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2AA04" w14:textId="77777777" w:rsidR="00050415" w:rsidRPr="00B707AB" w:rsidRDefault="00050415" w:rsidP="00050415">
      <w:pPr>
        <w:pBdr>
          <w:bottom w:val="single" w:sz="4" w:space="11" w:color="auto"/>
        </w:pBdr>
        <w:spacing w:after="120"/>
        <w:jc w:val="right"/>
        <w:rPr>
          <w:lang w:val="fr-FR"/>
        </w:rPr>
      </w:pPr>
      <w:bookmarkStart w:id="0" w:name="Code"/>
      <w:bookmarkStart w:id="1" w:name="TitleOfDoc"/>
      <w:bookmarkEnd w:id="0"/>
      <w:bookmarkEnd w:id="1"/>
      <w:r w:rsidRPr="00B707AB">
        <w:rPr>
          <w:noProof/>
          <w:lang w:eastAsia="en-US"/>
        </w:rPr>
        <w:drawing>
          <wp:inline distT="0" distB="0" distL="0" distR="0" wp14:anchorId="286E4D35" wp14:editId="2A94A97F">
            <wp:extent cx="3103584" cy="1334077"/>
            <wp:effectExtent l="0" t="0" r="1905" b="0"/>
            <wp:docPr id="8" name="Picture 8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1404E" w14:textId="77777777" w:rsidR="00050415" w:rsidRPr="00B707AB" w:rsidRDefault="00050415" w:rsidP="00050415">
      <w:pPr>
        <w:jc w:val="right"/>
        <w:rPr>
          <w:rFonts w:ascii="Arial Black" w:hAnsi="Arial Black"/>
          <w:caps/>
          <w:sz w:val="15"/>
          <w:lang w:val="fr-FR"/>
        </w:rPr>
      </w:pPr>
      <w:r w:rsidRPr="00B707AB">
        <w:rPr>
          <w:rFonts w:ascii="Arial Black" w:hAnsi="Arial Black"/>
          <w:caps/>
          <w:sz w:val="15"/>
          <w:lang w:val="fr-FR"/>
        </w:rPr>
        <w:t>WO/CC/79/2</w:t>
      </w:r>
    </w:p>
    <w:p w14:paraId="705CDD0E" w14:textId="63655C56" w:rsidR="00050415" w:rsidRPr="00B707AB" w:rsidRDefault="00050415" w:rsidP="00050415">
      <w:pPr>
        <w:jc w:val="right"/>
        <w:rPr>
          <w:lang w:val="fr-FR"/>
        </w:rPr>
      </w:pPr>
      <w:r w:rsidRPr="00B707AB">
        <w:rPr>
          <w:rFonts w:ascii="Arial Black" w:hAnsi="Arial Black"/>
          <w:caps/>
          <w:sz w:val="15"/>
          <w:lang w:val="fr-FR"/>
        </w:rPr>
        <w:t>ORIGINAL</w:t>
      </w:r>
      <w:r w:rsidR="001E0FF0" w:rsidRPr="00B707AB">
        <w:rPr>
          <w:rFonts w:ascii="Arial Black" w:hAnsi="Arial Black"/>
          <w:caps/>
          <w:sz w:val="15"/>
          <w:lang w:val="fr-FR"/>
        </w:rPr>
        <w:t> :</w:t>
      </w:r>
      <w:r w:rsidRPr="00B707AB">
        <w:rPr>
          <w:rFonts w:ascii="Arial Black" w:hAnsi="Arial Black"/>
          <w:caps/>
          <w:sz w:val="15"/>
          <w:lang w:val="fr-FR"/>
        </w:rPr>
        <w:t xml:space="preserve"> </w:t>
      </w:r>
      <w:bookmarkStart w:id="2" w:name="Original"/>
      <w:r w:rsidRPr="00B707AB">
        <w:rPr>
          <w:rFonts w:ascii="Arial Black" w:hAnsi="Arial Black"/>
          <w:caps/>
          <w:sz w:val="15"/>
          <w:lang w:val="fr-FR"/>
        </w:rPr>
        <w:t>anglais</w:t>
      </w:r>
    </w:p>
    <w:bookmarkEnd w:id="2"/>
    <w:p w14:paraId="3599516E" w14:textId="49E491B2" w:rsidR="00050415" w:rsidRPr="00B707AB" w:rsidRDefault="00050415" w:rsidP="00050415">
      <w:pPr>
        <w:spacing w:after="1200"/>
        <w:jc w:val="right"/>
        <w:rPr>
          <w:lang w:val="fr-FR"/>
        </w:rPr>
      </w:pPr>
      <w:r w:rsidRPr="00B707AB">
        <w:rPr>
          <w:rFonts w:ascii="Arial Black" w:hAnsi="Arial Black"/>
          <w:caps/>
          <w:sz w:val="15"/>
          <w:lang w:val="fr-FR"/>
        </w:rPr>
        <w:t>DATE</w:t>
      </w:r>
      <w:r w:rsidR="001E0FF0" w:rsidRPr="00B707AB">
        <w:rPr>
          <w:rFonts w:ascii="Arial Black" w:hAnsi="Arial Black"/>
          <w:caps/>
          <w:sz w:val="15"/>
          <w:lang w:val="fr-FR"/>
        </w:rPr>
        <w:t> :</w:t>
      </w:r>
      <w:r w:rsidRPr="00B707AB">
        <w:rPr>
          <w:rFonts w:ascii="Arial Black" w:hAnsi="Arial Black"/>
          <w:caps/>
          <w:sz w:val="15"/>
          <w:lang w:val="fr-FR"/>
        </w:rPr>
        <w:t xml:space="preserve"> </w:t>
      </w:r>
      <w:bookmarkStart w:id="3" w:name="Date"/>
      <w:r w:rsidR="00727D46" w:rsidRPr="00B707AB">
        <w:rPr>
          <w:rFonts w:ascii="Arial Black" w:hAnsi="Arial Black"/>
          <w:caps/>
          <w:sz w:val="15"/>
          <w:lang w:val="fr-FR"/>
        </w:rPr>
        <w:t>27</w:t>
      </w:r>
      <w:r w:rsidRPr="00B707AB">
        <w:rPr>
          <w:rFonts w:ascii="Arial Black" w:hAnsi="Arial Black"/>
          <w:caps/>
          <w:sz w:val="15"/>
          <w:lang w:val="fr-FR"/>
        </w:rPr>
        <w:t> novembre 2020</w:t>
      </w:r>
    </w:p>
    <w:bookmarkEnd w:id="3"/>
    <w:p w14:paraId="55D5BFCD" w14:textId="25BC3802" w:rsidR="00050415" w:rsidRPr="00B707AB" w:rsidRDefault="00050415" w:rsidP="00050415">
      <w:pPr>
        <w:pStyle w:val="Title"/>
        <w:rPr>
          <w:lang w:val="fr-FR"/>
        </w:rPr>
      </w:pPr>
      <w:r w:rsidRPr="00B707AB">
        <w:rPr>
          <w:lang w:val="fr-FR"/>
        </w:rPr>
        <w:t>Comité de coordination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OMPI</w:t>
      </w:r>
    </w:p>
    <w:p w14:paraId="042C0952" w14:textId="21E3ADFE" w:rsidR="00050415" w:rsidRPr="00B707AB" w:rsidRDefault="00050415" w:rsidP="00050415">
      <w:pPr>
        <w:spacing w:after="960"/>
        <w:outlineLvl w:val="1"/>
        <w:rPr>
          <w:b/>
          <w:sz w:val="24"/>
          <w:szCs w:val="24"/>
          <w:lang w:val="fr-FR"/>
        </w:rPr>
      </w:pPr>
      <w:r w:rsidRPr="00B707AB">
        <w:rPr>
          <w:b/>
          <w:sz w:val="24"/>
          <w:szCs w:val="24"/>
          <w:lang w:val="fr-FR"/>
        </w:rPr>
        <w:t>Soixante</w:t>
      </w:r>
      <w:r w:rsidR="00BB034A">
        <w:rPr>
          <w:b/>
          <w:sz w:val="24"/>
          <w:szCs w:val="24"/>
          <w:lang w:val="fr-FR"/>
        </w:rPr>
        <w:noBreakHyphen/>
      </w:r>
      <w:r w:rsidRPr="00B707AB">
        <w:rPr>
          <w:b/>
          <w:sz w:val="24"/>
          <w:szCs w:val="24"/>
          <w:lang w:val="fr-FR"/>
        </w:rPr>
        <w:t>dix</w:t>
      </w:r>
      <w:r w:rsidR="00BB034A">
        <w:rPr>
          <w:b/>
          <w:sz w:val="24"/>
          <w:szCs w:val="24"/>
          <w:lang w:val="fr-FR"/>
        </w:rPr>
        <w:noBreakHyphen/>
      </w:r>
      <w:r w:rsidRPr="00B707AB">
        <w:rPr>
          <w:b/>
          <w:sz w:val="24"/>
          <w:szCs w:val="24"/>
          <w:lang w:val="fr-FR"/>
        </w:rPr>
        <w:t>neuv</w:t>
      </w:r>
      <w:r w:rsidR="001E0FF0" w:rsidRPr="00B707AB">
        <w:rPr>
          <w:b/>
          <w:sz w:val="24"/>
          <w:szCs w:val="24"/>
          <w:lang w:val="fr-FR"/>
        </w:rPr>
        <w:t>ième session</w:t>
      </w:r>
      <w:r w:rsidRPr="00B707AB">
        <w:rPr>
          <w:b/>
          <w:sz w:val="24"/>
          <w:szCs w:val="24"/>
          <w:lang w:val="fr-FR"/>
        </w:rPr>
        <w:t xml:space="preserve"> (28</w:t>
      </w:r>
      <w:r w:rsidRPr="00B707AB">
        <w:rPr>
          <w:b/>
          <w:sz w:val="24"/>
          <w:szCs w:val="24"/>
          <w:vertAlign w:val="superscript"/>
          <w:lang w:val="fr-FR"/>
        </w:rPr>
        <w:t>e</w:t>
      </w:r>
      <w:r w:rsidR="00034A78">
        <w:rPr>
          <w:b/>
          <w:sz w:val="24"/>
          <w:szCs w:val="24"/>
          <w:lang w:val="fr-FR"/>
        </w:rPr>
        <w:t> </w:t>
      </w:r>
      <w:r w:rsidRPr="00B707AB">
        <w:rPr>
          <w:b/>
          <w:sz w:val="24"/>
          <w:szCs w:val="24"/>
          <w:lang w:val="fr-FR"/>
        </w:rPr>
        <w:t>session extraordinaire)</w:t>
      </w:r>
      <w:r w:rsidRPr="00B707AB">
        <w:rPr>
          <w:b/>
          <w:sz w:val="24"/>
          <w:szCs w:val="24"/>
          <w:lang w:val="fr-FR"/>
        </w:rPr>
        <w:br/>
        <w:t xml:space="preserve">Genève, </w:t>
      </w:r>
      <w:r w:rsidR="002A1E12" w:rsidRPr="00B707AB">
        <w:rPr>
          <w:b/>
          <w:sz w:val="24"/>
          <w:szCs w:val="24"/>
          <w:lang w:val="fr-FR"/>
        </w:rPr>
        <w:t>3 décembre 20</w:t>
      </w:r>
      <w:r w:rsidRPr="00B707AB">
        <w:rPr>
          <w:b/>
          <w:sz w:val="24"/>
          <w:szCs w:val="24"/>
          <w:lang w:val="fr-FR"/>
        </w:rPr>
        <w:t>20</w:t>
      </w:r>
    </w:p>
    <w:p w14:paraId="14D239A4" w14:textId="16BD1FAB" w:rsidR="00E946D2" w:rsidRPr="00B707AB" w:rsidRDefault="00E946D2" w:rsidP="00E946D2">
      <w:pPr>
        <w:spacing w:after="360"/>
        <w:rPr>
          <w:caps/>
          <w:sz w:val="24"/>
          <w:lang w:val="fr-FR"/>
        </w:rPr>
      </w:pPr>
      <w:r w:rsidRPr="00B707AB">
        <w:rPr>
          <w:caps/>
          <w:sz w:val="24"/>
          <w:lang w:val="fr-FR"/>
        </w:rPr>
        <w:t>Nomination des vice</w:t>
      </w:r>
      <w:r w:rsidR="00BB034A">
        <w:rPr>
          <w:caps/>
          <w:sz w:val="24"/>
          <w:lang w:val="fr-FR"/>
        </w:rPr>
        <w:noBreakHyphen/>
      </w:r>
      <w:r w:rsidRPr="00B707AB">
        <w:rPr>
          <w:caps/>
          <w:sz w:val="24"/>
          <w:lang w:val="fr-FR"/>
        </w:rPr>
        <w:t>directeurs généraux et sous</w:t>
      </w:r>
      <w:r w:rsidR="00BB034A">
        <w:rPr>
          <w:caps/>
          <w:sz w:val="24"/>
          <w:lang w:val="fr-FR"/>
        </w:rPr>
        <w:noBreakHyphen/>
      </w:r>
      <w:r w:rsidRPr="00B707AB">
        <w:rPr>
          <w:caps/>
          <w:sz w:val="24"/>
          <w:lang w:val="fr-FR"/>
        </w:rPr>
        <w:t>directeurs généraux</w:t>
      </w:r>
    </w:p>
    <w:p w14:paraId="078AEEE7" w14:textId="4C09817B" w:rsidR="008B2CC1" w:rsidRPr="00B707AB" w:rsidRDefault="00932F2B" w:rsidP="00050415">
      <w:pPr>
        <w:spacing w:after="1040"/>
        <w:rPr>
          <w:i/>
          <w:lang w:val="fr-FR"/>
        </w:rPr>
      </w:pPr>
      <w:bookmarkStart w:id="4" w:name="Prepared"/>
      <w:bookmarkEnd w:id="4"/>
      <w:r w:rsidRPr="00B707AB">
        <w:rPr>
          <w:i/>
          <w:lang w:val="fr-FR"/>
        </w:rPr>
        <w:t xml:space="preserve">Document </w:t>
      </w:r>
      <w:r w:rsidR="00E946D2" w:rsidRPr="00B707AB">
        <w:rPr>
          <w:i/>
          <w:lang w:val="fr-FR"/>
        </w:rPr>
        <w:t xml:space="preserve">établi par le </w:t>
      </w:r>
      <w:r w:rsidRPr="00B707AB">
        <w:rPr>
          <w:i/>
          <w:lang w:val="fr-FR"/>
        </w:rPr>
        <w:t>Direct</w:t>
      </w:r>
      <w:r w:rsidR="00E946D2" w:rsidRPr="00B707AB">
        <w:rPr>
          <w:i/>
          <w:lang w:val="fr-FR"/>
        </w:rPr>
        <w:t>eu</w:t>
      </w:r>
      <w:r w:rsidRPr="00B707AB">
        <w:rPr>
          <w:i/>
          <w:lang w:val="fr-FR"/>
        </w:rPr>
        <w:t xml:space="preserve">r </w:t>
      </w:r>
      <w:r w:rsidR="00E946D2" w:rsidRPr="00B707AB">
        <w:rPr>
          <w:i/>
          <w:lang w:val="fr-FR"/>
        </w:rPr>
        <w:t>gé</w:t>
      </w:r>
      <w:r w:rsidRPr="00B707AB">
        <w:rPr>
          <w:i/>
          <w:lang w:val="fr-FR"/>
        </w:rPr>
        <w:t>n</w:t>
      </w:r>
      <w:r w:rsidR="00E946D2" w:rsidRPr="00B707AB">
        <w:rPr>
          <w:i/>
          <w:lang w:val="fr-FR"/>
        </w:rPr>
        <w:t>é</w:t>
      </w:r>
      <w:r w:rsidRPr="00B707AB">
        <w:rPr>
          <w:i/>
          <w:lang w:val="fr-FR"/>
        </w:rPr>
        <w:t>ral</w:t>
      </w:r>
    </w:p>
    <w:p w14:paraId="447CFCBD" w14:textId="14768F52" w:rsidR="00BB2284" w:rsidRPr="00B707AB" w:rsidRDefault="00E946D2" w:rsidP="00BB6E8F">
      <w:pPr>
        <w:pStyle w:val="ONUMFS"/>
        <w:rPr>
          <w:lang w:val="fr-FR"/>
        </w:rPr>
      </w:pPr>
      <w:r w:rsidRPr="00B707AB">
        <w:rPr>
          <w:lang w:val="fr-FR"/>
        </w:rPr>
        <w:t>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article 9.7) de la Convention instituant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 xml:space="preserve">Organisation Mondiale de la Propriété Intellectuelle </w:t>
      </w:r>
      <w:r w:rsidR="00684B9C" w:rsidRPr="00B707AB">
        <w:rPr>
          <w:lang w:val="fr-FR"/>
        </w:rPr>
        <w:t xml:space="preserve">(OMPI) </w:t>
      </w:r>
      <w:r w:rsidRPr="00B707AB">
        <w:rPr>
          <w:lang w:val="fr-FR"/>
        </w:rPr>
        <w:t>dispose que le Directeur général nomme les vice</w:t>
      </w:r>
      <w:r w:rsidR="00BB034A">
        <w:rPr>
          <w:lang w:val="fr-FR"/>
        </w:rPr>
        <w:noBreakHyphen/>
      </w:r>
      <w:r w:rsidRPr="00B707AB">
        <w:rPr>
          <w:lang w:val="fr-FR"/>
        </w:rPr>
        <w:t>directeurs généraux après approbation du Comité de coordination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OMPI. 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 xml:space="preserve">article 4.8) du Statut du personnel </w:t>
      </w:r>
      <w:r w:rsidR="00684B9C" w:rsidRPr="00B707AB">
        <w:rPr>
          <w:lang w:val="fr-FR"/>
        </w:rPr>
        <w:t>de l</w:t>
      </w:r>
      <w:r w:rsidR="001E0FF0" w:rsidRPr="00B707AB">
        <w:rPr>
          <w:lang w:val="fr-FR"/>
        </w:rPr>
        <w:t>’</w:t>
      </w:r>
      <w:r w:rsidR="00684B9C" w:rsidRPr="00B707AB">
        <w:rPr>
          <w:lang w:val="fr-FR"/>
        </w:rPr>
        <w:t xml:space="preserve">OMPI </w:t>
      </w:r>
      <w:r w:rsidRPr="00B707AB">
        <w:rPr>
          <w:lang w:val="fr-FR"/>
        </w:rPr>
        <w:t>prévoit également que le Directeur général nomme les sous</w:t>
      </w:r>
      <w:r w:rsidR="00BB034A">
        <w:rPr>
          <w:lang w:val="fr-FR"/>
        </w:rPr>
        <w:noBreakHyphen/>
      </w:r>
      <w:r w:rsidRPr="00B707AB">
        <w:rPr>
          <w:lang w:val="fr-FR"/>
        </w:rPr>
        <w:t xml:space="preserve">directeurs généraux </w:t>
      </w:r>
      <w:r w:rsidR="00684B9C" w:rsidRPr="00B707AB">
        <w:rPr>
          <w:lang w:val="fr-FR"/>
        </w:rPr>
        <w:t>en</w:t>
      </w:r>
      <w:r w:rsidRPr="00B707AB">
        <w:rPr>
          <w:lang w:val="fr-FR"/>
        </w:rPr>
        <w:t xml:space="preserve"> ten</w:t>
      </w:r>
      <w:r w:rsidR="00684B9C" w:rsidRPr="00B707AB">
        <w:rPr>
          <w:lang w:val="fr-FR"/>
        </w:rPr>
        <w:t>ant compte</w:t>
      </w:r>
      <w:r w:rsidRPr="00B707AB">
        <w:rPr>
          <w:lang w:val="fr-FR"/>
        </w:rPr>
        <w:t xml:space="preserve">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avis du Comité de coordination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OMPI.</w:t>
      </w:r>
    </w:p>
    <w:p w14:paraId="2654D1F7" w14:textId="3BE22F08" w:rsidR="002B6ADC" w:rsidRPr="00B707AB" w:rsidRDefault="003D7959" w:rsidP="00BB6E8F">
      <w:pPr>
        <w:pStyle w:val="ONUMFS"/>
        <w:rPr>
          <w:lang w:val="fr-FR"/>
        </w:rPr>
      </w:pPr>
      <w:r w:rsidRPr="00B707AB">
        <w:rPr>
          <w:lang w:val="fr-FR"/>
        </w:rPr>
        <w:t xml:space="preserve">Le </w:t>
      </w:r>
      <w:r w:rsidR="002A1E12" w:rsidRPr="00B707AB">
        <w:rPr>
          <w:lang w:val="fr-FR"/>
        </w:rPr>
        <w:t>3 août 20</w:t>
      </w:r>
      <w:r w:rsidRPr="00B707AB">
        <w:rPr>
          <w:lang w:val="fr-FR"/>
        </w:rPr>
        <w:t>20, le Directeur général désigné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époque</w:t>
      </w:r>
      <w:r w:rsidR="00970E14" w:rsidRPr="00B707AB">
        <w:rPr>
          <w:lang w:val="fr-FR"/>
        </w:rPr>
        <w:t>, M. </w:t>
      </w:r>
      <w:r w:rsidR="001E0FF0" w:rsidRPr="00B707AB">
        <w:rPr>
          <w:lang w:val="fr-FR"/>
        </w:rPr>
        <w:t>Daren Tang</w:t>
      </w:r>
      <w:r w:rsidR="00084B78" w:rsidRPr="00B707AB">
        <w:rPr>
          <w:lang w:val="fr-FR"/>
        </w:rPr>
        <w:t>,</w:t>
      </w:r>
      <w:r w:rsidRPr="00B707AB">
        <w:rPr>
          <w:lang w:val="fr-FR"/>
        </w:rPr>
        <w:t xml:space="preserve"> a notifié les États membres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OMPI, dans la note C.</w:t>
      </w:r>
      <w:r w:rsidR="00D06BDC" w:rsidRPr="00B707AB">
        <w:rPr>
          <w:lang w:val="fr-FR"/>
        </w:rPr>
        <w:t> </w:t>
      </w:r>
      <w:r w:rsidRPr="00B707AB">
        <w:rPr>
          <w:lang w:val="fr-FR"/>
        </w:rPr>
        <w:t>N 4025, de son intention demander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approbation et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avis du Comité de coordination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OMPI pour que les nouvelles nominations des vice</w:t>
      </w:r>
      <w:r w:rsidR="00BB034A">
        <w:rPr>
          <w:lang w:val="fr-FR"/>
        </w:rPr>
        <w:noBreakHyphen/>
      </w:r>
      <w:r w:rsidRPr="00B707AB">
        <w:rPr>
          <w:lang w:val="fr-FR"/>
        </w:rPr>
        <w:t xml:space="preserve">directeurs généraux </w:t>
      </w:r>
      <w:r w:rsidR="00084B78" w:rsidRPr="00B707AB">
        <w:rPr>
          <w:lang w:val="fr-FR"/>
        </w:rPr>
        <w:t xml:space="preserve">(VDG) </w:t>
      </w:r>
      <w:r w:rsidRPr="00B707AB">
        <w:rPr>
          <w:lang w:val="fr-FR"/>
        </w:rPr>
        <w:t>et sous</w:t>
      </w:r>
      <w:r w:rsidR="00BB034A">
        <w:rPr>
          <w:lang w:val="fr-FR"/>
        </w:rPr>
        <w:noBreakHyphen/>
      </w:r>
      <w:r w:rsidRPr="00B707AB">
        <w:rPr>
          <w:lang w:val="fr-FR"/>
        </w:rPr>
        <w:t xml:space="preserve">directeurs généraux </w:t>
      </w:r>
      <w:r w:rsidR="00084B78" w:rsidRPr="00B707AB">
        <w:rPr>
          <w:lang w:val="fr-FR"/>
        </w:rPr>
        <w:t xml:space="preserve">(SDG) </w:t>
      </w:r>
      <w:r w:rsidRPr="00B707AB">
        <w:rPr>
          <w:lang w:val="fr-FR"/>
        </w:rPr>
        <w:t>prennent effet le</w:t>
      </w:r>
      <w:r w:rsidR="001E0FF0" w:rsidRPr="00B707AB">
        <w:rPr>
          <w:lang w:val="fr-FR"/>
        </w:rPr>
        <w:t xml:space="preserve"> 1</w:t>
      </w:r>
      <w:r w:rsidR="001E0FF0" w:rsidRPr="00B707AB">
        <w:rPr>
          <w:vertAlign w:val="superscript"/>
          <w:lang w:val="fr-FR"/>
        </w:rPr>
        <w:t>er</w:t>
      </w:r>
      <w:r w:rsidR="001E0FF0" w:rsidRPr="00B707AB">
        <w:rPr>
          <w:lang w:val="fr-FR"/>
        </w:rPr>
        <w:t> </w:t>
      </w:r>
      <w:r w:rsidR="002A1E12" w:rsidRPr="00B707AB">
        <w:rPr>
          <w:lang w:val="fr-FR"/>
        </w:rPr>
        <w:t>janvier 20</w:t>
      </w:r>
      <w:r w:rsidRPr="00B707AB">
        <w:rPr>
          <w:lang w:val="fr-FR"/>
        </w:rPr>
        <w:t>21.  En outre, le Directeur général désigné invitait les gouvernements qui souhaitaient proposer des candidats à soumettre leurs propositions pour le 2</w:t>
      </w:r>
      <w:r w:rsidR="002A1E12" w:rsidRPr="00B707AB">
        <w:rPr>
          <w:lang w:val="fr-FR"/>
        </w:rPr>
        <w:t>1 septembre 20</w:t>
      </w:r>
      <w:r w:rsidRPr="00B707AB">
        <w:rPr>
          <w:lang w:val="fr-FR"/>
        </w:rPr>
        <w:t>20 au plus ta</w:t>
      </w:r>
      <w:r w:rsidR="00B707AB" w:rsidRPr="00B707AB">
        <w:rPr>
          <w:lang w:val="fr-FR"/>
        </w:rPr>
        <w:t>rd.  Le</w:t>
      </w:r>
      <w:r w:rsidRPr="00B707AB">
        <w:rPr>
          <w:lang w:val="fr-FR"/>
        </w:rPr>
        <w:t>s candidats proposés étaient également priés de soumettre par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intermédiaire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une plateforme de recrutement spécialisée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OMPI un dossier de candidature comprenant notamment une notice personnelle et une lettre de motivation faisant état de leur expérience et de la contribution qu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ils entendaient apporter à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OMPI.</w:t>
      </w:r>
    </w:p>
    <w:p w14:paraId="07FBDFD6" w14:textId="629D5774" w:rsidR="00804854" w:rsidRPr="00B707AB" w:rsidRDefault="003D7959" w:rsidP="00BB6E8F">
      <w:pPr>
        <w:pStyle w:val="ONUMFS"/>
        <w:rPr>
          <w:lang w:val="fr-FR"/>
        </w:rPr>
      </w:pPr>
      <w:r w:rsidRPr="00B707AB">
        <w:rPr>
          <w:lang w:val="fr-FR"/>
        </w:rPr>
        <w:t>Le 2</w:t>
      </w:r>
      <w:r w:rsidR="002A1E12" w:rsidRPr="00B707AB">
        <w:rPr>
          <w:lang w:val="fr-FR"/>
        </w:rPr>
        <w:t>5 septembre 20</w:t>
      </w:r>
      <w:r w:rsidRPr="00B707AB">
        <w:rPr>
          <w:lang w:val="fr-FR"/>
        </w:rPr>
        <w:t>20, suite à une proposition du Directeur général désigné en faveur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un renouvellement exceptionnel pour trois</w:t>
      </w:r>
      <w:r w:rsidR="00D06BDC" w:rsidRPr="00B707AB">
        <w:rPr>
          <w:lang w:val="fr-FR"/>
        </w:rPr>
        <w:t> </w:t>
      </w:r>
      <w:r w:rsidRPr="00B707AB">
        <w:rPr>
          <w:lang w:val="fr-FR"/>
        </w:rPr>
        <w:t>mois de la nomination</w:t>
      </w:r>
      <w:r w:rsidR="001E0FF0" w:rsidRPr="00B707AB">
        <w:rPr>
          <w:lang w:val="fr-FR"/>
        </w:rPr>
        <w:t xml:space="preserve"> des VDG</w:t>
      </w:r>
      <w:r w:rsidRPr="00B707AB">
        <w:rPr>
          <w:lang w:val="fr-FR"/>
        </w:rPr>
        <w:t xml:space="preserve"> et SDG en poste afin qu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ils puissent aider le Directeur général désigné à gérer la transition jusqu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à la prise de fonctions des nouveaux VDG et SDG (voir le document WO/CC/78/4), le Comité de coordination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 xml:space="preserve">OMPI a approuvé le renouvellement exceptionnel des nominations en qualité de </w:t>
      </w:r>
      <w:r w:rsidR="00084B78" w:rsidRPr="00B707AB">
        <w:rPr>
          <w:lang w:val="fr-FR"/>
        </w:rPr>
        <w:t>VDG</w:t>
      </w:r>
      <w:r w:rsidRPr="00B707AB">
        <w:rPr>
          <w:lang w:val="fr-FR"/>
        </w:rPr>
        <w:t xml:space="preserve"> de M.</w:t>
      </w:r>
      <w:r w:rsidR="00D06BDC" w:rsidRPr="00B707AB">
        <w:rPr>
          <w:lang w:val="fr-FR"/>
        </w:rPr>
        <w:t> </w:t>
      </w:r>
      <w:r w:rsidRPr="00B707AB">
        <w:rPr>
          <w:lang w:val="fr-FR"/>
        </w:rPr>
        <w:t>Mario</w:t>
      </w:r>
      <w:r w:rsidR="00883074" w:rsidRPr="00B707AB">
        <w:rPr>
          <w:lang w:val="fr-FR"/>
        </w:rPr>
        <w:t> </w:t>
      </w:r>
      <w:proofErr w:type="spellStart"/>
      <w:r w:rsidRPr="00B707AB">
        <w:rPr>
          <w:lang w:val="fr-FR"/>
        </w:rPr>
        <w:t>Matus</w:t>
      </w:r>
      <w:proofErr w:type="spellEnd"/>
      <w:r w:rsidRPr="00B707AB">
        <w:rPr>
          <w:lang w:val="fr-FR"/>
        </w:rPr>
        <w:t>, M.</w:t>
      </w:r>
      <w:r w:rsidR="00D06BDC" w:rsidRPr="00B707AB">
        <w:rPr>
          <w:lang w:val="fr-FR"/>
        </w:rPr>
        <w:t> </w:t>
      </w:r>
      <w:r w:rsidRPr="00B707AB">
        <w:rPr>
          <w:lang w:val="fr-FR"/>
        </w:rPr>
        <w:t>John</w:t>
      </w:r>
      <w:r w:rsidR="00883074" w:rsidRPr="00B707AB">
        <w:rPr>
          <w:lang w:val="fr-FR"/>
        </w:rPr>
        <w:t> </w:t>
      </w:r>
      <w:r w:rsidRPr="00B707AB">
        <w:rPr>
          <w:lang w:val="fr-FR"/>
        </w:rPr>
        <w:t>Sandage, Mme</w:t>
      </w:r>
      <w:r w:rsidR="00D06BDC" w:rsidRPr="00B707AB">
        <w:rPr>
          <w:lang w:val="fr-FR"/>
        </w:rPr>
        <w:t> </w:t>
      </w:r>
      <w:proofErr w:type="spellStart"/>
      <w:r w:rsidRPr="00B707AB">
        <w:rPr>
          <w:lang w:val="fr-FR"/>
        </w:rPr>
        <w:t>Binying</w:t>
      </w:r>
      <w:proofErr w:type="spellEnd"/>
      <w:r w:rsidRPr="00B707AB">
        <w:rPr>
          <w:lang w:val="fr-FR"/>
        </w:rPr>
        <w:t xml:space="preserve"> Wang et Mme</w:t>
      </w:r>
      <w:r w:rsidR="00D06BDC" w:rsidRPr="00B707AB">
        <w:rPr>
          <w:lang w:val="fr-FR"/>
        </w:rPr>
        <w:t> </w:t>
      </w:r>
      <w:r w:rsidRPr="00B707AB">
        <w:rPr>
          <w:lang w:val="fr-FR"/>
        </w:rPr>
        <w:t>Sylvie</w:t>
      </w:r>
      <w:r w:rsidR="00883074" w:rsidRPr="00B707AB">
        <w:rPr>
          <w:lang w:val="fr-FR"/>
        </w:rPr>
        <w:t> </w:t>
      </w:r>
      <w:r w:rsidRPr="00B707AB">
        <w:rPr>
          <w:lang w:val="fr-FR"/>
        </w:rPr>
        <w:t xml:space="preserve">Forbin et donné son avis sur le renouvellement exceptionnel de la nomination en qualité de </w:t>
      </w:r>
      <w:r w:rsidR="00084B78" w:rsidRPr="00B707AB">
        <w:rPr>
          <w:lang w:val="fr-FR"/>
        </w:rPr>
        <w:t>SDG</w:t>
      </w:r>
      <w:r w:rsidRPr="00B707AB">
        <w:rPr>
          <w:lang w:val="fr-FR"/>
        </w:rPr>
        <w:t xml:space="preserve"> de </w:t>
      </w:r>
      <w:r w:rsidRPr="00B707AB">
        <w:rPr>
          <w:lang w:val="fr-FR"/>
        </w:rPr>
        <w:lastRenderedPageBreak/>
        <w:t>M.</w:t>
      </w:r>
      <w:r w:rsidR="00D06BDC" w:rsidRPr="00B707AB">
        <w:rPr>
          <w:lang w:val="fr-FR"/>
        </w:rPr>
        <w:t> </w:t>
      </w:r>
      <w:proofErr w:type="spellStart"/>
      <w:r w:rsidRPr="00B707AB">
        <w:rPr>
          <w:lang w:val="fr-FR"/>
        </w:rPr>
        <w:t>Minelik</w:t>
      </w:r>
      <w:proofErr w:type="spellEnd"/>
      <w:r w:rsidRPr="00B707AB">
        <w:rPr>
          <w:lang w:val="fr-FR"/>
        </w:rPr>
        <w:t xml:space="preserve"> </w:t>
      </w:r>
      <w:proofErr w:type="spellStart"/>
      <w:r w:rsidRPr="00B707AB">
        <w:rPr>
          <w:lang w:val="fr-FR"/>
        </w:rPr>
        <w:t>Getahun</w:t>
      </w:r>
      <w:proofErr w:type="spellEnd"/>
      <w:r w:rsidRPr="00B707AB">
        <w:rPr>
          <w:lang w:val="fr-FR"/>
        </w:rPr>
        <w:t>, M.</w:t>
      </w:r>
      <w:r w:rsidR="00D06BDC" w:rsidRPr="00B707AB">
        <w:rPr>
          <w:lang w:val="fr-FR"/>
        </w:rPr>
        <w:t> </w:t>
      </w:r>
      <w:proofErr w:type="spellStart"/>
      <w:r w:rsidRPr="00B707AB">
        <w:rPr>
          <w:lang w:val="fr-FR"/>
        </w:rPr>
        <w:t>Yoshiyuki</w:t>
      </w:r>
      <w:proofErr w:type="spellEnd"/>
      <w:r w:rsidRPr="00B707AB">
        <w:rPr>
          <w:lang w:val="fr-FR"/>
        </w:rPr>
        <w:t xml:space="preserve"> </w:t>
      </w:r>
      <w:proofErr w:type="spellStart"/>
      <w:r w:rsidRPr="00B707AB">
        <w:rPr>
          <w:lang w:val="fr-FR"/>
        </w:rPr>
        <w:t>Takagi</w:t>
      </w:r>
      <w:proofErr w:type="spellEnd"/>
      <w:r w:rsidRPr="00B707AB">
        <w:rPr>
          <w:lang w:val="fr-FR"/>
        </w:rPr>
        <w:t xml:space="preserve"> et M.</w:t>
      </w:r>
      <w:r w:rsidR="00D06BDC" w:rsidRPr="00B707AB">
        <w:rPr>
          <w:lang w:val="fr-FR"/>
        </w:rPr>
        <w:t> </w:t>
      </w:r>
      <w:proofErr w:type="spellStart"/>
      <w:r w:rsidRPr="00B707AB">
        <w:rPr>
          <w:lang w:val="fr-FR"/>
        </w:rPr>
        <w:t>Naresh</w:t>
      </w:r>
      <w:proofErr w:type="spellEnd"/>
      <w:r w:rsidRPr="00B707AB">
        <w:rPr>
          <w:lang w:val="fr-FR"/>
        </w:rPr>
        <w:t xml:space="preserve"> Prasad pour la période propos</w:t>
      </w:r>
      <w:r w:rsidR="00B707AB" w:rsidRPr="00B707AB">
        <w:rPr>
          <w:lang w:val="fr-FR"/>
        </w:rPr>
        <w:t>ée.  Le</w:t>
      </w:r>
      <w:r w:rsidRPr="00B707AB">
        <w:rPr>
          <w:lang w:val="fr-FR"/>
        </w:rPr>
        <w:t xml:space="preserve"> mandat de ces sept</w:t>
      </w:r>
      <w:r w:rsidR="00D06BDC" w:rsidRPr="00B707AB">
        <w:rPr>
          <w:lang w:val="fr-FR"/>
        </w:rPr>
        <w:t> </w:t>
      </w:r>
      <w:r w:rsidRPr="00B707AB">
        <w:rPr>
          <w:lang w:val="fr-FR"/>
        </w:rPr>
        <w:t>vice</w:t>
      </w:r>
      <w:r w:rsidR="00BB034A">
        <w:rPr>
          <w:lang w:val="fr-FR"/>
        </w:rPr>
        <w:noBreakHyphen/>
      </w:r>
      <w:r w:rsidRPr="00B707AB">
        <w:rPr>
          <w:lang w:val="fr-FR"/>
        </w:rPr>
        <w:t>directeurs généraux et sous</w:t>
      </w:r>
      <w:r w:rsidR="00BB034A">
        <w:rPr>
          <w:lang w:val="fr-FR"/>
        </w:rPr>
        <w:noBreakHyphen/>
      </w:r>
      <w:r w:rsidRPr="00B707AB">
        <w:rPr>
          <w:lang w:val="fr-FR"/>
        </w:rPr>
        <w:t>directeurs généraux prendra donc fin le 3</w:t>
      </w:r>
      <w:r w:rsidR="002A1E12" w:rsidRPr="00B707AB">
        <w:rPr>
          <w:lang w:val="fr-FR"/>
        </w:rPr>
        <w:t>1 décembre 20</w:t>
      </w:r>
      <w:r w:rsidRPr="00B707AB">
        <w:rPr>
          <w:lang w:val="fr-FR"/>
        </w:rPr>
        <w:t>20</w:t>
      </w:r>
      <w:r w:rsidR="00377325" w:rsidRPr="00B707AB">
        <w:rPr>
          <w:lang w:val="fr-FR"/>
        </w:rPr>
        <w:t>.</w:t>
      </w:r>
    </w:p>
    <w:p w14:paraId="2E919120" w14:textId="49EB21A3" w:rsidR="00BB6E8F" w:rsidRPr="00B707AB" w:rsidRDefault="00BB6E8F" w:rsidP="00BB6E8F">
      <w:pPr>
        <w:pStyle w:val="ONUMFS"/>
        <w:rPr>
          <w:lang w:val="fr-FR"/>
        </w:rPr>
      </w:pPr>
      <w:r w:rsidRPr="00B707AB">
        <w:rPr>
          <w:lang w:val="fr-FR"/>
        </w:rPr>
        <w:t xml:space="preserve">Les </w:t>
      </w:r>
      <w:r w:rsidR="00197F73" w:rsidRPr="00B707AB">
        <w:rPr>
          <w:lang w:val="fr-FR"/>
        </w:rPr>
        <w:t xml:space="preserve">VDG </w:t>
      </w:r>
      <w:r w:rsidRPr="00B707AB">
        <w:rPr>
          <w:lang w:val="fr-FR"/>
        </w:rPr>
        <w:t xml:space="preserve">et </w:t>
      </w:r>
      <w:r w:rsidR="00197F73" w:rsidRPr="00B707AB">
        <w:rPr>
          <w:lang w:val="fr-FR"/>
        </w:rPr>
        <w:t xml:space="preserve">SDG </w:t>
      </w:r>
      <w:r w:rsidR="00684B9C" w:rsidRPr="00B707AB">
        <w:rPr>
          <w:lang w:val="fr-FR"/>
        </w:rPr>
        <w:t xml:space="preserve">généraux </w:t>
      </w:r>
      <w:r w:rsidRPr="00B707AB">
        <w:rPr>
          <w:lang w:val="fr-FR"/>
        </w:rPr>
        <w:t>sortants sont</w:t>
      </w:r>
      <w:r w:rsidR="001E0FF0" w:rsidRPr="00B707AB">
        <w:rPr>
          <w:lang w:val="fr-FR"/>
        </w:rPr>
        <w:t> :</w:t>
      </w:r>
    </w:p>
    <w:p w14:paraId="29691429" w14:textId="73F312FD" w:rsidR="00CA4D20" w:rsidRPr="00B707AB" w:rsidRDefault="00CA4D20" w:rsidP="001E2FF9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spacing w:after="0"/>
        <w:ind w:hanging="567"/>
        <w:rPr>
          <w:lang w:val="fr-FR"/>
        </w:rPr>
      </w:pPr>
      <w:r w:rsidRPr="00B707AB">
        <w:rPr>
          <w:lang w:val="fr-FR"/>
        </w:rPr>
        <w:t>M</w:t>
      </w:r>
      <w:r w:rsidR="001E2FF9" w:rsidRPr="00B707AB">
        <w:rPr>
          <w:lang w:val="fr-FR"/>
        </w:rPr>
        <w:t>. </w:t>
      </w:r>
      <w:r w:rsidRPr="00B707AB">
        <w:rPr>
          <w:lang w:val="fr-FR"/>
        </w:rPr>
        <w:t>Mario</w:t>
      </w:r>
      <w:r w:rsidR="001E2FF9" w:rsidRPr="00B707AB">
        <w:rPr>
          <w:lang w:val="fr-FR"/>
        </w:rPr>
        <w:t> </w:t>
      </w:r>
      <w:proofErr w:type="spellStart"/>
      <w:r w:rsidRPr="00B707AB">
        <w:rPr>
          <w:lang w:val="fr-FR"/>
        </w:rPr>
        <w:t>Matus</w:t>
      </w:r>
      <w:proofErr w:type="spellEnd"/>
      <w:r w:rsidRPr="00B707AB">
        <w:rPr>
          <w:lang w:val="fr-FR"/>
        </w:rPr>
        <w:t xml:space="preserve"> (Chil</w:t>
      </w:r>
      <w:r w:rsidR="00AA6192" w:rsidRPr="00B707AB">
        <w:rPr>
          <w:lang w:val="fr-FR"/>
        </w:rPr>
        <w:t>i</w:t>
      </w:r>
      <w:r w:rsidRPr="00B707AB">
        <w:rPr>
          <w:lang w:val="fr-FR"/>
        </w:rPr>
        <w:t xml:space="preserve">), </w:t>
      </w:r>
      <w:r w:rsidR="001E2FF9" w:rsidRPr="00B707AB">
        <w:rPr>
          <w:szCs w:val="22"/>
          <w:lang w:val="fr-FR"/>
        </w:rPr>
        <w:t>vice</w:t>
      </w:r>
      <w:r w:rsidR="00BB034A">
        <w:rPr>
          <w:szCs w:val="22"/>
          <w:lang w:val="fr-FR"/>
        </w:rPr>
        <w:noBreakHyphen/>
      </w:r>
      <w:r w:rsidR="001E2FF9" w:rsidRPr="00B707AB">
        <w:rPr>
          <w:szCs w:val="22"/>
          <w:lang w:val="fr-FR"/>
        </w:rPr>
        <w:t>directeur général, Secteur du développement;</w:t>
      </w:r>
    </w:p>
    <w:p w14:paraId="19A75D67" w14:textId="5537FE8E" w:rsidR="001E2FF9" w:rsidRPr="00B707AB" w:rsidRDefault="001E2FF9" w:rsidP="001E2FF9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spacing w:after="0"/>
        <w:ind w:hanging="567"/>
        <w:rPr>
          <w:lang w:val="fr-FR"/>
        </w:rPr>
      </w:pPr>
      <w:r w:rsidRPr="00B707AB">
        <w:rPr>
          <w:lang w:val="fr-FR"/>
        </w:rPr>
        <w:t>M. John Sandage (États</w:t>
      </w:r>
      <w:r w:rsidR="00BB034A">
        <w:rPr>
          <w:lang w:val="fr-FR"/>
        </w:rPr>
        <w:noBreakHyphen/>
      </w:r>
      <w:r w:rsidRPr="00B707AB">
        <w:rPr>
          <w:lang w:val="fr-FR"/>
        </w:rPr>
        <w:t>Unis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Amérique), vice</w:t>
      </w:r>
      <w:r w:rsidR="00BB034A">
        <w:rPr>
          <w:lang w:val="fr-FR"/>
        </w:rPr>
        <w:noBreakHyphen/>
      </w:r>
      <w:r w:rsidRPr="00B707AB">
        <w:rPr>
          <w:lang w:val="fr-FR"/>
        </w:rPr>
        <w:t>directeur général, Secteur des brevets et de la technologie;</w:t>
      </w:r>
    </w:p>
    <w:p w14:paraId="44B6F7E2" w14:textId="48A934FC" w:rsidR="001E2FF9" w:rsidRPr="00B707AB" w:rsidRDefault="001E2FF9" w:rsidP="001E2FF9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spacing w:after="0"/>
        <w:ind w:hanging="567"/>
        <w:rPr>
          <w:lang w:val="fr-FR"/>
        </w:rPr>
      </w:pPr>
      <w:r w:rsidRPr="00B707AB">
        <w:rPr>
          <w:lang w:val="fr-FR"/>
        </w:rPr>
        <w:t>Mme Wang </w:t>
      </w:r>
      <w:proofErr w:type="spellStart"/>
      <w:r w:rsidRPr="00B707AB">
        <w:rPr>
          <w:lang w:val="fr-FR"/>
        </w:rPr>
        <w:t>Binying</w:t>
      </w:r>
      <w:proofErr w:type="spellEnd"/>
      <w:r w:rsidRPr="00B707AB">
        <w:rPr>
          <w:lang w:val="fr-FR"/>
        </w:rPr>
        <w:t xml:space="preserve"> (Chine), vice</w:t>
      </w:r>
      <w:r w:rsidR="00BB034A">
        <w:rPr>
          <w:lang w:val="fr-FR"/>
        </w:rPr>
        <w:noBreakHyphen/>
      </w:r>
      <w:r w:rsidRPr="00B707AB">
        <w:rPr>
          <w:lang w:val="fr-FR"/>
        </w:rPr>
        <w:t>directrice générale, Secteur des marques et des dessins et modèles;</w:t>
      </w:r>
    </w:p>
    <w:p w14:paraId="3A506D2C" w14:textId="4571D479" w:rsidR="001E2FF9" w:rsidRPr="00B707AB" w:rsidRDefault="001E2FF9" w:rsidP="001E2FF9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spacing w:after="0"/>
        <w:ind w:hanging="567"/>
        <w:rPr>
          <w:lang w:val="fr-FR"/>
        </w:rPr>
      </w:pPr>
      <w:r w:rsidRPr="00B707AB">
        <w:rPr>
          <w:lang w:val="fr-FR"/>
        </w:rPr>
        <w:t>Mme Sylvie Forbin (France), vice</w:t>
      </w:r>
      <w:r w:rsidR="00BB034A">
        <w:rPr>
          <w:lang w:val="fr-FR"/>
        </w:rPr>
        <w:noBreakHyphen/>
      </w:r>
      <w:r w:rsidRPr="00B707AB">
        <w:rPr>
          <w:lang w:val="fr-FR"/>
        </w:rPr>
        <w:t>directrice générale, Secteur du droit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auteur et des industries de la création;</w:t>
      </w:r>
    </w:p>
    <w:p w14:paraId="3A79032E" w14:textId="480B43E1" w:rsidR="001E2FF9" w:rsidRPr="00B707AB" w:rsidRDefault="001E2FF9" w:rsidP="001E2FF9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spacing w:after="0"/>
        <w:ind w:hanging="567"/>
        <w:rPr>
          <w:lang w:val="fr-FR"/>
        </w:rPr>
      </w:pPr>
      <w:r w:rsidRPr="00B707AB">
        <w:rPr>
          <w:lang w:val="fr-FR"/>
        </w:rPr>
        <w:t>M. </w:t>
      </w:r>
      <w:proofErr w:type="spellStart"/>
      <w:r w:rsidRPr="00B707AB">
        <w:rPr>
          <w:lang w:val="fr-FR"/>
        </w:rPr>
        <w:t>Minelik</w:t>
      </w:r>
      <w:proofErr w:type="spellEnd"/>
      <w:r w:rsidRPr="00B707AB">
        <w:rPr>
          <w:lang w:val="fr-FR"/>
        </w:rPr>
        <w:t> </w:t>
      </w:r>
      <w:proofErr w:type="spellStart"/>
      <w:r w:rsidRPr="00B707AB">
        <w:rPr>
          <w:lang w:val="fr-FR"/>
        </w:rPr>
        <w:t>Getahun</w:t>
      </w:r>
      <w:proofErr w:type="spellEnd"/>
      <w:r w:rsidRPr="00B707AB">
        <w:rPr>
          <w:lang w:val="fr-FR"/>
        </w:rPr>
        <w:t xml:space="preserve"> (Éthiopie), sous</w:t>
      </w:r>
      <w:r w:rsidR="00BB034A">
        <w:rPr>
          <w:lang w:val="fr-FR"/>
        </w:rPr>
        <w:noBreakHyphen/>
      </w:r>
      <w:r w:rsidRPr="00B707AB">
        <w:rPr>
          <w:lang w:val="fr-FR"/>
        </w:rPr>
        <w:t>directeur général, Secteur des questions mondiales;</w:t>
      </w:r>
    </w:p>
    <w:p w14:paraId="4F7BDF84" w14:textId="43CB1CF6" w:rsidR="001E2FF9" w:rsidRPr="00B707AB" w:rsidRDefault="001E2FF9" w:rsidP="001E2FF9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spacing w:after="0"/>
        <w:ind w:hanging="567"/>
        <w:rPr>
          <w:lang w:val="fr-FR"/>
        </w:rPr>
      </w:pPr>
      <w:r w:rsidRPr="00B707AB">
        <w:rPr>
          <w:lang w:val="fr-FR"/>
        </w:rPr>
        <w:t>M. </w:t>
      </w:r>
      <w:proofErr w:type="spellStart"/>
      <w:r w:rsidRPr="00B707AB">
        <w:rPr>
          <w:lang w:val="fr-FR"/>
        </w:rPr>
        <w:t>Yoshiyuki</w:t>
      </w:r>
      <w:proofErr w:type="spellEnd"/>
      <w:r w:rsidRPr="00B707AB">
        <w:rPr>
          <w:lang w:val="fr-FR"/>
        </w:rPr>
        <w:t> </w:t>
      </w:r>
      <w:proofErr w:type="spellStart"/>
      <w:r w:rsidRPr="00B707AB">
        <w:rPr>
          <w:lang w:val="fr-FR"/>
        </w:rPr>
        <w:t>Takagi</w:t>
      </w:r>
      <w:proofErr w:type="spellEnd"/>
      <w:r w:rsidRPr="00B707AB">
        <w:rPr>
          <w:lang w:val="fr-FR"/>
        </w:rPr>
        <w:t xml:space="preserve"> (Japon), sous</w:t>
      </w:r>
      <w:r w:rsidR="00BB034A">
        <w:rPr>
          <w:lang w:val="fr-FR"/>
        </w:rPr>
        <w:noBreakHyphen/>
      </w:r>
      <w:r w:rsidRPr="00B707AB">
        <w:rPr>
          <w:lang w:val="fr-FR"/>
        </w:rPr>
        <w:t>directeur général, Secteur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 xml:space="preserve">infrastructure </w:t>
      </w:r>
      <w:proofErr w:type="gramStart"/>
      <w:r w:rsidRPr="00B707AB">
        <w:rPr>
          <w:lang w:val="fr-FR"/>
        </w:rPr>
        <w:t xml:space="preserve">mondiale; </w:t>
      </w:r>
      <w:r w:rsidR="00D06BDC" w:rsidRPr="00B707AB">
        <w:rPr>
          <w:lang w:val="fr-FR"/>
        </w:rPr>
        <w:t xml:space="preserve"> </w:t>
      </w:r>
      <w:r w:rsidRPr="00B707AB">
        <w:rPr>
          <w:lang w:val="fr-FR"/>
        </w:rPr>
        <w:t>et</w:t>
      </w:r>
      <w:proofErr w:type="gramEnd"/>
    </w:p>
    <w:p w14:paraId="5E3AA2B1" w14:textId="711CA6C8" w:rsidR="001E2FF9" w:rsidRPr="00B707AB" w:rsidRDefault="001E2FF9" w:rsidP="001E2FF9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spacing w:after="0"/>
        <w:ind w:hanging="567"/>
        <w:rPr>
          <w:lang w:val="fr-FR"/>
        </w:rPr>
      </w:pPr>
      <w:r w:rsidRPr="00B707AB">
        <w:rPr>
          <w:lang w:val="fr-FR"/>
        </w:rPr>
        <w:t>M. </w:t>
      </w:r>
      <w:proofErr w:type="spellStart"/>
      <w:r w:rsidRPr="00B707AB">
        <w:rPr>
          <w:lang w:val="fr-FR"/>
        </w:rPr>
        <w:t>Naresh</w:t>
      </w:r>
      <w:proofErr w:type="spellEnd"/>
      <w:r w:rsidRPr="00B707AB">
        <w:rPr>
          <w:lang w:val="fr-FR"/>
        </w:rPr>
        <w:t> Prasad (Inde), sous</w:t>
      </w:r>
      <w:r w:rsidR="00BB034A">
        <w:rPr>
          <w:lang w:val="fr-FR"/>
        </w:rPr>
        <w:noBreakHyphen/>
      </w:r>
      <w:r w:rsidRPr="00B707AB">
        <w:rPr>
          <w:lang w:val="fr-FR"/>
        </w:rPr>
        <w:t>directeur général, chef de Cabinet et responsable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appui aux fonctions de gestion du Directeur général, des réunions des assemblées des États membres, du chef du Bureau de la déontologie et des bureaux extérieurs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OMPI.</w:t>
      </w:r>
    </w:p>
    <w:p w14:paraId="0A80550B" w14:textId="2B2A71B9" w:rsidR="001E2FF9" w:rsidRPr="00B707AB" w:rsidRDefault="00197F73" w:rsidP="001E2FF9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hanging="567"/>
        <w:rPr>
          <w:lang w:val="fr-FR"/>
        </w:rPr>
      </w:pPr>
      <w:r w:rsidRPr="00B707AB">
        <w:rPr>
          <w:lang w:val="fr-FR"/>
        </w:rPr>
        <w:t>Dans un souci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exhaustivité, il convient de noter que le poste de sous</w:t>
      </w:r>
      <w:r w:rsidR="00BB034A">
        <w:rPr>
          <w:lang w:val="fr-FR"/>
        </w:rPr>
        <w:noBreakHyphen/>
      </w:r>
      <w:r w:rsidRPr="00B707AB">
        <w:rPr>
          <w:lang w:val="fr-FR"/>
        </w:rPr>
        <w:t xml:space="preserve">directeur général chargé du Secteur administration et gestion, qui était </w:t>
      </w:r>
      <w:r w:rsidR="00B77811" w:rsidRPr="00B707AB">
        <w:rPr>
          <w:lang w:val="fr-FR"/>
        </w:rPr>
        <w:t>occupé</w:t>
      </w:r>
      <w:r w:rsidRPr="00B707AB">
        <w:rPr>
          <w:lang w:val="fr-FR"/>
        </w:rPr>
        <w:t xml:space="preserve"> par </w:t>
      </w:r>
      <w:r w:rsidR="001E2FF9" w:rsidRPr="00B707AB">
        <w:rPr>
          <w:lang w:val="fr-FR"/>
        </w:rPr>
        <w:t>M. </w:t>
      </w:r>
      <w:proofErr w:type="spellStart"/>
      <w:r w:rsidR="001E2FF9" w:rsidRPr="00B707AB">
        <w:rPr>
          <w:lang w:val="fr-FR"/>
        </w:rPr>
        <w:t>Ambi</w:t>
      </w:r>
      <w:proofErr w:type="spellEnd"/>
      <w:r w:rsidR="001E2FF9" w:rsidRPr="00B707AB">
        <w:rPr>
          <w:lang w:val="fr-FR"/>
        </w:rPr>
        <w:t> </w:t>
      </w:r>
      <w:proofErr w:type="spellStart"/>
      <w:r w:rsidR="001E2FF9" w:rsidRPr="00B707AB">
        <w:rPr>
          <w:lang w:val="fr-FR"/>
        </w:rPr>
        <w:t>Sundaram</w:t>
      </w:r>
      <w:proofErr w:type="spellEnd"/>
      <w:r w:rsidR="001E2FF9" w:rsidRPr="00B707AB">
        <w:rPr>
          <w:lang w:val="fr-FR"/>
        </w:rPr>
        <w:t xml:space="preserve"> (Sri</w:t>
      </w:r>
      <w:r w:rsidR="00D06BDC" w:rsidRPr="00B707AB">
        <w:rPr>
          <w:lang w:val="fr-FR"/>
        </w:rPr>
        <w:t> </w:t>
      </w:r>
      <w:r w:rsidR="001E2FF9" w:rsidRPr="00B707AB">
        <w:rPr>
          <w:lang w:val="fr-FR"/>
        </w:rPr>
        <w:t xml:space="preserve">Lanka), </w:t>
      </w:r>
      <w:r w:rsidRPr="00B707AB">
        <w:rPr>
          <w:lang w:val="fr-FR"/>
        </w:rPr>
        <w:t xml:space="preserve">a été libéré </w:t>
      </w:r>
      <w:r w:rsidR="00B77811" w:rsidRPr="00B707AB">
        <w:rPr>
          <w:lang w:val="fr-FR"/>
        </w:rPr>
        <w:t>le</w:t>
      </w:r>
      <w:r w:rsidRPr="00B707AB">
        <w:rPr>
          <w:lang w:val="fr-FR"/>
        </w:rPr>
        <w:t xml:space="preserve"> 30 septembre 2020, compte tenu du départ à la retraite de M. </w:t>
      </w:r>
      <w:proofErr w:type="spellStart"/>
      <w:r w:rsidRPr="00B707AB">
        <w:rPr>
          <w:lang w:val="fr-FR"/>
        </w:rPr>
        <w:t>Sundaram</w:t>
      </w:r>
      <w:proofErr w:type="spellEnd"/>
      <w:r w:rsidRPr="00B707AB">
        <w:rPr>
          <w:lang w:val="fr-FR"/>
        </w:rPr>
        <w:t xml:space="preserve"> à </w:t>
      </w:r>
      <w:r w:rsidR="00B77811" w:rsidRPr="00B707AB">
        <w:rPr>
          <w:lang w:val="fr-FR"/>
        </w:rPr>
        <w:t>cette</w:t>
      </w:r>
      <w:r w:rsidRPr="00B707AB">
        <w:rPr>
          <w:lang w:val="fr-FR"/>
        </w:rPr>
        <w:t xml:space="preserve"> même date</w:t>
      </w:r>
      <w:r w:rsidR="001E2FF9" w:rsidRPr="00B707AB">
        <w:rPr>
          <w:lang w:val="fr-FR"/>
        </w:rPr>
        <w:t>.</w:t>
      </w:r>
    </w:p>
    <w:p w14:paraId="1B05FDA9" w14:textId="77777777" w:rsidR="00BB6E8F" w:rsidRPr="00B707AB" w:rsidRDefault="00BB6E8F" w:rsidP="00BB6E8F">
      <w:pPr>
        <w:pStyle w:val="Heading3"/>
        <w:rPr>
          <w:b/>
          <w:i w:val="0"/>
        </w:rPr>
      </w:pPr>
      <w:r w:rsidRPr="00B707AB">
        <w:rPr>
          <w:b/>
          <w:i w:val="0"/>
        </w:rPr>
        <w:t>Procédure de sélection</w:t>
      </w:r>
    </w:p>
    <w:p w14:paraId="4C46393B" w14:textId="02F130FD" w:rsidR="001E0FF0" w:rsidRPr="00B707AB" w:rsidRDefault="00044B0C" w:rsidP="00044B0C">
      <w:pPr>
        <w:pStyle w:val="ONUMFS"/>
        <w:rPr>
          <w:lang w:val="fr-FR"/>
        </w:rPr>
      </w:pPr>
      <w:r w:rsidRPr="00B707AB">
        <w:rPr>
          <w:lang w:val="fr-FR"/>
        </w:rPr>
        <w:t>Suite à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invitation envoyée le 3 août 2020 par le Directeur général désigné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époque aux fins de la désignation de candidats aux postes de VDG et SDG par les États membres, 49 candidatures ont été reçues, dont 26% concernant des femmes et 74% concernant des homm</w:t>
      </w:r>
      <w:r w:rsidR="00B707AB" w:rsidRPr="00B707AB">
        <w:rPr>
          <w:lang w:val="fr-FR"/>
        </w:rPr>
        <w:t>es.  To</w:t>
      </w:r>
      <w:r w:rsidRPr="00B707AB">
        <w:rPr>
          <w:lang w:val="fr-FR"/>
        </w:rPr>
        <w:t>us ces candidats ont été invités à un entretien individuel avec le Directeur général qui a eu lieu entre le 13 octobre et le 20 novembre 2020.  Les candidats ont fait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objet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une évaluation approfondie visant notamment à évaluer leur expérience, ce qu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ils entendaient apporter à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Organisation, leurs connaissances techniques et leurs compétences en matière de gestion, ainsi que leurs qualités de dirigeant et leur aptitude à travailler en équipe, compte dûment tenu des principes de répartition géographique équitable et de parité femmes</w:t>
      </w:r>
      <w:r w:rsidR="00BB034A">
        <w:rPr>
          <w:lang w:val="fr-FR"/>
        </w:rPr>
        <w:noBreakHyphen/>
      </w:r>
      <w:r w:rsidRPr="00B707AB">
        <w:rPr>
          <w:lang w:val="fr-FR"/>
        </w:rPr>
        <w:t>hommes.</w:t>
      </w:r>
    </w:p>
    <w:p w14:paraId="23B949DB" w14:textId="01CBAF6A" w:rsidR="00BB2284" w:rsidRPr="00B707AB" w:rsidRDefault="003D7959" w:rsidP="003D7959">
      <w:pPr>
        <w:pStyle w:val="ONUMFS"/>
        <w:rPr>
          <w:lang w:val="fr-FR"/>
        </w:rPr>
      </w:pPr>
      <w:r w:rsidRPr="00B707AB">
        <w:rPr>
          <w:lang w:val="fr-FR"/>
        </w:rPr>
        <w:t>Aucune liste des candidats n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 été rendue publique eu égard aux demandes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 xml:space="preserve">un certain nombre </w:t>
      </w:r>
      <w:r w:rsidR="002D0210" w:rsidRPr="00B707AB">
        <w:rPr>
          <w:lang w:val="fr-FR"/>
        </w:rPr>
        <w:t>d</w:t>
      </w:r>
      <w:r w:rsidR="001E0FF0" w:rsidRPr="00B707AB">
        <w:rPr>
          <w:lang w:val="fr-FR"/>
        </w:rPr>
        <w:t>’</w:t>
      </w:r>
      <w:r w:rsidR="002D0210" w:rsidRPr="00B707AB">
        <w:rPr>
          <w:lang w:val="fr-FR"/>
        </w:rPr>
        <w:t>entre eux</w:t>
      </w:r>
      <w:r w:rsidRPr="00B707AB">
        <w:rPr>
          <w:lang w:val="fr-FR"/>
        </w:rPr>
        <w:t xml:space="preserve"> </w:t>
      </w:r>
      <w:r w:rsidR="007E1B95" w:rsidRPr="00B707AB">
        <w:rPr>
          <w:lang w:val="fr-FR"/>
        </w:rPr>
        <w:t xml:space="preserve">qui </w:t>
      </w:r>
      <w:r w:rsidRPr="00B707AB">
        <w:rPr>
          <w:lang w:val="fr-FR"/>
        </w:rPr>
        <w:t>souhaita</w:t>
      </w:r>
      <w:r w:rsidR="007E1B95" w:rsidRPr="00B707AB">
        <w:rPr>
          <w:lang w:val="fr-FR"/>
        </w:rPr>
        <w:t>ie</w:t>
      </w:r>
      <w:r w:rsidRPr="00B707AB">
        <w:rPr>
          <w:lang w:val="fr-FR"/>
        </w:rPr>
        <w:t>nt rester anonymes.</w:t>
      </w:r>
    </w:p>
    <w:p w14:paraId="31BFDE35" w14:textId="02CB4A4B" w:rsidR="00AA6192" w:rsidRPr="00B707AB" w:rsidRDefault="00AA6192" w:rsidP="00AA6192">
      <w:pPr>
        <w:pStyle w:val="Heading3"/>
      </w:pPr>
      <w:r w:rsidRPr="00B707AB">
        <w:t>Portefeuilles sectoriels</w:t>
      </w:r>
      <w:r w:rsidR="00CF717E" w:rsidRPr="00B707AB">
        <w:t xml:space="preserve"> et nominations proposées</w:t>
      </w:r>
    </w:p>
    <w:p w14:paraId="333C02CB" w14:textId="31674BF3" w:rsidR="00BB2284" w:rsidRPr="00B707AB" w:rsidRDefault="00AA6192" w:rsidP="00BB6E8F">
      <w:pPr>
        <w:pStyle w:val="ONUMFS"/>
        <w:rPr>
          <w:lang w:val="fr-FR"/>
        </w:rPr>
      </w:pPr>
      <w:r w:rsidRPr="00B707AB">
        <w:rPr>
          <w:szCs w:val="22"/>
          <w:lang w:val="fr-FR"/>
        </w:rPr>
        <w:t>Les candidats retenus pour les postes de vice</w:t>
      </w:r>
      <w:r w:rsidR="00BB034A">
        <w:rPr>
          <w:szCs w:val="22"/>
          <w:lang w:val="fr-FR"/>
        </w:rPr>
        <w:noBreakHyphen/>
      </w:r>
      <w:r w:rsidRPr="00B707AB">
        <w:rPr>
          <w:szCs w:val="22"/>
          <w:lang w:val="fr-FR"/>
        </w:rPr>
        <w:t>directeur général assumeront la responsabilité des secteurs suivants</w:t>
      </w:r>
      <w:r w:rsidR="001E0FF0" w:rsidRPr="00B707AB">
        <w:rPr>
          <w:szCs w:val="22"/>
          <w:lang w:val="fr-FR"/>
        </w:rPr>
        <w:t> :</w:t>
      </w:r>
    </w:p>
    <w:p w14:paraId="03AE6665" w14:textId="4A184F25" w:rsidR="00BB6E8F" w:rsidRPr="00B707AB" w:rsidRDefault="00AA6192" w:rsidP="00BB6E8F">
      <w:pPr>
        <w:pStyle w:val="ONUMFS"/>
        <w:numPr>
          <w:ilvl w:val="1"/>
          <w:numId w:val="6"/>
        </w:numPr>
        <w:rPr>
          <w:rFonts w:eastAsia="Times New Roman"/>
          <w:lang w:val="fr-FR" w:eastAsia="en-US"/>
        </w:rPr>
      </w:pPr>
      <w:r w:rsidRPr="00B707AB">
        <w:rPr>
          <w:lang w:val="fr-FR"/>
        </w:rPr>
        <w:t xml:space="preserve">Le </w:t>
      </w:r>
      <w:r w:rsidRPr="00B707AB">
        <w:rPr>
          <w:b/>
          <w:u w:val="single"/>
          <w:lang w:val="fr-FR"/>
        </w:rPr>
        <w:t xml:space="preserve">Secteur </w:t>
      </w:r>
      <w:r w:rsidR="00CF717E" w:rsidRPr="00B707AB">
        <w:rPr>
          <w:b/>
          <w:u w:val="single"/>
          <w:lang w:val="fr-FR"/>
        </w:rPr>
        <w:t>des brevets et de la technologie</w:t>
      </w:r>
      <w:r w:rsidR="00CF717E" w:rsidRPr="00B707AB">
        <w:rPr>
          <w:lang w:val="fr-FR"/>
        </w:rPr>
        <w:t>, qui administrera le Traité de coopération en matière de brevets (PCT) et les programmes de l</w:t>
      </w:r>
      <w:r w:rsidR="001E0FF0" w:rsidRPr="00B707AB">
        <w:rPr>
          <w:lang w:val="fr-FR"/>
        </w:rPr>
        <w:t>’</w:t>
      </w:r>
      <w:r w:rsidR="00CF717E" w:rsidRPr="00B707AB">
        <w:rPr>
          <w:lang w:val="fr-FR"/>
        </w:rPr>
        <w:t>Organisation relatifs au droit des brevets, ainsi que leur mise en œuvre pratiq</w:t>
      </w:r>
      <w:r w:rsidR="00B707AB" w:rsidRPr="00B707AB">
        <w:rPr>
          <w:lang w:val="fr-FR"/>
        </w:rPr>
        <w:t>ue.  Ce</w:t>
      </w:r>
      <w:r w:rsidR="00CF717E" w:rsidRPr="00B707AB">
        <w:rPr>
          <w:lang w:val="fr-FR"/>
        </w:rPr>
        <w:t xml:space="preserve"> secteur sera attribué à Mme</w:t>
      </w:r>
      <w:r w:rsidR="00E1312C" w:rsidRPr="00B707AB">
        <w:rPr>
          <w:lang w:val="fr-FR"/>
        </w:rPr>
        <w:t> </w:t>
      </w:r>
      <w:r w:rsidR="00970E14" w:rsidRPr="00B707AB">
        <w:rPr>
          <w:lang w:val="fr-FR"/>
        </w:rPr>
        <w:t>Lisa </w:t>
      </w:r>
      <w:proofErr w:type="spellStart"/>
      <w:r w:rsidR="00CF717E" w:rsidRPr="00B707AB">
        <w:rPr>
          <w:lang w:val="fr-FR"/>
        </w:rPr>
        <w:t>Jorgenson</w:t>
      </w:r>
      <w:proofErr w:type="spellEnd"/>
      <w:r w:rsidR="00CF717E" w:rsidRPr="00B707AB">
        <w:rPr>
          <w:lang w:val="fr-FR"/>
        </w:rPr>
        <w:t xml:space="preserve"> (États</w:t>
      </w:r>
      <w:r w:rsidR="00BB034A">
        <w:rPr>
          <w:lang w:val="fr-FR"/>
        </w:rPr>
        <w:noBreakHyphen/>
      </w:r>
      <w:r w:rsidR="00CF717E" w:rsidRPr="00B707AB">
        <w:rPr>
          <w:lang w:val="fr-FR"/>
        </w:rPr>
        <w:t>Unis d</w:t>
      </w:r>
      <w:r w:rsidR="001E0FF0" w:rsidRPr="00B707AB">
        <w:rPr>
          <w:lang w:val="fr-FR"/>
        </w:rPr>
        <w:t>’</w:t>
      </w:r>
      <w:r w:rsidR="00CF717E" w:rsidRPr="00B707AB">
        <w:rPr>
          <w:lang w:val="fr-FR"/>
        </w:rPr>
        <w:t>Amérique).</w:t>
      </w:r>
    </w:p>
    <w:p w14:paraId="52EB716A" w14:textId="171C23BF" w:rsidR="00BB6E8F" w:rsidRPr="00B707AB" w:rsidRDefault="00AA6192" w:rsidP="00BB6E8F">
      <w:pPr>
        <w:pStyle w:val="ONUMFS"/>
        <w:numPr>
          <w:ilvl w:val="1"/>
          <w:numId w:val="6"/>
        </w:numPr>
        <w:rPr>
          <w:rFonts w:eastAsia="Times New Roman"/>
          <w:lang w:val="fr-FR" w:eastAsia="en-US"/>
        </w:rPr>
      </w:pPr>
      <w:r w:rsidRPr="00B707AB">
        <w:rPr>
          <w:lang w:val="fr-FR"/>
        </w:rPr>
        <w:t xml:space="preserve">Le </w:t>
      </w:r>
      <w:r w:rsidRPr="00B707AB">
        <w:rPr>
          <w:b/>
          <w:u w:val="single"/>
          <w:lang w:val="fr-FR"/>
        </w:rPr>
        <w:t xml:space="preserve">Secteur </w:t>
      </w:r>
      <w:r w:rsidR="00CF717E" w:rsidRPr="00B707AB">
        <w:rPr>
          <w:b/>
          <w:u w:val="single"/>
          <w:lang w:val="fr-FR"/>
        </w:rPr>
        <w:t>d</w:t>
      </w:r>
      <w:r w:rsidR="00E1312C" w:rsidRPr="00B707AB">
        <w:rPr>
          <w:b/>
          <w:u w:val="single"/>
          <w:lang w:val="fr-FR"/>
        </w:rPr>
        <w:t>es m</w:t>
      </w:r>
      <w:r w:rsidR="00CF717E" w:rsidRPr="00B707AB">
        <w:rPr>
          <w:b/>
          <w:u w:val="single"/>
          <w:lang w:val="fr-FR"/>
        </w:rPr>
        <w:t>arques et des dessins et modèles</w:t>
      </w:r>
      <w:r w:rsidRPr="00B707AB">
        <w:rPr>
          <w:lang w:val="fr-FR"/>
        </w:rPr>
        <w:t>,</w:t>
      </w:r>
      <w:r w:rsidR="00CF717E" w:rsidRPr="00B707AB">
        <w:rPr>
          <w:lang w:val="fr-FR"/>
        </w:rPr>
        <w:t xml:space="preserve"> qui administrera le</w:t>
      </w:r>
      <w:r w:rsidR="00E1312C" w:rsidRPr="00B707AB">
        <w:rPr>
          <w:lang w:val="fr-FR"/>
        </w:rPr>
        <w:t xml:space="preserve"> système de Madrid concernant l</w:t>
      </w:r>
      <w:r w:rsidR="001E0FF0" w:rsidRPr="00B707AB">
        <w:rPr>
          <w:lang w:val="fr-FR"/>
        </w:rPr>
        <w:t>’</w:t>
      </w:r>
      <w:r w:rsidR="00E1312C" w:rsidRPr="00B707AB">
        <w:rPr>
          <w:lang w:val="fr-FR"/>
        </w:rPr>
        <w:t xml:space="preserve">enregistrement international des marques, le système de </w:t>
      </w:r>
      <w:r w:rsidR="001E0FF0" w:rsidRPr="00B707AB">
        <w:rPr>
          <w:lang w:val="fr-FR"/>
        </w:rPr>
        <w:t>La Haye</w:t>
      </w:r>
      <w:r w:rsidR="00E1312C" w:rsidRPr="00B707AB">
        <w:rPr>
          <w:lang w:val="fr-FR"/>
        </w:rPr>
        <w:t xml:space="preserve"> concernant l</w:t>
      </w:r>
      <w:r w:rsidR="001E0FF0" w:rsidRPr="00B707AB">
        <w:rPr>
          <w:lang w:val="fr-FR"/>
        </w:rPr>
        <w:t>’</w:t>
      </w:r>
      <w:r w:rsidR="00E1312C" w:rsidRPr="00B707AB">
        <w:rPr>
          <w:lang w:val="fr-FR"/>
        </w:rPr>
        <w:t>enregistrement international des dessins et modèles, le système de Lisbonne concernant l</w:t>
      </w:r>
      <w:r w:rsidR="001E0FF0" w:rsidRPr="00B707AB">
        <w:rPr>
          <w:lang w:val="fr-FR"/>
        </w:rPr>
        <w:t>’</w:t>
      </w:r>
      <w:r w:rsidR="00E1312C" w:rsidRPr="00B707AB">
        <w:rPr>
          <w:lang w:val="fr-FR"/>
        </w:rPr>
        <w:t>enregistrement international des appellations d</w:t>
      </w:r>
      <w:r w:rsidR="001E0FF0" w:rsidRPr="00B707AB">
        <w:rPr>
          <w:lang w:val="fr-FR"/>
        </w:rPr>
        <w:t>’</w:t>
      </w:r>
      <w:r w:rsidR="00E1312C" w:rsidRPr="00B707AB">
        <w:rPr>
          <w:lang w:val="fr-FR"/>
        </w:rPr>
        <w:t xml:space="preserve">origine et les programmes de </w:t>
      </w:r>
      <w:r w:rsidR="00E1312C" w:rsidRPr="00B707AB">
        <w:rPr>
          <w:lang w:val="fr-FR"/>
        </w:rPr>
        <w:lastRenderedPageBreak/>
        <w:t>l</w:t>
      </w:r>
      <w:r w:rsidR="001E0FF0" w:rsidRPr="00B707AB">
        <w:rPr>
          <w:lang w:val="fr-FR"/>
        </w:rPr>
        <w:t>’</w:t>
      </w:r>
      <w:r w:rsidR="00E1312C" w:rsidRPr="00B707AB">
        <w:rPr>
          <w:lang w:val="fr-FR"/>
        </w:rPr>
        <w:t>Organisation relatifs au droit des marques, des dessins et modèles industriels et des indications géographiques, ainsi que leur mise en œuvre pratiq</w:t>
      </w:r>
      <w:r w:rsidR="00B707AB" w:rsidRPr="00B707AB">
        <w:rPr>
          <w:lang w:val="fr-FR"/>
        </w:rPr>
        <w:t>ue.  Ce</w:t>
      </w:r>
      <w:r w:rsidR="00E1312C" w:rsidRPr="00B707AB">
        <w:rPr>
          <w:lang w:val="fr-FR"/>
        </w:rPr>
        <w:t xml:space="preserve"> secteur sera attribué à Mme Wang</w:t>
      </w:r>
      <w:r w:rsidR="00970E14" w:rsidRPr="00B707AB">
        <w:rPr>
          <w:lang w:val="fr-FR"/>
        </w:rPr>
        <w:t> </w:t>
      </w:r>
      <w:proofErr w:type="spellStart"/>
      <w:r w:rsidR="00E1312C" w:rsidRPr="00B707AB">
        <w:rPr>
          <w:lang w:val="fr-FR"/>
        </w:rPr>
        <w:t>Binying</w:t>
      </w:r>
      <w:proofErr w:type="spellEnd"/>
      <w:r w:rsidR="00E1312C" w:rsidRPr="00B707AB">
        <w:rPr>
          <w:lang w:val="fr-FR"/>
        </w:rPr>
        <w:t xml:space="preserve"> (Chine).</w:t>
      </w:r>
    </w:p>
    <w:p w14:paraId="78AEFF7A" w14:textId="4E1ABEE9" w:rsidR="00BB6E8F" w:rsidRPr="00B707AB" w:rsidRDefault="003D7959" w:rsidP="00BB6E8F">
      <w:pPr>
        <w:pStyle w:val="ONUMFS"/>
        <w:numPr>
          <w:ilvl w:val="1"/>
          <w:numId w:val="6"/>
        </w:numPr>
        <w:rPr>
          <w:rFonts w:eastAsia="Times New Roman"/>
          <w:lang w:val="fr-FR" w:eastAsia="en-US"/>
        </w:rPr>
      </w:pPr>
      <w:r w:rsidRPr="00B707AB">
        <w:rPr>
          <w:lang w:val="fr-FR"/>
        </w:rPr>
        <w:t xml:space="preserve">Le </w:t>
      </w:r>
      <w:r w:rsidRPr="00B707AB">
        <w:rPr>
          <w:b/>
          <w:u w:val="single"/>
          <w:lang w:val="fr-FR"/>
        </w:rPr>
        <w:t xml:space="preserve">Secteur </w:t>
      </w:r>
      <w:r w:rsidR="00E1312C" w:rsidRPr="00B707AB">
        <w:rPr>
          <w:b/>
          <w:u w:val="single"/>
          <w:lang w:val="fr-FR"/>
        </w:rPr>
        <w:t>du droit d</w:t>
      </w:r>
      <w:r w:rsidR="001E0FF0" w:rsidRPr="00B707AB">
        <w:rPr>
          <w:b/>
          <w:u w:val="single"/>
          <w:lang w:val="fr-FR"/>
        </w:rPr>
        <w:t>’</w:t>
      </w:r>
      <w:r w:rsidR="00E1312C" w:rsidRPr="00B707AB">
        <w:rPr>
          <w:b/>
          <w:u w:val="single"/>
          <w:lang w:val="fr-FR"/>
        </w:rPr>
        <w:t>auteur et des industries de la création</w:t>
      </w:r>
      <w:r w:rsidR="00AA6192" w:rsidRPr="00B707AB">
        <w:rPr>
          <w:lang w:val="fr-FR"/>
        </w:rPr>
        <w:t>,</w:t>
      </w:r>
      <w:r w:rsidR="00E1312C" w:rsidRPr="00B707AB">
        <w:rPr>
          <w:lang w:val="fr-FR"/>
        </w:rPr>
        <w:t xml:space="preserve"> qui couvrira les programmes de l</w:t>
      </w:r>
      <w:r w:rsidR="001E0FF0" w:rsidRPr="00B707AB">
        <w:rPr>
          <w:lang w:val="fr-FR"/>
        </w:rPr>
        <w:t>’</w:t>
      </w:r>
      <w:r w:rsidR="00E1312C" w:rsidRPr="00B707AB">
        <w:rPr>
          <w:lang w:val="fr-FR"/>
        </w:rPr>
        <w:t>Organisation relatifs au droit d</w:t>
      </w:r>
      <w:r w:rsidR="001E0FF0" w:rsidRPr="00B707AB">
        <w:rPr>
          <w:lang w:val="fr-FR"/>
        </w:rPr>
        <w:t>’</w:t>
      </w:r>
      <w:r w:rsidR="00E1312C" w:rsidRPr="00B707AB">
        <w:rPr>
          <w:lang w:val="fr-FR"/>
        </w:rPr>
        <w:t xml:space="preserve">auteur et aux droits connexes, </w:t>
      </w:r>
      <w:r w:rsidR="00C82DA0" w:rsidRPr="00B707AB">
        <w:rPr>
          <w:lang w:val="fr-FR"/>
        </w:rPr>
        <w:t>ainsi que ses activités en faveur des créateurs et des industries de la créati</w:t>
      </w:r>
      <w:r w:rsidR="00B707AB" w:rsidRPr="00B707AB">
        <w:rPr>
          <w:lang w:val="fr-FR"/>
        </w:rPr>
        <w:t>on.  Ce</w:t>
      </w:r>
      <w:r w:rsidR="00C82DA0" w:rsidRPr="00B707AB">
        <w:rPr>
          <w:lang w:val="fr-FR"/>
        </w:rPr>
        <w:t xml:space="preserve"> secteur sera attribué à Mme Sylvie</w:t>
      </w:r>
      <w:r w:rsidR="00970E14" w:rsidRPr="00B707AB">
        <w:rPr>
          <w:lang w:val="fr-FR"/>
        </w:rPr>
        <w:t> </w:t>
      </w:r>
      <w:r w:rsidR="00C82DA0" w:rsidRPr="00B707AB">
        <w:rPr>
          <w:lang w:val="fr-FR"/>
        </w:rPr>
        <w:t>Forbin (France).</w:t>
      </w:r>
    </w:p>
    <w:p w14:paraId="4FD9F9C9" w14:textId="3B5E5D24" w:rsidR="00BB6E8F" w:rsidRPr="00B707AB" w:rsidRDefault="00AA6192" w:rsidP="00BB6E8F">
      <w:pPr>
        <w:pStyle w:val="ONUMFS"/>
        <w:numPr>
          <w:ilvl w:val="1"/>
          <w:numId w:val="6"/>
        </w:numPr>
        <w:rPr>
          <w:rFonts w:eastAsia="Times New Roman"/>
          <w:lang w:val="fr-FR" w:eastAsia="en-US"/>
        </w:rPr>
      </w:pPr>
      <w:r w:rsidRPr="00B707AB">
        <w:rPr>
          <w:lang w:val="fr-FR"/>
        </w:rPr>
        <w:t xml:space="preserve">Le </w:t>
      </w:r>
      <w:r w:rsidRPr="00B707AB">
        <w:rPr>
          <w:b/>
          <w:u w:val="single"/>
          <w:lang w:val="fr-FR"/>
        </w:rPr>
        <w:t xml:space="preserve">Secteur </w:t>
      </w:r>
      <w:r w:rsidR="00C82DA0" w:rsidRPr="00B707AB">
        <w:rPr>
          <w:b/>
          <w:u w:val="single"/>
          <w:lang w:val="fr-FR"/>
        </w:rPr>
        <w:t>du développement régional et national</w:t>
      </w:r>
      <w:r w:rsidR="00C82DA0" w:rsidRPr="00B707AB">
        <w:rPr>
          <w:lang w:val="fr-FR"/>
        </w:rPr>
        <w:t>, qui couvrira les programmes de l</w:t>
      </w:r>
      <w:r w:rsidR="001E0FF0" w:rsidRPr="00B707AB">
        <w:rPr>
          <w:lang w:val="fr-FR"/>
        </w:rPr>
        <w:t>’</w:t>
      </w:r>
      <w:r w:rsidR="00C82DA0" w:rsidRPr="00B707AB">
        <w:rPr>
          <w:lang w:val="fr-FR"/>
        </w:rPr>
        <w:t xml:space="preserve">Organisation relatifs </w:t>
      </w:r>
      <w:r w:rsidR="00704285" w:rsidRPr="00B707AB">
        <w:rPr>
          <w:lang w:val="fr-FR"/>
        </w:rPr>
        <w:t>au Plan d</w:t>
      </w:r>
      <w:r w:rsidR="001E0FF0" w:rsidRPr="00B707AB">
        <w:rPr>
          <w:lang w:val="fr-FR"/>
        </w:rPr>
        <w:t>’</w:t>
      </w:r>
      <w:r w:rsidR="00704285" w:rsidRPr="00B707AB">
        <w:rPr>
          <w:lang w:val="fr-FR"/>
        </w:rPr>
        <w:t>action de l</w:t>
      </w:r>
      <w:r w:rsidR="001E0FF0" w:rsidRPr="00B707AB">
        <w:rPr>
          <w:lang w:val="fr-FR"/>
        </w:rPr>
        <w:t>’</w:t>
      </w:r>
      <w:r w:rsidR="00704285" w:rsidRPr="00B707AB">
        <w:rPr>
          <w:lang w:val="fr-FR"/>
        </w:rPr>
        <w:t>OMPI pour le développement, à l</w:t>
      </w:r>
      <w:r w:rsidR="001E0FF0" w:rsidRPr="00B707AB">
        <w:rPr>
          <w:lang w:val="fr-FR"/>
        </w:rPr>
        <w:t>’</w:t>
      </w:r>
      <w:r w:rsidR="00704285" w:rsidRPr="00B707AB">
        <w:rPr>
          <w:lang w:val="fr-FR"/>
        </w:rPr>
        <w:t xml:space="preserve">utilisation </w:t>
      </w:r>
      <w:r w:rsidR="005B5F0B" w:rsidRPr="00B707AB">
        <w:rPr>
          <w:lang w:val="fr-FR"/>
        </w:rPr>
        <w:t xml:space="preserve">décisive </w:t>
      </w:r>
      <w:r w:rsidR="00704285" w:rsidRPr="00B707AB">
        <w:rPr>
          <w:lang w:val="fr-FR"/>
        </w:rPr>
        <w:t xml:space="preserve">de </w:t>
      </w:r>
      <w:r w:rsidR="009F4D24" w:rsidRPr="00B707AB">
        <w:rPr>
          <w:lang w:val="fr-FR"/>
        </w:rPr>
        <w:t>la propriété intellectuelle au service de la croissance et du développement</w:t>
      </w:r>
      <w:r w:rsidR="0093001A" w:rsidRPr="00B707AB">
        <w:rPr>
          <w:lang w:val="fr-FR"/>
        </w:rPr>
        <w:t xml:space="preserve"> des pays en développement et de leurs régions et sous</w:t>
      </w:r>
      <w:r w:rsidR="00BB034A">
        <w:rPr>
          <w:lang w:val="fr-FR"/>
        </w:rPr>
        <w:noBreakHyphen/>
      </w:r>
      <w:r w:rsidR="0093001A" w:rsidRPr="00B707AB">
        <w:rPr>
          <w:lang w:val="fr-FR"/>
        </w:rPr>
        <w:t>régions correspondantes, et notamment des pays les moins avancés (PMA).  Ce secteur sera attribué à M. Hasan</w:t>
      </w:r>
      <w:r w:rsidR="00970E14" w:rsidRPr="00B707AB">
        <w:rPr>
          <w:lang w:val="fr-FR"/>
        </w:rPr>
        <w:t> </w:t>
      </w:r>
      <w:proofErr w:type="spellStart"/>
      <w:r w:rsidR="0093001A" w:rsidRPr="00B707AB">
        <w:rPr>
          <w:lang w:val="fr-FR"/>
        </w:rPr>
        <w:t>Kleib</w:t>
      </w:r>
      <w:proofErr w:type="spellEnd"/>
      <w:r w:rsidR="0093001A" w:rsidRPr="00B707AB">
        <w:rPr>
          <w:lang w:val="fr-FR"/>
        </w:rPr>
        <w:t xml:space="preserve"> (Indonésie).</w:t>
      </w:r>
    </w:p>
    <w:p w14:paraId="4379013A" w14:textId="4F2C6668" w:rsidR="00BB6E8F" w:rsidRPr="00B707AB" w:rsidRDefault="0093001A" w:rsidP="00BB6E8F">
      <w:pPr>
        <w:pStyle w:val="ONUMFS"/>
        <w:rPr>
          <w:lang w:val="fr-FR"/>
        </w:rPr>
      </w:pPr>
      <w:r w:rsidRPr="00B707AB">
        <w:rPr>
          <w:szCs w:val="22"/>
          <w:lang w:val="fr-FR"/>
        </w:rPr>
        <w:t xml:space="preserve">En ce qui concerne </w:t>
      </w:r>
      <w:r w:rsidR="00AA6192" w:rsidRPr="00B707AB">
        <w:rPr>
          <w:szCs w:val="22"/>
          <w:lang w:val="fr-FR"/>
        </w:rPr>
        <w:t>les postes de sous</w:t>
      </w:r>
      <w:r w:rsidR="00BB034A">
        <w:rPr>
          <w:szCs w:val="22"/>
          <w:lang w:val="fr-FR"/>
        </w:rPr>
        <w:noBreakHyphen/>
      </w:r>
      <w:r w:rsidR="00AA6192" w:rsidRPr="00B707AB">
        <w:rPr>
          <w:szCs w:val="22"/>
          <w:lang w:val="fr-FR"/>
        </w:rPr>
        <w:t>directeur général</w:t>
      </w:r>
      <w:r w:rsidRPr="00B707AB">
        <w:rPr>
          <w:szCs w:val="22"/>
          <w:lang w:val="fr-FR"/>
        </w:rPr>
        <w:t xml:space="preserve">, les activités de tous les </w:t>
      </w:r>
      <w:r w:rsidR="00C01B3C" w:rsidRPr="00B707AB">
        <w:rPr>
          <w:szCs w:val="22"/>
          <w:lang w:val="fr-FR"/>
        </w:rPr>
        <w:t>secteurs</w:t>
      </w:r>
      <w:r w:rsidRPr="00B707AB">
        <w:rPr>
          <w:szCs w:val="22"/>
          <w:lang w:val="fr-FR"/>
        </w:rPr>
        <w:t xml:space="preserve"> de l</w:t>
      </w:r>
      <w:r w:rsidR="001E0FF0" w:rsidRPr="00B707AB">
        <w:rPr>
          <w:szCs w:val="22"/>
          <w:lang w:val="fr-FR"/>
        </w:rPr>
        <w:t>’</w:t>
      </w:r>
      <w:r w:rsidRPr="00B707AB">
        <w:rPr>
          <w:szCs w:val="22"/>
          <w:lang w:val="fr-FR"/>
        </w:rPr>
        <w:t xml:space="preserve">Organisation ont considérablement augmenté </w:t>
      </w:r>
      <w:r w:rsidR="001E0FF0" w:rsidRPr="00B707AB">
        <w:rPr>
          <w:szCs w:val="22"/>
          <w:lang w:val="fr-FR"/>
        </w:rPr>
        <w:t>depuis 2014</w:t>
      </w:r>
      <w:r w:rsidRPr="00B707AB">
        <w:rPr>
          <w:szCs w:val="22"/>
          <w:lang w:val="fr-FR"/>
        </w:rPr>
        <w:t>, ainsi qu</w:t>
      </w:r>
      <w:r w:rsidR="001E0FF0" w:rsidRPr="00B707AB">
        <w:rPr>
          <w:szCs w:val="22"/>
          <w:lang w:val="fr-FR"/>
        </w:rPr>
        <w:t>’</w:t>
      </w:r>
      <w:r w:rsidRPr="00B707AB">
        <w:rPr>
          <w:szCs w:val="22"/>
          <w:lang w:val="fr-FR"/>
        </w:rPr>
        <w:t xml:space="preserve">en témoigne </w:t>
      </w:r>
      <w:r w:rsidR="00C01B3C" w:rsidRPr="00B707AB">
        <w:rPr>
          <w:szCs w:val="22"/>
          <w:lang w:val="fr-FR"/>
        </w:rPr>
        <w:t>la</w:t>
      </w:r>
      <w:r w:rsidRPr="00B707AB">
        <w:rPr>
          <w:szCs w:val="22"/>
          <w:lang w:val="fr-FR"/>
        </w:rPr>
        <w:t xml:space="preserve"> demande croissante des États membres en faveur de ses services et de son </w:t>
      </w:r>
      <w:r w:rsidR="00C01B3C" w:rsidRPr="00B707AB">
        <w:rPr>
          <w:szCs w:val="22"/>
          <w:lang w:val="fr-FR"/>
        </w:rPr>
        <w:t>appui pour les aider à mettre l</w:t>
      </w:r>
      <w:r w:rsidR="001E0FF0" w:rsidRPr="00B707AB">
        <w:rPr>
          <w:szCs w:val="22"/>
          <w:lang w:val="fr-FR"/>
        </w:rPr>
        <w:t>’</w:t>
      </w:r>
      <w:r w:rsidR="00C01B3C" w:rsidRPr="00B707AB">
        <w:rPr>
          <w:szCs w:val="22"/>
          <w:lang w:val="fr-FR"/>
        </w:rPr>
        <w:t>innovation et la créativité au service du développement économique et social.</w:t>
      </w:r>
    </w:p>
    <w:p w14:paraId="59EA0681" w14:textId="39817E66" w:rsidR="00C01B3C" w:rsidRPr="00B707AB" w:rsidRDefault="00C01B3C" w:rsidP="00BB6E8F">
      <w:pPr>
        <w:pStyle w:val="ONUMFS"/>
        <w:rPr>
          <w:lang w:val="fr-FR"/>
        </w:rPr>
      </w:pPr>
      <w:r w:rsidRPr="00B707AB">
        <w:rPr>
          <w:szCs w:val="22"/>
          <w:lang w:val="fr-FR"/>
        </w:rPr>
        <w:t xml:space="preserve">Les États membres </w:t>
      </w:r>
      <w:r w:rsidR="003D0077" w:rsidRPr="00B707AB">
        <w:rPr>
          <w:szCs w:val="22"/>
          <w:lang w:val="fr-FR"/>
        </w:rPr>
        <w:t>aspirent à tirer profit des compétences de l</w:t>
      </w:r>
      <w:r w:rsidR="001E0FF0" w:rsidRPr="00B707AB">
        <w:rPr>
          <w:szCs w:val="22"/>
          <w:lang w:val="fr-FR"/>
        </w:rPr>
        <w:t>’</w:t>
      </w:r>
      <w:r w:rsidR="003D0077" w:rsidRPr="00B707AB">
        <w:rPr>
          <w:szCs w:val="22"/>
          <w:lang w:val="fr-FR"/>
        </w:rPr>
        <w:t>Organisation pour élaborer leurs écosystèmes de propriété intellectuelle et d</w:t>
      </w:r>
      <w:r w:rsidR="001E0FF0" w:rsidRPr="00B707AB">
        <w:rPr>
          <w:szCs w:val="22"/>
          <w:lang w:val="fr-FR"/>
        </w:rPr>
        <w:t>’</w:t>
      </w:r>
      <w:r w:rsidR="003D0077" w:rsidRPr="00B707AB">
        <w:rPr>
          <w:szCs w:val="22"/>
          <w:lang w:val="fr-FR"/>
        </w:rPr>
        <w:t>innovation afin de stimuler la croissance des entreprises, notamment des petites et moyennes entreprises (PME)</w:t>
      </w:r>
      <w:r w:rsidR="00E6505F" w:rsidRPr="00B707AB">
        <w:rPr>
          <w:szCs w:val="22"/>
          <w:lang w:val="fr-FR"/>
        </w:rPr>
        <w:t xml:space="preserve"> et, plus largement, de l</w:t>
      </w:r>
      <w:r w:rsidR="001E0FF0" w:rsidRPr="00B707AB">
        <w:rPr>
          <w:szCs w:val="22"/>
          <w:lang w:val="fr-FR"/>
        </w:rPr>
        <w:t>’</w:t>
      </w:r>
      <w:r w:rsidR="00E6505F" w:rsidRPr="00B707AB">
        <w:rPr>
          <w:szCs w:val="22"/>
          <w:lang w:val="fr-FR"/>
        </w:rPr>
        <w:t>économie dans son ensemb</w:t>
      </w:r>
      <w:r w:rsidR="00B707AB" w:rsidRPr="00B707AB">
        <w:rPr>
          <w:szCs w:val="22"/>
          <w:lang w:val="fr-FR"/>
        </w:rPr>
        <w:t>le.  De</w:t>
      </w:r>
      <w:r w:rsidR="004D71FC" w:rsidRPr="00B707AB">
        <w:rPr>
          <w:szCs w:val="22"/>
          <w:lang w:val="fr-FR"/>
        </w:rPr>
        <w:t xml:space="preserve"> fait, l</w:t>
      </w:r>
      <w:r w:rsidR="001E0FF0" w:rsidRPr="00B707AB">
        <w:rPr>
          <w:szCs w:val="22"/>
          <w:lang w:val="fr-FR"/>
        </w:rPr>
        <w:t>’</w:t>
      </w:r>
      <w:r w:rsidR="004D71FC" w:rsidRPr="00B707AB">
        <w:rPr>
          <w:szCs w:val="22"/>
          <w:lang w:val="fr-FR"/>
        </w:rPr>
        <w:t>Organisation devra mettre particulièrement l</w:t>
      </w:r>
      <w:r w:rsidR="001E0FF0" w:rsidRPr="00B707AB">
        <w:rPr>
          <w:szCs w:val="22"/>
          <w:lang w:val="fr-FR"/>
        </w:rPr>
        <w:t>’</w:t>
      </w:r>
      <w:r w:rsidR="004D71FC" w:rsidRPr="00B707AB">
        <w:rPr>
          <w:szCs w:val="22"/>
          <w:lang w:val="fr-FR"/>
        </w:rPr>
        <w:t xml:space="preserve">accent sur les programmes qui abordent la propriété intellectuelle non seulement </w:t>
      </w:r>
      <w:r w:rsidR="007E1B95" w:rsidRPr="00B707AB">
        <w:rPr>
          <w:szCs w:val="22"/>
          <w:lang w:val="fr-FR"/>
        </w:rPr>
        <w:t>sous l</w:t>
      </w:r>
      <w:r w:rsidR="001E0FF0" w:rsidRPr="00B707AB">
        <w:rPr>
          <w:szCs w:val="22"/>
          <w:lang w:val="fr-FR"/>
        </w:rPr>
        <w:t>’</w:t>
      </w:r>
      <w:r w:rsidR="007E1B95" w:rsidRPr="00B707AB">
        <w:rPr>
          <w:szCs w:val="22"/>
          <w:lang w:val="fr-FR"/>
        </w:rPr>
        <w:t xml:space="preserve">angle </w:t>
      </w:r>
      <w:r w:rsidR="004D71FC" w:rsidRPr="00B707AB">
        <w:rPr>
          <w:szCs w:val="22"/>
          <w:lang w:val="fr-FR"/>
        </w:rPr>
        <w:t>juridique mais également sous l</w:t>
      </w:r>
      <w:r w:rsidR="001E0FF0" w:rsidRPr="00B707AB">
        <w:rPr>
          <w:szCs w:val="22"/>
          <w:lang w:val="fr-FR"/>
        </w:rPr>
        <w:t>’</w:t>
      </w:r>
      <w:r w:rsidR="001219D3" w:rsidRPr="00B707AB">
        <w:rPr>
          <w:szCs w:val="22"/>
          <w:lang w:val="fr-FR"/>
        </w:rPr>
        <w:t>angle de l</w:t>
      </w:r>
      <w:r w:rsidR="001E0FF0" w:rsidRPr="00B707AB">
        <w:rPr>
          <w:szCs w:val="22"/>
          <w:lang w:val="fr-FR"/>
        </w:rPr>
        <w:t>’</w:t>
      </w:r>
      <w:r w:rsidR="001219D3" w:rsidRPr="00B707AB">
        <w:rPr>
          <w:szCs w:val="22"/>
          <w:lang w:val="fr-FR"/>
        </w:rPr>
        <w:t>esprit d</w:t>
      </w:r>
      <w:r w:rsidR="001E0FF0" w:rsidRPr="00B707AB">
        <w:rPr>
          <w:szCs w:val="22"/>
          <w:lang w:val="fr-FR"/>
        </w:rPr>
        <w:t>’</w:t>
      </w:r>
      <w:r w:rsidR="001219D3" w:rsidRPr="00B707AB">
        <w:rPr>
          <w:szCs w:val="22"/>
          <w:lang w:val="fr-FR"/>
        </w:rPr>
        <w:t>entreprise</w:t>
      </w:r>
      <w:r w:rsidR="004D71FC" w:rsidRPr="00B707AB">
        <w:rPr>
          <w:szCs w:val="22"/>
          <w:lang w:val="fr-FR"/>
        </w:rPr>
        <w:t xml:space="preserve"> et de l</w:t>
      </w:r>
      <w:r w:rsidR="001E0FF0" w:rsidRPr="00B707AB">
        <w:rPr>
          <w:szCs w:val="22"/>
          <w:lang w:val="fr-FR"/>
        </w:rPr>
        <w:t>’</w:t>
      </w:r>
      <w:r w:rsidR="004D71FC" w:rsidRPr="00B707AB">
        <w:rPr>
          <w:szCs w:val="22"/>
          <w:lang w:val="fr-FR"/>
        </w:rPr>
        <w:t xml:space="preserve">économie, </w:t>
      </w:r>
      <w:r w:rsidR="007E1B95" w:rsidRPr="00B707AB">
        <w:rPr>
          <w:szCs w:val="22"/>
          <w:lang w:val="fr-FR"/>
        </w:rPr>
        <w:t>de manière à favoriser la commercialisation des idé</w:t>
      </w:r>
      <w:r w:rsidR="00B707AB" w:rsidRPr="00B707AB">
        <w:rPr>
          <w:szCs w:val="22"/>
          <w:lang w:val="fr-FR"/>
        </w:rPr>
        <w:t>es.  C’e</w:t>
      </w:r>
      <w:r w:rsidR="007E1B95" w:rsidRPr="00B707AB">
        <w:rPr>
          <w:szCs w:val="22"/>
          <w:lang w:val="fr-FR"/>
        </w:rPr>
        <w:t>st pourquoi il est proposé de régulariser le quatrième poste de sous</w:t>
      </w:r>
      <w:r w:rsidR="00BB034A">
        <w:rPr>
          <w:szCs w:val="22"/>
          <w:lang w:val="fr-FR"/>
        </w:rPr>
        <w:noBreakHyphen/>
      </w:r>
      <w:r w:rsidR="007E1B95" w:rsidRPr="00B707AB">
        <w:rPr>
          <w:szCs w:val="22"/>
          <w:lang w:val="fr-FR"/>
        </w:rPr>
        <w:t>directeur général, qui sera chargé de ces questions de fond.</w:t>
      </w:r>
    </w:p>
    <w:p w14:paraId="33B78FD8" w14:textId="62428097" w:rsidR="000300E6" w:rsidRPr="00B707AB" w:rsidRDefault="000300E6" w:rsidP="000300E6">
      <w:pPr>
        <w:pStyle w:val="ONUMFS"/>
        <w:rPr>
          <w:lang w:val="fr-FR"/>
        </w:rPr>
      </w:pPr>
      <w:r w:rsidRPr="00B707AB">
        <w:rPr>
          <w:szCs w:val="22"/>
          <w:lang w:val="fr-FR"/>
        </w:rPr>
        <w:t xml:space="preserve">Les candidats retenus pour les postes de </w:t>
      </w:r>
      <w:r w:rsidR="008651D1" w:rsidRPr="00B707AB">
        <w:rPr>
          <w:szCs w:val="22"/>
          <w:lang w:val="fr-FR"/>
        </w:rPr>
        <w:t>sous</w:t>
      </w:r>
      <w:r w:rsidR="00BB034A">
        <w:rPr>
          <w:szCs w:val="22"/>
          <w:lang w:val="fr-FR"/>
        </w:rPr>
        <w:noBreakHyphen/>
      </w:r>
      <w:r w:rsidRPr="00B707AB">
        <w:rPr>
          <w:szCs w:val="22"/>
          <w:lang w:val="fr-FR"/>
        </w:rPr>
        <w:t>directeur général assumeront la responsabilité des secteurs suivants</w:t>
      </w:r>
      <w:r w:rsidR="001E0FF0" w:rsidRPr="00B707AB">
        <w:rPr>
          <w:szCs w:val="22"/>
          <w:lang w:val="fr-FR"/>
        </w:rPr>
        <w:t> :</w:t>
      </w:r>
    </w:p>
    <w:p w14:paraId="0B3CDF98" w14:textId="29BF39A3" w:rsidR="00BE1A6F" w:rsidRPr="00B707AB" w:rsidRDefault="00AA6192" w:rsidP="00BB6E8F">
      <w:pPr>
        <w:pStyle w:val="ONUMFS"/>
        <w:numPr>
          <w:ilvl w:val="1"/>
          <w:numId w:val="6"/>
        </w:numPr>
        <w:rPr>
          <w:rFonts w:eastAsia="Times New Roman"/>
          <w:lang w:val="fr-FR" w:eastAsia="en-US"/>
        </w:rPr>
      </w:pPr>
      <w:r w:rsidRPr="00B707AB">
        <w:rPr>
          <w:lang w:val="fr-FR"/>
        </w:rPr>
        <w:t xml:space="preserve">Le </w:t>
      </w:r>
      <w:r w:rsidRPr="00B707AB">
        <w:rPr>
          <w:b/>
          <w:lang w:val="fr-FR"/>
        </w:rPr>
        <w:t xml:space="preserve">Secteur </w:t>
      </w:r>
      <w:r w:rsidR="008651D1" w:rsidRPr="00B707AB">
        <w:rPr>
          <w:b/>
          <w:lang w:val="fr-FR"/>
        </w:rPr>
        <w:t>de l</w:t>
      </w:r>
      <w:r w:rsidR="001E0FF0" w:rsidRPr="00B707AB">
        <w:rPr>
          <w:b/>
          <w:lang w:val="fr-FR"/>
        </w:rPr>
        <w:t>’</w:t>
      </w:r>
      <w:r w:rsidR="008651D1" w:rsidRPr="00B707AB">
        <w:rPr>
          <w:b/>
          <w:lang w:val="fr-FR"/>
        </w:rPr>
        <w:t>infrastructure et des plateformes</w:t>
      </w:r>
      <w:r w:rsidRPr="00B707AB">
        <w:rPr>
          <w:lang w:val="fr-FR"/>
        </w:rPr>
        <w:t>,</w:t>
      </w:r>
      <w:r w:rsidR="008651D1" w:rsidRPr="00B707AB">
        <w:rPr>
          <w:lang w:val="fr-FR"/>
        </w:rPr>
        <w:t xml:space="preserve"> qui couvrira </w:t>
      </w:r>
      <w:r w:rsidR="00AF703B" w:rsidRPr="00B707AB">
        <w:rPr>
          <w:lang w:val="fr-FR"/>
        </w:rPr>
        <w:t>la conception</w:t>
      </w:r>
      <w:r w:rsidR="008651D1" w:rsidRPr="00B707AB">
        <w:rPr>
          <w:lang w:val="fr-FR"/>
        </w:rPr>
        <w:t xml:space="preserve">, la mise en œuvre et la maintenance des bases de données, </w:t>
      </w:r>
      <w:r w:rsidR="00007EC8" w:rsidRPr="00B707AB">
        <w:rPr>
          <w:lang w:val="fr-FR"/>
        </w:rPr>
        <w:t>outils et plateformes de l</w:t>
      </w:r>
      <w:r w:rsidR="001E0FF0" w:rsidRPr="00B707AB">
        <w:rPr>
          <w:lang w:val="fr-FR"/>
        </w:rPr>
        <w:t>’</w:t>
      </w:r>
      <w:r w:rsidR="00007EC8" w:rsidRPr="00B707AB">
        <w:rPr>
          <w:lang w:val="fr-FR"/>
        </w:rPr>
        <w:t xml:space="preserve">Organisation </w:t>
      </w:r>
      <w:r w:rsidR="00AF703B" w:rsidRPr="00B707AB">
        <w:rPr>
          <w:lang w:val="fr-FR"/>
        </w:rPr>
        <w:t>visant et utilisés par les offices de propriété intellectuelle, les professionnels, les chercheurs autres utilisateurs spécialisés au sein des écosystèmes nationaux, régionaux et mondiaux de propriété intellectuelle et d</w:t>
      </w:r>
      <w:r w:rsidR="001E0FF0" w:rsidRPr="00B707AB">
        <w:rPr>
          <w:lang w:val="fr-FR"/>
        </w:rPr>
        <w:t>’</w:t>
      </w:r>
      <w:r w:rsidR="00AF703B" w:rsidRPr="00B707AB">
        <w:rPr>
          <w:lang w:val="fr-FR"/>
        </w:rPr>
        <w:t>innovati</w:t>
      </w:r>
      <w:r w:rsidR="00B707AB" w:rsidRPr="00B707AB">
        <w:rPr>
          <w:lang w:val="fr-FR"/>
        </w:rPr>
        <w:t>on.  Il</w:t>
      </w:r>
      <w:r w:rsidR="00AF703B" w:rsidRPr="00B707AB">
        <w:rPr>
          <w:lang w:val="fr-FR"/>
        </w:rPr>
        <w:t xml:space="preserve"> comprendra également l</w:t>
      </w:r>
      <w:r w:rsidR="001E0FF0" w:rsidRPr="00B707AB">
        <w:rPr>
          <w:lang w:val="fr-FR"/>
        </w:rPr>
        <w:t>’</w:t>
      </w:r>
      <w:r w:rsidR="00AF703B" w:rsidRPr="00B707AB">
        <w:rPr>
          <w:lang w:val="fr-FR"/>
        </w:rPr>
        <w:t>utilisation de technologies telles que l</w:t>
      </w:r>
      <w:r w:rsidR="001E0FF0" w:rsidRPr="00B707AB">
        <w:rPr>
          <w:lang w:val="fr-FR"/>
        </w:rPr>
        <w:t>’</w:t>
      </w:r>
      <w:r w:rsidR="00AF703B" w:rsidRPr="00B707AB">
        <w:rPr>
          <w:lang w:val="fr-FR"/>
        </w:rPr>
        <w:t>intelligence artificielle pour renforcer et appuyer l</w:t>
      </w:r>
      <w:r w:rsidR="001E0FF0" w:rsidRPr="00B707AB">
        <w:rPr>
          <w:lang w:val="fr-FR"/>
        </w:rPr>
        <w:t>’</w:t>
      </w:r>
      <w:r w:rsidR="00AF703B" w:rsidRPr="00B707AB">
        <w:rPr>
          <w:lang w:val="fr-FR"/>
        </w:rPr>
        <w:t>efficience et l</w:t>
      </w:r>
      <w:r w:rsidR="001E0FF0" w:rsidRPr="00B707AB">
        <w:rPr>
          <w:lang w:val="fr-FR"/>
        </w:rPr>
        <w:t>’</w:t>
      </w:r>
      <w:r w:rsidR="00AF703B" w:rsidRPr="00B707AB">
        <w:rPr>
          <w:lang w:val="fr-FR"/>
        </w:rPr>
        <w:t>impact de ces bases de données, outils et plateform</w:t>
      </w:r>
      <w:r w:rsidR="00B707AB" w:rsidRPr="00B707AB">
        <w:rPr>
          <w:lang w:val="fr-FR"/>
        </w:rPr>
        <w:t xml:space="preserve">es.  </w:t>
      </w:r>
      <w:r w:rsidR="00B707AB" w:rsidRPr="00B707AB">
        <w:rPr>
          <w:rFonts w:eastAsia="Times New Roman"/>
          <w:color w:val="000000"/>
          <w:szCs w:val="22"/>
          <w:lang w:val="fr-FR" w:eastAsia="en-US"/>
        </w:rPr>
        <w:t>Ce</w:t>
      </w:r>
      <w:r w:rsidR="00970E14" w:rsidRPr="00B707AB">
        <w:rPr>
          <w:rFonts w:eastAsia="Times New Roman"/>
          <w:color w:val="000000"/>
          <w:szCs w:val="22"/>
          <w:lang w:val="fr-FR" w:eastAsia="en-US"/>
        </w:rPr>
        <w:t xml:space="preserve"> secteur sera attribué à M. </w:t>
      </w:r>
      <w:proofErr w:type="spellStart"/>
      <w:r w:rsidR="00970E14" w:rsidRPr="00B707AB">
        <w:rPr>
          <w:rFonts w:eastAsia="Times New Roman"/>
          <w:color w:val="000000"/>
          <w:szCs w:val="22"/>
          <w:lang w:val="fr-FR" w:eastAsia="en-US"/>
        </w:rPr>
        <w:t>Kenichiro</w:t>
      </w:r>
      <w:proofErr w:type="spellEnd"/>
      <w:r w:rsidR="00970E14" w:rsidRPr="00B707AB">
        <w:rPr>
          <w:rFonts w:eastAsia="Times New Roman"/>
          <w:color w:val="000000"/>
          <w:szCs w:val="22"/>
          <w:lang w:val="fr-FR" w:eastAsia="en-US"/>
        </w:rPr>
        <w:t> </w:t>
      </w:r>
      <w:proofErr w:type="spellStart"/>
      <w:r w:rsidR="003B04E3" w:rsidRPr="00B707AB">
        <w:rPr>
          <w:rFonts w:eastAsia="Times New Roman"/>
          <w:color w:val="000000"/>
          <w:szCs w:val="22"/>
          <w:lang w:val="fr-FR" w:eastAsia="en-US"/>
        </w:rPr>
        <w:t>Natsume</w:t>
      </w:r>
      <w:proofErr w:type="spellEnd"/>
      <w:r w:rsidR="003B04E3" w:rsidRPr="00B707AB">
        <w:rPr>
          <w:rFonts w:eastAsia="Times New Roman"/>
          <w:color w:val="000000"/>
          <w:szCs w:val="22"/>
          <w:lang w:val="fr-FR" w:eastAsia="en-US"/>
        </w:rPr>
        <w:t xml:space="preserve"> (Japon).</w:t>
      </w:r>
    </w:p>
    <w:p w14:paraId="395A6F02" w14:textId="779131CE" w:rsidR="006215C5" w:rsidRPr="00B707AB" w:rsidRDefault="00AA6192" w:rsidP="00BB6E8F">
      <w:pPr>
        <w:pStyle w:val="ONUMFS"/>
        <w:numPr>
          <w:ilvl w:val="1"/>
          <w:numId w:val="6"/>
        </w:numPr>
        <w:rPr>
          <w:rFonts w:eastAsia="Times New Roman"/>
          <w:lang w:val="fr-FR" w:eastAsia="en-US"/>
        </w:rPr>
      </w:pPr>
      <w:r w:rsidRPr="00B707AB">
        <w:rPr>
          <w:lang w:val="fr-FR"/>
        </w:rPr>
        <w:t xml:space="preserve">Le </w:t>
      </w:r>
      <w:r w:rsidRPr="00B707AB">
        <w:rPr>
          <w:b/>
          <w:lang w:val="fr-FR"/>
        </w:rPr>
        <w:t xml:space="preserve">Secteur </w:t>
      </w:r>
      <w:r w:rsidR="003B04E3" w:rsidRPr="00B707AB">
        <w:rPr>
          <w:b/>
          <w:lang w:val="fr-FR"/>
        </w:rPr>
        <w:t>des enjeux et des partenariats mondiaux</w:t>
      </w:r>
      <w:r w:rsidR="003B04E3" w:rsidRPr="00B707AB">
        <w:rPr>
          <w:lang w:val="fr-FR"/>
        </w:rPr>
        <w:t xml:space="preserve">, qui couvrira les questions relatives aux savoirs traditionnels, aux expressions culturelles traditionnelles et aux ressources génétiques, qui </w:t>
      </w:r>
      <w:r w:rsidR="00296FB6" w:rsidRPr="00B707AB">
        <w:rPr>
          <w:lang w:val="fr-FR"/>
        </w:rPr>
        <w:t xml:space="preserve">prendra la tête des initiatives de collaboration avec les autres organismes des </w:t>
      </w:r>
      <w:r w:rsidR="001E0FF0" w:rsidRPr="00B707AB">
        <w:rPr>
          <w:lang w:val="fr-FR"/>
        </w:rPr>
        <w:t>Nations Unies</w:t>
      </w:r>
      <w:r w:rsidR="00296FB6" w:rsidRPr="00B707AB">
        <w:rPr>
          <w:lang w:val="fr-FR"/>
        </w:rPr>
        <w:t xml:space="preserve"> et organisations internationales sur les questi</w:t>
      </w:r>
      <w:r w:rsidR="003D4CA9" w:rsidRPr="00B707AB">
        <w:rPr>
          <w:lang w:val="fr-FR"/>
        </w:rPr>
        <w:t>ons intersectorielles mondiales, qui s</w:t>
      </w:r>
      <w:r w:rsidR="001E0FF0" w:rsidRPr="00B707AB">
        <w:rPr>
          <w:lang w:val="fr-FR"/>
        </w:rPr>
        <w:t>’</w:t>
      </w:r>
      <w:r w:rsidR="003D4CA9" w:rsidRPr="00B707AB">
        <w:rPr>
          <w:lang w:val="fr-FR"/>
        </w:rPr>
        <w:t xml:space="preserve">appuiera en les développant sur les partenariats avec les parties prenantes, notamment dans </w:t>
      </w:r>
      <w:r w:rsidR="006C7268" w:rsidRPr="00B707AB">
        <w:rPr>
          <w:lang w:val="fr-FR"/>
        </w:rPr>
        <w:t>au sein</w:t>
      </w:r>
      <w:r w:rsidR="003D4CA9" w:rsidRPr="00B707AB">
        <w:rPr>
          <w:lang w:val="fr-FR"/>
        </w:rPr>
        <w:t xml:space="preserve"> de la communauté internationale, du secteur privé et de la société civile, et qui s</w:t>
      </w:r>
      <w:r w:rsidR="001E0FF0" w:rsidRPr="00B707AB">
        <w:rPr>
          <w:lang w:val="fr-FR"/>
        </w:rPr>
        <w:t>’</w:t>
      </w:r>
      <w:r w:rsidR="003D4CA9" w:rsidRPr="00B707AB">
        <w:rPr>
          <w:lang w:val="fr-FR"/>
        </w:rPr>
        <w:t>adressera à nouvelles parties prenantes telles que la jeunes</w:t>
      </w:r>
      <w:r w:rsidR="00B707AB" w:rsidRPr="00B707AB">
        <w:rPr>
          <w:lang w:val="fr-FR"/>
        </w:rPr>
        <w:t>se.  Ce</w:t>
      </w:r>
      <w:r w:rsidR="00970E14" w:rsidRPr="00B707AB">
        <w:rPr>
          <w:lang w:val="fr-FR"/>
        </w:rPr>
        <w:t xml:space="preserve"> secteur sera attribué à M. Edward </w:t>
      </w:r>
      <w:proofErr w:type="spellStart"/>
      <w:r w:rsidR="003D4CA9" w:rsidRPr="00B707AB">
        <w:rPr>
          <w:lang w:val="fr-FR"/>
        </w:rPr>
        <w:t>Kwakwa</w:t>
      </w:r>
      <w:proofErr w:type="spellEnd"/>
      <w:r w:rsidR="003D4CA9" w:rsidRPr="00B707AB">
        <w:rPr>
          <w:lang w:val="fr-FR"/>
        </w:rPr>
        <w:t xml:space="preserve"> (Ghana).</w:t>
      </w:r>
    </w:p>
    <w:p w14:paraId="6FCC16B0" w14:textId="54421F10" w:rsidR="001E0FF0" w:rsidRPr="00B707AB" w:rsidRDefault="00AA6192" w:rsidP="00BB6E8F">
      <w:pPr>
        <w:pStyle w:val="ONUMFS"/>
        <w:numPr>
          <w:ilvl w:val="1"/>
          <w:numId w:val="6"/>
        </w:numPr>
        <w:rPr>
          <w:lang w:val="fr-FR"/>
        </w:rPr>
      </w:pPr>
      <w:r w:rsidRPr="00B707AB">
        <w:rPr>
          <w:lang w:val="fr-FR"/>
        </w:rPr>
        <w:t xml:space="preserve">Le </w:t>
      </w:r>
      <w:r w:rsidRPr="00B707AB">
        <w:rPr>
          <w:b/>
          <w:lang w:val="fr-FR"/>
        </w:rPr>
        <w:t>Secteur</w:t>
      </w:r>
      <w:r w:rsidR="0011519B" w:rsidRPr="00B707AB">
        <w:rPr>
          <w:b/>
          <w:lang w:val="fr-FR"/>
        </w:rPr>
        <w:t xml:space="preserve"> des écosystèmes de propriété intellectuelle et d</w:t>
      </w:r>
      <w:r w:rsidR="001E0FF0" w:rsidRPr="00B707AB">
        <w:rPr>
          <w:b/>
          <w:lang w:val="fr-FR"/>
        </w:rPr>
        <w:t>’</w:t>
      </w:r>
      <w:r w:rsidR="0011519B" w:rsidRPr="00B707AB">
        <w:rPr>
          <w:b/>
          <w:lang w:val="fr-FR"/>
        </w:rPr>
        <w:t>innovation</w:t>
      </w:r>
      <w:r w:rsidR="0011519B" w:rsidRPr="00B707AB">
        <w:rPr>
          <w:lang w:val="fr-FR"/>
        </w:rPr>
        <w:t>, qui couvrira les questions indiqué</w:t>
      </w:r>
      <w:r w:rsidR="001352AE" w:rsidRPr="00B707AB">
        <w:rPr>
          <w:lang w:val="fr-FR"/>
        </w:rPr>
        <w:t>e</w:t>
      </w:r>
      <w:r w:rsidR="0011519B" w:rsidRPr="00B707AB">
        <w:rPr>
          <w:lang w:val="fr-FR"/>
        </w:rPr>
        <w:t xml:space="preserve">s au paragraphe 9 du présent document, </w:t>
      </w:r>
      <w:r w:rsidR="001E0FF0" w:rsidRPr="00B707AB">
        <w:rPr>
          <w:lang w:val="fr-FR"/>
        </w:rPr>
        <w:t>y compris</w:t>
      </w:r>
      <w:r w:rsidR="0011519B" w:rsidRPr="00B707AB">
        <w:rPr>
          <w:lang w:val="fr-FR"/>
        </w:rPr>
        <w:t xml:space="preserve"> l</w:t>
      </w:r>
      <w:r w:rsidR="001E0FF0" w:rsidRPr="00B707AB">
        <w:rPr>
          <w:lang w:val="fr-FR"/>
        </w:rPr>
        <w:t>’</w:t>
      </w:r>
      <w:r w:rsidR="0011519B" w:rsidRPr="00B707AB">
        <w:rPr>
          <w:lang w:val="fr-FR"/>
        </w:rPr>
        <w:t>appui aux chercheurs et</w:t>
      </w:r>
      <w:r w:rsidR="001E0FF0" w:rsidRPr="00B707AB">
        <w:rPr>
          <w:lang w:val="fr-FR"/>
        </w:rPr>
        <w:t xml:space="preserve"> aux PME</w:t>
      </w:r>
      <w:r w:rsidR="0011519B" w:rsidRPr="00B707AB">
        <w:rPr>
          <w:lang w:val="fr-FR"/>
        </w:rPr>
        <w:t xml:space="preserve"> </w:t>
      </w:r>
      <w:r w:rsidR="001352AE" w:rsidRPr="00B707AB">
        <w:rPr>
          <w:lang w:val="fr-FR"/>
        </w:rPr>
        <w:t>aux fins de la commercialisation de la propriété intellectuelle et de son utilisation au service de la croissance des entreprises, l</w:t>
      </w:r>
      <w:r w:rsidR="001E0FF0" w:rsidRPr="00B707AB">
        <w:rPr>
          <w:lang w:val="fr-FR"/>
        </w:rPr>
        <w:t>’</w:t>
      </w:r>
      <w:r w:rsidR="001352AE" w:rsidRPr="00B707AB">
        <w:rPr>
          <w:lang w:val="fr-FR"/>
        </w:rPr>
        <w:t xml:space="preserve">émergence de la propriété intellectuelle en tant que </w:t>
      </w:r>
      <w:r w:rsidR="006C7268" w:rsidRPr="00B707AB">
        <w:rPr>
          <w:lang w:val="fr-FR"/>
        </w:rPr>
        <w:t>catégorie</w:t>
      </w:r>
      <w:r w:rsidR="001352AE" w:rsidRPr="00B707AB">
        <w:rPr>
          <w:lang w:val="fr-FR"/>
        </w:rPr>
        <w:t xml:space="preserve"> d</w:t>
      </w:r>
      <w:r w:rsidR="001E0FF0" w:rsidRPr="00B707AB">
        <w:rPr>
          <w:lang w:val="fr-FR"/>
        </w:rPr>
        <w:t>’</w:t>
      </w:r>
      <w:r w:rsidR="001352AE" w:rsidRPr="00B707AB">
        <w:rPr>
          <w:lang w:val="fr-FR"/>
        </w:rPr>
        <w:t xml:space="preserve">actifs et la mise en valeur des services </w:t>
      </w:r>
      <w:r w:rsidR="001352AE" w:rsidRPr="00B707AB">
        <w:rPr>
          <w:lang w:val="fr-FR"/>
        </w:rPr>
        <w:lastRenderedPageBreak/>
        <w:t xml:space="preserve">consultatifs </w:t>
      </w:r>
      <w:r w:rsidR="0033333F" w:rsidRPr="00B707AB">
        <w:rPr>
          <w:lang w:val="fr-FR"/>
        </w:rPr>
        <w:t>d</w:t>
      </w:r>
      <w:r w:rsidR="001E0FF0" w:rsidRPr="00B707AB">
        <w:rPr>
          <w:lang w:val="fr-FR"/>
        </w:rPr>
        <w:t>’</w:t>
      </w:r>
      <w:r w:rsidR="0033333F" w:rsidRPr="00B707AB">
        <w:rPr>
          <w:lang w:val="fr-FR"/>
        </w:rPr>
        <w:t>ordre législatif et de politique générale dans ces domaines et au</w:t>
      </w:r>
      <w:r w:rsidR="00BB034A">
        <w:rPr>
          <w:lang w:val="fr-FR"/>
        </w:rPr>
        <w:noBreakHyphen/>
      </w:r>
      <w:r w:rsidR="0033333F" w:rsidRPr="00B707AB">
        <w:rPr>
          <w:lang w:val="fr-FR"/>
        </w:rPr>
        <w:t>de</w:t>
      </w:r>
      <w:r w:rsidR="00B707AB" w:rsidRPr="00B707AB">
        <w:rPr>
          <w:lang w:val="fr-FR"/>
        </w:rPr>
        <w:t>là.  Ce</w:t>
      </w:r>
      <w:r w:rsidR="00BB034A">
        <w:rPr>
          <w:lang w:val="fr-FR"/>
        </w:rPr>
        <w:t> </w:t>
      </w:r>
      <w:r w:rsidR="00970E14" w:rsidRPr="00B707AB">
        <w:rPr>
          <w:lang w:val="fr-FR"/>
        </w:rPr>
        <w:t>secteur sera attribué à M. Marco </w:t>
      </w:r>
      <w:r w:rsidR="0033333F" w:rsidRPr="00B707AB">
        <w:rPr>
          <w:lang w:val="fr-FR"/>
        </w:rPr>
        <w:t>Aleman (Colombie).</w:t>
      </w:r>
    </w:p>
    <w:p w14:paraId="34D01536" w14:textId="4843C1DF" w:rsidR="00BB6E8F" w:rsidRPr="00B707AB" w:rsidRDefault="00AA6192" w:rsidP="00BB6E8F">
      <w:pPr>
        <w:pStyle w:val="ONUMFS"/>
        <w:numPr>
          <w:ilvl w:val="1"/>
          <w:numId w:val="6"/>
        </w:numPr>
        <w:rPr>
          <w:rFonts w:eastAsia="Times New Roman"/>
          <w:lang w:val="fr-FR" w:eastAsia="en-US"/>
        </w:rPr>
      </w:pPr>
      <w:r w:rsidRPr="00B707AB">
        <w:rPr>
          <w:lang w:val="fr-FR"/>
        </w:rPr>
        <w:t xml:space="preserve">Le </w:t>
      </w:r>
      <w:r w:rsidRPr="00B707AB">
        <w:rPr>
          <w:b/>
          <w:lang w:val="fr-FR"/>
        </w:rPr>
        <w:t>Secteur</w:t>
      </w:r>
      <w:r w:rsidR="0033333F" w:rsidRPr="00B707AB">
        <w:rPr>
          <w:b/>
          <w:lang w:val="fr-FR"/>
        </w:rPr>
        <w:t xml:space="preserve"> administration, finances et gestion</w:t>
      </w:r>
      <w:r w:rsidR="0033333F" w:rsidRPr="00B707AB">
        <w:rPr>
          <w:lang w:val="fr-FR"/>
        </w:rPr>
        <w:t>, qui couvrira les fonctions administratives essentielles qui sous</w:t>
      </w:r>
      <w:r w:rsidR="00BB034A">
        <w:rPr>
          <w:lang w:val="fr-FR"/>
        </w:rPr>
        <w:noBreakHyphen/>
      </w:r>
      <w:r w:rsidR="0033333F" w:rsidRPr="00B707AB">
        <w:rPr>
          <w:lang w:val="fr-FR"/>
        </w:rPr>
        <w:t>tendent la réussite opérationnelle et la viabilité financière de l</w:t>
      </w:r>
      <w:r w:rsidR="001E0FF0" w:rsidRPr="00B707AB">
        <w:rPr>
          <w:lang w:val="fr-FR"/>
        </w:rPr>
        <w:t>’</w:t>
      </w:r>
      <w:r w:rsidR="0033333F" w:rsidRPr="00B707AB">
        <w:rPr>
          <w:lang w:val="fr-FR"/>
        </w:rPr>
        <w:t>Organisation, notamment</w:t>
      </w:r>
      <w:r w:rsidR="001E0FF0" w:rsidRPr="00B707AB">
        <w:rPr>
          <w:lang w:val="fr-FR"/>
        </w:rPr>
        <w:t> :</w:t>
      </w:r>
      <w:r w:rsidR="0033333F" w:rsidRPr="00B707AB">
        <w:rPr>
          <w:lang w:val="fr-FR"/>
        </w:rPr>
        <w:t xml:space="preserve"> droit</w:t>
      </w:r>
      <w:r w:rsidR="009F75F1" w:rsidRPr="00B707AB">
        <w:rPr>
          <w:lang w:val="fr-FR"/>
        </w:rPr>
        <w:t>, finances, exécution du programme et budget, technologies de l</w:t>
      </w:r>
      <w:r w:rsidR="001E0FF0" w:rsidRPr="00B707AB">
        <w:rPr>
          <w:lang w:val="fr-FR"/>
        </w:rPr>
        <w:t>’</w:t>
      </w:r>
      <w:r w:rsidR="009F75F1" w:rsidRPr="00B707AB">
        <w:rPr>
          <w:lang w:val="fr-FR"/>
        </w:rPr>
        <w:t>information et de la communication, numérisation et données, achats</w:t>
      </w:r>
      <w:r w:rsidR="00F33179" w:rsidRPr="00B707AB">
        <w:rPr>
          <w:lang w:val="fr-FR"/>
        </w:rPr>
        <w:t xml:space="preserve"> et voyages, service des conférences et service linguistique, sûreté et sécurité et locaux et infrastructu</w:t>
      </w:r>
      <w:r w:rsidR="00B707AB" w:rsidRPr="00B707AB">
        <w:rPr>
          <w:lang w:val="fr-FR"/>
        </w:rPr>
        <w:t>re.  Ce</w:t>
      </w:r>
      <w:r w:rsidR="00F33179" w:rsidRPr="00B707AB">
        <w:rPr>
          <w:lang w:val="fr-FR"/>
        </w:rPr>
        <w:t xml:space="preserve"> se</w:t>
      </w:r>
      <w:r w:rsidR="00970E14" w:rsidRPr="00B707AB">
        <w:rPr>
          <w:lang w:val="fr-FR"/>
        </w:rPr>
        <w:t>cteur sera attribué à M. Andrew </w:t>
      </w:r>
      <w:proofErr w:type="spellStart"/>
      <w:r w:rsidR="00F33179" w:rsidRPr="00B707AB">
        <w:rPr>
          <w:lang w:val="fr-FR"/>
        </w:rPr>
        <w:t>Staines</w:t>
      </w:r>
      <w:proofErr w:type="spellEnd"/>
      <w:r w:rsidR="00F33179" w:rsidRPr="00B707AB">
        <w:rPr>
          <w:lang w:val="fr-FR"/>
        </w:rPr>
        <w:t xml:space="preserve"> (Royaume</w:t>
      </w:r>
      <w:r w:rsidR="00BB034A">
        <w:rPr>
          <w:lang w:val="fr-FR"/>
        </w:rPr>
        <w:noBreakHyphen/>
      </w:r>
      <w:r w:rsidR="00F33179" w:rsidRPr="00B707AB">
        <w:rPr>
          <w:lang w:val="fr-FR"/>
        </w:rPr>
        <w:t>Uni).</w:t>
      </w:r>
    </w:p>
    <w:p w14:paraId="2B3769DE" w14:textId="10388381" w:rsidR="00BB2284" w:rsidRPr="00B707AB" w:rsidRDefault="00AA6192" w:rsidP="00BB6E8F">
      <w:pPr>
        <w:pStyle w:val="ONUMFS"/>
        <w:rPr>
          <w:lang w:val="fr-FR"/>
        </w:rPr>
      </w:pPr>
      <w:r w:rsidRPr="00B707AB">
        <w:rPr>
          <w:szCs w:val="22"/>
          <w:lang w:val="fr-FR"/>
        </w:rPr>
        <w:t xml:space="preserve">Le curriculum vitae des </w:t>
      </w:r>
      <w:r w:rsidR="008651D1" w:rsidRPr="00B707AB">
        <w:rPr>
          <w:szCs w:val="22"/>
          <w:lang w:val="fr-FR"/>
        </w:rPr>
        <w:t>huit</w:t>
      </w:r>
      <w:r w:rsidRPr="00B707AB">
        <w:rPr>
          <w:szCs w:val="22"/>
          <w:lang w:val="fr-FR"/>
        </w:rPr>
        <w:t> candidats proposés figure à l</w:t>
      </w:r>
      <w:r w:rsidR="001E0FF0" w:rsidRPr="00B707AB">
        <w:rPr>
          <w:szCs w:val="22"/>
          <w:lang w:val="fr-FR"/>
        </w:rPr>
        <w:t>’</w:t>
      </w:r>
      <w:r w:rsidRPr="00B707AB">
        <w:rPr>
          <w:szCs w:val="22"/>
          <w:lang w:val="fr-FR"/>
        </w:rPr>
        <w:t>annexe du présent document.</w:t>
      </w:r>
    </w:p>
    <w:p w14:paraId="7F04FEFA" w14:textId="12808E85" w:rsidR="00BB2284" w:rsidRPr="00B707AB" w:rsidRDefault="003D7959" w:rsidP="00BB6E8F">
      <w:pPr>
        <w:pStyle w:val="ONUMFS"/>
        <w:rPr>
          <w:lang w:val="fr-FR"/>
        </w:rPr>
      </w:pPr>
      <w:r w:rsidRPr="00B707AB">
        <w:rPr>
          <w:szCs w:val="22"/>
          <w:lang w:val="fr-FR"/>
        </w:rPr>
        <w:t xml:space="preserve">Les rôles attribués sont sous réserve </w:t>
      </w:r>
      <w:r w:rsidR="006C7268" w:rsidRPr="00B707AB">
        <w:rPr>
          <w:szCs w:val="22"/>
          <w:lang w:val="fr-FR"/>
        </w:rPr>
        <w:t>de</w:t>
      </w:r>
      <w:r w:rsidRPr="00B707AB">
        <w:rPr>
          <w:szCs w:val="22"/>
          <w:lang w:val="fr-FR"/>
        </w:rPr>
        <w:t xml:space="preserve"> modifications susceptibles d</w:t>
      </w:r>
      <w:r w:rsidR="001E0FF0" w:rsidRPr="00B707AB">
        <w:rPr>
          <w:szCs w:val="22"/>
          <w:lang w:val="fr-FR"/>
        </w:rPr>
        <w:t>’</w:t>
      </w:r>
      <w:r w:rsidRPr="00B707AB">
        <w:rPr>
          <w:szCs w:val="22"/>
          <w:lang w:val="fr-FR"/>
        </w:rPr>
        <w:t>être apportées à la discrétion du Directeur général compte tenu de l</w:t>
      </w:r>
      <w:r w:rsidR="001E0FF0" w:rsidRPr="00B707AB">
        <w:rPr>
          <w:szCs w:val="22"/>
          <w:lang w:val="fr-FR"/>
        </w:rPr>
        <w:t>’</w:t>
      </w:r>
      <w:r w:rsidRPr="00B707AB">
        <w:rPr>
          <w:szCs w:val="22"/>
          <w:lang w:val="fr-FR"/>
        </w:rPr>
        <w:t>évolution des besoins opérationnels de l</w:t>
      </w:r>
      <w:r w:rsidR="001E0FF0" w:rsidRPr="00B707AB">
        <w:rPr>
          <w:szCs w:val="22"/>
          <w:lang w:val="fr-FR"/>
        </w:rPr>
        <w:t>’</w:t>
      </w:r>
      <w:r w:rsidRPr="00B707AB">
        <w:rPr>
          <w:szCs w:val="22"/>
          <w:lang w:val="fr-FR"/>
        </w:rPr>
        <w:t>Organisation et de discussions plus approfondies avec les futurs titulaires.</w:t>
      </w:r>
    </w:p>
    <w:p w14:paraId="6635464E" w14:textId="1FE7B125" w:rsidR="00AA6192" w:rsidRPr="00B707AB" w:rsidRDefault="003D7959" w:rsidP="00AA6192">
      <w:pPr>
        <w:pStyle w:val="Heading3"/>
      </w:pPr>
      <w:r w:rsidRPr="00B707AB">
        <w:t>Durée de m</w:t>
      </w:r>
      <w:r w:rsidR="00AA6192" w:rsidRPr="00B707AB">
        <w:t>andat</w:t>
      </w:r>
    </w:p>
    <w:p w14:paraId="14761DAB" w14:textId="225551C0" w:rsidR="00BB6E8F" w:rsidRPr="00B707AB" w:rsidRDefault="00AA6192" w:rsidP="00BB6E8F">
      <w:pPr>
        <w:pStyle w:val="ONUMFS"/>
        <w:rPr>
          <w:lang w:val="fr-FR"/>
        </w:rPr>
      </w:pPr>
      <w:r w:rsidRPr="00B707AB">
        <w:rPr>
          <w:szCs w:val="22"/>
          <w:lang w:val="fr-FR"/>
        </w:rPr>
        <w:t xml:space="preserve">Le Directeur général propose </w:t>
      </w:r>
      <w:r w:rsidR="003D7959" w:rsidRPr="00B707AB">
        <w:rPr>
          <w:szCs w:val="22"/>
          <w:lang w:val="fr-FR"/>
        </w:rPr>
        <w:t xml:space="preserve">en outre </w:t>
      </w:r>
      <w:r w:rsidRPr="00B707AB">
        <w:rPr>
          <w:szCs w:val="22"/>
          <w:lang w:val="fr-FR"/>
        </w:rPr>
        <w:t xml:space="preserve">de nommer ces candidats pour une </w:t>
      </w:r>
      <w:r w:rsidR="003D7959" w:rsidRPr="00B707AB">
        <w:rPr>
          <w:szCs w:val="22"/>
          <w:lang w:val="fr-FR"/>
        </w:rPr>
        <w:t>durée qui coïncide</w:t>
      </w:r>
      <w:r w:rsidRPr="00B707AB">
        <w:rPr>
          <w:szCs w:val="22"/>
          <w:lang w:val="fr-FR"/>
        </w:rPr>
        <w:t xml:space="preserve"> avec </w:t>
      </w:r>
      <w:r w:rsidR="003D7959" w:rsidRPr="00B707AB">
        <w:rPr>
          <w:szCs w:val="22"/>
          <w:lang w:val="fr-FR"/>
        </w:rPr>
        <w:t xml:space="preserve">celle de </w:t>
      </w:r>
      <w:r w:rsidRPr="00B707AB">
        <w:rPr>
          <w:szCs w:val="22"/>
          <w:lang w:val="fr-FR"/>
        </w:rPr>
        <w:t>son mand</w:t>
      </w:r>
      <w:r w:rsidR="00B707AB" w:rsidRPr="00B707AB">
        <w:rPr>
          <w:szCs w:val="22"/>
          <w:lang w:val="fr-FR"/>
        </w:rPr>
        <w:t>at.  Le</w:t>
      </w:r>
      <w:r w:rsidR="003D7959" w:rsidRPr="00B707AB">
        <w:rPr>
          <w:szCs w:val="22"/>
          <w:lang w:val="fr-FR"/>
        </w:rPr>
        <w:t xml:space="preserve"> </w:t>
      </w:r>
      <w:r w:rsidR="002A1E12" w:rsidRPr="00B707AB">
        <w:rPr>
          <w:szCs w:val="22"/>
          <w:lang w:val="fr-FR"/>
        </w:rPr>
        <w:t>8 mai 20</w:t>
      </w:r>
      <w:r w:rsidR="003D7959" w:rsidRPr="00B707AB">
        <w:rPr>
          <w:szCs w:val="22"/>
          <w:lang w:val="fr-FR"/>
        </w:rPr>
        <w:t>20, l</w:t>
      </w:r>
      <w:r w:rsidR="001E0FF0" w:rsidRPr="00B707AB">
        <w:rPr>
          <w:szCs w:val="22"/>
          <w:lang w:val="fr-FR"/>
        </w:rPr>
        <w:t>’</w:t>
      </w:r>
      <w:r w:rsidR="003D7959" w:rsidRPr="00B707AB">
        <w:rPr>
          <w:szCs w:val="22"/>
          <w:lang w:val="fr-FR"/>
        </w:rPr>
        <w:t>Assemblée générale de l</w:t>
      </w:r>
      <w:r w:rsidR="001E0FF0" w:rsidRPr="00B707AB">
        <w:rPr>
          <w:szCs w:val="22"/>
          <w:lang w:val="fr-FR"/>
        </w:rPr>
        <w:t>’</w:t>
      </w:r>
      <w:r w:rsidR="003D7959" w:rsidRPr="00B707AB">
        <w:rPr>
          <w:szCs w:val="22"/>
          <w:lang w:val="fr-FR"/>
        </w:rPr>
        <w:t>OMPI et les assemblées des Unions de Paris et de Berne ont nommé le Directeur général pour un mandat de six</w:t>
      </w:r>
      <w:r w:rsidR="00D06BDC" w:rsidRPr="00B707AB">
        <w:rPr>
          <w:szCs w:val="22"/>
          <w:lang w:val="fr-FR"/>
        </w:rPr>
        <w:t> </w:t>
      </w:r>
      <w:r w:rsidR="003D7959" w:rsidRPr="00B707AB">
        <w:rPr>
          <w:szCs w:val="22"/>
          <w:lang w:val="fr-FR"/>
        </w:rPr>
        <w:t>ans courant du</w:t>
      </w:r>
      <w:r w:rsidR="001E0FF0" w:rsidRPr="00B707AB">
        <w:rPr>
          <w:szCs w:val="22"/>
          <w:lang w:val="fr-FR"/>
        </w:rPr>
        <w:t xml:space="preserve"> 1</w:t>
      </w:r>
      <w:r w:rsidR="001E0FF0" w:rsidRPr="00B707AB">
        <w:rPr>
          <w:szCs w:val="22"/>
          <w:vertAlign w:val="superscript"/>
          <w:lang w:val="fr-FR"/>
        </w:rPr>
        <w:t>er</w:t>
      </w:r>
      <w:r w:rsidR="001E0FF0" w:rsidRPr="00B707AB">
        <w:rPr>
          <w:szCs w:val="22"/>
          <w:lang w:val="fr-FR"/>
        </w:rPr>
        <w:t> </w:t>
      </w:r>
      <w:r w:rsidR="002A1E12" w:rsidRPr="00B707AB">
        <w:rPr>
          <w:szCs w:val="22"/>
          <w:lang w:val="fr-FR"/>
        </w:rPr>
        <w:t>octobre 20</w:t>
      </w:r>
      <w:r w:rsidR="003D7959" w:rsidRPr="00B707AB">
        <w:rPr>
          <w:szCs w:val="22"/>
          <w:lang w:val="fr-FR"/>
        </w:rPr>
        <w:t>20 au 3</w:t>
      </w:r>
      <w:r w:rsidR="002A1E12" w:rsidRPr="00B707AB">
        <w:rPr>
          <w:szCs w:val="22"/>
          <w:lang w:val="fr-FR"/>
        </w:rPr>
        <w:t>0 septembre 20</w:t>
      </w:r>
      <w:r w:rsidR="003D7959" w:rsidRPr="00B707AB">
        <w:rPr>
          <w:szCs w:val="22"/>
          <w:lang w:val="fr-FR"/>
        </w:rPr>
        <w:t xml:space="preserve">26.  </w:t>
      </w:r>
      <w:r w:rsidRPr="00B707AB">
        <w:rPr>
          <w:szCs w:val="22"/>
          <w:lang w:val="fr-FR"/>
        </w:rPr>
        <w:t xml:space="preserve">Il est </w:t>
      </w:r>
      <w:r w:rsidR="003D7959" w:rsidRPr="00B707AB">
        <w:rPr>
          <w:szCs w:val="22"/>
          <w:lang w:val="fr-FR"/>
        </w:rPr>
        <w:t>donc</w:t>
      </w:r>
      <w:r w:rsidRPr="00B707AB">
        <w:rPr>
          <w:szCs w:val="22"/>
          <w:lang w:val="fr-FR"/>
        </w:rPr>
        <w:t xml:space="preserve"> proposé que le mandat de</w:t>
      </w:r>
      <w:r w:rsidR="00727D46" w:rsidRPr="00B707AB">
        <w:rPr>
          <w:szCs w:val="22"/>
          <w:lang w:val="fr-FR"/>
        </w:rPr>
        <w:t xml:space="preserve"> chacun de</w:t>
      </w:r>
      <w:r w:rsidRPr="00B707AB">
        <w:rPr>
          <w:szCs w:val="22"/>
          <w:lang w:val="fr-FR"/>
        </w:rPr>
        <w:t>s vice</w:t>
      </w:r>
      <w:r w:rsidR="00BB034A">
        <w:rPr>
          <w:szCs w:val="22"/>
          <w:lang w:val="fr-FR"/>
        </w:rPr>
        <w:noBreakHyphen/>
      </w:r>
      <w:r w:rsidRPr="00B707AB">
        <w:rPr>
          <w:szCs w:val="22"/>
          <w:lang w:val="fr-FR"/>
        </w:rPr>
        <w:t>directeurs généraux et sous</w:t>
      </w:r>
      <w:r w:rsidR="00BB034A">
        <w:rPr>
          <w:szCs w:val="22"/>
          <w:lang w:val="fr-FR"/>
        </w:rPr>
        <w:noBreakHyphen/>
      </w:r>
      <w:r w:rsidRPr="00B707AB">
        <w:rPr>
          <w:szCs w:val="22"/>
          <w:lang w:val="fr-FR"/>
        </w:rPr>
        <w:t>directeurs généraux entrants débute le</w:t>
      </w:r>
      <w:r w:rsidR="001E0FF0" w:rsidRPr="00B707AB">
        <w:rPr>
          <w:szCs w:val="22"/>
          <w:lang w:val="fr-FR"/>
        </w:rPr>
        <w:t xml:space="preserve"> 1</w:t>
      </w:r>
      <w:r w:rsidR="001E0FF0" w:rsidRPr="00B707AB">
        <w:rPr>
          <w:szCs w:val="22"/>
          <w:vertAlign w:val="superscript"/>
          <w:lang w:val="fr-FR"/>
        </w:rPr>
        <w:t>er</w:t>
      </w:r>
      <w:r w:rsidR="001E0FF0" w:rsidRPr="00B707AB">
        <w:rPr>
          <w:szCs w:val="22"/>
          <w:lang w:val="fr-FR"/>
        </w:rPr>
        <w:t> </w:t>
      </w:r>
      <w:r w:rsidRPr="00B707AB">
        <w:rPr>
          <w:szCs w:val="22"/>
          <w:lang w:val="fr-FR"/>
        </w:rPr>
        <w:t>janvier 2021</w:t>
      </w:r>
      <w:r w:rsidR="00F33179" w:rsidRPr="00B707AB">
        <w:rPr>
          <w:szCs w:val="22"/>
          <w:lang w:val="fr-FR"/>
        </w:rPr>
        <w:t>, ou dès que possible après cette date,</w:t>
      </w:r>
      <w:r w:rsidRPr="00B707AB">
        <w:rPr>
          <w:szCs w:val="22"/>
          <w:lang w:val="fr-FR"/>
        </w:rPr>
        <w:t xml:space="preserve"> et expire le 30 septembre 2026.  Toutefois, si le mandat du Directeur général devait prendre fin plus de six mois avant la date prévue, </w:t>
      </w:r>
      <w:r w:rsidR="001E0FF0" w:rsidRPr="00B707AB">
        <w:rPr>
          <w:szCs w:val="22"/>
          <w:lang w:val="fr-FR"/>
        </w:rPr>
        <w:t>à savoir</w:t>
      </w:r>
      <w:r w:rsidR="005748D2" w:rsidRPr="00B707AB">
        <w:rPr>
          <w:szCs w:val="22"/>
          <w:lang w:val="fr-FR"/>
        </w:rPr>
        <w:t xml:space="preserve"> </w:t>
      </w:r>
      <w:r w:rsidRPr="00B707AB">
        <w:rPr>
          <w:szCs w:val="22"/>
          <w:lang w:val="fr-FR"/>
        </w:rPr>
        <w:t>le 30 septembre 2026, le mandat de</w:t>
      </w:r>
      <w:r w:rsidR="005748D2" w:rsidRPr="00B707AB">
        <w:rPr>
          <w:szCs w:val="22"/>
          <w:lang w:val="fr-FR"/>
        </w:rPr>
        <w:t>s</w:t>
      </w:r>
      <w:r w:rsidRPr="00B707AB">
        <w:rPr>
          <w:szCs w:val="22"/>
          <w:lang w:val="fr-FR"/>
        </w:rPr>
        <w:t xml:space="preserve"> vice</w:t>
      </w:r>
      <w:r w:rsidR="00BB034A">
        <w:rPr>
          <w:szCs w:val="22"/>
          <w:lang w:val="fr-FR"/>
        </w:rPr>
        <w:noBreakHyphen/>
      </w:r>
      <w:r w:rsidRPr="00B707AB">
        <w:rPr>
          <w:szCs w:val="22"/>
          <w:lang w:val="fr-FR"/>
        </w:rPr>
        <w:t>directeur</w:t>
      </w:r>
      <w:r w:rsidR="005748D2" w:rsidRPr="00B707AB">
        <w:rPr>
          <w:szCs w:val="22"/>
          <w:lang w:val="fr-FR"/>
        </w:rPr>
        <w:t>s</w:t>
      </w:r>
      <w:r w:rsidRPr="00B707AB">
        <w:rPr>
          <w:szCs w:val="22"/>
          <w:lang w:val="fr-FR"/>
        </w:rPr>
        <w:t xml:space="preserve"> généra</w:t>
      </w:r>
      <w:r w:rsidR="005748D2" w:rsidRPr="00B707AB">
        <w:rPr>
          <w:szCs w:val="22"/>
          <w:lang w:val="fr-FR"/>
        </w:rPr>
        <w:t>ux</w:t>
      </w:r>
      <w:r w:rsidRPr="00B707AB">
        <w:rPr>
          <w:szCs w:val="22"/>
          <w:lang w:val="fr-FR"/>
        </w:rPr>
        <w:t xml:space="preserve"> et sous</w:t>
      </w:r>
      <w:r w:rsidR="00BB034A">
        <w:rPr>
          <w:szCs w:val="22"/>
          <w:lang w:val="fr-FR"/>
        </w:rPr>
        <w:noBreakHyphen/>
      </w:r>
      <w:r w:rsidRPr="00B707AB">
        <w:rPr>
          <w:szCs w:val="22"/>
          <w:lang w:val="fr-FR"/>
        </w:rPr>
        <w:t>directeur</w:t>
      </w:r>
      <w:r w:rsidR="005748D2" w:rsidRPr="00B707AB">
        <w:rPr>
          <w:szCs w:val="22"/>
          <w:lang w:val="fr-FR"/>
        </w:rPr>
        <w:t>s</w:t>
      </w:r>
      <w:r w:rsidRPr="00B707AB">
        <w:rPr>
          <w:szCs w:val="22"/>
          <w:lang w:val="fr-FR"/>
        </w:rPr>
        <w:t xml:space="preserve"> généra</w:t>
      </w:r>
      <w:r w:rsidR="005748D2" w:rsidRPr="00B707AB">
        <w:rPr>
          <w:szCs w:val="22"/>
          <w:lang w:val="fr-FR"/>
        </w:rPr>
        <w:t>ux</w:t>
      </w:r>
      <w:r w:rsidRPr="00B707AB">
        <w:rPr>
          <w:szCs w:val="22"/>
          <w:lang w:val="fr-FR"/>
        </w:rPr>
        <w:t xml:space="preserve"> prendr</w:t>
      </w:r>
      <w:r w:rsidR="005748D2" w:rsidRPr="00B707AB">
        <w:rPr>
          <w:szCs w:val="22"/>
          <w:lang w:val="fr-FR"/>
        </w:rPr>
        <w:t>ai</w:t>
      </w:r>
      <w:r w:rsidRPr="00B707AB">
        <w:rPr>
          <w:szCs w:val="22"/>
          <w:lang w:val="fr-FR"/>
        </w:rPr>
        <w:t xml:space="preserve">t fin six mois après la fin </w:t>
      </w:r>
      <w:r w:rsidR="00F33179" w:rsidRPr="00B707AB">
        <w:rPr>
          <w:szCs w:val="22"/>
          <w:lang w:val="fr-FR"/>
        </w:rPr>
        <w:t>du mandat</w:t>
      </w:r>
      <w:r w:rsidRPr="00B707AB">
        <w:rPr>
          <w:szCs w:val="22"/>
          <w:lang w:val="fr-FR"/>
        </w:rPr>
        <w:t xml:space="preserve"> du Directeur général.</w:t>
      </w:r>
    </w:p>
    <w:p w14:paraId="2EE92D6F" w14:textId="04449575" w:rsidR="00AA6192" w:rsidRPr="00B707AB" w:rsidRDefault="00AA6192" w:rsidP="00AA6192">
      <w:pPr>
        <w:pStyle w:val="ONUMFS"/>
        <w:ind w:left="5533"/>
        <w:rPr>
          <w:i/>
          <w:spacing w:val="-2"/>
          <w:lang w:val="fr-FR"/>
        </w:rPr>
      </w:pPr>
      <w:r w:rsidRPr="00B707AB">
        <w:rPr>
          <w:i/>
          <w:spacing w:val="-2"/>
          <w:lang w:val="fr-FR"/>
        </w:rPr>
        <w:t>Le Comité de coordination de l</w:t>
      </w:r>
      <w:r w:rsidR="001E0FF0" w:rsidRPr="00B707AB">
        <w:rPr>
          <w:i/>
          <w:spacing w:val="-2"/>
          <w:lang w:val="fr-FR"/>
        </w:rPr>
        <w:t>’</w:t>
      </w:r>
      <w:r w:rsidRPr="00B707AB">
        <w:rPr>
          <w:i/>
          <w:spacing w:val="-2"/>
          <w:lang w:val="fr-FR"/>
        </w:rPr>
        <w:t>OMPI est invité à approuver l</w:t>
      </w:r>
      <w:r w:rsidR="00684B9C" w:rsidRPr="00B707AB">
        <w:rPr>
          <w:i/>
          <w:spacing w:val="-2"/>
          <w:lang w:val="fr-FR"/>
        </w:rPr>
        <w:t>es</w:t>
      </w:r>
      <w:r w:rsidRPr="00B707AB">
        <w:rPr>
          <w:i/>
          <w:spacing w:val="-2"/>
          <w:lang w:val="fr-FR"/>
        </w:rPr>
        <w:t xml:space="preserve"> nomination</w:t>
      </w:r>
      <w:r w:rsidR="00684B9C" w:rsidRPr="00B707AB">
        <w:rPr>
          <w:i/>
          <w:spacing w:val="-2"/>
          <w:lang w:val="fr-FR"/>
        </w:rPr>
        <w:t xml:space="preserve">s de </w:t>
      </w:r>
      <w:r w:rsidR="00970E14" w:rsidRPr="00B707AB">
        <w:rPr>
          <w:i/>
          <w:spacing w:val="-2"/>
          <w:lang w:val="fr-FR"/>
        </w:rPr>
        <w:t>Mme Lisa </w:t>
      </w:r>
      <w:proofErr w:type="spellStart"/>
      <w:r w:rsidR="00970E14" w:rsidRPr="00B707AB">
        <w:rPr>
          <w:i/>
          <w:spacing w:val="-2"/>
          <w:lang w:val="fr-FR"/>
        </w:rPr>
        <w:t>Jorgenson</w:t>
      </w:r>
      <w:proofErr w:type="spellEnd"/>
      <w:r w:rsidR="00970E14" w:rsidRPr="00B707AB">
        <w:rPr>
          <w:i/>
          <w:spacing w:val="-2"/>
          <w:lang w:val="fr-FR"/>
        </w:rPr>
        <w:t>, Mme Wang </w:t>
      </w:r>
      <w:proofErr w:type="spellStart"/>
      <w:r w:rsidR="00970E14" w:rsidRPr="00B707AB">
        <w:rPr>
          <w:i/>
          <w:spacing w:val="-2"/>
          <w:lang w:val="fr-FR"/>
        </w:rPr>
        <w:t>Binying</w:t>
      </w:r>
      <w:proofErr w:type="spellEnd"/>
      <w:r w:rsidR="00970E14" w:rsidRPr="00B707AB">
        <w:rPr>
          <w:i/>
          <w:spacing w:val="-2"/>
          <w:lang w:val="fr-FR"/>
        </w:rPr>
        <w:t>, Mme </w:t>
      </w:r>
      <w:r w:rsidR="00F33179" w:rsidRPr="00B707AB">
        <w:rPr>
          <w:i/>
          <w:spacing w:val="-2"/>
          <w:lang w:val="fr-FR"/>
        </w:rPr>
        <w:t>Sylvie</w:t>
      </w:r>
      <w:r w:rsidR="00970E14" w:rsidRPr="00B707AB">
        <w:rPr>
          <w:i/>
          <w:spacing w:val="-2"/>
          <w:lang w:val="fr-FR"/>
        </w:rPr>
        <w:t> Forbin et M. Hasan </w:t>
      </w:r>
      <w:proofErr w:type="spellStart"/>
      <w:r w:rsidR="00F33179" w:rsidRPr="00B707AB">
        <w:rPr>
          <w:i/>
          <w:spacing w:val="-2"/>
          <w:lang w:val="fr-FR"/>
        </w:rPr>
        <w:t>Kleib</w:t>
      </w:r>
      <w:proofErr w:type="spellEnd"/>
      <w:r w:rsidRPr="00B707AB">
        <w:rPr>
          <w:i/>
          <w:spacing w:val="-2"/>
          <w:lang w:val="fr-FR"/>
        </w:rPr>
        <w:t xml:space="preserve"> </w:t>
      </w:r>
      <w:r w:rsidR="005748D2" w:rsidRPr="00B707AB">
        <w:rPr>
          <w:i/>
          <w:spacing w:val="-2"/>
          <w:lang w:val="fr-FR"/>
        </w:rPr>
        <w:t>en qualité de</w:t>
      </w:r>
      <w:r w:rsidRPr="00B707AB">
        <w:rPr>
          <w:i/>
          <w:spacing w:val="-2"/>
          <w:lang w:val="fr-FR"/>
        </w:rPr>
        <w:t xml:space="preserve"> vice</w:t>
      </w:r>
      <w:r w:rsidR="00BB034A">
        <w:rPr>
          <w:i/>
          <w:spacing w:val="-2"/>
          <w:lang w:val="fr-FR"/>
        </w:rPr>
        <w:noBreakHyphen/>
      </w:r>
      <w:r w:rsidRPr="00B707AB">
        <w:rPr>
          <w:i/>
          <w:spacing w:val="-2"/>
          <w:lang w:val="fr-FR"/>
        </w:rPr>
        <w:t>directeur</w:t>
      </w:r>
      <w:r w:rsidR="005748D2" w:rsidRPr="00B707AB">
        <w:rPr>
          <w:i/>
          <w:spacing w:val="-2"/>
          <w:lang w:val="fr-FR"/>
        </w:rPr>
        <w:t>s</w:t>
      </w:r>
      <w:r w:rsidRPr="00B707AB">
        <w:rPr>
          <w:i/>
          <w:spacing w:val="-2"/>
          <w:lang w:val="fr-FR"/>
        </w:rPr>
        <w:t xml:space="preserve"> généra</w:t>
      </w:r>
      <w:r w:rsidR="005748D2" w:rsidRPr="00B707AB">
        <w:rPr>
          <w:i/>
          <w:spacing w:val="-2"/>
          <w:lang w:val="fr-FR"/>
        </w:rPr>
        <w:t>ux</w:t>
      </w:r>
      <w:r w:rsidRPr="00B707AB">
        <w:rPr>
          <w:i/>
          <w:spacing w:val="-2"/>
          <w:lang w:val="fr-FR"/>
        </w:rPr>
        <w:t xml:space="preserve"> pour la période indiquée au paragraphe </w:t>
      </w:r>
      <w:r w:rsidR="00F33179" w:rsidRPr="00B707AB">
        <w:rPr>
          <w:i/>
          <w:spacing w:val="-2"/>
          <w:lang w:val="fr-FR"/>
        </w:rPr>
        <w:t>13</w:t>
      </w:r>
      <w:r w:rsidRPr="00B707AB">
        <w:rPr>
          <w:i/>
          <w:spacing w:val="-2"/>
          <w:lang w:val="fr-FR"/>
        </w:rPr>
        <w:t>.</w:t>
      </w:r>
    </w:p>
    <w:p w14:paraId="1778DCB6" w14:textId="1AA42585" w:rsidR="00BB2284" w:rsidRPr="00B707AB" w:rsidRDefault="00AA6192" w:rsidP="00F33179">
      <w:pPr>
        <w:pStyle w:val="ONUMFS"/>
        <w:spacing w:after="120"/>
        <w:ind w:left="5533"/>
        <w:rPr>
          <w:i/>
          <w:lang w:val="fr-FR"/>
        </w:rPr>
      </w:pPr>
      <w:r w:rsidRPr="00B707AB">
        <w:rPr>
          <w:i/>
          <w:lang w:val="fr-FR"/>
        </w:rPr>
        <w:t>Le Comité de coordination de l</w:t>
      </w:r>
      <w:r w:rsidR="001E0FF0" w:rsidRPr="00B707AB">
        <w:rPr>
          <w:i/>
          <w:lang w:val="fr-FR"/>
        </w:rPr>
        <w:t>’</w:t>
      </w:r>
      <w:r w:rsidRPr="00B707AB">
        <w:rPr>
          <w:i/>
          <w:lang w:val="fr-FR"/>
        </w:rPr>
        <w:t xml:space="preserve">OMPI est invité à </w:t>
      </w:r>
      <w:r w:rsidR="005748D2" w:rsidRPr="00B707AB">
        <w:rPr>
          <w:i/>
          <w:lang w:val="fr-FR"/>
        </w:rPr>
        <w:t xml:space="preserve">donner </w:t>
      </w:r>
      <w:r w:rsidRPr="00B707AB">
        <w:rPr>
          <w:i/>
          <w:lang w:val="fr-FR"/>
        </w:rPr>
        <w:t xml:space="preserve">son avis sur la nomination </w:t>
      </w:r>
      <w:r w:rsidR="005748D2" w:rsidRPr="00B707AB">
        <w:rPr>
          <w:i/>
          <w:lang w:val="fr-FR"/>
        </w:rPr>
        <w:t>en qualité de sous</w:t>
      </w:r>
      <w:r w:rsidR="00BB034A">
        <w:rPr>
          <w:i/>
          <w:lang w:val="fr-FR"/>
        </w:rPr>
        <w:noBreakHyphen/>
      </w:r>
      <w:r w:rsidR="005748D2" w:rsidRPr="00B707AB">
        <w:rPr>
          <w:i/>
          <w:lang w:val="fr-FR"/>
        </w:rPr>
        <w:t xml:space="preserve">directeurs généraux </w:t>
      </w:r>
      <w:r w:rsidRPr="00B707AB">
        <w:rPr>
          <w:i/>
          <w:lang w:val="fr-FR"/>
        </w:rPr>
        <w:t>de</w:t>
      </w:r>
      <w:r w:rsidR="00F33179" w:rsidRPr="00B707AB">
        <w:rPr>
          <w:i/>
          <w:lang w:val="fr-FR"/>
        </w:rPr>
        <w:t xml:space="preserve"> M.</w:t>
      </w:r>
      <w:r w:rsidR="006C7268" w:rsidRPr="00B707AB">
        <w:rPr>
          <w:i/>
          <w:lang w:val="fr-FR"/>
        </w:rPr>
        <w:t> </w:t>
      </w:r>
      <w:proofErr w:type="spellStart"/>
      <w:r w:rsidR="00970E14" w:rsidRPr="00B707AB">
        <w:rPr>
          <w:i/>
          <w:lang w:val="fr-FR"/>
        </w:rPr>
        <w:t>Kenichiro</w:t>
      </w:r>
      <w:proofErr w:type="spellEnd"/>
      <w:r w:rsidR="00970E14" w:rsidRPr="00B707AB">
        <w:rPr>
          <w:i/>
          <w:lang w:val="fr-FR"/>
        </w:rPr>
        <w:t> </w:t>
      </w:r>
      <w:proofErr w:type="spellStart"/>
      <w:r w:rsidR="00970E14" w:rsidRPr="00B707AB">
        <w:rPr>
          <w:i/>
          <w:lang w:val="fr-FR"/>
        </w:rPr>
        <w:t>Natsume</w:t>
      </w:r>
      <w:proofErr w:type="spellEnd"/>
      <w:r w:rsidR="00970E14" w:rsidRPr="00B707AB">
        <w:rPr>
          <w:i/>
          <w:lang w:val="fr-FR"/>
        </w:rPr>
        <w:t>, M. </w:t>
      </w:r>
      <w:r w:rsidR="00F33179" w:rsidRPr="00B707AB">
        <w:rPr>
          <w:i/>
          <w:lang w:val="fr-FR"/>
        </w:rPr>
        <w:t>Edward</w:t>
      </w:r>
      <w:r w:rsidR="00970E14" w:rsidRPr="00B707AB">
        <w:rPr>
          <w:i/>
          <w:lang w:val="fr-FR"/>
        </w:rPr>
        <w:t> </w:t>
      </w:r>
      <w:proofErr w:type="spellStart"/>
      <w:r w:rsidR="00F33179" w:rsidRPr="00B707AB">
        <w:rPr>
          <w:i/>
          <w:lang w:val="fr-FR"/>
        </w:rPr>
        <w:t>Kwakwa</w:t>
      </w:r>
      <w:proofErr w:type="spellEnd"/>
      <w:r w:rsidR="00F33179" w:rsidRPr="00B707AB">
        <w:rPr>
          <w:i/>
          <w:lang w:val="fr-FR"/>
        </w:rPr>
        <w:t>, M.</w:t>
      </w:r>
      <w:r w:rsidR="00970E14" w:rsidRPr="00B707AB">
        <w:rPr>
          <w:i/>
          <w:lang w:val="fr-FR"/>
        </w:rPr>
        <w:t> </w:t>
      </w:r>
      <w:r w:rsidR="00F33179" w:rsidRPr="00B707AB">
        <w:rPr>
          <w:i/>
          <w:lang w:val="fr-FR"/>
        </w:rPr>
        <w:t>Marco</w:t>
      </w:r>
      <w:r w:rsidR="00970E14" w:rsidRPr="00B707AB">
        <w:rPr>
          <w:i/>
          <w:lang w:val="fr-FR"/>
        </w:rPr>
        <w:t> </w:t>
      </w:r>
      <w:r w:rsidR="00F33179" w:rsidRPr="00B707AB">
        <w:rPr>
          <w:i/>
          <w:lang w:val="fr-FR"/>
        </w:rPr>
        <w:t>Aleman et M. Andrew</w:t>
      </w:r>
      <w:r w:rsidR="00970E14" w:rsidRPr="00B707AB">
        <w:rPr>
          <w:i/>
          <w:lang w:val="fr-FR"/>
        </w:rPr>
        <w:t> </w:t>
      </w:r>
      <w:proofErr w:type="spellStart"/>
      <w:r w:rsidR="00F33179" w:rsidRPr="00B707AB">
        <w:rPr>
          <w:i/>
          <w:lang w:val="fr-FR"/>
        </w:rPr>
        <w:t>Staines</w:t>
      </w:r>
      <w:proofErr w:type="spellEnd"/>
      <w:r w:rsidR="00F33179" w:rsidRPr="00B707AB">
        <w:rPr>
          <w:i/>
          <w:lang w:val="fr-FR"/>
        </w:rPr>
        <w:t xml:space="preserve"> </w:t>
      </w:r>
      <w:r w:rsidR="00CC084B" w:rsidRPr="00B707AB">
        <w:rPr>
          <w:i/>
          <w:lang w:val="fr-FR"/>
        </w:rPr>
        <w:t>pour la période indiquée au paragraphe </w:t>
      </w:r>
      <w:r w:rsidR="00F33179" w:rsidRPr="00B707AB">
        <w:rPr>
          <w:i/>
          <w:lang w:val="fr-FR"/>
        </w:rPr>
        <w:t>13</w:t>
      </w:r>
      <w:r w:rsidR="00E12148" w:rsidRPr="00B707AB">
        <w:rPr>
          <w:i/>
          <w:lang w:val="fr-FR"/>
        </w:rPr>
        <w:t>.</w:t>
      </w:r>
    </w:p>
    <w:p w14:paraId="03408DDC" w14:textId="7FEDCC17" w:rsidR="00BB6E8F" w:rsidRPr="00B707AB" w:rsidRDefault="00BB2284" w:rsidP="00BB6E8F">
      <w:pPr>
        <w:pStyle w:val="Endofdocument-Annex"/>
      </w:pPr>
      <w:r w:rsidRPr="00B707AB">
        <w:t>[</w:t>
      </w:r>
      <w:r w:rsidR="00BB6E8F" w:rsidRPr="00B707AB">
        <w:t>L</w:t>
      </w:r>
      <w:r w:rsidR="001E0FF0" w:rsidRPr="00B707AB">
        <w:t>’</w:t>
      </w:r>
      <w:r w:rsidR="00BB6E8F" w:rsidRPr="00B707AB">
        <w:t>a</w:t>
      </w:r>
      <w:r w:rsidRPr="00B707AB">
        <w:t>nnex</w:t>
      </w:r>
      <w:r w:rsidR="00BB6E8F" w:rsidRPr="00B707AB">
        <w:t>e suit</w:t>
      </w:r>
      <w:r w:rsidRPr="00B707AB">
        <w:t>]</w:t>
      </w:r>
    </w:p>
    <w:p w14:paraId="6906491F" w14:textId="77777777" w:rsidR="00123CE0" w:rsidRPr="00B707AB" w:rsidRDefault="00123CE0" w:rsidP="00BB6E8F">
      <w:pPr>
        <w:rPr>
          <w:lang w:val="fr-FR"/>
        </w:rPr>
        <w:sectPr w:rsidR="00123CE0" w:rsidRPr="00B707AB" w:rsidSect="00050415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36DBF848" w14:textId="2E236F01" w:rsidR="0078521B" w:rsidRPr="00B707AB" w:rsidRDefault="0078521B" w:rsidP="00970E14">
      <w:pPr>
        <w:spacing w:after="480"/>
        <w:jc w:val="center"/>
        <w:rPr>
          <w:u w:val="single"/>
          <w:lang w:val="fr-FR"/>
        </w:rPr>
      </w:pPr>
      <w:r w:rsidRPr="00B707AB">
        <w:rPr>
          <w:u w:val="single"/>
          <w:lang w:val="fr-FR"/>
        </w:rPr>
        <w:lastRenderedPageBreak/>
        <w:t xml:space="preserve">CURRICULUM VITAE </w:t>
      </w:r>
      <w:r w:rsidR="00A04CA1" w:rsidRPr="00B707AB">
        <w:rPr>
          <w:u w:val="single"/>
          <w:lang w:val="fr-FR"/>
        </w:rPr>
        <w:t>DE MME</w:t>
      </w:r>
      <w:r w:rsidR="00034A78">
        <w:rPr>
          <w:u w:val="single"/>
          <w:lang w:val="fr-FR"/>
        </w:rPr>
        <w:t> </w:t>
      </w:r>
      <w:r w:rsidRPr="00B707AB">
        <w:rPr>
          <w:u w:val="single"/>
          <w:lang w:val="fr-FR"/>
        </w:rPr>
        <w:t>LISA KEISER JORGENSON</w:t>
      </w:r>
    </w:p>
    <w:p w14:paraId="42935A36" w14:textId="0060F586" w:rsidR="009744FB" w:rsidRPr="00B707AB" w:rsidRDefault="009744FB" w:rsidP="00BB6608">
      <w:pPr>
        <w:tabs>
          <w:tab w:val="left" w:pos="2127"/>
        </w:tabs>
        <w:ind w:left="2160" w:hanging="2160"/>
        <w:rPr>
          <w:lang w:val="fr-FR"/>
        </w:rPr>
      </w:pPr>
      <w:r w:rsidRPr="00B707AB">
        <w:rPr>
          <w:lang w:val="fr-FR"/>
        </w:rPr>
        <w:t>Date de naissance</w:t>
      </w:r>
      <w:r w:rsidR="001E0FF0" w:rsidRPr="00B707AB">
        <w:rPr>
          <w:lang w:val="fr-FR"/>
        </w:rPr>
        <w:t> :</w:t>
      </w:r>
      <w:r w:rsidRPr="00B707AB">
        <w:rPr>
          <w:lang w:val="fr-FR"/>
        </w:rPr>
        <w:t xml:space="preserve"> </w:t>
      </w:r>
      <w:r w:rsidR="00BB6608" w:rsidRPr="00B707AB">
        <w:rPr>
          <w:lang w:val="fr-FR"/>
        </w:rPr>
        <w:tab/>
      </w:r>
      <w:r w:rsidRPr="00B707AB">
        <w:rPr>
          <w:lang w:val="fr-FR"/>
        </w:rPr>
        <w:t>3</w:t>
      </w:r>
      <w:r w:rsidR="001E0FF0" w:rsidRPr="00B707AB">
        <w:rPr>
          <w:lang w:val="fr-FR"/>
        </w:rPr>
        <w:t>0 juillet 19</w:t>
      </w:r>
      <w:r w:rsidRPr="00B707AB">
        <w:rPr>
          <w:lang w:val="fr-FR"/>
        </w:rPr>
        <w:t>56</w:t>
      </w:r>
    </w:p>
    <w:p w14:paraId="29F8B2BE" w14:textId="3BAA28D5" w:rsidR="009744FB" w:rsidRPr="00B707AB" w:rsidRDefault="009744FB" w:rsidP="00BB6608">
      <w:pPr>
        <w:tabs>
          <w:tab w:val="left" w:pos="2127"/>
        </w:tabs>
        <w:ind w:left="2160" w:hanging="2160"/>
        <w:rPr>
          <w:lang w:val="fr-FR"/>
        </w:rPr>
      </w:pPr>
      <w:r w:rsidRPr="00B707AB">
        <w:rPr>
          <w:lang w:val="fr-FR"/>
        </w:rPr>
        <w:t>Nationalité</w:t>
      </w:r>
      <w:r w:rsidR="001E0FF0" w:rsidRPr="00B707AB">
        <w:rPr>
          <w:lang w:val="fr-FR"/>
        </w:rPr>
        <w:t> :</w:t>
      </w:r>
      <w:r w:rsidRPr="00B707AB">
        <w:rPr>
          <w:lang w:val="fr-FR"/>
        </w:rPr>
        <w:t xml:space="preserve"> </w:t>
      </w:r>
      <w:r w:rsidRPr="00B707AB">
        <w:rPr>
          <w:lang w:val="fr-FR"/>
        </w:rPr>
        <w:tab/>
        <w:t>américaine</w:t>
      </w:r>
    </w:p>
    <w:p w14:paraId="3DFABE40" w14:textId="77777777" w:rsidR="009744FB" w:rsidRPr="00B707AB" w:rsidRDefault="009744FB" w:rsidP="00BB6608">
      <w:pPr>
        <w:spacing w:before="480" w:after="240"/>
        <w:ind w:left="2160" w:hanging="2160"/>
        <w:rPr>
          <w:lang w:val="fr-FR"/>
        </w:rPr>
      </w:pPr>
      <w:r w:rsidRPr="00B707AB">
        <w:rPr>
          <w:u w:val="single"/>
          <w:lang w:val="fr-FR"/>
        </w:rPr>
        <w:t>Formation</w:t>
      </w:r>
    </w:p>
    <w:p w14:paraId="5098853C" w14:textId="77777777" w:rsidR="009744FB" w:rsidRPr="00B707AB" w:rsidRDefault="009744FB" w:rsidP="009744FB">
      <w:pPr>
        <w:ind w:left="2160" w:hanging="2160"/>
        <w:rPr>
          <w:lang w:val="fr-FR"/>
        </w:rPr>
      </w:pPr>
      <w:r w:rsidRPr="00B707AB">
        <w:rPr>
          <w:lang w:val="fr-FR"/>
        </w:rPr>
        <w:t xml:space="preserve">1984 – 1987 </w:t>
      </w:r>
      <w:r w:rsidRPr="00B707AB">
        <w:rPr>
          <w:lang w:val="fr-FR"/>
        </w:rPr>
        <w:tab/>
      </w:r>
      <w:proofErr w:type="spellStart"/>
      <w:r w:rsidRPr="00B707AB">
        <w:rPr>
          <w:lang w:val="fr-FR"/>
        </w:rPr>
        <w:t>Juris</w:t>
      </w:r>
      <w:proofErr w:type="spellEnd"/>
      <w:r w:rsidRPr="00B707AB">
        <w:rPr>
          <w:lang w:val="fr-FR"/>
        </w:rPr>
        <w:t xml:space="preserve"> </w:t>
      </w:r>
      <w:proofErr w:type="spellStart"/>
      <w:r w:rsidRPr="00B707AB">
        <w:rPr>
          <w:lang w:val="fr-FR"/>
        </w:rPr>
        <w:t>Doctor</w:t>
      </w:r>
      <w:proofErr w:type="spellEnd"/>
      <w:r w:rsidRPr="00B707AB">
        <w:rPr>
          <w:lang w:val="fr-FR"/>
        </w:rPr>
        <w:t xml:space="preserve"> (diplôme universitaire de deuxième cycle en droit)</w:t>
      </w:r>
    </w:p>
    <w:p w14:paraId="063C2E2F" w14:textId="76ACA08D" w:rsidR="009744FB" w:rsidRPr="00621B80" w:rsidRDefault="009744FB" w:rsidP="00BB6608">
      <w:pPr>
        <w:spacing w:after="220"/>
        <w:ind w:left="2160" w:hanging="2160"/>
        <w:rPr>
          <w:lang w:val="fr-CH"/>
        </w:rPr>
      </w:pPr>
      <w:r w:rsidRPr="00B707AB">
        <w:rPr>
          <w:lang w:val="fr-FR"/>
        </w:rPr>
        <w:tab/>
      </w:r>
      <w:r w:rsidRPr="00621B80">
        <w:rPr>
          <w:lang w:val="fr-CH"/>
        </w:rPr>
        <w:t xml:space="preserve">John Marshall Law </w:t>
      </w:r>
      <w:proofErr w:type="spellStart"/>
      <w:r w:rsidRPr="00621B80">
        <w:rPr>
          <w:lang w:val="fr-CH"/>
        </w:rPr>
        <w:t>School</w:t>
      </w:r>
      <w:proofErr w:type="spellEnd"/>
      <w:r w:rsidRPr="00621B80">
        <w:rPr>
          <w:lang w:val="fr-CH"/>
        </w:rPr>
        <w:t>, Chicago</w:t>
      </w:r>
      <w:r w:rsidR="00AB0276" w:rsidRPr="00621B80">
        <w:rPr>
          <w:lang w:val="fr-CH"/>
        </w:rPr>
        <w:t>, Illinois</w:t>
      </w:r>
      <w:r w:rsidRPr="00621B80">
        <w:rPr>
          <w:lang w:val="fr-CH"/>
        </w:rPr>
        <w:t xml:space="preserve"> (États</w:t>
      </w:r>
      <w:r w:rsidR="00BB034A" w:rsidRPr="00621B80">
        <w:rPr>
          <w:lang w:val="fr-CH"/>
        </w:rPr>
        <w:noBreakHyphen/>
      </w:r>
      <w:r w:rsidRPr="00621B80">
        <w:rPr>
          <w:lang w:val="fr-CH"/>
        </w:rPr>
        <w:t>Unis d</w:t>
      </w:r>
      <w:r w:rsidR="001E0FF0" w:rsidRPr="00621B80">
        <w:rPr>
          <w:lang w:val="fr-CH"/>
        </w:rPr>
        <w:t>’</w:t>
      </w:r>
      <w:r w:rsidRPr="00621B80">
        <w:rPr>
          <w:lang w:val="fr-CH"/>
        </w:rPr>
        <w:t>Amérique)</w:t>
      </w:r>
    </w:p>
    <w:p w14:paraId="060867C4" w14:textId="77777777" w:rsidR="009744FB" w:rsidRPr="00B707AB" w:rsidRDefault="009744FB" w:rsidP="009744FB">
      <w:pPr>
        <w:ind w:left="2160" w:hanging="2160"/>
        <w:rPr>
          <w:lang w:val="fr-FR"/>
        </w:rPr>
      </w:pPr>
      <w:r w:rsidRPr="00B707AB">
        <w:rPr>
          <w:lang w:val="fr-FR"/>
        </w:rPr>
        <w:t xml:space="preserve">1979 – 1983 </w:t>
      </w:r>
      <w:r w:rsidRPr="00B707AB">
        <w:rPr>
          <w:lang w:val="fr-FR"/>
        </w:rPr>
        <w:tab/>
        <w:t>Master en gestion</w:t>
      </w:r>
    </w:p>
    <w:p w14:paraId="0B818DCB" w14:textId="2DF1807A" w:rsidR="009744FB" w:rsidRPr="00B707AB" w:rsidRDefault="009744FB" w:rsidP="00BB6608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ab/>
        <w:t xml:space="preserve">Université </w:t>
      </w:r>
      <w:proofErr w:type="spellStart"/>
      <w:r w:rsidRPr="00B707AB">
        <w:rPr>
          <w:lang w:val="fr-FR"/>
        </w:rPr>
        <w:t>Purdue</w:t>
      </w:r>
      <w:proofErr w:type="spellEnd"/>
      <w:r w:rsidRPr="00B707AB">
        <w:rPr>
          <w:lang w:val="fr-FR"/>
        </w:rPr>
        <w:t>, Campus Calumet, Hammond</w:t>
      </w:r>
      <w:r w:rsidR="00AB0276">
        <w:rPr>
          <w:lang w:val="fr-FR"/>
        </w:rPr>
        <w:t>, Indiana</w:t>
      </w:r>
      <w:r w:rsidRPr="00B707AB">
        <w:rPr>
          <w:lang w:val="fr-FR"/>
        </w:rPr>
        <w:t xml:space="preserve"> (États</w:t>
      </w:r>
      <w:r w:rsidR="00BB034A">
        <w:rPr>
          <w:lang w:val="fr-FR"/>
        </w:rPr>
        <w:noBreakHyphen/>
      </w:r>
      <w:r w:rsidRPr="00B707AB">
        <w:rPr>
          <w:lang w:val="fr-FR"/>
        </w:rPr>
        <w:t>Unis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Amérique)</w:t>
      </w:r>
    </w:p>
    <w:p w14:paraId="2E96F757" w14:textId="77777777" w:rsidR="001E0FF0" w:rsidRPr="00B707AB" w:rsidRDefault="009744FB" w:rsidP="009744FB">
      <w:pPr>
        <w:ind w:left="2160" w:hanging="2160"/>
        <w:rPr>
          <w:lang w:val="fr-FR"/>
        </w:rPr>
      </w:pPr>
      <w:r w:rsidRPr="00B707AB">
        <w:rPr>
          <w:lang w:val="fr-FR"/>
        </w:rPr>
        <w:t xml:space="preserve">1974 – 1978 </w:t>
      </w:r>
      <w:r w:rsidRPr="00B707AB">
        <w:rPr>
          <w:lang w:val="fr-FR"/>
        </w:rPr>
        <w:tab/>
        <w:t>Licence ès sciences en biologie et chimie</w:t>
      </w:r>
    </w:p>
    <w:p w14:paraId="3D65FB98" w14:textId="56D74411" w:rsidR="009744FB" w:rsidRPr="00B707AB" w:rsidRDefault="009744FB" w:rsidP="00BB6608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ab/>
        <w:t xml:space="preserve">St. </w:t>
      </w:r>
      <w:proofErr w:type="spellStart"/>
      <w:r w:rsidRPr="00B707AB">
        <w:rPr>
          <w:lang w:val="fr-FR"/>
        </w:rPr>
        <w:t>Mary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s</w:t>
      </w:r>
      <w:proofErr w:type="spellEnd"/>
      <w:r w:rsidRPr="00B707AB">
        <w:rPr>
          <w:lang w:val="fr-FR"/>
        </w:rPr>
        <w:t xml:space="preserve"> </w:t>
      </w:r>
      <w:proofErr w:type="spellStart"/>
      <w:r w:rsidRPr="00B707AB">
        <w:rPr>
          <w:lang w:val="fr-FR"/>
        </w:rPr>
        <w:t>College</w:t>
      </w:r>
      <w:proofErr w:type="spellEnd"/>
      <w:r w:rsidRPr="00B707AB">
        <w:rPr>
          <w:lang w:val="fr-FR"/>
        </w:rPr>
        <w:t>, Notre Dame</w:t>
      </w:r>
      <w:r w:rsidR="00AB0276">
        <w:rPr>
          <w:lang w:val="fr-FR"/>
        </w:rPr>
        <w:t>, Indiana</w:t>
      </w:r>
      <w:r w:rsidRPr="00B707AB">
        <w:rPr>
          <w:lang w:val="fr-FR"/>
        </w:rPr>
        <w:t xml:space="preserve"> (États</w:t>
      </w:r>
      <w:r w:rsidR="00BB034A">
        <w:rPr>
          <w:lang w:val="fr-FR"/>
        </w:rPr>
        <w:noBreakHyphen/>
      </w:r>
      <w:r w:rsidRPr="00B707AB">
        <w:rPr>
          <w:lang w:val="fr-FR"/>
        </w:rPr>
        <w:t>Unis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Amérique)</w:t>
      </w:r>
    </w:p>
    <w:p w14:paraId="53690F72" w14:textId="77777777" w:rsidR="009744FB" w:rsidRPr="00B707AB" w:rsidRDefault="009744FB" w:rsidP="00BB6608">
      <w:pPr>
        <w:spacing w:before="480" w:after="240"/>
        <w:ind w:left="2160" w:hanging="2160"/>
        <w:rPr>
          <w:lang w:val="fr-FR"/>
        </w:rPr>
      </w:pPr>
      <w:r w:rsidRPr="00B707AB">
        <w:rPr>
          <w:u w:val="single"/>
          <w:lang w:val="fr-FR"/>
        </w:rPr>
        <w:t>Expérience professionnelle</w:t>
      </w:r>
    </w:p>
    <w:p w14:paraId="26089D64" w14:textId="573EF262" w:rsidR="009744FB" w:rsidRPr="00B707AB" w:rsidRDefault="009744FB" w:rsidP="00BB6608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 xml:space="preserve">2014 – 2020 </w:t>
      </w:r>
      <w:r w:rsidRPr="00B707AB">
        <w:rPr>
          <w:lang w:val="fr-FR"/>
        </w:rPr>
        <w:tab/>
        <w:t>Directrice générale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Association américaine du droit de la propriété intellectuelle, Arlington</w:t>
      </w:r>
      <w:r w:rsidR="00941C48">
        <w:rPr>
          <w:lang w:val="fr-FR"/>
        </w:rPr>
        <w:t>, Virginie</w:t>
      </w:r>
      <w:r w:rsidRPr="00B707AB">
        <w:rPr>
          <w:lang w:val="fr-FR"/>
        </w:rPr>
        <w:t xml:space="preserve"> (États</w:t>
      </w:r>
      <w:r w:rsidR="00BB034A">
        <w:rPr>
          <w:lang w:val="fr-FR"/>
        </w:rPr>
        <w:noBreakHyphen/>
      </w:r>
      <w:r w:rsidRPr="00B707AB">
        <w:rPr>
          <w:lang w:val="fr-FR"/>
        </w:rPr>
        <w:t>Unis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Amérique)</w:t>
      </w:r>
    </w:p>
    <w:p w14:paraId="6C7BCD06" w14:textId="719B0BF4" w:rsidR="009744FB" w:rsidRPr="00B707AB" w:rsidRDefault="009744FB" w:rsidP="00BB6608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>1990 – 2014</w:t>
      </w:r>
      <w:r w:rsidRPr="00B707AB">
        <w:rPr>
          <w:lang w:val="fr-FR"/>
        </w:rPr>
        <w:tab/>
        <w:t>Vice</w:t>
      </w:r>
      <w:r w:rsidR="00BB034A">
        <w:rPr>
          <w:lang w:val="fr-FR"/>
        </w:rPr>
        <w:noBreakHyphen/>
      </w:r>
      <w:r w:rsidRPr="00B707AB">
        <w:rPr>
          <w:lang w:val="fr-FR"/>
        </w:rPr>
        <w:t xml:space="preserve">présidente de groupe chargée de la propriété intellectuelle et de la concession de licences de STMicroelectronics (ST), </w:t>
      </w:r>
      <w:proofErr w:type="spellStart"/>
      <w:r w:rsidRPr="00B707AB">
        <w:rPr>
          <w:lang w:val="fr-FR"/>
        </w:rPr>
        <w:t>Coppell</w:t>
      </w:r>
      <w:proofErr w:type="spellEnd"/>
      <w:r w:rsidR="00941C48">
        <w:rPr>
          <w:lang w:val="fr-FR"/>
        </w:rPr>
        <w:t>, Texas</w:t>
      </w:r>
      <w:r w:rsidRPr="00B707AB">
        <w:rPr>
          <w:lang w:val="fr-FR"/>
        </w:rPr>
        <w:t xml:space="preserve"> (États</w:t>
      </w:r>
      <w:r w:rsidR="00BB034A">
        <w:rPr>
          <w:lang w:val="fr-FR"/>
        </w:rPr>
        <w:noBreakHyphen/>
      </w:r>
      <w:r w:rsidRPr="00B707AB">
        <w:rPr>
          <w:lang w:val="fr-FR"/>
        </w:rPr>
        <w:t>Unis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Amérique)</w:t>
      </w:r>
    </w:p>
    <w:p w14:paraId="035F30E8" w14:textId="5AB8BA28" w:rsidR="009744FB" w:rsidRPr="00B707AB" w:rsidRDefault="009744FB" w:rsidP="00BB6608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 xml:space="preserve">1988 – 1990 </w:t>
      </w:r>
      <w:r w:rsidRPr="00B707AB">
        <w:rPr>
          <w:lang w:val="fr-FR"/>
        </w:rPr>
        <w:tab/>
        <w:t xml:space="preserve">Avocate associée chez </w:t>
      </w:r>
      <w:proofErr w:type="spellStart"/>
      <w:r w:rsidRPr="00B707AB">
        <w:rPr>
          <w:lang w:val="fr-FR"/>
        </w:rPr>
        <w:t>Bickel</w:t>
      </w:r>
      <w:proofErr w:type="spellEnd"/>
      <w:r w:rsidRPr="00B707AB">
        <w:rPr>
          <w:lang w:val="fr-FR"/>
        </w:rPr>
        <w:t xml:space="preserve"> &amp; </w:t>
      </w:r>
      <w:proofErr w:type="spellStart"/>
      <w:r w:rsidRPr="00B707AB">
        <w:rPr>
          <w:lang w:val="fr-FR"/>
        </w:rPr>
        <w:t>Brewer</w:t>
      </w:r>
      <w:proofErr w:type="spellEnd"/>
      <w:r w:rsidRPr="00B707AB">
        <w:rPr>
          <w:lang w:val="fr-FR"/>
        </w:rPr>
        <w:t xml:space="preserve"> (désormais </w:t>
      </w:r>
      <w:proofErr w:type="spellStart"/>
      <w:r w:rsidRPr="00B707AB">
        <w:rPr>
          <w:lang w:val="fr-FR"/>
        </w:rPr>
        <w:t>Brewer</w:t>
      </w:r>
      <w:proofErr w:type="spellEnd"/>
      <w:r w:rsidRPr="00B707AB">
        <w:rPr>
          <w:lang w:val="fr-FR"/>
        </w:rPr>
        <w:t xml:space="preserve"> Attorneys and Consultants), Dallas</w:t>
      </w:r>
      <w:r w:rsidR="00941C48">
        <w:rPr>
          <w:lang w:val="fr-FR"/>
        </w:rPr>
        <w:t>, Texas</w:t>
      </w:r>
      <w:r w:rsidRPr="00B707AB">
        <w:rPr>
          <w:lang w:val="fr-FR"/>
        </w:rPr>
        <w:t xml:space="preserve"> (États</w:t>
      </w:r>
      <w:r w:rsidR="00BB034A">
        <w:rPr>
          <w:lang w:val="fr-FR"/>
        </w:rPr>
        <w:noBreakHyphen/>
      </w:r>
      <w:r w:rsidRPr="00B707AB">
        <w:rPr>
          <w:lang w:val="fr-FR"/>
        </w:rPr>
        <w:t>Unis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Amérique)</w:t>
      </w:r>
    </w:p>
    <w:p w14:paraId="42F132A4" w14:textId="569D91E8" w:rsidR="009744FB" w:rsidRPr="00B707AB" w:rsidRDefault="009744FB" w:rsidP="00BB6608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 xml:space="preserve">1978 – 1987 </w:t>
      </w:r>
      <w:r w:rsidRPr="00B707AB">
        <w:rPr>
          <w:lang w:val="fr-FR"/>
        </w:rPr>
        <w:tab/>
        <w:t>Ingénieure commerciale, Westinghouse Electric Corporation, Elmhurst</w:t>
      </w:r>
      <w:r w:rsidR="00941C48">
        <w:rPr>
          <w:lang w:val="fr-FR"/>
        </w:rPr>
        <w:t>, Illinois</w:t>
      </w:r>
      <w:r w:rsidRPr="00B707AB">
        <w:rPr>
          <w:lang w:val="fr-FR"/>
        </w:rPr>
        <w:t xml:space="preserve"> (États</w:t>
      </w:r>
      <w:r w:rsidR="00BB034A">
        <w:rPr>
          <w:lang w:val="fr-FR"/>
        </w:rPr>
        <w:noBreakHyphen/>
      </w:r>
      <w:r w:rsidRPr="00B707AB">
        <w:rPr>
          <w:lang w:val="fr-FR"/>
        </w:rPr>
        <w:t>Unis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Amérique)</w:t>
      </w:r>
    </w:p>
    <w:p w14:paraId="335F3EA4" w14:textId="35E60055" w:rsidR="00970E14" w:rsidRPr="00B707AB" w:rsidRDefault="00970E14">
      <w:pPr>
        <w:rPr>
          <w:lang w:val="fr-FR"/>
        </w:rPr>
      </w:pPr>
      <w:r w:rsidRPr="00B707AB">
        <w:rPr>
          <w:lang w:val="fr-FR"/>
        </w:rPr>
        <w:br w:type="page"/>
      </w:r>
    </w:p>
    <w:p w14:paraId="67F2F237" w14:textId="1A5984AF" w:rsidR="0078521B" w:rsidRPr="00B707AB" w:rsidRDefault="0078521B" w:rsidP="00970E14">
      <w:pPr>
        <w:spacing w:after="480"/>
        <w:jc w:val="center"/>
        <w:rPr>
          <w:u w:val="single"/>
          <w:lang w:val="fr-FR"/>
        </w:rPr>
      </w:pPr>
      <w:r w:rsidRPr="00B707AB">
        <w:rPr>
          <w:u w:val="single"/>
          <w:lang w:val="fr-FR"/>
        </w:rPr>
        <w:lastRenderedPageBreak/>
        <w:t xml:space="preserve">CURRICULUM VITAE </w:t>
      </w:r>
      <w:r w:rsidR="00A04CA1" w:rsidRPr="00B707AB">
        <w:rPr>
          <w:u w:val="single"/>
          <w:lang w:val="fr-FR"/>
        </w:rPr>
        <w:t>DE MME</w:t>
      </w:r>
      <w:r w:rsidR="00034A78">
        <w:rPr>
          <w:u w:val="single"/>
          <w:lang w:val="fr-FR"/>
        </w:rPr>
        <w:t> </w:t>
      </w:r>
      <w:r w:rsidRPr="00B707AB">
        <w:rPr>
          <w:u w:val="single"/>
          <w:lang w:val="fr-FR"/>
        </w:rPr>
        <w:t>WANG BINYING</w:t>
      </w:r>
    </w:p>
    <w:p w14:paraId="178A497F" w14:textId="0F7B7BF5" w:rsidR="009744FB" w:rsidRPr="00B707AB" w:rsidRDefault="009744FB" w:rsidP="00C01EB2">
      <w:pPr>
        <w:tabs>
          <w:tab w:val="left" w:pos="2127"/>
        </w:tabs>
        <w:spacing w:before="45"/>
        <w:ind w:left="2127" w:hanging="2127"/>
        <w:rPr>
          <w:lang w:val="fr-FR"/>
        </w:rPr>
      </w:pPr>
      <w:r w:rsidRPr="00B707AB">
        <w:rPr>
          <w:lang w:val="fr-FR"/>
        </w:rPr>
        <w:t>Date de naissance</w:t>
      </w:r>
      <w:r w:rsidR="001E0FF0" w:rsidRPr="00B707AB">
        <w:rPr>
          <w:lang w:val="fr-FR"/>
        </w:rPr>
        <w:t> :</w:t>
      </w:r>
      <w:r w:rsidR="00DE1215" w:rsidRPr="00B707AB">
        <w:rPr>
          <w:lang w:val="fr-FR"/>
        </w:rPr>
        <w:t xml:space="preserve"> </w:t>
      </w:r>
      <w:r w:rsidRPr="00B707AB">
        <w:rPr>
          <w:lang w:val="fr-FR"/>
        </w:rPr>
        <w:tab/>
        <w:t>2</w:t>
      </w:r>
      <w:r w:rsidR="001E0FF0" w:rsidRPr="00B707AB">
        <w:rPr>
          <w:lang w:val="fr-FR"/>
        </w:rPr>
        <w:t>8 décembre 19</w:t>
      </w:r>
      <w:r w:rsidRPr="00B707AB">
        <w:rPr>
          <w:lang w:val="fr-FR"/>
        </w:rPr>
        <w:t>52</w:t>
      </w:r>
    </w:p>
    <w:p w14:paraId="2F323DD7" w14:textId="41F4475F" w:rsidR="009744FB" w:rsidRPr="00B707AB" w:rsidRDefault="009744FB" w:rsidP="00C01EB2">
      <w:pPr>
        <w:tabs>
          <w:tab w:val="left" w:pos="2127"/>
        </w:tabs>
        <w:spacing w:before="45"/>
        <w:ind w:left="2127" w:hanging="2127"/>
        <w:rPr>
          <w:lang w:val="fr-FR"/>
        </w:rPr>
      </w:pPr>
      <w:r w:rsidRPr="00B707AB">
        <w:rPr>
          <w:lang w:val="fr-FR"/>
        </w:rPr>
        <w:t>Nationalité</w:t>
      </w:r>
      <w:r w:rsidR="001E0FF0" w:rsidRPr="00B707AB">
        <w:rPr>
          <w:lang w:val="fr-FR"/>
        </w:rPr>
        <w:t> :</w:t>
      </w:r>
      <w:r w:rsidRPr="00B707AB">
        <w:rPr>
          <w:lang w:val="fr-FR"/>
        </w:rPr>
        <w:t xml:space="preserve"> </w:t>
      </w:r>
      <w:r w:rsidRPr="00B707AB">
        <w:rPr>
          <w:lang w:val="fr-FR"/>
        </w:rPr>
        <w:tab/>
        <w:t>chinoise</w:t>
      </w:r>
    </w:p>
    <w:p w14:paraId="53F2E330" w14:textId="77777777" w:rsidR="009744FB" w:rsidRPr="00B707AB" w:rsidRDefault="009744FB" w:rsidP="00C01EB2">
      <w:pPr>
        <w:spacing w:before="480" w:after="240"/>
        <w:ind w:left="2127" w:hanging="2127"/>
        <w:rPr>
          <w:lang w:val="fr-FR"/>
        </w:rPr>
      </w:pPr>
      <w:r w:rsidRPr="00B707AB">
        <w:rPr>
          <w:u w:val="single"/>
          <w:lang w:val="fr-FR"/>
        </w:rPr>
        <w:t>Formation</w:t>
      </w:r>
    </w:p>
    <w:p w14:paraId="053B193A" w14:textId="142DC09A" w:rsidR="009744FB" w:rsidRPr="00B707AB" w:rsidRDefault="009744FB" w:rsidP="00C01EB2">
      <w:pPr>
        <w:spacing w:after="200"/>
        <w:ind w:left="2127" w:hanging="2127"/>
        <w:rPr>
          <w:lang w:val="fr-FR"/>
        </w:rPr>
      </w:pPr>
      <w:r w:rsidRPr="00B707AB">
        <w:rPr>
          <w:lang w:val="fr-FR"/>
        </w:rPr>
        <w:t>1985</w:t>
      </w:r>
      <w:r w:rsidR="00DD1BBA">
        <w:rPr>
          <w:lang w:val="fr-FR"/>
        </w:rPr>
        <w:t xml:space="preserve"> – </w:t>
      </w:r>
      <w:r w:rsidRPr="00B707AB">
        <w:rPr>
          <w:lang w:val="fr-FR"/>
        </w:rPr>
        <w:t>1986</w:t>
      </w:r>
      <w:r w:rsidRPr="00B707AB">
        <w:rPr>
          <w:lang w:val="fr-FR"/>
        </w:rPr>
        <w:tab/>
        <w:t xml:space="preserve">Master en droit américain, </w:t>
      </w:r>
      <w:r w:rsidR="001E0FF0" w:rsidRPr="00B707AB">
        <w:rPr>
          <w:lang w:val="fr-FR"/>
        </w:rPr>
        <w:t>y compris</w:t>
      </w:r>
      <w:r w:rsidRPr="00B707AB">
        <w:rPr>
          <w:lang w:val="fr-FR"/>
        </w:rPr>
        <w:t xml:space="preserve"> en droit de la propriété industrielle, Faculté de droit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Université de Californie, Berkeley</w:t>
      </w:r>
      <w:r w:rsidR="00621B80">
        <w:rPr>
          <w:lang w:val="fr-FR"/>
        </w:rPr>
        <w:t>, Californie</w:t>
      </w:r>
      <w:r w:rsidRPr="00B707AB">
        <w:rPr>
          <w:lang w:val="fr-FR"/>
        </w:rPr>
        <w:t xml:space="preserve"> (États</w:t>
      </w:r>
      <w:r w:rsidR="00BB034A">
        <w:rPr>
          <w:lang w:val="fr-FR"/>
        </w:rPr>
        <w:noBreakHyphen/>
      </w:r>
      <w:r w:rsidRPr="00B707AB">
        <w:rPr>
          <w:lang w:val="fr-FR"/>
        </w:rPr>
        <w:t>Unis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Amérique)</w:t>
      </w:r>
    </w:p>
    <w:p w14:paraId="1B907ECE" w14:textId="15D8D071" w:rsidR="001E0FF0" w:rsidRPr="00B707AB" w:rsidRDefault="009744FB" w:rsidP="00C01EB2">
      <w:pPr>
        <w:spacing w:after="200"/>
        <w:ind w:left="2127" w:hanging="2127"/>
        <w:rPr>
          <w:lang w:val="fr-FR"/>
        </w:rPr>
      </w:pPr>
      <w:r w:rsidRPr="00B707AB">
        <w:rPr>
          <w:lang w:val="fr-FR"/>
        </w:rPr>
        <w:t xml:space="preserve">1984 – 1985 </w:t>
      </w:r>
      <w:r w:rsidRPr="00B707AB">
        <w:rPr>
          <w:lang w:val="fr-FR"/>
        </w:rPr>
        <w:tab/>
        <w:t>Diplôme de droit commercial américain, Faculté de droit de Columbia, New</w:t>
      </w:r>
      <w:r w:rsidR="00DE1215" w:rsidRPr="00B707AB">
        <w:rPr>
          <w:lang w:val="fr-FR"/>
        </w:rPr>
        <w:t> </w:t>
      </w:r>
      <w:r w:rsidRPr="00B707AB">
        <w:rPr>
          <w:lang w:val="fr-FR"/>
        </w:rPr>
        <w:t>York (États</w:t>
      </w:r>
      <w:r w:rsidR="00BB034A">
        <w:rPr>
          <w:lang w:val="fr-FR"/>
        </w:rPr>
        <w:noBreakHyphen/>
      </w:r>
      <w:r w:rsidRPr="00B707AB">
        <w:rPr>
          <w:lang w:val="fr-FR"/>
        </w:rPr>
        <w:t>Unis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Amérique)</w:t>
      </w:r>
    </w:p>
    <w:p w14:paraId="7751A8B7" w14:textId="709B942D" w:rsidR="009744FB" w:rsidRPr="00B707AB" w:rsidRDefault="009744FB" w:rsidP="00C01EB2">
      <w:pPr>
        <w:spacing w:after="200"/>
        <w:ind w:left="2127" w:hanging="2127"/>
        <w:rPr>
          <w:lang w:val="fr-FR"/>
        </w:rPr>
      </w:pPr>
      <w:r w:rsidRPr="00B707AB">
        <w:rPr>
          <w:lang w:val="fr-FR"/>
        </w:rPr>
        <w:t xml:space="preserve">1972 – 1975 </w:t>
      </w:r>
      <w:r w:rsidRPr="00B707AB">
        <w:rPr>
          <w:lang w:val="fr-FR"/>
        </w:rPr>
        <w:tab/>
      </w:r>
      <w:proofErr w:type="spellStart"/>
      <w:r w:rsidRPr="00B707AB">
        <w:rPr>
          <w:lang w:val="fr-FR"/>
        </w:rPr>
        <w:t>Bachelor</w:t>
      </w:r>
      <w:proofErr w:type="spellEnd"/>
      <w:r w:rsidRPr="00B707AB">
        <w:rPr>
          <w:lang w:val="fr-FR"/>
        </w:rPr>
        <w:t xml:space="preserve"> en anglais, communication et transport, Université de </w:t>
      </w:r>
      <w:proofErr w:type="spellStart"/>
      <w:r w:rsidRPr="00B707AB">
        <w:rPr>
          <w:lang w:val="fr-FR"/>
        </w:rPr>
        <w:t>Zhongnan</w:t>
      </w:r>
      <w:proofErr w:type="spellEnd"/>
      <w:r w:rsidRPr="00B707AB">
        <w:rPr>
          <w:lang w:val="fr-FR"/>
        </w:rPr>
        <w:t>, Changsha (Chine)</w:t>
      </w:r>
    </w:p>
    <w:p w14:paraId="7AF6103E" w14:textId="21EEBD36" w:rsidR="009744FB" w:rsidRPr="00B707AB" w:rsidRDefault="009744FB" w:rsidP="00C01EB2">
      <w:pPr>
        <w:spacing w:before="480" w:after="240"/>
        <w:ind w:left="2127" w:hanging="2127"/>
        <w:rPr>
          <w:lang w:val="fr-FR"/>
        </w:rPr>
      </w:pPr>
      <w:r w:rsidRPr="00B707AB">
        <w:rPr>
          <w:u w:val="single"/>
          <w:lang w:val="fr-FR"/>
        </w:rPr>
        <w:t>Expérience professionnelle à l</w:t>
      </w:r>
      <w:r w:rsidR="001E0FF0" w:rsidRPr="00B707AB">
        <w:rPr>
          <w:u w:val="single"/>
          <w:lang w:val="fr-FR"/>
        </w:rPr>
        <w:t>’</w:t>
      </w:r>
      <w:r w:rsidRPr="00B707AB">
        <w:rPr>
          <w:u w:val="single"/>
          <w:lang w:val="fr-FR"/>
        </w:rPr>
        <w:t>OMPI</w:t>
      </w:r>
    </w:p>
    <w:p w14:paraId="67FACF66" w14:textId="42F8BF82" w:rsidR="009744FB" w:rsidRPr="00B707AB" w:rsidRDefault="009744FB" w:rsidP="00C01EB2">
      <w:pPr>
        <w:spacing w:after="200"/>
        <w:ind w:left="2127" w:hanging="2127"/>
        <w:rPr>
          <w:lang w:val="fr-FR"/>
        </w:rPr>
      </w:pPr>
      <w:r w:rsidRPr="00B707AB">
        <w:rPr>
          <w:lang w:val="fr-FR"/>
        </w:rPr>
        <w:t>2009 – aujourd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 xml:space="preserve">hui </w:t>
      </w:r>
      <w:r w:rsidRPr="00B707AB">
        <w:rPr>
          <w:lang w:val="fr-FR"/>
        </w:rPr>
        <w:tab/>
        <w:t>Vice</w:t>
      </w:r>
      <w:r w:rsidR="00BB034A">
        <w:rPr>
          <w:lang w:val="fr-FR"/>
        </w:rPr>
        <w:noBreakHyphen/>
      </w:r>
      <w:r w:rsidRPr="00B707AB">
        <w:rPr>
          <w:lang w:val="fr-FR"/>
        </w:rPr>
        <w:t>directrice générale chargée du Secteur des marques et des dessins et modèles</w:t>
      </w:r>
    </w:p>
    <w:p w14:paraId="64CDBA59" w14:textId="7F6C6272" w:rsidR="009744FB" w:rsidRPr="00B707AB" w:rsidRDefault="009744FB" w:rsidP="00C01EB2">
      <w:pPr>
        <w:spacing w:after="200"/>
        <w:ind w:left="2127" w:hanging="2127"/>
        <w:rPr>
          <w:lang w:val="fr-FR"/>
        </w:rPr>
      </w:pPr>
      <w:r w:rsidRPr="00B707AB">
        <w:rPr>
          <w:lang w:val="fr-FR"/>
        </w:rPr>
        <w:t xml:space="preserve">2006 – 2009 </w:t>
      </w:r>
      <w:r w:rsidRPr="00B707AB">
        <w:rPr>
          <w:lang w:val="fr-FR"/>
        </w:rPr>
        <w:tab/>
        <w:t>Sous</w:t>
      </w:r>
      <w:r w:rsidR="00BB034A">
        <w:rPr>
          <w:lang w:val="fr-FR"/>
        </w:rPr>
        <w:noBreakHyphen/>
      </w:r>
      <w:r w:rsidRPr="00B707AB">
        <w:rPr>
          <w:lang w:val="fr-FR"/>
        </w:rPr>
        <w:t>directrice générale chargée des services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appui administratif et des questions relatives à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Assemblée générale, ainsi que du système de sécurité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OMPI</w:t>
      </w:r>
    </w:p>
    <w:p w14:paraId="2778622A" w14:textId="25730D5D" w:rsidR="009744FB" w:rsidRPr="00B707AB" w:rsidRDefault="009744FB" w:rsidP="00C01EB2">
      <w:pPr>
        <w:spacing w:after="200"/>
        <w:ind w:left="2127" w:hanging="2127"/>
        <w:rPr>
          <w:lang w:val="fr-FR"/>
        </w:rPr>
      </w:pPr>
      <w:r w:rsidRPr="00B707AB">
        <w:rPr>
          <w:lang w:val="fr-FR"/>
        </w:rPr>
        <w:t>2003 – 2006</w:t>
      </w:r>
      <w:r w:rsidRPr="00B707AB">
        <w:rPr>
          <w:lang w:val="fr-FR"/>
        </w:rPr>
        <w:tab/>
      </w:r>
      <w:r w:rsidRPr="00B707AB">
        <w:rPr>
          <w:spacing w:val="-2"/>
          <w:lang w:val="fr-FR"/>
        </w:rPr>
        <w:t>Directrice exécutive chargée des services d</w:t>
      </w:r>
      <w:r w:rsidR="001E0FF0" w:rsidRPr="00B707AB">
        <w:rPr>
          <w:spacing w:val="-2"/>
          <w:lang w:val="fr-FR"/>
        </w:rPr>
        <w:t>’</w:t>
      </w:r>
      <w:r w:rsidRPr="00B707AB">
        <w:rPr>
          <w:spacing w:val="-2"/>
          <w:lang w:val="fr-FR"/>
        </w:rPr>
        <w:t xml:space="preserve">appui administratif, des questions </w:t>
      </w:r>
      <w:proofErr w:type="spellStart"/>
      <w:r w:rsidRPr="00B707AB">
        <w:rPr>
          <w:spacing w:val="-2"/>
          <w:lang w:val="fr-FR"/>
        </w:rPr>
        <w:t>interinstitutions</w:t>
      </w:r>
      <w:proofErr w:type="spellEnd"/>
      <w:r w:rsidRPr="00B707AB">
        <w:rPr>
          <w:spacing w:val="-2"/>
          <w:lang w:val="fr-FR"/>
        </w:rPr>
        <w:t> et des questions relatives à l</w:t>
      </w:r>
      <w:r w:rsidR="001E0FF0" w:rsidRPr="00B707AB">
        <w:rPr>
          <w:spacing w:val="-2"/>
          <w:lang w:val="fr-FR"/>
        </w:rPr>
        <w:t>’</w:t>
      </w:r>
      <w:r w:rsidRPr="00B707AB">
        <w:rPr>
          <w:spacing w:val="-2"/>
          <w:lang w:val="fr-FR"/>
        </w:rPr>
        <w:t>Assemblée générale</w:t>
      </w:r>
    </w:p>
    <w:p w14:paraId="3F968AFA" w14:textId="78594928" w:rsidR="009744FB" w:rsidRPr="00B707AB" w:rsidRDefault="009744FB" w:rsidP="00C01EB2">
      <w:pPr>
        <w:spacing w:after="200"/>
        <w:ind w:left="2127" w:hanging="2127"/>
        <w:rPr>
          <w:lang w:val="fr-FR"/>
        </w:rPr>
      </w:pPr>
      <w:r w:rsidRPr="00B707AB">
        <w:rPr>
          <w:lang w:val="fr-FR"/>
        </w:rPr>
        <w:t xml:space="preserve">1999 – 2003 </w:t>
      </w:r>
      <w:r w:rsidRPr="00B707AB">
        <w:rPr>
          <w:lang w:val="fr-FR"/>
        </w:rPr>
        <w:tab/>
        <w:t xml:space="preserve">Directrice chargée des relations </w:t>
      </w:r>
      <w:proofErr w:type="spellStart"/>
      <w:r w:rsidRPr="00B707AB">
        <w:rPr>
          <w:lang w:val="fr-FR"/>
        </w:rPr>
        <w:t>interoffices</w:t>
      </w:r>
      <w:proofErr w:type="spellEnd"/>
      <w:r w:rsidRPr="00B707AB">
        <w:rPr>
          <w:lang w:val="fr-FR"/>
        </w:rPr>
        <w:t xml:space="preserve"> et des questions relatives à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Assemblée générale, Bureau de la planification stratégique et du développement des politiques</w:t>
      </w:r>
    </w:p>
    <w:p w14:paraId="492257EB" w14:textId="77777777" w:rsidR="001E0FF0" w:rsidRPr="00B707AB" w:rsidRDefault="009744FB" w:rsidP="00C01EB2">
      <w:pPr>
        <w:spacing w:after="200"/>
        <w:ind w:left="2127" w:hanging="2127"/>
        <w:rPr>
          <w:lang w:val="fr-FR"/>
        </w:rPr>
      </w:pPr>
      <w:r w:rsidRPr="00B707AB">
        <w:rPr>
          <w:lang w:val="fr-FR"/>
        </w:rPr>
        <w:t xml:space="preserve">1997 – 1999 </w:t>
      </w:r>
      <w:r w:rsidRPr="00B707AB">
        <w:rPr>
          <w:lang w:val="fr-FR"/>
        </w:rPr>
        <w:tab/>
        <w:t>Conseillère principale, Bureau de la planification stratégique et du développement des politiques</w:t>
      </w:r>
    </w:p>
    <w:p w14:paraId="5F21A219" w14:textId="115D7370" w:rsidR="009744FB" w:rsidRPr="00B707AB" w:rsidRDefault="009744FB" w:rsidP="00C01EB2">
      <w:pPr>
        <w:spacing w:after="200"/>
        <w:ind w:left="2127" w:hanging="2127"/>
        <w:rPr>
          <w:lang w:val="fr-FR"/>
        </w:rPr>
      </w:pPr>
      <w:r w:rsidRPr="00B707AB">
        <w:rPr>
          <w:lang w:val="fr-FR"/>
        </w:rPr>
        <w:t xml:space="preserve">1994 – 1997 </w:t>
      </w:r>
      <w:r w:rsidRPr="00B707AB">
        <w:rPr>
          <w:lang w:val="fr-FR"/>
        </w:rPr>
        <w:tab/>
        <w:t>Conseillère, puis conseillère principale au Cabinet du Directeur général</w:t>
      </w:r>
    </w:p>
    <w:p w14:paraId="4CB80329" w14:textId="2180A388" w:rsidR="009744FB" w:rsidRPr="00B707AB" w:rsidRDefault="009744FB" w:rsidP="00C01EB2">
      <w:pPr>
        <w:spacing w:after="200"/>
        <w:ind w:left="2127" w:hanging="2127"/>
        <w:rPr>
          <w:lang w:val="fr-FR"/>
        </w:rPr>
      </w:pPr>
      <w:r w:rsidRPr="00B707AB">
        <w:rPr>
          <w:lang w:val="fr-FR"/>
        </w:rPr>
        <w:t xml:space="preserve">1992 – 1994 </w:t>
      </w:r>
      <w:r w:rsidRPr="00B707AB">
        <w:rPr>
          <w:lang w:val="fr-FR"/>
        </w:rPr>
        <w:tab/>
        <w:t>Administratrice de programme principale, Bureau de la coopération pour le développement avec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Asie et le Pacifique</w:t>
      </w:r>
    </w:p>
    <w:p w14:paraId="6F13C8D6" w14:textId="53B78BE6" w:rsidR="009744FB" w:rsidRPr="00B707AB" w:rsidRDefault="009744FB" w:rsidP="00C01EB2">
      <w:pPr>
        <w:spacing w:before="480" w:after="240"/>
        <w:ind w:left="2127" w:hanging="2127"/>
        <w:rPr>
          <w:lang w:val="fr-FR"/>
        </w:rPr>
      </w:pPr>
      <w:r w:rsidRPr="00B707AB">
        <w:rPr>
          <w:u w:val="single"/>
          <w:lang w:val="fr-FR"/>
        </w:rPr>
        <w:t>Expérience professionnelle avant d</w:t>
      </w:r>
      <w:r w:rsidR="001E0FF0" w:rsidRPr="00B707AB">
        <w:rPr>
          <w:u w:val="single"/>
          <w:lang w:val="fr-FR"/>
        </w:rPr>
        <w:t>’</w:t>
      </w:r>
      <w:r w:rsidRPr="00B707AB">
        <w:rPr>
          <w:u w:val="single"/>
          <w:lang w:val="fr-FR"/>
        </w:rPr>
        <w:t>entrer au service de l</w:t>
      </w:r>
      <w:r w:rsidR="001E0FF0" w:rsidRPr="00B707AB">
        <w:rPr>
          <w:u w:val="single"/>
          <w:lang w:val="fr-FR"/>
        </w:rPr>
        <w:t>’</w:t>
      </w:r>
      <w:r w:rsidRPr="00B707AB">
        <w:rPr>
          <w:u w:val="single"/>
          <w:lang w:val="fr-FR"/>
        </w:rPr>
        <w:t>OMPI</w:t>
      </w:r>
    </w:p>
    <w:p w14:paraId="2FFF1C03" w14:textId="5D31601B" w:rsidR="009744FB" w:rsidRPr="00B707AB" w:rsidRDefault="009744FB" w:rsidP="00C01EB2">
      <w:pPr>
        <w:spacing w:after="200"/>
        <w:ind w:left="2127" w:hanging="2127"/>
        <w:rPr>
          <w:lang w:val="fr-FR"/>
        </w:rPr>
      </w:pPr>
      <w:r w:rsidRPr="00B707AB">
        <w:rPr>
          <w:lang w:val="fr-FR"/>
        </w:rPr>
        <w:t xml:space="preserve">1990 – 1992 </w:t>
      </w:r>
      <w:r w:rsidRPr="00B707AB">
        <w:rPr>
          <w:lang w:val="fr-FR"/>
        </w:rPr>
        <w:tab/>
      </w:r>
      <w:r w:rsidR="004566A3">
        <w:rPr>
          <w:lang w:val="fr-FR"/>
        </w:rPr>
        <w:t>Administratrice générale</w:t>
      </w:r>
      <w:r w:rsidRPr="00B707AB">
        <w:rPr>
          <w:lang w:val="fr-FR"/>
        </w:rPr>
        <w:t xml:space="preserve"> du Service chinois des marques, Administration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État pour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industrie et le commerce (AEIC), Beijing (Chine)</w:t>
      </w:r>
    </w:p>
    <w:p w14:paraId="4F2163DA" w14:textId="65696CFC" w:rsidR="009744FB" w:rsidRPr="00B707AB" w:rsidRDefault="009744FB" w:rsidP="00C01EB2">
      <w:pPr>
        <w:spacing w:after="200"/>
        <w:ind w:left="2127" w:hanging="2127"/>
        <w:rPr>
          <w:lang w:val="fr-FR"/>
        </w:rPr>
      </w:pPr>
      <w:r w:rsidRPr="00B707AB">
        <w:rPr>
          <w:lang w:val="fr-FR"/>
        </w:rPr>
        <w:t xml:space="preserve">1980 – 1990 </w:t>
      </w:r>
      <w:r w:rsidRPr="00B707AB">
        <w:rPr>
          <w:lang w:val="fr-FR"/>
        </w:rPr>
        <w:tab/>
        <w:t>Directrice, puis directrice générale par intérim du Département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immatriculation des entreprises et des sociétés étrangères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AEIC, Beijing (Chine)</w:t>
      </w:r>
    </w:p>
    <w:p w14:paraId="78EDFD04" w14:textId="09EF49E3" w:rsidR="009744FB" w:rsidRPr="00B707AB" w:rsidRDefault="009744FB" w:rsidP="00C01EB2">
      <w:pPr>
        <w:ind w:left="2127" w:hanging="2127"/>
        <w:rPr>
          <w:lang w:val="fr-FR"/>
        </w:rPr>
      </w:pPr>
      <w:r w:rsidRPr="00B707AB">
        <w:rPr>
          <w:lang w:val="fr-FR"/>
        </w:rPr>
        <w:t xml:space="preserve">1975 – 1980 </w:t>
      </w:r>
      <w:r w:rsidRPr="00B707AB">
        <w:rPr>
          <w:lang w:val="fr-FR"/>
        </w:rPr>
        <w:tab/>
        <w:t>Fonctionnaire détachée auprès des services économiques à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étranger en Afrique et chargée de recherche au Ministère de la communication et des transports, Beijing (Chine)</w:t>
      </w:r>
      <w:r w:rsidRPr="00B707AB">
        <w:rPr>
          <w:lang w:val="fr-FR"/>
        </w:rPr>
        <w:br w:type="page"/>
      </w:r>
    </w:p>
    <w:p w14:paraId="6308E4B4" w14:textId="73218088" w:rsidR="0078521B" w:rsidRPr="00B707AB" w:rsidRDefault="0078521B" w:rsidP="00970E14">
      <w:pPr>
        <w:spacing w:after="480"/>
        <w:jc w:val="center"/>
        <w:rPr>
          <w:u w:val="single"/>
          <w:lang w:val="fr-FR"/>
        </w:rPr>
      </w:pPr>
      <w:r w:rsidRPr="00B707AB">
        <w:rPr>
          <w:u w:val="single"/>
          <w:lang w:val="fr-FR"/>
        </w:rPr>
        <w:lastRenderedPageBreak/>
        <w:t xml:space="preserve">CURRICULUM VITAE </w:t>
      </w:r>
      <w:r w:rsidR="00A04CA1" w:rsidRPr="00B707AB">
        <w:rPr>
          <w:u w:val="single"/>
          <w:lang w:val="fr-FR"/>
        </w:rPr>
        <w:t>DE M</w:t>
      </w:r>
      <w:r w:rsidRPr="00B707AB">
        <w:rPr>
          <w:u w:val="single"/>
          <w:lang w:val="fr-FR"/>
        </w:rPr>
        <w:t>M</w:t>
      </w:r>
      <w:r w:rsidR="00A04CA1" w:rsidRPr="00B707AB">
        <w:rPr>
          <w:u w:val="single"/>
          <w:lang w:val="fr-FR"/>
        </w:rPr>
        <w:t>E</w:t>
      </w:r>
      <w:r w:rsidR="00034A78">
        <w:rPr>
          <w:u w:val="single"/>
          <w:lang w:val="fr-FR"/>
        </w:rPr>
        <w:t> </w:t>
      </w:r>
      <w:r w:rsidRPr="00B707AB">
        <w:rPr>
          <w:u w:val="single"/>
          <w:lang w:val="fr-FR"/>
        </w:rPr>
        <w:t>SYLVIE</w:t>
      </w:r>
      <w:r w:rsidR="00034A78">
        <w:rPr>
          <w:u w:val="single"/>
          <w:lang w:val="fr-FR"/>
        </w:rPr>
        <w:t> </w:t>
      </w:r>
      <w:r w:rsidRPr="00B707AB">
        <w:rPr>
          <w:u w:val="single"/>
          <w:lang w:val="fr-FR"/>
        </w:rPr>
        <w:t>FORBIN</w:t>
      </w:r>
    </w:p>
    <w:p w14:paraId="7BF43358" w14:textId="6948A619" w:rsidR="009744FB" w:rsidRPr="00B707AB" w:rsidRDefault="009744FB" w:rsidP="00BB6608">
      <w:pPr>
        <w:tabs>
          <w:tab w:val="left" w:pos="2127"/>
        </w:tabs>
        <w:ind w:left="2160" w:hanging="2160"/>
        <w:rPr>
          <w:lang w:val="fr-FR"/>
        </w:rPr>
      </w:pPr>
      <w:r w:rsidRPr="00B707AB">
        <w:rPr>
          <w:lang w:val="fr-FR"/>
        </w:rPr>
        <w:t>Date de naissance</w:t>
      </w:r>
      <w:r w:rsidR="001E0FF0" w:rsidRPr="00B707AB">
        <w:rPr>
          <w:lang w:val="fr-FR"/>
        </w:rPr>
        <w:t> :</w:t>
      </w:r>
      <w:r w:rsidRPr="00B707AB">
        <w:rPr>
          <w:lang w:val="fr-FR"/>
        </w:rPr>
        <w:t xml:space="preserve"> </w:t>
      </w:r>
      <w:r w:rsidRPr="00B707AB">
        <w:rPr>
          <w:lang w:val="fr-FR"/>
        </w:rPr>
        <w:tab/>
        <w:t>1</w:t>
      </w:r>
      <w:r w:rsidR="001E0FF0" w:rsidRPr="00B707AB">
        <w:rPr>
          <w:lang w:val="fr-FR"/>
        </w:rPr>
        <w:t>6 mai 19</w:t>
      </w:r>
      <w:r w:rsidRPr="00B707AB">
        <w:rPr>
          <w:lang w:val="fr-FR"/>
        </w:rPr>
        <w:t>56</w:t>
      </w:r>
    </w:p>
    <w:p w14:paraId="6262C33C" w14:textId="0EA92089" w:rsidR="009744FB" w:rsidRPr="00B707AB" w:rsidRDefault="009744FB" w:rsidP="00BB6608">
      <w:pPr>
        <w:tabs>
          <w:tab w:val="left" w:pos="2127"/>
        </w:tabs>
        <w:ind w:left="2160" w:hanging="2160"/>
        <w:rPr>
          <w:lang w:val="fr-FR"/>
        </w:rPr>
      </w:pPr>
      <w:r w:rsidRPr="00B707AB">
        <w:rPr>
          <w:lang w:val="fr-FR"/>
        </w:rPr>
        <w:t>Nationalité</w:t>
      </w:r>
      <w:r w:rsidR="001E0FF0" w:rsidRPr="00B707AB">
        <w:rPr>
          <w:lang w:val="fr-FR"/>
        </w:rPr>
        <w:t> :</w:t>
      </w:r>
      <w:r w:rsidRPr="00B707AB">
        <w:rPr>
          <w:lang w:val="fr-FR"/>
        </w:rPr>
        <w:t xml:space="preserve"> </w:t>
      </w:r>
      <w:r w:rsidRPr="00B707AB">
        <w:rPr>
          <w:lang w:val="fr-FR"/>
        </w:rPr>
        <w:tab/>
        <w:t>française</w:t>
      </w:r>
    </w:p>
    <w:p w14:paraId="7D77A01B" w14:textId="77777777" w:rsidR="009744FB" w:rsidRPr="00B707AB" w:rsidRDefault="009744FB" w:rsidP="00BB6608">
      <w:pPr>
        <w:spacing w:before="480" w:after="240"/>
        <w:ind w:left="2160" w:hanging="2160"/>
        <w:rPr>
          <w:lang w:val="fr-FR"/>
        </w:rPr>
      </w:pPr>
      <w:r w:rsidRPr="00B707AB">
        <w:rPr>
          <w:u w:val="single"/>
          <w:lang w:val="fr-FR"/>
        </w:rPr>
        <w:t>Formation</w:t>
      </w:r>
    </w:p>
    <w:p w14:paraId="4DD7DE90" w14:textId="77777777" w:rsidR="001E0FF0" w:rsidRPr="00B707AB" w:rsidRDefault="009744FB" w:rsidP="00BB6608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>1982 – 1983</w:t>
      </w:r>
      <w:r w:rsidRPr="00B707AB">
        <w:rPr>
          <w:lang w:val="fr-FR"/>
        </w:rPr>
        <w:tab/>
        <w:t>DEA en économie internationale, Fondation nationale des sciences politiques, Paris</w:t>
      </w:r>
      <w:bookmarkStart w:id="5" w:name="_GoBack"/>
      <w:bookmarkEnd w:id="5"/>
    </w:p>
    <w:p w14:paraId="349C1333" w14:textId="59773FEF" w:rsidR="001E0FF0" w:rsidRPr="00B707AB" w:rsidRDefault="009744FB" w:rsidP="00BB6608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>1978 – 1980</w:t>
      </w:r>
      <w:r w:rsidRPr="00B707AB">
        <w:rPr>
          <w:lang w:val="fr-FR"/>
        </w:rPr>
        <w:tab/>
        <w:t>DEA en relations internationales, Institut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études politiques de Paris</w:t>
      </w:r>
    </w:p>
    <w:p w14:paraId="3103A222" w14:textId="77777777" w:rsidR="001E0FF0" w:rsidRPr="00B707AB" w:rsidRDefault="009744FB" w:rsidP="00BB6608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>1974 – 1977</w:t>
      </w:r>
      <w:r w:rsidRPr="00B707AB">
        <w:rPr>
          <w:lang w:val="fr-FR"/>
        </w:rPr>
        <w:tab/>
        <w:t>Licence de lettres classiques, Université de Paris Sorbonne</w:t>
      </w:r>
    </w:p>
    <w:p w14:paraId="2AE31000" w14:textId="000DCF18" w:rsidR="009744FB" w:rsidRPr="00B707AB" w:rsidRDefault="009744FB" w:rsidP="00BB6608">
      <w:pPr>
        <w:spacing w:before="480" w:after="240"/>
        <w:ind w:left="2160" w:hanging="2160"/>
        <w:rPr>
          <w:u w:val="single"/>
          <w:lang w:val="fr-FR"/>
        </w:rPr>
      </w:pPr>
      <w:r w:rsidRPr="00B707AB">
        <w:rPr>
          <w:u w:val="single"/>
          <w:lang w:val="fr-FR"/>
        </w:rPr>
        <w:t>Expérience professionnelle à l</w:t>
      </w:r>
      <w:r w:rsidR="001E0FF0" w:rsidRPr="00B707AB">
        <w:rPr>
          <w:u w:val="single"/>
          <w:lang w:val="fr-FR"/>
        </w:rPr>
        <w:t>’</w:t>
      </w:r>
      <w:r w:rsidRPr="00B707AB">
        <w:rPr>
          <w:u w:val="single"/>
          <w:lang w:val="fr-FR"/>
        </w:rPr>
        <w:t>OMPI</w:t>
      </w:r>
    </w:p>
    <w:p w14:paraId="110C697F" w14:textId="19EB1A6D" w:rsidR="009744FB" w:rsidRPr="00B707AB" w:rsidRDefault="009744FB" w:rsidP="00BB6608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>2016</w:t>
      </w:r>
      <w:r w:rsidR="001E0FF0" w:rsidRPr="00B707AB">
        <w:rPr>
          <w:lang w:val="fr-FR"/>
        </w:rPr>
        <w:t xml:space="preserve"> – </w:t>
      </w:r>
      <w:r w:rsidRPr="00B707AB">
        <w:rPr>
          <w:lang w:val="fr-FR"/>
        </w:rPr>
        <w:t>aujourd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hui</w:t>
      </w:r>
      <w:r w:rsidRPr="00B707AB">
        <w:rPr>
          <w:lang w:val="fr-FR"/>
        </w:rPr>
        <w:tab/>
        <w:t>Vice</w:t>
      </w:r>
      <w:r w:rsidR="00BB034A">
        <w:rPr>
          <w:lang w:val="fr-FR"/>
        </w:rPr>
        <w:noBreakHyphen/>
      </w:r>
      <w:r w:rsidRPr="00B707AB">
        <w:rPr>
          <w:lang w:val="fr-FR"/>
        </w:rPr>
        <w:t>directrice générale chargée du Secteur du droit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auteur et des industries de la création</w:t>
      </w:r>
    </w:p>
    <w:p w14:paraId="428F86B4" w14:textId="5AAB8631" w:rsidR="009744FB" w:rsidRPr="00B707AB" w:rsidRDefault="009744FB" w:rsidP="00BB6608">
      <w:pPr>
        <w:spacing w:before="480" w:after="240"/>
        <w:ind w:left="2160" w:hanging="2160"/>
        <w:rPr>
          <w:u w:val="single"/>
          <w:lang w:val="fr-FR"/>
        </w:rPr>
      </w:pPr>
      <w:r w:rsidRPr="00B707AB">
        <w:rPr>
          <w:u w:val="single"/>
          <w:lang w:val="fr-FR"/>
        </w:rPr>
        <w:t>Expérience professionnelle avant d</w:t>
      </w:r>
      <w:r w:rsidR="001E0FF0" w:rsidRPr="00B707AB">
        <w:rPr>
          <w:u w:val="single"/>
          <w:lang w:val="fr-FR"/>
        </w:rPr>
        <w:t>’</w:t>
      </w:r>
      <w:r w:rsidRPr="00B707AB">
        <w:rPr>
          <w:u w:val="single"/>
          <w:lang w:val="fr-FR"/>
        </w:rPr>
        <w:t>entrer au service de l</w:t>
      </w:r>
      <w:r w:rsidR="001E0FF0" w:rsidRPr="00B707AB">
        <w:rPr>
          <w:u w:val="single"/>
          <w:lang w:val="fr-FR"/>
        </w:rPr>
        <w:t>’</w:t>
      </w:r>
      <w:r w:rsidRPr="00B707AB">
        <w:rPr>
          <w:u w:val="single"/>
          <w:lang w:val="fr-FR"/>
        </w:rPr>
        <w:t>OMPI</w:t>
      </w:r>
    </w:p>
    <w:p w14:paraId="216117D7" w14:textId="77777777" w:rsidR="001E0FF0" w:rsidRPr="00B707AB" w:rsidRDefault="009744FB" w:rsidP="00BB6608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>2001 – 2016</w:t>
      </w:r>
      <w:r w:rsidRPr="00B707AB">
        <w:rPr>
          <w:lang w:val="fr-FR"/>
        </w:rPr>
        <w:tab/>
        <w:t>Directrice des affaires institutionnelles et européennes, VIVENDI, Paris</w:t>
      </w:r>
    </w:p>
    <w:p w14:paraId="32F103C4" w14:textId="3E32FE8D" w:rsidR="001E0FF0" w:rsidRPr="00B707AB" w:rsidRDefault="009744FB" w:rsidP="00BB6608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>1993 – 2001</w:t>
      </w:r>
      <w:r w:rsidRPr="00B707AB">
        <w:rPr>
          <w:lang w:val="fr-FR"/>
        </w:rPr>
        <w:tab/>
        <w:t>Directrice générale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 xml:space="preserve">Eureka </w:t>
      </w:r>
      <w:proofErr w:type="spellStart"/>
      <w:r w:rsidRPr="00B707AB">
        <w:rPr>
          <w:lang w:val="fr-FR"/>
        </w:rPr>
        <w:t>Audiovisual</w:t>
      </w:r>
      <w:proofErr w:type="spellEnd"/>
      <w:r w:rsidRPr="00B707AB">
        <w:rPr>
          <w:lang w:val="fr-FR"/>
        </w:rPr>
        <w:t>, Bruxelles (Belgique)</w:t>
      </w:r>
    </w:p>
    <w:p w14:paraId="2749303C" w14:textId="7ED44479" w:rsidR="009744FB" w:rsidRPr="00B707AB" w:rsidRDefault="009744FB" w:rsidP="00BB6608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>1990 – 1992</w:t>
      </w:r>
      <w:r w:rsidRPr="00B707AB">
        <w:rPr>
          <w:lang w:val="fr-FR"/>
        </w:rPr>
        <w:tab/>
        <w:t>Diplomate, conseillère culturelle adjointe à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Ambassade de France à Rome (Italie)</w:t>
      </w:r>
    </w:p>
    <w:p w14:paraId="5D1C5578" w14:textId="18A5532A" w:rsidR="009744FB" w:rsidRPr="00B707AB" w:rsidRDefault="009744FB" w:rsidP="00BB6608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>1989 – 1990</w:t>
      </w:r>
      <w:r w:rsidRPr="00B707AB">
        <w:rPr>
          <w:lang w:val="fr-FR"/>
        </w:rPr>
        <w:tab/>
        <w:t>Diplomate, conseillère à la Représentation permanente de la France auprès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Union européenne, Bruxelles (Belgique)</w:t>
      </w:r>
    </w:p>
    <w:p w14:paraId="6764DDA7" w14:textId="1AD7EC71" w:rsidR="001E0FF0" w:rsidRPr="00B707AB" w:rsidRDefault="009744FB" w:rsidP="00BB6608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>1986 – 1988</w:t>
      </w:r>
      <w:r w:rsidRPr="00B707AB">
        <w:rPr>
          <w:lang w:val="fr-FR"/>
        </w:rPr>
        <w:tab/>
        <w:t>Diplomate, directrice des services de presse et de communication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Ambassade de France à Beijing (Chine)</w:t>
      </w:r>
    </w:p>
    <w:p w14:paraId="1DD590D2" w14:textId="6D787E68" w:rsidR="0078521B" w:rsidRPr="00B707AB" w:rsidRDefault="009744FB" w:rsidP="00BB6608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>1983 – 1986</w:t>
      </w:r>
      <w:r w:rsidRPr="00B707AB">
        <w:rPr>
          <w:lang w:val="fr-FR"/>
        </w:rPr>
        <w:tab/>
        <w:t>Diplomate, Direction des relations avec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Asie et le Pacifique, Ministère des affaires étrangères, Paris (</w:t>
      </w:r>
      <w:r w:rsidR="0078521B" w:rsidRPr="00B707AB">
        <w:rPr>
          <w:lang w:val="fr-FR"/>
        </w:rPr>
        <w:t>France</w:t>
      </w:r>
      <w:r w:rsidRPr="00B707AB">
        <w:rPr>
          <w:lang w:val="fr-FR"/>
        </w:rPr>
        <w:t>)</w:t>
      </w:r>
    </w:p>
    <w:p w14:paraId="25219072" w14:textId="77777777" w:rsidR="0078521B" w:rsidRPr="00B707AB" w:rsidRDefault="0078521B" w:rsidP="0078521B">
      <w:pPr>
        <w:rPr>
          <w:lang w:val="fr-FR"/>
        </w:rPr>
      </w:pPr>
      <w:r w:rsidRPr="00B707AB">
        <w:rPr>
          <w:lang w:val="fr-FR"/>
        </w:rPr>
        <w:br w:type="page"/>
      </w:r>
    </w:p>
    <w:p w14:paraId="13AF3C2F" w14:textId="613EE93B" w:rsidR="0078521B" w:rsidRPr="00B707AB" w:rsidRDefault="0078521B" w:rsidP="00970E14">
      <w:pPr>
        <w:spacing w:after="480"/>
        <w:jc w:val="center"/>
        <w:rPr>
          <w:u w:val="single"/>
          <w:lang w:val="fr-FR"/>
        </w:rPr>
      </w:pPr>
      <w:r w:rsidRPr="00B707AB">
        <w:rPr>
          <w:u w:val="single"/>
          <w:lang w:val="fr-FR"/>
        </w:rPr>
        <w:lastRenderedPageBreak/>
        <w:t xml:space="preserve">CURRICULUM VITAE </w:t>
      </w:r>
      <w:r w:rsidR="00A04CA1" w:rsidRPr="00B707AB">
        <w:rPr>
          <w:u w:val="single"/>
          <w:lang w:val="fr-FR"/>
        </w:rPr>
        <w:t>DE</w:t>
      </w:r>
      <w:r w:rsidRPr="00B707AB">
        <w:rPr>
          <w:u w:val="single"/>
          <w:lang w:val="fr-FR"/>
        </w:rPr>
        <w:t xml:space="preserve"> M.</w:t>
      </w:r>
      <w:r w:rsidR="00DE1215" w:rsidRPr="00B707AB">
        <w:rPr>
          <w:u w:val="single"/>
          <w:lang w:val="fr-FR"/>
        </w:rPr>
        <w:t> </w:t>
      </w:r>
      <w:r w:rsidRPr="00B707AB">
        <w:rPr>
          <w:u w:val="single"/>
          <w:lang w:val="fr-FR"/>
        </w:rPr>
        <w:t>HASAN KLEIB</w:t>
      </w:r>
    </w:p>
    <w:p w14:paraId="1F259E9F" w14:textId="59E860B4" w:rsidR="009744FB" w:rsidRPr="00B707AB" w:rsidRDefault="009744FB" w:rsidP="009744FB">
      <w:pPr>
        <w:ind w:left="2160" w:hanging="2160"/>
        <w:jc w:val="both"/>
        <w:rPr>
          <w:lang w:val="fr-FR"/>
        </w:rPr>
      </w:pPr>
      <w:r w:rsidRPr="00B707AB">
        <w:rPr>
          <w:lang w:val="fr-FR"/>
        </w:rPr>
        <w:t>Date de naissance</w:t>
      </w:r>
      <w:r w:rsidR="00DE1215" w:rsidRPr="00B707AB">
        <w:rPr>
          <w:lang w:val="fr-FR"/>
        </w:rPr>
        <w:t> </w:t>
      </w:r>
      <w:r w:rsidRPr="00B707AB">
        <w:rPr>
          <w:lang w:val="fr-FR"/>
        </w:rPr>
        <w:t xml:space="preserve">: </w:t>
      </w:r>
      <w:r w:rsidRPr="00B707AB">
        <w:rPr>
          <w:lang w:val="fr-FR"/>
        </w:rPr>
        <w:tab/>
        <w:t>1</w:t>
      </w:r>
      <w:r w:rsidRPr="00B707AB">
        <w:rPr>
          <w:vertAlign w:val="superscript"/>
          <w:lang w:val="fr-FR"/>
        </w:rPr>
        <w:t>er</w:t>
      </w:r>
      <w:r w:rsidR="00034A78">
        <w:rPr>
          <w:lang w:val="fr-FR"/>
        </w:rPr>
        <w:t> </w:t>
      </w:r>
      <w:r w:rsidR="001E0FF0" w:rsidRPr="00B707AB">
        <w:rPr>
          <w:lang w:val="fr-FR"/>
        </w:rPr>
        <w:t>octobre 19</w:t>
      </w:r>
      <w:r w:rsidRPr="00B707AB">
        <w:rPr>
          <w:lang w:val="fr-FR"/>
        </w:rPr>
        <w:t>60</w:t>
      </w:r>
    </w:p>
    <w:p w14:paraId="0142FC3A" w14:textId="26F8532B" w:rsidR="009744FB" w:rsidRPr="00B707AB" w:rsidRDefault="009744FB" w:rsidP="009744FB">
      <w:pPr>
        <w:ind w:left="2160" w:hanging="2160"/>
        <w:jc w:val="both"/>
        <w:rPr>
          <w:lang w:val="fr-FR"/>
        </w:rPr>
      </w:pPr>
      <w:r w:rsidRPr="00B707AB">
        <w:rPr>
          <w:lang w:val="fr-FR"/>
        </w:rPr>
        <w:t>Nationalité</w:t>
      </w:r>
      <w:r w:rsidR="001E0FF0" w:rsidRPr="00B707AB">
        <w:rPr>
          <w:lang w:val="fr-FR"/>
        </w:rPr>
        <w:t> :</w:t>
      </w:r>
      <w:r w:rsidRPr="00B707AB">
        <w:rPr>
          <w:lang w:val="fr-FR"/>
        </w:rPr>
        <w:t xml:space="preserve"> </w:t>
      </w:r>
      <w:r w:rsidRPr="00B707AB">
        <w:rPr>
          <w:lang w:val="fr-FR"/>
        </w:rPr>
        <w:tab/>
        <w:t>indonésienne</w:t>
      </w:r>
    </w:p>
    <w:p w14:paraId="1EB939D9" w14:textId="77777777" w:rsidR="009744FB" w:rsidRPr="00B707AB" w:rsidRDefault="009744FB" w:rsidP="00BB6608">
      <w:pPr>
        <w:spacing w:before="480" w:after="240"/>
        <w:ind w:left="2160" w:hanging="2160"/>
        <w:jc w:val="both"/>
        <w:rPr>
          <w:lang w:val="fr-FR"/>
        </w:rPr>
      </w:pPr>
      <w:r w:rsidRPr="00B707AB">
        <w:rPr>
          <w:u w:val="single"/>
          <w:lang w:val="fr-FR"/>
        </w:rPr>
        <w:t>Formation</w:t>
      </w:r>
    </w:p>
    <w:p w14:paraId="16AAADB0" w14:textId="77777777" w:rsidR="009744FB" w:rsidRPr="00B707AB" w:rsidRDefault="009744FB" w:rsidP="00BB6608">
      <w:pPr>
        <w:spacing w:after="220"/>
        <w:ind w:left="2160" w:hanging="2160"/>
        <w:jc w:val="both"/>
        <w:rPr>
          <w:lang w:val="fr-FR"/>
        </w:rPr>
      </w:pPr>
      <w:r w:rsidRPr="00B707AB">
        <w:rPr>
          <w:lang w:val="fr-FR"/>
        </w:rPr>
        <w:t xml:space="preserve">1997 – 1998 </w:t>
      </w:r>
      <w:r w:rsidRPr="00B707AB">
        <w:rPr>
          <w:lang w:val="fr-FR"/>
        </w:rPr>
        <w:tab/>
        <w:t xml:space="preserve">Master en affaires étrangères et commerce, Université </w:t>
      </w:r>
      <w:proofErr w:type="spellStart"/>
      <w:r w:rsidRPr="00B707AB">
        <w:rPr>
          <w:lang w:val="fr-FR"/>
        </w:rPr>
        <w:t>Monash</w:t>
      </w:r>
      <w:proofErr w:type="spellEnd"/>
      <w:r w:rsidRPr="00B707AB">
        <w:rPr>
          <w:lang w:val="fr-FR"/>
        </w:rPr>
        <w:t>, Melbourne (Australie)</w:t>
      </w:r>
    </w:p>
    <w:p w14:paraId="2850F3DC" w14:textId="77777777" w:rsidR="009744FB" w:rsidRPr="00B707AB" w:rsidRDefault="009744FB" w:rsidP="00BB6608">
      <w:pPr>
        <w:spacing w:after="220"/>
        <w:ind w:left="2160" w:hanging="2160"/>
        <w:jc w:val="both"/>
        <w:rPr>
          <w:lang w:val="fr-FR"/>
        </w:rPr>
      </w:pPr>
      <w:r w:rsidRPr="00B707AB">
        <w:rPr>
          <w:lang w:val="fr-FR"/>
        </w:rPr>
        <w:t xml:space="preserve">1979 – 1985 </w:t>
      </w:r>
      <w:r w:rsidRPr="00B707AB">
        <w:rPr>
          <w:lang w:val="fr-FR"/>
        </w:rPr>
        <w:tab/>
        <w:t xml:space="preserve">Diplôme universitaire de premier cycle en affaires politiques et relations internationales, Université de </w:t>
      </w:r>
      <w:proofErr w:type="spellStart"/>
      <w:r w:rsidRPr="00B707AB">
        <w:rPr>
          <w:lang w:val="fr-FR"/>
        </w:rPr>
        <w:t>Padjadjaran</w:t>
      </w:r>
      <w:proofErr w:type="spellEnd"/>
      <w:r w:rsidRPr="00B707AB">
        <w:rPr>
          <w:lang w:val="fr-FR"/>
        </w:rPr>
        <w:t>, Bandung (Indonésie)</w:t>
      </w:r>
    </w:p>
    <w:p w14:paraId="2AF1350C" w14:textId="77777777" w:rsidR="009744FB" w:rsidRPr="00B707AB" w:rsidRDefault="009744FB" w:rsidP="00BB6608">
      <w:pPr>
        <w:spacing w:before="480" w:after="240"/>
        <w:ind w:left="2160" w:hanging="2160"/>
        <w:jc w:val="both"/>
        <w:rPr>
          <w:lang w:val="fr-FR"/>
        </w:rPr>
      </w:pPr>
      <w:r w:rsidRPr="00B707AB">
        <w:rPr>
          <w:u w:val="single"/>
          <w:lang w:val="fr-FR"/>
        </w:rPr>
        <w:t>Expérience professionnelle</w:t>
      </w:r>
    </w:p>
    <w:p w14:paraId="72A56029" w14:textId="7FAD8B8A" w:rsidR="009744FB" w:rsidRPr="00B707AB" w:rsidRDefault="009744FB" w:rsidP="00C83153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>2017 – aujourd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hui</w:t>
      </w:r>
      <w:r w:rsidRPr="00B707AB">
        <w:rPr>
          <w:lang w:val="fr-FR"/>
        </w:rPr>
        <w:tab/>
        <w:t>Ambassadeur et représentant permanent de la République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Indonésie auprès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 xml:space="preserve">Office des </w:t>
      </w:r>
      <w:r w:rsidR="001E0FF0" w:rsidRPr="00B707AB">
        <w:rPr>
          <w:lang w:val="fr-FR"/>
        </w:rPr>
        <w:t>Nations Unies</w:t>
      </w:r>
      <w:r w:rsidRPr="00B707AB">
        <w:rPr>
          <w:lang w:val="fr-FR"/>
        </w:rPr>
        <w:t>,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Organisation mondiale du commerce et des autres organisations internationales à Genève (Suisse)</w:t>
      </w:r>
    </w:p>
    <w:p w14:paraId="6E2B8CC8" w14:textId="16005679" w:rsidR="00BB6608" w:rsidRPr="00B707AB" w:rsidRDefault="009744FB" w:rsidP="00C83153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 xml:space="preserve">2012 – 2017 </w:t>
      </w:r>
      <w:r w:rsidRPr="00B707AB">
        <w:rPr>
          <w:lang w:val="fr-FR"/>
        </w:rPr>
        <w:tab/>
        <w:t>Vice</w:t>
      </w:r>
      <w:r w:rsidR="00BB034A">
        <w:rPr>
          <w:lang w:val="fr-FR"/>
        </w:rPr>
        <w:noBreakHyphen/>
      </w:r>
      <w:r w:rsidRPr="00B707AB">
        <w:rPr>
          <w:lang w:val="fr-FR"/>
        </w:rPr>
        <w:t>ministre des affaires multilatérales au Ministère des affaires étrangères de la République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Indonésie, Jakarta (Indonésie)</w:t>
      </w:r>
    </w:p>
    <w:p w14:paraId="744977B3" w14:textId="3B11BF94" w:rsidR="00BB6608" w:rsidRPr="00B707AB" w:rsidRDefault="009744FB" w:rsidP="00C83153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 xml:space="preserve">2010 – 2011 </w:t>
      </w:r>
      <w:r w:rsidRPr="00B707AB">
        <w:rPr>
          <w:lang w:val="fr-FR"/>
        </w:rPr>
        <w:tab/>
        <w:t>Ambassadeur et représentant permanent de la République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Indonésie auprès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 xml:space="preserve">Office des </w:t>
      </w:r>
      <w:r w:rsidR="001E0FF0" w:rsidRPr="00B707AB">
        <w:rPr>
          <w:lang w:val="fr-FR"/>
        </w:rPr>
        <w:t>Nations Unies</w:t>
      </w:r>
      <w:r w:rsidRPr="00B707AB">
        <w:rPr>
          <w:lang w:val="fr-FR"/>
        </w:rPr>
        <w:t xml:space="preserve"> à New</w:t>
      </w:r>
      <w:r w:rsidR="00DE1215" w:rsidRPr="00B707AB">
        <w:rPr>
          <w:lang w:val="fr-FR"/>
        </w:rPr>
        <w:t> </w:t>
      </w:r>
      <w:r w:rsidRPr="00B707AB">
        <w:rPr>
          <w:lang w:val="fr-FR"/>
        </w:rPr>
        <w:t>York (États</w:t>
      </w:r>
      <w:r w:rsidR="00BB034A">
        <w:rPr>
          <w:lang w:val="fr-FR"/>
        </w:rPr>
        <w:noBreakHyphen/>
      </w:r>
      <w:r w:rsidRPr="00B707AB">
        <w:rPr>
          <w:lang w:val="fr-FR"/>
        </w:rPr>
        <w:t>Unis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Amérique)</w:t>
      </w:r>
    </w:p>
    <w:p w14:paraId="333DF837" w14:textId="2715BFC2" w:rsidR="00BB6608" w:rsidRPr="00B707AB" w:rsidRDefault="009744FB" w:rsidP="00C83153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 xml:space="preserve">2009 – 2010 </w:t>
      </w:r>
      <w:r w:rsidRPr="00B707AB">
        <w:rPr>
          <w:lang w:val="fr-FR"/>
        </w:rPr>
        <w:tab/>
        <w:t>Ambassadeur et représentant permanent adjoint de la République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Indonésie auprès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 xml:space="preserve">Office des </w:t>
      </w:r>
      <w:r w:rsidR="001E0FF0" w:rsidRPr="00B707AB">
        <w:rPr>
          <w:lang w:val="fr-FR"/>
        </w:rPr>
        <w:t>Nations Unies</w:t>
      </w:r>
      <w:r w:rsidRPr="00B707AB">
        <w:rPr>
          <w:lang w:val="fr-FR"/>
        </w:rPr>
        <w:t xml:space="preserve"> à New</w:t>
      </w:r>
      <w:r w:rsidR="00DE1215" w:rsidRPr="00B707AB">
        <w:rPr>
          <w:lang w:val="fr-FR"/>
        </w:rPr>
        <w:t> </w:t>
      </w:r>
      <w:r w:rsidRPr="00B707AB">
        <w:rPr>
          <w:lang w:val="fr-FR"/>
        </w:rPr>
        <w:t>York (États</w:t>
      </w:r>
      <w:r w:rsidR="00BB034A">
        <w:rPr>
          <w:lang w:val="fr-FR"/>
        </w:rPr>
        <w:noBreakHyphen/>
      </w:r>
      <w:r w:rsidRPr="00B707AB">
        <w:rPr>
          <w:lang w:val="fr-FR"/>
        </w:rPr>
        <w:t>Unis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Amérique)</w:t>
      </w:r>
    </w:p>
    <w:p w14:paraId="177AF767" w14:textId="6CAEDEEE" w:rsidR="00BB6608" w:rsidRPr="00B707AB" w:rsidRDefault="009744FB" w:rsidP="00C83153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 xml:space="preserve">2007 – 2008 </w:t>
      </w:r>
      <w:r w:rsidRPr="00B707AB">
        <w:rPr>
          <w:lang w:val="fr-FR"/>
        </w:rPr>
        <w:tab/>
        <w:t>Ambassadeur et représentant permanent adjoint de la République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Indonésie auprès du Conseil de sécurité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ONU, New</w:t>
      </w:r>
      <w:r w:rsidR="00DE1215" w:rsidRPr="00B707AB">
        <w:rPr>
          <w:lang w:val="fr-FR"/>
        </w:rPr>
        <w:t> </w:t>
      </w:r>
      <w:r w:rsidRPr="00B707AB">
        <w:rPr>
          <w:lang w:val="fr-FR"/>
        </w:rPr>
        <w:t>York (États</w:t>
      </w:r>
      <w:r w:rsidR="00BB034A">
        <w:rPr>
          <w:lang w:val="fr-FR"/>
        </w:rPr>
        <w:noBreakHyphen/>
      </w:r>
      <w:r w:rsidRPr="00B707AB">
        <w:rPr>
          <w:lang w:val="fr-FR"/>
        </w:rPr>
        <w:t>Unis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Amérique)</w:t>
      </w:r>
    </w:p>
    <w:p w14:paraId="247C934B" w14:textId="43963A49" w:rsidR="00BB6608" w:rsidRPr="00B707AB" w:rsidRDefault="009744FB" w:rsidP="00C83153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 xml:space="preserve">2002 – 2004 </w:t>
      </w:r>
      <w:r w:rsidRPr="00B707AB">
        <w:rPr>
          <w:lang w:val="fr-FR"/>
        </w:rPr>
        <w:tab/>
        <w:t>Chef de la Division des affaires politiques et conseiller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Ambassade de la République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Indonésie à Washington (États</w:t>
      </w:r>
      <w:r w:rsidR="00BB034A">
        <w:rPr>
          <w:lang w:val="fr-FR"/>
        </w:rPr>
        <w:noBreakHyphen/>
      </w:r>
      <w:r w:rsidRPr="00B707AB">
        <w:rPr>
          <w:lang w:val="fr-FR"/>
        </w:rPr>
        <w:t>Unis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Amérique)</w:t>
      </w:r>
    </w:p>
    <w:p w14:paraId="4F23FF99" w14:textId="38FC788E" w:rsidR="00BB6608" w:rsidRPr="00B707AB" w:rsidRDefault="009744FB" w:rsidP="00C83153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 xml:space="preserve">2000 – 2002 </w:t>
      </w:r>
      <w:r w:rsidRPr="00B707AB">
        <w:rPr>
          <w:lang w:val="fr-FR"/>
        </w:rPr>
        <w:tab/>
        <w:t>Chef adjoint de la Division des affaires politiques et premier secrétaire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Ambassade de la République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Indonésie à Washington (États</w:t>
      </w:r>
      <w:r w:rsidR="00BB034A">
        <w:rPr>
          <w:lang w:val="fr-FR"/>
        </w:rPr>
        <w:noBreakHyphen/>
      </w:r>
      <w:r w:rsidRPr="00B707AB">
        <w:rPr>
          <w:lang w:val="fr-FR"/>
        </w:rPr>
        <w:t>Unis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Amérique)</w:t>
      </w:r>
    </w:p>
    <w:p w14:paraId="3F46363C" w14:textId="30DCBAC6" w:rsidR="00BB6608" w:rsidRPr="00B707AB" w:rsidRDefault="009744FB" w:rsidP="00C83153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 xml:space="preserve">1996 – 2000 </w:t>
      </w:r>
      <w:r w:rsidRPr="00B707AB">
        <w:rPr>
          <w:lang w:val="fr-FR"/>
        </w:rPr>
        <w:tab/>
        <w:t>Chef de la Section du désarmement du Ministère des affaires étrangères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Indonésie, Jakarta (Indonésie)</w:t>
      </w:r>
    </w:p>
    <w:p w14:paraId="7AE36394" w14:textId="2F4FFDE5" w:rsidR="00BB6608" w:rsidRPr="00B707AB" w:rsidRDefault="009744FB" w:rsidP="00C83153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 xml:space="preserve">1992 – 1996 </w:t>
      </w:r>
      <w:r w:rsidRPr="00B707AB">
        <w:rPr>
          <w:lang w:val="fr-FR"/>
        </w:rPr>
        <w:tab/>
        <w:t>Troisième et deuxième secrétaire chargé des affaires politiques à la Mission permanente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Indonésie auprès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 xml:space="preserve">Office des </w:t>
      </w:r>
      <w:r w:rsidR="001E0FF0" w:rsidRPr="00B707AB">
        <w:rPr>
          <w:lang w:val="fr-FR"/>
        </w:rPr>
        <w:t>Nations Unies</w:t>
      </w:r>
      <w:r w:rsidRPr="00B707AB">
        <w:rPr>
          <w:lang w:val="fr-FR"/>
        </w:rPr>
        <w:t xml:space="preserve"> à New</w:t>
      </w:r>
      <w:r w:rsidR="00DE1215" w:rsidRPr="00B707AB">
        <w:rPr>
          <w:lang w:val="fr-FR"/>
        </w:rPr>
        <w:t> </w:t>
      </w:r>
      <w:r w:rsidRPr="00B707AB">
        <w:rPr>
          <w:lang w:val="fr-FR"/>
        </w:rPr>
        <w:t>York (États</w:t>
      </w:r>
      <w:r w:rsidR="00BB034A">
        <w:rPr>
          <w:lang w:val="fr-FR"/>
        </w:rPr>
        <w:noBreakHyphen/>
      </w:r>
      <w:r w:rsidRPr="00B707AB">
        <w:rPr>
          <w:lang w:val="fr-FR"/>
        </w:rPr>
        <w:t>Unis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Amérique)</w:t>
      </w:r>
    </w:p>
    <w:p w14:paraId="673067E5" w14:textId="71B08E02" w:rsidR="00BB6608" w:rsidRPr="00B707AB" w:rsidRDefault="009744FB" w:rsidP="00C83153">
      <w:pPr>
        <w:spacing w:after="220"/>
        <w:ind w:left="2160" w:hanging="2160"/>
        <w:rPr>
          <w:lang w:val="fr-FR"/>
        </w:rPr>
      </w:pPr>
      <w:r w:rsidRPr="00B707AB">
        <w:rPr>
          <w:lang w:val="fr-FR"/>
        </w:rPr>
        <w:t xml:space="preserve">1988 – 1992 </w:t>
      </w:r>
      <w:r w:rsidRPr="00B707AB">
        <w:rPr>
          <w:lang w:val="fr-FR"/>
        </w:rPr>
        <w:tab/>
        <w:t>Chef de la Section du Moyen</w:t>
      </w:r>
      <w:r w:rsidR="00BB034A">
        <w:rPr>
          <w:lang w:val="fr-FR"/>
        </w:rPr>
        <w:noBreakHyphen/>
      </w:r>
      <w:r w:rsidRPr="00B707AB">
        <w:rPr>
          <w:lang w:val="fr-FR"/>
        </w:rPr>
        <w:t>Orient du Ministère des affaires étrangères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Indonésie, Jakarta (Indonésie)</w:t>
      </w:r>
    </w:p>
    <w:p w14:paraId="3422D696" w14:textId="71BC922D" w:rsidR="0078521B" w:rsidRPr="00B707AB" w:rsidRDefault="009744FB" w:rsidP="00C01EB2">
      <w:pPr>
        <w:ind w:left="2160" w:hanging="2160"/>
        <w:jc w:val="both"/>
        <w:rPr>
          <w:lang w:val="fr-FR"/>
        </w:rPr>
      </w:pPr>
      <w:r w:rsidRPr="00B707AB">
        <w:rPr>
          <w:lang w:val="fr-FR"/>
        </w:rPr>
        <w:t>Mars</w:t>
      </w:r>
      <w:r w:rsidR="00034A78">
        <w:rPr>
          <w:lang w:val="fr-FR"/>
        </w:rPr>
        <w:t> </w:t>
      </w:r>
      <w:r w:rsidRPr="00B707AB">
        <w:rPr>
          <w:lang w:val="fr-FR"/>
        </w:rPr>
        <w:t xml:space="preserve">1987 </w:t>
      </w:r>
      <w:r w:rsidRPr="00B707AB">
        <w:rPr>
          <w:lang w:val="fr-FR"/>
        </w:rPr>
        <w:tab/>
        <w:t>Entrée au service du Ministère des affaires étrangères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Indonésie, Jakarta (Indonésie)</w:t>
      </w:r>
      <w:r w:rsidR="0078521B" w:rsidRPr="00B707AB">
        <w:rPr>
          <w:lang w:val="fr-FR"/>
        </w:rPr>
        <w:br w:type="page"/>
      </w:r>
    </w:p>
    <w:p w14:paraId="19FC33C8" w14:textId="2D559689" w:rsidR="0078521B" w:rsidRPr="00B707AB" w:rsidRDefault="0078521B" w:rsidP="00970E14">
      <w:pPr>
        <w:spacing w:after="480"/>
        <w:jc w:val="center"/>
        <w:rPr>
          <w:u w:val="single"/>
          <w:lang w:val="fr-FR"/>
        </w:rPr>
      </w:pPr>
      <w:r w:rsidRPr="00B707AB">
        <w:rPr>
          <w:u w:val="single"/>
          <w:lang w:val="fr-FR"/>
        </w:rPr>
        <w:lastRenderedPageBreak/>
        <w:t xml:space="preserve">CURRICULUM VITAE </w:t>
      </w:r>
      <w:r w:rsidR="00A04CA1" w:rsidRPr="00B707AB">
        <w:rPr>
          <w:u w:val="single"/>
          <w:lang w:val="fr-FR"/>
        </w:rPr>
        <w:t>DE</w:t>
      </w:r>
      <w:r w:rsidRPr="00B707AB">
        <w:rPr>
          <w:u w:val="single"/>
          <w:lang w:val="fr-FR"/>
        </w:rPr>
        <w:t xml:space="preserve"> M. KENICHIRO NATSUME</w:t>
      </w:r>
    </w:p>
    <w:p w14:paraId="5143902A" w14:textId="62083706" w:rsidR="0078521B" w:rsidRPr="00B707AB" w:rsidRDefault="0078521B" w:rsidP="00C01EB2">
      <w:pPr>
        <w:ind w:left="2410" w:hanging="2410"/>
        <w:rPr>
          <w:lang w:val="fr-FR"/>
        </w:rPr>
      </w:pPr>
      <w:r w:rsidRPr="00B707AB">
        <w:rPr>
          <w:lang w:val="fr-FR"/>
        </w:rPr>
        <w:t>Date de naissance</w:t>
      </w:r>
      <w:r w:rsidR="001E0FF0" w:rsidRPr="00B707AB">
        <w:rPr>
          <w:lang w:val="fr-FR"/>
        </w:rPr>
        <w:t> :</w:t>
      </w:r>
      <w:r w:rsidR="00DE1215" w:rsidRPr="00B707AB">
        <w:rPr>
          <w:lang w:val="fr-FR"/>
        </w:rPr>
        <w:t xml:space="preserve"> </w:t>
      </w:r>
      <w:r w:rsidRPr="00B707AB">
        <w:rPr>
          <w:lang w:val="fr-FR"/>
        </w:rPr>
        <w:tab/>
        <w:t>5 mars 1968</w:t>
      </w:r>
    </w:p>
    <w:p w14:paraId="518C113F" w14:textId="7033C009" w:rsidR="00BB6608" w:rsidRPr="00B707AB" w:rsidRDefault="0078521B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Nationalité</w:t>
      </w:r>
      <w:r w:rsidR="001E0FF0" w:rsidRPr="00B707AB">
        <w:rPr>
          <w:lang w:val="fr-FR"/>
        </w:rPr>
        <w:t> :</w:t>
      </w:r>
      <w:r w:rsidR="00DE1215" w:rsidRPr="00B707AB">
        <w:rPr>
          <w:lang w:val="fr-FR"/>
        </w:rPr>
        <w:t xml:space="preserve"> </w:t>
      </w:r>
      <w:r w:rsidRPr="00B707AB">
        <w:rPr>
          <w:lang w:val="fr-FR"/>
        </w:rPr>
        <w:tab/>
        <w:t>japonaise</w:t>
      </w:r>
    </w:p>
    <w:p w14:paraId="616A793B" w14:textId="77777777" w:rsidR="00BB6608" w:rsidRPr="00B707AB" w:rsidRDefault="0078521B" w:rsidP="00BB6608">
      <w:pPr>
        <w:spacing w:before="480" w:after="220"/>
        <w:rPr>
          <w:u w:val="single"/>
          <w:lang w:val="fr-FR"/>
        </w:rPr>
      </w:pPr>
      <w:r w:rsidRPr="00B707AB">
        <w:rPr>
          <w:u w:val="single"/>
          <w:lang w:val="fr-FR"/>
        </w:rPr>
        <w:t>Formation</w:t>
      </w:r>
    </w:p>
    <w:p w14:paraId="0A4EF00B" w14:textId="48ABB70B" w:rsidR="00BB6608" w:rsidRPr="00B707AB" w:rsidRDefault="0078521B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1990 – 1992</w:t>
      </w:r>
      <w:r w:rsidRPr="00B707AB">
        <w:rPr>
          <w:lang w:val="fr-FR"/>
        </w:rPr>
        <w:tab/>
        <w:t xml:space="preserve">Maîtrise en ingénierie, génie électronique, Université du </w:t>
      </w:r>
      <w:proofErr w:type="spellStart"/>
      <w:r w:rsidRPr="00B707AB">
        <w:rPr>
          <w:lang w:val="fr-FR"/>
        </w:rPr>
        <w:t>Tohoku</w:t>
      </w:r>
      <w:proofErr w:type="spellEnd"/>
      <w:r w:rsidRPr="00B707AB">
        <w:rPr>
          <w:lang w:val="fr-FR"/>
        </w:rPr>
        <w:t>, École supérieure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ingénieurs, Sendai (Japon)</w:t>
      </w:r>
    </w:p>
    <w:p w14:paraId="0081CF73" w14:textId="77777777" w:rsidR="00BB6608" w:rsidRPr="00B707AB" w:rsidRDefault="0078521B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1988 – 1990</w:t>
      </w:r>
      <w:r w:rsidRPr="00B707AB">
        <w:rPr>
          <w:lang w:val="fr-FR"/>
        </w:rPr>
        <w:tab/>
        <w:t xml:space="preserve">Licence en ingénierie, génie électronique, Université du </w:t>
      </w:r>
      <w:proofErr w:type="spellStart"/>
      <w:r w:rsidRPr="00B707AB">
        <w:rPr>
          <w:lang w:val="fr-FR"/>
        </w:rPr>
        <w:t>Tohoku</w:t>
      </w:r>
      <w:proofErr w:type="spellEnd"/>
      <w:r w:rsidRPr="00B707AB">
        <w:rPr>
          <w:lang w:val="fr-FR"/>
        </w:rPr>
        <w:t>, Sendai (Japon)</w:t>
      </w:r>
    </w:p>
    <w:p w14:paraId="1542B15D" w14:textId="748931CA" w:rsidR="00BB6608" w:rsidRPr="00B707AB" w:rsidRDefault="0078521B" w:rsidP="00BB6608">
      <w:pPr>
        <w:spacing w:before="480" w:after="220"/>
        <w:rPr>
          <w:u w:val="single"/>
          <w:lang w:val="fr-FR"/>
        </w:rPr>
      </w:pPr>
      <w:r w:rsidRPr="00B707AB">
        <w:rPr>
          <w:u w:val="single"/>
          <w:lang w:val="fr-FR"/>
        </w:rPr>
        <w:t>Expérience professionnelle à l</w:t>
      </w:r>
      <w:r w:rsidR="001E0FF0" w:rsidRPr="00B707AB">
        <w:rPr>
          <w:u w:val="single"/>
          <w:lang w:val="fr-FR"/>
        </w:rPr>
        <w:t>’</w:t>
      </w:r>
      <w:r w:rsidRPr="00B707AB">
        <w:rPr>
          <w:u w:val="single"/>
          <w:lang w:val="fr-FR"/>
        </w:rPr>
        <w:t>OMPI</w:t>
      </w:r>
    </w:p>
    <w:p w14:paraId="6762E087" w14:textId="03ACC7E4" w:rsidR="00BB6608" w:rsidRPr="00B707AB" w:rsidRDefault="001E0FF0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Depuis 2019</w:t>
      </w:r>
      <w:r w:rsidR="0078521B" w:rsidRPr="00B707AB">
        <w:rPr>
          <w:lang w:val="fr-FR"/>
        </w:rPr>
        <w:tab/>
        <w:t>Directeur principal, Département des affaires juridiques et internationales</w:t>
      </w:r>
      <w:r w:rsidRPr="00B707AB">
        <w:rPr>
          <w:lang w:val="fr-FR"/>
        </w:rPr>
        <w:t xml:space="preserve"> du PCT</w:t>
      </w:r>
    </w:p>
    <w:p w14:paraId="2EFB47EF" w14:textId="715C25C0" w:rsidR="00BB6608" w:rsidRPr="00B707AB" w:rsidRDefault="0078521B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2014 – 2019</w:t>
      </w:r>
      <w:r w:rsidRPr="00B707AB">
        <w:rPr>
          <w:lang w:val="fr-FR"/>
        </w:rPr>
        <w:tab/>
        <w:t>Directeur, Division de la coopération internationale</w:t>
      </w:r>
      <w:r w:rsidR="001E0FF0" w:rsidRPr="00B707AB">
        <w:rPr>
          <w:lang w:val="fr-FR"/>
        </w:rPr>
        <w:t xml:space="preserve"> du PCT</w:t>
      </w:r>
    </w:p>
    <w:p w14:paraId="125048C1" w14:textId="3DE6D746" w:rsidR="00BB6608" w:rsidRPr="00B707AB" w:rsidRDefault="0078521B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2012 – 2014</w:t>
      </w:r>
      <w:r w:rsidRPr="00B707AB">
        <w:rPr>
          <w:lang w:val="fr-FR"/>
        </w:rPr>
        <w:tab/>
      </w:r>
      <w:r w:rsidR="002D79B6" w:rsidRPr="00B707AB">
        <w:rPr>
          <w:lang w:val="fr-FR"/>
        </w:rPr>
        <w:t>Directeur</w:t>
      </w:r>
      <w:r w:rsidRPr="00B707AB">
        <w:rPr>
          <w:lang w:val="fr-FR"/>
        </w:rPr>
        <w:t>, Bureau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OMPI au Japon</w:t>
      </w:r>
    </w:p>
    <w:p w14:paraId="08039B64" w14:textId="3F1E11FD" w:rsidR="00BB6608" w:rsidRPr="00B707AB" w:rsidRDefault="0078521B" w:rsidP="00BB6608">
      <w:pPr>
        <w:spacing w:before="480" w:after="220"/>
        <w:rPr>
          <w:u w:val="single"/>
          <w:lang w:val="fr-FR"/>
        </w:rPr>
      </w:pPr>
      <w:r w:rsidRPr="00B707AB">
        <w:rPr>
          <w:u w:val="single"/>
          <w:lang w:val="fr-FR"/>
        </w:rPr>
        <w:t>Expérience professionnelle avant d</w:t>
      </w:r>
      <w:r w:rsidR="001E0FF0" w:rsidRPr="00B707AB">
        <w:rPr>
          <w:u w:val="single"/>
          <w:lang w:val="fr-FR"/>
        </w:rPr>
        <w:t>’</w:t>
      </w:r>
      <w:r w:rsidRPr="00B707AB">
        <w:rPr>
          <w:u w:val="single"/>
          <w:lang w:val="fr-FR"/>
        </w:rPr>
        <w:t>entrer au service de l</w:t>
      </w:r>
      <w:r w:rsidR="001E0FF0" w:rsidRPr="00B707AB">
        <w:rPr>
          <w:u w:val="single"/>
          <w:lang w:val="fr-FR"/>
        </w:rPr>
        <w:t>’</w:t>
      </w:r>
      <w:r w:rsidRPr="00B707AB">
        <w:rPr>
          <w:u w:val="single"/>
          <w:lang w:val="fr-FR"/>
        </w:rPr>
        <w:t>OMPI</w:t>
      </w:r>
    </w:p>
    <w:p w14:paraId="2755CF15" w14:textId="77777777" w:rsidR="00BB6608" w:rsidRPr="00B707AB" w:rsidRDefault="0078521B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2010 – 2012</w:t>
      </w:r>
      <w:r w:rsidRPr="00B707AB">
        <w:rPr>
          <w:lang w:val="fr-FR"/>
        </w:rPr>
        <w:tab/>
        <w:t>Directeur, Bureau des politiques multilatérales, Division des affaires internationales, Office des brevets du Japon, Tokyo</w:t>
      </w:r>
    </w:p>
    <w:p w14:paraId="79859F18" w14:textId="77777777" w:rsidR="00BB6608" w:rsidRPr="00B707AB" w:rsidRDefault="0078521B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2009 – 2010</w:t>
      </w:r>
      <w:r w:rsidRPr="00B707AB">
        <w:rPr>
          <w:lang w:val="fr-FR"/>
        </w:rPr>
        <w:tab/>
        <w:t>Juge administratif, Département des recours, Tokyo (Japon)</w:t>
      </w:r>
    </w:p>
    <w:p w14:paraId="18817992" w14:textId="77777777" w:rsidR="00BB6608" w:rsidRPr="00B707AB" w:rsidRDefault="0078521B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2006 – 2009</w:t>
      </w:r>
      <w:r w:rsidRPr="00B707AB">
        <w:rPr>
          <w:lang w:val="fr-FR"/>
        </w:rPr>
        <w:tab/>
        <w:t>Premier secrétaire, Mission permanente du Japon auprès des organisations internationales à Genève (Suisse)</w:t>
      </w:r>
    </w:p>
    <w:p w14:paraId="3426B8CE" w14:textId="77777777" w:rsidR="00BB6608" w:rsidRPr="00B707AB" w:rsidRDefault="0078521B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2005 – 2006</w:t>
      </w:r>
      <w:r w:rsidRPr="00B707AB">
        <w:rPr>
          <w:lang w:val="fr-FR"/>
        </w:rPr>
        <w:tab/>
        <w:t>Examinateur de brevets, Office des brevets du Japon, Tokyo</w:t>
      </w:r>
    </w:p>
    <w:p w14:paraId="487A244D" w14:textId="772D567A" w:rsidR="00BB6608" w:rsidRPr="00B707AB" w:rsidRDefault="0078521B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2004 – 2005</w:t>
      </w:r>
      <w:r w:rsidRPr="00B707AB">
        <w:rPr>
          <w:lang w:val="fr-FR"/>
        </w:rPr>
        <w:tab/>
        <w:t>Directeur adjoint, Bureau des normes en matière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examen, Office des brevets du Japon, Tokyo</w:t>
      </w:r>
    </w:p>
    <w:p w14:paraId="0516F700" w14:textId="77777777" w:rsidR="00BB6608" w:rsidRPr="00B707AB" w:rsidRDefault="0078521B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2003 – 2004</w:t>
      </w:r>
      <w:r w:rsidRPr="00B707AB">
        <w:rPr>
          <w:lang w:val="fr-FR"/>
        </w:rPr>
        <w:tab/>
        <w:t>Examinateur de brevets, Office des brevets du Japon, Tokyo</w:t>
      </w:r>
    </w:p>
    <w:p w14:paraId="0FE196C7" w14:textId="77777777" w:rsidR="00BB6608" w:rsidRPr="00B707AB" w:rsidRDefault="0078521B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2001 – 2003</w:t>
      </w:r>
      <w:r w:rsidRPr="00B707AB">
        <w:rPr>
          <w:lang w:val="fr-FR"/>
        </w:rPr>
        <w:tab/>
        <w:t>Directeur adjoint, Première division des organisations internationales, Ministère des affaires étrangères, Tokyo</w:t>
      </w:r>
    </w:p>
    <w:p w14:paraId="3773CB86" w14:textId="77777777" w:rsidR="00BB6608" w:rsidRPr="00B707AB" w:rsidRDefault="0078521B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2000 – 2001</w:t>
      </w:r>
      <w:r w:rsidRPr="00B707AB">
        <w:rPr>
          <w:lang w:val="fr-FR"/>
        </w:rPr>
        <w:tab/>
        <w:t>Directeur adjoint, Division de la recherche technologique, Office des brevets du Japon, Tokyo</w:t>
      </w:r>
    </w:p>
    <w:p w14:paraId="53AACAB4" w14:textId="77777777" w:rsidR="00BB6608" w:rsidRPr="00B707AB" w:rsidRDefault="0078521B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1999 – 2000</w:t>
      </w:r>
      <w:r w:rsidRPr="00B707AB">
        <w:rPr>
          <w:lang w:val="fr-FR"/>
        </w:rPr>
        <w:tab/>
        <w:t>Examinateur de brevets, Office des brevets du Japon, Tokyo</w:t>
      </w:r>
    </w:p>
    <w:p w14:paraId="642A7B4A" w14:textId="73E2B750" w:rsidR="00BB6608" w:rsidRPr="00B707AB" w:rsidRDefault="0078521B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1998 – 1999</w:t>
      </w:r>
      <w:r w:rsidRPr="00B707AB">
        <w:rPr>
          <w:lang w:val="fr-FR"/>
        </w:rPr>
        <w:tab/>
        <w:t>Sous</w:t>
      </w:r>
      <w:r w:rsidR="00BB034A">
        <w:rPr>
          <w:lang w:val="fr-FR"/>
        </w:rPr>
        <w:noBreakHyphen/>
      </w:r>
      <w:r w:rsidRPr="00B707AB">
        <w:rPr>
          <w:lang w:val="fr-FR"/>
        </w:rPr>
        <w:t>directeur, Division des affaires internationales, Office des brevets du Japon, Tokyo</w:t>
      </w:r>
    </w:p>
    <w:p w14:paraId="4839C727" w14:textId="77777777" w:rsidR="00BB6608" w:rsidRPr="00B707AB" w:rsidRDefault="0078521B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1997 – 1998</w:t>
      </w:r>
      <w:r w:rsidRPr="00B707AB">
        <w:rPr>
          <w:lang w:val="fr-FR"/>
        </w:rPr>
        <w:tab/>
        <w:t>Examinateur de brevets, Office des brevets du Japon, Tokyo</w:t>
      </w:r>
    </w:p>
    <w:p w14:paraId="0FDC2CC3" w14:textId="0DEFD062" w:rsidR="00BB6608" w:rsidRPr="00B707AB" w:rsidRDefault="0078521B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lastRenderedPageBreak/>
        <w:t>1996 – 1997</w:t>
      </w:r>
      <w:r w:rsidRPr="00B707AB">
        <w:rPr>
          <w:lang w:val="fr-FR"/>
        </w:rPr>
        <w:tab/>
        <w:t xml:space="preserve">Professeur associé invité, </w:t>
      </w:r>
      <w:proofErr w:type="spellStart"/>
      <w:r w:rsidRPr="00B707AB">
        <w:rPr>
          <w:lang w:val="fr-FR"/>
        </w:rPr>
        <w:t>California</w:t>
      </w:r>
      <w:proofErr w:type="spellEnd"/>
      <w:r w:rsidRPr="00B707AB">
        <w:rPr>
          <w:lang w:val="fr-FR"/>
        </w:rPr>
        <w:t xml:space="preserve"> Institute of </w:t>
      </w:r>
      <w:proofErr w:type="spellStart"/>
      <w:r w:rsidRPr="00B707AB">
        <w:rPr>
          <w:lang w:val="fr-FR"/>
        </w:rPr>
        <w:t>Technology</w:t>
      </w:r>
      <w:proofErr w:type="spellEnd"/>
      <w:r w:rsidRPr="00B707AB">
        <w:rPr>
          <w:lang w:val="fr-FR"/>
        </w:rPr>
        <w:t>, Pasadena, Californie (États</w:t>
      </w:r>
      <w:r w:rsidR="00BB034A">
        <w:rPr>
          <w:lang w:val="fr-FR"/>
        </w:rPr>
        <w:noBreakHyphen/>
      </w:r>
      <w:r w:rsidRPr="00B707AB">
        <w:rPr>
          <w:lang w:val="fr-FR"/>
        </w:rPr>
        <w:t>Unis</w:t>
      </w:r>
      <w:r w:rsidR="00DE1215" w:rsidRPr="00B707AB">
        <w:rPr>
          <w:lang w:val="fr-FR"/>
        </w:rPr>
        <w:t xml:space="preserve"> </w:t>
      </w:r>
      <w:r w:rsidRPr="00B707AB">
        <w:rPr>
          <w:lang w:val="fr-FR"/>
        </w:rPr>
        <w:t>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Amérique)</w:t>
      </w:r>
    </w:p>
    <w:p w14:paraId="05E7466A" w14:textId="77777777" w:rsidR="00BB6608" w:rsidRPr="00B707AB" w:rsidRDefault="0078521B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1996</w:t>
      </w:r>
      <w:r w:rsidRPr="00B707AB">
        <w:rPr>
          <w:lang w:val="fr-FR"/>
        </w:rPr>
        <w:tab/>
        <w:t>Examinateur de brevets, Office des brevets du Japon, Tokyo</w:t>
      </w:r>
    </w:p>
    <w:p w14:paraId="7E214E05" w14:textId="0CADE2ED" w:rsidR="0078521B" w:rsidRPr="00B707AB" w:rsidRDefault="0078521B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1992 – 1996</w:t>
      </w:r>
      <w:r w:rsidRPr="00B707AB">
        <w:rPr>
          <w:lang w:val="fr-FR"/>
        </w:rPr>
        <w:tab/>
        <w:t>Examinateur de brevets adjoint, Office des brevets du Japon, Tokyo</w:t>
      </w:r>
    </w:p>
    <w:p w14:paraId="09B7355A" w14:textId="77777777" w:rsidR="00970E14" w:rsidRPr="00B707AB" w:rsidRDefault="00970E14" w:rsidP="00C01EB2">
      <w:pPr>
        <w:rPr>
          <w:u w:val="single"/>
          <w:lang w:val="fr-FR"/>
        </w:rPr>
      </w:pPr>
      <w:r w:rsidRPr="00B707AB">
        <w:rPr>
          <w:u w:val="single"/>
          <w:lang w:val="fr-FR"/>
        </w:rPr>
        <w:br w:type="page"/>
      </w:r>
    </w:p>
    <w:p w14:paraId="57FB2816" w14:textId="69C37047" w:rsidR="0078521B" w:rsidRPr="00B707AB" w:rsidRDefault="0078521B" w:rsidP="00C01EB2">
      <w:pPr>
        <w:spacing w:after="480"/>
        <w:jc w:val="center"/>
        <w:rPr>
          <w:u w:val="single"/>
          <w:lang w:val="fr-FR"/>
        </w:rPr>
      </w:pPr>
      <w:r w:rsidRPr="00B707AB">
        <w:rPr>
          <w:u w:val="single"/>
          <w:lang w:val="fr-FR"/>
        </w:rPr>
        <w:lastRenderedPageBreak/>
        <w:t>CURRICULUM VITAE DE M. EDWARD KWAKWA</w:t>
      </w:r>
    </w:p>
    <w:p w14:paraId="0258B64B" w14:textId="1DADCB8D" w:rsidR="0078521B" w:rsidRPr="00B707AB" w:rsidRDefault="0078521B" w:rsidP="00C01EB2">
      <w:pPr>
        <w:ind w:left="2120" w:hanging="2120"/>
        <w:rPr>
          <w:lang w:val="fr-FR"/>
        </w:rPr>
      </w:pPr>
      <w:r w:rsidRPr="00B707AB">
        <w:rPr>
          <w:lang w:val="fr-FR"/>
        </w:rPr>
        <w:t>Date de naissance</w:t>
      </w:r>
      <w:r w:rsidR="001E0FF0" w:rsidRPr="00B707AB">
        <w:rPr>
          <w:lang w:val="fr-FR"/>
        </w:rPr>
        <w:t> :</w:t>
      </w:r>
      <w:r w:rsidR="00DE1215" w:rsidRPr="00B707AB">
        <w:rPr>
          <w:lang w:val="fr-FR"/>
        </w:rPr>
        <w:t xml:space="preserve"> </w:t>
      </w:r>
      <w:r w:rsidRPr="00B707AB">
        <w:rPr>
          <w:lang w:val="fr-FR"/>
        </w:rPr>
        <w:tab/>
        <w:t>19 avril 1961</w:t>
      </w:r>
    </w:p>
    <w:p w14:paraId="4C5E7E95" w14:textId="2F66A828" w:rsidR="00BB6608" w:rsidRPr="00B707AB" w:rsidRDefault="0078521B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>Nationalité</w:t>
      </w:r>
      <w:r w:rsidR="001E0FF0" w:rsidRPr="00B707AB">
        <w:rPr>
          <w:lang w:val="fr-FR"/>
        </w:rPr>
        <w:t> :</w:t>
      </w:r>
      <w:r w:rsidR="00DE1215" w:rsidRPr="00B707AB">
        <w:rPr>
          <w:lang w:val="fr-FR"/>
        </w:rPr>
        <w:t xml:space="preserve"> </w:t>
      </w:r>
      <w:r w:rsidRPr="00B707AB">
        <w:rPr>
          <w:lang w:val="fr-FR"/>
        </w:rPr>
        <w:tab/>
        <w:t>ghanéenne</w:t>
      </w:r>
    </w:p>
    <w:p w14:paraId="6C42B2BA" w14:textId="77777777" w:rsidR="00BB6608" w:rsidRPr="00B707AB" w:rsidRDefault="0078521B" w:rsidP="00C01EB2">
      <w:pPr>
        <w:spacing w:before="480" w:after="220"/>
        <w:ind w:left="2120" w:hanging="2120"/>
        <w:rPr>
          <w:u w:val="single"/>
          <w:lang w:val="fr-FR"/>
        </w:rPr>
      </w:pPr>
      <w:r w:rsidRPr="00B707AB">
        <w:rPr>
          <w:u w:val="single"/>
          <w:lang w:val="fr-FR"/>
        </w:rPr>
        <w:t>Formation</w:t>
      </w:r>
    </w:p>
    <w:p w14:paraId="13FC98AA" w14:textId="0A42CD98" w:rsidR="00BB6608" w:rsidRPr="00B707AB" w:rsidRDefault="0078521B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>2011</w:t>
      </w:r>
      <w:r w:rsidRPr="00B707AB">
        <w:rPr>
          <w:lang w:val="fr-FR"/>
        </w:rPr>
        <w:tab/>
        <w:t>Admis à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Institut de droit international, Genève</w:t>
      </w:r>
    </w:p>
    <w:p w14:paraId="7EAB4783" w14:textId="64BA4619" w:rsidR="0074270A" w:rsidRPr="00B707AB" w:rsidRDefault="0074270A" w:rsidP="0074270A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>19</w:t>
      </w:r>
      <w:r>
        <w:rPr>
          <w:lang w:val="fr-FR"/>
        </w:rPr>
        <w:t>91</w:t>
      </w:r>
      <w:r w:rsidRPr="00B707AB">
        <w:rPr>
          <w:lang w:val="fr-FR"/>
        </w:rPr>
        <w:t>, 198</w:t>
      </w:r>
      <w:r>
        <w:rPr>
          <w:lang w:val="fr-FR"/>
        </w:rPr>
        <w:t>9</w:t>
      </w:r>
      <w:r w:rsidRPr="00B707AB">
        <w:rPr>
          <w:lang w:val="fr-FR"/>
        </w:rPr>
        <w:tab/>
        <w:t xml:space="preserve">Admis aux barreaux du District de </w:t>
      </w:r>
      <w:proofErr w:type="spellStart"/>
      <w:r w:rsidRPr="00B707AB">
        <w:rPr>
          <w:lang w:val="fr-FR"/>
        </w:rPr>
        <w:t>Colombia</w:t>
      </w:r>
      <w:proofErr w:type="spellEnd"/>
      <w:r w:rsidRPr="00B707AB">
        <w:rPr>
          <w:lang w:val="fr-FR"/>
        </w:rPr>
        <w:t xml:space="preserve"> et du Connecticut (États</w:t>
      </w:r>
      <w:r>
        <w:rPr>
          <w:lang w:val="fr-FR"/>
        </w:rPr>
        <w:noBreakHyphen/>
      </w:r>
      <w:r w:rsidRPr="00B707AB">
        <w:rPr>
          <w:lang w:val="fr-FR"/>
        </w:rPr>
        <w:t>Unis d’Amérique)</w:t>
      </w:r>
    </w:p>
    <w:p w14:paraId="3AA8C3E3" w14:textId="35779671" w:rsidR="00BB6608" w:rsidRPr="00B707AB" w:rsidRDefault="0078521B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>1987 – 1990</w:t>
      </w:r>
      <w:r w:rsidRPr="00B707AB">
        <w:rPr>
          <w:lang w:val="fr-FR"/>
        </w:rPr>
        <w:tab/>
        <w:t>Doctorat (</w:t>
      </w:r>
      <w:proofErr w:type="spellStart"/>
      <w:r w:rsidRPr="00B707AB">
        <w:rPr>
          <w:lang w:val="fr-FR"/>
        </w:rPr>
        <w:t>Juridical</w:t>
      </w:r>
      <w:proofErr w:type="spellEnd"/>
      <w:r w:rsidRPr="00B707AB">
        <w:rPr>
          <w:lang w:val="fr-FR"/>
        </w:rPr>
        <w:t xml:space="preserve"> Science </w:t>
      </w:r>
      <w:proofErr w:type="spellStart"/>
      <w:r w:rsidRPr="00B707AB">
        <w:rPr>
          <w:lang w:val="fr-FR"/>
        </w:rPr>
        <w:t>Doctor</w:t>
      </w:r>
      <w:proofErr w:type="spellEnd"/>
      <w:r w:rsidRPr="00B707AB">
        <w:rPr>
          <w:lang w:val="fr-FR"/>
        </w:rPr>
        <w:t>), droit international et comparé, Faculté de droit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 xml:space="preserve">Université de Yale, New </w:t>
      </w:r>
      <w:proofErr w:type="spellStart"/>
      <w:r w:rsidRPr="00B707AB">
        <w:rPr>
          <w:lang w:val="fr-FR"/>
        </w:rPr>
        <w:t>Haven</w:t>
      </w:r>
      <w:proofErr w:type="spellEnd"/>
      <w:r w:rsidRPr="00B707AB">
        <w:rPr>
          <w:lang w:val="fr-FR"/>
        </w:rPr>
        <w:t>, Connecticut (États</w:t>
      </w:r>
      <w:r w:rsidR="00BB034A">
        <w:rPr>
          <w:lang w:val="fr-FR"/>
        </w:rPr>
        <w:noBreakHyphen/>
      </w:r>
      <w:r w:rsidRPr="00B707AB">
        <w:rPr>
          <w:lang w:val="fr-FR"/>
        </w:rPr>
        <w:t>Unis</w:t>
      </w:r>
      <w:r w:rsidR="00DE1215" w:rsidRPr="00B707AB">
        <w:rPr>
          <w:lang w:val="fr-FR"/>
        </w:rPr>
        <w:t xml:space="preserve"> </w:t>
      </w:r>
      <w:r w:rsidRPr="00B707AB">
        <w:rPr>
          <w:lang w:val="fr-FR"/>
        </w:rPr>
        <w:t>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Amérique)</w:t>
      </w:r>
    </w:p>
    <w:p w14:paraId="2B295FBF" w14:textId="02F25F4B" w:rsidR="00BB6608" w:rsidRPr="00B707AB" w:rsidRDefault="0078521B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>1986 – 1987</w:t>
      </w:r>
      <w:r w:rsidRPr="00B707AB">
        <w:rPr>
          <w:lang w:val="fr-FR"/>
        </w:rPr>
        <w:tab/>
        <w:t>Maîtrise (LL.M.), droit du commerce international et des investissements, Faculté de droit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Université de Yale, New </w:t>
      </w:r>
      <w:proofErr w:type="spellStart"/>
      <w:r w:rsidRPr="00B707AB">
        <w:rPr>
          <w:lang w:val="fr-FR"/>
        </w:rPr>
        <w:t>Haven</w:t>
      </w:r>
      <w:proofErr w:type="spellEnd"/>
      <w:r w:rsidRPr="00B707AB">
        <w:rPr>
          <w:lang w:val="fr-FR"/>
        </w:rPr>
        <w:t>, Connecticut (États</w:t>
      </w:r>
      <w:r w:rsidR="00BB034A">
        <w:rPr>
          <w:lang w:val="fr-FR"/>
        </w:rPr>
        <w:noBreakHyphen/>
      </w:r>
      <w:r w:rsidRPr="00B707AB">
        <w:rPr>
          <w:lang w:val="fr-FR"/>
        </w:rPr>
        <w:t>Unis</w:t>
      </w:r>
      <w:r w:rsidR="00DE1215" w:rsidRPr="00B707AB">
        <w:rPr>
          <w:lang w:val="fr-FR"/>
        </w:rPr>
        <w:t xml:space="preserve"> </w:t>
      </w:r>
      <w:r w:rsidRPr="00B707AB">
        <w:rPr>
          <w:lang w:val="fr-FR"/>
        </w:rPr>
        <w:t>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Amérique)</w:t>
      </w:r>
    </w:p>
    <w:p w14:paraId="6FF79789" w14:textId="0763F91D" w:rsidR="00BB6608" w:rsidRPr="00B707AB" w:rsidRDefault="0078521B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>1985 – 1985</w:t>
      </w:r>
      <w:r w:rsidRPr="00B707AB">
        <w:rPr>
          <w:lang w:val="fr-FR"/>
        </w:rPr>
        <w:tab/>
        <w:t xml:space="preserve">Maîtrise (LL.M.), droit international humanitaire, Université </w:t>
      </w:r>
      <w:proofErr w:type="spellStart"/>
      <w:r w:rsidRPr="00B707AB">
        <w:rPr>
          <w:lang w:val="fr-FR"/>
        </w:rPr>
        <w:t>Queen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s</w:t>
      </w:r>
      <w:proofErr w:type="spellEnd"/>
      <w:r w:rsidRPr="00B707AB">
        <w:rPr>
          <w:lang w:val="fr-FR"/>
        </w:rPr>
        <w:t>, Kingston, Ontario (Canada)</w:t>
      </w:r>
    </w:p>
    <w:p w14:paraId="20ED2159" w14:textId="1161FBAE" w:rsidR="001E0FF0" w:rsidRPr="00B707AB" w:rsidRDefault="0078521B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>1980 – 1984</w:t>
      </w:r>
      <w:r w:rsidRPr="00B707AB">
        <w:rPr>
          <w:lang w:val="fr-FR"/>
        </w:rPr>
        <w:tab/>
        <w:t xml:space="preserve">Licence de droit (LL.B. </w:t>
      </w:r>
      <w:proofErr w:type="spellStart"/>
      <w:r w:rsidRPr="00B707AB">
        <w:rPr>
          <w:lang w:val="fr-FR"/>
        </w:rPr>
        <w:t>with</w:t>
      </w:r>
      <w:proofErr w:type="spellEnd"/>
      <w:r w:rsidRPr="00B707AB">
        <w:rPr>
          <w:lang w:val="fr-FR"/>
        </w:rPr>
        <w:t xml:space="preserve"> </w:t>
      </w:r>
      <w:proofErr w:type="spellStart"/>
      <w:r w:rsidRPr="00B707AB">
        <w:rPr>
          <w:lang w:val="fr-FR"/>
        </w:rPr>
        <w:t>Honors</w:t>
      </w:r>
      <w:proofErr w:type="spellEnd"/>
      <w:r w:rsidRPr="00B707AB">
        <w:rPr>
          <w:lang w:val="fr-FR"/>
        </w:rPr>
        <w:t>), Université du Ghana, Accra (Ghana)</w:t>
      </w:r>
    </w:p>
    <w:p w14:paraId="0023535D" w14:textId="5D7C4930" w:rsidR="00BB6608" w:rsidRPr="00B707AB" w:rsidRDefault="0078521B" w:rsidP="00C01EB2">
      <w:pPr>
        <w:spacing w:before="480" w:after="220"/>
        <w:ind w:left="2120" w:hanging="2120"/>
        <w:rPr>
          <w:u w:val="single"/>
          <w:lang w:val="fr-FR"/>
        </w:rPr>
      </w:pPr>
      <w:r w:rsidRPr="00B707AB">
        <w:rPr>
          <w:u w:val="single"/>
          <w:lang w:val="fr-FR"/>
        </w:rPr>
        <w:t>Expérience professionnelle à l</w:t>
      </w:r>
      <w:r w:rsidR="001E0FF0" w:rsidRPr="00B707AB">
        <w:rPr>
          <w:u w:val="single"/>
          <w:lang w:val="fr-FR"/>
        </w:rPr>
        <w:t>’</w:t>
      </w:r>
      <w:r w:rsidRPr="00B707AB">
        <w:rPr>
          <w:u w:val="single"/>
          <w:lang w:val="fr-FR"/>
        </w:rPr>
        <w:t>OMPI</w:t>
      </w:r>
    </w:p>
    <w:p w14:paraId="03303294" w14:textId="2026FE4B" w:rsidR="00BB6608" w:rsidRPr="00B707AB" w:rsidRDefault="001E0FF0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>Depuis 2016</w:t>
      </w:r>
      <w:r w:rsidR="0078521B" w:rsidRPr="00B707AB">
        <w:rPr>
          <w:lang w:val="fr-FR"/>
        </w:rPr>
        <w:t xml:space="preserve"> </w:t>
      </w:r>
      <w:r w:rsidR="0078521B" w:rsidRPr="00B707AB">
        <w:rPr>
          <w:lang w:val="fr-FR"/>
        </w:rPr>
        <w:tab/>
        <w:t>Directeur principal, Département des savoirs traditionnels et des défis mondiaux</w:t>
      </w:r>
    </w:p>
    <w:p w14:paraId="0A759DD8" w14:textId="77777777" w:rsidR="00BB6608" w:rsidRPr="00B707AB" w:rsidRDefault="0078521B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 xml:space="preserve">2004 – 2016 </w:t>
      </w:r>
      <w:r w:rsidRPr="00B707AB">
        <w:rPr>
          <w:lang w:val="fr-FR"/>
        </w:rPr>
        <w:tab/>
        <w:t>Conseiller juridique, Bureau du conseiller juridique</w:t>
      </w:r>
    </w:p>
    <w:p w14:paraId="5A827A22" w14:textId="20F03D23" w:rsidR="00BB6608" w:rsidRPr="00B707AB" w:rsidRDefault="0078521B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 xml:space="preserve">2003 – 2004 </w:t>
      </w:r>
      <w:r w:rsidRPr="00B707AB">
        <w:rPr>
          <w:lang w:val="fr-FR"/>
        </w:rPr>
        <w:tab/>
        <w:t>Vice</w:t>
      </w:r>
      <w:r w:rsidR="00BB034A">
        <w:rPr>
          <w:lang w:val="fr-FR"/>
        </w:rPr>
        <w:noBreakHyphen/>
      </w:r>
      <w:r w:rsidRPr="00B707AB">
        <w:rPr>
          <w:lang w:val="fr-FR"/>
        </w:rPr>
        <w:t>conseiller juridique, Bureau du conseiller juridique</w:t>
      </w:r>
    </w:p>
    <w:p w14:paraId="09BA676B" w14:textId="77777777" w:rsidR="00BB6608" w:rsidRPr="00B707AB" w:rsidRDefault="0078521B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>1996 – 2003</w:t>
      </w:r>
      <w:r w:rsidRPr="00B707AB">
        <w:rPr>
          <w:lang w:val="fr-FR"/>
        </w:rPr>
        <w:tab/>
        <w:t>Conseiller juridique adjoint et chef de la Section des affaires juridiques et statutaires</w:t>
      </w:r>
    </w:p>
    <w:p w14:paraId="5356CD50" w14:textId="69F94101" w:rsidR="00BB6608" w:rsidRPr="00B707AB" w:rsidRDefault="0078521B" w:rsidP="00C01EB2">
      <w:pPr>
        <w:spacing w:before="480" w:after="220"/>
        <w:ind w:left="2120" w:hanging="2120"/>
        <w:rPr>
          <w:u w:val="single"/>
          <w:lang w:val="fr-FR"/>
        </w:rPr>
      </w:pPr>
      <w:r w:rsidRPr="00B707AB">
        <w:rPr>
          <w:u w:val="single"/>
          <w:lang w:val="fr-FR"/>
        </w:rPr>
        <w:t>Expérience professionnelle avant d</w:t>
      </w:r>
      <w:r w:rsidR="001E0FF0" w:rsidRPr="00B707AB">
        <w:rPr>
          <w:u w:val="single"/>
          <w:lang w:val="fr-FR"/>
        </w:rPr>
        <w:t>’</w:t>
      </w:r>
      <w:r w:rsidRPr="00B707AB">
        <w:rPr>
          <w:u w:val="single"/>
          <w:lang w:val="fr-FR"/>
        </w:rPr>
        <w:t>entrer au service de l</w:t>
      </w:r>
      <w:r w:rsidR="001E0FF0" w:rsidRPr="00B707AB">
        <w:rPr>
          <w:u w:val="single"/>
          <w:lang w:val="fr-FR"/>
        </w:rPr>
        <w:t>’</w:t>
      </w:r>
      <w:r w:rsidRPr="00B707AB">
        <w:rPr>
          <w:u w:val="single"/>
          <w:lang w:val="fr-FR"/>
        </w:rPr>
        <w:t>OMPI</w:t>
      </w:r>
    </w:p>
    <w:p w14:paraId="1BFA5143" w14:textId="77777777" w:rsidR="00BB6608" w:rsidRPr="00B707AB" w:rsidRDefault="0078521B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>1996 – 1996</w:t>
      </w:r>
      <w:r w:rsidRPr="00B707AB">
        <w:rPr>
          <w:lang w:val="fr-FR"/>
        </w:rPr>
        <w:tab/>
        <w:t>Juriste, Organisation mondiale du commerce (OMC), Genève</w:t>
      </w:r>
    </w:p>
    <w:p w14:paraId="0A3D3E49" w14:textId="56CC3CDE" w:rsidR="00BB6608" w:rsidRPr="00B707AB" w:rsidRDefault="0078521B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>1994 – 1996</w:t>
      </w:r>
      <w:r w:rsidRPr="00B707AB">
        <w:rPr>
          <w:lang w:val="fr-FR"/>
        </w:rPr>
        <w:tab/>
        <w:t>Conseiller juridique principal, Haut</w:t>
      </w:r>
      <w:r w:rsidR="00BB034A">
        <w:rPr>
          <w:lang w:val="fr-FR"/>
        </w:rPr>
        <w:noBreakHyphen/>
      </w:r>
      <w:r w:rsidRPr="00B707AB">
        <w:rPr>
          <w:lang w:val="fr-FR"/>
        </w:rPr>
        <w:t xml:space="preserve">Commissariat des </w:t>
      </w:r>
      <w:r w:rsidR="001E0FF0" w:rsidRPr="00B707AB">
        <w:rPr>
          <w:lang w:val="fr-FR"/>
        </w:rPr>
        <w:t>Nations Unies</w:t>
      </w:r>
      <w:r w:rsidRPr="00B707AB">
        <w:rPr>
          <w:lang w:val="fr-FR"/>
        </w:rPr>
        <w:t xml:space="preserve"> pour les réfugiés (HCR), Genève</w:t>
      </w:r>
    </w:p>
    <w:p w14:paraId="79C55710" w14:textId="77777777" w:rsidR="00BB6608" w:rsidRPr="00B707AB" w:rsidRDefault="0078521B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>1993 – 1994</w:t>
      </w:r>
      <w:r w:rsidRPr="00B707AB">
        <w:rPr>
          <w:lang w:val="fr-FR"/>
        </w:rPr>
        <w:tab/>
        <w:t xml:space="preserve">Conseiller juridique international, Commission on Global </w:t>
      </w:r>
      <w:proofErr w:type="spellStart"/>
      <w:r w:rsidRPr="00B707AB">
        <w:rPr>
          <w:lang w:val="fr-FR"/>
        </w:rPr>
        <w:t>Governance</w:t>
      </w:r>
      <w:proofErr w:type="spellEnd"/>
      <w:r w:rsidRPr="00B707AB">
        <w:rPr>
          <w:lang w:val="fr-FR"/>
        </w:rPr>
        <w:t>, Genève</w:t>
      </w:r>
    </w:p>
    <w:p w14:paraId="6C272887" w14:textId="09AA64AB" w:rsidR="00BB6608" w:rsidRPr="00B707AB" w:rsidRDefault="0078521B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>1990 – 1993</w:t>
      </w:r>
      <w:r w:rsidRPr="00B707AB">
        <w:rPr>
          <w:lang w:val="fr-FR"/>
        </w:rPr>
        <w:tab/>
        <w:t xml:space="preserve">Associé, </w:t>
      </w:r>
      <w:proofErr w:type="spellStart"/>
      <w:r w:rsidRPr="00B707AB">
        <w:rPr>
          <w:lang w:val="fr-FR"/>
        </w:rPr>
        <w:t>O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Melveny</w:t>
      </w:r>
      <w:proofErr w:type="spellEnd"/>
      <w:r w:rsidRPr="00B707AB">
        <w:rPr>
          <w:lang w:val="fr-FR"/>
        </w:rPr>
        <w:t xml:space="preserve"> &amp; Myers, LLP, Washington (États</w:t>
      </w:r>
      <w:r w:rsidR="00BB034A">
        <w:rPr>
          <w:lang w:val="fr-FR"/>
        </w:rPr>
        <w:noBreakHyphen/>
      </w:r>
      <w:r w:rsidRPr="00B707AB">
        <w:rPr>
          <w:lang w:val="fr-FR"/>
        </w:rPr>
        <w:t>Unis</w:t>
      </w:r>
      <w:r w:rsidR="00DE1215" w:rsidRPr="00B707AB">
        <w:rPr>
          <w:lang w:val="fr-FR"/>
        </w:rPr>
        <w:t xml:space="preserve"> </w:t>
      </w:r>
      <w:r w:rsidRPr="00B707AB">
        <w:rPr>
          <w:lang w:val="fr-FR"/>
        </w:rPr>
        <w:t>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Amérique)</w:t>
      </w:r>
    </w:p>
    <w:p w14:paraId="481CF6C9" w14:textId="22A9EE49" w:rsidR="0078521B" w:rsidRPr="00B707AB" w:rsidRDefault="0078521B" w:rsidP="00C01EB2">
      <w:pPr>
        <w:ind w:left="2120" w:hanging="2120"/>
        <w:rPr>
          <w:lang w:val="fr-FR"/>
        </w:rPr>
      </w:pPr>
      <w:r w:rsidRPr="00B707AB">
        <w:rPr>
          <w:lang w:val="fr-FR"/>
        </w:rPr>
        <w:t>1983 – 1984</w:t>
      </w:r>
      <w:r w:rsidRPr="00B707AB">
        <w:rPr>
          <w:lang w:val="fr-FR"/>
        </w:rPr>
        <w:tab/>
        <w:t xml:space="preserve">Assistant de recherches juridiques, State </w:t>
      </w:r>
      <w:proofErr w:type="spellStart"/>
      <w:r w:rsidRPr="00B707AB">
        <w:rPr>
          <w:lang w:val="fr-FR"/>
        </w:rPr>
        <w:t>Insurance</w:t>
      </w:r>
      <w:proofErr w:type="spellEnd"/>
      <w:r w:rsidRPr="00B707AB">
        <w:rPr>
          <w:lang w:val="fr-FR"/>
        </w:rPr>
        <w:t xml:space="preserve"> Corporation of Ghana</w:t>
      </w:r>
      <w:r w:rsidRPr="00B707AB">
        <w:rPr>
          <w:lang w:val="fr-FR"/>
        </w:rPr>
        <w:br w:type="page"/>
      </w:r>
    </w:p>
    <w:p w14:paraId="105677E1" w14:textId="28996E19" w:rsidR="00BB6608" w:rsidRPr="00B707AB" w:rsidRDefault="0078521B" w:rsidP="00C01EB2">
      <w:pPr>
        <w:spacing w:after="480"/>
        <w:jc w:val="center"/>
        <w:rPr>
          <w:u w:val="single"/>
          <w:lang w:val="fr-FR"/>
        </w:rPr>
      </w:pPr>
      <w:r w:rsidRPr="00B707AB">
        <w:rPr>
          <w:u w:val="single"/>
          <w:lang w:val="fr-FR"/>
        </w:rPr>
        <w:lastRenderedPageBreak/>
        <w:t xml:space="preserve">CURRICULUM VITAE </w:t>
      </w:r>
      <w:r w:rsidR="007F4241" w:rsidRPr="00B707AB">
        <w:rPr>
          <w:u w:val="single"/>
          <w:lang w:val="fr-FR"/>
        </w:rPr>
        <w:t>DE</w:t>
      </w:r>
      <w:r w:rsidRPr="00B707AB">
        <w:rPr>
          <w:u w:val="single"/>
          <w:lang w:val="fr-FR"/>
        </w:rPr>
        <w:t xml:space="preserve"> M.</w:t>
      </w:r>
      <w:r w:rsidR="00DE1215" w:rsidRPr="00B707AB">
        <w:rPr>
          <w:u w:val="single"/>
          <w:lang w:val="fr-FR"/>
        </w:rPr>
        <w:t> </w:t>
      </w:r>
      <w:r w:rsidRPr="00B707AB">
        <w:rPr>
          <w:u w:val="single"/>
          <w:lang w:val="fr-FR"/>
        </w:rPr>
        <w:t>MARCO</w:t>
      </w:r>
      <w:r w:rsidR="00034A78">
        <w:rPr>
          <w:u w:val="single"/>
          <w:lang w:val="fr-FR"/>
        </w:rPr>
        <w:t> </w:t>
      </w:r>
      <w:r w:rsidRPr="00B707AB">
        <w:rPr>
          <w:u w:val="single"/>
          <w:lang w:val="fr-FR"/>
        </w:rPr>
        <w:t>ALEMAN</w:t>
      </w:r>
    </w:p>
    <w:p w14:paraId="01EBAF58" w14:textId="7525F018" w:rsidR="003439A2" w:rsidRPr="00B707AB" w:rsidRDefault="003439A2" w:rsidP="00C01EB2">
      <w:pPr>
        <w:ind w:left="2120" w:hanging="2120"/>
        <w:rPr>
          <w:lang w:val="fr-FR"/>
        </w:rPr>
      </w:pPr>
      <w:r w:rsidRPr="00B707AB">
        <w:rPr>
          <w:lang w:val="fr-FR"/>
        </w:rPr>
        <w:t>Date de naissance</w:t>
      </w:r>
      <w:r w:rsidR="001E0FF0" w:rsidRPr="00B707AB">
        <w:rPr>
          <w:lang w:val="fr-FR"/>
        </w:rPr>
        <w:t> :</w:t>
      </w:r>
      <w:r w:rsidR="00DE1215" w:rsidRPr="00B707AB">
        <w:rPr>
          <w:lang w:val="fr-FR"/>
        </w:rPr>
        <w:t xml:space="preserve"> </w:t>
      </w:r>
      <w:r w:rsidRPr="00B707AB">
        <w:rPr>
          <w:lang w:val="fr-FR"/>
        </w:rPr>
        <w:tab/>
        <w:t>28 février 1969</w:t>
      </w:r>
    </w:p>
    <w:p w14:paraId="54F95677" w14:textId="4B78BECE" w:rsidR="00BB6608" w:rsidRPr="00B707AB" w:rsidRDefault="003439A2" w:rsidP="00C01EB2">
      <w:pPr>
        <w:spacing w:after="220"/>
        <w:ind w:left="2120" w:hanging="2120"/>
        <w:rPr>
          <w:lang w:val="fr-FR"/>
        </w:rPr>
      </w:pPr>
      <w:r w:rsidRPr="00B707AB">
        <w:rPr>
          <w:lang w:val="fr-FR"/>
        </w:rPr>
        <w:t>Nationalité</w:t>
      </w:r>
      <w:r w:rsidR="001E0FF0" w:rsidRPr="00B707AB">
        <w:rPr>
          <w:lang w:val="fr-FR"/>
        </w:rPr>
        <w:t> :</w:t>
      </w:r>
      <w:r w:rsidR="00DE1215" w:rsidRPr="00B707AB">
        <w:rPr>
          <w:lang w:val="fr-FR"/>
        </w:rPr>
        <w:t xml:space="preserve"> </w:t>
      </w:r>
      <w:r w:rsidRPr="00B707AB">
        <w:rPr>
          <w:lang w:val="fr-FR"/>
        </w:rPr>
        <w:tab/>
        <w:t>colombienne</w:t>
      </w:r>
    </w:p>
    <w:p w14:paraId="7BF8601C" w14:textId="77777777" w:rsidR="00BB6608" w:rsidRPr="00B707AB" w:rsidRDefault="003439A2" w:rsidP="00C01EB2">
      <w:pPr>
        <w:spacing w:before="480" w:after="220"/>
        <w:ind w:left="2120" w:hanging="2120"/>
        <w:rPr>
          <w:lang w:val="fr-FR"/>
        </w:rPr>
      </w:pPr>
      <w:r w:rsidRPr="00B707AB">
        <w:rPr>
          <w:u w:val="single"/>
          <w:lang w:val="fr-FR"/>
        </w:rPr>
        <w:t>Formation</w:t>
      </w:r>
    </w:p>
    <w:p w14:paraId="51A14A85" w14:textId="2D505C11" w:rsidR="00BB6608" w:rsidRPr="00B707AB" w:rsidRDefault="003439A2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>2006 – 2012</w:t>
      </w:r>
      <w:r w:rsidRPr="00B707AB">
        <w:rPr>
          <w:lang w:val="fr-FR"/>
        </w:rPr>
        <w:tab/>
        <w:t>Doctorat en droit (</w:t>
      </w:r>
      <w:proofErr w:type="spellStart"/>
      <w:r w:rsidRPr="00B707AB">
        <w:rPr>
          <w:lang w:val="fr-FR"/>
        </w:rPr>
        <w:t>Ph.D</w:t>
      </w:r>
      <w:proofErr w:type="spellEnd"/>
      <w:r w:rsidRPr="00B707AB">
        <w:rPr>
          <w:lang w:val="fr-FR"/>
        </w:rPr>
        <w:t>.), Université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Alcalá de Henares, Madrid (Espagne)</w:t>
      </w:r>
    </w:p>
    <w:p w14:paraId="0FF7D2E2" w14:textId="028C0B7C" w:rsidR="003439A2" w:rsidRPr="00B707AB" w:rsidRDefault="003439A2" w:rsidP="00C01EB2">
      <w:pPr>
        <w:ind w:left="2120" w:hanging="2120"/>
        <w:rPr>
          <w:lang w:val="fr-FR"/>
        </w:rPr>
      </w:pPr>
      <w:r w:rsidRPr="00B707AB">
        <w:rPr>
          <w:lang w:val="fr-FR"/>
        </w:rPr>
        <w:t>2002 – 2005</w:t>
      </w:r>
      <w:r w:rsidRPr="00B707AB">
        <w:rPr>
          <w:lang w:val="fr-FR"/>
        </w:rPr>
        <w:tab/>
        <w:t>Maîtrise de droit</w:t>
      </w:r>
    </w:p>
    <w:p w14:paraId="353E45B7" w14:textId="431E8886" w:rsidR="00BB6608" w:rsidRPr="00B707AB" w:rsidRDefault="003439A2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ab/>
        <w:t>Université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Alcalá de Henares, Madrid (Espagne)</w:t>
      </w:r>
    </w:p>
    <w:p w14:paraId="3419404A" w14:textId="77777777" w:rsidR="00BB6608" w:rsidRPr="00B707AB" w:rsidRDefault="003439A2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>1995 – 1995</w:t>
      </w:r>
      <w:r w:rsidRPr="00B707AB">
        <w:rPr>
          <w:lang w:val="fr-FR"/>
        </w:rPr>
        <w:tab/>
        <w:t xml:space="preserve">Maîtrise, droit des entreprises, Université </w:t>
      </w:r>
      <w:proofErr w:type="spellStart"/>
      <w:r w:rsidRPr="00B707AB">
        <w:rPr>
          <w:lang w:val="fr-FR"/>
        </w:rPr>
        <w:t>Javeriana</w:t>
      </w:r>
      <w:proofErr w:type="spellEnd"/>
      <w:r w:rsidRPr="00B707AB">
        <w:rPr>
          <w:lang w:val="fr-FR"/>
        </w:rPr>
        <w:t>, Bogotá (Colombie)</w:t>
      </w:r>
    </w:p>
    <w:p w14:paraId="4D6E30CA" w14:textId="77777777" w:rsidR="00BB6608" w:rsidRPr="00B707AB" w:rsidRDefault="003439A2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>1996 – 2001</w:t>
      </w:r>
      <w:r w:rsidRPr="00B707AB">
        <w:rPr>
          <w:lang w:val="fr-FR"/>
        </w:rPr>
        <w:tab/>
        <w:t>Doctorat en droit (</w:t>
      </w:r>
      <w:proofErr w:type="spellStart"/>
      <w:r w:rsidRPr="00B707AB">
        <w:rPr>
          <w:lang w:val="fr-FR"/>
        </w:rPr>
        <w:t>Abogado</w:t>
      </w:r>
      <w:proofErr w:type="spellEnd"/>
      <w:r w:rsidRPr="00B707AB">
        <w:rPr>
          <w:lang w:val="fr-FR"/>
        </w:rPr>
        <w:t xml:space="preserve">), Université </w:t>
      </w:r>
      <w:proofErr w:type="spellStart"/>
      <w:r w:rsidRPr="00B707AB">
        <w:rPr>
          <w:lang w:val="fr-FR"/>
        </w:rPr>
        <w:t>Javeriana</w:t>
      </w:r>
      <w:proofErr w:type="spellEnd"/>
      <w:r w:rsidRPr="00B707AB">
        <w:rPr>
          <w:lang w:val="fr-FR"/>
        </w:rPr>
        <w:t>, Bogotá (Colombie)</w:t>
      </w:r>
    </w:p>
    <w:p w14:paraId="77BC2383" w14:textId="0F617744" w:rsidR="00BB6608" w:rsidRPr="00B707AB" w:rsidRDefault="003439A2" w:rsidP="00C01EB2">
      <w:pPr>
        <w:spacing w:before="480" w:after="220"/>
        <w:ind w:left="2120" w:hanging="2120"/>
        <w:rPr>
          <w:lang w:val="fr-FR"/>
        </w:rPr>
      </w:pPr>
      <w:r w:rsidRPr="00B707AB">
        <w:rPr>
          <w:u w:val="single"/>
          <w:lang w:val="fr-FR"/>
        </w:rPr>
        <w:t>Expérience professionnelle à l</w:t>
      </w:r>
      <w:r w:rsidR="001E0FF0" w:rsidRPr="00B707AB">
        <w:rPr>
          <w:u w:val="single"/>
          <w:lang w:val="fr-FR"/>
        </w:rPr>
        <w:t>’</w:t>
      </w:r>
      <w:r w:rsidRPr="00B707AB">
        <w:rPr>
          <w:u w:val="single"/>
          <w:lang w:val="fr-FR"/>
        </w:rPr>
        <w:t>OMPI</w:t>
      </w:r>
    </w:p>
    <w:p w14:paraId="5201A65C" w14:textId="650A776D" w:rsidR="00BB6608" w:rsidRPr="00B707AB" w:rsidRDefault="001E0FF0" w:rsidP="00C01EB2">
      <w:pPr>
        <w:spacing w:before="38" w:after="220"/>
        <w:ind w:left="2120" w:hanging="2120"/>
        <w:rPr>
          <w:bCs/>
          <w:lang w:val="fr-FR"/>
        </w:rPr>
      </w:pPr>
      <w:r w:rsidRPr="00B707AB">
        <w:rPr>
          <w:lang w:val="fr-FR"/>
        </w:rPr>
        <w:t>Depuis 2017</w:t>
      </w:r>
      <w:r w:rsidR="003439A2" w:rsidRPr="00B707AB">
        <w:rPr>
          <w:lang w:val="fr-FR"/>
        </w:rPr>
        <w:tab/>
      </w:r>
      <w:r w:rsidR="003439A2" w:rsidRPr="00B707AB">
        <w:rPr>
          <w:bCs/>
          <w:lang w:val="fr-FR"/>
        </w:rPr>
        <w:t>Directeur de la Division du droit des brevets</w:t>
      </w:r>
    </w:p>
    <w:p w14:paraId="5D288500" w14:textId="77777777" w:rsidR="00BB6608" w:rsidRPr="00B707AB" w:rsidRDefault="003439A2" w:rsidP="00C01EB2">
      <w:pPr>
        <w:spacing w:before="38" w:after="220"/>
        <w:ind w:left="2120" w:hanging="2120"/>
        <w:rPr>
          <w:bCs/>
          <w:lang w:val="fr-FR"/>
        </w:rPr>
      </w:pPr>
      <w:r w:rsidRPr="00B707AB">
        <w:rPr>
          <w:lang w:val="fr-FR"/>
        </w:rPr>
        <w:t>2013 – 2016</w:t>
      </w:r>
      <w:r w:rsidRPr="00B707AB">
        <w:rPr>
          <w:lang w:val="fr-FR"/>
        </w:rPr>
        <w:tab/>
        <w:t>Directeur par intérim</w:t>
      </w:r>
      <w:r w:rsidRPr="00B707AB">
        <w:rPr>
          <w:bCs/>
          <w:lang w:val="fr-FR"/>
        </w:rPr>
        <w:t>, Division du droit des brevets</w:t>
      </w:r>
    </w:p>
    <w:p w14:paraId="6D27C700" w14:textId="2BEE1EBE" w:rsidR="003439A2" w:rsidRPr="00B707AB" w:rsidRDefault="003439A2" w:rsidP="00C01EB2">
      <w:pPr>
        <w:spacing w:before="38" w:after="220"/>
        <w:ind w:left="2120" w:hanging="2120"/>
        <w:rPr>
          <w:bCs/>
          <w:lang w:val="fr-FR"/>
        </w:rPr>
      </w:pPr>
      <w:r w:rsidRPr="00B707AB">
        <w:rPr>
          <w:lang w:val="fr-FR"/>
        </w:rPr>
        <w:t>2010 – 2013</w:t>
      </w:r>
      <w:r w:rsidRPr="00B707AB">
        <w:rPr>
          <w:lang w:val="fr-FR"/>
        </w:rPr>
        <w:tab/>
        <w:t xml:space="preserve">Directeur adjoint et chef de la </w:t>
      </w:r>
      <w:r w:rsidRPr="00B707AB">
        <w:rPr>
          <w:bCs/>
          <w:lang w:val="fr-FR"/>
        </w:rPr>
        <w:t>Section des conseils législatifs et de politique générale, Division des brevets et de l</w:t>
      </w:r>
      <w:r w:rsidR="001E0FF0" w:rsidRPr="00B707AB">
        <w:rPr>
          <w:bCs/>
          <w:lang w:val="fr-FR"/>
        </w:rPr>
        <w:t>’</w:t>
      </w:r>
      <w:r w:rsidRPr="00B707AB">
        <w:rPr>
          <w:bCs/>
          <w:lang w:val="fr-FR"/>
        </w:rPr>
        <w:t>innovation</w:t>
      </w:r>
    </w:p>
    <w:p w14:paraId="24D80032" w14:textId="77777777" w:rsidR="00BB6608" w:rsidRPr="00B707AB" w:rsidRDefault="003439A2" w:rsidP="00C01EB2">
      <w:pPr>
        <w:spacing w:before="38" w:after="220"/>
        <w:ind w:left="2120" w:hanging="2120"/>
        <w:rPr>
          <w:bCs/>
          <w:lang w:val="fr-FR"/>
        </w:rPr>
      </w:pPr>
      <w:r w:rsidRPr="00B707AB">
        <w:rPr>
          <w:bCs/>
          <w:lang w:val="fr-FR"/>
        </w:rPr>
        <w:t xml:space="preserve">2009 </w:t>
      </w:r>
      <w:r w:rsidRPr="00B707AB">
        <w:rPr>
          <w:lang w:val="fr-FR"/>
        </w:rPr>
        <w:t xml:space="preserve">– </w:t>
      </w:r>
      <w:r w:rsidRPr="00B707AB">
        <w:rPr>
          <w:bCs/>
          <w:lang w:val="fr-FR"/>
        </w:rPr>
        <w:t>2010</w:t>
      </w:r>
      <w:r w:rsidRPr="00B707AB">
        <w:rPr>
          <w:bCs/>
          <w:lang w:val="fr-FR"/>
        </w:rPr>
        <w:tab/>
        <w:t>Directeur adjoint, Division des brevets</w:t>
      </w:r>
    </w:p>
    <w:p w14:paraId="5AE27E00" w14:textId="46A95145" w:rsidR="00BB6608" w:rsidRPr="00B707AB" w:rsidRDefault="003439A2" w:rsidP="00C01EB2">
      <w:pPr>
        <w:spacing w:before="38" w:after="220"/>
        <w:ind w:left="2120" w:hanging="2120"/>
        <w:rPr>
          <w:bCs/>
          <w:lang w:val="fr-FR"/>
        </w:rPr>
      </w:pPr>
      <w:r w:rsidRPr="00B707AB">
        <w:rPr>
          <w:lang w:val="fr-FR"/>
        </w:rPr>
        <w:t>2006 – 2009</w:t>
      </w:r>
      <w:r w:rsidRPr="00B707AB">
        <w:rPr>
          <w:lang w:val="fr-FR"/>
        </w:rPr>
        <w:tab/>
      </w:r>
      <w:r w:rsidRPr="00B707AB">
        <w:rPr>
          <w:bCs/>
          <w:lang w:val="fr-FR"/>
        </w:rPr>
        <w:t>Directeur adjoint, Division des politiques publiques et du développement, Bureau de l</w:t>
      </w:r>
      <w:r w:rsidR="001E0FF0" w:rsidRPr="00B707AB">
        <w:rPr>
          <w:bCs/>
          <w:lang w:val="fr-FR"/>
        </w:rPr>
        <w:t>’</w:t>
      </w:r>
      <w:r w:rsidRPr="00B707AB">
        <w:rPr>
          <w:bCs/>
          <w:lang w:val="fr-FR"/>
        </w:rPr>
        <w:t>utilisation stratégique de la propriété intellectuelle au service du développement</w:t>
      </w:r>
    </w:p>
    <w:p w14:paraId="6F4CE5B8" w14:textId="4CE17151" w:rsidR="00BB6608" w:rsidRPr="00B707AB" w:rsidRDefault="003439A2" w:rsidP="00C01EB2">
      <w:pPr>
        <w:spacing w:before="38" w:after="220"/>
        <w:ind w:left="2120" w:hanging="2120"/>
        <w:rPr>
          <w:bCs/>
          <w:lang w:val="fr-FR"/>
        </w:rPr>
      </w:pPr>
      <w:r w:rsidRPr="00B707AB">
        <w:rPr>
          <w:lang w:val="fr-FR"/>
        </w:rPr>
        <w:t>1999 – 2006</w:t>
      </w:r>
      <w:r w:rsidRPr="00B707AB">
        <w:rPr>
          <w:lang w:val="fr-FR"/>
        </w:rPr>
        <w:tab/>
        <w:t>Administrateur principal de programme, Bureau régional pour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Amérique latine et les Caraïbes</w:t>
      </w:r>
    </w:p>
    <w:p w14:paraId="7F73F01B" w14:textId="041427D1" w:rsidR="00BB6608" w:rsidRPr="00B707AB" w:rsidRDefault="003439A2" w:rsidP="00C01EB2">
      <w:pPr>
        <w:spacing w:before="480" w:after="220"/>
        <w:ind w:left="2120" w:hanging="2120"/>
        <w:rPr>
          <w:bCs/>
          <w:lang w:val="fr-FR"/>
        </w:rPr>
      </w:pPr>
      <w:r w:rsidRPr="00B707AB">
        <w:rPr>
          <w:u w:val="single"/>
          <w:lang w:val="fr-FR"/>
        </w:rPr>
        <w:t>Expérience professionnelle avant d</w:t>
      </w:r>
      <w:r w:rsidR="001E0FF0" w:rsidRPr="00B707AB">
        <w:rPr>
          <w:u w:val="single"/>
          <w:lang w:val="fr-FR"/>
        </w:rPr>
        <w:t>’</w:t>
      </w:r>
      <w:r w:rsidRPr="00B707AB">
        <w:rPr>
          <w:u w:val="single"/>
          <w:lang w:val="fr-FR"/>
        </w:rPr>
        <w:t>entrer au service de l</w:t>
      </w:r>
      <w:r w:rsidR="001E0FF0" w:rsidRPr="00B707AB">
        <w:rPr>
          <w:u w:val="single"/>
          <w:lang w:val="fr-FR"/>
        </w:rPr>
        <w:t>’</w:t>
      </w:r>
      <w:r w:rsidRPr="00B707AB">
        <w:rPr>
          <w:u w:val="single"/>
          <w:lang w:val="fr-FR"/>
        </w:rPr>
        <w:t>OMPI</w:t>
      </w:r>
    </w:p>
    <w:p w14:paraId="32C80AA1" w14:textId="77777777" w:rsidR="00BB6608" w:rsidRPr="00B707AB" w:rsidRDefault="003439A2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>1998 – 1999</w:t>
      </w:r>
      <w:r w:rsidRPr="00B707AB">
        <w:rPr>
          <w:lang w:val="fr-FR"/>
        </w:rPr>
        <w:tab/>
      </w:r>
      <w:r w:rsidR="007F4241" w:rsidRPr="00B707AB">
        <w:rPr>
          <w:lang w:val="fr-FR"/>
        </w:rPr>
        <w:t>Associé</w:t>
      </w:r>
      <w:r w:rsidRPr="00B707AB">
        <w:rPr>
          <w:lang w:val="fr-FR"/>
        </w:rPr>
        <w:t xml:space="preserve">, </w:t>
      </w:r>
      <w:proofErr w:type="spellStart"/>
      <w:r w:rsidRPr="00B707AB">
        <w:rPr>
          <w:lang w:val="fr-FR"/>
        </w:rPr>
        <w:t>Arango</w:t>
      </w:r>
      <w:proofErr w:type="spellEnd"/>
      <w:r w:rsidRPr="00B707AB">
        <w:rPr>
          <w:lang w:val="fr-FR"/>
        </w:rPr>
        <w:t xml:space="preserve">, </w:t>
      </w:r>
      <w:proofErr w:type="spellStart"/>
      <w:r w:rsidRPr="00B707AB">
        <w:rPr>
          <w:lang w:val="fr-FR"/>
        </w:rPr>
        <w:t>Alemán</w:t>
      </w:r>
      <w:proofErr w:type="spellEnd"/>
      <w:r w:rsidRPr="00B707AB">
        <w:rPr>
          <w:lang w:val="fr-FR"/>
        </w:rPr>
        <w:t xml:space="preserve"> &amp; </w:t>
      </w:r>
      <w:proofErr w:type="spellStart"/>
      <w:r w:rsidRPr="00B707AB">
        <w:rPr>
          <w:lang w:val="fr-FR"/>
        </w:rPr>
        <w:t>Arango</w:t>
      </w:r>
      <w:proofErr w:type="spellEnd"/>
      <w:r w:rsidRPr="00B707AB">
        <w:rPr>
          <w:lang w:val="fr-FR"/>
        </w:rPr>
        <w:t>, Bogotá (Colombie)</w:t>
      </w:r>
    </w:p>
    <w:p w14:paraId="792A3347" w14:textId="2599FA4B" w:rsidR="00BB6608" w:rsidRPr="00B707AB" w:rsidRDefault="003439A2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>Sept.</w:t>
      </w:r>
      <w:r w:rsidR="00BB034A">
        <w:rPr>
          <w:lang w:val="fr-FR"/>
        </w:rPr>
        <w:noBreakHyphen/>
      </w:r>
      <w:r w:rsidRPr="00B707AB">
        <w:rPr>
          <w:lang w:val="fr-FR"/>
        </w:rPr>
        <w:t>déc. 2008</w:t>
      </w:r>
      <w:r w:rsidRPr="00B707AB">
        <w:rPr>
          <w:lang w:val="fr-FR"/>
        </w:rPr>
        <w:tab/>
        <w:t>Chercheur invité, Institut Max</w:t>
      </w:r>
      <w:r w:rsidR="00034A78">
        <w:rPr>
          <w:lang w:val="fr-FR"/>
        </w:rPr>
        <w:t> </w:t>
      </w:r>
      <w:r w:rsidRPr="00B707AB">
        <w:rPr>
          <w:lang w:val="fr-FR"/>
        </w:rPr>
        <w:t>Planck, Munich (Allemagne)</w:t>
      </w:r>
    </w:p>
    <w:p w14:paraId="4D201AA9" w14:textId="77777777" w:rsidR="00BB6608" w:rsidRPr="00B707AB" w:rsidRDefault="003439A2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>1996 – 1998</w:t>
      </w:r>
      <w:r w:rsidRPr="00B707AB">
        <w:rPr>
          <w:lang w:val="fr-FR"/>
        </w:rPr>
        <w:tab/>
      </w:r>
      <w:r w:rsidR="00A04CA1" w:rsidRPr="00B707AB">
        <w:rPr>
          <w:lang w:val="fr-FR"/>
        </w:rPr>
        <w:t>Directeur</w:t>
      </w:r>
      <w:r w:rsidRPr="00B707AB">
        <w:rPr>
          <w:lang w:val="fr-FR"/>
        </w:rPr>
        <w:t>, Office colombien de la propriété industrielle, Bogotá (Colombie)</w:t>
      </w:r>
    </w:p>
    <w:p w14:paraId="49FA331D" w14:textId="77777777" w:rsidR="00BB6608" w:rsidRPr="00B707AB" w:rsidRDefault="003439A2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>1991 – 1996</w:t>
      </w:r>
      <w:r w:rsidRPr="00B707AB">
        <w:rPr>
          <w:lang w:val="fr-FR"/>
        </w:rPr>
        <w:tab/>
        <w:t>Associé, Top Management Int, Bogotá (Colombie)</w:t>
      </w:r>
    </w:p>
    <w:p w14:paraId="61BBB1A9" w14:textId="63AB9EDB" w:rsidR="006C2977" w:rsidRPr="00B707AB" w:rsidRDefault="003439A2" w:rsidP="00C01EB2">
      <w:pPr>
        <w:spacing w:before="38" w:after="220"/>
        <w:ind w:left="2120" w:hanging="2120"/>
        <w:rPr>
          <w:lang w:val="fr-FR"/>
        </w:rPr>
      </w:pPr>
      <w:r w:rsidRPr="00B707AB">
        <w:rPr>
          <w:lang w:val="fr-FR"/>
        </w:rPr>
        <w:t>1989 – 1990</w:t>
      </w:r>
      <w:r w:rsidRPr="00B707AB">
        <w:rPr>
          <w:lang w:val="fr-FR"/>
        </w:rPr>
        <w:tab/>
        <w:t xml:space="preserve">Assistant juridique, Perez, Suarez &amp; </w:t>
      </w:r>
      <w:proofErr w:type="spellStart"/>
      <w:r w:rsidRPr="00B707AB">
        <w:rPr>
          <w:lang w:val="fr-FR"/>
        </w:rPr>
        <w:t>Asociados</w:t>
      </w:r>
      <w:proofErr w:type="spellEnd"/>
      <w:r w:rsidRPr="00B707AB">
        <w:rPr>
          <w:lang w:val="fr-FR"/>
        </w:rPr>
        <w:t xml:space="preserve"> (Colombie)</w:t>
      </w:r>
    </w:p>
    <w:p w14:paraId="45BF0C5F" w14:textId="77777777" w:rsidR="006C2977" w:rsidRPr="00B707AB" w:rsidRDefault="006C2977" w:rsidP="00C01EB2">
      <w:pPr>
        <w:rPr>
          <w:lang w:val="fr-FR"/>
        </w:rPr>
      </w:pPr>
      <w:r w:rsidRPr="00B707AB">
        <w:rPr>
          <w:lang w:val="fr-FR"/>
        </w:rPr>
        <w:br w:type="page"/>
      </w:r>
    </w:p>
    <w:p w14:paraId="00FD7257" w14:textId="7A5CF0DD" w:rsidR="0078521B" w:rsidRPr="00B707AB" w:rsidRDefault="0078521B" w:rsidP="00C01EB2">
      <w:pPr>
        <w:spacing w:after="480"/>
        <w:jc w:val="center"/>
        <w:rPr>
          <w:u w:val="single"/>
          <w:lang w:val="fr-FR"/>
        </w:rPr>
      </w:pPr>
      <w:r w:rsidRPr="00B707AB">
        <w:rPr>
          <w:u w:val="single"/>
          <w:lang w:val="fr-FR"/>
        </w:rPr>
        <w:lastRenderedPageBreak/>
        <w:t xml:space="preserve">CURRICULUM VITAE </w:t>
      </w:r>
      <w:r w:rsidR="006C2977" w:rsidRPr="00B707AB">
        <w:rPr>
          <w:u w:val="single"/>
          <w:lang w:val="fr-FR"/>
        </w:rPr>
        <w:t>DE</w:t>
      </w:r>
      <w:r w:rsidRPr="00B707AB">
        <w:rPr>
          <w:u w:val="single"/>
          <w:lang w:val="fr-FR"/>
        </w:rPr>
        <w:t xml:space="preserve"> M.</w:t>
      </w:r>
      <w:r w:rsidR="00DE1215" w:rsidRPr="00B707AB">
        <w:rPr>
          <w:u w:val="single"/>
          <w:lang w:val="fr-FR"/>
        </w:rPr>
        <w:t> </w:t>
      </w:r>
      <w:r w:rsidRPr="00B707AB">
        <w:rPr>
          <w:u w:val="single"/>
          <w:lang w:val="fr-FR"/>
        </w:rPr>
        <w:t>ANDREW</w:t>
      </w:r>
      <w:r w:rsidR="00034A78">
        <w:rPr>
          <w:u w:val="single"/>
          <w:lang w:val="fr-FR"/>
        </w:rPr>
        <w:t> </w:t>
      </w:r>
      <w:r w:rsidRPr="00B707AB">
        <w:rPr>
          <w:u w:val="single"/>
          <w:lang w:val="fr-FR"/>
        </w:rPr>
        <w:t>STAINES</w:t>
      </w:r>
    </w:p>
    <w:p w14:paraId="400F9C8F" w14:textId="20F2B2EF" w:rsidR="006C2977" w:rsidRPr="00B707AB" w:rsidRDefault="006C2977" w:rsidP="00C01EB2">
      <w:pPr>
        <w:tabs>
          <w:tab w:val="left" w:pos="2410"/>
        </w:tabs>
        <w:ind w:left="2410" w:hanging="2410"/>
        <w:rPr>
          <w:lang w:val="fr-FR"/>
        </w:rPr>
      </w:pPr>
      <w:r w:rsidRPr="00B707AB">
        <w:rPr>
          <w:lang w:val="fr-FR"/>
        </w:rPr>
        <w:t>Date de naissance</w:t>
      </w:r>
      <w:r w:rsidR="001E0FF0" w:rsidRPr="00B707AB">
        <w:rPr>
          <w:lang w:val="fr-FR"/>
        </w:rPr>
        <w:t> :</w:t>
      </w:r>
      <w:r w:rsidR="00DE1215" w:rsidRPr="00B707AB">
        <w:rPr>
          <w:lang w:val="fr-FR"/>
        </w:rPr>
        <w:t xml:space="preserve"> </w:t>
      </w:r>
      <w:r w:rsidRPr="00B707AB">
        <w:rPr>
          <w:lang w:val="fr-FR"/>
        </w:rPr>
        <w:tab/>
        <w:t>3</w:t>
      </w:r>
      <w:r w:rsidR="001E0FF0" w:rsidRPr="00B707AB">
        <w:rPr>
          <w:lang w:val="fr-FR"/>
        </w:rPr>
        <w:t>0 décembre</w:t>
      </w:r>
      <w:r w:rsidRPr="00B707AB">
        <w:rPr>
          <w:lang w:val="fr-FR"/>
        </w:rPr>
        <w:t> 1977</w:t>
      </w:r>
    </w:p>
    <w:p w14:paraId="5CE1B518" w14:textId="19C73CFD" w:rsidR="001E0FF0" w:rsidRPr="00B707AB" w:rsidRDefault="006C2977" w:rsidP="00C01EB2">
      <w:pPr>
        <w:tabs>
          <w:tab w:val="left" w:pos="2410"/>
        </w:tabs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Nationalité</w:t>
      </w:r>
      <w:r w:rsidR="001E0FF0" w:rsidRPr="00B707AB">
        <w:rPr>
          <w:lang w:val="fr-FR"/>
        </w:rPr>
        <w:t> :</w:t>
      </w:r>
      <w:r w:rsidR="00DE1215" w:rsidRPr="00B707AB">
        <w:rPr>
          <w:lang w:val="fr-FR"/>
        </w:rPr>
        <w:t xml:space="preserve"> </w:t>
      </w:r>
      <w:r w:rsidRPr="00B707AB">
        <w:rPr>
          <w:lang w:val="fr-FR"/>
        </w:rPr>
        <w:tab/>
        <w:t>britannique</w:t>
      </w:r>
    </w:p>
    <w:p w14:paraId="38F72105" w14:textId="44250FF3" w:rsidR="00BB6608" w:rsidRPr="00B707AB" w:rsidRDefault="006C2977" w:rsidP="00C01EB2">
      <w:pPr>
        <w:spacing w:before="480" w:after="220"/>
        <w:ind w:left="2410" w:hanging="2410"/>
        <w:rPr>
          <w:lang w:val="fr-FR"/>
        </w:rPr>
      </w:pPr>
      <w:r w:rsidRPr="00B707AB">
        <w:rPr>
          <w:u w:val="single"/>
          <w:lang w:val="fr-FR"/>
        </w:rPr>
        <w:t>Formation</w:t>
      </w:r>
    </w:p>
    <w:p w14:paraId="3FD960B6" w14:textId="3BB83072" w:rsidR="00BB6608" w:rsidRPr="00B707AB" w:rsidRDefault="006C2977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2003 – 2005</w:t>
      </w:r>
      <w:r w:rsidRPr="00B707AB">
        <w:rPr>
          <w:lang w:val="fr-FR"/>
        </w:rPr>
        <w:tab/>
        <w:t xml:space="preserve">Analyste financier agréé, </w:t>
      </w:r>
      <w:proofErr w:type="spellStart"/>
      <w:r w:rsidRPr="00B707AB">
        <w:rPr>
          <w:lang w:val="fr-FR"/>
        </w:rPr>
        <w:t>Chartered</w:t>
      </w:r>
      <w:proofErr w:type="spellEnd"/>
      <w:r w:rsidRPr="00B707AB">
        <w:rPr>
          <w:lang w:val="fr-FR"/>
        </w:rPr>
        <w:t xml:space="preserve"> Financial </w:t>
      </w:r>
      <w:proofErr w:type="spellStart"/>
      <w:r w:rsidRPr="00B707AB">
        <w:rPr>
          <w:lang w:val="fr-FR"/>
        </w:rPr>
        <w:t>Analyst</w:t>
      </w:r>
      <w:proofErr w:type="spellEnd"/>
      <w:r w:rsidRPr="00B707AB">
        <w:rPr>
          <w:lang w:val="fr-FR"/>
        </w:rPr>
        <w:t xml:space="preserve"> Institute, Charlottesville (États</w:t>
      </w:r>
      <w:r w:rsidR="00BB034A">
        <w:rPr>
          <w:lang w:val="fr-FR"/>
        </w:rPr>
        <w:noBreakHyphen/>
      </w:r>
      <w:r w:rsidRPr="00B707AB">
        <w:rPr>
          <w:lang w:val="fr-FR"/>
        </w:rPr>
        <w:t>Unis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Amérique)</w:t>
      </w:r>
    </w:p>
    <w:p w14:paraId="2CC29678" w14:textId="15951141" w:rsidR="00BB6608" w:rsidRPr="00B707AB" w:rsidRDefault="006C2977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1999 – 2002</w:t>
      </w:r>
      <w:r w:rsidRPr="00B707AB">
        <w:rPr>
          <w:lang w:val="fr-FR"/>
        </w:rPr>
        <w:tab/>
        <w:t xml:space="preserve">Membre, puis associé, Institute of </w:t>
      </w:r>
      <w:proofErr w:type="spellStart"/>
      <w:r w:rsidRPr="00B707AB">
        <w:rPr>
          <w:lang w:val="fr-FR"/>
        </w:rPr>
        <w:t>Chartered</w:t>
      </w:r>
      <w:proofErr w:type="spellEnd"/>
      <w:r w:rsidRPr="00B707AB">
        <w:rPr>
          <w:lang w:val="fr-FR"/>
        </w:rPr>
        <w:t xml:space="preserve"> </w:t>
      </w:r>
      <w:proofErr w:type="spellStart"/>
      <w:r w:rsidRPr="00B707AB">
        <w:rPr>
          <w:lang w:val="fr-FR"/>
        </w:rPr>
        <w:t>Accountants</w:t>
      </w:r>
      <w:proofErr w:type="spellEnd"/>
      <w:r w:rsidRPr="00B707AB">
        <w:rPr>
          <w:lang w:val="fr-FR"/>
        </w:rPr>
        <w:t xml:space="preserve"> in </w:t>
      </w:r>
      <w:proofErr w:type="spellStart"/>
      <w:r w:rsidRPr="00B707AB">
        <w:rPr>
          <w:lang w:val="fr-FR"/>
        </w:rPr>
        <w:t>England</w:t>
      </w:r>
      <w:proofErr w:type="spellEnd"/>
      <w:r w:rsidRPr="00B707AB">
        <w:rPr>
          <w:lang w:val="fr-FR"/>
        </w:rPr>
        <w:t xml:space="preserve"> and Wales, Londres (Royaume</w:t>
      </w:r>
      <w:r w:rsidR="00BB034A">
        <w:rPr>
          <w:lang w:val="fr-FR"/>
        </w:rPr>
        <w:noBreakHyphen/>
      </w:r>
      <w:r w:rsidRPr="00B707AB">
        <w:rPr>
          <w:lang w:val="fr-FR"/>
        </w:rPr>
        <w:t>Uni)</w:t>
      </w:r>
    </w:p>
    <w:p w14:paraId="3CD704A4" w14:textId="7652617D" w:rsidR="00BB6608" w:rsidRPr="00B707AB" w:rsidRDefault="006C2977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1996 – 1999</w:t>
      </w:r>
      <w:r w:rsidRPr="00B707AB">
        <w:rPr>
          <w:lang w:val="fr-FR"/>
        </w:rPr>
        <w:tab/>
        <w:t xml:space="preserve">Licence en économie, </w:t>
      </w:r>
      <w:proofErr w:type="spellStart"/>
      <w:r w:rsidRPr="00B707AB">
        <w:rPr>
          <w:lang w:val="fr-FR"/>
        </w:rPr>
        <w:t>Gonville</w:t>
      </w:r>
      <w:proofErr w:type="spellEnd"/>
      <w:r w:rsidRPr="00B707AB">
        <w:rPr>
          <w:lang w:val="fr-FR"/>
        </w:rPr>
        <w:t xml:space="preserve"> &amp; Caius </w:t>
      </w:r>
      <w:proofErr w:type="spellStart"/>
      <w:r w:rsidRPr="00B707AB">
        <w:rPr>
          <w:lang w:val="fr-FR"/>
        </w:rPr>
        <w:t>College</w:t>
      </w:r>
      <w:proofErr w:type="spellEnd"/>
      <w:r w:rsidRPr="00B707AB">
        <w:rPr>
          <w:lang w:val="fr-FR"/>
        </w:rPr>
        <w:t>, Université de Cambridge, Cambridge (Royaume</w:t>
      </w:r>
      <w:r w:rsidR="00BB034A">
        <w:rPr>
          <w:lang w:val="fr-FR"/>
        </w:rPr>
        <w:noBreakHyphen/>
      </w:r>
      <w:r w:rsidRPr="00B707AB">
        <w:rPr>
          <w:lang w:val="fr-FR"/>
        </w:rPr>
        <w:t>Uni)</w:t>
      </w:r>
    </w:p>
    <w:p w14:paraId="023CB37B" w14:textId="77777777" w:rsidR="00BB6608" w:rsidRPr="00B707AB" w:rsidRDefault="006C2977" w:rsidP="00C01EB2">
      <w:pPr>
        <w:spacing w:before="480" w:after="220"/>
        <w:ind w:left="2410" w:hanging="2410"/>
        <w:rPr>
          <w:lang w:val="fr-FR"/>
        </w:rPr>
      </w:pPr>
      <w:r w:rsidRPr="00B707AB">
        <w:rPr>
          <w:u w:val="single"/>
          <w:lang w:val="fr-FR"/>
        </w:rPr>
        <w:t>Expérience professionnelle</w:t>
      </w:r>
    </w:p>
    <w:p w14:paraId="34578EE5" w14:textId="4222F782" w:rsidR="00BB6608" w:rsidRPr="00B707AB" w:rsidRDefault="001E0FF0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Depuis 2016</w:t>
      </w:r>
      <w:r w:rsidR="006C2977" w:rsidRPr="00B707AB">
        <w:rPr>
          <w:lang w:val="fr-FR"/>
        </w:rPr>
        <w:t xml:space="preserve"> </w:t>
      </w:r>
      <w:r w:rsidR="006C2977" w:rsidRPr="00B707AB">
        <w:rPr>
          <w:lang w:val="fr-FR"/>
        </w:rPr>
        <w:tab/>
        <w:t>Ambassadeur et représentant permanent adjoint (affaires économiques), Bureau des affaires étrangères, du Commonwealth et du développement, Mission permanente du Royaume</w:t>
      </w:r>
      <w:r w:rsidR="00BB034A">
        <w:rPr>
          <w:lang w:val="fr-FR"/>
        </w:rPr>
        <w:noBreakHyphen/>
      </w:r>
      <w:r w:rsidR="006C2977" w:rsidRPr="00B707AB">
        <w:rPr>
          <w:lang w:val="fr-FR"/>
        </w:rPr>
        <w:t>Uni auprès de l</w:t>
      </w:r>
      <w:r w:rsidRPr="00B707AB">
        <w:rPr>
          <w:lang w:val="fr-FR"/>
        </w:rPr>
        <w:t>’</w:t>
      </w:r>
      <w:r w:rsidR="006C2977" w:rsidRPr="00B707AB">
        <w:rPr>
          <w:lang w:val="fr-FR"/>
        </w:rPr>
        <w:t>Organisation mondiale du commerce, de l</w:t>
      </w:r>
      <w:r w:rsidRPr="00B707AB">
        <w:rPr>
          <w:lang w:val="fr-FR"/>
        </w:rPr>
        <w:t>’</w:t>
      </w:r>
      <w:r w:rsidR="006C2977" w:rsidRPr="00B707AB">
        <w:rPr>
          <w:lang w:val="fr-FR"/>
        </w:rPr>
        <w:t xml:space="preserve">Office des </w:t>
      </w:r>
      <w:r w:rsidRPr="00B707AB">
        <w:rPr>
          <w:lang w:val="fr-FR"/>
        </w:rPr>
        <w:t>Nations Unies</w:t>
      </w:r>
      <w:r w:rsidR="006C2977" w:rsidRPr="00B707AB">
        <w:rPr>
          <w:lang w:val="fr-FR"/>
        </w:rPr>
        <w:t xml:space="preserve"> et des autres organisations internationales à Genève (Suisse)</w:t>
      </w:r>
    </w:p>
    <w:p w14:paraId="2A831D71" w14:textId="77777777" w:rsidR="00BB6608" w:rsidRPr="00B707AB" w:rsidRDefault="006C2977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2016 – 2016</w:t>
      </w:r>
      <w:r w:rsidRPr="00B707AB">
        <w:rPr>
          <w:lang w:val="fr-FR"/>
        </w:rPr>
        <w:tab/>
        <w:t>Directeur, Cabinet du Directeur général, Organisation Mondiale de la Propriété Intellectuelle</w:t>
      </w:r>
    </w:p>
    <w:p w14:paraId="2E76473F" w14:textId="47D3DE03" w:rsidR="00BB6608" w:rsidRPr="00B707AB" w:rsidRDefault="006C2977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2011 – 2016</w:t>
      </w:r>
      <w:r w:rsidRPr="00B707AB">
        <w:rPr>
          <w:lang w:val="fr-FR"/>
        </w:rPr>
        <w:tab/>
        <w:t>Conseiller économique, Bureau des affaires étrangères et du Commonwealth, Mission permanente du Royaume</w:t>
      </w:r>
      <w:r w:rsidR="00BB034A">
        <w:rPr>
          <w:lang w:val="fr-FR"/>
        </w:rPr>
        <w:noBreakHyphen/>
      </w:r>
      <w:r w:rsidRPr="00B707AB">
        <w:rPr>
          <w:lang w:val="fr-FR"/>
        </w:rPr>
        <w:t>Uni auprès de l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 xml:space="preserve">Office des </w:t>
      </w:r>
      <w:r w:rsidR="001E0FF0" w:rsidRPr="00B707AB">
        <w:rPr>
          <w:lang w:val="fr-FR"/>
        </w:rPr>
        <w:t>Nations Unies</w:t>
      </w:r>
      <w:r w:rsidRPr="00B707AB">
        <w:rPr>
          <w:lang w:val="fr-FR"/>
        </w:rPr>
        <w:t xml:space="preserve"> à Genève (Suisse)</w:t>
      </w:r>
    </w:p>
    <w:p w14:paraId="05C5FD6D" w14:textId="327CA570" w:rsidR="00BB6608" w:rsidRPr="00B707AB" w:rsidRDefault="006C2977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2013 – 2013</w:t>
      </w:r>
      <w:r w:rsidRPr="00B707AB">
        <w:rPr>
          <w:lang w:val="fr-FR"/>
        </w:rPr>
        <w:tab/>
        <w:t>Premier secrétaire, Bureau des affaires étrangères et du Commonwealth, Ambassade du Royaume</w:t>
      </w:r>
      <w:r w:rsidR="00BB034A">
        <w:rPr>
          <w:lang w:val="fr-FR"/>
        </w:rPr>
        <w:noBreakHyphen/>
      </w:r>
      <w:r w:rsidRPr="00B707AB">
        <w:rPr>
          <w:lang w:val="fr-FR"/>
        </w:rPr>
        <w:t>Uni, Washington (États</w:t>
      </w:r>
      <w:r w:rsidR="00BB034A">
        <w:rPr>
          <w:lang w:val="fr-FR"/>
        </w:rPr>
        <w:noBreakHyphen/>
      </w:r>
      <w:r w:rsidRPr="00B707AB">
        <w:rPr>
          <w:lang w:val="fr-FR"/>
        </w:rPr>
        <w:t>Unis d</w:t>
      </w:r>
      <w:r w:rsidR="001E0FF0" w:rsidRPr="00B707AB">
        <w:rPr>
          <w:lang w:val="fr-FR"/>
        </w:rPr>
        <w:t>’</w:t>
      </w:r>
      <w:r w:rsidRPr="00B707AB">
        <w:rPr>
          <w:lang w:val="fr-FR"/>
        </w:rPr>
        <w:t>Amérique)</w:t>
      </w:r>
    </w:p>
    <w:p w14:paraId="385D1509" w14:textId="20154E6A" w:rsidR="00BB6608" w:rsidRPr="00B707AB" w:rsidRDefault="006C2977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2008 – 2011</w:t>
      </w:r>
      <w:r w:rsidRPr="00B707AB">
        <w:rPr>
          <w:lang w:val="fr-FR"/>
        </w:rPr>
        <w:tab/>
        <w:t>Chef de section, Bureau des affaires étrangères et du Commonwealth, Londres (Royaume</w:t>
      </w:r>
      <w:r w:rsidR="00BB034A">
        <w:rPr>
          <w:lang w:val="fr-FR"/>
        </w:rPr>
        <w:noBreakHyphen/>
      </w:r>
      <w:r w:rsidRPr="00B707AB">
        <w:rPr>
          <w:lang w:val="fr-FR"/>
        </w:rPr>
        <w:t>Uni)</w:t>
      </w:r>
    </w:p>
    <w:p w14:paraId="2F1A2B14" w14:textId="53614D6C" w:rsidR="00BB6608" w:rsidRPr="00B707AB" w:rsidRDefault="006C2977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2006 – 2008</w:t>
      </w:r>
      <w:r w:rsidRPr="00B707AB">
        <w:rPr>
          <w:lang w:val="fr-FR"/>
        </w:rPr>
        <w:tab/>
        <w:t xml:space="preserve">Cadre supérieur, financement des entreprises, </w:t>
      </w:r>
      <w:proofErr w:type="spellStart"/>
      <w:r w:rsidRPr="00B707AB">
        <w:rPr>
          <w:lang w:val="fr-FR"/>
        </w:rPr>
        <w:t>Anglo</w:t>
      </w:r>
      <w:proofErr w:type="spellEnd"/>
      <w:r w:rsidRPr="00B707AB">
        <w:rPr>
          <w:lang w:val="fr-FR"/>
        </w:rPr>
        <w:t xml:space="preserve"> American </w:t>
      </w:r>
      <w:proofErr w:type="spellStart"/>
      <w:r w:rsidRPr="00B707AB">
        <w:rPr>
          <w:lang w:val="fr-FR"/>
        </w:rPr>
        <w:t>plc</w:t>
      </w:r>
      <w:proofErr w:type="spellEnd"/>
      <w:r w:rsidRPr="00B707AB">
        <w:rPr>
          <w:lang w:val="fr-FR"/>
        </w:rPr>
        <w:t>, Londres (Royaume</w:t>
      </w:r>
      <w:r w:rsidR="00BB034A">
        <w:rPr>
          <w:lang w:val="fr-FR"/>
        </w:rPr>
        <w:noBreakHyphen/>
      </w:r>
      <w:r w:rsidRPr="00B707AB">
        <w:rPr>
          <w:lang w:val="fr-FR"/>
        </w:rPr>
        <w:t>Uni)</w:t>
      </w:r>
    </w:p>
    <w:p w14:paraId="2A736B14" w14:textId="382385A4" w:rsidR="00BB6608" w:rsidRPr="00B707AB" w:rsidRDefault="006C2977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2005 – 2006</w:t>
      </w:r>
      <w:r w:rsidRPr="00B707AB">
        <w:rPr>
          <w:lang w:val="fr-FR"/>
        </w:rPr>
        <w:tab/>
        <w:t>Économiste et conseiller spécialisé, Commission du Trésor, Chambre des Communes, Parlement du Royaume</w:t>
      </w:r>
      <w:r w:rsidR="00BB034A">
        <w:rPr>
          <w:lang w:val="fr-FR"/>
        </w:rPr>
        <w:noBreakHyphen/>
      </w:r>
      <w:r w:rsidRPr="00B707AB">
        <w:rPr>
          <w:lang w:val="fr-FR"/>
        </w:rPr>
        <w:t>Uni, Londres (Royaume</w:t>
      </w:r>
      <w:r w:rsidR="00BB034A">
        <w:rPr>
          <w:lang w:val="fr-FR"/>
        </w:rPr>
        <w:noBreakHyphen/>
      </w:r>
      <w:r w:rsidRPr="00B707AB">
        <w:rPr>
          <w:lang w:val="fr-FR"/>
        </w:rPr>
        <w:t>Uni)</w:t>
      </w:r>
    </w:p>
    <w:p w14:paraId="29566D40" w14:textId="605A032E" w:rsidR="006C2977" w:rsidRPr="00B707AB" w:rsidRDefault="006C2977" w:rsidP="00C01EB2">
      <w:pPr>
        <w:spacing w:after="220"/>
        <w:ind w:left="2410" w:hanging="2410"/>
        <w:rPr>
          <w:lang w:val="fr-FR"/>
        </w:rPr>
      </w:pPr>
      <w:r w:rsidRPr="00B707AB">
        <w:rPr>
          <w:lang w:val="fr-FR"/>
        </w:rPr>
        <w:t>1999 – 2005</w:t>
      </w:r>
      <w:r w:rsidRPr="00B707AB">
        <w:rPr>
          <w:lang w:val="fr-FR"/>
        </w:rPr>
        <w:tab/>
        <w:t>Directeur, Deloitte, Sydney (Australie) (2003</w:t>
      </w:r>
      <w:r w:rsidR="00BB034A">
        <w:rPr>
          <w:lang w:val="fr-FR"/>
        </w:rPr>
        <w:noBreakHyphen/>
      </w:r>
      <w:r w:rsidRPr="00B707AB">
        <w:rPr>
          <w:lang w:val="fr-FR"/>
        </w:rPr>
        <w:t>2005) et Londres (Royaume</w:t>
      </w:r>
      <w:r w:rsidR="00BB034A">
        <w:rPr>
          <w:lang w:val="fr-FR"/>
        </w:rPr>
        <w:noBreakHyphen/>
      </w:r>
      <w:r w:rsidRPr="00B707AB">
        <w:rPr>
          <w:lang w:val="fr-FR"/>
        </w:rPr>
        <w:t>Uni) (1999</w:t>
      </w:r>
      <w:r w:rsidR="00BB034A">
        <w:rPr>
          <w:lang w:val="fr-FR"/>
        </w:rPr>
        <w:noBreakHyphen/>
      </w:r>
      <w:r w:rsidRPr="00B707AB">
        <w:rPr>
          <w:lang w:val="fr-FR"/>
        </w:rPr>
        <w:t>2003)</w:t>
      </w:r>
    </w:p>
    <w:p w14:paraId="737A5F12" w14:textId="15CC98CC" w:rsidR="006C2977" w:rsidRPr="00B707AB" w:rsidRDefault="006C2977" w:rsidP="006C2977">
      <w:pPr>
        <w:pStyle w:val="Endofdocument-Annex"/>
      </w:pPr>
      <w:r w:rsidRPr="00B707AB">
        <w:t>[Fin de l</w:t>
      </w:r>
      <w:r w:rsidR="001E0FF0" w:rsidRPr="00B707AB">
        <w:t>’</w:t>
      </w:r>
      <w:r w:rsidRPr="00B707AB">
        <w:t>annexe et du document]</w:t>
      </w:r>
    </w:p>
    <w:sectPr w:rsidR="006C2977" w:rsidRPr="00B707AB" w:rsidSect="00BB6608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E047E" w14:textId="77777777" w:rsidR="00A22230" w:rsidRDefault="00A22230">
      <w:r>
        <w:separator/>
      </w:r>
    </w:p>
  </w:endnote>
  <w:endnote w:type="continuationSeparator" w:id="0">
    <w:p w14:paraId="56136477" w14:textId="77777777" w:rsidR="00A22230" w:rsidRDefault="00A22230" w:rsidP="003B38C1">
      <w:r>
        <w:separator/>
      </w:r>
    </w:p>
    <w:p w14:paraId="41020205" w14:textId="77777777" w:rsidR="00A22230" w:rsidRPr="003B38C1" w:rsidRDefault="00A2223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9417589" w14:textId="77777777" w:rsidR="00A22230" w:rsidRPr="003B38C1" w:rsidRDefault="00A2223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27E0B" w14:textId="77777777" w:rsidR="00A22230" w:rsidRDefault="00A22230">
      <w:r>
        <w:separator/>
      </w:r>
    </w:p>
  </w:footnote>
  <w:footnote w:type="continuationSeparator" w:id="0">
    <w:p w14:paraId="73168BBF" w14:textId="77777777" w:rsidR="00A22230" w:rsidRDefault="00A22230" w:rsidP="008B60B2">
      <w:r>
        <w:separator/>
      </w:r>
    </w:p>
    <w:p w14:paraId="42FC1692" w14:textId="77777777" w:rsidR="00A22230" w:rsidRPr="00ED77FB" w:rsidRDefault="00A2223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E98CA22" w14:textId="77777777" w:rsidR="00A22230" w:rsidRPr="00ED77FB" w:rsidRDefault="00A2223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81121" w14:textId="77777777" w:rsidR="00A30D13" w:rsidRDefault="00A30D13" w:rsidP="00A30D13">
    <w:pPr>
      <w:jc w:val="right"/>
    </w:pPr>
    <w:r>
      <w:t>WO/CC/79/x</w:t>
    </w:r>
  </w:p>
  <w:p w14:paraId="16861C7F" w14:textId="1C9D8A85" w:rsidR="00A30D13" w:rsidRDefault="00A30D13" w:rsidP="00A30D13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50415">
      <w:rPr>
        <w:noProof/>
      </w:rPr>
      <w:t>2</w:t>
    </w:r>
    <w:r>
      <w:fldChar w:fldCharType="end"/>
    </w:r>
  </w:p>
  <w:p w14:paraId="31FFF134" w14:textId="77777777" w:rsidR="00A30D13" w:rsidRDefault="00A30D13" w:rsidP="00A30D1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84227" w14:textId="5E45A5B8" w:rsidR="00123CE0" w:rsidRDefault="00123CE0" w:rsidP="00477D6B">
    <w:pPr>
      <w:jc w:val="right"/>
    </w:pPr>
    <w:r>
      <w:t>WO/CC/</w:t>
    </w:r>
    <w:r w:rsidR="005F3C46">
      <w:t>79</w:t>
    </w:r>
    <w:r>
      <w:t>/</w:t>
    </w:r>
    <w:r w:rsidR="00050415">
      <w:t>2</w:t>
    </w:r>
  </w:p>
  <w:p w14:paraId="25AE839F" w14:textId="14447955" w:rsidR="00123CE0" w:rsidRDefault="00050415" w:rsidP="00970E14">
    <w:pPr>
      <w:spacing w:after="480"/>
      <w:jc w:val="right"/>
    </w:pPr>
    <w:proofErr w:type="gramStart"/>
    <w:r>
      <w:t>p</w:t>
    </w:r>
    <w:r w:rsidR="00123CE0">
      <w:t>age</w:t>
    </w:r>
    <w:proofErr w:type="gramEnd"/>
    <w:r>
      <w:t> </w:t>
    </w:r>
    <w:r w:rsidR="00123CE0">
      <w:fldChar w:fldCharType="begin"/>
    </w:r>
    <w:r w:rsidR="00123CE0">
      <w:instrText xml:space="preserve"> PAGE  \* MERGEFORMAT </w:instrText>
    </w:r>
    <w:r w:rsidR="00123CE0">
      <w:fldChar w:fldCharType="separate"/>
    </w:r>
    <w:r w:rsidR="00B26C37">
      <w:rPr>
        <w:noProof/>
      </w:rPr>
      <w:t>2</w:t>
    </w:r>
    <w:r w:rsidR="00123CE0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AA248" w14:textId="77777777" w:rsidR="00D07C78" w:rsidRDefault="002B0EE3" w:rsidP="00477D6B">
    <w:pPr>
      <w:jc w:val="right"/>
    </w:pPr>
    <w:bookmarkStart w:id="6" w:name="Code2"/>
    <w:bookmarkEnd w:id="6"/>
    <w:r>
      <w:t>WO/CC/79/2</w:t>
    </w:r>
  </w:p>
  <w:p w14:paraId="25005CA7" w14:textId="10483AEA" w:rsidR="00D07C78" w:rsidRDefault="002B0EE3" w:rsidP="00BB6608">
    <w:pPr>
      <w:spacing w:after="480"/>
      <w:jc w:val="right"/>
    </w:pPr>
    <w:r>
      <w:t>Annex</w:t>
    </w:r>
    <w:r w:rsidR="007F4241">
      <w:t>e</w:t>
    </w:r>
    <w:r w:rsidR="00BB6608">
      <w:t>, page </w:t>
    </w:r>
    <w:r w:rsidR="00BB6608">
      <w:fldChar w:fldCharType="begin"/>
    </w:r>
    <w:r w:rsidR="00BB6608">
      <w:instrText xml:space="preserve"> PAGE   \* MERGEFORMAT </w:instrText>
    </w:r>
    <w:r w:rsidR="00BB6608">
      <w:fldChar w:fldCharType="separate"/>
    </w:r>
    <w:r w:rsidR="00A828F1">
      <w:rPr>
        <w:noProof/>
      </w:rPr>
      <w:t>9</w:t>
    </w:r>
    <w:r w:rsidR="00BB6608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50EBC" w14:textId="60AACE6C" w:rsidR="00970E14" w:rsidRDefault="00BB6608" w:rsidP="00BB6608">
    <w:pPr>
      <w:pStyle w:val="Header"/>
      <w:jc w:val="right"/>
    </w:pPr>
    <w:r>
      <w:t>WO/CC/79/2</w:t>
    </w:r>
  </w:p>
  <w:p w14:paraId="13BDECA3" w14:textId="1BE86D56" w:rsidR="00BB6608" w:rsidRDefault="00BB6608" w:rsidP="00BB6608">
    <w:pPr>
      <w:pStyle w:val="Header"/>
      <w:spacing w:after="480"/>
      <w:jc w:val="right"/>
    </w:pPr>
    <w:r>
      <w:t>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94549"/>
    <w:multiLevelType w:val="hybridMultilevel"/>
    <w:tmpl w:val="92DCA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531BB3"/>
    <w:multiLevelType w:val="hybridMultilevel"/>
    <w:tmpl w:val="D9949C90"/>
    <w:lvl w:ilvl="0" w:tplc="040C7AF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915A9"/>
    <w:multiLevelType w:val="hybridMultilevel"/>
    <w:tmpl w:val="4B624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0E114FDA"/>
    <w:multiLevelType w:val="hybridMultilevel"/>
    <w:tmpl w:val="2476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BD6"/>
    <w:multiLevelType w:val="multilevel"/>
    <w:tmpl w:val="1E68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DB4B5D"/>
    <w:multiLevelType w:val="hybridMultilevel"/>
    <w:tmpl w:val="98125C7C"/>
    <w:lvl w:ilvl="0" w:tplc="040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1702"/>
        </w:tabs>
        <w:ind w:left="1135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008151B"/>
    <w:multiLevelType w:val="multilevel"/>
    <w:tmpl w:val="E6EE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86AFB"/>
    <w:multiLevelType w:val="hybridMultilevel"/>
    <w:tmpl w:val="EE1ADA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E92715"/>
    <w:multiLevelType w:val="hybridMultilevel"/>
    <w:tmpl w:val="1C0201E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5203C5"/>
    <w:multiLevelType w:val="multilevel"/>
    <w:tmpl w:val="AD5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608C1"/>
    <w:multiLevelType w:val="multilevel"/>
    <w:tmpl w:val="D61463C4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DC0EFB"/>
    <w:multiLevelType w:val="multilevel"/>
    <w:tmpl w:val="ACE8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017843"/>
    <w:multiLevelType w:val="multilevel"/>
    <w:tmpl w:val="F730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CB7D39"/>
    <w:multiLevelType w:val="multilevel"/>
    <w:tmpl w:val="79E4AC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DF2A17"/>
    <w:multiLevelType w:val="multilevel"/>
    <w:tmpl w:val="6D54ABA0"/>
    <w:lvl w:ilvl="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756C2"/>
    <w:multiLevelType w:val="hybridMultilevel"/>
    <w:tmpl w:val="40B6E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8502E6"/>
    <w:multiLevelType w:val="hybridMultilevel"/>
    <w:tmpl w:val="128E33E2"/>
    <w:lvl w:ilvl="0" w:tplc="1DC2FAE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B46270"/>
    <w:multiLevelType w:val="hybridMultilevel"/>
    <w:tmpl w:val="6A443224"/>
    <w:lvl w:ilvl="0" w:tplc="1DC2FA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7463D"/>
    <w:multiLevelType w:val="multilevel"/>
    <w:tmpl w:val="981C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5D37EA"/>
    <w:multiLevelType w:val="hybridMultilevel"/>
    <w:tmpl w:val="87C07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E2032B"/>
    <w:multiLevelType w:val="hybridMultilevel"/>
    <w:tmpl w:val="6A443224"/>
    <w:lvl w:ilvl="0" w:tplc="1DC2FA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90796"/>
    <w:multiLevelType w:val="multilevel"/>
    <w:tmpl w:val="96FCD3F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548D2"/>
    <w:multiLevelType w:val="hybridMultilevel"/>
    <w:tmpl w:val="E3085988"/>
    <w:lvl w:ilvl="0" w:tplc="0409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D3D94"/>
    <w:multiLevelType w:val="multilevel"/>
    <w:tmpl w:val="54F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1E0FD1"/>
    <w:multiLevelType w:val="multilevel"/>
    <w:tmpl w:val="51A0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CA3B55"/>
    <w:multiLevelType w:val="hybridMultilevel"/>
    <w:tmpl w:val="AF34F29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C5794"/>
    <w:multiLevelType w:val="hybridMultilevel"/>
    <w:tmpl w:val="6A443224"/>
    <w:lvl w:ilvl="0" w:tplc="1DC2FA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E2668"/>
    <w:multiLevelType w:val="hybridMultilevel"/>
    <w:tmpl w:val="6A443224"/>
    <w:lvl w:ilvl="0" w:tplc="1DC2FA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21"/>
  </w:num>
  <w:num w:numId="5">
    <w:abstractNumId w:val="4"/>
  </w:num>
  <w:num w:numId="6">
    <w:abstractNumId w:val="9"/>
  </w:num>
  <w:num w:numId="7">
    <w:abstractNumId w:val="31"/>
  </w:num>
  <w:num w:numId="8">
    <w:abstractNumId w:val="30"/>
  </w:num>
  <w:num w:numId="9">
    <w:abstractNumId w:val="6"/>
  </w:num>
  <w:num w:numId="10">
    <w:abstractNumId w:val="10"/>
  </w:num>
  <w:num w:numId="11">
    <w:abstractNumId w:val="5"/>
  </w:num>
  <w:num w:numId="12">
    <w:abstractNumId w:val="23"/>
  </w:num>
  <w:num w:numId="13">
    <w:abstractNumId w:val="3"/>
  </w:num>
  <w:num w:numId="14">
    <w:abstractNumId w:val="13"/>
  </w:num>
  <w:num w:numId="15">
    <w:abstractNumId w:val="20"/>
  </w:num>
  <w:num w:numId="16">
    <w:abstractNumId w:val="29"/>
  </w:num>
  <w:num w:numId="17">
    <w:abstractNumId w:val="24"/>
  </w:num>
  <w:num w:numId="18">
    <w:abstractNumId w:val="1"/>
  </w:num>
  <w:num w:numId="19">
    <w:abstractNumId w:val="11"/>
  </w:num>
  <w:num w:numId="20">
    <w:abstractNumId w:val="25"/>
  </w:num>
  <w:num w:numId="21">
    <w:abstractNumId w:val="22"/>
  </w:num>
  <w:num w:numId="22">
    <w:abstractNumId w:val="16"/>
  </w:num>
  <w:num w:numId="23">
    <w:abstractNumId w:val="15"/>
  </w:num>
  <w:num w:numId="24">
    <w:abstractNumId w:val="12"/>
  </w:num>
  <w:num w:numId="25">
    <w:abstractNumId w:val="2"/>
  </w:num>
  <w:num w:numId="26">
    <w:abstractNumId w:val="8"/>
  </w:num>
  <w:num w:numId="27">
    <w:abstractNumId w:val="17"/>
  </w:num>
  <w:num w:numId="28">
    <w:abstractNumId w:val="14"/>
  </w:num>
  <w:num w:numId="29">
    <w:abstractNumId w:val="26"/>
  </w:num>
  <w:num w:numId="30">
    <w:abstractNumId w:val="27"/>
  </w:num>
  <w:num w:numId="31">
    <w:abstractNumId w:val="19"/>
  </w:num>
  <w:num w:numId="32">
    <w:abstractNumId w:val="32"/>
  </w:num>
  <w:num w:numId="33">
    <w:abstractNumId w:val="3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2B"/>
    <w:rsid w:val="00007EC8"/>
    <w:rsid w:val="00012422"/>
    <w:rsid w:val="00013A06"/>
    <w:rsid w:val="000300E6"/>
    <w:rsid w:val="00034A78"/>
    <w:rsid w:val="00043CAA"/>
    <w:rsid w:val="00044B0C"/>
    <w:rsid w:val="00050415"/>
    <w:rsid w:val="00050DF1"/>
    <w:rsid w:val="00075432"/>
    <w:rsid w:val="00080C31"/>
    <w:rsid w:val="00084B78"/>
    <w:rsid w:val="000968ED"/>
    <w:rsid w:val="00097F31"/>
    <w:rsid w:val="000A0EB6"/>
    <w:rsid w:val="000B063A"/>
    <w:rsid w:val="000B5E97"/>
    <w:rsid w:val="000F5E56"/>
    <w:rsid w:val="00105E65"/>
    <w:rsid w:val="0011519B"/>
    <w:rsid w:val="001201D9"/>
    <w:rsid w:val="001219D3"/>
    <w:rsid w:val="00123005"/>
    <w:rsid w:val="00123CE0"/>
    <w:rsid w:val="00132114"/>
    <w:rsid w:val="001352AE"/>
    <w:rsid w:val="001362EE"/>
    <w:rsid w:val="0014327B"/>
    <w:rsid w:val="00164703"/>
    <w:rsid w:val="001832A6"/>
    <w:rsid w:val="0019328B"/>
    <w:rsid w:val="001978ED"/>
    <w:rsid w:val="00197F73"/>
    <w:rsid w:val="001C480B"/>
    <w:rsid w:val="001D4566"/>
    <w:rsid w:val="001D6DA8"/>
    <w:rsid w:val="001E0FF0"/>
    <w:rsid w:val="001E2FF9"/>
    <w:rsid w:val="00221088"/>
    <w:rsid w:val="00226D42"/>
    <w:rsid w:val="00246E53"/>
    <w:rsid w:val="002634C4"/>
    <w:rsid w:val="00265363"/>
    <w:rsid w:val="00266805"/>
    <w:rsid w:val="0028653A"/>
    <w:rsid w:val="00291F1E"/>
    <w:rsid w:val="002928D3"/>
    <w:rsid w:val="00296FB6"/>
    <w:rsid w:val="002A1E12"/>
    <w:rsid w:val="002B0EE3"/>
    <w:rsid w:val="002B6ADC"/>
    <w:rsid w:val="002D0210"/>
    <w:rsid w:val="002D32F7"/>
    <w:rsid w:val="002D44BB"/>
    <w:rsid w:val="002D79B6"/>
    <w:rsid w:val="002F1FE6"/>
    <w:rsid w:val="002F4E68"/>
    <w:rsid w:val="003006B0"/>
    <w:rsid w:val="00305F26"/>
    <w:rsid w:val="00312F7F"/>
    <w:rsid w:val="003228B7"/>
    <w:rsid w:val="003302D1"/>
    <w:rsid w:val="0033333F"/>
    <w:rsid w:val="0033377C"/>
    <w:rsid w:val="0034073C"/>
    <w:rsid w:val="003439A2"/>
    <w:rsid w:val="00346630"/>
    <w:rsid w:val="003673CF"/>
    <w:rsid w:val="00377325"/>
    <w:rsid w:val="003801EA"/>
    <w:rsid w:val="00383627"/>
    <w:rsid w:val="003845C1"/>
    <w:rsid w:val="003A6F89"/>
    <w:rsid w:val="003B04E3"/>
    <w:rsid w:val="003B38C1"/>
    <w:rsid w:val="003C63AE"/>
    <w:rsid w:val="003D0077"/>
    <w:rsid w:val="003D050D"/>
    <w:rsid w:val="003D4CA9"/>
    <w:rsid w:val="003D7959"/>
    <w:rsid w:val="004033DC"/>
    <w:rsid w:val="0040452E"/>
    <w:rsid w:val="00423E3E"/>
    <w:rsid w:val="00427AF4"/>
    <w:rsid w:val="004400E2"/>
    <w:rsid w:val="00446FB8"/>
    <w:rsid w:val="004566A3"/>
    <w:rsid w:val="004647DA"/>
    <w:rsid w:val="00465A0F"/>
    <w:rsid w:val="00474062"/>
    <w:rsid w:val="00477D6B"/>
    <w:rsid w:val="00487761"/>
    <w:rsid w:val="004979D5"/>
    <w:rsid w:val="004A4C80"/>
    <w:rsid w:val="004B14E3"/>
    <w:rsid w:val="004D71FC"/>
    <w:rsid w:val="00501599"/>
    <w:rsid w:val="00505BBB"/>
    <w:rsid w:val="0050649E"/>
    <w:rsid w:val="00521F14"/>
    <w:rsid w:val="005257ED"/>
    <w:rsid w:val="0053057A"/>
    <w:rsid w:val="00535E50"/>
    <w:rsid w:val="005421C3"/>
    <w:rsid w:val="00542BD6"/>
    <w:rsid w:val="0055139B"/>
    <w:rsid w:val="005567E2"/>
    <w:rsid w:val="005575EE"/>
    <w:rsid w:val="00560A29"/>
    <w:rsid w:val="005748D2"/>
    <w:rsid w:val="005769FA"/>
    <w:rsid w:val="0058355C"/>
    <w:rsid w:val="0058552E"/>
    <w:rsid w:val="00586AD3"/>
    <w:rsid w:val="00595534"/>
    <w:rsid w:val="005A3AE7"/>
    <w:rsid w:val="005A7EAE"/>
    <w:rsid w:val="005B1288"/>
    <w:rsid w:val="005B5F0B"/>
    <w:rsid w:val="005F3C46"/>
    <w:rsid w:val="005F527F"/>
    <w:rsid w:val="00605827"/>
    <w:rsid w:val="006215C5"/>
    <w:rsid w:val="00621B80"/>
    <w:rsid w:val="00625230"/>
    <w:rsid w:val="00625F51"/>
    <w:rsid w:val="00626FEF"/>
    <w:rsid w:val="00646050"/>
    <w:rsid w:val="00655A91"/>
    <w:rsid w:val="00664B34"/>
    <w:rsid w:val="006713CA"/>
    <w:rsid w:val="00676C5C"/>
    <w:rsid w:val="00683339"/>
    <w:rsid w:val="00684B9C"/>
    <w:rsid w:val="006B04D8"/>
    <w:rsid w:val="006C2977"/>
    <w:rsid w:val="006C579B"/>
    <w:rsid w:val="006C7268"/>
    <w:rsid w:val="006D4103"/>
    <w:rsid w:val="006D6A19"/>
    <w:rsid w:val="006D77BD"/>
    <w:rsid w:val="006E47C1"/>
    <w:rsid w:val="00701ADC"/>
    <w:rsid w:val="00704285"/>
    <w:rsid w:val="007058FB"/>
    <w:rsid w:val="00714BA1"/>
    <w:rsid w:val="00715FA0"/>
    <w:rsid w:val="00727D46"/>
    <w:rsid w:val="00734E07"/>
    <w:rsid w:val="0074270A"/>
    <w:rsid w:val="00766E6B"/>
    <w:rsid w:val="00771AE2"/>
    <w:rsid w:val="0078385F"/>
    <w:rsid w:val="00784B1D"/>
    <w:rsid w:val="0078521B"/>
    <w:rsid w:val="00785B63"/>
    <w:rsid w:val="007A0FFD"/>
    <w:rsid w:val="007A1707"/>
    <w:rsid w:val="007A5DD0"/>
    <w:rsid w:val="007B6A58"/>
    <w:rsid w:val="007D1613"/>
    <w:rsid w:val="007E1B95"/>
    <w:rsid w:val="007F16BF"/>
    <w:rsid w:val="007F4241"/>
    <w:rsid w:val="00801BD8"/>
    <w:rsid w:val="00804854"/>
    <w:rsid w:val="008215F3"/>
    <w:rsid w:val="00835EC4"/>
    <w:rsid w:val="00850631"/>
    <w:rsid w:val="0085158E"/>
    <w:rsid w:val="00860975"/>
    <w:rsid w:val="008651D1"/>
    <w:rsid w:val="00883074"/>
    <w:rsid w:val="00897861"/>
    <w:rsid w:val="008B2CC1"/>
    <w:rsid w:val="008B60B2"/>
    <w:rsid w:val="008B7ED8"/>
    <w:rsid w:val="008D255B"/>
    <w:rsid w:val="008E2BC0"/>
    <w:rsid w:val="008F50BA"/>
    <w:rsid w:val="00906D5B"/>
    <w:rsid w:val="0090731E"/>
    <w:rsid w:val="009150F5"/>
    <w:rsid w:val="00916EE2"/>
    <w:rsid w:val="00921CB4"/>
    <w:rsid w:val="00926F26"/>
    <w:rsid w:val="0093001A"/>
    <w:rsid w:val="00932F2B"/>
    <w:rsid w:val="00941C48"/>
    <w:rsid w:val="009420A4"/>
    <w:rsid w:val="00946D9D"/>
    <w:rsid w:val="00953738"/>
    <w:rsid w:val="00966A22"/>
    <w:rsid w:val="0096722F"/>
    <w:rsid w:val="00970E14"/>
    <w:rsid w:val="009744FB"/>
    <w:rsid w:val="00980843"/>
    <w:rsid w:val="009931CE"/>
    <w:rsid w:val="00996472"/>
    <w:rsid w:val="00996D0A"/>
    <w:rsid w:val="009E2791"/>
    <w:rsid w:val="009E3F6F"/>
    <w:rsid w:val="009F499F"/>
    <w:rsid w:val="009F4D24"/>
    <w:rsid w:val="009F75F1"/>
    <w:rsid w:val="00A0171A"/>
    <w:rsid w:val="00A04CA1"/>
    <w:rsid w:val="00A22230"/>
    <w:rsid w:val="00A30D13"/>
    <w:rsid w:val="00A35263"/>
    <w:rsid w:val="00A403E5"/>
    <w:rsid w:val="00A42DAF"/>
    <w:rsid w:val="00A45BD8"/>
    <w:rsid w:val="00A6230A"/>
    <w:rsid w:val="00A72843"/>
    <w:rsid w:val="00A77F60"/>
    <w:rsid w:val="00A828F1"/>
    <w:rsid w:val="00A83AD5"/>
    <w:rsid w:val="00A85B8E"/>
    <w:rsid w:val="00A91550"/>
    <w:rsid w:val="00AA6192"/>
    <w:rsid w:val="00AB0276"/>
    <w:rsid w:val="00AC205C"/>
    <w:rsid w:val="00AD07F2"/>
    <w:rsid w:val="00AF703B"/>
    <w:rsid w:val="00AF7AF7"/>
    <w:rsid w:val="00B00CAB"/>
    <w:rsid w:val="00B05A69"/>
    <w:rsid w:val="00B26C37"/>
    <w:rsid w:val="00B368A6"/>
    <w:rsid w:val="00B36F0E"/>
    <w:rsid w:val="00B405AF"/>
    <w:rsid w:val="00B408BB"/>
    <w:rsid w:val="00B707AB"/>
    <w:rsid w:val="00B77811"/>
    <w:rsid w:val="00B937D1"/>
    <w:rsid w:val="00B9734B"/>
    <w:rsid w:val="00BB034A"/>
    <w:rsid w:val="00BB2284"/>
    <w:rsid w:val="00BB347D"/>
    <w:rsid w:val="00BB4061"/>
    <w:rsid w:val="00BB6608"/>
    <w:rsid w:val="00BB6E8F"/>
    <w:rsid w:val="00BC1B30"/>
    <w:rsid w:val="00BD283B"/>
    <w:rsid w:val="00BE1A6F"/>
    <w:rsid w:val="00C01B3C"/>
    <w:rsid w:val="00C01EB2"/>
    <w:rsid w:val="00C11BFE"/>
    <w:rsid w:val="00C2069A"/>
    <w:rsid w:val="00C367C1"/>
    <w:rsid w:val="00C40C24"/>
    <w:rsid w:val="00C47304"/>
    <w:rsid w:val="00C5665B"/>
    <w:rsid w:val="00C644D4"/>
    <w:rsid w:val="00C7644E"/>
    <w:rsid w:val="00C77C1C"/>
    <w:rsid w:val="00C82DA0"/>
    <w:rsid w:val="00C83153"/>
    <w:rsid w:val="00C94629"/>
    <w:rsid w:val="00CA4D20"/>
    <w:rsid w:val="00CC084B"/>
    <w:rsid w:val="00CC58BF"/>
    <w:rsid w:val="00CF717E"/>
    <w:rsid w:val="00CF722A"/>
    <w:rsid w:val="00D06BDC"/>
    <w:rsid w:val="00D124CF"/>
    <w:rsid w:val="00D22E8C"/>
    <w:rsid w:val="00D4389E"/>
    <w:rsid w:val="00D45252"/>
    <w:rsid w:val="00D71B4D"/>
    <w:rsid w:val="00D92BE2"/>
    <w:rsid w:val="00D93D55"/>
    <w:rsid w:val="00D95125"/>
    <w:rsid w:val="00DA309F"/>
    <w:rsid w:val="00DB368F"/>
    <w:rsid w:val="00DD1BBA"/>
    <w:rsid w:val="00DD3129"/>
    <w:rsid w:val="00DD70CF"/>
    <w:rsid w:val="00DE1215"/>
    <w:rsid w:val="00E12148"/>
    <w:rsid w:val="00E1312C"/>
    <w:rsid w:val="00E16493"/>
    <w:rsid w:val="00E32445"/>
    <w:rsid w:val="00E335FE"/>
    <w:rsid w:val="00E42E27"/>
    <w:rsid w:val="00E5021F"/>
    <w:rsid w:val="00E6505F"/>
    <w:rsid w:val="00E856D9"/>
    <w:rsid w:val="00E946D2"/>
    <w:rsid w:val="00EA4D0B"/>
    <w:rsid w:val="00EC4E49"/>
    <w:rsid w:val="00ED5C92"/>
    <w:rsid w:val="00ED77FB"/>
    <w:rsid w:val="00EE210D"/>
    <w:rsid w:val="00F021A6"/>
    <w:rsid w:val="00F02C90"/>
    <w:rsid w:val="00F33179"/>
    <w:rsid w:val="00F374ED"/>
    <w:rsid w:val="00F641BE"/>
    <w:rsid w:val="00F66152"/>
    <w:rsid w:val="00F76F1B"/>
    <w:rsid w:val="00F82A05"/>
    <w:rsid w:val="00FA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C426BB0"/>
  <w15:docId w15:val="{980DF472-4164-46BA-8589-271036AD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B6E8F"/>
    <w:pPr>
      <w:keepNext/>
      <w:spacing w:before="240" w:after="240"/>
      <w:outlineLvl w:val="2"/>
    </w:pPr>
    <w:rPr>
      <w:bCs/>
      <w:i/>
      <w:szCs w:val="26"/>
      <w:u w:val="single"/>
      <w:lang w:val="fr-FR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BB6E8F"/>
    <w:pPr>
      <w:spacing w:before="660"/>
      <w:ind w:left="5534"/>
    </w:pPr>
    <w:rPr>
      <w:lang w:val="fr-FR"/>
    </w:r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C764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  <w:tabs>
        <w:tab w:val="clear" w:pos="1702"/>
        <w:tab w:val="num" w:pos="567"/>
      </w:tabs>
      <w:ind w:left="0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95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53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D70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5EE"/>
    <w:rPr>
      <w:strike w:val="0"/>
      <w:dstrike w:val="0"/>
      <w:color w:val="526897"/>
      <w:u w:val="none"/>
      <w:effect w:val="none"/>
    </w:rPr>
  </w:style>
  <w:style w:type="character" w:styleId="FootnoteReference">
    <w:name w:val="footnote reference"/>
    <w:basedOn w:val="DefaultParagraphFont"/>
    <w:rsid w:val="0034073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14BA1"/>
    <w:pPr>
      <w:spacing w:before="100" w:beforeAutospacing="1" w:after="336" w:line="336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description">
    <w:name w:val="description"/>
    <w:basedOn w:val="DefaultParagraphFont"/>
    <w:rsid w:val="007F16BF"/>
  </w:style>
  <w:style w:type="paragraph" w:customStyle="1" w:styleId="CharCharCharChar">
    <w:name w:val="Char Char Char Char"/>
    <w:basedOn w:val="Normal"/>
    <w:rsid w:val="007F16B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B2284"/>
    <w:rPr>
      <w:rFonts w:ascii="Arial" w:eastAsia="SimSun" w:hAnsi="Arial" w:cs="Arial"/>
      <w:sz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05BB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CA4D2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D2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D2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CA4D20"/>
    <w:rPr>
      <w:rFonts w:ascii="Arial" w:eastAsia="SimSun" w:hAnsi="Arial" w:cs="Arial"/>
      <w:b/>
      <w:bCs/>
      <w:sz w:val="18"/>
      <w:lang w:eastAsia="zh-CN"/>
    </w:rPr>
  </w:style>
  <w:style w:type="paragraph" w:styleId="Title">
    <w:name w:val="Title"/>
    <w:basedOn w:val="Heading1"/>
    <w:next w:val="Normal"/>
    <w:link w:val="TitleChar"/>
    <w:qFormat/>
    <w:rsid w:val="00050415"/>
    <w:pPr>
      <w:spacing w:before="0" w:after="480"/>
    </w:pPr>
    <w:rPr>
      <w:caps w:val="0"/>
      <w:sz w:val="28"/>
      <w:lang w:val="fr-CH"/>
    </w:rPr>
  </w:style>
  <w:style w:type="character" w:customStyle="1" w:styleId="TitleChar">
    <w:name w:val="Title Char"/>
    <w:basedOn w:val="DefaultParagraphFont"/>
    <w:link w:val="Title"/>
    <w:rsid w:val="00050415"/>
    <w:rPr>
      <w:rFonts w:ascii="Arial" w:eastAsia="SimSun" w:hAnsi="Arial" w:cs="Arial"/>
      <w:b/>
      <w:bCs/>
      <w:kern w:val="32"/>
      <w:sz w:val="28"/>
      <w:szCs w:val="32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6961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1765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1180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823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4573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8917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80264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72415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7356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CA9A8-D038-4C29-85E4-3BD79B7F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3502</Words>
  <Characters>21243</Characters>
  <Application>Microsoft Office Word</Application>
  <DocSecurity>0</DocSecurity>
  <Lines>410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HONCULADA Jessamyn</dc:creator>
  <cp:keywords>PUBLIC</cp:keywords>
  <cp:lastModifiedBy>HÄFLIGER Patience</cp:lastModifiedBy>
  <cp:revision>3</cp:revision>
  <cp:lastPrinted>2014-09-16T12:43:00Z</cp:lastPrinted>
  <dcterms:created xsi:type="dcterms:W3CDTF">2020-11-27T09:37:00Z</dcterms:created>
  <dcterms:modified xsi:type="dcterms:W3CDTF">2020-11-27T09:37:00Z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c363d415-cf5c-4702-a6ba-50c3370f3cbf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