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34782" w14:textId="77777777" w:rsidR="008B2CC1" w:rsidRPr="005E289F" w:rsidRDefault="00B92F1F" w:rsidP="00805BD5">
      <w:pPr>
        <w:spacing w:before="360" w:after="240"/>
        <w:jc w:val="right"/>
        <w:rPr>
          <w:b/>
          <w:sz w:val="32"/>
          <w:szCs w:val="40"/>
          <w:lang w:val="fr-FR"/>
        </w:rPr>
      </w:pPr>
      <w:bookmarkStart w:id="0" w:name="_GoBack"/>
      <w:bookmarkEnd w:id="0"/>
      <w:r w:rsidRPr="005E289F">
        <w:rPr>
          <w:noProof/>
          <w:sz w:val="28"/>
          <w:szCs w:val="28"/>
          <w:lang w:eastAsia="en-US"/>
        </w:rPr>
        <w:drawing>
          <wp:inline distT="0" distB="0" distL="0" distR="0" wp14:anchorId="0794E247" wp14:editId="75B9787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A8B0C23" w14:textId="77777777" w:rsidR="008B2CC1" w:rsidRPr="005E289F" w:rsidRDefault="003C5918" w:rsidP="00450B85">
      <w:pPr>
        <w:pBdr>
          <w:top w:val="single" w:sz="4" w:space="16" w:color="auto"/>
        </w:pBdr>
        <w:jc w:val="right"/>
        <w:rPr>
          <w:rFonts w:ascii="Arial Black" w:hAnsi="Arial Black"/>
          <w:caps/>
          <w:sz w:val="15"/>
          <w:szCs w:val="15"/>
          <w:lang w:val="fr-FR"/>
        </w:rPr>
      </w:pPr>
      <w:r w:rsidRPr="005E289F">
        <w:rPr>
          <w:rFonts w:ascii="Arial Black" w:hAnsi="Arial Black"/>
          <w:caps/>
          <w:sz w:val="15"/>
          <w:szCs w:val="15"/>
          <w:lang w:val="fr-FR"/>
        </w:rPr>
        <w:t>WO/CC/78</w:t>
      </w:r>
      <w:r w:rsidR="006961B9" w:rsidRPr="005E289F">
        <w:rPr>
          <w:rFonts w:ascii="Arial Black" w:hAnsi="Arial Black"/>
          <w:caps/>
          <w:sz w:val="15"/>
          <w:szCs w:val="15"/>
          <w:lang w:val="fr-FR"/>
        </w:rPr>
        <w:t>/</w:t>
      </w:r>
      <w:bookmarkStart w:id="1" w:name="Code"/>
      <w:r w:rsidR="00235EE3" w:rsidRPr="005E289F">
        <w:rPr>
          <w:rFonts w:ascii="Arial Black" w:hAnsi="Arial Black"/>
          <w:caps/>
          <w:sz w:val="15"/>
          <w:szCs w:val="15"/>
          <w:lang w:val="fr-FR"/>
        </w:rPr>
        <w:t>3</w:t>
      </w:r>
    </w:p>
    <w:bookmarkEnd w:id="1"/>
    <w:p w14:paraId="035D6041" w14:textId="7E1B382B" w:rsidR="008B2CC1" w:rsidRPr="005E289F" w:rsidRDefault="00EB2F76" w:rsidP="00EB2F76">
      <w:pPr>
        <w:jc w:val="right"/>
        <w:rPr>
          <w:rFonts w:ascii="Arial Black" w:hAnsi="Arial Black"/>
          <w:caps/>
          <w:sz w:val="15"/>
          <w:szCs w:val="15"/>
          <w:lang w:val="fr-FR"/>
        </w:rPr>
      </w:pPr>
      <w:r w:rsidRPr="005E289F">
        <w:rPr>
          <w:rFonts w:ascii="Arial Black" w:hAnsi="Arial Black"/>
          <w:caps/>
          <w:sz w:val="15"/>
          <w:szCs w:val="15"/>
          <w:lang w:val="fr-FR"/>
        </w:rPr>
        <w:t>ORIGINAL</w:t>
      </w:r>
      <w:r w:rsidR="00FA4910">
        <w:rPr>
          <w:rFonts w:ascii="Arial Black" w:hAnsi="Arial Black"/>
          <w:caps/>
          <w:sz w:val="15"/>
          <w:szCs w:val="15"/>
          <w:lang w:val="fr-FR"/>
        </w:rPr>
        <w:t> :</w:t>
      </w:r>
      <w:r w:rsidRPr="005E289F">
        <w:rPr>
          <w:rFonts w:ascii="Arial Black" w:hAnsi="Arial Black"/>
          <w:caps/>
          <w:sz w:val="15"/>
          <w:szCs w:val="15"/>
          <w:lang w:val="fr-FR"/>
        </w:rPr>
        <w:t xml:space="preserve"> </w:t>
      </w:r>
      <w:bookmarkStart w:id="2" w:name="Original"/>
      <w:r w:rsidR="00640F47" w:rsidRPr="005E289F">
        <w:rPr>
          <w:rFonts w:ascii="Arial Black" w:hAnsi="Arial Black"/>
          <w:caps/>
          <w:sz w:val="15"/>
          <w:szCs w:val="15"/>
          <w:lang w:val="fr-FR"/>
        </w:rPr>
        <w:t>ANGLAIS</w:t>
      </w:r>
    </w:p>
    <w:bookmarkEnd w:id="2"/>
    <w:p w14:paraId="3042404E" w14:textId="394EDA2B" w:rsidR="008B2CC1" w:rsidRPr="005E289F" w:rsidRDefault="00EB2F76" w:rsidP="000A3D97">
      <w:pPr>
        <w:spacing w:after="1200"/>
        <w:jc w:val="right"/>
        <w:rPr>
          <w:rFonts w:ascii="Arial Black" w:hAnsi="Arial Black"/>
          <w:caps/>
          <w:sz w:val="15"/>
          <w:szCs w:val="15"/>
          <w:lang w:val="fr-FR"/>
        </w:rPr>
      </w:pPr>
      <w:r w:rsidRPr="005E289F">
        <w:rPr>
          <w:rFonts w:ascii="Arial Black" w:hAnsi="Arial Black"/>
          <w:caps/>
          <w:sz w:val="15"/>
          <w:szCs w:val="15"/>
          <w:lang w:val="fr-FR"/>
        </w:rPr>
        <w:t>DATE</w:t>
      </w:r>
      <w:r w:rsidR="00FA4910">
        <w:rPr>
          <w:rFonts w:ascii="Arial Black" w:hAnsi="Arial Black"/>
          <w:caps/>
          <w:sz w:val="15"/>
          <w:szCs w:val="15"/>
          <w:lang w:val="fr-FR"/>
        </w:rPr>
        <w:t> :</w:t>
      </w:r>
      <w:r w:rsidRPr="005E289F">
        <w:rPr>
          <w:rFonts w:ascii="Arial Black" w:hAnsi="Arial Black"/>
          <w:caps/>
          <w:sz w:val="15"/>
          <w:szCs w:val="15"/>
          <w:lang w:val="fr-FR"/>
        </w:rPr>
        <w:t xml:space="preserve"> </w:t>
      </w:r>
      <w:bookmarkStart w:id="3" w:name="Date"/>
      <w:r w:rsidR="00640F47" w:rsidRPr="005E289F">
        <w:rPr>
          <w:rFonts w:ascii="Arial Black" w:hAnsi="Arial Black"/>
          <w:caps/>
          <w:sz w:val="15"/>
          <w:szCs w:val="15"/>
          <w:lang w:val="fr-FR"/>
        </w:rPr>
        <w:t xml:space="preserve">21 JUILLET </w:t>
      </w:r>
      <w:r w:rsidR="006509D9" w:rsidRPr="005E289F">
        <w:rPr>
          <w:rFonts w:ascii="Arial Black" w:hAnsi="Arial Black"/>
          <w:caps/>
          <w:sz w:val="15"/>
          <w:szCs w:val="15"/>
          <w:lang w:val="fr-FR"/>
        </w:rPr>
        <w:t>2020</w:t>
      </w:r>
    </w:p>
    <w:bookmarkEnd w:id="3"/>
    <w:p w14:paraId="78A9CDFE" w14:textId="305CA639" w:rsidR="008B2CC1" w:rsidRPr="005E289F" w:rsidRDefault="00435188" w:rsidP="00217391">
      <w:pPr>
        <w:pStyle w:val="Heading1"/>
        <w:spacing w:before="0" w:after="600"/>
        <w:rPr>
          <w:sz w:val="28"/>
          <w:szCs w:val="28"/>
          <w:lang w:val="fr-FR"/>
        </w:rPr>
      </w:pPr>
      <w:r w:rsidRPr="005E289F">
        <w:rPr>
          <w:caps w:val="0"/>
          <w:sz w:val="28"/>
          <w:szCs w:val="28"/>
          <w:lang w:val="fr-FR"/>
        </w:rPr>
        <w:t>Comité de coordination de l</w:t>
      </w:r>
      <w:r w:rsidR="00FA4910">
        <w:rPr>
          <w:caps w:val="0"/>
          <w:sz w:val="28"/>
          <w:szCs w:val="28"/>
          <w:lang w:val="fr-FR"/>
        </w:rPr>
        <w:t>’</w:t>
      </w:r>
      <w:r w:rsidRPr="005E289F">
        <w:rPr>
          <w:caps w:val="0"/>
          <w:sz w:val="28"/>
          <w:szCs w:val="28"/>
          <w:lang w:val="fr-FR"/>
        </w:rPr>
        <w:t>OMPI</w:t>
      </w:r>
    </w:p>
    <w:p w14:paraId="25508B6D" w14:textId="0208BD0A" w:rsidR="008B2CC1" w:rsidRPr="005E289F" w:rsidRDefault="00435188" w:rsidP="003C5918">
      <w:pPr>
        <w:spacing w:after="720"/>
        <w:outlineLvl w:val="1"/>
        <w:rPr>
          <w:b/>
          <w:sz w:val="24"/>
          <w:szCs w:val="24"/>
          <w:lang w:val="fr-FR"/>
        </w:rPr>
      </w:pPr>
      <w:r w:rsidRPr="005E289F">
        <w:rPr>
          <w:b/>
          <w:sz w:val="24"/>
          <w:szCs w:val="24"/>
          <w:lang w:val="fr-FR"/>
        </w:rPr>
        <w:t>Soixante</w:t>
      </w:r>
      <w:r w:rsidR="00FA4910">
        <w:rPr>
          <w:b/>
          <w:sz w:val="24"/>
          <w:szCs w:val="24"/>
          <w:lang w:val="fr-FR"/>
        </w:rPr>
        <w:t>-</w:t>
      </w:r>
      <w:r w:rsidRPr="005E289F">
        <w:rPr>
          <w:b/>
          <w:sz w:val="24"/>
          <w:szCs w:val="24"/>
          <w:lang w:val="fr-FR"/>
        </w:rPr>
        <w:t>dix</w:t>
      </w:r>
      <w:r w:rsidR="00FA4910">
        <w:rPr>
          <w:b/>
          <w:sz w:val="24"/>
          <w:szCs w:val="24"/>
          <w:lang w:val="fr-FR"/>
        </w:rPr>
        <w:t>-</w:t>
      </w:r>
      <w:r w:rsidRPr="005E289F">
        <w:rPr>
          <w:b/>
          <w:sz w:val="24"/>
          <w:szCs w:val="24"/>
          <w:lang w:val="fr-FR"/>
        </w:rPr>
        <w:t>huit</w:t>
      </w:r>
      <w:r w:rsidR="00FA4910">
        <w:rPr>
          <w:b/>
          <w:sz w:val="24"/>
          <w:szCs w:val="24"/>
          <w:lang w:val="fr-FR"/>
        </w:rPr>
        <w:t>ième session</w:t>
      </w:r>
      <w:r w:rsidRPr="005E289F">
        <w:rPr>
          <w:b/>
          <w:sz w:val="24"/>
          <w:szCs w:val="24"/>
          <w:lang w:val="fr-FR"/>
        </w:rPr>
        <w:t xml:space="preserve"> </w:t>
      </w:r>
      <w:r w:rsidR="003C5918" w:rsidRPr="005E289F">
        <w:rPr>
          <w:b/>
          <w:sz w:val="24"/>
          <w:szCs w:val="24"/>
          <w:lang w:val="fr-FR"/>
        </w:rPr>
        <w:t>(51</w:t>
      </w:r>
      <w:r w:rsidRPr="005E289F">
        <w:rPr>
          <w:b/>
          <w:sz w:val="24"/>
          <w:szCs w:val="24"/>
          <w:vertAlign w:val="superscript"/>
          <w:lang w:val="fr-FR"/>
        </w:rPr>
        <w:t>e</w:t>
      </w:r>
      <w:r w:rsidR="003C5918" w:rsidRPr="005E289F">
        <w:rPr>
          <w:b/>
          <w:sz w:val="24"/>
          <w:szCs w:val="24"/>
          <w:lang w:val="fr-FR"/>
        </w:rPr>
        <w:t xml:space="preserve"> </w:t>
      </w:r>
      <w:r w:rsidRPr="005E289F">
        <w:rPr>
          <w:b/>
          <w:sz w:val="24"/>
          <w:szCs w:val="24"/>
          <w:lang w:val="fr-FR"/>
        </w:rPr>
        <w:t>session ordinaire)</w:t>
      </w:r>
      <w:r w:rsidR="003C5918" w:rsidRPr="005E289F">
        <w:rPr>
          <w:b/>
          <w:sz w:val="24"/>
          <w:szCs w:val="24"/>
          <w:lang w:val="fr-FR"/>
        </w:rPr>
        <w:br/>
        <w:t>Gen</w:t>
      </w:r>
      <w:r w:rsidRPr="005E289F">
        <w:rPr>
          <w:b/>
          <w:sz w:val="24"/>
          <w:szCs w:val="24"/>
          <w:lang w:val="fr-FR"/>
        </w:rPr>
        <w:t>ève, 21 – 2</w:t>
      </w:r>
      <w:r w:rsidR="00FA4910" w:rsidRPr="005E289F">
        <w:rPr>
          <w:b/>
          <w:sz w:val="24"/>
          <w:szCs w:val="24"/>
          <w:lang w:val="fr-FR"/>
        </w:rPr>
        <w:t>9</w:t>
      </w:r>
      <w:r w:rsidR="00FA4910">
        <w:rPr>
          <w:b/>
          <w:sz w:val="24"/>
          <w:szCs w:val="24"/>
          <w:lang w:val="fr-FR"/>
        </w:rPr>
        <w:t> </w:t>
      </w:r>
      <w:r w:rsidR="00FA4910" w:rsidRPr="005E289F">
        <w:rPr>
          <w:b/>
          <w:sz w:val="24"/>
          <w:szCs w:val="24"/>
          <w:lang w:val="fr-FR"/>
        </w:rPr>
        <w:t>septembre</w:t>
      </w:r>
      <w:r w:rsidR="00FA4910">
        <w:rPr>
          <w:b/>
          <w:sz w:val="24"/>
          <w:szCs w:val="24"/>
          <w:lang w:val="fr-FR"/>
        </w:rPr>
        <w:t> </w:t>
      </w:r>
      <w:r w:rsidR="00FA4910" w:rsidRPr="005E289F">
        <w:rPr>
          <w:b/>
          <w:sz w:val="24"/>
          <w:szCs w:val="24"/>
          <w:lang w:val="fr-FR"/>
        </w:rPr>
        <w:t>20</w:t>
      </w:r>
      <w:r w:rsidR="003C5918" w:rsidRPr="005E289F">
        <w:rPr>
          <w:b/>
          <w:sz w:val="24"/>
          <w:szCs w:val="24"/>
          <w:lang w:val="fr-FR"/>
        </w:rPr>
        <w:t>20</w:t>
      </w:r>
    </w:p>
    <w:p w14:paraId="1E019BB5" w14:textId="535FAC54" w:rsidR="008B2CC1" w:rsidRPr="005E289F" w:rsidRDefault="006509D9" w:rsidP="00DD7B7F">
      <w:pPr>
        <w:spacing w:after="360"/>
        <w:outlineLvl w:val="0"/>
        <w:rPr>
          <w:caps/>
          <w:sz w:val="24"/>
          <w:lang w:val="fr-FR"/>
        </w:rPr>
      </w:pPr>
      <w:bookmarkStart w:id="4" w:name="TitleOfDoc"/>
      <w:r w:rsidRPr="005E289F">
        <w:rPr>
          <w:caps/>
          <w:sz w:val="24"/>
          <w:lang w:val="fr-FR"/>
        </w:rPr>
        <w:t>Appro</w:t>
      </w:r>
      <w:r w:rsidR="00435188" w:rsidRPr="005E289F">
        <w:rPr>
          <w:caps/>
          <w:sz w:val="24"/>
          <w:lang w:val="fr-FR"/>
        </w:rPr>
        <w:t>BATION d</w:t>
      </w:r>
      <w:r w:rsidR="00FA4910">
        <w:rPr>
          <w:caps/>
          <w:sz w:val="24"/>
          <w:lang w:val="fr-FR"/>
        </w:rPr>
        <w:t>’</w:t>
      </w:r>
      <w:r w:rsidR="00435188" w:rsidRPr="005E289F">
        <w:rPr>
          <w:caps/>
          <w:sz w:val="24"/>
          <w:lang w:val="fr-FR"/>
        </w:rPr>
        <w:t>ACCORDS</w:t>
      </w:r>
    </w:p>
    <w:p w14:paraId="3EBF30B1" w14:textId="6E3B0758" w:rsidR="002928D3" w:rsidRPr="005E289F" w:rsidRDefault="006509D9" w:rsidP="00217391">
      <w:pPr>
        <w:spacing w:after="960"/>
        <w:rPr>
          <w:i/>
          <w:lang w:val="fr-FR"/>
        </w:rPr>
      </w:pPr>
      <w:bookmarkStart w:id="5" w:name="Prepared"/>
      <w:bookmarkEnd w:id="4"/>
      <w:r w:rsidRPr="005E289F">
        <w:rPr>
          <w:i/>
          <w:lang w:val="fr-FR"/>
        </w:rPr>
        <w:t xml:space="preserve">Document </w:t>
      </w:r>
      <w:r w:rsidR="00435188" w:rsidRPr="005E289F">
        <w:rPr>
          <w:i/>
          <w:lang w:val="fr-FR"/>
        </w:rPr>
        <w:t xml:space="preserve">établi par le </w:t>
      </w:r>
      <w:r w:rsidRPr="005E289F">
        <w:rPr>
          <w:i/>
          <w:lang w:val="fr-FR"/>
        </w:rPr>
        <w:t>Secr</w:t>
      </w:r>
      <w:r w:rsidR="00435188" w:rsidRPr="005E289F">
        <w:rPr>
          <w:i/>
          <w:lang w:val="fr-FR"/>
        </w:rPr>
        <w:t>é</w:t>
      </w:r>
      <w:r w:rsidRPr="005E289F">
        <w:rPr>
          <w:i/>
          <w:lang w:val="fr-FR"/>
        </w:rPr>
        <w:t>tariat</w:t>
      </w:r>
    </w:p>
    <w:bookmarkEnd w:id="5"/>
    <w:p w14:paraId="0068D18D" w14:textId="75E7B5A9" w:rsidR="00FA4910" w:rsidRDefault="000123B2" w:rsidP="000123B2">
      <w:pPr>
        <w:rPr>
          <w:lang w:val="fr-FR"/>
        </w:rPr>
      </w:pPr>
      <w:r w:rsidRPr="005E289F">
        <w:rPr>
          <w:lang w:val="fr-FR"/>
        </w:rPr>
        <w:t>1.</w:t>
      </w:r>
      <w:r w:rsidRPr="005E289F">
        <w:rPr>
          <w:lang w:val="fr-FR"/>
        </w:rPr>
        <w:tab/>
      </w:r>
      <w:r w:rsidR="00435188" w:rsidRPr="005E289F">
        <w:rPr>
          <w:lang w:val="fr-FR"/>
        </w:rPr>
        <w:t>En vertu de l</w:t>
      </w:r>
      <w:r w:rsidR="00FA4910">
        <w:rPr>
          <w:lang w:val="fr-FR"/>
        </w:rPr>
        <w:t>’</w:t>
      </w:r>
      <w:r w:rsidR="00FA4910" w:rsidRPr="005E289F">
        <w:rPr>
          <w:lang w:val="fr-FR"/>
        </w:rPr>
        <w:t>article</w:t>
      </w:r>
      <w:r w:rsidR="00FA4910">
        <w:rPr>
          <w:lang w:val="fr-FR"/>
        </w:rPr>
        <w:t> </w:t>
      </w:r>
      <w:r w:rsidR="00FA4910" w:rsidRPr="005E289F">
        <w:rPr>
          <w:lang w:val="fr-FR"/>
        </w:rPr>
        <w:t>1</w:t>
      </w:r>
      <w:r w:rsidR="00435188" w:rsidRPr="005E289F">
        <w:rPr>
          <w:lang w:val="fr-FR"/>
        </w:rPr>
        <w:t>3.1) de la Convention instituant l</w:t>
      </w:r>
      <w:r w:rsidR="00FA4910">
        <w:rPr>
          <w:lang w:val="fr-FR"/>
        </w:rPr>
        <w:t>’</w:t>
      </w:r>
      <w:r w:rsidR="00435188" w:rsidRPr="005E289F">
        <w:rPr>
          <w:lang w:val="fr-FR"/>
        </w:rPr>
        <w:t>Organisation Mondiale de la Propriété Intellectuelle (OMPI), tout accord général passé en vue d</w:t>
      </w:r>
      <w:r w:rsidR="00FA4910">
        <w:rPr>
          <w:lang w:val="fr-FR"/>
        </w:rPr>
        <w:t>’</w:t>
      </w:r>
      <w:r w:rsidR="00435188" w:rsidRPr="005E289F">
        <w:rPr>
          <w:lang w:val="fr-FR"/>
        </w:rPr>
        <w:t>établir des relations de travail et de coopération avec d</w:t>
      </w:r>
      <w:r w:rsidR="00FA4910">
        <w:rPr>
          <w:lang w:val="fr-FR"/>
        </w:rPr>
        <w:t>’</w:t>
      </w:r>
      <w:r w:rsidR="00435188" w:rsidRPr="005E289F">
        <w:rPr>
          <w:lang w:val="fr-FR"/>
        </w:rPr>
        <w:t>autres organisations intergouvernementales est conclu par le Directeur général après approbation du Comité de coordination de l</w:t>
      </w:r>
      <w:r w:rsidR="00FA4910">
        <w:rPr>
          <w:lang w:val="fr-FR"/>
        </w:rPr>
        <w:t>’</w:t>
      </w:r>
      <w:r w:rsidR="00435188" w:rsidRPr="005E289F">
        <w:rPr>
          <w:lang w:val="fr-FR"/>
        </w:rPr>
        <w:t>OMPI.</w:t>
      </w:r>
      <w:r w:rsidRPr="005E289F">
        <w:rPr>
          <w:lang w:val="fr-FR"/>
        </w:rPr>
        <w:t xml:space="preserve"> </w:t>
      </w:r>
      <w:r w:rsidR="00837CCC" w:rsidRPr="005E289F">
        <w:rPr>
          <w:lang w:val="fr-FR"/>
        </w:rPr>
        <w:t xml:space="preserve"> </w:t>
      </w:r>
      <w:r w:rsidR="00FF3A6E" w:rsidRPr="005E289F">
        <w:rPr>
          <w:lang w:val="fr-FR"/>
        </w:rPr>
        <w:t>À cet égard</w:t>
      </w:r>
      <w:r w:rsidR="00FA4910">
        <w:rPr>
          <w:lang w:val="fr-FR"/>
        </w:rPr>
        <w:t> :</w:t>
      </w:r>
    </w:p>
    <w:p w14:paraId="0A46D11A" w14:textId="66DE7CDB" w:rsidR="000123B2" w:rsidRPr="005E289F" w:rsidRDefault="000123B2" w:rsidP="000123B2">
      <w:pPr>
        <w:rPr>
          <w:lang w:val="fr-FR"/>
        </w:rPr>
      </w:pPr>
    </w:p>
    <w:p w14:paraId="208B35CE" w14:textId="35BE3098" w:rsidR="00FA4910" w:rsidRDefault="00FF3A6E" w:rsidP="00837CCC">
      <w:pPr>
        <w:pStyle w:val="ListParagraph"/>
        <w:numPr>
          <w:ilvl w:val="0"/>
          <w:numId w:val="16"/>
        </w:numPr>
        <w:ind w:left="540" w:firstLine="0"/>
        <w:rPr>
          <w:lang w:val="fr-FR"/>
        </w:rPr>
      </w:pPr>
      <w:r w:rsidRPr="005E289F">
        <w:rPr>
          <w:lang w:val="fr-FR"/>
        </w:rPr>
        <w:t>Le Directeur général de l</w:t>
      </w:r>
      <w:r w:rsidR="00FA4910">
        <w:rPr>
          <w:lang w:val="fr-FR"/>
        </w:rPr>
        <w:t>’</w:t>
      </w:r>
      <w:r w:rsidRPr="005E289F">
        <w:rPr>
          <w:lang w:val="fr-FR"/>
        </w:rPr>
        <w:t>OMPI et le Secrétaire général de la Communauté des Caraïbes (CARICOM) ont élaboré un accord de coopération entre l</w:t>
      </w:r>
      <w:r w:rsidR="00FA4910">
        <w:rPr>
          <w:lang w:val="fr-FR"/>
        </w:rPr>
        <w:t>’</w:t>
      </w:r>
      <w:r w:rsidRPr="005E289F">
        <w:rPr>
          <w:lang w:val="fr-FR"/>
        </w:rPr>
        <w:t>OMPI et</w:t>
      </w:r>
      <w:r w:rsidR="00FA4910" w:rsidRPr="005E289F">
        <w:rPr>
          <w:lang w:val="fr-FR"/>
        </w:rPr>
        <w:t xml:space="preserve"> la</w:t>
      </w:r>
      <w:r w:rsidR="00FA4910">
        <w:rPr>
          <w:lang w:val="fr-FR"/>
        </w:rPr>
        <w:t> </w:t>
      </w:r>
      <w:r w:rsidR="00FA4910" w:rsidRPr="005E289F">
        <w:rPr>
          <w:lang w:val="fr-FR"/>
        </w:rPr>
        <w:t>CAR</w:t>
      </w:r>
      <w:r w:rsidRPr="005E289F">
        <w:rPr>
          <w:lang w:val="fr-FR"/>
        </w:rPr>
        <w:t>ICOM</w:t>
      </w:r>
      <w:r w:rsidR="007F41D6" w:rsidRPr="005E289F">
        <w:rPr>
          <w:lang w:val="fr-FR"/>
        </w:rPr>
        <w:t xml:space="preserve">, </w:t>
      </w:r>
      <w:r w:rsidR="00000C89" w:rsidRPr="005E289F">
        <w:rPr>
          <w:lang w:val="fr-FR"/>
        </w:rPr>
        <w:t>afin d</w:t>
      </w:r>
      <w:r w:rsidR="00FA4910">
        <w:rPr>
          <w:lang w:val="fr-FR"/>
        </w:rPr>
        <w:t>’</w:t>
      </w:r>
      <w:r w:rsidR="007F41D6" w:rsidRPr="005E289F">
        <w:rPr>
          <w:lang w:val="fr-FR"/>
        </w:rPr>
        <w:t>établir des relations de coopération sur des questions d</w:t>
      </w:r>
      <w:r w:rsidR="00FA4910">
        <w:rPr>
          <w:lang w:val="fr-FR"/>
        </w:rPr>
        <w:t>’</w:t>
      </w:r>
      <w:r w:rsidR="007F41D6" w:rsidRPr="005E289F">
        <w:rPr>
          <w:lang w:val="fr-FR"/>
        </w:rPr>
        <w:t>intérêt commun</w:t>
      </w:r>
      <w:r w:rsidR="00000C89" w:rsidRPr="005E289F">
        <w:rPr>
          <w:lang w:val="fr-FR"/>
        </w:rPr>
        <w:t xml:space="preserve"> entre les deux</w:t>
      </w:r>
      <w:r w:rsidR="00E55D1B">
        <w:rPr>
          <w:lang w:val="fr-FR"/>
        </w:rPr>
        <w:t> </w:t>
      </w:r>
      <w:r w:rsidR="00000C89" w:rsidRPr="005E289F">
        <w:rPr>
          <w:lang w:val="fr-FR"/>
        </w:rPr>
        <w:t>organisations</w:t>
      </w:r>
      <w:r w:rsidR="007F41D6" w:rsidRPr="005E289F">
        <w:rPr>
          <w:lang w:val="fr-FR"/>
        </w:rPr>
        <w:t xml:space="preserve">, </w:t>
      </w:r>
      <w:r w:rsidR="00000C89" w:rsidRPr="005E289F">
        <w:rPr>
          <w:lang w:val="fr-FR"/>
        </w:rPr>
        <w:t>en vue d</w:t>
      </w:r>
      <w:r w:rsidR="00BC2DA7" w:rsidRPr="005E289F">
        <w:rPr>
          <w:lang w:val="fr-FR"/>
        </w:rPr>
        <w:t>e l</w:t>
      </w:r>
      <w:r w:rsidR="00FA4910">
        <w:rPr>
          <w:lang w:val="fr-FR"/>
        </w:rPr>
        <w:t>’</w:t>
      </w:r>
      <w:r w:rsidR="00BC2DA7" w:rsidRPr="005E289F">
        <w:rPr>
          <w:lang w:val="fr-FR"/>
        </w:rPr>
        <w:t>harmonisation de</w:t>
      </w:r>
      <w:r w:rsidR="00000C89" w:rsidRPr="005E289F">
        <w:rPr>
          <w:lang w:val="fr-FR"/>
        </w:rPr>
        <w:t xml:space="preserve"> leurs efforts de développement et de promotion de la propriété intellectuelle parmi les États membres de</w:t>
      </w:r>
      <w:r w:rsidR="00FA4910" w:rsidRPr="005E289F">
        <w:rPr>
          <w:lang w:val="fr-FR"/>
        </w:rPr>
        <w:t xml:space="preserve"> la</w:t>
      </w:r>
      <w:r w:rsidR="00FA4910">
        <w:rPr>
          <w:lang w:val="fr-FR"/>
        </w:rPr>
        <w:t> </w:t>
      </w:r>
      <w:r w:rsidR="00FA4910" w:rsidRPr="005E289F">
        <w:rPr>
          <w:lang w:val="fr-FR"/>
        </w:rPr>
        <w:t>CAR</w:t>
      </w:r>
      <w:r w:rsidR="00BC2DA7" w:rsidRPr="005E289F">
        <w:rPr>
          <w:lang w:val="fr-FR"/>
        </w:rPr>
        <w:t>ICOM.  L</w:t>
      </w:r>
      <w:r w:rsidR="000123B2" w:rsidRPr="005E289F">
        <w:rPr>
          <w:lang w:val="fr-FR"/>
        </w:rPr>
        <w:t>e text</w:t>
      </w:r>
      <w:r w:rsidR="00BC2DA7" w:rsidRPr="005E289F">
        <w:rPr>
          <w:lang w:val="fr-FR"/>
        </w:rPr>
        <w:t>e de cet accord de coopération est reproduit à l</w:t>
      </w:r>
      <w:r w:rsidR="00FA4910">
        <w:rPr>
          <w:lang w:val="fr-FR"/>
        </w:rPr>
        <w:t>’</w:t>
      </w:r>
      <w:r w:rsidR="00FA4910" w:rsidRPr="005E289F">
        <w:rPr>
          <w:lang w:val="fr-FR"/>
        </w:rPr>
        <w:t>annexe</w:t>
      </w:r>
      <w:r w:rsidR="00FA4910">
        <w:rPr>
          <w:lang w:val="fr-FR"/>
        </w:rPr>
        <w:t> </w:t>
      </w:r>
      <w:r w:rsidR="00FA4910" w:rsidRPr="005E289F">
        <w:rPr>
          <w:lang w:val="fr-FR"/>
        </w:rPr>
        <w:t>I</w:t>
      </w:r>
      <w:r w:rsidR="00BC2DA7" w:rsidRPr="005E289F">
        <w:rPr>
          <w:lang w:val="fr-FR"/>
        </w:rPr>
        <w:t xml:space="preserve"> du présent </w:t>
      </w:r>
      <w:proofErr w:type="gramStart"/>
      <w:r w:rsidR="00BC2DA7" w:rsidRPr="005E289F">
        <w:rPr>
          <w:lang w:val="fr-FR"/>
        </w:rPr>
        <w:t>document</w:t>
      </w:r>
      <w:r w:rsidR="000123B2" w:rsidRPr="005E289F">
        <w:rPr>
          <w:lang w:val="fr-FR"/>
        </w:rPr>
        <w:t xml:space="preserve">; </w:t>
      </w:r>
      <w:r w:rsidR="00E55D1B">
        <w:rPr>
          <w:lang w:val="fr-FR"/>
        </w:rPr>
        <w:t xml:space="preserve"> </w:t>
      </w:r>
      <w:r w:rsidR="00BC2DA7" w:rsidRPr="005E289F">
        <w:rPr>
          <w:lang w:val="fr-FR"/>
        </w:rPr>
        <w:t>et</w:t>
      </w:r>
      <w:proofErr w:type="gramEnd"/>
    </w:p>
    <w:p w14:paraId="2D475C15" w14:textId="503BC897" w:rsidR="000123B2" w:rsidRPr="005E289F" w:rsidRDefault="000123B2" w:rsidP="000123B2">
      <w:pPr>
        <w:pStyle w:val="ListParagraph"/>
        <w:ind w:left="1080"/>
        <w:rPr>
          <w:lang w:val="fr-FR"/>
        </w:rPr>
      </w:pPr>
    </w:p>
    <w:p w14:paraId="52C995EB" w14:textId="12F2BAD0" w:rsidR="00FA4910" w:rsidRDefault="00BC2DA7" w:rsidP="00837CCC">
      <w:pPr>
        <w:pStyle w:val="ListParagraph"/>
        <w:numPr>
          <w:ilvl w:val="0"/>
          <w:numId w:val="16"/>
        </w:numPr>
        <w:ind w:left="540" w:firstLine="0"/>
        <w:rPr>
          <w:lang w:val="fr-FR"/>
        </w:rPr>
      </w:pPr>
      <w:r w:rsidRPr="005E289F">
        <w:rPr>
          <w:lang w:val="fr-FR"/>
        </w:rPr>
        <w:t>Le Directeur général de l</w:t>
      </w:r>
      <w:r w:rsidR="00FA4910">
        <w:rPr>
          <w:lang w:val="fr-FR"/>
        </w:rPr>
        <w:t>’</w:t>
      </w:r>
      <w:r w:rsidRPr="005E289F">
        <w:rPr>
          <w:lang w:val="fr-FR"/>
        </w:rPr>
        <w:t>OMPI et le Directeur général de l</w:t>
      </w:r>
      <w:r w:rsidR="00FA4910">
        <w:rPr>
          <w:lang w:val="fr-FR"/>
        </w:rPr>
        <w:t>’</w:t>
      </w:r>
      <w:r w:rsidRPr="005E289F">
        <w:rPr>
          <w:lang w:val="fr-FR"/>
        </w:rPr>
        <w:t xml:space="preserve">Organisation des États des Caraïbes orientales </w:t>
      </w:r>
      <w:r w:rsidR="000123B2" w:rsidRPr="005E289F">
        <w:rPr>
          <w:szCs w:val="22"/>
          <w:lang w:val="fr-FR"/>
        </w:rPr>
        <w:t>(OEC</w:t>
      </w:r>
      <w:r w:rsidR="00C221EC" w:rsidRPr="005E289F">
        <w:rPr>
          <w:szCs w:val="22"/>
          <w:lang w:val="fr-FR"/>
        </w:rPr>
        <w:t>O</w:t>
      </w:r>
      <w:r w:rsidR="000123B2" w:rsidRPr="005E289F">
        <w:rPr>
          <w:szCs w:val="22"/>
          <w:lang w:val="fr-FR"/>
        </w:rPr>
        <w:t>)</w:t>
      </w:r>
      <w:r w:rsidR="0075319C" w:rsidRPr="005E289F">
        <w:rPr>
          <w:szCs w:val="22"/>
          <w:lang w:val="fr-FR"/>
        </w:rPr>
        <w:t xml:space="preserve"> ont élaboré un accord de coopération visant à établir un cadre de coopération sur les questions de propriété intellectuelle entre l</w:t>
      </w:r>
      <w:r w:rsidR="00FA4910">
        <w:rPr>
          <w:szCs w:val="22"/>
          <w:lang w:val="fr-FR"/>
        </w:rPr>
        <w:t>’</w:t>
      </w:r>
      <w:r w:rsidR="0075319C" w:rsidRPr="005E289F">
        <w:rPr>
          <w:szCs w:val="22"/>
          <w:lang w:val="fr-FR"/>
        </w:rPr>
        <w:t>OMPI et l</w:t>
      </w:r>
      <w:r w:rsidR="00FA4910">
        <w:rPr>
          <w:szCs w:val="22"/>
          <w:lang w:val="fr-FR"/>
        </w:rPr>
        <w:t>’</w:t>
      </w:r>
      <w:r w:rsidR="0075319C" w:rsidRPr="005E289F">
        <w:rPr>
          <w:szCs w:val="22"/>
          <w:lang w:val="fr-FR"/>
        </w:rPr>
        <w:t>OEC</w:t>
      </w:r>
      <w:r w:rsidR="00C221EC" w:rsidRPr="005E289F">
        <w:rPr>
          <w:szCs w:val="22"/>
          <w:lang w:val="fr-FR"/>
        </w:rPr>
        <w:t>O</w:t>
      </w:r>
      <w:r w:rsidR="00710A44" w:rsidRPr="005E289F">
        <w:rPr>
          <w:szCs w:val="22"/>
          <w:lang w:val="fr-FR"/>
        </w:rPr>
        <w:t>, afin de contribuer au développement économique, social et culturel de la région des Caraïbes orientales</w:t>
      </w:r>
      <w:r w:rsidR="00710A44" w:rsidRPr="005E289F">
        <w:rPr>
          <w:lang w:val="fr-FR"/>
        </w:rPr>
        <w:t>.  Le texte de cet accord de coopération est reproduit à l</w:t>
      </w:r>
      <w:r w:rsidR="00FA4910">
        <w:rPr>
          <w:lang w:val="fr-FR"/>
        </w:rPr>
        <w:t>’</w:t>
      </w:r>
      <w:r w:rsidR="00FA4910" w:rsidRPr="005E289F">
        <w:rPr>
          <w:lang w:val="fr-FR"/>
        </w:rPr>
        <w:t>annexe</w:t>
      </w:r>
      <w:r w:rsidR="00FA4910">
        <w:rPr>
          <w:lang w:val="fr-FR"/>
        </w:rPr>
        <w:t> </w:t>
      </w:r>
      <w:r w:rsidR="00FA4910" w:rsidRPr="005E289F">
        <w:rPr>
          <w:lang w:val="fr-FR"/>
        </w:rPr>
        <w:t>I</w:t>
      </w:r>
      <w:r w:rsidR="00710A44" w:rsidRPr="005E289F">
        <w:rPr>
          <w:lang w:val="fr-FR"/>
        </w:rPr>
        <w:t>I du présent document</w:t>
      </w:r>
      <w:r w:rsidR="000123B2" w:rsidRPr="005E289F">
        <w:rPr>
          <w:lang w:val="fr-FR"/>
        </w:rPr>
        <w:t>.</w:t>
      </w:r>
    </w:p>
    <w:p w14:paraId="2F992DD2" w14:textId="179BE5BF" w:rsidR="000123B2" w:rsidRPr="005E289F" w:rsidRDefault="000123B2">
      <w:pPr>
        <w:rPr>
          <w:lang w:val="fr-FR"/>
        </w:rPr>
      </w:pPr>
      <w:r w:rsidRPr="005E289F">
        <w:rPr>
          <w:lang w:val="fr-FR"/>
        </w:rPr>
        <w:br w:type="page"/>
      </w:r>
    </w:p>
    <w:p w14:paraId="1F93EE0C" w14:textId="5935C2D1" w:rsidR="00FA4910" w:rsidRDefault="000123B2" w:rsidP="000123B2">
      <w:pPr>
        <w:pStyle w:val="Endofdocument-Annex"/>
        <w:spacing w:after="840"/>
        <w:ind w:left="5530"/>
        <w:rPr>
          <w:lang w:val="fr-FR"/>
        </w:rPr>
      </w:pPr>
      <w:r w:rsidRPr="005E289F">
        <w:rPr>
          <w:lang w:val="fr-FR"/>
        </w:rPr>
        <w:lastRenderedPageBreak/>
        <w:t>2.</w:t>
      </w:r>
      <w:r w:rsidRPr="005E289F">
        <w:rPr>
          <w:lang w:val="fr-FR"/>
        </w:rPr>
        <w:tab/>
      </w:r>
      <w:r w:rsidR="00640F47" w:rsidRPr="005E289F">
        <w:rPr>
          <w:i/>
          <w:lang w:val="fr-FR"/>
        </w:rPr>
        <w:t>Le Comité de coordination de l</w:t>
      </w:r>
      <w:r w:rsidR="00FA4910">
        <w:rPr>
          <w:i/>
          <w:lang w:val="fr-FR"/>
        </w:rPr>
        <w:t>’</w:t>
      </w:r>
      <w:r w:rsidR="00640F47" w:rsidRPr="005E289F">
        <w:rPr>
          <w:i/>
          <w:lang w:val="fr-FR"/>
        </w:rPr>
        <w:t>OMPI est invité à approuver l</w:t>
      </w:r>
      <w:r w:rsidR="00FA4910">
        <w:rPr>
          <w:i/>
          <w:lang w:val="fr-FR"/>
        </w:rPr>
        <w:t>’</w:t>
      </w:r>
      <w:r w:rsidR="00640F47" w:rsidRPr="005E289F">
        <w:rPr>
          <w:i/>
          <w:lang w:val="fr-FR"/>
        </w:rPr>
        <w:t>accord de coopération entre l</w:t>
      </w:r>
      <w:r w:rsidR="00FA4910">
        <w:rPr>
          <w:i/>
          <w:lang w:val="fr-FR"/>
        </w:rPr>
        <w:t>’</w:t>
      </w:r>
      <w:r w:rsidR="00640F47" w:rsidRPr="005E289F">
        <w:rPr>
          <w:i/>
          <w:lang w:val="fr-FR"/>
        </w:rPr>
        <w:t>OMPI et</w:t>
      </w:r>
      <w:r w:rsidR="00FA4910" w:rsidRPr="005E289F">
        <w:rPr>
          <w:i/>
          <w:lang w:val="fr-FR"/>
        </w:rPr>
        <w:t xml:space="preserve"> la</w:t>
      </w:r>
      <w:r w:rsidR="00FA4910">
        <w:rPr>
          <w:i/>
          <w:lang w:val="fr-FR"/>
        </w:rPr>
        <w:t> </w:t>
      </w:r>
      <w:r w:rsidR="00FA4910" w:rsidRPr="005E289F">
        <w:rPr>
          <w:i/>
          <w:lang w:val="fr-FR"/>
        </w:rPr>
        <w:t>CAR</w:t>
      </w:r>
      <w:r w:rsidR="00640F47" w:rsidRPr="005E289F">
        <w:rPr>
          <w:i/>
          <w:lang w:val="fr-FR"/>
        </w:rPr>
        <w:t>ICOM ainsi que l</w:t>
      </w:r>
      <w:r w:rsidR="00FA4910">
        <w:rPr>
          <w:i/>
          <w:lang w:val="fr-FR"/>
        </w:rPr>
        <w:t>’</w:t>
      </w:r>
      <w:r w:rsidR="00640F47" w:rsidRPr="005E289F">
        <w:rPr>
          <w:i/>
          <w:lang w:val="fr-FR"/>
        </w:rPr>
        <w:t>accord de coopération entre l</w:t>
      </w:r>
      <w:r w:rsidR="00FA4910">
        <w:rPr>
          <w:i/>
          <w:lang w:val="fr-FR"/>
        </w:rPr>
        <w:t>’</w:t>
      </w:r>
      <w:r w:rsidR="00640F47" w:rsidRPr="005E289F">
        <w:rPr>
          <w:i/>
          <w:lang w:val="fr-FR"/>
        </w:rPr>
        <w:t>OMPI et l</w:t>
      </w:r>
      <w:r w:rsidR="00FA4910">
        <w:rPr>
          <w:i/>
          <w:lang w:val="fr-FR"/>
        </w:rPr>
        <w:t>’</w:t>
      </w:r>
      <w:r w:rsidR="00640F47" w:rsidRPr="005E289F">
        <w:rPr>
          <w:i/>
          <w:lang w:val="fr-FR"/>
        </w:rPr>
        <w:t>OEC</w:t>
      </w:r>
      <w:r w:rsidR="00C221EC" w:rsidRPr="005E289F">
        <w:rPr>
          <w:i/>
          <w:lang w:val="fr-FR"/>
        </w:rPr>
        <w:t>O</w:t>
      </w:r>
      <w:r w:rsidR="00640F47" w:rsidRPr="005E289F">
        <w:rPr>
          <w:i/>
          <w:lang w:val="fr-FR"/>
        </w:rPr>
        <w:t xml:space="preserve">, lesquels sont reproduits, respectivement, aux </w:t>
      </w:r>
      <w:r w:rsidR="00FA4910" w:rsidRPr="005E289F">
        <w:rPr>
          <w:i/>
          <w:lang w:val="fr-FR"/>
        </w:rPr>
        <w:t>annexes</w:t>
      </w:r>
      <w:r w:rsidR="00FA4910">
        <w:rPr>
          <w:i/>
          <w:lang w:val="fr-FR"/>
        </w:rPr>
        <w:t> </w:t>
      </w:r>
      <w:r w:rsidR="00FA4910" w:rsidRPr="005E289F">
        <w:rPr>
          <w:i/>
          <w:lang w:val="fr-FR"/>
        </w:rPr>
        <w:t>I</w:t>
      </w:r>
      <w:r w:rsidR="00640F47" w:rsidRPr="005E289F">
        <w:rPr>
          <w:i/>
          <w:lang w:val="fr-FR"/>
        </w:rPr>
        <w:t xml:space="preserve"> et II du document</w:t>
      </w:r>
      <w:r w:rsidR="008D0952">
        <w:rPr>
          <w:i/>
          <w:lang w:val="fr-FR"/>
        </w:rPr>
        <w:t> </w:t>
      </w:r>
      <w:r w:rsidRPr="005E289F">
        <w:rPr>
          <w:i/>
          <w:lang w:val="fr-FR"/>
        </w:rPr>
        <w:t>WO/CC/78/3.</w:t>
      </w:r>
    </w:p>
    <w:p w14:paraId="12AD5284" w14:textId="1A8947CB" w:rsidR="001F34A0" w:rsidRPr="005E289F" w:rsidRDefault="006509D9" w:rsidP="00235EE3">
      <w:pPr>
        <w:pStyle w:val="Endofdocument-Annex"/>
        <w:rPr>
          <w:lang w:val="fr-FR"/>
        </w:rPr>
        <w:sectPr w:rsidR="001F34A0" w:rsidRPr="005E289F" w:rsidSect="006509D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5E289F">
        <w:rPr>
          <w:lang w:val="fr-FR"/>
        </w:rPr>
        <w:t>[</w:t>
      </w:r>
      <w:r w:rsidR="00640F47" w:rsidRPr="005E289F">
        <w:rPr>
          <w:lang w:val="fr-FR"/>
        </w:rPr>
        <w:t>Les a</w:t>
      </w:r>
      <w:r w:rsidRPr="005E289F">
        <w:rPr>
          <w:lang w:val="fr-FR"/>
        </w:rPr>
        <w:t xml:space="preserve">nnexes </w:t>
      </w:r>
      <w:r w:rsidR="00640F47" w:rsidRPr="005E289F">
        <w:rPr>
          <w:lang w:val="fr-FR"/>
        </w:rPr>
        <w:t>suivent</w:t>
      </w:r>
      <w:r w:rsidRPr="005E289F">
        <w:rPr>
          <w:lang w:val="fr-FR"/>
        </w:rPr>
        <w:t>]</w:t>
      </w:r>
    </w:p>
    <w:p w14:paraId="1E433B3E" w14:textId="77777777" w:rsidR="001F34A0" w:rsidRPr="005E289F" w:rsidRDefault="001F34A0" w:rsidP="001F34A0">
      <w:pPr>
        <w:pStyle w:val="Endofdocument-Annex"/>
        <w:jc w:val="right"/>
        <w:rPr>
          <w:lang w:val="fr-FR"/>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509D9" w:rsidRPr="005E289F" w14:paraId="1CDAEB2D" w14:textId="77777777" w:rsidTr="00D94906">
        <w:trPr>
          <w:trHeight w:hRule="exact" w:val="1508"/>
        </w:trPr>
        <w:tc>
          <w:tcPr>
            <w:tcW w:w="4594" w:type="dxa"/>
            <w:tcMar>
              <w:left w:w="0" w:type="dxa"/>
              <w:bottom w:w="0" w:type="dxa"/>
              <w:right w:w="0" w:type="dxa"/>
            </w:tcMar>
            <w:vAlign w:val="center"/>
          </w:tcPr>
          <w:p w14:paraId="14447039" w14:textId="77777777" w:rsidR="006509D9" w:rsidRPr="005E289F" w:rsidRDefault="006509D9" w:rsidP="00D94906">
            <w:pPr>
              <w:rPr>
                <w:lang w:val="fr-FR"/>
              </w:rPr>
            </w:pPr>
            <w:r w:rsidRPr="005E289F">
              <w:rPr>
                <w:noProof/>
                <w:lang w:eastAsia="en-US"/>
              </w:rPr>
              <w:drawing>
                <wp:inline distT="0" distB="0" distL="0" distR="0" wp14:anchorId="674F2952" wp14:editId="62F122B4">
                  <wp:extent cx="753110" cy="786765"/>
                  <wp:effectExtent l="0" t="0" r="8890" b="0"/>
                  <wp:docPr id="7" name="Imagen 7" descr="CARICOM " ti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ICOM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3110" cy="786765"/>
                          </a:xfrm>
                          <a:prstGeom prst="rect">
                            <a:avLst/>
                          </a:prstGeom>
                        </pic:spPr>
                      </pic:pic>
                    </a:graphicData>
                  </a:graphic>
                </wp:inline>
              </w:drawing>
            </w:r>
          </w:p>
        </w:tc>
        <w:tc>
          <w:tcPr>
            <w:tcW w:w="4762" w:type="dxa"/>
            <w:vMerge w:val="restart"/>
            <w:tcMar>
              <w:left w:w="0" w:type="dxa"/>
              <w:right w:w="0" w:type="dxa"/>
            </w:tcMar>
          </w:tcPr>
          <w:p w14:paraId="2092051D" w14:textId="77777777" w:rsidR="006509D9" w:rsidRPr="005E289F" w:rsidRDefault="006509D9" w:rsidP="00D94906">
            <w:pPr>
              <w:rPr>
                <w:lang w:val="fr-FR"/>
              </w:rPr>
            </w:pPr>
            <w:r w:rsidRPr="005E289F">
              <w:rPr>
                <w:noProof/>
                <w:lang w:eastAsia="en-US"/>
              </w:rPr>
              <w:drawing>
                <wp:inline distT="0" distB="0" distL="0" distR="0" wp14:anchorId="57CD2D27" wp14:editId="754A223B">
                  <wp:extent cx="1771650" cy="123825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6509D9" w:rsidRPr="005E289F" w14:paraId="1FEE1AFC" w14:textId="77777777" w:rsidTr="00D94906">
        <w:trPr>
          <w:trHeight w:val="510"/>
        </w:trPr>
        <w:tc>
          <w:tcPr>
            <w:tcW w:w="4594" w:type="dxa"/>
            <w:tcMar>
              <w:left w:w="0" w:type="dxa"/>
              <w:bottom w:w="0" w:type="dxa"/>
              <w:right w:w="0" w:type="dxa"/>
            </w:tcMar>
          </w:tcPr>
          <w:p w14:paraId="157CD552" w14:textId="77777777" w:rsidR="006509D9" w:rsidRPr="005E289F" w:rsidRDefault="006509D9" w:rsidP="00D94906">
            <w:pPr>
              <w:spacing w:line="160" w:lineRule="exact"/>
              <w:rPr>
                <w:caps/>
                <w:sz w:val="15"/>
                <w:lang w:val="fr-FR"/>
              </w:rPr>
            </w:pPr>
            <w:r w:rsidRPr="005E289F">
              <w:rPr>
                <w:caps/>
                <w:sz w:val="15"/>
                <w:lang w:val="fr-FR"/>
              </w:rPr>
              <w:t>the caribbean community</w:t>
            </w:r>
          </w:p>
        </w:tc>
        <w:tc>
          <w:tcPr>
            <w:tcW w:w="4762" w:type="dxa"/>
            <w:vMerge/>
            <w:tcMar>
              <w:left w:w="0" w:type="dxa"/>
              <w:right w:w="0" w:type="dxa"/>
            </w:tcMar>
          </w:tcPr>
          <w:p w14:paraId="71107890" w14:textId="77777777" w:rsidR="006509D9" w:rsidRPr="005E289F" w:rsidRDefault="006509D9" w:rsidP="00D94906">
            <w:pPr>
              <w:rPr>
                <w:lang w:val="fr-FR"/>
              </w:rPr>
            </w:pPr>
          </w:p>
        </w:tc>
      </w:tr>
    </w:tbl>
    <w:p w14:paraId="2A71A10E" w14:textId="77777777" w:rsidR="00FA4910" w:rsidRDefault="00940DA7" w:rsidP="00106B55">
      <w:pPr>
        <w:pStyle w:val="Heading2"/>
        <w:keepNext w:val="0"/>
        <w:spacing w:before="480"/>
        <w:rPr>
          <w:b/>
          <w:color w:val="1F497D" w:themeColor="text2"/>
          <w:lang w:val="fr-FR"/>
        </w:rPr>
      </w:pPr>
      <w:r w:rsidRPr="005E289F">
        <w:rPr>
          <w:b/>
          <w:color w:val="1F497D" w:themeColor="text2"/>
          <w:lang w:val="fr-FR"/>
        </w:rPr>
        <w:t xml:space="preserve">accord de </w:t>
      </w:r>
      <w:r w:rsidR="00106B55" w:rsidRPr="005E289F">
        <w:rPr>
          <w:b/>
          <w:color w:val="1F497D" w:themeColor="text2"/>
          <w:lang w:val="fr-FR"/>
        </w:rPr>
        <w:t>coop</w:t>
      </w:r>
      <w:r w:rsidRPr="005E289F">
        <w:rPr>
          <w:b/>
          <w:color w:val="1F497D" w:themeColor="text2"/>
          <w:lang w:val="fr-FR"/>
        </w:rPr>
        <w:t>é</w:t>
      </w:r>
      <w:r w:rsidR="00106B55" w:rsidRPr="005E289F">
        <w:rPr>
          <w:b/>
          <w:color w:val="1F497D" w:themeColor="text2"/>
          <w:lang w:val="fr-FR"/>
        </w:rPr>
        <w:t>ration</w:t>
      </w:r>
    </w:p>
    <w:p w14:paraId="3CD509F8" w14:textId="091FF7C9" w:rsidR="00106B55" w:rsidRPr="005E289F" w:rsidRDefault="00940DA7" w:rsidP="00106B55">
      <w:pPr>
        <w:pStyle w:val="Heading2"/>
        <w:keepNext w:val="0"/>
        <w:spacing w:before="0"/>
        <w:rPr>
          <w:b/>
          <w:color w:val="1F497D" w:themeColor="text2"/>
          <w:lang w:val="fr-FR"/>
        </w:rPr>
      </w:pPr>
      <w:r w:rsidRPr="005E289F">
        <w:rPr>
          <w:b/>
          <w:color w:val="1F497D" w:themeColor="text2"/>
          <w:lang w:val="fr-FR"/>
        </w:rPr>
        <w:t>entre</w:t>
      </w:r>
    </w:p>
    <w:p w14:paraId="53EC549F" w14:textId="76708165" w:rsidR="00106B55" w:rsidRPr="005E289F" w:rsidRDefault="00940DA7" w:rsidP="00106B55">
      <w:pPr>
        <w:pStyle w:val="Heading2"/>
        <w:keepNext w:val="0"/>
        <w:spacing w:before="0"/>
        <w:rPr>
          <w:b/>
          <w:color w:val="1F497D" w:themeColor="text2"/>
          <w:lang w:val="fr-FR"/>
        </w:rPr>
      </w:pPr>
      <w:r w:rsidRPr="005E289F">
        <w:rPr>
          <w:b/>
          <w:color w:val="1F497D" w:themeColor="text2"/>
          <w:lang w:val="fr-FR"/>
        </w:rPr>
        <w:t>l</w:t>
      </w:r>
      <w:r w:rsidR="00FA4910">
        <w:rPr>
          <w:b/>
          <w:color w:val="1F497D" w:themeColor="text2"/>
          <w:lang w:val="fr-FR"/>
        </w:rPr>
        <w:t>’</w:t>
      </w:r>
      <w:r w:rsidRPr="005E289F">
        <w:rPr>
          <w:b/>
          <w:color w:val="1F497D" w:themeColor="text2"/>
          <w:lang w:val="fr-FR"/>
        </w:rPr>
        <w:t xml:space="preserve">organisation mondiale de la propriété intellectuelle (ompi) </w:t>
      </w:r>
      <w:r w:rsidR="00106B55" w:rsidRPr="005E289F">
        <w:rPr>
          <w:b/>
          <w:color w:val="1F497D" w:themeColor="text2"/>
          <w:lang w:val="fr-FR"/>
        </w:rPr>
        <w:br/>
      </w:r>
      <w:r w:rsidRPr="005E289F">
        <w:rPr>
          <w:b/>
          <w:color w:val="1F497D" w:themeColor="text2"/>
          <w:lang w:val="fr-FR"/>
        </w:rPr>
        <w:t>et</w:t>
      </w:r>
    </w:p>
    <w:p w14:paraId="2C773653" w14:textId="73F1BFA7" w:rsidR="00106B55" w:rsidRPr="005E289F" w:rsidRDefault="00940DA7" w:rsidP="00106B55">
      <w:pPr>
        <w:pStyle w:val="Heading2"/>
        <w:keepNext w:val="0"/>
        <w:spacing w:before="0" w:after="480"/>
        <w:rPr>
          <w:b/>
          <w:color w:val="1F497D" w:themeColor="text2"/>
          <w:lang w:val="fr-FR"/>
        </w:rPr>
      </w:pPr>
      <w:r w:rsidRPr="005E289F">
        <w:rPr>
          <w:b/>
          <w:color w:val="1F497D" w:themeColor="text2"/>
          <w:lang w:val="fr-FR"/>
        </w:rPr>
        <w:t>la communauté de</w:t>
      </w:r>
      <w:r w:rsidR="000956F0" w:rsidRPr="005E289F">
        <w:rPr>
          <w:b/>
          <w:color w:val="1F497D" w:themeColor="text2"/>
          <w:lang w:val="fr-FR"/>
        </w:rPr>
        <w:t>S</w:t>
      </w:r>
      <w:r w:rsidRPr="005E289F">
        <w:rPr>
          <w:b/>
          <w:color w:val="1F497D" w:themeColor="text2"/>
          <w:lang w:val="fr-FR"/>
        </w:rPr>
        <w:t xml:space="preserve"> caraïbes </w:t>
      </w:r>
      <w:r w:rsidR="00106B55" w:rsidRPr="005E289F">
        <w:rPr>
          <w:b/>
          <w:color w:val="1F497D" w:themeColor="text2"/>
          <w:lang w:val="fr-FR"/>
        </w:rPr>
        <w:t>(caricom)</w:t>
      </w:r>
    </w:p>
    <w:p w14:paraId="78FE5E0C" w14:textId="6E2E0420" w:rsidR="00FA4910" w:rsidRDefault="00940DA7" w:rsidP="00106B55">
      <w:pPr>
        <w:spacing w:after="240"/>
        <w:rPr>
          <w:szCs w:val="22"/>
          <w:lang w:val="fr-FR"/>
        </w:rPr>
      </w:pPr>
      <w:r w:rsidRPr="005E289F">
        <w:rPr>
          <w:szCs w:val="22"/>
          <w:lang w:val="fr-FR"/>
        </w:rPr>
        <w:t xml:space="preserve">La Communauté des Caraïbes </w:t>
      </w:r>
      <w:r w:rsidR="006509D9" w:rsidRPr="005E289F">
        <w:rPr>
          <w:szCs w:val="22"/>
          <w:lang w:val="fr-FR"/>
        </w:rPr>
        <w:t>(</w:t>
      </w:r>
      <w:r w:rsidRPr="005E289F">
        <w:rPr>
          <w:szCs w:val="22"/>
          <w:lang w:val="fr-FR"/>
        </w:rPr>
        <w:t>ci</w:t>
      </w:r>
      <w:r w:rsidR="00FA4910">
        <w:rPr>
          <w:szCs w:val="22"/>
          <w:lang w:val="fr-FR"/>
        </w:rPr>
        <w:t>-</w:t>
      </w:r>
      <w:r w:rsidRPr="005E289F">
        <w:rPr>
          <w:szCs w:val="22"/>
          <w:lang w:val="fr-FR"/>
        </w:rPr>
        <w:t xml:space="preserve">après dénommée </w:t>
      </w:r>
      <w:r w:rsidR="005E289F">
        <w:rPr>
          <w:szCs w:val="22"/>
          <w:lang w:val="fr-FR"/>
        </w:rPr>
        <w:t>“</w:t>
      </w:r>
      <w:r w:rsidR="006509D9" w:rsidRPr="005E289F">
        <w:rPr>
          <w:szCs w:val="22"/>
          <w:lang w:val="fr-FR"/>
        </w:rPr>
        <w:t>CARICOM</w:t>
      </w:r>
      <w:r w:rsidR="005E289F">
        <w:rPr>
          <w:szCs w:val="22"/>
          <w:lang w:val="fr-FR"/>
        </w:rPr>
        <w:t>”</w:t>
      </w:r>
      <w:r w:rsidR="006509D9" w:rsidRPr="005E289F">
        <w:rPr>
          <w:szCs w:val="22"/>
          <w:lang w:val="fr-FR"/>
        </w:rPr>
        <w:t xml:space="preserve">) </w:t>
      </w:r>
      <w:r w:rsidRPr="005E289F">
        <w:rPr>
          <w:szCs w:val="22"/>
          <w:lang w:val="fr-FR"/>
        </w:rPr>
        <w:t>et l</w:t>
      </w:r>
      <w:r w:rsidR="00FA4910">
        <w:rPr>
          <w:szCs w:val="22"/>
          <w:lang w:val="fr-FR"/>
        </w:rPr>
        <w:t>’</w:t>
      </w:r>
      <w:r w:rsidRPr="005E289F">
        <w:rPr>
          <w:szCs w:val="22"/>
          <w:lang w:val="fr-FR"/>
        </w:rPr>
        <w:t>Organisation Mondiale de la Propriété Intellectuelle (ci</w:t>
      </w:r>
      <w:r w:rsidR="00FA4910">
        <w:rPr>
          <w:szCs w:val="22"/>
          <w:lang w:val="fr-FR"/>
        </w:rPr>
        <w:t>-</w:t>
      </w:r>
      <w:r w:rsidRPr="005E289F">
        <w:rPr>
          <w:szCs w:val="22"/>
          <w:lang w:val="fr-FR"/>
        </w:rPr>
        <w:t xml:space="preserve">après dénommée </w:t>
      </w:r>
      <w:r w:rsidR="005E289F">
        <w:rPr>
          <w:szCs w:val="22"/>
          <w:lang w:val="fr-FR"/>
        </w:rPr>
        <w:t>“</w:t>
      </w:r>
      <w:r w:rsidRPr="005E289F">
        <w:rPr>
          <w:szCs w:val="22"/>
          <w:lang w:val="fr-FR"/>
        </w:rPr>
        <w:t>OMPI</w:t>
      </w:r>
      <w:r w:rsidR="005E289F">
        <w:rPr>
          <w:szCs w:val="22"/>
          <w:lang w:val="fr-FR"/>
        </w:rPr>
        <w:t>”</w:t>
      </w:r>
      <w:r w:rsidR="006509D9" w:rsidRPr="005E289F">
        <w:rPr>
          <w:szCs w:val="22"/>
          <w:lang w:val="fr-FR"/>
        </w:rPr>
        <w:t xml:space="preserve">), </w:t>
      </w:r>
      <w:r w:rsidRPr="005E289F">
        <w:rPr>
          <w:szCs w:val="22"/>
          <w:lang w:val="fr-FR"/>
        </w:rPr>
        <w:t>ci</w:t>
      </w:r>
      <w:r w:rsidR="00FA4910">
        <w:rPr>
          <w:szCs w:val="22"/>
          <w:lang w:val="fr-FR"/>
        </w:rPr>
        <w:t>-</w:t>
      </w:r>
      <w:r w:rsidRPr="005E289F">
        <w:rPr>
          <w:szCs w:val="22"/>
          <w:lang w:val="fr-FR"/>
        </w:rPr>
        <w:t xml:space="preserve">après dénommées collectivement </w:t>
      </w:r>
      <w:r w:rsidR="005E289F">
        <w:rPr>
          <w:szCs w:val="22"/>
          <w:lang w:val="fr-FR"/>
        </w:rPr>
        <w:t>“</w:t>
      </w:r>
      <w:r w:rsidRPr="005E289F">
        <w:rPr>
          <w:szCs w:val="22"/>
          <w:lang w:val="fr-FR"/>
        </w:rPr>
        <w:t>les</w:t>
      </w:r>
      <w:r w:rsidR="006509D9" w:rsidRPr="005E289F">
        <w:rPr>
          <w:szCs w:val="22"/>
          <w:lang w:val="fr-FR"/>
        </w:rPr>
        <w:t xml:space="preserve"> </w:t>
      </w:r>
      <w:r w:rsidRPr="005E289F">
        <w:rPr>
          <w:szCs w:val="22"/>
          <w:lang w:val="fr-FR"/>
        </w:rPr>
        <w:t>p</w:t>
      </w:r>
      <w:r w:rsidR="006509D9" w:rsidRPr="005E289F">
        <w:rPr>
          <w:szCs w:val="22"/>
          <w:lang w:val="fr-FR"/>
        </w:rPr>
        <w:t>arties</w:t>
      </w:r>
      <w:r w:rsidR="005E289F">
        <w:rPr>
          <w:szCs w:val="22"/>
          <w:lang w:val="fr-FR"/>
        </w:rPr>
        <w:t>”</w:t>
      </w:r>
      <w:r w:rsidR="006509D9" w:rsidRPr="005E289F">
        <w:rPr>
          <w:szCs w:val="22"/>
          <w:lang w:val="fr-FR"/>
        </w:rPr>
        <w:t xml:space="preserve"> </w:t>
      </w:r>
      <w:r w:rsidRPr="005E289F">
        <w:rPr>
          <w:szCs w:val="22"/>
          <w:lang w:val="fr-FR"/>
        </w:rPr>
        <w:t xml:space="preserve">ou, individuellement, </w:t>
      </w:r>
      <w:r w:rsidR="005E289F">
        <w:rPr>
          <w:szCs w:val="22"/>
          <w:lang w:val="fr-FR"/>
        </w:rPr>
        <w:t>“</w:t>
      </w:r>
      <w:r w:rsidRPr="005E289F">
        <w:rPr>
          <w:szCs w:val="22"/>
          <w:lang w:val="fr-FR"/>
        </w:rPr>
        <w:t>partie</w:t>
      </w:r>
      <w:r w:rsidR="005E289F">
        <w:rPr>
          <w:szCs w:val="22"/>
          <w:lang w:val="fr-FR"/>
        </w:rPr>
        <w:t>”</w:t>
      </w:r>
      <w:r w:rsidR="006509D9" w:rsidRPr="005E289F">
        <w:rPr>
          <w:szCs w:val="22"/>
          <w:lang w:val="fr-FR"/>
        </w:rPr>
        <w:t>,</w:t>
      </w:r>
    </w:p>
    <w:p w14:paraId="66433FE6" w14:textId="687B4E30" w:rsidR="006509D9" w:rsidRPr="005E289F" w:rsidRDefault="00940DA7" w:rsidP="00106B55">
      <w:pPr>
        <w:spacing w:after="240"/>
        <w:rPr>
          <w:szCs w:val="22"/>
          <w:lang w:val="fr-FR"/>
        </w:rPr>
      </w:pPr>
      <w:r w:rsidRPr="005E289F">
        <w:rPr>
          <w:szCs w:val="22"/>
          <w:lang w:val="fr-FR"/>
        </w:rPr>
        <w:t xml:space="preserve">Désireuses de réaliser les objectifs du traité révisé de </w:t>
      </w:r>
      <w:proofErr w:type="spellStart"/>
      <w:r w:rsidRPr="005E289F">
        <w:rPr>
          <w:szCs w:val="22"/>
          <w:lang w:val="fr-FR"/>
        </w:rPr>
        <w:t>Chaguaramas</w:t>
      </w:r>
      <w:proofErr w:type="spellEnd"/>
      <w:r w:rsidRPr="005E289F">
        <w:rPr>
          <w:szCs w:val="22"/>
          <w:lang w:val="fr-FR"/>
        </w:rPr>
        <w:t xml:space="preserve"> portant création de la Communauté des Caraïbes</w:t>
      </w:r>
      <w:r w:rsidR="00E85080" w:rsidRPr="005E289F">
        <w:rPr>
          <w:szCs w:val="22"/>
          <w:lang w:val="fr-FR"/>
        </w:rPr>
        <w:t>,</w:t>
      </w:r>
      <w:r w:rsidRPr="005E289F">
        <w:rPr>
          <w:szCs w:val="22"/>
          <w:lang w:val="fr-FR"/>
        </w:rPr>
        <w:t xml:space="preserve"> </w:t>
      </w:r>
      <w:r w:rsidR="00FA4910">
        <w:rPr>
          <w:szCs w:val="22"/>
          <w:lang w:val="fr-FR"/>
        </w:rPr>
        <w:t>y compris</w:t>
      </w:r>
      <w:r w:rsidRPr="005E289F">
        <w:rPr>
          <w:szCs w:val="22"/>
          <w:lang w:val="fr-FR"/>
        </w:rPr>
        <w:t xml:space="preserve"> le programme d</w:t>
      </w:r>
      <w:r w:rsidR="00FA4910">
        <w:rPr>
          <w:szCs w:val="22"/>
          <w:lang w:val="fr-FR"/>
        </w:rPr>
        <w:t>’</w:t>
      </w:r>
      <w:r w:rsidRPr="005E289F">
        <w:rPr>
          <w:szCs w:val="22"/>
          <w:lang w:val="fr-FR"/>
        </w:rPr>
        <w:t>intégration du marché et de l</w:t>
      </w:r>
      <w:r w:rsidR="00FA4910">
        <w:rPr>
          <w:szCs w:val="22"/>
          <w:lang w:val="fr-FR"/>
        </w:rPr>
        <w:t>’</w:t>
      </w:r>
      <w:r w:rsidRPr="005E289F">
        <w:rPr>
          <w:szCs w:val="22"/>
          <w:lang w:val="fr-FR"/>
        </w:rPr>
        <w:t>économie des Caraïbes</w:t>
      </w:r>
      <w:r w:rsidR="00E85080" w:rsidRPr="005E289F">
        <w:rPr>
          <w:szCs w:val="22"/>
          <w:lang w:val="fr-FR"/>
        </w:rPr>
        <w:t>, ainsi que ceux de la Convention instituant l</w:t>
      </w:r>
      <w:r w:rsidR="00FA4910">
        <w:rPr>
          <w:szCs w:val="22"/>
          <w:lang w:val="fr-FR"/>
        </w:rPr>
        <w:t>’</w:t>
      </w:r>
      <w:r w:rsidR="00E85080" w:rsidRPr="005E289F">
        <w:rPr>
          <w:szCs w:val="22"/>
          <w:lang w:val="fr-FR"/>
        </w:rPr>
        <w:t>OMPI et du Plan d</w:t>
      </w:r>
      <w:r w:rsidR="00FA4910">
        <w:rPr>
          <w:szCs w:val="22"/>
          <w:lang w:val="fr-FR"/>
        </w:rPr>
        <w:t>’</w:t>
      </w:r>
      <w:r w:rsidR="00E85080" w:rsidRPr="005E289F">
        <w:rPr>
          <w:szCs w:val="22"/>
          <w:lang w:val="fr-FR"/>
        </w:rPr>
        <w:t>action de l</w:t>
      </w:r>
      <w:r w:rsidR="00FA4910">
        <w:rPr>
          <w:szCs w:val="22"/>
          <w:lang w:val="fr-FR"/>
        </w:rPr>
        <w:t>’</w:t>
      </w:r>
      <w:r w:rsidR="00E85080" w:rsidRPr="005E289F">
        <w:rPr>
          <w:szCs w:val="22"/>
          <w:lang w:val="fr-FR"/>
        </w:rPr>
        <w:t>OMPI pour le développement,</w:t>
      </w:r>
    </w:p>
    <w:p w14:paraId="3CF74062" w14:textId="3047826D" w:rsidR="0032270E" w:rsidRPr="005E289F" w:rsidRDefault="00E85080" w:rsidP="0032270E">
      <w:pPr>
        <w:rPr>
          <w:szCs w:val="22"/>
          <w:lang w:val="fr-FR"/>
        </w:rPr>
      </w:pPr>
      <w:r w:rsidRPr="005E289F">
        <w:rPr>
          <w:szCs w:val="22"/>
          <w:lang w:val="fr-FR"/>
        </w:rPr>
        <w:t>Reconnaissant le statut d</w:t>
      </w:r>
      <w:r w:rsidR="00FA4910">
        <w:rPr>
          <w:szCs w:val="22"/>
          <w:lang w:val="fr-FR"/>
        </w:rPr>
        <w:t>’</w:t>
      </w:r>
      <w:r w:rsidRPr="005E289F">
        <w:rPr>
          <w:szCs w:val="22"/>
          <w:lang w:val="fr-FR"/>
        </w:rPr>
        <w:t>observatrice accréditée auprès de l</w:t>
      </w:r>
      <w:r w:rsidR="00FA4910">
        <w:rPr>
          <w:szCs w:val="22"/>
          <w:lang w:val="fr-FR"/>
        </w:rPr>
        <w:t>’</w:t>
      </w:r>
      <w:r w:rsidRPr="005E289F">
        <w:rPr>
          <w:szCs w:val="22"/>
          <w:lang w:val="fr-FR"/>
        </w:rPr>
        <w:t xml:space="preserve">OMPI </w:t>
      </w:r>
      <w:r w:rsidR="001D004F" w:rsidRPr="005E289F">
        <w:rPr>
          <w:szCs w:val="22"/>
          <w:lang w:val="fr-FR"/>
        </w:rPr>
        <w:t>de</w:t>
      </w:r>
      <w:r w:rsidR="00FA4910" w:rsidRPr="005E289F">
        <w:rPr>
          <w:szCs w:val="22"/>
          <w:lang w:val="fr-FR"/>
        </w:rPr>
        <w:t xml:space="preserve"> la</w:t>
      </w:r>
      <w:r w:rsidR="00FA4910">
        <w:rPr>
          <w:szCs w:val="22"/>
          <w:lang w:val="fr-FR"/>
        </w:rPr>
        <w:t> </w:t>
      </w:r>
      <w:r w:rsidR="00FA4910" w:rsidRPr="005E289F">
        <w:rPr>
          <w:szCs w:val="22"/>
          <w:lang w:val="fr-FR"/>
        </w:rPr>
        <w:t>CAR</w:t>
      </w:r>
      <w:r w:rsidR="001D004F" w:rsidRPr="005E289F">
        <w:rPr>
          <w:szCs w:val="22"/>
          <w:lang w:val="fr-FR"/>
        </w:rPr>
        <w:t>ICOM, et</w:t>
      </w:r>
      <w:r w:rsidRPr="005E289F">
        <w:rPr>
          <w:szCs w:val="22"/>
          <w:lang w:val="fr-FR"/>
        </w:rPr>
        <w:t xml:space="preserve"> </w:t>
      </w:r>
      <w:r w:rsidR="002424FF" w:rsidRPr="005E289F">
        <w:rPr>
          <w:szCs w:val="22"/>
          <w:lang w:val="fr-FR"/>
        </w:rPr>
        <w:t>d</w:t>
      </w:r>
      <w:r w:rsidR="0032270E" w:rsidRPr="005E289F">
        <w:rPr>
          <w:szCs w:val="22"/>
          <w:lang w:val="fr-FR"/>
        </w:rPr>
        <w:t xml:space="preserve">éterminées à </w:t>
      </w:r>
      <w:r w:rsidR="002424FF" w:rsidRPr="005E289F">
        <w:rPr>
          <w:szCs w:val="22"/>
          <w:lang w:val="fr-FR"/>
        </w:rPr>
        <w:t>agir en étroite coopération sur les questions d</w:t>
      </w:r>
      <w:r w:rsidR="00FA4910">
        <w:rPr>
          <w:szCs w:val="22"/>
          <w:lang w:val="fr-FR"/>
        </w:rPr>
        <w:t>’</w:t>
      </w:r>
      <w:r w:rsidR="002424FF" w:rsidRPr="005E289F">
        <w:rPr>
          <w:szCs w:val="22"/>
          <w:lang w:val="fr-FR"/>
        </w:rPr>
        <w:t>intérêt commun pour harmoniser, dans toute la mesure du possible, leurs efforts en vue d</w:t>
      </w:r>
      <w:r w:rsidR="00FA4910">
        <w:rPr>
          <w:szCs w:val="22"/>
          <w:lang w:val="fr-FR"/>
        </w:rPr>
        <w:t>’</w:t>
      </w:r>
      <w:r w:rsidR="002424FF" w:rsidRPr="005E289F">
        <w:rPr>
          <w:szCs w:val="22"/>
          <w:lang w:val="fr-FR"/>
        </w:rPr>
        <w:t>une plus grande efficacité, en tenant dûment compte de leurs objectifs et fonctions respectifs</w:t>
      </w:r>
      <w:r w:rsidR="0032270E" w:rsidRPr="005E289F">
        <w:rPr>
          <w:szCs w:val="22"/>
          <w:lang w:val="fr-FR"/>
        </w:rPr>
        <w:t>,</w:t>
      </w:r>
    </w:p>
    <w:p w14:paraId="746DC3AB" w14:textId="4B0465A8" w:rsidR="006509D9" w:rsidRPr="005E289F" w:rsidRDefault="006509D9" w:rsidP="00106B55">
      <w:pPr>
        <w:spacing w:after="240"/>
        <w:rPr>
          <w:szCs w:val="22"/>
          <w:lang w:val="fr-FR"/>
        </w:rPr>
      </w:pPr>
    </w:p>
    <w:p w14:paraId="31F86FAF" w14:textId="09A80902" w:rsidR="006509D9" w:rsidRPr="005E289F" w:rsidRDefault="0032270E" w:rsidP="00106B55">
      <w:pPr>
        <w:spacing w:after="720"/>
        <w:rPr>
          <w:szCs w:val="22"/>
          <w:lang w:val="fr-FR"/>
        </w:rPr>
      </w:pPr>
      <w:r w:rsidRPr="005E289F">
        <w:rPr>
          <w:szCs w:val="22"/>
          <w:lang w:val="fr-FR"/>
        </w:rPr>
        <w:t>SONT CONVENUES</w:t>
      </w:r>
      <w:r w:rsidR="006509D9" w:rsidRPr="005E289F">
        <w:rPr>
          <w:szCs w:val="22"/>
          <w:lang w:val="fr-FR"/>
        </w:rPr>
        <w:t xml:space="preserve"> </w:t>
      </w:r>
      <w:r w:rsidRPr="005E289F">
        <w:rPr>
          <w:szCs w:val="22"/>
          <w:lang w:val="fr-FR"/>
        </w:rPr>
        <w:t>de ce qui suit</w:t>
      </w:r>
      <w:r w:rsidR="00FA4910">
        <w:rPr>
          <w:szCs w:val="22"/>
          <w:lang w:val="fr-FR"/>
        </w:rPr>
        <w:t> :</w:t>
      </w:r>
    </w:p>
    <w:p w14:paraId="22E14A18" w14:textId="7DD9A515" w:rsidR="006509D9" w:rsidRPr="005E289F" w:rsidRDefault="00FA4910" w:rsidP="00106B55">
      <w:pPr>
        <w:pStyle w:val="Heading3"/>
        <w:keepNext w:val="0"/>
        <w:spacing w:after="240"/>
        <w:rPr>
          <w:b/>
          <w:szCs w:val="22"/>
          <w:lang w:val="fr-FR"/>
        </w:rPr>
      </w:pPr>
      <w:r w:rsidRPr="005E289F">
        <w:rPr>
          <w:b/>
          <w:lang w:val="fr-FR"/>
        </w:rPr>
        <w:t>Article</w:t>
      </w:r>
      <w:r>
        <w:rPr>
          <w:b/>
          <w:lang w:val="fr-FR"/>
        </w:rPr>
        <w:t> </w:t>
      </w:r>
      <w:r w:rsidRPr="005E289F">
        <w:rPr>
          <w:b/>
          <w:lang w:val="fr-FR"/>
        </w:rPr>
        <w:t>I</w:t>
      </w:r>
      <w:r w:rsidR="006509D9" w:rsidRPr="005E289F">
        <w:rPr>
          <w:b/>
          <w:lang w:val="fr-FR"/>
        </w:rPr>
        <w:br/>
      </w:r>
      <w:r w:rsidR="00A86DE3" w:rsidRPr="005E289F">
        <w:rPr>
          <w:b/>
          <w:lang w:val="fr-FR"/>
        </w:rPr>
        <w:t xml:space="preserve">DOMAINES DE </w:t>
      </w:r>
      <w:r w:rsidR="006509D9" w:rsidRPr="005E289F">
        <w:rPr>
          <w:b/>
          <w:lang w:val="fr-FR"/>
        </w:rPr>
        <w:t>COOP</w:t>
      </w:r>
      <w:r w:rsidR="00A86DE3" w:rsidRPr="005E289F">
        <w:rPr>
          <w:b/>
          <w:lang w:val="fr-FR"/>
        </w:rPr>
        <w:t>É</w:t>
      </w:r>
      <w:r w:rsidR="006509D9" w:rsidRPr="005E289F">
        <w:rPr>
          <w:b/>
          <w:lang w:val="fr-FR"/>
        </w:rPr>
        <w:t>RATION</w:t>
      </w:r>
    </w:p>
    <w:p w14:paraId="37E43311" w14:textId="3A86895A" w:rsidR="006509D9" w:rsidRPr="005E289F" w:rsidRDefault="00B03658" w:rsidP="00106B55">
      <w:pPr>
        <w:spacing w:after="240"/>
        <w:rPr>
          <w:szCs w:val="22"/>
          <w:lang w:val="fr-FR"/>
        </w:rPr>
      </w:pPr>
      <w:r w:rsidRPr="005E289F">
        <w:rPr>
          <w:szCs w:val="22"/>
          <w:lang w:val="fr-FR"/>
        </w:rPr>
        <w:t>Les parties peuvent coopérer</w:t>
      </w:r>
      <w:r w:rsidR="00B9584B" w:rsidRPr="005E289F">
        <w:rPr>
          <w:szCs w:val="22"/>
          <w:lang w:val="fr-FR"/>
        </w:rPr>
        <w:t xml:space="preserve"> dans tous les aspects de la propriété intellectuelle, notamment</w:t>
      </w:r>
      <w:r w:rsidRPr="005E289F">
        <w:rPr>
          <w:szCs w:val="22"/>
          <w:lang w:val="fr-FR"/>
        </w:rPr>
        <w:t xml:space="preserve"> </w:t>
      </w:r>
      <w:r w:rsidR="00B9584B" w:rsidRPr="005E289F">
        <w:rPr>
          <w:szCs w:val="22"/>
          <w:lang w:val="fr-FR"/>
        </w:rPr>
        <w:t>par les moyens suivants</w:t>
      </w:r>
      <w:r w:rsidR="00FA4910">
        <w:rPr>
          <w:szCs w:val="22"/>
          <w:lang w:val="fr-FR"/>
        </w:rPr>
        <w:t> :</w:t>
      </w:r>
    </w:p>
    <w:p w14:paraId="4887DD6E" w14:textId="0E2707DA" w:rsidR="006509D9" w:rsidRPr="005E289F" w:rsidRDefault="00DF4662"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t>é</w:t>
      </w:r>
      <w:r w:rsidR="00B9584B" w:rsidRPr="005E289F">
        <w:rPr>
          <w:lang w:val="fr-FR"/>
        </w:rPr>
        <w:t>laboration</w:t>
      </w:r>
      <w:proofErr w:type="gramEnd"/>
      <w:r w:rsidR="00B9584B" w:rsidRPr="005E289F">
        <w:rPr>
          <w:lang w:val="fr-FR"/>
        </w:rPr>
        <w:t xml:space="preserve"> de programmes </w:t>
      </w:r>
      <w:r w:rsidR="00E53171" w:rsidRPr="005E289F">
        <w:rPr>
          <w:lang w:val="fr-FR"/>
        </w:rPr>
        <w:t>pour les secteurs public et privé, destinés à aider les ressortissants des pays de</w:t>
      </w:r>
      <w:r w:rsidR="00FA4910" w:rsidRPr="005E289F">
        <w:rPr>
          <w:lang w:val="fr-FR"/>
        </w:rPr>
        <w:t xml:space="preserve"> la</w:t>
      </w:r>
      <w:r w:rsidR="00FA4910">
        <w:rPr>
          <w:lang w:val="fr-FR"/>
        </w:rPr>
        <w:t> </w:t>
      </w:r>
      <w:r w:rsidR="00FA4910" w:rsidRPr="005E289F">
        <w:rPr>
          <w:lang w:val="fr-FR"/>
        </w:rPr>
        <w:t>CAR</w:t>
      </w:r>
      <w:r w:rsidR="00E53171" w:rsidRPr="005E289F">
        <w:rPr>
          <w:lang w:val="fr-FR"/>
        </w:rPr>
        <w:t>ICOM à</w:t>
      </w:r>
      <w:r w:rsidRPr="005E289F">
        <w:rPr>
          <w:lang w:val="fr-FR"/>
        </w:rPr>
        <w:t xml:space="preserve"> développer les </w:t>
      </w:r>
      <w:r w:rsidR="005E289F">
        <w:rPr>
          <w:lang w:val="fr-FR"/>
        </w:rPr>
        <w:t>comportement</w:t>
      </w:r>
      <w:r w:rsidRPr="005E289F">
        <w:rPr>
          <w:lang w:val="fr-FR"/>
        </w:rPr>
        <w:t>s et acquérir les compétences permettant de gérer efficacement la propriété intellectuelle;</w:t>
      </w:r>
    </w:p>
    <w:p w14:paraId="1F469F07" w14:textId="53009732" w:rsidR="006509D9" w:rsidRPr="005E289F" w:rsidRDefault="009E7D3E"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t>mise</w:t>
      </w:r>
      <w:proofErr w:type="gramEnd"/>
      <w:r w:rsidRPr="005E289F">
        <w:rPr>
          <w:lang w:val="fr-FR"/>
        </w:rPr>
        <w:t xml:space="preserve"> en place et </w:t>
      </w:r>
      <w:r w:rsidR="00AB4D04" w:rsidRPr="005E289F">
        <w:rPr>
          <w:lang w:val="fr-FR"/>
        </w:rPr>
        <w:t>renforcement de programmes d</w:t>
      </w:r>
      <w:r w:rsidR="00FA4910">
        <w:rPr>
          <w:lang w:val="fr-FR"/>
        </w:rPr>
        <w:t>’</w:t>
      </w:r>
      <w:r w:rsidR="00D530E3" w:rsidRPr="005E289F">
        <w:rPr>
          <w:lang w:val="fr-FR"/>
        </w:rPr>
        <w:t>enseignement</w:t>
      </w:r>
      <w:r w:rsidR="00AB4D04" w:rsidRPr="005E289F">
        <w:rPr>
          <w:lang w:val="fr-FR"/>
        </w:rPr>
        <w:t xml:space="preserve"> et de formation</w:t>
      </w:r>
      <w:r w:rsidR="00D530E3" w:rsidRPr="005E289F">
        <w:rPr>
          <w:lang w:val="fr-FR"/>
        </w:rPr>
        <w:t xml:space="preserve"> en matière de propriété intellectuelle,</w:t>
      </w:r>
      <w:r w:rsidR="00AB4D04" w:rsidRPr="005E289F">
        <w:rPr>
          <w:lang w:val="fr-FR"/>
        </w:rPr>
        <w:t xml:space="preserve"> destinés à être administrés </w:t>
      </w:r>
      <w:r w:rsidR="00E34F24" w:rsidRPr="005E289F">
        <w:rPr>
          <w:lang w:val="fr-FR"/>
        </w:rPr>
        <w:t xml:space="preserve">de manière formelle et informelle, ainsi que par </w:t>
      </w:r>
      <w:r w:rsidR="00C7299D" w:rsidRPr="005E289F">
        <w:rPr>
          <w:lang w:val="fr-FR"/>
        </w:rPr>
        <w:t>les nouvelles méthodes d</w:t>
      </w:r>
      <w:r w:rsidR="00FA4910">
        <w:rPr>
          <w:lang w:val="fr-FR"/>
        </w:rPr>
        <w:t>’</w:t>
      </w:r>
      <w:r w:rsidR="00C7299D" w:rsidRPr="005E289F">
        <w:rPr>
          <w:lang w:val="fr-FR"/>
        </w:rPr>
        <w:t>enseignement à distance</w:t>
      </w:r>
      <w:r w:rsidR="006509D9" w:rsidRPr="005E289F">
        <w:rPr>
          <w:lang w:val="fr-FR"/>
        </w:rPr>
        <w:t>;</w:t>
      </w:r>
    </w:p>
    <w:p w14:paraId="734F8FC1" w14:textId="5F7E2C12" w:rsidR="006509D9" w:rsidRPr="005E289F" w:rsidRDefault="00717CDF"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t>élaboration</w:t>
      </w:r>
      <w:proofErr w:type="gramEnd"/>
      <w:r w:rsidRPr="005E289F">
        <w:rPr>
          <w:lang w:val="fr-FR"/>
        </w:rPr>
        <w:t xml:space="preserve"> de politiques, stratégies et mesures nationales et régionales visant à encourager l</w:t>
      </w:r>
      <w:r w:rsidR="00FA4910">
        <w:rPr>
          <w:lang w:val="fr-FR"/>
        </w:rPr>
        <w:t>’</w:t>
      </w:r>
      <w:r w:rsidRPr="005E289F">
        <w:rPr>
          <w:lang w:val="fr-FR"/>
        </w:rPr>
        <w:t>innovation et la diffusion de technologies, ainsi que l</w:t>
      </w:r>
      <w:r w:rsidR="00FA4910">
        <w:rPr>
          <w:lang w:val="fr-FR"/>
        </w:rPr>
        <w:t>’</w:t>
      </w:r>
      <w:r w:rsidRPr="005E289F">
        <w:rPr>
          <w:lang w:val="fr-FR"/>
        </w:rPr>
        <w:t>exploitation</w:t>
      </w:r>
      <w:r w:rsidR="00E72D6C" w:rsidRPr="005E289F">
        <w:rPr>
          <w:lang w:val="fr-FR"/>
        </w:rPr>
        <w:t xml:space="preserve"> des </w:t>
      </w:r>
      <w:r w:rsidRPr="005E289F">
        <w:rPr>
          <w:lang w:val="fr-FR"/>
        </w:rPr>
        <w:t>industries du droit d</w:t>
      </w:r>
      <w:r w:rsidR="00FA4910">
        <w:rPr>
          <w:lang w:val="fr-FR"/>
        </w:rPr>
        <w:t>’</w:t>
      </w:r>
      <w:r w:rsidRPr="005E289F">
        <w:rPr>
          <w:lang w:val="fr-FR"/>
        </w:rPr>
        <w:t>auteur</w:t>
      </w:r>
      <w:r w:rsidR="006509D9" w:rsidRPr="005E289F">
        <w:rPr>
          <w:lang w:val="fr-FR"/>
        </w:rPr>
        <w:t>;</w:t>
      </w:r>
    </w:p>
    <w:p w14:paraId="4E4AD281" w14:textId="74552CD3" w:rsidR="006509D9" w:rsidRPr="005E289F" w:rsidRDefault="00E72D6C"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lastRenderedPageBreak/>
        <w:t>assistance</w:t>
      </w:r>
      <w:proofErr w:type="gramEnd"/>
      <w:r w:rsidRPr="005E289F">
        <w:rPr>
          <w:lang w:val="fr-FR"/>
        </w:rPr>
        <w:t xml:space="preserve"> technique en matière de rédaction législative</w:t>
      </w:r>
      <w:r w:rsidR="0060730D" w:rsidRPr="005E289F">
        <w:rPr>
          <w:lang w:val="fr-FR"/>
        </w:rPr>
        <w:t xml:space="preserve"> portant sur la rédaction de lois, règlements, guides et manuels de propriété intellectuelle, afin de faciliter l</w:t>
      </w:r>
      <w:r w:rsidR="00FA4910">
        <w:rPr>
          <w:lang w:val="fr-FR"/>
        </w:rPr>
        <w:t>’</w:t>
      </w:r>
      <w:r w:rsidR="0060730D" w:rsidRPr="005E289F">
        <w:rPr>
          <w:lang w:val="fr-FR"/>
        </w:rPr>
        <w:t>harmonisation de ces lois et procédures de travail dans les pays de</w:t>
      </w:r>
      <w:r w:rsidR="00FA4910" w:rsidRPr="005E289F">
        <w:rPr>
          <w:lang w:val="fr-FR"/>
        </w:rPr>
        <w:t xml:space="preserve"> la</w:t>
      </w:r>
      <w:r w:rsidR="00FA4910">
        <w:rPr>
          <w:lang w:val="fr-FR"/>
        </w:rPr>
        <w:t> </w:t>
      </w:r>
      <w:r w:rsidR="00FA4910" w:rsidRPr="005E289F">
        <w:rPr>
          <w:lang w:val="fr-FR"/>
        </w:rPr>
        <w:t>CAR</w:t>
      </w:r>
      <w:r w:rsidR="0060730D" w:rsidRPr="005E289F">
        <w:rPr>
          <w:lang w:val="fr-FR"/>
        </w:rPr>
        <w:t>ICOM</w:t>
      </w:r>
      <w:r w:rsidR="006509D9" w:rsidRPr="005E289F">
        <w:rPr>
          <w:lang w:val="fr-FR"/>
        </w:rPr>
        <w:t>;</w:t>
      </w:r>
    </w:p>
    <w:p w14:paraId="277A6E37" w14:textId="077505E2" w:rsidR="006509D9" w:rsidRPr="005E289F" w:rsidRDefault="008605FF"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t>échanges</w:t>
      </w:r>
      <w:proofErr w:type="gramEnd"/>
      <w:r w:rsidRPr="005E289F">
        <w:rPr>
          <w:lang w:val="fr-FR"/>
        </w:rPr>
        <w:t xml:space="preserve"> en vue de l</w:t>
      </w:r>
      <w:r w:rsidR="00FA4910">
        <w:rPr>
          <w:lang w:val="fr-FR"/>
        </w:rPr>
        <w:t>’</w:t>
      </w:r>
      <w:r w:rsidRPr="005E289F">
        <w:rPr>
          <w:lang w:val="fr-FR"/>
        </w:rPr>
        <w:t>élaboration de systèmes nationaux et régionaux de préservation par la protection juridique des expressions du folklore,</w:t>
      </w:r>
      <w:r w:rsidR="00701209" w:rsidRPr="005E289F">
        <w:rPr>
          <w:lang w:val="fr-FR"/>
        </w:rPr>
        <w:t xml:space="preserve"> des autres savoirs traditionnels et du patrimoine national, notamment ceux des populations autochtones des pays de</w:t>
      </w:r>
      <w:r w:rsidR="00FA4910" w:rsidRPr="005E289F">
        <w:rPr>
          <w:lang w:val="fr-FR"/>
        </w:rPr>
        <w:t xml:space="preserve"> la</w:t>
      </w:r>
      <w:r w:rsidR="00FA4910">
        <w:rPr>
          <w:lang w:val="fr-FR"/>
        </w:rPr>
        <w:t> </w:t>
      </w:r>
      <w:r w:rsidR="00FA4910" w:rsidRPr="005E289F">
        <w:rPr>
          <w:lang w:val="fr-FR"/>
        </w:rPr>
        <w:t>CAR</w:t>
      </w:r>
      <w:r w:rsidR="006509D9" w:rsidRPr="005E289F">
        <w:rPr>
          <w:lang w:val="fr-FR"/>
        </w:rPr>
        <w:t>ICOM;</w:t>
      </w:r>
    </w:p>
    <w:p w14:paraId="1EE2F52C" w14:textId="4E141C74" w:rsidR="006509D9" w:rsidRPr="005E289F" w:rsidRDefault="00A25606" w:rsidP="002F1D4F">
      <w:pPr>
        <w:pStyle w:val="ListParagraph"/>
        <w:numPr>
          <w:ilvl w:val="0"/>
          <w:numId w:val="8"/>
        </w:numPr>
        <w:suppressAutoHyphens/>
        <w:autoSpaceDN w:val="0"/>
        <w:spacing w:after="240"/>
        <w:contextualSpacing w:val="0"/>
        <w:textAlignment w:val="baseline"/>
        <w:rPr>
          <w:szCs w:val="22"/>
          <w:lang w:val="fr-FR"/>
        </w:rPr>
      </w:pPr>
      <w:proofErr w:type="gramStart"/>
      <w:r w:rsidRPr="005E289F">
        <w:rPr>
          <w:lang w:val="fr-FR"/>
        </w:rPr>
        <w:t>participation</w:t>
      </w:r>
      <w:proofErr w:type="gramEnd"/>
      <w:r w:rsidRPr="005E289F">
        <w:rPr>
          <w:lang w:val="fr-FR"/>
        </w:rPr>
        <w:t xml:space="preserve"> de</w:t>
      </w:r>
      <w:r w:rsidR="00FA4910" w:rsidRPr="005E289F">
        <w:rPr>
          <w:lang w:val="fr-FR"/>
        </w:rPr>
        <w:t xml:space="preserve"> la</w:t>
      </w:r>
      <w:r w:rsidR="00FA4910">
        <w:rPr>
          <w:lang w:val="fr-FR"/>
        </w:rPr>
        <w:t> </w:t>
      </w:r>
      <w:r w:rsidR="00FA4910" w:rsidRPr="005E289F">
        <w:rPr>
          <w:lang w:val="fr-FR"/>
        </w:rPr>
        <w:t>CAR</w:t>
      </w:r>
      <w:r w:rsidRPr="005E289F">
        <w:rPr>
          <w:lang w:val="fr-FR"/>
        </w:rPr>
        <w:t xml:space="preserve">ICOM aux réunions internationales relatives </w:t>
      </w:r>
      <w:r w:rsidR="00D11D62" w:rsidRPr="005E289F">
        <w:rPr>
          <w:lang w:val="fr-FR"/>
        </w:rPr>
        <w:t>à la protection des droits de propriété intellectuelle;</w:t>
      </w:r>
    </w:p>
    <w:p w14:paraId="03E44D83" w14:textId="3EA9D2E5" w:rsidR="006509D9" w:rsidRPr="005E289F" w:rsidRDefault="00A55975" w:rsidP="002F1D4F">
      <w:pPr>
        <w:pStyle w:val="ListParagraph"/>
        <w:numPr>
          <w:ilvl w:val="0"/>
          <w:numId w:val="8"/>
        </w:numPr>
        <w:suppressAutoHyphens/>
        <w:autoSpaceDN w:val="0"/>
        <w:spacing w:after="240"/>
        <w:contextualSpacing w:val="0"/>
        <w:textAlignment w:val="baseline"/>
        <w:rPr>
          <w:lang w:val="fr-FR"/>
        </w:rPr>
      </w:pPr>
      <w:proofErr w:type="gramStart"/>
      <w:r w:rsidRPr="005E289F">
        <w:rPr>
          <w:lang w:val="fr-FR"/>
        </w:rPr>
        <w:t>promotion</w:t>
      </w:r>
      <w:proofErr w:type="gramEnd"/>
      <w:r w:rsidRPr="005E289F">
        <w:rPr>
          <w:lang w:val="fr-FR"/>
        </w:rPr>
        <w:t xml:space="preserve"> des dernières tendances d</w:t>
      </w:r>
      <w:r w:rsidR="00FA4910">
        <w:rPr>
          <w:lang w:val="fr-FR"/>
        </w:rPr>
        <w:t>’</w:t>
      </w:r>
      <w:r w:rsidRPr="005E289F">
        <w:rPr>
          <w:lang w:val="fr-FR"/>
        </w:rPr>
        <w:t>évolution de la propriété intellectuelle, notamment dans les lois et traités relatifs à la propriété intellectuelle</w:t>
      </w:r>
      <w:r w:rsidR="006509D9" w:rsidRPr="005E289F">
        <w:rPr>
          <w:lang w:val="fr-FR"/>
        </w:rPr>
        <w:t>;</w:t>
      </w:r>
    </w:p>
    <w:p w14:paraId="687E5ABA" w14:textId="3FCD02F9" w:rsidR="006509D9" w:rsidRPr="005E289F" w:rsidRDefault="00A55975" w:rsidP="002F1D4F">
      <w:pPr>
        <w:pStyle w:val="ListParagraph"/>
        <w:numPr>
          <w:ilvl w:val="0"/>
          <w:numId w:val="8"/>
        </w:numPr>
        <w:suppressAutoHyphens/>
        <w:autoSpaceDN w:val="0"/>
        <w:spacing w:after="240"/>
        <w:contextualSpacing w:val="0"/>
        <w:textAlignment w:val="baseline"/>
        <w:rPr>
          <w:lang w:val="fr-FR"/>
        </w:rPr>
      </w:pPr>
      <w:proofErr w:type="gramStart"/>
      <w:r w:rsidRPr="005E289F">
        <w:rPr>
          <w:lang w:val="fr-FR"/>
        </w:rPr>
        <w:t>échange</w:t>
      </w:r>
      <w:proofErr w:type="gramEnd"/>
      <w:r w:rsidRPr="005E289F">
        <w:rPr>
          <w:lang w:val="fr-FR"/>
        </w:rPr>
        <w:t xml:space="preserve"> d</w:t>
      </w:r>
      <w:r w:rsidR="00FA4910">
        <w:rPr>
          <w:lang w:val="fr-FR"/>
        </w:rPr>
        <w:t>’</w:t>
      </w:r>
      <w:r w:rsidRPr="005E289F">
        <w:rPr>
          <w:lang w:val="fr-FR"/>
        </w:rPr>
        <w:t>informations au sujet des activités de propriété intellectuelle entreprises par l</w:t>
      </w:r>
      <w:r w:rsidR="00FA4910">
        <w:rPr>
          <w:lang w:val="fr-FR"/>
        </w:rPr>
        <w:t>’</w:t>
      </w:r>
      <w:r w:rsidRPr="005E289F">
        <w:rPr>
          <w:lang w:val="fr-FR"/>
        </w:rPr>
        <w:t>une des parties avec un membre de</w:t>
      </w:r>
      <w:r w:rsidR="00FA4910" w:rsidRPr="005E289F">
        <w:rPr>
          <w:lang w:val="fr-FR"/>
        </w:rPr>
        <w:t xml:space="preserve"> la</w:t>
      </w:r>
      <w:r w:rsidR="00FA4910">
        <w:rPr>
          <w:lang w:val="fr-FR"/>
        </w:rPr>
        <w:t> </w:t>
      </w:r>
      <w:r w:rsidR="00FA4910" w:rsidRPr="005E289F">
        <w:rPr>
          <w:lang w:val="fr-FR"/>
        </w:rPr>
        <w:t>CAR</w:t>
      </w:r>
      <w:r w:rsidRPr="005E289F">
        <w:rPr>
          <w:lang w:val="fr-FR"/>
        </w:rPr>
        <w:t>ICOM</w:t>
      </w:r>
      <w:r w:rsidR="00EC63AA" w:rsidRPr="005E289F">
        <w:rPr>
          <w:lang w:val="fr-FR"/>
        </w:rPr>
        <w:t>, et aide à la représentation des deux</w:t>
      </w:r>
      <w:r w:rsidR="00E55D1B">
        <w:rPr>
          <w:lang w:val="fr-FR"/>
        </w:rPr>
        <w:t> </w:t>
      </w:r>
      <w:r w:rsidR="00EC63AA" w:rsidRPr="005E289F">
        <w:rPr>
          <w:lang w:val="fr-FR"/>
        </w:rPr>
        <w:t>parties à de telles activités</w:t>
      </w:r>
      <w:r w:rsidR="006509D9" w:rsidRPr="005E289F">
        <w:rPr>
          <w:lang w:val="fr-FR"/>
        </w:rPr>
        <w:t xml:space="preserve">;  </w:t>
      </w:r>
      <w:r w:rsidR="00EC63AA" w:rsidRPr="005E289F">
        <w:rPr>
          <w:lang w:val="fr-FR"/>
        </w:rPr>
        <w:t>et</w:t>
      </w:r>
    </w:p>
    <w:p w14:paraId="10527FC4" w14:textId="71334335" w:rsidR="00FA4910" w:rsidRDefault="00EC63AA" w:rsidP="002F1D4F">
      <w:pPr>
        <w:pStyle w:val="ListParagraph"/>
        <w:numPr>
          <w:ilvl w:val="0"/>
          <w:numId w:val="8"/>
        </w:numPr>
        <w:suppressAutoHyphens/>
        <w:autoSpaceDN w:val="0"/>
        <w:spacing w:after="480"/>
        <w:contextualSpacing w:val="0"/>
        <w:textAlignment w:val="baseline"/>
        <w:rPr>
          <w:lang w:val="fr-FR"/>
        </w:rPr>
      </w:pPr>
      <w:proofErr w:type="gramStart"/>
      <w:r w:rsidRPr="005E289F">
        <w:rPr>
          <w:lang w:val="fr-FR"/>
        </w:rPr>
        <w:t>tout</w:t>
      </w:r>
      <w:proofErr w:type="gramEnd"/>
      <w:r w:rsidRPr="005E289F">
        <w:rPr>
          <w:lang w:val="fr-FR"/>
        </w:rPr>
        <w:t xml:space="preserve"> autre domaine de coopération ayant fait l</w:t>
      </w:r>
      <w:r w:rsidR="00FA4910">
        <w:rPr>
          <w:lang w:val="fr-FR"/>
        </w:rPr>
        <w:t>’</w:t>
      </w:r>
      <w:r w:rsidRPr="005E289F">
        <w:rPr>
          <w:lang w:val="fr-FR"/>
        </w:rPr>
        <w:t>objet d</w:t>
      </w:r>
      <w:r w:rsidR="00FA4910">
        <w:rPr>
          <w:lang w:val="fr-FR"/>
        </w:rPr>
        <w:t>’</w:t>
      </w:r>
      <w:r w:rsidRPr="005E289F">
        <w:rPr>
          <w:lang w:val="fr-FR"/>
        </w:rPr>
        <w:t>une décision collective de</w:t>
      </w:r>
      <w:r w:rsidR="00FA4910" w:rsidRPr="005E289F">
        <w:rPr>
          <w:lang w:val="fr-FR"/>
        </w:rPr>
        <w:t xml:space="preserve"> la</w:t>
      </w:r>
      <w:r w:rsidR="00FA4910">
        <w:rPr>
          <w:lang w:val="fr-FR"/>
        </w:rPr>
        <w:t> </w:t>
      </w:r>
      <w:r w:rsidR="00FA4910" w:rsidRPr="005E289F">
        <w:rPr>
          <w:lang w:val="fr-FR"/>
        </w:rPr>
        <w:t>CAR</w:t>
      </w:r>
      <w:r w:rsidRPr="005E289F">
        <w:rPr>
          <w:lang w:val="fr-FR"/>
        </w:rPr>
        <w:t>ICOM et de l</w:t>
      </w:r>
      <w:r w:rsidR="00FA4910">
        <w:rPr>
          <w:lang w:val="fr-FR"/>
        </w:rPr>
        <w:t>’</w:t>
      </w:r>
      <w:r w:rsidRPr="005E289F">
        <w:rPr>
          <w:lang w:val="fr-FR"/>
        </w:rPr>
        <w:t>OMPI, lors de réunions des ministres responsables de la propriété intellectuelle au sein de</w:t>
      </w:r>
      <w:r w:rsidR="00FA4910" w:rsidRPr="005E289F">
        <w:rPr>
          <w:lang w:val="fr-FR"/>
        </w:rPr>
        <w:t xml:space="preserve"> la</w:t>
      </w:r>
      <w:r w:rsidR="00FA4910">
        <w:rPr>
          <w:lang w:val="fr-FR"/>
        </w:rPr>
        <w:t> </w:t>
      </w:r>
      <w:r w:rsidR="00FA4910" w:rsidRPr="005E289F">
        <w:rPr>
          <w:lang w:val="fr-FR"/>
        </w:rPr>
        <w:t>CAR</w:t>
      </w:r>
      <w:r w:rsidRPr="005E289F">
        <w:rPr>
          <w:lang w:val="fr-FR"/>
        </w:rPr>
        <w:t>ICOM.</w:t>
      </w:r>
    </w:p>
    <w:p w14:paraId="00CD4CBF" w14:textId="05400FFE" w:rsidR="006509D9" w:rsidRPr="005E289F" w:rsidRDefault="00FA4910" w:rsidP="0034218A">
      <w:pPr>
        <w:pStyle w:val="Heading3"/>
        <w:keepNext w:val="0"/>
        <w:spacing w:after="240"/>
        <w:rPr>
          <w:b/>
          <w:lang w:val="fr-FR"/>
        </w:rPr>
      </w:pPr>
      <w:r w:rsidRPr="005E289F">
        <w:rPr>
          <w:b/>
          <w:lang w:val="fr-FR"/>
        </w:rPr>
        <w:t>Article</w:t>
      </w:r>
      <w:r>
        <w:rPr>
          <w:b/>
          <w:lang w:val="fr-FR"/>
        </w:rPr>
        <w:t> </w:t>
      </w:r>
      <w:r w:rsidRPr="005E289F">
        <w:rPr>
          <w:b/>
          <w:lang w:val="fr-FR"/>
        </w:rPr>
        <w:t>I</w:t>
      </w:r>
      <w:r w:rsidR="006509D9" w:rsidRPr="005E289F">
        <w:rPr>
          <w:b/>
          <w:lang w:val="fr-FR"/>
        </w:rPr>
        <w:t>I</w:t>
      </w:r>
      <w:r w:rsidR="0034218A" w:rsidRPr="005E289F">
        <w:rPr>
          <w:b/>
          <w:lang w:val="fr-FR"/>
        </w:rPr>
        <w:br/>
      </w:r>
      <w:r w:rsidR="006509D9" w:rsidRPr="005E289F">
        <w:rPr>
          <w:b/>
          <w:lang w:val="fr-FR"/>
        </w:rPr>
        <w:t>RES</w:t>
      </w:r>
      <w:r w:rsidR="00EC63AA" w:rsidRPr="005E289F">
        <w:rPr>
          <w:b/>
          <w:lang w:val="fr-FR"/>
        </w:rPr>
        <w:t>S</w:t>
      </w:r>
      <w:r w:rsidR="006509D9" w:rsidRPr="005E289F">
        <w:rPr>
          <w:b/>
          <w:lang w:val="fr-FR"/>
        </w:rPr>
        <w:t xml:space="preserve">OURCES </w:t>
      </w:r>
      <w:r w:rsidR="00EC63AA" w:rsidRPr="005E289F">
        <w:rPr>
          <w:b/>
          <w:lang w:val="fr-FR"/>
        </w:rPr>
        <w:t>ET MOBILISATION DE RESSOURCES</w:t>
      </w:r>
    </w:p>
    <w:p w14:paraId="5F05FC33" w14:textId="6A77B570" w:rsidR="006509D9" w:rsidRPr="005E289F" w:rsidRDefault="00C439DB" w:rsidP="002F1D4F">
      <w:pPr>
        <w:spacing w:after="480"/>
        <w:rPr>
          <w:szCs w:val="22"/>
          <w:lang w:val="fr-FR"/>
        </w:rPr>
      </w:pPr>
      <w:r w:rsidRPr="005E289F">
        <w:rPr>
          <w:szCs w:val="22"/>
          <w:lang w:val="fr-FR"/>
        </w:rPr>
        <w:t>À moins qu</w:t>
      </w:r>
      <w:r w:rsidR="00FA4910">
        <w:rPr>
          <w:szCs w:val="22"/>
          <w:lang w:val="fr-FR"/>
        </w:rPr>
        <w:t>’</w:t>
      </w:r>
      <w:r w:rsidRPr="005E289F">
        <w:rPr>
          <w:szCs w:val="22"/>
          <w:lang w:val="fr-FR"/>
        </w:rPr>
        <w:t>il n</w:t>
      </w:r>
      <w:r w:rsidR="00FA4910">
        <w:rPr>
          <w:szCs w:val="22"/>
          <w:lang w:val="fr-FR"/>
        </w:rPr>
        <w:t>’</w:t>
      </w:r>
      <w:r w:rsidRPr="005E289F">
        <w:rPr>
          <w:szCs w:val="22"/>
          <w:lang w:val="fr-FR"/>
        </w:rPr>
        <w:t>en ait été décidé autrement par écrit, chacune des parties est responsable des frais qu</w:t>
      </w:r>
      <w:r w:rsidR="00FA4910">
        <w:rPr>
          <w:szCs w:val="22"/>
          <w:lang w:val="fr-FR"/>
        </w:rPr>
        <w:t>’</w:t>
      </w:r>
      <w:r w:rsidRPr="005E289F">
        <w:rPr>
          <w:szCs w:val="22"/>
          <w:lang w:val="fr-FR"/>
        </w:rPr>
        <w:t>elle engage dans le cadre de la conduite des activités visées par le présent accord</w:t>
      </w:r>
      <w:r w:rsidR="00C0366B" w:rsidRPr="005E289F">
        <w:rPr>
          <w:szCs w:val="22"/>
          <w:lang w:val="fr-FR"/>
        </w:rPr>
        <w:t xml:space="preserve">.  </w:t>
      </w:r>
      <w:r w:rsidR="00346D5B" w:rsidRPr="005E289F">
        <w:rPr>
          <w:szCs w:val="22"/>
          <w:lang w:val="fr-FR"/>
        </w:rPr>
        <w:t>Si le budget de l</w:t>
      </w:r>
      <w:r w:rsidR="00FA4910">
        <w:rPr>
          <w:szCs w:val="22"/>
          <w:lang w:val="fr-FR"/>
        </w:rPr>
        <w:t>’</w:t>
      </w:r>
      <w:r w:rsidR="00346D5B" w:rsidRPr="005E289F">
        <w:rPr>
          <w:szCs w:val="22"/>
          <w:lang w:val="fr-FR"/>
        </w:rPr>
        <w:t>OMPI ou celui de</w:t>
      </w:r>
      <w:r w:rsidR="00FA4910" w:rsidRPr="005E289F">
        <w:rPr>
          <w:szCs w:val="22"/>
          <w:lang w:val="fr-FR"/>
        </w:rPr>
        <w:t xml:space="preserve"> la</w:t>
      </w:r>
      <w:r w:rsidR="00FA4910">
        <w:rPr>
          <w:szCs w:val="22"/>
          <w:lang w:val="fr-FR"/>
        </w:rPr>
        <w:t> </w:t>
      </w:r>
      <w:r w:rsidR="00FA4910" w:rsidRPr="005E289F">
        <w:rPr>
          <w:szCs w:val="22"/>
          <w:lang w:val="fr-FR"/>
        </w:rPr>
        <w:t>CAR</w:t>
      </w:r>
      <w:r w:rsidR="00346D5B" w:rsidRPr="005E289F">
        <w:rPr>
          <w:szCs w:val="22"/>
          <w:lang w:val="fr-FR"/>
        </w:rPr>
        <w:t xml:space="preserve">ICOM </w:t>
      </w:r>
      <w:r w:rsidR="00B17C9A" w:rsidRPr="005E289F">
        <w:rPr>
          <w:szCs w:val="22"/>
          <w:lang w:val="fr-FR"/>
        </w:rPr>
        <w:t>ne permettent pas d</w:t>
      </w:r>
      <w:r w:rsidR="00FA4910">
        <w:rPr>
          <w:szCs w:val="22"/>
          <w:lang w:val="fr-FR"/>
        </w:rPr>
        <w:t>’</w:t>
      </w:r>
      <w:r w:rsidR="00B17C9A" w:rsidRPr="005E289F">
        <w:rPr>
          <w:szCs w:val="22"/>
          <w:lang w:val="fr-FR"/>
        </w:rPr>
        <w:t xml:space="preserve">assurer </w:t>
      </w:r>
      <w:r w:rsidR="0005180E">
        <w:rPr>
          <w:szCs w:val="22"/>
          <w:lang w:val="fr-FR"/>
        </w:rPr>
        <w:t>facilement</w:t>
      </w:r>
      <w:r w:rsidR="00B17C9A" w:rsidRPr="005E289F">
        <w:rPr>
          <w:szCs w:val="22"/>
          <w:lang w:val="fr-FR"/>
        </w:rPr>
        <w:t xml:space="preserve"> </w:t>
      </w:r>
      <w:r w:rsidR="00346D5B" w:rsidRPr="005E289F">
        <w:rPr>
          <w:szCs w:val="22"/>
          <w:lang w:val="fr-FR"/>
        </w:rPr>
        <w:t>le financement d</w:t>
      </w:r>
      <w:r w:rsidR="00FA4910">
        <w:rPr>
          <w:szCs w:val="22"/>
          <w:lang w:val="fr-FR"/>
        </w:rPr>
        <w:t>’</w:t>
      </w:r>
      <w:r w:rsidR="00346D5B" w:rsidRPr="005E289F">
        <w:rPr>
          <w:szCs w:val="22"/>
          <w:lang w:val="fr-FR"/>
        </w:rPr>
        <w:t>une quelconque activité de coopération prévue en vertu du présent accord</w:t>
      </w:r>
      <w:r w:rsidR="00B17C9A" w:rsidRPr="005E289F">
        <w:rPr>
          <w:szCs w:val="22"/>
          <w:lang w:val="fr-FR"/>
        </w:rPr>
        <w:t>, les parties conviennent de mettre en œuvre les moyens de coopération les plus appropriés pour établir quelles sont les ressources requises et</w:t>
      </w:r>
      <w:r w:rsidR="009246DB" w:rsidRPr="005E289F">
        <w:rPr>
          <w:szCs w:val="22"/>
          <w:lang w:val="fr-FR"/>
        </w:rPr>
        <w:t xml:space="preserve"> se</w:t>
      </w:r>
      <w:r w:rsidR="00B17C9A" w:rsidRPr="005E289F">
        <w:rPr>
          <w:szCs w:val="22"/>
          <w:lang w:val="fr-FR"/>
        </w:rPr>
        <w:t xml:space="preserve"> les </w:t>
      </w:r>
      <w:r w:rsidR="00B608EC" w:rsidRPr="005E289F">
        <w:rPr>
          <w:szCs w:val="22"/>
          <w:lang w:val="fr-FR"/>
        </w:rPr>
        <w:t>procu</w:t>
      </w:r>
      <w:r w:rsidR="009246DB" w:rsidRPr="005E289F">
        <w:rPr>
          <w:szCs w:val="22"/>
          <w:lang w:val="fr-FR"/>
        </w:rPr>
        <w:t>re</w:t>
      </w:r>
      <w:r w:rsidR="00B17C9A" w:rsidRPr="005E289F">
        <w:rPr>
          <w:szCs w:val="22"/>
          <w:lang w:val="fr-FR"/>
        </w:rPr>
        <w:t>r.</w:t>
      </w:r>
    </w:p>
    <w:p w14:paraId="03A90EF1" w14:textId="7F8992BB" w:rsidR="006509D9" w:rsidRPr="005E289F" w:rsidRDefault="00FA4910" w:rsidP="0034218A">
      <w:pPr>
        <w:pStyle w:val="Heading3"/>
        <w:keepNext w:val="0"/>
        <w:spacing w:after="240"/>
        <w:rPr>
          <w:b/>
          <w:szCs w:val="22"/>
          <w:lang w:val="fr-FR"/>
        </w:rPr>
      </w:pPr>
      <w:r w:rsidRPr="005E289F">
        <w:rPr>
          <w:b/>
          <w:lang w:val="fr-FR"/>
        </w:rPr>
        <w:t>Article</w:t>
      </w:r>
      <w:r>
        <w:rPr>
          <w:b/>
          <w:lang w:val="fr-FR"/>
        </w:rPr>
        <w:t> </w:t>
      </w:r>
      <w:r w:rsidRPr="005E289F">
        <w:rPr>
          <w:b/>
          <w:lang w:val="fr-FR"/>
        </w:rPr>
        <w:t>I</w:t>
      </w:r>
      <w:r w:rsidR="006509D9" w:rsidRPr="005E289F">
        <w:rPr>
          <w:b/>
          <w:lang w:val="fr-FR"/>
        </w:rPr>
        <w:t>II</w:t>
      </w:r>
      <w:r w:rsidR="0034218A" w:rsidRPr="005E289F">
        <w:rPr>
          <w:b/>
          <w:lang w:val="fr-FR"/>
        </w:rPr>
        <w:br/>
      </w:r>
      <w:r w:rsidR="00482328" w:rsidRPr="005E289F">
        <w:rPr>
          <w:b/>
          <w:lang w:val="fr-FR"/>
        </w:rPr>
        <w:t>MISE EN ŒUVRE</w:t>
      </w:r>
    </w:p>
    <w:p w14:paraId="07AEED66" w14:textId="37FD79BB" w:rsidR="006509D9" w:rsidRPr="005E289F" w:rsidRDefault="00BF545A" w:rsidP="002F1D4F">
      <w:pPr>
        <w:pStyle w:val="ListParagraph"/>
        <w:numPr>
          <w:ilvl w:val="0"/>
          <w:numId w:val="17"/>
        </w:numPr>
        <w:suppressAutoHyphens/>
        <w:autoSpaceDN w:val="0"/>
        <w:spacing w:after="240"/>
        <w:contextualSpacing w:val="0"/>
        <w:textAlignment w:val="baseline"/>
        <w:rPr>
          <w:szCs w:val="22"/>
          <w:lang w:val="fr-FR"/>
        </w:rPr>
      </w:pPr>
      <w:r w:rsidRPr="005E289F">
        <w:rPr>
          <w:lang w:val="fr-FR"/>
        </w:rPr>
        <w:t>L</w:t>
      </w:r>
      <w:r w:rsidR="00DC51F5" w:rsidRPr="005E289F">
        <w:rPr>
          <w:lang w:val="fr-FR"/>
        </w:rPr>
        <w:t>es</w:t>
      </w:r>
      <w:r w:rsidRPr="005E289F">
        <w:rPr>
          <w:lang w:val="fr-FR"/>
        </w:rPr>
        <w:t xml:space="preserve"> </w:t>
      </w:r>
      <w:r w:rsidR="00767919" w:rsidRPr="005E289F">
        <w:rPr>
          <w:lang w:val="fr-FR"/>
        </w:rPr>
        <w:t>parties coordonnent</w:t>
      </w:r>
      <w:r w:rsidR="0005180E">
        <w:rPr>
          <w:lang w:val="fr-FR"/>
        </w:rPr>
        <w:t xml:space="preserve"> annuellement</w:t>
      </w:r>
      <w:r w:rsidR="00767919" w:rsidRPr="005E289F">
        <w:rPr>
          <w:lang w:val="fr-FR"/>
        </w:rPr>
        <w:t xml:space="preserve"> </w:t>
      </w:r>
      <w:r w:rsidR="00910B22" w:rsidRPr="005E289F">
        <w:rPr>
          <w:lang w:val="fr-FR"/>
        </w:rPr>
        <w:t xml:space="preserve">la </w:t>
      </w:r>
      <w:r w:rsidRPr="005E289F">
        <w:rPr>
          <w:lang w:val="fr-FR"/>
        </w:rPr>
        <w:t>mise en œuvre d</w:t>
      </w:r>
      <w:r w:rsidR="00FA4910">
        <w:rPr>
          <w:lang w:val="fr-FR"/>
        </w:rPr>
        <w:t>’</w:t>
      </w:r>
      <w:r w:rsidR="00910B22" w:rsidRPr="005E289F">
        <w:rPr>
          <w:lang w:val="fr-FR"/>
        </w:rPr>
        <w:t>un</w:t>
      </w:r>
      <w:r w:rsidR="00B26307" w:rsidRPr="005E289F">
        <w:rPr>
          <w:lang w:val="fr-FR"/>
        </w:rPr>
        <w:t xml:space="preserve"> </w:t>
      </w:r>
      <w:r w:rsidRPr="005E289F">
        <w:rPr>
          <w:lang w:val="fr-FR"/>
        </w:rPr>
        <w:t>programme d</w:t>
      </w:r>
      <w:r w:rsidR="00FA4910">
        <w:rPr>
          <w:lang w:val="fr-FR"/>
        </w:rPr>
        <w:t>’</w:t>
      </w:r>
      <w:r w:rsidRPr="005E289F">
        <w:rPr>
          <w:lang w:val="fr-FR"/>
        </w:rPr>
        <w:t>activités</w:t>
      </w:r>
      <w:r w:rsidR="0005180E">
        <w:rPr>
          <w:lang w:val="fr-FR"/>
        </w:rPr>
        <w:t xml:space="preserve"> </w:t>
      </w:r>
      <w:r w:rsidR="00910B22" w:rsidRPr="005E289F">
        <w:rPr>
          <w:lang w:val="fr-FR"/>
        </w:rPr>
        <w:t xml:space="preserve">dont le suivi est assuré </w:t>
      </w:r>
      <w:r w:rsidR="00DC51F5" w:rsidRPr="005E289F">
        <w:rPr>
          <w:lang w:val="fr-FR"/>
        </w:rPr>
        <w:t>par des communications entre l</w:t>
      </w:r>
      <w:r w:rsidR="00FA4910">
        <w:rPr>
          <w:lang w:val="fr-FR"/>
        </w:rPr>
        <w:t>’</w:t>
      </w:r>
      <w:r w:rsidR="00DC51F5" w:rsidRPr="005E289F">
        <w:rPr>
          <w:lang w:val="fr-FR"/>
        </w:rPr>
        <w:t>OMPI et</w:t>
      </w:r>
      <w:r w:rsidR="00FA4910" w:rsidRPr="005E289F">
        <w:rPr>
          <w:lang w:val="fr-FR"/>
        </w:rPr>
        <w:t xml:space="preserve"> la</w:t>
      </w:r>
      <w:r w:rsidR="00FA4910">
        <w:rPr>
          <w:lang w:val="fr-FR"/>
        </w:rPr>
        <w:t> </w:t>
      </w:r>
      <w:r w:rsidR="00FA4910" w:rsidRPr="005E289F">
        <w:rPr>
          <w:lang w:val="fr-FR"/>
        </w:rPr>
        <w:t>CAR</w:t>
      </w:r>
      <w:r w:rsidR="00DC51F5" w:rsidRPr="005E289F">
        <w:rPr>
          <w:lang w:val="fr-FR"/>
        </w:rPr>
        <w:t xml:space="preserve">ICOM, </w:t>
      </w:r>
      <w:r w:rsidR="00910B22" w:rsidRPr="005E289F">
        <w:rPr>
          <w:lang w:val="fr-FR"/>
        </w:rPr>
        <w:t>par les voies</w:t>
      </w:r>
      <w:r w:rsidR="00DC51F5" w:rsidRPr="005E289F">
        <w:rPr>
          <w:lang w:val="fr-FR"/>
        </w:rPr>
        <w:t xml:space="preserve"> qu</w:t>
      </w:r>
      <w:r w:rsidR="00FA4910">
        <w:rPr>
          <w:lang w:val="fr-FR"/>
        </w:rPr>
        <w:t>’</w:t>
      </w:r>
      <w:r w:rsidR="00DC51F5" w:rsidRPr="005E289F">
        <w:rPr>
          <w:lang w:val="fr-FR"/>
        </w:rPr>
        <w:t>elles utilisent respectivement dans le cadre de leur travail</w:t>
      </w:r>
      <w:r w:rsidR="00910B22" w:rsidRPr="005E289F">
        <w:rPr>
          <w:lang w:val="fr-FR"/>
        </w:rPr>
        <w:t>.</w:t>
      </w:r>
    </w:p>
    <w:p w14:paraId="5CD61E38" w14:textId="217F2B57" w:rsidR="006509D9" w:rsidRPr="005E289F" w:rsidRDefault="001203D0" w:rsidP="002F1D4F">
      <w:pPr>
        <w:pStyle w:val="ListParagraph"/>
        <w:numPr>
          <w:ilvl w:val="0"/>
          <w:numId w:val="17"/>
        </w:numPr>
        <w:spacing w:after="480"/>
        <w:rPr>
          <w:bCs/>
          <w:lang w:val="fr-FR"/>
        </w:rPr>
      </w:pPr>
      <w:r w:rsidRPr="005E289F">
        <w:rPr>
          <w:bCs/>
          <w:lang w:val="fr-FR"/>
        </w:rPr>
        <w:t>Les dispositions et conditions concrètes régissant la mise en œuvre des activités de coopération mentionnées dans le présent</w:t>
      </w:r>
      <w:r w:rsidR="003018DA" w:rsidRPr="005E289F">
        <w:rPr>
          <w:bCs/>
          <w:lang w:val="fr-FR"/>
        </w:rPr>
        <w:t xml:space="preserve"> accord de coopération</w:t>
      </w:r>
      <w:r w:rsidR="00685505" w:rsidRPr="005E289F">
        <w:rPr>
          <w:bCs/>
          <w:lang w:val="fr-FR"/>
        </w:rPr>
        <w:t xml:space="preserve"> sont adoptées ou modifiées au cas par cas, par commun accord des parties, et doivent prévoir les responsabilités opérationnelles et financières de chacune des parties.  Les parties reconnaissent que le financement de ces activités de coopération est soumis à leurs procédures d</w:t>
      </w:r>
      <w:r w:rsidR="00FA4910">
        <w:rPr>
          <w:bCs/>
          <w:lang w:val="fr-FR"/>
        </w:rPr>
        <w:t>’</w:t>
      </w:r>
      <w:r w:rsidR="00685505" w:rsidRPr="005E289F">
        <w:rPr>
          <w:bCs/>
          <w:lang w:val="fr-FR"/>
        </w:rPr>
        <w:t>approbation internes respectives.</w:t>
      </w:r>
    </w:p>
    <w:p w14:paraId="1D524514" w14:textId="22394E5E" w:rsidR="006509D9" w:rsidRPr="005E289F" w:rsidRDefault="00FA4910" w:rsidP="0034218A">
      <w:pPr>
        <w:pStyle w:val="Heading3"/>
        <w:keepNext w:val="0"/>
        <w:spacing w:before="0" w:after="240"/>
        <w:rPr>
          <w:b/>
          <w:lang w:val="fr-FR"/>
        </w:rPr>
      </w:pPr>
      <w:r w:rsidRPr="005E289F">
        <w:rPr>
          <w:b/>
          <w:lang w:val="fr-FR"/>
        </w:rPr>
        <w:t>Article</w:t>
      </w:r>
      <w:r>
        <w:rPr>
          <w:b/>
          <w:lang w:val="fr-FR"/>
        </w:rPr>
        <w:t> </w:t>
      </w:r>
      <w:r w:rsidRPr="005E289F">
        <w:rPr>
          <w:b/>
          <w:lang w:val="fr-FR"/>
        </w:rPr>
        <w:t>I</w:t>
      </w:r>
      <w:r w:rsidR="006509D9" w:rsidRPr="005E289F">
        <w:rPr>
          <w:b/>
          <w:lang w:val="fr-FR"/>
        </w:rPr>
        <w:t>V</w:t>
      </w:r>
      <w:r w:rsidR="0034218A" w:rsidRPr="005E289F">
        <w:rPr>
          <w:b/>
          <w:lang w:val="fr-FR"/>
        </w:rPr>
        <w:br/>
      </w:r>
      <w:r w:rsidR="006509D9" w:rsidRPr="005E289F">
        <w:rPr>
          <w:b/>
          <w:lang w:val="fr-FR"/>
        </w:rPr>
        <w:t>CONSID</w:t>
      </w:r>
      <w:r w:rsidR="00685505" w:rsidRPr="005E289F">
        <w:rPr>
          <w:b/>
          <w:lang w:val="fr-FR"/>
        </w:rPr>
        <w:t>É</w:t>
      </w:r>
      <w:r w:rsidR="006509D9" w:rsidRPr="005E289F">
        <w:rPr>
          <w:b/>
          <w:lang w:val="fr-FR"/>
        </w:rPr>
        <w:t>RATIONS</w:t>
      </w:r>
      <w:r w:rsidR="00685505" w:rsidRPr="005E289F">
        <w:rPr>
          <w:b/>
          <w:lang w:val="fr-FR"/>
        </w:rPr>
        <w:t xml:space="preserve"> GÉNÉRALES</w:t>
      </w:r>
    </w:p>
    <w:p w14:paraId="7830D7F8" w14:textId="59B8EE64" w:rsidR="00447503" w:rsidRPr="005E289F" w:rsidRDefault="00FC6512" w:rsidP="00447503">
      <w:pPr>
        <w:pStyle w:val="ListParagraph"/>
        <w:numPr>
          <w:ilvl w:val="0"/>
          <w:numId w:val="10"/>
        </w:numPr>
        <w:spacing w:after="240"/>
        <w:ind w:left="850" w:hanging="562"/>
        <w:rPr>
          <w:lang w:val="fr-FR"/>
        </w:rPr>
      </w:pPr>
      <w:r w:rsidRPr="005E289F">
        <w:rPr>
          <w:lang w:val="fr-FR"/>
        </w:rPr>
        <w:t>Les parties reconnaissent que</w:t>
      </w:r>
      <w:r w:rsidR="00FA4910">
        <w:rPr>
          <w:lang w:val="fr-FR"/>
        </w:rPr>
        <w:t> :</w:t>
      </w:r>
    </w:p>
    <w:p w14:paraId="04DA3EC8" w14:textId="671756FD" w:rsidR="00447503" w:rsidRPr="005E289F" w:rsidRDefault="00447503" w:rsidP="00447503">
      <w:pPr>
        <w:tabs>
          <w:tab w:val="left" w:pos="1710"/>
        </w:tabs>
        <w:spacing w:after="240"/>
        <w:ind w:left="1080"/>
        <w:rPr>
          <w:lang w:val="fr-FR"/>
        </w:rPr>
      </w:pPr>
      <w:r w:rsidRPr="005E289F">
        <w:rPr>
          <w:lang w:val="fr-FR"/>
        </w:rPr>
        <w:lastRenderedPageBreak/>
        <w:t>a)</w:t>
      </w:r>
      <w:r w:rsidRPr="005E289F">
        <w:rPr>
          <w:lang w:val="fr-FR"/>
        </w:rPr>
        <w:tab/>
      </w:r>
      <w:bookmarkStart w:id="7" w:name="_Hlk44145697"/>
      <w:r w:rsidR="00FC6512" w:rsidRPr="005E289F">
        <w:rPr>
          <w:lang w:val="fr-FR"/>
        </w:rPr>
        <w:t>le présent accord ne crée aucune obligation</w:t>
      </w:r>
      <w:r w:rsidR="00FD64F3" w:rsidRPr="005E289F">
        <w:rPr>
          <w:lang w:val="fr-FR"/>
        </w:rPr>
        <w:t xml:space="preserve"> </w:t>
      </w:r>
      <w:r w:rsidR="00FC6512" w:rsidRPr="005E289F">
        <w:rPr>
          <w:lang w:val="fr-FR"/>
        </w:rPr>
        <w:t>contraignante ou</w:t>
      </w:r>
      <w:r w:rsidR="00FD64F3" w:rsidRPr="005E289F">
        <w:rPr>
          <w:lang w:val="fr-FR"/>
        </w:rPr>
        <w:t xml:space="preserve"> ayant force </w:t>
      </w:r>
      <w:r w:rsidR="00FC6512" w:rsidRPr="005E289F">
        <w:rPr>
          <w:lang w:val="fr-FR"/>
        </w:rPr>
        <w:t>exécutoire entre les parties;</w:t>
      </w:r>
      <w:bookmarkEnd w:id="7"/>
    </w:p>
    <w:p w14:paraId="04E88261" w14:textId="77777777" w:rsidR="00FA4910" w:rsidRDefault="00447503" w:rsidP="00447503">
      <w:pPr>
        <w:tabs>
          <w:tab w:val="left" w:pos="1710"/>
        </w:tabs>
        <w:spacing w:after="240"/>
        <w:ind w:left="1080"/>
        <w:rPr>
          <w:lang w:val="fr-FR"/>
        </w:rPr>
      </w:pPr>
      <w:r w:rsidRPr="005E289F">
        <w:rPr>
          <w:lang w:val="fr-FR"/>
        </w:rPr>
        <w:t>b)</w:t>
      </w:r>
      <w:r w:rsidRPr="005E289F">
        <w:rPr>
          <w:lang w:val="fr-FR"/>
        </w:rPr>
        <w:tab/>
      </w:r>
      <w:r w:rsidR="00B41366" w:rsidRPr="005E289F">
        <w:rPr>
          <w:lang w:val="fr-FR"/>
        </w:rPr>
        <w:t xml:space="preserve">toutes les activités </w:t>
      </w:r>
      <w:r w:rsidR="00F870D8" w:rsidRPr="005E289F">
        <w:rPr>
          <w:lang w:val="fr-FR"/>
        </w:rPr>
        <w:t>convenues entre les parties</w:t>
      </w:r>
      <w:r w:rsidR="00B41366" w:rsidRPr="005E289F">
        <w:rPr>
          <w:lang w:val="fr-FR"/>
        </w:rPr>
        <w:t xml:space="preserve"> sont soumises aux objectifs, fonctions, politiques et procédures internes respectives des parties;</w:t>
      </w:r>
    </w:p>
    <w:p w14:paraId="00241510" w14:textId="376A526A" w:rsidR="00447503" w:rsidRPr="005E289F" w:rsidRDefault="00447503" w:rsidP="00447503">
      <w:pPr>
        <w:tabs>
          <w:tab w:val="left" w:pos="1710"/>
        </w:tabs>
        <w:spacing w:after="240"/>
        <w:ind w:left="1080"/>
        <w:rPr>
          <w:lang w:val="fr-FR"/>
        </w:rPr>
      </w:pPr>
      <w:r w:rsidRPr="005E289F">
        <w:rPr>
          <w:lang w:val="fr-FR"/>
        </w:rPr>
        <w:t>c)</w:t>
      </w:r>
      <w:r w:rsidRPr="005E289F">
        <w:rPr>
          <w:lang w:val="fr-FR"/>
        </w:rPr>
        <w:tab/>
      </w:r>
      <w:r w:rsidR="009D5E3A" w:rsidRPr="005E289F">
        <w:rPr>
          <w:lang w:val="fr-FR"/>
        </w:rPr>
        <w:t>aucune disposition du présent accord ne vise à constituer et ne doit être considérée comme constituant une renonciation aux privilèges et immunités dont jouissent les parties ou leurs cadres et employés,</w:t>
      </w:r>
      <w:r w:rsidR="00172F42" w:rsidRPr="005E289F">
        <w:rPr>
          <w:lang w:val="fr-FR"/>
        </w:rPr>
        <w:t xml:space="preserve"> lesquels privilèges et immunités sont expressément réservés par les présentes.</w:t>
      </w:r>
    </w:p>
    <w:p w14:paraId="354A5BDA" w14:textId="217563F3" w:rsidR="00FA4910" w:rsidRDefault="00354F1A" w:rsidP="00447503">
      <w:pPr>
        <w:pStyle w:val="ListParagraph"/>
        <w:numPr>
          <w:ilvl w:val="0"/>
          <w:numId w:val="10"/>
        </w:numPr>
        <w:suppressAutoHyphens/>
        <w:autoSpaceDN w:val="0"/>
        <w:spacing w:after="240"/>
        <w:ind w:left="900" w:hanging="630"/>
        <w:contextualSpacing w:val="0"/>
        <w:textAlignment w:val="baseline"/>
        <w:rPr>
          <w:lang w:val="fr-FR"/>
        </w:rPr>
      </w:pPr>
      <w:r w:rsidRPr="005E289F">
        <w:rPr>
          <w:lang w:val="fr-FR"/>
        </w:rPr>
        <w:t>Toute notification requise par le présent accord doit être faite par écrit et remise aux représentants suivants de chacune des parties</w:t>
      </w:r>
      <w:r w:rsidR="00FA4910">
        <w:rPr>
          <w:lang w:val="fr-FR"/>
        </w:rPr>
        <w:t> :</w:t>
      </w:r>
    </w:p>
    <w:p w14:paraId="173F44A5" w14:textId="47FC4E08" w:rsidR="006509D9" w:rsidRPr="005E289F" w:rsidRDefault="00782B62" w:rsidP="006509D9">
      <w:pPr>
        <w:pStyle w:val="ListParagraph"/>
        <w:ind w:left="360" w:firstLine="491"/>
        <w:rPr>
          <w:lang w:val="fr-FR"/>
        </w:rPr>
      </w:pPr>
      <w:r w:rsidRPr="005E289F">
        <w:rPr>
          <w:lang w:val="fr-FR"/>
        </w:rPr>
        <w:t xml:space="preserve">Secrétariat de la Communauté des Caraïbes </w:t>
      </w:r>
      <w:r w:rsidR="006509D9" w:rsidRPr="005E289F">
        <w:rPr>
          <w:lang w:val="fr-FR"/>
        </w:rPr>
        <w:t>(CARICOM)</w:t>
      </w:r>
    </w:p>
    <w:p w14:paraId="5E5609E5" w14:textId="77777777" w:rsidR="00FA4910" w:rsidRDefault="006509D9" w:rsidP="006509D9">
      <w:pPr>
        <w:pStyle w:val="ListParagraph"/>
        <w:ind w:left="360" w:firstLine="491"/>
      </w:pPr>
      <w:r w:rsidRPr="00FA4910">
        <w:t>CARICOM Single Market and Economy Unit</w:t>
      </w:r>
    </w:p>
    <w:p w14:paraId="3C07B36C" w14:textId="00B296F6" w:rsidR="006509D9" w:rsidRPr="00FD75C8" w:rsidRDefault="006509D9" w:rsidP="006509D9">
      <w:pPr>
        <w:pStyle w:val="ListParagraph"/>
        <w:ind w:left="360" w:firstLine="491"/>
      </w:pPr>
      <w:proofErr w:type="gramStart"/>
      <w:r w:rsidRPr="00FD75C8">
        <w:t>1</w:t>
      </w:r>
      <w:r w:rsidRPr="00FD75C8">
        <w:rPr>
          <w:vertAlign w:val="superscript"/>
        </w:rPr>
        <w:t>st</w:t>
      </w:r>
      <w:proofErr w:type="gramEnd"/>
      <w:r w:rsidRPr="00FD75C8">
        <w:t xml:space="preserve"> Floor, Sky Mall, </w:t>
      </w:r>
      <w:proofErr w:type="spellStart"/>
      <w:r w:rsidRPr="00FD75C8">
        <w:t>Haggatt</w:t>
      </w:r>
      <w:proofErr w:type="spellEnd"/>
      <w:r w:rsidRPr="00FD75C8">
        <w:t xml:space="preserve"> Hall</w:t>
      </w:r>
      <w:r w:rsidR="000614DE" w:rsidRPr="00FD75C8">
        <w:t xml:space="preserve">, </w:t>
      </w:r>
      <w:proofErr w:type="spellStart"/>
      <w:r w:rsidRPr="00FD75C8">
        <w:t>Barbad</w:t>
      </w:r>
      <w:r w:rsidR="00FD75C8">
        <w:t>e</w:t>
      </w:r>
      <w:proofErr w:type="spellEnd"/>
    </w:p>
    <w:p w14:paraId="0E7B0DD4" w14:textId="177C0925" w:rsidR="006509D9" w:rsidRPr="00F36D1A" w:rsidRDefault="00FD75C8" w:rsidP="006509D9">
      <w:pPr>
        <w:pStyle w:val="ListParagraph"/>
        <w:ind w:left="360" w:firstLine="491"/>
        <w:rPr>
          <w:lang w:val="fr-FR"/>
        </w:rPr>
      </w:pPr>
      <w:r w:rsidRPr="00F36D1A">
        <w:rPr>
          <w:lang w:val="fr-FR"/>
        </w:rPr>
        <w:t>Mél.</w:t>
      </w:r>
      <w:r w:rsidR="00FA4910" w:rsidRPr="00F36D1A">
        <w:rPr>
          <w:lang w:val="fr-FR"/>
        </w:rPr>
        <w:t> :</w:t>
      </w:r>
      <w:r w:rsidR="006509D9" w:rsidRPr="00F36D1A">
        <w:rPr>
          <w:lang w:val="fr-FR"/>
        </w:rPr>
        <w:t xml:space="preserve"> </w:t>
      </w:r>
      <w:hyperlink r:id="rId17" w:history="1">
        <w:r w:rsidR="006509D9" w:rsidRPr="00F36D1A">
          <w:rPr>
            <w:rStyle w:val="Hyperlink"/>
            <w:color w:val="auto"/>
            <w:lang w:val="fr-FR"/>
          </w:rPr>
          <w:t>info.csmeunit@caricom.org</w:t>
        </w:r>
      </w:hyperlink>
    </w:p>
    <w:p w14:paraId="21CE3E75" w14:textId="368C96F2" w:rsidR="006509D9" w:rsidRPr="00F36D1A" w:rsidRDefault="006509D9" w:rsidP="006509D9">
      <w:pPr>
        <w:pStyle w:val="ListParagraph"/>
        <w:ind w:left="360" w:firstLine="491"/>
        <w:rPr>
          <w:lang w:val="fr-FR"/>
        </w:rPr>
      </w:pPr>
      <w:r w:rsidRPr="00F36D1A">
        <w:rPr>
          <w:lang w:val="fr-FR"/>
        </w:rPr>
        <w:t>T</w:t>
      </w:r>
      <w:r w:rsidR="00782B62" w:rsidRPr="00F36D1A">
        <w:rPr>
          <w:lang w:val="fr-FR"/>
        </w:rPr>
        <w:t>é</w:t>
      </w:r>
      <w:r w:rsidRPr="00F36D1A">
        <w:rPr>
          <w:lang w:val="fr-FR"/>
        </w:rPr>
        <w:t>l</w:t>
      </w:r>
      <w:r w:rsidR="00FD75C8" w:rsidRPr="00F36D1A">
        <w:rPr>
          <w:lang w:val="fr-FR"/>
        </w:rPr>
        <w:t>.</w:t>
      </w:r>
      <w:r w:rsidR="00FA4910" w:rsidRPr="00F36D1A">
        <w:rPr>
          <w:lang w:val="fr-FR"/>
        </w:rPr>
        <w:t> :</w:t>
      </w:r>
      <w:r w:rsidRPr="00F36D1A">
        <w:rPr>
          <w:lang w:val="fr-FR"/>
        </w:rPr>
        <w:t xml:space="preserve"> +246</w:t>
      </w:r>
      <w:r w:rsidR="00E55D1B" w:rsidRPr="00F36D1A">
        <w:rPr>
          <w:lang w:val="fr-FR"/>
        </w:rPr>
        <w:t> </w:t>
      </w:r>
      <w:r w:rsidRPr="00F36D1A">
        <w:rPr>
          <w:lang w:val="fr-FR"/>
        </w:rPr>
        <w:t>429</w:t>
      </w:r>
      <w:r w:rsidR="00E55D1B" w:rsidRPr="00F36D1A">
        <w:rPr>
          <w:lang w:val="fr-FR"/>
        </w:rPr>
        <w:t> </w:t>
      </w:r>
      <w:r w:rsidRPr="00F36D1A">
        <w:rPr>
          <w:lang w:val="fr-FR"/>
        </w:rPr>
        <w:t>6064</w:t>
      </w:r>
    </w:p>
    <w:p w14:paraId="003ECA13" w14:textId="0F05D771" w:rsidR="006509D9" w:rsidRPr="00FA4910" w:rsidRDefault="00782B62" w:rsidP="006509D9">
      <w:pPr>
        <w:pStyle w:val="ListParagraph"/>
        <w:ind w:left="360" w:firstLine="491"/>
      </w:pPr>
      <w:proofErr w:type="spellStart"/>
      <w:proofErr w:type="gramStart"/>
      <w:r w:rsidRPr="00FA4910">
        <w:t>T</w:t>
      </w:r>
      <w:r w:rsidR="00FD75C8" w:rsidRPr="00FA4910">
        <w:t>lcp</w:t>
      </w:r>
      <w:proofErr w:type="spellEnd"/>
      <w:r w:rsidR="00FA4910">
        <w:t> :</w:t>
      </w:r>
      <w:proofErr w:type="gramEnd"/>
      <w:r w:rsidR="006509D9" w:rsidRPr="00FA4910">
        <w:t xml:space="preserve"> +</w:t>
      </w:r>
      <w:r w:rsidR="00F173D9" w:rsidRPr="00FA4910">
        <w:t>246</w:t>
      </w:r>
      <w:r w:rsidR="00E55D1B">
        <w:t> </w:t>
      </w:r>
      <w:r w:rsidR="00F173D9" w:rsidRPr="00FA4910">
        <w:t>437</w:t>
      </w:r>
      <w:r w:rsidR="00E55D1B">
        <w:t> </w:t>
      </w:r>
      <w:r w:rsidR="00F173D9" w:rsidRPr="00FA4910">
        <w:t>2689</w:t>
      </w:r>
    </w:p>
    <w:p w14:paraId="03DAFDE4" w14:textId="74D34C8E" w:rsidR="006509D9" w:rsidRPr="00FA4910" w:rsidRDefault="006509D9" w:rsidP="00643900">
      <w:pPr>
        <w:spacing w:after="240"/>
        <w:ind w:left="850"/>
        <w:rPr>
          <w:szCs w:val="22"/>
        </w:rPr>
      </w:pPr>
      <w:proofErr w:type="gramStart"/>
      <w:r w:rsidRPr="00FA4910">
        <w:t>Attention</w:t>
      </w:r>
      <w:r w:rsidR="00FA4910">
        <w:t> :</w:t>
      </w:r>
      <w:proofErr w:type="gramEnd"/>
      <w:r w:rsidRPr="00FA4910">
        <w:t xml:space="preserve"> </w:t>
      </w:r>
      <w:proofErr w:type="spellStart"/>
      <w:r w:rsidRPr="00FA4910">
        <w:t>Programme</w:t>
      </w:r>
      <w:proofErr w:type="spellEnd"/>
      <w:r w:rsidRPr="00FA4910">
        <w:t xml:space="preserve"> Manager, CARICOM Single Market and Economy</w:t>
      </w:r>
    </w:p>
    <w:p w14:paraId="4D5C6B26" w14:textId="77777777" w:rsidR="00FA4910" w:rsidRDefault="00782B62" w:rsidP="00643900">
      <w:pPr>
        <w:spacing w:after="240"/>
        <w:ind w:left="850"/>
        <w:rPr>
          <w:lang w:val="fr-FR"/>
        </w:rPr>
      </w:pPr>
      <w:proofErr w:type="gramStart"/>
      <w:r w:rsidRPr="005E289F">
        <w:rPr>
          <w:lang w:val="fr-FR"/>
        </w:rPr>
        <w:t>et</w:t>
      </w:r>
      <w:proofErr w:type="gramEnd"/>
    </w:p>
    <w:p w14:paraId="690601C5" w14:textId="25C68EAE" w:rsidR="006509D9" w:rsidRPr="005E289F" w:rsidRDefault="00427F41" w:rsidP="006509D9">
      <w:pPr>
        <w:pStyle w:val="ListParagraph"/>
        <w:ind w:left="360" w:firstLine="491"/>
        <w:rPr>
          <w:lang w:val="fr-FR"/>
        </w:rPr>
      </w:pPr>
      <w:r w:rsidRPr="005E289F">
        <w:rPr>
          <w:lang w:val="fr-FR"/>
        </w:rPr>
        <w:t>Organisation Mondiale de la Propriété Intellectuelle (OMPI)</w:t>
      </w:r>
    </w:p>
    <w:p w14:paraId="267EE2AA" w14:textId="77777777" w:rsidR="006509D9" w:rsidRPr="005E289F" w:rsidRDefault="006509D9" w:rsidP="006509D9">
      <w:pPr>
        <w:pStyle w:val="ListParagraph"/>
        <w:ind w:left="360" w:firstLine="491"/>
        <w:rPr>
          <w:lang w:val="fr-FR"/>
        </w:rPr>
      </w:pPr>
      <w:r w:rsidRPr="005E289F">
        <w:rPr>
          <w:lang w:val="fr-FR"/>
        </w:rPr>
        <w:t xml:space="preserve">34, Chemin des </w:t>
      </w:r>
      <w:proofErr w:type="spellStart"/>
      <w:r w:rsidRPr="005E289F">
        <w:rPr>
          <w:lang w:val="fr-FR"/>
        </w:rPr>
        <w:t>Colombettes</w:t>
      </w:r>
      <w:proofErr w:type="spellEnd"/>
    </w:p>
    <w:p w14:paraId="6CCA6667" w14:textId="24D086F4" w:rsidR="006509D9" w:rsidRPr="005E289F" w:rsidRDefault="006509D9" w:rsidP="006509D9">
      <w:pPr>
        <w:pStyle w:val="ListParagraph"/>
        <w:ind w:left="360" w:firstLine="491"/>
        <w:rPr>
          <w:lang w:val="fr-FR"/>
        </w:rPr>
      </w:pPr>
      <w:r w:rsidRPr="005E289F">
        <w:rPr>
          <w:lang w:val="fr-FR"/>
        </w:rPr>
        <w:t>1211 Gen</w:t>
      </w:r>
      <w:r w:rsidR="00427F41" w:rsidRPr="005E289F">
        <w:rPr>
          <w:lang w:val="fr-FR"/>
        </w:rPr>
        <w:t>è</w:t>
      </w:r>
      <w:r w:rsidRPr="005E289F">
        <w:rPr>
          <w:lang w:val="fr-FR"/>
        </w:rPr>
        <w:t>v</w:t>
      </w:r>
      <w:r w:rsidR="00427F41" w:rsidRPr="005E289F">
        <w:rPr>
          <w:lang w:val="fr-FR"/>
        </w:rPr>
        <w:t>e</w:t>
      </w:r>
      <w:r w:rsidRPr="005E289F">
        <w:rPr>
          <w:lang w:val="fr-FR"/>
        </w:rPr>
        <w:t xml:space="preserve"> 20</w:t>
      </w:r>
    </w:p>
    <w:p w14:paraId="2BC764AC" w14:textId="7D8B80E6" w:rsidR="006509D9" w:rsidRPr="005E289F" w:rsidRDefault="006509D9" w:rsidP="006509D9">
      <w:pPr>
        <w:pStyle w:val="ListParagraph"/>
        <w:ind w:left="360" w:firstLine="491"/>
        <w:rPr>
          <w:lang w:val="fr-FR"/>
        </w:rPr>
      </w:pPr>
      <w:r w:rsidRPr="005E289F">
        <w:rPr>
          <w:lang w:val="fr-FR"/>
        </w:rPr>
        <w:t>S</w:t>
      </w:r>
      <w:r w:rsidR="00427F41" w:rsidRPr="005E289F">
        <w:rPr>
          <w:lang w:val="fr-FR"/>
        </w:rPr>
        <w:t>uisse</w:t>
      </w:r>
    </w:p>
    <w:p w14:paraId="1B6DD9A7" w14:textId="77FDE737" w:rsidR="006509D9" w:rsidRPr="005E289F" w:rsidRDefault="00FD75C8" w:rsidP="006509D9">
      <w:pPr>
        <w:pStyle w:val="ListParagraph"/>
        <w:ind w:left="360" w:firstLine="491"/>
        <w:rPr>
          <w:lang w:val="fr-FR"/>
        </w:rPr>
      </w:pPr>
      <w:r>
        <w:rPr>
          <w:lang w:val="fr-FR"/>
        </w:rPr>
        <w:t>Mél.</w:t>
      </w:r>
      <w:r w:rsidR="00FA4910">
        <w:rPr>
          <w:lang w:val="fr-FR"/>
        </w:rPr>
        <w:t> :</w:t>
      </w:r>
      <w:r w:rsidR="006509D9" w:rsidRPr="005E289F">
        <w:rPr>
          <w:lang w:val="fr-FR"/>
        </w:rPr>
        <w:t xml:space="preserve"> </w:t>
      </w:r>
      <w:hyperlink r:id="rId18" w:history="1">
        <w:r w:rsidR="006509D9" w:rsidRPr="005E289F">
          <w:rPr>
            <w:rStyle w:val="Hyperlink"/>
            <w:color w:val="auto"/>
            <w:lang w:val="fr-FR"/>
          </w:rPr>
          <w:t>lac.mail@wipo.int</w:t>
        </w:r>
      </w:hyperlink>
    </w:p>
    <w:p w14:paraId="604393DD" w14:textId="28811B6B" w:rsidR="006509D9" w:rsidRPr="005E289F" w:rsidRDefault="006509D9" w:rsidP="006509D9">
      <w:pPr>
        <w:pStyle w:val="ListParagraph"/>
        <w:ind w:left="360" w:firstLine="491"/>
        <w:rPr>
          <w:lang w:val="fr-FR"/>
        </w:rPr>
      </w:pPr>
      <w:r w:rsidRPr="005E289F">
        <w:rPr>
          <w:lang w:val="fr-FR"/>
        </w:rPr>
        <w:t>T</w:t>
      </w:r>
      <w:r w:rsidR="00427F41" w:rsidRPr="005E289F">
        <w:rPr>
          <w:lang w:val="fr-FR"/>
        </w:rPr>
        <w:t>é</w:t>
      </w:r>
      <w:r w:rsidRPr="005E289F">
        <w:rPr>
          <w:lang w:val="fr-FR"/>
        </w:rPr>
        <w:t>l</w:t>
      </w:r>
      <w:r w:rsidR="00FD75C8">
        <w:rPr>
          <w:lang w:val="fr-FR"/>
        </w:rPr>
        <w:t>.</w:t>
      </w:r>
      <w:r w:rsidR="00FA4910">
        <w:rPr>
          <w:lang w:val="fr-FR"/>
        </w:rPr>
        <w:t> :</w:t>
      </w:r>
      <w:r w:rsidRPr="005E289F">
        <w:rPr>
          <w:lang w:val="fr-FR"/>
        </w:rPr>
        <w:t xml:space="preserve"> +41 22</w:t>
      </w:r>
      <w:r w:rsidR="00E55D1B">
        <w:rPr>
          <w:lang w:val="fr-FR"/>
        </w:rPr>
        <w:t> </w:t>
      </w:r>
      <w:r w:rsidRPr="005E289F">
        <w:rPr>
          <w:lang w:val="fr-FR"/>
        </w:rPr>
        <w:t>338</w:t>
      </w:r>
      <w:r w:rsidR="00E55D1B">
        <w:rPr>
          <w:lang w:val="fr-FR"/>
        </w:rPr>
        <w:t> </w:t>
      </w:r>
      <w:r w:rsidRPr="005E289F">
        <w:rPr>
          <w:lang w:val="fr-FR"/>
        </w:rPr>
        <w:t>8171</w:t>
      </w:r>
    </w:p>
    <w:p w14:paraId="1B8C67F8" w14:textId="1193F535" w:rsidR="006509D9" w:rsidRPr="005E289F" w:rsidRDefault="00427F41" w:rsidP="006509D9">
      <w:pPr>
        <w:pStyle w:val="ListParagraph"/>
        <w:ind w:left="360" w:firstLine="491"/>
        <w:rPr>
          <w:lang w:val="fr-FR"/>
        </w:rPr>
      </w:pPr>
      <w:proofErr w:type="spellStart"/>
      <w:r w:rsidRPr="005E289F">
        <w:rPr>
          <w:lang w:val="fr-FR"/>
        </w:rPr>
        <w:t>T</w:t>
      </w:r>
      <w:r w:rsidR="00FD75C8">
        <w:rPr>
          <w:lang w:val="fr-FR"/>
        </w:rPr>
        <w:t>lcp</w:t>
      </w:r>
      <w:proofErr w:type="spellEnd"/>
      <w:r w:rsidR="00FD75C8">
        <w:rPr>
          <w:lang w:val="fr-FR"/>
        </w:rPr>
        <w:t>.</w:t>
      </w:r>
      <w:r w:rsidR="00FA4910">
        <w:rPr>
          <w:lang w:val="fr-FR"/>
        </w:rPr>
        <w:t> :</w:t>
      </w:r>
      <w:r w:rsidR="006509D9" w:rsidRPr="005E289F">
        <w:rPr>
          <w:lang w:val="fr-FR"/>
        </w:rPr>
        <w:t xml:space="preserve"> +41 22</w:t>
      </w:r>
      <w:r w:rsidR="00E55D1B">
        <w:rPr>
          <w:lang w:val="fr-FR"/>
        </w:rPr>
        <w:t> </w:t>
      </w:r>
      <w:r w:rsidR="006509D9" w:rsidRPr="005E289F">
        <w:rPr>
          <w:lang w:val="fr-FR"/>
        </w:rPr>
        <w:t>338</w:t>
      </w:r>
      <w:r w:rsidR="00E55D1B">
        <w:rPr>
          <w:lang w:val="fr-FR"/>
        </w:rPr>
        <w:t> </w:t>
      </w:r>
      <w:r w:rsidR="006509D9" w:rsidRPr="005E289F">
        <w:rPr>
          <w:lang w:val="fr-FR"/>
        </w:rPr>
        <w:t>8390</w:t>
      </w:r>
      <w:r w:rsidR="006509D9" w:rsidRPr="005E289F">
        <w:rPr>
          <w:lang w:val="fr-FR"/>
        </w:rPr>
        <w:tab/>
      </w:r>
    </w:p>
    <w:p w14:paraId="747D5109" w14:textId="0B17D768" w:rsidR="006509D9" w:rsidRPr="005E289F" w:rsidRDefault="006509D9" w:rsidP="00F173D9">
      <w:pPr>
        <w:pStyle w:val="ListParagraph"/>
        <w:spacing w:after="480"/>
        <w:ind w:left="850"/>
        <w:rPr>
          <w:szCs w:val="22"/>
          <w:lang w:val="fr-FR"/>
        </w:rPr>
      </w:pPr>
      <w:r w:rsidRPr="005E289F">
        <w:rPr>
          <w:lang w:val="fr-FR"/>
        </w:rPr>
        <w:t>Attention</w:t>
      </w:r>
      <w:r w:rsidR="00FA4910">
        <w:rPr>
          <w:lang w:val="fr-FR"/>
        </w:rPr>
        <w:t> :</w:t>
      </w:r>
      <w:r w:rsidRPr="005E289F">
        <w:rPr>
          <w:lang w:val="fr-FR"/>
        </w:rPr>
        <w:t xml:space="preserve"> </w:t>
      </w:r>
      <w:r w:rsidR="005C1FC1" w:rsidRPr="005E289F">
        <w:rPr>
          <w:lang w:val="fr-FR"/>
        </w:rPr>
        <w:t xml:space="preserve">Chef de la </w:t>
      </w:r>
      <w:r w:rsidR="00172F42" w:rsidRPr="005E289F">
        <w:rPr>
          <w:lang w:val="fr-FR"/>
        </w:rPr>
        <w:t>Section des Caraïbes du Bureau régional pour l</w:t>
      </w:r>
      <w:r w:rsidR="00FA4910">
        <w:rPr>
          <w:lang w:val="fr-FR"/>
        </w:rPr>
        <w:t>’</w:t>
      </w:r>
      <w:r w:rsidR="00172F42" w:rsidRPr="005E289F">
        <w:rPr>
          <w:lang w:val="fr-FR"/>
        </w:rPr>
        <w:t>Amérique latine et les Caraïbes</w:t>
      </w:r>
    </w:p>
    <w:p w14:paraId="069AAC1A" w14:textId="604142AA" w:rsidR="006509D9" w:rsidRPr="005E289F" w:rsidRDefault="00FA4910" w:rsidP="00F173D9">
      <w:pPr>
        <w:pStyle w:val="Heading3"/>
        <w:keepNext w:val="0"/>
        <w:spacing w:after="240"/>
        <w:rPr>
          <w:b/>
          <w:lang w:val="fr-FR"/>
        </w:rPr>
      </w:pPr>
      <w:r w:rsidRPr="005E289F">
        <w:rPr>
          <w:b/>
          <w:lang w:val="fr-FR"/>
        </w:rPr>
        <w:t>Article</w:t>
      </w:r>
      <w:r>
        <w:rPr>
          <w:b/>
          <w:lang w:val="fr-FR"/>
        </w:rPr>
        <w:t> </w:t>
      </w:r>
      <w:r w:rsidRPr="005E289F">
        <w:rPr>
          <w:b/>
          <w:lang w:val="fr-FR"/>
        </w:rPr>
        <w:t>V</w:t>
      </w:r>
      <w:r w:rsidR="006D3918" w:rsidRPr="005E289F">
        <w:rPr>
          <w:b/>
          <w:lang w:val="fr-FR"/>
        </w:rPr>
        <w:br/>
      </w:r>
      <w:r w:rsidR="006509D9" w:rsidRPr="005E289F">
        <w:rPr>
          <w:b/>
          <w:lang w:val="fr-FR"/>
        </w:rPr>
        <w:t xml:space="preserve">MODIFICATION </w:t>
      </w:r>
      <w:r w:rsidR="005C1FC1" w:rsidRPr="005E289F">
        <w:rPr>
          <w:b/>
          <w:lang w:val="fr-FR"/>
        </w:rPr>
        <w:t>DE L</w:t>
      </w:r>
      <w:r>
        <w:rPr>
          <w:b/>
          <w:lang w:val="fr-FR"/>
        </w:rPr>
        <w:t>’</w:t>
      </w:r>
      <w:r w:rsidR="005C1FC1" w:rsidRPr="005E289F">
        <w:rPr>
          <w:b/>
          <w:lang w:val="fr-FR"/>
        </w:rPr>
        <w:t>ACCORD</w:t>
      </w:r>
    </w:p>
    <w:p w14:paraId="7E2D17F5" w14:textId="77777777" w:rsidR="00FA4910" w:rsidRDefault="00561151" w:rsidP="00F173D9">
      <w:pPr>
        <w:spacing w:after="480"/>
        <w:rPr>
          <w:szCs w:val="22"/>
          <w:lang w:val="fr-FR"/>
        </w:rPr>
      </w:pPr>
      <w:r w:rsidRPr="005E289F">
        <w:rPr>
          <w:szCs w:val="22"/>
          <w:lang w:val="fr-FR"/>
        </w:rPr>
        <w:t>Le présent accord peut être modifié par consentement mutuel écrit des parties.</w:t>
      </w:r>
    </w:p>
    <w:p w14:paraId="1A59FD3D" w14:textId="286CABD7" w:rsidR="006509D9" w:rsidRPr="005E289F" w:rsidRDefault="00FA4910" w:rsidP="00F173D9">
      <w:pPr>
        <w:pStyle w:val="Heading3"/>
        <w:keepNext w:val="0"/>
        <w:spacing w:after="240"/>
        <w:rPr>
          <w:b/>
          <w:lang w:val="fr-FR"/>
        </w:rPr>
      </w:pPr>
      <w:r w:rsidRPr="005E289F">
        <w:rPr>
          <w:b/>
          <w:lang w:val="fr-FR"/>
        </w:rPr>
        <w:t>Article</w:t>
      </w:r>
      <w:r>
        <w:rPr>
          <w:b/>
          <w:lang w:val="fr-FR"/>
        </w:rPr>
        <w:t> </w:t>
      </w:r>
      <w:r w:rsidRPr="005E289F">
        <w:rPr>
          <w:b/>
          <w:lang w:val="fr-FR"/>
        </w:rPr>
        <w:t>V</w:t>
      </w:r>
      <w:r w:rsidR="006509D9" w:rsidRPr="005E289F">
        <w:rPr>
          <w:b/>
          <w:lang w:val="fr-FR"/>
        </w:rPr>
        <w:t>I</w:t>
      </w:r>
      <w:r w:rsidR="006D3918" w:rsidRPr="005E289F">
        <w:rPr>
          <w:b/>
          <w:lang w:val="fr-FR"/>
        </w:rPr>
        <w:br/>
      </w:r>
      <w:r w:rsidR="00561151" w:rsidRPr="005E289F">
        <w:rPr>
          <w:b/>
          <w:lang w:val="fr-FR"/>
        </w:rPr>
        <w:t>DÉNONCIATION DE L</w:t>
      </w:r>
      <w:r>
        <w:rPr>
          <w:b/>
          <w:lang w:val="fr-FR"/>
        </w:rPr>
        <w:t>’</w:t>
      </w:r>
      <w:r w:rsidR="00561151" w:rsidRPr="005E289F">
        <w:rPr>
          <w:b/>
          <w:lang w:val="fr-FR"/>
        </w:rPr>
        <w:t>ACCORD</w:t>
      </w:r>
    </w:p>
    <w:p w14:paraId="0954C6A2" w14:textId="6AEBB27E" w:rsidR="006509D9" w:rsidRPr="005E289F" w:rsidRDefault="00561151" w:rsidP="00F173D9">
      <w:pPr>
        <w:spacing w:after="480"/>
        <w:rPr>
          <w:szCs w:val="22"/>
          <w:lang w:val="fr-FR"/>
        </w:rPr>
      </w:pPr>
      <w:r w:rsidRPr="005E289F">
        <w:rPr>
          <w:szCs w:val="22"/>
          <w:lang w:val="fr-FR"/>
        </w:rPr>
        <w:t>Le présent accord peut être dénoncé par l</w:t>
      </w:r>
      <w:r w:rsidR="00FA4910">
        <w:rPr>
          <w:szCs w:val="22"/>
          <w:lang w:val="fr-FR"/>
        </w:rPr>
        <w:t>’</w:t>
      </w:r>
      <w:r w:rsidRPr="005E289F">
        <w:rPr>
          <w:szCs w:val="22"/>
          <w:lang w:val="fr-FR"/>
        </w:rPr>
        <w:t>une ou l</w:t>
      </w:r>
      <w:r w:rsidR="00FA4910">
        <w:rPr>
          <w:szCs w:val="22"/>
          <w:lang w:val="fr-FR"/>
        </w:rPr>
        <w:t>’</w:t>
      </w:r>
      <w:r w:rsidRPr="005E289F">
        <w:rPr>
          <w:szCs w:val="22"/>
          <w:lang w:val="fr-FR"/>
        </w:rPr>
        <w:t>autre des parties, sous réserve d</w:t>
      </w:r>
      <w:r w:rsidR="00FA4910">
        <w:rPr>
          <w:szCs w:val="22"/>
          <w:lang w:val="fr-FR"/>
        </w:rPr>
        <w:t>’</w:t>
      </w:r>
      <w:r w:rsidRPr="005E289F">
        <w:rPr>
          <w:szCs w:val="22"/>
          <w:lang w:val="fr-FR"/>
        </w:rPr>
        <w:t>un préavis écrit de six</w:t>
      </w:r>
      <w:r w:rsidR="00E55D1B">
        <w:rPr>
          <w:szCs w:val="22"/>
          <w:lang w:val="fr-FR"/>
        </w:rPr>
        <w:t> </w:t>
      </w:r>
      <w:r w:rsidRPr="005E289F">
        <w:rPr>
          <w:szCs w:val="22"/>
          <w:lang w:val="fr-FR"/>
        </w:rPr>
        <w:t>mois.  La dénonciation du présent accord par l</w:t>
      </w:r>
      <w:r w:rsidR="00FA4910">
        <w:rPr>
          <w:szCs w:val="22"/>
          <w:lang w:val="fr-FR"/>
        </w:rPr>
        <w:t>’</w:t>
      </w:r>
      <w:r w:rsidRPr="005E289F">
        <w:rPr>
          <w:szCs w:val="22"/>
          <w:lang w:val="fr-FR"/>
        </w:rPr>
        <w:t>une des parties ne remet pas en cause</w:t>
      </w:r>
      <w:r w:rsidR="00DA26E9" w:rsidRPr="005E289F">
        <w:rPr>
          <w:szCs w:val="22"/>
          <w:lang w:val="fr-FR"/>
        </w:rPr>
        <w:t xml:space="preserve"> les obligations préalablement contractées dans le cadre de projets dont la mise en œuvre a été convenue en vertu du présent accord.</w:t>
      </w:r>
    </w:p>
    <w:p w14:paraId="1454F48B" w14:textId="2CC10163" w:rsidR="006509D9" w:rsidRPr="005E289F" w:rsidRDefault="00FA4910" w:rsidP="00F173D9">
      <w:pPr>
        <w:pStyle w:val="Heading3"/>
        <w:keepNext w:val="0"/>
        <w:spacing w:after="240"/>
        <w:rPr>
          <w:szCs w:val="22"/>
          <w:lang w:val="fr-FR"/>
        </w:rPr>
      </w:pPr>
      <w:r w:rsidRPr="005E289F">
        <w:rPr>
          <w:b/>
          <w:lang w:val="fr-FR"/>
        </w:rPr>
        <w:t>Article</w:t>
      </w:r>
      <w:r>
        <w:rPr>
          <w:b/>
          <w:lang w:val="fr-FR"/>
        </w:rPr>
        <w:t> </w:t>
      </w:r>
      <w:r w:rsidRPr="005E289F">
        <w:rPr>
          <w:b/>
          <w:lang w:val="fr-FR"/>
        </w:rPr>
        <w:t>V</w:t>
      </w:r>
      <w:r w:rsidR="006509D9" w:rsidRPr="005E289F">
        <w:rPr>
          <w:b/>
          <w:lang w:val="fr-FR"/>
        </w:rPr>
        <w:t>II</w:t>
      </w:r>
      <w:r w:rsidR="00106B55" w:rsidRPr="005E289F">
        <w:rPr>
          <w:b/>
          <w:lang w:val="fr-FR"/>
        </w:rPr>
        <w:br/>
      </w:r>
      <w:r w:rsidR="006509D9" w:rsidRPr="005E289F">
        <w:rPr>
          <w:b/>
          <w:lang w:val="fr-FR"/>
        </w:rPr>
        <w:t>ENTR</w:t>
      </w:r>
      <w:r w:rsidR="00DA26E9" w:rsidRPr="005E289F">
        <w:rPr>
          <w:b/>
          <w:lang w:val="fr-FR"/>
        </w:rPr>
        <w:t>ÉE EN VIGUEUR</w:t>
      </w:r>
    </w:p>
    <w:p w14:paraId="5F4EE86B" w14:textId="5E4B276C" w:rsidR="00FA4910" w:rsidRDefault="00001EB2" w:rsidP="00F173D9">
      <w:pPr>
        <w:spacing w:after="480"/>
        <w:rPr>
          <w:szCs w:val="22"/>
          <w:lang w:val="fr-FR"/>
        </w:rPr>
      </w:pPr>
      <w:r w:rsidRPr="005E289F">
        <w:rPr>
          <w:szCs w:val="22"/>
          <w:lang w:val="fr-FR"/>
        </w:rPr>
        <w:t>Le présent accord entre en vigueur à la date de sa signature par le Secrétaire général de</w:t>
      </w:r>
      <w:r w:rsidR="00FA4910" w:rsidRPr="005E289F">
        <w:rPr>
          <w:szCs w:val="22"/>
          <w:lang w:val="fr-FR"/>
        </w:rPr>
        <w:t xml:space="preserve"> la</w:t>
      </w:r>
      <w:r w:rsidR="00FA4910">
        <w:rPr>
          <w:szCs w:val="22"/>
          <w:lang w:val="fr-FR"/>
        </w:rPr>
        <w:t> </w:t>
      </w:r>
      <w:r w:rsidR="00FA4910" w:rsidRPr="005E289F">
        <w:rPr>
          <w:szCs w:val="22"/>
          <w:lang w:val="fr-FR"/>
        </w:rPr>
        <w:t>CAR</w:t>
      </w:r>
      <w:r w:rsidRPr="005E289F">
        <w:rPr>
          <w:szCs w:val="22"/>
          <w:lang w:val="fr-FR"/>
        </w:rPr>
        <w:t>ICOM et le Directeur général de l</w:t>
      </w:r>
      <w:r w:rsidR="00FA4910">
        <w:rPr>
          <w:szCs w:val="22"/>
          <w:lang w:val="fr-FR"/>
        </w:rPr>
        <w:t>’</w:t>
      </w:r>
      <w:r w:rsidRPr="005E289F">
        <w:rPr>
          <w:szCs w:val="22"/>
          <w:lang w:val="fr-FR"/>
        </w:rPr>
        <w:t>OMPI.</w:t>
      </w:r>
    </w:p>
    <w:p w14:paraId="2D866702" w14:textId="705FA73C" w:rsidR="006509D9" w:rsidRPr="005E289F" w:rsidRDefault="00FA4910" w:rsidP="00F173D9">
      <w:pPr>
        <w:pStyle w:val="Heading3"/>
        <w:keepNext w:val="0"/>
        <w:spacing w:after="240"/>
        <w:rPr>
          <w:szCs w:val="22"/>
          <w:lang w:val="fr-FR"/>
        </w:rPr>
      </w:pPr>
      <w:r w:rsidRPr="005E289F">
        <w:rPr>
          <w:b/>
          <w:lang w:val="fr-FR"/>
        </w:rPr>
        <w:lastRenderedPageBreak/>
        <w:t>Article</w:t>
      </w:r>
      <w:r>
        <w:rPr>
          <w:b/>
          <w:lang w:val="fr-FR"/>
        </w:rPr>
        <w:t> </w:t>
      </w:r>
      <w:r w:rsidRPr="005E289F">
        <w:rPr>
          <w:b/>
          <w:lang w:val="fr-FR"/>
        </w:rPr>
        <w:t>V</w:t>
      </w:r>
      <w:r w:rsidR="006509D9" w:rsidRPr="005E289F">
        <w:rPr>
          <w:b/>
          <w:lang w:val="fr-FR"/>
        </w:rPr>
        <w:t>III</w:t>
      </w:r>
      <w:r w:rsidR="00106B55" w:rsidRPr="005E289F">
        <w:rPr>
          <w:b/>
          <w:lang w:val="fr-FR"/>
        </w:rPr>
        <w:br/>
      </w:r>
      <w:r w:rsidR="005C05D7" w:rsidRPr="005E289F">
        <w:rPr>
          <w:b/>
          <w:lang w:val="fr-FR"/>
        </w:rPr>
        <w:t>RÈGLEMENT DES LITIGES</w:t>
      </w:r>
    </w:p>
    <w:p w14:paraId="6C1AFD8A" w14:textId="6B1A391D" w:rsidR="00FA4910" w:rsidRDefault="005C05D7" w:rsidP="0086335C">
      <w:pPr>
        <w:spacing w:after="480"/>
        <w:rPr>
          <w:szCs w:val="22"/>
          <w:lang w:val="fr-FR"/>
        </w:rPr>
      </w:pPr>
      <w:r w:rsidRPr="005E289F">
        <w:rPr>
          <w:szCs w:val="22"/>
          <w:lang w:val="fr-FR"/>
        </w:rPr>
        <w:t>Les parties doivent s</w:t>
      </w:r>
      <w:r w:rsidR="00FA4910">
        <w:rPr>
          <w:szCs w:val="22"/>
          <w:lang w:val="fr-FR"/>
        </w:rPr>
        <w:t>’</w:t>
      </w:r>
      <w:r w:rsidRPr="005E289F">
        <w:rPr>
          <w:szCs w:val="22"/>
          <w:lang w:val="fr-FR"/>
        </w:rPr>
        <w:t>efforcer de régler</w:t>
      </w:r>
      <w:r w:rsidR="00CE08EA" w:rsidRPr="005E289F">
        <w:rPr>
          <w:szCs w:val="22"/>
          <w:lang w:val="fr-FR"/>
        </w:rPr>
        <w:t xml:space="preserve"> par la voie de négociations amiables tout différend ou litige lié à la mise en œuvre du présent accord ou en découlant.</w:t>
      </w:r>
    </w:p>
    <w:p w14:paraId="3008E86C" w14:textId="29D00BAA" w:rsidR="00C50F06" w:rsidRPr="005E289F" w:rsidRDefault="00CE08EA" w:rsidP="00F173D9">
      <w:pPr>
        <w:spacing w:after="960"/>
        <w:rPr>
          <w:szCs w:val="22"/>
          <w:lang w:val="fr-FR"/>
        </w:rPr>
      </w:pPr>
      <w:r w:rsidRPr="005E289F">
        <w:rPr>
          <w:szCs w:val="22"/>
          <w:lang w:val="fr-FR"/>
        </w:rPr>
        <w:t>E</w:t>
      </w:r>
      <w:r w:rsidR="006509D9" w:rsidRPr="005E289F">
        <w:rPr>
          <w:szCs w:val="22"/>
          <w:lang w:val="fr-FR"/>
        </w:rPr>
        <w:t xml:space="preserve">N </w:t>
      </w:r>
      <w:r w:rsidR="008A1C8E" w:rsidRPr="005E289F">
        <w:rPr>
          <w:szCs w:val="22"/>
          <w:lang w:val="fr-FR"/>
        </w:rPr>
        <w:t>CONSÉQUENCE,</w:t>
      </w:r>
      <w:r w:rsidR="006509D9" w:rsidRPr="005E289F">
        <w:rPr>
          <w:szCs w:val="22"/>
          <w:lang w:val="fr-FR"/>
        </w:rPr>
        <w:t xml:space="preserve"> </w:t>
      </w:r>
      <w:r w:rsidRPr="005E289F">
        <w:rPr>
          <w:szCs w:val="22"/>
          <w:lang w:val="fr-FR"/>
        </w:rPr>
        <w:t>les p</w:t>
      </w:r>
      <w:r w:rsidR="006509D9" w:rsidRPr="005E289F">
        <w:rPr>
          <w:szCs w:val="22"/>
          <w:lang w:val="fr-FR"/>
        </w:rPr>
        <w:t>arties</w:t>
      </w:r>
      <w:r w:rsidRPr="005E289F">
        <w:rPr>
          <w:szCs w:val="22"/>
          <w:lang w:val="fr-FR"/>
        </w:rPr>
        <w:t xml:space="preserve"> ont signé le présent accord en deux</w:t>
      </w:r>
      <w:r w:rsidR="00E55D1B">
        <w:rPr>
          <w:szCs w:val="22"/>
          <w:lang w:val="fr-FR"/>
        </w:rPr>
        <w:t> </w:t>
      </w:r>
      <w:r w:rsidRPr="005E289F">
        <w:rPr>
          <w:szCs w:val="22"/>
          <w:lang w:val="fr-FR"/>
        </w:rPr>
        <w:t>exemplaires originaux.</w:t>
      </w:r>
      <w:r w:rsidR="00E55D1B">
        <w:rPr>
          <w:szCs w:val="22"/>
          <w:lang w:val="fr-FR"/>
        </w:rPr>
        <w:t xml:space="preserve"> </w:t>
      </w:r>
      <w:r w:rsidR="00C50F06" w:rsidRPr="005E289F">
        <w:rPr>
          <w:szCs w:val="22"/>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of CARICOM and WIPO"/>
        <w:tblDescription w:val="Signatures of CARICOM and WIPO"/>
      </w:tblPr>
      <w:tblGrid>
        <w:gridCol w:w="4672"/>
        <w:gridCol w:w="4673"/>
      </w:tblGrid>
      <w:tr w:rsidR="0086335C" w:rsidRPr="00F36D1A" w14:paraId="219442C4" w14:textId="77777777" w:rsidTr="00A34093">
        <w:trPr>
          <w:trHeight w:val="1296"/>
          <w:tblHeader/>
        </w:trPr>
        <w:tc>
          <w:tcPr>
            <w:tcW w:w="4672" w:type="dxa"/>
          </w:tcPr>
          <w:p w14:paraId="60C95485" w14:textId="341AAA51" w:rsidR="0086335C" w:rsidRPr="005E289F" w:rsidRDefault="002F47B2" w:rsidP="006509D9">
            <w:pPr>
              <w:rPr>
                <w:szCs w:val="22"/>
                <w:lang w:val="fr-FR"/>
              </w:rPr>
            </w:pPr>
            <w:r w:rsidRPr="005E289F">
              <w:rPr>
                <w:szCs w:val="22"/>
                <w:lang w:val="fr-FR"/>
              </w:rPr>
              <w:t xml:space="preserve">Pour la Communauté des Caraïbes </w:t>
            </w:r>
            <w:r w:rsidR="0086335C" w:rsidRPr="005E289F">
              <w:rPr>
                <w:szCs w:val="22"/>
                <w:lang w:val="fr-FR"/>
              </w:rPr>
              <w:t>(CARICOM)</w:t>
            </w:r>
          </w:p>
        </w:tc>
        <w:tc>
          <w:tcPr>
            <w:tcW w:w="4673" w:type="dxa"/>
          </w:tcPr>
          <w:p w14:paraId="26BC51A1" w14:textId="7DF58B95" w:rsidR="0086335C" w:rsidRPr="005E289F" w:rsidRDefault="003C68CE" w:rsidP="006509D9">
            <w:pPr>
              <w:rPr>
                <w:szCs w:val="22"/>
                <w:lang w:val="fr-FR"/>
              </w:rPr>
            </w:pPr>
            <w:r w:rsidRPr="005E289F">
              <w:rPr>
                <w:szCs w:val="22"/>
                <w:lang w:val="fr-FR"/>
              </w:rPr>
              <w:t>Pour l</w:t>
            </w:r>
            <w:r w:rsidR="00FA4910">
              <w:rPr>
                <w:szCs w:val="22"/>
                <w:lang w:val="fr-FR"/>
              </w:rPr>
              <w:t>’</w:t>
            </w:r>
            <w:r w:rsidRPr="005E289F">
              <w:rPr>
                <w:szCs w:val="22"/>
                <w:lang w:val="fr-FR"/>
              </w:rPr>
              <w:t>Organisation Mondiale de la Propriété Intellectuelle</w:t>
            </w:r>
            <w:r w:rsidR="0086335C" w:rsidRPr="005E289F">
              <w:rPr>
                <w:szCs w:val="22"/>
                <w:lang w:val="fr-FR"/>
              </w:rPr>
              <w:t xml:space="preserve"> (</w:t>
            </w:r>
            <w:r w:rsidRPr="005E289F">
              <w:rPr>
                <w:szCs w:val="22"/>
                <w:lang w:val="fr-FR"/>
              </w:rPr>
              <w:t>OMPI</w:t>
            </w:r>
            <w:r w:rsidR="0086335C" w:rsidRPr="005E289F">
              <w:rPr>
                <w:szCs w:val="22"/>
                <w:lang w:val="fr-FR"/>
              </w:rPr>
              <w:t>)</w:t>
            </w:r>
          </w:p>
        </w:tc>
      </w:tr>
      <w:tr w:rsidR="00F173D9" w:rsidRPr="005E289F" w14:paraId="3F8FFD4B" w14:textId="77777777" w:rsidTr="0034218A">
        <w:tc>
          <w:tcPr>
            <w:tcW w:w="4672" w:type="dxa"/>
          </w:tcPr>
          <w:p w14:paraId="4FD2124C" w14:textId="11045BAF" w:rsidR="00F173D9" w:rsidRPr="005E289F" w:rsidRDefault="00F173D9" w:rsidP="00C63C4C">
            <w:pPr>
              <w:rPr>
                <w:szCs w:val="22"/>
                <w:lang w:val="fr-FR"/>
              </w:rPr>
            </w:pPr>
            <w:r w:rsidRPr="005E289F">
              <w:rPr>
                <w:szCs w:val="22"/>
                <w:lang w:val="fr-FR"/>
              </w:rPr>
              <w:t>M.</w:t>
            </w:r>
            <w:r w:rsidR="008D0952">
              <w:rPr>
                <w:szCs w:val="22"/>
                <w:lang w:val="fr-FR"/>
              </w:rPr>
              <w:t> </w:t>
            </w:r>
            <w:r w:rsidRPr="005E289F">
              <w:rPr>
                <w:szCs w:val="22"/>
                <w:lang w:val="fr-FR"/>
              </w:rPr>
              <w:t>Irwin</w:t>
            </w:r>
            <w:r w:rsidR="00C63C4C">
              <w:rPr>
                <w:szCs w:val="22"/>
                <w:lang w:val="fr-FR"/>
              </w:rPr>
              <w:t> </w:t>
            </w:r>
            <w:proofErr w:type="spellStart"/>
            <w:r w:rsidRPr="005E289F">
              <w:rPr>
                <w:szCs w:val="22"/>
                <w:lang w:val="fr-FR"/>
              </w:rPr>
              <w:t>LaRocque</w:t>
            </w:r>
            <w:proofErr w:type="spellEnd"/>
          </w:p>
        </w:tc>
        <w:tc>
          <w:tcPr>
            <w:tcW w:w="4673" w:type="dxa"/>
          </w:tcPr>
          <w:p w14:paraId="4914D72F" w14:textId="66B2B028" w:rsidR="00F173D9" w:rsidRPr="005E289F" w:rsidRDefault="00F173D9" w:rsidP="00C63C4C">
            <w:pPr>
              <w:rPr>
                <w:szCs w:val="22"/>
                <w:lang w:val="fr-FR"/>
              </w:rPr>
            </w:pPr>
            <w:r w:rsidRPr="005E289F">
              <w:rPr>
                <w:szCs w:val="22"/>
                <w:lang w:val="fr-FR"/>
              </w:rPr>
              <w:t>M.</w:t>
            </w:r>
            <w:r w:rsidR="00C63C4C">
              <w:rPr>
                <w:szCs w:val="22"/>
                <w:lang w:val="fr-FR"/>
              </w:rPr>
              <w:t> </w:t>
            </w:r>
            <w:r w:rsidR="00EA6B70" w:rsidRPr="005E289F">
              <w:rPr>
                <w:szCs w:val="22"/>
                <w:lang w:val="fr-FR"/>
              </w:rPr>
              <w:t>[</w:t>
            </w:r>
            <w:r w:rsidR="002F47B2" w:rsidRPr="005E289F">
              <w:rPr>
                <w:szCs w:val="22"/>
                <w:lang w:val="fr-FR"/>
              </w:rPr>
              <w:t>nom</w:t>
            </w:r>
            <w:r w:rsidR="0034218A" w:rsidRPr="005E289F">
              <w:rPr>
                <w:szCs w:val="22"/>
                <w:lang w:val="fr-FR"/>
              </w:rPr>
              <w:t>]</w:t>
            </w:r>
          </w:p>
        </w:tc>
      </w:tr>
      <w:tr w:rsidR="00F173D9" w:rsidRPr="005E289F" w14:paraId="065B1414" w14:textId="77777777" w:rsidTr="00A34093">
        <w:trPr>
          <w:trHeight w:val="720"/>
        </w:trPr>
        <w:tc>
          <w:tcPr>
            <w:tcW w:w="4672" w:type="dxa"/>
          </w:tcPr>
          <w:p w14:paraId="11F4EA36" w14:textId="2854C5E3" w:rsidR="00F173D9" w:rsidRPr="005E289F" w:rsidRDefault="00F173D9" w:rsidP="006509D9">
            <w:pPr>
              <w:rPr>
                <w:szCs w:val="22"/>
                <w:lang w:val="fr-FR"/>
              </w:rPr>
            </w:pPr>
            <w:r w:rsidRPr="005E289F">
              <w:rPr>
                <w:szCs w:val="22"/>
                <w:lang w:val="fr-FR"/>
              </w:rPr>
              <w:t>Secr</w:t>
            </w:r>
            <w:r w:rsidR="002F47B2" w:rsidRPr="005E289F">
              <w:rPr>
                <w:szCs w:val="22"/>
                <w:lang w:val="fr-FR"/>
              </w:rPr>
              <w:t>étaire généra</w:t>
            </w:r>
            <w:r w:rsidRPr="005E289F">
              <w:rPr>
                <w:szCs w:val="22"/>
                <w:lang w:val="fr-FR"/>
              </w:rPr>
              <w:t>l</w:t>
            </w:r>
          </w:p>
        </w:tc>
        <w:tc>
          <w:tcPr>
            <w:tcW w:w="4673" w:type="dxa"/>
          </w:tcPr>
          <w:p w14:paraId="7BC9C36D" w14:textId="1BBBDBF3" w:rsidR="00F173D9" w:rsidRPr="005E289F" w:rsidRDefault="00F173D9" w:rsidP="006509D9">
            <w:pPr>
              <w:rPr>
                <w:szCs w:val="22"/>
                <w:lang w:val="fr-FR"/>
              </w:rPr>
            </w:pPr>
            <w:r w:rsidRPr="005E289F">
              <w:rPr>
                <w:szCs w:val="22"/>
                <w:lang w:val="fr-FR"/>
              </w:rPr>
              <w:t>Direct</w:t>
            </w:r>
            <w:r w:rsidR="002F47B2" w:rsidRPr="005E289F">
              <w:rPr>
                <w:szCs w:val="22"/>
                <w:lang w:val="fr-FR"/>
              </w:rPr>
              <w:t>eur</w:t>
            </w:r>
            <w:r w:rsidRPr="005E289F">
              <w:rPr>
                <w:szCs w:val="22"/>
                <w:lang w:val="fr-FR"/>
              </w:rPr>
              <w:t xml:space="preserve"> </w:t>
            </w:r>
            <w:r w:rsidR="002F47B2" w:rsidRPr="005E289F">
              <w:rPr>
                <w:szCs w:val="22"/>
                <w:lang w:val="fr-FR"/>
              </w:rPr>
              <w:t>géné</w:t>
            </w:r>
            <w:r w:rsidRPr="005E289F">
              <w:rPr>
                <w:szCs w:val="22"/>
                <w:lang w:val="fr-FR"/>
              </w:rPr>
              <w:t>ral</w:t>
            </w:r>
          </w:p>
        </w:tc>
      </w:tr>
      <w:tr w:rsidR="00F173D9" w:rsidRPr="005E289F" w14:paraId="67D34A94" w14:textId="77777777" w:rsidTr="00A34093">
        <w:trPr>
          <w:trHeight w:val="432"/>
        </w:trPr>
        <w:tc>
          <w:tcPr>
            <w:tcW w:w="4672" w:type="dxa"/>
          </w:tcPr>
          <w:p w14:paraId="6F1DF0E5" w14:textId="37436FE1" w:rsidR="00F173D9" w:rsidRPr="005E289F" w:rsidRDefault="002F47B2" w:rsidP="006509D9">
            <w:pPr>
              <w:rPr>
                <w:szCs w:val="22"/>
                <w:lang w:val="fr-FR"/>
              </w:rPr>
            </w:pPr>
            <w:r w:rsidRPr="005E289F">
              <w:rPr>
                <w:szCs w:val="22"/>
                <w:lang w:val="fr-FR"/>
              </w:rPr>
              <w:t>Lieu</w:t>
            </w:r>
            <w:r w:rsidR="00FA4910">
              <w:rPr>
                <w:szCs w:val="22"/>
                <w:lang w:val="fr-FR"/>
              </w:rPr>
              <w:t> :</w:t>
            </w:r>
          </w:p>
        </w:tc>
        <w:tc>
          <w:tcPr>
            <w:tcW w:w="4673" w:type="dxa"/>
          </w:tcPr>
          <w:p w14:paraId="6AAF72C8" w14:textId="5F6536DF" w:rsidR="00F173D9" w:rsidRPr="005E289F" w:rsidRDefault="002F47B2" w:rsidP="006509D9">
            <w:pPr>
              <w:rPr>
                <w:szCs w:val="22"/>
                <w:lang w:val="fr-FR"/>
              </w:rPr>
            </w:pPr>
            <w:r w:rsidRPr="005E289F">
              <w:rPr>
                <w:szCs w:val="22"/>
                <w:lang w:val="fr-FR"/>
              </w:rPr>
              <w:t>Lieu</w:t>
            </w:r>
            <w:r w:rsidR="00FA4910">
              <w:rPr>
                <w:szCs w:val="22"/>
                <w:lang w:val="fr-FR"/>
              </w:rPr>
              <w:t> :</w:t>
            </w:r>
          </w:p>
        </w:tc>
      </w:tr>
      <w:tr w:rsidR="00F173D9" w:rsidRPr="005E289F" w14:paraId="21488834" w14:textId="77777777" w:rsidTr="0034218A">
        <w:tc>
          <w:tcPr>
            <w:tcW w:w="4672" w:type="dxa"/>
          </w:tcPr>
          <w:p w14:paraId="2FE10D7F" w14:textId="44D67AEF" w:rsidR="00F173D9" w:rsidRPr="005E289F" w:rsidRDefault="00F173D9" w:rsidP="006509D9">
            <w:pPr>
              <w:rPr>
                <w:szCs w:val="22"/>
                <w:lang w:val="fr-FR"/>
              </w:rPr>
            </w:pPr>
            <w:r w:rsidRPr="005E289F">
              <w:rPr>
                <w:szCs w:val="22"/>
                <w:lang w:val="fr-FR"/>
              </w:rPr>
              <w:t>Date</w:t>
            </w:r>
            <w:r w:rsidR="00FA4910">
              <w:rPr>
                <w:szCs w:val="22"/>
                <w:lang w:val="fr-FR"/>
              </w:rPr>
              <w:t> :</w:t>
            </w:r>
          </w:p>
        </w:tc>
        <w:tc>
          <w:tcPr>
            <w:tcW w:w="4673" w:type="dxa"/>
          </w:tcPr>
          <w:p w14:paraId="67CF9308" w14:textId="1E4BA5A8" w:rsidR="00F173D9" w:rsidRPr="005E289F" w:rsidRDefault="00F173D9" w:rsidP="006509D9">
            <w:pPr>
              <w:rPr>
                <w:szCs w:val="22"/>
                <w:lang w:val="fr-FR"/>
              </w:rPr>
            </w:pPr>
            <w:r w:rsidRPr="005E289F">
              <w:rPr>
                <w:szCs w:val="22"/>
                <w:lang w:val="fr-FR"/>
              </w:rPr>
              <w:t>Date</w:t>
            </w:r>
            <w:r w:rsidR="00FA4910">
              <w:rPr>
                <w:szCs w:val="22"/>
                <w:lang w:val="fr-FR"/>
              </w:rPr>
              <w:t> :</w:t>
            </w:r>
          </w:p>
        </w:tc>
      </w:tr>
    </w:tbl>
    <w:p w14:paraId="769DF4C0" w14:textId="190F4759" w:rsidR="000614DE" w:rsidRPr="005E289F" w:rsidRDefault="000614DE" w:rsidP="0034218A">
      <w:pPr>
        <w:pStyle w:val="Endofdocument-Annex"/>
        <w:spacing w:before="840"/>
        <w:ind w:left="5530"/>
        <w:rPr>
          <w:szCs w:val="22"/>
          <w:lang w:val="fr-FR"/>
        </w:rPr>
      </w:pPr>
      <w:r w:rsidRPr="005E289F">
        <w:rPr>
          <w:lang w:val="fr-FR"/>
        </w:rPr>
        <w:t>[</w:t>
      </w:r>
      <w:r w:rsidR="00CC0C81" w:rsidRPr="005E289F">
        <w:rPr>
          <w:lang w:val="fr-FR"/>
        </w:rPr>
        <w:t>L</w:t>
      </w:r>
      <w:r w:rsidR="00FA4910">
        <w:rPr>
          <w:lang w:val="fr-FR"/>
        </w:rPr>
        <w:t>’</w:t>
      </w:r>
      <w:r w:rsidR="00FA4910" w:rsidRPr="005E289F">
        <w:rPr>
          <w:lang w:val="fr-FR"/>
        </w:rPr>
        <w:t>annexe</w:t>
      </w:r>
      <w:r w:rsidR="00FA4910">
        <w:rPr>
          <w:lang w:val="fr-FR"/>
        </w:rPr>
        <w:t> </w:t>
      </w:r>
      <w:r w:rsidR="00FA4910" w:rsidRPr="005E289F">
        <w:rPr>
          <w:lang w:val="fr-FR"/>
        </w:rPr>
        <w:t>I</w:t>
      </w:r>
      <w:r w:rsidRPr="005E289F">
        <w:rPr>
          <w:lang w:val="fr-FR"/>
        </w:rPr>
        <w:t xml:space="preserve">I </w:t>
      </w:r>
      <w:r w:rsidR="00CC0C81" w:rsidRPr="005E289F">
        <w:rPr>
          <w:lang w:val="fr-FR"/>
        </w:rPr>
        <w:t>suit</w:t>
      </w:r>
      <w:r w:rsidRPr="005E289F">
        <w:rPr>
          <w:lang w:val="fr-FR"/>
        </w:rPr>
        <w:t>]</w:t>
      </w:r>
    </w:p>
    <w:p w14:paraId="24C35CFE" w14:textId="77777777" w:rsidR="001F34A0" w:rsidRPr="005E289F" w:rsidRDefault="001F34A0">
      <w:pPr>
        <w:rPr>
          <w:lang w:val="fr-FR"/>
        </w:rPr>
        <w:sectPr w:rsidR="001F34A0" w:rsidRPr="005E289F" w:rsidSect="001F34A0">
          <w:headerReference w:type="default" r:id="rId19"/>
          <w:foot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p>
    <w:p w14:paraId="75D33DD5" w14:textId="77777777" w:rsidR="006509D9" w:rsidRPr="005E289F" w:rsidRDefault="006509D9">
      <w:pPr>
        <w:rPr>
          <w:lang w:val="fr-FR"/>
        </w:rPr>
      </w:pPr>
    </w:p>
    <w:tbl>
      <w:tblPr>
        <w:tblpPr w:vertAnchor="page" w:horzAnchor="margin" w:tblpY="1248"/>
        <w:tblOverlap w:val="never"/>
        <w:tblW w:w="9356" w:type="dxa"/>
        <w:tblLayout w:type="fixed"/>
        <w:tblLook w:val="01E0" w:firstRow="1" w:lastRow="1" w:firstColumn="1" w:lastColumn="1" w:noHBand="0" w:noVBand="0"/>
      </w:tblPr>
      <w:tblGrid>
        <w:gridCol w:w="4594"/>
        <w:gridCol w:w="4762"/>
      </w:tblGrid>
      <w:tr w:rsidR="006509D9" w:rsidRPr="005E289F" w14:paraId="67EBD036" w14:textId="77777777" w:rsidTr="00D94906">
        <w:trPr>
          <w:trHeight w:hRule="exact" w:val="1508"/>
        </w:trPr>
        <w:tc>
          <w:tcPr>
            <w:tcW w:w="4594" w:type="dxa"/>
            <w:tcMar>
              <w:left w:w="0" w:type="dxa"/>
              <w:bottom w:w="0" w:type="dxa"/>
              <w:right w:w="0" w:type="dxa"/>
            </w:tcMar>
            <w:vAlign w:val="center"/>
          </w:tcPr>
          <w:p w14:paraId="43F8121C" w14:textId="77777777" w:rsidR="006509D9" w:rsidRPr="005E289F" w:rsidRDefault="006509D9" w:rsidP="00D94906">
            <w:pPr>
              <w:rPr>
                <w:lang w:val="fr-FR"/>
              </w:rPr>
            </w:pPr>
            <w:r w:rsidRPr="005E289F">
              <w:rPr>
                <w:noProof/>
                <w:lang w:eastAsia="en-US"/>
              </w:rPr>
              <w:drawing>
                <wp:inline distT="0" distB="0" distL="0" distR="0" wp14:anchorId="3810354F" wp14:editId="60D9E58C">
                  <wp:extent cx="1694815" cy="566420"/>
                  <wp:effectExtent l="0" t="0" r="635" b="5080"/>
                  <wp:docPr id="3" name="Imagen 6" descr="OECS Logo" title="OE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ECS Portrait Logo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94815" cy="566420"/>
                          </a:xfrm>
                          <a:prstGeom prst="rect">
                            <a:avLst/>
                          </a:prstGeom>
                        </pic:spPr>
                      </pic:pic>
                    </a:graphicData>
                  </a:graphic>
                </wp:inline>
              </w:drawing>
            </w:r>
          </w:p>
        </w:tc>
        <w:tc>
          <w:tcPr>
            <w:tcW w:w="4762" w:type="dxa"/>
            <w:vMerge w:val="restart"/>
            <w:tcMar>
              <w:left w:w="0" w:type="dxa"/>
              <w:right w:w="0" w:type="dxa"/>
            </w:tcMar>
          </w:tcPr>
          <w:p w14:paraId="1EDB8E39" w14:textId="77777777" w:rsidR="006509D9" w:rsidRPr="005E289F" w:rsidRDefault="006509D9" w:rsidP="00D94906">
            <w:pPr>
              <w:rPr>
                <w:lang w:val="fr-FR"/>
              </w:rPr>
            </w:pPr>
            <w:r w:rsidRPr="005E289F">
              <w:rPr>
                <w:noProof/>
                <w:lang w:eastAsia="en-US"/>
              </w:rPr>
              <w:drawing>
                <wp:inline distT="0" distB="0" distL="0" distR="0" wp14:anchorId="22482180" wp14:editId="4439E5B8">
                  <wp:extent cx="1771650" cy="1238250"/>
                  <wp:effectExtent l="0" t="0" r="0"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6509D9" w:rsidRPr="005E289F" w14:paraId="037D7DC7" w14:textId="77777777" w:rsidTr="00D94906">
        <w:trPr>
          <w:trHeight w:val="510"/>
        </w:trPr>
        <w:tc>
          <w:tcPr>
            <w:tcW w:w="4594" w:type="dxa"/>
            <w:tcMar>
              <w:left w:w="0" w:type="dxa"/>
              <w:bottom w:w="0" w:type="dxa"/>
              <w:right w:w="0" w:type="dxa"/>
            </w:tcMar>
          </w:tcPr>
          <w:p w14:paraId="5C9F8799" w14:textId="77777777" w:rsidR="006509D9" w:rsidRPr="005E289F" w:rsidRDefault="006509D9" w:rsidP="00D94906">
            <w:pPr>
              <w:spacing w:line="160" w:lineRule="exact"/>
              <w:rPr>
                <w:caps/>
                <w:sz w:val="15"/>
                <w:lang w:val="fr-FR"/>
              </w:rPr>
            </w:pPr>
          </w:p>
        </w:tc>
        <w:tc>
          <w:tcPr>
            <w:tcW w:w="4762" w:type="dxa"/>
            <w:vMerge/>
            <w:tcMar>
              <w:left w:w="0" w:type="dxa"/>
              <w:right w:w="0" w:type="dxa"/>
            </w:tcMar>
          </w:tcPr>
          <w:p w14:paraId="6F21EC92" w14:textId="77777777" w:rsidR="006509D9" w:rsidRPr="005E289F" w:rsidRDefault="006509D9" w:rsidP="00D94906">
            <w:pPr>
              <w:rPr>
                <w:lang w:val="fr-FR"/>
              </w:rPr>
            </w:pPr>
          </w:p>
        </w:tc>
      </w:tr>
    </w:tbl>
    <w:p w14:paraId="01FF0B39" w14:textId="77777777" w:rsidR="00FA4910" w:rsidRDefault="00ED01F4" w:rsidP="00ED01F4">
      <w:pPr>
        <w:pStyle w:val="Heading2"/>
        <w:keepNext w:val="0"/>
        <w:spacing w:before="480"/>
        <w:rPr>
          <w:b/>
          <w:color w:val="1F497D" w:themeColor="text2"/>
          <w:lang w:val="fr-FR"/>
        </w:rPr>
      </w:pPr>
      <w:r w:rsidRPr="005E289F">
        <w:rPr>
          <w:b/>
          <w:color w:val="1F497D" w:themeColor="text2"/>
          <w:lang w:val="fr-FR"/>
        </w:rPr>
        <w:t>accord de coopération</w:t>
      </w:r>
    </w:p>
    <w:p w14:paraId="33A85845" w14:textId="627D7504" w:rsidR="00ED01F4" w:rsidRPr="005E289F" w:rsidRDefault="00ED01F4" w:rsidP="00ED01F4">
      <w:pPr>
        <w:pStyle w:val="Heading2"/>
        <w:keepNext w:val="0"/>
        <w:spacing w:before="0"/>
        <w:rPr>
          <w:b/>
          <w:color w:val="1F497D" w:themeColor="text2"/>
          <w:lang w:val="fr-FR"/>
        </w:rPr>
      </w:pPr>
      <w:r w:rsidRPr="005E289F">
        <w:rPr>
          <w:b/>
          <w:color w:val="1F497D" w:themeColor="text2"/>
          <w:lang w:val="fr-FR"/>
        </w:rPr>
        <w:t>entre</w:t>
      </w:r>
    </w:p>
    <w:p w14:paraId="5C4F1679" w14:textId="40D65E8D" w:rsidR="00ED01F4" w:rsidRPr="005E289F" w:rsidRDefault="00ED01F4" w:rsidP="00ED01F4">
      <w:pPr>
        <w:pStyle w:val="Heading2"/>
        <w:keepNext w:val="0"/>
        <w:spacing w:before="0"/>
        <w:rPr>
          <w:b/>
          <w:color w:val="1F497D" w:themeColor="text2"/>
          <w:lang w:val="fr-FR"/>
        </w:rPr>
      </w:pPr>
      <w:r w:rsidRPr="005E289F">
        <w:rPr>
          <w:b/>
          <w:color w:val="1F497D" w:themeColor="text2"/>
          <w:lang w:val="fr-FR"/>
        </w:rPr>
        <w:t>l</w:t>
      </w:r>
      <w:r w:rsidR="00FA4910">
        <w:rPr>
          <w:b/>
          <w:color w:val="1F497D" w:themeColor="text2"/>
          <w:lang w:val="fr-FR"/>
        </w:rPr>
        <w:t>’</w:t>
      </w:r>
      <w:r w:rsidRPr="005E289F">
        <w:rPr>
          <w:b/>
          <w:color w:val="1F497D" w:themeColor="text2"/>
          <w:lang w:val="fr-FR"/>
        </w:rPr>
        <w:t xml:space="preserve">organisation mondiale de la propriété intellectuelle (ompi) </w:t>
      </w:r>
      <w:r w:rsidRPr="005E289F">
        <w:rPr>
          <w:b/>
          <w:color w:val="1F497D" w:themeColor="text2"/>
          <w:lang w:val="fr-FR"/>
        </w:rPr>
        <w:br/>
        <w:t>et</w:t>
      </w:r>
    </w:p>
    <w:p w14:paraId="3E50A800" w14:textId="4C4B97EB" w:rsidR="006509D9" w:rsidRPr="005E289F" w:rsidRDefault="00ED01F4" w:rsidP="00665CC4">
      <w:pPr>
        <w:pStyle w:val="Heading2"/>
        <w:spacing w:before="0"/>
        <w:rPr>
          <w:b/>
          <w:color w:val="244061" w:themeColor="accent1" w:themeShade="80"/>
          <w:lang w:val="fr-FR"/>
        </w:rPr>
      </w:pPr>
      <w:r w:rsidRPr="005E289F">
        <w:rPr>
          <w:b/>
          <w:color w:val="1F497D" w:themeColor="text2"/>
          <w:lang w:val="fr-FR"/>
        </w:rPr>
        <w:t>l</w:t>
      </w:r>
      <w:r w:rsidR="00FA4910">
        <w:rPr>
          <w:b/>
          <w:color w:val="1F497D" w:themeColor="text2"/>
          <w:lang w:val="fr-FR"/>
        </w:rPr>
        <w:t>’</w:t>
      </w:r>
      <w:r w:rsidRPr="005E289F">
        <w:rPr>
          <w:b/>
          <w:color w:val="1F497D" w:themeColor="text2"/>
          <w:lang w:val="fr-FR"/>
        </w:rPr>
        <w:t xml:space="preserve">ORGANISATION DES </w:t>
      </w:r>
      <w:r w:rsidR="00665CC4" w:rsidRPr="005E289F">
        <w:rPr>
          <w:b/>
          <w:color w:val="1F497D" w:themeColor="text2"/>
          <w:lang w:val="fr-FR"/>
        </w:rPr>
        <w:t xml:space="preserve">ÉTATS DES </w:t>
      </w:r>
      <w:r w:rsidRPr="005E289F">
        <w:rPr>
          <w:b/>
          <w:color w:val="1F497D" w:themeColor="text2"/>
          <w:lang w:val="fr-FR"/>
        </w:rPr>
        <w:t>caraïbes</w:t>
      </w:r>
      <w:r w:rsidR="00665CC4" w:rsidRPr="005E289F">
        <w:rPr>
          <w:b/>
          <w:color w:val="1F497D" w:themeColor="text2"/>
          <w:lang w:val="fr-FR"/>
        </w:rPr>
        <w:t xml:space="preserve"> ORIENTALES (OECO)</w:t>
      </w:r>
    </w:p>
    <w:p w14:paraId="49845BFE" w14:textId="77777777" w:rsidR="00665CC4" w:rsidRPr="005E289F" w:rsidRDefault="00665CC4" w:rsidP="0034218A">
      <w:pPr>
        <w:spacing w:after="240"/>
        <w:rPr>
          <w:szCs w:val="22"/>
          <w:lang w:val="fr-FR"/>
        </w:rPr>
      </w:pPr>
    </w:p>
    <w:p w14:paraId="2C7D4D4F" w14:textId="7EECB486" w:rsidR="00FA4910" w:rsidRDefault="00456634" w:rsidP="0034218A">
      <w:pPr>
        <w:spacing w:after="240"/>
        <w:rPr>
          <w:szCs w:val="22"/>
          <w:lang w:val="fr-FR"/>
        </w:rPr>
      </w:pPr>
      <w:r w:rsidRPr="005E289F">
        <w:rPr>
          <w:szCs w:val="22"/>
          <w:lang w:val="fr-FR"/>
        </w:rPr>
        <w:t>L</w:t>
      </w:r>
      <w:r w:rsidR="00FA4910">
        <w:rPr>
          <w:szCs w:val="22"/>
          <w:lang w:val="fr-FR"/>
        </w:rPr>
        <w:t>’</w:t>
      </w:r>
      <w:r w:rsidRPr="005E289F">
        <w:rPr>
          <w:szCs w:val="22"/>
          <w:lang w:val="fr-FR"/>
        </w:rPr>
        <w:t>Organisation des États des Caraïbes orientales (ci</w:t>
      </w:r>
      <w:r w:rsidR="00FA4910">
        <w:rPr>
          <w:szCs w:val="22"/>
          <w:lang w:val="fr-FR"/>
        </w:rPr>
        <w:t>-</w:t>
      </w:r>
      <w:r w:rsidRPr="005E289F">
        <w:rPr>
          <w:szCs w:val="22"/>
          <w:lang w:val="fr-FR"/>
        </w:rPr>
        <w:t xml:space="preserve">après dénommée </w:t>
      </w:r>
      <w:r w:rsidR="005E289F">
        <w:rPr>
          <w:szCs w:val="22"/>
          <w:lang w:val="fr-FR"/>
        </w:rPr>
        <w:t>“</w:t>
      </w:r>
      <w:r w:rsidRPr="005E289F">
        <w:rPr>
          <w:szCs w:val="22"/>
          <w:lang w:val="fr-FR"/>
        </w:rPr>
        <w:t>OECO</w:t>
      </w:r>
      <w:r w:rsidR="005E289F">
        <w:rPr>
          <w:szCs w:val="22"/>
          <w:lang w:val="fr-FR"/>
        </w:rPr>
        <w:t>”</w:t>
      </w:r>
      <w:r w:rsidRPr="005E289F">
        <w:rPr>
          <w:szCs w:val="22"/>
          <w:lang w:val="fr-FR"/>
        </w:rPr>
        <w:t>) et l</w:t>
      </w:r>
      <w:r w:rsidR="00FA4910">
        <w:rPr>
          <w:szCs w:val="22"/>
          <w:lang w:val="fr-FR"/>
        </w:rPr>
        <w:t>’</w:t>
      </w:r>
      <w:r w:rsidRPr="005E289F">
        <w:rPr>
          <w:szCs w:val="22"/>
          <w:lang w:val="fr-FR"/>
        </w:rPr>
        <w:t>Organisation Mondiale de la Propriété Intellectuelle (ci</w:t>
      </w:r>
      <w:r w:rsidR="00FA4910">
        <w:rPr>
          <w:szCs w:val="22"/>
          <w:lang w:val="fr-FR"/>
        </w:rPr>
        <w:t>-</w:t>
      </w:r>
      <w:r w:rsidRPr="005E289F">
        <w:rPr>
          <w:szCs w:val="22"/>
          <w:lang w:val="fr-FR"/>
        </w:rPr>
        <w:t xml:space="preserve">après dénommée </w:t>
      </w:r>
      <w:r w:rsidR="005E289F">
        <w:rPr>
          <w:szCs w:val="22"/>
          <w:lang w:val="fr-FR"/>
        </w:rPr>
        <w:t>“</w:t>
      </w:r>
      <w:r w:rsidRPr="005E289F">
        <w:rPr>
          <w:szCs w:val="22"/>
          <w:lang w:val="fr-FR"/>
        </w:rPr>
        <w:t>OMPI</w:t>
      </w:r>
      <w:r w:rsidR="005E289F">
        <w:rPr>
          <w:szCs w:val="22"/>
          <w:lang w:val="fr-FR"/>
        </w:rPr>
        <w:t>”</w:t>
      </w:r>
      <w:r w:rsidRPr="005E289F">
        <w:rPr>
          <w:szCs w:val="22"/>
          <w:lang w:val="fr-FR"/>
        </w:rPr>
        <w:t>), ci</w:t>
      </w:r>
      <w:r w:rsidR="00FA4910">
        <w:rPr>
          <w:szCs w:val="22"/>
          <w:lang w:val="fr-FR"/>
        </w:rPr>
        <w:t>-</w:t>
      </w:r>
      <w:r w:rsidRPr="005E289F">
        <w:rPr>
          <w:szCs w:val="22"/>
          <w:lang w:val="fr-FR"/>
        </w:rPr>
        <w:t xml:space="preserve">après dénommées collectivement </w:t>
      </w:r>
      <w:r w:rsidR="005E289F">
        <w:rPr>
          <w:szCs w:val="22"/>
          <w:lang w:val="fr-FR"/>
        </w:rPr>
        <w:t>“</w:t>
      </w:r>
      <w:r w:rsidRPr="005E289F">
        <w:rPr>
          <w:szCs w:val="22"/>
          <w:lang w:val="fr-FR"/>
        </w:rPr>
        <w:t>les parties</w:t>
      </w:r>
      <w:r w:rsidR="005E289F">
        <w:rPr>
          <w:szCs w:val="22"/>
          <w:lang w:val="fr-FR"/>
        </w:rPr>
        <w:t>”</w:t>
      </w:r>
      <w:r w:rsidRPr="005E289F">
        <w:rPr>
          <w:szCs w:val="22"/>
          <w:lang w:val="fr-FR"/>
        </w:rPr>
        <w:t xml:space="preserve"> ou, individuellement, </w:t>
      </w:r>
      <w:r w:rsidR="005E289F">
        <w:rPr>
          <w:szCs w:val="22"/>
          <w:lang w:val="fr-FR"/>
        </w:rPr>
        <w:t>“</w:t>
      </w:r>
      <w:r w:rsidRPr="005E289F">
        <w:rPr>
          <w:szCs w:val="22"/>
          <w:lang w:val="fr-FR"/>
        </w:rPr>
        <w:t>partie</w:t>
      </w:r>
      <w:r w:rsidR="005E289F">
        <w:rPr>
          <w:szCs w:val="22"/>
          <w:lang w:val="fr-FR"/>
        </w:rPr>
        <w:t>”</w:t>
      </w:r>
      <w:r w:rsidRPr="005E289F">
        <w:rPr>
          <w:szCs w:val="22"/>
          <w:lang w:val="fr-FR"/>
        </w:rPr>
        <w:t>,</w:t>
      </w:r>
    </w:p>
    <w:p w14:paraId="29809A3C" w14:textId="1A8001E4" w:rsidR="006509D9" w:rsidRPr="005E289F" w:rsidRDefault="00456634" w:rsidP="0034218A">
      <w:pPr>
        <w:spacing w:after="240"/>
        <w:rPr>
          <w:szCs w:val="22"/>
          <w:lang w:val="fr-FR"/>
        </w:rPr>
      </w:pPr>
      <w:r w:rsidRPr="005E289F">
        <w:rPr>
          <w:szCs w:val="22"/>
          <w:lang w:val="fr-FR"/>
        </w:rPr>
        <w:t>ATTENDU QUE les p</w:t>
      </w:r>
      <w:r w:rsidR="006509D9" w:rsidRPr="005E289F">
        <w:rPr>
          <w:szCs w:val="22"/>
          <w:lang w:val="fr-FR"/>
        </w:rPr>
        <w:t>arties</w:t>
      </w:r>
      <w:r w:rsidRPr="005E289F">
        <w:rPr>
          <w:szCs w:val="22"/>
          <w:lang w:val="fr-FR"/>
        </w:rPr>
        <w:t xml:space="preserve"> sont désireuses de coopérer dans des activités </w:t>
      </w:r>
      <w:r w:rsidR="00643A9E" w:rsidRPr="005E289F">
        <w:rPr>
          <w:szCs w:val="22"/>
          <w:lang w:val="fr-FR"/>
        </w:rPr>
        <w:t>de nature à favoriser</w:t>
      </w:r>
      <w:r w:rsidRPr="005E289F">
        <w:rPr>
          <w:szCs w:val="22"/>
          <w:lang w:val="fr-FR"/>
        </w:rPr>
        <w:t xml:space="preserve"> le développement du système de la propriété intellectuelle </w:t>
      </w:r>
      <w:r w:rsidR="00643A9E" w:rsidRPr="005E289F">
        <w:rPr>
          <w:szCs w:val="22"/>
          <w:lang w:val="fr-FR"/>
        </w:rPr>
        <w:t>dans la région de l</w:t>
      </w:r>
      <w:r w:rsidR="00FA4910">
        <w:rPr>
          <w:szCs w:val="22"/>
          <w:lang w:val="fr-FR"/>
        </w:rPr>
        <w:t>’</w:t>
      </w:r>
      <w:r w:rsidR="00643A9E" w:rsidRPr="005E289F">
        <w:rPr>
          <w:szCs w:val="22"/>
          <w:lang w:val="fr-FR"/>
        </w:rPr>
        <w:t>OECO, et notamment dans les États suivants, lesquels sont membres de l</w:t>
      </w:r>
      <w:r w:rsidR="00FA4910">
        <w:rPr>
          <w:szCs w:val="22"/>
          <w:lang w:val="fr-FR"/>
        </w:rPr>
        <w:t>’</w:t>
      </w:r>
      <w:r w:rsidR="00643A9E" w:rsidRPr="005E289F">
        <w:rPr>
          <w:szCs w:val="22"/>
          <w:lang w:val="fr-FR"/>
        </w:rPr>
        <w:t>OMPI et de l</w:t>
      </w:r>
      <w:r w:rsidR="00FA4910">
        <w:rPr>
          <w:szCs w:val="22"/>
          <w:lang w:val="fr-FR"/>
        </w:rPr>
        <w:t>’</w:t>
      </w:r>
      <w:r w:rsidR="00643A9E" w:rsidRPr="005E289F">
        <w:rPr>
          <w:szCs w:val="22"/>
          <w:lang w:val="fr-FR"/>
        </w:rPr>
        <w:t>OECO</w:t>
      </w:r>
      <w:r w:rsidR="00FA4910">
        <w:rPr>
          <w:szCs w:val="22"/>
          <w:lang w:val="fr-FR"/>
        </w:rPr>
        <w:t> :</w:t>
      </w:r>
      <w:r w:rsidR="00643A9E" w:rsidRPr="005E289F">
        <w:rPr>
          <w:szCs w:val="22"/>
          <w:lang w:val="fr-FR"/>
        </w:rPr>
        <w:t xml:space="preserve"> </w:t>
      </w:r>
      <w:r w:rsidR="006509D9" w:rsidRPr="005E289F">
        <w:rPr>
          <w:szCs w:val="22"/>
          <w:lang w:val="fr-FR"/>
        </w:rPr>
        <w:t>Antigua</w:t>
      </w:r>
      <w:r w:rsidR="00FA4910">
        <w:rPr>
          <w:szCs w:val="22"/>
          <w:lang w:val="fr-FR"/>
        </w:rPr>
        <w:t>-</w:t>
      </w:r>
      <w:r w:rsidR="009472AE" w:rsidRPr="005E289F">
        <w:rPr>
          <w:szCs w:val="22"/>
          <w:lang w:val="fr-FR"/>
        </w:rPr>
        <w:t>et</w:t>
      </w:r>
      <w:r w:rsidR="00FA4910">
        <w:rPr>
          <w:szCs w:val="22"/>
          <w:lang w:val="fr-FR"/>
        </w:rPr>
        <w:t>-</w:t>
      </w:r>
      <w:r w:rsidR="006509D9" w:rsidRPr="005E289F">
        <w:rPr>
          <w:szCs w:val="22"/>
          <w:lang w:val="fr-FR"/>
        </w:rPr>
        <w:t>Barbuda, Domini</w:t>
      </w:r>
      <w:r w:rsidR="009472AE" w:rsidRPr="005E289F">
        <w:rPr>
          <w:szCs w:val="22"/>
          <w:lang w:val="fr-FR"/>
        </w:rPr>
        <w:t>que</w:t>
      </w:r>
      <w:r w:rsidR="006509D9" w:rsidRPr="005E289F">
        <w:rPr>
          <w:szCs w:val="22"/>
          <w:lang w:val="fr-FR"/>
        </w:rPr>
        <w:t>, Grenad</w:t>
      </w:r>
      <w:r w:rsidR="009472AE" w:rsidRPr="005E289F">
        <w:rPr>
          <w:szCs w:val="22"/>
          <w:lang w:val="fr-FR"/>
        </w:rPr>
        <w:t>e</w:t>
      </w:r>
      <w:r w:rsidR="006509D9" w:rsidRPr="005E289F">
        <w:rPr>
          <w:szCs w:val="22"/>
          <w:lang w:val="fr-FR"/>
        </w:rPr>
        <w:t>, Saint</w:t>
      </w:r>
      <w:r w:rsidR="009472AE" w:rsidRPr="005E289F">
        <w:rPr>
          <w:szCs w:val="22"/>
          <w:lang w:val="fr-FR"/>
        </w:rPr>
        <w:t>e</w:t>
      </w:r>
      <w:r w:rsidR="00FA4910">
        <w:rPr>
          <w:szCs w:val="22"/>
          <w:lang w:val="fr-FR"/>
        </w:rPr>
        <w:t>-</w:t>
      </w:r>
      <w:r w:rsidR="006509D9" w:rsidRPr="005E289F">
        <w:rPr>
          <w:szCs w:val="22"/>
          <w:lang w:val="fr-FR"/>
        </w:rPr>
        <w:t>Luci</w:t>
      </w:r>
      <w:r w:rsidR="009472AE" w:rsidRPr="005E289F">
        <w:rPr>
          <w:szCs w:val="22"/>
          <w:lang w:val="fr-FR"/>
        </w:rPr>
        <w:t>e</w:t>
      </w:r>
      <w:r w:rsidR="006509D9" w:rsidRPr="005E289F">
        <w:rPr>
          <w:szCs w:val="22"/>
          <w:lang w:val="fr-FR"/>
        </w:rPr>
        <w:t>, Saint</w:t>
      </w:r>
      <w:r w:rsidR="00FA4910">
        <w:rPr>
          <w:szCs w:val="22"/>
          <w:lang w:val="fr-FR"/>
        </w:rPr>
        <w:t>-</w:t>
      </w:r>
      <w:r w:rsidR="006509D9" w:rsidRPr="005E289F">
        <w:rPr>
          <w:szCs w:val="22"/>
          <w:lang w:val="fr-FR"/>
        </w:rPr>
        <w:t>Kitts</w:t>
      </w:r>
      <w:r w:rsidR="00FA4910">
        <w:rPr>
          <w:szCs w:val="22"/>
          <w:lang w:val="fr-FR"/>
        </w:rPr>
        <w:t>-</w:t>
      </w:r>
      <w:r w:rsidR="009472AE" w:rsidRPr="005E289F">
        <w:rPr>
          <w:szCs w:val="22"/>
          <w:lang w:val="fr-FR"/>
        </w:rPr>
        <w:t>et</w:t>
      </w:r>
      <w:r w:rsidR="00FA4910">
        <w:rPr>
          <w:szCs w:val="22"/>
          <w:lang w:val="fr-FR"/>
        </w:rPr>
        <w:t>-</w:t>
      </w:r>
      <w:r w:rsidR="006509D9" w:rsidRPr="005E289F">
        <w:rPr>
          <w:szCs w:val="22"/>
          <w:lang w:val="fr-FR"/>
        </w:rPr>
        <w:t xml:space="preserve">Nevis </w:t>
      </w:r>
      <w:r w:rsidR="009472AE" w:rsidRPr="005E289F">
        <w:rPr>
          <w:szCs w:val="22"/>
          <w:lang w:val="fr-FR"/>
        </w:rPr>
        <w:t xml:space="preserve">et </w:t>
      </w:r>
      <w:r w:rsidR="006509D9" w:rsidRPr="005E289F">
        <w:rPr>
          <w:szCs w:val="22"/>
          <w:lang w:val="fr-FR"/>
        </w:rPr>
        <w:t>Saint</w:t>
      </w:r>
      <w:r w:rsidR="00FA4910">
        <w:rPr>
          <w:szCs w:val="22"/>
          <w:lang w:val="fr-FR"/>
        </w:rPr>
        <w:t>-</w:t>
      </w:r>
      <w:r w:rsidR="006509D9" w:rsidRPr="005E289F">
        <w:rPr>
          <w:szCs w:val="22"/>
          <w:lang w:val="fr-FR"/>
        </w:rPr>
        <w:t>Vincent</w:t>
      </w:r>
      <w:r w:rsidR="00FA4910">
        <w:rPr>
          <w:szCs w:val="22"/>
          <w:lang w:val="fr-FR"/>
        </w:rPr>
        <w:t>-</w:t>
      </w:r>
      <w:r w:rsidR="009472AE" w:rsidRPr="005E289F">
        <w:rPr>
          <w:szCs w:val="22"/>
          <w:lang w:val="fr-FR"/>
        </w:rPr>
        <w:t>et</w:t>
      </w:r>
      <w:r w:rsidR="00FA4910">
        <w:rPr>
          <w:szCs w:val="22"/>
          <w:lang w:val="fr-FR"/>
        </w:rPr>
        <w:t>-</w:t>
      </w:r>
      <w:r w:rsidR="009472AE" w:rsidRPr="005E289F">
        <w:rPr>
          <w:szCs w:val="22"/>
          <w:lang w:val="fr-FR"/>
        </w:rPr>
        <w:t xml:space="preserve">les </w:t>
      </w:r>
      <w:r w:rsidR="006509D9" w:rsidRPr="005E289F">
        <w:rPr>
          <w:szCs w:val="22"/>
          <w:lang w:val="fr-FR"/>
        </w:rPr>
        <w:t>Grenadines;</w:t>
      </w:r>
    </w:p>
    <w:p w14:paraId="7C57D422" w14:textId="74C56608" w:rsidR="00FA4910" w:rsidRDefault="00657769" w:rsidP="00525509">
      <w:pPr>
        <w:spacing w:after="240"/>
        <w:rPr>
          <w:szCs w:val="22"/>
          <w:lang w:val="fr-FR"/>
        </w:rPr>
      </w:pPr>
      <w:r w:rsidRPr="005E289F">
        <w:rPr>
          <w:szCs w:val="22"/>
          <w:lang w:val="fr-FR"/>
        </w:rPr>
        <w:t>CONSIDÉR</w:t>
      </w:r>
      <w:r w:rsidR="00CE0A96" w:rsidRPr="005E289F">
        <w:rPr>
          <w:szCs w:val="22"/>
          <w:lang w:val="fr-FR"/>
        </w:rPr>
        <w:t xml:space="preserve">ANT que </w:t>
      </w:r>
      <w:r w:rsidRPr="005E289F">
        <w:rPr>
          <w:szCs w:val="22"/>
          <w:lang w:val="fr-FR"/>
        </w:rPr>
        <w:t xml:space="preserve">la mission de </w:t>
      </w:r>
      <w:r w:rsidR="00CE0A96" w:rsidRPr="005E289F">
        <w:rPr>
          <w:szCs w:val="22"/>
          <w:lang w:val="fr-FR"/>
        </w:rPr>
        <w:t>l</w:t>
      </w:r>
      <w:r w:rsidR="00FA4910">
        <w:rPr>
          <w:szCs w:val="22"/>
          <w:lang w:val="fr-FR"/>
        </w:rPr>
        <w:t>’</w:t>
      </w:r>
      <w:r w:rsidR="00CE0A96" w:rsidRPr="005E289F">
        <w:rPr>
          <w:szCs w:val="22"/>
          <w:lang w:val="fr-FR"/>
        </w:rPr>
        <w:t xml:space="preserve">OECO </w:t>
      </w:r>
      <w:r w:rsidRPr="005E289F">
        <w:rPr>
          <w:szCs w:val="22"/>
          <w:lang w:val="fr-FR"/>
        </w:rPr>
        <w:t>est</w:t>
      </w:r>
      <w:r w:rsidR="00CE0A96" w:rsidRPr="005E289F">
        <w:rPr>
          <w:szCs w:val="22"/>
          <w:lang w:val="fr-FR"/>
        </w:rPr>
        <w:t xml:space="preserve"> de contribuer au développement durable de ses États membres en les aidant à tirer le meilleur parti des avantages offerts</w:t>
      </w:r>
      <w:r w:rsidR="00652143" w:rsidRPr="005E289F">
        <w:rPr>
          <w:szCs w:val="22"/>
          <w:lang w:val="fr-FR"/>
        </w:rPr>
        <w:t xml:space="preserve"> par leur territoire collectif en facilitant leur intégration dans l</w:t>
      </w:r>
      <w:r w:rsidR="00FA4910">
        <w:rPr>
          <w:szCs w:val="22"/>
          <w:lang w:val="fr-FR"/>
        </w:rPr>
        <w:t>’</w:t>
      </w:r>
      <w:r w:rsidR="00652143" w:rsidRPr="005E289F">
        <w:rPr>
          <w:szCs w:val="22"/>
          <w:lang w:val="fr-FR"/>
        </w:rPr>
        <w:t>économie mondiale,</w:t>
      </w:r>
      <w:r w:rsidR="00CE0A96" w:rsidRPr="005E289F">
        <w:rPr>
          <w:szCs w:val="22"/>
          <w:lang w:val="fr-FR"/>
        </w:rPr>
        <w:t xml:space="preserve"> </w:t>
      </w:r>
      <w:r w:rsidR="00652143" w:rsidRPr="005E289F">
        <w:rPr>
          <w:szCs w:val="22"/>
          <w:lang w:val="fr-FR"/>
        </w:rPr>
        <w:t>en contribuant à la formulation et à l</w:t>
      </w:r>
      <w:r w:rsidR="00FA4910">
        <w:rPr>
          <w:szCs w:val="22"/>
          <w:lang w:val="fr-FR"/>
        </w:rPr>
        <w:t>’</w:t>
      </w:r>
      <w:r w:rsidR="00652143" w:rsidRPr="005E289F">
        <w:rPr>
          <w:szCs w:val="22"/>
          <w:lang w:val="fr-FR"/>
        </w:rPr>
        <w:t>exécution de politiques et de programmes se rapportant à des questions régionales et internationales, ainsi qu</w:t>
      </w:r>
      <w:r w:rsidR="00FA4910">
        <w:rPr>
          <w:szCs w:val="22"/>
          <w:lang w:val="fr-FR"/>
        </w:rPr>
        <w:t>’</w:t>
      </w:r>
      <w:r w:rsidR="00652143" w:rsidRPr="005E289F">
        <w:rPr>
          <w:szCs w:val="22"/>
          <w:lang w:val="fr-FR"/>
        </w:rPr>
        <w:t>en facilitant la coopération bilatérale et multilatérale;</w:t>
      </w:r>
    </w:p>
    <w:p w14:paraId="1B2E0078" w14:textId="06D6DB75" w:rsidR="006509D9" w:rsidRPr="005E289F" w:rsidRDefault="000600BA" w:rsidP="00525509">
      <w:pPr>
        <w:spacing w:after="240"/>
        <w:rPr>
          <w:szCs w:val="22"/>
          <w:lang w:val="fr-FR"/>
        </w:rPr>
      </w:pPr>
      <w:r w:rsidRPr="005E289F">
        <w:rPr>
          <w:szCs w:val="22"/>
          <w:lang w:val="fr-FR"/>
        </w:rPr>
        <w:t>RÉSOLUES à consolider et renforcer le processus de coopération et d</w:t>
      </w:r>
      <w:r w:rsidR="00FA4910">
        <w:rPr>
          <w:szCs w:val="22"/>
          <w:lang w:val="fr-FR"/>
        </w:rPr>
        <w:t>’</w:t>
      </w:r>
      <w:r w:rsidRPr="005E289F">
        <w:rPr>
          <w:szCs w:val="22"/>
          <w:lang w:val="fr-FR"/>
        </w:rPr>
        <w:t xml:space="preserve">intégration régionale dans le but de contribuer au futur développement économique, social et culturel de leurs peuples et de remplir le mandat émanant du </w:t>
      </w:r>
      <w:r w:rsidR="008A1C8E" w:rsidRPr="005E289F">
        <w:rPr>
          <w:szCs w:val="22"/>
          <w:lang w:val="fr-FR"/>
        </w:rPr>
        <w:t>T</w:t>
      </w:r>
      <w:r w:rsidRPr="005E289F">
        <w:rPr>
          <w:szCs w:val="22"/>
          <w:lang w:val="fr-FR"/>
        </w:rPr>
        <w:t xml:space="preserve">raité révisé de Basseterre </w:t>
      </w:r>
      <w:r w:rsidR="00360F22" w:rsidRPr="005E289F">
        <w:rPr>
          <w:szCs w:val="22"/>
          <w:lang w:val="fr-FR"/>
        </w:rPr>
        <w:t>portant création de l</w:t>
      </w:r>
      <w:r w:rsidR="00FA4910">
        <w:rPr>
          <w:szCs w:val="22"/>
          <w:lang w:val="fr-FR"/>
        </w:rPr>
        <w:t>’</w:t>
      </w:r>
      <w:r w:rsidR="00360F22" w:rsidRPr="005E289F">
        <w:rPr>
          <w:szCs w:val="22"/>
          <w:lang w:val="fr-FR"/>
        </w:rPr>
        <w:t>Union économique de l</w:t>
      </w:r>
      <w:r w:rsidR="00FA4910">
        <w:rPr>
          <w:szCs w:val="22"/>
          <w:lang w:val="fr-FR"/>
        </w:rPr>
        <w:t>’</w:t>
      </w:r>
      <w:r w:rsidR="00360F22" w:rsidRPr="005E289F">
        <w:rPr>
          <w:szCs w:val="22"/>
          <w:lang w:val="fr-FR"/>
        </w:rPr>
        <w:t>OECO</w:t>
      </w:r>
      <w:r w:rsidR="006509D9" w:rsidRPr="005E289F">
        <w:rPr>
          <w:szCs w:val="22"/>
          <w:lang w:val="fr-FR"/>
        </w:rPr>
        <w:t>;</w:t>
      </w:r>
    </w:p>
    <w:p w14:paraId="4ED4CB04" w14:textId="530F0AD9" w:rsidR="006509D9" w:rsidRPr="005E289F" w:rsidRDefault="006509D9" w:rsidP="00525509">
      <w:pPr>
        <w:spacing w:after="240"/>
        <w:rPr>
          <w:szCs w:val="22"/>
          <w:lang w:val="fr-FR"/>
        </w:rPr>
      </w:pPr>
      <w:r w:rsidRPr="005E289F">
        <w:rPr>
          <w:szCs w:val="22"/>
          <w:lang w:val="fr-FR"/>
        </w:rPr>
        <w:t>RECO</w:t>
      </w:r>
      <w:r w:rsidR="00360F22" w:rsidRPr="005E289F">
        <w:rPr>
          <w:szCs w:val="22"/>
          <w:lang w:val="fr-FR"/>
        </w:rPr>
        <w:t>NNAISSANT</w:t>
      </w:r>
      <w:r w:rsidRPr="005E289F">
        <w:rPr>
          <w:szCs w:val="22"/>
          <w:lang w:val="fr-FR"/>
        </w:rPr>
        <w:t> </w:t>
      </w:r>
      <w:r w:rsidR="00360F22" w:rsidRPr="005E289F">
        <w:rPr>
          <w:szCs w:val="22"/>
          <w:lang w:val="fr-FR"/>
        </w:rPr>
        <w:t xml:space="preserve">le rôle </w:t>
      </w:r>
      <w:r w:rsidR="00B652C6" w:rsidRPr="005E289F">
        <w:rPr>
          <w:szCs w:val="22"/>
          <w:lang w:val="fr-FR"/>
        </w:rPr>
        <w:t>essentiel de</w:t>
      </w:r>
      <w:r w:rsidR="00360F22" w:rsidRPr="005E289F">
        <w:rPr>
          <w:szCs w:val="22"/>
          <w:lang w:val="fr-FR"/>
        </w:rPr>
        <w:t xml:space="preserve"> la propriété intellectuelle</w:t>
      </w:r>
      <w:r w:rsidR="00B652C6" w:rsidRPr="005E289F">
        <w:rPr>
          <w:szCs w:val="22"/>
          <w:lang w:val="fr-FR"/>
        </w:rPr>
        <w:t xml:space="preserve"> en tant que facteur de développement économique, d</w:t>
      </w:r>
      <w:r w:rsidR="00FA4910">
        <w:rPr>
          <w:szCs w:val="22"/>
          <w:lang w:val="fr-FR"/>
        </w:rPr>
        <w:t>’</w:t>
      </w:r>
      <w:r w:rsidR="00B652C6" w:rsidRPr="005E289F">
        <w:rPr>
          <w:szCs w:val="22"/>
          <w:lang w:val="fr-FR"/>
        </w:rPr>
        <w:t>expansion industrielle et de progrès technologique dans le monde</w:t>
      </w:r>
      <w:r w:rsidRPr="005E289F">
        <w:rPr>
          <w:szCs w:val="22"/>
          <w:lang w:val="fr-FR"/>
        </w:rPr>
        <w:t>;</w:t>
      </w:r>
    </w:p>
    <w:p w14:paraId="547D46F9" w14:textId="5AED1261" w:rsidR="006509D9" w:rsidRPr="005E289F" w:rsidRDefault="00EF0AD0" w:rsidP="00525509">
      <w:pPr>
        <w:spacing w:after="240"/>
        <w:rPr>
          <w:szCs w:val="22"/>
          <w:lang w:val="fr-FR"/>
        </w:rPr>
      </w:pPr>
      <w:r w:rsidRPr="005E289F">
        <w:rPr>
          <w:szCs w:val="22"/>
          <w:lang w:val="fr-FR"/>
        </w:rPr>
        <w:t>DÉSIRANT</w:t>
      </w:r>
      <w:r w:rsidR="006509D9" w:rsidRPr="005E289F">
        <w:rPr>
          <w:szCs w:val="22"/>
          <w:lang w:val="fr-FR"/>
        </w:rPr>
        <w:t xml:space="preserve"> </w:t>
      </w:r>
      <w:r w:rsidR="003C00B6" w:rsidRPr="005E289F">
        <w:rPr>
          <w:szCs w:val="22"/>
          <w:lang w:val="fr-FR"/>
        </w:rPr>
        <w:t>établir et maintenir une coopération dans les relations relatives à la propriété intellectuelle entre l</w:t>
      </w:r>
      <w:r w:rsidR="00FA4910">
        <w:rPr>
          <w:szCs w:val="22"/>
          <w:lang w:val="fr-FR"/>
        </w:rPr>
        <w:t>’</w:t>
      </w:r>
      <w:r w:rsidR="003C00B6" w:rsidRPr="005E289F">
        <w:rPr>
          <w:szCs w:val="22"/>
          <w:lang w:val="fr-FR"/>
        </w:rPr>
        <w:t>OECO et l</w:t>
      </w:r>
      <w:r w:rsidR="00FA4910">
        <w:rPr>
          <w:szCs w:val="22"/>
          <w:lang w:val="fr-FR"/>
        </w:rPr>
        <w:t>’</w:t>
      </w:r>
      <w:r w:rsidR="003C00B6" w:rsidRPr="005E289F">
        <w:rPr>
          <w:szCs w:val="22"/>
          <w:lang w:val="fr-FR"/>
        </w:rPr>
        <w:t>OMPI;</w:t>
      </w:r>
    </w:p>
    <w:p w14:paraId="65189539" w14:textId="56841AB8" w:rsidR="006509D9" w:rsidRPr="005E289F" w:rsidRDefault="00657769" w:rsidP="00525509">
      <w:pPr>
        <w:spacing w:after="240"/>
        <w:rPr>
          <w:szCs w:val="22"/>
          <w:lang w:val="fr-FR"/>
        </w:rPr>
      </w:pPr>
      <w:r w:rsidRPr="005E289F">
        <w:rPr>
          <w:color w:val="373735"/>
          <w:szCs w:val="22"/>
          <w:lang w:val="fr-FR"/>
        </w:rPr>
        <w:t>COMPRENANT</w:t>
      </w:r>
      <w:r w:rsidR="006509D9" w:rsidRPr="005E289F">
        <w:rPr>
          <w:color w:val="373735"/>
          <w:szCs w:val="22"/>
          <w:lang w:val="fr-FR"/>
        </w:rPr>
        <w:t xml:space="preserve"> </w:t>
      </w:r>
      <w:r w:rsidRPr="005E289F">
        <w:rPr>
          <w:color w:val="373735"/>
          <w:szCs w:val="22"/>
          <w:lang w:val="fr-FR"/>
        </w:rPr>
        <w:t>qu</w:t>
      </w:r>
      <w:r w:rsidR="00FA4910">
        <w:rPr>
          <w:color w:val="373735"/>
          <w:szCs w:val="22"/>
          <w:lang w:val="fr-FR"/>
        </w:rPr>
        <w:t>’</w:t>
      </w:r>
      <w:r w:rsidRPr="005E289F">
        <w:rPr>
          <w:color w:val="373735"/>
          <w:szCs w:val="22"/>
          <w:lang w:val="fr-FR"/>
        </w:rPr>
        <w:t>une étroite coopération entre l</w:t>
      </w:r>
      <w:r w:rsidR="00FA4910">
        <w:rPr>
          <w:color w:val="373735"/>
          <w:szCs w:val="22"/>
          <w:lang w:val="fr-FR"/>
        </w:rPr>
        <w:t>’</w:t>
      </w:r>
      <w:r w:rsidRPr="005E289F">
        <w:rPr>
          <w:color w:val="373735"/>
          <w:szCs w:val="22"/>
          <w:lang w:val="fr-FR"/>
        </w:rPr>
        <w:t>OECO et l</w:t>
      </w:r>
      <w:r w:rsidR="00FA4910">
        <w:rPr>
          <w:color w:val="373735"/>
          <w:szCs w:val="22"/>
          <w:lang w:val="fr-FR"/>
        </w:rPr>
        <w:t>’</w:t>
      </w:r>
      <w:r w:rsidRPr="005E289F">
        <w:rPr>
          <w:color w:val="373735"/>
          <w:szCs w:val="22"/>
          <w:lang w:val="fr-FR"/>
        </w:rPr>
        <w:t>OMPI est essentielle pour faciliter la protection et la gestion des droits de propriété intellectuelle au sein de l</w:t>
      </w:r>
      <w:r w:rsidR="00FA4910">
        <w:rPr>
          <w:color w:val="373735"/>
          <w:szCs w:val="22"/>
          <w:lang w:val="fr-FR"/>
        </w:rPr>
        <w:t>’</w:t>
      </w:r>
      <w:r w:rsidRPr="005E289F">
        <w:rPr>
          <w:color w:val="373735"/>
          <w:szCs w:val="22"/>
          <w:lang w:val="fr-FR"/>
        </w:rPr>
        <w:t>OECO;</w:t>
      </w:r>
    </w:p>
    <w:p w14:paraId="7B219295" w14:textId="0E90A982" w:rsidR="006509D9" w:rsidRPr="005E289F" w:rsidRDefault="008A1C8E" w:rsidP="00525509">
      <w:pPr>
        <w:spacing w:after="480"/>
        <w:rPr>
          <w:b/>
          <w:szCs w:val="22"/>
          <w:lang w:val="fr-FR"/>
        </w:rPr>
      </w:pPr>
      <w:r w:rsidRPr="005E289F">
        <w:rPr>
          <w:szCs w:val="22"/>
          <w:lang w:val="fr-FR"/>
        </w:rPr>
        <w:t>EN CONSÉQUENCE</w:t>
      </w:r>
      <w:r w:rsidR="006509D9" w:rsidRPr="005E289F">
        <w:rPr>
          <w:szCs w:val="22"/>
          <w:lang w:val="fr-FR"/>
        </w:rPr>
        <w:t xml:space="preserve">, </w:t>
      </w:r>
      <w:r w:rsidRPr="005E289F">
        <w:rPr>
          <w:szCs w:val="22"/>
          <w:lang w:val="fr-FR"/>
        </w:rPr>
        <w:t>les parties sont convenues de créer un partenariat</w:t>
      </w:r>
      <w:r w:rsidR="00F0505F" w:rsidRPr="005E289F">
        <w:rPr>
          <w:szCs w:val="22"/>
          <w:lang w:val="fr-FR"/>
        </w:rPr>
        <w:t xml:space="preserve"> axé sur la promotion des objectifs </w:t>
      </w:r>
      <w:r w:rsidRPr="005E289F">
        <w:rPr>
          <w:szCs w:val="22"/>
          <w:lang w:val="fr-FR"/>
        </w:rPr>
        <w:t>fixés par la Convention instituant l</w:t>
      </w:r>
      <w:r w:rsidR="00FA4910">
        <w:rPr>
          <w:szCs w:val="22"/>
          <w:lang w:val="fr-FR"/>
        </w:rPr>
        <w:t>’</w:t>
      </w:r>
      <w:r w:rsidRPr="005E289F">
        <w:rPr>
          <w:szCs w:val="22"/>
          <w:lang w:val="fr-FR"/>
        </w:rPr>
        <w:t>OMPI, le Traité de Basseterre instituant l</w:t>
      </w:r>
      <w:r w:rsidR="00FA4910">
        <w:rPr>
          <w:szCs w:val="22"/>
          <w:lang w:val="fr-FR"/>
        </w:rPr>
        <w:t>’</w:t>
      </w:r>
      <w:r w:rsidRPr="005E289F">
        <w:rPr>
          <w:szCs w:val="22"/>
          <w:lang w:val="fr-FR"/>
        </w:rPr>
        <w:t>OECO (1981) et le Traité révisé de Basseterre portant création de l</w:t>
      </w:r>
      <w:r w:rsidR="00FA4910">
        <w:rPr>
          <w:szCs w:val="22"/>
          <w:lang w:val="fr-FR"/>
        </w:rPr>
        <w:t>’</w:t>
      </w:r>
      <w:r w:rsidRPr="005E289F">
        <w:rPr>
          <w:szCs w:val="22"/>
          <w:lang w:val="fr-FR"/>
        </w:rPr>
        <w:t>Union économique de l</w:t>
      </w:r>
      <w:r w:rsidR="00FA4910">
        <w:rPr>
          <w:szCs w:val="22"/>
          <w:lang w:val="fr-FR"/>
        </w:rPr>
        <w:t>’</w:t>
      </w:r>
      <w:r w:rsidRPr="005E289F">
        <w:rPr>
          <w:szCs w:val="22"/>
          <w:lang w:val="fr-FR"/>
        </w:rPr>
        <w:t>OECO (2011)</w:t>
      </w:r>
      <w:r w:rsidR="002B37D2" w:rsidRPr="005E289F">
        <w:rPr>
          <w:szCs w:val="22"/>
          <w:lang w:val="fr-FR"/>
        </w:rPr>
        <w:t xml:space="preserve">, </w:t>
      </w:r>
      <w:r w:rsidR="00F0505F" w:rsidRPr="005E289F">
        <w:rPr>
          <w:szCs w:val="22"/>
          <w:lang w:val="fr-FR"/>
        </w:rPr>
        <w:t>en s</w:t>
      </w:r>
      <w:r w:rsidR="00FA4910">
        <w:rPr>
          <w:szCs w:val="22"/>
          <w:lang w:val="fr-FR"/>
        </w:rPr>
        <w:t>’</w:t>
      </w:r>
      <w:r w:rsidR="00F0505F" w:rsidRPr="005E289F">
        <w:rPr>
          <w:szCs w:val="22"/>
          <w:lang w:val="fr-FR"/>
        </w:rPr>
        <w:t>attachant à harmoniser dans toute la mesure du possible leurs efforts en vue d</w:t>
      </w:r>
      <w:r w:rsidR="00FA4910">
        <w:rPr>
          <w:szCs w:val="22"/>
          <w:lang w:val="fr-FR"/>
        </w:rPr>
        <w:t>’</w:t>
      </w:r>
      <w:r w:rsidR="00F0505F" w:rsidRPr="005E289F">
        <w:rPr>
          <w:szCs w:val="22"/>
          <w:lang w:val="fr-FR"/>
        </w:rPr>
        <w:t>une plus grande efficacité tout en tenant dûment compte de leurs objectifs et fonctions respectifs, conformément aux dispositions suivantes</w:t>
      </w:r>
      <w:r w:rsidR="00FA4910">
        <w:rPr>
          <w:szCs w:val="22"/>
          <w:lang w:val="fr-FR"/>
        </w:rPr>
        <w:t> :</w:t>
      </w:r>
    </w:p>
    <w:p w14:paraId="52014707" w14:textId="543B5D8E" w:rsidR="00525509" w:rsidRPr="005E289F" w:rsidRDefault="00525509">
      <w:pPr>
        <w:rPr>
          <w:b/>
          <w:szCs w:val="22"/>
          <w:lang w:val="fr-FR"/>
        </w:rPr>
      </w:pPr>
    </w:p>
    <w:p w14:paraId="160EBCC6" w14:textId="393BA10E" w:rsidR="006509D9" w:rsidRPr="005E289F" w:rsidRDefault="00FA4910" w:rsidP="00525509">
      <w:pPr>
        <w:pStyle w:val="Heading3"/>
        <w:keepNext w:val="0"/>
        <w:spacing w:after="240"/>
        <w:rPr>
          <w:b/>
          <w:lang w:val="fr-FR"/>
        </w:rPr>
      </w:pPr>
      <w:r w:rsidRPr="005E289F">
        <w:rPr>
          <w:b/>
          <w:lang w:val="fr-FR"/>
        </w:rPr>
        <w:t>Article</w:t>
      </w:r>
      <w:r>
        <w:rPr>
          <w:b/>
          <w:lang w:val="fr-FR"/>
        </w:rPr>
        <w:t> </w:t>
      </w:r>
      <w:r w:rsidRPr="005E289F">
        <w:rPr>
          <w:b/>
          <w:lang w:val="fr-FR"/>
        </w:rPr>
        <w:t>I</w:t>
      </w:r>
      <w:r w:rsidR="006509D9" w:rsidRPr="005E289F">
        <w:rPr>
          <w:b/>
          <w:lang w:val="fr-FR"/>
        </w:rPr>
        <w:br/>
      </w:r>
      <w:r w:rsidR="00F0505F" w:rsidRPr="005E289F">
        <w:rPr>
          <w:b/>
          <w:lang w:val="fr-FR"/>
        </w:rPr>
        <w:t>OBJET</w:t>
      </w:r>
    </w:p>
    <w:p w14:paraId="4E6CBA9E" w14:textId="2F767915" w:rsidR="006509D9" w:rsidRPr="005E289F" w:rsidRDefault="00ED6E8A" w:rsidP="00525509">
      <w:pPr>
        <w:spacing w:after="480"/>
        <w:rPr>
          <w:b/>
          <w:szCs w:val="22"/>
          <w:u w:val="single"/>
          <w:lang w:val="fr-FR"/>
        </w:rPr>
      </w:pPr>
      <w:r w:rsidRPr="005E289F">
        <w:rPr>
          <w:szCs w:val="22"/>
          <w:lang w:val="fr-FR"/>
        </w:rPr>
        <w:t xml:space="preserve">Le présent accord de coopération vise à établir </w:t>
      </w:r>
      <w:r w:rsidR="00CB61B7" w:rsidRPr="005E289F">
        <w:rPr>
          <w:szCs w:val="22"/>
          <w:lang w:val="fr-FR"/>
        </w:rPr>
        <w:t>le</w:t>
      </w:r>
      <w:r w:rsidRPr="005E289F">
        <w:rPr>
          <w:szCs w:val="22"/>
          <w:lang w:val="fr-FR"/>
        </w:rPr>
        <w:t xml:space="preserve"> cadre de collaboration </w:t>
      </w:r>
      <w:r w:rsidR="00CB61B7" w:rsidRPr="005E289F">
        <w:rPr>
          <w:szCs w:val="22"/>
          <w:lang w:val="fr-FR"/>
        </w:rPr>
        <w:t>sur lequel s</w:t>
      </w:r>
      <w:r w:rsidR="00FA4910">
        <w:rPr>
          <w:szCs w:val="22"/>
          <w:lang w:val="fr-FR"/>
        </w:rPr>
        <w:t>’</w:t>
      </w:r>
      <w:r w:rsidR="00CB61B7" w:rsidRPr="005E289F">
        <w:rPr>
          <w:szCs w:val="22"/>
          <w:lang w:val="fr-FR"/>
        </w:rPr>
        <w:t>appuieront l</w:t>
      </w:r>
      <w:r w:rsidR="00FA4910">
        <w:rPr>
          <w:szCs w:val="22"/>
          <w:lang w:val="fr-FR"/>
        </w:rPr>
        <w:t>’</w:t>
      </w:r>
      <w:r w:rsidR="00CB61B7" w:rsidRPr="005E289F">
        <w:rPr>
          <w:szCs w:val="22"/>
          <w:lang w:val="fr-FR"/>
        </w:rPr>
        <w:t>OECO et l</w:t>
      </w:r>
      <w:r w:rsidR="00FA4910">
        <w:rPr>
          <w:szCs w:val="22"/>
          <w:lang w:val="fr-FR"/>
        </w:rPr>
        <w:t>’</w:t>
      </w:r>
      <w:r w:rsidR="00CB61B7" w:rsidRPr="005E289F">
        <w:rPr>
          <w:szCs w:val="22"/>
          <w:lang w:val="fr-FR"/>
        </w:rPr>
        <w:t>OMPI pour entreprendre des activités et projets conjoint</w:t>
      </w:r>
      <w:r w:rsidR="00E10226" w:rsidRPr="005E289F">
        <w:rPr>
          <w:szCs w:val="22"/>
          <w:lang w:val="fr-FR"/>
        </w:rPr>
        <w:t>s et convenir de programmes particuliers.</w:t>
      </w:r>
    </w:p>
    <w:p w14:paraId="3C400C33" w14:textId="6D1A8BC8" w:rsidR="006509D9" w:rsidRPr="005E289F" w:rsidRDefault="00FA4910" w:rsidP="00525509">
      <w:pPr>
        <w:pStyle w:val="Heading3"/>
        <w:spacing w:after="240"/>
        <w:rPr>
          <w:b/>
          <w:szCs w:val="22"/>
          <w:lang w:val="fr-FR"/>
        </w:rPr>
      </w:pPr>
      <w:r w:rsidRPr="005E289F">
        <w:rPr>
          <w:b/>
          <w:lang w:val="fr-FR"/>
        </w:rPr>
        <w:t>Article</w:t>
      </w:r>
      <w:r>
        <w:rPr>
          <w:b/>
          <w:lang w:val="fr-FR"/>
        </w:rPr>
        <w:t> </w:t>
      </w:r>
      <w:r w:rsidRPr="005E289F">
        <w:rPr>
          <w:b/>
          <w:lang w:val="fr-FR"/>
        </w:rPr>
        <w:t>I</w:t>
      </w:r>
      <w:r w:rsidR="006509D9" w:rsidRPr="005E289F">
        <w:rPr>
          <w:b/>
          <w:lang w:val="fr-FR"/>
        </w:rPr>
        <w:t>I</w:t>
      </w:r>
      <w:r w:rsidR="006509D9" w:rsidRPr="005E289F">
        <w:rPr>
          <w:b/>
          <w:lang w:val="fr-FR"/>
        </w:rPr>
        <w:br/>
      </w:r>
      <w:r w:rsidR="00E10226" w:rsidRPr="005E289F">
        <w:rPr>
          <w:b/>
          <w:lang w:val="fr-FR"/>
        </w:rPr>
        <w:t xml:space="preserve">DOMAINES DE </w:t>
      </w:r>
      <w:r w:rsidR="006509D9" w:rsidRPr="005E289F">
        <w:rPr>
          <w:b/>
          <w:lang w:val="fr-FR"/>
        </w:rPr>
        <w:t>COOP</w:t>
      </w:r>
      <w:r w:rsidR="00E10226" w:rsidRPr="005E289F">
        <w:rPr>
          <w:b/>
          <w:lang w:val="fr-FR"/>
        </w:rPr>
        <w:t>É</w:t>
      </w:r>
      <w:r w:rsidR="006509D9" w:rsidRPr="005E289F">
        <w:rPr>
          <w:b/>
          <w:lang w:val="fr-FR"/>
        </w:rPr>
        <w:t>RATION</w:t>
      </w:r>
    </w:p>
    <w:p w14:paraId="0020E157" w14:textId="0A5CB9CD" w:rsidR="006509D9" w:rsidRPr="005E289F" w:rsidRDefault="00512837" w:rsidP="00525509">
      <w:pPr>
        <w:spacing w:after="240"/>
        <w:rPr>
          <w:szCs w:val="22"/>
          <w:lang w:val="fr-FR"/>
        </w:rPr>
      </w:pPr>
      <w:r w:rsidRPr="005E289F">
        <w:rPr>
          <w:szCs w:val="22"/>
          <w:lang w:val="fr-FR"/>
        </w:rPr>
        <w:t>Les parties</w:t>
      </w:r>
      <w:r w:rsidR="00E007D6" w:rsidRPr="005E289F">
        <w:rPr>
          <w:szCs w:val="22"/>
          <w:lang w:val="fr-FR"/>
        </w:rPr>
        <w:t xml:space="preserve">, </w:t>
      </w:r>
      <w:r w:rsidRPr="005E289F">
        <w:rPr>
          <w:szCs w:val="22"/>
          <w:lang w:val="fr-FR"/>
        </w:rPr>
        <w:t>reconnaiss</w:t>
      </w:r>
      <w:r w:rsidR="00E007D6" w:rsidRPr="005E289F">
        <w:rPr>
          <w:szCs w:val="22"/>
          <w:lang w:val="fr-FR"/>
        </w:rPr>
        <w:t>a</w:t>
      </w:r>
      <w:r w:rsidRPr="005E289F">
        <w:rPr>
          <w:szCs w:val="22"/>
          <w:lang w:val="fr-FR"/>
        </w:rPr>
        <w:t>nt l</w:t>
      </w:r>
      <w:r w:rsidR="00FA4910">
        <w:rPr>
          <w:szCs w:val="22"/>
          <w:lang w:val="fr-FR"/>
        </w:rPr>
        <w:t>’</w:t>
      </w:r>
      <w:r w:rsidRPr="005E289F">
        <w:rPr>
          <w:szCs w:val="22"/>
          <w:lang w:val="fr-FR"/>
        </w:rPr>
        <w:t>importance que revêt la propriété intellectuelle dans la région de l</w:t>
      </w:r>
      <w:r w:rsidR="00FA4910">
        <w:rPr>
          <w:szCs w:val="22"/>
          <w:lang w:val="fr-FR"/>
        </w:rPr>
        <w:t>’</w:t>
      </w:r>
      <w:r w:rsidRPr="005E289F">
        <w:rPr>
          <w:szCs w:val="22"/>
          <w:lang w:val="fr-FR"/>
        </w:rPr>
        <w:t>OECO</w:t>
      </w:r>
      <w:r w:rsidR="00E007D6" w:rsidRPr="005E289F">
        <w:rPr>
          <w:szCs w:val="22"/>
          <w:lang w:val="fr-FR"/>
        </w:rPr>
        <w:t>,</w:t>
      </w:r>
      <w:r w:rsidRPr="005E289F">
        <w:rPr>
          <w:szCs w:val="22"/>
          <w:lang w:val="fr-FR"/>
        </w:rPr>
        <w:t xml:space="preserve"> peuvent coopérer dans tous les domaines de la propriété intellectuelle, notamment les suivants</w:t>
      </w:r>
      <w:r w:rsidR="00FA4910">
        <w:rPr>
          <w:szCs w:val="22"/>
          <w:lang w:val="fr-FR"/>
        </w:rPr>
        <w:t> :</w:t>
      </w:r>
    </w:p>
    <w:p w14:paraId="08716DCC" w14:textId="0921A8A0" w:rsidR="006509D9" w:rsidRPr="005E289F" w:rsidRDefault="00512837"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élaboration</w:t>
      </w:r>
      <w:proofErr w:type="gramEnd"/>
      <w:r w:rsidRPr="005E289F">
        <w:rPr>
          <w:szCs w:val="22"/>
          <w:lang w:val="fr-FR"/>
        </w:rPr>
        <w:t xml:space="preserve"> de politiques et stratégies pour la sous</w:t>
      </w:r>
      <w:r w:rsidR="00FA4910">
        <w:rPr>
          <w:szCs w:val="22"/>
          <w:lang w:val="fr-FR"/>
        </w:rPr>
        <w:t>-</w:t>
      </w:r>
      <w:r w:rsidRPr="005E289F">
        <w:rPr>
          <w:szCs w:val="22"/>
          <w:lang w:val="fr-FR"/>
        </w:rPr>
        <w:t>région de l</w:t>
      </w:r>
      <w:r w:rsidR="00FA4910">
        <w:rPr>
          <w:szCs w:val="22"/>
          <w:lang w:val="fr-FR"/>
        </w:rPr>
        <w:t>’</w:t>
      </w:r>
      <w:r w:rsidRPr="005E289F">
        <w:rPr>
          <w:szCs w:val="22"/>
          <w:lang w:val="fr-FR"/>
        </w:rPr>
        <w:t>OECO</w:t>
      </w:r>
      <w:r w:rsidR="00AC0E70" w:rsidRPr="005E289F">
        <w:rPr>
          <w:szCs w:val="22"/>
          <w:lang w:val="fr-FR"/>
        </w:rPr>
        <w:t>;</w:t>
      </w:r>
    </w:p>
    <w:p w14:paraId="028DDE84" w14:textId="393D8CE1" w:rsidR="006509D9" w:rsidRPr="005E289F" w:rsidRDefault="004F3971"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fourniture</w:t>
      </w:r>
      <w:proofErr w:type="gramEnd"/>
      <w:r w:rsidRPr="005E289F">
        <w:rPr>
          <w:szCs w:val="22"/>
          <w:lang w:val="fr-FR"/>
        </w:rPr>
        <w:t xml:space="preserve"> d</w:t>
      </w:r>
      <w:r w:rsidR="00FA4910">
        <w:rPr>
          <w:szCs w:val="22"/>
          <w:lang w:val="fr-FR"/>
        </w:rPr>
        <w:t>’</w:t>
      </w:r>
      <w:r w:rsidRPr="005E289F">
        <w:rPr>
          <w:szCs w:val="22"/>
          <w:lang w:val="fr-FR"/>
        </w:rPr>
        <w:t>une assistance technique à la formulation et à l</w:t>
      </w:r>
      <w:r w:rsidR="00FA4910">
        <w:rPr>
          <w:szCs w:val="22"/>
          <w:lang w:val="fr-FR"/>
        </w:rPr>
        <w:t>’</w:t>
      </w:r>
      <w:r w:rsidRPr="005E289F">
        <w:rPr>
          <w:szCs w:val="22"/>
          <w:lang w:val="fr-FR"/>
        </w:rPr>
        <w:t>actualisation des lois et règlements de propriété intellectuelle, par échange mutuel de données;</w:t>
      </w:r>
    </w:p>
    <w:p w14:paraId="179E20AC" w14:textId="3C15450B" w:rsidR="006509D9" w:rsidRPr="005E289F" w:rsidRDefault="004F3971"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élaboration</w:t>
      </w:r>
      <w:proofErr w:type="gramEnd"/>
      <w:r w:rsidRPr="005E289F">
        <w:rPr>
          <w:szCs w:val="22"/>
          <w:lang w:val="fr-FR"/>
        </w:rPr>
        <w:t xml:space="preserve"> d</w:t>
      </w:r>
      <w:r w:rsidR="00FA4910">
        <w:rPr>
          <w:szCs w:val="22"/>
          <w:lang w:val="fr-FR"/>
        </w:rPr>
        <w:t>’</w:t>
      </w:r>
      <w:r w:rsidRPr="005E289F">
        <w:rPr>
          <w:szCs w:val="22"/>
          <w:lang w:val="fr-FR"/>
        </w:rPr>
        <w:t xml:space="preserve">un système </w:t>
      </w:r>
      <w:proofErr w:type="spellStart"/>
      <w:r w:rsidRPr="005E289F">
        <w:rPr>
          <w:szCs w:val="22"/>
          <w:lang w:val="fr-FR"/>
        </w:rPr>
        <w:t>sous</w:t>
      </w:r>
      <w:r w:rsidR="00FA4910">
        <w:rPr>
          <w:szCs w:val="22"/>
          <w:lang w:val="fr-FR"/>
        </w:rPr>
        <w:t>-</w:t>
      </w:r>
      <w:r w:rsidRPr="005E289F">
        <w:rPr>
          <w:szCs w:val="22"/>
          <w:lang w:val="fr-FR"/>
        </w:rPr>
        <w:t>régional</w:t>
      </w:r>
      <w:proofErr w:type="spellEnd"/>
      <w:r w:rsidRPr="005E289F">
        <w:rPr>
          <w:szCs w:val="22"/>
          <w:lang w:val="fr-FR"/>
        </w:rPr>
        <w:t xml:space="preserve"> (</w:t>
      </w:r>
      <w:r w:rsidR="00E4233B" w:rsidRPr="005E289F">
        <w:rPr>
          <w:szCs w:val="22"/>
          <w:lang w:val="fr-FR"/>
        </w:rPr>
        <w:t>ou de plusieurs systèmes) destiné à assurer une administration efficace et harmonisée des droits de propriété intellectuelle et comprenant notamment l</w:t>
      </w:r>
      <w:r w:rsidR="00FA4910">
        <w:rPr>
          <w:szCs w:val="22"/>
          <w:lang w:val="fr-FR"/>
        </w:rPr>
        <w:t>’</w:t>
      </w:r>
      <w:r w:rsidR="00E4233B" w:rsidRPr="005E289F">
        <w:rPr>
          <w:szCs w:val="22"/>
          <w:lang w:val="fr-FR"/>
        </w:rPr>
        <w:t>établissement d</w:t>
      </w:r>
      <w:r w:rsidR="00FA4910">
        <w:rPr>
          <w:szCs w:val="22"/>
          <w:lang w:val="fr-FR"/>
        </w:rPr>
        <w:t>’</w:t>
      </w:r>
      <w:r w:rsidR="00E4233B" w:rsidRPr="005E289F">
        <w:rPr>
          <w:szCs w:val="22"/>
          <w:lang w:val="fr-FR"/>
        </w:rPr>
        <w:t xml:space="preserve">un système </w:t>
      </w:r>
      <w:proofErr w:type="spellStart"/>
      <w:r w:rsidR="00E4233B" w:rsidRPr="005E289F">
        <w:rPr>
          <w:szCs w:val="22"/>
          <w:lang w:val="fr-FR"/>
        </w:rPr>
        <w:t>sous</w:t>
      </w:r>
      <w:r w:rsidR="00FA4910">
        <w:rPr>
          <w:szCs w:val="22"/>
          <w:lang w:val="fr-FR"/>
        </w:rPr>
        <w:t>-</w:t>
      </w:r>
      <w:r w:rsidR="00E4233B" w:rsidRPr="005E289F">
        <w:rPr>
          <w:szCs w:val="22"/>
          <w:lang w:val="fr-FR"/>
        </w:rPr>
        <w:t>régional</w:t>
      </w:r>
      <w:proofErr w:type="spellEnd"/>
      <w:r w:rsidR="00E4233B" w:rsidRPr="005E289F">
        <w:rPr>
          <w:szCs w:val="22"/>
          <w:lang w:val="fr-FR"/>
        </w:rPr>
        <w:t xml:space="preserve"> des brevets</w:t>
      </w:r>
      <w:r w:rsidR="00212FED" w:rsidRPr="005E289F">
        <w:rPr>
          <w:szCs w:val="22"/>
          <w:lang w:val="fr-FR"/>
        </w:rPr>
        <w:t>;</w:t>
      </w:r>
    </w:p>
    <w:p w14:paraId="28582FF2" w14:textId="5F05837B" w:rsidR="006509D9" w:rsidRPr="005E289F" w:rsidRDefault="007A20E0"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organisation</w:t>
      </w:r>
      <w:proofErr w:type="gramEnd"/>
      <w:r w:rsidRPr="005E289F">
        <w:rPr>
          <w:szCs w:val="22"/>
          <w:lang w:val="fr-FR"/>
        </w:rPr>
        <w:t xml:space="preserve"> d</w:t>
      </w:r>
      <w:r w:rsidR="00FA4910">
        <w:rPr>
          <w:szCs w:val="22"/>
          <w:lang w:val="fr-FR"/>
        </w:rPr>
        <w:t>’</w:t>
      </w:r>
      <w:r w:rsidRPr="005E289F">
        <w:rPr>
          <w:szCs w:val="22"/>
          <w:lang w:val="fr-FR"/>
        </w:rPr>
        <w:t>activités de renforcement des capacités en matière de protection et de gestion de la propriété intellectuelle, notamment d</w:t>
      </w:r>
      <w:r w:rsidR="00FA4910">
        <w:rPr>
          <w:szCs w:val="22"/>
          <w:lang w:val="fr-FR"/>
        </w:rPr>
        <w:t>’</w:t>
      </w:r>
      <w:r w:rsidRPr="005E289F">
        <w:rPr>
          <w:szCs w:val="22"/>
          <w:lang w:val="fr-FR"/>
        </w:rPr>
        <w:t>assistance aux pays de l</w:t>
      </w:r>
      <w:r w:rsidR="00FA4910">
        <w:rPr>
          <w:szCs w:val="22"/>
          <w:lang w:val="fr-FR"/>
        </w:rPr>
        <w:t>’</w:t>
      </w:r>
      <w:r w:rsidRPr="005E289F">
        <w:rPr>
          <w:szCs w:val="22"/>
          <w:lang w:val="fr-FR"/>
        </w:rPr>
        <w:t>OECO par la fourniture des solutions informatiques d</w:t>
      </w:r>
      <w:r w:rsidR="00FA4910">
        <w:rPr>
          <w:szCs w:val="22"/>
          <w:lang w:val="fr-FR"/>
        </w:rPr>
        <w:t>’</w:t>
      </w:r>
      <w:r w:rsidRPr="005E289F">
        <w:rPr>
          <w:szCs w:val="22"/>
          <w:lang w:val="fr-FR"/>
        </w:rPr>
        <w:t>administration des droits de propriété intellectuelle de l</w:t>
      </w:r>
      <w:r w:rsidR="00FA4910">
        <w:rPr>
          <w:szCs w:val="22"/>
          <w:lang w:val="fr-FR"/>
        </w:rPr>
        <w:t>’</w:t>
      </w:r>
      <w:r w:rsidRPr="005E289F">
        <w:rPr>
          <w:szCs w:val="22"/>
          <w:lang w:val="fr-FR"/>
        </w:rPr>
        <w:t>OMPI;</w:t>
      </w:r>
    </w:p>
    <w:p w14:paraId="5A342917" w14:textId="05DC9679" w:rsidR="006509D9" w:rsidRPr="005E289F" w:rsidRDefault="00237D22"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organisation</w:t>
      </w:r>
      <w:proofErr w:type="gramEnd"/>
      <w:r w:rsidRPr="005E289F">
        <w:rPr>
          <w:szCs w:val="22"/>
          <w:lang w:val="fr-FR"/>
        </w:rPr>
        <w:t xml:space="preserve"> conjointe de symposiums, ateliers, séminaires et autres programmes de formation pour contribuer au renforcement des capacités d</w:t>
      </w:r>
      <w:r w:rsidR="00FA4910">
        <w:rPr>
          <w:szCs w:val="22"/>
          <w:lang w:val="fr-FR"/>
        </w:rPr>
        <w:t>’</w:t>
      </w:r>
      <w:r w:rsidRPr="005E289F">
        <w:rPr>
          <w:szCs w:val="22"/>
          <w:lang w:val="fr-FR"/>
        </w:rPr>
        <w:t>utilisation de la propriété intellectuelle dans la sous</w:t>
      </w:r>
      <w:r w:rsidR="00FA4910">
        <w:rPr>
          <w:szCs w:val="22"/>
          <w:lang w:val="fr-FR"/>
        </w:rPr>
        <w:t>-</w:t>
      </w:r>
      <w:r w:rsidRPr="005E289F">
        <w:rPr>
          <w:szCs w:val="22"/>
          <w:lang w:val="fr-FR"/>
        </w:rPr>
        <w:t>région</w:t>
      </w:r>
      <w:r w:rsidR="006509D9" w:rsidRPr="005E289F">
        <w:rPr>
          <w:szCs w:val="22"/>
          <w:lang w:val="fr-FR"/>
        </w:rPr>
        <w:t>;</w:t>
      </w:r>
    </w:p>
    <w:p w14:paraId="1E194308" w14:textId="78139FB6" w:rsidR="006509D9" w:rsidRPr="005E289F" w:rsidRDefault="00164F51" w:rsidP="00CA0FE8">
      <w:pPr>
        <w:pStyle w:val="ListParagraph"/>
        <w:numPr>
          <w:ilvl w:val="0"/>
          <w:numId w:val="15"/>
        </w:numPr>
        <w:suppressAutoHyphens/>
        <w:autoSpaceDN w:val="0"/>
        <w:spacing w:after="240"/>
        <w:ind w:left="720"/>
        <w:contextualSpacing w:val="0"/>
        <w:textAlignment w:val="baseline"/>
        <w:rPr>
          <w:szCs w:val="22"/>
          <w:lang w:val="fr-FR"/>
        </w:rPr>
      </w:pPr>
      <w:proofErr w:type="gramStart"/>
      <w:r w:rsidRPr="005E289F">
        <w:rPr>
          <w:szCs w:val="22"/>
          <w:lang w:val="fr-FR"/>
        </w:rPr>
        <w:t>fourniture</w:t>
      </w:r>
      <w:proofErr w:type="gramEnd"/>
      <w:r w:rsidRPr="005E289F">
        <w:rPr>
          <w:szCs w:val="22"/>
          <w:lang w:val="fr-FR"/>
        </w:rPr>
        <w:t xml:space="preserve"> d</w:t>
      </w:r>
      <w:r w:rsidR="00FA4910">
        <w:rPr>
          <w:szCs w:val="22"/>
          <w:lang w:val="fr-FR"/>
        </w:rPr>
        <w:t>’</w:t>
      </w:r>
      <w:r w:rsidRPr="005E289F">
        <w:rPr>
          <w:szCs w:val="22"/>
          <w:lang w:val="fr-FR"/>
        </w:rPr>
        <w:t>une assistance en vue de l</w:t>
      </w:r>
      <w:r w:rsidR="00FA4910">
        <w:rPr>
          <w:szCs w:val="22"/>
          <w:lang w:val="fr-FR"/>
        </w:rPr>
        <w:t>’</w:t>
      </w:r>
      <w:r w:rsidRPr="005E289F">
        <w:rPr>
          <w:szCs w:val="22"/>
          <w:lang w:val="fr-FR"/>
        </w:rPr>
        <w:t>utilisation des services mondiaux de l</w:t>
      </w:r>
      <w:r w:rsidR="00FA4910">
        <w:rPr>
          <w:szCs w:val="22"/>
          <w:lang w:val="fr-FR"/>
        </w:rPr>
        <w:t>’</w:t>
      </w:r>
      <w:r w:rsidRPr="005E289F">
        <w:rPr>
          <w:szCs w:val="22"/>
          <w:lang w:val="fr-FR"/>
        </w:rPr>
        <w:t xml:space="preserve">OMPI; </w:t>
      </w:r>
      <w:r w:rsidR="00E55D1B">
        <w:rPr>
          <w:szCs w:val="22"/>
          <w:lang w:val="fr-FR"/>
        </w:rPr>
        <w:t xml:space="preserve"> </w:t>
      </w:r>
      <w:r w:rsidRPr="005E289F">
        <w:rPr>
          <w:szCs w:val="22"/>
          <w:lang w:val="fr-FR"/>
        </w:rPr>
        <w:t>et</w:t>
      </w:r>
    </w:p>
    <w:p w14:paraId="4A2D3E0E" w14:textId="7AD6EDE2" w:rsidR="006509D9" w:rsidRPr="005E289F" w:rsidRDefault="00164F51" w:rsidP="00CA0FE8">
      <w:pPr>
        <w:pStyle w:val="ListParagraph"/>
        <w:numPr>
          <w:ilvl w:val="0"/>
          <w:numId w:val="15"/>
        </w:numPr>
        <w:suppressAutoHyphens/>
        <w:autoSpaceDN w:val="0"/>
        <w:spacing w:after="480"/>
        <w:ind w:left="720"/>
        <w:contextualSpacing w:val="0"/>
        <w:textAlignment w:val="baseline"/>
        <w:rPr>
          <w:szCs w:val="22"/>
          <w:lang w:val="fr-FR"/>
        </w:rPr>
      </w:pPr>
      <w:proofErr w:type="gramStart"/>
      <w:r w:rsidRPr="005E289F">
        <w:rPr>
          <w:szCs w:val="22"/>
          <w:lang w:val="fr-FR"/>
        </w:rPr>
        <w:t>fourniture</w:t>
      </w:r>
      <w:proofErr w:type="gramEnd"/>
      <w:r w:rsidRPr="005E289F">
        <w:rPr>
          <w:szCs w:val="22"/>
          <w:lang w:val="fr-FR"/>
        </w:rPr>
        <w:t xml:space="preserve"> d</w:t>
      </w:r>
      <w:r w:rsidR="00FA4910">
        <w:rPr>
          <w:szCs w:val="22"/>
          <w:lang w:val="fr-FR"/>
        </w:rPr>
        <w:t>’</w:t>
      </w:r>
      <w:r w:rsidRPr="005E289F">
        <w:rPr>
          <w:szCs w:val="22"/>
          <w:lang w:val="fr-FR"/>
        </w:rPr>
        <w:t>une assistance technique au renforcement du système de propriété intellectuelle de l</w:t>
      </w:r>
      <w:r w:rsidR="00FA4910">
        <w:rPr>
          <w:szCs w:val="22"/>
          <w:lang w:val="fr-FR"/>
        </w:rPr>
        <w:t>’</w:t>
      </w:r>
      <w:r w:rsidRPr="005E289F">
        <w:rPr>
          <w:szCs w:val="22"/>
          <w:lang w:val="fr-FR"/>
        </w:rPr>
        <w:t>OECO.</w:t>
      </w:r>
    </w:p>
    <w:p w14:paraId="44B2891C" w14:textId="305FE591" w:rsidR="006509D9" w:rsidRPr="005E289F" w:rsidRDefault="00FA4910" w:rsidP="008056DE">
      <w:pPr>
        <w:pStyle w:val="Heading3"/>
        <w:spacing w:after="240"/>
        <w:rPr>
          <w:b/>
          <w:lang w:val="fr-FR"/>
        </w:rPr>
      </w:pPr>
      <w:r w:rsidRPr="005E289F">
        <w:rPr>
          <w:b/>
          <w:lang w:val="fr-FR"/>
        </w:rPr>
        <w:t>Article</w:t>
      </w:r>
      <w:r>
        <w:rPr>
          <w:b/>
          <w:lang w:val="fr-FR"/>
        </w:rPr>
        <w:t> </w:t>
      </w:r>
      <w:r w:rsidRPr="005E289F">
        <w:rPr>
          <w:b/>
          <w:lang w:val="fr-FR"/>
        </w:rPr>
        <w:t>I</w:t>
      </w:r>
      <w:r w:rsidR="006509D9" w:rsidRPr="005E289F">
        <w:rPr>
          <w:b/>
          <w:lang w:val="fr-FR"/>
        </w:rPr>
        <w:t>II</w:t>
      </w:r>
      <w:r w:rsidR="006509D9" w:rsidRPr="005E289F">
        <w:rPr>
          <w:b/>
          <w:lang w:val="fr-FR"/>
        </w:rPr>
        <w:br/>
      </w:r>
      <w:r w:rsidR="00967726" w:rsidRPr="005E289F">
        <w:rPr>
          <w:b/>
          <w:lang w:val="fr-FR"/>
        </w:rPr>
        <w:t>MISE EN ŒUVRE</w:t>
      </w:r>
    </w:p>
    <w:p w14:paraId="1042D1D7" w14:textId="60A455E9" w:rsidR="006509D9" w:rsidRPr="005E289F" w:rsidRDefault="00967726" w:rsidP="00212FED">
      <w:pPr>
        <w:pStyle w:val="ListParagraph"/>
        <w:spacing w:after="480"/>
        <w:ind w:left="0"/>
        <w:rPr>
          <w:bCs/>
          <w:szCs w:val="22"/>
          <w:lang w:val="fr-FR"/>
        </w:rPr>
      </w:pPr>
      <w:r w:rsidRPr="005E289F">
        <w:rPr>
          <w:bCs/>
          <w:szCs w:val="22"/>
          <w:lang w:val="fr-FR"/>
        </w:rPr>
        <w:t>Les dispositions et conditions concrètes régissant la mise en œuvre des activités de coopération mentionnées dans le présent accord de coopération sont adoptées au cas par cas, par commun accord des parties, et doivent prévoir les responsabilités opérationnelles et financières de chacune des parties.  Les parties reconnaissent que le financement de ces activités de coopération est soumis à leurs procédures d</w:t>
      </w:r>
      <w:r w:rsidR="00FA4910">
        <w:rPr>
          <w:bCs/>
          <w:szCs w:val="22"/>
          <w:lang w:val="fr-FR"/>
        </w:rPr>
        <w:t>’</w:t>
      </w:r>
      <w:r w:rsidRPr="005E289F">
        <w:rPr>
          <w:bCs/>
          <w:szCs w:val="22"/>
          <w:lang w:val="fr-FR"/>
        </w:rPr>
        <w:t>approbation internes respectives.</w:t>
      </w:r>
    </w:p>
    <w:p w14:paraId="6E78D056" w14:textId="23272BD7" w:rsidR="006509D9" w:rsidRPr="005E289F" w:rsidRDefault="00FA4910" w:rsidP="00212FED">
      <w:pPr>
        <w:pStyle w:val="Heading3"/>
        <w:spacing w:after="240"/>
        <w:rPr>
          <w:szCs w:val="22"/>
          <w:lang w:val="fr-FR"/>
        </w:rPr>
      </w:pPr>
      <w:r w:rsidRPr="005E289F">
        <w:rPr>
          <w:b/>
          <w:lang w:val="fr-FR"/>
        </w:rPr>
        <w:lastRenderedPageBreak/>
        <w:t>Article</w:t>
      </w:r>
      <w:r>
        <w:rPr>
          <w:b/>
          <w:lang w:val="fr-FR"/>
        </w:rPr>
        <w:t> </w:t>
      </w:r>
      <w:r w:rsidRPr="005E289F">
        <w:rPr>
          <w:b/>
          <w:lang w:val="fr-FR"/>
        </w:rPr>
        <w:t>I</w:t>
      </w:r>
      <w:r w:rsidR="006509D9" w:rsidRPr="005E289F">
        <w:rPr>
          <w:b/>
          <w:lang w:val="fr-FR"/>
        </w:rPr>
        <w:t>V</w:t>
      </w:r>
      <w:r w:rsidR="006509D9" w:rsidRPr="005E289F">
        <w:rPr>
          <w:b/>
          <w:lang w:val="fr-FR"/>
        </w:rPr>
        <w:br/>
        <w:t>CONFIDENTIALIT</w:t>
      </w:r>
      <w:r w:rsidR="00967726" w:rsidRPr="005E289F">
        <w:rPr>
          <w:b/>
          <w:lang w:val="fr-FR"/>
        </w:rPr>
        <w:t>É</w:t>
      </w:r>
    </w:p>
    <w:p w14:paraId="2BDD6C07" w14:textId="3E7DD027" w:rsidR="006509D9" w:rsidRPr="005E289F" w:rsidRDefault="00967726" w:rsidP="00212FED">
      <w:pPr>
        <w:spacing w:after="480"/>
        <w:rPr>
          <w:b/>
          <w:szCs w:val="22"/>
          <w:u w:val="single"/>
          <w:lang w:val="fr-FR"/>
        </w:rPr>
      </w:pPr>
      <w:r w:rsidRPr="005E289F">
        <w:rPr>
          <w:szCs w:val="22"/>
          <w:lang w:val="fr-FR"/>
        </w:rPr>
        <w:t>L</w:t>
      </w:r>
      <w:r w:rsidR="00FA4910">
        <w:rPr>
          <w:szCs w:val="22"/>
          <w:lang w:val="fr-FR"/>
        </w:rPr>
        <w:t>’</w:t>
      </w:r>
      <w:r w:rsidRPr="005E289F">
        <w:rPr>
          <w:szCs w:val="22"/>
          <w:lang w:val="fr-FR"/>
        </w:rPr>
        <w:t>OECO et l</w:t>
      </w:r>
      <w:r w:rsidR="00FA4910">
        <w:rPr>
          <w:szCs w:val="22"/>
          <w:lang w:val="fr-FR"/>
        </w:rPr>
        <w:t>’</w:t>
      </w:r>
      <w:r w:rsidRPr="005E289F">
        <w:rPr>
          <w:szCs w:val="22"/>
          <w:lang w:val="fr-FR"/>
        </w:rPr>
        <w:t>OMPI s</w:t>
      </w:r>
      <w:r w:rsidR="00FA4910">
        <w:rPr>
          <w:szCs w:val="22"/>
          <w:lang w:val="fr-FR"/>
        </w:rPr>
        <w:t>’</w:t>
      </w:r>
      <w:r w:rsidRPr="005E289F">
        <w:rPr>
          <w:szCs w:val="22"/>
          <w:lang w:val="fr-FR"/>
        </w:rPr>
        <w:t>engagent à</w:t>
      </w:r>
      <w:r w:rsidR="00681919" w:rsidRPr="005E289F">
        <w:rPr>
          <w:szCs w:val="22"/>
          <w:lang w:val="fr-FR"/>
        </w:rPr>
        <w:t xml:space="preserve"> préserver la confidentialité de tous documents, informations ou autres éléments qui leur sont communiqués et dont </w:t>
      </w:r>
      <w:r w:rsidR="00A85C1E" w:rsidRPr="005E289F">
        <w:rPr>
          <w:szCs w:val="22"/>
          <w:lang w:val="fr-FR"/>
        </w:rPr>
        <w:t>la divulgation est susceptible de causer un préjudice</w:t>
      </w:r>
      <w:r w:rsidR="00681919" w:rsidRPr="005E289F">
        <w:rPr>
          <w:szCs w:val="22"/>
          <w:lang w:val="fr-FR"/>
        </w:rPr>
        <w:t xml:space="preserve"> à l</w:t>
      </w:r>
      <w:r w:rsidR="00FA4910">
        <w:rPr>
          <w:szCs w:val="22"/>
          <w:lang w:val="fr-FR"/>
        </w:rPr>
        <w:t>’</w:t>
      </w:r>
      <w:r w:rsidR="00681919" w:rsidRPr="005E289F">
        <w:rPr>
          <w:szCs w:val="22"/>
          <w:lang w:val="fr-FR"/>
        </w:rPr>
        <w:t>autre partie.</w:t>
      </w:r>
    </w:p>
    <w:p w14:paraId="7BC26834" w14:textId="7F77E974" w:rsidR="006509D9" w:rsidRPr="005E289F" w:rsidRDefault="00FA4910" w:rsidP="00643900">
      <w:pPr>
        <w:pStyle w:val="Heading3"/>
        <w:keepNext w:val="0"/>
        <w:spacing w:after="240"/>
        <w:rPr>
          <w:b/>
          <w:szCs w:val="22"/>
          <w:lang w:val="fr-FR"/>
        </w:rPr>
      </w:pPr>
      <w:r w:rsidRPr="005E289F">
        <w:rPr>
          <w:b/>
          <w:lang w:val="fr-FR"/>
        </w:rPr>
        <w:t>Article</w:t>
      </w:r>
      <w:r>
        <w:rPr>
          <w:b/>
          <w:lang w:val="fr-FR"/>
        </w:rPr>
        <w:t> </w:t>
      </w:r>
      <w:r w:rsidRPr="005E289F">
        <w:rPr>
          <w:b/>
          <w:lang w:val="fr-FR"/>
        </w:rPr>
        <w:t>V</w:t>
      </w:r>
      <w:r w:rsidR="006509D9" w:rsidRPr="005E289F">
        <w:rPr>
          <w:b/>
          <w:lang w:val="fr-FR"/>
        </w:rPr>
        <w:br/>
      </w:r>
      <w:r w:rsidR="00A85C1E" w:rsidRPr="005E289F">
        <w:rPr>
          <w:b/>
          <w:lang w:val="fr-FR"/>
        </w:rPr>
        <w:t>CONSIDÉRATIONS GÉNÉRALES</w:t>
      </w:r>
    </w:p>
    <w:p w14:paraId="467EB128" w14:textId="625E8721" w:rsidR="00FA4910" w:rsidRDefault="00F870D8" w:rsidP="00D5793B">
      <w:pPr>
        <w:pStyle w:val="ListParagraph"/>
        <w:numPr>
          <w:ilvl w:val="0"/>
          <w:numId w:val="22"/>
        </w:numPr>
        <w:suppressAutoHyphens/>
        <w:autoSpaceDN w:val="0"/>
        <w:spacing w:after="240"/>
        <w:contextualSpacing w:val="0"/>
        <w:textAlignment w:val="baseline"/>
        <w:rPr>
          <w:szCs w:val="22"/>
          <w:lang w:val="fr-FR"/>
        </w:rPr>
      </w:pPr>
      <w:r w:rsidRPr="005E289F">
        <w:rPr>
          <w:szCs w:val="22"/>
          <w:lang w:val="fr-FR"/>
        </w:rPr>
        <w:t>Les parties reconnaissent que</w:t>
      </w:r>
      <w:r w:rsidR="00FA4910">
        <w:rPr>
          <w:szCs w:val="22"/>
          <w:lang w:val="fr-FR"/>
        </w:rPr>
        <w:t> :</w:t>
      </w:r>
    </w:p>
    <w:p w14:paraId="509F2350" w14:textId="5072283E" w:rsidR="00D5793B" w:rsidRPr="005E289F" w:rsidRDefault="00F870D8" w:rsidP="00D5793B">
      <w:pPr>
        <w:pStyle w:val="ListParagraph"/>
        <w:numPr>
          <w:ilvl w:val="0"/>
          <w:numId w:val="24"/>
        </w:numPr>
        <w:suppressAutoHyphens/>
        <w:autoSpaceDN w:val="0"/>
        <w:spacing w:after="240"/>
        <w:ind w:hanging="734"/>
        <w:contextualSpacing w:val="0"/>
        <w:textAlignment w:val="baseline"/>
        <w:rPr>
          <w:szCs w:val="22"/>
          <w:lang w:val="fr-FR"/>
        </w:rPr>
      </w:pPr>
      <w:proofErr w:type="gramStart"/>
      <w:r w:rsidRPr="005E289F">
        <w:rPr>
          <w:szCs w:val="22"/>
          <w:lang w:val="fr-FR"/>
        </w:rPr>
        <w:t>le</w:t>
      </w:r>
      <w:proofErr w:type="gramEnd"/>
      <w:r w:rsidRPr="005E289F">
        <w:rPr>
          <w:szCs w:val="22"/>
          <w:lang w:val="fr-FR"/>
        </w:rPr>
        <w:t xml:space="preserve"> présent accord ne crée aucune obligation contraignante ou ayant force exécutoire entre les parties;</w:t>
      </w:r>
    </w:p>
    <w:p w14:paraId="041A8DC1" w14:textId="3C219360" w:rsidR="00D5793B" w:rsidRPr="005E289F" w:rsidRDefault="00F870D8" w:rsidP="00D5793B">
      <w:pPr>
        <w:pStyle w:val="ListParagraph"/>
        <w:numPr>
          <w:ilvl w:val="0"/>
          <w:numId w:val="24"/>
        </w:numPr>
        <w:suppressAutoHyphens/>
        <w:autoSpaceDN w:val="0"/>
        <w:spacing w:after="240"/>
        <w:ind w:hanging="734"/>
        <w:contextualSpacing w:val="0"/>
        <w:textAlignment w:val="baseline"/>
        <w:rPr>
          <w:szCs w:val="22"/>
          <w:lang w:val="fr-FR"/>
        </w:rPr>
      </w:pPr>
      <w:proofErr w:type="gramStart"/>
      <w:r w:rsidRPr="005E289F">
        <w:rPr>
          <w:szCs w:val="22"/>
          <w:lang w:val="fr-FR"/>
        </w:rPr>
        <w:t>toutes</w:t>
      </w:r>
      <w:proofErr w:type="gramEnd"/>
      <w:r w:rsidRPr="005E289F">
        <w:rPr>
          <w:szCs w:val="22"/>
          <w:lang w:val="fr-FR"/>
        </w:rPr>
        <w:t xml:space="preserve"> les activités convenues entre les parties sont soumises aux objectifs, fonctions, politiques et procédures internes respectives des parties;</w:t>
      </w:r>
    </w:p>
    <w:p w14:paraId="09BCE8DA" w14:textId="594327EB" w:rsidR="00D5793B" w:rsidRPr="005E289F" w:rsidRDefault="00F870D8" w:rsidP="00D5793B">
      <w:pPr>
        <w:pStyle w:val="ListParagraph"/>
        <w:numPr>
          <w:ilvl w:val="0"/>
          <w:numId w:val="24"/>
        </w:numPr>
        <w:suppressAutoHyphens/>
        <w:autoSpaceDN w:val="0"/>
        <w:spacing w:after="240"/>
        <w:ind w:hanging="734"/>
        <w:contextualSpacing w:val="0"/>
        <w:textAlignment w:val="baseline"/>
        <w:rPr>
          <w:szCs w:val="22"/>
          <w:lang w:val="fr-FR"/>
        </w:rPr>
      </w:pPr>
      <w:proofErr w:type="gramStart"/>
      <w:r w:rsidRPr="005E289F">
        <w:rPr>
          <w:szCs w:val="22"/>
          <w:lang w:val="fr-FR"/>
        </w:rPr>
        <w:t>aucune</w:t>
      </w:r>
      <w:proofErr w:type="gramEnd"/>
      <w:r w:rsidRPr="005E289F">
        <w:rPr>
          <w:szCs w:val="22"/>
          <w:lang w:val="fr-FR"/>
        </w:rPr>
        <w:t xml:space="preserve"> disposition </w:t>
      </w:r>
      <w:r w:rsidR="00897121" w:rsidRPr="005E289F">
        <w:rPr>
          <w:szCs w:val="22"/>
          <w:lang w:val="fr-FR"/>
        </w:rPr>
        <w:t>du</w:t>
      </w:r>
      <w:r w:rsidRPr="005E289F">
        <w:rPr>
          <w:szCs w:val="22"/>
          <w:lang w:val="fr-FR"/>
        </w:rPr>
        <w:t xml:space="preserve"> présent accord ou s</w:t>
      </w:r>
      <w:r w:rsidR="00FA4910">
        <w:rPr>
          <w:szCs w:val="22"/>
          <w:lang w:val="fr-FR"/>
        </w:rPr>
        <w:t>’</w:t>
      </w:r>
      <w:r w:rsidRPr="005E289F">
        <w:rPr>
          <w:szCs w:val="22"/>
          <w:lang w:val="fr-FR"/>
        </w:rPr>
        <w:t xml:space="preserve">y rapportant </w:t>
      </w:r>
      <w:r w:rsidR="00897121" w:rsidRPr="005E289F">
        <w:rPr>
          <w:szCs w:val="22"/>
          <w:lang w:val="fr-FR"/>
        </w:rPr>
        <w:t xml:space="preserve">ne </w:t>
      </w:r>
      <w:r w:rsidRPr="005E289F">
        <w:rPr>
          <w:szCs w:val="22"/>
          <w:lang w:val="fr-FR"/>
        </w:rPr>
        <w:t>doit être considéré</w:t>
      </w:r>
      <w:r w:rsidR="00897121" w:rsidRPr="005E289F">
        <w:rPr>
          <w:szCs w:val="22"/>
          <w:lang w:val="fr-FR"/>
        </w:rPr>
        <w:t>e</w:t>
      </w:r>
      <w:r w:rsidRPr="005E289F">
        <w:rPr>
          <w:szCs w:val="22"/>
          <w:lang w:val="fr-FR"/>
        </w:rPr>
        <w:t xml:space="preserve"> comme constituant une renonciation aux privilèges et immunités dont jouissent les parties ou leurs cadres et employés, lesquels privilèges et immunités sont expressément réservés par les présentes;  et</w:t>
      </w:r>
    </w:p>
    <w:p w14:paraId="308803E6" w14:textId="21B2DAE1" w:rsidR="00FA4910" w:rsidRDefault="00DE008F" w:rsidP="00D5793B">
      <w:pPr>
        <w:pStyle w:val="ListParagraph"/>
        <w:numPr>
          <w:ilvl w:val="0"/>
          <w:numId w:val="24"/>
        </w:numPr>
        <w:suppressAutoHyphens/>
        <w:autoSpaceDN w:val="0"/>
        <w:spacing w:after="240"/>
        <w:ind w:hanging="734"/>
        <w:contextualSpacing w:val="0"/>
        <w:textAlignment w:val="baseline"/>
        <w:rPr>
          <w:lang w:val="fr-FR"/>
        </w:rPr>
      </w:pPr>
      <w:proofErr w:type="gramStart"/>
      <w:r w:rsidRPr="005E289F">
        <w:rPr>
          <w:lang w:val="fr-FR"/>
        </w:rPr>
        <w:t>les</w:t>
      </w:r>
      <w:proofErr w:type="gramEnd"/>
      <w:r w:rsidRPr="005E289F">
        <w:rPr>
          <w:lang w:val="fr-FR"/>
        </w:rPr>
        <w:t xml:space="preserve"> parties conviennent qu</w:t>
      </w:r>
      <w:r w:rsidR="00FA4910">
        <w:rPr>
          <w:lang w:val="fr-FR"/>
        </w:rPr>
        <w:t>’</w:t>
      </w:r>
      <w:r w:rsidRPr="005E289F">
        <w:rPr>
          <w:lang w:val="fr-FR"/>
        </w:rPr>
        <w:t>à la date de son entrée en vigueur, le présent accord de coopération annulera et remplacera l</w:t>
      </w:r>
      <w:r w:rsidR="00FA4910">
        <w:rPr>
          <w:lang w:val="fr-FR"/>
        </w:rPr>
        <w:t>’</w:t>
      </w:r>
      <w:r w:rsidRPr="005E289F">
        <w:rPr>
          <w:lang w:val="fr-FR"/>
        </w:rPr>
        <w:t xml:space="preserve">accord de coopération entré en vigueur </w:t>
      </w:r>
      <w:r w:rsidR="00FA4910" w:rsidRPr="005E289F">
        <w:rPr>
          <w:lang w:val="fr-FR"/>
        </w:rPr>
        <w:t>en</w:t>
      </w:r>
      <w:r w:rsidR="00FA4910">
        <w:rPr>
          <w:lang w:val="fr-FR"/>
        </w:rPr>
        <w:t> </w:t>
      </w:r>
      <w:r w:rsidR="00FA4910" w:rsidRPr="005E289F">
        <w:rPr>
          <w:lang w:val="fr-FR"/>
        </w:rPr>
        <w:t>2002</w:t>
      </w:r>
      <w:r w:rsidRPr="005E289F">
        <w:rPr>
          <w:lang w:val="fr-FR"/>
        </w:rPr>
        <w:t>.</w:t>
      </w:r>
    </w:p>
    <w:p w14:paraId="6C5AD8B4" w14:textId="54FB856D" w:rsidR="00D5793B" w:rsidRPr="005E289F" w:rsidRDefault="00DE008F" w:rsidP="00580EF6">
      <w:pPr>
        <w:pStyle w:val="ListParagraph"/>
        <w:numPr>
          <w:ilvl w:val="0"/>
          <w:numId w:val="22"/>
        </w:numPr>
        <w:spacing w:after="480"/>
        <w:ind w:left="648"/>
        <w:rPr>
          <w:szCs w:val="22"/>
          <w:lang w:val="fr-FR"/>
        </w:rPr>
      </w:pPr>
      <w:r w:rsidRPr="005E289F">
        <w:rPr>
          <w:szCs w:val="22"/>
          <w:lang w:val="fr-FR"/>
        </w:rPr>
        <w:t>Toute notification requise par le présent accord doit être faite par écrit et remise aux représentants suivants de chacune des parties</w:t>
      </w:r>
      <w:r w:rsidR="00FA4910">
        <w:rPr>
          <w:szCs w:val="22"/>
          <w:lang w:val="fr-FR"/>
        </w:rPr>
        <w:t> :</w:t>
      </w:r>
    </w:p>
    <w:p w14:paraId="3F6E493D" w14:textId="1D08F81E" w:rsidR="00FA4910" w:rsidRDefault="00DE008F" w:rsidP="006509D9">
      <w:pPr>
        <w:ind w:left="851"/>
        <w:rPr>
          <w:szCs w:val="22"/>
          <w:lang w:val="fr-FR"/>
        </w:rPr>
      </w:pPr>
      <w:r w:rsidRPr="005E289F">
        <w:rPr>
          <w:szCs w:val="22"/>
          <w:lang w:val="fr-FR"/>
        </w:rPr>
        <w:t>M.</w:t>
      </w:r>
      <w:r w:rsidR="00E55D1B">
        <w:rPr>
          <w:szCs w:val="22"/>
          <w:lang w:val="fr-FR"/>
        </w:rPr>
        <w:t> </w:t>
      </w:r>
      <w:r w:rsidRPr="005E289F">
        <w:rPr>
          <w:szCs w:val="22"/>
          <w:lang w:val="fr-FR"/>
        </w:rPr>
        <w:t>le Directeur général</w:t>
      </w:r>
    </w:p>
    <w:p w14:paraId="335C7220" w14:textId="6D0A4E64" w:rsidR="006509D9" w:rsidRPr="005E289F" w:rsidRDefault="00DE008F" w:rsidP="006509D9">
      <w:pPr>
        <w:ind w:left="851"/>
        <w:rPr>
          <w:szCs w:val="22"/>
          <w:lang w:val="fr-FR"/>
        </w:rPr>
      </w:pPr>
      <w:r w:rsidRPr="005E289F">
        <w:rPr>
          <w:szCs w:val="22"/>
          <w:lang w:val="fr-FR"/>
        </w:rPr>
        <w:t xml:space="preserve">Organisation </w:t>
      </w:r>
      <w:r w:rsidR="00256B0F" w:rsidRPr="005E289F">
        <w:rPr>
          <w:szCs w:val="22"/>
          <w:lang w:val="fr-FR"/>
        </w:rPr>
        <w:t>des États des Caraïbes orientales</w:t>
      </w:r>
      <w:r w:rsidRPr="005E289F">
        <w:rPr>
          <w:szCs w:val="22"/>
          <w:lang w:val="fr-FR"/>
        </w:rPr>
        <w:t xml:space="preserve"> (OECO)</w:t>
      </w:r>
    </w:p>
    <w:p w14:paraId="7C92F370" w14:textId="41AEF957" w:rsidR="006509D9" w:rsidRPr="005E289F" w:rsidRDefault="006509D9" w:rsidP="006509D9">
      <w:pPr>
        <w:ind w:left="851"/>
        <w:rPr>
          <w:szCs w:val="22"/>
          <w:lang w:val="fr-FR"/>
        </w:rPr>
      </w:pPr>
      <w:r w:rsidRPr="005E289F">
        <w:rPr>
          <w:szCs w:val="22"/>
          <w:lang w:val="fr-FR"/>
        </w:rPr>
        <w:t>Morne Fortune</w:t>
      </w:r>
    </w:p>
    <w:p w14:paraId="2C920A46" w14:textId="77777777" w:rsidR="006509D9" w:rsidRPr="005E289F" w:rsidRDefault="006509D9" w:rsidP="006509D9">
      <w:pPr>
        <w:ind w:left="851"/>
        <w:rPr>
          <w:szCs w:val="22"/>
          <w:lang w:val="fr-FR"/>
        </w:rPr>
      </w:pPr>
      <w:r w:rsidRPr="005E289F">
        <w:rPr>
          <w:szCs w:val="22"/>
          <w:lang w:val="fr-FR"/>
        </w:rPr>
        <w:t>Castries</w:t>
      </w:r>
    </w:p>
    <w:p w14:paraId="79A0D932" w14:textId="29EAFFF6" w:rsidR="006509D9" w:rsidRPr="005E289F" w:rsidRDefault="006509D9" w:rsidP="00212FED">
      <w:pPr>
        <w:spacing w:after="240"/>
        <w:ind w:left="850"/>
        <w:rPr>
          <w:szCs w:val="22"/>
          <w:lang w:val="fr-FR"/>
        </w:rPr>
      </w:pPr>
      <w:r w:rsidRPr="005E289F">
        <w:rPr>
          <w:szCs w:val="22"/>
          <w:lang w:val="fr-FR"/>
        </w:rPr>
        <w:t>Saint</w:t>
      </w:r>
      <w:r w:rsidR="00DE008F" w:rsidRPr="005E289F">
        <w:rPr>
          <w:szCs w:val="22"/>
          <w:lang w:val="fr-FR"/>
        </w:rPr>
        <w:t>e</w:t>
      </w:r>
      <w:r w:rsidR="00FA4910">
        <w:rPr>
          <w:szCs w:val="22"/>
          <w:lang w:val="fr-FR"/>
        </w:rPr>
        <w:t>-</w:t>
      </w:r>
      <w:r w:rsidRPr="005E289F">
        <w:rPr>
          <w:szCs w:val="22"/>
          <w:lang w:val="fr-FR"/>
        </w:rPr>
        <w:t>Luci</w:t>
      </w:r>
      <w:r w:rsidR="00DE008F" w:rsidRPr="005E289F">
        <w:rPr>
          <w:szCs w:val="22"/>
          <w:lang w:val="fr-FR"/>
        </w:rPr>
        <w:t>e</w:t>
      </w:r>
    </w:p>
    <w:p w14:paraId="67C15715" w14:textId="77777777" w:rsidR="00FA4910" w:rsidRDefault="00DE008F" w:rsidP="00212FED">
      <w:pPr>
        <w:spacing w:after="240"/>
        <w:ind w:left="850"/>
        <w:rPr>
          <w:szCs w:val="22"/>
          <w:lang w:val="fr-FR"/>
        </w:rPr>
      </w:pPr>
      <w:proofErr w:type="gramStart"/>
      <w:r w:rsidRPr="005E289F">
        <w:rPr>
          <w:szCs w:val="22"/>
          <w:lang w:val="fr-FR"/>
        </w:rPr>
        <w:t>et</w:t>
      </w:r>
      <w:proofErr w:type="gramEnd"/>
    </w:p>
    <w:p w14:paraId="6EFE662D" w14:textId="0BB542C8" w:rsidR="00FA4910" w:rsidRDefault="00DE008F" w:rsidP="006509D9">
      <w:pPr>
        <w:ind w:left="851"/>
        <w:rPr>
          <w:szCs w:val="22"/>
          <w:lang w:val="fr-FR"/>
        </w:rPr>
      </w:pPr>
      <w:r w:rsidRPr="005E289F">
        <w:rPr>
          <w:szCs w:val="22"/>
          <w:lang w:val="fr-FR"/>
        </w:rPr>
        <w:t>M.</w:t>
      </w:r>
      <w:r w:rsidR="00E55D1B">
        <w:rPr>
          <w:szCs w:val="22"/>
          <w:lang w:val="fr-FR"/>
        </w:rPr>
        <w:t> </w:t>
      </w:r>
      <w:r w:rsidRPr="005E289F">
        <w:rPr>
          <w:szCs w:val="22"/>
          <w:lang w:val="fr-FR"/>
        </w:rPr>
        <w:t>le Directeur général</w:t>
      </w:r>
    </w:p>
    <w:p w14:paraId="4F218196" w14:textId="7F36A900" w:rsidR="00DE008F" w:rsidRPr="005E289F" w:rsidRDefault="00DE008F" w:rsidP="00DE008F">
      <w:pPr>
        <w:pStyle w:val="ListParagraph"/>
        <w:ind w:left="360" w:firstLine="491"/>
        <w:rPr>
          <w:lang w:val="fr-FR"/>
        </w:rPr>
      </w:pPr>
      <w:r w:rsidRPr="005E289F">
        <w:rPr>
          <w:lang w:val="fr-FR"/>
        </w:rPr>
        <w:t>Organisation Mondiale de la Propriété Intellectuelle (OMPI)</w:t>
      </w:r>
    </w:p>
    <w:p w14:paraId="53753740" w14:textId="77777777" w:rsidR="00DE008F" w:rsidRPr="005E289F" w:rsidRDefault="00DE008F" w:rsidP="00DE008F">
      <w:pPr>
        <w:pStyle w:val="ListParagraph"/>
        <w:ind w:left="360" w:firstLine="491"/>
        <w:rPr>
          <w:lang w:val="fr-FR"/>
        </w:rPr>
      </w:pPr>
      <w:r w:rsidRPr="005E289F">
        <w:rPr>
          <w:lang w:val="fr-FR"/>
        </w:rPr>
        <w:t xml:space="preserve">34, Chemin des </w:t>
      </w:r>
      <w:proofErr w:type="spellStart"/>
      <w:r w:rsidRPr="005E289F">
        <w:rPr>
          <w:lang w:val="fr-FR"/>
        </w:rPr>
        <w:t>Colombettes</w:t>
      </w:r>
      <w:proofErr w:type="spellEnd"/>
    </w:p>
    <w:p w14:paraId="52D57155" w14:textId="77777777" w:rsidR="00DE008F" w:rsidRPr="005E289F" w:rsidRDefault="00DE008F" w:rsidP="00DE008F">
      <w:pPr>
        <w:pStyle w:val="ListParagraph"/>
        <w:ind w:left="360" w:firstLine="491"/>
        <w:rPr>
          <w:lang w:val="fr-FR"/>
        </w:rPr>
      </w:pPr>
      <w:r w:rsidRPr="005E289F">
        <w:rPr>
          <w:lang w:val="fr-FR"/>
        </w:rPr>
        <w:t>1211 Genève 20</w:t>
      </w:r>
    </w:p>
    <w:p w14:paraId="1A7CDC9E" w14:textId="6169B6F9" w:rsidR="006509D9" w:rsidRPr="005E289F" w:rsidRDefault="00DE008F" w:rsidP="00DE008F">
      <w:pPr>
        <w:spacing w:after="480"/>
        <w:ind w:left="850"/>
        <w:rPr>
          <w:szCs w:val="22"/>
          <w:lang w:val="fr-FR"/>
        </w:rPr>
      </w:pPr>
      <w:r w:rsidRPr="005E289F">
        <w:rPr>
          <w:lang w:val="fr-FR"/>
        </w:rPr>
        <w:t>Suisse</w:t>
      </w:r>
    </w:p>
    <w:p w14:paraId="432855CA" w14:textId="054A179F" w:rsidR="006509D9" w:rsidRPr="005E289F" w:rsidRDefault="00FA4910" w:rsidP="00212FED">
      <w:pPr>
        <w:pStyle w:val="Heading3"/>
        <w:keepNext w:val="0"/>
        <w:spacing w:after="240"/>
        <w:rPr>
          <w:b/>
          <w:lang w:val="fr-FR"/>
        </w:rPr>
      </w:pPr>
      <w:r w:rsidRPr="005E289F">
        <w:rPr>
          <w:b/>
          <w:lang w:val="fr-FR"/>
        </w:rPr>
        <w:t>Article</w:t>
      </w:r>
      <w:r>
        <w:rPr>
          <w:b/>
          <w:lang w:val="fr-FR"/>
        </w:rPr>
        <w:t> </w:t>
      </w:r>
      <w:r w:rsidRPr="005E289F">
        <w:rPr>
          <w:b/>
          <w:lang w:val="fr-FR"/>
        </w:rPr>
        <w:t>V</w:t>
      </w:r>
      <w:r w:rsidR="006509D9" w:rsidRPr="005E289F">
        <w:rPr>
          <w:b/>
          <w:lang w:val="fr-FR"/>
        </w:rPr>
        <w:t>I</w:t>
      </w:r>
      <w:r w:rsidR="006509D9" w:rsidRPr="005E289F">
        <w:rPr>
          <w:b/>
          <w:lang w:val="fr-FR"/>
        </w:rPr>
        <w:br/>
      </w:r>
      <w:r w:rsidR="002A0A0A" w:rsidRPr="005E289F">
        <w:rPr>
          <w:b/>
          <w:lang w:val="fr-FR"/>
        </w:rPr>
        <w:t>ABSENCE DE RELATION JURIDIQUE DE PARTENARIAT OU D</w:t>
      </w:r>
      <w:r>
        <w:rPr>
          <w:b/>
          <w:lang w:val="fr-FR"/>
        </w:rPr>
        <w:t>’</w:t>
      </w:r>
      <w:r w:rsidR="002A0A0A" w:rsidRPr="005E289F">
        <w:rPr>
          <w:b/>
          <w:lang w:val="fr-FR"/>
        </w:rPr>
        <w:t>AGENCE</w:t>
      </w:r>
    </w:p>
    <w:p w14:paraId="6BA8C75A" w14:textId="1DC837D8" w:rsidR="00FA4910" w:rsidRDefault="00764527" w:rsidP="00212FED">
      <w:pPr>
        <w:spacing w:after="480"/>
        <w:rPr>
          <w:szCs w:val="22"/>
          <w:lang w:val="fr-FR"/>
        </w:rPr>
      </w:pPr>
      <w:r w:rsidRPr="005E289F">
        <w:rPr>
          <w:szCs w:val="22"/>
          <w:lang w:val="fr-FR"/>
        </w:rPr>
        <w:t>Le présent accord de coopération ne crée aucune relation juridique de partenariat ou d</w:t>
      </w:r>
      <w:r w:rsidR="00FA4910">
        <w:rPr>
          <w:szCs w:val="22"/>
          <w:lang w:val="fr-FR"/>
        </w:rPr>
        <w:t>’</w:t>
      </w:r>
      <w:r w:rsidRPr="005E289F">
        <w:rPr>
          <w:szCs w:val="22"/>
          <w:lang w:val="fr-FR"/>
        </w:rPr>
        <w:t>agence.</w:t>
      </w:r>
      <w:r w:rsidR="002A0A0A" w:rsidRPr="005E289F">
        <w:rPr>
          <w:szCs w:val="22"/>
          <w:lang w:val="fr-FR"/>
        </w:rPr>
        <w:t xml:space="preserve">  Aucune des parties n</w:t>
      </w:r>
      <w:r w:rsidR="00FA4910">
        <w:rPr>
          <w:szCs w:val="22"/>
          <w:lang w:val="fr-FR"/>
        </w:rPr>
        <w:t>’</w:t>
      </w:r>
      <w:r w:rsidR="002A0A0A" w:rsidRPr="005E289F">
        <w:rPr>
          <w:szCs w:val="22"/>
          <w:lang w:val="fr-FR"/>
        </w:rPr>
        <w:t xml:space="preserve">est autorisée </w:t>
      </w:r>
      <w:r w:rsidR="00B640B9" w:rsidRPr="005E289F">
        <w:rPr>
          <w:szCs w:val="22"/>
          <w:lang w:val="fr-FR"/>
        </w:rPr>
        <w:t>ou habilitée à agir en qualité d</w:t>
      </w:r>
      <w:r w:rsidR="00FA4910">
        <w:rPr>
          <w:szCs w:val="22"/>
          <w:lang w:val="fr-FR"/>
        </w:rPr>
        <w:t>’</w:t>
      </w:r>
      <w:r w:rsidR="00B640B9" w:rsidRPr="005E289F">
        <w:rPr>
          <w:szCs w:val="22"/>
          <w:lang w:val="fr-FR"/>
        </w:rPr>
        <w:t>agent, d</w:t>
      </w:r>
      <w:r w:rsidR="00FA4910">
        <w:rPr>
          <w:szCs w:val="22"/>
          <w:lang w:val="fr-FR"/>
        </w:rPr>
        <w:t>’</w:t>
      </w:r>
      <w:r w:rsidR="00B640B9" w:rsidRPr="005E289F">
        <w:rPr>
          <w:szCs w:val="22"/>
          <w:lang w:val="fr-FR"/>
        </w:rPr>
        <w:t>employé ou de représentant de l</w:t>
      </w:r>
      <w:r w:rsidR="00FA4910">
        <w:rPr>
          <w:szCs w:val="22"/>
          <w:lang w:val="fr-FR"/>
        </w:rPr>
        <w:t>’</w:t>
      </w:r>
      <w:r w:rsidR="00B640B9" w:rsidRPr="005E289F">
        <w:rPr>
          <w:szCs w:val="22"/>
          <w:lang w:val="fr-FR"/>
        </w:rPr>
        <w:t xml:space="preserve">autre, ni </w:t>
      </w:r>
      <w:r w:rsidR="008762C2" w:rsidRPr="005E289F">
        <w:rPr>
          <w:szCs w:val="22"/>
          <w:lang w:val="fr-FR"/>
        </w:rPr>
        <w:t xml:space="preserve">à </w:t>
      </w:r>
      <w:r w:rsidR="00922DC9" w:rsidRPr="005E289F">
        <w:rPr>
          <w:szCs w:val="22"/>
          <w:lang w:val="fr-FR"/>
        </w:rPr>
        <w:t>transiger</w:t>
      </w:r>
      <w:r w:rsidRPr="005E289F">
        <w:rPr>
          <w:szCs w:val="22"/>
          <w:lang w:val="fr-FR"/>
        </w:rPr>
        <w:t xml:space="preserve"> </w:t>
      </w:r>
      <w:r w:rsidR="00A972B0" w:rsidRPr="005E289F">
        <w:rPr>
          <w:szCs w:val="22"/>
          <w:lang w:val="fr-FR"/>
        </w:rPr>
        <w:t>ou contracter des obligations au nom ou pour le compte de l</w:t>
      </w:r>
      <w:r w:rsidR="00FA4910">
        <w:rPr>
          <w:szCs w:val="22"/>
          <w:lang w:val="fr-FR"/>
        </w:rPr>
        <w:t>’</w:t>
      </w:r>
      <w:r w:rsidR="00A972B0" w:rsidRPr="005E289F">
        <w:rPr>
          <w:szCs w:val="22"/>
          <w:lang w:val="fr-FR"/>
        </w:rPr>
        <w:t>autre.</w:t>
      </w:r>
      <w:r w:rsidR="00922DC9" w:rsidRPr="005E289F">
        <w:rPr>
          <w:szCs w:val="22"/>
          <w:lang w:val="fr-FR"/>
        </w:rPr>
        <w:t xml:space="preserve">  Aucune des parties ne peut être liée par les actes, déclarations ou comportements de l</w:t>
      </w:r>
      <w:r w:rsidR="00FA4910">
        <w:rPr>
          <w:szCs w:val="22"/>
          <w:lang w:val="fr-FR"/>
        </w:rPr>
        <w:t>’</w:t>
      </w:r>
      <w:r w:rsidR="00922DC9" w:rsidRPr="005E289F">
        <w:rPr>
          <w:szCs w:val="22"/>
          <w:lang w:val="fr-FR"/>
        </w:rPr>
        <w:t>autre.</w:t>
      </w:r>
    </w:p>
    <w:p w14:paraId="4F1581BD" w14:textId="66F16E5C" w:rsidR="006509D9" w:rsidRPr="005E289F" w:rsidRDefault="00FA4910" w:rsidP="003B2DC0">
      <w:pPr>
        <w:pStyle w:val="Heading3"/>
        <w:keepNext w:val="0"/>
        <w:spacing w:after="240"/>
        <w:rPr>
          <w:b/>
          <w:szCs w:val="22"/>
          <w:lang w:val="fr-FR"/>
        </w:rPr>
      </w:pPr>
      <w:r w:rsidRPr="005E289F">
        <w:rPr>
          <w:b/>
          <w:lang w:val="fr-FR"/>
        </w:rPr>
        <w:lastRenderedPageBreak/>
        <w:t>Article</w:t>
      </w:r>
      <w:r>
        <w:rPr>
          <w:b/>
          <w:lang w:val="fr-FR"/>
        </w:rPr>
        <w:t> </w:t>
      </w:r>
      <w:r w:rsidRPr="005E289F">
        <w:rPr>
          <w:b/>
          <w:lang w:val="fr-FR"/>
        </w:rPr>
        <w:t>V</w:t>
      </w:r>
      <w:r w:rsidR="006509D9" w:rsidRPr="005E289F">
        <w:rPr>
          <w:b/>
          <w:lang w:val="fr-FR"/>
        </w:rPr>
        <w:t>II</w:t>
      </w:r>
      <w:r w:rsidR="006509D9" w:rsidRPr="005E289F">
        <w:rPr>
          <w:b/>
          <w:lang w:val="fr-FR"/>
        </w:rPr>
        <w:br/>
      </w:r>
      <w:r w:rsidR="00B2631D" w:rsidRPr="005E289F">
        <w:rPr>
          <w:b/>
          <w:lang w:val="fr-FR"/>
        </w:rPr>
        <w:t>RÈGLEMENT DES LITIGES</w:t>
      </w:r>
    </w:p>
    <w:p w14:paraId="071F041C" w14:textId="78156B59" w:rsidR="006509D9" w:rsidRPr="005E289F" w:rsidRDefault="000C17CA" w:rsidP="00212FED">
      <w:pPr>
        <w:spacing w:after="480"/>
        <w:rPr>
          <w:szCs w:val="22"/>
          <w:lang w:val="fr-FR"/>
        </w:rPr>
      </w:pPr>
      <w:r w:rsidRPr="005E289F">
        <w:rPr>
          <w:szCs w:val="22"/>
          <w:lang w:val="fr-FR"/>
        </w:rPr>
        <w:t>Tout différend ou litige résultant de l</w:t>
      </w:r>
      <w:r w:rsidR="00FA4910">
        <w:rPr>
          <w:szCs w:val="22"/>
          <w:lang w:val="fr-FR"/>
        </w:rPr>
        <w:t>’</w:t>
      </w:r>
      <w:r w:rsidRPr="005E289F">
        <w:rPr>
          <w:szCs w:val="22"/>
          <w:lang w:val="fr-FR"/>
        </w:rPr>
        <w:t>interprétation ou de l</w:t>
      </w:r>
      <w:r w:rsidR="00FA4910">
        <w:rPr>
          <w:szCs w:val="22"/>
          <w:lang w:val="fr-FR"/>
        </w:rPr>
        <w:t>’</w:t>
      </w:r>
      <w:r w:rsidRPr="005E289F">
        <w:rPr>
          <w:szCs w:val="22"/>
          <w:lang w:val="fr-FR"/>
        </w:rPr>
        <w:t>application du présent accord de coopération doit être réglé par la voie de consultations et de négociations amiables</w:t>
      </w:r>
      <w:r w:rsidR="00156C50" w:rsidRPr="005E289F">
        <w:rPr>
          <w:szCs w:val="22"/>
          <w:lang w:val="fr-FR"/>
        </w:rPr>
        <w:t>.</w:t>
      </w:r>
    </w:p>
    <w:p w14:paraId="69E8BA3E" w14:textId="4422B941" w:rsidR="006509D9" w:rsidRPr="005E289F" w:rsidRDefault="00FA4910" w:rsidP="003B2DC0">
      <w:pPr>
        <w:pStyle w:val="Heading3"/>
        <w:keepNext w:val="0"/>
        <w:spacing w:after="240"/>
        <w:rPr>
          <w:b/>
          <w:szCs w:val="22"/>
          <w:lang w:val="fr-FR"/>
        </w:rPr>
      </w:pPr>
      <w:r w:rsidRPr="005E289F">
        <w:rPr>
          <w:b/>
          <w:lang w:val="fr-FR"/>
        </w:rPr>
        <w:t>Article</w:t>
      </w:r>
      <w:r>
        <w:rPr>
          <w:b/>
          <w:lang w:val="fr-FR"/>
        </w:rPr>
        <w:t> </w:t>
      </w:r>
      <w:r w:rsidRPr="005E289F">
        <w:rPr>
          <w:b/>
          <w:lang w:val="fr-FR"/>
        </w:rPr>
        <w:t>V</w:t>
      </w:r>
      <w:r w:rsidR="006509D9" w:rsidRPr="005E289F">
        <w:rPr>
          <w:b/>
          <w:lang w:val="fr-FR"/>
        </w:rPr>
        <w:t>III</w:t>
      </w:r>
      <w:r w:rsidR="006509D9" w:rsidRPr="005E289F">
        <w:rPr>
          <w:b/>
          <w:lang w:val="fr-FR"/>
        </w:rPr>
        <w:br/>
      </w:r>
      <w:r w:rsidR="003D1A68" w:rsidRPr="005E289F">
        <w:rPr>
          <w:b/>
          <w:lang w:val="fr-FR"/>
        </w:rPr>
        <w:t>MODIFICATIONS</w:t>
      </w:r>
    </w:p>
    <w:p w14:paraId="203DDC81" w14:textId="1432916C" w:rsidR="003B2DC0" w:rsidRPr="005E289F" w:rsidRDefault="003D1A68" w:rsidP="00A9347E">
      <w:pPr>
        <w:spacing w:after="480"/>
        <w:rPr>
          <w:b/>
          <w:szCs w:val="22"/>
          <w:lang w:val="fr-FR"/>
        </w:rPr>
      </w:pPr>
      <w:r w:rsidRPr="005E289F">
        <w:rPr>
          <w:szCs w:val="22"/>
          <w:lang w:val="fr-FR"/>
        </w:rPr>
        <w:t>L</w:t>
      </w:r>
      <w:r w:rsidR="00FA4910">
        <w:rPr>
          <w:szCs w:val="22"/>
          <w:lang w:val="fr-FR"/>
        </w:rPr>
        <w:t>’</w:t>
      </w:r>
      <w:r w:rsidRPr="005E289F">
        <w:rPr>
          <w:szCs w:val="22"/>
          <w:lang w:val="fr-FR"/>
        </w:rPr>
        <w:t>une ou l</w:t>
      </w:r>
      <w:r w:rsidR="00FA4910">
        <w:rPr>
          <w:szCs w:val="22"/>
          <w:lang w:val="fr-FR"/>
        </w:rPr>
        <w:t>’</w:t>
      </w:r>
      <w:r w:rsidRPr="005E289F">
        <w:rPr>
          <w:szCs w:val="22"/>
          <w:lang w:val="fr-FR"/>
        </w:rPr>
        <w:t>autre partie peut demander par écrit la révision ou la modification de toutes les parties du présent accord de coopération.  Le consentement mutuel des parties est nécessaire pour modifier l</w:t>
      </w:r>
      <w:r w:rsidR="00FA4910">
        <w:rPr>
          <w:szCs w:val="22"/>
          <w:lang w:val="fr-FR"/>
        </w:rPr>
        <w:t>’</w:t>
      </w:r>
      <w:r w:rsidRPr="005E289F">
        <w:rPr>
          <w:szCs w:val="22"/>
          <w:lang w:val="fr-FR"/>
        </w:rPr>
        <w:t>accord de coopération.  Les révisions ou modifications ayant reçu l</w:t>
      </w:r>
      <w:r w:rsidR="00FA4910">
        <w:rPr>
          <w:szCs w:val="22"/>
          <w:lang w:val="fr-FR"/>
        </w:rPr>
        <w:t>’</w:t>
      </w:r>
      <w:r w:rsidRPr="005E289F">
        <w:rPr>
          <w:szCs w:val="22"/>
          <w:lang w:val="fr-FR"/>
        </w:rPr>
        <w:t>accord des parties entrent en vigueur à la date fixée par ces dernières.</w:t>
      </w:r>
    </w:p>
    <w:p w14:paraId="0040FDA2" w14:textId="6432921A" w:rsidR="006509D9" w:rsidRPr="005E289F" w:rsidRDefault="00FA4910" w:rsidP="00C25B37">
      <w:pPr>
        <w:pStyle w:val="Heading3"/>
        <w:keepNext w:val="0"/>
        <w:spacing w:after="240"/>
        <w:rPr>
          <w:b/>
          <w:szCs w:val="22"/>
          <w:lang w:val="fr-FR"/>
        </w:rPr>
      </w:pPr>
      <w:r w:rsidRPr="005E289F">
        <w:rPr>
          <w:b/>
          <w:lang w:val="fr-FR"/>
        </w:rPr>
        <w:t>Article</w:t>
      </w:r>
      <w:r>
        <w:rPr>
          <w:b/>
          <w:lang w:val="fr-FR"/>
        </w:rPr>
        <w:t> </w:t>
      </w:r>
      <w:r w:rsidRPr="005E289F">
        <w:rPr>
          <w:b/>
          <w:lang w:val="fr-FR"/>
        </w:rPr>
        <w:t>I</w:t>
      </w:r>
      <w:r w:rsidR="006509D9" w:rsidRPr="005E289F">
        <w:rPr>
          <w:b/>
          <w:lang w:val="fr-FR"/>
        </w:rPr>
        <w:t>X</w:t>
      </w:r>
      <w:r w:rsidR="006509D9" w:rsidRPr="005E289F">
        <w:rPr>
          <w:b/>
          <w:lang w:val="fr-FR"/>
        </w:rPr>
        <w:br/>
        <w:t>ENTR</w:t>
      </w:r>
      <w:r w:rsidR="00D07A11" w:rsidRPr="005E289F">
        <w:rPr>
          <w:b/>
          <w:lang w:val="fr-FR"/>
        </w:rPr>
        <w:t>ÉE EN VIGUEUR</w:t>
      </w:r>
    </w:p>
    <w:p w14:paraId="7DAE33FC" w14:textId="10438DEB" w:rsidR="00FA4910" w:rsidRDefault="00D07A11" w:rsidP="003B2DC0">
      <w:pPr>
        <w:spacing w:after="480"/>
        <w:rPr>
          <w:szCs w:val="22"/>
          <w:lang w:val="fr-FR"/>
        </w:rPr>
      </w:pPr>
      <w:r w:rsidRPr="005E289F">
        <w:rPr>
          <w:szCs w:val="22"/>
          <w:lang w:val="fr-FR"/>
        </w:rPr>
        <w:t>Le présent accord de coopération entre en vigueur à la date de sa signature par le Directeur général de l</w:t>
      </w:r>
      <w:r w:rsidR="00FA4910">
        <w:rPr>
          <w:szCs w:val="22"/>
          <w:lang w:val="fr-FR"/>
        </w:rPr>
        <w:t>’</w:t>
      </w:r>
      <w:r w:rsidRPr="005E289F">
        <w:rPr>
          <w:szCs w:val="22"/>
          <w:lang w:val="fr-FR"/>
        </w:rPr>
        <w:t>OECO et le Directeur général de l</w:t>
      </w:r>
      <w:r w:rsidR="00FA4910">
        <w:rPr>
          <w:szCs w:val="22"/>
          <w:lang w:val="fr-FR"/>
        </w:rPr>
        <w:t>’</w:t>
      </w:r>
      <w:r w:rsidRPr="005E289F">
        <w:rPr>
          <w:szCs w:val="22"/>
          <w:lang w:val="fr-FR"/>
        </w:rPr>
        <w:t>OMPI.</w:t>
      </w:r>
    </w:p>
    <w:p w14:paraId="673CEAA0" w14:textId="0E205D21" w:rsidR="006509D9" w:rsidRPr="005E289F" w:rsidRDefault="00FA4910" w:rsidP="00C25B37">
      <w:pPr>
        <w:pStyle w:val="Heading3"/>
        <w:keepNext w:val="0"/>
        <w:spacing w:after="240"/>
        <w:rPr>
          <w:szCs w:val="22"/>
          <w:lang w:val="fr-FR"/>
        </w:rPr>
      </w:pPr>
      <w:r w:rsidRPr="005E289F">
        <w:rPr>
          <w:b/>
          <w:lang w:val="fr-FR"/>
        </w:rPr>
        <w:t>Article</w:t>
      </w:r>
      <w:r>
        <w:rPr>
          <w:b/>
          <w:lang w:val="fr-FR"/>
        </w:rPr>
        <w:t> </w:t>
      </w:r>
      <w:r w:rsidRPr="005E289F">
        <w:rPr>
          <w:b/>
          <w:lang w:val="fr-FR"/>
        </w:rPr>
        <w:t>X</w:t>
      </w:r>
      <w:r w:rsidR="006509D9" w:rsidRPr="005E289F">
        <w:rPr>
          <w:b/>
          <w:lang w:val="fr-FR"/>
        </w:rPr>
        <w:br/>
      </w:r>
      <w:r w:rsidR="00DC23D1" w:rsidRPr="005E289F">
        <w:rPr>
          <w:b/>
          <w:lang w:val="fr-FR"/>
        </w:rPr>
        <w:t>DÉNONCI</w:t>
      </w:r>
      <w:r w:rsidR="006509D9" w:rsidRPr="005E289F">
        <w:rPr>
          <w:b/>
          <w:lang w:val="fr-FR"/>
        </w:rPr>
        <w:t>ATION</w:t>
      </w:r>
    </w:p>
    <w:p w14:paraId="2701E0D5" w14:textId="36C6F422" w:rsidR="006509D9" w:rsidRPr="005E289F" w:rsidRDefault="00DC23D1" w:rsidP="00CA0FE8">
      <w:pPr>
        <w:pStyle w:val="ListParagraph"/>
        <w:numPr>
          <w:ilvl w:val="0"/>
          <w:numId w:val="21"/>
        </w:numPr>
        <w:suppressAutoHyphens/>
        <w:autoSpaceDN w:val="0"/>
        <w:spacing w:after="240"/>
        <w:contextualSpacing w:val="0"/>
        <w:textAlignment w:val="baseline"/>
        <w:rPr>
          <w:szCs w:val="22"/>
          <w:lang w:val="fr-FR"/>
        </w:rPr>
      </w:pPr>
      <w:r w:rsidRPr="005E289F">
        <w:rPr>
          <w:szCs w:val="22"/>
          <w:lang w:val="fr-FR"/>
        </w:rPr>
        <w:t>Le présent accord peut être dénoncé par l</w:t>
      </w:r>
      <w:r w:rsidR="00FA4910">
        <w:rPr>
          <w:szCs w:val="22"/>
          <w:lang w:val="fr-FR"/>
        </w:rPr>
        <w:t>’</w:t>
      </w:r>
      <w:r w:rsidRPr="005E289F">
        <w:rPr>
          <w:szCs w:val="22"/>
          <w:lang w:val="fr-FR"/>
        </w:rPr>
        <w:t>une ou l</w:t>
      </w:r>
      <w:r w:rsidR="00FA4910">
        <w:rPr>
          <w:szCs w:val="22"/>
          <w:lang w:val="fr-FR"/>
        </w:rPr>
        <w:t>’</w:t>
      </w:r>
      <w:r w:rsidRPr="005E289F">
        <w:rPr>
          <w:szCs w:val="22"/>
          <w:lang w:val="fr-FR"/>
        </w:rPr>
        <w:t>autre des parties, sous réserve d</w:t>
      </w:r>
      <w:r w:rsidR="00FA4910">
        <w:rPr>
          <w:szCs w:val="22"/>
          <w:lang w:val="fr-FR"/>
        </w:rPr>
        <w:t>’</w:t>
      </w:r>
      <w:r w:rsidRPr="005E289F">
        <w:rPr>
          <w:szCs w:val="22"/>
          <w:lang w:val="fr-FR"/>
        </w:rPr>
        <w:t>un préavis écrit de six</w:t>
      </w:r>
      <w:r w:rsidR="00E55D1B">
        <w:rPr>
          <w:szCs w:val="22"/>
          <w:lang w:val="fr-FR"/>
        </w:rPr>
        <w:t> </w:t>
      </w:r>
      <w:r w:rsidRPr="005E289F">
        <w:rPr>
          <w:szCs w:val="22"/>
          <w:lang w:val="fr-FR"/>
        </w:rPr>
        <w:t>mois.</w:t>
      </w:r>
    </w:p>
    <w:p w14:paraId="0E1B03A7" w14:textId="653091BF" w:rsidR="006509D9" w:rsidRPr="005E289F" w:rsidRDefault="00DC23D1" w:rsidP="006C4DB0">
      <w:pPr>
        <w:pStyle w:val="ListParagraph"/>
        <w:numPr>
          <w:ilvl w:val="0"/>
          <w:numId w:val="21"/>
        </w:numPr>
        <w:suppressAutoHyphens/>
        <w:autoSpaceDN w:val="0"/>
        <w:spacing w:after="480"/>
        <w:ind w:left="648"/>
        <w:contextualSpacing w:val="0"/>
        <w:textAlignment w:val="baseline"/>
        <w:rPr>
          <w:szCs w:val="22"/>
          <w:lang w:val="fr-FR"/>
        </w:rPr>
      </w:pPr>
      <w:r w:rsidRPr="005E289F">
        <w:rPr>
          <w:szCs w:val="22"/>
          <w:lang w:val="fr-FR"/>
        </w:rPr>
        <w:t>La dénonciation du présent accord par l</w:t>
      </w:r>
      <w:r w:rsidR="00FA4910">
        <w:rPr>
          <w:szCs w:val="22"/>
          <w:lang w:val="fr-FR"/>
        </w:rPr>
        <w:t>’</w:t>
      </w:r>
      <w:r w:rsidRPr="005E289F">
        <w:rPr>
          <w:szCs w:val="22"/>
          <w:lang w:val="fr-FR"/>
        </w:rPr>
        <w:t>une des parties ne remet pas en cause les obligations préalablement contractées dans le cadre de projets dont la mise en œuvre a été convenue en vertu du présent accord.</w:t>
      </w:r>
    </w:p>
    <w:p w14:paraId="3D67E0F4" w14:textId="38BC37E2" w:rsidR="006509D9" w:rsidRPr="005E289F" w:rsidRDefault="00DC23D1" w:rsidP="00605D96">
      <w:pPr>
        <w:spacing w:after="720"/>
        <w:rPr>
          <w:szCs w:val="22"/>
          <w:lang w:val="fr-FR"/>
        </w:rPr>
      </w:pPr>
      <w:r w:rsidRPr="005E289F">
        <w:rPr>
          <w:szCs w:val="22"/>
          <w:lang w:val="fr-FR"/>
        </w:rPr>
        <w:t>EN CONSÉQUENCE,</w:t>
      </w:r>
      <w:r w:rsidR="006509D9" w:rsidRPr="005E289F">
        <w:rPr>
          <w:b/>
          <w:szCs w:val="22"/>
          <w:lang w:val="fr-FR"/>
        </w:rPr>
        <w:t xml:space="preserve"> </w:t>
      </w:r>
      <w:r w:rsidRPr="005E289F">
        <w:rPr>
          <w:bCs/>
          <w:szCs w:val="22"/>
          <w:lang w:val="fr-FR"/>
        </w:rPr>
        <w:t>les soussignés, dûment autorisés par leurs organisations respectives, ont signé le présent accord de coopération en anglais, en deux</w:t>
      </w:r>
      <w:r w:rsidR="00E55D1B">
        <w:rPr>
          <w:bCs/>
          <w:szCs w:val="22"/>
          <w:lang w:val="fr-FR"/>
        </w:rPr>
        <w:t> </w:t>
      </w:r>
      <w:r w:rsidRPr="005E289F">
        <w:rPr>
          <w:bCs/>
          <w:szCs w:val="22"/>
          <w:lang w:val="fr-FR"/>
        </w:rPr>
        <w:t>exemplaires originaux.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of OECS and WIPO"/>
        <w:tblDescription w:val="Signatures of OECS and WIPO"/>
      </w:tblPr>
      <w:tblGrid>
        <w:gridCol w:w="4672"/>
        <w:gridCol w:w="4673"/>
      </w:tblGrid>
      <w:tr w:rsidR="00605D96" w:rsidRPr="00F36D1A" w14:paraId="79FE541A" w14:textId="77777777" w:rsidTr="00987E3F">
        <w:trPr>
          <w:trHeight w:val="1296"/>
          <w:tblHeader/>
        </w:trPr>
        <w:tc>
          <w:tcPr>
            <w:tcW w:w="4672" w:type="dxa"/>
          </w:tcPr>
          <w:p w14:paraId="552DCED3" w14:textId="239AF393" w:rsidR="00605D96" w:rsidRPr="005E289F" w:rsidRDefault="00DC23D1" w:rsidP="00605D96">
            <w:pPr>
              <w:rPr>
                <w:szCs w:val="22"/>
                <w:lang w:val="fr-FR"/>
              </w:rPr>
            </w:pPr>
            <w:r w:rsidRPr="005E289F">
              <w:rPr>
                <w:szCs w:val="22"/>
                <w:lang w:val="fr-FR"/>
              </w:rPr>
              <w:t>Pour l</w:t>
            </w:r>
            <w:r w:rsidR="00FA4910">
              <w:rPr>
                <w:szCs w:val="22"/>
                <w:lang w:val="fr-FR"/>
              </w:rPr>
              <w:t>’</w:t>
            </w:r>
            <w:r w:rsidRPr="005E289F">
              <w:rPr>
                <w:szCs w:val="22"/>
                <w:lang w:val="fr-FR"/>
              </w:rPr>
              <w:t xml:space="preserve">Organisation </w:t>
            </w:r>
            <w:r w:rsidR="00256B0F" w:rsidRPr="005E289F">
              <w:rPr>
                <w:szCs w:val="22"/>
                <w:lang w:val="fr-FR"/>
              </w:rPr>
              <w:t>des États des Caraïbes orientales</w:t>
            </w:r>
            <w:r w:rsidRPr="005E289F">
              <w:rPr>
                <w:szCs w:val="22"/>
                <w:lang w:val="fr-FR"/>
              </w:rPr>
              <w:t xml:space="preserve"> (OECO)</w:t>
            </w:r>
          </w:p>
        </w:tc>
        <w:tc>
          <w:tcPr>
            <w:tcW w:w="4673" w:type="dxa"/>
          </w:tcPr>
          <w:p w14:paraId="59645ADA" w14:textId="467D7AA4" w:rsidR="00605D96" w:rsidRPr="005E289F" w:rsidRDefault="00854096" w:rsidP="00605D96">
            <w:pPr>
              <w:rPr>
                <w:szCs w:val="22"/>
                <w:lang w:val="fr-FR"/>
              </w:rPr>
            </w:pPr>
            <w:r w:rsidRPr="005E289F">
              <w:rPr>
                <w:szCs w:val="22"/>
                <w:lang w:val="fr-FR"/>
              </w:rPr>
              <w:t>Pour l</w:t>
            </w:r>
            <w:r w:rsidR="00FA4910">
              <w:rPr>
                <w:szCs w:val="22"/>
                <w:lang w:val="fr-FR"/>
              </w:rPr>
              <w:t>’</w:t>
            </w:r>
            <w:r w:rsidRPr="005E289F">
              <w:rPr>
                <w:szCs w:val="22"/>
                <w:lang w:val="fr-FR"/>
              </w:rPr>
              <w:t>Organisation Mondiale de la Propriété Intellectuelle (OMPI)</w:t>
            </w:r>
          </w:p>
        </w:tc>
      </w:tr>
      <w:tr w:rsidR="00605D96" w:rsidRPr="005E289F" w14:paraId="1B3DA531" w14:textId="77777777" w:rsidTr="00987E3F">
        <w:trPr>
          <w:trHeight w:val="576"/>
        </w:trPr>
        <w:tc>
          <w:tcPr>
            <w:tcW w:w="4672" w:type="dxa"/>
          </w:tcPr>
          <w:p w14:paraId="2CED73C4" w14:textId="1AE208D2" w:rsidR="00605D96" w:rsidRPr="005E289F" w:rsidRDefault="00605D96" w:rsidP="00605D96">
            <w:pPr>
              <w:jc w:val="both"/>
              <w:rPr>
                <w:szCs w:val="22"/>
                <w:lang w:val="fr-FR"/>
              </w:rPr>
            </w:pPr>
            <w:r w:rsidRPr="005E289F">
              <w:rPr>
                <w:szCs w:val="22"/>
                <w:lang w:val="fr-FR"/>
              </w:rPr>
              <w:t>Direct</w:t>
            </w:r>
            <w:r w:rsidR="00854096" w:rsidRPr="005E289F">
              <w:rPr>
                <w:szCs w:val="22"/>
                <w:lang w:val="fr-FR"/>
              </w:rPr>
              <w:t>eu</w:t>
            </w:r>
            <w:r w:rsidRPr="005E289F">
              <w:rPr>
                <w:szCs w:val="22"/>
                <w:lang w:val="fr-FR"/>
              </w:rPr>
              <w:t xml:space="preserve">r </w:t>
            </w:r>
            <w:r w:rsidR="00854096" w:rsidRPr="005E289F">
              <w:rPr>
                <w:szCs w:val="22"/>
                <w:lang w:val="fr-FR"/>
              </w:rPr>
              <w:t>général</w:t>
            </w:r>
          </w:p>
        </w:tc>
        <w:tc>
          <w:tcPr>
            <w:tcW w:w="4673" w:type="dxa"/>
          </w:tcPr>
          <w:p w14:paraId="2C7EE5AB" w14:textId="34DA96E8" w:rsidR="00605D96" w:rsidRPr="005E289F" w:rsidRDefault="00854096" w:rsidP="00605D96">
            <w:pPr>
              <w:jc w:val="both"/>
              <w:rPr>
                <w:szCs w:val="22"/>
                <w:lang w:val="fr-FR"/>
              </w:rPr>
            </w:pPr>
            <w:r w:rsidRPr="005E289F">
              <w:rPr>
                <w:szCs w:val="22"/>
                <w:lang w:val="fr-FR"/>
              </w:rPr>
              <w:t>Directeur général</w:t>
            </w:r>
          </w:p>
        </w:tc>
      </w:tr>
      <w:tr w:rsidR="00605D96" w:rsidRPr="005E289F" w14:paraId="7EBFA2CA" w14:textId="77777777" w:rsidTr="00987E3F">
        <w:trPr>
          <w:trHeight w:val="432"/>
        </w:trPr>
        <w:tc>
          <w:tcPr>
            <w:tcW w:w="4672" w:type="dxa"/>
          </w:tcPr>
          <w:p w14:paraId="26F71B00" w14:textId="712A05AA" w:rsidR="00605D96" w:rsidRPr="005E289F" w:rsidRDefault="00854096" w:rsidP="00605D96">
            <w:pPr>
              <w:jc w:val="both"/>
              <w:rPr>
                <w:szCs w:val="22"/>
                <w:lang w:val="fr-FR"/>
              </w:rPr>
            </w:pPr>
            <w:r w:rsidRPr="005E289F">
              <w:rPr>
                <w:szCs w:val="22"/>
                <w:lang w:val="fr-FR"/>
              </w:rPr>
              <w:t>Lieu</w:t>
            </w:r>
            <w:r w:rsidR="00FA4910">
              <w:rPr>
                <w:szCs w:val="22"/>
                <w:lang w:val="fr-FR"/>
              </w:rPr>
              <w:t> :</w:t>
            </w:r>
          </w:p>
        </w:tc>
        <w:tc>
          <w:tcPr>
            <w:tcW w:w="4673" w:type="dxa"/>
          </w:tcPr>
          <w:p w14:paraId="70D38C70" w14:textId="47AB5E4E" w:rsidR="00605D96" w:rsidRPr="005E289F" w:rsidRDefault="00854096" w:rsidP="00605D96">
            <w:pPr>
              <w:jc w:val="both"/>
              <w:rPr>
                <w:szCs w:val="22"/>
                <w:lang w:val="fr-FR"/>
              </w:rPr>
            </w:pPr>
            <w:r w:rsidRPr="005E289F">
              <w:rPr>
                <w:szCs w:val="22"/>
                <w:lang w:val="fr-FR"/>
              </w:rPr>
              <w:t>Lieu</w:t>
            </w:r>
            <w:r w:rsidR="00FA4910">
              <w:rPr>
                <w:szCs w:val="22"/>
                <w:lang w:val="fr-FR"/>
              </w:rPr>
              <w:t> :</w:t>
            </w:r>
          </w:p>
        </w:tc>
      </w:tr>
      <w:tr w:rsidR="00605D96" w:rsidRPr="005E289F" w14:paraId="329A1823" w14:textId="77777777" w:rsidTr="00605D96">
        <w:tc>
          <w:tcPr>
            <w:tcW w:w="4672" w:type="dxa"/>
          </w:tcPr>
          <w:p w14:paraId="18D51433" w14:textId="042A377D" w:rsidR="00605D96" w:rsidRPr="005E289F" w:rsidRDefault="00605D96" w:rsidP="00605D96">
            <w:pPr>
              <w:jc w:val="both"/>
              <w:rPr>
                <w:szCs w:val="22"/>
                <w:lang w:val="fr-FR"/>
              </w:rPr>
            </w:pPr>
            <w:r w:rsidRPr="005E289F">
              <w:rPr>
                <w:szCs w:val="22"/>
                <w:lang w:val="fr-FR"/>
              </w:rPr>
              <w:t>Date</w:t>
            </w:r>
            <w:r w:rsidR="00FA4910">
              <w:rPr>
                <w:szCs w:val="22"/>
                <w:lang w:val="fr-FR"/>
              </w:rPr>
              <w:t> :</w:t>
            </w:r>
          </w:p>
        </w:tc>
        <w:tc>
          <w:tcPr>
            <w:tcW w:w="4673" w:type="dxa"/>
          </w:tcPr>
          <w:p w14:paraId="4174A2E6" w14:textId="181881DD" w:rsidR="00605D96" w:rsidRPr="005E289F" w:rsidRDefault="00605D96" w:rsidP="00605D96">
            <w:pPr>
              <w:jc w:val="both"/>
              <w:rPr>
                <w:szCs w:val="22"/>
                <w:lang w:val="fr-FR"/>
              </w:rPr>
            </w:pPr>
            <w:r w:rsidRPr="005E289F">
              <w:rPr>
                <w:szCs w:val="22"/>
                <w:lang w:val="fr-FR"/>
              </w:rPr>
              <w:t>Date</w:t>
            </w:r>
            <w:r w:rsidR="00FA4910">
              <w:rPr>
                <w:szCs w:val="22"/>
                <w:lang w:val="fr-FR"/>
              </w:rPr>
              <w:t> :</w:t>
            </w:r>
          </w:p>
        </w:tc>
      </w:tr>
    </w:tbl>
    <w:p w14:paraId="5C9CD499" w14:textId="08B38F73" w:rsidR="001D4107" w:rsidRPr="005E289F" w:rsidRDefault="000614DE" w:rsidP="00605D96">
      <w:pPr>
        <w:pStyle w:val="Endofdocument-Annex"/>
        <w:spacing w:before="960"/>
        <w:ind w:left="5530"/>
        <w:rPr>
          <w:lang w:val="fr-FR"/>
        </w:rPr>
      </w:pPr>
      <w:r w:rsidRPr="005E289F">
        <w:rPr>
          <w:lang w:val="fr-FR"/>
        </w:rPr>
        <w:t>[</w:t>
      </w:r>
      <w:r w:rsidR="006D23B7" w:rsidRPr="005E289F">
        <w:rPr>
          <w:lang w:val="fr-FR"/>
        </w:rPr>
        <w:t>Fin de l</w:t>
      </w:r>
      <w:r w:rsidR="00FA4910">
        <w:rPr>
          <w:lang w:val="fr-FR"/>
        </w:rPr>
        <w:t>’</w:t>
      </w:r>
      <w:r w:rsidR="00FA4910" w:rsidRPr="005E289F">
        <w:rPr>
          <w:lang w:val="fr-FR"/>
        </w:rPr>
        <w:t>annexe</w:t>
      </w:r>
      <w:r w:rsidR="00FA4910">
        <w:rPr>
          <w:lang w:val="fr-FR"/>
        </w:rPr>
        <w:t> </w:t>
      </w:r>
      <w:r w:rsidR="00FA4910" w:rsidRPr="005E289F">
        <w:rPr>
          <w:lang w:val="fr-FR"/>
        </w:rPr>
        <w:t>I</w:t>
      </w:r>
      <w:r w:rsidR="006D23B7" w:rsidRPr="005E289F">
        <w:rPr>
          <w:lang w:val="fr-FR"/>
        </w:rPr>
        <w:t>I et du document</w:t>
      </w:r>
      <w:r w:rsidRPr="005E289F">
        <w:rPr>
          <w:lang w:val="fr-FR"/>
        </w:rPr>
        <w:t>]</w:t>
      </w:r>
    </w:p>
    <w:sectPr w:rsidR="001D4107" w:rsidRPr="005E289F" w:rsidSect="001F34A0">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1D81B" w16cex:dateUtc="2020-06-27T18:37:00Z"/>
  <w16cex:commentExtensible w16cex:durableId="22A1D973" w16cex:dateUtc="2020-06-27T18:42:00Z"/>
  <w16cex:commentExtensible w16cex:durableId="22A1DCDA" w16cex:dateUtc="2020-06-27T18:57:00Z"/>
  <w16cex:commentExtensible w16cex:durableId="22A1E01A" w16cex:dateUtc="2020-06-27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0C5DB1" w16cid:durableId="22A1D81B"/>
  <w16cid:commentId w16cid:paraId="39EB7A8D" w16cid:durableId="22A1D973"/>
  <w16cid:commentId w16cid:paraId="047C4B25" w16cid:durableId="22A1DCDA"/>
  <w16cid:commentId w16cid:paraId="70A05F43" w16cid:durableId="22A1E0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9B9D6" w14:textId="77777777" w:rsidR="005A05E7" w:rsidRDefault="005A05E7">
      <w:r>
        <w:separator/>
      </w:r>
    </w:p>
  </w:endnote>
  <w:endnote w:type="continuationSeparator" w:id="0">
    <w:p w14:paraId="200CE800" w14:textId="77777777" w:rsidR="005A05E7" w:rsidRDefault="005A05E7" w:rsidP="003B38C1">
      <w:r>
        <w:separator/>
      </w:r>
    </w:p>
    <w:p w14:paraId="2A2D1ACC" w14:textId="77777777" w:rsidR="005A05E7" w:rsidRPr="003B38C1" w:rsidRDefault="005A05E7" w:rsidP="003B38C1">
      <w:pPr>
        <w:spacing w:after="60"/>
        <w:rPr>
          <w:sz w:val="17"/>
        </w:rPr>
      </w:pPr>
      <w:r>
        <w:rPr>
          <w:sz w:val="17"/>
        </w:rPr>
        <w:t>[Endnote continued from previous page]</w:t>
      </w:r>
    </w:p>
  </w:endnote>
  <w:endnote w:type="continuationNotice" w:id="1">
    <w:p w14:paraId="39CDF7F6" w14:textId="77777777" w:rsidR="005A05E7" w:rsidRPr="003B38C1" w:rsidRDefault="005A05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62CF" w14:textId="77777777" w:rsidR="008D0952" w:rsidRDefault="008D0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6BF72" w14:textId="77777777" w:rsidR="00DE6245" w:rsidRDefault="00DE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FE83" w14:textId="77777777" w:rsidR="008D0952" w:rsidRDefault="008D09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7AC0" w14:textId="77777777" w:rsidR="00E007D6" w:rsidRDefault="00E00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4C551" w14:textId="77777777" w:rsidR="005A05E7" w:rsidRDefault="005A05E7">
      <w:r>
        <w:separator/>
      </w:r>
    </w:p>
  </w:footnote>
  <w:footnote w:type="continuationSeparator" w:id="0">
    <w:p w14:paraId="63B1232E" w14:textId="77777777" w:rsidR="005A05E7" w:rsidRDefault="005A05E7" w:rsidP="008B60B2">
      <w:r>
        <w:separator/>
      </w:r>
    </w:p>
    <w:p w14:paraId="1D9F8A75" w14:textId="77777777" w:rsidR="005A05E7" w:rsidRPr="00ED77FB" w:rsidRDefault="005A05E7" w:rsidP="008B60B2">
      <w:pPr>
        <w:spacing w:after="60"/>
        <w:rPr>
          <w:sz w:val="17"/>
          <w:szCs w:val="17"/>
        </w:rPr>
      </w:pPr>
      <w:r w:rsidRPr="00ED77FB">
        <w:rPr>
          <w:sz w:val="17"/>
          <w:szCs w:val="17"/>
        </w:rPr>
        <w:t>[Footnote continued from previous page]</w:t>
      </w:r>
    </w:p>
  </w:footnote>
  <w:footnote w:type="continuationNotice" w:id="1">
    <w:p w14:paraId="75C15913" w14:textId="77777777" w:rsidR="005A05E7" w:rsidRPr="00ED77FB" w:rsidRDefault="005A05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6461" w14:textId="77777777" w:rsidR="008D0952" w:rsidRDefault="008D0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1823B" w14:textId="77777777" w:rsidR="00E007D6" w:rsidRDefault="00E007D6" w:rsidP="00477D6B">
    <w:pPr>
      <w:jc w:val="right"/>
    </w:pPr>
    <w:bookmarkStart w:id="6" w:name="Code2"/>
    <w:r>
      <w:t>WO/CC/78/3</w:t>
    </w:r>
  </w:p>
  <w:bookmarkEnd w:id="6"/>
  <w:p w14:paraId="668E177A" w14:textId="753103C8" w:rsidR="00E007D6" w:rsidRDefault="00E007D6" w:rsidP="00477D6B">
    <w:pPr>
      <w:jc w:val="right"/>
    </w:pPr>
    <w:proofErr w:type="gramStart"/>
    <w:r>
      <w:t>page</w:t>
    </w:r>
    <w:proofErr w:type="gramEnd"/>
    <w:r>
      <w:t xml:space="preserve"> </w:t>
    </w:r>
    <w:r>
      <w:fldChar w:fldCharType="begin"/>
    </w:r>
    <w:r>
      <w:instrText xml:space="preserve"> PAGE  \* MERGEFORMAT </w:instrText>
    </w:r>
    <w:r>
      <w:fldChar w:fldCharType="separate"/>
    </w:r>
    <w:r w:rsidR="00C70B16">
      <w:rPr>
        <w:noProof/>
      </w:rPr>
      <w:t>2</w:t>
    </w:r>
    <w:r>
      <w:fldChar w:fldCharType="end"/>
    </w:r>
  </w:p>
  <w:p w14:paraId="7427A1DF" w14:textId="77777777" w:rsidR="00E007D6" w:rsidRDefault="00E007D6" w:rsidP="00477D6B">
    <w:pPr>
      <w:jc w:val="right"/>
    </w:pPr>
  </w:p>
  <w:p w14:paraId="2F79E033" w14:textId="77777777" w:rsidR="00E007D6" w:rsidRDefault="00E007D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0F78" w14:textId="77777777" w:rsidR="008D0952" w:rsidRDefault="008D0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38C1" w14:textId="77777777" w:rsidR="00E007D6" w:rsidRPr="00717CDF" w:rsidRDefault="00E007D6" w:rsidP="00477D6B">
    <w:pPr>
      <w:jc w:val="right"/>
    </w:pPr>
    <w:r w:rsidRPr="00717CDF">
      <w:t>WO/CC/78/3</w:t>
    </w:r>
  </w:p>
  <w:p w14:paraId="19693722" w14:textId="2BA600EC" w:rsidR="00E007D6" w:rsidRPr="00717CDF" w:rsidRDefault="00E007D6" w:rsidP="00477D6B">
    <w:pPr>
      <w:jc w:val="right"/>
    </w:pPr>
    <w:proofErr w:type="spellStart"/>
    <w:r w:rsidRPr="00717CDF">
      <w:t>Annexe</w:t>
    </w:r>
    <w:proofErr w:type="spellEnd"/>
    <w:r w:rsidRPr="00717CDF">
      <w:t xml:space="preserve"> I, page </w:t>
    </w:r>
    <w:r w:rsidRPr="00B9584B">
      <w:rPr>
        <w:lang w:val="fr-FR"/>
      </w:rPr>
      <w:fldChar w:fldCharType="begin"/>
    </w:r>
    <w:r w:rsidRPr="00717CDF">
      <w:instrText xml:space="preserve"> PAGE  \* MERGEFORMAT </w:instrText>
    </w:r>
    <w:r w:rsidRPr="00B9584B">
      <w:rPr>
        <w:lang w:val="fr-FR"/>
      </w:rPr>
      <w:fldChar w:fldCharType="separate"/>
    </w:r>
    <w:r w:rsidR="00C70B16">
      <w:rPr>
        <w:noProof/>
      </w:rPr>
      <w:t>4</w:t>
    </w:r>
    <w:r w:rsidRPr="00B9584B">
      <w:rPr>
        <w:lang w:val="fr-FR"/>
      </w:rPr>
      <w:fldChar w:fldCharType="end"/>
    </w:r>
  </w:p>
  <w:p w14:paraId="7474BFDB" w14:textId="77777777" w:rsidR="00E007D6" w:rsidRPr="00717CDF" w:rsidRDefault="00E007D6" w:rsidP="00477D6B">
    <w:pPr>
      <w:jc w:val="right"/>
    </w:pPr>
  </w:p>
  <w:p w14:paraId="3DF130B7" w14:textId="77777777" w:rsidR="00E007D6" w:rsidRPr="00717CDF" w:rsidRDefault="00E007D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940" w14:textId="77777777" w:rsidR="00E007D6" w:rsidRPr="00940DA7" w:rsidRDefault="00E007D6" w:rsidP="001F34A0">
    <w:pPr>
      <w:pStyle w:val="Header"/>
      <w:jc w:val="right"/>
      <w:rPr>
        <w:lang w:val="fr-FR"/>
      </w:rPr>
    </w:pPr>
    <w:r w:rsidRPr="00940DA7">
      <w:rPr>
        <w:lang w:val="fr-FR"/>
      </w:rPr>
      <w:t>WO/CC/78/3</w:t>
    </w:r>
  </w:p>
  <w:p w14:paraId="79049BD2" w14:textId="10C87EA4" w:rsidR="00E007D6" w:rsidRPr="00940DA7" w:rsidRDefault="00E007D6" w:rsidP="000614DE">
    <w:pPr>
      <w:pStyle w:val="Heading1"/>
      <w:spacing w:before="0"/>
      <w:jc w:val="right"/>
      <w:rPr>
        <w:b w:val="0"/>
        <w:lang w:val="fr-FR"/>
      </w:rPr>
    </w:pPr>
    <w:r w:rsidRPr="00940DA7">
      <w:rPr>
        <w:b w:val="0"/>
        <w:lang w:val="fr-FR"/>
      </w:rP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44FD" w14:textId="77777777" w:rsidR="00E007D6" w:rsidRPr="009250D4" w:rsidRDefault="00E007D6" w:rsidP="00477D6B">
    <w:pPr>
      <w:jc w:val="right"/>
      <w:rPr>
        <w:lang w:val="fr-FR"/>
      </w:rPr>
    </w:pPr>
    <w:r w:rsidRPr="009250D4">
      <w:rPr>
        <w:lang w:val="fr-FR"/>
      </w:rPr>
      <w:t>WO/CC/78/3</w:t>
    </w:r>
  </w:p>
  <w:p w14:paraId="0A276625" w14:textId="0C518C34" w:rsidR="00E007D6" w:rsidRPr="009250D4" w:rsidRDefault="00E007D6" w:rsidP="00477D6B">
    <w:pPr>
      <w:jc w:val="right"/>
      <w:rPr>
        <w:lang w:val="fr-FR"/>
      </w:rPr>
    </w:pPr>
    <w:r w:rsidRPr="009250D4">
      <w:rPr>
        <w:lang w:val="fr-FR"/>
      </w:rPr>
      <w:t xml:space="preserve">Annexe II, page </w:t>
    </w:r>
    <w:r w:rsidRPr="009250D4">
      <w:rPr>
        <w:lang w:val="fr-FR"/>
      </w:rPr>
      <w:fldChar w:fldCharType="begin"/>
    </w:r>
    <w:r w:rsidRPr="009250D4">
      <w:rPr>
        <w:lang w:val="fr-FR"/>
      </w:rPr>
      <w:instrText xml:space="preserve"> PAGE  \* MERGEFORMAT </w:instrText>
    </w:r>
    <w:r w:rsidRPr="009250D4">
      <w:rPr>
        <w:lang w:val="fr-FR"/>
      </w:rPr>
      <w:fldChar w:fldCharType="separate"/>
    </w:r>
    <w:r w:rsidR="00C70B16">
      <w:rPr>
        <w:noProof/>
        <w:lang w:val="fr-FR"/>
      </w:rPr>
      <w:t>4</w:t>
    </w:r>
    <w:r w:rsidRPr="009250D4">
      <w:rPr>
        <w:lang w:val="fr-FR"/>
      </w:rPr>
      <w:fldChar w:fldCharType="end"/>
    </w:r>
  </w:p>
  <w:p w14:paraId="248650D1" w14:textId="77777777" w:rsidR="00E007D6" w:rsidRPr="009250D4" w:rsidRDefault="00E007D6" w:rsidP="00477D6B">
    <w:pPr>
      <w:jc w:val="right"/>
      <w:rPr>
        <w:lang w:val="fr-FR"/>
      </w:rPr>
    </w:pPr>
  </w:p>
  <w:p w14:paraId="4FD71E51" w14:textId="77777777" w:rsidR="00E007D6" w:rsidRPr="009250D4" w:rsidRDefault="00E007D6"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9EBD" w14:textId="77777777" w:rsidR="00E007D6" w:rsidRPr="003528B4" w:rsidRDefault="00E007D6" w:rsidP="001F34A0">
    <w:pPr>
      <w:pStyle w:val="Header"/>
      <w:jc w:val="right"/>
      <w:rPr>
        <w:lang w:val="fr-FR"/>
      </w:rPr>
    </w:pPr>
    <w:r w:rsidRPr="003528B4">
      <w:rPr>
        <w:lang w:val="fr-FR"/>
      </w:rPr>
      <w:t>WO/CC/78/3</w:t>
    </w:r>
  </w:p>
  <w:p w14:paraId="6E7766BD" w14:textId="75688A7C" w:rsidR="00E007D6" w:rsidRPr="003528B4" w:rsidRDefault="00E007D6" w:rsidP="001F34A0">
    <w:pPr>
      <w:pStyle w:val="Header"/>
      <w:jc w:val="right"/>
      <w:rPr>
        <w:lang w:val="fr-FR"/>
      </w:rPr>
    </w:pPr>
    <w:r w:rsidRPr="003528B4">
      <w:rPr>
        <w:lang w:val="fr-F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90A56"/>
    <w:multiLevelType w:val="hybridMultilevel"/>
    <w:tmpl w:val="49CA24E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006E7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0052F7"/>
    <w:multiLevelType w:val="hybridMultilevel"/>
    <w:tmpl w:val="B3BA759C"/>
    <w:lvl w:ilvl="0" w:tplc="0409000F">
      <w:start w:val="1"/>
      <w:numFmt w:val="decimal"/>
      <w:lvlText w:val="%1."/>
      <w:lvlJc w:val="left"/>
      <w:pPr>
        <w:ind w:left="1080" w:hanging="360"/>
      </w:pPr>
    </w:lvl>
    <w:lvl w:ilvl="1" w:tplc="6DD63BE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334C4"/>
    <w:multiLevelType w:val="hybridMultilevel"/>
    <w:tmpl w:val="7D9AE114"/>
    <w:lvl w:ilvl="0" w:tplc="5CE8A1F8">
      <w:start w:val="1"/>
      <w:numFmt w:val="lowerRoman"/>
      <w:lvlText w:val="(%1)"/>
      <w:lvlJc w:val="left"/>
      <w:pPr>
        <w:ind w:left="92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C24F80"/>
    <w:multiLevelType w:val="hybridMultilevel"/>
    <w:tmpl w:val="676E6972"/>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2C377AE7"/>
    <w:multiLevelType w:val="hybridMultilevel"/>
    <w:tmpl w:val="7B722514"/>
    <w:lvl w:ilvl="0" w:tplc="00ECA844">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ADC36B5"/>
    <w:multiLevelType w:val="hybridMultilevel"/>
    <w:tmpl w:val="A48E7EBC"/>
    <w:lvl w:ilvl="0" w:tplc="A4FCDDC8">
      <w:start w:val="1"/>
      <w:numFmt w:val="low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B4A6D"/>
    <w:multiLevelType w:val="hybridMultilevel"/>
    <w:tmpl w:val="10E0A766"/>
    <w:lvl w:ilvl="0" w:tplc="91AE3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75117"/>
    <w:multiLevelType w:val="hybridMultilevel"/>
    <w:tmpl w:val="230E4FA8"/>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D34516"/>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0549DD"/>
    <w:multiLevelType w:val="hybridMultilevel"/>
    <w:tmpl w:val="F8C42E36"/>
    <w:lvl w:ilvl="0" w:tplc="10200E6C">
      <w:start w:val="1"/>
      <w:numFmt w:val="lowerLetter"/>
      <w:lvlText w:val="(%1)"/>
      <w:lvlJc w:val="left"/>
      <w:pPr>
        <w:ind w:left="720" w:hanging="360"/>
      </w:pPr>
      <w:rPr>
        <w:rFonts w:hint="default"/>
      </w:rPr>
    </w:lvl>
    <w:lvl w:ilvl="1" w:tplc="26282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4619B"/>
    <w:multiLevelType w:val="hybridMultilevel"/>
    <w:tmpl w:val="6F8E1FBA"/>
    <w:lvl w:ilvl="0" w:tplc="04090017">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15:restartNumberingAfterBreak="0">
    <w:nsid w:val="55F610E1"/>
    <w:multiLevelType w:val="hybridMultilevel"/>
    <w:tmpl w:val="78863234"/>
    <w:lvl w:ilvl="0" w:tplc="10200E6C">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9" w15:restartNumberingAfterBreak="0">
    <w:nsid w:val="5A040460"/>
    <w:multiLevelType w:val="hybridMultilevel"/>
    <w:tmpl w:val="28BE540A"/>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15:restartNumberingAfterBreak="0">
    <w:nsid w:val="5A72011A"/>
    <w:multiLevelType w:val="hybridMultilevel"/>
    <w:tmpl w:val="3A32F4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7F70283"/>
    <w:multiLevelType w:val="hybridMultilevel"/>
    <w:tmpl w:val="20BE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A35CD"/>
    <w:multiLevelType w:val="hybridMultilevel"/>
    <w:tmpl w:val="6C36D3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EE2041A"/>
    <w:multiLevelType w:val="hybridMultilevel"/>
    <w:tmpl w:val="17D4A412"/>
    <w:lvl w:ilvl="0" w:tplc="0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5"/>
  </w:num>
  <w:num w:numId="5">
    <w:abstractNumId w:val="2"/>
  </w:num>
  <w:num w:numId="6">
    <w:abstractNumId w:val="7"/>
  </w:num>
  <w:num w:numId="7">
    <w:abstractNumId w:val="6"/>
  </w:num>
  <w:num w:numId="8">
    <w:abstractNumId w:val="19"/>
  </w:num>
  <w:num w:numId="9">
    <w:abstractNumId w:val="21"/>
  </w:num>
  <w:num w:numId="10">
    <w:abstractNumId w:val="5"/>
  </w:num>
  <w:num w:numId="11">
    <w:abstractNumId w:val="16"/>
  </w:num>
  <w:num w:numId="12">
    <w:abstractNumId w:val="14"/>
  </w:num>
  <w:num w:numId="13">
    <w:abstractNumId w:val="9"/>
  </w:num>
  <w:num w:numId="14">
    <w:abstractNumId w:val="11"/>
  </w:num>
  <w:num w:numId="15">
    <w:abstractNumId w:val="22"/>
  </w:num>
  <w:num w:numId="16">
    <w:abstractNumId w:val="10"/>
  </w:num>
  <w:num w:numId="17">
    <w:abstractNumId w:val="23"/>
  </w:num>
  <w:num w:numId="18">
    <w:abstractNumId w:val="18"/>
  </w:num>
  <w:num w:numId="19">
    <w:abstractNumId w:val="8"/>
  </w:num>
  <w:num w:numId="20">
    <w:abstractNumId w:val="20"/>
  </w:num>
  <w:num w:numId="21">
    <w:abstractNumId w:val="3"/>
  </w:num>
  <w:num w:numId="22">
    <w:abstractNumId w:val="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9"/>
    <w:rsid w:val="00000C89"/>
    <w:rsid w:val="00001EB2"/>
    <w:rsid w:val="00004205"/>
    <w:rsid w:val="000123B2"/>
    <w:rsid w:val="00043CAA"/>
    <w:rsid w:val="0005180E"/>
    <w:rsid w:val="00056816"/>
    <w:rsid w:val="000600BA"/>
    <w:rsid w:val="000614DE"/>
    <w:rsid w:val="00075432"/>
    <w:rsid w:val="000956F0"/>
    <w:rsid w:val="000968ED"/>
    <w:rsid w:val="000A3D97"/>
    <w:rsid w:val="000A7A2D"/>
    <w:rsid w:val="000C17CA"/>
    <w:rsid w:val="000E2355"/>
    <w:rsid w:val="000E3049"/>
    <w:rsid w:val="000F5E56"/>
    <w:rsid w:val="00106B55"/>
    <w:rsid w:val="001203D0"/>
    <w:rsid w:val="001362EE"/>
    <w:rsid w:val="00156C50"/>
    <w:rsid w:val="001647D5"/>
    <w:rsid w:val="00164F51"/>
    <w:rsid w:val="00172F42"/>
    <w:rsid w:val="001832A6"/>
    <w:rsid w:val="00192833"/>
    <w:rsid w:val="001C6B66"/>
    <w:rsid w:val="001D004F"/>
    <w:rsid w:val="001D4107"/>
    <w:rsid w:val="001F34A0"/>
    <w:rsid w:val="00203D24"/>
    <w:rsid w:val="00211D32"/>
    <w:rsid w:val="0021217E"/>
    <w:rsid w:val="00212FED"/>
    <w:rsid w:val="00217391"/>
    <w:rsid w:val="00235EE3"/>
    <w:rsid w:val="00237D22"/>
    <w:rsid w:val="002415DC"/>
    <w:rsid w:val="002424FF"/>
    <w:rsid w:val="00243430"/>
    <w:rsid w:val="0024797D"/>
    <w:rsid w:val="00256B0F"/>
    <w:rsid w:val="002634C4"/>
    <w:rsid w:val="002657CC"/>
    <w:rsid w:val="002928D3"/>
    <w:rsid w:val="002A0A0A"/>
    <w:rsid w:val="002A6DC0"/>
    <w:rsid w:val="002B00B7"/>
    <w:rsid w:val="002B0EA2"/>
    <w:rsid w:val="002B37D2"/>
    <w:rsid w:val="002F1D4F"/>
    <w:rsid w:val="002F1FE6"/>
    <w:rsid w:val="002F47B2"/>
    <w:rsid w:val="002F4E68"/>
    <w:rsid w:val="003018DA"/>
    <w:rsid w:val="00312F7F"/>
    <w:rsid w:val="0032270E"/>
    <w:rsid w:val="0034218A"/>
    <w:rsid w:val="00346D5B"/>
    <w:rsid w:val="003528B4"/>
    <w:rsid w:val="00354F1A"/>
    <w:rsid w:val="00360F22"/>
    <w:rsid w:val="00361450"/>
    <w:rsid w:val="003673CF"/>
    <w:rsid w:val="003845C1"/>
    <w:rsid w:val="003A6F89"/>
    <w:rsid w:val="003B03C0"/>
    <w:rsid w:val="003B2DC0"/>
    <w:rsid w:val="003B38C1"/>
    <w:rsid w:val="003C00B6"/>
    <w:rsid w:val="003C34E9"/>
    <w:rsid w:val="003C5918"/>
    <w:rsid w:val="003C68CE"/>
    <w:rsid w:val="003D1A68"/>
    <w:rsid w:val="00423E3E"/>
    <w:rsid w:val="00427AF4"/>
    <w:rsid w:val="00427F41"/>
    <w:rsid w:val="00435188"/>
    <w:rsid w:val="00447503"/>
    <w:rsid w:val="00450B85"/>
    <w:rsid w:val="00456634"/>
    <w:rsid w:val="004647DA"/>
    <w:rsid w:val="00474062"/>
    <w:rsid w:val="00477D6B"/>
    <w:rsid w:val="00482328"/>
    <w:rsid w:val="004F3971"/>
    <w:rsid w:val="005019FF"/>
    <w:rsid w:val="00512837"/>
    <w:rsid w:val="00513BCE"/>
    <w:rsid w:val="00513E79"/>
    <w:rsid w:val="00525509"/>
    <w:rsid w:val="0053057A"/>
    <w:rsid w:val="00531A5E"/>
    <w:rsid w:val="005361A2"/>
    <w:rsid w:val="00536E1E"/>
    <w:rsid w:val="00556076"/>
    <w:rsid w:val="00560A29"/>
    <w:rsid w:val="00561151"/>
    <w:rsid w:val="00580EF6"/>
    <w:rsid w:val="005A05E7"/>
    <w:rsid w:val="005A1A7E"/>
    <w:rsid w:val="005A291B"/>
    <w:rsid w:val="005C05D7"/>
    <w:rsid w:val="005C1FC1"/>
    <w:rsid w:val="005C5C97"/>
    <w:rsid w:val="005C6649"/>
    <w:rsid w:val="005D13DE"/>
    <w:rsid w:val="005E27B1"/>
    <w:rsid w:val="005E289F"/>
    <w:rsid w:val="005E68E7"/>
    <w:rsid w:val="00600512"/>
    <w:rsid w:val="00604CC2"/>
    <w:rsid w:val="00605827"/>
    <w:rsid w:val="00605D96"/>
    <w:rsid w:val="00606271"/>
    <w:rsid w:val="0060730D"/>
    <w:rsid w:val="006078D4"/>
    <w:rsid w:val="00640F47"/>
    <w:rsid w:val="00643900"/>
    <w:rsid w:val="00643A9E"/>
    <w:rsid w:val="00646050"/>
    <w:rsid w:val="006509D9"/>
    <w:rsid w:val="00652143"/>
    <w:rsid w:val="00655871"/>
    <w:rsid w:val="00657769"/>
    <w:rsid w:val="00665CC4"/>
    <w:rsid w:val="006713CA"/>
    <w:rsid w:val="00676C5C"/>
    <w:rsid w:val="00681919"/>
    <w:rsid w:val="00685505"/>
    <w:rsid w:val="006961B9"/>
    <w:rsid w:val="006B0B85"/>
    <w:rsid w:val="006B5054"/>
    <w:rsid w:val="006C4DB0"/>
    <w:rsid w:val="006D23B7"/>
    <w:rsid w:val="006D3918"/>
    <w:rsid w:val="00701209"/>
    <w:rsid w:val="00710A44"/>
    <w:rsid w:val="00717CDF"/>
    <w:rsid w:val="00720EFD"/>
    <w:rsid w:val="0074650A"/>
    <w:rsid w:val="0075319C"/>
    <w:rsid w:val="00764527"/>
    <w:rsid w:val="00767919"/>
    <w:rsid w:val="00782B62"/>
    <w:rsid w:val="00791090"/>
    <w:rsid w:val="00793A7C"/>
    <w:rsid w:val="007A20E0"/>
    <w:rsid w:val="007A398A"/>
    <w:rsid w:val="007D159E"/>
    <w:rsid w:val="007D1613"/>
    <w:rsid w:val="007E4C0E"/>
    <w:rsid w:val="007F41D6"/>
    <w:rsid w:val="008056DE"/>
    <w:rsid w:val="00805BD5"/>
    <w:rsid w:val="00837CCC"/>
    <w:rsid w:val="00854096"/>
    <w:rsid w:val="00856009"/>
    <w:rsid w:val="008605FF"/>
    <w:rsid w:val="0086335C"/>
    <w:rsid w:val="008762C2"/>
    <w:rsid w:val="00881DDC"/>
    <w:rsid w:val="00897121"/>
    <w:rsid w:val="008A134B"/>
    <w:rsid w:val="008A1C8E"/>
    <w:rsid w:val="008B2CC1"/>
    <w:rsid w:val="008B60B2"/>
    <w:rsid w:val="008D0952"/>
    <w:rsid w:val="00900B9A"/>
    <w:rsid w:val="00903413"/>
    <w:rsid w:val="0090731E"/>
    <w:rsid w:val="00910B22"/>
    <w:rsid w:val="00916EE2"/>
    <w:rsid w:val="00922DC9"/>
    <w:rsid w:val="009246DB"/>
    <w:rsid w:val="009250D4"/>
    <w:rsid w:val="00940DA7"/>
    <w:rsid w:val="009472AE"/>
    <w:rsid w:val="009638F5"/>
    <w:rsid w:val="00966A22"/>
    <w:rsid w:val="0096722F"/>
    <w:rsid w:val="00967726"/>
    <w:rsid w:val="00980843"/>
    <w:rsid w:val="00987E3F"/>
    <w:rsid w:val="00997D5E"/>
    <w:rsid w:val="009C6C6E"/>
    <w:rsid w:val="009D5E3A"/>
    <w:rsid w:val="009E2791"/>
    <w:rsid w:val="009E3F6F"/>
    <w:rsid w:val="009E7D3E"/>
    <w:rsid w:val="009F499F"/>
    <w:rsid w:val="00A25606"/>
    <w:rsid w:val="00A32662"/>
    <w:rsid w:val="00A34093"/>
    <w:rsid w:val="00A37342"/>
    <w:rsid w:val="00A42DAF"/>
    <w:rsid w:val="00A45BD8"/>
    <w:rsid w:val="00A46C0C"/>
    <w:rsid w:val="00A52BFD"/>
    <w:rsid w:val="00A55975"/>
    <w:rsid w:val="00A85C1E"/>
    <w:rsid w:val="00A869B7"/>
    <w:rsid w:val="00A86DE3"/>
    <w:rsid w:val="00A9180B"/>
    <w:rsid w:val="00A9347E"/>
    <w:rsid w:val="00A972B0"/>
    <w:rsid w:val="00AB4D04"/>
    <w:rsid w:val="00AC0E70"/>
    <w:rsid w:val="00AC205C"/>
    <w:rsid w:val="00AE2FB1"/>
    <w:rsid w:val="00AF0A6B"/>
    <w:rsid w:val="00AF42BE"/>
    <w:rsid w:val="00AF6D55"/>
    <w:rsid w:val="00AF731E"/>
    <w:rsid w:val="00B03658"/>
    <w:rsid w:val="00B05A69"/>
    <w:rsid w:val="00B17C9A"/>
    <w:rsid w:val="00B26307"/>
    <w:rsid w:val="00B2631D"/>
    <w:rsid w:val="00B41366"/>
    <w:rsid w:val="00B608EC"/>
    <w:rsid w:val="00B622E1"/>
    <w:rsid w:val="00B640B9"/>
    <w:rsid w:val="00B652C6"/>
    <w:rsid w:val="00B75281"/>
    <w:rsid w:val="00B92F1F"/>
    <w:rsid w:val="00B9584B"/>
    <w:rsid w:val="00B9734B"/>
    <w:rsid w:val="00BA1576"/>
    <w:rsid w:val="00BA30E2"/>
    <w:rsid w:val="00BA43DE"/>
    <w:rsid w:val="00BA7CB2"/>
    <w:rsid w:val="00BC2DA7"/>
    <w:rsid w:val="00BC7FB0"/>
    <w:rsid w:val="00BD672E"/>
    <w:rsid w:val="00BE6F44"/>
    <w:rsid w:val="00BF545A"/>
    <w:rsid w:val="00C01AEB"/>
    <w:rsid w:val="00C0366B"/>
    <w:rsid w:val="00C11BFE"/>
    <w:rsid w:val="00C221EC"/>
    <w:rsid w:val="00C25B37"/>
    <w:rsid w:val="00C274D7"/>
    <w:rsid w:val="00C439DB"/>
    <w:rsid w:val="00C5068F"/>
    <w:rsid w:val="00C50F06"/>
    <w:rsid w:val="00C55B7C"/>
    <w:rsid w:val="00C63C4C"/>
    <w:rsid w:val="00C70B16"/>
    <w:rsid w:val="00C7299D"/>
    <w:rsid w:val="00C86D74"/>
    <w:rsid w:val="00CA0FE8"/>
    <w:rsid w:val="00CA416E"/>
    <w:rsid w:val="00CB3542"/>
    <w:rsid w:val="00CB61B7"/>
    <w:rsid w:val="00CC0C81"/>
    <w:rsid w:val="00CD04F1"/>
    <w:rsid w:val="00CE08EA"/>
    <w:rsid w:val="00CE0A96"/>
    <w:rsid w:val="00CE4206"/>
    <w:rsid w:val="00CF681A"/>
    <w:rsid w:val="00D07A11"/>
    <w:rsid w:val="00D07C78"/>
    <w:rsid w:val="00D11D62"/>
    <w:rsid w:val="00D127D8"/>
    <w:rsid w:val="00D23DC2"/>
    <w:rsid w:val="00D45252"/>
    <w:rsid w:val="00D530E3"/>
    <w:rsid w:val="00D5793B"/>
    <w:rsid w:val="00D62431"/>
    <w:rsid w:val="00D66F75"/>
    <w:rsid w:val="00D71B4D"/>
    <w:rsid w:val="00D93D55"/>
    <w:rsid w:val="00D94906"/>
    <w:rsid w:val="00DA26E9"/>
    <w:rsid w:val="00DB28BC"/>
    <w:rsid w:val="00DC23D1"/>
    <w:rsid w:val="00DC51F5"/>
    <w:rsid w:val="00DD600C"/>
    <w:rsid w:val="00DD62D6"/>
    <w:rsid w:val="00DD7B7F"/>
    <w:rsid w:val="00DE008F"/>
    <w:rsid w:val="00DE6245"/>
    <w:rsid w:val="00DF4662"/>
    <w:rsid w:val="00E007D6"/>
    <w:rsid w:val="00E10226"/>
    <w:rsid w:val="00E15015"/>
    <w:rsid w:val="00E169FE"/>
    <w:rsid w:val="00E27E30"/>
    <w:rsid w:val="00E335FE"/>
    <w:rsid w:val="00E34F24"/>
    <w:rsid w:val="00E4233B"/>
    <w:rsid w:val="00E53171"/>
    <w:rsid w:val="00E55D1B"/>
    <w:rsid w:val="00E70D62"/>
    <w:rsid w:val="00E72D6C"/>
    <w:rsid w:val="00E85080"/>
    <w:rsid w:val="00EA6B70"/>
    <w:rsid w:val="00EA7D6E"/>
    <w:rsid w:val="00EB2F76"/>
    <w:rsid w:val="00EC0E23"/>
    <w:rsid w:val="00EC4E49"/>
    <w:rsid w:val="00EC63AA"/>
    <w:rsid w:val="00ED01F4"/>
    <w:rsid w:val="00ED6E8A"/>
    <w:rsid w:val="00ED77FB"/>
    <w:rsid w:val="00EE183B"/>
    <w:rsid w:val="00EE45FA"/>
    <w:rsid w:val="00EF0AD0"/>
    <w:rsid w:val="00EF3595"/>
    <w:rsid w:val="00F043DE"/>
    <w:rsid w:val="00F0505F"/>
    <w:rsid w:val="00F173D9"/>
    <w:rsid w:val="00F2415C"/>
    <w:rsid w:val="00F31AD8"/>
    <w:rsid w:val="00F36D1A"/>
    <w:rsid w:val="00F46B6F"/>
    <w:rsid w:val="00F66152"/>
    <w:rsid w:val="00F870D8"/>
    <w:rsid w:val="00F9165B"/>
    <w:rsid w:val="00FA4910"/>
    <w:rsid w:val="00FB0AE3"/>
    <w:rsid w:val="00FC6512"/>
    <w:rsid w:val="00FD64F3"/>
    <w:rsid w:val="00FD75C8"/>
    <w:rsid w:val="00FE668A"/>
    <w:rsid w:val="00FF3A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88CD5B"/>
  <w15:docId w15:val="{E5F92826-620D-4087-AF3A-5A848A1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6509D9"/>
    <w:pPr>
      <w:ind w:left="720"/>
      <w:contextualSpacing/>
    </w:pPr>
  </w:style>
  <w:style w:type="character" w:customStyle="1" w:styleId="HeaderChar">
    <w:name w:val="Header Char"/>
    <w:basedOn w:val="DefaultParagraphFont"/>
    <w:link w:val="Header"/>
    <w:uiPriority w:val="99"/>
    <w:rsid w:val="006509D9"/>
    <w:rPr>
      <w:rFonts w:ascii="Arial" w:eastAsia="SimSun" w:hAnsi="Arial" w:cs="Arial"/>
      <w:sz w:val="22"/>
      <w:lang w:val="en-US" w:eastAsia="zh-CN"/>
    </w:rPr>
  </w:style>
  <w:style w:type="paragraph" w:customStyle="1" w:styleId="Endofdocument">
    <w:name w:val="End of document"/>
    <w:basedOn w:val="Normal"/>
    <w:rsid w:val="006509D9"/>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unhideWhenUsed/>
    <w:rsid w:val="006509D9"/>
    <w:rPr>
      <w:color w:val="0000FF" w:themeColor="hyperlink"/>
      <w:u w:val="single"/>
    </w:rPr>
  </w:style>
  <w:style w:type="table" w:styleId="TableGrid">
    <w:name w:val="Table Grid"/>
    <w:basedOn w:val="TableNormal"/>
    <w:rsid w:val="00F1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3">
    <w:name w:val="Calendar 3"/>
    <w:basedOn w:val="TableNormal"/>
    <w:uiPriority w:val="99"/>
    <w:qFormat/>
    <w:rsid w:val="00D23DC2"/>
    <w:pPr>
      <w:jc w:val="right"/>
    </w:pPr>
    <w:rPr>
      <w:rFonts w:asciiTheme="majorHAnsi" w:eastAsiaTheme="majorEastAsia" w:hAnsiTheme="majorHAnsi" w:cstheme="majorBidi"/>
      <w:color w:val="000000" w:themeColor="text1"/>
      <w:sz w:val="22"/>
      <w:szCs w:val="22"/>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character" w:styleId="CommentReference">
    <w:name w:val="annotation reference"/>
    <w:basedOn w:val="DefaultParagraphFont"/>
    <w:semiHidden/>
    <w:unhideWhenUsed/>
    <w:rsid w:val="00FD75C8"/>
    <w:rPr>
      <w:sz w:val="16"/>
      <w:szCs w:val="16"/>
    </w:rPr>
  </w:style>
  <w:style w:type="paragraph" w:styleId="CommentSubject">
    <w:name w:val="annotation subject"/>
    <w:basedOn w:val="CommentText"/>
    <w:next w:val="CommentText"/>
    <w:link w:val="CommentSubjectChar"/>
    <w:semiHidden/>
    <w:unhideWhenUsed/>
    <w:rsid w:val="00FD75C8"/>
    <w:rPr>
      <w:b/>
      <w:bCs/>
      <w:sz w:val="20"/>
    </w:rPr>
  </w:style>
  <w:style w:type="character" w:customStyle="1" w:styleId="CommentTextChar">
    <w:name w:val="Comment Text Char"/>
    <w:basedOn w:val="DefaultParagraphFont"/>
    <w:link w:val="CommentText"/>
    <w:semiHidden/>
    <w:rsid w:val="00FD75C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D75C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lac.mail@wipo.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csmeunit@caricom.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68A47-DB1E-4A44-A49A-1FBA99C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2480</Words>
  <Characters>14233</Characters>
  <Application>Microsoft Office Word</Application>
  <DocSecurity>0</DocSecurity>
  <Lines>320</Lines>
  <Paragraphs>145</Paragraphs>
  <ScaleCrop>false</ScaleCrop>
  <HeadingPairs>
    <vt:vector size="2" baseType="variant">
      <vt:variant>
        <vt:lpstr>Title</vt:lpstr>
      </vt:variant>
      <vt:variant>
        <vt:i4>1</vt:i4>
      </vt:variant>
    </vt:vector>
  </HeadingPairs>
  <TitlesOfParts>
    <vt:vector size="1" baseType="lpstr">
      <vt:lpstr>WO/CC/78/</vt:lpstr>
    </vt:vector>
  </TitlesOfParts>
  <Manager>OLC</Manager>
  <Company>WIPO</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subject>Approval of Agreements</dc:subject>
  <dc:creator>HAPPY-DUMAS Juliet</dc:creator>
  <cp:keywords>PUBLIC</cp:keywords>
  <dc:description/>
  <cp:lastModifiedBy>HÄFLIGER Patience</cp:lastModifiedBy>
  <cp:revision>3</cp:revision>
  <cp:lastPrinted>2020-06-15T14:37:00Z</cp:lastPrinted>
  <dcterms:created xsi:type="dcterms:W3CDTF">2020-07-10T08:21:00Z</dcterms:created>
  <dcterms:modified xsi:type="dcterms:W3CDTF">2020-07-13T09:17:00Z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4eb461d4-8067-40ef-ba42-a569c1b84116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