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A54C2" w:rsidRPr="00AA54C2" w:rsidTr="00A126E9">
        <w:tc>
          <w:tcPr>
            <w:tcW w:w="4513" w:type="dxa"/>
            <w:tcBorders>
              <w:bottom w:val="single" w:sz="4" w:space="0" w:color="auto"/>
            </w:tcBorders>
            <w:tcMar>
              <w:bottom w:w="170" w:type="dxa"/>
            </w:tcMar>
          </w:tcPr>
          <w:p w:rsidR="00DB4F67" w:rsidRPr="00AA54C2" w:rsidRDefault="00DB4F67" w:rsidP="00A126E9">
            <w:bookmarkStart w:id="0" w:name="TitleOfDoc"/>
            <w:bookmarkStart w:id="1" w:name="Prepared"/>
            <w:bookmarkStart w:id="2" w:name="_GoBack"/>
            <w:bookmarkEnd w:id="0"/>
            <w:bookmarkEnd w:id="1"/>
            <w:bookmarkEnd w:id="2"/>
          </w:p>
        </w:tc>
        <w:tc>
          <w:tcPr>
            <w:tcW w:w="4337" w:type="dxa"/>
            <w:tcBorders>
              <w:bottom w:val="single" w:sz="4" w:space="0" w:color="auto"/>
            </w:tcBorders>
            <w:tcMar>
              <w:left w:w="0" w:type="dxa"/>
              <w:right w:w="0" w:type="dxa"/>
            </w:tcMar>
          </w:tcPr>
          <w:p w:rsidR="00DB4F67" w:rsidRPr="00AA54C2" w:rsidRDefault="00DB4F67" w:rsidP="00A126E9">
            <w:r w:rsidRPr="00AA54C2">
              <w:rPr>
                <w:noProof/>
                <w:lang w:val="en-US" w:eastAsia="en-US"/>
              </w:rPr>
              <w:drawing>
                <wp:inline distT="0" distB="0" distL="0" distR="0" wp14:anchorId="6A1FA01B" wp14:editId="5A4E193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B4F67" w:rsidRPr="00AA54C2" w:rsidRDefault="00DB4F67" w:rsidP="00A126E9">
            <w:pPr>
              <w:jc w:val="right"/>
            </w:pPr>
            <w:r w:rsidRPr="00AA54C2">
              <w:rPr>
                <w:b/>
                <w:sz w:val="40"/>
                <w:szCs w:val="40"/>
              </w:rPr>
              <w:t>F</w:t>
            </w:r>
          </w:p>
        </w:tc>
      </w:tr>
      <w:tr w:rsidR="00AA54C2" w:rsidRPr="00AA54C2" w:rsidTr="00A126E9">
        <w:trPr>
          <w:trHeight w:hRule="exact" w:val="357"/>
        </w:trPr>
        <w:tc>
          <w:tcPr>
            <w:tcW w:w="9356" w:type="dxa"/>
            <w:gridSpan w:val="3"/>
            <w:tcBorders>
              <w:top w:val="single" w:sz="4" w:space="0" w:color="auto"/>
            </w:tcBorders>
            <w:tcMar>
              <w:top w:w="170" w:type="dxa"/>
              <w:left w:w="0" w:type="dxa"/>
              <w:right w:w="0" w:type="dxa"/>
            </w:tcMar>
            <w:vAlign w:val="bottom"/>
          </w:tcPr>
          <w:p w:rsidR="00DB4F67" w:rsidRPr="00AA54C2" w:rsidRDefault="00DB4F67" w:rsidP="00A126E9">
            <w:pPr>
              <w:jc w:val="right"/>
              <w:rPr>
                <w:rFonts w:ascii="Arial Black" w:hAnsi="Arial Black"/>
                <w:caps/>
                <w:sz w:val="15"/>
              </w:rPr>
            </w:pPr>
            <w:r w:rsidRPr="00AA54C2">
              <w:rPr>
                <w:rFonts w:ascii="Arial Black" w:hAnsi="Arial Black"/>
                <w:caps/>
                <w:sz w:val="15"/>
              </w:rPr>
              <w:t>WO/CC/74/</w:t>
            </w:r>
            <w:bookmarkStart w:id="3" w:name="Code"/>
            <w:bookmarkEnd w:id="3"/>
            <w:r w:rsidR="002C1777">
              <w:rPr>
                <w:rFonts w:ascii="Arial Black" w:hAnsi="Arial Black"/>
                <w:caps/>
                <w:sz w:val="15"/>
              </w:rPr>
              <w:t>1 </w:t>
            </w:r>
            <w:r w:rsidRPr="00AA54C2">
              <w:rPr>
                <w:rFonts w:ascii="Arial Black" w:hAnsi="Arial Black"/>
                <w:caps/>
                <w:sz w:val="15"/>
              </w:rPr>
              <w:t>Add.2</w:t>
            </w:r>
          </w:p>
        </w:tc>
      </w:tr>
      <w:tr w:rsidR="00AA54C2" w:rsidRPr="00AA54C2" w:rsidTr="00A126E9">
        <w:trPr>
          <w:trHeight w:hRule="exact" w:val="170"/>
        </w:trPr>
        <w:tc>
          <w:tcPr>
            <w:tcW w:w="9356" w:type="dxa"/>
            <w:gridSpan w:val="3"/>
            <w:noWrap/>
            <w:tcMar>
              <w:left w:w="0" w:type="dxa"/>
              <w:right w:w="0" w:type="dxa"/>
            </w:tcMar>
            <w:vAlign w:val="bottom"/>
          </w:tcPr>
          <w:p w:rsidR="00DB4F67" w:rsidRPr="00AA54C2" w:rsidRDefault="00DB4F67" w:rsidP="00A126E9">
            <w:pPr>
              <w:jc w:val="right"/>
              <w:rPr>
                <w:rFonts w:ascii="Arial Black" w:hAnsi="Arial Black"/>
                <w:caps/>
                <w:sz w:val="15"/>
              </w:rPr>
            </w:pPr>
            <w:r w:rsidRPr="00AA54C2">
              <w:rPr>
                <w:rFonts w:ascii="Arial Black" w:hAnsi="Arial Black"/>
                <w:caps/>
                <w:sz w:val="15"/>
              </w:rPr>
              <w:t>ORIGINAL</w:t>
            </w:r>
            <w:r w:rsidR="00FE19EA" w:rsidRPr="00AA54C2">
              <w:rPr>
                <w:rFonts w:ascii="Arial Black" w:hAnsi="Arial Black"/>
                <w:caps/>
                <w:sz w:val="15"/>
              </w:rPr>
              <w:t> :</w:t>
            </w:r>
            <w:r w:rsidRPr="00AA54C2">
              <w:rPr>
                <w:rFonts w:ascii="Arial Black" w:hAnsi="Arial Black"/>
                <w:caps/>
                <w:sz w:val="15"/>
              </w:rPr>
              <w:t xml:space="preserve"> </w:t>
            </w:r>
            <w:bookmarkStart w:id="4" w:name="Original"/>
            <w:bookmarkEnd w:id="4"/>
            <w:r w:rsidRPr="00AA54C2">
              <w:rPr>
                <w:rFonts w:ascii="Arial Black" w:hAnsi="Arial Black"/>
                <w:caps/>
                <w:sz w:val="15"/>
              </w:rPr>
              <w:t xml:space="preserve">anglais </w:t>
            </w:r>
          </w:p>
        </w:tc>
      </w:tr>
      <w:tr w:rsidR="00DB4F67" w:rsidRPr="00AA54C2" w:rsidTr="00A126E9">
        <w:trPr>
          <w:trHeight w:hRule="exact" w:val="198"/>
        </w:trPr>
        <w:tc>
          <w:tcPr>
            <w:tcW w:w="9356" w:type="dxa"/>
            <w:gridSpan w:val="3"/>
            <w:tcMar>
              <w:left w:w="0" w:type="dxa"/>
              <w:right w:w="0" w:type="dxa"/>
            </w:tcMar>
            <w:vAlign w:val="bottom"/>
          </w:tcPr>
          <w:p w:rsidR="00DB4F67" w:rsidRPr="00AA54C2" w:rsidRDefault="00DB4F67" w:rsidP="00D67A6E">
            <w:pPr>
              <w:jc w:val="right"/>
              <w:rPr>
                <w:rFonts w:ascii="Arial Black" w:hAnsi="Arial Black"/>
                <w:caps/>
                <w:sz w:val="15"/>
              </w:rPr>
            </w:pPr>
            <w:r w:rsidRPr="00AA54C2">
              <w:rPr>
                <w:rFonts w:ascii="Arial Black" w:hAnsi="Arial Black"/>
                <w:caps/>
                <w:sz w:val="15"/>
              </w:rPr>
              <w:t>DATE</w:t>
            </w:r>
            <w:r w:rsidR="00FE19EA" w:rsidRPr="00AA54C2">
              <w:rPr>
                <w:rFonts w:ascii="Arial Black" w:hAnsi="Arial Black"/>
                <w:caps/>
                <w:sz w:val="15"/>
              </w:rPr>
              <w:t> :</w:t>
            </w:r>
            <w:r w:rsidRPr="00AA54C2">
              <w:rPr>
                <w:rFonts w:ascii="Arial Black" w:hAnsi="Arial Black"/>
                <w:caps/>
                <w:sz w:val="15"/>
              </w:rPr>
              <w:t xml:space="preserve"> </w:t>
            </w:r>
            <w:bookmarkStart w:id="5" w:name="Date"/>
            <w:bookmarkEnd w:id="5"/>
            <w:r w:rsidR="00D67A6E">
              <w:rPr>
                <w:rFonts w:ascii="Arial Black" w:hAnsi="Arial Black"/>
                <w:caps/>
                <w:sz w:val="15"/>
              </w:rPr>
              <w:t>27</w:t>
            </w:r>
            <w:r w:rsidR="00D67A6E" w:rsidRPr="00AA54C2">
              <w:rPr>
                <w:rFonts w:ascii="Arial Black" w:hAnsi="Arial Black"/>
                <w:caps/>
                <w:sz w:val="15"/>
              </w:rPr>
              <w:t xml:space="preserve"> </w:t>
            </w:r>
            <w:r w:rsidRPr="00AA54C2">
              <w:rPr>
                <w:rFonts w:ascii="Arial Black" w:hAnsi="Arial Black"/>
                <w:caps/>
                <w:sz w:val="15"/>
              </w:rPr>
              <w:t xml:space="preserve">septembre 2017 </w:t>
            </w:r>
          </w:p>
        </w:tc>
      </w:tr>
    </w:tbl>
    <w:p w:rsidR="00DB4F67" w:rsidRPr="00A45E60" w:rsidRDefault="00DB4F67" w:rsidP="00DB4F67">
      <w:pPr>
        <w:rPr>
          <w:sz w:val="20"/>
          <w:rPrChange w:id="6" w:author="HÄFLIGER Patience" w:date="2017-09-28T13:42:00Z">
            <w:rPr/>
          </w:rPrChange>
        </w:rPr>
      </w:pPr>
    </w:p>
    <w:p w:rsidR="00DB4F67" w:rsidRPr="00A45E60" w:rsidRDefault="00DB4F67" w:rsidP="00DB4F67">
      <w:pPr>
        <w:rPr>
          <w:sz w:val="20"/>
          <w:rPrChange w:id="7" w:author="HÄFLIGER Patience" w:date="2017-09-28T13:42:00Z">
            <w:rPr/>
          </w:rPrChange>
        </w:rPr>
      </w:pPr>
    </w:p>
    <w:p w:rsidR="00DB4F67" w:rsidRPr="00A45E60" w:rsidRDefault="00DB4F67" w:rsidP="00DB4F67">
      <w:pPr>
        <w:rPr>
          <w:sz w:val="20"/>
          <w:rPrChange w:id="8" w:author="HÄFLIGER Patience" w:date="2017-09-28T13:42:00Z">
            <w:rPr/>
          </w:rPrChange>
        </w:rPr>
      </w:pPr>
    </w:p>
    <w:p w:rsidR="00DB4F67" w:rsidRPr="00A45E60" w:rsidRDefault="00DB4F67" w:rsidP="00DB4F67">
      <w:pPr>
        <w:rPr>
          <w:sz w:val="20"/>
          <w:rPrChange w:id="9" w:author="HÄFLIGER Patience" w:date="2017-09-28T13:42:00Z">
            <w:rPr/>
          </w:rPrChange>
        </w:rPr>
      </w:pPr>
    </w:p>
    <w:p w:rsidR="00DB4F67" w:rsidRPr="00A45E60" w:rsidRDefault="00DB4F67" w:rsidP="00DB4F67">
      <w:pPr>
        <w:rPr>
          <w:sz w:val="20"/>
          <w:rPrChange w:id="10" w:author="HÄFLIGER Patience" w:date="2017-09-28T13:42:00Z">
            <w:rPr/>
          </w:rPrChange>
        </w:rPr>
      </w:pPr>
    </w:p>
    <w:p w:rsidR="00DB4F67" w:rsidRPr="00AA54C2" w:rsidRDefault="00DB4F67" w:rsidP="00DB4F67">
      <w:pPr>
        <w:rPr>
          <w:b/>
          <w:sz w:val="28"/>
          <w:szCs w:val="28"/>
        </w:rPr>
      </w:pPr>
      <w:r w:rsidRPr="00AA54C2">
        <w:rPr>
          <w:b/>
          <w:sz w:val="28"/>
          <w:szCs w:val="28"/>
          <w:lang w:val="fr-FR"/>
        </w:rPr>
        <w:t>Comité de coordination de l</w:t>
      </w:r>
      <w:r w:rsidR="00FE19EA" w:rsidRPr="00AA54C2">
        <w:rPr>
          <w:b/>
          <w:sz w:val="28"/>
          <w:szCs w:val="28"/>
          <w:lang w:val="fr-FR"/>
        </w:rPr>
        <w:t>’</w:t>
      </w:r>
      <w:r w:rsidRPr="00AA54C2">
        <w:rPr>
          <w:b/>
          <w:sz w:val="28"/>
          <w:szCs w:val="28"/>
          <w:lang w:val="fr-FR"/>
        </w:rPr>
        <w:t>OMPI</w:t>
      </w:r>
    </w:p>
    <w:p w:rsidR="00DB4F67" w:rsidRPr="00A45E60" w:rsidRDefault="00DB4F67" w:rsidP="00DB4F67">
      <w:pPr>
        <w:rPr>
          <w:sz w:val="20"/>
          <w:rPrChange w:id="11" w:author="HÄFLIGER Patience" w:date="2017-09-28T13:42:00Z">
            <w:rPr/>
          </w:rPrChange>
        </w:rPr>
      </w:pPr>
    </w:p>
    <w:p w:rsidR="00DB4F67" w:rsidRPr="00A45E60" w:rsidRDefault="00DB4F67" w:rsidP="00DB4F67">
      <w:pPr>
        <w:rPr>
          <w:sz w:val="20"/>
          <w:rPrChange w:id="12" w:author="HÄFLIGER Patience" w:date="2017-09-28T13:42:00Z">
            <w:rPr/>
          </w:rPrChange>
        </w:rPr>
      </w:pPr>
    </w:p>
    <w:p w:rsidR="00DB4F67" w:rsidRPr="00AA54C2" w:rsidRDefault="00DB4F67" w:rsidP="00DB4F67">
      <w:pPr>
        <w:rPr>
          <w:b/>
          <w:sz w:val="24"/>
          <w:szCs w:val="24"/>
          <w:lang w:val="fr-FR"/>
        </w:rPr>
      </w:pPr>
      <w:r w:rsidRPr="00AA54C2">
        <w:rPr>
          <w:b/>
          <w:sz w:val="24"/>
          <w:szCs w:val="24"/>
          <w:lang w:val="fr-FR"/>
        </w:rPr>
        <w:t>Soixante</w:t>
      </w:r>
      <w:r w:rsidR="00FE19EA" w:rsidRPr="00AA54C2">
        <w:rPr>
          <w:b/>
          <w:sz w:val="24"/>
          <w:szCs w:val="24"/>
          <w:lang w:val="fr-FR"/>
        </w:rPr>
        <w:t>-</w:t>
      </w:r>
      <w:r w:rsidRPr="00AA54C2">
        <w:rPr>
          <w:b/>
          <w:sz w:val="24"/>
          <w:szCs w:val="24"/>
          <w:lang w:val="fr-FR"/>
        </w:rPr>
        <w:t>quatorz</w:t>
      </w:r>
      <w:r w:rsidR="00FE19EA" w:rsidRPr="00AA54C2">
        <w:rPr>
          <w:b/>
          <w:sz w:val="24"/>
          <w:szCs w:val="24"/>
          <w:lang w:val="fr-FR"/>
        </w:rPr>
        <w:t>ième session</w:t>
      </w:r>
      <w:r w:rsidRPr="00AA54C2">
        <w:rPr>
          <w:b/>
          <w:sz w:val="24"/>
          <w:szCs w:val="24"/>
          <w:lang w:val="fr-FR"/>
        </w:rPr>
        <w:t xml:space="preserve"> (48</w:t>
      </w:r>
      <w:r w:rsidRPr="00AA54C2">
        <w:rPr>
          <w:b/>
          <w:sz w:val="24"/>
          <w:szCs w:val="24"/>
          <w:vertAlign w:val="superscript"/>
          <w:lang w:val="fr-FR"/>
        </w:rPr>
        <w:t>e</w:t>
      </w:r>
      <w:r w:rsidRPr="00AA54C2">
        <w:rPr>
          <w:b/>
          <w:sz w:val="24"/>
          <w:szCs w:val="24"/>
          <w:lang w:val="fr-FR"/>
        </w:rPr>
        <w:t xml:space="preserve"> session ordinaire)</w:t>
      </w:r>
    </w:p>
    <w:p w:rsidR="00DB4F67" w:rsidRPr="00AA54C2" w:rsidRDefault="00DB4F67" w:rsidP="00DB4F67">
      <w:pPr>
        <w:rPr>
          <w:b/>
          <w:sz w:val="24"/>
          <w:szCs w:val="24"/>
        </w:rPr>
      </w:pPr>
      <w:r w:rsidRPr="00AA54C2">
        <w:rPr>
          <w:b/>
          <w:sz w:val="24"/>
          <w:szCs w:val="24"/>
          <w:lang w:val="fr-FR"/>
        </w:rPr>
        <w:t>Genève, 2 – 11 octobre 2017</w:t>
      </w:r>
    </w:p>
    <w:p w:rsidR="00DB4F67" w:rsidRPr="00A45E60" w:rsidRDefault="00DB4F67" w:rsidP="00DB4F67">
      <w:pPr>
        <w:rPr>
          <w:sz w:val="20"/>
          <w:rPrChange w:id="13" w:author="HÄFLIGER Patience" w:date="2017-09-28T13:42:00Z">
            <w:rPr/>
          </w:rPrChange>
        </w:rPr>
      </w:pPr>
    </w:p>
    <w:p w:rsidR="00DB4F67" w:rsidRPr="00A45E60" w:rsidRDefault="00DB4F67" w:rsidP="00DB4F67">
      <w:pPr>
        <w:rPr>
          <w:sz w:val="20"/>
          <w:rPrChange w:id="14" w:author="HÄFLIGER Patience" w:date="2017-09-28T13:42:00Z">
            <w:rPr/>
          </w:rPrChange>
        </w:rPr>
      </w:pPr>
    </w:p>
    <w:p w:rsidR="00DB4F67" w:rsidRPr="00A45E60" w:rsidRDefault="00DB4F67" w:rsidP="00DB4F67">
      <w:pPr>
        <w:rPr>
          <w:sz w:val="20"/>
          <w:rPrChange w:id="15" w:author="HÄFLIGER Patience" w:date="2017-09-28T13:42:00Z">
            <w:rPr/>
          </w:rPrChange>
        </w:rPr>
      </w:pPr>
    </w:p>
    <w:p w:rsidR="0032396F" w:rsidRPr="00AA54C2" w:rsidRDefault="00BD0B4B" w:rsidP="00EF2B1F">
      <w:r w:rsidRPr="00AA54C2">
        <w:rPr>
          <w:caps/>
        </w:rPr>
        <w:t>Approbation D</w:t>
      </w:r>
      <w:r w:rsidR="00FE19EA" w:rsidRPr="00AA54C2">
        <w:rPr>
          <w:caps/>
        </w:rPr>
        <w:t>’</w:t>
      </w:r>
      <w:r w:rsidRPr="00AA54C2">
        <w:rPr>
          <w:caps/>
        </w:rPr>
        <w:t>accord</w:t>
      </w:r>
      <w:r w:rsidR="00D67A6E">
        <w:rPr>
          <w:caps/>
        </w:rPr>
        <w:t>s</w:t>
      </w:r>
    </w:p>
    <w:p w:rsidR="0032396F" w:rsidRPr="00AA54C2" w:rsidRDefault="0032396F" w:rsidP="00EF2B1F"/>
    <w:p w:rsidR="0032396F" w:rsidRPr="00AA54C2" w:rsidRDefault="00D67A6E" w:rsidP="00EF2B1F">
      <w:pPr>
        <w:rPr>
          <w:i/>
        </w:rPr>
      </w:pPr>
      <w:r>
        <w:rPr>
          <w:i/>
        </w:rPr>
        <w:t>Additif</w:t>
      </w:r>
    </w:p>
    <w:p w:rsidR="0032396F" w:rsidRPr="00A45E60" w:rsidRDefault="0032396F">
      <w:pPr>
        <w:rPr>
          <w:sz w:val="20"/>
          <w:rPrChange w:id="16" w:author="HÄFLIGER Patience" w:date="2017-09-28T13:42:00Z">
            <w:rPr/>
          </w:rPrChange>
        </w:rPr>
      </w:pPr>
    </w:p>
    <w:p w:rsidR="0032396F" w:rsidRPr="00A45E60" w:rsidRDefault="0032396F">
      <w:pPr>
        <w:rPr>
          <w:sz w:val="20"/>
          <w:rPrChange w:id="17" w:author="HÄFLIGER Patience" w:date="2017-09-28T13:42:00Z">
            <w:rPr/>
          </w:rPrChange>
        </w:rPr>
      </w:pPr>
    </w:p>
    <w:p w:rsidR="0032396F" w:rsidRPr="00A45E60" w:rsidRDefault="0032396F">
      <w:pPr>
        <w:rPr>
          <w:sz w:val="20"/>
          <w:rPrChange w:id="18" w:author="HÄFLIGER Patience" w:date="2017-09-28T13:42:00Z">
            <w:rPr/>
          </w:rPrChange>
        </w:rPr>
      </w:pPr>
    </w:p>
    <w:p w:rsidR="0032396F" w:rsidRPr="00A45E60" w:rsidRDefault="0032396F" w:rsidP="0053057A">
      <w:pPr>
        <w:rPr>
          <w:sz w:val="20"/>
          <w:rPrChange w:id="19" w:author="HÄFLIGER Patience" w:date="2017-09-28T13:42:00Z">
            <w:rPr/>
          </w:rPrChange>
        </w:rPr>
      </w:pPr>
    </w:p>
    <w:p w:rsidR="0032396F" w:rsidRPr="00AA54C2" w:rsidRDefault="0032249A" w:rsidP="0032249A">
      <w:pPr>
        <w:pStyle w:val="Heading2"/>
      </w:pPr>
      <w:r w:rsidRPr="00AA54C2">
        <w:t>Introduction</w:t>
      </w:r>
    </w:p>
    <w:p w:rsidR="0032396F" w:rsidRPr="00AA54C2" w:rsidRDefault="0032396F" w:rsidP="0053057A"/>
    <w:p w:rsidR="0032396F" w:rsidRPr="00AA54C2" w:rsidRDefault="0032396F" w:rsidP="0032249A">
      <w:pPr>
        <w:pStyle w:val="ONUMFS"/>
      </w:pPr>
      <w:r w:rsidRPr="00AA54C2">
        <w:t>En vertu de l</w:t>
      </w:r>
      <w:r w:rsidR="00FE19EA" w:rsidRPr="00AA54C2">
        <w:t>’</w:t>
      </w:r>
      <w:r w:rsidRPr="00AA54C2">
        <w:t>article</w:t>
      </w:r>
      <w:r w:rsidR="003D4201" w:rsidRPr="00AA54C2">
        <w:t> </w:t>
      </w:r>
      <w:r w:rsidRPr="00AA54C2">
        <w:t>12.4) de la Convention instituant l</w:t>
      </w:r>
      <w:r w:rsidR="00FE19EA" w:rsidRPr="00AA54C2">
        <w:t>’</w:t>
      </w:r>
      <w:r w:rsidRPr="00AA54C2">
        <w:t>Organisation Mondiale de la Propriété Intellectuelle, le Directeur général peut négocier, et après approbation du Comité de coordination, conclut et signe au nom de l</w:t>
      </w:r>
      <w:r w:rsidR="00FE19EA" w:rsidRPr="00AA54C2">
        <w:t>’</w:t>
      </w:r>
      <w:r w:rsidRPr="00AA54C2">
        <w:t>Organisation les accords bilatéraux conclus avec les autres États membres pour s</w:t>
      </w:r>
      <w:r w:rsidR="00FE19EA" w:rsidRPr="00AA54C2">
        <w:t>’</w:t>
      </w:r>
      <w:r w:rsidRPr="00AA54C2">
        <w:t>assurer, ainsi qu</w:t>
      </w:r>
      <w:r w:rsidR="00FE19EA" w:rsidRPr="00AA54C2">
        <w:t>’</w:t>
      </w:r>
      <w:r w:rsidRPr="00AA54C2">
        <w:t>à ses fonctionnaires et aux représentants de tous les États membres, la jouissance des privilèges et immunités nécessaires pour atteindre son but et exercer ses fonctions</w:t>
      </w:r>
      <w:r w:rsidR="00EF2B1F" w:rsidRPr="00AA54C2">
        <w:t>.</w:t>
      </w:r>
    </w:p>
    <w:p w:rsidR="00FE19EA" w:rsidRPr="00AA54C2" w:rsidRDefault="0032249A" w:rsidP="0032249A">
      <w:pPr>
        <w:pStyle w:val="Heading2"/>
      </w:pPr>
      <w:r w:rsidRPr="00AA54C2">
        <w:t>Accord entre l’OMPI et la République fédérale du Nigéria</w:t>
      </w:r>
    </w:p>
    <w:p w:rsidR="0032396F" w:rsidRPr="00AA54C2" w:rsidRDefault="0032396F" w:rsidP="0032249A"/>
    <w:p w:rsidR="0032396F" w:rsidRPr="00AA54C2" w:rsidRDefault="0032396F" w:rsidP="0032249A">
      <w:pPr>
        <w:pStyle w:val="ONUMFS"/>
      </w:pPr>
      <w:r w:rsidRPr="00AA54C2">
        <w:t>Conformément au paragraphe</w:t>
      </w:r>
      <w:r w:rsidR="003D4201" w:rsidRPr="00AA54C2">
        <w:t> </w:t>
      </w:r>
      <w:r w:rsidRPr="00AA54C2">
        <w:t>5 des “Principes directeurs concernant les bureaux extérieurs de l</w:t>
      </w:r>
      <w:r w:rsidR="00FE19EA" w:rsidRPr="00AA54C2">
        <w:t>’</w:t>
      </w:r>
      <w:r w:rsidRPr="00AA54C2">
        <w:t>OMPI” (voir le document A/55/13), le Directeur général de l</w:t>
      </w:r>
      <w:r w:rsidR="00FE19EA" w:rsidRPr="00AA54C2">
        <w:t>’</w:t>
      </w:r>
      <w:r w:rsidRPr="00AA54C2">
        <w:t>OMPI et le Gouvernement de la République fédérale du Nigéria ont négocié un accord, visé au paragraphe</w:t>
      </w:r>
      <w:r w:rsidR="003D4201" w:rsidRPr="00AA54C2">
        <w:t> </w:t>
      </w:r>
      <w:r w:rsidRPr="00AA54C2">
        <w:t xml:space="preserve">1, dont le texte est reproduit </w:t>
      </w:r>
      <w:r w:rsidR="00D67A6E">
        <w:t xml:space="preserve">en </w:t>
      </w:r>
      <w:r w:rsidRPr="00AA54C2">
        <w:t>annexe du présent document</w:t>
      </w:r>
      <w:r w:rsidR="00EF2B1F" w:rsidRPr="00AA54C2">
        <w:t>.</w:t>
      </w:r>
    </w:p>
    <w:p w:rsidR="0032396F" w:rsidRPr="00AA54C2" w:rsidRDefault="0032396F" w:rsidP="00A45E60">
      <w:pPr>
        <w:pStyle w:val="ONUMFS"/>
        <w:keepLines/>
        <w:spacing w:after="0"/>
        <w:ind w:left="5534"/>
        <w:rPr>
          <w:i/>
        </w:rPr>
        <w:pPrChange w:id="20" w:author="HÄFLIGER Patience" w:date="2017-09-28T13:43:00Z">
          <w:pPr>
            <w:pStyle w:val="ONUMFS"/>
            <w:keepLines/>
            <w:ind w:left="5533"/>
          </w:pPr>
        </w:pPrChange>
      </w:pPr>
      <w:r w:rsidRPr="00AA54C2">
        <w:rPr>
          <w:i/>
        </w:rPr>
        <w:t xml:space="preserve">Le Comité de coordination </w:t>
      </w:r>
      <w:r w:rsidR="00D67A6E">
        <w:rPr>
          <w:i/>
        </w:rPr>
        <w:t xml:space="preserve">de l’OMPI </w:t>
      </w:r>
      <w:r w:rsidRPr="00AA54C2">
        <w:rPr>
          <w:i/>
        </w:rPr>
        <w:t>est invité à approuver l</w:t>
      </w:r>
      <w:r w:rsidR="00FE19EA" w:rsidRPr="00AA54C2">
        <w:rPr>
          <w:i/>
        </w:rPr>
        <w:t>’</w:t>
      </w:r>
      <w:r w:rsidRPr="00AA54C2">
        <w:rPr>
          <w:i/>
        </w:rPr>
        <w:t>accord entre l</w:t>
      </w:r>
      <w:r w:rsidR="00FE19EA" w:rsidRPr="00AA54C2">
        <w:rPr>
          <w:i/>
        </w:rPr>
        <w:t>’</w:t>
      </w:r>
      <w:r w:rsidRPr="00AA54C2">
        <w:rPr>
          <w:i/>
        </w:rPr>
        <w:t xml:space="preserve">OMPI et le Gouvernement de la République fédérale du Nigéria qui </w:t>
      </w:r>
      <w:r w:rsidR="00D67A6E">
        <w:rPr>
          <w:i/>
        </w:rPr>
        <w:t>est reproduit</w:t>
      </w:r>
      <w:r w:rsidR="00D67A6E" w:rsidRPr="00AA54C2">
        <w:rPr>
          <w:i/>
        </w:rPr>
        <w:t xml:space="preserve"> </w:t>
      </w:r>
      <w:r w:rsidR="00D67A6E">
        <w:rPr>
          <w:i/>
        </w:rPr>
        <w:t xml:space="preserve">en </w:t>
      </w:r>
      <w:r w:rsidRPr="00AA54C2">
        <w:rPr>
          <w:i/>
        </w:rPr>
        <w:t>annexe du document</w:t>
      </w:r>
      <w:r w:rsidR="00D67A6E">
        <w:rPr>
          <w:i/>
        </w:rPr>
        <w:t xml:space="preserve"> WO/CC/74/1 Add.2</w:t>
      </w:r>
      <w:r w:rsidRPr="00AA54C2">
        <w:rPr>
          <w:i/>
        </w:rPr>
        <w:t>.</w:t>
      </w:r>
    </w:p>
    <w:p w:rsidR="0032396F" w:rsidRPr="00A45E60" w:rsidRDefault="0032396F" w:rsidP="0032249A">
      <w:pPr>
        <w:rPr>
          <w:sz w:val="20"/>
          <w:rPrChange w:id="21" w:author="HÄFLIGER Patience" w:date="2017-09-28T13:42:00Z">
            <w:rPr/>
          </w:rPrChange>
        </w:rPr>
      </w:pPr>
    </w:p>
    <w:p w:rsidR="0032396F" w:rsidRPr="00A45E60" w:rsidRDefault="0032396F" w:rsidP="0032249A">
      <w:pPr>
        <w:rPr>
          <w:sz w:val="20"/>
          <w:rPrChange w:id="22" w:author="HÄFLIGER Patience" w:date="2017-09-28T13:42:00Z">
            <w:rPr/>
          </w:rPrChange>
        </w:rPr>
      </w:pPr>
    </w:p>
    <w:p w:rsidR="0032396F" w:rsidRPr="00AA54C2" w:rsidRDefault="0032396F" w:rsidP="0032396F">
      <w:pPr>
        <w:pStyle w:val="DecisionInvitingPara"/>
        <w:ind w:left="5533"/>
        <w:rPr>
          <w:rFonts w:ascii="Arial" w:hAnsi="Arial" w:cs="Arial"/>
          <w:i w:val="0"/>
          <w:sz w:val="22"/>
          <w:szCs w:val="22"/>
        </w:rPr>
      </w:pPr>
      <w:r w:rsidRPr="00AA54C2">
        <w:rPr>
          <w:rFonts w:ascii="Arial" w:hAnsi="Arial" w:cs="Arial"/>
          <w:i w:val="0"/>
          <w:sz w:val="22"/>
          <w:szCs w:val="22"/>
        </w:rPr>
        <w:t>[L</w:t>
      </w:r>
      <w:r w:rsidR="00FE19EA" w:rsidRPr="00AA54C2">
        <w:rPr>
          <w:rFonts w:ascii="Arial" w:hAnsi="Arial" w:cs="Arial"/>
          <w:i w:val="0"/>
          <w:sz w:val="22"/>
          <w:szCs w:val="22"/>
        </w:rPr>
        <w:t>’</w:t>
      </w:r>
      <w:r w:rsidRPr="00AA54C2">
        <w:rPr>
          <w:rFonts w:ascii="Arial" w:hAnsi="Arial" w:cs="Arial"/>
          <w:i w:val="0"/>
          <w:sz w:val="22"/>
          <w:szCs w:val="22"/>
        </w:rPr>
        <w:t>annexe suit]</w:t>
      </w:r>
    </w:p>
    <w:p w:rsidR="007A429B" w:rsidRPr="00AA54C2" w:rsidRDefault="007A429B" w:rsidP="007A429B">
      <w:pPr>
        <w:pStyle w:val="DecisionInvitingPara"/>
        <w:ind w:left="5533"/>
        <w:rPr>
          <w:i w:val="0"/>
          <w:szCs w:val="22"/>
        </w:rPr>
        <w:sectPr w:rsidR="007A429B" w:rsidRPr="00AA54C2" w:rsidSect="00DB4F67">
          <w:headerReference w:type="default" r:id="rId9"/>
          <w:endnotePr>
            <w:numFmt w:val="decimal"/>
          </w:endnotePr>
          <w:pgSz w:w="11907" w:h="16840" w:code="9"/>
          <w:pgMar w:top="567" w:right="1134" w:bottom="1417" w:left="1417" w:header="510" w:footer="1020" w:gutter="0"/>
          <w:pgNumType w:start="1"/>
          <w:cols w:space="720"/>
          <w:titlePg/>
          <w:docGrid w:linePitch="299"/>
        </w:sectPr>
      </w:pPr>
    </w:p>
    <w:p w:rsidR="0032396F" w:rsidRPr="00AA54C2" w:rsidRDefault="0032396F" w:rsidP="00AA54C2">
      <w:pPr>
        <w:autoSpaceDE w:val="0"/>
        <w:autoSpaceDN w:val="0"/>
        <w:adjustRightInd w:val="0"/>
        <w:jc w:val="center"/>
        <w:rPr>
          <w:b/>
          <w:caps/>
          <w:szCs w:val="22"/>
        </w:rPr>
      </w:pPr>
      <w:r w:rsidRPr="00AA54C2">
        <w:rPr>
          <w:b/>
          <w:caps/>
          <w:szCs w:val="22"/>
        </w:rPr>
        <w:lastRenderedPageBreak/>
        <w:t>Accord de siège entre</w:t>
      </w:r>
      <w:r w:rsidR="00AA54C2" w:rsidRPr="00AA54C2">
        <w:rPr>
          <w:b/>
          <w:caps/>
          <w:szCs w:val="22"/>
        </w:rPr>
        <w:br/>
      </w:r>
      <w:r w:rsidRPr="00AA54C2">
        <w:rPr>
          <w:b/>
          <w:caps/>
          <w:szCs w:val="22"/>
        </w:rPr>
        <w:t>l</w:t>
      </w:r>
      <w:r w:rsidR="00FE19EA" w:rsidRPr="00AA54C2">
        <w:rPr>
          <w:b/>
          <w:caps/>
          <w:szCs w:val="22"/>
        </w:rPr>
        <w:t>’</w:t>
      </w:r>
      <w:r w:rsidRPr="00AA54C2">
        <w:rPr>
          <w:b/>
          <w:caps/>
          <w:szCs w:val="22"/>
        </w:rPr>
        <w:t>Organisation Mondiale de la Propriété Intellectuelle (OMPI)</w:t>
      </w:r>
    </w:p>
    <w:p w:rsidR="0032396F" w:rsidRPr="00AA54C2" w:rsidRDefault="0032396F" w:rsidP="00AA54C2">
      <w:pPr>
        <w:autoSpaceDE w:val="0"/>
        <w:autoSpaceDN w:val="0"/>
        <w:adjustRightInd w:val="0"/>
        <w:jc w:val="center"/>
        <w:rPr>
          <w:b/>
          <w:caps/>
          <w:szCs w:val="22"/>
        </w:rPr>
      </w:pPr>
    </w:p>
    <w:p w:rsidR="0032396F" w:rsidRPr="00AA54C2" w:rsidRDefault="0032396F" w:rsidP="00AA54C2">
      <w:pPr>
        <w:autoSpaceDE w:val="0"/>
        <w:autoSpaceDN w:val="0"/>
        <w:adjustRightInd w:val="0"/>
        <w:jc w:val="center"/>
        <w:rPr>
          <w:b/>
          <w:caps/>
          <w:szCs w:val="22"/>
        </w:rPr>
      </w:pPr>
      <w:r w:rsidRPr="00AA54C2">
        <w:rPr>
          <w:b/>
          <w:caps/>
          <w:szCs w:val="22"/>
        </w:rPr>
        <w:t>et</w:t>
      </w:r>
    </w:p>
    <w:p w:rsidR="0032396F" w:rsidRPr="00AA54C2" w:rsidRDefault="0032396F" w:rsidP="00AA54C2">
      <w:pPr>
        <w:autoSpaceDE w:val="0"/>
        <w:autoSpaceDN w:val="0"/>
        <w:adjustRightInd w:val="0"/>
        <w:jc w:val="center"/>
        <w:rPr>
          <w:b/>
          <w:caps/>
          <w:szCs w:val="22"/>
        </w:rPr>
      </w:pPr>
    </w:p>
    <w:p w:rsidR="0032396F" w:rsidRPr="00AA54C2" w:rsidRDefault="0032396F" w:rsidP="00AA54C2">
      <w:pPr>
        <w:tabs>
          <w:tab w:val="center" w:pos="4677"/>
          <w:tab w:val="left" w:pos="8010"/>
        </w:tabs>
        <w:autoSpaceDE w:val="0"/>
        <w:autoSpaceDN w:val="0"/>
        <w:adjustRightInd w:val="0"/>
        <w:jc w:val="center"/>
        <w:rPr>
          <w:b/>
          <w:caps/>
          <w:szCs w:val="22"/>
        </w:rPr>
      </w:pPr>
      <w:r w:rsidRPr="00AA54C2">
        <w:rPr>
          <w:b/>
          <w:caps/>
          <w:szCs w:val="22"/>
        </w:rPr>
        <w:t xml:space="preserve">Le Gouvernement de la </w:t>
      </w:r>
      <w:r w:rsidR="00AA54C2" w:rsidRPr="00AA54C2">
        <w:rPr>
          <w:b/>
          <w:caps/>
          <w:szCs w:val="22"/>
        </w:rPr>
        <w:t>République fédérale du Nigéria</w:t>
      </w:r>
      <w:r w:rsidR="00AA54C2" w:rsidRPr="00AA54C2">
        <w:rPr>
          <w:b/>
          <w:caps/>
          <w:szCs w:val="22"/>
        </w:rPr>
        <w:br/>
      </w:r>
      <w:r w:rsidRPr="00AA54C2">
        <w:rPr>
          <w:b/>
          <w:caps/>
          <w:szCs w:val="22"/>
        </w:rPr>
        <w:t>relatif à l</w:t>
      </w:r>
      <w:r w:rsidR="00FE19EA" w:rsidRPr="00AA54C2">
        <w:rPr>
          <w:b/>
          <w:caps/>
          <w:szCs w:val="22"/>
        </w:rPr>
        <w:t>’</w:t>
      </w:r>
      <w:r w:rsidRPr="00AA54C2">
        <w:rPr>
          <w:b/>
          <w:caps/>
          <w:szCs w:val="22"/>
        </w:rPr>
        <w:t>ouverture d</w:t>
      </w:r>
      <w:r w:rsidR="00FE19EA" w:rsidRPr="00AA54C2">
        <w:rPr>
          <w:b/>
          <w:caps/>
          <w:szCs w:val="22"/>
        </w:rPr>
        <w:t>’</w:t>
      </w:r>
      <w:r w:rsidRPr="00AA54C2">
        <w:rPr>
          <w:b/>
          <w:caps/>
          <w:szCs w:val="22"/>
        </w:rPr>
        <w:t>un bureau extérieur de l</w:t>
      </w:r>
      <w:r w:rsidR="00FE19EA" w:rsidRPr="00AA54C2">
        <w:rPr>
          <w:b/>
          <w:caps/>
          <w:szCs w:val="22"/>
        </w:rPr>
        <w:t>’</w:t>
      </w:r>
      <w:r w:rsidRPr="00AA54C2">
        <w:rPr>
          <w:b/>
          <w:caps/>
          <w:szCs w:val="22"/>
        </w:rPr>
        <w:t>OMPI au Nigéria</w:t>
      </w:r>
    </w:p>
    <w:p w:rsidR="0032396F" w:rsidRPr="00AA54C2" w:rsidRDefault="0032396F" w:rsidP="00AA54C2">
      <w:pPr>
        <w:autoSpaceDE w:val="0"/>
        <w:autoSpaceDN w:val="0"/>
        <w:adjustRightInd w:val="0"/>
        <w:jc w:val="center"/>
        <w:rPr>
          <w:szCs w:val="22"/>
        </w:rPr>
      </w:pPr>
    </w:p>
    <w:p w:rsidR="00AA54C2" w:rsidRPr="00AA54C2" w:rsidRDefault="00AA54C2" w:rsidP="00AA54C2">
      <w:pPr>
        <w:autoSpaceDE w:val="0"/>
        <w:autoSpaceDN w:val="0"/>
        <w:adjustRightInd w:val="0"/>
        <w:jc w:val="center"/>
        <w:rPr>
          <w:szCs w:val="22"/>
        </w:rPr>
      </w:pPr>
    </w:p>
    <w:p w:rsidR="0032396F" w:rsidRPr="00AA54C2" w:rsidRDefault="0032396F" w:rsidP="0032396F">
      <w:pPr>
        <w:autoSpaceDE w:val="0"/>
        <w:autoSpaceDN w:val="0"/>
        <w:adjustRightInd w:val="0"/>
        <w:rPr>
          <w:b/>
          <w:szCs w:val="22"/>
        </w:rPr>
      </w:pPr>
      <w:r w:rsidRPr="00AA54C2">
        <w:rPr>
          <w:b/>
          <w:szCs w:val="22"/>
        </w:rPr>
        <w:t>PRÉAMBULE</w:t>
      </w:r>
    </w:p>
    <w:p w:rsidR="0032396F" w:rsidRPr="00AA54C2" w:rsidRDefault="0032396F" w:rsidP="005C6995">
      <w:pPr>
        <w:autoSpaceDE w:val="0"/>
        <w:autoSpaceDN w:val="0"/>
        <w:adjustRightInd w:val="0"/>
        <w:rPr>
          <w:b/>
          <w:szCs w:val="22"/>
        </w:rPr>
      </w:pPr>
    </w:p>
    <w:p w:rsidR="0032396F" w:rsidRPr="00AA54C2" w:rsidRDefault="00592E86" w:rsidP="00592E86">
      <w:pPr>
        <w:autoSpaceDE w:val="0"/>
        <w:autoSpaceDN w:val="0"/>
        <w:adjustRightInd w:val="0"/>
        <w:rPr>
          <w:szCs w:val="22"/>
        </w:rPr>
      </w:pPr>
      <w:r w:rsidRPr="00AA54C2">
        <w:rPr>
          <w:szCs w:val="22"/>
        </w:rPr>
        <w:t>L</w:t>
      </w:r>
      <w:r w:rsidR="00FE19EA" w:rsidRPr="00AA54C2">
        <w:rPr>
          <w:szCs w:val="22"/>
        </w:rPr>
        <w:t>’</w:t>
      </w:r>
      <w:r w:rsidRPr="00AA54C2">
        <w:rPr>
          <w:szCs w:val="22"/>
        </w:rPr>
        <w:t>Organisation Mondiale de la Propriété Intellectuelle (“OMPI” ou “Organisation”) et le Gouvernement de la République fédérale du Nigéria (“État hôte” ou "Gouvernement"), ci</w:t>
      </w:r>
      <w:r w:rsidR="00FE19EA" w:rsidRPr="00AA54C2">
        <w:rPr>
          <w:szCs w:val="22"/>
        </w:rPr>
        <w:t>-</w:t>
      </w:r>
      <w:r w:rsidRPr="00AA54C2">
        <w:rPr>
          <w:szCs w:val="22"/>
        </w:rPr>
        <w:t>après désignés conjointement et séparément par les termes “Parties” ou “Partie”);</w:t>
      </w:r>
      <w:r w:rsidRPr="00AA54C2">
        <w:rPr>
          <w:szCs w:val="22"/>
        </w:rPr>
        <w:tab/>
      </w:r>
    </w:p>
    <w:p w:rsidR="0032396F" w:rsidRPr="00AA54C2" w:rsidRDefault="0032396F" w:rsidP="005C6995">
      <w:pPr>
        <w:autoSpaceDE w:val="0"/>
        <w:autoSpaceDN w:val="0"/>
        <w:adjustRightInd w:val="0"/>
        <w:rPr>
          <w:szCs w:val="22"/>
        </w:rPr>
      </w:pPr>
    </w:p>
    <w:p w:rsidR="0032396F" w:rsidRPr="00AA54C2" w:rsidRDefault="00592E86" w:rsidP="00592E86">
      <w:pPr>
        <w:autoSpaceDE w:val="0"/>
        <w:autoSpaceDN w:val="0"/>
        <w:adjustRightInd w:val="0"/>
        <w:rPr>
          <w:szCs w:val="22"/>
        </w:rPr>
      </w:pPr>
      <w:r w:rsidRPr="00AA54C2">
        <w:rPr>
          <w:i/>
          <w:szCs w:val="22"/>
        </w:rPr>
        <w:t>RECONNAISSANT</w:t>
      </w:r>
      <w:r w:rsidRPr="00AA54C2">
        <w:rPr>
          <w:szCs w:val="22"/>
        </w:rPr>
        <w:t xml:space="preserve"> l</w:t>
      </w:r>
      <w:r w:rsidR="00FE19EA" w:rsidRPr="00AA54C2">
        <w:rPr>
          <w:szCs w:val="22"/>
        </w:rPr>
        <w:t>’</w:t>
      </w:r>
      <w:r w:rsidRPr="00AA54C2">
        <w:rPr>
          <w:szCs w:val="22"/>
        </w:rPr>
        <w:t xml:space="preserve">importance du système international de la propriété intellectuelle pour le développement </w:t>
      </w:r>
      <w:r w:rsidR="00BD0B4B" w:rsidRPr="00AA54C2">
        <w:rPr>
          <w:szCs w:val="22"/>
        </w:rPr>
        <w:t xml:space="preserve">de </w:t>
      </w:r>
      <w:r w:rsidRPr="00AA54C2">
        <w:rPr>
          <w:szCs w:val="22"/>
        </w:rPr>
        <w:t>l</w:t>
      </w:r>
      <w:r w:rsidR="00FE19EA" w:rsidRPr="00AA54C2">
        <w:rPr>
          <w:szCs w:val="22"/>
        </w:rPr>
        <w:t>’</w:t>
      </w:r>
      <w:r w:rsidRPr="00AA54C2">
        <w:rPr>
          <w:szCs w:val="22"/>
        </w:rPr>
        <w:t>économie des États membres;</w:t>
      </w:r>
    </w:p>
    <w:p w:rsidR="0032396F" w:rsidRPr="00AA54C2" w:rsidRDefault="0032396F" w:rsidP="005C6995">
      <w:pPr>
        <w:autoSpaceDE w:val="0"/>
        <w:autoSpaceDN w:val="0"/>
        <w:adjustRightInd w:val="0"/>
        <w:rPr>
          <w:szCs w:val="22"/>
        </w:rPr>
      </w:pPr>
    </w:p>
    <w:p w:rsidR="00FE19EA" w:rsidRPr="00AA54C2" w:rsidRDefault="00592E86" w:rsidP="00592E86">
      <w:pPr>
        <w:autoSpaceDE w:val="0"/>
        <w:autoSpaceDN w:val="0"/>
        <w:adjustRightInd w:val="0"/>
        <w:rPr>
          <w:szCs w:val="22"/>
        </w:rPr>
      </w:pPr>
      <w:r w:rsidRPr="00AA54C2">
        <w:rPr>
          <w:i/>
          <w:szCs w:val="22"/>
        </w:rPr>
        <w:t>ATTACHÉS À la promotion de l</w:t>
      </w:r>
      <w:r w:rsidR="00FE19EA" w:rsidRPr="00AA54C2">
        <w:rPr>
          <w:i/>
          <w:szCs w:val="22"/>
        </w:rPr>
        <w:t>’</w:t>
      </w:r>
      <w:r w:rsidRPr="00AA54C2">
        <w:rPr>
          <w:i/>
          <w:szCs w:val="22"/>
        </w:rPr>
        <w:t>innovation et de la créativité aux fins du développement économique, social et culturel de tous les pays grâce à un système international de la propriété intellectuelle équilibré et efficace,</w:t>
      </w:r>
    </w:p>
    <w:p w:rsidR="0032396F" w:rsidRPr="00AA54C2" w:rsidRDefault="0032396F" w:rsidP="005C6995">
      <w:pPr>
        <w:autoSpaceDE w:val="0"/>
        <w:autoSpaceDN w:val="0"/>
        <w:adjustRightInd w:val="0"/>
        <w:rPr>
          <w:szCs w:val="22"/>
        </w:rPr>
      </w:pPr>
    </w:p>
    <w:p w:rsidR="0032396F" w:rsidRPr="00AA54C2" w:rsidRDefault="00592E86" w:rsidP="00592E86">
      <w:pPr>
        <w:autoSpaceDE w:val="0"/>
        <w:autoSpaceDN w:val="0"/>
        <w:adjustRightInd w:val="0"/>
        <w:rPr>
          <w:caps/>
          <w:szCs w:val="22"/>
        </w:rPr>
      </w:pPr>
      <w:r w:rsidRPr="00AA54C2">
        <w:rPr>
          <w:caps/>
          <w:szCs w:val="22"/>
        </w:rPr>
        <w:t>Sont convenus de ce qui suit</w:t>
      </w:r>
      <w:r w:rsidR="00FE19EA" w:rsidRPr="00AA54C2">
        <w:rPr>
          <w:caps/>
          <w:szCs w:val="22"/>
        </w:rPr>
        <w:t> :</w:t>
      </w:r>
    </w:p>
    <w:p w:rsidR="0032396F" w:rsidRPr="00AA54C2" w:rsidRDefault="0032396F" w:rsidP="005C6995">
      <w:pPr>
        <w:autoSpaceDE w:val="0"/>
        <w:autoSpaceDN w:val="0"/>
        <w:adjustRightInd w:val="0"/>
        <w:rPr>
          <w:szCs w:val="22"/>
        </w:rPr>
      </w:pPr>
    </w:p>
    <w:p w:rsidR="0032396F" w:rsidRPr="00AA54C2" w:rsidRDefault="0032396F" w:rsidP="005C6995">
      <w:pPr>
        <w:autoSpaceDE w:val="0"/>
        <w:autoSpaceDN w:val="0"/>
        <w:adjustRightInd w:val="0"/>
        <w:rPr>
          <w:szCs w:val="22"/>
        </w:rPr>
      </w:pPr>
    </w:p>
    <w:p w:rsidR="0032396F" w:rsidRPr="00AA54C2" w:rsidRDefault="00AB0A25" w:rsidP="005C6995">
      <w:pPr>
        <w:autoSpaceDE w:val="0"/>
        <w:autoSpaceDN w:val="0"/>
        <w:adjustRightInd w:val="0"/>
        <w:jc w:val="center"/>
        <w:rPr>
          <w:b/>
          <w:bCs/>
          <w:szCs w:val="22"/>
        </w:rPr>
      </w:pPr>
      <w:r w:rsidRPr="00AA54C2">
        <w:rPr>
          <w:b/>
          <w:bCs/>
          <w:szCs w:val="22"/>
        </w:rPr>
        <w:t>ARTICLE 1</w:t>
      </w:r>
    </w:p>
    <w:p w:rsidR="0032396F" w:rsidRPr="00AA54C2" w:rsidRDefault="00592E86" w:rsidP="00592E86">
      <w:pPr>
        <w:autoSpaceDE w:val="0"/>
        <w:autoSpaceDN w:val="0"/>
        <w:adjustRightInd w:val="0"/>
        <w:jc w:val="center"/>
        <w:rPr>
          <w:b/>
          <w:bCs/>
          <w:caps/>
          <w:szCs w:val="22"/>
        </w:rPr>
      </w:pPr>
      <w:r w:rsidRPr="00AA54C2">
        <w:rPr>
          <w:b/>
          <w:bCs/>
          <w:caps/>
          <w:szCs w:val="22"/>
        </w:rPr>
        <w:t>Objet de l</w:t>
      </w:r>
      <w:r w:rsidR="00FE19EA" w:rsidRPr="00AA54C2">
        <w:rPr>
          <w:b/>
          <w:bCs/>
          <w:caps/>
          <w:szCs w:val="22"/>
        </w:rPr>
        <w:t>’</w:t>
      </w:r>
      <w:r w:rsidRPr="00AA54C2">
        <w:rPr>
          <w:b/>
          <w:bCs/>
          <w:caps/>
          <w:szCs w:val="22"/>
        </w:rPr>
        <w:t>accord</w:t>
      </w:r>
    </w:p>
    <w:p w:rsidR="0032396F" w:rsidRPr="00AA54C2" w:rsidRDefault="0032396F" w:rsidP="005C6995">
      <w:pPr>
        <w:autoSpaceDE w:val="0"/>
        <w:autoSpaceDN w:val="0"/>
        <w:adjustRightInd w:val="0"/>
        <w:rPr>
          <w:szCs w:val="22"/>
        </w:rPr>
      </w:pPr>
    </w:p>
    <w:p w:rsidR="0032396F" w:rsidRPr="00AA54C2" w:rsidRDefault="00592E86" w:rsidP="00592E86">
      <w:pPr>
        <w:autoSpaceDE w:val="0"/>
        <w:autoSpaceDN w:val="0"/>
        <w:adjustRightInd w:val="0"/>
        <w:rPr>
          <w:szCs w:val="22"/>
        </w:rPr>
      </w:pPr>
      <w:r w:rsidRPr="00AA54C2">
        <w:rPr>
          <w:szCs w:val="22"/>
        </w:rPr>
        <w:t>Le présent accord établit les conditions fondamentales régissant l</w:t>
      </w:r>
      <w:r w:rsidR="00FE19EA" w:rsidRPr="00AA54C2">
        <w:rPr>
          <w:szCs w:val="22"/>
        </w:rPr>
        <w:t>’</w:t>
      </w:r>
      <w:r w:rsidRPr="00AA54C2">
        <w:rPr>
          <w:szCs w:val="22"/>
        </w:rPr>
        <w:t>ouverture et le fonctionnement d</w:t>
      </w:r>
      <w:r w:rsidR="00FE19EA" w:rsidRPr="00AA54C2">
        <w:rPr>
          <w:szCs w:val="22"/>
        </w:rPr>
        <w:t>’</w:t>
      </w:r>
      <w:r w:rsidRPr="00AA54C2">
        <w:rPr>
          <w:szCs w:val="22"/>
        </w:rPr>
        <w:t>un bureau extérieur de l</w:t>
      </w:r>
      <w:r w:rsidR="00FE19EA" w:rsidRPr="00AA54C2">
        <w:rPr>
          <w:szCs w:val="22"/>
        </w:rPr>
        <w:t>’</w:t>
      </w:r>
      <w:r w:rsidRPr="00AA54C2">
        <w:rPr>
          <w:szCs w:val="22"/>
        </w:rPr>
        <w:t>OMPI (“Bureau”) dans l</w:t>
      </w:r>
      <w:r w:rsidR="00FE19EA" w:rsidRPr="00AA54C2">
        <w:rPr>
          <w:szCs w:val="22"/>
        </w:rPr>
        <w:t>’</w:t>
      </w:r>
      <w:r w:rsidRPr="00AA54C2">
        <w:rPr>
          <w:szCs w:val="22"/>
        </w:rPr>
        <w:t>État hôte en vue de mettre en œuvre des activités relevant du mandat de l</w:t>
      </w:r>
      <w:r w:rsidR="00FE19EA" w:rsidRPr="00AA54C2">
        <w:rPr>
          <w:szCs w:val="22"/>
        </w:rPr>
        <w:t>’</w:t>
      </w:r>
      <w:r w:rsidRPr="00AA54C2">
        <w:rPr>
          <w:szCs w:val="22"/>
        </w:rPr>
        <w:t xml:space="preserve">Organisation, </w:t>
      </w:r>
      <w:r w:rsidR="00FE19EA" w:rsidRPr="00AA54C2">
        <w:rPr>
          <w:szCs w:val="22"/>
        </w:rPr>
        <w:t>y compris</w:t>
      </w:r>
      <w:r w:rsidRPr="00AA54C2">
        <w:rPr>
          <w:szCs w:val="22"/>
        </w:rPr>
        <w:t xml:space="preserve"> la promotion de la protection de la propriété intellectuelle.</w:t>
      </w:r>
    </w:p>
    <w:p w:rsidR="0032396F" w:rsidRPr="00AA54C2" w:rsidRDefault="0032396F" w:rsidP="00D260EE">
      <w:pPr>
        <w:autoSpaceDE w:val="0"/>
        <w:autoSpaceDN w:val="0"/>
        <w:adjustRightInd w:val="0"/>
        <w:rPr>
          <w:szCs w:val="22"/>
        </w:rPr>
      </w:pPr>
    </w:p>
    <w:p w:rsidR="0032396F" w:rsidRPr="00AA54C2" w:rsidRDefault="0032396F" w:rsidP="00F50726">
      <w:pPr>
        <w:rPr>
          <w:szCs w:val="22"/>
        </w:rPr>
      </w:pPr>
    </w:p>
    <w:p w:rsidR="0032396F" w:rsidRPr="00AA54C2" w:rsidRDefault="00AB0A25" w:rsidP="005C6995">
      <w:pPr>
        <w:autoSpaceDE w:val="0"/>
        <w:autoSpaceDN w:val="0"/>
        <w:adjustRightInd w:val="0"/>
        <w:jc w:val="center"/>
        <w:rPr>
          <w:b/>
          <w:bCs/>
          <w:szCs w:val="22"/>
        </w:rPr>
      </w:pPr>
      <w:r w:rsidRPr="00AA54C2">
        <w:rPr>
          <w:b/>
          <w:bCs/>
          <w:szCs w:val="22"/>
        </w:rPr>
        <w:t>ARTICLE 2</w:t>
      </w:r>
    </w:p>
    <w:p w:rsidR="0032396F" w:rsidRPr="00AA54C2" w:rsidRDefault="00592E86" w:rsidP="00592E86">
      <w:pPr>
        <w:autoSpaceDE w:val="0"/>
        <w:autoSpaceDN w:val="0"/>
        <w:adjustRightInd w:val="0"/>
        <w:jc w:val="center"/>
        <w:rPr>
          <w:b/>
          <w:bCs/>
          <w:caps/>
          <w:szCs w:val="22"/>
        </w:rPr>
      </w:pPr>
      <w:r w:rsidRPr="00AA54C2">
        <w:rPr>
          <w:b/>
          <w:bCs/>
          <w:caps/>
          <w:szCs w:val="22"/>
        </w:rPr>
        <w:t>STATUT et administration du bureau</w:t>
      </w:r>
    </w:p>
    <w:p w:rsidR="0032396F" w:rsidRPr="00AA54C2" w:rsidRDefault="0032396F" w:rsidP="00D260EE">
      <w:pPr>
        <w:autoSpaceDE w:val="0"/>
        <w:autoSpaceDN w:val="0"/>
        <w:adjustRightInd w:val="0"/>
        <w:rPr>
          <w:b/>
          <w:szCs w:val="22"/>
        </w:rPr>
      </w:pPr>
    </w:p>
    <w:p w:rsidR="0032396F" w:rsidRPr="00AA54C2" w:rsidRDefault="00592E86" w:rsidP="00592E86">
      <w:pPr>
        <w:pStyle w:val="ListParagraph"/>
        <w:numPr>
          <w:ilvl w:val="0"/>
          <w:numId w:val="10"/>
        </w:numPr>
        <w:autoSpaceDE w:val="0"/>
        <w:autoSpaceDN w:val="0"/>
        <w:adjustRightInd w:val="0"/>
        <w:ind w:left="142" w:hanging="142"/>
        <w:rPr>
          <w:szCs w:val="22"/>
        </w:rPr>
      </w:pPr>
      <w:r w:rsidRPr="00AA54C2">
        <w:rPr>
          <w:szCs w:val="22"/>
        </w:rPr>
        <w:t>L</w:t>
      </w:r>
      <w:r w:rsidR="00FE19EA" w:rsidRPr="00AA54C2">
        <w:rPr>
          <w:szCs w:val="22"/>
        </w:rPr>
        <w:t>’</w:t>
      </w:r>
      <w:r w:rsidRPr="00AA54C2">
        <w:rPr>
          <w:szCs w:val="22"/>
        </w:rPr>
        <w:t>État hôte approuve l</w:t>
      </w:r>
      <w:r w:rsidR="00FE19EA" w:rsidRPr="00AA54C2">
        <w:rPr>
          <w:szCs w:val="22"/>
        </w:rPr>
        <w:t>’</w:t>
      </w:r>
      <w:r w:rsidRPr="00AA54C2">
        <w:rPr>
          <w:szCs w:val="22"/>
        </w:rPr>
        <w:t>établissement du Bureau.</w:t>
      </w:r>
    </w:p>
    <w:p w:rsidR="0032396F" w:rsidRPr="00AA54C2" w:rsidRDefault="0032396F" w:rsidP="00D260EE">
      <w:pPr>
        <w:autoSpaceDE w:val="0"/>
        <w:autoSpaceDN w:val="0"/>
        <w:adjustRightInd w:val="0"/>
        <w:rPr>
          <w:szCs w:val="22"/>
        </w:rPr>
      </w:pPr>
    </w:p>
    <w:p w:rsidR="0032396F" w:rsidRPr="00AA54C2" w:rsidRDefault="00592E86" w:rsidP="00592E86">
      <w:pPr>
        <w:pStyle w:val="ListParagraph"/>
        <w:numPr>
          <w:ilvl w:val="0"/>
          <w:numId w:val="10"/>
        </w:numPr>
        <w:autoSpaceDE w:val="0"/>
        <w:autoSpaceDN w:val="0"/>
        <w:adjustRightInd w:val="0"/>
        <w:ind w:left="567" w:hanging="567"/>
        <w:rPr>
          <w:szCs w:val="22"/>
        </w:rPr>
      </w:pPr>
      <w:r w:rsidRPr="00AA54C2">
        <w:rPr>
          <w:szCs w:val="22"/>
        </w:rPr>
        <w:t>Le personnel du Bureau est constitué de fonctionnaires nommés par l</w:t>
      </w:r>
      <w:r w:rsidR="00FE19EA" w:rsidRPr="00AA54C2">
        <w:rPr>
          <w:szCs w:val="22"/>
        </w:rPr>
        <w:t>’</w:t>
      </w:r>
      <w:r w:rsidRPr="00AA54C2">
        <w:rPr>
          <w:szCs w:val="22"/>
        </w:rPr>
        <w:t>Organisation.</w:t>
      </w:r>
    </w:p>
    <w:p w:rsidR="0032396F" w:rsidRPr="00AA54C2" w:rsidRDefault="0032396F" w:rsidP="00D260EE">
      <w:pPr>
        <w:autoSpaceDE w:val="0"/>
        <w:autoSpaceDN w:val="0"/>
        <w:adjustRightInd w:val="0"/>
        <w:rPr>
          <w:szCs w:val="22"/>
        </w:rPr>
      </w:pPr>
    </w:p>
    <w:p w:rsidR="0032396F" w:rsidRPr="00AA54C2" w:rsidRDefault="00592E86" w:rsidP="00592E86">
      <w:pPr>
        <w:pStyle w:val="ListParagraph"/>
        <w:numPr>
          <w:ilvl w:val="0"/>
          <w:numId w:val="10"/>
        </w:numPr>
        <w:autoSpaceDE w:val="0"/>
        <w:autoSpaceDN w:val="0"/>
        <w:adjustRightInd w:val="0"/>
        <w:ind w:left="0" w:firstLine="0"/>
        <w:rPr>
          <w:szCs w:val="22"/>
        </w:rPr>
      </w:pPr>
      <w:r w:rsidRPr="00AA54C2">
        <w:rPr>
          <w:szCs w:val="22"/>
        </w:rPr>
        <w:t>L</w:t>
      </w:r>
      <w:r w:rsidR="00FE19EA" w:rsidRPr="00AA54C2">
        <w:rPr>
          <w:szCs w:val="22"/>
        </w:rPr>
        <w:t>’</w:t>
      </w:r>
      <w:r w:rsidRPr="00AA54C2">
        <w:rPr>
          <w:szCs w:val="22"/>
        </w:rPr>
        <w:t>Organisation, son Bureau et ses fonctionnaires jouissent, sur le territoire de l</w:t>
      </w:r>
      <w:r w:rsidR="00FE19EA" w:rsidRPr="00AA54C2">
        <w:rPr>
          <w:szCs w:val="22"/>
        </w:rPr>
        <w:t>’</w:t>
      </w:r>
      <w:r w:rsidRPr="00AA54C2">
        <w:rPr>
          <w:szCs w:val="22"/>
        </w:rPr>
        <w:t>État hôte, des privilèges, immunités et facilités nécessaires à la réalisation des objectifs de l</w:t>
      </w:r>
      <w:r w:rsidR="00FE19EA" w:rsidRPr="00AA54C2">
        <w:rPr>
          <w:szCs w:val="22"/>
        </w:rPr>
        <w:t>’</w:t>
      </w:r>
      <w:r w:rsidRPr="00AA54C2">
        <w:rPr>
          <w:szCs w:val="22"/>
        </w:rPr>
        <w:t>Organisation.</w:t>
      </w:r>
    </w:p>
    <w:p w:rsidR="0032396F" w:rsidRPr="00AA54C2" w:rsidRDefault="0032396F" w:rsidP="00D260EE">
      <w:pPr>
        <w:autoSpaceDE w:val="0"/>
        <w:autoSpaceDN w:val="0"/>
        <w:adjustRightInd w:val="0"/>
        <w:rPr>
          <w:szCs w:val="22"/>
        </w:rPr>
      </w:pPr>
    </w:p>
    <w:p w:rsidR="0032396F" w:rsidRPr="00AA54C2" w:rsidRDefault="0032396F" w:rsidP="00D260EE">
      <w:pPr>
        <w:autoSpaceDE w:val="0"/>
        <w:autoSpaceDN w:val="0"/>
        <w:adjustRightInd w:val="0"/>
        <w:rPr>
          <w:szCs w:val="22"/>
        </w:rPr>
      </w:pPr>
    </w:p>
    <w:p w:rsidR="0032396F" w:rsidRPr="00AA54C2" w:rsidRDefault="00AB0A25" w:rsidP="005C6995">
      <w:pPr>
        <w:autoSpaceDE w:val="0"/>
        <w:autoSpaceDN w:val="0"/>
        <w:adjustRightInd w:val="0"/>
        <w:jc w:val="center"/>
        <w:rPr>
          <w:b/>
          <w:bCs/>
          <w:szCs w:val="22"/>
        </w:rPr>
      </w:pPr>
      <w:r w:rsidRPr="00AA54C2">
        <w:rPr>
          <w:b/>
          <w:bCs/>
          <w:szCs w:val="22"/>
        </w:rPr>
        <w:t>ARTICLE 3</w:t>
      </w:r>
    </w:p>
    <w:p w:rsidR="0032396F" w:rsidRPr="00AA54C2" w:rsidRDefault="00592E86" w:rsidP="00592E86">
      <w:pPr>
        <w:autoSpaceDE w:val="0"/>
        <w:autoSpaceDN w:val="0"/>
        <w:adjustRightInd w:val="0"/>
        <w:jc w:val="center"/>
        <w:rPr>
          <w:b/>
          <w:bCs/>
          <w:caps/>
          <w:szCs w:val="22"/>
        </w:rPr>
      </w:pPr>
      <w:r w:rsidRPr="00AA54C2">
        <w:rPr>
          <w:b/>
          <w:bCs/>
          <w:caps/>
          <w:szCs w:val="22"/>
        </w:rPr>
        <w:t>Capacité juridique</w:t>
      </w:r>
    </w:p>
    <w:p w:rsidR="0032396F" w:rsidRPr="00AA54C2" w:rsidRDefault="0032396F" w:rsidP="005C6995">
      <w:pPr>
        <w:autoSpaceDE w:val="0"/>
        <w:autoSpaceDN w:val="0"/>
        <w:adjustRightInd w:val="0"/>
        <w:rPr>
          <w:b/>
          <w:bCs/>
          <w:szCs w:val="22"/>
        </w:rPr>
      </w:pPr>
    </w:p>
    <w:p w:rsidR="0032396F" w:rsidRPr="00AA54C2" w:rsidRDefault="00592E86" w:rsidP="00592E86">
      <w:pPr>
        <w:autoSpaceDE w:val="0"/>
        <w:autoSpaceDN w:val="0"/>
        <w:adjustRightInd w:val="0"/>
        <w:rPr>
          <w:b/>
          <w:bCs/>
          <w:szCs w:val="22"/>
        </w:rPr>
      </w:pPr>
      <w:r w:rsidRPr="00AA54C2">
        <w:rPr>
          <w:szCs w:val="22"/>
        </w:rPr>
        <w:t>Conformément à l</w:t>
      </w:r>
      <w:r w:rsidR="00FE19EA" w:rsidRPr="00AA54C2">
        <w:rPr>
          <w:szCs w:val="22"/>
        </w:rPr>
        <w:t>’</w:t>
      </w:r>
      <w:r w:rsidRPr="00AA54C2">
        <w:rPr>
          <w:szCs w:val="22"/>
        </w:rPr>
        <w:t>article</w:t>
      </w:r>
      <w:r w:rsidR="003D4201" w:rsidRPr="00AA54C2">
        <w:rPr>
          <w:szCs w:val="22"/>
        </w:rPr>
        <w:t> </w:t>
      </w:r>
      <w:r w:rsidRPr="00AA54C2">
        <w:rPr>
          <w:szCs w:val="22"/>
        </w:rPr>
        <w:t>12.1) de la Convention instituant l</w:t>
      </w:r>
      <w:r w:rsidR="00FE19EA" w:rsidRPr="00AA54C2">
        <w:rPr>
          <w:szCs w:val="22"/>
        </w:rPr>
        <w:t>’</w:t>
      </w:r>
      <w:r w:rsidRPr="00AA54C2">
        <w:rPr>
          <w:szCs w:val="22"/>
        </w:rPr>
        <w:t>OMPI, l</w:t>
      </w:r>
      <w:r w:rsidR="00FE19EA" w:rsidRPr="00AA54C2">
        <w:rPr>
          <w:szCs w:val="22"/>
        </w:rPr>
        <w:t>’</w:t>
      </w:r>
      <w:r w:rsidRPr="00AA54C2">
        <w:rPr>
          <w:szCs w:val="22"/>
        </w:rPr>
        <w:t xml:space="preserve">Organisation, </w:t>
      </w:r>
      <w:r w:rsidR="00FE19EA" w:rsidRPr="00AA54C2">
        <w:rPr>
          <w:szCs w:val="22"/>
        </w:rPr>
        <w:t>y compris</w:t>
      </w:r>
      <w:r w:rsidRPr="00AA54C2">
        <w:rPr>
          <w:szCs w:val="22"/>
        </w:rPr>
        <w:t xml:space="preserve"> son Bureau, jouit, sur le territoire de chaque État membre, conformément aux lois de cet État, de la capacité juridique nécessaire pour atteindre son but et exercer ses fonctions.</w:t>
      </w:r>
      <w:r w:rsidR="00AB0A25" w:rsidRPr="00AA54C2">
        <w:rPr>
          <w:szCs w:val="22"/>
        </w:rPr>
        <w:t xml:space="preserve">  </w:t>
      </w:r>
      <w:r w:rsidRPr="00AA54C2">
        <w:rPr>
          <w:szCs w:val="22"/>
        </w:rPr>
        <w:t>L</w:t>
      </w:r>
      <w:r w:rsidR="00FE19EA" w:rsidRPr="00AA54C2">
        <w:rPr>
          <w:szCs w:val="22"/>
        </w:rPr>
        <w:t>’</w:t>
      </w:r>
      <w:r w:rsidRPr="00AA54C2">
        <w:rPr>
          <w:szCs w:val="22"/>
        </w:rPr>
        <w:t xml:space="preserve">Organisation, </w:t>
      </w:r>
      <w:r w:rsidR="00FE19EA" w:rsidRPr="00AA54C2">
        <w:rPr>
          <w:szCs w:val="22"/>
        </w:rPr>
        <w:t>y compris</w:t>
      </w:r>
      <w:r w:rsidRPr="00AA54C2">
        <w:rPr>
          <w:szCs w:val="22"/>
        </w:rPr>
        <w:t xml:space="preserve"> son Bureau, a la capacité a) de contracter;  b) d</w:t>
      </w:r>
      <w:r w:rsidR="00FE19EA" w:rsidRPr="00AA54C2">
        <w:rPr>
          <w:szCs w:val="22"/>
        </w:rPr>
        <w:t>’</w:t>
      </w:r>
      <w:r w:rsidRPr="00AA54C2">
        <w:rPr>
          <w:szCs w:val="22"/>
        </w:rPr>
        <w:t>acquérir et de vendre des biens immobiliers et mobiliers;  c) d</w:t>
      </w:r>
      <w:r w:rsidR="00FE19EA" w:rsidRPr="00AA54C2">
        <w:rPr>
          <w:szCs w:val="22"/>
        </w:rPr>
        <w:t>’</w:t>
      </w:r>
      <w:r w:rsidRPr="00AA54C2">
        <w:rPr>
          <w:szCs w:val="22"/>
        </w:rPr>
        <w:t>ester en justice.</w:t>
      </w:r>
    </w:p>
    <w:p w:rsidR="0032396F" w:rsidRPr="00AA54C2" w:rsidRDefault="0032396F">
      <w:pPr>
        <w:rPr>
          <w:b/>
          <w:bCs/>
          <w:szCs w:val="22"/>
        </w:rPr>
      </w:pPr>
    </w:p>
    <w:p w:rsidR="00AA54C2" w:rsidRPr="00AA54C2" w:rsidRDefault="00AA54C2">
      <w:pPr>
        <w:rPr>
          <w:b/>
          <w:bCs/>
          <w:szCs w:val="22"/>
        </w:rPr>
      </w:pPr>
    </w:p>
    <w:p w:rsidR="0032396F" w:rsidRPr="00AA54C2" w:rsidRDefault="00AB0A25" w:rsidP="005C6995">
      <w:pPr>
        <w:autoSpaceDE w:val="0"/>
        <w:autoSpaceDN w:val="0"/>
        <w:adjustRightInd w:val="0"/>
        <w:jc w:val="center"/>
        <w:rPr>
          <w:b/>
          <w:bCs/>
          <w:szCs w:val="22"/>
        </w:rPr>
      </w:pPr>
      <w:r w:rsidRPr="00AA54C2">
        <w:rPr>
          <w:b/>
          <w:bCs/>
          <w:szCs w:val="22"/>
        </w:rPr>
        <w:lastRenderedPageBreak/>
        <w:t>ARTICLE 4</w:t>
      </w:r>
    </w:p>
    <w:p w:rsidR="0032396F" w:rsidRPr="00AA54C2" w:rsidRDefault="00592E86" w:rsidP="00592E86">
      <w:pPr>
        <w:autoSpaceDE w:val="0"/>
        <w:autoSpaceDN w:val="0"/>
        <w:adjustRightInd w:val="0"/>
        <w:jc w:val="center"/>
        <w:rPr>
          <w:b/>
          <w:bCs/>
          <w:caps/>
          <w:szCs w:val="22"/>
        </w:rPr>
      </w:pPr>
      <w:r w:rsidRPr="00AA54C2">
        <w:rPr>
          <w:b/>
          <w:bCs/>
          <w:caps/>
          <w:szCs w:val="22"/>
        </w:rPr>
        <w:t>OBLIGATIONS DU GOUVERNEMENT</w:t>
      </w:r>
      <w:r w:rsidR="00FE19EA" w:rsidRPr="00AA54C2">
        <w:rPr>
          <w:b/>
          <w:bCs/>
          <w:caps/>
          <w:szCs w:val="22"/>
        </w:rPr>
        <w:t> :</w:t>
      </w:r>
      <w:r w:rsidRPr="00AA54C2">
        <w:rPr>
          <w:b/>
          <w:bCs/>
          <w:caps/>
          <w:szCs w:val="22"/>
        </w:rPr>
        <w:t xml:space="preserve"> biens, fonds et avoirs</w:t>
      </w:r>
    </w:p>
    <w:p w:rsidR="0032396F" w:rsidRPr="00AA54C2" w:rsidRDefault="0032396F" w:rsidP="00D260EE">
      <w:pPr>
        <w:autoSpaceDE w:val="0"/>
        <w:autoSpaceDN w:val="0"/>
        <w:adjustRightInd w:val="0"/>
        <w:rPr>
          <w:szCs w:val="22"/>
        </w:rPr>
      </w:pPr>
    </w:p>
    <w:p w:rsidR="0032396F" w:rsidRPr="00AA54C2" w:rsidRDefault="00746877" w:rsidP="00746877">
      <w:pPr>
        <w:pStyle w:val="ListParagraph"/>
        <w:numPr>
          <w:ilvl w:val="0"/>
          <w:numId w:val="11"/>
        </w:numPr>
        <w:autoSpaceDE w:val="0"/>
        <w:autoSpaceDN w:val="0"/>
        <w:adjustRightInd w:val="0"/>
        <w:ind w:left="0" w:firstLine="0"/>
        <w:rPr>
          <w:szCs w:val="22"/>
        </w:rPr>
      </w:pPr>
      <w:r w:rsidRPr="00AA54C2">
        <w:rPr>
          <w:szCs w:val="22"/>
        </w:rPr>
        <w:t>L</w:t>
      </w:r>
      <w:r w:rsidR="00FE19EA" w:rsidRPr="00AA54C2">
        <w:rPr>
          <w:szCs w:val="22"/>
        </w:rPr>
        <w:t>’</w:t>
      </w:r>
      <w:r w:rsidRPr="00AA54C2">
        <w:rPr>
          <w:szCs w:val="22"/>
        </w:rPr>
        <w:t>État hôte met à la disposition de l</w:t>
      </w:r>
      <w:r w:rsidR="00FE19EA" w:rsidRPr="00AA54C2">
        <w:rPr>
          <w:szCs w:val="22"/>
        </w:rPr>
        <w:t>’</w:t>
      </w:r>
      <w:r w:rsidRPr="00AA54C2">
        <w:rPr>
          <w:szCs w:val="22"/>
        </w:rPr>
        <w:t>Organisation des locaux appropriés à l</w:t>
      </w:r>
      <w:r w:rsidR="00FE19EA" w:rsidRPr="00AA54C2">
        <w:rPr>
          <w:szCs w:val="22"/>
        </w:rPr>
        <w:t>’</w:t>
      </w:r>
      <w:r w:rsidRPr="00AA54C2">
        <w:rPr>
          <w:szCs w:val="22"/>
        </w:rPr>
        <w:t>usage du Bureau et prend à sa charge le coût de la location ainsi que les charges, les frais d</w:t>
      </w:r>
      <w:r w:rsidR="00FE19EA" w:rsidRPr="00AA54C2">
        <w:rPr>
          <w:szCs w:val="22"/>
        </w:rPr>
        <w:t>’</w:t>
      </w:r>
      <w:r w:rsidRPr="00AA54C2">
        <w:rPr>
          <w:szCs w:val="22"/>
        </w:rPr>
        <w:t>entretien et de rénovation et les frais d</w:t>
      </w:r>
      <w:r w:rsidR="00FE19EA" w:rsidRPr="00AA54C2">
        <w:rPr>
          <w:szCs w:val="22"/>
        </w:rPr>
        <w:t>’</w:t>
      </w:r>
      <w:r w:rsidRPr="00AA54C2">
        <w:rPr>
          <w:szCs w:val="22"/>
        </w:rPr>
        <w:t>assurance de ces locaux.</w:t>
      </w:r>
    </w:p>
    <w:p w:rsidR="0032396F" w:rsidRPr="00AA54C2" w:rsidRDefault="0032396F" w:rsidP="00D260EE">
      <w:pPr>
        <w:autoSpaceDE w:val="0"/>
        <w:autoSpaceDN w:val="0"/>
        <w:adjustRightInd w:val="0"/>
        <w:rPr>
          <w:szCs w:val="22"/>
        </w:rPr>
      </w:pPr>
    </w:p>
    <w:p w:rsidR="0032396F" w:rsidRPr="00AA54C2" w:rsidRDefault="00746877" w:rsidP="00746877">
      <w:pPr>
        <w:pStyle w:val="ListParagraph"/>
        <w:numPr>
          <w:ilvl w:val="0"/>
          <w:numId w:val="11"/>
        </w:numPr>
        <w:autoSpaceDE w:val="0"/>
        <w:autoSpaceDN w:val="0"/>
        <w:adjustRightInd w:val="0"/>
        <w:ind w:left="0" w:firstLine="0"/>
        <w:rPr>
          <w:szCs w:val="22"/>
        </w:rPr>
      </w:pPr>
      <w:r w:rsidRPr="00AA54C2">
        <w:rPr>
          <w:szCs w:val="22"/>
        </w:rPr>
        <w:t>L</w:t>
      </w:r>
      <w:r w:rsidR="00FE19EA" w:rsidRPr="00AA54C2">
        <w:rPr>
          <w:szCs w:val="22"/>
        </w:rPr>
        <w:t>’</w:t>
      </w:r>
      <w:r w:rsidRPr="00AA54C2">
        <w:rPr>
          <w:szCs w:val="22"/>
        </w:rPr>
        <w:t>État hôte prend à sa charge les coûts d</w:t>
      </w:r>
      <w:r w:rsidR="00FE19EA" w:rsidRPr="00AA54C2">
        <w:rPr>
          <w:szCs w:val="22"/>
        </w:rPr>
        <w:t>’</w:t>
      </w:r>
      <w:r w:rsidRPr="00AA54C2">
        <w:rPr>
          <w:szCs w:val="22"/>
        </w:rPr>
        <w:t>équipement de base liés à l</w:t>
      </w:r>
      <w:r w:rsidR="00FE19EA" w:rsidRPr="00AA54C2">
        <w:rPr>
          <w:szCs w:val="22"/>
        </w:rPr>
        <w:t>’</w:t>
      </w:r>
      <w:r w:rsidRPr="00AA54C2">
        <w:rPr>
          <w:szCs w:val="22"/>
        </w:rPr>
        <w:t>établissement du Bureau, comprenant notamment le mobilier et le matériel nécessaires pour l</w:t>
      </w:r>
      <w:r w:rsidR="00FE19EA" w:rsidRPr="00AA54C2">
        <w:rPr>
          <w:szCs w:val="22"/>
        </w:rPr>
        <w:t>’</w:t>
      </w:r>
      <w:r w:rsidRPr="00AA54C2">
        <w:rPr>
          <w:szCs w:val="22"/>
        </w:rPr>
        <w:t>installation et le fonctionnement du Bureau.</w:t>
      </w:r>
    </w:p>
    <w:p w:rsidR="0032396F" w:rsidRPr="00AA54C2" w:rsidRDefault="0032396F" w:rsidP="00D260EE">
      <w:pPr>
        <w:autoSpaceDE w:val="0"/>
        <w:autoSpaceDN w:val="0"/>
        <w:adjustRightInd w:val="0"/>
        <w:rPr>
          <w:szCs w:val="22"/>
        </w:rPr>
      </w:pPr>
    </w:p>
    <w:p w:rsidR="0032396F" w:rsidRPr="00AA54C2" w:rsidRDefault="00746877" w:rsidP="00746877">
      <w:pPr>
        <w:pStyle w:val="ListParagraph"/>
        <w:numPr>
          <w:ilvl w:val="0"/>
          <w:numId w:val="11"/>
        </w:numPr>
        <w:autoSpaceDE w:val="0"/>
        <w:autoSpaceDN w:val="0"/>
        <w:adjustRightInd w:val="0"/>
        <w:ind w:left="0" w:firstLine="0"/>
        <w:rPr>
          <w:szCs w:val="22"/>
        </w:rPr>
      </w:pPr>
      <w:r w:rsidRPr="00AA54C2">
        <w:rPr>
          <w:szCs w:val="22"/>
        </w:rPr>
        <w:t>L</w:t>
      </w:r>
      <w:r w:rsidR="00FE19EA" w:rsidRPr="00AA54C2">
        <w:rPr>
          <w:szCs w:val="22"/>
        </w:rPr>
        <w:t>’</w:t>
      </w:r>
      <w:r w:rsidRPr="00AA54C2">
        <w:rPr>
          <w:szCs w:val="22"/>
        </w:rPr>
        <w:t>État hôte veille à ce que le Bureau ait accès à tous les services publics nécessaires au bon fonctionnement du Bureau, notamment, l</w:t>
      </w:r>
      <w:r w:rsidR="00FE19EA" w:rsidRPr="00AA54C2">
        <w:rPr>
          <w:szCs w:val="22"/>
        </w:rPr>
        <w:t>’</w:t>
      </w:r>
      <w:r w:rsidRPr="00AA54C2">
        <w:rPr>
          <w:szCs w:val="22"/>
        </w:rPr>
        <w:t>eau, l</w:t>
      </w:r>
      <w:r w:rsidR="00FE19EA" w:rsidRPr="00AA54C2">
        <w:rPr>
          <w:szCs w:val="22"/>
        </w:rPr>
        <w:t>’</w:t>
      </w:r>
      <w:r w:rsidRPr="00AA54C2">
        <w:rPr>
          <w:szCs w:val="22"/>
        </w:rPr>
        <w:t>électricité, la protection anti</w:t>
      </w:r>
      <w:r w:rsidR="00FE19EA" w:rsidRPr="00AA54C2">
        <w:rPr>
          <w:szCs w:val="22"/>
        </w:rPr>
        <w:t>-</w:t>
      </w:r>
      <w:r w:rsidRPr="00AA54C2">
        <w:rPr>
          <w:szCs w:val="22"/>
        </w:rPr>
        <w:t>incendie et la collecte des déchets.</w:t>
      </w:r>
      <w:r w:rsidR="00AB0A25" w:rsidRPr="00AA54C2">
        <w:rPr>
          <w:szCs w:val="22"/>
        </w:rPr>
        <w:t xml:space="preserve">  </w:t>
      </w:r>
      <w:r w:rsidRPr="00AA54C2">
        <w:rPr>
          <w:szCs w:val="22"/>
        </w:rPr>
        <w:t>L</w:t>
      </w:r>
      <w:r w:rsidR="00FE19EA" w:rsidRPr="00AA54C2">
        <w:rPr>
          <w:szCs w:val="22"/>
        </w:rPr>
        <w:t>’</w:t>
      </w:r>
      <w:r w:rsidRPr="00AA54C2">
        <w:rPr>
          <w:szCs w:val="22"/>
        </w:rPr>
        <w:t>État hôte prend à sa charge tous les coûts liés à la fourniture de ces services publics.</w:t>
      </w:r>
    </w:p>
    <w:p w:rsidR="0032396F" w:rsidRPr="00AA54C2" w:rsidRDefault="0032396F" w:rsidP="00D260EE">
      <w:pPr>
        <w:autoSpaceDE w:val="0"/>
        <w:autoSpaceDN w:val="0"/>
        <w:adjustRightInd w:val="0"/>
        <w:rPr>
          <w:szCs w:val="22"/>
        </w:rPr>
      </w:pPr>
    </w:p>
    <w:p w:rsidR="0032396F" w:rsidRPr="00AA54C2" w:rsidRDefault="00746877" w:rsidP="00746877">
      <w:pPr>
        <w:pStyle w:val="ListParagraph"/>
        <w:numPr>
          <w:ilvl w:val="0"/>
          <w:numId w:val="11"/>
        </w:numPr>
        <w:autoSpaceDE w:val="0"/>
        <w:autoSpaceDN w:val="0"/>
        <w:adjustRightInd w:val="0"/>
        <w:ind w:left="0" w:firstLine="0"/>
        <w:rPr>
          <w:szCs w:val="22"/>
        </w:rPr>
      </w:pPr>
      <w:r w:rsidRPr="00AA54C2">
        <w:rPr>
          <w:szCs w:val="22"/>
        </w:rPr>
        <w:t>L</w:t>
      </w:r>
      <w:r w:rsidR="00FE19EA" w:rsidRPr="00AA54C2">
        <w:rPr>
          <w:szCs w:val="22"/>
        </w:rPr>
        <w:t>’</w:t>
      </w:r>
      <w:r w:rsidRPr="00AA54C2">
        <w:rPr>
          <w:szCs w:val="22"/>
        </w:rPr>
        <w:t>État hôte assure, sans frais pour l</w:t>
      </w:r>
      <w:r w:rsidR="00FE19EA" w:rsidRPr="00AA54C2">
        <w:rPr>
          <w:szCs w:val="22"/>
        </w:rPr>
        <w:t>’</w:t>
      </w:r>
      <w:r w:rsidRPr="00AA54C2">
        <w:rPr>
          <w:szCs w:val="22"/>
        </w:rPr>
        <w:t>Organisation, la sécurité et la protection du Bureau de l</w:t>
      </w:r>
      <w:r w:rsidR="00FE19EA" w:rsidRPr="00AA54C2">
        <w:rPr>
          <w:szCs w:val="22"/>
        </w:rPr>
        <w:t>’</w:t>
      </w:r>
      <w:r w:rsidRPr="00AA54C2">
        <w:rPr>
          <w:szCs w:val="22"/>
        </w:rPr>
        <w:t>OMPI, de ses fonctionnaires, de leurs conjoints et autres personnes à charge reconnues.</w:t>
      </w:r>
      <w:r w:rsidR="00AB0A25" w:rsidRPr="00AA54C2">
        <w:rPr>
          <w:szCs w:val="22"/>
        </w:rPr>
        <w:t xml:space="preserve">  </w:t>
      </w:r>
      <w:r w:rsidRPr="00AA54C2">
        <w:rPr>
          <w:szCs w:val="22"/>
        </w:rPr>
        <w:t>Cette responsabilité découle de la fonction normale et intrinsèque de tout État hôte de maintenir l</w:t>
      </w:r>
      <w:r w:rsidR="00FE19EA" w:rsidRPr="00AA54C2">
        <w:rPr>
          <w:szCs w:val="22"/>
        </w:rPr>
        <w:t>’</w:t>
      </w:r>
      <w:r w:rsidRPr="00AA54C2">
        <w:rPr>
          <w:szCs w:val="22"/>
        </w:rPr>
        <w:t>ordre et de protéger les personnes et les biens placés sous sa juridiction.</w:t>
      </w:r>
    </w:p>
    <w:p w:rsidR="0032396F" w:rsidRPr="00AA54C2" w:rsidRDefault="0032396F" w:rsidP="00D260EE">
      <w:pPr>
        <w:autoSpaceDE w:val="0"/>
        <w:autoSpaceDN w:val="0"/>
        <w:adjustRightInd w:val="0"/>
        <w:rPr>
          <w:szCs w:val="22"/>
        </w:rPr>
      </w:pPr>
    </w:p>
    <w:p w:rsidR="0032396F" w:rsidRPr="00AA54C2" w:rsidRDefault="0032396F" w:rsidP="00FE7F0C">
      <w:pPr>
        <w:autoSpaceDE w:val="0"/>
        <w:autoSpaceDN w:val="0"/>
        <w:adjustRightInd w:val="0"/>
        <w:rPr>
          <w:szCs w:val="22"/>
        </w:rPr>
      </w:pPr>
    </w:p>
    <w:p w:rsidR="0032396F" w:rsidRPr="00AA54C2" w:rsidRDefault="00AB0A25" w:rsidP="005C6995">
      <w:pPr>
        <w:autoSpaceDE w:val="0"/>
        <w:autoSpaceDN w:val="0"/>
        <w:adjustRightInd w:val="0"/>
        <w:jc w:val="center"/>
        <w:rPr>
          <w:b/>
          <w:bCs/>
          <w:szCs w:val="22"/>
        </w:rPr>
      </w:pPr>
      <w:r w:rsidRPr="00AA54C2">
        <w:rPr>
          <w:b/>
          <w:bCs/>
          <w:szCs w:val="22"/>
        </w:rPr>
        <w:t>ARTICLE 5</w:t>
      </w:r>
    </w:p>
    <w:p w:rsidR="00FE19EA" w:rsidRPr="00AA54C2" w:rsidRDefault="00746877" w:rsidP="00746877">
      <w:pPr>
        <w:autoSpaceDE w:val="0"/>
        <w:autoSpaceDN w:val="0"/>
        <w:adjustRightInd w:val="0"/>
        <w:jc w:val="center"/>
        <w:rPr>
          <w:b/>
          <w:bCs/>
          <w:szCs w:val="22"/>
        </w:rPr>
      </w:pPr>
      <w:r w:rsidRPr="00AA54C2">
        <w:rPr>
          <w:b/>
          <w:bCs/>
          <w:szCs w:val="22"/>
        </w:rPr>
        <w:t>INVIOLABILIT</w:t>
      </w:r>
      <w:r w:rsidR="003D4201" w:rsidRPr="00AA54C2">
        <w:rPr>
          <w:b/>
          <w:bCs/>
          <w:szCs w:val="22"/>
        </w:rPr>
        <w:t>É</w:t>
      </w:r>
      <w:r w:rsidRPr="00AA54C2">
        <w:rPr>
          <w:b/>
          <w:bCs/>
          <w:szCs w:val="22"/>
        </w:rPr>
        <w:t xml:space="preserve"> ET</w:t>
      </w:r>
    </w:p>
    <w:p w:rsidR="0032396F" w:rsidRPr="00AA54C2" w:rsidRDefault="00746877" w:rsidP="00746877">
      <w:pPr>
        <w:autoSpaceDE w:val="0"/>
        <w:autoSpaceDN w:val="0"/>
        <w:adjustRightInd w:val="0"/>
        <w:jc w:val="center"/>
        <w:rPr>
          <w:b/>
          <w:bCs/>
          <w:caps/>
          <w:szCs w:val="22"/>
        </w:rPr>
      </w:pPr>
      <w:r w:rsidRPr="00AA54C2">
        <w:rPr>
          <w:b/>
          <w:bCs/>
          <w:caps/>
          <w:szCs w:val="22"/>
        </w:rPr>
        <w:t xml:space="preserve">immunité de juridiction et </w:t>
      </w:r>
      <w:r w:rsidR="00FE19EA" w:rsidRPr="00AA54C2">
        <w:rPr>
          <w:b/>
          <w:bCs/>
          <w:caps/>
          <w:szCs w:val="22"/>
        </w:rPr>
        <w:t>à l’égard</w:t>
      </w:r>
      <w:r w:rsidRPr="00AA54C2">
        <w:rPr>
          <w:b/>
          <w:bCs/>
          <w:caps/>
          <w:szCs w:val="22"/>
        </w:rPr>
        <w:t xml:space="preserve"> d</w:t>
      </w:r>
      <w:r w:rsidR="00FE19EA" w:rsidRPr="00AA54C2">
        <w:rPr>
          <w:b/>
          <w:bCs/>
          <w:caps/>
          <w:szCs w:val="22"/>
        </w:rPr>
        <w:t>’</w:t>
      </w:r>
      <w:r w:rsidRPr="00AA54C2">
        <w:rPr>
          <w:b/>
          <w:bCs/>
          <w:caps/>
          <w:szCs w:val="22"/>
        </w:rPr>
        <w:t>autres mesures</w:t>
      </w:r>
    </w:p>
    <w:p w:rsidR="0032396F" w:rsidRPr="00AA54C2" w:rsidRDefault="0032396F" w:rsidP="00D260EE">
      <w:pPr>
        <w:autoSpaceDE w:val="0"/>
        <w:autoSpaceDN w:val="0"/>
        <w:adjustRightInd w:val="0"/>
        <w:rPr>
          <w:szCs w:val="22"/>
        </w:rPr>
      </w:pPr>
    </w:p>
    <w:p w:rsidR="0032396F" w:rsidRPr="00AA54C2" w:rsidRDefault="00746877" w:rsidP="00746877">
      <w:pPr>
        <w:autoSpaceDE w:val="0"/>
        <w:autoSpaceDN w:val="0"/>
        <w:adjustRightInd w:val="0"/>
        <w:rPr>
          <w:szCs w:val="22"/>
        </w:rPr>
      </w:pPr>
      <w:r w:rsidRPr="00AA54C2">
        <w:rPr>
          <w:szCs w:val="22"/>
        </w:rPr>
        <w:t>1.</w:t>
      </w:r>
      <w:r w:rsidR="00B41B08" w:rsidRPr="00AA54C2">
        <w:rPr>
          <w:szCs w:val="22"/>
        </w:rPr>
        <w:tab/>
      </w:r>
      <w:r w:rsidRPr="00AA54C2">
        <w:rPr>
          <w:szCs w:val="22"/>
        </w:rPr>
        <w:t>L</w:t>
      </w:r>
      <w:r w:rsidR="00FE19EA" w:rsidRPr="00AA54C2">
        <w:rPr>
          <w:szCs w:val="22"/>
        </w:rPr>
        <w:t>’</w:t>
      </w:r>
      <w:r w:rsidRPr="00AA54C2">
        <w:rPr>
          <w:szCs w:val="22"/>
        </w:rPr>
        <w:t>Organisation, ses biens et avoirs, quels que soient leur siège et leur détenteur, jouissent de l</w:t>
      </w:r>
      <w:r w:rsidR="00FE19EA" w:rsidRPr="00AA54C2">
        <w:rPr>
          <w:szCs w:val="22"/>
        </w:rPr>
        <w:t>’</w:t>
      </w:r>
      <w:r w:rsidRPr="00AA54C2">
        <w:rPr>
          <w:szCs w:val="22"/>
        </w:rPr>
        <w:t>immunité de juridiction, sauf dans la mesure où l</w:t>
      </w:r>
      <w:r w:rsidR="00FE19EA" w:rsidRPr="00AA54C2">
        <w:rPr>
          <w:szCs w:val="22"/>
        </w:rPr>
        <w:t>’</w:t>
      </w:r>
      <w:r w:rsidRPr="00AA54C2">
        <w:rPr>
          <w:szCs w:val="22"/>
        </w:rPr>
        <w:t>Organisation y a expressément renoncé, dans un cas particulier.</w:t>
      </w:r>
      <w:r w:rsidR="00AB0A25" w:rsidRPr="00AA54C2">
        <w:rPr>
          <w:szCs w:val="22"/>
        </w:rPr>
        <w:t xml:space="preserve">  </w:t>
      </w:r>
      <w:r w:rsidRPr="00AA54C2">
        <w:rPr>
          <w:szCs w:val="22"/>
        </w:rPr>
        <w:t>Il est toutefois entendu que la renonciation ne peut s</w:t>
      </w:r>
      <w:r w:rsidR="00FE19EA" w:rsidRPr="00AA54C2">
        <w:rPr>
          <w:szCs w:val="22"/>
        </w:rPr>
        <w:t>’</w:t>
      </w:r>
      <w:r w:rsidRPr="00AA54C2">
        <w:rPr>
          <w:szCs w:val="22"/>
        </w:rPr>
        <w:t>étendre à des mesures d</w:t>
      </w:r>
      <w:r w:rsidR="00FE19EA" w:rsidRPr="00AA54C2">
        <w:rPr>
          <w:szCs w:val="22"/>
        </w:rPr>
        <w:t>’</w:t>
      </w:r>
      <w:r w:rsidRPr="00AA54C2">
        <w:rPr>
          <w:szCs w:val="22"/>
        </w:rPr>
        <w:t>exécution.</w:t>
      </w:r>
    </w:p>
    <w:p w:rsidR="0032396F" w:rsidRPr="00AA54C2" w:rsidRDefault="0032396F" w:rsidP="00D260EE">
      <w:pPr>
        <w:autoSpaceDE w:val="0"/>
        <w:autoSpaceDN w:val="0"/>
        <w:adjustRightInd w:val="0"/>
        <w:rPr>
          <w:szCs w:val="22"/>
        </w:rPr>
      </w:pPr>
    </w:p>
    <w:p w:rsidR="0032396F" w:rsidRPr="00AA54C2" w:rsidRDefault="00746877" w:rsidP="00746877">
      <w:pPr>
        <w:autoSpaceDE w:val="0"/>
        <w:autoSpaceDN w:val="0"/>
        <w:adjustRightInd w:val="0"/>
        <w:rPr>
          <w:szCs w:val="22"/>
        </w:rPr>
      </w:pPr>
      <w:r w:rsidRPr="00AA54C2">
        <w:rPr>
          <w:szCs w:val="22"/>
        </w:rPr>
        <w:t>2.</w:t>
      </w:r>
      <w:r w:rsidR="00B41B08" w:rsidRPr="00AA54C2">
        <w:rPr>
          <w:szCs w:val="22"/>
        </w:rPr>
        <w:tab/>
      </w:r>
      <w:r w:rsidRPr="00AA54C2">
        <w:rPr>
          <w:szCs w:val="22"/>
        </w:rPr>
        <w:t>Les locaux de l</w:t>
      </w:r>
      <w:r w:rsidR="00FE19EA" w:rsidRPr="00AA54C2">
        <w:rPr>
          <w:szCs w:val="22"/>
        </w:rPr>
        <w:t>’</w:t>
      </w:r>
      <w:r w:rsidRPr="00AA54C2">
        <w:rPr>
          <w:szCs w:val="22"/>
        </w:rPr>
        <w:t>Organisation sont inviolables.</w:t>
      </w:r>
      <w:r w:rsidR="006B424C" w:rsidRPr="00AA54C2">
        <w:rPr>
          <w:szCs w:val="22"/>
        </w:rPr>
        <w:t xml:space="preserve"> </w:t>
      </w:r>
      <w:r w:rsidR="00AB0A25" w:rsidRPr="00AA54C2">
        <w:rPr>
          <w:szCs w:val="22"/>
        </w:rPr>
        <w:t xml:space="preserve"> </w:t>
      </w:r>
      <w:r w:rsidRPr="00AA54C2">
        <w:rPr>
          <w:szCs w:val="22"/>
        </w:rPr>
        <w:t>Ses biens et avoirs, où qu</w:t>
      </w:r>
      <w:r w:rsidR="00FE19EA" w:rsidRPr="00AA54C2">
        <w:rPr>
          <w:szCs w:val="22"/>
        </w:rPr>
        <w:t>’</w:t>
      </w:r>
      <w:r w:rsidRPr="00AA54C2">
        <w:rPr>
          <w:szCs w:val="22"/>
        </w:rPr>
        <w:t>ils se trouvent et quel que soit leur détenteur, sont exempts de perquisition, réquisition, confiscation, expropriation ou de toute autre forme de contrainte exécutive, administrative, judiciaire ou législative.</w:t>
      </w:r>
    </w:p>
    <w:p w:rsidR="0032396F" w:rsidRPr="00AA54C2" w:rsidRDefault="0032396F" w:rsidP="00D260EE">
      <w:pPr>
        <w:autoSpaceDE w:val="0"/>
        <w:autoSpaceDN w:val="0"/>
        <w:adjustRightInd w:val="0"/>
        <w:rPr>
          <w:szCs w:val="22"/>
        </w:rPr>
      </w:pPr>
    </w:p>
    <w:p w:rsidR="0032396F" w:rsidRPr="00AA54C2" w:rsidRDefault="00746877" w:rsidP="00746877">
      <w:pPr>
        <w:autoSpaceDE w:val="0"/>
        <w:autoSpaceDN w:val="0"/>
        <w:adjustRightInd w:val="0"/>
        <w:rPr>
          <w:szCs w:val="22"/>
        </w:rPr>
      </w:pPr>
      <w:r w:rsidRPr="00AA54C2">
        <w:rPr>
          <w:szCs w:val="22"/>
        </w:rPr>
        <w:t>3.</w:t>
      </w:r>
      <w:r w:rsidR="00B41B08" w:rsidRPr="00AA54C2">
        <w:rPr>
          <w:szCs w:val="22"/>
        </w:rPr>
        <w:tab/>
      </w:r>
      <w:r w:rsidRPr="00AA54C2">
        <w:rPr>
          <w:szCs w:val="22"/>
        </w:rPr>
        <w:t>Les archives de l</w:t>
      </w:r>
      <w:r w:rsidR="00FE19EA" w:rsidRPr="00AA54C2">
        <w:rPr>
          <w:szCs w:val="22"/>
        </w:rPr>
        <w:t>’</w:t>
      </w:r>
      <w:r w:rsidRPr="00AA54C2">
        <w:rPr>
          <w:szCs w:val="22"/>
        </w:rPr>
        <w:t>Organisation et, d</w:t>
      </w:r>
      <w:r w:rsidR="00FE19EA" w:rsidRPr="00AA54C2">
        <w:rPr>
          <w:szCs w:val="22"/>
        </w:rPr>
        <w:t>’</w:t>
      </w:r>
      <w:r w:rsidRPr="00AA54C2">
        <w:rPr>
          <w:szCs w:val="22"/>
        </w:rPr>
        <w:t>une manière générale, tous les documents lui appartenant ou détenus par elle, sont inviolables, où qu</w:t>
      </w:r>
      <w:r w:rsidR="00FE19EA" w:rsidRPr="00AA54C2">
        <w:rPr>
          <w:szCs w:val="22"/>
        </w:rPr>
        <w:t>’</w:t>
      </w:r>
      <w:r w:rsidRPr="00AA54C2">
        <w:rPr>
          <w:szCs w:val="22"/>
        </w:rPr>
        <w:t>ils se trouvent.</w:t>
      </w:r>
    </w:p>
    <w:p w:rsidR="0032396F" w:rsidRPr="00AA54C2" w:rsidRDefault="0032396F" w:rsidP="00D260EE">
      <w:pPr>
        <w:autoSpaceDE w:val="0"/>
        <w:autoSpaceDN w:val="0"/>
        <w:adjustRightInd w:val="0"/>
        <w:rPr>
          <w:szCs w:val="22"/>
        </w:rPr>
      </w:pPr>
    </w:p>
    <w:p w:rsidR="0032396F" w:rsidRPr="00AA54C2" w:rsidRDefault="0032396F" w:rsidP="00D260EE">
      <w:pPr>
        <w:autoSpaceDE w:val="0"/>
        <w:autoSpaceDN w:val="0"/>
        <w:adjustRightInd w:val="0"/>
        <w:rPr>
          <w:szCs w:val="22"/>
        </w:rPr>
      </w:pPr>
    </w:p>
    <w:p w:rsidR="0032396F" w:rsidRPr="00AA54C2" w:rsidRDefault="00AB0A25" w:rsidP="00867ACB">
      <w:pPr>
        <w:jc w:val="center"/>
        <w:rPr>
          <w:szCs w:val="22"/>
        </w:rPr>
      </w:pPr>
      <w:r w:rsidRPr="00AA54C2">
        <w:rPr>
          <w:b/>
          <w:bCs/>
          <w:szCs w:val="22"/>
        </w:rPr>
        <w:t>ARTICLE 6</w:t>
      </w:r>
    </w:p>
    <w:p w:rsidR="0032396F" w:rsidRPr="00AA54C2" w:rsidRDefault="00746877" w:rsidP="00746877">
      <w:pPr>
        <w:autoSpaceDE w:val="0"/>
        <w:autoSpaceDN w:val="0"/>
        <w:adjustRightInd w:val="0"/>
        <w:jc w:val="center"/>
        <w:rPr>
          <w:b/>
          <w:bCs/>
          <w:szCs w:val="22"/>
        </w:rPr>
      </w:pPr>
      <w:r w:rsidRPr="00AA54C2">
        <w:rPr>
          <w:b/>
          <w:bCs/>
          <w:szCs w:val="22"/>
        </w:rPr>
        <w:t>ABSENCE DE RESTRICTIONS EN MATIÈRE D</w:t>
      </w:r>
      <w:r w:rsidR="00FE19EA" w:rsidRPr="00AA54C2">
        <w:rPr>
          <w:b/>
          <w:bCs/>
          <w:szCs w:val="22"/>
        </w:rPr>
        <w:t>’</w:t>
      </w:r>
      <w:r w:rsidRPr="00AA54C2">
        <w:rPr>
          <w:b/>
          <w:bCs/>
          <w:szCs w:val="22"/>
        </w:rPr>
        <w:t>AVOIRS FINANCIERS</w:t>
      </w:r>
    </w:p>
    <w:p w:rsidR="0032396F" w:rsidRPr="00AA54C2" w:rsidRDefault="0032396F" w:rsidP="005C6995">
      <w:pPr>
        <w:autoSpaceDE w:val="0"/>
        <w:autoSpaceDN w:val="0"/>
        <w:adjustRightInd w:val="0"/>
        <w:rPr>
          <w:szCs w:val="22"/>
        </w:rPr>
      </w:pPr>
    </w:p>
    <w:p w:rsidR="00FE19EA" w:rsidRPr="00AA54C2" w:rsidRDefault="00746877" w:rsidP="00746877">
      <w:pPr>
        <w:autoSpaceDE w:val="0"/>
        <w:autoSpaceDN w:val="0"/>
        <w:adjustRightInd w:val="0"/>
        <w:rPr>
          <w:szCs w:val="22"/>
        </w:rPr>
      </w:pPr>
      <w:r w:rsidRPr="00AA54C2">
        <w:rPr>
          <w:szCs w:val="22"/>
        </w:rPr>
        <w:t>Sans être astreinte à aucun contrôle financier, réglementation, obligation de notification au regard de transactions financières, ou moratoire d</w:t>
      </w:r>
      <w:r w:rsidR="00FE19EA" w:rsidRPr="00AA54C2">
        <w:rPr>
          <w:szCs w:val="22"/>
        </w:rPr>
        <w:t>’</w:t>
      </w:r>
      <w:r w:rsidRPr="00AA54C2">
        <w:rPr>
          <w:szCs w:val="22"/>
        </w:rPr>
        <w:t>aucune sorte, l</w:t>
      </w:r>
      <w:r w:rsidR="00FE19EA" w:rsidRPr="00AA54C2">
        <w:rPr>
          <w:szCs w:val="22"/>
        </w:rPr>
        <w:t>’</w:t>
      </w:r>
      <w:r w:rsidRPr="00AA54C2">
        <w:rPr>
          <w:szCs w:val="22"/>
        </w:rPr>
        <w:t>Organisation peut librement</w:t>
      </w:r>
    </w:p>
    <w:p w:rsidR="0032396F" w:rsidRPr="00AA54C2" w:rsidRDefault="0032396F" w:rsidP="005C6995">
      <w:pPr>
        <w:autoSpaceDE w:val="0"/>
        <w:autoSpaceDN w:val="0"/>
        <w:adjustRightInd w:val="0"/>
        <w:rPr>
          <w:szCs w:val="22"/>
        </w:rPr>
      </w:pPr>
    </w:p>
    <w:p w:rsidR="0032396F" w:rsidRPr="00AA54C2" w:rsidRDefault="00746877" w:rsidP="00AA54C2">
      <w:pPr>
        <w:pStyle w:val="ListParagraph"/>
        <w:numPr>
          <w:ilvl w:val="0"/>
          <w:numId w:val="18"/>
        </w:numPr>
        <w:autoSpaceDE w:val="0"/>
        <w:autoSpaceDN w:val="0"/>
        <w:adjustRightInd w:val="0"/>
        <w:ind w:left="567" w:firstLine="0"/>
        <w:rPr>
          <w:szCs w:val="22"/>
        </w:rPr>
      </w:pPr>
      <w:r w:rsidRPr="00AA54C2">
        <w:rPr>
          <w:szCs w:val="22"/>
        </w:rPr>
        <w:t>acheter des devises par les voies autorisées, les détenir et les céder;</w:t>
      </w:r>
    </w:p>
    <w:p w:rsidR="0032396F" w:rsidRPr="00AA54C2" w:rsidRDefault="0032396F" w:rsidP="00AA54C2">
      <w:pPr>
        <w:autoSpaceDE w:val="0"/>
        <w:autoSpaceDN w:val="0"/>
        <w:adjustRightInd w:val="0"/>
        <w:ind w:left="567"/>
        <w:rPr>
          <w:szCs w:val="22"/>
        </w:rPr>
      </w:pPr>
    </w:p>
    <w:p w:rsidR="0032396F" w:rsidRPr="00AA54C2" w:rsidRDefault="00746877" w:rsidP="00AA54C2">
      <w:pPr>
        <w:pStyle w:val="ListParagraph"/>
        <w:numPr>
          <w:ilvl w:val="0"/>
          <w:numId w:val="18"/>
        </w:numPr>
        <w:autoSpaceDE w:val="0"/>
        <w:autoSpaceDN w:val="0"/>
        <w:adjustRightInd w:val="0"/>
        <w:ind w:left="567" w:firstLine="0"/>
        <w:rPr>
          <w:szCs w:val="22"/>
        </w:rPr>
      </w:pPr>
      <w:r w:rsidRPr="00AA54C2">
        <w:rPr>
          <w:szCs w:val="22"/>
        </w:rPr>
        <w:t>avoir des comptes en toute monnaie;</w:t>
      </w:r>
    </w:p>
    <w:p w:rsidR="0032396F" w:rsidRPr="00AA54C2" w:rsidRDefault="0032396F" w:rsidP="00AA54C2">
      <w:pPr>
        <w:autoSpaceDE w:val="0"/>
        <w:autoSpaceDN w:val="0"/>
        <w:adjustRightInd w:val="0"/>
        <w:ind w:left="567"/>
        <w:rPr>
          <w:szCs w:val="22"/>
        </w:rPr>
      </w:pPr>
    </w:p>
    <w:p w:rsidR="0032396F" w:rsidRPr="00AA54C2" w:rsidRDefault="00746877" w:rsidP="00AA54C2">
      <w:pPr>
        <w:pStyle w:val="ListParagraph"/>
        <w:numPr>
          <w:ilvl w:val="0"/>
          <w:numId w:val="18"/>
        </w:numPr>
        <w:autoSpaceDE w:val="0"/>
        <w:autoSpaceDN w:val="0"/>
        <w:adjustRightInd w:val="0"/>
        <w:ind w:left="567" w:firstLine="0"/>
        <w:rPr>
          <w:szCs w:val="22"/>
        </w:rPr>
      </w:pPr>
      <w:r w:rsidRPr="00AA54C2">
        <w:rPr>
          <w:szCs w:val="22"/>
        </w:rPr>
        <w:t>acquérir des fonds et des titres, les détenir et en disposer;  et</w:t>
      </w:r>
    </w:p>
    <w:p w:rsidR="0032396F" w:rsidRPr="00AA54C2" w:rsidRDefault="0032396F" w:rsidP="00AA54C2">
      <w:pPr>
        <w:autoSpaceDE w:val="0"/>
        <w:autoSpaceDN w:val="0"/>
        <w:adjustRightInd w:val="0"/>
        <w:ind w:left="567"/>
        <w:rPr>
          <w:szCs w:val="22"/>
        </w:rPr>
      </w:pPr>
    </w:p>
    <w:p w:rsidR="00AA54C2" w:rsidRPr="00AA54C2" w:rsidRDefault="00746877" w:rsidP="00AA54C2">
      <w:pPr>
        <w:pStyle w:val="ListParagraph"/>
        <w:numPr>
          <w:ilvl w:val="0"/>
          <w:numId w:val="18"/>
        </w:numPr>
        <w:autoSpaceDE w:val="0"/>
        <w:autoSpaceDN w:val="0"/>
        <w:adjustRightInd w:val="0"/>
        <w:ind w:left="567" w:firstLine="0"/>
        <w:rPr>
          <w:b/>
          <w:bCs/>
          <w:szCs w:val="22"/>
        </w:rPr>
      </w:pPr>
      <w:r w:rsidRPr="00AA54C2">
        <w:rPr>
          <w:szCs w:val="22"/>
        </w:rPr>
        <w:t>transférer ses fonds, titres et devises de ou vers l</w:t>
      </w:r>
      <w:r w:rsidR="00FE19EA" w:rsidRPr="00AA54C2">
        <w:rPr>
          <w:szCs w:val="22"/>
        </w:rPr>
        <w:t>’</w:t>
      </w:r>
      <w:r w:rsidRPr="00AA54C2">
        <w:rPr>
          <w:szCs w:val="22"/>
        </w:rPr>
        <w:t>État hôte ou un autre pays, ou à l</w:t>
      </w:r>
      <w:r w:rsidR="00FE19EA" w:rsidRPr="00AA54C2">
        <w:rPr>
          <w:szCs w:val="22"/>
        </w:rPr>
        <w:t>’</w:t>
      </w:r>
      <w:r w:rsidRPr="00AA54C2">
        <w:rPr>
          <w:szCs w:val="22"/>
        </w:rPr>
        <w:t>intérieur de l</w:t>
      </w:r>
      <w:r w:rsidR="00FE19EA" w:rsidRPr="00AA54C2">
        <w:rPr>
          <w:szCs w:val="22"/>
        </w:rPr>
        <w:t>’</w:t>
      </w:r>
      <w:r w:rsidRPr="00AA54C2">
        <w:rPr>
          <w:szCs w:val="22"/>
        </w:rPr>
        <w:t>État hôte et convertir toute monnaie détenue par elle en toute autre monnaie.</w:t>
      </w:r>
      <w:r w:rsidR="00AA54C2" w:rsidRPr="00AA54C2">
        <w:rPr>
          <w:b/>
          <w:bCs/>
          <w:szCs w:val="22"/>
        </w:rPr>
        <w:br w:type="page"/>
      </w:r>
    </w:p>
    <w:p w:rsidR="0032396F" w:rsidRPr="00AA54C2" w:rsidRDefault="00AB0A25" w:rsidP="005C6995">
      <w:pPr>
        <w:autoSpaceDE w:val="0"/>
        <w:autoSpaceDN w:val="0"/>
        <w:adjustRightInd w:val="0"/>
        <w:jc w:val="center"/>
        <w:rPr>
          <w:b/>
          <w:bCs/>
          <w:szCs w:val="22"/>
        </w:rPr>
      </w:pPr>
      <w:r w:rsidRPr="00AA54C2">
        <w:rPr>
          <w:b/>
          <w:bCs/>
          <w:szCs w:val="22"/>
        </w:rPr>
        <w:lastRenderedPageBreak/>
        <w:t>ARTICLE 7</w:t>
      </w:r>
    </w:p>
    <w:p w:rsidR="0032396F" w:rsidRPr="00AA54C2" w:rsidRDefault="00AB0A25" w:rsidP="005C6995">
      <w:pPr>
        <w:autoSpaceDE w:val="0"/>
        <w:autoSpaceDN w:val="0"/>
        <w:adjustRightInd w:val="0"/>
        <w:jc w:val="center"/>
        <w:rPr>
          <w:b/>
          <w:bCs/>
          <w:szCs w:val="22"/>
        </w:rPr>
      </w:pPr>
      <w:r w:rsidRPr="00AA54C2">
        <w:rPr>
          <w:b/>
          <w:bCs/>
          <w:szCs w:val="22"/>
        </w:rPr>
        <w:t>EXEMPTIONS</w:t>
      </w:r>
    </w:p>
    <w:p w:rsidR="0032396F" w:rsidRPr="00AA54C2" w:rsidRDefault="0032396F" w:rsidP="00D260EE">
      <w:pPr>
        <w:autoSpaceDE w:val="0"/>
        <w:autoSpaceDN w:val="0"/>
        <w:adjustRightInd w:val="0"/>
        <w:rPr>
          <w:szCs w:val="22"/>
        </w:rPr>
      </w:pPr>
    </w:p>
    <w:p w:rsidR="0032396F" w:rsidRPr="00AA54C2" w:rsidRDefault="00746877" w:rsidP="00746877">
      <w:pPr>
        <w:autoSpaceDE w:val="0"/>
        <w:autoSpaceDN w:val="0"/>
        <w:adjustRightInd w:val="0"/>
        <w:rPr>
          <w:szCs w:val="22"/>
        </w:rPr>
      </w:pPr>
      <w:r w:rsidRPr="00AA54C2">
        <w:rPr>
          <w:szCs w:val="22"/>
        </w:rPr>
        <w:t>L</w:t>
      </w:r>
      <w:r w:rsidR="00FE19EA" w:rsidRPr="00AA54C2">
        <w:rPr>
          <w:szCs w:val="22"/>
        </w:rPr>
        <w:t>’</w:t>
      </w:r>
      <w:r w:rsidRPr="00AA54C2">
        <w:rPr>
          <w:szCs w:val="22"/>
        </w:rPr>
        <w:t>Organisation, ses avoirs, ses recettes et autres biens sont exonérés</w:t>
      </w:r>
    </w:p>
    <w:p w:rsidR="0032396F" w:rsidRPr="00AA54C2" w:rsidRDefault="0032396F" w:rsidP="00AA54C2">
      <w:pPr>
        <w:autoSpaceDE w:val="0"/>
        <w:autoSpaceDN w:val="0"/>
        <w:adjustRightInd w:val="0"/>
        <w:ind w:left="567"/>
        <w:rPr>
          <w:szCs w:val="22"/>
        </w:rPr>
      </w:pPr>
    </w:p>
    <w:p w:rsidR="0032396F" w:rsidRPr="00AA54C2" w:rsidRDefault="00746877" w:rsidP="00AA54C2">
      <w:pPr>
        <w:pStyle w:val="ListParagraph"/>
        <w:numPr>
          <w:ilvl w:val="0"/>
          <w:numId w:val="19"/>
        </w:numPr>
        <w:autoSpaceDE w:val="0"/>
        <w:autoSpaceDN w:val="0"/>
        <w:adjustRightInd w:val="0"/>
        <w:ind w:left="567" w:firstLine="0"/>
        <w:rPr>
          <w:szCs w:val="22"/>
        </w:rPr>
      </w:pPr>
      <w:r w:rsidRPr="00AA54C2">
        <w:rPr>
          <w:szCs w:val="22"/>
        </w:rPr>
        <w:t>de toutes formes d</w:t>
      </w:r>
      <w:r w:rsidR="00FE19EA" w:rsidRPr="00AA54C2">
        <w:rPr>
          <w:szCs w:val="22"/>
        </w:rPr>
        <w:t>’</w:t>
      </w:r>
      <w:r w:rsidRPr="00AA54C2">
        <w:rPr>
          <w:szCs w:val="22"/>
        </w:rPr>
        <w:t>impôts directs;</w:t>
      </w:r>
    </w:p>
    <w:p w:rsidR="0032396F" w:rsidRPr="00AA54C2" w:rsidRDefault="0032396F" w:rsidP="00AA54C2">
      <w:pPr>
        <w:autoSpaceDE w:val="0"/>
        <w:autoSpaceDN w:val="0"/>
        <w:adjustRightInd w:val="0"/>
        <w:ind w:left="567"/>
        <w:rPr>
          <w:szCs w:val="22"/>
        </w:rPr>
      </w:pPr>
    </w:p>
    <w:p w:rsidR="0032396F" w:rsidRPr="00AA54C2" w:rsidRDefault="00746877" w:rsidP="00AA54C2">
      <w:pPr>
        <w:pStyle w:val="ListParagraph"/>
        <w:numPr>
          <w:ilvl w:val="0"/>
          <w:numId w:val="19"/>
        </w:numPr>
        <w:autoSpaceDE w:val="0"/>
        <w:autoSpaceDN w:val="0"/>
        <w:adjustRightInd w:val="0"/>
        <w:ind w:left="567" w:firstLine="0"/>
        <w:rPr>
          <w:szCs w:val="22"/>
        </w:rPr>
      </w:pPr>
      <w:r w:rsidRPr="00AA54C2">
        <w:rPr>
          <w:szCs w:val="22"/>
        </w:rPr>
        <w:t>de tous droits de douane et prohibitions et restrictions d</w:t>
      </w:r>
      <w:r w:rsidR="00FE19EA" w:rsidRPr="00AA54C2">
        <w:rPr>
          <w:szCs w:val="22"/>
        </w:rPr>
        <w:t>’</w:t>
      </w:r>
      <w:r w:rsidRPr="00AA54C2">
        <w:rPr>
          <w:szCs w:val="22"/>
        </w:rPr>
        <w:t>importation ou d</w:t>
      </w:r>
      <w:r w:rsidR="00FE19EA" w:rsidRPr="00AA54C2">
        <w:rPr>
          <w:szCs w:val="22"/>
        </w:rPr>
        <w:t>’</w:t>
      </w:r>
      <w:r w:rsidRPr="00AA54C2">
        <w:rPr>
          <w:szCs w:val="22"/>
        </w:rPr>
        <w:t xml:space="preserve">exportation </w:t>
      </w:r>
      <w:r w:rsidR="00FE19EA" w:rsidRPr="00AA54C2">
        <w:rPr>
          <w:szCs w:val="22"/>
        </w:rPr>
        <w:t>à l’égard</w:t>
      </w:r>
      <w:r w:rsidRPr="00AA54C2">
        <w:rPr>
          <w:szCs w:val="22"/>
        </w:rPr>
        <w:t xml:space="preserve"> d</w:t>
      </w:r>
      <w:r w:rsidR="00FE19EA" w:rsidRPr="00AA54C2">
        <w:rPr>
          <w:szCs w:val="22"/>
        </w:rPr>
        <w:t>’</w:t>
      </w:r>
      <w:r w:rsidRPr="00AA54C2">
        <w:rPr>
          <w:szCs w:val="22"/>
        </w:rPr>
        <w:t>objets importés ou exportés par l</w:t>
      </w:r>
      <w:r w:rsidR="00FE19EA" w:rsidRPr="00AA54C2">
        <w:rPr>
          <w:szCs w:val="22"/>
        </w:rPr>
        <w:t>’</w:t>
      </w:r>
      <w:r w:rsidRPr="00AA54C2">
        <w:rPr>
          <w:szCs w:val="22"/>
        </w:rPr>
        <w:t>Organisation pour son usage officiel;  il est entendu, toutefois, que les articles ainsi importés en franchise ne seront pas vendus sur le territoire de l</w:t>
      </w:r>
      <w:r w:rsidR="00FE19EA" w:rsidRPr="00AA54C2">
        <w:rPr>
          <w:szCs w:val="22"/>
        </w:rPr>
        <w:t>’</w:t>
      </w:r>
      <w:r w:rsidRPr="00AA54C2">
        <w:rPr>
          <w:szCs w:val="22"/>
        </w:rPr>
        <w:t>État hôte, à moins que ce ne soit à des conditions convenues avec l</w:t>
      </w:r>
      <w:r w:rsidR="00FE19EA" w:rsidRPr="00AA54C2">
        <w:rPr>
          <w:szCs w:val="22"/>
        </w:rPr>
        <w:t>’</w:t>
      </w:r>
      <w:r w:rsidRPr="00AA54C2">
        <w:rPr>
          <w:szCs w:val="22"/>
        </w:rPr>
        <w:t>État hôte;</w:t>
      </w:r>
    </w:p>
    <w:p w:rsidR="0032396F" w:rsidRPr="00AA54C2" w:rsidRDefault="0032396F" w:rsidP="00AA54C2">
      <w:pPr>
        <w:autoSpaceDE w:val="0"/>
        <w:autoSpaceDN w:val="0"/>
        <w:adjustRightInd w:val="0"/>
        <w:ind w:left="567"/>
        <w:rPr>
          <w:szCs w:val="22"/>
        </w:rPr>
      </w:pPr>
    </w:p>
    <w:p w:rsidR="0032396F" w:rsidRPr="00AA54C2" w:rsidRDefault="00B0461F" w:rsidP="00AA54C2">
      <w:pPr>
        <w:pStyle w:val="ListParagraph"/>
        <w:numPr>
          <w:ilvl w:val="0"/>
          <w:numId w:val="19"/>
        </w:numPr>
        <w:autoSpaceDE w:val="0"/>
        <w:autoSpaceDN w:val="0"/>
        <w:adjustRightInd w:val="0"/>
        <w:ind w:left="567" w:firstLine="0"/>
        <w:rPr>
          <w:szCs w:val="22"/>
        </w:rPr>
      </w:pPr>
      <w:r w:rsidRPr="00AA54C2">
        <w:rPr>
          <w:szCs w:val="22"/>
        </w:rPr>
        <w:t>de tout droit de douane et de toutes prohibitions et restrictions d</w:t>
      </w:r>
      <w:r w:rsidR="00FE19EA" w:rsidRPr="00AA54C2">
        <w:rPr>
          <w:szCs w:val="22"/>
        </w:rPr>
        <w:t>’</w:t>
      </w:r>
      <w:r w:rsidRPr="00AA54C2">
        <w:rPr>
          <w:szCs w:val="22"/>
        </w:rPr>
        <w:t>importation et d</w:t>
      </w:r>
      <w:r w:rsidR="00FE19EA" w:rsidRPr="00AA54C2">
        <w:rPr>
          <w:szCs w:val="22"/>
        </w:rPr>
        <w:t>’</w:t>
      </w:r>
      <w:r w:rsidRPr="00AA54C2">
        <w:rPr>
          <w:szCs w:val="22"/>
        </w:rPr>
        <w:t xml:space="preserve">exportation </w:t>
      </w:r>
      <w:r w:rsidR="00FE19EA" w:rsidRPr="00AA54C2">
        <w:rPr>
          <w:szCs w:val="22"/>
        </w:rPr>
        <w:t>à l’égard</w:t>
      </w:r>
      <w:r w:rsidRPr="00AA54C2">
        <w:rPr>
          <w:szCs w:val="22"/>
        </w:rPr>
        <w:t xml:space="preserve"> des publications de l</w:t>
      </w:r>
      <w:r w:rsidR="00FE19EA" w:rsidRPr="00AA54C2">
        <w:rPr>
          <w:szCs w:val="22"/>
        </w:rPr>
        <w:t>’</w:t>
      </w:r>
      <w:r w:rsidRPr="00AA54C2">
        <w:rPr>
          <w:szCs w:val="22"/>
        </w:rPr>
        <w:t>Organisation;  et</w:t>
      </w:r>
    </w:p>
    <w:p w:rsidR="0032396F" w:rsidRPr="00AA54C2" w:rsidRDefault="0032396F" w:rsidP="00AA54C2">
      <w:pPr>
        <w:autoSpaceDE w:val="0"/>
        <w:autoSpaceDN w:val="0"/>
        <w:adjustRightInd w:val="0"/>
        <w:ind w:left="567"/>
        <w:rPr>
          <w:szCs w:val="22"/>
        </w:rPr>
      </w:pPr>
    </w:p>
    <w:p w:rsidR="0032396F" w:rsidRPr="00AA54C2" w:rsidRDefault="00B0461F" w:rsidP="00AA54C2">
      <w:pPr>
        <w:pStyle w:val="ListParagraph"/>
        <w:numPr>
          <w:ilvl w:val="0"/>
          <w:numId w:val="19"/>
        </w:numPr>
        <w:autoSpaceDE w:val="0"/>
        <w:autoSpaceDN w:val="0"/>
        <w:adjustRightInd w:val="0"/>
        <w:ind w:left="567" w:firstLine="0"/>
        <w:rPr>
          <w:szCs w:val="22"/>
        </w:rPr>
      </w:pPr>
      <w:r w:rsidRPr="00AA54C2">
        <w:rPr>
          <w:szCs w:val="22"/>
        </w:rPr>
        <w:t>de toutes formes d</w:t>
      </w:r>
      <w:r w:rsidR="00FE19EA" w:rsidRPr="00AA54C2">
        <w:rPr>
          <w:szCs w:val="22"/>
        </w:rPr>
        <w:t>’</w:t>
      </w:r>
      <w:r w:rsidRPr="00AA54C2">
        <w:rPr>
          <w:szCs w:val="22"/>
        </w:rPr>
        <w:t>impôts indirects (</w:t>
      </w:r>
      <w:r w:rsidR="00FE19EA" w:rsidRPr="00AA54C2">
        <w:rPr>
          <w:szCs w:val="22"/>
        </w:rPr>
        <w:t>y compris</w:t>
      </w:r>
      <w:r w:rsidRPr="00AA54C2">
        <w:rPr>
          <w:szCs w:val="22"/>
        </w:rPr>
        <w:t>, sans toutefois s</w:t>
      </w:r>
      <w:r w:rsidR="00FE19EA" w:rsidRPr="00AA54C2">
        <w:rPr>
          <w:szCs w:val="22"/>
        </w:rPr>
        <w:t>’</w:t>
      </w:r>
      <w:r w:rsidRPr="00AA54C2">
        <w:rPr>
          <w:szCs w:val="22"/>
        </w:rPr>
        <w:t>y limiter, la taxe sur la valeur ajoutée) payables sur des achats importants effectués pour un usage officiel.</w:t>
      </w:r>
      <w:r w:rsidR="00AB0A25" w:rsidRPr="00AA54C2">
        <w:rPr>
          <w:szCs w:val="22"/>
        </w:rPr>
        <w:t xml:space="preserve">  </w:t>
      </w:r>
      <w:r w:rsidRPr="00AA54C2">
        <w:rPr>
          <w:szCs w:val="22"/>
        </w:rPr>
        <w:t>Aux fins du présent accord, tout achat dont le montant dépasse l</w:t>
      </w:r>
      <w:r w:rsidR="00FE19EA" w:rsidRPr="00AA54C2">
        <w:rPr>
          <w:szCs w:val="22"/>
        </w:rPr>
        <w:t>’</w:t>
      </w:r>
      <w:r w:rsidRPr="00AA54C2">
        <w:rPr>
          <w:szCs w:val="22"/>
        </w:rPr>
        <w:t>équivalent de 100 dollars</w:t>
      </w:r>
      <w:r w:rsidR="006B424C" w:rsidRPr="00AA54C2">
        <w:rPr>
          <w:szCs w:val="22"/>
        </w:rPr>
        <w:t> </w:t>
      </w:r>
      <w:r w:rsidRPr="00AA54C2">
        <w:rPr>
          <w:szCs w:val="22"/>
        </w:rPr>
        <w:t>É.</w:t>
      </w:r>
      <w:r w:rsidR="00FE19EA" w:rsidRPr="00AA54C2">
        <w:rPr>
          <w:szCs w:val="22"/>
        </w:rPr>
        <w:t>-</w:t>
      </w:r>
      <w:r w:rsidRPr="00AA54C2">
        <w:rPr>
          <w:szCs w:val="22"/>
        </w:rPr>
        <w:t>U. est considéré comme important.</w:t>
      </w:r>
      <w:r w:rsidR="00AB0A25" w:rsidRPr="00AA54C2">
        <w:rPr>
          <w:szCs w:val="22"/>
        </w:rPr>
        <w:t xml:space="preserve">  </w:t>
      </w:r>
      <w:r w:rsidRPr="00AA54C2">
        <w:rPr>
          <w:szCs w:val="22"/>
        </w:rPr>
        <w:t>En ce qui concerne le matériel, les provisions, les fournitures, le carburant, les matériaux et autres biens et services achetés localement par l</w:t>
      </w:r>
      <w:r w:rsidR="00FE19EA" w:rsidRPr="00AA54C2">
        <w:rPr>
          <w:szCs w:val="22"/>
        </w:rPr>
        <w:t>’</w:t>
      </w:r>
      <w:r w:rsidRPr="00AA54C2">
        <w:rPr>
          <w:szCs w:val="22"/>
        </w:rPr>
        <w:t>Organisation et son personnel pour l</w:t>
      </w:r>
      <w:r w:rsidR="00FE19EA" w:rsidRPr="00AA54C2">
        <w:rPr>
          <w:szCs w:val="22"/>
        </w:rPr>
        <w:t>’</w:t>
      </w:r>
      <w:r w:rsidRPr="00AA54C2">
        <w:rPr>
          <w:szCs w:val="22"/>
        </w:rPr>
        <w:t>usage officiel et exclusif de l</w:t>
      </w:r>
      <w:r w:rsidR="00FE19EA" w:rsidRPr="00AA54C2">
        <w:rPr>
          <w:szCs w:val="22"/>
        </w:rPr>
        <w:t>’</w:t>
      </w:r>
      <w:r w:rsidRPr="00AA54C2">
        <w:rPr>
          <w:szCs w:val="22"/>
        </w:rPr>
        <w:t>OMPI, l</w:t>
      </w:r>
      <w:r w:rsidR="00FE19EA" w:rsidRPr="00AA54C2">
        <w:rPr>
          <w:szCs w:val="22"/>
        </w:rPr>
        <w:t>’</w:t>
      </w:r>
      <w:r w:rsidRPr="00AA54C2">
        <w:rPr>
          <w:szCs w:val="22"/>
        </w:rPr>
        <w:t>État hôte prend les dispositions administratives appropriées en vue de la remise ou du remboursement de tout droit, taxe ou contribution monétaire entrant dans leur prix.</w:t>
      </w:r>
      <w:r w:rsidR="00AB0A25" w:rsidRPr="00AA54C2">
        <w:rPr>
          <w:szCs w:val="22"/>
        </w:rPr>
        <w:t xml:space="preserve">  </w:t>
      </w:r>
      <w:r w:rsidRPr="00AA54C2">
        <w:rPr>
          <w:szCs w:val="22"/>
        </w:rPr>
        <w:t>Le Gouvernement exonère l</w:t>
      </w:r>
      <w:r w:rsidR="00FE19EA" w:rsidRPr="00AA54C2">
        <w:rPr>
          <w:szCs w:val="22"/>
        </w:rPr>
        <w:t>’</w:t>
      </w:r>
      <w:r w:rsidRPr="00AA54C2">
        <w:rPr>
          <w:szCs w:val="22"/>
        </w:rPr>
        <w:t>Organisation et ses fonctionnaires des taxes sur les ventes pour les achats effectués au niveau local pour un usage officiel.</w:t>
      </w:r>
    </w:p>
    <w:p w:rsidR="0032396F" w:rsidRPr="00AA54C2" w:rsidRDefault="0032396F" w:rsidP="00AA54C2"/>
    <w:p w:rsidR="0032396F" w:rsidRPr="00AA54C2" w:rsidRDefault="0032396F" w:rsidP="00AA54C2"/>
    <w:p w:rsidR="0032396F" w:rsidRPr="00AA54C2" w:rsidRDefault="00AB0A25" w:rsidP="005C6995">
      <w:pPr>
        <w:autoSpaceDE w:val="0"/>
        <w:autoSpaceDN w:val="0"/>
        <w:adjustRightInd w:val="0"/>
        <w:jc w:val="center"/>
        <w:rPr>
          <w:b/>
          <w:bCs/>
          <w:szCs w:val="22"/>
        </w:rPr>
      </w:pPr>
      <w:r w:rsidRPr="00AA54C2">
        <w:rPr>
          <w:b/>
          <w:bCs/>
          <w:szCs w:val="22"/>
        </w:rPr>
        <w:t>ARTICLE 8</w:t>
      </w:r>
    </w:p>
    <w:p w:rsidR="0032396F" w:rsidRPr="00AA54C2" w:rsidRDefault="00B0461F" w:rsidP="00B0461F">
      <w:pPr>
        <w:autoSpaceDE w:val="0"/>
        <w:autoSpaceDN w:val="0"/>
        <w:adjustRightInd w:val="0"/>
        <w:jc w:val="center"/>
        <w:rPr>
          <w:b/>
          <w:bCs/>
          <w:caps/>
          <w:szCs w:val="22"/>
        </w:rPr>
      </w:pPr>
      <w:r w:rsidRPr="00AA54C2">
        <w:rPr>
          <w:b/>
          <w:bCs/>
          <w:caps/>
          <w:szCs w:val="22"/>
        </w:rPr>
        <w:t>Facilités dans les communications</w:t>
      </w:r>
    </w:p>
    <w:p w:rsidR="0032396F" w:rsidRPr="00AA54C2" w:rsidRDefault="0032396F" w:rsidP="005C6995">
      <w:pPr>
        <w:autoSpaceDE w:val="0"/>
        <w:autoSpaceDN w:val="0"/>
        <w:adjustRightInd w:val="0"/>
        <w:rPr>
          <w:szCs w:val="22"/>
        </w:rPr>
      </w:pPr>
    </w:p>
    <w:p w:rsidR="0032396F" w:rsidRPr="00AA54C2" w:rsidRDefault="00B0461F" w:rsidP="00B0461F">
      <w:pPr>
        <w:pStyle w:val="ListParagraph"/>
        <w:numPr>
          <w:ilvl w:val="0"/>
          <w:numId w:val="14"/>
        </w:numPr>
        <w:autoSpaceDE w:val="0"/>
        <w:autoSpaceDN w:val="0"/>
        <w:adjustRightInd w:val="0"/>
        <w:ind w:left="0" w:firstLine="0"/>
        <w:rPr>
          <w:szCs w:val="22"/>
        </w:rPr>
      </w:pPr>
      <w:r w:rsidRPr="00AA54C2">
        <w:rPr>
          <w:szCs w:val="22"/>
        </w:rPr>
        <w:t>L</w:t>
      </w:r>
      <w:r w:rsidR="00FE19EA" w:rsidRPr="00AA54C2">
        <w:rPr>
          <w:szCs w:val="22"/>
        </w:rPr>
        <w:t>’</w:t>
      </w:r>
      <w:r w:rsidRPr="00AA54C2">
        <w:rPr>
          <w:szCs w:val="22"/>
        </w:rPr>
        <w:t>Organisation bénéficiera, sur le territoire de l</w:t>
      </w:r>
      <w:r w:rsidR="00FE19EA" w:rsidRPr="00AA54C2">
        <w:rPr>
          <w:szCs w:val="22"/>
        </w:rPr>
        <w:t>’</w:t>
      </w:r>
      <w:r w:rsidRPr="00AA54C2">
        <w:rPr>
          <w:szCs w:val="22"/>
        </w:rPr>
        <w:t>État hôte, pour ses communications et sa correspondance officielles, d</w:t>
      </w:r>
      <w:r w:rsidR="00FE19EA" w:rsidRPr="00AA54C2">
        <w:rPr>
          <w:szCs w:val="22"/>
        </w:rPr>
        <w:t>’</w:t>
      </w:r>
      <w:r w:rsidRPr="00AA54C2">
        <w:rPr>
          <w:szCs w:val="22"/>
        </w:rPr>
        <w:t>un traitement au moins aussi favorable que celui qui est accordé par cet État hôte à toute autre organisation intergouvernementale ou mission diplomatique en ce qui concerne les priorités, tarifs et taxes s</w:t>
      </w:r>
      <w:r w:rsidR="00FE19EA" w:rsidRPr="00AA54C2">
        <w:rPr>
          <w:szCs w:val="22"/>
        </w:rPr>
        <w:t>’</w:t>
      </w:r>
      <w:r w:rsidRPr="00AA54C2">
        <w:rPr>
          <w:szCs w:val="22"/>
        </w:rPr>
        <w:t>appliquant au courrier et aux diverses formes de communication et de correspondance.</w:t>
      </w:r>
    </w:p>
    <w:p w:rsidR="0032396F" w:rsidRPr="00AA54C2" w:rsidRDefault="0032396F" w:rsidP="005C6995">
      <w:pPr>
        <w:autoSpaceDE w:val="0"/>
        <w:autoSpaceDN w:val="0"/>
        <w:adjustRightInd w:val="0"/>
        <w:rPr>
          <w:szCs w:val="22"/>
        </w:rPr>
      </w:pPr>
    </w:p>
    <w:p w:rsidR="0032396F" w:rsidRPr="00AA54C2" w:rsidRDefault="00B0461F" w:rsidP="00B0461F">
      <w:pPr>
        <w:pStyle w:val="ListParagraph"/>
        <w:numPr>
          <w:ilvl w:val="0"/>
          <w:numId w:val="14"/>
        </w:numPr>
        <w:autoSpaceDE w:val="0"/>
        <w:autoSpaceDN w:val="0"/>
        <w:adjustRightInd w:val="0"/>
        <w:ind w:left="0" w:firstLine="0"/>
        <w:rPr>
          <w:szCs w:val="22"/>
        </w:rPr>
      </w:pPr>
      <w:r w:rsidRPr="00AA54C2">
        <w:rPr>
          <w:szCs w:val="22"/>
        </w:rPr>
        <w:t>La correspondance officielle et les autres communications officielles de l</w:t>
      </w:r>
      <w:r w:rsidR="00FE19EA" w:rsidRPr="00AA54C2">
        <w:rPr>
          <w:szCs w:val="22"/>
        </w:rPr>
        <w:t>’</w:t>
      </w:r>
      <w:r w:rsidRPr="00AA54C2">
        <w:rPr>
          <w:szCs w:val="22"/>
        </w:rPr>
        <w:t>Organisation ne peuvent être censurées.</w:t>
      </w:r>
    </w:p>
    <w:p w:rsidR="0032396F" w:rsidRPr="00AA54C2" w:rsidRDefault="0032396F" w:rsidP="005C6995">
      <w:pPr>
        <w:autoSpaceDE w:val="0"/>
        <w:autoSpaceDN w:val="0"/>
        <w:adjustRightInd w:val="0"/>
        <w:rPr>
          <w:szCs w:val="22"/>
        </w:rPr>
      </w:pPr>
    </w:p>
    <w:p w:rsidR="0032396F" w:rsidRPr="00AA54C2" w:rsidRDefault="00BD0B4B" w:rsidP="00B0461F">
      <w:pPr>
        <w:autoSpaceDE w:val="0"/>
        <w:autoSpaceDN w:val="0"/>
        <w:adjustRightInd w:val="0"/>
        <w:rPr>
          <w:szCs w:val="22"/>
        </w:rPr>
      </w:pPr>
      <w:r w:rsidRPr="00AA54C2">
        <w:rPr>
          <w:szCs w:val="22"/>
        </w:rPr>
        <w:t>3.</w:t>
      </w:r>
      <w:r w:rsidRPr="00AA54C2">
        <w:rPr>
          <w:szCs w:val="22"/>
        </w:rPr>
        <w:tab/>
      </w:r>
      <w:r w:rsidR="00B0461F" w:rsidRPr="00AA54C2">
        <w:rPr>
          <w:szCs w:val="22"/>
        </w:rPr>
        <w:t>L</w:t>
      </w:r>
      <w:r w:rsidR="00FE19EA" w:rsidRPr="00AA54C2">
        <w:rPr>
          <w:szCs w:val="22"/>
        </w:rPr>
        <w:t>’</w:t>
      </w:r>
      <w:r w:rsidR="00B0461F" w:rsidRPr="00AA54C2">
        <w:rPr>
          <w:szCs w:val="22"/>
        </w:rPr>
        <w:t xml:space="preserve">Organisation peut utiliser tous les moyens de communication appropriés, </w:t>
      </w:r>
      <w:r w:rsidR="00FE19EA" w:rsidRPr="00AA54C2">
        <w:rPr>
          <w:szCs w:val="22"/>
        </w:rPr>
        <w:t>y compris</w:t>
      </w:r>
      <w:r w:rsidR="00B0461F" w:rsidRPr="00AA54C2">
        <w:rPr>
          <w:szCs w:val="22"/>
        </w:rPr>
        <w:t xml:space="preserve"> les moyens de communication électroniques, et a le droit de recourir à tous les moyens nécessaires, </w:t>
      </w:r>
      <w:r w:rsidR="00FE19EA" w:rsidRPr="00AA54C2">
        <w:rPr>
          <w:szCs w:val="22"/>
        </w:rPr>
        <w:t>y compris</w:t>
      </w:r>
      <w:r w:rsidR="00B0461F" w:rsidRPr="00AA54C2">
        <w:rPr>
          <w:szCs w:val="22"/>
        </w:rPr>
        <w:t xml:space="preserve"> le cryptage, pour préserver la confidentialité, l</w:t>
      </w:r>
      <w:r w:rsidR="00FE19EA" w:rsidRPr="00AA54C2">
        <w:rPr>
          <w:szCs w:val="22"/>
        </w:rPr>
        <w:t>’</w:t>
      </w:r>
      <w:r w:rsidR="00B0461F" w:rsidRPr="00AA54C2">
        <w:rPr>
          <w:szCs w:val="22"/>
        </w:rPr>
        <w:t>intégrité et la disponibilité de ses données, informations, correspondance et communications officielles.</w:t>
      </w:r>
    </w:p>
    <w:p w:rsidR="0032396F" w:rsidRPr="00AA54C2" w:rsidRDefault="0032396F" w:rsidP="005C6995">
      <w:pPr>
        <w:autoSpaceDE w:val="0"/>
        <w:autoSpaceDN w:val="0"/>
        <w:adjustRightInd w:val="0"/>
        <w:rPr>
          <w:szCs w:val="22"/>
        </w:rPr>
      </w:pPr>
    </w:p>
    <w:p w:rsidR="0032396F" w:rsidRPr="00AA54C2" w:rsidRDefault="00BD0B4B" w:rsidP="00B0461F">
      <w:pPr>
        <w:autoSpaceDE w:val="0"/>
        <w:autoSpaceDN w:val="0"/>
        <w:adjustRightInd w:val="0"/>
        <w:rPr>
          <w:szCs w:val="22"/>
        </w:rPr>
      </w:pPr>
      <w:r w:rsidRPr="00AA54C2">
        <w:rPr>
          <w:szCs w:val="22"/>
        </w:rPr>
        <w:t>4.</w:t>
      </w:r>
      <w:r w:rsidRPr="00AA54C2">
        <w:rPr>
          <w:szCs w:val="22"/>
        </w:rPr>
        <w:tab/>
      </w:r>
      <w:r w:rsidR="00B0461F" w:rsidRPr="00AA54C2">
        <w:rPr>
          <w:szCs w:val="22"/>
        </w:rPr>
        <w:t>L</w:t>
      </w:r>
      <w:r w:rsidR="00FE19EA" w:rsidRPr="00AA54C2">
        <w:rPr>
          <w:szCs w:val="22"/>
        </w:rPr>
        <w:t>’</w:t>
      </w:r>
      <w:r w:rsidR="00B0461F" w:rsidRPr="00AA54C2">
        <w:rPr>
          <w:szCs w:val="22"/>
        </w:rPr>
        <w:t>Organisation a le droit d</w:t>
      </w:r>
      <w:r w:rsidR="00FE19EA" w:rsidRPr="00AA54C2">
        <w:rPr>
          <w:szCs w:val="22"/>
        </w:rPr>
        <w:t>’</w:t>
      </w:r>
      <w:r w:rsidR="00B0461F" w:rsidRPr="00AA54C2">
        <w:rPr>
          <w:szCs w:val="22"/>
        </w:rPr>
        <w:t>expédier et de recevoir de la correspondance et autres matériels ou communications par courrier ou dans des valises scellées qui jouissent des mêmes privilèges, immunités et facilités que le courrier et les valises diplomatiques.</w:t>
      </w:r>
    </w:p>
    <w:p w:rsidR="0032396F" w:rsidRPr="00AA54C2" w:rsidRDefault="0032396F" w:rsidP="005C6995">
      <w:pPr>
        <w:autoSpaceDE w:val="0"/>
        <w:autoSpaceDN w:val="0"/>
        <w:adjustRightInd w:val="0"/>
        <w:rPr>
          <w:szCs w:val="22"/>
        </w:rPr>
      </w:pPr>
    </w:p>
    <w:p w:rsidR="0032396F" w:rsidRPr="00AA54C2" w:rsidRDefault="00B0461F" w:rsidP="008800EC">
      <w:pPr>
        <w:pStyle w:val="ListParagraph"/>
        <w:numPr>
          <w:ilvl w:val="0"/>
          <w:numId w:val="11"/>
        </w:numPr>
        <w:autoSpaceDE w:val="0"/>
        <w:autoSpaceDN w:val="0"/>
        <w:adjustRightInd w:val="0"/>
        <w:ind w:left="0" w:firstLine="0"/>
        <w:rPr>
          <w:szCs w:val="22"/>
        </w:rPr>
      </w:pPr>
      <w:r w:rsidRPr="00AA54C2">
        <w:rPr>
          <w:szCs w:val="22"/>
        </w:rPr>
        <w:t>Aux fins de la réalisation de ses objectifs et de la bonne exécution de ses tâches, l</w:t>
      </w:r>
      <w:r w:rsidR="00FE19EA" w:rsidRPr="00AA54C2">
        <w:rPr>
          <w:szCs w:val="22"/>
        </w:rPr>
        <w:t>’</w:t>
      </w:r>
      <w:r w:rsidRPr="00AA54C2">
        <w:rPr>
          <w:szCs w:val="22"/>
        </w:rPr>
        <w:t>Organisation a un droit de libre publication sur le territoire de l</w:t>
      </w:r>
      <w:r w:rsidR="00FE19EA" w:rsidRPr="00AA54C2">
        <w:rPr>
          <w:szCs w:val="22"/>
        </w:rPr>
        <w:t>’</w:t>
      </w:r>
      <w:r w:rsidRPr="00AA54C2">
        <w:rPr>
          <w:szCs w:val="22"/>
        </w:rPr>
        <w:t>État hôte, sans restrictions et conformément aux dispositions du présent accord.</w:t>
      </w:r>
    </w:p>
    <w:p w:rsidR="00AB0A25" w:rsidRDefault="00AB0A25" w:rsidP="008800EC">
      <w:pPr>
        <w:autoSpaceDE w:val="0"/>
        <w:autoSpaceDN w:val="0"/>
        <w:adjustRightInd w:val="0"/>
        <w:rPr>
          <w:szCs w:val="22"/>
        </w:rPr>
      </w:pPr>
    </w:p>
    <w:p w:rsidR="00A2560D" w:rsidRDefault="00A2560D" w:rsidP="008800EC">
      <w:pPr>
        <w:autoSpaceDE w:val="0"/>
        <w:autoSpaceDN w:val="0"/>
        <w:adjustRightInd w:val="0"/>
        <w:rPr>
          <w:szCs w:val="22"/>
        </w:rPr>
      </w:pPr>
    </w:p>
    <w:p w:rsidR="00A2560D" w:rsidRPr="00D04A42" w:rsidRDefault="00A2560D" w:rsidP="00A2560D">
      <w:pPr>
        <w:keepNext/>
        <w:autoSpaceDE w:val="0"/>
        <w:autoSpaceDN w:val="0"/>
        <w:adjustRightInd w:val="0"/>
        <w:jc w:val="center"/>
        <w:rPr>
          <w:b/>
          <w:bCs/>
          <w:szCs w:val="22"/>
          <w:lang w:val="fr-FR"/>
        </w:rPr>
      </w:pPr>
      <w:r w:rsidRPr="00D04A42">
        <w:rPr>
          <w:b/>
          <w:bCs/>
          <w:szCs w:val="22"/>
          <w:lang w:val="fr-FR"/>
        </w:rPr>
        <w:lastRenderedPageBreak/>
        <w:t>ARTICLE</w:t>
      </w:r>
      <w:r>
        <w:rPr>
          <w:b/>
          <w:bCs/>
          <w:szCs w:val="22"/>
          <w:lang w:val="fr-FR"/>
        </w:rPr>
        <w:t> </w:t>
      </w:r>
      <w:r w:rsidRPr="00D04A42">
        <w:rPr>
          <w:b/>
          <w:bCs/>
          <w:szCs w:val="22"/>
          <w:lang w:val="fr-FR"/>
        </w:rPr>
        <w:t>9</w:t>
      </w:r>
    </w:p>
    <w:p w:rsidR="00A2560D" w:rsidRPr="00D04A42" w:rsidRDefault="00A2560D" w:rsidP="00A2560D">
      <w:pPr>
        <w:keepNext/>
        <w:autoSpaceDE w:val="0"/>
        <w:autoSpaceDN w:val="0"/>
        <w:adjustRightInd w:val="0"/>
        <w:jc w:val="center"/>
        <w:rPr>
          <w:b/>
          <w:szCs w:val="22"/>
          <w:lang w:val="fr-FR"/>
        </w:rPr>
      </w:pPr>
      <w:r w:rsidRPr="00D04A42">
        <w:rPr>
          <w:b/>
          <w:bCs/>
          <w:szCs w:val="22"/>
          <w:lang w:val="fr-FR"/>
        </w:rPr>
        <w:t>REPRÉSENTANTS DES ÉTATS MEMBRES DE L’OMPI</w:t>
      </w:r>
    </w:p>
    <w:p w:rsidR="00A2560D" w:rsidRPr="00D04A42" w:rsidRDefault="00A2560D" w:rsidP="00A2560D">
      <w:pPr>
        <w:autoSpaceDE w:val="0"/>
        <w:autoSpaceDN w:val="0"/>
        <w:adjustRightInd w:val="0"/>
        <w:rPr>
          <w:szCs w:val="22"/>
          <w:lang w:val="fr-FR"/>
        </w:rPr>
      </w:pPr>
    </w:p>
    <w:p w:rsidR="00A2560D" w:rsidRPr="00D04A42" w:rsidRDefault="00A2560D" w:rsidP="00A2560D">
      <w:pPr>
        <w:pStyle w:val="ListParagraph"/>
        <w:numPr>
          <w:ilvl w:val="0"/>
          <w:numId w:val="8"/>
        </w:numPr>
        <w:autoSpaceDE w:val="0"/>
        <w:autoSpaceDN w:val="0"/>
        <w:adjustRightInd w:val="0"/>
        <w:ind w:left="0" w:firstLine="0"/>
        <w:rPr>
          <w:szCs w:val="22"/>
          <w:lang w:val="fr-FR"/>
        </w:rPr>
      </w:pPr>
      <w:r w:rsidRPr="00D04A42">
        <w:rPr>
          <w:szCs w:val="22"/>
          <w:lang w:val="fr-FR"/>
        </w:rPr>
        <w:t>Les représentants des États membres de l’OMPI aux réunions convoquées par l’Organisation sur le territoire de l’État hôte jouissent, dans l’exercice de leurs fonctions et au cours de leurs voyages à destination ou en provenance du lieu de la réunion, des privilèges et immunités suivants :</w:t>
      </w:r>
    </w:p>
    <w:p w:rsidR="00A2560D" w:rsidRPr="00D04A42" w:rsidRDefault="00A2560D" w:rsidP="00A2560D">
      <w:pPr>
        <w:autoSpaceDE w:val="0"/>
        <w:autoSpaceDN w:val="0"/>
        <w:adjustRightInd w:val="0"/>
        <w:rPr>
          <w:szCs w:val="22"/>
          <w:lang w:val="fr-FR"/>
        </w:rPr>
      </w:pPr>
    </w:p>
    <w:p w:rsidR="00A2560D" w:rsidRPr="00D04A42" w:rsidRDefault="00A2560D" w:rsidP="00A2560D">
      <w:pPr>
        <w:pStyle w:val="ListParagraph"/>
        <w:autoSpaceDE w:val="0"/>
        <w:autoSpaceDN w:val="0"/>
        <w:adjustRightInd w:val="0"/>
        <w:ind w:left="567"/>
        <w:rPr>
          <w:szCs w:val="22"/>
          <w:lang w:val="fr-FR"/>
        </w:rPr>
      </w:pPr>
      <w:r>
        <w:rPr>
          <w:szCs w:val="22"/>
          <w:lang w:val="fr-FR"/>
        </w:rPr>
        <w:t>a)</w:t>
      </w:r>
      <w:r>
        <w:rPr>
          <w:szCs w:val="22"/>
          <w:lang w:val="fr-FR"/>
        </w:rPr>
        <w:tab/>
      </w:r>
      <w:r w:rsidRPr="00D04A42">
        <w:rPr>
          <w:szCs w:val="22"/>
          <w:lang w:val="fr-FR"/>
        </w:rPr>
        <w:t>immunité d’arrestation ou de détention et de saisie de leurs bagages personnels et, en ce qui concerne les actes accomplis par eux en leur qualité officielle (y compris leurs paroles et écrits), immunité de toute juridiction;</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firstLine="567"/>
        <w:rPr>
          <w:szCs w:val="22"/>
          <w:lang w:val="fr-FR"/>
        </w:rPr>
      </w:pPr>
      <w:r w:rsidRPr="00D04A42">
        <w:rPr>
          <w:szCs w:val="22"/>
          <w:lang w:val="fr-FR"/>
        </w:rPr>
        <w:t>b)</w:t>
      </w:r>
      <w:r w:rsidRPr="00D04A42">
        <w:rPr>
          <w:szCs w:val="22"/>
          <w:lang w:val="fr-FR"/>
        </w:rPr>
        <w:tab/>
        <w:t>inviolabilité de tous papiers et documents;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567"/>
        <w:rPr>
          <w:szCs w:val="22"/>
          <w:lang w:val="fr-FR"/>
        </w:rPr>
      </w:pPr>
      <w:r w:rsidRPr="00D04A42">
        <w:rPr>
          <w:szCs w:val="22"/>
          <w:lang w:val="fr-FR"/>
        </w:rPr>
        <w:t>c)</w:t>
      </w:r>
      <w:r w:rsidRPr="00D04A42">
        <w:rPr>
          <w:szCs w:val="22"/>
          <w:lang w:val="fr-FR"/>
        </w:rPr>
        <w:tab/>
        <w:t>droit de faire usage de codes et de recevoir des documents ou de la correspondance par courriers ou par valises scellées;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567"/>
        <w:rPr>
          <w:szCs w:val="22"/>
          <w:lang w:val="fr-FR"/>
        </w:rPr>
      </w:pPr>
      <w:r w:rsidRPr="00D04A42">
        <w:rPr>
          <w:szCs w:val="22"/>
          <w:lang w:val="fr-FR"/>
        </w:rPr>
        <w:t>d)</w:t>
      </w:r>
      <w:r w:rsidRPr="00D04A42">
        <w:rPr>
          <w:szCs w:val="22"/>
          <w:lang w:val="fr-FR"/>
        </w:rPr>
        <w:tab/>
        <w:t>exemption pour eux-mêmes et pour leurs conjoints à l’égard de toutes mesures restrictives relatives à l’immigration et de toutes formalités d’enregistrement des étrangers dans l’État hôte;</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567"/>
        <w:rPr>
          <w:szCs w:val="22"/>
          <w:lang w:val="fr-FR"/>
        </w:rPr>
      </w:pPr>
      <w:r w:rsidRPr="00D04A42">
        <w:rPr>
          <w:szCs w:val="22"/>
          <w:lang w:val="fr-FR"/>
        </w:rPr>
        <w:t>e)</w:t>
      </w:r>
      <w:r w:rsidRPr="00D04A42">
        <w:rPr>
          <w:szCs w:val="22"/>
          <w:lang w:val="fr-FR"/>
        </w:rPr>
        <w:tab/>
        <w:t>mêmes facilités en ce qui concerne les restrictions monétaires ou de change que celles qui sont accordées aux représentants de gouvernements étrangers en mission officielle temporaire;  et</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567"/>
        <w:rPr>
          <w:szCs w:val="22"/>
          <w:lang w:val="fr-FR"/>
        </w:rPr>
      </w:pPr>
      <w:r w:rsidRPr="00D04A42">
        <w:rPr>
          <w:szCs w:val="22"/>
          <w:lang w:val="fr-FR"/>
        </w:rPr>
        <w:t>f)</w:t>
      </w:r>
      <w:r w:rsidRPr="00D04A42">
        <w:rPr>
          <w:szCs w:val="22"/>
          <w:lang w:val="fr-FR"/>
        </w:rPr>
        <w:tab/>
        <w:t>mêmes immunités et facilités en ce qui concerne leurs bagages personnels que celles qui sont accordées aux membres des missions diplomatiques d’un rang comparable.</w:t>
      </w:r>
    </w:p>
    <w:p w:rsidR="00A2560D" w:rsidRPr="00D04A42" w:rsidRDefault="00A2560D" w:rsidP="00A2560D">
      <w:pPr>
        <w:autoSpaceDE w:val="0"/>
        <w:autoSpaceDN w:val="0"/>
        <w:adjustRightInd w:val="0"/>
        <w:rPr>
          <w:szCs w:val="22"/>
          <w:lang w:val="fr-FR"/>
        </w:rPr>
      </w:pPr>
    </w:p>
    <w:p w:rsidR="00A2560D" w:rsidRPr="00D04A42" w:rsidRDefault="00A2560D" w:rsidP="00A2560D">
      <w:pPr>
        <w:pStyle w:val="ListParagraph"/>
        <w:numPr>
          <w:ilvl w:val="0"/>
          <w:numId w:val="8"/>
        </w:numPr>
        <w:autoSpaceDE w:val="0"/>
        <w:autoSpaceDN w:val="0"/>
        <w:adjustRightInd w:val="0"/>
        <w:ind w:left="0" w:firstLine="0"/>
        <w:rPr>
          <w:szCs w:val="22"/>
          <w:lang w:val="fr-FR"/>
        </w:rPr>
      </w:pPr>
      <w:r w:rsidRPr="00D04A42">
        <w:rPr>
          <w:szCs w:val="22"/>
          <w:lang w:val="fr-FR"/>
        </w:rPr>
        <w:t>Les sous-alinéas d) à f) d</w:t>
      </w:r>
      <w:r>
        <w:rPr>
          <w:szCs w:val="22"/>
          <w:lang w:val="fr-FR"/>
        </w:rPr>
        <w:t>u</w:t>
      </w:r>
      <w:r w:rsidRPr="00D04A42">
        <w:rPr>
          <w:szCs w:val="22"/>
          <w:lang w:val="fr-FR"/>
        </w:rPr>
        <w:t xml:space="preserve"> présent</w:t>
      </w:r>
      <w:r>
        <w:rPr>
          <w:szCs w:val="22"/>
          <w:lang w:val="fr-FR"/>
        </w:rPr>
        <w:t xml:space="preserve"> article</w:t>
      </w:r>
      <w:r w:rsidRPr="00D04A42">
        <w:rPr>
          <w:szCs w:val="22"/>
          <w:lang w:val="fr-FR"/>
        </w:rPr>
        <w:t xml:space="preserve"> ne sont pas applicables aux représentants de l’État hôte.</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jc w:val="center"/>
        <w:rPr>
          <w:b/>
          <w:bCs/>
          <w:szCs w:val="22"/>
          <w:lang w:val="fr-FR"/>
        </w:rPr>
      </w:pPr>
      <w:r w:rsidRPr="00D04A42">
        <w:rPr>
          <w:b/>
          <w:bCs/>
          <w:szCs w:val="22"/>
          <w:lang w:val="fr-FR"/>
        </w:rPr>
        <w:t>ARTICLE</w:t>
      </w:r>
      <w:r>
        <w:rPr>
          <w:b/>
          <w:bCs/>
          <w:szCs w:val="22"/>
          <w:lang w:val="fr-FR"/>
        </w:rPr>
        <w:t> </w:t>
      </w:r>
      <w:r w:rsidRPr="00D04A42">
        <w:rPr>
          <w:b/>
          <w:bCs/>
          <w:szCs w:val="22"/>
          <w:lang w:val="fr-FR"/>
        </w:rPr>
        <w:t>10</w:t>
      </w:r>
    </w:p>
    <w:p w:rsidR="00A2560D" w:rsidRPr="00D04A42" w:rsidRDefault="00A2560D" w:rsidP="00A2560D">
      <w:pPr>
        <w:autoSpaceDE w:val="0"/>
        <w:autoSpaceDN w:val="0"/>
        <w:adjustRightInd w:val="0"/>
        <w:jc w:val="center"/>
        <w:rPr>
          <w:b/>
          <w:bCs/>
          <w:szCs w:val="22"/>
          <w:lang w:val="fr-FR"/>
        </w:rPr>
      </w:pPr>
      <w:r w:rsidRPr="00D04A42">
        <w:rPr>
          <w:b/>
          <w:bCs/>
          <w:szCs w:val="22"/>
          <w:lang w:val="fr-FR"/>
        </w:rPr>
        <w:t>FONCTIONNAIRES</w:t>
      </w:r>
    </w:p>
    <w:p w:rsidR="00A2560D" w:rsidRPr="00D04A42" w:rsidRDefault="00A2560D" w:rsidP="00A2560D">
      <w:pPr>
        <w:autoSpaceDE w:val="0"/>
        <w:autoSpaceDN w:val="0"/>
        <w:adjustRightInd w:val="0"/>
        <w:rPr>
          <w:szCs w:val="22"/>
          <w:lang w:val="fr-FR"/>
        </w:rPr>
      </w:pPr>
    </w:p>
    <w:p w:rsidR="00A2560D" w:rsidRPr="00D04A42" w:rsidRDefault="00A2560D" w:rsidP="00A2560D">
      <w:pPr>
        <w:pStyle w:val="ListParagraph"/>
        <w:numPr>
          <w:ilvl w:val="0"/>
          <w:numId w:val="15"/>
        </w:numPr>
        <w:autoSpaceDE w:val="0"/>
        <w:autoSpaceDN w:val="0"/>
        <w:adjustRightInd w:val="0"/>
        <w:ind w:left="0" w:firstLine="0"/>
        <w:rPr>
          <w:szCs w:val="22"/>
          <w:lang w:val="fr-FR"/>
        </w:rPr>
      </w:pPr>
      <w:r w:rsidRPr="00D04A42">
        <w:rPr>
          <w:szCs w:val="22"/>
          <w:lang w:val="fr-FR"/>
        </w:rPr>
        <w:t>L’Organisation prend en charge les traitements, indemnités et prestations de ses fonctionnaires conformément au Statut et Règlement du personnel de l’OMPI.</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pStyle w:val="ListParagraph"/>
        <w:numPr>
          <w:ilvl w:val="0"/>
          <w:numId w:val="15"/>
        </w:numPr>
        <w:autoSpaceDE w:val="0"/>
        <w:autoSpaceDN w:val="0"/>
        <w:adjustRightInd w:val="0"/>
        <w:ind w:left="0" w:firstLine="0"/>
        <w:rPr>
          <w:szCs w:val="22"/>
          <w:lang w:val="fr-FR"/>
        </w:rPr>
      </w:pPr>
      <w:r w:rsidRPr="00D04A42">
        <w:rPr>
          <w:szCs w:val="22"/>
          <w:lang w:val="fr-FR"/>
        </w:rPr>
        <w:t>Les fonctionnaires de l’OMPI, y compris les ressortissants de l’État hôte,</w:t>
      </w:r>
    </w:p>
    <w:p w:rsidR="00A2560D" w:rsidRPr="00D04A42" w:rsidRDefault="00A2560D" w:rsidP="00A2560D">
      <w:pPr>
        <w:autoSpaceDE w:val="0"/>
        <w:autoSpaceDN w:val="0"/>
        <w:adjustRightInd w:val="0"/>
        <w:rPr>
          <w:szCs w:val="22"/>
          <w:lang w:val="fr-FR"/>
        </w:rPr>
      </w:pPr>
    </w:p>
    <w:p w:rsidR="00A2560D" w:rsidRPr="00A2560D" w:rsidRDefault="00A2560D" w:rsidP="00A2560D">
      <w:pPr>
        <w:ind w:left="567"/>
        <w:rPr>
          <w:lang w:val="fr-FR"/>
        </w:rPr>
      </w:pPr>
      <w:r>
        <w:rPr>
          <w:lang w:val="fr-FR"/>
        </w:rPr>
        <w:t>a)</w:t>
      </w:r>
      <w:r>
        <w:rPr>
          <w:lang w:val="fr-FR"/>
        </w:rPr>
        <w:tab/>
      </w:r>
      <w:r w:rsidRPr="00A2560D">
        <w:rPr>
          <w:lang w:val="fr-FR"/>
        </w:rPr>
        <w:t>sont soumis au cadre réglementaire de l’OMPI et ne relèvent pas des lois et règlements en matière de travail de l’État hôte;</w:t>
      </w:r>
    </w:p>
    <w:p w:rsidR="00A2560D" w:rsidRPr="00D04A42" w:rsidRDefault="00A2560D" w:rsidP="00A2560D">
      <w:pPr>
        <w:autoSpaceDE w:val="0"/>
        <w:autoSpaceDN w:val="0"/>
        <w:adjustRightInd w:val="0"/>
        <w:ind w:left="567"/>
        <w:rPr>
          <w:szCs w:val="22"/>
          <w:lang w:val="fr-FR"/>
        </w:rPr>
      </w:pPr>
    </w:p>
    <w:p w:rsidR="00A2560D" w:rsidRPr="00D04A42" w:rsidRDefault="00A2560D" w:rsidP="00A2560D">
      <w:pPr>
        <w:ind w:left="567"/>
        <w:rPr>
          <w:lang w:val="fr-FR"/>
        </w:rPr>
      </w:pPr>
      <w:r>
        <w:rPr>
          <w:lang w:val="fr-FR"/>
        </w:rPr>
        <w:t>b)</w:t>
      </w:r>
      <w:r>
        <w:rPr>
          <w:lang w:val="fr-FR"/>
        </w:rPr>
        <w:tab/>
      </w:r>
      <w:r w:rsidRPr="00D04A42">
        <w:rPr>
          <w:lang w:val="fr-FR"/>
        </w:rPr>
        <w:t>jouissent de l’immunité de juridiction pour les actes accomplis par eux en leur qualité officielle (y compris leurs paroles et écrits);  et</w:t>
      </w:r>
    </w:p>
    <w:p w:rsidR="00A2560D" w:rsidRPr="00D04A42" w:rsidRDefault="00A2560D" w:rsidP="00A2560D">
      <w:pPr>
        <w:ind w:left="567"/>
        <w:rPr>
          <w:lang w:val="fr-FR"/>
        </w:rPr>
      </w:pPr>
    </w:p>
    <w:p w:rsidR="00A2560D" w:rsidRPr="00D04A42" w:rsidRDefault="00A2560D" w:rsidP="00A2560D">
      <w:pPr>
        <w:ind w:left="567"/>
        <w:rPr>
          <w:lang w:val="fr-FR"/>
        </w:rPr>
      </w:pPr>
      <w:r>
        <w:rPr>
          <w:lang w:val="fr-FR"/>
        </w:rPr>
        <w:t>c)</w:t>
      </w:r>
      <w:r>
        <w:rPr>
          <w:lang w:val="fr-FR"/>
        </w:rPr>
        <w:tab/>
      </w:r>
      <w:r w:rsidRPr="00D04A42">
        <w:rPr>
          <w:lang w:val="fr-FR"/>
        </w:rPr>
        <w:t>sont exonérés de tout impôt sur les traitements et émoluments versés par l’Organisation.</w:t>
      </w:r>
    </w:p>
    <w:p w:rsidR="00A2560D" w:rsidRPr="00D04A42" w:rsidRDefault="00A2560D" w:rsidP="00A2560D">
      <w:pPr>
        <w:rPr>
          <w:szCs w:val="22"/>
          <w:lang w:val="fr-FR"/>
        </w:rPr>
      </w:pPr>
    </w:p>
    <w:p w:rsidR="00A2560D" w:rsidRPr="00D04A42" w:rsidRDefault="00A2560D" w:rsidP="00A2560D">
      <w:pPr>
        <w:pStyle w:val="ListParagraph"/>
        <w:keepNext/>
        <w:numPr>
          <w:ilvl w:val="0"/>
          <w:numId w:val="15"/>
        </w:numPr>
        <w:autoSpaceDE w:val="0"/>
        <w:autoSpaceDN w:val="0"/>
        <w:adjustRightInd w:val="0"/>
        <w:ind w:left="0" w:firstLine="0"/>
        <w:rPr>
          <w:szCs w:val="22"/>
          <w:lang w:val="fr-FR"/>
        </w:rPr>
      </w:pPr>
      <w:r w:rsidRPr="00D04A42">
        <w:rPr>
          <w:szCs w:val="22"/>
          <w:lang w:val="fr-FR"/>
        </w:rPr>
        <w:lastRenderedPageBreak/>
        <w:t>En outre, les fonctionnaires de l’OMPI, à l’exception des ressortissants de l’État hôte,</w:t>
      </w:r>
    </w:p>
    <w:p w:rsidR="00A2560D" w:rsidRPr="00D04A42" w:rsidRDefault="00A2560D" w:rsidP="00A2560D">
      <w:pPr>
        <w:keepNext/>
        <w:autoSpaceDE w:val="0"/>
        <w:autoSpaceDN w:val="0"/>
        <w:adjustRightInd w:val="0"/>
        <w:rPr>
          <w:szCs w:val="22"/>
          <w:lang w:val="fr-FR"/>
        </w:rPr>
      </w:pPr>
    </w:p>
    <w:p w:rsidR="00A2560D" w:rsidRPr="00D04A42" w:rsidRDefault="00A2560D" w:rsidP="00A2560D">
      <w:pPr>
        <w:ind w:left="567"/>
        <w:rPr>
          <w:lang w:val="fr-FR"/>
        </w:rPr>
      </w:pPr>
      <w:r>
        <w:rPr>
          <w:lang w:val="fr-FR"/>
        </w:rPr>
        <w:t>a)</w:t>
      </w:r>
      <w:r>
        <w:rPr>
          <w:lang w:val="fr-FR"/>
        </w:rPr>
        <w:tab/>
      </w:r>
      <w:r w:rsidRPr="00D04A42">
        <w:rPr>
          <w:lang w:val="fr-FR"/>
        </w:rPr>
        <w:t xml:space="preserve">ne sont pas soumis, </w:t>
      </w:r>
      <w:r>
        <w:rPr>
          <w:lang w:val="fr-FR"/>
        </w:rPr>
        <w:t>non plus</w:t>
      </w:r>
      <w:r w:rsidRPr="00D04A42">
        <w:rPr>
          <w:lang w:val="fr-FR"/>
        </w:rPr>
        <w:t xml:space="preserve"> que leurs conjoints et les membres de leur famille vivant à leur charge, aux </w:t>
      </w:r>
      <w:r>
        <w:rPr>
          <w:lang w:val="fr-FR"/>
        </w:rPr>
        <w:t>mesures restrictives relatives à</w:t>
      </w:r>
      <w:r w:rsidRPr="00D04A42">
        <w:rPr>
          <w:lang w:val="fr-FR"/>
        </w:rPr>
        <w:t xml:space="preserve"> l’immigration </w:t>
      </w:r>
      <w:r>
        <w:rPr>
          <w:lang w:val="fr-FR"/>
        </w:rPr>
        <w:t>ni</w:t>
      </w:r>
      <w:r w:rsidRPr="00D04A42">
        <w:rPr>
          <w:lang w:val="fr-FR"/>
        </w:rPr>
        <w:t xml:space="preserve"> aux formalités d’enregistrement des étrangers;</w:t>
      </w:r>
    </w:p>
    <w:p w:rsidR="00A2560D" w:rsidRPr="00D04A42" w:rsidRDefault="00A2560D" w:rsidP="00A2560D">
      <w:pPr>
        <w:ind w:left="567"/>
        <w:rPr>
          <w:lang w:val="fr-FR"/>
        </w:rPr>
      </w:pPr>
    </w:p>
    <w:p w:rsidR="00A2560D" w:rsidRPr="00D04A42" w:rsidRDefault="00A2560D" w:rsidP="00A2560D">
      <w:pPr>
        <w:ind w:left="567"/>
        <w:rPr>
          <w:lang w:val="fr-FR"/>
        </w:rPr>
      </w:pPr>
      <w:r>
        <w:rPr>
          <w:lang w:val="fr-FR"/>
        </w:rPr>
        <w:t>b)</w:t>
      </w:r>
      <w:r>
        <w:rPr>
          <w:lang w:val="fr-FR"/>
        </w:rPr>
        <w:tab/>
      </w:r>
      <w:r w:rsidRPr="00D04A42">
        <w:rPr>
          <w:lang w:val="fr-FR"/>
        </w:rPr>
        <w:t>jouissent, en période de crise internationale</w:t>
      </w:r>
      <w:r>
        <w:rPr>
          <w:lang w:val="fr-FR"/>
        </w:rPr>
        <w:t>,</w:t>
      </w:r>
      <w:r w:rsidRPr="00D04A42">
        <w:rPr>
          <w:lang w:val="fr-FR"/>
        </w:rPr>
        <w:t xml:space="preserve"> ainsi que leurs conjoints et les membres de leur famille vivant à leur charge, des mêmes facilités de rapatriement que les fonctionnaires des missions diplomatiques de rang comparable;  et</w:t>
      </w:r>
    </w:p>
    <w:p w:rsidR="00A2560D" w:rsidRPr="00D04A42" w:rsidRDefault="00A2560D" w:rsidP="00A2560D">
      <w:pPr>
        <w:ind w:left="567"/>
        <w:rPr>
          <w:lang w:val="fr-FR"/>
        </w:rPr>
      </w:pPr>
    </w:p>
    <w:p w:rsidR="00A2560D" w:rsidRPr="00D04A42" w:rsidRDefault="00A2560D" w:rsidP="00A2560D">
      <w:pPr>
        <w:ind w:left="567"/>
        <w:rPr>
          <w:lang w:val="fr-FR"/>
        </w:rPr>
      </w:pPr>
      <w:r>
        <w:rPr>
          <w:lang w:val="fr-FR"/>
        </w:rPr>
        <w:t>c)</w:t>
      </w:r>
      <w:r>
        <w:rPr>
          <w:lang w:val="fr-FR"/>
        </w:rPr>
        <w:tab/>
      </w:r>
      <w:r w:rsidRPr="00D04A42">
        <w:rPr>
          <w:lang w:val="fr-FR"/>
        </w:rPr>
        <w:t>jouissent du droit d’importer en franchise leur mobiliser et leurs effets à l’occasion de leur première prise de fonction dans le</w:t>
      </w:r>
      <w:r>
        <w:rPr>
          <w:lang w:val="fr-FR"/>
        </w:rPr>
        <w:t xml:space="preserve"> pays intéressé</w:t>
      </w:r>
      <w:r w:rsidRPr="00D04A42">
        <w:rPr>
          <w:lang w:val="fr-FR"/>
        </w:rPr>
        <w:t>.</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4.</w:t>
      </w:r>
      <w:r w:rsidRPr="00D04A42">
        <w:rPr>
          <w:szCs w:val="22"/>
          <w:lang w:val="fr-FR"/>
        </w:rPr>
        <w:tab/>
        <w:t>Les fonctionnaires de l’Organisation qui sont des ressortissants de l’État hôte sont exemptés de toute obligation relative au service national à l’égard de l’État hôte, pour autant qu’une telle exemption soit limitée aux fonctionnaires de l’OMPI qui auront été nommément désignés sur une liste établie par le Directeur général de l’OMPI et approuvée par l’État hôte.</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5.</w:t>
      </w:r>
      <w:r w:rsidRPr="00D04A42">
        <w:rPr>
          <w:szCs w:val="22"/>
          <w:lang w:val="fr-FR"/>
        </w:rPr>
        <w:tab/>
        <w:t>Outre les privilèges et immunités prévus aux alinéas 2 à 4 ci-dessus, le directeur du Bureau, ainsi que tout fonctionnaire agissant en son nom pendant son absence, tant en ce qui le concerne qu’en ce qui concerne ses conjoints et enfants mineurs, jouit des privilèges, immunités, exemptions et facilités accordés, conformément au droit international, aux envoyés diplomatiques.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jc w:val="center"/>
        <w:rPr>
          <w:b/>
          <w:bCs/>
          <w:szCs w:val="22"/>
          <w:lang w:val="fr-FR"/>
        </w:rPr>
      </w:pPr>
      <w:r w:rsidRPr="00D04A42">
        <w:rPr>
          <w:b/>
          <w:bCs/>
          <w:szCs w:val="22"/>
          <w:lang w:val="fr-FR"/>
        </w:rPr>
        <w:t>ARTICLE</w:t>
      </w:r>
      <w:r>
        <w:rPr>
          <w:b/>
          <w:bCs/>
          <w:szCs w:val="22"/>
          <w:lang w:val="fr-FR"/>
        </w:rPr>
        <w:t> </w:t>
      </w:r>
      <w:r w:rsidRPr="00D04A42">
        <w:rPr>
          <w:b/>
          <w:bCs/>
          <w:szCs w:val="22"/>
          <w:lang w:val="fr-FR"/>
        </w:rPr>
        <w:t>11</w:t>
      </w:r>
    </w:p>
    <w:p w:rsidR="00A2560D" w:rsidRPr="00D04A42" w:rsidRDefault="00A2560D" w:rsidP="00A2560D">
      <w:pPr>
        <w:autoSpaceDE w:val="0"/>
        <w:autoSpaceDN w:val="0"/>
        <w:adjustRightInd w:val="0"/>
        <w:jc w:val="center"/>
        <w:rPr>
          <w:b/>
          <w:bCs/>
          <w:szCs w:val="22"/>
          <w:lang w:val="fr-FR"/>
        </w:rPr>
      </w:pPr>
      <w:r w:rsidRPr="00D04A42">
        <w:rPr>
          <w:b/>
          <w:bCs/>
          <w:szCs w:val="22"/>
          <w:lang w:val="fr-FR"/>
        </w:rPr>
        <w:t>EXPERTS EN MISSION</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Les experts (autres que les fonctionnaires visés à l’article 10), lorsqu’ils exercent des fonctions auprès de commissions ou lorsqu’ils accomplissent des missions pour l’Organisation, jouissent des privilèges et immunités ci-après dans la mesure où ils leur sont nécessaires pour l’exercice effectif de leurs fonctions, y compris durant les voyages effectués à l’occasion de l’exercice de leurs fonctions auprès de ces commissions ou au cours de ces missions :</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firstLine="567"/>
        <w:rPr>
          <w:szCs w:val="22"/>
          <w:lang w:val="fr-FR"/>
        </w:rPr>
      </w:pPr>
      <w:r w:rsidRPr="00D04A42">
        <w:rPr>
          <w:szCs w:val="22"/>
          <w:lang w:val="fr-FR"/>
        </w:rPr>
        <w:t>i)</w:t>
      </w:r>
      <w:r w:rsidRPr="00D04A42">
        <w:rPr>
          <w:szCs w:val="22"/>
          <w:lang w:val="fr-FR"/>
        </w:rPr>
        <w:tab/>
        <w:t>immunité d’arrestation ou de saisie de leurs bagages personnels;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1134" w:hanging="567"/>
        <w:rPr>
          <w:szCs w:val="22"/>
          <w:lang w:val="fr-FR"/>
        </w:rPr>
      </w:pPr>
      <w:r w:rsidRPr="00D04A42">
        <w:rPr>
          <w:szCs w:val="22"/>
          <w:lang w:val="fr-FR"/>
        </w:rPr>
        <w:t>ii)</w:t>
      </w:r>
      <w:r w:rsidRPr="00D04A42">
        <w:rPr>
          <w:szCs w:val="22"/>
          <w:lang w:val="fr-FR"/>
        </w:rPr>
        <w:tab/>
        <w:t>immunité de toute juridiction en ce qui concerne les actes accomplis par eux au cours de leurs missions (y compris leurs paroles et écrits);  cette immunité continuera à leur être accordée même après que ces personnes auront cessé d’exercer des fonctions auprès de commissions ou d’accomplir des missions pour l’Organisation;</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1134" w:hanging="567"/>
        <w:rPr>
          <w:szCs w:val="22"/>
          <w:lang w:val="fr-FR"/>
        </w:rPr>
      </w:pPr>
      <w:r w:rsidRPr="00D04A42">
        <w:rPr>
          <w:szCs w:val="22"/>
          <w:lang w:val="fr-FR"/>
        </w:rPr>
        <w:t>iii)</w:t>
      </w:r>
      <w:r w:rsidRPr="00D04A42">
        <w:rPr>
          <w:szCs w:val="22"/>
          <w:lang w:val="fr-FR"/>
        </w:rPr>
        <w:tab/>
        <w:t>mêmes facilités en ce qui concerne les r</w:t>
      </w:r>
      <w:r>
        <w:rPr>
          <w:szCs w:val="22"/>
          <w:lang w:val="fr-FR"/>
        </w:rPr>
        <w:t>estrictions</w:t>
      </w:r>
      <w:r w:rsidRPr="00D04A42">
        <w:rPr>
          <w:szCs w:val="22"/>
          <w:lang w:val="fr-FR"/>
        </w:rPr>
        <w:t xml:space="preserve"> monétaires ou de change que celles qui sont accordées aux représentants des gouvernements étrangers en mission officielle temporaire;</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1134" w:hanging="567"/>
        <w:rPr>
          <w:szCs w:val="22"/>
          <w:lang w:val="fr-FR"/>
        </w:rPr>
      </w:pPr>
      <w:r w:rsidRPr="00D04A42">
        <w:rPr>
          <w:szCs w:val="22"/>
          <w:lang w:val="fr-FR"/>
        </w:rPr>
        <w:t>iv)</w:t>
      </w:r>
      <w:r w:rsidRPr="00D04A42">
        <w:rPr>
          <w:szCs w:val="22"/>
          <w:lang w:val="fr-FR"/>
        </w:rPr>
        <w:tab/>
        <w:t>inviolabilité de tous papiers et documents relatifs au travail qu’ils effectuent pour l’Organisation;  et</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ind w:left="1134" w:hanging="567"/>
        <w:rPr>
          <w:szCs w:val="22"/>
          <w:lang w:val="fr-FR"/>
        </w:rPr>
      </w:pPr>
      <w:r w:rsidRPr="00D04A42">
        <w:rPr>
          <w:szCs w:val="22"/>
          <w:lang w:val="fr-FR"/>
        </w:rPr>
        <w:t>v)</w:t>
      </w:r>
      <w:r w:rsidRPr="00D04A42">
        <w:rPr>
          <w:szCs w:val="22"/>
          <w:lang w:val="fr-FR"/>
        </w:rPr>
        <w:tab/>
        <w:t xml:space="preserve">dans le cadre de leurs communications avec l’Organisation, droit de faire usage de codes et de recevoir des documents </w:t>
      </w:r>
      <w:r>
        <w:rPr>
          <w:szCs w:val="22"/>
          <w:lang w:val="fr-FR"/>
        </w:rPr>
        <w:t>ou</w:t>
      </w:r>
      <w:r w:rsidRPr="00D04A42">
        <w:rPr>
          <w:szCs w:val="22"/>
          <w:lang w:val="fr-FR"/>
        </w:rPr>
        <w:t xml:space="preserve"> de la correspondance par courrier ou par valises scellées.</w:t>
      </w:r>
    </w:p>
    <w:p w:rsidR="00A2560D" w:rsidRDefault="00A2560D" w:rsidP="00A2560D">
      <w:pPr>
        <w:rPr>
          <w:lang w:val="fr-FR"/>
        </w:rPr>
      </w:pPr>
    </w:p>
    <w:p w:rsidR="00A2560D" w:rsidRPr="00D04A42" w:rsidRDefault="00A2560D" w:rsidP="00A2560D">
      <w:pPr>
        <w:rPr>
          <w:lang w:val="fr-FR"/>
        </w:rPr>
      </w:pPr>
    </w:p>
    <w:p w:rsidR="00A2560D" w:rsidRPr="00D04A42" w:rsidRDefault="00A2560D" w:rsidP="00A2560D">
      <w:pPr>
        <w:keepNext/>
        <w:autoSpaceDE w:val="0"/>
        <w:autoSpaceDN w:val="0"/>
        <w:adjustRightInd w:val="0"/>
        <w:jc w:val="center"/>
        <w:rPr>
          <w:b/>
          <w:szCs w:val="22"/>
          <w:lang w:val="fr-FR"/>
        </w:rPr>
      </w:pPr>
      <w:r w:rsidRPr="00D04A42">
        <w:rPr>
          <w:b/>
          <w:szCs w:val="22"/>
          <w:lang w:val="fr-FR"/>
        </w:rPr>
        <w:lastRenderedPageBreak/>
        <w:t>ARTICLE</w:t>
      </w:r>
      <w:r>
        <w:rPr>
          <w:b/>
          <w:szCs w:val="22"/>
          <w:lang w:val="fr-FR"/>
        </w:rPr>
        <w:t> </w:t>
      </w:r>
      <w:r w:rsidRPr="00D04A42">
        <w:rPr>
          <w:b/>
          <w:szCs w:val="22"/>
          <w:lang w:val="fr-FR"/>
        </w:rPr>
        <w:t>12</w:t>
      </w:r>
    </w:p>
    <w:p w:rsidR="00A2560D" w:rsidRPr="00D04A42" w:rsidRDefault="00A2560D" w:rsidP="00A2560D">
      <w:pPr>
        <w:keepNext/>
        <w:autoSpaceDE w:val="0"/>
        <w:autoSpaceDN w:val="0"/>
        <w:adjustRightInd w:val="0"/>
        <w:jc w:val="center"/>
        <w:rPr>
          <w:b/>
          <w:szCs w:val="22"/>
          <w:lang w:val="fr-FR"/>
        </w:rPr>
      </w:pPr>
      <w:r w:rsidRPr="00D04A42">
        <w:rPr>
          <w:b/>
          <w:szCs w:val="22"/>
          <w:lang w:val="fr-FR"/>
        </w:rPr>
        <w:t>LEVÉE DE L’IMMUNITÉ</w:t>
      </w:r>
    </w:p>
    <w:p w:rsidR="00A2560D" w:rsidRPr="00D04A42" w:rsidRDefault="00A2560D" w:rsidP="00A2560D">
      <w:pPr>
        <w:keepNext/>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 xml:space="preserve">Les privilèges et immunités sont accordés aux fonctionnaires et aux experts </w:t>
      </w:r>
      <w:r>
        <w:rPr>
          <w:szCs w:val="22"/>
          <w:lang w:val="fr-FR"/>
        </w:rPr>
        <w:t xml:space="preserve">uniquement </w:t>
      </w:r>
      <w:r w:rsidRPr="00D04A42">
        <w:rPr>
          <w:szCs w:val="22"/>
          <w:lang w:val="fr-FR"/>
        </w:rPr>
        <w:t xml:space="preserve">dans l’intérêt de l’Organisation et non </w:t>
      </w:r>
      <w:r>
        <w:rPr>
          <w:szCs w:val="22"/>
          <w:lang w:val="fr-FR"/>
        </w:rPr>
        <w:t>pour</w:t>
      </w:r>
      <w:r w:rsidRPr="00D04A42">
        <w:rPr>
          <w:szCs w:val="22"/>
          <w:lang w:val="fr-FR"/>
        </w:rPr>
        <w:t xml:space="preserve"> leur </w:t>
      </w:r>
      <w:r>
        <w:rPr>
          <w:szCs w:val="22"/>
          <w:lang w:val="fr-FR"/>
        </w:rPr>
        <w:t>bénéfice</w:t>
      </w:r>
      <w:r w:rsidRPr="00D04A42">
        <w:rPr>
          <w:szCs w:val="22"/>
          <w:lang w:val="fr-FR"/>
        </w:rPr>
        <w:t xml:space="preserve"> personnel.  Le Directeur général de l’Organisation peut et doit lever l’immunité accordée à un fonctionnaire ou à un expert dans tous les cas où, à son avis, cette immunité empêcherait que justice soit faite et où </w:t>
      </w:r>
      <w:r>
        <w:rPr>
          <w:szCs w:val="22"/>
          <w:lang w:val="fr-FR"/>
        </w:rPr>
        <w:t xml:space="preserve">l’immunité </w:t>
      </w:r>
      <w:r w:rsidRPr="00D04A42">
        <w:rPr>
          <w:szCs w:val="22"/>
          <w:lang w:val="fr-FR"/>
        </w:rPr>
        <w:t>peut être levée sans porter préjudice aux intérêts de l’Organisation.</w:t>
      </w:r>
    </w:p>
    <w:p w:rsidR="00A2560D" w:rsidRPr="00D04A42" w:rsidRDefault="00A2560D" w:rsidP="00A2560D">
      <w:pPr>
        <w:autoSpaceDE w:val="0"/>
        <w:autoSpaceDN w:val="0"/>
        <w:adjustRightInd w:val="0"/>
        <w:rPr>
          <w:szCs w:val="22"/>
          <w:lang w:val="fr-FR"/>
        </w:rPr>
      </w:pPr>
    </w:p>
    <w:p w:rsidR="00A2560D" w:rsidRPr="003C6DAE" w:rsidRDefault="00A2560D" w:rsidP="00A2560D">
      <w:pPr>
        <w:rPr>
          <w:szCs w:val="22"/>
          <w:lang w:val="fr-FR"/>
        </w:rPr>
      </w:pPr>
    </w:p>
    <w:p w:rsidR="00A2560D" w:rsidRPr="00D04A42" w:rsidRDefault="00A2560D" w:rsidP="00A2560D">
      <w:pPr>
        <w:autoSpaceDE w:val="0"/>
        <w:autoSpaceDN w:val="0"/>
        <w:adjustRightInd w:val="0"/>
        <w:jc w:val="center"/>
        <w:rPr>
          <w:b/>
          <w:szCs w:val="22"/>
          <w:lang w:val="fr-FR"/>
        </w:rPr>
      </w:pPr>
      <w:r w:rsidRPr="00D04A42">
        <w:rPr>
          <w:b/>
          <w:szCs w:val="22"/>
          <w:lang w:val="fr-FR"/>
        </w:rPr>
        <w:t>ARTICLE</w:t>
      </w:r>
      <w:r>
        <w:rPr>
          <w:b/>
          <w:szCs w:val="22"/>
          <w:lang w:val="fr-FR"/>
        </w:rPr>
        <w:t> </w:t>
      </w:r>
      <w:r w:rsidRPr="00D04A42">
        <w:rPr>
          <w:b/>
          <w:szCs w:val="22"/>
          <w:lang w:val="fr-FR"/>
        </w:rPr>
        <w:t>13</w:t>
      </w:r>
    </w:p>
    <w:p w:rsidR="00A2560D" w:rsidRPr="00D04A42" w:rsidRDefault="00A2560D" w:rsidP="00A2560D">
      <w:pPr>
        <w:autoSpaceDE w:val="0"/>
        <w:autoSpaceDN w:val="0"/>
        <w:adjustRightInd w:val="0"/>
        <w:jc w:val="center"/>
        <w:rPr>
          <w:b/>
          <w:szCs w:val="22"/>
          <w:lang w:val="fr-FR"/>
        </w:rPr>
      </w:pPr>
      <w:r w:rsidRPr="00D04A42">
        <w:rPr>
          <w:b/>
          <w:szCs w:val="22"/>
          <w:lang w:val="fr-FR"/>
        </w:rPr>
        <w:t>VISAS ET AUTRES PERMIS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1.</w:t>
      </w:r>
      <w:r w:rsidRPr="00D04A42">
        <w:rPr>
          <w:szCs w:val="22"/>
          <w:lang w:val="fr-FR"/>
        </w:rPr>
        <w:tab/>
        <w:t>Les fonctionnaires de l’Organisation, les représentants des États membres de l’Organisation et les experts en mission ont le droit d’entrer sur le territoire de l’État hôte, d’en sortir et d’y circuler librement, ainsi que d’avoir librement accès aux locaux du Bureau.</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2.</w:t>
      </w:r>
      <w:r w:rsidRPr="00D04A42">
        <w:rPr>
          <w:szCs w:val="22"/>
          <w:lang w:val="fr-FR"/>
        </w:rPr>
        <w:tab/>
        <w:t>Dans le respect des règles, des règlements et des pratiques de l’État hôte, les visas, lorsqu’ils sont nécessaires, sont délivrés sans frais et dans les plus brefs délais possibles.</w:t>
      </w:r>
    </w:p>
    <w:p w:rsidR="00A2560D" w:rsidRPr="00D04A42" w:rsidRDefault="00A2560D" w:rsidP="00A2560D">
      <w:pPr>
        <w:autoSpaceDE w:val="0"/>
        <w:autoSpaceDN w:val="0"/>
        <w:adjustRightInd w:val="0"/>
        <w:rPr>
          <w:szCs w:val="22"/>
          <w:lang w:val="fr-FR"/>
        </w:rPr>
      </w:pPr>
    </w:p>
    <w:p w:rsidR="00A2560D" w:rsidRPr="00D04A42" w:rsidRDefault="00A2560D" w:rsidP="00A2560D">
      <w:pPr>
        <w:rPr>
          <w:szCs w:val="22"/>
          <w:lang w:val="fr-FR"/>
        </w:rPr>
      </w:pPr>
      <w:r w:rsidRPr="00D04A42">
        <w:rPr>
          <w:szCs w:val="22"/>
          <w:lang w:val="fr-FR"/>
        </w:rPr>
        <w:t>3.</w:t>
      </w:r>
      <w:r w:rsidRPr="00D04A42">
        <w:rPr>
          <w:szCs w:val="22"/>
          <w:lang w:val="fr-FR"/>
        </w:rPr>
        <w:tab/>
        <w:t>Dans le respect des règles, des règlements et des pratiques de l’État hôte, les demandes de visas émanant des membres de la famille faisant partie du ménage des personnes visées à l’alinéa 1 du présent article sont traitées par l’État hôte aussi rapidement que possible et les visas sont délivrés sans frais.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4.</w:t>
      </w:r>
      <w:r w:rsidRPr="00D04A42">
        <w:rPr>
          <w:szCs w:val="22"/>
          <w:lang w:val="fr-FR"/>
        </w:rPr>
        <w:tab/>
        <w:t>Les membres de la famille faisant partie du ménage d’un fonctionnaire du Bureau de l’OMPI sont autorisés à exercer une activité rémunérée sur le territoire de l’État hôte pendant la durée du contrat dudit fonctionnaire.  Cette activité sera régie par un accord distinct conclu entre l’État hôte et l’Organisation.</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jc w:val="center"/>
        <w:rPr>
          <w:b/>
          <w:bCs/>
          <w:szCs w:val="22"/>
          <w:lang w:val="fr-FR"/>
        </w:rPr>
      </w:pPr>
      <w:r w:rsidRPr="00D04A42">
        <w:rPr>
          <w:b/>
          <w:bCs/>
          <w:szCs w:val="22"/>
          <w:lang w:val="fr-FR"/>
        </w:rPr>
        <w:t>ARTICLE 14</w:t>
      </w:r>
    </w:p>
    <w:p w:rsidR="00A2560D" w:rsidRPr="00D04A42" w:rsidRDefault="00A2560D" w:rsidP="00A2560D">
      <w:pPr>
        <w:autoSpaceDE w:val="0"/>
        <w:autoSpaceDN w:val="0"/>
        <w:adjustRightInd w:val="0"/>
        <w:jc w:val="center"/>
        <w:rPr>
          <w:b/>
          <w:bCs/>
          <w:szCs w:val="22"/>
          <w:lang w:val="fr-FR"/>
        </w:rPr>
      </w:pPr>
      <w:r w:rsidRPr="00D04A42">
        <w:rPr>
          <w:b/>
          <w:bCs/>
          <w:szCs w:val="22"/>
          <w:lang w:val="fr-FR"/>
        </w:rPr>
        <w:t>DISPOSITIONS FINALES</w:t>
      </w:r>
    </w:p>
    <w:p w:rsidR="00A2560D" w:rsidRPr="00D04A42" w:rsidRDefault="00A2560D" w:rsidP="00A2560D">
      <w:pPr>
        <w:autoSpaceDE w:val="0"/>
        <w:autoSpaceDN w:val="0"/>
        <w:adjustRightInd w:val="0"/>
        <w:rPr>
          <w:szCs w:val="22"/>
          <w:lang w:val="fr-FR"/>
        </w:rPr>
      </w:pPr>
    </w:p>
    <w:p w:rsidR="00A2560D" w:rsidRPr="00D04A42" w:rsidRDefault="00A2560D" w:rsidP="00A2560D">
      <w:pPr>
        <w:pStyle w:val="NormalWeb"/>
        <w:spacing w:before="0" w:beforeAutospacing="0" w:after="0" w:afterAutospacing="0"/>
        <w:jc w:val="both"/>
        <w:rPr>
          <w:rFonts w:ascii="Arial" w:hAnsi="Arial" w:cs="Arial"/>
          <w:sz w:val="22"/>
          <w:szCs w:val="22"/>
          <w:lang w:val="fr-FR"/>
        </w:rPr>
      </w:pPr>
      <w:r w:rsidRPr="00D04A42">
        <w:rPr>
          <w:rFonts w:ascii="Arial" w:hAnsi="Arial" w:cs="Arial"/>
          <w:sz w:val="22"/>
          <w:szCs w:val="22"/>
          <w:lang w:val="fr-FR"/>
        </w:rPr>
        <w:t>1.</w:t>
      </w:r>
      <w:r w:rsidRPr="00D04A42">
        <w:rPr>
          <w:rFonts w:ascii="Arial" w:hAnsi="Arial" w:cs="Arial"/>
          <w:sz w:val="22"/>
          <w:szCs w:val="22"/>
          <w:lang w:val="fr-FR"/>
        </w:rPr>
        <w:tab/>
        <w:t>Le présent accord entre provisoirement en vigueur à la date de sa signature par les deux parties et définitivement à la date de la notification par l’État hôte à l’Organisation de l’achèvement de ses procédures internes requises pour l’entrée en vigueur du présent accord.  L’accord restera en vigueur jusqu’à ce qu’il y soit mis fin conformément à l’alinéa 2 du présent article.</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2.</w:t>
      </w:r>
      <w:r w:rsidRPr="00D04A42">
        <w:rPr>
          <w:szCs w:val="22"/>
          <w:lang w:val="fr-FR"/>
        </w:rPr>
        <w:tab/>
        <w:t>Le présent accord cesse d’être en vigueur six mois après que l’une ou l’autre partie aura notifié par écrit à l’autre partie sa décision de dénoncer l’accord</w:t>
      </w:r>
      <w:r>
        <w:rPr>
          <w:szCs w:val="22"/>
          <w:lang w:val="fr-FR"/>
        </w:rPr>
        <w:t>,</w:t>
      </w:r>
      <w:r w:rsidRPr="00D04A42">
        <w:rPr>
          <w:szCs w:val="22"/>
          <w:lang w:val="fr-FR"/>
        </w:rPr>
        <w:t xml:space="preserve"> étant entendu que tous les privilèges, immunités et facilités prévus dans le présent accord continueront de s’appliquer jusqu’à ce que le Bureau ait cessé ses activités et disposé de ses biens.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3.</w:t>
      </w:r>
      <w:r w:rsidRPr="00D04A42">
        <w:rPr>
          <w:szCs w:val="22"/>
          <w:lang w:val="fr-FR"/>
        </w:rPr>
        <w:tab/>
        <w:t>Si et dans la mesure où l’État hôte, à un moment donné, accorde à une autre organisation intergouvernementale, des privilèges, immunités et facilités plus favorables que ceux qui sont prévus dans le présent accord, l’Organisation, son Bureau ou toute personne au bénéfice de privilèges et immunités en vertu du présent accord jouit de ces privilèges, immunités et facilités plus favorables.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keepNext/>
        <w:autoSpaceDE w:val="0"/>
        <w:autoSpaceDN w:val="0"/>
        <w:adjustRightInd w:val="0"/>
        <w:jc w:val="center"/>
        <w:rPr>
          <w:b/>
          <w:bCs/>
          <w:szCs w:val="22"/>
          <w:lang w:val="fr-FR"/>
        </w:rPr>
      </w:pPr>
      <w:r w:rsidRPr="00D04A42">
        <w:rPr>
          <w:b/>
          <w:bCs/>
          <w:szCs w:val="22"/>
          <w:lang w:val="fr-FR"/>
        </w:rPr>
        <w:lastRenderedPageBreak/>
        <w:t>ARTICLE</w:t>
      </w:r>
      <w:r>
        <w:rPr>
          <w:b/>
          <w:bCs/>
          <w:szCs w:val="22"/>
          <w:lang w:val="fr-FR"/>
        </w:rPr>
        <w:t> </w:t>
      </w:r>
      <w:r w:rsidRPr="00D04A42">
        <w:rPr>
          <w:b/>
          <w:bCs/>
          <w:szCs w:val="22"/>
          <w:lang w:val="fr-FR"/>
        </w:rPr>
        <w:t>15</w:t>
      </w:r>
    </w:p>
    <w:p w:rsidR="00A2560D" w:rsidRPr="00D04A42" w:rsidRDefault="00A2560D" w:rsidP="00A2560D">
      <w:pPr>
        <w:keepNext/>
        <w:autoSpaceDE w:val="0"/>
        <w:autoSpaceDN w:val="0"/>
        <w:adjustRightInd w:val="0"/>
        <w:jc w:val="center"/>
        <w:rPr>
          <w:b/>
          <w:bCs/>
          <w:szCs w:val="22"/>
          <w:lang w:val="fr-FR"/>
        </w:rPr>
      </w:pPr>
      <w:r w:rsidRPr="00D04A42">
        <w:rPr>
          <w:b/>
          <w:bCs/>
          <w:szCs w:val="22"/>
          <w:lang w:val="fr-FR"/>
        </w:rPr>
        <w:t>MODIFICATIONS</w:t>
      </w:r>
    </w:p>
    <w:p w:rsidR="00A2560D" w:rsidRPr="00D04A42" w:rsidRDefault="00A2560D" w:rsidP="00A2560D">
      <w:pPr>
        <w:keepNext/>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Le présent accord peut être modifié par consentement mutuel des parties, exprimé par écrit.</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jc w:val="center"/>
        <w:rPr>
          <w:b/>
          <w:bCs/>
          <w:szCs w:val="22"/>
          <w:lang w:val="fr-FR"/>
        </w:rPr>
      </w:pPr>
      <w:r w:rsidRPr="00D04A42">
        <w:rPr>
          <w:b/>
          <w:bCs/>
          <w:szCs w:val="22"/>
          <w:lang w:val="fr-FR"/>
        </w:rPr>
        <w:t>ARTICLE</w:t>
      </w:r>
      <w:r>
        <w:rPr>
          <w:b/>
          <w:bCs/>
          <w:szCs w:val="22"/>
          <w:lang w:val="fr-FR"/>
        </w:rPr>
        <w:t> </w:t>
      </w:r>
      <w:r w:rsidRPr="00D04A42">
        <w:rPr>
          <w:b/>
          <w:bCs/>
          <w:szCs w:val="22"/>
          <w:lang w:val="fr-FR"/>
        </w:rPr>
        <w:t>16</w:t>
      </w:r>
    </w:p>
    <w:p w:rsidR="00A2560D" w:rsidRPr="00D04A42" w:rsidRDefault="00A2560D" w:rsidP="00A2560D">
      <w:pPr>
        <w:autoSpaceDE w:val="0"/>
        <w:autoSpaceDN w:val="0"/>
        <w:adjustRightInd w:val="0"/>
        <w:jc w:val="center"/>
        <w:rPr>
          <w:b/>
          <w:bCs/>
          <w:szCs w:val="22"/>
          <w:lang w:val="fr-FR"/>
        </w:rPr>
      </w:pPr>
      <w:r w:rsidRPr="00D04A42">
        <w:rPr>
          <w:b/>
          <w:bCs/>
          <w:szCs w:val="22"/>
          <w:lang w:val="fr-FR"/>
        </w:rPr>
        <w:t>RÈGLEMENT DES DIFFÉRENDS</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1.</w:t>
      </w:r>
      <w:r w:rsidRPr="00D04A42">
        <w:rPr>
          <w:szCs w:val="22"/>
          <w:lang w:val="fr-FR"/>
        </w:rPr>
        <w:tab/>
        <w:t>En cas de différend entre les parties au sujet de l’interprétation ou de l’application du présent accord, les parties recherchent une solution par voie de négociation.</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2.</w:t>
      </w:r>
      <w:r w:rsidRPr="00D04A42">
        <w:rPr>
          <w:szCs w:val="22"/>
          <w:lang w:val="fr-FR"/>
        </w:rPr>
        <w:tab/>
        <w:t>Si les parties ne peuvent pas parvenir à un accord par voie de négociation, elles peuvent conjointement faire appel aux bons offices ou à la médiation d’une tierce partie.</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3.</w:t>
      </w:r>
      <w:r w:rsidRPr="00D04A42">
        <w:rPr>
          <w:szCs w:val="22"/>
          <w:lang w:val="fr-FR"/>
        </w:rPr>
        <w:tab/>
        <w:t xml:space="preserve">Si le différend n’est pas réglé conformément à </w:t>
      </w:r>
      <w:proofErr w:type="gramStart"/>
      <w:r w:rsidRPr="00D04A42">
        <w:rPr>
          <w:szCs w:val="22"/>
          <w:lang w:val="fr-FR"/>
        </w:rPr>
        <w:t>l’alinéa</w:t>
      </w:r>
      <w:proofErr w:type="gramEnd"/>
      <w:r w:rsidRPr="00D04A42">
        <w:rPr>
          <w:szCs w:val="22"/>
          <w:lang w:val="fr-FR"/>
        </w:rPr>
        <w:t> 1 ou 2 du présent article, il est soumis, à la demande de l’une ou l’autre partie, à un arbitrage.  Chaque partie désigne un arbitre et les deux arbitres ainsi désignés choisissent eux-mêmes un troisième arbitre, qui assume les fonctions de président.  Si, dans un délai de trente jours à compter de la demande d’arbitrage, l’une des parties n’a pas désigné d’arbitre, ou si dans un délai de 15 jours à compter de la désignation de deux arbitres, le troisième n’a pas été désigné, l’une ou l’autre partie peut demander au président de la Cour internationale de justice d’en nommer un.  Toutes les décisions des arbitres sont prises à la majorité de deux voix sur trois.  La procédure d’arbitrage est arrêtée par les arbitres et les frais de l’arbitrage sont à la charge des parties, dans la proportion fixée par les arbitres.  La sentence arbitrale contient un exposé des motifs sur lesquels elle se fonde et elle est acceptée par les parties comme règlement définitif du différend.</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r w:rsidRPr="00D04A42">
        <w:rPr>
          <w:szCs w:val="22"/>
          <w:lang w:val="fr-FR"/>
        </w:rPr>
        <w:t xml:space="preserve">EN </w:t>
      </w:r>
      <w:r w:rsidRPr="00D04A42">
        <w:rPr>
          <w:b/>
          <w:bCs/>
          <w:szCs w:val="22"/>
          <w:lang w:val="fr-FR"/>
        </w:rPr>
        <w:t xml:space="preserve">FOI DE QUOI, </w:t>
      </w:r>
      <w:r w:rsidRPr="00D04A42">
        <w:rPr>
          <w:szCs w:val="22"/>
          <w:lang w:val="fr-FR"/>
        </w:rPr>
        <w:t>les soussignés, étant les représentants de l’OMPI, d’une part, et du Gouvernement, d’autre part, dûment autorisés, ont signé le présent accord, en deux exemplaires originaux, en langue anglaise.</w:t>
      </w: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p w:rsidR="00A2560D" w:rsidRPr="00D04A42" w:rsidRDefault="00A2560D" w:rsidP="00A2560D">
      <w:pPr>
        <w:autoSpaceDE w:val="0"/>
        <w:autoSpaceDN w:val="0"/>
        <w:adjustRightInd w:val="0"/>
        <w:rPr>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5"/>
      </w:tblGrid>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r w:rsidRPr="00D04A42">
              <w:rPr>
                <w:szCs w:val="22"/>
                <w:lang w:val="fr-FR"/>
              </w:rPr>
              <w:t>Pour le Gouvernement de la République fédérale du Nigéria</w:t>
            </w:r>
          </w:p>
        </w:tc>
        <w:tc>
          <w:tcPr>
            <w:tcW w:w="4645" w:type="dxa"/>
          </w:tcPr>
          <w:p w:rsidR="00A2560D" w:rsidRPr="00D04A42" w:rsidRDefault="00A2560D" w:rsidP="00546500">
            <w:pPr>
              <w:tabs>
                <w:tab w:val="left" w:pos="459"/>
              </w:tabs>
              <w:autoSpaceDE w:val="0"/>
              <w:autoSpaceDN w:val="0"/>
              <w:adjustRightInd w:val="0"/>
              <w:rPr>
                <w:szCs w:val="22"/>
                <w:lang w:val="fr-FR"/>
              </w:rPr>
            </w:pPr>
            <w:r w:rsidRPr="00D04A42">
              <w:rPr>
                <w:szCs w:val="22"/>
                <w:lang w:val="fr-FR"/>
              </w:rPr>
              <w:t>Pour l’Organisation Mondiale de la Propriété Intellectuelle</w:t>
            </w: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p>
        </w:tc>
        <w:tc>
          <w:tcPr>
            <w:tcW w:w="4645" w:type="dxa"/>
          </w:tcPr>
          <w:p w:rsidR="00A2560D" w:rsidRPr="00D04A42" w:rsidRDefault="00A2560D" w:rsidP="00546500">
            <w:pPr>
              <w:tabs>
                <w:tab w:val="left" w:pos="459"/>
              </w:tabs>
              <w:autoSpaceDE w:val="0"/>
              <w:autoSpaceDN w:val="0"/>
              <w:adjustRightInd w:val="0"/>
              <w:rPr>
                <w:szCs w:val="22"/>
                <w:lang w:val="fr-FR"/>
              </w:rPr>
            </w:pP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r w:rsidRPr="00D04A42">
              <w:rPr>
                <w:szCs w:val="22"/>
                <w:lang w:val="fr-FR"/>
              </w:rPr>
              <w:t>Signature :………………..............</w:t>
            </w:r>
          </w:p>
        </w:tc>
        <w:tc>
          <w:tcPr>
            <w:tcW w:w="4645" w:type="dxa"/>
          </w:tcPr>
          <w:p w:rsidR="00A2560D" w:rsidRPr="00D04A42" w:rsidRDefault="00A2560D" w:rsidP="00546500">
            <w:pPr>
              <w:tabs>
                <w:tab w:val="left" w:pos="459"/>
              </w:tabs>
              <w:autoSpaceDE w:val="0"/>
              <w:autoSpaceDN w:val="0"/>
              <w:adjustRightInd w:val="0"/>
              <w:rPr>
                <w:szCs w:val="22"/>
                <w:lang w:val="fr-FR"/>
              </w:rPr>
            </w:pPr>
            <w:r w:rsidRPr="00D04A42">
              <w:rPr>
                <w:szCs w:val="22"/>
                <w:lang w:val="fr-FR"/>
              </w:rPr>
              <w:t>Signature :………………………….</w:t>
            </w: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p>
        </w:tc>
        <w:tc>
          <w:tcPr>
            <w:tcW w:w="4645" w:type="dxa"/>
          </w:tcPr>
          <w:p w:rsidR="00A2560D" w:rsidRPr="00D04A42" w:rsidRDefault="00A2560D" w:rsidP="00546500">
            <w:pPr>
              <w:tabs>
                <w:tab w:val="left" w:pos="459"/>
              </w:tabs>
              <w:autoSpaceDE w:val="0"/>
              <w:autoSpaceDN w:val="0"/>
              <w:adjustRightInd w:val="0"/>
              <w:rPr>
                <w:szCs w:val="22"/>
                <w:lang w:val="fr-FR"/>
              </w:rPr>
            </w:pP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r w:rsidRPr="00D04A42">
              <w:rPr>
                <w:szCs w:val="22"/>
                <w:lang w:val="fr-FR"/>
              </w:rPr>
              <w:t>Nom :……………........................</w:t>
            </w:r>
          </w:p>
        </w:tc>
        <w:tc>
          <w:tcPr>
            <w:tcW w:w="4645" w:type="dxa"/>
          </w:tcPr>
          <w:p w:rsidR="00A2560D" w:rsidRPr="00D04A42" w:rsidRDefault="00A2560D" w:rsidP="00546500">
            <w:pPr>
              <w:tabs>
                <w:tab w:val="left" w:pos="459"/>
                <w:tab w:val="left" w:pos="3153"/>
              </w:tabs>
              <w:autoSpaceDE w:val="0"/>
              <w:autoSpaceDN w:val="0"/>
              <w:adjustRightInd w:val="0"/>
              <w:rPr>
                <w:szCs w:val="22"/>
                <w:lang w:val="fr-FR"/>
              </w:rPr>
            </w:pPr>
            <w:r w:rsidRPr="00D04A42">
              <w:rPr>
                <w:szCs w:val="22"/>
                <w:lang w:val="fr-FR"/>
              </w:rPr>
              <w:t>Nom :…………….........................</w:t>
            </w: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p>
        </w:tc>
        <w:tc>
          <w:tcPr>
            <w:tcW w:w="4645" w:type="dxa"/>
          </w:tcPr>
          <w:p w:rsidR="00A2560D" w:rsidRPr="00D04A42" w:rsidRDefault="00A2560D" w:rsidP="00546500">
            <w:pPr>
              <w:tabs>
                <w:tab w:val="left" w:pos="459"/>
                <w:tab w:val="left" w:pos="3153"/>
              </w:tabs>
              <w:autoSpaceDE w:val="0"/>
              <w:autoSpaceDN w:val="0"/>
              <w:adjustRightInd w:val="0"/>
              <w:rPr>
                <w:szCs w:val="22"/>
                <w:lang w:val="fr-FR"/>
              </w:rPr>
            </w:pP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r w:rsidRPr="00D04A42">
              <w:rPr>
                <w:szCs w:val="22"/>
                <w:lang w:val="fr-FR"/>
              </w:rPr>
              <w:t>Titre :………………………………..</w:t>
            </w:r>
          </w:p>
        </w:tc>
        <w:tc>
          <w:tcPr>
            <w:tcW w:w="4645" w:type="dxa"/>
          </w:tcPr>
          <w:p w:rsidR="00A2560D" w:rsidRPr="00D04A42" w:rsidRDefault="00A2560D" w:rsidP="00546500">
            <w:pPr>
              <w:tabs>
                <w:tab w:val="left" w:pos="459"/>
              </w:tabs>
              <w:autoSpaceDE w:val="0"/>
              <w:autoSpaceDN w:val="0"/>
              <w:adjustRightInd w:val="0"/>
              <w:rPr>
                <w:szCs w:val="22"/>
                <w:lang w:val="fr-FR"/>
              </w:rPr>
            </w:pPr>
            <w:r w:rsidRPr="00D04A42">
              <w:rPr>
                <w:szCs w:val="22"/>
                <w:lang w:val="fr-FR"/>
              </w:rPr>
              <w:t>Titre :………………………………...</w:t>
            </w: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p>
        </w:tc>
        <w:tc>
          <w:tcPr>
            <w:tcW w:w="4645" w:type="dxa"/>
          </w:tcPr>
          <w:p w:rsidR="00A2560D" w:rsidRPr="00D04A42" w:rsidRDefault="00A2560D" w:rsidP="00546500">
            <w:pPr>
              <w:tabs>
                <w:tab w:val="left" w:pos="459"/>
              </w:tabs>
              <w:autoSpaceDE w:val="0"/>
              <w:autoSpaceDN w:val="0"/>
              <w:adjustRightInd w:val="0"/>
              <w:rPr>
                <w:szCs w:val="22"/>
                <w:lang w:val="fr-FR"/>
              </w:rPr>
            </w:pP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r w:rsidRPr="00D04A42">
              <w:rPr>
                <w:szCs w:val="22"/>
                <w:lang w:val="fr-FR"/>
              </w:rPr>
              <w:t>Lieu :………………………………</w:t>
            </w:r>
          </w:p>
        </w:tc>
        <w:tc>
          <w:tcPr>
            <w:tcW w:w="4645" w:type="dxa"/>
          </w:tcPr>
          <w:p w:rsidR="00A2560D" w:rsidRPr="00D04A42" w:rsidRDefault="00A2560D" w:rsidP="00546500">
            <w:pPr>
              <w:tabs>
                <w:tab w:val="left" w:pos="459"/>
              </w:tabs>
              <w:autoSpaceDE w:val="0"/>
              <w:autoSpaceDN w:val="0"/>
              <w:adjustRightInd w:val="0"/>
              <w:rPr>
                <w:szCs w:val="22"/>
                <w:lang w:val="fr-FR"/>
              </w:rPr>
            </w:pPr>
            <w:r w:rsidRPr="00D04A42">
              <w:rPr>
                <w:szCs w:val="22"/>
                <w:lang w:val="fr-FR"/>
              </w:rPr>
              <w:t>Lieu :……………………………….</w:t>
            </w: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p>
        </w:tc>
        <w:tc>
          <w:tcPr>
            <w:tcW w:w="4645" w:type="dxa"/>
          </w:tcPr>
          <w:p w:rsidR="00A2560D" w:rsidRPr="00D04A42" w:rsidRDefault="00A2560D" w:rsidP="00546500">
            <w:pPr>
              <w:tabs>
                <w:tab w:val="left" w:pos="459"/>
              </w:tabs>
              <w:autoSpaceDE w:val="0"/>
              <w:autoSpaceDN w:val="0"/>
              <w:adjustRightInd w:val="0"/>
              <w:rPr>
                <w:szCs w:val="22"/>
                <w:lang w:val="fr-FR"/>
              </w:rPr>
            </w:pPr>
          </w:p>
        </w:tc>
      </w:tr>
      <w:tr w:rsidR="00A2560D" w:rsidRPr="00D04A42" w:rsidTr="00546500">
        <w:tc>
          <w:tcPr>
            <w:tcW w:w="4644" w:type="dxa"/>
          </w:tcPr>
          <w:p w:rsidR="00A2560D" w:rsidRPr="00D04A42" w:rsidRDefault="00A2560D" w:rsidP="00546500">
            <w:pPr>
              <w:tabs>
                <w:tab w:val="left" w:pos="426"/>
              </w:tabs>
              <w:autoSpaceDE w:val="0"/>
              <w:autoSpaceDN w:val="0"/>
              <w:adjustRightInd w:val="0"/>
              <w:rPr>
                <w:szCs w:val="22"/>
                <w:lang w:val="fr-FR"/>
              </w:rPr>
            </w:pPr>
            <w:r w:rsidRPr="00D04A42">
              <w:rPr>
                <w:szCs w:val="22"/>
                <w:lang w:val="fr-FR"/>
              </w:rPr>
              <w:t>Date :............................................</w:t>
            </w:r>
          </w:p>
        </w:tc>
        <w:tc>
          <w:tcPr>
            <w:tcW w:w="4645" w:type="dxa"/>
          </w:tcPr>
          <w:p w:rsidR="00A2560D" w:rsidRPr="00D04A42" w:rsidRDefault="00A2560D" w:rsidP="00546500">
            <w:pPr>
              <w:tabs>
                <w:tab w:val="left" w:pos="459"/>
                <w:tab w:val="left" w:pos="3153"/>
              </w:tabs>
              <w:autoSpaceDE w:val="0"/>
              <w:autoSpaceDN w:val="0"/>
              <w:adjustRightInd w:val="0"/>
              <w:rPr>
                <w:szCs w:val="22"/>
                <w:lang w:val="fr-FR"/>
              </w:rPr>
            </w:pPr>
            <w:r w:rsidRPr="00D04A42">
              <w:rPr>
                <w:szCs w:val="22"/>
                <w:lang w:val="fr-FR"/>
              </w:rPr>
              <w:t>Date :.............................................</w:t>
            </w:r>
          </w:p>
        </w:tc>
      </w:tr>
    </w:tbl>
    <w:p w:rsidR="00A2560D" w:rsidRPr="003C6DAE" w:rsidRDefault="00A2560D" w:rsidP="00A2560D">
      <w:pPr>
        <w:pStyle w:val="EndofDocument"/>
        <w:jc w:val="left"/>
        <w:rPr>
          <w:rFonts w:ascii="Arial" w:hAnsi="Arial" w:cs="Arial"/>
          <w:sz w:val="22"/>
          <w:lang w:val="fr-FR"/>
        </w:rPr>
      </w:pPr>
    </w:p>
    <w:p w:rsidR="00A2560D" w:rsidRPr="003C6DAE" w:rsidRDefault="00A2560D" w:rsidP="00A2560D">
      <w:pPr>
        <w:pStyle w:val="EndofDocument"/>
        <w:jc w:val="left"/>
        <w:rPr>
          <w:rFonts w:ascii="Arial" w:hAnsi="Arial" w:cs="Arial"/>
          <w:sz w:val="22"/>
          <w:lang w:val="fr-FR"/>
        </w:rPr>
      </w:pPr>
    </w:p>
    <w:p w:rsidR="00A2560D" w:rsidRPr="003C6DAE" w:rsidRDefault="00A2560D" w:rsidP="00A2560D">
      <w:pPr>
        <w:pStyle w:val="EndofDocument"/>
        <w:jc w:val="left"/>
        <w:rPr>
          <w:rFonts w:ascii="Arial" w:hAnsi="Arial" w:cs="Arial"/>
          <w:sz w:val="22"/>
          <w:lang w:val="fr-FR"/>
        </w:rPr>
      </w:pPr>
    </w:p>
    <w:p w:rsidR="00DB4F67" w:rsidRPr="001F2EBA" w:rsidRDefault="00DB4F67">
      <w:pPr>
        <w:pStyle w:val="Endofdocument-Annex"/>
        <w:rPr>
          <w:lang w:val="fr-CH"/>
        </w:rPr>
      </w:pPr>
      <w:r w:rsidRPr="001F2EBA">
        <w:rPr>
          <w:lang w:val="fr-CH"/>
        </w:rPr>
        <w:t>[Fin de l</w:t>
      </w:r>
      <w:r w:rsidR="00FE19EA" w:rsidRPr="001F2EBA">
        <w:rPr>
          <w:lang w:val="fr-CH"/>
        </w:rPr>
        <w:t>’</w:t>
      </w:r>
      <w:r w:rsidRPr="001F2EBA">
        <w:rPr>
          <w:lang w:val="fr-CH"/>
        </w:rPr>
        <w:t>annexe et du document]</w:t>
      </w:r>
    </w:p>
    <w:sectPr w:rsidR="00DB4F67" w:rsidRPr="001F2EBA" w:rsidSect="00DB4F67">
      <w:headerReference w:type="default" r:id="rId10"/>
      <w:headerReference w:type="firs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06D" w:rsidRDefault="00FB406D">
      <w:r>
        <w:separator/>
      </w:r>
    </w:p>
  </w:endnote>
  <w:endnote w:type="continuationSeparator" w:id="0">
    <w:p w:rsidR="00FB406D" w:rsidRDefault="00FB406D" w:rsidP="003B38C1">
      <w:r>
        <w:separator/>
      </w:r>
    </w:p>
    <w:p w:rsidR="00FB406D" w:rsidRPr="001F2EBA" w:rsidRDefault="00FB406D" w:rsidP="003B38C1">
      <w:pPr>
        <w:spacing w:after="60"/>
        <w:rPr>
          <w:sz w:val="17"/>
          <w:lang w:val="en-US"/>
        </w:rPr>
      </w:pPr>
      <w:r w:rsidRPr="001F2EBA">
        <w:rPr>
          <w:sz w:val="17"/>
          <w:lang w:val="en-US"/>
        </w:rPr>
        <w:t>[Endnote continued from previous page]</w:t>
      </w:r>
    </w:p>
  </w:endnote>
  <w:endnote w:type="continuationNotice" w:id="1">
    <w:p w:rsidR="00FB406D" w:rsidRPr="001F2EBA" w:rsidRDefault="00FB406D" w:rsidP="003B38C1">
      <w:pPr>
        <w:spacing w:before="60"/>
        <w:jc w:val="right"/>
        <w:rPr>
          <w:sz w:val="17"/>
          <w:szCs w:val="17"/>
          <w:lang w:val="en-US"/>
        </w:rPr>
      </w:pPr>
      <w:r w:rsidRPr="001F2EB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06D" w:rsidRDefault="00FB406D">
      <w:r>
        <w:separator/>
      </w:r>
    </w:p>
  </w:footnote>
  <w:footnote w:type="continuationSeparator" w:id="0">
    <w:p w:rsidR="00FB406D" w:rsidRDefault="00FB406D" w:rsidP="008B60B2">
      <w:r>
        <w:separator/>
      </w:r>
    </w:p>
    <w:p w:rsidR="00FB406D" w:rsidRPr="001F2EBA" w:rsidRDefault="00FB406D" w:rsidP="008B60B2">
      <w:pPr>
        <w:spacing w:after="60"/>
        <w:rPr>
          <w:sz w:val="17"/>
          <w:szCs w:val="17"/>
          <w:lang w:val="en-US"/>
        </w:rPr>
      </w:pPr>
      <w:r w:rsidRPr="001F2EBA">
        <w:rPr>
          <w:sz w:val="17"/>
          <w:szCs w:val="17"/>
          <w:lang w:val="en-US"/>
        </w:rPr>
        <w:t>[Footnote continued from previous page]</w:t>
      </w:r>
    </w:p>
  </w:footnote>
  <w:footnote w:type="continuationNotice" w:id="1">
    <w:p w:rsidR="00FB406D" w:rsidRPr="001F2EBA" w:rsidRDefault="00FB406D" w:rsidP="008B60B2">
      <w:pPr>
        <w:spacing w:before="60"/>
        <w:jc w:val="right"/>
        <w:rPr>
          <w:sz w:val="17"/>
          <w:szCs w:val="17"/>
          <w:lang w:val="en-US"/>
        </w:rPr>
      </w:pPr>
      <w:r w:rsidRPr="001F2EBA">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B406D" w:rsidP="00477D6B">
    <w:pPr>
      <w:jc w:val="right"/>
    </w:pPr>
    <w:bookmarkStart w:id="23" w:name="Code2"/>
    <w:bookmarkEnd w:id="23"/>
    <w:r>
      <w:t>WO/CC/74/</w:t>
    </w:r>
    <w:r w:rsidR="00EB4ED0">
      <w:t>1</w:t>
    </w:r>
    <w:r w:rsidR="002C1777">
      <w:t> </w:t>
    </w:r>
    <w:r w:rsidR="00DB4F67">
      <w:t>Add</w:t>
    </w:r>
    <w:r w:rsidR="00EB4ED0">
      <w:t>.2</w:t>
    </w:r>
  </w:p>
  <w:p w:rsidR="00EC4E49" w:rsidRDefault="002C1777" w:rsidP="00477D6B">
    <w:pPr>
      <w:jc w:val="right"/>
    </w:pPr>
    <w:proofErr w:type="gramStart"/>
    <w:r>
      <w:t>page</w:t>
    </w:r>
    <w:proofErr w:type="gramEnd"/>
    <w:r>
      <w:t> </w:t>
    </w:r>
    <w:r w:rsidR="001E0FB9">
      <w:fldChar w:fldCharType="begin"/>
    </w:r>
    <w:r w:rsidR="001E0FB9">
      <w:instrText xml:space="preserve"> PAGE   \* MERGEFORMAT </w:instrText>
    </w:r>
    <w:r w:rsidR="001E0FB9">
      <w:fldChar w:fldCharType="separate"/>
    </w:r>
    <w:r w:rsidR="00A45E60">
      <w:rPr>
        <w:noProof/>
      </w:rPr>
      <w:t>2</w:t>
    </w:r>
    <w:r w:rsidR="001E0FB9">
      <w:rPr>
        <w:noProof/>
      </w:rPr>
      <w:fldChar w:fldCharType="end"/>
    </w:r>
  </w:p>
  <w:p w:rsidR="00B83611" w:rsidRDefault="00B8361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25" w:rsidRDefault="00AB0A25" w:rsidP="00477D6B">
    <w:pPr>
      <w:jc w:val="right"/>
    </w:pPr>
    <w:r>
      <w:t>WO/CC/74/1</w:t>
    </w:r>
    <w:r w:rsidR="002C1777">
      <w:t> </w:t>
    </w:r>
    <w:r w:rsidR="00DB4F67">
      <w:t>Add</w:t>
    </w:r>
    <w:r>
      <w:t>.2</w:t>
    </w:r>
  </w:p>
  <w:p w:rsidR="00AB0A25" w:rsidRDefault="00AB0A25" w:rsidP="00477D6B">
    <w:pPr>
      <w:jc w:val="right"/>
    </w:pPr>
    <w:r>
      <w:t>Annex</w:t>
    </w:r>
    <w:r w:rsidR="00746877">
      <w:t>e</w:t>
    </w:r>
    <w:r>
      <w:t>, page</w:t>
    </w:r>
    <w:r w:rsidR="002C1777">
      <w:t> </w:t>
    </w:r>
    <w:r>
      <w:fldChar w:fldCharType="begin"/>
    </w:r>
    <w:r>
      <w:instrText xml:space="preserve"> PAGE   \* MERGEFORMAT </w:instrText>
    </w:r>
    <w:r>
      <w:fldChar w:fldCharType="separate"/>
    </w:r>
    <w:r w:rsidR="00A45E60">
      <w:rPr>
        <w:noProof/>
      </w:rPr>
      <w:t>7</w:t>
    </w:r>
    <w:r>
      <w:rPr>
        <w:noProof/>
      </w:rPr>
      <w:fldChar w:fldCharType="end"/>
    </w:r>
  </w:p>
  <w:p w:rsidR="00AB0A25" w:rsidRDefault="00AB0A2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A25" w:rsidRDefault="00AB0A25" w:rsidP="00DB4F67">
    <w:pPr>
      <w:jc w:val="right"/>
    </w:pPr>
    <w:r>
      <w:t>WO/CC/74/1</w:t>
    </w:r>
    <w:r w:rsidR="002C1777">
      <w:t> </w:t>
    </w:r>
    <w:r w:rsidR="00DB4F67">
      <w:t>Add</w:t>
    </w:r>
    <w:r>
      <w:t>.2</w:t>
    </w:r>
  </w:p>
  <w:p w:rsidR="00AB0A25" w:rsidRDefault="00AB0A25" w:rsidP="00DB4F67">
    <w:pPr>
      <w:jc w:val="right"/>
    </w:pPr>
    <w:r>
      <w:t>ANNEX</w:t>
    </w:r>
    <w:r w:rsidR="00DB4F67">
      <w:t>E</w:t>
    </w:r>
  </w:p>
  <w:p w:rsidR="00AB0A25" w:rsidRDefault="00AB0A25" w:rsidP="00DB4F6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4E131B"/>
    <w:multiLevelType w:val="hybridMultilevel"/>
    <w:tmpl w:val="0798B6BA"/>
    <w:lvl w:ilvl="0" w:tplc="40D233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DD2019"/>
    <w:multiLevelType w:val="hybridMultilevel"/>
    <w:tmpl w:val="7C04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EA14E50"/>
    <w:multiLevelType w:val="hybridMultilevel"/>
    <w:tmpl w:val="C56C552C"/>
    <w:lvl w:ilvl="0" w:tplc="658E6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73B4CA5"/>
    <w:multiLevelType w:val="hybridMultilevel"/>
    <w:tmpl w:val="09683092"/>
    <w:lvl w:ilvl="0" w:tplc="D3CA95AC">
      <w:start w:val="1"/>
      <w:numFmt w:val="lowerLetter"/>
      <w:lvlText w:val="(%1)"/>
      <w:lvlJc w:val="left"/>
      <w:pPr>
        <w:ind w:left="1287" w:hanging="360"/>
      </w:pPr>
      <w:rPr>
        <w:rFonts w:cs="Times New Roman"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FCD0917"/>
    <w:multiLevelType w:val="multilevel"/>
    <w:tmpl w:val="A61E586A"/>
    <w:lvl w:ilvl="0">
      <w:start w:val="1"/>
      <w:numFmt w:val="decimal"/>
      <w:lvlText w:val="%1)"/>
      <w:lvlJc w:val="left"/>
      <w:pPr>
        <w:ind w:left="360" w:hanging="360"/>
      </w:pPr>
      <w:rPr>
        <w:rFonts w:hint="default"/>
      </w:rPr>
    </w:lvl>
    <w:lvl w:ilvl="1">
      <w:start w:val="1"/>
      <w:numFmt w:val="upperRoman"/>
      <w:pStyle w:val="Heading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2F259D"/>
    <w:multiLevelType w:val="hybridMultilevel"/>
    <w:tmpl w:val="68726C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622C73"/>
    <w:multiLevelType w:val="hybridMultilevel"/>
    <w:tmpl w:val="41F4A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272993"/>
    <w:multiLevelType w:val="hybridMultilevel"/>
    <w:tmpl w:val="3D9A9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4180A"/>
    <w:multiLevelType w:val="hybridMultilevel"/>
    <w:tmpl w:val="55EEFA5C"/>
    <w:lvl w:ilvl="0" w:tplc="2C2A992A">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3B21FC"/>
    <w:multiLevelType w:val="hybridMultilevel"/>
    <w:tmpl w:val="36A00500"/>
    <w:lvl w:ilvl="0" w:tplc="CD38798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FE32AB2"/>
    <w:multiLevelType w:val="hybridMultilevel"/>
    <w:tmpl w:val="6E38F592"/>
    <w:lvl w:ilvl="0" w:tplc="94F855C8">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2B4270E"/>
    <w:multiLevelType w:val="hybridMultilevel"/>
    <w:tmpl w:val="F8509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FE2526"/>
    <w:multiLevelType w:val="hybridMultilevel"/>
    <w:tmpl w:val="6DE69C60"/>
    <w:lvl w:ilvl="0" w:tplc="76308972">
      <w:start w:val="1"/>
      <w:numFmt w:val="lowerLetter"/>
      <w:lvlText w:val="%1)"/>
      <w:lvlJc w:val="left"/>
      <w:pPr>
        <w:ind w:left="927" w:hanging="36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72352D5"/>
    <w:multiLevelType w:val="hybridMultilevel"/>
    <w:tmpl w:val="663A48C8"/>
    <w:lvl w:ilvl="0" w:tplc="2A402B1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4"/>
  </w:num>
  <w:num w:numId="5">
    <w:abstractNumId w:val="2"/>
  </w:num>
  <w:num w:numId="6">
    <w:abstractNumId w:val="6"/>
  </w:num>
  <w:num w:numId="7">
    <w:abstractNumId w:val="19"/>
  </w:num>
  <w:num w:numId="8">
    <w:abstractNumId w:val="17"/>
  </w:num>
  <w:num w:numId="9">
    <w:abstractNumId w:val="5"/>
  </w:num>
  <w:num w:numId="10">
    <w:abstractNumId w:val="3"/>
  </w:num>
  <w:num w:numId="11">
    <w:abstractNumId w:val="12"/>
  </w:num>
  <w:num w:numId="12">
    <w:abstractNumId w:val="15"/>
  </w:num>
  <w:num w:numId="13">
    <w:abstractNumId w:val="7"/>
  </w:num>
  <w:num w:numId="14">
    <w:abstractNumId w:val="9"/>
  </w:num>
  <w:num w:numId="15">
    <w:abstractNumId w:val="11"/>
  </w:num>
  <w:num w:numId="16">
    <w:abstractNumId w:val="13"/>
  </w:num>
  <w:num w:numId="17">
    <w:abstractNumId w:val="1"/>
  </w:num>
  <w:num w:numId="18">
    <w:abstractNumId w:val="18"/>
  </w:num>
  <w:num w:numId="19">
    <w:abstractNumId w:val="16"/>
  </w:num>
  <w:num w:numId="20">
    <w:abstractNumId w:val="14"/>
  </w:num>
  <w:num w:numId="21">
    <w:abstractNumId w:val="2"/>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FB406D"/>
    <w:rsid w:val="00043CAA"/>
    <w:rsid w:val="00075432"/>
    <w:rsid w:val="000968ED"/>
    <w:rsid w:val="000E7593"/>
    <w:rsid w:val="000F5E56"/>
    <w:rsid w:val="00132AA7"/>
    <w:rsid w:val="001362EE"/>
    <w:rsid w:val="001647D5"/>
    <w:rsid w:val="001659CF"/>
    <w:rsid w:val="001832A6"/>
    <w:rsid w:val="001E0FB9"/>
    <w:rsid w:val="001F2EBA"/>
    <w:rsid w:val="0021217E"/>
    <w:rsid w:val="002634C4"/>
    <w:rsid w:val="002928D3"/>
    <w:rsid w:val="002C1777"/>
    <w:rsid w:val="002F1FE6"/>
    <w:rsid w:val="002F4E68"/>
    <w:rsid w:val="00312F7F"/>
    <w:rsid w:val="0032249A"/>
    <w:rsid w:val="0032396F"/>
    <w:rsid w:val="00361450"/>
    <w:rsid w:val="003673CF"/>
    <w:rsid w:val="003845C1"/>
    <w:rsid w:val="003A6F89"/>
    <w:rsid w:val="003B38C1"/>
    <w:rsid w:val="003D4201"/>
    <w:rsid w:val="00423E3E"/>
    <w:rsid w:val="00427AF4"/>
    <w:rsid w:val="004647DA"/>
    <w:rsid w:val="00474062"/>
    <w:rsid w:val="00477D6B"/>
    <w:rsid w:val="004D6123"/>
    <w:rsid w:val="005019FF"/>
    <w:rsid w:val="0053057A"/>
    <w:rsid w:val="00560A29"/>
    <w:rsid w:val="00592E86"/>
    <w:rsid w:val="005B67F6"/>
    <w:rsid w:val="005C6649"/>
    <w:rsid w:val="00605827"/>
    <w:rsid w:val="006150FC"/>
    <w:rsid w:val="00646050"/>
    <w:rsid w:val="006713CA"/>
    <w:rsid w:val="00676C5C"/>
    <w:rsid w:val="006B012A"/>
    <w:rsid w:val="006B424C"/>
    <w:rsid w:val="006E4D11"/>
    <w:rsid w:val="00712D66"/>
    <w:rsid w:val="00746877"/>
    <w:rsid w:val="007A429B"/>
    <w:rsid w:val="007C0D77"/>
    <w:rsid w:val="007D1613"/>
    <w:rsid w:val="007E4C0E"/>
    <w:rsid w:val="008B2CC1"/>
    <w:rsid w:val="008B60B2"/>
    <w:rsid w:val="0090731E"/>
    <w:rsid w:val="00916EE2"/>
    <w:rsid w:val="00924F8B"/>
    <w:rsid w:val="00966A22"/>
    <w:rsid w:val="0096722F"/>
    <w:rsid w:val="00980843"/>
    <w:rsid w:val="009E2791"/>
    <w:rsid w:val="009E3F6F"/>
    <w:rsid w:val="009F499F"/>
    <w:rsid w:val="00A2560D"/>
    <w:rsid w:val="00A42DAF"/>
    <w:rsid w:val="00A45BD8"/>
    <w:rsid w:val="00A45E60"/>
    <w:rsid w:val="00A869B7"/>
    <w:rsid w:val="00AA54C2"/>
    <w:rsid w:val="00AB0A25"/>
    <w:rsid w:val="00AC205C"/>
    <w:rsid w:val="00AF0A6B"/>
    <w:rsid w:val="00B0461F"/>
    <w:rsid w:val="00B04E51"/>
    <w:rsid w:val="00B05A69"/>
    <w:rsid w:val="00B41B08"/>
    <w:rsid w:val="00B758FD"/>
    <w:rsid w:val="00B83611"/>
    <w:rsid w:val="00B9734B"/>
    <w:rsid w:val="00BA30E2"/>
    <w:rsid w:val="00BD0B4B"/>
    <w:rsid w:val="00C11BFE"/>
    <w:rsid w:val="00C5068F"/>
    <w:rsid w:val="00C750CF"/>
    <w:rsid w:val="00C75D32"/>
    <w:rsid w:val="00C86D74"/>
    <w:rsid w:val="00CD04F1"/>
    <w:rsid w:val="00D45252"/>
    <w:rsid w:val="00D67A6E"/>
    <w:rsid w:val="00D71B4D"/>
    <w:rsid w:val="00D93D55"/>
    <w:rsid w:val="00DB2949"/>
    <w:rsid w:val="00DB4F67"/>
    <w:rsid w:val="00E15015"/>
    <w:rsid w:val="00E335FE"/>
    <w:rsid w:val="00EB4ED0"/>
    <w:rsid w:val="00EC4E49"/>
    <w:rsid w:val="00ED77FB"/>
    <w:rsid w:val="00EE45FA"/>
    <w:rsid w:val="00EF2B1F"/>
    <w:rsid w:val="00F15BBE"/>
    <w:rsid w:val="00F66152"/>
    <w:rsid w:val="00F804E0"/>
    <w:rsid w:val="00FB406D"/>
    <w:rsid w:val="00FE19EA"/>
    <w:rsid w:val="00FE2A4B"/>
    <w:rsid w:val="00FE63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F67"/>
    <w:rPr>
      <w:rFonts w:ascii="Arial" w:eastAsia="SimSun" w:hAnsi="Arial" w:cs="Arial"/>
      <w:sz w:val="22"/>
      <w:lang w:eastAsia="zh-CN"/>
    </w:rPr>
  </w:style>
  <w:style w:type="paragraph" w:styleId="Heading1">
    <w:name w:val="heading 1"/>
    <w:basedOn w:val="Normal"/>
    <w:next w:val="Normal"/>
    <w:qFormat/>
    <w:rsid w:val="00DB4F67"/>
    <w:pPr>
      <w:keepNext/>
      <w:spacing w:before="240" w:after="60"/>
      <w:outlineLvl w:val="0"/>
    </w:pPr>
    <w:rPr>
      <w:b/>
      <w:bCs/>
      <w:caps/>
      <w:kern w:val="32"/>
      <w:szCs w:val="32"/>
    </w:rPr>
  </w:style>
  <w:style w:type="paragraph" w:styleId="Heading2">
    <w:name w:val="heading 2"/>
    <w:basedOn w:val="Normal"/>
    <w:next w:val="Normal"/>
    <w:link w:val="Heading2Char"/>
    <w:qFormat/>
    <w:rsid w:val="0032249A"/>
    <w:pPr>
      <w:keepNext/>
      <w:numPr>
        <w:ilvl w:val="1"/>
        <w:numId w:val="23"/>
      </w:numPr>
      <w:spacing w:before="240" w:after="60"/>
      <w:outlineLvl w:val="1"/>
    </w:pPr>
    <w:rPr>
      <w:bCs/>
      <w:iCs/>
      <w:caps/>
      <w:szCs w:val="28"/>
    </w:rPr>
  </w:style>
  <w:style w:type="paragraph" w:styleId="Heading3">
    <w:name w:val="heading 3"/>
    <w:basedOn w:val="Normal"/>
    <w:next w:val="Normal"/>
    <w:qFormat/>
    <w:rsid w:val="00DB4F67"/>
    <w:pPr>
      <w:keepNext/>
      <w:spacing w:before="240" w:after="60"/>
      <w:outlineLvl w:val="2"/>
    </w:pPr>
    <w:rPr>
      <w:bCs/>
      <w:szCs w:val="26"/>
      <w:u w:val="single"/>
    </w:rPr>
  </w:style>
  <w:style w:type="paragraph" w:styleId="Heading4">
    <w:name w:val="heading 4"/>
    <w:basedOn w:val="Normal"/>
    <w:next w:val="Normal"/>
    <w:qFormat/>
    <w:rsid w:val="00DB4F6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B4F67"/>
    <w:pPr>
      <w:ind w:left="5534"/>
    </w:pPr>
    <w:rPr>
      <w:lang w:val="en-US"/>
    </w:rPr>
  </w:style>
  <w:style w:type="paragraph" w:styleId="BodyText">
    <w:name w:val="Body Text"/>
    <w:basedOn w:val="Normal"/>
    <w:rsid w:val="00DB4F67"/>
    <w:pPr>
      <w:spacing w:after="220"/>
    </w:pPr>
  </w:style>
  <w:style w:type="paragraph" w:styleId="Caption">
    <w:name w:val="caption"/>
    <w:basedOn w:val="Normal"/>
    <w:next w:val="Normal"/>
    <w:qFormat/>
    <w:rsid w:val="00DB4F67"/>
    <w:rPr>
      <w:b/>
      <w:bCs/>
      <w:sz w:val="18"/>
    </w:rPr>
  </w:style>
  <w:style w:type="paragraph" w:styleId="CommentText">
    <w:name w:val="annotation text"/>
    <w:basedOn w:val="Normal"/>
    <w:semiHidden/>
    <w:rsid w:val="00DB4F67"/>
    <w:rPr>
      <w:sz w:val="18"/>
    </w:rPr>
  </w:style>
  <w:style w:type="paragraph" w:styleId="EndnoteText">
    <w:name w:val="endnote text"/>
    <w:basedOn w:val="Normal"/>
    <w:semiHidden/>
    <w:rsid w:val="00DB4F67"/>
    <w:rPr>
      <w:sz w:val="18"/>
    </w:rPr>
  </w:style>
  <w:style w:type="paragraph" w:styleId="Footer">
    <w:name w:val="footer"/>
    <w:basedOn w:val="Normal"/>
    <w:semiHidden/>
    <w:rsid w:val="00DB4F67"/>
    <w:pPr>
      <w:tabs>
        <w:tab w:val="center" w:pos="4320"/>
        <w:tab w:val="right" w:pos="8640"/>
      </w:tabs>
    </w:pPr>
  </w:style>
  <w:style w:type="paragraph" w:styleId="FootnoteText">
    <w:name w:val="footnote text"/>
    <w:basedOn w:val="Normal"/>
    <w:semiHidden/>
    <w:rsid w:val="00DB4F67"/>
    <w:rPr>
      <w:sz w:val="18"/>
    </w:rPr>
  </w:style>
  <w:style w:type="paragraph" w:styleId="Header">
    <w:name w:val="header"/>
    <w:basedOn w:val="Normal"/>
    <w:semiHidden/>
    <w:rsid w:val="00DB4F67"/>
    <w:pPr>
      <w:tabs>
        <w:tab w:val="center" w:pos="4536"/>
        <w:tab w:val="right" w:pos="9072"/>
      </w:tabs>
    </w:pPr>
  </w:style>
  <w:style w:type="paragraph" w:styleId="ListNumber">
    <w:name w:val="List Number"/>
    <w:basedOn w:val="Normal"/>
    <w:semiHidden/>
    <w:rsid w:val="00DB4F67"/>
    <w:pPr>
      <w:numPr>
        <w:numId w:val="20"/>
      </w:numPr>
    </w:pPr>
  </w:style>
  <w:style w:type="paragraph" w:customStyle="1" w:styleId="ONUME">
    <w:name w:val="ONUM E"/>
    <w:basedOn w:val="BodyText"/>
    <w:rsid w:val="00DB4F67"/>
    <w:pPr>
      <w:numPr>
        <w:numId w:val="21"/>
      </w:numPr>
    </w:pPr>
  </w:style>
  <w:style w:type="paragraph" w:customStyle="1" w:styleId="ONUMFS">
    <w:name w:val="ONUM FS"/>
    <w:basedOn w:val="BodyText"/>
    <w:rsid w:val="00DB4F67"/>
    <w:pPr>
      <w:numPr>
        <w:numId w:val="22"/>
      </w:numPr>
    </w:pPr>
  </w:style>
  <w:style w:type="paragraph" w:styleId="Salutation">
    <w:name w:val="Salutation"/>
    <w:basedOn w:val="Normal"/>
    <w:next w:val="Normal"/>
    <w:semiHidden/>
    <w:rsid w:val="00DB4F67"/>
  </w:style>
  <w:style w:type="paragraph" w:styleId="Signature">
    <w:name w:val="Signature"/>
    <w:basedOn w:val="Normal"/>
    <w:semiHidden/>
    <w:rsid w:val="00DB4F67"/>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DB4F67"/>
    <w:pPr>
      <w:ind w:left="720"/>
      <w:contextualSpacing/>
    </w:pPr>
  </w:style>
  <w:style w:type="character" w:customStyle="1" w:styleId="Heading2Char">
    <w:name w:val="Heading 2 Char"/>
    <w:link w:val="Heading2"/>
    <w:rsid w:val="0032249A"/>
    <w:rPr>
      <w:rFonts w:ascii="Arial" w:eastAsia="SimSun" w:hAnsi="Arial" w:cs="Arial"/>
      <w:bCs/>
      <w:iCs/>
      <w:caps/>
      <w:sz w:val="22"/>
      <w:szCs w:val="28"/>
      <w:lang w:eastAsia="zh-CN"/>
    </w:rPr>
  </w:style>
  <w:style w:type="paragraph" w:customStyle="1" w:styleId="DecisionInvitingPara">
    <w:name w:val="Decision Inviting Para."/>
    <w:basedOn w:val="Normal"/>
    <w:rsid w:val="007A429B"/>
    <w:pPr>
      <w:ind w:left="4536"/>
    </w:pPr>
    <w:rPr>
      <w:rFonts w:ascii="Times New Roman" w:eastAsia="Times New Roman" w:hAnsi="Times New Roman" w:cs="Times New Roman"/>
      <w:i/>
      <w:sz w:val="24"/>
      <w:lang w:eastAsia="en-US"/>
    </w:rPr>
  </w:style>
  <w:style w:type="table" w:styleId="TableGrid">
    <w:name w:val="Table Grid"/>
    <w:basedOn w:val="TableNormal"/>
    <w:rsid w:val="00AB0A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A25"/>
    <w:pPr>
      <w:spacing w:before="100" w:beforeAutospacing="1" w:after="100" w:afterAutospacing="1"/>
    </w:pPr>
    <w:rPr>
      <w:rFonts w:ascii="Times New Roman" w:eastAsiaTheme="minorHAnsi" w:hAnsi="Times New Roman" w:cs="Times New Roman"/>
      <w:sz w:val="24"/>
      <w:szCs w:val="24"/>
      <w:lang w:eastAsia="en-US"/>
    </w:rPr>
  </w:style>
  <w:style w:type="paragraph" w:customStyle="1" w:styleId="EndofDocument">
    <w:name w:val="End of Document"/>
    <w:basedOn w:val="Normal"/>
    <w:rsid w:val="00AB0A25"/>
    <w:pPr>
      <w:ind w:left="4536"/>
      <w:jc w:val="center"/>
    </w:pPr>
    <w:rPr>
      <w:rFonts w:ascii="Times New Roman" w:eastAsia="Times New Roman" w:hAnsi="Times New Roman" w:cs="Times New Roman"/>
      <w:sz w:val="24"/>
      <w:lang w:eastAsia="en-US"/>
    </w:rPr>
  </w:style>
  <w:style w:type="paragraph" w:customStyle="1" w:styleId="Meetingplacedate">
    <w:name w:val="Meeting place &amp; date"/>
    <w:basedOn w:val="Normal"/>
    <w:next w:val="Normal"/>
    <w:rsid w:val="00DB4F6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B4F67"/>
    <w:pPr>
      <w:spacing w:line="336" w:lineRule="exact"/>
      <w:ind w:left="1021"/>
    </w:pPr>
    <w:rPr>
      <w:rFonts w:eastAsia="Times New Roman" w:cs="Times New Roman"/>
      <w:b/>
      <w:sz w:val="28"/>
      <w:lang w:val="fr-FR" w:eastAsia="en-US"/>
    </w:rPr>
  </w:style>
  <w:style w:type="character" w:styleId="Hyperlink">
    <w:name w:val="Hyperlink"/>
    <w:basedOn w:val="DefaultParagraphFont"/>
    <w:rsid w:val="00B41B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F67"/>
    <w:rPr>
      <w:rFonts w:ascii="Arial" w:eastAsia="SimSun" w:hAnsi="Arial" w:cs="Arial"/>
      <w:sz w:val="22"/>
      <w:lang w:eastAsia="zh-CN"/>
    </w:rPr>
  </w:style>
  <w:style w:type="paragraph" w:styleId="Heading1">
    <w:name w:val="heading 1"/>
    <w:basedOn w:val="Normal"/>
    <w:next w:val="Normal"/>
    <w:qFormat/>
    <w:rsid w:val="00DB4F67"/>
    <w:pPr>
      <w:keepNext/>
      <w:spacing w:before="240" w:after="60"/>
      <w:outlineLvl w:val="0"/>
    </w:pPr>
    <w:rPr>
      <w:b/>
      <w:bCs/>
      <w:caps/>
      <w:kern w:val="32"/>
      <w:szCs w:val="32"/>
    </w:rPr>
  </w:style>
  <w:style w:type="paragraph" w:styleId="Heading2">
    <w:name w:val="heading 2"/>
    <w:basedOn w:val="Normal"/>
    <w:next w:val="Normal"/>
    <w:link w:val="Heading2Char"/>
    <w:qFormat/>
    <w:rsid w:val="0032249A"/>
    <w:pPr>
      <w:keepNext/>
      <w:numPr>
        <w:ilvl w:val="1"/>
        <w:numId w:val="23"/>
      </w:numPr>
      <w:spacing w:before="240" w:after="60"/>
      <w:outlineLvl w:val="1"/>
    </w:pPr>
    <w:rPr>
      <w:bCs/>
      <w:iCs/>
      <w:caps/>
      <w:szCs w:val="28"/>
    </w:rPr>
  </w:style>
  <w:style w:type="paragraph" w:styleId="Heading3">
    <w:name w:val="heading 3"/>
    <w:basedOn w:val="Normal"/>
    <w:next w:val="Normal"/>
    <w:qFormat/>
    <w:rsid w:val="00DB4F67"/>
    <w:pPr>
      <w:keepNext/>
      <w:spacing w:before="240" w:after="60"/>
      <w:outlineLvl w:val="2"/>
    </w:pPr>
    <w:rPr>
      <w:bCs/>
      <w:szCs w:val="26"/>
      <w:u w:val="single"/>
    </w:rPr>
  </w:style>
  <w:style w:type="paragraph" w:styleId="Heading4">
    <w:name w:val="heading 4"/>
    <w:basedOn w:val="Normal"/>
    <w:next w:val="Normal"/>
    <w:qFormat/>
    <w:rsid w:val="00DB4F6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DB4F67"/>
    <w:pPr>
      <w:ind w:left="5534"/>
    </w:pPr>
    <w:rPr>
      <w:lang w:val="en-US"/>
    </w:rPr>
  </w:style>
  <w:style w:type="paragraph" w:styleId="BodyText">
    <w:name w:val="Body Text"/>
    <w:basedOn w:val="Normal"/>
    <w:rsid w:val="00DB4F67"/>
    <w:pPr>
      <w:spacing w:after="220"/>
    </w:pPr>
  </w:style>
  <w:style w:type="paragraph" w:styleId="Caption">
    <w:name w:val="caption"/>
    <w:basedOn w:val="Normal"/>
    <w:next w:val="Normal"/>
    <w:qFormat/>
    <w:rsid w:val="00DB4F67"/>
    <w:rPr>
      <w:b/>
      <w:bCs/>
      <w:sz w:val="18"/>
    </w:rPr>
  </w:style>
  <w:style w:type="paragraph" w:styleId="CommentText">
    <w:name w:val="annotation text"/>
    <w:basedOn w:val="Normal"/>
    <w:semiHidden/>
    <w:rsid w:val="00DB4F67"/>
    <w:rPr>
      <w:sz w:val="18"/>
    </w:rPr>
  </w:style>
  <w:style w:type="paragraph" w:styleId="EndnoteText">
    <w:name w:val="endnote text"/>
    <w:basedOn w:val="Normal"/>
    <w:semiHidden/>
    <w:rsid w:val="00DB4F67"/>
    <w:rPr>
      <w:sz w:val="18"/>
    </w:rPr>
  </w:style>
  <w:style w:type="paragraph" w:styleId="Footer">
    <w:name w:val="footer"/>
    <w:basedOn w:val="Normal"/>
    <w:semiHidden/>
    <w:rsid w:val="00DB4F67"/>
    <w:pPr>
      <w:tabs>
        <w:tab w:val="center" w:pos="4320"/>
        <w:tab w:val="right" w:pos="8640"/>
      </w:tabs>
    </w:pPr>
  </w:style>
  <w:style w:type="paragraph" w:styleId="FootnoteText">
    <w:name w:val="footnote text"/>
    <w:basedOn w:val="Normal"/>
    <w:semiHidden/>
    <w:rsid w:val="00DB4F67"/>
    <w:rPr>
      <w:sz w:val="18"/>
    </w:rPr>
  </w:style>
  <w:style w:type="paragraph" w:styleId="Header">
    <w:name w:val="header"/>
    <w:basedOn w:val="Normal"/>
    <w:semiHidden/>
    <w:rsid w:val="00DB4F67"/>
    <w:pPr>
      <w:tabs>
        <w:tab w:val="center" w:pos="4536"/>
        <w:tab w:val="right" w:pos="9072"/>
      </w:tabs>
    </w:pPr>
  </w:style>
  <w:style w:type="paragraph" w:styleId="ListNumber">
    <w:name w:val="List Number"/>
    <w:basedOn w:val="Normal"/>
    <w:semiHidden/>
    <w:rsid w:val="00DB4F67"/>
    <w:pPr>
      <w:numPr>
        <w:numId w:val="20"/>
      </w:numPr>
    </w:pPr>
  </w:style>
  <w:style w:type="paragraph" w:customStyle="1" w:styleId="ONUME">
    <w:name w:val="ONUM E"/>
    <w:basedOn w:val="BodyText"/>
    <w:rsid w:val="00DB4F67"/>
    <w:pPr>
      <w:numPr>
        <w:numId w:val="21"/>
      </w:numPr>
    </w:pPr>
  </w:style>
  <w:style w:type="paragraph" w:customStyle="1" w:styleId="ONUMFS">
    <w:name w:val="ONUM FS"/>
    <w:basedOn w:val="BodyText"/>
    <w:rsid w:val="00DB4F67"/>
    <w:pPr>
      <w:numPr>
        <w:numId w:val="22"/>
      </w:numPr>
    </w:pPr>
  </w:style>
  <w:style w:type="paragraph" w:styleId="Salutation">
    <w:name w:val="Salutation"/>
    <w:basedOn w:val="Normal"/>
    <w:next w:val="Normal"/>
    <w:semiHidden/>
    <w:rsid w:val="00DB4F67"/>
  </w:style>
  <w:style w:type="paragraph" w:styleId="Signature">
    <w:name w:val="Signature"/>
    <w:basedOn w:val="Normal"/>
    <w:semiHidden/>
    <w:rsid w:val="00DB4F67"/>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DB4F67"/>
    <w:pPr>
      <w:ind w:left="720"/>
      <w:contextualSpacing/>
    </w:pPr>
  </w:style>
  <w:style w:type="character" w:customStyle="1" w:styleId="Heading2Char">
    <w:name w:val="Heading 2 Char"/>
    <w:link w:val="Heading2"/>
    <w:rsid w:val="0032249A"/>
    <w:rPr>
      <w:rFonts w:ascii="Arial" w:eastAsia="SimSun" w:hAnsi="Arial" w:cs="Arial"/>
      <w:bCs/>
      <w:iCs/>
      <w:caps/>
      <w:sz w:val="22"/>
      <w:szCs w:val="28"/>
      <w:lang w:eastAsia="zh-CN"/>
    </w:rPr>
  </w:style>
  <w:style w:type="paragraph" w:customStyle="1" w:styleId="DecisionInvitingPara">
    <w:name w:val="Decision Inviting Para."/>
    <w:basedOn w:val="Normal"/>
    <w:rsid w:val="007A429B"/>
    <w:pPr>
      <w:ind w:left="4536"/>
    </w:pPr>
    <w:rPr>
      <w:rFonts w:ascii="Times New Roman" w:eastAsia="Times New Roman" w:hAnsi="Times New Roman" w:cs="Times New Roman"/>
      <w:i/>
      <w:sz w:val="24"/>
      <w:lang w:eastAsia="en-US"/>
    </w:rPr>
  </w:style>
  <w:style w:type="table" w:styleId="TableGrid">
    <w:name w:val="Table Grid"/>
    <w:basedOn w:val="TableNormal"/>
    <w:rsid w:val="00AB0A2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B0A25"/>
    <w:pPr>
      <w:spacing w:before="100" w:beforeAutospacing="1" w:after="100" w:afterAutospacing="1"/>
    </w:pPr>
    <w:rPr>
      <w:rFonts w:ascii="Times New Roman" w:eastAsiaTheme="minorHAnsi" w:hAnsi="Times New Roman" w:cs="Times New Roman"/>
      <w:sz w:val="24"/>
      <w:szCs w:val="24"/>
      <w:lang w:eastAsia="en-US"/>
    </w:rPr>
  </w:style>
  <w:style w:type="paragraph" w:customStyle="1" w:styleId="EndofDocument">
    <w:name w:val="End of Document"/>
    <w:basedOn w:val="Normal"/>
    <w:rsid w:val="00AB0A25"/>
    <w:pPr>
      <w:ind w:left="4536"/>
      <w:jc w:val="center"/>
    </w:pPr>
    <w:rPr>
      <w:rFonts w:ascii="Times New Roman" w:eastAsia="Times New Roman" w:hAnsi="Times New Roman" w:cs="Times New Roman"/>
      <w:sz w:val="24"/>
      <w:lang w:eastAsia="en-US"/>
    </w:rPr>
  </w:style>
  <w:style w:type="paragraph" w:customStyle="1" w:styleId="Meetingplacedate">
    <w:name w:val="Meeting place &amp; date"/>
    <w:basedOn w:val="Normal"/>
    <w:next w:val="Normal"/>
    <w:rsid w:val="00DB4F67"/>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DB4F67"/>
    <w:pPr>
      <w:spacing w:line="336" w:lineRule="exact"/>
      <w:ind w:left="1021"/>
    </w:pPr>
    <w:rPr>
      <w:rFonts w:eastAsia="Times New Roman" w:cs="Times New Roman"/>
      <w:b/>
      <w:sz w:val="28"/>
      <w:lang w:val="fr-FR" w:eastAsia="en-US"/>
    </w:rPr>
  </w:style>
  <w:style w:type="character" w:styleId="Hyperlink">
    <w:name w:val="Hyperlink"/>
    <w:basedOn w:val="DefaultParagraphFont"/>
    <w:rsid w:val="00B41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2857</Words>
  <Characters>15969</Characters>
  <Application>Microsoft Office Word</Application>
  <DocSecurity>0</DocSecurity>
  <Lines>241</Lines>
  <Paragraphs>29</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dc:title>
  <dc:creator>WICKREMASINGHE Nayana</dc:creator>
  <cp:lastModifiedBy>HÄFLIGER Patience</cp:lastModifiedBy>
  <cp:revision>3</cp:revision>
  <cp:lastPrinted>2017-09-27T13:00:00Z</cp:lastPrinted>
  <dcterms:created xsi:type="dcterms:W3CDTF">2017-09-28T09:12:00Z</dcterms:created>
  <dcterms:modified xsi:type="dcterms:W3CDTF">2017-09-28T11:43:00Z</dcterms:modified>
</cp:coreProperties>
</file>