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D5C36" w:rsidRPr="000A28B9" w14:paraId="4370AF57" w14:textId="77777777" w:rsidTr="00ED5C3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A7FEA78" w14:textId="77777777" w:rsidR="00ED5C36" w:rsidRPr="008712B0" w:rsidRDefault="00ED5C36" w:rsidP="008712B0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52D68A" w14:textId="77777777" w:rsidR="00ED5C36" w:rsidRPr="000A28B9" w:rsidRDefault="00ED5C36" w:rsidP="008712B0">
            <w:pPr>
              <w:rPr>
                <w:lang w:val="fr-FR"/>
              </w:rPr>
            </w:pPr>
            <w:r w:rsidRPr="000A28B9">
              <w:rPr>
                <w:noProof/>
                <w:lang w:val="en-US" w:eastAsia="en-US"/>
              </w:rPr>
              <w:drawing>
                <wp:inline distT="0" distB="0" distL="0" distR="0" wp14:anchorId="26DA2E72" wp14:editId="1B3480D7">
                  <wp:extent cx="1856740" cy="1323975"/>
                  <wp:effectExtent l="0" t="0" r="0" b="9525"/>
                  <wp:docPr id="5" name="Picture 5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CFD108C" w14:textId="77777777" w:rsidR="00ED5C36" w:rsidRPr="000A28B9" w:rsidRDefault="00ED5C36" w:rsidP="008712B0">
            <w:pPr>
              <w:jc w:val="right"/>
              <w:rPr>
                <w:lang w:val="fr-FR"/>
              </w:rPr>
            </w:pPr>
            <w:r w:rsidRPr="000A28B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D5C36" w:rsidRPr="000A28B9" w14:paraId="7E7CA0C2" w14:textId="77777777" w:rsidTr="008712B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5036669" w14:textId="77777777" w:rsidR="00ED5C36" w:rsidRPr="000A28B9" w:rsidRDefault="00ED5C36" w:rsidP="008712B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A28B9">
              <w:rPr>
                <w:rFonts w:ascii="Arial Black" w:hAnsi="Arial Black"/>
                <w:caps/>
                <w:sz w:val="15"/>
                <w:lang w:val="fr-FR"/>
              </w:rPr>
              <w:t>WO/CC/73/</w:t>
            </w:r>
            <w:bookmarkStart w:id="0" w:name="Code"/>
            <w:bookmarkEnd w:id="0"/>
            <w:r w:rsidRPr="000A28B9">
              <w:rPr>
                <w:rFonts w:ascii="Arial Black" w:hAnsi="Arial Black"/>
                <w:caps/>
                <w:sz w:val="15"/>
                <w:lang w:val="fr-FR"/>
              </w:rPr>
              <w:t xml:space="preserve">5 </w:t>
            </w:r>
          </w:p>
        </w:tc>
      </w:tr>
      <w:tr w:rsidR="00ED5C36" w:rsidRPr="000A28B9" w14:paraId="69F29082" w14:textId="77777777" w:rsidTr="008712B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E3031C8" w14:textId="77777777" w:rsidR="00ED5C36" w:rsidRPr="000A28B9" w:rsidRDefault="00ED5C36" w:rsidP="008712B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A28B9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C0681" w:rsidRPr="000A28B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0A28B9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0A28B9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ED5C36" w:rsidRPr="000A28B9" w14:paraId="78D2D074" w14:textId="77777777" w:rsidTr="008712B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99EB6AD" w14:textId="77777777" w:rsidR="00ED5C36" w:rsidRPr="000A28B9" w:rsidRDefault="00ED5C36" w:rsidP="008712B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A28B9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C0681" w:rsidRPr="000A28B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0A28B9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0A28B9">
              <w:rPr>
                <w:rFonts w:ascii="Arial Black" w:hAnsi="Arial Black"/>
                <w:caps/>
                <w:sz w:val="15"/>
                <w:lang w:val="fr-FR"/>
              </w:rPr>
              <w:t>15 septembre 2016</w:t>
            </w:r>
          </w:p>
        </w:tc>
      </w:tr>
    </w:tbl>
    <w:p w14:paraId="4A93E887" w14:textId="77777777" w:rsidR="00ED5C36" w:rsidRPr="000A28B9" w:rsidRDefault="00ED5C36" w:rsidP="00ED5C36">
      <w:pPr>
        <w:rPr>
          <w:lang w:val="fr-FR"/>
        </w:rPr>
      </w:pPr>
    </w:p>
    <w:p w14:paraId="274C5C96" w14:textId="77777777" w:rsidR="00ED5C36" w:rsidRPr="000A28B9" w:rsidRDefault="00ED5C36" w:rsidP="00ED5C36">
      <w:pPr>
        <w:rPr>
          <w:lang w:val="fr-FR"/>
        </w:rPr>
      </w:pPr>
    </w:p>
    <w:p w14:paraId="37889C4B" w14:textId="77777777" w:rsidR="00ED5C36" w:rsidRPr="000A28B9" w:rsidRDefault="00ED5C36" w:rsidP="00ED5C36">
      <w:pPr>
        <w:rPr>
          <w:lang w:val="fr-FR"/>
        </w:rPr>
      </w:pPr>
    </w:p>
    <w:p w14:paraId="0EE0ACC3" w14:textId="77777777" w:rsidR="00ED5C36" w:rsidRPr="000A28B9" w:rsidRDefault="00ED5C36" w:rsidP="00ED5C36">
      <w:pPr>
        <w:rPr>
          <w:lang w:val="fr-FR"/>
        </w:rPr>
      </w:pPr>
    </w:p>
    <w:p w14:paraId="5C505B34" w14:textId="77777777" w:rsidR="00ED5C36" w:rsidRPr="000A28B9" w:rsidRDefault="00ED5C36" w:rsidP="00ED5C36">
      <w:pPr>
        <w:rPr>
          <w:lang w:val="fr-FR"/>
        </w:rPr>
      </w:pPr>
    </w:p>
    <w:p w14:paraId="11C7B3BC" w14:textId="42D91C8E" w:rsidR="00ED5C36" w:rsidRPr="000A28B9" w:rsidRDefault="00ED5C36" w:rsidP="00ED5C36">
      <w:pPr>
        <w:rPr>
          <w:b/>
          <w:sz w:val="28"/>
          <w:szCs w:val="28"/>
          <w:lang w:val="fr-FR"/>
        </w:rPr>
      </w:pPr>
      <w:r w:rsidRPr="000A28B9">
        <w:rPr>
          <w:b/>
          <w:sz w:val="28"/>
          <w:szCs w:val="28"/>
          <w:lang w:val="fr-FR"/>
        </w:rPr>
        <w:t>Comité de coordination de l</w:t>
      </w:r>
      <w:r w:rsidR="00D47C19" w:rsidRPr="000A28B9">
        <w:rPr>
          <w:b/>
          <w:sz w:val="28"/>
          <w:szCs w:val="28"/>
          <w:lang w:val="fr-FR"/>
        </w:rPr>
        <w:t>’</w:t>
      </w:r>
      <w:r w:rsidRPr="000A28B9">
        <w:rPr>
          <w:b/>
          <w:sz w:val="28"/>
          <w:szCs w:val="28"/>
          <w:lang w:val="fr-FR"/>
        </w:rPr>
        <w:t>OMPI</w:t>
      </w:r>
    </w:p>
    <w:p w14:paraId="3546DE9B" w14:textId="77777777" w:rsidR="00ED5C36" w:rsidRPr="000A28B9" w:rsidRDefault="00ED5C36" w:rsidP="00ED5C36">
      <w:pPr>
        <w:rPr>
          <w:lang w:val="fr-FR"/>
        </w:rPr>
      </w:pPr>
    </w:p>
    <w:p w14:paraId="7AD6B9B2" w14:textId="77777777" w:rsidR="00ED5C36" w:rsidRPr="000A28B9" w:rsidRDefault="00ED5C36" w:rsidP="00ED5C36">
      <w:pPr>
        <w:rPr>
          <w:lang w:val="fr-FR"/>
        </w:rPr>
      </w:pPr>
    </w:p>
    <w:p w14:paraId="1A9ED641" w14:textId="02E05B54" w:rsidR="00ED5C36" w:rsidRPr="000A28B9" w:rsidRDefault="00ED5C36" w:rsidP="00ED5C36">
      <w:pPr>
        <w:rPr>
          <w:b/>
          <w:sz w:val="24"/>
          <w:szCs w:val="24"/>
          <w:lang w:val="fr-FR"/>
        </w:rPr>
      </w:pPr>
      <w:r w:rsidRPr="000A28B9">
        <w:rPr>
          <w:b/>
          <w:sz w:val="24"/>
          <w:szCs w:val="24"/>
          <w:lang w:val="fr-FR"/>
        </w:rPr>
        <w:t>Soixante</w:t>
      </w:r>
      <w:r w:rsidR="000A28B9" w:rsidRPr="000A28B9">
        <w:rPr>
          <w:b/>
          <w:sz w:val="24"/>
          <w:szCs w:val="24"/>
          <w:lang w:val="fr-FR"/>
        </w:rPr>
        <w:noBreakHyphen/>
      </w:r>
      <w:r w:rsidRPr="000A28B9">
        <w:rPr>
          <w:b/>
          <w:sz w:val="24"/>
          <w:szCs w:val="24"/>
          <w:lang w:val="fr-FR"/>
        </w:rPr>
        <w:t>treizième</w:t>
      </w:r>
      <w:r w:rsidR="00DC0681" w:rsidRPr="000A28B9">
        <w:rPr>
          <w:b/>
          <w:sz w:val="24"/>
          <w:szCs w:val="24"/>
          <w:lang w:val="fr-FR"/>
        </w:rPr>
        <w:t> </w:t>
      </w:r>
      <w:r w:rsidRPr="000A28B9">
        <w:rPr>
          <w:b/>
          <w:sz w:val="24"/>
          <w:szCs w:val="24"/>
          <w:lang w:val="fr-FR"/>
        </w:rPr>
        <w:t>session (47</w:t>
      </w:r>
      <w:r w:rsidRPr="000A28B9">
        <w:rPr>
          <w:b/>
          <w:sz w:val="24"/>
          <w:szCs w:val="24"/>
          <w:vertAlign w:val="superscript"/>
          <w:lang w:val="fr-FR"/>
        </w:rPr>
        <w:t>e</w:t>
      </w:r>
      <w:r w:rsidRPr="000A28B9">
        <w:rPr>
          <w:b/>
          <w:sz w:val="24"/>
          <w:szCs w:val="24"/>
          <w:lang w:val="fr-FR"/>
        </w:rPr>
        <w:t xml:space="preserve"> session ordinaire)</w:t>
      </w:r>
    </w:p>
    <w:p w14:paraId="5A8E475D" w14:textId="77777777" w:rsidR="00ED5C36" w:rsidRPr="000A28B9" w:rsidRDefault="00ED5C36" w:rsidP="00ED5C36">
      <w:pPr>
        <w:rPr>
          <w:b/>
          <w:sz w:val="24"/>
          <w:szCs w:val="24"/>
          <w:lang w:val="fr-FR"/>
        </w:rPr>
      </w:pPr>
      <w:r w:rsidRPr="000A28B9">
        <w:rPr>
          <w:b/>
          <w:sz w:val="24"/>
          <w:szCs w:val="24"/>
          <w:lang w:val="fr-FR"/>
        </w:rPr>
        <w:t>Genève, 3 – 11 octobre 2016</w:t>
      </w:r>
    </w:p>
    <w:p w14:paraId="1F54AD21" w14:textId="77777777" w:rsidR="00ED5C36" w:rsidRPr="000A28B9" w:rsidRDefault="00ED5C36" w:rsidP="00ED5C36">
      <w:pPr>
        <w:rPr>
          <w:lang w:val="fr-FR"/>
        </w:rPr>
      </w:pPr>
    </w:p>
    <w:p w14:paraId="0E828583" w14:textId="77777777" w:rsidR="00ED5C36" w:rsidRPr="000A28B9" w:rsidRDefault="00ED5C36" w:rsidP="00ED5C36">
      <w:pPr>
        <w:rPr>
          <w:lang w:val="fr-FR"/>
        </w:rPr>
      </w:pPr>
    </w:p>
    <w:p w14:paraId="4048A0BF" w14:textId="77777777" w:rsidR="00ED5C36" w:rsidRPr="000A28B9" w:rsidRDefault="00ED5C36" w:rsidP="00ED5C36">
      <w:pPr>
        <w:rPr>
          <w:lang w:val="fr-FR"/>
        </w:rPr>
      </w:pPr>
    </w:p>
    <w:p w14:paraId="3D4B9508" w14:textId="77777777" w:rsidR="008B2CC1" w:rsidRPr="000A28B9" w:rsidRDefault="008712B0" w:rsidP="008B2CC1">
      <w:pPr>
        <w:rPr>
          <w:caps/>
          <w:sz w:val="24"/>
          <w:lang w:val="fr-FR"/>
        </w:rPr>
      </w:pPr>
      <w:r w:rsidRPr="000A28B9">
        <w:rPr>
          <w:caps/>
          <w:sz w:val="24"/>
          <w:lang w:val="fr-FR"/>
        </w:rPr>
        <w:t>Rapport sur la répartition géographique</w:t>
      </w:r>
    </w:p>
    <w:p w14:paraId="17A11EFD" w14:textId="77777777" w:rsidR="008B2CC1" w:rsidRPr="000A28B9" w:rsidRDefault="008B2CC1" w:rsidP="008B2CC1">
      <w:pPr>
        <w:rPr>
          <w:lang w:val="fr-FR"/>
        </w:rPr>
      </w:pPr>
    </w:p>
    <w:p w14:paraId="1B2E838A" w14:textId="3083AC2B" w:rsidR="008B2CC1" w:rsidRPr="000A28B9" w:rsidRDefault="008712B0" w:rsidP="008B2CC1">
      <w:pPr>
        <w:rPr>
          <w:i/>
          <w:lang w:val="fr-FR"/>
        </w:rPr>
      </w:pPr>
      <w:bookmarkStart w:id="3" w:name="Prepared"/>
      <w:bookmarkEnd w:id="3"/>
      <w:proofErr w:type="gramStart"/>
      <w:r w:rsidRPr="000A28B9">
        <w:rPr>
          <w:i/>
          <w:lang w:val="fr-FR"/>
        </w:rPr>
        <w:t>établi</w:t>
      </w:r>
      <w:proofErr w:type="gramEnd"/>
      <w:r w:rsidRPr="000A28B9">
        <w:rPr>
          <w:i/>
          <w:lang w:val="fr-FR"/>
        </w:rPr>
        <w:t xml:space="preserve"> par le président du Comité de coordination de l</w:t>
      </w:r>
      <w:r w:rsidR="00D47C19" w:rsidRPr="000A28B9">
        <w:rPr>
          <w:i/>
          <w:lang w:val="fr-FR"/>
        </w:rPr>
        <w:t>’</w:t>
      </w:r>
      <w:r w:rsidRPr="000A28B9">
        <w:rPr>
          <w:i/>
          <w:lang w:val="fr-FR"/>
        </w:rPr>
        <w:t>OMPI</w:t>
      </w:r>
    </w:p>
    <w:p w14:paraId="6278FE60" w14:textId="77777777" w:rsidR="00AC205C" w:rsidRPr="000A28B9" w:rsidRDefault="00AC205C">
      <w:pPr>
        <w:rPr>
          <w:lang w:val="fr-FR"/>
        </w:rPr>
      </w:pPr>
    </w:p>
    <w:p w14:paraId="56C3A062" w14:textId="77777777" w:rsidR="000F5E56" w:rsidRPr="000A28B9" w:rsidRDefault="000F5E56">
      <w:pPr>
        <w:rPr>
          <w:lang w:val="fr-FR"/>
        </w:rPr>
      </w:pPr>
    </w:p>
    <w:p w14:paraId="29ECC4F1" w14:textId="77777777" w:rsidR="002928D3" w:rsidRPr="000A28B9" w:rsidRDefault="002928D3">
      <w:pPr>
        <w:rPr>
          <w:lang w:val="fr-FR"/>
        </w:rPr>
      </w:pPr>
    </w:p>
    <w:p w14:paraId="7B4C1642" w14:textId="77777777" w:rsidR="002928D3" w:rsidRPr="000A28B9" w:rsidRDefault="002928D3" w:rsidP="0053057A">
      <w:pPr>
        <w:rPr>
          <w:lang w:val="fr-FR"/>
        </w:rPr>
      </w:pPr>
    </w:p>
    <w:p w14:paraId="30FED179" w14:textId="66CAA398" w:rsidR="008712B0" w:rsidRPr="000A28B9" w:rsidRDefault="00F77B4B" w:rsidP="008712B0">
      <w:pPr>
        <w:pStyle w:val="ONUMFS"/>
        <w:rPr>
          <w:lang w:val="fr-FR"/>
        </w:rPr>
      </w:pPr>
      <w:r w:rsidRPr="000A28B9">
        <w:rPr>
          <w:lang w:val="fr-FR"/>
        </w:rPr>
        <w:t>Lors de sa session annuelle tenue le 1</w:t>
      </w:r>
      <w:r w:rsidR="00ED5C36" w:rsidRPr="000A28B9">
        <w:rPr>
          <w:lang w:val="fr-FR"/>
        </w:rPr>
        <w:t>2 octobre 20</w:t>
      </w:r>
      <w:r w:rsidRPr="000A28B9">
        <w:rPr>
          <w:lang w:val="fr-FR"/>
        </w:rPr>
        <w:t>15, le Comité de coordination de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OMPI “a noté que des consultations seront menées sous la conduite du président du Comité de coordination de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OMPI en vue de réexaminer les principes de</w:t>
      </w:r>
      <w:r w:rsidR="00DC0681" w:rsidRPr="000A28B9">
        <w:rPr>
          <w:lang w:val="fr-FR"/>
        </w:rPr>
        <w:t> </w:t>
      </w:r>
      <w:r w:rsidRPr="000A28B9">
        <w:rPr>
          <w:lang w:val="fr-FR"/>
        </w:rPr>
        <w:t>1975 relatifs à la représentation géographique, dans la perspective de présenter une proposition au Comité de coordination lors de la session de</w:t>
      </w:r>
      <w:r w:rsidR="00DC0681" w:rsidRPr="000A28B9">
        <w:rPr>
          <w:lang w:val="fr-FR"/>
        </w:rPr>
        <w:t> </w:t>
      </w:r>
      <w:r w:rsidRPr="000A28B9">
        <w:rPr>
          <w:lang w:val="fr-FR"/>
        </w:rPr>
        <w:t>2016 des assemblées des États membres”.</w:t>
      </w:r>
    </w:p>
    <w:p w14:paraId="3AB6CD39" w14:textId="08AD0B38" w:rsidR="008712B0" w:rsidRPr="000A28B9" w:rsidRDefault="00F77B4B" w:rsidP="008712B0">
      <w:pPr>
        <w:pStyle w:val="ONUMFS"/>
        <w:rPr>
          <w:lang w:val="fr-FR"/>
        </w:rPr>
      </w:pPr>
      <w:r w:rsidRPr="000A28B9">
        <w:rPr>
          <w:lang w:val="fr-FR"/>
        </w:rPr>
        <w:t>En conséquence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M.</w:t>
      </w:r>
      <w:r w:rsidR="00DC0681" w:rsidRPr="000A28B9">
        <w:rPr>
          <w:lang w:val="fr-FR"/>
        </w:rPr>
        <w:t> </w:t>
      </w:r>
      <w:r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 xml:space="preserve">Ambassadeur </w:t>
      </w:r>
      <w:r w:rsidR="006B5A6F" w:rsidRPr="000A28B9">
        <w:rPr>
          <w:lang w:val="fr-FR"/>
        </w:rPr>
        <w:t xml:space="preserve">François Xavier </w:t>
      </w:r>
      <w:proofErr w:type="spellStart"/>
      <w:r w:rsidR="006B5A6F" w:rsidRPr="000A28B9">
        <w:rPr>
          <w:lang w:val="fr-FR"/>
        </w:rPr>
        <w:t>Ngaramb</w:t>
      </w:r>
      <w:r w:rsidR="001D6430" w:rsidRPr="000A28B9">
        <w:rPr>
          <w:lang w:val="fr-FR"/>
        </w:rPr>
        <w:t>é</w:t>
      </w:r>
      <w:proofErr w:type="spellEnd"/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président du Comité de coordination de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 xml:space="preserve">OMPI </w:t>
      </w:r>
      <w:r w:rsidR="00102FD9" w:rsidRPr="000A28B9">
        <w:rPr>
          <w:lang w:val="fr-FR"/>
        </w:rPr>
        <w:t>(</w:t>
      </w:r>
      <w:r w:rsidR="006B5A6F" w:rsidRPr="000A28B9">
        <w:rPr>
          <w:lang w:val="fr-FR"/>
        </w:rPr>
        <w:t>Rwanda</w:t>
      </w:r>
      <w:r w:rsidR="00102FD9" w:rsidRPr="000A28B9">
        <w:rPr>
          <w:lang w:val="fr-FR"/>
        </w:rPr>
        <w:t>)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a organisé des réunions de consultation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avec les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coordonnateurs régionaux et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autres membres des groupes régionaux de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OMPI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le</w:t>
      </w:r>
      <w:r w:rsidR="008821F0" w:rsidRPr="000A28B9">
        <w:rPr>
          <w:lang w:val="fr-FR"/>
        </w:rPr>
        <w:t>s</w:t>
      </w:r>
      <w:r w:rsidRPr="000A28B9">
        <w:rPr>
          <w:lang w:val="fr-FR"/>
        </w:rPr>
        <w:t> 28 janvier </w:t>
      </w:r>
      <w:r w:rsidR="006B5A6F" w:rsidRPr="000A28B9">
        <w:rPr>
          <w:lang w:val="fr-FR"/>
        </w:rPr>
        <w:t>2016, 4</w:t>
      </w:r>
      <w:r w:rsidRPr="000A28B9">
        <w:rPr>
          <w:lang w:val="fr-FR"/>
        </w:rPr>
        <w:t> mars </w:t>
      </w:r>
      <w:r w:rsidR="006B5A6F" w:rsidRPr="000A28B9">
        <w:rPr>
          <w:lang w:val="fr-FR"/>
        </w:rPr>
        <w:t xml:space="preserve">2016 </w:t>
      </w:r>
      <w:r w:rsidRPr="000A28B9">
        <w:rPr>
          <w:lang w:val="fr-FR"/>
        </w:rPr>
        <w:t>et</w:t>
      </w:r>
      <w:r w:rsidR="001D6430" w:rsidRPr="000A28B9">
        <w:rPr>
          <w:lang w:val="fr-FR"/>
        </w:rPr>
        <w:t> </w:t>
      </w:r>
      <w:r w:rsidR="006B5A6F" w:rsidRPr="000A28B9">
        <w:rPr>
          <w:lang w:val="fr-FR"/>
        </w:rPr>
        <w:t>22</w:t>
      </w:r>
      <w:r w:rsidRPr="000A28B9">
        <w:rPr>
          <w:lang w:val="fr-FR"/>
        </w:rPr>
        <w:t> juin </w:t>
      </w:r>
      <w:r w:rsidR="006B5A6F" w:rsidRPr="000A28B9">
        <w:rPr>
          <w:lang w:val="fr-FR"/>
        </w:rPr>
        <w:t xml:space="preserve">2016.  </w:t>
      </w:r>
      <w:r w:rsidRPr="000A28B9">
        <w:rPr>
          <w:lang w:val="fr-FR"/>
        </w:rPr>
        <w:t xml:space="preserve">Le présent document est le rapport établi par le président </w:t>
      </w:r>
      <w:r w:rsidR="008821F0" w:rsidRPr="000A28B9">
        <w:rPr>
          <w:lang w:val="fr-FR"/>
        </w:rPr>
        <w:t>concernant</w:t>
      </w:r>
      <w:r w:rsidRPr="000A28B9">
        <w:rPr>
          <w:lang w:val="fr-FR"/>
        </w:rPr>
        <w:t xml:space="preserve"> ces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réunions de consultati</w:t>
      </w:r>
      <w:r w:rsidR="000A28B9" w:rsidRPr="000A28B9">
        <w:rPr>
          <w:lang w:val="fr-FR"/>
        </w:rPr>
        <w:t>on.  Il</w:t>
      </w:r>
      <w:r w:rsidR="006B5A6F" w:rsidRPr="000A28B9">
        <w:rPr>
          <w:lang w:val="fr-FR"/>
        </w:rPr>
        <w:t xml:space="preserve"> </w:t>
      </w:r>
      <w:r w:rsidR="00F65593" w:rsidRPr="000A28B9">
        <w:rPr>
          <w:lang w:val="fr-FR"/>
        </w:rPr>
        <w:t>contient les premières recommandations</w:t>
      </w:r>
      <w:r w:rsidR="006B5A6F" w:rsidRPr="000A28B9">
        <w:rPr>
          <w:lang w:val="fr-FR"/>
        </w:rPr>
        <w:t xml:space="preserve"> </w:t>
      </w:r>
      <w:r w:rsidR="00F65593" w:rsidRPr="000A28B9">
        <w:rPr>
          <w:lang w:val="fr-FR"/>
        </w:rPr>
        <w:t xml:space="preserve">du président, </w:t>
      </w:r>
      <w:r w:rsidR="008821F0" w:rsidRPr="000A28B9">
        <w:rPr>
          <w:lang w:val="fr-FR"/>
        </w:rPr>
        <w:t>pour exame</w:t>
      </w:r>
      <w:r w:rsidR="00F65593" w:rsidRPr="000A28B9">
        <w:rPr>
          <w:lang w:val="fr-FR"/>
        </w:rPr>
        <w:t>n par le</w:t>
      </w:r>
      <w:r w:rsidR="006B5A6F" w:rsidRPr="000A28B9">
        <w:rPr>
          <w:lang w:val="fr-FR"/>
        </w:rPr>
        <w:t xml:space="preserve"> </w:t>
      </w:r>
      <w:r w:rsidR="00F65593" w:rsidRPr="000A28B9">
        <w:rPr>
          <w:lang w:val="fr-FR"/>
        </w:rPr>
        <w:t>Comité de coordination de l</w:t>
      </w:r>
      <w:r w:rsidR="00D47C19" w:rsidRPr="000A28B9">
        <w:rPr>
          <w:lang w:val="fr-FR"/>
        </w:rPr>
        <w:t>’</w:t>
      </w:r>
      <w:r w:rsidR="00F65593" w:rsidRPr="000A28B9">
        <w:rPr>
          <w:lang w:val="fr-FR"/>
        </w:rPr>
        <w:t>OMPI</w:t>
      </w:r>
      <w:r w:rsidR="006B5A6F" w:rsidRPr="000A28B9">
        <w:rPr>
          <w:lang w:val="fr-FR"/>
        </w:rPr>
        <w:t xml:space="preserve">, </w:t>
      </w:r>
      <w:r w:rsidR="008821F0" w:rsidRPr="000A28B9">
        <w:rPr>
          <w:lang w:val="fr-FR"/>
        </w:rPr>
        <w:t>dans l</w:t>
      </w:r>
      <w:r w:rsidR="00D47C19" w:rsidRPr="000A28B9">
        <w:rPr>
          <w:lang w:val="fr-FR"/>
        </w:rPr>
        <w:t>’</w:t>
      </w:r>
      <w:r w:rsidR="008821F0" w:rsidRPr="000A28B9">
        <w:rPr>
          <w:lang w:val="fr-FR"/>
        </w:rPr>
        <w:t>attente</w:t>
      </w:r>
      <w:r w:rsidR="00F65593" w:rsidRPr="000A28B9">
        <w:rPr>
          <w:lang w:val="fr-FR"/>
        </w:rPr>
        <w:t xml:space="preserve"> de nouvelles réunions de</w:t>
      </w:r>
      <w:r w:rsidR="006B5A6F" w:rsidRPr="000A28B9">
        <w:rPr>
          <w:lang w:val="fr-FR"/>
        </w:rPr>
        <w:t xml:space="preserve"> </w:t>
      </w:r>
      <w:r w:rsidR="00BD2682" w:rsidRPr="000A28B9">
        <w:rPr>
          <w:lang w:val="fr-FR"/>
        </w:rPr>
        <w:t xml:space="preserve">consultation </w:t>
      </w:r>
      <w:r w:rsidR="00F65593" w:rsidRPr="000A28B9">
        <w:rPr>
          <w:lang w:val="fr-FR"/>
        </w:rPr>
        <w:t>portant sur la répartition géographique</w:t>
      </w:r>
      <w:r w:rsidR="006B5A6F" w:rsidRPr="000A28B9">
        <w:rPr>
          <w:lang w:val="fr-FR"/>
        </w:rPr>
        <w:t>.</w:t>
      </w:r>
    </w:p>
    <w:p w14:paraId="11EBDB60" w14:textId="5CAC056C" w:rsidR="006B5A6F" w:rsidRPr="000A28B9" w:rsidRDefault="00F65593" w:rsidP="008712B0">
      <w:pPr>
        <w:pStyle w:val="ONUMFS"/>
        <w:rPr>
          <w:lang w:val="fr-FR"/>
        </w:rPr>
      </w:pPr>
      <w:r w:rsidRPr="000A28B9">
        <w:rPr>
          <w:lang w:val="fr-FR"/>
        </w:rPr>
        <w:t>Pour commencer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le président souhaite indiquer que les données sur la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répartition géographique</w:t>
      </w:r>
      <w:r w:rsidR="006F5A18" w:rsidRPr="000A28B9">
        <w:rPr>
          <w:lang w:val="fr-FR"/>
        </w:rPr>
        <w:t>,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produit</w:t>
      </w:r>
      <w:r w:rsidR="006B5A6F" w:rsidRPr="000A28B9">
        <w:rPr>
          <w:lang w:val="fr-FR"/>
        </w:rPr>
        <w:t>e</w:t>
      </w:r>
      <w:r w:rsidRPr="000A28B9">
        <w:rPr>
          <w:lang w:val="fr-FR"/>
        </w:rPr>
        <w:t>s par l</w:t>
      </w:r>
      <w:r w:rsidR="006B5A6F" w:rsidRPr="000A28B9">
        <w:rPr>
          <w:lang w:val="fr-FR"/>
        </w:rPr>
        <w:t>e Secr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tariat </w:t>
      </w:r>
      <w:r w:rsidRPr="000A28B9">
        <w:rPr>
          <w:lang w:val="fr-FR"/>
        </w:rPr>
        <w:t>en juin </w:t>
      </w:r>
      <w:r w:rsidR="006B5A6F" w:rsidRPr="000A28B9">
        <w:rPr>
          <w:lang w:val="fr-FR"/>
        </w:rPr>
        <w:t xml:space="preserve">2016 </w:t>
      </w:r>
      <w:r w:rsidR="009A0F36" w:rsidRPr="000A28B9">
        <w:rPr>
          <w:lang w:val="fr-FR"/>
        </w:rPr>
        <w:t>compte</w:t>
      </w:r>
      <w:r w:rsidR="00B53A23" w:rsidRPr="000A28B9">
        <w:rPr>
          <w:lang w:val="fr-FR"/>
        </w:rPr>
        <w:t xml:space="preserve"> tenu</w:t>
      </w:r>
      <w:r w:rsidRPr="000A28B9">
        <w:rPr>
          <w:lang w:val="fr-FR"/>
        </w:rPr>
        <w:t xml:space="preserve"> des </w:t>
      </w:r>
      <w:r w:rsidR="00B53A23" w:rsidRPr="000A28B9">
        <w:rPr>
          <w:lang w:val="fr-FR"/>
        </w:rPr>
        <w:t>principes de </w:t>
      </w:r>
      <w:r w:rsidRPr="000A28B9">
        <w:rPr>
          <w:lang w:val="fr-FR"/>
        </w:rPr>
        <w:t>1975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 xml:space="preserve">montrent que </w:t>
      </w:r>
      <w:r w:rsidR="0017529F" w:rsidRPr="000A28B9">
        <w:rPr>
          <w:lang w:val="fr-FR"/>
        </w:rPr>
        <w:t xml:space="preserve">sur </w:t>
      </w:r>
      <w:r w:rsidRPr="000A28B9">
        <w:rPr>
          <w:lang w:val="fr-FR"/>
        </w:rPr>
        <w:t>les</w:t>
      </w:r>
      <w:r w:rsidR="00DC0681" w:rsidRPr="000A28B9">
        <w:rPr>
          <w:lang w:val="fr-FR"/>
        </w:rPr>
        <w:t xml:space="preserve"> </w:t>
      </w:r>
      <w:r w:rsidR="006B5A6F" w:rsidRPr="000A28B9">
        <w:rPr>
          <w:lang w:val="fr-FR"/>
        </w:rPr>
        <w:t>se</w:t>
      </w:r>
      <w:r w:rsidRPr="000A28B9">
        <w:rPr>
          <w:lang w:val="fr-FR"/>
        </w:rPr>
        <w:t>pt</w:t>
      </w:r>
      <w:r w:rsidR="00DC0681" w:rsidRPr="000A28B9">
        <w:rPr>
          <w:lang w:val="fr-FR"/>
        </w:rPr>
        <w:t> </w:t>
      </w:r>
      <w:r w:rsidR="006B5A6F" w:rsidRPr="000A28B9">
        <w:rPr>
          <w:lang w:val="fr-FR"/>
        </w:rPr>
        <w:t>r</w:t>
      </w:r>
      <w:r w:rsidR="0003009D" w:rsidRPr="000A28B9">
        <w:rPr>
          <w:lang w:val="fr-FR"/>
        </w:rPr>
        <w:t>é</w:t>
      </w:r>
      <w:r w:rsidR="006B5A6F" w:rsidRPr="000A28B9">
        <w:rPr>
          <w:lang w:val="fr-FR"/>
        </w:rPr>
        <w:t xml:space="preserve">gions </w:t>
      </w:r>
      <w:r w:rsidR="0003009D" w:rsidRPr="000A28B9">
        <w:rPr>
          <w:lang w:val="fr-FR"/>
        </w:rPr>
        <w:t>géographiques définies selon les principes de</w:t>
      </w:r>
      <w:r w:rsidR="00DC0681" w:rsidRPr="000A28B9">
        <w:rPr>
          <w:lang w:val="fr-FR"/>
        </w:rPr>
        <w:t> </w:t>
      </w:r>
      <w:r w:rsidR="0003009D" w:rsidRPr="000A28B9">
        <w:rPr>
          <w:lang w:val="fr-FR"/>
        </w:rPr>
        <w:t>1975</w:t>
      </w:r>
      <w:r w:rsidR="006B5A6F" w:rsidRPr="000A28B9">
        <w:rPr>
          <w:lang w:val="fr-FR"/>
        </w:rPr>
        <w:t xml:space="preserve">, </w:t>
      </w:r>
      <w:r w:rsidR="0017529F" w:rsidRPr="000A28B9">
        <w:rPr>
          <w:lang w:val="fr-FR"/>
        </w:rPr>
        <w:t>deux</w:t>
      </w:r>
      <w:r w:rsidR="00DC0681" w:rsidRPr="000A28B9">
        <w:rPr>
          <w:lang w:val="fr-FR"/>
        </w:rPr>
        <w:t> </w:t>
      </w:r>
      <w:r w:rsidR="006B5A6F" w:rsidRPr="000A28B9">
        <w:rPr>
          <w:lang w:val="fr-FR"/>
        </w:rPr>
        <w:t>r</w:t>
      </w:r>
      <w:r w:rsidR="0017529F" w:rsidRPr="000A28B9">
        <w:rPr>
          <w:lang w:val="fr-FR"/>
        </w:rPr>
        <w:t>é</w:t>
      </w:r>
      <w:r w:rsidR="006B5A6F" w:rsidRPr="000A28B9">
        <w:rPr>
          <w:lang w:val="fr-FR"/>
        </w:rPr>
        <w:t>gions (</w:t>
      </w:r>
      <w:r w:rsidR="0017529F" w:rsidRPr="000A28B9">
        <w:rPr>
          <w:lang w:val="fr-FR"/>
        </w:rPr>
        <w:t>Europe orientale et Asie centrale</w:t>
      </w:r>
      <w:r w:rsidR="008821F0" w:rsidRPr="000A28B9">
        <w:rPr>
          <w:lang w:val="fr-FR"/>
        </w:rPr>
        <w:t>, d</w:t>
      </w:r>
      <w:r w:rsidR="00D47C19" w:rsidRPr="000A28B9">
        <w:rPr>
          <w:lang w:val="fr-FR"/>
        </w:rPr>
        <w:t>’</w:t>
      </w:r>
      <w:r w:rsidR="008821F0" w:rsidRPr="000A28B9">
        <w:rPr>
          <w:lang w:val="fr-FR"/>
        </w:rPr>
        <w:t>une part,</w:t>
      </w:r>
      <w:r w:rsidR="0017529F" w:rsidRPr="000A28B9">
        <w:rPr>
          <w:lang w:val="fr-FR"/>
        </w:rPr>
        <w:t xml:space="preserve"> et Moyen</w:t>
      </w:r>
      <w:r w:rsidR="000A28B9" w:rsidRPr="000A28B9">
        <w:rPr>
          <w:lang w:val="fr-FR"/>
        </w:rPr>
        <w:noBreakHyphen/>
      </w:r>
      <w:r w:rsidR="0017529F" w:rsidRPr="000A28B9">
        <w:rPr>
          <w:lang w:val="fr-FR"/>
        </w:rPr>
        <w:t>Orient</w:t>
      </w:r>
      <w:r w:rsidR="008821F0" w:rsidRPr="000A28B9">
        <w:rPr>
          <w:lang w:val="fr-FR"/>
        </w:rPr>
        <w:t>, d</w:t>
      </w:r>
      <w:r w:rsidR="00D47C19" w:rsidRPr="000A28B9">
        <w:rPr>
          <w:lang w:val="fr-FR"/>
        </w:rPr>
        <w:t>’</w:t>
      </w:r>
      <w:r w:rsidR="008821F0" w:rsidRPr="000A28B9">
        <w:rPr>
          <w:lang w:val="fr-FR"/>
        </w:rPr>
        <w:t>autre part</w:t>
      </w:r>
      <w:r w:rsidR="006B5A6F" w:rsidRPr="000A28B9">
        <w:rPr>
          <w:lang w:val="fr-FR"/>
        </w:rPr>
        <w:t xml:space="preserve">) </w:t>
      </w:r>
      <w:r w:rsidR="007B216F" w:rsidRPr="000A28B9">
        <w:rPr>
          <w:lang w:val="fr-FR"/>
        </w:rPr>
        <w:t>ne se situent pas dans la fourchette souhaitable</w:t>
      </w:r>
      <w:r w:rsidR="006F49FB" w:rsidRPr="000A28B9">
        <w:rPr>
          <w:lang w:val="fr-FR"/>
        </w:rPr>
        <w:t xml:space="preserve"> pour le nombre de postes et sont donc sous</w:t>
      </w:r>
      <w:r w:rsidR="000A28B9" w:rsidRPr="000A28B9">
        <w:rPr>
          <w:lang w:val="fr-FR"/>
        </w:rPr>
        <w:noBreakHyphen/>
      </w:r>
      <w:r w:rsidR="00240B3F" w:rsidRPr="000A28B9">
        <w:rPr>
          <w:lang w:val="fr-FR"/>
        </w:rPr>
        <w:t>repr</w:t>
      </w:r>
      <w:r w:rsidR="006F49FB" w:rsidRPr="000A28B9">
        <w:rPr>
          <w:lang w:val="fr-FR"/>
        </w:rPr>
        <w:t>é</w:t>
      </w:r>
      <w:r w:rsidR="00240B3F" w:rsidRPr="000A28B9">
        <w:rPr>
          <w:lang w:val="fr-FR"/>
        </w:rPr>
        <w:t>sent</w:t>
      </w:r>
      <w:r w:rsidR="006F49FB" w:rsidRPr="000A28B9">
        <w:rPr>
          <w:lang w:val="fr-FR"/>
        </w:rPr>
        <w:t>é</w:t>
      </w:r>
      <w:r w:rsidR="000A28B9" w:rsidRPr="000A28B9">
        <w:rPr>
          <w:lang w:val="fr-FR"/>
        </w:rPr>
        <w:t>es.  Un</w:t>
      </w:r>
      <w:r w:rsidR="006B5A6F" w:rsidRPr="000A28B9">
        <w:rPr>
          <w:lang w:val="fr-FR"/>
        </w:rPr>
        <w:t xml:space="preserve">e </w:t>
      </w:r>
      <w:r w:rsidR="00BD2682" w:rsidRPr="000A28B9">
        <w:rPr>
          <w:lang w:val="fr-FR"/>
        </w:rPr>
        <w:t>r</w:t>
      </w:r>
      <w:r w:rsidR="007B216F" w:rsidRPr="000A28B9">
        <w:rPr>
          <w:lang w:val="fr-FR"/>
        </w:rPr>
        <w:t>é</w:t>
      </w:r>
      <w:r w:rsidR="00BD2682" w:rsidRPr="000A28B9">
        <w:rPr>
          <w:lang w:val="fr-FR"/>
        </w:rPr>
        <w:t xml:space="preserve">gion </w:t>
      </w:r>
      <w:r w:rsidR="006B5A6F" w:rsidRPr="000A28B9">
        <w:rPr>
          <w:lang w:val="fr-FR"/>
        </w:rPr>
        <w:t>(Am</w:t>
      </w:r>
      <w:r w:rsidR="007B216F" w:rsidRPr="000A28B9">
        <w:rPr>
          <w:lang w:val="fr-FR"/>
        </w:rPr>
        <w:t>é</w:t>
      </w:r>
      <w:r w:rsidR="006B5A6F" w:rsidRPr="000A28B9">
        <w:rPr>
          <w:lang w:val="fr-FR"/>
        </w:rPr>
        <w:t>ri</w:t>
      </w:r>
      <w:r w:rsidR="007B216F" w:rsidRPr="000A28B9">
        <w:rPr>
          <w:lang w:val="fr-FR"/>
        </w:rPr>
        <w:t>que du Nord</w:t>
      </w:r>
      <w:r w:rsidR="006B5A6F" w:rsidRPr="000A28B9">
        <w:rPr>
          <w:lang w:val="fr-FR"/>
        </w:rPr>
        <w:t xml:space="preserve">) </w:t>
      </w:r>
      <w:r w:rsidR="00D41459" w:rsidRPr="000A28B9">
        <w:rPr>
          <w:lang w:val="fr-FR"/>
        </w:rPr>
        <w:t xml:space="preserve">reste légèrement </w:t>
      </w:r>
      <w:r w:rsidR="00FE64D2" w:rsidRPr="000A28B9">
        <w:rPr>
          <w:lang w:val="fr-FR"/>
        </w:rPr>
        <w:t>en deçà</w:t>
      </w:r>
      <w:r w:rsidR="00D41459" w:rsidRPr="000A28B9">
        <w:rPr>
          <w:lang w:val="fr-FR"/>
        </w:rPr>
        <w:t xml:space="preserve"> </w:t>
      </w:r>
      <w:r w:rsidR="00A522B1" w:rsidRPr="000A28B9">
        <w:rPr>
          <w:lang w:val="fr-FR"/>
        </w:rPr>
        <w:t>(d</w:t>
      </w:r>
      <w:r w:rsidR="00D47C19" w:rsidRPr="000A28B9">
        <w:rPr>
          <w:lang w:val="fr-FR"/>
        </w:rPr>
        <w:t>’</w:t>
      </w:r>
      <w:r w:rsidR="00A522B1" w:rsidRPr="000A28B9">
        <w:rPr>
          <w:lang w:val="fr-FR"/>
        </w:rPr>
        <w:t xml:space="preserve">un poste) </w:t>
      </w:r>
      <w:r w:rsidR="00D41459" w:rsidRPr="000A28B9">
        <w:rPr>
          <w:lang w:val="fr-FR"/>
        </w:rPr>
        <w:t>de la</w:t>
      </w:r>
      <w:r w:rsidR="00BD2682" w:rsidRPr="000A28B9">
        <w:rPr>
          <w:lang w:val="fr-FR"/>
        </w:rPr>
        <w:t xml:space="preserve"> </w:t>
      </w:r>
      <w:r w:rsidR="00D41459" w:rsidRPr="000A28B9">
        <w:rPr>
          <w:lang w:val="fr-FR"/>
        </w:rPr>
        <w:t>fourchette souhaitable lui corresponda</w:t>
      </w:r>
      <w:r w:rsidR="000A28B9" w:rsidRPr="000A28B9">
        <w:rPr>
          <w:lang w:val="fr-FR"/>
        </w:rPr>
        <w:t>nt.  De</w:t>
      </w:r>
      <w:r w:rsidR="00D41459" w:rsidRPr="000A28B9">
        <w:rPr>
          <w:lang w:val="fr-FR"/>
        </w:rPr>
        <w:t>ux</w:t>
      </w:r>
      <w:r w:rsidR="00DC0681" w:rsidRPr="000A28B9">
        <w:rPr>
          <w:lang w:val="fr-FR"/>
        </w:rPr>
        <w:t> </w:t>
      </w:r>
      <w:r w:rsidR="006B5A6F" w:rsidRPr="000A28B9">
        <w:rPr>
          <w:lang w:val="fr-FR"/>
        </w:rPr>
        <w:t>r</w:t>
      </w:r>
      <w:r w:rsidR="00D41459" w:rsidRPr="000A28B9">
        <w:rPr>
          <w:lang w:val="fr-FR"/>
        </w:rPr>
        <w:t>é</w:t>
      </w:r>
      <w:r w:rsidR="006B5A6F" w:rsidRPr="000A28B9">
        <w:rPr>
          <w:lang w:val="fr-FR"/>
        </w:rPr>
        <w:t xml:space="preserve">gions </w:t>
      </w:r>
      <w:r w:rsidR="00D41459" w:rsidRPr="000A28B9">
        <w:rPr>
          <w:lang w:val="fr-FR"/>
        </w:rPr>
        <w:t>sont</w:t>
      </w:r>
      <w:r w:rsidR="006B5A6F" w:rsidRPr="000A28B9">
        <w:rPr>
          <w:lang w:val="fr-FR"/>
        </w:rPr>
        <w:t xml:space="preserve"> </w:t>
      </w:r>
      <w:r w:rsidR="00D41459" w:rsidRPr="000A28B9">
        <w:rPr>
          <w:lang w:val="fr-FR"/>
        </w:rPr>
        <w:t xml:space="preserve">dans la fourchette souhaitable leur correspondant </w:t>
      </w:r>
      <w:r w:rsidR="006B5A6F" w:rsidRPr="000A28B9">
        <w:rPr>
          <w:lang w:val="fr-FR"/>
        </w:rPr>
        <w:t>(</w:t>
      </w:r>
      <w:r w:rsidR="00D41459" w:rsidRPr="000A28B9">
        <w:rPr>
          <w:lang w:val="fr-FR"/>
        </w:rPr>
        <w:t>Asie et Pacifique</w:t>
      </w:r>
      <w:r w:rsidR="006B5A6F" w:rsidRPr="000A28B9">
        <w:rPr>
          <w:lang w:val="fr-FR"/>
        </w:rPr>
        <w:t xml:space="preserve"> </w:t>
      </w:r>
      <w:r w:rsidR="00D41459" w:rsidRPr="000A28B9">
        <w:rPr>
          <w:lang w:val="fr-FR"/>
        </w:rPr>
        <w:t>et</w:t>
      </w:r>
      <w:r w:rsidR="006B5A6F" w:rsidRPr="000A28B9">
        <w:rPr>
          <w:lang w:val="fr-FR"/>
        </w:rPr>
        <w:t xml:space="preserve"> Europe</w:t>
      </w:r>
      <w:r w:rsidR="00D41459" w:rsidRPr="000A28B9">
        <w:rPr>
          <w:lang w:val="fr-FR"/>
        </w:rPr>
        <w:t xml:space="preserve"> occidentale</w:t>
      </w:r>
      <w:r w:rsidR="006B5A6F" w:rsidRPr="000A28B9">
        <w:rPr>
          <w:lang w:val="fr-FR"/>
        </w:rPr>
        <w:t>)</w:t>
      </w:r>
      <w:r w:rsidR="00A522B1" w:rsidRPr="000A28B9">
        <w:rPr>
          <w:lang w:val="fr-FR"/>
        </w:rPr>
        <w:t>,</w:t>
      </w:r>
      <w:r w:rsidR="006B5A6F" w:rsidRPr="000A28B9">
        <w:rPr>
          <w:lang w:val="fr-FR"/>
        </w:rPr>
        <w:t xml:space="preserve"> </w:t>
      </w:r>
      <w:r w:rsidR="00266B2D" w:rsidRPr="000A28B9">
        <w:rPr>
          <w:lang w:val="fr-FR"/>
        </w:rPr>
        <w:t>tandis que deux</w:t>
      </w:r>
      <w:r w:rsidR="00DC0681" w:rsidRPr="000A28B9">
        <w:rPr>
          <w:lang w:val="fr-FR"/>
        </w:rPr>
        <w:t> </w:t>
      </w:r>
      <w:r w:rsidR="00266B2D" w:rsidRPr="000A28B9">
        <w:rPr>
          <w:lang w:val="fr-FR"/>
        </w:rPr>
        <w:t>régions sont au</w:t>
      </w:r>
      <w:r w:rsidR="000A28B9" w:rsidRPr="000A28B9">
        <w:rPr>
          <w:lang w:val="fr-FR"/>
        </w:rPr>
        <w:noBreakHyphen/>
      </w:r>
      <w:r w:rsidR="00266B2D" w:rsidRPr="000A28B9">
        <w:rPr>
          <w:lang w:val="fr-FR"/>
        </w:rPr>
        <w:t xml:space="preserve">delà de la fourchette </w:t>
      </w:r>
      <w:r w:rsidR="00A522B1" w:rsidRPr="000A28B9">
        <w:rPr>
          <w:lang w:val="fr-FR"/>
        </w:rPr>
        <w:t>qui leur est applicable</w:t>
      </w:r>
      <w:r w:rsidR="00266B2D" w:rsidRPr="000A28B9">
        <w:rPr>
          <w:lang w:val="fr-FR"/>
        </w:rPr>
        <w:t xml:space="preserve"> et sont donc sur</w:t>
      </w:r>
      <w:r w:rsidR="006B5A6F" w:rsidRPr="000A28B9">
        <w:rPr>
          <w:lang w:val="fr-FR"/>
        </w:rPr>
        <w:t>repr</w:t>
      </w:r>
      <w:r w:rsidR="00266B2D" w:rsidRPr="000A28B9">
        <w:rPr>
          <w:lang w:val="fr-FR"/>
        </w:rPr>
        <w:t>é</w:t>
      </w:r>
      <w:r w:rsidR="006B5A6F" w:rsidRPr="000A28B9">
        <w:rPr>
          <w:lang w:val="fr-FR"/>
        </w:rPr>
        <w:t>sent</w:t>
      </w:r>
      <w:r w:rsidR="00266B2D" w:rsidRPr="000A28B9">
        <w:rPr>
          <w:lang w:val="fr-FR"/>
        </w:rPr>
        <w:t>é</w:t>
      </w:r>
      <w:r w:rsidR="006B5A6F" w:rsidRPr="000A28B9">
        <w:rPr>
          <w:lang w:val="fr-FR"/>
        </w:rPr>
        <w:t>e</w:t>
      </w:r>
      <w:r w:rsidR="00266B2D" w:rsidRPr="000A28B9">
        <w:rPr>
          <w:lang w:val="fr-FR"/>
        </w:rPr>
        <w:t>s</w:t>
      </w:r>
      <w:r w:rsidR="006B5A6F" w:rsidRPr="000A28B9">
        <w:rPr>
          <w:lang w:val="fr-FR"/>
        </w:rPr>
        <w:t xml:space="preserve"> (Afri</w:t>
      </w:r>
      <w:r w:rsidR="00266B2D" w:rsidRPr="000A28B9">
        <w:rPr>
          <w:lang w:val="fr-FR"/>
        </w:rPr>
        <w:t>que et</w:t>
      </w:r>
      <w:r w:rsidR="006B5A6F" w:rsidRPr="000A28B9">
        <w:rPr>
          <w:lang w:val="fr-FR"/>
        </w:rPr>
        <w:t xml:space="preserve"> </w:t>
      </w:r>
      <w:r w:rsidR="00266B2D" w:rsidRPr="000A28B9">
        <w:rPr>
          <w:lang w:val="fr-FR"/>
        </w:rPr>
        <w:t>Amérique latine et Caraïb</w:t>
      </w:r>
      <w:r w:rsidR="000A28B9" w:rsidRPr="000A28B9">
        <w:rPr>
          <w:lang w:val="fr-FR"/>
        </w:rPr>
        <w:t>es).  Ce</w:t>
      </w:r>
      <w:r w:rsidR="00A522B1" w:rsidRPr="000A28B9">
        <w:rPr>
          <w:lang w:val="fr-FR"/>
        </w:rPr>
        <w:t>tte</w:t>
      </w:r>
      <w:r w:rsidR="006B5A6F" w:rsidRPr="000A28B9">
        <w:rPr>
          <w:lang w:val="fr-FR"/>
        </w:rPr>
        <w:t xml:space="preserve"> configuration</w:t>
      </w:r>
      <w:r w:rsidR="00A522B1" w:rsidRPr="000A28B9">
        <w:rPr>
          <w:lang w:val="fr-FR"/>
        </w:rPr>
        <w:t xml:space="preserve"> est la même depuis au moins deux</w:t>
      </w:r>
      <w:r w:rsidR="00DC0681" w:rsidRPr="000A28B9">
        <w:rPr>
          <w:lang w:val="fr-FR"/>
        </w:rPr>
        <w:t> </w:t>
      </w:r>
      <w:r w:rsidR="00A522B1" w:rsidRPr="000A28B9">
        <w:rPr>
          <w:lang w:val="fr-FR"/>
        </w:rPr>
        <w:t>ans</w:t>
      </w:r>
      <w:r w:rsidR="00BD2682" w:rsidRPr="000A28B9">
        <w:rPr>
          <w:lang w:val="fr-FR"/>
        </w:rPr>
        <w:t>,</w:t>
      </w:r>
      <w:r w:rsidR="006B5A6F" w:rsidRPr="000A28B9">
        <w:rPr>
          <w:lang w:val="fr-FR"/>
        </w:rPr>
        <w:t xml:space="preserve"> </w:t>
      </w:r>
      <w:r w:rsidR="00A522B1" w:rsidRPr="000A28B9">
        <w:rPr>
          <w:lang w:val="fr-FR"/>
        </w:rPr>
        <w:lastRenderedPageBreak/>
        <w:t>comme</w:t>
      </w:r>
      <w:r w:rsidR="006B5A6F" w:rsidRPr="000A28B9">
        <w:rPr>
          <w:lang w:val="fr-FR"/>
        </w:rPr>
        <w:t xml:space="preserve"> </w:t>
      </w:r>
      <w:r w:rsidR="00A522B1"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="00A522B1" w:rsidRPr="000A28B9">
        <w:rPr>
          <w:lang w:val="fr-FR"/>
        </w:rPr>
        <w:t xml:space="preserve">indiquaient </w:t>
      </w:r>
      <w:r w:rsidR="00B53A23" w:rsidRPr="000A28B9">
        <w:rPr>
          <w:lang w:val="fr-FR"/>
        </w:rPr>
        <w:t>l</w:t>
      </w:r>
      <w:r w:rsidR="00A522B1" w:rsidRPr="000A28B9">
        <w:rPr>
          <w:lang w:val="fr-FR"/>
        </w:rPr>
        <w:t>es</w:t>
      </w:r>
      <w:r w:rsidR="006B5A6F" w:rsidRPr="000A28B9">
        <w:rPr>
          <w:lang w:val="fr-FR"/>
        </w:rPr>
        <w:t xml:space="preserve"> </w:t>
      </w:r>
      <w:r w:rsidR="00A522B1" w:rsidRPr="000A28B9">
        <w:rPr>
          <w:lang w:val="fr-FR"/>
        </w:rPr>
        <w:t>données produites en juin </w:t>
      </w:r>
      <w:r w:rsidR="006B5A6F" w:rsidRPr="000A28B9">
        <w:rPr>
          <w:lang w:val="fr-FR"/>
        </w:rPr>
        <w:t xml:space="preserve">2014 </w:t>
      </w:r>
      <w:r w:rsidR="00A522B1" w:rsidRPr="000A28B9">
        <w:rPr>
          <w:lang w:val="fr-FR"/>
        </w:rPr>
        <w:t>et juin </w:t>
      </w:r>
      <w:r w:rsidR="006B5A6F" w:rsidRPr="000A28B9">
        <w:rPr>
          <w:lang w:val="fr-FR"/>
        </w:rPr>
        <w:t>2015</w:t>
      </w:r>
      <w:r w:rsidR="006B5A6F" w:rsidRPr="000A28B9">
        <w:rPr>
          <w:rStyle w:val="FootnoteReference"/>
          <w:lang w:val="fr-FR"/>
        </w:rPr>
        <w:footnoteReference w:id="2"/>
      </w:r>
      <w:r w:rsidR="006B5A6F" w:rsidRPr="000A28B9">
        <w:rPr>
          <w:lang w:val="fr-FR"/>
        </w:rPr>
        <w:t xml:space="preserve">.  </w:t>
      </w:r>
      <w:r w:rsidR="00A522B1"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="00A522B1" w:rsidRPr="000A28B9">
        <w:rPr>
          <w:lang w:val="fr-FR"/>
        </w:rPr>
        <w:t>un point de vue objectif</w:t>
      </w:r>
      <w:r w:rsidR="007F0E1B" w:rsidRPr="000A28B9">
        <w:rPr>
          <w:lang w:val="fr-FR"/>
        </w:rPr>
        <w:t xml:space="preserve">, </w:t>
      </w:r>
      <w:r w:rsidR="00A522B1" w:rsidRPr="000A28B9">
        <w:rPr>
          <w:lang w:val="fr-FR"/>
        </w:rPr>
        <w:t>s</w:t>
      </w:r>
      <w:r w:rsidR="00B53A23" w:rsidRPr="000A28B9">
        <w:rPr>
          <w:lang w:val="fr-FR"/>
        </w:rPr>
        <w:t>elon les principes de </w:t>
      </w:r>
      <w:r w:rsidR="00A522B1" w:rsidRPr="000A28B9">
        <w:rPr>
          <w:lang w:val="fr-FR"/>
        </w:rPr>
        <w:t>1975</w:t>
      </w:r>
      <w:r w:rsidR="006B5A6F" w:rsidRPr="000A28B9">
        <w:rPr>
          <w:lang w:val="fr-FR"/>
        </w:rPr>
        <w:t xml:space="preserve">, </w:t>
      </w:r>
      <w:r w:rsidR="00A522B1" w:rsidRPr="000A28B9">
        <w:rPr>
          <w:lang w:val="fr-FR"/>
        </w:rPr>
        <w:t>la question de la</w:t>
      </w:r>
      <w:r w:rsidR="006B5A6F" w:rsidRPr="000A28B9">
        <w:rPr>
          <w:lang w:val="fr-FR"/>
        </w:rPr>
        <w:t xml:space="preserve"> </w:t>
      </w:r>
      <w:r w:rsidR="00A522B1" w:rsidRPr="000A28B9">
        <w:rPr>
          <w:lang w:val="fr-FR"/>
        </w:rPr>
        <w:t xml:space="preserve">répartition géographique </w:t>
      </w:r>
      <w:r w:rsidR="006B5A6F" w:rsidRPr="000A28B9">
        <w:rPr>
          <w:lang w:val="fr-FR"/>
        </w:rPr>
        <w:t>(</w:t>
      </w:r>
      <w:r w:rsidR="00A522B1" w:rsidRPr="000A28B9">
        <w:rPr>
          <w:lang w:val="fr-FR"/>
        </w:rPr>
        <w:t>et en</w:t>
      </w:r>
      <w:r w:rsidR="00E9505F" w:rsidRPr="000A28B9">
        <w:rPr>
          <w:lang w:val="fr-FR"/>
        </w:rPr>
        <w:t xml:space="preserve"> particul</w:t>
      </w:r>
      <w:r w:rsidR="00A522B1" w:rsidRPr="000A28B9">
        <w:rPr>
          <w:lang w:val="fr-FR"/>
        </w:rPr>
        <w:t>ier la</w:t>
      </w:r>
      <w:r w:rsidR="006B5A6F" w:rsidRPr="000A28B9">
        <w:rPr>
          <w:lang w:val="fr-FR"/>
        </w:rPr>
        <w:t xml:space="preserve"> </w:t>
      </w:r>
      <w:r w:rsidR="00A522B1" w:rsidRPr="000A28B9">
        <w:rPr>
          <w:lang w:val="fr-FR"/>
        </w:rPr>
        <w:t>sous</w:t>
      </w:r>
      <w:r w:rsidR="000A28B9" w:rsidRPr="000A28B9">
        <w:rPr>
          <w:lang w:val="fr-FR"/>
        </w:rPr>
        <w:noBreakHyphen/>
      </w:r>
      <w:r w:rsidR="00A522B1" w:rsidRPr="000A28B9">
        <w:rPr>
          <w:lang w:val="fr-FR"/>
        </w:rPr>
        <w:t>représent</w:t>
      </w:r>
      <w:r w:rsidR="006B5A6F" w:rsidRPr="000A28B9">
        <w:rPr>
          <w:lang w:val="fr-FR"/>
        </w:rPr>
        <w:t xml:space="preserve">ation) </w:t>
      </w:r>
      <w:r w:rsidR="00A522B1" w:rsidRPr="000A28B9">
        <w:rPr>
          <w:lang w:val="fr-FR"/>
        </w:rPr>
        <w:t>est limitée à deux groupes régionaux sur sept.</w:t>
      </w:r>
    </w:p>
    <w:p w14:paraId="204BB949" w14:textId="77777777" w:rsidR="008712B0" w:rsidRPr="000A28B9" w:rsidRDefault="003629C4" w:rsidP="008712B0">
      <w:pPr>
        <w:pStyle w:val="ONUMFS"/>
        <w:numPr>
          <w:ilvl w:val="0"/>
          <w:numId w:val="0"/>
        </w:numPr>
        <w:rPr>
          <w:b/>
          <w:i/>
          <w:szCs w:val="22"/>
          <w:lang w:val="fr-FR"/>
        </w:rPr>
      </w:pPr>
      <w:r w:rsidRPr="000A28B9">
        <w:rPr>
          <w:b/>
          <w:i/>
          <w:szCs w:val="22"/>
          <w:lang w:val="fr-FR"/>
        </w:rPr>
        <w:t>I</w:t>
      </w:r>
      <w:r w:rsidR="006B5A6F" w:rsidRPr="000A28B9">
        <w:rPr>
          <w:b/>
          <w:i/>
          <w:szCs w:val="22"/>
          <w:lang w:val="fr-FR"/>
        </w:rPr>
        <w:t>nformation</w:t>
      </w:r>
      <w:r w:rsidRPr="000A28B9">
        <w:rPr>
          <w:b/>
          <w:i/>
          <w:szCs w:val="22"/>
          <w:lang w:val="fr-FR"/>
        </w:rPr>
        <w:t>s générales pour les réunions de</w:t>
      </w:r>
      <w:r w:rsidR="006B5A6F" w:rsidRPr="000A28B9">
        <w:rPr>
          <w:b/>
          <w:i/>
          <w:szCs w:val="22"/>
          <w:lang w:val="fr-FR"/>
        </w:rPr>
        <w:t xml:space="preserve"> </w:t>
      </w:r>
      <w:r w:rsidRPr="000A28B9">
        <w:rPr>
          <w:b/>
          <w:i/>
          <w:szCs w:val="22"/>
          <w:lang w:val="fr-FR"/>
        </w:rPr>
        <w:t>consultation</w:t>
      </w:r>
    </w:p>
    <w:p w14:paraId="140FDCF8" w14:textId="54C69E41" w:rsidR="008712B0" w:rsidRPr="000A28B9" w:rsidRDefault="003629C4" w:rsidP="008712B0">
      <w:pPr>
        <w:pStyle w:val="ONUMFS"/>
        <w:rPr>
          <w:lang w:val="fr-FR"/>
        </w:rPr>
      </w:pPr>
      <w:r w:rsidRPr="000A28B9">
        <w:rPr>
          <w:lang w:val="fr-FR"/>
        </w:rPr>
        <w:t>Des i</w:t>
      </w:r>
      <w:r w:rsidR="006B5A6F" w:rsidRPr="000A28B9">
        <w:rPr>
          <w:lang w:val="fr-FR"/>
        </w:rPr>
        <w:t>nformation</w:t>
      </w:r>
      <w:r w:rsidRPr="000A28B9">
        <w:rPr>
          <w:lang w:val="fr-FR"/>
        </w:rPr>
        <w:t>s sur la répartition géographique</w:t>
      </w:r>
      <w:r w:rsidR="006B5A6F" w:rsidRPr="000A28B9">
        <w:rPr>
          <w:lang w:val="fr-FR"/>
        </w:rPr>
        <w:t xml:space="preserve"> on</w:t>
      </w:r>
      <w:r w:rsidRPr="000A28B9">
        <w:rPr>
          <w:lang w:val="fr-FR"/>
        </w:rPr>
        <w:t>t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été communiquées par le </w:t>
      </w:r>
      <w:r w:rsidR="006B5A6F" w:rsidRPr="000A28B9">
        <w:rPr>
          <w:lang w:val="fr-FR"/>
        </w:rPr>
        <w:t>Secr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tariat, </w:t>
      </w:r>
      <w:r w:rsidRPr="000A28B9">
        <w:rPr>
          <w:lang w:val="fr-FR"/>
        </w:rPr>
        <w:t>notamment des é</w:t>
      </w:r>
      <w:r w:rsidR="006B5A6F" w:rsidRPr="000A28B9">
        <w:rPr>
          <w:lang w:val="fr-FR"/>
        </w:rPr>
        <w:t xml:space="preserve">tudes </w:t>
      </w:r>
      <w:r w:rsidR="00C63DF5" w:rsidRPr="000A28B9">
        <w:rPr>
          <w:lang w:val="fr-FR"/>
        </w:rPr>
        <w:t>effectuées</w:t>
      </w:r>
      <w:r w:rsidRPr="000A28B9">
        <w:rPr>
          <w:lang w:val="fr-FR"/>
        </w:rPr>
        <w:t xml:space="preserve"> par le Corps commun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 xml:space="preserve">inspection </w:t>
      </w:r>
      <w:r w:rsidR="006B5A6F" w:rsidRPr="000A28B9">
        <w:rPr>
          <w:lang w:val="fr-FR"/>
        </w:rPr>
        <w:t>(</w:t>
      </w:r>
      <w:r w:rsidRPr="000A28B9">
        <w:rPr>
          <w:lang w:val="fr-FR"/>
        </w:rPr>
        <w:t>CCI</w:t>
      </w:r>
      <w:r w:rsidR="006B5A6F" w:rsidRPr="000A28B9">
        <w:rPr>
          <w:lang w:val="fr-FR"/>
        </w:rPr>
        <w:t xml:space="preserve">) </w:t>
      </w:r>
      <w:r w:rsidRPr="000A28B9">
        <w:rPr>
          <w:lang w:val="fr-FR"/>
        </w:rPr>
        <w:t>et les</w:t>
      </w:r>
      <w:r w:rsidR="006B5A6F" w:rsidRPr="000A28B9">
        <w:rPr>
          <w:lang w:val="fr-FR"/>
        </w:rPr>
        <w:t xml:space="preserve"> m</w:t>
      </w:r>
      <w:r w:rsidRPr="000A28B9">
        <w:rPr>
          <w:lang w:val="fr-FR"/>
        </w:rPr>
        <w:t>ét</w:t>
      </w:r>
      <w:r w:rsidR="006B5A6F" w:rsidRPr="000A28B9">
        <w:rPr>
          <w:lang w:val="fr-FR"/>
        </w:rPr>
        <w:t xml:space="preserve">hodes </w:t>
      </w:r>
      <w:r w:rsidRPr="000A28B9">
        <w:rPr>
          <w:lang w:val="fr-FR"/>
        </w:rPr>
        <w:t>et</w:t>
      </w:r>
      <w:r w:rsidR="006B5A6F" w:rsidRPr="000A28B9">
        <w:rPr>
          <w:lang w:val="fr-FR"/>
        </w:rPr>
        <w:t xml:space="preserve"> prat</w:t>
      </w:r>
      <w:r w:rsidRPr="000A28B9">
        <w:rPr>
          <w:lang w:val="fr-FR"/>
        </w:rPr>
        <w:t>iqu</w:t>
      </w:r>
      <w:r w:rsidR="006B5A6F" w:rsidRPr="000A28B9">
        <w:rPr>
          <w:lang w:val="fr-FR"/>
        </w:rPr>
        <w:t xml:space="preserve">es </w:t>
      </w:r>
      <w:r w:rsidR="009A0F36" w:rsidRPr="000A28B9">
        <w:rPr>
          <w:lang w:val="fr-FR"/>
        </w:rPr>
        <w:t>suivies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par certaines</w:t>
      </w:r>
      <w:r w:rsidR="006B5A6F" w:rsidRPr="000A28B9">
        <w:rPr>
          <w:lang w:val="fr-FR"/>
        </w:rPr>
        <w:t xml:space="preserve"> organi</w:t>
      </w:r>
      <w:r w:rsidRPr="000A28B9">
        <w:rPr>
          <w:lang w:val="fr-FR"/>
        </w:rPr>
        <w:t>s</w:t>
      </w:r>
      <w:r w:rsidR="006B5A6F" w:rsidRPr="000A28B9">
        <w:rPr>
          <w:lang w:val="fr-FR"/>
        </w:rPr>
        <w:t xml:space="preserve">ations </w:t>
      </w:r>
      <w:r w:rsidR="00B53A23" w:rsidRPr="000A28B9">
        <w:rPr>
          <w:lang w:val="fr-FR"/>
        </w:rPr>
        <w:t>du système</w:t>
      </w:r>
      <w:r w:rsidRPr="000A28B9">
        <w:rPr>
          <w:lang w:val="fr-FR"/>
        </w:rPr>
        <w:t xml:space="preserve"> des </w:t>
      </w:r>
      <w:r w:rsidR="00D47C19" w:rsidRPr="000A28B9">
        <w:rPr>
          <w:lang w:val="fr-FR"/>
        </w:rPr>
        <w:t>Nations Unies</w:t>
      </w:r>
      <w:r w:rsidR="006B5A6F" w:rsidRPr="000A28B9">
        <w:rPr>
          <w:lang w:val="fr-FR"/>
        </w:rPr>
        <w:t xml:space="preserve"> </w:t>
      </w:r>
      <w:r w:rsidR="009A0F36" w:rsidRPr="000A28B9">
        <w:rPr>
          <w:lang w:val="fr-FR"/>
        </w:rPr>
        <w:t>pour</w:t>
      </w:r>
      <w:r w:rsidR="006B5A6F" w:rsidRPr="000A28B9">
        <w:rPr>
          <w:lang w:val="fr-FR"/>
        </w:rPr>
        <w:t xml:space="preserve"> d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>termin</w:t>
      </w:r>
      <w:r w:rsidRPr="000A28B9">
        <w:rPr>
          <w:lang w:val="fr-FR"/>
        </w:rPr>
        <w:t>er la répartition géographique adéquate</w:t>
      </w:r>
      <w:r w:rsidR="006B5A6F" w:rsidRPr="000A28B9">
        <w:rPr>
          <w:lang w:val="fr-FR"/>
        </w:rPr>
        <w:t xml:space="preserve"> </w:t>
      </w:r>
      <w:r w:rsidR="009A0F36" w:rsidRPr="000A28B9">
        <w:rPr>
          <w:lang w:val="fr-FR"/>
        </w:rPr>
        <w:t>au sein de leur</w:t>
      </w:r>
      <w:r w:rsidRPr="000A28B9">
        <w:rPr>
          <w:lang w:val="fr-FR"/>
        </w:rPr>
        <w:t xml:space="preserve"> </w:t>
      </w:r>
      <w:r w:rsidR="007F5F22" w:rsidRPr="000A28B9">
        <w:rPr>
          <w:lang w:val="fr-FR"/>
        </w:rPr>
        <w:t>personn</w:t>
      </w:r>
      <w:r w:rsidR="000A28B9" w:rsidRPr="000A28B9">
        <w:rPr>
          <w:lang w:val="fr-FR"/>
        </w:rPr>
        <w:t>el.  Le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Secrétariat a également </w:t>
      </w:r>
      <w:r w:rsidR="00C63DF5" w:rsidRPr="000A28B9">
        <w:rPr>
          <w:lang w:val="fr-FR"/>
        </w:rPr>
        <w:t>présenté</w:t>
      </w:r>
      <w:r w:rsidRPr="000A28B9">
        <w:rPr>
          <w:lang w:val="fr-FR"/>
        </w:rPr>
        <w:t xml:space="preserve"> les étapes de la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procédure de recrutement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ainsi que ses diverses </w:t>
      </w:r>
      <w:r w:rsidR="006B5A6F" w:rsidRPr="000A28B9">
        <w:rPr>
          <w:lang w:val="fr-FR"/>
        </w:rPr>
        <w:t xml:space="preserve">initiatives </w:t>
      </w:r>
      <w:r w:rsidR="00C63DF5" w:rsidRPr="000A28B9">
        <w:rPr>
          <w:lang w:val="fr-FR"/>
        </w:rPr>
        <w:t xml:space="preserve">en matière </w:t>
      </w:r>
      <w:r w:rsidRPr="000A28B9">
        <w:rPr>
          <w:lang w:val="fr-FR"/>
        </w:rPr>
        <w:t>de sensibilisation</w:t>
      </w:r>
      <w:r w:rsidR="00C63DF5" w:rsidRPr="000A28B9">
        <w:rPr>
          <w:lang w:val="fr-FR"/>
        </w:rPr>
        <w:t>,</w:t>
      </w:r>
      <w:r w:rsidRPr="000A28B9">
        <w:rPr>
          <w:lang w:val="fr-FR"/>
        </w:rPr>
        <w:t xml:space="preserve"> visant à promouvoir et </w:t>
      </w:r>
      <w:r w:rsidR="00C63DF5" w:rsidRPr="000A28B9">
        <w:rPr>
          <w:lang w:val="fr-FR"/>
        </w:rPr>
        <w:t xml:space="preserve">à </w:t>
      </w:r>
      <w:r w:rsidRPr="000A28B9">
        <w:rPr>
          <w:lang w:val="fr-FR"/>
        </w:rPr>
        <w:t>améliorer la répartition géographique dans les procédures de recrutement de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OMPI</w:t>
      </w:r>
      <w:r w:rsidR="006B5A6F" w:rsidRPr="000A28B9">
        <w:rPr>
          <w:lang w:val="fr-FR"/>
        </w:rPr>
        <w:t>.</w:t>
      </w:r>
    </w:p>
    <w:p w14:paraId="3F9CD974" w14:textId="77777777" w:rsidR="008712B0" w:rsidRPr="000A28B9" w:rsidRDefault="007F5F22" w:rsidP="008712B0">
      <w:pPr>
        <w:pStyle w:val="ONUMFS"/>
        <w:rPr>
          <w:lang w:val="fr-FR"/>
        </w:rPr>
      </w:pPr>
      <w:r w:rsidRPr="000A28B9">
        <w:rPr>
          <w:lang w:val="fr-FR"/>
        </w:rPr>
        <w:t>Les travaux de recherche menés par le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Secrétariat montrent que </w:t>
      </w:r>
      <w:r w:rsidR="006B5A6F" w:rsidRPr="000A28B9">
        <w:rPr>
          <w:lang w:val="fr-FR"/>
        </w:rPr>
        <w:t>:</w:t>
      </w:r>
    </w:p>
    <w:p w14:paraId="7F4F1C4A" w14:textId="51E7BC45" w:rsidR="008712B0" w:rsidRPr="000A28B9" w:rsidRDefault="001E2519" w:rsidP="008712B0">
      <w:pPr>
        <w:pStyle w:val="ONUMFS"/>
        <w:numPr>
          <w:ilvl w:val="1"/>
          <w:numId w:val="14"/>
        </w:numPr>
        <w:rPr>
          <w:lang w:val="fr-FR"/>
        </w:rPr>
      </w:pPr>
      <w:r>
        <w:rPr>
          <w:lang w:val="fr-FR"/>
        </w:rPr>
        <w:t>L</w:t>
      </w:r>
      <w:r w:rsidR="00D47C19" w:rsidRPr="000A28B9">
        <w:rPr>
          <w:lang w:val="fr-FR"/>
        </w:rPr>
        <w:t>’</w:t>
      </w:r>
      <w:r w:rsidR="00C63DF5" w:rsidRPr="000A28B9">
        <w:rPr>
          <w:lang w:val="fr-FR"/>
        </w:rPr>
        <w:t>a</w:t>
      </w:r>
      <w:r w:rsidR="006B5A6F" w:rsidRPr="000A28B9">
        <w:rPr>
          <w:lang w:val="fr-FR"/>
        </w:rPr>
        <w:t>rticle</w:t>
      </w:r>
      <w:r w:rsidR="00DC0681" w:rsidRPr="000A28B9">
        <w:rPr>
          <w:lang w:val="fr-FR"/>
        </w:rPr>
        <w:t> </w:t>
      </w:r>
      <w:r w:rsidR="006B5A6F" w:rsidRPr="000A28B9">
        <w:rPr>
          <w:lang w:val="fr-FR"/>
        </w:rPr>
        <w:t>9</w:t>
      </w:r>
      <w:r w:rsidR="00C63DF5" w:rsidRPr="000A28B9">
        <w:rPr>
          <w:lang w:val="fr-FR"/>
        </w:rPr>
        <w:t>.</w:t>
      </w:r>
      <w:r w:rsidR="006B5A6F" w:rsidRPr="000A28B9">
        <w:rPr>
          <w:lang w:val="fr-FR"/>
        </w:rPr>
        <w:t xml:space="preserve">7) </w:t>
      </w:r>
      <w:r w:rsidR="00C63DF5" w:rsidRPr="000A28B9">
        <w:rPr>
          <w:lang w:val="fr-FR"/>
        </w:rPr>
        <w:t>de la</w:t>
      </w:r>
      <w:r w:rsidR="006B5A6F" w:rsidRPr="000A28B9">
        <w:rPr>
          <w:lang w:val="fr-FR"/>
        </w:rPr>
        <w:t xml:space="preserve"> Convention</w:t>
      </w:r>
      <w:r w:rsidR="00C63DF5" w:rsidRPr="000A28B9">
        <w:rPr>
          <w:lang w:val="fr-FR"/>
        </w:rPr>
        <w:t xml:space="preserve"> instituant l</w:t>
      </w:r>
      <w:r w:rsidR="00D47C19" w:rsidRPr="000A28B9">
        <w:rPr>
          <w:lang w:val="fr-FR"/>
        </w:rPr>
        <w:t>’</w:t>
      </w:r>
      <w:r w:rsidR="00C63DF5" w:rsidRPr="000A28B9">
        <w:rPr>
          <w:lang w:val="fr-FR"/>
        </w:rPr>
        <w:t>OMPI, qui traite de la répartition géographique</w:t>
      </w:r>
      <w:r w:rsidR="009A0F36" w:rsidRPr="000A28B9">
        <w:rPr>
          <w:lang w:val="fr-FR"/>
        </w:rPr>
        <w:t>,</w:t>
      </w:r>
      <w:r w:rsidR="006B5A6F" w:rsidRPr="000A28B9">
        <w:rPr>
          <w:lang w:val="fr-FR"/>
        </w:rPr>
        <w:t xml:space="preserve"> </w:t>
      </w:r>
      <w:r w:rsidR="007F5F22" w:rsidRPr="000A28B9">
        <w:rPr>
          <w:lang w:val="fr-FR"/>
        </w:rPr>
        <w:t>s</w:t>
      </w:r>
      <w:r w:rsidR="00D47C19" w:rsidRPr="000A28B9">
        <w:rPr>
          <w:lang w:val="fr-FR"/>
        </w:rPr>
        <w:t>’</w:t>
      </w:r>
      <w:r w:rsidR="007F5F22" w:rsidRPr="000A28B9">
        <w:rPr>
          <w:lang w:val="fr-FR"/>
        </w:rPr>
        <w:t>inspire de l</w:t>
      </w:r>
      <w:r w:rsidR="00D47C19" w:rsidRPr="000A28B9">
        <w:rPr>
          <w:lang w:val="fr-FR"/>
        </w:rPr>
        <w:t>’</w:t>
      </w:r>
      <w:r w:rsidR="007F5F22" w:rsidRPr="000A28B9">
        <w:rPr>
          <w:lang w:val="fr-FR"/>
        </w:rPr>
        <w:t>alinéa 3) de l</w:t>
      </w:r>
      <w:r w:rsidR="00D47C19" w:rsidRPr="000A28B9">
        <w:rPr>
          <w:lang w:val="fr-FR"/>
        </w:rPr>
        <w:t>’</w:t>
      </w:r>
      <w:r w:rsidR="007F5F22" w:rsidRPr="000A28B9">
        <w:rPr>
          <w:lang w:val="fr-FR"/>
        </w:rPr>
        <w:t>article</w:t>
      </w:r>
      <w:r w:rsidR="00DC0681" w:rsidRPr="000A28B9">
        <w:rPr>
          <w:lang w:val="fr-FR"/>
        </w:rPr>
        <w:t> </w:t>
      </w:r>
      <w:r w:rsidR="007F5F22" w:rsidRPr="000A28B9">
        <w:rPr>
          <w:lang w:val="fr-FR"/>
        </w:rPr>
        <w:t xml:space="preserve">101 de la </w:t>
      </w:r>
      <w:r w:rsidR="006B5A6F" w:rsidRPr="000A28B9">
        <w:rPr>
          <w:lang w:val="fr-FR"/>
        </w:rPr>
        <w:t>Charte</w:t>
      </w:r>
      <w:r w:rsidR="007F5F22" w:rsidRPr="000A28B9">
        <w:rPr>
          <w:lang w:val="fr-FR"/>
        </w:rPr>
        <w:t xml:space="preserve"> des </w:t>
      </w:r>
      <w:r w:rsidR="00D47C19" w:rsidRPr="000A28B9">
        <w:rPr>
          <w:lang w:val="fr-FR"/>
        </w:rPr>
        <w:t>Nations Uni</w:t>
      </w:r>
      <w:r w:rsidR="000A28B9" w:rsidRPr="000A28B9">
        <w:rPr>
          <w:lang w:val="fr-FR"/>
        </w:rPr>
        <w:t>es.  De</w:t>
      </w:r>
      <w:r w:rsidR="007F5F22" w:rsidRPr="000A28B9">
        <w:rPr>
          <w:lang w:val="fr-FR"/>
        </w:rPr>
        <w:t>s</w:t>
      </w:r>
      <w:r w:rsidR="006B5A6F" w:rsidRPr="000A28B9">
        <w:rPr>
          <w:lang w:val="fr-FR"/>
        </w:rPr>
        <w:t xml:space="preserve"> </w:t>
      </w:r>
      <w:r w:rsidR="007F5F22" w:rsidRPr="000A28B9">
        <w:rPr>
          <w:lang w:val="fr-FR"/>
        </w:rPr>
        <w:t>dispositions similaires peuvent être trouvées dans les</w:t>
      </w:r>
      <w:r w:rsidR="006B5A6F" w:rsidRPr="000A28B9">
        <w:rPr>
          <w:lang w:val="fr-FR"/>
        </w:rPr>
        <w:t xml:space="preserve"> </w:t>
      </w:r>
      <w:r w:rsidR="007F5F22" w:rsidRPr="000A28B9">
        <w:rPr>
          <w:lang w:val="fr-FR"/>
        </w:rPr>
        <w:t>actes</w:t>
      </w:r>
      <w:r w:rsidR="006B5A6F" w:rsidRPr="000A28B9">
        <w:rPr>
          <w:lang w:val="fr-FR"/>
        </w:rPr>
        <w:t xml:space="preserve"> constituti</w:t>
      </w:r>
      <w:r w:rsidR="007F5F22" w:rsidRPr="000A28B9">
        <w:rPr>
          <w:lang w:val="fr-FR"/>
        </w:rPr>
        <w:t>fs</w:t>
      </w:r>
      <w:r w:rsidR="006B5A6F" w:rsidRPr="000A28B9">
        <w:rPr>
          <w:lang w:val="fr-FR"/>
        </w:rPr>
        <w:t xml:space="preserve"> </w:t>
      </w:r>
      <w:r w:rsidR="007F5F22" w:rsidRPr="000A28B9">
        <w:rPr>
          <w:lang w:val="fr-FR"/>
        </w:rPr>
        <w:t>ou le Statut et Règlement du personnel d</w:t>
      </w:r>
      <w:r w:rsidR="00D47C19" w:rsidRPr="000A28B9">
        <w:rPr>
          <w:lang w:val="fr-FR"/>
        </w:rPr>
        <w:t>’</w:t>
      </w:r>
      <w:r w:rsidR="007F5F22" w:rsidRPr="000A28B9">
        <w:rPr>
          <w:lang w:val="fr-FR"/>
        </w:rPr>
        <w:t>autres</w:t>
      </w:r>
      <w:r w:rsidR="006B5A6F" w:rsidRPr="000A28B9">
        <w:rPr>
          <w:lang w:val="fr-FR"/>
        </w:rPr>
        <w:t xml:space="preserve"> </w:t>
      </w:r>
      <w:r w:rsidR="007F5F22" w:rsidRPr="000A28B9">
        <w:rPr>
          <w:lang w:val="fr-FR"/>
        </w:rPr>
        <w:t xml:space="preserve">organisations </w:t>
      </w:r>
      <w:r w:rsidR="007F5F22" w:rsidRPr="000A28B9">
        <w:rPr>
          <w:rStyle w:val="preferred"/>
          <w:szCs w:val="22"/>
          <w:lang w:val="fr-FR"/>
        </w:rPr>
        <w:t xml:space="preserve">du système des </w:t>
      </w:r>
      <w:r w:rsidR="00D47C19" w:rsidRPr="000A28B9">
        <w:rPr>
          <w:rStyle w:val="preferred"/>
          <w:szCs w:val="22"/>
          <w:lang w:val="fr-FR"/>
        </w:rPr>
        <w:t>Nations Uni</w:t>
      </w:r>
      <w:r w:rsidR="000A28B9" w:rsidRPr="000A28B9">
        <w:rPr>
          <w:rStyle w:val="preferred"/>
          <w:szCs w:val="22"/>
          <w:lang w:val="fr-FR"/>
        </w:rPr>
        <w:t xml:space="preserve">es.  </w:t>
      </w:r>
      <w:r w:rsidR="000A28B9" w:rsidRPr="000A28B9">
        <w:rPr>
          <w:lang w:val="fr-FR"/>
        </w:rPr>
        <w:t>L’a</w:t>
      </w:r>
      <w:r w:rsidR="007F5F22" w:rsidRPr="000A28B9">
        <w:rPr>
          <w:lang w:val="fr-FR"/>
        </w:rPr>
        <w:t>rticle</w:t>
      </w:r>
      <w:r w:rsidR="00DC0681" w:rsidRPr="000A28B9">
        <w:rPr>
          <w:lang w:val="fr-FR"/>
        </w:rPr>
        <w:t> </w:t>
      </w:r>
      <w:r w:rsidR="007F5F22" w:rsidRPr="000A28B9">
        <w:rPr>
          <w:lang w:val="fr-FR"/>
        </w:rPr>
        <w:t>9.</w:t>
      </w:r>
      <w:r w:rsidR="006B5A6F" w:rsidRPr="000A28B9">
        <w:rPr>
          <w:lang w:val="fr-FR"/>
        </w:rPr>
        <w:t xml:space="preserve">7) </w:t>
      </w:r>
      <w:r w:rsidR="007F5F22" w:rsidRPr="000A28B9">
        <w:rPr>
          <w:lang w:val="fr-FR"/>
        </w:rPr>
        <w:t>stipule que</w:t>
      </w:r>
      <w:r w:rsidR="007B3443" w:rsidRPr="000A28B9">
        <w:rPr>
          <w:lang w:val="fr-FR"/>
        </w:rPr>
        <w:t xml:space="preserve"> : </w:t>
      </w:r>
      <w:r w:rsidR="006B5A6F" w:rsidRPr="000A28B9">
        <w:rPr>
          <w:lang w:val="fr-FR"/>
        </w:rPr>
        <w:t>“</w:t>
      </w:r>
      <w:r w:rsidR="007F5F22" w:rsidRPr="000A28B9">
        <w:rPr>
          <w:rFonts w:eastAsia="Times New Roman"/>
          <w:lang w:val="fr-FR" w:eastAsia="en-US"/>
        </w:rPr>
        <w:t>La nécessité de s</w:t>
      </w:r>
      <w:r w:rsidR="00D47C19" w:rsidRPr="000A28B9">
        <w:rPr>
          <w:rFonts w:eastAsia="Times New Roman"/>
          <w:lang w:val="fr-FR" w:eastAsia="en-US"/>
        </w:rPr>
        <w:t>’</w:t>
      </w:r>
      <w:r w:rsidR="007F5F22" w:rsidRPr="000A28B9">
        <w:rPr>
          <w:rFonts w:eastAsia="Times New Roman"/>
          <w:lang w:val="fr-FR" w:eastAsia="en-US"/>
        </w:rPr>
        <w:t>assurer les services d</w:t>
      </w:r>
      <w:r w:rsidR="00D47C19" w:rsidRPr="000A28B9">
        <w:rPr>
          <w:rFonts w:eastAsia="Times New Roman"/>
          <w:lang w:val="fr-FR" w:eastAsia="en-US"/>
        </w:rPr>
        <w:t>’</w:t>
      </w:r>
      <w:r w:rsidR="007F5F22" w:rsidRPr="000A28B9">
        <w:rPr>
          <w:rFonts w:eastAsia="Times New Roman"/>
          <w:lang w:val="fr-FR" w:eastAsia="en-US"/>
        </w:rPr>
        <w:t>agents</w:t>
      </w:r>
      <w:r w:rsidR="007B3443" w:rsidRPr="000A28B9">
        <w:rPr>
          <w:rFonts w:eastAsia="Times New Roman"/>
          <w:lang w:val="fr-FR" w:eastAsia="en-US"/>
        </w:rPr>
        <w:t xml:space="preserve"> </w:t>
      </w:r>
      <w:r w:rsidR="007F5F22" w:rsidRPr="000A28B9">
        <w:rPr>
          <w:rFonts w:eastAsia="Times New Roman"/>
          <w:lang w:val="fr-FR" w:eastAsia="en-US"/>
        </w:rPr>
        <w:t>éminemment qualifiés en raison de leur efficience, de leur compétence et de leur intégrité doit être</w:t>
      </w:r>
      <w:r w:rsidR="007B3443" w:rsidRPr="000A28B9">
        <w:rPr>
          <w:rFonts w:eastAsia="Times New Roman"/>
          <w:lang w:val="fr-FR" w:eastAsia="en-US"/>
        </w:rPr>
        <w:t xml:space="preserve"> </w:t>
      </w:r>
      <w:r w:rsidR="007F5F22" w:rsidRPr="000A28B9">
        <w:rPr>
          <w:rFonts w:eastAsia="Times New Roman"/>
          <w:lang w:val="fr-FR" w:eastAsia="en-US"/>
        </w:rPr>
        <w:t>la considération dominante dans le recrutement et la détermination des conditions d</w:t>
      </w:r>
      <w:r w:rsidR="00D47C19" w:rsidRPr="000A28B9">
        <w:rPr>
          <w:rFonts w:eastAsia="Times New Roman"/>
          <w:lang w:val="fr-FR" w:eastAsia="en-US"/>
        </w:rPr>
        <w:t>’</w:t>
      </w:r>
      <w:r w:rsidR="007F5F22" w:rsidRPr="000A28B9">
        <w:rPr>
          <w:rFonts w:eastAsia="Times New Roman"/>
          <w:lang w:val="fr-FR" w:eastAsia="en-US"/>
        </w:rPr>
        <w:t>emploi des</w:t>
      </w:r>
      <w:r w:rsidR="007B3443" w:rsidRPr="000A28B9">
        <w:rPr>
          <w:rFonts w:eastAsia="Times New Roman"/>
          <w:lang w:val="fr-FR" w:eastAsia="en-US"/>
        </w:rPr>
        <w:t xml:space="preserve"> </w:t>
      </w:r>
      <w:r w:rsidR="007F5F22" w:rsidRPr="000A28B9">
        <w:rPr>
          <w:rFonts w:eastAsia="Times New Roman"/>
          <w:lang w:val="fr-FR" w:eastAsia="en-US"/>
        </w:rPr>
        <w:t xml:space="preserve">membres du </w:t>
      </w:r>
      <w:r w:rsidR="007B3443" w:rsidRPr="000A28B9">
        <w:rPr>
          <w:rFonts w:eastAsia="Times New Roman"/>
          <w:lang w:val="fr-FR" w:eastAsia="en-US"/>
        </w:rPr>
        <w:t>p</w:t>
      </w:r>
      <w:r w:rsidR="007F5F22" w:rsidRPr="000A28B9">
        <w:rPr>
          <w:rFonts w:eastAsia="Times New Roman"/>
          <w:lang w:val="fr-FR" w:eastAsia="en-US"/>
        </w:rPr>
        <w:t>ersonn</w:t>
      </w:r>
      <w:r w:rsidR="000A28B9" w:rsidRPr="000A28B9">
        <w:rPr>
          <w:rFonts w:eastAsia="Times New Roman"/>
          <w:lang w:val="fr-FR" w:eastAsia="en-US"/>
        </w:rPr>
        <w:t>el.  Il</w:t>
      </w:r>
      <w:r w:rsidR="007F5F22" w:rsidRPr="000A28B9">
        <w:rPr>
          <w:rFonts w:eastAsia="Times New Roman"/>
          <w:lang w:val="fr-FR" w:eastAsia="en-US"/>
        </w:rPr>
        <w:t xml:space="preserve"> sera d</w:t>
      </w:r>
      <w:r w:rsidR="007B3443" w:rsidRPr="000A28B9">
        <w:rPr>
          <w:rFonts w:eastAsia="Times New Roman"/>
          <w:lang w:val="fr-FR" w:eastAsia="en-US"/>
        </w:rPr>
        <w:t>û</w:t>
      </w:r>
      <w:r w:rsidR="007F5F22" w:rsidRPr="000A28B9">
        <w:rPr>
          <w:rFonts w:eastAsia="Times New Roman"/>
          <w:lang w:val="fr-FR" w:eastAsia="en-US"/>
        </w:rPr>
        <w:t>ment tenu compte de l</w:t>
      </w:r>
      <w:r w:rsidR="00D47C19" w:rsidRPr="000A28B9">
        <w:rPr>
          <w:rFonts w:eastAsia="Times New Roman"/>
          <w:lang w:val="fr-FR" w:eastAsia="en-US"/>
        </w:rPr>
        <w:t>’</w:t>
      </w:r>
      <w:r w:rsidR="007F5F22" w:rsidRPr="000A28B9">
        <w:rPr>
          <w:rFonts w:eastAsia="Times New Roman"/>
          <w:lang w:val="fr-FR" w:eastAsia="en-US"/>
        </w:rPr>
        <w:t>importance d</w:t>
      </w:r>
      <w:r w:rsidR="00D47C19" w:rsidRPr="000A28B9">
        <w:rPr>
          <w:rFonts w:eastAsia="Times New Roman"/>
          <w:lang w:val="fr-FR" w:eastAsia="en-US"/>
        </w:rPr>
        <w:t>’</w:t>
      </w:r>
      <w:r w:rsidR="007F5F22" w:rsidRPr="000A28B9">
        <w:rPr>
          <w:rFonts w:eastAsia="Times New Roman"/>
          <w:lang w:val="fr-FR" w:eastAsia="en-US"/>
        </w:rPr>
        <w:t>assurer ce recrutement sur</w:t>
      </w:r>
      <w:r w:rsidR="007B3443" w:rsidRPr="000A28B9">
        <w:rPr>
          <w:rFonts w:eastAsia="Times New Roman"/>
          <w:lang w:val="fr-FR" w:eastAsia="en-US"/>
        </w:rPr>
        <w:t xml:space="preserve"> </w:t>
      </w:r>
      <w:r w:rsidR="007F5F22" w:rsidRPr="000A28B9">
        <w:rPr>
          <w:rFonts w:eastAsia="Times New Roman"/>
          <w:lang w:val="fr-FR" w:eastAsia="en-US"/>
        </w:rPr>
        <w:t>une base géographique aussi large que possible</w:t>
      </w:r>
      <w:r w:rsidR="006B5A6F" w:rsidRPr="000A28B9">
        <w:rPr>
          <w:lang w:val="fr-FR"/>
        </w:rPr>
        <w:t>.”</w:t>
      </w:r>
    </w:p>
    <w:p w14:paraId="18FD4B54" w14:textId="05DF9D3E" w:rsidR="008712B0" w:rsidRPr="000A28B9" w:rsidRDefault="005D1DD7" w:rsidP="008712B0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À la lumière des études effectuées par</w:t>
      </w:r>
      <w:r w:rsidR="00ED5C36" w:rsidRPr="000A28B9">
        <w:rPr>
          <w:lang w:val="fr-FR"/>
        </w:rPr>
        <w:t xml:space="preserve"> le CCI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 xml:space="preserve">il semble </w:t>
      </w:r>
      <w:r w:rsidR="00B53A23" w:rsidRPr="000A28B9">
        <w:rPr>
          <w:lang w:val="fr-FR"/>
        </w:rPr>
        <w:t>que les organisations du système</w:t>
      </w:r>
      <w:r w:rsidR="00B53A23" w:rsidRPr="000A28B9">
        <w:rPr>
          <w:rStyle w:val="preferred"/>
          <w:lang w:val="fr-FR"/>
        </w:rPr>
        <w:t xml:space="preserve"> des </w:t>
      </w:r>
      <w:r w:rsidR="00D47C19" w:rsidRPr="000A28B9">
        <w:rPr>
          <w:rStyle w:val="preferred"/>
          <w:lang w:val="fr-FR"/>
        </w:rPr>
        <w:t>Nations Unies</w:t>
      </w:r>
      <w:r w:rsidR="00B53A23" w:rsidRPr="000A28B9">
        <w:rPr>
          <w:lang w:val="fr-FR"/>
        </w:rPr>
        <w:t xml:space="preserve"> appliquent </w:t>
      </w:r>
      <w:r w:rsidRPr="000A28B9">
        <w:rPr>
          <w:lang w:val="fr-FR"/>
        </w:rPr>
        <w:t>deux </w:t>
      </w:r>
      <w:r w:rsidR="00B53A23" w:rsidRPr="000A28B9">
        <w:rPr>
          <w:lang w:val="fr-FR"/>
        </w:rPr>
        <w:t>méthodes</w:t>
      </w:r>
      <w:r w:rsidR="006B5A6F" w:rsidRPr="000A28B9">
        <w:rPr>
          <w:lang w:val="fr-FR"/>
        </w:rPr>
        <w:t xml:space="preserve"> </w:t>
      </w:r>
      <w:r w:rsidR="00403228" w:rsidRPr="000A28B9">
        <w:rPr>
          <w:lang w:val="fr-FR"/>
        </w:rPr>
        <w:t xml:space="preserve">pour </w:t>
      </w:r>
      <w:r w:rsidR="009A0F36" w:rsidRPr="000A28B9">
        <w:rPr>
          <w:lang w:val="fr-FR"/>
        </w:rPr>
        <w:t>traiter</w:t>
      </w:r>
      <w:r w:rsidRPr="000A28B9">
        <w:rPr>
          <w:lang w:val="fr-FR"/>
        </w:rPr>
        <w:t xml:space="preserve"> la question de la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répartition géographique </w:t>
      </w:r>
      <w:r w:rsidR="009A0F36" w:rsidRPr="000A28B9">
        <w:rPr>
          <w:lang w:val="fr-FR"/>
        </w:rPr>
        <w:t>au sein</w:t>
      </w:r>
      <w:r w:rsidRPr="000A28B9">
        <w:rPr>
          <w:rFonts w:eastAsia="Times New Roman"/>
          <w:lang w:val="fr-FR"/>
        </w:rPr>
        <w:t xml:space="preserve"> de leur personnel </w:t>
      </w:r>
      <w:r w:rsidR="006B5A6F" w:rsidRPr="000A28B9">
        <w:rPr>
          <w:lang w:val="fr-FR"/>
        </w:rPr>
        <w:t>:</w:t>
      </w:r>
    </w:p>
    <w:p w14:paraId="483FA683" w14:textId="3108F671" w:rsidR="008712B0" w:rsidRPr="000A28B9" w:rsidRDefault="00743751" w:rsidP="008712B0">
      <w:pPr>
        <w:pStyle w:val="ONUMFS"/>
        <w:numPr>
          <w:ilvl w:val="0"/>
          <w:numId w:val="15"/>
        </w:numPr>
        <w:rPr>
          <w:lang w:val="fr-FR"/>
        </w:rPr>
      </w:pPr>
      <w:r>
        <w:rPr>
          <w:lang w:val="fr-FR"/>
        </w:rPr>
        <w:t>L</w:t>
      </w:r>
      <w:r w:rsidR="00403228" w:rsidRPr="000A28B9">
        <w:rPr>
          <w:lang w:val="fr-FR"/>
        </w:rPr>
        <w:t>a première prévoit l</w:t>
      </w:r>
      <w:r w:rsidR="00D47C19" w:rsidRPr="000A28B9">
        <w:rPr>
          <w:lang w:val="fr-FR"/>
        </w:rPr>
        <w:t>’</w:t>
      </w:r>
      <w:r w:rsidR="00240B3F" w:rsidRPr="000A28B9">
        <w:rPr>
          <w:lang w:val="fr-FR"/>
        </w:rPr>
        <w:t xml:space="preserve">application </w:t>
      </w:r>
      <w:r w:rsidR="00403228"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="00403228" w:rsidRPr="000A28B9">
        <w:rPr>
          <w:lang w:val="fr-FR"/>
        </w:rPr>
        <w:t>une mé</w:t>
      </w:r>
      <w:r w:rsidR="00240B3F" w:rsidRPr="000A28B9">
        <w:rPr>
          <w:lang w:val="fr-FR"/>
        </w:rPr>
        <w:t>thod</w:t>
      </w:r>
      <w:r w:rsidR="00403228" w:rsidRPr="000A28B9">
        <w:rPr>
          <w:lang w:val="fr-FR"/>
        </w:rPr>
        <w:t>e de</w:t>
      </w:r>
      <w:r w:rsidR="00240B3F" w:rsidRPr="000A28B9">
        <w:rPr>
          <w:lang w:val="fr-FR"/>
        </w:rPr>
        <w:t xml:space="preserve"> calcul</w:t>
      </w:r>
      <w:r w:rsidR="00403228" w:rsidRPr="000A28B9">
        <w:rPr>
          <w:lang w:val="fr-FR"/>
        </w:rPr>
        <w:t xml:space="preserve"> de la répartition géographique équitable</w:t>
      </w:r>
      <w:r w:rsidR="00F965E0" w:rsidRPr="000A28B9">
        <w:rPr>
          <w:lang w:val="fr-FR"/>
        </w:rPr>
        <w:t>,</w:t>
      </w:r>
      <w:r w:rsidR="006B5A6F" w:rsidRPr="000A28B9">
        <w:rPr>
          <w:lang w:val="fr-FR"/>
        </w:rPr>
        <w:t xml:space="preserve"> </w:t>
      </w:r>
      <w:r w:rsidR="00403228" w:rsidRPr="000A28B9">
        <w:rPr>
          <w:lang w:val="fr-FR"/>
        </w:rPr>
        <w:t>qui aboutit à l</w:t>
      </w:r>
      <w:r w:rsidR="00D47C19" w:rsidRPr="000A28B9">
        <w:rPr>
          <w:lang w:val="fr-FR"/>
        </w:rPr>
        <w:t>’</w:t>
      </w:r>
      <w:r w:rsidR="00403228" w:rsidRPr="000A28B9">
        <w:rPr>
          <w:lang w:val="fr-FR"/>
        </w:rPr>
        <w:t>établissement d</w:t>
      </w:r>
      <w:r w:rsidR="00D47C19" w:rsidRPr="000A28B9">
        <w:rPr>
          <w:lang w:val="fr-FR"/>
        </w:rPr>
        <w:t>’</w:t>
      </w:r>
      <w:r w:rsidR="00403228" w:rsidRPr="000A28B9">
        <w:rPr>
          <w:lang w:val="fr-FR"/>
        </w:rPr>
        <w:t>une</w:t>
      </w:r>
      <w:r w:rsidR="00240B3F" w:rsidRPr="000A28B9">
        <w:rPr>
          <w:lang w:val="fr-FR"/>
        </w:rPr>
        <w:t xml:space="preserve"> </w:t>
      </w:r>
      <w:r w:rsidR="00403228" w:rsidRPr="000A28B9">
        <w:rPr>
          <w:lang w:val="fr-FR"/>
        </w:rPr>
        <w:t>fourchette</w:t>
      </w:r>
      <w:r w:rsidR="006B5A6F" w:rsidRPr="000A28B9">
        <w:rPr>
          <w:lang w:val="fr-FR"/>
        </w:rPr>
        <w:t xml:space="preserve"> d</w:t>
      </w:r>
      <w:r w:rsidR="00403228" w:rsidRPr="000A28B9">
        <w:rPr>
          <w:lang w:val="fr-FR"/>
        </w:rPr>
        <w:t>é</w:t>
      </w:r>
      <w:r w:rsidR="006B5A6F" w:rsidRPr="000A28B9">
        <w:rPr>
          <w:lang w:val="fr-FR"/>
        </w:rPr>
        <w:t xml:space="preserve">sirable </w:t>
      </w:r>
      <w:r w:rsidR="00403228" w:rsidRPr="000A28B9">
        <w:rPr>
          <w:lang w:val="fr-FR"/>
        </w:rPr>
        <w:t>(ou d</w:t>
      </w:r>
      <w:r w:rsidR="00D47C19" w:rsidRPr="000A28B9">
        <w:rPr>
          <w:lang w:val="fr-FR"/>
        </w:rPr>
        <w:t>’</w:t>
      </w:r>
      <w:r w:rsidR="00403228" w:rsidRPr="000A28B9">
        <w:rPr>
          <w:lang w:val="fr-FR"/>
        </w:rPr>
        <w:t>un quota) pour le</w:t>
      </w:r>
      <w:r w:rsidR="00240B3F" w:rsidRPr="000A28B9">
        <w:rPr>
          <w:lang w:val="fr-FR"/>
        </w:rPr>
        <w:t xml:space="preserve"> n</w:t>
      </w:r>
      <w:r w:rsidR="00403228" w:rsidRPr="000A28B9">
        <w:rPr>
          <w:lang w:val="fr-FR"/>
        </w:rPr>
        <w:t xml:space="preserve">ombre de </w:t>
      </w:r>
      <w:r w:rsidR="00240B3F" w:rsidRPr="000A28B9">
        <w:rPr>
          <w:lang w:val="fr-FR"/>
        </w:rPr>
        <w:t>post</w:t>
      </w:r>
      <w:r w:rsidR="00403228" w:rsidRPr="000A28B9">
        <w:rPr>
          <w:lang w:val="fr-FR"/>
        </w:rPr>
        <w:t>e</w:t>
      </w:r>
      <w:r w:rsidR="00240B3F" w:rsidRPr="000A28B9">
        <w:rPr>
          <w:lang w:val="fr-FR"/>
        </w:rPr>
        <w:t xml:space="preserve">s </w:t>
      </w:r>
      <w:r w:rsidR="00403228" w:rsidRPr="000A28B9">
        <w:rPr>
          <w:lang w:val="fr-FR"/>
        </w:rPr>
        <w:t>revenant à chaque État</w:t>
      </w:r>
      <w:r w:rsidR="006B5A6F" w:rsidRPr="000A28B9">
        <w:rPr>
          <w:lang w:val="fr-FR"/>
        </w:rPr>
        <w:t xml:space="preserve"> </w:t>
      </w:r>
      <w:r w:rsidR="00403228" w:rsidRPr="000A28B9">
        <w:rPr>
          <w:lang w:val="fr-FR"/>
        </w:rPr>
        <w:t>m</w:t>
      </w:r>
      <w:r w:rsidR="006B5A6F" w:rsidRPr="000A28B9">
        <w:rPr>
          <w:lang w:val="fr-FR"/>
        </w:rPr>
        <w:t>em</w:t>
      </w:r>
      <w:r w:rsidR="00403228" w:rsidRPr="000A28B9">
        <w:rPr>
          <w:lang w:val="fr-FR"/>
        </w:rPr>
        <w:t>b</w:t>
      </w:r>
      <w:r w:rsidR="000A28B9" w:rsidRPr="000A28B9">
        <w:rPr>
          <w:lang w:val="fr-FR"/>
        </w:rPr>
        <w:t>re.  Ce</w:t>
      </w:r>
      <w:r w:rsidR="00403228" w:rsidRPr="000A28B9">
        <w:rPr>
          <w:lang w:val="fr-FR"/>
        </w:rPr>
        <w:t>tte approche est suivie par le</w:t>
      </w:r>
      <w:r w:rsidR="00240B3F" w:rsidRPr="000A28B9">
        <w:rPr>
          <w:lang w:val="fr-FR"/>
        </w:rPr>
        <w:t xml:space="preserve"> </w:t>
      </w:r>
      <w:r w:rsidR="00403228" w:rsidRPr="000A28B9">
        <w:rPr>
          <w:lang w:val="fr-FR"/>
        </w:rPr>
        <w:t xml:space="preserve">Secrétariat des </w:t>
      </w:r>
      <w:r w:rsidR="00D47C19" w:rsidRPr="000A28B9">
        <w:rPr>
          <w:lang w:val="fr-FR"/>
        </w:rPr>
        <w:t>Nations Unies</w:t>
      </w:r>
      <w:r w:rsidR="006B5A6F" w:rsidRPr="000A28B9">
        <w:rPr>
          <w:lang w:val="fr-FR"/>
        </w:rPr>
        <w:t xml:space="preserve">, </w:t>
      </w:r>
      <w:r w:rsidR="00403228" w:rsidRPr="000A28B9">
        <w:rPr>
          <w:color w:val="000000"/>
          <w:lang w:val="fr-FR"/>
        </w:rPr>
        <w:t>l</w:t>
      </w:r>
      <w:r w:rsidR="00D47C19" w:rsidRPr="000A28B9">
        <w:rPr>
          <w:color w:val="000000"/>
          <w:lang w:val="fr-FR"/>
        </w:rPr>
        <w:t>’</w:t>
      </w:r>
      <w:r w:rsidR="00403228" w:rsidRPr="000A28B9">
        <w:rPr>
          <w:color w:val="000000"/>
          <w:lang w:val="fr-FR"/>
        </w:rPr>
        <w:t xml:space="preserve">Organisation internationale du </w:t>
      </w:r>
      <w:r w:rsidR="00DC0681" w:rsidRPr="000A28B9">
        <w:rPr>
          <w:color w:val="000000"/>
          <w:lang w:val="fr-FR"/>
        </w:rPr>
        <w:t>Travail</w:t>
      </w:r>
      <w:r w:rsidR="00403228" w:rsidRPr="000A28B9">
        <w:rPr>
          <w:color w:val="000000"/>
          <w:lang w:val="fr-FR"/>
        </w:rPr>
        <w:t xml:space="preserve"> (OIT)</w:t>
      </w:r>
      <w:r w:rsidR="006B5A6F" w:rsidRPr="000A28B9">
        <w:rPr>
          <w:lang w:val="fr-FR"/>
        </w:rPr>
        <w:t xml:space="preserve">, </w:t>
      </w:r>
      <w:r w:rsidR="00403228"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="00403228" w:rsidRPr="000A28B9">
        <w:rPr>
          <w:lang w:val="fr-FR"/>
        </w:rPr>
        <w:t xml:space="preserve">Organisation des </w:t>
      </w:r>
      <w:r w:rsidR="00D47C19" w:rsidRPr="000A28B9">
        <w:rPr>
          <w:lang w:val="fr-FR"/>
        </w:rPr>
        <w:t>Nations Unies</w:t>
      </w:r>
      <w:r w:rsidR="00403228" w:rsidRPr="000A28B9">
        <w:rPr>
          <w:lang w:val="fr-FR"/>
        </w:rPr>
        <w:t xml:space="preserve"> pour l</w:t>
      </w:r>
      <w:r w:rsidR="00D47C19" w:rsidRPr="000A28B9">
        <w:rPr>
          <w:lang w:val="fr-FR"/>
        </w:rPr>
        <w:t>’</w:t>
      </w:r>
      <w:r w:rsidR="00403228" w:rsidRPr="000A28B9">
        <w:rPr>
          <w:lang w:val="fr-FR"/>
        </w:rPr>
        <w:t>alimentation et l</w:t>
      </w:r>
      <w:r w:rsidR="00D47C19" w:rsidRPr="000A28B9">
        <w:rPr>
          <w:lang w:val="fr-FR"/>
        </w:rPr>
        <w:t>’</w:t>
      </w:r>
      <w:r w:rsidR="00403228" w:rsidRPr="000A28B9">
        <w:rPr>
          <w:lang w:val="fr-FR"/>
        </w:rPr>
        <w:t>agriculture (FAO</w:t>
      </w:r>
      <w:r w:rsidR="00984FFD" w:rsidRPr="000A28B9">
        <w:rPr>
          <w:lang w:val="fr-FR"/>
        </w:rPr>
        <w:t>)</w:t>
      </w:r>
      <w:r w:rsidR="00240B3F" w:rsidRPr="000A28B9">
        <w:rPr>
          <w:lang w:val="fr-FR"/>
        </w:rPr>
        <w:t xml:space="preserve">, </w:t>
      </w:r>
      <w:r w:rsidR="00403228"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="00403228" w:rsidRPr="000A28B9">
        <w:rPr>
          <w:lang w:val="fr-FR"/>
        </w:rPr>
        <w:t xml:space="preserve">Organisation des </w:t>
      </w:r>
      <w:r w:rsidR="00D47C19" w:rsidRPr="000A28B9">
        <w:rPr>
          <w:lang w:val="fr-FR"/>
        </w:rPr>
        <w:t>Nations Unies</w:t>
      </w:r>
      <w:r w:rsidR="00403228" w:rsidRPr="000A28B9">
        <w:rPr>
          <w:lang w:val="fr-FR"/>
        </w:rPr>
        <w:t xml:space="preserve"> pour l</w:t>
      </w:r>
      <w:r w:rsidR="00D47C19" w:rsidRPr="000A28B9">
        <w:rPr>
          <w:lang w:val="fr-FR"/>
        </w:rPr>
        <w:t>’</w:t>
      </w:r>
      <w:r w:rsidR="00403228" w:rsidRPr="000A28B9">
        <w:rPr>
          <w:lang w:val="fr-FR"/>
        </w:rPr>
        <w:t>éducation, la science et la culture</w:t>
      </w:r>
      <w:r w:rsidR="00984FFD" w:rsidRPr="000A28B9">
        <w:rPr>
          <w:lang w:val="fr-FR"/>
        </w:rPr>
        <w:t xml:space="preserve"> (UNESCO)</w:t>
      </w:r>
      <w:r w:rsidR="00240B3F" w:rsidRPr="000A28B9">
        <w:rPr>
          <w:lang w:val="fr-FR"/>
        </w:rPr>
        <w:t xml:space="preserve">, </w:t>
      </w:r>
      <w:r w:rsidR="00403228"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="00403228" w:rsidRPr="000A28B9">
        <w:rPr>
          <w:color w:val="000000"/>
          <w:lang w:val="fr-FR"/>
        </w:rPr>
        <w:t>Organisation de l</w:t>
      </w:r>
      <w:r w:rsidR="00D47C19" w:rsidRPr="000A28B9">
        <w:rPr>
          <w:color w:val="000000"/>
          <w:lang w:val="fr-FR"/>
        </w:rPr>
        <w:t>’</w:t>
      </w:r>
      <w:r w:rsidR="00403228" w:rsidRPr="000A28B9">
        <w:rPr>
          <w:color w:val="000000"/>
          <w:lang w:val="fr-FR"/>
        </w:rPr>
        <w:t>aviation civile internationale</w:t>
      </w:r>
      <w:r w:rsidR="00984FFD" w:rsidRPr="000A28B9">
        <w:rPr>
          <w:color w:val="000000"/>
          <w:lang w:val="fr-FR"/>
        </w:rPr>
        <w:t xml:space="preserve"> (</w:t>
      </w:r>
      <w:r w:rsidR="00403228" w:rsidRPr="000A28B9">
        <w:rPr>
          <w:color w:val="000000"/>
          <w:lang w:val="fr-FR"/>
        </w:rPr>
        <w:t>OACI</w:t>
      </w:r>
      <w:r w:rsidR="00984FFD" w:rsidRPr="000A28B9">
        <w:rPr>
          <w:color w:val="000000"/>
          <w:lang w:val="fr-FR"/>
        </w:rPr>
        <w:t>)</w:t>
      </w:r>
      <w:r w:rsidR="00240B3F" w:rsidRPr="000A28B9">
        <w:rPr>
          <w:lang w:val="fr-FR"/>
        </w:rPr>
        <w:t xml:space="preserve">, </w:t>
      </w:r>
      <w:r w:rsidR="00403228"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="00403228" w:rsidRPr="000A28B9">
        <w:rPr>
          <w:lang w:val="fr-FR"/>
        </w:rPr>
        <w:t xml:space="preserve">Organisation mondiale de la Santé </w:t>
      </w:r>
      <w:r w:rsidR="00C01F4E" w:rsidRPr="000A28B9">
        <w:rPr>
          <w:lang w:val="fr-FR"/>
        </w:rPr>
        <w:t>(</w:t>
      </w:r>
      <w:r w:rsidR="00403228" w:rsidRPr="000A28B9">
        <w:rPr>
          <w:lang w:val="fr-FR"/>
        </w:rPr>
        <w:t>OMS</w:t>
      </w:r>
      <w:r w:rsidR="00C01F4E" w:rsidRPr="000A28B9">
        <w:rPr>
          <w:lang w:val="fr-FR"/>
        </w:rPr>
        <w:t>)</w:t>
      </w:r>
      <w:r w:rsidR="00240B3F" w:rsidRPr="000A28B9">
        <w:rPr>
          <w:lang w:val="fr-FR"/>
        </w:rPr>
        <w:t xml:space="preserve"> </w:t>
      </w:r>
      <w:r w:rsidR="00403228" w:rsidRPr="000A28B9">
        <w:rPr>
          <w:lang w:val="fr-FR"/>
        </w:rPr>
        <w:t>et</w:t>
      </w:r>
      <w:r w:rsidR="00240B3F" w:rsidRPr="000A28B9">
        <w:rPr>
          <w:lang w:val="fr-FR"/>
        </w:rPr>
        <w:t xml:space="preserve"> </w:t>
      </w:r>
      <w:r w:rsidR="00403228" w:rsidRPr="000A28B9">
        <w:rPr>
          <w:color w:val="000000"/>
          <w:lang w:val="fr-FR"/>
        </w:rPr>
        <w:t>l</w:t>
      </w:r>
      <w:r w:rsidR="00D47C19" w:rsidRPr="000A28B9">
        <w:rPr>
          <w:color w:val="000000"/>
          <w:lang w:val="fr-FR"/>
        </w:rPr>
        <w:t>’</w:t>
      </w:r>
      <w:r w:rsidR="00403228" w:rsidRPr="000A28B9">
        <w:rPr>
          <w:color w:val="000000"/>
          <w:lang w:val="fr-FR"/>
        </w:rPr>
        <w:t xml:space="preserve">Organisation des </w:t>
      </w:r>
      <w:r w:rsidR="00D47C19" w:rsidRPr="000A28B9">
        <w:rPr>
          <w:color w:val="000000"/>
          <w:lang w:val="fr-FR"/>
        </w:rPr>
        <w:t>Nations Unies</w:t>
      </w:r>
      <w:r w:rsidR="00403228" w:rsidRPr="000A28B9">
        <w:rPr>
          <w:color w:val="000000"/>
          <w:lang w:val="fr-FR"/>
        </w:rPr>
        <w:t xml:space="preserve"> pour le développement industriel (ONUDI</w:t>
      </w:r>
      <w:r w:rsidR="00984FFD" w:rsidRPr="000A28B9">
        <w:rPr>
          <w:color w:val="000000"/>
          <w:lang w:val="fr-FR"/>
        </w:rPr>
        <w:t>)</w:t>
      </w:r>
      <w:r w:rsidR="006B5A6F" w:rsidRPr="000A28B9">
        <w:rPr>
          <w:lang w:val="fr-FR"/>
        </w:rPr>
        <w:t xml:space="preserve">.  </w:t>
      </w:r>
      <w:r w:rsidR="00403228" w:rsidRPr="000A28B9">
        <w:rPr>
          <w:lang w:val="fr-FR"/>
        </w:rPr>
        <w:t>Les</w:t>
      </w:r>
      <w:r w:rsidR="006B5A6F" w:rsidRPr="000A28B9">
        <w:rPr>
          <w:lang w:val="fr-FR"/>
        </w:rPr>
        <w:t xml:space="preserve"> </w:t>
      </w:r>
      <w:r w:rsidR="00403228" w:rsidRPr="000A28B9">
        <w:rPr>
          <w:lang w:val="fr-FR"/>
        </w:rPr>
        <w:t>é</w:t>
      </w:r>
      <w:r w:rsidR="006B5A6F" w:rsidRPr="000A28B9">
        <w:rPr>
          <w:lang w:val="fr-FR"/>
        </w:rPr>
        <w:t>l</w:t>
      </w:r>
      <w:r w:rsidR="00403228" w:rsidRPr="000A28B9">
        <w:rPr>
          <w:lang w:val="fr-FR"/>
        </w:rPr>
        <w:t>é</w:t>
      </w:r>
      <w:r w:rsidR="006B5A6F" w:rsidRPr="000A28B9">
        <w:rPr>
          <w:lang w:val="fr-FR"/>
        </w:rPr>
        <w:t xml:space="preserve">ments </w:t>
      </w:r>
      <w:r w:rsidR="00564150" w:rsidRPr="000A28B9">
        <w:rPr>
          <w:lang w:val="fr-FR"/>
        </w:rPr>
        <w:t xml:space="preserve">suivants sont, en tout ou en partie, </w:t>
      </w:r>
      <w:r w:rsidR="00403228" w:rsidRPr="000A28B9">
        <w:rPr>
          <w:lang w:val="fr-FR"/>
        </w:rPr>
        <w:t>utili</w:t>
      </w:r>
      <w:r w:rsidR="00564150" w:rsidRPr="000A28B9">
        <w:rPr>
          <w:lang w:val="fr-FR"/>
        </w:rPr>
        <w:t>sé</w:t>
      </w:r>
      <w:r w:rsidR="00403228" w:rsidRPr="000A28B9">
        <w:rPr>
          <w:lang w:val="fr-FR"/>
        </w:rPr>
        <w:t>s pour</w:t>
      </w:r>
      <w:r w:rsidR="006B5A6F" w:rsidRPr="000A28B9">
        <w:rPr>
          <w:lang w:val="fr-FR"/>
        </w:rPr>
        <w:t xml:space="preserve"> formul</w:t>
      </w:r>
      <w:r w:rsidR="00403228" w:rsidRPr="000A28B9">
        <w:rPr>
          <w:lang w:val="fr-FR"/>
        </w:rPr>
        <w:t>er ce</w:t>
      </w:r>
      <w:r w:rsidR="00F965E0" w:rsidRPr="000A28B9">
        <w:rPr>
          <w:lang w:val="fr-FR"/>
        </w:rPr>
        <w:t>tte</w:t>
      </w:r>
      <w:r w:rsidR="006B5A6F" w:rsidRPr="000A28B9">
        <w:rPr>
          <w:lang w:val="fr-FR"/>
        </w:rPr>
        <w:t xml:space="preserve"> </w:t>
      </w:r>
      <w:r w:rsidR="00403228" w:rsidRPr="000A28B9">
        <w:rPr>
          <w:lang w:val="fr-FR"/>
        </w:rPr>
        <w:t>méthode</w:t>
      </w:r>
      <w:r w:rsidR="00564150" w:rsidRPr="000A28B9">
        <w:rPr>
          <w:lang w:val="fr-FR"/>
        </w:rPr>
        <w:t> </w:t>
      </w:r>
      <w:r w:rsidR="00F965E0" w:rsidRPr="000A28B9">
        <w:rPr>
          <w:lang w:val="fr-FR"/>
        </w:rPr>
        <w:t xml:space="preserve">: </w:t>
      </w:r>
      <w:r w:rsidR="00564150" w:rsidRPr="000A28B9">
        <w:rPr>
          <w:lang w:val="fr-FR"/>
        </w:rPr>
        <w:t xml:space="preserve">nombre de </w:t>
      </w:r>
      <w:r w:rsidR="006B5A6F" w:rsidRPr="000A28B9">
        <w:rPr>
          <w:lang w:val="fr-FR"/>
        </w:rPr>
        <w:t>memb</w:t>
      </w:r>
      <w:r w:rsidR="00564150" w:rsidRPr="000A28B9">
        <w:rPr>
          <w:lang w:val="fr-FR"/>
        </w:rPr>
        <w:t>res</w:t>
      </w:r>
      <w:r w:rsidR="006B5A6F" w:rsidRPr="000A28B9">
        <w:rPr>
          <w:lang w:val="fr-FR"/>
        </w:rPr>
        <w:t xml:space="preserve">, contributions, population </w:t>
      </w:r>
      <w:r w:rsidR="00564150" w:rsidRPr="000A28B9">
        <w:rPr>
          <w:lang w:val="fr-FR"/>
        </w:rPr>
        <w:t>et facteurs de pondération associés au poste</w:t>
      </w:r>
      <w:r w:rsidR="006B5A6F" w:rsidRPr="000A28B9">
        <w:rPr>
          <w:lang w:val="fr-FR"/>
        </w:rPr>
        <w:t xml:space="preserve"> (</w:t>
      </w:r>
      <w:r w:rsidR="00564150" w:rsidRPr="000A28B9">
        <w:rPr>
          <w:lang w:val="fr-FR"/>
        </w:rPr>
        <w:t>c</w:t>
      </w:r>
      <w:r w:rsidR="00D47C19" w:rsidRPr="000A28B9">
        <w:rPr>
          <w:lang w:val="fr-FR"/>
        </w:rPr>
        <w:t>’</w:t>
      </w:r>
      <w:r w:rsidR="00564150" w:rsidRPr="000A28B9">
        <w:rPr>
          <w:lang w:val="fr-FR"/>
        </w:rPr>
        <w:t>est</w:t>
      </w:r>
      <w:r w:rsidR="000A28B9" w:rsidRPr="000A28B9">
        <w:rPr>
          <w:lang w:val="fr-FR"/>
        </w:rPr>
        <w:noBreakHyphen/>
      </w:r>
      <w:r w:rsidR="00564150" w:rsidRPr="000A28B9">
        <w:rPr>
          <w:lang w:val="fr-FR"/>
        </w:rPr>
        <w:t>à</w:t>
      </w:r>
      <w:r w:rsidR="000A28B9" w:rsidRPr="000A28B9">
        <w:rPr>
          <w:lang w:val="fr-FR"/>
        </w:rPr>
        <w:noBreakHyphen/>
      </w:r>
      <w:r w:rsidR="00564150" w:rsidRPr="000A28B9">
        <w:rPr>
          <w:lang w:val="fr-FR"/>
        </w:rPr>
        <w:t>dire</w:t>
      </w:r>
      <w:r w:rsidR="006B5A6F" w:rsidRPr="000A28B9">
        <w:rPr>
          <w:lang w:val="fr-FR"/>
        </w:rPr>
        <w:t xml:space="preserve"> </w:t>
      </w:r>
      <w:r w:rsidR="00564150" w:rsidRPr="000A28B9">
        <w:rPr>
          <w:lang w:val="fr-FR"/>
        </w:rPr>
        <w:t>que plus le poste est d</w:t>
      </w:r>
      <w:r w:rsidR="00D47C19" w:rsidRPr="000A28B9">
        <w:rPr>
          <w:lang w:val="fr-FR"/>
        </w:rPr>
        <w:t>’</w:t>
      </w:r>
      <w:r w:rsidR="00564150" w:rsidRPr="000A28B9">
        <w:rPr>
          <w:lang w:val="fr-FR"/>
        </w:rPr>
        <w:t>un niveau élevé, plus le nombre</w:t>
      </w:r>
      <w:r w:rsidR="006B5A6F" w:rsidRPr="000A28B9">
        <w:rPr>
          <w:lang w:val="fr-FR"/>
        </w:rPr>
        <w:t xml:space="preserve"> </w:t>
      </w:r>
      <w:r w:rsidR="00564150" w:rsidRPr="000A28B9">
        <w:rPr>
          <w:lang w:val="fr-FR"/>
        </w:rPr>
        <w:t>de</w:t>
      </w:r>
      <w:r w:rsidR="006B5A6F" w:rsidRPr="000A28B9">
        <w:rPr>
          <w:lang w:val="fr-FR"/>
        </w:rPr>
        <w:t xml:space="preserve"> points </w:t>
      </w:r>
      <w:r w:rsidR="00564150" w:rsidRPr="000A28B9">
        <w:rPr>
          <w:lang w:val="fr-FR"/>
        </w:rPr>
        <w:t>lui étant attribués sera élevé</w:t>
      </w:r>
      <w:r w:rsidR="006B5A6F" w:rsidRPr="000A28B9">
        <w:rPr>
          <w:lang w:val="fr-FR"/>
        </w:rPr>
        <w:t>).</w:t>
      </w:r>
    </w:p>
    <w:p w14:paraId="4CE3D6FE" w14:textId="21CDE78F" w:rsidR="008712B0" w:rsidRPr="000A28B9" w:rsidRDefault="00F965E0" w:rsidP="008712B0">
      <w:pPr>
        <w:pStyle w:val="ONUMFS"/>
        <w:numPr>
          <w:ilvl w:val="0"/>
          <w:numId w:val="15"/>
        </w:numPr>
        <w:rPr>
          <w:lang w:val="fr-FR"/>
        </w:rPr>
      </w:pPr>
      <w:r w:rsidRPr="000A28B9">
        <w:rPr>
          <w:lang w:val="fr-FR"/>
        </w:rPr>
        <w:t xml:space="preserve">Selon </w:t>
      </w:r>
      <w:r w:rsidR="00D31CFB" w:rsidRPr="000A28B9">
        <w:rPr>
          <w:lang w:val="fr-FR"/>
        </w:rPr>
        <w:t>la deuxième</w:t>
      </w:r>
      <w:r w:rsidR="00240B3F" w:rsidRPr="000A28B9">
        <w:rPr>
          <w:lang w:val="fr-FR"/>
        </w:rPr>
        <w:t xml:space="preserve"> </w:t>
      </w:r>
      <w:r w:rsidR="00B53A23" w:rsidRPr="000A28B9">
        <w:rPr>
          <w:lang w:val="fr-FR"/>
        </w:rPr>
        <w:t>méthode</w:t>
      </w:r>
      <w:r w:rsidRPr="000A28B9">
        <w:rPr>
          <w:lang w:val="fr-FR"/>
        </w:rPr>
        <w:t>, il n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 xml:space="preserve">existe </w:t>
      </w:r>
      <w:r w:rsidR="00D31CFB" w:rsidRPr="000A28B9">
        <w:rPr>
          <w:lang w:val="fr-FR"/>
        </w:rPr>
        <w:t>ni</w:t>
      </w:r>
      <w:r w:rsidRPr="000A28B9">
        <w:rPr>
          <w:lang w:val="fr-FR"/>
        </w:rPr>
        <w:t xml:space="preserve"> système offici</w:t>
      </w:r>
      <w:r w:rsidR="00D31CFB" w:rsidRPr="000A28B9">
        <w:rPr>
          <w:lang w:val="fr-FR"/>
        </w:rPr>
        <w:t>e</w:t>
      </w:r>
      <w:r w:rsidRPr="000A28B9">
        <w:rPr>
          <w:lang w:val="fr-FR"/>
        </w:rPr>
        <w:t>l ni</w:t>
      </w:r>
      <w:r w:rsidR="006B5A6F" w:rsidRPr="000A28B9">
        <w:rPr>
          <w:lang w:val="fr-FR"/>
        </w:rPr>
        <w:t xml:space="preserve"> quota </w:t>
      </w:r>
      <w:r w:rsidRPr="000A28B9">
        <w:rPr>
          <w:lang w:val="fr-FR"/>
        </w:rPr>
        <w:t>à appliquer pour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déterminer la</w:t>
      </w:r>
      <w:r w:rsidR="006B5A6F" w:rsidRPr="000A28B9">
        <w:rPr>
          <w:lang w:val="fr-FR"/>
        </w:rPr>
        <w:t xml:space="preserve"> repr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sentation </w:t>
      </w:r>
      <w:r w:rsidRPr="000A28B9">
        <w:rPr>
          <w:lang w:val="fr-FR"/>
        </w:rPr>
        <w:t>géographique des États membre</w:t>
      </w:r>
      <w:r w:rsidR="006B5A6F" w:rsidRPr="000A28B9">
        <w:rPr>
          <w:lang w:val="fr-FR"/>
        </w:rPr>
        <w:t>s (</w:t>
      </w:r>
      <w:r w:rsidR="00B53A23" w:rsidRPr="000A28B9">
        <w:rPr>
          <w:lang w:val="fr-FR"/>
        </w:rPr>
        <w:t>c</w:t>
      </w:r>
      <w:r w:rsidR="00D47C19" w:rsidRPr="000A28B9">
        <w:rPr>
          <w:lang w:val="fr-FR"/>
        </w:rPr>
        <w:t>’</w:t>
      </w:r>
      <w:r w:rsidR="00B53A23" w:rsidRPr="000A28B9">
        <w:rPr>
          <w:lang w:val="fr-FR"/>
        </w:rPr>
        <w:t xml:space="preserve">est le cas </w:t>
      </w:r>
      <w:r w:rsidRPr="000A28B9">
        <w:rPr>
          <w:lang w:val="fr-FR"/>
        </w:rPr>
        <w:t>par exemple</w:t>
      </w:r>
      <w:r w:rsidR="00B53A23" w:rsidRPr="000A28B9">
        <w:rPr>
          <w:lang w:val="fr-FR"/>
        </w:rPr>
        <w:t xml:space="preserve"> </w:t>
      </w:r>
      <w:r w:rsidR="00EF35B4" w:rsidRPr="000A28B9">
        <w:rPr>
          <w:lang w:val="fr-FR"/>
        </w:rPr>
        <w:t xml:space="preserve">des organisations suivantes : </w:t>
      </w:r>
      <w:r w:rsidRPr="000A28B9">
        <w:rPr>
          <w:lang w:val="fr-FR"/>
        </w:rPr>
        <w:t xml:space="preserve">Union postale universelle </w:t>
      </w:r>
      <w:r w:rsidR="00984FFD" w:rsidRPr="000A28B9">
        <w:rPr>
          <w:lang w:val="fr-FR"/>
        </w:rPr>
        <w:t>(UPU)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Union internationale des télécommunications (UIT</w:t>
      </w:r>
      <w:r w:rsidR="00984FFD" w:rsidRPr="000A28B9">
        <w:rPr>
          <w:lang w:val="fr-FR"/>
        </w:rPr>
        <w:t>)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Organisation météorologique mondiale (OMM</w:t>
      </w:r>
      <w:r w:rsidR="00984FFD" w:rsidRPr="000A28B9">
        <w:rPr>
          <w:lang w:val="fr-FR"/>
        </w:rPr>
        <w:t>)</w:t>
      </w:r>
      <w:r w:rsidR="006B5A6F" w:rsidRPr="000A28B9">
        <w:rPr>
          <w:lang w:val="fr-FR"/>
        </w:rPr>
        <w:t xml:space="preserve">, </w:t>
      </w:r>
      <w:r w:rsidRPr="000A28B9">
        <w:rPr>
          <w:color w:val="000000"/>
          <w:lang w:val="fr-FR"/>
        </w:rPr>
        <w:t>Organisation maritime internationale (OMI</w:t>
      </w:r>
      <w:r w:rsidR="00984FFD" w:rsidRPr="000A28B9">
        <w:rPr>
          <w:lang w:val="fr-FR"/>
        </w:rPr>
        <w:t>)</w:t>
      </w:r>
      <w:r w:rsidR="006B5A6F" w:rsidRPr="000A28B9">
        <w:rPr>
          <w:lang w:val="fr-FR"/>
        </w:rPr>
        <w:t>,</w:t>
      </w:r>
      <w:r w:rsidR="00B53A23" w:rsidRPr="000A28B9">
        <w:rPr>
          <w:lang w:val="fr-FR"/>
        </w:rPr>
        <w:t xml:space="preserve"> </w:t>
      </w:r>
      <w:r w:rsidRPr="000A28B9">
        <w:rPr>
          <w:color w:val="000000"/>
          <w:lang w:val="fr-FR"/>
        </w:rPr>
        <w:t>Agence internationale de l</w:t>
      </w:r>
      <w:r w:rsidR="00D47C19" w:rsidRPr="000A28B9">
        <w:rPr>
          <w:color w:val="000000"/>
          <w:lang w:val="fr-FR"/>
        </w:rPr>
        <w:t>’</w:t>
      </w:r>
      <w:r w:rsidRPr="000A28B9">
        <w:rPr>
          <w:color w:val="000000"/>
          <w:lang w:val="fr-FR"/>
        </w:rPr>
        <w:t xml:space="preserve">énergie atomique </w:t>
      </w:r>
      <w:r w:rsidR="00984FFD" w:rsidRPr="000A28B9">
        <w:rPr>
          <w:color w:val="000000"/>
          <w:lang w:val="fr-FR"/>
        </w:rPr>
        <w:t>(</w:t>
      </w:r>
      <w:r w:rsidR="003603D9" w:rsidRPr="000A28B9">
        <w:rPr>
          <w:color w:val="000000"/>
          <w:lang w:val="fr-FR"/>
        </w:rPr>
        <w:t>AIEA</w:t>
      </w:r>
      <w:r w:rsidR="00984FFD" w:rsidRPr="000A28B9">
        <w:rPr>
          <w:color w:val="000000"/>
          <w:lang w:val="fr-FR"/>
        </w:rPr>
        <w:t>)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Programme alimentaire mondial (PAM</w:t>
      </w:r>
      <w:r w:rsidR="00984FFD" w:rsidRPr="000A28B9">
        <w:rPr>
          <w:lang w:val="fr-FR"/>
        </w:rPr>
        <w:t>)</w:t>
      </w:r>
      <w:r w:rsidR="006B5A6F" w:rsidRPr="000A28B9">
        <w:rPr>
          <w:lang w:val="fr-FR"/>
        </w:rPr>
        <w:t>,</w:t>
      </w:r>
      <w:r w:rsidR="00D31CFB" w:rsidRPr="000A28B9">
        <w:rPr>
          <w:color w:val="545454"/>
          <w:lang w:val="fr-FR"/>
        </w:rPr>
        <w:t xml:space="preserve"> </w:t>
      </w:r>
      <w:r w:rsidR="00D31CFB" w:rsidRPr="000A28B9">
        <w:rPr>
          <w:rStyle w:val="st1"/>
          <w:lang w:val="fr-FR"/>
        </w:rPr>
        <w:t>Programme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des </w:t>
      </w:r>
      <w:r w:rsidR="00D47C19" w:rsidRPr="000A28B9">
        <w:rPr>
          <w:lang w:val="fr-FR"/>
        </w:rPr>
        <w:t>Nations Unies</w:t>
      </w:r>
      <w:r w:rsidRPr="000A28B9">
        <w:rPr>
          <w:lang w:val="fr-FR"/>
        </w:rPr>
        <w:t xml:space="preserve"> pour le développement (PNUD</w:t>
      </w:r>
      <w:r w:rsidR="00984FFD" w:rsidRPr="000A28B9">
        <w:rPr>
          <w:lang w:val="fr-FR"/>
        </w:rPr>
        <w:t>)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 xml:space="preserve">Fonds des </w:t>
      </w:r>
      <w:r w:rsidR="00D47C19" w:rsidRPr="000A28B9">
        <w:rPr>
          <w:lang w:val="fr-FR"/>
        </w:rPr>
        <w:t>Nations Unies</w:t>
      </w:r>
      <w:r w:rsidRPr="000A28B9">
        <w:rPr>
          <w:lang w:val="fr-FR"/>
        </w:rPr>
        <w:t xml:space="preserve"> pour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enfance</w:t>
      </w:r>
      <w:r w:rsidR="00984FFD" w:rsidRPr="000A28B9">
        <w:rPr>
          <w:lang w:val="fr-FR"/>
        </w:rPr>
        <w:t xml:space="preserve"> (UNICEF)</w:t>
      </w:r>
      <w:r w:rsidR="006B5A6F" w:rsidRPr="000A28B9">
        <w:rPr>
          <w:lang w:val="fr-FR"/>
        </w:rPr>
        <w:t xml:space="preserve">, </w:t>
      </w:r>
      <w:r w:rsidR="003603D9" w:rsidRPr="000A28B9">
        <w:rPr>
          <w:lang w:val="fr-FR"/>
        </w:rPr>
        <w:t>Haut</w:t>
      </w:r>
      <w:r w:rsidR="000A28B9" w:rsidRPr="000A28B9">
        <w:rPr>
          <w:lang w:val="fr-FR"/>
        </w:rPr>
        <w:noBreakHyphen/>
      </w:r>
      <w:r w:rsidR="003603D9" w:rsidRPr="000A28B9">
        <w:rPr>
          <w:lang w:val="fr-FR"/>
        </w:rPr>
        <w:t xml:space="preserve">Commissariat des </w:t>
      </w:r>
      <w:r w:rsidR="00D47C19" w:rsidRPr="000A28B9">
        <w:rPr>
          <w:lang w:val="fr-FR"/>
        </w:rPr>
        <w:t>Nations Unies</w:t>
      </w:r>
      <w:r w:rsidR="003603D9" w:rsidRPr="000A28B9">
        <w:rPr>
          <w:lang w:val="fr-FR"/>
        </w:rPr>
        <w:t xml:space="preserve"> pour les réfugiés </w:t>
      </w:r>
      <w:r w:rsidR="00984FFD" w:rsidRPr="000A28B9">
        <w:rPr>
          <w:lang w:val="fr-FR"/>
        </w:rPr>
        <w:t>(HCR)</w:t>
      </w:r>
      <w:r w:rsidR="006B5A6F" w:rsidRPr="000A28B9">
        <w:rPr>
          <w:lang w:val="fr-FR"/>
        </w:rPr>
        <w:t xml:space="preserve">, </w:t>
      </w:r>
      <w:r w:rsidR="003603D9" w:rsidRPr="000A28B9">
        <w:rPr>
          <w:lang w:val="fr-FR"/>
        </w:rPr>
        <w:lastRenderedPageBreak/>
        <w:t xml:space="preserve">Programme commun des </w:t>
      </w:r>
      <w:r w:rsidR="00D47C19" w:rsidRPr="000A28B9">
        <w:rPr>
          <w:lang w:val="fr-FR"/>
        </w:rPr>
        <w:t>Nations Unies</w:t>
      </w:r>
      <w:r w:rsidR="003603D9" w:rsidRPr="000A28B9">
        <w:rPr>
          <w:lang w:val="fr-FR"/>
        </w:rPr>
        <w:t xml:space="preserve"> sur</w:t>
      </w:r>
      <w:r w:rsidR="00ED5C36" w:rsidRPr="000A28B9">
        <w:rPr>
          <w:lang w:val="fr-FR"/>
        </w:rPr>
        <w:t xml:space="preserve"> le VIH</w:t>
      </w:r>
      <w:r w:rsidR="003603D9" w:rsidRPr="000A28B9">
        <w:rPr>
          <w:lang w:val="fr-FR"/>
        </w:rPr>
        <w:t>/syndrome d</w:t>
      </w:r>
      <w:r w:rsidR="00D47C19" w:rsidRPr="000A28B9">
        <w:rPr>
          <w:lang w:val="fr-FR"/>
        </w:rPr>
        <w:t>’</w:t>
      </w:r>
      <w:r w:rsidR="003603D9" w:rsidRPr="000A28B9">
        <w:rPr>
          <w:lang w:val="fr-FR"/>
        </w:rPr>
        <w:t>immunodéficience acquise (ONUSIDA</w:t>
      </w:r>
      <w:r w:rsidR="00984FFD" w:rsidRPr="000A28B9">
        <w:rPr>
          <w:lang w:val="fr-FR"/>
        </w:rPr>
        <w:t>)</w:t>
      </w:r>
      <w:r w:rsidR="006B5A6F" w:rsidRPr="000A28B9">
        <w:rPr>
          <w:lang w:val="fr-FR"/>
        </w:rPr>
        <w:t xml:space="preserve">, </w:t>
      </w:r>
      <w:r w:rsidR="003603D9" w:rsidRPr="000A28B9">
        <w:rPr>
          <w:lang w:val="fr-FR"/>
        </w:rPr>
        <w:t xml:space="preserve">Fonds des </w:t>
      </w:r>
      <w:r w:rsidR="00D47C19" w:rsidRPr="000A28B9">
        <w:rPr>
          <w:lang w:val="fr-FR"/>
        </w:rPr>
        <w:t>Nations Unies</w:t>
      </w:r>
      <w:r w:rsidR="003603D9" w:rsidRPr="000A28B9">
        <w:rPr>
          <w:lang w:val="fr-FR"/>
        </w:rPr>
        <w:t xml:space="preserve"> pour la population (FNUAP</w:t>
      </w:r>
      <w:r w:rsidR="00984FFD" w:rsidRPr="000A28B9">
        <w:rPr>
          <w:lang w:val="fr-FR"/>
        </w:rPr>
        <w:t>)</w:t>
      </w:r>
      <w:r w:rsidR="006B5A6F" w:rsidRPr="000A28B9">
        <w:rPr>
          <w:lang w:val="fr-FR"/>
        </w:rPr>
        <w:t xml:space="preserve"> </w:t>
      </w:r>
      <w:r w:rsidR="003603D9" w:rsidRPr="000A28B9">
        <w:rPr>
          <w:lang w:val="fr-FR"/>
        </w:rPr>
        <w:t>et</w:t>
      </w:r>
      <w:r w:rsidR="006B5A6F" w:rsidRPr="000A28B9">
        <w:rPr>
          <w:lang w:val="fr-FR"/>
        </w:rPr>
        <w:t xml:space="preserve"> </w:t>
      </w:r>
      <w:r w:rsidR="003603D9" w:rsidRPr="000A28B9">
        <w:rPr>
          <w:lang w:val="fr-FR"/>
        </w:rPr>
        <w:t>Organisation mondiale du tourisme (OMT</w:t>
      </w:r>
      <w:r w:rsidR="00984FFD" w:rsidRPr="000A28B9">
        <w:rPr>
          <w:lang w:val="fr-FR"/>
        </w:rPr>
        <w:t>)</w:t>
      </w:r>
      <w:r w:rsidR="006B5A6F" w:rsidRPr="000A28B9">
        <w:rPr>
          <w:lang w:val="fr-FR"/>
        </w:rPr>
        <w:t>).</w:t>
      </w:r>
      <w:r w:rsidR="00F35BC0" w:rsidRPr="000A28B9">
        <w:rPr>
          <w:lang w:val="fr-FR"/>
        </w:rPr>
        <w:t xml:space="preserve">  </w:t>
      </w:r>
      <w:r w:rsidR="003603D9" w:rsidRPr="000A28B9">
        <w:rPr>
          <w:lang w:val="fr-FR"/>
        </w:rPr>
        <w:t>Certaines de ces</w:t>
      </w:r>
      <w:r w:rsidR="00ED4061" w:rsidRPr="000A28B9">
        <w:rPr>
          <w:lang w:val="fr-FR"/>
        </w:rPr>
        <w:t xml:space="preserve"> </w:t>
      </w:r>
      <w:r w:rsidR="006C7B2F" w:rsidRPr="000A28B9">
        <w:rPr>
          <w:lang w:val="fr-FR"/>
        </w:rPr>
        <w:t>organi</w:t>
      </w:r>
      <w:r w:rsidR="003603D9" w:rsidRPr="000A28B9">
        <w:rPr>
          <w:lang w:val="fr-FR"/>
        </w:rPr>
        <w:t>s</w:t>
      </w:r>
      <w:r w:rsidR="006C7B2F" w:rsidRPr="000A28B9">
        <w:rPr>
          <w:lang w:val="fr-FR"/>
        </w:rPr>
        <w:t>ations (</w:t>
      </w:r>
      <w:r w:rsidR="003603D9" w:rsidRPr="000A28B9">
        <w:rPr>
          <w:lang w:val="fr-FR"/>
        </w:rPr>
        <w:t>PNUD</w:t>
      </w:r>
      <w:r w:rsidR="006C7B2F" w:rsidRPr="000A28B9">
        <w:rPr>
          <w:lang w:val="fr-FR"/>
        </w:rPr>
        <w:t xml:space="preserve">, UNICEF </w:t>
      </w:r>
      <w:r w:rsidR="003603D9" w:rsidRPr="000A28B9">
        <w:rPr>
          <w:lang w:val="fr-FR"/>
        </w:rPr>
        <w:t>et PAM</w:t>
      </w:r>
      <w:r w:rsidR="006C7B2F" w:rsidRPr="000A28B9">
        <w:rPr>
          <w:lang w:val="fr-FR"/>
        </w:rPr>
        <w:t xml:space="preserve">) </w:t>
      </w:r>
      <w:r w:rsidR="003603D9" w:rsidRPr="000A28B9">
        <w:rPr>
          <w:lang w:val="fr-FR"/>
        </w:rPr>
        <w:t>considèrent la</w:t>
      </w:r>
      <w:r w:rsidR="006C7B2F" w:rsidRPr="000A28B9">
        <w:rPr>
          <w:lang w:val="fr-FR"/>
        </w:rPr>
        <w:t xml:space="preserve"> </w:t>
      </w:r>
      <w:r w:rsidR="003603D9" w:rsidRPr="000A28B9">
        <w:rPr>
          <w:lang w:val="fr-FR"/>
        </w:rPr>
        <w:t>répartition géographique équitable e</w:t>
      </w:r>
      <w:r w:rsidR="006C7B2F" w:rsidRPr="000A28B9">
        <w:rPr>
          <w:lang w:val="fr-FR"/>
        </w:rPr>
        <w:t>n term</w:t>
      </w:r>
      <w:r w:rsidR="003603D9" w:rsidRPr="000A28B9">
        <w:rPr>
          <w:lang w:val="fr-FR"/>
        </w:rPr>
        <w:t>e</w:t>
      </w:r>
      <w:r w:rsidR="006C7B2F" w:rsidRPr="000A28B9">
        <w:rPr>
          <w:lang w:val="fr-FR"/>
        </w:rPr>
        <w:t xml:space="preserve">s </w:t>
      </w:r>
      <w:r w:rsidR="003603D9"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="003603D9" w:rsidRPr="000A28B9">
        <w:rPr>
          <w:lang w:val="fr-FR"/>
        </w:rPr>
        <w:t>équilibre entre donateur/pays industrialisé et programme/pays en développement</w:t>
      </w:r>
      <w:r w:rsidR="006C7B2F" w:rsidRPr="000A28B9">
        <w:rPr>
          <w:lang w:val="fr-FR"/>
        </w:rPr>
        <w:t>, o</w:t>
      </w:r>
      <w:r w:rsidR="003603D9" w:rsidRPr="000A28B9">
        <w:rPr>
          <w:lang w:val="fr-FR"/>
        </w:rPr>
        <w:t>u</w:t>
      </w:r>
      <w:r w:rsidR="006C7B2F" w:rsidRPr="000A28B9">
        <w:rPr>
          <w:lang w:val="fr-FR"/>
        </w:rPr>
        <w:t xml:space="preserve"> </w:t>
      </w:r>
      <w:r w:rsidR="003603D9" w:rsidRPr="000A28B9">
        <w:rPr>
          <w:lang w:val="fr-FR"/>
        </w:rPr>
        <w:t>entre le</w:t>
      </w:r>
      <w:r w:rsidR="006C7B2F" w:rsidRPr="000A28B9">
        <w:rPr>
          <w:lang w:val="fr-FR"/>
        </w:rPr>
        <w:t xml:space="preserve"> Nor</w:t>
      </w:r>
      <w:r w:rsidR="003603D9" w:rsidRPr="000A28B9">
        <w:rPr>
          <w:lang w:val="fr-FR"/>
        </w:rPr>
        <w:t>d et le Sud (</w:t>
      </w:r>
      <w:r w:rsidR="006C7B2F" w:rsidRPr="000A28B9">
        <w:rPr>
          <w:lang w:val="fr-FR"/>
        </w:rPr>
        <w:t xml:space="preserve">HCR </w:t>
      </w:r>
      <w:r w:rsidR="003603D9" w:rsidRPr="000A28B9">
        <w:rPr>
          <w:lang w:val="fr-FR"/>
        </w:rPr>
        <w:t>et</w:t>
      </w:r>
      <w:r w:rsidR="006C7B2F" w:rsidRPr="000A28B9">
        <w:rPr>
          <w:lang w:val="fr-FR"/>
        </w:rPr>
        <w:t xml:space="preserve"> </w:t>
      </w:r>
      <w:r w:rsidR="003603D9" w:rsidRPr="000A28B9">
        <w:rPr>
          <w:lang w:val="fr-FR"/>
        </w:rPr>
        <w:t xml:space="preserve">Office de secours et de travaux des </w:t>
      </w:r>
      <w:r w:rsidR="00D47C19" w:rsidRPr="000A28B9">
        <w:rPr>
          <w:lang w:val="fr-FR"/>
        </w:rPr>
        <w:t>Nations Unies</w:t>
      </w:r>
      <w:r w:rsidR="003603D9" w:rsidRPr="000A28B9">
        <w:rPr>
          <w:lang w:val="fr-FR"/>
        </w:rPr>
        <w:t xml:space="preserve"> </w:t>
      </w:r>
      <w:r w:rsidR="00984FFD" w:rsidRPr="000A28B9">
        <w:rPr>
          <w:lang w:val="fr-FR"/>
        </w:rPr>
        <w:t>(UNRWA)</w:t>
      </w:r>
      <w:r w:rsidR="006C7B2F" w:rsidRPr="000A28B9">
        <w:rPr>
          <w:lang w:val="fr-FR"/>
        </w:rPr>
        <w:t xml:space="preserve">).  </w:t>
      </w:r>
      <w:r w:rsidR="003603D9" w:rsidRPr="000A28B9">
        <w:rPr>
          <w:lang w:val="fr-FR"/>
        </w:rPr>
        <w:t>Toutes ces</w:t>
      </w:r>
      <w:r w:rsidR="006C7B2F" w:rsidRPr="000A28B9">
        <w:rPr>
          <w:lang w:val="fr-FR"/>
        </w:rPr>
        <w:t xml:space="preserve"> organi</w:t>
      </w:r>
      <w:r w:rsidR="003603D9" w:rsidRPr="000A28B9">
        <w:rPr>
          <w:lang w:val="fr-FR"/>
        </w:rPr>
        <w:t>s</w:t>
      </w:r>
      <w:r w:rsidR="006C7B2F" w:rsidRPr="000A28B9">
        <w:rPr>
          <w:lang w:val="fr-FR"/>
        </w:rPr>
        <w:t>ations</w:t>
      </w:r>
      <w:r w:rsidR="00F35BC0" w:rsidRPr="000A28B9">
        <w:rPr>
          <w:lang w:val="fr-FR"/>
        </w:rPr>
        <w:t xml:space="preserve"> </w:t>
      </w:r>
      <w:r w:rsidR="003603D9" w:rsidRPr="000A28B9">
        <w:rPr>
          <w:lang w:val="fr-FR"/>
        </w:rPr>
        <w:t>tiennent compte de</w:t>
      </w:r>
      <w:r w:rsidR="006C7B2F" w:rsidRPr="000A28B9">
        <w:rPr>
          <w:lang w:val="fr-FR"/>
        </w:rPr>
        <w:t xml:space="preserve"> </w:t>
      </w:r>
      <w:r w:rsidR="003603D9"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="003603D9" w:rsidRPr="000A28B9">
        <w:rPr>
          <w:lang w:val="fr-FR"/>
        </w:rPr>
        <w:t>équilibre géographique mais n</w:t>
      </w:r>
      <w:r w:rsidR="00D47C19" w:rsidRPr="000A28B9">
        <w:rPr>
          <w:lang w:val="fr-FR"/>
        </w:rPr>
        <w:t>’</w:t>
      </w:r>
      <w:r w:rsidR="003603D9" w:rsidRPr="000A28B9">
        <w:rPr>
          <w:lang w:val="fr-FR"/>
        </w:rPr>
        <w:t>appliquent pas de système de</w:t>
      </w:r>
      <w:r w:rsidR="00F35BC0" w:rsidRPr="000A28B9">
        <w:rPr>
          <w:lang w:val="fr-FR"/>
        </w:rPr>
        <w:t xml:space="preserve"> quota.</w:t>
      </w:r>
    </w:p>
    <w:p w14:paraId="5BBB9B39" w14:textId="22E7C994" w:rsidR="008712B0" w:rsidRPr="000A28B9" w:rsidRDefault="00C755F7" w:rsidP="008712B0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Le CCI a recon</w:t>
      </w:r>
      <w:r w:rsidR="006B5A6F" w:rsidRPr="000A28B9">
        <w:rPr>
          <w:lang w:val="fr-FR"/>
        </w:rPr>
        <w:t>n</w:t>
      </w:r>
      <w:r w:rsidRPr="000A28B9">
        <w:rPr>
          <w:lang w:val="fr-FR"/>
        </w:rPr>
        <w:t xml:space="preserve">u que dans les petites </w:t>
      </w:r>
      <w:r w:rsidR="006B5A6F" w:rsidRPr="000A28B9">
        <w:rPr>
          <w:lang w:val="fr-FR"/>
        </w:rPr>
        <w:t>organi</w:t>
      </w:r>
      <w:r w:rsidRPr="000A28B9">
        <w:rPr>
          <w:lang w:val="fr-FR"/>
        </w:rPr>
        <w:t>s</w:t>
      </w:r>
      <w:r w:rsidR="006B5A6F" w:rsidRPr="000A28B9">
        <w:rPr>
          <w:lang w:val="fr-FR"/>
        </w:rPr>
        <w:t xml:space="preserve">ations </w:t>
      </w:r>
      <w:r w:rsidRPr="000A28B9">
        <w:rPr>
          <w:lang w:val="fr-FR"/>
        </w:rPr>
        <w:t>où le nombre de postes est limité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 xml:space="preserve">il </w:t>
      </w:r>
      <w:r w:rsidR="006273FA" w:rsidRPr="000A28B9">
        <w:rPr>
          <w:lang w:val="fr-FR"/>
        </w:rPr>
        <w:t>peut</w:t>
      </w:r>
      <w:r w:rsidRPr="000A28B9">
        <w:rPr>
          <w:lang w:val="fr-FR"/>
        </w:rPr>
        <w:t xml:space="preserve"> être</w:t>
      </w:r>
      <w:r w:rsidR="006B5A6F" w:rsidRPr="000A28B9">
        <w:rPr>
          <w:lang w:val="fr-FR"/>
        </w:rPr>
        <w:t xml:space="preserve"> diffic</w:t>
      </w:r>
      <w:r w:rsidRPr="000A28B9">
        <w:rPr>
          <w:lang w:val="fr-FR"/>
        </w:rPr>
        <w:t>ile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introduire des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quotas.</w:t>
      </w:r>
    </w:p>
    <w:p w14:paraId="473EC873" w14:textId="40D684D2" w:rsidR="008712B0" w:rsidRPr="000A28B9" w:rsidRDefault="00C755F7" w:rsidP="008712B0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Les</w:t>
      </w:r>
      <w:r w:rsidR="006B5A6F" w:rsidRPr="000A28B9">
        <w:rPr>
          <w:lang w:val="fr-FR"/>
        </w:rPr>
        <w:t xml:space="preserve"> post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s </w:t>
      </w:r>
      <w:r w:rsidRPr="000A28B9">
        <w:rPr>
          <w:lang w:val="fr-FR"/>
        </w:rPr>
        <w:t>concernés par la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répartition géographique </w:t>
      </w:r>
      <w:r w:rsidR="006B5A6F" w:rsidRPr="000A28B9">
        <w:rPr>
          <w:lang w:val="fr-FR"/>
        </w:rPr>
        <w:t>(</w:t>
      </w:r>
      <w:r w:rsidRPr="000A28B9">
        <w:rPr>
          <w:lang w:val="fr-FR"/>
        </w:rPr>
        <w:t>dans le cadre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un</w:t>
      </w:r>
      <w:r w:rsidR="006B5A6F" w:rsidRPr="000A28B9">
        <w:rPr>
          <w:lang w:val="fr-FR"/>
        </w:rPr>
        <w:t xml:space="preserve"> syst</w:t>
      </w:r>
      <w:r w:rsidRPr="000A28B9">
        <w:rPr>
          <w:lang w:val="fr-FR"/>
        </w:rPr>
        <w:t>è</w:t>
      </w:r>
      <w:r w:rsidR="006B5A6F" w:rsidRPr="000A28B9">
        <w:rPr>
          <w:lang w:val="fr-FR"/>
        </w:rPr>
        <w:t>m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offici</w:t>
      </w:r>
      <w:r w:rsidR="006273FA" w:rsidRPr="000A28B9">
        <w:rPr>
          <w:lang w:val="fr-FR"/>
        </w:rPr>
        <w:t>e</w:t>
      </w:r>
      <w:r w:rsidRPr="000A28B9">
        <w:rPr>
          <w:lang w:val="fr-FR"/>
        </w:rPr>
        <w:t>l ou non</w:t>
      </w:r>
      <w:r w:rsidR="006B5A6F" w:rsidRPr="000A28B9">
        <w:rPr>
          <w:lang w:val="fr-FR"/>
        </w:rPr>
        <w:t xml:space="preserve">) </w:t>
      </w:r>
      <w:r w:rsidRPr="000A28B9">
        <w:rPr>
          <w:lang w:val="fr-FR"/>
        </w:rPr>
        <w:t>sont ceux des administrateurs et des fonctionnaires de rang supérieur</w:t>
      </w:r>
      <w:r w:rsidR="006B5A6F" w:rsidRPr="000A28B9">
        <w:rPr>
          <w:lang w:val="fr-FR"/>
        </w:rPr>
        <w:t xml:space="preserve">, </w:t>
      </w:r>
      <w:r w:rsidR="006273FA" w:rsidRPr="000A28B9">
        <w:rPr>
          <w:lang w:val="fr-FR"/>
        </w:rPr>
        <w:t xml:space="preserve">ce qui </w:t>
      </w:r>
      <w:r w:rsidRPr="000A28B9">
        <w:rPr>
          <w:lang w:val="fr-FR"/>
        </w:rPr>
        <w:t>exclu</w:t>
      </w:r>
      <w:r w:rsidR="006273FA" w:rsidRPr="000A28B9">
        <w:rPr>
          <w:lang w:val="fr-FR"/>
        </w:rPr>
        <w:t>t</w:t>
      </w:r>
      <w:r w:rsidRPr="000A28B9">
        <w:rPr>
          <w:lang w:val="fr-FR"/>
        </w:rPr>
        <w:t xml:space="preserve"> généralement les postes linguistiques et les postes financés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en dehors du</w:t>
      </w:r>
      <w:r w:rsidR="006B5A6F" w:rsidRPr="000A28B9">
        <w:rPr>
          <w:lang w:val="fr-FR"/>
        </w:rPr>
        <w:t xml:space="preserve"> budget</w:t>
      </w:r>
      <w:r w:rsidRPr="000A28B9">
        <w:rPr>
          <w:lang w:val="fr-FR"/>
        </w:rPr>
        <w:t xml:space="preserve"> ordinaire</w:t>
      </w:r>
      <w:r w:rsidR="006B5A6F" w:rsidRPr="000A28B9">
        <w:rPr>
          <w:lang w:val="fr-FR"/>
        </w:rPr>
        <w:t xml:space="preserve">.  </w:t>
      </w:r>
      <w:r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OMPI respecte cette</w:t>
      </w:r>
      <w:r w:rsidR="006B5A6F" w:rsidRPr="000A28B9">
        <w:rPr>
          <w:lang w:val="fr-FR"/>
        </w:rPr>
        <w:t xml:space="preserve"> distinction.</w:t>
      </w:r>
    </w:p>
    <w:p w14:paraId="4E9CCF73" w14:textId="0779DB49" w:rsidR="008712B0" w:rsidRPr="000A28B9" w:rsidRDefault="009D2AD1" w:rsidP="008712B0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À</w:t>
      </w:r>
      <w:r w:rsidR="00C755F7" w:rsidRPr="000A28B9">
        <w:rPr>
          <w:lang w:val="fr-FR"/>
        </w:rPr>
        <w:t xml:space="preserve"> l</w:t>
      </w:r>
      <w:r w:rsidR="00D47C19" w:rsidRPr="000A28B9">
        <w:rPr>
          <w:lang w:val="fr-FR"/>
        </w:rPr>
        <w:t>’</w:t>
      </w:r>
      <w:r w:rsidR="00C755F7" w:rsidRPr="000A28B9">
        <w:rPr>
          <w:lang w:val="fr-FR"/>
        </w:rPr>
        <w:t>OMPI</w:t>
      </w:r>
      <w:r w:rsidR="006B5A6F" w:rsidRPr="000A28B9">
        <w:rPr>
          <w:lang w:val="fr-FR"/>
        </w:rPr>
        <w:t xml:space="preserve">, </w:t>
      </w:r>
      <w:r w:rsidR="00FE64D2" w:rsidRPr="000A28B9">
        <w:rPr>
          <w:lang w:val="fr-FR"/>
        </w:rPr>
        <w:t>il</w:t>
      </w:r>
      <w:r w:rsidR="00C755F7" w:rsidRPr="000A28B9">
        <w:rPr>
          <w:lang w:val="fr-FR"/>
        </w:rPr>
        <w:t xml:space="preserve"> existe également d</w:t>
      </w:r>
      <w:r w:rsidR="00D47C19" w:rsidRPr="000A28B9">
        <w:rPr>
          <w:lang w:val="fr-FR"/>
        </w:rPr>
        <w:t>’</w:t>
      </w:r>
      <w:r w:rsidR="00C755F7" w:rsidRPr="000A28B9">
        <w:rPr>
          <w:lang w:val="fr-FR"/>
        </w:rPr>
        <w:t>autre</w:t>
      </w:r>
      <w:r w:rsidRPr="000A28B9">
        <w:rPr>
          <w:lang w:val="fr-FR"/>
        </w:rPr>
        <w:t>s</w:t>
      </w:r>
      <w:r w:rsidR="006B5A6F" w:rsidRPr="000A28B9">
        <w:rPr>
          <w:lang w:val="fr-FR"/>
        </w:rPr>
        <w:t xml:space="preserve"> types </w:t>
      </w:r>
      <w:r w:rsidR="00C755F7" w:rsidRPr="000A28B9">
        <w:rPr>
          <w:lang w:val="fr-FR"/>
        </w:rPr>
        <w:t>de</w:t>
      </w:r>
      <w:r w:rsidR="006B5A6F" w:rsidRPr="000A28B9">
        <w:rPr>
          <w:lang w:val="fr-FR"/>
        </w:rPr>
        <w:t xml:space="preserve"> post</w:t>
      </w:r>
      <w:r w:rsidR="00C755F7" w:rsidRPr="000A28B9">
        <w:rPr>
          <w:lang w:val="fr-FR"/>
        </w:rPr>
        <w:t>e</w:t>
      </w:r>
      <w:r w:rsidR="006B5A6F" w:rsidRPr="000A28B9">
        <w:rPr>
          <w:lang w:val="fr-FR"/>
        </w:rPr>
        <w:t>s</w:t>
      </w:r>
      <w:r w:rsidRPr="000A28B9">
        <w:rPr>
          <w:lang w:val="fr-FR"/>
        </w:rPr>
        <w:t>,</w:t>
      </w:r>
      <w:r w:rsidR="006B5A6F" w:rsidRPr="000A28B9">
        <w:rPr>
          <w:lang w:val="fr-FR"/>
        </w:rPr>
        <w:t xml:space="preserve"> </w:t>
      </w:r>
      <w:r w:rsidR="00C755F7" w:rsidRPr="000A28B9">
        <w:rPr>
          <w:lang w:val="fr-FR"/>
        </w:rPr>
        <w:t xml:space="preserve">dans </w:t>
      </w:r>
      <w:proofErr w:type="gramStart"/>
      <w:r w:rsidR="00C755F7" w:rsidRPr="000A28B9">
        <w:rPr>
          <w:lang w:val="fr-FR"/>
        </w:rPr>
        <w:t>le</w:t>
      </w:r>
      <w:r w:rsidRPr="000A28B9">
        <w:rPr>
          <w:lang w:val="fr-FR"/>
        </w:rPr>
        <w:t>s</w:t>
      </w:r>
      <w:r w:rsidR="00C755F7" w:rsidRPr="000A28B9">
        <w:rPr>
          <w:lang w:val="fr-FR"/>
        </w:rPr>
        <w:t xml:space="preserve"> domaine</w:t>
      </w:r>
      <w:r w:rsidRPr="000A28B9">
        <w:rPr>
          <w:lang w:val="fr-FR"/>
        </w:rPr>
        <w:t>s</w:t>
      </w:r>
      <w:r w:rsidR="006B5A6F" w:rsidRPr="000A28B9">
        <w:rPr>
          <w:lang w:val="fr-FR"/>
        </w:rPr>
        <w:t xml:space="preserve"> op</w:t>
      </w:r>
      <w:r w:rsidR="00C755F7" w:rsidRPr="000A28B9">
        <w:rPr>
          <w:lang w:val="fr-FR"/>
        </w:rPr>
        <w:t>é</w:t>
      </w:r>
      <w:r w:rsidR="006B5A6F" w:rsidRPr="000A28B9">
        <w:rPr>
          <w:lang w:val="fr-FR"/>
        </w:rPr>
        <w:t>ration</w:t>
      </w:r>
      <w:r w:rsidR="00C755F7" w:rsidRPr="000A28B9">
        <w:rPr>
          <w:lang w:val="fr-FR"/>
        </w:rPr>
        <w:t>ne</w:t>
      </w:r>
      <w:r w:rsidR="006B5A6F" w:rsidRPr="000A28B9">
        <w:rPr>
          <w:lang w:val="fr-FR"/>
        </w:rPr>
        <w:t>l</w:t>
      </w:r>
      <w:proofErr w:type="gramEnd"/>
      <w:r w:rsidR="00C755F7" w:rsidRPr="000A28B9">
        <w:rPr>
          <w:lang w:val="fr-FR"/>
        </w:rPr>
        <w:t xml:space="preserve"> </w:t>
      </w:r>
      <w:r w:rsidRPr="000A28B9">
        <w:rPr>
          <w:lang w:val="fr-FR"/>
        </w:rPr>
        <w:t>et</w:t>
      </w:r>
      <w:r w:rsidR="00C755F7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du traitement, </w:t>
      </w:r>
      <w:r w:rsidR="003F06E2" w:rsidRPr="000A28B9">
        <w:rPr>
          <w:lang w:val="fr-FR"/>
        </w:rPr>
        <w:t>notamment pour l</w:t>
      </w:r>
      <w:r w:rsidRPr="000A28B9">
        <w:rPr>
          <w:lang w:val="fr-FR"/>
        </w:rPr>
        <w:t>es systèmes du </w:t>
      </w:r>
      <w:r w:rsidR="006B5A6F" w:rsidRPr="000A28B9">
        <w:rPr>
          <w:lang w:val="fr-FR"/>
        </w:rPr>
        <w:t xml:space="preserve">PCT, </w:t>
      </w:r>
      <w:r w:rsidRPr="000A28B9">
        <w:rPr>
          <w:lang w:val="fr-FR"/>
        </w:rPr>
        <w:t xml:space="preserve">de </w:t>
      </w:r>
      <w:r w:rsidR="006B5A6F" w:rsidRPr="000A28B9">
        <w:rPr>
          <w:lang w:val="fr-FR"/>
        </w:rPr>
        <w:t xml:space="preserve">Madrid </w:t>
      </w:r>
      <w:r w:rsidRPr="000A28B9">
        <w:rPr>
          <w:lang w:val="fr-FR"/>
        </w:rPr>
        <w:t xml:space="preserve">et de </w:t>
      </w:r>
      <w:r w:rsidR="00D47C19" w:rsidRPr="000A28B9">
        <w:rPr>
          <w:lang w:val="fr-FR"/>
        </w:rPr>
        <w:t>La Haye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qui nécessitent des</w:t>
      </w:r>
      <w:r w:rsidR="006B5A6F" w:rsidRPr="000A28B9">
        <w:rPr>
          <w:lang w:val="fr-FR"/>
        </w:rPr>
        <w:t xml:space="preserve"> comp</w:t>
      </w:r>
      <w:r w:rsidRPr="000A28B9">
        <w:rPr>
          <w:lang w:val="fr-FR"/>
        </w:rPr>
        <w:t>étenc</w:t>
      </w:r>
      <w:r w:rsidR="006B5A6F" w:rsidRPr="000A28B9">
        <w:rPr>
          <w:lang w:val="fr-FR"/>
        </w:rPr>
        <w:t xml:space="preserve">es </w:t>
      </w:r>
      <w:r w:rsidRPr="000A28B9">
        <w:rPr>
          <w:lang w:val="fr-FR"/>
        </w:rPr>
        <w:t>précisément et</w:t>
      </w:r>
      <w:r w:rsidR="006B5A6F" w:rsidRPr="000A28B9">
        <w:rPr>
          <w:lang w:val="fr-FR"/>
        </w:rPr>
        <w:t xml:space="preserve"> principal</w:t>
      </w:r>
      <w:r w:rsidRPr="000A28B9">
        <w:rPr>
          <w:lang w:val="fr-FR"/>
        </w:rPr>
        <w:t>ement axées sur les utilisateu</w:t>
      </w:r>
      <w:r w:rsidR="000A28B9" w:rsidRPr="000A28B9">
        <w:rPr>
          <w:lang w:val="fr-FR"/>
        </w:rPr>
        <w:t>rs.  Ce</w:t>
      </w:r>
      <w:r w:rsidRPr="000A28B9">
        <w:rPr>
          <w:lang w:val="fr-FR"/>
        </w:rPr>
        <w:t>s postes étant expressément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orientés vers les services fournis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aux utilisateurs des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services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enregistrement de la propriété intellectuelle de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OMPI</w:t>
      </w:r>
      <w:r w:rsidR="003F06E2" w:rsidRPr="000A28B9">
        <w:rPr>
          <w:lang w:val="fr-FR"/>
        </w:rPr>
        <w:t>,</w:t>
      </w:r>
      <w:r w:rsidRPr="000A28B9">
        <w:rPr>
          <w:lang w:val="fr-FR"/>
        </w:rPr>
        <w:t xml:space="preserve"> et du fait que certains pays comptent davantage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utilisateurs</w:t>
      </w:r>
      <w:r w:rsidR="00045F99" w:rsidRPr="000A28B9">
        <w:rPr>
          <w:lang w:val="fr-FR"/>
        </w:rPr>
        <w:t xml:space="preserve"> </w:t>
      </w:r>
      <w:r w:rsidRPr="000A28B9">
        <w:rPr>
          <w:lang w:val="fr-FR"/>
        </w:rPr>
        <w:t>que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autres</w:t>
      </w:r>
      <w:r w:rsidR="00045F99" w:rsidRPr="000A28B9">
        <w:rPr>
          <w:lang w:val="fr-FR"/>
        </w:rPr>
        <w:t xml:space="preserve">, </w:t>
      </w:r>
      <w:r w:rsidRPr="000A28B9">
        <w:rPr>
          <w:lang w:val="fr-FR"/>
        </w:rPr>
        <w:t>il est par essence difficile de leur appliquer le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principe de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répartition géographiq</w:t>
      </w:r>
      <w:r w:rsidR="000A28B9" w:rsidRPr="000A28B9">
        <w:rPr>
          <w:lang w:val="fr-FR"/>
        </w:rPr>
        <w:t>ue.  Il</w:t>
      </w:r>
      <w:r w:rsidRPr="000A28B9">
        <w:rPr>
          <w:lang w:val="fr-FR"/>
        </w:rPr>
        <w:t xml:space="preserve"> s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agit par exemple des</w:t>
      </w:r>
      <w:r w:rsidR="00A07C64" w:rsidRPr="000A28B9">
        <w:rPr>
          <w:lang w:val="fr-FR"/>
        </w:rPr>
        <w:t xml:space="preserve"> post</w:t>
      </w:r>
      <w:r w:rsidRPr="000A28B9">
        <w:rPr>
          <w:lang w:val="fr-FR"/>
        </w:rPr>
        <w:t>e</w:t>
      </w:r>
      <w:r w:rsidR="00A07C64" w:rsidRPr="000A28B9">
        <w:rPr>
          <w:lang w:val="fr-FR"/>
        </w:rPr>
        <w:t xml:space="preserve">s </w:t>
      </w:r>
      <w:r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examinateu</w:t>
      </w:r>
      <w:r w:rsidR="00B25AFC" w:rsidRPr="000A28B9">
        <w:rPr>
          <w:lang w:val="fr-FR"/>
        </w:rPr>
        <w:t>r</w:t>
      </w:r>
      <w:r w:rsidR="006B5A6F" w:rsidRPr="000A28B9">
        <w:rPr>
          <w:rStyle w:val="FootnoteReference"/>
          <w:lang w:val="fr-FR"/>
        </w:rPr>
        <w:footnoteReference w:id="3"/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et de</w:t>
      </w:r>
      <w:r w:rsidR="006B5A6F" w:rsidRPr="000A28B9">
        <w:rPr>
          <w:lang w:val="fr-FR"/>
        </w:rPr>
        <w:t xml:space="preserve"> certain</w:t>
      </w:r>
      <w:r w:rsidRPr="000A28B9">
        <w:rPr>
          <w:lang w:val="fr-FR"/>
        </w:rPr>
        <w:t>s</w:t>
      </w:r>
      <w:r w:rsidR="006B5A6F" w:rsidRPr="000A28B9">
        <w:rPr>
          <w:lang w:val="fr-FR"/>
        </w:rPr>
        <w:t xml:space="preserve"> post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>s</w:t>
      </w:r>
      <w:r w:rsidRPr="000A28B9">
        <w:rPr>
          <w:lang w:val="fr-FR"/>
        </w:rPr>
        <w:t xml:space="preserve"> juridiques</w:t>
      </w:r>
      <w:r w:rsidR="006B5A6F" w:rsidRPr="000A28B9">
        <w:rPr>
          <w:lang w:val="fr-FR"/>
        </w:rPr>
        <w:t>.</w:t>
      </w:r>
    </w:p>
    <w:p w14:paraId="70CF494A" w14:textId="20189E70" w:rsidR="008712B0" w:rsidRPr="000A28B9" w:rsidRDefault="003F06E2" w:rsidP="008712B0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Dans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ensemble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à l</w:t>
      </w:r>
      <w:r w:rsidR="00D47C19" w:rsidRPr="000A28B9">
        <w:rPr>
          <w:lang w:val="fr-FR"/>
        </w:rPr>
        <w:t>’</w:t>
      </w:r>
      <w:r w:rsidR="006B5A6F" w:rsidRPr="000A28B9">
        <w:rPr>
          <w:lang w:val="fr-FR"/>
        </w:rPr>
        <w:t>exclu</w:t>
      </w:r>
      <w:r w:rsidRPr="000A28B9">
        <w:rPr>
          <w:lang w:val="fr-FR"/>
        </w:rPr>
        <w:t>sion d</w:t>
      </w:r>
      <w:r w:rsidR="006B5A6F" w:rsidRPr="000A28B9">
        <w:rPr>
          <w:lang w:val="fr-FR"/>
        </w:rPr>
        <w:t>e</w:t>
      </w:r>
      <w:r w:rsidRPr="000A28B9">
        <w:rPr>
          <w:lang w:val="fr-FR"/>
        </w:rPr>
        <w:t>s</w:t>
      </w:r>
      <w:r w:rsidR="006B5A6F" w:rsidRPr="000A28B9">
        <w:rPr>
          <w:lang w:val="fr-FR"/>
        </w:rPr>
        <w:t xml:space="preserve"> post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s </w:t>
      </w:r>
      <w:r w:rsidRPr="000A28B9">
        <w:rPr>
          <w:lang w:val="fr-FR"/>
        </w:rPr>
        <w:t>indiqués aux</w:t>
      </w:r>
      <w:r w:rsidR="006B5A6F" w:rsidRPr="000A28B9">
        <w:rPr>
          <w:lang w:val="fr-FR"/>
        </w:rPr>
        <w:t xml:space="preserve"> paragraph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>s</w:t>
      </w:r>
      <w:r w:rsidR="00DC0681" w:rsidRPr="000A28B9">
        <w:rPr>
          <w:lang w:val="fr-FR"/>
        </w:rPr>
        <w:t> </w:t>
      </w:r>
      <w:r w:rsidR="00102FD9" w:rsidRPr="000A28B9">
        <w:rPr>
          <w:lang w:val="fr-FR"/>
        </w:rPr>
        <w:t>5</w:t>
      </w:r>
      <w:r w:rsidRPr="000A28B9">
        <w:rPr>
          <w:lang w:val="fr-FR"/>
        </w:rPr>
        <w:t>.</w:t>
      </w:r>
      <w:r w:rsidR="00102FD9" w:rsidRPr="000A28B9">
        <w:rPr>
          <w:lang w:val="fr-FR"/>
        </w:rPr>
        <w:t xml:space="preserve">d) </w:t>
      </w:r>
      <w:r w:rsidRPr="000A28B9">
        <w:rPr>
          <w:lang w:val="fr-FR"/>
        </w:rPr>
        <w:t>et</w:t>
      </w:r>
      <w:r w:rsidR="008712B0" w:rsidRPr="000A28B9">
        <w:rPr>
          <w:lang w:val="fr-FR"/>
        </w:rPr>
        <w:t> </w:t>
      </w:r>
      <w:r w:rsidR="00102FD9" w:rsidRPr="000A28B9">
        <w:rPr>
          <w:lang w:val="fr-FR"/>
        </w:rPr>
        <w:t>5</w:t>
      </w:r>
      <w:r w:rsidRPr="000A28B9">
        <w:rPr>
          <w:lang w:val="fr-FR"/>
        </w:rPr>
        <w:t>.</w:t>
      </w:r>
      <w:r w:rsidR="00102FD9" w:rsidRPr="000A28B9">
        <w:rPr>
          <w:lang w:val="fr-FR"/>
        </w:rPr>
        <w:t>e)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ci</w:t>
      </w:r>
      <w:r w:rsidR="000A28B9" w:rsidRPr="000A28B9">
        <w:rPr>
          <w:lang w:val="fr-FR"/>
        </w:rPr>
        <w:noBreakHyphen/>
      </w:r>
      <w:r w:rsidRPr="000A28B9">
        <w:rPr>
          <w:lang w:val="fr-FR"/>
        </w:rPr>
        <w:t>dessus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on compte environ </w:t>
      </w:r>
      <w:r w:rsidR="00FE64D2" w:rsidRPr="000A28B9">
        <w:rPr>
          <w:lang w:val="fr-FR"/>
        </w:rPr>
        <w:t>400 </w:t>
      </w:r>
      <w:r w:rsidR="006B5A6F" w:rsidRPr="000A28B9">
        <w:rPr>
          <w:lang w:val="fr-FR"/>
        </w:rPr>
        <w:t>post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s </w:t>
      </w:r>
      <w:r w:rsidRPr="000A28B9">
        <w:rPr>
          <w:lang w:val="fr-FR"/>
        </w:rPr>
        <w:t>à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OMPI qui sont soumis à la répartition géographiq</w:t>
      </w:r>
      <w:r w:rsidR="000A28B9" w:rsidRPr="000A28B9">
        <w:rPr>
          <w:lang w:val="fr-FR"/>
        </w:rPr>
        <w:t>ue.  Le</w:t>
      </w:r>
      <w:r w:rsidRPr="000A28B9">
        <w:rPr>
          <w:lang w:val="fr-FR"/>
        </w:rPr>
        <w:t>s possibilités de</w:t>
      </w:r>
      <w:r w:rsidR="006B5A6F" w:rsidRPr="000A28B9">
        <w:rPr>
          <w:lang w:val="fr-FR"/>
        </w:rPr>
        <w:t xml:space="preserve"> vacances</w:t>
      </w:r>
      <w:r w:rsidRPr="000A28B9">
        <w:rPr>
          <w:lang w:val="fr-FR"/>
        </w:rPr>
        <w:t xml:space="preserve"> </w:t>
      </w:r>
      <w:r w:rsidR="00EF35B4" w:rsidRPr="000A28B9">
        <w:rPr>
          <w:lang w:val="fr-FR"/>
        </w:rPr>
        <w:t>de poste</w:t>
      </w:r>
      <w:r w:rsidRPr="000A28B9">
        <w:rPr>
          <w:lang w:val="fr-FR"/>
        </w:rPr>
        <w:t xml:space="preserve"> sont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limité</w:t>
      </w:r>
      <w:r w:rsidR="000A28B9" w:rsidRPr="000A28B9">
        <w:rPr>
          <w:lang w:val="fr-FR"/>
        </w:rPr>
        <w:t>es.  Co</w:t>
      </w:r>
      <w:r w:rsidRPr="000A28B9">
        <w:rPr>
          <w:lang w:val="fr-FR"/>
        </w:rPr>
        <w:t>mpte tenu de la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limite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âge actuelle de mise à la retraite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quelque </w:t>
      </w:r>
      <w:r w:rsidR="00FE64D2" w:rsidRPr="000A28B9">
        <w:rPr>
          <w:lang w:val="fr-FR"/>
        </w:rPr>
        <w:t>88 </w:t>
      </w:r>
      <w:r w:rsidRPr="000A28B9">
        <w:rPr>
          <w:lang w:val="fr-FR"/>
        </w:rPr>
        <w:t>nouveaux</w:t>
      </w:r>
      <w:r w:rsidR="006B5A6F" w:rsidRPr="000A28B9">
        <w:rPr>
          <w:lang w:val="fr-FR"/>
        </w:rPr>
        <w:t xml:space="preserve"> </w:t>
      </w:r>
      <w:r w:rsidR="00A00AD9" w:rsidRPr="000A28B9">
        <w:rPr>
          <w:lang w:val="fr-FR"/>
        </w:rPr>
        <w:t>postes</w:t>
      </w:r>
      <w:r w:rsidRPr="000A28B9">
        <w:rPr>
          <w:lang w:val="fr-FR"/>
        </w:rPr>
        <w:t xml:space="preserve"> vacants de la catégorie des administrateurs et de la catégorie spéciale sont prévus </w:t>
      </w:r>
      <w:r w:rsidR="00A841D8" w:rsidRPr="000A28B9">
        <w:rPr>
          <w:lang w:val="fr-FR"/>
        </w:rPr>
        <w:t>pour l</w:t>
      </w:r>
      <w:r w:rsidRPr="000A28B9">
        <w:rPr>
          <w:lang w:val="fr-FR"/>
        </w:rPr>
        <w:t>es</w:t>
      </w:r>
      <w:r w:rsidR="00DC0681" w:rsidRPr="000A28B9">
        <w:rPr>
          <w:lang w:val="fr-FR"/>
        </w:rPr>
        <w:t xml:space="preserve"> </w:t>
      </w:r>
      <w:r w:rsidRPr="000A28B9">
        <w:rPr>
          <w:lang w:val="fr-FR"/>
        </w:rPr>
        <w:t>cinq</w:t>
      </w:r>
      <w:r w:rsidR="00DC0681" w:rsidRPr="000A28B9">
        <w:rPr>
          <w:lang w:val="fr-FR"/>
        </w:rPr>
        <w:t> </w:t>
      </w:r>
      <w:r w:rsidRPr="000A28B9">
        <w:rPr>
          <w:lang w:val="fr-FR"/>
        </w:rPr>
        <w:t>prochaines anné</w:t>
      </w:r>
      <w:r w:rsidR="000A28B9" w:rsidRPr="000A28B9">
        <w:rPr>
          <w:lang w:val="fr-FR"/>
        </w:rPr>
        <w:t xml:space="preserve">es.  À </w:t>
      </w:r>
      <w:r w:rsidR="00A841D8"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="00A841D8" w:rsidRPr="000A28B9">
        <w:rPr>
          <w:lang w:val="fr-FR"/>
        </w:rPr>
        <w:t>heure actuelle</w:t>
      </w:r>
      <w:r w:rsidR="006B5A6F" w:rsidRPr="000A28B9">
        <w:rPr>
          <w:lang w:val="fr-FR"/>
        </w:rPr>
        <w:t xml:space="preserve">, </w:t>
      </w:r>
      <w:r w:rsidR="00A841D8" w:rsidRPr="000A28B9">
        <w:rPr>
          <w:lang w:val="fr-FR"/>
        </w:rPr>
        <w:t xml:space="preserve">les prévisions </w:t>
      </w:r>
      <w:r w:rsidR="00331901" w:rsidRPr="000A28B9">
        <w:rPr>
          <w:lang w:val="fr-FR"/>
        </w:rPr>
        <w:t>concernant des</w:t>
      </w:r>
      <w:r w:rsidR="00A841D8" w:rsidRPr="000A28B9">
        <w:rPr>
          <w:lang w:val="fr-FR"/>
        </w:rPr>
        <w:t xml:space="preserve"> postes vacants représentent environ</w:t>
      </w:r>
      <w:r w:rsidR="006B5A6F" w:rsidRPr="000A28B9">
        <w:rPr>
          <w:lang w:val="fr-FR"/>
        </w:rPr>
        <w:t xml:space="preserve"> 17</w:t>
      </w:r>
      <w:r w:rsidR="00A841D8" w:rsidRPr="000A28B9">
        <w:rPr>
          <w:lang w:val="fr-FR"/>
        </w:rPr>
        <w:t>%</w:t>
      </w:r>
      <w:r w:rsidR="006B5A6F" w:rsidRPr="000A28B9">
        <w:rPr>
          <w:lang w:val="fr-FR"/>
        </w:rPr>
        <w:t xml:space="preserve"> </w:t>
      </w:r>
      <w:r w:rsidR="00A841D8" w:rsidRPr="000A28B9">
        <w:rPr>
          <w:lang w:val="fr-FR"/>
        </w:rPr>
        <w:t>du</w:t>
      </w:r>
      <w:r w:rsidR="006B5A6F" w:rsidRPr="000A28B9">
        <w:rPr>
          <w:lang w:val="fr-FR"/>
        </w:rPr>
        <w:t xml:space="preserve"> n</w:t>
      </w:r>
      <w:r w:rsidR="00A841D8" w:rsidRPr="000A28B9">
        <w:rPr>
          <w:lang w:val="fr-FR"/>
        </w:rPr>
        <w:t>o</w:t>
      </w:r>
      <w:r w:rsidR="006B5A6F" w:rsidRPr="000A28B9">
        <w:rPr>
          <w:lang w:val="fr-FR"/>
        </w:rPr>
        <w:t>mbr</w:t>
      </w:r>
      <w:r w:rsidR="00A841D8" w:rsidRPr="000A28B9">
        <w:rPr>
          <w:lang w:val="fr-FR"/>
        </w:rPr>
        <w:t>e total de</w:t>
      </w:r>
      <w:r w:rsidR="006B5A6F" w:rsidRPr="000A28B9">
        <w:rPr>
          <w:lang w:val="fr-FR"/>
        </w:rPr>
        <w:t xml:space="preserve"> post</w:t>
      </w:r>
      <w:r w:rsidR="00A841D8" w:rsidRPr="000A28B9">
        <w:rPr>
          <w:lang w:val="fr-FR"/>
        </w:rPr>
        <w:t>e</w:t>
      </w:r>
      <w:r w:rsidR="006B5A6F" w:rsidRPr="000A28B9">
        <w:rPr>
          <w:lang w:val="fr-FR"/>
        </w:rPr>
        <w:t xml:space="preserve">s </w:t>
      </w:r>
      <w:r w:rsidR="00A841D8" w:rsidRPr="000A28B9">
        <w:rPr>
          <w:lang w:val="fr-FR"/>
        </w:rPr>
        <w:t>dans ces</w:t>
      </w:r>
      <w:r w:rsidR="006B5A6F" w:rsidRPr="000A28B9">
        <w:rPr>
          <w:lang w:val="fr-FR"/>
        </w:rPr>
        <w:t xml:space="preserve"> cat</w:t>
      </w:r>
      <w:r w:rsidR="00A841D8" w:rsidRPr="000A28B9">
        <w:rPr>
          <w:lang w:val="fr-FR"/>
        </w:rPr>
        <w:t>é</w:t>
      </w:r>
      <w:r w:rsidR="006B5A6F" w:rsidRPr="000A28B9">
        <w:rPr>
          <w:lang w:val="fr-FR"/>
        </w:rPr>
        <w:t>gories.</w:t>
      </w:r>
    </w:p>
    <w:p w14:paraId="5B3B85E8" w14:textId="14F2AD42" w:rsidR="008712B0" w:rsidRPr="000A28B9" w:rsidRDefault="00A841D8" w:rsidP="008712B0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OMPI</w:t>
      </w:r>
      <w:r w:rsidR="006B5A6F" w:rsidRPr="000A28B9">
        <w:rPr>
          <w:lang w:val="fr-FR"/>
        </w:rPr>
        <w:t xml:space="preserve"> emplo</w:t>
      </w:r>
      <w:r w:rsidRPr="000A28B9">
        <w:rPr>
          <w:lang w:val="fr-FR"/>
        </w:rPr>
        <w:t>ie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une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double stratégie pour améliorer la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répartition géographiq</w:t>
      </w:r>
      <w:r w:rsidR="000A28B9" w:rsidRPr="000A28B9">
        <w:rPr>
          <w:lang w:val="fr-FR"/>
        </w:rPr>
        <w:t>ue.  Le</w:t>
      </w:r>
      <w:r w:rsidRPr="000A28B9">
        <w:rPr>
          <w:lang w:val="fr-FR"/>
        </w:rPr>
        <w:t xml:space="preserve"> premier volet concerne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amélioration des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mesures internes </w:t>
      </w:r>
      <w:r w:rsidR="006B5A6F" w:rsidRPr="000A28B9">
        <w:rPr>
          <w:lang w:val="fr-FR"/>
        </w:rPr>
        <w:t>relat</w:t>
      </w:r>
      <w:r w:rsidRPr="000A28B9">
        <w:rPr>
          <w:lang w:val="fr-FR"/>
        </w:rPr>
        <w:t>ives à la procédure de recrute</w:t>
      </w:r>
      <w:r w:rsidR="006B5A6F" w:rsidRPr="000A28B9">
        <w:rPr>
          <w:lang w:val="fr-FR"/>
        </w:rPr>
        <w:t xml:space="preserve">ment </w:t>
      </w:r>
      <w:r w:rsidRPr="000A28B9">
        <w:rPr>
          <w:lang w:val="fr-FR"/>
        </w:rPr>
        <w:t>et le deuxième est axé sur les activités de sensibilisation</w:t>
      </w:r>
      <w:r w:rsidR="006B5A6F" w:rsidRPr="000A28B9">
        <w:rPr>
          <w:lang w:val="fr-FR"/>
        </w:rPr>
        <w:t xml:space="preserve">, </w:t>
      </w:r>
      <w:r w:rsidR="00FE4974" w:rsidRPr="000A28B9">
        <w:rPr>
          <w:lang w:val="fr-FR"/>
        </w:rPr>
        <w:t>en</w:t>
      </w:r>
      <w:r w:rsidR="006B5A6F" w:rsidRPr="000A28B9">
        <w:rPr>
          <w:lang w:val="fr-FR"/>
        </w:rPr>
        <w:t xml:space="preserve"> part</w:t>
      </w:r>
      <w:r w:rsidR="00FE4974" w:rsidRPr="000A28B9">
        <w:rPr>
          <w:lang w:val="fr-FR"/>
        </w:rPr>
        <w:t>e</w:t>
      </w:r>
      <w:r w:rsidR="006B5A6F" w:rsidRPr="000A28B9">
        <w:rPr>
          <w:lang w:val="fr-FR"/>
        </w:rPr>
        <w:t>n</w:t>
      </w:r>
      <w:r w:rsidR="00FE4974" w:rsidRPr="000A28B9">
        <w:rPr>
          <w:lang w:val="fr-FR"/>
        </w:rPr>
        <w:t>a</w:t>
      </w:r>
      <w:r w:rsidR="006B5A6F" w:rsidRPr="000A28B9">
        <w:rPr>
          <w:lang w:val="fr-FR"/>
        </w:rPr>
        <w:t>ri</w:t>
      </w:r>
      <w:r w:rsidR="00FE4974" w:rsidRPr="000A28B9">
        <w:rPr>
          <w:lang w:val="fr-FR"/>
        </w:rPr>
        <w:t xml:space="preserve">at avec les États membres </w:t>
      </w:r>
      <w:r w:rsidR="006B5A6F" w:rsidRPr="000A28B9">
        <w:rPr>
          <w:lang w:val="fr-FR"/>
        </w:rPr>
        <w:t>int</w:t>
      </w:r>
      <w:r w:rsidR="00FE4974" w:rsidRPr="000A28B9">
        <w:rPr>
          <w:lang w:val="fr-FR"/>
        </w:rPr>
        <w:t>é</w:t>
      </w:r>
      <w:r w:rsidR="006B5A6F" w:rsidRPr="000A28B9">
        <w:rPr>
          <w:lang w:val="fr-FR"/>
        </w:rPr>
        <w:t>res</w:t>
      </w:r>
      <w:r w:rsidR="00FE4974" w:rsidRPr="000A28B9">
        <w:rPr>
          <w:lang w:val="fr-FR"/>
        </w:rPr>
        <w:t>sés</w:t>
      </w:r>
      <w:r w:rsidR="006B5A6F" w:rsidRPr="000A28B9">
        <w:rPr>
          <w:lang w:val="fr-FR"/>
        </w:rPr>
        <w:t>.</w:t>
      </w:r>
    </w:p>
    <w:p w14:paraId="158CF006" w14:textId="093C725B" w:rsidR="008712B0" w:rsidRPr="000A28B9" w:rsidRDefault="008E1A5A" w:rsidP="008712B0">
      <w:pPr>
        <w:pStyle w:val="ONUMFS"/>
        <w:numPr>
          <w:ilvl w:val="0"/>
          <w:numId w:val="17"/>
        </w:numPr>
        <w:rPr>
          <w:lang w:val="fr-FR"/>
        </w:rPr>
      </w:pPr>
      <w:r w:rsidRPr="000A28B9">
        <w:rPr>
          <w:lang w:val="fr-FR"/>
        </w:rPr>
        <w:t>Au niveau interne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l</w:t>
      </w:r>
      <w:r w:rsidR="006B5A6F" w:rsidRPr="000A28B9">
        <w:rPr>
          <w:lang w:val="fr-FR"/>
        </w:rPr>
        <w:t>e Secr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tariat </w:t>
      </w:r>
      <w:r w:rsidRPr="000A28B9">
        <w:rPr>
          <w:lang w:val="fr-FR"/>
        </w:rPr>
        <w:t>a</w:t>
      </w:r>
      <w:r w:rsidR="006B5A6F" w:rsidRPr="000A28B9">
        <w:rPr>
          <w:lang w:val="fr-FR"/>
        </w:rPr>
        <w:t xml:space="preserve"> multipli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 </w:t>
      </w:r>
      <w:r w:rsidR="00A00AD9" w:rsidRPr="000A28B9">
        <w:rPr>
          <w:lang w:val="fr-FR"/>
        </w:rPr>
        <w:t>ses plateformes</w:t>
      </w:r>
      <w:r w:rsidR="00A7255A" w:rsidRPr="000A28B9">
        <w:rPr>
          <w:lang w:val="fr-FR"/>
        </w:rPr>
        <w:t xml:space="preserve"> de di</w:t>
      </w:r>
      <w:r w:rsidRPr="000A28B9">
        <w:rPr>
          <w:lang w:val="fr-FR"/>
        </w:rPr>
        <w:t>ffusion des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avis de vacan</w:t>
      </w:r>
      <w:r w:rsidR="000A28B9" w:rsidRPr="000A28B9">
        <w:rPr>
          <w:lang w:val="fr-FR"/>
        </w:rPr>
        <w:t>ce.  Il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utili</w:t>
      </w:r>
      <w:r w:rsidR="00A7255A" w:rsidRPr="000A28B9">
        <w:rPr>
          <w:lang w:val="fr-FR"/>
        </w:rPr>
        <w:t>s</w:t>
      </w:r>
      <w:r w:rsidRPr="000A28B9">
        <w:rPr>
          <w:lang w:val="fr-FR"/>
        </w:rPr>
        <w:t xml:space="preserve">e </w:t>
      </w:r>
      <w:r w:rsidR="006273FA" w:rsidRPr="000A28B9">
        <w:rPr>
          <w:lang w:val="fr-FR"/>
        </w:rPr>
        <w:t>l</w:t>
      </w:r>
      <w:r w:rsidRPr="000A28B9">
        <w:rPr>
          <w:lang w:val="fr-FR"/>
        </w:rPr>
        <w:t>es méthodes</w:t>
      </w:r>
      <w:r w:rsidR="006B5A6F" w:rsidRPr="000A28B9">
        <w:rPr>
          <w:lang w:val="fr-FR"/>
        </w:rPr>
        <w:t xml:space="preserve"> tradition</w:t>
      </w:r>
      <w:r w:rsidRPr="000A28B9">
        <w:rPr>
          <w:lang w:val="fr-FR"/>
        </w:rPr>
        <w:t>nelles de</w:t>
      </w:r>
      <w:r w:rsidR="006B5A6F" w:rsidRPr="000A28B9">
        <w:rPr>
          <w:lang w:val="fr-FR"/>
        </w:rPr>
        <w:t xml:space="preserve"> publication (</w:t>
      </w:r>
      <w:r w:rsidR="00A7255A" w:rsidRPr="000A28B9">
        <w:rPr>
          <w:lang w:val="fr-FR"/>
        </w:rPr>
        <w:t>textes imprimés</w:t>
      </w:r>
      <w:r w:rsidR="006B5A6F" w:rsidRPr="000A28B9">
        <w:rPr>
          <w:lang w:val="fr-FR"/>
        </w:rPr>
        <w:t>, site</w:t>
      </w:r>
      <w:r w:rsidR="00DC0681" w:rsidRPr="000A28B9">
        <w:rPr>
          <w:lang w:val="fr-FR"/>
        </w:rPr>
        <w:t> </w:t>
      </w:r>
      <w:r w:rsidR="00A7255A" w:rsidRPr="000A28B9">
        <w:rPr>
          <w:lang w:val="fr-FR"/>
        </w:rPr>
        <w:t>Web de l</w:t>
      </w:r>
      <w:r w:rsidR="00D47C19" w:rsidRPr="000A28B9">
        <w:rPr>
          <w:lang w:val="fr-FR"/>
        </w:rPr>
        <w:t>’</w:t>
      </w:r>
      <w:r w:rsidR="00A7255A" w:rsidRPr="000A28B9">
        <w:rPr>
          <w:lang w:val="fr-FR"/>
        </w:rPr>
        <w:t>OMPI et</w:t>
      </w:r>
      <w:r w:rsidR="006B5A6F" w:rsidRPr="000A28B9">
        <w:rPr>
          <w:lang w:val="fr-FR"/>
        </w:rPr>
        <w:t xml:space="preserve"> </w:t>
      </w:r>
      <w:r w:rsidR="00A7255A" w:rsidRPr="000A28B9">
        <w:rPr>
          <w:lang w:val="fr-FR"/>
        </w:rPr>
        <w:t>diffusion de l</w:t>
      </w:r>
      <w:r w:rsidR="00D47C19" w:rsidRPr="000A28B9">
        <w:rPr>
          <w:lang w:val="fr-FR"/>
        </w:rPr>
        <w:t>’</w:t>
      </w:r>
      <w:r w:rsidR="006B5A6F" w:rsidRPr="000A28B9">
        <w:rPr>
          <w:lang w:val="fr-FR"/>
        </w:rPr>
        <w:t xml:space="preserve">information </w:t>
      </w:r>
      <w:r w:rsidR="00A7255A" w:rsidRPr="000A28B9">
        <w:rPr>
          <w:lang w:val="fr-FR"/>
        </w:rPr>
        <w:t>au</w:t>
      </w:r>
      <w:r w:rsidR="00A00AD9" w:rsidRPr="000A28B9">
        <w:rPr>
          <w:lang w:val="fr-FR"/>
        </w:rPr>
        <w:t>près des</w:t>
      </w:r>
      <w:r w:rsidR="00A7255A" w:rsidRPr="000A28B9">
        <w:rPr>
          <w:lang w:val="fr-FR"/>
        </w:rPr>
        <w:t xml:space="preserve"> États membres par l</w:t>
      </w:r>
      <w:r w:rsidR="00D47C19" w:rsidRPr="000A28B9">
        <w:rPr>
          <w:lang w:val="fr-FR"/>
        </w:rPr>
        <w:t>’</w:t>
      </w:r>
      <w:r w:rsidR="00A7255A" w:rsidRPr="000A28B9">
        <w:rPr>
          <w:lang w:val="fr-FR"/>
        </w:rPr>
        <w:t>intermédiaire de leurs</w:t>
      </w:r>
      <w:r w:rsidR="006B5A6F" w:rsidRPr="000A28B9">
        <w:rPr>
          <w:lang w:val="fr-FR"/>
        </w:rPr>
        <w:t xml:space="preserve"> missions </w:t>
      </w:r>
      <w:r w:rsidR="00A7255A" w:rsidRPr="000A28B9">
        <w:rPr>
          <w:lang w:val="fr-FR"/>
        </w:rPr>
        <w:t>à</w:t>
      </w:r>
      <w:r w:rsidR="006B5A6F" w:rsidRPr="000A28B9">
        <w:rPr>
          <w:lang w:val="fr-FR"/>
        </w:rPr>
        <w:t xml:space="preserve"> Gen</w:t>
      </w:r>
      <w:r w:rsidR="00A7255A" w:rsidRPr="000A28B9">
        <w:rPr>
          <w:lang w:val="fr-FR"/>
        </w:rPr>
        <w:t>è</w:t>
      </w:r>
      <w:r w:rsidR="006B5A6F" w:rsidRPr="000A28B9">
        <w:rPr>
          <w:lang w:val="fr-FR"/>
        </w:rPr>
        <w:t>v</w:t>
      </w:r>
      <w:r w:rsidR="00A7255A" w:rsidRPr="000A28B9">
        <w:rPr>
          <w:lang w:val="fr-FR"/>
        </w:rPr>
        <w:t>e</w:t>
      </w:r>
      <w:r w:rsidR="006B5A6F" w:rsidRPr="000A28B9">
        <w:rPr>
          <w:lang w:val="fr-FR"/>
        </w:rPr>
        <w:t xml:space="preserve">) </w:t>
      </w:r>
      <w:r w:rsidR="00A7255A" w:rsidRPr="000A28B9">
        <w:rPr>
          <w:lang w:val="fr-FR"/>
        </w:rPr>
        <w:t xml:space="preserve">et </w:t>
      </w:r>
      <w:r w:rsidR="006273FA" w:rsidRPr="000A28B9">
        <w:rPr>
          <w:lang w:val="fr-FR"/>
        </w:rPr>
        <w:t xml:space="preserve">les </w:t>
      </w:r>
      <w:r w:rsidR="00A7255A" w:rsidRPr="000A28B9">
        <w:rPr>
          <w:lang w:val="fr-FR"/>
        </w:rPr>
        <w:t xml:space="preserve">médias sociaux </w:t>
      </w:r>
      <w:r w:rsidR="006B5A6F" w:rsidRPr="000A28B9">
        <w:rPr>
          <w:lang w:val="fr-FR"/>
        </w:rPr>
        <w:t>(Lin</w:t>
      </w:r>
      <w:r w:rsidR="00A7255A" w:rsidRPr="000A28B9">
        <w:rPr>
          <w:lang w:val="fr-FR"/>
        </w:rPr>
        <w:t>kedIn, Twitter, Monster.c</w:t>
      </w:r>
      <w:r w:rsidR="000A28B9" w:rsidRPr="000A28B9">
        <w:rPr>
          <w:lang w:val="fr-FR"/>
        </w:rPr>
        <w:t>om).  Pa</w:t>
      </w:r>
      <w:r w:rsidR="00B25AFC" w:rsidRPr="000A28B9">
        <w:rPr>
          <w:lang w:val="fr-FR"/>
        </w:rPr>
        <w:t>rmi les chefs de service et au sein</w:t>
      </w:r>
      <w:r w:rsidR="006B5A6F" w:rsidRPr="000A28B9">
        <w:rPr>
          <w:lang w:val="fr-FR"/>
        </w:rPr>
        <w:t xml:space="preserve"> </w:t>
      </w:r>
      <w:r w:rsidR="00A7255A" w:rsidRPr="000A28B9">
        <w:rPr>
          <w:lang w:val="fr-FR"/>
        </w:rPr>
        <w:t xml:space="preserve">des </w:t>
      </w:r>
      <w:r w:rsidR="00331901" w:rsidRPr="000A28B9">
        <w:rPr>
          <w:lang w:val="fr-FR"/>
        </w:rPr>
        <w:t>c</w:t>
      </w:r>
      <w:r w:rsidR="00A7255A" w:rsidRPr="000A28B9">
        <w:rPr>
          <w:lang w:val="fr-FR"/>
        </w:rPr>
        <w:t xml:space="preserve">omités des nominations et du personnel en </w:t>
      </w:r>
      <w:r w:rsidR="006B5A6F" w:rsidRPr="000A28B9">
        <w:rPr>
          <w:lang w:val="fr-FR"/>
        </w:rPr>
        <w:t>g</w:t>
      </w:r>
      <w:r w:rsidR="00A7255A" w:rsidRPr="000A28B9">
        <w:rPr>
          <w:lang w:val="fr-FR"/>
        </w:rPr>
        <w:t>éné</w:t>
      </w:r>
      <w:r w:rsidR="006B5A6F" w:rsidRPr="000A28B9">
        <w:rPr>
          <w:lang w:val="fr-FR"/>
        </w:rPr>
        <w:t xml:space="preserve">ral, </w:t>
      </w:r>
      <w:r w:rsidR="00A7255A" w:rsidRPr="000A28B9">
        <w:rPr>
          <w:lang w:val="fr-FR"/>
        </w:rPr>
        <w:t>des me</w:t>
      </w:r>
      <w:r w:rsidR="006B5A6F" w:rsidRPr="000A28B9">
        <w:rPr>
          <w:lang w:val="fr-FR"/>
        </w:rPr>
        <w:t>sures</w:t>
      </w:r>
      <w:r w:rsidR="00A7255A" w:rsidRPr="000A28B9">
        <w:rPr>
          <w:lang w:val="fr-FR"/>
        </w:rPr>
        <w:t xml:space="preserve"> de sensibilisation</w:t>
      </w:r>
      <w:r w:rsidR="00A00AD9" w:rsidRPr="000A28B9">
        <w:rPr>
          <w:lang w:val="fr-FR"/>
        </w:rPr>
        <w:t xml:space="preserve"> sont prises</w:t>
      </w:r>
      <w:r w:rsidR="00A7255A" w:rsidRPr="000A28B9">
        <w:rPr>
          <w:lang w:val="fr-FR"/>
        </w:rPr>
        <w:t>, sous la forme de formations,</w:t>
      </w:r>
      <w:r w:rsidR="006B5A6F" w:rsidRPr="000A28B9">
        <w:rPr>
          <w:lang w:val="fr-FR"/>
        </w:rPr>
        <w:t xml:space="preserve"> </w:t>
      </w:r>
      <w:r w:rsidR="00A00AD9" w:rsidRPr="000A28B9">
        <w:rPr>
          <w:lang w:val="fr-FR"/>
        </w:rPr>
        <w:t xml:space="preserve">pour </w:t>
      </w:r>
      <w:r w:rsidR="00A7255A" w:rsidRPr="000A28B9">
        <w:rPr>
          <w:lang w:val="fr-FR"/>
        </w:rPr>
        <w:t>faire mieux connaîtr</w:t>
      </w:r>
      <w:r w:rsidR="006B5A6F" w:rsidRPr="000A28B9">
        <w:rPr>
          <w:lang w:val="fr-FR"/>
        </w:rPr>
        <w:t xml:space="preserve">e </w:t>
      </w:r>
      <w:r w:rsidR="00A7255A" w:rsidRPr="000A28B9">
        <w:rPr>
          <w:lang w:val="fr-FR"/>
        </w:rPr>
        <w:t>la valeur et les avantages</w:t>
      </w:r>
      <w:r w:rsidR="006B5A6F" w:rsidRPr="000A28B9">
        <w:rPr>
          <w:lang w:val="fr-FR"/>
        </w:rPr>
        <w:t xml:space="preserve"> </w:t>
      </w:r>
      <w:r w:rsidR="00A7255A" w:rsidRPr="000A28B9">
        <w:rPr>
          <w:lang w:val="fr-FR"/>
        </w:rPr>
        <w:t>de la diversité</w:t>
      </w:r>
      <w:r w:rsidR="006B5A6F" w:rsidRPr="000A28B9">
        <w:rPr>
          <w:lang w:val="fr-FR"/>
        </w:rPr>
        <w:t xml:space="preserve"> </w:t>
      </w:r>
      <w:r w:rsidR="00A7255A" w:rsidRPr="000A28B9">
        <w:rPr>
          <w:lang w:val="fr-FR"/>
        </w:rPr>
        <w:t>géographique et de la</w:t>
      </w:r>
      <w:r w:rsidR="00375848" w:rsidRPr="000A28B9">
        <w:rPr>
          <w:lang w:val="fr-FR"/>
        </w:rPr>
        <w:t xml:space="preserve"> </w:t>
      </w:r>
      <w:r w:rsidR="00A00AD9" w:rsidRPr="000A28B9">
        <w:rPr>
          <w:lang w:val="fr-FR"/>
        </w:rPr>
        <w:t>représentation équilibrée des hommes et des femm</w:t>
      </w:r>
      <w:r w:rsidR="000A28B9" w:rsidRPr="000A28B9">
        <w:rPr>
          <w:lang w:val="fr-FR"/>
        </w:rPr>
        <w:t>es.  Le</w:t>
      </w:r>
      <w:r w:rsidR="00A7255A" w:rsidRPr="000A28B9">
        <w:rPr>
          <w:lang w:val="fr-FR"/>
        </w:rPr>
        <w:t xml:space="preserve">s </w:t>
      </w:r>
      <w:r w:rsidR="00331901" w:rsidRPr="000A28B9">
        <w:rPr>
          <w:lang w:val="fr-FR"/>
        </w:rPr>
        <w:t>c</w:t>
      </w:r>
      <w:r w:rsidR="00A7255A" w:rsidRPr="000A28B9">
        <w:rPr>
          <w:lang w:val="fr-FR"/>
        </w:rPr>
        <w:t>omités des nominations</w:t>
      </w:r>
      <w:r w:rsidR="006B5A6F" w:rsidRPr="000A28B9">
        <w:rPr>
          <w:lang w:val="fr-FR"/>
        </w:rPr>
        <w:t xml:space="preserve"> re</w:t>
      </w:r>
      <w:r w:rsidR="00A7255A" w:rsidRPr="000A28B9">
        <w:rPr>
          <w:lang w:val="fr-FR"/>
        </w:rPr>
        <w:t>çoivent des informations actualisées de la part d</w:t>
      </w:r>
      <w:r w:rsidR="00D47C19" w:rsidRPr="000A28B9">
        <w:rPr>
          <w:lang w:val="fr-FR"/>
        </w:rPr>
        <w:t>’</w:t>
      </w:r>
      <w:r w:rsidR="00A7255A" w:rsidRPr="000A28B9">
        <w:rPr>
          <w:lang w:val="fr-FR"/>
        </w:rPr>
        <w:t xml:space="preserve">États membres </w:t>
      </w:r>
      <w:r w:rsidR="009F3B04" w:rsidRPr="000A28B9">
        <w:rPr>
          <w:lang w:val="fr-FR"/>
        </w:rPr>
        <w:t>non rep</w:t>
      </w:r>
      <w:r w:rsidR="00FE64D2" w:rsidRPr="000A28B9">
        <w:rPr>
          <w:lang w:val="fr-FR"/>
        </w:rPr>
        <w:t>résentés</w:t>
      </w:r>
      <w:r w:rsidR="00A7255A" w:rsidRPr="000A28B9">
        <w:rPr>
          <w:lang w:val="fr-FR"/>
        </w:rPr>
        <w:t xml:space="preserve"> dans le personnel de l</w:t>
      </w:r>
      <w:r w:rsidR="00D47C19" w:rsidRPr="000A28B9">
        <w:rPr>
          <w:lang w:val="fr-FR"/>
        </w:rPr>
        <w:t>’</w:t>
      </w:r>
      <w:r w:rsidR="00A7255A" w:rsidRPr="000A28B9">
        <w:rPr>
          <w:lang w:val="fr-FR"/>
        </w:rPr>
        <w:t xml:space="preserve">OMPI et </w:t>
      </w:r>
      <w:r w:rsidR="00331901" w:rsidRPr="000A28B9">
        <w:rPr>
          <w:lang w:val="fr-FR"/>
        </w:rPr>
        <w:t>précisent,</w:t>
      </w:r>
      <w:r w:rsidR="00A7255A" w:rsidRPr="000A28B9">
        <w:rPr>
          <w:lang w:val="fr-FR"/>
        </w:rPr>
        <w:t xml:space="preserve"> dans leur</w:t>
      </w:r>
      <w:r w:rsidR="006B5A6F" w:rsidRPr="000A28B9">
        <w:rPr>
          <w:lang w:val="fr-FR"/>
        </w:rPr>
        <w:t xml:space="preserve"> </w:t>
      </w:r>
      <w:r w:rsidR="00A7255A" w:rsidRPr="000A28B9">
        <w:rPr>
          <w:lang w:val="fr-FR"/>
        </w:rPr>
        <w:t>rapport à l</w:t>
      </w:r>
      <w:r w:rsidR="00D47C19" w:rsidRPr="000A28B9">
        <w:rPr>
          <w:lang w:val="fr-FR"/>
        </w:rPr>
        <w:t>’</w:t>
      </w:r>
      <w:r w:rsidR="00A7255A" w:rsidRPr="000A28B9">
        <w:rPr>
          <w:lang w:val="fr-FR"/>
        </w:rPr>
        <w:t>intention du Directeur général</w:t>
      </w:r>
      <w:r w:rsidR="00331901" w:rsidRPr="000A28B9">
        <w:rPr>
          <w:lang w:val="fr-FR"/>
        </w:rPr>
        <w:t>,</w:t>
      </w:r>
      <w:r w:rsidR="00A7255A" w:rsidRPr="000A28B9">
        <w:rPr>
          <w:lang w:val="fr-FR"/>
        </w:rPr>
        <w:t xml:space="preserve"> </w:t>
      </w:r>
      <w:r w:rsidR="00331901" w:rsidRPr="000A28B9">
        <w:rPr>
          <w:lang w:val="fr-FR"/>
        </w:rPr>
        <w:t>la façon dont ils ont tenu compte d</w:t>
      </w:r>
      <w:r w:rsidR="00A7255A" w:rsidRPr="000A28B9">
        <w:rPr>
          <w:lang w:val="fr-FR"/>
        </w:rPr>
        <w:t>es</w:t>
      </w:r>
      <w:r w:rsidR="006B5A6F" w:rsidRPr="000A28B9">
        <w:rPr>
          <w:lang w:val="fr-FR"/>
        </w:rPr>
        <w:t xml:space="preserve"> </w:t>
      </w:r>
      <w:r w:rsidR="00A7255A" w:rsidRPr="000A28B9">
        <w:rPr>
          <w:lang w:val="fr-FR"/>
        </w:rPr>
        <w:t>princip</w:t>
      </w:r>
      <w:r w:rsidR="006B5A6F" w:rsidRPr="000A28B9">
        <w:rPr>
          <w:lang w:val="fr-FR"/>
        </w:rPr>
        <w:t xml:space="preserve">es </w:t>
      </w:r>
      <w:r w:rsidR="00A7255A" w:rsidRPr="000A28B9">
        <w:rPr>
          <w:lang w:val="fr-FR"/>
        </w:rPr>
        <w:t>de</w:t>
      </w:r>
      <w:r w:rsidR="006B5A6F" w:rsidRPr="000A28B9">
        <w:rPr>
          <w:lang w:val="fr-FR"/>
        </w:rPr>
        <w:t xml:space="preserve"> </w:t>
      </w:r>
      <w:r w:rsidR="00D840D9" w:rsidRPr="000A28B9">
        <w:rPr>
          <w:lang w:val="fr-FR"/>
        </w:rPr>
        <w:t>répartition géographique et de</w:t>
      </w:r>
      <w:r w:rsidR="006B5A6F" w:rsidRPr="000A28B9">
        <w:rPr>
          <w:lang w:val="fr-FR"/>
        </w:rPr>
        <w:t xml:space="preserve"> </w:t>
      </w:r>
      <w:r w:rsidR="00D840D9" w:rsidRPr="000A28B9">
        <w:rPr>
          <w:lang w:val="fr-FR"/>
        </w:rPr>
        <w:lastRenderedPageBreak/>
        <w:t>représentation équilibrée des hommes et des femmes dans la présélection des</w:t>
      </w:r>
      <w:r w:rsidR="006B5A6F" w:rsidRPr="000A28B9">
        <w:rPr>
          <w:lang w:val="fr-FR"/>
        </w:rPr>
        <w:t xml:space="preserve"> candidats.</w:t>
      </w:r>
    </w:p>
    <w:p w14:paraId="5AE0C861" w14:textId="7D9ECCDA" w:rsidR="00C01F4E" w:rsidRPr="000A28B9" w:rsidRDefault="00CE4293" w:rsidP="008712B0">
      <w:pPr>
        <w:pStyle w:val="ONUMFS"/>
        <w:numPr>
          <w:ilvl w:val="0"/>
          <w:numId w:val="17"/>
        </w:numPr>
        <w:rPr>
          <w:b/>
          <w:i/>
          <w:lang w:val="fr-FR"/>
        </w:rPr>
      </w:pPr>
      <w:r w:rsidRPr="000A28B9">
        <w:rPr>
          <w:lang w:val="fr-FR"/>
        </w:rPr>
        <w:t>Les activité</w:t>
      </w:r>
      <w:r w:rsidR="006B5A6F" w:rsidRPr="000A28B9">
        <w:rPr>
          <w:lang w:val="fr-FR"/>
        </w:rPr>
        <w:t>s</w:t>
      </w:r>
      <w:r w:rsidRPr="000A28B9">
        <w:rPr>
          <w:lang w:val="fr-FR"/>
        </w:rPr>
        <w:t xml:space="preserve"> de sensibilisation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dont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objectif est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augmenter le nombre de candidats compétents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prennent la</w:t>
      </w:r>
      <w:r w:rsidR="006B5A6F" w:rsidRPr="000A28B9">
        <w:rPr>
          <w:lang w:val="fr-FR"/>
        </w:rPr>
        <w:t xml:space="preserve"> form</w:t>
      </w:r>
      <w:r w:rsidRPr="000A28B9">
        <w:rPr>
          <w:lang w:val="fr-FR"/>
        </w:rPr>
        <w:t>e de campag</w:t>
      </w:r>
      <w:r w:rsidR="006B5A6F" w:rsidRPr="000A28B9">
        <w:rPr>
          <w:lang w:val="fr-FR"/>
        </w:rPr>
        <w:t>n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s </w:t>
      </w:r>
      <w:r w:rsidRPr="000A28B9">
        <w:rPr>
          <w:lang w:val="fr-FR"/>
        </w:rPr>
        <w:t>visant les</w:t>
      </w:r>
      <w:r w:rsidR="006B5A6F" w:rsidRPr="000A28B9">
        <w:rPr>
          <w:lang w:val="fr-FR"/>
        </w:rPr>
        <w:t xml:space="preserve"> r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>gions</w:t>
      </w:r>
      <w:r w:rsidRPr="000A28B9">
        <w:rPr>
          <w:lang w:val="fr-FR"/>
        </w:rPr>
        <w:t xml:space="preserve"> sous</w:t>
      </w:r>
      <w:r w:rsidR="000A28B9" w:rsidRPr="000A28B9">
        <w:rPr>
          <w:lang w:val="fr-FR"/>
        </w:rPr>
        <w:noBreakHyphen/>
      </w:r>
      <w:r w:rsidRPr="000A28B9">
        <w:rPr>
          <w:lang w:val="fr-FR"/>
        </w:rPr>
        <w:t>représentées et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les </w:t>
      </w:r>
      <w:r w:rsidR="006B5A6F" w:rsidRPr="000A28B9">
        <w:rPr>
          <w:lang w:val="fr-FR"/>
        </w:rPr>
        <w:t xml:space="preserve">missions </w:t>
      </w:r>
      <w:r w:rsidRPr="000A28B9">
        <w:rPr>
          <w:lang w:val="fr-FR"/>
        </w:rPr>
        <w:t>auprès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 xml:space="preserve">États membres </w:t>
      </w:r>
      <w:r w:rsidR="009F3B04" w:rsidRPr="000A28B9">
        <w:rPr>
          <w:lang w:val="fr-FR"/>
        </w:rPr>
        <w:t>non rep</w:t>
      </w:r>
      <w:r w:rsidR="00FE64D2" w:rsidRPr="000A28B9">
        <w:rPr>
          <w:lang w:val="fr-FR"/>
        </w:rPr>
        <w:t>résent</w:t>
      </w:r>
      <w:r w:rsidR="000A28B9" w:rsidRPr="000A28B9">
        <w:rPr>
          <w:lang w:val="fr-FR"/>
        </w:rPr>
        <w:t>és.  El</w:t>
      </w:r>
      <w:r w:rsidR="00A00AD9" w:rsidRPr="000A28B9">
        <w:rPr>
          <w:lang w:val="fr-FR"/>
        </w:rPr>
        <w:t>les prévoient notamment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des</w:t>
      </w:r>
      <w:r w:rsidR="006B5A6F" w:rsidRPr="000A28B9">
        <w:rPr>
          <w:lang w:val="fr-FR"/>
        </w:rPr>
        <w:t xml:space="preserve"> visit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s </w:t>
      </w:r>
      <w:r w:rsidRPr="000A28B9">
        <w:rPr>
          <w:lang w:val="fr-FR"/>
        </w:rPr>
        <w:t xml:space="preserve">dans </w:t>
      </w:r>
      <w:r w:rsidR="00331901" w:rsidRPr="000A28B9">
        <w:rPr>
          <w:lang w:val="fr-FR"/>
        </w:rPr>
        <w:t>d</w:t>
      </w:r>
      <w:r w:rsidRPr="000A28B9">
        <w:rPr>
          <w:lang w:val="fr-FR"/>
        </w:rPr>
        <w:t>es</w:t>
      </w:r>
      <w:r w:rsidR="006B5A6F" w:rsidRPr="000A28B9">
        <w:rPr>
          <w:lang w:val="fr-FR"/>
        </w:rPr>
        <w:t xml:space="preserve"> universit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s, </w:t>
      </w:r>
      <w:r w:rsidRPr="000A28B9">
        <w:rPr>
          <w:lang w:val="fr-FR"/>
        </w:rPr>
        <w:t>des séances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information et la mise en place de</w:t>
      </w:r>
      <w:r w:rsidR="006B5A6F" w:rsidRPr="000A28B9">
        <w:rPr>
          <w:lang w:val="fr-FR"/>
        </w:rPr>
        <w:t xml:space="preserve"> parte</w:t>
      </w:r>
      <w:r w:rsidRPr="000A28B9">
        <w:rPr>
          <w:lang w:val="fr-FR"/>
        </w:rPr>
        <w:t>na</w:t>
      </w:r>
      <w:r w:rsidR="006B5A6F" w:rsidRPr="000A28B9">
        <w:rPr>
          <w:lang w:val="fr-FR"/>
        </w:rPr>
        <w:t>ri</w:t>
      </w:r>
      <w:r w:rsidRPr="000A28B9">
        <w:rPr>
          <w:lang w:val="fr-FR"/>
        </w:rPr>
        <w:t>at</w:t>
      </w:r>
      <w:r w:rsidR="006B5A6F" w:rsidRPr="000A28B9">
        <w:rPr>
          <w:lang w:val="fr-FR"/>
        </w:rPr>
        <w:t xml:space="preserve">s </w:t>
      </w:r>
      <w:r w:rsidRPr="000A28B9">
        <w:rPr>
          <w:lang w:val="fr-FR"/>
        </w:rPr>
        <w:t>avec les coordonnateurs</w:t>
      </w:r>
      <w:r w:rsidR="00A00AD9" w:rsidRPr="000A28B9">
        <w:rPr>
          <w:lang w:val="fr-FR"/>
        </w:rPr>
        <w:t xml:space="preserve"> compétents</w:t>
      </w:r>
      <w:r w:rsidRPr="000A28B9">
        <w:rPr>
          <w:lang w:val="fr-FR"/>
        </w:rPr>
        <w:t xml:space="preserve"> </w:t>
      </w:r>
      <w:r w:rsidR="006B5A6F" w:rsidRPr="000A28B9">
        <w:rPr>
          <w:lang w:val="fr-FR"/>
        </w:rPr>
        <w:t>(</w:t>
      </w:r>
      <w:r w:rsidRPr="000A28B9">
        <w:rPr>
          <w:lang w:val="fr-FR"/>
        </w:rPr>
        <w:t>par exemple</w:t>
      </w:r>
      <w:r w:rsidR="00A00AD9" w:rsidRPr="000A28B9">
        <w:rPr>
          <w:lang w:val="fr-FR"/>
        </w:rPr>
        <w:t>,</w:t>
      </w:r>
      <w:r w:rsidRPr="000A28B9">
        <w:rPr>
          <w:lang w:val="fr-FR"/>
        </w:rPr>
        <w:t xml:space="preserve"> dans les centres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orientation des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universités et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autres organis</w:t>
      </w:r>
      <w:r w:rsidR="00A00AD9" w:rsidRPr="000A28B9">
        <w:rPr>
          <w:lang w:val="fr-FR"/>
        </w:rPr>
        <w:t xml:space="preserve">ations et </w:t>
      </w:r>
      <w:r w:rsidRPr="000A28B9">
        <w:rPr>
          <w:lang w:val="fr-FR"/>
        </w:rPr>
        <w:t xml:space="preserve">dans les offices </w:t>
      </w:r>
      <w:r w:rsidR="006B5A6F" w:rsidRPr="000A28B9">
        <w:rPr>
          <w:lang w:val="fr-FR"/>
        </w:rPr>
        <w:t>nationa</w:t>
      </w:r>
      <w:r w:rsidRPr="000A28B9">
        <w:rPr>
          <w:lang w:val="fr-FR"/>
        </w:rPr>
        <w:t>ux de la propriété intellectuel</w:t>
      </w:r>
      <w:r w:rsidR="000A28B9" w:rsidRPr="000A28B9">
        <w:rPr>
          <w:lang w:val="fr-FR"/>
        </w:rPr>
        <w:t>le).  De</w:t>
      </w:r>
      <w:r w:rsidRPr="000A28B9">
        <w:rPr>
          <w:lang w:val="fr-FR"/>
        </w:rPr>
        <w:t>s i</w:t>
      </w:r>
      <w:r w:rsidR="00375848" w:rsidRPr="000A28B9">
        <w:rPr>
          <w:lang w:val="fr-FR"/>
        </w:rPr>
        <w:t>nformation</w:t>
      </w:r>
      <w:r w:rsidRPr="000A28B9">
        <w:rPr>
          <w:lang w:val="fr-FR"/>
        </w:rPr>
        <w:t>s sur les</w:t>
      </w:r>
      <w:r w:rsidR="00375848" w:rsidRPr="000A28B9">
        <w:rPr>
          <w:lang w:val="fr-FR"/>
        </w:rPr>
        <w:t xml:space="preserve"> </w:t>
      </w:r>
      <w:r w:rsidR="00A00AD9" w:rsidRPr="000A28B9">
        <w:rPr>
          <w:lang w:val="fr-FR"/>
        </w:rPr>
        <w:t>postes</w:t>
      </w:r>
      <w:r w:rsidRPr="000A28B9">
        <w:rPr>
          <w:lang w:val="fr-FR"/>
        </w:rPr>
        <w:t xml:space="preserve"> vacants ont également été diffusées </w:t>
      </w:r>
      <w:r w:rsidR="00A00AD9" w:rsidRPr="000A28B9">
        <w:rPr>
          <w:lang w:val="fr-FR"/>
        </w:rPr>
        <w:t>au moyen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de fichiers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adresses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 xml:space="preserve">en </w:t>
      </w:r>
      <w:r w:rsidR="006B5A6F" w:rsidRPr="000A28B9">
        <w:rPr>
          <w:lang w:val="fr-FR"/>
        </w:rPr>
        <w:t>particul</w:t>
      </w:r>
      <w:r w:rsidRPr="000A28B9">
        <w:rPr>
          <w:lang w:val="fr-FR"/>
        </w:rPr>
        <w:t>ier à des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candidats potentiels issus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 xml:space="preserve">États membres </w:t>
      </w:r>
      <w:r w:rsidR="009F3B04" w:rsidRPr="000A28B9">
        <w:rPr>
          <w:lang w:val="fr-FR"/>
        </w:rPr>
        <w:t>non rep</w:t>
      </w:r>
      <w:r w:rsidRPr="000A28B9">
        <w:rPr>
          <w:lang w:val="fr-FR"/>
        </w:rPr>
        <w:t xml:space="preserve">résentés dont le profil est intéressant mais dont les </w:t>
      </w:r>
      <w:r w:rsidR="00331901" w:rsidRPr="000A28B9">
        <w:rPr>
          <w:lang w:val="fr-FR"/>
        </w:rPr>
        <w:t>candidatures</w:t>
      </w:r>
      <w:r w:rsidRPr="000A28B9">
        <w:rPr>
          <w:lang w:val="fr-FR"/>
        </w:rPr>
        <w:t xml:space="preserve"> précédentes n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ont pas été fructueuses.</w:t>
      </w:r>
    </w:p>
    <w:p w14:paraId="7C7425E6" w14:textId="77777777" w:rsidR="008712B0" w:rsidRPr="000A28B9" w:rsidRDefault="006B5A6F" w:rsidP="008712B0">
      <w:pPr>
        <w:pStyle w:val="ONUMFS"/>
        <w:numPr>
          <w:ilvl w:val="0"/>
          <w:numId w:val="0"/>
        </w:numPr>
        <w:rPr>
          <w:b/>
          <w:i/>
          <w:szCs w:val="22"/>
          <w:lang w:val="fr-FR"/>
        </w:rPr>
      </w:pPr>
      <w:r w:rsidRPr="000A28B9">
        <w:rPr>
          <w:b/>
          <w:i/>
          <w:szCs w:val="22"/>
          <w:lang w:val="fr-FR"/>
        </w:rPr>
        <w:t xml:space="preserve">Discussions </w:t>
      </w:r>
      <w:r w:rsidR="00A00AD9" w:rsidRPr="000A28B9">
        <w:rPr>
          <w:b/>
          <w:i/>
          <w:szCs w:val="22"/>
          <w:lang w:val="fr-FR"/>
        </w:rPr>
        <w:t>et</w:t>
      </w:r>
      <w:r w:rsidRPr="000A28B9">
        <w:rPr>
          <w:b/>
          <w:i/>
          <w:szCs w:val="22"/>
          <w:lang w:val="fr-FR"/>
        </w:rPr>
        <w:t xml:space="preserve"> propos</w:t>
      </w:r>
      <w:r w:rsidR="00A00AD9" w:rsidRPr="000A28B9">
        <w:rPr>
          <w:b/>
          <w:i/>
          <w:szCs w:val="22"/>
          <w:lang w:val="fr-FR"/>
        </w:rPr>
        <w:t>ition</w:t>
      </w:r>
      <w:r w:rsidRPr="000A28B9">
        <w:rPr>
          <w:b/>
          <w:i/>
          <w:szCs w:val="22"/>
          <w:lang w:val="fr-FR"/>
        </w:rPr>
        <w:t>s</w:t>
      </w:r>
    </w:p>
    <w:p w14:paraId="0EDEE1A4" w14:textId="5613D759" w:rsidR="008712B0" w:rsidRPr="000A28B9" w:rsidRDefault="002669CD" w:rsidP="008712B0">
      <w:pPr>
        <w:pStyle w:val="ONUMFS"/>
        <w:rPr>
          <w:lang w:val="fr-FR"/>
        </w:rPr>
      </w:pPr>
      <w:r w:rsidRPr="000A28B9">
        <w:rPr>
          <w:lang w:val="fr-FR"/>
        </w:rPr>
        <w:t>Les</w:t>
      </w:r>
      <w:r w:rsidR="006B5A6F" w:rsidRPr="000A28B9">
        <w:rPr>
          <w:lang w:val="fr-FR"/>
        </w:rPr>
        <w:t xml:space="preserve"> information</w:t>
      </w:r>
      <w:r w:rsidRPr="000A28B9">
        <w:rPr>
          <w:lang w:val="fr-FR"/>
        </w:rPr>
        <w:t xml:space="preserve">s </w:t>
      </w:r>
      <w:r w:rsidR="00CC1ABA" w:rsidRPr="000A28B9">
        <w:rPr>
          <w:lang w:val="fr-FR"/>
        </w:rPr>
        <w:t>qui précèdent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ont permis la tenue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 xml:space="preserve">un débat ouvert et exhaustif </w:t>
      </w:r>
      <w:r w:rsidR="006B5A6F" w:rsidRPr="000A28B9">
        <w:rPr>
          <w:lang w:val="fr-FR"/>
        </w:rPr>
        <w:t>du</w:t>
      </w:r>
      <w:r w:rsidRPr="000A28B9">
        <w:rPr>
          <w:lang w:val="fr-FR"/>
        </w:rPr>
        <w:t>rant les réunions de</w:t>
      </w:r>
      <w:r w:rsidR="006B5A6F" w:rsidRPr="000A28B9">
        <w:rPr>
          <w:lang w:val="fr-FR"/>
        </w:rPr>
        <w:t xml:space="preserve"> consultation.</w:t>
      </w:r>
    </w:p>
    <w:p w14:paraId="17831870" w14:textId="77777777" w:rsidR="008712B0" w:rsidRPr="000A28B9" w:rsidRDefault="00A00AD9" w:rsidP="008712B0">
      <w:pPr>
        <w:pStyle w:val="ONUMFS"/>
        <w:numPr>
          <w:ilvl w:val="0"/>
          <w:numId w:val="0"/>
        </w:numPr>
        <w:ind w:firstLine="567"/>
        <w:rPr>
          <w:lang w:val="fr-FR"/>
        </w:rPr>
      </w:pPr>
      <w:r w:rsidRPr="000A28B9">
        <w:rPr>
          <w:i/>
          <w:lang w:val="fr-FR"/>
        </w:rPr>
        <w:t>C</w:t>
      </w:r>
      <w:r w:rsidR="006B5A6F" w:rsidRPr="000A28B9">
        <w:rPr>
          <w:i/>
          <w:lang w:val="fr-FR"/>
        </w:rPr>
        <w:t>onsensus</w:t>
      </w:r>
      <w:r w:rsidRPr="000A28B9">
        <w:rPr>
          <w:i/>
          <w:lang w:val="fr-FR"/>
        </w:rPr>
        <w:t xml:space="preserve"> général</w:t>
      </w:r>
    </w:p>
    <w:p w14:paraId="1B4D3B95" w14:textId="32B14BE6" w:rsidR="008712B0" w:rsidRPr="000A28B9" w:rsidRDefault="00F5022F" w:rsidP="008712B0">
      <w:pPr>
        <w:pStyle w:val="ONUMFS"/>
        <w:rPr>
          <w:lang w:val="fr-FR"/>
        </w:rPr>
      </w:pPr>
      <w:r w:rsidRPr="000A28B9">
        <w:rPr>
          <w:lang w:val="fr-FR"/>
        </w:rPr>
        <w:t>Les groupes</w:t>
      </w:r>
      <w:r w:rsidR="006B5A6F" w:rsidRPr="000A28B9">
        <w:rPr>
          <w:lang w:val="fr-FR"/>
        </w:rPr>
        <w:t xml:space="preserve"> </w:t>
      </w:r>
      <w:r w:rsidR="00045F99" w:rsidRPr="000A28B9">
        <w:rPr>
          <w:lang w:val="fr-FR"/>
        </w:rPr>
        <w:t>r</w:t>
      </w:r>
      <w:r w:rsidRPr="000A28B9">
        <w:rPr>
          <w:lang w:val="fr-FR"/>
        </w:rPr>
        <w:t>é</w:t>
      </w:r>
      <w:r w:rsidR="00045F99" w:rsidRPr="000A28B9">
        <w:rPr>
          <w:lang w:val="fr-FR"/>
        </w:rPr>
        <w:t>giona</w:t>
      </w:r>
      <w:r w:rsidRPr="000A28B9">
        <w:rPr>
          <w:lang w:val="fr-FR"/>
        </w:rPr>
        <w:t>ux</w:t>
      </w:r>
      <w:r w:rsidR="00045F99" w:rsidRPr="000A28B9">
        <w:rPr>
          <w:lang w:val="fr-FR"/>
        </w:rPr>
        <w:t xml:space="preserve"> </w:t>
      </w:r>
      <w:r w:rsidR="00E06ED9" w:rsidRPr="000A28B9">
        <w:rPr>
          <w:lang w:val="fr-FR"/>
        </w:rPr>
        <w:t>ont été</w:t>
      </w:r>
      <w:r w:rsidRPr="000A28B9">
        <w:rPr>
          <w:lang w:val="fr-FR"/>
        </w:rPr>
        <w:t xml:space="preserve"> </w:t>
      </w:r>
      <w:r w:rsidR="006B5A6F" w:rsidRPr="000A28B9">
        <w:rPr>
          <w:lang w:val="fr-FR"/>
        </w:rPr>
        <w:t>unanim</w:t>
      </w:r>
      <w:r w:rsidRPr="000A28B9">
        <w:rPr>
          <w:lang w:val="fr-FR"/>
        </w:rPr>
        <w:t>es quant au maintien du</w:t>
      </w:r>
      <w:r w:rsidR="00CC1ABA" w:rsidRPr="000A28B9">
        <w:rPr>
          <w:lang w:val="fr-FR"/>
        </w:rPr>
        <w:t xml:space="preserve"> critère de</w:t>
      </w:r>
      <w:r w:rsidRPr="000A28B9">
        <w:rPr>
          <w:lang w:val="fr-FR"/>
        </w:rPr>
        <w:t xml:space="preserve"> </w:t>
      </w:r>
      <w:r w:rsidR="006B5A6F" w:rsidRPr="000A28B9">
        <w:rPr>
          <w:lang w:val="fr-FR"/>
        </w:rPr>
        <w:t>m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>rit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 </w:t>
      </w:r>
      <w:r w:rsidR="00CC1ABA" w:rsidRPr="000A28B9">
        <w:rPr>
          <w:lang w:val="fr-FR"/>
        </w:rPr>
        <w:t>au centre du processus</w:t>
      </w:r>
      <w:r w:rsidRPr="000A28B9">
        <w:rPr>
          <w:lang w:val="fr-FR"/>
        </w:rPr>
        <w:t xml:space="preserve"> de recrute</w:t>
      </w:r>
      <w:r w:rsidR="006B5A6F" w:rsidRPr="000A28B9">
        <w:rPr>
          <w:lang w:val="fr-FR"/>
        </w:rPr>
        <w:t>me</w:t>
      </w:r>
      <w:r w:rsidR="000A28B9" w:rsidRPr="000A28B9">
        <w:rPr>
          <w:lang w:val="fr-FR"/>
        </w:rPr>
        <w:t>nt.  Il</w:t>
      </w:r>
      <w:r w:rsidRPr="000A28B9">
        <w:rPr>
          <w:lang w:val="fr-FR"/>
        </w:rPr>
        <w:t xml:space="preserve">s </w:t>
      </w:r>
      <w:r w:rsidR="00E06ED9" w:rsidRPr="000A28B9">
        <w:rPr>
          <w:lang w:val="fr-FR"/>
        </w:rPr>
        <w:t>o</w:t>
      </w:r>
      <w:r w:rsidRPr="000A28B9">
        <w:rPr>
          <w:lang w:val="fr-FR"/>
        </w:rPr>
        <w:t xml:space="preserve">nt également </w:t>
      </w:r>
      <w:r w:rsidR="00E06ED9" w:rsidRPr="000A28B9">
        <w:rPr>
          <w:lang w:val="fr-FR"/>
        </w:rPr>
        <w:t xml:space="preserve">été </w:t>
      </w:r>
      <w:r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avis que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les</w:t>
      </w:r>
      <w:r w:rsidR="006B5A6F" w:rsidRPr="000A28B9">
        <w:rPr>
          <w:lang w:val="fr-FR"/>
        </w:rPr>
        <w:t xml:space="preserve"> post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>s</w:t>
      </w:r>
      <w:r w:rsidRPr="000A28B9">
        <w:rPr>
          <w:lang w:val="fr-FR"/>
        </w:rPr>
        <w:t xml:space="preserve"> dont les compétences sont axées sur les utilisateurs</w:t>
      </w:r>
      <w:r w:rsidR="006B5A6F" w:rsidRPr="000A28B9">
        <w:rPr>
          <w:lang w:val="fr-FR"/>
        </w:rPr>
        <w:t xml:space="preserve"> (</w:t>
      </w:r>
      <w:r w:rsidRPr="000A28B9">
        <w:rPr>
          <w:lang w:val="fr-FR"/>
        </w:rPr>
        <w:t xml:space="preserve">comme </w:t>
      </w:r>
      <w:r w:rsidR="002B388E" w:rsidRPr="000A28B9">
        <w:rPr>
          <w:lang w:val="fr-FR"/>
        </w:rPr>
        <w:t xml:space="preserve">il est </w:t>
      </w:r>
      <w:r w:rsidRPr="000A28B9">
        <w:rPr>
          <w:lang w:val="fr-FR"/>
        </w:rPr>
        <w:t>indiqué au</w:t>
      </w:r>
      <w:r w:rsidR="006B5A6F" w:rsidRPr="000A28B9">
        <w:rPr>
          <w:lang w:val="fr-FR"/>
        </w:rPr>
        <w:t xml:space="preserve"> paragraph</w:t>
      </w:r>
      <w:r w:rsidRPr="000A28B9">
        <w:rPr>
          <w:lang w:val="fr-FR"/>
        </w:rPr>
        <w:t>e </w:t>
      </w:r>
      <w:r w:rsidR="006B5A6F" w:rsidRPr="000A28B9">
        <w:rPr>
          <w:lang w:val="fr-FR"/>
        </w:rPr>
        <w:t>5</w:t>
      </w:r>
      <w:r w:rsidRPr="000A28B9">
        <w:rPr>
          <w:lang w:val="fr-FR"/>
        </w:rPr>
        <w:t>.</w:t>
      </w:r>
      <w:r w:rsidR="00102FD9" w:rsidRPr="000A28B9">
        <w:rPr>
          <w:lang w:val="fr-FR"/>
        </w:rPr>
        <w:t>e)</w:t>
      </w:r>
      <w:r w:rsidRPr="000A28B9">
        <w:rPr>
          <w:lang w:val="fr-FR"/>
        </w:rPr>
        <w:t xml:space="preserve">) </w:t>
      </w:r>
      <w:r w:rsidR="002B388E" w:rsidRPr="000A28B9">
        <w:rPr>
          <w:lang w:val="fr-FR"/>
        </w:rPr>
        <w:t>doivent</w:t>
      </w:r>
      <w:r w:rsidRPr="000A28B9">
        <w:rPr>
          <w:lang w:val="fr-FR"/>
        </w:rPr>
        <w:t xml:space="preserve"> être</w:t>
      </w:r>
      <w:r w:rsidR="006B5A6F" w:rsidRPr="000A28B9">
        <w:rPr>
          <w:lang w:val="fr-FR"/>
        </w:rPr>
        <w:t xml:space="preserve"> exclu</w:t>
      </w:r>
      <w:r w:rsidRPr="000A28B9">
        <w:rPr>
          <w:lang w:val="fr-FR"/>
        </w:rPr>
        <w:t>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de la répartition </w:t>
      </w:r>
      <w:r w:rsidR="006B5A6F" w:rsidRPr="000A28B9">
        <w:rPr>
          <w:lang w:val="fr-FR"/>
        </w:rPr>
        <w:t>g</w:t>
      </w:r>
      <w:r w:rsidRPr="000A28B9">
        <w:rPr>
          <w:lang w:val="fr-FR"/>
        </w:rPr>
        <w:t>éographiq</w:t>
      </w:r>
      <w:r w:rsidR="000A28B9" w:rsidRPr="000A28B9">
        <w:rPr>
          <w:lang w:val="fr-FR"/>
        </w:rPr>
        <w:t>ue.  To</w:t>
      </w:r>
      <w:r w:rsidRPr="000A28B9">
        <w:rPr>
          <w:lang w:val="fr-FR"/>
        </w:rPr>
        <w:t>us les</w:t>
      </w:r>
      <w:r w:rsidR="006B5A6F" w:rsidRPr="000A28B9">
        <w:rPr>
          <w:lang w:val="fr-FR"/>
        </w:rPr>
        <w:t xml:space="preserve"> group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s </w:t>
      </w:r>
      <w:r w:rsidRPr="000A28B9">
        <w:rPr>
          <w:lang w:val="fr-FR"/>
        </w:rPr>
        <w:t>ont appuyé avec force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les</w:t>
      </w:r>
      <w:r w:rsidR="006B5A6F" w:rsidRPr="000A28B9">
        <w:rPr>
          <w:lang w:val="fr-FR"/>
        </w:rPr>
        <w:t xml:space="preserve"> initiatives </w:t>
      </w:r>
      <w:r w:rsidRPr="000A28B9">
        <w:rPr>
          <w:lang w:val="fr-FR"/>
        </w:rPr>
        <w:t>actuelles du</w:t>
      </w:r>
      <w:r w:rsidR="006B5A6F" w:rsidRPr="000A28B9">
        <w:rPr>
          <w:lang w:val="fr-FR"/>
        </w:rPr>
        <w:t xml:space="preserve"> Secr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>tari</w:t>
      </w:r>
      <w:r w:rsidR="000A28B9" w:rsidRPr="000A28B9">
        <w:rPr>
          <w:lang w:val="fr-FR"/>
        </w:rPr>
        <w:t>at.  Il</w:t>
      </w:r>
      <w:r w:rsidR="00E06ED9" w:rsidRPr="000A28B9">
        <w:rPr>
          <w:lang w:val="fr-FR"/>
        </w:rPr>
        <w:t xml:space="preserve"> a été reconnu que le fait de rechercher la</w:t>
      </w:r>
      <w:r w:rsidR="006B5A6F" w:rsidRPr="000A28B9">
        <w:rPr>
          <w:lang w:val="fr-FR"/>
        </w:rPr>
        <w:t xml:space="preserve"> repr</w:t>
      </w:r>
      <w:r w:rsidR="00E06ED9" w:rsidRPr="000A28B9">
        <w:rPr>
          <w:lang w:val="fr-FR"/>
        </w:rPr>
        <w:t>é</w:t>
      </w:r>
      <w:r w:rsidR="006B5A6F" w:rsidRPr="000A28B9">
        <w:rPr>
          <w:lang w:val="fr-FR"/>
        </w:rPr>
        <w:t xml:space="preserve">sentation </w:t>
      </w:r>
      <w:r w:rsidR="00E06ED9" w:rsidRPr="000A28B9">
        <w:rPr>
          <w:lang w:val="fr-FR"/>
        </w:rPr>
        <w:t>de chacun des</w:t>
      </w:r>
      <w:r w:rsidR="006B5A6F" w:rsidRPr="000A28B9">
        <w:rPr>
          <w:lang w:val="fr-FR"/>
        </w:rPr>
        <w:t xml:space="preserve"> </w:t>
      </w:r>
      <w:r w:rsidR="00E06ED9" w:rsidRPr="000A28B9">
        <w:rPr>
          <w:lang w:val="fr-FR"/>
        </w:rPr>
        <w:t>États membres de l</w:t>
      </w:r>
      <w:r w:rsidR="00D47C19" w:rsidRPr="000A28B9">
        <w:rPr>
          <w:lang w:val="fr-FR"/>
        </w:rPr>
        <w:t>’</w:t>
      </w:r>
      <w:r w:rsidR="00E06ED9" w:rsidRPr="000A28B9">
        <w:rPr>
          <w:lang w:val="fr-FR"/>
        </w:rPr>
        <w:t>OMPI et d</w:t>
      </w:r>
      <w:r w:rsidR="00D47C19" w:rsidRPr="000A28B9">
        <w:rPr>
          <w:lang w:val="fr-FR"/>
        </w:rPr>
        <w:t>’</w:t>
      </w:r>
      <w:r w:rsidR="00E06ED9" w:rsidRPr="000A28B9">
        <w:rPr>
          <w:lang w:val="fr-FR"/>
        </w:rPr>
        <w:t xml:space="preserve">en faire un critère </w:t>
      </w:r>
      <w:r w:rsidR="002B388E" w:rsidRPr="000A28B9">
        <w:rPr>
          <w:lang w:val="fr-FR"/>
        </w:rPr>
        <w:t xml:space="preserve">en matière </w:t>
      </w:r>
      <w:r w:rsidR="00E06ED9" w:rsidRPr="000A28B9">
        <w:rPr>
          <w:lang w:val="fr-FR"/>
        </w:rPr>
        <w:t>de répartition géographique n</w:t>
      </w:r>
      <w:r w:rsidR="00D47C19" w:rsidRPr="000A28B9">
        <w:rPr>
          <w:lang w:val="fr-FR"/>
        </w:rPr>
        <w:t>’</w:t>
      </w:r>
      <w:r w:rsidR="002B388E" w:rsidRPr="000A28B9">
        <w:rPr>
          <w:lang w:val="fr-FR"/>
        </w:rPr>
        <w:t>étai</w:t>
      </w:r>
      <w:r w:rsidR="00E06ED9" w:rsidRPr="000A28B9">
        <w:rPr>
          <w:lang w:val="fr-FR"/>
        </w:rPr>
        <w:t>t pas réaliste</w:t>
      </w:r>
      <w:r w:rsidR="002B388E" w:rsidRPr="000A28B9">
        <w:rPr>
          <w:lang w:val="fr-FR"/>
        </w:rPr>
        <w:t>,</w:t>
      </w:r>
      <w:r w:rsidR="00E06ED9" w:rsidRPr="000A28B9">
        <w:rPr>
          <w:lang w:val="fr-FR"/>
        </w:rPr>
        <w:t xml:space="preserve"> compte tenu du nombre </w:t>
      </w:r>
      <w:r w:rsidR="00CC1ABA" w:rsidRPr="000A28B9">
        <w:rPr>
          <w:lang w:val="fr-FR"/>
        </w:rPr>
        <w:t xml:space="preserve">limité </w:t>
      </w:r>
      <w:r w:rsidR="00E06ED9" w:rsidRPr="000A28B9">
        <w:rPr>
          <w:lang w:val="fr-FR"/>
        </w:rPr>
        <w:t>de</w:t>
      </w:r>
      <w:r w:rsidR="006B5A6F" w:rsidRPr="000A28B9">
        <w:rPr>
          <w:lang w:val="fr-FR"/>
        </w:rPr>
        <w:t xml:space="preserve"> post</w:t>
      </w:r>
      <w:r w:rsidR="00E06ED9" w:rsidRPr="000A28B9">
        <w:rPr>
          <w:lang w:val="fr-FR"/>
        </w:rPr>
        <w:t>e</w:t>
      </w:r>
      <w:r w:rsidR="006B5A6F" w:rsidRPr="000A28B9">
        <w:rPr>
          <w:lang w:val="fr-FR"/>
        </w:rPr>
        <w:t xml:space="preserve">s </w:t>
      </w:r>
      <w:r w:rsidR="00E06ED9" w:rsidRPr="000A28B9">
        <w:rPr>
          <w:lang w:val="fr-FR"/>
        </w:rPr>
        <w:t>soumis à la répartition géographique</w:t>
      </w:r>
      <w:r w:rsidR="006B5A6F" w:rsidRPr="000A28B9">
        <w:rPr>
          <w:lang w:val="fr-FR"/>
        </w:rPr>
        <w:t>.</w:t>
      </w:r>
    </w:p>
    <w:p w14:paraId="7CF3941F" w14:textId="77777777" w:rsidR="008712B0" w:rsidRPr="000A28B9" w:rsidRDefault="00CC1ABA" w:rsidP="008712B0">
      <w:pPr>
        <w:pStyle w:val="ONUMFS"/>
        <w:numPr>
          <w:ilvl w:val="0"/>
          <w:numId w:val="0"/>
        </w:numPr>
        <w:ind w:firstLine="567"/>
        <w:rPr>
          <w:i/>
          <w:lang w:val="fr-FR"/>
        </w:rPr>
      </w:pPr>
      <w:r w:rsidRPr="000A28B9">
        <w:rPr>
          <w:i/>
          <w:lang w:val="fr-FR"/>
        </w:rPr>
        <w:t>Communications des divers groupes régionaux</w:t>
      </w:r>
    </w:p>
    <w:p w14:paraId="27867707" w14:textId="0549EDAE" w:rsidR="008712B0" w:rsidRPr="000A28B9" w:rsidRDefault="002B388E" w:rsidP="00331901">
      <w:pPr>
        <w:pStyle w:val="ONUMFS"/>
        <w:rPr>
          <w:lang w:val="fr-FR"/>
        </w:rPr>
      </w:pPr>
      <w:r w:rsidRPr="000A28B9">
        <w:rPr>
          <w:lang w:val="fr-FR"/>
        </w:rPr>
        <w:t>Au cours des réunions et sur demande du président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des communications</w:t>
      </w:r>
      <w:r w:rsidR="006B5A6F" w:rsidRPr="000A28B9">
        <w:rPr>
          <w:lang w:val="fr-FR"/>
        </w:rPr>
        <w:t>, cont</w:t>
      </w:r>
      <w:r w:rsidRPr="000A28B9">
        <w:rPr>
          <w:lang w:val="fr-FR"/>
        </w:rPr>
        <w:t xml:space="preserve">enant des </w:t>
      </w:r>
      <w:r w:rsidR="006B5A6F" w:rsidRPr="000A28B9">
        <w:rPr>
          <w:lang w:val="fr-FR"/>
        </w:rPr>
        <w:t xml:space="preserve">observations </w:t>
      </w:r>
      <w:r w:rsidRPr="000A28B9">
        <w:rPr>
          <w:lang w:val="fr-FR"/>
        </w:rPr>
        <w:t>et des</w:t>
      </w:r>
      <w:r w:rsidR="006B5A6F" w:rsidRPr="000A28B9">
        <w:rPr>
          <w:lang w:val="fr-FR"/>
        </w:rPr>
        <w:t xml:space="preserve"> propos</w:t>
      </w:r>
      <w:r w:rsidRPr="000A28B9">
        <w:rPr>
          <w:lang w:val="fr-FR"/>
        </w:rPr>
        <w:t>ition</w:t>
      </w:r>
      <w:r w:rsidR="006B5A6F" w:rsidRPr="000A28B9">
        <w:rPr>
          <w:lang w:val="fr-FR"/>
        </w:rPr>
        <w:t xml:space="preserve">s </w:t>
      </w:r>
      <w:r w:rsidRPr="000A28B9">
        <w:rPr>
          <w:lang w:val="fr-FR"/>
        </w:rPr>
        <w:t xml:space="preserve">sur la </w:t>
      </w:r>
      <w:r w:rsidR="00331901" w:rsidRPr="000A28B9">
        <w:rPr>
          <w:lang w:val="fr-FR"/>
        </w:rPr>
        <w:t>voi</w:t>
      </w:r>
      <w:r w:rsidRPr="000A28B9">
        <w:rPr>
          <w:lang w:val="fr-FR"/>
        </w:rPr>
        <w:t>e à suivre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ont été présentées par certains groupes régiona</w:t>
      </w:r>
      <w:r w:rsidR="000A28B9" w:rsidRPr="000A28B9">
        <w:rPr>
          <w:lang w:val="fr-FR"/>
        </w:rPr>
        <w:t>ux.  Ce</w:t>
      </w:r>
      <w:r w:rsidRPr="000A28B9">
        <w:rPr>
          <w:lang w:val="fr-FR"/>
        </w:rPr>
        <w:t>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communications provenaient du groupe des pays africains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du groupe </w:t>
      </w:r>
      <w:r w:rsidR="006B5A6F" w:rsidRPr="000A28B9">
        <w:rPr>
          <w:lang w:val="fr-FR"/>
        </w:rPr>
        <w:t xml:space="preserve">B, </w:t>
      </w:r>
      <w:r w:rsidRPr="000A28B9">
        <w:rPr>
          <w:lang w:val="fr-FR"/>
        </w:rPr>
        <w:t xml:space="preserve">du </w:t>
      </w:r>
      <w:r w:rsidRPr="000A28B9">
        <w:rPr>
          <w:rStyle w:val="hl"/>
          <w:lang w:val="fr-FR"/>
        </w:rPr>
        <w:t>groupe des pays d</w:t>
      </w:r>
      <w:r w:rsidR="00D47C19" w:rsidRPr="000A28B9">
        <w:rPr>
          <w:rStyle w:val="hl"/>
          <w:lang w:val="fr-FR"/>
        </w:rPr>
        <w:t>’</w:t>
      </w:r>
      <w:r w:rsidRPr="000A28B9">
        <w:rPr>
          <w:rStyle w:val="hl"/>
          <w:lang w:val="fr-FR"/>
        </w:rPr>
        <w:t xml:space="preserve">Amérique latine et des Caraïbes </w:t>
      </w:r>
      <w:r w:rsidR="00102FD9" w:rsidRPr="000A28B9">
        <w:rPr>
          <w:rStyle w:val="hl"/>
          <w:i/>
          <w:lang w:val="fr-FR"/>
        </w:rPr>
        <w:t>(</w:t>
      </w:r>
      <w:r w:rsidR="00102FD9" w:rsidRPr="000A28B9">
        <w:rPr>
          <w:rStyle w:val="Emphasis"/>
          <w:i w:val="0"/>
          <w:lang w:val="fr-FR"/>
        </w:rPr>
        <w:t>GRULAC</w:t>
      </w:r>
      <w:r w:rsidR="00102FD9" w:rsidRPr="000A28B9">
        <w:rPr>
          <w:rStyle w:val="hl"/>
          <w:i/>
          <w:lang w:val="fr-FR"/>
        </w:rPr>
        <w:t>)</w:t>
      </w:r>
      <w:r w:rsidR="00102FD9" w:rsidRPr="000A28B9">
        <w:rPr>
          <w:rStyle w:val="hl"/>
          <w:lang w:val="fr-FR"/>
        </w:rPr>
        <w:t xml:space="preserve">, </w:t>
      </w:r>
      <w:r w:rsidRPr="000A28B9">
        <w:rPr>
          <w:rStyle w:val="hl"/>
          <w:lang w:val="fr-FR"/>
        </w:rPr>
        <w:t xml:space="preserve">du </w:t>
      </w:r>
      <w:r w:rsidRPr="000A28B9">
        <w:rPr>
          <w:lang w:val="fr-FR"/>
        </w:rPr>
        <w:t>groupe des pays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Europe centrale et des États baltes et du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groupe des pays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Asie centrale, du Caucase et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Europe orienta</w:t>
      </w:r>
      <w:r w:rsidR="000A28B9" w:rsidRPr="000A28B9">
        <w:rPr>
          <w:lang w:val="fr-FR"/>
        </w:rPr>
        <w:t>le.  De</w:t>
      </w:r>
      <w:r w:rsidRPr="000A28B9">
        <w:rPr>
          <w:lang w:val="fr-FR"/>
        </w:rPr>
        <w:t xml:space="preserve">puis </w:t>
      </w:r>
      <w:r w:rsidR="00BB22E7" w:rsidRPr="000A28B9">
        <w:rPr>
          <w:lang w:val="fr-FR"/>
        </w:rPr>
        <w:t>la réception de ces</w:t>
      </w:r>
      <w:r w:rsidRPr="000A28B9">
        <w:rPr>
          <w:lang w:val="fr-FR"/>
        </w:rPr>
        <w:t xml:space="preserve"> </w:t>
      </w:r>
      <w:r w:rsidR="00BB22E7" w:rsidRPr="000A28B9">
        <w:rPr>
          <w:lang w:val="fr-FR"/>
        </w:rPr>
        <w:t xml:space="preserve">communications </w:t>
      </w:r>
      <w:r w:rsidRPr="000A28B9">
        <w:rPr>
          <w:lang w:val="fr-FR"/>
        </w:rPr>
        <w:t>et sur demande du président</w:t>
      </w:r>
      <w:r w:rsidR="00B37A4D" w:rsidRPr="000A28B9">
        <w:rPr>
          <w:lang w:val="fr-FR"/>
        </w:rPr>
        <w:t xml:space="preserve">, </w:t>
      </w:r>
      <w:r w:rsidRPr="000A28B9">
        <w:rPr>
          <w:lang w:val="fr-FR"/>
        </w:rPr>
        <w:t>l</w:t>
      </w:r>
      <w:r w:rsidR="00B37A4D" w:rsidRPr="000A28B9">
        <w:rPr>
          <w:lang w:val="fr-FR"/>
        </w:rPr>
        <w:t>e Secr</w:t>
      </w:r>
      <w:r w:rsidRPr="000A28B9">
        <w:rPr>
          <w:lang w:val="fr-FR"/>
        </w:rPr>
        <w:t>é</w:t>
      </w:r>
      <w:r w:rsidR="00B37A4D" w:rsidRPr="000A28B9">
        <w:rPr>
          <w:lang w:val="fr-FR"/>
        </w:rPr>
        <w:t>tariat</w:t>
      </w:r>
      <w:r w:rsidR="00BB22E7" w:rsidRPr="000A28B9">
        <w:rPr>
          <w:lang w:val="fr-FR"/>
        </w:rPr>
        <w:t xml:space="preserve"> a</w:t>
      </w:r>
      <w:r w:rsidR="00B37A4D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effectué des </w:t>
      </w:r>
      <w:r w:rsidR="00B37A4D" w:rsidRPr="000A28B9">
        <w:rPr>
          <w:lang w:val="fr-FR"/>
        </w:rPr>
        <w:t>re</w:t>
      </w:r>
      <w:r w:rsidRPr="000A28B9">
        <w:rPr>
          <w:lang w:val="fr-FR"/>
        </w:rPr>
        <w:t>che</w:t>
      </w:r>
      <w:r w:rsidR="00B37A4D" w:rsidRPr="000A28B9">
        <w:rPr>
          <w:lang w:val="fr-FR"/>
        </w:rPr>
        <w:t>rch</w:t>
      </w:r>
      <w:r w:rsidRPr="000A28B9">
        <w:rPr>
          <w:lang w:val="fr-FR"/>
        </w:rPr>
        <w:t>e</w:t>
      </w:r>
      <w:r w:rsidR="00331901" w:rsidRPr="000A28B9">
        <w:rPr>
          <w:lang w:val="fr-FR"/>
        </w:rPr>
        <w:t>s</w:t>
      </w:r>
      <w:r w:rsidRPr="000A28B9">
        <w:rPr>
          <w:lang w:val="fr-FR"/>
        </w:rPr>
        <w:t xml:space="preserve"> sur certaines des</w:t>
      </w:r>
      <w:r w:rsidR="00B37A4D" w:rsidRPr="000A28B9">
        <w:rPr>
          <w:lang w:val="fr-FR"/>
        </w:rPr>
        <w:t xml:space="preserve"> </w:t>
      </w:r>
      <w:r w:rsidRPr="000A28B9">
        <w:rPr>
          <w:lang w:val="fr-FR"/>
        </w:rPr>
        <w:t>questions soulevé</w:t>
      </w:r>
      <w:r w:rsidR="000A28B9" w:rsidRPr="000A28B9">
        <w:rPr>
          <w:lang w:val="fr-FR"/>
        </w:rPr>
        <w:t>es.  Le</w:t>
      </w:r>
      <w:r w:rsidR="00E34F1F" w:rsidRPr="000A28B9">
        <w:rPr>
          <w:lang w:val="fr-FR"/>
        </w:rPr>
        <w:t>s i</w:t>
      </w:r>
      <w:r w:rsidR="00B37A4D" w:rsidRPr="000A28B9">
        <w:rPr>
          <w:lang w:val="fr-FR"/>
        </w:rPr>
        <w:t>nformation</w:t>
      </w:r>
      <w:r w:rsidR="00E34F1F" w:rsidRPr="000A28B9">
        <w:rPr>
          <w:lang w:val="fr-FR"/>
        </w:rPr>
        <w:t>s</w:t>
      </w:r>
      <w:r w:rsidR="00B37A4D" w:rsidRPr="000A28B9">
        <w:rPr>
          <w:lang w:val="fr-FR"/>
        </w:rPr>
        <w:t xml:space="preserve"> </w:t>
      </w:r>
      <w:r w:rsidR="00E34F1F" w:rsidRPr="000A28B9">
        <w:rPr>
          <w:lang w:val="fr-FR"/>
        </w:rPr>
        <w:t>découlant de ces</w:t>
      </w:r>
      <w:r w:rsidR="00B37A4D" w:rsidRPr="000A28B9">
        <w:rPr>
          <w:lang w:val="fr-FR"/>
        </w:rPr>
        <w:t xml:space="preserve"> </w:t>
      </w:r>
      <w:r w:rsidR="00E34F1F" w:rsidRPr="000A28B9">
        <w:rPr>
          <w:lang w:val="fr-FR"/>
        </w:rPr>
        <w:t>travaux de recherche figurent dans le présent</w:t>
      </w:r>
      <w:r w:rsidR="00B37A4D" w:rsidRPr="000A28B9">
        <w:rPr>
          <w:lang w:val="fr-FR"/>
        </w:rPr>
        <w:t xml:space="preserve"> r</w:t>
      </w:r>
      <w:r w:rsidR="00E34F1F" w:rsidRPr="000A28B9">
        <w:rPr>
          <w:lang w:val="fr-FR"/>
        </w:rPr>
        <w:t>ap</w:t>
      </w:r>
      <w:r w:rsidR="00B37A4D" w:rsidRPr="000A28B9">
        <w:rPr>
          <w:lang w:val="fr-FR"/>
        </w:rPr>
        <w:t xml:space="preserve">port, </w:t>
      </w:r>
      <w:r w:rsidR="00E34F1F" w:rsidRPr="000A28B9">
        <w:rPr>
          <w:lang w:val="fr-FR"/>
        </w:rPr>
        <w:t xml:space="preserve">juste après </w:t>
      </w:r>
      <w:r w:rsidR="00743751">
        <w:rPr>
          <w:lang w:val="fr-FR"/>
        </w:rPr>
        <w:t>le</w:t>
      </w:r>
      <w:r w:rsidR="00E34F1F" w:rsidRPr="000A28B9">
        <w:rPr>
          <w:lang w:val="fr-FR"/>
        </w:rPr>
        <w:t xml:space="preserve"> résumé de chaque</w:t>
      </w:r>
      <w:r w:rsidR="00B37A4D" w:rsidRPr="000A28B9">
        <w:rPr>
          <w:lang w:val="fr-FR"/>
        </w:rPr>
        <w:t xml:space="preserve"> </w:t>
      </w:r>
      <w:r w:rsidR="00E34F1F" w:rsidRPr="000A28B9">
        <w:rPr>
          <w:lang w:val="fr-FR"/>
        </w:rPr>
        <w:t>communication</w:t>
      </w:r>
      <w:r w:rsidR="00B37A4D" w:rsidRPr="000A28B9">
        <w:rPr>
          <w:lang w:val="fr-FR"/>
        </w:rPr>
        <w:t>.</w:t>
      </w:r>
    </w:p>
    <w:p w14:paraId="6C91147E" w14:textId="01C70C8C" w:rsidR="008712B0" w:rsidRPr="000A28B9" w:rsidRDefault="00030E8C" w:rsidP="008712B0">
      <w:pPr>
        <w:pStyle w:val="ONUMFS"/>
        <w:rPr>
          <w:lang w:val="fr-FR"/>
        </w:rPr>
      </w:pPr>
      <w:r w:rsidRPr="000A28B9">
        <w:rPr>
          <w:lang w:val="fr-FR"/>
        </w:rPr>
        <w:t>Un</w:t>
      </w:r>
      <w:r w:rsidR="006B5A6F" w:rsidRPr="000A28B9">
        <w:rPr>
          <w:lang w:val="fr-FR"/>
        </w:rPr>
        <w:t xml:space="preserve"> group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a estimé qu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il était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nécessaire </w:t>
      </w:r>
      <w:r w:rsidR="007F56F0" w:rsidRPr="000A28B9">
        <w:rPr>
          <w:lang w:val="fr-FR"/>
        </w:rPr>
        <w:t>qu</w:t>
      </w:r>
      <w:r w:rsidR="00D47C19" w:rsidRPr="000A28B9">
        <w:rPr>
          <w:lang w:val="fr-FR"/>
        </w:rPr>
        <w:t>’</w:t>
      </w:r>
      <w:r w:rsidR="007F56F0" w:rsidRPr="000A28B9">
        <w:rPr>
          <w:lang w:val="fr-FR"/>
        </w:rPr>
        <w:t>à</w:t>
      </w:r>
      <w:r w:rsidRPr="000A28B9">
        <w:rPr>
          <w:lang w:val="fr-FR"/>
        </w:rPr>
        <w:t xml:space="preserve"> </w:t>
      </w:r>
      <w:r w:rsidR="007F56F0"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="007F56F0" w:rsidRPr="000A28B9">
        <w:rPr>
          <w:lang w:val="fr-FR"/>
        </w:rPr>
        <w:t>issue</w:t>
      </w:r>
      <w:r w:rsidRPr="000A28B9">
        <w:rPr>
          <w:lang w:val="fr-FR"/>
        </w:rPr>
        <w:t xml:space="preserve"> du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processus de réexamen du système de répartition géographique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de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OMPI</w:t>
      </w:r>
      <w:r w:rsidR="000A0EA4" w:rsidRPr="000A28B9">
        <w:rPr>
          <w:lang w:val="fr-FR"/>
        </w:rPr>
        <w:t>,</w:t>
      </w:r>
      <w:r w:rsidR="007F56F0" w:rsidRPr="000A28B9">
        <w:rPr>
          <w:lang w:val="fr-FR"/>
        </w:rPr>
        <w:t xml:space="preserve"> il soit</w:t>
      </w:r>
      <w:r w:rsidRPr="000A28B9">
        <w:rPr>
          <w:lang w:val="fr-FR"/>
        </w:rPr>
        <w:t xml:space="preserve"> rend</w:t>
      </w:r>
      <w:r w:rsidR="007F56F0" w:rsidRPr="000A28B9">
        <w:rPr>
          <w:lang w:val="fr-FR"/>
        </w:rPr>
        <w:t>u</w:t>
      </w:r>
      <w:r w:rsidRPr="000A28B9">
        <w:rPr>
          <w:lang w:val="fr-FR"/>
        </w:rPr>
        <w:t xml:space="preserve"> compte des principes de justice,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 xml:space="preserve">équité, de </w:t>
      </w:r>
      <w:r w:rsidR="006B5A6F" w:rsidRPr="000A28B9">
        <w:rPr>
          <w:lang w:val="fr-FR"/>
        </w:rPr>
        <w:t>transparenc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de responsabilité et de</w:t>
      </w:r>
      <w:r w:rsidR="006B5A6F" w:rsidRPr="000A28B9">
        <w:rPr>
          <w:lang w:val="fr-FR"/>
        </w:rPr>
        <w:t xml:space="preserve"> m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>rit</w:t>
      </w:r>
      <w:r w:rsidRPr="000A28B9">
        <w:rPr>
          <w:lang w:val="fr-FR"/>
        </w:rPr>
        <w:t>e dans les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procédures de sélection et de recrutement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de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</w:t>
      </w:r>
      <w:r w:rsidR="000A0EA4" w:rsidRPr="000A28B9">
        <w:rPr>
          <w:lang w:val="fr-FR"/>
        </w:rPr>
        <w:t>rganisati</w:t>
      </w:r>
      <w:r w:rsidR="000A28B9" w:rsidRPr="000A28B9">
        <w:rPr>
          <w:lang w:val="fr-FR"/>
        </w:rPr>
        <w:t>on.  Ce</w:t>
      </w:r>
      <w:r w:rsidR="006B5A6F" w:rsidRPr="000A28B9">
        <w:rPr>
          <w:lang w:val="fr-FR"/>
        </w:rPr>
        <w:t xml:space="preserve"> group</w:t>
      </w:r>
      <w:r w:rsidRPr="000A28B9">
        <w:rPr>
          <w:lang w:val="fr-FR"/>
        </w:rPr>
        <w:t xml:space="preserve">e </w:t>
      </w:r>
      <w:r w:rsidR="007F56F0" w:rsidRPr="000A28B9">
        <w:rPr>
          <w:lang w:val="fr-FR"/>
        </w:rPr>
        <w:t>(citant l</w:t>
      </w:r>
      <w:r w:rsidR="00D47C19" w:rsidRPr="000A28B9">
        <w:rPr>
          <w:lang w:val="fr-FR"/>
        </w:rPr>
        <w:t>’</w:t>
      </w:r>
      <w:r w:rsidR="007F56F0" w:rsidRPr="000A28B9">
        <w:rPr>
          <w:lang w:val="fr-FR"/>
        </w:rPr>
        <w:t xml:space="preserve">OIT) </w:t>
      </w:r>
      <w:r w:rsidRPr="000A28B9">
        <w:rPr>
          <w:lang w:val="fr-FR"/>
        </w:rPr>
        <w:t>a</w:t>
      </w:r>
      <w:r w:rsidR="006B5A6F" w:rsidRPr="000A28B9">
        <w:rPr>
          <w:lang w:val="fr-FR"/>
        </w:rPr>
        <w:t xml:space="preserve"> propos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 </w:t>
      </w:r>
      <w:r w:rsidR="007F56F0" w:rsidRPr="000A28B9">
        <w:rPr>
          <w:lang w:val="fr-FR"/>
        </w:rPr>
        <w:t xml:space="preserve">la </w:t>
      </w:r>
      <w:r w:rsidR="002D76E0" w:rsidRPr="000A28B9">
        <w:rPr>
          <w:rFonts w:eastAsia="Times New Roman"/>
          <w:lang w:val="fr-FR"/>
        </w:rPr>
        <w:t xml:space="preserve">pratique </w:t>
      </w:r>
      <w:r w:rsidR="00793E5F" w:rsidRPr="000A28B9">
        <w:rPr>
          <w:rFonts w:eastAsia="Times New Roman"/>
          <w:lang w:val="fr-FR"/>
        </w:rPr>
        <w:t>de la sélection</w:t>
      </w:r>
      <w:r w:rsidR="002D76E0" w:rsidRPr="000A28B9">
        <w:rPr>
          <w:rFonts w:eastAsia="Times New Roman"/>
          <w:lang w:val="fr-FR"/>
        </w:rPr>
        <w:t xml:space="preserve"> direct</w:t>
      </w:r>
      <w:r w:rsidR="00793E5F" w:rsidRPr="000A28B9">
        <w:rPr>
          <w:rFonts w:eastAsia="Times New Roman"/>
          <w:lang w:val="fr-FR"/>
        </w:rPr>
        <w:t>e</w:t>
      </w:r>
      <w:r w:rsidR="002D76E0" w:rsidRPr="000A28B9">
        <w:rPr>
          <w:rFonts w:eastAsia="Times New Roman"/>
          <w:lang w:val="fr-FR"/>
        </w:rPr>
        <w:t xml:space="preserve"> par le</w:t>
      </w:r>
      <w:r w:rsidR="006B5A6F" w:rsidRPr="000A28B9">
        <w:rPr>
          <w:lang w:val="fr-FR"/>
        </w:rPr>
        <w:t xml:space="preserve"> Direct</w:t>
      </w:r>
      <w:r w:rsidRPr="000A28B9">
        <w:rPr>
          <w:lang w:val="fr-FR"/>
        </w:rPr>
        <w:t>eu</w:t>
      </w:r>
      <w:r w:rsidR="006B5A6F" w:rsidRPr="000A28B9">
        <w:rPr>
          <w:lang w:val="fr-FR"/>
        </w:rPr>
        <w:t xml:space="preserve">r </w:t>
      </w:r>
      <w:r w:rsidRPr="000A28B9">
        <w:rPr>
          <w:lang w:val="fr-FR"/>
        </w:rPr>
        <w:t>gé</w:t>
      </w:r>
      <w:r w:rsidR="006B5A6F" w:rsidRPr="000A28B9">
        <w:rPr>
          <w:lang w:val="fr-FR"/>
        </w:rPr>
        <w:t>n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ral </w:t>
      </w:r>
      <w:r w:rsidRPr="000A28B9">
        <w:rPr>
          <w:lang w:val="fr-FR"/>
        </w:rPr>
        <w:t>pour les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postes de </w:t>
      </w:r>
      <w:r w:rsidR="00331901" w:rsidRPr="000A28B9">
        <w:rPr>
          <w:lang w:val="fr-FR"/>
        </w:rPr>
        <w:t>haut fonctionnaire</w:t>
      </w:r>
      <w:r w:rsidRPr="000A28B9">
        <w:rPr>
          <w:lang w:val="fr-FR"/>
        </w:rPr>
        <w:t xml:space="preserve"> à partir du grade </w:t>
      </w:r>
      <w:r w:rsidR="006B5A6F" w:rsidRPr="000A28B9">
        <w:rPr>
          <w:lang w:val="fr-FR"/>
        </w:rPr>
        <w:t xml:space="preserve">P5, </w:t>
      </w:r>
      <w:r w:rsidR="00D47C19" w:rsidRPr="000A28B9">
        <w:rPr>
          <w:lang w:val="fr-FR"/>
        </w:rPr>
        <w:t>y compris</w:t>
      </w:r>
      <w:r w:rsidR="000A0EA4" w:rsidRPr="000A28B9">
        <w:rPr>
          <w:lang w:val="fr-FR"/>
        </w:rPr>
        <w:t xml:space="preserve"> pour</w:t>
      </w:r>
      <w:r w:rsidRPr="000A28B9">
        <w:rPr>
          <w:lang w:val="fr-FR"/>
        </w:rPr>
        <w:t xml:space="preserve"> les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postes </w:t>
      </w:r>
      <w:r w:rsidR="00793E5F" w:rsidRPr="000A28B9">
        <w:rPr>
          <w:lang w:val="fr-FR"/>
        </w:rPr>
        <w:t>associés à</w:t>
      </w:r>
      <w:r w:rsidRPr="000A28B9">
        <w:rPr>
          <w:lang w:val="fr-FR"/>
        </w:rPr>
        <w:t xml:space="preserve"> des projets</w:t>
      </w:r>
      <w:r w:rsidR="006B5A6F" w:rsidRPr="000A28B9">
        <w:rPr>
          <w:lang w:val="fr-FR"/>
        </w:rPr>
        <w:t xml:space="preserve">, </w:t>
      </w:r>
      <w:r w:rsidR="00331901" w:rsidRPr="000A28B9">
        <w:rPr>
          <w:lang w:val="fr-FR"/>
        </w:rPr>
        <w:t>afin d</w:t>
      </w:r>
      <w:r w:rsidR="00D47C19" w:rsidRPr="000A28B9">
        <w:rPr>
          <w:lang w:val="fr-FR"/>
        </w:rPr>
        <w:t>’</w:t>
      </w:r>
      <w:r w:rsidR="000A0EA4" w:rsidRPr="000A28B9">
        <w:rPr>
          <w:lang w:val="fr-FR"/>
        </w:rPr>
        <w:t>établir</w:t>
      </w:r>
      <w:r w:rsidRPr="000A28B9">
        <w:rPr>
          <w:lang w:val="fr-FR"/>
        </w:rPr>
        <w:t xml:space="preserve"> une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responsabilité </w:t>
      </w:r>
      <w:r w:rsidR="00CC0CF1" w:rsidRPr="000A28B9">
        <w:rPr>
          <w:lang w:val="fr-FR"/>
        </w:rPr>
        <w:t>claire</w:t>
      </w:r>
      <w:r w:rsidRPr="000A28B9">
        <w:rPr>
          <w:lang w:val="fr-FR"/>
        </w:rPr>
        <w:t xml:space="preserve"> </w:t>
      </w:r>
      <w:r w:rsidR="007F56F0" w:rsidRPr="000A28B9">
        <w:rPr>
          <w:lang w:val="fr-FR"/>
        </w:rPr>
        <w:t>en cas de sous</w:t>
      </w:r>
      <w:r w:rsidR="000A28B9" w:rsidRPr="000A28B9">
        <w:rPr>
          <w:lang w:val="fr-FR"/>
        </w:rPr>
        <w:noBreakHyphen/>
      </w:r>
      <w:r w:rsidR="006B5A6F" w:rsidRPr="000A28B9">
        <w:rPr>
          <w:lang w:val="fr-FR"/>
        </w:rPr>
        <w:t>repr</w:t>
      </w:r>
      <w:r w:rsidR="007F56F0" w:rsidRPr="000A28B9">
        <w:rPr>
          <w:lang w:val="fr-FR"/>
        </w:rPr>
        <w:t>é</w:t>
      </w:r>
      <w:r w:rsidR="006B5A6F" w:rsidRPr="000A28B9">
        <w:rPr>
          <w:lang w:val="fr-FR"/>
        </w:rPr>
        <w:t>sentation o</w:t>
      </w:r>
      <w:r w:rsidR="007F56F0" w:rsidRPr="000A28B9">
        <w:rPr>
          <w:lang w:val="fr-FR"/>
        </w:rPr>
        <w:t>u de déséquilibre</w:t>
      </w:r>
      <w:r w:rsidR="006B5A6F" w:rsidRPr="000A28B9">
        <w:rPr>
          <w:lang w:val="fr-FR"/>
        </w:rPr>
        <w:t xml:space="preserve"> </w:t>
      </w:r>
      <w:r w:rsidR="007F56F0" w:rsidRPr="000A28B9">
        <w:rPr>
          <w:lang w:val="fr-FR"/>
        </w:rPr>
        <w:t>géographique</w:t>
      </w:r>
      <w:r w:rsidR="006B5A6F" w:rsidRPr="000A28B9">
        <w:rPr>
          <w:lang w:val="fr-FR"/>
        </w:rPr>
        <w:t>.</w:t>
      </w:r>
    </w:p>
    <w:p w14:paraId="14CC1485" w14:textId="2C5D1A4D" w:rsidR="008712B0" w:rsidRPr="000A28B9" w:rsidRDefault="00CC0CF1" w:rsidP="008712B0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U</w:t>
      </w:r>
      <w:r w:rsidR="00874198" w:rsidRPr="000A28B9">
        <w:rPr>
          <w:lang w:val="fr-FR"/>
        </w:rPr>
        <w:t xml:space="preserve">n consensus </w:t>
      </w:r>
      <w:r w:rsidRPr="000A28B9">
        <w:rPr>
          <w:lang w:val="fr-FR"/>
        </w:rPr>
        <w:t xml:space="preserve">a été trouvé, </w:t>
      </w:r>
      <w:r w:rsidR="00874198" w:rsidRPr="000A28B9">
        <w:rPr>
          <w:lang w:val="fr-FR"/>
        </w:rPr>
        <w:t xml:space="preserve">selon lequel les </w:t>
      </w:r>
      <w:r w:rsidR="006B5A6F" w:rsidRPr="000A28B9">
        <w:rPr>
          <w:lang w:val="fr-FR"/>
        </w:rPr>
        <w:t xml:space="preserve">principes </w:t>
      </w:r>
      <w:r w:rsidR="00874198" w:rsidRPr="000A28B9">
        <w:rPr>
          <w:lang w:val="fr-FR"/>
        </w:rPr>
        <w:t>é</w:t>
      </w:r>
      <w:r w:rsidR="006B5A6F" w:rsidRPr="000A28B9">
        <w:rPr>
          <w:lang w:val="fr-FR"/>
        </w:rPr>
        <w:t>n</w:t>
      </w:r>
      <w:r w:rsidR="00874198" w:rsidRPr="000A28B9">
        <w:rPr>
          <w:lang w:val="fr-FR"/>
        </w:rPr>
        <w:t>o</w:t>
      </w:r>
      <w:r w:rsidR="006B5A6F" w:rsidRPr="000A28B9">
        <w:rPr>
          <w:lang w:val="fr-FR"/>
        </w:rPr>
        <w:t>nc</w:t>
      </w:r>
      <w:r w:rsidR="00874198" w:rsidRPr="000A28B9">
        <w:rPr>
          <w:lang w:val="fr-FR"/>
        </w:rPr>
        <w:t>és par</w:t>
      </w:r>
      <w:r w:rsidR="006B5A6F" w:rsidRPr="000A28B9">
        <w:rPr>
          <w:lang w:val="fr-FR"/>
        </w:rPr>
        <w:t xml:space="preserve"> </w:t>
      </w:r>
      <w:r w:rsidR="00874198" w:rsidRPr="000A28B9">
        <w:rPr>
          <w:lang w:val="fr-FR"/>
        </w:rPr>
        <w:t>ce</w:t>
      </w:r>
      <w:r w:rsidR="006B5A6F" w:rsidRPr="000A28B9">
        <w:rPr>
          <w:lang w:val="fr-FR"/>
        </w:rPr>
        <w:t xml:space="preserve"> group</w:t>
      </w:r>
      <w:r w:rsidR="00874198" w:rsidRPr="000A28B9">
        <w:rPr>
          <w:lang w:val="fr-FR"/>
        </w:rPr>
        <w:t>e</w:t>
      </w:r>
      <w:r w:rsidR="006B5A6F" w:rsidRPr="000A28B9">
        <w:rPr>
          <w:lang w:val="fr-FR"/>
        </w:rPr>
        <w:t xml:space="preserve"> </w:t>
      </w:r>
      <w:r w:rsidR="00874198" w:rsidRPr="000A28B9">
        <w:rPr>
          <w:lang w:val="fr-FR"/>
        </w:rPr>
        <w:t>devraient sous</w:t>
      </w:r>
      <w:r w:rsidR="000A28B9" w:rsidRPr="000A28B9">
        <w:rPr>
          <w:lang w:val="fr-FR"/>
        </w:rPr>
        <w:noBreakHyphen/>
      </w:r>
      <w:r w:rsidR="00874198" w:rsidRPr="000A28B9">
        <w:rPr>
          <w:lang w:val="fr-FR"/>
        </w:rPr>
        <w:t>tendre l</w:t>
      </w:r>
      <w:r w:rsidRPr="000A28B9">
        <w:rPr>
          <w:lang w:val="fr-FR"/>
        </w:rPr>
        <w:t>a procédure de</w:t>
      </w:r>
      <w:r w:rsidR="00874198" w:rsidRPr="000A28B9">
        <w:rPr>
          <w:lang w:val="fr-FR"/>
        </w:rPr>
        <w:t xml:space="preserve"> recru</w:t>
      </w:r>
      <w:r w:rsidR="006B5A6F" w:rsidRPr="000A28B9">
        <w:rPr>
          <w:lang w:val="fr-FR"/>
        </w:rPr>
        <w:t>t</w:t>
      </w:r>
      <w:r w:rsidR="00874198" w:rsidRPr="000A28B9">
        <w:rPr>
          <w:lang w:val="fr-FR"/>
        </w:rPr>
        <w:t>e</w:t>
      </w:r>
      <w:r w:rsidR="006B5A6F" w:rsidRPr="000A28B9">
        <w:rPr>
          <w:lang w:val="fr-FR"/>
        </w:rPr>
        <w:t xml:space="preserve">ment </w:t>
      </w:r>
      <w:r w:rsidR="00874198" w:rsidRPr="000A28B9">
        <w:rPr>
          <w:lang w:val="fr-FR"/>
        </w:rPr>
        <w:t>à l</w:t>
      </w:r>
      <w:r w:rsidR="00D47C19" w:rsidRPr="000A28B9">
        <w:rPr>
          <w:lang w:val="fr-FR"/>
        </w:rPr>
        <w:t>’</w:t>
      </w:r>
      <w:r w:rsidR="00874198" w:rsidRPr="000A28B9">
        <w:rPr>
          <w:lang w:val="fr-FR"/>
        </w:rPr>
        <w:t>OMPI</w:t>
      </w:r>
      <w:r w:rsidR="006B5A6F" w:rsidRPr="000A28B9">
        <w:rPr>
          <w:lang w:val="fr-FR"/>
        </w:rPr>
        <w:t>.</w:t>
      </w:r>
    </w:p>
    <w:p w14:paraId="743BF7C6" w14:textId="16CBB432" w:rsidR="006B5A6F" w:rsidRPr="000A28B9" w:rsidRDefault="00874198" w:rsidP="008712B0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lastRenderedPageBreak/>
        <w:t>S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agissant de la</w:t>
      </w:r>
      <w:r w:rsidR="006B5A6F" w:rsidRPr="000A28B9">
        <w:rPr>
          <w:lang w:val="fr-FR"/>
        </w:rPr>
        <w:t xml:space="preserve"> propos</w:t>
      </w:r>
      <w:r w:rsidRPr="000A28B9">
        <w:rPr>
          <w:lang w:val="fr-FR"/>
        </w:rPr>
        <w:t xml:space="preserve">ition </w:t>
      </w:r>
      <w:r w:rsidR="00793E5F" w:rsidRPr="000A28B9">
        <w:rPr>
          <w:lang w:val="fr-FR"/>
        </w:rPr>
        <w:t>concernant la</w:t>
      </w:r>
      <w:r w:rsidR="006B5A6F" w:rsidRPr="000A28B9">
        <w:rPr>
          <w:lang w:val="fr-FR"/>
        </w:rPr>
        <w:t xml:space="preserve"> </w:t>
      </w:r>
      <w:r w:rsidR="00793E5F" w:rsidRPr="000A28B9">
        <w:rPr>
          <w:lang w:val="fr-FR"/>
        </w:rPr>
        <w:t>sélection</w:t>
      </w:r>
      <w:r w:rsidRPr="000A28B9">
        <w:rPr>
          <w:lang w:val="fr-FR"/>
        </w:rPr>
        <w:t xml:space="preserve"> direct</w:t>
      </w:r>
      <w:r w:rsidR="00793E5F" w:rsidRPr="000A28B9">
        <w:rPr>
          <w:lang w:val="fr-FR"/>
        </w:rPr>
        <w:t>e</w:t>
      </w:r>
      <w:r w:rsidR="002D76E0" w:rsidRPr="000A28B9">
        <w:rPr>
          <w:lang w:val="fr-FR"/>
        </w:rPr>
        <w:t xml:space="preserve"> par le</w:t>
      </w:r>
      <w:r w:rsidRPr="000A28B9">
        <w:rPr>
          <w:lang w:val="fr-FR"/>
        </w:rPr>
        <w:t xml:space="preserve"> Directeur général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l</w:t>
      </w:r>
      <w:r w:rsidR="006B5A6F" w:rsidRPr="000A28B9">
        <w:rPr>
          <w:lang w:val="fr-FR"/>
        </w:rPr>
        <w:t>e Secr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tariat </w:t>
      </w:r>
      <w:r w:rsidR="00CC0CF1" w:rsidRPr="000A28B9">
        <w:rPr>
          <w:lang w:val="fr-FR"/>
        </w:rPr>
        <w:t xml:space="preserve">a </w:t>
      </w:r>
      <w:r w:rsidRPr="000A28B9">
        <w:rPr>
          <w:lang w:val="fr-FR"/>
        </w:rPr>
        <w:t>indiqu</w:t>
      </w:r>
      <w:r w:rsidR="00CC0CF1" w:rsidRPr="000A28B9">
        <w:rPr>
          <w:lang w:val="fr-FR"/>
        </w:rPr>
        <w:t>é</w:t>
      </w:r>
      <w:r w:rsidRPr="000A28B9">
        <w:rPr>
          <w:lang w:val="fr-FR"/>
        </w:rPr>
        <w:t xml:space="preserve"> que la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pratiqu</w:t>
      </w:r>
      <w:r w:rsidR="006B5A6F" w:rsidRPr="000A28B9">
        <w:rPr>
          <w:lang w:val="fr-FR"/>
        </w:rPr>
        <w:t xml:space="preserve">e </w:t>
      </w:r>
      <w:r w:rsidRPr="000A28B9">
        <w:rPr>
          <w:lang w:val="fr-FR"/>
        </w:rPr>
        <w:t>a</w:t>
      </w:r>
      <w:r w:rsidR="002D76E0" w:rsidRPr="000A28B9">
        <w:rPr>
          <w:lang w:val="fr-FR"/>
        </w:rPr>
        <w:t xml:space="preserve">vait </w:t>
      </w:r>
      <w:r w:rsidRPr="000A28B9">
        <w:rPr>
          <w:lang w:val="fr-FR"/>
        </w:rPr>
        <w:t>été</w:t>
      </w:r>
      <w:r w:rsidR="006B5A6F" w:rsidRPr="000A28B9">
        <w:rPr>
          <w:lang w:val="fr-FR"/>
        </w:rPr>
        <w:t xml:space="preserve"> abandon</w:t>
      </w:r>
      <w:r w:rsidRPr="000A28B9">
        <w:rPr>
          <w:lang w:val="fr-FR"/>
        </w:rPr>
        <w:t>né</w:t>
      </w:r>
      <w:r w:rsidR="006B5A6F" w:rsidRPr="000A28B9">
        <w:rPr>
          <w:lang w:val="fr-FR"/>
        </w:rPr>
        <w:t xml:space="preserve">e </w:t>
      </w:r>
      <w:r w:rsidRPr="000A28B9">
        <w:rPr>
          <w:lang w:val="fr-FR"/>
        </w:rPr>
        <w:t>par les États membres en </w:t>
      </w:r>
      <w:r w:rsidR="00102FD9" w:rsidRPr="000A28B9">
        <w:rPr>
          <w:lang w:val="fr-FR"/>
        </w:rPr>
        <w:t>2006</w:t>
      </w:r>
      <w:r w:rsidR="006B5A6F" w:rsidRPr="000A28B9">
        <w:rPr>
          <w:lang w:val="fr-FR"/>
        </w:rPr>
        <w:t xml:space="preserve">.  </w:t>
      </w:r>
      <w:r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extrait suivant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un rapport du CCI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publié en </w:t>
      </w:r>
      <w:r w:rsidR="006B5A6F" w:rsidRPr="000A28B9">
        <w:rPr>
          <w:lang w:val="fr-FR"/>
        </w:rPr>
        <w:t>2005</w:t>
      </w:r>
      <w:r w:rsidR="006B5A6F" w:rsidRPr="000A28B9">
        <w:rPr>
          <w:rStyle w:val="FootnoteReference"/>
          <w:lang w:val="fr-FR"/>
        </w:rPr>
        <w:footnoteReference w:id="4"/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est pertinent</w:t>
      </w:r>
      <w:r w:rsidR="00CC0CF1" w:rsidRPr="000A28B9">
        <w:rPr>
          <w:lang w:val="fr-FR"/>
        </w:rPr>
        <w:t xml:space="preserve"> à cet égard</w:t>
      </w:r>
      <w:r w:rsidR="006B5A6F" w:rsidRPr="000A28B9">
        <w:rPr>
          <w:lang w:val="fr-FR"/>
        </w:rPr>
        <w:t>.</w:t>
      </w:r>
    </w:p>
    <w:p w14:paraId="3B9D4F61" w14:textId="77777777" w:rsidR="008712B0" w:rsidRPr="000A28B9" w:rsidRDefault="00CC0CF1" w:rsidP="00784D2A">
      <w:pPr>
        <w:pStyle w:val="ONUMF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i/>
          <w:sz w:val="20"/>
          <w:lang w:val="fr-FR" w:eastAsia="en-US"/>
        </w:rPr>
      </w:pPr>
      <w:r w:rsidRPr="000A28B9">
        <w:rPr>
          <w:i/>
          <w:sz w:val="20"/>
          <w:lang w:val="fr-FR" w:eastAsia="en-US"/>
        </w:rPr>
        <w:t>Recrutement direct</w:t>
      </w:r>
    </w:p>
    <w:p w14:paraId="1CFB1E2C" w14:textId="46013A18" w:rsidR="008712B0" w:rsidRPr="000A28B9" w:rsidRDefault="008712B0" w:rsidP="00784D2A">
      <w:pPr>
        <w:pStyle w:val="ONUMF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sz w:val="20"/>
          <w:lang w:val="fr-FR"/>
        </w:rPr>
      </w:pPr>
      <w:r w:rsidRPr="000A28B9">
        <w:rPr>
          <w:sz w:val="20"/>
          <w:lang w:val="fr-FR"/>
        </w:rPr>
        <w:t>18.</w:t>
      </w:r>
      <w:r w:rsidRPr="000A28B9">
        <w:rPr>
          <w:sz w:val="20"/>
          <w:lang w:val="fr-FR"/>
        </w:rPr>
        <w:tab/>
      </w:r>
      <w:r w:rsidR="00FA0221" w:rsidRPr="000A28B9">
        <w:rPr>
          <w:sz w:val="20"/>
          <w:lang w:val="fr-FR"/>
        </w:rPr>
        <w:t>La pratique du recrutement direct à l</w:t>
      </w:r>
      <w:r w:rsidR="00D47C19" w:rsidRPr="000A28B9">
        <w:rPr>
          <w:sz w:val="20"/>
          <w:lang w:val="fr-FR"/>
        </w:rPr>
        <w:t>’</w:t>
      </w:r>
      <w:r w:rsidR="00FA0221" w:rsidRPr="000A28B9">
        <w:rPr>
          <w:sz w:val="20"/>
          <w:lang w:val="fr-FR"/>
        </w:rPr>
        <w:t>OMPI a débuté en</w:t>
      </w:r>
      <w:r w:rsidR="00DC0681" w:rsidRPr="000A28B9">
        <w:rPr>
          <w:sz w:val="20"/>
          <w:lang w:val="fr-FR"/>
        </w:rPr>
        <w:t> </w:t>
      </w:r>
      <w:r w:rsidR="00FA0221" w:rsidRPr="000A28B9">
        <w:rPr>
          <w:sz w:val="20"/>
          <w:lang w:val="fr-FR"/>
        </w:rPr>
        <w:t xml:space="preserve">1976. </w:t>
      </w:r>
      <w:r w:rsidR="00DC0681" w:rsidRPr="000A28B9">
        <w:rPr>
          <w:sz w:val="20"/>
          <w:lang w:val="fr-FR"/>
        </w:rPr>
        <w:t xml:space="preserve"> </w:t>
      </w:r>
      <w:r w:rsidR="00FA0221" w:rsidRPr="000A28B9">
        <w:rPr>
          <w:sz w:val="20"/>
          <w:lang w:val="fr-FR"/>
        </w:rPr>
        <w:t>L</w:t>
      </w:r>
      <w:r w:rsidR="00D47C19" w:rsidRPr="000A28B9">
        <w:rPr>
          <w:sz w:val="20"/>
          <w:lang w:val="fr-FR"/>
        </w:rPr>
        <w:t>’</w:t>
      </w:r>
      <w:r w:rsidR="00FA0221" w:rsidRPr="000A28B9">
        <w:rPr>
          <w:sz w:val="20"/>
          <w:lang w:val="fr-FR"/>
        </w:rPr>
        <w:t>article</w:t>
      </w:r>
      <w:r w:rsidR="00DC0681" w:rsidRPr="000A28B9">
        <w:rPr>
          <w:sz w:val="20"/>
          <w:lang w:val="fr-FR"/>
        </w:rPr>
        <w:t> </w:t>
      </w:r>
      <w:r w:rsidR="00FA0221" w:rsidRPr="000A28B9">
        <w:rPr>
          <w:sz w:val="20"/>
          <w:lang w:val="fr-FR"/>
        </w:rPr>
        <w:t>4.8.b) du Statut</w:t>
      </w:r>
      <w:r w:rsidRPr="000A28B9">
        <w:rPr>
          <w:sz w:val="20"/>
          <w:lang w:val="fr-FR"/>
        </w:rPr>
        <w:t xml:space="preserve"> </w:t>
      </w:r>
      <w:r w:rsidR="00FA0221" w:rsidRPr="000A28B9">
        <w:rPr>
          <w:sz w:val="20"/>
          <w:lang w:val="fr-FR"/>
        </w:rPr>
        <w:t>du personnel prévoit notamment que “</w:t>
      </w:r>
      <w:r w:rsidR="00DC0681" w:rsidRPr="000A28B9">
        <w:rPr>
          <w:sz w:val="20"/>
          <w:lang w:val="fr-FR"/>
        </w:rPr>
        <w:t xml:space="preserve">… </w:t>
      </w:r>
      <w:r w:rsidR="00FA0221" w:rsidRPr="000A28B9">
        <w:rPr>
          <w:sz w:val="20"/>
          <w:lang w:val="fr-FR"/>
        </w:rPr>
        <w:t>au cas où certains services dans le cadre de la</w:t>
      </w:r>
      <w:r w:rsidRPr="000A28B9">
        <w:rPr>
          <w:sz w:val="20"/>
          <w:lang w:val="fr-FR"/>
        </w:rPr>
        <w:t xml:space="preserve"> </w:t>
      </w:r>
      <w:r w:rsidR="00FA0221" w:rsidRPr="000A28B9">
        <w:rPr>
          <w:sz w:val="20"/>
          <w:lang w:val="fr-FR"/>
        </w:rPr>
        <w:t>catégorie professionnelle – notamment pour des projets en cours – seraient requis de façon</w:t>
      </w:r>
      <w:r w:rsidRPr="000A28B9">
        <w:rPr>
          <w:sz w:val="20"/>
          <w:lang w:val="fr-FR"/>
        </w:rPr>
        <w:t xml:space="preserve"> </w:t>
      </w:r>
      <w:r w:rsidR="00FA0221" w:rsidRPr="000A28B9">
        <w:rPr>
          <w:sz w:val="20"/>
          <w:lang w:val="fr-FR"/>
        </w:rPr>
        <w:t>particulièrement urgente et pour des périodes limitées, le Directeur général peut procéder par</w:t>
      </w:r>
      <w:r w:rsidRPr="000A28B9">
        <w:rPr>
          <w:sz w:val="20"/>
          <w:lang w:val="fr-FR"/>
        </w:rPr>
        <w:t xml:space="preserve"> </w:t>
      </w:r>
      <w:r w:rsidR="00FA0221" w:rsidRPr="000A28B9">
        <w:rPr>
          <w:sz w:val="20"/>
          <w:lang w:val="fr-FR"/>
        </w:rPr>
        <w:t>voie de recrutement direct, sans mise au concou</w:t>
      </w:r>
      <w:r w:rsidR="000A28B9" w:rsidRPr="000A28B9">
        <w:rPr>
          <w:sz w:val="20"/>
          <w:lang w:val="fr-FR"/>
        </w:rPr>
        <w:t>rs.  Le</w:t>
      </w:r>
      <w:r w:rsidR="00FA0221" w:rsidRPr="000A28B9">
        <w:rPr>
          <w:sz w:val="20"/>
          <w:lang w:val="fr-FR"/>
        </w:rPr>
        <w:t>s fonctionnaires recrutés selon cette</w:t>
      </w:r>
      <w:r w:rsidRPr="000A28B9">
        <w:rPr>
          <w:sz w:val="20"/>
          <w:lang w:val="fr-FR"/>
        </w:rPr>
        <w:t xml:space="preserve"> </w:t>
      </w:r>
      <w:r w:rsidR="00FA0221" w:rsidRPr="000A28B9">
        <w:rPr>
          <w:sz w:val="20"/>
          <w:lang w:val="fr-FR"/>
        </w:rPr>
        <w:t>dernière procédure sont nommés pour une durée déterminée de trois</w:t>
      </w:r>
      <w:r w:rsidR="00DC0681" w:rsidRPr="000A28B9">
        <w:rPr>
          <w:sz w:val="20"/>
          <w:lang w:val="fr-FR"/>
        </w:rPr>
        <w:t> </w:t>
      </w:r>
      <w:r w:rsidR="00FA0221" w:rsidRPr="000A28B9">
        <w:rPr>
          <w:sz w:val="20"/>
          <w:lang w:val="fr-FR"/>
        </w:rPr>
        <w:t>ans au maximum, qui ne</w:t>
      </w:r>
      <w:r w:rsidRPr="000A28B9">
        <w:rPr>
          <w:sz w:val="20"/>
          <w:lang w:val="fr-FR"/>
        </w:rPr>
        <w:t xml:space="preserve"> </w:t>
      </w:r>
      <w:r w:rsidR="00FA0221" w:rsidRPr="000A28B9">
        <w:rPr>
          <w:sz w:val="20"/>
          <w:lang w:val="fr-FR"/>
        </w:rPr>
        <w:t>peut être ni prolongée ni convertie en une nomination à titre permanent”.</w:t>
      </w:r>
      <w:r w:rsidR="00DC0681" w:rsidRPr="000A28B9">
        <w:rPr>
          <w:sz w:val="20"/>
          <w:lang w:val="fr-FR"/>
        </w:rPr>
        <w:t xml:space="preserve"> </w:t>
      </w:r>
      <w:r w:rsidR="00FA0221" w:rsidRPr="000A28B9">
        <w:rPr>
          <w:sz w:val="20"/>
          <w:lang w:val="fr-FR"/>
        </w:rPr>
        <w:t xml:space="preserve"> Les inspecteurs ont</w:t>
      </w:r>
      <w:r w:rsidRPr="000A28B9">
        <w:rPr>
          <w:sz w:val="20"/>
          <w:lang w:val="fr-FR"/>
        </w:rPr>
        <w:t xml:space="preserve"> </w:t>
      </w:r>
      <w:r w:rsidR="00FA0221" w:rsidRPr="000A28B9">
        <w:rPr>
          <w:sz w:val="20"/>
          <w:lang w:val="fr-FR"/>
        </w:rPr>
        <w:t>été informés que, selon l</w:t>
      </w:r>
      <w:r w:rsidR="00D47C19" w:rsidRPr="000A28B9">
        <w:rPr>
          <w:sz w:val="20"/>
          <w:lang w:val="fr-FR"/>
        </w:rPr>
        <w:t>’</w:t>
      </w:r>
      <w:r w:rsidR="00FA0221" w:rsidRPr="000A28B9">
        <w:rPr>
          <w:sz w:val="20"/>
          <w:lang w:val="fr-FR"/>
        </w:rPr>
        <w:t>interprétation que fait l</w:t>
      </w:r>
      <w:r w:rsidR="00D47C19" w:rsidRPr="000A28B9">
        <w:rPr>
          <w:sz w:val="20"/>
          <w:lang w:val="fr-FR"/>
        </w:rPr>
        <w:t>’</w:t>
      </w:r>
      <w:r w:rsidR="00FA0221" w:rsidRPr="000A28B9">
        <w:rPr>
          <w:sz w:val="20"/>
          <w:lang w:val="fr-FR"/>
        </w:rPr>
        <w:t>OMPI de cet article, les personnes recrutées</w:t>
      </w:r>
      <w:r w:rsidRPr="000A28B9">
        <w:rPr>
          <w:sz w:val="20"/>
          <w:lang w:val="fr-FR"/>
        </w:rPr>
        <w:t xml:space="preserve"> </w:t>
      </w:r>
      <w:r w:rsidR="00FA0221" w:rsidRPr="000A28B9">
        <w:rPr>
          <w:sz w:val="20"/>
          <w:lang w:val="fr-FR"/>
        </w:rPr>
        <w:t>directement peuvent se porter candidates aux postes vacants à l</w:t>
      </w:r>
      <w:r w:rsidR="00D47C19" w:rsidRPr="000A28B9">
        <w:rPr>
          <w:sz w:val="20"/>
          <w:lang w:val="fr-FR"/>
        </w:rPr>
        <w:t>’</w:t>
      </w:r>
      <w:r w:rsidR="00FA0221" w:rsidRPr="000A28B9">
        <w:rPr>
          <w:sz w:val="20"/>
          <w:lang w:val="fr-FR"/>
        </w:rPr>
        <w:t>OMPI et que, au cours des</w:t>
      </w:r>
      <w:r w:rsidRPr="000A28B9">
        <w:rPr>
          <w:sz w:val="20"/>
          <w:lang w:val="fr-FR"/>
        </w:rPr>
        <w:t xml:space="preserve"> </w:t>
      </w:r>
      <w:r w:rsidR="00FA0221" w:rsidRPr="000A28B9">
        <w:rPr>
          <w:sz w:val="20"/>
          <w:lang w:val="fr-FR"/>
        </w:rPr>
        <w:t>trois</w:t>
      </w:r>
      <w:r w:rsidR="0079187D" w:rsidRPr="000A28B9">
        <w:rPr>
          <w:sz w:val="20"/>
          <w:lang w:val="fr-FR"/>
        </w:rPr>
        <w:t> </w:t>
      </w:r>
      <w:r w:rsidR="00FA0221" w:rsidRPr="000A28B9">
        <w:rPr>
          <w:sz w:val="20"/>
          <w:lang w:val="fr-FR"/>
        </w:rPr>
        <w:t>dernières années, 99% des recrutements directs ont été transformés en postes inscrits au budget ordinai</w:t>
      </w:r>
      <w:r w:rsidR="000A28B9" w:rsidRPr="000A28B9">
        <w:rPr>
          <w:sz w:val="20"/>
          <w:lang w:val="fr-FR"/>
        </w:rPr>
        <w:t>re.  Au</w:t>
      </w:r>
      <w:r w:rsidR="00FA0221" w:rsidRPr="000A28B9">
        <w:rPr>
          <w:sz w:val="20"/>
          <w:lang w:val="fr-FR"/>
        </w:rPr>
        <w:t xml:space="preserve"> cours de l</w:t>
      </w:r>
      <w:r w:rsidR="00D47C19" w:rsidRPr="000A28B9">
        <w:rPr>
          <w:sz w:val="20"/>
          <w:lang w:val="fr-FR"/>
        </w:rPr>
        <w:t>’</w:t>
      </w:r>
      <w:r w:rsidR="00FA0221" w:rsidRPr="000A28B9">
        <w:rPr>
          <w:sz w:val="20"/>
          <w:lang w:val="fr-FR"/>
        </w:rPr>
        <w:t>exercice biennal</w:t>
      </w:r>
      <w:r w:rsidR="00DC0681" w:rsidRPr="000A28B9">
        <w:rPr>
          <w:sz w:val="20"/>
          <w:lang w:val="fr-FR"/>
        </w:rPr>
        <w:t> </w:t>
      </w:r>
      <w:r w:rsidR="00FA0221" w:rsidRPr="000A28B9">
        <w:rPr>
          <w:sz w:val="20"/>
          <w:lang w:val="fr-FR"/>
        </w:rPr>
        <w:t>2002</w:t>
      </w:r>
      <w:r w:rsidR="000A28B9" w:rsidRPr="000A28B9">
        <w:rPr>
          <w:sz w:val="20"/>
          <w:lang w:val="fr-FR"/>
        </w:rPr>
        <w:noBreakHyphen/>
      </w:r>
      <w:r w:rsidR="00FA0221" w:rsidRPr="000A28B9">
        <w:rPr>
          <w:sz w:val="20"/>
          <w:lang w:val="fr-FR"/>
        </w:rPr>
        <w:t>2003, 43% des administrateurs (38 sur</w:t>
      </w:r>
      <w:r w:rsidRPr="000A28B9">
        <w:rPr>
          <w:sz w:val="20"/>
          <w:lang w:val="fr-FR"/>
        </w:rPr>
        <w:t xml:space="preserve"> </w:t>
      </w:r>
      <w:r w:rsidR="00FA0221" w:rsidRPr="000A28B9">
        <w:rPr>
          <w:sz w:val="20"/>
          <w:lang w:val="fr-FR"/>
        </w:rPr>
        <w:t>un total de 88) ont été recrutés directeme</w:t>
      </w:r>
      <w:r w:rsidR="000A28B9" w:rsidRPr="000A28B9">
        <w:rPr>
          <w:sz w:val="20"/>
          <w:lang w:val="fr-FR"/>
        </w:rPr>
        <w:t>nt.  Ce</w:t>
      </w:r>
      <w:r w:rsidR="00FA0221" w:rsidRPr="000A28B9">
        <w:rPr>
          <w:sz w:val="20"/>
          <w:lang w:val="fr-FR"/>
        </w:rPr>
        <w:t>tte procédure en deux</w:t>
      </w:r>
      <w:r w:rsidR="00DC0681" w:rsidRPr="000A28B9">
        <w:rPr>
          <w:sz w:val="20"/>
          <w:lang w:val="fr-FR"/>
        </w:rPr>
        <w:t> </w:t>
      </w:r>
      <w:r w:rsidR="00FA0221" w:rsidRPr="000A28B9">
        <w:rPr>
          <w:sz w:val="20"/>
          <w:lang w:val="fr-FR"/>
        </w:rPr>
        <w:t>étapes contourne les</w:t>
      </w:r>
      <w:r w:rsidRPr="000A28B9">
        <w:rPr>
          <w:sz w:val="20"/>
          <w:lang w:val="fr-FR"/>
        </w:rPr>
        <w:t xml:space="preserve"> </w:t>
      </w:r>
      <w:r w:rsidR="00FA0221" w:rsidRPr="000A28B9">
        <w:rPr>
          <w:sz w:val="20"/>
          <w:lang w:val="fr-FR"/>
        </w:rPr>
        <w:t>principes de mise au concours et de représentation géographique équitable et doit être</w:t>
      </w:r>
      <w:r w:rsidRPr="000A28B9">
        <w:rPr>
          <w:sz w:val="20"/>
          <w:lang w:val="fr-FR"/>
        </w:rPr>
        <w:t xml:space="preserve"> </w:t>
      </w:r>
      <w:r w:rsidR="00FA0221" w:rsidRPr="000A28B9">
        <w:rPr>
          <w:sz w:val="20"/>
          <w:lang w:val="fr-FR"/>
        </w:rPr>
        <w:t>supprim</w:t>
      </w:r>
      <w:r w:rsidR="000A28B9" w:rsidRPr="000A28B9">
        <w:rPr>
          <w:sz w:val="20"/>
          <w:lang w:val="fr-FR"/>
        </w:rPr>
        <w:t>ée.  To</w:t>
      </w:r>
      <w:r w:rsidR="00FA0221" w:rsidRPr="000A28B9">
        <w:rPr>
          <w:sz w:val="20"/>
          <w:lang w:val="fr-FR"/>
        </w:rPr>
        <w:t>ut en étant conscients que dans des cas exceptionnels il peut être nécessaire de</w:t>
      </w:r>
      <w:r w:rsidRPr="000A28B9">
        <w:rPr>
          <w:sz w:val="20"/>
          <w:lang w:val="fr-FR"/>
        </w:rPr>
        <w:t xml:space="preserve"> </w:t>
      </w:r>
      <w:r w:rsidR="00FA0221" w:rsidRPr="000A28B9">
        <w:rPr>
          <w:sz w:val="20"/>
          <w:lang w:val="fr-FR"/>
        </w:rPr>
        <w:t>recruter une personne sans délai, les inspecteurs sont convaincus que d</w:t>
      </w:r>
      <w:r w:rsidR="00D47C19" w:rsidRPr="000A28B9">
        <w:rPr>
          <w:sz w:val="20"/>
          <w:lang w:val="fr-FR"/>
        </w:rPr>
        <w:t>’</w:t>
      </w:r>
      <w:r w:rsidR="00FA0221" w:rsidRPr="000A28B9">
        <w:rPr>
          <w:sz w:val="20"/>
          <w:lang w:val="fr-FR"/>
        </w:rPr>
        <w:t>autres modalités</w:t>
      </w:r>
      <w:r w:rsidRPr="000A28B9">
        <w:rPr>
          <w:sz w:val="20"/>
          <w:lang w:val="fr-FR"/>
        </w:rPr>
        <w:t xml:space="preserve"> </w:t>
      </w:r>
      <w:r w:rsidR="00FA0221" w:rsidRPr="000A28B9">
        <w:rPr>
          <w:sz w:val="20"/>
          <w:lang w:val="fr-FR"/>
        </w:rPr>
        <w:t>contractuelles existantes peuvent être utilisées pour répondre à ces besoins.</w:t>
      </w:r>
    </w:p>
    <w:p w14:paraId="68C140F8" w14:textId="2ED436AF" w:rsidR="008712B0" w:rsidRPr="000A28B9" w:rsidRDefault="00FA0221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Conformément à la re</w:t>
      </w:r>
      <w:r w:rsidR="00C01F4E" w:rsidRPr="000A28B9">
        <w:rPr>
          <w:lang w:val="fr-FR"/>
        </w:rPr>
        <w:t>comm</w:t>
      </w:r>
      <w:r w:rsidRPr="000A28B9">
        <w:rPr>
          <w:lang w:val="fr-FR"/>
        </w:rPr>
        <w:t>a</w:t>
      </w:r>
      <w:r w:rsidR="00C01F4E" w:rsidRPr="000A28B9">
        <w:rPr>
          <w:lang w:val="fr-FR"/>
        </w:rPr>
        <w:t xml:space="preserve">ndation </w:t>
      </w:r>
      <w:r w:rsidRPr="000A28B9">
        <w:rPr>
          <w:lang w:val="fr-FR"/>
        </w:rPr>
        <w:t>du CCI</w:t>
      </w:r>
      <w:r w:rsidR="00C01F4E" w:rsidRPr="000A28B9">
        <w:rPr>
          <w:lang w:val="fr-FR"/>
        </w:rPr>
        <w:t xml:space="preserve">, </w:t>
      </w:r>
      <w:r w:rsidRPr="000A28B9">
        <w:rPr>
          <w:lang w:val="fr-FR"/>
        </w:rPr>
        <w:t>la disposition concernée du Statut et Règlement d</w:t>
      </w:r>
      <w:r w:rsidR="002D76E0" w:rsidRPr="000A28B9">
        <w:rPr>
          <w:lang w:val="fr-FR"/>
        </w:rPr>
        <w:t>u personnel d</w:t>
      </w:r>
      <w:r w:rsidRPr="000A28B9">
        <w:rPr>
          <w:lang w:val="fr-FR"/>
        </w:rPr>
        <w:t>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OMPI a été</w:t>
      </w:r>
      <w:r w:rsidR="00C01F4E" w:rsidRPr="000A28B9">
        <w:rPr>
          <w:lang w:val="fr-FR"/>
        </w:rPr>
        <w:t xml:space="preserve"> </w:t>
      </w:r>
      <w:r w:rsidRPr="000A28B9">
        <w:rPr>
          <w:lang w:val="fr-FR"/>
        </w:rPr>
        <w:t>expressément modifiée en </w:t>
      </w:r>
      <w:r w:rsidR="00C01F4E" w:rsidRPr="000A28B9">
        <w:rPr>
          <w:lang w:val="fr-FR"/>
        </w:rPr>
        <w:t xml:space="preserve">2006, </w:t>
      </w:r>
      <w:r w:rsidRPr="000A28B9">
        <w:rPr>
          <w:lang w:val="fr-FR"/>
        </w:rPr>
        <w:t>ainsi que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</w:t>
      </w:r>
      <w:r w:rsidR="00C01F4E" w:rsidRPr="000A28B9">
        <w:rPr>
          <w:lang w:val="fr-FR"/>
        </w:rPr>
        <w:t xml:space="preserve"> appro</w:t>
      </w:r>
      <w:r w:rsidRPr="000A28B9">
        <w:rPr>
          <w:lang w:val="fr-FR"/>
        </w:rPr>
        <w:t>u</w:t>
      </w:r>
      <w:r w:rsidR="00C01F4E" w:rsidRPr="000A28B9">
        <w:rPr>
          <w:lang w:val="fr-FR"/>
        </w:rPr>
        <w:t>v</w:t>
      </w:r>
      <w:r w:rsidRPr="000A28B9">
        <w:rPr>
          <w:lang w:val="fr-FR"/>
        </w:rPr>
        <w:t>é le Comité de c</w:t>
      </w:r>
      <w:r w:rsidR="00C01F4E" w:rsidRPr="000A28B9">
        <w:rPr>
          <w:lang w:val="fr-FR"/>
        </w:rPr>
        <w:t xml:space="preserve">oordination </w:t>
      </w:r>
      <w:r w:rsidRPr="000A28B9">
        <w:rPr>
          <w:lang w:val="fr-FR"/>
        </w:rPr>
        <w:t>de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OMPI à cette époque</w:t>
      </w:r>
      <w:r w:rsidR="00C01F4E" w:rsidRPr="000A28B9">
        <w:rPr>
          <w:lang w:val="fr-FR"/>
        </w:rPr>
        <w:t xml:space="preserve">, </w:t>
      </w:r>
      <w:r w:rsidRPr="000A28B9">
        <w:rPr>
          <w:lang w:val="fr-FR"/>
        </w:rPr>
        <w:t>et</w:t>
      </w:r>
      <w:r w:rsidR="00C01F4E" w:rsidRPr="000A28B9">
        <w:rPr>
          <w:lang w:val="fr-FR"/>
        </w:rPr>
        <w:t xml:space="preserve"> </w:t>
      </w:r>
      <w:r w:rsidRPr="000A28B9">
        <w:rPr>
          <w:lang w:val="fr-FR"/>
        </w:rPr>
        <w:t>la</w:t>
      </w:r>
      <w:r w:rsidR="00C01F4E" w:rsidRPr="000A28B9">
        <w:rPr>
          <w:lang w:val="fr-FR"/>
        </w:rPr>
        <w:t xml:space="preserve"> r</w:t>
      </w:r>
      <w:r w:rsidRPr="000A28B9">
        <w:rPr>
          <w:lang w:val="fr-FR"/>
        </w:rPr>
        <w:t>é</w:t>
      </w:r>
      <w:r w:rsidR="00C01F4E" w:rsidRPr="000A28B9">
        <w:rPr>
          <w:lang w:val="fr-FR"/>
        </w:rPr>
        <w:t>f</w:t>
      </w:r>
      <w:r w:rsidRPr="000A28B9">
        <w:rPr>
          <w:lang w:val="fr-FR"/>
        </w:rPr>
        <w:t>é</w:t>
      </w:r>
      <w:r w:rsidR="00C01F4E" w:rsidRPr="000A28B9">
        <w:rPr>
          <w:lang w:val="fr-FR"/>
        </w:rPr>
        <w:t xml:space="preserve">rence </w:t>
      </w:r>
      <w:r w:rsidR="00793E5F" w:rsidRPr="000A28B9">
        <w:rPr>
          <w:lang w:val="fr-FR"/>
        </w:rPr>
        <w:t>à la procédure de</w:t>
      </w:r>
      <w:r w:rsidRPr="000A28B9">
        <w:rPr>
          <w:lang w:val="fr-FR"/>
        </w:rPr>
        <w:t xml:space="preserve"> </w:t>
      </w:r>
      <w:r w:rsidR="00C01F4E" w:rsidRPr="000A28B9">
        <w:rPr>
          <w:lang w:val="fr-FR"/>
        </w:rPr>
        <w:t>recru</w:t>
      </w:r>
      <w:r w:rsidRPr="000A28B9">
        <w:rPr>
          <w:lang w:val="fr-FR"/>
        </w:rPr>
        <w:t>te</w:t>
      </w:r>
      <w:r w:rsidR="00C01F4E" w:rsidRPr="000A28B9">
        <w:rPr>
          <w:lang w:val="fr-FR"/>
        </w:rPr>
        <w:t>ment</w:t>
      </w:r>
      <w:r w:rsidRPr="000A28B9">
        <w:rPr>
          <w:lang w:val="fr-FR"/>
        </w:rPr>
        <w:t xml:space="preserve"> direct</w:t>
      </w:r>
      <w:r w:rsidR="00C01F4E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a été </w:t>
      </w:r>
      <w:proofErr w:type="gramStart"/>
      <w:r w:rsidRPr="000A28B9">
        <w:rPr>
          <w:lang w:val="fr-FR"/>
        </w:rPr>
        <w:t>supprimée</w:t>
      </w:r>
      <w:proofErr w:type="gramEnd"/>
      <w:r w:rsidR="00C01F4E" w:rsidRPr="000A28B9">
        <w:rPr>
          <w:lang w:val="fr-FR"/>
        </w:rPr>
        <w:t>.</w:t>
      </w:r>
    </w:p>
    <w:p w14:paraId="58E652C4" w14:textId="5107F679" w:rsidR="008712B0" w:rsidRPr="000A28B9" w:rsidRDefault="00FA0221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Si les États membres souhait</w:t>
      </w:r>
      <w:r w:rsidR="00FD65D1" w:rsidRPr="000A28B9">
        <w:rPr>
          <w:lang w:val="fr-FR"/>
        </w:rPr>
        <w:t>ai</w:t>
      </w:r>
      <w:r w:rsidRPr="000A28B9">
        <w:rPr>
          <w:lang w:val="fr-FR"/>
        </w:rPr>
        <w:t>ent réintroduire cette</w:t>
      </w:r>
      <w:r w:rsidR="006B5A6F" w:rsidRPr="000A28B9">
        <w:rPr>
          <w:lang w:val="fr-FR"/>
        </w:rPr>
        <w:t xml:space="preserve"> prati</w:t>
      </w:r>
      <w:r w:rsidRPr="000A28B9">
        <w:rPr>
          <w:lang w:val="fr-FR"/>
        </w:rPr>
        <w:t>qu</w:t>
      </w:r>
      <w:r w:rsidR="006B5A6F" w:rsidRPr="000A28B9">
        <w:rPr>
          <w:lang w:val="fr-FR"/>
        </w:rPr>
        <w:t xml:space="preserve">e </w:t>
      </w:r>
      <w:r w:rsidRPr="000A28B9">
        <w:rPr>
          <w:lang w:val="fr-FR"/>
        </w:rPr>
        <w:t>pour les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postes de </w:t>
      </w:r>
      <w:r w:rsidR="00331901" w:rsidRPr="000A28B9">
        <w:rPr>
          <w:lang w:val="fr-FR"/>
        </w:rPr>
        <w:t xml:space="preserve">haut fonctionnaire </w:t>
      </w:r>
      <w:r w:rsidRPr="000A28B9">
        <w:rPr>
          <w:lang w:val="fr-FR"/>
        </w:rPr>
        <w:t xml:space="preserve">et les postes </w:t>
      </w:r>
      <w:r w:rsidR="00793E5F" w:rsidRPr="000A28B9">
        <w:rPr>
          <w:lang w:val="fr-FR"/>
        </w:rPr>
        <w:t>associés à</w:t>
      </w:r>
      <w:r w:rsidRPr="000A28B9">
        <w:rPr>
          <w:lang w:val="fr-FR"/>
        </w:rPr>
        <w:t xml:space="preserve"> des projet</w:t>
      </w:r>
      <w:r w:rsidR="006B5A6F" w:rsidRPr="000A28B9">
        <w:rPr>
          <w:lang w:val="fr-FR"/>
        </w:rPr>
        <w:t xml:space="preserve">s, </w:t>
      </w:r>
      <w:r w:rsidRPr="000A28B9">
        <w:rPr>
          <w:lang w:val="fr-FR"/>
        </w:rPr>
        <w:t>le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Secrétariat devra</w:t>
      </w:r>
      <w:r w:rsidR="00FD65D1" w:rsidRPr="000A28B9">
        <w:rPr>
          <w:lang w:val="fr-FR"/>
        </w:rPr>
        <w:t>it</w:t>
      </w:r>
      <w:r w:rsidRPr="000A28B9">
        <w:rPr>
          <w:lang w:val="fr-FR"/>
        </w:rPr>
        <w:t xml:space="preserve"> </w:t>
      </w:r>
      <w:r w:rsidR="00743751">
        <w:rPr>
          <w:lang w:val="fr-FR"/>
        </w:rPr>
        <w:t>approfondir son</w:t>
      </w:r>
      <w:r w:rsidRPr="000A28B9">
        <w:rPr>
          <w:lang w:val="fr-FR"/>
        </w:rPr>
        <w:t xml:space="preserve"> étude</w:t>
      </w:r>
      <w:r w:rsidR="00B37A4D" w:rsidRPr="000A28B9">
        <w:rPr>
          <w:lang w:val="fr-FR"/>
        </w:rPr>
        <w:t xml:space="preserve"> </w:t>
      </w:r>
      <w:r w:rsidR="00BA0136" w:rsidRPr="000A28B9">
        <w:rPr>
          <w:lang w:val="fr-FR"/>
        </w:rPr>
        <w:t>afin d</w:t>
      </w:r>
      <w:r w:rsidR="00D47C19" w:rsidRPr="000A28B9">
        <w:rPr>
          <w:lang w:val="fr-FR"/>
        </w:rPr>
        <w:t>’</w:t>
      </w:r>
      <w:r w:rsidR="00BA0136" w:rsidRPr="000A28B9">
        <w:rPr>
          <w:lang w:val="fr-FR"/>
        </w:rPr>
        <w:t>é</w:t>
      </w:r>
      <w:r w:rsidR="006B5A6F" w:rsidRPr="000A28B9">
        <w:rPr>
          <w:lang w:val="fr-FR"/>
        </w:rPr>
        <w:t>tabli</w:t>
      </w:r>
      <w:r w:rsidR="00BA0136" w:rsidRPr="000A28B9">
        <w:rPr>
          <w:lang w:val="fr-FR"/>
        </w:rPr>
        <w:t>r la</w:t>
      </w:r>
      <w:r w:rsidR="006B5A6F" w:rsidRPr="000A28B9">
        <w:rPr>
          <w:lang w:val="fr-FR"/>
        </w:rPr>
        <w:t xml:space="preserve"> </w:t>
      </w:r>
      <w:r w:rsidR="00BA0136" w:rsidRPr="000A28B9">
        <w:rPr>
          <w:lang w:val="fr-FR"/>
        </w:rPr>
        <w:t>base réglementaire et le</w:t>
      </w:r>
      <w:r w:rsidR="00A07C64" w:rsidRPr="000A28B9">
        <w:rPr>
          <w:lang w:val="fr-FR"/>
        </w:rPr>
        <w:t xml:space="preserve"> </w:t>
      </w:r>
      <w:r w:rsidR="00BA0136" w:rsidRPr="000A28B9">
        <w:rPr>
          <w:lang w:val="fr-FR"/>
        </w:rPr>
        <w:t xml:space="preserve">mécanisme </w:t>
      </w:r>
      <w:r w:rsidR="00BB22E7"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="00BB22E7" w:rsidRPr="000A28B9">
        <w:rPr>
          <w:lang w:val="fr-FR"/>
        </w:rPr>
        <w:t>application</w:t>
      </w:r>
      <w:r w:rsidR="00BA0136" w:rsidRPr="000A28B9">
        <w:rPr>
          <w:lang w:val="fr-FR"/>
        </w:rPr>
        <w:t xml:space="preserve"> nécessaires et de déterminer les éventuelles incidences d</w:t>
      </w:r>
      <w:r w:rsidR="00D47C19" w:rsidRPr="000A28B9">
        <w:rPr>
          <w:lang w:val="fr-FR"/>
        </w:rPr>
        <w:t>’</w:t>
      </w:r>
      <w:r w:rsidR="00BA0136" w:rsidRPr="000A28B9">
        <w:rPr>
          <w:lang w:val="fr-FR"/>
        </w:rPr>
        <w:t>un retour à cette</w:t>
      </w:r>
      <w:r w:rsidR="00A07C64" w:rsidRPr="000A28B9">
        <w:rPr>
          <w:lang w:val="fr-FR"/>
        </w:rPr>
        <w:t xml:space="preserve"> </w:t>
      </w:r>
      <w:r w:rsidR="00BA0136" w:rsidRPr="000A28B9">
        <w:rPr>
          <w:lang w:val="fr-FR"/>
        </w:rPr>
        <w:t>pra</w:t>
      </w:r>
      <w:r w:rsidR="006B5A6F" w:rsidRPr="000A28B9">
        <w:rPr>
          <w:lang w:val="fr-FR"/>
        </w:rPr>
        <w:t>t</w:t>
      </w:r>
      <w:r w:rsidR="00BA0136" w:rsidRPr="000A28B9">
        <w:rPr>
          <w:lang w:val="fr-FR"/>
        </w:rPr>
        <w:t>iqu</w:t>
      </w:r>
      <w:r w:rsidR="006B5A6F" w:rsidRPr="000A28B9">
        <w:rPr>
          <w:lang w:val="fr-FR"/>
        </w:rPr>
        <w:t>e.</w:t>
      </w:r>
    </w:p>
    <w:p w14:paraId="17021FE4" w14:textId="4D222BD8" w:rsidR="008712B0" w:rsidRPr="000A28B9" w:rsidRDefault="00FD65D1" w:rsidP="008712B0">
      <w:pPr>
        <w:pStyle w:val="ONUMFS"/>
        <w:rPr>
          <w:lang w:val="fr-FR"/>
        </w:rPr>
      </w:pPr>
      <w:r w:rsidRPr="000A28B9">
        <w:rPr>
          <w:lang w:val="fr-FR"/>
        </w:rPr>
        <w:t>Un autre</w:t>
      </w:r>
      <w:r w:rsidR="006B5A6F" w:rsidRPr="000A28B9">
        <w:rPr>
          <w:lang w:val="fr-FR"/>
        </w:rPr>
        <w:t xml:space="preserve"> group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a souligné que </w:t>
      </w:r>
      <w:r w:rsidR="007545CC" w:rsidRPr="000A28B9">
        <w:rPr>
          <w:lang w:val="fr-FR"/>
        </w:rPr>
        <w:t xml:space="preserve">compte tenu du nombre limité de postes </w:t>
      </w:r>
      <w:r w:rsidRPr="000A28B9">
        <w:rPr>
          <w:lang w:val="fr-FR"/>
        </w:rPr>
        <w:t>dans les petites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organis</w:t>
      </w:r>
      <w:r w:rsidR="006B5A6F" w:rsidRPr="000A28B9">
        <w:rPr>
          <w:lang w:val="fr-FR"/>
        </w:rPr>
        <w:t>ations,</w:t>
      </w:r>
      <w:r w:rsidR="00A92BAA" w:rsidRPr="000A28B9">
        <w:rPr>
          <w:lang w:val="fr-FR"/>
        </w:rPr>
        <w:t xml:space="preserve"> il n</w:t>
      </w:r>
      <w:r w:rsidR="00D47C19" w:rsidRPr="000A28B9">
        <w:rPr>
          <w:lang w:val="fr-FR"/>
        </w:rPr>
        <w:t>’</w:t>
      </w:r>
      <w:r w:rsidR="00A92BAA" w:rsidRPr="000A28B9">
        <w:rPr>
          <w:lang w:val="fr-FR"/>
        </w:rPr>
        <w:t xml:space="preserve">était pas réaliste </w:t>
      </w:r>
      <w:r w:rsidR="007545CC"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="007545CC" w:rsidRPr="000A28B9">
        <w:rPr>
          <w:lang w:val="fr-FR"/>
        </w:rPr>
        <w:t>y appliquer un</w:t>
      </w:r>
      <w:r w:rsidR="00A92BAA" w:rsidRPr="000A28B9">
        <w:rPr>
          <w:lang w:val="fr-FR"/>
        </w:rPr>
        <w:t xml:space="preserve"> système de répartition géographique </w:t>
      </w:r>
      <w:r w:rsidRPr="000A28B9">
        <w:rPr>
          <w:lang w:val="fr-FR"/>
        </w:rPr>
        <w:t>et</w:t>
      </w:r>
      <w:r w:rsidR="007545CC" w:rsidRPr="000A28B9">
        <w:rPr>
          <w:lang w:val="fr-FR"/>
        </w:rPr>
        <w:t xml:space="preserve"> </w:t>
      </w:r>
      <w:r w:rsidR="00BB22E7" w:rsidRPr="000A28B9">
        <w:rPr>
          <w:lang w:val="fr-FR"/>
        </w:rPr>
        <w:t xml:space="preserve">il </w:t>
      </w:r>
      <w:r w:rsidR="007545CC" w:rsidRPr="000A28B9">
        <w:rPr>
          <w:lang w:val="fr-FR"/>
        </w:rPr>
        <w:t>a précisé</w:t>
      </w:r>
      <w:r w:rsidRPr="000A28B9">
        <w:rPr>
          <w:lang w:val="fr-FR"/>
        </w:rPr>
        <w:t xml:space="preserve"> que dans ces </w:t>
      </w:r>
      <w:r w:rsidR="00A92BAA" w:rsidRPr="000A28B9">
        <w:rPr>
          <w:lang w:val="fr-FR"/>
        </w:rPr>
        <w:t>organisations, un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système de répartition géographique pouvait </w:t>
      </w:r>
      <w:r w:rsidR="00A92BAA" w:rsidRPr="000A28B9">
        <w:rPr>
          <w:lang w:val="fr-FR"/>
        </w:rPr>
        <w:t>prendre la forme d</w:t>
      </w:r>
      <w:r w:rsidR="00D47C19" w:rsidRPr="000A28B9">
        <w:rPr>
          <w:lang w:val="fr-FR"/>
        </w:rPr>
        <w:t>’</w:t>
      </w:r>
      <w:r w:rsidR="00A92BAA" w:rsidRPr="000A28B9">
        <w:rPr>
          <w:lang w:val="fr-FR"/>
        </w:rPr>
        <w:t>un</w:t>
      </w:r>
      <w:r w:rsidRPr="000A28B9">
        <w:rPr>
          <w:lang w:val="fr-FR"/>
        </w:rPr>
        <w:t xml:space="preserve"> système tenant compte de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équilibre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géographiq</w:t>
      </w:r>
      <w:r w:rsidR="000A28B9" w:rsidRPr="000A28B9">
        <w:rPr>
          <w:lang w:val="fr-FR"/>
        </w:rPr>
        <w:t>ue.  Ce</w:t>
      </w:r>
      <w:r w:rsidRPr="000A28B9">
        <w:rPr>
          <w:lang w:val="fr-FR"/>
        </w:rPr>
        <w:t xml:space="preserve"> groupe a</w:t>
      </w:r>
      <w:r w:rsidR="006B5A6F" w:rsidRPr="000A28B9">
        <w:rPr>
          <w:lang w:val="fr-FR"/>
        </w:rPr>
        <w:t xml:space="preserve"> encourag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 </w:t>
      </w:r>
      <w:r w:rsidR="00BB22E7" w:rsidRPr="000A28B9">
        <w:rPr>
          <w:lang w:val="fr-FR"/>
        </w:rPr>
        <w:t>le développement</w:t>
      </w:r>
      <w:r w:rsidR="006B5A6F" w:rsidRPr="000A28B9">
        <w:rPr>
          <w:lang w:val="fr-FR"/>
        </w:rPr>
        <w:t xml:space="preserve"> </w:t>
      </w:r>
      <w:r w:rsidR="00444C58" w:rsidRPr="000A28B9">
        <w:rPr>
          <w:lang w:val="fr-FR"/>
        </w:rPr>
        <w:t xml:space="preserve">des efforts de </w:t>
      </w:r>
      <w:r w:rsidR="00696AC1" w:rsidRPr="000A28B9">
        <w:rPr>
          <w:lang w:val="fr-FR"/>
        </w:rPr>
        <w:t>sensibilisation</w:t>
      </w:r>
      <w:r w:rsidR="00444C58" w:rsidRPr="000A28B9">
        <w:rPr>
          <w:lang w:val="fr-FR"/>
        </w:rPr>
        <w:t xml:space="preserve"> déployés par le</w:t>
      </w:r>
      <w:r w:rsidR="006B5A6F" w:rsidRPr="000A28B9">
        <w:rPr>
          <w:lang w:val="fr-FR"/>
        </w:rPr>
        <w:t xml:space="preserve"> Secr</w:t>
      </w:r>
      <w:r w:rsidR="00444C58" w:rsidRPr="000A28B9">
        <w:rPr>
          <w:lang w:val="fr-FR"/>
        </w:rPr>
        <w:t xml:space="preserve">étariat et le renforcement des normes de </w:t>
      </w:r>
      <w:r w:rsidR="006B5A6F" w:rsidRPr="000A28B9">
        <w:rPr>
          <w:lang w:val="fr-FR"/>
        </w:rPr>
        <w:t>s</w:t>
      </w:r>
      <w:r w:rsidR="00444C58" w:rsidRPr="000A28B9">
        <w:rPr>
          <w:lang w:val="fr-FR"/>
        </w:rPr>
        <w:t>é</w:t>
      </w:r>
      <w:r w:rsidR="006B5A6F" w:rsidRPr="000A28B9">
        <w:rPr>
          <w:lang w:val="fr-FR"/>
        </w:rPr>
        <w:t xml:space="preserve">lection </w:t>
      </w:r>
      <w:r w:rsidR="00444C58" w:rsidRPr="000A28B9">
        <w:rPr>
          <w:lang w:val="fr-FR"/>
        </w:rPr>
        <w:t>fondées sur le</w:t>
      </w:r>
      <w:r w:rsidR="006B5A6F" w:rsidRPr="000A28B9">
        <w:rPr>
          <w:lang w:val="fr-FR"/>
        </w:rPr>
        <w:t xml:space="preserve"> m</w:t>
      </w:r>
      <w:r w:rsidR="00444C58" w:rsidRPr="000A28B9">
        <w:rPr>
          <w:lang w:val="fr-FR"/>
        </w:rPr>
        <w:t xml:space="preserve">érite et les </w:t>
      </w:r>
      <w:r w:rsidR="006B5A6F" w:rsidRPr="000A28B9">
        <w:rPr>
          <w:lang w:val="fr-FR"/>
        </w:rPr>
        <w:t>comp</w:t>
      </w:r>
      <w:r w:rsidR="00444C58" w:rsidRPr="000A28B9">
        <w:rPr>
          <w:lang w:val="fr-FR"/>
        </w:rPr>
        <w:t>é</w:t>
      </w:r>
      <w:r w:rsidR="006B5A6F" w:rsidRPr="000A28B9">
        <w:rPr>
          <w:lang w:val="fr-FR"/>
        </w:rPr>
        <w:t>tenc</w:t>
      </w:r>
      <w:r w:rsidR="000A28B9" w:rsidRPr="000A28B9">
        <w:rPr>
          <w:lang w:val="fr-FR"/>
        </w:rPr>
        <w:t>es.  De</w:t>
      </w:r>
      <w:r w:rsidR="00A92BAA" w:rsidRPr="000A28B9">
        <w:rPr>
          <w:lang w:val="fr-FR"/>
        </w:rPr>
        <w:t xml:space="preserve"> l</w:t>
      </w:r>
      <w:r w:rsidR="00D47C19" w:rsidRPr="000A28B9">
        <w:rPr>
          <w:lang w:val="fr-FR"/>
        </w:rPr>
        <w:t>’</w:t>
      </w:r>
      <w:r w:rsidR="00A92BAA" w:rsidRPr="000A28B9">
        <w:rPr>
          <w:lang w:val="fr-FR"/>
        </w:rPr>
        <w:t>avis de ce groupe,</w:t>
      </w:r>
      <w:r w:rsidR="00444C58" w:rsidRPr="000A28B9">
        <w:rPr>
          <w:lang w:val="fr-FR"/>
        </w:rPr>
        <w:t xml:space="preserve"> </w:t>
      </w:r>
      <w:r w:rsidR="00A92BAA" w:rsidRPr="000A28B9">
        <w:rPr>
          <w:lang w:val="fr-FR"/>
        </w:rPr>
        <w:t>des</w:t>
      </w:r>
      <w:r w:rsidR="00444C58" w:rsidRPr="000A28B9">
        <w:rPr>
          <w:lang w:val="fr-FR"/>
        </w:rPr>
        <w:t xml:space="preserve"> </w:t>
      </w:r>
      <w:r w:rsidR="00A92BAA" w:rsidRPr="000A28B9">
        <w:rPr>
          <w:lang w:val="fr-FR"/>
        </w:rPr>
        <w:t xml:space="preserve">activités de </w:t>
      </w:r>
      <w:r w:rsidR="00444C58" w:rsidRPr="000A28B9">
        <w:rPr>
          <w:lang w:val="fr-FR"/>
        </w:rPr>
        <w:t>s</w:t>
      </w:r>
      <w:r w:rsidR="00A92BAA" w:rsidRPr="000A28B9">
        <w:rPr>
          <w:lang w:val="fr-FR"/>
        </w:rPr>
        <w:t>ensibilisation continues et ciblées</w:t>
      </w:r>
      <w:r w:rsidR="006B5A6F" w:rsidRPr="000A28B9">
        <w:rPr>
          <w:lang w:val="fr-FR"/>
        </w:rPr>
        <w:t xml:space="preserve"> </w:t>
      </w:r>
      <w:r w:rsidR="00A92BAA" w:rsidRPr="000A28B9">
        <w:rPr>
          <w:lang w:val="fr-FR"/>
        </w:rPr>
        <w:t>à l</w:t>
      </w:r>
      <w:r w:rsidR="00D47C19" w:rsidRPr="000A28B9">
        <w:rPr>
          <w:lang w:val="fr-FR"/>
        </w:rPr>
        <w:t>’</w:t>
      </w:r>
      <w:r w:rsidR="00A92BAA" w:rsidRPr="000A28B9">
        <w:rPr>
          <w:lang w:val="fr-FR"/>
        </w:rPr>
        <w:t xml:space="preserve">intention des États membres </w:t>
      </w:r>
      <w:r w:rsidR="009F3B04" w:rsidRPr="000A28B9">
        <w:rPr>
          <w:lang w:val="fr-FR"/>
        </w:rPr>
        <w:t>non rep</w:t>
      </w:r>
      <w:r w:rsidR="00FE64D2" w:rsidRPr="000A28B9">
        <w:rPr>
          <w:lang w:val="fr-FR"/>
        </w:rPr>
        <w:t>résentés</w:t>
      </w:r>
      <w:r w:rsidR="006B5A6F" w:rsidRPr="000A28B9">
        <w:rPr>
          <w:lang w:val="fr-FR"/>
        </w:rPr>
        <w:t xml:space="preserve"> </w:t>
      </w:r>
      <w:r w:rsidR="002979E1" w:rsidRPr="000A28B9">
        <w:rPr>
          <w:lang w:val="fr-FR"/>
        </w:rPr>
        <w:t>constituaient</w:t>
      </w:r>
      <w:r w:rsidR="00A92BAA" w:rsidRPr="000A28B9">
        <w:rPr>
          <w:lang w:val="fr-FR"/>
        </w:rPr>
        <w:t xml:space="preserve"> le seul moyen d</w:t>
      </w:r>
      <w:r w:rsidR="00D47C19" w:rsidRPr="000A28B9">
        <w:rPr>
          <w:lang w:val="fr-FR"/>
        </w:rPr>
        <w:t>’</w:t>
      </w:r>
      <w:r w:rsidR="00A92BAA" w:rsidRPr="000A28B9">
        <w:rPr>
          <w:lang w:val="fr-FR"/>
        </w:rPr>
        <w:t>améliorer l</w:t>
      </w:r>
      <w:r w:rsidR="00D47C19" w:rsidRPr="000A28B9">
        <w:rPr>
          <w:lang w:val="fr-FR"/>
        </w:rPr>
        <w:t>’</w:t>
      </w:r>
      <w:r w:rsidR="00A92BAA" w:rsidRPr="000A28B9">
        <w:rPr>
          <w:lang w:val="fr-FR"/>
        </w:rPr>
        <w:t>équilibre géographiqu</w:t>
      </w:r>
      <w:r w:rsidR="006B5A6F" w:rsidRPr="000A28B9">
        <w:rPr>
          <w:lang w:val="fr-FR"/>
        </w:rPr>
        <w:t>e.</w:t>
      </w:r>
    </w:p>
    <w:p w14:paraId="478E3CE1" w14:textId="5CCAAF3C" w:rsidR="008712B0" w:rsidRPr="000A28B9" w:rsidRDefault="002979E1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La</w:t>
      </w:r>
      <w:r w:rsidR="006B5A6F" w:rsidRPr="000A28B9">
        <w:rPr>
          <w:lang w:val="fr-FR"/>
        </w:rPr>
        <w:t xml:space="preserve"> propos</w:t>
      </w:r>
      <w:r w:rsidRPr="000A28B9">
        <w:rPr>
          <w:lang w:val="fr-FR"/>
        </w:rPr>
        <w:t>ition visant à étendre les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activités de sensibilisation menées par le </w:t>
      </w:r>
      <w:r w:rsidR="006B5A6F" w:rsidRPr="000A28B9">
        <w:rPr>
          <w:lang w:val="fr-FR"/>
        </w:rPr>
        <w:t>Sec</w:t>
      </w:r>
      <w:r w:rsidRPr="000A28B9">
        <w:rPr>
          <w:lang w:val="fr-FR"/>
        </w:rPr>
        <w:t xml:space="preserve">rétariat en matière de </w:t>
      </w:r>
      <w:r w:rsidR="006B5A6F" w:rsidRPr="000A28B9">
        <w:rPr>
          <w:lang w:val="fr-FR"/>
        </w:rPr>
        <w:t>recrut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ment, </w:t>
      </w:r>
      <w:r w:rsidRPr="000A28B9">
        <w:rPr>
          <w:lang w:val="fr-FR"/>
        </w:rPr>
        <w:t>en particulier à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intention des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États membres </w:t>
      </w:r>
      <w:r w:rsidR="009F3B04" w:rsidRPr="000A28B9">
        <w:rPr>
          <w:lang w:val="fr-FR"/>
        </w:rPr>
        <w:t>non rep</w:t>
      </w:r>
      <w:r w:rsidR="00FE64D2" w:rsidRPr="000A28B9">
        <w:rPr>
          <w:lang w:val="fr-FR"/>
        </w:rPr>
        <w:t>résentés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et à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renforcer les normes de </w:t>
      </w:r>
      <w:r w:rsidR="006B5A6F" w:rsidRPr="000A28B9">
        <w:rPr>
          <w:lang w:val="fr-FR"/>
        </w:rPr>
        <w:t>recrut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ment </w:t>
      </w:r>
      <w:r w:rsidRPr="000A28B9">
        <w:rPr>
          <w:lang w:val="fr-FR"/>
        </w:rPr>
        <w:t>fondées sur le</w:t>
      </w:r>
      <w:r w:rsidR="006B5A6F" w:rsidRPr="000A28B9">
        <w:rPr>
          <w:lang w:val="fr-FR"/>
        </w:rPr>
        <w:t xml:space="preserve"> m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>rit</w:t>
      </w:r>
      <w:r w:rsidRPr="000A28B9">
        <w:rPr>
          <w:lang w:val="fr-FR"/>
        </w:rPr>
        <w:t xml:space="preserve">e </w:t>
      </w:r>
      <w:r w:rsidR="00FE64D2" w:rsidRPr="000A28B9">
        <w:rPr>
          <w:lang w:val="fr-FR"/>
        </w:rPr>
        <w:t>a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fait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objet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un</w:t>
      </w:r>
      <w:r w:rsidR="006B5A6F" w:rsidRPr="000A28B9">
        <w:rPr>
          <w:lang w:val="fr-FR"/>
        </w:rPr>
        <w:t xml:space="preserve"> consensus </w:t>
      </w:r>
      <w:r w:rsidRPr="000A28B9">
        <w:rPr>
          <w:lang w:val="fr-FR"/>
        </w:rPr>
        <w:t>de la part de tous les</w:t>
      </w:r>
      <w:r w:rsidR="006B5A6F" w:rsidRPr="000A28B9">
        <w:rPr>
          <w:lang w:val="fr-FR"/>
        </w:rPr>
        <w:t xml:space="preserve"> group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>s.</w:t>
      </w:r>
    </w:p>
    <w:p w14:paraId="36C24F6B" w14:textId="76121BE4" w:rsidR="008712B0" w:rsidRPr="000A28B9" w:rsidRDefault="00A442A3" w:rsidP="008712B0">
      <w:pPr>
        <w:pStyle w:val="ONUMFS"/>
        <w:rPr>
          <w:lang w:val="fr-FR"/>
        </w:rPr>
      </w:pPr>
      <w:r w:rsidRPr="000A28B9">
        <w:rPr>
          <w:lang w:val="fr-FR"/>
        </w:rPr>
        <w:t>Un autre</w:t>
      </w:r>
      <w:r w:rsidR="006B5A6F" w:rsidRPr="000A28B9">
        <w:rPr>
          <w:lang w:val="fr-FR"/>
        </w:rPr>
        <w:t xml:space="preserve"> group</w:t>
      </w:r>
      <w:r w:rsidRPr="000A28B9">
        <w:rPr>
          <w:lang w:val="fr-FR"/>
        </w:rPr>
        <w:t>e a jugé nécessaire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actualiser les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principes de 1</w:t>
      </w:r>
      <w:r w:rsidR="006B5A6F" w:rsidRPr="000A28B9">
        <w:rPr>
          <w:lang w:val="fr-FR"/>
        </w:rPr>
        <w:t xml:space="preserve">975 </w:t>
      </w:r>
      <w:r w:rsidR="00696AC1" w:rsidRPr="000A28B9">
        <w:rPr>
          <w:lang w:val="fr-FR"/>
        </w:rPr>
        <w:t>en introduisant</w:t>
      </w:r>
      <w:r w:rsidRPr="000A28B9">
        <w:rPr>
          <w:lang w:val="fr-FR"/>
        </w:rPr>
        <w:t xml:space="preserve"> un </w:t>
      </w:r>
      <w:r w:rsidR="006B5A6F" w:rsidRPr="000A28B9">
        <w:rPr>
          <w:lang w:val="fr-FR"/>
        </w:rPr>
        <w:t>syst</w:t>
      </w:r>
      <w:r w:rsidRPr="000A28B9">
        <w:rPr>
          <w:lang w:val="fr-FR"/>
        </w:rPr>
        <w:t>è</w:t>
      </w:r>
      <w:r w:rsidR="006B5A6F" w:rsidRPr="000A28B9">
        <w:rPr>
          <w:lang w:val="fr-FR"/>
        </w:rPr>
        <w:t>m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qui tienne compte de la</w:t>
      </w:r>
      <w:r w:rsidR="006B5A6F" w:rsidRPr="000A28B9">
        <w:rPr>
          <w:lang w:val="fr-FR"/>
        </w:rPr>
        <w:t xml:space="preserve"> diversit</w:t>
      </w:r>
      <w:r w:rsidRPr="000A28B9">
        <w:rPr>
          <w:lang w:val="fr-FR"/>
        </w:rPr>
        <w:t>é de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="006B5A6F" w:rsidRPr="000A28B9">
        <w:rPr>
          <w:lang w:val="fr-FR"/>
        </w:rPr>
        <w:t>Organi</w:t>
      </w:r>
      <w:r w:rsidRPr="000A28B9">
        <w:rPr>
          <w:lang w:val="fr-FR"/>
        </w:rPr>
        <w:t>s</w:t>
      </w:r>
      <w:r w:rsidR="006B5A6F" w:rsidRPr="000A28B9">
        <w:rPr>
          <w:lang w:val="fr-FR"/>
        </w:rPr>
        <w:t xml:space="preserve">ation </w:t>
      </w:r>
      <w:r w:rsidRPr="000A28B9">
        <w:rPr>
          <w:lang w:val="fr-FR"/>
        </w:rPr>
        <w:t>et du</w:t>
      </w:r>
      <w:r w:rsidR="006B5A6F" w:rsidRPr="000A28B9">
        <w:rPr>
          <w:lang w:val="fr-FR"/>
        </w:rPr>
        <w:t xml:space="preserve"> principe </w:t>
      </w:r>
      <w:r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="006B5A6F" w:rsidRPr="000A28B9">
        <w:rPr>
          <w:lang w:val="fr-FR"/>
        </w:rPr>
        <w:t>universalit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 </w:t>
      </w:r>
      <w:r w:rsidR="00D342C2" w:rsidRPr="000A28B9">
        <w:rPr>
          <w:lang w:val="fr-FR"/>
        </w:rPr>
        <w:t xml:space="preserve">consacré par les </w:t>
      </w:r>
      <w:r w:rsidR="00D47C19" w:rsidRPr="000A28B9">
        <w:rPr>
          <w:lang w:val="fr-FR"/>
        </w:rPr>
        <w:t>Nations Unies</w:t>
      </w:r>
      <w:r w:rsidR="00D342C2" w:rsidRPr="000A28B9">
        <w:rPr>
          <w:lang w:val="fr-FR"/>
        </w:rPr>
        <w:t xml:space="preserve"> et inscrit dans la</w:t>
      </w:r>
      <w:r w:rsidR="004A7DA9" w:rsidRPr="000A28B9">
        <w:rPr>
          <w:lang w:val="fr-FR"/>
        </w:rPr>
        <w:t xml:space="preserve"> Convention</w:t>
      </w:r>
      <w:r w:rsidRPr="000A28B9">
        <w:rPr>
          <w:lang w:val="fr-FR"/>
        </w:rPr>
        <w:t xml:space="preserve"> instituant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</w:t>
      </w:r>
      <w:r w:rsidR="000A28B9" w:rsidRPr="000A28B9">
        <w:rPr>
          <w:lang w:val="fr-FR"/>
        </w:rPr>
        <w:t>MPI.  Il</w:t>
      </w:r>
      <w:r w:rsidR="00D342C2" w:rsidRPr="000A28B9">
        <w:rPr>
          <w:lang w:val="fr-FR"/>
        </w:rPr>
        <w:t xml:space="preserve"> a</w:t>
      </w:r>
      <w:r w:rsidR="004A7DA9" w:rsidRPr="000A28B9">
        <w:rPr>
          <w:lang w:val="fr-FR"/>
        </w:rPr>
        <w:t xml:space="preserve"> propos</w:t>
      </w:r>
      <w:r w:rsidR="00D342C2" w:rsidRPr="000A28B9">
        <w:rPr>
          <w:lang w:val="fr-FR"/>
        </w:rPr>
        <w:t>é</w:t>
      </w:r>
      <w:r w:rsidR="006B5A6F" w:rsidRPr="000A28B9">
        <w:rPr>
          <w:lang w:val="fr-FR"/>
        </w:rPr>
        <w:t xml:space="preserve"> </w:t>
      </w:r>
      <w:r w:rsidR="00847601"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="00847601" w:rsidRPr="000A28B9">
        <w:rPr>
          <w:lang w:val="fr-FR"/>
        </w:rPr>
        <w:t>établissement</w:t>
      </w:r>
      <w:r w:rsidR="00D342C2" w:rsidRPr="000A28B9">
        <w:rPr>
          <w:lang w:val="fr-FR"/>
        </w:rPr>
        <w:t>, par l</w:t>
      </w:r>
      <w:r w:rsidR="006B5A6F" w:rsidRPr="000A28B9">
        <w:rPr>
          <w:lang w:val="fr-FR"/>
        </w:rPr>
        <w:t>e Secr</w:t>
      </w:r>
      <w:r w:rsidR="00D342C2" w:rsidRPr="000A28B9">
        <w:rPr>
          <w:lang w:val="fr-FR"/>
        </w:rPr>
        <w:t>é</w:t>
      </w:r>
      <w:r w:rsidR="006B5A6F" w:rsidRPr="000A28B9">
        <w:rPr>
          <w:lang w:val="fr-FR"/>
        </w:rPr>
        <w:t>tariat</w:t>
      </w:r>
      <w:r w:rsidR="00D342C2" w:rsidRPr="000A28B9">
        <w:rPr>
          <w:lang w:val="fr-FR"/>
        </w:rPr>
        <w:t>, d</w:t>
      </w:r>
      <w:r w:rsidR="00D47C19" w:rsidRPr="000A28B9">
        <w:rPr>
          <w:lang w:val="fr-FR"/>
        </w:rPr>
        <w:t>’</w:t>
      </w:r>
      <w:r w:rsidR="006B5A6F" w:rsidRPr="000A28B9">
        <w:rPr>
          <w:lang w:val="fr-FR"/>
        </w:rPr>
        <w:t>indicat</w:t>
      </w:r>
      <w:r w:rsidR="00D342C2" w:rsidRPr="000A28B9">
        <w:rPr>
          <w:lang w:val="fr-FR"/>
        </w:rPr>
        <w:t>eu</w:t>
      </w:r>
      <w:r w:rsidR="006B5A6F" w:rsidRPr="000A28B9">
        <w:rPr>
          <w:lang w:val="fr-FR"/>
        </w:rPr>
        <w:t xml:space="preserve">rs </w:t>
      </w:r>
      <w:r w:rsidR="00D342C2" w:rsidRPr="000A28B9">
        <w:rPr>
          <w:lang w:val="fr-FR"/>
        </w:rPr>
        <w:t>et d</w:t>
      </w:r>
      <w:r w:rsidR="00D47C19" w:rsidRPr="000A28B9">
        <w:rPr>
          <w:lang w:val="fr-FR"/>
        </w:rPr>
        <w:t>’</w:t>
      </w:r>
      <w:r w:rsidR="00D342C2" w:rsidRPr="000A28B9">
        <w:rPr>
          <w:lang w:val="fr-FR"/>
        </w:rPr>
        <w:t>objectifs dans le</w:t>
      </w:r>
      <w:r w:rsidR="006B5A6F" w:rsidRPr="000A28B9">
        <w:rPr>
          <w:lang w:val="fr-FR"/>
        </w:rPr>
        <w:t xml:space="preserve"> </w:t>
      </w:r>
      <w:r w:rsidR="00331901" w:rsidRPr="000A28B9">
        <w:rPr>
          <w:lang w:val="fr-FR"/>
        </w:rPr>
        <w:t>r</w:t>
      </w:r>
      <w:r w:rsidR="00D342C2" w:rsidRPr="000A28B9">
        <w:rPr>
          <w:lang w:val="fr-FR"/>
        </w:rPr>
        <w:t>appo</w:t>
      </w:r>
      <w:r w:rsidR="00B9279C" w:rsidRPr="000A28B9">
        <w:rPr>
          <w:lang w:val="fr-FR"/>
        </w:rPr>
        <w:t>rt sur l</w:t>
      </w:r>
      <w:r w:rsidR="00D47C19" w:rsidRPr="000A28B9">
        <w:rPr>
          <w:lang w:val="fr-FR"/>
        </w:rPr>
        <w:t>’</w:t>
      </w:r>
      <w:r w:rsidR="00B9279C" w:rsidRPr="000A28B9">
        <w:rPr>
          <w:lang w:val="fr-FR"/>
        </w:rPr>
        <w:t>exécution du programme, afin d</w:t>
      </w:r>
      <w:r w:rsidR="00D47C19" w:rsidRPr="000A28B9">
        <w:rPr>
          <w:lang w:val="fr-FR"/>
        </w:rPr>
        <w:t>’</w:t>
      </w:r>
      <w:r w:rsidR="00D342C2" w:rsidRPr="000A28B9">
        <w:rPr>
          <w:lang w:val="fr-FR"/>
        </w:rPr>
        <w:t xml:space="preserve">accroître la proportion de personnel venant des pays </w:t>
      </w:r>
      <w:r w:rsidR="009F3B04" w:rsidRPr="000A28B9">
        <w:rPr>
          <w:lang w:val="fr-FR"/>
        </w:rPr>
        <w:t>non rep</w:t>
      </w:r>
      <w:r w:rsidR="00D342C2" w:rsidRPr="000A28B9">
        <w:rPr>
          <w:lang w:val="fr-FR"/>
        </w:rPr>
        <w:t xml:space="preserve">résentés </w:t>
      </w:r>
      <w:r w:rsidR="00494545" w:rsidRPr="000A28B9">
        <w:rPr>
          <w:lang w:val="fr-FR"/>
        </w:rPr>
        <w:t xml:space="preserve">et des </w:t>
      </w:r>
      <w:r w:rsidR="00D47935" w:rsidRPr="000A28B9">
        <w:rPr>
          <w:lang w:val="fr-FR"/>
        </w:rPr>
        <w:t>r</w:t>
      </w:r>
      <w:r w:rsidR="00D342C2" w:rsidRPr="000A28B9">
        <w:rPr>
          <w:lang w:val="fr-FR"/>
        </w:rPr>
        <w:t>é</w:t>
      </w:r>
      <w:r w:rsidR="00D47935" w:rsidRPr="000A28B9">
        <w:rPr>
          <w:lang w:val="fr-FR"/>
        </w:rPr>
        <w:t>gions</w:t>
      </w:r>
      <w:r w:rsidR="00D342C2" w:rsidRPr="000A28B9">
        <w:rPr>
          <w:lang w:val="fr-FR"/>
        </w:rPr>
        <w:t xml:space="preserve"> sous</w:t>
      </w:r>
      <w:r w:rsidR="000A28B9" w:rsidRPr="000A28B9">
        <w:rPr>
          <w:lang w:val="fr-FR"/>
        </w:rPr>
        <w:noBreakHyphen/>
      </w:r>
      <w:r w:rsidR="00D342C2" w:rsidRPr="000A28B9">
        <w:rPr>
          <w:lang w:val="fr-FR"/>
        </w:rPr>
        <w:t>représenté</w:t>
      </w:r>
      <w:r w:rsidR="000A28B9" w:rsidRPr="000A28B9">
        <w:rPr>
          <w:lang w:val="fr-FR"/>
        </w:rPr>
        <w:t>es.  Il</w:t>
      </w:r>
      <w:r w:rsidR="00B76E18" w:rsidRPr="000A28B9">
        <w:rPr>
          <w:lang w:val="fr-FR"/>
        </w:rPr>
        <w:t xml:space="preserve"> </w:t>
      </w:r>
      <w:r w:rsidR="00D342C2" w:rsidRPr="000A28B9">
        <w:rPr>
          <w:lang w:val="fr-FR"/>
        </w:rPr>
        <w:t>a également</w:t>
      </w:r>
      <w:r w:rsidR="00B76E18" w:rsidRPr="000A28B9">
        <w:rPr>
          <w:lang w:val="fr-FR"/>
        </w:rPr>
        <w:t xml:space="preserve"> </w:t>
      </w:r>
      <w:r w:rsidR="00D342C2" w:rsidRPr="000A28B9">
        <w:rPr>
          <w:lang w:val="fr-FR"/>
        </w:rPr>
        <w:t>proposé que les</w:t>
      </w:r>
      <w:r w:rsidR="00B76E18" w:rsidRPr="000A28B9">
        <w:rPr>
          <w:lang w:val="fr-FR"/>
        </w:rPr>
        <w:t xml:space="preserve"> </w:t>
      </w:r>
      <w:r w:rsidR="00DE4D2D" w:rsidRPr="000A28B9">
        <w:rPr>
          <w:lang w:val="fr-FR"/>
        </w:rPr>
        <w:t>chefs de service</w:t>
      </w:r>
      <w:r w:rsidR="00D342C2" w:rsidRPr="000A28B9">
        <w:rPr>
          <w:lang w:val="fr-FR"/>
        </w:rPr>
        <w:t xml:space="preserve"> soient responsab</w:t>
      </w:r>
      <w:r w:rsidR="00BB22E7" w:rsidRPr="000A28B9">
        <w:rPr>
          <w:lang w:val="fr-FR"/>
        </w:rPr>
        <w:t>i</w:t>
      </w:r>
      <w:r w:rsidR="00D342C2" w:rsidRPr="000A28B9">
        <w:rPr>
          <w:lang w:val="fr-FR"/>
        </w:rPr>
        <w:t>l</w:t>
      </w:r>
      <w:r w:rsidR="00BB22E7" w:rsidRPr="000A28B9">
        <w:rPr>
          <w:lang w:val="fr-FR"/>
        </w:rPr>
        <w:t>isés en ce qui concerne l</w:t>
      </w:r>
      <w:r w:rsidR="00D342C2" w:rsidRPr="000A28B9">
        <w:rPr>
          <w:lang w:val="fr-FR"/>
        </w:rPr>
        <w:t>es</w:t>
      </w:r>
      <w:r w:rsidR="006B5A6F" w:rsidRPr="000A28B9">
        <w:rPr>
          <w:lang w:val="fr-FR"/>
        </w:rPr>
        <w:t xml:space="preserve"> r</w:t>
      </w:r>
      <w:r w:rsidR="00D342C2" w:rsidRPr="000A28B9">
        <w:rPr>
          <w:lang w:val="fr-FR"/>
        </w:rPr>
        <w:t>é</w:t>
      </w:r>
      <w:r w:rsidR="006B5A6F" w:rsidRPr="000A28B9">
        <w:rPr>
          <w:lang w:val="fr-FR"/>
        </w:rPr>
        <w:t>sult</w:t>
      </w:r>
      <w:r w:rsidR="00D342C2" w:rsidRPr="000A28B9">
        <w:rPr>
          <w:lang w:val="fr-FR"/>
        </w:rPr>
        <w:t>at</w:t>
      </w:r>
      <w:r w:rsidR="006B5A6F" w:rsidRPr="000A28B9">
        <w:rPr>
          <w:lang w:val="fr-FR"/>
        </w:rPr>
        <w:t xml:space="preserve">s, </w:t>
      </w:r>
      <w:r w:rsidR="00D47C19" w:rsidRPr="000A28B9">
        <w:rPr>
          <w:lang w:val="fr-FR"/>
        </w:rPr>
        <w:t>y compris</w:t>
      </w:r>
      <w:r w:rsidR="00D342C2" w:rsidRPr="000A28B9">
        <w:rPr>
          <w:lang w:val="fr-FR"/>
        </w:rPr>
        <w:t xml:space="preserve"> dans le cadre de leur</w:t>
      </w:r>
      <w:r w:rsidR="006B5A6F" w:rsidRPr="000A28B9">
        <w:rPr>
          <w:lang w:val="fr-FR"/>
        </w:rPr>
        <w:t xml:space="preserve"> </w:t>
      </w:r>
      <w:r w:rsidR="00D342C2" w:rsidRPr="000A28B9">
        <w:rPr>
          <w:lang w:val="fr-FR"/>
        </w:rPr>
        <w:t xml:space="preserve">évaluation </w:t>
      </w:r>
      <w:r w:rsidR="00D342C2" w:rsidRPr="000A28B9">
        <w:rPr>
          <w:lang w:val="fr-FR"/>
        </w:rPr>
        <w:lastRenderedPageBreak/>
        <w:t>annuelle des performances</w:t>
      </w:r>
      <w:r w:rsidR="00D47935" w:rsidRPr="000A28B9">
        <w:rPr>
          <w:lang w:val="fr-FR"/>
        </w:rPr>
        <w:t xml:space="preserve">, </w:t>
      </w:r>
      <w:r w:rsidR="00D342C2" w:rsidRPr="000A28B9">
        <w:rPr>
          <w:lang w:val="fr-FR"/>
        </w:rPr>
        <w:t>et diffuse</w:t>
      </w:r>
      <w:r w:rsidR="00494545" w:rsidRPr="000A28B9">
        <w:rPr>
          <w:lang w:val="fr-FR"/>
        </w:rPr>
        <w:t>nt</w:t>
      </w:r>
      <w:r w:rsidR="00D342C2" w:rsidRPr="000A28B9">
        <w:rPr>
          <w:lang w:val="fr-FR"/>
        </w:rPr>
        <w:t xml:space="preserve"> un</w:t>
      </w:r>
      <w:r w:rsidR="00D47935" w:rsidRPr="000A28B9">
        <w:rPr>
          <w:lang w:val="fr-FR"/>
        </w:rPr>
        <w:t xml:space="preserve"> “</w:t>
      </w:r>
      <w:r w:rsidR="00494545" w:rsidRPr="000A28B9">
        <w:rPr>
          <w:lang w:val="fr-FR"/>
        </w:rPr>
        <w:t>rapport faisant état d</w:t>
      </w:r>
      <w:r w:rsidR="00D47C19" w:rsidRPr="000A28B9">
        <w:rPr>
          <w:lang w:val="fr-FR"/>
        </w:rPr>
        <w:t>’</w:t>
      </w:r>
      <w:r w:rsidR="00CC76D0" w:rsidRPr="000A28B9">
        <w:rPr>
          <w:lang w:val="fr-FR"/>
        </w:rPr>
        <w:t xml:space="preserve">une </w:t>
      </w:r>
      <w:r w:rsidR="00494545" w:rsidRPr="000A28B9">
        <w:rPr>
          <w:lang w:val="fr-FR"/>
        </w:rPr>
        <w:t>exception</w:t>
      </w:r>
      <w:r w:rsidR="00D47935" w:rsidRPr="000A28B9">
        <w:rPr>
          <w:lang w:val="fr-FR"/>
        </w:rPr>
        <w:t>”</w:t>
      </w:r>
      <w:r w:rsidR="00B76E18" w:rsidRPr="000A28B9">
        <w:rPr>
          <w:lang w:val="fr-FR"/>
        </w:rPr>
        <w:t xml:space="preserve"> </w:t>
      </w:r>
      <w:r w:rsidR="00494545" w:rsidRPr="000A28B9">
        <w:rPr>
          <w:lang w:val="fr-FR"/>
        </w:rPr>
        <w:t>en cas</w:t>
      </w:r>
      <w:r w:rsidR="00D342C2" w:rsidRPr="000A28B9">
        <w:rPr>
          <w:lang w:val="fr-FR"/>
        </w:rPr>
        <w:t xml:space="preserve"> </w:t>
      </w:r>
      <w:r w:rsidR="00494545" w:rsidRPr="000A28B9">
        <w:rPr>
          <w:lang w:val="fr-FR"/>
        </w:rPr>
        <w:t>de</w:t>
      </w:r>
      <w:r w:rsidR="00D342C2" w:rsidRPr="000A28B9">
        <w:rPr>
          <w:lang w:val="fr-FR"/>
        </w:rPr>
        <w:t xml:space="preserve"> recrutement de ressortissants</w:t>
      </w:r>
      <w:r w:rsidR="00B76E18" w:rsidRPr="000A28B9">
        <w:rPr>
          <w:lang w:val="fr-FR"/>
        </w:rPr>
        <w:t xml:space="preserve"> </w:t>
      </w:r>
      <w:r w:rsidR="00D342C2" w:rsidRPr="000A28B9">
        <w:rPr>
          <w:lang w:val="fr-FR"/>
        </w:rPr>
        <w:t>de</w:t>
      </w:r>
      <w:r w:rsidR="00B76E18" w:rsidRPr="000A28B9">
        <w:rPr>
          <w:lang w:val="fr-FR"/>
        </w:rPr>
        <w:t xml:space="preserve"> </w:t>
      </w:r>
      <w:r w:rsidR="00D47935" w:rsidRPr="000A28B9">
        <w:rPr>
          <w:lang w:val="fr-FR"/>
        </w:rPr>
        <w:t>r</w:t>
      </w:r>
      <w:r w:rsidR="00D342C2" w:rsidRPr="000A28B9">
        <w:rPr>
          <w:lang w:val="fr-FR"/>
        </w:rPr>
        <w:t>é</w:t>
      </w:r>
      <w:r w:rsidR="00D47935" w:rsidRPr="000A28B9">
        <w:rPr>
          <w:lang w:val="fr-FR"/>
        </w:rPr>
        <w:t>gions</w:t>
      </w:r>
      <w:r w:rsidR="00D342C2" w:rsidRPr="000A28B9">
        <w:rPr>
          <w:lang w:val="fr-FR"/>
        </w:rPr>
        <w:t xml:space="preserve"> surreprésenté</w:t>
      </w:r>
      <w:r w:rsidR="000A28B9" w:rsidRPr="000A28B9">
        <w:rPr>
          <w:lang w:val="fr-FR"/>
        </w:rPr>
        <w:t>es.  Un</w:t>
      </w:r>
      <w:r w:rsidR="00D342C2" w:rsidRPr="000A28B9">
        <w:rPr>
          <w:lang w:val="fr-FR"/>
        </w:rPr>
        <w:t>e autre</w:t>
      </w:r>
      <w:r w:rsidR="00D47935" w:rsidRPr="000A28B9">
        <w:rPr>
          <w:lang w:val="fr-FR"/>
        </w:rPr>
        <w:t xml:space="preserve"> propos</w:t>
      </w:r>
      <w:r w:rsidR="00D342C2" w:rsidRPr="000A28B9">
        <w:rPr>
          <w:lang w:val="fr-FR"/>
        </w:rPr>
        <w:t>ition consiste à envisager la</w:t>
      </w:r>
      <w:r w:rsidR="00D47935" w:rsidRPr="000A28B9">
        <w:rPr>
          <w:lang w:val="fr-FR"/>
        </w:rPr>
        <w:t xml:space="preserve"> </w:t>
      </w:r>
      <w:r w:rsidR="00D342C2" w:rsidRPr="000A28B9">
        <w:rPr>
          <w:lang w:val="fr-FR"/>
        </w:rPr>
        <w:t>répartition géographique du point de vue de l</w:t>
      </w:r>
      <w:r w:rsidR="00D47C19" w:rsidRPr="000A28B9">
        <w:rPr>
          <w:lang w:val="fr-FR"/>
        </w:rPr>
        <w:t>’</w:t>
      </w:r>
      <w:r w:rsidR="00D342C2" w:rsidRPr="000A28B9">
        <w:rPr>
          <w:lang w:val="fr-FR"/>
        </w:rPr>
        <w:t>utilisation de non</w:t>
      </w:r>
      <w:r w:rsidR="000A28B9" w:rsidRPr="000A28B9">
        <w:rPr>
          <w:lang w:val="fr-FR"/>
        </w:rPr>
        <w:noBreakHyphen/>
      </w:r>
      <w:r w:rsidR="00D342C2" w:rsidRPr="000A28B9">
        <w:rPr>
          <w:lang w:val="fr-FR"/>
        </w:rPr>
        <w:t xml:space="preserve">fonctionnaires </w:t>
      </w:r>
      <w:r w:rsidR="006B5A6F" w:rsidRPr="000A28B9">
        <w:rPr>
          <w:lang w:val="fr-FR"/>
        </w:rPr>
        <w:t>(</w:t>
      </w:r>
      <w:r w:rsidR="00847601" w:rsidRPr="000A28B9">
        <w:rPr>
          <w:lang w:val="fr-FR"/>
        </w:rPr>
        <w:t>la</w:t>
      </w:r>
      <w:r w:rsidR="006B5A6F" w:rsidRPr="000A28B9">
        <w:rPr>
          <w:lang w:val="fr-FR"/>
        </w:rPr>
        <w:t xml:space="preserve"> FAO </w:t>
      </w:r>
      <w:r w:rsidR="00847601" w:rsidRPr="000A28B9">
        <w:rPr>
          <w:lang w:val="fr-FR"/>
        </w:rPr>
        <w:t>est citée à titre d</w:t>
      </w:r>
      <w:r w:rsidR="00D47C19" w:rsidRPr="000A28B9">
        <w:rPr>
          <w:lang w:val="fr-FR"/>
        </w:rPr>
        <w:t>’</w:t>
      </w:r>
      <w:r w:rsidR="006B5A6F" w:rsidRPr="000A28B9">
        <w:rPr>
          <w:lang w:val="fr-FR"/>
        </w:rPr>
        <w:t>ex</w:t>
      </w:r>
      <w:r w:rsidR="00847601" w:rsidRPr="000A28B9">
        <w:rPr>
          <w:lang w:val="fr-FR"/>
        </w:rPr>
        <w:t>e</w:t>
      </w:r>
      <w:r w:rsidR="006B5A6F" w:rsidRPr="000A28B9">
        <w:rPr>
          <w:lang w:val="fr-FR"/>
        </w:rPr>
        <w:t>mp</w:t>
      </w:r>
      <w:r w:rsidR="000A28B9" w:rsidRPr="000A28B9">
        <w:rPr>
          <w:lang w:val="fr-FR"/>
        </w:rPr>
        <w:t>le).  Pa</w:t>
      </w:r>
      <w:r w:rsidR="00494545" w:rsidRPr="000A28B9">
        <w:rPr>
          <w:lang w:val="fr-FR"/>
        </w:rPr>
        <w:t>r ailleurs</w:t>
      </w:r>
      <w:r w:rsidR="006B5A6F" w:rsidRPr="000A28B9">
        <w:rPr>
          <w:lang w:val="fr-FR"/>
        </w:rPr>
        <w:t xml:space="preserve">, </w:t>
      </w:r>
      <w:r w:rsidR="00847601" w:rsidRPr="000A28B9">
        <w:rPr>
          <w:lang w:val="fr-FR"/>
        </w:rPr>
        <w:t>ce groupe a</w:t>
      </w:r>
      <w:r w:rsidR="006B5A6F" w:rsidRPr="000A28B9">
        <w:rPr>
          <w:lang w:val="fr-FR"/>
        </w:rPr>
        <w:t xml:space="preserve"> propos</w:t>
      </w:r>
      <w:r w:rsidR="00847601" w:rsidRPr="000A28B9">
        <w:rPr>
          <w:lang w:val="fr-FR"/>
        </w:rPr>
        <w:t>é</w:t>
      </w:r>
      <w:r w:rsidR="006B5A6F" w:rsidRPr="000A28B9">
        <w:rPr>
          <w:lang w:val="fr-FR"/>
        </w:rPr>
        <w:t xml:space="preserve"> </w:t>
      </w:r>
      <w:r w:rsidR="00847601" w:rsidRPr="000A28B9">
        <w:rPr>
          <w:lang w:val="fr-FR"/>
        </w:rPr>
        <w:t>un</w:t>
      </w:r>
      <w:r w:rsidR="006B5A6F" w:rsidRPr="000A28B9">
        <w:rPr>
          <w:lang w:val="fr-FR"/>
        </w:rPr>
        <w:t xml:space="preserve"> </w:t>
      </w:r>
      <w:r w:rsidR="00847601" w:rsidRPr="000A28B9">
        <w:rPr>
          <w:lang w:val="fr-FR"/>
        </w:rPr>
        <w:t xml:space="preserve">programme </w:t>
      </w:r>
      <w:r w:rsidR="00BB22E7" w:rsidRPr="000A28B9">
        <w:rPr>
          <w:lang w:val="fr-FR"/>
        </w:rPr>
        <w:t>des</w:t>
      </w:r>
      <w:r w:rsidR="00847601" w:rsidRPr="000A28B9">
        <w:rPr>
          <w:lang w:val="fr-FR"/>
        </w:rPr>
        <w:t xml:space="preserve"> jeunes administrateurs pour cibler les</w:t>
      </w:r>
      <w:r w:rsidR="006B5A6F" w:rsidRPr="000A28B9">
        <w:rPr>
          <w:lang w:val="fr-FR"/>
        </w:rPr>
        <w:t xml:space="preserve"> </w:t>
      </w:r>
      <w:r w:rsidR="00847601" w:rsidRPr="000A28B9">
        <w:rPr>
          <w:lang w:val="fr-FR"/>
        </w:rPr>
        <w:t xml:space="preserve">États membres </w:t>
      </w:r>
      <w:r w:rsidR="009F3B04" w:rsidRPr="000A28B9">
        <w:rPr>
          <w:lang w:val="fr-FR"/>
        </w:rPr>
        <w:t>non rep</w:t>
      </w:r>
      <w:r w:rsidR="00FE64D2" w:rsidRPr="000A28B9">
        <w:rPr>
          <w:lang w:val="fr-FR"/>
        </w:rPr>
        <w:t>résentés</w:t>
      </w:r>
      <w:r w:rsidR="00847601" w:rsidRPr="000A28B9">
        <w:rPr>
          <w:lang w:val="fr-FR"/>
        </w:rPr>
        <w:t xml:space="preserve"> et les régions</w:t>
      </w:r>
      <w:r w:rsidR="006B5A6F" w:rsidRPr="000A28B9">
        <w:rPr>
          <w:lang w:val="fr-FR"/>
        </w:rPr>
        <w:t xml:space="preserve"> </w:t>
      </w:r>
      <w:r w:rsidR="00847601" w:rsidRPr="000A28B9">
        <w:rPr>
          <w:lang w:val="fr-FR"/>
        </w:rPr>
        <w:t>sous</w:t>
      </w:r>
      <w:r w:rsidR="000A28B9" w:rsidRPr="000A28B9">
        <w:rPr>
          <w:lang w:val="fr-FR"/>
        </w:rPr>
        <w:noBreakHyphen/>
      </w:r>
      <w:r w:rsidR="00847601" w:rsidRPr="000A28B9">
        <w:rPr>
          <w:lang w:val="fr-FR"/>
        </w:rPr>
        <w:t xml:space="preserve">représentées et </w:t>
      </w:r>
      <w:r w:rsidR="00494545" w:rsidRPr="000A28B9">
        <w:rPr>
          <w:lang w:val="fr-FR"/>
        </w:rPr>
        <w:t xml:space="preserve">a dit </w:t>
      </w:r>
      <w:r w:rsidR="00847601" w:rsidRPr="000A28B9">
        <w:rPr>
          <w:lang w:val="fr-FR"/>
        </w:rPr>
        <w:t>souhait</w:t>
      </w:r>
      <w:r w:rsidR="00494545" w:rsidRPr="000A28B9">
        <w:rPr>
          <w:lang w:val="fr-FR"/>
        </w:rPr>
        <w:t>er</w:t>
      </w:r>
      <w:r w:rsidR="00847601" w:rsidRPr="000A28B9">
        <w:rPr>
          <w:lang w:val="fr-FR"/>
        </w:rPr>
        <w:t xml:space="preserve"> que le recrutement de ressortissants d</w:t>
      </w:r>
      <w:r w:rsidR="00D47C19" w:rsidRPr="000A28B9">
        <w:rPr>
          <w:lang w:val="fr-FR"/>
        </w:rPr>
        <w:t>’</w:t>
      </w:r>
      <w:r w:rsidR="00494545" w:rsidRPr="000A28B9">
        <w:rPr>
          <w:lang w:val="fr-FR"/>
        </w:rPr>
        <w:t>un pays donateur</w:t>
      </w:r>
      <w:r w:rsidR="00847601" w:rsidRPr="000A28B9">
        <w:rPr>
          <w:lang w:val="fr-FR"/>
        </w:rPr>
        <w:t xml:space="preserve"> soit </w:t>
      </w:r>
      <w:r w:rsidR="006B5A6F" w:rsidRPr="000A28B9">
        <w:rPr>
          <w:lang w:val="fr-FR"/>
        </w:rPr>
        <w:t>dissoci</w:t>
      </w:r>
      <w:r w:rsidR="00847601" w:rsidRPr="000A28B9">
        <w:rPr>
          <w:lang w:val="fr-FR"/>
        </w:rPr>
        <w:t>é des</w:t>
      </w:r>
      <w:r w:rsidR="006B5A6F" w:rsidRPr="000A28B9">
        <w:rPr>
          <w:lang w:val="fr-FR"/>
        </w:rPr>
        <w:t xml:space="preserve"> </w:t>
      </w:r>
      <w:r w:rsidR="00847601" w:rsidRPr="000A28B9">
        <w:rPr>
          <w:lang w:val="fr-FR"/>
        </w:rPr>
        <w:t xml:space="preserve">contributions </w:t>
      </w:r>
      <w:r w:rsidR="006B5A6F" w:rsidRPr="000A28B9">
        <w:rPr>
          <w:lang w:val="fr-FR"/>
        </w:rPr>
        <w:t>vo</w:t>
      </w:r>
      <w:r w:rsidR="00847601" w:rsidRPr="000A28B9">
        <w:rPr>
          <w:lang w:val="fr-FR"/>
        </w:rPr>
        <w:t>lo</w:t>
      </w:r>
      <w:r w:rsidR="006B5A6F" w:rsidRPr="000A28B9">
        <w:rPr>
          <w:lang w:val="fr-FR"/>
        </w:rPr>
        <w:t>nta</w:t>
      </w:r>
      <w:r w:rsidR="00847601" w:rsidRPr="000A28B9">
        <w:rPr>
          <w:lang w:val="fr-FR"/>
        </w:rPr>
        <w:t>i</w:t>
      </w:r>
      <w:r w:rsidR="006B5A6F" w:rsidRPr="000A28B9">
        <w:rPr>
          <w:lang w:val="fr-FR"/>
        </w:rPr>
        <w:t>r</w:t>
      </w:r>
      <w:r w:rsidR="00847601" w:rsidRPr="000A28B9">
        <w:rPr>
          <w:lang w:val="fr-FR"/>
        </w:rPr>
        <w:t>es et que l</w:t>
      </w:r>
      <w:r w:rsidR="00D47C19" w:rsidRPr="000A28B9">
        <w:rPr>
          <w:lang w:val="fr-FR"/>
        </w:rPr>
        <w:t>’</w:t>
      </w:r>
      <w:r w:rsidR="00847601" w:rsidRPr="000A28B9">
        <w:rPr>
          <w:lang w:val="fr-FR"/>
        </w:rPr>
        <w:t>acceptation de</w:t>
      </w:r>
      <w:r w:rsidR="006B5A6F" w:rsidRPr="000A28B9">
        <w:rPr>
          <w:lang w:val="fr-FR"/>
        </w:rPr>
        <w:t xml:space="preserve"> </w:t>
      </w:r>
      <w:r w:rsidR="00847601" w:rsidRPr="000A28B9">
        <w:rPr>
          <w:lang w:val="fr-FR"/>
        </w:rPr>
        <w:t xml:space="preserve">services gratuits </w:t>
      </w:r>
      <w:r w:rsidR="00494545" w:rsidRPr="000A28B9">
        <w:rPr>
          <w:lang w:val="fr-FR"/>
        </w:rPr>
        <w:t xml:space="preserve">soit </w:t>
      </w:r>
      <w:r w:rsidR="00FE64D2" w:rsidRPr="000A28B9">
        <w:rPr>
          <w:lang w:val="fr-FR"/>
        </w:rPr>
        <w:t>évitée</w:t>
      </w:r>
      <w:r w:rsidR="00CC76D0" w:rsidRPr="000A28B9">
        <w:rPr>
          <w:lang w:val="fr-FR"/>
        </w:rPr>
        <w:t>,</w:t>
      </w:r>
      <w:r w:rsidR="00494545" w:rsidRPr="000A28B9">
        <w:rPr>
          <w:lang w:val="fr-FR"/>
        </w:rPr>
        <w:t xml:space="preserve"> en tant que</w:t>
      </w:r>
      <w:r w:rsidR="00847601" w:rsidRPr="000A28B9">
        <w:rPr>
          <w:lang w:val="fr-FR"/>
        </w:rPr>
        <w:t xml:space="preserve"> pré</w:t>
      </w:r>
      <w:r w:rsidR="00494545" w:rsidRPr="000A28B9">
        <w:rPr>
          <w:lang w:val="fr-FR"/>
        </w:rPr>
        <w:t>lude</w:t>
      </w:r>
      <w:r w:rsidR="00847601" w:rsidRPr="000A28B9">
        <w:rPr>
          <w:lang w:val="fr-FR"/>
        </w:rPr>
        <w:t xml:space="preserve"> au recrutement</w:t>
      </w:r>
      <w:r w:rsidR="0018576E" w:rsidRPr="000A28B9">
        <w:rPr>
          <w:lang w:val="fr-FR"/>
        </w:rPr>
        <w:t>, quelle que soit la nationalité considér</w:t>
      </w:r>
      <w:r w:rsidR="000A28B9" w:rsidRPr="000A28B9">
        <w:rPr>
          <w:lang w:val="fr-FR"/>
        </w:rPr>
        <w:t>ée.  De</w:t>
      </w:r>
      <w:r w:rsidR="00847601" w:rsidRPr="000A28B9">
        <w:rPr>
          <w:lang w:val="fr-FR"/>
        </w:rPr>
        <w:t>ux</w:t>
      </w:r>
      <w:r w:rsidR="00DC0681" w:rsidRPr="000A28B9">
        <w:rPr>
          <w:lang w:val="fr-FR"/>
        </w:rPr>
        <w:t> </w:t>
      </w:r>
      <w:r w:rsidR="004A7DA9" w:rsidRPr="000A28B9">
        <w:rPr>
          <w:lang w:val="fr-FR"/>
        </w:rPr>
        <w:t>group</w:t>
      </w:r>
      <w:r w:rsidR="00847601" w:rsidRPr="000A28B9">
        <w:rPr>
          <w:lang w:val="fr-FR"/>
        </w:rPr>
        <w:t>e</w:t>
      </w:r>
      <w:r w:rsidR="004A7DA9" w:rsidRPr="000A28B9">
        <w:rPr>
          <w:lang w:val="fr-FR"/>
        </w:rPr>
        <w:t xml:space="preserve">s </w:t>
      </w:r>
      <w:r w:rsidR="00847601" w:rsidRPr="000A28B9">
        <w:rPr>
          <w:lang w:val="fr-FR"/>
        </w:rPr>
        <w:t>ont proposé l</w:t>
      </w:r>
      <w:r w:rsidR="00D47C19" w:rsidRPr="000A28B9">
        <w:rPr>
          <w:lang w:val="fr-FR"/>
        </w:rPr>
        <w:t>’</w:t>
      </w:r>
      <w:r w:rsidR="004A7DA9" w:rsidRPr="000A28B9">
        <w:rPr>
          <w:lang w:val="fr-FR"/>
        </w:rPr>
        <w:t xml:space="preserve">adoption </w:t>
      </w:r>
      <w:r w:rsidR="00847601"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="00847601" w:rsidRPr="000A28B9">
        <w:rPr>
          <w:lang w:val="fr-FR"/>
        </w:rPr>
        <w:t>un système associé à des facteurs de pondération</w:t>
      </w:r>
      <w:r w:rsidR="004A7DA9" w:rsidRPr="000A28B9">
        <w:rPr>
          <w:lang w:val="fr-FR"/>
        </w:rPr>
        <w:t xml:space="preserve">, </w:t>
      </w:r>
      <w:r w:rsidR="00847601" w:rsidRPr="000A28B9">
        <w:rPr>
          <w:lang w:val="fr-FR"/>
        </w:rPr>
        <w:t>un</w:t>
      </w:r>
      <w:r w:rsidR="004A7DA9" w:rsidRPr="000A28B9">
        <w:rPr>
          <w:lang w:val="fr-FR"/>
        </w:rPr>
        <w:t xml:space="preserve"> group</w:t>
      </w:r>
      <w:r w:rsidR="00847601" w:rsidRPr="000A28B9">
        <w:rPr>
          <w:lang w:val="fr-FR"/>
        </w:rPr>
        <w:t>e</w:t>
      </w:r>
      <w:r w:rsidR="004A7DA9" w:rsidRPr="000A28B9">
        <w:rPr>
          <w:lang w:val="fr-FR"/>
        </w:rPr>
        <w:t xml:space="preserve"> cit</w:t>
      </w:r>
      <w:r w:rsidR="00847601" w:rsidRPr="000A28B9">
        <w:rPr>
          <w:lang w:val="fr-FR"/>
        </w:rPr>
        <w:t>ant la </w:t>
      </w:r>
      <w:r w:rsidR="004A7DA9" w:rsidRPr="000A28B9">
        <w:rPr>
          <w:lang w:val="fr-FR"/>
        </w:rPr>
        <w:t xml:space="preserve">FAO </w:t>
      </w:r>
      <w:r w:rsidR="00847601" w:rsidRPr="000A28B9">
        <w:rPr>
          <w:lang w:val="fr-FR"/>
        </w:rPr>
        <w:t>à titre d</w:t>
      </w:r>
      <w:r w:rsidR="00D47C19" w:rsidRPr="000A28B9">
        <w:rPr>
          <w:lang w:val="fr-FR"/>
        </w:rPr>
        <w:t>’</w:t>
      </w:r>
      <w:r w:rsidR="00847601" w:rsidRPr="000A28B9">
        <w:rPr>
          <w:lang w:val="fr-FR"/>
        </w:rPr>
        <w:t>exemple.</w:t>
      </w:r>
    </w:p>
    <w:p w14:paraId="576D80E1" w14:textId="109E717D" w:rsidR="008712B0" w:rsidRPr="000A28B9" w:rsidRDefault="0018576E" w:rsidP="00784D2A">
      <w:pPr>
        <w:pStyle w:val="ONUMFS"/>
        <w:numPr>
          <w:ilvl w:val="1"/>
          <w:numId w:val="14"/>
        </w:numPr>
        <w:rPr>
          <w:rFonts w:eastAsiaTheme="minorHAnsi"/>
          <w:szCs w:val="22"/>
          <w:lang w:val="fr-FR" w:eastAsia="en-US"/>
        </w:rPr>
      </w:pPr>
      <w:r w:rsidRPr="000A28B9">
        <w:rPr>
          <w:lang w:val="fr-FR"/>
        </w:rPr>
        <w:t>La</w:t>
      </w:r>
      <w:r w:rsidR="006B5A6F" w:rsidRPr="000A28B9">
        <w:rPr>
          <w:lang w:val="fr-FR"/>
        </w:rPr>
        <w:t xml:space="preserve"> question </w:t>
      </w:r>
      <w:r w:rsidRPr="000A28B9">
        <w:rPr>
          <w:lang w:val="fr-FR"/>
        </w:rPr>
        <w:t>de savoir si les principes de </w:t>
      </w:r>
      <w:r w:rsidR="006B5A6F" w:rsidRPr="000A28B9">
        <w:rPr>
          <w:lang w:val="fr-FR"/>
        </w:rPr>
        <w:t xml:space="preserve">1975 </w:t>
      </w:r>
      <w:r w:rsidRPr="000A28B9">
        <w:rPr>
          <w:lang w:val="fr-FR"/>
        </w:rPr>
        <w:t>doivent être actualisés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partiellement modifiés ou entièrement</w:t>
      </w:r>
      <w:r w:rsidR="006B5A6F" w:rsidRPr="000A28B9">
        <w:rPr>
          <w:lang w:val="fr-FR"/>
        </w:rPr>
        <w:t xml:space="preserve"> re</w:t>
      </w:r>
      <w:r w:rsidRPr="000A28B9">
        <w:rPr>
          <w:lang w:val="fr-FR"/>
        </w:rPr>
        <w:t>m</w:t>
      </w:r>
      <w:r w:rsidR="006B5A6F" w:rsidRPr="000A28B9">
        <w:rPr>
          <w:lang w:val="fr-FR"/>
        </w:rPr>
        <w:t>plac</w:t>
      </w:r>
      <w:r w:rsidRPr="000A28B9">
        <w:rPr>
          <w:lang w:val="fr-FR"/>
        </w:rPr>
        <w:t>és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fera partie de </w:t>
      </w:r>
      <w:r w:rsidR="00743751">
        <w:rPr>
          <w:lang w:val="fr-FR"/>
        </w:rPr>
        <w:t>toute éventuelle</w:t>
      </w:r>
      <w:r w:rsidR="006B5A6F" w:rsidRPr="000A28B9">
        <w:rPr>
          <w:lang w:val="fr-FR"/>
        </w:rPr>
        <w:t xml:space="preserve"> d</w:t>
      </w:r>
      <w:r w:rsidRPr="000A28B9">
        <w:rPr>
          <w:lang w:val="fr-FR"/>
        </w:rPr>
        <w:t>é</w:t>
      </w:r>
      <w:r w:rsidR="001E2519">
        <w:rPr>
          <w:lang w:val="fr-FR"/>
        </w:rPr>
        <w:t xml:space="preserve">cision </w:t>
      </w:r>
      <w:r w:rsidR="00743751">
        <w:rPr>
          <w:lang w:val="fr-FR"/>
        </w:rPr>
        <w:t>prise par les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États membres</w:t>
      </w:r>
      <w:r w:rsidR="006B5A6F" w:rsidRPr="000A28B9">
        <w:rPr>
          <w:lang w:val="fr-FR"/>
        </w:rPr>
        <w:t>.</w:t>
      </w:r>
    </w:p>
    <w:p w14:paraId="1EF61CBE" w14:textId="091EA5EA" w:rsidR="008712B0" w:rsidRPr="000A28B9" w:rsidRDefault="0018576E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S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agissant de la</w:t>
      </w:r>
      <w:r w:rsidR="006B5A6F" w:rsidRPr="000A28B9">
        <w:rPr>
          <w:lang w:val="fr-FR"/>
        </w:rPr>
        <w:t xml:space="preserve"> propos</w:t>
      </w:r>
      <w:r w:rsidRPr="000A28B9">
        <w:rPr>
          <w:lang w:val="fr-FR"/>
        </w:rPr>
        <w:t>ition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adopter à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OMPI un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système associé à des facteurs de pondération pour les postes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 xml:space="preserve">le Secrétariat devra </w:t>
      </w:r>
      <w:r w:rsidR="00743751">
        <w:rPr>
          <w:lang w:val="fr-FR"/>
        </w:rPr>
        <w:t>approfondir son</w:t>
      </w:r>
      <w:r w:rsidR="00743751" w:rsidRPr="000A28B9">
        <w:rPr>
          <w:lang w:val="fr-FR"/>
        </w:rPr>
        <w:t xml:space="preserve"> </w:t>
      </w:r>
      <w:r w:rsidRPr="000A28B9">
        <w:rPr>
          <w:lang w:val="fr-FR"/>
        </w:rPr>
        <w:t>étude et fournir des</w:t>
      </w:r>
      <w:r w:rsidR="006B5A6F" w:rsidRPr="000A28B9">
        <w:rPr>
          <w:lang w:val="fr-FR"/>
        </w:rPr>
        <w:t xml:space="preserve"> information</w:t>
      </w:r>
      <w:r w:rsidRPr="000A28B9">
        <w:rPr>
          <w:lang w:val="fr-FR"/>
        </w:rPr>
        <w:t>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supplémentaires </w:t>
      </w:r>
      <w:r w:rsidR="006B5A6F" w:rsidRPr="000A28B9">
        <w:rPr>
          <w:lang w:val="fr-FR"/>
        </w:rPr>
        <w:t>concern</w:t>
      </w:r>
      <w:r w:rsidRPr="000A28B9">
        <w:rPr>
          <w:lang w:val="fr-FR"/>
        </w:rPr>
        <w:t>ant un tel</w:t>
      </w:r>
      <w:r w:rsidR="006B5A6F" w:rsidRPr="000A28B9">
        <w:rPr>
          <w:lang w:val="fr-FR"/>
        </w:rPr>
        <w:t xml:space="preserve"> m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>canism</w:t>
      </w:r>
      <w:r w:rsidRPr="000A28B9">
        <w:rPr>
          <w:lang w:val="fr-FR"/>
        </w:rPr>
        <w:t>e, afin qu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un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débat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utile puisse être mené dans </w:t>
      </w:r>
      <w:r w:rsidR="00CC76D0" w:rsidRPr="000A28B9">
        <w:rPr>
          <w:lang w:val="fr-FR"/>
        </w:rPr>
        <w:t xml:space="preserve">le cadre </w:t>
      </w:r>
      <w:r w:rsidR="00794694" w:rsidRPr="000A28B9">
        <w:rPr>
          <w:lang w:val="fr-FR"/>
        </w:rPr>
        <w:t xml:space="preserve">de </w:t>
      </w:r>
      <w:r w:rsidRPr="000A28B9">
        <w:rPr>
          <w:lang w:val="fr-FR"/>
        </w:rPr>
        <w:t>réunions de</w:t>
      </w:r>
      <w:r w:rsidR="006B5A6F" w:rsidRPr="000A28B9">
        <w:rPr>
          <w:lang w:val="fr-FR"/>
        </w:rPr>
        <w:t xml:space="preserve"> consultation </w:t>
      </w:r>
      <w:r w:rsidRPr="000A28B9">
        <w:rPr>
          <w:lang w:val="fr-FR"/>
        </w:rPr>
        <w:t>ultérieures</w:t>
      </w:r>
      <w:r w:rsidR="006B5A6F" w:rsidRPr="000A28B9">
        <w:rPr>
          <w:lang w:val="fr-FR"/>
        </w:rPr>
        <w:t>.</w:t>
      </w:r>
    </w:p>
    <w:p w14:paraId="62B9792B" w14:textId="21B9837D" w:rsidR="008712B0" w:rsidRPr="000A28B9" w:rsidRDefault="00CF309E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S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agissant du</w:t>
      </w:r>
      <w:r w:rsidR="006B5A6F" w:rsidRPr="000A28B9">
        <w:rPr>
          <w:lang w:val="fr-FR"/>
        </w:rPr>
        <w:t xml:space="preserve"> principe </w:t>
      </w:r>
      <w:r w:rsidRPr="000A28B9">
        <w:rPr>
          <w:lang w:val="fr-FR"/>
        </w:rPr>
        <w:t xml:space="preserve">de </w:t>
      </w:r>
      <w:r w:rsidR="00785FF4" w:rsidRPr="000A28B9">
        <w:rPr>
          <w:lang w:val="fr-FR"/>
        </w:rPr>
        <w:t>responsabilisation</w:t>
      </w:r>
      <w:r w:rsidRPr="000A28B9">
        <w:rPr>
          <w:lang w:val="fr-FR"/>
        </w:rPr>
        <w:t xml:space="preserve"> en matière de</w:t>
      </w:r>
      <w:r w:rsidR="006B5A6F" w:rsidRPr="000A28B9">
        <w:rPr>
          <w:lang w:val="fr-FR"/>
        </w:rPr>
        <w:t xml:space="preserve"> recru</w:t>
      </w:r>
      <w:r w:rsidRPr="000A28B9">
        <w:rPr>
          <w:lang w:val="fr-FR"/>
        </w:rPr>
        <w:t>te</w:t>
      </w:r>
      <w:r w:rsidR="006B5A6F" w:rsidRPr="000A28B9">
        <w:rPr>
          <w:lang w:val="fr-FR"/>
        </w:rPr>
        <w:t xml:space="preserve">ment, </w:t>
      </w:r>
      <w:r w:rsidRPr="000A28B9">
        <w:rPr>
          <w:lang w:val="fr-FR"/>
        </w:rPr>
        <w:t>l</w:t>
      </w:r>
      <w:r w:rsidR="00573835" w:rsidRPr="000A28B9">
        <w:rPr>
          <w:lang w:val="fr-FR"/>
        </w:rPr>
        <w:t>e Secr</w:t>
      </w:r>
      <w:r w:rsidR="00CE559B" w:rsidRPr="000A28B9">
        <w:rPr>
          <w:lang w:val="fr-FR"/>
        </w:rPr>
        <w:t>é</w:t>
      </w:r>
      <w:r w:rsidR="00573835" w:rsidRPr="000A28B9">
        <w:rPr>
          <w:lang w:val="fr-FR"/>
        </w:rPr>
        <w:t xml:space="preserve">tariat </w:t>
      </w:r>
      <w:r w:rsidR="00CE559B" w:rsidRPr="000A28B9">
        <w:rPr>
          <w:lang w:val="fr-FR"/>
        </w:rPr>
        <w:t xml:space="preserve">précise que le </w:t>
      </w:r>
      <w:r w:rsidR="00DE4D2D" w:rsidRPr="000A28B9">
        <w:rPr>
          <w:lang w:val="fr-FR"/>
        </w:rPr>
        <w:t>chef de service</w:t>
      </w:r>
      <w:r w:rsidR="00CE559B" w:rsidRPr="000A28B9">
        <w:rPr>
          <w:lang w:val="fr-FR"/>
        </w:rPr>
        <w:t xml:space="preserve"> est </w:t>
      </w:r>
      <w:r w:rsidR="006B5A6F" w:rsidRPr="000A28B9">
        <w:rPr>
          <w:lang w:val="fr-FR"/>
        </w:rPr>
        <w:t>memb</w:t>
      </w:r>
      <w:r w:rsidR="00CE559B" w:rsidRPr="000A28B9">
        <w:rPr>
          <w:lang w:val="fr-FR"/>
        </w:rPr>
        <w:t>re du Comité des nominations</w:t>
      </w:r>
      <w:r w:rsidR="006B5A6F" w:rsidRPr="000A28B9">
        <w:rPr>
          <w:lang w:val="fr-FR"/>
        </w:rPr>
        <w:t xml:space="preserve"> </w:t>
      </w:r>
      <w:r w:rsidR="00CE559B" w:rsidRPr="000A28B9">
        <w:rPr>
          <w:lang w:val="fr-FR"/>
        </w:rPr>
        <w:t xml:space="preserve">qui effectue la </w:t>
      </w:r>
      <w:r w:rsidR="00FE64D2" w:rsidRPr="000A28B9">
        <w:rPr>
          <w:lang w:val="fr-FR"/>
        </w:rPr>
        <w:t>présélection</w:t>
      </w:r>
      <w:r w:rsidR="00CE559B" w:rsidRPr="000A28B9">
        <w:rPr>
          <w:lang w:val="fr-FR"/>
        </w:rPr>
        <w:t xml:space="preserve"> des candidats à un poste</w:t>
      </w:r>
      <w:r w:rsidR="006B5A6F" w:rsidRPr="000A28B9">
        <w:rPr>
          <w:lang w:val="fr-FR"/>
        </w:rPr>
        <w:t xml:space="preserve"> </w:t>
      </w:r>
      <w:r w:rsidR="00CE559B" w:rsidRPr="000A28B9">
        <w:rPr>
          <w:lang w:val="fr-FR"/>
        </w:rPr>
        <w:t>mis au concou</w:t>
      </w:r>
      <w:r w:rsidR="000A28B9" w:rsidRPr="000A28B9">
        <w:rPr>
          <w:lang w:val="fr-FR"/>
        </w:rPr>
        <w:t>rs.  Le</w:t>
      </w:r>
      <w:r w:rsidR="006B5A6F" w:rsidRPr="000A28B9">
        <w:rPr>
          <w:lang w:val="fr-FR"/>
        </w:rPr>
        <w:t xml:space="preserve"> </w:t>
      </w:r>
      <w:r w:rsidR="00CE559B" w:rsidRPr="000A28B9">
        <w:rPr>
          <w:lang w:val="fr-FR"/>
        </w:rPr>
        <w:t xml:space="preserve">Comité des nominations fait ses </w:t>
      </w:r>
      <w:r w:rsidR="006B5A6F" w:rsidRPr="000A28B9">
        <w:rPr>
          <w:lang w:val="fr-FR"/>
        </w:rPr>
        <w:t>recomm</w:t>
      </w:r>
      <w:r w:rsidR="00CE559B" w:rsidRPr="000A28B9">
        <w:rPr>
          <w:lang w:val="fr-FR"/>
        </w:rPr>
        <w:t>a</w:t>
      </w:r>
      <w:r w:rsidR="006B5A6F" w:rsidRPr="000A28B9">
        <w:rPr>
          <w:lang w:val="fr-FR"/>
        </w:rPr>
        <w:t xml:space="preserve">ndations </w:t>
      </w:r>
      <w:r w:rsidR="00CE559B" w:rsidRPr="000A28B9">
        <w:rPr>
          <w:lang w:val="fr-FR"/>
        </w:rPr>
        <w:t>au</w:t>
      </w:r>
      <w:r w:rsidR="006B5A6F" w:rsidRPr="000A28B9">
        <w:rPr>
          <w:lang w:val="fr-FR"/>
        </w:rPr>
        <w:t xml:space="preserve"> Direct</w:t>
      </w:r>
      <w:r w:rsidR="00CE559B" w:rsidRPr="000A28B9">
        <w:rPr>
          <w:lang w:val="fr-FR"/>
        </w:rPr>
        <w:t>eu</w:t>
      </w:r>
      <w:r w:rsidR="006B5A6F" w:rsidRPr="000A28B9">
        <w:rPr>
          <w:lang w:val="fr-FR"/>
        </w:rPr>
        <w:t xml:space="preserve">r </w:t>
      </w:r>
      <w:r w:rsidR="00CE559B" w:rsidRPr="000A28B9">
        <w:rPr>
          <w:lang w:val="fr-FR"/>
        </w:rPr>
        <w:t>gé</w:t>
      </w:r>
      <w:r w:rsidR="006B5A6F" w:rsidRPr="000A28B9">
        <w:rPr>
          <w:lang w:val="fr-FR"/>
        </w:rPr>
        <w:t>n</w:t>
      </w:r>
      <w:r w:rsidR="00CE559B" w:rsidRPr="000A28B9">
        <w:rPr>
          <w:lang w:val="fr-FR"/>
        </w:rPr>
        <w:t>é</w:t>
      </w:r>
      <w:r w:rsidR="006B5A6F" w:rsidRPr="000A28B9">
        <w:rPr>
          <w:lang w:val="fr-FR"/>
        </w:rPr>
        <w:t xml:space="preserve">ral </w:t>
      </w:r>
      <w:r w:rsidR="00CE559B" w:rsidRPr="000A28B9">
        <w:rPr>
          <w:lang w:val="fr-FR"/>
        </w:rPr>
        <w:t>qui est seul compétent pour</w:t>
      </w:r>
      <w:r w:rsidR="006B5A6F" w:rsidRPr="000A28B9">
        <w:rPr>
          <w:lang w:val="fr-FR"/>
        </w:rPr>
        <w:t xml:space="preserve"> </w:t>
      </w:r>
      <w:r w:rsidR="00CE559B" w:rsidRPr="000A28B9">
        <w:rPr>
          <w:lang w:val="fr-FR"/>
        </w:rPr>
        <w:t>nommer les fonctionnaires de l</w:t>
      </w:r>
      <w:r w:rsidR="00D47C19" w:rsidRPr="000A28B9">
        <w:rPr>
          <w:lang w:val="fr-FR"/>
        </w:rPr>
        <w:t>’</w:t>
      </w:r>
      <w:r w:rsidR="00CE559B" w:rsidRPr="000A28B9">
        <w:rPr>
          <w:lang w:val="fr-FR"/>
        </w:rPr>
        <w:t>O</w:t>
      </w:r>
      <w:r w:rsidR="000A28B9" w:rsidRPr="000A28B9">
        <w:rPr>
          <w:lang w:val="fr-FR"/>
        </w:rPr>
        <w:t>MPI.  Le</w:t>
      </w:r>
      <w:r w:rsidR="006B5A6F" w:rsidRPr="000A28B9">
        <w:rPr>
          <w:lang w:val="fr-FR"/>
        </w:rPr>
        <w:t xml:space="preserve"> Secr</w:t>
      </w:r>
      <w:r w:rsidR="00CE559B" w:rsidRPr="000A28B9">
        <w:rPr>
          <w:lang w:val="fr-FR"/>
        </w:rPr>
        <w:t>é</w:t>
      </w:r>
      <w:r w:rsidR="006B5A6F" w:rsidRPr="000A28B9">
        <w:rPr>
          <w:lang w:val="fr-FR"/>
        </w:rPr>
        <w:t>tariat in</w:t>
      </w:r>
      <w:r w:rsidR="00CE559B" w:rsidRPr="000A28B9">
        <w:rPr>
          <w:lang w:val="fr-FR"/>
        </w:rPr>
        <w:t>dique qu</w:t>
      </w:r>
      <w:r w:rsidR="00D47C19" w:rsidRPr="000A28B9">
        <w:rPr>
          <w:lang w:val="fr-FR"/>
        </w:rPr>
        <w:t>’</w:t>
      </w:r>
      <w:r w:rsidR="00CE559B" w:rsidRPr="000A28B9">
        <w:rPr>
          <w:lang w:val="fr-FR"/>
        </w:rPr>
        <w:t>il existe deux</w:t>
      </w:r>
      <w:r w:rsidR="00DC0681" w:rsidRPr="000A28B9">
        <w:rPr>
          <w:lang w:val="fr-FR"/>
        </w:rPr>
        <w:t> </w:t>
      </w:r>
      <w:r w:rsidR="00CE559B" w:rsidRPr="000A28B9">
        <w:rPr>
          <w:lang w:val="fr-FR"/>
        </w:rPr>
        <w:t>écoles de pensée</w:t>
      </w:r>
      <w:r w:rsidR="006B5A6F" w:rsidRPr="000A28B9">
        <w:rPr>
          <w:lang w:val="fr-FR"/>
        </w:rPr>
        <w:t xml:space="preserve"> concern</w:t>
      </w:r>
      <w:r w:rsidR="00CE559B" w:rsidRPr="000A28B9">
        <w:rPr>
          <w:lang w:val="fr-FR"/>
        </w:rPr>
        <w:t>ant la</w:t>
      </w:r>
      <w:r w:rsidR="006B5A6F" w:rsidRPr="000A28B9">
        <w:rPr>
          <w:lang w:val="fr-FR"/>
        </w:rPr>
        <w:t xml:space="preserve"> participation </w:t>
      </w:r>
      <w:r w:rsidR="00CE559B" w:rsidRPr="000A28B9">
        <w:rPr>
          <w:lang w:val="fr-FR"/>
        </w:rPr>
        <w:t xml:space="preserve">des </w:t>
      </w:r>
      <w:r w:rsidR="00DE4D2D" w:rsidRPr="000A28B9">
        <w:rPr>
          <w:lang w:val="fr-FR"/>
        </w:rPr>
        <w:t>chefs de service au processus de</w:t>
      </w:r>
      <w:r w:rsidR="006B5A6F" w:rsidRPr="000A28B9">
        <w:rPr>
          <w:lang w:val="fr-FR"/>
        </w:rPr>
        <w:t xml:space="preserve"> s</w:t>
      </w:r>
      <w:r w:rsidR="00DE4D2D" w:rsidRPr="000A28B9">
        <w:rPr>
          <w:lang w:val="fr-FR"/>
        </w:rPr>
        <w:t>é</w:t>
      </w:r>
      <w:r w:rsidR="006B5A6F" w:rsidRPr="000A28B9">
        <w:rPr>
          <w:lang w:val="fr-FR"/>
        </w:rPr>
        <w:t>lecti</w:t>
      </w:r>
      <w:r w:rsidR="000A28B9" w:rsidRPr="000A28B9">
        <w:rPr>
          <w:lang w:val="fr-FR"/>
        </w:rPr>
        <w:t>on.  L’u</w:t>
      </w:r>
      <w:r w:rsidR="006B5A6F" w:rsidRPr="000A28B9">
        <w:rPr>
          <w:lang w:val="fr-FR"/>
        </w:rPr>
        <w:t>ne</w:t>
      </w:r>
      <w:r w:rsidR="00BB22E7" w:rsidRPr="000A28B9">
        <w:rPr>
          <w:lang w:val="fr-FR"/>
        </w:rPr>
        <w:t xml:space="preserve"> de ces</w:t>
      </w:r>
      <w:r w:rsidR="006B5A6F" w:rsidRPr="000A28B9">
        <w:rPr>
          <w:lang w:val="fr-FR"/>
        </w:rPr>
        <w:t xml:space="preserve"> </w:t>
      </w:r>
      <w:r w:rsidR="00DE4D2D" w:rsidRPr="000A28B9">
        <w:rPr>
          <w:lang w:val="fr-FR"/>
        </w:rPr>
        <w:t>école</w:t>
      </w:r>
      <w:r w:rsidR="00BB22E7" w:rsidRPr="000A28B9">
        <w:rPr>
          <w:lang w:val="fr-FR"/>
        </w:rPr>
        <w:t>s</w:t>
      </w:r>
      <w:r w:rsidR="00DE4D2D" w:rsidRPr="000A28B9">
        <w:rPr>
          <w:lang w:val="fr-FR"/>
        </w:rPr>
        <w:t xml:space="preserve"> de pensée préconise </w:t>
      </w:r>
      <w:r w:rsidR="00BB22E7" w:rsidRPr="000A28B9">
        <w:rPr>
          <w:lang w:val="fr-FR"/>
        </w:rPr>
        <w:t xml:space="preserve">une certaine distance de la part </w:t>
      </w:r>
      <w:r w:rsidR="00DE4D2D" w:rsidRPr="000A28B9">
        <w:rPr>
          <w:lang w:val="fr-FR"/>
        </w:rPr>
        <w:t xml:space="preserve">du chef de service tout </w:t>
      </w:r>
      <w:r w:rsidR="00BB22E7" w:rsidRPr="000A28B9">
        <w:rPr>
          <w:lang w:val="fr-FR"/>
        </w:rPr>
        <w:t>au</w:t>
      </w:r>
      <w:r w:rsidR="00DE4D2D" w:rsidRPr="000A28B9">
        <w:rPr>
          <w:lang w:val="fr-FR"/>
        </w:rPr>
        <w:t xml:space="preserve"> long du</w:t>
      </w:r>
      <w:r w:rsidR="006B5A6F" w:rsidRPr="000A28B9">
        <w:rPr>
          <w:lang w:val="fr-FR"/>
        </w:rPr>
        <w:t xml:space="preserve"> process</w:t>
      </w:r>
      <w:r w:rsidR="00DE4D2D" w:rsidRPr="000A28B9">
        <w:rPr>
          <w:lang w:val="fr-FR"/>
        </w:rPr>
        <w:t>us, pour des raisons de conflits d</w:t>
      </w:r>
      <w:r w:rsidR="00D47C19" w:rsidRPr="000A28B9">
        <w:rPr>
          <w:lang w:val="fr-FR"/>
        </w:rPr>
        <w:t>’</w:t>
      </w:r>
      <w:r w:rsidR="00DE4D2D" w:rsidRPr="000A28B9">
        <w:rPr>
          <w:lang w:val="fr-FR"/>
        </w:rPr>
        <w:t>intérê</w:t>
      </w:r>
      <w:r w:rsidR="000A28B9" w:rsidRPr="000A28B9">
        <w:rPr>
          <w:lang w:val="fr-FR"/>
        </w:rPr>
        <w:t>ts.  Ce</w:t>
      </w:r>
      <w:r w:rsidR="00DE4D2D" w:rsidRPr="000A28B9">
        <w:rPr>
          <w:lang w:val="fr-FR"/>
        </w:rPr>
        <w:t>la peut être le cas</w:t>
      </w:r>
      <w:r w:rsidR="006B5A6F" w:rsidRPr="000A28B9">
        <w:rPr>
          <w:lang w:val="fr-FR"/>
        </w:rPr>
        <w:t xml:space="preserve"> </w:t>
      </w:r>
      <w:r w:rsidR="00DE4D2D" w:rsidRPr="000A28B9">
        <w:rPr>
          <w:lang w:val="fr-FR"/>
        </w:rPr>
        <w:t>lorsque le titulaire d</w:t>
      </w:r>
      <w:r w:rsidR="00D47C19" w:rsidRPr="000A28B9">
        <w:rPr>
          <w:lang w:val="fr-FR"/>
        </w:rPr>
        <w:t>’</w:t>
      </w:r>
      <w:r w:rsidR="00DE4D2D" w:rsidRPr="000A28B9">
        <w:rPr>
          <w:lang w:val="fr-FR"/>
        </w:rPr>
        <w:t>un</w:t>
      </w:r>
      <w:r w:rsidR="006B5A6F" w:rsidRPr="000A28B9">
        <w:rPr>
          <w:lang w:val="fr-FR"/>
        </w:rPr>
        <w:t xml:space="preserve"> </w:t>
      </w:r>
      <w:r w:rsidR="00DE4D2D" w:rsidRPr="000A28B9">
        <w:rPr>
          <w:lang w:val="fr-FR"/>
        </w:rPr>
        <w:t>poste</w:t>
      </w:r>
      <w:r w:rsidR="006B5A6F" w:rsidRPr="000A28B9">
        <w:rPr>
          <w:lang w:val="fr-FR"/>
        </w:rPr>
        <w:t xml:space="preserve"> (</w:t>
      </w:r>
      <w:r w:rsidR="00DE4D2D" w:rsidRPr="000A28B9">
        <w:rPr>
          <w:lang w:val="fr-FR"/>
        </w:rPr>
        <w:t>pa</w:t>
      </w:r>
      <w:r w:rsidR="006B5A6F" w:rsidRPr="000A28B9">
        <w:rPr>
          <w:lang w:val="fr-FR"/>
        </w:rPr>
        <w:t>r ex</w:t>
      </w:r>
      <w:r w:rsidR="00DE4D2D" w:rsidRPr="000A28B9">
        <w:rPr>
          <w:lang w:val="fr-FR"/>
        </w:rPr>
        <w:t>e</w:t>
      </w:r>
      <w:r w:rsidR="00BB22E7" w:rsidRPr="000A28B9">
        <w:rPr>
          <w:lang w:val="fr-FR"/>
        </w:rPr>
        <w:t>mple dans le cadre d</w:t>
      </w:r>
      <w:r w:rsidR="00D47C19" w:rsidRPr="000A28B9">
        <w:rPr>
          <w:lang w:val="fr-FR"/>
        </w:rPr>
        <w:t>’</w:t>
      </w:r>
      <w:r w:rsidR="00DE4D2D" w:rsidRPr="000A28B9">
        <w:rPr>
          <w:lang w:val="fr-FR"/>
        </w:rPr>
        <w:t>un engagement temporaire</w:t>
      </w:r>
      <w:r w:rsidR="006B5A6F" w:rsidRPr="000A28B9">
        <w:rPr>
          <w:lang w:val="fr-FR"/>
        </w:rPr>
        <w:t xml:space="preserve">) </w:t>
      </w:r>
      <w:r w:rsidR="00DE4D2D" w:rsidRPr="000A28B9">
        <w:rPr>
          <w:lang w:val="fr-FR"/>
        </w:rPr>
        <w:t xml:space="preserve">se présente à un poste </w:t>
      </w:r>
      <w:r w:rsidR="00BB22E7" w:rsidRPr="000A28B9">
        <w:rPr>
          <w:lang w:val="fr-FR"/>
        </w:rPr>
        <w:t xml:space="preserve">de </w:t>
      </w:r>
      <w:r w:rsidR="00DE4D2D" w:rsidRPr="000A28B9">
        <w:rPr>
          <w:lang w:val="fr-FR"/>
        </w:rPr>
        <w:t>durée détermin</w:t>
      </w:r>
      <w:r w:rsidR="000A28B9" w:rsidRPr="000A28B9">
        <w:rPr>
          <w:lang w:val="fr-FR"/>
        </w:rPr>
        <w:t>ée.  Da</w:t>
      </w:r>
      <w:r w:rsidR="00DE4D2D" w:rsidRPr="000A28B9">
        <w:rPr>
          <w:lang w:val="fr-FR"/>
        </w:rPr>
        <w:t>ns une telle</w:t>
      </w:r>
      <w:r w:rsidR="006B5A6F" w:rsidRPr="000A28B9">
        <w:rPr>
          <w:lang w:val="fr-FR"/>
        </w:rPr>
        <w:t xml:space="preserve"> situation, </w:t>
      </w:r>
      <w:r w:rsidR="00DE4D2D" w:rsidRPr="000A28B9">
        <w:rPr>
          <w:lang w:val="fr-FR"/>
        </w:rPr>
        <w:t xml:space="preserve">le chef de service peut être </w:t>
      </w:r>
      <w:r w:rsidR="00BB22E7" w:rsidRPr="000A28B9">
        <w:rPr>
          <w:lang w:val="fr-FR"/>
        </w:rPr>
        <w:t>considéré</w:t>
      </w:r>
      <w:r w:rsidR="00DE4D2D" w:rsidRPr="000A28B9">
        <w:rPr>
          <w:lang w:val="fr-FR"/>
        </w:rPr>
        <w:t xml:space="preserve"> comme une personne partiale</w:t>
      </w:r>
      <w:r w:rsidR="00BB22E7" w:rsidRPr="000A28B9">
        <w:rPr>
          <w:lang w:val="fr-FR"/>
        </w:rPr>
        <w:t xml:space="preserve"> et</w:t>
      </w:r>
      <w:r w:rsidR="00DE4D2D" w:rsidRPr="000A28B9">
        <w:rPr>
          <w:lang w:val="fr-FR"/>
        </w:rPr>
        <w:t xml:space="preserve"> </w:t>
      </w:r>
      <w:proofErr w:type="gramStart"/>
      <w:r w:rsidR="00DE4D2D" w:rsidRPr="000A28B9">
        <w:rPr>
          <w:lang w:val="fr-FR"/>
        </w:rPr>
        <w:t>manquant</w:t>
      </w:r>
      <w:proofErr w:type="gramEnd"/>
      <w:r w:rsidR="00DE4D2D" w:rsidRPr="000A28B9">
        <w:rPr>
          <w:lang w:val="fr-FR"/>
        </w:rPr>
        <w:t xml:space="preserve"> de</w:t>
      </w:r>
      <w:r w:rsidR="006B5A6F" w:rsidRPr="000A28B9">
        <w:rPr>
          <w:lang w:val="fr-FR"/>
        </w:rPr>
        <w:t xml:space="preserve"> neutral</w:t>
      </w:r>
      <w:r w:rsidR="00DE4D2D" w:rsidRPr="000A28B9">
        <w:rPr>
          <w:lang w:val="fr-FR"/>
        </w:rPr>
        <w:t>ité du fait de son</w:t>
      </w:r>
      <w:r w:rsidR="006B5A6F" w:rsidRPr="000A28B9">
        <w:rPr>
          <w:lang w:val="fr-FR"/>
        </w:rPr>
        <w:t xml:space="preserve"> exp</w:t>
      </w:r>
      <w:r w:rsidR="00DE4D2D" w:rsidRPr="000A28B9">
        <w:rPr>
          <w:lang w:val="fr-FR"/>
        </w:rPr>
        <w:t>é</w:t>
      </w:r>
      <w:r w:rsidR="006B5A6F" w:rsidRPr="000A28B9">
        <w:rPr>
          <w:lang w:val="fr-FR"/>
        </w:rPr>
        <w:t xml:space="preserve">rience </w:t>
      </w:r>
      <w:r w:rsidR="00DE4D2D" w:rsidRPr="000A28B9">
        <w:rPr>
          <w:lang w:val="fr-FR"/>
        </w:rPr>
        <w:t>de travail avec l</w:t>
      </w:r>
      <w:r w:rsidR="00D47C19" w:rsidRPr="000A28B9">
        <w:rPr>
          <w:lang w:val="fr-FR"/>
        </w:rPr>
        <w:t>’</w:t>
      </w:r>
      <w:r w:rsidR="00DE4D2D" w:rsidRPr="000A28B9">
        <w:rPr>
          <w:lang w:val="fr-FR"/>
        </w:rPr>
        <w:t>un des</w:t>
      </w:r>
      <w:r w:rsidR="006B5A6F" w:rsidRPr="000A28B9">
        <w:rPr>
          <w:lang w:val="fr-FR"/>
        </w:rPr>
        <w:t xml:space="preserve"> candida</w:t>
      </w:r>
      <w:r w:rsidR="000A28B9" w:rsidRPr="000A28B9">
        <w:rPr>
          <w:lang w:val="fr-FR"/>
        </w:rPr>
        <w:t>ts.  Da</w:t>
      </w:r>
      <w:r w:rsidR="00DE4D2D" w:rsidRPr="000A28B9">
        <w:rPr>
          <w:lang w:val="fr-FR"/>
        </w:rPr>
        <w:t>ns le passé</w:t>
      </w:r>
      <w:r w:rsidR="000A024C" w:rsidRPr="000A28B9">
        <w:rPr>
          <w:lang w:val="fr-FR"/>
        </w:rPr>
        <w:t>,</w:t>
      </w:r>
      <w:r w:rsidR="00DE4D2D" w:rsidRPr="000A28B9">
        <w:rPr>
          <w:lang w:val="fr-FR"/>
        </w:rPr>
        <w:t xml:space="preserve"> et conformément à cette</w:t>
      </w:r>
      <w:r w:rsidR="006B5A6F" w:rsidRPr="000A28B9">
        <w:rPr>
          <w:lang w:val="fr-FR"/>
        </w:rPr>
        <w:t xml:space="preserve"> approch</w:t>
      </w:r>
      <w:r w:rsidR="00DE4D2D" w:rsidRPr="000A28B9">
        <w:rPr>
          <w:lang w:val="fr-FR"/>
        </w:rPr>
        <w:t>e</w:t>
      </w:r>
      <w:r w:rsidR="006B5A6F" w:rsidRPr="000A28B9">
        <w:rPr>
          <w:lang w:val="fr-FR"/>
        </w:rPr>
        <w:t xml:space="preserve">, </w:t>
      </w:r>
      <w:r w:rsidR="00DE4D2D" w:rsidRPr="000A28B9">
        <w:rPr>
          <w:lang w:val="fr-FR"/>
        </w:rPr>
        <w:t>les chefs de service à l</w:t>
      </w:r>
      <w:r w:rsidR="00D47C19" w:rsidRPr="000A28B9">
        <w:rPr>
          <w:lang w:val="fr-FR"/>
        </w:rPr>
        <w:t>’</w:t>
      </w:r>
      <w:r w:rsidR="00DE4D2D" w:rsidRPr="000A28B9">
        <w:rPr>
          <w:lang w:val="fr-FR"/>
        </w:rPr>
        <w:t>OMPI</w:t>
      </w:r>
      <w:r w:rsidR="006B5A6F" w:rsidRPr="000A28B9">
        <w:rPr>
          <w:lang w:val="fr-FR"/>
        </w:rPr>
        <w:t xml:space="preserve"> </w:t>
      </w:r>
      <w:r w:rsidR="00DE4D2D" w:rsidRPr="000A28B9">
        <w:rPr>
          <w:lang w:val="fr-FR"/>
        </w:rPr>
        <w:t>n</w:t>
      </w:r>
      <w:r w:rsidR="00D47C19" w:rsidRPr="000A28B9">
        <w:rPr>
          <w:lang w:val="fr-FR"/>
        </w:rPr>
        <w:t>’</w:t>
      </w:r>
      <w:r w:rsidR="00DE4D2D" w:rsidRPr="000A28B9">
        <w:rPr>
          <w:lang w:val="fr-FR"/>
        </w:rPr>
        <w:t>avaient qu</w:t>
      </w:r>
      <w:r w:rsidR="00D47C19" w:rsidRPr="000A28B9">
        <w:rPr>
          <w:lang w:val="fr-FR"/>
        </w:rPr>
        <w:t>’</w:t>
      </w:r>
      <w:r w:rsidR="00DE4D2D" w:rsidRPr="000A28B9">
        <w:rPr>
          <w:lang w:val="fr-FR"/>
        </w:rPr>
        <w:t>un statut d</w:t>
      </w:r>
      <w:r w:rsidR="00D47C19" w:rsidRPr="000A28B9">
        <w:rPr>
          <w:lang w:val="fr-FR"/>
        </w:rPr>
        <w:t>’</w:t>
      </w:r>
      <w:r w:rsidR="006B5A6F" w:rsidRPr="000A28B9">
        <w:rPr>
          <w:lang w:val="fr-FR"/>
        </w:rPr>
        <w:t>observ</w:t>
      </w:r>
      <w:r w:rsidR="00DE4D2D" w:rsidRPr="000A28B9">
        <w:rPr>
          <w:lang w:val="fr-FR"/>
        </w:rPr>
        <w:t>at</w:t>
      </w:r>
      <w:r w:rsidR="006B5A6F" w:rsidRPr="000A28B9">
        <w:rPr>
          <w:lang w:val="fr-FR"/>
        </w:rPr>
        <w:t>e</w:t>
      </w:r>
      <w:r w:rsidR="00DE4D2D" w:rsidRPr="000A28B9">
        <w:rPr>
          <w:lang w:val="fr-FR"/>
        </w:rPr>
        <w:t>u</w:t>
      </w:r>
      <w:r w:rsidR="006B5A6F" w:rsidRPr="000A28B9">
        <w:rPr>
          <w:lang w:val="fr-FR"/>
        </w:rPr>
        <w:t xml:space="preserve">r </w:t>
      </w:r>
      <w:r w:rsidR="00BB22E7" w:rsidRPr="000A28B9">
        <w:rPr>
          <w:lang w:val="fr-FR"/>
        </w:rPr>
        <w:t>au sein d</w:t>
      </w:r>
      <w:r w:rsidR="00DE4D2D" w:rsidRPr="000A28B9">
        <w:rPr>
          <w:lang w:val="fr-FR"/>
        </w:rPr>
        <w:t>es</w:t>
      </w:r>
      <w:r w:rsidR="006B5A6F" w:rsidRPr="000A28B9">
        <w:rPr>
          <w:lang w:val="fr-FR"/>
        </w:rPr>
        <w:t xml:space="preserve"> </w:t>
      </w:r>
      <w:r w:rsidR="00331901" w:rsidRPr="000A28B9">
        <w:rPr>
          <w:lang w:val="fr-FR"/>
        </w:rPr>
        <w:t>c</w:t>
      </w:r>
      <w:r w:rsidR="00DE4D2D" w:rsidRPr="000A28B9">
        <w:rPr>
          <w:lang w:val="fr-FR"/>
        </w:rPr>
        <w:t xml:space="preserve">omités des nominations, </w:t>
      </w:r>
      <w:r w:rsidR="00BB22E7" w:rsidRPr="000A28B9">
        <w:rPr>
          <w:lang w:val="fr-FR"/>
        </w:rPr>
        <w:t xml:space="preserve">où ils étaient </w:t>
      </w:r>
      <w:r w:rsidR="00AE1CC8" w:rsidRPr="000A28B9">
        <w:rPr>
          <w:lang w:val="fr-FR"/>
        </w:rPr>
        <w:t>chargés de</w:t>
      </w:r>
      <w:r w:rsidR="00DE4D2D" w:rsidRPr="000A28B9">
        <w:rPr>
          <w:lang w:val="fr-FR"/>
        </w:rPr>
        <w:t xml:space="preserve"> fournir des </w:t>
      </w:r>
      <w:r w:rsidR="006B5A6F" w:rsidRPr="000A28B9">
        <w:rPr>
          <w:lang w:val="fr-FR"/>
        </w:rPr>
        <w:t>information</w:t>
      </w:r>
      <w:r w:rsidR="00DE4D2D" w:rsidRPr="000A28B9">
        <w:rPr>
          <w:lang w:val="fr-FR"/>
        </w:rPr>
        <w:t>s</w:t>
      </w:r>
      <w:r w:rsidR="006B5A6F" w:rsidRPr="000A28B9">
        <w:rPr>
          <w:lang w:val="fr-FR"/>
        </w:rPr>
        <w:t xml:space="preserve"> </w:t>
      </w:r>
      <w:r w:rsidR="000A024C" w:rsidRPr="000A28B9">
        <w:rPr>
          <w:lang w:val="fr-FR"/>
        </w:rPr>
        <w:t>concernant l</w:t>
      </w:r>
      <w:r w:rsidR="00DE4D2D" w:rsidRPr="000A28B9">
        <w:rPr>
          <w:lang w:val="fr-FR"/>
        </w:rPr>
        <w:t>es exigences liées au</w:t>
      </w:r>
      <w:r w:rsidR="006B5A6F" w:rsidRPr="000A28B9">
        <w:rPr>
          <w:lang w:val="fr-FR"/>
        </w:rPr>
        <w:t xml:space="preserve"> pos</w:t>
      </w:r>
      <w:r w:rsidR="00DE4D2D" w:rsidRPr="000A28B9">
        <w:rPr>
          <w:lang w:val="fr-FR"/>
        </w:rPr>
        <w:t>te</w:t>
      </w:r>
      <w:r w:rsidR="006B5A6F" w:rsidRPr="000A28B9">
        <w:rPr>
          <w:lang w:val="fr-FR"/>
        </w:rPr>
        <w:t xml:space="preserve"> </w:t>
      </w:r>
      <w:r w:rsidR="00AE1CC8" w:rsidRPr="000A28B9">
        <w:rPr>
          <w:lang w:val="fr-FR"/>
        </w:rPr>
        <w:t>si les membres du comité le demandaient</w:t>
      </w:r>
      <w:r w:rsidR="006B5A6F" w:rsidRPr="000A28B9">
        <w:rPr>
          <w:lang w:val="fr-FR"/>
        </w:rPr>
        <w:t xml:space="preserve">, </w:t>
      </w:r>
      <w:r w:rsidR="00AE1CC8" w:rsidRPr="000A28B9">
        <w:rPr>
          <w:lang w:val="fr-FR"/>
        </w:rPr>
        <w:t>sans aucun droit de vo</w:t>
      </w:r>
      <w:r w:rsidR="000A28B9" w:rsidRPr="000A28B9">
        <w:rPr>
          <w:lang w:val="fr-FR"/>
        </w:rPr>
        <w:t>te.  Un</w:t>
      </w:r>
      <w:r w:rsidR="00AE1CC8" w:rsidRPr="000A28B9">
        <w:rPr>
          <w:lang w:val="fr-FR"/>
        </w:rPr>
        <w:t>e</w:t>
      </w:r>
      <w:r w:rsidR="000A024C" w:rsidRPr="000A28B9">
        <w:rPr>
          <w:lang w:val="fr-FR"/>
        </w:rPr>
        <w:t xml:space="preserve"> autre</w:t>
      </w:r>
      <w:r w:rsidR="00AE1CC8" w:rsidRPr="000A28B9">
        <w:rPr>
          <w:lang w:val="fr-FR"/>
        </w:rPr>
        <w:t xml:space="preserve"> école de pensée</w:t>
      </w:r>
      <w:r w:rsidR="006B5A6F" w:rsidRPr="000A28B9">
        <w:rPr>
          <w:lang w:val="fr-FR"/>
        </w:rPr>
        <w:t xml:space="preserve"> </w:t>
      </w:r>
      <w:r w:rsidR="00AE1CC8" w:rsidRPr="000A28B9">
        <w:rPr>
          <w:lang w:val="fr-FR"/>
        </w:rPr>
        <w:t>part de l</w:t>
      </w:r>
      <w:r w:rsidR="00D47C19" w:rsidRPr="000A28B9">
        <w:rPr>
          <w:lang w:val="fr-FR"/>
        </w:rPr>
        <w:t>’</w:t>
      </w:r>
      <w:r w:rsidR="00AE1CC8" w:rsidRPr="000A28B9">
        <w:rPr>
          <w:lang w:val="fr-FR"/>
        </w:rPr>
        <w:t>hypothèse</w:t>
      </w:r>
      <w:r w:rsidR="006B5A6F" w:rsidRPr="000A28B9">
        <w:rPr>
          <w:lang w:val="fr-FR"/>
        </w:rPr>
        <w:t xml:space="preserve"> (r</w:t>
      </w:r>
      <w:r w:rsidR="00AE1CC8" w:rsidRPr="000A28B9">
        <w:rPr>
          <w:lang w:val="fr-FR"/>
        </w:rPr>
        <w:t>ai</w:t>
      </w:r>
      <w:r w:rsidR="006B5A6F" w:rsidRPr="000A28B9">
        <w:rPr>
          <w:lang w:val="fr-FR"/>
        </w:rPr>
        <w:t>son</w:t>
      </w:r>
      <w:r w:rsidR="00AE1CC8" w:rsidRPr="000A28B9">
        <w:rPr>
          <w:lang w:val="fr-FR"/>
        </w:rPr>
        <w:t>n</w:t>
      </w:r>
      <w:r w:rsidR="006B5A6F" w:rsidRPr="000A28B9">
        <w:rPr>
          <w:lang w:val="fr-FR"/>
        </w:rPr>
        <w:t xml:space="preserve">able) </w:t>
      </w:r>
      <w:r w:rsidR="00AE1CC8" w:rsidRPr="000A28B9">
        <w:rPr>
          <w:lang w:val="fr-FR"/>
        </w:rPr>
        <w:t>que le</w:t>
      </w:r>
      <w:r w:rsidR="006B5A6F" w:rsidRPr="000A28B9">
        <w:rPr>
          <w:lang w:val="fr-FR"/>
        </w:rPr>
        <w:t xml:space="preserve"> </w:t>
      </w:r>
      <w:r w:rsidR="00AE1CC8" w:rsidRPr="000A28B9">
        <w:rPr>
          <w:lang w:val="fr-FR"/>
        </w:rPr>
        <w:t>chef de service est le mieux placé pour connaître les besoins et exigences particuliers</w:t>
      </w:r>
      <w:r w:rsidR="006B5A6F" w:rsidRPr="000A28B9">
        <w:rPr>
          <w:lang w:val="fr-FR"/>
        </w:rPr>
        <w:t xml:space="preserve"> </w:t>
      </w:r>
      <w:r w:rsidR="00AE1CC8" w:rsidRPr="000A28B9">
        <w:rPr>
          <w:lang w:val="fr-FR"/>
        </w:rPr>
        <w:t>liés au poste mis au concours</w:t>
      </w:r>
      <w:r w:rsidR="006B5A6F" w:rsidRPr="000A28B9">
        <w:rPr>
          <w:lang w:val="fr-FR"/>
        </w:rPr>
        <w:t xml:space="preserve"> </w:t>
      </w:r>
      <w:r w:rsidR="00AE1CC8" w:rsidRPr="000A28B9">
        <w:rPr>
          <w:lang w:val="fr-FR"/>
        </w:rPr>
        <w:t>et qu</w:t>
      </w:r>
      <w:r w:rsidR="00D47C19" w:rsidRPr="000A28B9">
        <w:rPr>
          <w:lang w:val="fr-FR"/>
        </w:rPr>
        <w:t>’</w:t>
      </w:r>
      <w:r w:rsidR="00AE1CC8" w:rsidRPr="000A28B9">
        <w:rPr>
          <w:lang w:val="fr-FR"/>
        </w:rPr>
        <w:t>il devrait donc</w:t>
      </w:r>
      <w:r w:rsidR="006B5A6F" w:rsidRPr="000A28B9">
        <w:rPr>
          <w:lang w:val="fr-FR"/>
        </w:rPr>
        <w:t xml:space="preserve"> participe</w:t>
      </w:r>
      <w:r w:rsidR="00AE1CC8" w:rsidRPr="000A28B9">
        <w:rPr>
          <w:lang w:val="fr-FR"/>
        </w:rPr>
        <w:t>r directement à l</w:t>
      </w:r>
      <w:r w:rsidR="00D47C19" w:rsidRPr="000A28B9">
        <w:rPr>
          <w:lang w:val="fr-FR"/>
        </w:rPr>
        <w:t>’</w:t>
      </w:r>
      <w:r w:rsidR="00AE1CC8" w:rsidRPr="000A28B9">
        <w:rPr>
          <w:lang w:val="fr-FR"/>
        </w:rPr>
        <w:t>é</w:t>
      </w:r>
      <w:r w:rsidR="006B5A6F" w:rsidRPr="000A28B9">
        <w:rPr>
          <w:lang w:val="fr-FR"/>
        </w:rPr>
        <w:t xml:space="preserve">valuation </w:t>
      </w:r>
      <w:r w:rsidR="00AE1CC8" w:rsidRPr="000A28B9">
        <w:rPr>
          <w:lang w:val="fr-FR"/>
        </w:rPr>
        <w:t>des candidats et à la formulation de</w:t>
      </w:r>
      <w:r w:rsidR="006B5A6F" w:rsidRPr="000A28B9">
        <w:rPr>
          <w:lang w:val="fr-FR"/>
        </w:rPr>
        <w:t xml:space="preserve"> recomm</w:t>
      </w:r>
      <w:r w:rsidR="00AE1CC8" w:rsidRPr="000A28B9">
        <w:rPr>
          <w:lang w:val="fr-FR"/>
        </w:rPr>
        <w:t>a</w:t>
      </w:r>
      <w:r w:rsidR="006B5A6F" w:rsidRPr="000A28B9">
        <w:rPr>
          <w:lang w:val="fr-FR"/>
        </w:rPr>
        <w:t xml:space="preserve">ndations </w:t>
      </w:r>
      <w:r w:rsidR="00AE1CC8" w:rsidRPr="000A28B9">
        <w:rPr>
          <w:lang w:val="fr-FR"/>
        </w:rPr>
        <w:t>au Directeur génér</w:t>
      </w:r>
      <w:r w:rsidR="000A28B9" w:rsidRPr="000A28B9">
        <w:rPr>
          <w:lang w:val="fr-FR"/>
        </w:rPr>
        <w:t>al.  Ce</w:t>
      </w:r>
      <w:r w:rsidR="00AE1CC8" w:rsidRPr="000A28B9">
        <w:rPr>
          <w:lang w:val="fr-FR"/>
        </w:rPr>
        <w:t>ci est la</w:t>
      </w:r>
      <w:r w:rsidR="006B5A6F" w:rsidRPr="000A28B9">
        <w:rPr>
          <w:lang w:val="fr-FR"/>
        </w:rPr>
        <w:t xml:space="preserve"> proc</w:t>
      </w:r>
      <w:r w:rsidR="00AE1CC8" w:rsidRPr="000A28B9">
        <w:rPr>
          <w:lang w:val="fr-FR"/>
        </w:rPr>
        <w:t>é</w:t>
      </w:r>
      <w:r w:rsidR="006B5A6F" w:rsidRPr="000A28B9">
        <w:rPr>
          <w:lang w:val="fr-FR"/>
        </w:rPr>
        <w:t xml:space="preserve">dure </w:t>
      </w:r>
      <w:r w:rsidR="00AE1CC8" w:rsidRPr="000A28B9">
        <w:rPr>
          <w:lang w:val="fr-FR"/>
        </w:rPr>
        <w:t>actuellement suivie à l</w:t>
      </w:r>
      <w:r w:rsidR="00D47C19" w:rsidRPr="000A28B9">
        <w:rPr>
          <w:lang w:val="fr-FR"/>
        </w:rPr>
        <w:t>’</w:t>
      </w:r>
      <w:r w:rsidR="00AE1CC8" w:rsidRPr="000A28B9">
        <w:rPr>
          <w:lang w:val="fr-FR"/>
        </w:rPr>
        <w:t>OMPI, où le chef de service est l</w:t>
      </w:r>
      <w:r w:rsidR="00D47C19" w:rsidRPr="000A28B9">
        <w:rPr>
          <w:lang w:val="fr-FR"/>
        </w:rPr>
        <w:t>’</w:t>
      </w:r>
      <w:r w:rsidR="00AE1CC8" w:rsidRPr="000A28B9">
        <w:rPr>
          <w:lang w:val="fr-FR"/>
        </w:rPr>
        <w:t>un des quatre</w:t>
      </w:r>
      <w:r w:rsidR="00DC0681" w:rsidRPr="000A28B9">
        <w:rPr>
          <w:lang w:val="fr-FR"/>
        </w:rPr>
        <w:t> </w:t>
      </w:r>
      <w:r w:rsidR="006B5A6F" w:rsidRPr="000A28B9">
        <w:rPr>
          <w:lang w:val="fr-FR"/>
        </w:rPr>
        <w:t>memb</w:t>
      </w:r>
      <w:r w:rsidR="00AE1CC8" w:rsidRPr="000A28B9">
        <w:rPr>
          <w:lang w:val="fr-FR"/>
        </w:rPr>
        <w:t>res</w:t>
      </w:r>
      <w:r w:rsidR="006B5A6F" w:rsidRPr="000A28B9">
        <w:rPr>
          <w:lang w:val="fr-FR"/>
        </w:rPr>
        <w:t xml:space="preserve"> </w:t>
      </w:r>
      <w:r w:rsidR="00AE1CC8" w:rsidRPr="000A28B9">
        <w:rPr>
          <w:lang w:val="fr-FR"/>
        </w:rPr>
        <w:t>du Comité des nominatio</w:t>
      </w:r>
      <w:r w:rsidR="000A28B9" w:rsidRPr="000A28B9">
        <w:rPr>
          <w:lang w:val="fr-FR"/>
        </w:rPr>
        <w:t>ns.  Le</w:t>
      </w:r>
      <w:r w:rsidR="00AE1CC8" w:rsidRPr="000A28B9">
        <w:rPr>
          <w:lang w:val="fr-FR"/>
        </w:rPr>
        <w:t>s trois</w:t>
      </w:r>
      <w:r w:rsidR="00DC0681" w:rsidRPr="000A28B9">
        <w:rPr>
          <w:lang w:val="fr-FR"/>
        </w:rPr>
        <w:t> </w:t>
      </w:r>
      <w:r w:rsidR="00AE1CC8" w:rsidRPr="000A28B9">
        <w:rPr>
          <w:lang w:val="fr-FR"/>
        </w:rPr>
        <w:t xml:space="preserve">autres membres sont le </w:t>
      </w:r>
      <w:r w:rsidR="006B5A6F" w:rsidRPr="000A28B9">
        <w:rPr>
          <w:lang w:val="fr-FR"/>
        </w:rPr>
        <w:t>repr</w:t>
      </w:r>
      <w:r w:rsidR="00AE1CC8" w:rsidRPr="000A28B9">
        <w:rPr>
          <w:lang w:val="fr-FR"/>
        </w:rPr>
        <w:t>é</w:t>
      </w:r>
      <w:r w:rsidR="006B5A6F" w:rsidRPr="000A28B9">
        <w:rPr>
          <w:lang w:val="fr-FR"/>
        </w:rPr>
        <w:t>senta</w:t>
      </w:r>
      <w:r w:rsidR="00AE1CC8" w:rsidRPr="000A28B9">
        <w:rPr>
          <w:lang w:val="fr-FR"/>
        </w:rPr>
        <w:t>n</w:t>
      </w:r>
      <w:r w:rsidR="006B5A6F" w:rsidRPr="000A28B9">
        <w:rPr>
          <w:lang w:val="fr-FR"/>
        </w:rPr>
        <w:t>t</w:t>
      </w:r>
      <w:r w:rsidR="00AE1CC8" w:rsidRPr="000A28B9">
        <w:rPr>
          <w:lang w:val="fr-FR"/>
        </w:rPr>
        <w:t xml:space="preserve"> du personnel</w:t>
      </w:r>
      <w:r w:rsidR="006B5A6F" w:rsidRPr="000A28B9">
        <w:rPr>
          <w:lang w:val="fr-FR"/>
        </w:rPr>
        <w:t xml:space="preserve">, </w:t>
      </w:r>
      <w:r w:rsidR="00AE1CC8" w:rsidRPr="000A28B9">
        <w:rPr>
          <w:lang w:val="fr-FR"/>
        </w:rPr>
        <w:t>le représentant du DGRH et le président</w:t>
      </w:r>
      <w:r w:rsidR="006B5A6F" w:rsidRPr="000A28B9">
        <w:rPr>
          <w:lang w:val="fr-FR"/>
        </w:rPr>
        <w:t xml:space="preserve">;  </w:t>
      </w:r>
      <w:r w:rsidR="00AE1CC8" w:rsidRPr="000A28B9">
        <w:rPr>
          <w:lang w:val="fr-FR"/>
        </w:rPr>
        <w:t>ensemble, ils sont responsables des</w:t>
      </w:r>
      <w:r w:rsidR="006B5A6F" w:rsidRPr="000A28B9">
        <w:rPr>
          <w:lang w:val="fr-FR"/>
        </w:rPr>
        <w:t xml:space="preserve"> </w:t>
      </w:r>
      <w:r w:rsidR="00AE1CC8" w:rsidRPr="000A28B9">
        <w:rPr>
          <w:lang w:val="fr-FR"/>
        </w:rPr>
        <w:t>recommandations faites au Directeur génér</w:t>
      </w:r>
      <w:r w:rsidR="000A28B9" w:rsidRPr="000A28B9">
        <w:rPr>
          <w:lang w:val="fr-FR"/>
        </w:rPr>
        <w:t>al.  Dé</w:t>
      </w:r>
      <w:r w:rsidR="00AE1CC8" w:rsidRPr="000A28B9">
        <w:rPr>
          <w:lang w:val="fr-FR"/>
        </w:rPr>
        <w:t>placer cette</w:t>
      </w:r>
      <w:r w:rsidR="006B5A6F" w:rsidRPr="000A28B9">
        <w:rPr>
          <w:lang w:val="fr-FR"/>
        </w:rPr>
        <w:t xml:space="preserve"> </w:t>
      </w:r>
      <w:r w:rsidR="00AE1CC8" w:rsidRPr="000A28B9">
        <w:rPr>
          <w:lang w:val="fr-FR"/>
        </w:rPr>
        <w:t>responsabilité vers le chef de service</w:t>
      </w:r>
      <w:r w:rsidR="006B5A6F" w:rsidRPr="000A28B9">
        <w:rPr>
          <w:lang w:val="fr-FR"/>
        </w:rPr>
        <w:t xml:space="preserve">, </w:t>
      </w:r>
      <w:r w:rsidR="00AE1CC8" w:rsidRPr="000A28B9">
        <w:rPr>
          <w:lang w:val="fr-FR"/>
        </w:rPr>
        <w:t>notamment dans le cadre de son é</w:t>
      </w:r>
      <w:r w:rsidR="00B35C42" w:rsidRPr="000A28B9">
        <w:rPr>
          <w:lang w:val="fr-FR"/>
        </w:rPr>
        <w:t>valuation</w:t>
      </w:r>
      <w:r w:rsidR="00AE1CC8" w:rsidRPr="000A28B9">
        <w:rPr>
          <w:lang w:val="fr-FR"/>
        </w:rPr>
        <w:t xml:space="preserve"> des performances</w:t>
      </w:r>
      <w:r w:rsidR="00B35C42" w:rsidRPr="000A28B9">
        <w:rPr>
          <w:lang w:val="fr-FR"/>
        </w:rPr>
        <w:t>,</w:t>
      </w:r>
      <w:r w:rsidR="006B5A6F" w:rsidRPr="000A28B9">
        <w:rPr>
          <w:lang w:val="fr-FR"/>
        </w:rPr>
        <w:t xml:space="preserve"> </w:t>
      </w:r>
      <w:r w:rsidR="00AE1CC8" w:rsidRPr="000A28B9">
        <w:rPr>
          <w:lang w:val="fr-FR"/>
        </w:rPr>
        <w:t>constitue une refonte des</w:t>
      </w:r>
      <w:r w:rsidR="006B5A6F" w:rsidRPr="000A28B9">
        <w:rPr>
          <w:lang w:val="fr-FR"/>
        </w:rPr>
        <w:t xml:space="preserve"> proc</w:t>
      </w:r>
      <w:r w:rsidR="00AE1CC8" w:rsidRPr="000A28B9">
        <w:rPr>
          <w:lang w:val="fr-FR"/>
        </w:rPr>
        <w:t>é</w:t>
      </w:r>
      <w:r w:rsidR="006B5A6F" w:rsidRPr="000A28B9">
        <w:rPr>
          <w:lang w:val="fr-FR"/>
        </w:rPr>
        <w:t>dures</w:t>
      </w:r>
      <w:r w:rsidR="00AE1CC8" w:rsidRPr="000A28B9">
        <w:rPr>
          <w:lang w:val="fr-FR"/>
        </w:rPr>
        <w:t xml:space="preserve"> actuelles</w:t>
      </w:r>
      <w:r w:rsidR="006B5A6F" w:rsidRPr="000A28B9">
        <w:rPr>
          <w:lang w:val="fr-FR"/>
        </w:rPr>
        <w:t>.</w:t>
      </w:r>
    </w:p>
    <w:p w14:paraId="006A3FCA" w14:textId="482F9E88" w:rsidR="008712B0" w:rsidRPr="000A28B9" w:rsidRDefault="000A024C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 xml:space="preserve">Compte tenu </w:t>
      </w:r>
      <w:r w:rsidR="00F4227B" w:rsidRPr="000A28B9">
        <w:rPr>
          <w:lang w:val="fr-FR"/>
        </w:rPr>
        <w:t>de la</w:t>
      </w:r>
      <w:r w:rsidR="00D47935" w:rsidRPr="000A28B9">
        <w:rPr>
          <w:lang w:val="fr-FR"/>
        </w:rPr>
        <w:t xml:space="preserve"> </w:t>
      </w:r>
      <w:r w:rsidR="00B76E18" w:rsidRPr="000A28B9">
        <w:rPr>
          <w:lang w:val="fr-FR"/>
        </w:rPr>
        <w:t>propos</w:t>
      </w:r>
      <w:r w:rsidR="00F4227B" w:rsidRPr="000A28B9">
        <w:rPr>
          <w:lang w:val="fr-FR"/>
        </w:rPr>
        <w:t xml:space="preserve">ition </w:t>
      </w:r>
      <w:r w:rsidRPr="000A28B9">
        <w:rPr>
          <w:lang w:val="fr-FR"/>
        </w:rPr>
        <w:t>précédente</w:t>
      </w:r>
      <w:r w:rsidR="006B5A6F" w:rsidRPr="000A28B9">
        <w:rPr>
          <w:lang w:val="fr-FR"/>
        </w:rPr>
        <w:t xml:space="preserve">, </w:t>
      </w:r>
      <w:r w:rsidR="00F4227B" w:rsidRPr="000A28B9">
        <w:rPr>
          <w:lang w:val="fr-FR"/>
        </w:rPr>
        <w:t>l</w:t>
      </w:r>
      <w:r w:rsidR="00573835" w:rsidRPr="000A28B9">
        <w:rPr>
          <w:lang w:val="fr-FR"/>
        </w:rPr>
        <w:t>e Secr</w:t>
      </w:r>
      <w:r w:rsidR="00F4227B" w:rsidRPr="000A28B9">
        <w:rPr>
          <w:lang w:val="fr-FR"/>
        </w:rPr>
        <w:t>ét</w:t>
      </w:r>
      <w:r w:rsidR="00573835" w:rsidRPr="000A28B9">
        <w:rPr>
          <w:lang w:val="fr-FR"/>
        </w:rPr>
        <w:t xml:space="preserve">ariat </w:t>
      </w:r>
      <w:r w:rsidR="00F4227B" w:rsidRPr="000A28B9">
        <w:rPr>
          <w:lang w:val="fr-FR"/>
        </w:rPr>
        <w:t>précise que les</w:t>
      </w:r>
      <w:r w:rsidR="006B5A6F" w:rsidRPr="000A28B9">
        <w:rPr>
          <w:lang w:val="fr-FR"/>
        </w:rPr>
        <w:t xml:space="preserve"> </w:t>
      </w:r>
      <w:r w:rsidR="00331901" w:rsidRPr="000A28B9">
        <w:rPr>
          <w:lang w:val="fr-FR"/>
        </w:rPr>
        <w:t>c</w:t>
      </w:r>
      <w:r w:rsidR="00F4227B" w:rsidRPr="000A28B9">
        <w:rPr>
          <w:lang w:val="fr-FR"/>
        </w:rPr>
        <w:t xml:space="preserve">omités des nominations reçoivent des </w:t>
      </w:r>
      <w:r w:rsidR="006B5A6F" w:rsidRPr="000A28B9">
        <w:rPr>
          <w:lang w:val="fr-FR"/>
        </w:rPr>
        <w:t>information</w:t>
      </w:r>
      <w:r w:rsidR="00F4227B" w:rsidRPr="000A28B9">
        <w:rPr>
          <w:lang w:val="fr-FR"/>
        </w:rPr>
        <w:t>s actualisées sur la</w:t>
      </w:r>
      <w:r w:rsidR="006B5A6F" w:rsidRPr="000A28B9">
        <w:rPr>
          <w:lang w:val="fr-FR"/>
        </w:rPr>
        <w:t xml:space="preserve"> </w:t>
      </w:r>
      <w:r w:rsidR="00B76E18" w:rsidRPr="000A28B9">
        <w:rPr>
          <w:lang w:val="fr-FR"/>
        </w:rPr>
        <w:t>list</w:t>
      </w:r>
      <w:r w:rsidR="00F4227B" w:rsidRPr="000A28B9">
        <w:rPr>
          <w:lang w:val="fr-FR"/>
        </w:rPr>
        <w:t>e</w:t>
      </w:r>
      <w:r w:rsidR="00B76E18" w:rsidRPr="000A28B9">
        <w:rPr>
          <w:lang w:val="fr-FR"/>
        </w:rPr>
        <w:t xml:space="preserve"> </w:t>
      </w:r>
      <w:r w:rsidR="00F4227B" w:rsidRPr="000A28B9">
        <w:rPr>
          <w:lang w:val="fr-FR"/>
        </w:rPr>
        <w:t>des</w:t>
      </w:r>
      <w:r w:rsidR="00B76E18" w:rsidRPr="000A28B9">
        <w:rPr>
          <w:lang w:val="fr-FR"/>
        </w:rPr>
        <w:t xml:space="preserve"> </w:t>
      </w:r>
      <w:r w:rsidR="00F4227B" w:rsidRPr="000A28B9">
        <w:rPr>
          <w:lang w:val="fr-FR"/>
        </w:rPr>
        <w:t xml:space="preserve">États membres </w:t>
      </w:r>
      <w:r w:rsidR="009F3B04" w:rsidRPr="000A28B9">
        <w:rPr>
          <w:lang w:val="fr-FR"/>
        </w:rPr>
        <w:t>non rep</w:t>
      </w:r>
      <w:r w:rsidR="00FE64D2" w:rsidRPr="000A28B9">
        <w:rPr>
          <w:lang w:val="fr-FR"/>
        </w:rPr>
        <w:t>résentés</w:t>
      </w:r>
      <w:r w:rsidR="006B5A6F" w:rsidRPr="000A28B9">
        <w:rPr>
          <w:lang w:val="fr-FR"/>
        </w:rPr>
        <w:t xml:space="preserve"> </w:t>
      </w:r>
      <w:r w:rsidR="00F4227B" w:rsidRPr="000A28B9">
        <w:rPr>
          <w:lang w:val="fr-FR"/>
        </w:rPr>
        <w:t>au moment de la procédure de</w:t>
      </w:r>
      <w:r w:rsidR="006B5A6F" w:rsidRPr="000A28B9">
        <w:rPr>
          <w:lang w:val="fr-FR"/>
        </w:rPr>
        <w:t xml:space="preserve"> s</w:t>
      </w:r>
      <w:r w:rsidR="00F4227B" w:rsidRPr="000A28B9">
        <w:rPr>
          <w:lang w:val="fr-FR"/>
        </w:rPr>
        <w:t>é</w:t>
      </w:r>
      <w:r w:rsidR="006B5A6F" w:rsidRPr="000A28B9">
        <w:rPr>
          <w:lang w:val="fr-FR"/>
        </w:rPr>
        <w:t>lecti</w:t>
      </w:r>
      <w:r w:rsidR="000A28B9" w:rsidRPr="000A28B9">
        <w:rPr>
          <w:lang w:val="fr-FR"/>
        </w:rPr>
        <w:t>on.  Le</w:t>
      </w:r>
      <w:r w:rsidR="00F4227B" w:rsidRPr="000A28B9">
        <w:rPr>
          <w:lang w:val="fr-FR"/>
        </w:rPr>
        <w:t>s comités</w:t>
      </w:r>
      <w:r w:rsidR="006B5A6F" w:rsidRPr="000A28B9">
        <w:rPr>
          <w:lang w:val="fr-FR"/>
        </w:rPr>
        <w:t xml:space="preserve"> </w:t>
      </w:r>
      <w:r w:rsidR="00F4227B" w:rsidRPr="000A28B9">
        <w:rPr>
          <w:lang w:val="fr-FR"/>
        </w:rPr>
        <w:t>font figurer dans leurs</w:t>
      </w:r>
      <w:r w:rsidR="006B5A6F" w:rsidRPr="000A28B9">
        <w:rPr>
          <w:lang w:val="fr-FR"/>
        </w:rPr>
        <w:t xml:space="preserve"> r</w:t>
      </w:r>
      <w:r w:rsidR="00F4227B" w:rsidRPr="000A28B9">
        <w:rPr>
          <w:lang w:val="fr-FR"/>
        </w:rPr>
        <w:t>ap</w:t>
      </w:r>
      <w:r w:rsidR="006B5A6F" w:rsidRPr="000A28B9">
        <w:rPr>
          <w:lang w:val="fr-FR"/>
        </w:rPr>
        <w:t>port</w:t>
      </w:r>
      <w:r w:rsidR="00B76E18" w:rsidRPr="000A28B9">
        <w:rPr>
          <w:lang w:val="fr-FR"/>
        </w:rPr>
        <w:t>s</w:t>
      </w:r>
      <w:r w:rsidR="006B5A6F" w:rsidRPr="000A28B9">
        <w:rPr>
          <w:lang w:val="fr-FR"/>
        </w:rPr>
        <w:t xml:space="preserve"> </w:t>
      </w:r>
      <w:r w:rsidR="00F4227B" w:rsidRPr="000A28B9">
        <w:rPr>
          <w:lang w:val="fr-FR"/>
        </w:rPr>
        <w:t>les</w:t>
      </w:r>
      <w:r w:rsidR="006B5A6F" w:rsidRPr="000A28B9">
        <w:rPr>
          <w:lang w:val="fr-FR"/>
        </w:rPr>
        <w:t xml:space="preserve"> r</w:t>
      </w:r>
      <w:r w:rsidR="00F4227B" w:rsidRPr="000A28B9">
        <w:rPr>
          <w:lang w:val="fr-FR"/>
        </w:rPr>
        <w:t>é</w:t>
      </w:r>
      <w:r w:rsidR="006B5A6F" w:rsidRPr="000A28B9">
        <w:rPr>
          <w:lang w:val="fr-FR"/>
        </w:rPr>
        <w:t>sult</w:t>
      </w:r>
      <w:r w:rsidR="00F4227B" w:rsidRPr="000A28B9">
        <w:rPr>
          <w:lang w:val="fr-FR"/>
        </w:rPr>
        <w:t>at</w:t>
      </w:r>
      <w:r w:rsidR="006B5A6F" w:rsidRPr="000A28B9">
        <w:rPr>
          <w:lang w:val="fr-FR"/>
        </w:rPr>
        <w:t xml:space="preserve">s </w:t>
      </w:r>
      <w:r w:rsidR="00F4227B" w:rsidRPr="000A28B9">
        <w:rPr>
          <w:lang w:val="fr-FR"/>
        </w:rPr>
        <w:t>de l</w:t>
      </w:r>
      <w:r w:rsidR="00C5153B" w:rsidRPr="000A28B9">
        <w:rPr>
          <w:lang w:val="fr-FR"/>
        </w:rPr>
        <w:t xml:space="preserve">eur prise en considération, dans la </w:t>
      </w:r>
      <w:r w:rsidR="00FE64D2" w:rsidRPr="000A28B9">
        <w:rPr>
          <w:lang w:val="fr-FR"/>
        </w:rPr>
        <w:t>présélection</w:t>
      </w:r>
      <w:r w:rsidR="00C5153B" w:rsidRPr="000A28B9">
        <w:rPr>
          <w:lang w:val="fr-FR"/>
        </w:rPr>
        <w:t xml:space="preserve"> et la sélection des candidats, de l</w:t>
      </w:r>
      <w:r w:rsidR="00F4227B" w:rsidRPr="000A28B9">
        <w:rPr>
          <w:lang w:val="fr-FR"/>
        </w:rPr>
        <w:t>a répartition</w:t>
      </w:r>
      <w:r w:rsidR="006B5A6F" w:rsidRPr="000A28B9">
        <w:rPr>
          <w:lang w:val="fr-FR"/>
        </w:rPr>
        <w:t xml:space="preserve"> g</w:t>
      </w:r>
      <w:r w:rsidR="00F4227B" w:rsidRPr="000A28B9">
        <w:rPr>
          <w:lang w:val="fr-FR"/>
        </w:rPr>
        <w:t>é</w:t>
      </w:r>
      <w:r w:rsidR="006B5A6F" w:rsidRPr="000A28B9">
        <w:rPr>
          <w:lang w:val="fr-FR"/>
        </w:rPr>
        <w:t>ographi</w:t>
      </w:r>
      <w:r w:rsidR="00F4227B" w:rsidRPr="000A28B9">
        <w:rPr>
          <w:lang w:val="fr-FR"/>
        </w:rPr>
        <w:t>que et de la</w:t>
      </w:r>
      <w:r w:rsidR="006B5A6F" w:rsidRPr="000A28B9">
        <w:rPr>
          <w:lang w:val="fr-FR"/>
        </w:rPr>
        <w:t xml:space="preserve"> </w:t>
      </w:r>
      <w:r w:rsidR="00F4227B" w:rsidRPr="000A28B9">
        <w:rPr>
          <w:lang w:val="fr-FR"/>
        </w:rPr>
        <w:t>représentation équilibrée des hommes et des femmes.</w:t>
      </w:r>
    </w:p>
    <w:p w14:paraId="071DE1B5" w14:textId="3DD8B5E8" w:rsidR="008712B0" w:rsidRPr="000A28B9" w:rsidRDefault="005771B1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La</w:t>
      </w:r>
      <w:r w:rsidR="006B5A6F" w:rsidRPr="000A28B9">
        <w:rPr>
          <w:lang w:val="fr-FR"/>
        </w:rPr>
        <w:t xml:space="preserve"> motivation </w:t>
      </w:r>
      <w:r w:rsidRPr="000A28B9">
        <w:rPr>
          <w:lang w:val="fr-FR"/>
        </w:rPr>
        <w:t>qui sous</w:t>
      </w:r>
      <w:r w:rsidR="000A28B9" w:rsidRPr="000A28B9">
        <w:rPr>
          <w:lang w:val="fr-FR"/>
        </w:rPr>
        <w:noBreakHyphen/>
      </w:r>
      <w:r w:rsidRPr="000A28B9">
        <w:rPr>
          <w:lang w:val="fr-FR"/>
        </w:rPr>
        <w:t>tend la</w:t>
      </w:r>
      <w:r w:rsidR="006B5A6F" w:rsidRPr="000A28B9">
        <w:rPr>
          <w:lang w:val="fr-FR"/>
        </w:rPr>
        <w:t xml:space="preserve"> propos</w:t>
      </w:r>
      <w:r w:rsidRPr="000A28B9">
        <w:rPr>
          <w:lang w:val="fr-FR"/>
        </w:rPr>
        <w:t>ition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établir un programme des jeunes administrateurs pourrait très bien s</w:t>
      </w:r>
      <w:r w:rsidR="00D47C19" w:rsidRPr="000A28B9">
        <w:rPr>
          <w:lang w:val="fr-FR"/>
        </w:rPr>
        <w:t>’</w:t>
      </w:r>
      <w:r w:rsidR="006B5A6F" w:rsidRPr="000A28B9">
        <w:rPr>
          <w:lang w:val="fr-FR"/>
        </w:rPr>
        <w:t>int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>gr</w:t>
      </w:r>
      <w:r w:rsidRPr="000A28B9">
        <w:rPr>
          <w:lang w:val="fr-FR"/>
        </w:rPr>
        <w:t>er dans le</w:t>
      </w:r>
      <w:r w:rsidR="006B5A6F" w:rsidRPr="000A28B9">
        <w:rPr>
          <w:lang w:val="fr-FR"/>
        </w:rPr>
        <w:t xml:space="preserve"> </w:t>
      </w:r>
      <w:r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>Programme des administrateurs auxiliaires</w:t>
      </w:r>
      <w:r w:rsidR="006B5A6F" w:rsidRPr="000A28B9">
        <w:rPr>
          <w:lang w:val="fr-FR"/>
        </w:rPr>
        <w:t xml:space="preserve"> exist</w:t>
      </w:r>
      <w:r w:rsidRPr="000A28B9">
        <w:rPr>
          <w:lang w:val="fr-FR"/>
        </w:rPr>
        <w:t>ant, géré par le PNUD et auquel participe</w:t>
      </w:r>
      <w:r w:rsidR="00C5153B" w:rsidRPr="000A28B9">
        <w:rPr>
          <w:lang w:val="fr-FR"/>
        </w:rPr>
        <w:t xml:space="preserve"> l</w:t>
      </w:r>
      <w:r w:rsidR="00D47C19" w:rsidRPr="000A28B9">
        <w:rPr>
          <w:lang w:val="fr-FR"/>
        </w:rPr>
        <w:t>’</w:t>
      </w:r>
      <w:r w:rsidR="00C5153B" w:rsidRPr="000A28B9">
        <w:rPr>
          <w:lang w:val="fr-FR"/>
        </w:rPr>
        <w:t>O</w:t>
      </w:r>
      <w:r w:rsidR="000A28B9" w:rsidRPr="000A28B9">
        <w:rPr>
          <w:lang w:val="fr-FR"/>
        </w:rPr>
        <w:t>MPI.  To</w:t>
      </w:r>
      <w:r w:rsidR="00C5153B" w:rsidRPr="000A28B9">
        <w:rPr>
          <w:lang w:val="fr-FR"/>
        </w:rPr>
        <w:t>ut</w:t>
      </w:r>
      <w:r w:rsidRPr="000A28B9">
        <w:rPr>
          <w:lang w:val="fr-FR"/>
        </w:rPr>
        <w:t xml:space="preserve"> État membre</w:t>
      </w:r>
      <w:r w:rsidR="00A07C64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de </w:t>
      </w:r>
      <w:r w:rsidRPr="000A28B9">
        <w:rPr>
          <w:lang w:val="fr-FR"/>
        </w:rPr>
        <w:lastRenderedPageBreak/>
        <w:t>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OMPI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pourrait </w:t>
      </w:r>
      <w:r w:rsidR="00C5153B" w:rsidRPr="000A28B9">
        <w:rPr>
          <w:lang w:val="fr-FR"/>
        </w:rPr>
        <w:t>accepter</w:t>
      </w:r>
      <w:r w:rsidRPr="000A28B9">
        <w:rPr>
          <w:lang w:val="fr-FR"/>
        </w:rPr>
        <w:t xml:space="preserve"> de financer un</w:t>
      </w:r>
      <w:r w:rsidR="006B5A6F" w:rsidRPr="000A28B9">
        <w:rPr>
          <w:lang w:val="fr-FR"/>
        </w:rPr>
        <w:t xml:space="preserve"> </w:t>
      </w:r>
      <w:r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>administrateur auxiliaire à l</w:t>
      </w:r>
      <w:r w:rsidR="00D47C19"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>’</w:t>
      </w:r>
      <w:r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 xml:space="preserve">OMPI, </w:t>
      </w:r>
      <w:r w:rsidR="00D47C19"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>à savoir</w:t>
      </w:r>
      <w:r w:rsidR="003C6002"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 xml:space="preserve"> un</w:t>
      </w:r>
      <w:r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 xml:space="preserve"> ressortissant d</w:t>
      </w:r>
      <w:r w:rsidR="00D47C19"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>’</w:t>
      </w:r>
      <w:r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>un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État membre </w:t>
      </w:r>
      <w:r w:rsidR="009F3B04" w:rsidRPr="000A28B9">
        <w:rPr>
          <w:lang w:val="fr-FR"/>
        </w:rPr>
        <w:t>non rep</w:t>
      </w:r>
      <w:r w:rsidR="00FE64D2" w:rsidRPr="000A28B9">
        <w:rPr>
          <w:lang w:val="fr-FR"/>
        </w:rPr>
        <w:t>résenté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ou en provenance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une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région sous</w:t>
      </w:r>
      <w:r w:rsidR="000A28B9" w:rsidRPr="000A28B9">
        <w:rPr>
          <w:lang w:val="fr-FR"/>
        </w:rPr>
        <w:noBreakHyphen/>
      </w:r>
      <w:r w:rsidR="006B5A6F" w:rsidRPr="000A28B9">
        <w:rPr>
          <w:lang w:val="fr-FR"/>
        </w:rPr>
        <w:t>repr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>sent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e, </w:t>
      </w:r>
      <w:r w:rsidRPr="000A28B9">
        <w:rPr>
          <w:lang w:val="fr-FR"/>
        </w:rPr>
        <w:t>pour une période détermin</w:t>
      </w:r>
      <w:r w:rsidR="000A28B9" w:rsidRPr="000A28B9">
        <w:rPr>
          <w:lang w:val="fr-FR"/>
        </w:rPr>
        <w:t>ée.  Un</w:t>
      </w:r>
      <w:r w:rsidRPr="000A28B9">
        <w:rPr>
          <w:lang w:val="fr-FR"/>
        </w:rPr>
        <w:t xml:space="preserve"> tel</w:t>
      </w:r>
      <w:r w:rsidR="006B5A6F" w:rsidRPr="000A28B9">
        <w:rPr>
          <w:lang w:val="fr-FR"/>
        </w:rPr>
        <w:t xml:space="preserve"> arrangement </w:t>
      </w:r>
      <w:r w:rsidR="00C5153B" w:rsidRPr="000A28B9">
        <w:rPr>
          <w:lang w:val="fr-FR"/>
        </w:rPr>
        <w:t>existe</w:t>
      </w:r>
      <w:r w:rsidR="003C6002" w:rsidRPr="000A28B9">
        <w:rPr>
          <w:lang w:val="fr-FR"/>
        </w:rPr>
        <w:t xml:space="preserve"> dans d</w:t>
      </w:r>
      <w:r w:rsidR="00D47C19" w:rsidRPr="000A28B9">
        <w:rPr>
          <w:lang w:val="fr-FR"/>
        </w:rPr>
        <w:t>’</w:t>
      </w:r>
      <w:r w:rsidR="003C6002" w:rsidRPr="000A28B9">
        <w:rPr>
          <w:lang w:val="fr-FR"/>
        </w:rPr>
        <w:t>autres</w:t>
      </w:r>
      <w:r w:rsidR="006B5A6F" w:rsidRPr="000A28B9">
        <w:rPr>
          <w:lang w:val="fr-FR"/>
        </w:rPr>
        <w:t xml:space="preserve"> organi</w:t>
      </w:r>
      <w:r w:rsidR="003C6002" w:rsidRPr="000A28B9">
        <w:rPr>
          <w:lang w:val="fr-FR"/>
        </w:rPr>
        <w:t>s</w:t>
      </w:r>
      <w:r w:rsidR="006B5A6F" w:rsidRPr="000A28B9">
        <w:rPr>
          <w:lang w:val="fr-FR"/>
        </w:rPr>
        <w:t xml:space="preserve">ations </w:t>
      </w:r>
      <w:r w:rsidR="003C6002" w:rsidRPr="000A28B9">
        <w:rPr>
          <w:lang w:val="fr-FR"/>
        </w:rPr>
        <w:t>aux fins de renforcement des</w:t>
      </w:r>
      <w:r w:rsidR="006B5A6F" w:rsidRPr="000A28B9">
        <w:rPr>
          <w:lang w:val="fr-FR"/>
        </w:rPr>
        <w:t xml:space="preserve"> </w:t>
      </w:r>
      <w:r w:rsidR="003C6002" w:rsidRPr="000A28B9">
        <w:rPr>
          <w:lang w:val="fr-FR"/>
        </w:rPr>
        <w:t>capacit</w:t>
      </w:r>
      <w:r w:rsidR="000A28B9" w:rsidRPr="000A28B9">
        <w:rPr>
          <w:lang w:val="fr-FR"/>
        </w:rPr>
        <w:t>és.  Le</w:t>
      </w:r>
      <w:r w:rsidR="003C6002" w:rsidRPr="000A28B9">
        <w:rPr>
          <w:lang w:val="fr-FR"/>
        </w:rPr>
        <w:t xml:space="preserve"> rôle d</w:t>
      </w:r>
      <w:r w:rsidR="00D47C19" w:rsidRPr="000A28B9">
        <w:rPr>
          <w:lang w:val="fr-FR"/>
        </w:rPr>
        <w:t>’</w:t>
      </w:r>
      <w:r w:rsidR="003C6002" w:rsidRPr="000A28B9">
        <w:rPr>
          <w:rStyle w:val="admitted"/>
          <w:rFonts w:ascii="Helvetica" w:hAnsi="Helvetica" w:cs="Helvetica"/>
          <w:sz w:val="21"/>
          <w:szCs w:val="21"/>
          <w:lang w:val="fr-FR"/>
        </w:rPr>
        <w:t xml:space="preserve">administrateur auxiliaire </w:t>
      </w:r>
      <w:r w:rsidR="003C6002" w:rsidRPr="000A28B9">
        <w:rPr>
          <w:lang w:val="fr-FR"/>
        </w:rPr>
        <w:t xml:space="preserve">permettra </w:t>
      </w:r>
      <w:r w:rsidR="00C5153B" w:rsidRPr="000A28B9">
        <w:rPr>
          <w:lang w:val="fr-FR"/>
        </w:rPr>
        <w:t>à des</w:t>
      </w:r>
      <w:r w:rsidR="006B5A6F" w:rsidRPr="000A28B9">
        <w:rPr>
          <w:lang w:val="fr-FR"/>
        </w:rPr>
        <w:t xml:space="preserve"> </w:t>
      </w:r>
      <w:r w:rsidR="003C6002"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>ressortissants d</w:t>
      </w:r>
      <w:r w:rsidR="00D47C19"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>’</w:t>
      </w:r>
      <w:r w:rsidR="003C6002" w:rsidRPr="000A28B9">
        <w:rPr>
          <w:lang w:val="fr-FR"/>
        </w:rPr>
        <w:t>États membres ciblés d</w:t>
      </w:r>
      <w:r w:rsidR="00D47C19" w:rsidRPr="000A28B9">
        <w:rPr>
          <w:lang w:val="fr-FR"/>
        </w:rPr>
        <w:t>’</w:t>
      </w:r>
      <w:r w:rsidR="006B5A6F" w:rsidRPr="000A28B9">
        <w:rPr>
          <w:lang w:val="fr-FR"/>
        </w:rPr>
        <w:t>acqu</w:t>
      </w:r>
      <w:r w:rsidR="003C6002" w:rsidRPr="000A28B9">
        <w:rPr>
          <w:lang w:val="fr-FR"/>
        </w:rPr>
        <w:t>ér</w:t>
      </w:r>
      <w:r w:rsidR="006B5A6F" w:rsidRPr="000A28B9">
        <w:rPr>
          <w:lang w:val="fr-FR"/>
        </w:rPr>
        <w:t>i</w:t>
      </w:r>
      <w:r w:rsidR="003C6002" w:rsidRPr="000A28B9">
        <w:rPr>
          <w:lang w:val="fr-FR"/>
        </w:rPr>
        <w:t>r</w:t>
      </w:r>
      <w:r w:rsidR="006B5A6F" w:rsidRPr="000A28B9">
        <w:rPr>
          <w:lang w:val="fr-FR"/>
        </w:rPr>
        <w:t xml:space="preserve"> </w:t>
      </w:r>
      <w:r w:rsidR="003C6002" w:rsidRPr="000A28B9">
        <w:rPr>
          <w:lang w:val="fr-FR"/>
        </w:rPr>
        <w:t>une</w:t>
      </w:r>
      <w:r w:rsidR="006B5A6F" w:rsidRPr="000A28B9">
        <w:rPr>
          <w:lang w:val="fr-FR"/>
        </w:rPr>
        <w:t xml:space="preserve"> </w:t>
      </w:r>
      <w:r w:rsidR="003C6002" w:rsidRPr="000A28B9">
        <w:rPr>
          <w:lang w:val="fr-FR"/>
        </w:rPr>
        <w:t>exp</w:t>
      </w:r>
      <w:r w:rsidR="00882BB8" w:rsidRPr="000A28B9">
        <w:rPr>
          <w:lang w:val="fr-FR"/>
        </w:rPr>
        <w:t>é</w:t>
      </w:r>
      <w:r w:rsidR="003C6002" w:rsidRPr="000A28B9">
        <w:rPr>
          <w:lang w:val="fr-FR"/>
        </w:rPr>
        <w:t>rience concrète</w:t>
      </w:r>
      <w:r w:rsidR="00C5153B" w:rsidRPr="000A28B9">
        <w:rPr>
          <w:lang w:val="fr-FR"/>
        </w:rPr>
        <w:t xml:space="preserve"> et </w:t>
      </w:r>
      <w:r w:rsidR="003C6002" w:rsidRPr="000A28B9">
        <w:rPr>
          <w:lang w:val="fr-FR"/>
        </w:rPr>
        <w:t>de</w:t>
      </w:r>
      <w:r w:rsidR="00882BB8" w:rsidRPr="000A28B9">
        <w:rPr>
          <w:lang w:val="fr-FR"/>
        </w:rPr>
        <w:t xml:space="preserve"> se familiariser avec le mandat de l</w:t>
      </w:r>
      <w:r w:rsidR="00D47C19" w:rsidRPr="000A28B9">
        <w:rPr>
          <w:lang w:val="fr-FR"/>
        </w:rPr>
        <w:t>’</w:t>
      </w:r>
      <w:r w:rsidR="00882BB8" w:rsidRPr="000A28B9">
        <w:rPr>
          <w:lang w:val="fr-FR"/>
        </w:rPr>
        <w:t xml:space="preserve">OMPI et </w:t>
      </w:r>
      <w:r w:rsidR="00C5153B" w:rsidRPr="000A28B9">
        <w:rPr>
          <w:lang w:val="fr-FR"/>
        </w:rPr>
        <w:t xml:space="preserve">avec </w:t>
      </w:r>
      <w:r w:rsidR="00882BB8" w:rsidRPr="000A28B9">
        <w:rPr>
          <w:lang w:val="fr-FR"/>
        </w:rPr>
        <w:t>ses</w:t>
      </w:r>
      <w:r w:rsidR="006B5A6F" w:rsidRPr="000A28B9">
        <w:rPr>
          <w:lang w:val="fr-FR"/>
        </w:rPr>
        <w:t xml:space="preserve"> program</w:t>
      </w:r>
      <w:r w:rsidR="00882BB8" w:rsidRPr="000A28B9">
        <w:rPr>
          <w:lang w:val="fr-FR"/>
        </w:rPr>
        <w:t>me</w:t>
      </w:r>
      <w:r w:rsidR="006B5A6F" w:rsidRPr="000A28B9">
        <w:rPr>
          <w:lang w:val="fr-FR"/>
        </w:rPr>
        <w:t xml:space="preserve">s </w:t>
      </w:r>
      <w:r w:rsidR="00882BB8" w:rsidRPr="000A28B9">
        <w:rPr>
          <w:lang w:val="fr-FR"/>
        </w:rPr>
        <w:t>et</w:t>
      </w:r>
      <w:r w:rsidR="006B5A6F" w:rsidRPr="000A28B9">
        <w:rPr>
          <w:lang w:val="fr-FR"/>
        </w:rPr>
        <w:t xml:space="preserve"> activit</w:t>
      </w:r>
      <w:r w:rsidR="00882BB8" w:rsidRPr="000A28B9">
        <w:rPr>
          <w:lang w:val="fr-FR"/>
        </w:rPr>
        <w:t>é</w:t>
      </w:r>
      <w:r w:rsidR="006B5A6F" w:rsidRPr="000A28B9">
        <w:rPr>
          <w:lang w:val="fr-FR"/>
        </w:rPr>
        <w:t>s</w:t>
      </w:r>
      <w:r w:rsidR="00D47935" w:rsidRPr="000A28B9">
        <w:rPr>
          <w:lang w:val="fr-FR"/>
        </w:rPr>
        <w:t>,</w:t>
      </w:r>
      <w:r w:rsidR="006B5A6F" w:rsidRPr="000A28B9">
        <w:rPr>
          <w:lang w:val="fr-FR"/>
        </w:rPr>
        <w:t xml:space="preserve"> </w:t>
      </w:r>
      <w:r w:rsidR="00C5153B" w:rsidRPr="000A28B9">
        <w:rPr>
          <w:lang w:val="fr-FR"/>
        </w:rPr>
        <w:t>afin que</w:t>
      </w:r>
      <w:r w:rsidR="00882BB8" w:rsidRPr="000A28B9">
        <w:rPr>
          <w:lang w:val="fr-FR"/>
        </w:rPr>
        <w:t xml:space="preserve"> l</w:t>
      </w:r>
      <w:r w:rsidR="00D47C19" w:rsidRPr="000A28B9">
        <w:rPr>
          <w:lang w:val="fr-FR"/>
        </w:rPr>
        <w:t>’</w:t>
      </w:r>
      <w:r w:rsidR="00882BB8" w:rsidRPr="000A28B9">
        <w:rPr>
          <w:rStyle w:val="admitted"/>
          <w:rFonts w:ascii="Helvetica" w:hAnsi="Helvetica" w:cs="Helvetica"/>
          <w:sz w:val="21"/>
          <w:szCs w:val="21"/>
          <w:lang w:val="fr-FR"/>
        </w:rPr>
        <w:t xml:space="preserve">administrateur auxiliaire </w:t>
      </w:r>
      <w:r w:rsidR="00C5153B" w:rsidRPr="000A28B9">
        <w:rPr>
          <w:rStyle w:val="admitted"/>
          <w:rFonts w:ascii="Helvetica" w:hAnsi="Helvetica" w:cs="Helvetica"/>
          <w:sz w:val="21"/>
          <w:szCs w:val="21"/>
          <w:lang w:val="fr-FR"/>
        </w:rPr>
        <w:t>puisse</w:t>
      </w:r>
      <w:r w:rsidR="00882BB8" w:rsidRPr="000A28B9">
        <w:rPr>
          <w:lang w:val="fr-FR"/>
        </w:rPr>
        <w:t xml:space="preserve"> mieux comprendre l</w:t>
      </w:r>
      <w:r w:rsidR="00D47C19" w:rsidRPr="000A28B9">
        <w:rPr>
          <w:lang w:val="fr-FR"/>
        </w:rPr>
        <w:t>’</w:t>
      </w:r>
      <w:r w:rsidR="006B5A6F" w:rsidRPr="000A28B9">
        <w:rPr>
          <w:lang w:val="fr-FR"/>
        </w:rPr>
        <w:t>Organi</w:t>
      </w:r>
      <w:r w:rsidR="00882BB8" w:rsidRPr="000A28B9">
        <w:rPr>
          <w:lang w:val="fr-FR"/>
        </w:rPr>
        <w:t>s</w:t>
      </w:r>
      <w:r w:rsidR="006B5A6F" w:rsidRPr="000A28B9">
        <w:rPr>
          <w:lang w:val="fr-FR"/>
        </w:rPr>
        <w:t xml:space="preserve">ation </w:t>
      </w:r>
      <w:r w:rsidR="00882BB8" w:rsidRPr="000A28B9">
        <w:rPr>
          <w:lang w:val="fr-FR"/>
        </w:rPr>
        <w:t xml:space="preserve">et </w:t>
      </w:r>
      <w:r w:rsidR="006B5A6F" w:rsidRPr="000A28B9">
        <w:rPr>
          <w:lang w:val="fr-FR"/>
        </w:rPr>
        <w:t>d</w:t>
      </w:r>
      <w:r w:rsidR="00882BB8" w:rsidRPr="000A28B9">
        <w:rPr>
          <w:lang w:val="fr-FR"/>
        </w:rPr>
        <w:t>é</w:t>
      </w:r>
      <w:r w:rsidR="006B5A6F" w:rsidRPr="000A28B9">
        <w:rPr>
          <w:lang w:val="fr-FR"/>
        </w:rPr>
        <w:t>velop</w:t>
      </w:r>
      <w:r w:rsidR="00882BB8" w:rsidRPr="000A28B9">
        <w:rPr>
          <w:lang w:val="fr-FR"/>
        </w:rPr>
        <w:t>per</w:t>
      </w:r>
      <w:r w:rsidR="006B5A6F" w:rsidRPr="000A28B9">
        <w:rPr>
          <w:lang w:val="fr-FR"/>
        </w:rPr>
        <w:t xml:space="preserve"> (o</w:t>
      </w:r>
      <w:r w:rsidR="00882BB8" w:rsidRPr="000A28B9">
        <w:rPr>
          <w:lang w:val="fr-FR"/>
        </w:rPr>
        <w:t>u</w:t>
      </w:r>
      <w:r w:rsidR="006B5A6F" w:rsidRPr="000A28B9">
        <w:rPr>
          <w:lang w:val="fr-FR"/>
        </w:rPr>
        <w:t xml:space="preserve"> </w:t>
      </w:r>
      <w:r w:rsidR="00882BB8" w:rsidRPr="000A28B9">
        <w:rPr>
          <w:lang w:val="fr-FR"/>
        </w:rPr>
        <w:t>approfondir</w:t>
      </w:r>
      <w:r w:rsidR="006B5A6F" w:rsidRPr="000A28B9">
        <w:rPr>
          <w:lang w:val="fr-FR"/>
        </w:rPr>
        <w:t xml:space="preserve">) </w:t>
      </w:r>
      <w:r w:rsidR="00882BB8" w:rsidRPr="000A28B9">
        <w:rPr>
          <w:lang w:val="fr-FR"/>
        </w:rPr>
        <w:t>les</w:t>
      </w:r>
      <w:r w:rsidR="006B5A6F" w:rsidRPr="000A28B9">
        <w:rPr>
          <w:lang w:val="fr-FR"/>
        </w:rPr>
        <w:t xml:space="preserve"> comp</w:t>
      </w:r>
      <w:r w:rsidR="00882BB8" w:rsidRPr="000A28B9">
        <w:rPr>
          <w:lang w:val="fr-FR"/>
        </w:rPr>
        <w:t>étenc</w:t>
      </w:r>
      <w:r w:rsidR="006B5A6F" w:rsidRPr="000A28B9">
        <w:rPr>
          <w:lang w:val="fr-FR"/>
        </w:rPr>
        <w:t>es requi</w:t>
      </w:r>
      <w:r w:rsidR="00882BB8" w:rsidRPr="000A28B9">
        <w:rPr>
          <w:lang w:val="fr-FR"/>
        </w:rPr>
        <w:t>ses pour</w:t>
      </w:r>
      <w:r w:rsidR="006B5A6F" w:rsidRPr="000A28B9">
        <w:rPr>
          <w:lang w:val="fr-FR"/>
        </w:rPr>
        <w:t xml:space="preserve"> </w:t>
      </w:r>
      <w:r w:rsidR="00882BB8"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="00882BB8" w:rsidRPr="000A28B9">
        <w:rPr>
          <w:lang w:val="fr-FR"/>
        </w:rPr>
        <w:t>éventuels postes vacants</w:t>
      </w:r>
      <w:r w:rsidR="006B5A6F" w:rsidRPr="000A28B9">
        <w:rPr>
          <w:lang w:val="fr-FR"/>
        </w:rPr>
        <w:t xml:space="preserve"> </w:t>
      </w:r>
      <w:r w:rsidR="00882BB8" w:rsidRPr="000A28B9">
        <w:rPr>
          <w:lang w:val="fr-FR"/>
        </w:rPr>
        <w:t>de durée déterminée</w:t>
      </w:r>
      <w:r w:rsidR="006B5A6F" w:rsidRPr="000A28B9">
        <w:rPr>
          <w:lang w:val="fr-FR"/>
        </w:rPr>
        <w:t>.</w:t>
      </w:r>
    </w:p>
    <w:p w14:paraId="20688E82" w14:textId="0CC0004E" w:rsidR="008712B0" w:rsidRPr="000A28B9" w:rsidRDefault="00C0129D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S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 xml:space="preserve">agissant de la proposition </w:t>
      </w:r>
      <w:r w:rsidR="00E35752" w:rsidRPr="000A28B9">
        <w:rPr>
          <w:lang w:val="fr-FR"/>
        </w:rPr>
        <w:t>de tenir compte de la répartition</w:t>
      </w:r>
      <w:r w:rsidR="006B5A6F" w:rsidRPr="000A28B9">
        <w:rPr>
          <w:lang w:val="fr-FR"/>
        </w:rPr>
        <w:t xml:space="preserve"> g</w:t>
      </w:r>
      <w:r w:rsidR="00E35752" w:rsidRPr="000A28B9">
        <w:rPr>
          <w:lang w:val="fr-FR"/>
        </w:rPr>
        <w:t>éographique dans le recrutement de non</w:t>
      </w:r>
      <w:r w:rsidR="000A28B9" w:rsidRPr="000A28B9">
        <w:rPr>
          <w:lang w:val="fr-FR"/>
        </w:rPr>
        <w:noBreakHyphen/>
      </w:r>
      <w:r w:rsidR="00E35752" w:rsidRPr="000A28B9">
        <w:rPr>
          <w:lang w:val="fr-FR"/>
        </w:rPr>
        <w:t>fonctionnaires</w:t>
      </w:r>
      <w:r w:rsidR="006B5A6F" w:rsidRPr="000A28B9">
        <w:rPr>
          <w:lang w:val="fr-FR"/>
        </w:rPr>
        <w:t xml:space="preserve">, </w:t>
      </w:r>
      <w:r w:rsidR="00E35752" w:rsidRPr="000A28B9">
        <w:rPr>
          <w:lang w:val="fr-FR"/>
        </w:rPr>
        <w:t>l</w:t>
      </w:r>
      <w:r w:rsidR="006B5A6F" w:rsidRPr="000A28B9">
        <w:rPr>
          <w:lang w:val="fr-FR"/>
        </w:rPr>
        <w:t>e Secr</w:t>
      </w:r>
      <w:r w:rsidR="00E35752" w:rsidRPr="000A28B9">
        <w:rPr>
          <w:lang w:val="fr-FR"/>
        </w:rPr>
        <w:t>é</w:t>
      </w:r>
      <w:r w:rsidR="006B5A6F" w:rsidRPr="000A28B9">
        <w:rPr>
          <w:lang w:val="fr-FR"/>
        </w:rPr>
        <w:t>tariat in</w:t>
      </w:r>
      <w:r w:rsidR="00E35752" w:rsidRPr="000A28B9">
        <w:rPr>
          <w:lang w:val="fr-FR"/>
        </w:rPr>
        <w:t xml:space="preserve">dique que </w:t>
      </w:r>
      <w:r w:rsidR="00C5153B" w:rsidRPr="000A28B9">
        <w:rPr>
          <w:lang w:val="fr-FR"/>
        </w:rPr>
        <w:t>des</w:t>
      </w:r>
      <w:r w:rsidR="00E35752" w:rsidRPr="000A28B9">
        <w:rPr>
          <w:lang w:val="fr-FR"/>
        </w:rPr>
        <w:t xml:space="preserve"> données sur la</w:t>
      </w:r>
      <w:r w:rsidR="006B5A6F" w:rsidRPr="000A28B9">
        <w:rPr>
          <w:lang w:val="fr-FR"/>
        </w:rPr>
        <w:t xml:space="preserve"> nationalit</w:t>
      </w:r>
      <w:r w:rsidR="00E35752" w:rsidRPr="000A28B9">
        <w:rPr>
          <w:lang w:val="fr-FR"/>
        </w:rPr>
        <w:t>é et le genre des</w:t>
      </w:r>
      <w:r w:rsidR="006B5A6F" w:rsidRPr="000A28B9">
        <w:rPr>
          <w:lang w:val="fr-FR"/>
        </w:rPr>
        <w:t xml:space="preserve"> </w:t>
      </w:r>
      <w:r w:rsidR="00E35752" w:rsidRPr="000A28B9">
        <w:rPr>
          <w:lang w:val="fr-FR"/>
        </w:rPr>
        <w:t>non</w:t>
      </w:r>
      <w:r w:rsidR="000A28B9" w:rsidRPr="000A28B9">
        <w:rPr>
          <w:lang w:val="fr-FR"/>
        </w:rPr>
        <w:noBreakHyphen/>
      </w:r>
      <w:r w:rsidR="00E35752" w:rsidRPr="000A28B9">
        <w:rPr>
          <w:lang w:val="fr-FR"/>
        </w:rPr>
        <w:t xml:space="preserve">fonctionnaires recrutés </w:t>
      </w:r>
      <w:r w:rsidR="00C5153B" w:rsidRPr="000A28B9">
        <w:rPr>
          <w:lang w:val="fr-FR"/>
        </w:rPr>
        <w:t>dans le cadre de</w:t>
      </w:r>
      <w:r w:rsidR="00331901" w:rsidRPr="000A28B9">
        <w:rPr>
          <w:lang w:val="fr-FR"/>
        </w:rPr>
        <w:t xml:space="preserve"> contrats de </w:t>
      </w:r>
      <w:r w:rsidR="00743751">
        <w:rPr>
          <w:lang w:val="fr-FR"/>
        </w:rPr>
        <w:t xml:space="preserve">services contractuels de personnes </w:t>
      </w:r>
      <w:r w:rsidR="00C5153B" w:rsidRPr="000A28B9">
        <w:rPr>
          <w:lang w:val="fr-FR"/>
        </w:rPr>
        <w:t>ont été établies</w:t>
      </w:r>
      <w:r w:rsidR="00E35752" w:rsidRPr="000A28B9">
        <w:rPr>
          <w:lang w:val="fr-FR"/>
        </w:rPr>
        <w:t xml:space="preserve"> au</w:t>
      </w:r>
      <w:r w:rsidR="00D47C19" w:rsidRPr="000A28B9">
        <w:rPr>
          <w:lang w:val="fr-FR"/>
        </w:rPr>
        <w:t xml:space="preserve"> 1</w:t>
      </w:r>
      <w:r w:rsidR="00D47C19" w:rsidRPr="000A28B9">
        <w:rPr>
          <w:vertAlign w:val="superscript"/>
          <w:lang w:val="fr-FR"/>
        </w:rPr>
        <w:t>er</w:t>
      </w:r>
      <w:r w:rsidR="00D47C19" w:rsidRPr="000A28B9">
        <w:rPr>
          <w:lang w:val="fr-FR"/>
        </w:rPr>
        <w:t> </w:t>
      </w:r>
      <w:r w:rsidR="00E35752" w:rsidRPr="000A28B9">
        <w:rPr>
          <w:lang w:val="fr-FR"/>
        </w:rPr>
        <w:t>janvier </w:t>
      </w:r>
      <w:r w:rsidR="006B5A6F" w:rsidRPr="000A28B9">
        <w:rPr>
          <w:lang w:val="fr-FR"/>
        </w:rPr>
        <w:t xml:space="preserve">2015.  </w:t>
      </w:r>
      <w:r w:rsidR="00E35752" w:rsidRPr="000A28B9">
        <w:rPr>
          <w:lang w:val="fr-FR"/>
        </w:rPr>
        <w:t>Pour examiner cette proposition plus avant</w:t>
      </w:r>
      <w:r w:rsidR="006B5A6F" w:rsidRPr="000A28B9">
        <w:rPr>
          <w:lang w:val="fr-FR"/>
        </w:rPr>
        <w:t xml:space="preserve">, </w:t>
      </w:r>
      <w:r w:rsidR="00E35752" w:rsidRPr="000A28B9">
        <w:rPr>
          <w:lang w:val="fr-FR"/>
        </w:rPr>
        <w:t xml:space="preserve">le Secrétariat doit mener une étude </w:t>
      </w:r>
      <w:r w:rsidR="006B5A6F" w:rsidRPr="000A28B9">
        <w:rPr>
          <w:lang w:val="fr-FR"/>
        </w:rPr>
        <w:t>concern</w:t>
      </w:r>
      <w:r w:rsidR="00E35752" w:rsidRPr="000A28B9">
        <w:rPr>
          <w:lang w:val="fr-FR"/>
        </w:rPr>
        <w:t xml:space="preserve">ant la base </w:t>
      </w:r>
      <w:r w:rsidR="00FE64D2" w:rsidRPr="000A28B9">
        <w:rPr>
          <w:lang w:val="fr-FR"/>
        </w:rPr>
        <w:t>réglementaire</w:t>
      </w:r>
      <w:r w:rsidR="00E35752" w:rsidRPr="000A28B9">
        <w:rPr>
          <w:lang w:val="fr-FR"/>
        </w:rPr>
        <w:t xml:space="preserve"> et le mécanisme d</w:t>
      </w:r>
      <w:r w:rsidR="00D47C19" w:rsidRPr="000A28B9">
        <w:rPr>
          <w:lang w:val="fr-FR"/>
        </w:rPr>
        <w:t>’</w:t>
      </w:r>
      <w:r w:rsidR="00E35752" w:rsidRPr="000A28B9">
        <w:rPr>
          <w:lang w:val="fr-FR"/>
        </w:rPr>
        <w:t>application nécessaires</w:t>
      </w:r>
      <w:r w:rsidR="006B5A6F" w:rsidRPr="000A28B9">
        <w:rPr>
          <w:lang w:val="fr-FR"/>
        </w:rPr>
        <w:t xml:space="preserve">, </w:t>
      </w:r>
      <w:r w:rsidR="00E35752" w:rsidRPr="000A28B9">
        <w:rPr>
          <w:lang w:val="fr-FR"/>
        </w:rPr>
        <w:t>ainsi que les incidences d</w:t>
      </w:r>
      <w:r w:rsidR="00D47C19" w:rsidRPr="000A28B9">
        <w:rPr>
          <w:lang w:val="fr-FR"/>
        </w:rPr>
        <w:t>’</w:t>
      </w:r>
      <w:r w:rsidR="00E35752" w:rsidRPr="000A28B9">
        <w:rPr>
          <w:lang w:val="fr-FR"/>
        </w:rPr>
        <w:t xml:space="preserve">une </w:t>
      </w:r>
      <w:r w:rsidR="006B5A6F" w:rsidRPr="000A28B9">
        <w:rPr>
          <w:lang w:val="fr-FR"/>
        </w:rPr>
        <w:t>ex</w:t>
      </w:r>
      <w:r w:rsidR="00C5153B" w:rsidRPr="000A28B9">
        <w:rPr>
          <w:lang w:val="fr-FR"/>
        </w:rPr>
        <w:t>te</w:t>
      </w:r>
      <w:r w:rsidR="006B5A6F" w:rsidRPr="000A28B9">
        <w:rPr>
          <w:lang w:val="fr-FR"/>
        </w:rPr>
        <w:t>n</w:t>
      </w:r>
      <w:r w:rsidR="00E35752" w:rsidRPr="000A28B9">
        <w:rPr>
          <w:lang w:val="fr-FR"/>
        </w:rPr>
        <w:t xml:space="preserve">sion du principe de répartition géographique </w:t>
      </w:r>
      <w:r w:rsidR="00A72C1A" w:rsidRPr="000A28B9">
        <w:rPr>
          <w:lang w:val="fr-FR"/>
        </w:rPr>
        <w:t>aux non</w:t>
      </w:r>
      <w:r w:rsidR="000A28B9" w:rsidRPr="000A28B9">
        <w:rPr>
          <w:lang w:val="fr-FR"/>
        </w:rPr>
        <w:noBreakHyphen/>
      </w:r>
      <w:r w:rsidR="00A72C1A" w:rsidRPr="000A28B9">
        <w:rPr>
          <w:lang w:val="fr-FR"/>
        </w:rPr>
        <w:t>fonctionnaires</w:t>
      </w:r>
      <w:r w:rsidR="006B5A6F" w:rsidRPr="000A28B9">
        <w:rPr>
          <w:lang w:val="fr-FR"/>
        </w:rPr>
        <w:t>.</w:t>
      </w:r>
    </w:p>
    <w:p w14:paraId="662FE794" w14:textId="2404DCE0" w:rsidR="008712B0" w:rsidRPr="000A28B9" w:rsidRDefault="00C0129D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La</w:t>
      </w:r>
      <w:r w:rsidR="00C8657E" w:rsidRPr="000A28B9">
        <w:rPr>
          <w:lang w:val="fr-FR"/>
        </w:rPr>
        <w:t xml:space="preserve"> propo</w:t>
      </w:r>
      <w:r w:rsidRPr="000A28B9">
        <w:rPr>
          <w:lang w:val="fr-FR"/>
        </w:rPr>
        <w:t>sition de</w:t>
      </w:r>
      <w:r w:rsidR="00C8657E" w:rsidRPr="000A28B9">
        <w:rPr>
          <w:lang w:val="fr-FR"/>
        </w:rPr>
        <w:t xml:space="preserve"> </w:t>
      </w:r>
      <w:r w:rsidRPr="000A28B9">
        <w:rPr>
          <w:lang w:val="fr-FR"/>
        </w:rPr>
        <w:t>dissocier</w:t>
      </w:r>
      <w:r w:rsidR="00C8657E" w:rsidRPr="000A28B9">
        <w:rPr>
          <w:lang w:val="fr-FR"/>
        </w:rPr>
        <w:t xml:space="preserve"> </w:t>
      </w:r>
      <w:r w:rsidRPr="000A28B9">
        <w:rPr>
          <w:lang w:val="fr-FR"/>
        </w:rPr>
        <w:t>les dons</w:t>
      </w:r>
      <w:r w:rsidR="00C5153B" w:rsidRPr="000A28B9">
        <w:rPr>
          <w:lang w:val="fr-FR"/>
        </w:rPr>
        <w:t>, d</w:t>
      </w:r>
      <w:r w:rsidR="00D47C19" w:rsidRPr="000A28B9">
        <w:rPr>
          <w:lang w:val="fr-FR"/>
        </w:rPr>
        <w:t>’</w:t>
      </w:r>
      <w:r w:rsidR="00C5153B" w:rsidRPr="000A28B9">
        <w:rPr>
          <w:lang w:val="fr-FR"/>
        </w:rPr>
        <w:t>une part,</w:t>
      </w:r>
      <w:r w:rsidRPr="000A28B9">
        <w:rPr>
          <w:lang w:val="fr-FR"/>
        </w:rPr>
        <w:t xml:space="preserve"> et le recrutement de</w:t>
      </w:r>
      <w:r w:rsidR="00C8657E" w:rsidRPr="000A28B9">
        <w:rPr>
          <w:lang w:val="fr-FR"/>
        </w:rPr>
        <w:t xml:space="preserve"> </w:t>
      </w:r>
      <w:r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 xml:space="preserve">ressortissants de pays donateurs </w:t>
      </w:r>
      <w:r w:rsidRPr="000A28B9">
        <w:rPr>
          <w:lang w:val="fr-FR"/>
        </w:rPr>
        <w:t>au moyen de ces dons,</w:t>
      </w:r>
      <w:r w:rsidR="00C5153B" w:rsidRPr="000A28B9">
        <w:rPr>
          <w:lang w:val="fr-FR"/>
        </w:rPr>
        <w:t xml:space="preserve"> d</w:t>
      </w:r>
      <w:r w:rsidR="00D47C19" w:rsidRPr="000A28B9">
        <w:rPr>
          <w:lang w:val="fr-FR"/>
        </w:rPr>
        <w:t>’</w:t>
      </w:r>
      <w:r w:rsidR="00C5153B" w:rsidRPr="000A28B9">
        <w:rPr>
          <w:lang w:val="fr-FR"/>
        </w:rPr>
        <w:t>autre part,</w:t>
      </w:r>
      <w:r w:rsidRPr="000A28B9">
        <w:rPr>
          <w:lang w:val="fr-FR"/>
        </w:rPr>
        <w:t xml:space="preserve"> doit être examinée plus avant par les</w:t>
      </w:r>
      <w:r w:rsidR="00C8657E" w:rsidRPr="000A28B9">
        <w:rPr>
          <w:lang w:val="fr-FR"/>
        </w:rPr>
        <w:t xml:space="preserve"> </w:t>
      </w:r>
      <w:r w:rsidRPr="000A28B9">
        <w:rPr>
          <w:lang w:val="fr-FR"/>
        </w:rPr>
        <w:t>États membres</w:t>
      </w:r>
      <w:r w:rsidR="00C8657E" w:rsidRPr="000A28B9">
        <w:rPr>
          <w:lang w:val="fr-FR"/>
        </w:rPr>
        <w:t xml:space="preserve">, </w:t>
      </w:r>
      <w:r w:rsidR="00FE64D2" w:rsidRPr="000A28B9">
        <w:rPr>
          <w:lang w:val="fr-FR"/>
        </w:rPr>
        <w:t>en particulier</w:t>
      </w:r>
      <w:r w:rsidRPr="000A28B9">
        <w:rPr>
          <w:lang w:val="fr-FR"/>
        </w:rPr>
        <w:t xml:space="preserve"> les États membres </w:t>
      </w:r>
      <w:r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>donateu</w:t>
      </w:r>
      <w:r w:rsidR="000A28B9"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 xml:space="preserve">rs.  </w:t>
      </w:r>
      <w:r w:rsidR="000A28B9" w:rsidRPr="000A28B9">
        <w:rPr>
          <w:lang w:val="fr-FR"/>
        </w:rPr>
        <w:t>Le</w:t>
      </w:r>
      <w:r w:rsidR="00C8657E" w:rsidRPr="000A28B9">
        <w:rPr>
          <w:lang w:val="fr-FR"/>
        </w:rPr>
        <w:t xml:space="preserve"> Secr</w:t>
      </w:r>
      <w:r w:rsidRPr="000A28B9">
        <w:rPr>
          <w:lang w:val="fr-FR"/>
        </w:rPr>
        <w:t>é</w:t>
      </w:r>
      <w:r w:rsidR="00C8657E" w:rsidRPr="000A28B9">
        <w:rPr>
          <w:lang w:val="fr-FR"/>
        </w:rPr>
        <w:t xml:space="preserve">tariat </w:t>
      </w:r>
      <w:r w:rsidR="00331901" w:rsidRPr="000A28B9">
        <w:rPr>
          <w:lang w:val="fr-FR"/>
        </w:rPr>
        <w:t>souligne également qu</w:t>
      </w:r>
      <w:r w:rsidR="00D47C19" w:rsidRPr="000A28B9">
        <w:rPr>
          <w:lang w:val="fr-FR"/>
        </w:rPr>
        <w:t>’</w:t>
      </w:r>
      <w:r w:rsidR="00331901" w:rsidRPr="000A28B9">
        <w:rPr>
          <w:lang w:val="fr-FR"/>
        </w:rPr>
        <w:t xml:space="preserve">un </w:t>
      </w:r>
      <w:r w:rsidR="001F6D9B" w:rsidRPr="000A28B9">
        <w:rPr>
          <w:lang w:val="fr-FR"/>
        </w:rPr>
        <w:t xml:space="preserve">arrangement </w:t>
      </w:r>
      <w:r w:rsidRPr="000A28B9">
        <w:rPr>
          <w:lang w:val="fr-FR"/>
        </w:rPr>
        <w:t>visant l</w:t>
      </w:r>
      <w:r w:rsidR="00D47C19" w:rsidRPr="000A28B9">
        <w:rPr>
          <w:lang w:val="fr-FR"/>
        </w:rPr>
        <w:t>’</w:t>
      </w:r>
      <w:r w:rsidR="001F6D9B" w:rsidRPr="000A28B9">
        <w:rPr>
          <w:lang w:val="fr-FR"/>
        </w:rPr>
        <w:t>accepta</w:t>
      </w:r>
      <w:r w:rsidRPr="000A28B9">
        <w:rPr>
          <w:lang w:val="fr-FR"/>
        </w:rPr>
        <w:t xml:space="preserve">tion de </w:t>
      </w:r>
      <w:r w:rsidR="001F6D9B" w:rsidRPr="000A28B9">
        <w:rPr>
          <w:lang w:val="fr-FR"/>
        </w:rPr>
        <w:t xml:space="preserve">services </w:t>
      </w:r>
      <w:r w:rsidRPr="000A28B9">
        <w:rPr>
          <w:lang w:val="fr-FR"/>
        </w:rPr>
        <w:t xml:space="preserve">gratuits </w:t>
      </w:r>
      <w:r w:rsidR="00C5153B" w:rsidRPr="000A28B9">
        <w:rPr>
          <w:lang w:val="fr-FR"/>
        </w:rPr>
        <w:t xml:space="preserve">fournis par </w:t>
      </w:r>
      <w:r w:rsidRPr="000A28B9">
        <w:rPr>
          <w:lang w:val="fr-FR"/>
        </w:rPr>
        <w:t xml:space="preserve">un </w:t>
      </w:r>
      <w:r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>ressortissant d</w:t>
      </w:r>
      <w:r w:rsidR="00D47C19"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>’</w:t>
      </w:r>
      <w:r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 xml:space="preserve">un </w:t>
      </w:r>
      <w:r w:rsidRPr="000A28B9">
        <w:rPr>
          <w:lang w:val="fr-FR"/>
        </w:rPr>
        <w:t>État membre</w:t>
      </w:r>
      <w:r w:rsidRPr="000A28B9">
        <w:rPr>
          <w:rStyle w:val="preferred"/>
          <w:rFonts w:ascii="Helvetica" w:hAnsi="Helvetica" w:cs="Helvetica"/>
          <w:sz w:val="21"/>
          <w:szCs w:val="21"/>
          <w:lang w:val="fr-FR"/>
        </w:rPr>
        <w:t xml:space="preserve"> donateur </w:t>
      </w:r>
      <w:r w:rsidRPr="000A28B9">
        <w:rPr>
          <w:lang w:val="fr-FR"/>
        </w:rPr>
        <w:t>ne constitue jamais</w:t>
      </w:r>
      <w:r w:rsidR="00C8657E" w:rsidRPr="000A28B9">
        <w:rPr>
          <w:lang w:val="fr-FR"/>
        </w:rPr>
        <w:t xml:space="preserve"> </w:t>
      </w:r>
      <w:r w:rsidRPr="000A28B9">
        <w:rPr>
          <w:lang w:val="fr-FR"/>
        </w:rPr>
        <w:t>une étape du processus de recru</w:t>
      </w:r>
      <w:r w:rsidR="00C8657E" w:rsidRPr="000A28B9">
        <w:rPr>
          <w:lang w:val="fr-FR"/>
        </w:rPr>
        <w:t>t</w:t>
      </w:r>
      <w:r w:rsidRPr="000A28B9">
        <w:rPr>
          <w:lang w:val="fr-FR"/>
        </w:rPr>
        <w:t>e</w:t>
      </w:r>
      <w:r w:rsidR="00C8657E" w:rsidRPr="000A28B9">
        <w:rPr>
          <w:lang w:val="fr-FR"/>
        </w:rPr>
        <w:t xml:space="preserve">ment </w:t>
      </w:r>
      <w:r w:rsidRPr="000A28B9">
        <w:rPr>
          <w:lang w:val="fr-FR"/>
        </w:rPr>
        <w:t>de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</w:t>
      </w:r>
      <w:r w:rsidR="000A28B9" w:rsidRPr="000A28B9">
        <w:rPr>
          <w:lang w:val="fr-FR"/>
        </w:rPr>
        <w:t>MPI.  Le</w:t>
      </w:r>
      <w:r w:rsidRPr="000A28B9">
        <w:rPr>
          <w:lang w:val="fr-FR"/>
        </w:rPr>
        <w:t>s</w:t>
      </w:r>
      <w:r w:rsidR="001F6D9B" w:rsidRPr="000A28B9">
        <w:rPr>
          <w:lang w:val="fr-FR"/>
        </w:rPr>
        <w:t xml:space="preserve"> proc</w:t>
      </w:r>
      <w:r w:rsidRPr="000A28B9">
        <w:rPr>
          <w:lang w:val="fr-FR"/>
        </w:rPr>
        <w:t>é</w:t>
      </w:r>
      <w:r w:rsidR="001F6D9B" w:rsidRPr="000A28B9">
        <w:rPr>
          <w:lang w:val="fr-FR"/>
        </w:rPr>
        <w:t xml:space="preserve">dures </w:t>
      </w:r>
      <w:r w:rsidRPr="000A28B9">
        <w:rPr>
          <w:lang w:val="fr-FR"/>
        </w:rPr>
        <w:t>de sélection</w:t>
      </w:r>
      <w:r w:rsidR="001F6D9B" w:rsidRPr="000A28B9">
        <w:rPr>
          <w:lang w:val="fr-FR"/>
        </w:rPr>
        <w:t xml:space="preserve"> </w:t>
      </w:r>
      <w:r w:rsidRPr="000A28B9">
        <w:rPr>
          <w:lang w:val="fr-FR"/>
        </w:rPr>
        <w:t>à un poste</w:t>
      </w:r>
      <w:r w:rsidR="00C8657E" w:rsidRPr="000A28B9">
        <w:rPr>
          <w:lang w:val="fr-FR"/>
        </w:rPr>
        <w:t xml:space="preserve">, </w:t>
      </w:r>
      <w:r w:rsidRPr="000A28B9">
        <w:rPr>
          <w:lang w:val="fr-FR"/>
        </w:rPr>
        <w:t>qu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il s</w:t>
      </w:r>
      <w:r w:rsidR="00D47C19" w:rsidRPr="000A28B9">
        <w:rPr>
          <w:lang w:val="fr-FR"/>
        </w:rPr>
        <w:t>’</w:t>
      </w:r>
      <w:r w:rsidR="00C5153B" w:rsidRPr="000A28B9">
        <w:rPr>
          <w:lang w:val="fr-FR"/>
        </w:rPr>
        <w:t xml:space="preserve">agisse </w:t>
      </w:r>
      <w:r w:rsidR="002A331A"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="002A331A" w:rsidRPr="000A28B9">
        <w:rPr>
          <w:lang w:val="fr-FR"/>
        </w:rPr>
        <w:t>un engagement</w:t>
      </w:r>
      <w:r w:rsidRPr="000A28B9">
        <w:rPr>
          <w:lang w:val="fr-FR"/>
        </w:rPr>
        <w:t xml:space="preserve"> de durée déterminée </w:t>
      </w:r>
      <w:r w:rsidR="001F6D9B" w:rsidRPr="000A28B9">
        <w:rPr>
          <w:lang w:val="fr-FR"/>
        </w:rPr>
        <w:t>o</w:t>
      </w:r>
      <w:r w:rsidRPr="000A28B9">
        <w:rPr>
          <w:lang w:val="fr-FR"/>
        </w:rPr>
        <w:t>u</w:t>
      </w:r>
      <w:r w:rsidR="002A331A" w:rsidRPr="000A28B9">
        <w:rPr>
          <w:lang w:val="fr-FR"/>
        </w:rPr>
        <w:t xml:space="preserve"> d</w:t>
      </w:r>
      <w:r w:rsidR="00D47C19" w:rsidRPr="000A28B9">
        <w:rPr>
          <w:lang w:val="fr-FR"/>
        </w:rPr>
        <w:t>’</w:t>
      </w:r>
      <w:r w:rsidR="002A331A" w:rsidRPr="000A28B9">
        <w:rPr>
          <w:lang w:val="fr-FR"/>
        </w:rPr>
        <w:t>un engagement</w:t>
      </w:r>
      <w:r w:rsidR="00C8657E" w:rsidRPr="000A28B9">
        <w:rPr>
          <w:lang w:val="fr-FR"/>
        </w:rPr>
        <w:t xml:space="preserve"> tempora</w:t>
      </w:r>
      <w:r w:rsidRPr="000A28B9">
        <w:rPr>
          <w:lang w:val="fr-FR"/>
        </w:rPr>
        <w:t>ire</w:t>
      </w:r>
      <w:r w:rsidR="00C8657E" w:rsidRPr="000A28B9">
        <w:rPr>
          <w:lang w:val="fr-FR"/>
        </w:rPr>
        <w:t xml:space="preserve">, </w:t>
      </w:r>
      <w:r w:rsidRPr="000A28B9">
        <w:rPr>
          <w:lang w:val="fr-FR"/>
        </w:rPr>
        <w:t>sont é</w:t>
      </w:r>
      <w:r w:rsidR="001F6D9B" w:rsidRPr="000A28B9">
        <w:rPr>
          <w:lang w:val="fr-FR"/>
        </w:rPr>
        <w:t>tablie</w:t>
      </w:r>
      <w:r w:rsidRPr="000A28B9">
        <w:rPr>
          <w:lang w:val="fr-FR"/>
        </w:rPr>
        <w:t>s selon le Statut et Règlement du personnel de</w:t>
      </w:r>
      <w:r w:rsidR="001F6D9B" w:rsidRPr="000A28B9">
        <w:rPr>
          <w:lang w:val="fr-FR"/>
        </w:rPr>
        <w:t xml:space="preserve"> </w:t>
      </w:r>
      <w:r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OMPI</w:t>
      </w:r>
      <w:r w:rsidR="001F6D9B" w:rsidRPr="000A28B9">
        <w:rPr>
          <w:lang w:val="fr-FR"/>
        </w:rPr>
        <w:t xml:space="preserve"> </w:t>
      </w:r>
      <w:r w:rsidR="00E35752" w:rsidRPr="000A28B9">
        <w:rPr>
          <w:lang w:val="fr-FR"/>
        </w:rPr>
        <w:t>et sont</w:t>
      </w:r>
      <w:r w:rsidR="001F6D9B" w:rsidRPr="000A28B9">
        <w:rPr>
          <w:lang w:val="fr-FR"/>
        </w:rPr>
        <w:t xml:space="preserve"> </w:t>
      </w:r>
      <w:r w:rsidR="00E35752" w:rsidRPr="000A28B9">
        <w:rPr>
          <w:lang w:val="fr-FR"/>
        </w:rPr>
        <w:t>strictement respectées par le</w:t>
      </w:r>
      <w:r w:rsidR="001F6D9B" w:rsidRPr="000A28B9">
        <w:rPr>
          <w:lang w:val="fr-FR"/>
        </w:rPr>
        <w:t xml:space="preserve"> Secr</w:t>
      </w:r>
      <w:r w:rsidR="00E35752" w:rsidRPr="000A28B9">
        <w:rPr>
          <w:lang w:val="fr-FR"/>
        </w:rPr>
        <w:t>é</w:t>
      </w:r>
      <w:r w:rsidR="001F6D9B" w:rsidRPr="000A28B9">
        <w:rPr>
          <w:lang w:val="fr-FR"/>
        </w:rPr>
        <w:t>tari</w:t>
      </w:r>
      <w:r w:rsidR="000A28B9" w:rsidRPr="000A28B9">
        <w:rPr>
          <w:lang w:val="fr-FR"/>
        </w:rPr>
        <w:t>at.  Un</w:t>
      </w:r>
      <w:r w:rsidR="00E35752" w:rsidRPr="000A28B9">
        <w:rPr>
          <w:lang w:val="fr-FR"/>
        </w:rPr>
        <w:t xml:space="preserve"> processus de mise au concours</w:t>
      </w:r>
      <w:r w:rsidR="001F6D9B" w:rsidRPr="000A28B9">
        <w:rPr>
          <w:lang w:val="fr-FR"/>
        </w:rPr>
        <w:t xml:space="preserve"> </w:t>
      </w:r>
      <w:r w:rsidR="00E35752" w:rsidRPr="000A28B9">
        <w:rPr>
          <w:lang w:val="fr-FR"/>
        </w:rPr>
        <w:t xml:space="preserve">qui prévoit une </w:t>
      </w:r>
      <w:r w:rsidR="00FE64D2" w:rsidRPr="000A28B9">
        <w:rPr>
          <w:lang w:val="fr-FR"/>
        </w:rPr>
        <w:t>présélection</w:t>
      </w:r>
      <w:r w:rsidR="00E35752" w:rsidRPr="000A28B9">
        <w:rPr>
          <w:lang w:val="fr-FR"/>
        </w:rPr>
        <w:t xml:space="preserve"> rigoureuse des </w:t>
      </w:r>
      <w:r w:rsidR="001F6D9B" w:rsidRPr="000A28B9">
        <w:rPr>
          <w:lang w:val="fr-FR"/>
        </w:rPr>
        <w:t xml:space="preserve">candidats </w:t>
      </w:r>
      <w:r w:rsidR="00E35752" w:rsidRPr="000A28B9">
        <w:rPr>
          <w:lang w:val="fr-FR"/>
        </w:rPr>
        <w:t>est un élément clé de ces</w:t>
      </w:r>
      <w:r w:rsidR="001F6D9B" w:rsidRPr="000A28B9">
        <w:rPr>
          <w:lang w:val="fr-FR"/>
        </w:rPr>
        <w:t xml:space="preserve"> </w:t>
      </w:r>
      <w:r w:rsidR="00E35752" w:rsidRPr="000A28B9">
        <w:rPr>
          <w:lang w:val="fr-FR"/>
        </w:rPr>
        <w:t>procédures de sélection</w:t>
      </w:r>
      <w:r w:rsidR="001F6D9B" w:rsidRPr="000A28B9">
        <w:rPr>
          <w:lang w:val="fr-FR"/>
        </w:rPr>
        <w:t>.</w:t>
      </w:r>
    </w:p>
    <w:p w14:paraId="56D412DC" w14:textId="3B9360D0" w:rsidR="008712B0" w:rsidRPr="000A28B9" w:rsidRDefault="00A72C1A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Enfin</w:t>
      </w:r>
      <w:r w:rsidR="00B76E18" w:rsidRPr="000A28B9">
        <w:rPr>
          <w:lang w:val="fr-FR"/>
        </w:rPr>
        <w:t xml:space="preserve">, </w:t>
      </w:r>
      <w:r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é</w:t>
      </w:r>
      <w:r w:rsidR="00B76E18" w:rsidRPr="000A28B9">
        <w:rPr>
          <w:lang w:val="fr-FR"/>
        </w:rPr>
        <w:t>tablis</w:t>
      </w:r>
      <w:r w:rsidRPr="000A28B9">
        <w:rPr>
          <w:lang w:val="fr-FR"/>
        </w:rPr>
        <w:t>se</w:t>
      </w:r>
      <w:r w:rsidR="00B76E18" w:rsidRPr="000A28B9">
        <w:rPr>
          <w:lang w:val="fr-FR"/>
        </w:rPr>
        <w:t xml:space="preserve">ment </w:t>
      </w:r>
      <w:r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 xml:space="preserve">objectifs et </w:t>
      </w:r>
      <w:r w:rsidR="00B76E18" w:rsidRPr="000A28B9">
        <w:rPr>
          <w:lang w:val="fr-FR"/>
        </w:rPr>
        <w:t>indicat</w:t>
      </w:r>
      <w:r w:rsidRPr="000A28B9">
        <w:rPr>
          <w:lang w:val="fr-FR"/>
        </w:rPr>
        <w:t>eu</w:t>
      </w:r>
      <w:r w:rsidR="00B76E18" w:rsidRPr="000A28B9">
        <w:rPr>
          <w:lang w:val="fr-FR"/>
        </w:rPr>
        <w:t xml:space="preserve">rs </w:t>
      </w:r>
      <w:r w:rsidRPr="000A28B9">
        <w:rPr>
          <w:lang w:val="fr-FR"/>
        </w:rPr>
        <w:t xml:space="preserve">dans le </w:t>
      </w:r>
      <w:r w:rsidR="00FE64D2" w:rsidRPr="000A28B9">
        <w:rPr>
          <w:lang w:val="fr-FR"/>
        </w:rPr>
        <w:t>r</w:t>
      </w:r>
      <w:r w:rsidRPr="000A28B9">
        <w:rPr>
          <w:lang w:val="fr-FR"/>
        </w:rPr>
        <w:t>apport sur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 xml:space="preserve">exécution du programme </w:t>
      </w:r>
      <w:r w:rsidR="00B76E18" w:rsidRPr="000A28B9">
        <w:rPr>
          <w:lang w:val="fr-FR"/>
        </w:rPr>
        <w:t>d</w:t>
      </w:r>
      <w:r w:rsidRPr="000A28B9">
        <w:rPr>
          <w:lang w:val="fr-FR"/>
        </w:rPr>
        <w:t>é</w:t>
      </w:r>
      <w:r w:rsidR="00B76E18" w:rsidRPr="000A28B9">
        <w:rPr>
          <w:lang w:val="fr-FR"/>
        </w:rPr>
        <w:t>pend</w:t>
      </w:r>
      <w:r w:rsidRPr="000A28B9">
        <w:rPr>
          <w:lang w:val="fr-FR"/>
        </w:rPr>
        <w:t>ra de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accord trouvé par les</w:t>
      </w:r>
      <w:r w:rsidR="00B76E18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États membres sur </w:t>
      </w:r>
      <w:r w:rsidR="002A331A" w:rsidRPr="000A28B9">
        <w:rPr>
          <w:lang w:val="fr-FR"/>
        </w:rPr>
        <w:t>les mesures à prendre en ce qui concerne</w:t>
      </w:r>
      <w:r w:rsidRPr="000A28B9">
        <w:rPr>
          <w:lang w:val="fr-FR"/>
        </w:rPr>
        <w:t xml:space="preserve"> </w:t>
      </w:r>
      <w:r w:rsidR="002A331A" w:rsidRPr="000A28B9">
        <w:rPr>
          <w:lang w:val="fr-FR"/>
        </w:rPr>
        <w:t>la question de la</w:t>
      </w:r>
      <w:r w:rsidRPr="000A28B9">
        <w:rPr>
          <w:lang w:val="fr-FR"/>
        </w:rPr>
        <w:t xml:space="preserve"> répartition géographique</w:t>
      </w:r>
      <w:r w:rsidR="00534D9C" w:rsidRPr="000A28B9">
        <w:rPr>
          <w:lang w:val="fr-FR"/>
        </w:rPr>
        <w:t>.</w:t>
      </w:r>
    </w:p>
    <w:p w14:paraId="20E46E45" w14:textId="6EED0E8F" w:rsidR="008712B0" w:rsidRPr="000A28B9" w:rsidRDefault="00A82273" w:rsidP="008712B0">
      <w:pPr>
        <w:pStyle w:val="ONUMFS"/>
        <w:rPr>
          <w:lang w:val="fr-FR"/>
        </w:rPr>
      </w:pPr>
      <w:r w:rsidRPr="000A28B9">
        <w:rPr>
          <w:lang w:val="fr-FR"/>
        </w:rPr>
        <w:t>Un autre</w:t>
      </w:r>
      <w:r w:rsidR="006B5A6F" w:rsidRPr="000A28B9">
        <w:rPr>
          <w:lang w:val="fr-FR"/>
        </w:rPr>
        <w:t xml:space="preserve"> group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a pris note des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possibilités</w:t>
      </w:r>
      <w:r w:rsidR="006B5A6F" w:rsidRPr="000A28B9">
        <w:rPr>
          <w:lang w:val="fr-FR"/>
        </w:rPr>
        <w:t xml:space="preserve"> limit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>e</w:t>
      </w:r>
      <w:r w:rsidRPr="000A28B9">
        <w:rPr>
          <w:lang w:val="fr-FR"/>
        </w:rPr>
        <w:t>s de postes vacants parmi les postes soumis à la répartition géographiq</w:t>
      </w:r>
      <w:r w:rsidR="000A28B9" w:rsidRPr="000A28B9">
        <w:rPr>
          <w:lang w:val="fr-FR"/>
        </w:rPr>
        <w:t>ue.  Il</w:t>
      </w:r>
      <w:r w:rsidRPr="000A28B9">
        <w:rPr>
          <w:lang w:val="fr-FR"/>
        </w:rPr>
        <w:t xml:space="preserve"> a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préconisé de mettre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accent sur la mise en œuvre de la politique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existante plutôt que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en élaborer une nouvelle dont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impact sur les résultats escomptés serait certainement limité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 xml:space="preserve">et </w:t>
      </w:r>
      <w:r w:rsidR="002A331A" w:rsidRPr="000A28B9">
        <w:rPr>
          <w:lang w:val="fr-FR"/>
        </w:rPr>
        <w:t xml:space="preserve">il </w:t>
      </w:r>
      <w:r w:rsidRPr="000A28B9">
        <w:rPr>
          <w:lang w:val="fr-FR"/>
        </w:rPr>
        <w:t>a souligné l</w:t>
      </w:r>
      <w:r w:rsidR="00D47C19" w:rsidRPr="000A28B9">
        <w:rPr>
          <w:lang w:val="fr-FR"/>
        </w:rPr>
        <w:t>’</w:t>
      </w:r>
      <w:r w:rsidR="006B5A6F" w:rsidRPr="000A28B9">
        <w:rPr>
          <w:lang w:val="fr-FR"/>
        </w:rPr>
        <w:t xml:space="preserve">importance </w:t>
      </w:r>
      <w:r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une</w:t>
      </w:r>
      <w:r w:rsidR="006B5A6F" w:rsidRPr="000A28B9">
        <w:rPr>
          <w:lang w:val="fr-FR"/>
        </w:rPr>
        <w:t xml:space="preserve"> appl</w:t>
      </w:r>
      <w:r w:rsidRPr="000A28B9">
        <w:rPr>
          <w:lang w:val="fr-FR"/>
        </w:rPr>
        <w:t>ication du</w:t>
      </w:r>
      <w:r w:rsidR="006B5A6F" w:rsidRPr="000A28B9">
        <w:rPr>
          <w:lang w:val="fr-FR"/>
        </w:rPr>
        <w:t xml:space="preserve"> principe </w:t>
      </w:r>
      <w:r w:rsidRPr="000A28B9">
        <w:rPr>
          <w:lang w:val="fr-FR"/>
        </w:rPr>
        <w:t>de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représentation géographique é</w:t>
      </w:r>
      <w:r w:rsidR="006B5A6F" w:rsidRPr="000A28B9">
        <w:rPr>
          <w:lang w:val="fr-FR"/>
        </w:rPr>
        <w:t>quitable dur</w:t>
      </w:r>
      <w:r w:rsidRPr="000A28B9">
        <w:rPr>
          <w:lang w:val="fr-FR"/>
        </w:rPr>
        <w:t>ant le</w:t>
      </w:r>
      <w:r w:rsidR="006B5A6F" w:rsidRPr="000A28B9">
        <w:rPr>
          <w:lang w:val="fr-FR"/>
        </w:rPr>
        <w:t xml:space="preserve"> recru</w:t>
      </w:r>
      <w:r w:rsidRPr="000A28B9">
        <w:rPr>
          <w:lang w:val="fr-FR"/>
        </w:rPr>
        <w:t>te</w:t>
      </w:r>
      <w:r w:rsidR="006B5A6F" w:rsidRPr="000A28B9">
        <w:rPr>
          <w:lang w:val="fr-FR"/>
        </w:rPr>
        <w:t>me</w:t>
      </w:r>
      <w:r w:rsidR="000A28B9" w:rsidRPr="000A28B9">
        <w:rPr>
          <w:lang w:val="fr-FR"/>
        </w:rPr>
        <w:t>nt.  Il</w:t>
      </w:r>
      <w:r w:rsidRPr="000A28B9">
        <w:rPr>
          <w:lang w:val="fr-FR"/>
        </w:rPr>
        <w:t xml:space="preserve"> a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proposé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équilibre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géographique pour les postes de la haute direction et a cité les orientations du CCI sur la manière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intégrer le</w:t>
      </w:r>
      <w:r w:rsidR="006B5A6F" w:rsidRPr="000A28B9">
        <w:rPr>
          <w:lang w:val="fr-FR"/>
        </w:rPr>
        <w:t xml:space="preserve"> principe </w:t>
      </w:r>
      <w:r w:rsidRPr="000A28B9">
        <w:rPr>
          <w:lang w:val="fr-FR"/>
        </w:rPr>
        <w:t>de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répartition géographique é</w:t>
      </w:r>
      <w:r w:rsidR="006B5A6F" w:rsidRPr="000A28B9">
        <w:rPr>
          <w:lang w:val="fr-FR"/>
        </w:rPr>
        <w:t xml:space="preserve">quitable </w:t>
      </w:r>
      <w:r w:rsidRPr="000A28B9">
        <w:rPr>
          <w:lang w:val="fr-FR"/>
        </w:rPr>
        <w:t>dans la</w:t>
      </w:r>
      <w:r w:rsidR="006B5A6F" w:rsidRPr="000A28B9">
        <w:rPr>
          <w:lang w:val="fr-FR"/>
        </w:rPr>
        <w:t xml:space="preserve"> culture</w:t>
      </w:r>
      <w:r w:rsidRPr="000A28B9">
        <w:rPr>
          <w:lang w:val="fr-FR"/>
        </w:rPr>
        <w:t xml:space="preserve"> de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Organisation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 xml:space="preserve">le cadre </w:t>
      </w:r>
      <w:r w:rsidR="006E4A03" w:rsidRPr="000A28B9">
        <w:rPr>
          <w:lang w:val="fr-FR"/>
        </w:rPr>
        <w:t>réglementaire et de politique générale</w:t>
      </w:r>
      <w:r w:rsidR="006B5A6F" w:rsidRPr="000A28B9">
        <w:rPr>
          <w:lang w:val="fr-FR"/>
        </w:rPr>
        <w:t xml:space="preserve">, </w:t>
      </w:r>
      <w:r w:rsidR="006E4A03" w:rsidRPr="000A28B9">
        <w:rPr>
          <w:lang w:val="fr-FR"/>
        </w:rPr>
        <w:t xml:space="preserve">les </w:t>
      </w:r>
      <w:r w:rsidR="006B5A6F" w:rsidRPr="000A28B9">
        <w:rPr>
          <w:lang w:val="fr-FR"/>
        </w:rPr>
        <w:t>activit</w:t>
      </w:r>
      <w:r w:rsidR="006E4A03" w:rsidRPr="000A28B9">
        <w:rPr>
          <w:lang w:val="fr-FR"/>
        </w:rPr>
        <w:t>é</w:t>
      </w:r>
      <w:r w:rsidR="006B5A6F" w:rsidRPr="000A28B9">
        <w:rPr>
          <w:lang w:val="fr-FR"/>
        </w:rPr>
        <w:t xml:space="preserve">s, </w:t>
      </w:r>
      <w:r w:rsidR="006E4A03" w:rsidRPr="000A28B9">
        <w:rPr>
          <w:lang w:val="fr-FR"/>
        </w:rPr>
        <w:t xml:space="preserve">les </w:t>
      </w:r>
      <w:r w:rsidR="006B5A6F" w:rsidRPr="000A28B9">
        <w:rPr>
          <w:lang w:val="fr-FR"/>
        </w:rPr>
        <w:t>program</w:t>
      </w:r>
      <w:r w:rsidR="006E4A03" w:rsidRPr="000A28B9">
        <w:rPr>
          <w:lang w:val="fr-FR"/>
        </w:rPr>
        <w:t>me</w:t>
      </w:r>
      <w:r w:rsidR="006B5A6F" w:rsidRPr="000A28B9">
        <w:rPr>
          <w:lang w:val="fr-FR"/>
        </w:rPr>
        <w:t xml:space="preserve">s, </w:t>
      </w:r>
      <w:r w:rsidR="006E4A03" w:rsidRPr="000A28B9">
        <w:rPr>
          <w:lang w:val="fr-FR"/>
        </w:rPr>
        <w:t>le suivi et l</w:t>
      </w:r>
      <w:r w:rsidR="00D47C19" w:rsidRPr="000A28B9">
        <w:rPr>
          <w:lang w:val="fr-FR"/>
        </w:rPr>
        <w:t>’</w:t>
      </w:r>
      <w:r w:rsidR="006E4A03" w:rsidRPr="000A28B9">
        <w:rPr>
          <w:lang w:val="fr-FR"/>
        </w:rPr>
        <w:t>établissement de rapports</w:t>
      </w:r>
      <w:r w:rsidR="006B5A6F" w:rsidRPr="000A28B9">
        <w:rPr>
          <w:lang w:val="fr-FR"/>
        </w:rPr>
        <w:t>.</w:t>
      </w:r>
    </w:p>
    <w:p w14:paraId="76671991" w14:textId="004A40E8" w:rsidR="008712B0" w:rsidRPr="000A28B9" w:rsidRDefault="002A331A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Dans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attente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une décision des États membres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concernant l</w:t>
      </w:r>
      <w:r w:rsidR="00D47C19" w:rsidRPr="000A28B9">
        <w:rPr>
          <w:lang w:val="fr-FR"/>
        </w:rPr>
        <w:t>’</w:t>
      </w:r>
      <w:r w:rsidR="006B5A6F" w:rsidRPr="000A28B9">
        <w:rPr>
          <w:lang w:val="fr-FR"/>
        </w:rPr>
        <w:t xml:space="preserve">abandon </w:t>
      </w:r>
      <w:r w:rsidRPr="000A28B9">
        <w:rPr>
          <w:lang w:val="fr-FR"/>
        </w:rPr>
        <w:t>des principes de </w:t>
      </w:r>
      <w:r w:rsidR="006B5A6F" w:rsidRPr="000A28B9">
        <w:rPr>
          <w:lang w:val="fr-FR"/>
        </w:rPr>
        <w:t xml:space="preserve">1975, </w:t>
      </w:r>
      <w:r w:rsidRPr="000A28B9">
        <w:rPr>
          <w:lang w:val="fr-FR"/>
        </w:rPr>
        <w:t>les</w:t>
      </w:r>
      <w:r w:rsidR="006B5A6F" w:rsidRPr="000A28B9">
        <w:rPr>
          <w:lang w:val="fr-FR"/>
        </w:rPr>
        <w:t xml:space="preserve"> initiatives </w:t>
      </w:r>
      <w:r w:rsidRPr="000A28B9">
        <w:rPr>
          <w:lang w:val="fr-FR"/>
        </w:rPr>
        <w:t xml:space="preserve">et </w:t>
      </w:r>
      <w:r w:rsidR="006B5A6F" w:rsidRPr="000A28B9">
        <w:rPr>
          <w:lang w:val="fr-FR"/>
        </w:rPr>
        <w:t>activit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s </w:t>
      </w:r>
      <w:r w:rsidRPr="000A28B9">
        <w:rPr>
          <w:lang w:val="fr-FR"/>
        </w:rPr>
        <w:t>du</w:t>
      </w:r>
      <w:r w:rsidR="006B5A6F" w:rsidRPr="000A28B9">
        <w:rPr>
          <w:lang w:val="fr-FR"/>
        </w:rPr>
        <w:t xml:space="preserve"> Sec</w:t>
      </w:r>
      <w:r w:rsidRPr="000A28B9">
        <w:rPr>
          <w:lang w:val="fr-FR"/>
        </w:rPr>
        <w:t>ré</w:t>
      </w:r>
      <w:r w:rsidR="006B5A6F" w:rsidRPr="000A28B9">
        <w:rPr>
          <w:lang w:val="fr-FR"/>
        </w:rPr>
        <w:t xml:space="preserve">tariat </w:t>
      </w:r>
      <w:r w:rsidRPr="000A28B9">
        <w:rPr>
          <w:lang w:val="fr-FR"/>
        </w:rPr>
        <w:t>visant à améliorer la</w:t>
      </w:r>
      <w:r w:rsidR="00534D9C" w:rsidRPr="000A28B9">
        <w:rPr>
          <w:lang w:val="fr-FR"/>
        </w:rPr>
        <w:t xml:space="preserve"> </w:t>
      </w:r>
      <w:r w:rsidRPr="000A28B9">
        <w:rPr>
          <w:lang w:val="fr-FR"/>
        </w:rPr>
        <w:t>répartition géographique</w:t>
      </w:r>
      <w:r w:rsidR="00D47935" w:rsidRPr="000A28B9">
        <w:rPr>
          <w:lang w:val="fr-FR"/>
        </w:rPr>
        <w:t>,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dans le cadre des</w:t>
      </w:r>
      <w:r w:rsidR="00534D9C" w:rsidRPr="000A28B9">
        <w:rPr>
          <w:lang w:val="fr-FR"/>
        </w:rPr>
        <w:t xml:space="preserve"> </w:t>
      </w:r>
      <w:r w:rsidRPr="000A28B9">
        <w:rPr>
          <w:lang w:val="fr-FR"/>
        </w:rPr>
        <w:t>principes de 1975</w:t>
      </w:r>
      <w:r w:rsidR="00D47935" w:rsidRPr="000A28B9">
        <w:rPr>
          <w:lang w:val="fr-FR"/>
        </w:rPr>
        <w:t>,</w:t>
      </w:r>
      <w:r w:rsidR="00534D9C" w:rsidRPr="000A28B9">
        <w:rPr>
          <w:lang w:val="fr-FR"/>
        </w:rPr>
        <w:t xml:space="preserve"> </w:t>
      </w:r>
      <w:r w:rsidR="006B5A6F" w:rsidRPr="000A28B9">
        <w:rPr>
          <w:lang w:val="fr-FR"/>
        </w:rPr>
        <w:t>continu</w:t>
      </w:r>
      <w:r w:rsidR="00B25AFC" w:rsidRPr="000A28B9">
        <w:rPr>
          <w:lang w:val="fr-FR"/>
        </w:rPr>
        <w:t>eront d</w:t>
      </w:r>
      <w:r w:rsidR="00D47C19" w:rsidRPr="000A28B9">
        <w:rPr>
          <w:lang w:val="fr-FR"/>
        </w:rPr>
        <w:t>’</w:t>
      </w:r>
      <w:r w:rsidR="00B25AFC" w:rsidRPr="000A28B9">
        <w:rPr>
          <w:lang w:val="fr-FR"/>
        </w:rPr>
        <w:t>être mises en œuvre</w:t>
      </w:r>
      <w:r w:rsidR="006B5A6F" w:rsidRPr="000A28B9">
        <w:rPr>
          <w:lang w:val="fr-FR"/>
        </w:rPr>
        <w:t>.</w:t>
      </w:r>
    </w:p>
    <w:p w14:paraId="6C4CBAF9" w14:textId="5BAEA8AA" w:rsidR="006B5A6F" w:rsidRPr="000A28B9" w:rsidRDefault="00B25AFC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L</w:t>
      </w:r>
      <w:r w:rsidR="006B5A6F" w:rsidRPr="000A28B9">
        <w:rPr>
          <w:lang w:val="fr-FR"/>
        </w:rPr>
        <w:t xml:space="preserve">e </w:t>
      </w:r>
      <w:r w:rsidRPr="000A28B9">
        <w:rPr>
          <w:lang w:val="fr-FR"/>
        </w:rPr>
        <w:t>Secrétariat indique que des</w:t>
      </w:r>
      <w:r w:rsidR="006B5A6F" w:rsidRPr="000A28B9">
        <w:rPr>
          <w:lang w:val="fr-FR"/>
        </w:rPr>
        <w:t xml:space="preserve"> program</w:t>
      </w:r>
      <w:r w:rsidRPr="000A28B9">
        <w:rPr>
          <w:lang w:val="fr-FR"/>
        </w:rPr>
        <w:t>me</w:t>
      </w:r>
      <w:r w:rsidR="006B5A6F" w:rsidRPr="000A28B9">
        <w:rPr>
          <w:lang w:val="fr-FR"/>
        </w:rPr>
        <w:t xml:space="preserve">s </w:t>
      </w:r>
      <w:r w:rsidRPr="000A28B9">
        <w:rPr>
          <w:lang w:val="fr-FR"/>
        </w:rPr>
        <w:t>de formation et des ateliers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ont été organisés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et</w:t>
      </w:r>
      <w:r w:rsidR="006B5A6F" w:rsidRPr="000A28B9">
        <w:rPr>
          <w:lang w:val="fr-FR"/>
        </w:rPr>
        <w:t xml:space="preserve"> continue</w:t>
      </w:r>
      <w:r w:rsidRPr="000A28B9">
        <w:rPr>
          <w:lang w:val="fr-FR"/>
        </w:rPr>
        <w:t>nt de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être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afin de </w:t>
      </w:r>
      <w:r w:rsidR="00794694" w:rsidRPr="000A28B9">
        <w:rPr>
          <w:lang w:val="fr-FR"/>
        </w:rPr>
        <w:t>sensibiliser les</w:t>
      </w:r>
      <w:r w:rsidRPr="000A28B9">
        <w:rPr>
          <w:lang w:val="fr-FR"/>
        </w:rPr>
        <w:t xml:space="preserve"> membres des </w:t>
      </w:r>
      <w:r w:rsidR="00FE64D2" w:rsidRPr="000A28B9">
        <w:rPr>
          <w:lang w:val="fr-FR"/>
        </w:rPr>
        <w:t>c</w:t>
      </w:r>
      <w:r w:rsidRPr="000A28B9">
        <w:rPr>
          <w:lang w:val="fr-FR"/>
        </w:rPr>
        <w:t xml:space="preserve">omités des </w:t>
      </w:r>
      <w:r w:rsidR="00302792" w:rsidRPr="000A28B9">
        <w:rPr>
          <w:lang w:val="fr-FR"/>
        </w:rPr>
        <w:t>nominations</w:t>
      </w:r>
      <w:r w:rsidR="006B5A6F" w:rsidRPr="000A28B9">
        <w:rPr>
          <w:lang w:val="fr-FR"/>
        </w:rPr>
        <w:t xml:space="preserve">, </w:t>
      </w:r>
      <w:r w:rsidR="00794694" w:rsidRPr="000A28B9">
        <w:rPr>
          <w:lang w:val="fr-FR"/>
        </w:rPr>
        <w:t>les</w:t>
      </w:r>
      <w:r w:rsidR="00302792" w:rsidRPr="000A28B9">
        <w:rPr>
          <w:lang w:val="fr-FR"/>
        </w:rPr>
        <w:t xml:space="preserve"> chefs de service et </w:t>
      </w:r>
      <w:r w:rsidR="00794694" w:rsidRPr="000A28B9">
        <w:rPr>
          <w:lang w:val="fr-FR"/>
        </w:rPr>
        <w:t>le</w:t>
      </w:r>
      <w:r w:rsidR="00302792" w:rsidRPr="000A28B9">
        <w:rPr>
          <w:lang w:val="fr-FR"/>
        </w:rPr>
        <w:t xml:space="preserve"> personnel dans son ensemble </w:t>
      </w:r>
      <w:r w:rsidR="00794694" w:rsidRPr="000A28B9">
        <w:rPr>
          <w:lang w:val="fr-FR"/>
        </w:rPr>
        <w:t>aux avantages</w:t>
      </w:r>
      <w:r w:rsidR="006B5A6F" w:rsidRPr="000A28B9">
        <w:rPr>
          <w:lang w:val="fr-FR"/>
        </w:rPr>
        <w:t xml:space="preserve"> </w:t>
      </w:r>
      <w:r w:rsidR="00302792" w:rsidRPr="000A28B9">
        <w:rPr>
          <w:lang w:val="fr-FR"/>
        </w:rPr>
        <w:t>de la</w:t>
      </w:r>
      <w:r w:rsidR="006B5A6F" w:rsidRPr="000A28B9">
        <w:rPr>
          <w:lang w:val="fr-FR"/>
        </w:rPr>
        <w:t xml:space="preserve"> diversit</w:t>
      </w:r>
      <w:r w:rsidR="00302792" w:rsidRPr="000A28B9">
        <w:rPr>
          <w:lang w:val="fr-FR"/>
        </w:rPr>
        <w:t>é au sein de l</w:t>
      </w:r>
      <w:r w:rsidR="00D47C19" w:rsidRPr="000A28B9">
        <w:rPr>
          <w:lang w:val="fr-FR"/>
        </w:rPr>
        <w:t>’</w:t>
      </w:r>
      <w:r w:rsidR="00302792" w:rsidRPr="000A28B9">
        <w:rPr>
          <w:lang w:val="fr-FR"/>
        </w:rPr>
        <w:t>Organisation</w:t>
      </w:r>
      <w:r w:rsidR="006B5A6F" w:rsidRPr="000A28B9">
        <w:rPr>
          <w:lang w:val="fr-FR"/>
        </w:rPr>
        <w:t xml:space="preserve">, </w:t>
      </w:r>
      <w:r w:rsidR="00302792" w:rsidRPr="000A28B9">
        <w:rPr>
          <w:lang w:val="fr-FR"/>
        </w:rPr>
        <w:t>e</w:t>
      </w:r>
      <w:r w:rsidR="006B5A6F" w:rsidRPr="000A28B9">
        <w:rPr>
          <w:lang w:val="fr-FR"/>
        </w:rPr>
        <w:t>n particul</w:t>
      </w:r>
      <w:r w:rsidR="00302792" w:rsidRPr="000A28B9">
        <w:rPr>
          <w:lang w:val="fr-FR"/>
        </w:rPr>
        <w:t>ie</w:t>
      </w:r>
      <w:r w:rsidR="006B5A6F" w:rsidRPr="000A28B9">
        <w:rPr>
          <w:lang w:val="fr-FR"/>
        </w:rPr>
        <w:t xml:space="preserve">r </w:t>
      </w:r>
      <w:r w:rsidR="00302792" w:rsidRPr="000A28B9">
        <w:rPr>
          <w:lang w:val="fr-FR"/>
        </w:rPr>
        <w:t>la diversité géographique et la parité hommes</w:t>
      </w:r>
      <w:r w:rsidR="000A28B9" w:rsidRPr="000A28B9">
        <w:rPr>
          <w:lang w:val="fr-FR"/>
        </w:rPr>
        <w:noBreakHyphen/>
      </w:r>
      <w:r w:rsidR="00302792" w:rsidRPr="000A28B9">
        <w:rPr>
          <w:lang w:val="fr-FR"/>
        </w:rPr>
        <w:t>femm</w:t>
      </w:r>
      <w:r w:rsidR="000A28B9" w:rsidRPr="000A28B9">
        <w:rPr>
          <w:lang w:val="fr-FR"/>
        </w:rPr>
        <w:t>es.  En</w:t>
      </w:r>
      <w:r w:rsidR="00302792" w:rsidRPr="000A28B9">
        <w:rPr>
          <w:lang w:val="fr-FR"/>
        </w:rPr>
        <w:t xml:space="preserve"> outre</w:t>
      </w:r>
      <w:r w:rsidR="006B5A6F" w:rsidRPr="000A28B9">
        <w:rPr>
          <w:lang w:val="fr-FR"/>
        </w:rPr>
        <w:t xml:space="preserve">, </w:t>
      </w:r>
      <w:r w:rsidR="00302792" w:rsidRPr="000A28B9">
        <w:rPr>
          <w:lang w:val="fr-FR"/>
        </w:rPr>
        <w:t>les</w:t>
      </w:r>
      <w:r w:rsidR="006B5A6F" w:rsidRPr="000A28B9">
        <w:rPr>
          <w:lang w:val="fr-FR"/>
        </w:rPr>
        <w:t xml:space="preserve"> principes </w:t>
      </w:r>
      <w:r w:rsidR="00302792" w:rsidRPr="000A28B9">
        <w:rPr>
          <w:lang w:val="fr-FR"/>
        </w:rPr>
        <w:t xml:space="preserve">de répartition géographique et de </w:t>
      </w:r>
      <w:r w:rsidR="00794694" w:rsidRPr="000A28B9">
        <w:rPr>
          <w:lang w:val="fr-FR"/>
        </w:rPr>
        <w:t>parité hommes</w:t>
      </w:r>
      <w:r w:rsidR="000A28B9" w:rsidRPr="000A28B9">
        <w:rPr>
          <w:lang w:val="fr-FR"/>
        </w:rPr>
        <w:noBreakHyphen/>
      </w:r>
      <w:r w:rsidR="00302792" w:rsidRPr="000A28B9">
        <w:rPr>
          <w:lang w:val="fr-FR"/>
        </w:rPr>
        <w:t xml:space="preserve">femmes sont explicitement </w:t>
      </w:r>
      <w:r w:rsidR="00794694" w:rsidRPr="000A28B9">
        <w:rPr>
          <w:lang w:val="fr-FR"/>
        </w:rPr>
        <w:t>prévus par</w:t>
      </w:r>
      <w:r w:rsidR="00302792" w:rsidRPr="000A28B9">
        <w:rPr>
          <w:lang w:val="fr-FR"/>
        </w:rPr>
        <w:t xml:space="preserve"> l</w:t>
      </w:r>
      <w:r w:rsidR="00D47C19" w:rsidRPr="000A28B9">
        <w:rPr>
          <w:lang w:val="fr-FR"/>
        </w:rPr>
        <w:t>’</w:t>
      </w:r>
      <w:r w:rsidR="00302792" w:rsidRPr="000A28B9">
        <w:rPr>
          <w:lang w:val="fr-FR"/>
        </w:rPr>
        <w:t>article</w:t>
      </w:r>
      <w:r w:rsidR="00DC0681" w:rsidRPr="000A28B9">
        <w:rPr>
          <w:lang w:val="fr-FR"/>
        </w:rPr>
        <w:t> </w:t>
      </w:r>
      <w:r w:rsidR="006B5A6F" w:rsidRPr="000A28B9">
        <w:rPr>
          <w:lang w:val="fr-FR"/>
        </w:rPr>
        <w:t>4.2</w:t>
      </w:r>
      <w:r w:rsidR="00302792" w:rsidRPr="000A28B9">
        <w:rPr>
          <w:lang w:val="fr-FR"/>
        </w:rPr>
        <w:t xml:space="preserve"> du Statut du personn</w:t>
      </w:r>
      <w:r w:rsidR="000A28B9" w:rsidRPr="000A28B9">
        <w:rPr>
          <w:lang w:val="fr-FR"/>
        </w:rPr>
        <w:t>el.  L’i</w:t>
      </w:r>
      <w:r w:rsidR="00302792" w:rsidRPr="000A28B9">
        <w:rPr>
          <w:lang w:val="fr-FR"/>
        </w:rPr>
        <w:t>ncidence des</w:t>
      </w:r>
      <w:r w:rsidR="006B5A6F" w:rsidRPr="000A28B9">
        <w:rPr>
          <w:lang w:val="fr-FR"/>
        </w:rPr>
        <w:t xml:space="preserve"> </w:t>
      </w:r>
      <w:r w:rsidR="00302792" w:rsidRPr="000A28B9">
        <w:rPr>
          <w:lang w:val="fr-FR"/>
        </w:rPr>
        <w:t>missions et mesures de sensibilisation</w:t>
      </w:r>
      <w:r w:rsidR="006B5A6F" w:rsidRPr="000A28B9">
        <w:rPr>
          <w:lang w:val="fr-FR"/>
        </w:rPr>
        <w:t xml:space="preserve">, </w:t>
      </w:r>
      <w:r w:rsidR="00302792"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="00302792" w:rsidRPr="000A28B9">
        <w:rPr>
          <w:lang w:val="fr-FR"/>
        </w:rPr>
        <w:t>une diffusion plus large de l</w:t>
      </w:r>
      <w:r w:rsidR="00D47C19" w:rsidRPr="000A28B9">
        <w:rPr>
          <w:lang w:val="fr-FR"/>
        </w:rPr>
        <w:t>’</w:t>
      </w:r>
      <w:r w:rsidR="00302792" w:rsidRPr="000A28B9">
        <w:rPr>
          <w:lang w:val="fr-FR"/>
        </w:rPr>
        <w:t>information et des</w:t>
      </w:r>
      <w:r w:rsidR="006B5A6F" w:rsidRPr="000A28B9">
        <w:rPr>
          <w:lang w:val="fr-FR"/>
        </w:rPr>
        <w:t xml:space="preserve"> </w:t>
      </w:r>
      <w:r w:rsidR="00302792" w:rsidRPr="000A28B9">
        <w:rPr>
          <w:lang w:val="fr-FR"/>
        </w:rPr>
        <w:t xml:space="preserve">campagnes de </w:t>
      </w:r>
      <w:r w:rsidR="006B5A6F" w:rsidRPr="000A28B9">
        <w:rPr>
          <w:lang w:val="fr-FR"/>
        </w:rPr>
        <w:t>publicit</w:t>
      </w:r>
      <w:r w:rsidR="00302792" w:rsidRPr="000A28B9">
        <w:rPr>
          <w:lang w:val="fr-FR"/>
        </w:rPr>
        <w:t xml:space="preserve">é visant à promouvoir </w:t>
      </w:r>
      <w:r w:rsidR="00794694" w:rsidRPr="000A28B9">
        <w:rPr>
          <w:lang w:val="fr-FR"/>
        </w:rPr>
        <w:t xml:space="preserve">les carrières à </w:t>
      </w:r>
      <w:r w:rsidR="00302792"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="00302792" w:rsidRPr="000A28B9">
        <w:rPr>
          <w:lang w:val="fr-FR"/>
        </w:rPr>
        <w:t xml:space="preserve">OMPI </w:t>
      </w:r>
      <w:r w:rsidR="001F79BD" w:rsidRPr="000A28B9">
        <w:rPr>
          <w:lang w:val="fr-FR"/>
        </w:rPr>
        <w:t>au niveau mondial</w:t>
      </w:r>
      <w:r w:rsidR="006B5A6F" w:rsidRPr="000A28B9">
        <w:rPr>
          <w:lang w:val="fr-FR"/>
        </w:rPr>
        <w:t xml:space="preserve">, </w:t>
      </w:r>
      <w:r w:rsidR="00302792" w:rsidRPr="000A28B9">
        <w:rPr>
          <w:lang w:val="fr-FR"/>
        </w:rPr>
        <w:t xml:space="preserve">en particulier auprès </w:t>
      </w:r>
      <w:r w:rsidR="001F79BD" w:rsidRPr="000A28B9">
        <w:rPr>
          <w:lang w:val="fr-FR"/>
        </w:rPr>
        <w:t xml:space="preserve">des </w:t>
      </w:r>
      <w:r w:rsidR="00302792" w:rsidRPr="000A28B9">
        <w:rPr>
          <w:lang w:val="fr-FR"/>
        </w:rPr>
        <w:t xml:space="preserve">États membres </w:t>
      </w:r>
      <w:r w:rsidR="009F3B04" w:rsidRPr="000A28B9">
        <w:rPr>
          <w:lang w:val="fr-FR"/>
        </w:rPr>
        <w:t>non rep</w:t>
      </w:r>
      <w:r w:rsidR="00FE64D2" w:rsidRPr="000A28B9">
        <w:rPr>
          <w:lang w:val="fr-FR"/>
        </w:rPr>
        <w:t>résentés</w:t>
      </w:r>
      <w:r w:rsidR="006B5A6F" w:rsidRPr="000A28B9">
        <w:rPr>
          <w:lang w:val="fr-FR"/>
        </w:rPr>
        <w:t xml:space="preserve">, </w:t>
      </w:r>
      <w:r w:rsidR="00302792" w:rsidRPr="000A28B9">
        <w:rPr>
          <w:lang w:val="fr-FR"/>
        </w:rPr>
        <w:t>est</w:t>
      </w:r>
      <w:r w:rsidR="006B5A6F" w:rsidRPr="000A28B9">
        <w:rPr>
          <w:lang w:val="fr-FR"/>
        </w:rPr>
        <w:t xml:space="preserve"> analy</w:t>
      </w:r>
      <w:r w:rsidR="00302792" w:rsidRPr="000A28B9">
        <w:rPr>
          <w:lang w:val="fr-FR"/>
        </w:rPr>
        <w:t>sé</w:t>
      </w:r>
      <w:r w:rsidR="001F79BD" w:rsidRPr="000A28B9">
        <w:rPr>
          <w:lang w:val="fr-FR"/>
        </w:rPr>
        <w:t>e</w:t>
      </w:r>
      <w:r w:rsidR="00302792" w:rsidRPr="000A28B9">
        <w:rPr>
          <w:lang w:val="fr-FR"/>
        </w:rPr>
        <w:t xml:space="preserve"> </w:t>
      </w:r>
      <w:r w:rsidR="00302792" w:rsidRPr="000A28B9">
        <w:rPr>
          <w:lang w:val="fr-FR"/>
        </w:rPr>
        <w:lastRenderedPageBreak/>
        <w:t>en permanence et les données relatives à la</w:t>
      </w:r>
      <w:r w:rsidR="006B5A6F" w:rsidRPr="000A28B9">
        <w:rPr>
          <w:lang w:val="fr-FR"/>
        </w:rPr>
        <w:t xml:space="preserve"> repr</w:t>
      </w:r>
      <w:r w:rsidR="00BA650E" w:rsidRPr="000A28B9">
        <w:rPr>
          <w:lang w:val="fr-FR"/>
        </w:rPr>
        <w:t>é</w:t>
      </w:r>
      <w:r w:rsidR="006B5A6F" w:rsidRPr="000A28B9">
        <w:rPr>
          <w:lang w:val="fr-FR"/>
        </w:rPr>
        <w:t xml:space="preserve">sentation </w:t>
      </w:r>
      <w:r w:rsidR="00BA650E" w:rsidRPr="000A28B9">
        <w:rPr>
          <w:lang w:val="fr-FR"/>
        </w:rPr>
        <w:t>géographique au sein du personnel de l</w:t>
      </w:r>
      <w:r w:rsidR="00D47C19" w:rsidRPr="000A28B9">
        <w:rPr>
          <w:lang w:val="fr-FR"/>
        </w:rPr>
        <w:t>’</w:t>
      </w:r>
      <w:r w:rsidR="00BA650E" w:rsidRPr="000A28B9">
        <w:rPr>
          <w:lang w:val="fr-FR"/>
        </w:rPr>
        <w:t xml:space="preserve">OMPI </w:t>
      </w:r>
      <w:r w:rsidR="001F79BD" w:rsidRPr="000A28B9">
        <w:rPr>
          <w:lang w:val="fr-FR"/>
        </w:rPr>
        <w:t>sont</w:t>
      </w:r>
      <w:r w:rsidR="00BA650E" w:rsidRPr="000A28B9">
        <w:rPr>
          <w:lang w:val="fr-FR"/>
        </w:rPr>
        <w:t xml:space="preserve"> suivi</w:t>
      </w:r>
      <w:r w:rsidR="001F79BD" w:rsidRPr="000A28B9">
        <w:rPr>
          <w:lang w:val="fr-FR"/>
        </w:rPr>
        <w:t>es et fon</w:t>
      </w:r>
      <w:r w:rsidR="00BA650E" w:rsidRPr="000A28B9">
        <w:rPr>
          <w:lang w:val="fr-FR"/>
        </w:rPr>
        <w:t>t l</w:t>
      </w:r>
      <w:r w:rsidR="00D47C19" w:rsidRPr="000A28B9">
        <w:rPr>
          <w:lang w:val="fr-FR"/>
        </w:rPr>
        <w:t>’</w:t>
      </w:r>
      <w:r w:rsidR="00BA650E" w:rsidRPr="000A28B9">
        <w:rPr>
          <w:lang w:val="fr-FR"/>
        </w:rPr>
        <w:t>objet de rapports régulie</w:t>
      </w:r>
      <w:r w:rsidR="000A28B9" w:rsidRPr="000A28B9">
        <w:rPr>
          <w:lang w:val="fr-FR"/>
        </w:rPr>
        <w:t>rs.  Ce</w:t>
      </w:r>
      <w:r w:rsidR="00BA650E" w:rsidRPr="000A28B9">
        <w:rPr>
          <w:lang w:val="fr-FR"/>
        </w:rPr>
        <w:t>s moyens comptent parmi ceux employés pour que la</w:t>
      </w:r>
      <w:r w:rsidR="006B5A6F" w:rsidRPr="000A28B9">
        <w:rPr>
          <w:lang w:val="fr-FR"/>
        </w:rPr>
        <w:t xml:space="preserve"> </w:t>
      </w:r>
      <w:r w:rsidR="00375848" w:rsidRPr="000A28B9">
        <w:rPr>
          <w:lang w:val="fr-FR"/>
        </w:rPr>
        <w:t>diversit</w:t>
      </w:r>
      <w:r w:rsidR="00BA650E" w:rsidRPr="000A28B9">
        <w:rPr>
          <w:lang w:val="fr-FR"/>
        </w:rPr>
        <w:t>é</w:t>
      </w:r>
      <w:r w:rsidR="00375848" w:rsidRPr="000A28B9">
        <w:rPr>
          <w:lang w:val="fr-FR"/>
        </w:rPr>
        <w:t xml:space="preserve">, </w:t>
      </w:r>
      <w:r w:rsidR="00BA650E" w:rsidRPr="000A28B9">
        <w:rPr>
          <w:lang w:val="fr-FR"/>
        </w:rPr>
        <w:t>en particulier la diversité géographique et la parité hommes</w:t>
      </w:r>
      <w:r w:rsidR="000A28B9" w:rsidRPr="000A28B9">
        <w:rPr>
          <w:lang w:val="fr-FR"/>
        </w:rPr>
        <w:noBreakHyphen/>
      </w:r>
      <w:r w:rsidR="00BA650E" w:rsidRPr="000A28B9">
        <w:rPr>
          <w:lang w:val="fr-FR"/>
        </w:rPr>
        <w:t>femmes</w:t>
      </w:r>
      <w:r w:rsidR="00375848" w:rsidRPr="000A28B9">
        <w:rPr>
          <w:lang w:val="fr-FR"/>
        </w:rPr>
        <w:t xml:space="preserve">, </w:t>
      </w:r>
      <w:r w:rsidR="00BA650E" w:rsidRPr="000A28B9">
        <w:rPr>
          <w:lang w:val="fr-FR"/>
        </w:rPr>
        <w:t>soit</w:t>
      </w:r>
      <w:r w:rsidR="006B5A6F" w:rsidRPr="000A28B9">
        <w:rPr>
          <w:lang w:val="fr-FR"/>
        </w:rPr>
        <w:t xml:space="preserve"> </w:t>
      </w:r>
      <w:r w:rsidR="00375848" w:rsidRPr="000A28B9">
        <w:rPr>
          <w:lang w:val="fr-FR"/>
        </w:rPr>
        <w:t>int</w:t>
      </w:r>
      <w:r w:rsidR="00BA650E" w:rsidRPr="000A28B9">
        <w:rPr>
          <w:lang w:val="fr-FR"/>
        </w:rPr>
        <w:t>é</w:t>
      </w:r>
      <w:r w:rsidR="00375848" w:rsidRPr="000A28B9">
        <w:rPr>
          <w:lang w:val="fr-FR"/>
        </w:rPr>
        <w:t>gr</w:t>
      </w:r>
      <w:r w:rsidR="00BA650E" w:rsidRPr="000A28B9">
        <w:rPr>
          <w:lang w:val="fr-FR"/>
        </w:rPr>
        <w:t>é</w:t>
      </w:r>
      <w:r w:rsidR="00375848" w:rsidRPr="000A28B9">
        <w:rPr>
          <w:lang w:val="fr-FR"/>
        </w:rPr>
        <w:t>e</w:t>
      </w:r>
      <w:r w:rsidR="00BA650E" w:rsidRPr="000A28B9">
        <w:rPr>
          <w:lang w:val="fr-FR"/>
        </w:rPr>
        <w:t xml:space="preserve"> dans la</w:t>
      </w:r>
      <w:r w:rsidR="00375848" w:rsidRPr="000A28B9">
        <w:rPr>
          <w:lang w:val="fr-FR"/>
        </w:rPr>
        <w:t xml:space="preserve"> </w:t>
      </w:r>
      <w:r w:rsidR="006B5A6F" w:rsidRPr="000A28B9">
        <w:rPr>
          <w:lang w:val="fr-FR"/>
        </w:rPr>
        <w:t>culture</w:t>
      </w:r>
      <w:r w:rsidR="00BA650E" w:rsidRPr="000A28B9">
        <w:rPr>
          <w:lang w:val="fr-FR"/>
        </w:rPr>
        <w:t xml:space="preserve"> de l</w:t>
      </w:r>
      <w:r w:rsidR="00D47C19" w:rsidRPr="000A28B9">
        <w:rPr>
          <w:lang w:val="fr-FR"/>
        </w:rPr>
        <w:t>’</w:t>
      </w:r>
      <w:r w:rsidR="00BA650E" w:rsidRPr="000A28B9">
        <w:rPr>
          <w:lang w:val="fr-FR"/>
        </w:rPr>
        <w:t>Organisation</w:t>
      </w:r>
      <w:r w:rsidR="00534D9C" w:rsidRPr="000A28B9">
        <w:rPr>
          <w:lang w:val="fr-FR"/>
        </w:rPr>
        <w:t xml:space="preserve">, </w:t>
      </w:r>
      <w:r w:rsidR="00BA650E" w:rsidRPr="000A28B9">
        <w:rPr>
          <w:lang w:val="fr-FR"/>
        </w:rPr>
        <w:t>d</w:t>
      </w:r>
      <w:r w:rsidR="001F79BD" w:rsidRPr="000A28B9">
        <w:rPr>
          <w:lang w:val="fr-FR"/>
        </w:rPr>
        <w:t>ans</w:t>
      </w:r>
      <w:r w:rsidR="00BA650E" w:rsidRPr="000A28B9">
        <w:rPr>
          <w:lang w:val="fr-FR"/>
        </w:rPr>
        <w:t xml:space="preserve"> son cadre </w:t>
      </w:r>
      <w:r w:rsidR="00FE64D2" w:rsidRPr="000A28B9">
        <w:rPr>
          <w:lang w:val="fr-FR"/>
        </w:rPr>
        <w:t>réglementaire</w:t>
      </w:r>
      <w:r w:rsidR="00BA650E" w:rsidRPr="000A28B9">
        <w:rPr>
          <w:lang w:val="fr-FR"/>
        </w:rPr>
        <w:t xml:space="preserve"> et de politique générale</w:t>
      </w:r>
      <w:r w:rsidR="00534D9C" w:rsidRPr="000A28B9">
        <w:rPr>
          <w:lang w:val="fr-FR"/>
        </w:rPr>
        <w:t xml:space="preserve"> </w:t>
      </w:r>
      <w:r w:rsidR="001F79BD" w:rsidRPr="000A28B9">
        <w:rPr>
          <w:lang w:val="fr-FR"/>
        </w:rPr>
        <w:t>ainsi que</w:t>
      </w:r>
      <w:r w:rsidR="00BA650E" w:rsidRPr="000A28B9">
        <w:rPr>
          <w:lang w:val="fr-FR"/>
        </w:rPr>
        <w:t xml:space="preserve"> dans ses programmes et </w:t>
      </w:r>
      <w:r w:rsidR="006B5A6F" w:rsidRPr="000A28B9">
        <w:rPr>
          <w:lang w:val="fr-FR"/>
        </w:rPr>
        <w:t>activit</w:t>
      </w:r>
      <w:r w:rsidR="000A28B9" w:rsidRPr="000A28B9">
        <w:rPr>
          <w:lang w:val="fr-FR"/>
        </w:rPr>
        <w:t>és.  De</w:t>
      </w:r>
      <w:r w:rsidR="00BA650E" w:rsidRPr="000A28B9">
        <w:rPr>
          <w:lang w:val="fr-FR"/>
        </w:rPr>
        <w:t>s améliorations régulières sont apportées à la</w:t>
      </w:r>
      <w:r w:rsidR="00375848" w:rsidRPr="000A28B9">
        <w:rPr>
          <w:lang w:val="fr-FR"/>
        </w:rPr>
        <w:t xml:space="preserve"> </w:t>
      </w:r>
      <w:r w:rsidR="00BA650E" w:rsidRPr="000A28B9">
        <w:rPr>
          <w:lang w:val="fr-FR"/>
        </w:rPr>
        <w:t>répartition géographique pour les postes de direction, notamm</w:t>
      </w:r>
      <w:r w:rsidR="00794694" w:rsidRPr="000A28B9">
        <w:rPr>
          <w:lang w:val="fr-FR"/>
        </w:rPr>
        <w:t>ent de la haute direction</w:t>
      </w:r>
      <w:r w:rsidR="00534D9C" w:rsidRPr="000A28B9">
        <w:rPr>
          <w:lang w:val="fr-FR"/>
        </w:rPr>
        <w:t>.</w:t>
      </w:r>
    </w:p>
    <w:p w14:paraId="56ADC07E" w14:textId="4CECACFB" w:rsidR="008712B0" w:rsidRPr="000A28B9" w:rsidRDefault="000D240C" w:rsidP="008712B0">
      <w:pPr>
        <w:pStyle w:val="ONUMFS"/>
        <w:rPr>
          <w:lang w:val="fr-FR"/>
        </w:rPr>
      </w:pPr>
      <w:r w:rsidRPr="000A28B9">
        <w:rPr>
          <w:lang w:val="fr-FR"/>
        </w:rPr>
        <w:t>Enfin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un autre</w:t>
      </w:r>
      <w:r w:rsidR="006B5A6F" w:rsidRPr="000A28B9">
        <w:rPr>
          <w:lang w:val="fr-FR"/>
        </w:rPr>
        <w:t xml:space="preserve"> group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s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est dit favorable à la</w:t>
      </w:r>
      <w:r w:rsidR="006B5A6F" w:rsidRPr="000A28B9">
        <w:rPr>
          <w:lang w:val="fr-FR"/>
        </w:rPr>
        <w:t xml:space="preserve"> publication </w:t>
      </w:r>
      <w:r w:rsidRPr="000A28B9">
        <w:rPr>
          <w:lang w:val="fr-FR"/>
        </w:rPr>
        <w:t>en ligne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un plus grand</w:t>
      </w:r>
      <w:r w:rsidR="00780320" w:rsidRPr="000A28B9">
        <w:rPr>
          <w:lang w:val="fr-FR"/>
        </w:rPr>
        <w:t xml:space="preserve"> nombr</w:t>
      </w:r>
      <w:r w:rsidRPr="000A28B9">
        <w:rPr>
          <w:lang w:val="fr-FR"/>
        </w:rPr>
        <w:t>e de données sur la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répartition géographique</w:t>
      </w:r>
      <w:r w:rsidR="00D92B58" w:rsidRPr="000A28B9">
        <w:rPr>
          <w:lang w:val="fr-FR"/>
        </w:rPr>
        <w:t>,</w:t>
      </w:r>
      <w:r w:rsidRPr="000A28B9">
        <w:rPr>
          <w:lang w:val="fr-FR"/>
        </w:rPr>
        <w:t xml:space="preserve"> </w:t>
      </w:r>
      <w:r w:rsidR="00D92B58" w:rsidRPr="000A28B9">
        <w:rPr>
          <w:lang w:val="fr-FR"/>
        </w:rPr>
        <w:t>en vue d</w:t>
      </w:r>
      <w:r w:rsidR="00D47C19" w:rsidRPr="000A28B9">
        <w:rPr>
          <w:lang w:val="fr-FR"/>
        </w:rPr>
        <w:t>’</w:t>
      </w:r>
      <w:r w:rsidR="00FE64D2" w:rsidRPr="000A28B9">
        <w:rPr>
          <w:lang w:val="fr-FR"/>
        </w:rPr>
        <w:t>une</w:t>
      </w:r>
      <w:r w:rsidR="00D92B58" w:rsidRPr="000A28B9">
        <w:rPr>
          <w:lang w:val="fr-FR"/>
        </w:rPr>
        <w:t xml:space="preserve"> plus</w:t>
      </w:r>
      <w:r w:rsidR="006B5A6F" w:rsidRPr="000A28B9">
        <w:rPr>
          <w:lang w:val="fr-FR"/>
        </w:rPr>
        <w:t xml:space="preserve"> </w:t>
      </w:r>
      <w:r w:rsidR="00D92B58" w:rsidRPr="000A28B9">
        <w:rPr>
          <w:lang w:val="fr-FR"/>
        </w:rPr>
        <w:t xml:space="preserve">grande </w:t>
      </w:r>
      <w:r w:rsidR="006B5A6F" w:rsidRPr="000A28B9">
        <w:rPr>
          <w:lang w:val="fr-FR"/>
        </w:rPr>
        <w:t>transparen</w:t>
      </w:r>
      <w:r w:rsidR="000A28B9" w:rsidRPr="000A28B9">
        <w:rPr>
          <w:lang w:val="fr-FR"/>
        </w:rPr>
        <w:t>ce.  Ce</w:t>
      </w:r>
      <w:r w:rsidR="00D92B58" w:rsidRPr="000A28B9">
        <w:rPr>
          <w:lang w:val="fr-FR"/>
        </w:rPr>
        <w:t xml:space="preserve"> groupe a</w:t>
      </w:r>
      <w:r w:rsidR="006B5A6F" w:rsidRPr="000A28B9">
        <w:rPr>
          <w:lang w:val="fr-FR"/>
        </w:rPr>
        <w:t xml:space="preserve"> </w:t>
      </w:r>
      <w:r w:rsidR="00D92B58" w:rsidRPr="000A28B9">
        <w:rPr>
          <w:lang w:val="fr-FR"/>
        </w:rPr>
        <w:t>proposé que le</w:t>
      </w:r>
      <w:r w:rsidR="006B5A6F" w:rsidRPr="000A28B9">
        <w:rPr>
          <w:lang w:val="fr-FR"/>
        </w:rPr>
        <w:t xml:space="preserve"> </w:t>
      </w:r>
      <w:r w:rsidR="00D92B58" w:rsidRPr="000A28B9">
        <w:rPr>
          <w:lang w:val="fr-FR"/>
        </w:rPr>
        <w:t>recru</w:t>
      </w:r>
      <w:r w:rsidR="006B5A6F" w:rsidRPr="000A28B9">
        <w:rPr>
          <w:lang w:val="fr-FR"/>
        </w:rPr>
        <w:t>t</w:t>
      </w:r>
      <w:r w:rsidR="00D92B58" w:rsidRPr="000A28B9">
        <w:rPr>
          <w:lang w:val="fr-FR"/>
        </w:rPr>
        <w:t>e</w:t>
      </w:r>
      <w:r w:rsidR="006B5A6F" w:rsidRPr="000A28B9">
        <w:rPr>
          <w:lang w:val="fr-FR"/>
        </w:rPr>
        <w:t xml:space="preserve">ment </w:t>
      </w:r>
      <w:r w:rsidR="00D92B58" w:rsidRPr="000A28B9">
        <w:rPr>
          <w:lang w:val="fr-FR"/>
        </w:rPr>
        <w:t>soit effectué en deux étapes : premièrement</w:t>
      </w:r>
      <w:r w:rsidR="006B5A6F" w:rsidRPr="000A28B9">
        <w:rPr>
          <w:lang w:val="fr-FR"/>
        </w:rPr>
        <w:t xml:space="preserve">, </w:t>
      </w:r>
      <w:r w:rsidR="00D92B58" w:rsidRPr="000A28B9">
        <w:rPr>
          <w:lang w:val="fr-FR"/>
        </w:rPr>
        <w:t>une mise au concours</w:t>
      </w:r>
      <w:r w:rsidR="006B5A6F" w:rsidRPr="000A28B9">
        <w:rPr>
          <w:lang w:val="fr-FR"/>
        </w:rPr>
        <w:t xml:space="preserve"> limit</w:t>
      </w:r>
      <w:r w:rsidR="00D92B58" w:rsidRPr="000A28B9">
        <w:rPr>
          <w:lang w:val="fr-FR"/>
        </w:rPr>
        <w:t>é</w:t>
      </w:r>
      <w:r w:rsidR="006B5A6F" w:rsidRPr="000A28B9">
        <w:rPr>
          <w:lang w:val="fr-FR"/>
        </w:rPr>
        <w:t>e</w:t>
      </w:r>
      <w:r w:rsidR="00D92B58" w:rsidRPr="000A28B9">
        <w:rPr>
          <w:lang w:val="fr-FR"/>
        </w:rPr>
        <w:t xml:space="preserve"> aux</w:t>
      </w:r>
      <w:r w:rsidR="006B5A6F" w:rsidRPr="000A28B9">
        <w:rPr>
          <w:lang w:val="fr-FR"/>
        </w:rPr>
        <w:t xml:space="preserve"> </w:t>
      </w:r>
      <w:r w:rsidR="00D92B58" w:rsidRPr="000A28B9">
        <w:rPr>
          <w:lang w:val="fr-FR"/>
        </w:rPr>
        <w:t>régions sous</w:t>
      </w:r>
      <w:r w:rsidR="000A28B9" w:rsidRPr="000A28B9">
        <w:rPr>
          <w:lang w:val="fr-FR"/>
        </w:rPr>
        <w:noBreakHyphen/>
      </w:r>
      <w:r w:rsidR="0069740A" w:rsidRPr="000A28B9">
        <w:rPr>
          <w:lang w:val="fr-FR"/>
        </w:rPr>
        <w:t>repr</w:t>
      </w:r>
      <w:r w:rsidR="00D92B58" w:rsidRPr="000A28B9">
        <w:rPr>
          <w:lang w:val="fr-FR"/>
        </w:rPr>
        <w:t>é</w:t>
      </w:r>
      <w:r w:rsidR="0069740A" w:rsidRPr="000A28B9">
        <w:rPr>
          <w:lang w:val="fr-FR"/>
        </w:rPr>
        <w:t>sent</w:t>
      </w:r>
      <w:r w:rsidR="00D92B58" w:rsidRPr="000A28B9">
        <w:rPr>
          <w:lang w:val="fr-FR"/>
        </w:rPr>
        <w:t>é</w:t>
      </w:r>
      <w:r w:rsidR="0069740A" w:rsidRPr="000A28B9">
        <w:rPr>
          <w:lang w:val="fr-FR"/>
        </w:rPr>
        <w:t>e</w:t>
      </w:r>
      <w:r w:rsidR="00D92B58" w:rsidRPr="000A28B9">
        <w:rPr>
          <w:lang w:val="fr-FR"/>
        </w:rPr>
        <w:t>s</w:t>
      </w:r>
      <w:r w:rsidR="006B5A6F" w:rsidRPr="000A28B9">
        <w:rPr>
          <w:lang w:val="fr-FR"/>
        </w:rPr>
        <w:t xml:space="preserve">, </w:t>
      </w:r>
      <w:r w:rsidR="00D92B58" w:rsidRPr="000A28B9">
        <w:rPr>
          <w:lang w:val="fr-FR"/>
        </w:rPr>
        <w:t>et une ouverture au grand</w:t>
      </w:r>
      <w:r w:rsidR="006B5A6F" w:rsidRPr="000A28B9">
        <w:rPr>
          <w:lang w:val="fr-FR"/>
        </w:rPr>
        <w:t xml:space="preserve"> public </w:t>
      </w:r>
      <w:r w:rsidR="00D92B58" w:rsidRPr="000A28B9">
        <w:rPr>
          <w:lang w:val="fr-FR"/>
        </w:rPr>
        <w:t>uniquement si</w:t>
      </w:r>
      <w:r w:rsidR="006B5A6F" w:rsidRPr="000A28B9">
        <w:rPr>
          <w:lang w:val="fr-FR"/>
        </w:rPr>
        <w:t xml:space="preserve"> </w:t>
      </w:r>
      <w:r w:rsidR="00D92B58" w:rsidRPr="000A28B9">
        <w:rPr>
          <w:lang w:val="fr-FR"/>
        </w:rPr>
        <w:t>aucun</w:t>
      </w:r>
      <w:r w:rsidR="006B5A6F" w:rsidRPr="000A28B9">
        <w:rPr>
          <w:lang w:val="fr-FR"/>
        </w:rPr>
        <w:t xml:space="preserve"> candidat</w:t>
      </w:r>
      <w:r w:rsidR="00D92B58" w:rsidRPr="000A28B9">
        <w:rPr>
          <w:lang w:val="fr-FR"/>
        </w:rPr>
        <w:t xml:space="preserve"> adéquat</w:t>
      </w:r>
      <w:r w:rsidR="006B5A6F" w:rsidRPr="000A28B9">
        <w:rPr>
          <w:lang w:val="fr-FR"/>
        </w:rPr>
        <w:t xml:space="preserve"> </w:t>
      </w:r>
      <w:r w:rsidR="00D92B58" w:rsidRPr="000A28B9">
        <w:rPr>
          <w:lang w:val="fr-FR"/>
        </w:rPr>
        <w:t>n</w:t>
      </w:r>
      <w:r w:rsidR="00D47C19" w:rsidRPr="000A28B9">
        <w:rPr>
          <w:lang w:val="fr-FR"/>
        </w:rPr>
        <w:t>’</w:t>
      </w:r>
      <w:r w:rsidR="00D92B58" w:rsidRPr="000A28B9">
        <w:rPr>
          <w:lang w:val="fr-FR"/>
        </w:rPr>
        <w:t>est trouvé dans les</w:t>
      </w:r>
      <w:r w:rsidR="006B5A6F" w:rsidRPr="000A28B9">
        <w:rPr>
          <w:lang w:val="fr-FR"/>
        </w:rPr>
        <w:t xml:space="preserve"> </w:t>
      </w:r>
      <w:r w:rsidR="00D92B58" w:rsidRPr="000A28B9">
        <w:rPr>
          <w:lang w:val="fr-FR"/>
        </w:rPr>
        <w:t>régions ciblé</w:t>
      </w:r>
      <w:r w:rsidR="000A28B9" w:rsidRPr="000A28B9">
        <w:rPr>
          <w:lang w:val="fr-FR"/>
        </w:rPr>
        <w:t>es.  Il</w:t>
      </w:r>
      <w:r w:rsidR="00D92B58" w:rsidRPr="000A28B9">
        <w:rPr>
          <w:lang w:val="fr-FR"/>
        </w:rPr>
        <w:t xml:space="preserve"> a aussi proposé</w:t>
      </w:r>
      <w:r w:rsidR="006B5A6F" w:rsidRPr="000A28B9">
        <w:rPr>
          <w:lang w:val="fr-FR"/>
        </w:rPr>
        <w:t xml:space="preserve"> </w:t>
      </w:r>
      <w:r w:rsidR="00D92B58" w:rsidRPr="000A28B9">
        <w:rPr>
          <w:lang w:val="fr-FR"/>
        </w:rPr>
        <w:t>un retour d</w:t>
      </w:r>
      <w:r w:rsidR="00D47C19" w:rsidRPr="000A28B9">
        <w:rPr>
          <w:lang w:val="fr-FR"/>
        </w:rPr>
        <w:t>’</w:t>
      </w:r>
      <w:r w:rsidR="00D92B58" w:rsidRPr="000A28B9">
        <w:rPr>
          <w:lang w:val="fr-FR"/>
        </w:rPr>
        <w:t xml:space="preserve">information </w:t>
      </w:r>
      <w:r w:rsidR="006B5A6F" w:rsidRPr="000A28B9">
        <w:rPr>
          <w:lang w:val="fr-FR"/>
        </w:rPr>
        <w:t>individuali</w:t>
      </w:r>
      <w:r w:rsidR="00D92B58" w:rsidRPr="000A28B9">
        <w:rPr>
          <w:lang w:val="fr-FR"/>
        </w:rPr>
        <w:t>sé à l</w:t>
      </w:r>
      <w:r w:rsidR="00D47C19" w:rsidRPr="000A28B9">
        <w:rPr>
          <w:lang w:val="fr-FR"/>
        </w:rPr>
        <w:t>’</w:t>
      </w:r>
      <w:r w:rsidR="00D92B58" w:rsidRPr="000A28B9">
        <w:rPr>
          <w:lang w:val="fr-FR"/>
        </w:rPr>
        <w:t>intention des</w:t>
      </w:r>
      <w:r w:rsidR="006B5A6F" w:rsidRPr="000A28B9">
        <w:rPr>
          <w:lang w:val="fr-FR"/>
        </w:rPr>
        <w:t xml:space="preserve"> </w:t>
      </w:r>
      <w:r w:rsidR="00780320" w:rsidRPr="000A28B9">
        <w:rPr>
          <w:lang w:val="fr-FR"/>
        </w:rPr>
        <w:t>candidats non sélectionnés de ces ré</w:t>
      </w:r>
      <w:r w:rsidR="006B5A6F" w:rsidRPr="000A28B9">
        <w:rPr>
          <w:lang w:val="fr-FR"/>
        </w:rPr>
        <w:t xml:space="preserve">gions </w:t>
      </w:r>
      <w:r w:rsidR="00780320" w:rsidRPr="000A28B9">
        <w:rPr>
          <w:lang w:val="fr-FR"/>
        </w:rPr>
        <w:t>et a souligné l</w:t>
      </w:r>
      <w:r w:rsidR="00D47C19" w:rsidRPr="000A28B9">
        <w:rPr>
          <w:lang w:val="fr-FR"/>
        </w:rPr>
        <w:t>’</w:t>
      </w:r>
      <w:r w:rsidR="00780320" w:rsidRPr="000A28B9">
        <w:rPr>
          <w:lang w:val="fr-FR"/>
        </w:rPr>
        <w:t>importance de l</w:t>
      </w:r>
      <w:r w:rsidR="00D47C19" w:rsidRPr="000A28B9">
        <w:rPr>
          <w:lang w:val="fr-FR"/>
        </w:rPr>
        <w:t>’</w:t>
      </w:r>
      <w:r w:rsidR="00780320" w:rsidRPr="000A28B9">
        <w:rPr>
          <w:lang w:val="fr-FR"/>
        </w:rPr>
        <w:t>équilibre</w:t>
      </w:r>
      <w:r w:rsidR="006B5A6F" w:rsidRPr="000A28B9">
        <w:rPr>
          <w:lang w:val="fr-FR"/>
        </w:rPr>
        <w:t xml:space="preserve"> </w:t>
      </w:r>
      <w:r w:rsidR="00780320" w:rsidRPr="000A28B9">
        <w:rPr>
          <w:lang w:val="fr-FR"/>
        </w:rPr>
        <w:t>géographique non seulement entre les</w:t>
      </w:r>
      <w:r w:rsidR="006B5A6F" w:rsidRPr="000A28B9">
        <w:rPr>
          <w:lang w:val="fr-FR"/>
        </w:rPr>
        <w:t xml:space="preserve"> </w:t>
      </w:r>
      <w:r w:rsidR="00780320" w:rsidRPr="000A28B9">
        <w:rPr>
          <w:lang w:val="fr-FR"/>
        </w:rPr>
        <w:t>régions, mais aussi entre les pays d</w:t>
      </w:r>
      <w:r w:rsidR="00D47C19" w:rsidRPr="000A28B9">
        <w:rPr>
          <w:lang w:val="fr-FR"/>
        </w:rPr>
        <w:t>’</w:t>
      </w:r>
      <w:r w:rsidR="00780320" w:rsidRPr="000A28B9">
        <w:rPr>
          <w:lang w:val="fr-FR"/>
        </w:rPr>
        <w:t>une ré</w:t>
      </w:r>
      <w:r w:rsidR="006B5A6F" w:rsidRPr="000A28B9">
        <w:rPr>
          <w:lang w:val="fr-FR"/>
        </w:rPr>
        <w:t>gion</w:t>
      </w:r>
      <w:r w:rsidR="00780320" w:rsidRPr="000A28B9">
        <w:rPr>
          <w:lang w:val="fr-FR"/>
        </w:rPr>
        <w:t xml:space="preserve"> donnée</w:t>
      </w:r>
      <w:r w:rsidR="006B5A6F" w:rsidRPr="000A28B9">
        <w:rPr>
          <w:lang w:val="fr-FR"/>
        </w:rPr>
        <w:t>.</w:t>
      </w:r>
    </w:p>
    <w:p w14:paraId="62BE7A1D" w14:textId="63CE1B39" w:rsidR="008712B0" w:rsidRPr="000A28B9" w:rsidRDefault="00780320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L</w:t>
      </w:r>
      <w:r w:rsidR="00D47935" w:rsidRPr="000A28B9">
        <w:rPr>
          <w:lang w:val="fr-FR"/>
        </w:rPr>
        <w:t>e Secr</w:t>
      </w:r>
      <w:r w:rsidRPr="000A28B9">
        <w:rPr>
          <w:lang w:val="fr-FR"/>
        </w:rPr>
        <w:t>étariat indique que les</w:t>
      </w:r>
      <w:r w:rsidR="00D47935" w:rsidRPr="000A28B9">
        <w:rPr>
          <w:lang w:val="fr-FR"/>
        </w:rPr>
        <w:t xml:space="preserve"> </w:t>
      </w:r>
      <w:r w:rsidRPr="000A28B9">
        <w:rPr>
          <w:lang w:val="fr-FR"/>
        </w:rPr>
        <w:t>données</w:t>
      </w:r>
      <w:r w:rsidR="00534D9C" w:rsidRPr="000A28B9">
        <w:rPr>
          <w:lang w:val="fr-FR"/>
        </w:rPr>
        <w:t xml:space="preserve"> concern</w:t>
      </w:r>
      <w:r w:rsidRPr="000A28B9">
        <w:rPr>
          <w:lang w:val="fr-FR"/>
        </w:rPr>
        <w:t>ant la</w:t>
      </w:r>
      <w:r w:rsidR="00534D9C" w:rsidRPr="000A28B9">
        <w:rPr>
          <w:lang w:val="fr-FR"/>
        </w:rPr>
        <w:t xml:space="preserve"> </w:t>
      </w:r>
      <w:r w:rsidRPr="000A28B9">
        <w:rPr>
          <w:lang w:val="fr-FR"/>
        </w:rPr>
        <w:t>répartition géographique sont transmises aux États membres deux fois par an, en plus des</w:t>
      </w:r>
      <w:r w:rsidR="00534D9C" w:rsidRPr="000A28B9">
        <w:rPr>
          <w:lang w:val="fr-FR"/>
        </w:rPr>
        <w:t xml:space="preserve"> documents publi</w:t>
      </w:r>
      <w:r w:rsidRPr="000A28B9">
        <w:rPr>
          <w:lang w:val="fr-FR"/>
        </w:rPr>
        <w:t>és</w:t>
      </w:r>
      <w:r w:rsidR="00534D9C" w:rsidRPr="000A28B9">
        <w:rPr>
          <w:lang w:val="fr-FR"/>
        </w:rPr>
        <w:t xml:space="preserve"> </w:t>
      </w:r>
      <w:r w:rsidRPr="000A28B9">
        <w:rPr>
          <w:lang w:val="fr-FR"/>
        </w:rPr>
        <w:t>au cours des</w:t>
      </w:r>
      <w:r w:rsidR="00534D9C" w:rsidRPr="000A28B9">
        <w:rPr>
          <w:lang w:val="fr-FR"/>
        </w:rPr>
        <w:t xml:space="preserve"> sessions </w:t>
      </w:r>
      <w:r w:rsidRPr="000A28B9">
        <w:rPr>
          <w:lang w:val="fr-FR"/>
        </w:rPr>
        <w:t>annuelles des assemblé</w:t>
      </w:r>
      <w:r w:rsidR="000A28B9" w:rsidRPr="000A28B9">
        <w:rPr>
          <w:lang w:val="fr-FR"/>
        </w:rPr>
        <w:t>es.  Le</w:t>
      </w:r>
      <w:r w:rsidRPr="000A28B9">
        <w:rPr>
          <w:lang w:val="fr-FR"/>
        </w:rPr>
        <w:t>s données et les</w:t>
      </w:r>
      <w:r w:rsidR="00B20B2A" w:rsidRPr="000A28B9">
        <w:rPr>
          <w:lang w:val="fr-FR"/>
        </w:rPr>
        <w:t xml:space="preserve"> information</w:t>
      </w:r>
      <w:r w:rsidRPr="000A28B9">
        <w:rPr>
          <w:lang w:val="fr-FR"/>
        </w:rPr>
        <w:t>s connexes</w:t>
      </w:r>
      <w:r w:rsidR="00B20B2A" w:rsidRPr="000A28B9">
        <w:rPr>
          <w:lang w:val="fr-FR"/>
        </w:rPr>
        <w:t xml:space="preserve"> </w:t>
      </w:r>
      <w:r w:rsidRPr="000A28B9">
        <w:rPr>
          <w:lang w:val="fr-FR"/>
        </w:rPr>
        <w:t>sont également diffusées auprès de n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importe quel État membre sur demande auprès du Secrétariat</w:t>
      </w:r>
      <w:r w:rsidR="00534D9C" w:rsidRPr="000A28B9">
        <w:rPr>
          <w:lang w:val="fr-FR"/>
        </w:rPr>
        <w:t>.</w:t>
      </w:r>
    </w:p>
    <w:p w14:paraId="405F8A4B" w14:textId="6BDE60EF" w:rsidR="006B5A6F" w:rsidRPr="000A28B9" w:rsidRDefault="009E5CCC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Le Secrétariat indique que, e</w:t>
      </w:r>
      <w:r w:rsidR="006B5A6F" w:rsidRPr="000A28B9">
        <w:rPr>
          <w:lang w:val="fr-FR"/>
        </w:rPr>
        <w:t xml:space="preserve">n </w:t>
      </w:r>
      <w:r w:rsidRPr="000A28B9">
        <w:rPr>
          <w:lang w:val="fr-FR"/>
        </w:rPr>
        <w:t>moyenne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on compte plus de </w:t>
      </w:r>
      <w:r w:rsidR="00FE64D2" w:rsidRPr="000A28B9">
        <w:rPr>
          <w:lang w:val="fr-FR"/>
        </w:rPr>
        <w:t>100 </w:t>
      </w:r>
      <w:r w:rsidRPr="000A28B9">
        <w:rPr>
          <w:lang w:val="fr-FR"/>
        </w:rPr>
        <w:t>candidatures pour chaque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avis de vacan</w:t>
      </w:r>
      <w:r w:rsidR="000A28B9" w:rsidRPr="000A28B9">
        <w:rPr>
          <w:lang w:val="fr-FR"/>
        </w:rPr>
        <w:t>ce.  Le</w:t>
      </w:r>
      <w:r w:rsidRPr="000A28B9">
        <w:rPr>
          <w:lang w:val="fr-FR"/>
        </w:rPr>
        <w:t xml:space="preserve"> tableau ci</w:t>
      </w:r>
      <w:r w:rsidR="000A28B9" w:rsidRPr="000A28B9">
        <w:rPr>
          <w:lang w:val="fr-FR"/>
        </w:rPr>
        <w:noBreakHyphen/>
      </w:r>
      <w:r w:rsidRPr="000A28B9">
        <w:rPr>
          <w:lang w:val="fr-FR"/>
        </w:rPr>
        <w:t>dessous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montre le nombre moyen de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candidatures pour des postes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vacants de la catégorie des administrateurs et de la catégorie spéciale e</w:t>
      </w:r>
      <w:r w:rsidR="006B5A6F" w:rsidRPr="000A28B9">
        <w:rPr>
          <w:lang w:val="fr-FR"/>
        </w:rPr>
        <w:t>n</w:t>
      </w:r>
      <w:r w:rsidR="00DC0681" w:rsidRPr="000A28B9">
        <w:rPr>
          <w:lang w:val="fr-FR"/>
        </w:rPr>
        <w:t> </w:t>
      </w:r>
      <w:r w:rsidR="006B5A6F" w:rsidRPr="000A28B9">
        <w:rPr>
          <w:lang w:val="fr-FR"/>
        </w:rPr>
        <w:t xml:space="preserve">2014 </w:t>
      </w:r>
      <w:r w:rsidRPr="000A28B9">
        <w:rPr>
          <w:lang w:val="fr-FR"/>
        </w:rPr>
        <w:t>et</w:t>
      </w:r>
      <w:r w:rsidR="006B5A6F" w:rsidRPr="000A28B9">
        <w:rPr>
          <w:lang w:val="fr-FR"/>
        </w:rPr>
        <w:t xml:space="preserve"> 2015</w:t>
      </w:r>
      <w:r w:rsidRPr="000A28B9">
        <w:rPr>
          <w:lang w:val="fr-FR"/>
        </w:rPr>
        <w:t>, ainsi que le nombre</w:t>
      </w:r>
      <w:r w:rsidR="006B5A6F" w:rsidRPr="000A28B9">
        <w:rPr>
          <w:lang w:val="fr-FR"/>
        </w:rPr>
        <w:t xml:space="preserve"> total </w:t>
      </w:r>
      <w:r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avis de vacance</w:t>
      </w:r>
      <w:r w:rsidR="006B5A6F" w:rsidRPr="000A28B9">
        <w:rPr>
          <w:lang w:val="fr-FR"/>
        </w:rPr>
        <w:t xml:space="preserve"> publi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>s</w:t>
      </w:r>
      <w:r w:rsidRPr="000A28B9">
        <w:rPr>
          <w:lang w:val="fr-FR"/>
        </w:rPr>
        <w:t xml:space="preserve"> p</w:t>
      </w:r>
      <w:r w:rsidR="006B5A6F" w:rsidRPr="000A28B9">
        <w:rPr>
          <w:lang w:val="fr-FR"/>
        </w:rPr>
        <w:t>o</w:t>
      </w:r>
      <w:r w:rsidRPr="000A28B9">
        <w:rPr>
          <w:lang w:val="fr-FR"/>
        </w:rPr>
        <w:t>u</w:t>
      </w:r>
      <w:r w:rsidR="006B5A6F" w:rsidRPr="000A28B9">
        <w:rPr>
          <w:lang w:val="fr-FR"/>
        </w:rPr>
        <w:t xml:space="preserve">r </w:t>
      </w:r>
      <w:r w:rsidRPr="000A28B9">
        <w:rPr>
          <w:lang w:val="fr-FR"/>
        </w:rPr>
        <w:t>cette</w:t>
      </w:r>
      <w:r w:rsidR="006B5A6F" w:rsidRPr="000A28B9">
        <w:rPr>
          <w:lang w:val="fr-FR"/>
        </w:rPr>
        <w:t xml:space="preserve"> p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>riod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>.</w:t>
      </w:r>
    </w:p>
    <w:tbl>
      <w:tblPr>
        <w:tblStyle w:val="TableGrid"/>
        <w:tblW w:w="3750" w:type="pct"/>
        <w:jc w:val="center"/>
        <w:tblCellMar>
          <w:top w:w="113" w:type="dxa"/>
          <w:left w:w="68" w:type="dxa"/>
          <w:bottom w:w="113" w:type="dxa"/>
          <w:right w:w="68" w:type="dxa"/>
        </w:tblCellMar>
        <w:tblLook w:val="04A0" w:firstRow="1" w:lastRow="0" w:firstColumn="1" w:lastColumn="0" w:noHBand="0" w:noVBand="1"/>
      </w:tblPr>
      <w:tblGrid>
        <w:gridCol w:w="3530"/>
        <w:gridCol w:w="1743"/>
        <w:gridCol w:w="1846"/>
      </w:tblGrid>
      <w:tr w:rsidR="006B5A6F" w:rsidRPr="000A28B9" w14:paraId="64347739" w14:textId="77777777" w:rsidTr="00784D2A">
        <w:trPr>
          <w:cantSplit/>
          <w:jc w:val="center"/>
        </w:trPr>
        <w:tc>
          <w:tcPr>
            <w:tcW w:w="4591" w:type="dxa"/>
          </w:tcPr>
          <w:p w14:paraId="2C493E55" w14:textId="77777777" w:rsidR="006B5A6F" w:rsidRPr="000A28B9" w:rsidRDefault="006B5A6F" w:rsidP="00784D2A">
            <w:pPr>
              <w:pStyle w:val="ONUMFS"/>
              <w:numPr>
                <w:ilvl w:val="0"/>
                <w:numId w:val="0"/>
              </w:numPr>
              <w:spacing w:after="0"/>
              <w:rPr>
                <w:lang w:val="fr-FR"/>
              </w:rPr>
            </w:pPr>
          </w:p>
        </w:tc>
        <w:tc>
          <w:tcPr>
            <w:tcW w:w="2370" w:type="dxa"/>
          </w:tcPr>
          <w:p w14:paraId="10E9099D" w14:textId="77777777" w:rsidR="006B5A6F" w:rsidRPr="000A28B9" w:rsidRDefault="006B5A6F" w:rsidP="00784D2A">
            <w:pPr>
              <w:pStyle w:val="ONUMFS"/>
              <w:numPr>
                <w:ilvl w:val="0"/>
                <w:numId w:val="0"/>
              </w:numPr>
              <w:spacing w:after="0"/>
              <w:jc w:val="center"/>
              <w:rPr>
                <w:b/>
                <w:lang w:val="fr-FR"/>
              </w:rPr>
            </w:pPr>
            <w:r w:rsidRPr="000A28B9">
              <w:rPr>
                <w:b/>
                <w:lang w:val="fr-FR"/>
              </w:rPr>
              <w:t>2014</w:t>
            </w:r>
          </w:p>
        </w:tc>
        <w:tc>
          <w:tcPr>
            <w:tcW w:w="2531" w:type="dxa"/>
          </w:tcPr>
          <w:p w14:paraId="5722917E" w14:textId="77777777" w:rsidR="006B5A6F" w:rsidRPr="000A28B9" w:rsidRDefault="006B5A6F" w:rsidP="00784D2A">
            <w:pPr>
              <w:pStyle w:val="ONUMFS"/>
              <w:numPr>
                <w:ilvl w:val="0"/>
                <w:numId w:val="0"/>
              </w:numPr>
              <w:spacing w:after="0"/>
              <w:jc w:val="center"/>
              <w:rPr>
                <w:b/>
                <w:lang w:val="fr-FR"/>
              </w:rPr>
            </w:pPr>
            <w:r w:rsidRPr="000A28B9">
              <w:rPr>
                <w:b/>
                <w:lang w:val="fr-FR"/>
              </w:rPr>
              <w:t>2015</w:t>
            </w:r>
          </w:p>
        </w:tc>
      </w:tr>
      <w:tr w:rsidR="00D47935" w:rsidRPr="000A28B9" w14:paraId="2BD8EED4" w14:textId="77777777" w:rsidTr="00784D2A">
        <w:trPr>
          <w:cantSplit/>
          <w:jc w:val="center"/>
        </w:trPr>
        <w:tc>
          <w:tcPr>
            <w:tcW w:w="4591" w:type="dxa"/>
          </w:tcPr>
          <w:p w14:paraId="4BCEA77D" w14:textId="77777777" w:rsidR="00D47935" w:rsidRPr="000A28B9" w:rsidRDefault="009E5CCC" w:rsidP="00784D2A">
            <w:pPr>
              <w:pStyle w:val="ONUMFS"/>
              <w:numPr>
                <w:ilvl w:val="0"/>
                <w:numId w:val="0"/>
              </w:numPr>
              <w:spacing w:after="0"/>
              <w:rPr>
                <w:lang w:val="fr-FR"/>
              </w:rPr>
            </w:pPr>
            <w:r w:rsidRPr="000A28B9">
              <w:rPr>
                <w:lang w:val="fr-FR"/>
              </w:rPr>
              <w:t xml:space="preserve">Nombre moyen de candidatures </w:t>
            </w:r>
            <w:r w:rsidR="00D47935" w:rsidRPr="000A28B9">
              <w:rPr>
                <w:lang w:val="fr-FR"/>
              </w:rPr>
              <w:t xml:space="preserve">– </w:t>
            </w:r>
            <w:r w:rsidRPr="000A28B9">
              <w:rPr>
                <w:lang w:val="fr-FR"/>
              </w:rPr>
              <w:t>Catégorie spéciale et catégories supérieures</w:t>
            </w:r>
          </w:p>
        </w:tc>
        <w:tc>
          <w:tcPr>
            <w:tcW w:w="2370" w:type="dxa"/>
            <w:vAlign w:val="center"/>
          </w:tcPr>
          <w:p w14:paraId="51FC41D2" w14:textId="77777777" w:rsidR="00D47935" w:rsidRPr="000A28B9" w:rsidRDefault="00D47935" w:rsidP="00784D2A">
            <w:pPr>
              <w:pStyle w:val="ONUMFS"/>
              <w:numPr>
                <w:ilvl w:val="0"/>
                <w:numId w:val="0"/>
              </w:numPr>
              <w:spacing w:after="0"/>
              <w:jc w:val="center"/>
              <w:rPr>
                <w:lang w:val="fr-FR"/>
              </w:rPr>
            </w:pPr>
            <w:r w:rsidRPr="000A28B9">
              <w:rPr>
                <w:lang w:val="fr-FR"/>
              </w:rPr>
              <w:t>85</w:t>
            </w:r>
          </w:p>
        </w:tc>
        <w:tc>
          <w:tcPr>
            <w:tcW w:w="2531" w:type="dxa"/>
            <w:vAlign w:val="center"/>
          </w:tcPr>
          <w:p w14:paraId="55760634" w14:textId="76E3AC90" w:rsidR="00D47935" w:rsidRPr="000A28B9" w:rsidRDefault="001E2519" w:rsidP="00784D2A">
            <w:pPr>
              <w:pStyle w:val="ONUMFS"/>
              <w:numPr>
                <w:ilvl w:val="0"/>
                <w:numId w:val="0"/>
              </w:num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110</w:t>
            </w:r>
          </w:p>
        </w:tc>
      </w:tr>
      <w:tr w:rsidR="00D47935" w:rsidRPr="000A28B9" w14:paraId="1B9D11BE" w14:textId="77777777" w:rsidTr="00784D2A">
        <w:trPr>
          <w:cantSplit/>
          <w:jc w:val="center"/>
        </w:trPr>
        <w:tc>
          <w:tcPr>
            <w:tcW w:w="4591" w:type="dxa"/>
          </w:tcPr>
          <w:p w14:paraId="3C4F111C" w14:textId="77777777" w:rsidR="00D47935" w:rsidRPr="000A28B9" w:rsidRDefault="009E5CCC" w:rsidP="00784D2A">
            <w:pPr>
              <w:pStyle w:val="ONUMFS"/>
              <w:numPr>
                <w:ilvl w:val="0"/>
                <w:numId w:val="0"/>
              </w:numPr>
              <w:spacing w:after="0"/>
              <w:rPr>
                <w:lang w:val="fr-FR"/>
              </w:rPr>
            </w:pPr>
            <w:r w:rsidRPr="000A28B9">
              <w:rPr>
                <w:lang w:val="fr-FR"/>
              </w:rPr>
              <w:t xml:space="preserve">Nombre moyen de candidatures </w:t>
            </w:r>
            <w:r w:rsidR="00D47935" w:rsidRPr="000A28B9">
              <w:rPr>
                <w:lang w:val="fr-FR"/>
              </w:rPr>
              <w:t xml:space="preserve">– </w:t>
            </w:r>
            <w:r w:rsidRPr="000A28B9">
              <w:rPr>
                <w:lang w:val="fr-FR"/>
              </w:rPr>
              <w:t>Catégorie des administrateurs</w:t>
            </w:r>
          </w:p>
        </w:tc>
        <w:tc>
          <w:tcPr>
            <w:tcW w:w="2370" w:type="dxa"/>
            <w:vAlign w:val="center"/>
          </w:tcPr>
          <w:p w14:paraId="40502DB2" w14:textId="77777777" w:rsidR="00D47935" w:rsidRPr="000A28B9" w:rsidRDefault="00D47935" w:rsidP="00784D2A">
            <w:pPr>
              <w:pStyle w:val="ONUMFS"/>
              <w:numPr>
                <w:ilvl w:val="0"/>
                <w:numId w:val="0"/>
              </w:numPr>
              <w:spacing w:after="0"/>
              <w:jc w:val="center"/>
              <w:rPr>
                <w:lang w:val="fr-FR"/>
              </w:rPr>
            </w:pPr>
            <w:r w:rsidRPr="000A28B9">
              <w:rPr>
                <w:lang w:val="fr-FR"/>
              </w:rPr>
              <w:t>152</w:t>
            </w:r>
          </w:p>
        </w:tc>
        <w:tc>
          <w:tcPr>
            <w:tcW w:w="2531" w:type="dxa"/>
            <w:vAlign w:val="center"/>
          </w:tcPr>
          <w:p w14:paraId="5EF5ED4A" w14:textId="58F985A2" w:rsidR="00D47935" w:rsidRPr="000A28B9" w:rsidRDefault="00D47935" w:rsidP="001E2519">
            <w:pPr>
              <w:pStyle w:val="ONUMFS"/>
              <w:numPr>
                <w:ilvl w:val="0"/>
                <w:numId w:val="0"/>
              </w:numPr>
              <w:spacing w:after="0"/>
              <w:jc w:val="center"/>
              <w:rPr>
                <w:lang w:val="fr-FR"/>
              </w:rPr>
            </w:pPr>
            <w:r w:rsidRPr="000A28B9">
              <w:rPr>
                <w:lang w:val="fr-FR"/>
              </w:rPr>
              <w:t>1</w:t>
            </w:r>
            <w:r w:rsidR="001E2519">
              <w:rPr>
                <w:lang w:val="fr-FR"/>
              </w:rPr>
              <w:t>40</w:t>
            </w:r>
          </w:p>
        </w:tc>
      </w:tr>
      <w:tr w:rsidR="00D47935" w:rsidRPr="000A28B9" w14:paraId="0B4CB238" w14:textId="77777777" w:rsidTr="00784D2A">
        <w:trPr>
          <w:cantSplit/>
          <w:jc w:val="center"/>
        </w:trPr>
        <w:tc>
          <w:tcPr>
            <w:tcW w:w="4591" w:type="dxa"/>
          </w:tcPr>
          <w:p w14:paraId="73BE620A" w14:textId="0A68F09D" w:rsidR="00D47935" w:rsidRPr="000A28B9" w:rsidRDefault="009E5CCC" w:rsidP="00784D2A">
            <w:pPr>
              <w:pStyle w:val="ONUMFS"/>
              <w:numPr>
                <w:ilvl w:val="0"/>
                <w:numId w:val="0"/>
              </w:numPr>
              <w:spacing w:after="0"/>
              <w:rPr>
                <w:lang w:val="fr-FR"/>
              </w:rPr>
            </w:pPr>
            <w:r w:rsidRPr="000A28B9">
              <w:rPr>
                <w:lang w:val="fr-FR"/>
              </w:rPr>
              <w:t>Nombre t</w:t>
            </w:r>
            <w:r w:rsidR="00D47935" w:rsidRPr="000A28B9">
              <w:rPr>
                <w:lang w:val="fr-FR"/>
              </w:rPr>
              <w:t xml:space="preserve">otal </w:t>
            </w:r>
            <w:r w:rsidRPr="000A28B9">
              <w:rPr>
                <w:lang w:val="fr-FR"/>
              </w:rPr>
              <w:t>d</w:t>
            </w:r>
            <w:r w:rsidR="00D47C19" w:rsidRPr="000A28B9">
              <w:rPr>
                <w:lang w:val="fr-FR"/>
              </w:rPr>
              <w:t>’</w:t>
            </w:r>
            <w:r w:rsidRPr="000A28B9">
              <w:rPr>
                <w:lang w:val="fr-FR"/>
              </w:rPr>
              <w:t>avis de vacance</w:t>
            </w:r>
          </w:p>
        </w:tc>
        <w:tc>
          <w:tcPr>
            <w:tcW w:w="2370" w:type="dxa"/>
            <w:vAlign w:val="center"/>
          </w:tcPr>
          <w:p w14:paraId="69C4066D" w14:textId="77777777" w:rsidR="00D47935" w:rsidRPr="000A28B9" w:rsidRDefault="00D47935" w:rsidP="00784D2A">
            <w:pPr>
              <w:pStyle w:val="ONUMFS"/>
              <w:numPr>
                <w:ilvl w:val="0"/>
                <w:numId w:val="0"/>
              </w:numPr>
              <w:spacing w:after="0"/>
              <w:jc w:val="center"/>
              <w:rPr>
                <w:lang w:val="fr-FR"/>
              </w:rPr>
            </w:pPr>
            <w:r w:rsidRPr="000A28B9">
              <w:rPr>
                <w:lang w:val="fr-FR"/>
              </w:rPr>
              <w:t>89</w:t>
            </w:r>
          </w:p>
        </w:tc>
        <w:tc>
          <w:tcPr>
            <w:tcW w:w="2531" w:type="dxa"/>
            <w:vAlign w:val="center"/>
          </w:tcPr>
          <w:p w14:paraId="203779E9" w14:textId="4AA36C45" w:rsidR="00D47935" w:rsidRPr="000A28B9" w:rsidRDefault="001E2519" w:rsidP="00784D2A">
            <w:pPr>
              <w:pStyle w:val="ONUMFS"/>
              <w:numPr>
                <w:ilvl w:val="0"/>
                <w:numId w:val="0"/>
              </w:num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90</w:t>
            </w:r>
          </w:p>
        </w:tc>
      </w:tr>
    </w:tbl>
    <w:p w14:paraId="185DC844" w14:textId="77777777" w:rsidR="006B5A6F" w:rsidRPr="000A28B9" w:rsidRDefault="006B5A6F" w:rsidP="00784D2A">
      <w:pPr>
        <w:rPr>
          <w:lang w:val="fr-FR"/>
        </w:rPr>
      </w:pPr>
    </w:p>
    <w:p w14:paraId="60D89BD6" w14:textId="649DAD48" w:rsidR="008712B0" w:rsidRPr="000A28B9" w:rsidRDefault="0028371E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Les données ci</w:t>
      </w:r>
      <w:r w:rsidR="000A28B9" w:rsidRPr="000A28B9">
        <w:rPr>
          <w:lang w:val="fr-FR"/>
        </w:rPr>
        <w:noBreakHyphen/>
      </w:r>
      <w:r w:rsidRPr="000A28B9">
        <w:rPr>
          <w:lang w:val="fr-FR"/>
        </w:rPr>
        <w:t>dessus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témoignent de la grande quantité de candidatures reçues en une année</w:t>
      </w:r>
      <w:r w:rsidR="00045F99" w:rsidRPr="000A28B9">
        <w:rPr>
          <w:lang w:val="fr-FR"/>
        </w:rPr>
        <w:t>,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supérieure à </w:t>
      </w:r>
      <w:r w:rsidR="006B5A6F" w:rsidRPr="000A28B9">
        <w:rPr>
          <w:lang w:val="fr-FR"/>
        </w:rPr>
        <w:t>10</w:t>
      </w:r>
      <w:r w:rsidR="00DC0681" w:rsidRPr="000A28B9">
        <w:rPr>
          <w:lang w:val="fr-FR"/>
        </w:rPr>
        <w:t> </w:t>
      </w:r>
      <w:r w:rsidR="006B5A6F" w:rsidRPr="000A28B9">
        <w:rPr>
          <w:lang w:val="fr-FR"/>
        </w:rPr>
        <w:t xml:space="preserve">000.  </w:t>
      </w:r>
      <w:r w:rsidRPr="000A28B9">
        <w:rPr>
          <w:lang w:val="fr-FR"/>
        </w:rPr>
        <w:t>Compte tenu de ce</w:t>
      </w:r>
      <w:r w:rsidR="00313F25" w:rsidRPr="000A28B9">
        <w:rPr>
          <w:lang w:val="fr-FR"/>
        </w:rPr>
        <w:t>s</w:t>
      </w:r>
      <w:r w:rsidRPr="000A28B9">
        <w:rPr>
          <w:lang w:val="fr-FR"/>
        </w:rPr>
        <w:t xml:space="preserve"> </w:t>
      </w:r>
      <w:r w:rsidR="00313F25" w:rsidRPr="000A28B9">
        <w:rPr>
          <w:lang w:val="fr-FR"/>
        </w:rPr>
        <w:t>chiffres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le retour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 xml:space="preserve">information </w:t>
      </w:r>
      <w:r w:rsidR="00313F25" w:rsidRPr="000A28B9">
        <w:rPr>
          <w:lang w:val="fr-FR"/>
        </w:rPr>
        <w:t>ne concerne que</w:t>
      </w:r>
      <w:r w:rsidRPr="000A28B9">
        <w:rPr>
          <w:lang w:val="fr-FR"/>
        </w:rPr>
        <w:t xml:space="preserve"> </w:t>
      </w:r>
      <w:r w:rsidR="00313F25" w:rsidRPr="000A28B9">
        <w:rPr>
          <w:lang w:val="fr-FR"/>
        </w:rPr>
        <w:t>les candidats présélectionnés et qui n</w:t>
      </w:r>
      <w:r w:rsidR="00D47C19" w:rsidRPr="000A28B9">
        <w:rPr>
          <w:lang w:val="fr-FR"/>
        </w:rPr>
        <w:t>’</w:t>
      </w:r>
      <w:r w:rsidR="00313F25" w:rsidRPr="000A28B9">
        <w:rPr>
          <w:lang w:val="fr-FR"/>
        </w:rPr>
        <w:t>ont pas été engagés à l</w:t>
      </w:r>
      <w:r w:rsidR="00D47C19" w:rsidRPr="000A28B9">
        <w:rPr>
          <w:lang w:val="fr-FR"/>
        </w:rPr>
        <w:t>’</w:t>
      </w:r>
      <w:r w:rsidR="00313F25" w:rsidRPr="000A28B9">
        <w:rPr>
          <w:lang w:val="fr-FR"/>
        </w:rPr>
        <w:t>issue</w:t>
      </w:r>
      <w:r w:rsidRPr="000A28B9">
        <w:rPr>
          <w:lang w:val="fr-FR"/>
        </w:rPr>
        <w:t xml:space="preserve">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une mise au concou</w:t>
      </w:r>
      <w:r w:rsidR="000A28B9" w:rsidRPr="000A28B9">
        <w:rPr>
          <w:lang w:val="fr-FR"/>
        </w:rPr>
        <w:t xml:space="preserve">rs.  </w:t>
      </w:r>
      <w:r w:rsidR="00743751">
        <w:rPr>
          <w:lang w:val="fr-FR"/>
        </w:rPr>
        <w:t>L’Organisation ne dispose</w:t>
      </w:r>
      <w:r w:rsidRPr="000A28B9">
        <w:rPr>
          <w:lang w:val="fr-FR"/>
        </w:rPr>
        <w:t xml:space="preserve"> malheureusement </w:t>
      </w:r>
      <w:r w:rsidR="00743751">
        <w:rPr>
          <w:lang w:val="fr-FR"/>
        </w:rPr>
        <w:t>pas des capacités nécessaires pour</w:t>
      </w:r>
      <w:r w:rsidRPr="000A28B9">
        <w:rPr>
          <w:lang w:val="fr-FR"/>
        </w:rPr>
        <w:t xml:space="preserve"> un retour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information</w:t>
      </w:r>
      <w:r w:rsidR="006B5A6F" w:rsidRPr="000A28B9">
        <w:rPr>
          <w:lang w:val="fr-FR"/>
        </w:rPr>
        <w:t xml:space="preserve"> </w:t>
      </w:r>
      <w:r w:rsidR="00743751">
        <w:rPr>
          <w:lang w:val="fr-FR"/>
        </w:rPr>
        <w:t>à</w:t>
      </w:r>
      <w:r w:rsidRPr="000A28B9">
        <w:rPr>
          <w:lang w:val="fr-FR"/>
        </w:rPr>
        <w:t xml:space="preserve">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ensemble des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candidats non reten</w:t>
      </w:r>
      <w:r w:rsidR="000A28B9" w:rsidRPr="000A28B9">
        <w:rPr>
          <w:lang w:val="fr-FR"/>
        </w:rPr>
        <w:t>us.  Pa</w:t>
      </w:r>
      <w:r w:rsidRPr="000A28B9">
        <w:rPr>
          <w:lang w:val="fr-FR"/>
        </w:rPr>
        <w:t>r ailleurs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le fait de prévoir un retour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information individualisé pour les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candidats non retenus en provenance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 xml:space="preserve">États membres </w:t>
      </w:r>
      <w:r w:rsidR="009F3B04" w:rsidRPr="000A28B9">
        <w:rPr>
          <w:lang w:val="fr-FR"/>
        </w:rPr>
        <w:t>non rep</w:t>
      </w:r>
      <w:r w:rsidR="00FE64D2" w:rsidRPr="000A28B9">
        <w:rPr>
          <w:lang w:val="fr-FR"/>
        </w:rPr>
        <w:t>résentés</w:t>
      </w:r>
      <w:r w:rsidRPr="000A28B9">
        <w:rPr>
          <w:lang w:val="fr-FR"/>
        </w:rPr>
        <w:t xml:space="preserve"> ou de</w:t>
      </w:r>
      <w:r w:rsidR="006B5A6F" w:rsidRPr="000A28B9">
        <w:rPr>
          <w:lang w:val="fr-FR"/>
        </w:rPr>
        <w:t xml:space="preserve"> r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gions </w:t>
      </w:r>
      <w:r w:rsidRPr="000A28B9">
        <w:rPr>
          <w:lang w:val="fr-FR"/>
        </w:rPr>
        <w:t>sous</w:t>
      </w:r>
      <w:r w:rsidR="000A28B9" w:rsidRPr="000A28B9">
        <w:rPr>
          <w:lang w:val="fr-FR"/>
        </w:rPr>
        <w:noBreakHyphen/>
      </w:r>
      <w:r w:rsidRPr="000A28B9">
        <w:rPr>
          <w:lang w:val="fr-FR"/>
        </w:rPr>
        <w:t>représentées pourrait être perçu comme une différence de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trai</w:t>
      </w:r>
      <w:r w:rsidR="006B5A6F" w:rsidRPr="000A28B9">
        <w:rPr>
          <w:lang w:val="fr-FR"/>
        </w:rPr>
        <w:t>t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ment </w:t>
      </w:r>
      <w:r w:rsidR="00045F99" w:rsidRPr="000A28B9">
        <w:rPr>
          <w:lang w:val="fr-FR"/>
        </w:rPr>
        <w:t>(</w:t>
      </w:r>
      <w:r w:rsidRPr="000A28B9">
        <w:rPr>
          <w:lang w:val="fr-FR"/>
        </w:rPr>
        <w:t>voire</w:t>
      </w:r>
      <w:r w:rsidR="00045F99" w:rsidRPr="000A28B9">
        <w:rPr>
          <w:lang w:val="fr-FR"/>
        </w:rPr>
        <w:t>,</w:t>
      </w:r>
      <w:r w:rsidRPr="000A28B9">
        <w:rPr>
          <w:lang w:val="fr-FR"/>
        </w:rPr>
        <w:t xml:space="preserve"> comme un</w:t>
      </w:r>
      <w:r w:rsidR="00045F99" w:rsidRPr="000A28B9">
        <w:rPr>
          <w:lang w:val="fr-FR"/>
        </w:rPr>
        <w:t xml:space="preserve"> </w:t>
      </w:r>
      <w:r w:rsidRPr="000A28B9">
        <w:rPr>
          <w:lang w:val="fr-FR"/>
        </w:rPr>
        <w:t>traitement discriminatoire</w:t>
      </w:r>
      <w:r w:rsidR="00045F99" w:rsidRPr="000A28B9">
        <w:rPr>
          <w:lang w:val="fr-FR"/>
        </w:rPr>
        <w:t xml:space="preserve">) </w:t>
      </w:r>
      <w:r w:rsidR="00D47C19" w:rsidRPr="000A28B9">
        <w:rPr>
          <w:lang w:val="fr-FR"/>
        </w:rPr>
        <w:t>à l’égard</w:t>
      </w:r>
      <w:r w:rsidR="00313F25" w:rsidRPr="000A28B9">
        <w:rPr>
          <w:lang w:val="fr-FR"/>
        </w:rPr>
        <w:t xml:space="preserve"> </w:t>
      </w:r>
      <w:r w:rsidRPr="000A28B9">
        <w:rPr>
          <w:lang w:val="fr-FR"/>
        </w:rPr>
        <w:t>de certains</w:t>
      </w:r>
      <w:r w:rsidR="00045F99" w:rsidRPr="000A28B9">
        <w:rPr>
          <w:lang w:val="fr-FR"/>
        </w:rPr>
        <w:t xml:space="preserve"> </w:t>
      </w:r>
      <w:r w:rsidRPr="000A28B9">
        <w:rPr>
          <w:lang w:val="fr-FR"/>
        </w:rPr>
        <w:t>candidats non retenus et pourrait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porter atteinte à la réputation de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Organisation</w:t>
      </w:r>
      <w:r w:rsidR="006B5A6F" w:rsidRPr="000A28B9">
        <w:rPr>
          <w:lang w:val="fr-FR"/>
        </w:rPr>
        <w:t>.</w:t>
      </w:r>
    </w:p>
    <w:p w14:paraId="70DF575A" w14:textId="565CBF25" w:rsidR="008712B0" w:rsidRPr="000A28B9" w:rsidRDefault="00872D7E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Le Secrétariat indique en outre que toute procédure de</w:t>
      </w:r>
      <w:r w:rsidR="006B5A6F" w:rsidRPr="000A28B9">
        <w:rPr>
          <w:lang w:val="fr-FR"/>
        </w:rPr>
        <w:t xml:space="preserve"> s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lection </w:t>
      </w:r>
      <w:r w:rsidRPr="000A28B9">
        <w:rPr>
          <w:lang w:val="fr-FR"/>
        </w:rPr>
        <w:t>qui suivrait</w:t>
      </w:r>
      <w:r w:rsidR="006B5A6F" w:rsidRPr="000A28B9">
        <w:rPr>
          <w:lang w:val="fr-FR"/>
        </w:rPr>
        <w:t xml:space="preserve"> “</w:t>
      </w:r>
      <w:r w:rsidRPr="000A28B9">
        <w:rPr>
          <w:lang w:val="fr-FR"/>
        </w:rPr>
        <w:t xml:space="preserve">la </w:t>
      </w:r>
      <w:r w:rsidR="00FE64D2" w:rsidRPr="000A28B9">
        <w:rPr>
          <w:lang w:val="fr-FR"/>
        </w:rPr>
        <w:t>présélection</w:t>
      </w:r>
      <w:r w:rsidRPr="000A28B9">
        <w:rPr>
          <w:lang w:val="fr-FR"/>
        </w:rPr>
        <w:t xml:space="preserve"> en deux étapes” dé</w:t>
      </w:r>
      <w:r w:rsidR="006B5A6F" w:rsidRPr="000A28B9">
        <w:rPr>
          <w:lang w:val="fr-FR"/>
        </w:rPr>
        <w:t>cri</w:t>
      </w:r>
      <w:r w:rsidRPr="000A28B9">
        <w:rPr>
          <w:lang w:val="fr-FR"/>
        </w:rPr>
        <w:t>te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au</w:t>
      </w:r>
      <w:r w:rsidR="006B5A6F" w:rsidRPr="000A28B9">
        <w:rPr>
          <w:lang w:val="fr-FR"/>
        </w:rPr>
        <w:t xml:space="preserve"> paragraph</w:t>
      </w:r>
      <w:r w:rsidRPr="000A28B9">
        <w:rPr>
          <w:lang w:val="fr-FR"/>
        </w:rPr>
        <w:t>e</w:t>
      </w:r>
      <w:r w:rsidR="00DC0681" w:rsidRPr="000A28B9">
        <w:rPr>
          <w:lang w:val="fr-FR"/>
        </w:rPr>
        <w:t> </w:t>
      </w:r>
      <w:r w:rsidR="00AD7EBD" w:rsidRPr="000A28B9">
        <w:rPr>
          <w:lang w:val="fr-FR"/>
        </w:rPr>
        <w:t>13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serait illéga</w:t>
      </w:r>
      <w:r w:rsidR="000A28B9" w:rsidRPr="000A28B9">
        <w:rPr>
          <w:lang w:val="fr-FR"/>
        </w:rPr>
        <w:t>le.  El</w:t>
      </w:r>
      <w:r w:rsidRPr="000A28B9">
        <w:rPr>
          <w:lang w:val="fr-FR"/>
        </w:rPr>
        <w:t>le serait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discriminatoire et non conforme </w:t>
      </w:r>
      <w:r w:rsidR="00313F25" w:rsidRPr="000A28B9">
        <w:rPr>
          <w:lang w:val="fr-FR"/>
        </w:rPr>
        <w:t>à</w:t>
      </w:r>
      <w:r w:rsidRPr="000A28B9">
        <w:rPr>
          <w:lang w:val="fr-FR"/>
        </w:rPr>
        <w:t xml:space="preserve"> la Charte des </w:t>
      </w:r>
      <w:r w:rsidR="00D47C19" w:rsidRPr="000A28B9">
        <w:rPr>
          <w:lang w:val="fr-FR"/>
        </w:rPr>
        <w:t>Nations Unies</w:t>
      </w:r>
      <w:r w:rsidR="006B5A6F" w:rsidRPr="000A28B9">
        <w:rPr>
          <w:lang w:val="fr-FR"/>
        </w:rPr>
        <w:t xml:space="preserve">, </w:t>
      </w:r>
      <w:r w:rsidR="00313F25" w:rsidRPr="000A28B9">
        <w:rPr>
          <w:lang w:val="fr-FR"/>
        </w:rPr>
        <w:t xml:space="preserve">à </w:t>
      </w:r>
      <w:r w:rsidRPr="000A28B9">
        <w:rPr>
          <w:lang w:val="fr-FR"/>
        </w:rPr>
        <w:t>la</w:t>
      </w:r>
      <w:r w:rsidR="006B5A6F" w:rsidRPr="000A28B9">
        <w:rPr>
          <w:lang w:val="fr-FR"/>
        </w:rPr>
        <w:t xml:space="preserve"> Convention </w:t>
      </w:r>
      <w:r w:rsidRPr="000A28B9">
        <w:rPr>
          <w:lang w:val="fr-FR"/>
        </w:rPr>
        <w:t>instituant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 xml:space="preserve">OMPI et </w:t>
      </w:r>
      <w:r w:rsidR="00313F25" w:rsidRPr="000A28B9">
        <w:rPr>
          <w:lang w:val="fr-FR"/>
        </w:rPr>
        <w:t>au</w:t>
      </w:r>
      <w:r w:rsidRPr="000A28B9">
        <w:rPr>
          <w:lang w:val="fr-FR"/>
        </w:rPr>
        <w:t xml:space="preserve"> Statut et Règlement du personnel de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OMPI</w:t>
      </w:r>
      <w:r w:rsidR="006B5A6F" w:rsidRPr="000A28B9">
        <w:rPr>
          <w:lang w:val="fr-FR"/>
        </w:rPr>
        <w:t xml:space="preserve">, </w:t>
      </w:r>
      <w:r w:rsidR="00343480" w:rsidRPr="000A28B9">
        <w:rPr>
          <w:lang w:val="fr-FR"/>
        </w:rPr>
        <w:t>qui stipulent tous</w:t>
      </w:r>
      <w:r w:rsidR="006B5A6F" w:rsidRPr="000A28B9">
        <w:rPr>
          <w:lang w:val="fr-FR"/>
        </w:rPr>
        <w:t xml:space="preserve"> (</w:t>
      </w:r>
      <w:r w:rsidR="00343480" w:rsidRPr="000A28B9">
        <w:rPr>
          <w:lang w:val="fr-FR"/>
        </w:rPr>
        <w:t>avec des</w:t>
      </w:r>
      <w:r w:rsidR="006B5A6F" w:rsidRPr="000A28B9">
        <w:rPr>
          <w:lang w:val="fr-FR"/>
        </w:rPr>
        <w:t xml:space="preserve"> </w:t>
      </w:r>
      <w:r w:rsidR="006B5A6F" w:rsidRPr="000A28B9">
        <w:rPr>
          <w:lang w:val="fr-FR"/>
        </w:rPr>
        <w:lastRenderedPageBreak/>
        <w:t>variation</w:t>
      </w:r>
      <w:r w:rsidR="00343480" w:rsidRPr="000A28B9">
        <w:rPr>
          <w:lang w:val="fr-FR"/>
        </w:rPr>
        <w:t>s mineures dans le libellé</w:t>
      </w:r>
      <w:r w:rsidR="006B5A6F" w:rsidRPr="000A28B9">
        <w:rPr>
          <w:lang w:val="fr-FR"/>
        </w:rPr>
        <w:t xml:space="preserve">) </w:t>
      </w:r>
      <w:r w:rsidR="00343480" w:rsidRPr="000A28B9">
        <w:rPr>
          <w:lang w:val="fr-FR"/>
        </w:rPr>
        <w:t>que</w:t>
      </w:r>
      <w:r w:rsidR="00DC0681" w:rsidRPr="000A28B9">
        <w:rPr>
          <w:lang w:val="fr-FR"/>
        </w:rPr>
        <w:t> :</w:t>
      </w:r>
      <w:r w:rsidR="006B5A6F" w:rsidRPr="000A28B9">
        <w:rPr>
          <w:lang w:val="fr-FR"/>
        </w:rPr>
        <w:t xml:space="preserve"> “</w:t>
      </w:r>
      <w:r w:rsidR="00343480" w:rsidRPr="000A28B9">
        <w:rPr>
          <w:lang w:val="fr-FR"/>
        </w:rPr>
        <w:t>la considération dominante dans le recrutement du personnel doit être la nécessité d</w:t>
      </w:r>
      <w:r w:rsidR="00D47C19" w:rsidRPr="000A28B9">
        <w:rPr>
          <w:lang w:val="fr-FR"/>
        </w:rPr>
        <w:t>’</w:t>
      </w:r>
      <w:r w:rsidR="00343480" w:rsidRPr="000A28B9">
        <w:rPr>
          <w:lang w:val="fr-FR"/>
        </w:rPr>
        <w:t>assurer</w:t>
      </w:r>
      <w:r w:rsidR="006B5A6F" w:rsidRPr="000A28B9">
        <w:rPr>
          <w:lang w:val="fr-FR"/>
        </w:rPr>
        <w:t xml:space="preserve"> </w:t>
      </w:r>
      <w:r w:rsidR="00343480" w:rsidRPr="000A28B9">
        <w:rPr>
          <w:lang w:val="fr-FR"/>
        </w:rPr>
        <w:t>les plus hautes qualités d</w:t>
      </w:r>
      <w:r w:rsidR="00D47C19" w:rsidRPr="000A28B9">
        <w:rPr>
          <w:lang w:val="fr-FR"/>
        </w:rPr>
        <w:t>’</w:t>
      </w:r>
      <w:r w:rsidR="00343480" w:rsidRPr="000A28B9">
        <w:rPr>
          <w:lang w:val="fr-FR"/>
        </w:rPr>
        <w:t>efficacité, de compétence et d</w:t>
      </w:r>
      <w:r w:rsidR="00D47C19" w:rsidRPr="000A28B9">
        <w:rPr>
          <w:lang w:val="fr-FR"/>
        </w:rPr>
        <w:t>’</w:t>
      </w:r>
      <w:r w:rsidR="00343480" w:rsidRPr="000A28B9">
        <w:rPr>
          <w:lang w:val="fr-FR"/>
        </w:rPr>
        <w:t>intégri</w:t>
      </w:r>
      <w:r w:rsidR="000A28B9" w:rsidRPr="000A28B9">
        <w:rPr>
          <w:lang w:val="fr-FR"/>
        </w:rPr>
        <w:t>té.  L’i</w:t>
      </w:r>
      <w:r w:rsidR="00343480" w:rsidRPr="000A28B9">
        <w:rPr>
          <w:lang w:val="fr-FR"/>
        </w:rPr>
        <w:t>mportance que présente le recrutement des fonctionnaires sur une base géographique aussi large que possible est dûment prise en considération</w:t>
      </w:r>
      <w:r w:rsidR="006B5A6F" w:rsidRPr="000A28B9">
        <w:rPr>
          <w:lang w:val="fr-FR"/>
        </w:rPr>
        <w:t xml:space="preserve">.”  </w:t>
      </w:r>
      <w:r w:rsidR="00343480"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="00343480" w:rsidRPr="000A28B9">
        <w:rPr>
          <w:lang w:val="fr-FR"/>
        </w:rPr>
        <w:t>article </w:t>
      </w:r>
      <w:r w:rsidR="006B5A6F" w:rsidRPr="000A28B9">
        <w:rPr>
          <w:lang w:val="fr-FR"/>
        </w:rPr>
        <w:t>4.1</w:t>
      </w:r>
      <w:r w:rsidR="00343480" w:rsidRPr="000A28B9">
        <w:rPr>
          <w:lang w:val="fr-FR"/>
        </w:rPr>
        <w:t xml:space="preserve"> du</w:t>
      </w:r>
      <w:r w:rsidR="006B5A6F" w:rsidRPr="000A28B9">
        <w:rPr>
          <w:lang w:val="fr-FR"/>
        </w:rPr>
        <w:t xml:space="preserve"> </w:t>
      </w:r>
      <w:r w:rsidR="00343480" w:rsidRPr="000A28B9">
        <w:rPr>
          <w:lang w:val="fr-FR"/>
        </w:rPr>
        <w:t>Statut du personnel précise en outre</w:t>
      </w:r>
      <w:r w:rsidR="00313F25" w:rsidRPr="000A28B9">
        <w:rPr>
          <w:lang w:val="fr-FR"/>
        </w:rPr>
        <w:t xml:space="preserve"> que</w:t>
      </w:r>
      <w:r w:rsidR="00343480" w:rsidRPr="000A28B9">
        <w:rPr>
          <w:lang w:val="fr-FR"/>
        </w:rPr>
        <w:t> </w:t>
      </w:r>
      <w:r w:rsidR="006B5A6F" w:rsidRPr="000A28B9">
        <w:rPr>
          <w:lang w:val="fr-FR"/>
        </w:rPr>
        <w:t>: “</w:t>
      </w:r>
      <w:r w:rsidR="0052724F" w:rsidRPr="000A28B9">
        <w:rPr>
          <w:lang w:val="fr-FR"/>
        </w:rPr>
        <w:t>[…</w:t>
      </w:r>
      <w:proofErr w:type="gramStart"/>
      <w:r w:rsidR="0052724F" w:rsidRPr="000A28B9">
        <w:rPr>
          <w:lang w:val="fr-FR"/>
        </w:rPr>
        <w:t>]</w:t>
      </w:r>
      <w:r w:rsidRPr="000A28B9">
        <w:rPr>
          <w:lang w:val="fr-FR"/>
        </w:rPr>
        <w:t>Le</w:t>
      </w:r>
      <w:proofErr w:type="gramEnd"/>
      <w:r w:rsidRPr="000A28B9">
        <w:rPr>
          <w:lang w:val="fr-FR"/>
        </w:rPr>
        <w:t xml:space="preserve"> recrutement et la nomination des fonctionnaires se font </w:t>
      </w:r>
      <w:r w:rsidRPr="000A28B9">
        <w:rPr>
          <w:u w:val="single"/>
          <w:lang w:val="fr-FR"/>
        </w:rPr>
        <w:t>sans distinction fondée sur la race, l</w:t>
      </w:r>
      <w:r w:rsidR="00D47C19" w:rsidRPr="000A28B9">
        <w:rPr>
          <w:u w:val="single"/>
          <w:lang w:val="fr-FR"/>
        </w:rPr>
        <w:t>’</w:t>
      </w:r>
      <w:r w:rsidRPr="000A28B9">
        <w:rPr>
          <w:u w:val="single"/>
          <w:lang w:val="fr-FR"/>
        </w:rPr>
        <w:t>origine ethnique</w:t>
      </w:r>
      <w:r w:rsidRPr="000A28B9">
        <w:rPr>
          <w:lang w:val="fr-FR"/>
        </w:rPr>
        <w:t>, le genre</w:t>
      </w:r>
      <w:r w:rsidR="006B5A6F" w:rsidRPr="000A28B9">
        <w:rPr>
          <w:lang w:val="fr-FR"/>
        </w:rPr>
        <w:t xml:space="preserve"> […]” (</w:t>
      </w:r>
      <w:r w:rsidR="00343480" w:rsidRPr="000A28B9">
        <w:rPr>
          <w:lang w:val="fr-FR"/>
        </w:rPr>
        <w:t>sans soulignement dans l</w:t>
      </w:r>
      <w:r w:rsidR="00D47C19" w:rsidRPr="000A28B9">
        <w:rPr>
          <w:lang w:val="fr-FR"/>
        </w:rPr>
        <w:t>’</w:t>
      </w:r>
      <w:r w:rsidR="00343480" w:rsidRPr="000A28B9">
        <w:rPr>
          <w:lang w:val="fr-FR"/>
        </w:rPr>
        <w:t>original</w:t>
      </w:r>
      <w:r w:rsidR="006B5A6F" w:rsidRPr="000A28B9">
        <w:rPr>
          <w:lang w:val="fr-FR"/>
        </w:rPr>
        <w:t xml:space="preserve">).  </w:t>
      </w:r>
      <w:r w:rsidR="00343480" w:rsidRPr="000A28B9">
        <w:rPr>
          <w:lang w:val="fr-FR"/>
        </w:rPr>
        <w:t>À cet égard</w:t>
      </w:r>
      <w:r w:rsidR="006B5A6F" w:rsidRPr="000A28B9">
        <w:rPr>
          <w:lang w:val="fr-FR"/>
        </w:rPr>
        <w:t xml:space="preserve">, </w:t>
      </w:r>
      <w:r w:rsidR="00343480" w:rsidRPr="000A28B9">
        <w:rPr>
          <w:lang w:val="fr-FR"/>
        </w:rPr>
        <w:t>les juge</w:t>
      </w:r>
      <w:r w:rsidR="006B5A6F" w:rsidRPr="000A28B9">
        <w:rPr>
          <w:lang w:val="fr-FR"/>
        </w:rPr>
        <w:t xml:space="preserve">ments </w:t>
      </w:r>
      <w:r w:rsidR="00343480" w:rsidRPr="000A28B9">
        <w:rPr>
          <w:lang w:val="fr-FR"/>
        </w:rPr>
        <w:t>ci</w:t>
      </w:r>
      <w:r w:rsidR="000A28B9" w:rsidRPr="000A28B9">
        <w:rPr>
          <w:lang w:val="fr-FR"/>
        </w:rPr>
        <w:noBreakHyphen/>
      </w:r>
      <w:r w:rsidR="00343480" w:rsidRPr="000A28B9">
        <w:rPr>
          <w:lang w:val="fr-FR"/>
        </w:rPr>
        <w:t>après du Tribunal administratif de l</w:t>
      </w:r>
      <w:r w:rsidR="00D47C19" w:rsidRPr="000A28B9">
        <w:rPr>
          <w:lang w:val="fr-FR"/>
        </w:rPr>
        <w:t>’</w:t>
      </w:r>
      <w:r w:rsidR="00343480" w:rsidRPr="000A28B9">
        <w:rPr>
          <w:lang w:val="fr-FR"/>
        </w:rPr>
        <w:t>Organisation internationale du Travail sont pertinents</w:t>
      </w:r>
      <w:r w:rsidR="006B5A6F" w:rsidRPr="000A28B9">
        <w:rPr>
          <w:lang w:val="fr-FR"/>
        </w:rPr>
        <w:t xml:space="preserve"> (</w:t>
      </w:r>
      <w:r w:rsidR="00343480" w:rsidRPr="000A28B9">
        <w:rPr>
          <w:lang w:val="fr-FR"/>
        </w:rPr>
        <w:t>sans soulignement ni caractères gras dans l</w:t>
      </w:r>
      <w:r w:rsidR="00D47C19" w:rsidRPr="000A28B9">
        <w:rPr>
          <w:lang w:val="fr-FR"/>
        </w:rPr>
        <w:t>’</w:t>
      </w:r>
      <w:r w:rsidR="00343480" w:rsidRPr="000A28B9">
        <w:rPr>
          <w:lang w:val="fr-FR"/>
        </w:rPr>
        <w:t>original).</w:t>
      </w:r>
    </w:p>
    <w:p w14:paraId="43270624" w14:textId="77777777" w:rsidR="006B5A6F" w:rsidRPr="000A28B9" w:rsidRDefault="00434240" w:rsidP="00784D2A">
      <w:pPr>
        <w:pStyle w:val="ONUMFS"/>
        <w:numPr>
          <w:ilvl w:val="0"/>
          <w:numId w:val="19"/>
        </w:numPr>
        <w:rPr>
          <w:lang w:val="fr-FR"/>
        </w:rPr>
      </w:pPr>
      <w:r w:rsidRPr="000A28B9">
        <w:rPr>
          <w:lang w:val="fr-FR"/>
        </w:rPr>
        <w:t>Ju</w:t>
      </w:r>
      <w:r w:rsidR="006B5A6F" w:rsidRPr="000A28B9">
        <w:rPr>
          <w:lang w:val="fr-FR"/>
        </w:rPr>
        <w:t>g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ment </w:t>
      </w:r>
      <w:r w:rsidRPr="000A28B9">
        <w:rPr>
          <w:lang w:val="fr-FR"/>
        </w:rPr>
        <w:t xml:space="preserve">n° 3652 (2016), au </w:t>
      </w:r>
      <w:r w:rsidR="006B5A6F" w:rsidRPr="000A28B9">
        <w:rPr>
          <w:lang w:val="fr-FR"/>
        </w:rPr>
        <w:t>consid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>ra</w:t>
      </w:r>
      <w:r w:rsidRPr="000A28B9">
        <w:rPr>
          <w:lang w:val="fr-FR"/>
        </w:rPr>
        <w:t>nt </w:t>
      </w:r>
      <w:r w:rsidR="006B5A6F" w:rsidRPr="000A28B9">
        <w:rPr>
          <w:lang w:val="fr-FR"/>
        </w:rPr>
        <w:t>25</w:t>
      </w:r>
      <w:r w:rsidRPr="000A28B9">
        <w:rPr>
          <w:lang w:val="fr-FR"/>
        </w:rPr>
        <w:t> :</w:t>
      </w:r>
    </w:p>
    <w:p w14:paraId="4B236307" w14:textId="5BFA0717" w:rsidR="008712B0" w:rsidRPr="000A28B9" w:rsidRDefault="006B5A6F" w:rsidP="00784D2A">
      <w:pPr>
        <w:pStyle w:val="ONUMFS"/>
        <w:numPr>
          <w:ilvl w:val="0"/>
          <w:numId w:val="0"/>
        </w:numPr>
        <w:ind w:left="1134"/>
        <w:rPr>
          <w:szCs w:val="22"/>
          <w:lang w:val="fr-FR"/>
        </w:rPr>
      </w:pPr>
      <w:r w:rsidRPr="000A28B9">
        <w:rPr>
          <w:szCs w:val="22"/>
          <w:lang w:val="fr-FR"/>
        </w:rPr>
        <w:t>“</w:t>
      </w:r>
      <w:r w:rsidR="00434240" w:rsidRPr="000A28B9">
        <w:rPr>
          <w:szCs w:val="22"/>
          <w:lang w:val="fr-FR"/>
        </w:rPr>
        <w:t xml:space="preserve">Selon le principe énoncé, le fait </w:t>
      </w:r>
      <w:r w:rsidR="00434240" w:rsidRPr="000A28B9">
        <w:rPr>
          <w:szCs w:val="22"/>
          <w:u w:val="single"/>
          <w:lang w:val="fr-FR"/>
        </w:rPr>
        <w:t>qu</w:t>
      </w:r>
      <w:r w:rsidR="00D47C19" w:rsidRPr="000A28B9">
        <w:rPr>
          <w:szCs w:val="22"/>
          <w:u w:val="single"/>
          <w:lang w:val="fr-FR"/>
        </w:rPr>
        <w:t>’</w:t>
      </w:r>
      <w:r w:rsidR="00434240" w:rsidRPr="000A28B9">
        <w:rPr>
          <w:szCs w:val="22"/>
          <w:u w:val="single"/>
          <w:lang w:val="fr-FR"/>
        </w:rPr>
        <w:t>un candidat soit ressortissant d</w:t>
      </w:r>
      <w:r w:rsidR="00D47C19" w:rsidRPr="000A28B9">
        <w:rPr>
          <w:szCs w:val="22"/>
          <w:u w:val="single"/>
          <w:lang w:val="fr-FR"/>
        </w:rPr>
        <w:t>’</w:t>
      </w:r>
      <w:r w:rsidR="00434240" w:rsidRPr="000A28B9">
        <w:rPr>
          <w:szCs w:val="22"/>
          <w:u w:val="single"/>
          <w:lang w:val="fr-FR"/>
        </w:rPr>
        <w:t xml:space="preserve">un pays </w:t>
      </w:r>
      <w:r w:rsidR="009F3B04" w:rsidRPr="000A28B9">
        <w:rPr>
          <w:szCs w:val="22"/>
          <w:u w:val="single"/>
          <w:lang w:val="fr-FR"/>
        </w:rPr>
        <w:t>non rep</w:t>
      </w:r>
      <w:r w:rsidR="00434240" w:rsidRPr="000A28B9">
        <w:rPr>
          <w:szCs w:val="22"/>
          <w:u w:val="single"/>
          <w:lang w:val="fr-FR"/>
        </w:rPr>
        <w:t>résenté ou sous</w:t>
      </w:r>
      <w:r w:rsidR="000A28B9" w:rsidRPr="000A28B9">
        <w:rPr>
          <w:szCs w:val="22"/>
          <w:u w:val="single"/>
          <w:lang w:val="fr-FR"/>
        </w:rPr>
        <w:noBreakHyphen/>
      </w:r>
      <w:r w:rsidR="00434240" w:rsidRPr="000A28B9">
        <w:rPr>
          <w:szCs w:val="22"/>
          <w:u w:val="single"/>
          <w:lang w:val="fr-FR"/>
        </w:rPr>
        <w:t>représenté au regard de la répartition géographique du personnel de l</w:t>
      </w:r>
      <w:r w:rsidR="00D47C19" w:rsidRPr="000A28B9">
        <w:rPr>
          <w:szCs w:val="22"/>
          <w:u w:val="single"/>
          <w:lang w:val="fr-FR"/>
        </w:rPr>
        <w:t>’</w:t>
      </w:r>
      <w:r w:rsidR="00434240" w:rsidRPr="000A28B9">
        <w:rPr>
          <w:szCs w:val="22"/>
          <w:u w:val="single"/>
          <w:lang w:val="fr-FR"/>
        </w:rPr>
        <w:t>Organisation ne doit être pris en compte que lorsque les candidats sont à égalité de mérit</w:t>
      </w:r>
      <w:r w:rsidR="000A28B9" w:rsidRPr="000A28B9">
        <w:rPr>
          <w:szCs w:val="22"/>
          <w:u w:val="single"/>
          <w:lang w:val="fr-FR"/>
        </w:rPr>
        <w:t>es.  C’e</w:t>
      </w:r>
      <w:r w:rsidR="00434240" w:rsidRPr="000A28B9">
        <w:rPr>
          <w:szCs w:val="22"/>
          <w:u w:val="single"/>
          <w:lang w:val="fr-FR"/>
        </w:rPr>
        <w:t xml:space="preserve">st donc à tort </w:t>
      </w:r>
      <w:r w:rsidR="002D57F5" w:rsidRPr="000A28B9">
        <w:rPr>
          <w:szCs w:val="22"/>
          <w:u w:val="single"/>
          <w:lang w:val="fr-FR"/>
        </w:rPr>
        <w:t>[…]</w:t>
      </w:r>
      <w:r w:rsidR="00434240" w:rsidRPr="000A28B9">
        <w:rPr>
          <w:szCs w:val="22"/>
          <w:u w:val="single"/>
          <w:lang w:val="fr-FR"/>
        </w:rPr>
        <w:t xml:space="preserve"> qu</w:t>
      </w:r>
      <w:r w:rsidR="00D47C19" w:rsidRPr="000A28B9">
        <w:rPr>
          <w:szCs w:val="22"/>
          <w:u w:val="single"/>
          <w:lang w:val="fr-FR"/>
        </w:rPr>
        <w:t>’</w:t>
      </w:r>
      <w:r w:rsidR="00434240" w:rsidRPr="000A28B9">
        <w:rPr>
          <w:szCs w:val="22"/>
          <w:u w:val="single"/>
          <w:lang w:val="fr-FR"/>
        </w:rPr>
        <w:t>il a été considéré que les qualifications, la nationalité et la répartition géographique revêtaient la même importance dès les premières étapes de la procédure</w:t>
      </w:r>
      <w:r w:rsidR="00434240" w:rsidRPr="000A28B9">
        <w:rPr>
          <w:szCs w:val="22"/>
          <w:lang w:val="fr-FR"/>
        </w:rPr>
        <w:t>.”</w:t>
      </w:r>
    </w:p>
    <w:p w14:paraId="279AD61E" w14:textId="77777777" w:rsidR="006B5A6F" w:rsidRPr="000A28B9" w:rsidRDefault="00434240" w:rsidP="00784D2A">
      <w:pPr>
        <w:pStyle w:val="ONUMFS"/>
        <w:numPr>
          <w:ilvl w:val="0"/>
          <w:numId w:val="19"/>
        </w:numPr>
        <w:rPr>
          <w:lang w:val="fr-FR"/>
        </w:rPr>
      </w:pPr>
      <w:r w:rsidRPr="000A28B9">
        <w:rPr>
          <w:lang w:val="fr-FR"/>
        </w:rPr>
        <w:t>Jugement n° </w:t>
      </w:r>
      <w:r w:rsidR="006B5A6F" w:rsidRPr="000A28B9">
        <w:rPr>
          <w:lang w:val="fr-FR"/>
        </w:rPr>
        <w:t>3103 (2012)</w:t>
      </w:r>
      <w:r w:rsidRPr="000A28B9">
        <w:rPr>
          <w:lang w:val="fr-FR"/>
        </w:rPr>
        <w:t>,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au considérant </w:t>
      </w:r>
      <w:r w:rsidR="006B5A6F" w:rsidRPr="000A28B9">
        <w:rPr>
          <w:lang w:val="fr-FR"/>
        </w:rPr>
        <w:t>10</w:t>
      </w:r>
      <w:r w:rsidRPr="000A28B9">
        <w:rPr>
          <w:lang w:val="fr-FR"/>
        </w:rPr>
        <w:t> :</w:t>
      </w:r>
    </w:p>
    <w:p w14:paraId="7A14F6D1" w14:textId="614B2610" w:rsidR="008712B0" w:rsidRPr="000A28B9" w:rsidRDefault="006B5A6F" w:rsidP="00784D2A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A28B9">
        <w:rPr>
          <w:lang w:val="fr-FR"/>
        </w:rPr>
        <w:t>“</w:t>
      </w:r>
      <w:r w:rsidR="00855B57" w:rsidRPr="000A28B9">
        <w:rPr>
          <w:rFonts w:eastAsia="Times New Roman"/>
          <w:szCs w:val="22"/>
          <w:lang w:val="fr-FR" w:eastAsia="en-US"/>
        </w:rPr>
        <w:t>L</w:t>
      </w:r>
      <w:r w:rsidR="00D47C19" w:rsidRPr="000A28B9">
        <w:rPr>
          <w:rFonts w:eastAsia="Times New Roman"/>
          <w:szCs w:val="22"/>
          <w:lang w:val="fr-FR" w:eastAsia="en-US"/>
        </w:rPr>
        <w:t>’</w:t>
      </w:r>
      <w:r w:rsidR="00855B57" w:rsidRPr="000A28B9">
        <w:rPr>
          <w:rFonts w:eastAsia="Times New Roman"/>
          <w:szCs w:val="22"/>
          <w:lang w:val="fr-FR" w:eastAsia="en-US"/>
        </w:rPr>
        <w:t xml:space="preserve">Organisation doit suivre ses propres règles pour assurer un concours équitable et il aurait été </w:t>
      </w:r>
      <w:r w:rsidR="00855B57" w:rsidRPr="000A28B9">
        <w:rPr>
          <w:rFonts w:eastAsia="Times New Roman"/>
          <w:szCs w:val="22"/>
          <w:u w:val="single"/>
          <w:lang w:val="fr-FR" w:eastAsia="en-US"/>
        </w:rPr>
        <w:t>inéquitable vis</w:t>
      </w:r>
      <w:r w:rsidR="000A28B9" w:rsidRPr="000A28B9">
        <w:rPr>
          <w:rFonts w:eastAsia="Times New Roman"/>
          <w:szCs w:val="22"/>
          <w:u w:val="single"/>
          <w:lang w:val="fr-FR" w:eastAsia="en-US"/>
        </w:rPr>
        <w:noBreakHyphen/>
      </w:r>
      <w:r w:rsidR="00855B57" w:rsidRPr="000A28B9">
        <w:rPr>
          <w:rFonts w:eastAsia="Times New Roman"/>
          <w:szCs w:val="22"/>
          <w:u w:val="single"/>
          <w:lang w:val="fr-FR" w:eastAsia="en-US"/>
        </w:rPr>
        <w:t>à</w:t>
      </w:r>
      <w:r w:rsidR="000A28B9" w:rsidRPr="000A28B9">
        <w:rPr>
          <w:rFonts w:eastAsia="Times New Roman"/>
          <w:szCs w:val="22"/>
          <w:u w:val="single"/>
          <w:lang w:val="fr-FR" w:eastAsia="en-US"/>
        </w:rPr>
        <w:noBreakHyphen/>
      </w:r>
      <w:r w:rsidR="00855B57" w:rsidRPr="000A28B9">
        <w:rPr>
          <w:rFonts w:eastAsia="Times New Roman"/>
          <w:szCs w:val="22"/>
          <w:u w:val="single"/>
          <w:lang w:val="fr-FR" w:eastAsia="en-US"/>
        </w:rPr>
        <w:t>vis des autres candidats</w:t>
      </w:r>
      <w:r w:rsidR="00855B57" w:rsidRPr="000A28B9">
        <w:rPr>
          <w:rFonts w:eastAsia="Times New Roman"/>
          <w:szCs w:val="22"/>
          <w:lang w:val="fr-FR" w:eastAsia="en-US"/>
        </w:rPr>
        <w:t xml:space="preserve"> de favoriser la requérante, que ce soit parce que son contrat venait à expiration, en raison de son sexe ou à cause de sa </w:t>
      </w:r>
      <w:r w:rsidR="00855B57" w:rsidRPr="000A28B9">
        <w:rPr>
          <w:rFonts w:eastAsia="Times New Roman"/>
          <w:szCs w:val="22"/>
          <w:u w:val="single"/>
          <w:lang w:val="fr-FR" w:eastAsia="en-US"/>
        </w:rPr>
        <w:t>nationali</w:t>
      </w:r>
      <w:r w:rsidR="000A28B9" w:rsidRPr="000A28B9">
        <w:rPr>
          <w:rFonts w:eastAsia="Times New Roman"/>
          <w:szCs w:val="22"/>
          <w:u w:val="single"/>
          <w:lang w:val="fr-FR" w:eastAsia="en-US"/>
        </w:rPr>
        <w:t xml:space="preserve">té.  </w:t>
      </w:r>
      <w:r w:rsidR="000A28B9" w:rsidRPr="000A28B9">
        <w:rPr>
          <w:rFonts w:eastAsia="Times New Roman"/>
          <w:szCs w:val="22"/>
          <w:lang w:val="fr-FR" w:eastAsia="en-US"/>
        </w:rPr>
        <w:t>Da</w:t>
      </w:r>
      <w:r w:rsidR="00855B57" w:rsidRPr="000A28B9">
        <w:rPr>
          <w:rFonts w:eastAsia="Times New Roman"/>
          <w:szCs w:val="22"/>
          <w:lang w:val="fr-FR" w:eastAsia="en-US"/>
        </w:rPr>
        <w:t>ns ses écritures, l</w:t>
      </w:r>
      <w:r w:rsidR="00D47C19" w:rsidRPr="000A28B9">
        <w:rPr>
          <w:rFonts w:eastAsia="Times New Roman"/>
          <w:szCs w:val="22"/>
          <w:lang w:val="fr-FR" w:eastAsia="en-US"/>
        </w:rPr>
        <w:t>’</w:t>
      </w:r>
      <w:r w:rsidR="00855B57" w:rsidRPr="000A28B9">
        <w:rPr>
          <w:rFonts w:eastAsia="Times New Roman"/>
          <w:szCs w:val="22"/>
          <w:lang w:val="fr-FR" w:eastAsia="en-US"/>
        </w:rPr>
        <w:t>intéressée indique à plusieurs reprises que ces deux</w:t>
      </w:r>
      <w:r w:rsidR="00DC0681" w:rsidRPr="000A28B9">
        <w:rPr>
          <w:rFonts w:eastAsia="Times New Roman"/>
          <w:szCs w:val="22"/>
          <w:lang w:val="fr-FR" w:eastAsia="en-US"/>
        </w:rPr>
        <w:t> </w:t>
      </w:r>
      <w:r w:rsidR="00855B57" w:rsidRPr="000A28B9">
        <w:rPr>
          <w:rFonts w:eastAsia="Times New Roman"/>
          <w:szCs w:val="22"/>
          <w:lang w:val="fr-FR" w:eastAsia="en-US"/>
        </w:rPr>
        <w:t>derniers éléments étaient de nature à justifier le traitement prioritaire qu</w:t>
      </w:r>
      <w:r w:rsidR="00D47C19" w:rsidRPr="000A28B9">
        <w:rPr>
          <w:rFonts w:eastAsia="Times New Roman"/>
          <w:szCs w:val="22"/>
          <w:lang w:val="fr-FR" w:eastAsia="en-US"/>
        </w:rPr>
        <w:t>’</w:t>
      </w:r>
      <w:r w:rsidR="00855B57" w:rsidRPr="000A28B9">
        <w:rPr>
          <w:rFonts w:eastAsia="Times New Roman"/>
          <w:szCs w:val="22"/>
          <w:lang w:val="fr-FR" w:eastAsia="en-US"/>
        </w:rPr>
        <w:t>elle attendait de</w:t>
      </w:r>
      <w:r w:rsidR="00855B57" w:rsidRPr="000A28B9">
        <w:rPr>
          <w:lang w:val="fr-FR"/>
        </w:rPr>
        <w:t xml:space="preserve"> </w:t>
      </w:r>
      <w:r w:rsidR="00855B57" w:rsidRPr="000A28B9">
        <w:rPr>
          <w:rFonts w:eastAsia="Times New Roman"/>
          <w:szCs w:val="22"/>
          <w:lang w:val="fr-FR" w:eastAsia="en-US"/>
        </w:rPr>
        <w:t>l</w:t>
      </w:r>
      <w:r w:rsidR="00D47C19" w:rsidRPr="000A28B9">
        <w:rPr>
          <w:rFonts w:eastAsia="Times New Roman"/>
          <w:szCs w:val="22"/>
          <w:lang w:val="fr-FR" w:eastAsia="en-US"/>
        </w:rPr>
        <w:t>’</w:t>
      </w:r>
      <w:r w:rsidR="00855B57" w:rsidRPr="000A28B9">
        <w:rPr>
          <w:rFonts w:eastAsia="Times New Roman"/>
          <w:szCs w:val="22"/>
          <w:lang w:val="fr-FR" w:eastAsia="en-US"/>
        </w:rPr>
        <w:t>Organisation, mais elle semble avoir mal compris l</w:t>
      </w:r>
      <w:r w:rsidR="00D47C19" w:rsidRPr="000A28B9">
        <w:rPr>
          <w:rFonts w:eastAsia="Times New Roman"/>
          <w:szCs w:val="22"/>
          <w:lang w:val="fr-FR" w:eastAsia="en-US"/>
        </w:rPr>
        <w:t>’</w:t>
      </w:r>
      <w:r w:rsidR="00855B57" w:rsidRPr="000A28B9">
        <w:rPr>
          <w:rFonts w:eastAsia="Times New Roman"/>
          <w:szCs w:val="22"/>
          <w:lang w:val="fr-FR" w:eastAsia="en-US"/>
        </w:rPr>
        <w:t>idée qui sous</w:t>
      </w:r>
      <w:r w:rsidR="000A28B9" w:rsidRPr="000A28B9">
        <w:rPr>
          <w:rFonts w:eastAsia="Times New Roman"/>
          <w:szCs w:val="22"/>
          <w:lang w:val="fr-FR" w:eastAsia="en-US"/>
        </w:rPr>
        <w:noBreakHyphen/>
      </w:r>
      <w:r w:rsidR="00855B57" w:rsidRPr="000A28B9">
        <w:rPr>
          <w:rFonts w:eastAsia="Times New Roman"/>
          <w:szCs w:val="22"/>
          <w:lang w:val="fr-FR" w:eastAsia="en-US"/>
        </w:rPr>
        <w:t>tend le système des quot</w:t>
      </w:r>
      <w:r w:rsidR="000A28B9" w:rsidRPr="000A28B9">
        <w:rPr>
          <w:rFonts w:eastAsia="Times New Roman"/>
          <w:szCs w:val="22"/>
          <w:lang w:val="fr-FR" w:eastAsia="en-US"/>
        </w:rPr>
        <w:t>as.  Ce</w:t>
      </w:r>
      <w:r w:rsidR="00855B57" w:rsidRPr="000A28B9">
        <w:rPr>
          <w:rFonts w:eastAsia="Times New Roman"/>
          <w:szCs w:val="22"/>
          <w:lang w:val="fr-FR" w:eastAsia="en-US"/>
        </w:rPr>
        <w:t>rtes, il est vrai que l</w:t>
      </w:r>
      <w:r w:rsidR="00D47C19" w:rsidRPr="000A28B9">
        <w:rPr>
          <w:rFonts w:eastAsia="Times New Roman"/>
          <w:szCs w:val="22"/>
          <w:lang w:val="fr-FR" w:eastAsia="en-US"/>
        </w:rPr>
        <w:t>’</w:t>
      </w:r>
      <w:r w:rsidR="00855B57" w:rsidRPr="000A28B9">
        <w:rPr>
          <w:rFonts w:eastAsia="Times New Roman"/>
          <w:szCs w:val="22"/>
          <w:lang w:val="fr-FR" w:eastAsia="en-US"/>
        </w:rPr>
        <w:t xml:space="preserve">Organisation déploie des efforts particuliers pour attirer des femmes et des ressortissants de pays </w:t>
      </w:r>
      <w:r w:rsidR="009F3B04" w:rsidRPr="000A28B9">
        <w:rPr>
          <w:rFonts w:eastAsia="Times New Roman"/>
          <w:szCs w:val="22"/>
          <w:lang w:val="fr-FR" w:eastAsia="en-US"/>
        </w:rPr>
        <w:t>non rep</w:t>
      </w:r>
      <w:r w:rsidR="00855B57" w:rsidRPr="000A28B9">
        <w:rPr>
          <w:rFonts w:eastAsia="Times New Roman"/>
          <w:szCs w:val="22"/>
          <w:lang w:val="fr-FR" w:eastAsia="en-US"/>
        </w:rPr>
        <w:t>résentés ou sous</w:t>
      </w:r>
      <w:r w:rsidR="000A28B9" w:rsidRPr="000A28B9">
        <w:rPr>
          <w:rFonts w:eastAsia="Times New Roman"/>
          <w:szCs w:val="22"/>
          <w:lang w:val="fr-FR" w:eastAsia="en-US"/>
        </w:rPr>
        <w:noBreakHyphen/>
      </w:r>
      <w:r w:rsidR="00855B57" w:rsidRPr="000A28B9">
        <w:rPr>
          <w:rFonts w:eastAsia="Times New Roman"/>
          <w:szCs w:val="22"/>
          <w:lang w:val="fr-FR" w:eastAsia="en-US"/>
        </w:rPr>
        <w:t xml:space="preserve">représentés afin de recruter et de conserver </w:t>
      </w:r>
      <w:r w:rsidR="00DC0681" w:rsidRPr="000A28B9">
        <w:rPr>
          <w:rFonts w:eastAsia="Times New Roman"/>
          <w:szCs w:val="22"/>
          <w:lang w:val="fr-FR" w:eastAsia="en-US"/>
        </w:rPr>
        <w:t>“</w:t>
      </w:r>
      <w:r w:rsidR="00855B57" w:rsidRPr="000A28B9">
        <w:rPr>
          <w:rFonts w:eastAsia="Times New Roman"/>
          <w:szCs w:val="22"/>
          <w:lang w:val="fr-FR" w:eastAsia="en-US"/>
        </w:rPr>
        <w:t>un personnel choisi sur une base géographique étendue, tout en reconnaissant la nécessité de tenir compte de considérations liées au sexe et à l</w:t>
      </w:r>
      <w:r w:rsidR="00D47C19" w:rsidRPr="000A28B9">
        <w:rPr>
          <w:rFonts w:eastAsia="Times New Roman"/>
          <w:szCs w:val="22"/>
          <w:lang w:val="fr-FR" w:eastAsia="en-US"/>
        </w:rPr>
        <w:t>’</w:t>
      </w:r>
      <w:r w:rsidR="00855B57" w:rsidRPr="000A28B9">
        <w:rPr>
          <w:rFonts w:eastAsia="Times New Roman"/>
          <w:szCs w:val="22"/>
          <w:lang w:val="fr-FR" w:eastAsia="en-US"/>
        </w:rPr>
        <w:t>âge</w:t>
      </w:r>
      <w:r w:rsidR="00DC0681" w:rsidRPr="000A28B9">
        <w:rPr>
          <w:rFonts w:eastAsia="Times New Roman"/>
          <w:szCs w:val="22"/>
          <w:lang w:val="fr-FR" w:eastAsia="en-US"/>
        </w:rPr>
        <w:t>”</w:t>
      </w:r>
      <w:r w:rsidR="00855B57" w:rsidRPr="000A28B9">
        <w:rPr>
          <w:rFonts w:eastAsia="Times New Roman"/>
          <w:szCs w:val="22"/>
          <w:lang w:val="fr-FR" w:eastAsia="en-US"/>
        </w:rPr>
        <w:t xml:space="preserve">, </w:t>
      </w:r>
      <w:r w:rsidR="00855B57" w:rsidRPr="000A28B9">
        <w:rPr>
          <w:rFonts w:eastAsia="Times New Roman"/>
          <w:szCs w:val="22"/>
          <w:u w:val="single"/>
          <w:lang w:val="fr-FR" w:eastAsia="en-US"/>
        </w:rPr>
        <w:t>mais elle ne doit prendre en compte des facteurs tels que</w:t>
      </w:r>
      <w:r w:rsidR="00855B57" w:rsidRPr="000A28B9">
        <w:rPr>
          <w:rFonts w:eastAsia="Times New Roman"/>
          <w:szCs w:val="22"/>
          <w:lang w:val="fr-FR" w:eastAsia="en-US"/>
        </w:rPr>
        <w:t xml:space="preserve"> l</w:t>
      </w:r>
      <w:r w:rsidR="00D47C19" w:rsidRPr="000A28B9">
        <w:rPr>
          <w:rFonts w:eastAsia="Times New Roman"/>
          <w:szCs w:val="22"/>
          <w:lang w:val="fr-FR" w:eastAsia="en-US"/>
        </w:rPr>
        <w:t>’</w:t>
      </w:r>
      <w:r w:rsidR="00855B57" w:rsidRPr="000A28B9">
        <w:rPr>
          <w:rFonts w:eastAsia="Times New Roman"/>
          <w:szCs w:val="22"/>
          <w:lang w:val="fr-FR" w:eastAsia="en-US"/>
        </w:rPr>
        <w:t xml:space="preserve">âge, le sexe et la </w:t>
      </w:r>
      <w:r w:rsidR="00855B57" w:rsidRPr="000A28B9">
        <w:rPr>
          <w:rFonts w:eastAsia="Times New Roman"/>
          <w:szCs w:val="22"/>
          <w:u w:val="single"/>
          <w:lang w:val="fr-FR" w:eastAsia="en-US"/>
        </w:rPr>
        <w:t>nationalité</w:t>
      </w:r>
      <w:r w:rsidR="00855B57" w:rsidRPr="000A28B9">
        <w:rPr>
          <w:rFonts w:eastAsia="Times New Roman"/>
          <w:szCs w:val="22"/>
          <w:lang w:val="fr-FR" w:eastAsia="en-US"/>
        </w:rPr>
        <w:t xml:space="preserve"> </w:t>
      </w:r>
      <w:r w:rsidR="00855B57" w:rsidRPr="000A28B9">
        <w:rPr>
          <w:rFonts w:eastAsia="Times New Roman"/>
          <w:b/>
          <w:szCs w:val="22"/>
          <w:u w:val="single"/>
          <w:lang w:val="fr-FR" w:eastAsia="en-US"/>
        </w:rPr>
        <w:t>que lorsqu</w:t>
      </w:r>
      <w:r w:rsidR="00D47C19" w:rsidRPr="000A28B9">
        <w:rPr>
          <w:rFonts w:eastAsia="Times New Roman"/>
          <w:b/>
          <w:szCs w:val="22"/>
          <w:u w:val="single"/>
          <w:lang w:val="fr-FR" w:eastAsia="en-US"/>
        </w:rPr>
        <w:t>’</w:t>
      </w:r>
      <w:r w:rsidR="00855B57" w:rsidRPr="000A28B9">
        <w:rPr>
          <w:rFonts w:eastAsia="Times New Roman"/>
          <w:b/>
          <w:szCs w:val="22"/>
          <w:u w:val="single"/>
          <w:lang w:val="fr-FR" w:eastAsia="en-US"/>
        </w:rPr>
        <w:t>il s</w:t>
      </w:r>
      <w:r w:rsidR="00D47C19" w:rsidRPr="000A28B9">
        <w:rPr>
          <w:rFonts w:eastAsia="Times New Roman"/>
          <w:b/>
          <w:szCs w:val="22"/>
          <w:u w:val="single"/>
          <w:lang w:val="fr-FR" w:eastAsia="en-US"/>
        </w:rPr>
        <w:t>’</w:t>
      </w:r>
      <w:r w:rsidR="00855B57" w:rsidRPr="000A28B9">
        <w:rPr>
          <w:rFonts w:eastAsia="Times New Roman"/>
          <w:b/>
          <w:szCs w:val="22"/>
          <w:u w:val="single"/>
          <w:lang w:val="fr-FR" w:eastAsia="en-US"/>
        </w:rPr>
        <w:t>agit d</w:t>
      </w:r>
      <w:r w:rsidR="00D47C19" w:rsidRPr="000A28B9">
        <w:rPr>
          <w:rFonts w:eastAsia="Times New Roman"/>
          <w:b/>
          <w:szCs w:val="22"/>
          <w:u w:val="single"/>
          <w:lang w:val="fr-FR" w:eastAsia="en-US"/>
        </w:rPr>
        <w:t>’</w:t>
      </w:r>
      <w:r w:rsidR="00855B57" w:rsidRPr="000A28B9">
        <w:rPr>
          <w:rFonts w:eastAsia="Times New Roman"/>
          <w:b/>
          <w:szCs w:val="22"/>
          <w:u w:val="single"/>
          <w:lang w:val="fr-FR" w:eastAsia="en-US"/>
        </w:rPr>
        <w:t>opérer un choix entre des candidats présentant des qualifications égales</w:t>
      </w:r>
      <w:r w:rsidRPr="000A28B9">
        <w:rPr>
          <w:lang w:val="fr-FR"/>
        </w:rPr>
        <w:t>.”</w:t>
      </w:r>
    </w:p>
    <w:p w14:paraId="114D996E" w14:textId="20B4E605" w:rsidR="006B5A6F" w:rsidRPr="000A28B9" w:rsidRDefault="00434240" w:rsidP="00784D2A">
      <w:pPr>
        <w:pStyle w:val="ONUMFS"/>
        <w:numPr>
          <w:ilvl w:val="0"/>
          <w:numId w:val="19"/>
        </w:numPr>
        <w:rPr>
          <w:lang w:val="fr-FR"/>
        </w:rPr>
      </w:pPr>
      <w:r w:rsidRPr="000A28B9">
        <w:rPr>
          <w:lang w:val="fr-FR"/>
        </w:rPr>
        <w:t>Jugement n° </w:t>
      </w:r>
      <w:r w:rsidR="006B5A6F" w:rsidRPr="000A28B9">
        <w:rPr>
          <w:lang w:val="fr-FR"/>
        </w:rPr>
        <w:t>1871 (1999)</w:t>
      </w:r>
      <w:r w:rsidRPr="000A28B9">
        <w:rPr>
          <w:lang w:val="fr-FR"/>
        </w:rPr>
        <w:t>,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aux considérants </w:t>
      </w:r>
      <w:r w:rsidR="006B5A6F" w:rsidRPr="000A28B9">
        <w:rPr>
          <w:lang w:val="fr-FR"/>
        </w:rPr>
        <w:t>9</w:t>
      </w:r>
      <w:r w:rsidR="000A28B9" w:rsidRPr="000A28B9">
        <w:rPr>
          <w:lang w:val="fr-FR"/>
        </w:rPr>
        <w:noBreakHyphen/>
      </w:r>
      <w:r w:rsidR="006B5A6F" w:rsidRPr="000A28B9">
        <w:rPr>
          <w:lang w:val="fr-FR"/>
        </w:rPr>
        <w:t>10</w:t>
      </w:r>
      <w:r w:rsidRPr="000A28B9">
        <w:rPr>
          <w:lang w:val="fr-FR"/>
        </w:rPr>
        <w:t> :</w:t>
      </w:r>
    </w:p>
    <w:p w14:paraId="6903BAD8" w14:textId="443F67C8" w:rsidR="006B5A6F" w:rsidRPr="000A28B9" w:rsidRDefault="002D57F5" w:rsidP="00784D2A">
      <w:pPr>
        <w:pStyle w:val="ONUMFS"/>
        <w:numPr>
          <w:ilvl w:val="0"/>
          <w:numId w:val="0"/>
        </w:numPr>
        <w:ind w:left="1134"/>
        <w:rPr>
          <w:szCs w:val="22"/>
          <w:lang w:val="fr-FR"/>
        </w:rPr>
      </w:pPr>
      <w:r w:rsidRPr="000A28B9">
        <w:rPr>
          <w:szCs w:val="22"/>
          <w:lang w:val="fr-FR"/>
        </w:rPr>
        <w:t>“9.</w:t>
      </w:r>
      <w:r w:rsidRPr="000A28B9">
        <w:rPr>
          <w:szCs w:val="22"/>
          <w:lang w:val="fr-FR"/>
        </w:rPr>
        <w:tab/>
      </w:r>
      <w:r w:rsidR="00855B57" w:rsidRPr="000A28B9">
        <w:rPr>
          <w:rFonts w:eastAsia="Times New Roman"/>
          <w:szCs w:val="22"/>
          <w:lang w:val="fr-FR" w:eastAsia="en-US"/>
        </w:rPr>
        <w:t>Le Tribunal relève que le Directeur général a accordé une importance primordiale au principe de la répartition géographique, ce qui l</w:t>
      </w:r>
      <w:r w:rsidR="00D47C19" w:rsidRPr="000A28B9">
        <w:rPr>
          <w:rFonts w:eastAsia="Times New Roman"/>
          <w:szCs w:val="22"/>
          <w:lang w:val="fr-FR" w:eastAsia="en-US"/>
        </w:rPr>
        <w:t>’</w:t>
      </w:r>
      <w:r w:rsidR="00855B57" w:rsidRPr="000A28B9">
        <w:rPr>
          <w:rFonts w:eastAsia="Times New Roman"/>
          <w:szCs w:val="22"/>
          <w:lang w:val="fr-FR" w:eastAsia="en-US"/>
        </w:rPr>
        <w:t>a conduit à choisir le candidat placé en deuxième position dans la liste proposée par le Comité de sélection parce qu</w:t>
      </w:r>
      <w:r w:rsidR="00D47C19" w:rsidRPr="000A28B9">
        <w:rPr>
          <w:rFonts w:eastAsia="Times New Roman"/>
          <w:szCs w:val="22"/>
          <w:lang w:val="fr-FR" w:eastAsia="en-US"/>
        </w:rPr>
        <w:t>’</w:t>
      </w:r>
      <w:r w:rsidR="00855B57" w:rsidRPr="000A28B9">
        <w:rPr>
          <w:rFonts w:eastAsia="Times New Roman"/>
          <w:szCs w:val="22"/>
          <w:lang w:val="fr-FR" w:eastAsia="en-US"/>
        </w:rPr>
        <w:t>il était ressortissant d</w:t>
      </w:r>
      <w:r w:rsidR="00D47C19" w:rsidRPr="000A28B9">
        <w:rPr>
          <w:rFonts w:eastAsia="Times New Roman"/>
          <w:szCs w:val="22"/>
          <w:lang w:val="fr-FR" w:eastAsia="en-US"/>
        </w:rPr>
        <w:t>’</w:t>
      </w:r>
      <w:r w:rsidR="00855B57" w:rsidRPr="000A28B9">
        <w:rPr>
          <w:rFonts w:eastAsia="Times New Roman"/>
          <w:szCs w:val="22"/>
          <w:lang w:val="fr-FR" w:eastAsia="en-US"/>
        </w:rPr>
        <w:t xml:space="preserve">un pays </w:t>
      </w:r>
      <w:r w:rsidR="00DC0681" w:rsidRPr="000A28B9">
        <w:rPr>
          <w:rFonts w:eastAsia="Times New Roman"/>
          <w:szCs w:val="22"/>
          <w:lang w:val="fr-FR" w:eastAsia="en-US"/>
        </w:rPr>
        <w:t>“</w:t>
      </w:r>
      <w:r w:rsidR="00855B57" w:rsidRPr="000A28B9">
        <w:rPr>
          <w:rFonts w:eastAsia="Times New Roman"/>
          <w:szCs w:val="22"/>
          <w:lang w:val="fr-FR" w:eastAsia="en-US"/>
        </w:rPr>
        <w:t>sous</w:t>
      </w:r>
      <w:r w:rsidR="000A28B9" w:rsidRPr="000A28B9">
        <w:rPr>
          <w:rFonts w:eastAsia="Times New Roman"/>
          <w:szCs w:val="22"/>
          <w:lang w:val="fr-FR" w:eastAsia="en-US"/>
        </w:rPr>
        <w:noBreakHyphen/>
      </w:r>
      <w:r w:rsidR="00855B57" w:rsidRPr="000A28B9">
        <w:rPr>
          <w:rFonts w:eastAsia="Times New Roman"/>
          <w:szCs w:val="22"/>
          <w:lang w:val="fr-FR" w:eastAsia="en-US"/>
        </w:rPr>
        <w:t>représenté</w:t>
      </w:r>
      <w:r w:rsidR="00DC0681" w:rsidRPr="000A28B9">
        <w:rPr>
          <w:rFonts w:eastAsia="Times New Roman"/>
          <w:szCs w:val="22"/>
          <w:lang w:val="fr-FR" w:eastAsia="en-US"/>
        </w:rPr>
        <w:t>”</w:t>
      </w:r>
      <w:r w:rsidR="00855B57" w:rsidRPr="000A28B9">
        <w:rPr>
          <w:rFonts w:eastAsia="Times New Roman"/>
          <w:szCs w:val="22"/>
          <w:lang w:val="fr-FR" w:eastAsia="en-US"/>
        </w:rPr>
        <w:t>, alors que le requérant, placé en première position, était ressortissant d</w:t>
      </w:r>
      <w:r w:rsidR="00D47C19" w:rsidRPr="000A28B9">
        <w:rPr>
          <w:rFonts w:eastAsia="Times New Roman"/>
          <w:szCs w:val="22"/>
          <w:lang w:val="fr-FR" w:eastAsia="en-US"/>
        </w:rPr>
        <w:t>’</w:t>
      </w:r>
      <w:r w:rsidR="00855B57" w:rsidRPr="000A28B9">
        <w:rPr>
          <w:rFonts w:eastAsia="Times New Roman"/>
          <w:szCs w:val="22"/>
          <w:lang w:val="fr-FR" w:eastAsia="en-US"/>
        </w:rPr>
        <w:t xml:space="preserve">un pays </w:t>
      </w:r>
      <w:r w:rsidR="00DC0681" w:rsidRPr="000A28B9">
        <w:rPr>
          <w:rFonts w:eastAsia="Times New Roman"/>
          <w:szCs w:val="22"/>
          <w:lang w:val="fr-FR" w:eastAsia="en-US"/>
        </w:rPr>
        <w:t>“</w:t>
      </w:r>
      <w:r w:rsidR="00855B57" w:rsidRPr="000A28B9">
        <w:rPr>
          <w:rFonts w:eastAsia="Times New Roman"/>
          <w:szCs w:val="22"/>
          <w:lang w:val="fr-FR" w:eastAsia="en-US"/>
        </w:rPr>
        <w:t>équitablement représenté</w:t>
      </w:r>
      <w:r w:rsidR="00DC0681" w:rsidRPr="000A28B9">
        <w:rPr>
          <w:rFonts w:eastAsia="Times New Roman"/>
          <w:szCs w:val="22"/>
          <w:lang w:val="fr-FR" w:eastAsia="en-US"/>
        </w:rPr>
        <w:t>”</w:t>
      </w:r>
      <w:r w:rsidR="00855B57" w:rsidRPr="000A28B9">
        <w:rPr>
          <w:szCs w:val="22"/>
          <w:lang w:val="fr-FR"/>
        </w:rPr>
        <w:t>.</w:t>
      </w:r>
    </w:p>
    <w:p w14:paraId="4F23DEEA" w14:textId="1D444EA1" w:rsidR="008712B0" w:rsidRPr="000A28B9" w:rsidRDefault="002D57F5" w:rsidP="00784D2A">
      <w:pPr>
        <w:pStyle w:val="ONUMFS"/>
        <w:numPr>
          <w:ilvl w:val="0"/>
          <w:numId w:val="0"/>
        </w:numPr>
        <w:ind w:left="1134"/>
        <w:rPr>
          <w:szCs w:val="22"/>
          <w:lang w:val="fr-FR"/>
        </w:rPr>
      </w:pPr>
      <w:r w:rsidRPr="000A28B9">
        <w:rPr>
          <w:szCs w:val="22"/>
          <w:lang w:val="fr-FR"/>
        </w:rPr>
        <w:t>“10.</w:t>
      </w:r>
      <w:r w:rsidRPr="000A28B9">
        <w:rPr>
          <w:szCs w:val="22"/>
          <w:lang w:val="fr-FR"/>
        </w:rPr>
        <w:tab/>
      </w:r>
      <w:r w:rsidR="00855B57" w:rsidRPr="000A28B9">
        <w:rPr>
          <w:rFonts w:eastAsia="Times New Roman"/>
          <w:szCs w:val="22"/>
          <w:lang w:val="fr-FR" w:eastAsia="en-US"/>
        </w:rPr>
        <w:t>Il résulte de l</w:t>
      </w:r>
      <w:r w:rsidR="00D47C19" w:rsidRPr="000A28B9">
        <w:rPr>
          <w:rFonts w:eastAsia="Times New Roman"/>
          <w:szCs w:val="22"/>
          <w:lang w:val="fr-FR" w:eastAsia="en-US"/>
        </w:rPr>
        <w:t>’</w:t>
      </w:r>
      <w:r w:rsidR="00855B57" w:rsidRPr="000A28B9">
        <w:rPr>
          <w:rFonts w:eastAsia="Times New Roman"/>
          <w:szCs w:val="22"/>
          <w:lang w:val="fr-FR" w:eastAsia="en-US"/>
        </w:rPr>
        <w:t>analyse des dispositions citées et des faits de la cause que le Directeur général a effectué une interprétation erronée de ces dispositio</w:t>
      </w:r>
      <w:r w:rsidR="000A28B9" w:rsidRPr="000A28B9">
        <w:rPr>
          <w:rFonts w:eastAsia="Times New Roman"/>
          <w:szCs w:val="22"/>
          <w:lang w:val="fr-FR" w:eastAsia="en-US"/>
        </w:rPr>
        <w:t>ns.  En</w:t>
      </w:r>
      <w:r w:rsidR="00855B57" w:rsidRPr="000A28B9">
        <w:rPr>
          <w:rFonts w:eastAsia="Times New Roman"/>
          <w:szCs w:val="22"/>
          <w:lang w:val="fr-FR" w:eastAsia="en-US"/>
        </w:rPr>
        <w:t xml:space="preserve"> effet, l</w:t>
      </w:r>
      <w:r w:rsidR="00D47C19" w:rsidRPr="000A28B9">
        <w:rPr>
          <w:rFonts w:eastAsia="Times New Roman"/>
          <w:szCs w:val="22"/>
          <w:lang w:val="fr-FR" w:eastAsia="en-US"/>
        </w:rPr>
        <w:t>’</w:t>
      </w:r>
      <w:r w:rsidR="00855B57" w:rsidRPr="000A28B9">
        <w:rPr>
          <w:rFonts w:eastAsia="Times New Roman"/>
          <w:szCs w:val="22"/>
          <w:lang w:val="fr-FR" w:eastAsia="en-US"/>
        </w:rPr>
        <w:t>Acte constitutif de</w:t>
      </w:r>
      <w:r w:rsidR="00ED5C36" w:rsidRPr="000A28B9">
        <w:rPr>
          <w:rFonts w:eastAsia="Times New Roman"/>
          <w:szCs w:val="22"/>
          <w:lang w:val="fr-FR" w:eastAsia="en-US"/>
        </w:rPr>
        <w:t xml:space="preserve"> la FAO</w:t>
      </w:r>
      <w:r w:rsidR="00855B57" w:rsidRPr="000A28B9">
        <w:rPr>
          <w:rFonts w:eastAsia="Times New Roman"/>
          <w:szCs w:val="22"/>
          <w:lang w:val="fr-FR" w:eastAsia="en-US"/>
        </w:rPr>
        <w:t xml:space="preserve"> indique clairement que </w:t>
      </w:r>
      <w:r w:rsidR="00DC0681" w:rsidRPr="000A28B9">
        <w:rPr>
          <w:rFonts w:eastAsia="Times New Roman"/>
          <w:szCs w:val="22"/>
          <w:lang w:val="fr-FR" w:eastAsia="en-US"/>
        </w:rPr>
        <w:t>“</w:t>
      </w:r>
      <w:r w:rsidR="00855B57" w:rsidRPr="000A28B9">
        <w:rPr>
          <w:rFonts w:eastAsia="Times New Roman"/>
          <w:szCs w:val="22"/>
          <w:lang w:val="fr-FR" w:eastAsia="en-US"/>
        </w:rPr>
        <w:t>les plus hautes qualités de travail et de compétence technique</w:t>
      </w:r>
      <w:r w:rsidR="00DC0681" w:rsidRPr="000A28B9">
        <w:rPr>
          <w:rFonts w:eastAsia="Times New Roman"/>
          <w:szCs w:val="22"/>
          <w:lang w:val="fr-FR" w:eastAsia="en-US"/>
        </w:rPr>
        <w:t>”</w:t>
      </w:r>
      <w:r w:rsidR="00855B57" w:rsidRPr="000A28B9">
        <w:rPr>
          <w:rFonts w:eastAsia="Times New Roman"/>
          <w:szCs w:val="22"/>
          <w:lang w:val="fr-FR" w:eastAsia="en-US"/>
        </w:rPr>
        <w:t xml:space="preserve"> revêtent un caractère primordial lorsqu</w:t>
      </w:r>
      <w:r w:rsidR="00D47C19" w:rsidRPr="000A28B9">
        <w:rPr>
          <w:rFonts w:eastAsia="Times New Roman"/>
          <w:szCs w:val="22"/>
          <w:lang w:val="fr-FR" w:eastAsia="en-US"/>
        </w:rPr>
        <w:t>’</w:t>
      </w:r>
      <w:r w:rsidR="00855B57" w:rsidRPr="000A28B9">
        <w:rPr>
          <w:rFonts w:eastAsia="Times New Roman"/>
          <w:szCs w:val="22"/>
          <w:lang w:val="fr-FR" w:eastAsia="en-US"/>
        </w:rPr>
        <w:t>il s</w:t>
      </w:r>
      <w:r w:rsidR="00D47C19" w:rsidRPr="000A28B9">
        <w:rPr>
          <w:rFonts w:eastAsia="Times New Roman"/>
          <w:szCs w:val="22"/>
          <w:lang w:val="fr-FR" w:eastAsia="en-US"/>
        </w:rPr>
        <w:t>’</w:t>
      </w:r>
      <w:r w:rsidR="00855B57" w:rsidRPr="000A28B9">
        <w:rPr>
          <w:rFonts w:eastAsia="Times New Roman"/>
          <w:szCs w:val="22"/>
          <w:lang w:val="fr-FR" w:eastAsia="en-US"/>
        </w:rPr>
        <w:t>agit de procéder à une nominati</w:t>
      </w:r>
      <w:r w:rsidR="000A28B9" w:rsidRPr="000A28B9">
        <w:rPr>
          <w:rFonts w:eastAsia="Times New Roman"/>
          <w:szCs w:val="22"/>
          <w:lang w:val="fr-FR" w:eastAsia="en-US"/>
        </w:rPr>
        <w:t>on.  Il</w:t>
      </w:r>
      <w:r w:rsidR="00855B57" w:rsidRPr="000A28B9">
        <w:rPr>
          <w:rFonts w:eastAsia="Times New Roman"/>
          <w:szCs w:val="22"/>
          <w:lang w:val="fr-FR" w:eastAsia="en-US"/>
        </w:rPr>
        <w:t xml:space="preserve"> est fait obligation au Comité de sélection de recommander, en vue de sa sélection, la personne dont les qualifications correspondent le plus étroitement aux exigences du pos</w:t>
      </w:r>
      <w:r w:rsidR="000A28B9" w:rsidRPr="000A28B9">
        <w:rPr>
          <w:rFonts w:eastAsia="Times New Roman"/>
          <w:szCs w:val="22"/>
          <w:lang w:val="fr-FR" w:eastAsia="en-US"/>
        </w:rPr>
        <w:t xml:space="preserve">te.  </w:t>
      </w:r>
      <w:r w:rsidR="000A28B9" w:rsidRPr="000A28B9">
        <w:rPr>
          <w:rFonts w:eastAsia="Times New Roman"/>
          <w:szCs w:val="22"/>
          <w:u w:val="single"/>
          <w:lang w:val="fr-FR" w:eastAsia="en-US"/>
        </w:rPr>
        <w:t>Le</w:t>
      </w:r>
      <w:r w:rsidR="00855B57" w:rsidRPr="000A28B9">
        <w:rPr>
          <w:rFonts w:eastAsia="Times New Roman"/>
          <w:szCs w:val="22"/>
          <w:u w:val="single"/>
          <w:lang w:val="fr-FR" w:eastAsia="en-US"/>
        </w:rPr>
        <w:t>s qualifications essentielles requises constituent donc le critère prioritai</w:t>
      </w:r>
      <w:r w:rsidR="000A28B9" w:rsidRPr="000A28B9">
        <w:rPr>
          <w:rFonts w:eastAsia="Times New Roman"/>
          <w:szCs w:val="22"/>
          <w:u w:val="single"/>
          <w:lang w:val="fr-FR" w:eastAsia="en-US"/>
        </w:rPr>
        <w:t>re.  Le</w:t>
      </w:r>
      <w:r w:rsidR="00855B57" w:rsidRPr="000A28B9">
        <w:rPr>
          <w:rFonts w:eastAsia="Times New Roman"/>
          <w:szCs w:val="22"/>
          <w:u w:val="single"/>
          <w:lang w:val="fr-FR" w:eastAsia="en-US"/>
        </w:rPr>
        <w:t xml:space="preserve"> recours aux autres critères tels que </w:t>
      </w:r>
      <w:r w:rsidR="00855B57" w:rsidRPr="000A28B9">
        <w:rPr>
          <w:rFonts w:eastAsia="Times New Roman"/>
          <w:szCs w:val="22"/>
          <w:lang w:val="fr-FR" w:eastAsia="en-US"/>
        </w:rPr>
        <w:t>l</w:t>
      </w:r>
      <w:r w:rsidR="00D47C19" w:rsidRPr="000A28B9">
        <w:rPr>
          <w:rFonts w:eastAsia="Times New Roman"/>
          <w:szCs w:val="22"/>
          <w:lang w:val="fr-FR" w:eastAsia="en-US"/>
        </w:rPr>
        <w:t>’</w:t>
      </w:r>
      <w:r w:rsidR="00855B57" w:rsidRPr="000A28B9">
        <w:rPr>
          <w:rFonts w:eastAsia="Times New Roman"/>
          <w:szCs w:val="22"/>
          <w:lang w:val="fr-FR" w:eastAsia="en-US"/>
        </w:rPr>
        <w:t>ancienneté au service et</w:t>
      </w:r>
      <w:r w:rsidR="00855B57" w:rsidRPr="000A28B9">
        <w:rPr>
          <w:rFonts w:eastAsia="Times New Roman"/>
          <w:szCs w:val="22"/>
          <w:u w:val="single"/>
          <w:lang w:val="fr-FR" w:eastAsia="en-US"/>
        </w:rPr>
        <w:t xml:space="preserve"> la répartition géographique, qui apparaissent comme n</w:t>
      </w:r>
      <w:r w:rsidR="00D47C19" w:rsidRPr="000A28B9">
        <w:rPr>
          <w:rFonts w:eastAsia="Times New Roman"/>
          <w:szCs w:val="22"/>
          <w:u w:val="single"/>
          <w:lang w:val="fr-FR" w:eastAsia="en-US"/>
        </w:rPr>
        <w:t>’</w:t>
      </w:r>
      <w:r w:rsidR="00855B57" w:rsidRPr="000A28B9">
        <w:rPr>
          <w:rFonts w:eastAsia="Times New Roman"/>
          <w:szCs w:val="22"/>
          <w:u w:val="single"/>
          <w:lang w:val="fr-FR" w:eastAsia="en-US"/>
        </w:rPr>
        <w:t>ayant qu</w:t>
      </w:r>
      <w:r w:rsidR="00D47C19" w:rsidRPr="000A28B9">
        <w:rPr>
          <w:rFonts w:eastAsia="Times New Roman"/>
          <w:szCs w:val="22"/>
          <w:u w:val="single"/>
          <w:lang w:val="fr-FR" w:eastAsia="en-US"/>
        </w:rPr>
        <w:t>’</w:t>
      </w:r>
      <w:r w:rsidR="00855B57" w:rsidRPr="000A28B9">
        <w:rPr>
          <w:rFonts w:eastAsia="Times New Roman"/>
          <w:szCs w:val="22"/>
          <w:u w:val="single"/>
          <w:lang w:val="fr-FR" w:eastAsia="en-US"/>
        </w:rPr>
        <w:t>un caractère subsidiaire, n</w:t>
      </w:r>
      <w:r w:rsidR="00D47C19" w:rsidRPr="000A28B9">
        <w:rPr>
          <w:rFonts w:eastAsia="Times New Roman"/>
          <w:szCs w:val="22"/>
          <w:u w:val="single"/>
          <w:lang w:val="fr-FR" w:eastAsia="en-US"/>
        </w:rPr>
        <w:t>’</w:t>
      </w:r>
      <w:r w:rsidR="00855B57" w:rsidRPr="000A28B9">
        <w:rPr>
          <w:rFonts w:eastAsia="Times New Roman"/>
          <w:szCs w:val="22"/>
          <w:u w:val="single"/>
          <w:lang w:val="fr-FR" w:eastAsia="en-US"/>
        </w:rPr>
        <w:t>est envisageable qu</w:t>
      </w:r>
      <w:r w:rsidR="00D47C19" w:rsidRPr="000A28B9">
        <w:rPr>
          <w:rFonts w:eastAsia="Times New Roman"/>
          <w:szCs w:val="22"/>
          <w:u w:val="single"/>
          <w:lang w:val="fr-FR" w:eastAsia="en-US"/>
        </w:rPr>
        <w:t>’</w:t>
      </w:r>
      <w:r w:rsidR="00855B57" w:rsidRPr="000A28B9">
        <w:rPr>
          <w:rFonts w:eastAsia="Times New Roman"/>
          <w:szCs w:val="22"/>
          <w:u w:val="single"/>
          <w:lang w:val="fr-FR" w:eastAsia="en-US"/>
        </w:rPr>
        <w:t>en cas d</w:t>
      </w:r>
      <w:r w:rsidR="00D47C19" w:rsidRPr="000A28B9">
        <w:rPr>
          <w:rFonts w:eastAsia="Times New Roman"/>
          <w:szCs w:val="22"/>
          <w:u w:val="single"/>
          <w:lang w:val="fr-FR" w:eastAsia="en-US"/>
        </w:rPr>
        <w:t>’</w:t>
      </w:r>
      <w:r w:rsidR="00855B57" w:rsidRPr="000A28B9">
        <w:rPr>
          <w:rFonts w:eastAsia="Times New Roman"/>
          <w:szCs w:val="22"/>
          <w:u w:val="single"/>
          <w:lang w:val="fr-FR" w:eastAsia="en-US"/>
        </w:rPr>
        <w:t>égalité de mérite des candida</w:t>
      </w:r>
      <w:r w:rsidR="000A28B9" w:rsidRPr="000A28B9">
        <w:rPr>
          <w:rFonts w:eastAsia="Times New Roman"/>
          <w:szCs w:val="22"/>
          <w:u w:val="single"/>
          <w:lang w:val="fr-FR" w:eastAsia="en-US"/>
        </w:rPr>
        <w:t>ts</w:t>
      </w:r>
      <w:r w:rsidR="006B5A6F" w:rsidRPr="000A28B9">
        <w:rPr>
          <w:szCs w:val="22"/>
          <w:lang w:val="fr-FR"/>
        </w:rPr>
        <w:t>.”</w:t>
      </w:r>
      <w:r w:rsidR="00534D9C" w:rsidRPr="000A28B9">
        <w:rPr>
          <w:szCs w:val="22"/>
          <w:lang w:val="fr-FR"/>
        </w:rPr>
        <w:t xml:space="preserve"> </w:t>
      </w:r>
      <w:r w:rsidR="008712B0" w:rsidRPr="000A28B9">
        <w:rPr>
          <w:szCs w:val="22"/>
          <w:lang w:val="fr-FR"/>
        </w:rPr>
        <w:t xml:space="preserve"> </w:t>
      </w:r>
      <w:r w:rsidR="006B5A6F" w:rsidRPr="000A28B9">
        <w:rPr>
          <w:szCs w:val="22"/>
          <w:lang w:val="fr-FR"/>
        </w:rPr>
        <w:t>[</w:t>
      </w:r>
      <w:r w:rsidR="00855B57" w:rsidRPr="000A28B9">
        <w:rPr>
          <w:szCs w:val="22"/>
          <w:lang w:val="fr-FR"/>
        </w:rPr>
        <w:t>Dans cette affaire, le requérant a reçu la somme de 100 </w:t>
      </w:r>
      <w:r w:rsidR="006B5A6F" w:rsidRPr="000A28B9">
        <w:rPr>
          <w:szCs w:val="22"/>
          <w:lang w:val="fr-FR"/>
        </w:rPr>
        <w:t>000</w:t>
      </w:r>
      <w:r w:rsidR="00DC0681" w:rsidRPr="000A28B9">
        <w:rPr>
          <w:szCs w:val="22"/>
          <w:lang w:val="fr-FR"/>
        </w:rPr>
        <w:t> </w:t>
      </w:r>
      <w:r w:rsidR="00855B57" w:rsidRPr="000A28B9">
        <w:rPr>
          <w:rFonts w:eastAsia="Times New Roman"/>
          <w:szCs w:val="22"/>
          <w:lang w:val="fr-FR" w:eastAsia="en-US"/>
        </w:rPr>
        <w:t>dollars des États</w:t>
      </w:r>
      <w:r w:rsidR="000A28B9" w:rsidRPr="000A28B9">
        <w:rPr>
          <w:rFonts w:eastAsia="Times New Roman"/>
          <w:szCs w:val="22"/>
          <w:lang w:val="fr-FR" w:eastAsia="en-US"/>
        </w:rPr>
        <w:noBreakHyphen/>
      </w:r>
      <w:r w:rsidR="00855B57" w:rsidRPr="000A28B9">
        <w:rPr>
          <w:rFonts w:eastAsia="Times New Roman"/>
          <w:szCs w:val="22"/>
          <w:lang w:val="fr-FR" w:eastAsia="en-US"/>
        </w:rPr>
        <w:t>Unis en réparation de son préjudice</w:t>
      </w:r>
      <w:r w:rsidR="00534D9C" w:rsidRPr="000A28B9">
        <w:rPr>
          <w:szCs w:val="22"/>
          <w:lang w:val="fr-FR"/>
        </w:rPr>
        <w:t>.</w:t>
      </w:r>
      <w:r w:rsidR="006B5A6F" w:rsidRPr="000A28B9">
        <w:rPr>
          <w:szCs w:val="22"/>
          <w:lang w:val="fr-FR"/>
        </w:rPr>
        <w:t>]</w:t>
      </w:r>
    </w:p>
    <w:p w14:paraId="2E2B86CF" w14:textId="77777777" w:rsidR="008712B0" w:rsidRPr="000A28B9" w:rsidRDefault="00E06014" w:rsidP="00C33C29">
      <w:pPr>
        <w:pStyle w:val="ONUMFS"/>
        <w:keepNext/>
        <w:numPr>
          <w:ilvl w:val="0"/>
          <w:numId w:val="0"/>
        </w:numPr>
        <w:rPr>
          <w:b/>
          <w:i/>
          <w:szCs w:val="22"/>
          <w:lang w:val="fr-FR"/>
        </w:rPr>
      </w:pPr>
      <w:r w:rsidRPr="000A28B9">
        <w:rPr>
          <w:b/>
          <w:i/>
          <w:szCs w:val="22"/>
          <w:lang w:val="fr-FR"/>
        </w:rPr>
        <w:lastRenderedPageBreak/>
        <w:t>Travaux à accomplir</w:t>
      </w:r>
    </w:p>
    <w:p w14:paraId="56DF77D5" w14:textId="748A1EA4" w:rsidR="006B5A6F" w:rsidRPr="000A28B9" w:rsidRDefault="00E06014" w:rsidP="008712B0">
      <w:pPr>
        <w:pStyle w:val="ONUMFS"/>
        <w:rPr>
          <w:lang w:val="fr-FR"/>
        </w:rPr>
      </w:pPr>
      <w:r w:rsidRPr="000A28B9">
        <w:rPr>
          <w:lang w:val="fr-FR"/>
        </w:rPr>
        <w:t>De nouvelles</w:t>
      </w:r>
      <w:r w:rsidR="006B5A6F" w:rsidRPr="000A28B9">
        <w:rPr>
          <w:lang w:val="fr-FR"/>
        </w:rPr>
        <w:t xml:space="preserve"> discussions </w:t>
      </w:r>
      <w:r w:rsidRPr="000A28B9">
        <w:rPr>
          <w:lang w:val="fr-FR"/>
        </w:rPr>
        <w:t>et r</w:t>
      </w:r>
      <w:r w:rsidR="00741458" w:rsidRPr="000A28B9">
        <w:rPr>
          <w:lang w:val="fr-FR"/>
        </w:rPr>
        <w:t>é</w:t>
      </w:r>
      <w:r w:rsidRPr="000A28B9">
        <w:rPr>
          <w:lang w:val="fr-FR"/>
        </w:rPr>
        <w:t>unions de</w:t>
      </w:r>
      <w:r w:rsidR="006B5A6F" w:rsidRPr="000A28B9">
        <w:rPr>
          <w:lang w:val="fr-FR"/>
        </w:rPr>
        <w:t xml:space="preserve"> consultation </w:t>
      </w:r>
      <w:r w:rsidRPr="000A28B9">
        <w:rPr>
          <w:lang w:val="fr-FR"/>
        </w:rPr>
        <w:t>avec les groupes</w:t>
      </w:r>
      <w:r w:rsidR="006B5A6F" w:rsidRPr="000A28B9">
        <w:rPr>
          <w:lang w:val="fr-FR"/>
        </w:rPr>
        <w:t xml:space="preserve"> r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>giona</w:t>
      </w:r>
      <w:r w:rsidRPr="000A28B9">
        <w:rPr>
          <w:lang w:val="fr-FR"/>
        </w:rPr>
        <w:t>ux</w:t>
      </w:r>
      <w:r w:rsidR="006B5A6F" w:rsidRPr="000A28B9">
        <w:rPr>
          <w:lang w:val="fr-FR"/>
        </w:rPr>
        <w:t xml:space="preserve"> </w:t>
      </w:r>
      <w:r w:rsidR="00741458" w:rsidRPr="000A28B9">
        <w:rPr>
          <w:lang w:val="fr-FR"/>
        </w:rPr>
        <w:t xml:space="preserve">seront </w:t>
      </w:r>
      <w:r w:rsidR="00793E5F" w:rsidRPr="000A28B9">
        <w:rPr>
          <w:lang w:val="fr-FR"/>
        </w:rPr>
        <w:t>organisées</w:t>
      </w:r>
      <w:r w:rsidR="00741458" w:rsidRPr="000A28B9">
        <w:rPr>
          <w:lang w:val="fr-FR"/>
        </w:rPr>
        <w:t xml:space="preserve"> en </w:t>
      </w:r>
      <w:r w:rsidR="006B5A6F" w:rsidRPr="000A28B9">
        <w:rPr>
          <w:lang w:val="fr-FR"/>
        </w:rPr>
        <w:t xml:space="preserve">2016 </w:t>
      </w:r>
      <w:r w:rsidR="00741458" w:rsidRPr="000A28B9">
        <w:rPr>
          <w:lang w:val="fr-FR"/>
        </w:rPr>
        <w:t>et </w:t>
      </w:r>
      <w:r w:rsidR="006B5A6F" w:rsidRPr="000A28B9">
        <w:rPr>
          <w:lang w:val="fr-FR"/>
        </w:rPr>
        <w:t xml:space="preserve">2017 </w:t>
      </w:r>
      <w:r w:rsidR="00741458" w:rsidRPr="000A28B9">
        <w:rPr>
          <w:lang w:val="fr-FR"/>
        </w:rPr>
        <w:t>pour</w:t>
      </w:r>
      <w:r w:rsidR="006B5A6F" w:rsidRPr="000A28B9">
        <w:rPr>
          <w:lang w:val="fr-FR"/>
        </w:rPr>
        <w:t xml:space="preserve"> d</w:t>
      </w:r>
      <w:r w:rsidR="00741458" w:rsidRPr="000A28B9">
        <w:rPr>
          <w:lang w:val="fr-FR"/>
        </w:rPr>
        <w:t>é</w:t>
      </w:r>
      <w:r w:rsidR="006B5A6F" w:rsidRPr="000A28B9">
        <w:rPr>
          <w:lang w:val="fr-FR"/>
        </w:rPr>
        <w:t>termine</w:t>
      </w:r>
      <w:r w:rsidR="00741458" w:rsidRPr="000A28B9">
        <w:rPr>
          <w:lang w:val="fr-FR"/>
        </w:rPr>
        <w:t>r s</w:t>
      </w:r>
      <w:r w:rsidR="00D47C19" w:rsidRPr="000A28B9">
        <w:rPr>
          <w:lang w:val="fr-FR"/>
        </w:rPr>
        <w:t>’</w:t>
      </w:r>
      <w:r w:rsidR="00741458" w:rsidRPr="000A28B9">
        <w:rPr>
          <w:lang w:val="fr-FR"/>
        </w:rPr>
        <w:t>il convient de</w:t>
      </w:r>
      <w:r w:rsidR="006B5A6F" w:rsidRPr="000A28B9">
        <w:rPr>
          <w:lang w:val="fr-FR"/>
        </w:rPr>
        <w:t xml:space="preserve"> recomm</w:t>
      </w:r>
      <w:r w:rsidR="00741458" w:rsidRPr="000A28B9">
        <w:rPr>
          <w:lang w:val="fr-FR"/>
        </w:rPr>
        <w:t>a</w:t>
      </w:r>
      <w:r w:rsidR="006B5A6F" w:rsidRPr="000A28B9">
        <w:rPr>
          <w:lang w:val="fr-FR"/>
        </w:rPr>
        <w:t>nd</w:t>
      </w:r>
      <w:r w:rsidR="00741458" w:rsidRPr="000A28B9">
        <w:rPr>
          <w:lang w:val="fr-FR"/>
        </w:rPr>
        <w:t>er l</w:t>
      </w:r>
      <w:r w:rsidR="00D47C19" w:rsidRPr="000A28B9">
        <w:rPr>
          <w:lang w:val="fr-FR"/>
        </w:rPr>
        <w:t>’</w:t>
      </w:r>
      <w:r w:rsidR="00741458" w:rsidRPr="000A28B9">
        <w:rPr>
          <w:lang w:val="fr-FR"/>
        </w:rPr>
        <w:t>abandon des</w:t>
      </w:r>
      <w:r w:rsidR="006B5A6F" w:rsidRPr="000A28B9">
        <w:rPr>
          <w:lang w:val="fr-FR"/>
        </w:rPr>
        <w:t xml:space="preserve"> </w:t>
      </w:r>
      <w:r w:rsidR="00741458" w:rsidRPr="000A28B9">
        <w:rPr>
          <w:lang w:val="fr-FR"/>
        </w:rPr>
        <w:t>principes de</w:t>
      </w:r>
      <w:r w:rsidR="00DC0681" w:rsidRPr="000A28B9">
        <w:rPr>
          <w:lang w:val="fr-FR"/>
        </w:rPr>
        <w:t> </w:t>
      </w:r>
      <w:r w:rsidR="00741458" w:rsidRPr="000A28B9">
        <w:rPr>
          <w:lang w:val="fr-FR"/>
        </w:rPr>
        <w:t xml:space="preserve">1975 relatifs à la représentation géographique et </w:t>
      </w:r>
      <w:r w:rsidR="00793E5F" w:rsidRPr="000A28B9">
        <w:rPr>
          <w:lang w:val="fr-FR"/>
        </w:rPr>
        <w:t xml:space="preserve">de </w:t>
      </w:r>
      <w:r w:rsidR="00741458" w:rsidRPr="000A28B9">
        <w:rPr>
          <w:lang w:val="fr-FR"/>
        </w:rPr>
        <w:t xml:space="preserve">proposer, en </w:t>
      </w:r>
      <w:r w:rsidR="006B5A6F" w:rsidRPr="000A28B9">
        <w:rPr>
          <w:lang w:val="fr-FR"/>
        </w:rPr>
        <w:t>cons</w:t>
      </w:r>
      <w:r w:rsidR="00741458" w:rsidRPr="000A28B9">
        <w:rPr>
          <w:lang w:val="fr-FR"/>
        </w:rPr>
        <w:t>é</w:t>
      </w:r>
      <w:r w:rsidR="006B5A6F" w:rsidRPr="000A28B9">
        <w:rPr>
          <w:lang w:val="fr-FR"/>
        </w:rPr>
        <w:t>quen</w:t>
      </w:r>
      <w:r w:rsidR="00741458" w:rsidRPr="000A28B9">
        <w:rPr>
          <w:lang w:val="fr-FR"/>
        </w:rPr>
        <w:t>ce</w:t>
      </w:r>
      <w:r w:rsidR="006B5A6F" w:rsidRPr="000A28B9">
        <w:rPr>
          <w:lang w:val="fr-FR"/>
        </w:rPr>
        <w:t xml:space="preserve">, </w:t>
      </w:r>
      <w:r w:rsidR="00741458" w:rsidRPr="000A28B9">
        <w:rPr>
          <w:lang w:val="fr-FR"/>
        </w:rPr>
        <w:t>la</w:t>
      </w:r>
      <w:r w:rsidR="006B5A6F" w:rsidRPr="000A28B9">
        <w:rPr>
          <w:lang w:val="fr-FR"/>
        </w:rPr>
        <w:t xml:space="preserve"> formulation </w:t>
      </w:r>
      <w:r w:rsidR="00741458"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="00741458" w:rsidRPr="000A28B9">
        <w:rPr>
          <w:lang w:val="fr-FR"/>
        </w:rPr>
        <w:t>une politique</w:t>
      </w:r>
      <w:r w:rsidR="006B5A6F" w:rsidRPr="000A28B9">
        <w:rPr>
          <w:lang w:val="fr-FR"/>
        </w:rPr>
        <w:t xml:space="preserve"> </w:t>
      </w:r>
      <w:r w:rsidR="00741458" w:rsidRPr="000A28B9">
        <w:rPr>
          <w:lang w:val="fr-FR"/>
        </w:rPr>
        <w:t>officielle ou d</w:t>
      </w:r>
      <w:r w:rsidR="00D47C19" w:rsidRPr="000A28B9">
        <w:rPr>
          <w:lang w:val="fr-FR"/>
        </w:rPr>
        <w:t>’</w:t>
      </w:r>
      <w:r w:rsidR="00741458" w:rsidRPr="000A28B9">
        <w:rPr>
          <w:lang w:val="fr-FR"/>
        </w:rPr>
        <w:t>un nouveau système concernant la répartition géographique é</w:t>
      </w:r>
      <w:r w:rsidR="006B5A6F" w:rsidRPr="000A28B9">
        <w:rPr>
          <w:lang w:val="fr-FR"/>
        </w:rPr>
        <w:t xml:space="preserve">quitable </w:t>
      </w:r>
      <w:r w:rsidR="00741458" w:rsidRPr="000A28B9">
        <w:rPr>
          <w:lang w:val="fr-FR"/>
        </w:rPr>
        <w:t>au sein du personnel de l</w:t>
      </w:r>
      <w:r w:rsidR="00D47C19" w:rsidRPr="000A28B9">
        <w:rPr>
          <w:lang w:val="fr-FR"/>
        </w:rPr>
        <w:t>’</w:t>
      </w:r>
      <w:r w:rsidR="00741458" w:rsidRPr="000A28B9">
        <w:rPr>
          <w:lang w:val="fr-FR"/>
        </w:rPr>
        <w:t>OMPI</w:t>
      </w:r>
      <w:r w:rsidR="006B5A6F" w:rsidRPr="000A28B9">
        <w:rPr>
          <w:lang w:val="fr-FR"/>
        </w:rPr>
        <w:t>.</w:t>
      </w:r>
    </w:p>
    <w:p w14:paraId="56050EE7" w14:textId="77777777" w:rsidR="008712B0" w:rsidRPr="000A28B9" w:rsidRDefault="00741458" w:rsidP="00784D2A">
      <w:pPr>
        <w:pStyle w:val="ONUMFS"/>
        <w:numPr>
          <w:ilvl w:val="0"/>
          <w:numId w:val="0"/>
        </w:numPr>
        <w:rPr>
          <w:b/>
          <w:i/>
          <w:szCs w:val="22"/>
          <w:lang w:val="fr-FR"/>
        </w:rPr>
      </w:pPr>
      <w:r w:rsidRPr="000A28B9">
        <w:rPr>
          <w:b/>
          <w:i/>
          <w:szCs w:val="22"/>
          <w:lang w:val="fr-FR"/>
        </w:rPr>
        <w:t>Étud</w:t>
      </w:r>
      <w:r w:rsidR="00D925E2" w:rsidRPr="000A28B9">
        <w:rPr>
          <w:b/>
          <w:i/>
          <w:szCs w:val="22"/>
          <w:lang w:val="fr-FR"/>
        </w:rPr>
        <w:t xml:space="preserve">es </w:t>
      </w:r>
      <w:r w:rsidRPr="000A28B9">
        <w:rPr>
          <w:b/>
          <w:i/>
          <w:szCs w:val="22"/>
          <w:lang w:val="fr-FR"/>
        </w:rPr>
        <w:t>à mener</w:t>
      </w:r>
    </w:p>
    <w:p w14:paraId="1B199CAC" w14:textId="61FF103B" w:rsidR="008712B0" w:rsidRPr="000A28B9" w:rsidRDefault="000036CB" w:rsidP="008712B0">
      <w:pPr>
        <w:pStyle w:val="ONUMFS"/>
        <w:rPr>
          <w:lang w:val="fr-FR"/>
        </w:rPr>
      </w:pPr>
      <w:r w:rsidRPr="000A28B9">
        <w:rPr>
          <w:lang w:val="fr-FR"/>
        </w:rPr>
        <w:t>Le Secrétariat pourra mener les études suivantes si les</w:t>
      </w:r>
      <w:r w:rsidR="00D925E2" w:rsidRPr="000A28B9">
        <w:rPr>
          <w:lang w:val="fr-FR"/>
        </w:rPr>
        <w:t xml:space="preserve"> </w:t>
      </w:r>
      <w:r w:rsidRPr="000A28B9">
        <w:rPr>
          <w:lang w:val="fr-FR"/>
        </w:rPr>
        <w:t>princip</w:t>
      </w:r>
      <w:r w:rsidR="00173266" w:rsidRPr="000A28B9">
        <w:rPr>
          <w:lang w:val="fr-FR"/>
        </w:rPr>
        <w:t xml:space="preserve">es </w:t>
      </w:r>
      <w:r w:rsidR="00313F25" w:rsidRPr="000A28B9">
        <w:rPr>
          <w:lang w:val="fr-FR"/>
        </w:rPr>
        <w:t>qui s</w:t>
      </w:r>
      <w:r w:rsidR="00D47C19" w:rsidRPr="000A28B9">
        <w:rPr>
          <w:lang w:val="fr-FR"/>
        </w:rPr>
        <w:t>’</w:t>
      </w:r>
      <w:r w:rsidR="00313F25" w:rsidRPr="000A28B9">
        <w:rPr>
          <w:lang w:val="fr-FR"/>
        </w:rPr>
        <w:t>y rapportent</w:t>
      </w:r>
      <w:r w:rsidRPr="000A28B9">
        <w:rPr>
          <w:lang w:val="fr-FR"/>
        </w:rPr>
        <w:t xml:space="preserve"> sont adoptés </w:t>
      </w:r>
      <w:r w:rsidR="00D925E2" w:rsidRPr="000A28B9">
        <w:rPr>
          <w:lang w:val="fr-FR"/>
        </w:rPr>
        <w:t>:</w:t>
      </w:r>
    </w:p>
    <w:p w14:paraId="409C236A" w14:textId="5F3773B7" w:rsidR="00C35840" w:rsidRPr="000A28B9" w:rsidRDefault="000036CB" w:rsidP="00784D2A">
      <w:pPr>
        <w:pStyle w:val="ONUMFS"/>
        <w:numPr>
          <w:ilvl w:val="0"/>
          <w:numId w:val="20"/>
        </w:numPr>
        <w:tabs>
          <w:tab w:val="clear" w:pos="1701"/>
        </w:tabs>
        <w:ind w:left="567"/>
        <w:rPr>
          <w:lang w:val="fr-FR"/>
        </w:rPr>
      </w:pPr>
      <w:r w:rsidRPr="000A28B9">
        <w:rPr>
          <w:lang w:val="fr-FR"/>
        </w:rPr>
        <w:t xml:space="preserve">Étude sur la </w:t>
      </w:r>
      <w:r w:rsidR="00DE19B7" w:rsidRPr="000A28B9">
        <w:rPr>
          <w:lang w:val="fr-FR"/>
        </w:rPr>
        <w:t>pra</w:t>
      </w:r>
      <w:r w:rsidRPr="000A28B9">
        <w:rPr>
          <w:lang w:val="fr-FR"/>
        </w:rPr>
        <w:t>tiqu</w:t>
      </w:r>
      <w:r w:rsidR="00DE19B7" w:rsidRPr="000A28B9">
        <w:rPr>
          <w:lang w:val="fr-FR"/>
        </w:rPr>
        <w:t xml:space="preserve">e </w:t>
      </w:r>
      <w:r w:rsidRPr="000A28B9">
        <w:rPr>
          <w:lang w:val="fr-FR"/>
        </w:rPr>
        <w:t>de la</w:t>
      </w:r>
      <w:r w:rsidR="00DE19B7" w:rsidRPr="000A28B9">
        <w:rPr>
          <w:lang w:val="fr-FR"/>
        </w:rPr>
        <w:t xml:space="preserve"> s</w:t>
      </w:r>
      <w:r w:rsidRPr="000A28B9">
        <w:rPr>
          <w:lang w:val="fr-FR"/>
        </w:rPr>
        <w:t>é</w:t>
      </w:r>
      <w:r w:rsidR="00DE19B7" w:rsidRPr="000A28B9">
        <w:rPr>
          <w:lang w:val="fr-FR"/>
        </w:rPr>
        <w:t xml:space="preserve">lection </w:t>
      </w:r>
      <w:r w:rsidRPr="000A28B9">
        <w:rPr>
          <w:lang w:val="fr-FR"/>
        </w:rPr>
        <w:t>directe pour les</w:t>
      </w:r>
      <w:r w:rsidR="00DE19B7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postes de haut </w:t>
      </w:r>
      <w:r w:rsidR="00313F25" w:rsidRPr="000A28B9">
        <w:rPr>
          <w:lang w:val="fr-FR"/>
        </w:rPr>
        <w:t>fonctionnaire</w:t>
      </w:r>
      <w:r w:rsidRPr="000A28B9">
        <w:rPr>
          <w:lang w:val="fr-FR"/>
        </w:rPr>
        <w:t xml:space="preserve"> et les postes</w:t>
      </w:r>
      <w:r w:rsidR="00DE19B7" w:rsidRPr="000A28B9">
        <w:rPr>
          <w:lang w:val="fr-FR"/>
        </w:rPr>
        <w:t xml:space="preserve"> </w:t>
      </w:r>
      <w:r w:rsidRPr="000A28B9">
        <w:rPr>
          <w:lang w:val="fr-FR"/>
        </w:rPr>
        <w:t>associés à des projets, ainsi qu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il est indiqué au</w:t>
      </w:r>
      <w:r w:rsidR="004617C9" w:rsidRPr="000A28B9">
        <w:rPr>
          <w:lang w:val="fr-FR"/>
        </w:rPr>
        <w:t xml:space="preserve"> </w:t>
      </w:r>
      <w:r w:rsidR="0052724F" w:rsidRPr="000A28B9">
        <w:rPr>
          <w:lang w:val="fr-FR"/>
        </w:rPr>
        <w:t>paragraph</w:t>
      </w:r>
      <w:r w:rsidRPr="000A28B9">
        <w:rPr>
          <w:lang w:val="fr-FR"/>
        </w:rPr>
        <w:t>e</w:t>
      </w:r>
      <w:r w:rsidR="00DC0681" w:rsidRPr="000A28B9">
        <w:rPr>
          <w:lang w:val="fr-FR"/>
        </w:rPr>
        <w:t> </w:t>
      </w:r>
      <w:r w:rsidRPr="000A28B9">
        <w:rPr>
          <w:lang w:val="fr-FR"/>
        </w:rPr>
        <w:t>9.</w:t>
      </w:r>
      <w:r w:rsidR="0052724F" w:rsidRPr="000A28B9">
        <w:rPr>
          <w:lang w:val="fr-FR"/>
        </w:rPr>
        <w:t>d)</w:t>
      </w:r>
      <w:r w:rsidR="00DE19B7" w:rsidRPr="000A28B9">
        <w:rPr>
          <w:lang w:val="fr-FR"/>
        </w:rPr>
        <w:t>;</w:t>
      </w:r>
    </w:p>
    <w:p w14:paraId="41076470" w14:textId="0F46FE19" w:rsidR="00C35840" w:rsidRPr="000A28B9" w:rsidRDefault="000036CB" w:rsidP="00784D2A">
      <w:pPr>
        <w:pStyle w:val="ONUMFS"/>
        <w:numPr>
          <w:ilvl w:val="0"/>
          <w:numId w:val="20"/>
        </w:numPr>
        <w:tabs>
          <w:tab w:val="clear" w:pos="1701"/>
        </w:tabs>
        <w:ind w:left="567"/>
        <w:rPr>
          <w:lang w:val="fr-FR"/>
        </w:rPr>
      </w:pPr>
      <w:r w:rsidRPr="000A28B9">
        <w:rPr>
          <w:lang w:val="fr-FR"/>
        </w:rPr>
        <w:t>Étude sur un système de pondération associé aux postes à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OMPI,</w:t>
      </w:r>
      <w:r w:rsidR="004617C9" w:rsidRPr="000A28B9">
        <w:rPr>
          <w:lang w:val="fr-FR"/>
        </w:rPr>
        <w:t xml:space="preserve"> </w:t>
      </w:r>
      <w:r w:rsidRPr="000A28B9">
        <w:rPr>
          <w:lang w:val="fr-FR"/>
        </w:rPr>
        <w:t>ainsi qu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il est indiqué au paragraphe</w:t>
      </w:r>
      <w:r w:rsidR="00DC0681" w:rsidRPr="000A28B9">
        <w:rPr>
          <w:lang w:val="fr-FR"/>
        </w:rPr>
        <w:t> </w:t>
      </w:r>
      <w:r w:rsidR="004B4C58" w:rsidRPr="000A28B9">
        <w:rPr>
          <w:lang w:val="fr-FR"/>
        </w:rPr>
        <w:t>11</w:t>
      </w:r>
      <w:r w:rsidRPr="000A28B9">
        <w:rPr>
          <w:lang w:val="fr-FR"/>
        </w:rPr>
        <w:t>.</w:t>
      </w:r>
      <w:r w:rsidR="0052724F" w:rsidRPr="000A28B9">
        <w:rPr>
          <w:lang w:val="fr-FR"/>
        </w:rPr>
        <w:t>b)</w:t>
      </w:r>
      <w:r w:rsidR="00DE19B7" w:rsidRPr="000A28B9">
        <w:rPr>
          <w:lang w:val="fr-FR"/>
        </w:rPr>
        <w:t xml:space="preserve">; </w:t>
      </w:r>
      <w:r w:rsidRPr="000A28B9">
        <w:rPr>
          <w:lang w:val="fr-FR"/>
        </w:rPr>
        <w:t xml:space="preserve"> et</w:t>
      </w:r>
    </w:p>
    <w:p w14:paraId="53A4E8BD" w14:textId="34AE8A33" w:rsidR="00D925E2" w:rsidRPr="000A28B9" w:rsidRDefault="000036CB" w:rsidP="00784D2A">
      <w:pPr>
        <w:pStyle w:val="ONUMFS"/>
        <w:numPr>
          <w:ilvl w:val="0"/>
          <w:numId w:val="20"/>
        </w:numPr>
        <w:tabs>
          <w:tab w:val="clear" w:pos="1701"/>
        </w:tabs>
        <w:ind w:left="567"/>
        <w:rPr>
          <w:lang w:val="fr-FR"/>
        </w:rPr>
      </w:pPr>
      <w:r w:rsidRPr="000A28B9">
        <w:rPr>
          <w:lang w:val="fr-FR"/>
        </w:rPr>
        <w:t xml:space="preserve">Étude sur les </w:t>
      </w:r>
      <w:r w:rsidR="00C35840" w:rsidRPr="000A28B9">
        <w:rPr>
          <w:lang w:val="fr-FR"/>
        </w:rPr>
        <w:t>non</w:t>
      </w:r>
      <w:r w:rsidR="000A28B9" w:rsidRPr="000A28B9">
        <w:rPr>
          <w:lang w:val="fr-FR"/>
        </w:rPr>
        <w:noBreakHyphen/>
      </w:r>
      <w:r w:rsidRPr="000A28B9">
        <w:rPr>
          <w:lang w:val="fr-FR"/>
        </w:rPr>
        <w:t>fonctionnaires recrutés</w:t>
      </w:r>
      <w:r w:rsidR="00C35840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dans le cadre de contrats </w:t>
      </w:r>
      <w:r w:rsidR="00743751" w:rsidRPr="000A28B9">
        <w:rPr>
          <w:lang w:val="fr-FR"/>
        </w:rPr>
        <w:t xml:space="preserve">de </w:t>
      </w:r>
      <w:r w:rsidR="00743751">
        <w:rPr>
          <w:lang w:val="fr-FR"/>
        </w:rPr>
        <w:t>services contractuels de personnes</w:t>
      </w:r>
      <w:r w:rsidRPr="000A28B9">
        <w:rPr>
          <w:lang w:val="fr-FR"/>
        </w:rPr>
        <w:t>,</w:t>
      </w:r>
      <w:r w:rsidR="00C35840" w:rsidRPr="000A28B9">
        <w:rPr>
          <w:lang w:val="fr-FR"/>
        </w:rPr>
        <w:t xml:space="preserve"> </w:t>
      </w:r>
      <w:r w:rsidRPr="000A28B9">
        <w:rPr>
          <w:lang w:val="fr-FR"/>
        </w:rPr>
        <w:t>ainsi qu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il est indiqué au paragraphe</w:t>
      </w:r>
      <w:r w:rsidR="00DC0681" w:rsidRPr="000A28B9">
        <w:rPr>
          <w:lang w:val="fr-FR"/>
        </w:rPr>
        <w:t> </w:t>
      </w:r>
      <w:r w:rsidRPr="000A28B9">
        <w:rPr>
          <w:lang w:val="fr-FR"/>
        </w:rPr>
        <w:t>11.</w:t>
      </w:r>
      <w:r w:rsidR="0052724F" w:rsidRPr="000A28B9">
        <w:rPr>
          <w:lang w:val="fr-FR"/>
        </w:rPr>
        <w:t>f)</w:t>
      </w:r>
      <w:r w:rsidR="00E41486" w:rsidRPr="000A28B9">
        <w:rPr>
          <w:lang w:val="fr-FR"/>
        </w:rPr>
        <w:t>.</w:t>
      </w:r>
    </w:p>
    <w:p w14:paraId="78818282" w14:textId="77777777" w:rsidR="008712B0" w:rsidRPr="000A28B9" w:rsidRDefault="00741458" w:rsidP="00784D2A">
      <w:pPr>
        <w:pStyle w:val="ONUMFS"/>
        <w:numPr>
          <w:ilvl w:val="0"/>
          <w:numId w:val="0"/>
        </w:numPr>
        <w:rPr>
          <w:b/>
          <w:i/>
          <w:szCs w:val="22"/>
          <w:lang w:val="fr-FR"/>
        </w:rPr>
      </w:pPr>
      <w:r w:rsidRPr="000A28B9">
        <w:rPr>
          <w:b/>
          <w:i/>
          <w:szCs w:val="22"/>
          <w:lang w:val="fr-FR"/>
        </w:rPr>
        <w:t>Recommandations préliminaires</w:t>
      </w:r>
    </w:p>
    <w:p w14:paraId="1B78ABFE" w14:textId="58401A81" w:rsidR="008712B0" w:rsidRPr="000A28B9" w:rsidRDefault="000036CB" w:rsidP="008712B0">
      <w:pPr>
        <w:pStyle w:val="ONUMFS"/>
        <w:rPr>
          <w:lang w:val="fr-FR"/>
        </w:rPr>
      </w:pPr>
      <w:r w:rsidRPr="000A28B9">
        <w:rPr>
          <w:lang w:val="fr-FR"/>
        </w:rPr>
        <w:t xml:space="preserve">À ce stade des </w:t>
      </w:r>
      <w:r w:rsidR="006B5A6F" w:rsidRPr="000A28B9">
        <w:rPr>
          <w:lang w:val="fr-FR"/>
        </w:rPr>
        <w:t xml:space="preserve">consultations, </w:t>
      </w:r>
      <w:r w:rsidRPr="000A28B9">
        <w:rPr>
          <w:lang w:val="fr-FR"/>
        </w:rPr>
        <w:t>un</w:t>
      </w:r>
      <w:r w:rsidR="006B5A6F" w:rsidRPr="000A28B9">
        <w:rPr>
          <w:lang w:val="fr-FR"/>
        </w:rPr>
        <w:t xml:space="preserve"> consensus </w:t>
      </w:r>
      <w:r w:rsidRPr="000A28B9">
        <w:rPr>
          <w:lang w:val="fr-FR"/>
        </w:rPr>
        <w:t>s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est dégagé entre les groupes régionaux pour appuyer la poursuite, par le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Secrétariat, des </w:t>
      </w:r>
      <w:r w:rsidR="006B5A6F" w:rsidRPr="000A28B9">
        <w:rPr>
          <w:lang w:val="fr-FR"/>
        </w:rPr>
        <w:t xml:space="preserve">efforts </w:t>
      </w:r>
      <w:r w:rsidRPr="000A28B9">
        <w:rPr>
          <w:lang w:val="fr-FR"/>
        </w:rPr>
        <w:t>et</w:t>
      </w:r>
      <w:r w:rsidR="006B5A6F" w:rsidRPr="000A28B9">
        <w:rPr>
          <w:lang w:val="fr-FR"/>
        </w:rPr>
        <w:t xml:space="preserve"> initiatives</w:t>
      </w:r>
      <w:r w:rsidRPr="000A28B9">
        <w:rPr>
          <w:lang w:val="fr-FR"/>
        </w:rPr>
        <w:t xml:space="preserve"> actuels visant à améliorer la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répartition géographique</w:t>
      </w:r>
      <w:r w:rsidR="006B5A6F" w:rsidRPr="000A28B9">
        <w:rPr>
          <w:lang w:val="fr-FR"/>
        </w:rPr>
        <w:t>.</w:t>
      </w:r>
    </w:p>
    <w:p w14:paraId="7F6ADF00" w14:textId="277474CA" w:rsidR="008712B0" w:rsidRPr="000A28B9" w:rsidRDefault="000036CB" w:rsidP="008712B0">
      <w:pPr>
        <w:pStyle w:val="ONUMFS"/>
        <w:rPr>
          <w:lang w:val="fr-FR"/>
        </w:rPr>
      </w:pPr>
      <w:r w:rsidRPr="000A28B9">
        <w:rPr>
          <w:lang w:val="fr-FR"/>
        </w:rPr>
        <w:t>Par ailleurs</w:t>
      </w:r>
      <w:r w:rsidR="006B5A6F" w:rsidRPr="000A28B9">
        <w:rPr>
          <w:lang w:val="fr-FR"/>
        </w:rPr>
        <w:t xml:space="preserve">, </w:t>
      </w:r>
      <w:r w:rsidR="0080192F" w:rsidRPr="000A28B9">
        <w:rPr>
          <w:lang w:val="fr-FR"/>
        </w:rPr>
        <w:t>certaines</w:t>
      </w:r>
      <w:r w:rsidRPr="000A28B9">
        <w:rPr>
          <w:lang w:val="fr-FR"/>
        </w:rPr>
        <w:t xml:space="preserve"> mesures pra</w:t>
      </w:r>
      <w:r w:rsidR="006B5A6F" w:rsidRPr="000A28B9">
        <w:rPr>
          <w:lang w:val="fr-FR"/>
        </w:rPr>
        <w:t>ti</w:t>
      </w:r>
      <w:r w:rsidR="0080192F" w:rsidRPr="000A28B9">
        <w:rPr>
          <w:lang w:val="fr-FR"/>
        </w:rPr>
        <w:t>ques, comme celles indiquées ci</w:t>
      </w:r>
      <w:r w:rsidR="000A28B9" w:rsidRPr="000A28B9">
        <w:rPr>
          <w:lang w:val="fr-FR"/>
        </w:rPr>
        <w:noBreakHyphen/>
      </w:r>
      <w:r w:rsidR="0080192F" w:rsidRPr="000A28B9">
        <w:rPr>
          <w:lang w:val="fr-FR"/>
        </w:rPr>
        <w:t>dessous, qui proviennent ou s</w:t>
      </w:r>
      <w:r w:rsidR="00D47C19" w:rsidRPr="000A28B9">
        <w:rPr>
          <w:lang w:val="fr-FR"/>
        </w:rPr>
        <w:t>’</w:t>
      </w:r>
      <w:r w:rsidR="0080192F" w:rsidRPr="000A28B9">
        <w:rPr>
          <w:lang w:val="fr-FR"/>
        </w:rPr>
        <w:t>inspirent des propositions avancée</w:t>
      </w:r>
      <w:r w:rsidR="006B5A6F" w:rsidRPr="000A28B9">
        <w:rPr>
          <w:lang w:val="fr-FR"/>
        </w:rPr>
        <w:t xml:space="preserve">s </w:t>
      </w:r>
      <w:r w:rsidR="0080192F" w:rsidRPr="000A28B9">
        <w:rPr>
          <w:lang w:val="fr-FR"/>
        </w:rPr>
        <w:t>par les divers</w:t>
      </w:r>
      <w:r w:rsidR="006B5A6F" w:rsidRPr="000A28B9">
        <w:rPr>
          <w:lang w:val="fr-FR"/>
        </w:rPr>
        <w:t xml:space="preserve"> </w:t>
      </w:r>
      <w:r w:rsidR="0080192F" w:rsidRPr="000A28B9">
        <w:rPr>
          <w:lang w:val="fr-FR"/>
        </w:rPr>
        <w:t>groupes</w:t>
      </w:r>
      <w:r w:rsidR="00CF3785" w:rsidRPr="000A28B9">
        <w:rPr>
          <w:lang w:val="fr-FR"/>
        </w:rPr>
        <w:t xml:space="preserve"> </w:t>
      </w:r>
      <w:r w:rsidR="006B5A6F" w:rsidRPr="000A28B9">
        <w:rPr>
          <w:lang w:val="fr-FR"/>
        </w:rPr>
        <w:t>r</w:t>
      </w:r>
      <w:r w:rsidR="0080192F" w:rsidRPr="000A28B9">
        <w:rPr>
          <w:lang w:val="fr-FR"/>
        </w:rPr>
        <w:t>égionaux</w:t>
      </w:r>
      <w:r w:rsidR="006B5A6F" w:rsidRPr="000A28B9">
        <w:rPr>
          <w:lang w:val="fr-FR"/>
        </w:rPr>
        <w:t xml:space="preserve">, </w:t>
      </w:r>
      <w:r w:rsidR="0080192F" w:rsidRPr="000A28B9">
        <w:rPr>
          <w:lang w:val="fr-FR"/>
        </w:rPr>
        <w:t>sont conformes au</w:t>
      </w:r>
      <w:r w:rsidR="006B5A6F" w:rsidRPr="000A28B9">
        <w:rPr>
          <w:lang w:val="fr-FR"/>
        </w:rPr>
        <w:t xml:space="preserve"> </w:t>
      </w:r>
      <w:r w:rsidR="0080192F" w:rsidRPr="000A28B9">
        <w:rPr>
          <w:lang w:val="fr-FR"/>
        </w:rPr>
        <w:t>soutien exprimé</w:t>
      </w:r>
      <w:r w:rsidR="00E41486" w:rsidRPr="000A28B9">
        <w:rPr>
          <w:lang w:val="fr-FR"/>
        </w:rPr>
        <w:t xml:space="preserve"> dans ce sens,</w:t>
      </w:r>
      <w:r w:rsidR="006B5A6F" w:rsidRPr="000A28B9">
        <w:rPr>
          <w:lang w:val="fr-FR"/>
        </w:rPr>
        <w:t xml:space="preserve"> </w:t>
      </w:r>
      <w:r w:rsidR="0080192F" w:rsidRPr="000A28B9">
        <w:rPr>
          <w:lang w:val="fr-FR"/>
        </w:rPr>
        <w:t>et sont donc proposées à l</w:t>
      </w:r>
      <w:r w:rsidR="00D47C19" w:rsidRPr="000A28B9">
        <w:rPr>
          <w:lang w:val="fr-FR"/>
        </w:rPr>
        <w:t>’</w:t>
      </w:r>
      <w:r w:rsidR="0080192F" w:rsidRPr="000A28B9">
        <w:rPr>
          <w:lang w:val="fr-FR"/>
        </w:rPr>
        <w:t>approbation du Comité de c</w:t>
      </w:r>
      <w:r w:rsidR="006B5A6F" w:rsidRPr="000A28B9">
        <w:rPr>
          <w:lang w:val="fr-FR"/>
        </w:rPr>
        <w:t xml:space="preserve">oordination </w:t>
      </w:r>
      <w:r w:rsidR="0080192F" w:rsidRPr="000A28B9">
        <w:rPr>
          <w:lang w:val="fr-FR"/>
        </w:rPr>
        <w:t>dans la mesure où leur mise en œuvre serait neutre d</w:t>
      </w:r>
      <w:r w:rsidR="00D47C19" w:rsidRPr="000A28B9">
        <w:rPr>
          <w:lang w:val="fr-FR"/>
        </w:rPr>
        <w:t>’</w:t>
      </w:r>
      <w:r w:rsidR="0080192F" w:rsidRPr="000A28B9">
        <w:rPr>
          <w:lang w:val="fr-FR"/>
        </w:rPr>
        <w:t>un point de vue</w:t>
      </w:r>
      <w:r w:rsidR="006B5A6F" w:rsidRPr="000A28B9">
        <w:rPr>
          <w:lang w:val="fr-FR"/>
        </w:rPr>
        <w:t xml:space="preserve"> </w:t>
      </w:r>
      <w:r w:rsidR="0080192F" w:rsidRPr="000A28B9">
        <w:rPr>
          <w:lang w:val="fr-FR"/>
        </w:rPr>
        <w:t>budgétai</w:t>
      </w:r>
      <w:r w:rsidR="000A28B9" w:rsidRPr="000A28B9">
        <w:rPr>
          <w:lang w:val="fr-FR"/>
        </w:rPr>
        <w:t>re.  L’u</w:t>
      </w:r>
      <w:r w:rsidR="0080192F" w:rsidRPr="000A28B9">
        <w:rPr>
          <w:lang w:val="fr-FR"/>
        </w:rPr>
        <w:t>ne des</w:t>
      </w:r>
      <w:r w:rsidR="006B5A6F" w:rsidRPr="000A28B9">
        <w:rPr>
          <w:lang w:val="fr-FR"/>
        </w:rPr>
        <w:t xml:space="preserve"> recomm</w:t>
      </w:r>
      <w:r w:rsidR="0080192F" w:rsidRPr="000A28B9">
        <w:rPr>
          <w:lang w:val="fr-FR"/>
        </w:rPr>
        <w:t>a</w:t>
      </w:r>
      <w:r w:rsidR="006B5A6F" w:rsidRPr="000A28B9">
        <w:rPr>
          <w:lang w:val="fr-FR"/>
        </w:rPr>
        <w:t>ndations (</w:t>
      </w:r>
      <w:r w:rsidR="0080192F" w:rsidRPr="000A28B9">
        <w:rPr>
          <w:lang w:val="fr-FR"/>
        </w:rPr>
        <w:t xml:space="preserve">voir le </w:t>
      </w:r>
      <w:r w:rsidR="00CF3785" w:rsidRPr="000A28B9">
        <w:rPr>
          <w:lang w:val="fr-FR"/>
        </w:rPr>
        <w:t>paragraph</w:t>
      </w:r>
      <w:r w:rsidR="0080192F" w:rsidRPr="000A28B9">
        <w:rPr>
          <w:lang w:val="fr-FR"/>
        </w:rPr>
        <w:t>e</w:t>
      </w:r>
      <w:r w:rsidR="00DC0681" w:rsidRPr="000A28B9">
        <w:rPr>
          <w:lang w:val="fr-FR"/>
        </w:rPr>
        <w:t> </w:t>
      </w:r>
      <w:r w:rsidR="00CF3785" w:rsidRPr="000A28B9">
        <w:rPr>
          <w:lang w:val="fr-FR"/>
        </w:rPr>
        <w:t>17</w:t>
      </w:r>
      <w:r w:rsidR="0080192F" w:rsidRPr="000A28B9">
        <w:rPr>
          <w:lang w:val="fr-FR"/>
        </w:rPr>
        <w:t>.</w:t>
      </w:r>
      <w:r w:rsidR="0052724F" w:rsidRPr="000A28B9">
        <w:rPr>
          <w:lang w:val="fr-FR"/>
        </w:rPr>
        <w:t>a)</w:t>
      </w:r>
      <w:r w:rsidR="006B5A6F" w:rsidRPr="000A28B9">
        <w:rPr>
          <w:lang w:val="fr-FR"/>
        </w:rPr>
        <w:t xml:space="preserve">) </w:t>
      </w:r>
      <w:r w:rsidR="0080192F" w:rsidRPr="000A28B9">
        <w:rPr>
          <w:lang w:val="fr-FR"/>
        </w:rPr>
        <w:t>sous</w:t>
      </w:r>
      <w:r w:rsidR="000A28B9" w:rsidRPr="000A28B9">
        <w:rPr>
          <w:lang w:val="fr-FR"/>
        </w:rPr>
        <w:noBreakHyphen/>
      </w:r>
      <w:r w:rsidR="0080192F" w:rsidRPr="000A28B9">
        <w:rPr>
          <w:lang w:val="fr-FR"/>
        </w:rPr>
        <w:t xml:space="preserve">entend </w:t>
      </w:r>
      <w:r w:rsidR="00E41486" w:rsidRPr="000A28B9">
        <w:rPr>
          <w:lang w:val="fr-FR"/>
        </w:rPr>
        <w:t>un</w:t>
      </w:r>
      <w:r w:rsidR="0080192F" w:rsidRPr="000A28B9">
        <w:rPr>
          <w:lang w:val="fr-FR"/>
        </w:rPr>
        <w:t xml:space="preserve"> </w:t>
      </w:r>
      <w:r w:rsidR="006B5A6F" w:rsidRPr="000A28B9">
        <w:rPr>
          <w:lang w:val="fr-FR"/>
        </w:rPr>
        <w:t xml:space="preserve">engagement </w:t>
      </w:r>
      <w:r w:rsidR="00E41486" w:rsidRPr="000A28B9">
        <w:rPr>
          <w:lang w:val="fr-FR"/>
        </w:rPr>
        <w:t xml:space="preserve">ferme </w:t>
      </w:r>
      <w:r w:rsidR="0080192F" w:rsidRPr="000A28B9">
        <w:rPr>
          <w:lang w:val="fr-FR"/>
        </w:rPr>
        <w:t>de</w:t>
      </w:r>
      <w:r w:rsidR="00313F25" w:rsidRPr="000A28B9">
        <w:rPr>
          <w:lang w:val="fr-FR"/>
        </w:rPr>
        <w:t xml:space="preserve"> la part de</w:t>
      </w:r>
      <w:r w:rsidR="0080192F" w:rsidRPr="000A28B9">
        <w:rPr>
          <w:lang w:val="fr-FR"/>
        </w:rPr>
        <w:t xml:space="preserve">s </w:t>
      </w:r>
      <w:r w:rsidR="0080192F" w:rsidRPr="000A28B9">
        <w:rPr>
          <w:rFonts w:eastAsia="Times New Roman"/>
          <w:lang w:val="fr-FR"/>
        </w:rPr>
        <w:t>États</w:t>
      </w:r>
      <w:r w:rsidR="006B5A6F" w:rsidRPr="000A28B9">
        <w:rPr>
          <w:lang w:val="fr-FR"/>
        </w:rPr>
        <w:t xml:space="preserve"> </w:t>
      </w:r>
      <w:r w:rsidR="0080192F" w:rsidRPr="000A28B9">
        <w:rPr>
          <w:lang w:val="fr-FR"/>
        </w:rPr>
        <w:t>m</w:t>
      </w:r>
      <w:r w:rsidR="006B5A6F" w:rsidRPr="000A28B9">
        <w:rPr>
          <w:lang w:val="fr-FR"/>
        </w:rPr>
        <w:t>emb</w:t>
      </w:r>
      <w:r w:rsidR="0080192F" w:rsidRPr="000A28B9">
        <w:rPr>
          <w:lang w:val="fr-FR"/>
        </w:rPr>
        <w:t>res</w:t>
      </w:r>
      <w:r w:rsidR="006B5A6F" w:rsidRPr="000A28B9">
        <w:rPr>
          <w:lang w:val="fr-FR"/>
        </w:rPr>
        <w:t xml:space="preserve"> concern</w:t>
      </w:r>
      <w:r w:rsidR="0080192F" w:rsidRPr="000A28B9">
        <w:rPr>
          <w:lang w:val="fr-FR"/>
        </w:rPr>
        <w:t>és</w:t>
      </w:r>
      <w:r w:rsidR="006B5A6F" w:rsidRPr="000A28B9">
        <w:rPr>
          <w:lang w:val="fr-FR"/>
        </w:rPr>
        <w:t xml:space="preserve">, </w:t>
      </w:r>
      <w:r w:rsidR="0080192F" w:rsidRPr="000A28B9">
        <w:rPr>
          <w:lang w:val="fr-FR"/>
        </w:rPr>
        <w:t>sans lequel il sera difficile de progresser.</w:t>
      </w:r>
    </w:p>
    <w:p w14:paraId="41F9F7E3" w14:textId="22770C17" w:rsidR="008712B0" w:rsidRPr="000A28B9" w:rsidRDefault="00D04A3A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Les</w:t>
      </w:r>
      <w:r w:rsidR="006B5A6F" w:rsidRPr="000A28B9">
        <w:rPr>
          <w:lang w:val="fr-FR"/>
        </w:rPr>
        <w:t xml:space="preserve"> activi</w:t>
      </w:r>
      <w:r w:rsidRPr="000A28B9">
        <w:rPr>
          <w:lang w:val="fr-FR"/>
        </w:rPr>
        <w:t>té</w:t>
      </w:r>
      <w:r w:rsidR="006B5A6F" w:rsidRPr="000A28B9">
        <w:rPr>
          <w:lang w:val="fr-FR"/>
        </w:rPr>
        <w:t>s</w:t>
      </w:r>
      <w:r w:rsidRPr="000A28B9">
        <w:rPr>
          <w:lang w:val="fr-FR"/>
        </w:rPr>
        <w:t xml:space="preserve"> de sensibilisation menées par le</w:t>
      </w:r>
      <w:r w:rsidR="006B5A6F" w:rsidRPr="000A28B9">
        <w:rPr>
          <w:lang w:val="fr-FR"/>
        </w:rPr>
        <w:t xml:space="preserve"> Secr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tariat </w:t>
      </w:r>
      <w:r w:rsidR="00E41486" w:rsidRPr="000A28B9">
        <w:rPr>
          <w:lang w:val="fr-FR"/>
        </w:rPr>
        <w:t>pourraient</w:t>
      </w:r>
      <w:r w:rsidRPr="000A28B9">
        <w:rPr>
          <w:lang w:val="fr-FR"/>
        </w:rPr>
        <w:t xml:space="preserve"> être étendues pour finalement recouvrir, à titre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prioritaire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 xml:space="preserve">les États membres </w:t>
      </w:r>
      <w:r w:rsidR="009F3B04" w:rsidRPr="000A28B9">
        <w:rPr>
          <w:lang w:val="fr-FR"/>
        </w:rPr>
        <w:t>non rep</w:t>
      </w:r>
      <w:r w:rsidR="00FE64D2" w:rsidRPr="000A28B9">
        <w:rPr>
          <w:lang w:val="fr-FR"/>
        </w:rPr>
        <w:t>résent</w:t>
      </w:r>
      <w:r w:rsidR="000A28B9" w:rsidRPr="000A28B9">
        <w:rPr>
          <w:lang w:val="fr-FR"/>
        </w:rPr>
        <w:t>és.  Le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Secrétariat travaillera</w:t>
      </w:r>
      <w:r w:rsidR="00E41486" w:rsidRPr="000A28B9">
        <w:rPr>
          <w:lang w:val="fr-FR"/>
        </w:rPr>
        <w:t xml:space="preserve"> de pair</w:t>
      </w:r>
      <w:r w:rsidRPr="000A28B9">
        <w:rPr>
          <w:lang w:val="fr-FR"/>
        </w:rPr>
        <w:t xml:space="preserve"> avec les États membres qui fournissent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 xml:space="preserve">ensemble des contributions </w:t>
      </w:r>
      <w:r w:rsidR="006B5A6F" w:rsidRPr="000A28B9">
        <w:rPr>
          <w:lang w:val="fr-FR"/>
        </w:rPr>
        <w:t>n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>cessa</w:t>
      </w:r>
      <w:r w:rsidRPr="000A28B9">
        <w:rPr>
          <w:lang w:val="fr-FR"/>
        </w:rPr>
        <w:t xml:space="preserve">ires et </w:t>
      </w:r>
      <w:r w:rsidR="00313F25" w:rsidRPr="000A28B9">
        <w:rPr>
          <w:lang w:val="fr-FR"/>
        </w:rPr>
        <w:t>font preuve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engage</w:t>
      </w:r>
      <w:r w:rsidR="00313F25" w:rsidRPr="000A28B9">
        <w:rPr>
          <w:lang w:val="fr-FR"/>
        </w:rPr>
        <w:t>me</w:t>
      </w:r>
      <w:r w:rsidR="000A28B9" w:rsidRPr="000A28B9">
        <w:rPr>
          <w:lang w:val="fr-FR"/>
        </w:rPr>
        <w:t xml:space="preserve">nt.  À </w:t>
      </w:r>
      <w:r w:rsidRPr="000A28B9">
        <w:rPr>
          <w:lang w:val="fr-FR"/>
        </w:rPr>
        <w:t>cette fin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les États membres devraient désigner un coordon</w:t>
      </w:r>
      <w:r w:rsidR="00A60A8B" w:rsidRPr="000A28B9">
        <w:rPr>
          <w:lang w:val="fr-FR"/>
        </w:rPr>
        <w:t>n</w:t>
      </w:r>
      <w:r w:rsidRPr="000A28B9">
        <w:rPr>
          <w:lang w:val="fr-FR"/>
        </w:rPr>
        <w:t xml:space="preserve">ateur </w:t>
      </w:r>
      <w:r w:rsidR="006B5A6F" w:rsidRPr="000A28B9">
        <w:rPr>
          <w:lang w:val="fr-FR"/>
        </w:rPr>
        <w:t>(</w:t>
      </w:r>
      <w:r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un niveau suffisamment élevé</w:t>
      </w:r>
      <w:r w:rsidR="00313F25" w:rsidRPr="000A28B9">
        <w:rPr>
          <w:lang w:val="fr-FR"/>
        </w:rPr>
        <w:t xml:space="preserve"> pour jouer un rôle actif</w:t>
      </w:r>
      <w:r w:rsidR="006B5A6F" w:rsidRPr="000A28B9">
        <w:rPr>
          <w:lang w:val="fr-FR"/>
        </w:rPr>
        <w:t xml:space="preserve">) </w:t>
      </w:r>
      <w:r w:rsidR="00313F25" w:rsidRPr="000A28B9">
        <w:rPr>
          <w:lang w:val="fr-FR"/>
        </w:rPr>
        <w:t>qui</w:t>
      </w:r>
      <w:r w:rsidRPr="000A28B9">
        <w:rPr>
          <w:lang w:val="fr-FR"/>
        </w:rPr>
        <w:t xml:space="preserve"> s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associer</w:t>
      </w:r>
      <w:r w:rsidR="00313F25" w:rsidRPr="000A28B9">
        <w:rPr>
          <w:lang w:val="fr-FR"/>
        </w:rPr>
        <w:t>ait</w:t>
      </w:r>
      <w:r w:rsidRPr="000A28B9">
        <w:rPr>
          <w:lang w:val="fr-FR"/>
        </w:rPr>
        <w:t xml:space="preserve"> au</w:t>
      </w:r>
      <w:r w:rsidR="006B5A6F" w:rsidRPr="000A28B9">
        <w:rPr>
          <w:lang w:val="fr-FR"/>
        </w:rPr>
        <w:t xml:space="preserve"> Secr</w:t>
      </w:r>
      <w:r w:rsidR="00A60A8B" w:rsidRPr="000A28B9">
        <w:rPr>
          <w:lang w:val="fr-FR"/>
        </w:rPr>
        <w:t>é</w:t>
      </w:r>
      <w:r w:rsidR="006B5A6F" w:rsidRPr="000A28B9">
        <w:rPr>
          <w:lang w:val="fr-FR"/>
        </w:rPr>
        <w:t xml:space="preserve">tariat, </w:t>
      </w:r>
      <w:r w:rsidR="00313F25" w:rsidRPr="000A28B9">
        <w:rPr>
          <w:lang w:val="fr-FR"/>
        </w:rPr>
        <w:t>notamment</w:t>
      </w:r>
      <w:r w:rsidR="00A60A8B" w:rsidRPr="000A28B9">
        <w:rPr>
          <w:lang w:val="fr-FR"/>
        </w:rPr>
        <w:t xml:space="preserve"> pour : </w:t>
      </w:r>
      <w:r w:rsidR="006B5A6F" w:rsidRPr="000A28B9">
        <w:rPr>
          <w:lang w:val="fr-FR"/>
        </w:rPr>
        <w:t>i)</w:t>
      </w:r>
      <w:r w:rsidR="00DC0681" w:rsidRPr="000A28B9">
        <w:rPr>
          <w:lang w:val="fr-FR"/>
        </w:rPr>
        <w:t> </w:t>
      </w:r>
      <w:r w:rsidR="00A60A8B" w:rsidRPr="000A28B9">
        <w:rPr>
          <w:lang w:val="fr-FR"/>
        </w:rPr>
        <w:t>définir des plateformes de</w:t>
      </w:r>
      <w:r w:rsidR="006B5A6F" w:rsidRPr="000A28B9">
        <w:rPr>
          <w:lang w:val="fr-FR"/>
        </w:rPr>
        <w:t xml:space="preserve"> </w:t>
      </w:r>
      <w:r w:rsidR="00A60A8B" w:rsidRPr="000A28B9">
        <w:rPr>
          <w:lang w:val="fr-FR"/>
        </w:rPr>
        <w:t xml:space="preserve">publicité adéquates au niveau </w:t>
      </w:r>
      <w:r w:rsidR="006B5A6F" w:rsidRPr="000A28B9">
        <w:rPr>
          <w:lang w:val="fr-FR"/>
        </w:rPr>
        <w:t xml:space="preserve">national </w:t>
      </w:r>
      <w:r w:rsidR="00A60A8B" w:rsidRPr="000A28B9">
        <w:rPr>
          <w:lang w:val="fr-FR"/>
        </w:rPr>
        <w:t>pour les carrières à l</w:t>
      </w:r>
      <w:r w:rsidR="00D47C19" w:rsidRPr="000A28B9">
        <w:rPr>
          <w:lang w:val="fr-FR"/>
        </w:rPr>
        <w:t>’</w:t>
      </w:r>
      <w:r w:rsidR="00A60A8B" w:rsidRPr="000A28B9">
        <w:rPr>
          <w:lang w:val="fr-FR"/>
        </w:rPr>
        <w:t xml:space="preserve">OMPI; </w:t>
      </w:r>
      <w:r w:rsidR="00DC0681" w:rsidRPr="000A28B9">
        <w:rPr>
          <w:lang w:val="fr-FR"/>
        </w:rPr>
        <w:t xml:space="preserve"> </w:t>
      </w:r>
      <w:r w:rsidR="006B5A6F" w:rsidRPr="000A28B9">
        <w:rPr>
          <w:lang w:val="fr-FR"/>
        </w:rPr>
        <w:t>ii)</w:t>
      </w:r>
      <w:r w:rsidR="00DC0681" w:rsidRPr="000A28B9">
        <w:rPr>
          <w:lang w:val="fr-FR"/>
        </w:rPr>
        <w:t> </w:t>
      </w:r>
      <w:r w:rsidR="00A60A8B" w:rsidRPr="000A28B9">
        <w:rPr>
          <w:lang w:val="fr-FR"/>
        </w:rPr>
        <w:t>planifier, organiser ou accueillir des</w:t>
      </w:r>
      <w:r w:rsidR="006B5A6F" w:rsidRPr="000A28B9">
        <w:rPr>
          <w:lang w:val="fr-FR"/>
        </w:rPr>
        <w:t xml:space="preserve"> </w:t>
      </w:r>
      <w:r w:rsidR="00313F25" w:rsidRPr="000A28B9">
        <w:rPr>
          <w:lang w:val="fr-FR"/>
        </w:rPr>
        <w:t>débats dans le cadre de</w:t>
      </w:r>
      <w:r w:rsidR="00A60A8B" w:rsidRPr="000A28B9">
        <w:rPr>
          <w:lang w:val="fr-FR"/>
        </w:rPr>
        <w:t xml:space="preserve"> campagnes d</w:t>
      </w:r>
      <w:r w:rsidR="00D47C19" w:rsidRPr="000A28B9">
        <w:rPr>
          <w:lang w:val="fr-FR"/>
        </w:rPr>
        <w:t>’</w:t>
      </w:r>
      <w:r w:rsidR="006B5A6F" w:rsidRPr="000A28B9">
        <w:rPr>
          <w:lang w:val="fr-FR"/>
        </w:rPr>
        <w:t xml:space="preserve">information </w:t>
      </w:r>
      <w:r w:rsidR="00A60A8B" w:rsidRPr="000A28B9">
        <w:rPr>
          <w:lang w:val="fr-FR"/>
        </w:rPr>
        <w:t>sur les carrières à l</w:t>
      </w:r>
      <w:r w:rsidR="00D47C19" w:rsidRPr="000A28B9">
        <w:rPr>
          <w:lang w:val="fr-FR"/>
        </w:rPr>
        <w:t>’</w:t>
      </w:r>
      <w:r w:rsidR="00A60A8B" w:rsidRPr="000A28B9">
        <w:rPr>
          <w:lang w:val="fr-FR"/>
        </w:rPr>
        <w:t>OMPI (notamment avec des universités ou des groupes professionnels</w:t>
      </w:r>
      <w:r w:rsidR="006B5A6F" w:rsidRPr="000A28B9">
        <w:rPr>
          <w:lang w:val="fr-FR"/>
        </w:rPr>
        <w:t xml:space="preserve">, </w:t>
      </w:r>
      <w:r w:rsidR="00A60A8B" w:rsidRPr="000A28B9">
        <w:rPr>
          <w:lang w:val="fr-FR"/>
        </w:rPr>
        <w:t>entre autres);  et</w:t>
      </w:r>
      <w:r w:rsidR="006B5A6F" w:rsidRPr="000A28B9">
        <w:rPr>
          <w:lang w:val="fr-FR"/>
        </w:rPr>
        <w:t xml:space="preserve"> iii)</w:t>
      </w:r>
      <w:r w:rsidR="00DC0681" w:rsidRPr="000A28B9">
        <w:rPr>
          <w:lang w:val="fr-FR"/>
        </w:rPr>
        <w:t> </w:t>
      </w:r>
      <w:r w:rsidR="00A60A8B" w:rsidRPr="000A28B9">
        <w:rPr>
          <w:lang w:val="fr-FR"/>
        </w:rPr>
        <w:t>établir un programme d</w:t>
      </w:r>
      <w:r w:rsidR="00D47C19" w:rsidRPr="000A28B9">
        <w:rPr>
          <w:lang w:val="fr-FR"/>
        </w:rPr>
        <w:t>’</w:t>
      </w:r>
      <w:r w:rsidR="00A60A8B" w:rsidRPr="000A28B9">
        <w:rPr>
          <w:lang w:val="fr-FR"/>
        </w:rPr>
        <w:t>appui</w:t>
      </w:r>
      <w:r w:rsidR="006B5A6F" w:rsidRPr="000A28B9">
        <w:rPr>
          <w:lang w:val="fr-FR"/>
        </w:rPr>
        <w:t xml:space="preserve"> </w:t>
      </w:r>
      <w:r w:rsidR="00A60A8B" w:rsidRPr="000A28B9">
        <w:rPr>
          <w:lang w:val="fr-FR"/>
        </w:rPr>
        <w:t>pour les</w:t>
      </w:r>
      <w:r w:rsidR="006B5A6F" w:rsidRPr="000A28B9">
        <w:rPr>
          <w:lang w:val="fr-FR"/>
        </w:rPr>
        <w:t xml:space="preserve"> candidats</w:t>
      </w:r>
      <w:r w:rsidR="00E41486" w:rsidRPr="000A28B9">
        <w:rPr>
          <w:lang w:val="fr-FR"/>
        </w:rPr>
        <w:t xml:space="preserve"> </w:t>
      </w:r>
      <w:r w:rsidR="00A60A8B" w:rsidRPr="000A28B9">
        <w:rPr>
          <w:lang w:val="fr-FR"/>
        </w:rPr>
        <w:t>potentiels</w:t>
      </w:r>
      <w:r w:rsidR="006B5A6F" w:rsidRPr="000A28B9">
        <w:rPr>
          <w:lang w:val="fr-FR"/>
        </w:rPr>
        <w:t xml:space="preserve"> (</w:t>
      </w:r>
      <w:r w:rsidR="00A60A8B" w:rsidRPr="000A28B9">
        <w:rPr>
          <w:lang w:val="fr-FR"/>
        </w:rPr>
        <w:t>sous la forme de conseils sur la procédure de recrutement à l</w:t>
      </w:r>
      <w:r w:rsidR="00D47C19" w:rsidRPr="000A28B9">
        <w:rPr>
          <w:lang w:val="fr-FR"/>
        </w:rPr>
        <w:t>’</w:t>
      </w:r>
      <w:r w:rsidR="00A60A8B" w:rsidRPr="000A28B9">
        <w:rPr>
          <w:lang w:val="fr-FR"/>
        </w:rPr>
        <w:t>OMPI</w:t>
      </w:r>
      <w:r w:rsidR="006B5A6F" w:rsidRPr="000A28B9">
        <w:rPr>
          <w:lang w:val="fr-FR"/>
        </w:rPr>
        <w:t xml:space="preserve">, </w:t>
      </w:r>
      <w:r w:rsidR="002447D1"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="002447D1" w:rsidRPr="000A28B9">
        <w:rPr>
          <w:lang w:val="fr-FR"/>
        </w:rPr>
        <w:t>aide à</w:t>
      </w:r>
      <w:r w:rsidR="00313F25" w:rsidRPr="000A28B9">
        <w:rPr>
          <w:lang w:val="fr-FR"/>
        </w:rPr>
        <w:t xml:space="preserve"> l</w:t>
      </w:r>
      <w:r w:rsidR="00D47C19" w:rsidRPr="000A28B9">
        <w:rPr>
          <w:lang w:val="fr-FR"/>
        </w:rPr>
        <w:t>’</w:t>
      </w:r>
      <w:r w:rsidR="00313F25" w:rsidRPr="000A28B9">
        <w:rPr>
          <w:lang w:val="fr-FR"/>
        </w:rPr>
        <w:t xml:space="preserve">établissement </w:t>
      </w:r>
      <w:r w:rsidR="00A60A8B" w:rsidRPr="000A28B9">
        <w:rPr>
          <w:lang w:val="fr-FR"/>
        </w:rPr>
        <w:t>d</w:t>
      </w:r>
      <w:r w:rsidR="00D47C19" w:rsidRPr="000A28B9">
        <w:rPr>
          <w:lang w:val="fr-FR"/>
        </w:rPr>
        <w:t>’</w:t>
      </w:r>
      <w:r w:rsidR="00A60A8B" w:rsidRPr="000A28B9">
        <w:rPr>
          <w:lang w:val="fr-FR"/>
        </w:rPr>
        <w:t xml:space="preserve">une candidature ou </w:t>
      </w:r>
      <w:r w:rsidR="002447D1" w:rsidRPr="000A28B9">
        <w:rPr>
          <w:lang w:val="fr-FR"/>
        </w:rPr>
        <w:t>d</w:t>
      </w:r>
      <w:r w:rsidR="00313F25" w:rsidRPr="000A28B9">
        <w:rPr>
          <w:lang w:val="fr-FR"/>
        </w:rPr>
        <w:t>e techniques d</w:t>
      </w:r>
      <w:r w:rsidR="00D47C19" w:rsidRPr="000A28B9">
        <w:rPr>
          <w:lang w:val="fr-FR"/>
        </w:rPr>
        <w:t>’</w:t>
      </w:r>
      <w:r w:rsidR="00A60A8B" w:rsidRPr="000A28B9">
        <w:rPr>
          <w:lang w:val="fr-FR"/>
        </w:rPr>
        <w:t>entreti</w:t>
      </w:r>
      <w:r w:rsidR="000A28B9" w:rsidRPr="000A28B9">
        <w:rPr>
          <w:lang w:val="fr-FR"/>
        </w:rPr>
        <w:t>en).  Le</w:t>
      </w:r>
      <w:r w:rsidR="00A60A8B" w:rsidRPr="000A28B9">
        <w:rPr>
          <w:lang w:val="fr-FR"/>
        </w:rPr>
        <w:t>s</w:t>
      </w:r>
      <w:r w:rsidR="006B5A6F" w:rsidRPr="000A28B9">
        <w:rPr>
          <w:lang w:val="fr-FR"/>
        </w:rPr>
        <w:t xml:space="preserve"> efforts</w:t>
      </w:r>
      <w:r w:rsidR="00A60A8B" w:rsidRPr="000A28B9">
        <w:rPr>
          <w:lang w:val="fr-FR"/>
        </w:rPr>
        <w:t xml:space="preserve"> similaires et novateurs</w:t>
      </w:r>
      <w:r w:rsidR="006B5A6F" w:rsidRPr="000A28B9">
        <w:rPr>
          <w:lang w:val="fr-FR"/>
        </w:rPr>
        <w:t xml:space="preserve"> </w:t>
      </w:r>
      <w:r w:rsidR="00A60A8B" w:rsidRPr="000A28B9">
        <w:rPr>
          <w:lang w:val="fr-FR"/>
        </w:rPr>
        <w:t xml:space="preserve">en matière de sensibilisation, qui peuvent être définis par le Secrétariat et les États membres </w:t>
      </w:r>
      <w:r w:rsidR="006B5A6F" w:rsidRPr="000A28B9">
        <w:rPr>
          <w:lang w:val="fr-FR"/>
        </w:rPr>
        <w:t>concern</w:t>
      </w:r>
      <w:r w:rsidR="00A60A8B" w:rsidRPr="000A28B9">
        <w:rPr>
          <w:lang w:val="fr-FR"/>
        </w:rPr>
        <w:t>és</w:t>
      </w:r>
      <w:r w:rsidR="006B5A6F" w:rsidRPr="000A28B9">
        <w:rPr>
          <w:lang w:val="fr-FR"/>
        </w:rPr>
        <w:t xml:space="preserve">, </w:t>
      </w:r>
      <w:r w:rsidR="00A60A8B" w:rsidRPr="000A28B9">
        <w:rPr>
          <w:lang w:val="fr-FR"/>
        </w:rPr>
        <w:t>sont</w:t>
      </w:r>
      <w:r w:rsidR="002D0006" w:rsidRPr="000A28B9">
        <w:rPr>
          <w:lang w:val="fr-FR"/>
        </w:rPr>
        <w:t xml:space="preserve"> encouragés</w:t>
      </w:r>
      <w:r w:rsidR="006B5A6F" w:rsidRPr="000A28B9">
        <w:rPr>
          <w:lang w:val="fr-FR"/>
        </w:rPr>
        <w:t>.</w:t>
      </w:r>
    </w:p>
    <w:p w14:paraId="2DA7A718" w14:textId="07236E78" w:rsidR="008712B0" w:rsidRPr="000A28B9" w:rsidRDefault="002D0006" w:rsidP="00784D2A">
      <w:pPr>
        <w:pStyle w:val="ONUMFS"/>
        <w:numPr>
          <w:ilvl w:val="1"/>
          <w:numId w:val="14"/>
        </w:numPr>
        <w:rPr>
          <w:lang w:val="fr-FR"/>
        </w:rPr>
      </w:pPr>
      <w:r w:rsidRPr="000A28B9">
        <w:rPr>
          <w:lang w:val="fr-FR"/>
        </w:rPr>
        <w:t>Dans les avis de vacance concernant des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postes soumis à la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 xml:space="preserve">répartition géographique </w:t>
      </w:r>
      <w:r w:rsidR="006B5A6F" w:rsidRPr="000A28B9">
        <w:rPr>
          <w:lang w:val="fr-FR"/>
        </w:rPr>
        <w:t>(</w:t>
      </w:r>
      <w:r w:rsidRPr="000A28B9">
        <w:rPr>
          <w:lang w:val="fr-FR"/>
        </w:rPr>
        <w:t>et, dans la mesure du possible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pour tous les autres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postes à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OMPI</w:t>
      </w:r>
      <w:r w:rsidR="006B5A6F" w:rsidRPr="000A28B9">
        <w:rPr>
          <w:lang w:val="fr-FR"/>
        </w:rPr>
        <w:t xml:space="preserve">), </w:t>
      </w:r>
      <w:r w:rsidRPr="000A28B9">
        <w:rPr>
          <w:lang w:val="fr-FR"/>
        </w:rPr>
        <w:t>l</w:t>
      </w:r>
      <w:r w:rsidR="006B5A6F" w:rsidRPr="000A28B9">
        <w:rPr>
          <w:lang w:val="fr-FR"/>
        </w:rPr>
        <w:t>e Secr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tariat </w:t>
      </w:r>
      <w:r w:rsidRPr="000A28B9">
        <w:rPr>
          <w:lang w:val="fr-FR"/>
        </w:rPr>
        <w:t>doit</w:t>
      </w:r>
      <w:r w:rsidR="006B5A6F" w:rsidRPr="000A28B9">
        <w:rPr>
          <w:lang w:val="fr-FR"/>
        </w:rPr>
        <w:t xml:space="preserve"> syst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>mati</w:t>
      </w:r>
      <w:r w:rsidRPr="000A28B9">
        <w:rPr>
          <w:lang w:val="fr-FR"/>
        </w:rPr>
        <w:t>quement créer une</w:t>
      </w:r>
      <w:r w:rsidR="006B5A6F" w:rsidRPr="000A28B9">
        <w:rPr>
          <w:lang w:val="fr-FR"/>
        </w:rPr>
        <w:t xml:space="preserve"> section </w:t>
      </w:r>
      <w:r w:rsidRPr="000A28B9">
        <w:rPr>
          <w:lang w:val="fr-FR"/>
        </w:rPr>
        <w:t>sur la</w:t>
      </w:r>
      <w:r w:rsidR="006B5A6F" w:rsidRPr="000A28B9">
        <w:rPr>
          <w:lang w:val="fr-FR"/>
        </w:rPr>
        <w:t xml:space="preserve"> “</w:t>
      </w:r>
      <w:r w:rsidRPr="000A28B9">
        <w:rPr>
          <w:lang w:val="fr-FR"/>
        </w:rPr>
        <w:t>d</w:t>
      </w:r>
      <w:r w:rsidR="006B5A6F" w:rsidRPr="000A28B9">
        <w:rPr>
          <w:lang w:val="fr-FR"/>
        </w:rPr>
        <w:t>iversit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” </w:t>
      </w:r>
      <w:r w:rsidRPr="000A28B9">
        <w:rPr>
          <w:lang w:val="fr-FR"/>
        </w:rPr>
        <w:t>dans laquelle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objectif de l</w:t>
      </w:r>
      <w:r w:rsidR="00D47C19" w:rsidRPr="000A28B9">
        <w:rPr>
          <w:lang w:val="fr-FR"/>
        </w:rPr>
        <w:t>’</w:t>
      </w:r>
      <w:r w:rsidR="006B5A6F" w:rsidRPr="000A28B9">
        <w:rPr>
          <w:lang w:val="fr-FR"/>
        </w:rPr>
        <w:t>Organi</w:t>
      </w:r>
      <w:r w:rsidRPr="000A28B9">
        <w:rPr>
          <w:lang w:val="fr-FR"/>
        </w:rPr>
        <w:t>sation en matière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équilibre entre les hommes et les femmes et de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répartition géographique é</w:t>
      </w:r>
      <w:r w:rsidR="006B5A6F" w:rsidRPr="000A28B9">
        <w:rPr>
          <w:lang w:val="fr-FR"/>
        </w:rPr>
        <w:t xml:space="preserve">quitable </w:t>
      </w:r>
      <w:r w:rsidRPr="000A28B9">
        <w:rPr>
          <w:lang w:val="fr-FR"/>
        </w:rPr>
        <w:t>est énon</w:t>
      </w:r>
      <w:r w:rsidR="000A28B9" w:rsidRPr="000A28B9">
        <w:rPr>
          <w:lang w:val="fr-FR"/>
        </w:rPr>
        <w:t>cé.  Ac</w:t>
      </w:r>
      <w:r w:rsidRPr="000A28B9">
        <w:rPr>
          <w:lang w:val="fr-FR"/>
        </w:rPr>
        <w:t>tuellement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 xml:space="preserve">la seule </w:t>
      </w:r>
      <w:r w:rsidR="006B5A6F" w:rsidRPr="000A28B9">
        <w:rPr>
          <w:lang w:val="fr-FR"/>
        </w:rPr>
        <w:t>r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>f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rence </w:t>
      </w:r>
      <w:r w:rsidRPr="000A28B9">
        <w:rPr>
          <w:lang w:val="fr-FR"/>
        </w:rPr>
        <w:t>à la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diversité dans les avis de vacance est la phrase </w:t>
      </w:r>
      <w:r w:rsidR="006B5A6F" w:rsidRPr="000A28B9">
        <w:rPr>
          <w:lang w:val="fr-FR"/>
        </w:rPr>
        <w:t>: “</w:t>
      </w:r>
      <w:r w:rsidRPr="000A28B9">
        <w:rPr>
          <w:lang w:val="fr-FR"/>
        </w:rPr>
        <w:t xml:space="preserve">Les candidatures des personnes de </w:t>
      </w:r>
      <w:r w:rsidRPr="000A28B9">
        <w:rPr>
          <w:lang w:val="fr-FR"/>
        </w:rPr>
        <w:lastRenderedPageBreak/>
        <w:t>sexe féminin qualifiées sont encouragées</w:t>
      </w:r>
      <w:r w:rsidR="006B5A6F" w:rsidRPr="000A28B9">
        <w:rPr>
          <w:lang w:val="fr-FR"/>
        </w:rPr>
        <w:t xml:space="preserve">.”  </w:t>
      </w:r>
      <w:r w:rsidRPr="000A28B9">
        <w:rPr>
          <w:lang w:val="fr-FR"/>
        </w:rPr>
        <w:t xml:space="preserve">Il est grand temps que </w:t>
      </w:r>
      <w:r w:rsidR="00743751">
        <w:rPr>
          <w:lang w:val="fr-FR"/>
        </w:rPr>
        <w:t>les</w:t>
      </w:r>
      <w:r w:rsidRPr="000A28B9">
        <w:rPr>
          <w:lang w:val="fr-FR"/>
        </w:rPr>
        <w:t xml:space="preserve"> critère</w:t>
      </w:r>
      <w:r w:rsidR="00743751">
        <w:rPr>
          <w:lang w:val="fr-FR"/>
        </w:rPr>
        <w:t>s</w:t>
      </w:r>
      <w:r w:rsidRPr="000A28B9">
        <w:rPr>
          <w:lang w:val="fr-FR"/>
        </w:rPr>
        <w:t xml:space="preserve"> </w:t>
      </w:r>
      <w:r w:rsidR="00313F25" w:rsidRPr="000A28B9">
        <w:rPr>
          <w:lang w:val="fr-FR"/>
        </w:rPr>
        <w:t>essentiel</w:t>
      </w:r>
      <w:r w:rsidR="00743751">
        <w:rPr>
          <w:lang w:val="fr-FR"/>
        </w:rPr>
        <w:t>s</w:t>
      </w:r>
      <w:r w:rsidRPr="000A28B9">
        <w:rPr>
          <w:lang w:val="fr-FR"/>
        </w:rPr>
        <w:t xml:space="preserve"> qu</w:t>
      </w:r>
      <w:r w:rsidR="00743751">
        <w:rPr>
          <w:lang w:val="fr-FR"/>
        </w:rPr>
        <w:t>i sous-tendent le principe</w:t>
      </w:r>
      <w:r w:rsidRPr="000A28B9">
        <w:rPr>
          <w:lang w:val="fr-FR"/>
        </w:rPr>
        <w:t xml:space="preserve"> </w:t>
      </w:r>
      <w:r w:rsidR="00743751">
        <w:rPr>
          <w:lang w:val="fr-FR"/>
        </w:rPr>
        <w:t>de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diversité au sein de l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 xml:space="preserve">Organisation, </w:t>
      </w:r>
      <w:r w:rsidR="00743751">
        <w:rPr>
          <w:lang w:val="fr-FR"/>
        </w:rPr>
        <w:t>à savoir le</w:t>
      </w:r>
      <w:r w:rsidRPr="000A28B9">
        <w:rPr>
          <w:lang w:val="fr-FR"/>
        </w:rPr>
        <w:t xml:space="preserve"> gen</w:t>
      </w:r>
      <w:r w:rsidR="006B5A6F" w:rsidRPr="000A28B9">
        <w:rPr>
          <w:lang w:val="fr-FR"/>
        </w:rPr>
        <w:t>r</w:t>
      </w:r>
      <w:r w:rsidRPr="000A28B9">
        <w:rPr>
          <w:lang w:val="fr-FR"/>
        </w:rPr>
        <w:t>e</w:t>
      </w:r>
      <w:r w:rsidR="006B5A6F" w:rsidRPr="000A28B9">
        <w:rPr>
          <w:lang w:val="fr-FR"/>
        </w:rPr>
        <w:t xml:space="preserve"> </w:t>
      </w:r>
      <w:r w:rsidRPr="000A28B9">
        <w:rPr>
          <w:lang w:val="fr-FR"/>
        </w:rPr>
        <w:t>et</w:t>
      </w:r>
      <w:r w:rsidR="006B5A6F" w:rsidRPr="000A28B9">
        <w:rPr>
          <w:lang w:val="fr-FR"/>
        </w:rPr>
        <w:t xml:space="preserve"> </w:t>
      </w:r>
      <w:r w:rsidR="00313F25" w:rsidRPr="000A28B9">
        <w:rPr>
          <w:lang w:val="fr-FR"/>
        </w:rPr>
        <w:t>la</w:t>
      </w:r>
      <w:r w:rsidRPr="000A28B9">
        <w:rPr>
          <w:lang w:val="fr-FR"/>
        </w:rPr>
        <w:t xml:space="preserve"> </w:t>
      </w:r>
      <w:r w:rsidR="006B5A6F" w:rsidRPr="000A28B9">
        <w:rPr>
          <w:lang w:val="fr-FR"/>
        </w:rPr>
        <w:t>nationalit</w:t>
      </w:r>
      <w:r w:rsidRPr="000A28B9">
        <w:rPr>
          <w:lang w:val="fr-FR"/>
        </w:rPr>
        <w:t>é</w:t>
      </w:r>
      <w:r w:rsidR="006B5A6F" w:rsidRPr="000A28B9">
        <w:rPr>
          <w:lang w:val="fr-FR"/>
        </w:rPr>
        <w:t xml:space="preserve">, </w:t>
      </w:r>
      <w:r w:rsidRPr="000A28B9">
        <w:rPr>
          <w:lang w:val="fr-FR"/>
        </w:rPr>
        <w:t>fasse</w:t>
      </w:r>
      <w:r w:rsidR="00743751">
        <w:rPr>
          <w:lang w:val="fr-FR"/>
        </w:rPr>
        <w:t>nt</w:t>
      </w:r>
      <w:r w:rsidRPr="000A28B9">
        <w:rPr>
          <w:lang w:val="fr-FR"/>
        </w:rPr>
        <w:t xml:space="preserve"> partie</w:t>
      </w:r>
      <w:r w:rsidR="006B5A6F" w:rsidRPr="000A28B9">
        <w:rPr>
          <w:lang w:val="fr-FR"/>
        </w:rPr>
        <w:t xml:space="preserve"> int</w:t>
      </w:r>
      <w:r w:rsidRPr="000A28B9">
        <w:rPr>
          <w:lang w:val="fr-FR"/>
        </w:rPr>
        <w:t xml:space="preserve">égrante des </w:t>
      </w:r>
      <w:r w:rsidR="006B5A6F" w:rsidRPr="000A28B9">
        <w:rPr>
          <w:lang w:val="fr-FR"/>
        </w:rPr>
        <w:t>informati</w:t>
      </w:r>
      <w:r w:rsidRPr="000A28B9">
        <w:rPr>
          <w:lang w:val="fr-FR"/>
        </w:rPr>
        <w:t>ons communiquées aux candidats potentie</w:t>
      </w:r>
      <w:r w:rsidR="000A28B9" w:rsidRPr="000A28B9">
        <w:rPr>
          <w:lang w:val="fr-FR"/>
        </w:rPr>
        <w:t>ls.  La</w:t>
      </w:r>
      <w:r w:rsidR="006B5A6F" w:rsidRPr="000A28B9">
        <w:rPr>
          <w:lang w:val="fr-FR"/>
        </w:rPr>
        <w:t xml:space="preserve"> section </w:t>
      </w:r>
      <w:r w:rsidRPr="000A28B9">
        <w:rPr>
          <w:lang w:val="fr-FR"/>
        </w:rPr>
        <w:t>sur la diversité qu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>il est proposé d</w:t>
      </w:r>
      <w:r w:rsidR="00D47C19" w:rsidRPr="000A28B9">
        <w:rPr>
          <w:lang w:val="fr-FR"/>
        </w:rPr>
        <w:t>’</w:t>
      </w:r>
      <w:r w:rsidRPr="000A28B9">
        <w:rPr>
          <w:lang w:val="fr-FR"/>
        </w:rPr>
        <w:t xml:space="preserve">ajouter pourrait comprendre la phrase suivante : </w:t>
      </w:r>
      <w:r w:rsidR="006B5A6F" w:rsidRPr="000A28B9">
        <w:rPr>
          <w:lang w:val="fr-FR"/>
        </w:rPr>
        <w:t>“</w:t>
      </w:r>
      <w:r w:rsidRPr="000A28B9">
        <w:rPr>
          <w:i/>
          <w:lang w:val="fr-FR"/>
        </w:rPr>
        <w:t xml:space="preserve">Les candidatures des personnes de sexe féminin qualifiées </w:t>
      </w:r>
      <w:r w:rsidR="00321409" w:rsidRPr="000A28B9">
        <w:rPr>
          <w:i/>
          <w:lang w:val="fr-FR"/>
        </w:rPr>
        <w:t>et des ressortissants qualifiés issus d</w:t>
      </w:r>
      <w:r w:rsidR="00D47C19" w:rsidRPr="000A28B9">
        <w:rPr>
          <w:i/>
          <w:lang w:val="fr-FR"/>
        </w:rPr>
        <w:t>’</w:t>
      </w:r>
      <w:r w:rsidR="00321409" w:rsidRPr="000A28B9">
        <w:rPr>
          <w:i/>
          <w:lang w:val="fr-FR"/>
        </w:rPr>
        <w:t xml:space="preserve">États membres </w:t>
      </w:r>
      <w:r w:rsidR="009F3B04" w:rsidRPr="000A28B9">
        <w:rPr>
          <w:i/>
          <w:lang w:val="fr-FR"/>
        </w:rPr>
        <w:t>non rep</w:t>
      </w:r>
      <w:r w:rsidR="00FE64D2" w:rsidRPr="000A28B9">
        <w:rPr>
          <w:i/>
          <w:lang w:val="fr-FR"/>
        </w:rPr>
        <w:t>résentés</w:t>
      </w:r>
      <w:r w:rsidR="00321409" w:rsidRPr="000A28B9">
        <w:rPr>
          <w:i/>
          <w:lang w:val="fr-FR"/>
        </w:rPr>
        <w:t xml:space="preserve"> de l</w:t>
      </w:r>
      <w:r w:rsidR="00D47C19" w:rsidRPr="000A28B9">
        <w:rPr>
          <w:i/>
          <w:lang w:val="fr-FR"/>
        </w:rPr>
        <w:t>’</w:t>
      </w:r>
      <w:r w:rsidR="00321409" w:rsidRPr="000A28B9">
        <w:rPr>
          <w:i/>
          <w:lang w:val="fr-FR"/>
        </w:rPr>
        <w:t>OMPI et de régions géographiques sous</w:t>
      </w:r>
      <w:r w:rsidR="000A28B9" w:rsidRPr="000A28B9">
        <w:rPr>
          <w:i/>
          <w:lang w:val="fr-FR"/>
        </w:rPr>
        <w:noBreakHyphen/>
      </w:r>
      <w:r w:rsidR="00321409" w:rsidRPr="000A28B9">
        <w:rPr>
          <w:i/>
          <w:lang w:val="fr-FR"/>
        </w:rPr>
        <w:t>représentées sont</w:t>
      </w:r>
      <w:r w:rsidR="006B5A6F" w:rsidRPr="000A28B9">
        <w:rPr>
          <w:i/>
          <w:lang w:val="fr-FR"/>
        </w:rPr>
        <w:t xml:space="preserve"> encourag</w:t>
      </w:r>
      <w:r w:rsidR="00321409" w:rsidRPr="000A28B9">
        <w:rPr>
          <w:i/>
          <w:lang w:val="fr-FR"/>
        </w:rPr>
        <w:t>é</w:t>
      </w:r>
      <w:r w:rsidR="000A28B9" w:rsidRPr="000A28B9">
        <w:rPr>
          <w:i/>
          <w:lang w:val="fr-FR"/>
        </w:rPr>
        <w:t>es.  Po</w:t>
      </w:r>
      <w:r w:rsidR="00321409" w:rsidRPr="000A28B9">
        <w:rPr>
          <w:i/>
          <w:lang w:val="fr-FR"/>
        </w:rPr>
        <w:t>ur obtenir une liste de ces</w:t>
      </w:r>
      <w:r w:rsidR="006B5A6F" w:rsidRPr="000A28B9">
        <w:rPr>
          <w:i/>
          <w:lang w:val="fr-FR"/>
        </w:rPr>
        <w:t xml:space="preserve"> </w:t>
      </w:r>
      <w:r w:rsidR="00321409" w:rsidRPr="000A28B9">
        <w:rPr>
          <w:i/>
          <w:lang w:val="fr-FR"/>
        </w:rPr>
        <w:t xml:space="preserve">États membres </w:t>
      </w:r>
      <w:r w:rsidR="009F3B04" w:rsidRPr="000A28B9">
        <w:rPr>
          <w:i/>
          <w:lang w:val="fr-FR"/>
        </w:rPr>
        <w:t>non rep</w:t>
      </w:r>
      <w:r w:rsidR="00FE64D2" w:rsidRPr="000A28B9">
        <w:rPr>
          <w:i/>
          <w:lang w:val="fr-FR"/>
        </w:rPr>
        <w:t>résentés</w:t>
      </w:r>
      <w:r w:rsidR="00321409" w:rsidRPr="000A28B9">
        <w:rPr>
          <w:i/>
          <w:lang w:val="fr-FR"/>
        </w:rPr>
        <w:t xml:space="preserve"> et de ces régions géographiques sous</w:t>
      </w:r>
      <w:r w:rsidR="000A28B9" w:rsidRPr="000A28B9">
        <w:rPr>
          <w:i/>
          <w:lang w:val="fr-FR"/>
        </w:rPr>
        <w:noBreakHyphen/>
      </w:r>
      <w:r w:rsidR="00321409" w:rsidRPr="000A28B9">
        <w:rPr>
          <w:i/>
          <w:lang w:val="fr-FR"/>
        </w:rPr>
        <w:t>représentées</w:t>
      </w:r>
      <w:r w:rsidR="006B5A6F" w:rsidRPr="000A28B9">
        <w:rPr>
          <w:i/>
          <w:lang w:val="fr-FR"/>
        </w:rPr>
        <w:t xml:space="preserve">, </w:t>
      </w:r>
      <w:r w:rsidR="00321409" w:rsidRPr="000A28B9">
        <w:rPr>
          <w:i/>
          <w:lang w:val="fr-FR"/>
        </w:rPr>
        <w:t>veuillez</w:t>
      </w:r>
      <w:r w:rsidR="006B5A6F" w:rsidRPr="000A28B9">
        <w:rPr>
          <w:i/>
          <w:lang w:val="fr-FR"/>
        </w:rPr>
        <w:t xml:space="preserve"> </w:t>
      </w:r>
      <w:r w:rsidR="00321409" w:rsidRPr="000A28B9">
        <w:rPr>
          <w:i/>
          <w:color w:val="0606BC"/>
          <w:u w:val="single"/>
          <w:lang w:val="fr-FR"/>
        </w:rPr>
        <w:t>cliquer ici</w:t>
      </w:r>
      <w:r w:rsidR="006B5A6F" w:rsidRPr="000A28B9">
        <w:rPr>
          <w:lang w:val="fr-FR"/>
        </w:rPr>
        <w:t>.” [</w:t>
      </w:r>
      <w:r w:rsidR="00321409" w:rsidRPr="000A28B9">
        <w:rPr>
          <w:lang w:val="fr-FR"/>
        </w:rPr>
        <w:t xml:space="preserve">Un lien </w:t>
      </w:r>
      <w:r w:rsidR="00743751">
        <w:rPr>
          <w:lang w:val="fr-FR"/>
        </w:rPr>
        <w:t>devra être</w:t>
      </w:r>
      <w:r w:rsidR="00321409" w:rsidRPr="000A28B9">
        <w:rPr>
          <w:lang w:val="fr-FR"/>
        </w:rPr>
        <w:t xml:space="preserve"> </w:t>
      </w:r>
      <w:r w:rsidR="00313F25" w:rsidRPr="000A28B9">
        <w:rPr>
          <w:lang w:val="fr-FR"/>
        </w:rPr>
        <w:t>créé</w:t>
      </w:r>
      <w:r w:rsidR="00321409" w:rsidRPr="000A28B9">
        <w:rPr>
          <w:lang w:val="fr-FR"/>
        </w:rPr>
        <w:t xml:space="preserve"> sur le site Web de</w:t>
      </w:r>
      <w:r w:rsidR="006B5A6F" w:rsidRPr="000A28B9">
        <w:rPr>
          <w:lang w:val="fr-FR"/>
        </w:rPr>
        <w:t xml:space="preserve"> </w:t>
      </w:r>
      <w:r w:rsidR="00321409" w:rsidRPr="000A28B9">
        <w:rPr>
          <w:lang w:val="fr-FR"/>
        </w:rPr>
        <w:t>l</w:t>
      </w:r>
      <w:r w:rsidR="00D47C19" w:rsidRPr="000A28B9">
        <w:rPr>
          <w:lang w:val="fr-FR"/>
        </w:rPr>
        <w:t>’</w:t>
      </w:r>
      <w:r w:rsidR="00321409" w:rsidRPr="000A28B9">
        <w:rPr>
          <w:lang w:val="fr-FR"/>
        </w:rPr>
        <w:t>OMPI, pour consulter ces</w:t>
      </w:r>
      <w:r w:rsidR="006B5A6F" w:rsidRPr="000A28B9">
        <w:rPr>
          <w:lang w:val="fr-FR"/>
        </w:rPr>
        <w:t xml:space="preserve"> list</w:t>
      </w:r>
      <w:r w:rsidR="00321409" w:rsidRPr="000A28B9">
        <w:rPr>
          <w:lang w:val="fr-FR"/>
        </w:rPr>
        <w:t>e</w:t>
      </w:r>
      <w:r w:rsidR="006B5A6F" w:rsidRPr="000A28B9">
        <w:rPr>
          <w:lang w:val="fr-FR"/>
        </w:rPr>
        <w:t>s r</w:t>
      </w:r>
      <w:r w:rsidR="00321409" w:rsidRPr="000A28B9">
        <w:rPr>
          <w:lang w:val="fr-FR"/>
        </w:rPr>
        <w:t>é</w:t>
      </w:r>
      <w:r w:rsidR="006B5A6F" w:rsidRPr="000A28B9">
        <w:rPr>
          <w:lang w:val="fr-FR"/>
        </w:rPr>
        <w:t>gul</w:t>
      </w:r>
      <w:r w:rsidR="00321409" w:rsidRPr="000A28B9">
        <w:rPr>
          <w:lang w:val="fr-FR"/>
        </w:rPr>
        <w:t>ièrement mises à jour par le</w:t>
      </w:r>
      <w:r w:rsidR="006B5A6F" w:rsidRPr="000A28B9">
        <w:rPr>
          <w:lang w:val="fr-FR"/>
        </w:rPr>
        <w:t xml:space="preserve"> Secr</w:t>
      </w:r>
      <w:r w:rsidR="00321409" w:rsidRPr="000A28B9">
        <w:rPr>
          <w:lang w:val="fr-FR"/>
        </w:rPr>
        <w:t>é</w:t>
      </w:r>
      <w:r w:rsidR="006B5A6F" w:rsidRPr="000A28B9">
        <w:rPr>
          <w:lang w:val="fr-FR"/>
        </w:rPr>
        <w:t>tariat.]</w:t>
      </w:r>
    </w:p>
    <w:p w14:paraId="13C1FF37" w14:textId="6E6D249F" w:rsidR="008712B0" w:rsidRPr="000A28B9" w:rsidRDefault="00CF3785" w:rsidP="008712B0">
      <w:pPr>
        <w:pStyle w:val="ONUMFS"/>
        <w:rPr>
          <w:lang w:val="fr-FR"/>
        </w:rPr>
      </w:pPr>
      <w:r w:rsidRPr="000A28B9">
        <w:rPr>
          <w:lang w:val="fr-FR"/>
        </w:rPr>
        <w:t>I</w:t>
      </w:r>
      <w:r w:rsidR="00321409" w:rsidRPr="000A28B9">
        <w:rPr>
          <w:lang w:val="fr-FR"/>
        </w:rPr>
        <w:t>l e</w:t>
      </w:r>
      <w:r w:rsidRPr="000A28B9">
        <w:rPr>
          <w:lang w:val="fr-FR"/>
        </w:rPr>
        <w:t>s</w:t>
      </w:r>
      <w:r w:rsidR="00321409" w:rsidRPr="000A28B9">
        <w:rPr>
          <w:lang w:val="fr-FR"/>
        </w:rPr>
        <w:t>t</w:t>
      </w:r>
      <w:r w:rsidRPr="000A28B9">
        <w:rPr>
          <w:lang w:val="fr-FR"/>
        </w:rPr>
        <w:t xml:space="preserve"> </w:t>
      </w:r>
      <w:r w:rsidR="00321409" w:rsidRPr="000A28B9">
        <w:rPr>
          <w:lang w:val="fr-FR"/>
        </w:rPr>
        <w:t>proposé par le président que les</w:t>
      </w:r>
      <w:r w:rsidRPr="000A28B9">
        <w:rPr>
          <w:lang w:val="fr-FR"/>
        </w:rPr>
        <w:t xml:space="preserve"> </w:t>
      </w:r>
      <w:r w:rsidR="00321409" w:rsidRPr="000A28B9">
        <w:rPr>
          <w:lang w:val="fr-FR"/>
        </w:rPr>
        <w:t>autres</w:t>
      </w:r>
      <w:r w:rsidR="006B5A6F" w:rsidRPr="000A28B9">
        <w:rPr>
          <w:lang w:val="fr-FR"/>
        </w:rPr>
        <w:t xml:space="preserve"> observations </w:t>
      </w:r>
      <w:r w:rsidR="00321409" w:rsidRPr="000A28B9">
        <w:rPr>
          <w:lang w:val="fr-FR"/>
        </w:rPr>
        <w:t>et</w:t>
      </w:r>
      <w:r w:rsidR="006B5A6F" w:rsidRPr="000A28B9">
        <w:rPr>
          <w:lang w:val="fr-FR"/>
        </w:rPr>
        <w:t xml:space="preserve"> propos</w:t>
      </w:r>
      <w:r w:rsidR="00321409" w:rsidRPr="000A28B9">
        <w:rPr>
          <w:lang w:val="fr-FR"/>
        </w:rPr>
        <w:t>itions énoncées</w:t>
      </w:r>
      <w:r w:rsidR="006B5A6F" w:rsidRPr="000A28B9">
        <w:rPr>
          <w:lang w:val="fr-FR"/>
        </w:rPr>
        <w:t xml:space="preserve"> </w:t>
      </w:r>
      <w:r w:rsidR="00321409" w:rsidRPr="000A28B9">
        <w:rPr>
          <w:lang w:val="fr-FR"/>
        </w:rPr>
        <w:t>par les groupes</w:t>
      </w:r>
      <w:r w:rsidR="006B5A6F" w:rsidRPr="000A28B9">
        <w:rPr>
          <w:lang w:val="fr-FR"/>
        </w:rPr>
        <w:t xml:space="preserve"> r</w:t>
      </w:r>
      <w:r w:rsidR="00321409" w:rsidRPr="000A28B9">
        <w:rPr>
          <w:lang w:val="fr-FR"/>
        </w:rPr>
        <w:t>é</w:t>
      </w:r>
      <w:r w:rsidR="006B5A6F" w:rsidRPr="000A28B9">
        <w:rPr>
          <w:lang w:val="fr-FR"/>
        </w:rPr>
        <w:t>giona</w:t>
      </w:r>
      <w:r w:rsidR="00321409" w:rsidRPr="000A28B9">
        <w:rPr>
          <w:lang w:val="fr-FR"/>
        </w:rPr>
        <w:t>ux</w:t>
      </w:r>
      <w:r w:rsidR="006B5A6F" w:rsidRPr="000A28B9">
        <w:rPr>
          <w:lang w:val="fr-FR"/>
        </w:rPr>
        <w:t xml:space="preserve"> </w:t>
      </w:r>
      <w:r w:rsidR="00321409" w:rsidRPr="000A28B9">
        <w:rPr>
          <w:lang w:val="fr-FR"/>
        </w:rPr>
        <w:t>dans leurs communications soient examinées plus avant</w:t>
      </w:r>
      <w:r w:rsidR="006B5A6F" w:rsidRPr="000A28B9">
        <w:rPr>
          <w:lang w:val="fr-FR"/>
        </w:rPr>
        <w:t xml:space="preserve"> </w:t>
      </w:r>
      <w:r w:rsidR="00321409" w:rsidRPr="000A28B9">
        <w:rPr>
          <w:lang w:val="fr-FR"/>
        </w:rPr>
        <w:t>dans le cadre de réunions ultérieures</w:t>
      </w:r>
      <w:r w:rsidRPr="000A28B9">
        <w:rPr>
          <w:lang w:val="fr-FR"/>
        </w:rPr>
        <w:t xml:space="preserve">, </w:t>
      </w:r>
      <w:r w:rsidR="00321409" w:rsidRPr="000A28B9">
        <w:rPr>
          <w:lang w:val="fr-FR"/>
        </w:rPr>
        <w:t>sous réserve de l</w:t>
      </w:r>
      <w:r w:rsidR="00D47C19" w:rsidRPr="000A28B9">
        <w:rPr>
          <w:lang w:val="fr-FR"/>
        </w:rPr>
        <w:t>’</w:t>
      </w:r>
      <w:r w:rsidR="00321409" w:rsidRPr="000A28B9">
        <w:rPr>
          <w:lang w:val="fr-FR"/>
        </w:rPr>
        <w:t>approbation du Comité de c</w:t>
      </w:r>
      <w:r w:rsidRPr="000A28B9">
        <w:rPr>
          <w:lang w:val="fr-FR"/>
        </w:rPr>
        <w:t>oordination</w:t>
      </w:r>
      <w:r w:rsidR="0052724F" w:rsidRPr="000A28B9">
        <w:rPr>
          <w:lang w:val="fr-FR"/>
        </w:rPr>
        <w:t xml:space="preserve"> </w:t>
      </w:r>
      <w:r w:rsidR="00321409" w:rsidRPr="000A28B9">
        <w:rPr>
          <w:lang w:val="fr-FR"/>
        </w:rPr>
        <w:t xml:space="preserve">de </w:t>
      </w:r>
      <w:r w:rsidRPr="000A28B9">
        <w:rPr>
          <w:lang w:val="fr-FR"/>
        </w:rPr>
        <w:t>continue</w:t>
      </w:r>
      <w:r w:rsidR="00321409" w:rsidRPr="000A28B9">
        <w:rPr>
          <w:lang w:val="fr-FR"/>
        </w:rPr>
        <w:t>r d</w:t>
      </w:r>
      <w:r w:rsidR="00D47C19" w:rsidRPr="000A28B9">
        <w:rPr>
          <w:lang w:val="fr-FR"/>
        </w:rPr>
        <w:t>’</w:t>
      </w:r>
      <w:r w:rsidR="00321409" w:rsidRPr="000A28B9">
        <w:rPr>
          <w:lang w:val="fr-FR"/>
        </w:rPr>
        <w:t>organiser des</w:t>
      </w:r>
      <w:r w:rsidRPr="000A28B9">
        <w:rPr>
          <w:lang w:val="fr-FR"/>
        </w:rPr>
        <w:t xml:space="preserve"> </w:t>
      </w:r>
      <w:r w:rsidR="00321409" w:rsidRPr="000A28B9">
        <w:rPr>
          <w:lang w:val="fr-FR"/>
        </w:rPr>
        <w:t xml:space="preserve">réunions de </w:t>
      </w:r>
      <w:r w:rsidRPr="000A28B9">
        <w:rPr>
          <w:lang w:val="fr-FR"/>
        </w:rPr>
        <w:t xml:space="preserve">consultation, </w:t>
      </w:r>
      <w:r w:rsidR="00321409" w:rsidRPr="000A28B9">
        <w:rPr>
          <w:lang w:val="fr-FR"/>
        </w:rPr>
        <w:t>afin de</w:t>
      </w:r>
      <w:r w:rsidRPr="000A28B9">
        <w:rPr>
          <w:lang w:val="fr-FR"/>
        </w:rPr>
        <w:t xml:space="preserve"> formul</w:t>
      </w:r>
      <w:r w:rsidR="00321409" w:rsidRPr="000A28B9">
        <w:rPr>
          <w:lang w:val="fr-FR"/>
        </w:rPr>
        <w:t>er une nouvelle</w:t>
      </w:r>
      <w:r w:rsidR="006B5A6F" w:rsidRPr="000A28B9">
        <w:rPr>
          <w:lang w:val="fr-FR"/>
        </w:rPr>
        <w:t xml:space="preserve"> </w:t>
      </w:r>
      <w:r w:rsidR="00321409" w:rsidRPr="000A28B9">
        <w:rPr>
          <w:lang w:val="fr-FR"/>
        </w:rPr>
        <w:t>politique ou d</w:t>
      </w:r>
      <w:r w:rsidR="00D47C19" w:rsidRPr="000A28B9">
        <w:rPr>
          <w:lang w:val="fr-FR"/>
        </w:rPr>
        <w:t>’</w:t>
      </w:r>
      <w:r w:rsidR="00321409" w:rsidRPr="000A28B9">
        <w:rPr>
          <w:lang w:val="fr-FR"/>
        </w:rPr>
        <w:t xml:space="preserve">établir un nouveau </w:t>
      </w:r>
      <w:r w:rsidR="006B5A6F" w:rsidRPr="000A28B9">
        <w:rPr>
          <w:lang w:val="fr-FR"/>
        </w:rPr>
        <w:t>syst</w:t>
      </w:r>
      <w:r w:rsidR="00321409" w:rsidRPr="000A28B9">
        <w:rPr>
          <w:lang w:val="fr-FR"/>
        </w:rPr>
        <w:t>è</w:t>
      </w:r>
      <w:r w:rsidR="006B5A6F" w:rsidRPr="000A28B9">
        <w:rPr>
          <w:lang w:val="fr-FR"/>
        </w:rPr>
        <w:t>m</w:t>
      </w:r>
      <w:r w:rsidR="00321409" w:rsidRPr="000A28B9">
        <w:rPr>
          <w:lang w:val="fr-FR"/>
        </w:rPr>
        <w:t>e de</w:t>
      </w:r>
      <w:r w:rsidR="006B5A6F" w:rsidRPr="000A28B9">
        <w:rPr>
          <w:lang w:val="fr-FR"/>
        </w:rPr>
        <w:t xml:space="preserve"> </w:t>
      </w:r>
      <w:r w:rsidR="00321409" w:rsidRPr="000A28B9">
        <w:rPr>
          <w:lang w:val="fr-FR"/>
        </w:rPr>
        <w:t>répartition géographique en cas d</w:t>
      </w:r>
      <w:r w:rsidR="00D47C19" w:rsidRPr="000A28B9">
        <w:rPr>
          <w:lang w:val="fr-FR"/>
        </w:rPr>
        <w:t>’</w:t>
      </w:r>
      <w:r w:rsidR="00321409" w:rsidRPr="000A28B9">
        <w:rPr>
          <w:lang w:val="fr-FR"/>
        </w:rPr>
        <w:t>accord sur l</w:t>
      </w:r>
      <w:r w:rsidR="00D47C19" w:rsidRPr="000A28B9">
        <w:rPr>
          <w:lang w:val="fr-FR"/>
        </w:rPr>
        <w:t>’</w:t>
      </w:r>
      <w:r w:rsidR="00321409" w:rsidRPr="000A28B9">
        <w:rPr>
          <w:lang w:val="fr-FR"/>
        </w:rPr>
        <w:t>abandon des principes de </w:t>
      </w:r>
      <w:r w:rsidR="006B5A6F" w:rsidRPr="000A28B9">
        <w:rPr>
          <w:lang w:val="fr-FR"/>
        </w:rPr>
        <w:t>1975.</w:t>
      </w:r>
    </w:p>
    <w:p w14:paraId="14689D00" w14:textId="11DC23E6" w:rsidR="008712B0" w:rsidRPr="000A28B9" w:rsidRDefault="00321409" w:rsidP="00784D2A">
      <w:pPr>
        <w:pStyle w:val="ONUMFS"/>
        <w:ind w:left="5533"/>
        <w:rPr>
          <w:i/>
          <w:lang w:val="fr-FR"/>
        </w:rPr>
      </w:pPr>
      <w:bookmarkStart w:id="4" w:name="_GoBack"/>
      <w:bookmarkEnd w:id="4"/>
      <w:r w:rsidRPr="000A28B9">
        <w:rPr>
          <w:i/>
          <w:lang w:val="fr-FR"/>
        </w:rPr>
        <w:t>Le Comité de coordination de l</w:t>
      </w:r>
      <w:r w:rsidR="00D47C19" w:rsidRPr="000A28B9">
        <w:rPr>
          <w:i/>
          <w:lang w:val="fr-FR"/>
        </w:rPr>
        <w:t>’</w:t>
      </w:r>
      <w:r w:rsidRPr="000A28B9">
        <w:rPr>
          <w:i/>
          <w:lang w:val="fr-FR"/>
        </w:rPr>
        <w:t>OMPI est invité à</w:t>
      </w:r>
      <w:r w:rsidR="00DC0681" w:rsidRPr="000A28B9">
        <w:rPr>
          <w:i/>
          <w:lang w:val="fr-FR"/>
        </w:rPr>
        <w:t> </w:t>
      </w:r>
      <w:r w:rsidR="0052724F" w:rsidRPr="000A28B9">
        <w:rPr>
          <w:i/>
          <w:lang w:val="fr-FR"/>
        </w:rPr>
        <w:t>:</w:t>
      </w:r>
    </w:p>
    <w:p w14:paraId="0C5BCF70" w14:textId="77777777" w:rsidR="008712B0" w:rsidRPr="000A28B9" w:rsidRDefault="00321409" w:rsidP="00787905">
      <w:pPr>
        <w:pStyle w:val="ONUMFS"/>
        <w:numPr>
          <w:ilvl w:val="2"/>
          <w:numId w:val="14"/>
        </w:numPr>
        <w:tabs>
          <w:tab w:val="left" w:pos="6237"/>
        </w:tabs>
        <w:ind w:left="6237"/>
        <w:rPr>
          <w:i/>
          <w:lang w:val="fr-FR"/>
        </w:rPr>
      </w:pPr>
      <w:r w:rsidRPr="000A28B9">
        <w:rPr>
          <w:i/>
          <w:lang w:val="fr-FR"/>
        </w:rPr>
        <w:t>prendre</w:t>
      </w:r>
      <w:r w:rsidR="004B4831" w:rsidRPr="000A28B9">
        <w:rPr>
          <w:i/>
          <w:lang w:val="fr-FR"/>
        </w:rPr>
        <w:t xml:space="preserve"> note </w:t>
      </w:r>
      <w:r w:rsidRPr="000A28B9">
        <w:rPr>
          <w:i/>
          <w:lang w:val="fr-FR"/>
        </w:rPr>
        <w:t>du</w:t>
      </w:r>
      <w:r w:rsidR="004B4831" w:rsidRPr="000A28B9">
        <w:rPr>
          <w:i/>
          <w:lang w:val="fr-FR"/>
        </w:rPr>
        <w:t xml:space="preserve"> </w:t>
      </w:r>
      <w:r w:rsidR="0052724F" w:rsidRPr="000A28B9">
        <w:rPr>
          <w:i/>
          <w:lang w:val="fr-FR"/>
        </w:rPr>
        <w:t>“R</w:t>
      </w:r>
      <w:r w:rsidRPr="000A28B9">
        <w:rPr>
          <w:i/>
          <w:lang w:val="fr-FR"/>
        </w:rPr>
        <w:t>ap</w:t>
      </w:r>
      <w:r w:rsidR="0052724F" w:rsidRPr="000A28B9">
        <w:rPr>
          <w:i/>
          <w:lang w:val="fr-FR"/>
        </w:rPr>
        <w:t xml:space="preserve">port </w:t>
      </w:r>
      <w:r w:rsidRPr="000A28B9">
        <w:rPr>
          <w:i/>
          <w:lang w:val="fr-FR"/>
        </w:rPr>
        <w:t>sur la</w:t>
      </w:r>
      <w:r w:rsidR="0052724F" w:rsidRPr="000A28B9">
        <w:rPr>
          <w:i/>
          <w:lang w:val="fr-FR"/>
        </w:rPr>
        <w:t xml:space="preserve"> </w:t>
      </w:r>
      <w:r w:rsidRPr="000A28B9">
        <w:rPr>
          <w:i/>
          <w:lang w:val="fr-FR"/>
        </w:rPr>
        <w:t>répartition géographique</w:t>
      </w:r>
      <w:r w:rsidR="0052724F" w:rsidRPr="000A28B9">
        <w:rPr>
          <w:i/>
          <w:lang w:val="fr-FR"/>
        </w:rPr>
        <w:t xml:space="preserve">” (document WO/CC/73/5); </w:t>
      </w:r>
      <w:r w:rsidR="008E6A06" w:rsidRPr="000A28B9">
        <w:rPr>
          <w:i/>
          <w:lang w:val="fr-FR"/>
        </w:rPr>
        <w:t xml:space="preserve"> </w:t>
      </w:r>
      <w:r w:rsidRPr="000A28B9">
        <w:rPr>
          <w:i/>
          <w:lang w:val="fr-FR"/>
        </w:rPr>
        <w:t>et</w:t>
      </w:r>
    </w:p>
    <w:p w14:paraId="3931A546" w14:textId="20843108" w:rsidR="008712B0" w:rsidRPr="000A28B9" w:rsidRDefault="00103EEB" w:rsidP="00787905">
      <w:pPr>
        <w:pStyle w:val="ONUMFS"/>
        <w:numPr>
          <w:ilvl w:val="2"/>
          <w:numId w:val="14"/>
        </w:numPr>
        <w:tabs>
          <w:tab w:val="left" w:pos="6237"/>
        </w:tabs>
        <w:ind w:left="6237"/>
        <w:rPr>
          <w:i/>
          <w:lang w:val="fr-FR"/>
        </w:rPr>
      </w:pPr>
      <w:r w:rsidRPr="000A28B9">
        <w:rPr>
          <w:i/>
          <w:lang w:val="fr-FR"/>
        </w:rPr>
        <w:t>entériner les</w:t>
      </w:r>
      <w:r w:rsidR="004B4831" w:rsidRPr="000A28B9">
        <w:rPr>
          <w:i/>
          <w:lang w:val="fr-FR"/>
        </w:rPr>
        <w:t xml:space="preserve"> </w:t>
      </w:r>
      <w:r w:rsidRPr="000A28B9">
        <w:rPr>
          <w:i/>
          <w:lang w:val="fr-FR"/>
        </w:rPr>
        <w:t xml:space="preserve">recommandations </w:t>
      </w:r>
      <w:r w:rsidR="004B4831" w:rsidRPr="000A28B9">
        <w:rPr>
          <w:i/>
          <w:lang w:val="fr-FR"/>
        </w:rPr>
        <w:t>pr</w:t>
      </w:r>
      <w:r w:rsidRPr="000A28B9">
        <w:rPr>
          <w:i/>
          <w:lang w:val="fr-FR"/>
        </w:rPr>
        <w:t>é</w:t>
      </w:r>
      <w:r w:rsidR="004B4831" w:rsidRPr="000A28B9">
        <w:rPr>
          <w:i/>
          <w:lang w:val="fr-FR"/>
        </w:rPr>
        <w:t>limina</w:t>
      </w:r>
      <w:r w:rsidRPr="000A28B9">
        <w:rPr>
          <w:i/>
          <w:lang w:val="fr-FR"/>
        </w:rPr>
        <w:t>ires décrites aux</w:t>
      </w:r>
      <w:r w:rsidR="004B4831" w:rsidRPr="000A28B9">
        <w:rPr>
          <w:i/>
          <w:lang w:val="fr-FR"/>
        </w:rPr>
        <w:t xml:space="preserve"> paragraph</w:t>
      </w:r>
      <w:r w:rsidRPr="000A28B9">
        <w:rPr>
          <w:i/>
          <w:lang w:val="fr-FR"/>
        </w:rPr>
        <w:t>e</w:t>
      </w:r>
      <w:r w:rsidR="0052724F" w:rsidRPr="000A28B9">
        <w:rPr>
          <w:i/>
          <w:lang w:val="fr-FR"/>
        </w:rPr>
        <w:t>s</w:t>
      </w:r>
      <w:r w:rsidR="00DC0681" w:rsidRPr="000A28B9">
        <w:rPr>
          <w:i/>
          <w:lang w:val="fr-FR"/>
        </w:rPr>
        <w:t> </w:t>
      </w:r>
      <w:r w:rsidR="004B4831" w:rsidRPr="000A28B9">
        <w:rPr>
          <w:i/>
          <w:lang w:val="fr-FR"/>
        </w:rPr>
        <w:t>17</w:t>
      </w:r>
      <w:r w:rsidR="0052724F" w:rsidRPr="000A28B9">
        <w:rPr>
          <w:i/>
          <w:lang w:val="fr-FR"/>
        </w:rPr>
        <w:t xml:space="preserve"> </w:t>
      </w:r>
      <w:r w:rsidRPr="000A28B9">
        <w:rPr>
          <w:i/>
          <w:lang w:val="fr-FR"/>
        </w:rPr>
        <w:t>et</w:t>
      </w:r>
      <w:r w:rsidR="004B4831" w:rsidRPr="000A28B9">
        <w:rPr>
          <w:i/>
          <w:lang w:val="fr-FR"/>
        </w:rPr>
        <w:t xml:space="preserve"> 18 </w:t>
      </w:r>
      <w:r w:rsidRPr="000A28B9">
        <w:rPr>
          <w:i/>
          <w:lang w:val="fr-FR"/>
        </w:rPr>
        <w:t>du même</w:t>
      </w:r>
      <w:r w:rsidR="0052724F" w:rsidRPr="000A28B9">
        <w:rPr>
          <w:i/>
          <w:lang w:val="fr-FR"/>
        </w:rPr>
        <w:t xml:space="preserve"> document</w:t>
      </w:r>
      <w:r w:rsidR="004B4831" w:rsidRPr="000A28B9">
        <w:rPr>
          <w:i/>
          <w:lang w:val="fr-FR"/>
        </w:rPr>
        <w:t>.</w:t>
      </w:r>
    </w:p>
    <w:p w14:paraId="409E4100" w14:textId="77777777" w:rsidR="00784D2A" w:rsidRPr="000A28B9" w:rsidRDefault="00784D2A" w:rsidP="0052724F">
      <w:pPr>
        <w:pStyle w:val="ListParagraph"/>
        <w:tabs>
          <w:tab w:val="left" w:pos="567"/>
          <w:tab w:val="left" w:pos="5954"/>
        </w:tabs>
        <w:ind w:left="5533"/>
        <w:rPr>
          <w:lang w:val="fr-FR"/>
        </w:rPr>
      </w:pPr>
    </w:p>
    <w:p w14:paraId="12307D49" w14:textId="77777777" w:rsidR="00784D2A" w:rsidRPr="000A28B9" w:rsidRDefault="00784D2A" w:rsidP="0052724F">
      <w:pPr>
        <w:pStyle w:val="ListParagraph"/>
        <w:tabs>
          <w:tab w:val="left" w:pos="567"/>
          <w:tab w:val="left" w:pos="5954"/>
        </w:tabs>
        <w:ind w:left="5533"/>
        <w:rPr>
          <w:lang w:val="fr-FR"/>
        </w:rPr>
      </w:pPr>
    </w:p>
    <w:p w14:paraId="69431CA7" w14:textId="77777777" w:rsidR="00790C2F" w:rsidRPr="008712B0" w:rsidRDefault="00790C2F" w:rsidP="0052724F">
      <w:pPr>
        <w:pStyle w:val="ListParagraph"/>
        <w:tabs>
          <w:tab w:val="left" w:pos="567"/>
          <w:tab w:val="left" w:pos="5954"/>
        </w:tabs>
        <w:ind w:left="5533"/>
        <w:rPr>
          <w:lang w:val="fr-FR"/>
        </w:rPr>
      </w:pPr>
      <w:r w:rsidRPr="000A28B9">
        <w:rPr>
          <w:lang w:val="fr-FR"/>
        </w:rPr>
        <w:t>[</w:t>
      </w:r>
      <w:r w:rsidR="003E3135" w:rsidRPr="000A28B9">
        <w:rPr>
          <w:lang w:val="fr-FR"/>
        </w:rPr>
        <w:t xml:space="preserve">Fin du </w:t>
      </w:r>
      <w:r w:rsidRPr="000A28B9">
        <w:rPr>
          <w:lang w:val="fr-FR"/>
        </w:rPr>
        <w:t>document]</w:t>
      </w:r>
    </w:p>
    <w:sectPr w:rsidR="00790C2F" w:rsidRPr="008712B0" w:rsidSect="00ED5C36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D985D" w14:textId="77777777" w:rsidR="004718E6" w:rsidRDefault="004718E6">
      <w:r>
        <w:separator/>
      </w:r>
    </w:p>
  </w:endnote>
  <w:endnote w:type="continuationSeparator" w:id="0">
    <w:p w14:paraId="0E264BEC" w14:textId="77777777" w:rsidR="004718E6" w:rsidRDefault="004718E6" w:rsidP="003B38C1">
      <w:r>
        <w:separator/>
      </w:r>
    </w:p>
    <w:p w14:paraId="6E3B463E" w14:textId="77777777" w:rsidR="004718E6" w:rsidRPr="00D47C19" w:rsidRDefault="004718E6" w:rsidP="003B38C1">
      <w:pPr>
        <w:spacing w:after="60"/>
        <w:rPr>
          <w:sz w:val="17"/>
          <w:lang w:val="en-US"/>
        </w:rPr>
      </w:pPr>
      <w:r w:rsidRPr="00D47C19">
        <w:rPr>
          <w:sz w:val="17"/>
          <w:lang w:val="en-US"/>
        </w:rPr>
        <w:t>[Endnote continued from previous page]</w:t>
      </w:r>
    </w:p>
  </w:endnote>
  <w:endnote w:type="continuationNotice" w:id="1">
    <w:p w14:paraId="485361E4" w14:textId="77777777" w:rsidR="004718E6" w:rsidRPr="00D47C19" w:rsidRDefault="004718E6" w:rsidP="003B38C1">
      <w:pPr>
        <w:spacing w:before="60"/>
        <w:jc w:val="right"/>
        <w:rPr>
          <w:sz w:val="17"/>
          <w:lang w:val="en-US"/>
        </w:rPr>
      </w:pPr>
      <w:r w:rsidRPr="00D47C19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2F6DC" w14:textId="77777777" w:rsidR="004718E6" w:rsidRDefault="004718E6">
      <w:r>
        <w:separator/>
      </w:r>
    </w:p>
  </w:footnote>
  <w:footnote w:type="continuationSeparator" w:id="0">
    <w:p w14:paraId="1BB440CE" w14:textId="77777777" w:rsidR="004718E6" w:rsidRDefault="004718E6" w:rsidP="008B60B2">
      <w:r>
        <w:separator/>
      </w:r>
    </w:p>
    <w:p w14:paraId="6D26D7B4" w14:textId="77777777" w:rsidR="004718E6" w:rsidRPr="00D47C19" w:rsidRDefault="004718E6" w:rsidP="008B60B2">
      <w:pPr>
        <w:spacing w:after="60"/>
        <w:rPr>
          <w:sz w:val="17"/>
          <w:lang w:val="en-US"/>
        </w:rPr>
      </w:pPr>
      <w:r w:rsidRPr="00D47C19">
        <w:rPr>
          <w:sz w:val="17"/>
          <w:lang w:val="en-US"/>
        </w:rPr>
        <w:t>[Footnote continued from previous page]</w:t>
      </w:r>
    </w:p>
  </w:footnote>
  <w:footnote w:type="continuationNotice" w:id="1">
    <w:p w14:paraId="301285F7" w14:textId="77777777" w:rsidR="004718E6" w:rsidRPr="00D47C19" w:rsidRDefault="004718E6" w:rsidP="008B60B2">
      <w:pPr>
        <w:spacing w:before="60"/>
        <w:jc w:val="right"/>
        <w:rPr>
          <w:sz w:val="17"/>
          <w:lang w:val="en-US"/>
        </w:rPr>
      </w:pPr>
      <w:r w:rsidRPr="00D47C19">
        <w:rPr>
          <w:sz w:val="17"/>
          <w:lang w:val="en-US"/>
        </w:rPr>
        <w:t>[Footnote continued on next page]</w:t>
      </w:r>
    </w:p>
  </w:footnote>
  <w:footnote w:id="2">
    <w:p w14:paraId="4EAF2947" w14:textId="3B693E56" w:rsidR="008712B0" w:rsidRPr="00F7372A" w:rsidRDefault="008712B0" w:rsidP="008712B0">
      <w:pPr>
        <w:pStyle w:val="FootnoteText"/>
      </w:pPr>
      <w:r>
        <w:rPr>
          <w:rStyle w:val="FootnoteReference"/>
        </w:rPr>
        <w:footnoteRef/>
      </w:r>
      <w:r w:rsidRPr="00F117A9">
        <w:t xml:space="preserve"> </w:t>
      </w:r>
      <w:r w:rsidRPr="00F117A9">
        <w:tab/>
        <w:t xml:space="preserve">Les données sur la répartition géographique des postes en juin 2014, juin 2015 et juin 2016 </w:t>
      </w:r>
      <w:r>
        <w:t>figurent dans l</w:t>
      </w:r>
      <w:r w:rsidR="00BE1866">
        <w:t>’</w:t>
      </w:r>
      <w:r>
        <w:t>annexe </w:t>
      </w:r>
      <w:r w:rsidRPr="00F117A9">
        <w:t>II</w:t>
      </w:r>
      <w:r>
        <w:t xml:space="preserve"> du</w:t>
      </w:r>
      <w:r w:rsidRPr="00F117A9">
        <w:t xml:space="preserve"> Rapport annuel sur les ressources humaines </w:t>
      </w:r>
      <w:r>
        <w:t>pour ces</w:t>
      </w:r>
      <w:r w:rsidRPr="00F117A9">
        <w:t xml:space="preserve"> p</w:t>
      </w:r>
      <w:r>
        <w:t>é</w:t>
      </w:r>
      <w:r w:rsidRPr="00F117A9">
        <w:t>riod</w:t>
      </w:r>
      <w:r>
        <w:t>e</w:t>
      </w:r>
      <w:r w:rsidRPr="00F117A9">
        <w:t xml:space="preserve">s.  </w:t>
      </w:r>
      <w:r w:rsidRPr="00F7372A">
        <w:t>Les rapports sont disponibles sur le site We</w:t>
      </w:r>
      <w:r>
        <w:t>b</w:t>
      </w:r>
      <w:r w:rsidRPr="00F7372A">
        <w:t xml:space="preserve"> de l</w:t>
      </w:r>
      <w:r w:rsidR="00BE1866">
        <w:t>’</w:t>
      </w:r>
      <w:r>
        <w:t xml:space="preserve">OMPI, en tant que </w:t>
      </w:r>
      <w:r w:rsidRPr="00F7372A">
        <w:t xml:space="preserve">documents </w:t>
      </w:r>
      <w:r>
        <w:t>de la session annuelle du Comité de c</w:t>
      </w:r>
      <w:r w:rsidRPr="00F7372A">
        <w:t xml:space="preserve">oordination </w:t>
      </w:r>
      <w:r>
        <w:t>de l</w:t>
      </w:r>
      <w:r w:rsidR="00BE1866">
        <w:t>’</w:t>
      </w:r>
      <w:r>
        <w:t>OMPI, à l</w:t>
      </w:r>
      <w:r w:rsidR="00BE1866">
        <w:t>’</w:t>
      </w:r>
      <w:r>
        <w:t>adresse </w:t>
      </w:r>
      <w:r w:rsidRPr="00F7372A">
        <w:t xml:space="preserve">: </w:t>
      </w:r>
      <w:hyperlink r:id="rId1" w:history="1">
        <w:r w:rsidRPr="00A8113B">
          <w:rPr>
            <w:rStyle w:val="Hyperlink"/>
          </w:rPr>
          <w:t>http://www.wipo.int/meetings/fr/topic.jsp?group_id=104</w:t>
        </w:r>
      </w:hyperlink>
      <w:r>
        <w:t>.</w:t>
      </w:r>
    </w:p>
  </w:footnote>
  <w:footnote w:id="3">
    <w:p w14:paraId="30CF773D" w14:textId="10D2CDBE" w:rsidR="008712B0" w:rsidRPr="000C1BBC" w:rsidRDefault="008712B0" w:rsidP="008712B0">
      <w:pPr>
        <w:pStyle w:val="FootnoteText"/>
      </w:pPr>
      <w:r w:rsidRPr="00FE7938">
        <w:rPr>
          <w:rStyle w:val="FootnoteReference"/>
        </w:rPr>
        <w:footnoteRef/>
      </w:r>
      <w:r w:rsidRPr="000C1BBC">
        <w:t xml:space="preserve"> </w:t>
      </w:r>
      <w:r w:rsidRPr="000C1BBC">
        <w:tab/>
        <w:t>Si la plupart des postes d</w:t>
      </w:r>
      <w:r w:rsidR="00BE1866">
        <w:t>’</w:t>
      </w:r>
      <w:r w:rsidRPr="000C1BBC">
        <w:t>examinateur relèvent de la catégorie des services généraux (</w:t>
      </w:r>
      <w:r>
        <w:t>et ne sont donc pas conce</w:t>
      </w:r>
      <w:r w:rsidRPr="000C1BBC">
        <w:t>r</w:t>
      </w:r>
      <w:r>
        <w:t>n</w:t>
      </w:r>
      <w:r w:rsidRPr="000C1BBC">
        <w:t xml:space="preserve">és par la </w:t>
      </w:r>
      <w:r w:rsidRPr="00C755F7">
        <w:t>répartition géographique</w:t>
      </w:r>
      <w:r w:rsidRPr="000C1BBC">
        <w:t xml:space="preserve">), </w:t>
      </w:r>
      <w:r>
        <w:t xml:space="preserve">les </w:t>
      </w:r>
      <w:r w:rsidRPr="000C1BBC">
        <w:t>postes d</w:t>
      </w:r>
      <w:r w:rsidR="00BE1866">
        <w:t>’</w:t>
      </w:r>
      <w:r w:rsidRPr="000C1BBC">
        <w:t>examinateur</w:t>
      </w:r>
      <w:r>
        <w:t xml:space="preserve"> principal relèvent de la</w:t>
      </w:r>
      <w:r w:rsidRPr="000C1BBC">
        <w:t xml:space="preserve"> catégorie des </w:t>
      </w:r>
      <w:r>
        <w:t>administrateurs</w:t>
      </w:r>
      <w:r w:rsidRPr="000C1BBC">
        <w:t>.</w:t>
      </w:r>
    </w:p>
  </w:footnote>
  <w:footnote w:id="4">
    <w:p w14:paraId="221E2EF6" w14:textId="03CEB023" w:rsidR="008712B0" w:rsidRPr="00FA0221" w:rsidRDefault="008712B0" w:rsidP="008712B0">
      <w:pPr>
        <w:pStyle w:val="FootnoteText"/>
      </w:pPr>
      <w:r>
        <w:rPr>
          <w:rStyle w:val="FootnoteReference"/>
        </w:rPr>
        <w:footnoteRef/>
      </w:r>
      <w:r w:rsidRPr="00FA0221">
        <w:t xml:space="preserve"> </w:t>
      </w:r>
      <w:r w:rsidRPr="00FA0221">
        <w:tab/>
        <w:t>“Examen de la gestion et de l</w:t>
      </w:r>
      <w:r w:rsidR="00BE1866">
        <w:t>’</w:t>
      </w:r>
      <w:r w:rsidRPr="00FA0221">
        <w:t>administration de l</w:t>
      </w:r>
      <w:r w:rsidR="00BE1866">
        <w:t>’</w:t>
      </w:r>
      <w:r w:rsidRPr="00FA0221">
        <w:t>OMPI :</w:t>
      </w:r>
      <w:r>
        <w:t xml:space="preserve"> b</w:t>
      </w:r>
      <w:r w:rsidRPr="00FA0221">
        <w:t xml:space="preserve">udget, </w:t>
      </w:r>
      <w:r>
        <w:t>supervision et questions connexes</w:t>
      </w:r>
      <w:r w:rsidRPr="00FA0221">
        <w:t>”, JIU/REP/2005/1.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C5800" w14:textId="77777777" w:rsidR="008712B0" w:rsidRDefault="008712B0" w:rsidP="00477D6B">
    <w:pPr>
      <w:jc w:val="right"/>
    </w:pPr>
    <w:r>
      <w:t>WO/CC/73/5</w:t>
    </w:r>
  </w:p>
  <w:p w14:paraId="3DC8E087" w14:textId="77777777" w:rsidR="008712B0" w:rsidRDefault="008712B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87905">
      <w:rPr>
        <w:noProof/>
      </w:rPr>
      <w:t>11</w:t>
    </w:r>
    <w:r>
      <w:fldChar w:fldCharType="end"/>
    </w:r>
  </w:p>
  <w:p w14:paraId="5E5A5D81" w14:textId="77777777" w:rsidR="008712B0" w:rsidRDefault="008712B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F77E9B"/>
    <w:multiLevelType w:val="hybridMultilevel"/>
    <w:tmpl w:val="AC8E3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8F5831"/>
    <w:multiLevelType w:val="multilevel"/>
    <w:tmpl w:val="3D927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613609B"/>
    <w:multiLevelType w:val="multilevel"/>
    <w:tmpl w:val="C06EDBD0"/>
    <w:lvl w:ilvl="0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10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236"/>
        </w:tabs>
        <w:ind w:left="5669" w:firstLine="0"/>
      </w:pPr>
      <w:rPr>
        <w:rFonts w:hint="default"/>
      </w:rPr>
    </w:lvl>
  </w:abstractNum>
  <w:abstractNum w:abstractNumId="7">
    <w:nsid w:val="303529CC"/>
    <w:multiLevelType w:val="hybridMultilevel"/>
    <w:tmpl w:val="12D27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563023"/>
    <w:multiLevelType w:val="multilevel"/>
    <w:tmpl w:val="C06EDBD0"/>
    <w:lvl w:ilvl="0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10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236"/>
        </w:tabs>
        <w:ind w:left="5669" w:firstLine="0"/>
      </w:pPr>
      <w:rPr>
        <w:rFonts w:hint="default"/>
      </w:rPr>
    </w:lvl>
  </w:abstractNum>
  <w:abstractNum w:abstractNumId="9">
    <w:nsid w:val="3789481B"/>
    <w:multiLevelType w:val="multilevel"/>
    <w:tmpl w:val="C06EDBD0"/>
    <w:lvl w:ilvl="0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10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236"/>
        </w:tabs>
        <w:ind w:left="5669" w:firstLine="0"/>
      </w:pPr>
      <w:rPr>
        <w:rFonts w:hint="default"/>
      </w:rPr>
    </w:lvl>
  </w:abstractNum>
  <w:abstractNum w:abstractNumId="10">
    <w:nsid w:val="40C2060E"/>
    <w:multiLevelType w:val="hybridMultilevel"/>
    <w:tmpl w:val="0CC8D4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557538C"/>
    <w:multiLevelType w:val="hybridMultilevel"/>
    <w:tmpl w:val="08B696A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D20C25"/>
    <w:multiLevelType w:val="multilevel"/>
    <w:tmpl w:val="C06EDBD0"/>
    <w:lvl w:ilvl="0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10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236"/>
        </w:tabs>
        <w:ind w:left="5669" w:firstLine="0"/>
      </w:pPr>
      <w:rPr>
        <w:rFonts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4"/>
  </w:num>
  <w:num w:numId="5">
    <w:abstractNumId w:val="2"/>
  </w:num>
  <w:num w:numId="6">
    <w:abstractNumId w:val="5"/>
  </w:num>
  <w:num w:numId="7">
    <w:abstractNumId w:val="1"/>
  </w:num>
  <w:num w:numId="8">
    <w:abstractNumId w:val="12"/>
  </w:num>
  <w:num w:numId="9">
    <w:abstractNumId w:val="4"/>
  </w:num>
  <w:num w:numId="10">
    <w:abstractNumId w:val="10"/>
  </w:num>
  <w:num w:numId="11">
    <w:abstractNumId w:val="7"/>
  </w:num>
  <w:num w:numId="12">
    <w:abstractNumId w:val="14"/>
  </w:num>
  <w:num w:numId="13">
    <w:abstractNumId w:val="2"/>
  </w:num>
  <w:num w:numId="14">
    <w:abstractNumId w:val="5"/>
  </w:num>
  <w:num w:numId="15">
    <w:abstractNumId w:va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F3"/>
    <w:rsid w:val="000036CB"/>
    <w:rsid w:val="0003009D"/>
    <w:rsid w:val="00030E8C"/>
    <w:rsid w:val="00031A4B"/>
    <w:rsid w:val="00034574"/>
    <w:rsid w:val="00043CAA"/>
    <w:rsid w:val="00045F99"/>
    <w:rsid w:val="00052CDD"/>
    <w:rsid w:val="00075432"/>
    <w:rsid w:val="00086E3A"/>
    <w:rsid w:val="000968ED"/>
    <w:rsid w:val="000A024C"/>
    <w:rsid w:val="000A0EA4"/>
    <w:rsid w:val="000A28B9"/>
    <w:rsid w:val="000A3470"/>
    <w:rsid w:val="000C1BBC"/>
    <w:rsid w:val="000C2753"/>
    <w:rsid w:val="000D240C"/>
    <w:rsid w:val="000D7E2C"/>
    <w:rsid w:val="000F16AA"/>
    <w:rsid w:val="000F5E56"/>
    <w:rsid w:val="00102FD9"/>
    <w:rsid w:val="00103EEB"/>
    <w:rsid w:val="00117742"/>
    <w:rsid w:val="001362EE"/>
    <w:rsid w:val="001449EB"/>
    <w:rsid w:val="0017000E"/>
    <w:rsid w:val="00173266"/>
    <w:rsid w:val="0017529F"/>
    <w:rsid w:val="0017797C"/>
    <w:rsid w:val="001832A6"/>
    <w:rsid w:val="0018576E"/>
    <w:rsid w:val="00196008"/>
    <w:rsid w:val="001D1067"/>
    <w:rsid w:val="001D5930"/>
    <w:rsid w:val="001D6430"/>
    <w:rsid w:val="001E2519"/>
    <w:rsid w:val="001F6D9B"/>
    <w:rsid w:val="001F79BD"/>
    <w:rsid w:val="00240B3F"/>
    <w:rsid w:val="002447D1"/>
    <w:rsid w:val="0024723A"/>
    <w:rsid w:val="002634C4"/>
    <w:rsid w:val="002669CD"/>
    <w:rsid w:val="00266B2D"/>
    <w:rsid w:val="0028371E"/>
    <w:rsid w:val="002928D3"/>
    <w:rsid w:val="00296741"/>
    <w:rsid w:val="002979E1"/>
    <w:rsid w:val="002A331A"/>
    <w:rsid w:val="002B388E"/>
    <w:rsid w:val="002B657D"/>
    <w:rsid w:val="002D0006"/>
    <w:rsid w:val="002D57F5"/>
    <w:rsid w:val="002D76E0"/>
    <w:rsid w:val="002F1FE6"/>
    <w:rsid w:val="002F4E68"/>
    <w:rsid w:val="00302792"/>
    <w:rsid w:val="00312F7F"/>
    <w:rsid w:val="00313F25"/>
    <w:rsid w:val="00321409"/>
    <w:rsid w:val="00331901"/>
    <w:rsid w:val="00343480"/>
    <w:rsid w:val="003517AE"/>
    <w:rsid w:val="003603D9"/>
    <w:rsid w:val="00361450"/>
    <w:rsid w:val="003629C4"/>
    <w:rsid w:val="003673CF"/>
    <w:rsid w:val="00375848"/>
    <w:rsid w:val="003845C1"/>
    <w:rsid w:val="003A6F89"/>
    <w:rsid w:val="003B0719"/>
    <w:rsid w:val="003B38C1"/>
    <w:rsid w:val="003C31CC"/>
    <w:rsid w:val="003C6002"/>
    <w:rsid w:val="003E3135"/>
    <w:rsid w:val="003F06E2"/>
    <w:rsid w:val="00403228"/>
    <w:rsid w:val="00423E3E"/>
    <w:rsid w:val="00427AF4"/>
    <w:rsid w:val="00434240"/>
    <w:rsid w:val="00444C58"/>
    <w:rsid w:val="0044731D"/>
    <w:rsid w:val="004617C9"/>
    <w:rsid w:val="004647DA"/>
    <w:rsid w:val="00465697"/>
    <w:rsid w:val="004718E6"/>
    <w:rsid w:val="00474062"/>
    <w:rsid w:val="00475CA9"/>
    <w:rsid w:val="00477D6B"/>
    <w:rsid w:val="00494545"/>
    <w:rsid w:val="004A7DA9"/>
    <w:rsid w:val="004B4831"/>
    <w:rsid w:val="004B4C58"/>
    <w:rsid w:val="005019FF"/>
    <w:rsid w:val="0052724F"/>
    <w:rsid w:val="0053057A"/>
    <w:rsid w:val="00534D9C"/>
    <w:rsid w:val="00560A29"/>
    <w:rsid w:val="00564150"/>
    <w:rsid w:val="00573835"/>
    <w:rsid w:val="005771B1"/>
    <w:rsid w:val="005C23D6"/>
    <w:rsid w:val="005C3C46"/>
    <w:rsid w:val="005C6649"/>
    <w:rsid w:val="005D1DD7"/>
    <w:rsid w:val="005E0E68"/>
    <w:rsid w:val="005E5076"/>
    <w:rsid w:val="00605827"/>
    <w:rsid w:val="006273FA"/>
    <w:rsid w:val="00646050"/>
    <w:rsid w:val="006713CA"/>
    <w:rsid w:val="00676C5C"/>
    <w:rsid w:val="00696AC1"/>
    <w:rsid w:val="0069740A"/>
    <w:rsid w:val="006A69E6"/>
    <w:rsid w:val="006B5A6F"/>
    <w:rsid w:val="006C7B2F"/>
    <w:rsid w:val="006E4A03"/>
    <w:rsid w:val="006F49FB"/>
    <w:rsid w:val="006F5A18"/>
    <w:rsid w:val="0070372C"/>
    <w:rsid w:val="007069F2"/>
    <w:rsid w:val="00741458"/>
    <w:rsid w:val="00743751"/>
    <w:rsid w:val="00752F86"/>
    <w:rsid w:val="007545CC"/>
    <w:rsid w:val="00780320"/>
    <w:rsid w:val="007847E2"/>
    <w:rsid w:val="00784D2A"/>
    <w:rsid w:val="00785FF4"/>
    <w:rsid w:val="00787905"/>
    <w:rsid w:val="00790C2F"/>
    <w:rsid w:val="0079187D"/>
    <w:rsid w:val="00793E5F"/>
    <w:rsid w:val="00794694"/>
    <w:rsid w:val="007B216F"/>
    <w:rsid w:val="007B3443"/>
    <w:rsid w:val="007C340C"/>
    <w:rsid w:val="007D1613"/>
    <w:rsid w:val="007E19B8"/>
    <w:rsid w:val="007F0E1B"/>
    <w:rsid w:val="007F56F0"/>
    <w:rsid w:val="007F5F22"/>
    <w:rsid w:val="0080192F"/>
    <w:rsid w:val="00847601"/>
    <w:rsid w:val="00855B57"/>
    <w:rsid w:val="008712B0"/>
    <w:rsid w:val="008722BC"/>
    <w:rsid w:val="00872D7E"/>
    <w:rsid w:val="00874198"/>
    <w:rsid w:val="008821F0"/>
    <w:rsid w:val="00882BB8"/>
    <w:rsid w:val="008A7E75"/>
    <w:rsid w:val="008B2CC1"/>
    <w:rsid w:val="008B60B2"/>
    <w:rsid w:val="008E1A5A"/>
    <w:rsid w:val="008E6A06"/>
    <w:rsid w:val="008F7D0C"/>
    <w:rsid w:val="0090731E"/>
    <w:rsid w:val="00907612"/>
    <w:rsid w:val="00916EE2"/>
    <w:rsid w:val="00957503"/>
    <w:rsid w:val="00966A22"/>
    <w:rsid w:val="0096722F"/>
    <w:rsid w:val="00980843"/>
    <w:rsid w:val="00984FFD"/>
    <w:rsid w:val="009A0F36"/>
    <w:rsid w:val="009D2AD1"/>
    <w:rsid w:val="009E2791"/>
    <w:rsid w:val="009E3F6F"/>
    <w:rsid w:val="009E5CCC"/>
    <w:rsid w:val="009F3B04"/>
    <w:rsid w:val="009F499F"/>
    <w:rsid w:val="00A00AD9"/>
    <w:rsid w:val="00A07C64"/>
    <w:rsid w:val="00A25D7E"/>
    <w:rsid w:val="00A42DAF"/>
    <w:rsid w:val="00A442A3"/>
    <w:rsid w:val="00A45BD8"/>
    <w:rsid w:val="00A522B1"/>
    <w:rsid w:val="00A60A8B"/>
    <w:rsid w:val="00A61F16"/>
    <w:rsid w:val="00A7255A"/>
    <w:rsid w:val="00A72C1A"/>
    <w:rsid w:val="00A77181"/>
    <w:rsid w:val="00A82273"/>
    <w:rsid w:val="00A841D8"/>
    <w:rsid w:val="00A869B7"/>
    <w:rsid w:val="00A92BAA"/>
    <w:rsid w:val="00AC205C"/>
    <w:rsid w:val="00AD7EBD"/>
    <w:rsid w:val="00AE1CC8"/>
    <w:rsid w:val="00AF0A6B"/>
    <w:rsid w:val="00B05A69"/>
    <w:rsid w:val="00B20B2A"/>
    <w:rsid w:val="00B25AFC"/>
    <w:rsid w:val="00B35C42"/>
    <w:rsid w:val="00B37A4D"/>
    <w:rsid w:val="00B53A23"/>
    <w:rsid w:val="00B557A4"/>
    <w:rsid w:val="00B63355"/>
    <w:rsid w:val="00B76E18"/>
    <w:rsid w:val="00B77286"/>
    <w:rsid w:val="00B9279C"/>
    <w:rsid w:val="00B9734B"/>
    <w:rsid w:val="00BA0136"/>
    <w:rsid w:val="00BA30E2"/>
    <w:rsid w:val="00BA650E"/>
    <w:rsid w:val="00BB22E7"/>
    <w:rsid w:val="00BC3111"/>
    <w:rsid w:val="00BD2682"/>
    <w:rsid w:val="00BE1866"/>
    <w:rsid w:val="00BF5494"/>
    <w:rsid w:val="00C0129D"/>
    <w:rsid w:val="00C01F4E"/>
    <w:rsid w:val="00C11BFE"/>
    <w:rsid w:val="00C32C87"/>
    <w:rsid w:val="00C33C29"/>
    <w:rsid w:val="00C35840"/>
    <w:rsid w:val="00C36427"/>
    <w:rsid w:val="00C5153B"/>
    <w:rsid w:val="00C63DF5"/>
    <w:rsid w:val="00C755F7"/>
    <w:rsid w:val="00C82CCC"/>
    <w:rsid w:val="00C8657E"/>
    <w:rsid w:val="00CB4BE7"/>
    <w:rsid w:val="00CC0CF1"/>
    <w:rsid w:val="00CC1ABA"/>
    <w:rsid w:val="00CC76D0"/>
    <w:rsid w:val="00CD04F1"/>
    <w:rsid w:val="00CE4293"/>
    <w:rsid w:val="00CE559B"/>
    <w:rsid w:val="00CF309E"/>
    <w:rsid w:val="00CF3785"/>
    <w:rsid w:val="00D04A3A"/>
    <w:rsid w:val="00D11D34"/>
    <w:rsid w:val="00D31CFB"/>
    <w:rsid w:val="00D342C2"/>
    <w:rsid w:val="00D41459"/>
    <w:rsid w:val="00D45252"/>
    <w:rsid w:val="00D47935"/>
    <w:rsid w:val="00D47C19"/>
    <w:rsid w:val="00D63169"/>
    <w:rsid w:val="00D71B4D"/>
    <w:rsid w:val="00D840D9"/>
    <w:rsid w:val="00D925E2"/>
    <w:rsid w:val="00D92741"/>
    <w:rsid w:val="00D92B58"/>
    <w:rsid w:val="00D93D55"/>
    <w:rsid w:val="00DC0681"/>
    <w:rsid w:val="00DC72DB"/>
    <w:rsid w:val="00DD37D1"/>
    <w:rsid w:val="00DE19B7"/>
    <w:rsid w:val="00DE4D2D"/>
    <w:rsid w:val="00DF7A33"/>
    <w:rsid w:val="00E06014"/>
    <w:rsid w:val="00E06ED9"/>
    <w:rsid w:val="00E335FE"/>
    <w:rsid w:val="00E34F1F"/>
    <w:rsid w:val="00E35752"/>
    <w:rsid w:val="00E41486"/>
    <w:rsid w:val="00E437B8"/>
    <w:rsid w:val="00E644D8"/>
    <w:rsid w:val="00E93BF1"/>
    <w:rsid w:val="00E9505F"/>
    <w:rsid w:val="00EA4DC1"/>
    <w:rsid w:val="00EA7B97"/>
    <w:rsid w:val="00EC4E49"/>
    <w:rsid w:val="00ED4061"/>
    <w:rsid w:val="00ED5447"/>
    <w:rsid w:val="00ED5C36"/>
    <w:rsid w:val="00ED77FB"/>
    <w:rsid w:val="00EE45FA"/>
    <w:rsid w:val="00EF35B4"/>
    <w:rsid w:val="00EF4D65"/>
    <w:rsid w:val="00F108EC"/>
    <w:rsid w:val="00F117A9"/>
    <w:rsid w:val="00F35BC0"/>
    <w:rsid w:val="00F4227B"/>
    <w:rsid w:val="00F5022F"/>
    <w:rsid w:val="00F65593"/>
    <w:rsid w:val="00F66152"/>
    <w:rsid w:val="00F7372A"/>
    <w:rsid w:val="00F742C5"/>
    <w:rsid w:val="00F763DE"/>
    <w:rsid w:val="00F77B4B"/>
    <w:rsid w:val="00F965E0"/>
    <w:rsid w:val="00FA0221"/>
    <w:rsid w:val="00FB53F6"/>
    <w:rsid w:val="00FC06DC"/>
    <w:rsid w:val="00FC18F3"/>
    <w:rsid w:val="00FD65D1"/>
    <w:rsid w:val="00FE4974"/>
    <w:rsid w:val="00FE64D2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2B0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8712B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712B0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712B0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712B0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712B0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8712B0"/>
    <w:pPr>
      <w:spacing w:after="220"/>
    </w:pPr>
  </w:style>
  <w:style w:type="paragraph" w:styleId="Caption">
    <w:name w:val="caption"/>
    <w:basedOn w:val="Normal"/>
    <w:next w:val="Normal"/>
    <w:qFormat/>
    <w:rsid w:val="008712B0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712B0"/>
    <w:rPr>
      <w:sz w:val="18"/>
    </w:rPr>
  </w:style>
  <w:style w:type="paragraph" w:styleId="EndnoteText">
    <w:name w:val="endnote text"/>
    <w:basedOn w:val="Normal"/>
    <w:link w:val="EndnoteTextChar"/>
    <w:semiHidden/>
    <w:rsid w:val="008712B0"/>
    <w:rPr>
      <w:sz w:val="18"/>
    </w:rPr>
  </w:style>
  <w:style w:type="paragraph" w:styleId="Footer">
    <w:name w:val="footer"/>
    <w:basedOn w:val="Normal"/>
    <w:link w:val="FooterChar"/>
    <w:semiHidden/>
    <w:rsid w:val="008712B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8712B0"/>
    <w:rPr>
      <w:sz w:val="18"/>
    </w:rPr>
  </w:style>
  <w:style w:type="paragraph" w:styleId="Header">
    <w:name w:val="header"/>
    <w:basedOn w:val="Normal"/>
    <w:link w:val="HeaderChar"/>
    <w:semiHidden/>
    <w:rsid w:val="008712B0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712B0"/>
    <w:pPr>
      <w:numPr>
        <w:numId w:val="12"/>
      </w:numPr>
    </w:pPr>
  </w:style>
  <w:style w:type="paragraph" w:customStyle="1" w:styleId="ONUME">
    <w:name w:val="ONUM E"/>
    <w:basedOn w:val="BodyText"/>
    <w:rsid w:val="008712B0"/>
    <w:pPr>
      <w:numPr>
        <w:numId w:val="13"/>
      </w:numPr>
    </w:pPr>
  </w:style>
  <w:style w:type="paragraph" w:customStyle="1" w:styleId="ONUMFS">
    <w:name w:val="ONUM FS"/>
    <w:basedOn w:val="BodyText"/>
    <w:rsid w:val="008712B0"/>
    <w:pPr>
      <w:numPr>
        <w:numId w:val="14"/>
      </w:numPr>
    </w:pPr>
  </w:style>
  <w:style w:type="paragraph" w:styleId="Salutation">
    <w:name w:val="Salutation"/>
    <w:basedOn w:val="Normal"/>
    <w:next w:val="Normal"/>
    <w:link w:val="SalutationChar"/>
    <w:semiHidden/>
    <w:rsid w:val="008712B0"/>
  </w:style>
  <w:style w:type="paragraph" w:styleId="Signature">
    <w:name w:val="Signature"/>
    <w:basedOn w:val="Normal"/>
    <w:link w:val="SignatureChar"/>
    <w:semiHidden/>
    <w:rsid w:val="008712B0"/>
    <w:pPr>
      <w:ind w:left="5250"/>
    </w:pPr>
  </w:style>
  <w:style w:type="paragraph" w:styleId="BalloonText">
    <w:name w:val="Balloon Text"/>
    <w:basedOn w:val="Normal"/>
    <w:link w:val="BalloonTextChar"/>
    <w:rsid w:val="00FC1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18F3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712B0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8712B0"/>
    <w:rPr>
      <w:rFonts w:ascii="Arial" w:eastAsia="SimSun" w:hAnsi="Arial" w:cs="Arial"/>
      <w:sz w:val="18"/>
      <w:lang w:val="fr-CH" w:eastAsia="zh-CN"/>
    </w:rPr>
  </w:style>
  <w:style w:type="character" w:styleId="FootnoteReference">
    <w:name w:val="footnote reference"/>
    <w:basedOn w:val="DefaultParagraphFont"/>
    <w:uiPriority w:val="99"/>
    <w:unhideWhenUsed/>
    <w:rsid w:val="006B5A6F"/>
    <w:rPr>
      <w:vertAlign w:val="superscript"/>
    </w:rPr>
  </w:style>
  <w:style w:type="table" w:styleId="TableGrid">
    <w:name w:val="Table Grid"/>
    <w:basedOn w:val="TableNormal"/>
    <w:uiPriority w:val="59"/>
    <w:rsid w:val="006B5A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D2682"/>
    <w:rPr>
      <w:color w:val="0000FF" w:themeColor="hyperlink"/>
      <w:u w:val="single"/>
    </w:rPr>
  </w:style>
  <w:style w:type="paragraph" w:customStyle="1" w:styleId="Default">
    <w:name w:val="Default"/>
    <w:rsid w:val="006C7B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">
    <w:name w:val="hl"/>
    <w:basedOn w:val="DefaultParagraphFont"/>
    <w:rsid w:val="00102FD9"/>
  </w:style>
  <w:style w:type="character" w:styleId="Emphasis">
    <w:name w:val="Emphasis"/>
    <w:basedOn w:val="DefaultParagraphFont"/>
    <w:uiPriority w:val="20"/>
    <w:qFormat/>
    <w:rsid w:val="00102FD9"/>
    <w:rPr>
      <w:i/>
      <w:iCs/>
    </w:rPr>
  </w:style>
  <w:style w:type="character" w:customStyle="1" w:styleId="preferred">
    <w:name w:val="preferred"/>
    <w:basedOn w:val="DefaultParagraphFont"/>
    <w:rsid w:val="007F5F22"/>
  </w:style>
  <w:style w:type="character" w:customStyle="1" w:styleId="st1">
    <w:name w:val="st1"/>
    <w:basedOn w:val="DefaultParagraphFont"/>
    <w:rsid w:val="00D31CFB"/>
  </w:style>
  <w:style w:type="character" w:customStyle="1" w:styleId="admitted">
    <w:name w:val="admitted"/>
    <w:basedOn w:val="DefaultParagraphFont"/>
    <w:rsid w:val="003C6002"/>
  </w:style>
  <w:style w:type="character" w:styleId="FollowedHyperlink">
    <w:name w:val="FollowedHyperlink"/>
    <w:basedOn w:val="DefaultParagraphFont"/>
    <w:rsid w:val="00F7372A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8712B0"/>
    <w:rPr>
      <w:rFonts w:ascii="Arial" w:eastAsia="SimSun" w:hAnsi="Arial" w:cs="Arial"/>
      <w:sz w:val="22"/>
      <w:lang w:val="fr-CH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8712B0"/>
    <w:rPr>
      <w:rFonts w:ascii="Arial" w:eastAsia="SimSun" w:hAnsi="Arial" w:cs="Arial"/>
      <w:sz w:val="18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8712B0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8712B0"/>
    <w:rPr>
      <w:rFonts w:ascii="Arial" w:eastAsia="SimSun" w:hAnsi="Arial" w:cs="Arial"/>
      <w:sz w:val="22"/>
      <w:lang w:val="fr-CH" w:eastAsia="zh-CN"/>
    </w:rPr>
  </w:style>
  <w:style w:type="character" w:customStyle="1" w:styleId="HeaderChar">
    <w:name w:val="Header Char"/>
    <w:basedOn w:val="DefaultParagraphFont"/>
    <w:link w:val="Header"/>
    <w:semiHidden/>
    <w:rsid w:val="008712B0"/>
    <w:rPr>
      <w:rFonts w:ascii="Arial" w:eastAsia="SimSun" w:hAnsi="Arial" w:cs="Arial"/>
      <w:sz w:val="22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8712B0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8712B0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8712B0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8712B0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customStyle="1" w:styleId="Meetingplacedate">
    <w:name w:val="Meeting place &amp; date"/>
    <w:basedOn w:val="Normal"/>
    <w:next w:val="Normal"/>
    <w:rsid w:val="008712B0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712B0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8712B0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8712B0"/>
    <w:rPr>
      <w:rFonts w:ascii="Arial" w:eastAsia="SimSun" w:hAnsi="Arial" w:cs="Arial"/>
      <w:sz w:val="22"/>
      <w:lang w:val="fr-CH" w:eastAsia="zh-CN"/>
    </w:rPr>
  </w:style>
  <w:style w:type="paragraph" w:styleId="Revision">
    <w:name w:val="Revision"/>
    <w:hidden/>
    <w:uiPriority w:val="99"/>
    <w:semiHidden/>
    <w:rsid w:val="00D47C19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2B0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8712B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712B0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712B0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712B0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712B0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8712B0"/>
    <w:pPr>
      <w:spacing w:after="220"/>
    </w:pPr>
  </w:style>
  <w:style w:type="paragraph" w:styleId="Caption">
    <w:name w:val="caption"/>
    <w:basedOn w:val="Normal"/>
    <w:next w:val="Normal"/>
    <w:qFormat/>
    <w:rsid w:val="008712B0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712B0"/>
    <w:rPr>
      <w:sz w:val="18"/>
    </w:rPr>
  </w:style>
  <w:style w:type="paragraph" w:styleId="EndnoteText">
    <w:name w:val="endnote text"/>
    <w:basedOn w:val="Normal"/>
    <w:link w:val="EndnoteTextChar"/>
    <w:semiHidden/>
    <w:rsid w:val="008712B0"/>
    <w:rPr>
      <w:sz w:val="18"/>
    </w:rPr>
  </w:style>
  <w:style w:type="paragraph" w:styleId="Footer">
    <w:name w:val="footer"/>
    <w:basedOn w:val="Normal"/>
    <w:link w:val="FooterChar"/>
    <w:semiHidden/>
    <w:rsid w:val="008712B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8712B0"/>
    <w:rPr>
      <w:sz w:val="18"/>
    </w:rPr>
  </w:style>
  <w:style w:type="paragraph" w:styleId="Header">
    <w:name w:val="header"/>
    <w:basedOn w:val="Normal"/>
    <w:link w:val="HeaderChar"/>
    <w:semiHidden/>
    <w:rsid w:val="008712B0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712B0"/>
    <w:pPr>
      <w:numPr>
        <w:numId w:val="12"/>
      </w:numPr>
    </w:pPr>
  </w:style>
  <w:style w:type="paragraph" w:customStyle="1" w:styleId="ONUME">
    <w:name w:val="ONUM E"/>
    <w:basedOn w:val="BodyText"/>
    <w:rsid w:val="008712B0"/>
    <w:pPr>
      <w:numPr>
        <w:numId w:val="13"/>
      </w:numPr>
    </w:pPr>
  </w:style>
  <w:style w:type="paragraph" w:customStyle="1" w:styleId="ONUMFS">
    <w:name w:val="ONUM FS"/>
    <w:basedOn w:val="BodyText"/>
    <w:rsid w:val="008712B0"/>
    <w:pPr>
      <w:numPr>
        <w:numId w:val="14"/>
      </w:numPr>
    </w:pPr>
  </w:style>
  <w:style w:type="paragraph" w:styleId="Salutation">
    <w:name w:val="Salutation"/>
    <w:basedOn w:val="Normal"/>
    <w:next w:val="Normal"/>
    <w:link w:val="SalutationChar"/>
    <w:semiHidden/>
    <w:rsid w:val="008712B0"/>
  </w:style>
  <w:style w:type="paragraph" w:styleId="Signature">
    <w:name w:val="Signature"/>
    <w:basedOn w:val="Normal"/>
    <w:link w:val="SignatureChar"/>
    <w:semiHidden/>
    <w:rsid w:val="008712B0"/>
    <w:pPr>
      <w:ind w:left="5250"/>
    </w:pPr>
  </w:style>
  <w:style w:type="paragraph" w:styleId="BalloonText">
    <w:name w:val="Balloon Text"/>
    <w:basedOn w:val="Normal"/>
    <w:link w:val="BalloonTextChar"/>
    <w:rsid w:val="00FC1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18F3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712B0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8712B0"/>
    <w:rPr>
      <w:rFonts w:ascii="Arial" w:eastAsia="SimSun" w:hAnsi="Arial" w:cs="Arial"/>
      <w:sz w:val="18"/>
      <w:lang w:val="fr-CH" w:eastAsia="zh-CN"/>
    </w:rPr>
  </w:style>
  <w:style w:type="character" w:styleId="FootnoteReference">
    <w:name w:val="footnote reference"/>
    <w:basedOn w:val="DefaultParagraphFont"/>
    <w:uiPriority w:val="99"/>
    <w:unhideWhenUsed/>
    <w:rsid w:val="006B5A6F"/>
    <w:rPr>
      <w:vertAlign w:val="superscript"/>
    </w:rPr>
  </w:style>
  <w:style w:type="table" w:styleId="TableGrid">
    <w:name w:val="Table Grid"/>
    <w:basedOn w:val="TableNormal"/>
    <w:uiPriority w:val="59"/>
    <w:rsid w:val="006B5A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D2682"/>
    <w:rPr>
      <w:color w:val="0000FF" w:themeColor="hyperlink"/>
      <w:u w:val="single"/>
    </w:rPr>
  </w:style>
  <w:style w:type="paragraph" w:customStyle="1" w:styleId="Default">
    <w:name w:val="Default"/>
    <w:rsid w:val="006C7B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">
    <w:name w:val="hl"/>
    <w:basedOn w:val="DefaultParagraphFont"/>
    <w:rsid w:val="00102FD9"/>
  </w:style>
  <w:style w:type="character" w:styleId="Emphasis">
    <w:name w:val="Emphasis"/>
    <w:basedOn w:val="DefaultParagraphFont"/>
    <w:uiPriority w:val="20"/>
    <w:qFormat/>
    <w:rsid w:val="00102FD9"/>
    <w:rPr>
      <w:i/>
      <w:iCs/>
    </w:rPr>
  </w:style>
  <w:style w:type="character" w:customStyle="1" w:styleId="preferred">
    <w:name w:val="preferred"/>
    <w:basedOn w:val="DefaultParagraphFont"/>
    <w:rsid w:val="007F5F22"/>
  </w:style>
  <w:style w:type="character" w:customStyle="1" w:styleId="st1">
    <w:name w:val="st1"/>
    <w:basedOn w:val="DefaultParagraphFont"/>
    <w:rsid w:val="00D31CFB"/>
  </w:style>
  <w:style w:type="character" w:customStyle="1" w:styleId="admitted">
    <w:name w:val="admitted"/>
    <w:basedOn w:val="DefaultParagraphFont"/>
    <w:rsid w:val="003C6002"/>
  </w:style>
  <w:style w:type="character" w:styleId="FollowedHyperlink">
    <w:name w:val="FollowedHyperlink"/>
    <w:basedOn w:val="DefaultParagraphFont"/>
    <w:rsid w:val="00F7372A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8712B0"/>
    <w:rPr>
      <w:rFonts w:ascii="Arial" w:eastAsia="SimSun" w:hAnsi="Arial" w:cs="Arial"/>
      <w:sz w:val="22"/>
      <w:lang w:val="fr-CH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8712B0"/>
    <w:rPr>
      <w:rFonts w:ascii="Arial" w:eastAsia="SimSun" w:hAnsi="Arial" w:cs="Arial"/>
      <w:sz w:val="18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8712B0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8712B0"/>
    <w:rPr>
      <w:rFonts w:ascii="Arial" w:eastAsia="SimSun" w:hAnsi="Arial" w:cs="Arial"/>
      <w:sz w:val="22"/>
      <w:lang w:val="fr-CH" w:eastAsia="zh-CN"/>
    </w:rPr>
  </w:style>
  <w:style w:type="character" w:customStyle="1" w:styleId="HeaderChar">
    <w:name w:val="Header Char"/>
    <w:basedOn w:val="DefaultParagraphFont"/>
    <w:link w:val="Header"/>
    <w:semiHidden/>
    <w:rsid w:val="008712B0"/>
    <w:rPr>
      <w:rFonts w:ascii="Arial" w:eastAsia="SimSun" w:hAnsi="Arial" w:cs="Arial"/>
      <w:sz w:val="22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8712B0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8712B0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8712B0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8712B0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customStyle="1" w:styleId="Meetingplacedate">
    <w:name w:val="Meeting place &amp; date"/>
    <w:basedOn w:val="Normal"/>
    <w:next w:val="Normal"/>
    <w:rsid w:val="008712B0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712B0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8712B0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8712B0"/>
    <w:rPr>
      <w:rFonts w:ascii="Arial" w:eastAsia="SimSun" w:hAnsi="Arial" w:cs="Arial"/>
      <w:sz w:val="22"/>
      <w:lang w:val="fr-CH" w:eastAsia="zh-CN"/>
    </w:rPr>
  </w:style>
  <w:style w:type="paragraph" w:styleId="Revision">
    <w:name w:val="Revision"/>
    <w:hidden/>
    <w:uiPriority w:val="99"/>
    <w:semiHidden/>
    <w:rsid w:val="00D47C19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meetings/fr/topic.jsp?group_id=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7689D-9C75-4293-AAAC-1FC7EBED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51BB02</Template>
  <TotalTime>3</TotalTime>
  <Pages>11</Pages>
  <Words>5539</Words>
  <Characters>31492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WO/CC/73/</vt:lpstr>
    </vt:vector>
  </TitlesOfParts>
  <Company>WIPO</Company>
  <LinksUpToDate>false</LinksUpToDate>
  <CharactersWithSpaces>36958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WO/CC/73/</dc:title>
  <dc:creator>HONCULADA Jessamyn</dc:creator>
  <cp:keywords>NGG/sc</cp:keywords>
  <cp:lastModifiedBy>HÄFLIGER Patience</cp:lastModifiedBy>
  <cp:revision>3</cp:revision>
  <cp:lastPrinted>2016-09-20T16:06:00Z</cp:lastPrinted>
  <dcterms:created xsi:type="dcterms:W3CDTF">2016-09-22T09:30:00Z</dcterms:created>
  <dcterms:modified xsi:type="dcterms:W3CDTF">2016-09-23T09:12:00Z</dcterms:modified>
</cp:coreProperties>
</file>