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297516" w:rsidRDefault="00AF2E64" w:rsidP="00F11D94">
      <w:pPr>
        <w:spacing w:after="120"/>
        <w:jc w:val="right"/>
        <w:rPr>
          <w:lang w:val="fr-FR"/>
        </w:rPr>
      </w:pPr>
      <w:bookmarkStart w:id="0" w:name="_GoBack"/>
      <w:bookmarkEnd w:id="0"/>
      <w:r w:rsidRPr="00297516">
        <w:rPr>
          <w:noProof/>
          <w:lang w:eastAsia="en-US"/>
        </w:rPr>
        <w:drawing>
          <wp:inline distT="0" distB="0" distL="0" distR="0" wp14:anchorId="29FBACA5" wp14:editId="371B03B8">
            <wp:extent cx="2948267" cy="1332000"/>
            <wp:effectExtent l="0" t="0" r="5080" b="190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297516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D2B48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297516" w:rsidRDefault="005D2762" w:rsidP="001024F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97516">
        <w:rPr>
          <w:rFonts w:ascii="Arial Black" w:hAnsi="Arial Black"/>
          <w:caps/>
          <w:sz w:val="15"/>
          <w:szCs w:val="15"/>
          <w:lang w:val="fr-FR"/>
        </w:rPr>
        <w:t>PCT/A/53/</w:t>
      </w:r>
      <w:bookmarkStart w:id="1" w:name="Code"/>
      <w:bookmarkEnd w:id="1"/>
      <w:r w:rsidR="00090830" w:rsidRPr="00297516">
        <w:rPr>
          <w:rFonts w:ascii="Arial Black" w:hAnsi="Arial Black"/>
          <w:caps/>
          <w:sz w:val="15"/>
          <w:szCs w:val="15"/>
          <w:lang w:val="fr-FR"/>
        </w:rPr>
        <w:t>2</w:t>
      </w:r>
    </w:p>
    <w:p w:rsidR="00CE65D4" w:rsidRPr="00297516" w:rsidRDefault="00CE65D4" w:rsidP="00CE65D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97516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33A31" w:rsidRPr="00297516">
        <w:rPr>
          <w:rFonts w:ascii="Arial Black" w:hAnsi="Arial Black"/>
          <w:caps/>
          <w:sz w:val="15"/>
          <w:szCs w:val="15"/>
          <w:lang w:val="fr-FR"/>
        </w:rPr>
        <w:t> :</w:t>
      </w:r>
      <w:r w:rsidR="005D68DA" w:rsidRPr="0029751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AF2E64" w:rsidRPr="00297516">
        <w:rPr>
          <w:rFonts w:ascii="Arial Black" w:hAnsi="Arial Black"/>
          <w:caps/>
          <w:sz w:val="15"/>
          <w:szCs w:val="15"/>
          <w:lang w:val="fr-FR"/>
        </w:rPr>
        <w:t>anglais</w:t>
      </w:r>
      <w:bookmarkStart w:id="2" w:name="Original"/>
    </w:p>
    <w:bookmarkEnd w:id="2"/>
    <w:p w:rsidR="008B2CC1" w:rsidRPr="00297516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97516">
        <w:rPr>
          <w:rFonts w:ascii="Arial Black" w:hAnsi="Arial Black"/>
          <w:caps/>
          <w:sz w:val="15"/>
          <w:szCs w:val="15"/>
          <w:lang w:val="fr-FR"/>
        </w:rPr>
        <w:t>DATE</w:t>
      </w:r>
      <w:r w:rsidR="00733A31" w:rsidRPr="00297516">
        <w:rPr>
          <w:rFonts w:ascii="Arial Black" w:hAnsi="Arial Black"/>
          <w:caps/>
          <w:sz w:val="15"/>
          <w:szCs w:val="15"/>
          <w:lang w:val="fr-FR"/>
        </w:rPr>
        <w:t> :</w:t>
      </w:r>
      <w:r w:rsidR="005D68DA" w:rsidRPr="00297516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090830" w:rsidRPr="00297516">
        <w:rPr>
          <w:rFonts w:ascii="Arial Black" w:hAnsi="Arial Black"/>
          <w:caps/>
          <w:sz w:val="15"/>
          <w:szCs w:val="15"/>
          <w:lang w:val="fr-FR"/>
        </w:rPr>
        <w:t>2</w:t>
      </w:r>
      <w:r w:rsidR="00AF2E64" w:rsidRPr="00297516">
        <w:rPr>
          <w:rFonts w:ascii="Arial Black" w:hAnsi="Arial Black"/>
          <w:caps/>
          <w:sz w:val="15"/>
          <w:szCs w:val="15"/>
          <w:lang w:val="fr-FR"/>
        </w:rPr>
        <w:t> juillet </w:t>
      </w:r>
      <w:r w:rsidR="00090830" w:rsidRPr="00297516">
        <w:rPr>
          <w:rFonts w:ascii="Arial Black" w:hAnsi="Arial Black"/>
          <w:caps/>
          <w:sz w:val="15"/>
          <w:szCs w:val="15"/>
          <w:lang w:val="fr-FR"/>
        </w:rPr>
        <w:t>2021</w:t>
      </w:r>
    </w:p>
    <w:bookmarkEnd w:id="3"/>
    <w:p w:rsidR="008B2CC1" w:rsidRPr="00297516" w:rsidRDefault="00F213D5" w:rsidP="00CE65D4">
      <w:pPr>
        <w:spacing w:after="600"/>
        <w:rPr>
          <w:b/>
          <w:sz w:val="28"/>
          <w:szCs w:val="28"/>
          <w:lang w:val="fr-FR"/>
        </w:rPr>
      </w:pPr>
      <w:r w:rsidRPr="00297516">
        <w:rPr>
          <w:b/>
          <w:sz w:val="28"/>
          <w:lang w:val="fr-FR"/>
        </w:rPr>
        <w:t xml:space="preserve">Union internationale de coopération en matière de brevets </w:t>
      </w:r>
      <w:r w:rsidRPr="00297516">
        <w:rPr>
          <w:b/>
          <w:sz w:val="28"/>
          <w:lang w:val="fr-FR"/>
        </w:rPr>
        <w:br/>
        <w:t>(Union</w:t>
      </w:r>
      <w:r w:rsidR="00733A31" w:rsidRPr="00297516">
        <w:rPr>
          <w:b/>
          <w:sz w:val="28"/>
          <w:lang w:val="fr-FR"/>
        </w:rPr>
        <w:t xml:space="preserve"> du PCT</w:t>
      </w:r>
      <w:r w:rsidR="005D2762" w:rsidRPr="00297516">
        <w:rPr>
          <w:b/>
          <w:sz w:val="28"/>
          <w:lang w:val="fr-FR"/>
        </w:rPr>
        <w:t>)</w:t>
      </w:r>
    </w:p>
    <w:p w:rsidR="00A85B8E" w:rsidRPr="00297516" w:rsidRDefault="00A85B8E" w:rsidP="00AF5C73">
      <w:pPr>
        <w:spacing w:after="720"/>
        <w:rPr>
          <w:b/>
          <w:sz w:val="28"/>
          <w:szCs w:val="28"/>
          <w:lang w:val="fr-FR"/>
        </w:rPr>
      </w:pPr>
      <w:r w:rsidRPr="00297516">
        <w:rPr>
          <w:b/>
          <w:sz w:val="28"/>
          <w:szCs w:val="28"/>
          <w:lang w:val="fr-FR"/>
        </w:rPr>
        <w:t>Assembl</w:t>
      </w:r>
      <w:r w:rsidR="00F213D5" w:rsidRPr="00297516">
        <w:rPr>
          <w:b/>
          <w:sz w:val="28"/>
          <w:szCs w:val="28"/>
          <w:lang w:val="fr-FR"/>
        </w:rPr>
        <w:t>ée</w:t>
      </w:r>
    </w:p>
    <w:p w:rsidR="008B2CC1" w:rsidRPr="00297516" w:rsidRDefault="00F213D5" w:rsidP="008B2CC1">
      <w:pPr>
        <w:rPr>
          <w:b/>
          <w:sz w:val="24"/>
          <w:szCs w:val="24"/>
          <w:lang w:val="fr-FR"/>
        </w:rPr>
      </w:pPr>
      <w:r w:rsidRPr="00297516">
        <w:rPr>
          <w:b/>
          <w:bCs/>
          <w:iCs/>
          <w:sz w:val="24"/>
          <w:lang w:val="fr-FR"/>
        </w:rPr>
        <w:t>Cinquante</w:t>
      </w:r>
      <w:r w:rsidR="006C2059">
        <w:rPr>
          <w:b/>
          <w:bCs/>
          <w:iCs/>
          <w:sz w:val="24"/>
          <w:lang w:val="fr-FR"/>
        </w:rPr>
        <w:noBreakHyphen/>
      </w:r>
      <w:r w:rsidRPr="00297516">
        <w:rPr>
          <w:b/>
          <w:bCs/>
          <w:iCs/>
          <w:sz w:val="24"/>
          <w:lang w:val="fr-FR"/>
        </w:rPr>
        <w:t>trois</w:t>
      </w:r>
      <w:r w:rsidR="00733A31" w:rsidRPr="00297516">
        <w:rPr>
          <w:b/>
          <w:bCs/>
          <w:iCs/>
          <w:sz w:val="24"/>
          <w:lang w:val="fr-FR"/>
        </w:rPr>
        <w:t>ième session</w:t>
      </w:r>
      <w:r w:rsidRPr="00297516">
        <w:rPr>
          <w:b/>
          <w:bCs/>
          <w:iCs/>
          <w:sz w:val="24"/>
          <w:lang w:val="fr-FR"/>
        </w:rPr>
        <w:t xml:space="preserve"> (23</w:t>
      </w:r>
      <w:r w:rsidRPr="00297516">
        <w:rPr>
          <w:b/>
          <w:bCs/>
          <w:iCs/>
          <w:sz w:val="24"/>
          <w:vertAlign w:val="superscript"/>
          <w:lang w:val="fr-FR"/>
        </w:rPr>
        <w:t>e</w:t>
      </w:r>
      <w:r w:rsidR="00DA12AB">
        <w:rPr>
          <w:b/>
          <w:bCs/>
          <w:iCs/>
          <w:sz w:val="24"/>
          <w:lang w:val="fr-FR"/>
        </w:rPr>
        <w:t> </w:t>
      </w:r>
      <w:r w:rsidRPr="00297516">
        <w:rPr>
          <w:b/>
          <w:bCs/>
          <w:iCs/>
          <w:sz w:val="24"/>
          <w:lang w:val="fr-FR"/>
        </w:rPr>
        <w:t>session ordinaire</w:t>
      </w:r>
      <w:r w:rsidRPr="00297516">
        <w:rPr>
          <w:b/>
          <w:sz w:val="24"/>
          <w:lang w:val="fr-FR"/>
        </w:rPr>
        <w:t>)</w:t>
      </w:r>
    </w:p>
    <w:p w:rsidR="008B2CC1" w:rsidRPr="00297516" w:rsidRDefault="00F213D5" w:rsidP="00CE65D4">
      <w:pPr>
        <w:spacing w:after="720"/>
        <w:rPr>
          <w:lang w:val="fr-FR"/>
        </w:rPr>
      </w:pPr>
      <w:r w:rsidRPr="00297516">
        <w:rPr>
          <w:b/>
          <w:sz w:val="24"/>
          <w:lang w:val="fr-FR"/>
        </w:rPr>
        <w:t xml:space="preserve">Genève, 4 – </w:t>
      </w:r>
      <w:r w:rsidR="00733A31" w:rsidRPr="00297516">
        <w:rPr>
          <w:b/>
          <w:sz w:val="24"/>
          <w:lang w:val="fr-FR"/>
        </w:rPr>
        <w:t>8 octobre 20</w:t>
      </w:r>
      <w:r w:rsidRPr="00297516">
        <w:rPr>
          <w:b/>
          <w:sz w:val="24"/>
          <w:lang w:val="fr-FR"/>
        </w:rPr>
        <w:t>21</w:t>
      </w:r>
    </w:p>
    <w:p w:rsidR="008B2CC1" w:rsidRPr="00297516" w:rsidRDefault="00733A31" w:rsidP="00CE65D4">
      <w:pPr>
        <w:spacing w:after="360"/>
        <w:rPr>
          <w:caps/>
          <w:sz w:val="24"/>
          <w:lang w:val="fr-FR"/>
        </w:rPr>
      </w:pPr>
      <w:bookmarkStart w:id="4" w:name="TitleOfDoc"/>
      <w:r w:rsidRPr="00297516">
        <w:rPr>
          <w:caps/>
          <w:sz w:val="24"/>
          <w:lang w:val="fr-FR"/>
        </w:rPr>
        <w:t>R</w:t>
      </w:r>
      <w:r w:rsidR="00F213D5" w:rsidRPr="00297516">
        <w:rPr>
          <w:caps/>
          <w:sz w:val="24"/>
          <w:lang w:val="fr-FR"/>
        </w:rPr>
        <w:t>é</w:t>
      </w:r>
      <w:r w:rsidRPr="00297516">
        <w:rPr>
          <w:caps/>
          <w:sz w:val="24"/>
          <w:lang w:val="fr-FR"/>
        </w:rPr>
        <w:t>e</w:t>
      </w:r>
      <w:r w:rsidR="00F213D5" w:rsidRPr="00297516">
        <w:rPr>
          <w:caps/>
          <w:sz w:val="24"/>
          <w:lang w:val="fr-FR"/>
        </w:rPr>
        <w:t>xamen du système de recherche internationale supplémentaire</w:t>
      </w:r>
    </w:p>
    <w:p w:rsidR="008B2CC1" w:rsidRPr="00297516" w:rsidRDefault="00090830" w:rsidP="00CE65D4">
      <w:pPr>
        <w:spacing w:after="960"/>
        <w:rPr>
          <w:i/>
          <w:lang w:val="fr-FR"/>
        </w:rPr>
      </w:pPr>
      <w:bookmarkStart w:id="5" w:name="Prepared"/>
      <w:bookmarkEnd w:id="4"/>
      <w:r w:rsidRPr="00297516">
        <w:rPr>
          <w:i/>
          <w:lang w:val="fr-FR"/>
        </w:rPr>
        <w:t xml:space="preserve">Document </w:t>
      </w:r>
      <w:r w:rsidR="00F213D5" w:rsidRPr="00297516">
        <w:rPr>
          <w:i/>
          <w:lang w:val="fr-FR"/>
        </w:rPr>
        <w:t>établi par le Bureau international</w:t>
      </w:r>
    </w:p>
    <w:bookmarkEnd w:id="5"/>
    <w:p w:rsidR="00090830" w:rsidRPr="00297516" w:rsidRDefault="00733A31" w:rsidP="00733A31">
      <w:pPr>
        <w:pStyle w:val="Heading1"/>
        <w:rPr>
          <w:lang w:val="fr-FR"/>
        </w:rPr>
      </w:pPr>
      <w:r w:rsidRPr="00297516">
        <w:rPr>
          <w:lang w:val="fr-FR"/>
        </w:rPr>
        <w:t>R</w:t>
      </w:r>
      <w:r w:rsidR="0058201F" w:rsidRPr="00297516">
        <w:rPr>
          <w:lang w:val="fr-FR"/>
        </w:rPr>
        <w:t>ésumé</w:t>
      </w:r>
    </w:p>
    <w:p w:rsidR="00D66363" w:rsidRPr="00297516" w:rsidRDefault="00BB0E89" w:rsidP="00733A31">
      <w:pPr>
        <w:pStyle w:val="ONUMFS"/>
        <w:rPr>
          <w:lang w:val="fr-FR"/>
        </w:rPr>
      </w:pPr>
      <w:r w:rsidRPr="00297516">
        <w:rPr>
          <w:lang w:val="fr-FR"/>
        </w:rPr>
        <w:t>Le présent document contient un rapport du Bureau international sur le système de recherche internationale supplémentaire et est destiné à servir de base à un réexamen du système par l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a</w:t>
      </w:r>
      <w:r w:rsidRPr="00297516">
        <w:rPr>
          <w:lang w:val="fr-FR"/>
        </w:rPr>
        <w:t>ssembl</w:t>
      </w:r>
      <w:r w:rsidR="00242478" w:rsidRPr="00297516">
        <w:rPr>
          <w:lang w:val="fr-FR"/>
        </w:rPr>
        <w:t>ée.  Su</w:t>
      </w:r>
      <w:r w:rsidRPr="00297516">
        <w:rPr>
          <w:lang w:val="fr-FR"/>
        </w:rPr>
        <w:t>r la base d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une recommandation du Groupe de travail</w:t>
      </w:r>
      <w:r w:rsidR="00733A31" w:rsidRPr="00297516">
        <w:rPr>
          <w:lang w:val="fr-FR"/>
        </w:rPr>
        <w:t xml:space="preserve"> du PCT</w:t>
      </w:r>
      <w:r w:rsidRPr="00297516">
        <w:rPr>
          <w:lang w:val="fr-FR"/>
        </w:rPr>
        <w:t>, l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a</w:t>
      </w:r>
      <w:r w:rsidRPr="00297516">
        <w:rPr>
          <w:lang w:val="fr-FR"/>
        </w:rPr>
        <w:t>ssemblée est invitée à adopter une décision tendant à ce que l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évolution du système continue d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être suivie de près, qu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il soit rendu compte des faits nouveaux importants et que le système soit réexaminé à une date qui sera recommandée par le Bureau international, ou à la demande d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 xml:space="preserve">un État contractant, mais au plus tard </w:t>
      </w:r>
      <w:r w:rsidR="00733A31" w:rsidRPr="00297516">
        <w:rPr>
          <w:lang w:val="fr-FR"/>
        </w:rPr>
        <w:t>en 2027</w:t>
      </w:r>
      <w:r w:rsidR="005E58E8" w:rsidRPr="00297516">
        <w:rPr>
          <w:lang w:val="fr-FR"/>
        </w:rPr>
        <w:t>.</w:t>
      </w:r>
    </w:p>
    <w:p w:rsidR="00090830" w:rsidRPr="00297516" w:rsidRDefault="00733A31" w:rsidP="00733A31">
      <w:pPr>
        <w:pStyle w:val="Heading1"/>
        <w:rPr>
          <w:lang w:val="fr-FR"/>
        </w:rPr>
      </w:pPr>
      <w:r w:rsidRPr="00297516">
        <w:rPr>
          <w:lang w:val="fr-FR"/>
        </w:rPr>
        <w:t>R</w:t>
      </w:r>
      <w:r w:rsidR="00BB0E89" w:rsidRPr="00297516">
        <w:rPr>
          <w:lang w:val="fr-FR"/>
        </w:rPr>
        <w:t>appel</w:t>
      </w:r>
    </w:p>
    <w:p w:rsidR="00090830" w:rsidRPr="00297516" w:rsidRDefault="00581B8C" w:rsidP="00733A31">
      <w:pPr>
        <w:pStyle w:val="ONUMFS"/>
        <w:rPr>
          <w:lang w:val="fr-FR"/>
        </w:rPr>
      </w:pPr>
      <w:r w:rsidRPr="00297516">
        <w:rPr>
          <w:lang w:val="fr-FR"/>
        </w:rPr>
        <w:t>À sa trente</w:t>
      </w:r>
      <w:r w:rsidR="006C2059">
        <w:rPr>
          <w:lang w:val="fr-FR"/>
        </w:rPr>
        <w:noBreakHyphen/>
      </w:r>
      <w:r w:rsidRPr="00297516">
        <w:rPr>
          <w:lang w:val="fr-FR"/>
        </w:rPr>
        <w:t>six</w:t>
      </w:r>
      <w:r w:rsidR="00733A31" w:rsidRPr="00297516">
        <w:rPr>
          <w:lang w:val="fr-FR"/>
        </w:rPr>
        <w:t>ième session</w:t>
      </w:r>
      <w:r w:rsidRPr="00297516">
        <w:rPr>
          <w:lang w:val="fr-FR"/>
        </w:rPr>
        <w:t xml:space="preserve"> tenue en septembre</w:t>
      </w:r>
      <w:r w:rsidR="006C2059">
        <w:rPr>
          <w:lang w:val="fr-FR"/>
        </w:rPr>
        <w:noBreakHyphen/>
      </w:r>
      <w:r w:rsidRPr="00297516">
        <w:rPr>
          <w:lang w:val="fr-FR"/>
        </w:rPr>
        <w:t>octobre 2007, l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Assemblée de l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Union</w:t>
      </w:r>
      <w:r w:rsidR="00733A31" w:rsidRPr="00297516">
        <w:rPr>
          <w:lang w:val="fr-FR"/>
        </w:rPr>
        <w:t xml:space="preserve"> du PCT</w:t>
      </w:r>
      <w:r w:rsidRPr="00297516">
        <w:rPr>
          <w:lang w:val="fr-FR"/>
        </w:rPr>
        <w:t xml:space="preserve"> (ci</w:t>
      </w:r>
      <w:r w:rsidR="006C2059">
        <w:rPr>
          <w:lang w:val="fr-FR"/>
        </w:rPr>
        <w:noBreakHyphen/>
      </w:r>
      <w:r w:rsidRPr="00297516">
        <w:rPr>
          <w:lang w:val="fr-FR"/>
        </w:rPr>
        <w:t xml:space="preserve">après dénommée </w:t>
      </w:r>
      <w:r w:rsidR="00154293" w:rsidRPr="00297516">
        <w:rPr>
          <w:lang w:val="fr-FR"/>
        </w:rPr>
        <w:t>“</w:t>
      </w:r>
      <w:r w:rsidR="00571710" w:rsidRPr="00297516">
        <w:rPr>
          <w:lang w:val="fr-FR"/>
        </w:rPr>
        <w:t>a</w:t>
      </w:r>
      <w:r w:rsidRPr="00297516">
        <w:rPr>
          <w:lang w:val="fr-FR"/>
        </w:rPr>
        <w:t>ssemblée</w:t>
      </w:r>
      <w:r w:rsidR="00154293" w:rsidRPr="00297516">
        <w:rPr>
          <w:lang w:val="fr-FR"/>
        </w:rPr>
        <w:t>”</w:t>
      </w:r>
      <w:r w:rsidRPr="00297516">
        <w:rPr>
          <w:lang w:val="fr-FR"/>
        </w:rPr>
        <w:t>) la modifié le règlement d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exécution</w:t>
      </w:r>
      <w:r w:rsidR="00733A31" w:rsidRPr="00297516">
        <w:rPr>
          <w:lang w:val="fr-FR"/>
        </w:rPr>
        <w:t xml:space="preserve"> du PCT</w:t>
      </w:r>
      <w:r w:rsidRPr="00297516">
        <w:rPr>
          <w:lang w:val="fr-FR"/>
        </w:rPr>
        <w:t xml:space="preserve"> afin d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instaurer un système de recherche internationale supplémentai</w:t>
      </w:r>
      <w:r w:rsidR="00242478" w:rsidRPr="00297516">
        <w:rPr>
          <w:lang w:val="fr-FR"/>
        </w:rPr>
        <w:t>re.  Ce</w:t>
      </w:r>
      <w:r w:rsidRPr="00297516">
        <w:rPr>
          <w:lang w:val="fr-FR"/>
        </w:rPr>
        <w:t>s modifications sont entrées en vigueur le</w:t>
      </w:r>
      <w:r w:rsidR="00733A31" w:rsidRPr="00297516">
        <w:rPr>
          <w:lang w:val="fr-FR"/>
        </w:rPr>
        <w:t xml:space="preserve"> 1</w:t>
      </w:r>
      <w:r w:rsidR="00733A31" w:rsidRPr="00297516">
        <w:rPr>
          <w:vertAlign w:val="superscript"/>
          <w:lang w:val="fr-FR"/>
        </w:rPr>
        <w:t>er</w:t>
      </w:r>
      <w:r w:rsidR="00733A31" w:rsidRPr="00297516">
        <w:rPr>
          <w:lang w:val="fr-FR"/>
        </w:rPr>
        <w:t> </w:t>
      </w:r>
      <w:r w:rsidRPr="00297516">
        <w:rPr>
          <w:lang w:val="fr-FR"/>
        </w:rPr>
        <w:t xml:space="preserve">janvier 2009 </w:t>
      </w:r>
      <w:r w:rsidR="00090830" w:rsidRPr="00297516">
        <w:rPr>
          <w:lang w:val="fr-FR"/>
        </w:rPr>
        <w:t>(document PCT/A/36/13).</w:t>
      </w:r>
    </w:p>
    <w:p w:rsidR="00090830" w:rsidRPr="00297516" w:rsidRDefault="00581B8C" w:rsidP="00733A31">
      <w:pPr>
        <w:pStyle w:val="ONUMFS"/>
        <w:rPr>
          <w:lang w:val="fr-FR"/>
        </w:rPr>
      </w:pPr>
      <w:bookmarkStart w:id="6" w:name="_Ref422217716"/>
      <w:r w:rsidRPr="00297516">
        <w:rPr>
          <w:lang w:val="fr-FR"/>
        </w:rPr>
        <w:t>À sa quarante</w:t>
      </w:r>
      <w:r w:rsidR="006C2059">
        <w:rPr>
          <w:lang w:val="fr-FR"/>
        </w:rPr>
        <w:noBreakHyphen/>
      </w:r>
      <w:r w:rsidRPr="00297516">
        <w:rPr>
          <w:lang w:val="fr-FR"/>
        </w:rPr>
        <w:t>trois</w:t>
      </w:r>
      <w:r w:rsidR="00733A31" w:rsidRPr="00297516">
        <w:rPr>
          <w:lang w:val="fr-FR"/>
        </w:rPr>
        <w:t>ième session</w:t>
      </w:r>
      <w:r w:rsidRPr="00297516">
        <w:rPr>
          <w:lang w:val="fr-FR"/>
        </w:rPr>
        <w:t xml:space="preserve"> tenue en octobre</w:t>
      </w:r>
      <w:r w:rsidR="0017690E" w:rsidRPr="00297516">
        <w:rPr>
          <w:lang w:val="fr-FR"/>
        </w:rPr>
        <w:t> </w:t>
      </w:r>
      <w:r w:rsidRPr="00297516">
        <w:rPr>
          <w:lang w:val="fr-FR"/>
        </w:rPr>
        <w:t>2012 et une nouvelle fois à sa quarante</w:t>
      </w:r>
      <w:r w:rsidR="006C2059">
        <w:rPr>
          <w:lang w:val="fr-FR"/>
        </w:rPr>
        <w:noBreakHyphen/>
      </w:r>
      <w:r w:rsidRPr="00297516">
        <w:rPr>
          <w:lang w:val="fr-FR"/>
        </w:rPr>
        <w:t>sept</w:t>
      </w:r>
      <w:r w:rsidR="00733A31" w:rsidRPr="00297516">
        <w:rPr>
          <w:lang w:val="fr-FR"/>
        </w:rPr>
        <w:t>ième session</w:t>
      </w:r>
      <w:r w:rsidRPr="00297516">
        <w:rPr>
          <w:lang w:val="fr-FR"/>
        </w:rPr>
        <w:t xml:space="preserve"> tenue en octobre</w:t>
      </w:r>
      <w:r w:rsidR="0017690E" w:rsidRPr="00297516">
        <w:rPr>
          <w:lang w:val="fr-FR"/>
        </w:rPr>
        <w:t> </w:t>
      </w:r>
      <w:r w:rsidRPr="00297516">
        <w:rPr>
          <w:lang w:val="fr-FR"/>
        </w:rPr>
        <w:t>2015, l</w:t>
      </w:r>
      <w:r w:rsidR="00733A31" w:rsidRPr="00297516">
        <w:rPr>
          <w:lang w:val="fr-FR"/>
        </w:rPr>
        <w:t>’</w:t>
      </w:r>
      <w:r w:rsidR="00571710" w:rsidRPr="00297516">
        <w:rPr>
          <w:lang w:val="fr-FR"/>
        </w:rPr>
        <w:t>a</w:t>
      </w:r>
      <w:r w:rsidRPr="00297516">
        <w:rPr>
          <w:lang w:val="fr-FR"/>
        </w:rPr>
        <w:t>ssemblée a réexaminé le système de recherche internationale supplémentai</w:t>
      </w:r>
      <w:bookmarkEnd w:id="6"/>
      <w:r w:rsidR="00242478" w:rsidRPr="00297516">
        <w:rPr>
          <w:lang w:val="fr-FR"/>
        </w:rPr>
        <w:t>re.  La</w:t>
      </w:r>
      <w:r w:rsidR="0017690E" w:rsidRPr="00297516">
        <w:rPr>
          <w:lang w:val="fr-FR"/>
        </w:rPr>
        <w:t xml:space="preserve"> décision adoptée par </w:t>
      </w:r>
      <w:r w:rsidR="00154293" w:rsidRPr="00297516">
        <w:rPr>
          <w:lang w:val="fr-FR"/>
        </w:rPr>
        <w:t>l</w:t>
      </w:r>
      <w:r w:rsidR="00733A31" w:rsidRPr="00297516">
        <w:rPr>
          <w:lang w:val="fr-FR"/>
        </w:rPr>
        <w:t>’</w:t>
      </w:r>
      <w:r w:rsidR="00154293" w:rsidRPr="00297516">
        <w:rPr>
          <w:lang w:val="fr-FR"/>
        </w:rPr>
        <w:t>a</w:t>
      </w:r>
      <w:r w:rsidR="0017690E" w:rsidRPr="00297516">
        <w:rPr>
          <w:lang w:val="fr-FR"/>
        </w:rPr>
        <w:t>ssemblée à l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 xml:space="preserve">issue du </w:t>
      </w:r>
      <w:r w:rsidR="0017690E" w:rsidRPr="00297516">
        <w:rPr>
          <w:lang w:val="fr-FR"/>
        </w:rPr>
        <w:lastRenderedPageBreak/>
        <w:t xml:space="preserve">second réexamen, qui figure au paragraphe 17 du </w:t>
      </w:r>
      <w:r w:rsidR="00733A31" w:rsidRPr="00297516">
        <w:rPr>
          <w:lang w:val="fr-FR"/>
        </w:rPr>
        <w:t>document PC</w:t>
      </w:r>
      <w:r w:rsidR="0017690E" w:rsidRPr="00297516">
        <w:rPr>
          <w:lang w:val="fr-FR"/>
        </w:rPr>
        <w:t>T/A/47/9, est reproduite ci</w:t>
      </w:r>
      <w:r w:rsidR="006C2059">
        <w:rPr>
          <w:lang w:val="fr-FR"/>
        </w:rPr>
        <w:noBreakHyphen/>
      </w:r>
      <w:r w:rsidR="0017690E" w:rsidRPr="00297516">
        <w:rPr>
          <w:lang w:val="fr-FR"/>
        </w:rPr>
        <w:t>après</w:t>
      </w:r>
      <w:r w:rsidR="00733A31" w:rsidRPr="00297516">
        <w:rPr>
          <w:lang w:val="fr-FR"/>
        </w:rPr>
        <w:t> :</w:t>
      </w:r>
    </w:p>
    <w:p w:rsidR="005E58E8" w:rsidRPr="00297516" w:rsidRDefault="00154293" w:rsidP="0024247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297516">
        <w:rPr>
          <w:lang w:val="fr-FR"/>
        </w:rPr>
        <w:t>“</w:t>
      </w:r>
      <w:r w:rsidR="005E58E8" w:rsidRPr="00297516">
        <w:rPr>
          <w:lang w:val="fr-FR"/>
        </w:rPr>
        <w:t>17.</w:t>
      </w:r>
      <w:r w:rsidR="005E58E8" w:rsidRPr="00297516">
        <w:rPr>
          <w:lang w:val="fr-FR"/>
        </w:rPr>
        <w:tab/>
      </w:r>
      <w:r w:rsidR="0017690E" w:rsidRPr="00297516">
        <w:rPr>
          <w:lang w:val="fr-FR"/>
        </w:rPr>
        <w:t>L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Assemblée, après avoir réexaminé le système de recherche internationale supplémentaire trois</w:t>
      </w:r>
      <w:r w:rsidR="007F10A9" w:rsidRPr="00297516">
        <w:rPr>
          <w:lang w:val="fr-FR"/>
        </w:rPr>
        <w:t> </w:t>
      </w:r>
      <w:r w:rsidR="0017690E" w:rsidRPr="00297516">
        <w:rPr>
          <w:lang w:val="fr-FR"/>
        </w:rPr>
        <w:t>ans après la date d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 xml:space="preserve">entrée en vigueur de ce système, et une nouvelle fois </w:t>
      </w:r>
      <w:r w:rsidR="00733A31" w:rsidRPr="00297516">
        <w:rPr>
          <w:lang w:val="fr-FR"/>
        </w:rPr>
        <w:t>en 2015</w:t>
      </w:r>
      <w:r w:rsidR="0017690E" w:rsidRPr="00297516">
        <w:rPr>
          <w:lang w:val="fr-FR"/>
        </w:rPr>
        <w:t>, a décidé</w:t>
      </w:r>
    </w:p>
    <w:p w:rsidR="005E58E8" w:rsidRPr="00297516" w:rsidRDefault="00154293" w:rsidP="00242478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7516">
        <w:rPr>
          <w:lang w:val="fr-FR"/>
        </w:rPr>
        <w:t>“</w:t>
      </w:r>
      <w:r w:rsidR="005E58E8" w:rsidRPr="00297516">
        <w:rPr>
          <w:lang w:val="fr-FR"/>
        </w:rPr>
        <w:t>a)</w:t>
      </w:r>
      <w:r w:rsidR="00733A31" w:rsidRPr="00297516">
        <w:rPr>
          <w:lang w:val="fr-FR"/>
        </w:rPr>
        <w:tab/>
      </w:r>
      <w:r w:rsidR="0017690E" w:rsidRPr="00297516">
        <w:rPr>
          <w:lang w:val="fr-FR"/>
        </w:rPr>
        <w:t>d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inviter le Bureau international à continuer de suivre de près l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évolution du système pendant cinq</w:t>
      </w:r>
      <w:r w:rsidR="007F10A9" w:rsidRPr="00297516">
        <w:rPr>
          <w:lang w:val="fr-FR"/>
        </w:rPr>
        <w:t> </w:t>
      </w:r>
      <w:r w:rsidR="0017690E" w:rsidRPr="00297516">
        <w:rPr>
          <w:lang w:val="fr-FR"/>
        </w:rPr>
        <w:t>années supplémentaires et à continuer de rendre compte de cette évolution à la Réunion des administrations internationales et au groupe de travail</w:t>
      </w:r>
      <w:r w:rsidR="005E58E8" w:rsidRPr="00297516">
        <w:rPr>
          <w:lang w:val="fr-FR"/>
        </w:rPr>
        <w:t>;</w:t>
      </w:r>
    </w:p>
    <w:p w:rsidR="005E58E8" w:rsidRPr="00297516" w:rsidRDefault="00154293" w:rsidP="00242478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7516">
        <w:rPr>
          <w:lang w:val="fr-FR"/>
        </w:rPr>
        <w:t>“</w:t>
      </w:r>
      <w:r w:rsidR="00733A31" w:rsidRPr="00297516">
        <w:rPr>
          <w:lang w:val="fr-FR"/>
        </w:rPr>
        <w:t>b)</w:t>
      </w:r>
      <w:r w:rsidR="00733A31" w:rsidRPr="00297516">
        <w:rPr>
          <w:lang w:val="fr-FR"/>
        </w:rPr>
        <w:tab/>
      </w:r>
      <w:r w:rsidR="0017690E" w:rsidRPr="00297516">
        <w:rPr>
          <w:lang w:val="fr-FR"/>
        </w:rPr>
        <w:t>d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inviter le Bureau international, les administrations internationales, les offices nationaux et les groupes d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utilisateurs à poursuivre leurs efforts en vue de promouvoir le service auprès des utilisateurs du système</w:t>
      </w:r>
      <w:r w:rsidR="00733A31" w:rsidRPr="00297516">
        <w:rPr>
          <w:lang w:val="fr-FR"/>
        </w:rPr>
        <w:t xml:space="preserve"> du PCT</w:t>
      </w:r>
      <w:r w:rsidR="005E58E8" w:rsidRPr="00297516">
        <w:rPr>
          <w:lang w:val="fr-FR"/>
        </w:rPr>
        <w:t>;</w:t>
      </w:r>
    </w:p>
    <w:p w:rsidR="005E58E8" w:rsidRPr="00297516" w:rsidRDefault="00154293" w:rsidP="00242478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7516">
        <w:rPr>
          <w:lang w:val="fr-FR"/>
        </w:rPr>
        <w:t>“</w:t>
      </w:r>
      <w:r w:rsidR="00733A31" w:rsidRPr="00297516">
        <w:rPr>
          <w:lang w:val="fr-FR"/>
        </w:rPr>
        <w:t>c)</w:t>
      </w:r>
      <w:r w:rsidR="00733A31" w:rsidRPr="00297516">
        <w:rPr>
          <w:lang w:val="fr-FR"/>
        </w:rPr>
        <w:tab/>
      </w:r>
      <w:r w:rsidR="0017690E" w:rsidRPr="00297516">
        <w:rPr>
          <w:lang w:val="fr-FR"/>
        </w:rPr>
        <w:t>d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inviter les administrations internationales proposant le service de recherches internationales supplémentaires à envisager un réexamen des services qu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elles fournissent dans le cadre du système et, par conséquent, du montant des taxes qu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 xml:space="preserve">elles perçoivent pour les services fournis, qui doit être </w:t>
      </w:r>
      <w:proofErr w:type="gramStart"/>
      <w:r w:rsidR="0017690E" w:rsidRPr="00297516">
        <w:rPr>
          <w:lang w:val="fr-FR"/>
        </w:rPr>
        <w:t xml:space="preserve">raisonnable; </w:t>
      </w:r>
      <w:r w:rsidR="007F10A9" w:rsidRPr="00297516">
        <w:rPr>
          <w:lang w:val="fr-FR"/>
        </w:rPr>
        <w:t xml:space="preserve"> </w:t>
      </w:r>
      <w:r w:rsidR="0017690E" w:rsidRPr="00297516">
        <w:rPr>
          <w:lang w:val="fr-FR"/>
        </w:rPr>
        <w:t>et</w:t>
      </w:r>
      <w:proofErr w:type="gramEnd"/>
      <w:r w:rsidR="0017690E" w:rsidRPr="00297516">
        <w:rPr>
          <w:lang w:val="fr-FR"/>
        </w:rPr>
        <w:t xml:space="preserve"> d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inviter les administrations ne proposant pas ce service à l</w:t>
      </w:r>
      <w:r w:rsidR="00733A31" w:rsidRPr="00297516">
        <w:rPr>
          <w:lang w:val="fr-FR"/>
        </w:rPr>
        <w:t>’</w:t>
      </w:r>
      <w:r w:rsidR="0017690E" w:rsidRPr="00297516">
        <w:rPr>
          <w:lang w:val="fr-FR"/>
        </w:rPr>
        <w:t>heure actuelle à envisager de le proposer dans un proche avenir</w:t>
      </w:r>
      <w:r w:rsidR="005E58E8" w:rsidRPr="00297516">
        <w:rPr>
          <w:lang w:val="fr-FR"/>
        </w:rPr>
        <w:t>;</w:t>
      </w:r>
    </w:p>
    <w:p w:rsidR="005E58E8" w:rsidRPr="00297516" w:rsidRDefault="00154293" w:rsidP="00242478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7516">
        <w:rPr>
          <w:lang w:val="fr-FR"/>
        </w:rPr>
        <w:t>“</w:t>
      </w:r>
      <w:r w:rsidR="00733A31" w:rsidRPr="00297516">
        <w:rPr>
          <w:lang w:val="fr-FR"/>
        </w:rPr>
        <w:t>d)</w:t>
      </w:r>
      <w:r w:rsidR="00733A31" w:rsidRPr="00297516">
        <w:rPr>
          <w:lang w:val="fr-FR"/>
        </w:rPr>
        <w:tab/>
      </w:r>
      <w:r w:rsidR="000318A7" w:rsidRPr="00297516">
        <w:rPr>
          <w:lang w:val="fr-FR"/>
        </w:rPr>
        <w:t xml:space="preserve">de réexaminer le système de nouveau </w:t>
      </w:r>
      <w:r w:rsidR="00733A31" w:rsidRPr="00297516">
        <w:rPr>
          <w:lang w:val="fr-FR"/>
        </w:rPr>
        <w:t>en 2020</w:t>
      </w:r>
      <w:r w:rsidR="000318A7" w:rsidRPr="00297516">
        <w:rPr>
          <w:lang w:val="fr-FR"/>
        </w:rPr>
        <w:t>, en tenant compte de toute évolution enregistrée à cette date, notamment en ce qui concerne la recherche et l</w:t>
      </w:r>
      <w:r w:rsidR="00733A31" w:rsidRPr="00297516">
        <w:rPr>
          <w:lang w:val="fr-FR"/>
        </w:rPr>
        <w:t>’</w:t>
      </w:r>
      <w:r w:rsidR="000318A7" w:rsidRPr="00297516">
        <w:rPr>
          <w:lang w:val="fr-FR"/>
        </w:rPr>
        <w:t xml:space="preserve">examen en collaboration et les efforts visant à améliorer la qualité de la recherche internationale </w:t>
      </w:r>
      <w:r w:rsidR="00733A31" w:rsidRPr="00297516">
        <w:rPr>
          <w:lang w:val="fr-FR"/>
        </w:rPr>
        <w:t>‘principal’</w:t>
      </w:r>
      <w:r w:rsidR="005E58E8" w:rsidRPr="00297516">
        <w:rPr>
          <w:lang w:val="fr-FR"/>
        </w:rPr>
        <w:t>.</w:t>
      </w:r>
      <w:r w:rsidRPr="00297516">
        <w:rPr>
          <w:lang w:val="fr-FR"/>
        </w:rPr>
        <w:t>”</w:t>
      </w:r>
    </w:p>
    <w:p w:rsidR="005E58E8" w:rsidRPr="00297516" w:rsidRDefault="000318A7" w:rsidP="00733A31">
      <w:pPr>
        <w:pStyle w:val="ONUMFS"/>
        <w:rPr>
          <w:lang w:val="fr-FR"/>
        </w:rPr>
      </w:pPr>
      <w:r w:rsidRPr="00297516">
        <w:rPr>
          <w:lang w:val="fr-FR"/>
        </w:rPr>
        <w:t>L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assemblée n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 xml:space="preserve">ayant pas été en mesure de réexaminer le système de recherche internationale supplémentaire </w:t>
      </w:r>
      <w:r w:rsidR="00733A31" w:rsidRPr="00297516">
        <w:rPr>
          <w:lang w:val="fr-FR"/>
        </w:rPr>
        <w:t>en 2020</w:t>
      </w:r>
      <w:r w:rsidRPr="00297516">
        <w:rPr>
          <w:lang w:val="fr-FR"/>
        </w:rPr>
        <w:t xml:space="preserve"> en raison de la pandémie de COVID</w:t>
      </w:r>
      <w:r w:rsidR="006C2059">
        <w:rPr>
          <w:lang w:val="fr-FR"/>
        </w:rPr>
        <w:noBreakHyphen/>
      </w:r>
      <w:r w:rsidRPr="00297516">
        <w:rPr>
          <w:lang w:val="fr-FR"/>
        </w:rPr>
        <w:t>19, elle est invitée à entreprendre ce réexamen à la présente session</w:t>
      </w:r>
      <w:r w:rsidR="005E58E8" w:rsidRPr="00297516">
        <w:rPr>
          <w:lang w:val="fr-FR"/>
        </w:rPr>
        <w:t>.</w:t>
      </w:r>
    </w:p>
    <w:p w:rsidR="005E58E8" w:rsidRPr="00297516" w:rsidRDefault="00733A31" w:rsidP="00733A31">
      <w:pPr>
        <w:pStyle w:val="Heading1"/>
        <w:rPr>
          <w:lang w:val="fr-FR"/>
        </w:rPr>
      </w:pPr>
      <w:r w:rsidRPr="00297516">
        <w:rPr>
          <w:lang w:val="fr-FR"/>
        </w:rPr>
        <w:t>R</w:t>
      </w:r>
      <w:r w:rsidR="000318A7" w:rsidRPr="00297516">
        <w:rPr>
          <w:lang w:val="fr-FR"/>
        </w:rPr>
        <w:t>éexamen du système de recherche internationale supplémentaire par l</w:t>
      </w:r>
      <w:r w:rsidRPr="00297516">
        <w:rPr>
          <w:lang w:val="fr-FR"/>
        </w:rPr>
        <w:t>’</w:t>
      </w:r>
      <w:r w:rsidR="000318A7" w:rsidRPr="00297516">
        <w:rPr>
          <w:lang w:val="fr-FR"/>
        </w:rPr>
        <w:t>assemblée</w:t>
      </w:r>
    </w:p>
    <w:p w:rsidR="005E58E8" w:rsidRPr="00297516" w:rsidRDefault="00571710" w:rsidP="00733A31">
      <w:pPr>
        <w:pStyle w:val="ONUMFS"/>
        <w:rPr>
          <w:lang w:val="fr-FR"/>
        </w:rPr>
      </w:pPr>
      <w:r w:rsidRPr="00297516">
        <w:rPr>
          <w:lang w:val="fr-FR"/>
        </w:rPr>
        <w:t>Aux fins du réexamen du système par l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 xml:space="preserve">assemblée, le Bureau international a soumis </w:t>
      </w:r>
      <w:r w:rsidR="006C2059">
        <w:rPr>
          <w:lang w:val="fr-FR"/>
        </w:rPr>
        <w:t>à la treizième session d</w:t>
      </w:r>
      <w:r w:rsidRPr="00297516">
        <w:rPr>
          <w:lang w:val="fr-FR"/>
        </w:rPr>
        <w:t>u Groupe de travail</w:t>
      </w:r>
      <w:r w:rsidR="00733A31" w:rsidRPr="00297516">
        <w:rPr>
          <w:lang w:val="fr-FR"/>
        </w:rPr>
        <w:t xml:space="preserve"> du PCT</w:t>
      </w:r>
      <w:r w:rsidRPr="00297516">
        <w:rPr>
          <w:lang w:val="fr-FR"/>
        </w:rPr>
        <w:t xml:space="preserve"> </w:t>
      </w:r>
      <w:r w:rsidR="005E58E8" w:rsidRPr="00297516">
        <w:rPr>
          <w:lang w:val="fr-FR"/>
        </w:rPr>
        <w:t>(</w:t>
      </w:r>
      <w:r w:rsidRPr="00297516">
        <w:rPr>
          <w:lang w:val="fr-FR"/>
        </w:rPr>
        <w:t>ci</w:t>
      </w:r>
      <w:r w:rsidR="006C2059">
        <w:rPr>
          <w:lang w:val="fr-FR"/>
        </w:rPr>
        <w:noBreakHyphen/>
      </w:r>
      <w:r w:rsidRPr="00297516">
        <w:rPr>
          <w:lang w:val="fr-FR"/>
        </w:rPr>
        <w:t xml:space="preserve">après dénommé </w:t>
      </w:r>
      <w:r w:rsidR="00154293" w:rsidRPr="00297516">
        <w:rPr>
          <w:lang w:val="fr-FR"/>
        </w:rPr>
        <w:t>“</w:t>
      </w:r>
      <w:r w:rsidRPr="00297516">
        <w:rPr>
          <w:lang w:val="fr-FR"/>
        </w:rPr>
        <w:t>groupe de travail</w:t>
      </w:r>
      <w:r w:rsidR="005E58E8" w:rsidRPr="00297516">
        <w:rPr>
          <w:lang w:val="fr-FR"/>
        </w:rPr>
        <w:t xml:space="preserve">”) </w:t>
      </w:r>
      <w:r w:rsidRPr="00297516">
        <w:rPr>
          <w:lang w:val="fr-FR"/>
        </w:rPr>
        <w:t>un document destiné à présenter des informations actualisées sur le système de recherche internationale supplémentaire et à recueillir davantage d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>informations et de réactions des parties prenantes</w:t>
      </w:r>
      <w:r w:rsidR="00733A31" w:rsidRPr="00297516">
        <w:rPr>
          <w:lang w:val="fr-FR"/>
        </w:rPr>
        <w:t xml:space="preserve"> du PCT</w:t>
      </w:r>
      <w:r w:rsidRPr="00297516">
        <w:rPr>
          <w:lang w:val="fr-FR"/>
        </w:rPr>
        <w:t xml:space="preserve"> sur le système</w:t>
      </w:r>
      <w:r w:rsidR="006C2059">
        <w:rPr>
          <w:lang w:val="fr-FR"/>
        </w:rPr>
        <w:t xml:space="preserve"> </w:t>
      </w:r>
      <w:r w:rsidR="006C2059" w:rsidRPr="00297516">
        <w:rPr>
          <w:lang w:val="fr-FR"/>
        </w:rPr>
        <w:t>(document PCT/WG/13/4 </w:t>
      </w:r>
      <w:proofErr w:type="spellStart"/>
      <w:r w:rsidR="006C2059" w:rsidRPr="00297516">
        <w:rPr>
          <w:lang w:val="fr-FR"/>
        </w:rPr>
        <w:t>Rev</w:t>
      </w:r>
      <w:proofErr w:type="spellEnd"/>
      <w:r w:rsidR="006C2059" w:rsidRPr="00297516">
        <w:rPr>
          <w:lang w:val="fr-FR"/>
        </w:rPr>
        <w:t>.)</w:t>
      </w:r>
      <w:r w:rsidR="00381B40" w:rsidRPr="00297516">
        <w:rPr>
          <w:lang w:val="fr-FR"/>
        </w:rPr>
        <w:t>.</w:t>
      </w:r>
    </w:p>
    <w:p w:rsidR="00733A31" w:rsidRPr="00297516" w:rsidRDefault="00901C58" w:rsidP="00733A31">
      <w:pPr>
        <w:pStyle w:val="ONUMFS"/>
        <w:rPr>
          <w:lang w:val="fr-FR"/>
        </w:rPr>
      </w:pPr>
      <w:bookmarkStart w:id="7" w:name="_Ref422215010"/>
      <w:r w:rsidRPr="00297516">
        <w:rPr>
          <w:lang w:val="fr-FR"/>
        </w:rPr>
        <w:t xml:space="preserve">Les délibérations du groupe de travail sur le </w:t>
      </w:r>
      <w:r w:rsidR="00733A31" w:rsidRPr="00297516">
        <w:rPr>
          <w:lang w:val="fr-FR"/>
        </w:rPr>
        <w:t>document PC</w:t>
      </w:r>
      <w:r w:rsidR="00381B40" w:rsidRPr="00297516">
        <w:rPr>
          <w:lang w:val="fr-FR"/>
        </w:rPr>
        <w:t>T/WG/13/4</w:t>
      </w:r>
      <w:r w:rsidRPr="00297516">
        <w:rPr>
          <w:lang w:val="fr-FR"/>
        </w:rPr>
        <w:t> </w:t>
      </w:r>
      <w:proofErr w:type="spellStart"/>
      <w:r w:rsidR="00381B40" w:rsidRPr="00297516">
        <w:rPr>
          <w:lang w:val="fr-FR"/>
        </w:rPr>
        <w:t>Rev</w:t>
      </w:r>
      <w:proofErr w:type="spellEnd"/>
      <w:r w:rsidR="00381B40" w:rsidRPr="00297516">
        <w:rPr>
          <w:lang w:val="fr-FR"/>
        </w:rPr>
        <w:t>.</w:t>
      </w:r>
      <w:r w:rsidR="005E58E8" w:rsidRPr="00297516">
        <w:rPr>
          <w:lang w:val="fr-FR"/>
        </w:rPr>
        <w:t xml:space="preserve"> </w:t>
      </w:r>
      <w:proofErr w:type="gramStart"/>
      <w:r w:rsidRPr="00297516">
        <w:rPr>
          <w:lang w:val="fr-FR"/>
        </w:rPr>
        <w:t>sont</w:t>
      </w:r>
      <w:proofErr w:type="gramEnd"/>
      <w:r w:rsidRPr="00297516">
        <w:rPr>
          <w:lang w:val="fr-FR"/>
        </w:rPr>
        <w:t xml:space="preserve"> résumées aux </w:t>
      </w:r>
      <w:r w:rsidR="005E58E8" w:rsidRPr="00297516">
        <w:rPr>
          <w:lang w:val="fr-FR"/>
        </w:rPr>
        <w:t>paragraph</w:t>
      </w:r>
      <w:r w:rsidRPr="00297516">
        <w:rPr>
          <w:lang w:val="fr-FR"/>
        </w:rPr>
        <w:t>e</w:t>
      </w:r>
      <w:r w:rsidR="005E58E8" w:rsidRPr="00297516">
        <w:rPr>
          <w:lang w:val="fr-FR"/>
        </w:rPr>
        <w:t>s</w:t>
      </w:r>
      <w:r w:rsidRPr="00297516">
        <w:rPr>
          <w:lang w:val="fr-FR"/>
        </w:rPr>
        <w:t> </w:t>
      </w:r>
      <w:r w:rsidR="005E58E8" w:rsidRPr="00297516">
        <w:rPr>
          <w:lang w:val="fr-FR"/>
        </w:rPr>
        <w:t xml:space="preserve">11 </w:t>
      </w:r>
      <w:r w:rsidRPr="00297516">
        <w:rPr>
          <w:lang w:val="fr-FR"/>
        </w:rPr>
        <w:t>à</w:t>
      </w:r>
      <w:r w:rsidR="005E58E8" w:rsidRPr="00297516">
        <w:rPr>
          <w:lang w:val="fr-FR"/>
        </w:rPr>
        <w:t xml:space="preserve"> 14 </w:t>
      </w:r>
      <w:r w:rsidRPr="00297516">
        <w:rPr>
          <w:lang w:val="fr-FR"/>
        </w:rPr>
        <w:t xml:space="preserve">du Résumé présenté par la présidente </w:t>
      </w:r>
      <w:r w:rsidR="005E58E8" w:rsidRPr="00297516">
        <w:rPr>
          <w:lang w:val="fr-FR"/>
        </w:rPr>
        <w:t>(</w:t>
      </w:r>
      <w:r w:rsidR="00733A31" w:rsidRPr="00297516">
        <w:rPr>
          <w:lang w:val="fr-FR"/>
        </w:rPr>
        <w:t xml:space="preserve">document </w:t>
      </w:r>
      <w:r w:rsidR="00733A31" w:rsidRPr="00297516">
        <w:rPr>
          <w:szCs w:val="22"/>
          <w:lang w:val="fr-FR"/>
        </w:rPr>
        <w:t>PC</w:t>
      </w:r>
      <w:r w:rsidR="005E58E8" w:rsidRPr="00297516">
        <w:rPr>
          <w:szCs w:val="22"/>
          <w:lang w:val="fr-FR"/>
        </w:rPr>
        <w:t>T/WG/13/14</w:t>
      </w:r>
      <w:r w:rsidR="005E58E8" w:rsidRPr="00297516">
        <w:rPr>
          <w:lang w:val="fr-FR"/>
        </w:rPr>
        <w:t xml:space="preserve">).  </w:t>
      </w:r>
      <w:r w:rsidRPr="00297516">
        <w:rPr>
          <w:lang w:val="fr-FR"/>
        </w:rPr>
        <w:t xml:space="preserve">Les observations formulées par les délégations et </w:t>
      </w:r>
      <w:r w:rsidR="00DB3356" w:rsidRPr="00297516">
        <w:rPr>
          <w:lang w:val="fr-FR"/>
        </w:rPr>
        <w:t>par la présidente, résumées aux p</w:t>
      </w:r>
      <w:r w:rsidR="005E58E8" w:rsidRPr="00297516">
        <w:rPr>
          <w:lang w:val="fr-FR"/>
        </w:rPr>
        <w:t>aragraph</w:t>
      </w:r>
      <w:r w:rsidR="00DB3356" w:rsidRPr="00297516">
        <w:rPr>
          <w:lang w:val="fr-FR"/>
        </w:rPr>
        <w:t>e</w:t>
      </w:r>
      <w:r w:rsidR="005E58E8" w:rsidRPr="00297516">
        <w:rPr>
          <w:lang w:val="fr-FR"/>
        </w:rPr>
        <w:t xml:space="preserve">s 11 </w:t>
      </w:r>
      <w:r w:rsidR="00DB3356" w:rsidRPr="00297516">
        <w:rPr>
          <w:lang w:val="fr-FR"/>
        </w:rPr>
        <w:t xml:space="preserve">à </w:t>
      </w:r>
      <w:r w:rsidR="005E58E8" w:rsidRPr="00297516">
        <w:rPr>
          <w:lang w:val="fr-FR"/>
        </w:rPr>
        <w:t xml:space="preserve">13 </w:t>
      </w:r>
      <w:r w:rsidR="00DB3356" w:rsidRPr="00297516">
        <w:rPr>
          <w:lang w:val="fr-FR"/>
        </w:rPr>
        <w:t>du</w:t>
      </w:r>
      <w:r w:rsidR="005E58E8" w:rsidRPr="00297516">
        <w:rPr>
          <w:lang w:val="fr-FR"/>
        </w:rPr>
        <w:t xml:space="preserve"> </w:t>
      </w:r>
      <w:r w:rsidR="00733A31" w:rsidRPr="00297516">
        <w:rPr>
          <w:lang w:val="fr-FR"/>
        </w:rPr>
        <w:t>document PC</w:t>
      </w:r>
      <w:r w:rsidR="005E58E8" w:rsidRPr="00297516">
        <w:rPr>
          <w:lang w:val="fr-FR"/>
        </w:rPr>
        <w:t>T/WG/13/14</w:t>
      </w:r>
      <w:r w:rsidR="00DB3356" w:rsidRPr="00297516">
        <w:rPr>
          <w:lang w:val="fr-FR"/>
        </w:rPr>
        <w:t>, sont reproduites ci</w:t>
      </w:r>
      <w:r w:rsidR="006C2059">
        <w:rPr>
          <w:lang w:val="fr-FR"/>
        </w:rPr>
        <w:noBreakHyphen/>
      </w:r>
      <w:r w:rsidR="00DB3356" w:rsidRPr="00297516">
        <w:rPr>
          <w:lang w:val="fr-FR"/>
        </w:rPr>
        <w:t>après</w:t>
      </w:r>
      <w:r w:rsidR="00733A31" w:rsidRPr="00297516">
        <w:rPr>
          <w:lang w:val="fr-FR"/>
        </w:rPr>
        <w:t> :</w:t>
      </w:r>
    </w:p>
    <w:p w:rsidR="005E58E8" w:rsidRPr="00297516" w:rsidRDefault="005E58E8" w:rsidP="0024247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297516">
        <w:rPr>
          <w:lang w:val="fr-FR"/>
        </w:rPr>
        <w:t>“11.</w:t>
      </w:r>
      <w:r w:rsidRPr="00297516">
        <w:rPr>
          <w:lang w:val="fr-FR"/>
        </w:rPr>
        <w:tab/>
      </w:r>
      <w:r w:rsidR="00DB3356" w:rsidRPr="00297516">
        <w:rPr>
          <w:lang w:val="fr-FR"/>
        </w:rPr>
        <w:t xml:space="preserve">Les délibérations ont eu lieu sur la base du </w:t>
      </w:r>
      <w:r w:rsidR="00733A31" w:rsidRPr="00297516">
        <w:rPr>
          <w:lang w:val="fr-FR"/>
        </w:rPr>
        <w:t>document PC</w:t>
      </w:r>
      <w:r w:rsidRPr="00297516">
        <w:rPr>
          <w:lang w:val="fr-FR"/>
        </w:rPr>
        <w:t>T/WG/13/4</w:t>
      </w:r>
      <w:r w:rsidR="00DB3356" w:rsidRPr="00297516">
        <w:rPr>
          <w:lang w:val="fr-FR"/>
        </w:rPr>
        <w:t> </w:t>
      </w:r>
      <w:proofErr w:type="spellStart"/>
      <w:r w:rsidRPr="00297516">
        <w:rPr>
          <w:lang w:val="fr-FR"/>
        </w:rPr>
        <w:t>Rev</w:t>
      </w:r>
      <w:proofErr w:type="spellEnd"/>
      <w:r w:rsidRPr="00297516">
        <w:rPr>
          <w:lang w:val="fr-FR"/>
        </w:rPr>
        <w:t>.</w:t>
      </w:r>
    </w:p>
    <w:p w:rsidR="005E58E8" w:rsidRPr="00297516" w:rsidRDefault="005E58E8" w:rsidP="0024247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297516">
        <w:rPr>
          <w:lang w:val="fr-FR"/>
        </w:rPr>
        <w:t>“12.</w:t>
      </w:r>
      <w:r w:rsidRPr="00297516">
        <w:rPr>
          <w:lang w:val="fr-FR"/>
        </w:rPr>
        <w:tab/>
      </w:r>
      <w:r w:rsidR="00DB3356" w:rsidRPr="00297516">
        <w:rPr>
          <w:lang w:val="fr-FR"/>
        </w:rPr>
        <w:t>Certaines délégations ont déclaré que le coût du maintien du système de recherche internationale supplémentaire n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était pas justifié par le niveau d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utilisation et se sont prononcées en faveur de l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interruption du servi</w:t>
      </w:r>
      <w:r w:rsidR="00242478" w:rsidRPr="00297516">
        <w:rPr>
          <w:lang w:val="fr-FR"/>
        </w:rPr>
        <w:t>ce.  D’a</w:t>
      </w:r>
      <w:r w:rsidR="00DB3356" w:rsidRPr="00297516">
        <w:rPr>
          <w:lang w:val="fr-FR"/>
        </w:rPr>
        <w:t>utres délégations ont estimé que le système présentait un intérêt pour certains déposants et devrait être maintenu en attendant les évolutions à venir, telles que les résultats du projet pilote de recherche et d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examen en collaboration ou la mise à disposition d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autres options dans le cadre du système de recherche internationale supplémentaire</w:t>
      </w:r>
      <w:r w:rsidR="00733A31" w:rsidRPr="00297516">
        <w:rPr>
          <w:lang w:val="fr-FR"/>
        </w:rPr>
        <w:t>.</w:t>
      </w:r>
    </w:p>
    <w:p w:rsidR="005E58E8" w:rsidRPr="00297516" w:rsidRDefault="005E58E8" w:rsidP="0024247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297516">
        <w:rPr>
          <w:lang w:val="fr-FR"/>
        </w:rPr>
        <w:lastRenderedPageBreak/>
        <w:t>“13.</w:t>
      </w:r>
      <w:r w:rsidRPr="00297516">
        <w:rPr>
          <w:lang w:val="fr-FR"/>
        </w:rPr>
        <w:tab/>
      </w:r>
      <w:r w:rsidR="00DB3356" w:rsidRPr="00297516">
        <w:rPr>
          <w:lang w:val="fr-FR"/>
        </w:rPr>
        <w:t>La présidente a indiqué qu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en l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absence d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un consensus, il était peu probable qu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un accord puisse être trouvé sur les modifications du règlement d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exécution</w:t>
      </w:r>
      <w:r w:rsidR="00733A31" w:rsidRPr="00297516">
        <w:rPr>
          <w:lang w:val="fr-FR"/>
        </w:rPr>
        <w:t xml:space="preserve"> du PCT</w:t>
      </w:r>
      <w:r w:rsidR="00DB3356" w:rsidRPr="00297516">
        <w:rPr>
          <w:lang w:val="fr-FR"/>
        </w:rPr>
        <w:t xml:space="preserve"> et a suggéré d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adopter la proposition figurant au paragraphe 21 du document, précisant que cela laissait la possibilité à tout État contractant de demander un réexamen s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il estimait qu</w:t>
      </w:r>
      <w:r w:rsidR="00733A31" w:rsidRPr="00297516">
        <w:rPr>
          <w:lang w:val="fr-FR"/>
        </w:rPr>
        <w:t>’</w:t>
      </w:r>
      <w:r w:rsidR="00DB3356" w:rsidRPr="00297516">
        <w:rPr>
          <w:lang w:val="fr-FR"/>
        </w:rPr>
        <w:t>un consensus en faveur de la modification avait été atteint</w:t>
      </w:r>
      <w:r w:rsidRPr="00297516">
        <w:rPr>
          <w:lang w:val="fr-FR"/>
        </w:rPr>
        <w:t>.”</w:t>
      </w:r>
    </w:p>
    <w:p w:rsidR="005E58E8" w:rsidRPr="00297516" w:rsidRDefault="00DB3356" w:rsidP="00733A31">
      <w:pPr>
        <w:pStyle w:val="ONUMFS"/>
        <w:rPr>
          <w:lang w:val="fr-FR"/>
        </w:rPr>
      </w:pPr>
      <w:bookmarkStart w:id="8" w:name="_Ref73552998"/>
      <w:r w:rsidRPr="00297516">
        <w:rPr>
          <w:lang w:val="fr-FR"/>
        </w:rPr>
        <w:t>En</w:t>
      </w:r>
      <w:r w:rsidR="005E58E8" w:rsidRPr="00297516">
        <w:rPr>
          <w:lang w:val="fr-FR"/>
        </w:rPr>
        <w:t xml:space="preserve"> conclusion, </w:t>
      </w:r>
      <w:r w:rsidRPr="00297516">
        <w:rPr>
          <w:lang w:val="fr-FR"/>
        </w:rPr>
        <w:t>le groupe de travail a invité le Bureau international à continuer de suivre de près l</w:t>
      </w:r>
      <w:r w:rsidR="00733A31" w:rsidRPr="00297516">
        <w:rPr>
          <w:lang w:val="fr-FR"/>
        </w:rPr>
        <w:t>’</w:t>
      </w:r>
      <w:r w:rsidRPr="00297516">
        <w:rPr>
          <w:lang w:val="fr-FR"/>
        </w:rPr>
        <w:t xml:space="preserve">évolution du système et </w:t>
      </w:r>
      <w:r w:rsidR="0058201F" w:rsidRPr="00297516">
        <w:rPr>
          <w:lang w:val="fr-FR"/>
        </w:rPr>
        <w:t>à</w:t>
      </w:r>
      <w:r w:rsidRPr="00297516">
        <w:rPr>
          <w:lang w:val="fr-FR"/>
        </w:rPr>
        <w:t xml:space="preserve"> rendre compte des faits nouveaux importants</w:t>
      </w:r>
      <w:r w:rsidR="005E58E8" w:rsidRPr="00297516">
        <w:rPr>
          <w:lang w:val="fr-FR"/>
        </w:rPr>
        <w:t xml:space="preserve">, </w:t>
      </w:r>
      <w:r w:rsidR="0058201F" w:rsidRPr="00297516">
        <w:rPr>
          <w:lang w:val="fr-FR"/>
        </w:rPr>
        <w:t>et est convenu de recommander à l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assemblée d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adopter la décision suivante</w:t>
      </w:r>
      <w:r w:rsidR="005E58E8" w:rsidRPr="00297516">
        <w:rPr>
          <w:lang w:val="fr-FR"/>
        </w:rPr>
        <w:t xml:space="preserve"> (</w:t>
      </w:r>
      <w:r w:rsidR="0058201F" w:rsidRPr="00297516">
        <w:rPr>
          <w:lang w:val="fr-FR"/>
        </w:rPr>
        <w:t>voir le</w:t>
      </w:r>
      <w:r w:rsidR="005E58E8" w:rsidRPr="00297516">
        <w:rPr>
          <w:lang w:val="fr-FR"/>
        </w:rPr>
        <w:t xml:space="preserve"> paragraph</w:t>
      </w:r>
      <w:r w:rsidR="0058201F" w:rsidRPr="00297516">
        <w:rPr>
          <w:lang w:val="fr-FR"/>
        </w:rPr>
        <w:t>e</w:t>
      </w:r>
      <w:r w:rsidR="005E58E8" w:rsidRPr="00297516">
        <w:rPr>
          <w:lang w:val="fr-FR"/>
        </w:rPr>
        <w:t xml:space="preserve"> 14 </w:t>
      </w:r>
      <w:r w:rsidR="0058201F" w:rsidRPr="00297516">
        <w:rPr>
          <w:lang w:val="fr-FR"/>
        </w:rPr>
        <w:t>du</w:t>
      </w:r>
      <w:r w:rsidR="005E58E8" w:rsidRPr="00297516">
        <w:rPr>
          <w:lang w:val="fr-FR"/>
        </w:rPr>
        <w:t xml:space="preserve"> document PCT/WG/13/14)</w:t>
      </w:r>
      <w:r w:rsidR="00733A31" w:rsidRPr="00297516">
        <w:rPr>
          <w:lang w:val="fr-FR"/>
        </w:rPr>
        <w:t> :</w:t>
      </w:r>
      <w:bookmarkEnd w:id="7"/>
      <w:bookmarkEnd w:id="8"/>
    </w:p>
    <w:p w:rsidR="005E58E8" w:rsidRPr="00297516" w:rsidRDefault="005E58E8" w:rsidP="00381B40">
      <w:pPr>
        <w:pStyle w:val="ONUME"/>
        <w:keepNext/>
        <w:numPr>
          <w:ilvl w:val="0"/>
          <w:numId w:val="0"/>
        </w:numPr>
        <w:ind w:left="567"/>
        <w:rPr>
          <w:lang w:val="fr-FR"/>
        </w:rPr>
      </w:pPr>
      <w:r w:rsidRPr="00297516">
        <w:rPr>
          <w:lang w:val="fr-FR"/>
        </w:rPr>
        <w:t>“</w:t>
      </w:r>
      <w:r w:rsidR="0058201F" w:rsidRPr="00297516">
        <w:rPr>
          <w:lang w:val="fr-FR"/>
        </w:rPr>
        <w:t>L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Assemblée de l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Union</w:t>
      </w:r>
      <w:r w:rsidR="00733A31" w:rsidRPr="00297516">
        <w:rPr>
          <w:lang w:val="fr-FR"/>
        </w:rPr>
        <w:t xml:space="preserve"> du PCT</w:t>
      </w:r>
      <w:r w:rsidR="0058201F" w:rsidRPr="00297516">
        <w:rPr>
          <w:lang w:val="fr-FR"/>
        </w:rPr>
        <w:t xml:space="preserve">, après avoir réexaminé le système de recherche internationale supplémentaire </w:t>
      </w:r>
      <w:r w:rsidR="00733A31" w:rsidRPr="00297516">
        <w:rPr>
          <w:lang w:val="fr-FR"/>
        </w:rPr>
        <w:t>en 2012</w:t>
      </w:r>
      <w:r w:rsidR="0058201F" w:rsidRPr="00297516">
        <w:rPr>
          <w:lang w:val="fr-FR"/>
        </w:rPr>
        <w:t>, 2015 et 2021, a décidé</w:t>
      </w:r>
    </w:p>
    <w:p w:rsidR="005E58E8" w:rsidRPr="00297516" w:rsidRDefault="005E58E8" w:rsidP="00381B40">
      <w:pPr>
        <w:pStyle w:val="ONUME"/>
        <w:keepNext/>
        <w:numPr>
          <w:ilvl w:val="0"/>
          <w:numId w:val="0"/>
        </w:numPr>
        <w:ind w:left="1134"/>
        <w:rPr>
          <w:lang w:val="fr-FR"/>
        </w:rPr>
      </w:pPr>
      <w:r w:rsidRPr="00297516">
        <w:rPr>
          <w:lang w:val="fr-FR"/>
        </w:rPr>
        <w:t>“a)</w:t>
      </w:r>
      <w:r w:rsidRPr="00297516">
        <w:rPr>
          <w:lang w:val="fr-FR"/>
        </w:rPr>
        <w:tab/>
      </w:r>
      <w:r w:rsidR="0058201F" w:rsidRPr="00297516">
        <w:rPr>
          <w:lang w:val="fr-FR"/>
        </w:rPr>
        <w:t>d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inviter le Bureau international à continuer de suivre de près l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évolution du système et de rendre compte des faits nouveaux importants à la Réunion des administrations internationales et au groupe de travail et</w:t>
      </w:r>
    </w:p>
    <w:p w:rsidR="005E58E8" w:rsidRPr="00297516" w:rsidRDefault="005E58E8" w:rsidP="00B76E5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297516">
        <w:rPr>
          <w:lang w:val="fr-FR"/>
        </w:rPr>
        <w:t>“b)</w:t>
      </w:r>
      <w:r w:rsidRPr="00297516">
        <w:rPr>
          <w:lang w:val="fr-FR"/>
        </w:rPr>
        <w:tab/>
      </w:r>
      <w:r w:rsidR="0058201F" w:rsidRPr="00297516">
        <w:rPr>
          <w:lang w:val="fr-FR"/>
        </w:rPr>
        <w:t>de réexaminer le système au moment recommandé par le Bureau international ou à la demande d</w:t>
      </w:r>
      <w:r w:rsidR="00733A31" w:rsidRPr="00297516">
        <w:rPr>
          <w:lang w:val="fr-FR"/>
        </w:rPr>
        <w:t>’</w:t>
      </w:r>
      <w:r w:rsidR="0058201F" w:rsidRPr="00297516">
        <w:rPr>
          <w:lang w:val="fr-FR"/>
        </w:rPr>
        <w:t>un État contractant, mais pas au</w:t>
      </w:r>
      <w:r w:rsidR="006C2059">
        <w:rPr>
          <w:lang w:val="fr-FR"/>
        </w:rPr>
        <w:noBreakHyphen/>
      </w:r>
      <w:r w:rsidR="0058201F" w:rsidRPr="00297516">
        <w:rPr>
          <w:lang w:val="fr-FR"/>
        </w:rPr>
        <w:t xml:space="preserve">delà </w:t>
      </w:r>
      <w:r w:rsidR="00733A31" w:rsidRPr="00297516">
        <w:rPr>
          <w:lang w:val="fr-FR"/>
        </w:rPr>
        <w:t>de 2027</w:t>
      </w:r>
      <w:r w:rsidR="0058201F" w:rsidRPr="00297516">
        <w:rPr>
          <w:lang w:val="fr-FR"/>
        </w:rPr>
        <w:t>.</w:t>
      </w:r>
      <w:r w:rsidRPr="00297516">
        <w:rPr>
          <w:lang w:val="fr-FR"/>
        </w:rPr>
        <w:t>”</w:t>
      </w:r>
    </w:p>
    <w:p w:rsidR="005E58E8" w:rsidRPr="00297516" w:rsidRDefault="0058201F" w:rsidP="00733A31">
      <w:pPr>
        <w:pStyle w:val="ONUMFS"/>
        <w:ind w:left="5533"/>
        <w:rPr>
          <w:i/>
          <w:lang w:val="fr-FR"/>
        </w:rPr>
      </w:pPr>
      <w:r w:rsidRPr="00297516">
        <w:rPr>
          <w:i/>
          <w:lang w:val="fr-FR"/>
        </w:rPr>
        <w:t>L</w:t>
      </w:r>
      <w:r w:rsidR="00733A31" w:rsidRPr="00297516">
        <w:rPr>
          <w:i/>
          <w:lang w:val="fr-FR"/>
        </w:rPr>
        <w:t>’</w:t>
      </w:r>
      <w:r w:rsidRPr="00297516">
        <w:rPr>
          <w:i/>
          <w:lang w:val="fr-FR"/>
        </w:rPr>
        <w:t>Assemblée de l</w:t>
      </w:r>
      <w:r w:rsidR="00733A31" w:rsidRPr="00297516">
        <w:rPr>
          <w:i/>
          <w:lang w:val="fr-FR"/>
        </w:rPr>
        <w:t>’</w:t>
      </w:r>
      <w:r w:rsidRPr="00297516">
        <w:rPr>
          <w:i/>
          <w:lang w:val="fr-FR"/>
        </w:rPr>
        <w:t>Union</w:t>
      </w:r>
      <w:r w:rsidR="00733A31" w:rsidRPr="00297516">
        <w:rPr>
          <w:i/>
          <w:lang w:val="fr-FR"/>
        </w:rPr>
        <w:t xml:space="preserve"> du PCT</w:t>
      </w:r>
      <w:r w:rsidR="005E58E8" w:rsidRPr="00297516">
        <w:rPr>
          <w:i/>
          <w:lang w:val="fr-FR"/>
        </w:rPr>
        <w:t xml:space="preserve"> </w:t>
      </w:r>
      <w:r w:rsidRPr="00297516">
        <w:rPr>
          <w:i/>
          <w:lang w:val="fr-FR"/>
        </w:rPr>
        <w:t>est invitée</w:t>
      </w:r>
    </w:p>
    <w:p w:rsidR="005E58E8" w:rsidRPr="00297516" w:rsidRDefault="0058201F" w:rsidP="00733A31">
      <w:pPr>
        <w:pStyle w:val="ONUMFS"/>
        <w:numPr>
          <w:ilvl w:val="2"/>
          <w:numId w:val="6"/>
        </w:numPr>
        <w:ind w:left="6237"/>
        <w:rPr>
          <w:i/>
          <w:lang w:val="fr-FR"/>
        </w:rPr>
      </w:pPr>
      <w:proofErr w:type="gramStart"/>
      <w:r w:rsidRPr="00297516">
        <w:rPr>
          <w:i/>
          <w:lang w:val="fr-FR"/>
        </w:rPr>
        <w:t>à</w:t>
      </w:r>
      <w:proofErr w:type="gramEnd"/>
      <w:r w:rsidRPr="00297516">
        <w:rPr>
          <w:i/>
          <w:lang w:val="fr-FR"/>
        </w:rPr>
        <w:t xml:space="preserve"> prendre </w:t>
      </w:r>
      <w:r w:rsidR="005E58E8" w:rsidRPr="00297516">
        <w:rPr>
          <w:i/>
          <w:lang w:val="fr-FR"/>
        </w:rPr>
        <w:t xml:space="preserve">note </w:t>
      </w:r>
      <w:r w:rsidRPr="00297516">
        <w:rPr>
          <w:i/>
          <w:lang w:val="fr-FR"/>
        </w:rPr>
        <w:t xml:space="preserve">du réexamen du système de recherche internationale supplémentaire </w:t>
      </w:r>
      <w:r w:rsidR="005E58E8" w:rsidRPr="00297516">
        <w:rPr>
          <w:i/>
          <w:lang w:val="fr-FR"/>
        </w:rPr>
        <w:t xml:space="preserve">(document PCT/A/53/2) </w:t>
      </w:r>
      <w:r w:rsidRPr="00297516">
        <w:rPr>
          <w:i/>
          <w:lang w:val="fr-FR"/>
        </w:rPr>
        <w:t>et</w:t>
      </w:r>
    </w:p>
    <w:p w:rsidR="005E58E8" w:rsidRPr="00297516" w:rsidRDefault="0058201F" w:rsidP="00733A31">
      <w:pPr>
        <w:pStyle w:val="ONUMFS"/>
        <w:numPr>
          <w:ilvl w:val="2"/>
          <w:numId w:val="6"/>
        </w:numPr>
        <w:ind w:left="6237"/>
        <w:rPr>
          <w:i/>
          <w:lang w:val="fr-FR"/>
        </w:rPr>
      </w:pPr>
      <w:r w:rsidRPr="00297516">
        <w:rPr>
          <w:i/>
          <w:lang w:val="fr-FR"/>
        </w:rPr>
        <w:t>à</w:t>
      </w:r>
      <w:r w:rsidR="005E58E8" w:rsidRPr="00297516">
        <w:rPr>
          <w:i/>
          <w:lang w:val="fr-FR"/>
        </w:rPr>
        <w:t xml:space="preserve"> adopt</w:t>
      </w:r>
      <w:r w:rsidRPr="00297516">
        <w:rPr>
          <w:i/>
          <w:lang w:val="fr-FR"/>
        </w:rPr>
        <w:t>er le projet de décision figurant au</w:t>
      </w:r>
      <w:r w:rsidR="005E58E8" w:rsidRPr="00297516">
        <w:rPr>
          <w:i/>
          <w:lang w:val="fr-FR"/>
        </w:rPr>
        <w:t xml:space="preserve"> paragraph</w:t>
      </w:r>
      <w:r w:rsidRPr="00297516">
        <w:rPr>
          <w:i/>
          <w:lang w:val="fr-FR"/>
        </w:rPr>
        <w:t>e</w:t>
      </w:r>
      <w:r w:rsidR="005E58E8" w:rsidRPr="00297516">
        <w:rPr>
          <w:i/>
          <w:lang w:val="fr-FR"/>
        </w:rPr>
        <w:t> </w:t>
      </w:r>
      <w:r w:rsidR="005E58E8" w:rsidRPr="00297516">
        <w:rPr>
          <w:i/>
          <w:lang w:val="fr-FR"/>
        </w:rPr>
        <w:fldChar w:fldCharType="begin"/>
      </w:r>
      <w:r w:rsidR="005E58E8" w:rsidRPr="00297516">
        <w:rPr>
          <w:i/>
          <w:lang w:val="fr-FR"/>
        </w:rPr>
        <w:instrText xml:space="preserve"> REF _Ref73552998 \r \h </w:instrText>
      </w:r>
      <w:r w:rsidR="00733A31" w:rsidRPr="00297516">
        <w:rPr>
          <w:i/>
          <w:lang w:val="fr-FR"/>
        </w:rPr>
        <w:instrText xml:space="preserve"> \* MERGEFORMAT </w:instrText>
      </w:r>
      <w:r w:rsidR="005E58E8" w:rsidRPr="00297516">
        <w:rPr>
          <w:i/>
          <w:lang w:val="fr-FR"/>
        </w:rPr>
      </w:r>
      <w:r w:rsidR="005E58E8" w:rsidRPr="00297516">
        <w:rPr>
          <w:i/>
          <w:lang w:val="fr-FR"/>
        </w:rPr>
        <w:fldChar w:fldCharType="separate"/>
      </w:r>
      <w:r w:rsidR="00784C6B">
        <w:rPr>
          <w:i/>
          <w:lang w:val="fr-FR"/>
        </w:rPr>
        <w:t>7</w:t>
      </w:r>
      <w:r w:rsidR="005E58E8" w:rsidRPr="00297516">
        <w:rPr>
          <w:i/>
          <w:lang w:val="fr-FR"/>
        </w:rPr>
        <w:fldChar w:fldCharType="end"/>
      </w:r>
      <w:r w:rsidR="005E58E8" w:rsidRPr="00297516">
        <w:rPr>
          <w:i/>
          <w:lang w:val="fr-FR"/>
        </w:rPr>
        <w:t xml:space="preserve"> </w:t>
      </w:r>
      <w:r w:rsidRPr="00297516">
        <w:rPr>
          <w:i/>
          <w:lang w:val="fr-FR"/>
        </w:rPr>
        <w:t>du présent</w:t>
      </w:r>
      <w:r w:rsidR="005E58E8" w:rsidRPr="00297516">
        <w:rPr>
          <w:i/>
          <w:lang w:val="fr-FR"/>
        </w:rPr>
        <w:t xml:space="preserve"> document.</w:t>
      </w:r>
    </w:p>
    <w:p w:rsidR="002928D3" w:rsidRPr="00297516" w:rsidRDefault="005E58E8" w:rsidP="00733A31">
      <w:pPr>
        <w:pStyle w:val="Endofdocument-Annex"/>
      </w:pPr>
      <w:r w:rsidRPr="00297516">
        <w:t>[</w:t>
      </w:r>
      <w:r w:rsidR="0058201F" w:rsidRPr="00297516">
        <w:t>Fin du</w:t>
      </w:r>
      <w:r w:rsidR="00381B40" w:rsidRPr="00297516">
        <w:t xml:space="preserve"> document</w:t>
      </w:r>
      <w:r w:rsidR="00733A31" w:rsidRPr="00297516">
        <w:t>]</w:t>
      </w:r>
    </w:p>
    <w:sectPr w:rsidR="002928D3" w:rsidRPr="00297516" w:rsidSect="0009083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30" w:rsidRDefault="00090830">
      <w:r>
        <w:separator/>
      </w:r>
    </w:p>
  </w:endnote>
  <w:endnote w:type="continuationSeparator" w:id="0">
    <w:p w:rsidR="00090830" w:rsidRDefault="00090830" w:rsidP="003B38C1">
      <w:r>
        <w:separator/>
      </w:r>
    </w:p>
    <w:p w:rsidR="00090830" w:rsidRPr="003B38C1" w:rsidRDefault="000908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0830" w:rsidRPr="003B38C1" w:rsidRDefault="000908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30" w:rsidRDefault="00090830">
      <w:r>
        <w:separator/>
      </w:r>
    </w:p>
  </w:footnote>
  <w:footnote w:type="continuationSeparator" w:id="0">
    <w:p w:rsidR="00090830" w:rsidRDefault="00090830" w:rsidP="008B60B2">
      <w:r>
        <w:separator/>
      </w:r>
    </w:p>
    <w:p w:rsidR="00090830" w:rsidRPr="00ED77FB" w:rsidRDefault="000908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0830" w:rsidRPr="00ED77FB" w:rsidRDefault="000908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90830" w:rsidP="00477D6B">
    <w:pPr>
      <w:jc w:val="right"/>
    </w:pPr>
    <w:bookmarkStart w:id="9" w:name="Code2"/>
    <w:bookmarkEnd w:id="9"/>
    <w:r>
      <w:t>PCT/A/53/2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DA12A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84C6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362FAC"/>
    <w:multiLevelType w:val="hybridMultilevel"/>
    <w:tmpl w:val="4066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2B66C0"/>
    <w:multiLevelType w:val="hybridMultilevel"/>
    <w:tmpl w:val="F10015E0"/>
    <w:lvl w:ilvl="0" w:tplc="85884FCE">
      <w:start w:val="1"/>
      <w:numFmt w:val="lowerRoman"/>
      <w:lvlText w:val="%1)"/>
      <w:lvlJc w:val="left"/>
      <w:pPr>
        <w:ind w:left="68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1" w:hanging="360"/>
      </w:pPr>
    </w:lvl>
    <w:lvl w:ilvl="2" w:tplc="0409001B" w:tentative="1">
      <w:start w:val="1"/>
      <w:numFmt w:val="lowerRoman"/>
      <w:lvlText w:val="%3."/>
      <w:lvlJc w:val="right"/>
      <w:pPr>
        <w:ind w:left="7901" w:hanging="180"/>
      </w:pPr>
    </w:lvl>
    <w:lvl w:ilvl="3" w:tplc="0409000F" w:tentative="1">
      <w:start w:val="1"/>
      <w:numFmt w:val="decimal"/>
      <w:lvlText w:val="%4."/>
      <w:lvlJc w:val="left"/>
      <w:pPr>
        <w:ind w:left="8621" w:hanging="360"/>
      </w:pPr>
    </w:lvl>
    <w:lvl w:ilvl="4" w:tplc="04090019" w:tentative="1">
      <w:start w:val="1"/>
      <w:numFmt w:val="lowerLetter"/>
      <w:lvlText w:val="%5."/>
      <w:lvlJc w:val="left"/>
      <w:pPr>
        <w:ind w:left="9341" w:hanging="360"/>
      </w:pPr>
    </w:lvl>
    <w:lvl w:ilvl="5" w:tplc="0409001B" w:tentative="1">
      <w:start w:val="1"/>
      <w:numFmt w:val="lowerRoman"/>
      <w:lvlText w:val="%6."/>
      <w:lvlJc w:val="right"/>
      <w:pPr>
        <w:ind w:left="10061" w:hanging="180"/>
      </w:pPr>
    </w:lvl>
    <w:lvl w:ilvl="6" w:tplc="0409000F" w:tentative="1">
      <w:start w:val="1"/>
      <w:numFmt w:val="decimal"/>
      <w:lvlText w:val="%7."/>
      <w:lvlJc w:val="left"/>
      <w:pPr>
        <w:ind w:left="10781" w:hanging="360"/>
      </w:pPr>
    </w:lvl>
    <w:lvl w:ilvl="7" w:tplc="04090019" w:tentative="1">
      <w:start w:val="1"/>
      <w:numFmt w:val="lowerLetter"/>
      <w:lvlText w:val="%8."/>
      <w:lvlJc w:val="left"/>
      <w:pPr>
        <w:ind w:left="11501" w:hanging="360"/>
      </w:pPr>
    </w:lvl>
    <w:lvl w:ilvl="8" w:tplc="0409001B" w:tentative="1">
      <w:start w:val="1"/>
      <w:numFmt w:val="lowerRoman"/>
      <w:lvlText w:val="%9."/>
      <w:lvlJc w:val="right"/>
      <w:pPr>
        <w:ind w:left="12221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30"/>
    <w:rsid w:val="0001647B"/>
    <w:rsid w:val="000318A7"/>
    <w:rsid w:val="000374BC"/>
    <w:rsid w:val="000415C9"/>
    <w:rsid w:val="00043CAA"/>
    <w:rsid w:val="00075432"/>
    <w:rsid w:val="00090830"/>
    <w:rsid w:val="000968ED"/>
    <w:rsid w:val="000F5E56"/>
    <w:rsid w:val="001024FE"/>
    <w:rsid w:val="001362EE"/>
    <w:rsid w:val="00142868"/>
    <w:rsid w:val="00154293"/>
    <w:rsid w:val="0017690E"/>
    <w:rsid w:val="00177D84"/>
    <w:rsid w:val="00181198"/>
    <w:rsid w:val="001832A6"/>
    <w:rsid w:val="001C6808"/>
    <w:rsid w:val="002121FA"/>
    <w:rsid w:val="00242478"/>
    <w:rsid w:val="002634C4"/>
    <w:rsid w:val="00275648"/>
    <w:rsid w:val="002928D3"/>
    <w:rsid w:val="00297516"/>
    <w:rsid w:val="002B417A"/>
    <w:rsid w:val="002F1FE6"/>
    <w:rsid w:val="002F4E68"/>
    <w:rsid w:val="00312F7F"/>
    <w:rsid w:val="003228B7"/>
    <w:rsid w:val="003508A3"/>
    <w:rsid w:val="003673CF"/>
    <w:rsid w:val="00381B40"/>
    <w:rsid w:val="003845C1"/>
    <w:rsid w:val="003A6F89"/>
    <w:rsid w:val="003B38C1"/>
    <w:rsid w:val="00423E3E"/>
    <w:rsid w:val="00427AF4"/>
    <w:rsid w:val="004400E2"/>
    <w:rsid w:val="00461632"/>
    <w:rsid w:val="004647DA"/>
    <w:rsid w:val="00474062"/>
    <w:rsid w:val="00477D6B"/>
    <w:rsid w:val="004B4453"/>
    <w:rsid w:val="004D39C4"/>
    <w:rsid w:val="0053057A"/>
    <w:rsid w:val="00560A29"/>
    <w:rsid w:val="00571710"/>
    <w:rsid w:val="00581B8C"/>
    <w:rsid w:val="0058201F"/>
    <w:rsid w:val="00594D27"/>
    <w:rsid w:val="005D2762"/>
    <w:rsid w:val="005D68DA"/>
    <w:rsid w:val="005E58E8"/>
    <w:rsid w:val="00601760"/>
    <w:rsid w:val="00605827"/>
    <w:rsid w:val="00646050"/>
    <w:rsid w:val="006713CA"/>
    <w:rsid w:val="00676C5C"/>
    <w:rsid w:val="00695558"/>
    <w:rsid w:val="006C2059"/>
    <w:rsid w:val="006D5E0F"/>
    <w:rsid w:val="007058FB"/>
    <w:rsid w:val="00733A31"/>
    <w:rsid w:val="00784C6B"/>
    <w:rsid w:val="007B6A58"/>
    <w:rsid w:val="007D1613"/>
    <w:rsid w:val="007F10A9"/>
    <w:rsid w:val="00815511"/>
    <w:rsid w:val="00873EE5"/>
    <w:rsid w:val="008908C7"/>
    <w:rsid w:val="008B2CC1"/>
    <w:rsid w:val="008B4B5E"/>
    <w:rsid w:val="008B60B2"/>
    <w:rsid w:val="00901C58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9F4E40"/>
    <w:rsid w:val="00A22511"/>
    <w:rsid w:val="00A42DAF"/>
    <w:rsid w:val="00A45BD8"/>
    <w:rsid w:val="00A778BF"/>
    <w:rsid w:val="00A85B8E"/>
    <w:rsid w:val="00A9309B"/>
    <w:rsid w:val="00AC205C"/>
    <w:rsid w:val="00AF2E64"/>
    <w:rsid w:val="00AF5C73"/>
    <w:rsid w:val="00B05A69"/>
    <w:rsid w:val="00B40598"/>
    <w:rsid w:val="00B50B99"/>
    <w:rsid w:val="00B62CD9"/>
    <w:rsid w:val="00B76E52"/>
    <w:rsid w:val="00B9734B"/>
    <w:rsid w:val="00BB0E89"/>
    <w:rsid w:val="00BF445E"/>
    <w:rsid w:val="00C11BFE"/>
    <w:rsid w:val="00C94629"/>
    <w:rsid w:val="00CE65D4"/>
    <w:rsid w:val="00D04A86"/>
    <w:rsid w:val="00D45252"/>
    <w:rsid w:val="00D66363"/>
    <w:rsid w:val="00D71B4D"/>
    <w:rsid w:val="00D93D55"/>
    <w:rsid w:val="00DA12AB"/>
    <w:rsid w:val="00DB3356"/>
    <w:rsid w:val="00DB5AA3"/>
    <w:rsid w:val="00E161A2"/>
    <w:rsid w:val="00E335FE"/>
    <w:rsid w:val="00E5021F"/>
    <w:rsid w:val="00E671A6"/>
    <w:rsid w:val="00EC4E49"/>
    <w:rsid w:val="00ED77FB"/>
    <w:rsid w:val="00F021A6"/>
    <w:rsid w:val="00F11D94"/>
    <w:rsid w:val="00F213D5"/>
    <w:rsid w:val="00F66152"/>
    <w:rsid w:val="00F95CC0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F79FB3EE-A053-4A24-9B5B-BE6A54D0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33A31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locked/>
    <w:rsid w:val="0009083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E58E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E58E8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E5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58E8"/>
    <w:rPr>
      <w:rFonts w:ascii="Segoe UI" w:eastAsia="SimSu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rsid w:val="005E58E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242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_A_5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FC25-0167-4399-8133-B973CA5A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PCT_A_53 (E)</Template>
  <TotalTime>20</TotalTime>
  <Pages>3</Pages>
  <Words>932</Words>
  <Characters>5251</Characters>
  <Application>Microsoft Office Word</Application>
  <DocSecurity>0</DocSecurity>
  <Lines>101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PCT/A/53/2</vt:lpstr>
    </vt:vector>
  </TitlesOfParts>
  <Company>WIPO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PCT/A/53/2</dc:title>
  <dc:subject>Sixty-Second Series of Meetings</dc:subject>
  <dc:creator>WIPO</dc:creator>
  <cp:keywords>PUBLIC</cp:keywords>
  <cp:lastModifiedBy>MARIN-CUDRAZ DAVI Nicoletta</cp:lastModifiedBy>
  <cp:revision>4</cp:revision>
  <cp:lastPrinted>2021-06-22T06:49:00Z</cp:lastPrinted>
  <dcterms:created xsi:type="dcterms:W3CDTF">2021-06-23T10:43:00Z</dcterms:created>
  <dcterms:modified xsi:type="dcterms:W3CDTF">2021-07-01T09:10:00Z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7a43aa02-0ade-4e9d-9b6d-3e7d33b7be6a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