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F2BD1" w:rsidRPr="006A7D54" w:rsidTr="000D66D6">
        <w:tc>
          <w:tcPr>
            <w:tcW w:w="4513" w:type="dxa"/>
            <w:tcBorders>
              <w:bottom w:val="single" w:sz="4" w:space="0" w:color="auto"/>
            </w:tcBorders>
            <w:tcMar>
              <w:bottom w:w="170" w:type="dxa"/>
            </w:tcMar>
          </w:tcPr>
          <w:p w:rsidR="003F2BD1" w:rsidRPr="006A7D54" w:rsidRDefault="003F2BD1" w:rsidP="000D66D6">
            <w:pPr>
              <w:rPr>
                <w:lang w:val="fr-FR"/>
              </w:rPr>
            </w:pPr>
            <w:bookmarkStart w:id="0" w:name="TitleOfDoc"/>
            <w:bookmarkEnd w:id="0"/>
          </w:p>
        </w:tc>
        <w:tc>
          <w:tcPr>
            <w:tcW w:w="4337" w:type="dxa"/>
            <w:tcBorders>
              <w:bottom w:val="single" w:sz="4" w:space="0" w:color="auto"/>
            </w:tcBorders>
            <w:tcMar>
              <w:left w:w="0" w:type="dxa"/>
              <w:right w:w="0" w:type="dxa"/>
            </w:tcMar>
          </w:tcPr>
          <w:p w:rsidR="003F2BD1" w:rsidRPr="006A7D54" w:rsidRDefault="003F2BD1" w:rsidP="000D66D6">
            <w:pPr>
              <w:rPr>
                <w:lang w:val="fr-FR"/>
              </w:rPr>
            </w:pPr>
            <w:r w:rsidRPr="006A7D54">
              <w:rPr>
                <w:noProof/>
                <w:lang w:eastAsia="en-US"/>
              </w:rPr>
              <w:drawing>
                <wp:inline distT="0" distB="0" distL="0" distR="0" wp14:anchorId="19F41BFA" wp14:editId="44E20C54">
                  <wp:extent cx="1857375"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F2BD1" w:rsidRPr="006A7D54" w:rsidRDefault="003F2BD1" w:rsidP="000D66D6">
            <w:pPr>
              <w:jc w:val="right"/>
              <w:rPr>
                <w:lang w:val="fr-FR"/>
              </w:rPr>
            </w:pPr>
            <w:r w:rsidRPr="006A7D54">
              <w:rPr>
                <w:b/>
                <w:sz w:val="40"/>
                <w:szCs w:val="40"/>
                <w:lang w:val="fr-FR"/>
              </w:rPr>
              <w:t>F</w:t>
            </w:r>
          </w:p>
        </w:tc>
      </w:tr>
      <w:tr w:rsidR="003F2BD1" w:rsidRPr="006A7D54" w:rsidTr="000D66D6">
        <w:trPr>
          <w:trHeight w:hRule="exact" w:val="340"/>
        </w:trPr>
        <w:tc>
          <w:tcPr>
            <w:tcW w:w="9356" w:type="dxa"/>
            <w:gridSpan w:val="3"/>
            <w:tcBorders>
              <w:top w:val="single" w:sz="4" w:space="0" w:color="auto"/>
            </w:tcBorders>
            <w:tcMar>
              <w:top w:w="170" w:type="dxa"/>
              <w:left w:w="0" w:type="dxa"/>
              <w:right w:w="0" w:type="dxa"/>
            </w:tcMar>
            <w:vAlign w:val="bottom"/>
          </w:tcPr>
          <w:p w:rsidR="003F2BD1" w:rsidRPr="006A7D54" w:rsidRDefault="003F2BD1" w:rsidP="000D66D6">
            <w:pPr>
              <w:jc w:val="right"/>
              <w:rPr>
                <w:rFonts w:ascii="Arial Black" w:hAnsi="Arial Black"/>
                <w:caps/>
                <w:sz w:val="15"/>
                <w:lang w:val="fr-FR"/>
              </w:rPr>
            </w:pPr>
            <w:r w:rsidRPr="006A7D54">
              <w:rPr>
                <w:rFonts w:ascii="Arial Black" w:hAnsi="Arial Black"/>
                <w:caps/>
                <w:sz w:val="15"/>
                <w:lang w:val="fr-FR"/>
              </w:rPr>
              <w:t>PCT/A/48/</w:t>
            </w:r>
            <w:bookmarkStart w:id="1" w:name="Code"/>
            <w:bookmarkEnd w:id="1"/>
            <w:r w:rsidRPr="006A7D54">
              <w:rPr>
                <w:rFonts w:ascii="Arial Black" w:hAnsi="Arial Black"/>
                <w:caps/>
                <w:sz w:val="15"/>
                <w:lang w:val="fr-FR"/>
              </w:rPr>
              <w:t xml:space="preserve">3 </w:t>
            </w:r>
          </w:p>
        </w:tc>
      </w:tr>
      <w:tr w:rsidR="003F2BD1" w:rsidRPr="006A7D54" w:rsidTr="000D66D6">
        <w:trPr>
          <w:trHeight w:hRule="exact" w:val="170"/>
        </w:trPr>
        <w:tc>
          <w:tcPr>
            <w:tcW w:w="9356" w:type="dxa"/>
            <w:gridSpan w:val="3"/>
            <w:noWrap/>
            <w:tcMar>
              <w:left w:w="0" w:type="dxa"/>
              <w:right w:w="0" w:type="dxa"/>
            </w:tcMar>
            <w:vAlign w:val="bottom"/>
          </w:tcPr>
          <w:p w:rsidR="003F2BD1" w:rsidRPr="006A7D54" w:rsidRDefault="003F2BD1" w:rsidP="000D66D6">
            <w:pPr>
              <w:jc w:val="right"/>
              <w:rPr>
                <w:rFonts w:ascii="Arial Black" w:hAnsi="Arial Black"/>
                <w:caps/>
                <w:sz w:val="15"/>
                <w:lang w:val="fr-FR"/>
              </w:rPr>
            </w:pPr>
            <w:r w:rsidRPr="006A7D54">
              <w:rPr>
                <w:rFonts w:ascii="Arial Black" w:hAnsi="Arial Black"/>
                <w:caps/>
                <w:sz w:val="15"/>
                <w:lang w:val="fr-FR"/>
              </w:rPr>
              <w:t xml:space="preserve">ORIGINAL : </w:t>
            </w:r>
            <w:bookmarkStart w:id="2" w:name="Original"/>
            <w:bookmarkEnd w:id="2"/>
            <w:r w:rsidRPr="006A7D54">
              <w:rPr>
                <w:rFonts w:ascii="Arial Black" w:hAnsi="Arial Black"/>
                <w:caps/>
                <w:sz w:val="15"/>
                <w:lang w:val="fr-FR"/>
              </w:rPr>
              <w:t>anglais</w:t>
            </w:r>
          </w:p>
        </w:tc>
      </w:tr>
      <w:tr w:rsidR="003F2BD1" w:rsidRPr="006A7D54" w:rsidTr="000D66D6">
        <w:trPr>
          <w:trHeight w:hRule="exact" w:val="198"/>
        </w:trPr>
        <w:tc>
          <w:tcPr>
            <w:tcW w:w="9356" w:type="dxa"/>
            <w:gridSpan w:val="3"/>
            <w:tcMar>
              <w:left w:w="0" w:type="dxa"/>
              <w:right w:w="0" w:type="dxa"/>
            </w:tcMar>
            <w:vAlign w:val="bottom"/>
          </w:tcPr>
          <w:p w:rsidR="003F2BD1" w:rsidRPr="006A7D54" w:rsidRDefault="003F2BD1" w:rsidP="000D66D6">
            <w:pPr>
              <w:jc w:val="right"/>
              <w:rPr>
                <w:rFonts w:ascii="Arial Black" w:hAnsi="Arial Black"/>
                <w:caps/>
                <w:sz w:val="15"/>
                <w:lang w:val="fr-FR"/>
              </w:rPr>
            </w:pPr>
            <w:r w:rsidRPr="006A7D54">
              <w:rPr>
                <w:rFonts w:ascii="Arial Black" w:hAnsi="Arial Black"/>
                <w:caps/>
                <w:sz w:val="15"/>
                <w:lang w:val="fr-FR"/>
              </w:rPr>
              <w:t xml:space="preserve">DATE : </w:t>
            </w:r>
            <w:bookmarkStart w:id="3" w:name="Date"/>
            <w:bookmarkEnd w:id="3"/>
            <w:r w:rsidRPr="006A7D54">
              <w:rPr>
                <w:rFonts w:ascii="Arial Black" w:hAnsi="Arial Black"/>
                <w:caps/>
                <w:sz w:val="15"/>
                <w:lang w:val="fr-FR"/>
              </w:rPr>
              <w:t>4 juillet 2016</w:t>
            </w:r>
          </w:p>
        </w:tc>
      </w:tr>
    </w:tbl>
    <w:p w:rsidR="003F2BD1" w:rsidRPr="006A7D54" w:rsidRDefault="003F2BD1" w:rsidP="003F2BD1">
      <w:pPr>
        <w:rPr>
          <w:lang w:val="fr-FR"/>
        </w:rPr>
      </w:pPr>
    </w:p>
    <w:p w:rsidR="003F2BD1" w:rsidRPr="006A7D54" w:rsidRDefault="003F2BD1" w:rsidP="003F2BD1">
      <w:pPr>
        <w:rPr>
          <w:lang w:val="fr-FR"/>
        </w:rPr>
      </w:pPr>
    </w:p>
    <w:p w:rsidR="003F2BD1" w:rsidRPr="006A7D54" w:rsidRDefault="003F2BD1" w:rsidP="003F2BD1">
      <w:pPr>
        <w:rPr>
          <w:lang w:val="fr-FR"/>
        </w:rPr>
      </w:pPr>
    </w:p>
    <w:p w:rsidR="003F2BD1" w:rsidRPr="006A7D54" w:rsidRDefault="003F2BD1" w:rsidP="003F2BD1">
      <w:pPr>
        <w:rPr>
          <w:lang w:val="fr-FR"/>
        </w:rPr>
      </w:pPr>
    </w:p>
    <w:p w:rsidR="003F2BD1" w:rsidRPr="006A7D54" w:rsidRDefault="003F2BD1" w:rsidP="003F2BD1">
      <w:pPr>
        <w:rPr>
          <w:lang w:val="fr-FR"/>
        </w:rPr>
      </w:pPr>
    </w:p>
    <w:p w:rsidR="003F2BD1" w:rsidRPr="006A7D54" w:rsidRDefault="003F2BD1" w:rsidP="003F2BD1">
      <w:pPr>
        <w:rPr>
          <w:b/>
          <w:sz w:val="28"/>
          <w:szCs w:val="28"/>
          <w:lang w:val="fr-FR"/>
        </w:rPr>
      </w:pPr>
      <w:r w:rsidRPr="006A7D54">
        <w:rPr>
          <w:b/>
          <w:sz w:val="28"/>
          <w:szCs w:val="28"/>
          <w:lang w:val="fr-FR"/>
        </w:rPr>
        <w:t xml:space="preserve">Union internationale de coopération en matière de brevets </w:t>
      </w:r>
      <w:r w:rsidRPr="006A7D54">
        <w:rPr>
          <w:b/>
          <w:sz w:val="28"/>
          <w:szCs w:val="28"/>
          <w:lang w:val="fr-FR"/>
        </w:rPr>
        <w:br/>
        <w:t>(Union</w:t>
      </w:r>
      <w:r w:rsidR="006316C8" w:rsidRPr="006A7D54">
        <w:rPr>
          <w:b/>
          <w:sz w:val="28"/>
          <w:szCs w:val="28"/>
          <w:lang w:val="fr-FR"/>
        </w:rPr>
        <w:t xml:space="preserve"> du PCT</w:t>
      </w:r>
      <w:r w:rsidRPr="006A7D54">
        <w:rPr>
          <w:b/>
          <w:sz w:val="28"/>
          <w:szCs w:val="28"/>
          <w:lang w:val="fr-FR"/>
        </w:rPr>
        <w:t>)</w:t>
      </w:r>
    </w:p>
    <w:p w:rsidR="003F2BD1" w:rsidRPr="006A7D54" w:rsidRDefault="003F2BD1" w:rsidP="003F2BD1">
      <w:pPr>
        <w:rPr>
          <w:lang w:val="fr-FR"/>
        </w:rPr>
      </w:pPr>
    </w:p>
    <w:p w:rsidR="003F2BD1" w:rsidRPr="006A7D54" w:rsidRDefault="003F2BD1" w:rsidP="003F2BD1">
      <w:pPr>
        <w:rPr>
          <w:lang w:val="fr-FR"/>
        </w:rPr>
      </w:pPr>
    </w:p>
    <w:p w:rsidR="003F2BD1" w:rsidRPr="006A7D54" w:rsidRDefault="003F2BD1" w:rsidP="003F2BD1">
      <w:pPr>
        <w:rPr>
          <w:b/>
          <w:sz w:val="28"/>
          <w:szCs w:val="28"/>
          <w:lang w:val="fr-FR"/>
        </w:rPr>
      </w:pPr>
      <w:r w:rsidRPr="006A7D54">
        <w:rPr>
          <w:b/>
          <w:sz w:val="28"/>
          <w:szCs w:val="28"/>
          <w:lang w:val="fr-FR"/>
        </w:rPr>
        <w:t>Assemblée</w:t>
      </w:r>
    </w:p>
    <w:p w:rsidR="003F2BD1" w:rsidRPr="006A7D54" w:rsidRDefault="003F2BD1" w:rsidP="003F2BD1">
      <w:pPr>
        <w:rPr>
          <w:lang w:val="fr-FR"/>
        </w:rPr>
      </w:pPr>
    </w:p>
    <w:p w:rsidR="003F2BD1" w:rsidRPr="006A7D54" w:rsidRDefault="003F2BD1" w:rsidP="003F2BD1">
      <w:pPr>
        <w:rPr>
          <w:lang w:val="fr-FR"/>
        </w:rPr>
      </w:pPr>
    </w:p>
    <w:p w:rsidR="003F2BD1" w:rsidRPr="006A7D54" w:rsidRDefault="003F2BD1" w:rsidP="003F2BD1">
      <w:pPr>
        <w:rPr>
          <w:b/>
          <w:sz w:val="24"/>
          <w:szCs w:val="24"/>
          <w:lang w:val="fr-FR"/>
        </w:rPr>
      </w:pPr>
      <w:r w:rsidRPr="006A7D54">
        <w:rPr>
          <w:b/>
          <w:sz w:val="24"/>
          <w:szCs w:val="24"/>
          <w:lang w:val="fr-FR"/>
        </w:rPr>
        <w:t>Quarante</w:t>
      </w:r>
      <w:r w:rsidR="00AE6F13" w:rsidRPr="006A7D54">
        <w:rPr>
          <w:b/>
          <w:sz w:val="24"/>
          <w:szCs w:val="24"/>
          <w:lang w:val="fr-FR"/>
        </w:rPr>
        <w:noBreakHyphen/>
      </w:r>
      <w:r w:rsidRPr="006A7D54">
        <w:rPr>
          <w:b/>
          <w:sz w:val="24"/>
          <w:szCs w:val="24"/>
          <w:lang w:val="fr-FR"/>
        </w:rPr>
        <w:t>huitième</w:t>
      </w:r>
      <w:r w:rsidR="00193CD9" w:rsidRPr="006A7D54">
        <w:rPr>
          <w:b/>
          <w:sz w:val="24"/>
          <w:szCs w:val="24"/>
          <w:lang w:val="fr-FR"/>
        </w:rPr>
        <w:t> </w:t>
      </w:r>
      <w:r w:rsidRPr="006A7D54">
        <w:rPr>
          <w:b/>
          <w:sz w:val="24"/>
          <w:szCs w:val="24"/>
          <w:lang w:val="fr-FR"/>
        </w:rPr>
        <w:t>session (28</w:t>
      </w:r>
      <w:r w:rsidRPr="006A7D54">
        <w:rPr>
          <w:b/>
          <w:sz w:val="24"/>
          <w:szCs w:val="24"/>
          <w:vertAlign w:val="superscript"/>
          <w:lang w:val="fr-FR"/>
        </w:rPr>
        <w:t>e</w:t>
      </w:r>
      <w:r w:rsidRPr="006A7D54">
        <w:rPr>
          <w:b/>
          <w:sz w:val="24"/>
          <w:szCs w:val="24"/>
          <w:lang w:val="fr-FR"/>
        </w:rPr>
        <w:t xml:space="preserve"> session extraordinaire)</w:t>
      </w:r>
    </w:p>
    <w:p w:rsidR="003F2BD1" w:rsidRPr="006A7D54" w:rsidRDefault="003F2BD1" w:rsidP="003F2BD1">
      <w:pPr>
        <w:rPr>
          <w:b/>
          <w:sz w:val="24"/>
          <w:szCs w:val="24"/>
          <w:lang w:val="fr-FR"/>
        </w:rPr>
      </w:pPr>
      <w:r w:rsidRPr="006A7D54">
        <w:rPr>
          <w:b/>
          <w:sz w:val="24"/>
          <w:szCs w:val="24"/>
          <w:lang w:val="fr-FR"/>
        </w:rPr>
        <w:t>Genève, 3 − 1</w:t>
      </w:r>
      <w:r w:rsidR="006316C8" w:rsidRPr="006A7D54">
        <w:rPr>
          <w:b/>
          <w:sz w:val="24"/>
          <w:szCs w:val="24"/>
          <w:lang w:val="fr-FR"/>
        </w:rPr>
        <w:t>1 octobre 20</w:t>
      </w:r>
      <w:r w:rsidRPr="006A7D54">
        <w:rPr>
          <w:b/>
          <w:sz w:val="24"/>
          <w:szCs w:val="24"/>
          <w:lang w:val="fr-FR"/>
        </w:rPr>
        <w:t>16</w:t>
      </w:r>
    </w:p>
    <w:p w:rsidR="003F2BD1" w:rsidRPr="006A7D54" w:rsidRDefault="003F2BD1" w:rsidP="003F2BD1">
      <w:pPr>
        <w:rPr>
          <w:lang w:val="fr-FR"/>
        </w:rPr>
      </w:pPr>
    </w:p>
    <w:p w:rsidR="003F2BD1" w:rsidRPr="006A7D54" w:rsidRDefault="003F2BD1" w:rsidP="003F2BD1">
      <w:pPr>
        <w:rPr>
          <w:lang w:val="fr-FR"/>
        </w:rPr>
      </w:pPr>
    </w:p>
    <w:p w:rsidR="003F2BD1" w:rsidRPr="006A7D54" w:rsidRDefault="003F2BD1" w:rsidP="003F2BD1">
      <w:pPr>
        <w:rPr>
          <w:lang w:val="fr-FR"/>
        </w:rPr>
      </w:pPr>
    </w:p>
    <w:p w:rsidR="00AD3E62" w:rsidRPr="006A7D54" w:rsidRDefault="006316C8" w:rsidP="006316C8">
      <w:pPr>
        <w:rPr>
          <w:caps/>
          <w:sz w:val="24"/>
          <w:lang w:val="fr-FR"/>
        </w:rPr>
      </w:pPr>
      <w:r w:rsidRPr="006A7D54">
        <w:rPr>
          <w:caps/>
          <w:sz w:val="24"/>
          <w:lang w:val="fr-FR"/>
        </w:rPr>
        <w:t>Propositions de modification du règlement d’exécution du PCT</w:t>
      </w:r>
    </w:p>
    <w:p w:rsidR="00AD3E62" w:rsidRPr="006A7D54" w:rsidRDefault="00AD3E62" w:rsidP="008B2CC1">
      <w:pPr>
        <w:rPr>
          <w:lang w:val="fr-FR"/>
        </w:rPr>
      </w:pPr>
    </w:p>
    <w:p w:rsidR="00AD3E62" w:rsidRPr="006A7D54" w:rsidRDefault="005646ED" w:rsidP="005646ED">
      <w:pPr>
        <w:rPr>
          <w:i/>
          <w:lang w:val="fr-FR"/>
        </w:rPr>
      </w:pPr>
      <w:bookmarkStart w:id="4" w:name="Prepared"/>
      <w:bookmarkEnd w:id="4"/>
      <w:r w:rsidRPr="006A7D54">
        <w:rPr>
          <w:i/>
          <w:lang w:val="fr-FR"/>
        </w:rPr>
        <w:t>Document établi par le Bureau international</w:t>
      </w:r>
    </w:p>
    <w:p w:rsidR="00AD3E62" w:rsidRPr="006A7D54" w:rsidRDefault="00AD3E62">
      <w:pPr>
        <w:rPr>
          <w:lang w:val="fr-FR"/>
        </w:rPr>
      </w:pPr>
    </w:p>
    <w:p w:rsidR="00AD3E62" w:rsidRPr="006A7D54" w:rsidRDefault="00AD3E62">
      <w:pPr>
        <w:rPr>
          <w:lang w:val="fr-FR"/>
        </w:rPr>
      </w:pPr>
    </w:p>
    <w:p w:rsidR="00AD3E62" w:rsidRPr="006A7D54" w:rsidRDefault="00AD3E62" w:rsidP="0053057A">
      <w:pPr>
        <w:rPr>
          <w:lang w:val="fr-FR"/>
        </w:rPr>
      </w:pPr>
    </w:p>
    <w:p w:rsidR="00AD3E62" w:rsidRPr="006A7D54" w:rsidRDefault="005646ED" w:rsidP="005646ED">
      <w:pPr>
        <w:pStyle w:val="Heading1"/>
        <w:rPr>
          <w:lang w:val="fr-FR"/>
        </w:rPr>
      </w:pPr>
      <w:r w:rsidRPr="006A7D54">
        <w:rPr>
          <w:lang w:val="fr-FR"/>
        </w:rPr>
        <w:t>Résumé</w:t>
      </w:r>
    </w:p>
    <w:p w:rsidR="00AD3E62" w:rsidRPr="006A7D54" w:rsidRDefault="005646ED" w:rsidP="006316C8">
      <w:pPr>
        <w:pStyle w:val="ONUMFS"/>
        <w:rPr>
          <w:lang w:val="fr-FR"/>
        </w:rPr>
      </w:pPr>
      <w:r w:rsidRPr="006A7D54">
        <w:rPr>
          <w:lang w:val="fr-FR"/>
        </w:rPr>
        <w:t>Le présent document contient des propositions de modification du règlement d</w:t>
      </w:r>
      <w:r w:rsidR="006316C8" w:rsidRPr="006A7D54">
        <w:rPr>
          <w:lang w:val="fr-FR"/>
        </w:rPr>
        <w:t>’</w:t>
      </w:r>
      <w:r w:rsidRPr="006A7D54">
        <w:rPr>
          <w:lang w:val="fr-FR"/>
        </w:rPr>
        <w:t>exécution du Traité de coopération en matière de brevets (PCT)</w:t>
      </w:r>
      <w:r w:rsidRPr="006A7D54">
        <w:rPr>
          <w:rStyle w:val="FootnoteReference"/>
          <w:lang w:val="fr-FR"/>
        </w:rPr>
        <w:footnoteReference w:id="2"/>
      </w:r>
      <w:r w:rsidRPr="006A7D54">
        <w:rPr>
          <w:lang w:val="fr-FR"/>
        </w:rPr>
        <w:t>, convenues par le Groupe de travail</w:t>
      </w:r>
      <w:r w:rsidR="006316C8" w:rsidRPr="006A7D54">
        <w:rPr>
          <w:lang w:val="fr-FR"/>
        </w:rPr>
        <w:t xml:space="preserve"> du PCT</w:t>
      </w:r>
      <w:r w:rsidRPr="006A7D54">
        <w:rPr>
          <w:lang w:val="fr-FR"/>
        </w:rPr>
        <w:t xml:space="preserve"> (ci</w:t>
      </w:r>
      <w:r w:rsidR="00AE6F13" w:rsidRPr="006A7D54">
        <w:rPr>
          <w:lang w:val="fr-FR"/>
        </w:rPr>
        <w:noBreakHyphen/>
      </w:r>
      <w:r w:rsidRPr="006A7D54">
        <w:rPr>
          <w:lang w:val="fr-FR"/>
        </w:rPr>
        <w:t>après dénommé “groupe de travail”) en vue de leur soumission à l</w:t>
      </w:r>
      <w:r w:rsidR="006316C8" w:rsidRPr="006A7D54">
        <w:rPr>
          <w:lang w:val="fr-FR"/>
        </w:rPr>
        <w:t>’</w:t>
      </w:r>
      <w:r w:rsidRPr="006A7D54">
        <w:rPr>
          <w:lang w:val="fr-FR"/>
        </w:rPr>
        <w:t>assemblée pour examen à sa session actuelle.</w:t>
      </w:r>
    </w:p>
    <w:p w:rsidR="00AD3E62" w:rsidRPr="006A7D54" w:rsidRDefault="003F2BD1" w:rsidP="003F2BD1">
      <w:pPr>
        <w:pStyle w:val="Heading1"/>
        <w:rPr>
          <w:lang w:val="fr-FR"/>
        </w:rPr>
      </w:pPr>
      <w:r w:rsidRPr="006A7D54">
        <w:rPr>
          <w:lang w:val="fr-FR"/>
        </w:rPr>
        <w:t>Modifications proposées</w:t>
      </w:r>
    </w:p>
    <w:p w:rsidR="00AD3E62" w:rsidRPr="006A7D54" w:rsidRDefault="005646ED" w:rsidP="006316C8">
      <w:pPr>
        <w:pStyle w:val="ONUMFS"/>
        <w:rPr>
          <w:lang w:val="fr-FR"/>
        </w:rPr>
      </w:pPr>
      <w:r w:rsidRPr="006A7D54">
        <w:rPr>
          <w:lang w:val="fr-FR"/>
        </w:rPr>
        <w:t>L</w:t>
      </w:r>
      <w:r w:rsidR="006316C8" w:rsidRPr="006A7D54">
        <w:rPr>
          <w:lang w:val="fr-FR"/>
        </w:rPr>
        <w:t>’</w:t>
      </w:r>
      <w:r w:rsidRPr="006A7D54">
        <w:rPr>
          <w:lang w:val="fr-FR"/>
        </w:rPr>
        <w:t>annexe</w:t>
      </w:r>
      <w:r w:rsidR="006316C8" w:rsidRPr="006A7D54">
        <w:rPr>
          <w:lang w:val="fr-FR"/>
        </w:rPr>
        <w:t> </w:t>
      </w:r>
      <w:r w:rsidRPr="006A7D54">
        <w:rPr>
          <w:lang w:val="fr-FR"/>
        </w:rPr>
        <w:t>I contient des propositions de modification du règlement d</w:t>
      </w:r>
      <w:r w:rsidR="006316C8" w:rsidRPr="006A7D54">
        <w:rPr>
          <w:lang w:val="fr-FR"/>
        </w:rPr>
        <w:t>’</w:t>
      </w:r>
      <w:r w:rsidRPr="006A7D54">
        <w:rPr>
          <w:lang w:val="fr-FR"/>
        </w:rPr>
        <w:t>exécution du Traité de coopération en matière de brevets convenues par le groupe de travail à sa neuvième</w:t>
      </w:r>
      <w:r w:rsidR="00193CD9" w:rsidRPr="006A7D54">
        <w:rPr>
          <w:lang w:val="fr-FR"/>
        </w:rPr>
        <w:t> </w:t>
      </w:r>
      <w:r w:rsidRPr="006A7D54">
        <w:rPr>
          <w:lang w:val="fr-FR"/>
        </w:rPr>
        <w:t>sess</w:t>
      </w:r>
      <w:r w:rsidR="006316C8" w:rsidRPr="006A7D54">
        <w:rPr>
          <w:lang w:val="fr-FR"/>
        </w:rPr>
        <w:t>ion, tenue à Genève du 17 au 20 mai </w:t>
      </w:r>
      <w:r w:rsidRPr="006A7D54">
        <w:rPr>
          <w:lang w:val="fr-FR"/>
        </w:rPr>
        <w:t>2016, en vue de leur transmission à l</w:t>
      </w:r>
      <w:r w:rsidR="006316C8" w:rsidRPr="006A7D54">
        <w:rPr>
          <w:lang w:val="fr-FR"/>
        </w:rPr>
        <w:t>’</w:t>
      </w:r>
      <w:r w:rsidRPr="006A7D54">
        <w:rPr>
          <w:lang w:val="fr-FR"/>
        </w:rPr>
        <w:t>assemblée pour examen à sa session actuel</w:t>
      </w:r>
      <w:r w:rsidR="00AE6F13" w:rsidRPr="006A7D54">
        <w:rPr>
          <w:lang w:val="fr-FR"/>
        </w:rPr>
        <w:t>le.  Le</w:t>
      </w:r>
      <w:r w:rsidRPr="006A7D54">
        <w:rPr>
          <w:lang w:val="fr-FR"/>
        </w:rPr>
        <w:t>s modifications proposées portent sur les questions suivantes :</w:t>
      </w:r>
    </w:p>
    <w:p w:rsidR="00AD3E62" w:rsidRPr="006A7D54" w:rsidRDefault="005646ED" w:rsidP="006316C8">
      <w:pPr>
        <w:pStyle w:val="ONUMFS"/>
        <w:numPr>
          <w:ilvl w:val="1"/>
          <w:numId w:val="6"/>
        </w:numPr>
        <w:rPr>
          <w:lang w:val="fr-FR"/>
        </w:rPr>
      </w:pPr>
      <w:r w:rsidRPr="006A7D54">
        <w:rPr>
          <w:lang w:val="fr-FR"/>
        </w:rPr>
        <w:t>extension du délai imparti pour demander une recherche internationale supplémentaire</w:t>
      </w:r>
      <w:r w:rsidR="00F91E97" w:rsidRPr="006A7D54">
        <w:rPr>
          <w:lang w:val="fr-FR"/>
        </w:rPr>
        <w:t>,</w:t>
      </w:r>
      <w:r w:rsidR="006316C8" w:rsidRPr="006A7D54">
        <w:rPr>
          <w:lang w:val="fr-FR"/>
        </w:rPr>
        <w:t xml:space="preserve"> consistant à le porter de 19 à 22 </w:t>
      </w:r>
      <w:r w:rsidRPr="006A7D54">
        <w:rPr>
          <w:lang w:val="fr-FR"/>
        </w:rPr>
        <w:t xml:space="preserve">mois à compter de la date de priorité </w:t>
      </w:r>
      <w:r w:rsidRPr="006A7D54">
        <w:rPr>
          <w:lang w:val="fr-FR"/>
        </w:rPr>
        <w:lastRenderedPageBreak/>
        <w:t>(proposition de modification de la règle</w:t>
      </w:r>
      <w:r w:rsidR="00193CD9" w:rsidRPr="006A7D54">
        <w:rPr>
          <w:lang w:val="fr-FR"/>
        </w:rPr>
        <w:t> </w:t>
      </w:r>
      <w:r w:rsidRPr="006A7D54">
        <w:rPr>
          <w:lang w:val="fr-FR"/>
        </w:rPr>
        <w:t>45</w:t>
      </w:r>
      <w:r w:rsidRPr="006A7D54">
        <w:rPr>
          <w:i/>
          <w:lang w:val="fr-FR"/>
        </w:rPr>
        <w:t>bis</w:t>
      </w:r>
      <w:r w:rsidRPr="006A7D54">
        <w:rPr>
          <w:lang w:val="fr-FR"/>
        </w:rPr>
        <w:t xml:space="preserve">.1.a); </w:t>
      </w:r>
      <w:r w:rsidR="00193CD9" w:rsidRPr="006A7D54">
        <w:rPr>
          <w:lang w:val="fr-FR"/>
        </w:rPr>
        <w:t xml:space="preserve"> </w:t>
      </w:r>
      <w:r w:rsidRPr="006A7D54">
        <w:rPr>
          <w:lang w:val="fr-FR"/>
        </w:rPr>
        <w:t>pour davantage d</w:t>
      </w:r>
      <w:r w:rsidR="006316C8" w:rsidRPr="006A7D54">
        <w:rPr>
          <w:lang w:val="fr-FR"/>
        </w:rPr>
        <w:t>’</w:t>
      </w:r>
      <w:r w:rsidRPr="006A7D54">
        <w:rPr>
          <w:lang w:val="fr-FR"/>
        </w:rPr>
        <w:t>informations, voir le document PCT/</w:t>
      </w:r>
      <w:r w:rsidR="006316C8" w:rsidRPr="006A7D54">
        <w:rPr>
          <w:lang w:val="fr-FR"/>
        </w:rPr>
        <w:t>WG/9/6 et les paragraphes</w:t>
      </w:r>
      <w:r w:rsidR="00193CD9" w:rsidRPr="006A7D54">
        <w:rPr>
          <w:lang w:val="fr-FR"/>
        </w:rPr>
        <w:t> </w:t>
      </w:r>
      <w:r w:rsidR="006316C8" w:rsidRPr="006A7D54">
        <w:rPr>
          <w:lang w:val="fr-FR"/>
        </w:rPr>
        <w:t>117 à </w:t>
      </w:r>
      <w:r w:rsidRPr="006A7D54">
        <w:rPr>
          <w:lang w:val="fr-FR"/>
        </w:rPr>
        <w:t>123 du document PCT/WG/9/27.</w:t>
      </w:r>
    </w:p>
    <w:p w:rsidR="00AD3E62" w:rsidRPr="006A7D54" w:rsidRDefault="00817F2C" w:rsidP="006316C8">
      <w:pPr>
        <w:pStyle w:val="ONUMFS"/>
        <w:numPr>
          <w:ilvl w:val="1"/>
          <w:numId w:val="6"/>
        </w:numPr>
        <w:rPr>
          <w:lang w:val="fr-FR"/>
        </w:rPr>
      </w:pPr>
      <w:r w:rsidRPr="006A7D54">
        <w:rPr>
          <w:lang w:val="fr-FR"/>
        </w:rPr>
        <w:t>clarification des liens entre, d</w:t>
      </w:r>
      <w:r w:rsidR="006316C8" w:rsidRPr="006A7D54">
        <w:rPr>
          <w:lang w:val="fr-FR"/>
        </w:rPr>
        <w:t>’</w:t>
      </w:r>
      <w:r w:rsidRPr="006A7D54">
        <w:rPr>
          <w:lang w:val="fr-FR"/>
        </w:rPr>
        <w:t>une part, la règle</w:t>
      </w:r>
      <w:r w:rsidR="00193CD9" w:rsidRPr="006A7D54">
        <w:rPr>
          <w:lang w:val="fr-FR"/>
        </w:rPr>
        <w:t> </w:t>
      </w:r>
      <w:r w:rsidRPr="006A7D54">
        <w:rPr>
          <w:lang w:val="fr-FR"/>
        </w:rPr>
        <w:t>23</w:t>
      </w:r>
      <w:r w:rsidRPr="006A7D54">
        <w:rPr>
          <w:i/>
          <w:lang w:val="fr-FR"/>
        </w:rPr>
        <w:t>bis</w:t>
      </w:r>
      <w:r w:rsidRPr="006A7D54">
        <w:rPr>
          <w:lang w:val="fr-FR"/>
        </w:rPr>
        <w:t>.2.a) et, d</w:t>
      </w:r>
      <w:r w:rsidR="006316C8" w:rsidRPr="006A7D54">
        <w:rPr>
          <w:lang w:val="fr-FR"/>
        </w:rPr>
        <w:t>’</w:t>
      </w:r>
      <w:r w:rsidRPr="006A7D54">
        <w:rPr>
          <w:lang w:val="fr-FR"/>
        </w:rPr>
        <w:t>autre part, l</w:t>
      </w:r>
      <w:r w:rsidR="006316C8" w:rsidRPr="006A7D54">
        <w:rPr>
          <w:lang w:val="fr-FR"/>
        </w:rPr>
        <w:t>’</w:t>
      </w:r>
      <w:r w:rsidRPr="006A7D54">
        <w:rPr>
          <w:lang w:val="fr-FR"/>
        </w:rPr>
        <w:t>article</w:t>
      </w:r>
      <w:r w:rsidR="00193CD9" w:rsidRPr="006A7D54">
        <w:rPr>
          <w:lang w:val="fr-FR"/>
        </w:rPr>
        <w:t> </w:t>
      </w:r>
      <w:r w:rsidRPr="006A7D54">
        <w:rPr>
          <w:lang w:val="fr-FR"/>
        </w:rPr>
        <w:t>30.2)a) applicable en vertu de l</w:t>
      </w:r>
      <w:r w:rsidR="006316C8" w:rsidRPr="006A7D54">
        <w:rPr>
          <w:lang w:val="fr-FR"/>
        </w:rPr>
        <w:t>’</w:t>
      </w:r>
      <w:r w:rsidRPr="006A7D54">
        <w:rPr>
          <w:lang w:val="fr-FR"/>
        </w:rPr>
        <w:t>article</w:t>
      </w:r>
      <w:r w:rsidR="00193CD9" w:rsidRPr="006A7D54">
        <w:rPr>
          <w:lang w:val="fr-FR"/>
        </w:rPr>
        <w:t> </w:t>
      </w:r>
      <w:r w:rsidRPr="006A7D54">
        <w:rPr>
          <w:lang w:val="fr-FR"/>
        </w:rPr>
        <w:t>30.3)</w:t>
      </w:r>
      <w:r w:rsidR="00F91E97" w:rsidRPr="006A7D54">
        <w:rPr>
          <w:lang w:val="fr-FR"/>
        </w:rPr>
        <w:t>,</w:t>
      </w:r>
      <w:r w:rsidRPr="006A7D54">
        <w:rPr>
          <w:lang w:val="fr-FR"/>
        </w:rPr>
        <w:t xml:space="preserve"> qui porte sur la transmission par </w:t>
      </w:r>
      <w:r w:rsidR="006A7D54">
        <w:rPr>
          <w:lang w:val="fr-FR"/>
        </w:rPr>
        <w:t>l’</w:t>
      </w:r>
      <w:r w:rsidRPr="006A7D54">
        <w:rPr>
          <w:lang w:val="fr-FR"/>
        </w:rPr>
        <w:t>office récepteur des résultats de recherche ou de classement antérieurs à l</w:t>
      </w:r>
      <w:r w:rsidR="006316C8" w:rsidRPr="006A7D54">
        <w:rPr>
          <w:lang w:val="fr-FR"/>
        </w:rPr>
        <w:t>’</w:t>
      </w:r>
      <w:r w:rsidRPr="006A7D54">
        <w:rPr>
          <w:lang w:val="fr-FR"/>
        </w:rPr>
        <w:t>administration chargée de la recherche internationale (proposition de modification de la règle</w:t>
      </w:r>
      <w:r w:rsidR="00193CD9" w:rsidRPr="006A7D54">
        <w:rPr>
          <w:lang w:val="fr-FR"/>
        </w:rPr>
        <w:t> </w:t>
      </w:r>
      <w:r w:rsidRPr="006A7D54">
        <w:rPr>
          <w:lang w:val="fr-FR"/>
        </w:rPr>
        <w:t>23</w:t>
      </w:r>
      <w:r w:rsidRPr="006A7D54">
        <w:rPr>
          <w:i/>
          <w:lang w:val="fr-FR"/>
        </w:rPr>
        <w:t>bis</w:t>
      </w:r>
      <w:r w:rsidRPr="006A7D54">
        <w:rPr>
          <w:lang w:val="fr-FR"/>
        </w:rPr>
        <w:t>.2);  pour davantage d</w:t>
      </w:r>
      <w:r w:rsidR="006316C8" w:rsidRPr="006A7D54">
        <w:rPr>
          <w:lang w:val="fr-FR"/>
        </w:rPr>
        <w:t>’</w:t>
      </w:r>
      <w:r w:rsidRPr="006A7D54">
        <w:rPr>
          <w:lang w:val="fr-FR"/>
        </w:rPr>
        <w:t>informations, voir le document PCT/WG/9/5 et les paragraphes</w:t>
      </w:r>
      <w:r w:rsidR="00193CD9" w:rsidRPr="006A7D54">
        <w:rPr>
          <w:lang w:val="fr-FR"/>
        </w:rPr>
        <w:t> </w:t>
      </w:r>
      <w:r w:rsidRPr="006A7D54">
        <w:rPr>
          <w:lang w:val="fr-FR"/>
        </w:rPr>
        <w:t>135 à 138 du document PCT/WG/9/27.</w:t>
      </w:r>
    </w:p>
    <w:p w:rsidR="00AD3E62" w:rsidRPr="006A7D54" w:rsidRDefault="00817F2C" w:rsidP="006316C8">
      <w:pPr>
        <w:pStyle w:val="ONUMFS"/>
        <w:numPr>
          <w:ilvl w:val="1"/>
          <w:numId w:val="6"/>
        </w:numPr>
        <w:rPr>
          <w:lang w:val="fr-FR"/>
        </w:rPr>
      </w:pPr>
      <w:r w:rsidRPr="006A7D54">
        <w:rPr>
          <w:lang w:val="fr-FR"/>
        </w:rPr>
        <w:t>suppression de “dispositions relatives à une incompatibilité” à la suite du retrait des notifications finales d</w:t>
      </w:r>
      <w:r w:rsidR="006316C8" w:rsidRPr="006A7D54">
        <w:rPr>
          <w:lang w:val="fr-FR"/>
        </w:rPr>
        <w:t>’</w:t>
      </w:r>
      <w:r w:rsidRPr="006A7D54">
        <w:rPr>
          <w:lang w:val="fr-FR"/>
        </w:rPr>
        <w:t>incompatibilité en vertu de ces dispositions (proposition de modification des règles</w:t>
      </w:r>
      <w:r w:rsidR="00193CD9" w:rsidRPr="006A7D54">
        <w:rPr>
          <w:lang w:val="fr-FR"/>
        </w:rPr>
        <w:t> </w:t>
      </w:r>
      <w:r w:rsidRPr="006A7D54">
        <w:rPr>
          <w:lang w:val="fr-FR"/>
        </w:rPr>
        <w:t>4.10 et 51</w:t>
      </w:r>
      <w:r w:rsidRPr="006A7D54">
        <w:rPr>
          <w:i/>
          <w:lang w:val="fr-FR"/>
        </w:rPr>
        <w:t>bis</w:t>
      </w:r>
      <w:r w:rsidRPr="006A7D54">
        <w:rPr>
          <w:lang w:val="fr-FR"/>
        </w:rPr>
        <w:t>.1);  pour davantage d</w:t>
      </w:r>
      <w:r w:rsidR="006316C8" w:rsidRPr="006A7D54">
        <w:rPr>
          <w:lang w:val="fr-FR"/>
        </w:rPr>
        <w:t>’</w:t>
      </w:r>
      <w:r w:rsidRPr="006A7D54">
        <w:rPr>
          <w:lang w:val="fr-FR"/>
        </w:rPr>
        <w:t>informations, voir le document PCT/WG/9/12 et les paragraphes</w:t>
      </w:r>
      <w:r w:rsidR="00193CD9" w:rsidRPr="006A7D54">
        <w:rPr>
          <w:lang w:val="fr-FR"/>
        </w:rPr>
        <w:t> </w:t>
      </w:r>
      <w:r w:rsidRPr="006A7D54">
        <w:rPr>
          <w:lang w:val="fr-FR"/>
        </w:rPr>
        <w:t>139 et 140 du document PCT/WG/9/27.</w:t>
      </w:r>
    </w:p>
    <w:p w:rsidR="00AD3E62" w:rsidRPr="006A7D54" w:rsidRDefault="00817F2C" w:rsidP="006316C8">
      <w:pPr>
        <w:pStyle w:val="ONUMFS"/>
        <w:rPr>
          <w:lang w:val="fr-FR"/>
        </w:rPr>
      </w:pPr>
      <w:r w:rsidRPr="006A7D54">
        <w:rPr>
          <w:lang w:val="fr-FR"/>
        </w:rPr>
        <w:t>L</w:t>
      </w:r>
      <w:r w:rsidR="006316C8" w:rsidRPr="006A7D54">
        <w:rPr>
          <w:lang w:val="fr-FR"/>
        </w:rPr>
        <w:t>’</w:t>
      </w:r>
      <w:r w:rsidRPr="006A7D54">
        <w:rPr>
          <w:lang w:val="fr-FR"/>
        </w:rPr>
        <w:t>annexe II contient une version non annotée des règles concernées telles qu</w:t>
      </w:r>
      <w:r w:rsidR="006316C8" w:rsidRPr="006A7D54">
        <w:rPr>
          <w:lang w:val="fr-FR"/>
        </w:rPr>
        <w:t>’</w:t>
      </w:r>
      <w:r w:rsidRPr="006A7D54">
        <w:rPr>
          <w:lang w:val="fr-FR"/>
        </w:rPr>
        <w:t>elles apparaîtraient après modification.</w:t>
      </w:r>
    </w:p>
    <w:p w:rsidR="00AD3E62" w:rsidRPr="006A7D54" w:rsidRDefault="00817F2C" w:rsidP="006316C8">
      <w:pPr>
        <w:pStyle w:val="Heading1"/>
        <w:rPr>
          <w:lang w:val="fr-FR"/>
        </w:rPr>
      </w:pPr>
      <w:r w:rsidRPr="006A7D54">
        <w:rPr>
          <w:lang w:val="fr-FR"/>
        </w:rPr>
        <w:t>Entrée en vigueur et dispositions transitoires</w:t>
      </w:r>
    </w:p>
    <w:p w:rsidR="00AD3E62" w:rsidRPr="006A7D54" w:rsidRDefault="008B19D4" w:rsidP="006316C8">
      <w:pPr>
        <w:pStyle w:val="ONUMFS"/>
        <w:rPr>
          <w:lang w:val="fr-FR"/>
        </w:rPr>
      </w:pPr>
      <w:r w:rsidRPr="006A7D54">
        <w:rPr>
          <w:lang w:val="fr-FR"/>
        </w:rPr>
        <w:t>S</w:t>
      </w:r>
      <w:r w:rsidR="006316C8" w:rsidRPr="006A7D54">
        <w:rPr>
          <w:lang w:val="fr-FR"/>
        </w:rPr>
        <w:t>’</w:t>
      </w:r>
      <w:r w:rsidRPr="006A7D54">
        <w:rPr>
          <w:lang w:val="fr-FR"/>
        </w:rPr>
        <w:t>agissant de l</w:t>
      </w:r>
      <w:r w:rsidR="006316C8" w:rsidRPr="006A7D54">
        <w:rPr>
          <w:lang w:val="fr-FR"/>
        </w:rPr>
        <w:t>’</w:t>
      </w:r>
      <w:r w:rsidRPr="006A7D54">
        <w:rPr>
          <w:lang w:val="fr-FR"/>
        </w:rPr>
        <w:t>entrée en vigueur de la proposition de modification de la règle</w:t>
      </w:r>
      <w:r w:rsidR="00193CD9" w:rsidRPr="006A7D54">
        <w:rPr>
          <w:lang w:val="fr-FR"/>
        </w:rPr>
        <w:t> </w:t>
      </w:r>
      <w:r w:rsidRPr="006A7D54">
        <w:rPr>
          <w:lang w:val="fr-FR"/>
        </w:rPr>
        <w:t>45</w:t>
      </w:r>
      <w:r w:rsidRPr="006A7D54">
        <w:rPr>
          <w:i/>
          <w:lang w:val="fr-FR"/>
        </w:rPr>
        <w:t>bis</w:t>
      </w:r>
      <w:r w:rsidRPr="006A7D54">
        <w:rPr>
          <w:lang w:val="fr-FR"/>
        </w:rPr>
        <w:t xml:space="preserve">.1.a), il est proposé que la modification de </w:t>
      </w:r>
      <w:r w:rsidR="006A7D54">
        <w:rPr>
          <w:lang w:val="fr-FR"/>
        </w:rPr>
        <w:t>ladite</w:t>
      </w:r>
      <w:r w:rsidRPr="006A7D54">
        <w:rPr>
          <w:lang w:val="fr-FR"/>
        </w:rPr>
        <w:t xml:space="preserve"> règle entre en vigueur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Pr="006A7D54">
        <w:rPr>
          <w:lang w:val="fr-FR"/>
        </w:rPr>
        <w:t>17 et qu</w:t>
      </w:r>
      <w:r w:rsidR="006316C8" w:rsidRPr="006A7D54">
        <w:rPr>
          <w:lang w:val="fr-FR"/>
        </w:rPr>
        <w:t>’</w:t>
      </w:r>
      <w:r w:rsidRPr="006A7D54">
        <w:rPr>
          <w:lang w:val="fr-FR"/>
        </w:rPr>
        <w:t>elle s</w:t>
      </w:r>
      <w:r w:rsidR="006316C8" w:rsidRPr="006A7D54">
        <w:rPr>
          <w:lang w:val="fr-FR"/>
        </w:rPr>
        <w:t>’</w:t>
      </w:r>
      <w:r w:rsidRPr="006A7D54">
        <w:rPr>
          <w:lang w:val="fr-FR"/>
        </w:rPr>
        <w:t xml:space="preserve">applique à toute demande internationale, quelle que soit sa date de dépôt international, </w:t>
      </w:r>
      <w:r w:rsidR="006316C8" w:rsidRPr="006A7D54">
        <w:rPr>
          <w:lang w:val="fr-FR"/>
        </w:rPr>
        <w:t>à l’égard</w:t>
      </w:r>
      <w:r w:rsidRPr="006A7D54">
        <w:rPr>
          <w:lang w:val="fr-FR"/>
        </w:rPr>
        <w:t xml:space="preserve"> de laquelle le délai pour présenter une demande de recherche internationale supplémentaire selon la règle</w:t>
      </w:r>
      <w:r w:rsidR="00193CD9" w:rsidRPr="006A7D54">
        <w:rPr>
          <w:lang w:val="fr-FR"/>
        </w:rPr>
        <w:t> </w:t>
      </w:r>
      <w:r w:rsidRPr="006A7D54">
        <w:rPr>
          <w:lang w:val="fr-FR"/>
        </w:rPr>
        <w:t>45</w:t>
      </w:r>
      <w:r w:rsidRPr="006A7D54">
        <w:rPr>
          <w:i/>
          <w:lang w:val="fr-FR"/>
        </w:rPr>
        <w:t>bis</w:t>
      </w:r>
      <w:r w:rsidRPr="006A7D54">
        <w:rPr>
          <w:lang w:val="fr-FR"/>
        </w:rPr>
        <w:t>.1.a)</w:t>
      </w:r>
      <w:r w:rsidR="00AC6085" w:rsidRPr="006A7D54">
        <w:rPr>
          <w:lang w:val="fr-FR"/>
        </w:rPr>
        <w:t>,</w:t>
      </w:r>
      <w:r w:rsidR="00F91E97" w:rsidRPr="006A7D54">
        <w:rPr>
          <w:lang w:val="fr-FR"/>
        </w:rPr>
        <w:t xml:space="preserve"> telle qu</w:t>
      </w:r>
      <w:r w:rsidR="006316C8" w:rsidRPr="006A7D54">
        <w:rPr>
          <w:lang w:val="fr-FR"/>
        </w:rPr>
        <w:t>’</w:t>
      </w:r>
      <w:r w:rsidR="00F91E97" w:rsidRPr="006A7D54">
        <w:rPr>
          <w:lang w:val="fr-FR"/>
        </w:rPr>
        <w:t>elle est</w:t>
      </w:r>
      <w:r w:rsidRPr="006A7D54">
        <w:rPr>
          <w:lang w:val="fr-FR"/>
        </w:rPr>
        <w:t xml:space="preserve"> en vigueur jusqu</w:t>
      </w:r>
      <w:r w:rsidR="006316C8" w:rsidRPr="006A7D54">
        <w:rPr>
          <w:lang w:val="fr-FR"/>
        </w:rPr>
        <w:t>’</w:t>
      </w:r>
      <w:r w:rsidRPr="006A7D54">
        <w:rPr>
          <w:lang w:val="fr-FR"/>
        </w:rPr>
        <w:t>au 3</w:t>
      </w:r>
      <w:r w:rsidR="006316C8" w:rsidRPr="006A7D54">
        <w:rPr>
          <w:lang w:val="fr-FR"/>
        </w:rPr>
        <w:t>0 juin 20</w:t>
      </w:r>
      <w:r w:rsidRPr="006A7D54">
        <w:rPr>
          <w:lang w:val="fr-FR"/>
        </w:rPr>
        <w:t>17, n</w:t>
      </w:r>
      <w:r w:rsidR="006316C8" w:rsidRPr="006A7D54">
        <w:rPr>
          <w:lang w:val="fr-FR"/>
        </w:rPr>
        <w:t>’</w:t>
      </w:r>
      <w:r w:rsidRPr="006A7D54">
        <w:rPr>
          <w:lang w:val="fr-FR"/>
        </w:rPr>
        <w:t xml:space="preserve">a pas encore expiré </w:t>
      </w:r>
      <w:r w:rsidR="006A7D54">
        <w:rPr>
          <w:lang w:val="fr-FR"/>
        </w:rPr>
        <w:t>au</w:t>
      </w:r>
      <w:r w:rsidR="006316C8" w:rsidRPr="006A7D54">
        <w:rPr>
          <w:lang w:val="fr-FR"/>
        </w:rPr>
        <w:t xml:space="preserve"> 1</w:t>
      </w:r>
      <w:r w:rsidR="006316C8" w:rsidRPr="006A7D54">
        <w:rPr>
          <w:vertAlign w:val="superscript"/>
          <w:lang w:val="fr-FR"/>
        </w:rPr>
        <w:t>er</w:t>
      </w:r>
      <w:r w:rsidR="006316C8" w:rsidRPr="006A7D54">
        <w:rPr>
          <w:lang w:val="fr-FR"/>
        </w:rPr>
        <w:t> juillet </w:t>
      </w:r>
      <w:r w:rsidRPr="006A7D54">
        <w:rPr>
          <w:lang w:val="fr-FR"/>
        </w:rPr>
        <w:t>2017.</w:t>
      </w:r>
    </w:p>
    <w:p w:rsidR="00AD3E62" w:rsidRPr="006A7D54" w:rsidRDefault="008B19D4" w:rsidP="006316C8">
      <w:pPr>
        <w:pStyle w:val="ONUMFS"/>
        <w:rPr>
          <w:lang w:val="fr-FR"/>
        </w:rPr>
      </w:pPr>
      <w:r w:rsidRPr="006A7D54">
        <w:rPr>
          <w:lang w:val="fr-FR"/>
        </w:rPr>
        <w:t>Les modifications visant à ajouter la règle</w:t>
      </w:r>
      <w:r w:rsidR="00193CD9" w:rsidRPr="006A7D54">
        <w:rPr>
          <w:lang w:val="fr-FR"/>
        </w:rPr>
        <w:t> </w:t>
      </w:r>
      <w:r w:rsidRPr="006A7D54">
        <w:rPr>
          <w:lang w:val="fr-FR"/>
        </w:rPr>
        <w:t>23</w:t>
      </w:r>
      <w:r w:rsidRPr="006A7D54">
        <w:rPr>
          <w:i/>
          <w:lang w:val="fr-FR"/>
        </w:rPr>
        <w:t xml:space="preserve">bis </w:t>
      </w:r>
      <w:r w:rsidRPr="006A7D54">
        <w:rPr>
          <w:lang w:val="fr-FR"/>
        </w:rPr>
        <w:t>au règlement d</w:t>
      </w:r>
      <w:r w:rsidR="006316C8" w:rsidRPr="006A7D54">
        <w:rPr>
          <w:lang w:val="fr-FR"/>
        </w:rPr>
        <w:t>’</w:t>
      </w:r>
      <w:r w:rsidRPr="006A7D54">
        <w:rPr>
          <w:lang w:val="fr-FR"/>
        </w:rPr>
        <w:t>exécution ont été adoptées à sa quarante</w:t>
      </w:r>
      <w:r w:rsidR="00AE6F13" w:rsidRPr="006A7D54">
        <w:rPr>
          <w:lang w:val="fr-FR"/>
        </w:rPr>
        <w:noBreakHyphen/>
      </w:r>
      <w:r w:rsidRPr="006A7D54">
        <w:rPr>
          <w:lang w:val="fr-FR"/>
        </w:rPr>
        <w:t>septième</w:t>
      </w:r>
      <w:r w:rsidR="00193CD9" w:rsidRPr="006A7D54">
        <w:rPr>
          <w:lang w:val="fr-FR"/>
        </w:rPr>
        <w:t> </w:t>
      </w:r>
      <w:r w:rsidRPr="006A7D54">
        <w:rPr>
          <w:lang w:val="fr-FR"/>
        </w:rPr>
        <w:t>session tenue du 5 au 1</w:t>
      </w:r>
      <w:r w:rsidR="006316C8" w:rsidRPr="006A7D54">
        <w:rPr>
          <w:lang w:val="fr-FR"/>
        </w:rPr>
        <w:t>4 octobre 20</w:t>
      </w:r>
      <w:r w:rsidRPr="006A7D54">
        <w:rPr>
          <w:lang w:val="fr-FR"/>
        </w:rPr>
        <w:t>15.</w:t>
      </w:r>
      <w:r w:rsidR="009F575F" w:rsidRPr="006A7D54">
        <w:rPr>
          <w:lang w:val="fr-FR"/>
        </w:rPr>
        <w:t xml:space="preserve">  </w:t>
      </w:r>
      <w:r w:rsidRPr="006A7D54">
        <w:rPr>
          <w:lang w:val="fr-FR"/>
        </w:rPr>
        <w:t>L</w:t>
      </w:r>
      <w:r w:rsidR="006316C8" w:rsidRPr="006A7D54">
        <w:rPr>
          <w:lang w:val="fr-FR"/>
        </w:rPr>
        <w:t>’</w:t>
      </w:r>
      <w:r w:rsidRPr="006A7D54">
        <w:rPr>
          <w:lang w:val="fr-FR"/>
        </w:rPr>
        <w:t>assemblée est convenue que la nouvelle règle</w:t>
      </w:r>
      <w:r w:rsidR="00193CD9" w:rsidRPr="006A7D54">
        <w:rPr>
          <w:lang w:val="fr-FR"/>
        </w:rPr>
        <w:t> </w:t>
      </w:r>
      <w:r w:rsidRPr="006A7D54">
        <w:rPr>
          <w:lang w:val="fr-FR"/>
        </w:rPr>
        <w:t>23</w:t>
      </w:r>
      <w:r w:rsidRPr="006A7D54">
        <w:rPr>
          <w:i/>
          <w:lang w:val="fr-FR"/>
        </w:rPr>
        <w:t xml:space="preserve">bis </w:t>
      </w:r>
      <w:r w:rsidRPr="006A7D54">
        <w:rPr>
          <w:lang w:val="fr-FR"/>
        </w:rPr>
        <w:t>entre</w:t>
      </w:r>
      <w:r w:rsidR="004E6D5E" w:rsidRPr="006A7D54">
        <w:rPr>
          <w:lang w:val="fr-FR"/>
        </w:rPr>
        <w:t>ra</w:t>
      </w:r>
      <w:r w:rsidRPr="006A7D54">
        <w:rPr>
          <w:lang w:val="fr-FR"/>
        </w:rPr>
        <w:t xml:space="preserve"> en vigueur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Pr="006A7D54">
        <w:rPr>
          <w:lang w:val="fr-FR"/>
        </w:rPr>
        <w:t>17 et qu</w:t>
      </w:r>
      <w:r w:rsidR="006316C8" w:rsidRPr="006A7D54">
        <w:rPr>
          <w:lang w:val="fr-FR"/>
        </w:rPr>
        <w:t>’</w:t>
      </w:r>
      <w:r w:rsidRPr="006A7D54">
        <w:rPr>
          <w:lang w:val="fr-FR"/>
        </w:rPr>
        <w:t>elle s</w:t>
      </w:r>
      <w:r w:rsidR="006316C8" w:rsidRPr="006A7D54">
        <w:rPr>
          <w:lang w:val="fr-FR"/>
        </w:rPr>
        <w:t>’</w:t>
      </w:r>
      <w:r w:rsidRPr="006A7D54">
        <w:rPr>
          <w:lang w:val="fr-FR"/>
        </w:rPr>
        <w:t>applique</w:t>
      </w:r>
      <w:r w:rsidR="004E6D5E" w:rsidRPr="006A7D54">
        <w:rPr>
          <w:lang w:val="fr-FR"/>
        </w:rPr>
        <w:t>ra</w:t>
      </w:r>
      <w:r w:rsidRPr="006A7D54">
        <w:rPr>
          <w:lang w:val="fr-FR"/>
        </w:rPr>
        <w:t xml:space="preserve"> à toute demande internationale dont la date de dépôt international est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Pr="006A7D54">
        <w:rPr>
          <w:lang w:val="fr-FR"/>
        </w:rPr>
        <w:t xml:space="preserve">17 ou </w:t>
      </w:r>
      <w:r w:rsidR="004E6D5E" w:rsidRPr="006A7D54">
        <w:rPr>
          <w:lang w:val="fr-FR"/>
        </w:rPr>
        <w:t>une</w:t>
      </w:r>
      <w:r w:rsidRPr="006A7D54">
        <w:rPr>
          <w:lang w:val="fr-FR"/>
        </w:rPr>
        <w:t xml:space="preserve"> date</w:t>
      </w:r>
      <w:r w:rsidR="004E6D5E" w:rsidRPr="006A7D54">
        <w:rPr>
          <w:lang w:val="fr-FR"/>
        </w:rPr>
        <w:t xml:space="preserve"> postérieure</w:t>
      </w:r>
      <w:r w:rsidRPr="006A7D54">
        <w:rPr>
          <w:lang w:val="fr-FR"/>
        </w:rPr>
        <w:t xml:space="preserve"> (voir le paragraphe</w:t>
      </w:r>
      <w:r w:rsidR="00193CD9" w:rsidRPr="006A7D54">
        <w:rPr>
          <w:lang w:val="fr-FR"/>
        </w:rPr>
        <w:t> </w:t>
      </w:r>
      <w:r w:rsidRPr="006A7D54">
        <w:rPr>
          <w:lang w:val="fr-FR"/>
        </w:rPr>
        <w:t>20 du rapport sur cette session, document PCT/A/47/9).</w:t>
      </w:r>
      <w:r w:rsidR="009F575F" w:rsidRPr="006A7D54">
        <w:rPr>
          <w:lang w:val="fr-FR"/>
        </w:rPr>
        <w:t xml:space="preserve">  </w:t>
      </w:r>
      <w:r w:rsidRPr="006A7D54">
        <w:rPr>
          <w:lang w:val="fr-FR"/>
        </w:rPr>
        <w:t>Il est proposé que la même disposition relative à l</w:t>
      </w:r>
      <w:r w:rsidR="006316C8" w:rsidRPr="006A7D54">
        <w:rPr>
          <w:lang w:val="fr-FR"/>
        </w:rPr>
        <w:t>’</w:t>
      </w:r>
      <w:r w:rsidRPr="006A7D54">
        <w:rPr>
          <w:lang w:val="fr-FR"/>
        </w:rPr>
        <w:t>entrée en vigueur s</w:t>
      </w:r>
      <w:r w:rsidR="006316C8" w:rsidRPr="006A7D54">
        <w:rPr>
          <w:lang w:val="fr-FR"/>
        </w:rPr>
        <w:t>’</w:t>
      </w:r>
      <w:r w:rsidRPr="006A7D54">
        <w:rPr>
          <w:lang w:val="fr-FR"/>
        </w:rPr>
        <w:t>applique à ces nouvelles modifications qu</w:t>
      </w:r>
      <w:r w:rsidR="006316C8" w:rsidRPr="006A7D54">
        <w:rPr>
          <w:lang w:val="fr-FR"/>
        </w:rPr>
        <w:t>’</w:t>
      </w:r>
      <w:r w:rsidRPr="006A7D54">
        <w:rPr>
          <w:lang w:val="fr-FR"/>
        </w:rPr>
        <w:t>il est proposé d</w:t>
      </w:r>
      <w:r w:rsidR="006316C8" w:rsidRPr="006A7D54">
        <w:rPr>
          <w:lang w:val="fr-FR"/>
        </w:rPr>
        <w:t>’</w:t>
      </w:r>
      <w:r w:rsidRPr="006A7D54">
        <w:rPr>
          <w:lang w:val="fr-FR"/>
        </w:rPr>
        <w:t>apporter à la règle</w:t>
      </w:r>
      <w:r w:rsidR="00193CD9" w:rsidRPr="006A7D54">
        <w:rPr>
          <w:lang w:val="fr-FR"/>
        </w:rPr>
        <w:t> </w:t>
      </w:r>
      <w:r w:rsidRPr="006A7D54">
        <w:rPr>
          <w:lang w:val="fr-FR"/>
        </w:rPr>
        <w:t>23</w:t>
      </w:r>
      <w:r w:rsidRPr="006A7D54">
        <w:rPr>
          <w:i/>
          <w:lang w:val="fr-FR"/>
        </w:rPr>
        <w:t>bis</w:t>
      </w:r>
      <w:r w:rsidRPr="006A7D54">
        <w:rPr>
          <w:lang w:val="fr-FR"/>
        </w:rPr>
        <w:t>.2).  Cela permettra de garantir que la version de la règle</w:t>
      </w:r>
      <w:r w:rsidR="00193CD9" w:rsidRPr="006A7D54">
        <w:rPr>
          <w:lang w:val="fr-FR"/>
        </w:rPr>
        <w:t> </w:t>
      </w:r>
      <w:r w:rsidRPr="006A7D54">
        <w:rPr>
          <w:lang w:val="fr-FR"/>
        </w:rPr>
        <w:t>23</w:t>
      </w:r>
      <w:r w:rsidRPr="006A7D54">
        <w:rPr>
          <w:i/>
          <w:lang w:val="fr-FR"/>
        </w:rPr>
        <w:t xml:space="preserve">bis </w:t>
      </w:r>
      <w:r w:rsidRPr="006A7D54">
        <w:rPr>
          <w:lang w:val="fr-FR"/>
        </w:rPr>
        <w:t>qui entrera en vigueur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Pr="006A7D54">
        <w:rPr>
          <w:lang w:val="fr-FR"/>
        </w:rPr>
        <w:t>17 sera la version modifiée proposée dans l</w:t>
      </w:r>
      <w:r w:rsidR="006316C8" w:rsidRPr="006A7D54">
        <w:rPr>
          <w:lang w:val="fr-FR"/>
        </w:rPr>
        <w:t>’</w:t>
      </w:r>
      <w:r w:rsidRPr="006A7D54">
        <w:rPr>
          <w:lang w:val="fr-FR"/>
        </w:rPr>
        <w:t>annexe</w:t>
      </w:r>
      <w:r w:rsidR="00193CD9" w:rsidRPr="006A7D54">
        <w:rPr>
          <w:lang w:val="fr-FR"/>
        </w:rPr>
        <w:t> </w:t>
      </w:r>
      <w:r w:rsidRPr="006A7D54">
        <w:rPr>
          <w:lang w:val="fr-FR"/>
        </w:rPr>
        <w:t>I ci</w:t>
      </w:r>
      <w:r w:rsidR="00AE6F13" w:rsidRPr="006A7D54">
        <w:rPr>
          <w:lang w:val="fr-FR"/>
        </w:rPr>
        <w:noBreakHyphen/>
      </w:r>
      <w:r w:rsidRPr="006A7D54">
        <w:rPr>
          <w:lang w:val="fr-FR"/>
        </w:rPr>
        <w:t>jointe.</w:t>
      </w:r>
    </w:p>
    <w:p w:rsidR="00AD3E62" w:rsidRPr="006A7D54" w:rsidRDefault="008B19D4" w:rsidP="006316C8">
      <w:pPr>
        <w:pStyle w:val="ONUMFS"/>
        <w:rPr>
          <w:lang w:val="fr-FR"/>
        </w:rPr>
      </w:pPr>
      <w:r w:rsidRPr="006A7D54">
        <w:rPr>
          <w:lang w:val="fr-FR"/>
        </w:rPr>
        <w:t>S</w:t>
      </w:r>
      <w:r w:rsidR="006316C8" w:rsidRPr="006A7D54">
        <w:rPr>
          <w:lang w:val="fr-FR"/>
        </w:rPr>
        <w:t>’</w:t>
      </w:r>
      <w:r w:rsidRPr="006A7D54">
        <w:rPr>
          <w:lang w:val="fr-FR"/>
        </w:rPr>
        <w:t>agissant de la suppression de</w:t>
      </w:r>
      <w:r w:rsidR="004E6D5E" w:rsidRPr="006A7D54">
        <w:rPr>
          <w:lang w:val="fr-FR"/>
        </w:rPr>
        <w:t>s</w:t>
      </w:r>
      <w:r w:rsidRPr="006A7D54">
        <w:rPr>
          <w:lang w:val="fr-FR"/>
        </w:rPr>
        <w:t xml:space="preserve"> “dispositions relatives à une incompatibilité” contenues dans les règles</w:t>
      </w:r>
      <w:r w:rsidR="00193CD9" w:rsidRPr="006A7D54">
        <w:rPr>
          <w:lang w:val="fr-FR"/>
        </w:rPr>
        <w:t> </w:t>
      </w:r>
      <w:r w:rsidRPr="006A7D54">
        <w:rPr>
          <w:lang w:val="fr-FR"/>
        </w:rPr>
        <w:t>4.10 et 51</w:t>
      </w:r>
      <w:r w:rsidRPr="006A7D54">
        <w:rPr>
          <w:i/>
          <w:lang w:val="fr-FR"/>
        </w:rPr>
        <w:t>bis</w:t>
      </w:r>
      <w:r w:rsidRPr="006A7D54">
        <w:rPr>
          <w:lang w:val="fr-FR"/>
        </w:rPr>
        <w:t>.1), il est proposé que les modifications entrent en vigueur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Pr="006A7D54">
        <w:rPr>
          <w:lang w:val="fr-FR"/>
        </w:rPr>
        <w:t>17, ainsi que les autres modifications proposées dans l</w:t>
      </w:r>
      <w:r w:rsidR="006316C8" w:rsidRPr="006A7D54">
        <w:rPr>
          <w:lang w:val="fr-FR"/>
        </w:rPr>
        <w:t>’</w:t>
      </w:r>
      <w:r w:rsidRPr="006A7D54">
        <w:rPr>
          <w:lang w:val="fr-FR"/>
        </w:rPr>
        <w:t>annexe</w:t>
      </w:r>
      <w:r w:rsidR="00193CD9" w:rsidRPr="006A7D54">
        <w:rPr>
          <w:lang w:val="fr-FR"/>
        </w:rPr>
        <w:t> </w:t>
      </w:r>
      <w:r w:rsidRPr="006A7D54">
        <w:rPr>
          <w:lang w:val="fr-FR"/>
        </w:rPr>
        <w:t>I du présent document.</w:t>
      </w:r>
    </w:p>
    <w:p w:rsidR="00AD3E62" w:rsidRPr="006A7D54" w:rsidRDefault="00B9181D" w:rsidP="006316C8">
      <w:pPr>
        <w:pStyle w:val="ONUMFS"/>
        <w:rPr>
          <w:lang w:val="fr-FR"/>
        </w:rPr>
      </w:pPr>
      <w:r w:rsidRPr="006A7D54">
        <w:rPr>
          <w:lang w:val="fr-FR"/>
        </w:rPr>
        <w:t>Il est proposé que l</w:t>
      </w:r>
      <w:r w:rsidR="006316C8" w:rsidRPr="006A7D54">
        <w:rPr>
          <w:lang w:val="fr-FR"/>
        </w:rPr>
        <w:t>’</w:t>
      </w:r>
      <w:r w:rsidRPr="006A7D54">
        <w:rPr>
          <w:lang w:val="fr-FR"/>
        </w:rPr>
        <w:t>assemblée adopte les décisions ci</w:t>
      </w:r>
      <w:r w:rsidR="00AE6F13" w:rsidRPr="006A7D54">
        <w:rPr>
          <w:lang w:val="fr-FR"/>
        </w:rPr>
        <w:noBreakHyphen/>
      </w:r>
      <w:r w:rsidRPr="006A7D54">
        <w:rPr>
          <w:lang w:val="fr-FR"/>
        </w:rPr>
        <w:t>après concernant l</w:t>
      </w:r>
      <w:r w:rsidR="006316C8" w:rsidRPr="006A7D54">
        <w:rPr>
          <w:lang w:val="fr-FR"/>
        </w:rPr>
        <w:t>’</w:t>
      </w:r>
      <w:r w:rsidRPr="006A7D54">
        <w:rPr>
          <w:lang w:val="fr-FR"/>
        </w:rPr>
        <w:t>entrée en vigueur des modifications qu</w:t>
      </w:r>
      <w:r w:rsidR="006316C8" w:rsidRPr="006A7D54">
        <w:rPr>
          <w:lang w:val="fr-FR"/>
        </w:rPr>
        <w:t>’</w:t>
      </w:r>
      <w:r w:rsidRPr="006A7D54">
        <w:rPr>
          <w:lang w:val="fr-FR"/>
        </w:rPr>
        <w:t>il est proposé d</w:t>
      </w:r>
      <w:r w:rsidR="006316C8" w:rsidRPr="006A7D54">
        <w:rPr>
          <w:lang w:val="fr-FR"/>
        </w:rPr>
        <w:t>’</w:t>
      </w:r>
      <w:r w:rsidRPr="006A7D54">
        <w:rPr>
          <w:lang w:val="fr-FR"/>
        </w:rPr>
        <w:t>apporter au règlement d</w:t>
      </w:r>
      <w:r w:rsidR="006316C8" w:rsidRPr="006A7D54">
        <w:rPr>
          <w:lang w:val="fr-FR"/>
        </w:rPr>
        <w:t>’</w:t>
      </w:r>
      <w:r w:rsidRPr="006A7D54">
        <w:rPr>
          <w:lang w:val="fr-FR"/>
        </w:rPr>
        <w:t>exécution figurant dans l</w:t>
      </w:r>
      <w:r w:rsidR="006316C8" w:rsidRPr="006A7D54">
        <w:rPr>
          <w:lang w:val="fr-FR"/>
        </w:rPr>
        <w:t>’</w:t>
      </w:r>
      <w:r w:rsidRPr="006A7D54">
        <w:rPr>
          <w:lang w:val="fr-FR"/>
        </w:rPr>
        <w:t>annexe I du présent document et les dispositions transitoires qui s</w:t>
      </w:r>
      <w:r w:rsidR="006316C8" w:rsidRPr="006A7D54">
        <w:rPr>
          <w:lang w:val="fr-FR"/>
        </w:rPr>
        <w:t>’</w:t>
      </w:r>
      <w:r w:rsidRPr="006A7D54">
        <w:rPr>
          <w:lang w:val="fr-FR"/>
        </w:rPr>
        <w:t>y rapportent :</w:t>
      </w:r>
    </w:p>
    <w:p w:rsidR="00AD3E62" w:rsidRPr="006A7D54" w:rsidRDefault="00193CD9" w:rsidP="00B9181D">
      <w:pPr>
        <w:pStyle w:val="ONUME"/>
        <w:numPr>
          <w:ilvl w:val="0"/>
          <w:numId w:val="0"/>
        </w:numPr>
        <w:ind w:left="567"/>
        <w:rPr>
          <w:lang w:val="fr-FR"/>
        </w:rPr>
      </w:pPr>
      <w:r w:rsidRPr="006A7D54">
        <w:rPr>
          <w:lang w:val="fr-FR"/>
        </w:rPr>
        <w:t>“</w:t>
      </w:r>
      <w:r w:rsidR="00B9181D" w:rsidRPr="006A7D54">
        <w:rPr>
          <w:lang w:val="fr-FR"/>
        </w:rPr>
        <w:t>La modification de la règle</w:t>
      </w:r>
      <w:r w:rsidRPr="006A7D54">
        <w:rPr>
          <w:lang w:val="fr-FR"/>
        </w:rPr>
        <w:t> </w:t>
      </w:r>
      <w:r w:rsidR="00B9181D" w:rsidRPr="006A7D54">
        <w:rPr>
          <w:lang w:val="fr-FR"/>
        </w:rPr>
        <w:t>45</w:t>
      </w:r>
      <w:r w:rsidR="00B9181D" w:rsidRPr="006A7D54">
        <w:rPr>
          <w:i/>
          <w:lang w:val="fr-FR"/>
        </w:rPr>
        <w:t>bis</w:t>
      </w:r>
      <w:r w:rsidR="00B9181D" w:rsidRPr="006A7D54">
        <w:rPr>
          <w:lang w:val="fr-FR"/>
        </w:rPr>
        <w:t>.1.a) entrera en vigueur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00B9181D" w:rsidRPr="006A7D54">
        <w:rPr>
          <w:lang w:val="fr-FR"/>
        </w:rPr>
        <w:t>17 et s</w:t>
      </w:r>
      <w:r w:rsidR="006316C8" w:rsidRPr="006A7D54">
        <w:rPr>
          <w:lang w:val="fr-FR"/>
        </w:rPr>
        <w:t>’</w:t>
      </w:r>
      <w:r w:rsidR="00B9181D" w:rsidRPr="006A7D54">
        <w:rPr>
          <w:lang w:val="fr-FR"/>
        </w:rPr>
        <w:t>appliquera à toute demande internationale</w:t>
      </w:r>
      <w:r w:rsidR="00AC6085" w:rsidRPr="006A7D54">
        <w:rPr>
          <w:lang w:val="fr-FR"/>
        </w:rPr>
        <w:t>,</w:t>
      </w:r>
      <w:r w:rsidR="00B9181D" w:rsidRPr="006A7D54">
        <w:rPr>
          <w:lang w:val="fr-FR"/>
        </w:rPr>
        <w:t xml:space="preserve"> </w:t>
      </w:r>
      <w:r w:rsidR="00AC6085" w:rsidRPr="006A7D54">
        <w:rPr>
          <w:lang w:val="fr-FR"/>
        </w:rPr>
        <w:t>q</w:t>
      </w:r>
      <w:r w:rsidR="00B9181D" w:rsidRPr="006A7D54">
        <w:rPr>
          <w:lang w:val="fr-FR"/>
        </w:rPr>
        <w:t xml:space="preserve">uelle que soit sa date de dépôt international, </w:t>
      </w:r>
      <w:r w:rsidR="006316C8" w:rsidRPr="006A7D54">
        <w:rPr>
          <w:lang w:val="fr-FR"/>
        </w:rPr>
        <w:t>à l’égard</w:t>
      </w:r>
      <w:r w:rsidR="00B9181D" w:rsidRPr="006A7D54">
        <w:rPr>
          <w:lang w:val="fr-FR"/>
        </w:rPr>
        <w:t xml:space="preserve"> de l</w:t>
      </w:r>
      <w:r w:rsidR="004E6D5E" w:rsidRPr="006A7D54">
        <w:rPr>
          <w:lang w:val="fr-FR"/>
        </w:rPr>
        <w:t xml:space="preserve">aquelle le délai prévu </w:t>
      </w:r>
      <w:r w:rsidR="00B9181D" w:rsidRPr="006A7D54">
        <w:rPr>
          <w:lang w:val="fr-FR"/>
        </w:rPr>
        <w:t>pour présenter une demande de recherche internationale supplémentaire selon la règle</w:t>
      </w:r>
      <w:r w:rsidRPr="006A7D54">
        <w:rPr>
          <w:lang w:val="fr-FR"/>
        </w:rPr>
        <w:t> </w:t>
      </w:r>
      <w:r w:rsidR="00B9181D" w:rsidRPr="006A7D54">
        <w:rPr>
          <w:lang w:val="fr-FR"/>
        </w:rPr>
        <w:t>45</w:t>
      </w:r>
      <w:r w:rsidR="00B9181D" w:rsidRPr="006A7D54">
        <w:rPr>
          <w:i/>
          <w:lang w:val="fr-FR"/>
        </w:rPr>
        <w:t>bis</w:t>
      </w:r>
      <w:r w:rsidR="00B9181D" w:rsidRPr="006A7D54">
        <w:rPr>
          <w:lang w:val="fr-FR"/>
        </w:rPr>
        <w:t>.1.a)</w:t>
      </w:r>
      <w:r w:rsidR="00AC6085" w:rsidRPr="006A7D54">
        <w:rPr>
          <w:lang w:val="fr-FR"/>
        </w:rPr>
        <w:t>,</w:t>
      </w:r>
      <w:r w:rsidR="00B9181D" w:rsidRPr="006A7D54">
        <w:rPr>
          <w:lang w:val="fr-FR"/>
        </w:rPr>
        <w:t xml:space="preserve"> </w:t>
      </w:r>
      <w:r w:rsidR="004E6D5E" w:rsidRPr="006A7D54">
        <w:rPr>
          <w:lang w:val="fr-FR"/>
        </w:rPr>
        <w:t>telle qu</w:t>
      </w:r>
      <w:r w:rsidR="006316C8" w:rsidRPr="006A7D54">
        <w:rPr>
          <w:lang w:val="fr-FR"/>
        </w:rPr>
        <w:t>’</w:t>
      </w:r>
      <w:r w:rsidR="004E6D5E" w:rsidRPr="006A7D54">
        <w:rPr>
          <w:lang w:val="fr-FR"/>
        </w:rPr>
        <w:t xml:space="preserve">elle est </w:t>
      </w:r>
      <w:r w:rsidR="00B9181D" w:rsidRPr="006A7D54">
        <w:rPr>
          <w:lang w:val="fr-FR"/>
        </w:rPr>
        <w:t>en vigueur jusqu</w:t>
      </w:r>
      <w:r w:rsidR="006316C8" w:rsidRPr="006A7D54">
        <w:rPr>
          <w:lang w:val="fr-FR"/>
        </w:rPr>
        <w:t>’</w:t>
      </w:r>
      <w:r w:rsidR="00B9181D" w:rsidRPr="006A7D54">
        <w:rPr>
          <w:lang w:val="fr-FR"/>
        </w:rPr>
        <w:t>au 3</w:t>
      </w:r>
      <w:r w:rsidR="006316C8" w:rsidRPr="006A7D54">
        <w:rPr>
          <w:lang w:val="fr-FR"/>
        </w:rPr>
        <w:t>0 juin 20</w:t>
      </w:r>
      <w:r w:rsidR="00B9181D" w:rsidRPr="006A7D54">
        <w:rPr>
          <w:lang w:val="fr-FR"/>
        </w:rPr>
        <w:t>17, n</w:t>
      </w:r>
      <w:r w:rsidR="006316C8" w:rsidRPr="006A7D54">
        <w:rPr>
          <w:lang w:val="fr-FR"/>
        </w:rPr>
        <w:t>’</w:t>
      </w:r>
      <w:r w:rsidR="00B9181D" w:rsidRPr="006A7D54">
        <w:rPr>
          <w:lang w:val="fr-FR"/>
        </w:rPr>
        <w:t xml:space="preserve">a pas encore expiré </w:t>
      </w:r>
      <w:r w:rsidR="006A7D54">
        <w:rPr>
          <w:lang w:val="fr-FR"/>
        </w:rPr>
        <w:t>au</w:t>
      </w:r>
      <w:r w:rsidR="006316C8" w:rsidRPr="006A7D54">
        <w:rPr>
          <w:lang w:val="fr-FR"/>
        </w:rPr>
        <w:t xml:space="preserve"> 1</w:t>
      </w:r>
      <w:r w:rsidR="006316C8" w:rsidRPr="006A7D54">
        <w:rPr>
          <w:vertAlign w:val="superscript"/>
          <w:lang w:val="fr-FR"/>
        </w:rPr>
        <w:t>er</w:t>
      </w:r>
      <w:r w:rsidR="006316C8" w:rsidRPr="006A7D54">
        <w:rPr>
          <w:lang w:val="fr-FR"/>
        </w:rPr>
        <w:t> juillet 20</w:t>
      </w:r>
      <w:r w:rsidR="00B9181D" w:rsidRPr="006A7D54">
        <w:rPr>
          <w:lang w:val="fr-FR"/>
        </w:rPr>
        <w:t>17</w:t>
      </w:r>
      <w:r w:rsidRPr="006A7D54">
        <w:rPr>
          <w:lang w:val="fr-FR"/>
        </w:rPr>
        <w:t>”</w:t>
      </w:r>
      <w:r w:rsidR="00B9181D" w:rsidRPr="006A7D54">
        <w:rPr>
          <w:lang w:val="fr-FR"/>
        </w:rPr>
        <w:t>.</w:t>
      </w:r>
    </w:p>
    <w:p w:rsidR="00AD3E62" w:rsidRPr="006A7D54" w:rsidRDefault="00B9181D" w:rsidP="00B9181D">
      <w:pPr>
        <w:pStyle w:val="ONUME"/>
        <w:numPr>
          <w:ilvl w:val="0"/>
          <w:numId w:val="0"/>
        </w:numPr>
        <w:ind w:left="567"/>
        <w:rPr>
          <w:lang w:val="fr-FR"/>
        </w:rPr>
      </w:pPr>
      <w:r w:rsidRPr="006A7D54">
        <w:rPr>
          <w:lang w:val="fr-FR"/>
        </w:rPr>
        <w:t>“Les modifications de la règle</w:t>
      </w:r>
      <w:r w:rsidR="00193CD9" w:rsidRPr="006A7D54">
        <w:rPr>
          <w:lang w:val="fr-FR"/>
        </w:rPr>
        <w:t> </w:t>
      </w:r>
      <w:r w:rsidRPr="006A7D54">
        <w:rPr>
          <w:lang w:val="fr-FR"/>
        </w:rPr>
        <w:t>23</w:t>
      </w:r>
      <w:r w:rsidRPr="006A7D54">
        <w:rPr>
          <w:i/>
          <w:lang w:val="fr-FR"/>
        </w:rPr>
        <w:t>bis</w:t>
      </w:r>
      <w:r w:rsidRPr="006A7D54">
        <w:rPr>
          <w:lang w:val="fr-FR"/>
        </w:rPr>
        <w:t>.2 entrer</w:t>
      </w:r>
      <w:r w:rsidR="004E6D5E" w:rsidRPr="006A7D54">
        <w:rPr>
          <w:lang w:val="fr-FR"/>
        </w:rPr>
        <w:t>ont</w:t>
      </w:r>
      <w:r w:rsidRPr="006A7D54">
        <w:rPr>
          <w:lang w:val="fr-FR"/>
        </w:rPr>
        <w:t xml:space="preserve"> en vigueur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Pr="006A7D54">
        <w:rPr>
          <w:lang w:val="fr-FR"/>
        </w:rPr>
        <w:t>17 et s</w:t>
      </w:r>
      <w:r w:rsidR="006316C8" w:rsidRPr="006A7D54">
        <w:rPr>
          <w:lang w:val="fr-FR"/>
        </w:rPr>
        <w:t>’</w:t>
      </w:r>
      <w:r w:rsidRPr="006A7D54">
        <w:rPr>
          <w:lang w:val="fr-FR"/>
        </w:rPr>
        <w:t>appliqueront à toute demande internationale dont la date de dépôt international est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Pr="006A7D54">
        <w:rPr>
          <w:lang w:val="fr-FR"/>
        </w:rPr>
        <w:t>17 ou une date postérieure.”</w:t>
      </w:r>
    </w:p>
    <w:p w:rsidR="00AD3E62" w:rsidRPr="006A7D54" w:rsidRDefault="00193CD9" w:rsidP="00B9181D">
      <w:pPr>
        <w:pStyle w:val="ONUME"/>
        <w:numPr>
          <w:ilvl w:val="0"/>
          <w:numId w:val="0"/>
        </w:numPr>
        <w:ind w:left="567"/>
        <w:rPr>
          <w:lang w:val="fr-FR"/>
        </w:rPr>
      </w:pPr>
      <w:r w:rsidRPr="006A7D54">
        <w:rPr>
          <w:lang w:val="fr-FR"/>
        </w:rPr>
        <w:t>“</w:t>
      </w:r>
      <w:r w:rsidR="00B9181D" w:rsidRPr="006A7D54">
        <w:rPr>
          <w:lang w:val="fr-FR"/>
        </w:rPr>
        <w:t>Les modification</w:t>
      </w:r>
      <w:r w:rsidR="004E6D5E" w:rsidRPr="006A7D54">
        <w:rPr>
          <w:lang w:val="fr-FR"/>
        </w:rPr>
        <w:t>s</w:t>
      </w:r>
      <w:r w:rsidR="00B9181D" w:rsidRPr="006A7D54">
        <w:rPr>
          <w:lang w:val="fr-FR"/>
        </w:rPr>
        <w:t xml:space="preserve"> des règles</w:t>
      </w:r>
      <w:r w:rsidRPr="006A7D54">
        <w:rPr>
          <w:lang w:val="fr-FR"/>
        </w:rPr>
        <w:t> </w:t>
      </w:r>
      <w:r w:rsidR="00B9181D" w:rsidRPr="006A7D54">
        <w:rPr>
          <w:lang w:val="fr-FR"/>
        </w:rPr>
        <w:t>4.10 et 51</w:t>
      </w:r>
      <w:r w:rsidR="00B9181D" w:rsidRPr="006A7D54">
        <w:rPr>
          <w:i/>
          <w:lang w:val="fr-FR"/>
        </w:rPr>
        <w:t>bis</w:t>
      </w:r>
      <w:r w:rsidR="00B9181D" w:rsidRPr="006A7D54">
        <w:rPr>
          <w:lang w:val="fr-FR"/>
        </w:rPr>
        <w:t>.1) entreront en vigueur le</w:t>
      </w:r>
      <w:r w:rsidR="006316C8" w:rsidRPr="006A7D54">
        <w:rPr>
          <w:lang w:val="fr-FR"/>
        </w:rPr>
        <w:t xml:space="preserve"> 1</w:t>
      </w:r>
      <w:r w:rsidR="006316C8" w:rsidRPr="006A7D54">
        <w:rPr>
          <w:vertAlign w:val="superscript"/>
          <w:lang w:val="fr-FR"/>
        </w:rPr>
        <w:t>er</w:t>
      </w:r>
      <w:r w:rsidR="006316C8" w:rsidRPr="006A7D54">
        <w:rPr>
          <w:lang w:val="fr-FR"/>
        </w:rPr>
        <w:t> juillet 20</w:t>
      </w:r>
      <w:r w:rsidR="00B9181D" w:rsidRPr="006A7D54">
        <w:rPr>
          <w:lang w:val="fr-FR"/>
        </w:rPr>
        <w:t>17</w:t>
      </w:r>
      <w:r w:rsidRPr="006A7D54">
        <w:rPr>
          <w:lang w:val="fr-FR"/>
        </w:rPr>
        <w:t>”</w:t>
      </w:r>
      <w:r w:rsidR="00B9181D" w:rsidRPr="006A7D54">
        <w:rPr>
          <w:lang w:val="fr-FR"/>
        </w:rPr>
        <w:t>.</w:t>
      </w:r>
    </w:p>
    <w:p w:rsidR="00AD3E62" w:rsidRPr="006A7D54" w:rsidRDefault="00B9181D" w:rsidP="006316C8">
      <w:pPr>
        <w:pStyle w:val="ONUMFS"/>
        <w:ind w:left="5533"/>
        <w:rPr>
          <w:i/>
          <w:lang w:val="fr-FR"/>
        </w:rPr>
      </w:pPr>
      <w:r w:rsidRPr="006A7D54">
        <w:rPr>
          <w:i/>
          <w:lang w:val="fr-FR"/>
        </w:rPr>
        <w:lastRenderedPageBreak/>
        <w:t>L</w:t>
      </w:r>
      <w:r w:rsidR="006316C8" w:rsidRPr="006A7D54">
        <w:rPr>
          <w:i/>
          <w:lang w:val="fr-FR"/>
        </w:rPr>
        <w:t>’</w:t>
      </w:r>
      <w:r w:rsidRPr="006A7D54">
        <w:rPr>
          <w:i/>
          <w:lang w:val="fr-FR"/>
        </w:rPr>
        <w:t>Assemblée de l</w:t>
      </w:r>
      <w:r w:rsidR="006316C8" w:rsidRPr="006A7D54">
        <w:rPr>
          <w:i/>
          <w:lang w:val="fr-FR"/>
        </w:rPr>
        <w:t>’</w:t>
      </w:r>
      <w:r w:rsidRPr="006A7D54">
        <w:rPr>
          <w:i/>
          <w:lang w:val="fr-FR"/>
        </w:rPr>
        <w:t>Union</w:t>
      </w:r>
      <w:r w:rsidR="006316C8" w:rsidRPr="006A7D54">
        <w:rPr>
          <w:i/>
          <w:lang w:val="fr-FR"/>
        </w:rPr>
        <w:t xml:space="preserve"> du PCT</w:t>
      </w:r>
      <w:r w:rsidRPr="006A7D54">
        <w:rPr>
          <w:i/>
          <w:lang w:val="fr-FR"/>
        </w:rPr>
        <w:t xml:space="preserve"> est invitée à adopter les propositions de modification du règlement d</w:t>
      </w:r>
      <w:r w:rsidR="006316C8" w:rsidRPr="006A7D54">
        <w:rPr>
          <w:i/>
          <w:lang w:val="fr-FR"/>
        </w:rPr>
        <w:t>’</w:t>
      </w:r>
      <w:r w:rsidRPr="006A7D54">
        <w:rPr>
          <w:i/>
          <w:lang w:val="fr-FR"/>
        </w:rPr>
        <w:t>exécution</w:t>
      </w:r>
      <w:r w:rsidR="006316C8" w:rsidRPr="006A7D54">
        <w:rPr>
          <w:i/>
          <w:lang w:val="fr-FR"/>
        </w:rPr>
        <w:t xml:space="preserve"> du PCT</w:t>
      </w:r>
      <w:r w:rsidRPr="006A7D54">
        <w:rPr>
          <w:i/>
          <w:lang w:val="fr-FR"/>
        </w:rPr>
        <w:t xml:space="preserve"> présentées dans l</w:t>
      </w:r>
      <w:r w:rsidR="006316C8" w:rsidRPr="006A7D54">
        <w:rPr>
          <w:i/>
          <w:lang w:val="fr-FR"/>
        </w:rPr>
        <w:t>’</w:t>
      </w:r>
      <w:r w:rsidRPr="006A7D54">
        <w:rPr>
          <w:i/>
          <w:lang w:val="fr-FR"/>
        </w:rPr>
        <w:t>annexe</w:t>
      </w:r>
      <w:r w:rsidR="00193CD9" w:rsidRPr="006A7D54">
        <w:rPr>
          <w:i/>
          <w:lang w:val="fr-FR"/>
        </w:rPr>
        <w:t> </w:t>
      </w:r>
      <w:r w:rsidRPr="006A7D54">
        <w:rPr>
          <w:i/>
          <w:lang w:val="fr-FR"/>
        </w:rPr>
        <w:t>I du document PCT/A/48/3, et les projets de décisions contenus dans le paragraphe 7 du document PCT/A/48/3 concernant l</w:t>
      </w:r>
      <w:r w:rsidR="006316C8" w:rsidRPr="006A7D54">
        <w:rPr>
          <w:i/>
          <w:lang w:val="fr-FR"/>
        </w:rPr>
        <w:t>’</w:t>
      </w:r>
      <w:r w:rsidRPr="006A7D54">
        <w:rPr>
          <w:i/>
          <w:lang w:val="fr-FR"/>
        </w:rPr>
        <w:t>entrée en vigueur et les dispositions transitoires.</w:t>
      </w:r>
    </w:p>
    <w:p w:rsidR="00AD3E62" w:rsidRPr="006A7D54" w:rsidRDefault="00AD3E62" w:rsidP="006316C8">
      <w:pPr>
        <w:pStyle w:val="Endofdocument-Annex"/>
        <w:rPr>
          <w:lang w:val="fr-FR"/>
        </w:rPr>
      </w:pPr>
    </w:p>
    <w:p w:rsidR="006316C8" w:rsidRPr="006A7D54" w:rsidRDefault="006316C8" w:rsidP="006316C8">
      <w:pPr>
        <w:pStyle w:val="Endofdocument-Annex"/>
        <w:rPr>
          <w:lang w:val="fr-FR"/>
        </w:rPr>
      </w:pPr>
    </w:p>
    <w:p w:rsidR="00F260F7" w:rsidRPr="006A7D54" w:rsidRDefault="00B9181D" w:rsidP="00B9181D">
      <w:pPr>
        <w:pStyle w:val="ONUME"/>
        <w:numPr>
          <w:ilvl w:val="0"/>
          <w:numId w:val="0"/>
        </w:numPr>
        <w:ind w:left="5533"/>
        <w:rPr>
          <w:lang w:val="fr-FR"/>
        </w:rPr>
      </w:pPr>
      <w:r w:rsidRPr="006A7D54">
        <w:rPr>
          <w:lang w:val="fr-FR"/>
        </w:rPr>
        <w:t>[Les annexes suivent]</w:t>
      </w:r>
    </w:p>
    <w:p w:rsidR="006316C8" w:rsidRPr="006A7D54" w:rsidRDefault="006316C8" w:rsidP="006316C8">
      <w:pPr>
        <w:pStyle w:val="ONUME"/>
        <w:numPr>
          <w:ilvl w:val="0"/>
          <w:numId w:val="0"/>
        </w:numPr>
        <w:rPr>
          <w:lang w:val="fr-FR"/>
        </w:rPr>
      </w:pPr>
    </w:p>
    <w:p w:rsidR="006316C8" w:rsidRPr="006A7D54" w:rsidRDefault="006316C8" w:rsidP="006316C8">
      <w:pPr>
        <w:pStyle w:val="ONUME"/>
        <w:numPr>
          <w:ilvl w:val="0"/>
          <w:numId w:val="0"/>
        </w:numPr>
        <w:rPr>
          <w:lang w:val="fr-FR"/>
        </w:rPr>
        <w:sectPr w:rsidR="006316C8" w:rsidRPr="006A7D54" w:rsidSect="006316C8">
          <w:headerReference w:type="default" r:id="rId10"/>
          <w:footerReference w:type="first" r:id="rId11"/>
          <w:endnotePr>
            <w:numFmt w:val="decimal"/>
          </w:endnotePr>
          <w:pgSz w:w="11907" w:h="16840" w:code="9"/>
          <w:pgMar w:top="567" w:right="1134" w:bottom="1417" w:left="1417" w:header="510" w:footer="1020" w:gutter="0"/>
          <w:cols w:space="720"/>
          <w:titlePg/>
          <w:docGrid w:linePitch="299"/>
        </w:sectPr>
      </w:pPr>
    </w:p>
    <w:p w:rsidR="00802AD3" w:rsidRPr="006A7D54" w:rsidRDefault="00802AD3" w:rsidP="00802AD3">
      <w:pPr>
        <w:rPr>
          <w:lang w:val="fr-FR"/>
        </w:rPr>
      </w:pPr>
    </w:p>
    <w:p w:rsidR="00802AD3" w:rsidRPr="006A7D54" w:rsidRDefault="00802AD3" w:rsidP="00802AD3">
      <w:pPr>
        <w:jc w:val="center"/>
        <w:rPr>
          <w:lang w:val="fr-FR"/>
        </w:rPr>
      </w:pPr>
      <w:r w:rsidRPr="006A7D54">
        <w:rPr>
          <w:lang w:val="fr-FR"/>
        </w:rPr>
        <w:t>PROJET DE MODIFICATION DU RÈGLEMENT D’EXÉCUTION DU PCT</w:t>
      </w:r>
      <w:r w:rsidRPr="006A7D54">
        <w:rPr>
          <w:rStyle w:val="FootnoteReference"/>
          <w:lang w:val="fr-FR"/>
        </w:rPr>
        <w:footnoteReference w:id="3"/>
      </w:r>
    </w:p>
    <w:p w:rsidR="00802AD3" w:rsidRPr="006A7D54" w:rsidRDefault="00802AD3" w:rsidP="00802AD3">
      <w:pPr>
        <w:jc w:val="center"/>
        <w:rPr>
          <w:lang w:val="fr-FR"/>
        </w:rPr>
      </w:pPr>
    </w:p>
    <w:p w:rsidR="00802AD3" w:rsidRPr="006A7D54" w:rsidRDefault="00802AD3" w:rsidP="00802AD3">
      <w:pPr>
        <w:jc w:val="center"/>
        <w:rPr>
          <w:lang w:val="fr-FR"/>
        </w:rPr>
      </w:pPr>
    </w:p>
    <w:p w:rsidR="00802AD3" w:rsidRPr="006A7D54" w:rsidRDefault="00802AD3" w:rsidP="00802AD3">
      <w:pPr>
        <w:jc w:val="center"/>
        <w:rPr>
          <w:lang w:val="fr-FR"/>
        </w:rPr>
      </w:pPr>
      <w:r w:rsidRPr="006A7D54">
        <w:rPr>
          <w:lang w:val="fr-FR"/>
        </w:rPr>
        <w:t>TABLE DES MATIÈRES</w:t>
      </w:r>
    </w:p>
    <w:p w:rsidR="00802AD3" w:rsidRPr="006A7D54" w:rsidRDefault="00802AD3" w:rsidP="00802AD3">
      <w:pPr>
        <w:jc w:val="center"/>
        <w:rPr>
          <w:lang w:val="fr-FR"/>
        </w:rPr>
      </w:pPr>
    </w:p>
    <w:p w:rsidR="007C2D86" w:rsidRPr="006A7D54" w:rsidRDefault="003C3920">
      <w:pPr>
        <w:pStyle w:val="TOC1"/>
        <w:rPr>
          <w:rFonts w:asciiTheme="minorHAnsi" w:eastAsiaTheme="minorEastAsia" w:hAnsiTheme="minorHAnsi" w:cstheme="minorBidi"/>
          <w:noProof/>
          <w:szCs w:val="22"/>
          <w:lang w:val="fr-FR" w:eastAsia="fr-FR"/>
        </w:rPr>
      </w:pPr>
      <w:r w:rsidRPr="006A7D54">
        <w:rPr>
          <w:lang w:val="fr-FR"/>
        </w:rPr>
        <w:fldChar w:fldCharType="begin"/>
      </w:r>
      <w:r w:rsidRPr="006A7D54">
        <w:rPr>
          <w:lang w:val="fr-FR"/>
        </w:rPr>
        <w:instrText xml:space="preserve"> TOC \b partie1 \t "Leg # Title;1;Leg SubRule #;2" </w:instrText>
      </w:r>
      <w:r w:rsidRPr="006A7D54">
        <w:rPr>
          <w:lang w:val="fr-FR"/>
        </w:rPr>
        <w:fldChar w:fldCharType="separate"/>
      </w:r>
      <w:r w:rsidR="007C2D86" w:rsidRPr="006A7D54">
        <w:rPr>
          <w:noProof/>
          <w:lang w:val="fr-FR"/>
        </w:rPr>
        <w:t>Règle 4  Requête (contenu)</w:t>
      </w:r>
      <w:r w:rsidR="007C2D86" w:rsidRPr="006A7D54">
        <w:rPr>
          <w:noProof/>
          <w:lang w:val="fr-FR"/>
        </w:rPr>
        <w:tab/>
      </w:r>
      <w:r w:rsidR="007C2D86" w:rsidRPr="006A7D54">
        <w:rPr>
          <w:noProof/>
          <w:lang w:val="fr-FR"/>
        </w:rPr>
        <w:fldChar w:fldCharType="begin"/>
      </w:r>
      <w:r w:rsidR="007C2D86" w:rsidRPr="006A7D54">
        <w:rPr>
          <w:noProof/>
          <w:lang w:val="fr-FR"/>
        </w:rPr>
        <w:instrText xml:space="preserve"> PAGEREF _Toc453336701 \h </w:instrText>
      </w:r>
      <w:r w:rsidR="007C2D86" w:rsidRPr="006A7D54">
        <w:rPr>
          <w:noProof/>
          <w:lang w:val="fr-FR"/>
        </w:rPr>
      </w:r>
      <w:r w:rsidR="007C2D86" w:rsidRPr="006A7D54">
        <w:rPr>
          <w:noProof/>
          <w:lang w:val="fr-FR"/>
        </w:rPr>
        <w:fldChar w:fldCharType="separate"/>
      </w:r>
      <w:r w:rsidR="00E30520">
        <w:rPr>
          <w:noProof/>
          <w:lang w:val="fr-FR"/>
        </w:rPr>
        <w:t>2</w:t>
      </w:r>
      <w:r w:rsidR="007C2D86"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4.1 à 4.9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_Toc453336702 \h </w:instrText>
      </w:r>
      <w:r w:rsidRPr="006A7D54">
        <w:rPr>
          <w:noProof/>
          <w:lang w:val="fr-FR"/>
        </w:rPr>
      </w:r>
      <w:r w:rsidRPr="006A7D54">
        <w:rPr>
          <w:noProof/>
          <w:lang w:val="fr-FR"/>
        </w:rPr>
        <w:fldChar w:fldCharType="separate"/>
      </w:r>
      <w:r w:rsidR="00E30520">
        <w:rPr>
          <w:noProof/>
          <w:lang w:val="fr-FR"/>
        </w:rPr>
        <w:t>2</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iCs/>
          <w:noProof/>
          <w:lang w:val="fr-FR"/>
        </w:rPr>
        <w:t>4.10   </w:t>
      </w:r>
      <w:r w:rsidRPr="006A7D54">
        <w:rPr>
          <w:i/>
          <w:iCs/>
          <w:noProof/>
          <w:lang w:val="fr-FR"/>
        </w:rPr>
        <w:t>Revendication de priorité</w:t>
      </w:r>
      <w:r w:rsidRPr="006A7D54">
        <w:rPr>
          <w:noProof/>
          <w:lang w:val="fr-FR"/>
        </w:rPr>
        <w:tab/>
      </w:r>
      <w:r w:rsidRPr="006A7D54">
        <w:rPr>
          <w:noProof/>
          <w:lang w:val="fr-FR"/>
        </w:rPr>
        <w:fldChar w:fldCharType="begin"/>
      </w:r>
      <w:r w:rsidRPr="006A7D54">
        <w:rPr>
          <w:noProof/>
          <w:lang w:val="fr-FR"/>
        </w:rPr>
        <w:instrText xml:space="preserve"> PAGEREF _Toc453336703 \h </w:instrText>
      </w:r>
      <w:r w:rsidRPr="006A7D54">
        <w:rPr>
          <w:noProof/>
          <w:lang w:val="fr-FR"/>
        </w:rPr>
      </w:r>
      <w:r w:rsidRPr="006A7D54">
        <w:rPr>
          <w:noProof/>
          <w:lang w:val="fr-FR"/>
        </w:rPr>
        <w:fldChar w:fldCharType="separate"/>
      </w:r>
      <w:r w:rsidR="00E30520">
        <w:rPr>
          <w:noProof/>
          <w:lang w:val="fr-FR"/>
        </w:rPr>
        <w:t>2</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4.11 à 4.19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_Toc453336704 \h </w:instrText>
      </w:r>
      <w:r w:rsidRPr="006A7D54">
        <w:rPr>
          <w:noProof/>
          <w:lang w:val="fr-FR"/>
        </w:rPr>
      </w:r>
      <w:r w:rsidRPr="006A7D54">
        <w:rPr>
          <w:noProof/>
          <w:lang w:val="fr-FR"/>
        </w:rPr>
        <w:fldChar w:fldCharType="separate"/>
      </w:r>
      <w:r w:rsidR="00E30520">
        <w:rPr>
          <w:noProof/>
          <w:lang w:val="fr-FR"/>
        </w:rPr>
        <w:t>2</w:t>
      </w:r>
      <w:r w:rsidRPr="006A7D54">
        <w:rPr>
          <w:noProof/>
          <w:lang w:val="fr-FR"/>
        </w:rPr>
        <w:fldChar w:fldCharType="end"/>
      </w:r>
    </w:p>
    <w:p w:rsidR="007C2D86" w:rsidRPr="006A7D54" w:rsidRDefault="007C2D86">
      <w:pPr>
        <w:pStyle w:val="TOC1"/>
        <w:rPr>
          <w:rFonts w:asciiTheme="minorHAnsi" w:eastAsiaTheme="minorEastAsia" w:hAnsiTheme="minorHAnsi" w:cstheme="minorBidi"/>
          <w:noProof/>
          <w:szCs w:val="22"/>
          <w:lang w:val="fr-FR" w:eastAsia="fr-FR"/>
        </w:rPr>
      </w:pPr>
      <w:r w:rsidRPr="006A7D54">
        <w:rPr>
          <w:noProof/>
          <w:lang w:val="fr-FR"/>
        </w:rPr>
        <w:t>Règle 23</w:t>
      </w:r>
      <w:r w:rsidRPr="006A7D54">
        <w:rPr>
          <w:i/>
          <w:noProof/>
          <w:lang w:val="fr-FR"/>
        </w:rPr>
        <w:t>bis</w:t>
      </w:r>
      <w:r w:rsidRPr="006A7D54">
        <w:rPr>
          <w:noProof/>
          <w:lang w:val="fr-FR"/>
        </w:rPr>
        <w:t xml:space="preserve">  Transmission de documents relatifs à une recherche ou un classement antérieurs</w:t>
      </w:r>
      <w:r w:rsidRPr="006A7D54">
        <w:rPr>
          <w:noProof/>
          <w:lang w:val="fr-FR"/>
        </w:rPr>
        <w:tab/>
      </w:r>
      <w:r w:rsidRPr="006A7D54">
        <w:rPr>
          <w:noProof/>
          <w:lang w:val="fr-FR"/>
        </w:rPr>
        <w:fldChar w:fldCharType="begin"/>
      </w:r>
      <w:r w:rsidRPr="006A7D54">
        <w:rPr>
          <w:noProof/>
          <w:lang w:val="fr-FR"/>
        </w:rPr>
        <w:instrText xml:space="preserve"> PAGEREF _Toc453336705 \h </w:instrText>
      </w:r>
      <w:r w:rsidRPr="006A7D54">
        <w:rPr>
          <w:noProof/>
          <w:lang w:val="fr-FR"/>
        </w:rPr>
      </w:r>
      <w:r w:rsidRPr="006A7D54">
        <w:rPr>
          <w:noProof/>
          <w:lang w:val="fr-FR"/>
        </w:rPr>
        <w:fldChar w:fldCharType="separate"/>
      </w:r>
      <w:r w:rsidR="00E30520">
        <w:rPr>
          <w:noProof/>
          <w:lang w:val="fr-FR"/>
        </w:rPr>
        <w:t>3</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23</w:t>
      </w:r>
      <w:r w:rsidRPr="006A7D54">
        <w:rPr>
          <w:i/>
          <w:noProof/>
          <w:lang w:val="fr-FR"/>
        </w:rPr>
        <w:t>bis.</w:t>
      </w:r>
      <w:r w:rsidRPr="006A7D54">
        <w:rPr>
          <w:noProof/>
          <w:lang w:val="fr-FR"/>
        </w:rPr>
        <w:t>1   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_Toc453336706 \h </w:instrText>
      </w:r>
      <w:r w:rsidRPr="006A7D54">
        <w:rPr>
          <w:noProof/>
          <w:lang w:val="fr-FR"/>
        </w:rPr>
      </w:r>
      <w:r w:rsidRPr="006A7D54">
        <w:rPr>
          <w:noProof/>
          <w:lang w:val="fr-FR"/>
        </w:rPr>
        <w:fldChar w:fldCharType="separate"/>
      </w:r>
      <w:r w:rsidR="00E30520">
        <w:rPr>
          <w:noProof/>
          <w:lang w:val="fr-FR"/>
        </w:rPr>
        <w:t>3</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23</w:t>
      </w:r>
      <w:r w:rsidRPr="006A7D54">
        <w:rPr>
          <w:i/>
          <w:noProof/>
          <w:lang w:val="fr-FR"/>
        </w:rPr>
        <w:t>bis</w:t>
      </w:r>
      <w:r w:rsidRPr="006A7D54">
        <w:rPr>
          <w:noProof/>
          <w:lang w:val="fr-FR"/>
        </w:rPr>
        <w:t>.2   </w:t>
      </w:r>
      <w:r w:rsidRPr="006A7D54">
        <w:rPr>
          <w:i/>
          <w:noProof/>
          <w:lang w:val="fr-FR"/>
        </w:rPr>
        <w:t>Transmission de documents relatifs à une recherche ou un classement antérieurs aux fins de la règle 41.2</w:t>
      </w:r>
      <w:r w:rsidRPr="006A7D54">
        <w:rPr>
          <w:noProof/>
          <w:lang w:val="fr-FR"/>
        </w:rPr>
        <w:tab/>
      </w:r>
      <w:r w:rsidRPr="006A7D54">
        <w:rPr>
          <w:noProof/>
          <w:lang w:val="fr-FR"/>
        </w:rPr>
        <w:fldChar w:fldCharType="begin"/>
      </w:r>
      <w:r w:rsidRPr="006A7D54">
        <w:rPr>
          <w:noProof/>
          <w:lang w:val="fr-FR"/>
        </w:rPr>
        <w:instrText xml:space="preserve"> PAGEREF _Toc453336707 \h </w:instrText>
      </w:r>
      <w:r w:rsidRPr="006A7D54">
        <w:rPr>
          <w:noProof/>
          <w:lang w:val="fr-FR"/>
        </w:rPr>
      </w:r>
      <w:r w:rsidRPr="006A7D54">
        <w:rPr>
          <w:noProof/>
          <w:lang w:val="fr-FR"/>
        </w:rPr>
        <w:fldChar w:fldCharType="separate"/>
      </w:r>
      <w:r w:rsidR="00E30520">
        <w:rPr>
          <w:noProof/>
          <w:lang w:val="fr-FR"/>
        </w:rPr>
        <w:t>3</w:t>
      </w:r>
      <w:r w:rsidRPr="006A7D54">
        <w:rPr>
          <w:noProof/>
          <w:lang w:val="fr-FR"/>
        </w:rPr>
        <w:fldChar w:fldCharType="end"/>
      </w:r>
    </w:p>
    <w:p w:rsidR="007C2D86" w:rsidRPr="006A7D54" w:rsidRDefault="007C2D86">
      <w:pPr>
        <w:pStyle w:val="TOC1"/>
        <w:rPr>
          <w:rFonts w:asciiTheme="minorHAnsi" w:eastAsiaTheme="minorEastAsia" w:hAnsiTheme="minorHAnsi" w:cstheme="minorBidi"/>
          <w:noProof/>
          <w:szCs w:val="22"/>
          <w:lang w:val="fr-FR" w:eastAsia="fr-FR"/>
        </w:rPr>
      </w:pPr>
      <w:r w:rsidRPr="006A7D54">
        <w:rPr>
          <w:noProof/>
          <w:lang w:val="fr-FR"/>
        </w:rPr>
        <w:t>Règle 45</w:t>
      </w:r>
      <w:r w:rsidRPr="006A7D54">
        <w:rPr>
          <w:i/>
          <w:noProof/>
          <w:lang w:val="fr-FR"/>
        </w:rPr>
        <w:t xml:space="preserve">bis  </w:t>
      </w:r>
      <w:r w:rsidRPr="006A7D54">
        <w:rPr>
          <w:noProof/>
          <w:lang w:val="fr-FR"/>
        </w:rPr>
        <w:t>Recherches internationales supplémentaires</w:t>
      </w:r>
      <w:r w:rsidRPr="006A7D54">
        <w:rPr>
          <w:noProof/>
          <w:lang w:val="fr-FR"/>
        </w:rPr>
        <w:tab/>
      </w:r>
      <w:r w:rsidRPr="006A7D54">
        <w:rPr>
          <w:noProof/>
          <w:lang w:val="fr-FR"/>
        </w:rPr>
        <w:fldChar w:fldCharType="begin"/>
      </w:r>
      <w:r w:rsidRPr="006A7D54">
        <w:rPr>
          <w:noProof/>
          <w:lang w:val="fr-FR"/>
        </w:rPr>
        <w:instrText xml:space="preserve"> PAGEREF _Toc453336708 \h </w:instrText>
      </w:r>
      <w:r w:rsidRPr="006A7D54">
        <w:rPr>
          <w:noProof/>
          <w:lang w:val="fr-FR"/>
        </w:rPr>
      </w:r>
      <w:r w:rsidRPr="006A7D54">
        <w:rPr>
          <w:noProof/>
          <w:lang w:val="fr-FR"/>
        </w:rPr>
        <w:fldChar w:fldCharType="separate"/>
      </w:r>
      <w:r w:rsidR="00E30520">
        <w:rPr>
          <w:noProof/>
          <w:lang w:val="fr-FR"/>
        </w:rPr>
        <w:t>4</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45</w:t>
      </w:r>
      <w:r w:rsidRPr="006A7D54">
        <w:rPr>
          <w:i/>
          <w:noProof/>
          <w:lang w:val="fr-FR"/>
        </w:rPr>
        <w:t>bis.</w:t>
      </w:r>
      <w:r w:rsidRPr="006A7D54">
        <w:rPr>
          <w:noProof/>
          <w:lang w:val="fr-FR"/>
        </w:rPr>
        <w:t>1   </w:t>
      </w:r>
      <w:r w:rsidRPr="006A7D54">
        <w:rPr>
          <w:i/>
          <w:noProof/>
          <w:lang w:val="fr-FR"/>
        </w:rPr>
        <w:t>Demande de recherche supplémentaire</w:t>
      </w:r>
      <w:r w:rsidRPr="006A7D54">
        <w:rPr>
          <w:noProof/>
          <w:lang w:val="fr-FR"/>
        </w:rPr>
        <w:tab/>
      </w:r>
      <w:r w:rsidRPr="006A7D54">
        <w:rPr>
          <w:noProof/>
          <w:lang w:val="fr-FR"/>
        </w:rPr>
        <w:fldChar w:fldCharType="begin"/>
      </w:r>
      <w:r w:rsidRPr="006A7D54">
        <w:rPr>
          <w:noProof/>
          <w:lang w:val="fr-FR"/>
        </w:rPr>
        <w:instrText xml:space="preserve"> PAGEREF _Toc453336709 \h </w:instrText>
      </w:r>
      <w:r w:rsidRPr="006A7D54">
        <w:rPr>
          <w:noProof/>
          <w:lang w:val="fr-FR"/>
        </w:rPr>
      </w:r>
      <w:r w:rsidRPr="006A7D54">
        <w:rPr>
          <w:noProof/>
          <w:lang w:val="fr-FR"/>
        </w:rPr>
        <w:fldChar w:fldCharType="separate"/>
      </w:r>
      <w:r w:rsidR="00E30520">
        <w:rPr>
          <w:noProof/>
          <w:lang w:val="fr-FR"/>
        </w:rPr>
        <w:t>4</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45</w:t>
      </w:r>
      <w:r w:rsidRPr="006A7D54">
        <w:rPr>
          <w:i/>
          <w:noProof/>
          <w:lang w:val="fr-FR"/>
        </w:rPr>
        <w:t>bis</w:t>
      </w:r>
      <w:r w:rsidRPr="006A7D54">
        <w:rPr>
          <w:noProof/>
          <w:lang w:val="fr-FR"/>
        </w:rPr>
        <w:t>.2 à 9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_Toc453336710 \h </w:instrText>
      </w:r>
      <w:r w:rsidRPr="006A7D54">
        <w:rPr>
          <w:noProof/>
          <w:lang w:val="fr-FR"/>
        </w:rPr>
      </w:r>
      <w:r w:rsidRPr="006A7D54">
        <w:rPr>
          <w:noProof/>
          <w:lang w:val="fr-FR"/>
        </w:rPr>
        <w:fldChar w:fldCharType="separate"/>
      </w:r>
      <w:r w:rsidR="00E30520">
        <w:rPr>
          <w:noProof/>
          <w:lang w:val="fr-FR"/>
        </w:rPr>
        <w:t>4</w:t>
      </w:r>
      <w:r w:rsidRPr="006A7D54">
        <w:rPr>
          <w:noProof/>
          <w:lang w:val="fr-FR"/>
        </w:rPr>
        <w:fldChar w:fldCharType="end"/>
      </w:r>
    </w:p>
    <w:p w:rsidR="007C2D86" w:rsidRPr="006A7D54" w:rsidRDefault="007C2D86">
      <w:pPr>
        <w:pStyle w:val="TOC1"/>
        <w:rPr>
          <w:rFonts w:asciiTheme="minorHAnsi" w:eastAsiaTheme="minorEastAsia" w:hAnsiTheme="minorHAnsi" w:cstheme="minorBidi"/>
          <w:noProof/>
          <w:szCs w:val="22"/>
          <w:lang w:val="fr-FR" w:eastAsia="fr-FR"/>
        </w:rPr>
      </w:pPr>
      <w:r w:rsidRPr="006A7D54">
        <w:rPr>
          <w:noProof/>
          <w:lang w:val="fr-FR"/>
        </w:rPr>
        <w:t>Règle 51</w:t>
      </w:r>
      <w:r w:rsidRPr="006A7D54">
        <w:rPr>
          <w:i/>
          <w:noProof/>
          <w:lang w:val="fr-FR"/>
        </w:rPr>
        <w:t xml:space="preserve">bis  </w:t>
      </w:r>
      <w:r w:rsidRPr="006A7D54">
        <w:rPr>
          <w:noProof/>
          <w:lang w:val="fr-FR"/>
        </w:rPr>
        <w:t>Certaines exigences nationales admises en vertu de l’article 27</w:t>
      </w:r>
      <w:r w:rsidRPr="006A7D54">
        <w:rPr>
          <w:noProof/>
          <w:lang w:val="fr-FR"/>
        </w:rPr>
        <w:tab/>
      </w:r>
      <w:r w:rsidRPr="006A7D54">
        <w:rPr>
          <w:noProof/>
          <w:lang w:val="fr-FR"/>
        </w:rPr>
        <w:fldChar w:fldCharType="begin"/>
      </w:r>
      <w:r w:rsidRPr="006A7D54">
        <w:rPr>
          <w:noProof/>
          <w:lang w:val="fr-FR"/>
        </w:rPr>
        <w:instrText xml:space="preserve"> PAGEREF _Toc453336711 \h </w:instrText>
      </w:r>
      <w:r w:rsidRPr="006A7D54">
        <w:rPr>
          <w:noProof/>
          <w:lang w:val="fr-FR"/>
        </w:rPr>
      </w:r>
      <w:r w:rsidRPr="006A7D54">
        <w:rPr>
          <w:noProof/>
          <w:lang w:val="fr-FR"/>
        </w:rPr>
        <w:fldChar w:fldCharType="separate"/>
      </w:r>
      <w:r w:rsidR="00E30520">
        <w:rPr>
          <w:noProof/>
          <w:lang w:val="fr-FR"/>
        </w:rPr>
        <w:t>5</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iCs/>
          <w:noProof/>
          <w:lang w:val="fr-FR"/>
        </w:rPr>
        <w:t>51</w:t>
      </w:r>
      <w:r w:rsidRPr="006A7D54">
        <w:rPr>
          <w:i/>
          <w:iCs/>
          <w:noProof/>
          <w:lang w:val="fr-FR"/>
        </w:rPr>
        <w:t>bis.</w:t>
      </w:r>
      <w:r w:rsidRPr="006A7D54">
        <w:rPr>
          <w:iCs/>
          <w:noProof/>
          <w:lang w:val="fr-FR"/>
        </w:rPr>
        <w:t>1   </w:t>
      </w:r>
      <w:r w:rsidRPr="006A7D54">
        <w:rPr>
          <w:i/>
          <w:iCs/>
          <w:noProof/>
          <w:lang w:val="fr-FR"/>
        </w:rPr>
        <w:t>Certaines exigences nationales admises</w:t>
      </w:r>
      <w:r w:rsidRPr="006A7D54">
        <w:rPr>
          <w:noProof/>
          <w:lang w:val="fr-FR"/>
        </w:rPr>
        <w:tab/>
      </w:r>
      <w:r w:rsidRPr="006A7D54">
        <w:rPr>
          <w:noProof/>
          <w:lang w:val="fr-FR"/>
        </w:rPr>
        <w:fldChar w:fldCharType="begin"/>
      </w:r>
      <w:r w:rsidRPr="006A7D54">
        <w:rPr>
          <w:noProof/>
          <w:lang w:val="fr-FR"/>
        </w:rPr>
        <w:instrText xml:space="preserve"> PAGEREF _Toc453336712 \h </w:instrText>
      </w:r>
      <w:r w:rsidRPr="006A7D54">
        <w:rPr>
          <w:noProof/>
          <w:lang w:val="fr-FR"/>
        </w:rPr>
      </w:r>
      <w:r w:rsidRPr="006A7D54">
        <w:rPr>
          <w:noProof/>
          <w:lang w:val="fr-FR"/>
        </w:rPr>
        <w:fldChar w:fldCharType="separate"/>
      </w:r>
      <w:r w:rsidR="00E30520">
        <w:rPr>
          <w:noProof/>
          <w:lang w:val="fr-FR"/>
        </w:rPr>
        <w:t>5</w:t>
      </w:r>
      <w:r w:rsidRPr="006A7D54">
        <w:rPr>
          <w:noProof/>
          <w:lang w:val="fr-FR"/>
        </w:rPr>
        <w:fldChar w:fldCharType="end"/>
      </w:r>
    </w:p>
    <w:p w:rsidR="007C2D86" w:rsidRPr="006A7D54" w:rsidRDefault="007C2D86">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51</w:t>
      </w:r>
      <w:r w:rsidRPr="006A7D54">
        <w:rPr>
          <w:i/>
          <w:noProof/>
          <w:lang w:val="fr-FR"/>
        </w:rPr>
        <w:t>bis</w:t>
      </w:r>
      <w:r w:rsidRPr="006A7D54">
        <w:rPr>
          <w:noProof/>
          <w:lang w:val="fr-FR"/>
        </w:rPr>
        <w:t>.2 et 51</w:t>
      </w:r>
      <w:r w:rsidRPr="006A7D54">
        <w:rPr>
          <w:i/>
          <w:noProof/>
          <w:lang w:val="fr-FR"/>
        </w:rPr>
        <w:t>bis</w:t>
      </w:r>
      <w:r w:rsidRPr="006A7D54">
        <w:rPr>
          <w:noProof/>
          <w:lang w:val="fr-FR"/>
        </w:rPr>
        <w:t>.3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_Toc453336713 \h </w:instrText>
      </w:r>
      <w:r w:rsidRPr="006A7D54">
        <w:rPr>
          <w:noProof/>
          <w:lang w:val="fr-FR"/>
        </w:rPr>
      </w:r>
      <w:r w:rsidRPr="006A7D54">
        <w:rPr>
          <w:noProof/>
          <w:lang w:val="fr-FR"/>
        </w:rPr>
        <w:fldChar w:fldCharType="separate"/>
      </w:r>
      <w:r w:rsidR="00E30520">
        <w:rPr>
          <w:noProof/>
          <w:lang w:val="fr-FR"/>
        </w:rPr>
        <w:t>6</w:t>
      </w:r>
      <w:r w:rsidRPr="006A7D54">
        <w:rPr>
          <w:noProof/>
          <w:lang w:val="fr-FR"/>
        </w:rPr>
        <w:fldChar w:fldCharType="end"/>
      </w:r>
    </w:p>
    <w:p w:rsidR="00802AD3" w:rsidRPr="006A7D54" w:rsidRDefault="003C3920" w:rsidP="00802AD3">
      <w:pPr>
        <w:rPr>
          <w:lang w:val="fr-FR"/>
        </w:rPr>
      </w:pPr>
      <w:r w:rsidRPr="006A7D54">
        <w:rPr>
          <w:lang w:val="fr-FR"/>
        </w:rPr>
        <w:fldChar w:fldCharType="end"/>
      </w:r>
    </w:p>
    <w:p w:rsidR="00802AD3" w:rsidRPr="006A7D54" w:rsidRDefault="00802AD3" w:rsidP="00802AD3">
      <w:pPr>
        <w:pStyle w:val="LegTitle"/>
        <w:rPr>
          <w:lang w:val="fr-FR"/>
        </w:rPr>
      </w:pPr>
      <w:bookmarkStart w:id="6" w:name="_Toc453334493"/>
      <w:bookmarkStart w:id="7" w:name="_Toc453336701"/>
      <w:bookmarkStart w:id="8" w:name="_Toc418874127"/>
      <w:bookmarkStart w:id="9" w:name="partie1"/>
      <w:r w:rsidRPr="006A7D54">
        <w:rPr>
          <w:lang w:val="fr-FR"/>
        </w:rPr>
        <w:t xml:space="preserve">Règle 4 </w:t>
      </w:r>
      <w:r w:rsidRPr="006A7D54">
        <w:rPr>
          <w:lang w:val="fr-FR"/>
        </w:rPr>
        <w:br/>
        <w:t>Requête (contenu)</w:t>
      </w:r>
      <w:bookmarkEnd w:id="6"/>
      <w:bookmarkEnd w:id="7"/>
    </w:p>
    <w:p w:rsidR="00802AD3" w:rsidRPr="006A7D54" w:rsidRDefault="00802AD3" w:rsidP="00802AD3">
      <w:pPr>
        <w:pStyle w:val="LegSubRule"/>
        <w:rPr>
          <w:rFonts w:eastAsia="SimSun"/>
          <w:lang w:val="fr-FR"/>
        </w:rPr>
      </w:pPr>
      <w:bookmarkStart w:id="10" w:name="_Toc453334494"/>
      <w:bookmarkStart w:id="11" w:name="_Toc453336702"/>
      <w:r w:rsidRPr="006A7D54">
        <w:rPr>
          <w:rFonts w:eastAsia="SimSun"/>
          <w:lang w:val="fr-FR"/>
        </w:rPr>
        <w:t>4.1 à 4.9   </w:t>
      </w:r>
      <w:r w:rsidRPr="006A7D54">
        <w:rPr>
          <w:rFonts w:eastAsia="SimSun"/>
          <w:i/>
          <w:lang w:val="fr-FR"/>
        </w:rPr>
        <w:t>[Sans changement]</w:t>
      </w:r>
      <w:bookmarkEnd w:id="10"/>
      <w:bookmarkEnd w:id="11"/>
    </w:p>
    <w:p w:rsidR="00802AD3" w:rsidRPr="006A7D54" w:rsidRDefault="00802AD3" w:rsidP="00802AD3">
      <w:pPr>
        <w:pStyle w:val="LegSubRule"/>
        <w:rPr>
          <w:rFonts w:eastAsia="SimSun"/>
          <w:i/>
          <w:iCs/>
          <w:lang w:val="fr-FR"/>
        </w:rPr>
      </w:pPr>
      <w:bookmarkStart w:id="12" w:name="_Toc453334495"/>
      <w:bookmarkStart w:id="13" w:name="_Toc453336703"/>
      <w:r w:rsidRPr="006A7D54">
        <w:rPr>
          <w:rFonts w:eastAsia="SimSun"/>
          <w:iCs/>
          <w:lang w:val="fr-FR"/>
        </w:rPr>
        <w:t>4.10   </w:t>
      </w:r>
      <w:r w:rsidRPr="006A7D54">
        <w:rPr>
          <w:rFonts w:eastAsia="SimSun"/>
          <w:i/>
          <w:iCs/>
          <w:lang w:val="fr-FR"/>
        </w:rPr>
        <w:t>Revendication de priorité</w:t>
      </w:r>
      <w:bookmarkEnd w:id="12"/>
      <w:bookmarkEnd w:id="13"/>
    </w:p>
    <w:p w:rsidR="00802AD3" w:rsidRPr="006A7D54" w:rsidRDefault="00802AD3" w:rsidP="00802AD3">
      <w:pPr>
        <w:pStyle w:val="Lega"/>
        <w:rPr>
          <w:rFonts w:eastAsia="SimSun"/>
          <w:lang w:val="fr-FR"/>
        </w:rPr>
      </w:pPr>
      <w:r w:rsidRPr="006A7D54">
        <w:rPr>
          <w:lang w:val="fr-FR"/>
        </w:rPr>
        <w:tab/>
        <w:t>a) à c)   </w:t>
      </w:r>
      <w:r w:rsidRPr="006A7D54">
        <w:rPr>
          <w:i/>
          <w:lang w:val="fr-FR"/>
        </w:rPr>
        <w:t>[Sans changement]</w:t>
      </w:r>
    </w:p>
    <w:p w:rsidR="00802AD3" w:rsidRPr="0000560A" w:rsidRDefault="00802AD3" w:rsidP="00802AD3">
      <w:pPr>
        <w:pStyle w:val="Lega"/>
        <w:rPr>
          <w:rFonts w:eastAsia="SimSun"/>
          <w:strike/>
          <w:lang w:val="fr-FR"/>
        </w:rPr>
      </w:pPr>
      <w:r w:rsidRPr="006A7D54">
        <w:rPr>
          <w:lang w:val="fr-FR"/>
        </w:rPr>
        <w:tab/>
      </w:r>
      <w:r w:rsidRPr="0000560A">
        <w:rPr>
          <w:strike/>
          <w:color w:val="FF0000"/>
          <w:lang w:val="fr-FR"/>
        </w:rPr>
        <w:t>d)   Si, au 29 septembre 1999, les alinéas a) et b) tels que modifiés avec effet au 1</w:t>
      </w:r>
      <w:r w:rsidRPr="0000560A">
        <w:rPr>
          <w:strike/>
          <w:color w:val="FF0000"/>
          <w:vertAlign w:val="superscript"/>
          <w:lang w:val="fr-FR"/>
        </w:rPr>
        <w:t>er</w:t>
      </w:r>
      <w:r w:rsidRPr="0000560A">
        <w:rPr>
          <w:strike/>
          <w:color w:val="FF0000"/>
          <w:lang w:val="fr-FR"/>
        </w:rPr>
        <w:t> janvier 2000 ne sont pas compatibles avec la législation nationale appliquée par un office désigné, ils continuent, tels qu’ils sont en vigueur jusqu’au 31 décembre 1999, de s’appliquer après cette date pour ce qui concerne l’office désigné en question tant que, tels que modifiés, ils restent incompatibles avec ladite législation, à condition que l’office en question en informe le Bureau international le 31 octobre 1999 au plus tard. Le Bureau international publie à bref délai dans la gazette les informations reçues.</w:t>
      </w:r>
    </w:p>
    <w:p w:rsidR="00802AD3" w:rsidRPr="006A7D54" w:rsidRDefault="00802AD3" w:rsidP="00802AD3">
      <w:pPr>
        <w:pStyle w:val="LegSubRule"/>
        <w:rPr>
          <w:rFonts w:eastAsia="SimSun"/>
          <w:lang w:val="fr-FR"/>
        </w:rPr>
      </w:pPr>
      <w:bookmarkStart w:id="14" w:name="_Toc453334496"/>
      <w:bookmarkStart w:id="15" w:name="_Toc453336704"/>
      <w:r w:rsidRPr="006A7D54">
        <w:rPr>
          <w:rFonts w:eastAsia="SimSun"/>
          <w:lang w:val="fr-FR"/>
        </w:rPr>
        <w:t>4.11 à 4.19   </w:t>
      </w:r>
      <w:r w:rsidRPr="006A7D54">
        <w:rPr>
          <w:rFonts w:eastAsia="SimSun"/>
          <w:i/>
          <w:lang w:val="fr-FR"/>
        </w:rPr>
        <w:t>[Sans changement]</w:t>
      </w:r>
      <w:bookmarkEnd w:id="14"/>
      <w:bookmarkEnd w:id="15"/>
    </w:p>
    <w:p w:rsidR="00802AD3" w:rsidRPr="006A7D54" w:rsidRDefault="00802AD3" w:rsidP="00802AD3">
      <w:pPr>
        <w:pStyle w:val="LegTitle"/>
        <w:rPr>
          <w:lang w:val="fr-FR"/>
        </w:rPr>
      </w:pPr>
      <w:bookmarkStart w:id="16" w:name="_Toc453334497"/>
      <w:bookmarkStart w:id="17" w:name="_Toc453336705"/>
      <w:bookmarkStart w:id="18" w:name="_Toc418874133"/>
      <w:bookmarkStart w:id="19" w:name="_Toc409447637"/>
      <w:bookmarkEnd w:id="8"/>
      <w:r w:rsidRPr="006A7D54">
        <w:rPr>
          <w:lang w:val="fr-FR"/>
        </w:rPr>
        <w:t>Règle 23</w:t>
      </w:r>
      <w:r w:rsidRPr="006A7D54">
        <w:rPr>
          <w:i/>
          <w:lang w:val="fr-FR"/>
        </w:rPr>
        <w:t>bis</w:t>
      </w:r>
      <w:r w:rsidRPr="006A7D54">
        <w:rPr>
          <w:lang w:val="fr-FR"/>
        </w:rPr>
        <w:t xml:space="preserve"> </w:t>
      </w:r>
      <w:r w:rsidRPr="006A7D54">
        <w:rPr>
          <w:lang w:val="fr-FR"/>
        </w:rPr>
        <w:br/>
        <w:t>Transmission de documents relatifs à une recherche ou un classement antérieurs</w:t>
      </w:r>
      <w:bookmarkEnd w:id="16"/>
      <w:bookmarkEnd w:id="17"/>
    </w:p>
    <w:p w:rsidR="00802AD3" w:rsidRPr="006A7D54" w:rsidRDefault="00802AD3" w:rsidP="00802AD3">
      <w:pPr>
        <w:pStyle w:val="LegSubRule"/>
        <w:tabs>
          <w:tab w:val="clear" w:pos="510"/>
          <w:tab w:val="left" w:pos="720"/>
        </w:tabs>
        <w:ind w:left="0" w:firstLine="0"/>
        <w:rPr>
          <w:rFonts w:eastAsia="SimSun"/>
          <w:lang w:val="fr-FR"/>
        </w:rPr>
      </w:pPr>
      <w:bookmarkStart w:id="20" w:name="_Toc453334498"/>
      <w:bookmarkStart w:id="21" w:name="_Toc453336706"/>
      <w:bookmarkStart w:id="22" w:name="_Toc429384166"/>
      <w:r w:rsidRPr="006A7D54">
        <w:rPr>
          <w:rFonts w:eastAsia="SimSun"/>
          <w:lang w:val="fr-FR"/>
        </w:rPr>
        <w:t>23</w:t>
      </w:r>
      <w:r w:rsidRPr="006A7D54">
        <w:rPr>
          <w:rFonts w:eastAsia="SimSun"/>
          <w:i/>
          <w:lang w:val="fr-FR"/>
        </w:rPr>
        <w:t>bis.</w:t>
      </w:r>
      <w:r w:rsidRPr="006A7D54">
        <w:rPr>
          <w:rFonts w:eastAsia="SimSun"/>
          <w:lang w:val="fr-FR"/>
        </w:rPr>
        <w:t>1   </w:t>
      </w:r>
      <w:r w:rsidRPr="006A7D54">
        <w:rPr>
          <w:rFonts w:eastAsia="SimSun"/>
          <w:i/>
          <w:lang w:val="fr-FR"/>
        </w:rPr>
        <w:t>[Sans changement]</w:t>
      </w:r>
      <w:bookmarkEnd w:id="20"/>
      <w:bookmarkEnd w:id="21"/>
    </w:p>
    <w:p w:rsidR="00802AD3" w:rsidRPr="006A7D54" w:rsidRDefault="00802AD3" w:rsidP="00802AD3">
      <w:pPr>
        <w:pStyle w:val="LegSubRule"/>
        <w:rPr>
          <w:rFonts w:eastAsia="SimSun"/>
          <w:i/>
          <w:lang w:val="fr-FR"/>
        </w:rPr>
      </w:pPr>
      <w:bookmarkStart w:id="23" w:name="_Toc453334499"/>
      <w:bookmarkStart w:id="24" w:name="_Toc453336707"/>
      <w:bookmarkEnd w:id="22"/>
      <w:r w:rsidRPr="006A7D54">
        <w:rPr>
          <w:rFonts w:eastAsia="SimSun"/>
          <w:lang w:val="fr-FR"/>
        </w:rPr>
        <w:t>23</w:t>
      </w:r>
      <w:r w:rsidRPr="006A7D54">
        <w:rPr>
          <w:rFonts w:eastAsia="SimSun"/>
          <w:i/>
          <w:lang w:val="fr-FR"/>
        </w:rPr>
        <w:t>bis</w:t>
      </w:r>
      <w:r w:rsidRPr="006A7D54">
        <w:rPr>
          <w:rFonts w:eastAsia="SimSun"/>
          <w:lang w:val="fr-FR"/>
        </w:rPr>
        <w:t>.2   </w:t>
      </w:r>
      <w:r w:rsidRPr="006A7D54">
        <w:rPr>
          <w:rFonts w:eastAsia="SimSun"/>
          <w:i/>
          <w:lang w:val="fr-FR"/>
        </w:rPr>
        <w:t>Transmission de documents relatifs à une recherche ou un classement antérieurs aux fins de la règle 41.2</w:t>
      </w:r>
      <w:bookmarkEnd w:id="23"/>
      <w:bookmarkEnd w:id="24"/>
    </w:p>
    <w:p w:rsidR="00802AD3" w:rsidRPr="006A7D54" w:rsidRDefault="00802AD3" w:rsidP="00802AD3">
      <w:pPr>
        <w:pStyle w:val="Lega"/>
        <w:keepLines/>
        <w:rPr>
          <w:rFonts w:eastAsia="SimSun"/>
          <w:lang w:val="fr-FR"/>
        </w:rPr>
      </w:pPr>
      <w:r w:rsidRPr="006A7D54">
        <w:rPr>
          <w:lang w:val="fr-FR"/>
        </w:rPr>
        <w:tab/>
      </w:r>
      <w:r w:rsidRPr="006A7D54">
        <w:rPr>
          <w:color w:val="000000"/>
          <w:lang w:val="fr-FR"/>
        </w:rPr>
        <w:t>a)  </w:t>
      </w:r>
      <w:r w:rsidRPr="006A7D54">
        <w:rPr>
          <w:lang w:val="fr-FR"/>
        </w:rPr>
        <w:t xml:space="preserve">Aux fins de la règle 41.2, lorsque la demande internationale revendique la priorité d’une ou plusieurs demandes antérieures déposées auprès de l’office agissant en qualité d’office récepteur et que ledit office a effectué antérieurement une recherche ou un classement à l’égard d’une telle demande antérieure, l’office récepteur transmet à l’administration chargée de la recherche internationale, sous réserve </w:t>
      </w:r>
      <w:r w:rsidRPr="0083311C">
        <w:rPr>
          <w:color w:val="0000FF"/>
          <w:u w:val="single"/>
          <w:lang w:val="fr-FR"/>
        </w:rPr>
        <w:t>de l’article 30.2)a) applicable en vertu de l’article 30.3) et</w:t>
      </w:r>
      <w:r w:rsidRPr="006A7D54">
        <w:rPr>
          <w:lang w:val="fr-FR"/>
        </w:rPr>
        <w:t xml:space="preserve"> </w:t>
      </w:r>
      <w:r w:rsidRPr="006A7D54">
        <w:rPr>
          <w:lang w:val="fr-FR"/>
        </w:rPr>
        <w:t>des alinéas b), d) et e), en même temps que la copie de recherche, une copie des résultats de cette recherche antérieure, quelle que soit la forme sous laquelle ils sont à la disposition de l’office (par exemple, sous la forme d’un rapport de recherche, d’une liste des éléments cités compris dans l’état de la technique ou d’un rapport d’examen), ainsi qu’une copie des résultats du classement antérieur effectué par ledit office, si ces derniers sont déjà disponibles.</w:t>
      </w:r>
      <w:r w:rsidRPr="006A7D54">
        <w:rPr>
          <w:rFonts w:eastAsia="SimSun"/>
          <w:lang w:val="fr-FR"/>
        </w:rPr>
        <w:t xml:space="preserve">  L’office récepteur peut également</w:t>
      </w:r>
      <w:r w:rsidRPr="0083311C">
        <w:rPr>
          <w:rFonts w:eastAsia="SimSun"/>
          <w:color w:val="0000FF"/>
          <w:u w:val="single"/>
          <w:lang w:val="fr-FR"/>
        </w:rPr>
        <w:t xml:space="preserve">, sous réserve de </w:t>
      </w:r>
      <w:r w:rsidRPr="0083311C">
        <w:rPr>
          <w:color w:val="0000FF"/>
          <w:u w:val="single"/>
          <w:lang w:val="fr-FR"/>
        </w:rPr>
        <w:t>l’article 30.2)a) applicable en vertu de l’article 30.3),</w:t>
      </w:r>
      <w:r w:rsidRPr="0083311C">
        <w:rPr>
          <w:color w:val="0000FF"/>
          <w:lang w:val="fr-FR"/>
        </w:rPr>
        <w:t xml:space="preserve"> </w:t>
      </w:r>
      <w:r w:rsidRPr="006A7D54">
        <w:rPr>
          <w:rFonts w:eastAsia="SimSun"/>
          <w:lang w:val="fr-FR"/>
        </w:rPr>
        <w:t>transmettre à l’administration chargée de la recherche internationale tout autre document relatif à une telle recherche antérieure qu’il considère utile à ladite administration aux fins de la recherche internationale.</w:t>
      </w:r>
    </w:p>
    <w:p w:rsidR="00802AD3" w:rsidRPr="006A7D54" w:rsidRDefault="00802AD3" w:rsidP="00802AD3">
      <w:pPr>
        <w:pStyle w:val="Lega"/>
        <w:rPr>
          <w:rFonts w:eastAsia="SimSun"/>
          <w:lang w:val="fr-FR"/>
        </w:rPr>
      </w:pPr>
      <w:r w:rsidRPr="006A7D54">
        <w:rPr>
          <w:rFonts w:eastAsia="SimSun"/>
          <w:lang w:val="fr-FR"/>
        </w:rPr>
        <w:tab/>
        <w:t>b) à e)  </w:t>
      </w:r>
      <w:r w:rsidRPr="006A7D54">
        <w:rPr>
          <w:rFonts w:eastAsia="SimSun"/>
          <w:i/>
          <w:lang w:val="fr-FR"/>
        </w:rPr>
        <w:t>[Sans changement]</w:t>
      </w:r>
      <w:r w:rsidRPr="006A7D54">
        <w:rPr>
          <w:rFonts w:eastAsia="SimSun"/>
          <w:lang w:val="fr-FR"/>
        </w:rPr>
        <w:t>  </w:t>
      </w:r>
    </w:p>
    <w:p w:rsidR="00802AD3" w:rsidRPr="006A7D54" w:rsidRDefault="00802AD3" w:rsidP="00802AD3">
      <w:pPr>
        <w:pStyle w:val="Lega"/>
        <w:rPr>
          <w:rFonts w:eastAsia="SimSun"/>
          <w:lang w:val="fr-FR"/>
        </w:rPr>
      </w:pPr>
    </w:p>
    <w:p w:rsidR="00802AD3" w:rsidRPr="006A7D54" w:rsidRDefault="00802AD3" w:rsidP="00802AD3">
      <w:pPr>
        <w:pStyle w:val="LegTitle"/>
        <w:rPr>
          <w:lang w:val="fr-FR"/>
        </w:rPr>
      </w:pPr>
      <w:bookmarkStart w:id="25" w:name="_Toc453334500"/>
      <w:bookmarkStart w:id="26" w:name="_Toc453336708"/>
      <w:bookmarkStart w:id="27" w:name="_Toc446433519"/>
      <w:bookmarkEnd w:id="18"/>
      <w:bookmarkEnd w:id="19"/>
      <w:r w:rsidRPr="006A7D54">
        <w:rPr>
          <w:lang w:val="fr-FR"/>
        </w:rPr>
        <w:t>Règle 45</w:t>
      </w:r>
      <w:r w:rsidRPr="006A7D54">
        <w:rPr>
          <w:i/>
          <w:lang w:val="fr-FR"/>
        </w:rPr>
        <w:t xml:space="preserve">bis </w:t>
      </w:r>
      <w:r w:rsidRPr="006A7D54">
        <w:rPr>
          <w:i/>
          <w:lang w:val="fr-FR"/>
        </w:rPr>
        <w:br/>
      </w:r>
      <w:r w:rsidRPr="006A7D54">
        <w:rPr>
          <w:lang w:val="fr-FR"/>
        </w:rPr>
        <w:t>Recherches internationales supplémentaires</w:t>
      </w:r>
      <w:bookmarkEnd w:id="25"/>
      <w:bookmarkEnd w:id="26"/>
    </w:p>
    <w:p w:rsidR="00802AD3" w:rsidRPr="006A7D54" w:rsidRDefault="00802AD3" w:rsidP="00802AD3">
      <w:pPr>
        <w:pStyle w:val="LegSubRule"/>
        <w:rPr>
          <w:i/>
          <w:lang w:val="fr-FR"/>
        </w:rPr>
      </w:pPr>
      <w:bookmarkStart w:id="28" w:name="_Toc453334501"/>
      <w:bookmarkStart w:id="29" w:name="_Toc453336709"/>
      <w:bookmarkStart w:id="30" w:name="_Toc442694591"/>
      <w:r w:rsidRPr="006A7D54">
        <w:rPr>
          <w:lang w:val="fr-FR"/>
        </w:rPr>
        <w:t>45</w:t>
      </w:r>
      <w:r w:rsidRPr="006A7D54">
        <w:rPr>
          <w:i/>
          <w:lang w:val="fr-FR"/>
        </w:rPr>
        <w:t>bis.</w:t>
      </w:r>
      <w:r w:rsidRPr="006A7D54">
        <w:rPr>
          <w:lang w:val="fr-FR"/>
        </w:rPr>
        <w:t>1   </w:t>
      </w:r>
      <w:r w:rsidRPr="006A7D54">
        <w:rPr>
          <w:i/>
          <w:lang w:val="fr-FR"/>
        </w:rPr>
        <w:t>Demande de recherche supplémentaire</w:t>
      </w:r>
      <w:bookmarkEnd w:id="28"/>
      <w:bookmarkEnd w:id="29"/>
    </w:p>
    <w:p w:rsidR="00802AD3" w:rsidRPr="006A7D54" w:rsidRDefault="00802AD3" w:rsidP="00802AD3">
      <w:pPr>
        <w:pStyle w:val="Lega"/>
        <w:rPr>
          <w:lang w:val="fr-FR"/>
        </w:rPr>
      </w:pPr>
      <w:r w:rsidRPr="006A7D54">
        <w:rPr>
          <w:lang w:val="fr-FR"/>
        </w:rPr>
        <w:tab/>
      </w:r>
      <w:bookmarkEnd w:id="30"/>
      <w:r w:rsidRPr="006A7D54">
        <w:rPr>
          <w:lang w:val="fr-FR"/>
        </w:rPr>
        <w:t xml:space="preserve">a)  Le déposant peut, à tout moment avant l’expiration d’un délai de </w:t>
      </w:r>
      <w:r w:rsidRPr="0083311C">
        <w:rPr>
          <w:strike/>
          <w:color w:val="FF0000"/>
          <w:lang w:val="fr-FR"/>
        </w:rPr>
        <w:t>19</w:t>
      </w:r>
      <w:r w:rsidRPr="006A7D54">
        <w:rPr>
          <w:lang w:val="fr-FR"/>
        </w:rPr>
        <w:t xml:space="preserve"> </w:t>
      </w:r>
      <w:r w:rsidRPr="0083311C">
        <w:rPr>
          <w:color w:val="0000FF"/>
          <w:u w:val="single"/>
          <w:lang w:val="fr-FR"/>
        </w:rPr>
        <w:t>22</w:t>
      </w:r>
      <w:r w:rsidRPr="006A7D54">
        <w:rPr>
          <w:lang w:val="fr-FR"/>
        </w:rPr>
        <w:t> mois à compter de la date de priorité, demander qu’une recherche internationale supplémentaire soit effectuée à l’égard de la demande internationale par une administration chargée de la recherche internationale qui est compétente à cet effet en vertu de la règle 45</w:t>
      </w:r>
      <w:r w:rsidRPr="006A7D54">
        <w:rPr>
          <w:i/>
          <w:lang w:val="fr-FR"/>
        </w:rPr>
        <w:t>bis</w:t>
      </w:r>
      <w:r w:rsidRPr="006A7D54">
        <w:rPr>
          <w:lang w:val="fr-FR"/>
        </w:rPr>
        <w:t>.9.  Cette demande peut être présentée à l’égard de plusieurs de ces administrations.</w:t>
      </w:r>
    </w:p>
    <w:p w:rsidR="00802AD3" w:rsidRPr="006A7D54" w:rsidRDefault="00802AD3" w:rsidP="00802AD3">
      <w:pPr>
        <w:pStyle w:val="Lega"/>
        <w:rPr>
          <w:lang w:val="fr-FR"/>
        </w:rPr>
      </w:pPr>
      <w:r w:rsidRPr="006A7D54">
        <w:rPr>
          <w:lang w:val="fr-FR"/>
        </w:rPr>
        <w:tab/>
        <w:t>b) à e)  </w:t>
      </w:r>
      <w:r w:rsidRPr="006A7D54">
        <w:rPr>
          <w:i/>
          <w:lang w:val="fr-FR"/>
        </w:rPr>
        <w:t>[Sans changement]</w:t>
      </w:r>
    </w:p>
    <w:p w:rsidR="00802AD3" w:rsidRPr="006A7D54" w:rsidRDefault="00802AD3" w:rsidP="00802AD3">
      <w:pPr>
        <w:pStyle w:val="LegSubRule"/>
        <w:rPr>
          <w:lang w:val="fr-FR"/>
        </w:rPr>
      </w:pPr>
      <w:bookmarkStart w:id="31" w:name="_Toc453334502"/>
      <w:bookmarkStart w:id="32" w:name="_Toc453336710"/>
      <w:r w:rsidRPr="006A7D54">
        <w:rPr>
          <w:lang w:val="fr-FR"/>
        </w:rPr>
        <w:t>45</w:t>
      </w:r>
      <w:r w:rsidRPr="006A7D54">
        <w:rPr>
          <w:i/>
          <w:lang w:val="fr-FR"/>
        </w:rPr>
        <w:t>bis</w:t>
      </w:r>
      <w:r w:rsidRPr="006A7D54">
        <w:rPr>
          <w:lang w:val="fr-FR"/>
        </w:rPr>
        <w:t>.2 à 9   </w:t>
      </w:r>
      <w:r w:rsidRPr="006A7D54">
        <w:rPr>
          <w:i/>
          <w:lang w:val="fr-FR"/>
        </w:rPr>
        <w:t>[Sans changement]</w:t>
      </w:r>
      <w:bookmarkEnd w:id="31"/>
      <w:bookmarkEnd w:id="32"/>
    </w:p>
    <w:p w:rsidR="00802AD3" w:rsidRPr="006A7D54" w:rsidRDefault="00802AD3" w:rsidP="00802AD3">
      <w:pPr>
        <w:pStyle w:val="LegTitle"/>
        <w:rPr>
          <w:lang w:val="fr-FR"/>
        </w:rPr>
      </w:pPr>
      <w:bookmarkStart w:id="33" w:name="_Toc453334503"/>
      <w:bookmarkStart w:id="34" w:name="_Toc453336711"/>
      <w:bookmarkEnd w:id="27"/>
      <w:r w:rsidRPr="006A7D54">
        <w:rPr>
          <w:lang w:val="fr-FR"/>
        </w:rPr>
        <w:t>Règle 51</w:t>
      </w:r>
      <w:r w:rsidRPr="006A7D54">
        <w:rPr>
          <w:i/>
          <w:lang w:val="fr-FR"/>
        </w:rPr>
        <w:t xml:space="preserve">bis </w:t>
      </w:r>
      <w:r w:rsidRPr="006A7D54">
        <w:rPr>
          <w:i/>
          <w:lang w:val="fr-FR"/>
        </w:rPr>
        <w:br/>
      </w:r>
      <w:r w:rsidRPr="006A7D54">
        <w:rPr>
          <w:lang w:val="fr-FR"/>
        </w:rPr>
        <w:t>Certaines exigences nationales admises en vertu de l’article 27</w:t>
      </w:r>
      <w:bookmarkEnd w:id="33"/>
      <w:bookmarkEnd w:id="34"/>
    </w:p>
    <w:p w:rsidR="00802AD3" w:rsidRPr="006A7D54" w:rsidRDefault="00802AD3" w:rsidP="00802AD3">
      <w:pPr>
        <w:pStyle w:val="LegSubRule"/>
        <w:rPr>
          <w:rFonts w:eastAsia="SimSun"/>
          <w:i/>
          <w:iCs/>
          <w:lang w:val="fr-FR"/>
        </w:rPr>
      </w:pPr>
      <w:bookmarkStart w:id="35" w:name="_Toc453334504"/>
      <w:bookmarkStart w:id="36" w:name="_Toc453336712"/>
      <w:r w:rsidRPr="006A7D54">
        <w:rPr>
          <w:rFonts w:eastAsia="SimSun"/>
          <w:iCs/>
          <w:lang w:val="fr-FR"/>
        </w:rPr>
        <w:t>51</w:t>
      </w:r>
      <w:r w:rsidRPr="006A7D54">
        <w:rPr>
          <w:rFonts w:eastAsia="SimSun"/>
          <w:i/>
          <w:iCs/>
          <w:lang w:val="fr-FR"/>
        </w:rPr>
        <w:t>bis.</w:t>
      </w:r>
      <w:r w:rsidRPr="006A7D54">
        <w:rPr>
          <w:rFonts w:eastAsia="SimSun"/>
          <w:iCs/>
          <w:lang w:val="fr-FR"/>
        </w:rPr>
        <w:t>1   </w:t>
      </w:r>
      <w:r w:rsidRPr="006A7D54">
        <w:rPr>
          <w:rFonts w:eastAsia="SimSun"/>
          <w:i/>
          <w:iCs/>
          <w:lang w:val="fr-FR"/>
        </w:rPr>
        <w:t>Certaines exigences nationales admises</w:t>
      </w:r>
      <w:bookmarkEnd w:id="35"/>
      <w:bookmarkEnd w:id="36"/>
    </w:p>
    <w:p w:rsidR="00802AD3" w:rsidRPr="006A7D54" w:rsidRDefault="00802AD3" w:rsidP="00802AD3">
      <w:pPr>
        <w:pStyle w:val="Lega"/>
        <w:rPr>
          <w:rFonts w:eastAsia="SimSun"/>
          <w:lang w:val="fr-FR"/>
        </w:rPr>
      </w:pPr>
      <w:r w:rsidRPr="006A7D54">
        <w:rPr>
          <w:lang w:val="fr-FR"/>
        </w:rPr>
        <w:tab/>
        <w:t>a) à d)   </w:t>
      </w:r>
      <w:r w:rsidRPr="006A7D54">
        <w:rPr>
          <w:i/>
          <w:lang w:val="fr-FR"/>
        </w:rPr>
        <w:t>[Sans changement]</w:t>
      </w:r>
    </w:p>
    <w:p w:rsidR="00802AD3" w:rsidRPr="006A7D54" w:rsidRDefault="00802AD3" w:rsidP="00802AD3">
      <w:pPr>
        <w:pStyle w:val="Lega"/>
        <w:rPr>
          <w:lang w:val="fr-FR"/>
        </w:rPr>
      </w:pPr>
      <w:r w:rsidRPr="006A7D54">
        <w:rPr>
          <w:lang w:val="fr-FR"/>
        </w:rPr>
        <w:tab/>
        <w:t>e)   </w:t>
      </w:r>
      <w:r w:rsidRPr="006A7D54">
        <w:rPr>
          <w:i/>
          <w:lang w:val="fr-FR"/>
        </w:rPr>
        <w:t xml:space="preserve">[Sans changement] </w:t>
      </w:r>
      <w:r w:rsidRPr="006A7D54">
        <w:rPr>
          <w:lang w:val="fr-FR"/>
        </w:rPr>
        <w:t>La législation nationale applicable par l’office désigné peut, conformément à l’article 27, exiger que le déposant remette une traduction du document de priorité, étant entendu que cette traduction ne peut être exigée que</w:t>
      </w:r>
    </w:p>
    <w:p w:rsidR="00802AD3" w:rsidRPr="006A7D54" w:rsidRDefault="00802AD3" w:rsidP="00802AD3">
      <w:pPr>
        <w:pStyle w:val="Lega"/>
        <w:rPr>
          <w:lang w:val="fr-FR"/>
        </w:rPr>
      </w:pPr>
      <w:r w:rsidRPr="006A7D54">
        <w:rPr>
          <w:lang w:val="fr-FR"/>
        </w:rPr>
        <w:tab/>
      </w:r>
      <w:r w:rsidRPr="006A7D54">
        <w:rPr>
          <w:lang w:val="fr-FR"/>
        </w:rPr>
        <w:tab/>
        <w:t>i)</w:t>
      </w:r>
      <w:r w:rsidRPr="006A7D54">
        <w:rPr>
          <w:lang w:val="fr-FR"/>
        </w:rPr>
        <w:tab/>
        <w:t>lorsque la validité de la revendication de priorité est pertinente pour ce qui est de déterminer si l’invention en cause est brevetable, ou</w:t>
      </w:r>
    </w:p>
    <w:p w:rsidR="00802AD3" w:rsidRPr="006A7D54" w:rsidRDefault="00802AD3" w:rsidP="00802AD3">
      <w:pPr>
        <w:pStyle w:val="Lega"/>
        <w:rPr>
          <w:rFonts w:eastAsia="SimSun"/>
          <w:lang w:val="fr-FR"/>
        </w:rPr>
      </w:pPr>
      <w:r w:rsidRPr="006A7D54">
        <w:rPr>
          <w:lang w:val="fr-FR"/>
        </w:rPr>
        <w:tab/>
      </w:r>
      <w:r w:rsidRPr="006A7D54">
        <w:rPr>
          <w:lang w:val="fr-FR"/>
        </w:rPr>
        <w:tab/>
        <w:t>ii)</w:t>
      </w:r>
      <w:r w:rsidRPr="006A7D54">
        <w:rPr>
          <w:lang w:val="fr-FR"/>
        </w:rPr>
        <w:tab/>
        <w:t>lorsque la date du dépôt international a été attribuée par l’office récepteur en vertu de la règle 20.3.b)ii) ou 20.5.d) sur la base de l’incorporation par renvoi selon les règles 4.18 et 20.6 d’un élément ou d’une partie, afin de déterminer, conformément à la règle 82</w:t>
      </w:r>
      <w:r w:rsidRPr="006A7D54">
        <w:rPr>
          <w:i/>
          <w:lang w:val="fr-FR"/>
        </w:rPr>
        <w:t>ter.</w:t>
      </w:r>
      <w:r w:rsidRPr="006A7D54">
        <w:rPr>
          <w:lang w:val="fr-FR"/>
        </w:rPr>
        <w:t>1.b), si cet élément ou cette partie figure intégralement dans le document de priorité concerné, auquel cas la législation nationale applicable par l’office désigné peut également exiger du déposant qu’il fournisse, dans le cas d’une partie de la description, des revendications ou des dessins, une indication de l’endroit où cette partie figure dans la traduction du document de priorité.</w:t>
      </w:r>
    </w:p>
    <w:p w:rsidR="0083311C" w:rsidRPr="0083311C" w:rsidRDefault="0083311C" w:rsidP="0083311C">
      <w:pPr>
        <w:pStyle w:val="RContinued"/>
        <w:rPr>
          <w:lang w:val="fr-FR"/>
        </w:rPr>
      </w:pPr>
      <w:r w:rsidRPr="006A7D54">
        <w:rPr>
          <w:lang w:val="fr-FR"/>
        </w:rPr>
        <w:t>[Règle 51bis</w:t>
      </w:r>
      <w:r>
        <w:rPr>
          <w:lang w:val="fr-FR"/>
        </w:rPr>
        <w:t>.1</w:t>
      </w:r>
      <w:r w:rsidRPr="006A7D54">
        <w:rPr>
          <w:lang w:val="fr-FR"/>
        </w:rPr>
        <w:t xml:space="preserve"> suite]</w:t>
      </w:r>
    </w:p>
    <w:p w:rsidR="00802AD3" w:rsidRDefault="0083311C" w:rsidP="0083311C">
      <w:pPr>
        <w:pStyle w:val="Lega"/>
        <w:keepLines/>
        <w:rPr>
          <w:strike/>
          <w:color w:val="FF0000"/>
          <w:lang w:val="fr-FR"/>
        </w:rPr>
      </w:pPr>
      <w:r w:rsidRPr="0083311C">
        <w:rPr>
          <w:color w:val="FF0000"/>
          <w:lang w:val="fr-FR"/>
        </w:rPr>
        <w:tab/>
      </w:r>
      <w:r w:rsidR="00802AD3" w:rsidRPr="0083311C">
        <w:rPr>
          <w:strike/>
          <w:color w:val="FF0000"/>
          <w:lang w:val="fr-FR"/>
        </w:rPr>
        <w:t>f)   Si, le 17 mars 2000, la restriction énoncée à l’alinéa e) n’est pas compatible avec la législation nationale appliquée par l’office désigné, cette restriction ne s’applique pas à l’égard de cet office aussi longtemps qu’elle reste incompatible avec cette législation, à condition que l’office en informe le Bureau international au plus tard le 30 novembre 2000.  Le Bureau international publie à bref délai dans la gazette les informations reçues.</w:t>
      </w:r>
    </w:p>
    <w:p w:rsidR="0083311C" w:rsidRPr="0083311C" w:rsidRDefault="0083311C" w:rsidP="0083311C">
      <w:pPr>
        <w:pStyle w:val="LegSubRule"/>
        <w:rPr>
          <w:lang w:val="fr-FR"/>
        </w:rPr>
      </w:pPr>
      <w:bookmarkStart w:id="37" w:name="_Toc453336713"/>
      <w:r w:rsidRPr="006A7D54">
        <w:rPr>
          <w:lang w:val="fr-FR"/>
        </w:rPr>
        <w:t>51</w:t>
      </w:r>
      <w:r w:rsidRPr="006A7D54">
        <w:rPr>
          <w:i/>
          <w:lang w:val="fr-FR"/>
        </w:rPr>
        <w:t>bis</w:t>
      </w:r>
      <w:r w:rsidRPr="006A7D54">
        <w:rPr>
          <w:lang w:val="fr-FR"/>
        </w:rPr>
        <w:t>.2 et 51</w:t>
      </w:r>
      <w:r w:rsidRPr="006A7D54">
        <w:rPr>
          <w:i/>
          <w:lang w:val="fr-FR"/>
        </w:rPr>
        <w:t>bis</w:t>
      </w:r>
      <w:r w:rsidRPr="006A7D54">
        <w:rPr>
          <w:lang w:val="fr-FR"/>
        </w:rPr>
        <w:t>.3   </w:t>
      </w:r>
      <w:r w:rsidRPr="006A7D54">
        <w:rPr>
          <w:i/>
          <w:lang w:val="fr-FR"/>
        </w:rPr>
        <w:t>[Sans changement]</w:t>
      </w:r>
      <w:bookmarkEnd w:id="37"/>
    </w:p>
    <w:bookmarkEnd w:id="9"/>
    <w:p w:rsidR="00802AD3" w:rsidRPr="006A7D54" w:rsidRDefault="00802AD3" w:rsidP="0083311C">
      <w:pPr>
        <w:pStyle w:val="Endofdocument-Annex"/>
        <w:ind w:left="0"/>
        <w:rPr>
          <w:lang w:val="fr-FR"/>
        </w:rPr>
      </w:pPr>
    </w:p>
    <w:p w:rsidR="00802AD3" w:rsidRPr="006A7D54" w:rsidRDefault="00802AD3" w:rsidP="00802AD3">
      <w:pPr>
        <w:pStyle w:val="Endofdocument-Annex"/>
        <w:rPr>
          <w:lang w:val="fr-FR"/>
        </w:rPr>
      </w:pPr>
      <w:r w:rsidRPr="006A7D54">
        <w:rPr>
          <w:lang w:val="fr-FR"/>
        </w:rPr>
        <w:t>[L’anne</w:t>
      </w:r>
      <w:bookmarkStart w:id="38" w:name="_GoBack"/>
      <w:bookmarkEnd w:id="38"/>
      <w:r w:rsidRPr="006A7D54">
        <w:rPr>
          <w:lang w:val="fr-FR"/>
        </w:rPr>
        <w:t>xe II suit]</w:t>
      </w:r>
    </w:p>
    <w:p w:rsidR="00802AD3" w:rsidRPr="006A7D54" w:rsidRDefault="00802AD3" w:rsidP="00802AD3">
      <w:pPr>
        <w:pStyle w:val="Endofdocument-Annex"/>
        <w:ind w:left="0"/>
        <w:rPr>
          <w:lang w:val="fr-FR"/>
        </w:rPr>
        <w:sectPr w:rsidR="00802AD3" w:rsidRPr="006A7D54" w:rsidSect="003F2BD1">
          <w:head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802AD3" w:rsidRPr="006A7D54" w:rsidRDefault="00802AD3" w:rsidP="00802AD3">
      <w:pPr>
        <w:jc w:val="center"/>
        <w:rPr>
          <w:lang w:val="fr-FR"/>
        </w:rPr>
      </w:pPr>
      <w:bookmarkStart w:id="39" w:name="AnnexII"/>
    </w:p>
    <w:p w:rsidR="00802AD3" w:rsidRPr="006A7D54" w:rsidRDefault="00802AD3" w:rsidP="00802AD3">
      <w:pPr>
        <w:jc w:val="center"/>
        <w:rPr>
          <w:lang w:val="fr-FR"/>
        </w:rPr>
      </w:pPr>
      <w:r w:rsidRPr="006A7D54">
        <w:rPr>
          <w:lang w:val="fr-FR"/>
        </w:rPr>
        <w:t>PROJET DE MODIFICATION DU RÈGLEMENT D’EXÉCUTION DU PCT</w:t>
      </w:r>
      <w:r w:rsidRPr="006A7D54">
        <w:rPr>
          <w:lang w:val="fr-FR"/>
        </w:rPr>
        <w:br/>
      </w:r>
      <w:r w:rsidRPr="006A7D54">
        <w:rPr>
          <w:lang w:val="fr-FR"/>
        </w:rPr>
        <w:br/>
      </w:r>
    </w:p>
    <w:p w:rsidR="00802AD3" w:rsidRPr="006A7D54" w:rsidRDefault="00802AD3" w:rsidP="00802AD3">
      <w:pPr>
        <w:jc w:val="center"/>
        <w:rPr>
          <w:caps/>
          <w:szCs w:val="22"/>
          <w:lang w:val="fr-FR"/>
        </w:rPr>
      </w:pPr>
      <w:r w:rsidRPr="006A7D54">
        <w:rPr>
          <w:caps/>
          <w:szCs w:val="22"/>
          <w:lang w:val="fr-FR"/>
        </w:rPr>
        <w:t>(</w:t>
      </w:r>
      <w:r w:rsidRPr="006A7D54">
        <w:rPr>
          <w:rFonts w:eastAsia="Arial Unicode MS"/>
          <w:caps/>
          <w:szCs w:val="22"/>
          <w:lang w:val="fr-FR" w:eastAsia="en-US"/>
        </w:rPr>
        <w:t>Version non annotée</w:t>
      </w:r>
      <w:r w:rsidRPr="006A7D54">
        <w:rPr>
          <w:caps/>
          <w:szCs w:val="22"/>
          <w:lang w:val="fr-FR"/>
        </w:rPr>
        <w:t>)</w:t>
      </w:r>
    </w:p>
    <w:p w:rsidR="00802AD3" w:rsidRPr="006A7D54" w:rsidRDefault="00802AD3" w:rsidP="00802AD3">
      <w:pPr>
        <w:jc w:val="center"/>
        <w:rPr>
          <w:lang w:val="fr-FR"/>
        </w:rPr>
      </w:pPr>
    </w:p>
    <w:p w:rsidR="00802AD3" w:rsidRPr="006A7D54" w:rsidRDefault="00802AD3" w:rsidP="00802AD3">
      <w:pPr>
        <w:rPr>
          <w:lang w:val="fr-FR"/>
        </w:rPr>
      </w:pPr>
      <w:r w:rsidRPr="006A7D54">
        <w:rPr>
          <w:lang w:val="fr-FR"/>
        </w:rPr>
        <w:t>Les propositions de modification du règlement d’exécution du PCT figurent à l’annexe I, dans laquelle les dispositions qu’il est proposé d’ajouter sont soulignées et celles qu’il est proposé de supprimer sont barrées d’un trait horizontal.  Pour en faciliter la lecture, la présente annexe contient une version non annotée des règles concernées telles qu’elles se présenteraient après modification.</w:t>
      </w:r>
    </w:p>
    <w:p w:rsidR="00802AD3" w:rsidRPr="006A7D54" w:rsidRDefault="00802AD3" w:rsidP="00802AD3">
      <w:pPr>
        <w:rPr>
          <w:lang w:val="fr-FR"/>
        </w:rPr>
      </w:pPr>
    </w:p>
    <w:p w:rsidR="00802AD3" w:rsidRPr="006A7D54" w:rsidRDefault="00802AD3" w:rsidP="00802AD3">
      <w:pPr>
        <w:rPr>
          <w:lang w:val="fr-FR"/>
        </w:rPr>
      </w:pPr>
    </w:p>
    <w:p w:rsidR="00802AD3" w:rsidRPr="006A7D54" w:rsidRDefault="00802AD3" w:rsidP="00802AD3">
      <w:pPr>
        <w:jc w:val="center"/>
        <w:rPr>
          <w:lang w:val="fr-FR"/>
        </w:rPr>
      </w:pPr>
      <w:r w:rsidRPr="006A7D54">
        <w:rPr>
          <w:lang w:val="fr-FR"/>
        </w:rPr>
        <w:t>TABLE DES MATIÈRES</w:t>
      </w:r>
    </w:p>
    <w:p w:rsidR="00802AD3" w:rsidRPr="006A7D54" w:rsidRDefault="00802AD3" w:rsidP="00802AD3">
      <w:pPr>
        <w:rPr>
          <w:lang w:val="fr-FR"/>
        </w:rPr>
      </w:pPr>
    </w:p>
    <w:p w:rsidR="00802AD3" w:rsidRPr="006A7D54" w:rsidRDefault="00802AD3" w:rsidP="00802AD3">
      <w:pPr>
        <w:rPr>
          <w:lang w:val="fr-FR"/>
        </w:rPr>
      </w:pPr>
    </w:p>
    <w:p w:rsidR="00317491" w:rsidRPr="006A7D54" w:rsidRDefault="00317491">
      <w:pPr>
        <w:pStyle w:val="TOC1"/>
        <w:rPr>
          <w:rFonts w:asciiTheme="minorHAnsi" w:eastAsiaTheme="minorEastAsia" w:hAnsiTheme="minorHAnsi" w:cstheme="minorBidi"/>
          <w:noProof/>
          <w:szCs w:val="22"/>
          <w:lang w:val="fr-FR" w:eastAsia="fr-FR"/>
        </w:rPr>
      </w:pPr>
      <w:r w:rsidRPr="006A7D54">
        <w:rPr>
          <w:lang w:val="fr-FR"/>
        </w:rPr>
        <w:fldChar w:fldCharType="begin"/>
      </w:r>
      <w:r w:rsidRPr="006A7D54">
        <w:rPr>
          <w:lang w:val="fr-FR"/>
        </w:rPr>
        <w:instrText xml:space="preserve"> TOC \b partie2 \t "Leg # Title;1;Leg SubRule #;2" </w:instrText>
      </w:r>
      <w:r w:rsidRPr="006A7D54">
        <w:rPr>
          <w:lang w:val="fr-FR"/>
        </w:rPr>
        <w:fldChar w:fldCharType="separate"/>
      </w:r>
      <w:r w:rsidRPr="006A7D54">
        <w:rPr>
          <w:noProof/>
          <w:lang w:val="fr-FR"/>
        </w:rPr>
        <w:t>Règle 4  Requête (contenu)</w:t>
      </w:r>
      <w:r w:rsidRPr="006A7D54">
        <w:rPr>
          <w:noProof/>
          <w:lang w:val="fr-FR"/>
        </w:rPr>
        <w:tab/>
      </w:r>
      <w:r w:rsidRPr="006A7D54">
        <w:rPr>
          <w:noProof/>
          <w:lang w:val="fr-FR"/>
        </w:rPr>
        <w:fldChar w:fldCharType="begin"/>
      </w:r>
      <w:r w:rsidRPr="006A7D54">
        <w:rPr>
          <w:noProof/>
          <w:lang w:val="fr-FR"/>
        </w:rPr>
        <w:instrText xml:space="preserve"> PAGEREF _Toc453336453 \h </w:instrText>
      </w:r>
      <w:r w:rsidRPr="006A7D54">
        <w:rPr>
          <w:noProof/>
          <w:lang w:val="fr-FR"/>
        </w:rPr>
      </w:r>
      <w:r w:rsidRPr="006A7D54">
        <w:rPr>
          <w:noProof/>
          <w:lang w:val="fr-FR"/>
        </w:rPr>
        <w:fldChar w:fldCharType="separate"/>
      </w:r>
      <w:r w:rsidR="007649F6">
        <w:rPr>
          <w:noProof/>
          <w:lang w:val="fr-FR"/>
        </w:rPr>
        <w:t>2</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4.1 à 4.9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_Toc453336454 \h </w:instrText>
      </w:r>
      <w:r w:rsidRPr="006A7D54">
        <w:rPr>
          <w:noProof/>
          <w:lang w:val="fr-FR"/>
        </w:rPr>
      </w:r>
      <w:r w:rsidRPr="006A7D54">
        <w:rPr>
          <w:noProof/>
          <w:lang w:val="fr-FR"/>
        </w:rPr>
        <w:fldChar w:fldCharType="separate"/>
      </w:r>
      <w:r w:rsidR="007649F6">
        <w:rPr>
          <w:noProof/>
          <w:lang w:val="fr-FR"/>
        </w:rPr>
        <w:t>2</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iCs/>
          <w:noProof/>
          <w:lang w:val="fr-FR"/>
        </w:rPr>
        <w:t>4.10   </w:t>
      </w:r>
      <w:r w:rsidRPr="006A7D54">
        <w:rPr>
          <w:i/>
          <w:iCs/>
          <w:noProof/>
          <w:lang w:val="fr-FR"/>
        </w:rPr>
        <w:t>Revendication de priorité</w:t>
      </w:r>
      <w:r w:rsidRPr="006A7D54">
        <w:rPr>
          <w:noProof/>
          <w:lang w:val="fr-FR"/>
        </w:rPr>
        <w:tab/>
      </w:r>
      <w:r w:rsidRPr="006A7D54">
        <w:rPr>
          <w:noProof/>
          <w:lang w:val="fr-FR"/>
        </w:rPr>
        <w:fldChar w:fldCharType="begin"/>
      </w:r>
      <w:r w:rsidRPr="006A7D54">
        <w:rPr>
          <w:noProof/>
          <w:lang w:val="fr-FR"/>
        </w:rPr>
        <w:instrText xml:space="preserve"> PAGEREF _Toc453336455 \h </w:instrText>
      </w:r>
      <w:r w:rsidRPr="006A7D54">
        <w:rPr>
          <w:noProof/>
          <w:lang w:val="fr-FR"/>
        </w:rPr>
      </w:r>
      <w:r w:rsidRPr="006A7D54">
        <w:rPr>
          <w:noProof/>
          <w:lang w:val="fr-FR"/>
        </w:rPr>
        <w:fldChar w:fldCharType="separate"/>
      </w:r>
      <w:r w:rsidR="007649F6">
        <w:rPr>
          <w:noProof/>
          <w:lang w:val="fr-FR"/>
        </w:rPr>
        <w:t>2</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4.11 à 4.19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_Toc453336456 \h </w:instrText>
      </w:r>
      <w:r w:rsidRPr="006A7D54">
        <w:rPr>
          <w:noProof/>
          <w:lang w:val="fr-FR"/>
        </w:rPr>
      </w:r>
      <w:r w:rsidRPr="006A7D54">
        <w:rPr>
          <w:noProof/>
          <w:lang w:val="fr-FR"/>
        </w:rPr>
        <w:fldChar w:fldCharType="separate"/>
      </w:r>
      <w:r w:rsidR="007649F6">
        <w:rPr>
          <w:noProof/>
          <w:lang w:val="fr-FR"/>
        </w:rPr>
        <w:t>2</w:t>
      </w:r>
      <w:r w:rsidRPr="006A7D54">
        <w:rPr>
          <w:noProof/>
          <w:lang w:val="fr-FR"/>
        </w:rPr>
        <w:fldChar w:fldCharType="end"/>
      </w:r>
    </w:p>
    <w:p w:rsidR="00317491" w:rsidRPr="006A7D54" w:rsidRDefault="00317491">
      <w:pPr>
        <w:pStyle w:val="TOC1"/>
        <w:rPr>
          <w:rFonts w:asciiTheme="minorHAnsi" w:eastAsiaTheme="minorEastAsia" w:hAnsiTheme="minorHAnsi" w:cstheme="minorBidi"/>
          <w:noProof/>
          <w:szCs w:val="22"/>
          <w:lang w:val="fr-FR" w:eastAsia="fr-FR"/>
        </w:rPr>
      </w:pPr>
      <w:r w:rsidRPr="006A7D54">
        <w:rPr>
          <w:noProof/>
          <w:lang w:val="fr-FR"/>
        </w:rPr>
        <w:t>Règle 23</w:t>
      </w:r>
      <w:r w:rsidRPr="006A7D54">
        <w:rPr>
          <w:i/>
          <w:noProof/>
          <w:lang w:val="fr-FR"/>
        </w:rPr>
        <w:t xml:space="preserve">bis </w:t>
      </w:r>
      <w:r w:rsidRPr="006A7D54">
        <w:rPr>
          <w:noProof/>
          <w:lang w:val="fr-FR"/>
        </w:rPr>
        <w:t xml:space="preserve"> Transmission de documents relatifs à une recherche ou un classement antérieurs</w:t>
      </w:r>
      <w:r w:rsidRPr="006A7D54">
        <w:rPr>
          <w:noProof/>
          <w:lang w:val="fr-FR"/>
        </w:rPr>
        <w:tab/>
      </w:r>
      <w:r w:rsidRPr="006A7D54">
        <w:rPr>
          <w:noProof/>
          <w:lang w:val="fr-FR"/>
        </w:rPr>
        <w:fldChar w:fldCharType="begin"/>
      </w:r>
      <w:r w:rsidRPr="006A7D54">
        <w:rPr>
          <w:noProof/>
          <w:lang w:val="fr-FR"/>
        </w:rPr>
        <w:instrText xml:space="preserve"> PAGEREF _Toc453336457 \h </w:instrText>
      </w:r>
      <w:r w:rsidRPr="006A7D54">
        <w:rPr>
          <w:noProof/>
          <w:lang w:val="fr-FR"/>
        </w:rPr>
      </w:r>
      <w:r w:rsidRPr="006A7D54">
        <w:rPr>
          <w:noProof/>
          <w:lang w:val="fr-FR"/>
        </w:rPr>
        <w:fldChar w:fldCharType="separate"/>
      </w:r>
      <w:r w:rsidR="007649F6">
        <w:rPr>
          <w:noProof/>
          <w:lang w:val="fr-FR"/>
        </w:rPr>
        <w:t>3</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23</w:t>
      </w:r>
      <w:r w:rsidRPr="006A7D54">
        <w:rPr>
          <w:i/>
          <w:noProof/>
          <w:lang w:val="fr-FR"/>
        </w:rPr>
        <w:t>bis.</w:t>
      </w:r>
      <w:r w:rsidRPr="006A7D54">
        <w:rPr>
          <w:noProof/>
          <w:lang w:val="fr-FR"/>
        </w:rPr>
        <w:t>1   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_Toc453336458 \h </w:instrText>
      </w:r>
      <w:r w:rsidRPr="006A7D54">
        <w:rPr>
          <w:noProof/>
          <w:lang w:val="fr-FR"/>
        </w:rPr>
      </w:r>
      <w:r w:rsidRPr="006A7D54">
        <w:rPr>
          <w:noProof/>
          <w:lang w:val="fr-FR"/>
        </w:rPr>
        <w:fldChar w:fldCharType="separate"/>
      </w:r>
      <w:r w:rsidR="007649F6">
        <w:rPr>
          <w:noProof/>
          <w:lang w:val="fr-FR"/>
        </w:rPr>
        <w:t>3</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23</w:t>
      </w:r>
      <w:r w:rsidRPr="006A7D54">
        <w:rPr>
          <w:i/>
          <w:noProof/>
          <w:lang w:val="fr-FR"/>
        </w:rPr>
        <w:t>bis</w:t>
      </w:r>
      <w:r w:rsidRPr="006A7D54">
        <w:rPr>
          <w:noProof/>
          <w:lang w:val="fr-FR"/>
        </w:rPr>
        <w:t>.2   </w:t>
      </w:r>
      <w:r w:rsidRPr="006A7D54">
        <w:rPr>
          <w:i/>
          <w:noProof/>
          <w:lang w:val="fr-FR"/>
        </w:rPr>
        <w:t>Transmission de documents relatifs à une recherche ou un classement antérieurs aux fins de la règle 41.2</w:t>
      </w:r>
      <w:r w:rsidRPr="006A7D54">
        <w:rPr>
          <w:noProof/>
          <w:lang w:val="fr-FR"/>
        </w:rPr>
        <w:tab/>
      </w:r>
      <w:r w:rsidRPr="006A7D54">
        <w:rPr>
          <w:noProof/>
          <w:lang w:val="fr-FR"/>
        </w:rPr>
        <w:fldChar w:fldCharType="begin"/>
      </w:r>
      <w:r w:rsidRPr="006A7D54">
        <w:rPr>
          <w:noProof/>
          <w:lang w:val="fr-FR"/>
        </w:rPr>
        <w:instrText xml:space="preserve"> PAGEREF _Toc453336459 \h </w:instrText>
      </w:r>
      <w:r w:rsidRPr="006A7D54">
        <w:rPr>
          <w:noProof/>
          <w:lang w:val="fr-FR"/>
        </w:rPr>
      </w:r>
      <w:r w:rsidRPr="006A7D54">
        <w:rPr>
          <w:noProof/>
          <w:lang w:val="fr-FR"/>
        </w:rPr>
        <w:fldChar w:fldCharType="separate"/>
      </w:r>
      <w:r w:rsidR="007649F6">
        <w:rPr>
          <w:noProof/>
          <w:lang w:val="fr-FR"/>
        </w:rPr>
        <w:t>3</w:t>
      </w:r>
      <w:r w:rsidRPr="006A7D54">
        <w:rPr>
          <w:noProof/>
          <w:lang w:val="fr-FR"/>
        </w:rPr>
        <w:fldChar w:fldCharType="end"/>
      </w:r>
    </w:p>
    <w:p w:rsidR="00317491" w:rsidRPr="006A7D54" w:rsidRDefault="00317491">
      <w:pPr>
        <w:pStyle w:val="TOC1"/>
        <w:rPr>
          <w:rFonts w:asciiTheme="minorHAnsi" w:eastAsiaTheme="minorEastAsia" w:hAnsiTheme="minorHAnsi" w:cstheme="minorBidi"/>
          <w:noProof/>
          <w:szCs w:val="22"/>
          <w:lang w:val="fr-FR" w:eastAsia="fr-FR"/>
        </w:rPr>
      </w:pPr>
      <w:r w:rsidRPr="006A7D54">
        <w:rPr>
          <w:noProof/>
          <w:lang w:val="fr-FR"/>
        </w:rPr>
        <w:t>Règle 45</w:t>
      </w:r>
      <w:r w:rsidRPr="006A7D54">
        <w:rPr>
          <w:i/>
          <w:noProof/>
          <w:lang w:val="fr-FR"/>
        </w:rPr>
        <w:t xml:space="preserve">bis  </w:t>
      </w:r>
      <w:r w:rsidRPr="006A7D54">
        <w:rPr>
          <w:noProof/>
          <w:lang w:val="fr-FR"/>
        </w:rPr>
        <w:t>Recherches internationales supplémentaires</w:t>
      </w:r>
      <w:r w:rsidRPr="006A7D54">
        <w:rPr>
          <w:noProof/>
          <w:lang w:val="fr-FR"/>
        </w:rPr>
        <w:tab/>
      </w:r>
      <w:r w:rsidRPr="006A7D54">
        <w:rPr>
          <w:noProof/>
          <w:lang w:val="fr-FR"/>
        </w:rPr>
        <w:fldChar w:fldCharType="begin"/>
      </w:r>
      <w:r w:rsidRPr="006A7D54">
        <w:rPr>
          <w:noProof/>
          <w:lang w:val="fr-FR"/>
        </w:rPr>
        <w:instrText xml:space="preserve"> PAGEREF _Toc453336460 \h </w:instrText>
      </w:r>
      <w:r w:rsidRPr="006A7D54">
        <w:rPr>
          <w:noProof/>
          <w:lang w:val="fr-FR"/>
        </w:rPr>
      </w:r>
      <w:r w:rsidRPr="006A7D54">
        <w:rPr>
          <w:noProof/>
          <w:lang w:val="fr-FR"/>
        </w:rPr>
        <w:fldChar w:fldCharType="separate"/>
      </w:r>
      <w:r w:rsidR="007649F6">
        <w:rPr>
          <w:noProof/>
          <w:lang w:val="fr-FR"/>
        </w:rPr>
        <w:t>4</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45</w:t>
      </w:r>
      <w:r w:rsidRPr="006A7D54">
        <w:rPr>
          <w:i/>
          <w:noProof/>
          <w:lang w:val="fr-FR"/>
        </w:rPr>
        <w:t>bis.</w:t>
      </w:r>
      <w:r w:rsidRPr="006A7D54">
        <w:rPr>
          <w:noProof/>
          <w:lang w:val="fr-FR"/>
        </w:rPr>
        <w:t>1   </w:t>
      </w:r>
      <w:r w:rsidRPr="006A7D54">
        <w:rPr>
          <w:i/>
          <w:noProof/>
          <w:lang w:val="fr-FR"/>
        </w:rPr>
        <w:t>Demande de recherche supplémentaire</w:t>
      </w:r>
      <w:r w:rsidRPr="006A7D54">
        <w:rPr>
          <w:noProof/>
          <w:lang w:val="fr-FR"/>
        </w:rPr>
        <w:tab/>
      </w:r>
      <w:r w:rsidRPr="006A7D54">
        <w:rPr>
          <w:noProof/>
          <w:lang w:val="fr-FR"/>
        </w:rPr>
        <w:fldChar w:fldCharType="begin"/>
      </w:r>
      <w:r w:rsidRPr="006A7D54">
        <w:rPr>
          <w:noProof/>
          <w:lang w:val="fr-FR"/>
        </w:rPr>
        <w:instrText xml:space="preserve"> PAGEREF _Toc453336461 \h </w:instrText>
      </w:r>
      <w:r w:rsidRPr="006A7D54">
        <w:rPr>
          <w:noProof/>
          <w:lang w:val="fr-FR"/>
        </w:rPr>
      </w:r>
      <w:r w:rsidRPr="006A7D54">
        <w:rPr>
          <w:noProof/>
          <w:lang w:val="fr-FR"/>
        </w:rPr>
        <w:fldChar w:fldCharType="separate"/>
      </w:r>
      <w:r w:rsidR="007649F6">
        <w:rPr>
          <w:noProof/>
          <w:lang w:val="fr-FR"/>
        </w:rPr>
        <w:t>4</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noProof/>
          <w:lang w:val="fr-FR"/>
        </w:rPr>
        <w:t>45</w:t>
      </w:r>
      <w:r w:rsidRPr="006A7D54">
        <w:rPr>
          <w:i/>
          <w:noProof/>
          <w:lang w:val="fr-FR"/>
        </w:rPr>
        <w:t>bis</w:t>
      </w:r>
      <w:r w:rsidRPr="006A7D54">
        <w:rPr>
          <w:noProof/>
          <w:lang w:val="fr-FR"/>
        </w:rPr>
        <w:t>.2 à 9   </w:t>
      </w:r>
      <w:r w:rsidRPr="006A7D54">
        <w:rPr>
          <w:i/>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_Toc453336462 \h </w:instrText>
      </w:r>
      <w:r w:rsidRPr="006A7D54">
        <w:rPr>
          <w:noProof/>
          <w:lang w:val="fr-FR"/>
        </w:rPr>
      </w:r>
      <w:r w:rsidRPr="006A7D54">
        <w:rPr>
          <w:noProof/>
          <w:lang w:val="fr-FR"/>
        </w:rPr>
        <w:fldChar w:fldCharType="separate"/>
      </w:r>
      <w:r w:rsidR="007649F6">
        <w:rPr>
          <w:noProof/>
          <w:lang w:val="fr-FR"/>
        </w:rPr>
        <w:t>4</w:t>
      </w:r>
      <w:r w:rsidRPr="006A7D54">
        <w:rPr>
          <w:noProof/>
          <w:lang w:val="fr-FR"/>
        </w:rPr>
        <w:fldChar w:fldCharType="end"/>
      </w:r>
    </w:p>
    <w:p w:rsidR="00317491" w:rsidRPr="006A7D54" w:rsidRDefault="00317491">
      <w:pPr>
        <w:pStyle w:val="TOC1"/>
        <w:rPr>
          <w:rFonts w:asciiTheme="minorHAnsi" w:eastAsiaTheme="minorEastAsia" w:hAnsiTheme="minorHAnsi" w:cstheme="minorBidi"/>
          <w:noProof/>
          <w:szCs w:val="22"/>
          <w:lang w:val="fr-FR" w:eastAsia="fr-FR"/>
        </w:rPr>
      </w:pPr>
      <w:r w:rsidRPr="006A7D54">
        <w:rPr>
          <w:noProof/>
          <w:lang w:val="fr-FR"/>
        </w:rPr>
        <w:t>Règle 51</w:t>
      </w:r>
      <w:r w:rsidRPr="006A7D54">
        <w:rPr>
          <w:i/>
          <w:noProof/>
          <w:lang w:val="fr-FR"/>
        </w:rPr>
        <w:t xml:space="preserve">bis </w:t>
      </w:r>
      <w:r w:rsidRPr="006A7D54">
        <w:rPr>
          <w:noProof/>
          <w:lang w:val="fr-FR"/>
        </w:rPr>
        <w:t xml:space="preserve"> Certaines exigences nationales admises en vertu de l’article 27</w:t>
      </w:r>
      <w:r w:rsidRPr="006A7D54">
        <w:rPr>
          <w:noProof/>
          <w:lang w:val="fr-FR"/>
        </w:rPr>
        <w:tab/>
      </w:r>
      <w:r w:rsidRPr="006A7D54">
        <w:rPr>
          <w:noProof/>
          <w:lang w:val="fr-FR"/>
        </w:rPr>
        <w:fldChar w:fldCharType="begin"/>
      </w:r>
      <w:r w:rsidRPr="006A7D54">
        <w:rPr>
          <w:noProof/>
          <w:lang w:val="fr-FR"/>
        </w:rPr>
        <w:instrText xml:space="preserve"> PAGEREF _Toc453336463 \h </w:instrText>
      </w:r>
      <w:r w:rsidRPr="006A7D54">
        <w:rPr>
          <w:noProof/>
          <w:lang w:val="fr-FR"/>
        </w:rPr>
      </w:r>
      <w:r w:rsidRPr="006A7D54">
        <w:rPr>
          <w:noProof/>
          <w:lang w:val="fr-FR"/>
        </w:rPr>
        <w:fldChar w:fldCharType="separate"/>
      </w:r>
      <w:r w:rsidR="007649F6">
        <w:rPr>
          <w:noProof/>
          <w:lang w:val="fr-FR"/>
        </w:rPr>
        <w:t>5</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iCs/>
          <w:noProof/>
          <w:lang w:val="fr-FR"/>
        </w:rPr>
        <w:t>51</w:t>
      </w:r>
      <w:r w:rsidRPr="006A7D54">
        <w:rPr>
          <w:i/>
          <w:iCs/>
          <w:noProof/>
          <w:lang w:val="fr-FR"/>
        </w:rPr>
        <w:t>bis.</w:t>
      </w:r>
      <w:r w:rsidRPr="006A7D54">
        <w:rPr>
          <w:iCs/>
          <w:noProof/>
          <w:lang w:val="fr-FR"/>
        </w:rPr>
        <w:t>1   </w:t>
      </w:r>
      <w:r w:rsidRPr="006A7D54">
        <w:rPr>
          <w:i/>
          <w:iCs/>
          <w:noProof/>
          <w:lang w:val="fr-FR"/>
        </w:rPr>
        <w:t>Certaines exigences nationales admises</w:t>
      </w:r>
      <w:r w:rsidRPr="006A7D54">
        <w:rPr>
          <w:noProof/>
          <w:lang w:val="fr-FR"/>
        </w:rPr>
        <w:tab/>
      </w:r>
      <w:r w:rsidRPr="006A7D54">
        <w:rPr>
          <w:noProof/>
          <w:lang w:val="fr-FR"/>
        </w:rPr>
        <w:fldChar w:fldCharType="begin"/>
      </w:r>
      <w:r w:rsidRPr="006A7D54">
        <w:rPr>
          <w:noProof/>
          <w:lang w:val="fr-FR"/>
        </w:rPr>
        <w:instrText xml:space="preserve"> PAGEREF _Toc453336464 \h </w:instrText>
      </w:r>
      <w:r w:rsidRPr="006A7D54">
        <w:rPr>
          <w:noProof/>
          <w:lang w:val="fr-FR"/>
        </w:rPr>
      </w:r>
      <w:r w:rsidRPr="006A7D54">
        <w:rPr>
          <w:noProof/>
          <w:lang w:val="fr-FR"/>
        </w:rPr>
        <w:fldChar w:fldCharType="separate"/>
      </w:r>
      <w:r w:rsidR="007649F6">
        <w:rPr>
          <w:noProof/>
          <w:lang w:val="fr-FR"/>
        </w:rPr>
        <w:t>5</w:t>
      </w:r>
      <w:r w:rsidRPr="006A7D54">
        <w:rPr>
          <w:noProof/>
          <w:lang w:val="fr-FR"/>
        </w:rPr>
        <w:fldChar w:fldCharType="end"/>
      </w:r>
    </w:p>
    <w:p w:rsidR="00317491" w:rsidRPr="006A7D54" w:rsidRDefault="00317491">
      <w:pPr>
        <w:pStyle w:val="TOC2"/>
        <w:tabs>
          <w:tab w:val="right" w:leader="dot" w:pos="9345"/>
        </w:tabs>
        <w:rPr>
          <w:rFonts w:asciiTheme="minorHAnsi" w:eastAsiaTheme="minorEastAsia" w:hAnsiTheme="minorHAnsi" w:cstheme="minorBidi"/>
          <w:noProof/>
          <w:szCs w:val="22"/>
          <w:lang w:val="fr-FR" w:eastAsia="fr-FR"/>
        </w:rPr>
      </w:pPr>
      <w:r w:rsidRPr="006A7D54">
        <w:rPr>
          <w:iCs/>
          <w:noProof/>
          <w:lang w:val="fr-FR"/>
        </w:rPr>
        <w:t>51</w:t>
      </w:r>
      <w:r w:rsidRPr="006A7D54">
        <w:rPr>
          <w:i/>
          <w:iCs/>
          <w:noProof/>
          <w:lang w:val="fr-FR"/>
        </w:rPr>
        <w:t>bis</w:t>
      </w:r>
      <w:r w:rsidRPr="006A7D54">
        <w:rPr>
          <w:iCs/>
          <w:noProof/>
          <w:lang w:val="fr-FR"/>
        </w:rPr>
        <w:t>.2 et 51</w:t>
      </w:r>
      <w:r w:rsidRPr="006A7D54">
        <w:rPr>
          <w:i/>
          <w:iCs/>
          <w:noProof/>
          <w:lang w:val="fr-FR"/>
        </w:rPr>
        <w:t>bis</w:t>
      </w:r>
      <w:r w:rsidRPr="006A7D54">
        <w:rPr>
          <w:iCs/>
          <w:noProof/>
          <w:lang w:val="fr-FR"/>
        </w:rPr>
        <w:t>.3   </w:t>
      </w:r>
      <w:r w:rsidRPr="006A7D54">
        <w:rPr>
          <w:i/>
          <w:iCs/>
          <w:noProof/>
          <w:lang w:val="fr-FR"/>
        </w:rPr>
        <w:t>[Sans changement]</w:t>
      </w:r>
      <w:r w:rsidRPr="006A7D54">
        <w:rPr>
          <w:noProof/>
          <w:lang w:val="fr-FR"/>
        </w:rPr>
        <w:tab/>
      </w:r>
      <w:r w:rsidRPr="006A7D54">
        <w:rPr>
          <w:noProof/>
          <w:lang w:val="fr-FR"/>
        </w:rPr>
        <w:fldChar w:fldCharType="begin"/>
      </w:r>
      <w:r w:rsidRPr="006A7D54">
        <w:rPr>
          <w:noProof/>
          <w:lang w:val="fr-FR"/>
        </w:rPr>
        <w:instrText xml:space="preserve"> PAGEREF _Toc453336465 \h </w:instrText>
      </w:r>
      <w:r w:rsidRPr="006A7D54">
        <w:rPr>
          <w:noProof/>
          <w:lang w:val="fr-FR"/>
        </w:rPr>
      </w:r>
      <w:r w:rsidRPr="006A7D54">
        <w:rPr>
          <w:noProof/>
          <w:lang w:val="fr-FR"/>
        </w:rPr>
        <w:fldChar w:fldCharType="separate"/>
      </w:r>
      <w:r w:rsidR="007649F6">
        <w:rPr>
          <w:noProof/>
          <w:lang w:val="fr-FR"/>
        </w:rPr>
        <w:t>5</w:t>
      </w:r>
      <w:r w:rsidRPr="006A7D54">
        <w:rPr>
          <w:noProof/>
          <w:lang w:val="fr-FR"/>
        </w:rPr>
        <w:fldChar w:fldCharType="end"/>
      </w:r>
    </w:p>
    <w:p w:rsidR="00802AD3" w:rsidRPr="006A7D54" w:rsidRDefault="00317491" w:rsidP="00802AD3">
      <w:pPr>
        <w:rPr>
          <w:lang w:val="fr-FR"/>
        </w:rPr>
      </w:pPr>
      <w:r w:rsidRPr="006A7D54">
        <w:rPr>
          <w:lang w:val="fr-FR"/>
        </w:rPr>
        <w:fldChar w:fldCharType="end"/>
      </w:r>
    </w:p>
    <w:p w:rsidR="00802AD3" w:rsidRPr="006A7D54" w:rsidRDefault="00802AD3" w:rsidP="00802AD3">
      <w:pPr>
        <w:rPr>
          <w:lang w:val="fr-FR"/>
        </w:rPr>
      </w:pPr>
    </w:p>
    <w:p w:rsidR="00802AD3" w:rsidRPr="006A7D54" w:rsidRDefault="00802AD3" w:rsidP="00802AD3">
      <w:pPr>
        <w:pStyle w:val="LegTitle"/>
        <w:rPr>
          <w:lang w:val="fr-FR"/>
        </w:rPr>
      </w:pPr>
      <w:bookmarkStart w:id="40" w:name="_Toc453334505"/>
      <w:bookmarkStart w:id="41" w:name="_Toc453336453"/>
      <w:bookmarkStart w:id="42" w:name="_Toc429384161"/>
      <w:bookmarkStart w:id="43" w:name="partie2"/>
      <w:r w:rsidRPr="006A7D54">
        <w:rPr>
          <w:lang w:val="fr-FR"/>
        </w:rPr>
        <w:t xml:space="preserve">Règle 4 </w:t>
      </w:r>
      <w:r w:rsidRPr="006A7D54">
        <w:rPr>
          <w:lang w:val="fr-FR"/>
        </w:rPr>
        <w:br/>
        <w:t>Requête (contenu)</w:t>
      </w:r>
      <w:bookmarkEnd w:id="40"/>
      <w:bookmarkEnd w:id="41"/>
    </w:p>
    <w:p w:rsidR="00802AD3" w:rsidRPr="006A7D54" w:rsidRDefault="00802AD3" w:rsidP="00802AD3">
      <w:pPr>
        <w:pStyle w:val="LegSubRule"/>
        <w:rPr>
          <w:rFonts w:eastAsia="SimSun"/>
          <w:lang w:val="fr-FR"/>
        </w:rPr>
      </w:pPr>
      <w:bookmarkStart w:id="44" w:name="_Toc453334506"/>
      <w:bookmarkStart w:id="45" w:name="_Toc453336454"/>
      <w:r w:rsidRPr="006A7D54">
        <w:rPr>
          <w:rFonts w:eastAsia="SimSun"/>
          <w:lang w:val="fr-FR"/>
        </w:rPr>
        <w:t>4.1 à 4.9   </w:t>
      </w:r>
      <w:r w:rsidRPr="006A7D54">
        <w:rPr>
          <w:rFonts w:eastAsia="SimSun"/>
          <w:i/>
          <w:lang w:val="fr-FR"/>
        </w:rPr>
        <w:t>[Sans changement]</w:t>
      </w:r>
      <w:bookmarkEnd w:id="44"/>
      <w:bookmarkEnd w:id="45"/>
    </w:p>
    <w:p w:rsidR="00802AD3" w:rsidRPr="006A7D54" w:rsidRDefault="00802AD3" w:rsidP="00802AD3">
      <w:pPr>
        <w:pStyle w:val="LegSubRule"/>
        <w:rPr>
          <w:rFonts w:eastAsia="SimSun"/>
          <w:i/>
          <w:iCs/>
          <w:lang w:val="fr-FR"/>
        </w:rPr>
      </w:pPr>
      <w:bookmarkStart w:id="46" w:name="_Toc453334507"/>
      <w:bookmarkStart w:id="47" w:name="_Toc453336455"/>
      <w:r w:rsidRPr="006A7D54">
        <w:rPr>
          <w:rFonts w:eastAsia="SimSun"/>
          <w:iCs/>
          <w:lang w:val="fr-FR"/>
        </w:rPr>
        <w:t>4.10   </w:t>
      </w:r>
      <w:r w:rsidRPr="006A7D54">
        <w:rPr>
          <w:rFonts w:eastAsia="SimSun"/>
          <w:i/>
          <w:iCs/>
          <w:lang w:val="fr-FR"/>
        </w:rPr>
        <w:t>Revendication de priorité</w:t>
      </w:r>
      <w:bookmarkEnd w:id="46"/>
      <w:bookmarkEnd w:id="47"/>
    </w:p>
    <w:p w:rsidR="00802AD3" w:rsidRPr="006A7D54" w:rsidRDefault="00802AD3" w:rsidP="00802AD3">
      <w:pPr>
        <w:pStyle w:val="Lega"/>
        <w:rPr>
          <w:rFonts w:eastAsia="SimSun"/>
          <w:lang w:val="fr-FR"/>
        </w:rPr>
      </w:pPr>
      <w:r w:rsidRPr="006A7D54">
        <w:rPr>
          <w:lang w:val="fr-FR"/>
        </w:rPr>
        <w:tab/>
        <w:t>a) à c)   </w:t>
      </w:r>
      <w:r w:rsidRPr="006A7D54">
        <w:rPr>
          <w:i/>
          <w:lang w:val="fr-FR"/>
        </w:rPr>
        <w:t>[Sans changement]</w:t>
      </w:r>
    </w:p>
    <w:p w:rsidR="00802AD3" w:rsidRPr="006A7D54" w:rsidRDefault="00802AD3" w:rsidP="00802AD3">
      <w:pPr>
        <w:pStyle w:val="Lega"/>
        <w:rPr>
          <w:rFonts w:eastAsia="SimSun"/>
          <w:lang w:val="fr-FR"/>
        </w:rPr>
      </w:pPr>
      <w:r w:rsidRPr="006A7D54">
        <w:rPr>
          <w:lang w:val="fr-FR"/>
        </w:rPr>
        <w:tab/>
        <w:t>d)   </w:t>
      </w:r>
      <w:r w:rsidRPr="006A7D54">
        <w:rPr>
          <w:i/>
          <w:lang w:val="fr-FR"/>
        </w:rPr>
        <w:t>[Supprimé]</w:t>
      </w:r>
    </w:p>
    <w:p w:rsidR="00802AD3" w:rsidRPr="006A7D54" w:rsidRDefault="00802AD3" w:rsidP="00802AD3">
      <w:pPr>
        <w:pStyle w:val="LegSubRule"/>
        <w:rPr>
          <w:rFonts w:eastAsia="SimSun"/>
          <w:lang w:val="fr-FR"/>
        </w:rPr>
      </w:pPr>
      <w:bookmarkStart w:id="48" w:name="_Toc453334508"/>
      <w:bookmarkStart w:id="49" w:name="_Toc453336456"/>
      <w:r w:rsidRPr="006A7D54">
        <w:rPr>
          <w:rFonts w:eastAsia="SimSun"/>
          <w:lang w:val="fr-FR"/>
        </w:rPr>
        <w:t>4.11 à 4.19   </w:t>
      </w:r>
      <w:r w:rsidRPr="006A7D54">
        <w:rPr>
          <w:rFonts w:eastAsia="SimSun"/>
          <w:i/>
          <w:lang w:val="fr-FR"/>
        </w:rPr>
        <w:t>[Sans changement]</w:t>
      </w:r>
      <w:bookmarkEnd w:id="48"/>
      <w:bookmarkEnd w:id="49"/>
    </w:p>
    <w:p w:rsidR="00802AD3" w:rsidRPr="006A7D54" w:rsidRDefault="00802AD3" w:rsidP="00802AD3">
      <w:pPr>
        <w:pStyle w:val="LegTitle"/>
        <w:rPr>
          <w:lang w:val="fr-FR"/>
        </w:rPr>
      </w:pPr>
      <w:bookmarkStart w:id="50" w:name="_Toc453334509"/>
      <w:bookmarkStart w:id="51" w:name="_Toc453336457"/>
      <w:r w:rsidRPr="006A7D54">
        <w:rPr>
          <w:lang w:val="fr-FR"/>
        </w:rPr>
        <w:t>Règle 23</w:t>
      </w:r>
      <w:r w:rsidRPr="006A7D54">
        <w:rPr>
          <w:i/>
          <w:lang w:val="fr-FR"/>
        </w:rPr>
        <w:t xml:space="preserve">bis </w:t>
      </w:r>
      <w:r w:rsidRPr="006A7D54">
        <w:rPr>
          <w:lang w:val="fr-FR"/>
        </w:rPr>
        <w:br/>
        <w:t>Transmission de documents relatifs à une recherche ou un classement antérieurs</w:t>
      </w:r>
      <w:bookmarkEnd w:id="50"/>
      <w:bookmarkEnd w:id="51"/>
    </w:p>
    <w:p w:rsidR="00802AD3" w:rsidRPr="006A7D54" w:rsidRDefault="00802AD3" w:rsidP="00802AD3">
      <w:pPr>
        <w:pStyle w:val="LegSubRule"/>
        <w:tabs>
          <w:tab w:val="clear" w:pos="510"/>
          <w:tab w:val="left" w:pos="720"/>
        </w:tabs>
        <w:ind w:left="0" w:firstLine="0"/>
        <w:rPr>
          <w:rFonts w:eastAsia="SimSun"/>
          <w:lang w:val="fr-FR"/>
        </w:rPr>
      </w:pPr>
      <w:bookmarkStart w:id="52" w:name="_Toc453334510"/>
      <w:bookmarkStart w:id="53" w:name="_Toc453336458"/>
      <w:r w:rsidRPr="006A7D54">
        <w:rPr>
          <w:rFonts w:eastAsia="SimSun"/>
          <w:lang w:val="fr-FR"/>
        </w:rPr>
        <w:t>23</w:t>
      </w:r>
      <w:r w:rsidRPr="006A7D54">
        <w:rPr>
          <w:rFonts w:eastAsia="SimSun"/>
          <w:i/>
          <w:lang w:val="fr-FR"/>
        </w:rPr>
        <w:t>bis.</w:t>
      </w:r>
      <w:r w:rsidRPr="006A7D54">
        <w:rPr>
          <w:rFonts w:eastAsia="SimSun"/>
          <w:lang w:val="fr-FR"/>
        </w:rPr>
        <w:t>1   </w:t>
      </w:r>
      <w:r w:rsidRPr="006A7D54">
        <w:rPr>
          <w:rFonts w:eastAsia="SimSun"/>
          <w:i/>
          <w:lang w:val="fr-FR"/>
        </w:rPr>
        <w:t>[Sans changement]</w:t>
      </w:r>
      <w:bookmarkEnd w:id="52"/>
      <w:bookmarkEnd w:id="53"/>
    </w:p>
    <w:p w:rsidR="00802AD3" w:rsidRPr="006A7D54" w:rsidRDefault="00802AD3" w:rsidP="00802AD3">
      <w:pPr>
        <w:pStyle w:val="LegSubRule"/>
        <w:rPr>
          <w:rFonts w:eastAsia="SimSun"/>
          <w:i/>
          <w:lang w:val="fr-FR"/>
        </w:rPr>
      </w:pPr>
      <w:bookmarkStart w:id="54" w:name="_Toc453334511"/>
      <w:bookmarkStart w:id="55" w:name="_Toc453336459"/>
      <w:r w:rsidRPr="006A7D54">
        <w:rPr>
          <w:rFonts w:eastAsia="SimSun"/>
          <w:lang w:val="fr-FR"/>
        </w:rPr>
        <w:t>23</w:t>
      </w:r>
      <w:r w:rsidRPr="006A7D54">
        <w:rPr>
          <w:rFonts w:eastAsia="SimSun"/>
          <w:i/>
          <w:lang w:val="fr-FR"/>
        </w:rPr>
        <w:t>bis</w:t>
      </w:r>
      <w:r w:rsidRPr="006A7D54">
        <w:rPr>
          <w:rFonts w:eastAsia="SimSun"/>
          <w:lang w:val="fr-FR"/>
        </w:rPr>
        <w:t>.2   </w:t>
      </w:r>
      <w:r w:rsidRPr="006A7D54">
        <w:rPr>
          <w:rFonts w:eastAsia="SimSun"/>
          <w:i/>
          <w:lang w:val="fr-FR"/>
        </w:rPr>
        <w:t>Transmission de documents relatifs à une recherche ou un classement antérieurs aux fins de la règle 41.2</w:t>
      </w:r>
      <w:bookmarkEnd w:id="54"/>
      <w:bookmarkEnd w:id="55"/>
    </w:p>
    <w:p w:rsidR="00802AD3" w:rsidRPr="006A7D54" w:rsidRDefault="0083311C" w:rsidP="00802AD3">
      <w:pPr>
        <w:pStyle w:val="Lega"/>
        <w:keepLines/>
        <w:rPr>
          <w:rFonts w:eastAsia="SimSun"/>
          <w:lang w:val="fr-FR"/>
        </w:rPr>
      </w:pPr>
      <w:r w:rsidRPr="006A7D54">
        <w:rPr>
          <w:lang w:val="fr-FR"/>
        </w:rPr>
        <w:tab/>
      </w:r>
      <w:r w:rsidRPr="006A7D54">
        <w:rPr>
          <w:color w:val="000000"/>
          <w:lang w:val="fr-FR"/>
        </w:rPr>
        <w:t>a)  </w:t>
      </w:r>
      <w:r w:rsidR="00802AD3" w:rsidRPr="006A7D54">
        <w:rPr>
          <w:lang w:val="fr-FR"/>
        </w:rPr>
        <w:t>Aux fins de la règle 41,2, lorsque la demande internationale revendique la priorité d’une ou plusieurs demandes antérieures déposées auprès de l’office agissant en qualité d’office récepteur et que ledit office a effectué antérieurement une recherche ou un classement à l’égard d’une telle demande antérieure, l’office récepteur transmet à l’administration chargée de la recherche internationale, sous réserve de l’article 30.2)a) applicable en vertu de l’article 30.3) et des alinéas b), d) et e), en même temps que la copie de recherche, une copie des résultats de cette recherche antérieure, quelle que soit la forme sous laquelle ils sont à la disposition de l’office (par exemple, sous la forme d’un rapport de recherche, d’une liste des éléments cités compris dans l’état de la technique ou d’un rapport d’examen), ainsi qu’une copie des résultats du classement antérieur effectué par ledit office, si ces derniers sont déjà disponibles.</w:t>
      </w:r>
      <w:r w:rsidR="00802AD3" w:rsidRPr="006A7D54">
        <w:rPr>
          <w:rFonts w:eastAsia="SimSun"/>
          <w:lang w:val="fr-FR"/>
        </w:rPr>
        <w:t xml:space="preserve">  L’office récepteur peut également, sous réserve de l’article 30.2)a) applicable en vertu de l’article 30.3), transmettre à l’administration chargée de la recherche internationale tout autre document relatif à une telle recherche antérieure qu’il considère utile à ladite administration aux fins de la recherche internationale.</w:t>
      </w:r>
    </w:p>
    <w:p w:rsidR="00802AD3" w:rsidRPr="006A7D54" w:rsidRDefault="00802AD3" w:rsidP="00802AD3">
      <w:pPr>
        <w:pStyle w:val="Lega"/>
        <w:rPr>
          <w:rFonts w:eastAsia="SimSun"/>
          <w:lang w:val="fr-FR"/>
        </w:rPr>
      </w:pPr>
      <w:r w:rsidRPr="006A7D54">
        <w:rPr>
          <w:rFonts w:eastAsia="SimSun"/>
          <w:lang w:val="fr-FR"/>
        </w:rPr>
        <w:tab/>
        <w:t>b) à e)  </w:t>
      </w:r>
      <w:r w:rsidRPr="006A7D54">
        <w:rPr>
          <w:rFonts w:eastAsia="SimSun"/>
          <w:i/>
          <w:lang w:val="fr-FR"/>
        </w:rPr>
        <w:t>[Sans changement]</w:t>
      </w:r>
    </w:p>
    <w:p w:rsidR="00802AD3" w:rsidRPr="006A7D54" w:rsidRDefault="00802AD3" w:rsidP="00802AD3">
      <w:pPr>
        <w:pStyle w:val="Lega"/>
        <w:rPr>
          <w:rFonts w:eastAsia="SimSun"/>
          <w:lang w:val="fr-FR"/>
        </w:rPr>
      </w:pPr>
    </w:p>
    <w:p w:rsidR="00802AD3" w:rsidRPr="006A7D54" w:rsidRDefault="00802AD3" w:rsidP="00802AD3">
      <w:pPr>
        <w:pStyle w:val="LegTitle"/>
        <w:rPr>
          <w:lang w:val="fr-FR"/>
        </w:rPr>
      </w:pPr>
      <w:bookmarkStart w:id="56" w:name="_Toc453334512"/>
      <w:bookmarkStart w:id="57" w:name="_Toc453336460"/>
      <w:r w:rsidRPr="006A7D54">
        <w:rPr>
          <w:lang w:val="fr-FR"/>
        </w:rPr>
        <w:t>Règle 45</w:t>
      </w:r>
      <w:r w:rsidRPr="006A7D54">
        <w:rPr>
          <w:i/>
          <w:lang w:val="fr-FR"/>
        </w:rPr>
        <w:t xml:space="preserve">bis </w:t>
      </w:r>
      <w:r w:rsidRPr="006A7D54">
        <w:rPr>
          <w:i/>
          <w:lang w:val="fr-FR"/>
        </w:rPr>
        <w:br/>
      </w:r>
      <w:r w:rsidRPr="006A7D54">
        <w:rPr>
          <w:lang w:val="fr-FR"/>
        </w:rPr>
        <w:t>Recherches internationales supplémentaires</w:t>
      </w:r>
      <w:bookmarkEnd w:id="56"/>
      <w:bookmarkEnd w:id="57"/>
    </w:p>
    <w:p w:rsidR="00802AD3" w:rsidRPr="006A7D54" w:rsidRDefault="00802AD3" w:rsidP="00802AD3">
      <w:pPr>
        <w:pStyle w:val="LegSubRule"/>
        <w:rPr>
          <w:i/>
          <w:lang w:val="fr-FR"/>
        </w:rPr>
      </w:pPr>
      <w:bookmarkStart w:id="58" w:name="_Toc453334513"/>
      <w:bookmarkStart w:id="59" w:name="_Toc453336461"/>
      <w:r w:rsidRPr="006A7D54">
        <w:rPr>
          <w:lang w:val="fr-FR"/>
        </w:rPr>
        <w:t>45</w:t>
      </w:r>
      <w:r w:rsidRPr="006A7D54">
        <w:rPr>
          <w:i/>
          <w:lang w:val="fr-FR"/>
        </w:rPr>
        <w:t>bis.</w:t>
      </w:r>
      <w:r w:rsidRPr="006A7D54">
        <w:rPr>
          <w:lang w:val="fr-FR"/>
        </w:rPr>
        <w:t>1   </w:t>
      </w:r>
      <w:r w:rsidRPr="006A7D54">
        <w:rPr>
          <w:i/>
          <w:lang w:val="fr-FR"/>
        </w:rPr>
        <w:t>Demande de recherche supplémentaire</w:t>
      </w:r>
      <w:bookmarkEnd w:id="58"/>
      <w:bookmarkEnd w:id="59"/>
    </w:p>
    <w:p w:rsidR="00802AD3" w:rsidRPr="006A7D54" w:rsidRDefault="00802AD3" w:rsidP="00802AD3">
      <w:pPr>
        <w:pStyle w:val="Lega"/>
        <w:rPr>
          <w:lang w:val="fr-FR"/>
        </w:rPr>
      </w:pPr>
      <w:r w:rsidRPr="006A7D54">
        <w:rPr>
          <w:lang w:val="fr-FR"/>
        </w:rPr>
        <w:tab/>
        <w:t>a)  Le déposant peut, à tout moment avant l’expiration d’un délai de 22 mois à compter de la date de priorité, demander qu’une recherche internationale supplémentaire soit effectuée à l’égard de la demande internationale par une administration chargée de la recherche internationale qui est compétente à cet effet en vertu de la règle 45</w:t>
      </w:r>
      <w:r w:rsidRPr="006A7D54">
        <w:rPr>
          <w:i/>
          <w:lang w:val="fr-FR"/>
        </w:rPr>
        <w:t>bis</w:t>
      </w:r>
      <w:r w:rsidRPr="006A7D54">
        <w:rPr>
          <w:lang w:val="fr-FR"/>
        </w:rPr>
        <w:t>.9.  Cette demande peut être présentée à l’égard de plusieurs de ces administrations.</w:t>
      </w:r>
    </w:p>
    <w:p w:rsidR="00802AD3" w:rsidRPr="006A7D54" w:rsidRDefault="00802AD3" w:rsidP="00802AD3">
      <w:pPr>
        <w:pStyle w:val="Lega"/>
        <w:rPr>
          <w:lang w:val="fr-FR"/>
        </w:rPr>
      </w:pPr>
      <w:r w:rsidRPr="006A7D54">
        <w:rPr>
          <w:lang w:val="fr-FR"/>
        </w:rPr>
        <w:tab/>
        <w:t>b) à e)  </w:t>
      </w:r>
      <w:r w:rsidRPr="006A7D54">
        <w:rPr>
          <w:i/>
          <w:lang w:val="fr-FR"/>
        </w:rPr>
        <w:t>[Sans changement]</w:t>
      </w:r>
    </w:p>
    <w:p w:rsidR="00802AD3" w:rsidRPr="006A7D54" w:rsidRDefault="00802AD3" w:rsidP="00802AD3">
      <w:pPr>
        <w:pStyle w:val="LegSubRule"/>
        <w:rPr>
          <w:lang w:val="fr-FR"/>
        </w:rPr>
      </w:pPr>
      <w:bookmarkStart w:id="60" w:name="_Toc453334514"/>
      <w:bookmarkStart w:id="61" w:name="_Toc453336462"/>
      <w:r w:rsidRPr="006A7D54">
        <w:rPr>
          <w:lang w:val="fr-FR"/>
        </w:rPr>
        <w:t>45</w:t>
      </w:r>
      <w:r w:rsidRPr="006A7D54">
        <w:rPr>
          <w:i/>
          <w:lang w:val="fr-FR"/>
        </w:rPr>
        <w:t>bis</w:t>
      </w:r>
      <w:r w:rsidRPr="006A7D54">
        <w:rPr>
          <w:lang w:val="fr-FR"/>
        </w:rPr>
        <w:t>.2 à 9   </w:t>
      </w:r>
      <w:r w:rsidRPr="006A7D54">
        <w:rPr>
          <w:i/>
          <w:lang w:val="fr-FR"/>
        </w:rPr>
        <w:t>[Sans changement]</w:t>
      </w:r>
      <w:bookmarkEnd w:id="60"/>
      <w:bookmarkEnd w:id="61"/>
    </w:p>
    <w:p w:rsidR="00802AD3" w:rsidRPr="006A7D54" w:rsidRDefault="00802AD3" w:rsidP="00802AD3">
      <w:pPr>
        <w:pStyle w:val="LegTitle"/>
        <w:rPr>
          <w:lang w:val="fr-FR"/>
        </w:rPr>
      </w:pPr>
      <w:bookmarkStart w:id="62" w:name="_Toc453334515"/>
      <w:bookmarkStart w:id="63" w:name="_Toc453336463"/>
      <w:r w:rsidRPr="006A7D54">
        <w:rPr>
          <w:lang w:val="fr-FR"/>
        </w:rPr>
        <w:t>Règle 51</w:t>
      </w:r>
      <w:r w:rsidRPr="006A7D54">
        <w:rPr>
          <w:i/>
          <w:lang w:val="fr-FR"/>
        </w:rPr>
        <w:t xml:space="preserve">bis </w:t>
      </w:r>
      <w:r w:rsidRPr="006A7D54">
        <w:rPr>
          <w:lang w:val="fr-FR"/>
        </w:rPr>
        <w:br/>
        <w:t>Certaines exigences nationales admises en vertu de l’article 27</w:t>
      </w:r>
      <w:bookmarkEnd w:id="62"/>
      <w:bookmarkEnd w:id="63"/>
    </w:p>
    <w:p w:rsidR="00802AD3" w:rsidRPr="006A7D54" w:rsidRDefault="00802AD3" w:rsidP="00802AD3">
      <w:pPr>
        <w:pStyle w:val="LegSubRule"/>
        <w:rPr>
          <w:rFonts w:eastAsia="SimSun"/>
          <w:i/>
          <w:iCs/>
          <w:lang w:val="fr-FR"/>
        </w:rPr>
      </w:pPr>
      <w:bookmarkStart w:id="64" w:name="_Toc453334516"/>
      <w:bookmarkStart w:id="65" w:name="_Toc453336464"/>
      <w:r w:rsidRPr="006A7D54">
        <w:rPr>
          <w:rFonts w:eastAsia="SimSun"/>
          <w:iCs/>
          <w:lang w:val="fr-FR"/>
        </w:rPr>
        <w:t>51</w:t>
      </w:r>
      <w:r w:rsidRPr="006A7D54">
        <w:rPr>
          <w:rFonts w:eastAsia="SimSun"/>
          <w:i/>
          <w:iCs/>
          <w:lang w:val="fr-FR"/>
        </w:rPr>
        <w:t>bis.</w:t>
      </w:r>
      <w:r w:rsidRPr="006A7D54">
        <w:rPr>
          <w:rFonts w:eastAsia="SimSun"/>
          <w:iCs/>
          <w:lang w:val="fr-FR"/>
        </w:rPr>
        <w:t>1   </w:t>
      </w:r>
      <w:r w:rsidRPr="006A7D54">
        <w:rPr>
          <w:rFonts w:eastAsia="SimSun"/>
          <w:i/>
          <w:iCs/>
          <w:lang w:val="fr-FR"/>
        </w:rPr>
        <w:t>Certaines exigences nationales admises</w:t>
      </w:r>
      <w:bookmarkEnd w:id="64"/>
      <w:bookmarkEnd w:id="65"/>
    </w:p>
    <w:p w:rsidR="00802AD3" w:rsidRPr="006A7D54" w:rsidRDefault="00802AD3" w:rsidP="00802AD3">
      <w:pPr>
        <w:pStyle w:val="Lega"/>
        <w:rPr>
          <w:rFonts w:eastAsia="SimSun"/>
          <w:lang w:val="fr-FR"/>
        </w:rPr>
      </w:pPr>
      <w:r w:rsidRPr="006A7D54">
        <w:rPr>
          <w:lang w:val="fr-FR"/>
        </w:rPr>
        <w:tab/>
        <w:t>a) à e)   </w:t>
      </w:r>
      <w:r w:rsidRPr="006A7D54">
        <w:rPr>
          <w:i/>
          <w:lang w:val="fr-FR"/>
        </w:rPr>
        <w:t>[Sans changement]</w:t>
      </w:r>
    </w:p>
    <w:p w:rsidR="00802AD3" w:rsidRPr="006A7D54" w:rsidRDefault="00802AD3" w:rsidP="00802AD3">
      <w:pPr>
        <w:pStyle w:val="Lega"/>
        <w:rPr>
          <w:rFonts w:eastAsia="SimSun"/>
          <w:lang w:val="fr-FR"/>
        </w:rPr>
      </w:pPr>
      <w:r w:rsidRPr="006A7D54">
        <w:rPr>
          <w:lang w:val="fr-FR"/>
        </w:rPr>
        <w:tab/>
        <w:t>f)   </w:t>
      </w:r>
      <w:r w:rsidRPr="006A7D54">
        <w:rPr>
          <w:i/>
          <w:lang w:val="fr-FR"/>
        </w:rPr>
        <w:t>[Supprimé]</w:t>
      </w:r>
    </w:p>
    <w:p w:rsidR="00802AD3" w:rsidRPr="006A7D54" w:rsidRDefault="00802AD3" w:rsidP="00802AD3">
      <w:pPr>
        <w:pStyle w:val="LegSubRule"/>
        <w:rPr>
          <w:rFonts w:eastAsia="SimSun"/>
          <w:i/>
          <w:iCs/>
          <w:lang w:val="fr-FR"/>
        </w:rPr>
      </w:pPr>
      <w:bookmarkStart w:id="66" w:name="_Toc453334517"/>
      <w:bookmarkStart w:id="67" w:name="_Toc453336465"/>
      <w:r w:rsidRPr="006A7D54">
        <w:rPr>
          <w:rFonts w:eastAsia="SimSun"/>
          <w:iCs/>
          <w:lang w:val="fr-FR"/>
        </w:rPr>
        <w:t>51</w:t>
      </w:r>
      <w:r w:rsidRPr="006A7D54">
        <w:rPr>
          <w:rFonts w:eastAsia="SimSun"/>
          <w:i/>
          <w:iCs/>
          <w:lang w:val="fr-FR"/>
        </w:rPr>
        <w:t>bis</w:t>
      </w:r>
      <w:r w:rsidRPr="006A7D54">
        <w:rPr>
          <w:rFonts w:eastAsia="SimSun"/>
          <w:iCs/>
          <w:lang w:val="fr-FR"/>
        </w:rPr>
        <w:t>.2 et 51</w:t>
      </w:r>
      <w:r w:rsidRPr="006A7D54">
        <w:rPr>
          <w:rFonts w:eastAsia="SimSun"/>
          <w:i/>
          <w:iCs/>
          <w:lang w:val="fr-FR"/>
        </w:rPr>
        <w:t>bis</w:t>
      </w:r>
      <w:r w:rsidRPr="006A7D54">
        <w:rPr>
          <w:rFonts w:eastAsia="SimSun"/>
          <w:iCs/>
          <w:lang w:val="fr-FR"/>
        </w:rPr>
        <w:t>.3   </w:t>
      </w:r>
      <w:r w:rsidRPr="006A7D54">
        <w:rPr>
          <w:rFonts w:eastAsia="SimSun"/>
          <w:i/>
          <w:iCs/>
          <w:lang w:val="fr-FR"/>
        </w:rPr>
        <w:t>[Sans changement]</w:t>
      </w:r>
      <w:bookmarkEnd w:id="66"/>
      <w:bookmarkEnd w:id="67"/>
    </w:p>
    <w:bookmarkEnd w:id="39"/>
    <w:bookmarkEnd w:id="42"/>
    <w:bookmarkEnd w:id="43"/>
    <w:p w:rsidR="00802AD3" w:rsidRPr="006A7D54" w:rsidRDefault="00802AD3" w:rsidP="00802AD3">
      <w:pPr>
        <w:pStyle w:val="Endofdocument-Annex"/>
        <w:rPr>
          <w:lang w:val="fr-FR"/>
        </w:rPr>
      </w:pPr>
    </w:p>
    <w:p w:rsidR="00802AD3" w:rsidRPr="006A7D54" w:rsidRDefault="00802AD3" w:rsidP="00802AD3">
      <w:pPr>
        <w:pStyle w:val="Endofdocument-Annex"/>
        <w:rPr>
          <w:lang w:val="fr-FR"/>
        </w:rPr>
      </w:pPr>
    </w:p>
    <w:p w:rsidR="00802AD3" w:rsidRPr="006A7D54" w:rsidRDefault="00802AD3" w:rsidP="00802AD3">
      <w:pPr>
        <w:pStyle w:val="Endofdocument-Annex"/>
        <w:rPr>
          <w:lang w:val="fr-FR"/>
        </w:rPr>
      </w:pPr>
      <w:r w:rsidRPr="006A7D54">
        <w:rPr>
          <w:lang w:val="fr-FR"/>
        </w:rPr>
        <w:t>[Fin de l’annexe II et du document]</w:t>
      </w:r>
    </w:p>
    <w:p w:rsidR="009C5F86" w:rsidRPr="006A7D54" w:rsidRDefault="009C5F86" w:rsidP="006316C8">
      <w:pPr>
        <w:rPr>
          <w:lang w:val="fr-FR"/>
        </w:rPr>
      </w:pPr>
    </w:p>
    <w:sectPr w:rsidR="009C5F86" w:rsidRPr="006A7D54" w:rsidSect="00CC721F">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82" w:rsidRDefault="00D05482">
      <w:r>
        <w:separator/>
      </w:r>
    </w:p>
  </w:endnote>
  <w:endnote w:type="continuationSeparator" w:id="0">
    <w:p w:rsidR="00D05482" w:rsidRDefault="00D05482" w:rsidP="003B38C1">
      <w:r>
        <w:separator/>
      </w:r>
    </w:p>
    <w:p w:rsidR="00D05482" w:rsidRPr="003B38C1" w:rsidRDefault="00D05482" w:rsidP="003B38C1">
      <w:pPr>
        <w:spacing w:after="60"/>
        <w:rPr>
          <w:sz w:val="17"/>
        </w:rPr>
      </w:pPr>
      <w:r>
        <w:rPr>
          <w:sz w:val="17"/>
        </w:rPr>
        <w:t>[Endnote continued from previous page]</w:t>
      </w:r>
    </w:p>
  </w:endnote>
  <w:endnote w:type="continuationNotice" w:id="1">
    <w:p w:rsidR="00D05482" w:rsidRPr="003B38C1" w:rsidRDefault="00D054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BD1" w:rsidRPr="003F2BD1" w:rsidRDefault="003F2BD1" w:rsidP="0000560A">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491" w:rsidRPr="00317491" w:rsidRDefault="00317491" w:rsidP="00317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82" w:rsidRDefault="00D05482">
      <w:r>
        <w:separator/>
      </w:r>
    </w:p>
  </w:footnote>
  <w:footnote w:type="continuationSeparator" w:id="0">
    <w:p w:rsidR="00D05482" w:rsidRDefault="00D05482" w:rsidP="008B60B2">
      <w:r>
        <w:separator/>
      </w:r>
    </w:p>
    <w:p w:rsidR="00D05482" w:rsidRPr="00ED77FB" w:rsidRDefault="00D05482" w:rsidP="008B60B2">
      <w:pPr>
        <w:spacing w:after="60"/>
        <w:rPr>
          <w:sz w:val="17"/>
          <w:szCs w:val="17"/>
        </w:rPr>
      </w:pPr>
      <w:r w:rsidRPr="00ED77FB">
        <w:rPr>
          <w:sz w:val="17"/>
          <w:szCs w:val="17"/>
        </w:rPr>
        <w:t>[Footnote continued from previous page]</w:t>
      </w:r>
    </w:p>
  </w:footnote>
  <w:footnote w:type="continuationNotice" w:id="1">
    <w:p w:rsidR="00D05482" w:rsidRPr="00ED77FB" w:rsidRDefault="00D05482" w:rsidP="008B60B2">
      <w:pPr>
        <w:spacing w:before="60"/>
        <w:jc w:val="right"/>
        <w:rPr>
          <w:sz w:val="17"/>
          <w:szCs w:val="17"/>
        </w:rPr>
      </w:pPr>
      <w:r w:rsidRPr="00ED77FB">
        <w:rPr>
          <w:sz w:val="17"/>
          <w:szCs w:val="17"/>
        </w:rPr>
        <w:t>[Footnote continued on next page]</w:t>
      </w:r>
    </w:p>
  </w:footnote>
  <w:footnote w:id="2">
    <w:p w:rsidR="005646ED" w:rsidRPr="00B9181D" w:rsidRDefault="005646ED" w:rsidP="005646ED">
      <w:pPr>
        <w:pStyle w:val="FootnoteText"/>
        <w:rPr>
          <w:lang w:val="fr-CH"/>
        </w:rPr>
      </w:pPr>
      <w:r w:rsidRPr="00B9181D">
        <w:rPr>
          <w:rStyle w:val="FootnoteReference"/>
        </w:rPr>
        <w:footnoteRef/>
      </w:r>
      <w:r w:rsidRPr="00B9181D">
        <w:rPr>
          <w:lang w:val="fr-CH"/>
        </w:rPr>
        <w:t xml:space="preserve"> </w:t>
      </w:r>
      <w:r w:rsidRPr="00B9181D">
        <w:rPr>
          <w:lang w:val="fr-CH"/>
        </w:rPr>
        <w:tab/>
        <w:t>Dans le présent document, les termes “articles” et “règles” renvoient respectivement</w:t>
      </w:r>
      <w:r w:rsidR="003F2BD1" w:rsidRPr="003F2BD1">
        <w:rPr>
          <w:lang w:val="fr-CH"/>
        </w:rPr>
        <w:t xml:space="preserve"> au PCT</w:t>
      </w:r>
      <w:r w:rsidRPr="00B9181D">
        <w:rPr>
          <w:lang w:val="fr-CH"/>
        </w:rPr>
        <w:t xml:space="preserve"> et règlement d</w:t>
      </w:r>
      <w:r w:rsidR="006316C8">
        <w:rPr>
          <w:lang w:val="fr-CH"/>
        </w:rPr>
        <w:t>’</w:t>
      </w:r>
      <w:r w:rsidRPr="00B9181D">
        <w:rPr>
          <w:lang w:val="fr-CH"/>
        </w:rPr>
        <w:t>exécution</w:t>
      </w:r>
      <w:r w:rsidR="003F2BD1" w:rsidRPr="003F2BD1">
        <w:rPr>
          <w:lang w:val="fr-CH"/>
        </w:rPr>
        <w:t xml:space="preserve"> du PCT</w:t>
      </w:r>
      <w:r w:rsidRPr="00B9181D">
        <w:rPr>
          <w:lang w:val="fr-CH"/>
        </w:rPr>
        <w:t xml:space="preserve"> (ci</w:t>
      </w:r>
      <w:r w:rsidR="006316C8">
        <w:rPr>
          <w:lang w:val="fr-CH"/>
        </w:rPr>
        <w:noBreakHyphen/>
      </w:r>
      <w:r w:rsidRPr="00B9181D">
        <w:rPr>
          <w:lang w:val="fr-CH"/>
        </w:rPr>
        <w:t>après dénommé “règlement d</w:t>
      </w:r>
      <w:r w:rsidR="006316C8">
        <w:rPr>
          <w:lang w:val="fr-CH"/>
        </w:rPr>
        <w:t>’</w:t>
      </w:r>
      <w:r w:rsidRPr="00B9181D">
        <w:rPr>
          <w:lang w:val="fr-CH"/>
        </w:rPr>
        <w:t>exécution”), ou aux dispositions qu</w:t>
      </w:r>
      <w:r w:rsidR="006316C8">
        <w:rPr>
          <w:lang w:val="fr-CH"/>
        </w:rPr>
        <w:t>’</w:t>
      </w:r>
      <w:r w:rsidRPr="00B9181D">
        <w:rPr>
          <w:lang w:val="fr-CH"/>
        </w:rPr>
        <w:t>il est proposé de modifier ou d</w:t>
      </w:r>
      <w:r w:rsidR="006316C8">
        <w:rPr>
          <w:lang w:val="fr-CH"/>
        </w:rPr>
        <w:t>’</w:t>
      </w:r>
      <w:r w:rsidRPr="00B9181D">
        <w:rPr>
          <w:lang w:val="fr-CH"/>
        </w:rPr>
        <w:t>ajouter, selon le cas.  Les termes “législation nationale”, “demandes nationales”, “phase nationale”, etc. désignent également la législation, les demandes et la phase régionales.</w:t>
      </w:r>
    </w:p>
  </w:footnote>
  <w:footnote w:id="3">
    <w:p w:rsidR="00802AD3" w:rsidRPr="00844954" w:rsidRDefault="00802AD3" w:rsidP="00802AD3">
      <w:pPr>
        <w:pStyle w:val="FootnoteText"/>
        <w:rPr>
          <w:lang w:val="fr-CH"/>
        </w:rPr>
      </w:pPr>
      <w:r w:rsidRPr="00844954">
        <w:rPr>
          <w:rStyle w:val="FootnoteReference"/>
        </w:rPr>
        <w:footnoteRef/>
      </w:r>
      <w:r w:rsidRPr="00844954">
        <w:rPr>
          <w:lang w:val="fr-CH"/>
        </w:rPr>
        <w:t xml:space="preserve"> </w:t>
      </w:r>
      <w:r w:rsidRPr="00844954">
        <w:rPr>
          <w:lang w:val="fr-CH"/>
        </w:rPr>
        <w:tab/>
        <w:t>Le texte qu</w:t>
      </w:r>
      <w:r>
        <w:rPr>
          <w:lang w:val="fr-CH"/>
        </w:rPr>
        <w:t>’</w:t>
      </w:r>
      <w:r w:rsidRPr="00844954">
        <w:rPr>
          <w:lang w:val="fr-CH"/>
        </w:rPr>
        <w:t>il est proposé d</w:t>
      </w:r>
      <w:r>
        <w:rPr>
          <w:lang w:val="fr-CH"/>
        </w:rPr>
        <w:t>’</w:t>
      </w:r>
      <w:r w:rsidRPr="00844954">
        <w:rPr>
          <w:lang w:val="fr-CH"/>
        </w:rPr>
        <w:t>ajouter est souligné et le texte qu</w:t>
      </w:r>
      <w:r>
        <w:rPr>
          <w:lang w:val="fr-CH"/>
        </w:rPr>
        <w:t>’</w:t>
      </w:r>
      <w:r w:rsidRPr="00844954">
        <w:rPr>
          <w:lang w:val="fr-CH"/>
        </w:rPr>
        <w:t>il est proposé de supprimer est biffé.  Une version non annotée des dispositions modifiées (sans texte souligné ou biffé) figure à l</w:t>
      </w:r>
      <w:r>
        <w:rPr>
          <w:lang w:val="fr-CH"/>
        </w:rPr>
        <w:t>’</w:t>
      </w:r>
      <w:r w:rsidRPr="00844954">
        <w:rPr>
          <w:lang w:val="fr-CH"/>
        </w:rPr>
        <w:t>annexe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82" w:rsidRDefault="00D05482" w:rsidP="00477D6B">
    <w:pPr>
      <w:jc w:val="right"/>
    </w:pPr>
    <w:bookmarkStart w:id="5" w:name="Code2"/>
    <w:bookmarkEnd w:id="5"/>
    <w:r>
      <w:t>PCT/A/48/3</w:t>
    </w:r>
  </w:p>
  <w:p w:rsidR="00D05482" w:rsidRDefault="00D05482" w:rsidP="00477D6B">
    <w:pPr>
      <w:jc w:val="right"/>
    </w:pPr>
    <w:proofErr w:type="gramStart"/>
    <w:r>
      <w:t>page</w:t>
    </w:r>
    <w:proofErr w:type="gramEnd"/>
    <w:r>
      <w:t xml:space="preserve"> </w:t>
    </w:r>
    <w:r>
      <w:fldChar w:fldCharType="begin"/>
    </w:r>
    <w:r>
      <w:instrText xml:space="preserve"> PAGE  \* MERGEFORMAT </w:instrText>
    </w:r>
    <w:r>
      <w:fldChar w:fldCharType="separate"/>
    </w:r>
    <w:r w:rsidR="00E30520">
      <w:rPr>
        <w:noProof/>
      </w:rPr>
      <w:t>3</w:t>
    </w:r>
    <w:r>
      <w:fldChar w:fldCharType="end"/>
    </w:r>
  </w:p>
  <w:p w:rsidR="00D05482" w:rsidRDefault="00D0548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D3" w:rsidRDefault="00802AD3" w:rsidP="00477D6B">
    <w:pPr>
      <w:jc w:val="right"/>
    </w:pPr>
    <w:r>
      <w:t>PCT/A/48/3</w:t>
    </w:r>
  </w:p>
  <w:p w:rsidR="00802AD3" w:rsidRDefault="00802AD3"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E30520">
      <w:rPr>
        <w:noProof/>
      </w:rPr>
      <w:t>2</w:t>
    </w:r>
    <w:r>
      <w:fldChar w:fldCharType="end"/>
    </w:r>
  </w:p>
  <w:p w:rsidR="00802AD3" w:rsidRDefault="00802AD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AD3" w:rsidRDefault="00802AD3" w:rsidP="00D87A0F">
    <w:pPr>
      <w:jc w:val="right"/>
    </w:pPr>
    <w:r>
      <w:t>PCT/A/48/3</w:t>
    </w:r>
  </w:p>
  <w:p w:rsidR="00802AD3" w:rsidRDefault="00802AD3" w:rsidP="00D87A0F">
    <w:pPr>
      <w:jc w:val="right"/>
    </w:pPr>
    <w:r>
      <w:t>ANNEXE I</w:t>
    </w:r>
  </w:p>
  <w:p w:rsidR="00802AD3" w:rsidRDefault="00802AD3" w:rsidP="0052769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82" w:rsidRPr="00D05482" w:rsidRDefault="000858A4" w:rsidP="00477D6B">
    <w:pPr>
      <w:jc w:val="right"/>
      <w:rPr>
        <w:lang w:val="fr-FR"/>
      </w:rPr>
    </w:pPr>
    <w:r w:rsidRPr="00D05482">
      <w:rPr>
        <w:lang w:val="fr-FR"/>
      </w:rPr>
      <w:t>PCT/A/48/3</w:t>
    </w:r>
  </w:p>
  <w:p w:rsidR="00D05482" w:rsidRPr="00D05482" w:rsidRDefault="000858A4" w:rsidP="00477D6B">
    <w:pPr>
      <w:jc w:val="right"/>
      <w:rPr>
        <w:lang w:val="fr-FR"/>
      </w:rPr>
    </w:pPr>
    <w:r w:rsidRPr="00D05482">
      <w:rPr>
        <w:lang w:val="fr-FR"/>
      </w:rPr>
      <w:t>Annex</w:t>
    </w:r>
    <w:r>
      <w:rPr>
        <w:lang w:val="fr-FR"/>
      </w:rPr>
      <w:t>e</w:t>
    </w:r>
    <w:r w:rsidRPr="00D05482">
      <w:rPr>
        <w:lang w:val="fr-FR"/>
      </w:rPr>
      <w:t xml:space="preserve"> II, page </w:t>
    </w:r>
    <w:r>
      <w:fldChar w:fldCharType="begin"/>
    </w:r>
    <w:r w:rsidRPr="00D05482">
      <w:rPr>
        <w:lang w:val="fr-FR"/>
      </w:rPr>
      <w:instrText xml:space="preserve"> PAGE  \* MERGEFORMAT </w:instrText>
    </w:r>
    <w:r>
      <w:fldChar w:fldCharType="separate"/>
    </w:r>
    <w:r w:rsidR="00E30520">
      <w:rPr>
        <w:noProof/>
        <w:lang w:val="fr-FR"/>
      </w:rPr>
      <w:t>2</w:t>
    </w:r>
    <w:r>
      <w:fldChar w:fldCharType="end"/>
    </w:r>
  </w:p>
  <w:p w:rsidR="00D05482" w:rsidRPr="00D05482" w:rsidRDefault="00D05482"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82" w:rsidRDefault="000858A4" w:rsidP="00D87A0F">
    <w:pPr>
      <w:jc w:val="right"/>
    </w:pPr>
    <w:r>
      <w:t>PCT/A/48/3</w:t>
    </w:r>
  </w:p>
  <w:p w:rsidR="00D05482" w:rsidRDefault="000858A4" w:rsidP="00D87A0F">
    <w:pPr>
      <w:jc w:val="right"/>
    </w:pPr>
    <w:r>
      <w:t>ANNEXE II</w:t>
    </w:r>
  </w:p>
  <w:p w:rsidR="00D05482" w:rsidRDefault="00D05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242631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WorkspaceFTS\EN-FR\Académie|TextBase TMs\WorkspaceFTS\EN-FR\ACE|TextBase TMs\WorkspaceFTS\EN-FR\Administratif|TextBase TMs\WorkspaceFTS\EN-FR\AMC|TextBase TMs\WorkspaceFTS\EN-FR\Assemblées|TextBase TMs\WorkspaceFTS\EN-FR\Budapest|TextBase TMs\WorkspaceFTS\EN-FR\CDIP|TextBase TMs\WorkspaceFTS\EN-FR\Communications|TextBase TMs\WorkspaceFTS\EN-FR\CWS|TextBase TMs\WorkspaceFTS\EN-FR\Divers|TextBase TMs\WorkspaceFTS\EN-FR\Glossaires|TextBase TMs\WorkspaceFTS\EN-FR\GRTKF|TextBase TMs\WorkspaceFTS\EN-FR\IPC|TextBase TMs\WorkspaceFTS\EN-FR\La_Haye|TextBase TMs\WorkspaceFTS\EN-FR\Lisbonne|TextBase TMs\WorkspaceFTS\EN-FR\Madrid|TextBase TMs\WorkspaceFTS\EN-FR\PBC|TextBase TMs\WorkspaceFTS\EN-FR\PCT|TextBase TMs\WorkspaceFTS\EN-FR\PLT|TextBase TMs\WorkspaceFTS\EN-FR\Publications|TextBase TMs\WorkspaceFTS\EN-FR\SCCR|TextBase TMs\WorkspaceFTS\EN-FR\SCP|TextBase TMs\WorkspaceFTS\EN-FR\SCT|TextBase TMs\WorkspaceFTS\EN-FR\traités|TextBase TMs\WorkspaceFTS\EN-FR\UPOV|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
    <w:docVar w:name="TextBaseURL" w:val="empty"/>
    <w:docVar w:name="UILng" w:val="en"/>
  </w:docVars>
  <w:rsids>
    <w:rsidRoot w:val="00CB644D"/>
    <w:rsid w:val="0000560A"/>
    <w:rsid w:val="000233CD"/>
    <w:rsid w:val="00043CAA"/>
    <w:rsid w:val="00075432"/>
    <w:rsid w:val="000858A4"/>
    <w:rsid w:val="000968ED"/>
    <w:rsid w:val="000F5E56"/>
    <w:rsid w:val="00126BD6"/>
    <w:rsid w:val="001362EE"/>
    <w:rsid w:val="001832A6"/>
    <w:rsid w:val="00193CD9"/>
    <w:rsid w:val="002634C4"/>
    <w:rsid w:val="002928D3"/>
    <w:rsid w:val="002F1FE6"/>
    <w:rsid w:val="002F4E68"/>
    <w:rsid w:val="00312F7F"/>
    <w:rsid w:val="00317491"/>
    <w:rsid w:val="0032183B"/>
    <w:rsid w:val="003228B7"/>
    <w:rsid w:val="00325AB4"/>
    <w:rsid w:val="003673CF"/>
    <w:rsid w:val="003845C1"/>
    <w:rsid w:val="003A6F89"/>
    <w:rsid w:val="003B38C1"/>
    <w:rsid w:val="003B78E8"/>
    <w:rsid w:val="003C3920"/>
    <w:rsid w:val="003C7048"/>
    <w:rsid w:val="003F2BD1"/>
    <w:rsid w:val="00423E3E"/>
    <w:rsid w:val="00427AF4"/>
    <w:rsid w:val="00436EC5"/>
    <w:rsid w:val="004400E2"/>
    <w:rsid w:val="00453468"/>
    <w:rsid w:val="004647DA"/>
    <w:rsid w:val="00474062"/>
    <w:rsid w:val="00477D6B"/>
    <w:rsid w:val="004B274D"/>
    <w:rsid w:val="004E6D5E"/>
    <w:rsid w:val="0051351B"/>
    <w:rsid w:val="0053057A"/>
    <w:rsid w:val="0054613E"/>
    <w:rsid w:val="00560A29"/>
    <w:rsid w:val="005646ED"/>
    <w:rsid w:val="00575018"/>
    <w:rsid w:val="005D1301"/>
    <w:rsid w:val="00605827"/>
    <w:rsid w:val="006316C8"/>
    <w:rsid w:val="00646050"/>
    <w:rsid w:val="006713CA"/>
    <w:rsid w:val="00676C5C"/>
    <w:rsid w:val="00692533"/>
    <w:rsid w:val="006945D5"/>
    <w:rsid w:val="00697194"/>
    <w:rsid w:val="006A7D54"/>
    <w:rsid w:val="006B05C8"/>
    <w:rsid w:val="006F64D9"/>
    <w:rsid w:val="007058FB"/>
    <w:rsid w:val="00763AED"/>
    <w:rsid w:val="007649F6"/>
    <w:rsid w:val="00766977"/>
    <w:rsid w:val="007B46E8"/>
    <w:rsid w:val="007B6A58"/>
    <w:rsid w:val="007C2D86"/>
    <w:rsid w:val="007D1613"/>
    <w:rsid w:val="007D5920"/>
    <w:rsid w:val="00802AD3"/>
    <w:rsid w:val="00812DEB"/>
    <w:rsid w:val="00816B7E"/>
    <w:rsid w:val="00817902"/>
    <w:rsid w:val="00817F2C"/>
    <w:rsid w:val="0083311C"/>
    <w:rsid w:val="00844954"/>
    <w:rsid w:val="008B19D4"/>
    <w:rsid w:val="008B2CC1"/>
    <w:rsid w:val="008B60B2"/>
    <w:rsid w:val="0090731E"/>
    <w:rsid w:val="00916EE2"/>
    <w:rsid w:val="009470E5"/>
    <w:rsid w:val="009612C8"/>
    <w:rsid w:val="00966A22"/>
    <w:rsid w:val="0096722F"/>
    <w:rsid w:val="00980843"/>
    <w:rsid w:val="00981B1E"/>
    <w:rsid w:val="00987842"/>
    <w:rsid w:val="009B4655"/>
    <w:rsid w:val="009C5F86"/>
    <w:rsid w:val="009C61AA"/>
    <w:rsid w:val="009E2791"/>
    <w:rsid w:val="009E3F6F"/>
    <w:rsid w:val="009F499F"/>
    <w:rsid w:val="009F575F"/>
    <w:rsid w:val="00A24E84"/>
    <w:rsid w:val="00A42DAF"/>
    <w:rsid w:val="00A45BD8"/>
    <w:rsid w:val="00A85B8E"/>
    <w:rsid w:val="00A90EC7"/>
    <w:rsid w:val="00AA30EC"/>
    <w:rsid w:val="00AC205C"/>
    <w:rsid w:val="00AC6085"/>
    <w:rsid w:val="00AC7B74"/>
    <w:rsid w:val="00AD2FB8"/>
    <w:rsid w:val="00AD3E62"/>
    <w:rsid w:val="00AE6F13"/>
    <w:rsid w:val="00B05A69"/>
    <w:rsid w:val="00B41A26"/>
    <w:rsid w:val="00B546DF"/>
    <w:rsid w:val="00B82B59"/>
    <w:rsid w:val="00B9181D"/>
    <w:rsid w:val="00B9734B"/>
    <w:rsid w:val="00BA654A"/>
    <w:rsid w:val="00BC4E25"/>
    <w:rsid w:val="00C11BFE"/>
    <w:rsid w:val="00C94629"/>
    <w:rsid w:val="00CA45BB"/>
    <w:rsid w:val="00CB644D"/>
    <w:rsid w:val="00D01CBE"/>
    <w:rsid w:val="00D05482"/>
    <w:rsid w:val="00D436F0"/>
    <w:rsid w:val="00D45252"/>
    <w:rsid w:val="00D6022B"/>
    <w:rsid w:val="00D71B4D"/>
    <w:rsid w:val="00D8153E"/>
    <w:rsid w:val="00D87A0F"/>
    <w:rsid w:val="00D93D55"/>
    <w:rsid w:val="00DA1A28"/>
    <w:rsid w:val="00E30520"/>
    <w:rsid w:val="00E3328B"/>
    <w:rsid w:val="00E335FE"/>
    <w:rsid w:val="00E5021F"/>
    <w:rsid w:val="00EA6BAD"/>
    <w:rsid w:val="00EC4E49"/>
    <w:rsid w:val="00ED77FB"/>
    <w:rsid w:val="00EF6C4D"/>
    <w:rsid w:val="00F021A6"/>
    <w:rsid w:val="00F260F7"/>
    <w:rsid w:val="00F305F5"/>
    <w:rsid w:val="00F66152"/>
    <w:rsid w:val="00F83396"/>
    <w:rsid w:val="00F85A6C"/>
    <w:rsid w:val="00F91E97"/>
    <w:rsid w:val="00F937CF"/>
    <w:rsid w:val="00FA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174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174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174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174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174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FootnoteReference">
    <w:name w:val="footnote reference"/>
    <w:basedOn w:val="DefaultParagraphFont"/>
    <w:rsid w:val="0054613E"/>
    <w:rPr>
      <w:vertAlign w:val="superscript"/>
    </w:rPr>
  </w:style>
  <w:style w:type="character" w:styleId="Hyperlink">
    <w:name w:val="Hyperlink"/>
    <w:basedOn w:val="DefaultParagraphFont"/>
    <w:uiPriority w:val="99"/>
    <w:unhideWhenUsed/>
    <w:rsid w:val="00F260F7"/>
    <w:rPr>
      <w:color w:val="0000FF" w:themeColor="hyperlink"/>
      <w:u w:val="single"/>
    </w:rPr>
  </w:style>
  <w:style w:type="paragraph" w:styleId="TOC1">
    <w:name w:val="toc 1"/>
    <w:basedOn w:val="Normal"/>
    <w:next w:val="Normal"/>
    <w:autoRedefine/>
    <w:uiPriority w:val="39"/>
    <w:unhideWhenUsed/>
    <w:rsid w:val="00F260F7"/>
    <w:pPr>
      <w:keepNext/>
      <w:keepLines/>
      <w:tabs>
        <w:tab w:val="right" w:leader="dot" w:pos="9345"/>
      </w:tabs>
      <w:spacing w:before="240" w:after="100"/>
      <w:ind w:left="851" w:right="567" w:hanging="851"/>
    </w:pPr>
  </w:style>
  <w:style w:type="paragraph" w:styleId="TOC2">
    <w:name w:val="toc 2"/>
    <w:basedOn w:val="Normal"/>
    <w:next w:val="Normal"/>
    <w:autoRedefine/>
    <w:uiPriority w:val="39"/>
    <w:unhideWhenUsed/>
    <w:rsid w:val="00F260F7"/>
    <w:pPr>
      <w:spacing w:after="100"/>
      <w:ind w:left="1072" w:right="567" w:hanging="851"/>
    </w:pPr>
  </w:style>
  <w:style w:type="character" w:customStyle="1" w:styleId="FootnoteTextChar">
    <w:name w:val="Footnote Text Char"/>
    <w:basedOn w:val="DefaultParagraphFont"/>
    <w:link w:val="FootnoteText"/>
    <w:semiHidden/>
    <w:rsid w:val="00F260F7"/>
    <w:rPr>
      <w:rFonts w:ascii="Arial" w:eastAsia="SimSun" w:hAnsi="Arial" w:cs="Arial"/>
      <w:sz w:val="18"/>
      <w:lang w:eastAsia="zh-CN"/>
    </w:rPr>
  </w:style>
  <w:style w:type="paragraph" w:customStyle="1" w:styleId="LegTitle">
    <w:name w:val="Leg # Title"/>
    <w:basedOn w:val="Normal"/>
    <w:next w:val="Normal"/>
    <w:rsid w:val="00F260F7"/>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Normal"/>
    <w:rsid w:val="00F260F7"/>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Normal"/>
    <w:rsid w:val="00F260F7"/>
    <w:pPr>
      <w:tabs>
        <w:tab w:val="left" w:pos="454"/>
      </w:tabs>
      <w:snapToGrid w:val="0"/>
      <w:spacing w:before="119" w:after="480" w:line="480" w:lineRule="auto"/>
    </w:pPr>
    <w:rPr>
      <w:rFonts w:eastAsia="Times New Roman"/>
      <w:szCs w:val="22"/>
      <w:lang w:eastAsia="en-US"/>
    </w:rPr>
  </w:style>
  <w:style w:type="paragraph" w:customStyle="1" w:styleId="Legi">
    <w:name w:val="Leg (i)"/>
    <w:basedOn w:val="Normal"/>
    <w:rsid w:val="00F260F7"/>
    <w:pPr>
      <w:tabs>
        <w:tab w:val="right" w:pos="1020"/>
        <w:tab w:val="left" w:pos="1191"/>
      </w:tabs>
      <w:snapToGrid w:val="0"/>
      <w:spacing w:before="60" w:after="480" w:line="480" w:lineRule="auto"/>
    </w:pPr>
    <w:rPr>
      <w:rFonts w:eastAsia="Times New Roman"/>
      <w:szCs w:val="22"/>
      <w:lang w:eastAsia="en-US"/>
    </w:rPr>
  </w:style>
  <w:style w:type="paragraph" w:customStyle="1" w:styleId="Legiindent">
    <w:name w:val="Leg (i) indent"/>
    <w:basedOn w:val="Legi"/>
    <w:qFormat/>
    <w:rsid w:val="00F260F7"/>
    <w:pPr>
      <w:ind w:left="1191" w:hanging="1191"/>
    </w:pPr>
  </w:style>
  <w:style w:type="character" w:customStyle="1" w:styleId="RContinuedChar">
    <w:name w:val="RContinued Char"/>
    <w:basedOn w:val="DefaultParagraphFont"/>
    <w:link w:val="RContinued"/>
    <w:locked/>
    <w:rsid w:val="00F260F7"/>
    <w:rPr>
      <w:rFonts w:ascii="Arial" w:hAnsi="Arial" w:cs="Arial"/>
      <w:i/>
      <w:sz w:val="22"/>
    </w:rPr>
  </w:style>
  <w:style w:type="paragraph" w:customStyle="1" w:styleId="RContinued">
    <w:name w:val="RContinued"/>
    <w:basedOn w:val="Normal"/>
    <w:next w:val="Normal"/>
    <w:link w:val="RContinuedChar"/>
    <w:rsid w:val="00F260F7"/>
    <w:pPr>
      <w:pageBreakBefore/>
      <w:tabs>
        <w:tab w:val="left" w:pos="567"/>
      </w:tabs>
      <w:spacing w:after="360" w:line="480" w:lineRule="auto"/>
      <w:jc w:val="center"/>
    </w:pPr>
    <w:rPr>
      <w:rFonts w:eastAsia="Times New Roman"/>
      <w:i/>
      <w:lang w:eastAsia="en-US"/>
    </w:rPr>
  </w:style>
  <w:style w:type="character" w:customStyle="1" w:styleId="RInsertedText">
    <w:name w:val="RInsertedText"/>
    <w:basedOn w:val="DefaultParagraphFont"/>
    <w:rsid w:val="00F260F7"/>
    <w:rPr>
      <w:color w:val="0000FF"/>
      <w:u w:val="single"/>
    </w:rPr>
  </w:style>
  <w:style w:type="character" w:customStyle="1" w:styleId="RDeletedText">
    <w:name w:val="RDeletedText"/>
    <w:basedOn w:val="DefaultParagraphFont"/>
    <w:rsid w:val="00F260F7"/>
    <w:rPr>
      <w:strike/>
      <w:color w:val="FF0000"/>
    </w:rPr>
  </w:style>
  <w:style w:type="paragraph" w:customStyle="1" w:styleId="LegRule">
    <w:name w:val="Leg Rule #"/>
    <w:basedOn w:val="Normal"/>
    <w:next w:val="Normal"/>
    <w:qFormat/>
    <w:rsid w:val="00F260F7"/>
    <w:pPr>
      <w:pageBreakBefore/>
      <w:spacing w:line="360" w:lineRule="auto"/>
      <w:jc w:val="center"/>
    </w:pPr>
    <w:rPr>
      <w:b/>
    </w:rPr>
  </w:style>
  <w:style w:type="paragraph" w:styleId="TableofFigures">
    <w:name w:val="table of figures"/>
    <w:basedOn w:val="Normal"/>
    <w:next w:val="Normal"/>
    <w:uiPriority w:val="99"/>
    <w:rsid w:val="003C3920"/>
  </w:style>
  <w:style w:type="character" w:customStyle="1" w:styleId="Heading5Char">
    <w:name w:val="Heading 5 Char"/>
    <w:basedOn w:val="DefaultParagraphFont"/>
    <w:link w:val="Heading5"/>
    <w:semiHidden/>
    <w:rsid w:val="00317491"/>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semiHidden/>
    <w:rsid w:val="00317491"/>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semiHidden/>
    <w:rsid w:val="00317491"/>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317491"/>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317491"/>
    <w:rPr>
      <w:rFonts w:asciiTheme="majorHAnsi" w:eastAsiaTheme="majorEastAsia" w:hAnsiTheme="majorHAnsi" w:cstheme="majorBidi"/>
      <w:i/>
      <w:iCs/>
      <w:color w:val="404040" w:themeColor="text1" w:themeTint="BF"/>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able of figures"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3174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3174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3174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174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174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01CBE"/>
    <w:rPr>
      <w:rFonts w:ascii="Tahoma" w:hAnsi="Tahoma" w:cs="Tahoma"/>
      <w:sz w:val="16"/>
      <w:szCs w:val="16"/>
    </w:rPr>
  </w:style>
  <w:style w:type="character" w:customStyle="1" w:styleId="BalloonTextChar">
    <w:name w:val="Balloon Text Char"/>
    <w:basedOn w:val="DefaultParagraphFont"/>
    <w:link w:val="BalloonText"/>
    <w:rsid w:val="00D01CBE"/>
    <w:rPr>
      <w:rFonts w:ascii="Tahoma" w:eastAsia="SimSun" w:hAnsi="Tahoma" w:cs="Tahoma"/>
      <w:sz w:val="16"/>
      <w:szCs w:val="16"/>
      <w:lang w:eastAsia="zh-CN"/>
    </w:rPr>
  </w:style>
  <w:style w:type="character" w:styleId="FootnoteReference">
    <w:name w:val="footnote reference"/>
    <w:basedOn w:val="DefaultParagraphFont"/>
    <w:rsid w:val="0054613E"/>
    <w:rPr>
      <w:vertAlign w:val="superscript"/>
    </w:rPr>
  </w:style>
  <w:style w:type="character" w:styleId="Hyperlink">
    <w:name w:val="Hyperlink"/>
    <w:basedOn w:val="DefaultParagraphFont"/>
    <w:uiPriority w:val="99"/>
    <w:unhideWhenUsed/>
    <w:rsid w:val="00F260F7"/>
    <w:rPr>
      <w:color w:val="0000FF" w:themeColor="hyperlink"/>
      <w:u w:val="single"/>
    </w:rPr>
  </w:style>
  <w:style w:type="paragraph" w:styleId="TOC1">
    <w:name w:val="toc 1"/>
    <w:basedOn w:val="Normal"/>
    <w:next w:val="Normal"/>
    <w:autoRedefine/>
    <w:uiPriority w:val="39"/>
    <w:unhideWhenUsed/>
    <w:rsid w:val="00F260F7"/>
    <w:pPr>
      <w:keepNext/>
      <w:keepLines/>
      <w:tabs>
        <w:tab w:val="right" w:leader="dot" w:pos="9345"/>
      </w:tabs>
      <w:spacing w:before="240" w:after="100"/>
      <w:ind w:left="851" w:right="567" w:hanging="851"/>
    </w:pPr>
  </w:style>
  <w:style w:type="paragraph" w:styleId="TOC2">
    <w:name w:val="toc 2"/>
    <w:basedOn w:val="Normal"/>
    <w:next w:val="Normal"/>
    <w:autoRedefine/>
    <w:uiPriority w:val="39"/>
    <w:unhideWhenUsed/>
    <w:rsid w:val="00F260F7"/>
    <w:pPr>
      <w:spacing w:after="100"/>
      <w:ind w:left="1072" w:right="567" w:hanging="851"/>
    </w:pPr>
  </w:style>
  <w:style w:type="character" w:customStyle="1" w:styleId="FootnoteTextChar">
    <w:name w:val="Footnote Text Char"/>
    <w:basedOn w:val="DefaultParagraphFont"/>
    <w:link w:val="FootnoteText"/>
    <w:semiHidden/>
    <w:rsid w:val="00F260F7"/>
    <w:rPr>
      <w:rFonts w:ascii="Arial" w:eastAsia="SimSun" w:hAnsi="Arial" w:cs="Arial"/>
      <w:sz w:val="18"/>
      <w:lang w:eastAsia="zh-CN"/>
    </w:rPr>
  </w:style>
  <w:style w:type="paragraph" w:customStyle="1" w:styleId="LegTitle">
    <w:name w:val="Leg # Title"/>
    <w:basedOn w:val="Normal"/>
    <w:next w:val="Normal"/>
    <w:rsid w:val="00F260F7"/>
    <w:pPr>
      <w:keepNext/>
      <w:keepLines/>
      <w:pageBreakBefore/>
      <w:snapToGrid w:val="0"/>
      <w:spacing w:before="240" w:after="480" w:line="480" w:lineRule="auto"/>
      <w:jc w:val="center"/>
    </w:pPr>
    <w:rPr>
      <w:rFonts w:eastAsia="Times New Roman"/>
      <w:b/>
      <w:szCs w:val="22"/>
      <w:lang w:eastAsia="en-US"/>
    </w:rPr>
  </w:style>
  <w:style w:type="paragraph" w:customStyle="1" w:styleId="LegSubRule">
    <w:name w:val="Leg SubRule #"/>
    <w:basedOn w:val="Normal"/>
    <w:rsid w:val="00F260F7"/>
    <w:pPr>
      <w:keepNext/>
      <w:keepLines/>
      <w:tabs>
        <w:tab w:val="left" w:pos="510"/>
      </w:tabs>
      <w:snapToGrid w:val="0"/>
      <w:spacing w:before="119" w:after="480" w:line="480" w:lineRule="auto"/>
      <w:ind w:left="533" w:hanging="533"/>
    </w:pPr>
    <w:rPr>
      <w:rFonts w:eastAsia="Times New Roman"/>
      <w:szCs w:val="22"/>
      <w:lang w:eastAsia="en-US"/>
    </w:rPr>
  </w:style>
  <w:style w:type="paragraph" w:customStyle="1" w:styleId="Lega">
    <w:name w:val="Leg (a)"/>
    <w:basedOn w:val="Normal"/>
    <w:rsid w:val="00F260F7"/>
    <w:pPr>
      <w:tabs>
        <w:tab w:val="left" w:pos="454"/>
      </w:tabs>
      <w:snapToGrid w:val="0"/>
      <w:spacing w:before="119" w:after="480" w:line="480" w:lineRule="auto"/>
    </w:pPr>
    <w:rPr>
      <w:rFonts w:eastAsia="Times New Roman"/>
      <w:szCs w:val="22"/>
      <w:lang w:eastAsia="en-US"/>
    </w:rPr>
  </w:style>
  <w:style w:type="paragraph" w:customStyle="1" w:styleId="Legi">
    <w:name w:val="Leg (i)"/>
    <w:basedOn w:val="Normal"/>
    <w:rsid w:val="00F260F7"/>
    <w:pPr>
      <w:tabs>
        <w:tab w:val="right" w:pos="1020"/>
        <w:tab w:val="left" w:pos="1191"/>
      </w:tabs>
      <w:snapToGrid w:val="0"/>
      <w:spacing w:before="60" w:after="480" w:line="480" w:lineRule="auto"/>
    </w:pPr>
    <w:rPr>
      <w:rFonts w:eastAsia="Times New Roman"/>
      <w:szCs w:val="22"/>
      <w:lang w:eastAsia="en-US"/>
    </w:rPr>
  </w:style>
  <w:style w:type="paragraph" w:customStyle="1" w:styleId="Legiindent">
    <w:name w:val="Leg (i) indent"/>
    <w:basedOn w:val="Legi"/>
    <w:qFormat/>
    <w:rsid w:val="00F260F7"/>
    <w:pPr>
      <w:ind w:left="1191" w:hanging="1191"/>
    </w:pPr>
  </w:style>
  <w:style w:type="character" w:customStyle="1" w:styleId="RContinuedChar">
    <w:name w:val="RContinued Char"/>
    <w:basedOn w:val="DefaultParagraphFont"/>
    <w:link w:val="RContinued"/>
    <w:locked/>
    <w:rsid w:val="00F260F7"/>
    <w:rPr>
      <w:rFonts w:ascii="Arial" w:hAnsi="Arial" w:cs="Arial"/>
      <w:i/>
      <w:sz w:val="22"/>
    </w:rPr>
  </w:style>
  <w:style w:type="paragraph" w:customStyle="1" w:styleId="RContinued">
    <w:name w:val="RContinued"/>
    <w:basedOn w:val="Normal"/>
    <w:next w:val="Normal"/>
    <w:link w:val="RContinuedChar"/>
    <w:rsid w:val="00F260F7"/>
    <w:pPr>
      <w:pageBreakBefore/>
      <w:tabs>
        <w:tab w:val="left" w:pos="567"/>
      </w:tabs>
      <w:spacing w:after="360" w:line="480" w:lineRule="auto"/>
      <w:jc w:val="center"/>
    </w:pPr>
    <w:rPr>
      <w:rFonts w:eastAsia="Times New Roman"/>
      <w:i/>
      <w:lang w:eastAsia="en-US"/>
    </w:rPr>
  </w:style>
  <w:style w:type="character" w:customStyle="1" w:styleId="RInsertedText">
    <w:name w:val="RInsertedText"/>
    <w:basedOn w:val="DefaultParagraphFont"/>
    <w:rsid w:val="00F260F7"/>
    <w:rPr>
      <w:color w:val="0000FF"/>
      <w:u w:val="single"/>
    </w:rPr>
  </w:style>
  <w:style w:type="character" w:customStyle="1" w:styleId="RDeletedText">
    <w:name w:val="RDeletedText"/>
    <w:basedOn w:val="DefaultParagraphFont"/>
    <w:rsid w:val="00F260F7"/>
    <w:rPr>
      <w:strike/>
      <w:color w:val="FF0000"/>
    </w:rPr>
  </w:style>
  <w:style w:type="paragraph" w:customStyle="1" w:styleId="LegRule">
    <w:name w:val="Leg Rule #"/>
    <w:basedOn w:val="Normal"/>
    <w:next w:val="Normal"/>
    <w:qFormat/>
    <w:rsid w:val="00F260F7"/>
    <w:pPr>
      <w:pageBreakBefore/>
      <w:spacing w:line="360" w:lineRule="auto"/>
      <w:jc w:val="center"/>
    </w:pPr>
    <w:rPr>
      <w:b/>
    </w:rPr>
  </w:style>
  <w:style w:type="paragraph" w:styleId="TableofFigures">
    <w:name w:val="table of figures"/>
    <w:basedOn w:val="Normal"/>
    <w:next w:val="Normal"/>
    <w:uiPriority w:val="99"/>
    <w:rsid w:val="003C3920"/>
  </w:style>
  <w:style w:type="character" w:customStyle="1" w:styleId="Heading5Char">
    <w:name w:val="Heading 5 Char"/>
    <w:basedOn w:val="DefaultParagraphFont"/>
    <w:link w:val="Heading5"/>
    <w:semiHidden/>
    <w:rsid w:val="00317491"/>
    <w:rPr>
      <w:rFonts w:asciiTheme="majorHAnsi" w:eastAsiaTheme="majorEastAsia" w:hAnsiTheme="majorHAnsi" w:cstheme="majorBidi"/>
      <w:color w:val="243F60" w:themeColor="accent1" w:themeShade="7F"/>
      <w:sz w:val="22"/>
      <w:lang w:eastAsia="zh-CN"/>
    </w:rPr>
  </w:style>
  <w:style w:type="character" w:customStyle="1" w:styleId="Heading6Char">
    <w:name w:val="Heading 6 Char"/>
    <w:basedOn w:val="DefaultParagraphFont"/>
    <w:link w:val="Heading6"/>
    <w:semiHidden/>
    <w:rsid w:val="00317491"/>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semiHidden/>
    <w:rsid w:val="00317491"/>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317491"/>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317491"/>
    <w:rPr>
      <w:rFonts w:asciiTheme="majorHAnsi" w:eastAsiaTheme="majorEastAsia" w:hAnsiTheme="majorHAnsi" w:cstheme="majorBidi"/>
      <w:i/>
      <w:iCs/>
      <w:color w:val="404040" w:themeColor="text1" w:themeTint="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3928">
      <w:bodyDiv w:val="1"/>
      <w:marLeft w:val="0"/>
      <w:marRight w:val="0"/>
      <w:marTop w:val="0"/>
      <w:marBottom w:val="0"/>
      <w:divBdr>
        <w:top w:val="none" w:sz="0" w:space="0" w:color="auto"/>
        <w:left w:val="none" w:sz="0" w:space="0" w:color="auto"/>
        <w:bottom w:val="none" w:sz="0" w:space="0" w:color="auto"/>
        <w:right w:val="none" w:sz="0" w:space="0" w:color="auto"/>
      </w:divBdr>
    </w:div>
    <w:div w:id="786311956">
      <w:bodyDiv w:val="1"/>
      <w:marLeft w:val="0"/>
      <w:marRight w:val="0"/>
      <w:marTop w:val="0"/>
      <w:marBottom w:val="0"/>
      <w:divBdr>
        <w:top w:val="none" w:sz="0" w:space="0" w:color="auto"/>
        <w:left w:val="none" w:sz="0" w:space="0" w:color="auto"/>
        <w:bottom w:val="none" w:sz="0" w:space="0" w:color="auto"/>
        <w:right w:val="none" w:sz="0" w:space="0" w:color="auto"/>
      </w:divBdr>
    </w:div>
    <w:div w:id="1258639567">
      <w:bodyDiv w:val="1"/>
      <w:marLeft w:val="0"/>
      <w:marRight w:val="0"/>
      <w:marTop w:val="0"/>
      <w:marBottom w:val="0"/>
      <w:divBdr>
        <w:top w:val="none" w:sz="0" w:space="0" w:color="auto"/>
        <w:left w:val="none" w:sz="0" w:space="0" w:color="auto"/>
        <w:bottom w:val="none" w:sz="0" w:space="0" w:color="auto"/>
        <w:right w:val="none" w:sz="0" w:space="0" w:color="auto"/>
      </w:divBdr>
    </w:div>
    <w:div w:id="1440949163">
      <w:bodyDiv w:val="1"/>
      <w:marLeft w:val="0"/>
      <w:marRight w:val="0"/>
      <w:marTop w:val="0"/>
      <w:marBottom w:val="0"/>
      <w:divBdr>
        <w:top w:val="none" w:sz="0" w:space="0" w:color="auto"/>
        <w:left w:val="none" w:sz="0" w:space="0" w:color="auto"/>
        <w:bottom w:val="none" w:sz="0" w:space="0" w:color="auto"/>
        <w:right w:val="none" w:sz="0" w:space="0" w:color="auto"/>
      </w:divBdr>
    </w:div>
    <w:div w:id="1839803607">
      <w:bodyDiv w:val="1"/>
      <w:marLeft w:val="0"/>
      <w:marRight w:val="0"/>
      <w:marTop w:val="0"/>
      <w:marBottom w:val="0"/>
      <w:divBdr>
        <w:top w:val="none" w:sz="0" w:space="0" w:color="auto"/>
        <w:left w:val="none" w:sz="0" w:space="0" w:color="auto"/>
        <w:bottom w:val="none" w:sz="0" w:space="0" w:color="auto"/>
        <w:right w:val="none" w:sz="0" w:space="0" w:color="auto"/>
      </w:divBdr>
    </w:div>
    <w:div w:id="203981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C7FE2-D40F-488E-B148-C4A97C12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(E)</Template>
  <TotalTime>24</TotalTime>
  <Pages>14</Pages>
  <Words>2157</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15227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dc:title>
  <dc:subject>Proposed  Amendments of the PCT Regulations</dc:subject>
  <dc:creator>MARLOW Thomas</dc:creator>
  <cp:keywords>NGG/ko</cp:keywords>
  <cp:lastModifiedBy>MARLOW Thomas</cp:lastModifiedBy>
  <cp:revision>5</cp:revision>
  <cp:lastPrinted>2016-06-10T15:07:00Z</cp:lastPrinted>
  <dcterms:created xsi:type="dcterms:W3CDTF">2016-06-10T14:53:00Z</dcterms:created>
  <dcterms:modified xsi:type="dcterms:W3CDTF">2016-06-10T15:24:00Z</dcterms:modified>
</cp:coreProperties>
</file>