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3B0847" w:rsidRPr="00B46591" w:rsidTr="003B0847">
        <w:tc>
          <w:tcPr>
            <w:tcW w:w="4513" w:type="dxa"/>
            <w:tcBorders>
              <w:bottom w:val="single" w:sz="4" w:space="0" w:color="auto"/>
            </w:tcBorders>
            <w:tcMar>
              <w:bottom w:w="170" w:type="dxa"/>
            </w:tcMar>
          </w:tcPr>
          <w:p w:rsidR="00E0091A" w:rsidRPr="00B46591" w:rsidRDefault="00E0091A" w:rsidP="00EE71CB">
            <w:pPr>
              <w:rPr>
                <w:lang w:val="fr-FR"/>
              </w:rPr>
            </w:pPr>
          </w:p>
        </w:tc>
        <w:tc>
          <w:tcPr>
            <w:tcW w:w="4337" w:type="dxa"/>
            <w:tcBorders>
              <w:bottom w:val="single" w:sz="4" w:space="0" w:color="auto"/>
            </w:tcBorders>
            <w:tcMar>
              <w:left w:w="0" w:type="dxa"/>
              <w:right w:w="0" w:type="dxa"/>
            </w:tcMar>
          </w:tcPr>
          <w:p w:rsidR="00E0091A" w:rsidRPr="00B46591" w:rsidRDefault="004B6788" w:rsidP="00EE71CB">
            <w:pPr>
              <w:rPr>
                <w:lang w:val="fr-FR"/>
              </w:rPr>
            </w:pPr>
            <w:r w:rsidRPr="00B46591">
              <w:rPr>
                <w:noProof/>
                <w:lang w:val="en-US" w:eastAsia="en-US"/>
              </w:rPr>
              <w:drawing>
                <wp:inline distT="0" distB="0" distL="0" distR="0" wp14:anchorId="79907FAD" wp14:editId="377F13F2">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0091A" w:rsidRPr="00B46591" w:rsidRDefault="00E0091A" w:rsidP="00EE71CB">
            <w:pPr>
              <w:jc w:val="right"/>
              <w:rPr>
                <w:lang w:val="fr-FR"/>
              </w:rPr>
            </w:pPr>
            <w:r w:rsidRPr="00B46591">
              <w:rPr>
                <w:b/>
                <w:sz w:val="40"/>
                <w:szCs w:val="40"/>
                <w:lang w:val="fr-FR"/>
              </w:rPr>
              <w:t>F</w:t>
            </w:r>
          </w:p>
        </w:tc>
      </w:tr>
      <w:tr w:rsidR="003B0847" w:rsidRPr="00B46591" w:rsidTr="00EE71CB">
        <w:trPr>
          <w:trHeight w:hRule="exact" w:val="340"/>
        </w:trPr>
        <w:tc>
          <w:tcPr>
            <w:tcW w:w="9356" w:type="dxa"/>
            <w:gridSpan w:val="3"/>
            <w:tcBorders>
              <w:top w:val="single" w:sz="4" w:space="0" w:color="auto"/>
            </w:tcBorders>
            <w:tcMar>
              <w:top w:w="170" w:type="dxa"/>
              <w:left w:w="0" w:type="dxa"/>
              <w:right w:w="0" w:type="dxa"/>
            </w:tcMar>
            <w:vAlign w:val="bottom"/>
          </w:tcPr>
          <w:p w:rsidR="008B2CC1" w:rsidRPr="00B46591" w:rsidRDefault="00B71DE0" w:rsidP="00FB7B30">
            <w:pPr>
              <w:jc w:val="right"/>
              <w:rPr>
                <w:rFonts w:ascii="Arial Black" w:hAnsi="Arial Black"/>
                <w:caps/>
                <w:sz w:val="15"/>
                <w:lang w:val="fr-FR"/>
              </w:rPr>
            </w:pPr>
            <w:r w:rsidRPr="00B46591">
              <w:rPr>
                <w:rFonts w:ascii="Arial Black" w:hAnsi="Arial Black"/>
                <w:caps/>
                <w:sz w:val="15"/>
                <w:lang w:val="fr-FR"/>
              </w:rPr>
              <w:t>PCT/A/46/</w:t>
            </w:r>
            <w:bookmarkStart w:id="0" w:name="Code"/>
            <w:bookmarkEnd w:id="0"/>
            <w:r w:rsidR="00D677EB" w:rsidRPr="00B46591">
              <w:rPr>
                <w:rFonts w:ascii="Arial Black" w:hAnsi="Arial Black"/>
                <w:caps/>
                <w:sz w:val="15"/>
                <w:lang w:val="fr-FR"/>
              </w:rPr>
              <w:t>6</w:t>
            </w:r>
            <w:r w:rsidR="00011B7D" w:rsidRPr="00B46591">
              <w:rPr>
                <w:rFonts w:ascii="Arial Black" w:hAnsi="Arial Black"/>
                <w:caps/>
                <w:sz w:val="15"/>
                <w:lang w:val="fr-FR"/>
              </w:rPr>
              <w:t xml:space="preserve"> </w:t>
            </w:r>
          </w:p>
        </w:tc>
      </w:tr>
      <w:tr w:rsidR="003B0847" w:rsidRPr="00B46591" w:rsidTr="00EE71CB">
        <w:trPr>
          <w:trHeight w:hRule="exact" w:val="170"/>
        </w:trPr>
        <w:tc>
          <w:tcPr>
            <w:tcW w:w="9356" w:type="dxa"/>
            <w:gridSpan w:val="3"/>
            <w:noWrap/>
            <w:tcMar>
              <w:left w:w="0" w:type="dxa"/>
              <w:right w:w="0" w:type="dxa"/>
            </w:tcMar>
            <w:vAlign w:val="bottom"/>
          </w:tcPr>
          <w:p w:rsidR="008B2CC1" w:rsidRPr="00B46591" w:rsidRDefault="008B2CC1" w:rsidP="00EE71CB">
            <w:pPr>
              <w:jc w:val="right"/>
              <w:rPr>
                <w:rFonts w:ascii="Arial Black" w:hAnsi="Arial Black"/>
                <w:caps/>
                <w:sz w:val="15"/>
                <w:lang w:val="fr-FR"/>
              </w:rPr>
            </w:pPr>
            <w:r w:rsidRPr="00B46591">
              <w:rPr>
                <w:rFonts w:ascii="Arial Black" w:hAnsi="Arial Black"/>
                <w:caps/>
                <w:sz w:val="15"/>
                <w:lang w:val="fr-FR"/>
              </w:rPr>
              <w:t>ORIGINAL</w:t>
            </w:r>
            <w:r w:rsidR="00B62B54" w:rsidRPr="00B46591">
              <w:rPr>
                <w:rFonts w:ascii="Arial Black" w:hAnsi="Arial Black"/>
                <w:caps/>
                <w:sz w:val="15"/>
                <w:lang w:val="fr-FR"/>
              </w:rPr>
              <w:t> </w:t>
            </w:r>
            <w:r w:rsidRPr="00B46591">
              <w:rPr>
                <w:rFonts w:ascii="Arial Black" w:hAnsi="Arial Black"/>
                <w:caps/>
                <w:sz w:val="15"/>
                <w:lang w:val="fr-FR"/>
              </w:rPr>
              <w:t>:</w:t>
            </w:r>
            <w:r w:rsidR="00011B7D" w:rsidRPr="00B46591">
              <w:rPr>
                <w:rFonts w:ascii="Arial Black" w:hAnsi="Arial Black"/>
                <w:caps/>
                <w:sz w:val="15"/>
                <w:lang w:val="fr-FR"/>
              </w:rPr>
              <w:t xml:space="preserve"> </w:t>
            </w:r>
            <w:bookmarkStart w:id="1" w:name="Original"/>
            <w:bookmarkEnd w:id="1"/>
            <w:r w:rsidR="00D677EB" w:rsidRPr="00B46591">
              <w:rPr>
                <w:rFonts w:ascii="Arial Black" w:hAnsi="Arial Black"/>
                <w:caps/>
                <w:sz w:val="15"/>
                <w:lang w:val="fr-FR"/>
              </w:rPr>
              <w:t>anglais</w:t>
            </w:r>
          </w:p>
        </w:tc>
      </w:tr>
      <w:tr w:rsidR="003B0847" w:rsidRPr="00B46591" w:rsidTr="00EE71CB">
        <w:trPr>
          <w:trHeight w:hRule="exact" w:val="198"/>
        </w:trPr>
        <w:tc>
          <w:tcPr>
            <w:tcW w:w="9356" w:type="dxa"/>
            <w:gridSpan w:val="3"/>
            <w:tcMar>
              <w:left w:w="0" w:type="dxa"/>
              <w:right w:w="0" w:type="dxa"/>
            </w:tcMar>
            <w:vAlign w:val="bottom"/>
          </w:tcPr>
          <w:p w:rsidR="008B2CC1" w:rsidRPr="00B46591" w:rsidRDefault="008B2CC1" w:rsidP="00FB7B30">
            <w:pPr>
              <w:jc w:val="right"/>
              <w:rPr>
                <w:rFonts w:ascii="Arial Black" w:hAnsi="Arial Black"/>
                <w:caps/>
                <w:sz w:val="15"/>
                <w:lang w:val="fr-FR"/>
              </w:rPr>
            </w:pPr>
            <w:r w:rsidRPr="00B46591">
              <w:rPr>
                <w:rFonts w:ascii="Arial Black" w:hAnsi="Arial Black"/>
                <w:caps/>
                <w:sz w:val="15"/>
                <w:lang w:val="fr-FR"/>
              </w:rPr>
              <w:t>DATE</w:t>
            </w:r>
            <w:r w:rsidR="00B62B54" w:rsidRPr="00B46591">
              <w:rPr>
                <w:rFonts w:ascii="Arial Black" w:hAnsi="Arial Black"/>
                <w:caps/>
                <w:sz w:val="15"/>
                <w:lang w:val="fr-FR"/>
              </w:rPr>
              <w:t> </w:t>
            </w:r>
            <w:r w:rsidRPr="00B46591">
              <w:rPr>
                <w:rFonts w:ascii="Arial Black" w:hAnsi="Arial Black"/>
                <w:caps/>
                <w:sz w:val="15"/>
                <w:lang w:val="fr-FR"/>
              </w:rPr>
              <w:t>:</w:t>
            </w:r>
            <w:r w:rsidR="00011B7D" w:rsidRPr="00B46591">
              <w:rPr>
                <w:rFonts w:ascii="Arial Black" w:hAnsi="Arial Black"/>
                <w:caps/>
                <w:sz w:val="15"/>
                <w:lang w:val="fr-FR"/>
              </w:rPr>
              <w:t xml:space="preserve"> </w:t>
            </w:r>
            <w:bookmarkStart w:id="2" w:name="Date"/>
            <w:bookmarkEnd w:id="2"/>
            <w:r w:rsidR="00FB7B30" w:rsidRPr="00B46591">
              <w:rPr>
                <w:rFonts w:ascii="Arial Black" w:hAnsi="Arial Black"/>
                <w:caps/>
                <w:sz w:val="15"/>
                <w:lang w:val="fr-FR"/>
              </w:rPr>
              <w:t>15 janvier</w:t>
            </w:r>
            <w:r w:rsidR="00692AFE" w:rsidRPr="00B46591">
              <w:rPr>
                <w:rFonts w:ascii="Arial Black" w:hAnsi="Arial Black"/>
                <w:caps/>
                <w:sz w:val="15"/>
                <w:lang w:val="fr-FR"/>
              </w:rPr>
              <w:t> 20</w:t>
            </w:r>
            <w:r w:rsidR="00D677EB" w:rsidRPr="00B46591">
              <w:rPr>
                <w:rFonts w:ascii="Arial Black" w:hAnsi="Arial Black"/>
                <w:caps/>
                <w:sz w:val="15"/>
                <w:lang w:val="fr-FR"/>
              </w:rPr>
              <w:t>1</w:t>
            </w:r>
            <w:r w:rsidR="00FB7B30" w:rsidRPr="00B46591">
              <w:rPr>
                <w:rFonts w:ascii="Arial Black" w:hAnsi="Arial Black"/>
                <w:caps/>
                <w:sz w:val="15"/>
                <w:lang w:val="fr-FR"/>
              </w:rPr>
              <w:t>5</w:t>
            </w:r>
          </w:p>
        </w:tc>
      </w:tr>
    </w:tbl>
    <w:p w:rsidR="008B2CC1" w:rsidRPr="00B46591" w:rsidRDefault="008B2CC1" w:rsidP="008B2CC1">
      <w:pPr>
        <w:rPr>
          <w:lang w:val="fr-FR"/>
        </w:rPr>
      </w:pPr>
      <w:bookmarkStart w:id="3" w:name="_GoBack"/>
      <w:bookmarkEnd w:id="3"/>
    </w:p>
    <w:p w:rsidR="008B2CC1" w:rsidRPr="00B46591" w:rsidRDefault="008B2CC1" w:rsidP="008B2CC1">
      <w:pPr>
        <w:rPr>
          <w:lang w:val="fr-FR"/>
        </w:rPr>
      </w:pPr>
    </w:p>
    <w:p w:rsidR="008B2CC1" w:rsidRPr="00B46591" w:rsidRDefault="008B2CC1" w:rsidP="008B2CC1">
      <w:pPr>
        <w:rPr>
          <w:lang w:val="fr-FR"/>
        </w:rPr>
      </w:pPr>
    </w:p>
    <w:p w:rsidR="008B2CC1" w:rsidRPr="00B46591" w:rsidRDefault="008B2CC1" w:rsidP="008B2CC1">
      <w:pPr>
        <w:rPr>
          <w:lang w:val="fr-FR"/>
        </w:rPr>
      </w:pPr>
    </w:p>
    <w:p w:rsidR="008B2CC1" w:rsidRPr="00B46591" w:rsidRDefault="008B2CC1" w:rsidP="008B2CC1">
      <w:pPr>
        <w:rPr>
          <w:lang w:val="fr-FR"/>
        </w:rPr>
      </w:pPr>
    </w:p>
    <w:p w:rsidR="008B2CC1" w:rsidRPr="00B46591" w:rsidRDefault="001A6889" w:rsidP="008B2CC1">
      <w:pPr>
        <w:rPr>
          <w:b/>
          <w:sz w:val="28"/>
          <w:szCs w:val="28"/>
          <w:lang w:val="fr-FR"/>
        </w:rPr>
      </w:pPr>
      <w:r w:rsidRPr="00B46591">
        <w:rPr>
          <w:b/>
          <w:sz w:val="28"/>
          <w:szCs w:val="28"/>
          <w:lang w:val="fr-FR"/>
        </w:rPr>
        <w:t xml:space="preserve">Union internationale de coopération en matière de brevets </w:t>
      </w:r>
      <w:r w:rsidRPr="00B46591">
        <w:rPr>
          <w:b/>
          <w:sz w:val="28"/>
          <w:szCs w:val="28"/>
          <w:lang w:val="fr-FR"/>
        </w:rPr>
        <w:br/>
        <w:t>(Union</w:t>
      </w:r>
      <w:r w:rsidR="00692AFE" w:rsidRPr="00B46591">
        <w:rPr>
          <w:b/>
          <w:sz w:val="28"/>
          <w:szCs w:val="28"/>
          <w:lang w:val="fr-FR"/>
        </w:rPr>
        <w:t xml:space="preserve"> du PCT</w:t>
      </w:r>
      <w:r w:rsidRPr="00B46591">
        <w:rPr>
          <w:b/>
          <w:sz w:val="28"/>
          <w:szCs w:val="28"/>
          <w:lang w:val="fr-FR"/>
        </w:rPr>
        <w:t>)</w:t>
      </w:r>
    </w:p>
    <w:p w:rsidR="003845C1" w:rsidRPr="00B46591" w:rsidRDefault="003845C1" w:rsidP="003845C1">
      <w:pPr>
        <w:rPr>
          <w:lang w:val="fr-FR"/>
        </w:rPr>
      </w:pPr>
    </w:p>
    <w:p w:rsidR="00C40E15" w:rsidRPr="00B46591" w:rsidRDefault="00C40E15" w:rsidP="003845C1">
      <w:pPr>
        <w:rPr>
          <w:lang w:val="fr-FR"/>
        </w:rPr>
      </w:pPr>
    </w:p>
    <w:p w:rsidR="00C40E15" w:rsidRPr="00B46591" w:rsidRDefault="00C40E15" w:rsidP="003845C1">
      <w:pPr>
        <w:rPr>
          <w:b/>
          <w:sz w:val="28"/>
          <w:szCs w:val="28"/>
          <w:lang w:val="fr-FR"/>
        </w:rPr>
      </w:pPr>
      <w:r w:rsidRPr="00B46591">
        <w:rPr>
          <w:b/>
          <w:sz w:val="28"/>
          <w:szCs w:val="28"/>
          <w:lang w:val="fr-FR"/>
        </w:rPr>
        <w:t>Assemblée</w:t>
      </w:r>
    </w:p>
    <w:p w:rsidR="00C40E15" w:rsidRPr="00B46591" w:rsidRDefault="00C40E15" w:rsidP="003845C1">
      <w:pPr>
        <w:rPr>
          <w:lang w:val="fr-FR"/>
        </w:rPr>
      </w:pPr>
    </w:p>
    <w:p w:rsidR="003845C1" w:rsidRPr="00B46591" w:rsidRDefault="003845C1" w:rsidP="003845C1">
      <w:pPr>
        <w:rPr>
          <w:lang w:val="fr-FR"/>
        </w:rPr>
      </w:pPr>
    </w:p>
    <w:p w:rsidR="008B2CC1" w:rsidRPr="00B46591" w:rsidRDefault="001A6889" w:rsidP="008B2CC1">
      <w:pPr>
        <w:rPr>
          <w:b/>
          <w:sz w:val="24"/>
          <w:szCs w:val="24"/>
          <w:lang w:val="fr-FR"/>
        </w:rPr>
      </w:pPr>
      <w:r w:rsidRPr="00B46591">
        <w:rPr>
          <w:b/>
          <w:sz w:val="24"/>
          <w:szCs w:val="24"/>
          <w:lang w:val="fr-FR"/>
        </w:rPr>
        <w:t>Quarante</w:t>
      </w:r>
      <w:r w:rsidR="00B46591" w:rsidRPr="00B46591">
        <w:rPr>
          <w:b/>
          <w:sz w:val="24"/>
          <w:szCs w:val="24"/>
          <w:lang w:val="fr-FR"/>
        </w:rPr>
        <w:t>-</w:t>
      </w:r>
      <w:r w:rsidRPr="00B46591">
        <w:rPr>
          <w:b/>
          <w:sz w:val="24"/>
          <w:szCs w:val="24"/>
          <w:lang w:val="fr-FR"/>
        </w:rPr>
        <w:t>sixième</w:t>
      </w:r>
      <w:r w:rsidR="00B62B54" w:rsidRPr="00B46591">
        <w:rPr>
          <w:b/>
          <w:sz w:val="24"/>
          <w:szCs w:val="24"/>
          <w:lang w:val="fr-FR"/>
        </w:rPr>
        <w:t> </w:t>
      </w:r>
      <w:r w:rsidRPr="00B46591">
        <w:rPr>
          <w:b/>
          <w:sz w:val="24"/>
          <w:szCs w:val="24"/>
          <w:lang w:val="fr-FR"/>
        </w:rPr>
        <w:t>session (27</w:t>
      </w:r>
      <w:r w:rsidRPr="00B46591">
        <w:rPr>
          <w:b/>
          <w:sz w:val="24"/>
          <w:szCs w:val="24"/>
          <w:vertAlign w:val="superscript"/>
          <w:lang w:val="fr-FR"/>
        </w:rPr>
        <w:t>e</w:t>
      </w:r>
      <w:r w:rsidR="00DB4565" w:rsidRPr="00B46591">
        <w:rPr>
          <w:b/>
          <w:sz w:val="24"/>
          <w:szCs w:val="24"/>
          <w:lang w:val="fr-FR"/>
        </w:rPr>
        <w:t xml:space="preserve"> </w:t>
      </w:r>
      <w:r w:rsidRPr="00B46591">
        <w:rPr>
          <w:b/>
          <w:sz w:val="24"/>
          <w:szCs w:val="24"/>
          <w:lang w:val="fr-FR"/>
        </w:rPr>
        <w:t>session extraordinaire)</w:t>
      </w:r>
    </w:p>
    <w:p w:rsidR="008B2CC1" w:rsidRPr="00B46591" w:rsidRDefault="001A6889" w:rsidP="008B2CC1">
      <w:pPr>
        <w:rPr>
          <w:b/>
          <w:sz w:val="24"/>
          <w:szCs w:val="24"/>
          <w:lang w:val="fr-FR"/>
        </w:rPr>
      </w:pPr>
      <w:r w:rsidRPr="00B46591">
        <w:rPr>
          <w:b/>
          <w:sz w:val="24"/>
          <w:szCs w:val="24"/>
          <w:lang w:val="fr-FR"/>
        </w:rPr>
        <w:t>Genève, 22 – 3</w:t>
      </w:r>
      <w:r w:rsidR="00692AFE" w:rsidRPr="00B46591">
        <w:rPr>
          <w:b/>
          <w:sz w:val="24"/>
          <w:szCs w:val="24"/>
          <w:lang w:val="fr-FR"/>
        </w:rPr>
        <w:t>0 septembre 20</w:t>
      </w:r>
      <w:r w:rsidRPr="00B46591">
        <w:rPr>
          <w:b/>
          <w:sz w:val="24"/>
          <w:szCs w:val="24"/>
          <w:lang w:val="fr-FR"/>
        </w:rPr>
        <w:t>14</w:t>
      </w:r>
    </w:p>
    <w:p w:rsidR="008B2CC1" w:rsidRPr="00B46591" w:rsidRDefault="008B2CC1" w:rsidP="008B2CC1">
      <w:pPr>
        <w:rPr>
          <w:lang w:val="fr-FR"/>
        </w:rPr>
      </w:pPr>
    </w:p>
    <w:p w:rsidR="008B2CC1" w:rsidRPr="00B46591" w:rsidRDefault="008B2CC1" w:rsidP="008B2CC1">
      <w:pPr>
        <w:rPr>
          <w:lang w:val="fr-FR"/>
        </w:rPr>
      </w:pPr>
    </w:p>
    <w:p w:rsidR="008B2CC1" w:rsidRPr="00B46591" w:rsidRDefault="008B2CC1" w:rsidP="008B2CC1">
      <w:pPr>
        <w:rPr>
          <w:lang w:val="fr-FR"/>
        </w:rPr>
      </w:pPr>
    </w:p>
    <w:p w:rsidR="008B2CC1" w:rsidRPr="00B46591" w:rsidRDefault="00D677EB" w:rsidP="008B2CC1">
      <w:pPr>
        <w:rPr>
          <w:caps/>
          <w:sz w:val="24"/>
          <w:lang w:val="fr-FR"/>
        </w:rPr>
      </w:pPr>
      <w:bookmarkStart w:id="4" w:name="TitleOfDoc"/>
      <w:bookmarkEnd w:id="4"/>
      <w:r w:rsidRPr="00B46591">
        <w:rPr>
          <w:caps/>
          <w:sz w:val="24"/>
          <w:lang w:val="fr-FR"/>
        </w:rPr>
        <w:t>rapport</w:t>
      </w:r>
    </w:p>
    <w:p w:rsidR="008B2CC1" w:rsidRPr="00B46591" w:rsidRDefault="008B2CC1" w:rsidP="008B2CC1">
      <w:pPr>
        <w:rPr>
          <w:lang w:val="fr-FR"/>
        </w:rPr>
      </w:pPr>
    </w:p>
    <w:p w:rsidR="008B2CC1" w:rsidRPr="00B46591" w:rsidRDefault="00FB7B30" w:rsidP="008B2CC1">
      <w:pPr>
        <w:rPr>
          <w:i/>
          <w:lang w:val="fr-FR"/>
        </w:rPr>
      </w:pPr>
      <w:bookmarkStart w:id="5" w:name="Prepared"/>
      <w:bookmarkEnd w:id="5"/>
      <w:proofErr w:type="gramStart"/>
      <w:r w:rsidRPr="00B46591">
        <w:rPr>
          <w:i/>
          <w:lang w:val="fr-FR"/>
        </w:rPr>
        <w:t>adopt</w:t>
      </w:r>
      <w:r w:rsidR="00D677EB" w:rsidRPr="00B46591">
        <w:rPr>
          <w:i/>
          <w:lang w:val="fr-FR"/>
        </w:rPr>
        <w:t>é</w:t>
      </w:r>
      <w:proofErr w:type="gramEnd"/>
      <w:r w:rsidR="00D677EB" w:rsidRPr="00B46591">
        <w:rPr>
          <w:i/>
          <w:lang w:val="fr-FR"/>
        </w:rPr>
        <w:t xml:space="preserve"> par l</w:t>
      </w:r>
      <w:r w:rsidR="00735382" w:rsidRPr="00B46591">
        <w:rPr>
          <w:i/>
          <w:lang w:val="fr-FR"/>
        </w:rPr>
        <w:t>’</w:t>
      </w:r>
      <w:r w:rsidRPr="00B46591">
        <w:rPr>
          <w:i/>
          <w:lang w:val="fr-FR"/>
        </w:rPr>
        <w:t>assemblée</w:t>
      </w:r>
    </w:p>
    <w:p w:rsidR="003845C1" w:rsidRPr="00B46591" w:rsidRDefault="003845C1" w:rsidP="003845C1">
      <w:pPr>
        <w:rPr>
          <w:lang w:val="fr-FR"/>
        </w:rPr>
      </w:pPr>
    </w:p>
    <w:p w:rsidR="009D30E6" w:rsidRPr="00B46591" w:rsidRDefault="009D30E6" w:rsidP="003845C1">
      <w:pPr>
        <w:rPr>
          <w:lang w:val="fr-FR"/>
        </w:rPr>
      </w:pPr>
    </w:p>
    <w:p w:rsidR="00525B63" w:rsidRPr="00B46591" w:rsidRDefault="00525B63" w:rsidP="003845C1">
      <w:pPr>
        <w:rPr>
          <w:lang w:val="fr-FR"/>
        </w:rPr>
      </w:pPr>
    </w:p>
    <w:p w:rsidR="00525B63" w:rsidRPr="00B46591" w:rsidRDefault="00525B63" w:rsidP="003845C1">
      <w:pPr>
        <w:rPr>
          <w:lang w:val="fr-FR"/>
        </w:rPr>
      </w:pPr>
    </w:p>
    <w:p w:rsidR="00D677EB" w:rsidRPr="00B46591" w:rsidRDefault="00D677EB" w:rsidP="00DD0BAE">
      <w:pPr>
        <w:pStyle w:val="ONUMFS"/>
        <w:rPr>
          <w:lang w:val="fr-FR"/>
        </w:rPr>
      </w:pPr>
      <w:r w:rsidRPr="00B46591">
        <w:rPr>
          <w:lang w:val="fr-FR"/>
        </w:rPr>
        <w:t>L</w:t>
      </w:r>
      <w:r w:rsidR="00735382" w:rsidRPr="00B46591">
        <w:rPr>
          <w:lang w:val="fr-FR"/>
        </w:rPr>
        <w:t>’</w:t>
      </w:r>
      <w:r w:rsidRPr="00B46591">
        <w:rPr>
          <w:lang w:val="fr-FR"/>
        </w:rPr>
        <w:t>assemblée avait à examiner les points suivants de l</w:t>
      </w:r>
      <w:r w:rsidR="00735382" w:rsidRPr="00B46591">
        <w:rPr>
          <w:lang w:val="fr-FR"/>
        </w:rPr>
        <w:t>’</w:t>
      </w:r>
      <w:r w:rsidRPr="00B46591">
        <w:rPr>
          <w:lang w:val="fr-FR"/>
        </w:rPr>
        <w:t>ordre du jour unifié (document A/54/1)</w:t>
      </w:r>
      <w:r w:rsidR="00B62B54" w:rsidRPr="00B46591">
        <w:rPr>
          <w:lang w:val="fr-FR"/>
        </w:rPr>
        <w:t> </w:t>
      </w:r>
      <w:r w:rsidRPr="00B46591">
        <w:rPr>
          <w:lang w:val="fr-FR"/>
        </w:rPr>
        <w:t>: 1, 3 à 6, 10, 12, 18, 26 et 27.</w:t>
      </w:r>
    </w:p>
    <w:p w:rsidR="00D677EB" w:rsidRPr="00B46591" w:rsidRDefault="00D677EB" w:rsidP="00DD0BAE">
      <w:pPr>
        <w:pStyle w:val="ONUMFS"/>
        <w:rPr>
          <w:lang w:val="fr-FR"/>
        </w:rPr>
      </w:pPr>
      <w:r w:rsidRPr="00B46591">
        <w:rPr>
          <w:lang w:val="fr-FR"/>
        </w:rPr>
        <w:t>Le rapport sur ces points, à l</w:t>
      </w:r>
      <w:r w:rsidR="00735382" w:rsidRPr="00B46591">
        <w:rPr>
          <w:lang w:val="fr-FR"/>
        </w:rPr>
        <w:t>’</w:t>
      </w:r>
      <w:r w:rsidRPr="00B46591">
        <w:rPr>
          <w:lang w:val="fr-FR"/>
        </w:rPr>
        <w:t>exception du point 18, figure dans le rapport général (document A/54/13).</w:t>
      </w:r>
    </w:p>
    <w:p w:rsidR="00D677EB" w:rsidRPr="00B46591" w:rsidRDefault="00D677EB" w:rsidP="00DD0BAE">
      <w:pPr>
        <w:pStyle w:val="ONUMFS"/>
        <w:rPr>
          <w:lang w:val="fr-FR"/>
        </w:rPr>
      </w:pPr>
      <w:r w:rsidRPr="00B46591">
        <w:rPr>
          <w:lang w:val="fr-FR"/>
        </w:rPr>
        <w:t xml:space="preserve">Le rapport sur </w:t>
      </w:r>
      <w:proofErr w:type="gramStart"/>
      <w:r w:rsidRPr="00B46591">
        <w:rPr>
          <w:lang w:val="fr-FR"/>
        </w:rPr>
        <w:t>le point 18 figure</w:t>
      </w:r>
      <w:proofErr w:type="gramEnd"/>
      <w:r w:rsidRPr="00B46591">
        <w:rPr>
          <w:lang w:val="fr-FR"/>
        </w:rPr>
        <w:t xml:space="preserve"> dans le présent document.</w:t>
      </w:r>
    </w:p>
    <w:p w:rsidR="00D677EB" w:rsidRPr="00B46591" w:rsidRDefault="00D677EB" w:rsidP="00DD0BAE">
      <w:pPr>
        <w:pStyle w:val="ONUMFS"/>
        <w:rPr>
          <w:lang w:val="fr-FR"/>
        </w:rPr>
      </w:pPr>
      <w:r w:rsidRPr="00B46591">
        <w:rPr>
          <w:lang w:val="fr-FR"/>
        </w:rPr>
        <w:t>Mme Susanne </w:t>
      </w:r>
      <w:proofErr w:type="spellStart"/>
      <w:r w:rsidRPr="00B46591">
        <w:rPr>
          <w:lang w:val="fr-FR"/>
        </w:rPr>
        <w:t>Ås</w:t>
      </w:r>
      <w:proofErr w:type="spellEnd"/>
      <w:r w:rsidRPr="00B46591">
        <w:rPr>
          <w:lang w:val="fr-FR"/>
        </w:rPr>
        <w:t> </w:t>
      </w:r>
      <w:proofErr w:type="spellStart"/>
      <w:r w:rsidRPr="00B46591">
        <w:rPr>
          <w:lang w:val="fr-FR"/>
        </w:rPr>
        <w:t>Sivborg</w:t>
      </w:r>
      <w:proofErr w:type="spellEnd"/>
      <w:r w:rsidRPr="00B46591">
        <w:rPr>
          <w:lang w:val="fr-FR"/>
        </w:rPr>
        <w:t xml:space="preserve"> (Suède), présidente de l</w:t>
      </w:r>
      <w:r w:rsidR="00735382" w:rsidRPr="00B46591">
        <w:rPr>
          <w:lang w:val="fr-FR"/>
        </w:rPr>
        <w:t>’</w:t>
      </w:r>
      <w:r w:rsidRPr="00B46591">
        <w:rPr>
          <w:lang w:val="fr-FR"/>
        </w:rPr>
        <w:t>Assemblée de l</w:t>
      </w:r>
      <w:r w:rsidR="00735382" w:rsidRPr="00B46591">
        <w:rPr>
          <w:lang w:val="fr-FR"/>
        </w:rPr>
        <w:t>’</w:t>
      </w:r>
      <w:r w:rsidRPr="00B46591">
        <w:rPr>
          <w:lang w:val="fr-FR"/>
        </w:rPr>
        <w:t>Union du PCT, a présidé la session.</w:t>
      </w:r>
    </w:p>
    <w:p w:rsidR="00D677EB" w:rsidRPr="00B46591" w:rsidRDefault="00D677EB" w:rsidP="00DD0BAE">
      <w:pPr>
        <w:pStyle w:val="Heading1"/>
        <w:rPr>
          <w:lang w:val="fr-FR"/>
        </w:rPr>
      </w:pPr>
      <w:r w:rsidRPr="00B46591">
        <w:rPr>
          <w:lang w:val="fr-FR"/>
        </w:rPr>
        <w:t>Groupe de travail</w:t>
      </w:r>
      <w:r w:rsidR="00692AFE" w:rsidRPr="00B46591">
        <w:rPr>
          <w:lang w:val="fr-FR"/>
        </w:rPr>
        <w:t xml:space="preserve"> du PCT</w:t>
      </w:r>
      <w:r w:rsidR="00B62B54" w:rsidRPr="00B46591">
        <w:rPr>
          <w:lang w:val="fr-FR"/>
        </w:rPr>
        <w:t> </w:t>
      </w:r>
      <w:r w:rsidRPr="00B46591">
        <w:rPr>
          <w:lang w:val="fr-FR"/>
        </w:rPr>
        <w:t>: Rapport de la septième</w:t>
      </w:r>
      <w:r w:rsidR="00B62B54" w:rsidRPr="00B46591">
        <w:rPr>
          <w:lang w:val="fr-FR"/>
        </w:rPr>
        <w:t> </w:t>
      </w:r>
      <w:r w:rsidRPr="00B46591">
        <w:rPr>
          <w:lang w:val="fr-FR"/>
        </w:rPr>
        <w:t>session</w:t>
      </w:r>
    </w:p>
    <w:p w:rsidR="00DD0BAE" w:rsidRPr="00B46591" w:rsidRDefault="00DD0BAE" w:rsidP="00DD0BAE">
      <w:pPr>
        <w:rPr>
          <w:lang w:val="fr-FR"/>
        </w:rPr>
      </w:pPr>
    </w:p>
    <w:p w:rsidR="00D677EB" w:rsidRPr="00B46591" w:rsidRDefault="00D677EB" w:rsidP="00DD0BAE">
      <w:pPr>
        <w:pStyle w:val="ONUMFS"/>
        <w:rPr>
          <w:lang w:val="fr-FR"/>
        </w:rPr>
      </w:pPr>
      <w:r w:rsidRPr="00B46591">
        <w:rPr>
          <w:lang w:val="fr-FR"/>
        </w:rPr>
        <w:t xml:space="preserve">Les délibérations ont eu lieu sur la base du </w:t>
      </w:r>
      <w:r w:rsidR="00692AFE" w:rsidRPr="00B46591">
        <w:rPr>
          <w:lang w:val="fr-FR"/>
        </w:rPr>
        <w:t>document PC</w:t>
      </w:r>
      <w:r w:rsidRPr="00B46591">
        <w:rPr>
          <w:lang w:val="fr-FR"/>
        </w:rPr>
        <w:t>T/A/46/1.</w:t>
      </w:r>
    </w:p>
    <w:p w:rsidR="00D677EB" w:rsidRPr="00B46591" w:rsidRDefault="00D677EB" w:rsidP="00DD0BAE">
      <w:pPr>
        <w:pStyle w:val="ONUMFS"/>
        <w:rPr>
          <w:lang w:val="fr-FR"/>
        </w:rPr>
      </w:pPr>
      <w:r w:rsidRPr="00B46591">
        <w:rPr>
          <w:lang w:val="fr-FR"/>
        </w:rPr>
        <w:t xml:space="preserve">Présentant le </w:t>
      </w:r>
      <w:r w:rsidR="00692AFE" w:rsidRPr="00B46591">
        <w:rPr>
          <w:lang w:val="fr-FR"/>
        </w:rPr>
        <w:t>document PC</w:t>
      </w:r>
      <w:r w:rsidRPr="00B46591">
        <w:rPr>
          <w:lang w:val="fr-FR"/>
        </w:rPr>
        <w:t>T/A/46/1, le Secrétariat a fait référence au résumé présenté par le président de la septième</w:t>
      </w:r>
      <w:r w:rsidR="00B62B54" w:rsidRPr="00B46591">
        <w:rPr>
          <w:lang w:val="fr-FR"/>
        </w:rPr>
        <w:t> </w:t>
      </w:r>
      <w:r w:rsidRPr="00B46591">
        <w:rPr>
          <w:lang w:val="fr-FR"/>
        </w:rPr>
        <w:t>session du Groupe de travail</w:t>
      </w:r>
      <w:r w:rsidR="00692AFE" w:rsidRPr="00B46591">
        <w:rPr>
          <w:lang w:val="fr-FR"/>
        </w:rPr>
        <w:t xml:space="preserve"> du PCT</w:t>
      </w:r>
      <w:r w:rsidRPr="00B46591">
        <w:rPr>
          <w:lang w:val="fr-FR"/>
        </w:rPr>
        <w:t xml:space="preserve">, qui était annexé au document et qui récapitulait les questions examinées et les points de convergence atteints au cours de la session.  Le programme de travail de cette session était chargé, avec </w:t>
      </w:r>
      <w:r w:rsidR="00E46087" w:rsidRPr="00B46591">
        <w:rPr>
          <w:lang w:val="fr-FR"/>
        </w:rPr>
        <w:t>34 </w:t>
      </w:r>
      <w:r w:rsidRPr="00B46591">
        <w:rPr>
          <w:lang w:val="fr-FR"/>
        </w:rPr>
        <w:t xml:space="preserve">points et </w:t>
      </w:r>
      <w:r w:rsidR="00E46087" w:rsidRPr="00B46591">
        <w:rPr>
          <w:lang w:val="fr-FR"/>
        </w:rPr>
        <w:t>28 </w:t>
      </w:r>
      <w:r w:rsidRPr="00B46591">
        <w:rPr>
          <w:lang w:val="fr-FR"/>
        </w:rPr>
        <w:t>documents de travail inscrits à l</w:t>
      </w:r>
      <w:r w:rsidR="00735382" w:rsidRPr="00B46591">
        <w:rPr>
          <w:lang w:val="fr-FR"/>
        </w:rPr>
        <w:t>’</w:t>
      </w:r>
      <w:r w:rsidRPr="00B46591">
        <w:rPr>
          <w:lang w:val="fr-FR"/>
        </w:rPr>
        <w:t>ordre du jour, soit davantage qu</w:t>
      </w:r>
      <w:r w:rsidR="00735382" w:rsidRPr="00B46591">
        <w:rPr>
          <w:lang w:val="fr-FR"/>
        </w:rPr>
        <w:t>’</w:t>
      </w:r>
      <w:r w:rsidRPr="00B46591">
        <w:rPr>
          <w:lang w:val="fr-FR"/>
        </w:rPr>
        <w:t>à toute autre session précédente du Groupe de travail</w:t>
      </w:r>
      <w:r w:rsidR="00692AFE" w:rsidRPr="00B46591">
        <w:rPr>
          <w:lang w:val="fr-FR"/>
        </w:rPr>
        <w:t xml:space="preserve"> du PCT</w:t>
      </w:r>
      <w:r w:rsidRPr="00B46591">
        <w:rPr>
          <w:lang w:val="fr-FR"/>
        </w:rPr>
        <w:t>.  Cela confirmait une nouvelle fois l</w:t>
      </w:r>
      <w:r w:rsidR="00735382" w:rsidRPr="00B46591">
        <w:rPr>
          <w:lang w:val="fr-FR"/>
        </w:rPr>
        <w:t>’</w:t>
      </w:r>
      <w:r w:rsidRPr="00B46591">
        <w:rPr>
          <w:lang w:val="fr-FR"/>
        </w:rPr>
        <w:t>intérêt majeur suscité par la poursuite du développement du système</w:t>
      </w:r>
      <w:r w:rsidR="00692AFE" w:rsidRPr="00B46591">
        <w:rPr>
          <w:lang w:val="fr-FR"/>
        </w:rPr>
        <w:t xml:space="preserve"> du PCT</w:t>
      </w:r>
      <w:r w:rsidRPr="00B46591">
        <w:rPr>
          <w:lang w:val="fr-FR"/>
        </w:rPr>
        <w:t>, qui constituait l</w:t>
      </w:r>
      <w:r w:rsidR="00735382" w:rsidRPr="00B46591">
        <w:rPr>
          <w:lang w:val="fr-FR"/>
        </w:rPr>
        <w:t>’</w:t>
      </w:r>
      <w:r w:rsidRPr="00B46591">
        <w:rPr>
          <w:lang w:val="fr-FR"/>
        </w:rPr>
        <w:t xml:space="preserve">épine dorsale et </w:t>
      </w:r>
      <w:r w:rsidRPr="00B46591">
        <w:rPr>
          <w:lang w:val="fr-FR"/>
        </w:rPr>
        <w:lastRenderedPageBreak/>
        <w:t>le point névralgique du système international des brevets.  Les délibérations conduites lors de la session avaient été axées autour de deux</w:t>
      </w:r>
      <w:r w:rsidR="00B62B54" w:rsidRPr="00B46591">
        <w:rPr>
          <w:lang w:val="fr-FR"/>
        </w:rPr>
        <w:t> </w:t>
      </w:r>
      <w:r w:rsidRPr="00B46591">
        <w:rPr>
          <w:lang w:val="fr-FR"/>
        </w:rPr>
        <w:t>questions qui étaient soumises à l</w:t>
      </w:r>
      <w:r w:rsidR="00735382" w:rsidRPr="00B46591">
        <w:rPr>
          <w:lang w:val="fr-FR"/>
        </w:rPr>
        <w:t>’</w:t>
      </w:r>
      <w:r w:rsidRPr="00B46591">
        <w:rPr>
          <w:lang w:val="fr-FR"/>
        </w:rPr>
        <w:t>assemblée sous forme de deux</w:t>
      </w:r>
      <w:r w:rsidR="00B62B54" w:rsidRPr="00B46591">
        <w:rPr>
          <w:lang w:val="fr-FR"/>
        </w:rPr>
        <w:t> </w:t>
      </w:r>
      <w:r w:rsidRPr="00B46591">
        <w:rPr>
          <w:lang w:val="fr-FR"/>
        </w:rPr>
        <w:t xml:space="preserve">documents de travail distincts, </w:t>
      </w:r>
      <w:r w:rsidR="00735382" w:rsidRPr="00B46591">
        <w:rPr>
          <w:lang w:val="fr-FR"/>
        </w:rPr>
        <w:t>à savoir</w:t>
      </w:r>
      <w:r w:rsidRPr="00B46591">
        <w:rPr>
          <w:lang w:val="fr-FR"/>
        </w:rPr>
        <w:t> : i)</w:t>
      </w:r>
      <w:r w:rsidR="00B62B54" w:rsidRPr="00B46591">
        <w:rPr>
          <w:lang w:val="fr-FR"/>
        </w:rPr>
        <w:t> </w:t>
      </w:r>
      <w:r w:rsidRPr="00B46591">
        <w:rPr>
          <w:lang w:val="fr-FR"/>
        </w:rPr>
        <w:t>des modifications à apporter au règlement d</w:t>
      </w:r>
      <w:r w:rsidR="00735382" w:rsidRPr="00B46591">
        <w:rPr>
          <w:lang w:val="fr-FR"/>
        </w:rPr>
        <w:t>’</w:t>
      </w:r>
      <w:r w:rsidRPr="00B46591">
        <w:rPr>
          <w:lang w:val="fr-FR"/>
        </w:rPr>
        <w:t>exécution</w:t>
      </w:r>
      <w:r w:rsidR="00692AFE" w:rsidRPr="00B46591">
        <w:rPr>
          <w:lang w:val="fr-FR"/>
        </w:rPr>
        <w:t xml:space="preserve"> du PCT</w:t>
      </w:r>
      <w:r w:rsidRPr="00B46591">
        <w:rPr>
          <w:lang w:val="fr-FR"/>
        </w:rPr>
        <w:t>, et notamment au barème de taxes, en vue d</w:t>
      </w:r>
      <w:r w:rsidR="00735382" w:rsidRPr="00B46591">
        <w:rPr>
          <w:lang w:val="fr-FR"/>
        </w:rPr>
        <w:t>’</w:t>
      </w:r>
      <w:r w:rsidRPr="00B46591">
        <w:rPr>
          <w:lang w:val="fr-FR"/>
        </w:rPr>
        <w:t>établir une nouvelle série de critères à remplir par les déposants de certains pays pour bénéficier de réductions de taxes (document PCT/A/46/3);  et ii) les procédures de nomination des administrations chargées de la recherche internationale et des administrations chargées de l</w:t>
      </w:r>
      <w:r w:rsidR="00735382" w:rsidRPr="00B46591">
        <w:rPr>
          <w:lang w:val="fr-FR"/>
        </w:rPr>
        <w:t>’</w:t>
      </w:r>
      <w:r w:rsidRPr="00B46591">
        <w:rPr>
          <w:lang w:val="fr-FR"/>
        </w:rPr>
        <w:t>examen préliminaire international selon</w:t>
      </w:r>
      <w:r w:rsidR="00692AFE" w:rsidRPr="00B46591">
        <w:rPr>
          <w:lang w:val="fr-FR"/>
        </w:rPr>
        <w:t xml:space="preserve"> le PCT</w:t>
      </w:r>
      <w:r w:rsidRPr="00B46591">
        <w:rPr>
          <w:lang w:val="fr-FR"/>
        </w:rPr>
        <w:t xml:space="preserve"> (</w:t>
      </w:r>
      <w:r w:rsidR="00692AFE" w:rsidRPr="00B46591">
        <w:rPr>
          <w:lang w:val="fr-FR"/>
        </w:rPr>
        <w:t>document PC</w:t>
      </w:r>
      <w:r w:rsidRPr="00B46591">
        <w:rPr>
          <w:lang w:val="fr-FR"/>
        </w:rPr>
        <w:t>T/A/46/4).  Le Secrétariat a également mis en exergue deux</w:t>
      </w:r>
      <w:r w:rsidR="00B62B54" w:rsidRPr="00B46591">
        <w:rPr>
          <w:lang w:val="fr-FR"/>
        </w:rPr>
        <w:t> </w:t>
      </w:r>
      <w:r w:rsidRPr="00B46591">
        <w:rPr>
          <w:lang w:val="fr-FR"/>
        </w:rPr>
        <w:t>questions examinées par le groupe de travail parmi un grand nombre de propositions détaillées de nature juridique ou technique, dont beaucoup appelaient un complément d</w:t>
      </w:r>
      <w:r w:rsidR="00735382" w:rsidRPr="00B46591">
        <w:rPr>
          <w:lang w:val="fr-FR"/>
        </w:rPr>
        <w:t>’</w:t>
      </w:r>
      <w:r w:rsidRPr="00B46591">
        <w:rPr>
          <w:lang w:val="fr-FR"/>
        </w:rPr>
        <w:t>étude.  Premièrement, le groupe de travail avait débattu d</w:t>
      </w:r>
      <w:r w:rsidR="00735382" w:rsidRPr="00B46591">
        <w:rPr>
          <w:lang w:val="fr-FR"/>
        </w:rPr>
        <w:t>’</w:t>
      </w:r>
      <w:r w:rsidRPr="00B46591">
        <w:rPr>
          <w:lang w:val="fr-FR"/>
        </w:rPr>
        <w:t>une éventuelle réduction des taxes pour les petites et moyennes entreprises (PME), les universités et les instituts de recherche.  En ce qui concerne</w:t>
      </w:r>
      <w:r w:rsidR="00692AFE" w:rsidRPr="00B46591">
        <w:rPr>
          <w:lang w:val="fr-FR"/>
        </w:rPr>
        <w:t xml:space="preserve"> les PME</w:t>
      </w:r>
      <w:r w:rsidRPr="00B46591">
        <w:rPr>
          <w:lang w:val="fr-FR"/>
        </w:rPr>
        <w:t>, le groupe de travail était convenu qu</w:t>
      </w:r>
      <w:r w:rsidR="00735382" w:rsidRPr="00B46591">
        <w:rPr>
          <w:lang w:val="fr-FR"/>
        </w:rPr>
        <w:t>’</w:t>
      </w:r>
      <w:r w:rsidRPr="00B46591">
        <w:rPr>
          <w:lang w:val="fr-FR"/>
        </w:rPr>
        <w:t>il n</w:t>
      </w:r>
      <w:r w:rsidR="00735382" w:rsidRPr="00B46591">
        <w:rPr>
          <w:lang w:val="fr-FR"/>
        </w:rPr>
        <w:t>’</w:t>
      </w:r>
      <w:r w:rsidRPr="00B46591">
        <w:rPr>
          <w:lang w:val="fr-FR"/>
        </w:rPr>
        <w:t>y avait pas de solution évidente.  Il avait souligné en particulier la nécessité de veiller à ce que ces réductions de taxes soient financièrement viables et sans incidence sur les recettes de l</w:t>
      </w:r>
      <w:r w:rsidR="00735382" w:rsidRPr="00B46591">
        <w:rPr>
          <w:lang w:val="fr-FR"/>
        </w:rPr>
        <w:t>’</w:t>
      </w:r>
      <w:r w:rsidRPr="00B46591">
        <w:rPr>
          <w:lang w:val="fr-FR"/>
        </w:rPr>
        <w:t>Organisation, ainsi que l</w:t>
      </w:r>
      <w:r w:rsidR="00735382" w:rsidRPr="00B46591">
        <w:rPr>
          <w:lang w:val="fr-FR"/>
        </w:rPr>
        <w:t>’</w:t>
      </w:r>
      <w:r w:rsidRPr="00B46591">
        <w:rPr>
          <w:lang w:val="fr-FR"/>
        </w:rPr>
        <w:t>absence de définition internationale communément admise d</w:t>
      </w:r>
      <w:r w:rsidR="00735382" w:rsidRPr="00B46591">
        <w:rPr>
          <w:lang w:val="fr-FR"/>
        </w:rPr>
        <w:t>’</w:t>
      </w:r>
      <w:r w:rsidRPr="00B46591">
        <w:rPr>
          <w:lang w:val="fr-FR"/>
        </w:rPr>
        <w:t>une PME susceptible d</w:t>
      </w:r>
      <w:r w:rsidR="00735382" w:rsidRPr="00B46591">
        <w:rPr>
          <w:lang w:val="fr-FR"/>
        </w:rPr>
        <w:t>’</w:t>
      </w:r>
      <w:r w:rsidRPr="00B46591">
        <w:rPr>
          <w:lang w:val="fr-FR"/>
        </w:rPr>
        <w:t>être utilisée pour déterminer le droit de bénéficier de réductions des taxes</w:t>
      </w:r>
      <w:r w:rsidR="00692AFE" w:rsidRPr="00B46591">
        <w:rPr>
          <w:lang w:val="fr-FR"/>
        </w:rPr>
        <w:t xml:space="preserve"> du PCT</w:t>
      </w:r>
      <w:r w:rsidRPr="00B46591">
        <w:rPr>
          <w:lang w:val="fr-FR"/>
        </w:rPr>
        <w:t>.  Le groupe de travail avait par conséquent décidé de ne pas prolonger les débats sur les réductions de taxes en faveur</w:t>
      </w:r>
      <w:r w:rsidR="00692AFE" w:rsidRPr="00B46591">
        <w:rPr>
          <w:lang w:val="fr-FR"/>
        </w:rPr>
        <w:t xml:space="preserve"> des PME</w:t>
      </w:r>
      <w:r w:rsidRPr="00B46591">
        <w:rPr>
          <w:lang w:val="fr-FR"/>
        </w:rPr>
        <w:t xml:space="preserve"> à moins qu</w:t>
      </w:r>
      <w:r w:rsidR="00735382" w:rsidRPr="00B46591">
        <w:rPr>
          <w:lang w:val="fr-FR"/>
        </w:rPr>
        <w:t>’</w:t>
      </w:r>
      <w:r w:rsidRPr="00B46591">
        <w:rPr>
          <w:lang w:val="fr-FR"/>
        </w:rPr>
        <w:t>un État membre ne présente une proposition concrète.  Les discussions se poursuivraient néanmoins sur d</w:t>
      </w:r>
      <w:r w:rsidR="00735382" w:rsidRPr="00B46591">
        <w:rPr>
          <w:lang w:val="fr-FR"/>
        </w:rPr>
        <w:t>’</w:t>
      </w:r>
      <w:r w:rsidRPr="00B46591">
        <w:rPr>
          <w:lang w:val="fr-FR"/>
        </w:rPr>
        <w:t>éventuelles réductions de taxes en faveur des universités, le groupe de travail ayant prié le Secrétariat d</w:t>
      </w:r>
      <w:r w:rsidR="00735382" w:rsidRPr="00B46591">
        <w:rPr>
          <w:lang w:val="fr-FR"/>
        </w:rPr>
        <w:t>’</w:t>
      </w:r>
      <w:r w:rsidRPr="00B46591">
        <w:rPr>
          <w:lang w:val="fr-FR"/>
        </w:rPr>
        <w:t>établir, avec le concours de l</w:t>
      </w:r>
      <w:r w:rsidR="00735382" w:rsidRPr="00B46591">
        <w:rPr>
          <w:lang w:val="fr-FR"/>
        </w:rPr>
        <w:t>’</w:t>
      </w:r>
      <w:r w:rsidRPr="00B46591">
        <w:rPr>
          <w:lang w:val="fr-FR"/>
        </w:rPr>
        <w:t>économiste en chef de l</w:t>
      </w:r>
      <w:r w:rsidR="00735382" w:rsidRPr="00B46591">
        <w:rPr>
          <w:lang w:val="fr-FR"/>
        </w:rPr>
        <w:t>’</w:t>
      </w:r>
      <w:r w:rsidRPr="00B46591">
        <w:rPr>
          <w:lang w:val="fr-FR"/>
        </w:rPr>
        <w:t>OMPI, une étude supplémentaire aux fins d</w:t>
      </w:r>
      <w:r w:rsidR="00735382" w:rsidRPr="00B46591">
        <w:rPr>
          <w:lang w:val="fr-FR"/>
        </w:rPr>
        <w:t>’</w:t>
      </w:r>
      <w:r w:rsidRPr="00B46591">
        <w:rPr>
          <w:lang w:val="fr-FR"/>
        </w:rPr>
        <w:t>examen à sa session de l</w:t>
      </w:r>
      <w:r w:rsidR="00735382" w:rsidRPr="00B46591">
        <w:rPr>
          <w:lang w:val="fr-FR"/>
        </w:rPr>
        <w:t>’</w:t>
      </w:r>
      <w:r w:rsidRPr="00B46591">
        <w:rPr>
          <w:lang w:val="fr-FR"/>
        </w:rPr>
        <w:t>année prochaine.  Deuxièmement, le groupe de travail avait poursuivi l</w:t>
      </w:r>
      <w:r w:rsidR="00735382" w:rsidRPr="00B46591">
        <w:rPr>
          <w:lang w:val="fr-FR"/>
        </w:rPr>
        <w:t>’</w:t>
      </w:r>
      <w:r w:rsidRPr="00B46591">
        <w:rPr>
          <w:lang w:val="fr-FR"/>
        </w:rPr>
        <w:t>examen d</w:t>
      </w:r>
      <w:r w:rsidR="00735382" w:rsidRPr="00B46591">
        <w:rPr>
          <w:lang w:val="fr-FR"/>
        </w:rPr>
        <w:t>’</w:t>
      </w:r>
      <w:r w:rsidRPr="00B46591">
        <w:rPr>
          <w:lang w:val="fr-FR"/>
        </w:rPr>
        <w:t>une proposition des États</w:t>
      </w:r>
      <w:r w:rsidR="003F099E" w:rsidRPr="00B46591">
        <w:rPr>
          <w:lang w:val="fr-FR"/>
        </w:rPr>
        <w:noBreakHyphen/>
      </w:r>
      <w:r w:rsidRPr="00B46591">
        <w:rPr>
          <w:lang w:val="fr-FR"/>
        </w:rPr>
        <w:t>Unis d</w:t>
      </w:r>
      <w:r w:rsidR="00735382" w:rsidRPr="00B46591">
        <w:rPr>
          <w:lang w:val="fr-FR"/>
        </w:rPr>
        <w:t>’</w:t>
      </w:r>
      <w:r w:rsidRPr="00B46591">
        <w:rPr>
          <w:lang w:val="fr-FR"/>
        </w:rPr>
        <w:t>Amérique et du Royaume</w:t>
      </w:r>
      <w:r w:rsidR="003F099E" w:rsidRPr="00B46591">
        <w:rPr>
          <w:lang w:val="fr-FR"/>
        </w:rPr>
        <w:noBreakHyphen/>
      </w:r>
      <w:r w:rsidRPr="00B46591">
        <w:rPr>
          <w:lang w:val="fr-FR"/>
        </w:rPr>
        <w:t xml:space="preserve">Uni visant à intégrer officiellement le Patent </w:t>
      </w:r>
      <w:proofErr w:type="spellStart"/>
      <w:r w:rsidRPr="00B46591">
        <w:rPr>
          <w:lang w:val="fr-FR"/>
        </w:rPr>
        <w:t>Prosecution</w:t>
      </w:r>
      <w:proofErr w:type="spellEnd"/>
      <w:r w:rsidRPr="00B46591">
        <w:rPr>
          <w:lang w:val="fr-FR"/>
        </w:rPr>
        <w:t xml:space="preserve"> </w:t>
      </w:r>
      <w:proofErr w:type="spellStart"/>
      <w:r w:rsidRPr="00B46591">
        <w:rPr>
          <w:lang w:val="fr-FR"/>
        </w:rPr>
        <w:t>Highway</w:t>
      </w:r>
      <w:proofErr w:type="spellEnd"/>
      <w:r w:rsidRPr="00B46591">
        <w:rPr>
          <w:lang w:val="fr-FR"/>
        </w:rPr>
        <w:t xml:space="preserve"> dans</w:t>
      </w:r>
      <w:r w:rsidR="00692AFE" w:rsidRPr="00B46591">
        <w:rPr>
          <w:lang w:val="fr-FR"/>
        </w:rPr>
        <w:t xml:space="preserve"> le PCT</w:t>
      </w:r>
      <w:r w:rsidRPr="00B46591">
        <w:rPr>
          <w:lang w:val="fr-FR"/>
        </w:rPr>
        <w:t>.  Toutefois, à ce stade, le groupe de travail n</w:t>
      </w:r>
      <w:r w:rsidR="00735382" w:rsidRPr="00B46591">
        <w:rPr>
          <w:lang w:val="fr-FR"/>
        </w:rPr>
        <w:t>’</w:t>
      </w:r>
      <w:r w:rsidRPr="00B46591">
        <w:rPr>
          <w:lang w:val="fr-FR"/>
        </w:rPr>
        <w:t>était pas parvenu à un consensus sur la suite à donner à cette proposition.  Enfin, outre le résumé présenté par le président, le projet de rapport complet sur la session avait été publié dans les six</w:t>
      </w:r>
      <w:r w:rsidR="00B62B54" w:rsidRPr="00B46591">
        <w:rPr>
          <w:lang w:val="fr-FR"/>
        </w:rPr>
        <w:t> </w:t>
      </w:r>
      <w:r w:rsidRPr="00B46591">
        <w:rPr>
          <w:lang w:val="fr-FR"/>
        </w:rPr>
        <w:t>langues de l</w:t>
      </w:r>
      <w:r w:rsidR="00735382" w:rsidRPr="00B46591">
        <w:rPr>
          <w:lang w:val="fr-FR"/>
        </w:rPr>
        <w:t>’</w:t>
      </w:r>
      <w:r w:rsidRPr="00B46591">
        <w:rPr>
          <w:lang w:val="fr-FR"/>
        </w:rPr>
        <w:t>ONU sur le site</w:t>
      </w:r>
      <w:r w:rsidR="00B62B54" w:rsidRPr="00B46591">
        <w:rPr>
          <w:lang w:val="fr-FR"/>
        </w:rPr>
        <w:t> </w:t>
      </w:r>
      <w:r w:rsidRPr="00B46591">
        <w:rPr>
          <w:lang w:val="fr-FR"/>
        </w:rPr>
        <w:t>Web de l</w:t>
      </w:r>
      <w:r w:rsidR="00735382" w:rsidRPr="00B46591">
        <w:rPr>
          <w:lang w:val="fr-FR"/>
        </w:rPr>
        <w:t>’</w:t>
      </w:r>
      <w:r w:rsidRPr="00B46591">
        <w:rPr>
          <w:lang w:val="fr-FR"/>
        </w:rPr>
        <w:t>OMPI, les délégations étant invitées à faire part de leurs commentaires d</w:t>
      </w:r>
      <w:r w:rsidR="00735382" w:rsidRPr="00B46591">
        <w:rPr>
          <w:lang w:val="fr-FR"/>
        </w:rPr>
        <w:t>’</w:t>
      </w:r>
      <w:r w:rsidRPr="00B46591">
        <w:rPr>
          <w:lang w:val="fr-FR"/>
        </w:rPr>
        <w:t>ici au 2</w:t>
      </w:r>
      <w:r w:rsidR="00692AFE" w:rsidRPr="00B46591">
        <w:rPr>
          <w:lang w:val="fr-FR"/>
        </w:rPr>
        <w:t>2 octobre 20</w:t>
      </w:r>
      <w:r w:rsidRPr="00B46591">
        <w:rPr>
          <w:lang w:val="fr-FR"/>
        </w:rPr>
        <w:t>14.</w:t>
      </w:r>
    </w:p>
    <w:p w:rsidR="00D677EB" w:rsidRPr="00B46591" w:rsidRDefault="00D677EB" w:rsidP="00DD0BAE">
      <w:pPr>
        <w:pStyle w:val="ONUMFS"/>
        <w:rPr>
          <w:lang w:val="fr-FR"/>
        </w:rPr>
      </w:pPr>
      <w:r w:rsidRPr="00B46591">
        <w:rPr>
          <w:lang w:val="fr-FR"/>
        </w:rPr>
        <w:t>La délégation de la Suède a souligné l</w:t>
      </w:r>
      <w:r w:rsidR="00735382" w:rsidRPr="00B46591">
        <w:rPr>
          <w:lang w:val="fr-FR"/>
        </w:rPr>
        <w:t>’</w:t>
      </w:r>
      <w:r w:rsidRPr="00B46591">
        <w:rPr>
          <w:lang w:val="fr-FR"/>
        </w:rPr>
        <w:t>importance du système du PCT et a réaffirmé l</w:t>
      </w:r>
      <w:r w:rsidR="00735382" w:rsidRPr="00B46591">
        <w:rPr>
          <w:lang w:val="fr-FR"/>
        </w:rPr>
        <w:t>’</w:t>
      </w:r>
      <w:r w:rsidRPr="00B46591">
        <w:rPr>
          <w:lang w:val="fr-FR"/>
        </w:rPr>
        <w:t>intérêt qu</w:t>
      </w:r>
      <w:r w:rsidR="00735382" w:rsidRPr="00B46591">
        <w:rPr>
          <w:lang w:val="fr-FR"/>
        </w:rPr>
        <w:t>’</w:t>
      </w:r>
      <w:r w:rsidRPr="00B46591">
        <w:rPr>
          <w:lang w:val="fr-FR"/>
        </w:rPr>
        <w:t>elle attachait au succès des travaux menés par le Groupe de travail du PCT afin d</w:t>
      </w:r>
      <w:r w:rsidR="00735382" w:rsidRPr="00B46591">
        <w:rPr>
          <w:lang w:val="fr-FR"/>
        </w:rPr>
        <w:t>’</w:t>
      </w:r>
      <w:r w:rsidRPr="00B46591">
        <w:rPr>
          <w:lang w:val="fr-FR"/>
        </w:rPr>
        <w:t>en améliorer le fonctionnement.  Elle a par conséquent accueilli avec satisfaction le rapport sur la septième</w:t>
      </w:r>
      <w:r w:rsidR="00B62B54" w:rsidRPr="00B46591">
        <w:rPr>
          <w:lang w:val="fr-FR"/>
        </w:rPr>
        <w:t> </w:t>
      </w:r>
      <w:r w:rsidRPr="00B46591">
        <w:rPr>
          <w:lang w:val="fr-FR"/>
        </w:rPr>
        <w:t>session du Groupe de travail</w:t>
      </w:r>
      <w:r w:rsidR="00692AFE" w:rsidRPr="00B46591">
        <w:rPr>
          <w:lang w:val="fr-FR"/>
        </w:rPr>
        <w:t xml:space="preserve"> du PCT</w:t>
      </w:r>
      <w:r w:rsidRPr="00B46591">
        <w:rPr>
          <w:lang w:val="fr-FR"/>
        </w:rPr>
        <w:t xml:space="preserve"> et appuyé les recommandations contenues dans ce document.  Concernant la qualité, la délégation a souligné combien il importait que les administrations internationales, telles que l</w:t>
      </w:r>
      <w:r w:rsidR="00735382" w:rsidRPr="00B46591">
        <w:rPr>
          <w:lang w:val="fr-FR"/>
        </w:rPr>
        <w:t>’</w:t>
      </w:r>
      <w:r w:rsidRPr="00B46591">
        <w:rPr>
          <w:lang w:val="fr-FR"/>
        </w:rPr>
        <w:t>Office des brevets et de l</w:t>
      </w:r>
      <w:r w:rsidR="00735382" w:rsidRPr="00B46591">
        <w:rPr>
          <w:lang w:val="fr-FR"/>
        </w:rPr>
        <w:t>’</w:t>
      </w:r>
      <w:r w:rsidRPr="00B46591">
        <w:rPr>
          <w:lang w:val="fr-FR"/>
        </w:rPr>
        <w:t>enregistrement de la Suède, améliorent en permanence leurs processus de travail et la qualité de leurs résultats afin de renforcer la qualité du système</w:t>
      </w:r>
      <w:r w:rsidR="00692AFE" w:rsidRPr="00B46591">
        <w:rPr>
          <w:lang w:val="fr-FR"/>
        </w:rPr>
        <w:t xml:space="preserve"> du PCT</w:t>
      </w:r>
      <w:r w:rsidRPr="00B46591">
        <w:rPr>
          <w:lang w:val="fr-FR"/>
        </w:rPr>
        <w:t xml:space="preserve"> dans l</w:t>
      </w:r>
      <w:r w:rsidR="00735382" w:rsidRPr="00B46591">
        <w:rPr>
          <w:lang w:val="fr-FR"/>
        </w:rPr>
        <w:t>’</w:t>
      </w:r>
      <w:r w:rsidRPr="00B46591">
        <w:rPr>
          <w:lang w:val="fr-FR"/>
        </w:rPr>
        <w:t>intérêt des utilisateurs et des autres parties prenantes.  C</w:t>
      </w:r>
      <w:r w:rsidR="00735382" w:rsidRPr="00B46591">
        <w:rPr>
          <w:lang w:val="fr-FR"/>
        </w:rPr>
        <w:t>’</w:t>
      </w:r>
      <w:r w:rsidRPr="00B46591">
        <w:rPr>
          <w:lang w:val="fr-FR"/>
        </w:rPr>
        <w:t>était particulièrement important pour maintenir l</w:t>
      </w:r>
      <w:r w:rsidR="00735382" w:rsidRPr="00B46591">
        <w:rPr>
          <w:lang w:val="fr-FR"/>
        </w:rPr>
        <w:t>’</w:t>
      </w:r>
      <w:r w:rsidRPr="00B46591">
        <w:rPr>
          <w:lang w:val="fr-FR"/>
        </w:rPr>
        <w:t>attractivité du système en termes de valeur ajoutée et pour assurer la stabilité à long terme de l</w:t>
      </w:r>
      <w:r w:rsidR="00735382" w:rsidRPr="00B46591">
        <w:rPr>
          <w:lang w:val="fr-FR"/>
        </w:rPr>
        <w:t>’</w:t>
      </w:r>
      <w:r w:rsidRPr="00B46591">
        <w:rPr>
          <w:lang w:val="fr-FR"/>
        </w:rPr>
        <w:t>OMPI.  La délégation a donc pris note en s</w:t>
      </w:r>
      <w:r w:rsidR="00735382" w:rsidRPr="00B46591">
        <w:rPr>
          <w:lang w:val="fr-FR"/>
        </w:rPr>
        <w:t>’</w:t>
      </w:r>
      <w:r w:rsidRPr="00B46591">
        <w:rPr>
          <w:lang w:val="fr-FR"/>
        </w:rPr>
        <w:t>en félicitant du rapport sur les travaux en cours relatifs à la qualité exposés dans le document PCT/A/46/2.  Dans la même optique, la délégation a appuyé l</w:t>
      </w:r>
      <w:r w:rsidR="00735382" w:rsidRPr="00B46591">
        <w:rPr>
          <w:lang w:val="fr-FR"/>
        </w:rPr>
        <w:t>’</w:t>
      </w:r>
      <w:r w:rsidRPr="00B46591">
        <w:rPr>
          <w:lang w:val="fr-FR"/>
        </w:rPr>
        <w:t>accord de principe concernant les procédures de nomination des offices en qualité d</w:t>
      </w:r>
      <w:r w:rsidR="00735382" w:rsidRPr="00B46591">
        <w:rPr>
          <w:lang w:val="fr-FR"/>
        </w:rPr>
        <w:t>’</w:t>
      </w:r>
      <w:r w:rsidRPr="00B46591">
        <w:rPr>
          <w:lang w:val="fr-FR"/>
        </w:rPr>
        <w:t>administrations internationales recommandées par le Groupe de travail</w:t>
      </w:r>
      <w:r w:rsidR="00692AFE" w:rsidRPr="00B46591">
        <w:rPr>
          <w:lang w:val="fr-FR"/>
        </w:rPr>
        <w:t xml:space="preserve"> du PCT</w:t>
      </w:r>
      <w:r w:rsidRPr="00B46591">
        <w:rPr>
          <w:lang w:val="fr-FR"/>
        </w:rPr>
        <w:t xml:space="preserve"> dans le document PCT/A/46/4, qui représentait à ses yeux un élément important pour assurer l</w:t>
      </w:r>
      <w:r w:rsidR="00735382" w:rsidRPr="00B46591">
        <w:rPr>
          <w:lang w:val="fr-FR"/>
        </w:rPr>
        <w:t>’</w:t>
      </w:r>
      <w:r w:rsidRPr="00B46591">
        <w:rPr>
          <w:lang w:val="fr-FR"/>
        </w:rPr>
        <w:t>efficacité et la qualité du système</w:t>
      </w:r>
      <w:r w:rsidR="00692AFE" w:rsidRPr="00B46591">
        <w:rPr>
          <w:lang w:val="fr-FR"/>
        </w:rPr>
        <w:t xml:space="preserve"> du PCT</w:t>
      </w:r>
      <w:r w:rsidRPr="00B46591">
        <w:rPr>
          <w:lang w:val="fr-FR"/>
        </w:rPr>
        <w:t>.  Par ailleurs, la délégation a appuyé les modifications du règlement d</w:t>
      </w:r>
      <w:r w:rsidR="00735382" w:rsidRPr="00B46591">
        <w:rPr>
          <w:lang w:val="fr-FR"/>
        </w:rPr>
        <w:t>’</w:t>
      </w:r>
      <w:r w:rsidRPr="00B46591">
        <w:rPr>
          <w:lang w:val="fr-FR"/>
        </w:rPr>
        <w:t>exécution</w:t>
      </w:r>
      <w:r w:rsidR="00692AFE" w:rsidRPr="00B46591">
        <w:rPr>
          <w:lang w:val="fr-FR"/>
        </w:rPr>
        <w:t xml:space="preserve"> du PCT</w:t>
      </w:r>
      <w:r w:rsidRPr="00B46591">
        <w:rPr>
          <w:lang w:val="fr-FR"/>
        </w:rPr>
        <w:t xml:space="preserve"> proposées dans le document PCT/A/46/3 qui, selon elle, amélioreraient l</w:t>
      </w:r>
      <w:r w:rsidR="00735382" w:rsidRPr="00B46591">
        <w:rPr>
          <w:lang w:val="fr-FR"/>
        </w:rPr>
        <w:t>’</w:t>
      </w:r>
      <w:r w:rsidRPr="00B46591">
        <w:rPr>
          <w:lang w:val="fr-FR"/>
        </w:rPr>
        <w:t>accès au système</w:t>
      </w:r>
      <w:r w:rsidR="00692AFE" w:rsidRPr="00B46591">
        <w:rPr>
          <w:lang w:val="fr-FR"/>
        </w:rPr>
        <w:t xml:space="preserve"> du PCT</w:t>
      </w:r>
      <w:r w:rsidRPr="00B46591">
        <w:rPr>
          <w:lang w:val="fr-FR"/>
        </w:rPr>
        <w:t xml:space="preserve"> au niveau mondial.  Enfin, la délégation a félicité l</w:t>
      </w:r>
      <w:r w:rsidR="00735382" w:rsidRPr="00B46591">
        <w:rPr>
          <w:lang w:val="fr-FR"/>
        </w:rPr>
        <w:t>’</w:t>
      </w:r>
      <w:r w:rsidRPr="00B46591">
        <w:rPr>
          <w:lang w:val="fr-FR"/>
        </w:rPr>
        <w:t>Office de la propriété intellectuelle de Singapour pour sa nomination en qualité d</w:t>
      </w:r>
      <w:r w:rsidR="00735382" w:rsidRPr="00B46591">
        <w:rPr>
          <w:lang w:val="fr-FR"/>
        </w:rPr>
        <w:t>’</w:t>
      </w:r>
      <w:r w:rsidRPr="00B46591">
        <w:rPr>
          <w:lang w:val="fr-FR"/>
        </w:rPr>
        <w:t>administration chargée de la recherche internationale et de l</w:t>
      </w:r>
      <w:r w:rsidR="00735382" w:rsidRPr="00B46591">
        <w:rPr>
          <w:lang w:val="fr-FR"/>
        </w:rPr>
        <w:t>’</w:t>
      </w:r>
      <w:r w:rsidRPr="00B46591">
        <w:rPr>
          <w:lang w:val="fr-FR"/>
        </w:rPr>
        <w:t>examen préliminaire international selon</w:t>
      </w:r>
      <w:r w:rsidR="00692AFE" w:rsidRPr="00B46591">
        <w:rPr>
          <w:lang w:val="fr-FR"/>
        </w:rPr>
        <w:t xml:space="preserve"> le PCT</w:t>
      </w:r>
      <w:r w:rsidRPr="00B46591">
        <w:rPr>
          <w:lang w:val="fr-FR"/>
        </w:rPr>
        <w:t>.</w:t>
      </w:r>
    </w:p>
    <w:p w:rsidR="00692AFE" w:rsidRPr="00B46591" w:rsidRDefault="00D677EB" w:rsidP="003F099E">
      <w:pPr>
        <w:pStyle w:val="ONUMFS"/>
        <w:keepNext/>
        <w:keepLines/>
        <w:ind w:left="567"/>
        <w:rPr>
          <w:szCs w:val="22"/>
          <w:lang w:val="fr-FR"/>
        </w:rPr>
      </w:pPr>
      <w:r w:rsidRPr="00B46591">
        <w:rPr>
          <w:szCs w:val="22"/>
          <w:lang w:val="fr-FR"/>
        </w:rPr>
        <w:lastRenderedPageBreak/>
        <w:t>L</w:t>
      </w:r>
      <w:r w:rsidR="00735382" w:rsidRPr="00B46591">
        <w:rPr>
          <w:szCs w:val="22"/>
          <w:lang w:val="fr-FR"/>
        </w:rPr>
        <w:t>’</w:t>
      </w:r>
      <w:r w:rsidRPr="00B46591">
        <w:rPr>
          <w:szCs w:val="22"/>
          <w:lang w:val="fr-FR"/>
        </w:rPr>
        <w:t>assemblée</w:t>
      </w:r>
    </w:p>
    <w:p w:rsidR="00D677EB" w:rsidRPr="00B46591" w:rsidRDefault="00D677EB" w:rsidP="003F099E">
      <w:pPr>
        <w:pStyle w:val="ONUMFS"/>
        <w:keepNext/>
        <w:keepLines/>
        <w:numPr>
          <w:ilvl w:val="2"/>
          <w:numId w:val="6"/>
        </w:numPr>
        <w:rPr>
          <w:lang w:val="fr-FR"/>
        </w:rPr>
      </w:pPr>
      <w:r w:rsidRPr="00B46591">
        <w:rPr>
          <w:lang w:val="fr-FR"/>
        </w:rPr>
        <w:t>a pris note du résumé présenté par le président de la septième</w:t>
      </w:r>
      <w:r w:rsidR="00B62B54" w:rsidRPr="00B46591">
        <w:rPr>
          <w:lang w:val="fr-FR"/>
        </w:rPr>
        <w:t> </w:t>
      </w:r>
      <w:r w:rsidRPr="00B46591">
        <w:rPr>
          <w:lang w:val="fr-FR"/>
        </w:rPr>
        <w:t>session</w:t>
      </w:r>
      <w:r w:rsidRPr="00B46591">
        <w:rPr>
          <w:i/>
          <w:lang w:val="fr-FR"/>
        </w:rPr>
        <w:t xml:space="preserve"> </w:t>
      </w:r>
      <w:r w:rsidRPr="00B46591">
        <w:rPr>
          <w:lang w:val="fr-FR"/>
        </w:rPr>
        <w:t>figurant dans le document PCT/WG/7/29 et reproduit dans l</w:t>
      </w:r>
      <w:r w:rsidR="00735382" w:rsidRPr="00B46591">
        <w:rPr>
          <w:lang w:val="fr-FR"/>
        </w:rPr>
        <w:t>’</w:t>
      </w:r>
      <w:r w:rsidRPr="00B46591">
        <w:rPr>
          <w:lang w:val="fr-FR"/>
        </w:rPr>
        <w:t>annexe du document PCT/A/46/1 et</w:t>
      </w:r>
    </w:p>
    <w:p w:rsidR="00D677EB" w:rsidRPr="00B46591" w:rsidRDefault="00D677EB" w:rsidP="00DD0BAE">
      <w:pPr>
        <w:pStyle w:val="ONUMFS"/>
        <w:numPr>
          <w:ilvl w:val="2"/>
          <w:numId w:val="6"/>
        </w:numPr>
        <w:rPr>
          <w:lang w:val="fr-FR"/>
        </w:rPr>
      </w:pPr>
      <w:r w:rsidRPr="00B46591">
        <w:rPr>
          <w:lang w:val="fr-FR"/>
        </w:rPr>
        <w:t>a approuvé la recommandation relative aux travaux futurs du Groupe de travail</w:t>
      </w:r>
      <w:r w:rsidR="00692AFE" w:rsidRPr="00B46591">
        <w:rPr>
          <w:lang w:val="fr-FR"/>
        </w:rPr>
        <w:t xml:space="preserve"> du PCT</w:t>
      </w:r>
      <w:r w:rsidRPr="00B46591">
        <w:rPr>
          <w:lang w:val="fr-FR"/>
        </w:rPr>
        <w:t xml:space="preserve"> figurant au paragraphe</w:t>
      </w:r>
      <w:r w:rsidR="00B62B54" w:rsidRPr="00B46591">
        <w:rPr>
          <w:lang w:val="fr-FR"/>
        </w:rPr>
        <w:t> </w:t>
      </w:r>
      <w:r w:rsidRPr="00B46591">
        <w:rPr>
          <w:lang w:val="fr-FR"/>
        </w:rPr>
        <w:t>3 du document PCT/A/46/1.</w:t>
      </w:r>
    </w:p>
    <w:p w:rsidR="00D677EB" w:rsidRPr="00B46591" w:rsidRDefault="00D677EB" w:rsidP="00DD0BAE">
      <w:pPr>
        <w:pStyle w:val="Heading1"/>
        <w:rPr>
          <w:lang w:val="fr-FR"/>
        </w:rPr>
      </w:pPr>
      <w:r w:rsidRPr="00B46591">
        <w:rPr>
          <w:lang w:val="fr-FR"/>
        </w:rPr>
        <w:t>Travaux des administrations internationales relatifs à la qualité</w:t>
      </w:r>
    </w:p>
    <w:p w:rsidR="00DD0BAE" w:rsidRPr="00B46591" w:rsidRDefault="00DD0BAE" w:rsidP="00DD0BAE">
      <w:pPr>
        <w:rPr>
          <w:lang w:val="fr-FR"/>
        </w:rPr>
      </w:pPr>
    </w:p>
    <w:p w:rsidR="00D677EB" w:rsidRPr="00B46591" w:rsidRDefault="00D677EB" w:rsidP="00DD0BAE">
      <w:pPr>
        <w:pStyle w:val="ONUMFS"/>
        <w:rPr>
          <w:lang w:val="fr-FR"/>
        </w:rPr>
      </w:pPr>
      <w:r w:rsidRPr="00B46591">
        <w:rPr>
          <w:lang w:val="fr-FR"/>
        </w:rPr>
        <w:t xml:space="preserve">Les délibérations ont eu lieu sur la base du </w:t>
      </w:r>
      <w:r w:rsidR="00692AFE" w:rsidRPr="00B46591">
        <w:rPr>
          <w:lang w:val="fr-FR"/>
        </w:rPr>
        <w:t>document PC</w:t>
      </w:r>
      <w:r w:rsidRPr="00B46591">
        <w:rPr>
          <w:lang w:val="fr-FR"/>
        </w:rPr>
        <w:t>T/A/46/2.</w:t>
      </w:r>
    </w:p>
    <w:p w:rsidR="00D677EB" w:rsidRPr="00B46591" w:rsidRDefault="00D677EB" w:rsidP="00DD0BAE">
      <w:pPr>
        <w:pStyle w:val="ONUMFS"/>
        <w:rPr>
          <w:lang w:val="fr-FR"/>
        </w:rPr>
      </w:pPr>
      <w:r w:rsidRPr="00B46591">
        <w:rPr>
          <w:lang w:val="fr-FR"/>
        </w:rPr>
        <w:t>Le Secrétariat a indiqué que le document PCT/A/46/2 visait principalement à rendre compte des résultats de la quatrième réunion informelle du Sous</w:t>
      </w:r>
      <w:r w:rsidR="003F099E" w:rsidRPr="00B46591">
        <w:rPr>
          <w:lang w:val="fr-FR"/>
        </w:rPr>
        <w:noBreakHyphen/>
      </w:r>
      <w:r w:rsidRPr="00B46591">
        <w:rPr>
          <w:lang w:val="fr-FR"/>
        </w:rPr>
        <w:t>Groupe chargé de la qualité de la Réunion des administrations internationales, qui s</w:t>
      </w:r>
      <w:r w:rsidR="00735382" w:rsidRPr="00B46591">
        <w:rPr>
          <w:lang w:val="fr-FR"/>
        </w:rPr>
        <w:t>’</w:t>
      </w:r>
      <w:r w:rsidRPr="00B46591">
        <w:rPr>
          <w:lang w:val="fr-FR"/>
        </w:rPr>
        <w:t xml:space="preserve">était tenue à </w:t>
      </w:r>
      <w:r w:rsidR="00E46087" w:rsidRPr="00B46591">
        <w:rPr>
          <w:lang w:val="fr-FR"/>
        </w:rPr>
        <w:t>Tel</w:t>
      </w:r>
      <w:r w:rsidR="003F099E" w:rsidRPr="00B46591">
        <w:rPr>
          <w:lang w:val="fr-FR"/>
        </w:rPr>
        <w:noBreakHyphen/>
      </w:r>
      <w:r w:rsidR="00E46087" w:rsidRPr="00B46591">
        <w:rPr>
          <w:lang w:val="fr-FR"/>
        </w:rPr>
        <w:t>Aviv</w:t>
      </w:r>
      <w:r w:rsidRPr="00B46591">
        <w:rPr>
          <w:lang w:val="fr-FR"/>
        </w:rPr>
        <w:t xml:space="preserve"> en </w:t>
      </w:r>
      <w:r w:rsidR="00692AFE" w:rsidRPr="00B46591">
        <w:rPr>
          <w:lang w:val="fr-FR"/>
        </w:rPr>
        <w:t>février 20</w:t>
      </w:r>
      <w:r w:rsidRPr="00B46591">
        <w:rPr>
          <w:lang w:val="fr-FR"/>
        </w:rPr>
        <w:t>14.  Le résumé établi par le président de cette réunion était reproduit en annexe du document.  La quatrième réunion du Sous</w:t>
      </w:r>
      <w:r w:rsidR="003F099E" w:rsidRPr="00B46591">
        <w:rPr>
          <w:lang w:val="fr-FR"/>
        </w:rPr>
        <w:noBreakHyphen/>
      </w:r>
      <w:r w:rsidRPr="00B46591">
        <w:rPr>
          <w:lang w:val="fr-FR"/>
        </w:rPr>
        <w:t>Groupe chargé de la qualité avait de nouveau porté sur les mesures efficaces d</w:t>
      </w:r>
      <w:r w:rsidR="00735382" w:rsidRPr="00B46591">
        <w:rPr>
          <w:lang w:val="fr-FR"/>
        </w:rPr>
        <w:t>’</w:t>
      </w:r>
      <w:r w:rsidRPr="00B46591">
        <w:rPr>
          <w:lang w:val="fr-FR"/>
        </w:rPr>
        <w:t xml:space="preserve">amélioration de la qualité, </w:t>
      </w:r>
      <w:r w:rsidR="00735382" w:rsidRPr="00B46591">
        <w:rPr>
          <w:lang w:val="fr-FR"/>
        </w:rPr>
        <w:t>à savoir</w:t>
      </w:r>
      <w:r w:rsidRPr="00B46591">
        <w:rPr>
          <w:lang w:val="fr-FR"/>
        </w:rPr>
        <w:t xml:space="preserve"> des mesures visant à améliorer la qualité globale et l</w:t>
      </w:r>
      <w:r w:rsidR="00735382" w:rsidRPr="00B46591">
        <w:rPr>
          <w:lang w:val="fr-FR"/>
        </w:rPr>
        <w:t>’</w:t>
      </w:r>
      <w:r w:rsidRPr="00B46591">
        <w:rPr>
          <w:lang w:val="fr-FR"/>
        </w:rPr>
        <w:t>utilité des rapports de recherche internationale et des rapports préliminaires internationaux sur la brevetabilité dans l</w:t>
      </w:r>
      <w:r w:rsidR="00735382" w:rsidRPr="00B46591">
        <w:rPr>
          <w:lang w:val="fr-FR"/>
        </w:rPr>
        <w:t>’</w:t>
      </w:r>
      <w:r w:rsidRPr="00B46591">
        <w:rPr>
          <w:lang w:val="fr-FR"/>
        </w:rPr>
        <w:t>intérêt de toutes les parties prenantes du système</w:t>
      </w:r>
      <w:r w:rsidR="00692AFE" w:rsidRPr="00B46591">
        <w:rPr>
          <w:lang w:val="fr-FR"/>
        </w:rPr>
        <w:t xml:space="preserve"> du PCT</w:t>
      </w:r>
      <w:r w:rsidRPr="00B46591">
        <w:rPr>
          <w:lang w:val="fr-FR"/>
        </w:rPr>
        <w:t>.  Les travaux avaient notamment été axés sur les mesures pouvaient aider les offices désignés à mieux comprendre les produits du travail des administrations internationales, afin de renforcer la confiance que ces offices plaçaient dans ces rapports de manière à en tirer un meilleur parti dans la phase nationale;  parmi les questions examinées à cet égard figuraient notamment le partage des stratégies de recherche et l</w:t>
      </w:r>
      <w:r w:rsidR="00735382" w:rsidRPr="00B46591">
        <w:rPr>
          <w:lang w:val="fr-FR"/>
        </w:rPr>
        <w:t>’</w:t>
      </w:r>
      <w:r w:rsidRPr="00B46591">
        <w:rPr>
          <w:lang w:val="fr-FR"/>
        </w:rPr>
        <w:t>utilisation de clauses normalisées dans les rapports.  Les travaux avaient également porté sur les mesures visant à renforcer la qualité des produits du travail des administrations internationales;  les questions examinées à cet égard comprenaient notamment la proposition relative à l</w:t>
      </w:r>
      <w:r w:rsidR="00735382" w:rsidRPr="00B46591">
        <w:rPr>
          <w:lang w:val="fr-FR"/>
        </w:rPr>
        <w:t>’</w:t>
      </w:r>
      <w:r w:rsidRPr="00B46591">
        <w:rPr>
          <w:lang w:val="fr-FR"/>
        </w:rPr>
        <w:t>établissement de mécanismes formels de retour d</w:t>
      </w:r>
      <w:r w:rsidR="00735382" w:rsidRPr="00B46591">
        <w:rPr>
          <w:lang w:val="fr-FR"/>
        </w:rPr>
        <w:t>’</w:t>
      </w:r>
      <w:r w:rsidRPr="00B46591">
        <w:rPr>
          <w:lang w:val="fr-FR"/>
        </w:rPr>
        <w:t>information de la part des offices désignés sur la qualité des rapports des administrations internationales.  Enfin, le Sous</w:t>
      </w:r>
      <w:r w:rsidR="003F099E" w:rsidRPr="00B46591">
        <w:rPr>
          <w:lang w:val="fr-FR"/>
        </w:rPr>
        <w:noBreakHyphen/>
      </w:r>
      <w:r w:rsidRPr="00B46591">
        <w:rPr>
          <w:lang w:val="fr-FR"/>
        </w:rPr>
        <w:t>Groupe chargé de la qualité avait examiné le dernier rapport en date établi par le Bureau international sur les caractéristiques des rapports de recherche internationale établis par les différentes administrations internationales afin de donner aux administrations matière à réflexion en vue non pas de mesurer la qualité mais de réfléchir aux enseignements pouvant être tirés de ces caractéristiques afin d</w:t>
      </w:r>
      <w:r w:rsidR="00735382" w:rsidRPr="00B46591">
        <w:rPr>
          <w:lang w:val="fr-FR"/>
        </w:rPr>
        <w:t>’</w:t>
      </w:r>
      <w:r w:rsidRPr="00B46591">
        <w:rPr>
          <w:lang w:val="fr-FR"/>
        </w:rPr>
        <w:t>orienter les travaux d</w:t>
      </w:r>
      <w:r w:rsidR="00735382" w:rsidRPr="00B46591">
        <w:rPr>
          <w:lang w:val="fr-FR"/>
        </w:rPr>
        <w:t>’</w:t>
      </w:r>
      <w:r w:rsidRPr="00B46591">
        <w:rPr>
          <w:lang w:val="fr-FR"/>
        </w:rPr>
        <w:t>amélioration de la qualité menés individuellement au sein des différentes administrations ou collectivement entre ces administrations.  Le Sous</w:t>
      </w:r>
      <w:r w:rsidR="003F099E" w:rsidRPr="00B46591">
        <w:rPr>
          <w:lang w:val="fr-FR"/>
        </w:rPr>
        <w:noBreakHyphen/>
      </w:r>
      <w:r w:rsidRPr="00B46591">
        <w:rPr>
          <w:lang w:val="fr-FR"/>
        </w:rPr>
        <w:t>Groupe chargé de la qualité avait également poursuivi ses discussions relatives à l</w:t>
      </w:r>
      <w:r w:rsidR="00735382" w:rsidRPr="00B46591">
        <w:rPr>
          <w:lang w:val="fr-FR"/>
        </w:rPr>
        <w:t>’</w:t>
      </w:r>
      <w:r w:rsidRPr="00B46591">
        <w:rPr>
          <w:lang w:val="fr-FR"/>
        </w:rPr>
        <w:t>élaboration de critères de qualité pour le système du PCT dans son ensemble, couvrant les activités des offices récepteurs, des administrations internationales, des offices désignés et élus et du Bureau international.  En ce qui concerne les travaux futurs du Sous</w:t>
      </w:r>
      <w:r w:rsidR="003F099E" w:rsidRPr="00B46591">
        <w:rPr>
          <w:lang w:val="fr-FR"/>
        </w:rPr>
        <w:noBreakHyphen/>
      </w:r>
      <w:r w:rsidRPr="00B46591">
        <w:rPr>
          <w:lang w:val="fr-FR"/>
        </w:rPr>
        <w:t xml:space="preserve">Groupe chargé de la qualité, la Réunion des administrations internationales tenue en </w:t>
      </w:r>
      <w:r w:rsidR="00692AFE" w:rsidRPr="00B46591">
        <w:rPr>
          <w:lang w:val="fr-FR"/>
        </w:rPr>
        <w:t>février 20</w:t>
      </w:r>
      <w:r w:rsidRPr="00B46591">
        <w:rPr>
          <w:lang w:val="fr-FR"/>
        </w:rPr>
        <w:t>14 avait approuvé le renouvellement du mandat du Sous</w:t>
      </w:r>
      <w:r w:rsidR="003F099E" w:rsidRPr="00B46591">
        <w:rPr>
          <w:lang w:val="fr-FR"/>
        </w:rPr>
        <w:noBreakHyphen/>
      </w:r>
      <w:r w:rsidRPr="00B46591">
        <w:rPr>
          <w:lang w:val="fr-FR"/>
        </w:rPr>
        <w:t xml:space="preserve">Groupe chargé de la qualité, </w:t>
      </w:r>
      <w:r w:rsidR="00735382" w:rsidRPr="00B46591">
        <w:rPr>
          <w:lang w:val="fr-FR"/>
        </w:rPr>
        <w:t>y compris</w:t>
      </w:r>
      <w:r w:rsidRPr="00B46591">
        <w:rPr>
          <w:lang w:val="fr-FR"/>
        </w:rPr>
        <w:t xml:space="preserve"> la convocation d</w:t>
      </w:r>
      <w:r w:rsidR="00735382" w:rsidRPr="00B46591">
        <w:rPr>
          <w:lang w:val="fr-FR"/>
        </w:rPr>
        <w:t>’</w:t>
      </w:r>
      <w:r w:rsidRPr="00B46591">
        <w:rPr>
          <w:lang w:val="fr-FR"/>
        </w:rPr>
        <w:t>une réunion physique en</w:t>
      </w:r>
      <w:r w:rsidR="00B62B54" w:rsidRPr="00B46591">
        <w:rPr>
          <w:lang w:val="fr-FR"/>
        </w:rPr>
        <w:t> </w:t>
      </w:r>
      <w:r w:rsidRPr="00B46591">
        <w:rPr>
          <w:lang w:val="fr-FR"/>
        </w:rPr>
        <w:t>2015.</w:t>
      </w:r>
    </w:p>
    <w:p w:rsidR="00D677EB" w:rsidRPr="00B46591" w:rsidRDefault="00D677EB" w:rsidP="00DD0BAE">
      <w:pPr>
        <w:pStyle w:val="ONUMFS"/>
        <w:rPr>
          <w:lang w:val="fr-FR"/>
        </w:rPr>
      </w:pPr>
      <w:r w:rsidRPr="00B46591">
        <w:rPr>
          <w:lang w:val="fr-FR"/>
        </w:rPr>
        <w:t>La délégation du Japon a souligné combien il importait d</w:t>
      </w:r>
      <w:r w:rsidR="00735382" w:rsidRPr="00B46591">
        <w:rPr>
          <w:lang w:val="fr-FR"/>
        </w:rPr>
        <w:t>’</w:t>
      </w:r>
      <w:r w:rsidRPr="00B46591">
        <w:rPr>
          <w:lang w:val="fr-FR"/>
        </w:rPr>
        <w:t>améliorer en permanence le système</w:t>
      </w:r>
      <w:r w:rsidR="00692AFE" w:rsidRPr="00B46591">
        <w:rPr>
          <w:lang w:val="fr-FR"/>
        </w:rPr>
        <w:t xml:space="preserve"> du PCT</w:t>
      </w:r>
      <w:r w:rsidRPr="00B46591">
        <w:rPr>
          <w:lang w:val="fr-FR"/>
        </w:rPr>
        <w:t xml:space="preserve"> afin de générer des recettes stables pour appuyer les activités de l</w:t>
      </w:r>
      <w:r w:rsidR="00735382" w:rsidRPr="00B46591">
        <w:rPr>
          <w:lang w:val="fr-FR"/>
        </w:rPr>
        <w:t>’</w:t>
      </w:r>
      <w:r w:rsidRPr="00B46591">
        <w:rPr>
          <w:lang w:val="fr-FR"/>
        </w:rPr>
        <w:t>OMPI et permettre aux utilisateurs d</w:t>
      </w:r>
      <w:r w:rsidR="00735382" w:rsidRPr="00B46591">
        <w:rPr>
          <w:lang w:val="fr-FR"/>
        </w:rPr>
        <w:t>’</w:t>
      </w:r>
      <w:r w:rsidRPr="00B46591">
        <w:rPr>
          <w:lang w:val="fr-FR"/>
        </w:rPr>
        <w:t>acquérir des droits dans le monde entier.  Il était donc de la responsabilité des États membres d</w:t>
      </w:r>
      <w:r w:rsidR="00735382" w:rsidRPr="00B46591">
        <w:rPr>
          <w:lang w:val="fr-FR"/>
        </w:rPr>
        <w:t>’</w:t>
      </w:r>
      <w:r w:rsidRPr="00B46591">
        <w:rPr>
          <w:lang w:val="fr-FR"/>
        </w:rPr>
        <w:t>œuvrer à l</w:t>
      </w:r>
      <w:r w:rsidR="00735382" w:rsidRPr="00B46591">
        <w:rPr>
          <w:lang w:val="fr-FR"/>
        </w:rPr>
        <w:t>’</w:t>
      </w:r>
      <w:r w:rsidRPr="00B46591">
        <w:rPr>
          <w:lang w:val="fr-FR"/>
        </w:rPr>
        <w:t>amélioration du système</w:t>
      </w:r>
      <w:r w:rsidR="00692AFE" w:rsidRPr="00B46591">
        <w:rPr>
          <w:lang w:val="fr-FR"/>
        </w:rPr>
        <w:t xml:space="preserve"> du PCT</w:t>
      </w:r>
      <w:r w:rsidRPr="00B46591">
        <w:rPr>
          <w:lang w:val="fr-FR"/>
        </w:rPr>
        <w:t>.  Afin de renforcer la qualité des résultats de la recherche et de l</w:t>
      </w:r>
      <w:r w:rsidR="00735382" w:rsidRPr="00B46591">
        <w:rPr>
          <w:lang w:val="fr-FR"/>
        </w:rPr>
        <w:t>’</w:t>
      </w:r>
      <w:r w:rsidRPr="00B46591">
        <w:rPr>
          <w:lang w:val="fr-FR"/>
        </w:rPr>
        <w:t>examen dans chaque administration chargée de la recherche internationale, il était primordial d</w:t>
      </w:r>
      <w:r w:rsidR="00735382" w:rsidRPr="00B46591">
        <w:rPr>
          <w:lang w:val="fr-FR"/>
        </w:rPr>
        <w:t>’</w:t>
      </w:r>
      <w:r w:rsidRPr="00B46591">
        <w:rPr>
          <w:lang w:val="fr-FR"/>
        </w:rPr>
        <w:t>établir un cadre international permettant aux offices désignés d</w:t>
      </w:r>
      <w:r w:rsidR="00735382" w:rsidRPr="00B46591">
        <w:rPr>
          <w:lang w:val="fr-FR"/>
        </w:rPr>
        <w:t>’</w:t>
      </w:r>
      <w:r w:rsidRPr="00B46591">
        <w:rPr>
          <w:lang w:val="fr-FR"/>
        </w:rPr>
        <w:t>envoyer un retour d</w:t>
      </w:r>
      <w:r w:rsidR="00735382" w:rsidRPr="00B46591">
        <w:rPr>
          <w:lang w:val="fr-FR"/>
        </w:rPr>
        <w:t>’</w:t>
      </w:r>
      <w:r w:rsidRPr="00B46591">
        <w:rPr>
          <w:lang w:val="fr-FR"/>
        </w:rPr>
        <w:t>information sur les rapports de recherche internationale et les opinions écrites des administrations internationales, comme indiqué au paragraphe 5 du document à l</w:t>
      </w:r>
      <w:r w:rsidR="00735382" w:rsidRPr="00B46591">
        <w:rPr>
          <w:lang w:val="fr-FR"/>
        </w:rPr>
        <w:t>’</w:t>
      </w:r>
      <w:r w:rsidRPr="00B46591">
        <w:rPr>
          <w:lang w:val="fr-FR"/>
        </w:rPr>
        <w:t>examen.  La délégation était donc reconnaissante au Secrétariat pour ses travaux sur cette question.  Ce cadre permettrait aux offices d</w:t>
      </w:r>
      <w:r w:rsidR="00735382" w:rsidRPr="00B46591">
        <w:rPr>
          <w:lang w:val="fr-FR"/>
        </w:rPr>
        <w:t>’</w:t>
      </w:r>
      <w:r w:rsidRPr="00B46591">
        <w:rPr>
          <w:lang w:val="fr-FR"/>
        </w:rPr>
        <w:t>échanger leurs points de vue sur les résultats de l</w:t>
      </w:r>
      <w:r w:rsidR="00735382" w:rsidRPr="00B46591">
        <w:rPr>
          <w:lang w:val="fr-FR"/>
        </w:rPr>
        <w:t>’</w:t>
      </w:r>
      <w:r w:rsidRPr="00B46591">
        <w:rPr>
          <w:lang w:val="fr-FR"/>
        </w:rPr>
        <w:t>examen.  La qualité de la recherche et de l</w:t>
      </w:r>
      <w:r w:rsidR="00735382" w:rsidRPr="00B46591">
        <w:rPr>
          <w:lang w:val="fr-FR"/>
        </w:rPr>
        <w:t>’</w:t>
      </w:r>
      <w:r w:rsidRPr="00B46591">
        <w:rPr>
          <w:lang w:val="fr-FR"/>
        </w:rPr>
        <w:t>examen dans les offices s</w:t>
      </w:r>
      <w:r w:rsidR="00735382" w:rsidRPr="00B46591">
        <w:rPr>
          <w:lang w:val="fr-FR"/>
        </w:rPr>
        <w:t>’</w:t>
      </w:r>
      <w:r w:rsidRPr="00B46591">
        <w:rPr>
          <w:lang w:val="fr-FR"/>
        </w:rPr>
        <w:t>en trouverait améliorée, ce qui renforcerait l</w:t>
      </w:r>
      <w:r w:rsidR="00735382" w:rsidRPr="00B46591">
        <w:rPr>
          <w:lang w:val="fr-FR"/>
        </w:rPr>
        <w:t>’</w:t>
      </w:r>
      <w:r w:rsidRPr="00B46591">
        <w:rPr>
          <w:lang w:val="fr-FR"/>
        </w:rPr>
        <w:t>intérêt du système</w:t>
      </w:r>
      <w:r w:rsidR="00692AFE" w:rsidRPr="00B46591">
        <w:rPr>
          <w:lang w:val="fr-FR"/>
        </w:rPr>
        <w:t xml:space="preserve"> du PCT</w:t>
      </w:r>
      <w:r w:rsidRPr="00B46591">
        <w:rPr>
          <w:lang w:val="fr-FR"/>
        </w:rPr>
        <w:t xml:space="preserve"> à l</w:t>
      </w:r>
      <w:r w:rsidR="00735382" w:rsidRPr="00B46591">
        <w:rPr>
          <w:lang w:val="fr-FR"/>
        </w:rPr>
        <w:t>’</w:t>
      </w:r>
      <w:r w:rsidRPr="00B46591">
        <w:rPr>
          <w:lang w:val="fr-FR"/>
        </w:rPr>
        <w:t>avenir.  L</w:t>
      </w:r>
      <w:r w:rsidR="00735382" w:rsidRPr="00B46591">
        <w:rPr>
          <w:lang w:val="fr-FR"/>
        </w:rPr>
        <w:t>’</w:t>
      </w:r>
      <w:r w:rsidRPr="00B46591">
        <w:rPr>
          <w:lang w:val="fr-FR"/>
        </w:rPr>
        <w:t xml:space="preserve">Office des </w:t>
      </w:r>
      <w:r w:rsidRPr="00B46591">
        <w:rPr>
          <w:lang w:val="fr-FR"/>
        </w:rPr>
        <w:lastRenderedPageBreak/>
        <w:t>brevets du Japon avait lancé dans le courant de l</w:t>
      </w:r>
      <w:r w:rsidR="00735382" w:rsidRPr="00B46591">
        <w:rPr>
          <w:lang w:val="fr-FR"/>
        </w:rPr>
        <w:t>’</w:t>
      </w:r>
      <w:r w:rsidRPr="00B46591">
        <w:rPr>
          <w:lang w:val="fr-FR"/>
        </w:rPr>
        <w:t>année un programme pilote avec l</w:t>
      </w:r>
      <w:r w:rsidR="00735382" w:rsidRPr="00B46591">
        <w:rPr>
          <w:lang w:val="fr-FR"/>
        </w:rPr>
        <w:t>’</w:t>
      </w:r>
      <w:r w:rsidRPr="00B46591">
        <w:rPr>
          <w:lang w:val="fr-FR"/>
        </w:rPr>
        <w:t>Office suédois des brevets et de l</w:t>
      </w:r>
      <w:r w:rsidR="00735382" w:rsidRPr="00B46591">
        <w:rPr>
          <w:lang w:val="fr-FR"/>
        </w:rPr>
        <w:t>’</w:t>
      </w:r>
      <w:r w:rsidRPr="00B46591">
        <w:rPr>
          <w:lang w:val="fr-FR"/>
        </w:rPr>
        <w:t>enregistrement en matière de retour d</w:t>
      </w:r>
      <w:r w:rsidR="00735382" w:rsidRPr="00B46591">
        <w:rPr>
          <w:lang w:val="fr-FR"/>
        </w:rPr>
        <w:t>’</w:t>
      </w:r>
      <w:r w:rsidRPr="00B46591">
        <w:rPr>
          <w:lang w:val="fr-FR"/>
        </w:rPr>
        <w:t>information sur les résultats de l</w:t>
      </w:r>
      <w:r w:rsidR="00735382" w:rsidRPr="00B46591">
        <w:rPr>
          <w:lang w:val="fr-FR"/>
        </w:rPr>
        <w:t>’</w:t>
      </w:r>
      <w:r w:rsidRPr="00B46591">
        <w:rPr>
          <w:lang w:val="fr-FR"/>
        </w:rPr>
        <w:t>examen.  Il avait également collaboré avec l</w:t>
      </w:r>
      <w:r w:rsidR="00735382" w:rsidRPr="00B46591">
        <w:rPr>
          <w:lang w:val="fr-FR"/>
        </w:rPr>
        <w:t>’</w:t>
      </w:r>
      <w:r w:rsidRPr="00B46591">
        <w:rPr>
          <w:lang w:val="fr-FR"/>
        </w:rPr>
        <w:t>OEB sur l</w:t>
      </w:r>
      <w:r w:rsidR="00735382" w:rsidRPr="00B46591">
        <w:rPr>
          <w:lang w:val="fr-FR"/>
        </w:rPr>
        <w:t>’</w:t>
      </w:r>
      <w:r w:rsidRPr="00B46591">
        <w:rPr>
          <w:lang w:val="fr-FR"/>
        </w:rPr>
        <w:t>analyse détaillée des dossiers ayant donné lieu à des résultats différents dans les deux</w:t>
      </w:r>
      <w:r w:rsidR="00B62B54" w:rsidRPr="00B46591">
        <w:rPr>
          <w:lang w:val="fr-FR"/>
        </w:rPr>
        <w:t> </w:t>
      </w:r>
      <w:r w:rsidRPr="00B46591">
        <w:rPr>
          <w:lang w:val="fr-FR"/>
        </w:rPr>
        <w:t>offices sur la base d</w:t>
      </w:r>
      <w:r w:rsidR="00735382" w:rsidRPr="00B46591">
        <w:rPr>
          <w:lang w:val="fr-FR"/>
        </w:rPr>
        <w:t>’</w:t>
      </w:r>
      <w:r w:rsidRPr="00B46591">
        <w:rPr>
          <w:lang w:val="fr-FR"/>
        </w:rPr>
        <w:t>une recherche des causes de ces divergences.  Ce projet était reconduit cette année dans le cadre de la phase</w:t>
      </w:r>
      <w:r w:rsidR="00CF4D78" w:rsidRPr="00B46591">
        <w:rPr>
          <w:lang w:val="fr-FR"/>
        </w:rPr>
        <w:t> </w:t>
      </w:r>
      <w:r w:rsidRPr="00B46591">
        <w:rPr>
          <w:lang w:val="fr-FR"/>
        </w:rPr>
        <w:t>3 de l</w:t>
      </w:r>
      <w:r w:rsidR="00735382" w:rsidRPr="00B46591">
        <w:rPr>
          <w:lang w:val="fr-FR"/>
        </w:rPr>
        <w:t>’</w:t>
      </w:r>
      <w:r w:rsidRPr="00B46591">
        <w:rPr>
          <w:lang w:val="fr-FR"/>
        </w:rPr>
        <w:t>étude collaborative sur les indicateurs.  La délégation a par conséquent exprimé l</w:t>
      </w:r>
      <w:r w:rsidR="00735382" w:rsidRPr="00B46591">
        <w:rPr>
          <w:lang w:val="fr-FR"/>
        </w:rPr>
        <w:t>’</w:t>
      </w:r>
      <w:r w:rsidRPr="00B46591">
        <w:rPr>
          <w:lang w:val="fr-FR"/>
        </w:rPr>
        <w:t>espoir que ce cadre pourrait déboucher sur un système efficace et rationnel favorisant l</w:t>
      </w:r>
      <w:r w:rsidR="00735382" w:rsidRPr="00B46591">
        <w:rPr>
          <w:lang w:val="fr-FR"/>
        </w:rPr>
        <w:t>’</w:t>
      </w:r>
      <w:r w:rsidRPr="00B46591">
        <w:rPr>
          <w:lang w:val="fr-FR"/>
        </w:rPr>
        <w:t>amélioration de la qualité des résultats de la recherche et de l</w:t>
      </w:r>
      <w:r w:rsidR="00735382" w:rsidRPr="00B46591">
        <w:rPr>
          <w:lang w:val="fr-FR"/>
        </w:rPr>
        <w:t>’</w:t>
      </w:r>
      <w:r w:rsidRPr="00B46591">
        <w:rPr>
          <w:lang w:val="fr-FR"/>
        </w:rPr>
        <w:t>examen dans chaque administration chargée de la recherche internationale et qu</w:t>
      </w:r>
      <w:r w:rsidR="00735382" w:rsidRPr="00B46591">
        <w:rPr>
          <w:lang w:val="fr-FR"/>
        </w:rPr>
        <w:t>’</w:t>
      </w:r>
      <w:r w:rsidRPr="00B46591">
        <w:rPr>
          <w:lang w:val="fr-FR"/>
        </w:rPr>
        <w:t>il contribuerait à promouvoir les activités de coopération avec les autres offices.</w:t>
      </w:r>
    </w:p>
    <w:p w:rsidR="00D677EB" w:rsidRPr="00B46591" w:rsidRDefault="00D677EB" w:rsidP="00DD0BAE">
      <w:pPr>
        <w:pStyle w:val="ONUMFS"/>
        <w:rPr>
          <w:lang w:val="fr-FR"/>
        </w:rPr>
      </w:pPr>
      <w:r w:rsidRPr="00B46591">
        <w:rPr>
          <w:lang w:val="fr-FR"/>
        </w:rPr>
        <w:t>La délégation des États</w:t>
      </w:r>
      <w:r w:rsidR="003F099E" w:rsidRPr="00B46591">
        <w:rPr>
          <w:lang w:val="fr-FR"/>
        </w:rPr>
        <w:noBreakHyphen/>
      </w:r>
      <w:r w:rsidRPr="00B46591">
        <w:rPr>
          <w:lang w:val="fr-FR"/>
        </w:rPr>
        <w:t>Unis d</w:t>
      </w:r>
      <w:r w:rsidR="00735382" w:rsidRPr="00B46591">
        <w:rPr>
          <w:lang w:val="fr-FR"/>
        </w:rPr>
        <w:t>’</w:t>
      </w:r>
      <w:r w:rsidRPr="00B46591">
        <w:rPr>
          <w:lang w:val="fr-FR"/>
        </w:rPr>
        <w:t>Amérique a accueilli avec satisfaction les travaux conduits par le Sous</w:t>
      </w:r>
      <w:r w:rsidR="003F099E" w:rsidRPr="00B46591">
        <w:rPr>
          <w:lang w:val="fr-FR"/>
        </w:rPr>
        <w:noBreakHyphen/>
      </w:r>
      <w:r w:rsidRPr="00B46591">
        <w:rPr>
          <w:lang w:val="fr-FR"/>
        </w:rPr>
        <w:t>Groupe chargé de la qualité à sa réunion de février 2014, et notamment les discussions sur la communication des stratégies de recherche et sur l</w:t>
      </w:r>
      <w:r w:rsidR="00735382" w:rsidRPr="00B46591">
        <w:rPr>
          <w:lang w:val="fr-FR"/>
        </w:rPr>
        <w:t>’</w:t>
      </w:r>
      <w:r w:rsidRPr="00B46591">
        <w:rPr>
          <w:lang w:val="fr-FR"/>
        </w:rPr>
        <w:t>établissement d</w:t>
      </w:r>
      <w:r w:rsidR="00735382" w:rsidRPr="00B46591">
        <w:rPr>
          <w:lang w:val="fr-FR"/>
        </w:rPr>
        <w:t>’</w:t>
      </w:r>
      <w:r w:rsidRPr="00B46591">
        <w:rPr>
          <w:lang w:val="fr-FR"/>
        </w:rPr>
        <w:t>un groupe de contact dirigé par l</w:t>
      </w:r>
      <w:r w:rsidR="00735382" w:rsidRPr="00B46591">
        <w:rPr>
          <w:lang w:val="fr-FR"/>
        </w:rPr>
        <w:t>’</w:t>
      </w:r>
      <w:r w:rsidRPr="00B46591">
        <w:rPr>
          <w:lang w:val="fr-FR"/>
        </w:rPr>
        <w:t>Office européen des brevets, qui serait chargé de planifier un projet pilote en vue d</w:t>
      </w:r>
      <w:r w:rsidR="00735382" w:rsidRPr="00B46591">
        <w:rPr>
          <w:lang w:val="fr-FR"/>
        </w:rPr>
        <w:t>’</w:t>
      </w:r>
      <w:r w:rsidRPr="00B46591">
        <w:rPr>
          <w:lang w:val="fr-FR"/>
        </w:rPr>
        <w:t>élaborer des solutions pour diffuser les stratégies de recherche et évaluer leur efficacité.  La délégation a réaffirmé qu</w:t>
      </w:r>
      <w:r w:rsidR="00735382" w:rsidRPr="00B46591">
        <w:rPr>
          <w:lang w:val="fr-FR"/>
        </w:rPr>
        <w:t>’</w:t>
      </w:r>
      <w:r w:rsidRPr="00B46591">
        <w:rPr>
          <w:lang w:val="fr-FR"/>
        </w:rPr>
        <w:t>elle était convaincue que toutes les administrations internationales devraient donner librement accès à leurs stratégies de recherche sur le portail PATENTSCOPE.  En ce qui concerne l</w:t>
      </w:r>
      <w:r w:rsidR="00735382" w:rsidRPr="00B46591">
        <w:rPr>
          <w:lang w:val="fr-FR"/>
        </w:rPr>
        <w:t>’</w:t>
      </w:r>
      <w:r w:rsidRPr="00B46591">
        <w:rPr>
          <w:lang w:val="fr-FR"/>
        </w:rPr>
        <w:t>utilisation de clauses normalisées par les administrations internationales, la délégation a appuyé la recommandation selon laquelle le Bureau international devrait établir une version finale de ces clauses et les mettre à disposition en ligne à la discrétion des chaque administration.  Par ailleurs, la délégation a souscrit à la recommandation selon laquelle le Bureau international devrait modifier le chapitre 21 des Directives concernant la recherche internationale et l</w:t>
      </w:r>
      <w:r w:rsidR="00735382" w:rsidRPr="00B46591">
        <w:rPr>
          <w:lang w:val="fr-FR"/>
        </w:rPr>
        <w:t>’</w:t>
      </w:r>
      <w:r w:rsidRPr="00B46591">
        <w:rPr>
          <w:lang w:val="fr-FR"/>
        </w:rPr>
        <w:t>examen préliminaire international afin de prévoir l</w:t>
      </w:r>
      <w:r w:rsidR="00735382" w:rsidRPr="00B46591">
        <w:rPr>
          <w:lang w:val="fr-FR"/>
        </w:rPr>
        <w:t>’</w:t>
      </w:r>
      <w:r w:rsidRPr="00B46591">
        <w:rPr>
          <w:lang w:val="fr-FR"/>
        </w:rPr>
        <w:t>utilisation facultative de listes de contrôle dans les procédures d</w:t>
      </w:r>
      <w:r w:rsidR="00735382" w:rsidRPr="00B46591">
        <w:rPr>
          <w:lang w:val="fr-FR"/>
        </w:rPr>
        <w:t>’</w:t>
      </w:r>
      <w:r w:rsidRPr="00B46591">
        <w:rPr>
          <w:lang w:val="fr-FR"/>
        </w:rPr>
        <w:t>assurance</w:t>
      </w:r>
      <w:r w:rsidR="003F099E" w:rsidRPr="00B46591">
        <w:rPr>
          <w:lang w:val="fr-FR"/>
        </w:rPr>
        <w:noBreakHyphen/>
      </w:r>
      <w:r w:rsidRPr="00B46591">
        <w:rPr>
          <w:lang w:val="fr-FR"/>
        </w:rPr>
        <w:t>qualité, qui devraient être adaptées aux différentes administrations.  La délégation a indiqué que de nombreux autres sujets présentant un intérêt et une utilité majeurs pour l</w:t>
      </w:r>
      <w:r w:rsidR="00735382" w:rsidRPr="00B46591">
        <w:rPr>
          <w:lang w:val="fr-FR"/>
        </w:rPr>
        <w:t>’</w:t>
      </w:r>
      <w:r w:rsidRPr="00B46591">
        <w:rPr>
          <w:lang w:val="fr-FR"/>
        </w:rPr>
        <w:t>amélioration de la qualité du système</w:t>
      </w:r>
      <w:r w:rsidR="00692AFE" w:rsidRPr="00B46591">
        <w:rPr>
          <w:lang w:val="fr-FR"/>
        </w:rPr>
        <w:t xml:space="preserve"> du PCT</w:t>
      </w:r>
      <w:r w:rsidRPr="00B46591">
        <w:rPr>
          <w:lang w:val="fr-FR"/>
        </w:rPr>
        <w:t xml:space="preserve"> avaient été débattus à la dernière réunion physique du Sous</w:t>
      </w:r>
      <w:r w:rsidR="003F099E" w:rsidRPr="00B46591">
        <w:rPr>
          <w:lang w:val="fr-FR"/>
        </w:rPr>
        <w:noBreakHyphen/>
      </w:r>
      <w:r w:rsidR="00CF4D78" w:rsidRPr="00B46591">
        <w:rPr>
          <w:lang w:val="fr-FR"/>
        </w:rPr>
        <w:t>g</w:t>
      </w:r>
      <w:r w:rsidRPr="00B46591">
        <w:rPr>
          <w:lang w:val="fr-FR"/>
        </w:rPr>
        <w:t>roupe chargé de la qualité et a conclu en marquant son appui à la poursuite de ces travaux et en remerciant le Bureau international pour la qualité de son travail sur le système</w:t>
      </w:r>
      <w:r w:rsidR="00692AFE" w:rsidRPr="00B46591">
        <w:rPr>
          <w:lang w:val="fr-FR"/>
        </w:rPr>
        <w:t xml:space="preserve"> du PCT</w:t>
      </w:r>
      <w:r w:rsidRPr="00B46591">
        <w:rPr>
          <w:lang w:val="fr-FR"/>
        </w:rPr>
        <w:t>.</w:t>
      </w:r>
    </w:p>
    <w:p w:rsidR="00D677EB" w:rsidRPr="00B46591" w:rsidRDefault="00D677EB" w:rsidP="00DD0BAE">
      <w:pPr>
        <w:pStyle w:val="ONUMFS"/>
        <w:rPr>
          <w:lang w:val="fr-FR"/>
        </w:rPr>
      </w:pPr>
      <w:r w:rsidRPr="00B46591">
        <w:rPr>
          <w:lang w:val="fr-FR"/>
        </w:rPr>
        <w:t>La délégation de la Chine a déclaré que le Sous</w:t>
      </w:r>
      <w:r w:rsidR="003F099E" w:rsidRPr="00B46591">
        <w:rPr>
          <w:lang w:val="fr-FR"/>
        </w:rPr>
        <w:noBreakHyphen/>
      </w:r>
      <w:r w:rsidRPr="00B46591">
        <w:rPr>
          <w:lang w:val="fr-FR"/>
        </w:rPr>
        <w:t>Groupe chargé de la qualité avait tenu des discussions fructueuses à sa quatrième réunion informelle, notamment sur les différents aspects de la promotion du partage d</w:t>
      </w:r>
      <w:r w:rsidR="00735382" w:rsidRPr="00B46591">
        <w:rPr>
          <w:lang w:val="fr-FR"/>
        </w:rPr>
        <w:t>’</w:t>
      </w:r>
      <w:r w:rsidRPr="00B46591">
        <w:rPr>
          <w:lang w:val="fr-FR"/>
        </w:rPr>
        <w:t>informations sur la gestion de la qualité entre administrations internationales.  La délégation s</w:t>
      </w:r>
      <w:r w:rsidR="00735382" w:rsidRPr="00B46591">
        <w:rPr>
          <w:lang w:val="fr-FR"/>
        </w:rPr>
        <w:t>’</w:t>
      </w:r>
      <w:r w:rsidRPr="00B46591">
        <w:rPr>
          <w:lang w:val="fr-FR"/>
        </w:rPr>
        <w:t>est félicitée des efforts déployés par le Sous</w:t>
      </w:r>
      <w:r w:rsidR="003F099E" w:rsidRPr="00B46591">
        <w:rPr>
          <w:lang w:val="fr-FR"/>
        </w:rPr>
        <w:noBreakHyphen/>
      </w:r>
      <w:r w:rsidRPr="00B46591">
        <w:rPr>
          <w:lang w:val="fr-FR"/>
        </w:rPr>
        <w:t>Groupe chargé de la qualité et les administrations internationales afin d</w:t>
      </w:r>
      <w:r w:rsidR="00735382" w:rsidRPr="00B46591">
        <w:rPr>
          <w:lang w:val="fr-FR"/>
        </w:rPr>
        <w:t>’</w:t>
      </w:r>
      <w:r w:rsidRPr="00B46591">
        <w:rPr>
          <w:lang w:val="fr-FR"/>
        </w:rPr>
        <w:t>améliorer la qualité du système</w:t>
      </w:r>
      <w:r w:rsidR="00692AFE" w:rsidRPr="00B46591">
        <w:rPr>
          <w:lang w:val="fr-FR"/>
        </w:rPr>
        <w:t xml:space="preserve"> du PCT</w:t>
      </w:r>
      <w:r w:rsidRPr="00B46591">
        <w:rPr>
          <w:lang w:val="fr-FR"/>
        </w:rPr>
        <w:t>, d</w:t>
      </w:r>
      <w:r w:rsidR="00735382" w:rsidRPr="00B46591">
        <w:rPr>
          <w:lang w:val="fr-FR"/>
        </w:rPr>
        <w:t>’</w:t>
      </w:r>
      <w:r w:rsidRPr="00B46591">
        <w:rPr>
          <w:lang w:val="fr-FR"/>
        </w:rPr>
        <w:t>accroître l</w:t>
      </w:r>
      <w:r w:rsidR="00735382" w:rsidRPr="00B46591">
        <w:rPr>
          <w:lang w:val="fr-FR"/>
        </w:rPr>
        <w:t>’</w:t>
      </w:r>
      <w:r w:rsidRPr="00B46591">
        <w:rPr>
          <w:lang w:val="fr-FR"/>
        </w:rPr>
        <w:t>attractivité du système et d</w:t>
      </w:r>
      <w:r w:rsidR="00735382" w:rsidRPr="00B46591">
        <w:rPr>
          <w:lang w:val="fr-FR"/>
        </w:rPr>
        <w:t>’</w:t>
      </w:r>
      <w:r w:rsidRPr="00B46591">
        <w:rPr>
          <w:lang w:val="fr-FR"/>
        </w:rPr>
        <w:t>acquérir une expérience utile pour les travaux futurs.  En sa qualité d</w:t>
      </w:r>
      <w:r w:rsidR="00735382" w:rsidRPr="00B46591">
        <w:rPr>
          <w:lang w:val="fr-FR"/>
        </w:rPr>
        <w:t>’</w:t>
      </w:r>
      <w:r w:rsidRPr="00B46591">
        <w:rPr>
          <w:lang w:val="fr-FR"/>
        </w:rPr>
        <w:t>administration internationale, l</w:t>
      </w:r>
      <w:r w:rsidR="00735382" w:rsidRPr="00B46591">
        <w:rPr>
          <w:lang w:val="fr-FR"/>
        </w:rPr>
        <w:t>’</w:t>
      </w:r>
      <w:r w:rsidRPr="00B46591">
        <w:rPr>
          <w:lang w:val="fr-FR"/>
        </w:rPr>
        <w:t>Office d</w:t>
      </w:r>
      <w:r w:rsidR="00735382" w:rsidRPr="00B46591">
        <w:rPr>
          <w:lang w:val="fr-FR"/>
        </w:rPr>
        <w:t>’</w:t>
      </w:r>
      <w:r w:rsidRPr="00B46591">
        <w:rPr>
          <w:lang w:val="fr-FR"/>
        </w:rPr>
        <w:t>État de la propriété intellectuelle de la République populaire de Chine (SIPO) avait pris des mesures en vue d</w:t>
      </w:r>
      <w:r w:rsidR="00735382" w:rsidRPr="00B46591">
        <w:rPr>
          <w:lang w:val="fr-FR"/>
        </w:rPr>
        <w:t>’</w:t>
      </w:r>
      <w:r w:rsidRPr="00B46591">
        <w:rPr>
          <w:lang w:val="fr-FR"/>
        </w:rPr>
        <w:t>améliorer la qualité de la recherche et de l</w:t>
      </w:r>
      <w:r w:rsidR="00735382" w:rsidRPr="00B46591">
        <w:rPr>
          <w:lang w:val="fr-FR"/>
        </w:rPr>
        <w:t>’</w:t>
      </w:r>
      <w:r w:rsidRPr="00B46591">
        <w:rPr>
          <w:lang w:val="fr-FR"/>
        </w:rPr>
        <w:t>examen préliminaire selon</w:t>
      </w:r>
      <w:r w:rsidR="00692AFE" w:rsidRPr="00B46591">
        <w:rPr>
          <w:lang w:val="fr-FR"/>
        </w:rPr>
        <w:t xml:space="preserve"> le PCT</w:t>
      </w:r>
      <w:r w:rsidRPr="00B46591">
        <w:rPr>
          <w:lang w:val="fr-FR"/>
        </w:rPr>
        <w:t>.  Ainsi, cette année,</w:t>
      </w:r>
      <w:r w:rsidR="00692AFE" w:rsidRPr="00B46591">
        <w:rPr>
          <w:lang w:val="fr-FR"/>
        </w:rPr>
        <w:t xml:space="preserve"> le SIP</w:t>
      </w:r>
      <w:r w:rsidRPr="00B46591">
        <w:rPr>
          <w:lang w:val="fr-FR"/>
        </w:rPr>
        <w:t>O et l</w:t>
      </w:r>
      <w:r w:rsidR="00735382" w:rsidRPr="00B46591">
        <w:rPr>
          <w:lang w:val="fr-FR"/>
        </w:rPr>
        <w:t>’</w:t>
      </w:r>
      <w:r w:rsidRPr="00B46591">
        <w:rPr>
          <w:lang w:val="fr-FR"/>
        </w:rPr>
        <w:t>OEB avaient lancé une étude conjointe sur les indicateurs, visant à analyser les différences entre les deux</w:t>
      </w:r>
      <w:r w:rsidR="00B62B54" w:rsidRPr="00B46591">
        <w:rPr>
          <w:lang w:val="fr-FR"/>
        </w:rPr>
        <w:t> </w:t>
      </w:r>
      <w:r w:rsidRPr="00B46591">
        <w:rPr>
          <w:lang w:val="fr-FR"/>
        </w:rPr>
        <w:t>offices en matière de recherche et d</w:t>
      </w:r>
      <w:r w:rsidR="00735382" w:rsidRPr="00B46591">
        <w:rPr>
          <w:lang w:val="fr-FR"/>
        </w:rPr>
        <w:t>’</w:t>
      </w:r>
      <w:r w:rsidRPr="00B46591">
        <w:rPr>
          <w:lang w:val="fr-FR"/>
        </w:rPr>
        <w:t>examen préliminaire dans les phases internationale et nationale.</w:t>
      </w:r>
    </w:p>
    <w:p w:rsidR="00D677EB" w:rsidRPr="00B46591" w:rsidRDefault="00D677EB" w:rsidP="00DD0BAE">
      <w:pPr>
        <w:pStyle w:val="ONUMFS"/>
        <w:ind w:left="567"/>
        <w:rPr>
          <w:lang w:val="fr-FR"/>
        </w:rPr>
      </w:pPr>
      <w:r w:rsidRPr="00B46591">
        <w:rPr>
          <w:lang w:val="fr-FR"/>
        </w:rPr>
        <w:t>L</w:t>
      </w:r>
      <w:r w:rsidR="00735382" w:rsidRPr="00B46591">
        <w:rPr>
          <w:lang w:val="fr-FR"/>
        </w:rPr>
        <w:t>’</w:t>
      </w:r>
      <w:r w:rsidRPr="00B46591">
        <w:rPr>
          <w:lang w:val="fr-FR"/>
        </w:rPr>
        <w:t>assemblée a pris note du rapport sur les travaux des administrations internationales relatifs à la qualité figurant dans le document PCT/A/46/2.</w:t>
      </w:r>
    </w:p>
    <w:p w:rsidR="00D677EB" w:rsidRPr="00B46591" w:rsidRDefault="00D677EB" w:rsidP="00D677EB">
      <w:pPr>
        <w:pStyle w:val="Heading1"/>
        <w:rPr>
          <w:lang w:val="fr-FR"/>
        </w:rPr>
      </w:pPr>
      <w:r w:rsidRPr="00B46591">
        <w:rPr>
          <w:lang w:val="fr-FR"/>
        </w:rPr>
        <w:t>PROPOSITIONS DE MODIFICATION DU RÈGLEMENT D</w:t>
      </w:r>
      <w:r w:rsidR="00735382" w:rsidRPr="00B46591">
        <w:rPr>
          <w:lang w:val="fr-FR"/>
        </w:rPr>
        <w:t>’</w:t>
      </w:r>
      <w:r w:rsidRPr="00B46591">
        <w:rPr>
          <w:lang w:val="fr-FR"/>
        </w:rPr>
        <w:t>EXÉCUTION DU PCT</w:t>
      </w:r>
    </w:p>
    <w:p w:rsidR="00DD0BAE" w:rsidRPr="00B46591" w:rsidRDefault="00DD0BAE" w:rsidP="00DD0BAE">
      <w:pPr>
        <w:rPr>
          <w:lang w:val="fr-FR"/>
        </w:rPr>
      </w:pPr>
    </w:p>
    <w:p w:rsidR="00D677EB" w:rsidRPr="00B46591" w:rsidRDefault="00D677EB" w:rsidP="00DD0BAE">
      <w:pPr>
        <w:pStyle w:val="ONUMFS"/>
        <w:rPr>
          <w:lang w:val="fr-FR"/>
        </w:rPr>
      </w:pPr>
      <w:r w:rsidRPr="00B46591">
        <w:rPr>
          <w:lang w:val="fr-FR"/>
        </w:rPr>
        <w:t xml:space="preserve">Les délibérations ont eu lieu sur la base du </w:t>
      </w:r>
      <w:r w:rsidR="00692AFE" w:rsidRPr="00B46591">
        <w:rPr>
          <w:lang w:val="fr-FR"/>
        </w:rPr>
        <w:t>document PC</w:t>
      </w:r>
      <w:r w:rsidRPr="00B46591">
        <w:rPr>
          <w:lang w:val="fr-FR"/>
        </w:rPr>
        <w:t>T/A/46/3.</w:t>
      </w:r>
    </w:p>
    <w:p w:rsidR="00D677EB" w:rsidRPr="00B46591" w:rsidRDefault="00D677EB" w:rsidP="00DD0BAE">
      <w:pPr>
        <w:pStyle w:val="ONUMFS"/>
        <w:rPr>
          <w:lang w:val="fr-FR"/>
        </w:rPr>
      </w:pPr>
      <w:r w:rsidRPr="00B46591">
        <w:rPr>
          <w:lang w:val="fr-FR"/>
        </w:rPr>
        <w:t>Le Secrétariat a présenté le document, qui décrivait les propositions de modification du règlement d</w:t>
      </w:r>
      <w:r w:rsidR="00735382" w:rsidRPr="00B46591">
        <w:rPr>
          <w:lang w:val="fr-FR"/>
        </w:rPr>
        <w:t>’</w:t>
      </w:r>
      <w:r w:rsidRPr="00B46591">
        <w:rPr>
          <w:lang w:val="fr-FR"/>
        </w:rPr>
        <w:t>exécution</w:t>
      </w:r>
      <w:r w:rsidR="00692AFE" w:rsidRPr="00B46591">
        <w:rPr>
          <w:lang w:val="fr-FR"/>
        </w:rPr>
        <w:t xml:space="preserve"> du PCT</w:t>
      </w:r>
      <w:r w:rsidRPr="00B46591">
        <w:rPr>
          <w:lang w:val="fr-FR"/>
        </w:rPr>
        <w:t xml:space="preserve"> figurant à l</w:t>
      </w:r>
      <w:r w:rsidR="00735382" w:rsidRPr="00B46591">
        <w:rPr>
          <w:lang w:val="fr-FR"/>
        </w:rPr>
        <w:t>’</w:t>
      </w:r>
      <w:r w:rsidRPr="00B46591">
        <w:rPr>
          <w:lang w:val="fr-FR"/>
        </w:rPr>
        <w:t>annexe I.</w:t>
      </w:r>
      <w:r w:rsidR="003F099E" w:rsidRPr="00B46591">
        <w:rPr>
          <w:lang w:val="fr-FR"/>
        </w:rPr>
        <w:t xml:space="preserve">  </w:t>
      </w:r>
      <w:r w:rsidRPr="00B46591">
        <w:rPr>
          <w:lang w:val="fr-FR"/>
        </w:rPr>
        <w:t>Toutes les modifications proposées avaient été examinées en détail par le Groupe de travail</w:t>
      </w:r>
      <w:r w:rsidR="00692AFE" w:rsidRPr="00B46591">
        <w:rPr>
          <w:lang w:val="fr-FR"/>
        </w:rPr>
        <w:t xml:space="preserve"> du PCT</w:t>
      </w:r>
      <w:r w:rsidRPr="00B46591">
        <w:rPr>
          <w:lang w:val="fr-FR"/>
        </w:rPr>
        <w:t>, qui était convenu à l</w:t>
      </w:r>
      <w:r w:rsidR="00735382" w:rsidRPr="00B46591">
        <w:rPr>
          <w:lang w:val="fr-FR"/>
        </w:rPr>
        <w:t>’</w:t>
      </w:r>
      <w:r w:rsidRPr="00B46591">
        <w:rPr>
          <w:lang w:val="fr-FR"/>
        </w:rPr>
        <w:t>unanimité de recommander leur adoption par l</w:t>
      </w:r>
      <w:r w:rsidR="00735382" w:rsidRPr="00B46591">
        <w:rPr>
          <w:lang w:val="fr-FR"/>
        </w:rPr>
        <w:t>’</w:t>
      </w:r>
      <w:r w:rsidRPr="00B46591">
        <w:rPr>
          <w:lang w:val="fr-FR"/>
        </w:rPr>
        <w:t xml:space="preserve">assemblée à la session en cours.  Le Secrétariat a poursuivi en expliquant la proposition de révision des critères à remplir par les déposants de certains </w:t>
      </w:r>
      <w:r w:rsidRPr="00B46591">
        <w:rPr>
          <w:lang w:val="fr-FR"/>
        </w:rPr>
        <w:lastRenderedPageBreak/>
        <w:t>pays, notamment les pays en développement et les pays les moins avancés, pour bénéficier de la réduction des taxes.  Les modifications du point 5 du barème des taxes convenues par le Groupe de travail</w:t>
      </w:r>
      <w:r w:rsidR="00692AFE" w:rsidRPr="00B46591">
        <w:rPr>
          <w:lang w:val="fr-FR"/>
        </w:rPr>
        <w:t xml:space="preserve"> du PCT</w:t>
      </w:r>
      <w:r w:rsidRPr="00B46591">
        <w:rPr>
          <w:lang w:val="fr-FR"/>
        </w:rPr>
        <w:t xml:space="preserve"> actualiseraient le critère fondé sur le revenu utilisé depuis le milieu des années</w:t>
      </w:r>
      <w:r w:rsidR="00B62B54" w:rsidRPr="00B46591">
        <w:rPr>
          <w:lang w:val="fr-FR"/>
        </w:rPr>
        <w:t> 90</w:t>
      </w:r>
      <w:r w:rsidRPr="00B46591">
        <w:rPr>
          <w:lang w:val="fr-FR"/>
        </w:rPr>
        <w:t xml:space="preserve"> et introduiraient un critère fondé sur l</w:t>
      </w:r>
      <w:r w:rsidR="00735382" w:rsidRPr="00B46591">
        <w:rPr>
          <w:lang w:val="fr-FR"/>
        </w:rPr>
        <w:t>’</w:t>
      </w:r>
      <w:r w:rsidRPr="00B46591">
        <w:rPr>
          <w:lang w:val="fr-FR"/>
        </w:rPr>
        <w:t>innovation pour déterminer les États dont les ressortissants et les personnes qui y sont domiciliées pourraient bénéficier des réductions de taxes indiquées dans le barème de taxes en qui concerne les demandes internationales déposées par des personnes physiques.  Tous les déposants, qu</w:t>
      </w:r>
      <w:r w:rsidR="00735382" w:rsidRPr="00B46591">
        <w:rPr>
          <w:lang w:val="fr-FR"/>
        </w:rPr>
        <w:t>’</w:t>
      </w:r>
      <w:r w:rsidRPr="00B46591">
        <w:rPr>
          <w:lang w:val="fr-FR"/>
        </w:rPr>
        <w:t>il s</w:t>
      </w:r>
      <w:r w:rsidR="00735382" w:rsidRPr="00B46591">
        <w:rPr>
          <w:lang w:val="fr-FR"/>
        </w:rPr>
        <w:t>’</w:t>
      </w:r>
      <w:r w:rsidRPr="00B46591">
        <w:rPr>
          <w:lang w:val="fr-FR"/>
        </w:rPr>
        <w:t>agisse de personnes physiques ou de personnes morales, provenant d</w:t>
      </w:r>
      <w:r w:rsidR="00735382" w:rsidRPr="00B46591">
        <w:rPr>
          <w:lang w:val="fr-FR"/>
        </w:rPr>
        <w:t>’</w:t>
      </w:r>
      <w:r w:rsidRPr="00B46591">
        <w:rPr>
          <w:lang w:val="fr-FR"/>
        </w:rPr>
        <w:t>un État appartenant à la catégorie</w:t>
      </w:r>
      <w:r w:rsidR="00692AFE" w:rsidRPr="00B46591">
        <w:rPr>
          <w:lang w:val="fr-FR"/>
        </w:rPr>
        <w:t xml:space="preserve"> des PMA</w:t>
      </w:r>
      <w:r w:rsidRPr="00B46591">
        <w:rPr>
          <w:lang w:val="fr-FR"/>
        </w:rPr>
        <w:t xml:space="preserve"> continueraient de bénéficier des réductions de taxes, comme à l</w:t>
      </w:r>
      <w:r w:rsidR="00735382" w:rsidRPr="00B46591">
        <w:rPr>
          <w:lang w:val="fr-FR"/>
        </w:rPr>
        <w:t>’</w:t>
      </w:r>
      <w:r w:rsidRPr="00B46591">
        <w:rPr>
          <w:lang w:val="fr-FR"/>
        </w:rPr>
        <w:t>heure actuelle.  À la dernière session du groupe de travail, il avait été largement admis que les nouveaux critères proposés, bien qu</w:t>
      </w:r>
      <w:r w:rsidR="00735382" w:rsidRPr="00B46591">
        <w:rPr>
          <w:lang w:val="fr-FR"/>
        </w:rPr>
        <w:t>’</w:t>
      </w:r>
      <w:r w:rsidRPr="00B46591">
        <w:rPr>
          <w:lang w:val="fr-FR"/>
        </w:rPr>
        <w:t>imparfaits, permettaient de concilier les intérêts différents des États membres et représentaient un pas dans la bonne direction, après un an de discussions approfondies et parfois difficiles au sein du groupe de travail.  Dans la mesure où les nouveaux critères résultaient d</w:t>
      </w:r>
      <w:r w:rsidR="00735382" w:rsidRPr="00B46591">
        <w:rPr>
          <w:lang w:val="fr-FR"/>
        </w:rPr>
        <w:t>’</w:t>
      </w:r>
      <w:r w:rsidRPr="00B46591">
        <w:rPr>
          <w:lang w:val="fr-FR"/>
        </w:rPr>
        <w:t>un compromis, les États membres convenaient qu</w:t>
      </w:r>
      <w:r w:rsidR="00735382" w:rsidRPr="00B46591">
        <w:rPr>
          <w:lang w:val="fr-FR"/>
        </w:rPr>
        <w:t>’</w:t>
      </w:r>
      <w:r w:rsidRPr="00B46591">
        <w:rPr>
          <w:lang w:val="fr-FR"/>
        </w:rPr>
        <w:t>ils devaient être révisés par l</w:t>
      </w:r>
      <w:r w:rsidR="00735382" w:rsidRPr="00B46591">
        <w:rPr>
          <w:lang w:val="fr-FR"/>
        </w:rPr>
        <w:t>’</w:t>
      </w:r>
      <w:r w:rsidRPr="00B46591">
        <w:rPr>
          <w:lang w:val="fr-FR"/>
        </w:rPr>
        <w:t>assemblée tous les cinq ans et que, deux</w:t>
      </w:r>
      <w:r w:rsidR="00B62B54" w:rsidRPr="00B46591">
        <w:rPr>
          <w:lang w:val="fr-FR"/>
        </w:rPr>
        <w:t> </w:t>
      </w:r>
      <w:r w:rsidRPr="00B46591">
        <w:rPr>
          <w:lang w:val="fr-FR"/>
        </w:rPr>
        <w:t>ans après le début de leur application, un rapport intérimaire établi par le Bureau international serait présenté au groupe de travail afin d</w:t>
      </w:r>
      <w:r w:rsidR="00735382" w:rsidRPr="00B46591">
        <w:rPr>
          <w:lang w:val="fr-FR"/>
        </w:rPr>
        <w:t>’</w:t>
      </w:r>
      <w:r w:rsidRPr="00B46591">
        <w:rPr>
          <w:lang w:val="fr-FR"/>
        </w:rPr>
        <w:t>évaluer l</w:t>
      </w:r>
      <w:r w:rsidR="00735382" w:rsidRPr="00B46591">
        <w:rPr>
          <w:lang w:val="fr-FR"/>
        </w:rPr>
        <w:t>’</w:t>
      </w:r>
      <w:r w:rsidRPr="00B46591">
        <w:rPr>
          <w:lang w:val="fr-FR"/>
        </w:rPr>
        <w:t>incidence des réductions de taxes octroyées sur la base de ces nouveaux critères.  Le Secrétariat a proposé d</w:t>
      </w:r>
      <w:r w:rsidR="00735382" w:rsidRPr="00B46591">
        <w:rPr>
          <w:lang w:val="fr-FR"/>
        </w:rPr>
        <w:t>’</w:t>
      </w:r>
      <w:r w:rsidRPr="00B46591">
        <w:rPr>
          <w:lang w:val="fr-FR"/>
        </w:rPr>
        <w:t>apporter deux</w:t>
      </w:r>
      <w:r w:rsidR="00B62B54" w:rsidRPr="00B46591">
        <w:rPr>
          <w:lang w:val="fr-FR"/>
        </w:rPr>
        <w:t> </w:t>
      </w:r>
      <w:r w:rsidRPr="00B46591">
        <w:rPr>
          <w:lang w:val="fr-FR"/>
        </w:rPr>
        <w:t xml:space="preserve">changements minimes au texte des modifications proposées.  Premièrement, au point 5.a) de la version anglaise du barème de taxes, le Bureau international proposait de remplacer les termes “or 50 international applications per </w:t>
      </w:r>
      <w:proofErr w:type="spellStart"/>
      <w:r w:rsidRPr="00B46591">
        <w:rPr>
          <w:lang w:val="fr-FR"/>
        </w:rPr>
        <w:t>year</w:t>
      </w:r>
      <w:proofErr w:type="spellEnd"/>
      <w:r w:rsidRPr="00B46591">
        <w:rPr>
          <w:lang w:val="fr-FR"/>
        </w:rPr>
        <w:t xml:space="preserve">” par “or </w:t>
      </w:r>
      <w:proofErr w:type="spellStart"/>
      <w:r w:rsidRPr="00B46591">
        <w:rPr>
          <w:lang w:val="fr-FR"/>
        </w:rPr>
        <w:t>less</w:t>
      </w:r>
      <w:proofErr w:type="spellEnd"/>
      <w:r w:rsidRPr="00B46591">
        <w:rPr>
          <w:lang w:val="fr-FR"/>
        </w:rPr>
        <w:t xml:space="preserve"> </w:t>
      </w:r>
      <w:proofErr w:type="spellStart"/>
      <w:r w:rsidRPr="00B46591">
        <w:rPr>
          <w:lang w:val="fr-FR"/>
        </w:rPr>
        <w:t>than</w:t>
      </w:r>
      <w:proofErr w:type="spellEnd"/>
      <w:r w:rsidRPr="00B46591">
        <w:rPr>
          <w:lang w:val="fr-FR"/>
        </w:rPr>
        <w:t xml:space="preserve"> 50 international applications per </w:t>
      </w:r>
      <w:proofErr w:type="spellStart"/>
      <w:r w:rsidRPr="00B46591">
        <w:rPr>
          <w:lang w:val="fr-FR"/>
        </w:rPr>
        <w:t>year</w:t>
      </w:r>
      <w:proofErr w:type="spellEnd"/>
      <w:r w:rsidRPr="00B46591">
        <w:rPr>
          <w:lang w:val="fr-FR"/>
        </w:rPr>
        <w:t>”, afin d</w:t>
      </w:r>
      <w:r w:rsidR="00735382" w:rsidRPr="00B46591">
        <w:rPr>
          <w:lang w:val="fr-FR"/>
        </w:rPr>
        <w:t>’</w:t>
      </w:r>
      <w:r w:rsidRPr="00B46591">
        <w:rPr>
          <w:lang w:val="fr-FR"/>
        </w:rPr>
        <w:t>éviter tout malentendu.  Deuxièmement, au paragraphe 2 des directives figurant à l</w:t>
      </w:r>
      <w:r w:rsidR="00735382" w:rsidRPr="00B46591">
        <w:rPr>
          <w:lang w:val="fr-FR"/>
        </w:rPr>
        <w:t>’</w:t>
      </w:r>
      <w:r w:rsidRPr="00B46591">
        <w:rPr>
          <w:lang w:val="fr-FR"/>
        </w:rPr>
        <w:t>annexe</w:t>
      </w:r>
      <w:r w:rsidR="00B62B54" w:rsidRPr="00B46591">
        <w:rPr>
          <w:lang w:val="fr-FR"/>
        </w:rPr>
        <w:t> </w:t>
      </w:r>
      <w:r w:rsidRPr="00B46591">
        <w:rPr>
          <w:lang w:val="fr-FR"/>
        </w:rPr>
        <w:t>II du document à l</w:t>
      </w:r>
      <w:r w:rsidR="00735382" w:rsidRPr="00B46591">
        <w:rPr>
          <w:lang w:val="fr-FR"/>
        </w:rPr>
        <w:t>’</w:t>
      </w:r>
      <w:r w:rsidRPr="00B46591">
        <w:rPr>
          <w:lang w:val="fr-FR"/>
        </w:rPr>
        <w:t>examen, le Bureau international proposait de remplacer le renvoi erroné à la règle 15.4 par un renvoi à la règle 15.3.  Quant à la première liste proposée d</w:t>
      </w:r>
      <w:r w:rsidR="00735382" w:rsidRPr="00B46591">
        <w:rPr>
          <w:lang w:val="fr-FR"/>
        </w:rPr>
        <w:t>’</w:t>
      </w:r>
      <w:r w:rsidRPr="00B46591">
        <w:rPr>
          <w:lang w:val="fr-FR"/>
        </w:rPr>
        <w:t>États dont les déposants satisferaient aux nouveaux critères donnant droit aux réductions de taxes à la date d</w:t>
      </w:r>
      <w:r w:rsidR="00735382" w:rsidRPr="00B46591">
        <w:rPr>
          <w:lang w:val="fr-FR"/>
        </w:rPr>
        <w:t>’</w:t>
      </w:r>
      <w:r w:rsidRPr="00B46591">
        <w:rPr>
          <w:lang w:val="fr-FR"/>
        </w:rPr>
        <w:t>entrée en vigueur des modifications qu</w:t>
      </w:r>
      <w:r w:rsidR="00735382" w:rsidRPr="00B46591">
        <w:rPr>
          <w:lang w:val="fr-FR"/>
        </w:rPr>
        <w:t>’</w:t>
      </w:r>
      <w:r w:rsidRPr="00B46591">
        <w:rPr>
          <w:lang w:val="fr-FR"/>
        </w:rPr>
        <w:t>il est proposé d</w:t>
      </w:r>
      <w:r w:rsidR="00735382" w:rsidRPr="00B46591">
        <w:rPr>
          <w:lang w:val="fr-FR"/>
        </w:rPr>
        <w:t>’</w:t>
      </w:r>
      <w:r w:rsidRPr="00B46591">
        <w:rPr>
          <w:lang w:val="fr-FR"/>
        </w:rPr>
        <w:t xml:space="preserve">apporter au barème de taxes, </w:t>
      </w:r>
      <w:r w:rsidR="00735382" w:rsidRPr="00B46591">
        <w:rPr>
          <w:lang w:val="fr-FR"/>
        </w:rPr>
        <w:t>à savoir</w:t>
      </w:r>
      <w:r w:rsidRPr="00B46591">
        <w:rPr>
          <w:lang w:val="fr-FR"/>
        </w:rPr>
        <w:t xml:space="preserve"> le </w:t>
      </w:r>
      <w:r w:rsidR="00692AFE" w:rsidRPr="00B46591">
        <w:rPr>
          <w:lang w:val="fr-FR"/>
        </w:rPr>
        <w:t>1</w:t>
      </w:r>
      <w:r w:rsidR="00692AFE" w:rsidRPr="00B46591">
        <w:rPr>
          <w:vertAlign w:val="superscript"/>
          <w:lang w:val="fr-FR"/>
        </w:rPr>
        <w:t>er</w:t>
      </w:r>
      <w:r w:rsidR="00692AFE" w:rsidRPr="00B46591">
        <w:rPr>
          <w:lang w:val="fr-FR"/>
        </w:rPr>
        <w:t> juillet 20</w:t>
      </w:r>
      <w:r w:rsidRPr="00B46591">
        <w:rPr>
          <w:lang w:val="fr-FR"/>
        </w:rPr>
        <w:t>15, elle figurait à l</w:t>
      </w:r>
      <w:r w:rsidR="00735382" w:rsidRPr="00B46591">
        <w:rPr>
          <w:lang w:val="fr-FR"/>
        </w:rPr>
        <w:t>’</w:t>
      </w:r>
      <w:r w:rsidRPr="00B46591">
        <w:rPr>
          <w:lang w:val="fr-FR"/>
        </w:rPr>
        <w:t>annexe</w:t>
      </w:r>
      <w:r w:rsidR="00B62B54" w:rsidRPr="00B46591">
        <w:rPr>
          <w:lang w:val="fr-FR"/>
        </w:rPr>
        <w:t> </w:t>
      </w:r>
      <w:r w:rsidRPr="00B46591">
        <w:rPr>
          <w:lang w:val="fr-FR"/>
        </w:rPr>
        <w:t>III du document à l</w:t>
      </w:r>
      <w:r w:rsidR="00735382" w:rsidRPr="00B46591">
        <w:rPr>
          <w:lang w:val="fr-FR"/>
        </w:rPr>
        <w:t>’</w:t>
      </w:r>
      <w:r w:rsidRPr="00B46591">
        <w:rPr>
          <w:lang w:val="fr-FR"/>
        </w:rPr>
        <w:t>examen.  Conformément aux principes fondamentaux des directives figurant à l</w:t>
      </w:r>
      <w:r w:rsidR="00735382" w:rsidRPr="00B46591">
        <w:rPr>
          <w:lang w:val="fr-FR"/>
        </w:rPr>
        <w:t>’</w:t>
      </w:r>
      <w:r w:rsidRPr="00B46591">
        <w:rPr>
          <w:lang w:val="fr-FR"/>
        </w:rPr>
        <w:t>annexe II dudit document, les États contractants et les États ayant le statut d</w:t>
      </w:r>
      <w:r w:rsidR="00735382" w:rsidRPr="00B46591">
        <w:rPr>
          <w:lang w:val="fr-FR"/>
        </w:rPr>
        <w:t>’</w:t>
      </w:r>
      <w:r w:rsidRPr="00B46591">
        <w:rPr>
          <w:lang w:val="fr-FR"/>
        </w:rPr>
        <w:t>observateur auprès de l</w:t>
      </w:r>
      <w:r w:rsidR="00735382" w:rsidRPr="00B46591">
        <w:rPr>
          <w:lang w:val="fr-FR"/>
        </w:rPr>
        <w:t>’</w:t>
      </w:r>
      <w:r w:rsidRPr="00B46591">
        <w:rPr>
          <w:lang w:val="fr-FR"/>
        </w:rPr>
        <w:t>assemblée étaient invités à faire part de leurs observations sur la liste d</w:t>
      </w:r>
      <w:r w:rsidR="00735382" w:rsidRPr="00B46591">
        <w:rPr>
          <w:lang w:val="fr-FR"/>
        </w:rPr>
        <w:t>’</w:t>
      </w:r>
      <w:r w:rsidRPr="00B46591">
        <w:rPr>
          <w:lang w:val="fr-FR"/>
        </w:rPr>
        <w:t>États figurant à l</w:t>
      </w:r>
      <w:r w:rsidR="00735382" w:rsidRPr="00B46591">
        <w:rPr>
          <w:lang w:val="fr-FR"/>
        </w:rPr>
        <w:t>’</w:t>
      </w:r>
      <w:r w:rsidRPr="00B46591">
        <w:rPr>
          <w:lang w:val="fr-FR"/>
        </w:rPr>
        <w:t>annexe III avant la fin de la session de l</w:t>
      </w:r>
      <w:r w:rsidR="00735382" w:rsidRPr="00B46591">
        <w:rPr>
          <w:lang w:val="fr-FR"/>
        </w:rPr>
        <w:t>’</w:t>
      </w:r>
      <w:r w:rsidRPr="00B46591">
        <w:rPr>
          <w:lang w:val="fr-FR"/>
        </w:rPr>
        <w:t>assemblée.  Le Secrétariat a indiqué qu</w:t>
      </w:r>
      <w:r w:rsidR="00735382" w:rsidRPr="00B46591">
        <w:rPr>
          <w:lang w:val="fr-FR"/>
        </w:rPr>
        <w:t>’</w:t>
      </w:r>
      <w:r w:rsidRPr="00B46591">
        <w:rPr>
          <w:lang w:val="fr-FR"/>
        </w:rPr>
        <w:t>il n</w:t>
      </w:r>
      <w:r w:rsidR="00735382" w:rsidRPr="00B46591">
        <w:rPr>
          <w:lang w:val="fr-FR"/>
        </w:rPr>
        <w:t>’</w:t>
      </w:r>
      <w:r w:rsidRPr="00B46591">
        <w:rPr>
          <w:lang w:val="fr-FR"/>
        </w:rPr>
        <w:t>avait pas encore reçu de commentaires sur la liste proposée et que tout État souhaitant formuler des observations était invité à le faire avant la clôture de la session de l</w:t>
      </w:r>
      <w:r w:rsidR="00735382" w:rsidRPr="00B46591">
        <w:rPr>
          <w:lang w:val="fr-FR"/>
        </w:rPr>
        <w:t>’</w:t>
      </w:r>
      <w:r w:rsidRPr="00B46591">
        <w:rPr>
          <w:lang w:val="fr-FR"/>
        </w:rPr>
        <w:t>assemblée.  Le Directeur général établirait à bref délai, en tenant compte de toute observation éventuellement reçue, la première liste d</w:t>
      </w:r>
      <w:r w:rsidR="00735382" w:rsidRPr="00B46591">
        <w:rPr>
          <w:lang w:val="fr-FR"/>
        </w:rPr>
        <w:t>’</w:t>
      </w:r>
      <w:r w:rsidRPr="00B46591">
        <w:rPr>
          <w:lang w:val="fr-FR"/>
        </w:rPr>
        <w:t>États pouvant prétendre aux réductions de taxes en vertu des nouveaux critères proposés, qui s</w:t>
      </w:r>
      <w:r w:rsidR="00735382" w:rsidRPr="00B46591">
        <w:rPr>
          <w:lang w:val="fr-FR"/>
        </w:rPr>
        <w:t>’</w:t>
      </w:r>
      <w:r w:rsidRPr="00B46591">
        <w:rPr>
          <w:lang w:val="fr-FR"/>
        </w:rPr>
        <w:t>appliqueraient à compter de la date d</w:t>
      </w:r>
      <w:r w:rsidR="00735382" w:rsidRPr="00B46591">
        <w:rPr>
          <w:lang w:val="fr-FR"/>
        </w:rPr>
        <w:t>’</w:t>
      </w:r>
      <w:r w:rsidRPr="00B46591">
        <w:rPr>
          <w:lang w:val="fr-FR"/>
        </w:rPr>
        <w:t xml:space="preserve">entrée en vigueur du barème de taxes modifié, </w:t>
      </w:r>
      <w:r w:rsidR="00735382" w:rsidRPr="00B46591">
        <w:rPr>
          <w:lang w:val="fr-FR"/>
        </w:rPr>
        <w:t>à savoir</w:t>
      </w:r>
      <w:r w:rsidRPr="00B46591">
        <w:rPr>
          <w:lang w:val="fr-FR"/>
        </w:rPr>
        <w:t xml:space="preserve"> le 1</w:t>
      </w:r>
      <w:r w:rsidRPr="00B46591">
        <w:rPr>
          <w:vertAlign w:val="superscript"/>
          <w:lang w:val="fr-FR"/>
        </w:rPr>
        <w:t>er</w:t>
      </w:r>
      <w:r w:rsidRPr="00B46591">
        <w:rPr>
          <w:lang w:val="fr-FR"/>
        </w:rPr>
        <w:t> </w:t>
      </w:r>
      <w:r w:rsidR="00692AFE" w:rsidRPr="00B46591">
        <w:rPr>
          <w:lang w:val="fr-FR"/>
        </w:rPr>
        <w:t>juillet 20</w:t>
      </w:r>
      <w:r w:rsidRPr="00B46591">
        <w:rPr>
          <w:lang w:val="fr-FR"/>
        </w:rPr>
        <w:t>15.</w:t>
      </w:r>
    </w:p>
    <w:p w:rsidR="00692AFE" w:rsidRPr="00B46591" w:rsidRDefault="00D677EB" w:rsidP="00DD0BAE">
      <w:pPr>
        <w:pStyle w:val="ONUMFS"/>
        <w:ind w:left="567"/>
        <w:rPr>
          <w:lang w:val="fr-FR"/>
        </w:rPr>
      </w:pPr>
      <w:r w:rsidRPr="00B46591">
        <w:rPr>
          <w:lang w:val="fr-FR"/>
        </w:rPr>
        <w:t>L</w:t>
      </w:r>
      <w:r w:rsidR="00735382" w:rsidRPr="00B46591">
        <w:rPr>
          <w:lang w:val="fr-FR"/>
        </w:rPr>
        <w:t>’</w:t>
      </w:r>
      <w:r w:rsidRPr="00B46591">
        <w:rPr>
          <w:lang w:val="fr-FR"/>
        </w:rPr>
        <w:t>assemblée</w:t>
      </w:r>
    </w:p>
    <w:p w:rsidR="00D677EB" w:rsidRPr="00B46591" w:rsidRDefault="00D677EB" w:rsidP="00DD0BAE">
      <w:pPr>
        <w:pStyle w:val="ONUMFS"/>
        <w:numPr>
          <w:ilvl w:val="2"/>
          <w:numId w:val="6"/>
        </w:numPr>
        <w:rPr>
          <w:lang w:val="fr-FR"/>
        </w:rPr>
      </w:pPr>
      <w:r w:rsidRPr="00B46591">
        <w:rPr>
          <w:lang w:val="fr-FR"/>
        </w:rPr>
        <w:t>a adopté les propositions de modification du règlement d</w:t>
      </w:r>
      <w:r w:rsidR="00735382" w:rsidRPr="00B46591">
        <w:rPr>
          <w:lang w:val="fr-FR"/>
        </w:rPr>
        <w:t>’</w:t>
      </w:r>
      <w:r w:rsidRPr="00B46591">
        <w:rPr>
          <w:lang w:val="fr-FR"/>
        </w:rPr>
        <w:t>exécution</w:t>
      </w:r>
      <w:r w:rsidR="00692AFE" w:rsidRPr="00B46591">
        <w:rPr>
          <w:lang w:val="fr-FR"/>
        </w:rPr>
        <w:t xml:space="preserve"> du PCT</w:t>
      </w:r>
      <w:r w:rsidRPr="00B46591">
        <w:rPr>
          <w:lang w:val="fr-FR"/>
        </w:rPr>
        <w:t xml:space="preserve"> figurant à l</w:t>
      </w:r>
      <w:r w:rsidR="00735382" w:rsidRPr="00B46591">
        <w:rPr>
          <w:lang w:val="fr-FR"/>
        </w:rPr>
        <w:t>’</w:t>
      </w:r>
      <w:r w:rsidRPr="00B46591">
        <w:rPr>
          <w:lang w:val="fr-FR"/>
        </w:rPr>
        <w:t>annexe I du présent rapport,</w:t>
      </w:r>
    </w:p>
    <w:p w:rsidR="00692AFE" w:rsidRPr="00B46591" w:rsidRDefault="00D677EB" w:rsidP="00DD0BAE">
      <w:pPr>
        <w:pStyle w:val="ONUMFS"/>
        <w:numPr>
          <w:ilvl w:val="2"/>
          <w:numId w:val="6"/>
        </w:numPr>
        <w:rPr>
          <w:lang w:val="fr-FR"/>
        </w:rPr>
      </w:pPr>
      <w:r w:rsidRPr="00B46591">
        <w:rPr>
          <w:szCs w:val="22"/>
          <w:lang w:val="fr-FR"/>
        </w:rPr>
        <w:t>a décidé que les modifications des règles 49</w:t>
      </w:r>
      <w:r w:rsidRPr="00B46591">
        <w:rPr>
          <w:i/>
          <w:szCs w:val="22"/>
          <w:lang w:val="fr-FR"/>
        </w:rPr>
        <w:t xml:space="preserve">ter </w:t>
      </w:r>
      <w:r w:rsidRPr="00B46591">
        <w:rPr>
          <w:szCs w:val="22"/>
          <w:lang w:val="fr-FR"/>
        </w:rPr>
        <w:t>et 76 figurant à l</w:t>
      </w:r>
      <w:r w:rsidR="00735382" w:rsidRPr="00B46591">
        <w:rPr>
          <w:szCs w:val="22"/>
          <w:lang w:val="fr-FR"/>
        </w:rPr>
        <w:t>’</w:t>
      </w:r>
      <w:r w:rsidRPr="00B46591">
        <w:rPr>
          <w:szCs w:val="22"/>
          <w:lang w:val="fr-FR"/>
        </w:rPr>
        <w:t>annexe I du présent rapport entreront en vigueur le 1</w:t>
      </w:r>
      <w:r w:rsidRPr="00B46591">
        <w:rPr>
          <w:szCs w:val="22"/>
          <w:vertAlign w:val="superscript"/>
          <w:lang w:val="fr-FR"/>
        </w:rPr>
        <w:t>er</w:t>
      </w:r>
      <w:r w:rsidRPr="00B46591">
        <w:rPr>
          <w:szCs w:val="22"/>
          <w:lang w:val="fr-FR"/>
        </w:rPr>
        <w:t> </w:t>
      </w:r>
      <w:r w:rsidR="00692AFE" w:rsidRPr="00B46591">
        <w:rPr>
          <w:szCs w:val="22"/>
          <w:lang w:val="fr-FR"/>
        </w:rPr>
        <w:t>juillet 20</w:t>
      </w:r>
      <w:r w:rsidRPr="00B46591">
        <w:rPr>
          <w:szCs w:val="22"/>
          <w:lang w:val="fr-FR"/>
        </w:rPr>
        <w:t>15 et s</w:t>
      </w:r>
      <w:r w:rsidR="00735382" w:rsidRPr="00B46591">
        <w:rPr>
          <w:szCs w:val="22"/>
          <w:lang w:val="fr-FR"/>
        </w:rPr>
        <w:t>’</w:t>
      </w:r>
      <w:r w:rsidRPr="00B46591">
        <w:rPr>
          <w:szCs w:val="22"/>
          <w:lang w:val="fr-FR"/>
        </w:rPr>
        <w:t>appliqueront à toute requête expresse selon l</w:t>
      </w:r>
      <w:r w:rsidR="00735382" w:rsidRPr="00B46591">
        <w:rPr>
          <w:szCs w:val="22"/>
          <w:lang w:val="fr-FR"/>
        </w:rPr>
        <w:t>’</w:t>
      </w:r>
      <w:r w:rsidRPr="00B46591">
        <w:rPr>
          <w:szCs w:val="22"/>
          <w:lang w:val="fr-FR"/>
        </w:rPr>
        <w:t>article</w:t>
      </w:r>
      <w:r w:rsidR="00B62B54" w:rsidRPr="00B46591">
        <w:rPr>
          <w:szCs w:val="22"/>
          <w:lang w:val="fr-FR"/>
        </w:rPr>
        <w:t> </w:t>
      </w:r>
      <w:r w:rsidRPr="00B46591">
        <w:rPr>
          <w:szCs w:val="22"/>
          <w:lang w:val="fr-FR"/>
        </w:rPr>
        <w:t>23.2) ou</w:t>
      </w:r>
      <w:r w:rsidR="00CF4D78" w:rsidRPr="00B46591">
        <w:rPr>
          <w:szCs w:val="22"/>
          <w:lang w:val="fr-FR"/>
        </w:rPr>
        <w:t> </w:t>
      </w:r>
      <w:r w:rsidRPr="00B46591">
        <w:rPr>
          <w:szCs w:val="22"/>
          <w:lang w:val="fr-FR"/>
        </w:rPr>
        <w:t xml:space="preserve">40.2) qui sera reçue le </w:t>
      </w:r>
      <w:r w:rsidR="00692AFE" w:rsidRPr="00B46591">
        <w:rPr>
          <w:szCs w:val="22"/>
          <w:lang w:val="fr-FR"/>
        </w:rPr>
        <w:t>1</w:t>
      </w:r>
      <w:r w:rsidR="00692AFE" w:rsidRPr="00B46591">
        <w:rPr>
          <w:szCs w:val="22"/>
          <w:vertAlign w:val="superscript"/>
          <w:lang w:val="fr-FR"/>
        </w:rPr>
        <w:t>er</w:t>
      </w:r>
      <w:r w:rsidR="00692AFE" w:rsidRPr="00B46591">
        <w:rPr>
          <w:szCs w:val="22"/>
          <w:lang w:val="fr-FR"/>
        </w:rPr>
        <w:t> juillet 20</w:t>
      </w:r>
      <w:r w:rsidRPr="00B46591">
        <w:rPr>
          <w:szCs w:val="22"/>
          <w:lang w:val="fr-FR"/>
        </w:rPr>
        <w:t>15 ou après cette date,</w:t>
      </w:r>
    </w:p>
    <w:p w:rsidR="00692AFE" w:rsidRPr="00B46591" w:rsidRDefault="00D677EB" w:rsidP="00DD0BAE">
      <w:pPr>
        <w:pStyle w:val="ONUMFS"/>
        <w:numPr>
          <w:ilvl w:val="2"/>
          <w:numId w:val="6"/>
        </w:numPr>
        <w:rPr>
          <w:szCs w:val="22"/>
          <w:lang w:val="fr-FR"/>
        </w:rPr>
      </w:pPr>
      <w:r w:rsidRPr="00B46591">
        <w:rPr>
          <w:szCs w:val="22"/>
          <w:lang w:val="fr-FR"/>
        </w:rPr>
        <w:t>a décidé que les modifications de la règle 90.3 figurant à l</w:t>
      </w:r>
      <w:r w:rsidR="00735382" w:rsidRPr="00B46591">
        <w:rPr>
          <w:szCs w:val="22"/>
          <w:lang w:val="fr-FR"/>
        </w:rPr>
        <w:t>’</w:t>
      </w:r>
      <w:r w:rsidRPr="00B46591">
        <w:rPr>
          <w:szCs w:val="22"/>
          <w:lang w:val="fr-FR"/>
        </w:rPr>
        <w:t xml:space="preserve">annexe I du présent rapport entreront en vigueur le </w:t>
      </w:r>
      <w:r w:rsidR="00692AFE" w:rsidRPr="00B46591">
        <w:rPr>
          <w:szCs w:val="22"/>
          <w:lang w:val="fr-FR"/>
        </w:rPr>
        <w:t>1</w:t>
      </w:r>
      <w:r w:rsidR="00692AFE" w:rsidRPr="00B46591">
        <w:rPr>
          <w:szCs w:val="22"/>
          <w:vertAlign w:val="superscript"/>
          <w:lang w:val="fr-FR"/>
        </w:rPr>
        <w:t>er</w:t>
      </w:r>
      <w:r w:rsidR="00692AFE" w:rsidRPr="00B46591">
        <w:rPr>
          <w:szCs w:val="22"/>
          <w:lang w:val="fr-FR"/>
        </w:rPr>
        <w:t> </w:t>
      </w:r>
      <w:r w:rsidRPr="00B46591">
        <w:rPr>
          <w:szCs w:val="22"/>
          <w:lang w:val="fr-FR"/>
        </w:rPr>
        <w:t>juillet 2015,</w:t>
      </w:r>
    </w:p>
    <w:p w:rsidR="00692AFE" w:rsidRPr="00B46591" w:rsidRDefault="00D677EB" w:rsidP="00DD0BAE">
      <w:pPr>
        <w:pStyle w:val="ONUMFS"/>
        <w:numPr>
          <w:ilvl w:val="2"/>
          <w:numId w:val="6"/>
        </w:numPr>
        <w:rPr>
          <w:szCs w:val="22"/>
          <w:lang w:val="fr-FR"/>
        </w:rPr>
      </w:pPr>
      <w:r w:rsidRPr="00B46591">
        <w:rPr>
          <w:szCs w:val="22"/>
          <w:lang w:val="fr-FR"/>
        </w:rPr>
        <w:t>a décidé que les modifications de la règle 90.5 figurant à l</w:t>
      </w:r>
      <w:r w:rsidR="00735382" w:rsidRPr="00B46591">
        <w:rPr>
          <w:szCs w:val="22"/>
          <w:lang w:val="fr-FR"/>
        </w:rPr>
        <w:t>’</w:t>
      </w:r>
      <w:r w:rsidRPr="00B46591">
        <w:rPr>
          <w:szCs w:val="22"/>
          <w:lang w:val="fr-FR"/>
        </w:rPr>
        <w:t xml:space="preserve">annexe I du présent rapport entreront en vigueur le </w:t>
      </w:r>
      <w:r w:rsidR="00692AFE" w:rsidRPr="00B46591">
        <w:rPr>
          <w:szCs w:val="22"/>
          <w:lang w:val="fr-FR"/>
        </w:rPr>
        <w:t>1</w:t>
      </w:r>
      <w:r w:rsidR="00692AFE" w:rsidRPr="00B46591">
        <w:rPr>
          <w:szCs w:val="22"/>
          <w:vertAlign w:val="superscript"/>
          <w:lang w:val="fr-FR"/>
        </w:rPr>
        <w:t>er</w:t>
      </w:r>
      <w:r w:rsidR="00692AFE" w:rsidRPr="00B46591">
        <w:rPr>
          <w:szCs w:val="22"/>
          <w:lang w:val="fr-FR"/>
        </w:rPr>
        <w:t> </w:t>
      </w:r>
      <w:r w:rsidRPr="00B46591">
        <w:rPr>
          <w:szCs w:val="22"/>
          <w:lang w:val="fr-FR"/>
        </w:rPr>
        <w:t>juillet 2015 et s</w:t>
      </w:r>
      <w:r w:rsidR="00735382" w:rsidRPr="00B46591">
        <w:rPr>
          <w:szCs w:val="22"/>
          <w:lang w:val="fr-FR"/>
        </w:rPr>
        <w:t>’</w:t>
      </w:r>
      <w:r w:rsidRPr="00B46591">
        <w:rPr>
          <w:szCs w:val="22"/>
          <w:lang w:val="fr-FR"/>
        </w:rPr>
        <w:t>appliqueront à toute déclaration de retrait visée aux règles</w:t>
      </w:r>
      <w:r w:rsidR="00B62B54" w:rsidRPr="00B46591">
        <w:rPr>
          <w:szCs w:val="22"/>
          <w:lang w:val="fr-FR"/>
        </w:rPr>
        <w:t> </w:t>
      </w:r>
      <w:r w:rsidRPr="00B46591">
        <w:rPr>
          <w:szCs w:val="22"/>
          <w:lang w:val="fr-FR"/>
        </w:rPr>
        <w:t>90</w:t>
      </w:r>
      <w:r w:rsidRPr="00B46591">
        <w:rPr>
          <w:i/>
          <w:szCs w:val="22"/>
          <w:lang w:val="fr-FR"/>
        </w:rPr>
        <w:t>bis</w:t>
      </w:r>
      <w:r w:rsidRPr="00B46591">
        <w:rPr>
          <w:szCs w:val="22"/>
          <w:lang w:val="fr-FR"/>
        </w:rPr>
        <w:t>.1 à</w:t>
      </w:r>
      <w:r w:rsidR="00CF4D78" w:rsidRPr="00B46591">
        <w:rPr>
          <w:szCs w:val="22"/>
          <w:lang w:val="fr-FR"/>
        </w:rPr>
        <w:t> </w:t>
      </w:r>
      <w:r w:rsidRPr="00B46591">
        <w:rPr>
          <w:szCs w:val="22"/>
          <w:lang w:val="fr-FR"/>
        </w:rPr>
        <w:t>90</w:t>
      </w:r>
      <w:r w:rsidRPr="00B46591">
        <w:rPr>
          <w:i/>
          <w:szCs w:val="22"/>
          <w:lang w:val="fr-FR"/>
        </w:rPr>
        <w:t>bis</w:t>
      </w:r>
      <w:r w:rsidRPr="00B46591">
        <w:rPr>
          <w:szCs w:val="22"/>
          <w:lang w:val="fr-FR"/>
        </w:rPr>
        <w:t xml:space="preserve">.4 reçue le </w:t>
      </w:r>
      <w:r w:rsidR="00692AFE" w:rsidRPr="00B46591">
        <w:rPr>
          <w:szCs w:val="22"/>
          <w:lang w:val="fr-FR"/>
        </w:rPr>
        <w:t>1</w:t>
      </w:r>
      <w:r w:rsidR="00692AFE" w:rsidRPr="00B46591">
        <w:rPr>
          <w:szCs w:val="22"/>
          <w:vertAlign w:val="superscript"/>
          <w:lang w:val="fr-FR"/>
        </w:rPr>
        <w:t>er</w:t>
      </w:r>
      <w:r w:rsidR="00692AFE" w:rsidRPr="00B46591">
        <w:rPr>
          <w:szCs w:val="22"/>
          <w:lang w:val="fr-FR"/>
        </w:rPr>
        <w:t> juillet 20</w:t>
      </w:r>
      <w:r w:rsidRPr="00B46591">
        <w:rPr>
          <w:szCs w:val="22"/>
          <w:lang w:val="fr-FR"/>
        </w:rPr>
        <w:t>15 ou après cette date,</w:t>
      </w:r>
    </w:p>
    <w:p w:rsidR="00D677EB" w:rsidRPr="00B46591" w:rsidRDefault="00D677EB" w:rsidP="00DD0BAE">
      <w:pPr>
        <w:pStyle w:val="ONUMFS"/>
        <w:numPr>
          <w:ilvl w:val="2"/>
          <w:numId w:val="6"/>
        </w:numPr>
        <w:rPr>
          <w:szCs w:val="22"/>
          <w:lang w:val="fr-FR"/>
        </w:rPr>
      </w:pPr>
      <w:r w:rsidRPr="00B46591">
        <w:rPr>
          <w:szCs w:val="22"/>
          <w:lang w:val="fr-FR"/>
        </w:rPr>
        <w:lastRenderedPageBreak/>
        <w:t>a décidé que les modifications du barème de taxes figurant à l</w:t>
      </w:r>
      <w:r w:rsidR="00735382" w:rsidRPr="00B46591">
        <w:rPr>
          <w:szCs w:val="22"/>
          <w:lang w:val="fr-FR"/>
        </w:rPr>
        <w:t>’</w:t>
      </w:r>
      <w:r w:rsidRPr="00B46591">
        <w:rPr>
          <w:szCs w:val="22"/>
          <w:lang w:val="fr-FR"/>
        </w:rPr>
        <w:t>annexe I du présent rapport entreront en vigueur le 1</w:t>
      </w:r>
      <w:r w:rsidRPr="00B46591">
        <w:rPr>
          <w:szCs w:val="22"/>
          <w:vertAlign w:val="superscript"/>
          <w:lang w:val="fr-FR"/>
        </w:rPr>
        <w:t>er</w:t>
      </w:r>
      <w:r w:rsidRPr="00B46591">
        <w:rPr>
          <w:szCs w:val="22"/>
          <w:lang w:val="fr-FR"/>
        </w:rPr>
        <w:t xml:space="preserve"> juillet 2015;  en ce qui concerne la réduction de la taxe internationale de dépôt, le barème de taxes modifié avec effet au </w:t>
      </w:r>
      <w:r w:rsidR="00692AFE" w:rsidRPr="00B46591">
        <w:rPr>
          <w:szCs w:val="22"/>
          <w:lang w:val="fr-FR"/>
        </w:rPr>
        <w:t>1</w:t>
      </w:r>
      <w:r w:rsidR="00692AFE" w:rsidRPr="00B46591">
        <w:rPr>
          <w:szCs w:val="22"/>
          <w:vertAlign w:val="superscript"/>
          <w:lang w:val="fr-FR"/>
        </w:rPr>
        <w:t>er</w:t>
      </w:r>
      <w:r w:rsidR="00692AFE" w:rsidRPr="00B46591">
        <w:rPr>
          <w:szCs w:val="22"/>
          <w:lang w:val="fr-FR"/>
        </w:rPr>
        <w:t> juillet 20</w:t>
      </w:r>
      <w:r w:rsidRPr="00B46591">
        <w:rPr>
          <w:szCs w:val="22"/>
          <w:lang w:val="fr-FR"/>
        </w:rPr>
        <w:t>15 s</w:t>
      </w:r>
      <w:r w:rsidR="00735382" w:rsidRPr="00B46591">
        <w:rPr>
          <w:szCs w:val="22"/>
          <w:lang w:val="fr-FR"/>
        </w:rPr>
        <w:t>’</w:t>
      </w:r>
      <w:r w:rsidRPr="00B46591">
        <w:rPr>
          <w:szCs w:val="22"/>
          <w:lang w:val="fr-FR"/>
        </w:rPr>
        <w:t>appliquera à toute demande internationale reçue par l</w:t>
      </w:r>
      <w:r w:rsidR="00735382" w:rsidRPr="00B46591">
        <w:rPr>
          <w:szCs w:val="22"/>
          <w:lang w:val="fr-FR"/>
        </w:rPr>
        <w:t>’</w:t>
      </w:r>
      <w:r w:rsidRPr="00B46591">
        <w:rPr>
          <w:szCs w:val="22"/>
          <w:lang w:val="fr-FR"/>
        </w:rPr>
        <w:t>office récepteur le 1</w:t>
      </w:r>
      <w:r w:rsidRPr="00B46591">
        <w:rPr>
          <w:szCs w:val="22"/>
          <w:vertAlign w:val="superscript"/>
          <w:lang w:val="fr-FR"/>
        </w:rPr>
        <w:t>er</w:t>
      </w:r>
      <w:r w:rsidRPr="00B46591">
        <w:rPr>
          <w:szCs w:val="22"/>
          <w:lang w:val="fr-FR"/>
        </w:rPr>
        <w:t> </w:t>
      </w:r>
      <w:r w:rsidR="00692AFE" w:rsidRPr="00B46591">
        <w:rPr>
          <w:szCs w:val="22"/>
          <w:lang w:val="fr-FR"/>
        </w:rPr>
        <w:t>juillet 20</w:t>
      </w:r>
      <w:r w:rsidRPr="00B46591">
        <w:rPr>
          <w:szCs w:val="22"/>
          <w:lang w:val="fr-FR"/>
        </w:rPr>
        <w:t>15 ou après cette date, mais le barème de taxes en vigueur jusqu</w:t>
      </w:r>
      <w:r w:rsidR="00735382" w:rsidRPr="00B46591">
        <w:rPr>
          <w:szCs w:val="22"/>
          <w:lang w:val="fr-FR"/>
        </w:rPr>
        <w:t>’</w:t>
      </w:r>
      <w:r w:rsidRPr="00B46591">
        <w:rPr>
          <w:szCs w:val="22"/>
          <w:lang w:val="fr-FR"/>
        </w:rPr>
        <w:t>au 30 juin 2015 continuera de s</w:t>
      </w:r>
      <w:r w:rsidR="00735382" w:rsidRPr="00B46591">
        <w:rPr>
          <w:szCs w:val="22"/>
          <w:lang w:val="fr-FR"/>
        </w:rPr>
        <w:t>’</w:t>
      </w:r>
      <w:r w:rsidRPr="00B46591">
        <w:rPr>
          <w:szCs w:val="22"/>
          <w:lang w:val="fr-FR"/>
        </w:rPr>
        <w:t>appliquer à toute demande internationale reçue avant le 1</w:t>
      </w:r>
      <w:r w:rsidRPr="00B46591">
        <w:rPr>
          <w:szCs w:val="22"/>
          <w:vertAlign w:val="superscript"/>
          <w:lang w:val="fr-FR"/>
        </w:rPr>
        <w:t>er</w:t>
      </w:r>
      <w:r w:rsidRPr="00B46591">
        <w:rPr>
          <w:szCs w:val="22"/>
          <w:lang w:val="fr-FR"/>
        </w:rPr>
        <w:t> juillet 2015, quelle que soit la date de dépôt international qui pourra être attribuée ultérieurement à cette demande (règle 15.</w:t>
      </w:r>
      <w:r w:rsidR="00E4166B" w:rsidRPr="00B46591">
        <w:rPr>
          <w:szCs w:val="22"/>
          <w:lang w:val="fr-FR"/>
        </w:rPr>
        <w:t>3</w:t>
      </w:r>
      <w:r w:rsidRPr="00B46591">
        <w:rPr>
          <w:szCs w:val="22"/>
          <w:lang w:val="fr-FR"/>
        </w:rPr>
        <w:t xml:space="preserve">);  en ce qui concerne la réduction de la taxe de traitement et de la taxe de traitement de la recherche supplémentaire, le barème de taxes modifié avec effet au </w:t>
      </w:r>
      <w:r w:rsidR="00692AFE" w:rsidRPr="00B46591">
        <w:rPr>
          <w:szCs w:val="22"/>
          <w:lang w:val="fr-FR"/>
        </w:rPr>
        <w:t>1</w:t>
      </w:r>
      <w:r w:rsidR="00692AFE" w:rsidRPr="00B46591">
        <w:rPr>
          <w:szCs w:val="22"/>
          <w:vertAlign w:val="superscript"/>
          <w:lang w:val="fr-FR"/>
        </w:rPr>
        <w:t>er</w:t>
      </w:r>
      <w:r w:rsidR="00692AFE" w:rsidRPr="00B46591">
        <w:rPr>
          <w:szCs w:val="22"/>
          <w:lang w:val="fr-FR"/>
        </w:rPr>
        <w:t> juillet 20</w:t>
      </w:r>
      <w:r w:rsidRPr="00B46591">
        <w:rPr>
          <w:szCs w:val="22"/>
          <w:lang w:val="fr-FR"/>
        </w:rPr>
        <w:t xml:space="preserve">15 sera applicable à toute demande internationale </w:t>
      </w:r>
      <w:r w:rsidR="00735382" w:rsidRPr="00B46591">
        <w:rPr>
          <w:szCs w:val="22"/>
          <w:lang w:val="fr-FR"/>
        </w:rPr>
        <w:t>à l’égard</w:t>
      </w:r>
      <w:r w:rsidRPr="00B46591">
        <w:rPr>
          <w:szCs w:val="22"/>
          <w:lang w:val="fr-FR"/>
        </w:rPr>
        <w:t xml:space="preserve"> de laquelle la taxe aura été payée le 1</w:t>
      </w:r>
      <w:r w:rsidRPr="00B46591">
        <w:rPr>
          <w:szCs w:val="22"/>
          <w:vertAlign w:val="superscript"/>
          <w:lang w:val="fr-FR"/>
        </w:rPr>
        <w:t>er</w:t>
      </w:r>
      <w:r w:rsidR="00CF4D78" w:rsidRPr="00B46591">
        <w:rPr>
          <w:szCs w:val="22"/>
          <w:lang w:val="fr-FR"/>
        </w:rPr>
        <w:t> </w:t>
      </w:r>
      <w:r w:rsidR="00692AFE" w:rsidRPr="00B46591">
        <w:rPr>
          <w:szCs w:val="22"/>
          <w:lang w:val="fr-FR"/>
        </w:rPr>
        <w:t>juillet 20</w:t>
      </w:r>
      <w:r w:rsidRPr="00B46591">
        <w:rPr>
          <w:szCs w:val="22"/>
          <w:lang w:val="fr-FR"/>
        </w:rPr>
        <w:t>15 ou après cette date, quelle que soit la date à laquelle la demande de recherche internationale supplémentaire ou la demande d</w:t>
      </w:r>
      <w:r w:rsidR="00735382" w:rsidRPr="00B46591">
        <w:rPr>
          <w:szCs w:val="22"/>
          <w:lang w:val="fr-FR"/>
        </w:rPr>
        <w:t>’</w:t>
      </w:r>
      <w:r w:rsidRPr="00B46591">
        <w:rPr>
          <w:szCs w:val="22"/>
          <w:lang w:val="fr-FR"/>
        </w:rPr>
        <w:t>examen préliminaire international, respectivement, aura été présentée (règles</w:t>
      </w:r>
      <w:r w:rsidR="00B62B54" w:rsidRPr="00B46591">
        <w:rPr>
          <w:szCs w:val="22"/>
          <w:lang w:val="fr-FR"/>
        </w:rPr>
        <w:t> </w:t>
      </w:r>
      <w:r w:rsidRPr="00B46591">
        <w:rPr>
          <w:szCs w:val="22"/>
          <w:lang w:val="fr-FR"/>
        </w:rPr>
        <w:t>45</w:t>
      </w:r>
      <w:r w:rsidRPr="00B46591">
        <w:rPr>
          <w:i/>
          <w:szCs w:val="22"/>
          <w:lang w:val="fr-FR"/>
        </w:rPr>
        <w:t>bis</w:t>
      </w:r>
      <w:r w:rsidRPr="00B46591">
        <w:rPr>
          <w:szCs w:val="22"/>
          <w:lang w:val="fr-FR"/>
        </w:rPr>
        <w:t>.2.c) et</w:t>
      </w:r>
      <w:r w:rsidR="00CF4D78" w:rsidRPr="00B46591">
        <w:rPr>
          <w:szCs w:val="22"/>
          <w:lang w:val="fr-FR"/>
        </w:rPr>
        <w:t> </w:t>
      </w:r>
      <w:r w:rsidRPr="00B46591">
        <w:rPr>
          <w:szCs w:val="22"/>
          <w:lang w:val="fr-FR"/>
        </w:rPr>
        <w:t>57.3.d)),</w:t>
      </w:r>
    </w:p>
    <w:p w:rsidR="00D677EB" w:rsidRPr="00B46591" w:rsidRDefault="00D677EB" w:rsidP="00DD0BAE">
      <w:pPr>
        <w:pStyle w:val="ONUMFS"/>
        <w:numPr>
          <w:ilvl w:val="2"/>
          <w:numId w:val="6"/>
        </w:numPr>
        <w:rPr>
          <w:szCs w:val="22"/>
          <w:lang w:val="fr-FR"/>
        </w:rPr>
      </w:pPr>
      <w:r w:rsidRPr="00B46591">
        <w:rPr>
          <w:szCs w:val="22"/>
          <w:lang w:val="fr-FR"/>
        </w:rPr>
        <w:t>a décidé que le Directeur général établirait la première liste des États qui satisfont aux critères visés aux points</w:t>
      </w:r>
      <w:r w:rsidR="00B62B54" w:rsidRPr="00B46591">
        <w:rPr>
          <w:szCs w:val="22"/>
          <w:lang w:val="fr-FR"/>
        </w:rPr>
        <w:t> </w:t>
      </w:r>
      <w:r w:rsidRPr="00B46591">
        <w:rPr>
          <w:szCs w:val="22"/>
          <w:lang w:val="fr-FR"/>
        </w:rPr>
        <w:t>5.a) et</w:t>
      </w:r>
      <w:r w:rsidR="00CF4D78" w:rsidRPr="00B46591">
        <w:rPr>
          <w:szCs w:val="22"/>
          <w:lang w:val="fr-FR"/>
        </w:rPr>
        <w:t> </w:t>
      </w:r>
      <w:r w:rsidRPr="00B46591">
        <w:rPr>
          <w:szCs w:val="22"/>
          <w:lang w:val="fr-FR"/>
        </w:rPr>
        <w:t>b) du barème de taxes modifié figurant à l</w:t>
      </w:r>
      <w:r w:rsidR="00735382" w:rsidRPr="00B46591">
        <w:rPr>
          <w:szCs w:val="22"/>
          <w:lang w:val="fr-FR"/>
        </w:rPr>
        <w:t>’</w:t>
      </w:r>
      <w:r w:rsidRPr="00B46591">
        <w:rPr>
          <w:szCs w:val="22"/>
          <w:lang w:val="fr-FR"/>
        </w:rPr>
        <w:t>annexe I du présent rapport après la clôture de la présente session de l</w:t>
      </w:r>
      <w:r w:rsidR="00735382" w:rsidRPr="00B46591">
        <w:rPr>
          <w:szCs w:val="22"/>
          <w:lang w:val="fr-FR"/>
        </w:rPr>
        <w:t>’</w:t>
      </w:r>
      <w:r w:rsidRPr="00B46591">
        <w:rPr>
          <w:szCs w:val="22"/>
          <w:lang w:val="fr-FR"/>
        </w:rPr>
        <w:t>assemblée, en tenant compte de toute observation reçue avant la fin de la session de la part des États contractants et des États ayant le statut d</w:t>
      </w:r>
      <w:r w:rsidR="00735382" w:rsidRPr="00B46591">
        <w:rPr>
          <w:szCs w:val="22"/>
          <w:lang w:val="fr-FR"/>
        </w:rPr>
        <w:t>’</w:t>
      </w:r>
      <w:r w:rsidRPr="00B46591">
        <w:rPr>
          <w:szCs w:val="22"/>
          <w:lang w:val="fr-FR"/>
        </w:rPr>
        <w:t>observateur sur le projet de liste figurant à l</w:t>
      </w:r>
      <w:r w:rsidR="00735382" w:rsidRPr="00B46591">
        <w:rPr>
          <w:szCs w:val="22"/>
          <w:lang w:val="fr-FR"/>
        </w:rPr>
        <w:t>’</w:t>
      </w:r>
      <w:r w:rsidRPr="00B46591">
        <w:rPr>
          <w:szCs w:val="22"/>
          <w:lang w:val="fr-FR"/>
        </w:rPr>
        <w:t xml:space="preserve">annexe III du document PCT/A/46/3, et que cette première liste serait publiée dans la gazette et prendrait effet le </w:t>
      </w:r>
      <w:r w:rsidR="00692AFE" w:rsidRPr="00B46591">
        <w:rPr>
          <w:szCs w:val="22"/>
          <w:lang w:val="fr-FR"/>
        </w:rPr>
        <w:t>1</w:t>
      </w:r>
      <w:r w:rsidR="00692AFE" w:rsidRPr="00B46591">
        <w:rPr>
          <w:szCs w:val="22"/>
          <w:vertAlign w:val="superscript"/>
          <w:lang w:val="fr-FR"/>
        </w:rPr>
        <w:t>er</w:t>
      </w:r>
      <w:r w:rsidR="00692AFE" w:rsidRPr="00B46591">
        <w:rPr>
          <w:szCs w:val="22"/>
          <w:lang w:val="fr-FR"/>
        </w:rPr>
        <w:t> </w:t>
      </w:r>
      <w:r w:rsidRPr="00B46591">
        <w:rPr>
          <w:szCs w:val="22"/>
          <w:lang w:val="fr-FR"/>
        </w:rPr>
        <w:t>juillet 2015,</w:t>
      </w:r>
    </w:p>
    <w:p w:rsidR="00692AFE" w:rsidRPr="00B46591" w:rsidRDefault="00D677EB" w:rsidP="00DD0BAE">
      <w:pPr>
        <w:pStyle w:val="ONUMFS"/>
        <w:numPr>
          <w:ilvl w:val="2"/>
          <w:numId w:val="6"/>
        </w:numPr>
        <w:rPr>
          <w:szCs w:val="22"/>
          <w:lang w:val="fr-FR"/>
        </w:rPr>
      </w:pPr>
      <w:r w:rsidRPr="00B46591">
        <w:rPr>
          <w:szCs w:val="22"/>
          <w:lang w:val="fr-FR"/>
        </w:rPr>
        <w:t>a pris note du fait que le projet de liste des États dont les déposants pourraient prétendre à une réduction de taxes en vertu du barème de taxes modifié figurant à l</w:t>
      </w:r>
      <w:r w:rsidR="00735382" w:rsidRPr="00B46591">
        <w:rPr>
          <w:szCs w:val="22"/>
          <w:lang w:val="fr-FR"/>
        </w:rPr>
        <w:t>’</w:t>
      </w:r>
      <w:r w:rsidRPr="00B46591">
        <w:rPr>
          <w:szCs w:val="22"/>
          <w:lang w:val="fr-FR"/>
        </w:rPr>
        <w:t>annexe III du document PCT/A/46/3 était mise à la disposition des États contractants et des États ayant le statut d</w:t>
      </w:r>
      <w:r w:rsidR="00735382" w:rsidRPr="00B46591">
        <w:rPr>
          <w:szCs w:val="22"/>
          <w:lang w:val="fr-FR"/>
        </w:rPr>
        <w:t>’</w:t>
      </w:r>
      <w:r w:rsidRPr="00B46591">
        <w:rPr>
          <w:szCs w:val="22"/>
          <w:lang w:val="fr-FR"/>
        </w:rPr>
        <w:t>observateur pour qu</w:t>
      </w:r>
      <w:r w:rsidR="00735382" w:rsidRPr="00B46591">
        <w:rPr>
          <w:szCs w:val="22"/>
          <w:lang w:val="fr-FR"/>
        </w:rPr>
        <w:t>’</w:t>
      </w:r>
      <w:r w:rsidRPr="00B46591">
        <w:rPr>
          <w:szCs w:val="22"/>
          <w:lang w:val="fr-FR"/>
        </w:rPr>
        <w:t>ils formulent des observations avant la clôture de la présente session de l</w:t>
      </w:r>
      <w:r w:rsidR="00735382" w:rsidRPr="00B46591">
        <w:rPr>
          <w:szCs w:val="22"/>
          <w:lang w:val="fr-FR"/>
        </w:rPr>
        <w:t>’</w:t>
      </w:r>
      <w:r w:rsidRPr="00B46591">
        <w:rPr>
          <w:szCs w:val="22"/>
          <w:lang w:val="fr-FR"/>
        </w:rPr>
        <w:t>assemblée,</w:t>
      </w:r>
    </w:p>
    <w:p w:rsidR="00692AFE" w:rsidRPr="00B46591" w:rsidRDefault="00D677EB" w:rsidP="00DD0BAE">
      <w:pPr>
        <w:pStyle w:val="ONUMFS"/>
        <w:numPr>
          <w:ilvl w:val="2"/>
          <w:numId w:val="6"/>
        </w:numPr>
        <w:rPr>
          <w:szCs w:val="22"/>
          <w:lang w:val="fr-FR"/>
        </w:rPr>
      </w:pPr>
      <w:r w:rsidRPr="00B46591">
        <w:rPr>
          <w:szCs w:val="22"/>
          <w:lang w:val="fr-FR"/>
        </w:rPr>
        <w:t>a adopté le projet de directives de l</w:t>
      </w:r>
      <w:r w:rsidR="00735382" w:rsidRPr="00B46591">
        <w:rPr>
          <w:szCs w:val="22"/>
          <w:lang w:val="fr-FR"/>
        </w:rPr>
        <w:t>’</w:t>
      </w:r>
      <w:r w:rsidRPr="00B46591">
        <w:rPr>
          <w:szCs w:val="22"/>
          <w:lang w:val="fr-FR"/>
        </w:rPr>
        <w:t>assemblée concernant la mise à jour de la liste des États satisfaisant aux critères donnant droit à la réduction de certaines taxes</w:t>
      </w:r>
      <w:r w:rsidR="00692AFE" w:rsidRPr="00B46591">
        <w:rPr>
          <w:szCs w:val="22"/>
          <w:lang w:val="fr-FR"/>
        </w:rPr>
        <w:t xml:space="preserve"> du PCT</w:t>
      </w:r>
      <w:r w:rsidRPr="00B46591">
        <w:rPr>
          <w:szCs w:val="22"/>
          <w:lang w:val="fr-FR"/>
        </w:rPr>
        <w:t xml:space="preserve"> reproduite à l</w:t>
      </w:r>
      <w:r w:rsidR="00735382" w:rsidRPr="00B46591">
        <w:rPr>
          <w:szCs w:val="22"/>
          <w:lang w:val="fr-FR"/>
        </w:rPr>
        <w:t>’</w:t>
      </w:r>
      <w:r w:rsidRPr="00B46591">
        <w:rPr>
          <w:szCs w:val="22"/>
          <w:lang w:val="fr-FR"/>
        </w:rPr>
        <w:t>annexe</w:t>
      </w:r>
      <w:r w:rsidR="00B62B54" w:rsidRPr="00B46591">
        <w:rPr>
          <w:szCs w:val="22"/>
          <w:lang w:val="fr-FR"/>
        </w:rPr>
        <w:t> </w:t>
      </w:r>
      <w:r w:rsidRPr="00B46591">
        <w:rPr>
          <w:szCs w:val="22"/>
          <w:lang w:val="fr-FR"/>
        </w:rPr>
        <w:t>II du présent rapport et</w:t>
      </w:r>
    </w:p>
    <w:p w:rsidR="00D677EB" w:rsidRPr="00B46591" w:rsidRDefault="00D677EB" w:rsidP="00DD0BAE">
      <w:pPr>
        <w:pStyle w:val="ONUMFS"/>
        <w:numPr>
          <w:ilvl w:val="2"/>
          <w:numId w:val="6"/>
        </w:numPr>
        <w:rPr>
          <w:lang w:val="fr-FR"/>
        </w:rPr>
      </w:pPr>
      <w:r w:rsidRPr="00B46591">
        <w:rPr>
          <w:szCs w:val="22"/>
          <w:lang w:val="fr-FR"/>
        </w:rPr>
        <w:t>a décidé que les directives concernant la mise à jour de la liste des États satisfaisant aux critères donnant droit à la réduction de certaines taxes</w:t>
      </w:r>
      <w:r w:rsidR="00692AFE" w:rsidRPr="00B46591">
        <w:rPr>
          <w:szCs w:val="22"/>
          <w:lang w:val="fr-FR"/>
        </w:rPr>
        <w:t xml:space="preserve"> du PCT</w:t>
      </w:r>
      <w:r w:rsidRPr="00B46591">
        <w:rPr>
          <w:szCs w:val="22"/>
          <w:lang w:val="fr-FR"/>
        </w:rPr>
        <w:t xml:space="preserve"> reproduites à l</w:t>
      </w:r>
      <w:r w:rsidR="00735382" w:rsidRPr="00B46591">
        <w:rPr>
          <w:szCs w:val="22"/>
          <w:lang w:val="fr-FR"/>
        </w:rPr>
        <w:t>’</w:t>
      </w:r>
      <w:r w:rsidRPr="00B46591">
        <w:rPr>
          <w:szCs w:val="22"/>
          <w:lang w:val="fr-FR"/>
        </w:rPr>
        <w:t>annexe</w:t>
      </w:r>
      <w:r w:rsidR="00B62B54" w:rsidRPr="00B46591">
        <w:rPr>
          <w:szCs w:val="22"/>
          <w:lang w:val="fr-FR"/>
        </w:rPr>
        <w:t> </w:t>
      </w:r>
      <w:r w:rsidRPr="00B46591">
        <w:rPr>
          <w:szCs w:val="22"/>
          <w:lang w:val="fr-FR"/>
        </w:rPr>
        <w:t>II du présent rapport entreront en vigueur le 1</w:t>
      </w:r>
      <w:r w:rsidRPr="00B46591">
        <w:rPr>
          <w:szCs w:val="22"/>
          <w:vertAlign w:val="superscript"/>
          <w:lang w:val="fr-FR"/>
        </w:rPr>
        <w:t>er</w:t>
      </w:r>
      <w:r w:rsidRPr="00B46591">
        <w:rPr>
          <w:szCs w:val="22"/>
          <w:lang w:val="fr-FR"/>
        </w:rPr>
        <w:t> juillet 2015.</w:t>
      </w:r>
    </w:p>
    <w:p w:rsidR="00D677EB" w:rsidRPr="00B46591" w:rsidRDefault="00D677EB" w:rsidP="00D677EB">
      <w:pPr>
        <w:pStyle w:val="Heading1"/>
        <w:rPr>
          <w:lang w:val="fr-FR"/>
        </w:rPr>
      </w:pPr>
      <w:r w:rsidRPr="00B46591">
        <w:rPr>
          <w:lang w:val="fr-FR"/>
        </w:rPr>
        <w:t>PROCÉDURES DE NOMINATION DES ADMINISTRATIONS CHARGÉES DE LA RECHERCHE INTERNATIONALE ET DE L</w:t>
      </w:r>
      <w:r w:rsidR="00735382" w:rsidRPr="00B46591">
        <w:rPr>
          <w:lang w:val="fr-FR"/>
        </w:rPr>
        <w:t>’</w:t>
      </w:r>
      <w:r w:rsidRPr="00B46591">
        <w:rPr>
          <w:lang w:val="fr-FR"/>
        </w:rPr>
        <w:t xml:space="preserve">EXAMEN PRÉLIMINAIRE INTERNATIONAL SELON </w:t>
      </w:r>
      <w:r w:rsidR="00DD0BAE" w:rsidRPr="00B46591">
        <w:rPr>
          <w:lang w:val="fr-FR"/>
        </w:rPr>
        <w:t>le PCT</w:t>
      </w:r>
    </w:p>
    <w:p w:rsidR="00DD0BAE" w:rsidRPr="00B46591" w:rsidRDefault="00DD0BAE" w:rsidP="00DD0BAE">
      <w:pPr>
        <w:rPr>
          <w:lang w:val="fr-FR"/>
        </w:rPr>
      </w:pPr>
    </w:p>
    <w:p w:rsidR="00D677EB" w:rsidRPr="00B46591" w:rsidRDefault="00D677EB" w:rsidP="00DD0BAE">
      <w:pPr>
        <w:pStyle w:val="ONUMFS"/>
        <w:rPr>
          <w:lang w:val="fr-FR"/>
        </w:rPr>
      </w:pPr>
      <w:r w:rsidRPr="00B46591">
        <w:rPr>
          <w:lang w:val="fr-FR"/>
        </w:rPr>
        <w:t xml:space="preserve">Les délibérations ont eu lieu sur la base du </w:t>
      </w:r>
      <w:r w:rsidR="00692AFE" w:rsidRPr="00B46591">
        <w:rPr>
          <w:lang w:val="fr-FR"/>
        </w:rPr>
        <w:t>document PC</w:t>
      </w:r>
      <w:r w:rsidRPr="00B46591">
        <w:rPr>
          <w:lang w:val="fr-FR"/>
        </w:rPr>
        <w:t>T/A/46/4.</w:t>
      </w:r>
    </w:p>
    <w:p w:rsidR="00D677EB" w:rsidRPr="00B46591" w:rsidRDefault="00D677EB" w:rsidP="00DD0BAE">
      <w:pPr>
        <w:pStyle w:val="ONUMFS"/>
        <w:rPr>
          <w:lang w:val="fr-FR"/>
        </w:rPr>
      </w:pPr>
      <w:r w:rsidRPr="00B46591">
        <w:rPr>
          <w:lang w:val="fr-FR"/>
        </w:rPr>
        <w:t xml:space="preserve">Présentant le </w:t>
      </w:r>
      <w:r w:rsidR="00692AFE" w:rsidRPr="00B46591">
        <w:rPr>
          <w:lang w:val="fr-FR"/>
        </w:rPr>
        <w:t>document PC</w:t>
      </w:r>
      <w:r w:rsidRPr="00B46591">
        <w:rPr>
          <w:lang w:val="fr-FR"/>
        </w:rPr>
        <w:t>T/A/46/4, le Secrétariat a rappelé que l</w:t>
      </w:r>
      <w:r w:rsidR="00735382" w:rsidRPr="00B46591">
        <w:rPr>
          <w:lang w:val="fr-FR"/>
        </w:rPr>
        <w:t>’</w:t>
      </w:r>
      <w:r w:rsidRPr="00B46591">
        <w:rPr>
          <w:lang w:val="fr-FR"/>
        </w:rPr>
        <w:t>assemblée, à sa quarante</w:t>
      </w:r>
      <w:r w:rsidR="003F099E" w:rsidRPr="00B46591">
        <w:rPr>
          <w:lang w:val="fr-FR"/>
        </w:rPr>
        <w:noBreakHyphen/>
      </w:r>
      <w:r w:rsidRPr="00B46591">
        <w:rPr>
          <w:lang w:val="fr-FR"/>
        </w:rPr>
        <w:t>quatrième</w:t>
      </w:r>
      <w:r w:rsidR="00B62B54" w:rsidRPr="00B46591">
        <w:rPr>
          <w:lang w:val="fr-FR"/>
        </w:rPr>
        <w:t> </w:t>
      </w:r>
      <w:r w:rsidRPr="00B46591">
        <w:rPr>
          <w:lang w:val="fr-FR"/>
        </w:rPr>
        <w:t>session tenue en</w:t>
      </w:r>
      <w:r w:rsidR="00B62B54" w:rsidRPr="00B46591">
        <w:rPr>
          <w:lang w:val="fr-FR"/>
        </w:rPr>
        <w:t> </w:t>
      </w:r>
      <w:r w:rsidRPr="00B46591">
        <w:rPr>
          <w:lang w:val="fr-FR"/>
        </w:rPr>
        <w:t>2013, avait prié le Bureau international de procéder à un réexamen des critères et procédures de nomination des offices en qualité d</w:t>
      </w:r>
      <w:r w:rsidR="00735382" w:rsidRPr="00B46591">
        <w:rPr>
          <w:lang w:val="fr-FR"/>
        </w:rPr>
        <w:t>’</w:t>
      </w:r>
      <w:r w:rsidRPr="00B46591">
        <w:rPr>
          <w:lang w:val="fr-FR"/>
        </w:rPr>
        <w:t>administrations internationales et de faire le cas échéant des propositions de modification, si nécessaire en concertation avec la Réunion des administrations internationales, pour examen par le groupe de travail à sa session de</w:t>
      </w:r>
      <w:r w:rsidR="00B62B54" w:rsidRPr="00B46591">
        <w:rPr>
          <w:lang w:val="fr-FR"/>
        </w:rPr>
        <w:t> </w:t>
      </w:r>
      <w:r w:rsidRPr="00B46591">
        <w:rPr>
          <w:lang w:val="fr-FR"/>
        </w:rPr>
        <w:t>2014.  En conséquence, le Bureau international avait procédé au réexamen demandé et, à l</w:t>
      </w:r>
      <w:r w:rsidR="00735382" w:rsidRPr="00B46591">
        <w:rPr>
          <w:lang w:val="fr-FR"/>
        </w:rPr>
        <w:t>’</w:t>
      </w:r>
      <w:r w:rsidRPr="00B46591">
        <w:rPr>
          <w:lang w:val="fr-FR"/>
        </w:rPr>
        <w:t>issue d</w:t>
      </w:r>
      <w:r w:rsidR="00735382" w:rsidRPr="00B46591">
        <w:rPr>
          <w:lang w:val="fr-FR"/>
        </w:rPr>
        <w:t>’</w:t>
      </w:r>
      <w:r w:rsidRPr="00B46591">
        <w:rPr>
          <w:lang w:val="fr-FR"/>
        </w:rPr>
        <w:t xml:space="preserve">une première série de discussions tenues à la Réunion de </w:t>
      </w:r>
      <w:r w:rsidR="00692AFE" w:rsidRPr="00B46591">
        <w:rPr>
          <w:lang w:val="fr-FR"/>
        </w:rPr>
        <w:t>février 20</w:t>
      </w:r>
      <w:r w:rsidRPr="00B46591">
        <w:rPr>
          <w:lang w:val="fr-FR"/>
        </w:rPr>
        <w:t>14 des administrations internationales, il avait soumis un document de travail pour examen à la session de juin 2014 du groupe de travail.  En ce qui concerne les critères matériels de nomination, le groupe de travail était convenu qu</w:t>
      </w:r>
      <w:r w:rsidR="00735382" w:rsidRPr="00B46591">
        <w:rPr>
          <w:lang w:val="fr-FR"/>
        </w:rPr>
        <w:t>’</w:t>
      </w:r>
      <w:r w:rsidRPr="00B46591">
        <w:rPr>
          <w:lang w:val="fr-FR"/>
        </w:rPr>
        <w:t>il était prématuré de recommander tout changement.  Notant que l</w:t>
      </w:r>
      <w:r w:rsidR="00735382" w:rsidRPr="00B46591">
        <w:rPr>
          <w:lang w:val="fr-FR"/>
        </w:rPr>
        <w:t>’</w:t>
      </w:r>
      <w:r w:rsidRPr="00B46591">
        <w:rPr>
          <w:lang w:val="fr-FR"/>
        </w:rPr>
        <w:t>enjeu principal était de veiller à ce que les offices soient en mesure d</w:t>
      </w:r>
      <w:r w:rsidR="00735382" w:rsidRPr="00B46591">
        <w:rPr>
          <w:lang w:val="fr-FR"/>
        </w:rPr>
        <w:t>’</w:t>
      </w:r>
      <w:r w:rsidRPr="00B46591">
        <w:rPr>
          <w:lang w:val="fr-FR"/>
        </w:rPr>
        <w:t xml:space="preserve">effectuer une recherche internationale et un examen </w:t>
      </w:r>
      <w:r w:rsidRPr="00B46591">
        <w:rPr>
          <w:lang w:val="fr-FR"/>
        </w:rPr>
        <w:lastRenderedPageBreak/>
        <w:t>préliminaire international avec le niveau de qualité voulu, le groupe de travail était convenu d</w:t>
      </w:r>
      <w:r w:rsidR="00735382" w:rsidRPr="00B46591">
        <w:rPr>
          <w:lang w:val="fr-FR"/>
        </w:rPr>
        <w:t>’</w:t>
      </w:r>
      <w:r w:rsidRPr="00B46591">
        <w:rPr>
          <w:lang w:val="fr-FR"/>
        </w:rPr>
        <w:t>attendre le résultat des discussions au sein du Sous</w:t>
      </w:r>
      <w:r w:rsidR="003F099E" w:rsidRPr="00B46591">
        <w:rPr>
          <w:lang w:val="fr-FR"/>
        </w:rPr>
        <w:noBreakHyphen/>
      </w:r>
      <w:r w:rsidRPr="00B46591">
        <w:rPr>
          <w:lang w:val="fr-FR"/>
        </w:rPr>
        <w:t>Groupe chargé de la qualité, qui avait été chargé par la Réunion des administrations internationales</w:t>
      </w:r>
      <w:r w:rsidR="00692AFE" w:rsidRPr="00B46591">
        <w:rPr>
          <w:lang w:val="fr-FR"/>
        </w:rPr>
        <w:t xml:space="preserve"> du PCT</w:t>
      </w:r>
      <w:r w:rsidRPr="00B46591">
        <w:rPr>
          <w:lang w:val="fr-FR"/>
        </w:rPr>
        <w:t xml:space="preserve"> d</w:t>
      </w:r>
      <w:r w:rsidR="00735382" w:rsidRPr="00B46591">
        <w:rPr>
          <w:lang w:val="fr-FR"/>
        </w:rPr>
        <w:t>’</w:t>
      </w:r>
      <w:r w:rsidRPr="00B46591">
        <w:rPr>
          <w:lang w:val="fr-FR"/>
        </w:rPr>
        <w:t>examiner de manière plus approfondie les normes de qualité à observer pour agir efficacement en tant qu</w:t>
      </w:r>
      <w:r w:rsidR="00735382" w:rsidRPr="00B46591">
        <w:rPr>
          <w:lang w:val="fr-FR"/>
        </w:rPr>
        <w:t>’</w:t>
      </w:r>
      <w:r w:rsidRPr="00B46591">
        <w:rPr>
          <w:lang w:val="fr-FR"/>
        </w:rPr>
        <w:t>administration internationale et la façon dont celles</w:t>
      </w:r>
      <w:r w:rsidR="003F099E" w:rsidRPr="00B46591">
        <w:rPr>
          <w:lang w:val="fr-FR"/>
        </w:rPr>
        <w:noBreakHyphen/>
      </w:r>
      <w:r w:rsidRPr="00B46591">
        <w:rPr>
          <w:lang w:val="fr-FR"/>
        </w:rPr>
        <w:t xml:space="preserve">ci pourraient être mieux reflétées dans les critères de nomination.  Toutefois, le groupe de travail était convenu que les procédures de </w:t>
      </w:r>
      <w:r w:rsidR="00E46087" w:rsidRPr="00B46591">
        <w:rPr>
          <w:lang w:val="fr-FR"/>
        </w:rPr>
        <w:t>nomination</w:t>
      </w:r>
      <w:r w:rsidRPr="00B46591">
        <w:rPr>
          <w:lang w:val="fr-FR"/>
        </w:rPr>
        <w:t xml:space="preserve"> auraient beaucoup à gagner si les candidatures étaient dûment examinées par des spécialistes avant toute décision de l</w:t>
      </w:r>
      <w:r w:rsidR="00735382" w:rsidRPr="00B46591">
        <w:rPr>
          <w:lang w:val="fr-FR"/>
        </w:rPr>
        <w:t>’</w:t>
      </w:r>
      <w:r w:rsidRPr="00B46591">
        <w:rPr>
          <w:lang w:val="fr-FR"/>
        </w:rPr>
        <w:t>assemblée.  C</w:t>
      </w:r>
      <w:r w:rsidR="00735382" w:rsidRPr="00B46591">
        <w:rPr>
          <w:lang w:val="fr-FR"/>
        </w:rPr>
        <w:t>’</w:t>
      </w:r>
      <w:r w:rsidRPr="00B46591">
        <w:rPr>
          <w:lang w:val="fr-FR"/>
        </w:rPr>
        <w:t>est pourquoi le groupe de travail avait recommandé que l</w:t>
      </w:r>
      <w:r w:rsidR="00735382" w:rsidRPr="00B46591">
        <w:rPr>
          <w:lang w:val="fr-FR"/>
        </w:rPr>
        <w:t>’</w:t>
      </w:r>
      <w:r w:rsidRPr="00B46591">
        <w:rPr>
          <w:lang w:val="fr-FR"/>
        </w:rPr>
        <w:t>Assemblée de l</w:t>
      </w:r>
      <w:r w:rsidR="00735382" w:rsidRPr="00B46591">
        <w:rPr>
          <w:lang w:val="fr-FR"/>
        </w:rPr>
        <w:t>’</w:t>
      </w:r>
      <w:r w:rsidRPr="00B46591">
        <w:rPr>
          <w:lang w:val="fr-FR"/>
        </w:rPr>
        <w:t>Union</w:t>
      </w:r>
      <w:r w:rsidR="00692AFE" w:rsidRPr="00B46591">
        <w:rPr>
          <w:lang w:val="fr-FR"/>
        </w:rPr>
        <w:t xml:space="preserve"> du PCT</w:t>
      </w:r>
      <w:r w:rsidRPr="00B46591">
        <w:rPr>
          <w:lang w:val="fr-FR"/>
        </w:rPr>
        <w:t xml:space="preserve"> adopte un accord de principe, comme indiqué dans le document à l</w:t>
      </w:r>
      <w:r w:rsidR="00735382" w:rsidRPr="00B46591">
        <w:rPr>
          <w:lang w:val="fr-FR"/>
        </w:rPr>
        <w:t>’</w:t>
      </w:r>
      <w:r w:rsidRPr="00B46591">
        <w:rPr>
          <w:lang w:val="fr-FR"/>
        </w:rPr>
        <w:t xml:space="preserve">examen, de manière à faire en sorte que le Comité de coopération technique </w:t>
      </w:r>
      <w:r w:rsidR="00CF4D78" w:rsidRPr="00B46591">
        <w:rPr>
          <w:lang w:val="fr-FR"/>
        </w:rPr>
        <w:t xml:space="preserve">du PCT </w:t>
      </w:r>
      <w:r w:rsidRPr="00B46591">
        <w:rPr>
          <w:lang w:val="fr-FR"/>
        </w:rPr>
        <w:t>(CTC), organe d</w:t>
      </w:r>
      <w:r w:rsidR="00735382" w:rsidRPr="00B46591">
        <w:rPr>
          <w:lang w:val="fr-FR"/>
        </w:rPr>
        <w:t>’</w:t>
      </w:r>
      <w:r w:rsidRPr="00B46591">
        <w:rPr>
          <w:lang w:val="fr-FR"/>
        </w:rPr>
        <w:t>experts auquel le traité confère la responsabilité de rendre des avis à l</w:t>
      </w:r>
      <w:r w:rsidR="00735382" w:rsidRPr="00B46591">
        <w:rPr>
          <w:lang w:val="fr-FR"/>
        </w:rPr>
        <w:t>’</w:t>
      </w:r>
      <w:r w:rsidRPr="00B46591">
        <w:rPr>
          <w:lang w:val="fr-FR"/>
        </w:rPr>
        <w:t>assemblée sur toute candidature, se réunisse systématiquement avant l</w:t>
      </w:r>
      <w:r w:rsidR="00735382" w:rsidRPr="00B46591">
        <w:rPr>
          <w:lang w:val="fr-FR"/>
        </w:rPr>
        <w:t>’</w:t>
      </w:r>
      <w:r w:rsidRPr="00B46591">
        <w:rPr>
          <w:lang w:val="fr-FR"/>
        </w:rPr>
        <w:t>Assemblée de l</w:t>
      </w:r>
      <w:r w:rsidR="00735382" w:rsidRPr="00B46591">
        <w:rPr>
          <w:lang w:val="fr-FR"/>
        </w:rPr>
        <w:t>’</w:t>
      </w:r>
      <w:r w:rsidRPr="00B46591">
        <w:rPr>
          <w:lang w:val="fr-FR"/>
        </w:rPr>
        <w:t>Union</w:t>
      </w:r>
      <w:r w:rsidR="00692AFE" w:rsidRPr="00B46591">
        <w:rPr>
          <w:lang w:val="fr-FR"/>
        </w:rPr>
        <w:t xml:space="preserve"> du PCT</w:t>
      </w:r>
      <w:r w:rsidRPr="00B46591">
        <w:rPr>
          <w:lang w:val="fr-FR"/>
        </w:rPr>
        <w:t>, afin de renforcer l</w:t>
      </w:r>
      <w:r w:rsidR="00735382" w:rsidRPr="00B46591">
        <w:rPr>
          <w:lang w:val="fr-FR"/>
        </w:rPr>
        <w:t>’</w:t>
      </w:r>
      <w:r w:rsidRPr="00B46591">
        <w:rPr>
          <w:lang w:val="fr-FR"/>
        </w:rPr>
        <w:t>utilité et l</w:t>
      </w:r>
      <w:r w:rsidR="00735382" w:rsidRPr="00B46591">
        <w:rPr>
          <w:lang w:val="fr-FR"/>
        </w:rPr>
        <w:t>’</w:t>
      </w:r>
      <w:r w:rsidRPr="00B46591">
        <w:rPr>
          <w:lang w:val="fr-FR"/>
        </w:rPr>
        <w:t>efficacité du processus menant à la décision de l</w:t>
      </w:r>
      <w:r w:rsidR="00735382" w:rsidRPr="00B46591">
        <w:rPr>
          <w:lang w:val="fr-FR"/>
        </w:rPr>
        <w:t>’</w:t>
      </w:r>
      <w:r w:rsidRPr="00B46591">
        <w:rPr>
          <w:lang w:val="fr-FR"/>
        </w:rPr>
        <w:t>assemblée.  En outre, le groupe de travail avait recommandé que les offices candidats remplissent tous les critères requis au moment de la nomination, à l</w:t>
      </w:r>
      <w:r w:rsidR="00735382" w:rsidRPr="00B46591">
        <w:rPr>
          <w:lang w:val="fr-FR"/>
        </w:rPr>
        <w:t>’</w:t>
      </w:r>
      <w:r w:rsidRPr="00B46591">
        <w:rPr>
          <w:lang w:val="fr-FR"/>
        </w:rPr>
        <w:t>exception de ceux relatifs aux systèmes de gestion de la qualité comme indiqué au paragraphe</w:t>
      </w:r>
      <w:r w:rsidR="00B62B54" w:rsidRPr="00B46591">
        <w:rPr>
          <w:lang w:val="fr-FR"/>
        </w:rPr>
        <w:t> </w:t>
      </w:r>
      <w:r w:rsidRPr="00B46591">
        <w:rPr>
          <w:lang w:val="fr-FR"/>
        </w:rPr>
        <w:t>d) du projet d</w:t>
      </w:r>
      <w:r w:rsidR="00735382" w:rsidRPr="00B46591">
        <w:rPr>
          <w:lang w:val="fr-FR"/>
        </w:rPr>
        <w:t>’</w:t>
      </w:r>
      <w:r w:rsidRPr="00B46591">
        <w:rPr>
          <w:lang w:val="fr-FR"/>
        </w:rPr>
        <w:t>accord de principe, dans la mesure où ces systèmes ne pouvaient pas entrer en service avant que l</w:t>
      </w:r>
      <w:r w:rsidR="00735382" w:rsidRPr="00B46591">
        <w:rPr>
          <w:lang w:val="fr-FR"/>
        </w:rPr>
        <w:t>’</w:t>
      </w:r>
      <w:r w:rsidRPr="00B46591">
        <w:rPr>
          <w:lang w:val="fr-FR"/>
        </w:rPr>
        <w:t>office souhaitant être nommé ne commence à fonctionner en tant qu</w:t>
      </w:r>
      <w:r w:rsidR="00735382" w:rsidRPr="00B46591">
        <w:rPr>
          <w:lang w:val="fr-FR"/>
        </w:rPr>
        <w:t>’</w:t>
      </w:r>
      <w:r w:rsidRPr="00B46591">
        <w:rPr>
          <w:lang w:val="fr-FR"/>
        </w:rPr>
        <w:t>administration internationale.  Cette question était également traitée dans l</w:t>
      </w:r>
      <w:r w:rsidR="00735382" w:rsidRPr="00B46591">
        <w:rPr>
          <w:lang w:val="fr-FR"/>
        </w:rPr>
        <w:t>’</w:t>
      </w:r>
      <w:r w:rsidRPr="00B46591">
        <w:rPr>
          <w:lang w:val="fr-FR"/>
        </w:rPr>
        <w:t>accord de principe.  Enfin, le groupe de travail avait recommandé que les nouvelles procédures de nomination des administrations internationales définies dans l</w:t>
      </w:r>
      <w:r w:rsidR="00735382" w:rsidRPr="00B46591">
        <w:rPr>
          <w:lang w:val="fr-FR"/>
        </w:rPr>
        <w:t>’</w:t>
      </w:r>
      <w:r w:rsidRPr="00B46591">
        <w:rPr>
          <w:lang w:val="fr-FR"/>
        </w:rPr>
        <w:t>accord de principe s</w:t>
      </w:r>
      <w:r w:rsidR="00735382" w:rsidRPr="00B46591">
        <w:rPr>
          <w:lang w:val="fr-FR"/>
        </w:rPr>
        <w:t>’</w:t>
      </w:r>
      <w:r w:rsidRPr="00B46591">
        <w:rPr>
          <w:lang w:val="fr-FR"/>
        </w:rPr>
        <w:t>appliquent à toute candidature à la nomination en qualité d</w:t>
      </w:r>
      <w:r w:rsidR="00735382" w:rsidRPr="00B46591">
        <w:rPr>
          <w:lang w:val="fr-FR"/>
        </w:rPr>
        <w:t>’</w:t>
      </w:r>
      <w:r w:rsidRPr="00B46591">
        <w:rPr>
          <w:lang w:val="fr-FR"/>
        </w:rPr>
        <w:t>administration internationale présentée après la clôture de la présente session de l</w:t>
      </w:r>
      <w:r w:rsidR="00735382" w:rsidRPr="00B46591">
        <w:rPr>
          <w:lang w:val="fr-FR"/>
        </w:rPr>
        <w:t>’</w:t>
      </w:r>
      <w:r w:rsidRPr="00B46591">
        <w:rPr>
          <w:lang w:val="fr-FR"/>
        </w:rPr>
        <w:t>Assemblée de l</w:t>
      </w:r>
      <w:r w:rsidR="00735382" w:rsidRPr="00B46591">
        <w:rPr>
          <w:lang w:val="fr-FR"/>
        </w:rPr>
        <w:t>’</w:t>
      </w:r>
      <w:r w:rsidRPr="00B46591">
        <w:rPr>
          <w:lang w:val="fr-FR"/>
        </w:rPr>
        <w:t>Union</w:t>
      </w:r>
      <w:r w:rsidR="00692AFE" w:rsidRPr="00B46591">
        <w:rPr>
          <w:lang w:val="fr-FR"/>
        </w:rPr>
        <w:t xml:space="preserve"> du PCT</w:t>
      </w:r>
      <w:r w:rsidRPr="00B46591">
        <w:rPr>
          <w:lang w:val="fr-FR"/>
        </w:rPr>
        <w:t>.</w:t>
      </w:r>
    </w:p>
    <w:p w:rsidR="00D677EB" w:rsidRPr="00B46591" w:rsidRDefault="00D677EB" w:rsidP="00DD0BAE">
      <w:pPr>
        <w:pStyle w:val="ONUMFS"/>
        <w:rPr>
          <w:lang w:val="fr-FR"/>
        </w:rPr>
      </w:pPr>
      <w:r w:rsidRPr="00B46591">
        <w:rPr>
          <w:lang w:val="fr-FR"/>
        </w:rPr>
        <w:t>La délégation des États</w:t>
      </w:r>
      <w:r w:rsidR="003F099E" w:rsidRPr="00B46591">
        <w:rPr>
          <w:lang w:val="fr-FR"/>
        </w:rPr>
        <w:noBreakHyphen/>
      </w:r>
      <w:r w:rsidRPr="00B46591">
        <w:rPr>
          <w:lang w:val="fr-FR"/>
        </w:rPr>
        <w:t>Unis d</w:t>
      </w:r>
      <w:r w:rsidR="00735382" w:rsidRPr="00B46591">
        <w:rPr>
          <w:lang w:val="fr-FR"/>
        </w:rPr>
        <w:t>’</w:t>
      </w:r>
      <w:r w:rsidRPr="00B46591">
        <w:rPr>
          <w:lang w:val="fr-FR"/>
        </w:rPr>
        <w:t>Amérique a estimé que les conditions et procédures pour devenir une administration internationale devaient être adaptées aux réalités</w:t>
      </w:r>
      <w:r w:rsidR="00692AFE" w:rsidRPr="00B46591">
        <w:rPr>
          <w:lang w:val="fr-FR"/>
        </w:rPr>
        <w:t xml:space="preserve"> du XXI</w:t>
      </w:r>
      <w:r w:rsidRPr="00B46591">
        <w:rPr>
          <w:vertAlign w:val="superscript"/>
          <w:lang w:val="fr-FR"/>
        </w:rPr>
        <w:t>e</w:t>
      </w:r>
      <w:r w:rsidRPr="00B46591">
        <w:rPr>
          <w:lang w:val="fr-FR"/>
        </w:rPr>
        <w:t xml:space="preserve"> siècle afin d</w:t>
      </w:r>
      <w:r w:rsidR="00735382" w:rsidRPr="00B46591">
        <w:rPr>
          <w:lang w:val="fr-FR"/>
        </w:rPr>
        <w:t>’</w:t>
      </w:r>
      <w:r w:rsidRPr="00B46591">
        <w:rPr>
          <w:lang w:val="fr-FR"/>
        </w:rPr>
        <w:t>élargir l</w:t>
      </w:r>
      <w:r w:rsidR="00735382" w:rsidRPr="00B46591">
        <w:rPr>
          <w:lang w:val="fr-FR"/>
        </w:rPr>
        <w:t>’</w:t>
      </w:r>
      <w:r w:rsidRPr="00B46591">
        <w:rPr>
          <w:lang w:val="fr-FR"/>
        </w:rPr>
        <w:t>acceptation des résultats de la recherche et de l</w:t>
      </w:r>
      <w:r w:rsidR="00735382" w:rsidRPr="00B46591">
        <w:rPr>
          <w:lang w:val="fr-FR"/>
        </w:rPr>
        <w:t>’</w:t>
      </w:r>
      <w:r w:rsidRPr="00B46591">
        <w:rPr>
          <w:lang w:val="fr-FR"/>
        </w:rPr>
        <w:t>examen effectués dans la phase internationale.  À titre de contribution à l</w:t>
      </w:r>
      <w:r w:rsidR="00735382" w:rsidRPr="00B46591">
        <w:rPr>
          <w:lang w:val="fr-FR"/>
        </w:rPr>
        <w:t>’</w:t>
      </w:r>
      <w:r w:rsidRPr="00B46591">
        <w:rPr>
          <w:lang w:val="fr-FR"/>
        </w:rPr>
        <w:t>actualisation des ces conditions et procédures, la délégation était favorable à l</w:t>
      </w:r>
      <w:r w:rsidR="00735382" w:rsidRPr="00B46591">
        <w:rPr>
          <w:lang w:val="fr-FR"/>
        </w:rPr>
        <w:t>’</w:t>
      </w:r>
      <w:r w:rsidRPr="00B46591">
        <w:rPr>
          <w:lang w:val="fr-FR"/>
        </w:rPr>
        <w:t>adoption des procédures de nomination des administrations internationales recommandées par le groupe de travail au paragraphe 6 du document, et notamment à l</w:t>
      </w:r>
      <w:r w:rsidR="00735382" w:rsidRPr="00B46591">
        <w:rPr>
          <w:lang w:val="fr-FR"/>
        </w:rPr>
        <w:t>’</w:t>
      </w:r>
      <w:r w:rsidRPr="00B46591">
        <w:rPr>
          <w:lang w:val="fr-FR"/>
        </w:rPr>
        <w:t>idée de réunir le Comité de coopération technique</w:t>
      </w:r>
      <w:r w:rsidR="00692AFE" w:rsidRPr="00B46591">
        <w:rPr>
          <w:lang w:val="fr-FR"/>
        </w:rPr>
        <w:t xml:space="preserve"> du PCT</w:t>
      </w:r>
      <w:r w:rsidRPr="00B46591">
        <w:rPr>
          <w:lang w:val="fr-FR"/>
        </w:rPr>
        <w:t xml:space="preserve"> en tant qu</w:t>
      </w:r>
      <w:r w:rsidR="00735382" w:rsidRPr="00B46591">
        <w:rPr>
          <w:lang w:val="fr-FR"/>
        </w:rPr>
        <w:t>’</w:t>
      </w:r>
      <w:r w:rsidRPr="00B46591">
        <w:rPr>
          <w:lang w:val="fr-FR"/>
        </w:rPr>
        <w:t>organe d</w:t>
      </w:r>
      <w:r w:rsidR="00735382" w:rsidRPr="00B46591">
        <w:rPr>
          <w:lang w:val="fr-FR"/>
        </w:rPr>
        <w:t>’</w:t>
      </w:r>
      <w:r w:rsidRPr="00B46591">
        <w:rPr>
          <w:lang w:val="fr-FR"/>
        </w:rPr>
        <w:t>experts avant l</w:t>
      </w:r>
      <w:r w:rsidR="00735382" w:rsidRPr="00B46591">
        <w:rPr>
          <w:lang w:val="fr-FR"/>
        </w:rPr>
        <w:t>’</w:t>
      </w:r>
      <w:r w:rsidRPr="00B46591">
        <w:rPr>
          <w:lang w:val="fr-FR"/>
        </w:rPr>
        <w:t>Assemblée de l</w:t>
      </w:r>
      <w:r w:rsidR="00735382" w:rsidRPr="00B46591">
        <w:rPr>
          <w:lang w:val="fr-FR"/>
        </w:rPr>
        <w:t>’</w:t>
      </w:r>
      <w:r w:rsidRPr="00B46591">
        <w:rPr>
          <w:lang w:val="fr-FR"/>
        </w:rPr>
        <w:t>Union</w:t>
      </w:r>
      <w:r w:rsidR="00692AFE" w:rsidRPr="00B46591">
        <w:rPr>
          <w:lang w:val="fr-FR"/>
        </w:rPr>
        <w:t xml:space="preserve"> du PCT</w:t>
      </w:r>
      <w:r w:rsidRPr="00B46591">
        <w:rPr>
          <w:lang w:val="fr-FR"/>
        </w:rPr>
        <w:t xml:space="preserve"> pour examiner toute candidature d</w:t>
      </w:r>
      <w:r w:rsidR="00735382" w:rsidRPr="00B46591">
        <w:rPr>
          <w:lang w:val="fr-FR"/>
        </w:rPr>
        <w:t>’</w:t>
      </w:r>
      <w:r w:rsidRPr="00B46591">
        <w:rPr>
          <w:lang w:val="fr-FR"/>
        </w:rPr>
        <w:t>un office à la nomination en qualité d</w:t>
      </w:r>
      <w:r w:rsidR="00735382" w:rsidRPr="00B46591">
        <w:rPr>
          <w:lang w:val="fr-FR"/>
        </w:rPr>
        <w:t>’</w:t>
      </w:r>
      <w:r w:rsidRPr="00B46591">
        <w:rPr>
          <w:lang w:val="fr-FR"/>
        </w:rPr>
        <w:t>administration internationale.  En ce qui concerne les critères matériels, la délégation convenait avec le groupe de travail qu</w:t>
      </w:r>
      <w:r w:rsidR="00735382" w:rsidRPr="00B46591">
        <w:rPr>
          <w:lang w:val="fr-FR"/>
        </w:rPr>
        <w:t>’</w:t>
      </w:r>
      <w:r w:rsidRPr="00B46591">
        <w:rPr>
          <w:lang w:val="fr-FR"/>
        </w:rPr>
        <w:t>il serait prématuré de vouloir les réviser à ce stade et qu</w:t>
      </w:r>
      <w:r w:rsidR="00735382" w:rsidRPr="00B46591">
        <w:rPr>
          <w:lang w:val="fr-FR"/>
        </w:rPr>
        <w:t>’</w:t>
      </w:r>
      <w:r w:rsidRPr="00B46591">
        <w:rPr>
          <w:lang w:val="fr-FR"/>
        </w:rPr>
        <w:t>il était préférable d</w:t>
      </w:r>
      <w:r w:rsidR="00735382" w:rsidRPr="00B46591">
        <w:rPr>
          <w:lang w:val="fr-FR"/>
        </w:rPr>
        <w:t>’</w:t>
      </w:r>
      <w:r w:rsidRPr="00B46591">
        <w:rPr>
          <w:lang w:val="fr-FR"/>
        </w:rPr>
        <w:t>attendre l</w:t>
      </w:r>
      <w:r w:rsidR="00735382" w:rsidRPr="00B46591">
        <w:rPr>
          <w:lang w:val="fr-FR"/>
        </w:rPr>
        <w:t>’</w:t>
      </w:r>
      <w:r w:rsidRPr="00B46591">
        <w:rPr>
          <w:lang w:val="fr-FR"/>
        </w:rPr>
        <w:t>issue des délibérations du Sous</w:t>
      </w:r>
      <w:r w:rsidR="003F099E" w:rsidRPr="00B46591">
        <w:rPr>
          <w:lang w:val="fr-FR"/>
        </w:rPr>
        <w:noBreakHyphen/>
      </w:r>
      <w:r w:rsidRPr="00B46591">
        <w:rPr>
          <w:lang w:val="fr-FR"/>
        </w:rPr>
        <w:t>Groupe chargé de la qualité, qui avait été chargé par la Réunion des administrations internationales d</w:t>
      </w:r>
      <w:r w:rsidR="00735382" w:rsidRPr="00B46591">
        <w:rPr>
          <w:lang w:val="fr-FR"/>
        </w:rPr>
        <w:t>’</w:t>
      </w:r>
      <w:r w:rsidRPr="00B46591">
        <w:rPr>
          <w:lang w:val="fr-FR"/>
        </w:rPr>
        <w:t>examiner de manière plus approfondie les critères de qualité pour agir efficacement en tant qu</w:t>
      </w:r>
      <w:r w:rsidR="00735382" w:rsidRPr="00B46591">
        <w:rPr>
          <w:lang w:val="fr-FR"/>
        </w:rPr>
        <w:t>’</w:t>
      </w:r>
      <w:r w:rsidRPr="00B46591">
        <w:rPr>
          <w:lang w:val="fr-FR"/>
        </w:rPr>
        <w:t>administration internationale.</w:t>
      </w:r>
    </w:p>
    <w:p w:rsidR="00D677EB" w:rsidRPr="00B46591" w:rsidRDefault="00D677EB" w:rsidP="00DD0BAE">
      <w:pPr>
        <w:pStyle w:val="ONUMFS"/>
        <w:rPr>
          <w:lang w:val="fr-FR"/>
        </w:rPr>
      </w:pPr>
      <w:r w:rsidRPr="00B46591">
        <w:rPr>
          <w:lang w:val="fr-FR"/>
        </w:rPr>
        <w:t>La délégation de l</w:t>
      </w:r>
      <w:r w:rsidR="00735382" w:rsidRPr="00B46591">
        <w:rPr>
          <w:lang w:val="fr-FR"/>
        </w:rPr>
        <w:t>’</w:t>
      </w:r>
      <w:r w:rsidRPr="00B46591">
        <w:rPr>
          <w:lang w:val="fr-FR"/>
        </w:rPr>
        <w:t>Espagne a félicité l</w:t>
      </w:r>
      <w:r w:rsidR="00735382" w:rsidRPr="00B46591">
        <w:rPr>
          <w:lang w:val="fr-FR"/>
        </w:rPr>
        <w:t>’</w:t>
      </w:r>
      <w:r w:rsidRPr="00B46591">
        <w:rPr>
          <w:lang w:val="fr-FR"/>
        </w:rPr>
        <w:t>Office de la propriété intellectuelle de Singapour pour sa nomination en qualité d</w:t>
      </w:r>
      <w:r w:rsidR="00735382" w:rsidRPr="00B46591">
        <w:rPr>
          <w:lang w:val="fr-FR"/>
        </w:rPr>
        <w:t>’</w:t>
      </w:r>
      <w:r w:rsidRPr="00B46591">
        <w:rPr>
          <w:lang w:val="fr-FR"/>
        </w:rPr>
        <w:t>administration chargée de la recherche internationale et de l</w:t>
      </w:r>
      <w:r w:rsidR="00735382" w:rsidRPr="00B46591">
        <w:rPr>
          <w:lang w:val="fr-FR"/>
        </w:rPr>
        <w:t>’</w:t>
      </w:r>
      <w:r w:rsidRPr="00B46591">
        <w:rPr>
          <w:lang w:val="fr-FR"/>
        </w:rPr>
        <w:t>examen préliminaire international.  Elle a réaffirmé que l</w:t>
      </w:r>
      <w:r w:rsidR="00735382" w:rsidRPr="00B46591">
        <w:rPr>
          <w:lang w:val="fr-FR"/>
        </w:rPr>
        <w:t>’</w:t>
      </w:r>
      <w:r w:rsidRPr="00B46591">
        <w:rPr>
          <w:lang w:val="fr-FR"/>
        </w:rPr>
        <w:t>Espagne était résolue à appuyer le système</w:t>
      </w:r>
      <w:r w:rsidR="00692AFE" w:rsidRPr="00B46591">
        <w:rPr>
          <w:lang w:val="fr-FR"/>
        </w:rPr>
        <w:t xml:space="preserve"> du PCT</w:t>
      </w:r>
      <w:r w:rsidRPr="00B46591">
        <w:rPr>
          <w:lang w:val="fr-FR"/>
        </w:rPr>
        <w:t>, citant en exemple le travail de l</w:t>
      </w:r>
      <w:r w:rsidR="00735382" w:rsidRPr="00B46591">
        <w:rPr>
          <w:lang w:val="fr-FR"/>
        </w:rPr>
        <w:t>’</w:t>
      </w:r>
      <w:r w:rsidRPr="00B46591">
        <w:rPr>
          <w:lang w:val="fr-FR"/>
        </w:rPr>
        <w:t>Office espagnol des brevets et des marques en qualité d</w:t>
      </w:r>
      <w:r w:rsidR="00735382" w:rsidRPr="00B46591">
        <w:rPr>
          <w:lang w:val="fr-FR"/>
        </w:rPr>
        <w:t>’</w:t>
      </w:r>
      <w:r w:rsidRPr="00B46591">
        <w:rPr>
          <w:lang w:val="fr-FR"/>
        </w:rPr>
        <w:t>administration chargée de la recherche internationale et de l</w:t>
      </w:r>
      <w:r w:rsidR="00735382" w:rsidRPr="00B46591">
        <w:rPr>
          <w:lang w:val="fr-FR"/>
        </w:rPr>
        <w:t>’</w:t>
      </w:r>
      <w:r w:rsidRPr="00B46591">
        <w:rPr>
          <w:lang w:val="fr-FR"/>
        </w:rPr>
        <w:t>examen préliminaire international et des programmes de formation tels que celui relatif à la propriété intellectuelle en Amérique latine, qui avait souvent été le premier contact des pays d</w:t>
      </w:r>
      <w:r w:rsidR="00735382" w:rsidRPr="00B46591">
        <w:rPr>
          <w:lang w:val="fr-FR"/>
        </w:rPr>
        <w:t>’</w:t>
      </w:r>
      <w:r w:rsidRPr="00B46591">
        <w:rPr>
          <w:lang w:val="fr-FR"/>
        </w:rPr>
        <w:t>Amérique latine avec le système</w:t>
      </w:r>
      <w:r w:rsidR="00692AFE" w:rsidRPr="00B46591">
        <w:rPr>
          <w:lang w:val="fr-FR"/>
        </w:rPr>
        <w:t xml:space="preserve"> du PCT</w:t>
      </w:r>
      <w:r w:rsidRPr="00B46591">
        <w:rPr>
          <w:lang w:val="fr-FR"/>
        </w:rPr>
        <w:t xml:space="preserve"> et les avait encouragés à devenir partie au traité.  La délégation a accueilli avec satisfaction les conclusions de la septième</w:t>
      </w:r>
      <w:r w:rsidR="00B62B54" w:rsidRPr="00B46591">
        <w:rPr>
          <w:lang w:val="fr-FR"/>
        </w:rPr>
        <w:t> </w:t>
      </w:r>
      <w:r w:rsidRPr="00B46591">
        <w:rPr>
          <w:lang w:val="fr-FR"/>
        </w:rPr>
        <w:t>session du Groupe de travail</w:t>
      </w:r>
      <w:r w:rsidR="00692AFE" w:rsidRPr="00B46591">
        <w:rPr>
          <w:lang w:val="fr-FR"/>
        </w:rPr>
        <w:t xml:space="preserve"> du PCT</w:t>
      </w:r>
      <w:r w:rsidRPr="00B46591">
        <w:rPr>
          <w:lang w:val="fr-FR"/>
        </w:rPr>
        <w:t xml:space="preserve"> exposées dans le document à l</w:t>
      </w:r>
      <w:r w:rsidR="00735382" w:rsidRPr="00B46591">
        <w:rPr>
          <w:lang w:val="fr-FR"/>
        </w:rPr>
        <w:t>’</w:t>
      </w:r>
      <w:r w:rsidRPr="00B46591">
        <w:rPr>
          <w:lang w:val="fr-FR"/>
        </w:rPr>
        <w:t>examen.  Bien qu</w:t>
      </w:r>
      <w:r w:rsidR="00735382" w:rsidRPr="00B46591">
        <w:rPr>
          <w:lang w:val="fr-FR"/>
        </w:rPr>
        <w:t>’</w:t>
      </w:r>
      <w:r w:rsidRPr="00B46591">
        <w:rPr>
          <w:lang w:val="fr-FR"/>
        </w:rPr>
        <w:t>essentielle, la coopération avait été sous</w:t>
      </w:r>
      <w:r w:rsidR="003F099E" w:rsidRPr="00B46591">
        <w:rPr>
          <w:lang w:val="fr-FR"/>
        </w:rPr>
        <w:noBreakHyphen/>
      </w:r>
      <w:r w:rsidRPr="00B46591">
        <w:rPr>
          <w:lang w:val="fr-FR"/>
        </w:rPr>
        <w:t>utilisée et ne correspondait pas en pratique à ce qui était prévu dans le règlement d</w:t>
      </w:r>
      <w:r w:rsidR="00735382" w:rsidRPr="00B46591">
        <w:rPr>
          <w:lang w:val="fr-FR"/>
        </w:rPr>
        <w:t>’</w:t>
      </w:r>
      <w:r w:rsidRPr="00B46591">
        <w:rPr>
          <w:lang w:val="fr-FR"/>
        </w:rPr>
        <w:t>exécution</w:t>
      </w:r>
      <w:r w:rsidR="00692AFE" w:rsidRPr="00B46591">
        <w:rPr>
          <w:lang w:val="fr-FR"/>
        </w:rPr>
        <w:t xml:space="preserve"> du PCT</w:t>
      </w:r>
      <w:r w:rsidRPr="00B46591">
        <w:rPr>
          <w:lang w:val="fr-FR"/>
        </w:rPr>
        <w:t>.  La délégation estimait donc qu</w:t>
      </w:r>
      <w:r w:rsidR="00735382" w:rsidRPr="00B46591">
        <w:rPr>
          <w:lang w:val="fr-FR"/>
        </w:rPr>
        <w:t>’</w:t>
      </w:r>
      <w:r w:rsidRPr="00B46591">
        <w:rPr>
          <w:lang w:val="fr-FR"/>
        </w:rPr>
        <w:t>il était nécessaire de maintenir les critères de nomination en qualité d</w:t>
      </w:r>
      <w:r w:rsidR="00735382" w:rsidRPr="00B46591">
        <w:rPr>
          <w:lang w:val="fr-FR"/>
        </w:rPr>
        <w:t>’</w:t>
      </w:r>
      <w:r w:rsidRPr="00B46591">
        <w:rPr>
          <w:lang w:val="fr-FR"/>
        </w:rPr>
        <w:t>administration internationale tels qu</w:t>
      </w:r>
      <w:r w:rsidR="00735382" w:rsidRPr="00B46591">
        <w:rPr>
          <w:lang w:val="fr-FR"/>
        </w:rPr>
        <w:t>’</w:t>
      </w:r>
      <w:r w:rsidRPr="00B46591">
        <w:rPr>
          <w:lang w:val="fr-FR"/>
        </w:rPr>
        <w:t>ils figuraient dans</w:t>
      </w:r>
      <w:r w:rsidR="00692AFE" w:rsidRPr="00B46591">
        <w:rPr>
          <w:lang w:val="fr-FR"/>
        </w:rPr>
        <w:t xml:space="preserve"> le PCT</w:t>
      </w:r>
      <w:r w:rsidRPr="00B46591">
        <w:rPr>
          <w:lang w:val="fr-FR"/>
        </w:rPr>
        <w:t xml:space="preserve"> et son règlement d</w:t>
      </w:r>
      <w:r w:rsidR="00735382" w:rsidRPr="00B46591">
        <w:rPr>
          <w:lang w:val="fr-FR"/>
        </w:rPr>
        <w:t>’</w:t>
      </w:r>
      <w:r w:rsidRPr="00B46591">
        <w:rPr>
          <w:lang w:val="fr-FR"/>
        </w:rPr>
        <w:t>exécution, tout en soulignant qu</w:t>
      </w:r>
      <w:r w:rsidR="00735382" w:rsidRPr="00B46591">
        <w:rPr>
          <w:lang w:val="fr-FR"/>
        </w:rPr>
        <w:t>’</w:t>
      </w:r>
      <w:r w:rsidRPr="00B46591">
        <w:rPr>
          <w:lang w:val="fr-FR"/>
        </w:rPr>
        <w:t>il convenait d</w:t>
      </w:r>
      <w:r w:rsidR="00735382" w:rsidRPr="00B46591">
        <w:rPr>
          <w:lang w:val="fr-FR"/>
        </w:rPr>
        <w:t>’</w:t>
      </w:r>
      <w:r w:rsidRPr="00B46591">
        <w:rPr>
          <w:lang w:val="fr-FR"/>
        </w:rPr>
        <w:t>exercer davantage de rigueur dans l</w:t>
      </w:r>
      <w:r w:rsidR="00735382" w:rsidRPr="00B46591">
        <w:rPr>
          <w:lang w:val="fr-FR"/>
        </w:rPr>
        <w:t>’</w:t>
      </w:r>
      <w:r w:rsidRPr="00B46591">
        <w:rPr>
          <w:lang w:val="fr-FR"/>
        </w:rPr>
        <w:t>observation de ces critères.  C</w:t>
      </w:r>
      <w:r w:rsidR="00735382" w:rsidRPr="00B46591">
        <w:rPr>
          <w:lang w:val="fr-FR"/>
        </w:rPr>
        <w:t>’</w:t>
      </w:r>
      <w:r w:rsidRPr="00B46591">
        <w:rPr>
          <w:lang w:val="fr-FR"/>
        </w:rPr>
        <w:t>est pourquoi la délégation était favorable à l</w:t>
      </w:r>
      <w:r w:rsidR="00735382" w:rsidRPr="00B46591">
        <w:rPr>
          <w:lang w:val="fr-FR"/>
        </w:rPr>
        <w:t>’</w:t>
      </w:r>
      <w:r w:rsidRPr="00B46591">
        <w:rPr>
          <w:lang w:val="fr-FR"/>
        </w:rPr>
        <w:t>adoption de l</w:t>
      </w:r>
      <w:r w:rsidR="00735382" w:rsidRPr="00B46591">
        <w:rPr>
          <w:lang w:val="fr-FR"/>
        </w:rPr>
        <w:t>’</w:t>
      </w:r>
      <w:r w:rsidRPr="00B46591">
        <w:rPr>
          <w:lang w:val="fr-FR"/>
        </w:rPr>
        <w:t>accord de principe exposé au paragraphe 6 du document.</w:t>
      </w:r>
    </w:p>
    <w:p w:rsidR="00D677EB" w:rsidRPr="00B46591" w:rsidRDefault="00D677EB" w:rsidP="00DD0BAE">
      <w:pPr>
        <w:pStyle w:val="ONUMFS"/>
        <w:rPr>
          <w:lang w:val="fr-FR"/>
        </w:rPr>
      </w:pPr>
      <w:r w:rsidRPr="00B46591">
        <w:rPr>
          <w:lang w:val="fr-FR"/>
        </w:rPr>
        <w:lastRenderedPageBreak/>
        <w:t>La délégation du Chili a annoncé que l</w:t>
      </w:r>
      <w:r w:rsidR="00735382" w:rsidRPr="00B46591">
        <w:rPr>
          <w:lang w:val="fr-FR"/>
        </w:rPr>
        <w:t>’</w:t>
      </w:r>
      <w:r w:rsidRPr="00B46591">
        <w:rPr>
          <w:lang w:val="fr-FR"/>
        </w:rPr>
        <w:t>Institut national de la propriété industrielle du Chili (INAPI) prendrait ses fonctions en qualité d</w:t>
      </w:r>
      <w:r w:rsidR="00735382" w:rsidRPr="00B46591">
        <w:rPr>
          <w:lang w:val="fr-FR"/>
        </w:rPr>
        <w:t>’</w:t>
      </w:r>
      <w:r w:rsidRPr="00B46591">
        <w:rPr>
          <w:lang w:val="fr-FR"/>
        </w:rPr>
        <w:t>administration chargée de la recherche internationale et de l</w:t>
      </w:r>
      <w:r w:rsidR="00735382" w:rsidRPr="00B46591">
        <w:rPr>
          <w:lang w:val="fr-FR"/>
        </w:rPr>
        <w:t>’</w:t>
      </w:r>
      <w:r w:rsidRPr="00B46591">
        <w:rPr>
          <w:lang w:val="fr-FR"/>
        </w:rPr>
        <w:t>examen préliminaire international le 2</w:t>
      </w:r>
      <w:r w:rsidR="00692AFE" w:rsidRPr="00B46591">
        <w:rPr>
          <w:lang w:val="fr-FR"/>
        </w:rPr>
        <w:t>2 octobre 20</w:t>
      </w:r>
      <w:r w:rsidRPr="00B46591">
        <w:rPr>
          <w:lang w:val="fr-FR"/>
        </w:rPr>
        <w:t>14, dans le délai de deux</w:t>
      </w:r>
      <w:r w:rsidR="00B62B54" w:rsidRPr="00B46591">
        <w:rPr>
          <w:lang w:val="fr-FR"/>
        </w:rPr>
        <w:t> </w:t>
      </w:r>
      <w:r w:rsidRPr="00B46591">
        <w:rPr>
          <w:lang w:val="fr-FR"/>
        </w:rPr>
        <w:t>ans imparti après sa nomination par l</w:t>
      </w:r>
      <w:r w:rsidR="00735382" w:rsidRPr="00B46591">
        <w:rPr>
          <w:lang w:val="fr-FR"/>
        </w:rPr>
        <w:t>’</w:t>
      </w:r>
      <w:r w:rsidRPr="00B46591">
        <w:rPr>
          <w:lang w:val="fr-FR"/>
        </w:rPr>
        <w:t>assemblée.  La délégation a déclaré que le président du Chili et le Directeur général de l</w:t>
      </w:r>
      <w:r w:rsidR="00735382" w:rsidRPr="00B46591">
        <w:rPr>
          <w:lang w:val="fr-FR"/>
        </w:rPr>
        <w:t>’</w:t>
      </w:r>
      <w:r w:rsidRPr="00B46591">
        <w:rPr>
          <w:lang w:val="fr-FR"/>
        </w:rPr>
        <w:t>OMPI seraient présents à l</w:t>
      </w:r>
      <w:r w:rsidR="00735382" w:rsidRPr="00B46591">
        <w:rPr>
          <w:lang w:val="fr-FR"/>
        </w:rPr>
        <w:t>’</w:t>
      </w:r>
      <w:r w:rsidRPr="00B46591">
        <w:rPr>
          <w:lang w:val="fr-FR"/>
        </w:rPr>
        <w:t>INAPI pour célébrer cet événement.  Parvenir à ce résultat n</w:t>
      </w:r>
      <w:r w:rsidR="00735382" w:rsidRPr="00B46591">
        <w:rPr>
          <w:lang w:val="fr-FR"/>
        </w:rPr>
        <w:t>’</w:t>
      </w:r>
      <w:r w:rsidRPr="00B46591">
        <w:rPr>
          <w:lang w:val="fr-FR"/>
        </w:rPr>
        <w:t>avait pas été facile;  il avait fallu travailler plusieurs années, mais cela avait permis à l</w:t>
      </w:r>
      <w:r w:rsidR="00735382" w:rsidRPr="00B46591">
        <w:rPr>
          <w:lang w:val="fr-FR"/>
        </w:rPr>
        <w:t>’</w:t>
      </w:r>
      <w:r w:rsidRPr="00B46591">
        <w:rPr>
          <w:lang w:val="fr-FR"/>
        </w:rPr>
        <w:t>INAPI de s</w:t>
      </w:r>
      <w:r w:rsidR="00735382" w:rsidRPr="00B46591">
        <w:rPr>
          <w:lang w:val="fr-FR"/>
        </w:rPr>
        <w:t>’</w:t>
      </w:r>
      <w:r w:rsidRPr="00B46591">
        <w:rPr>
          <w:lang w:val="fr-FR"/>
        </w:rPr>
        <w:t>assurer qu</w:t>
      </w:r>
      <w:r w:rsidR="00735382" w:rsidRPr="00B46591">
        <w:rPr>
          <w:lang w:val="fr-FR"/>
        </w:rPr>
        <w:t>’</w:t>
      </w:r>
      <w:r w:rsidRPr="00B46591">
        <w:rPr>
          <w:lang w:val="fr-FR"/>
        </w:rPr>
        <w:t>il était réellement en mesure de mettre ses capacités au service du système international des brevets, en particulier dans les pays de la région de l</w:t>
      </w:r>
      <w:r w:rsidR="00735382" w:rsidRPr="00B46591">
        <w:rPr>
          <w:lang w:val="fr-FR"/>
        </w:rPr>
        <w:t>’</w:t>
      </w:r>
      <w:r w:rsidRPr="00B46591">
        <w:rPr>
          <w:lang w:val="fr-FR"/>
        </w:rPr>
        <w:t>Amérique latine, que la délégation remerciait tout particulièrement pour leur soutien.  Pour être en mesure d</w:t>
      </w:r>
      <w:r w:rsidR="00735382" w:rsidRPr="00B46591">
        <w:rPr>
          <w:lang w:val="fr-FR"/>
        </w:rPr>
        <w:t>’</w:t>
      </w:r>
      <w:r w:rsidRPr="00B46591">
        <w:rPr>
          <w:lang w:val="fr-FR"/>
        </w:rPr>
        <w:t>exercer les fonctions d</w:t>
      </w:r>
      <w:r w:rsidR="00735382" w:rsidRPr="00B46591">
        <w:rPr>
          <w:lang w:val="fr-FR"/>
        </w:rPr>
        <w:t>’</w:t>
      </w:r>
      <w:r w:rsidRPr="00B46591">
        <w:rPr>
          <w:lang w:val="fr-FR"/>
        </w:rPr>
        <w:t>administration chargée de la recherche internationale et de l</w:t>
      </w:r>
      <w:r w:rsidR="00735382" w:rsidRPr="00B46591">
        <w:rPr>
          <w:lang w:val="fr-FR"/>
        </w:rPr>
        <w:t>’</w:t>
      </w:r>
      <w:r w:rsidRPr="00B46591">
        <w:rPr>
          <w:lang w:val="fr-FR"/>
        </w:rPr>
        <w:t>examen préliminaire international, l</w:t>
      </w:r>
      <w:r w:rsidR="00735382" w:rsidRPr="00B46591">
        <w:rPr>
          <w:lang w:val="fr-FR"/>
        </w:rPr>
        <w:t>’</w:t>
      </w:r>
      <w:r w:rsidRPr="00B46591">
        <w:rPr>
          <w:lang w:val="fr-FR"/>
        </w:rPr>
        <w:t>INAPI avait mis au point et appliqué un programme de modernisation.  Il avait notamment fallu redéfinir ses structures et procédures internes, accroître le nombre de spécialistes de la recherche et de l</w:t>
      </w:r>
      <w:r w:rsidR="00735382" w:rsidRPr="00B46591">
        <w:rPr>
          <w:lang w:val="fr-FR"/>
        </w:rPr>
        <w:t>’</w:t>
      </w:r>
      <w:r w:rsidRPr="00B46591">
        <w:rPr>
          <w:lang w:val="fr-FR"/>
        </w:rPr>
        <w:t>examen dans les différents domaines de la technique, utiliser de nouvelles bases de données et de nouveaux systèmes de contrôle de qualité pour le traitement et l</w:t>
      </w:r>
      <w:r w:rsidR="00735382" w:rsidRPr="00B46591">
        <w:rPr>
          <w:lang w:val="fr-FR"/>
        </w:rPr>
        <w:t>’</w:t>
      </w:r>
      <w:r w:rsidRPr="00B46591">
        <w:rPr>
          <w:lang w:val="fr-FR"/>
        </w:rPr>
        <w:t>examen des demandes internationales de brevet déposées en vertu</w:t>
      </w:r>
      <w:r w:rsidR="00692AFE" w:rsidRPr="00B46591">
        <w:rPr>
          <w:lang w:val="fr-FR"/>
        </w:rPr>
        <w:t xml:space="preserve"> du PCT</w:t>
      </w:r>
      <w:r w:rsidRPr="00B46591">
        <w:rPr>
          <w:lang w:val="fr-FR"/>
        </w:rPr>
        <w:t xml:space="preserve"> et utiliser les services </w:t>
      </w:r>
      <w:proofErr w:type="spellStart"/>
      <w:r w:rsidRPr="00B46591">
        <w:rPr>
          <w:lang w:val="fr-FR"/>
        </w:rPr>
        <w:t>ePCT</w:t>
      </w:r>
      <w:proofErr w:type="spellEnd"/>
      <w:r w:rsidRPr="00B46591">
        <w:rPr>
          <w:lang w:val="fr-FR"/>
        </w:rPr>
        <w:t xml:space="preserve"> en ligne mis au point par l</w:t>
      </w:r>
      <w:r w:rsidR="00735382" w:rsidRPr="00B46591">
        <w:rPr>
          <w:lang w:val="fr-FR"/>
        </w:rPr>
        <w:t>’</w:t>
      </w:r>
      <w:r w:rsidRPr="00B46591">
        <w:rPr>
          <w:lang w:val="fr-FR"/>
        </w:rPr>
        <w:t>OMPI.  La délégation a remercié les offices de propriété intellectuelle de l</w:t>
      </w:r>
      <w:r w:rsidR="00735382" w:rsidRPr="00B46591">
        <w:rPr>
          <w:lang w:val="fr-FR"/>
        </w:rPr>
        <w:t>’</w:t>
      </w:r>
      <w:r w:rsidRPr="00B46591">
        <w:rPr>
          <w:lang w:val="fr-FR"/>
        </w:rPr>
        <w:t>Australie, du Canada, des États</w:t>
      </w:r>
      <w:r w:rsidR="003F099E" w:rsidRPr="00B46591">
        <w:rPr>
          <w:lang w:val="fr-FR"/>
        </w:rPr>
        <w:noBreakHyphen/>
      </w:r>
      <w:r w:rsidRPr="00B46591">
        <w:rPr>
          <w:lang w:val="fr-FR"/>
        </w:rPr>
        <w:t>Unis d</w:t>
      </w:r>
      <w:r w:rsidR="00735382" w:rsidRPr="00B46591">
        <w:rPr>
          <w:lang w:val="fr-FR"/>
        </w:rPr>
        <w:t>’</w:t>
      </w:r>
      <w:r w:rsidRPr="00B46591">
        <w:rPr>
          <w:lang w:val="fr-FR"/>
        </w:rPr>
        <w:t>Amérique et d</w:t>
      </w:r>
      <w:r w:rsidR="00735382" w:rsidRPr="00B46591">
        <w:rPr>
          <w:lang w:val="fr-FR"/>
        </w:rPr>
        <w:t>’</w:t>
      </w:r>
      <w:r w:rsidRPr="00B46591">
        <w:rPr>
          <w:lang w:val="fr-FR"/>
        </w:rPr>
        <w:t>Israël pour leur coopération dans la mise en œuvre de ces procédures, ainsi que le Bureau international pour son appui indéfectible au projet.  Elle s</w:t>
      </w:r>
      <w:r w:rsidR="00735382" w:rsidRPr="00B46591">
        <w:rPr>
          <w:lang w:val="fr-FR"/>
        </w:rPr>
        <w:t>’</w:t>
      </w:r>
      <w:r w:rsidRPr="00B46591">
        <w:rPr>
          <w:lang w:val="fr-FR"/>
        </w:rPr>
        <w:t>est déclarée convaincue que le fonctionnement de l</w:t>
      </w:r>
      <w:r w:rsidR="00735382" w:rsidRPr="00B46591">
        <w:rPr>
          <w:lang w:val="fr-FR"/>
        </w:rPr>
        <w:t>’</w:t>
      </w:r>
      <w:r w:rsidRPr="00B46591">
        <w:rPr>
          <w:lang w:val="fr-FR"/>
        </w:rPr>
        <w:t>INAPI en qualité d</w:t>
      </w:r>
      <w:r w:rsidR="00735382" w:rsidRPr="00B46591">
        <w:rPr>
          <w:lang w:val="fr-FR"/>
        </w:rPr>
        <w:t>’</w:t>
      </w:r>
      <w:r w:rsidRPr="00B46591">
        <w:rPr>
          <w:lang w:val="fr-FR"/>
        </w:rPr>
        <w:t>administration chargée de la recherche internationale et de l</w:t>
      </w:r>
      <w:r w:rsidR="00735382" w:rsidRPr="00B46591">
        <w:rPr>
          <w:lang w:val="fr-FR"/>
        </w:rPr>
        <w:t>’</w:t>
      </w:r>
      <w:r w:rsidRPr="00B46591">
        <w:rPr>
          <w:lang w:val="fr-FR"/>
        </w:rPr>
        <w:t>examen préliminaire international selon</w:t>
      </w:r>
      <w:r w:rsidR="00692AFE" w:rsidRPr="00B46591">
        <w:rPr>
          <w:lang w:val="fr-FR"/>
        </w:rPr>
        <w:t xml:space="preserve"> le PCT</w:t>
      </w:r>
      <w:r w:rsidRPr="00B46591">
        <w:rPr>
          <w:lang w:val="fr-FR"/>
        </w:rPr>
        <w:t xml:space="preserve"> serait utile aux déposants étrangers en Amérique latine qui, compte tenu de la réputation de l</w:t>
      </w:r>
      <w:r w:rsidR="00735382" w:rsidRPr="00B46591">
        <w:rPr>
          <w:lang w:val="fr-FR"/>
        </w:rPr>
        <w:t>’</w:t>
      </w:r>
      <w:r w:rsidRPr="00B46591">
        <w:rPr>
          <w:lang w:val="fr-FR"/>
        </w:rPr>
        <w:t>institut et de la possibilité d</w:t>
      </w:r>
      <w:r w:rsidR="00735382" w:rsidRPr="00B46591">
        <w:rPr>
          <w:lang w:val="fr-FR"/>
        </w:rPr>
        <w:t>’</w:t>
      </w:r>
      <w:r w:rsidRPr="00B46591">
        <w:rPr>
          <w:lang w:val="fr-FR"/>
        </w:rPr>
        <w:t>utiliser l</w:t>
      </w:r>
      <w:r w:rsidR="00735382" w:rsidRPr="00B46591">
        <w:rPr>
          <w:lang w:val="fr-FR"/>
        </w:rPr>
        <w:t>’</w:t>
      </w:r>
      <w:r w:rsidRPr="00B46591">
        <w:rPr>
          <w:lang w:val="fr-FR"/>
        </w:rPr>
        <w:t>espagnol, pourraient désigner l</w:t>
      </w:r>
      <w:r w:rsidR="00735382" w:rsidRPr="00B46591">
        <w:rPr>
          <w:lang w:val="fr-FR"/>
        </w:rPr>
        <w:t>’</w:t>
      </w:r>
      <w:r w:rsidRPr="00B46591">
        <w:rPr>
          <w:lang w:val="fr-FR"/>
        </w:rPr>
        <w:t>INAPI pour effectuer la recherche internationale et l</w:t>
      </w:r>
      <w:r w:rsidR="00735382" w:rsidRPr="00B46591">
        <w:rPr>
          <w:lang w:val="fr-FR"/>
        </w:rPr>
        <w:t>’</w:t>
      </w:r>
      <w:r w:rsidRPr="00B46591">
        <w:rPr>
          <w:lang w:val="fr-FR"/>
        </w:rPr>
        <w:t>examen préliminaire international.  En outre, les innovateurs du Chili pourraient s</w:t>
      </w:r>
      <w:r w:rsidR="00735382" w:rsidRPr="00B46591">
        <w:rPr>
          <w:lang w:val="fr-FR"/>
        </w:rPr>
        <w:t>’</w:t>
      </w:r>
      <w:r w:rsidRPr="00B46591">
        <w:rPr>
          <w:lang w:val="fr-FR"/>
        </w:rPr>
        <w:t>adresser à leur office national à fois comme office récepteur et comme administration chargée de la recherche internationale et de l</w:t>
      </w:r>
      <w:r w:rsidR="00735382" w:rsidRPr="00B46591">
        <w:rPr>
          <w:lang w:val="fr-FR"/>
        </w:rPr>
        <w:t>’</w:t>
      </w:r>
      <w:r w:rsidRPr="00B46591">
        <w:rPr>
          <w:lang w:val="fr-FR"/>
        </w:rPr>
        <w:t>examen préliminaire international, ce qui facilitera d</w:t>
      </w:r>
      <w:r w:rsidR="00735382" w:rsidRPr="00B46591">
        <w:rPr>
          <w:lang w:val="fr-FR"/>
        </w:rPr>
        <w:t>’</w:t>
      </w:r>
      <w:r w:rsidRPr="00B46591">
        <w:rPr>
          <w:lang w:val="fr-FR"/>
        </w:rPr>
        <w:t>autant le traitement de leurs demandes de brevet.  Enfin, la délégation a réaffirmé qu</w:t>
      </w:r>
      <w:r w:rsidR="00735382" w:rsidRPr="00B46591">
        <w:rPr>
          <w:lang w:val="fr-FR"/>
        </w:rPr>
        <w:t>’</w:t>
      </w:r>
      <w:r w:rsidRPr="00B46591">
        <w:rPr>
          <w:lang w:val="fr-FR"/>
        </w:rPr>
        <w:t>elle continuerait de participer activement au système international des brevets et</w:t>
      </w:r>
      <w:r w:rsidR="00692AFE" w:rsidRPr="00B46591">
        <w:rPr>
          <w:lang w:val="fr-FR"/>
        </w:rPr>
        <w:t xml:space="preserve"> au PCT</w:t>
      </w:r>
      <w:r w:rsidRPr="00B46591">
        <w:rPr>
          <w:lang w:val="fr-FR"/>
        </w:rPr>
        <w:t>, en mettant son expérience au service de l</w:t>
      </w:r>
      <w:r w:rsidR="00735382" w:rsidRPr="00B46591">
        <w:rPr>
          <w:lang w:val="fr-FR"/>
        </w:rPr>
        <w:t>’</w:t>
      </w:r>
      <w:r w:rsidRPr="00B46591">
        <w:rPr>
          <w:lang w:val="fr-FR"/>
        </w:rPr>
        <w:t>amélioration permanente du système, dans le cadre de sa législation nationale et dans l</w:t>
      </w:r>
      <w:r w:rsidR="00735382" w:rsidRPr="00B46591">
        <w:rPr>
          <w:lang w:val="fr-FR"/>
        </w:rPr>
        <w:t>’</w:t>
      </w:r>
      <w:r w:rsidRPr="00B46591">
        <w:rPr>
          <w:lang w:val="fr-FR"/>
        </w:rPr>
        <w:t>intérêt de ses utilisateurs.</w:t>
      </w:r>
    </w:p>
    <w:p w:rsidR="00D677EB" w:rsidRPr="00B46591" w:rsidRDefault="00D677EB" w:rsidP="00DD0BAE">
      <w:pPr>
        <w:pStyle w:val="ONUMFS"/>
        <w:rPr>
          <w:lang w:val="fr-FR"/>
        </w:rPr>
      </w:pPr>
      <w:r w:rsidRPr="00B46591">
        <w:rPr>
          <w:lang w:val="fr-FR"/>
        </w:rPr>
        <w:t>La délégation de la République de Corée a appuyé la procédure révisée concernant la nomination de nouvelles administrations internationales.  Cette nouvelle procédure faciliterait la participation d</w:t>
      </w:r>
      <w:r w:rsidR="00735382" w:rsidRPr="00B46591">
        <w:rPr>
          <w:lang w:val="fr-FR"/>
        </w:rPr>
        <w:t>’</w:t>
      </w:r>
      <w:r w:rsidRPr="00B46591">
        <w:rPr>
          <w:lang w:val="fr-FR"/>
        </w:rPr>
        <w:t>experts et renforcerait l</w:t>
      </w:r>
      <w:r w:rsidR="00735382" w:rsidRPr="00B46591">
        <w:rPr>
          <w:lang w:val="fr-FR"/>
        </w:rPr>
        <w:t>’</w:t>
      </w:r>
      <w:r w:rsidRPr="00B46591">
        <w:rPr>
          <w:lang w:val="fr-FR"/>
        </w:rPr>
        <w:t>appui technique en faveur de l</w:t>
      </w:r>
      <w:r w:rsidR="00735382" w:rsidRPr="00B46591">
        <w:rPr>
          <w:lang w:val="fr-FR"/>
        </w:rPr>
        <w:t>’</w:t>
      </w:r>
      <w:r w:rsidRPr="00B46591">
        <w:rPr>
          <w:lang w:val="fr-FR"/>
        </w:rPr>
        <w:t>office candidat, ce qui améliorerait la recherche internationale et l</w:t>
      </w:r>
      <w:r w:rsidR="00735382" w:rsidRPr="00B46591">
        <w:rPr>
          <w:lang w:val="fr-FR"/>
        </w:rPr>
        <w:t>’</w:t>
      </w:r>
      <w:r w:rsidRPr="00B46591">
        <w:rPr>
          <w:lang w:val="fr-FR"/>
        </w:rPr>
        <w:t>examen préliminaire international.  En outre, même si cela était encore prématuré, la délégation espérait que les discussions sur les critères matériels se poursuivraient dans un avenir proche, étant donné que les critères actuels, établis dans les années</w:t>
      </w:r>
      <w:r w:rsidR="00B62B54" w:rsidRPr="00B46591">
        <w:rPr>
          <w:lang w:val="fr-FR"/>
        </w:rPr>
        <w:t> 70</w:t>
      </w:r>
      <w:r w:rsidRPr="00B46591">
        <w:rPr>
          <w:lang w:val="fr-FR"/>
        </w:rPr>
        <w:t>, n</w:t>
      </w:r>
      <w:r w:rsidR="00735382" w:rsidRPr="00B46591">
        <w:rPr>
          <w:lang w:val="fr-FR"/>
        </w:rPr>
        <w:t>’</w:t>
      </w:r>
      <w:r w:rsidRPr="00B46591">
        <w:rPr>
          <w:lang w:val="fr-FR"/>
        </w:rPr>
        <w:t>étaient plus forcément adaptés à l</w:t>
      </w:r>
      <w:r w:rsidR="00735382" w:rsidRPr="00B46591">
        <w:rPr>
          <w:lang w:val="fr-FR"/>
        </w:rPr>
        <w:t>’</w:t>
      </w:r>
      <w:r w:rsidRPr="00B46591">
        <w:rPr>
          <w:lang w:val="fr-FR"/>
        </w:rPr>
        <w:t>environnement d</w:t>
      </w:r>
      <w:r w:rsidR="00735382" w:rsidRPr="00B46591">
        <w:rPr>
          <w:lang w:val="fr-FR"/>
        </w:rPr>
        <w:t>’</w:t>
      </w:r>
      <w:r w:rsidRPr="00B46591">
        <w:rPr>
          <w:lang w:val="fr-FR"/>
        </w:rPr>
        <w:t>examen moderne.</w:t>
      </w:r>
    </w:p>
    <w:p w:rsidR="00D677EB" w:rsidRPr="00B46591" w:rsidRDefault="00D677EB" w:rsidP="00DD0BAE">
      <w:pPr>
        <w:pStyle w:val="ONUMFS"/>
        <w:rPr>
          <w:lang w:val="fr-FR"/>
        </w:rPr>
      </w:pPr>
      <w:r w:rsidRPr="00B46591">
        <w:rPr>
          <w:lang w:val="fr-FR"/>
        </w:rPr>
        <w:t>La délégation de la Chine a appuyé l</w:t>
      </w:r>
      <w:r w:rsidR="00735382" w:rsidRPr="00B46591">
        <w:rPr>
          <w:lang w:val="fr-FR"/>
        </w:rPr>
        <w:t>’</w:t>
      </w:r>
      <w:r w:rsidRPr="00B46591">
        <w:rPr>
          <w:lang w:val="fr-FR"/>
        </w:rPr>
        <w:t>accord de principe concernant les procédures de nomination des administrations internationales, qui renforcerait le rôle du Comité de coopération technique en sa qualité d</w:t>
      </w:r>
      <w:r w:rsidR="00735382" w:rsidRPr="00B46591">
        <w:rPr>
          <w:lang w:val="fr-FR"/>
        </w:rPr>
        <w:t>’</w:t>
      </w:r>
      <w:r w:rsidRPr="00B46591">
        <w:rPr>
          <w:lang w:val="fr-FR"/>
        </w:rPr>
        <w:t>organe d</w:t>
      </w:r>
      <w:r w:rsidR="00735382" w:rsidRPr="00B46591">
        <w:rPr>
          <w:lang w:val="fr-FR"/>
        </w:rPr>
        <w:t>’</w:t>
      </w:r>
      <w:r w:rsidRPr="00B46591">
        <w:rPr>
          <w:lang w:val="fr-FR"/>
        </w:rPr>
        <w:t>experts.  Cela permettrait d</w:t>
      </w:r>
      <w:r w:rsidR="00735382" w:rsidRPr="00B46591">
        <w:rPr>
          <w:lang w:val="fr-FR"/>
        </w:rPr>
        <w:t>’</w:t>
      </w:r>
      <w:r w:rsidRPr="00B46591">
        <w:rPr>
          <w:lang w:val="fr-FR"/>
        </w:rPr>
        <w:t>aider les offices qui candidats à la nomination en qualité d</w:t>
      </w:r>
      <w:r w:rsidR="00735382" w:rsidRPr="00B46591">
        <w:rPr>
          <w:lang w:val="fr-FR"/>
        </w:rPr>
        <w:t>’</w:t>
      </w:r>
      <w:r w:rsidRPr="00B46591">
        <w:rPr>
          <w:lang w:val="fr-FR"/>
        </w:rPr>
        <w:t>administration internationale à se conformer aux critères et à devenir opérationnels dans les meilleurs délais après leur nomination.</w:t>
      </w:r>
    </w:p>
    <w:p w:rsidR="00692AFE" w:rsidRPr="00B46591" w:rsidRDefault="00D677EB" w:rsidP="00DD0BAE">
      <w:pPr>
        <w:pStyle w:val="ONUMFS"/>
        <w:ind w:left="567"/>
        <w:rPr>
          <w:lang w:val="fr-FR"/>
        </w:rPr>
      </w:pPr>
      <w:r w:rsidRPr="00B46591">
        <w:rPr>
          <w:lang w:val="fr-FR"/>
        </w:rPr>
        <w:t>L</w:t>
      </w:r>
      <w:r w:rsidR="00735382" w:rsidRPr="00B46591">
        <w:rPr>
          <w:lang w:val="fr-FR"/>
        </w:rPr>
        <w:t>’</w:t>
      </w:r>
      <w:r w:rsidRPr="00B46591">
        <w:rPr>
          <w:lang w:val="fr-FR"/>
        </w:rPr>
        <w:t>assemblée a adopté l</w:t>
      </w:r>
      <w:r w:rsidR="00735382" w:rsidRPr="00B46591">
        <w:rPr>
          <w:lang w:val="fr-FR"/>
        </w:rPr>
        <w:t>’</w:t>
      </w:r>
      <w:r w:rsidRPr="00B46591">
        <w:rPr>
          <w:lang w:val="fr-FR"/>
        </w:rPr>
        <w:t>accord de principe ci</w:t>
      </w:r>
      <w:r w:rsidR="003F099E" w:rsidRPr="00B46591">
        <w:rPr>
          <w:lang w:val="fr-FR"/>
        </w:rPr>
        <w:noBreakHyphen/>
      </w:r>
      <w:r w:rsidRPr="00B46591">
        <w:rPr>
          <w:lang w:val="fr-FR"/>
        </w:rPr>
        <w:t>après :</w:t>
      </w:r>
    </w:p>
    <w:p w:rsidR="00D677EB" w:rsidRPr="00B46591" w:rsidRDefault="00D677EB" w:rsidP="00DD0BAE">
      <w:pPr>
        <w:pStyle w:val="ONUMFS"/>
        <w:numPr>
          <w:ilvl w:val="0"/>
          <w:numId w:val="0"/>
        </w:numPr>
        <w:ind w:left="1134"/>
        <w:rPr>
          <w:lang w:val="fr-FR"/>
        </w:rPr>
      </w:pPr>
      <w:r w:rsidRPr="00B46591">
        <w:rPr>
          <w:lang w:val="fr-FR"/>
        </w:rPr>
        <w:t>“</w:t>
      </w:r>
      <w:r w:rsidRPr="00B46591">
        <w:rPr>
          <w:u w:val="single"/>
          <w:lang w:val="fr-FR"/>
        </w:rPr>
        <w:t>Procédures de nomination des administrations internationales</w:t>
      </w:r>
      <w:r w:rsidRPr="00B46591">
        <w:rPr>
          <w:lang w:val="fr-FR"/>
        </w:rPr>
        <w:t>” :</w:t>
      </w:r>
    </w:p>
    <w:p w:rsidR="00D677EB" w:rsidRPr="00B46591" w:rsidRDefault="00D677EB" w:rsidP="00DD0BAE">
      <w:pPr>
        <w:pStyle w:val="ONUMFS"/>
        <w:numPr>
          <w:ilvl w:val="0"/>
          <w:numId w:val="0"/>
        </w:numPr>
        <w:ind w:left="1134"/>
        <w:rPr>
          <w:lang w:val="fr-FR"/>
        </w:rPr>
      </w:pPr>
      <w:r w:rsidRPr="00B46591">
        <w:rPr>
          <w:lang w:val="fr-FR"/>
        </w:rPr>
        <w:t>“</w:t>
      </w:r>
      <w:proofErr w:type="gramStart"/>
      <w:r w:rsidRPr="00B46591">
        <w:rPr>
          <w:lang w:val="fr-FR"/>
        </w:rPr>
        <w:t>a</w:t>
      </w:r>
      <w:proofErr w:type="gramEnd"/>
      <w:r w:rsidRPr="00B46591">
        <w:rPr>
          <w:lang w:val="fr-FR"/>
        </w:rPr>
        <w:t>)</w:t>
      </w:r>
      <w:r w:rsidRPr="00B46591">
        <w:rPr>
          <w:lang w:val="fr-FR"/>
        </w:rPr>
        <w:tab/>
        <w:t>Tout office national ou organisation intergouvernementale (ci</w:t>
      </w:r>
      <w:r w:rsidR="003F099E" w:rsidRPr="00B46591">
        <w:rPr>
          <w:lang w:val="fr-FR"/>
        </w:rPr>
        <w:noBreakHyphen/>
      </w:r>
      <w:r w:rsidRPr="00B46591">
        <w:rPr>
          <w:lang w:val="fr-FR"/>
        </w:rPr>
        <w:t>après dénommés “office”) candidat à la nomination est vivement encouragé à demander l</w:t>
      </w:r>
      <w:r w:rsidR="00735382" w:rsidRPr="00B46591">
        <w:rPr>
          <w:lang w:val="fr-FR"/>
        </w:rPr>
        <w:t>’</w:t>
      </w:r>
      <w:r w:rsidRPr="00B46591">
        <w:rPr>
          <w:lang w:val="fr-FR"/>
        </w:rPr>
        <w:t>assistance d</w:t>
      </w:r>
      <w:r w:rsidR="00735382" w:rsidRPr="00B46591">
        <w:rPr>
          <w:lang w:val="fr-FR"/>
        </w:rPr>
        <w:t>’</w:t>
      </w:r>
      <w:r w:rsidRPr="00B46591">
        <w:rPr>
          <w:lang w:val="fr-FR"/>
        </w:rPr>
        <w:t>une ou plusieurs administrations internationales existantes avant de présenter sa candidature formelle, afin de déterminer plus précisément dans quelle mesure il remplit les critères.</w:t>
      </w:r>
    </w:p>
    <w:p w:rsidR="00D677EB" w:rsidRPr="00B46591" w:rsidRDefault="00D677EB" w:rsidP="00DD0BAE">
      <w:pPr>
        <w:pStyle w:val="ONUMFS"/>
        <w:numPr>
          <w:ilvl w:val="0"/>
          <w:numId w:val="0"/>
        </w:numPr>
        <w:ind w:left="1134"/>
        <w:rPr>
          <w:lang w:val="fr-FR"/>
        </w:rPr>
      </w:pPr>
      <w:r w:rsidRPr="00B46591">
        <w:rPr>
          <w:lang w:val="fr-FR"/>
        </w:rPr>
        <w:lastRenderedPageBreak/>
        <w:t>“</w:t>
      </w:r>
      <w:proofErr w:type="gramStart"/>
      <w:r w:rsidRPr="00B46591">
        <w:rPr>
          <w:lang w:val="fr-FR"/>
        </w:rPr>
        <w:t>b</w:t>
      </w:r>
      <w:proofErr w:type="gramEnd"/>
      <w:r w:rsidRPr="00B46591">
        <w:rPr>
          <w:lang w:val="fr-FR"/>
        </w:rPr>
        <w:t>)</w:t>
      </w:r>
      <w:r w:rsidRPr="00B46591">
        <w:rPr>
          <w:lang w:val="fr-FR"/>
        </w:rPr>
        <w:tab/>
        <w:t>Toute candidature d</w:t>
      </w:r>
      <w:r w:rsidR="00735382" w:rsidRPr="00B46591">
        <w:rPr>
          <w:lang w:val="fr-FR"/>
        </w:rPr>
        <w:t>’</w:t>
      </w:r>
      <w:r w:rsidRPr="00B46591">
        <w:rPr>
          <w:lang w:val="fr-FR"/>
        </w:rPr>
        <w:t>un office en vue de sa nomination en qualité d</w:t>
      </w:r>
      <w:r w:rsidR="00735382" w:rsidRPr="00B46591">
        <w:rPr>
          <w:lang w:val="fr-FR"/>
        </w:rPr>
        <w:t>’</w:t>
      </w:r>
      <w:r w:rsidRPr="00B46591">
        <w:rPr>
          <w:lang w:val="fr-FR"/>
        </w:rPr>
        <w:t>administration internationale doit être présentée avec une marge suffisante avant sa soumission à l</w:t>
      </w:r>
      <w:r w:rsidR="00735382" w:rsidRPr="00B46591">
        <w:rPr>
          <w:lang w:val="fr-FR"/>
        </w:rPr>
        <w:t>’</w:t>
      </w:r>
      <w:r w:rsidRPr="00B46591">
        <w:rPr>
          <w:lang w:val="fr-FR"/>
        </w:rPr>
        <w:t>Assemblée de l</w:t>
      </w:r>
      <w:r w:rsidR="00735382" w:rsidRPr="00B46591">
        <w:rPr>
          <w:lang w:val="fr-FR"/>
        </w:rPr>
        <w:t>’</w:t>
      </w:r>
      <w:r w:rsidRPr="00B46591">
        <w:rPr>
          <w:lang w:val="fr-FR"/>
        </w:rPr>
        <w:t>Union</w:t>
      </w:r>
      <w:r w:rsidR="00692AFE" w:rsidRPr="00B46591">
        <w:rPr>
          <w:lang w:val="fr-FR"/>
        </w:rPr>
        <w:t xml:space="preserve"> du PCT</w:t>
      </w:r>
      <w:r w:rsidRPr="00B46591">
        <w:rPr>
          <w:lang w:val="fr-FR"/>
        </w:rPr>
        <w:t xml:space="preserve"> afin de laisser au Comité de coopération technique</w:t>
      </w:r>
      <w:r w:rsidR="00692AFE" w:rsidRPr="00B46591">
        <w:rPr>
          <w:lang w:val="fr-FR"/>
        </w:rPr>
        <w:t xml:space="preserve"> du PCT</w:t>
      </w:r>
      <w:r w:rsidRPr="00B46591">
        <w:rPr>
          <w:lang w:val="fr-FR"/>
        </w:rPr>
        <w:t xml:space="preserve"> (CTC) le temps de procéder à un examen approprié. </w:t>
      </w:r>
      <w:r w:rsidR="00692AFE" w:rsidRPr="00B46591">
        <w:rPr>
          <w:lang w:val="fr-FR"/>
        </w:rPr>
        <w:t xml:space="preserve"> Le CTC</w:t>
      </w:r>
      <w:r w:rsidRPr="00B46591">
        <w:rPr>
          <w:lang w:val="fr-FR"/>
        </w:rPr>
        <w:t xml:space="preserve"> devrait se réunir en qualité d</w:t>
      </w:r>
      <w:r w:rsidR="00735382" w:rsidRPr="00B46591">
        <w:rPr>
          <w:lang w:val="fr-FR"/>
        </w:rPr>
        <w:t>’</w:t>
      </w:r>
      <w:r w:rsidRPr="00B46591">
        <w:rPr>
          <w:lang w:val="fr-FR"/>
        </w:rPr>
        <w:t>organe d</w:t>
      </w:r>
      <w:r w:rsidR="00735382" w:rsidRPr="00B46591">
        <w:rPr>
          <w:lang w:val="fr-FR"/>
        </w:rPr>
        <w:t>’</w:t>
      </w:r>
      <w:r w:rsidRPr="00B46591">
        <w:rPr>
          <w:lang w:val="fr-FR"/>
        </w:rPr>
        <w:t>experts au moins trois</w:t>
      </w:r>
      <w:r w:rsidR="00B62B54" w:rsidRPr="00B46591">
        <w:rPr>
          <w:lang w:val="fr-FR"/>
        </w:rPr>
        <w:t> </w:t>
      </w:r>
      <w:r w:rsidRPr="00B46591">
        <w:rPr>
          <w:lang w:val="fr-FR"/>
        </w:rPr>
        <w:t>mois avant l</w:t>
      </w:r>
      <w:r w:rsidR="00735382" w:rsidRPr="00B46591">
        <w:rPr>
          <w:lang w:val="fr-FR"/>
        </w:rPr>
        <w:t>’</w:t>
      </w:r>
      <w:r w:rsidRPr="00B46591">
        <w:rPr>
          <w:lang w:val="fr-FR"/>
        </w:rPr>
        <w:t>Assemblée de l</w:t>
      </w:r>
      <w:r w:rsidR="00735382" w:rsidRPr="00B46591">
        <w:rPr>
          <w:lang w:val="fr-FR"/>
        </w:rPr>
        <w:t>’</w:t>
      </w:r>
      <w:r w:rsidRPr="00B46591">
        <w:rPr>
          <w:lang w:val="fr-FR"/>
        </w:rPr>
        <w:t>Union</w:t>
      </w:r>
      <w:r w:rsidR="00692AFE" w:rsidRPr="00B46591">
        <w:rPr>
          <w:lang w:val="fr-FR"/>
        </w:rPr>
        <w:t xml:space="preserve"> du PCT</w:t>
      </w:r>
      <w:r w:rsidRPr="00B46591">
        <w:rPr>
          <w:lang w:val="fr-FR"/>
        </w:rPr>
        <w:t>, si possible en marge d</w:t>
      </w:r>
      <w:r w:rsidR="00735382" w:rsidRPr="00B46591">
        <w:rPr>
          <w:lang w:val="fr-FR"/>
        </w:rPr>
        <w:t>’</w:t>
      </w:r>
      <w:r w:rsidRPr="00B46591">
        <w:rPr>
          <w:lang w:val="fr-FR"/>
        </w:rPr>
        <w:t>une session du Groupe de travail</w:t>
      </w:r>
      <w:r w:rsidR="00692AFE" w:rsidRPr="00B46591">
        <w:rPr>
          <w:lang w:val="fr-FR"/>
        </w:rPr>
        <w:t xml:space="preserve"> du PCT</w:t>
      </w:r>
      <w:r w:rsidRPr="00B46591">
        <w:rPr>
          <w:lang w:val="fr-FR"/>
        </w:rPr>
        <w:t xml:space="preserve"> (généralement convoquée en mai</w:t>
      </w:r>
      <w:r w:rsidR="003F099E" w:rsidRPr="00B46591">
        <w:rPr>
          <w:lang w:val="fr-FR"/>
        </w:rPr>
        <w:noBreakHyphen/>
      </w:r>
      <w:r w:rsidRPr="00B46591">
        <w:rPr>
          <w:lang w:val="fr-FR"/>
        </w:rPr>
        <w:t>juin), afin de pouvoir donner à l</w:t>
      </w:r>
      <w:r w:rsidR="00735382" w:rsidRPr="00B46591">
        <w:rPr>
          <w:lang w:val="fr-FR"/>
        </w:rPr>
        <w:t>’</w:t>
      </w:r>
      <w:r w:rsidRPr="00B46591">
        <w:rPr>
          <w:lang w:val="fr-FR"/>
        </w:rPr>
        <w:t>Assemblée de l</w:t>
      </w:r>
      <w:r w:rsidR="00735382" w:rsidRPr="00B46591">
        <w:rPr>
          <w:lang w:val="fr-FR"/>
        </w:rPr>
        <w:t>’</w:t>
      </w:r>
      <w:r w:rsidRPr="00B46591">
        <w:rPr>
          <w:lang w:val="fr-FR"/>
        </w:rPr>
        <w:t>Union</w:t>
      </w:r>
      <w:r w:rsidR="00692AFE" w:rsidRPr="00B46591">
        <w:rPr>
          <w:lang w:val="fr-FR"/>
        </w:rPr>
        <w:t xml:space="preserve"> du PCT</w:t>
      </w:r>
      <w:r w:rsidRPr="00B46591">
        <w:rPr>
          <w:lang w:val="fr-FR"/>
        </w:rPr>
        <w:t xml:space="preserve"> un avis éclairé sur la candidature.</w:t>
      </w:r>
    </w:p>
    <w:p w:rsidR="00D677EB" w:rsidRPr="00B46591" w:rsidRDefault="00D677EB" w:rsidP="00DD0BAE">
      <w:pPr>
        <w:pStyle w:val="ONUMFS"/>
        <w:numPr>
          <w:ilvl w:val="0"/>
          <w:numId w:val="0"/>
        </w:numPr>
        <w:ind w:left="1134"/>
        <w:rPr>
          <w:lang w:val="fr-FR"/>
        </w:rPr>
      </w:pPr>
      <w:r w:rsidRPr="00B46591">
        <w:rPr>
          <w:lang w:val="fr-FR"/>
        </w:rPr>
        <w:t>“c)</w:t>
      </w:r>
      <w:r w:rsidRPr="00B46591">
        <w:rPr>
          <w:lang w:val="fr-FR"/>
        </w:rPr>
        <w:tab/>
        <w:t>En conséquence, une demande écrite invitant le Directeur général à convoquer</w:t>
      </w:r>
      <w:r w:rsidR="00692AFE" w:rsidRPr="00B46591">
        <w:rPr>
          <w:lang w:val="fr-FR"/>
        </w:rPr>
        <w:t xml:space="preserve"> le CTC</w:t>
      </w:r>
      <w:r w:rsidRPr="00B46591">
        <w:rPr>
          <w:lang w:val="fr-FR"/>
        </w:rPr>
        <w:t xml:space="preserve"> doit être envoyée par l</w:t>
      </w:r>
      <w:r w:rsidR="00735382" w:rsidRPr="00B46591">
        <w:rPr>
          <w:lang w:val="fr-FR"/>
        </w:rPr>
        <w:t>’</w:t>
      </w:r>
      <w:r w:rsidRPr="00B46591">
        <w:rPr>
          <w:lang w:val="fr-FR"/>
        </w:rPr>
        <w:t>office de préférence avant le 1</w:t>
      </w:r>
      <w:r w:rsidRPr="00B46591">
        <w:rPr>
          <w:vertAlign w:val="superscript"/>
          <w:lang w:val="fr-FR"/>
        </w:rPr>
        <w:t>er</w:t>
      </w:r>
      <w:r w:rsidRPr="00B46591">
        <w:rPr>
          <w:lang w:val="fr-FR"/>
        </w:rPr>
        <w:t> mars de l</w:t>
      </w:r>
      <w:r w:rsidR="00735382" w:rsidRPr="00B46591">
        <w:rPr>
          <w:lang w:val="fr-FR"/>
        </w:rPr>
        <w:t>’</w:t>
      </w:r>
      <w:r w:rsidRPr="00B46591">
        <w:rPr>
          <w:lang w:val="fr-FR"/>
        </w:rPr>
        <w:t>année au cours de laquelle la candidature doit être examinée par l</w:t>
      </w:r>
      <w:r w:rsidR="00735382" w:rsidRPr="00B46591">
        <w:rPr>
          <w:lang w:val="fr-FR"/>
        </w:rPr>
        <w:t>’</w:t>
      </w:r>
      <w:r w:rsidRPr="00B46591">
        <w:rPr>
          <w:lang w:val="fr-FR"/>
        </w:rPr>
        <w:t>Assemblée de l</w:t>
      </w:r>
      <w:r w:rsidR="00735382" w:rsidRPr="00B46591">
        <w:rPr>
          <w:lang w:val="fr-FR"/>
        </w:rPr>
        <w:t>’</w:t>
      </w:r>
      <w:r w:rsidRPr="00B46591">
        <w:rPr>
          <w:lang w:val="fr-FR"/>
        </w:rPr>
        <w:t>Union</w:t>
      </w:r>
      <w:r w:rsidR="00692AFE" w:rsidRPr="00B46591">
        <w:rPr>
          <w:lang w:val="fr-FR"/>
        </w:rPr>
        <w:t xml:space="preserve"> du PCT</w:t>
      </w:r>
      <w:r w:rsidRPr="00B46591">
        <w:rPr>
          <w:lang w:val="fr-FR"/>
        </w:rPr>
        <w:t xml:space="preserve"> et, en tout état de cause, suffisamment tôt pour permettre au Directeur général d</w:t>
      </w:r>
      <w:r w:rsidR="00735382" w:rsidRPr="00B46591">
        <w:rPr>
          <w:lang w:val="fr-FR"/>
        </w:rPr>
        <w:t>’</w:t>
      </w:r>
      <w:r w:rsidRPr="00B46591">
        <w:rPr>
          <w:lang w:val="fr-FR"/>
        </w:rPr>
        <w:t>envoyer les lettres de convocation deux</w:t>
      </w:r>
      <w:r w:rsidR="00B62B54" w:rsidRPr="00B46591">
        <w:rPr>
          <w:lang w:val="fr-FR"/>
        </w:rPr>
        <w:t> </w:t>
      </w:r>
      <w:r w:rsidRPr="00B46591">
        <w:rPr>
          <w:lang w:val="fr-FR"/>
        </w:rPr>
        <w:t>mois au moins avant l</w:t>
      </w:r>
      <w:r w:rsidR="00735382" w:rsidRPr="00B46591">
        <w:rPr>
          <w:lang w:val="fr-FR"/>
        </w:rPr>
        <w:t>’</w:t>
      </w:r>
      <w:r w:rsidRPr="00B46591">
        <w:rPr>
          <w:lang w:val="fr-FR"/>
        </w:rPr>
        <w:t>ouverture de la session du comité.</w:t>
      </w:r>
    </w:p>
    <w:p w:rsidR="00D677EB" w:rsidRPr="00B46591" w:rsidRDefault="00D677EB" w:rsidP="00DD0BAE">
      <w:pPr>
        <w:pStyle w:val="ONUMFS"/>
        <w:numPr>
          <w:ilvl w:val="0"/>
          <w:numId w:val="0"/>
        </w:numPr>
        <w:ind w:left="1134"/>
        <w:rPr>
          <w:lang w:val="fr-FR"/>
        </w:rPr>
      </w:pPr>
      <w:r w:rsidRPr="00B46591">
        <w:rPr>
          <w:lang w:val="fr-FR"/>
        </w:rPr>
        <w:t>“</w:t>
      </w:r>
      <w:proofErr w:type="gramStart"/>
      <w:r w:rsidRPr="00B46591">
        <w:rPr>
          <w:lang w:val="fr-FR"/>
        </w:rPr>
        <w:t>d</w:t>
      </w:r>
      <w:proofErr w:type="gramEnd"/>
      <w:r w:rsidRPr="00B46591">
        <w:rPr>
          <w:lang w:val="fr-FR"/>
        </w:rPr>
        <w:t>)</w:t>
      </w:r>
      <w:r w:rsidRPr="00B46591">
        <w:rPr>
          <w:lang w:val="fr-FR"/>
        </w:rPr>
        <w:tab/>
        <w:t>Il est entendu que tout office qui présente sa candidature doit remplir tous les critères matériels applicables au moment de sa nomination par l</w:t>
      </w:r>
      <w:r w:rsidR="00735382" w:rsidRPr="00B46591">
        <w:rPr>
          <w:lang w:val="fr-FR"/>
        </w:rPr>
        <w:t>’</w:t>
      </w:r>
      <w:r w:rsidRPr="00B46591">
        <w:rPr>
          <w:lang w:val="fr-FR"/>
        </w:rPr>
        <w:t>assemblée et être prêt à débuter ses activités en qualité d</w:t>
      </w:r>
      <w:r w:rsidR="00735382" w:rsidRPr="00B46591">
        <w:rPr>
          <w:lang w:val="fr-FR"/>
        </w:rPr>
        <w:t>’</w:t>
      </w:r>
      <w:r w:rsidRPr="00B46591">
        <w:rPr>
          <w:lang w:val="fr-FR"/>
        </w:rPr>
        <w:t xml:space="preserve">administration internationale dans les meilleurs délais, et au plus tard dans les </w:t>
      </w:r>
      <w:r w:rsidR="00E46087" w:rsidRPr="00B46591">
        <w:rPr>
          <w:lang w:val="fr-FR"/>
        </w:rPr>
        <w:t>18 </w:t>
      </w:r>
      <w:r w:rsidRPr="00B46591">
        <w:rPr>
          <w:lang w:val="fr-FR"/>
        </w:rPr>
        <w:t>mois qui suivent sa nomination.  En ce qui concerne l</w:t>
      </w:r>
      <w:r w:rsidR="00735382" w:rsidRPr="00B46591">
        <w:rPr>
          <w:lang w:val="fr-FR"/>
        </w:rPr>
        <w:t>’</w:t>
      </w:r>
      <w:r w:rsidRPr="00B46591">
        <w:rPr>
          <w:lang w:val="fr-FR"/>
        </w:rPr>
        <w:t>exigence selon laquelle l</w:t>
      </w:r>
      <w:r w:rsidR="00735382" w:rsidRPr="00B46591">
        <w:rPr>
          <w:lang w:val="fr-FR"/>
        </w:rPr>
        <w:t>’</w:t>
      </w:r>
      <w:r w:rsidRPr="00B46591">
        <w:rPr>
          <w:lang w:val="fr-FR"/>
        </w:rPr>
        <w:t>office qui présente sa candidature doit disposer d</w:t>
      </w:r>
      <w:r w:rsidR="00735382" w:rsidRPr="00B46591">
        <w:rPr>
          <w:lang w:val="fr-FR"/>
        </w:rPr>
        <w:t>’</w:t>
      </w:r>
      <w:r w:rsidRPr="00B46591">
        <w:rPr>
          <w:lang w:val="fr-FR"/>
        </w:rPr>
        <w:t>un système de gestion de la qualité et de dispositions internes en matière d</w:t>
      </w:r>
      <w:r w:rsidR="00735382" w:rsidRPr="00B46591">
        <w:rPr>
          <w:lang w:val="fr-FR"/>
        </w:rPr>
        <w:t>’</w:t>
      </w:r>
      <w:r w:rsidRPr="00B46591">
        <w:rPr>
          <w:lang w:val="fr-FR"/>
        </w:rPr>
        <w:t>évaluation conformément aux règles communes de la recherche internationale, lorsqu</w:t>
      </w:r>
      <w:r w:rsidR="00735382" w:rsidRPr="00B46591">
        <w:rPr>
          <w:lang w:val="fr-FR"/>
        </w:rPr>
        <w:t>’</w:t>
      </w:r>
      <w:r w:rsidRPr="00B46591">
        <w:rPr>
          <w:lang w:val="fr-FR"/>
        </w:rPr>
        <w:t>un tel système n</w:t>
      </w:r>
      <w:r w:rsidR="00735382" w:rsidRPr="00B46591">
        <w:rPr>
          <w:lang w:val="fr-FR"/>
        </w:rPr>
        <w:t>’</w:t>
      </w:r>
      <w:r w:rsidRPr="00B46591">
        <w:rPr>
          <w:lang w:val="fr-FR"/>
        </w:rPr>
        <w:t>est pas encore en place au moment de la nomination par l</w:t>
      </w:r>
      <w:r w:rsidR="00735382" w:rsidRPr="00B46591">
        <w:rPr>
          <w:lang w:val="fr-FR"/>
        </w:rPr>
        <w:t>’</w:t>
      </w:r>
      <w:r w:rsidRPr="00B46591">
        <w:rPr>
          <w:lang w:val="fr-FR"/>
        </w:rPr>
        <w:t>assemblée, il suffit que ce système soit complètement programmé et, de préférence, que des systèmes similaires soient déjà opérationnels en ce qui concerne les travaux de recherche et d</w:t>
      </w:r>
      <w:r w:rsidR="00735382" w:rsidRPr="00B46591">
        <w:rPr>
          <w:lang w:val="fr-FR"/>
        </w:rPr>
        <w:t>’</w:t>
      </w:r>
      <w:r w:rsidRPr="00B46591">
        <w:rPr>
          <w:lang w:val="fr-FR"/>
        </w:rPr>
        <w:t>examen nationaux pour témoigner d</w:t>
      </w:r>
      <w:r w:rsidR="00735382" w:rsidRPr="00B46591">
        <w:rPr>
          <w:lang w:val="fr-FR"/>
        </w:rPr>
        <w:t>’</w:t>
      </w:r>
      <w:r w:rsidRPr="00B46591">
        <w:rPr>
          <w:lang w:val="fr-FR"/>
        </w:rPr>
        <w:t>une expérience appropriée.</w:t>
      </w:r>
    </w:p>
    <w:p w:rsidR="00D677EB" w:rsidRPr="00B46591" w:rsidRDefault="00D677EB" w:rsidP="00DD0BAE">
      <w:pPr>
        <w:pStyle w:val="ONUMFS"/>
        <w:numPr>
          <w:ilvl w:val="0"/>
          <w:numId w:val="0"/>
        </w:numPr>
        <w:ind w:left="1134"/>
        <w:rPr>
          <w:lang w:val="fr-FR"/>
        </w:rPr>
      </w:pPr>
      <w:r w:rsidRPr="00B46591">
        <w:rPr>
          <w:lang w:val="fr-FR"/>
        </w:rPr>
        <w:t>“</w:t>
      </w:r>
      <w:proofErr w:type="gramStart"/>
      <w:r w:rsidRPr="00B46591">
        <w:rPr>
          <w:lang w:val="fr-FR"/>
        </w:rPr>
        <w:t>e</w:t>
      </w:r>
      <w:proofErr w:type="gramEnd"/>
      <w:r w:rsidRPr="00B46591">
        <w:rPr>
          <w:lang w:val="fr-FR"/>
        </w:rPr>
        <w:t>)</w:t>
      </w:r>
      <w:r w:rsidRPr="00B46591">
        <w:rPr>
          <w:lang w:val="fr-FR"/>
        </w:rPr>
        <w:tab/>
        <w:t>Tout document étayant la candidature de l</w:t>
      </w:r>
      <w:r w:rsidR="00735382" w:rsidRPr="00B46591">
        <w:rPr>
          <w:lang w:val="fr-FR"/>
        </w:rPr>
        <w:t>’</w:t>
      </w:r>
      <w:r w:rsidRPr="00B46591">
        <w:rPr>
          <w:lang w:val="fr-FR"/>
        </w:rPr>
        <w:t>office à prendre en considération par</w:t>
      </w:r>
      <w:r w:rsidR="00692AFE" w:rsidRPr="00B46591">
        <w:rPr>
          <w:lang w:val="fr-FR"/>
        </w:rPr>
        <w:t xml:space="preserve"> le CTC</w:t>
      </w:r>
      <w:r w:rsidRPr="00B46591">
        <w:rPr>
          <w:lang w:val="fr-FR"/>
        </w:rPr>
        <w:t xml:space="preserve"> doit être soumis au Directeur général au plus tard deux</w:t>
      </w:r>
      <w:r w:rsidR="00B62B54" w:rsidRPr="00B46591">
        <w:rPr>
          <w:lang w:val="fr-FR"/>
        </w:rPr>
        <w:t> </w:t>
      </w:r>
      <w:r w:rsidRPr="00B46591">
        <w:rPr>
          <w:lang w:val="fr-FR"/>
        </w:rPr>
        <w:t>mois avant l</w:t>
      </w:r>
      <w:r w:rsidR="00735382" w:rsidRPr="00B46591">
        <w:rPr>
          <w:lang w:val="fr-FR"/>
        </w:rPr>
        <w:t>’</w:t>
      </w:r>
      <w:r w:rsidRPr="00B46591">
        <w:rPr>
          <w:lang w:val="fr-FR"/>
        </w:rPr>
        <w:t>ouverture de la session</w:t>
      </w:r>
      <w:r w:rsidR="00692AFE" w:rsidRPr="00B46591">
        <w:rPr>
          <w:lang w:val="fr-FR"/>
        </w:rPr>
        <w:t xml:space="preserve"> du CTC</w:t>
      </w:r>
      <w:r w:rsidRPr="00B46591">
        <w:rPr>
          <w:lang w:val="fr-FR"/>
        </w:rPr>
        <w:t>.</w:t>
      </w:r>
    </w:p>
    <w:p w:rsidR="00D677EB" w:rsidRPr="00B46591" w:rsidRDefault="00D677EB" w:rsidP="00DD0BAE">
      <w:pPr>
        <w:pStyle w:val="ONUMFS"/>
        <w:numPr>
          <w:ilvl w:val="0"/>
          <w:numId w:val="0"/>
        </w:numPr>
        <w:ind w:left="1134"/>
        <w:rPr>
          <w:lang w:val="fr-FR"/>
        </w:rPr>
      </w:pPr>
      <w:r w:rsidRPr="00B46591">
        <w:rPr>
          <w:lang w:val="fr-FR"/>
        </w:rPr>
        <w:t>“f)</w:t>
      </w:r>
      <w:r w:rsidRPr="00B46591">
        <w:rPr>
          <w:lang w:val="fr-FR"/>
        </w:rPr>
        <w:tab/>
        <w:t>La candidature doit ensuite être soumise à l</w:t>
      </w:r>
      <w:r w:rsidR="00735382" w:rsidRPr="00B46591">
        <w:rPr>
          <w:lang w:val="fr-FR"/>
        </w:rPr>
        <w:t>’</w:t>
      </w:r>
      <w:r w:rsidRPr="00B46591">
        <w:rPr>
          <w:lang w:val="fr-FR"/>
        </w:rPr>
        <w:t>Assemblée de l</w:t>
      </w:r>
      <w:r w:rsidR="00735382" w:rsidRPr="00B46591">
        <w:rPr>
          <w:lang w:val="fr-FR"/>
        </w:rPr>
        <w:t>’</w:t>
      </w:r>
      <w:r w:rsidRPr="00B46591">
        <w:rPr>
          <w:lang w:val="fr-FR"/>
        </w:rPr>
        <w:t>Union</w:t>
      </w:r>
      <w:r w:rsidR="00692AFE" w:rsidRPr="00B46591">
        <w:rPr>
          <w:lang w:val="fr-FR"/>
        </w:rPr>
        <w:t xml:space="preserve"> du PCT</w:t>
      </w:r>
      <w:r w:rsidRPr="00B46591">
        <w:rPr>
          <w:lang w:val="fr-FR"/>
        </w:rPr>
        <w:t xml:space="preserve"> (habituellement convoquée en septembre</w:t>
      </w:r>
      <w:r w:rsidR="003F099E" w:rsidRPr="00B46591">
        <w:rPr>
          <w:lang w:val="fr-FR"/>
        </w:rPr>
        <w:noBreakHyphen/>
      </w:r>
      <w:r w:rsidRPr="00B46591">
        <w:rPr>
          <w:lang w:val="fr-FR"/>
        </w:rPr>
        <w:t>octobre), assortie de tout avis à cet égard donné par</w:t>
      </w:r>
      <w:r w:rsidR="00692AFE" w:rsidRPr="00B46591">
        <w:rPr>
          <w:lang w:val="fr-FR"/>
        </w:rPr>
        <w:t xml:space="preserve"> le CTC</w:t>
      </w:r>
      <w:r w:rsidRPr="00B46591">
        <w:rPr>
          <w:lang w:val="fr-FR"/>
        </w:rPr>
        <w:t>, afin qu</w:t>
      </w:r>
      <w:r w:rsidR="00735382" w:rsidRPr="00B46591">
        <w:rPr>
          <w:lang w:val="fr-FR"/>
        </w:rPr>
        <w:t>’</w:t>
      </w:r>
      <w:r w:rsidRPr="00B46591">
        <w:rPr>
          <w:lang w:val="fr-FR"/>
        </w:rPr>
        <w:t>elle se prononce sur la candidature.”</w:t>
      </w:r>
    </w:p>
    <w:p w:rsidR="00D677EB" w:rsidRPr="00B46591" w:rsidRDefault="00D677EB" w:rsidP="00DD0BAE">
      <w:pPr>
        <w:pStyle w:val="ONUMFS"/>
        <w:ind w:left="567"/>
        <w:rPr>
          <w:lang w:val="fr-FR"/>
        </w:rPr>
      </w:pPr>
      <w:r w:rsidRPr="00B46591">
        <w:rPr>
          <w:lang w:val="fr-FR"/>
        </w:rPr>
        <w:t>L</w:t>
      </w:r>
      <w:r w:rsidR="00735382" w:rsidRPr="00B46591">
        <w:rPr>
          <w:lang w:val="fr-FR"/>
        </w:rPr>
        <w:t>’</w:t>
      </w:r>
      <w:r w:rsidRPr="00B46591">
        <w:rPr>
          <w:lang w:val="fr-FR"/>
        </w:rPr>
        <w:t>assemblée a décidé que les procédures de nomination des administrations internationales définies dans l</w:t>
      </w:r>
      <w:r w:rsidR="00735382" w:rsidRPr="00B46591">
        <w:rPr>
          <w:lang w:val="fr-FR"/>
        </w:rPr>
        <w:t>’</w:t>
      </w:r>
      <w:r w:rsidRPr="00B46591">
        <w:rPr>
          <w:lang w:val="fr-FR"/>
        </w:rPr>
        <w:t>accord de principe susmentionné s</w:t>
      </w:r>
      <w:r w:rsidR="00735382" w:rsidRPr="00B46591">
        <w:rPr>
          <w:lang w:val="fr-FR"/>
        </w:rPr>
        <w:t>’</w:t>
      </w:r>
      <w:r w:rsidRPr="00B46591">
        <w:rPr>
          <w:lang w:val="fr-FR"/>
        </w:rPr>
        <w:t>appliqueraient à toute candidature à la nomination en qualité d</w:t>
      </w:r>
      <w:r w:rsidR="00735382" w:rsidRPr="00B46591">
        <w:rPr>
          <w:lang w:val="fr-FR"/>
        </w:rPr>
        <w:t>’</w:t>
      </w:r>
      <w:r w:rsidRPr="00B46591">
        <w:rPr>
          <w:lang w:val="fr-FR"/>
        </w:rPr>
        <w:t>administration internationale présentée après la clôture de la présente session de l</w:t>
      </w:r>
      <w:r w:rsidR="00735382" w:rsidRPr="00B46591">
        <w:rPr>
          <w:lang w:val="fr-FR"/>
        </w:rPr>
        <w:t>’</w:t>
      </w:r>
      <w:r w:rsidRPr="00B46591">
        <w:rPr>
          <w:lang w:val="fr-FR"/>
        </w:rPr>
        <w:t>Assemblée de l</w:t>
      </w:r>
      <w:r w:rsidR="00735382" w:rsidRPr="00B46591">
        <w:rPr>
          <w:lang w:val="fr-FR"/>
        </w:rPr>
        <w:t>’</w:t>
      </w:r>
      <w:r w:rsidRPr="00B46591">
        <w:rPr>
          <w:lang w:val="fr-FR"/>
        </w:rPr>
        <w:t>Union</w:t>
      </w:r>
      <w:r w:rsidR="00692AFE" w:rsidRPr="00B46591">
        <w:rPr>
          <w:lang w:val="fr-FR"/>
        </w:rPr>
        <w:t xml:space="preserve"> du PCT</w:t>
      </w:r>
      <w:r w:rsidRPr="00B46591">
        <w:rPr>
          <w:lang w:val="fr-FR"/>
        </w:rPr>
        <w:t>.</w:t>
      </w:r>
    </w:p>
    <w:p w:rsidR="00D677EB" w:rsidRPr="00B46591" w:rsidRDefault="00D677EB" w:rsidP="00D677EB">
      <w:pPr>
        <w:pStyle w:val="Heading1"/>
        <w:rPr>
          <w:lang w:val="fr-FR"/>
        </w:rPr>
      </w:pPr>
      <w:r w:rsidRPr="00B46591">
        <w:rPr>
          <w:lang w:val="fr-FR"/>
        </w:rPr>
        <w:t>Nomination de l</w:t>
      </w:r>
      <w:r w:rsidR="00735382" w:rsidRPr="00B46591">
        <w:rPr>
          <w:lang w:val="fr-FR"/>
        </w:rPr>
        <w:t>’</w:t>
      </w:r>
      <w:r w:rsidRPr="00B46591">
        <w:rPr>
          <w:lang w:val="fr-FR"/>
        </w:rPr>
        <w:t>Office de la propriété intellectuelle de Singapour en qualité d</w:t>
      </w:r>
      <w:r w:rsidR="00735382" w:rsidRPr="00B46591">
        <w:rPr>
          <w:lang w:val="fr-FR"/>
        </w:rPr>
        <w:t>’</w:t>
      </w:r>
      <w:r w:rsidRPr="00B46591">
        <w:rPr>
          <w:lang w:val="fr-FR"/>
        </w:rPr>
        <w:t>administration chargée de la recherche internationale et de l</w:t>
      </w:r>
      <w:r w:rsidR="00735382" w:rsidRPr="00B46591">
        <w:rPr>
          <w:lang w:val="fr-FR"/>
        </w:rPr>
        <w:t>’</w:t>
      </w:r>
      <w:r w:rsidRPr="00B46591">
        <w:rPr>
          <w:lang w:val="fr-FR"/>
        </w:rPr>
        <w:t>examen préliminaire international selon</w:t>
      </w:r>
      <w:r w:rsidR="00692AFE" w:rsidRPr="00B46591">
        <w:rPr>
          <w:lang w:val="fr-FR"/>
        </w:rPr>
        <w:t xml:space="preserve"> </w:t>
      </w:r>
      <w:r w:rsidR="00DD0BAE" w:rsidRPr="00B46591">
        <w:rPr>
          <w:lang w:val="fr-FR"/>
        </w:rPr>
        <w:t>le PCT</w:t>
      </w:r>
    </w:p>
    <w:p w:rsidR="00DD0BAE" w:rsidRPr="00B46591" w:rsidRDefault="00DD0BAE" w:rsidP="00DD0BAE">
      <w:pPr>
        <w:rPr>
          <w:lang w:val="fr-FR"/>
        </w:rPr>
      </w:pPr>
    </w:p>
    <w:p w:rsidR="00D677EB" w:rsidRPr="00B46591" w:rsidRDefault="00D677EB" w:rsidP="00DD0BAE">
      <w:pPr>
        <w:pStyle w:val="ONUMFS"/>
        <w:rPr>
          <w:lang w:val="fr-FR"/>
        </w:rPr>
      </w:pPr>
      <w:r w:rsidRPr="00B46591">
        <w:rPr>
          <w:lang w:val="fr-FR"/>
        </w:rPr>
        <w:t xml:space="preserve">Les délibérations ont eu lieu sur la base du </w:t>
      </w:r>
      <w:r w:rsidR="00692AFE" w:rsidRPr="00B46591">
        <w:rPr>
          <w:lang w:val="fr-FR"/>
        </w:rPr>
        <w:t>document PC</w:t>
      </w:r>
      <w:r w:rsidRPr="00B46591">
        <w:rPr>
          <w:lang w:val="fr-FR"/>
        </w:rPr>
        <w:t>T/A/46/5.</w:t>
      </w:r>
    </w:p>
    <w:p w:rsidR="00D677EB" w:rsidRPr="00B46591" w:rsidRDefault="00D677EB" w:rsidP="00DD0BAE">
      <w:pPr>
        <w:pStyle w:val="ONUMFS"/>
        <w:rPr>
          <w:lang w:val="fr-FR"/>
        </w:rPr>
      </w:pPr>
      <w:r w:rsidRPr="00B46591">
        <w:rPr>
          <w:lang w:val="fr-FR"/>
        </w:rPr>
        <w:t>La présidente s</w:t>
      </w:r>
      <w:r w:rsidR="00735382" w:rsidRPr="00B46591">
        <w:rPr>
          <w:lang w:val="fr-FR"/>
        </w:rPr>
        <w:t>’</w:t>
      </w:r>
      <w:r w:rsidRPr="00B46591">
        <w:rPr>
          <w:lang w:val="fr-FR"/>
        </w:rPr>
        <w:t>est référée à la vingt</w:t>
      </w:r>
      <w:r w:rsidR="003F099E" w:rsidRPr="00B46591">
        <w:rPr>
          <w:lang w:val="fr-FR"/>
        </w:rPr>
        <w:noBreakHyphen/>
      </w:r>
      <w:r w:rsidRPr="00B46591">
        <w:rPr>
          <w:lang w:val="fr-FR"/>
        </w:rPr>
        <w:t>septième</w:t>
      </w:r>
      <w:r w:rsidR="00B62B54" w:rsidRPr="00B46591">
        <w:rPr>
          <w:lang w:val="fr-FR"/>
        </w:rPr>
        <w:t> </w:t>
      </w:r>
      <w:r w:rsidRPr="00B46591">
        <w:rPr>
          <w:lang w:val="fr-FR"/>
        </w:rPr>
        <w:t>session du Comité de coopération technique du PCT (CTC) qui s</w:t>
      </w:r>
      <w:r w:rsidR="00735382" w:rsidRPr="00B46591">
        <w:rPr>
          <w:lang w:val="fr-FR"/>
        </w:rPr>
        <w:t>’</w:t>
      </w:r>
      <w:r w:rsidRPr="00B46591">
        <w:rPr>
          <w:lang w:val="fr-FR"/>
        </w:rPr>
        <w:t>était tenue plus tôt et au fait que le comité avait émis une opinion favorable sur la nomination de l</w:t>
      </w:r>
      <w:r w:rsidR="00735382" w:rsidRPr="00B46591">
        <w:rPr>
          <w:lang w:val="fr-FR"/>
        </w:rPr>
        <w:t>’</w:t>
      </w:r>
      <w:r w:rsidRPr="00B46591">
        <w:rPr>
          <w:lang w:val="fr-FR"/>
        </w:rPr>
        <w:t>Office la propriété intellectuelle de Singapour en qualité d</w:t>
      </w:r>
      <w:r w:rsidR="00735382" w:rsidRPr="00B46591">
        <w:rPr>
          <w:lang w:val="fr-FR"/>
        </w:rPr>
        <w:t>’</w:t>
      </w:r>
      <w:r w:rsidRPr="00B46591">
        <w:rPr>
          <w:lang w:val="fr-FR"/>
        </w:rPr>
        <w:t>administration chargée de la recherche internationale et de l</w:t>
      </w:r>
      <w:r w:rsidR="00735382" w:rsidRPr="00B46591">
        <w:rPr>
          <w:lang w:val="fr-FR"/>
        </w:rPr>
        <w:t>’</w:t>
      </w:r>
      <w:r w:rsidRPr="00B46591">
        <w:rPr>
          <w:lang w:val="fr-FR"/>
        </w:rPr>
        <w:t>examen préliminaire international selon le PCT.</w:t>
      </w:r>
    </w:p>
    <w:p w:rsidR="00D677EB" w:rsidRPr="00B46591" w:rsidRDefault="00D677EB" w:rsidP="00DD0BAE">
      <w:pPr>
        <w:pStyle w:val="ONUMFS"/>
        <w:rPr>
          <w:lang w:val="fr-FR"/>
        </w:rPr>
      </w:pPr>
      <w:r w:rsidRPr="00B46591">
        <w:rPr>
          <w:lang w:val="fr-FR"/>
        </w:rPr>
        <w:t>La délégation de Singapour a exprimé sa gratitude pour les interventions faites à l</w:t>
      </w:r>
      <w:r w:rsidR="00735382" w:rsidRPr="00B46591">
        <w:rPr>
          <w:lang w:val="fr-FR"/>
        </w:rPr>
        <w:t>’</w:t>
      </w:r>
      <w:r w:rsidRPr="00B46591">
        <w:rPr>
          <w:lang w:val="fr-FR"/>
        </w:rPr>
        <w:t>appui de la nomination de l</w:t>
      </w:r>
      <w:r w:rsidR="00735382" w:rsidRPr="00B46591">
        <w:rPr>
          <w:lang w:val="fr-FR"/>
        </w:rPr>
        <w:t>’</w:t>
      </w:r>
      <w:r w:rsidRPr="00B46591">
        <w:rPr>
          <w:lang w:val="fr-FR"/>
        </w:rPr>
        <w:t xml:space="preserve">Office de la propriété intellectuelle de Singapour en qualité </w:t>
      </w:r>
      <w:r w:rsidRPr="00B46591">
        <w:rPr>
          <w:lang w:val="fr-FR"/>
        </w:rPr>
        <w:lastRenderedPageBreak/>
        <w:t>d</w:t>
      </w:r>
      <w:r w:rsidR="00735382" w:rsidRPr="00B46591">
        <w:rPr>
          <w:lang w:val="fr-FR"/>
        </w:rPr>
        <w:t>’</w:t>
      </w:r>
      <w:r w:rsidRPr="00B46591">
        <w:rPr>
          <w:lang w:val="fr-FR"/>
        </w:rPr>
        <w:t>administration chargée de la recherche internationale et de l</w:t>
      </w:r>
      <w:r w:rsidR="00735382" w:rsidRPr="00B46591">
        <w:rPr>
          <w:lang w:val="fr-FR"/>
        </w:rPr>
        <w:t>’</w:t>
      </w:r>
      <w:r w:rsidRPr="00B46591">
        <w:rPr>
          <w:lang w:val="fr-FR"/>
        </w:rPr>
        <w:t>examen préliminaire international selon</w:t>
      </w:r>
      <w:r w:rsidR="00692AFE" w:rsidRPr="00B46591">
        <w:rPr>
          <w:lang w:val="fr-FR"/>
        </w:rPr>
        <w:t xml:space="preserve"> le PCT</w:t>
      </w:r>
      <w:r w:rsidRPr="00B46591">
        <w:rPr>
          <w:lang w:val="fr-FR"/>
        </w:rPr>
        <w:t>, ainsi que pour l</w:t>
      </w:r>
      <w:r w:rsidR="00735382" w:rsidRPr="00B46591">
        <w:rPr>
          <w:lang w:val="fr-FR"/>
        </w:rPr>
        <w:t>’</w:t>
      </w:r>
      <w:r w:rsidRPr="00B46591">
        <w:rPr>
          <w:lang w:val="fr-FR"/>
        </w:rPr>
        <w:t>opinion favorable du Comité de coopération technique</w:t>
      </w:r>
      <w:r w:rsidR="00692AFE" w:rsidRPr="00B46591">
        <w:rPr>
          <w:lang w:val="fr-FR"/>
        </w:rPr>
        <w:t xml:space="preserve"> du PCT</w:t>
      </w:r>
      <w:r w:rsidRPr="00B46591">
        <w:rPr>
          <w:lang w:val="fr-FR"/>
        </w:rPr>
        <w:t>.</w:t>
      </w:r>
    </w:p>
    <w:p w:rsidR="00D677EB" w:rsidRPr="00B46591" w:rsidRDefault="00D677EB" w:rsidP="00DD0BAE">
      <w:pPr>
        <w:pStyle w:val="ONUMFS"/>
        <w:ind w:left="567"/>
        <w:rPr>
          <w:lang w:val="fr-FR"/>
        </w:rPr>
      </w:pPr>
      <w:r w:rsidRPr="00B46591">
        <w:rPr>
          <w:lang w:val="fr-FR"/>
        </w:rPr>
        <w:t>L</w:t>
      </w:r>
      <w:r w:rsidR="00735382" w:rsidRPr="00B46591">
        <w:rPr>
          <w:lang w:val="fr-FR"/>
        </w:rPr>
        <w:t>’</w:t>
      </w:r>
      <w:r w:rsidRPr="00B46591">
        <w:rPr>
          <w:lang w:val="fr-FR"/>
        </w:rPr>
        <w:t>assemblée, à l</w:t>
      </w:r>
      <w:r w:rsidR="00735382" w:rsidRPr="00B46591">
        <w:rPr>
          <w:lang w:val="fr-FR"/>
        </w:rPr>
        <w:t>’</w:t>
      </w:r>
      <w:r w:rsidRPr="00B46591">
        <w:rPr>
          <w:lang w:val="fr-FR"/>
        </w:rPr>
        <w:t>unanimité, ayant entendu le représentant de l</w:t>
      </w:r>
      <w:r w:rsidR="00735382" w:rsidRPr="00B46591">
        <w:rPr>
          <w:lang w:val="fr-FR"/>
        </w:rPr>
        <w:t>’</w:t>
      </w:r>
      <w:r w:rsidRPr="00B46591">
        <w:rPr>
          <w:lang w:val="fr-FR"/>
        </w:rPr>
        <w:t>Office de la propriété intellectuelle de Singapour et tenant compte de l</w:t>
      </w:r>
      <w:r w:rsidR="00735382" w:rsidRPr="00B46591">
        <w:rPr>
          <w:lang w:val="fr-FR"/>
        </w:rPr>
        <w:t>’</w:t>
      </w:r>
      <w:r w:rsidRPr="00B46591">
        <w:rPr>
          <w:lang w:val="fr-FR"/>
        </w:rPr>
        <w:t>avis du Comité de coopération technique du PCT,</w:t>
      </w:r>
    </w:p>
    <w:p w:rsidR="00D677EB" w:rsidRPr="00B46591" w:rsidRDefault="00D677EB" w:rsidP="00DD0BAE">
      <w:pPr>
        <w:pStyle w:val="ONUMFS"/>
        <w:numPr>
          <w:ilvl w:val="2"/>
          <w:numId w:val="6"/>
        </w:numPr>
        <w:rPr>
          <w:lang w:val="fr-FR"/>
        </w:rPr>
      </w:pPr>
      <w:r w:rsidRPr="00B46591">
        <w:rPr>
          <w:lang w:val="fr-FR"/>
        </w:rPr>
        <w:t>a approuvé le texte du projet d</w:t>
      </w:r>
      <w:r w:rsidR="00735382" w:rsidRPr="00B46591">
        <w:rPr>
          <w:lang w:val="fr-FR"/>
        </w:rPr>
        <w:t>’</w:t>
      </w:r>
      <w:r w:rsidRPr="00B46591">
        <w:rPr>
          <w:lang w:val="fr-FR"/>
        </w:rPr>
        <w:t>accord entre l</w:t>
      </w:r>
      <w:r w:rsidR="00735382" w:rsidRPr="00B46591">
        <w:rPr>
          <w:lang w:val="fr-FR"/>
        </w:rPr>
        <w:t>’</w:t>
      </w:r>
      <w:r w:rsidRPr="00B46591">
        <w:rPr>
          <w:lang w:val="fr-FR"/>
        </w:rPr>
        <w:t>Office de la propriété intellectuelle de Singapour et le Bureau international figurant à l</w:t>
      </w:r>
      <w:r w:rsidR="00735382" w:rsidRPr="00B46591">
        <w:rPr>
          <w:lang w:val="fr-FR"/>
        </w:rPr>
        <w:t>’</w:t>
      </w:r>
      <w:r w:rsidRPr="00B46591">
        <w:rPr>
          <w:lang w:val="fr-FR"/>
        </w:rPr>
        <w:t>annexe</w:t>
      </w:r>
      <w:r w:rsidR="00B62B54" w:rsidRPr="00B46591">
        <w:rPr>
          <w:lang w:val="fr-FR"/>
        </w:rPr>
        <w:t> </w:t>
      </w:r>
      <w:r w:rsidRPr="00B46591">
        <w:rPr>
          <w:lang w:val="fr-FR"/>
        </w:rPr>
        <w:t>II du document PCT/A/46/5 et</w:t>
      </w:r>
    </w:p>
    <w:p w:rsidR="00D677EB" w:rsidRPr="00B46591" w:rsidRDefault="00D677EB" w:rsidP="00DD0BAE">
      <w:pPr>
        <w:pStyle w:val="ONUMFS"/>
        <w:numPr>
          <w:ilvl w:val="2"/>
          <w:numId w:val="6"/>
        </w:numPr>
        <w:rPr>
          <w:lang w:val="fr-FR"/>
        </w:rPr>
      </w:pPr>
      <w:r w:rsidRPr="00B46591">
        <w:rPr>
          <w:lang w:val="fr-FR"/>
        </w:rPr>
        <w:t>a nommé l</w:t>
      </w:r>
      <w:r w:rsidR="00735382" w:rsidRPr="00B46591">
        <w:rPr>
          <w:lang w:val="fr-FR"/>
        </w:rPr>
        <w:t>’</w:t>
      </w:r>
      <w:r w:rsidRPr="00B46591">
        <w:rPr>
          <w:lang w:val="fr-FR"/>
        </w:rPr>
        <w:t>Office de la propriété intellectuelle de Singapour en qualité d</w:t>
      </w:r>
      <w:r w:rsidR="00735382" w:rsidRPr="00B46591">
        <w:rPr>
          <w:lang w:val="fr-FR"/>
        </w:rPr>
        <w:t>’</w:t>
      </w:r>
      <w:r w:rsidRPr="00B46591">
        <w:rPr>
          <w:lang w:val="fr-FR"/>
        </w:rPr>
        <w:t>administration chargée de la recherche internationale et de l</w:t>
      </w:r>
      <w:r w:rsidR="00735382" w:rsidRPr="00B46591">
        <w:rPr>
          <w:lang w:val="fr-FR"/>
        </w:rPr>
        <w:t>’</w:t>
      </w:r>
      <w:r w:rsidRPr="00B46591">
        <w:rPr>
          <w:lang w:val="fr-FR"/>
        </w:rPr>
        <w:t>examen préliminaire international pour la période comprise entre l</w:t>
      </w:r>
      <w:r w:rsidR="00735382" w:rsidRPr="00B46591">
        <w:rPr>
          <w:lang w:val="fr-FR"/>
        </w:rPr>
        <w:t>’</w:t>
      </w:r>
      <w:r w:rsidRPr="00B46591">
        <w:rPr>
          <w:lang w:val="fr-FR"/>
        </w:rPr>
        <w:t>entrée en vigueur dudit accord et le 31 </w:t>
      </w:r>
      <w:r w:rsidR="00692AFE" w:rsidRPr="00B46591">
        <w:rPr>
          <w:lang w:val="fr-FR"/>
        </w:rPr>
        <w:t>décembre 20</w:t>
      </w:r>
      <w:r w:rsidRPr="00B46591">
        <w:rPr>
          <w:lang w:val="fr-FR"/>
        </w:rPr>
        <w:t>17.</w:t>
      </w:r>
    </w:p>
    <w:p w:rsidR="00D677EB" w:rsidRPr="00B46591" w:rsidRDefault="00D677EB" w:rsidP="003F099E">
      <w:pPr>
        <w:pStyle w:val="Endofdocument-Annex"/>
        <w:rPr>
          <w:lang w:val="fr-FR"/>
        </w:rPr>
      </w:pPr>
    </w:p>
    <w:p w:rsidR="00DD0BAE" w:rsidRPr="00B46591" w:rsidRDefault="00DD0BAE" w:rsidP="003F099E">
      <w:pPr>
        <w:pStyle w:val="Endofdocument-Annex"/>
        <w:rPr>
          <w:lang w:val="fr-FR"/>
        </w:rPr>
      </w:pPr>
    </w:p>
    <w:p w:rsidR="00D677EB" w:rsidRPr="00B46591" w:rsidRDefault="00D677EB" w:rsidP="003F099E">
      <w:pPr>
        <w:pStyle w:val="Endofdocument-Annex"/>
        <w:rPr>
          <w:lang w:val="fr-FR"/>
        </w:rPr>
      </w:pPr>
      <w:r w:rsidRPr="00B46591">
        <w:rPr>
          <w:lang w:val="fr-FR"/>
        </w:rPr>
        <w:t>[L</w:t>
      </w:r>
      <w:r w:rsidR="00735382" w:rsidRPr="00B46591">
        <w:rPr>
          <w:lang w:val="fr-FR"/>
        </w:rPr>
        <w:t>’</w:t>
      </w:r>
      <w:r w:rsidRPr="00B46591">
        <w:rPr>
          <w:lang w:val="fr-FR"/>
        </w:rPr>
        <w:t>annexe</w:t>
      </w:r>
      <w:r w:rsidR="00B62B54" w:rsidRPr="00B46591">
        <w:rPr>
          <w:lang w:val="fr-FR"/>
        </w:rPr>
        <w:t> </w:t>
      </w:r>
      <w:r w:rsidRPr="00B46591">
        <w:rPr>
          <w:lang w:val="fr-FR"/>
        </w:rPr>
        <w:t>I suit]</w:t>
      </w:r>
    </w:p>
    <w:p w:rsidR="00DD0BAE" w:rsidRPr="00B46591" w:rsidRDefault="00DD0BAE" w:rsidP="00DD0BAE">
      <w:pPr>
        <w:rPr>
          <w:lang w:val="fr-FR"/>
        </w:rPr>
      </w:pPr>
    </w:p>
    <w:p w:rsidR="00D677EB" w:rsidRPr="00B46591" w:rsidRDefault="00D677EB" w:rsidP="00D677EB">
      <w:pPr>
        <w:pStyle w:val="ONUME"/>
        <w:rPr>
          <w:lang w:val="fr-FR"/>
        </w:rPr>
        <w:sectPr w:rsidR="00D677EB" w:rsidRPr="00B46591" w:rsidSect="00216563">
          <w:headerReference w:type="default" r:id="rId11"/>
          <w:endnotePr>
            <w:numFmt w:val="decimal"/>
          </w:endnotePr>
          <w:pgSz w:w="11907" w:h="16840" w:code="9"/>
          <w:pgMar w:top="567" w:right="1134" w:bottom="1417" w:left="1417" w:header="510" w:footer="1020" w:gutter="0"/>
          <w:cols w:space="720"/>
          <w:titlePg/>
          <w:docGrid w:linePitch="299"/>
        </w:sectPr>
      </w:pPr>
    </w:p>
    <w:p w:rsidR="00D677EB" w:rsidRPr="00B46591" w:rsidRDefault="00D677EB" w:rsidP="00D677EB">
      <w:pPr>
        <w:pStyle w:val="ONUME"/>
        <w:numPr>
          <w:ilvl w:val="0"/>
          <w:numId w:val="0"/>
        </w:numPr>
        <w:jc w:val="center"/>
        <w:rPr>
          <w:lang w:val="fr-FR"/>
        </w:rPr>
      </w:pPr>
      <w:r w:rsidRPr="00B46591">
        <w:rPr>
          <w:lang w:val="fr-FR"/>
        </w:rPr>
        <w:lastRenderedPageBreak/>
        <w:t>MODIFICATIONS DU RÈGLEMENT D</w:t>
      </w:r>
      <w:r w:rsidR="00735382" w:rsidRPr="00B46591">
        <w:rPr>
          <w:lang w:val="fr-FR"/>
        </w:rPr>
        <w:t>’</w:t>
      </w:r>
      <w:r w:rsidRPr="00B46591">
        <w:rPr>
          <w:lang w:val="fr-FR"/>
        </w:rPr>
        <w:t>EXÉCUTION DU PCT DONT L</w:t>
      </w:r>
      <w:r w:rsidR="00735382" w:rsidRPr="00B46591">
        <w:rPr>
          <w:lang w:val="fr-FR"/>
        </w:rPr>
        <w:t>’</w:t>
      </w:r>
      <w:r w:rsidRPr="00B46591">
        <w:rPr>
          <w:lang w:val="fr-FR"/>
        </w:rPr>
        <w:t>ENTRÉE EN VIGUEUR EST FIXÉE AU 1</w:t>
      </w:r>
      <w:r w:rsidRPr="00B46591">
        <w:rPr>
          <w:vertAlign w:val="superscript"/>
          <w:lang w:val="fr-FR"/>
        </w:rPr>
        <w:t>ER</w:t>
      </w:r>
      <w:r w:rsidRPr="00B46591">
        <w:rPr>
          <w:lang w:val="fr-FR"/>
        </w:rPr>
        <w:t> JUILLET 2015</w:t>
      </w:r>
    </w:p>
    <w:p w:rsidR="00D677EB" w:rsidRPr="00B46591" w:rsidRDefault="00D677EB" w:rsidP="00D677EB">
      <w:pPr>
        <w:pStyle w:val="ONUME"/>
        <w:numPr>
          <w:ilvl w:val="0"/>
          <w:numId w:val="0"/>
        </w:numPr>
        <w:rPr>
          <w:lang w:val="fr-FR"/>
        </w:rPr>
      </w:pPr>
    </w:p>
    <w:p w:rsidR="00D677EB" w:rsidRPr="00B46591" w:rsidRDefault="00D677EB" w:rsidP="00D677EB">
      <w:pPr>
        <w:pStyle w:val="ONUME"/>
        <w:numPr>
          <w:ilvl w:val="0"/>
          <w:numId w:val="0"/>
        </w:numPr>
        <w:jc w:val="center"/>
        <w:rPr>
          <w:lang w:val="fr-FR"/>
        </w:rPr>
      </w:pPr>
      <w:r w:rsidRPr="00B46591">
        <w:rPr>
          <w:lang w:val="fr-FR"/>
        </w:rPr>
        <w:t>TABLE DES MATIÈRES</w:t>
      </w:r>
    </w:p>
    <w:p w:rsidR="00D677EB" w:rsidRPr="00B46591" w:rsidRDefault="00D677EB" w:rsidP="00D677EB">
      <w:pPr>
        <w:pStyle w:val="TOC1"/>
        <w:tabs>
          <w:tab w:val="right" w:leader="dot" w:pos="9345"/>
        </w:tabs>
        <w:rPr>
          <w:rFonts w:asciiTheme="minorHAnsi" w:eastAsiaTheme="minorEastAsia" w:hAnsiTheme="minorHAnsi" w:cstheme="minorBidi"/>
          <w:noProof/>
          <w:szCs w:val="22"/>
          <w:lang w:val="fr-FR" w:eastAsia="en-US"/>
        </w:rPr>
      </w:pPr>
      <w:r w:rsidRPr="00B46591">
        <w:rPr>
          <w:lang w:val="fr-FR"/>
        </w:rPr>
        <w:fldChar w:fldCharType="begin"/>
      </w:r>
      <w:r w:rsidRPr="00B46591">
        <w:rPr>
          <w:lang w:val="fr-FR"/>
        </w:rPr>
        <w:instrText xml:space="preserve"> TOC \h \z \t "Leg # Title,1,Leg SubRule #,2" </w:instrText>
      </w:r>
      <w:r w:rsidRPr="00B46591">
        <w:rPr>
          <w:lang w:val="fr-FR"/>
        </w:rPr>
        <w:fldChar w:fldCharType="separate"/>
      </w:r>
      <w:hyperlink w:anchor="_Toc399673422" w:history="1">
        <w:r w:rsidRPr="00B46591">
          <w:rPr>
            <w:rStyle w:val="Hyperlink"/>
            <w:noProof/>
            <w:color w:val="auto"/>
            <w:lang w:val="fr-FR"/>
          </w:rPr>
          <w:t>Règle 49</w:t>
        </w:r>
        <w:r w:rsidRPr="00B46591">
          <w:rPr>
            <w:rStyle w:val="Hyperlink"/>
            <w:i/>
            <w:noProof/>
            <w:color w:val="auto"/>
            <w:lang w:val="fr-FR"/>
          </w:rPr>
          <w:t>ter</w:t>
        </w:r>
        <w:r w:rsidR="00B62B54" w:rsidRPr="00B46591">
          <w:rPr>
            <w:rStyle w:val="Hyperlink"/>
            <w:noProof/>
            <w:color w:val="auto"/>
            <w:lang w:val="fr-FR"/>
          </w:rPr>
          <w:t xml:space="preserve"> </w:t>
        </w:r>
        <w:r w:rsidRPr="00B46591">
          <w:rPr>
            <w:rStyle w:val="Hyperlink"/>
            <w:noProof/>
            <w:color w:val="auto"/>
            <w:lang w:val="fr-FR"/>
          </w:rPr>
          <w:t>Effet de la restauration du droit de priorité par l</w:t>
        </w:r>
        <w:r w:rsidR="00735382" w:rsidRPr="00B46591">
          <w:rPr>
            <w:rStyle w:val="Hyperlink"/>
            <w:noProof/>
            <w:color w:val="auto"/>
            <w:lang w:val="fr-FR"/>
          </w:rPr>
          <w:t>’</w:t>
        </w:r>
        <w:r w:rsidRPr="00B46591">
          <w:rPr>
            <w:rStyle w:val="Hyperlink"/>
            <w:noProof/>
            <w:color w:val="auto"/>
            <w:lang w:val="fr-FR"/>
          </w:rPr>
          <w:t>office récepteur</w:t>
        </w:r>
        <w:r w:rsidR="00B62B54" w:rsidRPr="00B46591">
          <w:rPr>
            <w:rStyle w:val="Hyperlink"/>
            <w:noProof/>
            <w:color w:val="auto"/>
            <w:lang w:val="fr-FR"/>
          </w:rPr>
          <w:t xml:space="preserve">;  </w:t>
        </w:r>
        <w:r w:rsidRPr="00B46591">
          <w:rPr>
            <w:rStyle w:val="Hyperlink"/>
            <w:noProof/>
            <w:color w:val="auto"/>
            <w:lang w:val="fr-FR"/>
          </w:rPr>
          <w:t>restauration du droit de priorité par l</w:t>
        </w:r>
        <w:r w:rsidR="00735382" w:rsidRPr="00B46591">
          <w:rPr>
            <w:rStyle w:val="Hyperlink"/>
            <w:noProof/>
            <w:color w:val="auto"/>
            <w:lang w:val="fr-FR"/>
          </w:rPr>
          <w:t>’</w:t>
        </w:r>
        <w:r w:rsidRPr="00B46591">
          <w:rPr>
            <w:rStyle w:val="Hyperlink"/>
            <w:noProof/>
            <w:color w:val="auto"/>
            <w:lang w:val="fr-FR"/>
          </w:rPr>
          <w:t>office désigné</w:t>
        </w:r>
        <w:r w:rsidRPr="00B46591">
          <w:rPr>
            <w:noProof/>
            <w:webHidden/>
            <w:lang w:val="fr-FR"/>
          </w:rPr>
          <w:tab/>
        </w:r>
        <w:r w:rsidRPr="00B46591">
          <w:rPr>
            <w:noProof/>
            <w:webHidden/>
            <w:lang w:val="fr-FR"/>
          </w:rPr>
          <w:fldChar w:fldCharType="begin"/>
        </w:r>
        <w:r w:rsidRPr="00B46591">
          <w:rPr>
            <w:noProof/>
            <w:webHidden/>
            <w:lang w:val="fr-FR"/>
          </w:rPr>
          <w:instrText xml:space="preserve"> PAGEREF _Toc399673422 \h </w:instrText>
        </w:r>
        <w:r w:rsidRPr="00B46591">
          <w:rPr>
            <w:noProof/>
            <w:webHidden/>
            <w:lang w:val="fr-FR"/>
          </w:rPr>
        </w:r>
        <w:r w:rsidRPr="00B46591">
          <w:rPr>
            <w:noProof/>
            <w:webHidden/>
            <w:lang w:val="fr-FR"/>
          </w:rPr>
          <w:fldChar w:fldCharType="separate"/>
        </w:r>
        <w:r w:rsidR="00EC1EA6">
          <w:rPr>
            <w:noProof/>
            <w:webHidden/>
            <w:lang w:val="fr-FR"/>
          </w:rPr>
          <w:t>2</w:t>
        </w:r>
        <w:r w:rsidRPr="00B46591">
          <w:rPr>
            <w:noProof/>
            <w:webHidden/>
            <w:lang w:val="fr-FR"/>
          </w:rPr>
          <w:fldChar w:fldCharType="end"/>
        </w:r>
      </w:hyperlink>
    </w:p>
    <w:p w:rsidR="00D677EB" w:rsidRPr="00B46591" w:rsidRDefault="00EC1EA6" w:rsidP="00D677EB">
      <w:pPr>
        <w:pStyle w:val="TOC2"/>
        <w:tabs>
          <w:tab w:val="right" w:leader="dot" w:pos="9345"/>
        </w:tabs>
        <w:rPr>
          <w:rFonts w:asciiTheme="minorHAnsi" w:eastAsiaTheme="minorEastAsia" w:hAnsiTheme="minorHAnsi" w:cstheme="minorBidi"/>
          <w:noProof/>
          <w:szCs w:val="22"/>
          <w:lang w:val="fr-FR" w:eastAsia="en-US"/>
        </w:rPr>
      </w:pPr>
      <w:hyperlink w:anchor="_Toc399673423" w:history="1">
        <w:r w:rsidR="00D677EB" w:rsidRPr="00B46591">
          <w:rPr>
            <w:rStyle w:val="Hyperlink"/>
            <w:noProof/>
            <w:color w:val="auto"/>
            <w:lang w:val="fr-FR"/>
          </w:rPr>
          <w:t>49</w:t>
        </w:r>
        <w:r w:rsidR="00D677EB" w:rsidRPr="00B46591">
          <w:rPr>
            <w:rStyle w:val="Hyperlink"/>
            <w:i/>
            <w:noProof/>
            <w:color w:val="auto"/>
            <w:lang w:val="fr-FR"/>
          </w:rPr>
          <w:t>ter</w:t>
        </w:r>
        <w:r w:rsidR="00D677EB" w:rsidRPr="00B46591">
          <w:rPr>
            <w:rStyle w:val="Hyperlink"/>
            <w:noProof/>
            <w:color w:val="auto"/>
            <w:lang w:val="fr-FR"/>
          </w:rPr>
          <w:t>.1</w:t>
        </w:r>
        <w:r w:rsidR="00B62B54" w:rsidRPr="00B46591">
          <w:rPr>
            <w:rStyle w:val="Hyperlink"/>
            <w:noProof/>
            <w:color w:val="auto"/>
            <w:lang w:val="fr-FR"/>
          </w:rPr>
          <w:t xml:space="preserve"> </w:t>
        </w:r>
        <w:r w:rsidR="00D677EB" w:rsidRPr="00B46591">
          <w:rPr>
            <w:rStyle w:val="Hyperlink"/>
            <w:i/>
            <w:noProof/>
            <w:color w:val="auto"/>
            <w:lang w:val="fr-FR"/>
          </w:rPr>
          <w:t>[Sans changement]</w:t>
        </w:r>
        <w:r w:rsidR="00D677EB" w:rsidRPr="00B46591">
          <w:rPr>
            <w:noProof/>
            <w:webHidden/>
            <w:lang w:val="fr-FR"/>
          </w:rPr>
          <w:tab/>
        </w:r>
        <w:r w:rsidR="00D677EB" w:rsidRPr="00B46591">
          <w:rPr>
            <w:noProof/>
            <w:webHidden/>
            <w:lang w:val="fr-FR"/>
          </w:rPr>
          <w:fldChar w:fldCharType="begin"/>
        </w:r>
        <w:r w:rsidR="00D677EB" w:rsidRPr="00B46591">
          <w:rPr>
            <w:noProof/>
            <w:webHidden/>
            <w:lang w:val="fr-FR"/>
          </w:rPr>
          <w:instrText xml:space="preserve"> PAGEREF _Toc399673423 \h </w:instrText>
        </w:r>
        <w:r w:rsidR="00D677EB" w:rsidRPr="00B46591">
          <w:rPr>
            <w:noProof/>
            <w:webHidden/>
            <w:lang w:val="fr-FR"/>
          </w:rPr>
        </w:r>
        <w:r w:rsidR="00D677EB" w:rsidRPr="00B46591">
          <w:rPr>
            <w:noProof/>
            <w:webHidden/>
            <w:lang w:val="fr-FR"/>
          </w:rPr>
          <w:fldChar w:fldCharType="separate"/>
        </w:r>
        <w:r>
          <w:rPr>
            <w:noProof/>
            <w:webHidden/>
            <w:lang w:val="fr-FR"/>
          </w:rPr>
          <w:t>2</w:t>
        </w:r>
        <w:r w:rsidR="00D677EB" w:rsidRPr="00B46591">
          <w:rPr>
            <w:noProof/>
            <w:webHidden/>
            <w:lang w:val="fr-FR"/>
          </w:rPr>
          <w:fldChar w:fldCharType="end"/>
        </w:r>
      </w:hyperlink>
    </w:p>
    <w:p w:rsidR="00D677EB" w:rsidRPr="00B46591" w:rsidRDefault="00EC1EA6" w:rsidP="00D677EB">
      <w:pPr>
        <w:pStyle w:val="TOC2"/>
        <w:tabs>
          <w:tab w:val="right" w:leader="dot" w:pos="9345"/>
        </w:tabs>
        <w:rPr>
          <w:rFonts w:asciiTheme="minorHAnsi" w:eastAsiaTheme="minorEastAsia" w:hAnsiTheme="minorHAnsi" w:cstheme="minorBidi"/>
          <w:noProof/>
          <w:szCs w:val="22"/>
          <w:lang w:val="fr-FR" w:eastAsia="en-US"/>
        </w:rPr>
      </w:pPr>
      <w:hyperlink w:anchor="_Toc399673424" w:history="1">
        <w:r w:rsidR="00D677EB" w:rsidRPr="00B46591">
          <w:rPr>
            <w:rStyle w:val="Hyperlink"/>
            <w:noProof/>
            <w:color w:val="auto"/>
            <w:lang w:val="fr-FR"/>
          </w:rPr>
          <w:t>49</w:t>
        </w:r>
        <w:r w:rsidR="00D677EB" w:rsidRPr="00B46591">
          <w:rPr>
            <w:rStyle w:val="Hyperlink"/>
            <w:i/>
            <w:noProof/>
            <w:color w:val="auto"/>
            <w:lang w:val="fr-FR"/>
          </w:rPr>
          <w:t>ter.</w:t>
        </w:r>
        <w:r w:rsidR="00D677EB" w:rsidRPr="00B46591">
          <w:rPr>
            <w:rStyle w:val="Hyperlink"/>
            <w:noProof/>
            <w:color w:val="auto"/>
            <w:lang w:val="fr-FR"/>
          </w:rPr>
          <w:t>2</w:t>
        </w:r>
        <w:r w:rsidR="00B62B54" w:rsidRPr="00B46591">
          <w:rPr>
            <w:rStyle w:val="Hyperlink"/>
            <w:noProof/>
            <w:color w:val="auto"/>
            <w:lang w:val="fr-FR"/>
          </w:rPr>
          <w:t xml:space="preserve"> </w:t>
        </w:r>
        <w:r w:rsidR="00D677EB" w:rsidRPr="00B46591">
          <w:rPr>
            <w:rStyle w:val="Hyperlink"/>
            <w:i/>
            <w:noProof/>
            <w:color w:val="auto"/>
            <w:lang w:val="fr-FR"/>
          </w:rPr>
          <w:t>R</w:t>
        </w:r>
        <w:r w:rsidR="00D677EB" w:rsidRPr="00B46591">
          <w:rPr>
            <w:rStyle w:val="Hyperlink"/>
            <w:noProof/>
            <w:color w:val="auto"/>
            <w:lang w:val="fr-FR"/>
          </w:rPr>
          <w:t>e</w:t>
        </w:r>
        <w:r w:rsidR="00D677EB" w:rsidRPr="00B46591">
          <w:rPr>
            <w:rStyle w:val="Hyperlink"/>
            <w:i/>
            <w:noProof/>
            <w:color w:val="auto"/>
            <w:lang w:val="fr-FR"/>
          </w:rPr>
          <w:t>stauration du droit de priorité par l</w:t>
        </w:r>
        <w:r w:rsidR="00735382" w:rsidRPr="00B46591">
          <w:rPr>
            <w:rStyle w:val="Hyperlink"/>
            <w:i/>
            <w:noProof/>
            <w:color w:val="auto"/>
            <w:lang w:val="fr-FR"/>
          </w:rPr>
          <w:t>’</w:t>
        </w:r>
        <w:r w:rsidR="00D677EB" w:rsidRPr="00B46591">
          <w:rPr>
            <w:rStyle w:val="Hyperlink"/>
            <w:i/>
            <w:noProof/>
            <w:color w:val="auto"/>
            <w:lang w:val="fr-FR"/>
          </w:rPr>
          <w:t>office désigné</w:t>
        </w:r>
        <w:r w:rsidR="00D677EB" w:rsidRPr="00B46591">
          <w:rPr>
            <w:noProof/>
            <w:webHidden/>
            <w:lang w:val="fr-FR"/>
          </w:rPr>
          <w:tab/>
        </w:r>
        <w:r w:rsidR="00D677EB" w:rsidRPr="00B46591">
          <w:rPr>
            <w:noProof/>
            <w:webHidden/>
            <w:lang w:val="fr-FR"/>
          </w:rPr>
          <w:fldChar w:fldCharType="begin"/>
        </w:r>
        <w:r w:rsidR="00D677EB" w:rsidRPr="00B46591">
          <w:rPr>
            <w:noProof/>
            <w:webHidden/>
            <w:lang w:val="fr-FR"/>
          </w:rPr>
          <w:instrText xml:space="preserve"> PAGEREF _Toc399673424 \h </w:instrText>
        </w:r>
        <w:r w:rsidR="00D677EB" w:rsidRPr="00B46591">
          <w:rPr>
            <w:noProof/>
            <w:webHidden/>
            <w:lang w:val="fr-FR"/>
          </w:rPr>
        </w:r>
        <w:r w:rsidR="00D677EB" w:rsidRPr="00B46591">
          <w:rPr>
            <w:noProof/>
            <w:webHidden/>
            <w:lang w:val="fr-FR"/>
          </w:rPr>
          <w:fldChar w:fldCharType="separate"/>
        </w:r>
        <w:r>
          <w:rPr>
            <w:noProof/>
            <w:webHidden/>
            <w:lang w:val="fr-FR"/>
          </w:rPr>
          <w:t>2</w:t>
        </w:r>
        <w:r w:rsidR="00D677EB" w:rsidRPr="00B46591">
          <w:rPr>
            <w:noProof/>
            <w:webHidden/>
            <w:lang w:val="fr-FR"/>
          </w:rPr>
          <w:fldChar w:fldCharType="end"/>
        </w:r>
      </w:hyperlink>
    </w:p>
    <w:p w:rsidR="00D677EB" w:rsidRPr="00B46591" w:rsidRDefault="00EC1EA6" w:rsidP="00D677EB">
      <w:pPr>
        <w:pStyle w:val="TOC1"/>
        <w:tabs>
          <w:tab w:val="right" w:leader="dot" w:pos="9345"/>
        </w:tabs>
        <w:rPr>
          <w:rFonts w:asciiTheme="minorHAnsi" w:eastAsiaTheme="minorEastAsia" w:hAnsiTheme="minorHAnsi" w:cstheme="minorBidi"/>
          <w:noProof/>
          <w:szCs w:val="22"/>
          <w:lang w:val="fr-FR" w:eastAsia="en-US"/>
        </w:rPr>
      </w:pPr>
      <w:hyperlink w:anchor="_Toc399673425" w:history="1">
        <w:r w:rsidR="00D677EB" w:rsidRPr="00B46591">
          <w:rPr>
            <w:rStyle w:val="Hyperlink"/>
            <w:noProof/>
            <w:color w:val="auto"/>
            <w:lang w:val="fr-FR"/>
          </w:rPr>
          <w:t>Règle 76 Traduction du document de priorité</w:t>
        </w:r>
        <w:r w:rsidR="00B62B54" w:rsidRPr="00B46591">
          <w:rPr>
            <w:rStyle w:val="Hyperlink"/>
            <w:noProof/>
            <w:color w:val="auto"/>
            <w:lang w:val="fr-FR"/>
          </w:rPr>
          <w:t xml:space="preserve">;  </w:t>
        </w:r>
        <w:r w:rsidR="00D677EB" w:rsidRPr="00B46591">
          <w:rPr>
            <w:rStyle w:val="Hyperlink"/>
            <w:noProof/>
            <w:color w:val="auto"/>
            <w:lang w:val="fr-FR"/>
          </w:rPr>
          <w:t>application de certaines règles aux procédures au sein des offices élus</w:t>
        </w:r>
        <w:r w:rsidR="00D677EB" w:rsidRPr="00B46591">
          <w:rPr>
            <w:noProof/>
            <w:webHidden/>
            <w:lang w:val="fr-FR"/>
          </w:rPr>
          <w:tab/>
        </w:r>
        <w:r w:rsidR="00D677EB" w:rsidRPr="00B46591">
          <w:rPr>
            <w:noProof/>
            <w:webHidden/>
            <w:lang w:val="fr-FR"/>
          </w:rPr>
          <w:fldChar w:fldCharType="begin"/>
        </w:r>
        <w:r w:rsidR="00D677EB" w:rsidRPr="00B46591">
          <w:rPr>
            <w:noProof/>
            <w:webHidden/>
            <w:lang w:val="fr-FR"/>
          </w:rPr>
          <w:instrText xml:space="preserve"> PAGEREF _Toc399673425 \h </w:instrText>
        </w:r>
        <w:r w:rsidR="00D677EB" w:rsidRPr="00B46591">
          <w:rPr>
            <w:noProof/>
            <w:webHidden/>
            <w:lang w:val="fr-FR"/>
          </w:rPr>
        </w:r>
        <w:r w:rsidR="00D677EB" w:rsidRPr="00B46591">
          <w:rPr>
            <w:noProof/>
            <w:webHidden/>
            <w:lang w:val="fr-FR"/>
          </w:rPr>
          <w:fldChar w:fldCharType="separate"/>
        </w:r>
        <w:r>
          <w:rPr>
            <w:noProof/>
            <w:webHidden/>
            <w:lang w:val="fr-FR"/>
          </w:rPr>
          <w:t>3</w:t>
        </w:r>
        <w:r w:rsidR="00D677EB" w:rsidRPr="00B46591">
          <w:rPr>
            <w:noProof/>
            <w:webHidden/>
            <w:lang w:val="fr-FR"/>
          </w:rPr>
          <w:fldChar w:fldCharType="end"/>
        </w:r>
      </w:hyperlink>
    </w:p>
    <w:p w:rsidR="00D677EB" w:rsidRPr="00B46591" w:rsidRDefault="00EC1EA6" w:rsidP="00D677EB">
      <w:pPr>
        <w:pStyle w:val="TOC2"/>
        <w:tabs>
          <w:tab w:val="right" w:leader="dot" w:pos="9345"/>
        </w:tabs>
        <w:rPr>
          <w:rFonts w:asciiTheme="minorHAnsi" w:eastAsiaTheme="minorEastAsia" w:hAnsiTheme="minorHAnsi" w:cstheme="minorBidi"/>
          <w:noProof/>
          <w:szCs w:val="22"/>
          <w:lang w:val="fr-FR" w:eastAsia="en-US"/>
        </w:rPr>
      </w:pPr>
      <w:hyperlink w:anchor="_Toc399673426" w:history="1">
        <w:r w:rsidR="00D677EB" w:rsidRPr="00B46591">
          <w:rPr>
            <w:rStyle w:val="Hyperlink"/>
            <w:noProof/>
            <w:color w:val="auto"/>
            <w:lang w:val="fr-FR"/>
          </w:rPr>
          <w:t>76.1 à 76.4</w:t>
        </w:r>
        <w:r w:rsidR="00B62B54" w:rsidRPr="00B46591">
          <w:rPr>
            <w:rStyle w:val="Hyperlink"/>
            <w:noProof/>
            <w:color w:val="auto"/>
            <w:lang w:val="fr-FR"/>
          </w:rPr>
          <w:t xml:space="preserve"> </w:t>
        </w:r>
        <w:r w:rsidR="00D677EB" w:rsidRPr="00B46591">
          <w:rPr>
            <w:rStyle w:val="Hyperlink"/>
            <w:i/>
            <w:noProof/>
            <w:color w:val="auto"/>
            <w:lang w:val="fr-FR"/>
          </w:rPr>
          <w:t>[Sans changement]</w:t>
        </w:r>
        <w:r w:rsidR="00D677EB" w:rsidRPr="00B46591">
          <w:rPr>
            <w:noProof/>
            <w:webHidden/>
            <w:lang w:val="fr-FR"/>
          </w:rPr>
          <w:tab/>
        </w:r>
        <w:r w:rsidR="00D677EB" w:rsidRPr="00B46591">
          <w:rPr>
            <w:noProof/>
            <w:webHidden/>
            <w:lang w:val="fr-FR"/>
          </w:rPr>
          <w:fldChar w:fldCharType="begin"/>
        </w:r>
        <w:r w:rsidR="00D677EB" w:rsidRPr="00B46591">
          <w:rPr>
            <w:noProof/>
            <w:webHidden/>
            <w:lang w:val="fr-FR"/>
          </w:rPr>
          <w:instrText xml:space="preserve"> PAGEREF _Toc399673426 \h </w:instrText>
        </w:r>
        <w:r w:rsidR="00D677EB" w:rsidRPr="00B46591">
          <w:rPr>
            <w:noProof/>
            <w:webHidden/>
            <w:lang w:val="fr-FR"/>
          </w:rPr>
        </w:r>
        <w:r w:rsidR="00D677EB" w:rsidRPr="00B46591">
          <w:rPr>
            <w:noProof/>
            <w:webHidden/>
            <w:lang w:val="fr-FR"/>
          </w:rPr>
          <w:fldChar w:fldCharType="separate"/>
        </w:r>
        <w:r>
          <w:rPr>
            <w:noProof/>
            <w:webHidden/>
            <w:lang w:val="fr-FR"/>
          </w:rPr>
          <w:t>3</w:t>
        </w:r>
        <w:r w:rsidR="00D677EB" w:rsidRPr="00B46591">
          <w:rPr>
            <w:noProof/>
            <w:webHidden/>
            <w:lang w:val="fr-FR"/>
          </w:rPr>
          <w:fldChar w:fldCharType="end"/>
        </w:r>
      </w:hyperlink>
    </w:p>
    <w:p w:rsidR="00D677EB" w:rsidRPr="00B46591" w:rsidRDefault="00EC1EA6" w:rsidP="00D677EB">
      <w:pPr>
        <w:pStyle w:val="TOC2"/>
        <w:tabs>
          <w:tab w:val="right" w:leader="dot" w:pos="9345"/>
        </w:tabs>
        <w:rPr>
          <w:rFonts w:asciiTheme="minorHAnsi" w:eastAsiaTheme="minorEastAsia" w:hAnsiTheme="minorHAnsi" w:cstheme="minorBidi"/>
          <w:noProof/>
          <w:szCs w:val="22"/>
          <w:lang w:val="fr-FR" w:eastAsia="en-US"/>
        </w:rPr>
      </w:pPr>
      <w:hyperlink w:anchor="_Toc399673427" w:history="1">
        <w:r w:rsidR="00D677EB" w:rsidRPr="00B46591">
          <w:rPr>
            <w:rStyle w:val="Hyperlink"/>
            <w:noProof/>
            <w:color w:val="auto"/>
            <w:lang w:val="fr-FR"/>
          </w:rPr>
          <w:t>76.5</w:t>
        </w:r>
        <w:r w:rsidR="00B62B54" w:rsidRPr="00B46591">
          <w:rPr>
            <w:rStyle w:val="Hyperlink"/>
            <w:noProof/>
            <w:color w:val="auto"/>
            <w:lang w:val="fr-FR"/>
          </w:rPr>
          <w:t xml:space="preserve"> </w:t>
        </w:r>
        <w:r w:rsidR="00D677EB" w:rsidRPr="00B46591">
          <w:rPr>
            <w:rStyle w:val="Hyperlink"/>
            <w:i/>
            <w:noProof/>
            <w:color w:val="auto"/>
            <w:lang w:val="fr-FR"/>
          </w:rPr>
          <w:t>Application de certaines règles aux procédures au sein des offices élus</w:t>
        </w:r>
        <w:r w:rsidR="00D677EB" w:rsidRPr="00B46591">
          <w:rPr>
            <w:noProof/>
            <w:webHidden/>
            <w:lang w:val="fr-FR"/>
          </w:rPr>
          <w:tab/>
        </w:r>
        <w:r w:rsidR="00D677EB" w:rsidRPr="00B46591">
          <w:rPr>
            <w:noProof/>
            <w:webHidden/>
            <w:lang w:val="fr-FR"/>
          </w:rPr>
          <w:fldChar w:fldCharType="begin"/>
        </w:r>
        <w:r w:rsidR="00D677EB" w:rsidRPr="00B46591">
          <w:rPr>
            <w:noProof/>
            <w:webHidden/>
            <w:lang w:val="fr-FR"/>
          </w:rPr>
          <w:instrText xml:space="preserve"> PAGEREF _Toc399673427 \h </w:instrText>
        </w:r>
        <w:r w:rsidR="00D677EB" w:rsidRPr="00B46591">
          <w:rPr>
            <w:noProof/>
            <w:webHidden/>
            <w:lang w:val="fr-FR"/>
          </w:rPr>
        </w:r>
        <w:r w:rsidR="00D677EB" w:rsidRPr="00B46591">
          <w:rPr>
            <w:noProof/>
            <w:webHidden/>
            <w:lang w:val="fr-FR"/>
          </w:rPr>
          <w:fldChar w:fldCharType="separate"/>
        </w:r>
        <w:r>
          <w:rPr>
            <w:noProof/>
            <w:webHidden/>
            <w:lang w:val="fr-FR"/>
          </w:rPr>
          <w:t>3</w:t>
        </w:r>
        <w:r w:rsidR="00D677EB" w:rsidRPr="00B46591">
          <w:rPr>
            <w:noProof/>
            <w:webHidden/>
            <w:lang w:val="fr-FR"/>
          </w:rPr>
          <w:fldChar w:fldCharType="end"/>
        </w:r>
      </w:hyperlink>
    </w:p>
    <w:p w:rsidR="00D677EB" w:rsidRPr="00B46591" w:rsidRDefault="00EC1EA6" w:rsidP="00D677EB">
      <w:pPr>
        <w:pStyle w:val="TOC1"/>
        <w:tabs>
          <w:tab w:val="right" w:leader="dot" w:pos="9345"/>
        </w:tabs>
        <w:rPr>
          <w:rFonts w:asciiTheme="minorHAnsi" w:eastAsiaTheme="minorEastAsia" w:hAnsiTheme="minorHAnsi" w:cstheme="minorBidi"/>
          <w:noProof/>
          <w:szCs w:val="22"/>
          <w:lang w:val="fr-FR" w:eastAsia="en-US"/>
        </w:rPr>
      </w:pPr>
      <w:hyperlink w:anchor="_Toc399673428" w:history="1">
        <w:r w:rsidR="00D677EB" w:rsidRPr="00B46591">
          <w:rPr>
            <w:rStyle w:val="Hyperlink"/>
            <w:noProof/>
            <w:color w:val="auto"/>
            <w:lang w:val="fr-FR"/>
          </w:rPr>
          <w:t>Règle 90 Mandataires et représentants communs</w:t>
        </w:r>
        <w:r w:rsidR="00D677EB" w:rsidRPr="00B46591">
          <w:rPr>
            <w:noProof/>
            <w:webHidden/>
            <w:lang w:val="fr-FR"/>
          </w:rPr>
          <w:tab/>
        </w:r>
        <w:r w:rsidR="00D677EB" w:rsidRPr="00B46591">
          <w:rPr>
            <w:noProof/>
            <w:webHidden/>
            <w:lang w:val="fr-FR"/>
          </w:rPr>
          <w:fldChar w:fldCharType="begin"/>
        </w:r>
        <w:r w:rsidR="00D677EB" w:rsidRPr="00B46591">
          <w:rPr>
            <w:noProof/>
            <w:webHidden/>
            <w:lang w:val="fr-FR"/>
          </w:rPr>
          <w:instrText xml:space="preserve"> PAGEREF _Toc399673428 \h </w:instrText>
        </w:r>
        <w:r w:rsidR="00D677EB" w:rsidRPr="00B46591">
          <w:rPr>
            <w:noProof/>
            <w:webHidden/>
            <w:lang w:val="fr-FR"/>
          </w:rPr>
        </w:r>
        <w:r w:rsidR="00D677EB" w:rsidRPr="00B46591">
          <w:rPr>
            <w:noProof/>
            <w:webHidden/>
            <w:lang w:val="fr-FR"/>
          </w:rPr>
          <w:fldChar w:fldCharType="separate"/>
        </w:r>
        <w:r>
          <w:rPr>
            <w:noProof/>
            <w:webHidden/>
            <w:lang w:val="fr-FR"/>
          </w:rPr>
          <w:t>4</w:t>
        </w:r>
        <w:r w:rsidR="00D677EB" w:rsidRPr="00B46591">
          <w:rPr>
            <w:noProof/>
            <w:webHidden/>
            <w:lang w:val="fr-FR"/>
          </w:rPr>
          <w:fldChar w:fldCharType="end"/>
        </w:r>
      </w:hyperlink>
    </w:p>
    <w:p w:rsidR="00D677EB" w:rsidRPr="00B46591" w:rsidRDefault="00EC1EA6" w:rsidP="00D677EB">
      <w:pPr>
        <w:pStyle w:val="TOC2"/>
        <w:tabs>
          <w:tab w:val="right" w:leader="dot" w:pos="9345"/>
        </w:tabs>
        <w:rPr>
          <w:rFonts w:asciiTheme="minorHAnsi" w:eastAsiaTheme="minorEastAsia" w:hAnsiTheme="minorHAnsi" w:cstheme="minorBidi"/>
          <w:noProof/>
          <w:szCs w:val="22"/>
          <w:lang w:val="fr-FR" w:eastAsia="en-US"/>
        </w:rPr>
      </w:pPr>
      <w:hyperlink w:anchor="_Toc399673429" w:history="1">
        <w:r w:rsidR="00D677EB" w:rsidRPr="00B46591">
          <w:rPr>
            <w:rStyle w:val="Hyperlink"/>
            <w:noProof/>
            <w:color w:val="auto"/>
            <w:lang w:val="fr-FR"/>
          </w:rPr>
          <w:t>90.1 et 90.2</w:t>
        </w:r>
        <w:r w:rsidR="00B62B54" w:rsidRPr="00B46591">
          <w:rPr>
            <w:rStyle w:val="Hyperlink"/>
            <w:noProof/>
            <w:color w:val="auto"/>
            <w:lang w:val="fr-FR"/>
          </w:rPr>
          <w:t xml:space="preserve"> </w:t>
        </w:r>
        <w:r w:rsidR="00D677EB" w:rsidRPr="00B46591">
          <w:rPr>
            <w:rStyle w:val="Hyperlink"/>
            <w:i/>
            <w:noProof/>
            <w:color w:val="auto"/>
            <w:lang w:val="fr-FR"/>
          </w:rPr>
          <w:t>[Sans changement]</w:t>
        </w:r>
        <w:r w:rsidR="00D677EB" w:rsidRPr="00B46591">
          <w:rPr>
            <w:noProof/>
            <w:webHidden/>
            <w:lang w:val="fr-FR"/>
          </w:rPr>
          <w:tab/>
        </w:r>
        <w:r w:rsidR="00D677EB" w:rsidRPr="00B46591">
          <w:rPr>
            <w:noProof/>
            <w:webHidden/>
            <w:lang w:val="fr-FR"/>
          </w:rPr>
          <w:fldChar w:fldCharType="begin"/>
        </w:r>
        <w:r w:rsidR="00D677EB" w:rsidRPr="00B46591">
          <w:rPr>
            <w:noProof/>
            <w:webHidden/>
            <w:lang w:val="fr-FR"/>
          </w:rPr>
          <w:instrText xml:space="preserve"> PAGEREF _Toc399673429 \h </w:instrText>
        </w:r>
        <w:r w:rsidR="00D677EB" w:rsidRPr="00B46591">
          <w:rPr>
            <w:noProof/>
            <w:webHidden/>
            <w:lang w:val="fr-FR"/>
          </w:rPr>
        </w:r>
        <w:r w:rsidR="00D677EB" w:rsidRPr="00B46591">
          <w:rPr>
            <w:noProof/>
            <w:webHidden/>
            <w:lang w:val="fr-FR"/>
          </w:rPr>
          <w:fldChar w:fldCharType="separate"/>
        </w:r>
        <w:r>
          <w:rPr>
            <w:noProof/>
            <w:webHidden/>
            <w:lang w:val="fr-FR"/>
          </w:rPr>
          <w:t>4</w:t>
        </w:r>
        <w:r w:rsidR="00D677EB" w:rsidRPr="00B46591">
          <w:rPr>
            <w:noProof/>
            <w:webHidden/>
            <w:lang w:val="fr-FR"/>
          </w:rPr>
          <w:fldChar w:fldCharType="end"/>
        </w:r>
      </w:hyperlink>
    </w:p>
    <w:p w:rsidR="00D677EB" w:rsidRPr="00B46591" w:rsidRDefault="00EC1EA6" w:rsidP="00D677EB">
      <w:pPr>
        <w:pStyle w:val="TOC2"/>
        <w:tabs>
          <w:tab w:val="right" w:leader="dot" w:pos="9345"/>
        </w:tabs>
        <w:rPr>
          <w:rFonts w:asciiTheme="minorHAnsi" w:eastAsiaTheme="minorEastAsia" w:hAnsiTheme="minorHAnsi" w:cstheme="minorBidi"/>
          <w:noProof/>
          <w:szCs w:val="22"/>
          <w:lang w:val="fr-FR" w:eastAsia="en-US"/>
        </w:rPr>
      </w:pPr>
      <w:hyperlink w:anchor="_Toc399673430" w:history="1">
        <w:r w:rsidR="00D677EB" w:rsidRPr="00B46591">
          <w:rPr>
            <w:rStyle w:val="Hyperlink"/>
            <w:noProof/>
            <w:color w:val="auto"/>
            <w:lang w:val="fr-FR"/>
          </w:rPr>
          <w:t>90.3</w:t>
        </w:r>
        <w:r w:rsidR="00B62B54" w:rsidRPr="00B46591">
          <w:rPr>
            <w:rStyle w:val="Hyperlink"/>
            <w:noProof/>
            <w:color w:val="auto"/>
            <w:lang w:val="fr-FR"/>
          </w:rPr>
          <w:t xml:space="preserve"> </w:t>
        </w:r>
        <w:r w:rsidR="00D677EB" w:rsidRPr="00B46591">
          <w:rPr>
            <w:rStyle w:val="Hyperlink"/>
            <w:i/>
            <w:noProof/>
            <w:color w:val="auto"/>
            <w:lang w:val="fr-FR"/>
          </w:rPr>
          <w:t>Effets des actes effectués par les mandataires et les représentants communs ou à leur intention</w:t>
        </w:r>
        <w:r w:rsidR="00D677EB" w:rsidRPr="00B46591">
          <w:rPr>
            <w:noProof/>
            <w:webHidden/>
            <w:lang w:val="fr-FR"/>
          </w:rPr>
          <w:tab/>
        </w:r>
        <w:r w:rsidR="00D677EB" w:rsidRPr="00B46591">
          <w:rPr>
            <w:noProof/>
            <w:webHidden/>
            <w:lang w:val="fr-FR"/>
          </w:rPr>
          <w:fldChar w:fldCharType="begin"/>
        </w:r>
        <w:r w:rsidR="00D677EB" w:rsidRPr="00B46591">
          <w:rPr>
            <w:noProof/>
            <w:webHidden/>
            <w:lang w:val="fr-FR"/>
          </w:rPr>
          <w:instrText xml:space="preserve"> PAGEREF _Toc399673430 \h </w:instrText>
        </w:r>
        <w:r w:rsidR="00D677EB" w:rsidRPr="00B46591">
          <w:rPr>
            <w:noProof/>
            <w:webHidden/>
            <w:lang w:val="fr-FR"/>
          </w:rPr>
        </w:r>
        <w:r w:rsidR="00D677EB" w:rsidRPr="00B46591">
          <w:rPr>
            <w:noProof/>
            <w:webHidden/>
            <w:lang w:val="fr-FR"/>
          </w:rPr>
          <w:fldChar w:fldCharType="separate"/>
        </w:r>
        <w:r>
          <w:rPr>
            <w:noProof/>
            <w:webHidden/>
            <w:lang w:val="fr-FR"/>
          </w:rPr>
          <w:t>4</w:t>
        </w:r>
        <w:r w:rsidR="00D677EB" w:rsidRPr="00B46591">
          <w:rPr>
            <w:noProof/>
            <w:webHidden/>
            <w:lang w:val="fr-FR"/>
          </w:rPr>
          <w:fldChar w:fldCharType="end"/>
        </w:r>
      </w:hyperlink>
    </w:p>
    <w:p w:rsidR="00D677EB" w:rsidRPr="00B46591" w:rsidRDefault="00EC1EA6" w:rsidP="00D677EB">
      <w:pPr>
        <w:pStyle w:val="TOC2"/>
        <w:tabs>
          <w:tab w:val="right" w:leader="dot" w:pos="9345"/>
        </w:tabs>
        <w:rPr>
          <w:rFonts w:asciiTheme="minorHAnsi" w:eastAsiaTheme="minorEastAsia" w:hAnsiTheme="minorHAnsi" w:cstheme="minorBidi"/>
          <w:noProof/>
          <w:szCs w:val="22"/>
          <w:lang w:val="fr-FR" w:eastAsia="en-US"/>
        </w:rPr>
      </w:pPr>
      <w:hyperlink w:anchor="_Toc399673431" w:history="1">
        <w:r w:rsidR="00D677EB" w:rsidRPr="00B46591">
          <w:rPr>
            <w:rStyle w:val="Hyperlink"/>
            <w:noProof/>
            <w:color w:val="auto"/>
            <w:lang w:val="fr-FR"/>
          </w:rPr>
          <w:t>90.4</w:t>
        </w:r>
        <w:r w:rsidR="00B62B54" w:rsidRPr="00B46591">
          <w:rPr>
            <w:rStyle w:val="Hyperlink"/>
            <w:noProof/>
            <w:color w:val="auto"/>
            <w:lang w:val="fr-FR"/>
          </w:rPr>
          <w:t xml:space="preserve"> </w:t>
        </w:r>
        <w:r w:rsidR="00D677EB" w:rsidRPr="00B46591">
          <w:rPr>
            <w:rStyle w:val="Hyperlink"/>
            <w:i/>
            <w:noProof/>
            <w:color w:val="auto"/>
            <w:lang w:val="fr-FR"/>
          </w:rPr>
          <w:t>[Sans changement]</w:t>
        </w:r>
        <w:r w:rsidR="00D677EB" w:rsidRPr="00B46591">
          <w:rPr>
            <w:noProof/>
            <w:webHidden/>
            <w:lang w:val="fr-FR"/>
          </w:rPr>
          <w:tab/>
        </w:r>
        <w:r w:rsidR="00D677EB" w:rsidRPr="00B46591">
          <w:rPr>
            <w:noProof/>
            <w:webHidden/>
            <w:lang w:val="fr-FR"/>
          </w:rPr>
          <w:fldChar w:fldCharType="begin"/>
        </w:r>
        <w:r w:rsidR="00D677EB" w:rsidRPr="00B46591">
          <w:rPr>
            <w:noProof/>
            <w:webHidden/>
            <w:lang w:val="fr-FR"/>
          </w:rPr>
          <w:instrText xml:space="preserve"> PAGEREF _Toc399673431 \h </w:instrText>
        </w:r>
        <w:r w:rsidR="00D677EB" w:rsidRPr="00B46591">
          <w:rPr>
            <w:noProof/>
            <w:webHidden/>
            <w:lang w:val="fr-FR"/>
          </w:rPr>
        </w:r>
        <w:r w:rsidR="00D677EB" w:rsidRPr="00B46591">
          <w:rPr>
            <w:noProof/>
            <w:webHidden/>
            <w:lang w:val="fr-FR"/>
          </w:rPr>
          <w:fldChar w:fldCharType="separate"/>
        </w:r>
        <w:r>
          <w:rPr>
            <w:noProof/>
            <w:webHidden/>
            <w:lang w:val="fr-FR"/>
          </w:rPr>
          <w:t>4</w:t>
        </w:r>
        <w:r w:rsidR="00D677EB" w:rsidRPr="00B46591">
          <w:rPr>
            <w:noProof/>
            <w:webHidden/>
            <w:lang w:val="fr-FR"/>
          </w:rPr>
          <w:fldChar w:fldCharType="end"/>
        </w:r>
      </w:hyperlink>
    </w:p>
    <w:p w:rsidR="00D677EB" w:rsidRPr="00B46591" w:rsidRDefault="00EC1EA6" w:rsidP="00D677EB">
      <w:pPr>
        <w:pStyle w:val="TOC2"/>
        <w:tabs>
          <w:tab w:val="right" w:leader="dot" w:pos="9345"/>
        </w:tabs>
        <w:rPr>
          <w:rFonts w:asciiTheme="minorHAnsi" w:eastAsiaTheme="minorEastAsia" w:hAnsiTheme="minorHAnsi" w:cstheme="minorBidi"/>
          <w:noProof/>
          <w:szCs w:val="22"/>
          <w:lang w:val="fr-FR" w:eastAsia="en-US"/>
        </w:rPr>
      </w:pPr>
      <w:hyperlink w:anchor="_Toc399673432" w:history="1">
        <w:r w:rsidR="00D677EB" w:rsidRPr="00B46591">
          <w:rPr>
            <w:rStyle w:val="Hyperlink"/>
            <w:noProof/>
            <w:color w:val="auto"/>
            <w:lang w:val="fr-FR"/>
          </w:rPr>
          <w:t>90.5</w:t>
        </w:r>
        <w:r w:rsidR="00B62B54" w:rsidRPr="00B46591">
          <w:rPr>
            <w:rStyle w:val="Hyperlink"/>
            <w:noProof/>
            <w:color w:val="auto"/>
            <w:lang w:val="fr-FR"/>
          </w:rPr>
          <w:t xml:space="preserve"> </w:t>
        </w:r>
        <w:r w:rsidR="00D677EB" w:rsidRPr="00B46591">
          <w:rPr>
            <w:rStyle w:val="Hyperlink"/>
            <w:i/>
            <w:noProof/>
            <w:color w:val="auto"/>
            <w:lang w:val="fr-FR"/>
          </w:rPr>
          <w:t>Pouvoir général</w:t>
        </w:r>
        <w:r w:rsidR="00D677EB" w:rsidRPr="00B46591">
          <w:rPr>
            <w:noProof/>
            <w:webHidden/>
            <w:lang w:val="fr-FR"/>
          </w:rPr>
          <w:tab/>
        </w:r>
        <w:r w:rsidR="00D677EB" w:rsidRPr="00B46591">
          <w:rPr>
            <w:noProof/>
            <w:webHidden/>
            <w:lang w:val="fr-FR"/>
          </w:rPr>
          <w:fldChar w:fldCharType="begin"/>
        </w:r>
        <w:r w:rsidR="00D677EB" w:rsidRPr="00B46591">
          <w:rPr>
            <w:noProof/>
            <w:webHidden/>
            <w:lang w:val="fr-FR"/>
          </w:rPr>
          <w:instrText xml:space="preserve"> PAGEREF _Toc399673432 \h </w:instrText>
        </w:r>
        <w:r w:rsidR="00D677EB" w:rsidRPr="00B46591">
          <w:rPr>
            <w:noProof/>
            <w:webHidden/>
            <w:lang w:val="fr-FR"/>
          </w:rPr>
        </w:r>
        <w:r w:rsidR="00D677EB" w:rsidRPr="00B46591">
          <w:rPr>
            <w:noProof/>
            <w:webHidden/>
            <w:lang w:val="fr-FR"/>
          </w:rPr>
          <w:fldChar w:fldCharType="separate"/>
        </w:r>
        <w:r>
          <w:rPr>
            <w:noProof/>
            <w:webHidden/>
            <w:lang w:val="fr-FR"/>
          </w:rPr>
          <w:t>4</w:t>
        </w:r>
        <w:r w:rsidR="00D677EB" w:rsidRPr="00B46591">
          <w:rPr>
            <w:noProof/>
            <w:webHidden/>
            <w:lang w:val="fr-FR"/>
          </w:rPr>
          <w:fldChar w:fldCharType="end"/>
        </w:r>
      </w:hyperlink>
    </w:p>
    <w:p w:rsidR="00D677EB" w:rsidRPr="00B46591" w:rsidRDefault="00EC1EA6" w:rsidP="00D677EB">
      <w:pPr>
        <w:pStyle w:val="TOC2"/>
        <w:tabs>
          <w:tab w:val="right" w:leader="dot" w:pos="9345"/>
        </w:tabs>
        <w:rPr>
          <w:rFonts w:asciiTheme="minorHAnsi" w:eastAsiaTheme="minorEastAsia" w:hAnsiTheme="minorHAnsi" w:cstheme="minorBidi"/>
          <w:noProof/>
          <w:szCs w:val="22"/>
          <w:lang w:val="fr-FR" w:eastAsia="en-US"/>
        </w:rPr>
      </w:pPr>
      <w:hyperlink w:anchor="_Toc399673433" w:history="1">
        <w:r w:rsidR="00D677EB" w:rsidRPr="00B46591">
          <w:rPr>
            <w:rStyle w:val="Hyperlink"/>
            <w:noProof/>
            <w:color w:val="auto"/>
            <w:lang w:val="fr-FR"/>
          </w:rPr>
          <w:t>90.6</w:t>
        </w:r>
        <w:r w:rsidR="00B62B54" w:rsidRPr="00B46591">
          <w:rPr>
            <w:rStyle w:val="Hyperlink"/>
            <w:noProof/>
            <w:color w:val="auto"/>
            <w:lang w:val="fr-FR"/>
          </w:rPr>
          <w:t xml:space="preserve"> </w:t>
        </w:r>
        <w:r w:rsidR="00D677EB" w:rsidRPr="00B46591">
          <w:rPr>
            <w:rStyle w:val="Hyperlink"/>
            <w:i/>
            <w:noProof/>
            <w:color w:val="auto"/>
            <w:lang w:val="fr-FR"/>
          </w:rPr>
          <w:t>[Sans changement]</w:t>
        </w:r>
        <w:r w:rsidR="00D677EB" w:rsidRPr="00B46591">
          <w:rPr>
            <w:noProof/>
            <w:webHidden/>
            <w:lang w:val="fr-FR"/>
          </w:rPr>
          <w:tab/>
        </w:r>
        <w:r w:rsidR="00D677EB" w:rsidRPr="00B46591">
          <w:rPr>
            <w:noProof/>
            <w:webHidden/>
            <w:lang w:val="fr-FR"/>
          </w:rPr>
          <w:fldChar w:fldCharType="begin"/>
        </w:r>
        <w:r w:rsidR="00D677EB" w:rsidRPr="00B46591">
          <w:rPr>
            <w:noProof/>
            <w:webHidden/>
            <w:lang w:val="fr-FR"/>
          </w:rPr>
          <w:instrText xml:space="preserve"> PAGEREF _Toc399673433 \h </w:instrText>
        </w:r>
        <w:r w:rsidR="00D677EB" w:rsidRPr="00B46591">
          <w:rPr>
            <w:noProof/>
            <w:webHidden/>
            <w:lang w:val="fr-FR"/>
          </w:rPr>
        </w:r>
        <w:r w:rsidR="00D677EB" w:rsidRPr="00B46591">
          <w:rPr>
            <w:noProof/>
            <w:webHidden/>
            <w:lang w:val="fr-FR"/>
          </w:rPr>
          <w:fldChar w:fldCharType="separate"/>
        </w:r>
        <w:r>
          <w:rPr>
            <w:noProof/>
            <w:webHidden/>
            <w:lang w:val="fr-FR"/>
          </w:rPr>
          <w:t>4</w:t>
        </w:r>
        <w:r w:rsidR="00D677EB" w:rsidRPr="00B46591">
          <w:rPr>
            <w:noProof/>
            <w:webHidden/>
            <w:lang w:val="fr-FR"/>
          </w:rPr>
          <w:fldChar w:fldCharType="end"/>
        </w:r>
      </w:hyperlink>
    </w:p>
    <w:p w:rsidR="00D677EB" w:rsidRPr="00B46591" w:rsidRDefault="00EC1EA6" w:rsidP="00D677EB">
      <w:pPr>
        <w:pStyle w:val="TOC1"/>
        <w:tabs>
          <w:tab w:val="right" w:leader="dot" w:pos="9345"/>
        </w:tabs>
        <w:rPr>
          <w:rFonts w:asciiTheme="minorHAnsi" w:eastAsiaTheme="minorEastAsia" w:hAnsiTheme="minorHAnsi" w:cstheme="minorBidi"/>
          <w:noProof/>
          <w:szCs w:val="22"/>
          <w:lang w:val="fr-FR" w:eastAsia="en-US"/>
        </w:rPr>
      </w:pPr>
      <w:hyperlink w:anchor="_Toc399673434" w:history="1">
        <w:r w:rsidR="00D677EB" w:rsidRPr="00B46591">
          <w:rPr>
            <w:rStyle w:val="Hyperlink"/>
            <w:noProof/>
            <w:color w:val="auto"/>
            <w:lang w:val="fr-FR"/>
          </w:rPr>
          <w:t>BARÈME DE TAXES</w:t>
        </w:r>
        <w:r w:rsidR="00D677EB" w:rsidRPr="00B46591">
          <w:rPr>
            <w:noProof/>
            <w:webHidden/>
            <w:lang w:val="fr-FR"/>
          </w:rPr>
          <w:tab/>
        </w:r>
        <w:r w:rsidR="00D677EB" w:rsidRPr="00B46591">
          <w:rPr>
            <w:noProof/>
            <w:webHidden/>
            <w:lang w:val="fr-FR"/>
          </w:rPr>
          <w:fldChar w:fldCharType="begin"/>
        </w:r>
        <w:r w:rsidR="00D677EB" w:rsidRPr="00B46591">
          <w:rPr>
            <w:noProof/>
            <w:webHidden/>
            <w:lang w:val="fr-FR"/>
          </w:rPr>
          <w:instrText xml:space="preserve"> PAGEREF _Toc399673434 \h </w:instrText>
        </w:r>
        <w:r w:rsidR="00D677EB" w:rsidRPr="00B46591">
          <w:rPr>
            <w:noProof/>
            <w:webHidden/>
            <w:lang w:val="fr-FR"/>
          </w:rPr>
        </w:r>
        <w:r w:rsidR="00D677EB" w:rsidRPr="00B46591">
          <w:rPr>
            <w:noProof/>
            <w:webHidden/>
            <w:lang w:val="fr-FR"/>
          </w:rPr>
          <w:fldChar w:fldCharType="separate"/>
        </w:r>
        <w:r>
          <w:rPr>
            <w:noProof/>
            <w:webHidden/>
            <w:lang w:val="fr-FR"/>
          </w:rPr>
          <w:t>5</w:t>
        </w:r>
        <w:r w:rsidR="00D677EB" w:rsidRPr="00B46591">
          <w:rPr>
            <w:noProof/>
            <w:webHidden/>
            <w:lang w:val="fr-FR"/>
          </w:rPr>
          <w:fldChar w:fldCharType="end"/>
        </w:r>
      </w:hyperlink>
    </w:p>
    <w:p w:rsidR="00D677EB" w:rsidRPr="00B46591" w:rsidRDefault="00D677EB" w:rsidP="00D677EB">
      <w:pPr>
        <w:pStyle w:val="ONUME"/>
        <w:numPr>
          <w:ilvl w:val="0"/>
          <w:numId w:val="0"/>
        </w:numPr>
        <w:jc w:val="center"/>
        <w:rPr>
          <w:lang w:val="fr-FR"/>
        </w:rPr>
      </w:pPr>
      <w:r w:rsidRPr="00B46591">
        <w:rPr>
          <w:lang w:val="fr-FR"/>
        </w:rPr>
        <w:fldChar w:fldCharType="end"/>
      </w:r>
    </w:p>
    <w:p w:rsidR="00D677EB" w:rsidRPr="00B46591" w:rsidRDefault="00D677EB" w:rsidP="00D677EB">
      <w:pPr>
        <w:pStyle w:val="LegTitle"/>
        <w:rPr>
          <w:lang w:val="fr-FR"/>
        </w:rPr>
      </w:pPr>
      <w:bookmarkStart w:id="6" w:name="_Toc399673422"/>
      <w:bookmarkStart w:id="7" w:name="AnnexIV"/>
      <w:r w:rsidRPr="00B46591">
        <w:rPr>
          <w:lang w:val="fr-FR"/>
        </w:rPr>
        <w:lastRenderedPageBreak/>
        <w:t>Règle 49</w:t>
      </w:r>
      <w:r w:rsidRPr="00B46591">
        <w:rPr>
          <w:i/>
          <w:lang w:val="fr-FR"/>
        </w:rPr>
        <w:t>ter</w:t>
      </w:r>
      <w:r w:rsidRPr="00B46591">
        <w:rPr>
          <w:lang w:val="fr-FR"/>
        </w:rPr>
        <w:t xml:space="preserve"> </w:t>
      </w:r>
      <w:r w:rsidRPr="00B46591">
        <w:rPr>
          <w:lang w:val="fr-FR"/>
        </w:rPr>
        <w:br/>
        <w:t>Effet de la restauration du droit de priorité par l</w:t>
      </w:r>
      <w:r w:rsidR="00735382" w:rsidRPr="00B46591">
        <w:rPr>
          <w:lang w:val="fr-FR"/>
        </w:rPr>
        <w:t>’</w:t>
      </w:r>
      <w:r w:rsidRPr="00B46591">
        <w:rPr>
          <w:lang w:val="fr-FR"/>
        </w:rPr>
        <w:t xml:space="preserve">office récepteur; </w:t>
      </w:r>
      <w:r w:rsidR="00B62B54" w:rsidRPr="00B46591">
        <w:rPr>
          <w:lang w:val="fr-FR"/>
        </w:rPr>
        <w:t xml:space="preserve"> </w:t>
      </w:r>
      <w:r w:rsidRPr="00B46591">
        <w:rPr>
          <w:lang w:val="fr-FR"/>
        </w:rPr>
        <w:br/>
        <w:t>restauration du droit de priorité par l</w:t>
      </w:r>
      <w:r w:rsidR="00735382" w:rsidRPr="00B46591">
        <w:rPr>
          <w:lang w:val="fr-FR"/>
        </w:rPr>
        <w:t>’</w:t>
      </w:r>
      <w:r w:rsidRPr="00B46591">
        <w:rPr>
          <w:lang w:val="fr-FR"/>
        </w:rPr>
        <w:t>office désigné</w:t>
      </w:r>
      <w:bookmarkEnd w:id="6"/>
    </w:p>
    <w:p w:rsidR="00D677EB" w:rsidRPr="00B46591" w:rsidRDefault="00D677EB" w:rsidP="00D677EB">
      <w:pPr>
        <w:pStyle w:val="LegSubRule"/>
        <w:rPr>
          <w:lang w:val="fr-FR"/>
        </w:rPr>
      </w:pPr>
      <w:bookmarkStart w:id="8" w:name="_Toc399673423"/>
      <w:r w:rsidRPr="00B46591">
        <w:rPr>
          <w:lang w:val="fr-FR"/>
        </w:rPr>
        <w:t>49</w:t>
      </w:r>
      <w:r w:rsidRPr="00B46591">
        <w:rPr>
          <w:i/>
          <w:lang w:val="fr-FR"/>
        </w:rPr>
        <w:t>ter</w:t>
      </w:r>
      <w:r w:rsidRPr="00B46591">
        <w:rPr>
          <w:lang w:val="fr-FR"/>
        </w:rPr>
        <w:t>.1</w:t>
      </w:r>
      <w:r w:rsidR="00B62B54" w:rsidRPr="00B46591">
        <w:rPr>
          <w:lang w:val="fr-FR"/>
        </w:rPr>
        <w:t xml:space="preserve"> </w:t>
      </w:r>
      <w:r w:rsidRPr="00B46591">
        <w:rPr>
          <w:i/>
          <w:lang w:val="fr-FR"/>
        </w:rPr>
        <w:t>[Sans changement]</w:t>
      </w:r>
      <w:bookmarkEnd w:id="8"/>
    </w:p>
    <w:p w:rsidR="00D677EB" w:rsidRPr="00B46591" w:rsidRDefault="00D677EB" w:rsidP="00D677EB">
      <w:pPr>
        <w:pStyle w:val="LegSubRule"/>
        <w:rPr>
          <w:lang w:val="fr-FR"/>
        </w:rPr>
      </w:pPr>
      <w:bookmarkStart w:id="9" w:name="_Toc399673424"/>
      <w:r w:rsidRPr="00B46591">
        <w:rPr>
          <w:lang w:val="fr-FR"/>
        </w:rPr>
        <w:t>49</w:t>
      </w:r>
      <w:r w:rsidRPr="00B46591">
        <w:rPr>
          <w:i/>
          <w:lang w:val="fr-FR"/>
        </w:rPr>
        <w:t>ter.</w:t>
      </w:r>
      <w:r w:rsidRPr="00B46591">
        <w:rPr>
          <w:lang w:val="fr-FR"/>
        </w:rPr>
        <w:t>2</w:t>
      </w:r>
      <w:r w:rsidR="00B62B54" w:rsidRPr="00B46591">
        <w:rPr>
          <w:lang w:val="fr-FR"/>
        </w:rPr>
        <w:t xml:space="preserve"> </w:t>
      </w:r>
      <w:r w:rsidRPr="00B46591">
        <w:rPr>
          <w:i/>
          <w:lang w:val="fr-FR"/>
        </w:rPr>
        <w:t>R</w:t>
      </w:r>
      <w:r w:rsidRPr="00B46591">
        <w:rPr>
          <w:lang w:val="fr-FR"/>
        </w:rPr>
        <w:t>e</w:t>
      </w:r>
      <w:r w:rsidRPr="00B46591">
        <w:rPr>
          <w:i/>
          <w:lang w:val="fr-FR"/>
        </w:rPr>
        <w:t>stauration du droit de priorité par l</w:t>
      </w:r>
      <w:r w:rsidR="00735382" w:rsidRPr="00B46591">
        <w:rPr>
          <w:i/>
          <w:lang w:val="fr-FR"/>
        </w:rPr>
        <w:t>’</w:t>
      </w:r>
      <w:r w:rsidRPr="00B46591">
        <w:rPr>
          <w:i/>
          <w:lang w:val="fr-FR"/>
        </w:rPr>
        <w:t>office désigné</w:t>
      </w:r>
      <w:bookmarkEnd w:id="9"/>
    </w:p>
    <w:p w:rsidR="00D677EB" w:rsidRPr="00B46591" w:rsidRDefault="00D677EB" w:rsidP="003B0847">
      <w:pPr>
        <w:pStyle w:val="Lega"/>
        <w:tabs>
          <w:tab w:val="clear" w:pos="454"/>
        </w:tabs>
        <w:jc w:val="left"/>
        <w:rPr>
          <w:i/>
          <w:lang w:val="fr-FR"/>
        </w:rPr>
      </w:pPr>
      <w:r w:rsidRPr="00B46591">
        <w:rPr>
          <w:lang w:val="fr-FR"/>
        </w:rPr>
        <w:tab/>
      </w:r>
      <w:r w:rsidRPr="00B46591">
        <w:rPr>
          <w:i/>
          <w:lang w:val="fr-FR"/>
        </w:rPr>
        <w:t>a)</w:t>
      </w:r>
      <w:r w:rsidR="00B62B54" w:rsidRPr="00B46591">
        <w:rPr>
          <w:i/>
          <w:lang w:val="fr-FR"/>
        </w:rPr>
        <w:t xml:space="preserve"> </w:t>
      </w:r>
      <w:r w:rsidRPr="00B46591">
        <w:rPr>
          <w:i/>
          <w:lang w:val="fr-FR"/>
        </w:rPr>
        <w:t>[Sans changement]</w:t>
      </w:r>
    </w:p>
    <w:p w:rsidR="00D677EB" w:rsidRPr="00B46591" w:rsidRDefault="00D677EB" w:rsidP="003B0847">
      <w:pPr>
        <w:pStyle w:val="Lega"/>
        <w:tabs>
          <w:tab w:val="clear" w:pos="454"/>
        </w:tabs>
        <w:jc w:val="left"/>
        <w:rPr>
          <w:lang w:val="fr-FR"/>
        </w:rPr>
      </w:pPr>
      <w:r w:rsidRPr="00B46591">
        <w:rPr>
          <w:lang w:val="fr-FR"/>
        </w:rPr>
        <w:tab/>
        <w:t>b)</w:t>
      </w:r>
      <w:r w:rsidR="00B62B54" w:rsidRPr="00B46591">
        <w:rPr>
          <w:lang w:val="fr-FR"/>
        </w:rPr>
        <w:t xml:space="preserve"> </w:t>
      </w:r>
      <w:r w:rsidR="0055300E">
        <w:rPr>
          <w:lang w:val="fr-FR"/>
        </w:rPr>
        <w:t>La</w:t>
      </w:r>
      <w:r w:rsidRPr="00B46591">
        <w:rPr>
          <w:lang w:val="fr-FR"/>
        </w:rPr>
        <w:t xml:space="preserve"> requête </w:t>
      </w:r>
      <w:r w:rsidR="0055300E">
        <w:rPr>
          <w:lang w:val="fr-FR"/>
        </w:rPr>
        <w:t>visée à</w:t>
      </w:r>
      <w:r w:rsidRPr="00B46591">
        <w:rPr>
          <w:lang w:val="fr-FR"/>
        </w:rPr>
        <w:t xml:space="preserve"> l</w:t>
      </w:r>
      <w:r w:rsidR="00735382" w:rsidRPr="00B46591">
        <w:rPr>
          <w:lang w:val="fr-FR"/>
        </w:rPr>
        <w:t>’</w:t>
      </w:r>
      <w:r w:rsidRPr="00B46591">
        <w:rPr>
          <w:lang w:val="fr-FR"/>
        </w:rPr>
        <w:t>alinéa a)</w:t>
      </w:r>
    </w:p>
    <w:p w:rsidR="00D677EB" w:rsidRPr="00B46591" w:rsidRDefault="003B0847" w:rsidP="003B0847">
      <w:pPr>
        <w:pStyle w:val="Legi"/>
        <w:tabs>
          <w:tab w:val="clear" w:pos="1020"/>
          <w:tab w:val="clear" w:pos="1191"/>
        </w:tabs>
        <w:ind w:firstLine="357"/>
        <w:jc w:val="left"/>
        <w:rPr>
          <w:lang w:val="fr-FR"/>
        </w:rPr>
      </w:pPr>
      <w:r w:rsidRPr="00B46591">
        <w:rPr>
          <w:lang w:val="fr-FR"/>
        </w:rPr>
        <w:tab/>
      </w:r>
      <w:r w:rsidRPr="00B46591">
        <w:rPr>
          <w:lang w:val="fr-FR"/>
        </w:rPr>
        <w:tab/>
      </w:r>
      <w:r w:rsidR="00D677EB" w:rsidRPr="00B46591">
        <w:rPr>
          <w:lang w:val="fr-FR"/>
        </w:rPr>
        <w:t>i)</w:t>
      </w:r>
      <w:r w:rsidR="00B62B54" w:rsidRPr="00B46591">
        <w:rPr>
          <w:lang w:val="fr-FR"/>
        </w:rPr>
        <w:t xml:space="preserve"> </w:t>
      </w:r>
      <w:r w:rsidR="00D677EB" w:rsidRPr="00B46591">
        <w:rPr>
          <w:lang w:val="fr-FR"/>
        </w:rPr>
        <w:t>est présentée auprès de l</w:t>
      </w:r>
      <w:r w:rsidR="00735382" w:rsidRPr="00B46591">
        <w:rPr>
          <w:lang w:val="fr-FR"/>
        </w:rPr>
        <w:t>’</w:t>
      </w:r>
      <w:r w:rsidR="00D677EB" w:rsidRPr="00B46591">
        <w:rPr>
          <w:lang w:val="fr-FR"/>
        </w:rPr>
        <w:t>office désigné dans un délai d</w:t>
      </w:r>
      <w:r w:rsidR="00735382" w:rsidRPr="00B46591">
        <w:rPr>
          <w:lang w:val="fr-FR"/>
        </w:rPr>
        <w:t>’</w:t>
      </w:r>
      <w:r w:rsidR="00D677EB" w:rsidRPr="00B46591">
        <w:rPr>
          <w:lang w:val="fr-FR"/>
        </w:rPr>
        <w:t>un mois à compter du délai applicable en vertu de l</w:t>
      </w:r>
      <w:r w:rsidR="00735382" w:rsidRPr="00B46591">
        <w:rPr>
          <w:lang w:val="fr-FR"/>
        </w:rPr>
        <w:t>’</w:t>
      </w:r>
      <w:r w:rsidR="00D677EB" w:rsidRPr="00B46591">
        <w:rPr>
          <w:lang w:val="fr-FR"/>
        </w:rPr>
        <w:t>article 22 ou, lorsque le déposant adresse à l</w:t>
      </w:r>
      <w:r w:rsidR="00735382" w:rsidRPr="00B46591">
        <w:rPr>
          <w:lang w:val="fr-FR"/>
        </w:rPr>
        <w:t>’</w:t>
      </w:r>
      <w:r w:rsidR="00D677EB" w:rsidRPr="00B46591">
        <w:rPr>
          <w:lang w:val="fr-FR"/>
        </w:rPr>
        <w:t>office désigné une requête expresse en vertu de l</w:t>
      </w:r>
      <w:r w:rsidR="00735382" w:rsidRPr="00B46591">
        <w:rPr>
          <w:lang w:val="fr-FR"/>
        </w:rPr>
        <w:t>’</w:t>
      </w:r>
      <w:r w:rsidR="00D677EB" w:rsidRPr="00B46591">
        <w:rPr>
          <w:lang w:val="fr-FR"/>
        </w:rPr>
        <w:t>article 23.2), dans un délai d</w:t>
      </w:r>
      <w:r w:rsidR="00735382" w:rsidRPr="00B46591">
        <w:rPr>
          <w:lang w:val="fr-FR"/>
        </w:rPr>
        <w:t>’</w:t>
      </w:r>
      <w:r w:rsidR="00D677EB" w:rsidRPr="00B46591">
        <w:rPr>
          <w:lang w:val="fr-FR"/>
        </w:rPr>
        <w:t>un mois à compter de la date de réception de cette requête par l</w:t>
      </w:r>
      <w:r w:rsidR="00735382" w:rsidRPr="00B46591">
        <w:rPr>
          <w:lang w:val="fr-FR"/>
        </w:rPr>
        <w:t>’</w:t>
      </w:r>
      <w:r w:rsidR="00D677EB" w:rsidRPr="00B46591">
        <w:rPr>
          <w:lang w:val="fr-FR"/>
        </w:rPr>
        <w:t>office désigné;</w:t>
      </w:r>
    </w:p>
    <w:p w:rsidR="00692AFE" w:rsidRPr="00B46591" w:rsidRDefault="00D677EB" w:rsidP="003B0847">
      <w:pPr>
        <w:pStyle w:val="Legi"/>
        <w:tabs>
          <w:tab w:val="clear" w:pos="1020"/>
          <w:tab w:val="clear" w:pos="1191"/>
        </w:tabs>
        <w:ind w:left="567" w:firstLine="567"/>
        <w:jc w:val="left"/>
        <w:rPr>
          <w:i/>
          <w:lang w:val="fr-FR"/>
        </w:rPr>
      </w:pPr>
      <w:r w:rsidRPr="00B46591">
        <w:rPr>
          <w:i/>
          <w:lang w:val="fr-FR"/>
        </w:rPr>
        <w:t>ii) et iii)</w:t>
      </w:r>
      <w:r w:rsidR="00B62B54" w:rsidRPr="00B46591">
        <w:rPr>
          <w:i/>
          <w:lang w:val="fr-FR"/>
        </w:rPr>
        <w:t> </w:t>
      </w:r>
      <w:r w:rsidRPr="00B46591">
        <w:rPr>
          <w:i/>
          <w:lang w:val="fr-FR"/>
        </w:rPr>
        <w:t>[sans changement]</w:t>
      </w:r>
    </w:p>
    <w:p w:rsidR="00692AFE" w:rsidRPr="00B46591" w:rsidRDefault="00D677EB" w:rsidP="00D677EB">
      <w:pPr>
        <w:pStyle w:val="Lega"/>
        <w:jc w:val="left"/>
        <w:rPr>
          <w:lang w:val="fr-FR"/>
        </w:rPr>
      </w:pPr>
      <w:r w:rsidRPr="00B46591">
        <w:rPr>
          <w:lang w:val="fr-FR"/>
        </w:rPr>
        <w:tab/>
        <w:t>c) à h)</w:t>
      </w:r>
      <w:r w:rsidR="00B62B54" w:rsidRPr="00B46591">
        <w:rPr>
          <w:lang w:val="fr-FR"/>
        </w:rPr>
        <w:t xml:space="preserve"> </w:t>
      </w:r>
      <w:r w:rsidRPr="00B46591">
        <w:rPr>
          <w:lang w:val="fr-FR"/>
        </w:rPr>
        <w:t>[Sans changement]</w:t>
      </w:r>
    </w:p>
    <w:p w:rsidR="00D677EB" w:rsidRPr="00B46591" w:rsidRDefault="00D677EB" w:rsidP="00D677EB">
      <w:pPr>
        <w:pStyle w:val="LegTitle"/>
        <w:rPr>
          <w:lang w:val="fr-FR"/>
        </w:rPr>
      </w:pPr>
      <w:bookmarkStart w:id="10" w:name="_Toc399673425"/>
      <w:r w:rsidRPr="00B46591">
        <w:rPr>
          <w:lang w:val="fr-FR"/>
        </w:rPr>
        <w:lastRenderedPageBreak/>
        <w:t>Règle 76</w:t>
      </w:r>
      <w:r w:rsidRPr="00B46591">
        <w:rPr>
          <w:lang w:val="fr-FR"/>
        </w:rPr>
        <w:br/>
        <w:t>Traduction du document de priorité;</w:t>
      </w:r>
      <w:r w:rsidRPr="00B46591">
        <w:rPr>
          <w:lang w:val="fr-FR"/>
        </w:rPr>
        <w:br/>
        <w:t>application de certaines règles aux procédures au sein des offices élus</w:t>
      </w:r>
      <w:bookmarkEnd w:id="10"/>
    </w:p>
    <w:p w:rsidR="00D677EB" w:rsidRPr="00B46591" w:rsidRDefault="00D677EB" w:rsidP="00D677EB">
      <w:pPr>
        <w:pStyle w:val="LegSubRule"/>
        <w:rPr>
          <w:lang w:val="fr-FR"/>
        </w:rPr>
      </w:pPr>
      <w:bookmarkStart w:id="11" w:name="_Toc399673426"/>
      <w:r w:rsidRPr="00B46591">
        <w:rPr>
          <w:lang w:val="fr-FR"/>
        </w:rPr>
        <w:t>76.1 à 76.4</w:t>
      </w:r>
      <w:r w:rsidR="00B62B54" w:rsidRPr="00B46591">
        <w:rPr>
          <w:lang w:val="fr-FR"/>
        </w:rPr>
        <w:t xml:space="preserve"> </w:t>
      </w:r>
      <w:r w:rsidRPr="00B46591">
        <w:rPr>
          <w:i/>
          <w:lang w:val="fr-FR"/>
        </w:rPr>
        <w:t>[Sans changement]</w:t>
      </w:r>
      <w:bookmarkEnd w:id="11"/>
    </w:p>
    <w:p w:rsidR="00D677EB" w:rsidRPr="00B46591" w:rsidRDefault="00D677EB" w:rsidP="00D677EB">
      <w:pPr>
        <w:pStyle w:val="LegSubRule"/>
        <w:rPr>
          <w:lang w:val="fr-FR"/>
        </w:rPr>
      </w:pPr>
      <w:bookmarkStart w:id="12" w:name="_Toc399673427"/>
      <w:r w:rsidRPr="00B46591">
        <w:rPr>
          <w:lang w:val="fr-FR"/>
        </w:rPr>
        <w:t>76.5</w:t>
      </w:r>
      <w:r w:rsidR="00B62B54" w:rsidRPr="00B46591">
        <w:rPr>
          <w:lang w:val="fr-FR"/>
        </w:rPr>
        <w:t xml:space="preserve"> </w:t>
      </w:r>
      <w:r w:rsidRPr="00B46591">
        <w:rPr>
          <w:i/>
          <w:lang w:val="fr-FR"/>
        </w:rPr>
        <w:t>Application de certaines règles aux procédures au sein des offices élus</w:t>
      </w:r>
      <w:bookmarkEnd w:id="12"/>
    </w:p>
    <w:p w:rsidR="00692AFE" w:rsidRPr="00B46591" w:rsidRDefault="00D677EB" w:rsidP="00D677EB">
      <w:pPr>
        <w:pStyle w:val="Legacont"/>
        <w:jc w:val="left"/>
        <w:rPr>
          <w:lang w:val="fr-FR"/>
        </w:rPr>
      </w:pPr>
      <w:r w:rsidRPr="00B46591">
        <w:rPr>
          <w:lang w:val="fr-FR"/>
        </w:rPr>
        <w:tab/>
        <w:t>Les règles 13</w:t>
      </w:r>
      <w:r w:rsidRPr="00B46591">
        <w:rPr>
          <w:i/>
          <w:lang w:val="fr-FR"/>
        </w:rPr>
        <w:t>ter.</w:t>
      </w:r>
      <w:r w:rsidRPr="00B46591">
        <w:rPr>
          <w:lang w:val="fr-FR"/>
        </w:rPr>
        <w:t>3, 20.8.c), 22.1.g), 47.1, 49, 49</w:t>
      </w:r>
      <w:r w:rsidRPr="00B46591">
        <w:rPr>
          <w:i/>
          <w:lang w:val="fr-FR"/>
        </w:rPr>
        <w:t>bis</w:t>
      </w:r>
      <w:r w:rsidRPr="00B46591">
        <w:rPr>
          <w:lang w:val="fr-FR"/>
        </w:rPr>
        <w:t>, 49</w:t>
      </w:r>
      <w:r w:rsidRPr="00B46591">
        <w:rPr>
          <w:i/>
          <w:lang w:val="fr-FR"/>
        </w:rPr>
        <w:t xml:space="preserve">ter </w:t>
      </w:r>
      <w:r w:rsidRPr="00B46591">
        <w:rPr>
          <w:lang w:val="fr-FR"/>
        </w:rPr>
        <w:t>et 51</w:t>
      </w:r>
      <w:r w:rsidRPr="00B46591">
        <w:rPr>
          <w:i/>
          <w:lang w:val="fr-FR"/>
        </w:rPr>
        <w:t xml:space="preserve">bis </w:t>
      </w:r>
      <w:r w:rsidRPr="00B46591">
        <w:rPr>
          <w:lang w:val="fr-FR"/>
        </w:rPr>
        <w:t>s</w:t>
      </w:r>
      <w:r w:rsidR="00735382" w:rsidRPr="00B46591">
        <w:rPr>
          <w:lang w:val="fr-FR"/>
        </w:rPr>
        <w:t>’</w:t>
      </w:r>
      <w:r w:rsidRPr="00B46591">
        <w:rPr>
          <w:lang w:val="fr-FR"/>
        </w:rPr>
        <w:t>appliquent étant entendu que :</w:t>
      </w:r>
    </w:p>
    <w:p w:rsidR="00D677EB" w:rsidRPr="00B46591" w:rsidRDefault="003B0847" w:rsidP="003B0847">
      <w:pPr>
        <w:pStyle w:val="Legi"/>
        <w:tabs>
          <w:tab w:val="clear" w:pos="1020"/>
          <w:tab w:val="clear" w:pos="1191"/>
        </w:tabs>
        <w:jc w:val="left"/>
        <w:rPr>
          <w:lang w:val="fr-FR"/>
        </w:rPr>
      </w:pPr>
      <w:r w:rsidRPr="00B46591">
        <w:rPr>
          <w:lang w:val="fr-FR"/>
        </w:rPr>
        <w:tab/>
      </w:r>
      <w:r w:rsidR="00D677EB" w:rsidRPr="00B46591">
        <w:rPr>
          <w:lang w:val="fr-FR"/>
        </w:rPr>
        <w:tab/>
      </w:r>
      <w:r w:rsidR="00D677EB" w:rsidRPr="00B46591">
        <w:rPr>
          <w:i/>
          <w:lang w:val="fr-FR"/>
        </w:rPr>
        <w:t>i)</w:t>
      </w:r>
      <w:r w:rsidRPr="00B46591">
        <w:rPr>
          <w:i/>
          <w:lang w:val="fr-FR"/>
        </w:rPr>
        <w:t xml:space="preserve"> </w:t>
      </w:r>
      <w:r w:rsidR="00D677EB" w:rsidRPr="00B46591">
        <w:rPr>
          <w:i/>
          <w:lang w:val="fr-FR"/>
        </w:rPr>
        <w:t>[sans changement]</w:t>
      </w:r>
    </w:p>
    <w:p w:rsidR="00D677EB" w:rsidRPr="00B46591" w:rsidRDefault="00D677EB" w:rsidP="003B0847">
      <w:pPr>
        <w:pStyle w:val="Legi"/>
        <w:tabs>
          <w:tab w:val="clear" w:pos="1020"/>
          <w:tab w:val="clear" w:pos="1191"/>
        </w:tabs>
        <w:jc w:val="left"/>
        <w:rPr>
          <w:lang w:val="fr-FR"/>
        </w:rPr>
      </w:pPr>
      <w:r w:rsidRPr="00B46591">
        <w:rPr>
          <w:lang w:val="fr-FR"/>
        </w:rPr>
        <w:tab/>
      </w:r>
      <w:r w:rsidRPr="00B46591">
        <w:rPr>
          <w:lang w:val="fr-FR"/>
        </w:rPr>
        <w:tab/>
        <w:t>ii)</w:t>
      </w:r>
      <w:r w:rsidR="00B62B54" w:rsidRPr="00B46591">
        <w:rPr>
          <w:lang w:val="fr-FR"/>
        </w:rPr>
        <w:t xml:space="preserve"> </w:t>
      </w:r>
      <w:r w:rsidRPr="00B46591">
        <w:rPr>
          <w:lang w:val="fr-FR"/>
        </w:rPr>
        <w:t>toute mention qui y est faite de l</w:t>
      </w:r>
      <w:r w:rsidR="00735382" w:rsidRPr="00B46591">
        <w:rPr>
          <w:lang w:val="fr-FR"/>
        </w:rPr>
        <w:t>’</w:t>
      </w:r>
      <w:r w:rsidRPr="00B46591">
        <w:rPr>
          <w:lang w:val="fr-FR"/>
        </w:rPr>
        <w:t>article 22, de l</w:t>
      </w:r>
      <w:r w:rsidR="00735382" w:rsidRPr="00B46591">
        <w:rPr>
          <w:lang w:val="fr-FR"/>
        </w:rPr>
        <w:t>’</w:t>
      </w:r>
      <w:r w:rsidRPr="00B46591">
        <w:rPr>
          <w:lang w:val="fr-FR"/>
        </w:rPr>
        <w:t>article 23.2) ou de l</w:t>
      </w:r>
      <w:r w:rsidR="00735382" w:rsidRPr="00B46591">
        <w:rPr>
          <w:lang w:val="fr-FR"/>
        </w:rPr>
        <w:t>’</w:t>
      </w:r>
      <w:r w:rsidRPr="00B46591">
        <w:rPr>
          <w:lang w:val="fr-FR"/>
        </w:rPr>
        <w:t>article 24.2) s</w:t>
      </w:r>
      <w:r w:rsidR="00735382" w:rsidRPr="00B46591">
        <w:rPr>
          <w:lang w:val="fr-FR"/>
        </w:rPr>
        <w:t>’</w:t>
      </w:r>
      <w:r w:rsidRPr="00B46591">
        <w:rPr>
          <w:lang w:val="fr-FR"/>
        </w:rPr>
        <w:t>entend comme une mention de l</w:t>
      </w:r>
      <w:r w:rsidR="00735382" w:rsidRPr="00B46591">
        <w:rPr>
          <w:lang w:val="fr-FR"/>
        </w:rPr>
        <w:t>’</w:t>
      </w:r>
      <w:r w:rsidRPr="00B46591">
        <w:rPr>
          <w:lang w:val="fr-FR"/>
        </w:rPr>
        <w:t>article 39.1), de l</w:t>
      </w:r>
      <w:r w:rsidR="00735382" w:rsidRPr="00B46591">
        <w:rPr>
          <w:lang w:val="fr-FR"/>
        </w:rPr>
        <w:t>’</w:t>
      </w:r>
      <w:r w:rsidRPr="00B46591">
        <w:rPr>
          <w:lang w:val="fr-FR"/>
        </w:rPr>
        <w:t>article 40.2) ou de l</w:t>
      </w:r>
      <w:r w:rsidR="00735382" w:rsidRPr="00B46591">
        <w:rPr>
          <w:lang w:val="fr-FR"/>
        </w:rPr>
        <w:t>’</w:t>
      </w:r>
      <w:r w:rsidRPr="00B46591">
        <w:rPr>
          <w:lang w:val="fr-FR"/>
        </w:rPr>
        <w:t>article 39.3), respectivement;</w:t>
      </w:r>
    </w:p>
    <w:p w:rsidR="00692AFE" w:rsidRPr="00B46591" w:rsidRDefault="00D677EB" w:rsidP="00D677EB">
      <w:pPr>
        <w:pStyle w:val="Legi"/>
        <w:tabs>
          <w:tab w:val="clear" w:pos="1191"/>
          <w:tab w:val="left" w:pos="1134"/>
          <w:tab w:val="left" w:pos="1276"/>
        </w:tabs>
        <w:jc w:val="left"/>
        <w:rPr>
          <w:i/>
          <w:lang w:val="fr-FR"/>
        </w:rPr>
      </w:pPr>
      <w:r w:rsidRPr="00B46591">
        <w:rPr>
          <w:lang w:val="fr-FR"/>
        </w:rPr>
        <w:tab/>
      </w:r>
      <w:r w:rsidRPr="00B46591">
        <w:rPr>
          <w:i/>
          <w:lang w:val="fr-FR"/>
        </w:rPr>
        <w:t>iii)</w:t>
      </w:r>
      <w:r w:rsidRPr="00B46591">
        <w:rPr>
          <w:lang w:val="fr-FR"/>
        </w:rPr>
        <w:tab/>
      </w:r>
      <w:r w:rsidRPr="00B46591">
        <w:rPr>
          <w:i/>
          <w:lang w:val="fr-FR"/>
        </w:rPr>
        <w:t>à v)</w:t>
      </w:r>
      <w:r w:rsidRPr="00B46591">
        <w:rPr>
          <w:lang w:val="fr-FR"/>
        </w:rPr>
        <w:t xml:space="preserve"> </w:t>
      </w:r>
      <w:r w:rsidRPr="00B46591">
        <w:rPr>
          <w:i/>
          <w:lang w:val="fr-FR"/>
        </w:rPr>
        <w:t>[sans changement]</w:t>
      </w:r>
    </w:p>
    <w:p w:rsidR="00D677EB" w:rsidRPr="00B46591" w:rsidRDefault="00D677EB" w:rsidP="00D677EB">
      <w:pPr>
        <w:pStyle w:val="LegTitle"/>
        <w:tabs>
          <w:tab w:val="left" w:pos="5670"/>
        </w:tabs>
        <w:rPr>
          <w:szCs w:val="22"/>
          <w:lang w:val="fr-FR"/>
        </w:rPr>
      </w:pPr>
      <w:bookmarkStart w:id="13" w:name="_Toc399673428"/>
      <w:r w:rsidRPr="00B46591">
        <w:rPr>
          <w:szCs w:val="22"/>
          <w:lang w:val="fr-FR"/>
        </w:rPr>
        <w:lastRenderedPageBreak/>
        <w:t>Règle 90</w:t>
      </w:r>
      <w:r w:rsidRPr="00B46591">
        <w:rPr>
          <w:szCs w:val="22"/>
          <w:lang w:val="fr-FR"/>
        </w:rPr>
        <w:br/>
        <w:t>Mandataires et représentants communs</w:t>
      </w:r>
      <w:bookmarkEnd w:id="13"/>
    </w:p>
    <w:p w:rsidR="00D677EB" w:rsidRPr="00B46591" w:rsidRDefault="00D677EB" w:rsidP="00D677EB">
      <w:pPr>
        <w:pStyle w:val="LegSubRule"/>
        <w:rPr>
          <w:lang w:val="fr-FR"/>
        </w:rPr>
      </w:pPr>
      <w:bookmarkStart w:id="14" w:name="_Toc399673429"/>
      <w:r w:rsidRPr="00B46591">
        <w:rPr>
          <w:lang w:val="fr-FR"/>
        </w:rPr>
        <w:t xml:space="preserve">90.1 </w:t>
      </w:r>
      <w:proofErr w:type="gramStart"/>
      <w:r w:rsidRPr="00B46591">
        <w:rPr>
          <w:lang w:val="fr-FR"/>
        </w:rPr>
        <w:t>et</w:t>
      </w:r>
      <w:proofErr w:type="gramEnd"/>
      <w:r w:rsidRPr="00B46591">
        <w:rPr>
          <w:lang w:val="fr-FR"/>
        </w:rPr>
        <w:t xml:space="preserve"> 90.2</w:t>
      </w:r>
      <w:r w:rsidR="00B62B54" w:rsidRPr="00B46591">
        <w:rPr>
          <w:lang w:val="fr-FR"/>
        </w:rPr>
        <w:t xml:space="preserve"> </w:t>
      </w:r>
      <w:r w:rsidRPr="00B46591">
        <w:rPr>
          <w:i/>
          <w:lang w:val="fr-FR"/>
        </w:rPr>
        <w:t>[Sans changement]</w:t>
      </w:r>
      <w:bookmarkEnd w:id="14"/>
    </w:p>
    <w:p w:rsidR="00D677EB" w:rsidRPr="00B46591" w:rsidRDefault="00D677EB" w:rsidP="00D677EB">
      <w:pPr>
        <w:pStyle w:val="LegSubRule"/>
        <w:rPr>
          <w:szCs w:val="22"/>
          <w:lang w:val="fr-FR"/>
        </w:rPr>
      </w:pPr>
      <w:bookmarkStart w:id="15" w:name="_Toc399673430"/>
      <w:r w:rsidRPr="00B46591">
        <w:rPr>
          <w:szCs w:val="22"/>
          <w:lang w:val="fr-FR"/>
        </w:rPr>
        <w:t xml:space="preserve">90.3 </w:t>
      </w:r>
      <w:r w:rsidRPr="00B46591">
        <w:rPr>
          <w:i/>
          <w:szCs w:val="22"/>
          <w:lang w:val="fr-FR"/>
        </w:rPr>
        <w:t>Effets des actes effectués par les mandataires et les représentants communs ou à leur intention</w:t>
      </w:r>
      <w:bookmarkEnd w:id="15"/>
    </w:p>
    <w:p w:rsidR="00D677EB" w:rsidRPr="00B46591" w:rsidRDefault="00D677EB" w:rsidP="00D677EB">
      <w:pPr>
        <w:pStyle w:val="Lega"/>
        <w:jc w:val="left"/>
        <w:rPr>
          <w:lang w:val="fr-FR"/>
        </w:rPr>
      </w:pPr>
      <w:r w:rsidRPr="00B46591">
        <w:rPr>
          <w:lang w:val="fr-FR"/>
        </w:rPr>
        <w:tab/>
      </w:r>
      <w:r w:rsidRPr="00B46591">
        <w:rPr>
          <w:i/>
          <w:lang w:val="fr-FR"/>
        </w:rPr>
        <w:t>a) et b) [Sans changement]</w:t>
      </w:r>
    </w:p>
    <w:p w:rsidR="00D677EB" w:rsidRPr="00B46591" w:rsidRDefault="00D677EB" w:rsidP="00D677EB">
      <w:pPr>
        <w:pStyle w:val="Lega"/>
        <w:jc w:val="left"/>
        <w:rPr>
          <w:rStyle w:val="InsertedText"/>
          <w:rFonts w:eastAsia="SimSun"/>
          <w:color w:val="auto"/>
          <w:lang w:val="fr-FR"/>
        </w:rPr>
      </w:pPr>
      <w:r w:rsidRPr="00B46591">
        <w:rPr>
          <w:lang w:val="fr-FR"/>
        </w:rPr>
        <w:tab/>
        <w:t>c)</w:t>
      </w:r>
      <w:r w:rsidR="00B62B54" w:rsidRPr="00B46591">
        <w:rPr>
          <w:lang w:val="fr-FR"/>
        </w:rPr>
        <w:t xml:space="preserve"> </w:t>
      </w:r>
      <w:r w:rsidRPr="00B46591">
        <w:rPr>
          <w:lang w:val="fr-FR"/>
        </w:rPr>
        <w:t>Sous réserve de la règle 90</w:t>
      </w:r>
      <w:r w:rsidRPr="00B46591">
        <w:rPr>
          <w:i/>
          <w:lang w:val="fr-FR"/>
        </w:rPr>
        <w:t>bis</w:t>
      </w:r>
      <w:r w:rsidRPr="00B46591">
        <w:rPr>
          <w:lang w:val="fr-FR"/>
        </w:rPr>
        <w:t>.5, deuxième phrase, tout acte effectué par un représentant commun ou son mandataire ou à leur intention a les effets d</w:t>
      </w:r>
      <w:r w:rsidR="00735382" w:rsidRPr="00B46591">
        <w:rPr>
          <w:lang w:val="fr-FR"/>
        </w:rPr>
        <w:t>’</w:t>
      </w:r>
      <w:r w:rsidRPr="00B46591">
        <w:rPr>
          <w:lang w:val="fr-FR"/>
        </w:rPr>
        <w:t>un acte effectué par tous les déposants ou à leur intention.</w:t>
      </w:r>
    </w:p>
    <w:p w:rsidR="00D677EB" w:rsidRPr="00B46591" w:rsidRDefault="00D677EB" w:rsidP="00D677EB">
      <w:pPr>
        <w:pStyle w:val="LegSubRule"/>
        <w:rPr>
          <w:lang w:val="fr-FR"/>
        </w:rPr>
      </w:pPr>
      <w:bookmarkStart w:id="16" w:name="_Toc399673431"/>
      <w:r w:rsidRPr="00B46591">
        <w:rPr>
          <w:lang w:val="fr-FR"/>
        </w:rPr>
        <w:t>90.4</w:t>
      </w:r>
      <w:r w:rsidR="00B62B54" w:rsidRPr="00B46591">
        <w:rPr>
          <w:lang w:val="fr-FR"/>
        </w:rPr>
        <w:t xml:space="preserve"> </w:t>
      </w:r>
      <w:r w:rsidRPr="00B46591">
        <w:rPr>
          <w:i/>
          <w:lang w:val="fr-FR"/>
        </w:rPr>
        <w:t>[Sans changement]</w:t>
      </w:r>
      <w:bookmarkEnd w:id="16"/>
    </w:p>
    <w:p w:rsidR="00D677EB" w:rsidRPr="00B46591" w:rsidRDefault="00D677EB" w:rsidP="00D677EB">
      <w:pPr>
        <w:pStyle w:val="LegSubRule"/>
        <w:rPr>
          <w:lang w:val="fr-FR"/>
        </w:rPr>
      </w:pPr>
      <w:bookmarkStart w:id="17" w:name="_Toc399673432"/>
      <w:r w:rsidRPr="00B46591">
        <w:rPr>
          <w:lang w:val="fr-FR"/>
        </w:rPr>
        <w:t xml:space="preserve">90.5 </w:t>
      </w:r>
      <w:r w:rsidRPr="00B46591">
        <w:rPr>
          <w:i/>
          <w:lang w:val="fr-FR"/>
        </w:rPr>
        <w:t>Pouvoir général</w:t>
      </w:r>
      <w:bookmarkEnd w:id="17"/>
    </w:p>
    <w:p w:rsidR="00692AFE" w:rsidRPr="00B46591" w:rsidRDefault="00D677EB" w:rsidP="00D677EB">
      <w:pPr>
        <w:pStyle w:val="Lega"/>
        <w:jc w:val="left"/>
        <w:rPr>
          <w:lang w:val="fr-FR"/>
        </w:rPr>
      </w:pPr>
      <w:r w:rsidRPr="00B46591">
        <w:rPr>
          <w:lang w:val="fr-FR"/>
        </w:rPr>
        <w:tab/>
      </w:r>
      <w:r w:rsidRPr="00B46591">
        <w:rPr>
          <w:i/>
          <w:lang w:val="fr-FR"/>
        </w:rPr>
        <w:t>a) à c)</w:t>
      </w:r>
      <w:r w:rsidR="00B62B54" w:rsidRPr="00B46591">
        <w:rPr>
          <w:i/>
          <w:lang w:val="fr-FR"/>
        </w:rPr>
        <w:t xml:space="preserve"> </w:t>
      </w:r>
      <w:r w:rsidRPr="00B46591">
        <w:rPr>
          <w:i/>
          <w:lang w:val="fr-FR"/>
        </w:rPr>
        <w:t>[Sans changement]</w:t>
      </w:r>
    </w:p>
    <w:p w:rsidR="00D677EB" w:rsidRPr="00B46591" w:rsidRDefault="00D677EB" w:rsidP="00D677EB">
      <w:pPr>
        <w:pStyle w:val="Lega"/>
        <w:jc w:val="left"/>
        <w:rPr>
          <w:lang w:val="fr-FR"/>
        </w:rPr>
      </w:pPr>
      <w:r w:rsidRPr="00B46591">
        <w:rPr>
          <w:lang w:val="fr-FR"/>
        </w:rPr>
        <w:tab/>
        <w:t>d) Nonobstant l</w:t>
      </w:r>
      <w:r w:rsidR="00735382" w:rsidRPr="00B46591">
        <w:rPr>
          <w:lang w:val="fr-FR"/>
        </w:rPr>
        <w:t>’</w:t>
      </w:r>
      <w:r w:rsidRPr="00B46591">
        <w:rPr>
          <w:lang w:val="fr-FR"/>
        </w:rPr>
        <w:t>alinéa</w:t>
      </w:r>
      <w:r w:rsidR="00B62B54" w:rsidRPr="00B46591">
        <w:rPr>
          <w:lang w:val="fr-FR"/>
        </w:rPr>
        <w:t> </w:t>
      </w:r>
      <w:r w:rsidRPr="00B46591">
        <w:rPr>
          <w:lang w:val="fr-FR"/>
        </w:rPr>
        <w:t>c), si le mandataire remet une déclaration de retrait visée à l</w:t>
      </w:r>
      <w:r w:rsidR="00735382" w:rsidRPr="00B46591">
        <w:rPr>
          <w:lang w:val="fr-FR"/>
        </w:rPr>
        <w:t>’</w:t>
      </w:r>
      <w:r w:rsidRPr="00B46591">
        <w:rPr>
          <w:lang w:val="fr-FR"/>
        </w:rPr>
        <w:t>une des règles</w:t>
      </w:r>
      <w:r w:rsidR="00B62B54" w:rsidRPr="00B46591">
        <w:rPr>
          <w:lang w:val="fr-FR"/>
        </w:rPr>
        <w:t> </w:t>
      </w:r>
      <w:r w:rsidRPr="00B46591">
        <w:rPr>
          <w:lang w:val="fr-FR"/>
        </w:rPr>
        <w:t>90</w:t>
      </w:r>
      <w:r w:rsidRPr="00B46591">
        <w:rPr>
          <w:i/>
          <w:lang w:val="fr-FR"/>
        </w:rPr>
        <w:t>bis</w:t>
      </w:r>
      <w:r w:rsidRPr="00B46591">
        <w:rPr>
          <w:lang w:val="fr-FR"/>
        </w:rPr>
        <w:t>.1 à 90</w:t>
      </w:r>
      <w:r w:rsidRPr="00B46591">
        <w:rPr>
          <w:i/>
          <w:lang w:val="fr-FR"/>
        </w:rPr>
        <w:t>bis</w:t>
      </w:r>
      <w:r w:rsidRPr="00B46591">
        <w:rPr>
          <w:lang w:val="fr-FR"/>
        </w:rPr>
        <w:t>.4 à l</w:t>
      </w:r>
      <w:r w:rsidR="00735382" w:rsidRPr="00B46591">
        <w:rPr>
          <w:lang w:val="fr-FR"/>
        </w:rPr>
        <w:t>’</w:t>
      </w:r>
      <w:r w:rsidRPr="00B46591">
        <w:rPr>
          <w:lang w:val="fr-FR"/>
        </w:rPr>
        <w:t>office récepteur, à l</w:t>
      </w:r>
      <w:r w:rsidR="00735382" w:rsidRPr="00B46591">
        <w:rPr>
          <w:lang w:val="fr-FR"/>
        </w:rPr>
        <w:t>’</w:t>
      </w:r>
      <w:r w:rsidRPr="00B46591">
        <w:rPr>
          <w:lang w:val="fr-FR"/>
        </w:rPr>
        <w:t>administration indiquée pour la recherche supplémentaire, à l</w:t>
      </w:r>
      <w:r w:rsidR="00735382" w:rsidRPr="00B46591">
        <w:rPr>
          <w:lang w:val="fr-FR"/>
        </w:rPr>
        <w:t>’</w:t>
      </w:r>
      <w:r w:rsidRPr="00B46591">
        <w:rPr>
          <w:lang w:val="fr-FR"/>
        </w:rPr>
        <w:t>administration chargée de l</w:t>
      </w:r>
      <w:r w:rsidR="00735382" w:rsidRPr="00B46591">
        <w:rPr>
          <w:lang w:val="fr-FR"/>
        </w:rPr>
        <w:t>’</w:t>
      </w:r>
      <w:r w:rsidRPr="00B46591">
        <w:rPr>
          <w:lang w:val="fr-FR"/>
        </w:rPr>
        <w:t>examen préliminaire international ou au Bureau international, selon le cas, une copie du pouvoir général doit être remise à cet office, à cette administration ou au Bureau international.</w:t>
      </w:r>
    </w:p>
    <w:p w:rsidR="00D677EB" w:rsidRPr="00B46591" w:rsidRDefault="00D677EB" w:rsidP="00D677EB">
      <w:pPr>
        <w:pStyle w:val="LegSubRule"/>
        <w:rPr>
          <w:lang w:val="fr-FR"/>
        </w:rPr>
      </w:pPr>
      <w:bookmarkStart w:id="18" w:name="_Toc399673433"/>
      <w:r w:rsidRPr="00B46591">
        <w:rPr>
          <w:lang w:val="fr-FR"/>
        </w:rPr>
        <w:t>90.6</w:t>
      </w:r>
      <w:r w:rsidR="00B62B54" w:rsidRPr="00B46591">
        <w:rPr>
          <w:lang w:val="fr-FR"/>
        </w:rPr>
        <w:t xml:space="preserve"> </w:t>
      </w:r>
      <w:r w:rsidRPr="00B46591">
        <w:rPr>
          <w:i/>
          <w:lang w:val="fr-FR"/>
        </w:rPr>
        <w:t>[Sans changement]</w:t>
      </w:r>
      <w:bookmarkEnd w:id="18"/>
    </w:p>
    <w:p w:rsidR="00D677EB" w:rsidRPr="00B46591" w:rsidRDefault="00D677EB" w:rsidP="00D677EB">
      <w:pPr>
        <w:pStyle w:val="LegTitle"/>
        <w:rPr>
          <w:lang w:val="fr-FR"/>
        </w:rPr>
      </w:pPr>
      <w:bookmarkStart w:id="19" w:name="_Toc399673434"/>
      <w:r w:rsidRPr="00B46591">
        <w:rPr>
          <w:lang w:val="fr-FR"/>
        </w:rPr>
        <w:lastRenderedPageBreak/>
        <w:t>BARÈME DE TAXES</w:t>
      </w:r>
      <w:bookmarkEnd w:id="19"/>
      <w:r w:rsidRPr="00B46591">
        <w:rPr>
          <w:lang w:val="fr-FR"/>
        </w:rPr>
        <w:t xml:space="preserve"> </w:t>
      </w:r>
    </w:p>
    <w:tbl>
      <w:tblPr>
        <w:tblW w:w="0" w:type="auto"/>
        <w:jc w:val="center"/>
        <w:tblLayout w:type="fixed"/>
        <w:tblCellMar>
          <w:left w:w="56" w:type="dxa"/>
          <w:right w:w="56" w:type="dxa"/>
        </w:tblCellMar>
        <w:tblLook w:val="0000" w:firstRow="0" w:lastRow="0" w:firstColumn="0" w:lastColumn="0" w:noHBand="0" w:noVBand="0"/>
      </w:tblPr>
      <w:tblGrid>
        <w:gridCol w:w="33"/>
        <w:gridCol w:w="573"/>
        <w:gridCol w:w="10"/>
        <w:gridCol w:w="5496"/>
        <w:gridCol w:w="33"/>
        <w:gridCol w:w="2968"/>
        <w:gridCol w:w="33"/>
      </w:tblGrid>
      <w:tr w:rsidR="003B0847" w:rsidRPr="00B46591" w:rsidTr="00FF6436">
        <w:trPr>
          <w:gridAfter w:val="1"/>
          <w:wAfter w:w="33" w:type="dxa"/>
          <w:jc w:val="center"/>
        </w:trPr>
        <w:tc>
          <w:tcPr>
            <w:tcW w:w="6112" w:type="dxa"/>
            <w:gridSpan w:val="4"/>
          </w:tcPr>
          <w:p w:rsidR="00D677EB" w:rsidRPr="00B46591" w:rsidRDefault="00D677EB" w:rsidP="00FF6436">
            <w:pPr>
              <w:suppressAutoHyphens/>
              <w:spacing w:after="120"/>
              <w:rPr>
                <w:b/>
                <w:szCs w:val="28"/>
                <w:lang w:val="fr-FR"/>
              </w:rPr>
            </w:pPr>
            <w:r w:rsidRPr="00B46591">
              <w:rPr>
                <w:b/>
                <w:szCs w:val="28"/>
                <w:lang w:val="fr-FR"/>
              </w:rPr>
              <w:t>Taxes</w:t>
            </w:r>
          </w:p>
        </w:tc>
        <w:tc>
          <w:tcPr>
            <w:tcW w:w="3001" w:type="dxa"/>
            <w:gridSpan w:val="2"/>
          </w:tcPr>
          <w:p w:rsidR="00D677EB" w:rsidRPr="00B46591" w:rsidRDefault="00D677EB" w:rsidP="00FF6436">
            <w:pPr>
              <w:suppressAutoHyphens/>
              <w:spacing w:after="120"/>
              <w:rPr>
                <w:b/>
                <w:szCs w:val="28"/>
                <w:lang w:val="fr-FR"/>
              </w:rPr>
            </w:pPr>
            <w:r w:rsidRPr="00B46591">
              <w:rPr>
                <w:b/>
                <w:szCs w:val="28"/>
                <w:lang w:val="fr-FR"/>
              </w:rPr>
              <w:t>Montants</w:t>
            </w:r>
          </w:p>
        </w:tc>
      </w:tr>
      <w:tr w:rsidR="003B0847" w:rsidRPr="00B46591" w:rsidTr="00FF6436">
        <w:trPr>
          <w:gridBefore w:val="1"/>
          <w:wBefore w:w="33" w:type="dxa"/>
          <w:jc w:val="center"/>
        </w:trPr>
        <w:tc>
          <w:tcPr>
            <w:tcW w:w="583" w:type="dxa"/>
            <w:gridSpan w:val="2"/>
          </w:tcPr>
          <w:p w:rsidR="00D677EB" w:rsidRPr="00B46591" w:rsidRDefault="00D677EB" w:rsidP="00FF6436">
            <w:pPr>
              <w:suppressAutoHyphens/>
              <w:spacing w:after="120"/>
              <w:rPr>
                <w:szCs w:val="28"/>
                <w:lang w:val="fr-FR"/>
              </w:rPr>
            </w:pPr>
            <w:r w:rsidRPr="00B46591">
              <w:rPr>
                <w:szCs w:val="28"/>
                <w:lang w:val="fr-FR"/>
              </w:rPr>
              <w:t>1.</w:t>
            </w:r>
          </w:p>
        </w:tc>
        <w:tc>
          <w:tcPr>
            <w:tcW w:w="5529" w:type="dxa"/>
            <w:gridSpan w:val="2"/>
          </w:tcPr>
          <w:p w:rsidR="00D677EB" w:rsidRPr="00B46591" w:rsidRDefault="00D677EB" w:rsidP="00FF6436">
            <w:pPr>
              <w:suppressAutoHyphens/>
              <w:spacing w:after="120"/>
              <w:ind w:right="313"/>
              <w:rPr>
                <w:szCs w:val="28"/>
                <w:lang w:val="fr-FR"/>
              </w:rPr>
            </w:pPr>
            <w:r w:rsidRPr="00B46591">
              <w:rPr>
                <w:szCs w:val="28"/>
                <w:lang w:val="fr-FR"/>
              </w:rPr>
              <w:t xml:space="preserve">Taxe internationale de dépôt : </w:t>
            </w:r>
            <w:r w:rsidR="00D06BF8" w:rsidRPr="00B46591">
              <w:rPr>
                <w:szCs w:val="28"/>
                <w:lang w:val="fr-FR"/>
              </w:rPr>
              <w:br/>
            </w:r>
            <w:r w:rsidRPr="00B46591">
              <w:rPr>
                <w:szCs w:val="28"/>
                <w:lang w:val="fr-FR"/>
              </w:rPr>
              <w:t>(règle 15.2)</w:t>
            </w:r>
          </w:p>
        </w:tc>
        <w:tc>
          <w:tcPr>
            <w:tcW w:w="3001" w:type="dxa"/>
            <w:gridSpan w:val="2"/>
          </w:tcPr>
          <w:p w:rsidR="00735382" w:rsidRPr="00B46591" w:rsidRDefault="00D677EB" w:rsidP="00D06BF8">
            <w:pPr>
              <w:tabs>
                <w:tab w:val="right" w:pos="680"/>
                <w:tab w:val="left" w:pos="851"/>
              </w:tabs>
              <w:suppressAutoHyphens/>
              <w:ind w:left="851" w:hanging="851"/>
              <w:rPr>
                <w:szCs w:val="28"/>
                <w:lang w:val="fr-FR"/>
              </w:rPr>
            </w:pPr>
            <w:r w:rsidRPr="00B46591">
              <w:rPr>
                <w:szCs w:val="28"/>
                <w:lang w:val="fr-FR"/>
              </w:rPr>
              <w:tab/>
            </w:r>
            <w:r w:rsidR="00E46087" w:rsidRPr="00B46591">
              <w:rPr>
                <w:szCs w:val="28"/>
                <w:lang w:val="fr-FR"/>
              </w:rPr>
              <w:t>1330</w:t>
            </w:r>
            <w:r w:rsidR="00B62B54" w:rsidRPr="00B46591">
              <w:rPr>
                <w:szCs w:val="28"/>
                <w:lang w:val="fr-FR"/>
              </w:rPr>
              <w:t> </w:t>
            </w:r>
            <w:r w:rsidRPr="00B46591">
              <w:rPr>
                <w:szCs w:val="28"/>
                <w:lang w:val="fr-FR"/>
              </w:rPr>
              <w:t>francs suisses plus</w:t>
            </w:r>
          </w:p>
          <w:p w:rsidR="00D677EB" w:rsidRPr="00B46591" w:rsidRDefault="00D06BF8" w:rsidP="00D06BF8">
            <w:pPr>
              <w:suppressAutoHyphens/>
              <w:ind w:left="539" w:hanging="539"/>
              <w:rPr>
                <w:szCs w:val="28"/>
                <w:lang w:val="fr-FR"/>
              </w:rPr>
            </w:pPr>
            <w:r w:rsidRPr="00B46591">
              <w:rPr>
                <w:szCs w:val="28"/>
                <w:lang w:val="fr-FR"/>
              </w:rPr>
              <w:t xml:space="preserve"> </w:t>
            </w:r>
            <w:r w:rsidR="00521F54">
              <w:rPr>
                <w:szCs w:val="28"/>
                <w:lang w:val="fr-FR"/>
              </w:rPr>
              <w:t xml:space="preserve">   </w:t>
            </w:r>
            <w:r w:rsidR="00D677EB" w:rsidRPr="00B46591">
              <w:rPr>
                <w:szCs w:val="28"/>
                <w:lang w:val="fr-FR"/>
              </w:rPr>
              <w:t>15</w:t>
            </w:r>
            <w:r w:rsidR="00B62B54" w:rsidRPr="00B46591">
              <w:rPr>
                <w:szCs w:val="28"/>
                <w:lang w:val="fr-FR"/>
              </w:rPr>
              <w:t> </w:t>
            </w:r>
            <w:r w:rsidR="00D677EB" w:rsidRPr="00B46591">
              <w:rPr>
                <w:szCs w:val="28"/>
                <w:lang w:val="fr-FR"/>
              </w:rPr>
              <w:t xml:space="preserve">francs suisses par feuille de la demande internationale à compter de la </w:t>
            </w:r>
            <w:r w:rsidRPr="00B46591">
              <w:rPr>
                <w:szCs w:val="28"/>
                <w:lang w:val="fr-FR"/>
              </w:rPr>
              <w:t>31</w:t>
            </w:r>
            <w:r w:rsidRPr="00B46591">
              <w:rPr>
                <w:szCs w:val="28"/>
                <w:vertAlign w:val="superscript"/>
                <w:lang w:val="fr-FR"/>
              </w:rPr>
              <w:t>e</w:t>
            </w:r>
          </w:p>
        </w:tc>
      </w:tr>
      <w:tr w:rsidR="003B0847" w:rsidRPr="00B46591" w:rsidTr="00FF6436">
        <w:trPr>
          <w:gridBefore w:val="1"/>
          <w:wBefore w:w="33" w:type="dxa"/>
          <w:jc w:val="center"/>
        </w:trPr>
        <w:tc>
          <w:tcPr>
            <w:tcW w:w="583" w:type="dxa"/>
            <w:gridSpan w:val="2"/>
          </w:tcPr>
          <w:p w:rsidR="00D677EB" w:rsidRPr="00B46591" w:rsidRDefault="00D677EB" w:rsidP="00FF6436">
            <w:pPr>
              <w:suppressAutoHyphens/>
              <w:spacing w:after="120"/>
              <w:rPr>
                <w:szCs w:val="28"/>
                <w:lang w:val="fr-FR"/>
              </w:rPr>
            </w:pPr>
            <w:r w:rsidRPr="00B46591">
              <w:rPr>
                <w:szCs w:val="28"/>
                <w:lang w:val="fr-FR"/>
              </w:rPr>
              <w:t>2.</w:t>
            </w:r>
          </w:p>
        </w:tc>
        <w:tc>
          <w:tcPr>
            <w:tcW w:w="5529" w:type="dxa"/>
            <w:gridSpan w:val="2"/>
          </w:tcPr>
          <w:p w:rsidR="00D677EB" w:rsidRPr="00B46591" w:rsidRDefault="00D677EB" w:rsidP="00FF6436">
            <w:pPr>
              <w:suppressAutoHyphens/>
              <w:spacing w:after="120"/>
              <w:ind w:right="313"/>
              <w:rPr>
                <w:szCs w:val="28"/>
                <w:lang w:val="fr-FR"/>
              </w:rPr>
            </w:pPr>
            <w:r w:rsidRPr="00B46591">
              <w:rPr>
                <w:szCs w:val="28"/>
                <w:lang w:val="fr-FR"/>
              </w:rPr>
              <w:t>Taxe de traitement de la recherche supplémentaire : (règle 45</w:t>
            </w:r>
            <w:r w:rsidRPr="00B46591">
              <w:rPr>
                <w:i/>
                <w:szCs w:val="28"/>
                <w:lang w:val="fr-FR"/>
              </w:rPr>
              <w:t>bis</w:t>
            </w:r>
            <w:r w:rsidRPr="00B46591">
              <w:rPr>
                <w:szCs w:val="28"/>
                <w:lang w:val="fr-FR"/>
              </w:rPr>
              <w:t>.2)</w:t>
            </w:r>
          </w:p>
        </w:tc>
        <w:tc>
          <w:tcPr>
            <w:tcW w:w="3001" w:type="dxa"/>
            <w:gridSpan w:val="2"/>
          </w:tcPr>
          <w:p w:rsidR="00D677EB" w:rsidRPr="00B46591" w:rsidRDefault="00D677EB" w:rsidP="00FF6436">
            <w:pPr>
              <w:tabs>
                <w:tab w:val="right" w:pos="680"/>
                <w:tab w:val="left" w:pos="851"/>
              </w:tabs>
              <w:suppressAutoHyphens/>
              <w:spacing w:after="120"/>
              <w:rPr>
                <w:szCs w:val="28"/>
                <w:lang w:val="fr-FR"/>
              </w:rPr>
            </w:pPr>
            <w:r w:rsidRPr="00B46591">
              <w:rPr>
                <w:szCs w:val="28"/>
                <w:lang w:val="fr-FR"/>
              </w:rPr>
              <w:tab/>
              <w:t>200 francs suisses</w:t>
            </w:r>
          </w:p>
        </w:tc>
      </w:tr>
      <w:tr w:rsidR="003B0847" w:rsidRPr="00B46591" w:rsidTr="00FF6436">
        <w:trPr>
          <w:gridBefore w:val="1"/>
          <w:wBefore w:w="33" w:type="dxa"/>
          <w:jc w:val="center"/>
        </w:trPr>
        <w:tc>
          <w:tcPr>
            <w:tcW w:w="583" w:type="dxa"/>
            <w:gridSpan w:val="2"/>
          </w:tcPr>
          <w:p w:rsidR="00D677EB" w:rsidRPr="00B46591" w:rsidRDefault="00D677EB" w:rsidP="00FF6436">
            <w:pPr>
              <w:suppressAutoHyphens/>
              <w:spacing w:after="120"/>
              <w:rPr>
                <w:szCs w:val="28"/>
                <w:lang w:val="fr-FR"/>
              </w:rPr>
            </w:pPr>
            <w:r w:rsidRPr="00B46591">
              <w:rPr>
                <w:szCs w:val="28"/>
                <w:lang w:val="fr-FR"/>
              </w:rPr>
              <w:t>3.</w:t>
            </w:r>
          </w:p>
        </w:tc>
        <w:tc>
          <w:tcPr>
            <w:tcW w:w="5529" w:type="dxa"/>
            <w:gridSpan w:val="2"/>
          </w:tcPr>
          <w:p w:rsidR="00D677EB" w:rsidRPr="00B46591" w:rsidRDefault="00D677EB" w:rsidP="00FF6436">
            <w:pPr>
              <w:suppressAutoHyphens/>
              <w:spacing w:after="120"/>
              <w:ind w:right="313"/>
              <w:rPr>
                <w:szCs w:val="28"/>
                <w:lang w:val="fr-FR"/>
              </w:rPr>
            </w:pPr>
            <w:r w:rsidRPr="00B46591">
              <w:rPr>
                <w:szCs w:val="28"/>
                <w:lang w:val="fr-FR"/>
              </w:rPr>
              <w:t xml:space="preserve">Taxe de traitement : </w:t>
            </w:r>
            <w:r w:rsidR="00D06BF8" w:rsidRPr="00B46591">
              <w:rPr>
                <w:szCs w:val="28"/>
                <w:lang w:val="fr-FR"/>
              </w:rPr>
              <w:br/>
            </w:r>
            <w:r w:rsidRPr="00B46591">
              <w:rPr>
                <w:szCs w:val="28"/>
                <w:lang w:val="fr-FR"/>
              </w:rPr>
              <w:t>(règle 57.2)</w:t>
            </w:r>
          </w:p>
        </w:tc>
        <w:tc>
          <w:tcPr>
            <w:tcW w:w="3001" w:type="dxa"/>
            <w:gridSpan w:val="2"/>
          </w:tcPr>
          <w:p w:rsidR="00D677EB" w:rsidRPr="00B46591" w:rsidRDefault="00D677EB" w:rsidP="00FF6436">
            <w:pPr>
              <w:tabs>
                <w:tab w:val="right" w:pos="680"/>
                <w:tab w:val="left" w:pos="851"/>
              </w:tabs>
              <w:suppressAutoHyphens/>
              <w:spacing w:after="120"/>
              <w:rPr>
                <w:szCs w:val="28"/>
                <w:lang w:val="fr-FR"/>
              </w:rPr>
            </w:pPr>
            <w:r w:rsidRPr="00B46591">
              <w:rPr>
                <w:szCs w:val="28"/>
                <w:lang w:val="fr-FR"/>
              </w:rPr>
              <w:tab/>
              <w:t>200 francs suisses</w:t>
            </w:r>
          </w:p>
        </w:tc>
      </w:tr>
      <w:tr w:rsidR="003B0847" w:rsidRPr="00B46591" w:rsidTr="00FF6436">
        <w:trPr>
          <w:gridBefore w:val="1"/>
          <w:wBefore w:w="33" w:type="dxa"/>
          <w:cantSplit/>
          <w:jc w:val="center"/>
        </w:trPr>
        <w:tc>
          <w:tcPr>
            <w:tcW w:w="6112" w:type="dxa"/>
            <w:gridSpan w:val="4"/>
          </w:tcPr>
          <w:p w:rsidR="00D677EB" w:rsidRPr="00B46591" w:rsidRDefault="00D677EB" w:rsidP="00FF6436">
            <w:pPr>
              <w:suppressAutoHyphens/>
              <w:spacing w:after="120"/>
              <w:ind w:right="313"/>
              <w:rPr>
                <w:szCs w:val="28"/>
                <w:lang w:val="fr-FR"/>
              </w:rPr>
            </w:pPr>
            <w:r w:rsidRPr="00B46591">
              <w:rPr>
                <w:b/>
                <w:szCs w:val="28"/>
                <w:lang w:val="fr-FR"/>
              </w:rPr>
              <w:t>Réductions</w:t>
            </w:r>
          </w:p>
        </w:tc>
        <w:tc>
          <w:tcPr>
            <w:tcW w:w="3001" w:type="dxa"/>
            <w:gridSpan w:val="2"/>
          </w:tcPr>
          <w:p w:rsidR="00D677EB" w:rsidRPr="00B46591" w:rsidRDefault="00D677EB" w:rsidP="00FF6436">
            <w:pPr>
              <w:suppressAutoHyphens/>
              <w:spacing w:after="120"/>
              <w:ind w:left="454" w:hanging="454"/>
              <w:rPr>
                <w:strike/>
                <w:szCs w:val="28"/>
                <w:lang w:val="fr-FR"/>
              </w:rPr>
            </w:pPr>
          </w:p>
        </w:tc>
      </w:tr>
      <w:tr w:rsidR="003B0847" w:rsidRPr="00B46591" w:rsidTr="00FF6436">
        <w:trPr>
          <w:gridBefore w:val="1"/>
          <w:wBefore w:w="33" w:type="dxa"/>
          <w:cantSplit/>
          <w:jc w:val="center"/>
        </w:trPr>
        <w:tc>
          <w:tcPr>
            <w:tcW w:w="9113" w:type="dxa"/>
            <w:gridSpan w:val="6"/>
          </w:tcPr>
          <w:p w:rsidR="00D677EB" w:rsidRPr="00B46591" w:rsidRDefault="00D677EB" w:rsidP="00FF6436">
            <w:pPr>
              <w:tabs>
                <w:tab w:val="left" w:pos="532"/>
              </w:tabs>
              <w:spacing w:after="120"/>
              <w:jc w:val="both"/>
              <w:rPr>
                <w:szCs w:val="28"/>
                <w:lang w:val="fr-FR"/>
              </w:rPr>
            </w:pPr>
            <w:r w:rsidRPr="00B46591">
              <w:rPr>
                <w:szCs w:val="28"/>
                <w:lang w:val="fr-FR"/>
              </w:rPr>
              <w:t>4.</w:t>
            </w:r>
            <w:r w:rsidRPr="00B46591">
              <w:rPr>
                <w:szCs w:val="28"/>
                <w:lang w:val="fr-FR"/>
              </w:rPr>
              <w:tab/>
              <w:t>La taxe internationale de dépôt est réduite du montant suivant si la demande internationale est, conformément aux instructions administratives, déposée</w:t>
            </w:r>
            <w:r w:rsidR="00B62B54" w:rsidRPr="00B46591">
              <w:rPr>
                <w:szCs w:val="28"/>
                <w:lang w:val="fr-FR"/>
              </w:rPr>
              <w:t> </w:t>
            </w:r>
            <w:r w:rsidRPr="00B46591">
              <w:rPr>
                <w:szCs w:val="28"/>
                <w:lang w:val="fr-FR"/>
              </w:rPr>
              <w:t>:</w:t>
            </w:r>
          </w:p>
        </w:tc>
      </w:tr>
      <w:tr w:rsidR="003B0847" w:rsidRPr="00B46591" w:rsidTr="00FF6436">
        <w:trPr>
          <w:gridBefore w:val="1"/>
          <w:wBefore w:w="33" w:type="dxa"/>
          <w:jc w:val="center"/>
        </w:trPr>
        <w:tc>
          <w:tcPr>
            <w:tcW w:w="583" w:type="dxa"/>
            <w:gridSpan w:val="2"/>
          </w:tcPr>
          <w:p w:rsidR="00D677EB" w:rsidRPr="00B46591" w:rsidRDefault="00D677EB" w:rsidP="00FF6436">
            <w:pPr>
              <w:suppressAutoHyphens/>
              <w:spacing w:after="120"/>
              <w:rPr>
                <w:szCs w:val="28"/>
                <w:lang w:val="fr-FR"/>
              </w:rPr>
            </w:pPr>
          </w:p>
        </w:tc>
        <w:tc>
          <w:tcPr>
            <w:tcW w:w="5529" w:type="dxa"/>
            <w:gridSpan w:val="2"/>
          </w:tcPr>
          <w:p w:rsidR="00D677EB" w:rsidRPr="00B46591" w:rsidRDefault="00D677EB" w:rsidP="00FF6436">
            <w:pPr>
              <w:suppressAutoHyphens/>
              <w:spacing w:after="120"/>
              <w:ind w:left="567" w:right="284" w:hanging="567"/>
              <w:jc w:val="both"/>
              <w:rPr>
                <w:szCs w:val="28"/>
                <w:lang w:val="fr-FR"/>
              </w:rPr>
            </w:pPr>
            <w:r w:rsidRPr="00B46591">
              <w:rPr>
                <w:szCs w:val="28"/>
                <w:lang w:val="fr-FR"/>
              </w:rPr>
              <w:t>a)</w:t>
            </w:r>
            <w:r w:rsidRPr="00B46591">
              <w:rPr>
                <w:szCs w:val="28"/>
                <w:lang w:val="fr-FR"/>
              </w:rPr>
              <w:tab/>
              <w:t>sous forme électronique, la requête n</w:t>
            </w:r>
            <w:r w:rsidR="00735382" w:rsidRPr="00B46591">
              <w:rPr>
                <w:szCs w:val="28"/>
                <w:lang w:val="fr-FR"/>
              </w:rPr>
              <w:t>’</w:t>
            </w:r>
            <w:r w:rsidRPr="00B46591">
              <w:rPr>
                <w:szCs w:val="28"/>
                <w:lang w:val="fr-FR"/>
              </w:rPr>
              <w:t>étant pas en format à codage de caractères :</w:t>
            </w:r>
          </w:p>
        </w:tc>
        <w:tc>
          <w:tcPr>
            <w:tcW w:w="3001" w:type="dxa"/>
            <w:gridSpan w:val="2"/>
          </w:tcPr>
          <w:p w:rsidR="00D677EB" w:rsidRPr="00B46591" w:rsidRDefault="00D06BF8" w:rsidP="00FF6436">
            <w:pPr>
              <w:tabs>
                <w:tab w:val="right" w:pos="680"/>
                <w:tab w:val="left" w:pos="851"/>
              </w:tabs>
              <w:suppressAutoHyphens/>
              <w:spacing w:after="120"/>
              <w:rPr>
                <w:szCs w:val="28"/>
                <w:u w:val="single"/>
                <w:lang w:val="fr-FR"/>
              </w:rPr>
            </w:pPr>
            <w:r w:rsidRPr="00B46591">
              <w:rPr>
                <w:szCs w:val="28"/>
                <w:lang w:val="fr-FR"/>
              </w:rPr>
              <w:br/>
            </w:r>
            <w:r w:rsidR="00D677EB" w:rsidRPr="00B46591">
              <w:rPr>
                <w:szCs w:val="28"/>
                <w:lang w:val="fr-FR"/>
              </w:rPr>
              <w:t>100 francs suisses</w:t>
            </w:r>
          </w:p>
        </w:tc>
      </w:tr>
      <w:tr w:rsidR="003B0847" w:rsidRPr="00B46591" w:rsidTr="00FF6436">
        <w:trPr>
          <w:gridBefore w:val="1"/>
          <w:wBefore w:w="33" w:type="dxa"/>
          <w:jc w:val="center"/>
        </w:trPr>
        <w:tc>
          <w:tcPr>
            <w:tcW w:w="583" w:type="dxa"/>
            <w:gridSpan w:val="2"/>
          </w:tcPr>
          <w:p w:rsidR="00D677EB" w:rsidRPr="00B46591" w:rsidRDefault="00D677EB" w:rsidP="00FF6436">
            <w:pPr>
              <w:suppressAutoHyphens/>
              <w:spacing w:after="120"/>
              <w:rPr>
                <w:szCs w:val="28"/>
                <w:lang w:val="fr-FR"/>
              </w:rPr>
            </w:pPr>
          </w:p>
        </w:tc>
        <w:tc>
          <w:tcPr>
            <w:tcW w:w="5529" w:type="dxa"/>
            <w:gridSpan w:val="2"/>
          </w:tcPr>
          <w:p w:rsidR="00D677EB" w:rsidRPr="00B46591" w:rsidRDefault="00D677EB" w:rsidP="00FF6436">
            <w:pPr>
              <w:suppressAutoHyphens/>
              <w:spacing w:after="120"/>
              <w:ind w:left="567" w:right="284" w:hanging="567"/>
              <w:jc w:val="both"/>
              <w:rPr>
                <w:szCs w:val="28"/>
                <w:lang w:val="fr-FR"/>
              </w:rPr>
            </w:pPr>
            <w:r w:rsidRPr="00B46591">
              <w:rPr>
                <w:szCs w:val="28"/>
                <w:lang w:val="fr-FR"/>
              </w:rPr>
              <w:t>b)</w:t>
            </w:r>
            <w:r w:rsidRPr="00B46591">
              <w:rPr>
                <w:szCs w:val="28"/>
                <w:lang w:val="fr-FR"/>
              </w:rPr>
              <w:tab/>
              <w:t>sous forme électronique, la requête étant en format à codage de caractères</w:t>
            </w:r>
            <w:r w:rsidR="00B62B54" w:rsidRPr="00B46591">
              <w:rPr>
                <w:szCs w:val="28"/>
                <w:lang w:val="fr-FR"/>
              </w:rPr>
              <w:t> </w:t>
            </w:r>
            <w:r w:rsidRPr="00B46591">
              <w:rPr>
                <w:szCs w:val="28"/>
                <w:lang w:val="fr-FR"/>
              </w:rPr>
              <w:t>:</w:t>
            </w:r>
          </w:p>
        </w:tc>
        <w:tc>
          <w:tcPr>
            <w:tcW w:w="3001" w:type="dxa"/>
            <w:gridSpan w:val="2"/>
          </w:tcPr>
          <w:p w:rsidR="00D677EB" w:rsidRPr="00B46591" w:rsidRDefault="00D06BF8" w:rsidP="00FF6436">
            <w:pPr>
              <w:tabs>
                <w:tab w:val="right" w:pos="680"/>
                <w:tab w:val="left" w:pos="851"/>
              </w:tabs>
              <w:suppressAutoHyphens/>
              <w:spacing w:after="120"/>
              <w:rPr>
                <w:szCs w:val="28"/>
                <w:lang w:val="fr-FR"/>
              </w:rPr>
            </w:pPr>
            <w:r w:rsidRPr="00B46591">
              <w:rPr>
                <w:szCs w:val="28"/>
                <w:lang w:val="fr-FR"/>
              </w:rPr>
              <w:br/>
            </w:r>
            <w:r w:rsidR="00D677EB" w:rsidRPr="00B46591">
              <w:rPr>
                <w:szCs w:val="28"/>
                <w:lang w:val="fr-FR"/>
              </w:rPr>
              <w:t>200 francs suisses</w:t>
            </w:r>
          </w:p>
        </w:tc>
      </w:tr>
      <w:tr w:rsidR="003B0847" w:rsidRPr="00B46591" w:rsidTr="00FF6436">
        <w:trPr>
          <w:gridBefore w:val="1"/>
          <w:wBefore w:w="33" w:type="dxa"/>
          <w:jc w:val="center"/>
        </w:trPr>
        <w:tc>
          <w:tcPr>
            <w:tcW w:w="583" w:type="dxa"/>
            <w:gridSpan w:val="2"/>
          </w:tcPr>
          <w:p w:rsidR="00D677EB" w:rsidRPr="00B46591" w:rsidRDefault="00D677EB" w:rsidP="00FF6436">
            <w:pPr>
              <w:suppressAutoHyphens/>
              <w:spacing w:after="120"/>
              <w:rPr>
                <w:szCs w:val="28"/>
                <w:lang w:val="fr-FR"/>
              </w:rPr>
            </w:pPr>
          </w:p>
        </w:tc>
        <w:tc>
          <w:tcPr>
            <w:tcW w:w="5529" w:type="dxa"/>
            <w:gridSpan w:val="2"/>
          </w:tcPr>
          <w:p w:rsidR="00D677EB" w:rsidRPr="00B46591" w:rsidRDefault="00D677EB" w:rsidP="00FF6436">
            <w:pPr>
              <w:suppressAutoHyphens/>
              <w:spacing w:after="120"/>
              <w:ind w:left="567" w:right="284" w:hanging="567"/>
              <w:jc w:val="both"/>
              <w:rPr>
                <w:szCs w:val="28"/>
                <w:lang w:val="fr-FR"/>
              </w:rPr>
            </w:pPr>
            <w:r w:rsidRPr="00B46591">
              <w:rPr>
                <w:szCs w:val="28"/>
                <w:lang w:val="fr-FR"/>
              </w:rPr>
              <w:t>c)</w:t>
            </w:r>
            <w:r w:rsidRPr="00B46591">
              <w:rPr>
                <w:szCs w:val="28"/>
                <w:lang w:val="fr-FR"/>
              </w:rPr>
              <w:tab/>
              <w:t>sous forme électronique, la requête, la description, les revendications et l</w:t>
            </w:r>
            <w:r w:rsidR="00735382" w:rsidRPr="00B46591">
              <w:rPr>
                <w:szCs w:val="28"/>
                <w:lang w:val="fr-FR"/>
              </w:rPr>
              <w:t>’</w:t>
            </w:r>
            <w:r w:rsidRPr="00B46591">
              <w:rPr>
                <w:szCs w:val="28"/>
                <w:lang w:val="fr-FR"/>
              </w:rPr>
              <w:t>abrégé étant en format à codage de caractères</w:t>
            </w:r>
            <w:r w:rsidR="00B62B54" w:rsidRPr="00B46591">
              <w:rPr>
                <w:szCs w:val="28"/>
                <w:lang w:val="fr-FR"/>
              </w:rPr>
              <w:t> </w:t>
            </w:r>
            <w:r w:rsidRPr="00B46591">
              <w:rPr>
                <w:szCs w:val="28"/>
                <w:lang w:val="fr-FR"/>
              </w:rPr>
              <w:t>:</w:t>
            </w:r>
          </w:p>
        </w:tc>
        <w:tc>
          <w:tcPr>
            <w:tcW w:w="3001" w:type="dxa"/>
            <w:gridSpan w:val="2"/>
          </w:tcPr>
          <w:p w:rsidR="00D677EB" w:rsidRPr="00B46591" w:rsidRDefault="00D06BF8" w:rsidP="00FF6436">
            <w:pPr>
              <w:tabs>
                <w:tab w:val="right" w:pos="680"/>
                <w:tab w:val="left" w:pos="851"/>
              </w:tabs>
              <w:suppressAutoHyphens/>
              <w:spacing w:after="120"/>
              <w:rPr>
                <w:szCs w:val="28"/>
                <w:lang w:val="fr-FR"/>
              </w:rPr>
            </w:pPr>
            <w:r w:rsidRPr="00B46591">
              <w:rPr>
                <w:szCs w:val="28"/>
                <w:lang w:val="fr-FR"/>
              </w:rPr>
              <w:br/>
            </w:r>
            <w:r w:rsidRPr="00B46591">
              <w:rPr>
                <w:szCs w:val="28"/>
                <w:lang w:val="fr-FR"/>
              </w:rPr>
              <w:br/>
            </w:r>
            <w:r w:rsidR="00D677EB" w:rsidRPr="00B46591">
              <w:rPr>
                <w:szCs w:val="28"/>
                <w:lang w:val="fr-FR"/>
              </w:rPr>
              <w:t>300 francs suisses</w:t>
            </w:r>
          </w:p>
        </w:tc>
      </w:tr>
      <w:tr w:rsidR="003B0847" w:rsidRPr="00B46591" w:rsidTr="00FF6436">
        <w:trPr>
          <w:gridBefore w:val="1"/>
          <w:wBefore w:w="33" w:type="dxa"/>
          <w:cantSplit/>
          <w:jc w:val="center"/>
        </w:trPr>
        <w:tc>
          <w:tcPr>
            <w:tcW w:w="9113" w:type="dxa"/>
            <w:gridSpan w:val="6"/>
          </w:tcPr>
          <w:p w:rsidR="00D677EB" w:rsidRPr="00B46591" w:rsidRDefault="00D677EB" w:rsidP="00FF6436">
            <w:pPr>
              <w:tabs>
                <w:tab w:val="left" w:pos="532"/>
              </w:tabs>
              <w:suppressAutoHyphens/>
              <w:spacing w:after="120"/>
              <w:jc w:val="both"/>
              <w:rPr>
                <w:szCs w:val="28"/>
                <w:lang w:val="fr-FR"/>
              </w:rPr>
            </w:pPr>
            <w:r w:rsidRPr="00B46591">
              <w:rPr>
                <w:szCs w:val="28"/>
                <w:lang w:val="fr-FR"/>
              </w:rPr>
              <w:t>5.</w:t>
            </w:r>
            <w:r w:rsidRPr="00B46591">
              <w:rPr>
                <w:szCs w:val="28"/>
                <w:lang w:val="fr-FR"/>
              </w:rPr>
              <w:tab/>
              <w:t>La taxe internationale de dépôt prévue au point</w:t>
            </w:r>
            <w:r w:rsidR="00B62B54" w:rsidRPr="00B46591">
              <w:rPr>
                <w:szCs w:val="28"/>
                <w:lang w:val="fr-FR"/>
              </w:rPr>
              <w:t> </w:t>
            </w:r>
            <w:r w:rsidRPr="00B46591">
              <w:rPr>
                <w:szCs w:val="28"/>
                <w:lang w:val="fr-FR"/>
              </w:rPr>
              <w:t>1 (compte tenu, le cas échéant, de la réduction prévue au point</w:t>
            </w:r>
            <w:r w:rsidR="00B62B54" w:rsidRPr="00B46591">
              <w:rPr>
                <w:szCs w:val="28"/>
                <w:lang w:val="fr-FR"/>
              </w:rPr>
              <w:t> </w:t>
            </w:r>
            <w:r w:rsidRPr="00B46591">
              <w:rPr>
                <w:szCs w:val="28"/>
                <w:lang w:val="fr-FR"/>
              </w:rPr>
              <w:t>4), la taxe de traitement de la recherche supplémentaire prévue au point</w:t>
            </w:r>
            <w:r w:rsidR="00B62B54" w:rsidRPr="00B46591">
              <w:rPr>
                <w:szCs w:val="28"/>
                <w:lang w:val="fr-FR"/>
              </w:rPr>
              <w:t> </w:t>
            </w:r>
            <w:r w:rsidRPr="00B46591">
              <w:rPr>
                <w:szCs w:val="28"/>
                <w:lang w:val="fr-FR"/>
              </w:rPr>
              <w:t>2 et la taxe de traitement prévue au point</w:t>
            </w:r>
            <w:r w:rsidR="00B62B54" w:rsidRPr="00B46591">
              <w:rPr>
                <w:szCs w:val="28"/>
                <w:lang w:val="fr-FR"/>
              </w:rPr>
              <w:t> </w:t>
            </w:r>
            <w:r w:rsidRPr="00B46591">
              <w:rPr>
                <w:szCs w:val="28"/>
                <w:lang w:val="fr-FR"/>
              </w:rPr>
              <w:t>3 sont réduites de 90% si la demande internationale est déposée par</w:t>
            </w:r>
            <w:r w:rsidR="00B62B54" w:rsidRPr="00B46591">
              <w:rPr>
                <w:szCs w:val="28"/>
                <w:lang w:val="fr-FR"/>
              </w:rPr>
              <w:t> </w:t>
            </w:r>
            <w:r w:rsidRPr="00B46591">
              <w:rPr>
                <w:szCs w:val="28"/>
                <w:lang w:val="fr-FR"/>
              </w:rPr>
              <w:t>:</w:t>
            </w:r>
          </w:p>
        </w:tc>
      </w:tr>
      <w:tr w:rsidR="003B0847" w:rsidRPr="00B46591" w:rsidTr="00FF6436">
        <w:trPr>
          <w:gridBefore w:val="1"/>
          <w:wBefore w:w="33" w:type="dxa"/>
          <w:cantSplit/>
          <w:jc w:val="center"/>
        </w:trPr>
        <w:tc>
          <w:tcPr>
            <w:tcW w:w="573" w:type="dxa"/>
          </w:tcPr>
          <w:p w:rsidR="00D677EB" w:rsidRPr="00B46591" w:rsidRDefault="00D677EB" w:rsidP="00FF6436">
            <w:pPr>
              <w:suppressAutoHyphens/>
              <w:spacing w:after="120"/>
              <w:rPr>
                <w:szCs w:val="28"/>
                <w:lang w:val="fr-FR"/>
              </w:rPr>
            </w:pPr>
            <w:r w:rsidRPr="00B46591">
              <w:rPr>
                <w:lang w:val="fr-FR"/>
              </w:rPr>
              <w:br w:type="page"/>
            </w:r>
          </w:p>
        </w:tc>
        <w:tc>
          <w:tcPr>
            <w:tcW w:w="8540" w:type="dxa"/>
            <w:gridSpan w:val="5"/>
          </w:tcPr>
          <w:p w:rsidR="00D677EB" w:rsidRPr="00B46591" w:rsidRDefault="00D677EB" w:rsidP="0055300E">
            <w:pPr>
              <w:suppressAutoHyphens/>
              <w:spacing w:after="120"/>
              <w:ind w:left="567" w:hanging="567"/>
              <w:jc w:val="both"/>
              <w:rPr>
                <w:szCs w:val="28"/>
                <w:lang w:val="fr-FR"/>
              </w:rPr>
            </w:pPr>
            <w:r w:rsidRPr="00B46591">
              <w:rPr>
                <w:szCs w:val="28"/>
                <w:lang w:val="fr-FR"/>
              </w:rPr>
              <w:t>a)</w:t>
            </w:r>
            <w:r w:rsidRPr="00B46591">
              <w:rPr>
                <w:szCs w:val="28"/>
                <w:lang w:val="fr-FR"/>
              </w:rPr>
              <w:tab/>
              <w:t xml:space="preserve">un déposant qui est une personne physique </w:t>
            </w:r>
            <w:r w:rsidR="0055300E">
              <w:rPr>
                <w:szCs w:val="28"/>
                <w:lang w:val="fr-FR"/>
              </w:rPr>
              <w:t xml:space="preserve">et qui est </w:t>
            </w:r>
            <w:r w:rsidRPr="00B46591">
              <w:rPr>
                <w:szCs w:val="28"/>
                <w:lang w:val="fr-FR"/>
              </w:rPr>
              <w:t>ressortissant d</w:t>
            </w:r>
            <w:r w:rsidR="00735382" w:rsidRPr="00B46591">
              <w:rPr>
                <w:szCs w:val="28"/>
                <w:lang w:val="fr-FR"/>
              </w:rPr>
              <w:t>’</w:t>
            </w:r>
            <w:r w:rsidRPr="00B46591">
              <w:rPr>
                <w:szCs w:val="28"/>
                <w:lang w:val="fr-FR"/>
              </w:rPr>
              <w:t>un État, et est domicilié dans un État, qui figure sur la liste des États où le produit intérieur brut par habitant est inférieur à 25</w:t>
            </w:r>
            <w:r w:rsidR="00B62B54" w:rsidRPr="00B46591">
              <w:rPr>
                <w:szCs w:val="28"/>
                <w:lang w:val="fr-FR"/>
              </w:rPr>
              <w:t> </w:t>
            </w:r>
            <w:r w:rsidRPr="00B46591">
              <w:rPr>
                <w:szCs w:val="28"/>
                <w:lang w:val="fr-FR"/>
              </w:rPr>
              <w:t>000</w:t>
            </w:r>
            <w:r w:rsidR="00B62B54" w:rsidRPr="00B46591">
              <w:rPr>
                <w:szCs w:val="28"/>
                <w:lang w:val="fr-FR"/>
              </w:rPr>
              <w:t> </w:t>
            </w:r>
            <w:r w:rsidR="005166CB">
              <w:rPr>
                <w:szCs w:val="28"/>
                <w:lang w:val="fr-FR"/>
              </w:rPr>
              <w:t xml:space="preserve">dollars </w:t>
            </w:r>
            <w:r w:rsidR="005166CB" w:rsidRPr="003B0847">
              <w:rPr>
                <w:szCs w:val="28"/>
                <w:lang w:val="fr-FR"/>
              </w:rPr>
              <w:t>des États</w:t>
            </w:r>
            <w:r w:rsidR="005166CB" w:rsidRPr="003B0847">
              <w:rPr>
                <w:szCs w:val="28"/>
                <w:lang w:val="fr-FR"/>
              </w:rPr>
              <w:noBreakHyphen/>
              <w:t xml:space="preserve">Unis </w:t>
            </w:r>
            <w:r w:rsidRPr="00B46591">
              <w:rPr>
                <w:szCs w:val="28"/>
                <w:lang w:val="fr-FR"/>
              </w:rPr>
              <w:t>(déterminé d</w:t>
            </w:r>
            <w:r w:rsidR="00735382" w:rsidRPr="00B46591">
              <w:rPr>
                <w:szCs w:val="28"/>
                <w:lang w:val="fr-FR"/>
              </w:rPr>
              <w:t>’</w:t>
            </w:r>
            <w:r w:rsidRPr="00B46591">
              <w:rPr>
                <w:szCs w:val="28"/>
                <w:lang w:val="fr-FR"/>
              </w:rPr>
              <w:t>après les données les plus récentes publiées par l</w:t>
            </w:r>
            <w:r w:rsidR="00735382" w:rsidRPr="00B46591">
              <w:rPr>
                <w:szCs w:val="28"/>
                <w:lang w:val="fr-FR"/>
              </w:rPr>
              <w:t>’</w:t>
            </w:r>
            <w:r w:rsidRPr="00B46591">
              <w:rPr>
                <w:szCs w:val="28"/>
                <w:lang w:val="fr-FR"/>
              </w:rPr>
              <w:t xml:space="preserve">Organisation des </w:t>
            </w:r>
            <w:r w:rsidR="00735382" w:rsidRPr="00B46591">
              <w:rPr>
                <w:szCs w:val="28"/>
                <w:lang w:val="fr-FR"/>
              </w:rPr>
              <w:t>Nations Unies</w:t>
            </w:r>
            <w:r w:rsidRPr="00B46591">
              <w:rPr>
                <w:szCs w:val="28"/>
                <w:lang w:val="fr-FR"/>
              </w:rPr>
              <w:t xml:space="preserve"> concernant le produit intérieur brut moyen par habitant sur 10 ans, exprimé en </w:t>
            </w:r>
            <w:r w:rsidR="005166CB">
              <w:rPr>
                <w:szCs w:val="28"/>
                <w:lang w:val="fr-FR"/>
              </w:rPr>
              <w:t xml:space="preserve">dollars </w:t>
            </w:r>
            <w:r w:rsidR="005166CB" w:rsidRPr="003B0847">
              <w:rPr>
                <w:szCs w:val="28"/>
                <w:lang w:val="fr-FR"/>
              </w:rPr>
              <w:t>des États</w:t>
            </w:r>
            <w:r w:rsidR="005166CB" w:rsidRPr="003B0847">
              <w:rPr>
                <w:szCs w:val="28"/>
                <w:lang w:val="fr-FR"/>
              </w:rPr>
              <w:noBreakHyphen/>
              <w:t xml:space="preserve">Unis </w:t>
            </w:r>
            <w:r w:rsidRPr="00B46591">
              <w:rPr>
                <w:szCs w:val="28"/>
                <w:lang w:val="fr-FR"/>
              </w:rPr>
              <w:t xml:space="preserve">constants par rapport à 2005), et dont les ressortissants et les résidents qui sont des personnes physiques ont déposé moins de 10 demandes internationales par an (pour un million de personnes) ou moins de </w:t>
            </w:r>
            <w:r w:rsidR="00F56B45">
              <w:rPr>
                <w:szCs w:val="28"/>
                <w:lang w:val="fr-FR"/>
              </w:rPr>
              <w:t>50 </w:t>
            </w:r>
            <w:r w:rsidRPr="00B46591">
              <w:rPr>
                <w:szCs w:val="28"/>
                <w:lang w:val="fr-FR"/>
              </w:rPr>
              <w:t xml:space="preserve">demandes internationales par an (en chiffres absolus) </w:t>
            </w:r>
            <w:r w:rsidR="00785311">
              <w:rPr>
                <w:szCs w:val="28"/>
                <w:lang w:val="fr-FR"/>
              </w:rPr>
              <w:t>d’après</w:t>
            </w:r>
            <w:r w:rsidRPr="00B46591">
              <w:rPr>
                <w:szCs w:val="28"/>
                <w:lang w:val="fr-FR"/>
              </w:rPr>
              <w:t xml:space="preserve"> les données les plus récentes publiées par le Bureau international concernant le nombre moyen de dépôts annuels sur cinq</w:t>
            </w:r>
            <w:r w:rsidR="00B62B54" w:rsidRPr="00B46591">
              <w:rPr>
                <w:szCs w:val="28"/>
                <w:lang w:val="fr-FR"/>
              </w:rPr>
              <w:t> </w:t>
            </w:r>
            <w:r w:rsidRPr="00B46591">
              <w:rPr>
                <w:szCs w:val="28"/>
                <w:lang w:val="fr-FR"/>
              </w:rPr>
              <w:t>ans;  ou</w:t>
            </w:r>
          </w:p>
        </w:tc>
      </w:tr>
      <w:tr w:rsidR="003B0847" w:rsidRPr="00B46591" w:rsidTr="00FF6436">
        <w:trPr>
          <w:gridBefore w:val="1"/>
          <w:wBefore w:w="33" w:type="dxa"/>
          <w:cantSplit/>
          <w:jc w:val="center"/>
        </w:trPr>
        <w:tc>
          <w:tcPr>
            <w:tcW w:w="573" w:type="dxa"/>
          </w:tcPr>
          <w:p w:rsidR="00D677EB" w:rsidRPr="00B46591" w:rsidRDefault="00D677EB" w:rsidP="00FF6436">
            <w:pPr>
              <w:suppressAutoHyphens/>
              <w:spacing w:after="120"/>
              <w:rPr>
                <w:szCs w:val="28"/>
                <w:lang w:val="fr-FR"/>
              </w:rPr>
            </w:pPr>
          </w:p>
        </w:tc>
        <w:tc>
          <w:tcPr>
            <w:tcW w:w="8540" w:type="dxa"/>
            <w:gridSpan w:val="5"/>
          </w:tcPr>
          <w:p w:rsidR="00D677EB" w:rsidRPr="00B46591" w:rsidRDefault="00D677EB" w:rsidP="0055300E">
            <w:pPr>
              <w:suppressAutoHyphens/>
              <w:spacing w:after="120"/>
              <w:ind w:left="567" w:hanging="567"/>
              <w:jc w:val="both"/>
              <w:rPr>
                <w:szCs w:val="28"/>
                <w:lang w:val="fr-FR"/>
              </w:rPr>
            </w:pPr>
            <w:r w:rsidRPr="00B46591">
              <w:rPr>
                <w:szCs w:val="28"/>
                <w:lang w:val="fr-FR"/>
              </w:rPr>
              <w:t>b)</w:t>
            </w:r>
            <w:r w:rsidRPr="00B46591">
              <w:rPr>
                <w:szCs w:val="28"/>
                <w:lang w:val="fr-FR"/>
              </w:rPr>
              <w:tab/>
              <w:t>un</w:t>
            </w:r>
            <w:r w:rsidR="0055300E">
              <w:rPr>
                <w:szCs w:val="28"/>
                <w:lang w:val="fr-FR"/>
              </w:rPr>
              <w:t xml:space="preserve"> déposant, </w:t>
            </w:r>
            <w:r w:rsidRPr="00B46591">
              <w:rPr>
                <w:szCs w:val="28"/>
                <w:lang w:val="fr-FR"/>
              </w:rPr>
              <w:t xml:space="preserve">personne physique ou </w:t>
            </w:r>
            <w:r w:rsidR="0055300E">
              <w:rPr>
                <w:szCs w:val="28"/>
                <w:lang w:val="fr-FR"/>
              </w:rPr>
              <w:t>non, qui est</w:t>
            </w:r>
            <w:r w:rsidRPr="00B46591">
              <w:rPr>
                <w:szCs w:val="28"/>
                <w:lang w:val="fr-FR"/>
              </w:rPr>
              <w:t xml:space="preserve"> ressortissant d</w:t>
            </w:r>
            <w:r w:rsidR="00735382" w:rsidRPr="00B46591">
              <w:rPr>
                <w:szCs w:val="28"/>
                <w:lang w:val="fr-FR"/>
              </w:rPr>
              <w:t>’</w:t>
            </w:r>
            <w:r w:rsidRPr="00B46591">
              <w:rPr>
                <w:szCs w:val="28"/>
                <w:lang w:val="fr-FR"/>
              </w:rPr>
              <w:t xml:space="preserve">un État, et est domicilié dans un État, </w:t>
            </w:r>
            <w:r w:rsidR="0055300E">
              <w:rPr>
                <w:szCs w:val="28"/>
                <w:lang w:val="fr-FR"/>
              </w:rPr>
              <w:t>qui figure sur la liste des États classés par l’Organisation des Nations Unies dans la catégorie des pays</w:t>
            </w:r>
            <w:r w:rsidRPr="00B46591">
              <w:rPr>
                <w:szCs w:val="28"/>
                <w:lang w:val="fr-FR"/>
              </w:rPr>
              <w:t xml:space="preserve"> les moins avancés;</w:t>
            </w:r>
          </w:p>
        </w:tc>
      </w:tr>
      <w:tr w:rsidR="003B0847" w:rsidRPr="00B46591" w:rsidTr="00FF6436">
        <w:trPr>
          <w:gridBefore w:val="1"/>
          <w:wBefore w:w="33" w:type="dxa"/>
          <w:cantSplit/>
          <w:jc w:val="center"/>
        </w:trPr>
        <w:tc>
          <w:tcPr>
            <w:tcW w:w="9113" w:type="dxa"/>
            <w:gridSpan w:val="6"/>
          </w:tcPr>
          <w:p w:rsidR="00D677EB" w:rsidRPr="00B46591" w:rsidRDefault="00D677EB" w:rsidP="00FF6436">
            <w:pPr>
              <w:suppressAutoHyphens/>
              <w:spacing w:after="120"/>
              <w:jc w:val="both"/>
              <w:rPr>
                <w:szCs w:val="28"/>
                <w:lang w:val="fr-FR"/>
              </w:rPr>
            </w:pPr>
            <w:r w:rsidRPr="00B46591">
              <w:rPr>
                <w:szCs w:val="28"/>
                <w:lang w:val="fr-FR"/>
              </w:rPr>
              <w:t>étant entendu que, s</w:t>
            </w:r>
            <w:r w:rsidR="00735382" w:rsidRPr="00B46591">
              <w:rPr>
                <w:szCs w:val="28"/>
                <w:lang w:val="fr-FR"/>
              </w:rPr>
              <w:t>’</w:t>
            </w:r>
            <w:r w:rsidRPr="00B46591">
              <w:rPr>
                <w:szCs w:val="28"/>
                <w:lang w:val="fr-FR"/>
              </w:rPr>
              <w:t>il y a plusieurs déposants, chacun d</w:t>
            </w:r>
            <w:r w:rsidR="00735382" w:rsidRPr="00B46591">
              <w:rPr>
                <w:szCs w:val="28"/>
                <w:lang w:val="fr-FR"/>
              </w:rPr>
              <w:t>’</w:t>
            </w:r>
            <w:r w:rsidRPr="00B46591">
              <w:rPr>
                <w:szCs w:val="28"/>
                <w:lang w:val="fr-FR"/>
              </w:rPr>
              <w:t>eux doit satisfaire aux critères énoncés au point 5.a) ou au point 5.b).  Les listes d</w:t>
            </w:r>
            <w:r w:rsidR="00735382" w:rsidRPr="00B46591">
              <w:rPr>
                <w:szCs w:val="28"/>
                <w:lang w:val="fr-FR"/>
              </w:rPr>
              <w:t>’</w:t>
            </w:r>
            <w:r w:rsidRPr="00B46591">
              <w:rPr>
                <w:szCs w:val="28"/>
                <w:lang w:val="fr-FR"/>
              </w:rPr>
              <w:t>États visées aux points</w:t>
            </w:r>
            <w:r w:rsidR="00B62B54" w:rsidRPr="00B46591">
              <w:rPr>
                <w:szCs w:val="28"/>
                <w:lang w:val="fr-FR"/>
              </w:rPr>
              <w:t> </w:t>
            </w:r>
            <w:r w:rsidRPr="00B46591">
              <w:rPr>
                <w:szCs w:val="28"/>
                <w:lang w:val="fr-FR"/>
              </w:rPr>
              <w:t>5.a) et 5.b) sont mises à jour par le Directeur général au moins tous les cinq</w:t>
            </w:r>
            <w:r w:rsidR="00B62B54" w:rsidRPr="00B46591">
              <w:rPr>
                <w:szCs w:val="28"/>
                <w:lang w:val="fr-FR"/>
              </w:rPr>
              <w:t> </w:t>
            </w:r>
            <w:r w:rsidRPr="00B46591">
              <w:rPr>
                <w:szCs w:val="28"/>
                <w:lang w:val="fr-FR"/>
              </w:rPr>
              <w:t>ans conformément aux directives données par l</w:t>
            </w:r>
            <w:r w:rsidR="00735382" w:rsidRPr="00B46591">
              <w:rPr>
                <w:szCs w:val="28"/>
                <w:lang w:val="fr-FR"/>
              </w:rPr>
              <w:t>’</w:t>
            </w:r>
            <w:r w:rsidRPr="00B46591">
              <w:rPr>
                <w:szCs w:val="28"/>
                <w:lang w:val="fr-FR"/>
              </w:rPr>
              <w:t>Assemblée.  Les critères énoncés aux points</w:t>
            </w:r>
            <w:r w:rsidR="00B62B54" w:rsidRPr="00B46591">
              <w:rPr>
                <w:szCs w:val="28"/>
                <w:lang w:val="fr-FR"/>
              </w:rPr>
              <w:t> </w:t>
            </w:r>
            <w:r w:rsidRPr="00B46591">
              <w:rPr>
                <w:szCs w:val="28"/>
                <w:lang w:val="fr-FR"/>
              </w:rPr>
              <w:t>5.a) et 5.b) sont réexaminés par l</w:t>
            </w:r>
            <w:r w:rsidR="00735382" w:rsidRPr="00B46591">
              <w:rPr>
                <w:szCs w:val="28"/>
                <w:lang w:val="fr-FR"/>
              </w:rPr>
              <w:t>’</w:t>
            </w:r>
            <w:r w:rsidRPr="00B46591">
              <w:rPr>
                <w:szCs w:val="28"/>
                <w:lang w:val="fr-FR"/>
              </w:rPr>
              <w:t>Assemblée au moins tous les cinq</w:t>
            </w:r>
            <w:r w:rsidR="00B62B54" w:rsidRPr="00B46591">
              <w:rPr>
                <w:szCs w:val="28"/>
                <w:lang w:val="fr-FR"/>
              </w:rPr>
              <w:t> </w:t>
            </w:r>
            <w:r w:rsidRPr="00B46591">
              <w:rPr>
                <w:szCs w:val="28"/>
                <w:lang w:val="fr-FR"/>
              </w:rPr>
              <w:t>ans.</w:t>
            </w:r>
          </w:p>
          <w:p w:rsidR="00D677EB" w:rsidRPr="00B46591" w:rsidRDefault="00D677EB" w:rsidP="00FF6436">
            <w:pPr>
              <w:suppressAutoHyphens/>
              <w:spacing w:after="120"/>
              <w:jc w:val="both"/>
              <w:rPr>
                <w:szCs w:val="28"/>
                <w:lang w:val="fr-FR"/>
              </w:rPr>
            </w:pPr>
          </w:p>
        </w:tc>
      </w:tr>
    </w:tbl>
    <w:bookmarkEnd w:id="7"/>
    <w:p w:rsidR="00D677EB" w:rsidRPr="00B46591" w:rsidRDefault="00D677EB" w:rsidP="00D677EB">
      <w:pPr>
        <w:pStyle w:val="Endofdocument-Annex"/>
        <w:rPr>
          <w:lang w:val="fr-FR"/>
        </w:rPr>
      </w:pPr>
      <w:r w:rsidRPr="00B46591">
        <w:rPr>
          <w:lang w:val="fr-FR"/>
        </w:rPr>
        <w:t>[L</w:t>
      </w:r>
      <w:r w:rsidR="00735382" w:rsidRPr="00B46591">
        <w:rPr>
          <w:lang w:val="fr-FR"/>
        </w:rPr>
        <w:t>’</w:t>
      </w:r>
      <w:r w:rsidRPr="00B46591">
        <w:rPr>
          <w:lang w:val="fr-FR"/>
        </w:rPr>
        <w:t>annexe</w:t>
      </w:r>
      <w:r w:rsidR="00B62B54" w:rsidRPr="00B46591">
        <w:rPr>
          <w:lang w:val="fr-FR"/>
        </w:rPr>
        <w:t> </w:t>
      </w:r>
      <w:r w:rsidRPr="00B46591">
        <w:rPr>
          <w:lang w:val="fr-FR"/>
        </w:rPr>
        <w:t>II suit]</w:t>
      </w:r>
    </w:p>
    <w:p w:rsidR="00D677EB" w:rsidRPr="00B46591" w:rsidRDefault="00D677EB" w:rsidP="00D677EB">
      <w:pPr>
        <w:pStyle w:val="ONUME"/>
        <w:rPr>
          <w:lang w:val="fr-FR"/>
        </w:rPr>
        <w:sectPr w:rsidR="00D677EB" w:rsidRPr="00B46591" w:rsidSect="00216563">
          <w:headerReference w:type="default" r:id="rId12"/>
          <w:headerReference w:type="first" r:id="rId13"/>
          <w:footerReference w:type="first" r:id="rId14"/>
          <w:endnotePr>
            <w:numFmt w:val="decimal"/>
          </w:endnotePr>
          <w:pgSz w:w="11907" w:h="16840" w:code="9"/>
          <w:pgMar w:top="567" w:right="1134" w:bottom="1417" w:left="1417" w:header="510" w:footer="1020" w:gutter="0"/>
          <w:pgNumType w:start="1"/>
          <w:cols w:space="720"/>
          <w:titlePg/>
          <w:docGrid w:linePitch="299"/>
        </w:sectPr>
      </w:pPr>
    </w:p>
    <w:p w:rsidR="00D677EB" w:rsidRPr="00B46591" w:rsidRDefault="00D677EB" w:rsidP="00D677EB">
      <w:pPr>
        <w:ind w:left="284"/>
        <w:jc w:val="center"/>
        <w:rPr>
          <w:lang w:val="fr-FR"/>
        </w:rPr>
      </w:pPr>
      <w:r w:rsidRPr="00B46591">
        <w:rPr>
          <w:lang w:val="fr-FR"/>
        </w:rPr>
        <w:lastRenderedPageBreak/>
        <w:t>DIRECTIVES CONCERNANT LA MISE À JOUR DES LISTES DES ÉTATS SATISFAISANT AUX CRITÈRES DONNANT DROIT</w:t>
      </w:r>
      <w:r w:rsidR="00E46087" w:rsidRPr="00B46591">
        <w:rPr>
          <w:lang w:val="fr-FR"/>
        </w:rPr>
        <w:t xml:space="preserve"> À</w:t>
      </w:r>
      <w:r w:rsidRPr="00B46591">
        <w:rPr>
          <w:lang w:val="fr-FR"/>
        </w:rPr>
        <w:t xml:space="preserve"> LA RÉDUCTION DE CERTAINES TAXES DU PCT</w:t>
      </w:r>
    </w:p>
    <w:p w:rsidR="00D677EB" w:rsidRPr="00B46591" w:rsidRDefault="00D677EB" w:rsidP="00D677EB">
      <w:pPr>
        <w:rPr>
          <w:lang w:val="fr-FR"/>
        </w:rPr>
      </w:pPr>
    </w:p>
    <w:p w:rsidR="00D677EB" w:rsidRPr="00B46591" w:rsidRDefault="00D677EB" w:rsidP="00D677EB">
      <w:pPr>
        <w:pStyle w:val="ONUME"/>
        <w:numPr>
          <w:ilvl w:val="0"/>
          <w:numId w:val="0"/>
        </w:numPr>
        <w:rPr>
          <w:lang w:val="fr-FR"/>
        </w:rPr>
      </w:pPr>
      <w:r w:rsidRPr="00B46591">
        <w:rPr>
          <w:lang w:val="fr-FR"/>
        </w:rPr>
        <w:t>L</w:t>
      </w:r>
      <w:r w:rsidR="00735382" w:rsidRPr="00B46591">
        <w:rPr>
          <w:lang w:val="fr-FR"/>
        </w:rPr>
        <w:t>’</w:t>
      </w:r>
      <w:r w:rsidRPr="00B46591">
        <w:rPr>
          <w:lang w:val="fr-FR"/>
        </w:rPr>
        <w:t>assemblée établit ci</w:t>
      </w:r>
      <w:r w:rsidR="003F099E" w:rsidRPr="00B46591">
        <w:rPr>
          <w:lang w:val="fr-FR"/>
        </w:rPr>
        <w:noBreakHyphen/>
      </w:r>
      <w:r w:rsidRPr="00B46591">
        <w:rPr>
          <w:lang w:val="fr-FR"/>
        </w:rPr>
        <w:t>après les directives mentionnées dans le barème de taxes, étant entendu que, sur la base de l</w:t>
      </w:r>
      <w:r w:rsidR="00735382" w:rsidRPr="00B46591">
        <w:rPr>
          <w:lang w:val="fr-FR"/>
        </w:rPr>
        <w:t>’</w:t>
      </w:r>
      <w:r w:rsidRPr="00B46591">
        <w:rPr>
          <w:lang w:val="fr-FR"/>
        </w:rPr>
        <w:t>expérience acquise, elle peut modifier à tout moment ces directives :</w:t>
      </w:r>
    </w:p>
    <w:p w:rsidR="00D677EB" w:rsidRPr="00B46591" w:rsidRDefault="00D677EB" w:rsidP="00D677EB">
      <w:pPr>
        <w:pStyle w:val="ONUME"/>
        <w:numPr>
          <w:ilvl w:val="0"/>
          <w:numId w:val="8"/>
        </w:numPr>
        <w:rPr>
          <w:lang w:val="fr-FR"/>
        </w:rPr>
      </w:pPr>
      <w:r w:rsidRPr="00B46591">
        <w:rPr>
          <w:lang w:val="fr-FR"/>
        </w:rPr>
        <w:t>Cinq années après l</w:t>
      </w:r>
      <w:r w:rsidR="00735382" w:rsidRPr="00B46591">
        <w:rPr>
          <w:lang w:val="fr-FR"/>
        </w:rPr>
        <w:t>’</w:t>
      </w:r>
      <w:r w:rsidRPr="00B46591">
        <w:rPr>
          <w:lang w:val="fr-FR"/>
        </w:rPr>
        <w:t>établissement de la première liste des États satisfaisant aux critères visés au point</w:t>
      </w:r>
      <w:r w:rsidR="00B62B54" w:rsidRPr="00B46591">
        <w:rPr>
          <w:lang w:val="fr-FR"/>
        </w:rPr>
        <w:t> </w:t>
      </w:r>
      <w:r w:rsidRPr="00B46591">
        <w:rPr>
          <w:lang w:val="fr-FR"/>
        </w:rPr>
        <w:t>5.a) et 5.b) du barème de taxes, puis tous les cinq</w:t>
      </w:r>
      <w:r w:rsidR="00B62B54" w:rsidRPr="00B46591">
        <w:rPr>
          <w:lang w:val="fr-FR"/>
        </w:rPr>
        <w:t> </w:t>
      </w:r>
      <w:r w:rsidRPr="00B46591">
        <w:rPr>
          <w:lang w:val="fr-FR"/>
        </w:rPr>
        <w:t>ans, le Directeur général établit des projets de listes des États qui satisfont a priori aux critères mentionnés</w:t>
      </w:r>
    </w:p>
    <w:p w:rsidR="00D677EB" w:rsidRPr="00B46591" w:rsidRDefault="00D677EB" w:rsidP="00D677EB">
      <w:pPr>
        <w:pStyle w:val="ONUME"/>
        <w:numPr>
          <w:ilvl w:val="0"/>
          <w:numId w:val="0"/>
        </w:numPr>
        <w:ind w:left="567"/>
        <w:rPr>
          <w:lang w:val="fr-FR"/>
        </w:rPr>
      </w:pPr>
      <w:r w:rsidRPr="00B46591">
        <w:rPr>
          <w:lang w:val="fr-FR"/>
        </w:rPr>
        <w:t>i)</w:t>
      </w:r>
      <w:r w:rsidRPr="00B46591">
        <w:rPr>
          <w:lang w:val="fr-FR"/>
        </w:rPr>
        <w:tab/>
        <w:t xml:space="preserve">au point 5.a) du barème de taxes </w:t>
      </w:r>
      <w:r w:rsidR="00CF4D78" w:rsidRPr="00B46591">
        <w:rPr>
          <w:lang w:val="fr-FR"/>
        </w:rPr>
        <w:t>d</w:t>
      </w:r>
      <w:r w:rsidR="00735382" w:rsidRPr="00B46591">
        <w:rPr>
          <w:lang w:val="fr-FR"/>
        </w:rPr>
        <w:t>’</w:t>
      </w:r>
      <w:r w:rsidR="00CF4D78" w:rsidRPr="00B46591">
        <w:rPr>
          <w:lang w:val="fr-FR"/>
        </w:rPr>
        <w:t>après</w:t>
      </w:r>
      <w:r w:rsidRPr="00B46591">
        <w:rPr>
          <w:lang w:val="fr-FR"/>
        </w:rPr>
        <w:t xml:space="preserve"> les données les plus récentes publiées par l</w:t>
      </w:r>
      <w:r w:rsidR="00735382" w:rsidRPr="00B46591">
        <w:rPr>
          <w:lang w:val="fr-FR"/>
        </w:rPr>
        <w:t>’</w:t>
      </w:r>
      <w:r w:rsidRPr="00B46591">
        <w:rPr>
          <w:lang w:val="fr-FR"/>
        </w:rPr>
        <w:t xml:space="preserve">Organisation des </w:t>
      </w:r>
      <w:r w:rsidR="00735382" w:rsidRPr="00B46591">
        <w:rPr>
          <w:lang w:val="fr-FR"/>
        </w:rPr>
        <w:t>Nations Unies</w:t>
      </w:r>
      <w:r w:rsidRPr="00B46591">
        <w:rPr>
          <w:lang w:val="fr-FR"/>
        </w:rPr>
        <w:t xml:space="preserve"> concernant le produit intérieur brut moyen par habitant sur 10 ans et </w:t>
      </w:r>
      <w:r w:rsidR="00CF4D78" w:rsidRPr="00B46591">
        <w:rPr>
          <w:lang w:val="fr-FR"/>
        </w:rPr>
        <w:t>d</w:t>
      </w:r>
      <w:r w:rsidR="00735382" w:rsidRPr="00B46591">
        <w:rPr>
          <w:lang w:val="fr-FR"/>
        </w:rPr>
        <w:t>’</w:t>
      </w:r>
      <w:r w:rsidR="00CF4D78" w:rsidRPr="00B46591">
        <w:rPr>
          <w:lang w:val="fr-FR"/>
        </w:rPr>
        <w:t xml:space="preserve">après </w:t>
      </w:r>
      <w:r w:rsidRPr="00B46591">
        <w:rPr>
          <w:lang w:val="fr-FR"/>
        </w:rPr>
        <w:t>les données les plus récentes publiées par le Bureau international concernant le nombre moyen de dépôts annuels sur cinq</w:t>
      </w:r>
      <w:r w:rsidR="00B62B54" w:rsidRPr="00B46591">
        <w:rPr>
          <w:lang w:val="fr-FR"/>
        </w:rPr>
        <w:t> </w:t>
      </w:r>
      <w:r w:rsidRPr="00B46591">
        <w:rPr>
          <w:lang w:val="fr-FR"/>
        </w:rPr>
        <w:t>ans, respectivement, ces deux éléments devant être publiés au moins deux semaines avant le premier jour de la session de l</w:t>
      </w:r>
      <w:r w:rsidR="00735382" w:rsidRPr="00B46591">
        <w:rPr>
          <w:lang w:val="fr-FR"/>
        </w:rPr>
        <w:t>’</w:t>
      </w:r>
      <w:r w:rsidRPr="00B46591">
        <w:rPr>
          <w:lang w:val="fr-FR"/>
        </w:rPr>
        <w:t>Assemblée en septembre/octobre de cette année;</w:t>
      </w:r>
    </w:p>
    <w:p w:rsidR="00D677EB" w:rsidRPr="00B46591" w:rsidRDefault="00D677EB" w:rsidP="00D677EB">
      <w:pPr>
        <w:pStyle w:val="ONUME"/>
        <w:numPr>
          <w:ilvl w:val="0"/>
          <w:numId w:val="0"/>
        </w:numPr>
        <w:ind w:left="567"/>
        <w:rPr>
          <w:lang w:val="fr-FR"/>
        </w:rPr>
      </w:pPr>
      <w:r w:rsidRPr="00B46591">
        <w:rPr>
          <w:lang w:val="fr-FR"/>
        </w:rPr>
        <w:t>ii)</w:t>
      </w:r>
      <w:r w:rsidRPr="00B46591">
        <w:rPr>
          <w:lang w:val="fr-FR"/>
        </w:rPr>
        <w:tab/>
        <w:t xml:space="preserve">au point 5.b) du barème de taxes </w:t>
      </w:r>
      <w:r w:rsidR="00CF4D78" w:rsidRPr="00B46591">
        <w:rPr>
          <w:lang w:val="fr-FR"/>
        </w:rPr>
        <w:t>d</w:t>
      </w:r>
      <w:r w:rsidR="00735382" w:rsidRPr="00B46591">
        <w:rPr>
          <w:lang w:val="fr-FR"/>
        </w:rPr>
        <w:t>’</w:t>
      </w:r>
      <w:r w:rsidR="00CF4D78" w:rsidRPr="00B46591">
        <w:rPr>
          <w:lang w:val="fr-FR"/>
        </w:rPr>
        <w:t xml:space="preserve">après </w:t>
      </w:r>
      <w:r w:rsidRPr="00B46591">
        <w:rPr>
          <w:lang w:val="fr-FR"/>
        </w:rPr>
        <w:t>la liste la plus récente des pays classés par l</w:t>
      </w:r>
      <w:r w:rsidR="00735382" w:rsidRPr="00B46591">
        <w:rPr>
          <w:lang w:val="fr-FR"/>
        </w:rPr>
        <w:t>’</w:t>
      </w:r>
      <w:r w:rsidRPr="00B46591">
        <w:rPr>
          <w:lang w:val="fr-FR"/>
        </w:rPr>
        <w:t xml:space="preserve">Organisation des </w:t>
      </w:r>
      <w:r w:rsidR="00735382" w:rsidRPr="00B46591">
        <w:rPr>
          <w:lang w:val="fr-FR"/>
        </w:rPr>
        <w:t>Nations Unies</w:t>
      </w:r>
      <w:r w:rsidRPr="00B46591">
        <w:rPr>
          <w:lang w:val="fr-FR"/>
        </w:rPr>
        <w:t xml:space="preserve"> dans la catégorie des pays les moins avancés, publiée au moins deux semaines avant le premier jour de la session de l</w:t>
      </w:r>
      <w:r w:rsidR="00735382" w:rsidRPr="00B46591">
        <w:rPr>
          <w:lang w:val="fr-FR"/>
        </w:rPr>
        <w:t>’</w:t>
      </w:r>
      <w:r w:rsidRPr="00B46591">
        <w:rPr>
          <w:lang w:val="fr-FR"/>
        </w:rPr>
        <w:t>Assemblée en septembre/octobre de cette année;</w:t>
      </w:r>
    </w:p>
    <w:p w:rsidR="00D677EB" w:rsidRPr="00B46591" w:rsidRDefault="00D677EB" w:rsidP="00D677EB">
      <w:pPr>
        <w:pStyle w:val="ONUME"/>
        <w:numPr>
          <w:ilvl w:val="0"/>
          <w:numId w:val="0"/>
        </w:numPr>
        <w:rPr>
          <w:lang w:val="fr-FR"/>
        </w:rPr>
      </w:pPr>
      <w:proofErr w:type="gramStart"/>
      <w:r w:rsidRPr="00B46591">
        <w:rPr>
          <w:lang w:val="fr-FR"/>
        </w:rPr>
        <w:t>et</w:t>
      </w:r>
      <w:proofErr w:type="gramEnd"/>
      <w:r w:rsidRPr="00B46591">
        <w:rPr>
          <w:lang w:val="fr-FR"/>
        </w:rPr>
        <w:t xml:space="preserve"> il communique ces listes aux États contractants</w:t>
      </w:r>
      <w:r w:rsidR="00692AFE" w:rsidRPr="00B46591">
        <w:rPr>
          <w:lang w:val="fr-FR"/>
        </w:rPr>
        <w:t xml:space="preserve"> du PCT</w:t>
      </w:r>
      <w:r w:rsidRPr="00B46591">
        <w:rPr>
          <w:lang w:val="fr-FR"/>
        </w:rPr>
        <w:t xml:space="preserve"> et aux États ayant le statut d</w:t>
      </w:r>
      <w:r w:rsidR="00735382" w:rsidRPr="00B46591">
        <w:rPr>
          <w:lang w:val="fr-FR"/>
        </w:rPr>
        <w:t>’</w:t>
      </w:r>
      <w:r w:rsidRPr="00B46591">
        <w:rPr>
          <w:lang w:val="fr-FR"/>
        </w:rPr>
        <w:t>observateur auprès de l</w:t>
      </w:r>
      <w:r w:rsidR="00735382" w:rsidRPr="00B46591">
        <w:rPr>
          <w:lang w:val="fr-FR"/>
        </w:rPr>
        <w:t>’</w:t>
      </w:r>
      <w:r w:rsidRPr="00B46591">
        <w:rPr>
          <w:lang w:val="fr-FR"/>
        </w:rPr>
        <w:t>Assemblée, pour qu</w:t>
      </w:r>
      <w:r w:rsidR="00735382" w:rsidRPr="00B46591">
        <w:rPr>
          <w:lang w:val="fr-FR"/>
        </w:rPr>
        <w:t>’</w:t>
      </w:r>
      <w:r w:rsidRPr="00B46591">
        <w:rPr>
          <w:lang w:val="fr-FR"/>
        </w:rPr>
        <w:t>ils formulent des observations avant la fin de la session.</w:t>
      </w:r>
    </w:p>
    <w:p w:rsidR="00D677EB" w:rsidRPr="00B46591" w:rsidRDefault="00D677EB" w:rsidP="00D677EB">
      <w:pPr>
        <w:pStyle w:val="ONUME"/>
        <w:rPr>
          <w:lang w:val="fr-FR"/>
        </w:rPr>
      </w:pPr>
      <w:r w:rsidRPr="00B46591">
        <w:rPr>
          <w:lang w:val="fr-FR"/>
        </w:rPr>
        <w:t>À l</w:t>
      </w:r>
      <w:r w:rsidR="00735382" w:rsidRPr="00B46591">
        <w:rPr>
          <w:lang w:val="fr-FR"/>
        </w:rPr>
        <w:t>’</w:t>
      </w:r>
      <w:r w:rsidRPr="00B46591">
        <w:rPr>
          <w:lang w:val="fr-FR"/>
        </w:rPr>
        <w:t>issue de la session, le Directeur général établit de nouvelles listes en tenant compte des observations formulées.  Les listes révisées prennent effet le premier jour de l</w:t>
      </w:r>
      <w:r w:rsidR="00735382" w:rsidRPr="00B46591">
        <w:rPr>
          <w:lang w:val="fr-FR"/>
        </w:rPr>
        <w:t>’</w:t>
      </w:r>
      <w:r w:rsidRPr="00B46591">
        <w:rPr>
          <w:lang w:val="fr-FR"/>
        </w:rPr>
        <w:t>année civile suivant la session susmentionnée et sont utilisées pour déterminer, conformément aux règles</w:t>
      </w:r>
      <w:r w:rsidR="00B62B54" w:rsidRPr="00B46591">
        <w:rPr>
          <w:lang w:val="fr-FR"/>
        </w:rPr>
        <w:t> </w:t>
      </w:r>
      <w:r w:rsidRPr="00B46591">
        <w:rPr>
          <w:lang w:val="fr-FR"/>
        </w:rPr>
        <w:t>15.3, 45</w:t>
      </w:r>
      <w:r w:rsidRPr="00B46591">
        <w:rPr>
          <w:i/>
          <w:lang w:val="fr-FR"/>
        </w:rPr>
        <w:t>bis</w:t>
      </w:r>
      <w:r w:rsidRPr="00B46591">
        <w:rPr>
          <w:lang w:val="fr-FR"/>
        </w:rPr>
        <w:t>.2.c) et 57.3.d), si un État satisfait aux critères donnant droit à la réduction, visée aux points</w:t>
      </w:r>
      <w:r w:rsidR="00B62B54" w:rsidRPr="00B46591">
        <w:rPr>
          <w:lang w:val="fr-FR"/>
        </w:rPr>
        <w:t> </w:t>
      </w:r>
      <w:r w:rsidRPr="00B46591">
        <w:rPr>
          <w:lang w:val="fr-FR"/>
        </w:rPr>
        <w:t>5.a) et 5.b), respectivement, du barème de taxes, de toute taxe due.  Les listes révisées sont publiées dans la Gazette.</w:t>
      </w:r>
    </w:p>
    <w:p w:rsidR="00D677EB" w:rsidRPr="00B46591" w:rsidRDefault="00D677EB" w:rsidP="00D677EB">
      <w:pPr>
        <w:pStyle w:val="ONUME"/>
        <w:rPr>
          <w:lang w:val="fr-FR"/>
        </w:rPr>
      </w:pPr>
      <w:r w:rsidRPr="00B46591">
        <w:rPr>
          <w:lang w:val="fr-FR"/>
        </w:rPr>
        <w:t>Lorsqu</w:t>
      </w:r>
      <w:r w:rsidR="00735382" w:rsidRPr="00B46591">
        <w:rPr>
          <w:lang w:val="fr-FR"/>
        </w:rPr>
        <w:t>’</w:t>
      </w:r>
      <w:r w:rsidRPr="00B46591">
        <w:rPr>
          <w:lang w:val="fr-FR"/>
        </w:rPr>
        <w:t>un État ne figure pas sur une liste donnée mais que, par la suite, il satisfait aux critères applicables pour figurer sur cette liste à la suite de la publication, à l</w:t>
      </w:r>
      <w:r w:rsidR="00735382" w:rsidRPr="00B46591">
        <w:rPr>
          <w:lang w:val="fr-FR"/>
        </w:rPr>
        <w:t>’</w:t>
      </w:r>
      <w:r w:rsidRPr="00B46591">
        <w:rPr>
          <w:lang w:val="fr-FR"/>
        </w:rPr>
        <w:t>expiration du délai de deux semaines avant le premier jour de la session de l</w:t>
      </w:r>
      <w:r w:rsidR="00735382" w:rsidRPr="00B46591">
        <w:rPr>
          <w:lang w:val="fr-FR"/>
        </w:rPr>
        <w:t>’</w:t>
      </w:r>
      <w:r w:rsidRPr="00B46591">
        <w:rPr>
          <w:lang w:val="fr-FR"/>
        </w:rPr>
        <w:t>assemblée visée au paragraphe 1, de données révisées concernant le produit intérieur brut par habitant publiées par l</w:t>
      </w:r>
      <w:r w:rsidR="00735382" w:rsidRPr="00B46591">
        <w:rPr>
          <w:lang w:val="fr-FR"/>
        </w:rPr>
        <w:t>’</w:t>
      </w:r>
      <w:r w:rsidRPr="00B46591">
        <w:rPr>
          <w:lang w:val="fr-FR"/>
        </w:rPr>
        <w:t xml:space="preserve">Organisation des </w:t>
      </w:r>
      <w:r w:rsidR="00735382" w:rsidRPr="00B46591">
        <w:rPr>
          <w:lang w:val="fr-FR"/>
        </w:rPr>
        <w:t>Nations Unies</w:t>
      </w:r>
      <w:r w:rsidRPr="00B46591">
        <w:rPr>
          <w:lang w:val="fr-FR"/>
        </w:rPr>
        <w:t xml:space="preserve"> ou de données révisées concernant les dépôts selon</w:t>
      </w:r>
      <w:r w:rsidR="00692AFE" w:rsidRPr="00B46591">
        <w:rPr>
          <w:lang w:val="fr-FR"/>
        </w:rPr>
        <w:t xml:space="preserve"> le PCT</w:t>
      </w:r>
      <w:r w:rsidRPr="00B46591">
        <w:rPr>
          <w:lang w:val="fr-FR"/>
        </w:rPr>
        <w:t xml:space="preserve"> publiées par le Bureau international, ou d</w:t>
      </w:r>
      <w:r w:rsidR="00735382" w:rsidRPr="00B46591">
        <w:rPr>
          <w:lang w:val="fr-FR"/>
        </w:rPr>
        <w:t>’</w:t>
      </w:r>
      <w:r w:rsidRPr="00B46591">
        <w:rPr>
          <w:lang w:val="fr-FR"/>
        </w:rPr>
        <w:t>une liste révisée des États classés dans la catégorie des pays les moins avancés par l</w:t>
      </w:r>
      <w:r w:rsidR="00735382" w:rsidRPr="00B46591">
        <w:rPr>
          <w:lang w:val="fr-FR"/>
        </w:rPr>
        <w:t>’</w:t>
      </w:r>
      <w:r w:rsidRPr="00B46591">
        <w:rPr>
          <w:lang w:val="fr-FR"/>
        </w:rPr>
        <w:t xml:space="preserve">Organisation des </w:t>
      </w:r>
      <w:r w:rsidR="00735382" w:rsidRPr="00B46591">
        <w:rPr>
          <w:lang w:val="fr-FR"/>
        </w:rPr>
        <w:t>Nations Unies</w:t>
      </w:r>
      <w:r w:rsidRPr="00B46591">
        <w:rPr>
          <w:lang w:val="fr-FR"/>
        </w:rPr>
        <w:t>, cet État peut demander au Directeur général de réviser la liste pertinente des États afin de l</w:t>
      </w:r>
      <w:r w:rsidR="00735382" w:rsidRPr="00B46591">
        <w:rPr>
          <w:lang w:val="fr-FR"/>
        </w:rPr>
        <w:t>’</w:t>
      </w:r>
      <w:r w:rsidRPr="00B46591">
        <w:rPr>
          <w:lang w:val="fr-FR"/>
        </w:rPr>
        <w:t>y inclure.  Cette liste révisée prend effet à la date que fixe le Directeur général, cette date se situant dans un délai ne dépassant pas trois mois à partir de la date de réception de la demande.  Les listes révisées sont publiées dans la Gazette.</w:t>
      </w:r>
    </w:p>
    <w:p w:rsidR="00CF4D78" w:rsidRPr="00B46591" w:rsidRDefault="00CF4D78" w:rsidP="003F099E">
      <w:pPr>
        <w:pStyle w:val="Endofdocument-Annex"/>
        <w:rPr>
          <w:lang w:val="fr-FR"/>
        </w:rPr>
      </w:pPr>
    </w:p>
    <w:p w:rsidR="00CF4D78" w:rsidRPr="00B46591" w:rsidRDefault="00CF4D78" w:rsidP="003F099E">
      <w:pPr>
        <w:pStyle w:val="Endofdocument-Annex"/>
        <w:rPr>
          <w:lang w:val="fr-FR"/>
        </w:rPr>
      </w:pPr>
    </w:p>
    <w:p w:rsidR="00D677EB" w:rsidRPr="00B46591" w:rsidRDefault="00D677EB" w:rsidP="003F099E">
      <w:pPr>
        <w:pStyle w:val="Endofdocument-Annex"/>
        <w:rPr>
          <w:lang w:val="fr-FR"/>
        </w:rPr>
      </w:pPr>
      <w:r w:rsidRPr="00B46591">
        <w:rPr>
          <w:lang w:val="fr-FR"/>
        </w:rPr>
        <w:t>[Fin de l</w:t>
      </w:r>
      <w:r w:rsidR="00735382" w:rsidRPr="00B46591">
        <w:rPr>
          <w:lang w:val="fr-FR"/>
        </w:rPr>
        <w:t>’</w:t>
      </w:r>
      <w:r w:rsidRPr="00B46591">
        <w:rPr>
          <w:lang w:val="fr-FR"/>
        </w:rPr>
        <w:t>annexe</w:t>
      </w:r>
      <w:r w:rsidR="00B62B54" w:rsidRPr="00B46591">
        <w:rPr>
          <w:lang w:val="fr-FR"/>
        </w:rPr>
        <w:t> </w:t>
      </w:r>
      <w:r w:rsidRPr="00B46591">
        <w:rPr>
          <w:lang w:val="fr-FR"/>
        </w:rPr>
        <w:t>II et du document]</w:t>
      </w:r>
    </w:p>
    <w:sectPr w:rsidR="00D677EB" w:rsidRPr="00B46591" w:rsidSect="00216563">
      <w:headerReference w:type="default" r:id="rId15"/>
      <w:headerReference w:type="first" r:id="rId16"/>
      <w:footerReference w:type="first" r:id="rId17"/>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7EB" w:rsidRDefault="00D677EB">
      <w:r>
        <w:separator/>
      </w:r>
    </w:p>
  </w:endnote>
  <w:endnote w:type="continuationSeparator" w:id="0">
    <w:p w:rsidR="00D677EB" w:rsidRPr="009D30E6" w:rsidRDefault="00D677EB" w:rsidP="00D45252">
      <w:pPr>
        <w:rPr>
          <w:sz w:val="17"/>
          <w:szCs w:val="17"/>
        </w:rPr>
      </w:pPr>
      <w:r w:rsidRPr="009D30E6">
        <w:rPr>
          <w:sz w:val="17"/>
          <w:szCs w:val="17"/>
        </w:rPr>
        <w:separator/>
      </w:r>
    </w:p>
    <w:p w:rsidR="00D677EB" w:rsidRPr="009D30E6" w:rsidRDefault="00D677EB" w:rsidP="00D45252">
      <w:pPr>
        <w:spacing w:after="60"/>
        <w:rPr>
          <w:sz w:val="17"/>
          <w:szCs w:val="17"/>
        </w:rPr>
      </w:pPr>
      <w:r w:rsidRPr="009D30E6">
        <w:rPr>
          <w:sz w:val="17"/>
          <w:szCs w:val="17"/>
        </w:rPr>
        <w:t>[Suite de la note de la page précédente]</w:t>
      </w:r>
    </w:p>
  </w:endnote>
  <w:endnote w:type="continuationNotice" w:id="1">
    <w:p w:rsidR="00D677EB" w:rsidRPr="009D30E6" w:rsidRDefault="00D677EB"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B30" w:rsidRPr="00FB7B30" w:rsidRDefault="00FB7B30" w:rsidP="00FB7B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B30" w:rsidRPr="00FB7B30" w:rsidRDefault="00FB7B30" w:rsidP="00FB7B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7EB" w:rsidRDefault="00D677EB">
      <w:r>
        <w:separator/>
      </w:r>
    </w:p>
  </w:footnote>
  <w:footnote w:type="continuationSeparator" w:id="0">
    <w:p w:rsidR="00D677EB" w:rsidRDefault="00D677EB" w:rsidP="007461F1">
      <w:r>
        <w:separator/>
      </w:r>
    </w:p>
    <w:p w:rsidR="00D677EB" w:rsidRPr="009D30E6" w:rsidRDefault="00D677EB" w:rsidP="007461F1">
      <w:pPr>
        <w:spacing w:after="60"/>
        <w:rPr>
          <w:sz w:val="17"/>
          <w:szCs w:val="17"/>
        </w:rPr>
      </w:pPr>
      <w:r w:rsidRPr="009D30E6">
        <w:rPr>
          <w:sz w:val="17"/>
          <w:szCs w:val="17"/>
        </w:rPr>
        <w:t>[Suite de la note de la page précédente]</w:t>
      </w:r>
    </w:p>
  </w:footnote>
  <w:footnote w:type="continuationNotice" w:id="1">
    <w:p w:rsidR="00D677EB" w:rsidRPr="009D30E6" w:rsidRDefault="00D677EB"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7EB" w:rsidRDefault="00D677EB" w:rsidP="00477D6B">
    <w:pPr>
      <w:jc w:val="right"/>
    </w:pPr>
    <w:r>
      <w:t>PCT/A/46/6</w:t>
    </w:r>
  </w:p>
  <w:p w:rsidR="00D677EB" w:rsidRDefault="00D677EB" w:rsidP="00477D6B">
    <w:pPr>
      <w:jc w:val="right"/>
    </w:pPr>
    <w:proofErr w:type="gramStart"/>
    <w:r>
      <w:t>page</w:t>
    </w:r>
    <w:proofErr w:type="gramEnd"/>
    <w:r>
      <w:t xml:space="preserve"> </w:t>
    </w:r>
    <w:r>
      <w:fldChar w:fldCharType="begin"/>
    </w:r>
    <w:r>
      <w:instrText xml:space="preserve"> PAGE  \* MERGEFORMAT </w:instrText>
    </w:r>
    <w:r>
      <w:fldChar w:fldCharType="separate"/>
    </w:r>
    <w:r w:rsidR="00EC1EA6">
      <w:rPr>
        <w:noProof/>
      </w:rPr>
      <w:t>10</w:t>
    </w:r>
    <w:r>
      <w:fldChar w:fldCharType="end"/>
    </w:r>
  </w:p>
  <w:p w:rsidR="00D677EB" w:rsidRDefault="00D677E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7EB" w:rsidRDefault="00D677EB" w:rsidP="00477D6B">
    <w:pPr>
      <w:jc w:val="right"/>
    </w:pPr>
    <w:r>
      <w:t>PCT/A/46/6</w:t>
    </w:r>
  </w:p>
  <w:p w:rsidR="00D677EB" w:rsidRDefault="00D677EB" w:rsidP="00477D6B">
    <w:pPr>
      <w:jc w:val="right"/>
    </w:pPr>
    <w:r>
      <w:t>Annex</w:t>
    </w:r>
    <w:r w:rsidR="003B0847">
      <w:t>e</w:t>
    </w:r>
    <w:r>
      <w:t xml:space="preserve"> I, page </w:t>
    </w:r>
    <w:r>
      <w:fldChar w:fldCharType="begin"/>
    </w:r>
    <w:r>
      <w:instrText xml:space="preserve"> PAGE  \* MERGEFORMAT </w:instrText>
    </w:r>
    <w:r>
      <w:fldChar w:fldCharType="separate"/>
    </w:r>
    <w:r w:rsidR="00EC1EA6">
      <w:rPr>
        <w:noProof/>
      </w:rPr>
      <w:t>5</w:t>
    </w:r>
    <w:r>
      <w:fldChar w:fldCharType="end"/>
    </w:r>
  </w:p>
  <w:p w:rsidR="00D677EB" w:rsidRDefault="00D677EB"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7EB" w:rsidRDefault="00D677EB" w:rsidP="007836C9">
    <w:pPr>
      <w:pStyle w:val="Header"/>
      <w:jc w:val="right"/>
      <w:rPr>
        <w:lang w:val="en-GB"/>
      </w:rPr>
    </w:pPr>
    <w:r>
      <w:rPr>
        <w:lang w:val="en-GB"/>
      </w:rPr>
      <w:t>PCT/A/46/6</w:t>
    </w:r>
  </w:p>
  <w:p w:rsidR="00D677EB" w:rsidRDefault="00D677EB" w:rsidP="007836C9">
    <w:pPr>
      <w:pStyle w:val="Header"/>
      <w:jc w:val="right"/>
      <w:rPr>
        <w:lang w:val="en-GB"/>
      </w:rPr>
    </w:pPr>
    <w:r>
      <w:rPr>
        <w:lang w:val="en-GB"/>
      </w:rPr>
      <w:t>ANNEX</w:t>
    </w:r>
    <w:r w:rsidR="003B0847">
      <w:rPr>
        <w:lang w:val="en-GB"/>
      </w:rPr>
      <w:t xml:space="preserve">E </w:t>
    </w:r>
    <w:r>
      <w:rPr>
        <w:lang w:val="en-GB"/>
      </w:rPr>
      <w:t>I</w:t>
    </w:r>
  </w:p>
  <w:p w:rsidR="003B0847" w:rsidRPr="00ED5DC2" w:rsidRDefault="003B0847" w:rsidP="007836C9">
    <w:pPr>
      <w:pStyle w:val="Header"/>
      <w:jc w:val="right"/>
      <w:rPr>
        <w:lang w:val="en-G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975" w:rsidRDefault="00D677EB" w:rsidP="00477D6B">
    <w:pPr>
      <w:jc w:val="right"/>
    </w:pPr>
    <w:bookmarkStart w:id="20" w:name="Code2"/>
    <w:bookmarkEnd w:id="20"/>
    <w:r>
      <w:t xml:space="preserve">PCT/A/46/6 </w:t>
    </w:r>
    <w:proofErr w:type="spellStart"/>
    <w:r>
      <w:t>Prov</w:t>
    </w:r>
    <w:proofErr w:type="spellEnd"/>
    <w:r>
      <w:t>.</w:t>
    </w:r>
  </w:p>
  <w:p w:rsidR="00F16975" w:rsidRDefault="00F16975" w:rsidP="00477D6B">
    <w:pPr>
      <w:jc w:val="right"/>
    </w:pPr>
    <w:proofErr w:type="gramStart"/>
    <w:r>
      <w:t>page</w:t>
    </w:r>
    <w:proofErr w:type="gramEnd"/>
    <w:r>
      <w:t xml:space="preserve"> </w:t>
    </w:r>
    <w:r>
      <w:fldChar w:fldCharType="begin"/>
    </w:r>
    <w:r>
      <w:instrText xml:space="preserve"> PAGE  \* MERGEFORMAT </w:instrText>
    </w:r>
    <w:r>
      <w:fldChar w:fldCharType="separate"/>
    </w:r>
    <w:r w:rsidR="00EC1EA6">
      <w:rPr>
        <w:noProof/>
      </w:rPr>
      <w:t>5</w:t>
    </w:r>
    <w:r>
      <w:fldChar w:fldCharType="end"/>
    </w:r>
  </w:p>
  <w:p w:rsidR="00F16975" w:rsidRDefault="00F16975"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847" w:rsidRDefault="003B0847" w:rsidP="007836C9">
    <w:pPr>
      <w:pStyle w:val="Header"/>
      <w:jc w:val="right"/>
      <w:rPr>
        <w:lang w:val="en-GB"/>
      </w:rPr>
    </w:pPr>
    <w:r>
      <w:rPr>
        <w:lang w:val="en-GB"/>
      </w:rPr>
      <w:t>PCT/A/46/6</w:t>
    </w:r>
  </w:p>
  <w:p w:rsidR="003B0847" w:rsidRDefault="003B0847" w:rsidP="007836C9">
    <w:pPr>
      <w:pStyle w:val="Header"/>
      <w:jc w:val="right"/>
      <w:rPr>
        <w:lang w:val="en-GB"/>
      </w:rPr>
    </w:pPr>
    <w:r>
      <w:rPr>
        <w:lang w:val="en-GB"/>
      </w:rPr>
      <w:t>ANNEXE II</w:t>
    </w:r>
  </w:p>
  <w:p w:rsidR="003B0847" w:rsidRPr="00ED5DC2" w:rsidRDefault="003B0847" w:rsidP="007836C9">
    <w:pPr>
      <w:pStyle w:val="Header"/>
      <w:jc w:val="righ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86E3ED8"/>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B422516"/>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EF8788A"/>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C095AB5"/>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7"/>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7EB"/>
    <w:rsid w:val="00011B7D"/>
    <w:rsid w:val="00075432"/>
    <w:rsid w:val="000F03DF"/>
    <w:rsid w:val="000F5E56"/>
    <w:rsid w:val="00106EB7"/>
    <w:rsid w:val="001362EE"/>
    <w:rsid w:val="001832A6"/>
    <w:rsid w:val="00195C6E"/>
    <w:rsid w:val="001A6889"/>
    <w:rsid w:val="001B266A"/>
    <w:rsid w:val="001D31E5"/>
    <w:rsid w:val="001D3D56"/>
    <w:rsid w:val="00216563"/>
    <w:rsid w:val="00240654"/>
    <w:rsid w:val="002634C4"/>
    <w:rsid w:val="002E4D1A"/>
    <w:rsid w:val="002F16BC"/>
    <w:rsid w:val="002F4E68"/>
    <w:rsid w:val="003845C1"/>
    <w:rsid w:val="003959AF"/>
    <w:rsid w:val="003A1BCD"/>
    <w:rsid w:val="003B0847"/>
    <w:rsid w:val="003C6E09"/>
    <w:rsid w:val="003F099E"/>
    <w:rsid w:val="004008A2"/>
    <w:rsid w:val="004025DF"/>
    <w:rsid w:val="00411F43"/>
    <w:rsid w:val="00423E3E"/>
    <w:rsid w:val="00427AF4"/>
    <w:rsid w:val="004647DA"/>
    <w:rsid w:val="00477D6B"/>
    <w:rsid w:val="0048114C"/>
    <w:rsid w:val="00495289"/>
    <w:rsid w:val="004B6788"/>
    <w:rsid w:val="004D6471"/>
    <w:rsid w:val="004D70BA"/>
    <w:rsid w:val="005166CB"/>
    <w:rsid w:val="00521F54"/>
    <w:rsid w:val="00525B63"/>
    <w:rsid w:val="00547476"/>
    <w:rsid w:val="0055300E"/>
    <w:rsid w:val="00567A4C"/>
    <w:rsid w:val="005E6516"/>
    <w:rsid w:val="00605827"/>
    <w:rsid w:val="00676936"/>
    <w:rsid w:val="00692AFE"/>
    <w:rsid w:val="006B0DB5"/>
    <w:rsid w:val="006E4243"/>
    <w:rsid w:val="00735382"/>
    <w:rsid w:val="007461F1"/>
    <w:rsid w:val="00785311"/>
    <w:rsid w:val="007D6961"/>
    <w:rsid w:val="007F07CB"/>
    <w:rsid w:val="00810CEF"/>
    <w:rsid w:val="0081208D"/>
    <w:rsid w:val="00856D8F"/>
    <w:rsid w:val="008B2CC1"/>
    <w:rsid w:val="008E7930"/>
    <w:rsid w:val="0090731E"/>
    <w:rsid w:val="00966A22"/>
    <w:rsid w:val="00974CD6"/>
    <w:rsid w:val="009C2E64"/>
    <w:rsid w:val="009D30E6"/>
    <w:rsid w:val="009E3F6F"/>
    <w:rsid w:val="009F499F"/>
    <w:rsid w:val="00A46098"/>
    <w:rsid w:val="00A97B8C"/>
    <w:rsid w:val="00AC0AE4"/>
    <w:rsid w:val="00AD61DB"/>
    <w:rsid w:val="00B46591"/>
    <w:rsid w:val="00B62B54"/>
    <w:rsid w:val="00B71DE0"/>
    <w:rsid w:val="00BE6A3A"/>
    <w:rsid w:val="00C40E15"/>
    <w:rsid w:val="00C664C8"/>
    <w:rsid w:val="00CA15F5"/>
    <w:rsid w:val="00CF0460"/>
    <w:rsid w:val="00CF4D78"/>
    <w:rsid w:val="00D06BF8"/>
    <w:rsid w:val="00D45252"/>
    <w:rsid w:val="00D677EB"/>
    <w:rsid w:val="00D71B4D"/>
    <w:rsid w:val="00D75C1E"/>
    <w:rsid w:val="00D93D55"/>
    <w:rsid w:val="00DB4565"/>
    <w:rsid w:val="00DD0BAE"/>
    <w:rsid w:val="00DD6A16"/>
    <w:rsid w:val="00E0091A"/>
    <w:rsid w:val="00E203AA"/>
    <w:rsid w:val="00E4166B"/>
    <w:rsid w:val="00E46087"/>
    <w:rsid w:val="00E527A5"/>
    <w:rsid w:val="00E76456"/>
    <w:rsid w:val="00EC1EA6"/>
    <w:rsid w:val="00EE71CB"/>
    <w:rsid w:val="00F16975"/>
    <w:rsid w:val="00F56B45"/>
    <w:rsid w:val="00F66152"/>
    <w:rsid w:val="00FB7B30"/>
    <w:rsid w:val="00FF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link w:val="Heading1Char"/>
    <w:qFormat/>
    <w:rsid w:val="004025DF"/>
    <w:pPr>
      <w:keepNext/>
      <w:spacing w:before="240" w:after="60"/>
      <w:outlineLvl w:val="0"/>
    </w:pPr>
    <w:rPr>
      <w:b/>
      <w:bCs/>
      <w:caps/>
      <w:kern w:val="32"/>
      <w:szCs w:val="32"/>
    </w:rPr>
  </w:style>
  <w:style w:type="paragraph" w:styleId="Heading2">
    <w:name w:val="heading 2"/>
    <w:basedOn w:val="Normal"/>
    <w:next w:val="Normal"/>
    <w:link w:val="Heading2Char"/>
    <w:qFormat/>
    <w:rsid w:val="004025DF"/>
    <w:pPr>
      <w:keepNext/>
      <w:spacing w:before="240" w:after="60"/>
      <w:outlineLvl w:val="1"/>
    </w:pPr>
    <w:rPr>
      <w:bCs/>
      <w:iCs/>
      <w:caps/>
      <w:szCs w:val="28"/>
    </w:rPr>
  </w:style>
  <w:style w:type="paragraph" w:styleId="Heading3">
    <w:name w:val="heading 3"/>
    <w:basedOn w:val="Normal"/>
    <w:next w:val="Normal"/>
    <w:link w:val="Heading3Char"/>
    <w:qFormat/>
    <w:rsid w:val="004025DF"/>
    <w:pPr>
      <w:keepNext/>
      <w:spacing w:before="240" w:after="60"/>
      <w:outlineLvl w:val="2"/>
    </w:pPr>
    <w:rPr>
      <w:bCs/>
      <w:szCs w:val="26"/>
      <w:u w:val="single"/>
    </w:rPr>
  </w:style>
  <w:style w:type="paragraph" w:styleId="Heading4">
    <w:name w:val="heading 4"/>
    <w:basedOn w:val="Normal"/>
    <w:next w:val="Normal"/>
    <w:link w:val="Heading4Char"/>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link w:val="EndnoteTextChar"/>
    <w:semiHidden/>
    <w:rsid w:val="004025DF"/>
    <w:rPr>
      <w:sz w:val="18"/>
    </w:rPr>
  </w:style>
  <w:style w:type="paragraph" w:styleId="Footer">
    <w:name w:val="footer"/>
    <w:basedOn w:val="Normal"/>
    <w:link w:val="FooterChar"/>
    <w:semiHidden/>
    <w:rsid w:val="004025DF"/>
    <w:pPr>
      <w:tabs>
        <w:tab w:val="center" w:pos="4320"/>
        <w:tab w:val="right" w:pos="8640"/>
      </w:tabs>
    </w:pPr>
  </w:style>
  <w:style w:type="paragraph" w:styleId="FootnoteText">
    <w:name w:val="footnote text"/>
    <w:basedOn w:val="Normal"/>
    <w:link w:val="FootnoteTextChar"/>
    <w:rsid w:val="004025DF"/>
    <w:rPr>
      <w:sz w:val="18"/>
    </w:rPr>
  </w:style>
  <w:style w:type="paragraph" w:customStyle="1" w:styleId="Endofdocument-Annex">
    <w:name w:val="[End of document - Annex]"/>
    <w:basedOn w:val="Normal"/>
    <w:rsid w:val="00FF4371"/>
    <w:pPr>
      <w:ind w:left="5534"/>
    </w:pPr>
    <w:rPr>
      <w:lang w:val="en-US"/>
    </w:rPr>
  </w:style>
  <w:style w:type="paragraph" w:styleId="BalloonText">
    <w:name w:val="Balloon Text"/>
    <w:basedOn w:val="Normal"/>
    <w:link w:val="BalloonTextChar"/>
    <w:rsid w:val="00B71DE0"/>
    <w:rPr>
      <w:rFonts w:ascii="Tahoma" w:hAnsi="Tahoma" w:cs="Tahoma"/>
      <w:sz w:val="16"/>
      <w:szCs w:val="16"/>
    </w:rPr>
  </w:style>
  <w:style w:type="paragraph" w:styleId="Header">
    <w:name w:val="header"/>
    <w:basedOn w:val="Normal"/>
    <w:link w:val="HeaderChar"/>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link w:val="SalutationChar"/>
    <w:semiHidden/>
    <w:rsid w:val="004025DF"/>
  </w:style>
  <w:style w:type="paragraph" w:styleId="Signature">
    <w:name w:val="Signature"/>
    <w:basedOn w:val="Normal"/>
    <w:link w:val="SignatureChar"/>
    <w:semiHidden/>
    <w:rsid w:val="004025DF"/>
    <w:pPr>
      <w:ind w:left="5250"/>
    </w:pPr>
  </w:style>
  <w:style w:type="character" w:customStyle="1" w:styleId="BalloonTextChar">
    <w:name w:val="Balloon Text Char"/>
    <w:basedOn w:val="DefaultParagraphFont"/>
    <w:link w:val="BalloonText"/>
    <w:rsid w:val="00B71DE0"/>
    <w:rPr>
      <w:rFonts w:ascii="Tahoma" w:eastAsia="SimSun" w:hAnsi="Tahoma" w:cs="Tahoma"/>
      <w:sz w:val="16"/>
      <w:szCs w:val="16"/>
      <w:lang w:val="fr-CH" w:eastAsia="zh-CN"/>
    </w:rPr>
  </w:style>
  <w:style w:type="character" w:customStyle="1" w:styleId="Heading1Char">
    <w:name w:val="Heading 1 Char"/>
    <w:basedOn w:val="DefaultParagraphFont"/>
    <w:link w:val="Heading1"/>
    <w:rsid w:val="00D677EB"/>
    <w:rPr>
      <w:rFonts w:ascii="Arial" w:eastAsia="SimSun" w:hAnsi="Arial" w:cs="Arial"/>
      <w:b/>
      <w:bCs/>
      <w:caps/>
      <w:kern w:val="32"/>
      <w:sz w:val="22"/>
      <w:szCs w:val="32"/>
      <w:lang w:val="fr-CH" w:eastAsia="zh-CN"/>
    </w:rPr>
  </w:style>
  <w:style w:type="character" w:customStyle="1" w:styleId="Heading2Char">
    <w:name w:val="Heading 2 Char"/>
    <w:basedOn w:val="DefaultParagraphFont"/>
    <w:link w:val="Heading2"/>
    <w:rsid w:val="00D677EB"/>
    <w:rPr>
      <w:rFonts w:ascii="Arial" w:eastAsia="SimSun" w:hAnsi="Arial" w:cs="Arial"/>
      <w:bCs/>
      <w:iCs/>
      <w:caps/>
      <w:sz w:val="22"/>
      <w:szCs w:val="28"/>
      <w:lang w:val="fr-CH" w:eastAsia="zh-CN"/>
    </w:rPr>
  </w:style>
  <w:style w:type="character" w:customStyle="1" w:styleId="Heading3Char">
    <w:name w:val="Heading 3 Char"/>
    <w:basedOn w:val="DefaultParagraphFont"/>
    <w:link w:val="Heading3"/>
    <w:rsid w:val="00D677EB"/>
    <w:rPr>
      <w:rFonts w:ascii="Arial" w:eastAsia="SimSun" w:hAnsi="Arial" w:cs="Arial"/>
      <w:bCs/>
      <w:sz w:val="22"/>
      <w:szCs w:val="26"/>
      <w:u w:val="single"/>
      <w:lang w:val="fr-CH" w:eastAsia="zh-CN"/>
    </w:rPr>
  </w:style>
  <w:style w:type="character" w:customStyle="1" w:styleId="Heading4Char">
    <w:name w:val="Heading 4 Char"/>
    <w:basedOn w:val="DefaultParagraphFont"/>
    <w:link w:val="Heading4"/>
    <w:rsid w:val="00D677EB"/>
    <w:rPr>
      <w:rFonts w:ascii="Arial" w:eastAsia="SimSun" w:hAnsi="Arial" w:cs="Arial"/>
      <w:bCs/>
      <w:i/>
      <w:sz w:val="22"/>
      <w:szCs w:val="28"/>
      <w:lang w:val="fr-CH" w:eastAsia="zh-CN"/>
    </w:rPr>
  </w:style>
  <w:style w:type="character" w:customStyle="1" w:styleId="BodyTextChar">
    <w:name w:val="Body Text Char"/>
    <w:basedOn w:val="DefaultParagraphFont"/>
    <w:link w:val="BodyText"/>
    <w:rsid w:val="00D677EB"/>
    <w:rPr>
      <w:rFonts w:ascii="Arial" w:eastAsia="SimSun" w:hAnsi="Arial" w:cs="Arial"/>
      <w:sz w:val="22"/>
      <w:lang w:val="fr-CH" w:eastAsia="zh-CN"/>
    </w:rPr>
  </w:style>
  <w:style w:type="character" w:customStyle="1" w:styleId="CommentTextChar">
    <w:name w:val="Comment Text Char"/>
    <w:basedOn w:val="DefaultParagraphFont"/>
    <w:link w:val="CommentText"/>
    <w:semiHidden/>
    <w:rsid w:val="00D677EB"/>
    <w:rPr>
      <w:rFonts w:ascii="Arial" w:eastAsia="SimSun" w:hAnsi="Arial" w:cs="Arial"/>
      <w:sz w:val="18"/>
      <w:lang w:val="fr-CH" w:eastAsia="zh-CN"/>
    </w:rPr>
  </w:style>
  <w:style w:type="character" w:customStyle="1" w:styleId="EndnoteTextChar">
    <w:name w:val="Endnote Text Char"/>
    <w:basedOn w:val="DefaultParagraphFont"/>
    <w:link w:val="EndnoteText"/>
    <w:semiHidden/>
    <w:rsid w:val="00D677EB"/>
    <w:rPr>
      <w:rFonts w:ascii="Arial" w:eastAsia="SimSun" w:hAnsi="Arial" w:cs="Arial"/>
      <w:sz w:val="18"/>
      <w:lang w:val="fr-CH" w:eastAsia="zh-CN"/>
    </w:rPr>
  </w:style>
  <w:style w:type="character" w:customStyle="1" w:styleId="FooterChar">
    <w:name w:val="Footer Char"/>
    <w:basedOn w:val="DefaultParagraphFont"/>
    <w:link w:val="Footer"/>
    <w:semiHidden/>
    <w:rsid w:val="00D677EB"/>
    <w:rPr>
      <w:rFonts w:ascii="Arial" w:eastAsia="SimSun" w:hAnsi="Arial" w:cs="Arial"/>
      <w:sz w:val="22"/>
      <w:lang w:val="fr-CH" w:eastAsia="zh-CN"/>
    </w:rPr>
  </w:style>
  <w:style w:type="character" w:customStyle="1" w:styleId="FootnoteTextChar">
    <w:name w:val="Footnote Text Char"/>
    <w:basedOn w:val="DefaultParagraphFont"/>
    <w:link w:val="FootnoteText"/>
    <w:rsid w:val="00D677EB"/>
    <w:rPr>
      <w:rFonts w:ascii="Arial" w:eastAsia="SimSun" w:hAnsi="Arial" w:cs="Arial"/>
      <w:sz w:val="18"/>
      <w:lang w:val="fr-CH" w:eastAsia="zh-CN"/>
    </w:rPr>
  </w:style>
  <w:style w:type="character" w:customStyle="1" w:styleId="HeaderChar">
    <w:name w:val="Header Char"/>
    <w:basedOn w:val="DefaultParagraphFont"/>
    <w:link w:val="Header"/>
    <w:semiHidden/>
    <w:rsid w:val="00D677EB"/>
    <w:rPr>
      <w:rFonts w:ascii="Arial" w:eastAsia="SimSun" w:hAnsi="Arial" w:cs="Arial"/>
      <w:sz w:val="22"/>
      <w:lang w:val="fr-CH" w:eastAsia="zh-CN"/>
    </w:rPr>
  </w:style>
  <w:style w:type="character" w:customStyle="1" w:styleId="SalutationChar">
    <w:name w:val="Salutation Char"/>
    <w:basedOn w:val="DefaultParagraphFont"/>
    <w:link w:val="Salutation"/>
    <w:semiHidden/>
    <w:rsid w:val="00D677EB"/>
    <w:rPr>
      <w:rFonts w:ascii="Arial" w:eastAsia="SimSun" w:hAnsi="Arial" w:cs="Arial"/>
      <w:sz w:val="22"/>
      <w:lang w:val="fr-CH" w:eastAsia="zh-CN"/>
    </w:rPr>
  </w:style>
  <w:style w:type="character" w:customStyle="1" w:styleId="SignatureChar">
    <w:name w:val="Signature Char"/>
    <w:basedOn w:val="DefaultParagraphFont"/>
    <w:link w:val="Signature"/>
    <w:semiHidden/>
    <w:rsid w:val="00D677EB"/>
    <w:rPr>
      <w:rFonts w:ascii="Arial" w:eastAsia="SimSun" w:hAnsi="Arial" w:cs="Arial"/>
      <w:sz w:val="22"/>
      <w:lang w:val="fr-CH" w:eastAsia="zh-CN"/>
    </w:rPr>
  </w:style>
  <w:style w:type="character" w:customStyle="1" w:styleId="ONUMEChar">
    <w:name w:val="ONUM E Char"/>
    <w:basedOn w:val="DefaultParagraphFont"/>
    <w:link w:val="ONUME"/>
    <w:rsid w:val="00D677EB"/>
    <w:rPr>
      <w:rFonts w:ascii="Arial" w:eastAsia="SimSun" w:hAnsi="Arial" w:cs="Arial"/>
      <w:sz w:val="22"/>
      <w:lang w:val="fr-CH" w:eastAsia="zh-CN"/>
    </w:rPr>
  </w:style>
  <w:style w:type="character" w:customStyle="1" w:styleId="InsertedText">
    <w:name w:val="Inserted Text"/>
    <w:basedOn w:val="DefaultParagraphFont"/>
    <w:uiPriority w:val="1"/>
    <w:qFormat/>
    <w:rsid w:val="00D677EB"/>
    <w:rPr>
      <w:color w:val="1F497D" w:themeColor="text2"/>
      <w:u w:val="single"/>
    </w:rPr>
  </w:style>
  <w:style w:type="paragraph" w:customStyle="1" w:styleId="Lega">
    <w:name w:val="Leg (a)"/>
    <w:basedOn w:val="Normal"/>
    <w:rsid w:val="00D677EB"/>
    <w:pPr>
      <w:tabs>
        <w:tab w:val="left" w:pos="454"/>
      </w:tabs>
      <w:spacing w:before="240" w:after="240" w:line="480" w:lineRule="auto"/>
      <w:jc w:val="both"/>
    </w:pPr>
    <w:rPr>
      <w:rFonts w:eastAsia="Times New Roman" w:cs="Times New Roman"/>
      <w:snapToGrid w:val="0"/>
      <w:lang w:val="en-US" w:eastAsia="en-US"/>
    </w:rPr>
  </w:style>
  <w:style w:type="paragraph" w:customStyle="1" w:styleId="Legi">
    <w:name w:val="Leg (i)"/>
    <w:basedOn w:val="Normal"/>
    <w:rsid w:val="00D677EB"/>
    <w:pPr>
      <w:tabs>
        <w:tab w:val="right" w:pos="1020"/>
        <w:tab w:val="left" w:pos="1191"/>
      </w:tabs>
      <w:spacing w:before="60" w:line="480" w:lineRule="auto"/>
      <w:jc w:val="both"/>
    </w:pPr>
    <w:rPr>
      <w:rFonts w:eastAsia="Times New Roman" w:cs="Times New Roman"/>
      <w:snapToGrid w:val="0"/>
      <w:lang w:val="en-US" w:eastAsia="en-US"/>
    </w:rPr>
  </w:style>
  <w:style w:type="paragraph" w:customStyle="1" w:styleId="LegTitle">
    <w:name w:val="Leg # Title"/>
    <w:basedOn w:val="Normal"/>
    <w:next w:val="Normal"/>
    <w:rsid w:val="00D677EB"/>
    <w:pPr>
      <w:keepNext/>
      <w:keepLines/>
      <w:pageBreakBefore/>
      <w:spacing w:before="240" w:line="480" w:lineRule="auto"/>
      <w:jc w:val="center"/>
    </w:pPr>
    <w:rPr>
      <w:rFonts w:eastAsia="Arial Unicode MS" w:cs="Times New Roman"/>
      <w:b/>
      <w:snapToGrid w:val="0"/>
      <w:lang w:val="en-US" w:eastAsia="en-US"/>
    </w:rPr>
  </w:style>
  <w:style w:type="paragraph" w:customStyle="1" w:styleId="LegSubRule">
    <w:name w:val="Leg SubRule #"/>
    <w:basedOn w:val="Normal"/>
    <w:rsid w:val="00D677EB"/>
    <w:pPr>
      <w:keepNext/>
      <w:keepLines/>
      <w:tabs>
        <w:tab w:val="left" w:pos="510"/>
      </w:tabs>
      <w:spacing w:before="480" w:line="480" w:lineRule="auto"/>
      <w:ind w:left="533" w:hanging="533"/>
    </w:pPr>
    <w:rPr>
      <w:rFonts w:eastAsia="Arial Unicode MS" w:cs="Times New Roman"/>
      <w:snapToGrid w:val="0"/>
      <w:lang w:val="en-US" w:eastAsia="en-US"/>
    </w:rPr>
  </w:style>
  <w:style w:type="paragraph" w:customStyle="1" w:styleId="Legacont">
    <w:name w:val="Leg (a) [cont]"/>
    <w:basedOn w:val="Normal"/>
    <w:next w:val="Lega"/>
    <w:rsid w:val="00D677EB"/>
    <w:pPr>
      <w:tabs>
        <w:tab w:val="left" w:pos="454"/>
      </w:tabs>
      <w:spacing w:before="60" w:line="480" w:lineRule="auto"/>
      <w:jc w:val="both"/>
    </w:pPr>
    <w:rPr>
      <w:rFonts w:eastAsia="Times New Roman" w:cs="Times New Roman"/>
      <w:snapToGrid w:val="0"/>
      <w:lang w:val="en-US" w:eastAsia="en-US"/>
    </w:rPr>
  </w:style>
  <w:style w:type="character" w:customStyle="1" w:styleId="RItalic">
    <w:name w:val="RItalic"/>
    <w:rsid w:val="00D677EB"/>
    <w:rPr>
      <w:i/>
    </w:rPr>
  </w:style>
  <w:style w:type="paragraph" w:styleId="TOC1">
    <w:name w:val="toc 1"/>
    <w:basedOn w:val="Normal"/>
    <w:next w:val="Normal"/>
    <w:autoRedefine/>
    <w:uiPriority w:val="39"/>
    <w:qFormat/>
    <w:rsid w:val="00D677EB"/>
    <w:pPr>
      <w:spacing w:after="100"/>
    </w:pPr>
    <w:rPr>
      <w:lang w:val="en-US"/>
    </w:rPr>
  </w:style>
  <w:style w:type="character" w:styleId="Hyperlink">
    <w:name w:val="Hyperlink"/>
    <w:basedOn w:val="DefaultParagraphFont"/>
    <w:uiPriority w:val="99"/>
    <w:unhideWhenUsed/>
    <w:rsid w:val="00D677EB"/>
    <w:rPr>
      <w:color w:val="0000FF" w:themeColor="hyperlink"/>
      <w:u w:val="single"/>
    </w:rPr>
  </w:style>
  <w:style w:type="character" w:styleId="FootnoteReference">
    <w:name w:val="footnote reference"/>
    <w:rsid w:val="00D677EB"/>
    <w:rPr>
      <w:vertAlign w:val="superscript"/>
    </w:rPr>
  </w:style>
  <w:style w:type="paragraph" w:styleId="TOC2">
    <w:name w:val="toc 2"/>
    <w:basedOn w:val="Normal"/>
    <w:next w:val="Normal"/>
    <w:autoRedefine/>
    <w:uiPriority w:val="39"/>
    <w:qFormat/>
    <w:rsid w:val="00D677EB"/>
    <w:pPr>
      <w:spacing w:after="100"/>
      <w:ind w:left="220"/>
    </w:pPr>
    <w:rPr>
      <w:lang w:val="en-US"/>
    </w:rPr>
  </w:style>
  <w:style w:type="paragraph" w:styleId="TOCHeading">
    <w:name w:val="TOC Heading"/>
    <w:basedOn w:val="Heading1"/>
    <w:next w:val="Normal"/>
    <w:uiPriority w:val="39"/>
    <w:semiHidden/>
    <w:unhideWhenUsed/>
    <w:qFormat/>
    <w:rsid w:val="00D677EB"/>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eastAsia="ja-JP"/>
    </w:rPr>
  </w:style>
  <w:style w:type="paragraph" w:styleId="TOC3">
    <w:name w:val="toc 3"/>
    <w:basedOn w:val="Normal"/>
    <w:next w:val="Normal"/>
    <w:autoRedefine/>
    <w:uiPriority w:val="39"/>
    <w:unhideWhenUsed/>
    <w:qFormat/>
    <w:rsid w:val="00D677EB"/>
    <w:pPr>
      <w:spacing w:after="100" w:line="276" w:lineRule="auto"/>
      <w:ind w:left="440"/>
    </w:pPr>
    <w:rPr>
      <w:rFonts w:asciiTheme="minorHAnsi" w:eastAsiaTheme="minorEastAsia" w:hAnsiTheme="minorHAnsi" w:cstheme="minorBidi"/>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link w:val="Heading1Char"/>
    <w:qFormat/>
    <w:rsid w:val="004025DF"/>
    <w:pPr>
      <w:keepNext/>
      <w:spacing w:before="240" w:after="60"/>
      <w:outlineLvl w:val="0"/>
    </w:pPr>
    <w:rPr>
      <w:b/>
      <w:bCs/>
      <w:caps/>
      <w:kern w:val="32"/>
      <w:szCs w:val="32"/>
    </w:rPr>
  </w:style>
  <w:style w:type="paragraph" w:styleId="Heading2">
    <w:name w:val="heading 2"/>
    <w:basedOn w:val="Normal"/>
    <w:next w:val="Normal"/>
    <w:link w:val="Heading2Char"/>
    <w:qFormat/>
    <w:rsid w:val="004025DF"/>
    <w:pPr>
      <w:keepNext/>
      <w:spacing w:before="240" w:after="60"/>
      <w:outlineLvl w:val="1"/>
    </w:pPr>
    <w:rPr>
      <w:bCs/>
      <w:iCs/>
      <w:caps/>
      <w:szCs w:val="28"/>
    </w:rPr>
  </w:style>
  <w:style w:type="paragraph" w:styleId="Heading3">
    <w:name w:val="heading 3"/>
    <w:basedOn w:val="Normal"/>
    <w:next w:val="Normal"/>
    <w:link w:val="Heading3Char"/>
    <w:qFormat/>
    <w:rsid w:val="004025DF"/>
    <w:pPr>
      <w:keepNext/>
      <w:spacing w:before="240" w:after="60"/>
      <w:outlineLvl w:val="2"/>
    </w:pPr>
    <w:rPr>
      <w:bCs/>
      <w:szCs w:val="26"/>
      <w:u w:val="single"/>
    </w:rPr>
  </w:style>
  <w:style w:type="paragraph" w:styleId="Heading4">
    <w:name w:val="heading 4"/>
    <w:basedOn w:val="Normal"/>
    <w:next w:val="Normal"/>
    <w:link w:val="Heading4Char"/>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link w:val="EndnoteTextChar"/>
    <w:semiHidden/>
    <w:rsid w:val="004025DF"/>
    <w:rPr>
      <w:sz w:val="18"/>
    </w:rPr>
  </w:style>
  <w:style w:type="paragraph" w:styleId="Footer">
    <w:name w:val="footer"/>
    <w:basedOn w:val="Normal"/>
    <w:link w:val="FooterChar"/>
    <w:semiHidden/>
    <w:rsid w:val="004025DF"/>
    <w:pPr>
      <w:tabs>
        <w:tab w:val="center" w:pos="4320"/>
        <w:tab w:val="right" w:pos="8640"/>
      </w:tabs>
    </w:pPr>
  </w:style>
  <w:style w:type="paragraph" w:styleId="FootnoteText">
    <w:name w:val="footnote text"/>
    <w:basedOn w:val="Normal"/>
    <w:link w:val="FootnoteTextChar"/>
    <w:rsid w:val="004025DF"/>
    <w:rPr>
      <w:sz w:val="18"/>
    </w:rPr>
  </w:style>
  <w:style w:type="paragraph" w:customStyle="1" w:styleId="Endofdocument-Annex">
    <w:name w:val="[End of document - Annex]"/>
    <w:basedOn w:val="Normal"/>
    <w:rsid w:val="00FF4371"/>
    <w:pPr>
      <w:ind w:left="5534"/>
    </w:pPr>
    <w:rPr>
      <w:lang w:val="en-US"/>
    </w:rPr>
  </w:style>
  <w:style w:type="paragraph" w:styleId="BalloonText">
    <w:name w:val="Balloon Text"/>
    <w:basedOn w:val="Normal"/>
    <w:link w:val="BalloonTextChar"/>
    <w:rsid w:val="00B71DE0"/>
    <w:rPr>
      <w:rFonts w:ascii="Tahoma" w:hAnsi="Tahoma" w:cs="Tahoma"/>
      <w:sz w:val="16"/>
      <w:szCs w:val="16"/>
    </w:rPr>
  </w:style>
  <w:style w:type="paragraph" w:styleId="Header">
    <w:name w:val="header"/>
    <w:basedOn w:val="Normal"/>
    <w:link w:val="HeaderChar"/>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link w:val="SalutationChar"/>
    <w:semiHidden/>
    <w:rsid w:val="004025DF"/>
  </w:style>
  <w:style w:type="paragraph" w:styleId="Signature">
    <w:name w:val="Signature"/>
    <w:basedOn w:val="Normal"/>
    <w:link w:val="SignatureChar"/>
    <w:semiHidden/>
    <w:rsid w:val="004025DF"/>
    <w:pPr>
      <w:ind w:left="5250"/>
    </w:pPr>
  </w:style>
  <w:style w:type="character" w:customStyle="1" w:styleId="BalloonTextChar">
    <w:name w:val="Balloon Text Char"/>
    <w:basedOn w:val="DefaultParagraphFont"/>
    <w:link w:val="BalloonText"/>
    <w:rsid w:val="00B71DE0"/>
    <w:rPr>
      <w:rFonts w:ascii="Tahoma" w:eastAsia="SimSun" w:hAnsi="Tahoma" w:cs="Tahoma"/>
      <w:sz w:val="16"/>
      <w:szCs w:val="16"/>
      <w:lang w:val="fr-CH" w:eastAsia="zh-CN"/>
    </w:rPr>
  </w:style>
  <w:style w:type="character" w:customStyle="1" w:styleId="Heading1Char">
    <w:name w:val="Heading 1 Char"/>
    <w:basedOn w:val="DefaultParagraphFont"/>
    <w:link w:val="Heading1"/>
    <w:rsid w:val="00D677EB"/>
    <w:rPr>
      <w:rFonts w:ascii="Arial" w:eastAsia="SimSun" w:hAnsi="Arial" w:cs="Arial"/>
      <w:b/>
      <w:bCs/>
      <w:caps/>
      <w:kern w:val="32"/>
      <w:sz w:val="22"/>
      <w:szCs w:val="32"/>
      <w:lang w:val="fr-CH" w:eastAsia="zh-CN"/>
    </w:rPr>
  </w:style>
  <w:style w:type="character" w:customStyle="1" w:styleId="Heading2Char">
    <w:name w:val="Heading 2 Char"/>
    <w:basedOn w:val="DefaultParagraphFont"/>
    <w:link w:val="Heading2"/>
    <w:rsid w:val="00D677EB"/>
    <w:rPr>
      <w:rFonts w:ascii="Arial" w:eastAsia="SimSun" w:hAnsi="Arial" w:cs="Arial"/>
      <w:bCs/>
      <w:iCs/>
      <w:caps/>
      <w:sz w:val="22"/>
      <w:szCs w:val="28"/>
      <w:lang w:val="fr-CH" w:eastAsia="zh-CN"/>
    </w:rPr>
  </w:style>
  <w:style w:type="character" w:customStyle="1" w:styleId="Heading3Char">
    <w:name w:val="Heading 3 Char"/>
    <w:basedOn w:val="DefaultParagraphFont"/>
    <w:link w:val="Heading3"/>
    <w:rsid w:val="00D677EB"/>
    <w:rPr>
      <w:rFonts w:ascii="Arial" w:eastAsia="SimSun" w:hAnsi="Arial" w:cs="Arial"/>
      <w:bCs/>
      <w:sz w:val="22"/>
      <w:szCs w:val="26"/>
      <w:u w:val="single"/>
      <w:lang w:val="fr-CH" w:eastAsia="zh-CN"/>
    </w:rPr>
  </w:style>
  <w:style w:type="character" w:customStyle="1" w:styleId="Heading4Char">
    <w:name w:val="Heading 4 Char"/>
    <w:basedOn w:val="DefaultParagraphFont"/>
    <w:link w:val="Heading4"/>
    <w:rsid w:val="00D677EB"/>
    <w:rPr>
      <w:rFonts w:ascii="Arial" w:eastAsia="SimSun" w:hAnsi="Arial" w:cs="Arial"/>
      <w:bCs/>
      <w:i/>
      <w:sz w:val="22"/>
      <w:szCs w:val="28"/>
      <w:lang w:val="fr-CH" w:eastAsia="zh-CN"/>
    </w:rPr>
  </w:style>
  <w:style w:type="character" w:customStyle="1" w:styleId="BodyTextChar">
    <w:name w:val="Body Text Char"/>
    <w:basedOn w:val="DefaultParagraphFont"/>
    <w:link w:val="BodyText"/>
    <w:rsid w:val="00D677EB"/>
    <w:rPr>
      <w:rFonts w:ascii="Arial" w:eastAsia="SimSun" w:hAnsi="Arial" w:cs="Arial"/>
      <w:sz w:val="22"/>
      <w:lang w:val="fr-CH" w:eastAsia="zh-CN"/>
    </w:rPr>
  </w:style>
  <w:style w:type="character" w:customStyle="1" w:styleId="CommentTextChar">
    <w:name w:val="Comment Text Char"/>
    <w:basedOn w:val="DefaultParagraphFont"/>
    <w:link w:val="CommentText"/>
    <w:semiHidden/>
    <w:rsid w:val="00D677EB"/>
    <w:rPr>
      <w:rFonts w:ascii="Arial" w:eastAsia="SimSun" w:hAnsi="Arial" w:cs="Arial"/>
      <w:sz w:val="18"/>
      <w:lang w:val="fr-CH" w:eastAsia="zh-CN"/>
    </w:rPr>
  </w:style>
  <w:style w:type="character" w:customStyle="1" w:styleId="EndnoteTextChar">
    <w:name w:val="Endnote Text Char"/>
    <w:basedOn w:val="DefaultParagraphFont"/>
    <w:link w:val="EndnoteText"/>
    <w:semiHidden/>
    <w:rsid w:val="00D677EB"/>
    <w:rPr>
      <w:rFonts w:ascii="Arial" w:eastAsia="SimSun" w:hAnsi="Arial" w:cs="Arial"/>
      <w:sz w:val="18"/>
      <w:lang w:val="fr-CH" w:eastAsia="zh-CN"/>
    </w:rPr>
  </w:style>
  <w:style w:type="character" w:customStyle="1" w:styleId="FooterChar">
    <w:name w:val="Footer Char"/>
    <w:basedOn w:val="DefaultParagraphFont"/>
    <w:link w:val="Footer"/>
    <w:semiHidden/>
    <w:rsid w:val="00D677EB"/>
    <w:rPr>
      <w:rFonts w:ascii="Arial" w:eastAsia="SimSun" w:hAnsi="Arial" w:cs="Arial"/>
      <w:sz w:val="22"/>
      <w:lang w:val="fr-CH" w:eastAsia="zh-CN"/>
    </w:rPr>
  </w:style>
  <w:style w:type="character" w:customStyle="1" w:styleId="FootnoteTextChar">
    <w:name w:val="Footnote Text Char"/>
    <w:basedOn w:val="DefaultParagraphFont"/>
    <w:link w:val="FootnoteText"/>
    <w:rsid w:val="00D677EB"/>
    <w:rPr>
      <w:rFonts w:ascii="Arial" w:eastAsia="SimSun" w:hAnsi="Arial" w:cs="Arial"/>
      <w:sz w:val="18"/>
      <w:lang w:val="fr-CH" w:eastAsia="zh-CN"/>
    </w:rPr>
  </w:style>
  <w:style w:type="character" w:customStyle="1" w:styleId="HeaderChar">
    <w:name w:val="Header Char"/>
    <w:basedOn w:val="DefaultParagraphFont"/>
    <w:link w:val="Header"/>
    <w:semiHidden/>
    <w:rsid w:val="00D677EB"/>
    <w:rPr>
      <w:rFonts w:ascii="Arial" w:eastAsia="SimSun" w:hAnsi="Arial" w:cs="Arial"/>
      <w:sz w:val="22"/>
      <w:lang w:val="fr-CH" w:eastAsia="zh-CN"/>
    </w:rPr>
  </w:style>
  <w:style w:type="character" w:customStyle="1" w:styleId="SalutationChar">
    <w:name w:val="Salutation Char"/>
    <w:basedOn w:val="DefaultParagraphFont"/>
    <w:link w:val="Salutation"/>
    <w:semiHidden/>
    <w:rsid w:val="00D677EB"/>
    <w:rPr>
      <w:rFonts w:ascii="Arial" w:eastAsia="SimSun" w:hAnsi="Arial" w:cs="Arial"/>
      <w:sz w:val="22"/>
      <w:lang w:val="fr-CH" w:eastAsia="zh-CN"/>
    </w:rPr>
  </w:style>
  <w:style w:type="character" w:customStyle="1" w:styleId="SignatureChar">
    <w:name w:val="Signature Char"/>
    <w:basedOn w:val="DefaultParagraphFont"/>
    <w:link w:val="Signature"/>
    <w:semiHidden/>
    <w:rsid w:val="00D677EB"/>
    <w:rPr>
      <w:rFonts w:ascii="Arial" w:eastAsia="SimSun" w:hAnsi="Arial" w:cs="Arial"/>
      <w:sz w:val="22"/>
      <w:lang w:val="fr-CH" w:eastAsia="zh-CN"/>
    </w:rPr>
  </w:style>
  <w:style w:type="character" w:customStyle="1" w:styleId="ONUMEChar">
    <w:name w:val="ONUM E Char"/>
    <w:basedOn w:val="DefaultParagraphFont"/>
    <w:link w:val="ONUME"/>
    <w:rsid w:val="00D677EB"/>
    <w:rPr>
      <w:rFonts w:ascii="Arial" w:eastAsia="SimSun" w:hAnsi="Arial" w:cs="Arial"/>
      <w:sz w:val="22"/>
      <w:lang w:val="fr-CH" w:eastAsia="zh-CN"/>
    </w:rPr>
  </w:style>
  <w:style w:type="character" w:customStyle="1" w:styleId="InsertedText">
    <w:name w:val="Inserted Text"/>
    <w:basedOn w:val="DefaultParagraphFont"/>
    <w:uiPriority w:val="1"/>
    <w:qFormat/>
    <w:rsid w:val="00D677EB"/>
    <w:rPr>
      <w:color w:val="1F497D" w:themeColor="text2"/>
      <w:u w:val="single"/>
    </w:rPr>
  </w:style>
  <w:style w:type="paragraph" w:customStyle="1" w:styleId="Lega">
    <w:name w:val="Leg (a)"/>
    <w:basedOn w:val="Normal"/>
    <w:rsid w:val="00D677EB"/>
    <w:pPr>
      <w:tabs>
        <w:tab w:val="left" w:pos="454"/>
      </w:tabs>
      <w:spacing w:before="240" w:after="240" w:line="480" w:lineRule="auto"/>
      <w:jc w:val="both"/>
    </w:pPr>
    <w:rPr>
      <w:rFonts w:eastAsia="Times New Roman" w:cs="Times New Roman"/>
      <w:snapToGrid w:val="0"/>
      <w:lang w:val="en-US" w:eastAsia="en-US"/>
    </w:rPr>
  </w:style>
  <w:style w:type="paragraph" w:customStyle="1" w:styleId="Legi">
    <w:name w:val="Leg (i)"/>
    <w:basedOn w:val="Normal"/>
    <w:rsid w:val="00D677EB"/>
    <w:pPr>
      <w:tabs>
        <w:tab w:val="right" w:pos="1020"/>
        <w:tab w:val="left" w:pos="1191"/>
      </w:tabs>
      <w:spacing w:before="60" w:line="480" w:lineRule="auto"/>
      <w:jc w:val="both"/>
    </w:pPr>
    <w:rPr>
      <w:rFonts w:eastAsia="Times New Roman" w:cs="Times New Roman"/>
      <w:snapToGrid w:val="0"/>
      <w:lang w:val="en-US" w:eastAsia="en-US"/>
    </w:rPr>
  </w:style>
  <w:style w:type="paragraph" w:customStyle="1" w:styleId="LegTitle">
    <w:name w:val="Leg # Title"/>
    <w:basedOn w:val="Normal"/>
    <w:next w:val="Normal"/>
    <w:rsid w:val="00D677EB"/>
    <w:pPr>
      <w:keepNext/>
      <w:keepLines/>
      <w:pageBreakBefore/>
      <w:spacing w:before="240" w:line="480" w:lineRule="auto"/>
      <w:jc w:val="center"/>
    </w:pPr>
    <w:rPr>
      <w:rFonts w:eastAsia="Arial Unicode MS" w:cs="Times New Roman"/>
      <w:b/>
      <w:snapToGrid w:val="0"/>
      <w:lang w:val="en-US" w:eastAsia="en-US"/>
    </w:rPr>
  </w:style>
  <w:style w:type="paragraph" w:customStyle="1" w:styleId="LegSubRule">
    <w:name w:val="Leg SubRule #"/>
    <w:basedOn w:val="Normal"/>
    <w:rsid w:val="00D677EB"/>
    <w:pPr>
      <w:keepNext/>
      <w:keepLines/>
      <w:tabs>
        <w:tab w:val="left" w:pos="510"/>
      </w:tabs>
      <w:spacing w:before="480" w:line="480" w:lineRule="auto"/>
      <w:ind w:left="533" w:hanging="533"/>
    </w:pPr>
    <w:rPr>
      <w:rFonts w:eastAsia="Arial Unicode MS" w:cs="Times New Roman"/>
      <w:snapToGrid w:val="0"/>
      <w:lang w:val="en-US" w:eastAsia="en-US"/>
    </w:rPr>
  </w:style>
  <w:style w:type="paragraph" w:customStyle="1" w:styleId="Legacont">
    <w:name w:val="Leg (a) [cont]"/>
    <w:basedOn w:val="Normal"/>
    <w:next w:val="Lega"/>
    <w:rsid w:val="00D677EB"/>
    <w:pPr>
      <w:tabs>
        <w:tab w:val="left" w:pos="454"/>
      </w:tabs>
      <w:spacing w:before="60" w:line="480" w:lineRule="auto"/>
      <w:jc w:val="both"/>
    </w:pPr>
    <w:rPr>
      <w:rFonts w:eastAsia="Times New Roman" w:cs="Times New Roman"/>
      <w:snapToGrid w:val="0"/>
      <w:lang w:val="en-US" w:eastAsia="en-US"/>
    </w:rPr>
  </w:style>
  <w:style w:type="character" w:customStyle="1" w:styleId="RItalic">
    <w:name w:val="RItalic"/>
    <w:rsid w:val="00D677EB"/>
    <w:rPr>
      <w:i/>
    </w:rPr>
  </w:style>
  <w:style w:type="paragraph" w:styleId="TOC1">
    <w:name w:val="toc 1"/>
    <w:basedOn w:val="Normal"/>
    <w:next w:val="Normal"/>
    <w:autoRedefine/>
    <w:uiPriority w:val="39"/>
    <w:qFormat/>
    <w:rsid w:val="00D677EB"/>
    <w:pPr>
      <w:spacing w:after="100"/>
    </w:pPr>
    <w:rPr>
      <w:lang w:val="en-US"/>
    </w:rPr>
  </w:style>
  <w:style w:type="character" w:styleId="Hyperlink">
    <w:name w:val="Hyperlink"/>
    <w:basedOn w:val="DefaultParagraphFont"/>
    <w:uiPriority w:val="99"/>
    <w:unhideWhenUsed/>
    <w:rsid w:val="00D677EB"/>
    <w:rPr>
      <w:color w:val="0000FF" w:themeColor="hyperlink"/>
      <w:u w:val="single"/>
    </w:rPr>
  </w:style>
  <w:style w:type="character" w:styleId="FootnoteReference">
    <w:name w:val="footnote reference"/>
    <w:rsid w:val="00D677EB"/>
    <w:rPr>
      <w:vertAlign w:val="superscript"/>
    </w:rPr>
  </w:style>
  <w:style w:type="paragraph" w:styleId="TOC2">
    <w:name w:val="toc 2"/>
    <w:basedOn w:val="Normal"/>
    <w:next w:val="Normal"/>
    <w:autoRedefine/>
    <w:uiPriority w:val="39"/>
    <w:qFormat/>
    <w:rsid w:val="00D677EB"/>
    <w:pPr>
      <w:spacing w:after="100"/>
      <w:ind w:left="220"/>
    </w:pPr>
    <w:rPr>
      <w:lang w:val="en-US"/>
    </w:rPr>
  </w:style>
  <w:style w:type="paragraph" w:styleId="TOCHeading">
    <w:name w:val="TOC Heading"/>
    <w:basedOn w:val="Heading1"/>
    <w:next w:val="Normal"/>
    <w:uiPriority w:val="39"/>
    <w:semiHidden/>
    <w:unhideWhenUsed/>
    <w:qFormat/>
    <w:rsid w:val="00D677EB"/>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eastAsia="ja-JP"/>
    </w:rPr>
  </w:style>
  <w:style w:type="paragraph" w:styleId="TOC3">
    <w:name w:val="toc 3"/>
    <w:basedOn w:val="Normal"/>
    <w:next w:val="Normal"/>
    <w:autoRedefine/>
    <w:uiPriority w:val="39"/>
    <w:unhideWhenUsed/>
    <w:qFormat/>
    <w:rsid w:val="00D677EB"/>
    <w:pPr>
      <w:spacing w:after="100" w:line="276" w:lineRule="auto"/>
      <w:ind w:left="440"/>
    </w:pPr>
    <w:rPr>
      <w:rFonts w:asciiTheme="minorHAnsi" w:eastAsiaTheme="minorEastAsia" w:hAnsiTheme="minorHAnsi"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46%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2028A-5DFA-4BBC-B2C6-B97243D779AE}">
  <ds:schemaRefs>
    <ds:schemaRef ds:uri="http://schemas.openxmlformats.org/officeDocument/2006/bibliography"/>
  </ds:schemaRefs>
</ds:datastoreItem>
</file>

<file path=customXml/itemProps2.xml><?xml version="1.0" encoding="utf-8"?>
<ds:datastoreItem xmlns:ds="http://schemas.openxmlformats.org/officeDocument/2006/customXml" ds:itemID="{4ED3042C-EA75-4C53-97D0-8E9CA0552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46 (F)</Template>
  <TotalTime>48</TotalTime>
  <Pages>16</Pages>
  <Words>6932</Words>
  <Characters>38861</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PCT/A/46/</vt:lpstr>
    </vt:vector>
  </TitlesOfParts>
  <Company>WIPO</Company>
  <LinksUpToDate>false</LinksUpToDate>
  <CharactersWithSpaces>45702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PCT/A/46/</dc:title>
  <dc:creator>COUTURE Sébastien</dc:creator>
  <cp:keywords>KO/ST/JCH/ko</cp:keywords>
  <cp:lastModifiedBy>HÄFLIGER Patience</cp:lastModifiedBy>
  <cp:revision>18</cp:revision>
  <cp:lastPrinted>2015-01-08T15:40:00Z</cp:lastPrinted>
  <dcterms:created xsi:type="dcterms:W3CDTF">2015-01-07T08:16:00Z</dcterms:created>
  <dcterms:modified xsi:type="dcterms:W3CDTF">2015-01-08T15:40:00Z</dcterms:modified>
</cp:coreProperties>
</file>