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CB5DF" w14:textId="77777777" w:rsidR="00AB6EF8" w:rsidRPr="00123893" w:rsidRDefault="00AB6EF8" w:rsidP="00AB6EF8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F</w:t>
      </w:r>
    </w:p>
    <w:p w14:paraId="267A1F68" w14:textId="77777777" w:rsidR="00AB6EF8" w:rsidRDefault="00AB6EF8" w:rsidP="00AB6EF8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val="en-US" w:eastAsia="en-US"/>
        </w:rPr>
        <w:drawing>
          <wp:inline distT="0" distB="0" distL="0" distR="0" wp14:anchorId="1684CB7E" wp14:editId="7F7F5346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398C5" w14:textId="77777777" w:rsidR="00AB6EF8" w:rsidRPr="007378AD" w:rsidRDefault="00AB6EF8" w:rsidP="00AB6EF8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 w:rsidRPr="00941403">
        <w:rPr>
          <w:rFonts w:ascii="Arial Black" w:hAnsi="Arial Black"/>
          <w:b/>
          <w:caps/>
          <w:sz w:val="15"/>
          <w:lang w:val="fr-CH"/>
        </w:rPr>
        <w:t>MVT/A/4</w:t>
      </w:r>
      <w:r w:rsidRPr="007378AD">
        <w:rPr>
          <w:rFonts w:ascii="Arial Black" w:hAnsi="Arial Black"/>
          <w:b/>
          <w:caps/>
          <w:sz w:val="15"/>
          <w:lang w:val="fr-CH"/>
        </w:rPr>
        <w:t>/</w:t>
      </w:r>
      <w:bookmarkStart w:id="1" w:name="Code"/>
      <w:bookmarkEnd w:id="1"/>
      <w:r>
        <w:rPr>
          <w:rFonts w:ascii="Arial Black" w:hAnsi="Arial Black"/>
          <w:b/>
          <w:caps/>
          <w:sz w:val="15"/>
          <w:lang w:val="fr-CH"/>
        </w:rPr>
        <w:t>INF/1</w:t>
      </w:r>
    </w:p>
    <w:p w14:paraId="28D89C0D" w14:textId="17AE8AD3" w:rsidR="00AB6EF8" w:rsidRPr="007378AD" w:rsidRDefault="00AB6EF8" w:rsidP="00AB6EF8">
      <w:pPr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ORIGINAL</w:t>
      </w:r>
      <w:r w:rsidR="00660E14">
        <w:rPr>
          <w:rFonts w:ascii="Arial Black" w:hAnsi="Arial Black"/>
          <w:b/>
          <w:caps/>
          <w:sz w:val="15"/>
          <w:lang w:val="fr-CH"/>
        </w:rPr>
        <w:t> :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2" w:name="Original"/>
      <w:bookmarkEnd w:id="2"/>
      <w:r>
        <w:rPr>
          <w:rFonts w:ascii="Arial Black" w:hAnsi="Arial Black"/>
          <w:b/>
          <w:caps/>
          <w:sz w:val="15"/>
          <w:lang w:val="fr-CH"/>
        </w:rPr>
        <w:t>anglais</w:t>
      </w:r>
    </w:p>
    <w:p w14:paraId="18E77A70" w14:textId="16E63436" w:rsidR="00AB6EF8" w:rsidRPr="007378AD" w:rsidRDefault="00AB6EF8" w:rsidP="00AB6EF8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DATE</w:t>
      </w:r>
      <w:r w:rsidR="00660E14">
        <w:rPr>
          <w:rFonts w:ascii="Arial Black" w:hAnsi="Arial Black"/>
          <w:b/>
          <w:caps/>
          <w:sz w:val="15"/>
          <w:lang w:val="fr-CH"/>
        </w:rPr>
        <w:t> :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3" w:name="Date"/>
      <w:bookmarkEnd w:id="3"/>
      <w:r>
        <w:rPr>
          <w:rFonts w:ascii="Arial Black" w:hAnsi="Arial Black"/>
          <w:b/>
          <w:caps/>
          <w:sz w:val="15"/>
          <w:lang w:val="fr-CH"/>
        </w:rPr>
        <w:t>3</w:t>
      </w:r>
      <w:r w:rsidR="00660E14">
        <w:rPr>
          <w:rFonts w:ascii="Arial Black" w:hAnsi="Arial Black"/>
          <w:b/>
          <w:caps/>
          <w:sz w:val="15"/>
          <w:lang w:val="fr-CH"/>
        </w:rPr>
        <w:t>0 juillet 20</w:t>
      </w:r>
      <w:r>
        <w:rPr>
          <w:rFonts w:ascii="Arial Black" w:hAnsi="Arial Black"/>
          <w:b/>
          <w:caps/>
          <w:sz w:val="15"/>
          <w:lang w:val="fr-CH"/>
        </w:rPr>
        <w:t>19</w:t>
      </w:r>
    </w:p>
    <w:p w14:paraId="0350DAC1" w14:textId="33F0DF1F" w:rsidR="00AB6EF8" w:rsidRPr="00941403" w:rsidRDefault="00AB6EF8" w:rsidP="00AB6EF8">
      <w:pPr>
        <w:pStyle w:val="Heading1"/>
        <w:rPr>
          <w:lang w:val="fr-CH"/>
        </w:rPr>
      </w:pPr>
      <w:r w:rsidRPr="00941403">
        <w:rPr>
          <w:lang w:val="fr-CH"/>
        </w:rPr>
        <w:t>Traité de Marrakech visant à faciliter l</w:t>
      </w:r>
      <w:r w:rsidR="00660E14">
        <w:rPr>
          <w:lang w:val="fr-CH"/>
        </w:rPr>
        <w:t>’</w:t>
      </w:r>
      <w:r w:rsidRPr="00941403">
        <w:rPr>
          <w:lang w:val="fr-CH"/>
        </w:rPr>
        <w:t xml:space="preserve">accès des aveugles, </w:t>
      </w:r>
      <w:r>
        <w:rPr>
          <w:lang w:val="fr-CH"/>
        </w:rPr>
        <w:br/>
      </w:r>
      <w:r w:rsidRPr="00941403">
        <w:rPr>
          <w:lang w:val="fr-CH"/>
        </w:rPr>
        <w:t>des déficients visuels et des personnes ayant d</w:t>
      </w:r>
      <w:r w:rsidR="00660E14">
        <w:rPr>
          <w:lang w:val="fr-CH"/>
        </w:rPr>
        <w:t>’</w:t>
      </w:r>
      <w:r w:rsidRPr="00941403">
        <w:rPr>
          <w:lang w:val="fr-CH"/>
        </w:rPr>
        <w:t xml:space="preserve">autres difficultés </w:t>
      </w:r>
      <w:r>
        <w:rPr>
          <w:lang w:val="fr-CH"/>
        </w:rPr>
        <w:br/>
      </w:r>
      <w:r w:rsidRPr="00941403">
        <w:rPr>
          <w:lang w:val="fr-CH"/>
        </w:rPr>
        <w:t>de lecture des textes imprimés aux œuvres publiées</w:t>
      </w:r>
    </w:p>
    <w:p w14:paraId="4FE4DD34" w14:textId="77777777" w:rsidR="00AB6EF8" w:rsidRPr="00217165" w:rsidRDefault="00AB6EF8" w:rsidP="00AB6EF8">
      <w:pPr>
        <w:pStyle w:val="Heading1"/>
        <w:rPr>
          <w:lang w:val="fr-CH"/>
        </w:rPr>
      </w:pPr>
      <w:r w:rsidRPr="00941403">
        <w:rPr>
          <w:lang w:val="fr-CH"/>
        </w:rPr>
        <w:t>Assemblée</w:t>
      </w:r>
    </w:p>
    <w:p w14:paraId="1A06EB7D" w14:textId="20539B5C" w:rsidR="00AB6EF8" w:rsidRPr="00217165" w:rsidRDefault="00AB6EF8" w:rsidP="00AB6EF8">
      <w:pPr>
        <w:spacing w:after="720"/>
        <w:rPr>
          <w:b/>
          <w:sz w:val="24"/>
          <w:lang w:val="fr-CH"/>
        </w:rPr>
      </w:pPr>
      <w:r w:rsidRPr="00941403">
        <w:rPr>
          <w:b/>
          <w:sz w:val="24"/>
          <w:lang w:val="fr-CH"/>
        </w:rPr>
        <w:t>Quatr</w:t>
      </w:r>
      <w:r w:rsidR="00660E14">
        <w:rPr>
          <w:b/>
          <w:sz w:val="24"/>
          <w:lang w:val="fr-CH"/>
        </w:rPr>
        <w:t>ième session</w:t>
      </w:r>
      <w:r w:rsidRPr="00941403">
        <w:rPr>
          <w:b/>
          <w:sz w:val="24"/>
          <w:lang w:val="fr-CH"/>
        </w:rPr>
        <w:t xml:space="preserve"> (4</w:t>
      </w:r>
      <w:r w:rsidRPr="00941403">
        <w:rPr>
          <w:b/>
          <w:sz w:val="24"/>
          <w:vertAlign w:val="superscript"/>
          <w:lang w:val="fr-CH"/>
        </w:rPr>
        <w:t>e</w:t>
      </w:r>
      <w:r w:rsidRPr="00941403">
        <w:rPr>
          <w:b/>
          <w:sz w:val="24"/>
          <w:lang w:val="fr-CH"/>
        </w:rPr>
        <w:t xml:space="preserve"> session ordinaire)</w:t>
      </w:r>
      <w:r w:rsidRPr="00217165">
        <w:rPr>
          <w:b/>
          <w:sz w:val="24"/>
          <w:lang w:val="fr-CH"/>
        </w:rPr>
        <w:br/>
      </w:r>
      <w:r w:rsidRPr="00941403">
        <w:rPr>
          <w:b/>
          <w:sz w:val="24"/>
          <w:lang w:val="fr-CH"/>
        </w:rPr>
        <w:t>Genève, 3</w:t>
      </w:r>
      <w:r w:rsidR="00660E14" w:rsidRPr="00941403">
        <w:rPr>
          <w:b/>
          <w:sz w:val="24"/>
          <w:lang w:val="fr-CH"/>
        </w:rPr>
        <w:t>0</w:t>
      </w:r>
      <w:r w:rsidR="00660E14">
        <w:rPr>
          <w:b/>
          <w:sz w:val="24"/>
          <w:lang w:val="fr-CH"/>
        </w:rPr>
        <w:t> </w:t>
      </w:r>
      <w:r w:rsidR="00660E14" w:rsidRPr="00941403">
        <w:rPr>
          <w:b/>
          <w:sz w:val="24"/>
          <w:lang w:val="fr-CH"/>
        </w:rPr>
        <w:t>septembre</w:t>
      </w:r>
      <w:r w:rsidRPr="00941403">
        <w:rPr>
          <w:b/>
          <w:sz w:val="24"/>
          <w:lang w:val="fr-CH"/>
        </w:rPr>
        <w:t xml:space="preserve"> – </w:t>
      </w:r>
      <w:r w:rsidR="00660E14" w:rsidRPr="00941403">
        <w:rPr>
          <w:b/>
          <w:sz w:val="24"/>
          <w:lang w:val="fr-CH"/>
        </w:rPr>
        <w:t>9</w:t>
      </w:r>
      <w:r w:rsidR="00660E14">
        <w:rPr>
          <w:b/>
          <w:sz w:val="24"/>
          <w:lang w:val="fr-CH"/>
        </w:rPr>
        <w:t> </w:t>
      </w:r>
      <w:r w:rsidR="00660E14" w:rsidRPr="00941403">
        <w:rPr>
          <w:b/>
          <w:sz w:val="24"/>
          <w:lang w:val="fr-CH"/>
        </w:rPr>
        <w:t>octobre</w:t>
      </w:r>
      <w:r w:rsidR="00660E14">
        <w:rPr>
          <w:b/>
          <w:sz w:val="24"/>
          <w:lang w:val="fr-CH"/>
        </w:rPr>
        <w:t> </w:t>
      </w:r>
      <w:r w:rsidR="00660E14" w:rsidRPr="00941403">
        <w:rPr>
          <w:b/>
          <w:sz w:val="24"/>
          <w:lang w:val="fr-CH"/>
        </w:rPr>
        <w:t>20</w:t>
      </w:r>
      <w:r w:rsidRPr="00941403">
        <w:rPr>
          <w:b/>
          <w:sz w:val="24"/>
          <w:lang w:val="fr-CH"/>
        </w:rPr>
        <w:t>19</w:t>
      </w:r>
    </w:p>
    <w:p w14:paraId="7CCDE08B" w14:textId="77777777" w:rsidR="00424D12" w:rsidRPr="00AB6EF8" w:rsidRDefault="00723351" w:rsidP="00723351">
      <w:pPr>
        <w:spacing w:after="360"/>
        <w:rPr>
          <w:caps/>
          <w:sz w:val="24"/>
          <w:szCs w:val="22"/>
          <w:lang w:val="fr-CH"/>
        </w:rPr>
      </w:pPr>
      <w:r w:rsidRPr="00AB6EF8">
        <w:rPr>
          <w:caps/>
          <w:sz w:val="24"/>
          <w:szCs w:val="22"/>
          <w:lang w:val="fr-CH"/>
        </w:rPr>
        <w:t>R</w:t>
      </w:r>
      <w:r w:rsidR="00424D12" w:rsidRPr="00AB6EF8">
        <w:rPr>
          <w:caps/>
          <w:sz w:val="24"/>
          <w:szCs w:val="22"/>
          <w:lang w:val="fr-CH"/>
        </w:rPr>
        <w:t>apport sur le Consortium pour des livres accessibles</w:t>
      </w:r>
    </w:p>
    <w:p w14:paraId="1733B142" w14:textId="046D0F20" w:rsidR="00424D12" w:rsidRDefault="00424D12" w:rsidP="00723351">
      <w:pPr>
        <w:spacing w:after="960"/>
        <w:rPr>
          <w:i/>
          <w:szCs w:val="22"/>
          <w:lang w:val="fr-CH"/>
        </w:rPr>
      </w:pPr>
      <w:r w:rsidRPr="00424D12">
        <w:rPr>
          <w:i/>
          <w:szCs w:val="22"/>
          <w:lang w:val="fr-CH"/>
        </w:rPr>
        <w:t>Document d</w:t>
      </w:r>
      <w:r w:rsidR="00660E14">
        <w:rPr>
          <w:i/>
          <w:szCs w:val="22"/>
          <w:lang w:val="fr-CH"/>
        </w:rPr>
        <w:t>’</w:t>
      </w:r>
      <w:r w:rsidRPr="00424D12">
        <w:rPr>
          <w:i/>
          <w:szCs w:val="22"/>
          <w:lang w:val="fr-CH"/>
        </w:rPr>
        <w:t>i</w:t>
      </w:r>
      <w:r>
        <w:rPr>
          <w:i/>
          <w:szCs w:val="22"/>
          <w:lang w:val="fr-CH"/>
        </w:rPr>
        <w:t>n</w:t>
      </w:r>
      <w:r w:rsidR="00723351" w:rsidRPr="00424D12">
        <w:rPr>
          <w:i/>
          <w:szCs w:val="22"/>
          <w:lang w:val="fr-CH"/>
        </w:rPr>
        <w:t xml:space="preserve">formation </w:t>
      </w:r>
      <w:r w:rsidRPr="00424D12">
        <w:rPr>
          <w:i/>
          <w:szCs w:val="22"/>
          <w:lang w:val="fr-CH"/>
        </w:rPr>
        <w:t>établi par l</w:t>
      </w:r>
      <w:r w:rsidR="00723351" w:rsidRPr="00424D12">
        <w:rPr>
          <w:i/>
          <w:szCs w:val="22"/>
          <w:lang w:val="fr-CH"/>
        </w:rPr>
        <w:t>e Secr</w:t>
      </w:r>
      <w:r w:rsidRPr="00424D12">
        <w:rPr>
          <w:i/>
          <w:szCs w:val="22"/>
          <w:lang w:val="fr-CH"/>
        </w:rPr>
        <w:t>é</w:t>
      </w:r>
      <w:r w:rsidR="00723351" w:rsidRPr="00424D12">
        <w:rPr>
          <w:i/>
          <w:szCs w:val="22"/>
          <w:lang w:val="fr-CH"/>
        </w:rPr>
        <w:t>tariat</w:t>
      </w:r>
    </w:p>
    <w:p w14:paraId="3EEB9D33" w14:textId="1E4EA5F4" w:rsidR="00424D12" w:rsidRPr="00AB6EF8" w:rsidRDefault="00AB6EF8" w:rsidP="00ED5965">
      <w:pPr>
        <w:pStyle w:val="Heading2"/>
      </w:pPr>
      <w:r w:rsidRPr="00AB6EF8">
        <w:t>Introduction</w:t>
      </w:r>
    </w:p>
    <w:p w14:paraId="6E98EAAB" w14:textId="37756711" w:rsidR="00660E14" w:rsidRDefault="005275E4" w:rsidP="00AB6EF8">
      <w:pPr>
        <w:pStyle w:val="ONUMFS"/>
        <w:rPr>
          <w:lang w:val="fr-CH"/>
        </w:rPr>
      </w:pPr>
      <w:r>
        <w:rPr>
          <w:lang w:val="fr-CH"/>
        </w:rPr>
        <w:t>Le présent document constitue</w:t>
      </w:r>
      <w:r w:rsidR="00424D12" w:rsidRPr="00424D12">
        <w:rPr>
          <w:lang w:val="fr-CH"/>
        </w:rPr>
        <w:t xml:space="preserve"> le quatrième </w:t>
      </w:r>
      <w:r w:rsidR="00424D12" w:rsidRPr="00D94B18">
        <w:rPr>
          <w:i/>
          <w:lang w:val="fr-CH"/>
        </w:rPr>
        <w:t>Rapport sur le Consortium pour des livres accessibles</w:t>
      </w:r>
      <w:r w:rsidR="00424D12" w:rsidRPr="00424D12">
        <w:rPr>
          <w:lang w:val="fr-CH"/>
        </w:rPr>
        <w:t xml:space="preserve"> établi dans le cadre des assemblées des États membres de l</w:t>
      </w:r>
      <w:r w:rsidR="00660E14">
        <w:rPr>
          <w:lang w:val="fr-CH"/>
        </w:rPr>
        <w:t>’</w:t>
      </w:r>
      <w:r w:rsidR="00424D12" w:rsidRPr="00424D12">
        <w:rPr>
          <w:lang w:val="fr-CH"/>
        </w:rPr>
        <w:t>Organisation Mondiale de la Propriété Intellectuelle (OMPI).</w:t>
      </w:r>
    </w:p>
    <w:p w14:paraId="7EA56A21" w14:textId="03D45948" w:rsidR="00424D12" w:rsidRPr="00424D12" w:rsidRDefault="00424D12" w:rsidP="00AB6EF8">
      <w:pPr>
        <w:pStyle w:val="ONUMFS"/>
        <w:rPr>
          <w:lang w:val="fr-CH"/>
        </w:rPr>
      </w:pPr>
      <w:r w:rsidRPr="00424D12">
        <w:rPr>
          <w:lang w:val="fr-CH"/>
        </w:rPr>
        <w:t>Le Traité de Marrakech visant à faciliter l</w:t>
      </w:r>
      <w:r w:rsidR="00660E14">
        <w:rPr>
          <w:lang w:val="fr-CH"/>
        </w:rPr>
        <w:t>’</w:t>
      </w:r>
      <w:r w:rsidRPr="00424D12">
        <w:rPr>
          <w:lang w:val="fr-CH"/>
        </w:rPr>
        <w:t>accès des aveugles, des déficients visuels et des personnes ayant d</w:t>
      </w:r>
      <w:r w:rsidR="00660E14">
        <w:rPr>
          <w:lang w:val="fr-CH"/>
        </w:rPr>
        <w:t>’</w:t>
      </w:r>
      <w:r w:rsidRPr="00424D12">
        <w:rPr>
          <w:lang w:val="fr-CH"/>
        </w:rPr>
        <w:t>autres difficultés de lecture des textes imprimés aux œuvres publiées (ci</w:t>
      </w:r>
      <w:r w:rsidR="00660E14">
        <w:rPr>
          <w:lang w:val="fr-CH"/>
        </w:rPr>
        <w:t>-</w:t>
      </w:r>
      <w:r w:rsidRPr="00424D12">
        <w:rPr>
          <w:lang w:val="fr-CH"/>
        </w:rPr>
        <w:t xml:space="preserve">après dénommé </w:t>
      </w:r>
      <w:r w:rsidR="00082EFE">
        <w:rPr>
          <w:lang w:val="fr-CH"/>
        </w:rPr>
        <w:t>“</w:t>
      </w:r>
      <w:r w:rsidRPr="00424D12">
        <w:rPr>
          <w:lang w:val="fr-CH"/>
        </w:rPr>
        <w:t>Traité de Marrakech</w:t>
      </w:r>
      <w:r w:rsidR="00082EFE">
        <w:rPr>
          <w:lang w:val="fr-CH"/>
        </w:rPr>
        <w:t>”</w:t>
      </w:r>
      <w:r w:rsidRPr="00424D12">
        <w:rPr>
          <w:lang w:val="fr-CH"/>
        </w:rPr>
        <w:t>) a été adopté le 27</w:t>
      </w:r>
      <w:r w:rsidR="002C67BD">
        <w:rPr>
          <w:lang w:val="fr-CH"/>
        </w:rPr>
        <w:t> </w:t>
      </w:r>
      <w:r w:rsidRPr="00424D12">
        <w:rPr>
          <w:lang w:val="fr-CH"/>
        </w:rPr>
        <w:t>juin</w:t>
      </w:r>
      <w:r w:rsidR="002C67BD">
        <w:rPr>
          <w:lang w:val="fr-CH"/>
        </w:rPr>
        <w:t> </w:t>
      </w:r>
      <w:r w:rsidRPr="00424D12">
        <w:rPr>
          <w:lang w:val="fr-CH"/>
        </w:rPr>
        <w:t>2013 par les États membres de l</w:t>
      </w:r>
      <w:r w:rsidR="00660E14">
        <w:rPr>
          <w:lang w:val="fr-CH"/>
        </w:rPr>
        <w:t>’</w:t>
      </w:r>
      <w:r w:rsidRPr="00424D12">
        <w:rPr>
          <w:lang w:val="fr-CH"/>
        </w:rPr>
        <w:t>OMPI et est entré en vigueur le 30</w:t>
      </w:r>
      <w:r w:rsidR="002C67BD">
        <w:rPr>
          <w:lang w:val="fr-CH"/>
        </w:rPr>
        <w:t> </w:t>
      </w:r>
      <w:r w:rsidRPr="00424D12">
        <w:rPr>
          <w:lang w:val="fr-CH"/>
        </w:rPr>
        <w:t>septembre</w:t>
      </w:r>
      <w:r w:rsidR="002C67BD">
        <w:rPr>
          <w:lang w:val="fr-CH"/>
        </w:rPr>
        <w:t> </w:t>
      </w:r>
      <w:r w:rsidRPr="00424D12">
        <w:rPr>
          <w:lang w:val="fr-CH"/>
        </w:rPr>
        <w:t>2016 après que 20</w:t>
      </w:r>
      <w:r w:rsidR="002C67BD">
        <w:rPr>
          <w:lang w:val="fr-CH"/>
        </w:rPr>
        <w:t> </w:t>
      </w:r>
      <w:r w:rsidRPr="00424D12">
        <w:rPr>
          <w:lang w:val="fr-CH"/>
        </w:rPr>
        <w:t>États membres ont déposé leur instrument de ratification ou d</w:t>
      </w:r>
      <w:r w:rsidR="00660E14">
        <w:rPr>
          <w:lang w:val="fr-CH"/>
        </w:rPr>
        <w:t>’</w:t>
      </w:r>
      <w:r w:rsidRPr="00424D12">
        <w:rPr>
          <w:lang w:val="fr-CH"/>
        </w:rPr>
        <w:t>adhési</w:t>
      </w:r>
      <w:r w:rsidR="00B80936" w:rsidRPr="00424D12">
        <w:rPr>
          <w:lang w:val="fr-CH"/>
        </w:rPr>
        <w:t>on</w:t>
      </w:r>
      <w:r w:rsidR="00B80936">
        <w:rPr>
          <w:lang w:val="fr-CH"/>
        </w:rPr>
        <w:t xml:space="preserve">.  </w:t>
      </w:r>
      <w:r w:rsidR="00B80936" w:rsidRPr="002C67BD">
        <w:rPr>
          <w:lang w:val="fr-CH"/>
        </w:rPr>
        <w:t>De</w:t>
      </w:r>
      <w:r w:rsidR="002C67BD" w:rsidRPr="002C67BD">
        <w:rPr>
          <w:lang w:val="fr-CH"/>
        </w:rPr>
        <w:t xml:space="preserve">s initiatives pratiques sont nécessaires pour </w:t>
      </w:r>
      <w:r w:rsidR="005275E4">
        <w:rPr>
          <w:lang w:val="fr-CH"/>
        </w:rPr>
        <w:t>atteindre</w:t>
      </w:r>
      <w:r w:rsidR="005275E4" w:rsidRPr="002C67BD">
        <w:rPr>
          <w:lang w:val="fr-CH"/>
        </w:rPr>
        <w:t xml:space="preserve"> </w:t>
      </w:r>
      <w:r w:rsidR="002C67BD" w:rsidRPr="002C67BD">
        <w:rPr>
          <w:lang w:val="fr-CH"/>
        </w:rPr>
        <w:t>les objectifs définis dans le Traité de Marrakech et le Consortium pour des livres accessibles (ABC) est une initiative mondiale visant à mettre en œuvre le traité au niveau opérationnel.</w:t>
      </w:r>
    </w:p>
    <w:p w14:paraId="65BB8D86" w14:textId="77777777" w:rsidR="00076AC1" w:rsidRDefault="00076AC1">
      <w:pPr>
        <w:rPr>
          <w:lang w:val="fr-CH"/>
        </w:rPr>
      </w:pPr>
      <w:r>
        <w:rPr>
          <w:lang w:val="fr-CH"/>
        </w:rPr>
        <w:br w:type="page"/>
      </w:r>
    </w:p>
    <w:p w14:paraId="0576931C" w14:textId="182F32C6" w:rsidR="00660E14" w:rsidRDefault="002C67BD" w:rsidP="00AB6EF8">
      <w:pPr>
        <w:pStyle w:val="ONUMFS"/>
        <w:rPr>
          <w:lang w:val="fr-CH"/>
        </w:rPr>
      </w:pPr>
      <w:r w:rsidRPr="002C67BD">
        <w:rPr>
          <w:lang w:val="fr-CH"/>
        </w:rPr>
        <w:lastRenderedPageBreak/>
        <w:t>L</w:t>
      </w:r>
      <w:r w:rsidR="00660E14">
        <w:rPr>
          <w:lang w:val="fr-CH"/>
        </w:rPr>
        <w:t>’</w:t>
      </w:r>
      <w:r w:rsidR="00723351" w:rsidRPr="002C67BD">
        <w:rPr>
          <w:lang w:val="fr-CH"/>
        </w:rPr>
        <w:t xml:space="preserve">ABC </w:t>
      </w:r>
      <w:r w:rsidRPr="002C67BD">
        <w:rPr>
          <w:lang w:val="fr-CH"/>
        </w:rPr>
        <w:t>a fêté son cinquième </w:t>
      </w:r>
      <w:r w:rsidR="00723351" w:rsidRPr="002C67BD">
        <w:rPr>
          <w:lang w:val="fr-CH"/>
        </w:rPr>
        <w:t>anniversa</w:t>
      </w:r>
      <w:r w:rsidRPr="002C67BD">
        <w:rPr>
          <w:lang w:val="fr-CH"/>
        </w:rPr>
        <w:t>ire cette ann</w:t>
      </w:r>
      <w:r w:rsidR="00B80936" w:rsidRPr="002C67BD">
        <w:rPr>
          <w:lang w:val="fr-CH"/>
        </w:rPr>
        <w:t>ée</w:t>
      </w:r>
      <w:r w:rsidR="00B80936">
        <w:rPr>
          <w:lang w:val="fr-CH"/>
        </w:rPr>
        <w:t xml:space="preserve">.  </w:t>
      </w:r>
      <w:r w:rsidR="00B80936" w:rsidRPr="002C67BD">
        <w:rPr>
          <w:lang w:val="fr-CH"/>
        </w:rPr>
        <w:t>La</w:t>
      </w:r>
      <w:r w:rsidRPr="002C67BD">
        <w:rPr>
          <w:lang w:val="fr-CH"/>
        </w:rPr>
        <w:t>ncé le 30</w:t>
      </w:r>
      <w:r>
        <w:rPr>
          <w:lang w:val="fr-CH"/>
        </w:rPr>
        <w:t> </w:t>
      </w:r>
      <w:r w:rsidRPr="002C67BD">
        <w:rPr>
          <w:lang w:val="fr-CH"/>
        </w:rPr>
        <w:t>juin</w:t>
      </w:r>
      <w:r>
        <w:rPr>
          <w:lang w:val="fr-CH"/>
        </w:rPr>
        <w:t> </w:t>
      </w:r>
      <w:r w:rsidRPr="002C67BD">
        <w:rPr>
          <w:lang w:val="fr-CH"/>
        </w:rPr>
        <w:t>2014 devant les États membres du Comité permanent du droit d</w:t>
      </w:r>
      <w:r w:rsidR="00660E14">
        <w:rPr>
          <w:lang w:val="fr-CH"/>
        </w:rPr>
        <w:t>’</w:t>
      </w:r>
      <w:r w:rsidRPr="002C67BD">
        <w:rPr>
          <w:lang w:val="fr-CH"/>
        </w:rPr>
        <w:t>auteur et des droits connexes de l</w:t>
      </w:r>
      <w:r w:rsidR="00660E14">
        <w:rPr>
          <w:lang w:val="fr-CH"/>
        </w:rPr>
        <w:t>’</w:t>
      </w:r>
      <w:r w:rsidRPr="002C67BD">
        <w:rPr>
          <w:lang w:val="fr-CH"/>
        </w:rPr>
        <w:t>OMPI</w:t>
      </w:r>
      <w:r w:rsidR="005275E4">
        <w:rPr>
          <w:lang w:val="fr-CH"/>
        </w:rPr>
        <w:t>,</w:t>
      </w:r>
      <w:r w:rsidRPr="002C67BD">
        <w:rPr>
          <w:lang w:val="fr-CH"/>
        </w:rPr>
        <w:t xml:space="preserve"> </w:t>
      </w:r>
      <w:r w:rsidR="005275E4">
        <w:rPr>
          <w:lang w:val="fr-CH"/>
        </w:rPr>
        <w:t>il s</w:t>
      </w:r>
      <w:r w:rsidR="00660E14">
        <w:rPr>
          <w:lang w:val="fr-CH"/>
        </w:rPr>
        <w:t>’</w:t>
      </w:r>
      <w:r w:rsidR="005275E4">
        <w:rPr>
          <w:lang w:val="fr-CH"/>
        </w:rPr>
        <w:t>agit d</w:t>
      </w:r>
      <w:r w:rsidR="00660E14">
        <w:rPr>
          <w:lang w:val="fr-CH"/>
        </w:rPr>
        <w:t>’</w:t>
      </w:r>
      <w:r w:rsidRPr="002C67BD">
        <w:rPr>
          <w:lang w:val="fr-CH"/>
        </w:rPr>
        <w:t>un partenariat public</w:t>
      </w:r>
      <w:r w:rsidR="00660E14">
        <w:rPr>
          <w:lang w:val="fr-CH"/>
        </w:rPr>
        <w:t>-</w:t>
      </w:r>
      <w:r w:rsidRPr="002C67BD">
        <w:rPr>
          <w:lang w:val="fr-CH"/>
        </w:rPr>
        <w:t>privé dirigé par l</w:t>
      </w:r>
      <w:r w:rsidR="00660E14">
        <w:rPr>
          <w:lang w:val="fr-CH"/>
        </w:rPr>
        <w:t>’</w:t>
      </w:r>
      <w:r w:rsidRPr="002C67BD">
        <w:rPr>
          <w:lang w:val="fr-CH"/>
        </w:rPr>
        <w:t>OMPI, qui regroupe les organisations faîtières ci</w:t>
      </w:r>
      <w:r w:rsidR="00660E14">
        <w:rPr>
          <w:lang w:val="fr-CH"/>
        </w:rPr>
        <w:t>-</w:t>
      </w:r>
      <w:r w:rsidRPr="002C67BD">
        <w:rPr>
          <w:lang w:val="fr-CH"/>
        </w:rPr>
        <w:t>après</w:t>
      </w:r>
      <w:r w:rsidR="00660E14">
        <w:rPr>
          <w:lang w:val="fr-CH"/>
        </w:rPr>
        <w:t> :</w:t>
      </w:r>
    </w:p>
    <w:p w14:paraId="20E04351" w14:textId="7B6FA76A" w:rsidR="00424D12" w:rsidRPr="002C67BD" w:rsidRDefault="002C67BD" w:rsidP="00AB6EF8">
      <w:pPr>
        <w:numPr>
          <w:ilvl w:val="0"/>
          <w:numId w:val="22"/>
        </w:numPr>
        <w:ind w:left="1134" w:hanging="567"/>
        <w:contextualSpacing/>
        <w:rPr>
          <w:szCs w:val="22"/>
          <w:lang w:val="fr-CH"/>
        </w:rPr>
      </w:pPr>
      <w:r w:rsidRPr="002C67BD">
        <w:rPr>
          <w:szCs w:val="22"/>
          <w:lang w:val="fr-CH"/>
        </w:rPr>
        <w:t>l</w:t>
      </w:r>
      <w:r w:rsidR="00723351" w:rsidRPr="002C67BD">
        <w:rPr>
          <w:szCs w:val="22"/>
          <w:lang w:val="fr-CH"/>
        </w:rPr>
        <w:t>e DAISY Consortium;</w:t>
      </w:r>
    </w:p>
    <w:p w14:paraId="7323D6C5" w14:textId="1D9E4B6C" w:rsidR="00660E14" w:rsidRDefault="002C67BD" w:rsidP="00AB6EF8">
      <w:pPr>
        <w:numPr>
          <w:ilvl w:val="0"/>
          <w:numId w:val="22"/>
        </w:numPr>
        <w:ind w:left="1134" w:hanging="567"/>
        <w:contextualSpacing/>
        <w:rPr>
          <w:szCs w:val="22"/>
          <w:lang w:val="fr-CH"/>
        </w:rPr>
      </w:pPr>
      <w:r w:rsidRPr="002C67BD">
        <w:rPr>
          <w:szCs w:val="22"/>
          <w:lang w:val="fr-CH"/>
        </w:rPr>
        <w:t>l</w:t>
      </w:r>
      <w:r w:rsidR="00660E14">
        <w:rPr>
          <w:szCs w:val="22"/>
          <w:lang w:val="fr-CH"/>
        </w:rPr>
        <w:t>’</w:t>
      </w:r>
      <w:r w:rsidR="00723351" w:rsidRPr="002C67BD">
        <w:rPr>
          <w:szCs w:val="22"/>
          <w:lang w:val="fr-CH"/>
        </w:rPr>
        <w:t>International Authors Forum;</w:t>
      </w:r>
    </w:p>
    <w:p w14:paraId="723BF8F7" w14:textId="53A60019" w:rsidR="002C67BD" w:rsidRPr="002C67BD" w:rsidRDefault="002C67BD" w:rsidP="00AB6EF8">
      <w:pPr>
        <w:pStyle w:val="ListParagraph"/>
        <w:numPr>
          <w:ilvl w:val="0"/>
          <w:numId w:val="22"/>
        </w:numPr>
        <w:ind w:left="1134" w:hanging="567"/>
        <w:rPr>
          <w:szCs w:val="22"/>
        </w:rPr>
      </w:pPr>
      <w:r w:rsidRPr="002C67BD">
        <w:rPr>
          <w:szCs w:val="22"/>
        </w:rPr>
        <w:t>le Conseil international pour l</w:t>
      </w:r>
      <w:r w:rsidR="00660E14">
        <w:rPr>
          <w:szCs w:val="22"/>
        </w:rPr>
        <w:t>’</w:t>
      </w:r>
      <w:r w:rsidRPr="002C67BD">
        <w:rPr>
          <w:szCs w:val="22"/>
        </w:rPr>
        <w:t>éducation des handicapés de la vue;</w:t>
      </w:r>
    </w:p>
    <w:p w14:paraId="31A40EC3" w14:textId="77777777" w:rsidR="002C67BD" w:rsidRPr="002C67BD" w:rsidRDefault="002C67BD" w:rsidP="00AB6EF8">
      <w:pPr>
        <w:pStyle w:val="ListParagraph"/>
        <w:numPr>
          <w:ilvl w:val="0"/>
          <w:numId w:val="22"/>
        </w:numPr>
        <w:ind w:left="1134" w:hanging="567"/>
        <w:rPr>
          <w:szCs w:val="22"/>
        </w:rPr>
      </w:pPr>
      <w:r w:rsidRPr="002C67BD">
        <w:rPr>
          <w:szCs w:val="22"/>
        </w:rPr>
        <w:t>la Fédération internationale des associations de bibliothécaires et des bibliothèques;</w:t>
      </w:r>
    </w:p>
    <w:p w14:paraId="4B6B1D21" w14:textId="77777777" w:rsidR="00660E14" w:rsidRDefault="002C67BD" w:rsidP="00AB6EF8">
      <w:pPr>
        <w:numPr>
          <w:ilvl w:val="0"/>
          <w:numId w:val="22"/>
        </w:numPr>
        <w:ind w:left="1134" w:hanging="567"/>
        <w:contextualSpacing/>
        <w:rPr>
          <w:szCs w:val="22"/>
          <w:lang w:val="fr-CH"/>
        </w:rPr>
      </w:pPr>
      <w:r w:rsidRPr="002C67BD">
        <w:rPr>
          <w:szCs w:val="22"/>
          <w:lang w:val="fr-CH"/>
        </w:rPr>
        <w:t>la Fédération internationale des organismes gérant les droits de reproduction</w:t>
      </w:r>
      <w:r w:rsidR="00723351" w:rsidRPr="002C67BD">
        <w:rPr>
          <w:szCs w:val="22"/>
          <w:lang w:val="fr-CH"/>
        </w:rPr>
        <w:t>;</w:t>
      </w:r>
    </w:p>
    <w:p w14:paraId="1873EEFC" w14:textId="20F8349A" w:rsidR="00424D12" w:rsidRPr="002C67BD" w:rsidRDefault="002C67BD" w:rsidP="00AB6EF8">
      <w:pPr>
        <w:numPr>
          <w:ilvl w:val="0"/>
          <w:numId w:val="22"/>
        </w:numPr>
        <w:ind w:left="1134" w:hanging="567"/>
        <w:contextualSpacing/>
        <w:rPr>
          <w:szCs w:val="22"/>
          <w:lang w:val="fr-CH"/>
        </w:rPr>
      </w:pPr>
      <w:r w:rsidRPr="002C67BD">
        <w:rPr>
          <w:szCs w:val="22"/>
          <w:lang w:val="fr-CH"/>
        </w:rPr>
        <w:t>l</w:t>
      </w:r>
      <w:r w:rsidR="00660E14">
        <w:rPr>
          <w:szCs w:val="22"/>
          <w:lang w:val="fr-CH"/>
        </w:rPr>
        <w:t>’</w:t>
      </w:r>
      <w:r w:rsidRPr="002C67BD">
        <w:rPr>
          <w:szCs w:val="22"/>
          <w:lang w:val="fr-CH"/>
        </w:rPr>
        <w:t>Union internationale des éditeurs;</w:t>
      </w:r>
    </w:p>
    <w:p w14:paraId="58DF58CA" w14:textId="34490F47" w:rsidR="00424D12" w:rsidRPr="002C67BD" w:rsidRDefault="00723351" w:rsidP="00AB6EF8">
      <w:pPr>
        <w:numPr>
          <w:ilvl w:val="0"/>
          <w:numId w:val="22"/>
        </w:numPr>
        <w:ind w:left="1134" w:hanging="567"/>
        <w:contextualSpacing/>
        <w:rPr>
          <w:szCs w:val="22"/>
          <w:lang w:val="fr-CH"/>
        </w:rPr>
      </w:pPr>
      <w:r w:rsidRPr="002C67BD">
        <w:rPr>
          <w:szCs w:val="22"/>
          <w:lang w:val="fr-CH"/>
        </w:rPr>
        <w:t xml:space="preserve">Sightsavers; </w:t>
      </w:r>
      <w:r w:rsidR="004B4E82" w:rsidRPr="002C67BD">
        <w:rPr>
          <w:szCs w:val="22"/>
          <w:lang w:val="fr-CH"/>
        </w:rPr>
        <w:t xml:space="preserve"> </w:t>
      </w:r>
      <w:r w:rsidR="002C67BD" w:rsidRPr="002C67BD">
        <w:rPr>
          <w:szCs w:val="22"/>
          <w:lang w:val="fr-CH"/>
        </w:rPr>
        <w:t>et</w:t>
      </w:r>
    </w:p>
    <w:p w14:paraId="32B232A9" w14:textId="339AA387" w:rsidR="00424D12" w:rsidRPr="002C67BD" w:rsidRDefault="002C67BD" w:rsidP="00AB6EF8">
      <w:pPr>
        <w:numPr>
          <w:ilvl w:val="0"/>
          <w:numId w:val="22"/>
        </w:numPr>
        <w:spacing w:after="220"/>
        <w:ind w:left="1134" w:hanging="567"/>
        <w:rPr>
          <w:szCs w:val="22"/>
          <w:lang w:val="fr-CH"/>
        </w:rPr>
      </w:pPr>
      <w:r w:rsidRPr="002C67BD">
        <w:rPr>
          <w:szCs w:val="22"/>
          <w:lang w:val="fr-CH"/>
        </w:rPr>
        <w:t>l</w:t>
      </w:r>
      <w:r w:rsidR="00660E14">
        <w:rPr>
          <w:szCs w:val="22"/>
          <w:lang w:val="fr-CH"/>
        </w:rPr>
        <w:t>’</w:t>
      </w:r>
      <w:r w:rsidRPr="002C67BD">
        <w:rPr>
          <w:szCs w:val="22"/>
          <w:lang w:val="fr-CH"/>
        </w:rPr>
        <w:t>Union mondiale des aveugles</w:t>
      </w:r>
      <w:r w:rsidR="00723351" w:rsidRPr="002C67BD">
        <w:rPr>
          <w:szCs w:val="22"/>
          <w:lang w:val="fr-CH"/>
        </w:rPr>
        <w:t>.</w:t>
      </w:r>
    </w:p>
    <w:p w14:paraId="496A9907" w14:textId="37782D3B" w:rsidR="00424D12" w:rsidRPr="002C67BD" w:rsidRDefault="002C67BD" w:rsidP="00ED5965">
      <w:pPr>
        <w:pStyle w:val="ONUMFS"/>
        <w:rPr>
          <w:lang w:val="fr-CH"/>
        </w:rPr>
      </w:pPr>
      <w:r w:rsidRPr="002C67BD">
        <w:rPr>
          <w:lang w:val="fr-CH"/>
        </w:rPr>
        <w:t>Le secrétariat de l</w:t>
      </w:r>
      <w:r w:rsidR="00660E14">
        <w:rPr>
          <w:lang w:val="fr-CH"/>
        </w:rPr>
        <w:t>’</w:t>
      </w:r>
      <w:r w:rsidRPr="002C67BD">
        <w:rPr>
          <w:lang w:val="fr-CH"/>
        </w:rPr>
        <w:t>ABC est situé au siège de l</w:t>
      </w:r>
      <w:r w:rsidR="00660E14">
        <w:rPr>
          <w:lang w:val="fr-CH"/>
        </w:rPr>
        <w:t>’</w:t>
      </w:r>
      <w:r w:rsidRPr="002C67BD">
        <w:rPr>
          <w:lang w:val="fr-CH"/>
        </w:rPr>
        <w:t>OMPI à Genève (Suisse) et compte actuellement un fonctionnaire de l</w:t>
      </w:r>
      <w:r w:rsidR="00660E14">
        <w:rPr>
          <w:lang w:val="fr-CH"/>
        </w:rPr>
        <w:t>’</w:t>
      </w:r>
      <w:r w:rsidRPr="002C67BD">
        <w:rPr>
          <w:lang w:val="fr-CH"/>
        </w:rPr>
        <w:t>OMPI à plein temps</w:t>
      </w:r>
      <w:r>
        <w:rPr>
          <w:lang w:val="fr-CH"/>
        </w:rPr>
        <w:t>, troi</w:t>
      </w:r>
      <w:r w:rsidRPr="002C67BD">
        <w:rPr>
          <w:lang w:val="fr-CH"/>
        </w:rPr>
        <w:t>s</w:t>
      </w:r>
      <w:r>
        <w:rPr>
          <w:lang w:val="fr-CH"/>
        </w:rPr>
        <w:t xml:space="preserve"> boursiers </w:t>
      </w:r>
      <w:r w:rsidR="009C7483">
        <w:rPr>
          <w:lang w:val="fr-CH"/>
        </w:rPr>
        <w:t>et plus</w:t>
      </w:r>
      <w:r>
        <w:rPr>
          <w:lang w:val="fr-CH"/>
        </w:rPr>
        <w:t>ie</w:t>
      </w:r>
      <w:r w:rsidR="009C7483">
        <w:rPr>
          <w:lang w:val="fr-CH"/>
        </w:rPr>
        <w:t>ur</w:t>
      </w:r>
      <w:r>
        <w:rPr>
          <w:lang w:val="fr-CH"/>
        </w:rPr>
        <w:t xml:space="preserve">s </w:t>
      </w:r>
      <w:r w:rsidR="005275E4">
        <w:rPr>
          <w:lang w:val="fr-CH"/>
        </w:rPr>
        <w:t>prestataires individuels</w:t>
      </w:r>
      <w:r w:rsidR="005275E4" w:rsidRPr="002C67BD">
        <w:rPr>
          <w:lang w:val="fr-CH"/>
        </w:rPr>
        <w:t xml:space="preserve"> </w:t>
      </w:r>
      <w:r w:rsidRPr="002C67BD">
        <w:rPr>
          <w:lang w:val="fr-CH"/>
        </w:rPr>
        <w:t>et sous</w:t>
      </w:r>
      <w:r w:rsidR="00660E14">
        <w:rPr>
          <w:lang w:val="fr-CH"/>
        </w:rPr>
        <w:t>-</w:t>
      </w:r>
      <w:r w:rsidRPr="002C67BD">
        <w:rPr>
          <w:lang w:val="fr-CH"/>
        </w:rPr>
        <w:t>traitants.</w:t>
      </w:r>
    </w:p>
    <w:p w14:paraId="4C834655" w14:textId="4225C5B4" w:rsidR="006D7CE5" w:rsidRPr="00AB6EF8" w:rsidRDefault="00AB6EF8" w:rsidP="00ED5965">
      <w:pPr>
        <w:pStyle w:val="Heading2"/>
      </w:pPr>
      <w:r w:rsidRPr="00AB6EF8">
        <w:t>Activités du Consortium pour des livres accessibles</w:t>
      </w:r>
    </w:p>
    <w:p w14:paraId="708551B6" w14:textId="34A0326F" w:rsidR="00424D12" w:rsidRPr="00AB6EF8" w:rsidRDefault="006D7CE5" w:rsidP="00ED5965">
      <w:pPr>
        <w:pStyle w:val="Heading3"/>
        <w:spacing w:before="120" w:after="220"/>
        <w:rPr>
          <w:b/>
        </w:rPr>
      </w:pPr>
      <w:r w:rsidRPr="00AB6EF8">
        <w:t>Service mondial d</w:t>
      </w:r>
      <w:r w:rsidR="00660E14">
        <w:t>’</w:t>
      </w:r>
      <w:r w:rsidRPr="00AB6EF8">
        <w:t>échange de livres de l</w:t>
      </w:r>
      <w:r w:rsidR="00660E14">
        <w:t>’</w:t>
      </w:r>
      <w:r w:rsidRPr="00AB6EF8">
        <w:t>ABC</w:t>
      </w:r>
    </w:p>
    <w:p w14:paraId="1DBAD908" w14:textId="1D1A5762" w:rsidR="006D7CE5" w:rsidRDefault="006D7CE5" w:rsidP="00AB6EF8">
      <w:pPr>
        <w:pStyle w:val="ONUMFS"/>
        <w:rPr>
          <w:lang w:val="fr-CH"/>
        </w:rPr>
      </w:pPr>
      <w:r w:rsidRPr="00730107">
        <w:rPr>
          <w:lang w:val="fr-CH"/>
        </w:rPr>
        <w:t>Le service mondial d</w:t>
      </w:r>
      <w:r w:rsidR="00660E14">
        <w:rPr>
          <w:lang w:val="fr-CH"/>
        </w:rPr>
        <w:t>’</w:t>
      </w:r>
      <w:r w:rsidRPr="00730107">
        <w:rPr>
          <w:lang w:val="fr-CH"/>
        </w:rPr>
        <w:t>échange de livres de l</w:t>
      </w:r>
      <w:r w:rsidR="00660E14">
        <w:rPr>
          <w:lang w:val="fr-CH"/>
        </w:rPr>
        <w:t>’</w:t>
      </w:r>
      <w:r w:rsidRPr="00730107">
        <w:rPr>
          <w:lang w:val="fr-CH"/>
        </w:rPr>
        <w:t>ABC (ci</w:t>
      </w:r>
      <w:r w:rsidR="00660E14">
        <w:rPr>
          <w:lang w:val="fr-CH"/>
        </w:rPr>
        <w:t>-</w:t>
      </w:r>
      <w:r w:rsidRPr="00730107">
        <w:rPr>
          <w:lang w:val="fr-CH"/>
        </w:rPr>
        <w:t>après dénommé</w:t>
      </w:r>
      <w:r>
        <w:rPr>
          <w:lang w:val="fr-CH"/>
        </w:rPr>
        <w:t xml:space="preserve"> </w:t>
      </w:r>
      <w:r w:rsidR="00082EFE">
        <w:rPr>
          <w:lang w:val="fr-CH"/>
        </w:rPr>
        <w:t>“</w:t>
      </w:r>
      <w:r>
        <w:rPr>
          <w:lang w:val="fr-CH"/>
        </w:rPr>
        <w:t>service ABC</w:t>
      </w:r>
      <w:r w:rsidR="00082EFE">
        <w:rPr>
          <w:lang w:val="fr-CH"/>
        </w:rPr>
        <w:t>”</w:t>
      </w:r>
      <w:r>
        <w:rPr>
          <w:lang w:val="fr-CH"/>
        </w:rPr>
        <w:t xml:space="preserve">) </w:t>
      </w:r>
      <w:r w:rsidRPr="006D7CE5">
        <w:rPr>
          <w:lang w:val="fr-CH"/>
        </w:rPr>
        <w:t>est un catalogue mondial en ligne de livres disponibles dans des formats accessibles qui permet aux entités autorisées</w:t>
      </w:r>
      <w:r>
        <w:rPr>
          <w:lang w:val="fr-CH"/>
        </w:rPr>
        <w:t xml:space="preserve">, </w:t>
      </w:r>
      <w:r w:rsidRPr="006D7CE5">
        <w:rPr>
          <w:lang w:val="fr-CH"/>
        </w:rPr>
        <w:t xml:space="preserve">telles que définies </w:t>
      </w:r>
      <w:r w:rsidR="005275E4">
        <w:rPr>
          <w:lang w:val="fr-CH"/>
        </w:rPr>
        <w:t>à</w:t>
      </w:r>
      <w:r w:rsidR="005275E4" w:rsidRPr="006D7CE5">
        <w:rPr>
          <w:lang w:val="fr-CH"/>
        </w:rPr>
        <w:t xml:space="preserve"> </w:t>
      </w:r>
      <w:r w:rsidRPr="006D7CE5">
        <w:rPr>
          <w:lang w:val="fr-CH"/>
        </w:rPr>
        <w:t>l</w:t>
      </w:r>
      <w:r w:rsidR="00660E14">
        <w:rPr>
          <w:lang w:val="fr-CH"/>
        </w:rPr>
        <w:t>’</w:t>
      </w:r>
      <w:r w:rsidRPr="006D7CE5">
        <w:rPr>
          <w:lang w:val="fr-CH"/>
        </w:rPr>
        <w:t>article</w:t>
      </w:r>
      <w:r>
        <w:rPr>
          <w:lang w:val="fr-CH"/>
        </w:rPr>
        <w:t> </w:t>
      </w:r>
      <w:r w:rsidRPr="006D7CE5">
        <w:rPr>
          <w:lang w:val="fr-CH"/>
        </w:rPr>
        <w:t>2.c) du Traité de Marrakech</w:t>
      </w:r>
      <w:r>
        <w:rPr>
          <w:lang w:val="fr-CH"/>
        </w:rPr>
        <w:t>,</w:t>
      </w:r>
      <w:r w:rsidRPr="006D7CE5">
        <w:rPr>
          <w:lang w:val="fr-CH"/>
        </w:rPr>
        <w:t xml:space="preserve"> de rechercher</w:t>
      </w:r>
      <w:r>
        <w:rPr>
          <w:lang w:val="fr-CH"/>
        </w:rPr>
        <w:t>, de commander et d</w:t>
      </w:r>
      <w:r w:rsidR="00660E14">
        <w:rPr>
          <w:lang w:val="fr-CH"/>
        </w:rPr>
        <w:t>’</w:t>
      </w:r>
      <w:r>
        <w:rPr>
          <w:lang w:val="fr-CH"/>
        </w:rPr>
        <w:t>échanger</w:t>
      </w:r>
      <w:r w:rsidRPr="006D7CE5">
        <w:rPr>
          <w:lang w:val="fr-CH"/>
        </w:rPr>
        <w:t xml:space="preserve"> des livres publiés dans des formats accessibles </w:t>
      </w:r>
      <w:r>
        <w:rPr>
          <w:lang w:val="fr-CH"/>
        </w:rPr>
        <w:t>dans le monde entier.</w:t>
      </w:r>
    </w:p>
    <w:p w14:paraId="2567330B" w14:textId="3E1EC314" w:rsidR="00424D12" w:rsidRPr="002518B7" w:rsidRDefault="002518B7" w:rsidP="00AB6EF8">
      <w:pPr>
        <w:pStyle w:val="ONUMFS"/>
        <w:rPr>
          <w:lang w:val="fr-CH"/>
        </w:rPr>
      </w:pPr>
      <w:r>
        <w:rPr>
          <w:lang w:val="fr-CH"/>
        </w:rPr>
        <w:t>L</w:t>
      </w:r>
      <w:r w:rsidR="00660E14">
        <w:rPr>
          <w:lang w:val="fr-CH"/>
        </w:rPr>
        <w:t>’</w:t>
      </w:r>
      <w:r w:rsidRPr="002518B7">
        <w:rPr>
          <w:lang w:val="fr-CH"/>
        </w:rPr>
        <w:t xml:space="preserve">échange transfrontière de livres en format accessible </w:t>
      </w:r>
      <w:r>
        <w:rPr>
          <w:lang w:val="fr-CH"/>
        </w:rPr>
        <w:t>peut intervenir d</w:t>
      </w:r>
      <w:r w:rsidRPr="002518B7">
        <w:rPr>
          <w:lang w:val="fr-CH"/>
        </w:rPr>
        <w:t xml:space="preserve">ans </w:t>
      </w:r>
      <w:r>
        <w:rPr>
          <w:lang w:val="fr-CH"/>
        </w:rPr>
        <w:t xml:space="preserve">les </w:t>
      </w:r>
      <w:r w:rsidRPr="002518B7">
        <w:rPr>
          <w:lang w:val="fr-CH"/>
        </w:rPr>
        <w:t>deux</w:t>
      </w:r>
      <w:r>
        <w:rPr>
          <w:lang w:val="fr-CH"/>
        </w:rPr>
        <w:t> </w:t>
      </w:r>
      <w:r w:rsidRPr="002518B7">
        <w:rPr>
          <w:lang w:val="fr-CH"/>
        </w:rPr>
        <w:t>cas</w:t>
      </w:r>
      <w:r>
        <w:rPr>
          <w:lang w:val="fr-CH"/>
        </w:rPr>
        <w:t xml:space="preserve"> ci</w:t>
      </w:r>
      <w:r w:rsidR="00660E14">
        <w:rPr>
          <w:lang w:val="fr-CH"/>
        </w:rPr>
        <w:t>-</w:t>
      </w:r>
      <w:r>
        <w:rPr>
          <w:lang w:val="fr-CH"/>
        </w:rPr>
        <w:t>après</w:t>
      </w:r>
      <w:r w:rsidR="00660E14">
        <w:rPr>
          <w:lang w:val="fr-CH"/>
        </w:rPr>
        <w:t> :</w:t>
      </w:r>
    </w:p>
    <w:p w14:paraId="2DC321EA" w14:textId="59B4A720" w:rsidR="00424D12" w:rsidRPr="002518B7" w:rsidRDefault="002518B7" w:rsidP="00AB6EF8">
      <w:pPr>
        <w:pStyle w:val="ONUMFS"/>
        <w:numPr>
          <w:ilvl w:val="0"/>
          <w:numId w:val="23"/>
        </w:numPr>
        <w:ind w:left="1134" w:hanging="567"/>
        <w:rPr>
          <w:lang w:val="fr-CH"/>
        </w:rPr>
      </w:pPr>
      <w:r w:rsidRPr="002518B7">
        <w:rPr>
          <w:lang w:val="fr-CH"/>
        </w:rPr>
        <w:t>lorsque les deux</w:t>
      </w:r>
      <w:r>
        <w:rPr>
          <w:lang w:val="fr-CH"/>
        </w:rPr>
        <w:t> </w:t>
      </w:r>
      <w:r w:rsidRPr="002518B7">
        <w:rPr>
          <w:lang w:val="fr-CH"/>
        </w:rPr>
        <w:t>entités autorisées qui participent au service ABC et qui échangent des livres sont situées dans des pays ayant adhéré au Traité de Marrakech et mis en œuvre ses dispositio</w:t>
      </w:r>
      <w:r w:rsidR="00B80936" w:rsidRPr="002518B7">
        <w:rPr>
          <w:lang w:val="fr-CH"/>
        </w:rPr>
        <w:t>ns</w:t>
      </w:r>
      <w:r w:rsidR="00B80936">
        <w:rPr>
          <w:lang w:val="fr-CH"/>
        </w:rPr>
        <w:t xml:space="preserve">.  </w:t>
      </w:r>
      <w:r w:rsidR="00B80936" w:rsidRPr="002518B7">
        <w:rPr>
          <w:lang w:val="fr-CH"/>
        </w:rPr>
        <w:t>Da</w:t>
      </w:r>
      <w:r w:rsidRPr="002518B7">
        <w:rPr>
          <w:lang w:val="fr-CH"/>
        </w:rPr>
        <w:t>ns ce cas, les deux</w:t>
      </w:r>
      <w:r>
        <w:rPr>
          <w:lang w:val="fr-CH"/>
        </w:rPr>
        <w:t> </w:t>
      </w:r>
      <w:r w:rsidRPr="002518B7">
        <w:rPr>
          <w:lang w:val="fr-CH"/>
        </w:rPr>
        <w:t xml:space="preserve">entités </w:t>
      </w:r>
      <w:r w:rsidR="00730107">
        <w:rPr>
          <w:lang w:val="fr-CH"/>
        </w:rPr>
        <w:t xml:space="preserve">participantes </w:t>
      </w:r>
      <w:r w:rsidRPr="002518B7">
        <w:rPr>
          <w:lang w:val="fr-CH"/>
        </w:rPr>
        <w:t>autorisées peuvent échanger des livres par l</w:t>
      </w:r>
      <w:r w:rsidR="00660E14">
        <w:rPr>
          <w:lang w:val="fr-CH"/>
        </w:rPr>
        <w:t>’</w:t>
      </w:r>
      <w:r w:rsidRPr="002518B7">
        <w:rPr>
          <w:lang w:val="fr-CH"/>
        </w:rPr>
        <w:t>intermédiaire du service ABC sans l</w:t>
      </w:r>
      <w:r w:rsidR="00660E14">
        <w:rPr>
          <w:lang w:val="fr-CH"/>
        </w:rPr>
        <w:t>’</w:t>
      </w:r>
      <w:r w:rsidRPr="002518B7">
        <w:rPr>
          <w:lang w:val="fr-CH"/>
        </w:rPr>
        <w:t>autorisation du titulaire du droit d</w:t>
      </w:r>
      <w:r w:rsidR="00660E14">
        <w:rPr>
          <w:lang w:val="fr-CH"/>
        </w:rPr>
        <w:t>’</w:t>
      </w:r>
      <w:r w:rsidRPr="002518B7">
        <w:rPr>
          <w:lang w:val="fr-CH"/>
        </w:rPr>
        <w:t>auteur;</w:t>
      </w:r>
      <w:r>
        <w:rPr>
          <w:lang w:val="fr-CH"/>
        </w:rPr>
        <w:t xml:space="preserve"> </w:t>
      </w:r>
      <w:r w:rsidR="00723351" w:rsidRPr="002518B7">
        <w:rPr>
          <w:lang w:val="fr-CH"/>
        </w:rPr>
        <w:t xml:space="preserve"> o</w:t>
      </w:r>
      <w:r>
        <w:rPr>
          <w:lang w:val="fr-CH"/>
        </w:rPr>
        <w:t>u</w:t>
      </w:r>
    </w:p>
    <w:p w14:paraId="30B328BF" w14:textId="1E536E11" w:rsidR="00424D12" w:rsidRPr="002518B7" w:rsidRDefault="002518B7" w:rsidP="00AB6EF8">
      <w:pPr>
        <w:pStyle w:val="ONUMFS"/>
        <w:numPr>
          <w:ilvl w:val="0"/>
          <w:numId w:val="23"/>
        </w:numPr>
        <w:ind w:left="1134" w:hanging="567"/>
        <w:rPr>
          <w:lang w:val="fr-CH"/>
        </w:rPr>
      </w:pPr>
      <w:r w:rsidRPr="002518B7">
        <w:rPr>
          <w:lang w:val="fr-CH"/>
        </w:rPr>
        <w:t>lorsque l</w:t>
      </w:r>
      <w:r w:rsidR="00660E14">
        <w:rPr>
          <w:lang w:val="fr-CH"/>
        </w:rPr>
        <w:t>’</w:t>
      </w:r>
      <w:r w:rsidRPr="002518B7">
        <w:rPr>
          <w:lang w:val="fr-CH"/>
        </w:rPr>
        <w:t>une des entités autorisées ou les deux</w:t>
      </w:r>
      <w:r>
        <w:rPr>
          <w:lang w:val="fr-CH"/>
        </w:rPr>
        <w:t> </w:t>
      </w:r>
      <w:r w:rsidRPr="002518B7">
        <w:rPr>
          <w:lang w:val="fr-CH"/>
        </w:rPr>
        <w:t xml:space="preserve">entités autorisées qui participent au service ABC et qui échangent des livres sont situées dans un pays qui </w:t>
      </w:r>
      <w:r w:rsidRPr="002518B7">
        <w:rPr>
          <w:u w:val="single"/>
          <w:lang w:val="fr-CH"/>
        </w:rPr>
        <w:t>n</w:t>
      </w:r>
      <w:r w:rsidR="00660E14">
        <w:rPr>
          <w:u w:val="single"/>
          <w:lang w:val="fr-CH"/>
        </w:rPr>
        <w:t>’</w:t>
      </w:r>
      <w:r w:rsidRPr="002518B7">
        <w:rPr>
          <w:u w:val="single"/>
          <w:lang w:val="fr-CH"/>
        </w:rPr>
        <w:t>a pas</w:t>
      </w:r>
      <w:r w:rsidRPr="002518B7">
        <w:rPr>
          <w:lang w:val="fr-CH"/>
        </w:rPr>
        <w:t xml:space="preserve"> mis en œuvre les dispositions du Traité de Marrake</w:t>
      </w:r>
      <w:r w:rsidR="00B80936" w:rsidRPr="002518B7">
        <w:rPr>
          <w:lang w:val="fr-CH"/>
        </w:rPr>
        <w:t>ch</w:t>
      </w:r>
      <w:r w:rsidR="00B80936">
        <w:rPr>
          <w:lang w:val="fr-CH"/>
        </w:rPr>
        <w:t xml:space="preserve">.  </w:t>
      </w:r>
      <w:r w:rsidR="00B80936" w:rsidRPr="002518B7">
        <w:rPr>
          <w:lang w:val="fr-CH"/>
        </w:rPr>
        <w:t>Da</w:t>
      </w:r>
      <w:r w:rsidRPr="002518B7">
        <w:rPr>
          <w:lang w:val="fr-CH"/>
        </w:rPr>
        <w:t>ns ce cas, les deux</w:t>
      </w:r>
      <w:r>
        <w:rPr>
          <w:lang w:val="fr-CH"/>
        </w:rPr>
        <w:t> </w:t>
      </w:r>
      <w:r w:rsidRPr="002518B7">
        <w:rPr>
          <w:lang w:val="fr-CH"/>
        </w:rPr>
        <w:t xml:space="preserve">entités </w:t>
      </w:r>
      <w:r w:rsidR="00730107">
        <w:rPr>
          <w:lang w:val="fr-CH"/>
        </w:rPr>
        <w:t xml:space="preserve">participantes </w:t>
      </w:r>
      <w:r w:rsidRPr="002518B7">
        <w:rPr>
          <w:lang w:val="fr-CH"/>
        </w:rPr>
        <w:t>autorisées peuvent uniquement échanger des livres par l</w:t>
      </w:r>
      <w:r w:rsidR="00660E14">
        <w:rPr>
          <w:lang w:val="fr-CH"/>
        </w:rPr>
        <w:t>’</w:t>
      </w:r>
      <w:r w:rsidRPr="002518B7">
        <w:rPr>
          <w:lang w:val="fr-CH"/>
        </w:rPr>
        <w:t>intermédiaire du service ABC après que le secrétariat de l</w:t>
      </w:r>
      <w:r w:rsidR="00660E14">
        <w:rPr>
          <w:lang w:val="fr-CH"/>
        </w:rPr>
        <w:t>’</w:t>
      </w:r>
      <w:r w:rsidRPr="002518B7">
        <w:rPr>
          <w:lang w:val="fr-CH"/>
        </w:rPr>
        <w:t>ABC a obtenu l</w:t>
      </w:r>
      <w:r w:rsidR="00660E14">
        <w:rPr>
          <w:lang w:val="fr-CH"/>
        </w:rPr>
        <w:t>’</w:t>
      </w:r>
      <w:r w:rsidRPr="002518B7">
        <w:rPr>
          <w:lang w:val="fr-CH"/>
        </w:rPr>
        <w:t>autorisation du titulaire du droit d</w:t>
      </w:r>
      <w:r w:rsidR="00660E14">
        <w:rPr>
          <w:lang w:val="fr-CH"/>
        </w:rPr>
        <w:t>’</w:t>
      </w:r>
      <w:r w:rsidRPr="002518B7">
        <w:rPr>
          <w:lang w:val="fr-CH"/>
        </w:rPr>
        <w:t>auteur.</w:t>
      </w:r>
    </w:p>
    <w:p w14:paraId="79466BA3" w14:textId="7AFD45C0" w:rsidR="00424D12" w:rsidRPr="00C44D2E" w:rsidRDefault="002518B7" w:rsidP="00AB6EF8">
      <w:pPr>
        <w:pStyle w:val="ONUMFS"/>
        <w:rPr>
          <w:lang w:val="fr-CH"/>
        </w:rPr>
      </w:pPr>
      <w:r w:rsidRPr="00C44D2E">
        <w:rPr>
          <w:lang w:val="fr-CH"/>
        </w:rPr>
        <w:t>L</w:t>
      </w:r>
      <w:r w:rsidR="00723351" w:rsidRPr="00C44D2E">
        <w:rPr>
          <w:lang w:val="fr-CH"/>
        </w:rPr>
        <w:t xml:space="preserve">e </w:t>
      </w:r>
      <w:r w:rsidRPr="00C44D2E">
        <w:rPr>
          <w:lang w:val="fr-CH"/>
        </w:rPr>
        <w:t>s</w:t>
      </w:r>
      <w:r w:rsidR="00723351" w:rsidRPr="00C44D2E">
        <w:rPr>
          <w:lang w:val="fr-CH"/>
        </w:rPr>
        <w:t xml:space="preserve">ervice </w:t>
      </w:r>
      <w:r w:rsidRPr="00C44D2E">
        <w:rPr>
          <w:lang w:val="fr-CH"/>
        </w:rPr>
        <w:t xml:space="preserve">ABC </w:t>
      </w:r>
      <w:r w:rsidR="00723351" w:rsidRPr="00C44D2E">
        <w:rPr>
          <w:lang w:val="fr-CH"/>
        </w:rPr>
        <w:t xml:space="preserve">a </w:t>
      </w:r>
      <w:r w:rsidR="00C44D2E" w:rsidRPr="00C44D2E">
        <w:rPr>
          <w:lang w:val="fr-CH"/>
        </w:rPr>
        <w:t>franchi des étapes important</w:t>
      </w:r>
      <w:r w:rsidR="00723351" w:rsidRPr="00C44D2E">
        <w:rPr>
          <w:lang w:val="fr-CH"/>
        </w:rPr>
        <w:t xml:space="preserve">es </w:t>
      </w:r>
      <w:r w:rsidR="00C44D2E" w:rsidRPr="00C44D2E">
        <w:rPr>
          <w:lang w:val="fr-CH"/>
        </w:rPr>
        <w:t>au cours de sa cinquième</w:t>
      </w:r>
      <w:r w:rsidR="00C44D2E">
        <w:rPr>
          <w:lang w:val="fr-CH"/>
        </w:rPr>
        <w:t> </w:t>
      </w:r>
      <w:r w:rsidR="00C44D2E" w:rsidRPr="00C44D2E">
        <w:rPr>
          <w:lang w:val="fr-CH"/>
        </w:rPr>
        <w:t>année d</w:t>
      </w:r>
      <w:r w:rsidR="00660E14">
        <w:rPr>
          <w:lang w:val="fr-CH"/>
        </w:rPr>
        <w:t>’</w:t>
      </w:r>
      <w:r w:rsidR="00C44D2E" w:rsidRPr="00C44D2E">
        <w:rPr>
          <w:lang w:val="fr-CH"/>
        </w:rPr>
        <w:t>existence</w:t>
      </w:r>
      <w:r w:rsidR="00660E14">
        <w:rPr>
          <w:lang w:val="fr-CH"/>
        </w:rPr>
        <w:t> :</w:t>
      </w:r>
    </w:p>
    <w:p w14:paraId="039B76F1" w14:textId="07E9C314" w:rsidR="00660E14" w:rsidRDefault="00C44D2E" w:rsidP="00AB6EF8">
      <w:pPr>
        <w:pStyle w:val="ONUMFS"/>
        <w:numPr>
          <w:ilvl w:val="0"/>
          <w:numId w:val="24"/>
        </w:numPr>
        <w:ind w:left="1134" w:hanging="567"/>
      </w:pPr>
      <w:r w:rsidRPr="00C44D2E">
        <w:t>plus d</w:t>
      </w:r>
      <w:r w:rsidR="00723351" w:rsidRPr="00C44D2E">
        <w:t>e 5</w:t>
      </w:r>
      <w:r w:rsidR="00865951" w:rsidRPr="00C44D2E">
        <w:t>1</w:t>
      </w:r>
      <w:r w:rsidR="00723351" w:rsidRPr="00C44D2E">
        <w:t>0</w:t>
      </w:r>
      <w:r w:rsidRPr="00C44D2E">
        <w:t> </w:t>
      </w:r>
      <w:r w:rsidR="00723351" w:rsidRPr="00C44D2E">
        <w:t>000</w:t>
      </w:r>
      <w:r w:rsidRPr="00C44D2E">
        <w:t> </w:t>
      </w:r>
      <w:r w:rsidR="00723351" w:rsidRPr="00C44D2E">
        <w:t>tit</w:t>
      </w:r>
      <w:r w:rsidRPr="00C44D2E">
        <w:t>r</w:t>
      </w:r>
      <w:r w:rsidR="00723351" w:rsidRPr="00C44D2E">
        <w:t xml:space="preserve">es </w:t>
      </w:r>
      <w:r>
        <w:t xml:space="preserve">figurent désormais </w:t>
      </w:r>
      <w:r w:rsidRPr="00C44D2E">
        <w:t xml:space="preserve">dans le </w:t>
      </w:r>
      <w:r w:rsidR="00723351" w:rsidRPr="00C44D2E">
        <w:t>catalogue</w:t>
      </w:r>
      <w:r>
        <w:t xml:space="preserve"> ABC</w:t>
      </w:r>
      <w:r w:rsidR="00F971DC" w:rsidRPr="00C44D2E">
        <w:t xml:space="preserve">, </w:t>
      </w:r>
      <w:r>
        <w:t>contre</w:t>
      </w:r>
      <w:r w:rsidR="00F971DC" w:rsidRPr="00C44D2E">
        <w:t xml:space="preserve"> 365</w:t>
      </w:r>
      <w:r>
        <w:t> </w:t>
      </w:r>
      <w:r w:rsidR="00F971DC" w:rsidRPr="00C44D2E">
        <w:t>600</w:t>
      </w:r>
      <w:r>
        <w:t> titres il y a</w:t>
      </w:r>
      <w:r w:rsidR="00F971DC" w:rsidRPr="00C44D2E">
        <w:t xml:space="preserve"> 12</w:t>
      </w:r>
      <w:r>
        <w:t> </w:t>
      </w:r>
      <w:r w:rsidR="00F971DC" w:rsidRPr="00C44D2E">
        <w:t>mo</w:t>
      </w:r>
      <w:r w:rsidR="00B80936">
        <w:t>i</w:t>
      </w:r>
      <w:r w:rsidR="00B80936" w:rsidRPr="00C44D2E">
        <w:t>s</w:t>
      </w:r>
      <w:r w:rsidR="00B80936">
        <w:t xml:space="preserve">.  </w:t>
      </w:r>
      <w:r w:rsidR="00B80936" w:rsidRPr="00C44D2E">
        <w:t>Ce</w:t>
      </w:r>
      <w:r w:rsidRPr="00C44D2E">
        <w:t>tte augmentation résulte de</w:t>
      </w:r>
      <w:r w:rsidR="00033144" w:rsidRPr="00C44D2E">
        <w:t xml:space="preserve"> </w:t>
      </w:r>
      <w:r w:rsidRPr="00C44D2E">
        <w:t>l</w:t>
      </w:r>
      <w:r w:rsidR="00660E14">
        <w:t>’</w:t>
      </w:r>
      <w:r w:rsidRPr="00C44D2E">
        <w:t xml:space="preserve">intégration des </w:t>
      </w:r>
      <w:r w:rsidR="00033144" w:rsidRPr="00C44D2E">
        <w:t xml:space="preserve">catalogues </w:t>
      </w:r>
      <w:r w:rsidRPr="00C44D2E">
        <w:t>d</w:t>
      </w:r>
      <w:r w:rsidR="00660E14">
        <w:t>’</w:t>
      </w:r>
      <w:r w:rsidRPr="00C44D2E">
        <w:t xml:space="preserve">entités autorisées situées en </w:t>
      </w:r>
      <w:r>
        <w:t xml:space="preserve">Allemagne, en </w:t>
      </w:r>
      <w:r w:rsidR="00033144" w:rsidRPr="00C44D2E">
        <w:t>Argentin</w:t>
      </w:r>
      <w:r>
        <w:t>e</w:t>
      </w:r>
      <w:r w:rsidR="00033144" w:rsidRPr="00C44D2E">
        <w:t xml:space="preserve">, </w:t>
      </w:r>
      <w:r>
        <w:t xml:space="preserve">en </w:t>
      </w:r>
      <w:r w:rsidR="00033144" w:rsidRPr="00C44D2E">
        <w:t>Belgi</w:t>
      </w:r>
      <w:r>
        <w:t>q</w:t>
      </w:r>
      <w:r w:rsidR="00033144" w:rsidRPr="00C44D2E">
        <w:t>u</w:t>
      </w:r>
      <w:r>
        <w:t>e</w:t>
      </w:r>
      <w:r w:rsidR="00033144" w:rsidRPr="00C44D2E">
        <w:t xml:space="preserve">, </w:t>
      </w:r>
      <w:r>
        <w:t xml:space="preserve">au </w:t>
      </w:r>
      <w:r w:rsidR="00033144" w:rsidRPr="00C44D2E">
        <w:t xml:space="preserve">Canada, </w:t>
      </w:r>
      <w:r>
        <w:t xml:space="preserve">en </w:t>
      </w:r>
      <w:r w:rsidR="00033144" w:rsidRPr="00C44D2E">
        <w:t>France, en Ind</w:t>
      </w:r>
      <w:r>
        <w:t>e</w:t>
      </w:r>
      <w:r w:rsidR="00033144" w:rsidRPr="00C44D2E">
        <w:t xml:space="preserve">, </w:t>
      </w:r>
      <w:r>
        <w:t xml:space="preserve">en </w:t>
      </w:r>
      <w:r w:rsidR="00865951" w:rsidRPr="00C44D2E">
        <w:t>Isra</w:t>
      </w:r>
      <w:r>
        <w:t>ë</w:t>
      </w:r>
      <w:r w:rsidR="00865951" w:rsidRPr="00C44D2E">
        <w:t xml:space="preserve">l, </w:t>
      </w:r>
      <w:r>
        <w:t xml:space="preserve">en République de Corée, à </w:t>
      </w:r>
      <w:r w:rsidR="00033144" w:rsidRPr="00C44D2E">
        <w:t>Sri</w:t>
      </w:r>
      <w:r>
        <w:t> </w:t>
      </w:r>
      <w:r w:rsidR="00033144" w:rsidRPr="00C44D2E">
        <w:t xml:space="preserve">Lanka, </w:t>
      </w:r>
      <w:r>
        <w:t xml:space="preserve">en </w:t>
      </w:r>
      <w:r w:rsidR="00033144" w:rsidRPr="00C44D2E">
        <w:t>S</w:t>
      </w:r>
      <w:r>
        <w:t>u</w:t>
      </w:r>
      <w:r w:rsidR="00033144" w:rsidRPr="00C44D2E">
        <w:t>i</w:t>
      </w:r>
      <w:r>
        <w:t>ss</w:t>
      </w:r>
      <w:r w:rsidR="00033144" w:rsidRPr="00C44D2E">
        <w:t xml:space="preserve">e, </w:t>
      </w:r>
      <w:r>
        <w:t xml:space="preserve">en </w:t>
      </w:r>
      <w:r w:rsidR="00865951" w:rsidRPr="00C44D2E">
        <w:t>Tha</w:t>
      </w:r>
      <w:r>
        <w:t>ï</w:t>
      </w:r>
      <w:r w:rsidR="00865951" w:rsidRPr="00C44D2E">
        <w:t>land</w:t>
      </w:r>
      <w:r>
        <w:t>e</w:t>
      </w:r>
      <w:r w:rsidR="00865951" w:rsidRPr="00C44D2E">
        <w:t xml:space="preserve">, </w:t>
      </w:r>
      <w:r>
        <w:t xml:space="preserve">en </w:t>
      </w:r>
      <w:r w:rsidR="00033144" w:rsidRPr="00C44D2E">
        <w:t xml:space="preserve">Uruguay </w:t>
      </w:r>
      <w:r>
        <w:t xml:space="preserve">et </w:t>
      </w:r>
      <w:r w:rsidR="00033144" w:rsidRPr="00C44D2E">
        <w:t>a</w:t>
      </w:r>
      <w:r>
        <w:t>u</w:t>
      </w:r>
      <w:r w:rsidR="00033144" w:rsidRPr="00C44D2E">
        <w:t xml:space="preserve"> Viet</w:t>
      </w:r>
      <w:r>
        <w:t> </w:t>
      </w:r>
      <w:r w:rsidR="004B4E82" w:rsidRPr="00C44D2E">
        <w:t>N</w:t>
      </w:r>
      <w:r w:rsidR="00033144" w:rsidRPr="00C44D2E">
        <w:t>am</w:t>
      </w:r>
      <w:r w:rsidR="00F971DC" w:rsidRPr="00C44D2E">
        <w:t>;</w:t>
      </w:r>
    </w:p>
    <w:p w14:paraId="369BAA5A" w14:textId="77777777" w:rsidR="00076AC1" w:rsidRDefault="00076AC1">
      <w:r>
        <w:br w:type="page"/>
      </w:r>
    </w:p>
    <w:p w14:paraId="22A85CD8" w14:textId="442ABA52" w:rsidR="00AB6EF8" w:rsidRDefault="00C44D2E" w:rsidP="00AB6EF8">
      <w:pPr>
        <w:pStyle w:val="ONUMFS"/>
        <w:numPr>
          <w:ilvl w:val="0"/>
          <w:numId w:val="24"/>
        </w:numPr>
        <w:ind w:left="1134" w:hanging="567"/>
      </w:pPr>
      <w:r w:rsidRPr="00C44D2E">
        <w:lastRenderedPageBreak/>
        <w:t>au total</w:t>
      </w:r>
      <w:r>
        <w:t>,</w:t>
      </w:r>
      <w:r w:rsidRPr="00C44D2E">
        <w:t xml:space="preserve"> </w:t>
      </w:r>
      <w:r w:rsidR="00EF61CE">
        <w:t>58</w:t>
      </w:r>
      <w:r>
        <w:t> </w:t>
      </w:r>
      <w:r w:rsidRPr="00C44D2E">
        <w:t>entités autorisées ont signé un accord avec l</w:t>
      </w:r>
      <w:r w:rsidR="00660E14">
        <w:t>’</w:t>
      </w:r>
      <w:r w:rsidRPr="00C44D2E">
        <w:t xml:space="preserve">OMPI pour participer au service ABC (la liste des </w:t>
      </w:r>
      <w:r w:rsidR="00EF61CE">
        <w:t>58 </w:t>
      </w:r>
      <w:r w:rsidRPr="00C44D2E">
        <w:t xml:space="preserve">entités </w:t>
      </w:r>
      <w:r w:rsidR="00730107">
        <w:t xml:space="preserve">participantes </w:t>
      </w:r>
      <w:r w:rsidRPr="00C44D2E">
        <w:t xml:space="preserve">autorisées </w:t>
      </w:r>
      <w:r w:rsidR="00730107">
        <w:t>f</w:t>
      </w:r>
      <w:r>
        <w:t>igure à l</w:t>
      </w:r>
      <w:r w:rsidR="00660E14">
        <w:t>’</w:t>
      </w:r>
      <w:r>
        <w:t>annexe I)</w:t>
      </w:r>
      <w:r w:rsidR="00723351" w:rsidRPr="00C44D2E">
        <w:t xml:space="preserve">, </w:t>
      </w:r>
      <w:r>
        <w:t>dont</w:t>
      </w:r>
      <w:r w:rsidR="00723351" w:rsidRPr="00C44D2E">
        <w:t xml:space="preserve"> </w:t>
      </w:r>
      <w:r w:rsidR="00EF61CE" w:rsidRPr="00C44D2E">
        <w:t>2</w:t>
      </w:r>
      <w:r w:rsidR="00EF61CE">
        <w:t>1</w:t>
      </w:r>
      <w:r w:rsidR="00EF61CE" w:rsidRPr="00C44D2E">
        <w:t> </w:t>
      </w:r>
      <w:r>
        <w:t xml:space="preserve">proviennent de pays en développement ou de pays les moins avancés </w:t>
      </w:r>
      <w:r w:rsidR="004B4E82" w:rsidRPr="00C44D2E">
        <w:t>(</w:t>
      </w:r>
      <w:r>
        <w:t>PMA</w:t>
      </w:r>
      <w:r w:rsidR="004B4E82" w:rsidRPr="00C44D2E">
        <w:t>)</w:t>
      </w:r>
      <w:r w:rsidR="00723351" w:rsidRPr="00C44D2E">
        <w:t xml:space="preserve">.  </w:t>
      </w:r>
      <w:r>
        <w:t>Le secrétariat de l</w:t>
      </w:r>
      <w:r w:rsidR="00660E14">
        <w:t>’</w:t>
      </w:r>
      <w:r w:rsidR="00723351" w:rsidRPr="00C44D2E">
        <w:t xml:space="preserve">ABC </w:t>
      </w:r>
      <w:r w:rsidRPr="00C44D2E">
        <w:t xml:space="preserve">est actuellement en </w:t>
      </w:r>
      <w:r w:rsidR="00723351" w:rsidRPr="00C44D2E">
        <w:t xml:space="preserve">discussion </w:t>
      </w:r>
      <w:r w:rsidRPr="00C44D2E">
        <w:t>avec 50</w:t>
      </w:r>
      <w:r>
        <w:t> nouvelles</w:t>
      </w:r>
      <w:r w:rsidRPr="00C44D2E">
        <w:t xml:space="preserve"> entités autorisées potentielles en vue de leur adh</w:t>
      </w:r>
      <w:r>
        <w:t>é</w:t>
      </w:r>
      <w:r w:rsidRPr="00C44D2E">
        <w:t xml:space="preserve">sion au </w:t>
      </w:r>
      <w:r>
        <w:t>s</w:t>
      </w:r>
      <w:r w:rsidR="00F971DC" w:rsidRPr="00C44D2E">
        <w:t>ervice</w:t>
      </w:r>
      <w:r>
        <w:t xml:space="preserve"> ABC</w:t>
      </w:r>
      <w:r w:rsidR="00F971DC" w:rsidRPr="00C44D2E">
        <w:t>;</w:t>
      </w:r>
    </w:p>
    <w:p w14:paraId="7CE1A269" w14:textId="76DE016F" w:rsidR="00424D12" w:rsidRPr="00B77B13" w:rsidRDefault="00B77B13" w:rsidP="00AB6EF8">
      <w:pPr>
        <w:pStyle w:val="ONUMFS"/>
        <w:numPr>
          <w:ilvl w:val="0"/>
          <w:numId w:val="24"/>
        </w:numPr>
        <w:ind w:left="1134" w:hanging="567"/>
      </w:pPr>
      <w:r w:rsidRPr="00B77B13">
        <w:t>l</w:t>
      </w:r>
      <w:r w:rsidR="00723351" w:rsidRPr="00B77B13">
        <w:t>e n</w:t>
      </w:r>
      <w:r w:rsidRPr="00B77B13">
        <w:t>o</w:t>
      </w:r>
      <w:r w:rsidR="00723351" w:rsidRPr="00B77B13">
        <w:t>mbr</w:t>
      </w:r>
      <w:r w:rsidRPr="00B77B13">
        <w:t>e</w:t>
      </w:r>
      <w:r w:rsidR="00723351" w:rsidRPr="00B77B13">
        <w:t xml:space="preserve"> </w:t>
      </w:r>
      <w:r w:rsidRPr="00B77B13">
        <w:t>d</w:t>
      </w:r>
      <w:r w:rsidR="00660E14">
        <w:t>’</w:t>
      </w:r>
      <w:r w:rsidR="00A40F4A">
        <w:t>ouvrag</w:t>
      </w:r>
      <w:r w:rsidR="00723351" w:rsidRPr="00B77B13">
        <w:t xml:space="preserve">es </w:t>
      </w:r>
      <w:r w:rsidRPr="00B77B13">
        <w:t>disponibles pour l</w:t>
      </w:r>
      <w:r w:rsidR="00660E14">
        <w:t>’</w:t>
      </w:r>
      <w:r w:rsidRPr="00B77B13">
        <w:t>échange transfrontière</w:t>
      </w:r>
      <w:r w:rsidR="00723351" w:rsidRPr="00B77B13">
        <w:t xml:space="preserve"> </w:t>
      </w:r>
      <w:r w:rsidRPr="00B77B13">
        <w:t>en vertu des dispositions du Traité de M</w:t>
      </w:r>
      <w:r w:rsidR="00723351" w:rsidRPr="00B77B13">
        <w:t>arrake</w:t>
      </w:r>
      <w:r w:rsidRPr="00B77B13">
        <w:t>c</w:t>
      </w:r>
      <w:r w:rsidR="00723351" w:rsidRPr="00B77B13">
        <w:t>h a</w:t>
      </w:r>
      <w:r w:rsidRPr="00B77B13">
        <w:t xml:space="preserve"> fortement augmenté l</w:t>
      </w:r>
      <w:r w:rsidR="00660E14">
        <w:t>’</w:t>
      </w:r>
      <w:r w:rsidRPr="00B77B13">
        <w:t>an dernier</w:t>
      </w:r>
      <w:r w:rsidR="00723351" w:rsidRPr="00B77B13">
        <w:t xml:space="preserve">, </w:t>
      </w:r>
      <w:r>
        <w:t>plus d</w:t>
      </w:r>
      <w:r w:rsidR="00723351" w:rsidRPr="00B77B13">
        <w:t>e 393</w:t>
      </w:r>
      <w:r>
        <w:t> </w:t>
      </w:r>
      <w:r w:rsidR="00723351" w:rsidRPr="00B77B13">
        <w:t>000</w:t>
      </w:r>
      <w:r>
        <w:t> </w:t>
      </w:r>
      <w:r w:rsidR="00723351" w:rsidRPr="00B77B13">
        <w:t>tit</w:t>
      </w:r>
      <w:r>
        <w:t>r</w:t>
      </w:r>
      <w:r w:rsidR="00723351" w:rsidRPr="00B77B13">
        <w:t xml:space="preserve">es </w:t>
      </w:r>
      <w:r>
        <w:t>pouvant désormais faire l</w:t>
      </w:r>
      <w:r w:rsidR="00660E14">
        <w:t>’</w:t>
      </w:r>
      <w:r>
        <w:t>objet d</w:t>
      </w:r>
      <w:r w:rsidR="00660E14">
        <w:t>’</w:t>
      </w:r>
      <w:r>
        <w:t>un</w:t>
      </w:r>
      <w:r w:rsidR="00723351" w:rsidRPr="00B77B13">
        <w:t xml:space="preserve"> transfer</w:t>
      </w:r>
      <w:r>
        <w:t>t</w:t>
      </w:r>
      <w:r w:rsidR="00723351" w:rsidRPr="00B77B13">
        <w:t xml:space="preserve"> </w:t>
      </w:r>
      <w:r>
        <w:t>sans qu</w:t>
      </w:r>
      <w:r w:rsidR="00660E14">
        <w:t>’</w:t>
      </w:r>
      <w:r>
        <w:t>il faille demander l</w:t>
      </w:r>
      <w:r w:rsidR="00660E14">
        <w:t>’</w:t>
      </w:r>
      <w:r w:rsidR="00723351" w:rsidRPr="00B77B13">
        <w:t>autori</w:t>
      </w:r>
      <w:r>
        <w:t>s</w:t>
      </w:r>
      <w:r w:rsidR="00723351" w:rsidRPr="00B77B13">
        <w:t xml:space="preserve">ation </w:t>
      </w:r>
      <w:r>
        <w:t>du titulaire du droit d</w:t>
      </w:r>
      <w:r w:rsidR="00660E14">
        <w:t>’</w:t>
      </w:r>
      <w:r>
        <w:t>aute</w:t>
      </w:r>
      <w:r w:rsidR="00B80936">
        <w:t>ur.  Ce</w:t>
      </w:r>
      <w:r>
        <w:t xml:space="preserve">tte augmentation </w:t>
      </w:r>
      <w:r w:rsidR="00A40F4A">
        <w:t>est</w:t>
      </w:r>
      <w:r>
        <w:t xml:space="preserve"> principalement due à la mise en œuvre des dispositions du Traité d</w:t>
      </w:r>
      <w:r w:rsidR="00723351" w:rsidRPr="00B77B13">
        <w:t>e Marrake</w:t>
      </w:r>
      <w:r w:rsidRPr="00B77B13">
        <w:t>c</w:t>
      </w:r>
      <w:r w:rsidR="00723351" w:rsidRPr="00B77B13">
        <w:t xml:space="preserve">h </w:t>
      </w:r>
      <w:r w:rsidRPr="00B77B13">
        <w:t>dans l</w:t>
      </w:r>
      <w:r w:rsidR="00660E14">
        <w:t>’</w:t>
      </w:r>
      <w:r w:rsidRPr="00B77B13">
        <w:t>Union e</w:t>
      </w:r>
      <w:r w:rsidR="00723351" w:rsidRPr="00B77B13">
        <w:t>urop</w:t>
      </w:r>
      <w:r w:rsidRPr="00B77B13">
        <w:t>é</w:t>
      </w:r>
      <w:r w:rsidR="00723351" w:rsidRPr="00B77B13">
        <w:t>enn</w:t>
      </w:r>
      <w:r>
        <w:t>e</w:t>
      </w:r>
      <w:r w:rsidR="00723351" w:rsidRPr="00B77B13">
        <w:t>.</w:t>
      </w:r>
    </w:p>
    <w:p w14:paraId="5F42999F" w14:textId="5B42AFEE" w:rsidR="00660E14" w:rsidRDefault="00B77B13" w:rsidP="00AB6EF8">
      <w:pPr>
        <w:pStyle w:val="ONUMFS"/>
        <w:rPr>
          <w:lang w:val="fr-CH"/>
        </w:rPr>
      </w:pPr>
      <w:r w:rsidRPr="00B77B13">
        <w:rPr>
          <w:lang w:val="fr-CH"/>
        </w:rPr>
        <w:t>L</w:t>
      </w:r>
      <w:r w:rsidR="00660E14">
        <w:rPr>
          <w:lang w:val="fr-CH"/>
        </w:rPr>
        <w:t>’</w:t>
      </w:r>
      <w:r w:rsidRPr="00B77B13">
        <w:rPr>
          <w:lang w:val="fr-CH"/>
        </w:rPr>
        <w:t xml:space="preserve">application grand public du </w:t>
      </w:r>
      <w:r w:rsidRPr="006D7CE5">
        <w:rPr>
          <w:lang w:val="fr-CH"/>
        </w:rPr>
        <w:t xml:space="preserve">service ABC </w:t>
      </w:r>
      <w:r w:rsidR="00033144" w:rsidRPr="00B77B13">
        <w:rPr>
          <w:lang w:val="fr-CH"/>
        </w:rPr>
        <w:t>(Business</w:t>
      </w:r>
      <w:r w:rsidR="00660E14">
        <w:rPr>
          <w:lang w:val="fr-CH"/>
        </w:rPr>
        <w:t>-</w:t>
      </w:r>
      <w:r w:rsidR="00033144" w:rsidRPr="00B77B13">
        <w:rPr>
          <w:lang w:val="fr-CH"/>
        </w:rPr>
        <w:t>to</w:t>
      </w:r>
      <w:r w:rsidR="00660E14">
        <w:rPr>
          <w:lang w:val="fr-CH"/>
        </w:rPr>
        <w:t>-</w:t>
      </w:r>
      <w:r w:rsidR="00033144" w:rsidRPr="00B77B13">
        <w:rPr>
          <w:lang w:val="fr-CH"/>
        </w:rPr>
        <w:t>Business</w:t>
      </w:r>
      <w:r w:rsidR="00660E14">
        <w:rPr>
          <w:lang w:val="fr-CH"/>
        </w:rPr>
        <w:t>-</w:t>
      </w:r>
      <w:r w:rsidR="00033144" w:rsidRPr="00B77B13">
        <w:rPr>
          <w:lang w:val="fr-CH"/>
        </w:rPr>
        <w:t>to</w:t>
      </w:r>
      <w:r w:rsidR="00660E14">
        <w:rPr>
          <w:lang w:val="fr-CH"/>
        </w:rPr>
        <w:t>-</w:t>
      </w:r>
      <w:r w:rsidR="00033144" w:rsidRPr="00B77B13">
        <w:rPr>
          <w:lang w:val="fr-CH"/>
        </w:rPr>
        <w:t>Consumer o</w:t>
      </w:r>
      <w:r w:rsidRPr="00B77B13">
        <w:rPr>
          <w:lang w:val="fr-CH"/>
        </w:rPr>
        <w:t>u</w:t>
      </w:r>
      <w:r w:rsidR="00033144" w:rsidRPr="00B77B13">
        <w:rPr>
          <w:lang w:val="fr-CH"/>
        </w:rPr>
        <w:t xml:space="preserve"> B</w:t>
      </w:r>
      <w:r w:rsidR="009D75B0" w:rsidRPr="00B77B13">
        <w:rPr>
          <w:lang w:val="fr-CH"/>
        </w:rPr>
        <w:t xml:space="preserve">2B2C) </w:t>
      </w:r>
      <w:r w:rsidRPr="00B77B13">
        <w:rPr>
          <w:lang w:val="fr-CH"/>
        </w:rPr>
        <w:t>a été dé</w:t>
      </w:r>
      <w:r w:rsidR="009D75B0" w:rsidRPr="00B77B13">
        <w:rPr>
          <w:lang w:val="fr-CH"/>
        </w:rPr>
        <w:t>ploy</w:t>
      </w:r>
      <w:r w:rsidRPr="00B77B13">
        <w:rPr>
          <w:lang w:val="fr-CH"/>
        </w:rPr>
        <w:t>ée au premier trimestr</w:t>
      </w:r>
      <w:r>
        <w:rPr>
          <w:lang w:val="fr-CH"/>
        </w:rPr>
        <w:t>e</w:t>
      </w:r>
      <w:r w:rsidRPr="00B77B13">
        <w:rPr>
          <w:lang w:val="fr-CH"/>
        </w:rPr>
        <w:t> </w:t>
      </w:r>
      <w:r w:rsidR="009D75B0" w:rsidRPr="00B77B13">
        <w:rPr>
          <w:lang w:val="fr-CH"/>
        </w:rPr>
        <w:t xml:space="preserve">2019. </w:t>
      </w:r>
      <w:r>
        <w:rPr>
          <w:lang w:val="fr-CH"/>
        </w:rPr>
        <w:t xml:space="preserve"> </w:t>
      </w:r>
      <w:r w:rsidR="00A40F4A">
        <w:rPr>
          <w:lang w:val="fr-CH"/>
        </w:rPr>
        <w:t>Elle</w:t>
      </w:r>
      <w:r w:rsidR="009D75B0" w:rsidRPr="00B77B13">
        <w:rPr>
          <w:lang w:val="fr-CH"/>
        </w:rPr>
        <w:t xml:space="preserve"> </w:t>
      </w:r>
      <w:r w:rsidRPr="00B77B13">
        <w:rPr>
          <w:lang w:val="fr-CH"/>
        </w:rPr>
        <w:t xml:space="preserve">a été mise en place dans les entités autorisées situées dans des pays </w:t>
      </w:r>
      <w:r w:rsidR="001C61EC">
        <w:rPr>
          <w:lang w:val="fr-CH"/>
        </w:rPr>
        <w:t>aya</w:t>
      </w:r>
      <w:r>
        <w:rPr>
          <w:lang w:val="fr-CH"/>
        </w:rPr>
        <w:t xml:space="preserve">nt adhéré au Traité de </w:t>
      </w:r>
      <w:r w:rsidR="009D75B0" w:rsidRPr="00B77B13">
        <w:rPr>
          <w:lang w:val="fr-CH"/>
        </w:rPr>
        <w:t>Marrake</w:t>
      </w:r>
      <w:r w:rsidR="001C61EC">
        <w:rPr>
          <w:lang w:val="fr-CH"/>
        </w:rPr>
        <w:t>c</w:t>
      </w:r>
      <w:r w:rsidR="009D75B0" w:rsidRPr="00B77B13">
        <w:rPr>
          <w:lang w:val="fr-CH"/>
        </w:rPr>
        <w:t xml:space="preserve">h </w:t>
      </w:r>
      <w:r w:rsidR="001C61EC">
        <w:rPr>
          <w:lang w:val="fr-CH"/>
        </w:rPr>
        <w:t>et mis en œuvre ses dispositio</w:t>
      </w:r>
      <w:r w:rsidR="00B80936">
        <w:rPr>
          <w:lang w:val="fr-CH"/>
        </w:rPr>
        <w:t>ns.  Ce</w:t>
      </w:r>
      <w:r w:rsidR="00A40F4A">
        <w:rPr>
          <w:lang w:val="fr-CH"/>
        </w:rPr>
        <w:t xml:space="preserve">tte application </w:t>
      </w:r>
      <w:r w:rsidR="001C61EC" w:rsidRPr="001C61EC">
        <w:rPr>
          <w:lang w:val="fr-CH"/>
        </w:rPr>
        <w:t>n</w:t>
      </w:r>
      <w:r w:rsidR="00660E14">
        <w:rPr>
          <w:lang w:val="fr-CH"/>
        </w:rPr>
        <w:t>’</w:t>
      </w:r>
      <w:r w:rsidR="00A40F4A">
        <w:rPr>
          <w:lang w:val="fr-CH"/>
        </w:rPr>
        <w:t>étant</w:t>
      </w:r>
      <w:r w:rsidR="001C61EC" w:rsidRPr="001C61EC">
        <w:rPr>
          <w:lang w:val="fr-CH"/>
        </w:rPr>
        <w:t xml:space="preserve"> pas ouverte au</w:t>
      </w:r>
      <w:r w:rsidR="009D75B0" w:rsidRPr="001C61EC">
        <w:rPr>
          <w:lang w:val="fr-CH"/>
        </w:rPr>
        <w:t xml:space="preserve"> public</w:t>
      </w:r>
      <w:r w:rsidR="001C61EC" w:rsidRPr="001C61EC">
        <w:rPr>
          <w:lang w:val="fr-CH"/>
        </w:rPr>
        <w:t xml:space="preserve"> </w:t>
      </w:r>
      <w:r w:rsidR="00A40F4A">
        <w:rPr>
          <w:lang w:val="fr-CH"/>
        </w:rPr>
        <w:t xml:space="preserve">aux fins </w:t>
      </w:r>
      <w:r w:rsidR="001C61EC" w:rsidRPr="001C61EC">
        <w:rPr>
          <w:lang w:val="fr-CH"/>
        </w:rPr>
        <w:t xml:space="preserve">de recherche, les </w:t>
      </w:r>
      <w:r w:rsidR="001C61EC">
        <w:rPr>
          <w:lang w:val="fr-CH"/>
        </w:rPr>
        <w:t>utilisateurs des entités autorisées doivent se connecter au moyen d</w:t>
      </w:r>
      <w:r w:rsidR="00660E14">
        <w:rPr>
          <w:lang w:val="fr-CH"/>
        </w:rPr>
        <w:t>’</w:t>
      </w:r>
      <w:r w:rsidR="001C61EC">
        <w:rPr>
          <w:lang w:val="fr-CH"/>
        </w:rPr>
        <w:t>un identifia</w:t>
      </w:r>
      <w:r w:rsidR="00B80936">
        <w:rPr>
          <w:lang w:val="fr-CH"/>
        </w:rPr>
        <w:t xml:space="preserve">nt.  </w:t>
      </w:r>
      <w:r w:rsidR="00B80936" w:rsidRPr="001C61EC">
        <w:rPr>
          <w:lang w:val="fr-CH"/>
        </w:rPr>
        <w:t>Il</w:t>
      </w:r>
      <w:r w:rsidR="001C61EC">
        <w:rPr>
          <w:lang w:val="fr-CH"/>
        </w:rPr>
        <w:t> </w:t>
      </w:r>
      <w:r w:rsidR="001C61EC" w:rsidRPr="001C61EC">
        <w:rPr>
          <w:lang w:val="fr-CH"/>
        </w:rPr>
        <w:t>incom</w:t>
      </w:r>
      <w:r w:rsidR="001C61EC">
        <w:rPr>
          <w:lang w:val="fr-CH"/>
        </w:rPr>
        <w:t>b</w:t>
      </w:r>
      <w:r w:rsidR="001C61EC" w:rsidRPr="001C61EC">
        <w:rPr>
          <w:lang w:val="fr-CH"/>
        </w:rPr>
        <w:t>e aux entités autorisées dans les pays concernés de créer des comptes permettant à</w:t>
      </w:r>
      <w:r w:rsidR="001C61EC">
        <w:rPr>
          <w:lang w:val="fr-CH"/>
        </w:rPr>
        <w:t xml:space="preserve"> </w:t>
      </w:r>
      <w:r w:rsidR="001C61EC" w:rsidRPr="001C61EC">
        <w:rPr>
          <w:lang w:val="fr-CH"/>
        </w:rPr>
        <w:t>leurs utilisateurs d</w:t>
      </w:r>
      <w:r w:rsidR="00660E14">
        <w:rPr>
          <w:lang w:val="fr-CH"/>
        </w:rPr>
        <w:t>’</w:t>
      </w:r>
      <w:r w:rsidR="001C61EC" w:rsidRPr="001C61EC">
        <w:rPr>
          <w:lang w:val="fr-CH"/>
        </w:rPr>
        <w:t>effectuer des recherches directement dans le catalogue de l</w:t>
      </w:r>
      <w:r w:rsidR="00660E14">
        <w:rPr>
          <w:lang w:val="fr-CH"/>
        </w:rPr>
        <w:t>’</w:t>
      </w:r>
      <w:r w:rsidR="001C61EC" w:rsidRPr="001C61EC">
        <w:rPr>
          <w:lang w:val="fr-CH"/>
        </w:rPr>
        <w:t>ABC et de demande</w:t>
      </w:r>
      <w:r w:rsidR="001C61EC">
        <w:rPr>
          <w:lang w:val="fr-CH"/>
        </w:rPr>
        <w:t>r</w:t>
      </w:r>
      <w:r w:rsidR="001C61EC" w:rsidRPr="001C61EC">
        <w:rPr>
          <w:lang w:val="fr-CH"/>
        </w:rPr>
        <w:t xml:space="preserve"> d</w:t>
      </w:r>
      <w:r w:rsidR="001C61EC">
        <w:rPr>
          <w:lang w:val="fr-CH"/>
        </w:rPr>
        <w:t>es livres</w:t>
      </w:r>
      <w:r w:rsidR="009D75B0" w:rsidRPr="001C61EC">
        <w:rPr>
          <w:lang w:val="fr-CH"/>
        </w:rPr>
        <w:t xml:space="preserve"> </w:t>
      </w:r>
      <w:r w:rsidR="00033144" w:rsidRPr="001C61EC">
        <w:rPr>
          <w:lang w:val="fr-CH"/>
        </w:rPr>
        <w:t>accessible</w:t>
      </w:r>
      <w:r w:rsidR="009D75B0" w:rsidRPr="001C61EC">
        <w:rPr>
          <w:lang w:val="fr-CH"/>
        </w:rPr>
        <w:t xml:space="preserve">s </w:t>
      </w:r>
      <w:r w:rsidR="00930BF4">
        <w:rPr>
          <w:lang w:val="fr-CH"/>
        </w:rPr>
        <w:t>via</w:t>
      </w:r>
      <w:r w:rsidR="001C61EC">
        <w:rPr>
          <w:lang w:val="fr-CH"/>
        </w:rPr>
        <w:t xml:space="preserve"> l</w:t>
      </w:r>
      <w:r w:rsidR="00660E14">
        <w:rPr>
          <w:lang w:val="fr-CH"/>
        </w:rPr>
        <w:t>’</w:t>
      </w:r>
      <w:r w:rsidR="001C61EC">
        <w:rPr>
          <w:lang w:val="fr-CH"/>
        </w:rPr>
        <w:t>a</w:t>
      </w:r>
      <w:r w:rsidR="009D75B0" w:rsidRPr="001C61EC">
        <w:rPr>
          <w:lang w:val="fr-CH"/>
        </w:rPr>
        <w:t>pplication</w:t>
      </w:r>
      <w:r w:rsidR="001C61EC">
        <w:rPr>
          <w:lang w:val="fr-CH"/>
        </w:rPr>
        <w:t xml:space="preserve"> grand publ</w:t>
      </w:r>
      <w:r w:rsidR="00B80936">
        <w:rPr>
          <w:lang w:val="fr-CH"/>
        </w:rPr>
        <w:t>ic.  La</w:t>
      </w:r>
      <w:r w:rsidR="00930BF4">
        <w:rPr>
          <w:lang w:val="fr-CH"/>
        </w:rPr>
        <w:t> livraison des fichiers numériques aux bénéficiaires est assurée par l</w:t>
      </w:r>
      <w:r w:rsidR="00660E14">
        <w:rPr>
          <w:lang w:val="fr-CH"/>
        </w:rPr>
        <w:t>’</w:t>
      </w:r>
      <w:r w:rsidR="00930BF4">
        <w:rPr>
          <w:lang w:val="fr-CH"/>
        </w:rPr>
        <w:t>entité autorisée par l</w:t>
      </w:r>
      <w:r w:rsidR="00660E14">
        <w:rPr>
          <w:lang w:val="fr-CH"/>
        </w:rPr>
        <w:t>’</w:t>
      </w:r>
      <w:r w:rsidR="000059A2">
        <w:rPr>
          <w:lang w:val="fr-CH"/>
        </w:rPr>
        <w:t>intermédiair</w:t>
      </w:r>
      <w:r w:rsidR="00930BF4">
        <w:rPr>
          <w:lang w:val="fr-CH"/>
        </w:rPr>
        <w:t xml:space="preserve">e de son système de </w:t>
      </w:r>
      <w:r w:rsidR="009D75B0" w:rsidRPr="00930BF4">
        <w:rPr>
          <w:lang w:val="fr-CH"/>
        </w:rPr>
        <w:t xml:space="preserve">distribution </w:t>
      </w:r>
      <w:r w:rsidR="00930BF4" w:rsidRPr="00930BF4">
        <w:rPr>
          <w:lang w:val="fr-CH"/>
        </w:rPr>
        <w:t>existant</w:t>
      </w:r>
      <w:r w:rsidR="009D75B0" w:rsidRPr="00930BF4">
        <w:rPr>
          <w:lang w:val="fr-CH"/>
        </w:rPr>
        <w:t>.</w:t>
      </w:r>
    </w:p>
    <w:p w14:paraId="063BA16E" w14:textId="7B12947C" w:rsidR="00660E14" w:rsidRDefault="00930BF4" w:rsidP="00AB6EF8">
      <w:pPr>
        <w:pStyle w:val="ONUMFS"/>
        <w:rPr>
          <w:szCs w:val="22"/>
          <w:lang w:val="fr-CH"/>
        </w:rPr>
      </w:pPr>
      <w:r w:rsidRPr="00930BF4">
        <w:rPr>
          <w:lang w:val="fr-CH"/>
        </w:rPr>
        <w:t>Comme indiqué dans le rapport de l</w:t>
      </w:r>
      <w:r w:rsidR="00660E14">
        <w:rPr>
          <w:lang w:val="fr-CH"/>
        </w:rPr>
        <w:t>’</w:t>
      </w:r>
      <w:r w:rsidRPr="00930BF4">
        <w:rPr>
          <w:lang w:val="fr-CH"/>
        </w:rPr>
        <w:t>année dernière</w:t>
      </w:r>
      <w:r w:rsidR="00033144" w:rsidRPr="00930BF4">
        <w:rPr>
          <w:lang w:val="fr-CH"/>
        </w:rPr>
        <w:t xml:space="preserve">, </w:t>
      </w:r>
      <w:r w:rsidRPr="00930BF4">
        <w:rPr>
          <w:lang w:val="fr-CH"/>
        </w:rPr>
        <w:t>l</w:t>
      </w:r>
      <w:r w:rsidR="00660E14">
        <w:rPr>
          <w:lang w:val="fr-CH"/>
        </w:rPr>
        <w:t>’</w:t>
      </w:r>
      <w:r w:rsidRPr="00930BF4">
        <w:rPr>
          <w:lang w:val="fr-CH"/>
        </w:rPr>
        <w:t xml:space="preserve">OMPI a lancé </w:t>
      </w:r>
      <w:r>
        <w:rPr>
          <w:lang w:val="fr-CH"/>
        </w:rPr>
        <w:t xml:space="preserve">en 2018 </w:t>
      </w:r>
      <w:r w:rsidRPr="000C360C">
        <w:rPr>
          <w:lang w:val="fr-CH"/>
        </w:rPr>
        <w:t>un</w:t>
      </w:r>
      <w:r w:rsidR="00033144" w:rsidRPr="000C360C">
        <w:rPr>
          <w:lang w:val="fr-CH"/>
        </w:rPr>
        <w:t xml:space="preserve"> </w:t>
      </w:r>
      <w:r w:rsidRPr="00D94B18">
        <w:rPr>
          <w:i/>
          <w:lang w:val="fr-CH"/>
        </w:rPr>
        <w:t>Appel à manifestations d</w:t>
      </w:r>
      <w:r w:rsidR="00660E14">
        <w:rPr>
          <w:i/>
          <w:lang w:val="fr-CH"/>
        </w:rPr>
        <w:t>’</w:t>
      </w:r>
      <w:r w:rsidRPr="00D94B18">
        <w:rPr>
          <w:i/>
          <w:lang w:val="fr-CH"/>
        </w:rPr>
        <w:t>intérêt</w:t>
      </w:r>
      <w:r w:rsidRPr="000C360C">
        <w:rPr>
          <w:lang w:val="fr-CH"/>
        </w:rPr>
        <w:t xml:space="preserve"> auprès des entreprises et des organisations susceptibles de fournir</w:t>
      </w:r>
      <w:r w:rsidRPr="00930BF4">
        <w:rPr>
          <w:lang w:val="fr-CH"/>
        </w:rPr>
        <w:t xml:space="preserve"> des services de bibliothèque au se</w:t>
      </w:r>
      <w:r>
        <w:rPr>
          <w:lang w:val="fr-CH"/>
        </w:rPr>
        <w:t>c</w:t>
      </w:r>
      <w:r w:rsidRPr="00930BF4">
        <w:rPr>
          <w:lang w:val="fr-CH"/>
        </w:rPr>
        <w:t>r</w:t>
      </w:r>
      <w:r>
        <w:rPr>
          <w:lang w:val="fr-CH"/>
        </w:rPr>
        <w:t>étar</w:t>
      </w:r>
      <w:r w:rsidRPr="00930BF4">
        <w:rPr>
          <w:lang w:val="fr-CH"/>
        </w:rPr>
        <w:t>i</w:t>
      </w:r>
      <w:r>
        <w:rPr>
          <w:lang w:val="fr-CH"/>
        </w:rPr>
        <w:t>at</w:t>
      </w:r>
      <w:r w:rsidRPr="00930BF4">
        <w:rPr>
          <w:lang w:val="fr-CH"/>
        </w:rPr>
        <w:t xml:space="preserve"> </w:t>
      </w:r>
      <w:r>
        <w:rPr>
          <w:lang w:val="fr-CH"/>
        </w:rPr>
        <w:t>de l</w:t>
      </w:r>
      <w:r w:rsidR="00660E14">
        <w:rPr>
          <w:lang w:val="fr-CH"/>
        </w:rPr>
        <w:t>’</w:t>
      </w:r>
      <w:r w:rsidR="00B80936" w:rsidRPr="00930BF4">
        <w:rPr>
          <w:lang w:val="fr-CH"/>
        </w:rPr>
        <w:t>ABC</w:t>
      </w:r>
      <w:r w:rsidR="00B80936">
        <w:rPr>
          <w:lang w:val="fr-CH"/>
        </w:rPr>
        <w:t xml:space="preserve">.  </w:t>
      </w:r>
      <w:r w:rsidR="00B80936" w:rsidRPr="00930BF4">
        <w:rPr>
          <w:lang w:val="fr-CH"/>
        </w:rPr>
        <w:t>Ce</w:t>
      </w:r>
      <w:r w:rsidRPr="00930BF4">
        <w:rPr>
          <w:lang w:val="fr-CH"/>
        </w:rPr>
        <w:t>tte proc</w:t>
      </w:r>
      <w:r>
        <w:rPr>
          <w:lang w:val="fr-CH"/>
        </w:rPr>
        <w:t>é</w:t>
      </w:r>
      <w:r w:rsidRPr="00930BF4">
        <w:rPr>
          <w:lang w:val="fr-CH"/>
        </w:rPr>
        <w:t>dure p</w:t>
      </w:r>
      <w:r w:rsidR="000059A2">
        <w:rPr>
          <w:lang w:val="fr-CH"/>
        </w:rPr>
        <w:t>our</w:t>
      </w:r>
      <w:r w:rsidRPr="00930BF4">
        <w:rPr>
          <w:lang w:val="fr-CH"/>
        </w:rPr>
        <w:t xml:space="preserve"> trouver un prestataire</w:t>
      </w:r>
      <w:r w:rsidR="000059A2">
        <w:rPr>
          <w:lang w:val="fr-CH"/>
        </w:rPr>
        <w:t xml:space="preserve"> n</w:t>
      </w:r>
      <w:r w:rsidR="00660E14">
        <w:rPr>
          <w:lang w:val="fr-CH"/>
        </w:rPr>
        <w:t>’</w:t>
      </w:r>
      <w:r w:rsidR="000059A2">
        <w:rPr>
          <w:lang w:val="fr-CH"/>
        </w:rPr>
        <w:t>a pas abou</w:t>
      </w:r>
      <w:r w:rsidR="00B80936">
        <w:rPr>
          <w:lang w:val="fr-CH"/>
        </w:rPr>
        <w:t xml:space="preserve">ti.  </w:t>
      </w:r>
      <w:r w:rsidR="00B80936" w:rsidRPr="000059A2">
        <w:rPr>
          <w:szCs w:val="22"/>
          <w:lang w:val="fr-CH"/>
        </w:rPr>
        <w:t>En</w:t>
      </w:r>
      <w:r w:rsidRPr="000059A2">
        <w:rPr>
          <w:szCs w:val="22"/>
          <w:lang w:val="fr-CH"/>
        </w:rPr>
        <w:t xml:space="preserve"> tant que solution de remplacement, l</w:t>
      </w:r>
      <w:r w:rsidR="00660E14">
        <w:rPr>
          <w:szCs w:val="22"/>
          <w:lang w:val="fr-CH"/>
        </w:rPr>
        <w:t>’</w:t>
      </w:r>
      <w:r w:rsidRPr="000059A2">
        <w:rPr>
          <w:szCs w:val="22"/>
          <w:lang w:val="fr-CH"/>
        </w:rPr>
        <w:t>OMPI a mis en place un programme</w:t>
      </w:r>
      <w:r w:rsidR="000059A2" w:rsidRPr="000059A2">
        <w:rPr>
          <w:szCs w:val="22"/>
          <w:lang w:val="fr-CH"/>
        </w:rPr>
        <w:t xml:space="preserve"> de bourses </w:t>
      </w:r>
      <w:r w:rsidR="000059A2">
        <w:rPr>
          <w:szCs w:val="22"/>
          <w:lang w:val="fr-CH"/>
        </w:rPr>
        <w:t>de l</w:t>
      </w:r>
      <w:r w:rsidR="00660E14">
        <w:rPr>
          <w:szCs w:val="22"/>
          <w:lang w:val="fr-CH"/>
        </w:rPr>
        <w:t>’</w:t>
      </w:r>
      <w:r w:rsidR="00DA5196" w:rsidRPr="000059A2">
        <w:rPr>
          <w:szCs w:val="22"/>
          <w:lang w:val="fr-CH"/>
        </w:rPr>
        <w:t>ABC</w:t>
      </w:r>
      <w:r w:rsidR="00C76502" w:rsidRPr="000059A2">
        <w:rPr>
          <w:szCs w:val="22"/>
          <w:lang w:val="fr-CH"/>
        </w:rPr>
        <w:t xml:space="preserve"> </w:t>
      </w:r>
      <w:r w:rsidR="000059A2">
        <w:rPr>
          <w:szCs w:val="22"/>
          <w:lang w:val="fr-CH"/>
        </w:rPr>
        <w:t>à l</w:t>
      </w:r>
      <w:r w:rsidR="00660E14">
        <w:rPr>
          <w:szCs w:val="22"/>
          <w:lang w:val="fr-CH"/>
        </w:rPr>
        <w:t>’</w:t>
      </w:r>
      <w:r w:rsidR="000059A2">
        <w:rPr>
          <w:szCs w:val="22"/>
          <w:lang w:val="fr-CH"/>
        </w:rPr>
        <w:t>appui du s</w:t>
      </w:r>
      <w:r w:rsidR="00DA5196" w:rsidRPr="000059A2">
        <w:rPr>
          <w:szCs w:val="22"/>
          <w:lang w:val="fr-CH"/>
        </w:rPr>
        <w:t xml:space="preserve">ervice, </w:t>
      </w:r>
      <w:r w:rsidR="009512BD" w:rsidRPr="000059A2">
        <w:rPr>
          <w:szCs w:val="22"/>
          <w:lang w:val="fr-CH"/>
        </w:rPr>
        <w:t>a</w:t>
      </w:r>
      <w:r w:rsidR="000059A2">
        <w:rPr>
          <w:szCs w:val="22"/>
          <w:lang w:val="fr-CH"/>
        </w:rPr>
        <w:t>insi que d</w:t>
      </w:r>
      <w:r w:rsidR="00660E14">
        <w:rPr>
          <w:szCs w:val="22"/>
          <w:lang w:val="fr-CH"/>
        </w:rPr>
        <w:t>’</w:t>
      </w:r>
      <w:r w:rsidR="000059A2">
        <w:rPr>
          <w:szCs w:val="22"/>
          <w:lang w:val="fr-CH"/>
        </w:rPr>
        <w:t>autres activités de l</w:t>
      </w:r>
      <w:r w:rsidR="00660E14">
        <w:rPr>
          <w:szCs w:val="22"/>
          <w:lang w:val="fr-CH"/>
        </w:rPr>
        <w:t>’</w:t>
      </w:r>
      <w:r w:rsidR="001521B5" w:rsidRPr="000059A2">
        <w:rPr>
          <w:szCs w:val="22"/>
          <w:lang w:val="fr-CH"/>
        </w:rPr>
        <w:t>ABC</w:t>
      </w:r>
      <w:r w:rsidR="009512BD" w:rsidRPr="000059A2">
        <w:rPr>
          <w:szCs w:val="22"/>
          <w:lang w:val="fr-CH"/>
        </w:rPr>
        <w:t>.</w:t>
      </w:r>
    </w:p>
    <w:p w14:paraId="451360DA" w14:textId="190C418E" w:rsidR="00424D12" w:rsidRPr="000059A2" w:rsidRDefault="000059A2" w:rsidP="00ED5965">
      <w:pPr>
        <w:pStyle w:val="Heading4"/>
        <w:rPr>
          <w:lang w:val="fr-CH"/>
        </w:rPr>
      </w:pPr>
      <w:r w:rsidRPr="000059A2">
        <w:rPr>
          <w:lang w:val="fr-CH"/>
        </w:rPr>
        <w:t>Activités f</w:t>
      </w:r>
      <w:r w:rsidR="00723351" w:rsidRPr="000059A2">
        <w:rPr>
          <w:lang w:val="fr-CH"/>
        </w:rPr>
        <w:t>uture</w:t>
      </w:r>
      <w:r w:rsidRPr="000059A2">
        <w:rPr>
          <w:lang w:val="fr-CH"/>
        </w:rPr>
        <w:t>s</w:t>
      </w:r>
      <w:r w:rsidR="00723351" w:rsidRPr="000059A2">
        <w:rPr>
          <w:lang w:val="fr-CH"/>
        </w:rPr>
        <w:t xml:space="preserve"> </w:t>
      </w:r>
      <w:r>
        <w:rPr>
          <w:lang w:val="fr-CH"/>
        </w:rPr>
        <w:t xml:space="preserve">concernant le </w:t>
      </w:r>
      <w:r w:rsidRPr="000059A2">
        <w:rPr>
          <w:lang w:val="fr-CH"/>
        </w:rPr>
        <w:t xml:space="preserve">service </w:t>
      </w:r>
      <w:r w:rsidR="00723351" w:rsidRPr="000059A2">
        <w:rPr>
          <w:lang w:val="fr-CH"/>
        </w:rPr>
        <w:t>ABC</w:t>
      </w:r>
    </w:p>
    <w:p w14:paraId="6740925F" w14:textId="5449AFF0" w:rsidR="00424D12" w:rsidRPr="0092615F" w:rsidRDefault="00723351" w:rsidP="00AB6EF8">
      <w:pPr>
        <w:pStyle w:val="ONUMFS"/>
        <w:rPr>
          <w:lang w:val="fr-CH"/>
        </w:rPr>
      </w:pPr>
      <w:r w:rsidRPr="000059A2">
        <w:rPr>
          <w:lang w:val="fr-CH"/>
        </w:rPr>
        <w:t>A</w:t>
      </w:r>
      <w:r w:rsidR="000059A2" w:rsidRPr="000059A2">
        <w:rPr>
          <w:lang w:val="fr-CH"/>
        </w:rPr>
        <w:t>lor</w:t>
      </w:r>
      <w:r w:rsidRPr="000059A2">
        <w:rPr>
          <w:lang w:val="fr-CH"/>
        </w:rPr>
        <w:t xml:space="preserve">s </w:t>
      </w:r>
      <w:r w:rsidR="000059A2" w:rsidRPr="000059A2">
        <w:rPr>
          <w:lang w:val="fr-CH"/>
        </w:rPr>
        <w:t xml:space="preserve">que les textes </w:t>
      </w:r>
      <w:r w:rsidR="000059A2">
        <w:rPr>
          <w:lang w:val="fr-CH"/>
        </w:rPr>
        <w:t>d</w:t>
      </w:r>
      <w:r w:rsidR="00660E14">
        <w:rPr>
          <w:lang w:val="fr-CH"/>
        </w:rPr>
        <w:t>’</w:t>
      </w:r>
      <w:r w:rsidR="000059A2">
        <w:rPr>
          <w:lang w:val="fr-CH"/>
        </w:rPr>
        <w:t>application</w:t>
      </w:r>
      <w:r w:rsidR="000059A2" w:rsidRPr="000059A2">
        <w:rPr>
          <w:lang w:val="fr-CH"/>
        </w:rPr>
        <w:t xml:space="preserve"> du Traité de</w:t>
      </w:r>
      <w:r w:rsidRPr="000059A2">
        <w:rPr>
          <w:lang w:val="fr-CH"/>
        </w:rPr>
        <w:t xml:space="preserve"> </w:t>
      </w:r>
      <w:r w:rsidR="00F971DC" w:rsidRPr="000059A2">
        <w:rPr>
          <w:lang w:val="fr-CH"/>
        </w:rPr>
        <w:t>Marrake</w:t>
      </w:r>
      <w:r w:rsidR="000059A2" w:rsidRPr="000059A2">
        <w:rPr>
          <w:lang w:val="fr-CH"/>
        </w:rPr>
        <w:t>c</w:t>
      </w:r>
      <w:r w:rsidR="00F971DC" w:rsidRPr="000059A2">
        <w:rPr>
          <w:lang w:val="fr-CH"/>
        </w:rPr>
        <w:t xml:space="preserve">h </w:t>
      </w:r>
      <w:r w:rsidR="000059A2">
        <w:rPr>
          <w:lang w:val="fr-CH"/>
        </w:rPr>
        <w:t xml:space="preserve">au niveau national </w:t>
      </w:r>
      <w:r w:rsidR="000059A2" w:rsidRPr="000059A2">
        <w:rPr>
          <w:lang w:val="fr-CH"/>
        </w:rPr>
        <w:t xml:space="preserve">se </w:t>
      </w:r>
      <w:r w:rsidR="00082EFE">
        <w:rPr>
          <w:lang w:val="fr-CH"/>
        </w:rPr>
        <w:t>multipli</w:t>
      </w:r>
      <w:r w:rsidR="000059A2" w:rsidRPr="000059A2">
        <w:rPr>
          <w:lang w:val="fr-CH"/>
        </w:rPr>
        <w:t xml:space="preserve">ent, nous </w:t>
      </w:r>
      <w:r w:rsidR="000059A2">
        <w:rPr>
          <w:lang w:val="fr-CH"/>
        </w:rPr>
        <w:t>prévoyons une forte augmentation du nombre d</w:t>
      </w:r>
      <w:r w:rsidR="00660E14">
        <w:rPr>
          <w:lang w:val="fr-CH"/>
        </w:rPr>
        <w:t>’</w:t>
      </w:r>
      <w:r w:rsidR="000059A2">
        <w:rPr>
          <w:lang w:val="fr-CH"/>
        </w:rPr>
        <w:t>échanges transfrontièr</w:t>
      </w:r>
      <w:r w:rsidR="00B80936">
        <w:rPr>
          <w:lang w:val="fr-CH"/>
        </w:rPr>
        <w:t xml:space="preserve">es.  </w:t>
      </w:r>
      <w:r w:rsidR="00B80936" w:rsidRPr="003B1D12">
        <w:rPr>
          <w:lang w:val="fr-CH"/>
        </w:rPr>
        <w:t>Le</w:t>
      </w:r>
      <w:r w:rsidR="00082EFE">
        <w:rPr>
          <w:lang w:val="fr-CH"/>
        </w:rPr>
        <w:t> </w:t>
      </w:r>
      <w:r w:rsidR="003B1D12" w:rsidRPr="003B1D12">
        <w:rPr>
          <w:lang w:val="fr-CH"/>
        </w:rPr>
        <w:t>s</w:t>
      </w:r>
      <w:r w:rsidR="00DA5196" w:rsidRPr="003B1D12">
        <w:rPr>
          <w:lang w:val="fr-CH"/>
        </w:rPr>
        <w:t>ecr</w:t>
      </w:r>
      <w:r w:rsidR="003B1D12" w:rsidRPr="003B1D12">
        <w:rPr>
          <w:lang w:val="fr-CH"/>
        </w:rPr>
        <w:t>é</w:t>
      </w:r>
      <w:r w:rsidR="00DA5196" w:rsidRPr="003B1D12">
        <w:rPr>
          <w:lang w:val="fr-CH"/>
        </w:rPr>
        <w:t xml:space="preserve">tariat </w:t>
      </w:r>
      <w:r w:rsidR="003B1D12" w:rsidRPr="003B1D12">
        <w:rPr>
          <w:lang w:val="fr-CH"/>
        </w:rPr>
        <w:t>de l</w:t>
      </w:r>
      <w:r w:rsidR="00660E14">
        <w:rPr>
          <w:lang w:val="fr-CH"/>
        </w:rPr>
        <w:t>’</w:t>
      </w:r>
      <w:r w:rsidR="003B1D12" w:rsidRPr="003B1D12">
        <w:rPr>
          <w:lang w:val="fr-CH"/>
        </w:rPr>
        <w:t xml:space="preserve">ABC met actuellement au point une solution </w:t>
      </w:r>
      <w:r w:rsidRPr="003B1D12">
        <w:rPr>
          <w:lang w:val="fr-CH"/>
        </w:rPr>
        <w:t>automat</w:t>
      </w:r>
      <w:r w:rsidR="003B1D12" w:rsidRPr="003B1D12">
        <w:rPr>
          <w:lang w:val="fr-CH"/>
        </w:rPr>
        <w:t>isée visant à</w:t>
      </w:r>
      <w:r w:rsidRPr="003B1D12">
        <w:rPr>
          <w:lang w:val="fr-CH"/>
        </w:rPr>
        <w:t xml:space="preserve"> facili</w:t>
      </w:r>
      <w:r w:rsidR="003B1D12">
        <w:rPr>
          <w:lang w:val="fr-CH"/>
        </w:rPr>
        <w:t>t</w:t>
      </w:r>
      <w:r w:rsidRPr="003B1D12">
        <w:rPr>
          <w:lang w:val="fr-CH"/>
        </w:rPr>
        <w:t>e</w:t>
      </w:r>
      <w:r w:rsidR="003B1D12" w:rsidRPr="003B1D12">
        <w:rPr>
          <w:lang w:val="fr-CH"/>
        </w:rPr>
        <w:t>r</w:t>
      </w:r>
      <w:r w:rsidRPr="003B1D12">
        <w:rPr>
          <w:lang w:val="fr-CH"/>
        </w:rPr>
        <w:t xml:space="preserve"> </w:t>
      </w:r>
      <w:r w:rsidR="003B1D12">
        <w:rPr>
          <w:lang w:val="fr-CH"/>
        </w:rPr>
        <w:t>l</w:t>
      </w:r>
      <w:r w:rsidRPr="003B1D12">
        <w:rPr>
          <w:lang w:val="fr-CH"/>
        </w:rPr>
        <w:t>e process</w:t>
      </w:r>
      <w:r w:rsidR="003B1D12">
        <w:rPr>
          <w:lang w:val="fr-CH"/>
        </w:rPr>
        <w:t>us de téléchargement des fichiers numériques ou des</w:t>
      </w:r>
      <w:r w:rsidRPr="003B1D12">
        <w:rPr>
          <w:lang w:val="fr-CH"/>
        </w:rPr>
        <w:t xml:space="preserve"> tit</w:t>
      </w:r>
      <w:r w:rsidR="003B1D12">
        <w:rPr>
          <w:lang w:val="fr-CH"/>
        </w:rPr>
        <w:t>r</w:t>
      </w:r>
      <w:r w:rsidRPr="003B1D12">
        <w:rPr>
          <w:lang w:val="fr-CH"/>
        </w:rPr>
        <w:t xml:space="preserve">es </w:t>
      </w:r>
      <w:r w:rsidR="003B1D12">
        <w:rPr>
          <w:lang w:val="fr-CH"/>
        </w:rPr>
        <w:t xml:space="preserve">demandés par </w:t>
      </w:r>
      <w:r w:rsidR="0092615F">
        <w:rPr>
          <w:lang w:val="fr-CH"/>
        </w:rPr>
        <w:t>l</w:t>
      </w:r>
      <w:r w:rsidR="00660E14">
        <w:rPr>
          <w:lang w:val="fr-CH"/>
        </w:rPr>
        <w:t>’</w:t>
      </w:r>
      <w:r w:rsidR="0092615F">
        <w:rPr>
          <w:lang w:val="fr-CH"/>
        </w:rPr>
        <w:t>entremise</w:t>
      </w:r>
      <w:r w:rsidR="003B1D12">
        <w:rPr>
          <w:lang w:val="fr-CH"/>
        </w:rPr>
        <w:t xml:space="preserve"> du s</w:t>
      </w:r>
      <w:r w:rsidRPr="003B1D12">
        <w:rPr>
          <w:lang w:val="fr-CH"/>
        </w:rPr>
        <w:t>ervice</w:t>
      </w:r>
      <w:r w:rsidR="003B1D12">
        <w:rPr>
          <w:lang w:val="fr-CH"/>
        </w:rPr>
        <w:t xml:space="preserve"> </w:t>
      </w:r>
      <w:r w:rsidR="00B80936">
        <w:rPr>
          <w:lang w:val="fr-CH"/>
        </w:rPr>
        <w:t>ABC.  Po</w:t>
      </w:r>
      <w:r w:rsidR="003B1D12">
        <w:rPr>
          <w:lang w:val="fr-CH"/>
        </w:rPr>
        <w:t>ur l</w:t>
      </w:r>
      <w:r w:rsidR="00660E14">
        <w:rPr>
          <w:lang w:val="fr-CH"/>
        </w:rPr>
        <w:t>’</w:t>
      </w:r>
      <w:r w:rsidR="003B1D12">
        <w:rPr>
          <w:lang w:val="fr-CH"/>
        </w:rPr>
        <w:t xml:space="preserve">heure, seuls les </w:t>
      </w:r>
      <w:r w:rsidRPr="003B1D12">
        <w:rPr>
          <w:lang w:val="fr-CH"/>
        </w:rPr>
        <w:t>tit</w:t>
      </w:r>
      <w:r w:rsidR="003B1D12" w:rsidRPr="003B1D12">
        <w:rPr>
          <w:lang w:val="fr-CH"/>
        </w:rPr>
        <w:t>r</w:t>
      </w:r>
      <w:r w:rsidRPr="003B1D12">
        <w:rPr>
          <w:lang w:val="fr-CH"/>
        </w:rPr>
        <w:t xml:space="preserve">es </w:t>
      </w:r>
      <w:r w:rsidR="003B1D12" w:rsidRPr="003B1D12">
        <w:rPr>
          <w:lang w:val="fr-CH"/>
        </w:rPr>
        <w:t>figur</w:t>
      </w:r>
      <w:r w:rsidR="003B1D12">
        <w:rPr>
          <w:lang w:val="fr-CH"/>
        </w:rPr>
        <w:t>e</w:t>
      </w:r>
      <w:r w:rsidR="003B1D12" w:rsidRPr="003B1D12">
        <w:rPr>
          <w:lang w:val="fr-CH"/>
        </w:rPr>
        <w:t xml:space="preserve">nt dans le </w:t>
      </w:r>
      <w:r w:rsidRPr="003B1D12">
        <w:rPr>
          <w:lang w:val="fr-CH"/>
        </w:rPr>
        <w:t xml:space="preserve">catalogue </w:t>
      </w:r>
      <w:r w:rsidR="003B1D12" w:rsidRPr="003B1D12">
        <w:rPr>
          <w:lang w:val="fr-CH"/>
        </w:rPr>
        <w:t>de l</w:t>
      </w:r>
      <w:r w:rsidR="00660E14">
        <w:rPr>
          <w:lang w:val="fr-CH"/>
        </w:rPr>
        <w:t>’</w:t>
      </w:r>
      <w:r w:rsidR="003B1D12" w:rsidRPr="003B1D12">
        <w:rPr>
          <w:lang w:val="fr-CH"/>
        </w:rPr>
        <w:t xml:space="preserve">ABC et non les fichiers </w:t>
      </w:r>
      <w:r w:rsidR="0092615F">
        <w:rPr>
          <w:lang w:val="fr-CH"/>
        </w:rPr>
        <w:t>numériqu</w:t>
      </w:r>
      <w:r w:rsidR="00B80936">
        <w:rPr>
          <w:lang w:val="fr-CH"/>
        </w:rPr>
        <w:t>es.  Un</w:t>
      </w:r>
      <w:r w:rsidR="003B1D12">
        <w:rPr>
          <w:lang w:val="fr-CH"/>
        </w:rPr>
        <w:t xml:space="preserve">e fois </w:t>
      </w:r>
      <w:r w:rsidR="0092615F">
        <w:rPr>
          <w:lang w:val="fr-CH"/>
        </w:rPr>
        <w:t>qu</w:t>
      </w:r>
      <w:r w:rsidR="00660E14">
        <w:rPr>
          <w:lang w:val="fr-CH"/>
        </w:rPr>
        <w:t>’</w:t>
      </w:r>
      <w:r w:rsidR="0092615F">
        <w:rPr>
          <w:lang w:val="fr-CH"/>
        </w:rPr>
        <w:t>un</w:t>
      </w:r>
      <w:r w:rsidR="003B1D12">
        <w:rPr>
          <w:lang w:val="fr-CH"/>
        </w:rPr>
        <w:t xml:space="preserve"> titre </w:t>
      </w:r>
      <w:r w:rsidR="0092615F">
        <w:rPr>
          <w:lang w:val="fr-CH"/>
        </w:rPr>
        <w:t xml:space="preserve">est </w:t>
      </w:r>
      <w:r w:rsidR="003B1D12">
        <w:rPr>
          <w:lang w:val="fr-CH"/>
        </w:rPr>
        <w:t>commandé</w:t>
      </w:r>
      <w:r w:rsidRPr="003B1D12">
        <w:rPr>
          <w:lang w:val="fr-CH"/>
        </w:rPr>
        <w:t xml:space="preserve">, </w:t>
      </w:r>
      <w:r w:rsidR="003B1D12" w:rsidRPr="003B1D12">
        <w:rPr>
          <w:lang w:val="fr-CH"/>
        </w:rPr>
        <w:t>l</w:t>
      </w:r>
      <w:r w:rsidRPr="003B1D12">
        <w:rPr>
          <w:lang w:val="fr-CH"/>
        </w:rPr>
        <w:t xml:space="preserve">e </w:t>
      </w:r>
      <w:r w:rsidR="003B1D12" w:rsidRPr="003B1D12">
        <w:rPr>
          <w:lang w:val="fr-CH"/>
        </w:rPr>
        <w:t>s</w:t>
      </w:r>
      <w:r w:rsidRPr="003B1D12">
        <w:rPr>
          <w:lang w:val="fr-CH"/>
        </w:rPr>
        <w:t xml:space="preserve">ervice </w:t>
      </w:r>
      <w:r w:rsidR="003B1D12" w:rsidRPr="003B1D12">
        <w:rPr>
          <w:lang w:val="fr-CH"/>
        </w:rPr>
        <w:t xml:space="preserve">ABC </w:t>
      </w:r>
      <w:r w:rsidR="0092615F">
        <w:rPr>
          <w:lang w:val="fr-CH"/>
        </w:rPr>
        <w:t>dépend de</w:t>
      </w:r>
      <w:r w:rsidR="003B1D12" w:rsidRPr="003B1D12">
        <w:rPr>
          <w:lang w:val="fr-CH"/>
        </w:rPr>
        <w:t xml:space="preserve"> </w:t>
      </w:r>
      <w:r w:rsidR="0092615F">
        <w:rPr>
          <w:lang w:val="fr-CH"/>
        </w:rPr>
        <w:t>l</w:t>
      </w:r>
      <w:r w:rsidR="00660E14">
        <w:rPr>
          <w:lang w:val="fr-CH"/>
        </w:rPr>
        <w:t>’</w:t>
      </w:r>
      <w:r w:rsidRPr="003B1D12">
        <w:rPr>
          <w:lang w:val="fr-CH"/>
        </w:rPr>
        <w:t xml:space="preserve">intervention </w:t>
      </w:r>
      <w:r w:rsidR="003B1D12" w:rsidRPr="003B1D12">
        <w:rPr>
          <w:lang w:val="fr-CH"/>
        </w:rPr>
        <w:t>humaine d</w:t>
      </w:r>
      <w:r w:rsidR="0092615F">
        <w:rPr>
          <w:lang w:val="fr-CH"/>
        </w:rPr>
        <w:t xml:space="preserve">e </w:t>
      </w:r>
      <w:r w:rsidR="003B1D12" w:rsidRPr="003B1D12">
        <w:rPr>
          <w:lang w:val="fr-CH"/>
        </w:rPr>
        <w:t>l</w:t>
      </w:r>
      <w:r w:rsidR="00660E14">
        <w:rPr>
          <w:lang w:val="fr-CH"/>
        </w:rPr>
        <w:t>’</w:t>
      </w:r>
      <w:r w:rsidR="003B1D12" w:rsidRPr="003B1D12">
        <w:rPr>
          <w:lang w:val="fr-CH"/>
        </w:rPr>
        <w:t xml:space="preserve">entité </w:t>
      </w:r>
      <w:r w:rsidR="0092615F">
        <w:rPr>
          <w:lang w:val="fr-CH"/>
        </w:rPr>
        <w:t xml:space="preserve">de production </w:t>
      </w:r>
      <w:r w:rsidR="003B1D12" w:rsidRPr="003B1D12">
        <w:rPr>
          <w:lang w:val="fr-CH"/>
        </w:rPr>
        <w:t>autorisée</w:t>
      </w:r>
      <w:r w:rsidRPr="003B1D12">
        <w:rPr>
          <w:lang w:val="fr-CH"/>
        </w:rPr>
        <w:t xml:space="preserve"> </w:t>
      </w:r>
      <w:r w:rsidR="0092615F">
        <w:rPr>
          <w:lang w:val="fr-CH"/>
        </w:rPr>
        <w:t>pour télécharger le fichier numérique deman</w:t>
      </w:r>
      <w:r w:rsidR="00B80936">
        <w:rPr>
          <w:lang w:val="fr-CH"/>
        </w:rPr>
        <w:t xml:space="preserve">dé.  </w:t>
      </w:r>
      <w:r w:rsidR="00B80936" w:rsidRPr="0092615F">
        <w:rPr>
          <w:lang w:val="fr-CH"/>
        </w:rPr>
        <w:t>L</w:t>
      </w:r>
      <w:r w:rsidR="00B80936">
        <w:rPr>
          <w:lang w:val="fr-CH"/>
        </w:rPr>
        <w:t>’</w:t>
      </w:r>
      <w:r w:rsidR="00B80936" w:rsidRPr="0092615F">
        <w:rPr>
          <w:lang w:val="fr-CH"/>
        </w:rPr>
        <w:t>a</w:t>
      </w:r>
      <w:r w:rsidRPr="0092615F">
        <w:rPr>
          <w:lang w:val="fr-CH"/>
        </w:rPr>
        <w:t>utomati</w:t>
      </w:r>
      <w:r w:rsidR="0092615F" w:rsidRPr="0092615F">
        <w:rPr>
          <w:lang w:val="fr-CH"/>
        </w:rPr>
        <w:t>satio</w:t>
      </w:r>
      <w:r w:rsidRPr="0092615F">
        <w:rPr>
          <w:lang w:val="fr-CH"/>
        </w:rPr>
        <w:t>n</w:t>
      </w:r>
      <w:r w:rsidR="0092615F" w:rsidRPr="0092615F">
        <w:rPr>
          <w:lang w:val="fr-CH"/>
        </w:rPr>
        <w:t xml:space="preserve"> du processus de téléchargement permettra aux entités autorisées d</w:t>
      </w:r>
      <w:r w:rsidR="00660E14">
        <w:rPr>
          <w:lang w:val="fr-CH"/>
        </w:rPr>
        <w:t>’</w:t>
      </w:r>
      <w:r w:rsidR="0092615F" w:rsidRPr="0092615F">
        <w:rPr>
          <w:lang w:val="fr-CH"/>
        </w:rPr>
        <w:t>économiser d</w:t>
      </w:r>
      <w:r w:rsidR="0092615F">
        <w:rPr>
          <w:lang w:val="fr-CH"/>
        </w:rPr>
        <w:t>u temps et d</w:t>
      </w:r>
      <w:r w:rsidR="0092615F" w:rsidRPr="0092615F">
        <w:rPr>
          <w:lang w:val="fr-CH"/>
        </w:rPr>
        <w:t>es r</w:t>
      </w:r>
      <w:r w:rsidRPr="0092615F">
        <w:rPr>
          <w:lang w:val="fr-CH"/>
        </w:rPr>
        <w:t>e</w:t>
      </w:r>
      <w:r w:rsidR="0092615F">
        <w:rPr>
          <w:lang w:val="fr-CH"/>
        </w:rPr>
        <w:t>s</w:t>
      </w:r>
      <w:r w:rsidRPr="0092615F">
        <w:rPr>
          <w:lang w:val="fr-CH"/>
        </w:rPr>
        <w:t xml:space="preserve">sources, </w:t>
      </w:r>
      <w:r w:rsidR="0092615F">
        <w:rPr>
          <w:lang w:val="fr-CH"/>
        </w:rPr>
        <w:t>ce qui permettra au s</w:t>
      </w:r>
      <w:r w:rsidRPr="0092615F">
        <w:rPr>
          <w:lang w:val="fr-CH"/>
        </w:rPr>
        <w:t xml:space="preserve">ervice </w:t>
      </w:r>
      <w:r w:rsidR="0092615F">
        <w:rPr>
          <w:lang w:val="fr-CH"/>
        </w:rPr>
        <w:t xml:space="preserve">ABC de fonctionner sans intervention </w:t>
      </w:r>
      <w:r w:rsidRPr="0092615F">
        <w:rPr>
          <w:lang w:val="fr-CH"/>
        </w:rPr>
        <w:t>huma</w:t>
      </w:r>
      <w:r w:rsidR="0092615F">
        <w:rPr>
          <w:lang w:val="fr-CH"/>
        </w:rPr>
        <w:t>i</w:t>
      </w:r>
      <w:r w:rsidRPr="0092615F">
        <w:rPr>
          <w:lang w:val="fr-CH"/>
        </w:rPr>
        <w:t>n</w:t>
      </w:r>
      <w:r w:rsidR="0092615F">
        <w:rPr>
          <w:lang w:val="fr-CH"/>
        </w:rPr>
        <w:t>e constan</w:t>
      </w:r>
      <w:r w:rsidR="00B80936">
        <w:rPr>
          <w:lang w:val="fr-CH"/>
        </w:rPr>
        <w:t>te.  Qu</w:t>
      </w:r>
      <w:r w:rsidR="0092615F">
        <w:rPr>
          <w:lang w:val="fr-CH"/>
        </w:rPr>
        <w:t xml:space="preserve">ant aux bénéficiaires de toutes les entités autorisées participantes, </w:t>
      </w:r>
      <w:r w:rsidR="00082EFE">
        <w:rPr>
          <w:lang w:val="fr-CH"/>
        </w:rPr>
        <w:t>i</w:t>
      </w:r>
      <w:r w:rsidR="0092615F">
        <w:rPr>
          <w:lang w:val="fr-CH"/>
        </w:rPr>
        <w:t xml:space="preserve">ls devraient constater une amélioration des </w:t>
      </w:r>
      <w:r w:rsidRPr="0092615F">
        <w:rPr>
          <w:lang w:val="fr-CH"/>
        </w:rPr>
        <w:t>d</w:t>
      </w:r>
      <w:r w:rsidR="0092615F">
        <w:rPr>
          <w:lang w:val="fr-CH"/>
        </w:rPr>
        <w:t xml:space="preserve">élais de </w:t>
      </w:r>
      <w:r w:rsidR="00F971DC" w:rsidRPr="0092615F">
        <w:rPr>
          <w:lang w:val="fr-CH"/>
        </w:rPr>
        <w:t>r</w:t>
      </w:r>
      <w:r w:rsidR="0092615F">
        <w:rPr>
          <w:lang w:val="fr-CH"/>
        </w:rPr>
        <w:t>é</w:t>
      </w:r>
      <w:r w:rsidR="00F971DC" w:rsidRPr="0092615F">
        <w:rPr>
          <w:lang w:val="fr-CH"/>
        </w:rPr>
        <w:t>ce</w:t>
      </w:r>
      <w:r w:rsidR="0092615F">
        <w:rPr>
          <w:lang w:val="fr-CH"/>
        </w:rPr>
        <w:t>ption des fichiers numériqu</w:t>
      </w:r>
      <w:r w:rsidR="00B80936" w:rsidRPr="0092615F">
        <w:rPr>
          <w:lang w:val="fr-CH"/>
        </w:rPr>
        <w:t>es</w:t>
      </w:r>
      <w:r w:rsidR="00B80936">
        <w:rPr>
          <w:lang w:val="fr-CH"/>
        </w:rPr>
        <w:t>.  Un</w:t>
      </w:r>
      <w:r w:rsidR="0092615F">
        <w:rPr>
          <w:lang w:val="fr-CH"/>
        </w:rPr>
        <w:t>e approche par étapes est prévue pour la mise en œuvre de la solution de téléchargement automatisé</w:t>
      </w:r>
      <w:r w:rsidR="00DA5196" w:rsidRPr="0092615F">
        <w:rPr>
          <w:lang w:val="fr-CH"/>
        </w:rPr>
        <w:t xml:space="preserve">, </w:t>
      </w:r>
      <w:r w:rsidR="0092615F">
        <w:rPr>
          <w:lang w:val="fr-CH"/>
        </w:rPr>
        <w:t xml:space="preserve">en commençant par un nombre </w:t>
      </w:r>
      <w:r w:rsidR="009D75B0" w:rsidRPr="0092615F">
        <w:rPr>
          <w:lang w:val="fr-CH"/>
        </w:rPr>
        <w:t>limit</w:t>
      </w:r>
      <w:r w:rsidR="0092615F">
        <w:rPr>
          <w:lang w:val="fr-CH"/>
        </w:rPr>
        <w:t>é d</w:t>
      </w:r>
      <w:r w:rsidR="00660E14">
        <w:rPr>
          <w:lang w:val="fr-CH"/>
        </w:rPr>
        <w:t>’</w:t>
      </w:r>
      <w:r w:rsidR="0092615F">
        <w:rPr>
          <w:lang w:val="fr-CH"/>
        </w:rPr>
        <w:t>entités autorisées dotées de l</w:t>
      </w:r>
      <w:r w:rsidR="00660E14">
        <w:rPr>
          <w:lang w:val="fr-CH"/>
        </w:rPr>
        <w:t>’</w:t>
      </w:r>
      <w:r w:rsidR="00DA5196" w:rsidRPr="0092615F">
        <w:rPr>
          <w:lang w:val="fr-CH"/>
        </w:rPr>
        <w:t>infrastructure</w:t>
      </w:r>
      <w:r w:rsidR="0092615F">
        <w:rPr>
          <w:lang w:val="fr-CH"/>
        </w:rPr>
        <w:t xml:space="preserve"> technique nécessaire</w:t>
      </w:r>
      <w:r w:rsidR="009512BD" w:rsidRPr="0092615F">
        <w:rPr>
          <w:lang w:val="fr-CH"/>
        </w:rPr>
        <w:t>.</w:t>
      </w:r>
    </w:p>
    <w:p w14:paraId="563475C5" w14:textId="1ED60CAF" w:rsidR="00660E14" w:rsidRDefault="0092615F" w:rsidP="00AB6EF8">
      <w:pPr>
        <w:pStyle w:val="ONUMFS"/>
        <w:rPr>
          <w:lang w:val="fr-CH"/>
        </w:rPr>
      </w:pPr>
      <w:r w:rsidRPr="00AD64A9">
        <w:rPr>
          <w:lang w:val="fr-CH"/>
        </w:rPr>
        <w:t>En outre, l</w:t>
      </w:r>
      <w:r w:rsidR="00660E14">
        <w:rPr>
          <w:lang w:val="fr-CH"/>
        </w:rPr>
        <w:t>’</w:t>
      </w:r>
      <w:r w:rsidRPr="00AD64A9">
        <w:rPr>
          <w:lang w:val="fr-CH"/>
        </w:rPr>
        <w:t>OMPI et se</w:t>
      </w:r>
      <w:r w:rsidR="00723351" w:rsidRPr="00AD64A9">
        <w:rPr>
          <w:lang w:val="fr-CH"/>
        </w:rPr>
        <w:t>s part</w:t>
      </w:r>
      <w:r w:rsidRPr="00AD64A9">
        <w:rPr>
          <w:lang w:val="fr-CH"/>
        </w:rPr>
        <w:t>e</w:t>
      </w:r>
      <w:r w:rsidR="00723351" w:rsidRPr="00AD64A9">
        <w:rPr>
          <w:lang w:val="fr-CH"/>
        </w:rPr>
        <w:t>n</w:t>
      </w:r>
      <w:r w:rsidRPr="00AD64A9">
        <w:rPr>
          <w:lang w:val="fr-CH"/>
        </w:rPr>
        <w:t>aire</w:t>
      </w:r>
      <w:r w:rsidR="00723351" w:rsidRPr="00AD64A9">
        <w:rPr>
          <w:lang w:val="fr-CH"/>
        </w:rPr>
        <w:t xml:space="preserve">s </w:t>
      </w:r>
      <w:r w:rsidRPr="00AD64A9">
        <w:rPr>
          <w:lang w:val="fr-CH"/>
        </w:rPr>
        <w:t>so</w:t>
      </w:r>
      <w:r w:rsidR="00082EFE">
        <w:rPr>
          <w:lang w:val="fr-CH"/>
        </w:rPr>
        <w:t>uhaitent</w:t>
      </w:r>
      <w:r w:rsidR="00AD64A9" w:rsidRPr="00AD64A9">
        <w:rPr>
          <w:lang w:val="fr-CH"/>
        </w:rPr>
        <w:t xml:space="preserve"> mettre en place un vaste réseau de</w:t>
      </w:r>
      <w:r w:rsidR="00723351" w:rsidRPr="00AD64A9">
        <w:rPr>
          <w:lang w:val="fr-CH"/>
        </w:rPr>
        <w:t xml:space="preserve"> catalogues </w:t>
      </w:r>
      <w:r w:rsidR="00AD64A9" w:rsidRPr="00AD64A9">
        <w:rPr>
          <w:lang w:val="fr-CH"/>
        </w:rPr>
        <w:t>de livres accessible</w:t>
      </w:r>
      <w:r w:rsidR="00723351" w:rsidRPr="00AD64A9">
        <w:rPr>
          <w:lang w:val="fr-CH"/>
        </w:rPr>
        <w:t xml:space="preserve">s, </w:t>
      </w:r>
      <w:r w:rsidR="00AD64A9">
        <w:rPr>
          <w:lang w:val="fr-CH"/>
        </w:rPr>
        <w:t>afin de permettre la recherche, la découverte et l</w:t>
      </w:r>
      <w:r w:rsidR="00660E14">
        <w:rPr>
          <w:lang w:val="fr-CH"/>
        </w:rPr>
        <w:t>’</w:t>
      </w:r>
      <w:r w:rsidR="00AD64A9">
        <w:rPr>
          <w:lang w:val="fr-CH"/>
        </w:rPr>
        <w:t>échange du plus grand nombre possible de titres publiés dans un format</w:t>
      </w:r>
      <w:r w:rsidR="00723351" w:rsidRPr="00AD64A9">
        <w:rPr>
          <w:lang w:val="fr-CH"/>
        </w:rPr>
        <w:t xml:space="preserve"> </w:t>
      </w:r>
      <w:r w:rsidR="00A60B9F" w:rsidRPr="00AD64A9">
        <w:rPr>
          <w:lang w:val="fr-CH"/>
        </w:rPr>
        <w:t xml:space="preserve">accessible </w:t>
      </w:r>
      <w:r w:rsidR="00AD64A9">
        <w:rPr>
          <w:lang w:val="fr-CH"/>
        </w:rPr>
        <w:t>dans le plus large éventail possible de langu</w:t>
      </w:r>
      <w:r w:rsidR="00B80936">
        <w:rPr>
          <w:lang w:val="fr-CH"/>
        </w:rPr>
        <w:t xml:space="preserve">es.  </w:t>
      </w:r>
      <w:r w:rsidR="00B80936" w:rsidRPr="006C37AE">
        <w:rPr>
          <w:lang w:val="fr-CH"/>
        </w:rPr>
        <w:t>Un</w:t>
      </w:r>
      <w:r w:rsidR="00AD64A9" w:rsidRPr="006C37AE">
        <w:rPr>
          <w:lang w:val="fr-CH"/>
        </w:rPr>
        <w:t>e telle capacité de recherche centralisée au sein d</w:t>
      </w:r>
      <w:r w:rsidR="00660E14">
        <w:rPr>
          <w:lang w:val="fr-CH"/>
        </w:rPr>
        <w:t>’</w:t>
      </w:r>
      <w:r w:rsidR="00AD64A9" w:rsidRPr="006C37AE">
        <w:rPr>
          <w:lang w:val="fr-CH"/>
        </w:rPr>
        <w:t>un réseau de</w:t>
      </w:r>
      <w:r w:rsidR="00723351" w:rsidRPr="006C37AE">
        <w:rPr>
          <w:lang w:val="fr-CH"/>
        </w:rPr>
        <w:t xml:space="preserve"> catalogues, </w:t>
      </w:r>
      <w:r w:rsidR="00AD64A9" w:rsidRPr="006C37AE">
        <w:rPr>
          <w:lang w:val="fr-CH"/>
        </w:rPr>
        <w:t>rendu</w:t>
      </w:r>
      <w:r w:rsidR="00723351" w:rsidRPr="006C37AE">
        <w:rPr>
          <w:lang w:val="fr-CH"/>
        </w:rPr>
        <w:t xml:space="preserve">e possible </w:t>
      </w:r>
      <w:r w:rsidR="00AD64A9" w:rsidRPr="006C37AE">
        <w:rPr>
          <w:lang w:val="fr-CH"/>
        </w:rPr>
        <w:t xml:space="preserve">par une interface </w:t>
      </w:r>
      <w:r w:rsidR="006C37AE" w:rsidRPr="006C37AE">
        <w:rPr>
          <w:lang w:val="fr-CH"/>
        </w:rPr>
        <w:t>de programmation d</w:t>
      </w:r>
      <w:r w:rsidR="00660E14">
        <w:rPr>
          <w:lang w:val="fr-CH"/>
        </w:rPr>
        <w:t>’</w:t>
      </w:r>
      <w:r w:rsidR="006C37AE" w:rsidRPr="006C37AE">
        <w:rPr>
          <w:lang w:val="fr-CH"/>
        </w:rPr>
        <w:t>a</w:t>
      </w:r>
      <w:r w:rsidR="002438BF" w:rsidRPr="006C37AE">
        <w:rPr>
          <w:lang w:val="fr-CH"/>
        </w:rPr>
        <w:t>pplication</w:t>
      </w:r>
      <w:r w:rsidR="006C37AE" w:rsidRPr="006C37AE">
        <w:rPr>
          <w:lang w:val="fr-CH"/>
        </w:rPr>
        <w:t>s</w:t>
      </w:r>
      <w:r w:rsidR="00723351" w:rsidRPr="006C37AE">
        <w:rPr>
          <w:lang w:val="fr-CH"/>
        </w:rPr>
        <w:t xml:space="preserve"> </w:t>
      </w:r>
      <w:r w:rsidR="002438BF" w:rsidRPr="006C37AE">
        <w:rPr>
          <w:lang w:val="fr-CH"/>
        </w:rPr>
        <w:t>(</w:t>
      </w:r>
      <w:r w:rsidR="00723351" w:rsidRPr="006C37AE">
        <w:rPr>
          <w:lang w:val="fr-CH"/>
        </w:rPr>
        <w:t>API</w:t>
      </w:r>
      <w:r w:rsidR="002438BF" w:rsidRPr="006C37AE">
        <w:rPr>
          <w:lang w:val="fr-CH"/>
        </w:rPr>
        <w:t>)</w:t>
      </w:r>
      <w:r w:rsidR="00723351" w:rsidRPr="006C37AE">
        <w:rPr>
          <w:lang w:val="fr-CH"/>
        </w:rPr>
        <w:t xml:space="preserve">, </w:t>
      </w:r>
      <w:r w:rsidR="006C37AE" w:rsidRPr="006C37AE">
        <w:rPr>
          <w:lang w:val="fr-CH"/>
        </w:rPr>
        <w:t>aid</w:t>
      </w:r>
      <w:r w:rsidR="006C37AE">
        <w:rPr>
          <w:lang w:val="fr-CH"/>
        </w:rPr>
        <w:t>e</w:t>
      </w:r>
      <w:r w:rsidR="006C37AE" w:rsidRPr="006C37AE">
        <w:rPr>
          <w:lang w:val="fr-CH"/>
        </w:rPr>
        <w:t xml:space="preserve">rait les entités autorisées et les personnes ayant des difficultés de lecture des textes imprimés en réduisant le nombre de </w:t>
      </w:r>
      <w:r w:rsidR="00CC1BA5">
        <w:rPr>
          <w:lang w:val="fr-CH"/>
        </w:rPr>
        <w:t>plateformes</w:t>
      </w:r>
      <w:r w:rsidR="006C37AE" w:rsidRPr="006C37AE">
        <w:rPr>
          <w:lang w:val="fr-CH"/>
        </w:rPr>
        <w:t xml:space="preserve"> sur lesquelles el</w:t>
      </w:r>
      <w:r w:rsidR="006C37AE">
        <w:rPr>
          <w:lang w:val="fr-CH"/>
        </w:rPr>
        <w:t xml:space="preserve">les doivent rechercher des </w:t>
      </w:r>
      <w:r w:rsidR="00082EFE">
        <w:rPr>
          <w:lang w:val="fr-CH"/>
        </w:rPr>
        <w:t>ouvrag</w:t>
      </w:r>
      <w:r w:rsidR="006C37AE">
        <w:rPr>
          <w:lang w:val="fr-CH"/>
        </w:rPr>
        <w:t xml:space="preserve">es publiés dans des formats </w:t>
      </w:r>
      <w:r w:rsidR="00F971DC" w:rsidRPr="006C37AE">
        <w:rPr>
          <w:lang w:val="fr-CH"/>
        </w:rPr>
        <w:t>accessible</w:t>
      </w:r>
      <w:r w:rsidR="006C37AE">
        <w:rPr>
          <w:lang w:val="fr-CH"/>
        </w:rPr>
        <w:t>s</w:t>
      </w:r>
      <w:r w:rsidR="00F971DC" w:rsidRPr="006C37AE">
        <w:rPr>
          <w:lang w:val="fr-CH"/>
        </w:rPr>
        <w:t>.</w:t>
      </w:r>
    </w:p>
    <w:p w14:paraId="73C47169" w14:textId="38ACBF52" w:rsidR="00424D12" w:rsidRPr="00AB6EF8" w:rsidRDefault="00AB6EF8" w:rsidP="00AB6EF8">
      <w:pPr>
        <w:pStyle w:val="Heading3"/>
      </w:pPr>
      <w:r w:rsidRPr="00AB6EF8">
        <w:lastRenderedPageBreak/>
        <w:t>Renforcement des capacités</w:t>
      </w:r>
    </w:p>
    <w:p w14:paraId="03FB9AA0" w14:textId="71F029B9" w:rsidR="006C37AE" w:rsidRPr="006C37AE" w:rsidRDefault="006C37AE" w:rsidP="00AB6EF8">
      <w:pPr>
        <w:pStyle w:val="ONUMFS"/>
        <w:rPr>
          <w:lang w:val="fr-CH"/>
        </w:rPr>
      </w:pPr>
      <w:r w:rsidRPr="006C37AE">
        <w:rPr>
          <w:lang w:val="fr-CH"/>
        </w:rPr>
        <w:t>L</w:t>
      </w:r>
      <w:r w:rsidR="00660E14">
        <w:rPr>
          <w:lang w:val="fr-CH"/>
        </w:rPr>
        <w:t>’</w:t>
      </w:r>
      <w:r w:rsidRPr="006C37AE">
        <w:rPr>
          <w:lang w:val="fr-CH"/>
        </w:rPr>
        <w:t>ABC fournit des formations et une assistance technique sur les dernières techniques de production de livres accessibles à l</w:t>
      </w:r>
      <w:r w:rsidR="00660E14">
        <w:rPr>
          <w:lang w:val="fr-CH"/>
        </w:rPr>
        <w:t>’</w:t>
      </w:r>
      <w:r w:rsidRPr="006C37AE">
        <w:rPr>
          <w:lang w:val="fr-CH"/>
        </w:rPr>
        <w:t>intention des entités autorisées, des ministères de l</w:t>
      </w:r>
      <w:r w:rsidR="00660E14">
        <w:rPr>
          <w:lang w:val="fr-CH"/>
        </w:rPr>
        <w:t>’</w:t>
      </w:r>
      <w:r w:rsidRPr="006C37AE">
        <w:rPr>
          <w:lang w:val="fr-CH"/>
        </w:rPr>
        <w:t>éducation et des éditeurs dans les pays en déve</w:t>
      </w:r>
      <w:r>
        <w:rPr>
          <w:lang w:val="fr-CH"/>
        </w:rPr>
        <w:t>loppement et</w:t>
      </w:r>
      <w:r w:rsidR="00660E14">
        <w:rPr>
          <w:lang w:val="fr-CH"/>
        </w:rPr>
        <w:t xml:space="preserve"> les </w:t>
      </w:r>
      <w:r w:rsidR="00B80936">
        <w:rPr>
          <w:lang w:val="fr-CH"/>
        </w:rPr>
        <w:t xml:space="preserve">PMA.  </w:t>
      </w:r>
      <w:r w:rsidR="00B80936" w:rsidRPr="006C37AE">
        <w:rPr>
          <w:lang w:val="fr-CH"/>
        </w:rPr>
        <w:t>Un</w:t>
      </w:r>
      <w:r w:rsidRPr="006C37AE">
        <w:rPr>
          <w:lang w:val="fr-CH"/>
        </w:rPr>
        <w:t>e formation et une assistance technique sont fournies dans les formats accessibles suivants</w:t>
      </w:r>
      <w:r w:rsidR="00660E14">
        <w:rPr>
          <w:lang w:val="fr-CH"/>
        </w:rPr>
        <w:t> :</w:t>
      </w:r>
      <w:r w:rsidRPr="006C37AE">
        <w:rPr>
          <w:lang w:val="fr-CH"/>
        </w:rPr>
        <w:t xml:space="preserve"> norme</w:t>
      </w:r>
      <w:r w:rsidR="00CC1BA5">
        <w:rPr>
          <w:lang w:val="fr-CH"/>
        </w:rPr>
        <w:t> </w:t>
      </w:r>
      <w:r w:rsidRPr="006C37AE">
        <w:rPr>
          <w:lang w:val="fr-CH"/>
        </w:rPr>
        <w:t>EPUB3, DAISY et braille (électronique et en reli</w:t>
      </w:r>
      <w:r w:rsidR="00B80936" w:rsidRPr="006C37AE">
        <w:rPr>
          <w:lang w:val="fr-CH"/>
        </w:rPr>
        <w:t>ef)</w:t>
      </w:r>
      <w:r w:rsidR="00B80936">
        <w:rPr>
          <w:lang w:val="fr-CH"/>
        </w:rPr>
        <w:t xml:space="preserve">.  </w:t>
      </w:r>
      <w:r w:rsidR="00B80936" w:rsidRPr="006C37AE">
        <w:rPr>
          <w:lang w:val="fr-CH"/>
        </w:rPr>
        <w:t>Un</w:t>
      </w:r>
      <w:r w:rsidRPr="006C37AE">
        <w:rPr>
          <w:lang w:val="fr-CH"/>
        </w:rPr>
        <w:t xml:space="preserve"> apport financier pour la production de supports pédagogiques dans différentes langues nationales à l</w:t>
      </w:r>
      <w:r w:rsidR="00660E14">
        <w:rPr>
          <w:lang w:val="fr-CH"/>
        </w:rPr>
        <w:t>’</w:t>
      </w:r>
      <w:r w:rsidRPr="006C37AE">
        <w:rPr>
          <w:lang w:val="fr-CH"/>
        </w:rPr>
        <w:t>intention des élèves et étudiants des niveaux primaire, secondaire et universitaire qui ont des difficultés de lecture des textes imprimés est également fourni, de façon à ce que les techniques enseignées durant les formations puissent être mises en pratique immédiatement par les participan</w:t>
      </w:r>
      <w:r w:rsidR="00B80936" w:rsidRPr="006C37AE">
        <w:rPr>
          <w:lang w:val="fr-CH"/>
        </w:rPr>
        <w:t>ts</w:t>
      </w:r>
      <w:r w:rsidR="00B80936">
        <w:rPr>
          <w:lang w:val="fr-CH"/>
        </w:rPr>
        <w:t>.  D</w:t>
      </w:r>
      <w:r w:rsidR="00B80936" w:rsidRPr="006C37AE">
        <w:rPr>
          <w:lang w:val="fr-CH"/>
        </w:rPr>
        <w:t>e</w:t>
      </w:r>
      <w:r w:rsidRPr="006C37AE">
        <w:rPr>
          <w:lang w:val="fr-CH"/>
        </w:rPr>
        <w:t xml:space="preserve">s activités de renforcement des capacités sont </w:t>
      </w:r>
      <w:r w:rsidR="008F056F">
        <w:rPr>
          <w:lang w:val="fr-CH"/>
        </w:rPr>
        <w:t>actuellement mené</w:t>
      </w:r>
      <w:r w:rsidRPr="006C37AE">
        <w:rPr>
          <w:lang w:val="fr-CH"/>
        </w:rPr>
        <w:t xml:space="preserve">es </w:t>
      </w:r>
      <w:r w:rsidR="008F056F">
        <w:rPr>
          <w:lang w:val="fr-CH"/>
        </w:rPr>
        <w:t xml:space="preserve">dans les </w:t>
      </w:r>
      <w:r w:rsidR="00082EFE">
        <w:rPr>
          <w:lang w:val="fr-CH"/>
        </w:rPr>
        <w:t>12</w:t>
      </w:r>
      <w:r w:rsidR="008F056F">
        <w:rPr>
          <w:lang w:val="fr-CH"/>
        </w:rPr>
        <w:t> pays suivants</w:t>
      </w:r>
      <w:r w:rsidR="00660E14">
        <w:rPr>
          <w:lang w:val="fr-CH"/>
        </w:rPr>
        <w:t> :</w:t>
      </w:r>
      <w:r w:rsidR="008F056F">
        <w:rPr>
          <w:lang w:val="fr-CH"/>
        </w:rPr>
        <w:t xml:space="preserve"> </w:t>
      </w:r>
      <w:r w:rsidRPr="006C37AE">
        <w:rPr>
          <w:lang w:val="fr-CH"/>
        </w:rPr>
        <w:t xml:space="preserve">Argentine, Bangladesh, </w:t>
      </w:r>
      <w:r w:rsidR="008F056F">
        <w:rPr>
          <w:lang w:val="fr-CH"/>
        </w:rPr>
        <w:t xml:space="preserve">Botswana, Burkina Faso, Colombie, Émirats arabes unis, </w:t>
      </w:r>
      <w:r w:rsidRPr="006C37AE">
        <w:rPr>
          <w:lang w:val="fr-CH"/>
        </w:rPr>
        <w:t>Ind</w:t>
      </w:r>
      <w:r w:rsidR="008F056F">
        <w:rPr>
          <w:lang w:val="fr-CH"/>
        </w:rPr>
        <w:t>onési</w:t>
      </w:r>
      <w:r w:rsidRPr="006C37AE">
        <w:rPr>
          <w:lang w:val="fr-CH"/>
        </w:rPr>
        <w:t xml:space="preserve">e, </w:t>
      </w:r>
      <w:r w:rsidR="008F056F">
        <w:rPr>
          <w:lang w:val="fr-CH"/>
        </w:rPr>
        <w:t>Mongolie,</w:t>
      </w:r>
      <w:r w:rsidRPr="006C37AE">
        <w:rPr>
          <w:lang w:val="fr-CH"/>
        </w:rPr>
        <w:t xml:space="preserve"> N</w:t>
      </w:r>
      <w:r w:rsidR="008F056F">
        <w:rPr>
          <w:lang w:val="fr-CH"/>
        </w:rPr>
        <w:t>ig</w:t>
      </w:r>
      <w:r w:rsidRPr="006C37AE">
        <w:rPr>
          <w:lang w:val="fr-CH"/>
        </w:rPr>
        <w:t>é</w:t>
      </w:r>
      <w:r w:rsidR="008F056F">
        <w:rPr>
          <w:lang w:val="fr-CH"/>
        </w:rPr>
        <w:t>ri</w:t>
      </w:r>
      <w:r w:rsidRPr="006C37AE">
        <w:rPr>
          <w:lang w:val="fr-CH"/>
        </w:rPr>
        <w:t xml:space="preserve">a, </w:t>
      </w:r>
      <w:r w:rsidR="008F056F">
        <w:rPr>
          <w:lang w:val="fr-CH"/>
        </w:rPr>
        <w:t xml:space="preserve">Tunisie, </w:t>
      </w:r>
      <w:r w:rsidRPr="006C37AE">
        <w:rPr>
          <w:lang w:val="fr-CH"/>
        </w:rPr>
        <w:t>Uruguay et Viet</w:t>
      </w:r>
      <w:r w:rsidR="008F056F">
        <w:rPr>
          <w:lang w:val="fr-CH"/>
        </w:rPr>
        <w:t> </w:t>
      </w:r>
      <w:r w:rsidRPr="006C37AE">
        <w:rPr>
          <w:lang w:val="fr-CH"/>
        </w:rPr>
        <w:t>Nam.</w:t>
      </w:r>
    </w:p>
    <w:p w14:paraId="7E5A874A" w14:textId="1A92AFFD" w:rsidR="00424D12" w:rsidRPr="008F056F" w:rsidRDefault="008F056F" w:rsidP="00AB6EF8">
      <w:pPr>
        <w:pStyle w:val="ONUMFS"/>
        <w:rPr>
          <w:lang w:val="fr-CH"/>
        </w:rPr>
      </w:pPr>
      <w:r w:rsidRPr="008F056F">
        <w:rPr>
          <w:lang w:val="fr-CH"/>
        </w:rPr>
        <w:t>Les projets suivants sont f</w:t>
      </w:r>
      <w:r>
        <w:rPr>
          <w:lang w:val="fr-CH"/>
        </w:rPr>
        <w:t>i</w:t>
      </w:r>
      <w:r w:rsidRPr="008F056F">
        <w:rPr>
          <w:lang w:val="fr-CH"/>
        </w:rPr>
        <w:t>nancés par des fonds fiduciaires</w:t>
      </w:r>
      <w:r w:rsidR="00660E14">
        <w:rPr>
          <w:lang w:val="fr-CH"/>
        </w:rPr>
        <w:t> :</w:t>
      </w:r>
    </w:p>
    <w:p w14:paraId="4767356E" w14:textId="5AC32524" w:rsidR="00424D12" w:rsidRPr="008F056F" w:rsidRDefault="00A60B9F" w:rsidP="00AB6EF8">
      <w:pPr>
        <w:pStyle w:val="ListParagraph"/>
        <w:numPr>
          <w:ilvl w:val="0"/>
          <w:numId w:val="31"/>
        </w:numPr>
        <w:spacing w:after="220"/>
        <w:ind w:left="1134" w:hanging="567"/>
        <w:rPr>
          <w:szCs w:val="22"/>
        </w:rPr>
      </w:pPr>
      <w:r w:rsidRPr="008F056F">
        <w:rPr>
          <w:szCs w:val="22"/>
        </w:rPr>
        <w:t>F</w:t>
      </w:r>
      <w:r w:rsidR="008F056F" w:rsidRPr="008F056F">
        <w:rPr>
          <w:szCs w:val="22"/>
        </w:rPr>
        <w:t>onds fiduciaire de l</w:t>
      </w:r>
      <w:r w:rsidR="00660E14">
        <w:rPr>
          <w:szCs w:val="22"/>
        </w:rPr>
        <w:t>’</w:t>
      </w:r>
      <w:r w:rsidR="00B85540" w:rsidRPr="008F056F">
        <w:rPr>
          <w:szCs w:val="22"/>
        </w:rPr>
        <w:t>Australi</w:t>
      </w:r>
      <w:r w:rsidR="008F056F" w:rsidRPr="008F056F">
        <w:rPr>
          <w:szCs w:val="22"/>
        </w:rPr>
        <w:t>e</w:t>
      </w:r>
      <w:r w:rsidR="00660E14">
        <w:rPr>
          <w:szCs w:val="22"/>
        </w:rPr>
        <w:t> :</w:t>
      </w:r>
      <w:r w:rsidR="002438BF" w:rsidRPr="008F056F">
        <w:rPr>
          <w:szCs w:val="22"/>
        </w:rPr>
        <w:t xml:space="preserve"> </w:t>
      </w:r>
      <w:r w:rsidR="00B85540" w:rsidRPr="008F056F">
        <w:rPr>
          <w:szCs w:val="22"/>
        </w:rPr>
        <w:t>Bangladesh, Indon</w:t>
      </w:r>
      <w:r w:rsidR="008F056F" w:rsidRPr="008F056F">
        <w:rPr>
          <w:szCs w:val="22"/>
        </w:rPr>
        <w:t>é</w:t>
      </w:r>
      <w:r w:rsidR="00B85540" w:rsidRPr="008F056F">
        <w:rPr>
          <w:szCs w:val="22"/>
        </w:rPr>
        <w:t>si</w:t>
      </w:r>
      <w:r w:rsidR="008F056F" w:rsidRPr="008F056F">
        <w:rPr>
          <w:szCs w:val="22"/>
        </w:rPr>
        <w:t>e</w:t>
      </w:r>
      <w:r w:rsidR="00B85540" w:rsidRPr="008F056F">
        <w:rPr>
          <w:szCs w:val="22"/>
        </w:rPr>
        <w:t>, Mongoli</w:t>
      </w:r>
      <w:r w:rsidR="008F056F" w:rsidRPr="008F056F">
        <w:rPr>
          <w:szCs w:val="22"/>
        </w:rPr>
        <w:t>e et</w:t>
      </w:r>
      <w:r w:rsidR="00B85540" w:rsidRPr="008F056F">
        <w:rPr>
          <w:szCs w:val="22"/>
        </w:rPr>
        <w:t xml:space="preserve"> Viet</w:t>
      </w:r>
      <w:r w:rsidR="008F056F" w:rsidRPr="008F056F">
        <w:rPr>
          <w:szCs w:val="22"/>
        </w:rPr>
        <w:t> </w:t>
      </w:r>
      <w:r w:rsidR="002438BF" w:rsidRPr="008F056F">
        <w:rPr>
          <w:szCs w:val="22"/>
        </w:rPr>
        <w:t>N</w:t>
      </w:r>
      <w:r w:rsidR="00B85540" w:rsidRPr="008F056F">
        <w:rPr>
          <w:szCs w:val="22"/>
        </w:rPr>
        <w:t>am</w:t>
      </w:r>
      <w:r w:rsidR="002438BF" w:rsidRPr="008F056F">
        <w:rPr>
          <w:szCs w:val="22"/>
        </w:rPr>
        <w:t>;</w:t>
      </w:r>
    </w:p>
    <w:p w14:paraId="1C560B40" w14:textId="267D4A62" w:rsidR="00424D12" w:rsidRPr="008F056F" w:rsidRDefault="00A60B9F" w:rsidP="00AB6EF8">
      <w:pPr>
        <w:pStyle w:val="ListParagraph"/>
        <w:numPr>
          <w:ilvl w:val="0"/>
          <w:numId w:val="31"/>
        </w:numPr>
        <w:spacing w:after="220"/>
        <w:ind w:left="1134" w:hanging="567"/>
        <w:rPr>
          <w:szCs w:val="22"/>
        </w:rPr>
      </w:pPr>
      <w:r w:rsidRPr="008F056F">
        <w:rPr>
          <w:szCs w:val="22"/>
        </w:rPr>
        <w:t>F</w:t>
      </w:r>
      <w:r w:rsidR="008F056F" w:rsidRPr="008F056F">
        <w:rPr>
          <w:szCs w:val="22"/>
        </w:rPr>
        <w:t xml:space="preserve">onds fiduciaire de la </w:t>
      </w:r>
      <w:r w:rsidR="00B85540" w:rsidRPr="008F056F">
        <w:rPr>
          <w:szCs w:val="22"/>
        </w:rPr>
        <w:t>R</w:t>
      </w:r>
      <w:r w:rsidR="008F056F" w:rsidRPr="008F056F">
        <w:rPr>
          <w:szCs w:val="22"/>
        </w:rPr>
        <w:t>é</w:t>
      </w:r>
      <w:r w:rsidR="00B85540" w:rsidRPr="008F056F">
        <w:rPr>
          <w:szCs w:val="22"/>
        </w:rPr>
        <w:t>publi</w:t>
      </w:r>
      <w:r w:rsidR="008F056F" w:rsidRPr="008F056F">
        <w:rPr>
          <w:szCs w:val="22"/>
        </w:rPr>
        <w:t>que de C</w:t>
      </w:r>
      <w:r w:rsidR="00B85540" w:rsidRPr="008F056F">
        <w:rPr>
          <w:szCs w:val="22"/>
        </w:rPr>
        <w:t>or</w:t>
      </w:r>
      <w:r w:rsidR="008F056F" w:rsidRPr="008F056F">
        <w:rPr>
          <w:szCs w:val="22"/>
        </w:rPr>
        <w:t>é</w:t>
      </w:r>
      <w:r w:rsidR="00B85540" w:rsidRPr="008F056F">
        <w:rPr>
          <w:szCs w:val="22"/>
        </w:rPr>
        <w:t>e</w:t>
      </w:r>
      <w:r w:rsidR="00660E14">
        <w:rPr>
          <w:szCs w:val="22"/>
        </w:rPr>
        <w:t> :</w:t>
      </w:r>
      <w:r w:rsidR="00B85540" w:rsidRPr="008F056F">
        <w:rPr>
          <w:szCs w:val="22"/>
        </w:rPr>
        <w:t xml:space="preserve"> Argentin</w:t>
      </w:r>
      <w:r w:rsidR="008F056F">
        <w:rPr>
          <w:szCs w:val="22"/>
        </w:rPr>
        <w:t>e</w:t>
      </w:r>
      <w:r w:rsidR="00B85540" w:rsidRPr="008F056F">
        <w:rPr>
          <w:szCs w:val="22"/>
        </w:rPr>
        <w:t xml:space="preserve">, Botswana </w:t>
      </w:r>
      <w:r w:rsidR="008F056F">
        <w:rPr>
          <w:szCs w:val="22"/>
        </w:rPr>
        <w:t>et</w:t>
      </w:r>
      <w:r w:rsidR="00B85540" w:rsidRPr="008F056F">
        <w:rPr>
          <w:szCs w:val="22"/>
        </w:rPr>
        <w:t xml:space="preserve"> Nig</w:t>
      </w:r>
      <w:r w:rsidR="008F056F">
        <w:rPr>
          <w:szCs w:val="22"/>
        </w:rPr>
        <w:t>é</w:t>
      </w:r>
      <w:r w:rsidR="00B85540" w:rsidRPr="008F056F">
        <w:rPr>
          <w:szCs w:val="22"/>
        </w:rPr>
        <w:t>ria</w:t>
      </w:r>
      <w:r w:rsidR="002438BF" w:rsidRPr="008F056F">
        <w:rPr>
          <w:szCs w:val="22"/>
        </w:rPr>
        <w:t xml:space="preserve">;  </w:t>
      </w:r>
      <w:r w:rsidR="008F056F">
        <w:rPr>
          <w:szCs w:val="22"/>
        </w:rPr>
        <w:t>et</w:t>
      </w:r>
    </w:p>
    <w:p w14:paraId="3F2CD0BD" w14:textId="76A114CD" w:rsidR="00424D12" w:rsidRPr="008F056F" w:rsidRDefault="00A60B9F" w:rsidP="00AB6EF8">
      <w:pPr>
        <w:pStyle w:val="ListParagraph"/>
        <w:numPr>
          <w:ilvl w:val="0"/>
          <w:numId w:val="31"/>
        </w:numPr>
        <w:spacing w:after="220"/>
        <w:ind w:left="1134" w:hanging="567"/>
        <w:rPr>
          <w:szCs w:val="22"/>
        </w:rPr>
      </w:pPr>
      <w:r w:rsidRPr="008F056F">
        <w:rPr>
          <w:szCs w:val="22"/>
        </w:rPr>
        <w:t>F</w:t>
      </w:r>
      <w:r w:rsidR="008F056F" w:rsidRPr="008F056F">
        <w:rPr>
          <w:szCs w:val="22"/>
        </w:rPr>
        <w:t>onds fiduciaire des Émirats a</w:t>
      </w:r>
      <w:r w:rsidRPr="008F056F">
        <w:rPr>
          <w:szCs w:val="22"/>
        </w:rPr>
        <w:t>rab</w:t>
      </w:r>
      <w:r w:rsidR="008F056F" w:rsidRPr="008F056F">
        <w:rPr>
          <w:szCs w:val="22"/>
        </w:rPr>
        <w:t>es</w:t>
      </w:r>
      <w:r w:rsidRPr="008F056F">
        <w:rPr>
          <w:szCs w:val="22"/>
        </w:rPr>
        <w:t xml:space="preserve"> </w:t>
      </w:r>
      <w:r w:rsidR="008F056F" w:rsidRPr="008F056F">
        <w:rPr>
          <w:szCs w:val="22"/>
        </w:rPr>
        <w:t>uni</w:t>
      </w:r>
      <w:r w:rsidRPr="008F056F">
        <w:rPr>
          <w:szCs w:val="22"/>
        </w:rPr>
        <w:t>s</w:t>
      </w:r>
      <w:r w:rsidR="00660E14">
        <w:rPr>
          <w:szCs w:val="22"/>
        </w:rPr>
        <w:t> :</w:t>
      </w:r>
      <w:r w:rsidR="002438BF" w:rsidRPr="008F056F">
        <w:rPr>
          <w:szCs w:val="22"/>
        </w:rPr>
        <w:t xml:space="preserve"> </w:t>
      </w:r>
      <w:r w:rsidRPr="008F056F">
        <w:rPr>
          <w:szCs w:val="22"/>
        </w:rPr>
        <w:t>Tunisi</w:t>
      </w:r>
      <w:r w:rsidR="008F056F" w:rsidRPr="008F056F">
        <w:rPr>
          <w:szCs w:val="22"/>
        </w:rPr>
        <w:t>e</w:t>
      </w:r>
      <w:r w:rsidRPr="008F056F">
        <w:rPr>
          <w:szCs w:val="22"/>
        </w:rPr>
        <w:t>.</w:t>
      </w:r>
    </w:p>
    <w:p w14:paraId="746AD708" w14:textId="3D75EAEA" w:rsidR="00424D12" w:rsidRPr="00C9646C" w:rsidRDefault="00C9646C" w:rsidP="00AB6EF8">
      <w:pPr>
        <w:pStyle w:val="ONUMFS"/>
        <w:numPr>
          <w:ilvl w:val="0"/>
          <w:numId w:val="0"/>
        </w:numPr>
        <w:rPr>
          <w:lang w:val="fr-CH"/>
        </w:rPr>
      </w:pPr>
      <w:r w:rsidRPr="00C9646C">
        <w:rPr>
          <w:lang w:val="fr-CH"/>
        </w:rPr>
        <w:t>L</w:t>
      </w:r>
      <w:r w:rsidR="00660E14">
        <w:rPr>
          <w:lang w:val="fr-CH"/>
        </w:rPr>
        <w:t>’</w:t>
      </w:r>
      <w:r w:rsidRPr="00C9646C">
        <w:rPr>
          <w:lang w:val="fr-CH"/>
        </w:rPr>
        <w:t>OMPI</w:t>
      </w:r>
      <w:r w:rsidR="00A60B9F" w:rsidRPr="00C9646C">
        <w:rPr>
          <w:lang w:val="fr-CH"/>
        </w:rPr>
        <w:t xml:space="preserve"> continue</w:t>
      </w:r>
      <w:r w:rsidRPr="00C9646C">
        <w:rPr>
          <w:lang w:val="fr-CH"/>
        </w:rPr>
        <w:t xml:space="preserve"> de </w:t>
      </w:r>
      <w:r w:rsidR="00A60B9F" w:rsidRPr="00C9646C">
        <w:rPr>
          <w:lang w:val="fr-CH"/>
        </w:rPr>
        <w:t>s</w:t>
      </w:r>
      <w:r w:rsidRPr="00C9646C">
        <w:rPr>
          <w:lang w:val="fr-CH"/>
        </w:rPr>
        <w:t>e</w:t>
      </w:r>
      <w:r w:rsidR="00A60B9F" w:rsidRPr="00C9646C">
        <w:rPr>
          <w:lang w:val="fr-CH"/>
        </w:rPr>
        <w:t xml:space="preserve"> </w:t>
      </w:r>
      <w:r w:rsidRPr="00C9646C">
        <w:rPr>
          <w:lang w:val="fr-CH"/>
        </w:rPr>
        <w:t>féliciter du financement des projets de renforcement des capacités de l</w:t>
      </w:r>
      <w:r w:rsidR="00660E14">
        <w:rPr>
          <w:lang w:val="fr-CH"/>
        </w:rPr>
        <w:t>’</w:t>
      </w:r>
      <w:r w:rsidRPr="00C9646C">
        <w:rPr>
          <w:lang w:val="fr-CH"/>
        </w:rPr>
        <w:t>ABC par</w:t>
      </w:r>
      <w:r>
        <w:rPr>
          <w:lang w:val="fr-CH"/>
        </w:rPr>
        <w:t xml:space="preserve"> </w:t>
      </w:r>
      <w:r w:rsidRPr="00C9646C">
        <w:rPr>
          <w:lang w:val="fr-CH"/>
        </w:rPr>
        <w:t>les fonds fiduciai</w:t>
      </w:r>
      <w:r>
        <w:rPr>
          <w:lang w:val="fr-CH"/>
        </w:rPr>
        <w:t>r</w:t>
      </w:r>
      <w:r w:rsidRPr="00C9646C">
        <w:rPr>
          <w:lang w:val="fr-CH"/>
        </w:rPr>
        <w:t>es</w:t>
      </w:r>
      <w:r w:rsidR="00A60B9F" w:rsidRPr="00C9646C">
        <w:rPr>
          <w:lang w:val="fr-CH"/>
        </w:rPr>
        <w:t>.</w:t>
      </w:r>
    </w:p>
    <w:p w14:paraId="77B30CE2" w14:textId="67D2D963" w:rsidR="00660E14" w:rsidRDefault="00820AC2" w:rsidP="00AB6EF8">
      <w:pPr>
        <w:pStyle w:val="ONUMFS"/>
        <w:rPr>
          <w:lang w:val="fr-CH"/>
        </w:rPr>
      </w:pPr>
      <w:r w:rsidRPr="00820AC2">
        <w:rPr>
          <w:lang w:val="fr-CH"/>
        </w:rPr>
        <w:t>À</w:t>
      </w:r>
      <w:r w:rsidR="00082EFE">
        <w:rPr>
          <w:lang w:val="fr-CH"/>
        </w:rPr>
        <w:t> </w:t>
      </w:r>
      <w:r w:rsidRPr="00820AC2">
        <w:rPr>
          <w:lang w:val="fr-CH"/>
        </w:rPr>
        <w:t>ce jour</w:t>
      </w:r>
      <w:r w:rsidR="004578FA" w:rsidRPr="00820AC2">
        <w:rPr>
          <w:lang w:val="fr-CH"/>
        </w:rPr>
        <w:t xml:space="preserve">, </w:t>
      </w:r>
      <w:r w:rsidRPr="00820AC2">
        <w:rPr>
          <w:lang w:val="fr-CH"/>
        </w:rPr>
        <w:t>la capacité national</w:t>
      </w:r>
      <w:r w:rsidR="006C720B" w:rsidRPr="00820AC2">
        <w:rPr>
          <w:lang w:val="fr-CH"/>
        </w:rPr>
        <w:t xml:space="preserve">e </w:t>
      </w:r>
      <w:r w:rsidRPr="00820AC2">
        <w:rPr>
          <w:lang w:val="fr-CH"/>
        </w:rPr>
        <w:t>n</w:t>
      </w:r>
      <w:r>
        <w:rPr>
          <w:lang w:val="fr-CH"/>
        </w:rPr>
        <w:t>é</w:t>
      </w:r>
      <w:r w:rsidRPr="00820AC2">
        <w:rPr>
          <w:lang w:val="fr-CH"/>
        </w:rPr>
        <w:t xml:space="preserve">cessaire a été mise en place dans </w:t>
      </w:r>
      <w:r w:rsidR="006C720B" w:rsidRPr="00820AC2">
        <w:rPr>
          <w:lang w:val="fr-CH"/>
        </w:rPr>
        <w:t>17</w:t>
      </w:r>
      <w:r w:rsidRPr="00820AC2">
        <w:rPr>
          <w:lang w:val="fr-CH"/>
        </w:rPr>
        <w:t> pay</w:t>
      </w:r>
      <w:r w:rsidR="006C720B" w:rsidRPr="00820AC2">
        <w:rPr>
          <w:lang w:val="fr-CH"/>
        </w:rPr>
        <w:t xml:space="preserve">s </w:t>
      </w:r>
      <w:r w:rsidRPr="00820AC2">
        <w:rPr>
          <w:lang w:val="fr-CH"/>
        </w:rPr>
        <w:t>et</w:t>
      </w:r>
      <w:r w:rsidR="006C720B" w:rsidRPr="00820AC2">
        <w:rPr>
          <w:lang w:val="fr-CH"/>
        </w:rPr>
        <w:t xml:space="preserve"> </w:t>
      </w:r>
      <w:r w:rsidR="00CC1BA5" w:rsidRPr="00820AC2">
        <w:rPr>
          <w:lang w:val="fr-CH"/>
        </w:rPr>
        <w:t>8529</w:t>
      </w:r>
      <w:r>
        <w:rPr>
          <w:lang w:val="fr-CH"/>
        </w:rPr>
        <w:t> ouvrages pédagogiques en format</w:t>
      </w:r>
      <w:r w:rsidR="00723351" w:rsidRPr="00820AC2">
        <w:rPr>
          <w:lang w:val="fr-CH"/>
        </w:rPr>
        <w:t xml:space="preserve"> accessible </w:t>
      </w:r>
      <w:r>
        <w:rPr>
          <w:lang w:val="fr-CH"/>
        </w:rPr>
        <w:t xml:space="preserve">ont été </w:t>
      </w:r>
      <w:r w:rsidR="00723351" w:rsidRPr="00820AC2">
        <w:rPr>
          <w:lang w:val="fr-CH"/>
        </w:rPr>
        <w:t>produ</w:t>
      </w:r>
      <w:r>
        <w:rPr>
          <w:lang w:val="fr-CH"/>
        </w:rPr>
        <w:t xml:space="preserve">its </w:t>
      </w:r>
      <w:r w:rsidR="00723351" w:rsidRPr="00820AC2">
        <w:rPr>
          <w:lang w:val="fr-CH"/>
        </w:rPr>
        <w:t xml:space="preserve">en </w:t>
      </w:r>
      <w:r>
        <w:rPr>
          <w:lang w:val="fr-CH"/>
        </w:rPr>
        <w:t>c</w:t>
      </w:r>
      <w:r w:rsidR="00723351" w:rsidRPr="00820AC2">
        <w:rPr>
          <w:lang w:val="fr-CH"/>
        </w:rPr>
        <w:t>i</w:t>
      </w:r>
      <w:r>
        <w:rPr>
          <w:lang w:val="fr-CH"/>
        </w:rPr>
        <w:t>nq an</w:t>
      </w:r>
      <w:r w:rsidR="00723351" w:rsidRPr="00820AC2">
        <w:rPr>
          <w:lang w:val="fr-CH"/>
        </w:rPr>
        <w:t xml:space="preserve">s </w:t>
      </w:r>
      <w:r>
        <w:rPr>
          <w:lang w:val="fr-CH"/>
        </w:rPr>
        <w:t>dans le cadre de projets de l</w:t>
      </w:r>
      <w:r w:rsidR="00660E14">
        <w:rPr>
          <w:lang w:val="fr-CH"/>
        </w:rPr>
        <w:t>’</w:t>
      </w:r>
      <w:r w:rsidR="00723351" w:rsidRPr="00820AC2">
        <w:rPr>
          <w:lang w:val="fr-CH"/>
        </w:rPr>
        <w:t>ABC.</w:t>
      </w:r>
    </w:p>
    <w:p w14:paraId="4F40ED41" w14:textId="3596DD42" w:rsidR="00424D12" w:rsidRPr="00820AC2" w:rsidRDefault="00820AC2" w:rsidP="00ED5965">
      <w:pPr>
        <w:pStyle w:val="Heading4"/>
        <w:rPr>
          <w:lang w:val="fr-CH"/>
        </w:rPr>
      </w:pPr>
      <w:r w:rsidRPr="00820AC2">
        <w:rPr>
          <w:lang w:val="fr-CH"/>
        </w:rPr>
        <w:t>Activités futures concernant le renforcement des capacités</w:t>
      </w:r>
    </w:p>
    <w:p w14:paraId="0CA3B532" w14:textId="33913E1F" w:rsidR="00660E14" w:rsidRDefault="00820AC2" w:rsidP="00AB6EF8">
      <w:pPr>
        <w:pStyle w:val="ONUMFS"/>
        <w:rPr>
          <w:snapToGrid w:val="0"/>
          <w:lang w:val="fr-CH"/>
        </w:rPr>
      </w:pPr>
      <w:r w:rsidRPr="00820AC2">
        <w:rPr>
          <w:snapToGrid w:val="0"/>
          <w:lang w:val="fr-CH"/>
        </w:rPr>
        <w:t xml:space="preserve">Comme </w:t>
      </w:r>
      <w:r w:rsidR="004578FA" w:rsidRPr="00820AC2">
        <w:rPr>
          <w:snapToGrid w:val="0"/>
          <w:lang w:val="fr-CH"/>
        </w:rPr>
        <w:t>mention</w:t>
      </w:r>
      <w:r w:rsidRPr="00820AC2">
        <w:rPr>
          <w:snapToGrid w:val="0"/>
          <w:lang w:val="fr-CH"/>
        </w:rPr>
        <w:t>né dans les rapports précédents</w:t>
      </w:r>
      <w:r w:rsidR="004578FA" w:rsidRPr="00820AC2">
        <w:rPr>
          <w:snapToGrid w:val="0"/>
          <w:lang w:val="fr-CH"/>
        </w:rPr>
        <w:t xml:space="preserve">, </w:t>
      </w:r>
      <w:r w:rsidRPr="00820AC2">
        <w:rPr>
          <w:snapToGrid w:val="0"/>
          <w:lang w:val="fr-CH"/>
        </w:rPr>
        <w:t>l</w:t>
      </w:r>
      <w:r w:rsidR="00660E14">
        <w:rPr>
          <w:snapToGrid w:val="0"/>
          <w:lang w:val="fr-CH"/>
        </w:rPr>
        <w:t>’</w:t>
      </w:r>
      <w:r w:rsidR="00241800" w:rsidRPr="00820AC2">
        <w:rPr>
          <w:snapToGrid w:val="0"/>
          <w:lang w:val="fr-CH"/>
        </w:rPr>
        <w:t>ABC p</w:t>
      </w:r>
      <w:r w:rsidRPr="00820AC2">
        <w:rPr>
          <w:snapToGrid w:val="0"/>
          <w:lang w:val="fr-CH"/>
        </w:rPr>
        <w:t>révoit d</w:t>
      </w:r>
      <w:r>
        <w:rPr>
          <w:snapToGrid w:val="0"/>
          <w:lang w:val="fr-CH"/>
        </w:rPr>
        <w:t xml:space="preserve">e continuer à étendre ses projets et à en </w:t>
      </w:r>
      <w:r w:rsidRPr="00820AC2">
        <w:rPr>
          <w:snapToGrid w:val="0"/>
          <w:lang w:val="fr-CH"/>
        </w:rPr>
        <w:t>établir d</w:t>
      </w:r>
      <w:r w:rsidR="00660E14">
        <w:rPr>
          <w:snapToGrid w:val="0"/>
          <w:lang w:val="fr-CH"/>
        </w:rPr>
        <w:t>’</w:t>
      </w:r>
      <w:r>
        <w:rPr>
          <w:snapToGrid w:val="0"/>
          <w:lang w:val="fr-CH"/>
        </w:rPr>
        <w:t>autres avec d</w:t>
      </w:r>
      <w:r w:rsidRPr="00820AC2">
        <w:rPr>
          <w:snapToGrid w:val="0"/>
          <w:lang w:val="fr-CH"/>
        </w:rPr>
        <w:t xml:space="preserve">e nouveaux </w:t>
      </w:r>
      <w:r w:rsidR="00241800" w:rsidRPr="00820AC2">
        <w:rPr>
          <w:snapToGrid w:val="0"/>
          <w:lang w:val="fr-CH"/>
        </w:rPr>
        <w:t>part</w:t>
      </w:r>
      <w:r>
        <w:rPr>
          <w:snapToGrid w:val="0"/>
          <w:lang w:val="fr-CH"/>
        </w:rPr>
        <w:t>e</w:t>
      </w:r>
      <w:r w:rsidR="00241800" w:rsidRPr="00820AC2">
        <w:rPr>
          <w:snapToGrid w:val="0"/>
          <w:lang w:val="fr-CH"/>
        </w:rPr>
        <w:t>n</w:t>
      </w:r>
      <w:r>
        <w:rPr>
          <w:snapToGrid w:val="0"/>
          <w:lang w:val="fr-CH"/>
        </w:rPr>
        <w:t>aires dans les pays en développement et</w:t>
      </w:r>
      <w:r w:rsidR="00660E14">
        <w:rPr>
          <w:snapToGrid w:val="0"/>
          <w:lang w:val="fr-CH"/>
        </w:rPr>
        <w:t xml:space="preserve"> les PMA</w:t>
      </w:r>
      <w:r w:rsidR="00241800" w:rsidRPr="00820AC2">
        <w:rPr>
          <w:snapToGrid w:val="0"/>
          <w:lang w:val="fr-CH"/>
        </w:rPr>
        <w:t xml:space="preserve">, </w:t>
      </w:r>
      <w:r>
        <w:rPr>
          <w:snapToGrid w:val="0"/>
          <w:lang w:val="fr-CH"/>
        </w:rPr>
        <w:t xml:space="preserve">dans le but de fournir une formation et une </w:t>
      </w:r>
      <w:r w:rsidR="00241800" w:rsidRPr="00820AC2">
        <w:rPr>
          <w:snapToGrid w:val="0"/>
          <w:lang w:val="fr-CH"/>
        </w:rPr>
        <w:t xml:space="preserve">assistance </w:t>
      </w:r>
      <w:r>
        <w:rPr>
          <w:snapToGrid w:val="0"/>
          <w:lang w:val="fr-CH"/>
        </w:rPr>
        <w:t>technique sur les dernières techniques de production de livres a</w:t>
      </w:r>
      <w:r w:rsidR="00241800" w:rsidRPr="00820AC2">
        <w:rPr>
          <w:snapToGrid w:val="0"/>
          <w:lang w:val="fr-CH"/>
        </w:rPr>
        <w:t>ccessibl</w:t>
      </w:r>
      <w:r w:rsidR="00B80936" w:rsidRPr="00820AC2">
        <w:rPr>
          <w:snapToGrid w:val="0"/>
          <w:lang w:val="fr-CH"/>
        </w:rPr>
        <w:t>e</w:t>
      </w:r>
      <w:r w:rsidR="00B80936">
        <w:rPr>
          <w:snapToGrid w:val="0"/>
          <w:lang w:val="fr-CH"/>
        </w:rPr>
        <w:t xml:space="preserve">s.  </w:t>
      </w:r>
      <w:r w:rsidR="00B80936" w:rsidRPr="00820AC2">
        <w:rPr>
          <w:snapToGrid w:val="0"/>
          <w:lang w:val="fr-CH"/>
        </w:rPr>
        <w:t>L</w:t>
      </w:r>
      <w:r w:rsidR="00B80936">
        <w:rPr>
          <w:snapToGrid w:val="0"/>
          <w:lang w:val="fr-CH"/>
        </w:rPr>
        <w:t>’</w:t>
      </w:r>
      <w:r w:rsidR="00B80936" w:rsidRPr="00820AC2">
        <w:rPr>
          <w:snapToGrid w:val="0"/>
          <w:lang w:val="fr-CH"/>
        </w:rPr>
        <w:t>a</w:t>
      </w:r>
      <w:r w:rsidRPr="00820AC2">
        <w:rPr>
          <w:snapToGrid w:val="0"/>
          <w:lang w:val="fr-CH"/>
        </w:rPr>
        <w:t xml:space="preserve">tteinte de cet objectif dépendra du maintien du financement des donateurs et du recensement de </w:t>
      </w:r>
      <w:r w:rsidR="00082EFE">
        <w:rPr>
          <w:snapToGrid w:val="0"/>
          <w:lang w:val="fr-CH"/>
        </w:rPr>
        <w:t>“</w:t>
      </w:r>
      <w:r w:rsidRPr="00820AC2">
        <w:rPr>
          <w:snapToGrid w:val="0"/>
          <w:lang w:val="fr-CH"/>
        </w:rPr>
        <w:t>champions</w:t>
      </w:r>
      <w:r w:rsidR="00082EFE">
        <w:rPr>
          <w:snapToGrid w:val="0"/>
          <w:lang w:val="fr-CH"/>
        </w:rPr>
        <w:t>”</w:t>
      </w:r>
      <w:r w:rsidRPr="00820AC2">
        <w:rPr>
          <w:snapToGrid w:val="0"/>
          <w:lang w:val="fr-CH"/>
        </w:rPr>
        <w:t xml:space="preserve"> locaux susceptibles de mettre en œuvre des projets de l</w:t>
      </w:r>
      <w:r w:rsidR="00660E14">
        <w:rPr>
          <w:snapToGrid w:val="0"/>
          <w:lang w:val="fr-CH"/>
        </w:rPr>
        <w:t>’</w:t>
      </w:r>
      <w:r w:rsidRPr="00820AC2">
        <w:rPr>
          <w:snapToGrid w:val="0"/>
          <w:lang w:val="fr-CH"/>
        </w:rPr>
        <w:t>ABC à l</w:t>
      </w:r>
      <w:r w:rsidR="00660E14">
        <w:rPr>
          <w:snapToGrid w:val="0"/>
          <w:lang w:val="fr-CH"/>
        </w:rPr>
        <w:t>’</w:t>
      </w:r>
      <w:r w:rsidRPr="00820AC2">
        <w:rPr>
          <w:snapToGrid w:val="0"/>
          <w:lang w:val="fr-CH"/>
        </w:rPr>
        <w:t>échelle locale.</w:t>
      </w:r>
    </w:p>
    <w:p w14:paraId="56EC0765" w14:textId="2B022720" w:rsidR="00424D12" w:rsidRDefault="00AB6EF8" w:rsidP="00ED5965">
      <w:pPr>
        <w:pStyle w:val="Heading3"/>
        <w:spacing w:before="120"/>
      </w:pPr>
      <w:r>
        <w:t xml:space="preserve">Édition </w:t>
      </w:r>
      <w:r w:rsidRPr="0098575A">
        <w:t>accessible</w:t>
      </w:r>
    </w:p>
    <w:p w14:paraId="14310FF1" w14:textId="6C558B98" w:rsidR="000B3564" w:rsidRPr="002B60BF" w:rsidRDefault="00820AC2" w:rsidP="00AB6EF8">
      <w:pPr>
        <w:pStyle w:val="ONUMFS"/>
        <w:rPr>
          <w:snapToGrid w:val="0"/>
          <w:lang w:val="fr-CH"/>
        </w:rPr>
      </w:pPr>
      <w:r w:rsidRPr="00820AC2">
        <w:rPr>
          <w:snapToGrid w:val="0"/>
          <w:lang w:val="fr-CH"/>
        </w:rPr>
        <w:t>L</w:t>
      </w:r>
      <w:r w:rsidR="00660E14">
        <w:rPr>
          <w:snapToGrid w:val="0"/>
          <w:lang w:val="fr-CH"/>
        </w:rPr>
        <w:t>’</w:t>
      </w:r>
      <w:r w:rsidRPr="00820AC2">
        <w:rPr>
          <w:snapToGrid w:val="0"/>
          <w:lang w:val="fr-CH"/>
        </w:rPr>
        <w:t>ABC s</w:t>
      </w:r>
      <w:r w:rsidR="00660E14">
        <w:rPr>
          <w:snapToGrid w:val="0"/>
          <w:lang w:val="fr-CH"/>
        </w:rPr>
        <w:t>’</w:t>
      </w:r>
      <w:r w:rsidRPr="00820AC2">
        <w:rPr>
          <w:snapToGrid w:val="0"/>
          <w:lang w:val="fr-CH"/>
        </w:rPr>
        <w:t>attache à promouvoir la production d</w:t>
      </w:r>
      <w:r w:rsidR="00660E14">
        <w:rPr>
          <w:snapToGrid w:val="0"/>
          <w:lang w:val="fr-CH"/>
        </w:rPr>
        <w:t>’</w:t>
      </w:r>
      <w:r w:rsidRPr="00820AC2">
        <w:rPr>
          <w:snapToGrid w:val="0"/>
          <w:lang w:val="fr-CH"/>
        </w:rPr>
        <w:t xml:space="preserve">œuvres en format accessible </w:t>
      </w:r>
      <w:r w:rsidR="00082EFE">
        <w:rPr>
          <w:snapToGrid w:val="0"/>
          <w:lang w:val="fr-CH"/>
        </w:rPr>
        <w:t>“</w:t>
      </w:r>
      <w:r w:rsidRPr="00820AC2">
        <w:rPr>
          <w:snapToGrid w:val="0"/>
          <w:lang w:val="fr-CH"/>
        </w:rPr>
        <w:t>natif</w:t>
      </w:r>
      <w:r w:rsidR="00082EFE">
        <w:rPr>
          <w:snapToGrid w:val="0"/>
          <w:lang w:val="fr-CH"/>
        </w:rPr>
        <w:t>”</w:t>
      </w:r>
      <w:r w:rsidRPr="00820AC2">
        <w:rPr>
          <w:snapToGrid w:val="0"/>
          <w:lang w:val="fr-CH"/>
        </w:rPr>
        <w:t>, c</w:t>
      </w:r>
      <w:r w:rsidR="00660E14">
        <w:rPr>
          <w:snapToGrid w:val="0"/>
          <w:lang w:val="fr-CH"/>
        </w:rPr>
        <w:t>’</w:t>
      </w:r>
      <w:r w:rsidRPr="00820AC2">
        <w:rPr>
          <w:snapToGrid w:val="0"/>
          <w:lang w:val="fr-CH"/>
        </w:rPr>
        <w:t>est</w:t>
      </w:r>
      <w:r w:rsidR="00660E14">
        <w:rPr>
          <w:snapToGrid w:val="0"/>
          <w:lang w:val="fr-CH"/>
        </w:rPr>
        <w:t>-</w:t>
      </w:r>
      <w:r w:rsidRPr="00820AC2">
        <w:rPr>
          <w:snapToGrid w:val="0"/>
          <w:lang w:val="fr-CH"/>
        </w:rPr>
        <w:t>à</w:t>
      </w:r>
      <w:r w:rsidR="00660E14">
        <w:rPr>
          <w:snapToGrid w:val="0"/>
          <w:lang w:val="fr-CH"/>
        </w:rPr>
        <w:t>-</w:t>
      </w:r>
      <w:r w:rsidRPr="00820AC2">
        <w:rPr>
          <w:snapToGrid w:val="0"/>
          <w:lang w:val="fr-CH"/>
        </w:rPr>
        <w:t xml:space="preserve">dire des livres qui peuvent être utilisés dès le départ aussi bien par les voyants que par les personnes ayant des difficultés </w:t>
      </w:r>
      <w:r w:rsidR="002B60BF">
        <w:rPr>
          <w:snapToGrid w:val="0"/>
          <w:lang w:val="fr-CH"/>
        </w:rPr>
        <w:t>de lecture des textes imprim</w:t>
      </w:r>
      <w:r w:rsidR="00B80936">
        <w:rPr>
          <w:snapToGrid w:val="0"/>
          <w:lang w:val="fr-CH"/>
        </w:rPr>
        <w:t xml:space="preserve">és.  </w:t>
      </w:r>
      <w:r w:rsidR="00B80936" w:rsidRPr="002B60BF">
        <w:rPr>
          <w:snapToGrid w:val="0"/>
          <w:lang w:val="fr-CH"/>
        </w:rPr>
        <w:t>Pl</w:t>
      </w:r>
      <w:r w:rsidR="0060748F" w:rsidRPr="002B60BF">
        <w:rPr>
          <w:snapToGrid w:val="0"/>
          <w:lang w:val="fr-CH"/>
        </w:rPr>
        <w:t>us précisément, l</w:t>
      </w:r>
      <w:r w:rsidR="00660E14">
        <w:rPr>
          <w:snapToGrid w:val="0"/>
          <w:lang w:val="fr-CH"/>
        </w:rPr>
        <w:t>’</w:t>
      </w:r>
      <w:r w:rsidR="0060748F" w:rsidRPr="002B60BF">
        <w:rPr>
          <w:snapToGrid w:val="0"/>
          <w:lang w:val="fr-CH"/>
        </w:rPr>
        <w:t>ABC encourage tous les éditeurs</w:t>
      </w:r>
      <w:r w:rsidR="000B3564" w:rsidRPr="002B60BF">
        <w:rPr>
          <w:snapToGrid w:val="0"/>
          <w:lang w:val="fr-CH"/>
        </w:rPr>
        <w:t xml:space="preserve"> </w:t>
      </w:r>
      <w:r w:rsidR="0060748F" w:rsidRPr="002B60BF">
        <w:rPr>
          <w:snapToGrid w:val="0"/>
          <w:lang w:val="fr-CH"/>
        </w:rPr>
        <w:t>à</w:t>
      </w:r>
      <w:r w:rsidR="00660E14">
        <w:rPr>
          <w:snapToGrid w:val="0"/>
          <w:lang w:val="fr-CH"/>
        </w:rPr>
        <w:t> :</w:t>
      </w:r>
    </w:p>
    <w:p w14:paraId="38C2AD0E" w14:textId="63B90168" w:rsidR="000B3564" w:rsidRDefault="000B3564" w:rsidP="00AB6EF8">
      <w:pPr>
        <w:pStyle w:val="ONUME"/>
        <w:numPr>
          <w:ilvl w:val="0"/>
          <w:numId w:val="32"/>
        </w:numPr>
        <w:ind w:left="1134" w:hanging="567"/>
        <w:rPr>
          <w:snapToGrid w:val="0"/>
          <w:lang w:val="fr-CH"/>
        </w:rPr>
      </w:pPr>
      <w:r w:rsidRPr="000B3564">
        <w:rPr>
          <w:snapToGrid w:val="0"/>
          <w:lang w:val="fr-CH"/>
        </w:rPr>
        <w:t>utiliser les fonctionnalités en matière d</w:t>
      </w:r>
      <w:r w:rsidR="00660E14">
        <w:rPr>
          <w:snapToGrid w:val="0"/>
          <w:lang w:val="fr-CH"/>
        </w:rPr>
        <w:t>’</w:t>
      </w:r>
      <w:r w:rsidRPr="000B3564">
        <w:rPr>
          <w:snapToGrid w:val="0"/>
          <w:lang w:val="fr-CH"/>
        </w:rPr>
        <w:t>accessibilité offertes par la norme</w:t>
      </w:r>
      <w:r w:rsidR="00CC1BA5">
        <w:rPr>
          <w:snapToGrid w:val="0"/>
          <w:lang w:val="fr-CH"/>
        </w:rPr>
        <w:t> </w:t>
      </w:r>
      <w:r w:rsidRPr="000B3564">
        <w:rPr>
          <w:snapToGrid w:val="0"/>
          <w:lang w:val="fr-CH"/>
        </w:rPr>
        <w:t xml:space="preserve">EPUB3 pour la production de publications numériques; </w:t>
      </w:r>
      <w:r>
        <w:rPr>
          <w:snapToGrid w:val="0"/>
          <w:lang w:val="fr-CH"/>
        </w:rPr>
        <w:t xml:space="preserve"> </w:t>
      </w:r>
      <w:r w:rsidRPr="000B3564">
        <w:rPr>
          <w:snapToGrid w:val="0"/>
          <w:lang w:val="fr-CH"/>
        </w:rPr>
        <w:t>et</w:t>
      </w:r>
    </w:p>
    <w:p w14:paraId="2F04C788" w14:textId="34D7300C" w:rsidR="00424D12" w:rsidRPr="000B3564" w:rsidRDefault="000B3564" w:rsidP="00AB6EF8">
      <w:pPr>
        <w:pStyle w:val="ONUME"/>
        <w:numPr>
          <w:ilvl w:val="0"/>
          <w:numId w:val="32"/>
        </w:numPr>
        <w:ind w:left="1134" w:hanging="567"/>
        <w:rPr>
          <w:snapToGrid w:val="0"/>
          <w:lang w:val="fr-CH"/>
        </w:rPr>
      </w:pPr>
      <w:r w:rsidRPr="000B3564">
        <w:rPr>
          <w:snapToGrid w:val="0"/>
          <w:szCs w:val="22"/>
          <w:lang w:val="fr-CH"/>
        </w:rPr>
        <w:t>inclure une description des fonctionnalités en matière d</w:t>
      </w:r>
      <w:r w:rsidR="00660E14">
        <w:rPr>
          <w:snapToGrid w:val="0"/>
          <w:szCs w:val="22"/>
          <w:lang w:val="fr-CH"/>
        </w:rPr>
        <w:t>’</w:t>
      </w:r>
      <w:r w:rsidRPr="000B3564">
        <w:rPr>
          <w:snapToGrid w:val="0"/>
          <w:szCs w:val="22"/>
          <w:lang w:val="fr-CH"/>
        </w:rPr>
        <w:t>accessibilité offertes par leurs produits dans les informations qu</w:t>
      </w:r>
      <w:r w:rsidR="00660E14">
        <w:rPr>
          <w:snapToGrid w:val="0"/>
          <w:szCs w:val="22"/>
          <w:lang w:val="fr-CH"/>
        </w:rPr>
        <w:t>’</w:t>
      </w:r>
      <w:r w:rsidRPr="000B3564">
        <w:rPr>
          <w:snapToGrid w:val="0"/>
          <w:szCs w:val="22"/>
          <w:lang w:val="fr-CH"/>
        </w:rPr>
        <w:t>ils fournissent aux détaillants et aux autres maillons de la chaîne de production</w:t>
      </w:r>
      <w:r w:rsidR="00723351" w:rsidRPr="000B3564">
        <w:rPr>
          <w:snapToGrid w:val="0"/>
          <w:szCs w:val="22"/>
          <w:lang w:val="fr-CH"/>
        </w:rPr>
        <w:t>.</w:t>
      </w:r>
    </w:p>
    <w:p w14:paraId="14B89F6B" w14:textId="54BF8BB3" w:rsidR="00660E14" w:rsidRDefault="000B3564" w:rsidP="00AB6EF8">
      <w:pPr>
        <w:pStyle w:val="ONUMFS"/>
        <w:rPr>
          <w:lang w:val="fr-CH"/>
        </w:rPr>
      </w:pPr>
      <w:r w:rsidRPr="000B3564">
        <w:rPr>
          <w:snapToGrid w:val="0"/>
          <w:lang w:val="fr-CH"/>
        </w:rPr>
        <w:t xml:space="preserve">Les éditeurs et les </w:t>
      </w:r>
      <w:r w:rsidR="00FA1550" w:rsidRPr="000B3564">
        <w:rPr>
          <w:snapToGrid w:val="0"/>
          <w:lang w:val="fr-CH"/>
        </w:rPr>
        <w:t xml:space="preserve">associations </w:t>
      </w:r>
      <w:r w:rsidRPr="000B3564">
        <w:rPr>
          <w:snapToGrid w:val="0"/>
          <w:lang w:val="fr-CH"/>
        </w:rPr>
        <w:t>d</w:t>
      </w:r>
      <w:r w:rsidR="00660E14">
        <w:rPr>
          <w:snapToGrid w:val="0"/>
          <w:lang w:val="fr-CH"/>
        </w:rPr>
        <w:t>’</w:t>
      </w:r>
      <w:r w:rsidRPr="000B3564">
        <w:rPr>
          <w:snapToGrid w:val="0"/>
          <w:lang w:val="fr-CH"/>
        </w:rPr>
        <w:t>éditeurs dans le monde sont invités</w:t>
      </w:r>
      <w:r w:rsidR="00A60B9F" w:rsidRPr="000B3564">
        <w:rPr>
          <w:snapToGrid w:val="0"/>
          <w:lang w:val="fr-CH"/>
        </w:rPr>
        <w:t xml:space="preserve"> </w:t>
      </w:r>
      <w:r w:rsidRPr="000B3564">
        <w:rPr>
          <w:snapToGrid w:val="0"/>
          <w:lang w:val="fr-CH"/>
        </w:rPr>
        <w:t>à</w:t>
      </w:r>
      <w:r w:rsidR="004578FA" w:rsidRPr="000B3564">
        <w:rPr>
          <w:snapToGrid w:val="0"/>
          <w:lang w:val="fr-CH"/>
        </w:rPr>
        <w:t xml:space="preserve"> sign</w:t>
      </w:r>
      <w:r w:rsidRPr="000B3564">
        <w:rPr>
          <w:snapToGrid w:val="0"/>
          <w:lang w:val="fr-CH"/>
        </w:rPr>
        <w:t>er la</w:t>
      </w:r>
      <w:r w:rsidR="004578FA" w:rsidRPr="000B3564">
        <w:rPr>
          <w:snapToGrid w:val="0"/>
          <w:lang w:val="fr-CH"/>
        </w:rPr>
        <w:t xml:space="preserve"> </w:t>
      </w:r>
      <w:r w:rsidRPr="000B3564">
        <w:rPr>
          <w:i/>
          <w:snapToGrid w:val="0"/>
          <w:lang w:val="fr-CH"/>
        </w:rPr>
        <w:t>Charte mondiale de l</w:t>
      </w:r>
      <w:r w:rsidR="00660E14">
        <w:rPr>
          <w:i/>
          <w:snapToGrid w:val="0"/>
          <w:lang w:val="fr-CH"/>
        </w:rPr>
        <w:t>’</w:t>
      </w:r>
      <w:r w:rsidRPr="000B3564">
        <w:rPr>
          <w:i/>
          <w:snapToGrid w:val="0"/>
          <w:lang w:val="fr-CH"/>
        </w:rPr>
        <w:t xml:space="preserve">édition en format accessible </w:t>
      </w:r>
      <w:r w:rsidRPr="000B3564">
        <w:rPr>
          <w:snapToGrid w:val="0"/>
          <w:lang w:val="fr-CH"/>
        </w:rPr>
        <w:t>et ses huit</w:t>
      </w:r>
      <w:r>
        <w:rPr>
          <w:snapToGrid w:val="0"/>
          <w:lang w:val="fr-CH"/>
        </w:rPr>
        <w:t> </w:t>
      </w:r>
      <w:r w:rsidRPr="000B3564">
        <w:rPr>
          <w:snapToGrid w:val="0"/>
          <w:lang w:val="fr-CH"/>
        </w:rPr>
        <w:t>ambitieux principes relatifs aux publications numériques en format accessib</w:t>
      </w:r>
      <w:r w:rsidR="00B80936" w:rsidRPr="000B3564">
        <w:rPr>
          <w:snapToGrid w:val="0"/>
          <w:lang w:val="fr-CH"/>
        </w:rPr>
        <w:t>le</w:t>
      </w:r>
      <w:r w:rsidR="00B80936">
        <w:rPr>
          <w:snapToGrid w:val="0"/>
          <w:lang w:val="fr-CH"/>
        </w:rPr>
        <w:t xml:space="preserve">.  </w:t>
      </w:r>
      <w:r w:rsidR="00B80936" w:rsidRPr="000B3564">
        <w:rPr>
          <w:lang w:val="fr-CH"/>
        </w:rPr>
        <w:t>Au</w:t>
      </w:r>
      <w:r w:rsidRPr="000B3564">
        <w:rPr>
          <w:lang w:val="fr-CH"/>
        </w:rPr>
        <w:t xml:space="preserve"> cours des</w:t>
      </w:r>
      <w:r w:rsidR="004578FA" w:rsidRPr="000B3564">
        <w:rPr>
          <w:lang w:val="fr-CH"/>
        </w:rPr>
        <w:t xml:space="preserve"> </w:t>
      </w:r>
      <w:r w:rsidR="002438BF" w:rsidRPr="000B3564">
        <w:rPr>
          <w:lang w:val="fr-CH"/>
        </w:rPr>
        <w:t>12</w:t>
      </w:r>
      <w:r w:rsidR="00082EFE">
        <w:rPr>
          <w:lang w:val="fr-CH"/>
        </w:rPr>
        <w:t> </w:t>
      </w:r>
      <w:r w:rsidRPr="000B3564">
        <w:rPr>
          <w:lang w:val="fr-CH"/>
        </w:rPr>
        <w:t xml:space="preserve">derniers </w:t>
      </w:r>
      <w:r w:rsidR="004578FA" w:rsidRPr="000B3564">
        <w:rPr>
          <w:lang w:val="fr-CH"/>
        </w:rPr>
        <w:t>mo</w:t>
      </w:r>
      <w:r w:rsidRPr="000B3564">
        <w:rPr>
          <w:lang w:val="fr-CH"/>
        </w:rPr>
        <w:t xml:space="preserve">is, on a constaté </w:t>
      </w:r>
      <w:r w:rsidRPr="000B3564">
        <w:rPr>
          <w:lang w:val="fr-CH"/>
        </w:rPr>
        <w:lastRenderedPageBreak/>
        <w:t>une forte augmentation du nombre d</w:t>
      </w:r>
      <w:r w:rsidR="00660E14">
        <w:rPr>
          <w:lang w:val="fr-CH"/>
        </w:rPr>
        <w:t>’</w:t>
      </w:r>
      <w:r w:rsidR="004578FA" w:rsidRPr="000B3564">
        <w:rPr>
          <w:lang w:val="fr-CH"/>
        </w:rPr>
        <w:t>adh</w:t>
      </w:r>
      <w:r w:rsidRPr="000B3564">
        <w:rPr>
          <w:lang w:val="fr-CH"/>
        </w:rPr>
        <w:t>é</w:t>
      </w:r>
      <w:r w:rsidR="004578FA" w:rsidRPr="000B3564">
        <w:rPr>
          <w:lang w:val="fr-CH"/>
        </w:rPr>
        <w:t xml:space="preserve">rents </w:t>
      </w:r>
      <w:r w:rsidRPr="000B3564">
        <w:rPr>
          <w:lang w:val="fr-CH"/>
        </w:rPr>
        <w:t>à la</w:t>
      </w:r>
      <w:r w:rsidR="004578FA" w:rsidRPr="000B3564">
        <w:rPr>
          <w:lang w:val="fr-CH"/>
        </w:rPr>
        <w:t xml:space="preserve"> Charte, </w:t>
      </w:r>
      <w:r w:rsidRPr="000B3564">
        <w:rPr>
          <w:lang w:val="fr-CH"/>
        </w:rPr>
        <w:t>qui compte aujourd</w:t>
      </w:r>
      <w:r w:rsidR="00660E14">
        <w:rPr>
          <w:lang w:val="fr-CH"/>
        </w:rPr>
        <w:t>’</w:t>
      </w:r>
      <w:r w:rsidRPr="000B3564">
        <w:rPr>
          <w:lang w:val="fr-CH"/>
        </w:rPr>
        <w:t xml:space="preserve">hui </w:t>
      </w:r>
      <w:r w:rsidR="004578FA" w:rsidRPr="000B3564">
        <w:rPr>
          <w:lang w:val="fr-CH"/>
        </w:rPr>
        <w:t>96</w:t>
      </w:r>
      <w:r w:rsidRPr="000B3564">
        <w:rPr>
          <w:lang w:val="fr-CH"/>
        </w:rPr>
        <w:t> </w:t>
      </w:r>
      <w:r w:rsidR="004578FA" w:rsidRPr="000B3564">
        <w:rPr>
          <w:lang w:val="fr-CH"/>
        </w:rPr>
        <w:t>signat</w:t>
      </w:r>
      <w:r w:rsidRPr="000B3564">
        <w:rPr>
          <w:lang w:val="fr-CH"/>
        </w:rPr>
        <w:t>a</w:t>
      </w:r>
      <w:r w:rsidR="004578FA" w:rsidRPr="000B3564">
        <w:rPr>
          <w:lang w:val="fr-CH"/>
        </w:rPr>
        <w:t>i</w:t>
      </w:r>
      <w:r w:rsidRPr="000B3564">
        <w:rPr>
          <w:lang w:val="fr-CH"/>
        </w:rPr>
        <w:t>r</w:t>
      </w:r>
      <w:r w:rsidR="004578FA" w:rsidRPr="000B3564">
        <w:rPr>
          <w:lang w:val="fr-CH"/>
        </w:rPr>
        <w:t>es</w:t>
      </w:r>
      <w:r>
        <w:rPr>
          <w:lang w:val="fr-CH"/>
        </w:rPr>
        <w:t xml:space="preserve"> au total</w:t>
      </w:r>
      <w:r w:rsidR="004578FA" w:rsidRPr="000B3564">
        <w:rPr>
          <w:lang w:val="fr-CH"/>
        </w:rPr>
        <w:t>.</w:t>
      </w:r>
    </w:p>
    <w:p w14:paraId="4305851B" w14:textId="42C7A6FB" w:rsidR="00660E14" w:rsidRDefault="000B3564" w:rsidP="00AB6EF8">
      <w:pPr>
        <w:pStyle w:val="ONUMFS"/>
        <w:rPr>
          <w:lang w:val="fr-CH"/>
        </w:rPr>
      </w:pPr>
      <w:r w:rsidRPr="002B60BF">
        <w:rPr>
          <w:snapToGrid w:val="0"/>
          <w:lang w:val="fr-CH"/>
        </w:rPr>
        <w:t>L</w:t>
      </w:r>
      <w:r w:rsidR="00660E14">
        <w:rPr>
          <w:snapToGrid w:val="0"/>
          <w:lang w:val="fr-CH"/>
        </w:rPr>
        <w:t>’</w:t>
      </w:r>
      <w:r w:rsidRPr="002B60BF">
        <w:rPr>
          <w:snapToGrid w:val="0"/>
          <w:lang w:val="fr-CH"/>
        </w:rPr>
        <w:t xml:space="preserve">ABC a de nouveau organisé </w:t>
      </w:r>
      <w:r w:rsidRPr="000C360C">
        <w:rPr>
          <w:snapToGrid w:val="0"/>
          <w:lang w:val="fr-CH"/>
        </w:rPr>
        <w:t xml:space="preserve">le </w:t>
      </w:r>
      <w:r w:rsidRPr="00D94B18">
        <w:rPr>
          <w:i/>
          <w:snapToGrid w:val="0"/>
          <w:lang w:val="fr-CH"/>
        </w:rPr>
        <w:t>Prix international d</w:t>
      </w:r>
      <w:r w:rsidR="00660E14">
        <w:rPr>
          <w:i/>
          <w:snapToGrid w:val="0"/>
          <w:lang w:val="fr-CH"/>
        </w:rPr>
        <w:t>’</w:t>
      </w:r>
      <w:r w:rsidRPr="00D94B18">
        <w:rPr>
          <w:i/>
          <w:snapToGrid w:val="0"/>
          <w:lang w:val="fr-CH"/>
        </w:rPr>
        <w:t>excellence en matière d</w:t>
      </w:r>
      <w:r w:rsidR="00660E14">
        <w:rPr>
          <w:i/>
          <w:snapToGrid w:val="0"/>
          <w:lang w:val="fr-CH"/>
        </w:rPr>
        <w:t>’</w:t>
      </w:r>
      <w:r w:rsidRPr="00D94B18">
        <w:rPr>
          <w:i/>
          <w:snapToGrid w:val="0"/>
          <w:lang w:val="fr-CH"/>
        </w:rPr>
        <w:t>édition accessible</w:t>
      </w:r>
      <w:r w:rsidR="00BF5260">
        <w:rPr>
          <w:snapToGrid w:val="0"/>
          <w:lang w:val="fr-CH"/>
        </w:rPr>
        <w:t xml:space="preserve">, dont les </w:t>
      </w:r>
      <w:r w:rsidRPr="000C360C">
        <w:rPr>
          <w:lang w:val="fr-CH"/>
        </w:rPr>
        <w:t>lauréats</w:t>
      </w:r>
      <w:r w:rsidR="00723351" w:rsidRPr="000C360C">
        <w:rPr>
          <w:lang w:val="fr-CH"/>
        </w:rPr>
        <w:t xml:space="preserve"> </w:t>
      </w:r>
      <w:r w:rsidRPr="000C360C">
        <w:rPr>
          <w:lang w:val="fr-CH"/>
        </w:rPr>
        <w:t>de l</w:t>
      </w:r>
      <w:r w:rsidR="00660E14">
        <w:rPr>
          <w:lang w:val="fr-CH"/>
        </w:rPr>
        <w:t>’</w:t>
      </w:r>
      <w:r w:rsidRPr="000C360C">
        <w:rPr>
          <w:lang w:val="fr-CH"/>
        </w:rPr>
        <w:t>édition </w:t>
      </w:r>
      <w:r w:rsidR="00723351" w:rsidRPr="000C360C">
        <w:rPr>
          <w:lang w:val="fr-CH"/>
        </w:rPr>
        <w:t>2</w:t>
      </w:r>
      <w:r w:rsidR="00723351" w:rsidRPr="002B60BF">
        <w:rPr>
          <w:lang w:val="fr-CH"/>
        </w:rPr>
        <w:t xml:space="preserve">019 </w:t>
      </w:r>
      <w:r w:rsidR="002B60BF" w:rsidRPr="002B60BF">
        <w:rPr>
          <w:lang w:val="fr-CH"/>
        </w:rPr>
        <w:t>étaient</w:t>
      </w:r>
      <w:r w:rsidR="00723351" w:rsidRPr="002B60BF">
        <w:rPr>
          <w:lang w:val="fr-CH"/>
        </w:rPr>
        <w:t xml:space="preserve"> Editorial</w:t>
      </w:r>
      <w:r w:rsidR="002B60BF" w:rsidRPr="002B60BF">
        <w:rPr>
          <w:lang w:val="fr-CH"/>
        </w:rPr>
        <w:t> </w:t>
      </w:r>
      <w:r w:rsidR="00723351" w:rsidRPr="002B60BF">
        <w:rPr>
          <w:lang w:val="fr-CH"/>
        </w:rPr>
        <w:t>5 (ED5)</w:t>
      </w:r>
      <w:r w:rsidR="002B60BF" w:rsidRPr="002B60BF">
        <w:rPr>
          <w:lang w:val="fr-CH"/>
        </w:rPr>
        <w:t xml:space="preserve"> (</w:t>
      </w:r>
      <w:r w:rsidR="00723351" w:rsidRPr="002B60BF">
        <w:rPr>
          <w:lang w:val="fr-CH"/>
        </w:rPr>
        <w:t>Br</w:t>
      </w:r>
      <w:r w:rsidR="002B60BF" w:rsidRPr="002B60BF">
        <w:rPr>
          <w:lang w:val="fr-CH"/>
        </w:rPr>
        <w:t>és</w:t>
      </w:r>
      <w:r w:rsidR="00723351" w:rsidRPr="002B60BF">
        <w:rPr>
          <w:lang w:val="fr-CH"/>
        </w:rPr>
        <w:t>il</w:t>
      </w:r>
      <w:r w:rsidR="002B60BF" w:rsidRPr="002B60BF">
        <w:rPr>
          <w:lang w:val="fr-CH"/>
        </w:rPr>
        <w:t>)</w:t>
      </w:r>
      <w:r w:rsidR="00723351" w:rsidRPr="002B60BF">
        <w:rPr>
          <w:lang w:val="fr-CH"/>
        </w:rPr>
        <w:t xml:space="preserve">, </w:t>
      </w:r>
      <w:r w:rsidR="002B60BF" w:rsidRPr="002B60BF">
        <w:rPr>
          <w:lang w:val="fr-CH"/>
        </w:rPr>
        <w:t xml:space="preserve">dans la catégorie </w:t>
      </w:r>
      <w:r w:rsidR="00082EFE">
        <w:rPr>
          <w:lang w:val="fr-CH"/>
        </w:rPr>
        <w:t>“</w:t>
      </w:r>
      <w:r w:rsidR="002B60BF" w:rsidRPr="002B60BF">
        <w:rPr>
          <w:lang w:val="fr-CH"/>
        </w:rPr>
        <w:t>éditeur</w:t>
      </w:r>
      <w:r w:rsidR="00082EFE">
        <w:rPr>
          <w:lang w:val="fr-CH"/>
        </w:rPr>
        <w:t>”</w:t>
      </w:r>
      <w:r w:rsidR="00723351" w:rsidRPr="002B60BF">
        <w:rPr>
          <w:lang w:val="fr-CH"/>
        </w:rPr>
        <w:t xml:space="preserve">, </w:t>
      </w:r>
      <w:r w:rsidR="002B60BF" w:rsidRPr="002B60BF">
        <w:rPr>
          <w:lang w:val="fr-CH"/>
        </w:rPr>
        <w:t>et</w:t>
      </w:r>
      <w:r w:rsidR="00723351" w:rsidRPr="002B60BF">
        <w:rPr>
          <w:lang w:val="fr-CH"/>
        </w:rPr>
        <w:t xml:space="preserve"> eKitabu</w:t>
      </w:r>
      <w:r w:rsidR="002B60BF" w:rsidRPr="002B60BF">
        <w:rPr>
          <w:lang w:val="fr-CH"/>
        </w:rPr>
        <w:t xml:space="preserve"> (</w:t>
      </w:r>
      <w:r w:rsidR="00723351" w:rsidRPr="002B60BF">
        <w:rPr>
          <w:lang w:val="fr-CH"/>
        </w:rPr>
        <w:t>Kenya</w:t>
      </w:r>
      <w:r w:rsidR="002B60BF" w:rsidRPr="002B60BF">
        <w:rPr>
          <w:lang w:val="fr-CH"/>
        </w:rPr>
        <w:t>)</w:t>
      </w:r>
      <w:r w:rsidR="00723351" w:rsidRPr="002B60BF">
        <w:rPr>
          <w:lang w:val="fr-CH"/>
        </w:rPr>
        <w:t xml:space="preserve">, </w:t>
      </w:r>
      <w:r w:rsidR="002B60BF" w:rsidRPr="002B60BF">
        <w:rPr>
          <w:lang w:val="fr-CH"/>
        </w:rPr>
        <w:t>dans la catégori</w:t>
      </w:r>
      <w:r w:rsidR="00723351" w:rsidRPr="002B60BF">
        <w:rPr>
          <w:lang w:val="fr-CH"/>
        </w:rPr>
        <w:t xml:space="preserve">e </w:t>
      </w:r>
      <w:r w:rsidR="00082EFE">
        <w:rPr>
          <w:lang w:val="fr-CH"/>
        </w:rPr>
        <w:t>“</w:t>
      </w:r>
      <w:r w:rsidR="002B60BF" w:rsidRPr="002B60BF">
        <w:rPr>
          <w:lang w:val="fr-CH"/>
        </w:rPr>
        <w:t>proje</w:t>
      </w:r>
      <w:r w:rsidR="00723351" w:rsidRPr="002B60BF">
        <w:rPr>
          <w:lang w:val="fr-CH"/>
        </w:rPr>
        <w:t>t</w:t>
      </w:r>
      <w:r w:rsidR="00082EFE">
        <w:rPr>
          <w:lang w:val="fr-CH"/>
        </w:rPr>
        <w:t>”</w:t>
      </w:r>
      <w:r w:rsidR="00723351" w:rsidRPr="002B60BF">
        <w:rPr>
          <w:lang w:val="fr-CH"/>
        </w:rPr>
        <w:t xml:space="preserve">. </w:t>
      </w:r>
      <w:r w:rsidR="00AE3608" w:rsidRPr="002B60BF">
        <w:rPr>
          <w:lang w:val="fr-CH"/>
        </w:rPr>
        <w:t xml:space="preserve"> </w:t>
      </w:r>
      <w:r w:rsidR="002B60BF" w:rsidRPr="002B60BF">
        <w:rPr>
          <w:lang w:val="fr-CH"/>
        </w:rPr>
        <w:t>Ces prix ont été décernés lors du Salon du livre qui s</w:t>
      </w:r>
      <w:r w:rsidR="00660E14">
        <w:rPr>
          <w:lang w:val="fr-CH"/>
        </w:rPr>
        <w:t>’</w:t>
      </w:r>
      <w:r w:rsidR="002B60BF" w:rsidRPr="002B60BF">
        <w:rPr>
          <w:lang w:val="fr-CH"/>
        </w:rPr>
        <w:t>est tenu à Londres en mars 2019.  Ces organisations ont été reconnues pour leur leadership et leurs résultats exceptionnels en matière de promotion de l</w:t>
      </w:r>
      <w:r w:rsidR="00660E14">
        <w:rPr>
          <w:lang w:val="fr-CH"/>
        </w:rPr>
        <w:t>’</w:t>
      </w:r>
      <w:r w:rsidR="002B60BF" w:rsidRPr="002B60BF">
        <w:rPr>
          <w:lang w:val="fr-CH"/>
        </w:rPr>
        <w:t xml:space="preserve">accessibilité des publications numériques aux personnes ayant des difficultés de lecture des textes imprimés.  </w:t>
      </w:r>
      <w:r w:rsidR="002B60BF">
        <w:rPr>
          <w:lang w:val="fr-CH"/>
        </w:rPr>
        <w:t>L</w:t>
      </w:r>
      <w:r w:rsidR="00660E14">
        <w:rPr>
          <w:lang w:val="fr-CH"/>
        </w:rPr>
        <w:t>’</w:t>
      </w:r>
      <w:r w:rsidR="002B60BF" w:rsidRPr="002B60BF">
        <w:rPr>
          <w:lang w:val="fr-CH"/>
        </w:rPr>
        <w:t xml:space="preserve">ABC a reçu </w:t>
      </w:r>
      <w:r w:rsidR="002B60BF">
        <w:rPr>
          <w:lang w:val="fr-CH"/>
        </w:rPr>
        <w:t>d</w:t>
      </w:r>
      <w:r w:rsidR="002B60BF" w:rsidRPr="002B60BF">
        <w:rPr>
          <w:lang w:val="fr-CH"/>
        </w:rPr>
        <w:t>e</w:t>
      </w:r>
      <w:r w:rsidR="002B60BF">
        <w:rPr>
          <w:lang w:val="fr-CH"/>
        </w:rPr>
        <w:t>s</w:t>
      </w:r>
      <w:r w:rsidR="002B60BF" w:rsidRPr="002B60BF">
        <w:rPr>
          <w:lang w:val="fr-CH"/>
        </w:rPr>
        <w:t xml:space="preserve"> candidatures de 1</w:t>
      </w:r>
      <w:r w:rsidR="002B60BF">
        <w:rPr>
          <w:lang w:val="fr-CH"/>
        </w:rPr>
        <w:t>3 </w:t>
      </w:r>
      <w:r w:rsidR="002B60BF" w:rsidRPr="002B60BF">
        <w:rPr>
          <w:lang w:val="fr-CH"/>
        </w:rPr>
        <w:t>pays différents</w:t>
      </w:r>
      <w:r w:rsidR="002B60BF">
        <w:rPr>
          <w:lang w:val="fr-CH"/>
        </w:rPr>
        <w:t xml:space="preserve">, sept provenant de pays en développement, </w:t>
      </w:r>
      <w:r w:rsidR="002B60BF" w:rsidRPr="002B60BF">
        <w:rPr>
          <w:lang w:val="fr-CH"/>
        </w:rPr>
        <w:t>ce qui</w:t>
      </w:r>
      <w:r w:rsidR="002B60BF">
        <w:rPr>
          <w:lang w:val="fr-CH"/>
        </w:rPr>
        <w:t xml:space="preserve"> renforc</w:t>
      </w:r>
      <w:r w:rsidR="002B60BF" w:rsidRPr="002B60BF">
        <w:rPr>
          <w:lang w:val="fr-CH"/>
        </w:rPr>
        <w:t xml:space="preserve">e </w:t>
      </w:r>
      <w:r w:rsidR="002B60BF">
        <w:rPr>
          <w:lang w:val="fr-CH"/>
        </w:rPr>
        <w:t>la</w:t>
      </w:r>
      <w:r w:rsidR="002B60BF" w:rsidRPr="002B60BF">
        <w:rPr>
          <w:lang w:val="fr-CH"/>
        </w:rPr>
        <w:t xml:space="preserve"> dimension véritablement internationale</w:t>
      </w:r>
      <w:r w:rsidR="002B60BF">
        <w:rPr>
          <w:lang w:val="fr-CH"/>
        </w:rPr>
        <w:t xml:space="preserve"> de ce prix</w:t>
      </w:r>
      <w:r w:rsidR="002B60BF" w:rsidRPr="002B60BF">
        <w:rPr>
          <w:lang w:val="fr-CH"/>
        </w:rPr>
        <w:t>.</w:t>
      </w:r>
    </w:p>
    <w:p w14:paraId="60A20668" w14:textId="7FEFE0BC" w:rsidR="00660E14" w:rsidRDefault="002B60BF" w:rsidP="00AB6EF8">
      <w:pPr>
        <w:pStyle w:val="ONUMFS"/>
        <w:rPr>
          <w:lang w:val="fr-CH"/>
        </w:rPr>
      </w:pPr>
      <w:r w:rsidRPr="002B60BF">
        <w:rPr>
          <w:rStyle w:val="CommentReference"/>
          <w:sz w:val="22"/>
          <w:szCs w:val="22"/>
          <w:lang w:val="fr-CH"/>
        </w:rPr>
        <w:t>Comme indiqué dans le rapport de l</w:t>
      </w:r>
      <w:r w:rsidR="00660E14">
        <w:rPr>
          <w:rStyle w:val="CommentReference"/>
          <w:sz w:val="22"/>
          <w:szCs w:val="22"/>
          <w:lang w:val="fr-CH"/>
        </w:rPr>
        <w:t>’</w:t>
      </w:r>
      <w:r w:rsidRPr="002B60BF">
        <w:rPr>
          <w:rStyle w:val="CommentReference"/>
          <w:sz w:val="22"/>
          <w:szCs w:val="22"/>
          <w:lang w:val="fr-CH"/>
        </w:rPr>
        <w:t>année dernière</w:t>
      </w:r>
      <w:r w:rsidR="006219B5" w:rsidRPr="002B60BF">
        <w:rPr>
          <w:rStyle w:val="CommentReference"/>
          <w:sz w:val="22"/>
          <w:szCs w:val="22"/>
          <w:lang w:val="fr-CH"/>
        </w:rPr>
        <w:t xml:space="preserve">, </w:t>
      </w:r>
      <w:r w:rsidRPr="002B60BF">
        <w:rPr>
          <w:rStyle w:val="CommentReference"/>
          <w:sz w:val="22"/>
          <w:szCs w:val="22"/>
          <w:lang w:val="fr-CH"/>
        </w:rPr>
        <w:t>l</w:t>
      </w:r>
      <w:r w:rsidR="006219B5" w:rsidRPr="002B60BF">
        <w:rPr>
          <w:rStyle w:val="CommentReference"/>
          <w:sz w:val="22"/>
          <w:szCs w:val="22"/>
          <w:lang w:val="fr-CH"/>
        </w:rPr>
        <w:t xml:space="preserve">e </w:t>
      </w:r>
      <w:r w:rsidRPr="002B60BF">
        <w:rPr>
          <w:rStyle w:val="CommentReference"/>
          <w:sz w:val="22"/>
          <w:szCs w:val="22"/>
          <w:lang w:val="fr-CH"/>
        </w:rPr>
        <w:t>s</w:t>
      </w:r>
      <w:r w:rsidR="006219B5" w:rsidRPr="002B60BF">
        <w:rPr>
          <w:rStyle w:val="CommentReference"/>
          <w:sz w:val="22"/>
          <w:szCs w:val="22"/>
          <w:lang w:val="fr-CH"/>
        </w:rPr>
        <w:t>ecr</w:t>
      </w:r>
      <w:r w:rsidRPr="002B60BF">
        <w:rPr>
          <w:rStyle w:val="CommentReference"/>
          <w:sz w:val="22"/>
          <w:szCs w:val="22"/>
          <w:lang w:val="fr-CH"/>
        </w:rPr>
        <w:t>é</w:t>
      </w:r>
      <w:r w:rsidR="006219B5" w:rsidRPr="002B60BF">
        <w:rPr>
          <w:rStyle w:val="CommentReference"/>
          <w:sz w:val="22"/>
          <w:szCs w:val="22"/>
          <w:lang w:val="fr-CH"/>
        </w:rPr>
        <w:t xml:space="preserve">tariat </w:t>
      </w:r>
      <w:r w:rsidRPr="002B60BF">
        <w:rPr>
          <w:rStyle w:val="CommentReference"/>
          <w:sz w:val="22"/>
          <w:szCs w:val="22"/>
          <w:lang w:val="fr-CH"/>
        </w:rPr>
        <w:t>de l</w:t>
      </w:r>
      <w:r w:rsidR="00660E14">
        <w:rPr>
          <w:rStyle w:val="CommentReference"/>
          <w:sz w:val="22"/>
          <w:szCs w:val="22"/>
          <w:lang w:val="fr-CH"/>
        </w:rPr>
        <w:t>’</w:t>
      </w:r>
      <w:r w:rsidRPr="002B60BF">
        <w:rPr>
          <w:rStyle w:val="CommentReference"/>
          <w:sz w:val="22"/>
          <w:szCs w:val="22"/>
          <w:lang w:val="fr-CH"/>
        </w:rPr>
        <w:t xml:space="preserve">ABC a </w:t>
      </w:r>
      <w:r w:rsidR="002275E8">
        <w:rPr>
          <w:rStyle w:val="CommentReference"/>
          <w:sz w:val="22"/>
          <w:szCs w:val="22"/>
          <w:lang w:val="fr-CH"/>
        </w:rPr>
        <w:t>r</w:t>
      </w:r>
      <w:r>
        <w:rPr>
          <w:rStyle w:val="CommentReference"/>
          <w:sz w:val="22"/>
          <w:szCs w:val="22"/>
          <w:lang w:val="fr-CH"/>
        </w:rPr>
        <w:t>é</w:t>
      </w:r>
      <w:r w:rsidR="002275E8">
        <w:rPr>
          <w:rStyle w:val="CommentReference"/>
          <w:sz w:val="22"/>
          <w:szCs w:val="22"/>
          <w:lang w:val="fr-CH"/>
        </w:rPr>
        <w:t>uni</w:t>
      </w:r>
      <w:r>
        <w:rPr>
          <w:rStyle w:val="CommentReference"/>
          <w:sz w:val="22"/>
          <w:szCs w:val="22"/>
          <w:lang w:val="fr-CH"/>
        </w:rPr>
        <w:t xml:space="preserve"> un groupe de travail pour examiner la question de la </w:t>
      </w:r>
      <w:r w:rsidR="006219B5" w:rsidRPr="002B60BF">
        <w:rPr>
          <w:lang w:val="fr-CH"/>
        </w:rPr>
        <w:t>standardi</w:t>
      </w:r>
      <w:r>
        <w:rPr>
          <w:lang w:val="fr-CH"/>
        </w:rPr>
        <w:t>sat</w:t>
      </w:r>
      <w:r w:rsidR="006219B5" w:rsidRPr="002B60BF">
        <w:rPr>
          <w:lang w:val="fr-CH"/>
        </w:rPr>
        <w:t>i</w:t>
      </w:r>
      <w:r>
        <w:rPr>
          <w:lang w:val="fr-CH"/>
        </w:rPr>
        <w:t>o</w:t>
      </w:r>
      <w:r w:rsidR="006219B5" w:rsidRPr="002B60BF">
        <w:rPr>
          <w:lang w:val="fr-CH"/>
        </w:rPr>
        <w:t>n</w:t>
      </w:r>
      <w:r>
        <w:rPr>
          <w:lang w:val="fr-CH"/>
        </w:rPr>
        <w:t xml:space="preserve"> de la formation à la production de livres dans des formats ac</w:t>
      </w:r>
      <w:r w:rsidR="006219B5" w:rsidRPr="002B60BF">
        <w:rPr>
          <w:lang w:val="fr-CH"/>
        </w:rPr>
        <w:t>cessible</w:t>
      </w:r>
      <w:r>
        <w:rPr>
          <w:lang w:val="fr-CH"/>
        </w:rPr>
        <w:t>s</w:t>
      </w:r>
      <w:r w:rsidR="006219B5" w:rsidRPr="002B60BF">
        <w:rPr>
          <w:lang w:val="fr-CH"/>
        </w:rPr>
        <w:t xml:space="preserve"> </w:t>
      </w:r>
      <w:r>
        <w:rPr>
          <w:lang w:val="fr-CH"/>
        </w:rPr>
        <w:t xml:space="preserve">avec ses formateurs spécialisés et </w:t>
      </w:r>
      <w:r w:rsidR="002275E8">
        <w:rPr>
          <w:lang w:val="fr-CH"/>
        </w:rPr>
        <w:t>des</w:t>
      </w:r>
      <w:r w:rsidR="006219B5" w:rsidRPr="002B60BF">
        <w:rPr>
          <w:lang w:val="fr-CH"/>
        </w:rPr>
        <w:t xml:space="preserve"> repr</w:t>
      </w:r>
      <w:r w:rsidR="002275E8">
        <w:rPr>
          <w:lang w:val="fr-CH"/>
        </w:rPr>
        <w:t>é</w:t>
      </w:r>
      <w:r w:rsidR="006219B5" w:rsidRPr="002B60BF">
        <w:rPr>
          <w:lang w:val="fr-CH"/>
        </w:rPr>
        <w:t>senta</w:t>
      </w:r>
      <w:r w:rsidR="002275E8">
        <w:rPr>
          <w:lang w:val="fr-CH"/>
        </w:rPr>
        <w:t>n</w:t>
      </w:r>
      <w:r w:rsidR="006219B5" w:rsidRPr="002B60BF">
        <w:rPr>
          <w:lang w:val="fr-CH"/>
        </w:rPr>
        <w:t xml:space="preserve">ts </w:t>
      </w:r>
      <w:r w:rsidR="002275E8">
        <w:rPr>
          <w:lang w:val="fr-CH"/>
        </w:rPr>
        <w:t>des édit</w:t>
      </w:r>
      <w:r w:rsidR="006219B5" w:rsidRPr="002B60BF">
        <w:rPr>
          <w:lang w:val="fr-CH"/>
        </w:rPr>
        <w:t>e</w:t>
      </w:r>
      <w:r w:rsidR="002275E8">
        <w:rPr>
          <w:lang w:val="fr-CH"/>
        </w:rPr>
        <w:t>u</w:t>
      </w:r>
      <w:r w:rsidR="00B80936" w:rsidRPr="002B60BF">
        <w:rPr>
          <w:lang w:val="fr-CH"/>
        </w:rPr>
        <w:t>rs</w:t>
      </w:r>
      <w:r w:rsidR="00B80936">
        <w:rPr>
          <w:lang w:val="fr-CH"/>
        </w:rPr>
        <w:t xml:space="preserve">.  </w:t>
      </w:r>
      <w:r w:rsidR="00B80936" w:rsidRPr="002275E8">
        <w:rPr>
          <w:lang w:val="fr-CH"/>
        </w:rPr>
        <w:t>Le</w:t>
      </w:r>
      <w:r w:rsidR="00723351" w:rsidRPr="002275E8">
        <w:rPr>
          <w:lang w:val="fr-CH"/>
        </w:rPr>
        <w:t xml:space="preserve"> group</w:t>
      </w:r>
      <w:r w:rsidR="002275E8" w:rsidRPr="002275E8">
        <w:rPr>
          <w:lang w:val="fr-CH"/>
        </w:rPr>
        <w:t>e</w:t>
      </w:r>
      <w:r w:rsidR="00723351" w:rsidRPr="002275E8">
        <w:rPr>
          <w:lang w:val="fr-CH"/>
        </w:rPr>
        <w:t xml:space="preserve"> </w:t>
      </w:r>
      <w:r w:rsidR="002275E8" w:rsidRPr="002275E8">
        <w:rPr>
          <w:lang w:val="fr-CH"/>
        </w:rPr>
        <w:t>a é</w:t>
      </w:r>
      <w:r w:rsidR="00723351" w:rsidRPr="002275E8">
        <w:rPr>
          <w:lang w:val="fr-CH"/>
        </w:rPr>
        <w:t>tabli</w:t>
      </w:r>
      <w:r w:rsidR="002275E8" w:rsidRPr="002275E8">
        <w:rPr>
          <w:lang w:val="fr-CH"/>
        </w:rPr>
        <w:t xml:space="preserve"> un projet de programme</w:t>
      </w:r>
      <w:r w:rsidR="006C516A">
        <w:rPr>
          <w:lang w:val="fr-CH"/>
        </w:rPr>
        <w:t>s</w:t>
      </w:r>
      <w:r w:rsidR="002275E8" w:rsidRPr="002275E8">
        <w:rPr>
          <w:lang w:val="fr-CH"/>
        </w:rPr>
        <w:t xml:space="preserve"> de formation à l</w:t>
      </w:r>
      <w:r w:rsidR="00660E14">
        <w:rPr>
          <w:lang w:val="fr-CH"/>
        </w:rPr>
        <w:t>’</w:t>
      </w:r>
      <w:r w:rsidR="002275E8" w:rsidRPr="002275E8">
        <w:rPr>
          <w:lang w:val="fr-CH"/>
        </w:rPr>
        <w:t>intention des éditeu</w:t>
      </w:r>
      <w:r w:rsidR="006C516A">
        <w:rPr>
          <w:lang w:val="fr-CH"/>
        </w:rPr>
        <w:t>rs et des entités autorisé</w:t>
      </w:r>
      <w:r w:rsidR="00B80936">
        <w:rPr>
          <w:lang w:val="fr-CH"/>
        </w:rPr>
        <w:t xml:space="preserve">es.  </w:t>
      </w:r>
      <w:r w:rsidR="00B80936" w:rsidRPr="006C516A">
        <w:rPr>
          <w:lang w:val="fr-CH"/>
        </w:rPr>
        <w:t>Il</w:t>
      </w:r>
      <w:r w:rsidR="006C516A" w:rsidRPr="006C516A">
        <w:rPr>
          <w:lang w:val="fr-CH"/>
        </w:rPr>
        <w:t xml:space="preserve"> a été</w:t>
      </w:r>
      <w:r w:rsidR="006C516A">
        <w:rPr>
          <w:lang w:val="fr-CH"/>
        </w:rPr>
        <w:t xml:space="preserve"> </w:t>
      </w:r>
      <w:r w:rsidR="006C516A" w:rsidRPr="006C516A">
        <w:rPr>
          <w:lang w:val="fr-CH"/>
        </w:rPr>
        <w:t xml:space="preserve">convenu de prolonger le </w:t>
      </w:r>
      <w:r w:rsidR="00723351" w:rsidRPr="006C516A">
        <w:rPr>
          <w:lang w:val="fr-CH"/>
        </w:rPr>
        <w:t xml:space="preserve">mandat </w:t>
      </w:r>
      <w:r w:rsidR="006C516A" w:rsidRPr="006C516A">
        <w:rPr>
          <w:lang w:val="fr-CH"/>
        </w:rPr>
        <w:t>du</w:t>
      </w:r>
      <w:r w:rsidR="00723351" w:rsidRPr="006C516A">
        <w:rPr>
          <w:lang w:val="fr-CH"/>
        </w:rPr>
        <w:t xml:space="preserve"> group</w:t>
      </w:r>
      <w:r w:rsidR="006C516A" w:rsidRPr="006C516A">
        <w:rPr>
          <w:lang w:val="fr-CH"/>
        </w:rPr>
        <w:t>e</w:t>
      </w:r>
      <w:r w:rsidR="00723351" w:rsidRPr="006C516A">
        <w:rPr>
          <w:lang w:val="fr-CH"/>
        </w:rPr>
        <w:t xml:space="preserve"> </w:t>
      </w:r>
      <w:r w:rsidR="006C516A" w:rsidRPr="006C516A">
        <w:rPr>
          <w:lang w:val="fr-CH"/>
        </w:rPr>
        <w:t>afin d</w:t>
      </w:r>
      <w:r w:rsidR="00660E14">
        <w:rPr>
          <w:lang w:val="fr-CH"/>
        </w:rPr>
        <w:t>’</w:t>
      </w:r>
      <w:r w:rsidR="006C516A" w:rsidRPr="006C516A">
        <w:rPr>
          <w:lang w:val="fr-CH"/>
        </w:rPr>
        <w:t>assurer</w:t>
      </w:r>
      <w:r w:rsidR="006C516A">
        <w:rPr>
          <w:lang w:val="fr-CH"/>
        </w:rPr>
        <w:t xml:space="preserve"> </w:t>
      </w:r>
      <w:r w:rsidR="006C516A" w:rsidRPr="006C516A">
        <w:rPr>
          <w:lang w:val="fr-CH"/>
        </w:rPr>
        <w:t>la tenue d</w:t>
      </w:r>
      <w:r w:rsidR="00660E14">
        <w:rPr>
          <w:lang w:val="fr-CH"/>
        </w:rPr>
        <w:t>’</w:t>
      </w:r>
      <w:r w:rsidR="006C516A" w:rsidRPr="006C516A">
        <w:rPr>
          <w:lang w:val="fr-CH"/>
        </w:rPr>
        <w:t xml:space="preserve">un forum </w:t>
      </w:r>
      <w:r w:rsidR="00723351" w:rsidRPr="006C516A">
        <w:rPr>
          <w:lang w:val="fr-CH"/>
        </w:rPr>
        <w:t>inform</w:t>
      </w:r>
      <w:r w:rsidR="006C516A" w:rsidRPr="006C516A">
        <w:rPr>
          <w:lang w:val="fr-CH"/>
        </w:rPr>
        <w:t>e</w:t>
      </w:r>
      <w:r w:rsidR="00723351" w:rsidRPr="006C516A">
        <w:rPr>
          <w:lang w:val="fr-CH"/>
        </w:rPr>
        <w:t xml:space="preserve">l </w:t>
      </w:r>
      <w:r w:rsidR="006C516A" w:rsidRPr="006C516A">
        <w:rPr>
          <w:lang w:val="fr-CH"/>
        </w:rPr>
        <w:t xml:space="preserve">de </w:t>
      </w:r>
      <w:r w:rsidR="00723351" w:rsidRPr="006C516A">
        <w:rPr>
          <w:lang w:val="fr-CH"/>
        </w:rPr>
        <w:t>discussion</w:t>
      </w:r>
      <w:r w:rsidR="006C516A">
        <w:rPr>
          <w:lang w:val="fr-CH"/>
        </w:rPr>
        <w:t xml:space="preserve"> sur une base trimestrielle sur les sujet</w:t>
      </w:r>
      <w:r w:rsidR="00723351" w:rsidRPr="006C516A">
        <w:rPr>
          <w:lang w:val="fr-CH"/>
        </w:rPr>
        <w:t xml:space="preserve">s </w:t>
      </w:r>
      <w:r w:rsidR="006C516A">
        <w:rPr>
          <w:lang w:val="fr-CH"/>
        </w:rPr>
        <w:t>liés à l</w:t>
      </w:r>
      <w:r w:rsidR="00660E14">
        <w:rPr>
          <w:lang w:val="fr-CH"/>
        </w:rPr>
        <w:t>’</w:t>
      </w:r>
      <w:r w:rsidR="006C516A">
        <w:rPr>
          <w:lang w:val="fr-CH"/>
        </w:rPr>
        <w:t>édition d</w:t>
      </w:r>
      <w:r w:rsidR="00660E14">
        <w:rPr>
          <w:lang w:val="fr-CH"/>
        </w:rPr>
        <w:t>’</w:t>
      </w:r>
      <w:r w:rsidR="006C516A">
        <w:rPr>
          <w:lang w:val="fr-CH"/>
        </w:rPr>
        <w:t xml:space="preserve">ouvrages </w:t>
      </w:r>
      <w:r w:rsidR="00723351" w:rsidRPr="006C516A">
        <w:rPr>
          <w:lang w:val="fr-CH"/>
        </w:rPr>
        <w:t>accessible</w:t>
      </w:r>
      <w:r w:rsidR="006C516A">
        <w:rPr>
          <w:lang w:val="fr-CH"/>
        </w:rPr>
        <w:t>s</w:t>
      </w:r>
      <w:r w:rsidR="00723351" w:rsidRPr="006C516A">
        <w:rPr>
          <w:lang w:val="fr-CH"/>
        </w:rPr>
        <w:t>.</w:t>
      </w:r>
    </w:p>
    <w:p w14:paraId="1B75CA31" w14:textId="1BCE027B" w:rsidR="00424D12" w:rsidRPr="006C516A" w:rsidRDefault="006C516A" w:rsidP="00ED5965">
      <w:pPr>
        <w:pStyle w:val="Heading4"/>
        <w:rPr>
          <w:snapToGrid w:val="0"/>
          <w:lang w:val="fr-CH"/>
        </w:rPr>
      </w:pPr>
      <w:r w:rsidRPr="006C516A">
        <w:rPr>
          <w:snapToGrid w:val="0"/>
          <w:lang w:val="fr-CH"/>
        </w:rPr>
        <w:t>Activités futures concernant l</w:t>
      </w:r>
      <w:r w:rsidR="00660E14">
        <w:rPr>
          <w:snapToGrid w:val="0"/>
          <w:lang w:val="fr-CH"/>
        </w:rPr>
        <w:t>’</w:t>
      </w:r>
      <w:r w:rsidRPr="006C516A">
        <w:rPr>
          <w:snapToGrid w:val="0"/>
          <w:lang w:val="fr-CH"/>
        </w:rPr>
        <w:t xml:space="preserve">édition </w:t>
      </w:r>
      <w:r>
        <w:rPr>
          <w:snapToGrid w:val="0"/>
          <w:lang w:val="fr-CH"/>
        </w:rPr>
        <w:t>en format a</w:t>
      </w:r>
      <w:r w:rsidR="006C720B" w:rsidRPr="006C516A">
        <w:rPr>
          <w:snapToGrid w:val="0"/>
          <w:lang w:val="fr-CH"/>
        </w:rPr>
        <w:t>ccessible</w:t>
      </w:r>
    </w:p>
    <w:p w14:paraId="24D12BD9" w14:textId="09E5678A" w:rsidR="00660E14" w:rsidRDefault="006C516A" w:rsidP="00AB6EF8">
      <w:pPr>
        <w:pStyle w:val="ONUMFS"/>
        <w:rPr>
          <w:snapToGrid w:val="0"/>
          <w:lang w:val="fr-CH"/>
        </w:rPr>
      </w:pPr>
      <w:r w:rsidRPr="006C516A">
        <w:rPr>
          <w:snapToGrid w:val="0"/>
          <w:lang w:val="fr-CH"/>
        </w:rPr>
        <w:t>Avec l</w:t>
      </w:r>
      <w:r w:rsidR="00660E14">
        <w:rPr>
          <w:snapToGrid w:val="0"/>
          <w:lang w:val="fr-CH"/>
        </w:rPr>
        <w:t>’</w:t>
      </w:r>
      <w:r w:rsidRPr="006C516A">
        <w:rPr>
          <w:snapToGrid w:val="0"/>
          <w:lang w:val="fr-CH"/>
        </w:rPr>
        <w:t>Union internationale des éditeurs, l</w:t>
      </w:r>
      <w:r w:rsidR="00660E14">
        <w:rPr>
          <w:snapToGrid w:val="0"/>
          <w:lang w:val="fr-CH"/>
        </w:rPr>
        <w:t>’</w:t>
      </w:r>
      <w:r w:rsidRPr="006C516A">
        <w:rPr>
          <w:snapToGrid w:val="0"/>
          <w:lang w:val="fr-CH"/>
        </w:rPr>
        <w:t xml:space="preserve">ABC </w:t>
      </w:r>
      <w:r>
        <w:rPr>
          <w:snapToGrid w:val="0"/>
          <w:lang w:val="fr-CH"/>
        </w:rPr>
        <w:t>continu</w:t>
      </w:r>
      <w:r w:rsidRPr="006C516A">
        <w:rPr>
          <w:snapToGrid w:val="0"/>
          <w:lang w:val="fr-CH"/>
        </w:rPr>
        <w:t>era d</w:t>
      </w:r>
      <w:r>
        <w:rPr>
          <w:snapToGrid w:val="0"/>
          <w:lang w:val="fr-CH"/>
        </w:rPr>
        <w:t xml:space="preserve">e promouvoir </w:t>
      </w:r>
      <w:r w:rsidRPr="000C360C">
        <w:rPr>
          <w:snapToGrid w:val="0"/>
          <w:lang w:val="fr-CH"/>
        </w:rPr>
        <w:t xml:space="preserve">la </w:t>
      </w:r>
      <w:r w:rsidRPr="00D94B18">
        <w:rPr>
          <w:i/>
          <w:snapToGrid w:val="0"/>
          <w:lang w:val="fr-CH"/>
        </w:rPr>
        <w:t>Charte mondiale de l</w:t>
      </w:r>
      <w:r w:rsidR="00660E14">
        <w:rPr>
          <w:i/>
          <w:snapToGrid w:val="0"/>
          <w:lang w:val="fr-CH"/>
        </w:rPr>
        <w:t>’</w:t>
      </w:r>
      <w:r w:rsidRPr="00D94B18">
        <w:rPr>
          <w:i/>
          <w:snapToGrid w:val="0"/>
          <w:lang w:val="fr-CH"/>
        </w:rPr>
        <w:t>édition en format accessible</w:t>
      </w:r>
      <w:r w:rsidRPr="000C360C">
        <w:rPr>
          <w:snapToGrid w:val="0"/>
          <w:lang w:val="fr-CH"/>
        </w:rPr>
        <w:t xml:space="preserve"> et d</w:t>
      </w:r>
      <w:r w:rsidR="00660E14">
        <w:rPr>
          <w:snapToGrid w:val="0"/>
          <w:lang w:val="fr-CH"/>
        </w:rPr>
        <w:t>’</w:t>
      </w:r>
      <w:r w:rsidRPr="000C360C">
        <w:rPr>
          <w:snapToGrid w:val="0"/>
          <w:lang w:val="fr-CH"/>
        </w:rPr>
        <w:t>en augmenter le nombre de signatair</w:t>
      </w:r>
      <w:r w:rsidR="00B80936" w:rsidRPr="000C360C">
        <w:rPr>
          <w:snapToGrid w:val="0"/>
          <w:lang w:val="fr-CH"/>
        </w:rPr>
        <w:t>es</w:t>
      </w:r>
      <w:r w:rsidR="00B80936">
        <w:rPr>
          <w:snapToGrid w:val="0"/>
          <w:lang w:val="fr-CH"/>
        </w:rPr>
        <w:t xml:space="preserve">.  </w:t>
      </w:r>
      <w:r w:rsidR="00B80936" w:rsidRPr="006C516A">
        <w:rPr>
          <w:snapToGrid w:val="0"/>
          <w:lang w:val="fr-CH"/>
        </w:rPr>
        <w:t>La</w:t>
      </w:r>
      <w:r w:rsidR="00652DCB">
        <w:rPr>
          <w:snapToGrid w:val="0"/>
          <w:lang w:val="fr-CH"/>
        </w:rPr>
        <w:t> </w:t>
      </w:r>
      <w:r w:rsidRPr="006C516A">
        <w:rPr>
          <w:snapToGrid w:val="0"/>
          <w:lang w:val="fr-CH"/>
        </w:rPr>
        <w:t>stratégie mondial</w:t>
      </w:r>
      <w:r w:rsidR="00BF6801" w:rsidRPr="006C516A">
        <w:rPr>
          <w:snapToGrid w:val="0"/>
          <w:lang w:val="fr-CH"/>
        </w:rPr>
        <w:t>e</w:t>
      </w:r>
      <w:r w:rsidRPr="006C516A">
        <w:rPr>
          <w:snapToGrid w:val="0"/>
          <w:lang w:val="fr-CH"/>
        </w:rPr>
        <w:t xml:space="preserve"> de </w:t>
      </w:r>
      <w:r w:rsidR="006219B5" w:rsidRPr="006C516A">
        <w:rPr>
          <w:snapToGrid w:val="0"/>
          <w:lang w:val="fr-CH"/>
        </w:rPr>
        <w:t>communication</w:t>
      </w:r>
      <w:r w:rsidRPr="006C516A">
        <w:rPr>
          <w:snapToGrid w:val="0"/>
          <w:lang w:val="fr-CH"/>
        </w:rPr>
        <w:t xml:space="preserve"> </w:t>
      </w:r>
      <w:r>
        <w:rPr>
          <w:snapToGrid w:val="0"/>
          <w:lang w:val="fr-CH"/>
        </w:rPr>
        <w:t>concernant</w:t>
      </w:r>
      <w:r w:rsidRPr="006C516A">
        <w:rPr>
          <w:snapToGrid w:val="0"/>
          <w:lang w:val="fr-CH"/>
        </w:rPr>
        <w:t xml:space="preserve"> la</w:t>
      </w:r>
      <w:r w:rsidR="00BF6801" w:rsidRPr="006C516A">
        <w:rPr>
          <w:snapToGrid w:val="0"/>
          <w:lang w:val="fr-CH"/>
        </w:rPr>
        <w:t xml:space="preserve"> Charte</w:t>
      </w:r>
      <w:r w:rsidRPr="006C516A">
        <w:rPr>
          <w:snapToGrid w:val="0"/>
          <w:lang w:val="fr-CH"/>
        </w:rPr>
        <w:t xml:space="preserve"> est dirigée par les</w:t>
      </w:r>
      <w:r>
        <w:rPr>
          <w:snapToGrid w:val="0"/>
          <w:lang w:val="fr-CH"/>
        </w:rPr>
        <w:t xml:space="preserve"> titulaires de droits</w:t>
      </w:r>
      <w:r w:rsidRPr="006C516A">
        <w:rPr>
          <w:snapToGrid w:val="0"/>
          <w:lang w:val="fr-CH"/>
        </w:rPr>
        <w:t xml:space="preserve"> partenaires </w:t>
      </w:r>
      <w:r w:rsidR="001C251D" w:rsidRPr="006C516A">
        <w:rPr>
          <w:snapToGrid w:val="0"/>
          <w:lang w:val="fr-CH"/>
        </w:rPr>
        <w:t>d</w:t>
      </w:r>
      <w:r>
        <w:rPr>
          <w:snapToGrid w:val="0"/>
          <w:lang w:val="fr-CH"/>
        </w:rPr>
        <w:t>e l</w:t>
      </w:r>
      <w:r w:rsidR="00660E14">
        <w:rPr>
          <w:snapToGrid w:val="0"/>
          <w:lang w:val="fr-CH"/>
        </w:rPr>
        <w:t>’</w:t>
      </w:r>
      <w:r w:rsidR="001C251D" w:rsidRPr="006C516A">
        <w:rPr>
          <w:snapToGrid w:val="0"/>
          <w:lang w:val="fr-CH"/>
        </w:rPr>
        <w:t>ABC.</w:t>
      </w:r>
    </w:p>
    <w:p w14:paraId="6DBAF759" w14:textId="42DC9F1E" w:rsidR="00424D12" w:rsidRPr="00AB6EF8" w:rsidRDefault="00723351" w:rsidP="00AB6EF8">
      <w:pPr>
        <w:pStyle w:val="Endofdocument-Annex"/>
        <w:rPr>
          <w:lang w:val="fr-CH"/>
        </w:rPr>
      </w:pPr>
      <w:r w:rsidRPr="00652DCB">
        <w:rPr>
          <w:lang w:val="fr-CH"/>
        </w:rPr>
        <w:t>[</w:t>
      </w:r>
      <w:r w:rsidR="006C516A" w:rsidRPr="00652DCB">
        <w:rPr>
          <w:lang w:val="fr-CH"/>
        </w:rPr>
        <w:t>Les a</w:t>
      </w:r>
      <w:r w:rsidRPr="00652DCB">
        <w:rPr>
          <w:lang w:val="fr-CH"/>
        </w:rPr>
        <w:t xml:space="preserve">nnexes </w:t>
      </w:r>
      <w:r w:rsidR="006C516A" w:rsidRPr="00652DCB">
        <w:rPr>
          <w:lang w:val="fr-CH"/>
        </w:rPr>
        <w:t>suivent</w:t>
      </w:r>
      <w:r w:rsidRPr="00652DCB">
        <w:rPr>
          <w:lang w:val="fr-CH"/>
        </w:rPr>
        <w:t>]</w:t>
      </w:r>
    </w:p>
    <w:p w14:paraId="6899E4E7" w14:textId="062C54B9" w:rsidR="00723351" w:rsidRPr="00652DCB" w:rsidRDefault="00723351" w:rsidP="00723351">
      <w:pPr>
        <w:rPr>
          <w:szCs w:val="22"/>
          <w:lang w:val="fr-CH"/>
        </w:rPr>
        <w:sectPr w:rsidR="00723351" w:rsidRPr="00652DCB" w:rsidSect="00C54913">
          <w:headerReference w:type="default" r:id="rId9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14:paraId="40A468EF" w14:textId="591F5467" w:rsidR="00424D12" w:rsidRPr="001B31D5" w:rsidRDefault="00652DCB" w:rsidP="00ED5965">
      <w:pPr>
        <w:pStyle w:val="Heading4"/>
        <w:rPr>
          <w:lang w:val="fr-CH"/>
        </w:rPr>
      </w:pPr>
      <w:r w:rsidRPr="001B31D5">
        <w:rPr>
          <w:lang w:val="fr-CH"/>
        </w:rPr>
        <w:lastRenderedPageBreak/>
        <w:t>Liste des entités autorisées participant au service mondial d</w:t>
      </w:r>
      <w:r w:rsidR="00660E14">
        <w:rPr>
          <w:lang w:val="fr-CH"/>
        </w:rPr>
        <w:t>’</w:t>
      </w:r>
      <w:r w:rsidRPr="001B31D5">
        <w:rPr>
          <w:lang w:val="fr-CH"/>
        </w:rPr>
        <w:t>échange de livres de l</w:t>
      </w:r>
      <w:r w:rsidR="00660E14">
        <w:rPr>
          <w:lang w:val="fr-CH"/>
        </w:rPr>
        <w:t>’</w:t>
      </w:r>
      <w:r w:rsidRPr="001B31D5">
        <w:rPr>
          <w:lang w:val="fr-CH"/>
        </w:rPr>
        <w:t>ABC</w:t>
      </w:r>
    </w:p>
    <w:p w14:paraId="7950A33A" w14:textId="6EE9E1F9" w:rsidR="00652DCB" w:rsidRPr="001B31D5" w:rsidRDefault="00652DCB" w:rsidP="00AB6EF8">
      <w:pPr>
        <w:pStyle w:val="ONUMFS"/>
        <w:numPr>
          <w:ilvl w:val="0"/>
          <w:numId w:val="0"/>
        </w:numPr>
        <w:rPr>
          <w:lang w:val="fr-CH"/>
        </w:rPr>
      </w:pPr>
      <w:r w:rsidRPr="001B31D5">
        <w:rPr>
          <w:lang w:val="fr-CH"/>
        </w:rPr>
        <w:t>Les nouvelles entités autorisées participant au service ABC depuis juin 2018 sont précédées d</w:t>
      </w:r>
      <w:r w:rsidR="00660E14">
        <w:rPr>
          <w:lang w:val="fr-CH"/>
        </w:rPr>
        <w:t>’</w:t>
      </w:r>
      <w:r w:rsidRPr="001B31D5">
        <w:rPr>
          <w:lang w:val="fr-CH"/>
        </w:rPr>
        <w:t>un astérisque (*)</w:t>
      </w:r>
      <w:r w:rsidR="00AF45EC">
        <w:rPr>
          <w:lang w:val="fr-CH"/>
        </w:rPr>
        <w:t>.</w:t>
      </w:r>
    </w:p>
    <w:p w14:paraId="5101DD68" w14:textId="0E63A2CD" w:rsidR="00624D93" w:rsidRPr="00976A29" w:rsidRDefault="00624D93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en-US"/>
        </w:rPr>
      </w:pPr>
      <w:r w:rsidRPr="00976A29">
        <w:rPr>
          <w:bCs/>
          <w:szCs w:val="22"/>
          <w:lang w:val="en-US"/>
        </w:rPr>
        <w:t>Afrique du Sud</w:t>
      </w:r>
      <w:r w:rsidR="00660E14" w:rsidRPr="00976A29">
        <w:rPr>
          <w:bCs/>
          <w:szCs w:val="22"/>
          <w:lang w:val="en-US"/>
        </w:rPr>
        <w:t> :</w:t>
      </w:r>
      <w:r w:rsidRPr="00976A29">
        <w:rPr>
          <w:bCs/>
          <w:szCs w:val="22"/>
          <w:lang w:val="en-US"/>
        </w:rPr>
        <w:t xml:space="preserve"> South African Library for the Blind</w:t>
      </w:r>
    </w:p>
    <w:p w14:paraId="7D83B149" w14:textId="282B44BB" w:rsidR="00DE3449" w:rsidRPr="001B31D5" w:rsidRDefault="00DE3449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Allemagne</w:t>
      </w:r>
      <w:r w:rsidR="00660E14">
        <w:rPr>
          <w:bCs/>
          <w:szCs w:val="22"/>
          <w:lang w:val="fr-CH"/>
        </w:rPr>
        <w:t> :</w:t>
      </w:r>
      <w:r w:rsidRPr="001B31D5">
        <w:rPr>
          <w:bCs/>
          <w:szCs w:val="22"/>
          <w:lang w:val="fr-CH"/>
        </w:rPr>
        <w:t xml:space="preserve"> Bibliothèque centrale allemande des aveugles (DZB)</w:t>
      </w:r>
    </w:p>
    <w:p w14:paraId="49E54DE6" w14:textId="3EDFE068" w:rsidR="00424D12" w:rsidRPr="001B31D5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Argentin</w:t>
      </w:r>
      <w:r w:rsidR="00652DCB" w:rsidRPr="001B31D5">
        <w:rPr>
          <w:bCs/>
          <w:szCs w:val="22"/>
          <w:lang w:val="fr-CH"/>
        </w:rPr>
        <w:t>e</w:t>
      </w:r>
      <w:r w:rsidR="00660E14">
        <w:rPr>
          <w:bCs/>
          <w:szCs w:val="22"/>
          <w:lang w:val="fr-CH"/>
        </w:rPr>
        <w:t> :</w:t>
      </w:r>
      <w:r w:rsidRPr="001B31D5">
        <w:rPr>
          <w:bCs/>
          <w:szCs w:val="22"/>
          <w:lang w:val="fr-CH"/>
        </w:rPr>
        <w:t xml:space="preserve"> Tiflonexos</w:t>
      </w:r>
    </w:p>
    <w:p w14:paraId="43D2EF40" w14:textId="739572DF" w:rsidR="00424D12" w:rsidRPr="001B31D5" w:rsidRDefault="00723351" w:rsidP="00AB6EF8">
      <w:pPr>
        <w:numPr>
          <w:ilvl w:val="0"/>
          <w:numId w:val="18"/>
        </w:numPr>
        <w:spacing w:after="220"/>
        <w:ind w:left="567" w:hanging="567"/>
        <w:rPr>
          <w:szCs w:val="22"/>
          <w:lang w:val="fr-CH"/>
        </w:rPr>
      </w:pPr>
      <w:r w:rsidRPr="001B31D5">
        <w:rPr>
          <w:bCs/>
          <w:szCs w:val="22"/>
          <w:lang w:val="fr-CH"/>
        </w:rPr>
        <w:t>Australi</w:t>
      </w:r>
      <w:r w:rsidR="00652DCB" w:rsidRPr="001B31D5">
        <w:rPr>
          <w:bCs/>
          <w:szCs w:val="22"/>
          <w:lang w:val="fr-CH"/>
        </w:rPr>
        <w:t>e</w:t>
      </w:r>
      <w:r w:rsidR="00660E14">
        <w:rPr>
          <w:bCs/>
          <w:szCs w:val="22"/>
          <w:lang w:val="fr-CH"/>
        </w:rPr>
        <w:t> :</w:t>
      </w:r>
      <w:r w:rsidRPr="001B31D5">
        <w:rPr>
          <w:bCs/>
          <w:szCs w:val="22"/>
          <w:lang w:val="fr-CH"/>
        </w:rPr>
        <w:t xml:space="preserve"> Visability</w:t>
      </w:r>
    </w:p>
    <w:p w14:paraId="1386B299" w14:textId="7EB3FA6C" w:rsidR="00424D12" w:rsidRPr="001B31D5" w:rsidRDefault="00723351" w:rsidP="00B80936">
      <w:pPr>
        <w:numPr>
          <w:ilvl w:val="0"/>
          <w:numId w:val="18"/>
        </w:numPr>
        <w:spacing w:after="220"/>
        <w:ind w:left="567" w:hanging="567"/>
        <w:rPr>
          <w:szCs w:val="22"/>
          <w:lang w:val="fr-CH"/>
        </w:rPr>
      </w:pPr>
      <w:r w:rsidRPr="001B31D5">
        <w:rPr>
          <w:bCs/>
          <w:szCs w:val="22"/>
          <w:lang w:val="fr-CH"/>
        </w:rPr>
        <w:t>Australi</w:t>
      </w:r>
      <w:r w:rsidR="00652DCB" w:rsidRPr="001B31D5">
        <w:rPr>
          <w:bCs/>
          <w:szCs w:val="22"/>
          <w:lang w:val="fr-CH"/>
        </w:rPr>
        <w:t>e</w:t>
      </w:r>
      <w:r w:rsidR="00660E14">
        <w:rPr>
          <w:bCs/>
          <w:szCs w:val="22"/>
          <w:lang w:val="fr-CH"/>
        </w:rPr>
        <w:t> :</w:t>
      </w:r>
      <w:r w:rsidRPr="001B31D5">
        <w:rPr>
          <w:bCs/>
          <w:szCs w:val="22"/>
          <w:lang w:val="fr-CH"/>
        </w:rPr>
        <w:t xml:space="preserve"> Vision Australia</w:t>
      </w:r>
    </w:p>
    <w:p w14:paraId="57CFB090" w14:textId="28C42C55" w:rsidR="00424D12" w:rsidRPr="001B31D5" w:rsidRDefault="00723351" w:rsidP="00B80936">
      <w:pPr>
        <w:numPr>
          <w:ilvl w:val="0"/>
          <w:numId w:val="18"/>
        </w:numPr>
        <w:spacing w:after="220"/>
        <w:ind w:left="482" w:hanging="482"/>
        <w:rPr>
          <w:szCs w:val="22"/>
          <w:lang w:val="fr-CH"/>
        </w:rPr>
      </w:pPr>
      <w:r w:rsidRPr="001B31D5">
        <w:rPr>
          <w:bCs/>
          <w:szCs w:val="22"/>
          <w:lang w:val="fr-CH"/>
        </w:rPr>
        <w:t>*Autri</w:t>
      </w:r>
      <w:r w:rsidR="00652DCB" w:rsidRPr="001B31D5">
        <w:rPr>
          <w:bCs/>
          <w:szCs w:val="22"/>
          <w:lang w:val="fr-CH"/>
        </w:rPr>
        <w:t>che</w:t>
      </w:r>
      <w:r w:rsidR="00660E14">
        <w:rPr>
          <w:bCs/>
          <w:szCs w:val="22"/>
          <w:lang w:val="fr-CH"/>
        </w:rPr>
        <w:t> :</w:t>
      </w:r>
      <w:r w:rsidR="00C707E8" w:rsidRPr="001B31D5">
        <w:rPr>
          <w:bCs/>
          <w:szCs w:val="22"/>
          <w:lang w:val="fr-CH"/>
        </w:rPr>
        <w:t xml:space="preserve"> </w:t>
      </w:r>
      <w:r w:rsidRPr="001B31D5">
        <w:rPr>
          <w:bCs/>
          <w:szCs w:val="22"/>
          <w:lang w:val="fr-CH"/>
        </w:rPr>
        <w:t>Hoerbuecherei</w:t>
      </w:r>
    </w:p>
    <w:p w14:paraId="1FA3CBC3" w14:textId="683225EC" w:rsidR="00660E14" w:rsidRPr="00976A29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en-US"/>
        </w:rPr>
      </w:pPr>
      <w:r w:rsidRPr="00976A29">
        <w:rPr>
          <w:bCs/>
          <w:szCs w:val="22"/>
          <w:lang w:val="en-US"/>
        </w:rPr>
        <w:t>Bangladesh</w:t>
      </w:r>
      <w:r w:rsidR="00660E14" w:rsidRPr="00976A29">
        <w:rPr>
          <w:bCs/>
          <w:szCs w:val="22"/>
          <w:lang w:val="en-US"/>
        </w:rPr>
        <w:t> :</w:t>
      </w:r>
      <w:r w:rsidRPr="00976A29">
        <w:rPr>
          <w:bCs/>
          <w:szCs w:val="22"/>
          <w:lang w:val="en-US"/>
        </w:rPr>
        <w:t xml:space="preserve"> Young Power in Social Action</w:t>
      </w:r>
    </w:p>
    <w:p w14:paraId="43103B10" w14:textId="10F281D7" w:rsidR="00424D12" w:rsidRPr="001B31D5" w:rsidRDefault="00E313A0" w:rsidP="00B80936">
      <w:pPr>
        <w:numPr>
          <w:ilvl w:val="0"/>
          <w:numId w:val="18"/>
        </w:numPr>
        <w:spacing w:after="220"/>
        <w:ind w:left="482" w:hanging="482"/>
        <w:rPr>
          <w:szCs w:val="22"/>
          <w:lang w:val="fr-CH"/>
        </w:rPr>
      </w:pPr>
      <w:r w:rsidRPr="001B31D5">
        <w:rPr>
          <w:bCs/>
          <w:szCs w:val="22"/>
          <w:lang w:val="fr-CH"/>
        </w:rPr>
        <w:t>*</w:t>
      </w:r>
      <w:r w:rsidR="00652DCB" w:rsidRPr="001B31D5">
        <w:rPr>
          <w:bCs/>
          <w:szCs w:val="22"/>
          <w:lang w:val="fr-CH"/>
        </w:rPr>
        <w:t>Belgique</w:t>
      </w:r>
      <w:r w:rsidR="00660E14">
        <w:rPr>
          <w:bCs/>
          <w:szCs w:val="22"/>
          <w:lang w:val="fr-CH"/>
        </w:rPr>
        <w:t> :</w:t>
      </w:r>
      <w:r w:rsidR="00C707E8" w:rsidRPr="001B31D5">
        <w:rPr>
          <w:bCs/>
          <w:szCs w:val="22"/>
          <w:lang w:val="fr-CH"/>
        </w:rPr>
        <w:t xml:space="preserve"> </w:t>
      </w:r>
      <w:r w:rsidRPr="001B31D5">
        <w:rPr>
          <w:bCs/>
          <w:szCs w:val="22"/>
          <w:lang w:val="fr-CH"/>
        </w:rPr>
        <w:t>EQLA (</w:t>
      </w:r>
      <w:r w:rsidR="00652DCB" w:rsidRPr="001B31D5">
        <w:rPr>
          <w:bCs/>
          <w:szCs w:val="22"/>
          <w:lang w:val="fr-CH"/>
        </w:rPr>
        <w:t>précédemment connu sous le nom d</w:t>
      </w:r>
      <w:r w:rsidR="00660E14">
        <w:rPr>
          <w:bCs/>
          <w:szCs w:val="22"/>
          <w:lang w:val="fr-CH"/>
        </w:rPr>
        <w:t>’</w:t>
      </w:r>
      <w:r w:rsidRPr="001B31D5">
        <w:rPr>
          <w:bCs/>
          <w:szCs w:val="22"/>
          <w:lang w:val="fr-CH"/>
        </w:rPr>
        <w:t xml:space="preserve">Œuvre </w:t>
      </w:r>
      <w:r w:rsidR="00AF45EC">
        <w:rPr>
          <w:bCs/>
          <w:szCs w:val="22"/>
          <w:lang w:val="fr-CH"/>
        </w:rPr>
        <w:t>n</w:t>
      </w:r>
      <w:r w:rsidRPr="001B31D5">
        <w:rPr>
          <w:bCs/>
          <w:szCs w:val="22"/>
          <w:lang w:val="fr-CH"/>
        </w:rPr>
        <w:t xml:space="preserve">ationale des </w:t>
      </w:r>
      <w:r w:rsidR="00AF45EC">
        <w:rPr>
          <w:bCs/>
          <w:szCs w:val="22"/>
          <w:lang w:val="fr-CH"/>
        </w:rPr>
        <w:t>a</w:t>
      </w:r>
      <w:r w:rsidRPr="001B31D5">
        <w:rPr>
          <w:bCs/>
          <w:szCs w:val="22"/>
          <w:lang w:val="fr-CH"/>
        </w:rPr>
        <w:t>veugles)</w:t>
      </w:r>
    </w:p>
    <w:p w14:paraId="5BEC879D" w14:textId="72669B48" w:rsidR="00424D12" w:rsidRPr="001B31D5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Belgi</w:t>
      </w:r>
      <w:r w:rsidR="00652DCB" w:rsidRPr="001B31D5">
        <w:rPr>
          <w:bCs/>
          <w:szCs w:val="22"/>
          <w:lang w:val="fr-CH"/>
        </w:rPr>
        <w:t>q</w:t>
      </w:r>
      <w:r w:rsidRPr="001B31D5">
        <w:rPr>
          <w:bCs/>
          <w:szCs w:val="22"/>
          <w:lang w:val="fr-CH"/>
        </w:rPr>
        <w:t>u</w:t>
      </w:r>
      <w:r w:rsidR="00652DCB" w:rsidRPr="001B31D5">
        <w:rPr>
          <w:bCs/>
          <w:szCs w:val="22"/>
          <w:lang w:val="fr-CH"/>
        </w:rPr>
        <w:t>e</w:t>
      </w:r>
      <w:r w:rsidR="00660E14">
        <w:rPr>
          <w:bCs/>
          <w:szCs w:val="22"/>
          <w:lang w:val="fr-CH"/>
        </w:rPr>
        <w:t> :</w:t>
      </w:r>
      <w:r w:rsidRPr="001B31D5">
        <w:rPr>
          <w:bCs/>
          <w:szCs w:val="22"/>
          <w:lang w:val="fr-CH"/>
        </w:rPr>
        <w:t xml:space="preserve"> </w:t>
      </w:r>
      <w:r w:rsidR="00652DCB" w:rsidRPr="001B31D5">
        <w:rPr>
          <w:bCs/>
          <w:szCs w:val="22"/>
          <w:lang w:val="fr-CH"/>
        </w:rPr>
        <w:t xml:space="preserve">Bibliothèque néerlandophone de livres en braille et audio </w:t>
      </w:r>
      <w:r w:rsidRPr="001B31D5">
        <w:rPr>
          <w:bCs/>
          <w:szCs w:val="22"/>
          <w:lang w:val="fr-CH"/>
        </w:rPr>
        <w:t>(Luisterpuntbibliotheek)</w:t>
      </w:r>
    </w:p>
    <w:p w14:paraId="65566767" w14:textId="2EF6BB6B" w:rsidR="00424D12" w:rsidRPr="00976A29" w:rsidRDefault="00723351" w:rsidP="00AB6EF8">
      <w:pPr>
        <w:numPr>
          <w:ilvl w:val="0"/>
          <w:numId w:val="18"/>
        </w:numPr>
        <w:spacing w:after="220"/>
        <w:ind w:left="567" w:hanging="567"/>
        <w:rPr>
          <w:szCs w:val="22"/>
          <w:lang w:val="en-US"/>
        </w:rPr>
      </w:pPr>
      <w:r w:rsidRPr="00976A29">
        <w:rPr>
          <w:bCs/>
          <w:szCs w:val="22"/>
          <w:lang w:val="en-US"/>
        </w:rPr>
        <w:t>Br</w:t>
      </w:r>
      <w:r w:rsidR="00652DCB" w:rsidRPr="00976A29">
        <w:rPr>
          <w:bCs/>
          <w:szCs w:val="22"/>
          <w:lang w:val="en-US"/>
        </w:rPr>
        <w:t>és</w:t>
      </w:r>
      <w:r w:rsidRPr="00976A29">
        <w:rPr>
          <w:bCs/>
          <w:szCs w:val="22"/>
          <w:lang w:val="en-US"/>
        </w:rPr>
        <w:t>il</w:t>
      </w:r>
      <w:r w:rsidR="00660E14" w:rsidRPr="00976A29">
        <w:rPr>
          <w:bCs/>
          <w:szCs w:val="22"/>
          <w:lang w:val="en-US"/>
        </w:rPr>
        <w:t> :</w:t>
      </w:r>
      <w:r w:rsidRPr="00976A29">
        <w:rPr>
          <w:bCs/>
          <w:szCs w:val="22"/>
          <w:lang w:val="en-US"/>
        </w:rPr>
        <w:t xml:space="preserve"> Dorina Nowill Foundation for the Blind</w:t>
      </w:r>
    </w:p>
    <w:p w14:paraId="6005E0BE" w14:textId="4AD4A678" w:rsidR="00424D12" w:rsidRPr="001B31D5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Burkina</w:t>
      </w:r>
      <w:r w:rsidR="00652DCB" w:rsidRPr="001B31D5">
        <w:rPr>
          <w:bCs/>
          <w:szCs w:val="22"/>
          <w:lang w:val="fr-CH"/>
        </w:rPr>
        <w:t> </w:t>
      </w:r>
      <w:r w:rsidRPr="001B31D5">
        <w:rPr>
          <w:bCs/>
          <w:szCs w:val="22"/>
          <w:lang w:val="fr-CH"/>
        </w:rPr>
        <w:t>Faso</w:t>
      </w:r>
      <w:r w:rsidR="00660E14">
        <w:rPr>
          <w:bCs/>
          <w:szCs w:val="22"/>
          <w:lang w:val="fr-CH"/>
        </w:rPr>
        <w:t> :</w:t>
      </w:r>
      <w:r w:rsidRPr="001B31D5">
        <w:rPr>
          <w:bCs/>
          <w:szCs w:val="22"/>
          <w:lang w:val="fr-CH"/>
        </w:rPr>
        <w:t xml:space="preserve"> Union </w:t>
      </w:r>
      <w:r w:rsidR="00652DCB" w:rsidRPr="001B31D5">
        <w:rPr>
          <w:bCs/>
          <w:szCs w:val="22"/>
          <w:lang w:val="fr-CH"/>
        </w:rPr>
        <w:t>n</w:t>
      </w:r>
      <w:r w:rsidRPr="001B31D5">
        <w:rPr>
          <w:bCs/>
          <w:szCs w:val="22"/>
          <w:lang w:val="fr-CH"/>
        </w:rPr>
        <w:t xml:space="preserve">ationale </w:t>
      </w:r>
      <w:r w:rsidR="00652DCB" w:rsidRPr="001B31D5">
        <w:rPr>
          <w:bCs/>
          <w:szCs w:val="22"/>
          <w:lang w:val="fr-CH"/>
        </w:rPr>
        <w:t>d</w:t>
      </w:r>
      <w:r w:rsidRPr="001B31D5">
        <w:rPr>
          <w:bCs/>
          <w:szCs w:val="22"/>
          <w:lang w:val="fr-CH"/>
        </w:rPr>
        <w:t xml:space="preserve">es </w:t>
      </w:r>
      <w:r w:rsidR="00652DCB" w:rsidRPr="001B31D5">
        <w:rPr>
          <w:bCs/>
          <w:szCs w:val="22"/>
          <w:lang w:val="fr-CH"/>
        </w:rPr>
        <w:t>a</w:t>
      </w:r>
      <w:r w:rsidRPr="001B31D5">
        <w:rPr>
          <w:bCs/>
          <w:szCs w:val="22"/>
          <w:lang w:val="fr-CH"/>
        </w:rPr>
        <w:t xml:space="preserve">ssociations </w:t>
      </w:r>
      <w:r w:rsidR="00652DCB" w:rsidRPr="001B31D5">
        <w:rPr>
          <w:bCs/>
          <w:szCs w:val="22"/>
          <w:lang w:val="fr-CH"/>
        </w:rPr>
        <w:t>b</w:t>
      </w:r>
      <w:r w:rsidRPr="001B31D5">
        <w:rPr>
          <w:bCs/>
          <w:szCs w:val="22"/>
          <w:lang w:val="fr-CH"/>
        </w:rPr>
        <w:t xml:space="preserve">urkinabé pour la </w:t>
      </w:r>
      <w:r w:rsidR="00652DCB" w:rsidRPr="001B31D5">
        <w:rPr>
          <w:bCs/>
          <w:szCs w:val="22"/>
          <w:lang w:val="fr-CH"/>
        </w:rPr>
        <w:t>p</w:t>
      </w:r>
      <w:r w:rsidRPr="001B31D5">
        <w:rPr>
          <w:bCs/>
          <w:szCs w:val="22"/>
          <w:lang w:val="fr-CH"/>
        </w:rPr>
        <w:t xml:space="preserve">romotion des </w:t>
      </w:r>
      <w:r w:rsidR="00652DCB" w:rsidRPr="001B31D5">
        <w:rPr>
          <w:bCs/>
          <w:szCs w:val="22"/>
          <w:lang w:val="fr-CH"/>
        </w:rPr>
        <w:t>a</w:t>
      </w:r>
      <w:r w:rsidRPr="001B31D5">
        <w:rPr>
          <w:bCs/>
          <w:szCs w:val="22"/>
          <w:lang w:val="fr-CH"/>
        </w:rPr>
        <w:t xml:space="preserve">veugles et </w:t>
      </w:r>
      <w:r w:rsidR="00652DCB" w:rsidRPr="001B31D5">
        <w:rPr>
          <w:bCs/>
          <w:szCs w:val="22"/>
          <w:lang w:val="fr-CH"/>
        </w:rPr>
        <w:t>m</w:t>
      </w:r>
      <w:r w:rsidRPr="001B31D5">
        <w:rPr>
          <w:bCs/>
          <w:szCs w:val="22"/>
          <w:lang w:val="fr-CH"/>
        </w:rPr>
        <w:t>alvoyants</w:t>
      </w:r>
    </w:p>
    <w:p w14:paraId="7A812A1A" w14:textId="24A97185" w:rsidR="00424D12" w:rsidRPr="001B31D5" w:rsidRDefault="00E313A0" w:rsidP="00B80936">
      <w:pPr>
        <w:numPr>
          <w:ilvl w:val="0"/>
          <w:numId w:val="18"/>
        </w:numPr>
        <w:spacing w:after="220"/>
        <w:ind w:left="482" w:hanging="482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*</w:t>
      </w:r>
      <w:r w:rsidR="00467F63" w:rsidRPr="001B31D5">
        <w:rPr>
          <w:bCs/>
          <w:szCs w:val="22"/>
          <w:lang w:val="fr-CH"/>
        </w:rPr>
        <w:t>Canada</w:t>
      </w:r>
      <w:r w:rsidR="00660E14">
        <w:rPr>
          <w:bCs/>
          <w:szCs w:val="22"/>
          <w:lang w:val="fr-CH"/>
        </w:rPr>
        <w:t> :</w:t>
      </w:r>
      <w:r w:rsidRPr="001B31D5">
        <w:rPr>
          <w:bCs/>
          <w:szCs w:val="22"/>
          <w:lang w:val="fr-CH"/>
        </w:rPr>
        <w:t xml:space="preserve"> BC Libraries Cooperative 2009</w:t>
      </w:r>
    </w:p>
    <w:p w14:paraId="55174D04" w14:textId="03225CB8" w:rsidR="00424D12" w:rsidRPr="001B31D5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Canada</w:t>
      </w:r>
      <w:r w:rsidR="00660E14">
        <w:rPr>
          <w:bCs/>
          <w:szCs w:val="22"/>
          <w:lang w:val="fr-CH"/>
        </w:rPr>
        <w:t> :</w:t>
      </w:r>
      <w:r w:rsidRPr="001B31D5">
        <w:rPr>
          <w:bCs/>
          <w:szCs w:val="22"/>
          <w:lang w:val="fr-CH"/>
        </w:rPr>
        <w:t xml:space="preserve"> Bibliothèque et Archives </w:t>
      </w:r>
      <w:r w:rsidR="00652DCB" w:rsidRPr="001B31D5">
        <w:rPr>
          <w:bCs/>
          <w:szCs w:val="22"/>
          <w:lang w:val="fr-CH"/>
        </w:rPr>
        <w:t>n</w:t>
      </w:r>
      <w:r w:rsidRPr="001B31D5">
        <w:rPr>
          <w:bCs/>
          <w:szCs w:val="22"/>
          <w:lang w:val="fr-CH"/>
        </w:rPr>
        <w:t>ationale</w:t>
      </w:r>
      <w:r w:rsidR="00652DCB" w:rsidRPr="001B31D5">
        <w:rPr>
          <w:bCs/>
          <w:szCs w:val="22"/>
          <w:lang w:val="fr-CH"/>
        </w:rPr>
        <w:t>s</w:t>
      </w:r>
      <w:r w:rsidRPr="001B31D5">
        <w:rPr>
          <w:bCs/>
          <w:szCs w:val="22"/>
          <w:lang w:val="fr-CH"/>
        </w:rPr>
        <w:t xml:space="preserve"> du Qu</w:t>
      </w:r>
      <w:r w:rsidR="00652DCB" w:rsidRPr="001B31D5">
        <w:rPr>
          <w:bCs/>
          <w:szCs w:val="22"/>
          <w:lang w:val="fr-CH"/>
        </w:rPr>
        <w:t>é</w:t>
      </w:r>
      <w:r w:rsidRPr="001B31D5">
        <w:rPr>
          <w:bCs/>
          <w:szCs w:val="22"/>
          <w:lang w:val="fr-CH"/>
        </w:rPr>
        <w:t>b</w:t>
      </w:r>
      <w:r w:rsidR="00652DCB" w:rsidRPr="001B31D5">
        <w:rPr>
          <w:bCs/>
          <w:szCs w:val="22"/>
          <w:lang w:val="fr-CH"/>
        </w:rPr>
        <w:t>e</w:t>
      </w:r>
      <w:r w:rsidRPr="001B31D5">
        <w:rPr>
          <w:bCs/>
          <w:szCs w:val="22"/>
          <w:lang w:val="fr-CH"/>
        </w:rPr>
        <w:t>c</w:t>
      </w:r>
    </w:p>
    <w:p w14:paraId="6353F4E0" w14:textId="686CC356" w:rsidR="00424D12" w:rsidRPr="001B31D5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Canada</w:t>
      </w:r>
      <w:r w:rsidR="00660E14">
        <w:rPr>
          <w:bCs/>
          <w:szCs w:val="22"/>
          <w:lang w:val="fr-CH"/>
        </w:rPr>
        <w:t> :</w:t>
      </w:r>
      <w:r w:rsidRPr="001B31D5">
        <w:rPr>
          <w:bCs/>
          <w:szCs w:val="22"/>
          <w:lang w:val="fr-CH"/>
        </w:rPr>
        <w:t xml:space="preserve"> </w:t>
      </w:r>
      <w:r w:rsidR="00652DCB" w:rsidRPr="001B31D5">
        <w:rPr>
          <w:bCs/>
          <w:szCs w:val="22"/>
          <w:lang w:val="fr-CH"/>
        </w:rPr>
        <w:t>Institut national c</w:t>
      </w:r>
      <w:r w:rsidRPr="001B31D5">
        <w:rPr>
          <w:bCs/>
          <w:szCs w:val="22"/>
          <w:lang w:val="fr-CH"/>
        </w:rPr>
        <w:t>anadi</w:t>
      </w:r>
      <w:r w:rsidR="00652DCB" w:rsidRPr="001B31D5">
        <w:rPr>
          <w:bCs/>
          <w:szCs w:val="22"/>
          <w:lang w:val="fr-CH"/>
        </w:rPr>
        <w:t>e</w:t>
      </w:r>
      <w:r w:rsidRPr="001B31D5">
        <w:rPr>
          <w:bCs/>
          <w:szCs w:val="22"/>
          <w:lang w:val="fr-CH"/>
        </w:rPr>
        <w:t xml:space="preserve">n </w:t>
      </w:r>
      <w:r w:rsidR="00DE3449" w:rsidRPr="001B31D5">
        <w:rPr>
          <w:bCs/>
          <w:szCs w:val="22"/>
          <w:lang w:val="fr-CH"/>
        </w:rPr>
        <w:t>pour les aveugles</w:t>
      </w:r>
    </w:p>
    <w:p w14:paraId="6463B152" w14:textId="0E23E0AA" w:rsidR="00424D12" w:rsidRPr="001B31D5" w:rsidRDefault="00723351" w:rsidP="00B80936">
      <w:pPr>
        <w:numPr>
          <w:ilvl w:val="0"/>
          <w:numId w:val="18"/>
        </w:numPr>
        <w:spacing w:after="220"/>
        <w:ind w:left="482" w:hanging="482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*Canada</w:t>
      </w:r>
      <w:r w:rsidR="00660E14">
        <w:rPr>
          <w:bCs/>
          <w:szCs w:val="22"/>
          <w:lang w:val="fr-CH"/>
        </w:rPr>
        <w:t> :</w:t>
      </w:r>
      <w:r w:rsidR="00C707E8" w:rsidRPr="001B31D5">
        <w:rPr>
          <w:bCs/>
          <w:szCs w:val="22"/>
          <w:lang w:val="fr-CH"/>
        </w:rPr>
        <w:t xml:space="preserve"> </w:t>
      </w:r>
      <w:r w:rsidRPr="001B31D5">
        <w:rPr>
          <w:bCs/>
          <w:szCs w:val="22"/>
          <w:lang w:val="fr-CH"/>
        </w:rPr>
        <w:t xml:space="preserve">Centre </w:t>
      </w:r>
      <w:r w:rsidR="00DE3449" w:rsidRPr="001B31D5">
        <w:rPr>
          <w:bCs/>
          <w:szCs w:val="22"/>
          <w:lang w:val="fr-CH"/>
        </w:rPr>
        <w:t>pour un accès é</w:t>
      </w:r>
      <w:r w:rsidRPr="001B31D5">
        <w:rPr>
          <w:bCs/>
          <w:szCs w:val="22"/>
          <w:lang w:val="fr-CH"/>
        </w:rPr>
        <w:t xml:space="preserve">quitable </w:t>
      </w:r>
      <w:r w:rsidR="00DE3449" w:rsidRPr="001B31D5">
        <w:rPr>
          <w:bCs/>
          <w:szCs w:val="22"/>
          <w:lang w:val="fr-CH"/>
        </w:rPr>
        <w:t>aux bibliothèque</w:t>
      </w:r>
      <w:r w:rsidRPr="001B31D5">
        <w:rPr>
          <w:bCs/>
          <w:szCs w:val="22"/>
          <w:lang w:val="fr-CH"/>
        </w:rPr>
        <w:t>s (CELA)</w:t>
      </w:r>
    </w:p>
    <w:p w14:paraId="2CD57AD9" w14:textId="585E11C7" w:rsidR="00424D12" w:rsidRPr="001B31D5" w:rsidRDefault="00723351" w:rsidP="00B80936">
      <w:pPr>
        <w:numPr>
          <w:ilvl w:val="0"/>
          <w:numId w:val="18"/>
        </w:numPr>
        <w:spacing w:after="220"/>
        <w:ind w:left="482" w:hanging="482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*Chil</w:t>
      </w:r>
      <w:r w:rsidR="00DE3449" w:rsidRPr="001B31D5">
        <w:rPr>
          <w:bCs/>
          <w:szCs w:val="22"/>
          <w:lang w:val="fr-CH"/>
        </w:rPr>
        <w:t>i</w:t>
      </w:r>
      <w:r w:rsidR="00660E14">
        <w:rPr>
          <w:bCs/>
          <w:szCs w:val="22"/>
          <w:lang w:val="fr-CH"/>
        </w:rPr>
        <w:t> :</w:t>
      </w:r>
      <w:r w:rsidRPr="001B31D5">
        <w:rPr>
          <w:bCs/>
          <w:szCs w:val="22"/>
          <w:lang w:val="fr-CH"/>
        </w:rPr>
        <w:t xml:space="preserve"> Bibliociegos</w:t>
      </w:r>
    </w:p>
    <w:p w14:paraId="076D7464" w14:textId="56AA4F2C" w:rsidR="00424D12" w:rsidRPr="001B31D5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Colombi</w:t>
      </w:r>
      <w:r w:rsidR="00DE3449" w:rsidRPr="001B31D5">
        <w:rPr>
          <w:bCs/>
          <w:szCs w:val="22"/>
          <w:lang w:val="fr-CH"/>
        </w:rPr>
        <w:t>e</w:t>
      </w:r>
      <w:r w:rsidR="00660E14">
        <w:rPr>
          <w:bCs/>
          <w:szCs w:val="22"/>
          <w:lang w:val="fr-CH"/>
        </w:rPr>
        <w:t> :</w:t>
      </w:r>
      <w:r w:rsidRPr="001B31D5">
        <w:rPr>
          <w:bCs/>
          <w:szCs w:val="22"/>
          <w:lang w:val="fr-CH"/>
        </w:rPr>
        <w:t xml:space="preserve"> Institut</w:t>
      </w:r>
      <w:r w:rsidR="00DE3449" w:rsidRPr="001B31D5">
        <w:rPr>
          <w:bCs/>
          <w:szCs w:val="22"/>
          <w:lang w:val="fr-CH"/>
        </w:rPr>
        <w:t xml:space="preserve"> n</w:t>
      </w:r>
      <w:r w:rsidRPr="001B31D5">
        <w:rPr>
          <w:bCs/>
          <w:szCs w:val="22"/>
          <w:lang w:val="fr-CH"/>
        </w:rPr>
        <w:t>a</w:t>
      </w:r>
      <w:r w:rsidR="00DE3449" w:rsidRPr="001B31D5">
        <w:rPr>
          <w:bCs/>
          <w:szCs w:val="22"/>
          <w:lang w:val="fr-CH"/>
        </w:rPr>
        <w:t>t</w:t>
      </w:r>
      <w:r w:rsidRPr="001B31D5">
        <w:rPr>
          <w:bCs/>
          <w:szCs w:val="22"/>
          <w:lang w:val="fr-CH"/>
        </w:rPr>
        <w:t xml:space="preserve">ional </w:t>
      </w:r>
      <w:r w:rsidR="00DE3449" w:rsidRPr="001B31D5">
        <w:rPr>
          <w:bCs/>
          <w:szCs w:val="22"/>
          <w:lang w:val="fr-CH"/>
        </w:rPr>
        <w:t>pour les aveugles</w:t>
      </w:r>
      <w:r w:rsidRPr="001B31D5">
        <w:rPr>
          <w:bCs/>
          <w:szCs w:val="22"/>
          <w:lang w:val="fr-CH"/>
        </w:rPr>
        <w:t xml:space="preserve"> </w:t>
      </w:r>
      <w:r w:rsidR="00CC0D8B" w:rsidRPr="001B31D5">
        <w:rPr>
          <w:bCs/>
          <w:szCs w:val="22"/>
          <w:lang w:val="fr-CH"/>
        </w:rPr>
        <w:t>(INCI)</w:t>
      </w:r>
    </w:p>
    <w:p w14:paraId="1AA2C333" w14:textId="0E71F44B" w:rsidR="00AB6EF8" w:rsidRPr="00976A29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en-US"/>
        </w:rPr>
      </w:pPr>
      <w:r w:rsidRPr="00976A29">
        <w:rPr>
          <w:bCs/>
          <w:szCs w:val="22"/>
          <w:lang w:val="en-US"/>
        </w:rPr>
        <w:t>D</w:t>
      </w:r>
      <w:r w:rsidR="00DE3449" w:rsidRPr="00976A29">
        <w:rPr>
          <w:bCs/>
          <w:szCs w:val="22"/>
          <w:lang w:val="en-US"/>
        </w:rPr>
        <w:t>a</w:t>
      </w:r>
      <w:r w:rsidRPr="00976A29">
        <w:rPr>
          <w:bCs/>
          <w:szCs w:val="22"/>
          <w:lang w:val="en-US"/>
        </w:rPr>
        <w:t>n</w:t>
      </w:r>
      <w:r w:rsidR="00DE3449" w:rsidRPr="00976A29">
        <w:rPr>
          <w:bCs/>
          <w:szCs w:val="22"/>
          <w:lang w:val="en-US"/>
        </w:rPr>
        <w:t>e</w:t>
      </w:r>
      <w:r w:rsidRPr="00976A29">
        <w:rPr>
          <w:bCs/>
          <w:szCs w:val="22"/>
          <w:lang w:val="en-US"/>
        </w:rPr>
        <w:t>mark</w:t>
      </w:r>
      <w:r w:rsidR="00660E14" w:rsidRPr="00976A29">
        <w:rPr>
          <w:bCs/>
          <w:szCs w:val="22"/>
          <w:lang w:val="en-US"/>
        </w:rPr>
        <w:t> :</w:t>
      </w:r>
      <w:r w:rsidRPr="00976A29">
        <w:rPr>
          <w:bCs/>
          <w:szCs w:val="22"/>
          <w:lang w:val="en-US"/>
        </w:rPr>
        <w:t xml:space="preserve"> </w:t>
      </w:r>
      <w:r w:rsidR="001B31D5" w:rsidRPr="00976A29">
        <w:rPr>
          <w:bCs/>
          <w:szCs w:val="22"/>
          <w:lang w:val="en-US"/>
        </w:rPr>
        <w:t>Danish National Library for Persons with Print Disabilities (Nota)</w:t>
      </w:r>
    </w:p>
    <w:p w14:paraId="5A26723C" w14:textId="032EA4DE" w:rsidR="00424D12" w:rsidRPr="001B31D5" w:rsidRDefault="00723351" w:rsidP="00B80936">
      <w:pPr>
        <w:numPr>
          <w:ilvl w:val="0"/>
          <w:numId w:val="18"/>
        </w:numPr>
        <w:spacing w:after="220"/>
        <w:ind w:left="482" w:hanging="482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*</w:t>
      </w:r>
      <w:r w:rsidR="00DE3449" w:rsidRPr="001B31D5">
        <w:rPr>
          <w:bCs/>
          <w:szCs w:val="22"/>
          <w:lang w:val="fr-CH"/>
        </w:rPr>
        <w:t>É</w:t>
      </w:r>
      <w:r w:rsidRPr="001B31D5">
        <w:rPr>
          <w:bCs/>
          <w:szCs w:val="22"/>
          <w:lang w:val="fr-CH"/>
        </w:rPr>
        <w:t>gypt</w:t>
      </w:r>
      <w:r w:rsidR="00DE3449" w:rsidRPr="001B31D5">
        <w:rPr>
          <w:bCs/>
          <w:szCs w:val="22"/>
          <w:lang w:val="fr-CH"/>
        </w:rPr>
        <w:t>e</w:t>
      </w:r>
      <w:r w:rsidR="00660E14">
        <w:rPr>
          <w:bCs/>
          <w:szCs w:val="22"/>
          <w:lang w:val="fr-CH"/>
        </w:rPr>
        <w:t> :</w:t>
      </w:r>
      <w:r w:rsidR="00C707E8" w:rsidRPr="001B31D5">
        <w:rPr>
          <w:bCs/>
          <w:szCs w:val="22"/>
          <w:lang w:val="fr-CH"/>
        </w:rPr>
        <w:t xml:space="preserve"> </w:t>
      </w:r>
      <w:r w:rsidRPr="001B31D5">
        <w:rPr>
          <w:bCs/>
          <w:szCs w:val="22"/>
          <w:lang w:val="fr-CH"/>
        </w:rPr>
        <w:t>Bibli</w:t>
      </w:r>
      <w:r w:rsidR="00DE3449" w:rsidRPr="001B31D5">
        <w:rPr>
          <w:bCs/>
          <w:szCs w:val="22"/>
          <w:lang w:val="fr-CH"/>
        </w:rPr>
        <w:t>o</w:t>
      </w:r>
      <w:r w:rsidRPr="001B31D5">
        <w:rPr>
          <w:bCs/>
          <w:szCs w:val="22"/>
          <w:lang w:val="fr-CH"/>
        </w:rPr>
        <w:t>th</w:t>
      </w:r>
      <w:r w:rsidR="00AF45EC">
        <w:rPr>
          <w:bCs/>
          <w:szCs w:val="22"/>
          <w:lang w:val="fr-CH"/>
        </w:rPr>
        <w:t>eca</w:t>
      </w:r>
      <w:r w:rsidR="00DE3449" w:rsidRPr="001B31D5">
        <w:rPr>
          <w:bCs/>
          <w:szCs w:val="22"/>
          <w:lang w:val="fr-CH"/>
        </w:rPr>
        <w:t xml:space="preserve"> </w:t>
      </w:r>
      <w:r w:rsidRPr="001B31D5">
        <w:rPr>
          <w:bCs/>
          <w:szCs w:val="22"/>
          <w:lang w:val="fr-CH"/>
        </w:rPr>
        <w:t>Alexandrin</w:t>
      </w:r>
      <w:r w:rsidR="00AF45EC">
        <w:rPr>
          <w:bCs/>
          <w:szCs w:val="22"/>
          <w:lang w:val="fr-CH"/>
        </w:rPr>
        <w:t>a</w:t>
      </w:r>
    </w:p>
    <w:p w14:paraId="6125F09F" w14:textId="52DC6EE7" w:rsidR="00AB6EF8" w:rsidRDefault="00624D93" w:rsidP="00B80936">
      <w:pPr>
        <w:numPr>
          <w:ilvl w:val="0"/>
          <w:numId w:val="18"/>
        </w:numPr>
        <w:spacing w:after="220"/>
        <w:ind w:left="482" w:hanging="482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*États</w:t>
      </w:r>
      <w:r w:rsidR="00CC1BA5">
        <w:rPr>
          <w:bCs/>
          <w:szCs w:val="22"/>
          <w:lang w:val="fr-CH"/>
        </w:rPr>
        <w:t>-</w:t>
      </w:r>
      <w:r w:rsidRPr="001B31D5">
        <w:rPr>
          <w:bCs/>
          <w:szCs w:val="22"/>
          <w:lang w:val="fr-CH"/>
        </w:rPr>
        <w:t>Unis d</w:t>
      </w:r>
      <w:r w:rsidR="00660E14">
        <w:rPr>
          <w:bCs/>
          <w:szCs w:val="22"/>
          <w:lang w:val="fr-CH"/>
        </w:rPr>
        <w:t>’</w:t>
      </w:r>
      <w:r w:rsidRPr="001B31D5">
        <w:rPr>
          <w:bCs/>
          <w:szCs w:val="22"/>
          <w:lang w:val="fr-CH"/>
        </w:rPr>
        <w:t>Amérique</w:t>
      </w:r>
      <w:r w:rsidR="00660E14">
        <w:rPr>
          <w:bCs/>
          <w:szCs w:val="22"/>
          <w:lang w:val="fr-CH"/>
        </w:rPr>
        <w:t> :</w:t>
      </w:r>
      <w:r w:rsidRPr="001B31D5">
        <w:rPr>
          <w:bCs/>
          <w:szCs w:val="22"/>
          <w:lang w:val="fr-CH"/>
        </w:rPr>
        <w:t xml:space="preserve"> California State Library (CSL)</w:t>
      </w:r>
    </w:p>
    <w:p w14:paraId="7635195D" w14:textId="73126BA6" w:rsidR="00624D93" w:rsidRPr="00976A29" w:rsidRDefault="00F81072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en-US"/>
        </w:rPr>
      </w:pPr>
      <w:r w:rsidRPr="00976A29">
        <w:rPr>
          <w:bCs/>
          <w:szCs w:val="22"/>
          <w:lang w:val="en-US"/>
        </w:rPr>
        <w:t>États</w:t>
      </w:r>
      <w:r w:rsidR="00660E14" w:rsidRPr="00976A29">
        <w:rPr>
          <w:bCs/>
          <w:szCs w:val="22"/>
          <w:lang w:val="en-US"/>
        </w:rPr>
        <w:t>-</w:t>
      </w:r>
      <w:r w:rsidR="00624D93" w:rsidRPr="00976A29">
        <w:rPr>
          <w:bCs/>
          <w:szCs w:val="22"/>
          <w:lang w:val="en-US"/>
        </w:rPr>
        <w:t>Uni</w:t>
      </w:r>
      <w:r w:rsidRPr="00976A29">
        <w:rPr>
          <w:bCs/>
          <w:szCs w:val="22"/>
          <w:lang w:val="en-US"/>
        </w:rPr>
        <w:t>s</w:t>
      </w:r>
      <w:r w:rsidR="00624D93" w:rsidRPr="00976A29">
        <w:rPr>
          <w:bCs/>
          <w:szCs w:val="22"/>
          <w:lang w:val="en-US"/>
        </w:rPr>
        <w:t xml:space="preserve"> </w:t>
      </w:r>
      <w:r w:rsidRPr="00976A29">
        <w:rPr>
          <w:bCs/>
          <w:szCs w:val="22"/>
          <w:lang w:val="en-US"/>
        </w:rPr>
        <w:t>d</w:t>
      </w:r>
      <w:r w:rsidR="00660E14" w:rsidRPr="00976A29">
        <w:rPr>
          <w:bCs/>
          <w:szCs w:val="22"/>
          <w:lang w:val="en-US"/>
        </w:rPr>
        <w:t>’</w:t>
      </w:r>
      <w:r w:rsidRPr="00976A29">
        <w:rPr>
          <w:bCs/>
          <w:szCs w:val="22"/>
          <w:lang w:val="en-US"/>
        </w:rPr>
        <w:t>Amérique</w:t>
      </w:r>
      <w:r w:rsidR="00660E14" w:rsidRPr="00976A29">
        <w:rPr>
          <w:bCs/>
          <w:szCs w:val="22"/>
          <w:lang w:val="en-US"/>
        </w:rPr>
        <w:t> :</w:t>
      </w:r>
      <w:r w:rsidR="00624D93" w:rsidRPr="00976A29">
        <w:rPr>
          <w:bCs/>
          <w:szCs w:val="22"/>
          <w:lang w:val="en-US"/>
        </w:rPr>
        <w:t xml:space="preserve"> National Library Service for the Blind and Physically Handicapped (NLS)</w:t>
      </w:r>
    </w:p>
    <w:p w14:paraId="12D9F2C9" w14:textId="5F91C4CC" w:rsidR="00624D93" w:rsidRPr="00976A29" w:rsidRDefault="00624D93" w:rsidP="00B80936">
      <w:pPr>
        <w:numPr>
          <w:ilvl w:val="0"/>
          <w:numId w:val="18"/>
        </w:numPr>
        <w:spacing w:after="220"/>
        <w:ind w:left="482" w:hanging="482"/>
        <w:rPr>
          <w:bCs/>
          <w:szCs w:val="22"/>
          <w:lang w:val="en-US"/>
        </w:rPr>
      </w:pPr>
      <w:r w:rsidRPr="00976A29">
        <w:rPr>
          <w:bCs/>
          <w:szCs w:val="22"/>
          <w:lang w:val="en-US"/>
        </w:rPr>
        <w:t>*</w:t>
      </w:r>
      <w:r w:rsidR="00F81072" w:rsidRPr="00976A29">
        <w:rPr>
          <w:bCs/>
          <w:szCs w:val="22"/>
          <w:lang w:val="en-US"/>
        </w:rPr>
        <w:t>États</w:t>
      </w:r>
      <w:r w:rsidR="00660E14" w:rsidRPr="00976A29">
        <w:rPr>
          <w:bCs/>
          <w:szCs w:val="22"/>
          <w:lang w:val="en-US"/>
        </w:rPr>
        <w:t>-</w:t>
      </w:r>
      <w:r w:rsidRPr="00976A29">
        <w:rPr>
          <w:bCs/>
          <w:szCs w:val="22"/>
          <w:lang w:val="en-US"/>
        </w:rPr>
        <w:t>Uni</w:t>
      </w:r>
      <w:r w:rsidR="00F81072" w:rsidRPr="00976A29">
        <w:rPr>
          <w:bCs/>
          <w:szCs w:val="22"/>
          <w:lang w:val="en-US"/>
        </w:rPr>
        <w:t>s</w:t>
      </w:r>
      <w:r w:rsidRPr="00976A29">
        <w:rPr>
          <w:bCs/>
          <w:szCs w:val="22"/>
          <w:lang w:val="en-US"/>
        </w:rPr>
        <w:t xml:space="preserve"> </w:t>
      </w:r>
      <w:r w:rsidR="00F81072" w:rsidRPr="00976A29">
        <w:rPr>
          <w:bCs/>
          <w:szCs w:val="22"/>
          <w:lang w:val="en-US"/>
        </w:rPr>
        <w:t>d</w:t>
      </w:r>
      <w:r w:rsidR="00660E14" w:rsidRPr="00976A29">
        <w:rPr>
          <w:bCs/>
          <w:szCs w:val="22"/>
          <w:lang w:val="en-US"/>
        </w:rPr>
        <w:t>’</w:t>
      </w:r>
      <w:r w:rsidRPr="00976A29">
        <w:rPr>
          <w:bCs/>
          <w:szCs w:val="22"/>
          <w:lang w:val="en-US"/>
        </w:rPr>
        <w:t>Am</w:t>
      </w:r>
      <w:r w:rsidR="00F81072" w:rsidRPr="00976A29">
        <w:rPr>
          <w:bCs/>
          <w:szCs w:val="22"/>
          <w:lang w:val="en-US"/>
        </w:rPr>
        <w:t>é</w:t>
      </w:r>
      <w:r w:rsidRPr="00976A29">
        <w:rPr>
          <w:bCs/>
          <w:szCs w:val="22"/>
          <w:lang w:val="en-US"/>
        </w:rPr>
        <w:t>ri</w:t>
      </w:r>
      <w:r w:rsidR="00F81072" w:rsidRPr="00976A29">
        <w:rPr>
          <w:bCs/>
          <w:szCs w:val="22"/>
          <w:lang w:val="en-US"/>
        </w:rPr>
        <w:t>que</w:t>
      </w:r>
      <w:r w:rsidR="00660E14" w:rsidRPr="00976A29">
        <w:rPr>
          <w:bCs/>
          <w:szCs w:val="22"/>
          <w:lang w:val="en-US"/>
        </w:rPr>
        <w:t> :</w:t>
      </w:r>
      <w:r w:rsidRPr="00976A29">
        <w:rPr>
          <w:bCs/>
          <w:szCs w:val="22"/>
          <w:lang w:val="en-US"/>
        </w:rPr>
        <w:t xml:space="preserve"> American Printing House for the Blind (APH)</w:t>
      </w:r>
    </w:p>
    <w:p w14:paraId="215D1F07" w14:textId="2D753E78" w:rsidR="00F81072" w:rsidRPr="00976A29" w:rsidRDefault="00F81072" w:rsidP="00B80936">
      <w:pPr>
        <w:numPr>
          <w:ilvl w:val="0"/>
          <w:numId w:val="18"/>
        </w:numPr>
        <w:spacing w:after="220"/>
        <w:ind w:left="482" w:hanging="482"/>
        <w:rPr>
          <w:bCs/>
          <w:szCs w:val="22"/>
          <w:lang w:val="en-US"/>
        </w:rPr>
      </w:pPr>
      <w:r w:rsidRPr="00976A29">
        <w:rPr>
          <w:bCs/>
          <w:szCs w:val="22"/>
          <w:lang w:val="en-US"/>
        </w:rPr>
        <w:t>*Fédération de Russie</w:t>
      </w:r>
      <w:r w:rsidR="00660E14" w:rsidRPr="00976A29">
        <w:rPr>
          <w:bCs/>
          <w:szCs w:val="22"/>
          <w:lang w:val="en-US"/>
        </w:rPr>
        <w:t> :</w:t>
      </w:r>
      <w:r w:rsidRPr="00976A29">
        <w:rPr>
          <w:bCs/>
          <w:szCs w:val="22"/>
          <w:lang w:val="en-US"/>
        </w:rPr>
        <w:t xml:space="preserve"> Russian State Library for the Blind</w:t>
      </w:r>
    </w:p>
    <w:p w14:paraId="4D91FA2B" w14:textId="05C35C8D" w:rsidR="00F81072" w:rsidRPr="00976A29" w:rsidRDefault="00F81072" w:rsidP="00B80936">
      <w:pPr>
        <w:numPr>
          <w:ilvl w:val="0"/>
          <w:numId w:val="18"/>
        </w:numPr>
        <w:spacing w:after="220"/>
        <w:ind w:left="482" w:hanging="482"/>
        <w:rPr>
          <w:bCs/>
          <w:szCs w:val="22"/>
          <w:lang w:val="en-US"/>
        </w:rPr>
      </w:pPr>
      <w:r w:rsidRPr="00976A29">
        <w:rPr>
          <w:bCs/>
          <w:szCs w:val="22"/>
          <w:lang w:val="en-US"/>
        </w:rPr>
        <w:t>*Fédération de Russie</w:t>
      </w:r>
      <w:r w:rsidR="00660E14" w:rsidRPr="00976A29">
        <w:rPr>
          <w:bCs/>
          <w:szCs w:val="22"/>
          <w:lang w:val="en-US"/>
        </w:rPr>
        <w:t> :</w:t>
      </w:r>
      <w:r w:rsidRPr="00976A29">
        <w:rPr>
          <w:bCs/>
          <w:szCs w:val="22"/>
          <w:lang w:val="en-US"/>
        </w:rPr>
        <w:t xml:space="preserve"> St. Petersburg Library for Blind and Visually Impaired</w:t>
      </w:r>
    </w:p>
    <w:p w14:paraId="79377271" w14:textId="77777777" w:rsidR="00076AC1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fr-CH"/>
        </w:rPr>
        <w:sectPr w:rsidR="00076AC1" w:rsidSect="00C54913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  <w:r w:rsidRPr="001B31D5">
        <w:rPr>
          <w:bCs/>
          <w:szCs w:val="22"/>
          <w:lang w:val="fr-CH"/>
        </w:rPr>
        <w:t>Finland</w:t>
      </w:r>
      <w:r w:rsidR="00DE3449" w:rsidRPr="001B31D5">
        <w:rPr>
          <w:bCs/>
          <w:szCs w:val="22"/>
          <w:lang w:val="fr-CH"/>
        </w:rPr>
        <w:t>e</w:t>
      </w:r>
      <w:r w:rsidR="00660E14">
        <w:rPr>
          <w:bCs/>
          <w:szCs w:val="22"/>
          <w:lang w:val="fr-CH"/>
        </w:rPr>
        <w:t> :</w:t>
      </w:r>
      <w:r w:rsidRPr="001B31D5">
        <w:rPr>
          <w:bCs/>
          <w:szCs w:val="22"/>
          <w:lang w:val="fr-CH"/>
        </w:rPr>
        <w:t xml:space="preserve"> Celia</w:t>
      </w:r>
    </w:p>
    <w:p w14:paraId="50998E25" w14:textId="6D27D166" w:rsidR="00424D12" w:rsidRPr="001B31D5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lastRenderedPageBreak/>
        <w:t>France</w:t>
      </w:r>
      <w:r w:rsidR="00660E14">
        <w:rPr>
          <w:bCs/>
          <w:szCs w:val="22"/>
          <w:lang w:val="fr-CH"/>
        </w:rPr>
        <w:t> :</w:t>
      </w:r>
      <w:r w:rsidRPr="001B31D5">
        <w:rPr>
          <w:bCs/>
          <w:szCs w:val="22"/>
          <w:lang w:val="fr-CH"/>
        </w:rPr>
        <w:t xml:space="preserve"> Association Valentin Haüy</w:t>
      </w:r>
    </w:p>
    <w:p w14:paraId="4472A798" w14:textId="2CA157BB" w:rsidR="00424D12" w:rsidRPr="001B31D5" w:rsidRDefault="00723351" w:rsidP="00B80936">
      <w:pPr>
        <w:numPr>
          <w:ilvl w:val="0"/>
          <w:numId w:val="18"/>
        </w:numPr>
        <w:spacing w:after="220"/>
        <w:ind w:left="482" w:hanging="482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*France</w:t>
      </w:r>
      <w:r w:rsidR="00660E14">
        <w:rPr>
          <w:bCs/>
          <w:szCs w:val="22"/>
          <w:lang w:val="fr-CH"/>
        </w:rPr>
        <w:t> :</w:t>
      </w:r>
      <w:r w:rsidR="00C707E8" w:rsidRPr="001B31D5">
        <w:rPr>
          <w:bCs/>
          <w:szCs w:val="22"/>
          <w:lang w:val="fr-CH"/>
        </w:rPr>
        <w:t xml:space="preserve"> </w:t>
      </w:r>
      <w:r w:rsidRPr="001B31D5">
        <w:rPr>
          <w:bCs/>
          <w:szCs w:val="22"/>
          <w:lang w:val="fr-CH"/>
        </w:rPr>
        <w:t>Braillenet</w:t>
      </w:r>
    </w:p>
    <w:p w14:paraId="3EF43913" w14:textId="6C78ED23" w:rsidR="00424D12" w:rsidRPr="001B31D5" w:rsidRDefault="009D1EED" w:rsidP="00B80936">
      <w:pPr>
        <w:numPr>
          <w:ilvl w:val="0"/>
          <w:numId w:val="18"/>
        </w:numPr>
        <w:spacing w:after="220"/>
        <w:ind w:left="482" w:hanging="482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*</w:t>
      </w:r>
      <w:r w:rsidR="00DE3449" w:rsidRPr="001B31D5">
        <w:rPr>
          <w:bCs/>
          <w:szCs w:val="22"/>
          <w:lang w:val="fr-CH"/>
        </w:rPr>
        <w:t>France</w:t>
      </w:r>
      <w:r w:rsidR="00660E14">
        <w:rPr>
          <w:bCs/>
          <w:szCs w:val="22"/>
          <w:lang w:val="fr-CH"/>
        </w:rPr>
        <w:t> :</w:t>
      </w:r>
      <w:r w:rsidR="00723351" w:rsidRPr="001B31D5">
        <w:rPr>
          <w:bCs/>
          <w:szCs w:val="22"/>
          <w:lang w:val="fr-CH"/>
        </w:rPr>
        <w:t xml:space="preserve"> Groupement des </w:t>
      </w:r>
      <w:r w:rsidR="00C54913" w:rsidRPr="001B31D5">
        <w:rPr>
          <w:bCs/>
          <w:szCs w:val="22"/>
          <w:lang w:val="fr-CH"/>
        </w:rPr>
        <w:t>intellectuels aveugles ou amblyopes</w:t>
      </w:r>
    </w:p>
    <w:p w14:paraId="7069DF54" w14:textId="7974BD35" w:rsidR="00660E14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Ind</w:t>
      </w:r>
      <w:r w:rsidR="00624D93" w:rsidRPr="001B31D5">
        <w:rPr>
          <w:bCs/>
          <w:szCs w:val="22"/>
          <w:lang w:val="fr-CH"/>
        </w:rPr>
        <w:t>e</w:t>
      </w:r>
      <w:r w:rsidR="00660E14">
        <w:rPr>
          <w:bCs/>
          <w:szCs w:val="22"/>
          <w:lang w:val="fr-CH"/>
        </w:rPr>
        <w:t> :</w:t>
      </w:r>
      <w:r w:rsidRPr="001B31D5">
        <w:rPr>
          <w:bCs/>
          <w:szCs w:val="22"/>
          <w:lang w:val="fr-CH"/>
        </w:rPr>
        <w:t xml:space="preserve"> DAISY Forum of India</w:t>
      </w:r>
    </w:p>
    <w:p w14:paraId="34B9DA9D" w14:textId="1A2A896D" w:rsidR="00424D12" w:rsidRPr="00976A29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en-US"/>
        </w:rPr>
      </w:pPr>
      <w:r w:rsidRPr="00976A29">
        <w:rPr>
          <w:bCs/>
          <w:szCs w:val="22"/>
          <w:lang w:val="en-US"/>
        </w:rPr>
        <w:t>Irland</w:t>
      </w:r>
      <w:r w:rsidR="00624D93" w:rsidRPr="00976A29">
        <w:rPr>
          <w:bCs/>
          <w:szCs w:val="22"/>
          <w:lang w:val="en-US"/>
        </w:rPr>
        <w:t>e</w:t>
      </w:r>
      <w:r w:rsidR="00660E14" w:rsidRPr="00976A29">
        <w:rPr>
          <w:bCs/>
          <w:szCs w:val="22"/>
          <w:lang w:val="en-US"/>
        </w:rPr>
        <w:t> :</w:t>
      </w:r>
      <w:r w:rsidRPr="00976A29">
        <w:rPr>
          <w:bCs/>
          <w:szCs w:val="22"/>
          <w:lang w:val="en-US"/>
        </w:rPr>
        <w:t xml:space="preserve"> National Council for the Blind of Ireland</w:t>
      </w:r>
    </w:p>
    <w:p w14:paraId="313DC838" w14:textId="707BFE0B" w:rsidR="00624D93" w:rsidRPr="00976A29" w:rsidRDefault="00624D93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en-US"/>
        </w:rPr>
      </w:pPr>
      <w:r w:rsidRPr="00976A29">
        <w:rPr>
          <w:bCs/>
          <w:szCs w:val="22"/>
          <w:lang w:val="en-US"/>
        </w:rPr>
        <w:t>Islande</w:t>
      </w:r>
      <w:r w:rsidR="00660E14" w:rsidRPr="00976A29">
        <w:rPr>
          <w:bCs/>
          <w:szCs w:val="22"/>
          <w:lang w:val="en-US"/>
        </w:rPr>
        <w:t> :</w:t>
      </w:r>
      <w:r w:rsidRPr="00976A29">
        <w:rPr>
          <w:bCs/>
          <w:szCs w:val="22"/>
          <w:lang w:val="en-US"/>
        </w:rPr>
        <w:t xml:space="preserve"> Icelandic Talking Book Library (HBS)</w:t>
      </w:r>
    </w:p>
    <w:p w14:paraId="1D3EC72C" w14:textId="75F1A00D" w:rsidR="00424D12" w:rsidRPr="00976A29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en-US"/>
        </w:rPr>
      </w:pPr>
      <w:r w:rsidRPr="00976A29">
        <w:rPr>
          <w:bCs/>
          <w:szCs w:val="22"/>
          <w:lang w:val="en-US"/>
        </w:rPr>
        <w:t>Isra</w:t>
      </w:r>
      <w:r w:rsidR="00624D93" w:rsidRPr="00976A29">
        <w:rPr>
          <w:bCs/>
          <w:szCs w:val="22"/>
          <w:lang w:val="en-US"/>
        </w:rPr>
        <w:t>ë</w:t>
      </w:r>
      <w:r w:rsidRPr="00976A29">
        <w:rPr>
          <w:bCs/>
          <w:szCs w:val="22"/>
          <w:lang w:val="en-US"/>
        </w:rPr>
        <w:t>l</w:t>
      </w:r>
      <w:r w:rsidR="00660E14" w:rsidRPr="00976A29">
        <w:rPr>
          <w:bCs/>
          <w:szCs w:val="22"/>
          <w:lang w:val="en-US"/>
        </w:rPr>
        <w:t> :</w:t>
      </w:r>
      <w:r w:rsidRPr="00976A29">
        <w:rPr>
          <w:bCs/>
          <w:szCs w:val="22"/>
          <w:lang w:val="en-US"/>
        </w:rPr>
        <w:t xml:space="preserve"> Central Library for Blind and Reading Impaired People</w:t>
      </w:r>
    </w:p>
    <w:p w14:paraId="1A6BD105" w14:textId="068332B6" w:rsidR="00424D12" w:rsidRPr="001B31D5" w:rsidRDefault="00723351" w:rsidP="00B80936">
      <w:pPr>
        <w:numPr>
          <w:ilvl w:val="0"/>
          <w:numId w:val="18"/>
        </w:numPr>
        <w:spacing w:after="220"/>
        <w:ind w:left="482" w:hanging="482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*Jap</w:t>
      </w:r>
      <w:r w:rsidR="00624D93" w:rsidRPr="001B31D5">
        <w:rPr>
          <w:bCs/>
          <w:szCs w:val="22"/>
          <w:lang w:val="fr-CH"/>
        </w:rPr>
        <w:t>o</w:t>
      </w:r>
      <w:r w:rsidRPr="001B31D5">
        <w:rPr>
          <w:bCs/>
          <w:szCs w:val="22"/>
          <w:lang w:val="fr-CH"/>
        </w:rPr>
        <w:t>n</w:t>
      </w:r>
      <w:r w:rsidR="00660E14">
        <w:rPr>
          <w:bCs/>
          <w:szCs w:val="22"/>
          <w:lang w:val="fr-CH"/>
        </w:rPr>
        <w:t> :</w:t>
      </w:r>
      <w:r w:rsidR="00C707E8" w:rsidRPr="001B31D5">
        <w:rPr>
          <w:bCs/>
          <w:szCs w:val="22"/>
          <w:lang w:val="fr-CH"/>
        </w:rPr>
        <w:t xml:space="preserve"> </w:t>
      </w:r>
      <w:r w:rsidRPr="001B31D5">
        <w:rPr>
          <w:bCs/>
          <w:szCs w:val="22"/>
          <w:lang w:val="fr-CH"/>
        </w:rPr>
        <w:t>Japan National Diet Library (NDL)</w:t>
      </w:r>
    </w:p>
    <w:p w14:paraId="3603A348" w14:textId="5B0C1F30" w:rsidR="00424D12" w:rsidRPr="00976A29" w:rsidRDefault="00E313A0" w:rsidP="00B80936">
      <w:pPr>
        <w:numPr>
          <w:ilvl w:val="0"/>
          <w:numId w:val="18"/>
        </w:numPr>
        <w:spacing w:after="220"/>
        <w:ind w:left="482" w:hanging="482"/>
        <w:rPr>
          <w:bCs/>
          <w:szCs w:val="22"/>
          <w:lang w:val="en-US"/>
        </w:rPr>
      </w:pPr>
      <w:r w:rsidRPr="00976A29">
        <w:rPr>
          <w:bCs/>
          <w:szCs w:val="22"/>
          <w:lang w:val="en-US"/>
        </w:rPr>
        <w:t>*Jap</w:t>
      </w:r>
      <w:r w:rsidR="00F81072" w:rsidRPr="00976A29">
        <w:rPr>
          <w:bCs/>
          <w:szCs w:val="22"/>
          <w:lang w:val="en-US"/>
        </w:rPr>
        <w:t>o</w:t>
      </w:r>
      <w:r w:rsidRPr="00976A29">
        <w:rPr>
          <w:bCs/>
          <w:szCs w:val="22"/>
          <w:lang w:val="en-US"/>
        </w:rPr>
        <w:t>n</w:t>
      </w:r>
      <w:r w:rsidR="00660E14" w:rsidRPr="00976A29">
        <w:rPr>
          <w:bCs/>
          <w:szCs w:val="22"/>
          <w:lang w:val="en-US"/>
        </w:rPr>
        <w:t> :</w:t>
      </w:r>
      <w:r w:rsidR="00C707E8" w:rsidRPr="00976A29">
        <w:rPr>
          <w:bCs/>
          <w:szCs w:val="22"/>
          <w:lang w:val="en-US"/>
        </w:rPr>
        <w:t xml:space="preserve"> </w:t>
      </w:r>
      <w:r w:rsidRPr="00976A29">
        <w:rPr>
          <w:bCs/>
          <w:szCs w:val="22"/>
          <w:lang w:val="en-US"/>
        </w:rPr>
        <w:t xml:space="preserve">National Association of Institutions of Information Service for Visually Impaired </w:t>
      </w:r>
      <w:r w:rsidR="00B80936" w:rsidRPr="00976A29">
        <w:rPr>
          <w:bCs/>
          <w:szCs w:val="22"/>
          <w:lang w:val="en-US"/>
        </w:rPr>
        <w:tab/>
      </w:r>
      <w:r w:rsidRPr="00976A29">
        <w:rPr>
          <w:bCs/>
          <w:szCs w:val="22"/>
          <w:lang w:val="en-US"/>
        </w:rPr>
        <w:t>Persons (NAIIV)</w:t>
      </w:r>
    </w:p>
    <w:p w14:paraId="2644E751" w14:textId="4F089E90" w:rsidR="00424D12" w:rsidRPr="001B31D5" w:rsidRDefault="00723351" w:rsidP="00B80936">
      <w:pPr>
        <w:numPr>
          <w:ilvl w:val="0"/>
          <w:numId w:val="18"/>
        </w:numPr>
        <w:spacing w:after="220"/>
        <w:ind w:left="482" w:hanging="482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*Mala</w:t>
      </w:r>
      <w:r w:rsidR="00624D93" w:rsidRPr="001B31D5">
        <w:rPr>
          <w:bCs/>
          <w:szCs w:val="22"/>
          <w:lang w:val="fr-CH"/>
        </w:rPr>
        <w:t>i</w:t>
      </w:r>
      <w:r w:rsidRPr="001B31D5">
        <w:rPr>
          <w:bCs/>
          <w:szCs w:val="22"/>
          <w:lang w:val="fr-CH"/>
        </w:rPr>
        <w:t>si</w:t>
      </w:r>
      <w:r w:rsidR="00624D93" w:rsidRPr="001B31D5">
        <w:rPr>
          <w:bCs/>
          <w:szCs w:val="22"/>
          <w:lang w:val="fr-CH"/>
        </w:rPr>
        <w:t>e</w:t>
      </w:r>
      <w:r w:rsidR="00660E14">
        <w:rPr>
          <w:bCs/>
          <w:szCs w:val="22"/>
          <w:lang w:val="fr-CH"/>
        </w:rPr>
        <w:t> :</w:t>
      </w:r>
      <w:r w:rsidRPr="001B31D5">
        <w:rPr>
          <w:bCs/>
          <w:szCs w:val="22"/>
          <w:lang w:val="fr-CH"/>
        </w:rPr>
        <w:t xml:space="preserve"> St. Nicholas</w:t>
      </w:r>
      <w:r w:rsidR="00660E14">
        <w:rPr>
          <w:bCs/>
          <w:szCs w:val="22"/>
          <w:lang w:val="fr-CH"/>
        </w:rPr>
        <w:t>’</w:t>
      </w:r>
      <w:r w:rsidRPr="001B31D5">
        <w:rPr>
          <w:bCs/>
          <w:szCs w:val="22"/>
          <w:lang w:val="fr-CH"/>
        </w:rPr>
        <w:t xml:space="preserve"> Home</w:t>
      </w:r>
    </w:p>
    <w:p w14:paraId="68BFB404" w14:textId="67126748" w:rsidR="00424D12" w:rsidRPr="001B31D5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Mexi</w:t>
      </w:r>
      <w:r w:rsidR="00624D93" w:rsidRPr="001B31D5">
        <w:rPr>
          <w:bCs/>
          <w:szCs w:val="22"/>
          <w:lang w:val="fr-CH"/>
        </w:rPr>
        <w:t>que</w:t>
      </w:r>
      <w:r w:rsidR="00660E14">
        <w:rPr>
          <w:bCs/>
          <w:szCs w:val="22"/>
          <w:lang w:val="fr-CH"/>
        </w:rPr>
        <w:t> :</w:t>
      </w:r>
      <w:r w:rsidRPr="001B31D5">
        <w:rPr>
          <w:bCs/>
          <w:szCs w:val="22"/>
          <w:lang w:val="fr-CH"/>
        </w:rPr>
        <w:t xml:space="preserve"> Discapacitados Visuales</w:t>
      </w:r>
    </w:p>
    <w:p w14:paraId="03C803A4" w14:textId="54AF3952" w:rsidR="00424D12" w:rsidRPr="00976A29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en-US"/>
        </w:rPr>
      </w:pPr>
      <w:r w:rsidRPr="00976A29">
        <w:rPr>
          <w:bCs/>
          <w:szCs w:val="22"/>
          <w:lang w:val="en-US"/>
        </w:rPr>
        <w:t>Mongoli</w:t>
      </w:r>
      <w:r w:rsidR="00624D93" w:rsidRPr="00976A29">
        <w:rPr>
          <w:bCs/>
          <w:szCs w:val="22"/>
          <w:lang w:val="en-US"/>
        </w:rPr>
        <w:t>e</w:t>
      </w:r>
      <w:r w:rsidR="00660E14" w:rsidRPr="00976A29">
        <w:rPr>
          <w:bCs/>
          <w:szCs w:val="22"/>
          <w:lang w:val="en-US"/>
        </w:rPr>
        <w:t> :</w:t>
      </w:r>
      <w:r w:rsidRPr="00976A29">
        <w:rPr>
          <w:bCs/>
          <w:szCs w:val="22"/>
          <w:lang w:val="en-US"/>
        </w:rPr>
        <w:t xml:space="preserve"> The Braille And Digital Library for Blind, Metropolitan Library of Ulaanbaatar</w:t>
      </w:r>
    </w:p>
    <w:p w14:paraId="28C4CB2F" w14:textId="11A85893" w:rsidR="00F81072" w:rsidRPr="00976A29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en-US"/>
        </w:rPr>
      </w:pPr>
      <w:r w:rsidRPr="00976A29">
        <w:rPr>
          <w:bCs/>
          <w:szCs w:val="22"/>
          <w:lang w:val="en-US"/>
        </w:rPr>
        <w:t>N</w:t>
      </w:r>
      <w:r w:rsidR="00624D93" w:rsidRPr="00976A29">
        <w:rPr>
          <w:bCs/>
          <w:szCs w:val="22"/>
          <w:lang w:val="en-US"/>
        </w:rPr>
        <w:t>é</w:t>
      </w:r>
      <w:r w:rsidRPr="00976A29">
        <w:rPr>
          <w:bCs/>
          <w:szCs w:val="22"/>
          <w:lang w:val="en-US"/>
        </w:rPr>
        <w:t>pal</w:t>
      </w:r>
      <w:r w:rsidR="00660E14" w:rsidRPr="00976A29">
        <w:rPr>
          <w:bCs/>
          <w:szCs w:val="22"/>
          <w:lang w:val="en-US"/>
        </w:rPr>
        <w:t> :</w:t>
      </w:r>
      <w:r w:rsidRPr="00976A29">
        <w:rPr>
          <w:bCs/>
          <w:szCs w:val="22"/>
          <w:lang w:val="en-US"/>
        </w:rPr>
        <w:t xml:space="preserve"> Action on Di</w:t>
      </w:r>
      <w:r w:rsidR="00F81072" w:rsidRPr="00976A29">
        <w:rPr>
          <w:bCs/>
          <w:szCs w:val="22"/>
          <w:lang w:val="en-US"/>
        </w:rPr>
        <w:t>sability Rights and Development</w:t>
      </w:r>
    </w:p>
    <w:p w14:paraId="607EC415" w14:textId="6EBADA52" w:rsidR="00424D12" w:rsidRPr="00976A29" w:rsidRDefault="00F81072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en-US"/>
        </w:rPr>
      </w:pPr>
      <w:r w:rsidRPr="00976A29">
        <w:rPr>
          <w:bCs/>
          <w:szCs w:val="22"/>
          <w:lang w:val="en-US"/>
        </w:rPr>
        <w:t>Norvège</w:t>
      </w:r>
      <w:r w:rsidR="00660E14" w:rsidRPr="00976A29">
        <w:rPr>
          <w:bCs/>
          <w:szCs w:val="22"/>
          <w:lang w:val="en-US"/>
        </w:rPr>
        <w:t> :</w:t>
      </w:r>
      <w:r w:rsidRPr="00976A29">
        <w:rPr>
          <w:bCs/>
          <w:szCs w:val="22"/>
          <w:lang w:val="en-US"/>
        </w:rPr>
        <w:t xml:space="preserve"> Norwegian Library of Talking Books and Braille</w:t>
      </w:r>
    </w:p>
    <w:p w14:paraId="60FBC97A" w14:textId="38FA6056" w:rsidR="00AB6EF8" w:rsidRDefault="00F81072" w:rsidP="00AB6EF8">
      <w:pPr>
        <w:pStyle w:val="ListParagraph"/>
        <w:numPr>
          <w:ilvl w:val="0"/>
          <w:numId w:val="18"/>
        </w:numPr>
        <w:spacing w:after="220"/>
        <w:ind w:left="567" w:hanging="567"/>
        <w:contextualSpacing w:val="0"/>
        <w:rPr>
          <w:bCs/>
          <w:szCs w:val="22"/>
        </w:rPr>
      </w:pPr>
      <w:r w:rsidRPr="001B31D5">
        <w:rPr>
          <w:bCs/>
          <w:szCs w:val="22"/>
        </w:rPr>
        <w:t>Nouvelle</w:t>
      </w:r>
      <w:r w:rsidR="00660E14">
        <w:rPr>
          <w:bCs/>
          <w:szCs w:val="22"/>
        </w:rPr>
        <w:t>-</w:t>
      </w:r>
      <w:r w:rsidRPr="001B31D5">
        <w:rPr>
          <w:bCs/>
          <w:szCs w:val="22"/>
        </w:rPr>
        <w:t>Zélande</w:t>
      </w:r>
      <w:r w:rsidR="00660E14">
        <w:rPr>
          <w:bCs/>
          <w:szCs w:val="22"/>
        </w:rPr>
        <w:t> :</w:t>
      </w:r>
      <w:r w:rsidRPr="001B31D5">
        <w:rPr>
          <w:bCs/>
          <w:szCs w:val="22"/>
        </w:rPr>
        <w:t xml:space="preserve"> Blind Foundation</w:t>
      </w:r>
    </w:p>
    <w:p w14:paraId="12561362" w14:textId="788E7B96" w:rsidR="00AB6EF8" w:rsidRPr="00976A29" w:rsidRDefault="00F81072" w:rsidP="00B80936">
      <w:pPr>
        <w:numPr>
          <w:ilvl w:val="0"/>
          <w:numId w:val="18"/>
        </w:numPr>
        <w:spacing w:after="220"/>
        <w:ind w:left="482" w:hanging="482"/>
        <w:rPr>
          <w:bCs/>
          <w:szCs w:val="22"/>
          <w:lang w:val="en-US"/>
        </w:rPr>
      </w:pPr>
      <w:r w:rsidRPr="00976A29">
        <w:rPr>
          <w:bCs/>
          <w:szCs w:val="22"/>
          <w:lang w:val="en-US"/>
        </w:rPr>
        <w:t>*Ouganda</w:t>
      </w:r>
      <w:r w:rsidR="00660E14" w:rsidRPr="00976A29">
        <w:rPr>
          <w:bCs/>
          <w:szCs w:val="22"/>
          <w:lang w:val="en-US"/>
        </w:rPr>
        <w:t> :</w:t>
      </w:r>
      <w:r w:rsidRPr="00976A29">
        <w:rPr>
          <w:bCs/>
          <w:szCs w:val="22"/>
          <w:lang w:val="en-US"/>
        </w:rPr>
        <w:t xml:space="preserve"> Uganda National Association of the Blind</w:t>
      </w:r>
    </w:p>
    <w:p w14:paraId="68AAB5BE" w14:textId="56DA7A2C" w:rsidR="00424D12" w:rsidRPr="001B31D5" w:rsidRDefault="00624D93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Pays</w:t>
      </w:r>
      <w:r w:rsidR="00660E14">
        <w:rPr>
          <w:bCs/>
          <w:szCs w:val="22"/>
          <w:lang w:val="fr-CH"/>
        </w:rPr>
        <w:t>-</w:t>
      </w:r>
      <w:r w:rsidRPr="001B31D5">
        <w:rPr>
          <w:bCs/>
          <w:szCs w:val="22"/>
          <w:lang w:val="fr-CH"/>
        </w:rPr>
        <w:t>B</w:t>
      </w:r>
      <w:r w:rsidR="00723351" w:rsidRPr="001B31D5">
        <w:rPr>
          <w:bCs/>
          <w:szCs w:val="22"/>
          <w:lang w:val="fr-CH"/>
        </w:rPr>
        <w:t>as</w:t>
      </w:r>
      <w:r w:rsidR="00660E14">
        <w:rPr>
          <w:bCs/>
          <w:szCs w:val="22"/>
          <w:lang w:val="fr-CH"/>
        </w:rPr>
        <w:t> :</w:t>
      </w:r>
      <w:r w:rsidR="00723351" w:rsidRPr="001B31D5">
        <w:rPr>
          <w:bCs/>
          <w:szCs w:val="22"/>
          <w:lang w:val="fr-CH"/>
        </w:rPr>
        <w:t xml:space="preserve"> Bibliotheekservice Passend Lezen</w:t>
      </w:r>
    </w:p>
    <w:p w14:paraId="0907FE53" w14:textId="580E6248" w:rsidR="00424D12" w:rsidRPr="001B31D5" w:rsidRDefault="009D1EED" w:rsidP="00B80936">
      <w:pPr>
        <w:numPr>
          <w:ilvl w:val="0"/>
          <w:numId w:val="18"/>
        </w:numPr>
        <w:spacing w:after="220"/>
        <w:ind w:left="482" w:hanging="482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*</w:t>
      </w:r>
      <w:r w:rsidR="00624D93" w:rsidRPr="001B31D5">
        <w:rPr>
          <w:bCs/>
          <w:szCs w:val="22"/>
          <w:lang w:val="fr-CH"/>
        </w:rPr>
        <w:t>Pays</w:t>
      </w:r>
      <w:r w:rsidR="00660E14">
        <w:rPr>
          <w:bCs/>
          <w:szCs w:val="22"/>
          <w:lang w:val="fr-CH"/>
        </w:rPr>
        <w:t>-</w:t>
      </w:r>
      <w:r w:rsidR="00624D93" w:rsidRPr="001B31D5">
        <w:rPr>
          <w:bCs/>
          <w:szCs w:val="22"/>
          <w:lang w:val="fr-CH"/>
        </w:rPr>
        <w:t>B</w:t>
      </w:r>
      <w:r w:rsidR="00723351" w:rsidRPr="001B31D5">
        <w:rPr>
          <w:bCs/>
          <w:szCs w:val="22"/>
          <w:lang w:val="fr-CH"/>
        </w:rPr>
        <w:t>as</w:t>
      </w:r>
      <w:r w:rsidR="00660E14">
        <w:rPr>
          <w:bCs/>
          <w:szCs w:val="22"/>
          <w:lang w:val="fr-CH"/>
        </w:rPr>
        <w:t> :</w:t>
      </w:r>
      <w:r w:rsidR="00723351" w:rsidRPr="001B31D5">
        <w:rPr>
          <w:bCs/>
          <w:szCs w:val="22"/>
          <w:lang w:val="fr-CH"/>
        </w:rPr>
        <w:t xml:space="preserve"> Dedicon</w:t>
      </w:r>
    </w:p>
    <w:p w14:paraId="0E66AEFD" w14:textId="53781EA1" w:rsidR="00660E14" w:rsidRPr="00976A29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en-US"/>
        </w:rPr>
      </w:pPr>
      <w:r w:rsidRPr="00976A29">
        <w:rPr>
          <w:bCs/>
          <w:szCs w:val="22"/>
          <w:lang w:val="en-US"/>
        </w:rPr>
        <w:t>Pol</w:t>
      </w:r>
      <w:r w:rsidR="00624D93" w:rsidRPr="00976A29">
        <w:rPr>
          <w:bCs/>
          <w:szCs w:val="22"/>
          <w:lang w:val="en-US"/>
        </w:rPr>
        <w:t>ogne</w:t>
      </w:r>
      <w:r w:rsidR="00660E14" w:rsidRPr="00976A29">
        <w:rPr>
          <w:bCs/>
          <w:szCs w:val="22"/>
          <w:lang w:val="en-US"/>
        </w:rPr>
        <w:t> :</w:t>
      </w:r>
      <w:r w:rsidRPr="00976A29">
        <w:rPr>
          <w:bCs/>
          <w:szCs w:val="22"/>
          <w:lang w:val="en-US"/>
        </w:rPr>
        <w:t xml:space="preserve"> Central Library of Labour and Social Security</w:t>
      </w:r>
    </w:p>
    <w:p w14:paraId="5C4E955E" w14:textId="0E6764B3" w:rsidR="00424D12" w:rsidRPr="001B31D5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Portugal</w:t>
      </w:r>
      <w:r w:rsidR="00660E14">
        <w:rPr>
          <w:bCs/>
          <w:szCs w:val="22"/>
          <w:lang w:val="fr-CH"/>
        </w:rPr>
        <w:t> :</w:t>
      </w:r>
      <w:r w:rsidRPr="001B31D5">
        <w:rPr>
          <w:bCs/>
          <w:szCs w:val="22"/>
          <w:lang w:val="fr-CH"/>
        </w:rPr>
        <w:t xml:space="preserve"> </w:t>
      </w:r>
      <w:r w:rsidR="00624D93" w:rsidRPr="001B31D5">
        <w:rPr>
          <w:bCs/>
          <w:szCs w:val="22"/>
          <w:lang w:val="fr-CH"/>
        </w:rPr>
        <w:t>Bibliothèque n</w:t>
      </w:r>
      <w:r w:rsidRPr="001B31D5">
        <w:rPr>
          <w:bCs/>
          <w:szCs w:val="22"/>
          <w:lang w:val="fr-CH"/>
        </w:rPr>
        <w:t>ational</w:t>
      </w:r>
      <w:r w:rsidR="00624D93" w:rsidRPr="001B31D5">
        <w:rPr>
          <w:bCs/>
          <w:szCs w:val="22"/>
          <w:lang w:val="fr-CH"/>
        </w:rPr>
        <w:t>e du</w:t>
      </w:r>
      <w:r w:rsidRPr="001B31D5">
        <w:rPr>
          <w:bCs/>
          <w:szCs w:val="22"/>
          <w:lang w:val="fr-CH"/>
        </w:rPr>
        <w:t xml:space="preserve"> Portugal</w:t>
      </w:r>
    </w:p>
    <w:p w14:paraId="1B94124F" w14:textId="16E2B2B8" w:rsidR="00424D12" w:rsidRPr="001B31D5" w:rsidRDefault="00723351" w:rsidP="00B80936">
      <w:pPr>
        <w:numPr>
          <w:ilvl w:val="0"/>
          <w:numId w:val="18"/>
        </w:numPr>
        <w:spacing w:after="220"/>
        <w:ind w:left="482" w:hanging="482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*Qatar</w:t>
      </w:r>
      <w:r w:rsidR="00660E14">
        <w:rPr>
          <w:bCs/>
          <w:szCs w:val="22"/>
          <w:lang w:val="fr-CH"/>
        </w:rPr>
        <w:t> :</w:t>
      </w:r>
      <w:r w:rsidR="00C707E8" w:rsidRPr="001B31D5">
        <w:rPr>
          <w:bCs/>
          <w:szCs w:val="22"/>
          <w:lang w:val="fr-CH"/>
        </w:rPr>
        <w:t xml:space="preserve"> </w:t>
      </w:r>
      <w:r w:rsidRPr="001B31D5">
        <w:rPr>
          <w:bCs/>
          <w:szCs w:val="22"/>
          <w:lang w:val="fr-CH"/>
        </w:rPr>
        <w:t>Qatar National Library</w:t>
      </w:r>
    </w:p>
    <w:p w14:paraId="70F516B5" w14:textId="1769613F" w:rsidR="00660E14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R</w:t>
      </w:r>
      <w:r w:rsidR="00624D93" w:rsidRPr="001B31D5">
        <w:rPr>
          <w:bCs/>
          <w:szCs w:val="22"/>
          <w:lang w:val="fr-CH"/>
        </w:rPr>
        <w:t>é</w:t>
      </w:r>
      <w:r w:rsidRPr="001B31D5">
        <w:rPr>
          <w:bCs/>
          <w:szCs w:val="22"/>
          <w:lang w:val="fr-CH"/>
        </w:rPr>
        <w:t>publi</w:t>
      </w:r>
      <w:r w:rsidR="00624D93" w:rsidRPr="001B31D5">
        <w:rPr>
          <w:bCs/>
          <w:szCs w:val="22"/>
          <w:lang w:val="fr-CH"/>
        </w:rPr>
        <w:t>que de Corée</w:t>
      </w:r>
      <w:r w:rsidR="00660E14">
        <w:rPr>
          <w:bCs/>
          <w:szCs w:val="22"/>
          <w:lang w:val="fr-CH"/>
        </w:rPr>
        <w:t> :</w:t>
      </w:r>
      <w:r w:rsidRPr="001B31D5">
        <w:rPr>
          <w:bCs/>
          <w:szCs w:val="22"/>
          <w:lang w:val="fr-CH"/>
        </w:rPr>
        <w:t xml:space="preserve"> National Library for the Disabled</w:t>
      </w:r>
    </w:p>
    <w:p w14:paraId="1DFBF54E" w14:textId="4BBABD38" w:rsidR="00F81072" w:rsidRPr="001B31D5" w:rsidRDefault="00F81072" w:rsidP="00AB6EF8">
      <w:pPr>
        <w:pStyle w:val="ListParagraph"/>
        <w:numPr>
          <w:ilvl w:val="0"/>
          <w:numId w:val="18"/>
        </w:numPr>
        <w:spacing w:after="220"/>
        <w:ind w:left="567" w:hanging="567"/>
        <w:contextualSpacing w:val="0"/>
        <w:rPr>
          <w:bCs/>
          <w:szCs w:val="22"/>
        </w:rPr>
      </w:pPr>
      <w:r w:rsidRPr="001B31D5">
        <w:rPr>
          <w:bCs/>
          <w:szCs w:val="22"/>
        </w:rPr>
        <w:t>Royaume</w:t>
      </w:r>
      <w:r w:rsidR="00660E14">
        <w:rPr>
          <w:bCs/>
          <w:szCs w:val="22"/>
        </w:rPr>
        <w:t>-</w:t>
      </w:r>
      <w:r w:rsidRPr="001B31D5">
        <w:rPr>
          <w:bCs/>
          <w:szCs w:val="22"/>
        </w:rPr>
        <w:t>Uni</w:t>
      </w:r>
      <w:r w:rsidR="00660E14">
        <w:rPr>
          <w:bCs/>
          <w:szCs w:val="22"/>
        </w:rPr>
        <w:t> :</w:t>
      </w:r>
      <w:r w:rsidRPr="001B31D5">
        <w:rPr>
          <w:bCs/>
          <w:szCs w:val="22"/>
        </w:rPr>
        <w:t xml:space="preserve"> Seeing Ear</w:t>
      </w:r>
    </w:p>
    <w:p w14:paraId="122FB71C" w14:textId="71574E86" w:rsidR="00424D12" w:rsidRPr="00976A29" w:rsidRDefault="00CC0D8B" w:rsidP="00B80936">
      <w:pPr>
        <w:numPr>
          <w:ilvl w:val="0"/>
          <w:numId w:val="18"/>
        </w:numPr>
        <w:spacing w:after="220"/>
        <w:ind w:left="482" w:hanging="482"/>
        <w:rPr>
          <w:bCs/>
          <w:szCs w:val="22"/>
          <w:lang w:val="en-US"/>
        </w:rPr>
      </w:pPr>
      <w:r w:rsidRPr="00976A29">
        <w:rPr>
          <w:bCs/>
          <w:szCs w:val="22"/>
          <w:lang w:val="en-US"/>
        </w:rPr>
        <w:t>*Sierra Leone</w:t>
      </w:r>
      <w:r w:rsidR="00660E14" w:rsidRPr="00976A29">
        <w:rPr>
          <w:bCs/>
          <w:szCs w:val="22"/>
          <w:lang w:val="en-US"/>
        </w:rPr>
        <w:t> :</w:t>
      </w:r>
      <w:r w:rsidR="00C707E8" w:rsidRPr="00976A29">
        <w:rPr>
          <w:bCs/>
          <w:szCs w:val="22"/>
          <w:lang w:val="en-US"/>
        </w:rPr>
        <w:t xml:space="preserve"> </w:t>
      </w:r>
      <w:r w:rsidR="00723351" w:rsidRPr="00976A29">
        <w:rPr>
          <w:bCs/>
          <w:szCs w:val="22"/>
          <w:lang w:val="en-US"/>
        </w:rPr>
        <w:t>Educational Centre for the Blind and Visually Impaired</w:t>
      </w:r>
    </w:p>
    <w:p w14:paraId="79B4AA31" w14:textId="03898F10" w:rsidR="00660E14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Sri</w:t>
      </w:r>
      <w:r w:rsidR="00F81072" w:rsidRPr="001B31D5">
        <w:rPr>
          <w:bCs/>
          <w:szCs w:val="22"/>
          <w:lang w:val="fr-CH"/>
        </w:rPr>
        <w:t> </w:t>
      </w:r>
      <w:r w:rsidRPr="001B31D5">
        <w:rPr>
          <w:bCs/>
          <w:szCs w:val="22"/>
          <w:lang w:val="fr-CH"/>
        </w:rPr>
        <w:t>Lanka</w:t>
      </w:r>
      <w:r w:rsidR="00660E14">
        <w:rPr>
          <w:bCs/>
          <w:szCs w:val="22"/>
          <w:lang w:val="fr-CH"/>
        </w:rPr>
        <w:t> :</w:t>
      </w:r>
      <w:r w:rsidRPr="001B31D5">
        <w:rPr>
          <w:bCs/>
          <w:szCs w:val="22"/>
          <w:lang w:val="fr-CH"/>
        </w:rPr>
        <w:t xml:space="preserve"> DAISY Lanka Foundation</w:t>
      </w:r>
    </w:p>
    <w:p w14:paraId="03D986DE" w14:textId="32547646" w:rsidR="00424D12" w:rsidRPr="00976A29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en-US"/>
        </w:rPr>
      </w:pPr>
      <w:r w:rsidRPr="00976A29">
        <w:rPr>
          <w:bCs/>
          <w:szCs w:val="22"/>
          <w:lang w:val="en-US"/>
        </w:rPr>
        <w:t>S</w:t>
      </w:r>
      <w:r w:rsidR="00F81072" w:rsidRPr="00976A29">
        <w:rPr>
          <w:bCs/>
          <w:szCs w:val="22"/>
          <w:lang w:val="en-US"/>
        </w:rPr>
        <w:t>uè</w:t>
      </w:r>
      <w:r w:rsidRPr="00976A29">
        <w:rPr>
          <w:bCs/>
          <w:szCs w:val="22"/>
          <w:lang w:val="en-US"/>
        </w:rPr>
        <w:t>de</w:t>
      </w:r>
      <w:r w:rsidR="00660E14" w:rsidRPr="00976A29">
        <w:rPr>
          <w:bCs/>
          <w:szCs w:val="22"/>
          <w:lang w:val="en-US"/>
        </w:rPr>
        <w:t> :</w:t>
      </w:r>
      <w:r w:rsidRPr="00976A29">
        <w:rPr>
          <w:bCs/>
          <w:szCs w:val="22"/>
          <w:lang w:val="en-US"/>
        </w:rPr>
        <w:t xml:space="preserve"> Swedish Agency for Accessible Media (MTM)</w:t>
      </w:r>
    </w:p>
    <w:p w14:paraId="64D71099" w14:textId="51385D44" w:rsidR="00424D12" w:rsidRPr="001B31D5" w:rsidRDefault="00F81072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Suisse</w:t>
      </w:r>
      <w:r w:rsidR="00660E14">
        <w:rPr>
          <w:bCs/>
          <w:szCs w:val="22"/>
          <w:lang w:val="fr-CH"/>
        </w:rPr>
        <w:t> :</w:t>
      </w:r>
      <w:r w:rsidR="00723351" w:rsidRPr="001B31D5">
        <w:rPr>
          <w:bCs/>
          <w:szCs w:val="22"/>
          <w:lang w:val="fr-CH"/>
        </w:rPr>
        <w:t xml:space="preserve"> Association pour le </w:t>
      </w:r>
      <w:r w:rsidRPr="001B31D5">
        <w:rPr>
          <w:bCs/>
          <w:szCs w:val="22"/>
          <w:lang w:val="fr-CH"/>
        </w:rPr>
        <w:t>b</w:t>
      </w:r>
      <w:r w:rsidR="00723351" w:rsidRPr="001B31D5">
        <w:rPr>
          <w:bCs/>
          <w:szCs w:val="22"/>
          <w:lang w:val="fr-CH"/>
        </w:rPr>
        <w:t xml:space="preserve">ien des </w:t>
      </w:r>
      <w:r w:rsidRPr="001B31D5">
        <w:rPr>
          <w:bCs/>
          <w:szCs w:val="22"/>
          <w:lang w:val="fr-CH"/>
        </w:rPr>
        <w:t>a</w:t>
      </w:r>
      <w:r w:rsidR="00723351" w:rsidRPr="001B31D5">
        <w:rPr>
          <w:bCs/>
          <w:szCs w:val="22"/>
          <w:lang w:val="fr-CH"/>
        </w:rPr>
        <w:t>veugles et malvoyants</w:t>
      </w:r>
    </w:p>
    <w:p w14:paraId="319F8977" w14:textId="13148AF5" w:rsidR="00424D12" w:rsidRPr="001B31D5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S</w:t>
      </w:r>
      <w:r w:rsidR="00F81072" w:rsidRPr="001B31D5">
        <w:rPr>
          <w:bCs/>
          <w:szCs w:val="22"/>
          <w:lang w:val="fr-CH"/>
        </w:rPr>
        <w:t>uisse</w:t>
      </w:r>
      <w:r w:rsidR="00660E14">
        <w:rPr>
          <w:bCs/>
          <w:szCs w:val="22"/>
          <w:lang w:val="fr-CH"/>
        </w:rPr>
        <w:t> :</w:t>
      </w:r>
      <w:r w:rsidRPr="001B31D5">
        <w:rPr>
          <w:bCs/>
          <w:szCs w:val="22"/>
          <w:lang w:val="fr-CH"/>
        </w:rPr>
        <w:t xml:space="preserve"> Bibliothèque </w:t>
      </w:r>
      <w:r w:rsidR="00F81072" w:rsidRPr="001B31D5">
        <w:rPr>
          <w:bCs/>
          <w:szCs w:val="22"/>
          <w:lang w:val="fr-CH"/>
        </w:rPr>
        <w:t>s</w:t>
      </w:r>
      <w:r w:rsidRPr="001B31D5">
        <w:rPr>
          <w:bCs/>
          <w:szCs w:val="22"/>
          <w:lang w:val="fr-CH"/>
        </w:rPr>
        <w:t xml:space="preserve">onore </w:t>
      </w:r>
      <w:r w:rsidR="00F81072" w:rsidRPr="001B31D5">
        <w:rPr>
          <w:bCs/>
          <w:szCs w:val="22"/>
          <w:lang w:val="fr-CH"/>
        </w:rPr>
        <w:t>r</w:t>
      </w:r>
      <w:r w:rsidRPr="001B31D5">
        <w:rPr>
          <w:bCs/>
          <w:szCs w:val="22"/>
          <w:lang w:val="fr-CH"/>
        </w:rPr>
        <w:t>omande</w:t>
      </w:r>
    </w:p>
    <w:p w14:paraId="79A1FC2E" w14:textId="6FBC7ABA" w:rsidR="00424D12" w:rsidRPr="001B31D5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lastRenderedPageBreak/>
        <w:t>S</w:t>
      </w:r>
      <w:r w:rsidR="00F81072" w:rsidRPr="001B31D5">
        <w:rPr>
          <w:bCs/>
          <w:szCs w:val="22"/>
          <w:lang w:val="fr-CH"/>
        </w:rPr>
        <w:t>uisse</w:t>
      </w:r>
      <w:r w:rsidR="00660E14">
        <w:rPr>
          <w:bCs/>
          <w:szCs w:val="22"/>
          <w:lang w:val="fr-CH"/>
        </w:rPr>
        <w:t> :</w:t>
      </w:r>
      <w:r w:rsidRPr="001B31D5">
        <w:rPr>
          <w:bCs/>
          <w:szCs w:val="22"/>
          <w:lang w:val="fr-CH"/>
        </w:rPr>
        <w:t xml:space="preserve"> </w:t>
      </w:r>
      <w:r w:rsidR="00F81072" w:rsidRPr="001B31D5">
        <w:rPr>
          <w:bCs/>
          <w:szCs w:val="22"/>
          <w:lang w:val="fr-CH"/>
        </w:rPr>
        <w:t xml:space="preserve">Bibliothèque </w:t>
      </w:r>
      <w:r w:rsidR="00AF45EC">
        <w:rPr>
          <w:bCs/>
          <w:szCs w:val="22"/>
          <w:lang w:val="fr-CH"/>
        </w:rPr>
        <w:t>s</w:t>
      </w:r>
      <w:r w:rsidR="00F81072" w:rsidRPr="001B31D5">
        <w:rPr>
          <w:bCs/>
          <w:szCs w:val="22"/>
          <w:lang w:val="fr-CH"/>
        </w:rPr>
        <w:t>uisse pour les personnes aveugles, malvoyantes et empêchées de lire</w:t>
      </w:r>
    </w:p>
    <w:p w14:paraId="0079B2F7" w14:textId="718186CB" w:rsidR="00424D12" w:rsidRPr="00976A29" w:rsidRDefault="009D1EED" w:rsidP="00B80936">
      <w:pPr>
        <w:numPr>
          <w:ilvl w:val="0"/>
          <w:numId w:val="18"/>
        </w:numPr>
        <w:spacing w:after="220"/>
        <w:ind w:left="482" w:hanging="482"/>
        <w:rPr>
          <w:bCs/>
          <w:szCs w:val="22"/>
          <w:lang w:val="en-US"/>
        </w:rPr>
      </w:pPr>
      <w:r w:rsidRPr="00976A29">
        <w:rPr>
          <w:bCs/>
          <w:szCs w:val="22"/>
          <w:lang w:val="en-US"/>
        </w:rPr>
        <w:t>*</w:t>
      </w:r>
      <w:r w:rsidR="00723351" w:rsidRPr="00976A29">
        <w:rPr>
          <w:bCs/>
          <w:szCs w:val="22"/>
          <w:lang w:val="en-US"/>
        </w:rPr>
        <w:t>Tha</w:t>
      </w:r>
      <w:r w:rsidR="00F81072" w:rsidRPr="00976A29">
        <w:rPr>
          <w:bCs/>
          <w:szCs w:val="22"/>
          <w:lang w:val="en-US"/>
        </w:rPr>
        <w:t>ï</w:t>
      </w:r>
      <w:r w:rsidR="00723351" w:rsidRPr="00976A29">
        <w:rPr>
          <w:bCs/>
          <w:szCs w:val="22"/>
          <w:lang w:val="en-US"/>
        </w:rPr>
        <w:t>land</w:t>
      </w:r>
      <w:r w:rsidR="00F81072" w:rsidRPr="00976A29">
        <w:rPr>
          <w:bCs/>
          <w:szCs w:val="22"/>
          <w:lang w:val="en-US"/>
        </w:rPr>
        <w:t>e</w:t>
      </w:r>
      <w:r w:rsidR="00660E14" w:rsidRPr="00976A29">
        <w:rPr>
          <w:bCs/>
          <w:szCs w:val="22"/>
          <w:lang w:val="en-US"/>
        </w:rPr>
        <w:t> :</w:t>
      </w:r>
      <w:r w:rsidR="00723351" w:rsidRPr="00976A29">
        <w:rPr>
          <w:bCs/>
          <w:szCs w:val="22"/>
          <w:lang w:val="en-US"/>
        </w:rPr>
        <w:t xml:space="preserve"> National Library for the Blind and Print Disabled, TAB Foundation</w:t>
      </w:r>
    </w:p>
    <w:p w14:paraId="6028C3C0" w14:textId="242BB471" w:rsidR="00424D12" w:rsidRPr="001B31D5" w:rsidRDefault="009D1EED" w:rsidP="00B80936">
      <w:pPr>
        <w:numPr>
          <w:ilvl w:val="0"/>
          <w:numId w:val="18"/>
        </w:numPr>
        <w:spacing w:after="220"/>
        <w:ind w:left="482" w:hanging="482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*</w:t>
      </w:r>
      <w:r w:rsidR="00723351" w:rsidRPr="001B31D5">
        <w:rPr>
          <w:bCs/>
          <w:szCs w:val="22"/>
          <w:lang w:val="fr-CH"/>
        </w:rPr>
        <w:t>Tunisi</w:t>
      </w:r>
      <w:r w:rsidR="00F81072" w:rsidRPr="001B31D5">
        <w:rPr>
          <w:bCs/>
          <w:szCs w:val="22"/>
          <w:lang w:val="fr-CH"/>
        </w:rPr>
        <w:t>e</w:t>
      </w:r>
      <w:r w:rsidR="00660E14">
        <w:rPr>
          <w:bCs/>
          <w:szCs w:val="22"/>
          <w:lang w:val="fr-CH"/>
        </w:rPr>
        <w:t> :</w:t>
      </w:r>
      <w:r w:rsidR="00723351" w:rsidRPr="001B31D5">
        <w:rPr>
          <w:bCs/>
          <w:szCs w:val="22"/>
          <w:lang w:val="fr-CH"/>
        </w:rPr>
        <w:t xml:space="preserve"> </w:t>
      </w:r>
      <w:r w:rsidR="00F81072" w:rsidRPr="001B31D5">
        <w:rPr>
          <w:bCs/>
          <w:szCs w:val="22"/>
          <w:lang w:val="fr-CH"/>
        </w:rPr>
        <w:t>Librairie n</w:t>
      </w:r>
      <w:r w:rsidR="00723351" w:rsidRPr="001B31D5">
        <w:rPr>
          <w:bCs/>
          <w:szCs w:val="22"/>
          <w:lang w:val="fr-CH"/>
        </w:rPr>
        <w:t>ational</w:t>
      </w:r>
      <w:r w:rsidR="00F81072" w:rsidRPr="001B31D5">
        <w:rPr>
          <w:bCs/>
          <w:szCs w:val="22"/>
          <w:lang w:val="fr-CH"/>
        </w:rPr>
        <w:t>e</w:t>
      </w:r>
    </w:p>
    <w:p w14:paraId="3CF08948" w14:textId="56411FDF" w:rsidR="00660E14" w:rsidRDefault="00F81072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fr-CH"/>
        </w:rPr>
      </w:pPr>
      <w:r w:rsidRPr="001B31D5">
        <w:rPr>
          <w:bCs/>
          <w:szCs w:val="22"/>
          <w:lang w:val="fr-CH"/>
        </w:rPr>
        <w:t>U</w:t>
      </w:r>
      <w:r w:rsidR="00723351" w:rsidRPr="001B31D5">
        <w:rPr>
          <w:bCs/>
          <w:szCs w:val="22"/>
          <w:lang w:val="fr-CH"/>
        </w:rPr>
        <w:t>ruguay</w:t>
      </w:r>
      <w:r w:rsidR="00660E14">
        <w:rPr>
          <w:bCs/>
          <w:szCs w:val="22"/>
          <w:lang w:val="fr-CH"/>
        </w:rPr>
        <w:t> :</w:t>
      </w:r>
      <w:r w:rsidR="00723351" w:rsidRPr="001B31D5">
        <w:rPr>
          <w:bCs/>
          <w:szCs w:val="22"/>
          <w:lang w:val="fr-CH"/>
        </w:rPr>
        <w:t xml:space="preserve"> Fundación Braille de Uruguay</w:t>
      </w:r>
    </w:p>
    <w:p w14:paraId="1BB342A7" w14:textId="362E0E6B" w:rsidR="00424D12" w:rsidRPr="00976A29" w:rsidRDefault="00723351" w:rsidP="00AB6EF8">
      <w:pPr>
        <w:numPr>
          <w:ilvl w:val="0"/>
          <w:numId w:val="18"/>
        </w:numPr>
        <w:spacing w:after="220"/>
        <w:ind w:left="567" w:hanging="567"/>
        <w:rPr>
          <w:bCs/>
          <w:szCs w:val="22"/>
          <w:lang w:val="en-US"/>
        </w:rPr>
      </w:pPr>
      <w:r w:rsidRPr="00976A29">
        <w:rPr>
          <w:bCs/>
          <w:szCs w:val="22"/>
          <w:lang w:val="en-US"/>
        </w:rPr>
        <w:t>Viet</w:t>
      </w:r>
      <w:r w:rsidR="00F81072" w:rsidRPr="00976A29">
        <w:rPr>
          <w:bCs/>
          <w:szCs w:val="22"/>
          <w:lang w:val="en-US"/>
        </w:rPr>
        <w:t> </w:t>
      </w:r>
      <w:r w:rsidRPr="00976A29">
        <w:rPr>
          <w:bCs/>
          <w:szCs w:val="22"/>
          <w:lang w:val="en-US"/>
        </w:rPr>
        <w:t>Nam</w:t>
      </w:r>
      <w:r w:rsidR="00660E14" w:rsidRPr="00976A29">
        <w:rPr>
          <w:bCs/>
          <w:szCs w:val="22"/>
          <w:lang w:val="en-US"/>
        </w:rPr>
        <w:t> :</w:t>
      </w:r>
      <w:r w:rsidRPr="00976A29">
        <w:rPr>
          <w:bCs/>
          <w:szCs w:val="22"/>
          <w:lang w:val="en-US"/>
        </w:rPr>
        <w:t xml:space="preserve"> Sao Mai Vocational and Assistive Technology Center for the Blind</w:t>
      </w:r>
    </w:p>
    <w:p w14:paraId="03615B41" w14:textId="5D6A03D3" w:rsidR="00C707E8" w:rsidRPr="001B31D5" w:rsidRDefault="00723351" w:rsidP="00AB6EF8">
      <w:pPr>
        <w:pStyle w:val="Endofdocument-Annex"/>
        <w:rPr>
          <w:lang w:val="fr-CH"/>
        </w:rPr>
        <w:sectPr w:rsidR="00C707E8" w:rsidRPr="001B31D5" w:rsidSect="00076AC1">
          <w:headerReference w:type="first" r:id="rId12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pgNumType w:start="2"/>
          <w:cols w:space="720"/>
          <w:titlePg/>
          <w:docGrid w:linePitch="299"/>
        </w:sectPr>
      </w:pPr>
      <w:r w:rsidRPr="001B31D5">
        <w:rPr>
          <w:lang w:val="fr-CH"/>
        </w:rPr>
        <w:t>[</w:t>
      </w:r>
      <w:r w:rsidR="001B31D5" w:rsidRPr="001B31D5">
        <w:rPr>
          <w:lang w:val="fr-CH"/>
        </w:rPr>
        <w:t>L</w:t>
      </w:r>
      <w:r w:rsidR="00660E14">
        <w:rPr>
          <w:lang w:val="fr-CH"/>
        </w:rPr>
        <w:t>’</w:t>
      </w:r>
      <w:r w:rsidR="001B31D5" w:rsidRPr="001B31D5">
        <w:rPr>
          <w:lang w:val="fr-CH"/>
        </w:rPr>
        <w:t>a</w:t>
      </w:r>
      <w:r w:rsidRPr="001B31D5">
        <w:rPr>
          <w:lang w:val="fr-CH"/>
        </w:rPr>
        <w:t>nnex</w:t>
      </w:r>
      <w:r w:rsidR="001B31D5" w:rsidRPr="001B31D5">
        <w:rPr>
          <w:lang w:val="fr-CH"/>
        </w:rPr>
        <w:t>e </w:t>
      </w:r>
      <w:r w:rsidRPr="001B31D5">
        <w:rPr>
          <w:lang w:val="fr-CH"/>
        </w:rPr>
        <w:t xml:space="preserve">II </w:t>
      </w:r>
      <w:r w:rsidR="001B31D5" w:rsidRPr="001B31D5">
        <w:rPr>
          <w:lang w:val="fr-CH"/>
        </w:rPr>
        <w:t>suit</w:t>
      </w:r>
      <w:r w:rsidRPr="001B31D5">
        <w:rPr>
          <w:lang w:val="fr-CH"/>
        </w:rPr>
        <w:t>]</w:t>
      </w:r>
    </w:p>
    <w:p w14:paraId="70DE9144" w14:textId="6EFA95E4" w:rsidR="00723351" w:rsidRPr="001B31D5" w:rsidRDefault="006219B5" w:rsidP="00ED5965">
      <w:pPr>
        <w:pStyle w:val="Heading4"/>
        <w:rPr>
          <w:lang w:val="fr-CH"/>
        </w:rPr>
      </w:pPr>
      <w:r w:rsidRPr="001B31D5">
        <w:rPr>
          <w:lang w:val="fr-CH"/>
        </w:rPr>
        <w:lastRenderedPageBreak/>
        <w:t>Statisti</w:t>
      </w:r>
      <w:r w:rsidR="001B31D5" w:rsidRPr="001B31D5">
        <w:rPr>
          <w:lang w:val="fr-CH"/>
        </w:rPr>
        <w:t>ques concernant l</w:t>
      </w:r>
      <w:r w:rsidR="00660E14">
        <w:rPr>
          <w:lang w:val="fr-CH"/>
        </w:rPr>
        <w:t>’</w:t>
      </w:r>
      <w:r w:rsidR="001B31D5" w:rsidRPr="001B31D5">
        <w:rPr>
          <w:lang w:val="fr-CH"/>
        </w:rPr>
        <w:t>ABC pour </w:t>
      </w:r>
      <w:r w:rsidR="00723351" w:rsidRPr="001B31D5">
        <w:rPr>
          <w:lang w:val="fr-CH"/>
        </w:rPr>
        <w:t>2018</w:t>
      </w:r>
      <w:r w:rsidR="00660E14">
        <w:rPr>
          <w:lang w:val="fr-CH"/>
        </w:rPr>
        <w:t>-</w:t>
      </w:r>
      <w:r w:rsidR="00723351" w:rsidRPr="001B31D5">
        <w:rPr>
          <w:lang w:val="fr-CH"/>
        </w:rPr>
        <w:t>2019</w:t>
      </w:r>
    </w:p>
    <w:tbl>
      <w:tblPr>
        <w:tblStyle w:val="TableGrid1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Statistiques concernant l’ABC pour 2018-2019"/>
        <w:tblDescription w:val="Statistiques concernant l’ABC pour 2018-2019"/>
      </w:tblPr>
      <w:tblGrid>
        <w:gridCol w:w="3050"/>
        <w:gridCol w:w="1204"/>
        <w:gridCol w:w="1759"/>
        <w:gridCol w:w="1852"/>
        <w:gridCol w:w="1481"/>
      </w:tblGrid>
      <w:tr w:rsidR="008E32C7" w:rsidRPr="004430C8" w14:paraId="27E64D25" w14:textId="77777777" w:rsidTr="008E32C7">
        <w:tc>
          <w:tcPr>
            <w:tcW w:w="3050" w:type="dxa"/>
          </w:tcPr>
          <w:p w14:paraId="6722F127" w14:textId="03DA3292" w:rsidR="009B2979" w:rsidRPr="00AD58AD" w:rsidRDefault="001B31D5" w:rsidP="008E32C7">
            <w:pPr>
              <w:rPr>
                <w:b/>
                <w:color w:val="000000"/>
                <w:sz w:val="20"/>
                <w:szCs w:val="24"/>
                <w:lang w:val="fr-CH"/>
              </w:rPr>
            </w:pPr>
            <w:r w:rsidRPr="00AD58AD">
              <w:rPr>
                <w:b/>
                <w:color w:val="000000"/>
                <w:sz w:val="20"/>
                <w:szCs w:val="24"/>
                <w:lang w:val="fr-CH"/>
              </w:rPr>
              <w:t>Indicateurs relatifs au service mondial d</w:t>
            </w:r>
            <w:r w:rsidR="00660E14">
              <w:rPr>
                <w:b/>
                <w:color w:val="000000"/>
                <w:sz w:val="20"/>
                <w:szCs w:val="24"/>
                <w:lang w:val="fr-CH"/>
              </w:rPr>
              <w:t>’</w:t>
            </w:r>
            <w:r w:rsidRPr="00AD58AD">
              <w:rPr>
                <w:b/>
                <w:color w:val="000000"/>
                <w:sz w:val="20"/>
                <w:szCs w:val="24"/>
                <w:lang w:val="fr-CH"/>
              </w:rPr>
              <w:t>échange de livres de l</w:t>
            </w:r>
            <w:r w:rsidR="00660E14">
              <w:rPr>
                <w:b/>
                <w:color w:val="000000"/>
                <w:sz w:val="20"/>
                <w:szCs w:val="24"/>
                <w:lang w:val="fr-CH"/>
              </w:rPr>
              <w:t>’</w:t>
            </w:r>
            <w:r w:rsidRPr="00AD58AD">
              <w:rPr>
                <w:b/>
                <w:color w:val="000000"/>
                <w:sz w:val="20"/>
                <w:szCs w:val="24"/>
                <w:lang w:val="fr-CH"/>
              </w:rPr>
              <w:t>ABC</w:t>
            </w:r>
          </w:p>
        </w:tc>
        <w:tc>
          <w:tcPr>
            <w:tcW w:w="1204" w:type="dxa"/>
          </w:tcPr>
          <w:p w14:paraId="428A5CE7" w14:textId="5A85E19E" w:rsidR="009B2979" w:rsidRPr="00AD58AD" w:rsidRDefault="009B2979" w:rsidP="008E32C7">
            <w:pPr>
              <w:contextualSpacing/>
              <w:rPr>
                <w:b/>
                <w:color w:val="000000"/>
                <w:sz w:val="20"/>
                <w:szCs w:val="24"/>
                <w:lang w:val="fr-CH"/>
              </w:rPr>
            </w:pPr>
            <w:r w:rsidRPr="00AD58AD">
              <w:rPr>
                <w:b/>
                <w:color w:val="000000"/>
                <w:sz w:val="20"/>
                <w:szCs w:val="24"/>
                <w:lang w:val="fr-CH"/>
              </w:rPr>
              <w:t>Jan</w:t>
            </w:r>
            <w:r w:rsidR="001B31D5" w:rsidRPr="00AD58AD">
              <w:rPr>
                <w:b/>
                <w:color w:val="000000"/>
                <w:sz w:val="20"/>
                <w:szCs w:val="24"/>
                <w:lang w:val="fr-CH"/>
              </w:rPr>
              <w:t>vier</w:t>
            </w:r>
            <w:r w:rsidR="008E32C7">
              <w:rPr>
                <w:b/>
                <w:color w:val="000000"/>
                <w:sz w:val="20"/>
                <w:szCs w:val="24"/>
                <w:lang w:val="fr-CH"/>
              </w:rPr>
              <w:t xml:space="preserve"> </w:t>
            </w:r>
            <w:r w:rsidRPr="00AD58AD">
              <w:rPr>
                <w:b/>
                <w:color w:val="000000"/>
                <w:sz w:val="20"/>
                <w:szCs w:val="24"/>
                <w:lang w:val="fr-CH"/>
              </w:rPr>
              <w:t>2014</w:t>
            </w:r>
          </w:p>
        </w:tc>
        <w:tc>
          <w:tcPr>
            <w:tcW w:w="1759" w:type="dxa"/>
          </w:tcPr>
          <w:p w14:paraId="5022D775" w14:textId="4FD9F188" w:rsidR="00424D12" w:rsidRPr="00AD58AD" w:rsidRDefault="009B2979" w:rsidP="008E32C7">
            <w:pPr>
              <w:rPr>
                <w:b/>
                <w:color w:val="000000"/>
                <w:sz w:val="20"/>
                <w:szCs w:val="24"/>
                <w:lang w:val="fr-CH"/>
              </w:rPr>
            </w:pPr>
            <w:r w:rsidRPr="00AD58AD">
              <w:rPr>
                <w:b/>
                <w:color w:val="000000"/>
                <w:sz w:val="20"/>
                <w:szCs w:val="24"/>
                <w:lang w:val="fr-CH"/>
              </w:rPr>
              <w:t>Ju</w:t>
            </w:r>
            <w:r w:rsidR="001B31D5" w:rsidRPr="00AD58AD">
              <w:rPr>
                <w:b/>
                <w:color w:val="000000"/>
                <w:sz w:val="20"/>
                <w:szCs w:val="24"/>
                <w:lang w:val="fr-CH"/>
              </w:rPr>
              <w:t>i</w:t>
            </w:r>
            <w:r w:rsidRPr="00AD58AD">
              <w:rPr>
                <w:b/>
                <w:color w:val="000000"/>
                <w:sz w:val="20"/>
                <w:szCs w:val="24"/>
                <w:lang w:val="fr-CH"/>
              </w:rPr>
              <w:t>n</w:t>
            </w:r>
            <w:r w:rsidR="001B31D5" w:rsidRPr="00AD58AD">
              <w:rPr>
                <w:b/>
                <w:color w:val="000000"/>
                <w:sz w:val="20"/>
                <w:szCs w:val="24"/>
                <w:lang w:val="fr-CH"/>
              </w:rPr>
              <w:t> </w:t>
            </w:r>
            <w:r w:rsidRPr="00AD58AD">
              <w:rPr>
                <w:b/>
                <w:color w:val="000000"/>
                <w:sz w:val="20"/>
                <w:szCs w:val="24"/>
                <w:lang w:val="fr-CH"/>
              </w:rPr>
              <w:t>2018</w:t>
            </w:r>
          </w:p>
          <w:p w14:paraId="112189D2" w14:textId="59F85958" w:rsidR="009B2979" w:rsidRPr="00AD58AD" w:rsidRDefault="001B31D5" w:rsidP="008E32C7">
            <w:pPr>
              <w:rPr>
                <w:b/>
                <w:color w:val="000000"/>
                <w:sz w:val="20"/>
                <w:szCs w:val="24"/>
                <w:lang w:val="fr-CH"/>
              </w:rPr>
            </w:pPr>
            <w:r w:rsidRPr="00AD58AD">
              <w:rPr>
                <w:b/>
                <w:color w:val="000000"/>
                <w:sz w:val="20"/>
                <w:szCs w:val="24"/>
                <w:lang w:val="fr-CH"/>
              </w:rPr>
              <w:t>(tous chiffres cumulés)</w:t>
            </w:r>
          </w:p>
        </w:tc>
        <w:tc>
          <w:tcPr>
            <w:tcW w:w="1852" w:type="dxa"/>
          </w:tcPr>
          <w:p w14:paraId="084EE1E8" w14:textId="682D6F5A" w:rsidR="00424D12" w:rsidRPr="00AD58AD" w:rsidRDefault="009B2979" w:rsidP="008E32C7">
            <w:pPr>
              <w:rPr>
                <w:b/>
                <w:color w:val="000000"/>
                <w:sz w:val="20"/>
                <w:szCs w:val="24"/>
                <w:lang w:val="fr-CH"/>
              </w:rPr>
            </w:pPr>
            <w:r w:rsidRPr="00AD58AD">
              <w:rPr>
                <w:b/>
                <w:color w:val="000000"/>
                <w:sz w:val="20"/>
                <w:szCs w:val="24"/>
                <w:lang w:val="fr-CH"/>
              </w:rPr>
              <w:t>Ju</w:t>
            </w:r>
            <w:r w:rsidR="001B31D5" w:rsidRPr="00AD58AD">
              <w:rPr>
                <w:b/>
                <w:color w:val="000000"/>
                <w:sz w:val="20"/>
                <w:szCs w:val="24"/>
                <w:lang w:val="fr-CH"/>
              </w:rPr>
              <w:t>i</w:t>
            </w:r>
            <w:r w:rsidRPr="00AD58AD">
              <w:rPr>
                <w:b/>
                <w:color w:val="000000"/>
                <w:sz w:val="20"/>
                <w:szCs w:val="24"/>
                <w:lang w:val="fr-CH"/>
              </w:rPr>
              <w:t>n</w:t>
            </w:r>
            <w:r w:rsidR="001B31D5" w:rsidRPr="00AD58AD">
              <w:rPr>
                <w:b/>
                <w:color w:val="000000"/>
                <w:sz w:val="20"/>
                <w:szCs w:val="24"/>
                <w:lang w:val="fr-CH"/>
              </w:rPr>
              <w:t> </w:t>
            </w:r>
            <w:r w:rsidRPr="00AD58AD">
              <w:rPr>
                <w:b/>
                <w:color w:val="000000"/>
                <w:sz w:val="20"/>
                <w:szCs w:val="24"/>
                <w:lang w:val="fr-CH"/>
              </w:rPr>
              <w:t>2019</w:t>
            </w:r>
          </w:p>
          <w:p w14:paraId="787B398F" w14:textId="4CC6F426" w:rsidR="009B2979" w:rsidRPr="00AD58AD" w:rsidRDefault="001B31D5" w:rsidP="008E32C7">
            <w:pPr>
              <w:rPr>
                <w:b/>
                <w:color w:val="000000"/>
                <w:sz w:val="20"/>
                <w:szCs w:val="24"/>
                <w:lang w:val="fr-CH"/>
              </w:rPr>
            </w:pPr>
            <w:r w:rsidRPr="00AD58AD">
              <w:rPr>
                <w:b/>
                <w:color w:val="000000"/>
                <w:sz w:val="20"/>
                <w:szCs w:val="24"/>
                <w:lang w:val="fr-CH"/>
              </w:rPr>
              <w:t>(tous chiffres</w:t>
            </w:r>
            <w:r w:rsidR="009B2979" w:rsidRPr="00AD58AD">
              <w:rPr>
                <w:b/>
                <w:color w:val="000000"/>
                <w:sz w:val="20"/>
                <w:szCs w:val="24"/>
                <w:lang w:val="fr-CH"/>
              </w:rPr>
              <w:t xml:space="preserve"> cumul</w:t>
            </w:r>
            <w:r w:rsidRPr="00AD58AD">
              <w:rPr>
                <w:b/>
                <w:color w:val="000000"/>
                <w:sz w:val="20"/>
                <w:szCs w:val="24"/>
                <w:lang w:val="fr-CH"/>
              </w:rPr>
              <w:t>és)</w:t>
            </w:r>
          </w:p>
        </w:tc>
        <w:tc>
          <w:tcPr>
            <w:tcW w:w="1481" w:type="dxa"/>
          </w:tcPr>
          <w:p w14:paraId="2A5C0987" w14:textId="79FB5864" w:rsidR="009B2979" w:rsidRPr="00AD58AD" w:rsidRDefault="001B31D5" w:rsidP="008E32C7">
            <w:pPr>
              <w:contextualSpacing/>
              <w:rPr>
                <w:b/>
                <w:color w:val="000000"/>
                <w:sz w:val="20"/>
                <w:szCs w:val="24"/>
                <w:lang w:val="fr-CH"/>
              </w:rPr>
            </w:pPr>
            <w:r w:rsidRPr="00AD58AD">
              <w:rPr>
                <w:b/>
                <w:color w:val="000000"/>
                <w:sz w:val="20"/>
                <w:szCs w:val="24"/>
                <w:lang w:val="fr-CH"/>
              </w:rPr>
              <w:t>Croissance depuis jui</w:t>
            </w:r>
            <w:r w:rsidR="009B2979" w:rsidRPr="00AD58AD">
              <w:rPr>
                <w:b/>
                <w:color w:val="000000"/>
                <w:sz w:val="20"/>
                <w:szCs w:val="24"/>
                <w:lang w:val="fr-CH"/>
              </w:rPr>
              <w:t>n</w:t>
            </w:r>
            <w:r w:rsidRPr="00AD58AD">
              <w:rPr>
                <w:b/>
                <w:color w:val="000000"/>
                <w:sz w:val="20"/>
                <w:szCs w:val="24"/>
                <w:lang w:val="fr-CH"/>
              </w:rPr>
              <w:t> </w:t>
            </w:r>
            <w:r w:rsidR="009B2979" w:rsidRPr="00AD58AD">
              <w:rPr>
                <w:b/>
                <w:color w:val="000000"/>
                <w:sz w:val="20"/>
                <w:szCs w:val="24"/>
                <w:lang w:val="fr-CH"/>
              </w:rPr>
              <w:t>2018</w:t>
            </w:r>
          </w:p>
        </w:tc>
      </w:tr>
      <w:tr w:rsidR="008E32C7" w:rsidRPr="004430C8" w14:paraId="2588A8D7" w14:textId="77777777" w:rsidTr="008E32C7">
        <w:tc>
          <w:tcPr>
            <w:tcW w:w="3050" w:type="dxa"/>
          </w:tcPr>
          <w:p w14:paraId="492A5AC2" w14:textId="6C445E16" w:rsidR="009B2979" w:rsidRPr="001B31D5" w:rsidRDefault="009B2979" w:rsidP="008E32C7">
            <w:pPr>
              <w:rPr>
                <w:color w:val="000000"/>
                <w:sz w:val="20"/>
                <w:szCs w:val="24"/>
                <w:lang w:val="fr-CH"/>
              </w:rPr>
            </w:pPr>
            <w:r w:rsidRPr="001B31D5">
              <w:rPr>
                <w:color w:val="000000"/>
                <w:sz w:val="20"/>
                <w:szCs w:val="24"/>
                <w:lang w:val="fr-CH"/>
              </w:rPr>
              <w:t>N</w:t>
            </w:r>
            <w:r w:rsidR="001B31D5" w:rsidRPr="001B31D5">
              <w:rPr>
                <w:color w:val="000000"/>
                <w:sz w:val="20"/>
                <w:szCs w:val="24"/>
                <w:lang w:val="fr-CH"/>
              </w:rPr>
              <w:t>ombre d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="001B31D5" w:rsidRPr="001B31D5">
              <w:rPr>
                <w:color w:val="000000"/>
                <w:sz w:val="20"/>
                <w:szCs w:val="24"/>
                <w:lang w:val="fr-CH"/>
              </w:rPr>
              <w:t xml:space="preserve">entités </w:t>
            </w:r>
            <w:r w:rsidRPr="001B31D5">
              <w:rPr>
                <w:color w:val="000000"/>
                <w:sz w:val="20"/>
                <w:szCs w:val="24"/>
                <w:lang w:val="fr-CH"/>
              </w:rPr>
              <w:t>autori</w:t>
            </w:r>
            <w:r w:rsidR="001B31D5" w:rsidRPr="001B31D5">
              <w:rPr>
                <w:color w:val="000000"/>
                <w:sz w:val="20"/>
                <w:szCs w:val="24"/>
                <w:lang w:val="fr-CH"/>
              </w:rPr>
              <w:t xml:space="preserve">sées </w:t>
            </w:r>
            <w:r w:rsidR="001B31D5">
              <w:rPr>
                <w:color w:val="000000"/>
                <w:sz w:val="20"/>
                <w:szCs w:val="24"/>
                <w:lang w:val="fr-CH"/>
              </w:rPr>
              <w:t>aya</w:t>
            </w:r>
            <w:r w:rsidR="001B31D5" w:rsidRPr="001B31D5">
              <w:rPr>
                <w:color w:val="000000"/>
                <w:sz w:val="20"/>
                <w:szCs w:val="24"/>
                <w:lang w:val="fr-CH"/>
              </w:rPr>
              <w:t>nt signé un accord avec l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="001B31D5" w:rsidRPr="001B31D5">
              <w:rPr>
                <w:color w:val="000000"/>
                <w:sz w:val="20"/>
                <w:szCs w:val="24"/>
                <w:lang w:val="fr-CH"/>
              </w:rPr>
              <w:t xml:space="preserve">OMPI </w:t>
            </w:r>
            <w:r w:rsidR="00691B37">
              <w:rPr>
                <w:color w:val="000000"/>
                <w:sz w:val="20"/>
                <w:szCs w:val="24"/>
                <w:lang w:val="fr-CH"/>
              </w:rPr>
              <w:t>en vue de</w:t>
            </w:r>
            <w:r w:rsidR="001B31D5" w:rsidRPr="001B31D5">
              <w:rPr>
                <w:color w:val="000000"/>
                <w:sz w:val="20"/>
                <w:szCs w:val="24"/>
                <w:lang w:val="fr-CH"/>
              </w:rPr>
              <w:t xml:space="preserve"> </w:t>
            </w:r>
            <w:r w:rsidRPr="001B31D5">
              <w:rPr>
                <w:color w:val="000000"/>
                <w:sz w:val="20"/>
                <w:szCs w:val="24"/>
                <w:lang w:val="fr-CH"/>
              </w:rPr>
              <w:t>participe</w:t>
            </w:r>
            <w:r w:rsidR="001B31D5" w:rsidRPr="001B31D5">
              <w:rPr>
                <w:color w:val="000000"/>
                <w:sz w:val="20"/>
                <w:szCs w:val="24"/>
                <w:lang w:val="fr-CH"/>
              </w:rPr>
              <w:t>r</w:t>
            </w:r>
            <w:r w:rsidRPr="001B31D5">
              <w:rPr>
                <w:color w:val="000000"/>
                <w:sz w:val="20"/>
                <w:szCs w:val="24"/>
                <w:lang w:val="fr-CH"/>
              </w:rPr>
              <w:t xml:space="preserve"> </w:t>
            </w:r>
            <w:r w:rsidR="001B31D5">
              <w:rPr>
                <w:color w:val="000000"/>
                <w:sz w:val="20"/>
                <w:szCs w:val="24"/>
                <w:lang w:val="fr-CH"/>
              </w:rPr>
              <w:t>au service mondial d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="001B31D5">
              <w:rPr>
                <w:color w:val="000000"/>
                <w:sz w:val="20"/>
                <w:szCs w:val="24"/>
                <w:lang w:val="fr-CH"/>
              </w:rPr>
              <w:t>échange de livres de l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="001B31D5">
              <w:rPr>
                <w:color w:val="000000"/>
                <w:sz w:val="20"/>
                <w:szCs w:val="24"/>
                <w:lang w:val="fr-CH"/>
              </w:rPr>
              <w:t>ABC</w:t>
            </w:r>
          </w:p>
        </w:tc>
        <w:tc>
          <w:tcPr>
            <w:tcW w:w="1204" w:type="dxa"/>
          </w:tcPr>
          <w:p w14:paraId="78E8A7E7" w14:textId="77777777" w:rsidR="009B2979" w:rsidRPr="004430C8" w:rsidRDefault="009B2979" w:rsidP="008E32C7">
            <w:pPr>
              <w:jc w:val="right"/>
              <w:rPr>
                <w:color w:val="000000"/>
                <w:sz w:val="20"/>
                <w:szCs w:val="24"/>
              </w:rPr>
            </w:pPr>
            <w:r w:rsidRPr="004430C8">
              <w:rPr>
                <w:color w:val="000000"/>
                <w:sz w:val="20"/>
                <w:szCs w:val="24"/>
              </w:rPr>
              <w:t>11</w:t>
            </w:r>
          </w:p>
        </w:tc>
        <w:tc>
          <w:tcPr>
            <w:tcW w:w="1759" w:type="dxa"/>
          </w:tcPr>
          <w:p w14:paraId="107E4A8C" w14:textId="77777777" w:rsidR="009B2979" w:rsidRPr="004430C8" w:rsidRDefault="009B2979" w:rsidP="008E32C7">
            <w:pPr>
              <w:jc w:val="right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37</w:t>
            </w:r>
          </w:p>
        </w:tc>
        <w:tc>
          <w:tcPr>
            <w:tcW w:w="1852" w:type="dxa"/>
          </w:tcPr>
          <w:p w14:paraId="57FE99A0" w14:textId="11FF0504" w:rsidR="009B2979" w:rsidRPr="004430C8" w:rsidRDefault="00EF61CE" w:rsidP="008E32C7">
            <w:pPr>
              <w:contextualSpacing/>
              <w:jc w:val="right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58</w:t>
            </w:r>
          </w:p>
        </w:tc>
        <w:tc>
          <w:tcPr>
            <w:tcW w:w="1481" w:type="dxa"/>
          </w:tcPr>
          <w:p w14:paraId="5D5874E0" w14:textId="7F701F20" w:rsidR="009B2979" w:rsidRPr="004430C8" w:rsidRDefault="00EF61CE" w:rsidP="008E32C7">
            <w:pPr>
              <w:contextualSpacing/>
              <w:jc w:val="right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57</w:t>
            </w:r>
            <w:r w:rsidR="009B2979">
              <w:rPr>
                <w:color w:val="000000"/>
                <w:sz w:val="20"/>
                <w:szCs w:val="24"/>
              </w:rPr>
              <w:t>%</w:t>
            </w:r>
          </w:p>
        </w:tc>
      </w:tr>
      <w:tr w:rsidR="008E32C7" w:rsidRPr="004430C8" w14:paraId="73D16970" w14:textId="77777777" w:rsidTr="008E32C7">
        <w:tc>
          <w:tcPr>
            <w:tcW w:w="3050" w:type="dxa"/>
          </w:tcPr>
          <w:p w14:paraId="06C2166D" w14:textId="50D5434B" w:rsidR="009B2979" w:rsidRPr="001B31D5" w:rsidRDefault="009B2979" w:rsidP="008E32C7">
            <w:pPr>
              <w:rPr>
                <w:color w:val="000000"/>
                <w:sz w:val="20"/>
                <w:szCs w:val="24"/>
                <w:lang w:val="fr-CH"/>
              </w:rPr>
            </w:pPr>
            <w:r w:rsidRPr="001B31D5">
              <w:rPr>
                <w:color w:val="000000"/>
                <w:sz w:val="20"/>
                <w:szCs w:val="24"/>
                <w:lang w:val="fr-CH"/>
              </w:rPr>
              <w:t>No</w:t>
            </w:r>
            <w:r w:rsidR="001B31D5" w:rsidRPr="001B31D5">
              <w:rPr>
                <w:color w:val="000000"/>
                <w:sz w:val="20"/>
                <w:szCs w:val="24"/>
                <w:lang w:val="fr-CH"/>
              </w:rPr>
              <w:t>mbre d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="00691B37">
              <w:rPr>
                <w:color w:val="000000"/>
                <w:sz w:val="20"/>
                <w:szCs w:val="24"/>
                <w:lang w:val="fr-CH"/>
              </w:rPr>
              <w:t>ouvrages</w:t>
            </w:r>
            <w:r w:rsidR="001B31D5" w:rsidRPr="001B31D5">
              <w:rPr>
                <w:color w:val="000000"/>
                <w:sz w:val="20"/>
                <w:szCs w:val="24"/>
                <w:lang w:val="fr-CH"/>
              </w:rPr>
              <w:t xml:space="preserve"> figurant dans le catalogue </w:t>
            </w:r>
            <w:r w:rsidR="001B31D5">
              <w:rPr>
                <w:color w:val="000000"/>
                <w:sz w:val="20"/>
                <w:szCs w:val="24"/>
                <w:lang w:val="fr-CH"/>
              </w:rPr>
              <w:t>du service</w:t>
            </w:r>
            <w:r w:rsidR="00691B37">
              <w:rPr>
                <w:color w:val="000000"/>
                <w:sz w:val="20"/>
                <w:szCs w:val="24"/>
                <w:lang w:val="fr-CH"/>
              </w:rPr>
              <w:t xml:space="preserve"> </w:t>
            </w:r>
            <w:r w:rsidR="001B31D5">
              <w:rPr>
                <w:color w:val="000000"/>
                <w:sz w:val="20"/>
                <w:szCs w:val="24"/>
                <w:lang w:val="fr-CH"/>
              </w:rPr>
              <w:t>mondi</w:t>
            </w:r>
            <w:r w:rsidR="00691B37">
              <w:rPr>
                <w:color w:val="000000"/>
                <w:sz w:val="20"/>
                <w:szCs w:val="24"/>
                <w:lang w:val="fr-CH"/>
              </w:rPr>
              <w:t>a</w:t>
            </w:r>
            <w:r w:rsidR="001B31D5">
              <w:rPr>
                <w:color w:val="000000"/>
                <w:sz w:val="20"/>
                <w:szCs w:val="24"/>
                <w:lang w:val="fr-CH"/>
              </w:rPr>
              <w:t>l d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="00691B37">
              <w:rPr>
                <w:color w:val="000000"/>
                <w:sz w:val="20"/>
                <w:szCs w:val="24"/>
                <w:lang w:val="fr-CH"/>
              </w:rPr>
              <w:t>échange d</w:t>
            </w:r>
            <w:r w:rsidR="001B31D5">
              <w:rPr>
                <w:color w:val="000000"/>
                <w:sz w:val="20"/>
                <w:szCs w:val="24"/>
                <w:lang w:val="fr-CH"/>
              </w:rPr>
              <w:t>e livres d</w:t>
            </w:r>
            <w:r w:rsidR="00691B37">
              <w:rPr>
                <w:color w:val="000000"/>
                <w:sz w:val="20"/>
                <w:szCs w:val="24"/>
                <w:lang w:val="fr-CH"/>
              </w:rPr>
              <w:t xml:space="preserve">e </w:t>
            </w:r>
            <w:r w:rsidR="001B31D5" w:rsidRPr="001B31D5">
              <w:rPr>
                <w:color w:val="000000"/>
                <w:sz w:val="20"/>
                <w:szCs w:val="24"/>
                <w:lang w:val="fr-CH"/>
              </w:rPr>
              <w:t>l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Pr="001B31D5">
              <w:rPr>
                <w:color w:val="000000"/>
                <w:sz w:val="20"/>
                <w:szCs w:val="24"/>
                <w:lang w:val="fr-CH"/>
              </w:rPr>
              <w:t>ABC</w:t>
            </w:r>
          </w:p>
        </w:tc>
        <w:tc>
          <w:tcPr>
            <w:tcW w:w="1204" w:type="dxa"/>
          </w:tcPr>
          <w:p w14:paraId="5EE310AA" w14:textId="223FA50B" w:rsidR="009B2979" w:rsidRPr="004430C8" w:rsidRDefault="009B2979" w:rsidP="008E32C7">
            <w:pPr>
              <w:jc w:val="right"/>
              <w:rPr>
                <w:color w:val="000000"/>
                <w:sz w:val="20"/>
                <w:szCs w:val="24"/>
                <w:lang w:val="en-CA"/>
              </w:rPr>
            </w:pPr>
            <w:r w:rsidRPr="004430C8">
              <w:rPr>
                <w:color w:val="000000"/>
                <w:sz w:val="20"/>
                <w:szCs w:val="24"/>
                <w:lang w:val="en-CA"/>
              </w:rPr>
              <w:t>224</w:t>
            </w:r>
            <w:r w:rsidR="00691B37">
              <w:rPr>
                <w:color w:val="000000"/>
                <w:sz w:val="20"/>
                <w:szCs w:val="24"/>
                <w:lang w:val="en-CA"/>
              </w:rPr>
              <w:t> </w:t>
            </w:r>
            <w:r w:rsidRPr="004430C8">
              <w:rPr>
                <w:color w:val="000000"/>
                <w:sz w:val="20"/>
                <w:szCs w:val="24"/>
                <w:lang w:val="en-CA"/>
              </w:rPr>
              <w:t>500</w:t>
            </w:r>
          </w:p>
        </w:tc>
        <w:tc>
          <w:tcPr>
            <w:tcW w:w="1759" w:type="dxa"/>
          </w:tcPr>
          <w:p w14:paraId="48032505" w14:textId="52ABCE63" w:rsidR="009B2979" w:rsidRPr="004430C8" w:rsidRDefault="009B2979" w:rsidP="008E32C7">
            <w:pPr>
              <w:jc w:val="right"/>
              <w:rPr>
                <w:color w:val="000000"/>
                <w:sz w:val="20"/>
                <w:szCs w:val="24"/>
                <w:lang w:val="en-CA"/>
              </w:rPr>
            </w:pPr>
            <w:r>
              <w:rPr>
                <w:color w:val="000000"/>
                <w:sz w:val="20"/>
                <w:szCs w:val="24"/>
                <w:lang w:val="en-CA"/>
              </w:rPr>
              <w:t>365</w:t>
            </w:r>
            <w:r w:rsidR="00691B37">
              <w:rPr>
                <w:color w:val="000000"/>
                <w:sz w:val="20"/>
                <w:szCs w:val="24"/>
                <w:lang w:val="en-CA"/>
              </w:rPr>
              <w:t> </w:t>
            </w:r>
            <w:r>
              <w:rPr>
                <w:color w:val="000000"/>
                <w:sz w:val="20"/>
                <w:szCs w:val="24"/>
                <w:lang w:val="en-CA"/>
              </w:rPr>
              <w:t>600</w:t>
            </w:r>
          </w:p>
        </w:tc>
        <w:tc>
          <w:tcPr>
            <w:tcW w:w="1852" w:type="dxa"/>
          </w:tcPr>
          <w:p w14:paraId="3BB013CC" w14:textId="0014ABF7" w:rsidR="009B2979" w:rsidRPr="00F01B09" w:rsidRDefault="009B2979" w:rsidP="008E32C7">
            <w:pPr>
              <w:jc w:val="right"/>
              <w:rPr>
                <w:color w:val="000000"/>
                <w:sz w:val="20"/>
                <w:szCs w:val="24"/>
                <w:lang w:val="en-CA"/>
              </w:rPr>
            </w:pPr>
            <w:r w:rsidRPr="00F01B09">
              <w:rPr>
                <w:color w:val="000000"/>
                <w:sz w:val="20"/>
                <w:szCs w:val="24"/>
                <w:lang w:val="en-CA"/>
              </w:rPr>
              <w:t>5</w:t>
            </w:r>
            <w:r w:rsidR="00865951">
              <w:rPr>
                <w:color w:val="000000"/>
                <w:sz w:val="20"/>
                <w:szCs w:val="24"/>
                <w:lang w:val="en-CA"/>
              </w:rPr>
              <w:t>1</w:t>
            </w:r>
            <w:r w:rsidRPr="00F01B09">
              <w:rPr>
                <w:color w:val="000000"/>
                <w:sz w:val="20"/>
                <w:szCs w:val="24"/>
                <w:lang w:val="en-CA"/>
              </w:rPr>
              <w:t>0</w:t>
            </w:r>
            <w:r w:rsidR="00691B37">
              <w:rPr>
                <w:color w:val="000000"/>
                <w:sz w:val="20"/>
                <w:szCs w:val="24"/>
                <w:lang w:val="en-CA"/>
              </w:rPr>
              <w:t> </w:t>
            </w:r>
            <w:r w:rsidRPr="00F01B09">
              <w:rPr>
                <w:color w:val="000000"/>
                <w:sz w:val="20"/>
                <w:szCs w:val="24"/>
                <w:lang w:val="en-CA"/>
              </w:rPr>
              <w:t>000</w:t>
            </w:r>
          </w:p>
        </w:tc>
        <w:tc>
          <w:tcPr>
            <w:tcW w:w="1481" w:type="dxa"/>
          </w:tcPr>
          <w:p w14:paraId="6CF450EC" w14:textId="573E2644" w:rsidR="009B2979" w:rsidRPr="004430C8" w:rsidRDefault="009B2979" w:rsidP="008E32C7">
            <w:pPr>
              <w:jc w:val="right"/>
              <w:rPr>
                <w:color w:val="000000"/>
                <w:sz w:val="20"/>
                <w:szCs w:val="24"/>
                <w:lang w:val="en-CA"/>
              </w:rPr>
            </w:pPr>
            <w:r>
              <w:rPr>
                <w:color w:val="000000"/>
                <w:sz w:val="20"/>
                <w:szCs w:val="24"/>
                <w:lang w:val="en-CA"/>
              </w:rPr>
              <w:t>3</w:t>
            </w:r>
            <w:r w:rsidR="00D9294F">
              <w:rPr>
                <w:color w:val="000000"/>
                <w:sz w:val="20"/>
                <w:szCs w:val="24"/>
                <w:lang w:val="en-CA"/>
              </w:rPr>
              <w:t>9</w:t>
            </w:r>
            <w:r>
              <w:rPr>
                <w:color w:val="000000"/>
                <w:sz w:val="20"/>
                <w:szCs w:val="24"/>
                <w:lang w:val="en-CA"/>
              </w:rPr>
              <w:t>%</w:t>
            </w:r>
          </w:p>
        </w:tc>
      </w:tr>
      <w:tr w:rsidR="008E32C7" w:rsidRPr="004430C8" w14:paraId="7873D5B0" w14:textId="77777777" w:rsidTr="008E32C7">
        <w:tc>
          <w:tcPr>
            <w:tcW w:w="3050" w:type="dxa"/>
          </w:tcPr>
          <w:p w14:paraId="43C6E9B2" w14:textId="66852DC8" w:rsidR="009B2979" w:rsidRPr="00691B37" w:rsidRDefault="009B2979" w:rsidP="008E32C7">
            <w:pPr>
              <w:rPr>
                <w:color w:val="000000"/>
                <w:sz w:val="20"/>
                <w:szCs w:val="24"/>
                <w:lang w:val="fr-CH"/>
              </w:rPr>
            </w:pPr>
            <w:r w:rsidRPr="00691B37">
              <w:rPr>
                <w:color w:val="000000"/>
                <w:sz w:val="20"/>
                <w:szCs w:val="24"/>
                <w:lang w:val="fr-CH"/>
              </w:rPr>
              <w:t>No</w:t>
            </w:r>
            <w:r w:rsidR="00691B37" w:rsidRPr="00691B37">
              <w:rPr>
                <w:color w:val="000000"/>
                <w:sz w:val="20"/>
                <w:szCs w:val="24"/>
                <w:lang w:val="fr-CH"/>
              </w:rPr>
              <w:t>mbre d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="00691B37">
              <w:rPr>
                <w:color w:val="000000"/>
                <w:sz w:val="20"/>
                <w:szCs w:val="24"/>
                <w:lang w:val="fr-CH"/>
              </w:rPr>
              <w:t>ouvrage</w:t>
            </w:r>
            <w:r w:rsidRPr="00691B37">
              <w:rPr>
                <w:color w:val="000000"/>
                <w:sz w:val="20"/>
                <w:szCs w:val="24"/>
                <w:lang w:val="fr-CH"/>
              </w:rPr>
              <w:t xml:space="preserve">s </w:t>
            </w:r>
            <w:r w:rsidR="00691B37" w:rsidRPr="00691B37">
              <w:rPr>
                <w:color w:val="000000"/>
                <w:sz w:val="20"/>
                <w:szCs w:val="24"/>
                <w:lang w:val="fr-CH"/>
              </w:rPr>
              <w:t>pouvant faire l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="00691B37" w:rsidRPr="00691B37">
              <w:rPr>
                <w:color w:val="000000"/>
                <w:sz w:val="20"/>
                <w:szCs w:val="24"/>
                <w:lang w:val="fr-CH"/>
              </w:rPr>
              <w:t>objet d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="00691B37" w:rsidRPr="00691B37">
              <w:rPr>
                <w:color w:val="000000"/>
                <w:sz w:val="20"/>
                <w:szCs w:val="24"/>
                <w:lang w:val="fr-CH"/>
              </w:rPr>
              <w:t>échanges transfrontières sans qu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="00691B37" w:rsidRPr="00691B37">
              <w:rPr>
                <w:color w:val="000000"/>
                <w:sz w:val="20"/>
                <w:szCs w:val="24"/>
                <w:lang w:val="fr-CH"/>
              </w:rPr>
              <w:t xml:space="preserve">il </w:t>
            </w:r>
            <w:r w:rsidR="00691B37">
              <w:rPr>
                <w:color w:val="000000"/>
                <w:sz w:val="20"/>
                <w:szCs w:val="24"/>
                <w:lang w:val="fr-CH"/>
              </w:rPr>
              <w:t>soit nécessaire d</w:t>
            </w:r>
            <w:r w:rsidR="00691B37" w:rsidRPr="00691B37">
              <w:rPr>
                <w:color w:val="000000"/>
                <w:sz w:val="20"/>
                <w:szCs w:val="24"/>
                <w:lang w:val="fr-CH"/>
              </w:rPr>
              <w:t>e demander l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Pr="00691B37">
              <w:rPr>
                <w:color w:val="000000"/>
                <w:sz w:val="20"/>
                <w:szCs w:val="24"/>
                <w:lang w:val="fr-CH"/>
              </w:rPr>
              <w:t>autori</w:t>
            </w:r>
            <w:r w:rsidR="00691B37" w:rsidRPr="00691B37">
              <w:rPr>
                <w:color w:val="000000"/>
                <w:sz w:val="20"/>
                <w:szCs w:val="24"/>
                <w:lang w:val="fr-CH"/>
              </w:rPr>
              <w:t>s</w:t>
            </w:r>
            <w:r w:rsidRPr="00691B37">
              <w:rPr>
                <w:color w:val="000000"/>
                <w:sz w:val="20"/>
                <w:szCs w:val="24"/>
                <w:lang w:val="fr-CH"/>
              </w:rPr>
              <w:t xml:space="preserve">ation </w:t>
            </w:r>
            <w:r w:rsidR="00691B37" w:rsidRPr="00691B37">
              <w:rPr>
                <w:color w:val="000000"/>
                <w:sz w:val="20"/>
                <w:szCs w:val="24"/>
                <w:lang w:val="fr-CH"/>
              </w:rPr>
              <w:t>du titulaire d</w:t>
            </w:r>
            <w:r w:rsidR="00691B37">
              <w:rPr>
                <w:color w:val="000000"/>
                <w:sz w:val="20"/>
                <w:szCs w:val="24"/>
                <w:lang w:val="fr-CH"/>
              </w:rPr>
              <w:t>u</w:t>
            </w:r>
            <w:r w:rsidR="00691B37" w:rsidRPr="00691B37">
              <w:rPr>
                <w:color w:val="000000"/>
                <w:sz w:val="20"/>
                <w:szCs w:val="24"/>
                <w:lang w:val="fr-CH"/>
              </w:rPr>
              <w:t xml:space="preserve"> droit d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="00691B37" w:rsidRPr="00691B37">
              <w:rPr>
                <w:color w:val="000000"/>
                <w:sz w:val="20"/>
                <w:szCs w:val="24"/>
                <w:lang w:val="fr-CH"/>
              </w:rPr>
              <w:t>au</w:t>
            </w:r>
            <w:r w:rsidR="00691B37">
              <w:rPr>
                <w:color w:val="000000"/>
                <w:sz w:val="20"/>
                <w:szCs w:val="24"/>
                <w:lang w:val="fr-CH"/>
              </w:rPr>
              <w:t>t</w:t>
            </w:r>
            <w:r w:rsidR="00691B37" w:rsidRPr="00691B37">
              <w:rPr>
                <w:color w:val="000000"/>
                <w:sz w:val="20"/>
                <w:szCs w:val="24"/>
                <w:lang w:val="fr-CH"/>
              </w:rPr>
              <w:t>eu</w:t>
            </w:r>
            <w:r w:rsidRPr="00691B37">
              <w:rPr>
                <w:color w:val="000000"/>
                <w:sz w:val="20"/>
                <w:szCs w:val="24"/>
                <w:lang w:val="fr-CH"/>
              </w:rPr>
              <w:t xml:space="preserve">r (catalogues </w:t>
            </w:r>
            <w:r w:rsidR="00691B37">
              <w:rPr>
                <w:color w:val="000000"/>
                <w:sz w:val="20"/>
                <w:szCs w:val="24"/>
                <w:lang w:val="fr-CH"/>
              </w:rPr>
              <w:t>intégrés dans l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Pr="00691B37">
              <w:rPr>
                <w:color w:val="000000"/>
                <w:sz w:val="20"/>
                <w:szCs w:val="24"/>
                <w:lang w:val="fr-CH"/>
              </w:rPr>
              <w:t>ABC)</w:t>
            </w:r>
          </w:p>
        </w:tc>
        <w:tc>
          <w:tcPr>
            <w:tcW w:w="1204" w:type="dxa"/>
          </w:tcPr>
          <w:p w14:paraId="41001CD1" w14:textId="194A601D" w:rsidR="009B2979" w:rsidRPr="004430C8" w:rsidRDefault="00691B37" w:rsidP="008E32C7">
            <w:pPr>
              <w:jc w:val="right"/>
              <w:rPr>
                <w:color w:val="000000"/>
                <w:sz w:val="20"/>
                <w:szCs w:val="24"/>
                <w:lang w:val="en-CA"/>
              </w:rPr>
            </w:pPr>
            <w:r>
              <w:rPr>
                <w:color w:val="000000"/>
                <w:sz w:val="20"/>
                <w:szCs w:val="24"/>
                <w:lang w:val="en-CA"/>
              </w:rPr>
              <w:t>s.o.</w:t>
            </w:r>
          </w:p>
        </w:tc>
        <w:tc>
          <w:tcPr>
            <w:tcW w:w="1759" w:type="dxa"/>
          </w:tcPr>
          <w:p w14:paraId="3C5E5EE2" w14:textId="3183C3A2" w:rsidR="009B2979" w:rsidRPr="004430C8" w:rsidRDefault="009B2979" w:rsidP="008E32C7">
            <w:pPr>
              <w:jc w:val="right"/>
              <w:rPr>
                <w:color w:val="000000"/>
                <w:sz w:val="20"/>
                <w:szCs w:val="24"/>
                <w:lang w:val="en-CA"/>
              </w:rPr>
            </w:pPr>
            <w:r>
              <w:rPr>
                <w:color w:val="000000"/>
                <w:sz w:val="20"/>
                <w:szCs w:val="24"/>
                <w:lang w:val="en-CA"/>
              </w:rPr>
              <w:t>35</w:t>
            </w:r>
            <w:r w:rsidR="00691B37">
              <w:rPr>
                <w:color w:val="000000"/>
                <w:sz w:val="20"/>
                <w:szCs w:val="24"/>
                <w:lang w:val="en-CA"/>
              </w:rPr>
              <w:t> </w:t>
            </w:r>
            <w:r>
              <w:rPr>
                <w:color w:val="000000"/>
                <w:sz w:val="20"/>
                <w:szCs w:val="24"/>
                <w:lang w:val="en-CA"/>
              </w:rPr>
              <w:t>800</w:t>
            </w:r>
          </w:p>
        </w:tc>
        <w:tc>
          <w:tcPr>
            <w:tcW w:w="1852" w:type="dxa"/>
            <w:shd w:val="clear" w:color="auto" w:fill="FFFFFF" w:themeFill="background1"/>
          </w:tcPr>
          <w:p w14:paraId="0B6ADF98" w14:textId="2A882576" w:rsidR="009B2979" w:rsidRPr="00F01B09" w:rsidRDefault="00BF6801" w:rsidP="008E32C7">
            <w:pPr>
              <w:jc w:val="right"/>
              <w:rPr>
                <w:color w:val="000000"/>
                <w:sz w:val="20"/>
                <w:szCs w:val="24"/>
                <w:lang w:val="en-CA"/>
              </w:rPr>
            </w:pPr>
            <w:r>
              <w:rPr>
                <w:color w:val="000000"/>
                <w:sz w:val="20"/>
                <w:szCs w:val="24"/>
                <w:lang w:val="en-CA"/>
              </w:rPr>
              <w:t>393</w:t>
            </w:r>
            <w:r w:rsidR="00691B37">
              <w:rPr>
                <w:color w:val="000000"/>
                <w:sz w:val="20"/>
                <w:szCs w:val="24"/>
                <w:lang w:val="en-CA"/>
              </w:rPr>
              <w:t> </w:t>
            </w:r>
            <w:r>
              <w:rPr>
                <w:color w:val="000000"/>
                <w:sz w:val="20"/>
                <w:szCs w:val="24"/>
                <w:lang w:val="en-CA"/>
              </w:rPr>
              <w:t>00</w:t>
            </w:r>
            <w:r w:rsidR="00447C94">
              <w:rPr>
                <w:color w:val="000000"/>
                <w:sz w:val="20"/>
                <w:szCs w:val="24"/>
                <w:lang w:val="en-CA"/>
              </w:rPr>
              <w:t>0</w:t>
            </w:r>
          </w:p>
        </w:tc>
        <w:tc>
          <w:tcPr>
            <w:tcW w:w="1481" w:type="dxa"/>
          </w:tcPr>
          <w:p w14:paraId="1E107561" w14:textId="571FA4F0" w:rsidR="009B2979" w:rsidRPr="004430C8" w:rsidRDefault="009B2979" w:rsidP="008E32C7">
            <w:pPr>
              <w:contextualSpacing/>
              <w:jc w:val="right"/>
              <w:rPr>
                <w:color w:val="000000"/>
                <w:sz w:val="20"/>
                <w:szCs w:val="24"/>
                <w:lang w:val="en-CA"/>
              </w:rPr>
            </w:pPr>
            <w:r>
              <w:rPr>
                <w:color w:val="000000"/>
                <w:sz w:val="20"/>
                <w:szCs w:val="24"/>
                <w:lang w:val="en-CA"/>
              </w:rPr>
              <w:t>9</w:t>
            </w:r>
            <w:r w:rsidR="00C2693A">
              <w:rPr>
                <w:color w:val="000000"/>
                <w:sz w:val="20"/>
                <w:szCs w:val="24"/>
                <w:lang w:val="en-CA"/>
              </w:rPr>
              <w:t>9</w:t>
            </w:r>
            <w:r>
              <w:rPr>
                <w:color w:val="000000"/>
                <w:sz w:val="20"/>
                <w:szCs w:val="24"/>
                <w:lang w:val="en-CA"/>
              </w:rPr>
              <w:t>8%</w:t>
            </w:r>
          </w:p>
        </w:tc>
      </w:tr>
      <w:tr w:rsidR="008E32C7" w:rsidRPr="004430C8" w14:paraId="4F429103" w14:textId="77777777" w:rsidTr="008E32C7">
        <w:tc>
          <w:tcPr>
            <w:tcW w:w="3050" w:type="dxa"/>
          </w:tcPr>
          <w:p w14:paraId="5251F9B8" w14:textId="3D1E6535" w:rsidR="009B2979" w:rsidRPr="00691B37" w:rsidRDefault="009B2979" w:rsidP="008E32C7">
            <w:pPr>
              <w:rPr>
                <w:color w:val="000000"/>
                <w:sz w:val="20"/>
                <w:szCs w:val="24"/>
                <w:lang w:val="fr-CH"/>
              </w:rPr>
            </w:pPr>
            <w:r w:rsidRPr="00691B37">
              <w:rPr>
                <w:color w:val="000000"/>
                <w:sz w:val="20"/>
                <w:szCs w:val="24"/>
                <w:lang w:val="fr-CH"/>
              </w:rPr>
              <w:t>No</w:t>
            </w:r>
            <w:r w:rsidR="00691B37" w:rsidRPr="00691B37">
              <w:rPr>
                <w:color w:val="000000"/>
                <w:sz w:val="20"/>
                <w:szCs w:val="24"/>
                <w:lang w:val="fr-CH"/>
              </w:rPr>
              <w:t>mbre d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="00691B37" w:rsidRPr="00691B37">
              <w:rPr>
                <w:color w:val="000000"/>
                <w:sz w:val="20"/>
                <w:szCs w:val="24"/>
                <w:lang w:val="fr-CH"/>
              </w:rPr>
              <w:t>ouvrages téléchargés par les entités autorisées participant au service ABC</w:t>
            </w:r>
          </w:p>
        </w:tc>
        <w:tc>
          <w:tcPr>
            <w:tcW w:w="1204" w:type="dxa"/>
          </w:tcPr>
          <w:p w14:paraId="6820DBF5" w14:textId="76C90E67" w:rsidR="009B2979" w:rsidRPr="004430C8" w:rsidRDefault="009B2979" w:rsidP="008E32C7">
            <w:pPr>
              <w:jc w:val="right"/>
              <w:rPr>
                <w:color w:val="000000"/>
                <w:sz w:val="20"/>
                <w:szCs w:val="24"/>
                <w:lang w:val="en-CA"/>
              </w:rPr>
            </w:pPr>
            <w:r w:rsidRPr="004430C8">
              <w:rPr>
                <w:color w:val="000000"/>
                <w:sz w:val="20"/>
                <w:szCs w:val="24"/>
                <w:lang w:val="en-CA"/>
              </w:rPr>
              <w:t>200</w:t>
            </w:r>
          </w:p>
        </w:tc>
        <w:tc>
          <w:tcPr>
            <w:tcW w:w="1759" w:type="dxa"/>
          </w:tcPr>
          <w:p w14:paraId="448A1F48" w14:textId="55D86912" w:rsidR="009B2979" w:rsidRPr="004430C8" w:rsidRDefault="009B2979" w:rsidP="008E32C7">
            <w:pPr>
              <w:jc w:val="right"/>
              <w:rPr>
                <w:color w:val="000000"/>
                <w:sz w:val="20"/>
                <w:szCs w:val="24"/>
                <w:lang w:val="en-CA"/>
              </w:rPr>
            </w:pPr>
            <w:r>
              <w:rPr>
                <w:color w:val="000000"/>
                <w:sz w:val="20"/>
                <w:szCs w:val="24"/>
                <w:lang w:val="en-CA"/>
              </w:rPr>
              <w:t>12</w:t>
            </w:r>
            <w:r w:rsidR="00691B37">
              <w:rPr>
                <w:color w:val="000000"/>
                <w:sz w:val="20"/>
                <w:szCs w:val="24"/>
                <w:lang w:val="en-CA"/>
              </w:rPr>
              <w:t> </w:t>
            </w:r>
            <w:r>
              <w:rPr>
                <w:color w:val="000000"/>
                <w:sz w:val="20"/>
                <w:szCs w:val="24"/>
                <w:lang w:val="en-CA"/>
              </w:rPr>
              <w:t>000</w:t>
            </w:r>
          </w:p>
        </w:tc>
        <w:tc>
          <w:tcPr>
            <w:tcW w:w="1852" w:type="dxa"/>
            <w:shd w:val="clear" w:color="auto" w:fill="FFFFFF" w:themeFill="background1"/>
          </w:tcPr>
          <w:p w14:paraId="01DEE3A1" w14:textId="4CF0D7B7" w:rsidR="009B2979" w:rsidRPr="00F01B09" w:rsidRDefault="009B2979" w:rsidP="008E32C7">
            <w:pPr>
              <w:jc w:val="right"/>
              <w:rPr>
                <w:color w:val="000000"/>
                <w:sz w:val="20"/>
                <w:szCs w:val="24"/>
                <w:lang w:val="en-CA"/>
              </w:rPr>
            </w:pPr>
            <w:r>
              <w:rPr>
                <w:color w:val="000000"/>
                <w:sz w:val="20"/>
                <w:szCs w:val="24"/>
                <w:lang w:val="en-CA"/>
              </w:rPr>
              <w:t>19</w:t>
            </w:r>
            <w:r w:rsidR="00691B37">
              <w:rPr>
                <w:color w:val="000000"/>
                <w:sz w:val="20"/>
                <w:szCs w:val="24"/>
                <w:lang w:val="en-CA"/>
              </w:rPr>
              <w:t> </w:t>
            </w:r>
            <w:r>
              <w:rPr>
                <w:color w:val="000000"/>
                <w:sz w:val="20"/>
                <w:szCs w:val="24"/>
                <w:lang w:val="en-CA"/>
              </w:rPr>
              <w:t>800</w:t>
            </w:r>
          </w:p>
        </w:tc>
        <w:tc>
          <w:tcPr>
            <w:tcW w:w="1481" w:type="dxa"/>
          </w:tcPr>
          <w:p w14:paraId="5ECF3C20" w14:textId="3257D1A0" w:rsidR="009B2979" w:rsidRPr="004430C8" w:rsidRDefault="009B2979" w:rsidP="008E32C7">
            <w:pPr>
              <w:contextualSpacing/>
              <w:jc w:val="right"/>
              <w:rPr>
                <w:color w:val="000000"/>
                <w:sz w:val="20"/>
                <w:szCs w:val="24"/>
                <w:lang w:val="en-CA"/>
              </w:rPr>
            </w:pPr>
            <w:r>
              <w:rPr>
                <w:color w:val="000000"/>
                <w:sz w:val="20"/>
                <w:szCs w:val="24"/>
                <w:lang w:val="en-CA"/>
              </w:rPr>
              <w:t>6</w:t>
            </w:r>
            <w:r w:rsidR="00D9294F">
              <w:rPr>
                <w:color w:val="000000"/>
                <w:sz w:val="20"/>
                <w:szCs w:val="24"/>
                <w:lang w:val="en-CA"/>
              </w:rPr>
              <w:t>5</w:t>
            </w:r>
            <w:r>
              <w:rPr>
                <w:color w:val="000000"/>
                <w:sz w:val="20"/>
                <w:szCs w:val="24"/>
                <w:lang w:val="en-CA"/>
              </w:rPr>
              <w:t>%</w:t>
            </w:r>
          </w:p>
        </w:tc>
      </w:tr>
      <w:tr w:rsidR="008E32C7" w:rsidRPr="004430C8" w14:paraId="68160A51" w14:textId="77777777" w:rsidTr="008E32C7">
        <w:tc>
          <w:tcPr>
            <w:tcW w:w="3050" w:type="dxa"/>
          </w:tcPr>
          <w:p w14:paraId="47C1F475" w14:textId="5C107424" w:rsidR="009B2979" w:rsidRPr="00691B37" w:rsidRDefault="009B2979" w:rsidP="008E32C7">
            <w:pPr>
              <w:rPr>
                <w:color w:val="000000"/>
                <w:sz w:val="20"/>
                <w:szCs w:val="24"/>
                <w:lang w:val="fr-CH"/>
              </w:rPr>
            </w:pPr>
            <w:r w:rsidRPr="00691B37">
              <w:rPr>
                <w:color w:val="000000"/>
                <w:sz w:val="20"/>
                <w:szCs w:val="24"/>
                <w:lang w:val="fr-CH"/>
              </w:rPr>
              <w:t>No</w:t>
            </w:r>
            <w:r w:rsidR="00691B37" w:rsidRPr="00691B37">
              <w:rPr>
                <w:color w:val="000000"/>
                <w:sz w:val="20"/>
                <w:szCs w:val="24"/>
                <w:lang w:val="fr-CH"/>
              </w:rPr>
              <w:t>mbre d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="00691B37" w:rsidRPr="00691B37">
              <w:rPr>
                <w:color w:val="000000"/>
                <w:sz w:val="20"/>
                <w:szCs w:val="24"/>
                <w:lang w:val="fr-CH"/>
              </w:rPr>
              <w:t>ouvrages pour lesquels les droits ont été</w:t>
            </w:r>
            <w:r w:rsidRPr="00691B37">
              <w:rPr>
                <w:color w:val="000000"/>
                <w:sz w:val="20"/>
                <w:szCs w:val="24"/>
                <w:lang w:val="fr-CH"/>
              </w:rPr>
              <w:t xml:space="preserve"> obt</w:t>
            </w:r>
            <w:r w:rsidR="00691B37" w:rsidRPr="00691B37">
              <w:rPr>
                <w:color w:val="000000"/>
                <w:sz w:val="20"/>
                <w:szCs w:val="24"/>
                <w:lang w:val="fr-CH"/>
              </w:rPr>
              <w:t>e</w:t>
            </w:r>
            <w:r w:rsidRPr="00691B37">
              <w:rPr>
                <w:color w:val="000000"/>
                <w:sz w:val="20"/>
                <w:szCs w:val="24"/>
                <w:lang w:val="fr-CH"/>
              </w:rPr>
              <w:t>n</w:t>
            </w:r>
            <w:r w:rsidR="00691B37" w:rsidRPr="00691B37">
              <w:rPr>
                <w:color w:val="000000"/>
                <w:sz w:val="20"/>
                <w:szCs w:val="24"/>
                <w:lang w:val="fr-CH"/>
              </w:rPr>
              <w:t>us du titulaire du droit d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="00691B37" w:rsidRPr="00691B37">
              <w:rPr>
                <w:color w:val="000000"/>
                <w:sz w:val="20"/>
                <w:szCs w:val="24"/>
                <w:lang w:val="fr-CH"/>
              </w:rPr>
              <w:t>auteur pour l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="00691B37" w:rsidRPr="00691B37">
              <w:rPr>
                <w:color w:val="000000"/>
                <w:sz w:val="20"/>
                <w:szCs w:val="24"/>
                <w:lang w:val="fr-CH"/>
              </w:rPr>
              <w:t>échange transfrontière</w:t>
            </w:r>
          </w:p>
        </w:tc>
        <w:tc>
          <w:tcPr>
            <w:tcW w:w="1204" w:type="dxa"/>
          </w:tcPr>
          <w:p w14:paraId="76CC1A92" w14:textId="2F7B59A7" w:rsidR="009B2979" w:rsidRPr="004430C8" w:rsidRDefault="009B2979" w:rsidP="008E32C7">
            <w:pPr>
              <w:jc w:val="right"/>
              <w:rPr>
                <w:color w:val="000000"/>
                <w:sz w:val="20"/>
                <w:szCs w:val="24"/>
                <w:lang w:val="en-CA"/>
              </w:rPr>
            </w:pPr>
            <w:r w:rsidRPr="004430C8">
              <w:rPr>
                <w:color w:val="000000"/>
                <w:sz w:val="20"/>
                <w:szCs w:val="24"/>
                <w:lang w:val="en-CA"/>
              </w:rPr>
              <w:t>1</w:t>
            </w:r>
            <w:r w:rsidR="008E32C7">
              <w:rPr>
                <w:color w:val="000000"/>
                <w:sz w:val="20"/>
                <w:szCs w:val="24"/>
                <w:lang w:val="en-CA"/>
              </w:rPr>
              <w:t> </w:t>
            </w:r>
            <w:r w:rsidRPr="004430C8">
              <w:rPr>
                <w:color w:val="000000"/>
                <w:sz w:val="20"/>
                <w:szCs w:val="24"/>
                <w:lang w:val="en-CA"/>
              </w:rPr>
              <w:t>270</w:t>
            </w:r>
          </w:p>
        </w:tc>
        <w:tc>
          <w:tcPr>
            <w:tcW w:w="1759" w:type="dxa"/>
          </w:tcPr>
          <w:p w14:paraId="0F244CBA" w14:textId="038A757C" w:rsidR="009B2979" w:rsidRPr="004430C8" w:rsidRDefault="009B2979" w:rsidP="008E32C7">
            <w:pPr>
              <w:jc w:val="right"/>
              <w:rPr>
                <w:color w:val="000000"/>
                <w:sz w:val="20"/>
                <w:szCs w:val="24"/>
                <w:lang w:val="en-CA"/>
              </w:rPr>
            </w:pPr>
            <w:r>
              <w:rPr>
                <w:color w:val="000000"/>
                <w:sz w:val="20"/>
                <w:szCs w:val="24"/>
                <w:lang w:val="en-CA"/>
              </w:rPr>
              <w:t>25</w:t>
            </w:r>
            <w:r w:rsidR="00691B37">
              <w:rPr>
                <w:color w:val="000000"/>
                <w:sz w:val="20"/>
                <w:szCs w:val="24"/>
                <w:lang w:val="en-CA"/>
              </w:rPr>
              <w:t> </w:t>
            </w:r>
            <w:r>
              <w:rPr>
                <w:color w:val="000000"/>
                <w:sz w:val="20"/>
                <w:szCs w:val="24"/>
                <w:lang w:val="en-CA"/>
              </w:rPr>
              <w:t>500</w:t>
            </w:r>
          </w:p>
        </w:tc>
        <w:tc>
          <w:tcPr>
            <w:tcW w:w="1852" w:type="dxa"/>
            <w:shd w:val="clear" w:color="auto" w:fill="FFFFFF" w:themeFill="background1"/>
          </w:tcPr>
          <w:p w14:paraId="7EA02E71" w14:textId="63EFD7A2" w:rsidR="009B2979" w:rsidRPr="00F01B09" w:rsidRDefault="009B2979" w:rsidP="008E32C7">
            <w:pPr>
              <w:jc w:val="right"/>
              <w:rPr>
                <w:color w:val="000000"/>
                <w:sz w:val="20"/>
                <w:szCs w:val="24"/>
                <w:lang w:val="en-CA"/>
              </w:rPr>
            </w:pPr>
            <w:r w:rsidRPr="00F01B09">
              <w:rPr>
                <w:color w:val="000000"/>
                <w:sz w:val="20"/>
                <w:szCs w:val="24"/>
                <w:lang w:val="en-CA"/>
              </w:rPr>
              <w:t>29</w:t>
            </w:r>
            <w:r w:rsidR="00691B37">
              <w:rPr>
                <w:color w:val="000000"/>
                <w:sz w:val="20"/>
                <w:szCs w:val="24"/>
                <w:lang w:val="en-CA"/>
              </w:rPr>
              <w:t> </w:t>
            </w:r>
            <w:r w:rsidRPr="00F01B09">
              <w:rPr>
                <w:color w:val="000000"/>
                <w:sz w:val="20"/>
                <w:szCs w:val="24"/>
                <w:lang w:val="en-CA"/>
              </w:rPr>
              <w:t>200</w:t>
            </w:r>
          </w:p>
        </w:tc>
        <w:tc>
          <w:tcPr>
            <w:tcW w:w="1481" w:type="dxa"/>
          </w:tcPr>
          <w:p w14:paraId="6222B210" w14:textId="77777777" w:rsidR="009B2979" w:rsidRPr="004430C8" w:rsidRDefault="009B2979" w:rsidP="008E32C7">
            <w:pPr>
              <w:contextualSpacing/>
              <w:jc w:val="right"/>
              <w:rPr>
                <w:color w:val="000000"/>
                <w:sz w:val="20"/>
                <w:szCs w:val="24"/>
                <w:lang w:val="en-CA"/>
              </w:rPr>
            </w:pPr>
            <w:r>
              <w:rPr>
                <w:color w:val="000000"/>
                <w:sz w:val="20"/>
                <w:szCs w:val="24"/>
                <w:lang w:val="en-CA"/>
              </w:rPr>
              <w:t>15%</w:t>
            </w:r>
          </w:p>
        </w:tc>
      </w:tr>
      <w:tr w:rsidR="008E32C7" w:rsidRPr="004430C8" w14:paraId="15BE2AC5" w14:textId="77777777" w:rsidTr="008E32C7">
        <w:tc>
          <w:tcPr>
            <w:tcW w:w="3050" w:type="dxa"/>
          </w:tcPr>
          <w:p w14:paraId="10096395" w14:textId="267040A6" w:rsidR="009B2979" w:rsidRPr="00AD58AD" w:rsidRDefault="009B2979" w:rsidP="008E32C7">
            <w:pPr>
              <w:rPr>
                <w:color w:val="000000"/>
                <w:sz w:val="20"/>
                <w:szCs w:val="24"/>
                <w:lang w:val="fr-CH"/>
              </w:rPr>
            </w:pPr>
            <w:r w:rsidRPr="00AD58AD">
              <w:rPr>
                <w:color w:val="000000"/>
                <w:sz w:val="20"/>
                <w:szCs w:val="24"/>
                <w:lang w:val="fr-CH"/>
              </w:rPr>
              <w:t>No</w:t>
            </w:r>
            <w:r w:rsidR="00691B37" w:rsidRPr="00AD58AD">
              <w:rPr>
                <w:color w:val="000000"/>
                <w:sz w:val="20"/>
                <w:szCs w:val="24"/>
                <w:lang w:val="fr-CH"/>
              </w:rPr>
              <w:t>mbre de prêts d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="00691B37" w:rsidRPr="00AD58AD">
              <w:rPr>
                <w:color w:val="000000"/>
                <w:sz w:val="20"/>
                <w:szCs w:val="24"/>
                <w:lang w:val="fr-CH"/>
              </w:rPr>
              <w:t>ouvrages de l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Pr="00AD58AD">
              <w:rPr>
                <w:color w:val="000000"/>
                <w:sz w:val="20"/>
                <w:szCs w:val="24"/>
                <w:lang w:val="fr-CH"/>
              </w:rPr>
              <w:t xml:space="preserve">ABC </w:t>
            </w:r>
            <w:r w:rsidR="00691B37" w:rsidRPr="00AD58AD">
              <w:rPr>
                <w:color w:val="000000"/>
                <w:sz w:val="20"/>
                <w:szCs w:val="24"/>
                <w:lang w:val="fr-CH"/>
              </w:rPr>
              <w:t>à des personnes ayant des difficultés de lecture des textes imprimés effectués par l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="00691B37" w:rsidRPr="00AD58AD">
              <w:rPr>
                <w:color w:val="000000"/>
                <w:sz w:val="20"/>
                <w:szCs w:val="24"/>
                <w:lang w:val="fr-CH"/>
              </w:rPr>
              <w:t xml:space="preserve">intermédiaire des entités autorisées </w:t>
            </w:r>
            <w:r w:rsidRPr="00AD58AD">
              <w:rPr>
                <w:color w:val="000000"/>
                <w:sz w:val="20"/>
                <w:szCs w:val="24"/>
                <w:lang w:val="fr-CH"/>
              </w:rPr>
              <w:t>participan</w:t>
            </w:r>
            <w:r w:rsidR="00691B37" w:rsidRPr="00AD58AD">
              <w:rPr>
                <w:color w:val="000000"/>
                <w:sz w:val="20"/>
                <w:szCs w:val="24"/>
                <w:lang w:val="fr-CH"/>
              </w:rPr>
              <w:t>tes</w:t>
            </w:r>
          </w:p>
        </w:tc>
        <w:tc>
          <w:tcPr>
            <w:tcW w:w="1204" w:type="dxa"/>
          </w:tcPr>
          <w:p w14:paraId="533DFE4E" w14:textId="7EC3B905" w:rsidR="009B2979" w:rsidRPr="00AD58AD" w:rsidRDefault="009B2979" w:rsidP="00C54913">
            <w:pPr>
              <w:rPr>
                <w:color w:val="000000"/>
                <w:sz w:val="20"/>
                <w:szCs w:val="24"/>
                <w:lang w:val="fr-CH"/>
              </w:rPr>
            </w:pPr>
            <w:r w:rsidRPr="00AD58AD">
              <w:rPr>
                <w:color w:val="000000"/>
                <w:sz w:val="20"/>
                <w:szCs w:val="24"/>
                <w:lang w:val="fr-CH"/>
              </w:rPr>
              <w:t>16</w:t>
            </w:r>
            <w:r w:rsidR="00691B37" w:rsidRPr="00AD58AD">
              <w:rPr>
                <w:color w:val="000000"/>
                <w:sz w:val="20"/>
                <w:szCs w:val="24"/>
                <w:lang w:val="fr-CH"/>
              </w:rPr>
              <w:t> </w:t>
            </w:r>
            <w:r w:rsidR="008E32C7">
              <w:rPr>
                <w:color w:val="000000"/>
                <w:sz w:val="20"/>
                <w:szCs w:val="24"/>
                <w:lang w:val="fr-CH"/>
              </w:rPr>
              <w:t>000 (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décembre</w:t>
            </w:r>
            <w:r w:rsidR="00C54913">
              <w:rPr>
                <w:color w:val="000000"/>
                <w:sz w:val="20"/>
                <w:szCs w:val="24"/>
                <w:lang w:val="fr-CH"/>
              </w:rPr>
              <w:t xml:space="preserve"> </w:t>
            </w:r>
            <w:r w:rsidR="00660E14" w:rsidRPr="00AD58AD">
              <w:rPr>
                <w:color w:val="000000"/>
                <w:sz w:val="20"/>
                <w:szCs w:val="24"/>
                <w:lang w:val="fr-CH"/>
              </w:rPr>
              <w:t>20</w:t>
            </w:r>
            <w:r w:rsidRPr="00AD58AD">
              <w:rPr>
                <w:color w:val="000000"/>
                <w:sz w:val="20"/>
                <w:szCs w:val="24"/>
                <w:lang w:val="fr-CH"/>
              </w:rPr>
              <w:t>14)</w:t>
            </w:r>
          </w:p>
        </w:tc>
        <w:tc>
          <w:tcPr>
            <w:tcW w:w="1759" w:type="dxa"/>
          </w:tcPr>
          <w:p w14:paraId="0C51D280" w14:textId="44A71FFA" w:rsidR="009B2979" w:rsidRPr="00AD58AD" w:rsidRDefault="009B2979" w:rsidP="008E32C7">
            <w:pPr>
              <w:rPr>
                <w:color w:val="000000"/>
                <w:sz w:val="20"/>
                <w:szCs w:val="24"/>
                <w:lang w:val="fr-CH"/>
              </w:rPr>
            </w:pPr>
            <w:r w:rsidRPr="00AD58AD">
              <w:rPr>
                <w:color w:val="000000"/>
                <w:sz w:val="20"/>
                <w:szCs w:val="24"/>
                <w:lang w:val="fr-CH"/>
              </w:rPr>
              <w:t>205</w:t>
            </w:r>
            <w:r w:rsidR="00691B37" w:rsidRPr="00AD58AD">
              <w:rPr>
                <w:color w:val="000000"/>
                <w:sz w:val="20"/>
                <w:szCs w:val="24"/>
                <w:lang w:val="fr-CH"/>
              </w:rPr>
              <w:t> </w:t>
            </w:r>
            <w:r w:rsidRPr="00AD58AD">
              <w:rPr>
                <w:color w:val="000000"/>
                <w:sz w:val="20"/>
                <w:szCs w:val="24"/>
                <w:lang w:val="fr-CH"/>
              </w:rPr>
              <w:t>000</w:t>
            </w:r>
            <w:r w:rsidR="00691B37" w:rsidRPr="00AD58AD">
              <w:rPr>
                <w:color w:val="000000"/>
                <w:sz w:val="20"/>
                <w:szCs w:val="24"/>
                <w:lang w:val="fr-CH"/>
              </w:rPr>
              <w:t> prêt</w:t>
            </w:r>
            <w:r w:rsidRPr="00AD58AD">
              <w:rPr>
                <w:color w:val="000000"/>
                <w:sz w:val="20"/>
                <w:szCs w:val="24"/>
                <w:lang w:val="fr-CH"/>
              </w:rPr>
              <w:t xml:space="preserve">s </w:t>
            </w:r>
            <w:r w:rsidR="00691B37" w:rsidRPr="00AD58AD">
              <w:rPr>
                <w:color w:val="000000"/>
                <w:sz w:val="20"/>
                <w:szCs w:val="24"/>
                <w:lang w:val="fr-CH"/>
              </w:rPr>
              <w:t>effectués au 28 février </w:t>
            </w:r>
            <w:r w:rsidRPr="00AD58AD">
              <w:rPr>
                <w:color w:val="000000"/>
                <w:sz w:val="20"/>
                <w:szCs w:val="24"/>
                <w:lang w:val="fr-CH"/>
              </w:rPr>
              <w:t>2018</w:t>
            </w:r>
          </w:p>
        </w:tc>
        <w:tc>
          <w:tcPr>
            <w:tcW w:w="1852" w:type="dxa"/>
            <w:shd w:val="clear" w:color="auto" w:fill="FFFFFF" w:themeFill="background1"/>
          </w:tcPr>
          <w:p w14:paraId="3A053C03" w14:textId="58BFB288" w:rsidR="009B2979" w:rsidRPr="00AD58AD" w:rsidRDefault="009B2979" w:rsidP="008E32C7">
            <w:pPr>
              <w:rPr>
                <w:color w:val="000000"/>
                <w:sz w:val="20"/>
                <w:szCs w:val="24"/>
                <w:lang w:val="fr-CH"/>
              </w:rPr>
            </w:pPr>
            <w:r w:rsidRPr="00AD58AD">
              <w:rPr>
                <w:color w:val="000000"/>
                <w:sz w:val="20"/>
                <w:szCs w:val="24"/>
                <w:lang w:val="fr-CH"/>
              </w:rPr>
              <w:t>264</w:t>
            </w:r>
            <w:r w:rsidR="00691B37" w:rsidRPr="00AD58AD">
              <w:rPr>
                <w:color w:val="000000"/>
                <w:sz w:val="20"/>
                <w:szCs w:val="24"/>
                <w:lang w:val="fr-CH"/>
              </w:rPr>
              <w:t> </w:t>
            </w:r>
            <w:r w:rsidRPr="00AD58AD">
              <w:rPr>
                <w:color w:val="000000"/>
                <w:sz w:val="20"/>
                <w:szCs w:val="24"/>
                <w:lang w:val="fr-CH"/>
              </w:rPr>
              <w:t>600</w:t>
            </w:r>
            <w:r w:rsidR="00691B37" w:rsidRPr="00AD58AD">
              <w:rPr>
                <w:color w:val="000000"/>
                <w:sz w:val="20"/>
                <w:szCs w:val="24"/>
                <w:lang w:val="fr-CH"/>
              </w:rPr>
              <w:t> prêts effectués au 28 février </w:t>
            </w:r>
            <w:r w:rsidRPr="00AD58AD">
              <w:rPr>
                <w:color w:val="000000"/>
                <w:sz w:val="20"/>
                <w:szCs w:val="24"/>
                <w:lang w:val="fr-CH"/>
              </w:rPr>
              <w:t>2019</w:t>
            </w:r>
          </w:p>
        </w:tc>
        <w:tc>
          <w:tcPr>
            <w:tcW w:w="1481" w:type="dxa"/>
          </w:tcPr>
          <w:p w14:paraId="75DC0BD0" w14:textId="77777777" w:rsidR="009B2979" w:rsidRPr="00AD58AD" w:rsidRDefault="009B2979" w:rsidP="008E32C7">
            <w:pPr>
              <w:contextualSpacing/>
              <w:jc w:val="right"/>
              <w:rPr>
                <w:color w:val="000000"/>
                <w:sz w:val="20"/>
                <w:szCs w:val="24"/>
                <w:lang w:val="fr-CH"/>
              </w:rPr>
            </w:pPr>
            <w:r w:rsidRPr="00AD58AD">
              <w:rPr>
                <w:color w:val="000000"/>
                <w:sz w:val="20"/>
                <w:szCs w:val="24"/>
                <w:lang w:val="fr-CH"/>
              </w:rPr>
              <w:t>29%</w:t>
            </w:r>
          </w:p>
        </w:tc>
      </w:tr>
      <w:tr w:rsidR="008E32C7" w:rsidRPr="004430C8" w14:paraId="12D0F724" w14:textId="77777777" w:rsidTr="008E32C7">
        <w:tc>
          <w:tcPr>
            <w:tcW w:w="3050" w:type="dxa"/>
          </w:tcPr>
          <w:p w14:paraId="3B7B72F3" w14:textId="7C2A8DD9" w:rsidR="009B2979" w:rsidRPr="00AD58AD" w:rsidRDefault="009B2979" w:rsidP="008E32C7">
            <w:pPr>
              <w:rPr>
                <w:color w:val="000000"/>
                <w:sz w:val="20"/>
                <w:szCs w:val="24"/>
                <w:lang w:val="fr-CH"/>
              </w:rPr>
            </w:pPr>
            <w:r w:rsidRPr="00AD58AD">
              <w:rPr>
                <w:color w:val="000000"/>
                <w:sz w:val="20"/>
                <w:szCs w:val="24"/>
                <w:lang w:val="fr-CH"/>
              </w:rPr>
              <w:t>No</w:t>
            </w:r>
            <w:r w:rsidR="00691B37" w:rsidRPr="00AD58AD">
              <w:rPr>
                <w:color w:val="000000"/>
                <w:sz w:val="20"/>
                <w:szCs w:val="24"/>
                <w:lang w:val="fr-CH"/>
              </w:rPr>
              <w:t>mbre</w:t>
            </w:r>
            <w:r w:rsidR="0001167B" w:rsidRPr="00AD58AD">
              <w:rPr>
                <w:color w:val="000000"/>
                <w:sz w:val="20"/>
                <w:szCs w:val="24"/>
                <w:lang w:val="fr-CH"/>
              </w:rPr>
              <w:t xml:space="preserve"> d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="0001167B" w:rsidRPr="00AD58AD">
              <w:rPr>
                <w:color w:val="000000"/>
                <w:sz w:val="20"/>
                <w:szCs w:val="24"/>
                <w:lang w:val="fr-CH"/>
              </w:rPr>
              <w:t>ouvrages éducatifs produits dans les langues nationales dans des formats accessibles dans le cadre de la formation et de l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="0001167B" w:rsidRPr="00AD58AD">
              <w:rPr>
                <w:color w:val="000000"/>
                <w:sz w:val="20"/>
                <w:szCs w:val="24"/>
                <w:lang w:val="fr-CH"/>
              </w:rPr>
              <w:t>assistance technique fournies par l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="0001167B" w:rsidRPr="00AD58AD">
              <w:rPr>
                <w:color w:val="000000"/>
                <w:sz w:val="20"/>
                <w:szCs w:val="24"/>
                <w:lang w:val="fr-CH"/>
              </w:rPr>
              <w:t>ABC</w:t>
            </w:r>
          </w:p>
        </w:tc>
        <w:tc>
          <w:tcPr>
            <w:tcW w:w="1204" w:type="dxa"/>
          </w:tcPr>
          <w:p w14:paraId="09F5B4A4" w14:textId="3EDBE4BE" w:rsidR="009B2979" w:rsidRPr="00AD58AD" w:rsidRDefault="0001167B" w:rsidP="008E32C7">
            <w:pPr>
              <w:jc w:val="right"/>
              <w:rPr>
                <w:color w:val="000000"/>
                <w:sz w:val="20"/>
                <w:szCs w:val="24"/>
                <w:lang w:val="fr-CH"/>
              </w:rPr>
            </w:pPr>
            <w:r w:rsidRPr="00AD58AD">
              <w:rPr>
                <w:color w:val="000000"/>
                <w:sz w:val="20"/>
                <w:szCs w:val="24"/>
                <w:lang w:val="fr-CH"/>
              </w:rPr>
              <w:t>s.o.</w:t>
            </w:r>
          </w:p>
        </w:tc>
        <w:tc>
          <w:tcPr>
            <w:tcW w:w="1759" w:type="dxa"/>
          </w:tcPr>
          <w:p w14:paraId="321F9B52" w14:textId="79340DE4" w:rsidR="009B2979" w:rsidRPr="00AD58AD" w:rsidRDefault="009B2979" w:rsidP="008E32C7">
            <w:pPr>
              <w:jc w:val="right"/>
              <w:rPr>
                <w:color w:val="000000"/>
                <w:sz w:val="20"/>
                <w:szCs w:val="24"/>
                <w:lang w:val="fr-CH"/>
              </w:rPr>
            </w:pPr>
            <w:r w:rsidRPr="00AD58AD">
              <w:rPr>
                <w:color w:val="000000"/>
                <w:sz w:val="20"/>
                <w:szCs w:val="24"/>
                <w:lang w:val="fr-CH"/>
              </w:rPr>
              <w:t>4</w:t>
            </w:r>
            <w:r w:rsidR="0001167B" w:rsidRPr="00AD58AD">
              <w:rPr>
                <w:color w:val="000000"/>
                <w:sz w:val="20"/>
                <w:szCs w:val="24"/>
                <w:lang w:val="fr-CH"/>
              </w:rPr>
              <w:t> </w:t>
            </w:r>
            <w:r w:rsidRPr="00AD58AD">
              <w:rPr>
                <w:color w:val="000000"/>
                <w:sz w:val="20"/>
                <w:szCs w:val="24"/>
                <w:lang w:val="fr-CH"/>
              </w:rPr>
              <w:t>490</w:t>
            </w:r>
          </w:p>
        </w:tc>
        <w:tc>
          <w:tcPr>
            <w:tcW w:w="1852" w:type="dxa"/>
            <w:shd w:val="clear" w:color="auto" w:fill="FFFFFF" w:themeFill="background1"/>
          </w:tcPr>
          <w:p w14:paraId="01AA53D5" w14:textId="746DCCDB" w:rsidR="009B2979" w:rsidRPr="00AD58AD" w:rsidRDefault="009B2979" w:rsidP="008E32C7">
            <w:pPr>
              <w:contextualSpacing/>
              <w:jc w:val="right"/>
              <w:rPr>
                <w:b/>
                <w:sz w:val="20"/>
                <w:lang w:val="fr-CH"/>
              </w:rPr>
            </w:pPr>
            <w:r w:rsidRPr="00AD58AD">
              <w:rPr>
                <w:sz w:val="20"/>
                <w:lang w:val="fr-CH"/>
              </w:rPr>
              <w:t>8</w:t>
            </w:r>
            <w:r w:rsidR="0001167B" w:rsidRPr="00AD58AD">
              <w:rPr>
                <w:sz w:val="20"/>
                <w:lang w:val="fr-CH"/>
              </w:rPr>
              <w:t> </w:t>
            </w:r>
            <w:r w:rsidRPr="00AD58AD">
              <w:rPr>
                <w:sz w:val="20"/>
                <w:lang w:val="fr-CH"/>
              </w:rPr>
              <w:t>529</w:t>
            </w:r>
          </w:p>
        </w:tc>
        <w:tc>
          <w:tcPr>
            <w:tcW w:w="1481" w:type="dxa"/>
          </w:tcPr>
          <w:p w14:paraId="7E5EB84A" w14:textId="77777777" w:rsidR="009B2979" w:rsidRPr="00AD58AD" w:rsidRDefault="009B2979" w:rsidP="008E32C7">
            <w:pPr>
              <w:contextualSpacing/>
              <w:jc w:val="right"/>
              <w:rPr>
                <w:color w:val="000000"/>
                <w:sz w:val="20"/>
                <w:szCs w:val="24"/>
                <w:lang w:val="fr-CH"/>
              </w:rPr>
            </w:pPr>
            <w:r w:rsidRPr="00AD58AD">
              <w:rPr>
                <w:color w:val="000000"/>
                <w:sz w:val="20"/>
                <w:szCs w:val="24"/>
                <w:lang w:val="fr-CH"/>
              </w:rPr>
              <w:t>90%</w:t>
            </w:r>
          </w:p>
        </w:tc>
      </w:tr>
      <w:tr w:rsidR="008E32C7" w:rsidRPr="004430C8" w14:paraId="4FC74360" w14:textId="77777777" w:rsidTr="008E32C7">
        <w:tc>
          <w:tcPr>
            <w:tcW w:w="3050" w:type="dxa"/>
          </w:tcPr>
          <w:p w14:paraId="38F58EE1" w14:textId="5613B9CF" w:rsidR="009B2979" w:rsidRPr="0001167B" w:rsidRDefault="009B2979" w:rsidP="008E32C7">
            <w:pPr>
              <w:rPr>
                <w:color w:val="000000"/>
                <w:sz w:val="20"/>
                <w:szCs w:val="24"/>
                <w:lang w:val="fr-CH"/>
              </w:rPr>
            </w:pPr>
            <w:r w:rsidRPr="0001167B">
              <w:rPr>
                <w:color w:val="000000"/>
                <w:sz w:val="20"/>
                <w:szCs w:val="24"/>
                <w:lang w:val="fr-CH"/>
              </w:rPr>
              <w:t>No</w:t>
            </w:r>
            <w:r w:rsidR="0001167B" w:rsidRPr="0001167B">
              <w:rPr>
                <w:color w:val="000000"/>
                <w:sz w:val="20"/>
                <w:szCs w:val="24"/>
                <w:lang w:val="fr-CH"/>
              </w:rPr>
              <w:t>mbre de</w:t>
            </w:r>
            <w:r w:rsidRPr="0001167B">
              <w:rPr>
                <w:color w:val="000000"/>
                <w:sz w:val="20"/>
                <w:szCs w:val="24"/>
                <w:lang w:val="fr-CH"/>
              </w:rPr>
              <w:t xml:space="preserve"> signat</w:t>
            </w:r>
            <w:r w:rsidR="0001167B" w:rsidRPr="0001167B">
              <w:rPr>
                <w:color w:val="000000"/>
                <w:sz w:val="20"/>
                <w:szCs w:val="24"/>
                <w:lang w:val="fr-CH"/>
              </w:rPr>
              <w:t>a</w:t>
            </w:r>
            <w:r w:rsidRPr="0001167B">
              <w:rPr>
                <w:color w:val="000000"/>
                <w:sz w:val="20"/>
                <w:szCs w:val="24"/>
                <w:lang w:val="fr-CH"/>
              </w:rPr>
              <w:t>i</w:t>
            </w:r>
            <w:r w:rsidR="0001167B" w:rsidRPr="0001167B">
              <w:rPr>
                <w:color w:val="000000"/>
                <w:sz w:val="20"/>
                <w:szCs w:val="24"/>
                <w:lang w:val="fr-CH"/>
              </w:rPr>
              <w:t>r</w:t>
            </w:r>
            <w:r w:rsidRPr="0001167B">
              <w:rPr>
                <w:color w:val="000000"/>
                <w:sz w:val="20"/>
                <w:szCs w:val="24"/>
                <w:lang w:val="fr-CH"/>
              </w:rPr>
              <w:t>es</w:t>
            </w:r>
            <w:r w:rsidR="0001167B" w:rsidRPr="0001167B">
              <w:rPr>
                <w:color w:val="000000"/>
                <w:sz w:val="20"/>
                <w:szCs w:val="24"/>
                <w:lang w:val="fr-CH"/>
              </w:rPr>
              <w:t xml:space="preserve"> de la Charte </w:t>
            </w:r>
            <w:r w:rsidRPr="0001167B">
              <w:rPr>
                <w:color w:val="000000"/>
                <w:sz w:val="20"/>
                <w:szCs w:val="24"/>
                <w:lang w:val="fr-CH"/>
              </w:rPr>
              <w:t xml:space="preserve">ABC </w:t>
            </w:r>
            <w:r w:rsidR="0001167B" w:rsidRPr="0001167B">
              <w:rPr>
                <w:color w:val="000000"/>
                <w:sz w:val="20"/>
                <w:szCs w:val="24"/>
                <w:lang w:val="fr-CH"/>
              </w:rPr>
              <w:t>de l</w:t>
            </w:r>
            <w:r w:rsidR="00660E14">
              <w:rPr>
                <w:color w:val="000000"/>
                <w:sz w:val="20"/>
                <w:szCs w:val="24"/>
                <w:lang w:val="fr-CH"/>
              </w:rPr>
              <w:t>’</w:t>
            </w:r>
            <w:r w:rsidR="0001167B" w:rsidRPr="0001167B">
              <w:rPr>
                <w:color w:val="000000"/>
                <w:sz w:val="20"/>
                <w:szCs w:val="24"/>
                <w:lang w:val="fr-CH"/>
              </w:rPr>
              <w:t>édition en format</w:t>
            </w:r>
            <w:r w:rsidRPr="0001167B">
              <w:rPr>
                <w:color w:val="000000"/>
                <w:sz w:val="20"/>
                <w:szCs w:val="24"/>
                <w:lang w:val="fr-CH"/>
              </w:rPr>
              <w:t xml:space="preserve"> </w:t>
            </w:r>
            <w:r w:rsidR="0001167B" w:rsidRPr="0001167B">
              <w:rPr>
                <w:color w:val="000000"/>
                <w:sz w:val="20"/>
                <w:szCs w:val="24"/>
                <w:lang w:val="fr-CH"/>
              </w:rPr>
              <w:t>a</w:t>
            </w:r>
            <w:r w:rsidRPr="0001167B">
              <w:rPr>
                <w:color w:val="000000"/>
                <w:sz w:val="20"/>
                <w:szCs w:val="24"/>
                <w:lang w:val="fr-CH"/>
              </w:rPr>
              <w:t>ccessible</w:t>
            </w:r>
          </w:p>
        </w:tc>
        <w:tc>
          <w:tcPr>
            <w:tcW w:w="1204" w:type="dxa"/>
          </w:tcPr>
          <w:p w14:paraId="49D23C01" w14:textId="14222EB1" w:rsidR="009B2979" w:rsidRPr="0001167B" w:rsidRDefault="0001167B" w:rsidP="008E32C7">
            <w:pPr>
              <w:jc w:val="right"/>
              <w:rPr>
                <w:color w:val="000000"/>
                <w:sz w:val="20"/>
                <w:szCs w:val="24"/>
                <w:lang w:val="fr-CH"/>
              </w:rPr>
            </w:pPr>
            <w:r w:rsidRPr="0001167B">
              <w:rPr>
                <w:color w:val="000000"/>
                <w:sz w:val="20"/>
                <w:szCs w:val="24"/>
                <w:lang w:val="fr-CH"/>
              </w:rPr>
              <w:t>s.o.</w:t>
            </w:r>
          </w:p>
        </w:tc>
        <w:tc>
          <w:tcPr>
            <w:tcW w:w="1759" w:type="dxa"/>
          </w:tcPr>
          <w:p w14:paraId="5CB37A7E" w14:textId="7F5F7B0E" w:rsidR="009B2979" w:rsidRPr="0001167B" w:rsidRDefault="009B2979" w:rsidP="008E32C7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4"/>
                <w:highlight w:val="yellow"/>
                <w:lang w:val="fr-CH"/>
              </w:rPr>
            </w:pPr>
            <w:r w:rsidRPr="0001167B">
              <w:rPr>
                <w:color w:val="000000"/>
                <w:sz w:val="20"/>
                <w:szCs w:val="24"/>
                <w:lang w:val="fr-CH"/>
              </w:rPr>
              <w:t>16</w:t>
            </w:r>
          </w:p>
        </w:tc>
        <w:tc>
          <w:tcPr>
            <w:tcW w:w="1852" w:type="dxa"/>
          </w:tcPr>
          <w:p w14:paraId="5B20C1D3" w14:textId="4A3424E2" w:rsidR="009B2979" w:rsidRPr="0001167B" w:rsidRDefault="009B2979" w:rsidP="008E32C7">
            <w:pPr>
              <w:contextualSpacing/>
              <w:jc w:val="right"/>
              <w:rPr>
                <w:color w:val="000000"/>
                <w:sz w:val="20"/>
                <w:szCs w:val="24"/>
                <w:lang w:val="fr-CH"/>
              </w:rPr>
            </w:pPr>
            <w:r w:rsidRPr="0001167B">
              <w:rPr>
                <w:color w:val="000000"/>
                <w:sz w:val="20"/>
                <w:szCs w:val="24"/>
                <w:lang w:val="fr-CH"/>
              </w:rPr>
              <w:t>96</w:t>
            </w:r>
          </w:p>
        </w:tc>
        <w:tc>
          <w:tcPr>
            <w:tcW w:w="1481" w:type="dxa"/>
          </w:tcPr>
          <w:p w14:paraId="12B89F63" w14:textId="77777777" w:rsidR="009B2979" w:rsidRPr="0001167B" w:rsidRDefault="009B2979" w:rsidP="008E32C7">
            <w:pPr>
              <w:contextualSpacing/>
              <w:jc w:val="right"/>
              <w:rPr>
                <w:color w:val="000000"/>
                <w:sz w:val="20"/>
                <w:szCs w:val="24"/>
                <w:lang w:val="fr-CH"/>
              </w:rPr>
            </w:pPr>
            <w:r w:rsidRPr="0001167B">
              <w:rPr>
                <w:color w:val="000000"/>
                <w:sz w:val="20"/>
                <w:szCs w:val="24"/>
                <w:lang w:val="fr-CH"/>
              </w:rPr>
              <w:t>500%</w:t>
            </w:r>
          </w:p>
        </w:tc>
      </w:tr>
    </w:tbl>
    <w:p w14:paraId="55FEB07A" w14:textId="2BE415E1" w:rsidR="00424D12" w:rsidRPr="0001167B" w:rsidRDefault="00723351" w:rsidP="008E32C7">
      <w:pPr>
        <w:pStyle w:val="Endofdocument-Annex"/>
        <w:rPr>
          <w:lang w:val="fr-CH"/>
        </w:rPr>
      </w:pPr>
      <w:r w:rsidRPr="0001167B">
        <w:rPr>
          <w:lang w:val="fr-CH"/>
        </w:rPr>
        <w:t>[</w:t>
      </w:r>
      <w:r w:rsidR="0001167B" w:rsidRPr="0001167B">
        <w:rPr>
          <w:lang w:val="fr-CH"/>
        </w:rPr>
        <w:t>Fin de l</w:t>
      </w:r>
      <w:r w:rsidR="00660E14">
        <w:rPr>
          <w:lang w:val="fr-CH"/>
        </w:rPr>
        <w:t>’</w:t>
      </w:r>
      <w:r w:rsidR="0001167B" w:rsidRPr="0001167B">
        <w:rPr>
          <w:lang w:val="fr-CH"/>
        </w:rPr>
        <w:t>a</w:t>
      </w:r>
      <w:r w:rsidRPr="0001167B">
        <w:rPr>
          <w:lang w:val="fr-CH"/>
        </w:rPr>
        <w:t>nnex</w:t>
      </w:r>
      <w:r w:rsidR="0001167B" w:rsidRPr="0001167B">
        <w:rPr>
          <w:lang w:val="fr-CH"/>
        </w:rPr>
        <w:t>e </w:t>
      </w:r>
      <w:r w:rsidRPr="0001167B">
        <w:rPr>
          <w:lang w:val="fr-CH"/>
        </w:rPr>
        <w:t>II</w:t>
      </w:r>
      <w:r w:rsidR="0001167B" w:rsidRPr="0001167B">
        <w:rPr>
          <w:lang w:val="fr-CH"/>
        </w:rPr>
        <w:t xml:space="preserve"> et </w:t>
      </w:r>
      <w:r w:rsidRPr="0001167B">
        <w:rPr>
          <w:lang w:val="fr-CH"/>
        </w:rPr>
        <w:t>d</w:t>
      </w:r>
      <w:r w:rsidR="0001167B" w:rsidRPr="0001167B">
        <w:rPr>
          <w:lang w:val="fr-CH"/>
        </w:rPr>
        <w:t>u</w:t>
      </w:r>
      <w:r w:rsidRPr="0001167B">
        <w:rPr>
          <w:lang w:val="fr-CH"/>
        </w:rPr>
        <w:t xml:space="preserve"> document]</w:t>
      </w:r>
    </w:p>
    <w:sectPr w:rsidR="00424D12" w:rsidRPr="0001167B" w:rsidSect="00C54913">
      <w:head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D39F2" w14:textId="77777777" w:rsidR="00691B37" w:rsidRDefault="00691B37">
      <w:r>
        <w:separator/>
      </w:r>
    </w:p>
  </w:endnote>
  <w:endnote w:type="continuationSeparator" w:id="0">
    <w:p w14:paraId="19743761" w14:textId="77777777" w:rsidR="00691B37" w:rsidRDefault="00691B37" w:rsidP="003B38C1">
      <w:r>
        <w:separator/>
      </w:r>
    </w:p>
    <w:p w14:paraId="1A7D4BA6" w14:textId="77777777" w:rsidR="00691B37" w:rsidRPr="00976A29" w:rsidRDefault="00691B37" w:rsidP="003B38C1">
      <w:pPr>
        <w:spacing w:after="60"/>
        <w:rPr>
          <w:sz w:val="17"/>
          <w:lang w:val="en-US"/>
        </w:rPr>
      </w:pPr>
      <w:r w:rsidRPr="00976A29">
        <w:rPr>
          <w:sz w:val="17"/>
          <w:lang w:val="en-US"/>
        </w:rPr>
        <w:t>[Endnote continued from previous page]</w:t>
      </w:r>
    </w:p>
  </w:endnote>
  <w:endnote w:type="continuationNotice" w:id="1">
    <w:p w14:paraId="4DFA6D79" w14:textId="77777777" w:rsidR="00691B37" w:rsidRPr="00976A29" w:rsidRDefault="00691B37" w:rsidP="003B38C1">
      <w:pPr>
        <w:spacing w:before="60"/>
        <w:jc w:val="right"/>
        <w:rPr>
          <w:sz w:val="17"/>
          <w:szCs w:val="17"/>
          <w:lang w:val="en-US"/>
        </w:rPr>
      </w:pPr>
      <w:r w:rsidRPr="00976A29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3BC0C" w14:textId="77777777" w:rsidR="00691B37" w:rsidRDefault="00691B37">
      <w:r>
        <w:separator/>
      </w:r>
    </w:p>
  </w:footnote>
  <w:footnote w:type="continuationSeparator" w:id="0">
    <w:p w14:paraId="3143C9F5" w14:textId="77777777" w:rsidR="00691B37" w:rsidRDefault="00691B37" w:rsidP="008B60B2">
      <w:r>
        <w:separator/>
      </w:r>
    </w:p>
    <w:p w14:paraId="10A7831D" w14:textId="77777777" w:rsidR="00691B37" w:rsidRPr="00976A29" w:rsidRDefault="00691B37" w:rsidP="008B60B2">
      <w:pPr>
        <w:spacing w:after="60"/>
        <w:rPr>
          <w:sz w:val="17"/>
          <w:szCs w:val="17"/>
          <w:lang w:val="en-US"/>
        </w:rPr>
      </w:pPr>
      <w:r w:rsidRPr="00976A29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766E42CC" w14:textId="77777777" w:rsidR="00691B37" w:rsidRPr="00976A29" w:rsidRDefault="00691B37" w:rsidP="008B60B2">
      <w:pPr>
        <w:spacing w:before="60"/>
        <w:jc w:val="right"/>
        <w:rPr>
          <w:sz w:val="17"/>
          <w:szCs w:val="17"/>
          <w:lang w:val="en-US"/>
        </w:rPr>
      </w:pPr>
      <w:r w:rsidRPr="00976A29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EFC2D" w14:textId="550FD897" w:rsidR="00691B37" w:rsidRPr="00AB6EF8" w:rsidRDefault="00691B37" w:rsidP="00AB6EF8">
    <w:pPr>
      <w:jc w:val="right"/>
    </w:pPr>
    <w:r w:rsidRPr="00AB6EF8">
      <w:t>MVT/A/4/INF/1</w:t>
    </w:r>
  </w:p>
  <w:p w14:paraId="772D2FDF" w14:textId="14195129" w:rsidR="00691B37" w:rsidRPr="00AB6EF8" w:rsidRDefault="00691B37" w:rsidP="00AB6EF8">
    <w:pPr>
      <w:jc w:val="right"/>
    </w:pPr>
    <w:r w:rsidRPr="00AB6EF8">
      <w:t xml:space="preserve">page </w:t>
    </w:r>
    <w:r w:rsidR="00076AC1">
      <w:fldChar w:fldCharType="begin"/>
    </w:r>
    <w:r w:rsidR="00076AC1">
      <w:instrText xml:space="preserve"> PAGE  \* MERGEFORMAT </w:instrText>
    </w:r>
    <w:r w:rsidR="00076AC1">
      <w:fldChar w:fldCharType="separate"/>
    </w:r>
    <w:r w:rsidR="008A59AF">
      <w:rPr>
        <w:noProof/>
      </w:rPr>
      <w:t>5</w:t>
    </w:r>
    <w:r w:rsidR="00076AC1">
      <w:fldChar w:fldCharType="end"/>
    </w:r>
  </w:p>
  <w:p w14:paraId="208D3FC4" w14:textId="7F6DB3F7" w:rsidR="00AB6EF8" w:rsidRPr="00AB6EF8" w:rsidRDefault="00AB6EF8" w:rsidP="00AB6EF8">
    <w:pPr>
      <w:jc w:val="right"/>
    </w:pPr>
  </w:p>
  <w:p w14:paraId="2E9E1520" w14:textId="77777777" w:rsidR="00AB6EF8" w:rsidRPr="00AB6EF8" w:rsidRDefault="00AB6EF8" w:rsidP="00AB6EF8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C1F66" w14:textId="77777777" w:rsidR="00076AC1" w:rsidRPr="00076AC1" w:rsidRDefault="00076AC1" w:rsidP="00076AC1">
    <w:pPr>
      <w:pStyle w:val="Header"/>
      <w:jc w:val="right"/>
    </w:pPr>
    <w:r w:rsidRPr="00076AC1">
      <w:t>MVT/A/4/INF/1</w:t>
    </w:r>
  </w:p>
  <w:p w14:paraId="44CD76E7" w14:textId="43BCE896" w:rsidR="00076AC1" w:rsidRPr="00076AC1" w:rsidRDefault="00076AC1" w:rsidP="00076AC1">
    <w:pPr>
      <w:pStyle w:val="Header"/>
      <w:jc w:val="right"/>
    </w:pPr>
    <w:r w:rsidRPr="00076AC1">
      <w:t xml:space="preserve">Annexe I, page </w:t>
    </w:r>
    <w:r>
      <w:fldChar w:fldCharType="begin"/>
    </w:r>
    <w:r>
      <w:instrText xml:space="preserve"> PAGE  \* MERGEFORMAT </w:instrText>
    </w:r>
    <w:r>
      <w:fldChar w:fldCharType="separate"/>
    </w:r>
    <w:r w:rsidR="008A59AF">
      <w:rPr>
        <w:noProof/>
      </w:rPr>
      <w:t>3</w:t>
    </w:r>
    <w:r>
      <w:fldChar w:fldCharType="end"/>
    </w:r>
  </w:p>
  <w:p w14:paraId="19575682" w14:textId="77777777" w:rsidR="00076AC1" w:rsidRPr="00076AC1" w:rsidRDefault="00076AC1" w:rsidP="00076AC1">
    <w:pPr>
      <w:pStyle w:val="Header"/>
      <w:jc w:val="right"/>
    </w:pPr>
  </w:p>
  <w:p w14:paraId="469E83DB" w14:textId="77777777" w:rsidR="00076AC1" w:rsidRPr="00076AC1" w:rsidRDefault="00076AC1" w:rsidP="00076AC1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957C5" w14:textId="1F5AB71C" w:rsidR="00691B37" w:rsidRDefault="00AB6EF8" w:rsidP="00AB6EF8">
    <w:pPr>
      <w:jc w:val="right"/>
    </w:pPr>
    <w:r>
      <w:t>MVT/A/4/INF/1</w:t>
    </w:r>
  </w:p>
  <w:p w14:paraId="2528DB2A" w14:textId="649B42C6" w:rsidR="00691B37" w:rsidRDefault="00691B37" w:rsidP="00AB6EF8">
    <w:pPr>
      <w:jc w:val="right"/>
    </w:pPr>
    <w:r>
      <w:t>ANNEXE I</w:t>
    </w:r>
  </w:p>
  <w:p w14:paraId="335D937A" w14:textId="52B4A6C7" w:rsidR="00AB6EF8" w:rsidRDefault="00AB6EF8" w:rsidP="00AB6EF8">
    <w:pPr>
      <w:jc w:val="right"/>
    </w:pPr>
  </w:p>
  <w:p w14:paraId="776EFB1A" w14:textId="77777777" w:rsidR="00AB6EF8" w:rsidRDefault="00AB6EF8" w:rsidP="00AB6EF8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D59FF" w14:textId="77777777" w:rsidR="00076AC1" w:rsidRPr="00076AC1" w:rsidRDefault="00076AC1" w:rsidP="00076AC1">
    <w:pPr>
      <w:pStyle w:val="Header"/>
      <w:jc w:val="right"/>
    </w:pPr>
    <w:r w:rsidRPr="00076AC1">
      <w:t>MVT/A/4/INF/1</w:t>
    </w:r>
  </w:p>
  <w:p w14:paraId="404278CF" w14:textId="5695FA93" w:rsidR="00076AC1" w:rsidRPr="00076AC1" w:rsidRDefault="00076AC1" w:rsidP="00076AC1">
    <w:pPr>
      <w:pStyle w:val="Header"/>
      <w:jc w:val="right"/>
    </w:pPr>
    <w:r w:rsidRPr="00076AC1">
      <w:t xml:space="preserve">Annexe I, page </w:t>
    </w:r>
    <w:r>
      <w:fldChar w:fldCharType="begin"/>
    </w:r>
    <w:r>
      <w:instrText xml:space="preserve"> PAGE  \* MERGEFORMAT </w:instrText>
    </w:r>
    <w:r>
      <w:fldChar w:fldCharType="separate"/>
    </w:r>
    <w:r w:rsidR="008A59AF">
      <w:rPr>
        <w:noProof/>
      </w:rPr>
      <w:t>2</w:t>
    </w:r>
    <w:r>
      <w:fldChar w:fldCharType="end"/>
    </w:r>
  </w:p>
  <w:p w14:paraId="512169A0" w14:textId="77777777" w:rsidR="00076AC1" w:rsidRPr="00076AC1" w:rsidRDefault="00076AC1" w:rsidP="00076AC1">
    <w:pPr>
      <w:pStyle w:val="Header"/>
      <w:jc w:val="right"/>
    </w:pPr>
  </w:p>
  <w:p w14:paraId="09DE0375" w14:textId="77777777" w:rsidR="00076AC1" w:rsidRPr="00076AC1" w:rsidRDefault="00076AC1" w:rsidP="00076AC1">
    <w:pPr>
      <w:pStyle w:val="Header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1A7F5" w14:textId="77777777" w:rsidR="00AB6EF8" w:rsidRDefault="00AB6EF8" w:rsidP="00AB6EF8">
    <w:pPr>
      <w:jc w:val="right"/>
    </w:pPr>
    <w:r>
      <w:t>MVT/A/4/INF/1</w:t>
    </w:r>
  </w:p>
  <w:p w14:paraId="48B5193A" w14:textId="5DC2824B" w:rsidR="00AB6EF8" w:rsidRDefault="00AB6EF8" w:rsidP="00AB6EF8">
    <w:pPr>
      <w:jc w:val="right"/>
    </w:pPr>
    <w:r>
      <w:t>Annexe II, page 2</w:t>
    </w:r>
  </w:p>
  <w:p w14:paraId="66959AE3" w14:textId="77777777" w:rsidR="00AB6EF8" w:rsidRDefault="00AB6EF8" w:rsidP="00AB6EF8">
    <w:pPr>
      <w:jc w:val="right"/>
    </w:pPr>
  </w:p>
  <w:p w14:paraId="1463E7FC" w14:textId="77777777" w:rsidR="00AB6EF8" w:rsidRDefault="00AB6EF8" w:rsidP="00AB6EF8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DF430" w14:textId="77777777" w:rsidR="00AB6EF8" w:rsidRDefault="00AB6EF8" w:rsidP="00AB6EF8">
    <w:pPr>
      <w:jc w:val="right"/>
    </w:pPr>
    <w:r>
      <w:t>MVT/A/4/INF/1</w:t>
    </w:r>
  </w:p>
  <w:p w14:paraId="56DDD8F0" w14:textId="0621E0C8" w:rsidR="00AB6EF8" w:rsidRDefault="00AB6EF8" w:rsidP="00AB6EF8">
    <w:pPr>
      <w:jc w:val="right"/>
    </w:pPr>
    <w:r>
      <w:t>ANNEXE II</w:t>
    </w:r>
  </w:p>
  <w:p w14:paraId="17D840A3" w14:textId="77777777" w:rsidR="00AB6EF8" w:rsidRDefault="00AB6EF8" w:rsidP="00AB6EF8">
    <w:pPr>
      <w:jc w:val="right"/>
    </w:pPr>
  </w:p>
  <w:p w14:paraId="5E3471B3" w14:textId="77777777" w:rsidR="00AB6EF8" w:rsidRDefault="00AB6EF8" w:rsidP="00AB6EF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A354C0"/>
    <w:multiLevelType w:val="hybridMultilevel"/>
    <w:tmpl w:val="546C276C"/>
    <w:lvl w:ilvl="0" w:tplc="8EBE9A0C">
      <w:start w:val="1"/>
      <w:numFmt w:val="decimal"/>
      <w:lvlText w:val="%1."/>
      <w:lvlJc w:val="left"/>
      <w:pPr>
        <w:ind w:left="360" w:hanging="360"/>
      </w:pPr>
      <w:rPr>
        <w:i w:val="0"/>
        <w:lang w:val="es-EC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FCD6FC0"/>
    <w:multiLevelType w:val="hybridMultilevel"/>
    <w:tmpl w:val="E28CB720"/>
    <w:lvl w:ilvl="0" w:tplc="F0929B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lang w:val="fr-C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3832DC"/>
    <w:multiLevelType w:val="hybridMultilevel"/>
    <w:tmpl w:val="D602BEFC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C4908"/>
    <w:multiLevelType w:val="hybridMultilevel"/>
    <w:tmpl w:val="546C276C"/>
    <w:lvl w:ilvl="0" w:tplc="8EBE9A0C">
      <w:start w:val="1"/>
      <w:numFmt w:val="decimal"/>
      <w:lvlText w:val="%1."/>
      <w:lvlJc w:val="left"/>
      <w:pPr>
        <w:ind w:left="360" w:hanging="360"/>
      </w:pPr>
      <w:rPr>
        <w:i w:val="0"/>
        <w:lang w:val="es-EC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AAF6DF6"/>
    <w:multiLevelType w:val="hybridMultilevel"/>
    <w:tmpl w:val="C5A4CC98"/>
    <w:lvl w:ilvl="0" w:tplc="64C44D4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lang w:val="fr-CH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25F72BD7"/>
    <w:multiLevelType w:val="hybridMultilevel"/>
    <w:tmpl w:val="7C80B94C"/>
    <w:lvl w:ilvl="0" w:tplc="4E8247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F35DD3"/>
    <w:multiLevelType w:val="hybridMultilevel"/>
    <w:tmpl w:val="7F1E4A86"/>
    <w:lvl w:ilvl="0" w:tplc="9BCC64E0">
      <w:start w:val="1"/>
      <w:numFmt w:val="bullet"/>
      <w:lvlText w:val="–"/>
      <w:lvlJc w:val="left"/>
      <w:pPr>
        <w:ind w:left="9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544A1E"/>
    <w:multiLevelType w:val="hybridMultilevel"/>
    <w:tmpl w:val="D85E11D0"/>
    <w:lvl w:ilvl="0" w:tplc="A0D6999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055ED6"/>
    <w:multiLevelType w:val="hybridMultilevel"/>
    <w:tmpl w:val="0E72B0DC"/>
    <w:lvl w:ilvl="0" w:tplc="4E82478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8E95D6B"/>
    <w:multiLevelType w:val="hybridMultilevel"/>
    <w:tmpl w:val="42B222E4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E82478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C458FC"/>
    <w:multiLevelType w:val="hybridMultilevel"/>
    <w:tmpl w:val="F94A4212"/>
    <w:lvl w:ilvl="0" w:tplc="6B9C9BA0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007CB"/>
    <w:multiLevelType w:val="hybridMultilevel"/>
    <w:tmpl w:val="29A4DEDC"/>
    <w:lvl w:ilvl="0" w:tplc="4E8247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6C30FA"/>
    <w:multiLevelType w:val="hybridMultilevel"/>
    <w:tmpl w:val="AD2AB178"/>
    <w:lvl w:ilvl="0" w:tplc="D540A6A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C66E6E"/>
    <w:multiLevelType w:val="hybridMultilevel"/>
    <w:tmpl w:val="67CC7D7E"/>
    <w:lvl w:ilvl="0" w:tplc="9BCC64E0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ACB2FF2"/>
    <w:multiLevelType w:val="hybridMultilevel"/>
    <w:tmpl w:val="09E62904"/>
    <w:lvl w:ilvl="0" w:tplc="9BCC64E0">
      <w:start w:val="1"/>
      <w:numFmt w:val="bullet"/>
      <w:lvlText w:val="–"/>
      <w:lvlJc w:val="left"/>
      <w:pPr>
        <w:ind w:left="927" w:hanging="360"/>
      </w:pPr>
      <w:rPr>
        <w:rFonts w:ascii="Arial" w:hAnsi="Arial" w:hint="default"/>
        <w:lang w:val="fr-CH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21F5971"/>
    <w:multiLevelType w:val="hybridMultilevel"/>
    <w:tmpl w:val="154C6C3E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E1065"/>
    <w:multiLevelType w:val="hybridMultilevel"/>
    <w:tmpl w:val="8746E7B4"/>
    <w:lvl w:ilvl="0" w:tplc="AA228DF8">
      <w:start w:val="1"/>
      <w:numFmt w:val="lowerLetter"/>
      <w:lvlText w:val="(%1)"/>
      <w:lvlJc w:val="left"/>
      <w:pPr>
        <w:ind w:left="927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15"/>
  </w:num>
  <w:num w:numId="5">
    <w:abstractNumId w:val="2"/>
  </w:num>
  <w:num w:numId="6">
    <w:abstractNumId w:val="8"/>
  </w:num>
  <w:num w:numId="7">
    <w:abstractNumId w:val="18"/>
  </w:num>
  <w:num w:numId="8">
    <w:abstractNumId w:val="14"/>
  </w:num>
  <w:num w:numId="9">
    <w:abstractNumId w:val="5"/>
  </w:num>
  <w:num w:numId="10">
    <w:abstractNumId w:val="7"/>
  </w:num>
  <w:num w:numId="11">
    <w:abstractNumId w:val="22"/>
  </w:num>
  <w:num w:numId="12">
    <w:abstractNumId w:val="12"/>
  </w:num>
  <w:num w:numId="13">
    <w:abstractNumId w:val="11"/>
  </w:num>
  <w:num w:numId="14">
    <w:abstractNumId w:val="16"/>
  </w:num>
  <w:num w:numId="15">
    <w:abstractNumId w:val="17"/>
  </w:num>
  <w:num w:numId="16">
    <w:abstractNumId w:val="3"/>
  </w:num>
  <w:num w:numId="17">
    <w:abstractNumId w:val="9"/>
  </w:num>
  <w:num w:numId="18">
    <w:abstractNumId w:val="1"/>
  </w:num>
  <w:num w:numId="19">
    <w:abstractNumId w:val="15"/>
  </w:num>
  <w:num w:numId="20">
    <w:abstractNumId w:val="2"/>
  </w:num>
  <w:num w:numId="21">
    <w:abstractNumId w:val="8"/>
  </w:num>
  <w:num w:numId="22">
    <w:abstractNumId w:val="20"/>
  </w:num>
  <w:num w:numId="23">
    <w:abstractNumId w:val="21"/>
  </w:num>
  <w:num w:numId="24">
    <w:abstractNumId w:val="4"/>
  </w:num>
  <w:num w:numId="25">
    <w:abstractNumId w:val="15"/>
  </w:num>
  <w:num w:numId="26">
    <w:abstractNumId w:val="2"/>
  </w:num>
  <w:num w:numId="27">
    <w:abstractNumId w:val="8"/>
  </w:num>
  <w:num w:numId="28">
    <w:abstractNumId w:val="15"/>
  </w:num>
  <w:num w:numId="29">
    <w:abstractNumId w:val="2"/>
  </w:num>
  <w:num w:numId="30">
    <w:abstractNumId w:val="8"/>
  </w:num>
  <w:num w:numId="31">
    <w:abstractNumId w:val="19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fra"/>
    <w:docVar w:name="TargetLng" w:val="eng"/>
    <w:docVar w:name="TermBases" w:val="WIPOLDTERM"/>
    <w:docVar w:name="TermBaseURL" w:val="empty"/>
    <w:docVar w:name="TextBases" w:val="TextBase TMs\WorkspaceFTS\Treaties &amp; Laws\WIPO Treaties|TextBase TMs\WorkspaceFTS\Copyright\Copyright|Team Server TMs\French|TextBase TMs\WorkspaceFTS\GRTKF\GRTKF|TextBase TMs\WorkspaceFTS\GRTKF\GRTKF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9160B7"/>
    <w:rsid w:val="000059A2"/>
    <w:rsid w:val="0001167B"/>
    <w:rsid w:val="00033144"/>
    <w:rsid w:val="00043CAA"/>
    <w:rsid w:val="00073EB8"/>
    <w:rsid w:val="00075432"/>
    <w:rsid w:val="000765C4"/>
    <w:rsid w:val="00076AC1"/>
    <w:rsid w:val="00082EFE"/>
    <w:rsid w:val="000968ED"/>
    <w:rsid w:val="000B3564"/>
    <w:rsid w:val="000C117A"/>
    <w:rsid w:val="000C360C"/>
    <w:rsid w:val="000E6FDE"/>
    <w:rsid w:val="000F5E56"/>
    <w:rsid w:val="0010331B"/>
    <w:rsid w:val="001362EE"/>
    <w:rsid w:val="001521B5"/>
    <w:rsid w:val="00156693"/>
    <w:rsid w:val="001647D5"/>
    <w:rsid w:val="001832A6"/>
    <w:rsid w:val="001B31D5"/>
    <w:rsid w:val="001C251D"/>
    <w:rsid w:val="001C61EC"/>
    <w:rsid w:val="001E4E00"/>
    <w:rsid w:val="00205D8C"/>
    <w:rsid w:val="0021217E"/>
    <w:rsid w:val="002275E8"/>
    <w:rsid w:val="00241800"/>
    <w:rsid w:val="002438BF"/>
    <w:rsid w:val="002518B7"/>
    <w:rsid w:val="002634C4"/>
    <w:rsid w:val="002928D3"/>
    <w:rsid w:val="002934CA"/>
    <w:rsid w:val="002B60BF"/>
    <w:rsid w:val="002C67BD"/>
    <w:rsid w:val="002F1FE6"/>
    <w:rsid w:val="002F4E68"/>
    <w:rsid w:val="00312F7F"/>
    <w:rsid w:val="003178BA"/>
    <w:rsid w:val="00350AE2"/>
    <w:rsid w:val="00361450"/>
    <w:rsid w:val="003673CF"/>
    <w:rsid w:val="003711E8"/>
    <w:rsid w:val="003845C1"/>
    <w:rsid w:val="003A6F89"/>
    <w:rsid w:val="003B1D12"/>
    <w:rsid w:val="003B38C1"/>
    <w:rsid w:val="003C5BB7"/>
    <w:rsid w:val="003D2030"/>
    <w:rsid w:val="003D57B0"/>
    <w:rsid w:val="00413C14"/>
    <w:rsid w:val="00423E3E"/>
    <w:rsid w:val="00424D12"/>
    <w:rsid w:val="00427AF4"/>
    <w:rsid w:val="00447C94"/>
    <w:rsid w:val="004578FA"/>
    <w:rsid w:val="004647DA"/>
    <w:rsid w:val="00467F63"/>
    <w:rsid w:val="00474062"/>
    <w:rsid w:val="00475672"/>
    <w:rsid w:val="00477D6B"/>
    <w:rsid w:val="004B4E82"/>
    <w:rsid w:val="005019FF"/>
    <w:rsid w:val="00515B37"/>
    <w:rsid w:val="005275E4"/>
    <w:rsid w:val="0053057A"/>
    <w:rsid w:val="00560A29"/>
    <w:rsid w:val="00585E01"/>
    <w:rsid w:val="005C6649"/>
    <w:rsid w:val="005F42CD"/>
    <w:rsid w:val="00605827"/>
    <w:rsid w:val="0060748F"/>
    <w:rsid w:val="0061042B"/>
    <w:rsid w:val="006219B5"/>
    <w:rsid w:val="00624D93"/>
    <w:rsid w:val="00646050"/>
    <w:rsid w:val="00652DCB"/>
    <w:rsid w:val="00655CF6"/>
    <w:rsid w:val="00660E14"/>
    <w:rsid w:val="006713CA"/>
    <w:rsid w:val="00675081"/>
    <w:rsid w:val="00676C5C"/>
    <w:rsid w:val="00683987"/>
    <w:rsid w:val="00691B37"/>
    <w:rsid w:val="006C37AE"/>
    <w:rsid w:val="006C516A"/>
    <w:rsid w:val="006C720B"/>
    <w:rsid w:val="006D7CE5"/>
    <w:rsid w:val="006E4F5F"/>
    <w:rsid w:val="00723351"/>
    <w:rsid w:val="00730107"/>
    <w:rsid w:val="007D1613"/>
    <w:rsid w:val="007D59DD"/>
    <w:rsid w:val="007E4C0E"/>
    <w:rsid w:val="00820AC2"/>
    <w:rsid w:val="00837375"/>
    <w:rsid w:val="00860537"/>
    <w:rsid w:val="00865951"/>
    <w:rsid w:val="00877718"/>
    <w:rsid w:val="008A134B"/>
    <w:rsid w:val="008A59AF"/>
    <w:rsid w:val="008B2CC1"/>
    <w:rsid w:val="008B60B2"/>
    <w:rsid w:val="008E32C7"/>
    <w:rsid w:val="008F056F"/>
    <w:rsid w:val="0090731E"/>
    <w:rsid w:val="009160B7"/>
    <w:rsid w:val="009168B9"/>
    <w:rsid w:val="00916EE2"/>
    <w:rsid w:val="0092615F"/>
    <w:rsid w:val="00930BF4"/>
    <w:rsid w:val="009512BD"/>
    <w:rsid w:val="00966A22"/>
    <w:rsid w:val="0096722F"/>
    <w:rsid w:val="00976A29"/>
    <w:rsid w:val="00976C51"/>
    <w:rsid w:val="00980843"/>
    <w:rsid w:val="009B2979"/>
    <w:rsid w:val="009B6777"/>
    <w:rsid w:val="009C127D"/>
    <w:rsid w:val="009C7483"/>
    <w:rsid w:val="009D1EED"/>
    <w:rsid w:val="009D75B0"/>
    <w:rsid w:val="009E2791"/>
    <w:rsid w:val="009E3F6F"/>
    <w:rsid w:val="009F32D2"/>
    <w:rsid w:val="009F499F"/>
    <w:rsid w:val="009F7DB0"/>
    <w:rsid w:val="00A37342"/>
    <w:rsid w:val="00A40F4A"/>
    <w:rsid w:val="00A42DAF"/>
    <w:rsid w:val="00A45BD8"/>
    <w:rsid w:val="00A60B9F"/>
    <w:rsid w:val="00A869B7"/>
    <w:rsid w:val="00A90F97"/>
    <w:rsid w:val="00A944E0"/>
    <w:rsid w:val="00AA2DD4"/>
    <w:rsid w:val="00AB54AD"/>
    <w:rsid w:val="00AB6EF8"/>
    <w:rsid w:val="00AC205C"/>
    <w:rsid w:val="00AD58AD"/>
    <w:rsid w:val="00AD64A9"/>
    <w:rsid w:val="00AE3608"/>
    <w:rsid w:val="00AF0A6B"/>
    <w:rsid w:val="00AF45EC"/>
    <w:rsid w:val="00B05A69"/>
    <w:rsid w:val="00B77B13"/>
    <w:rsid w:val="00B80936"/>
    <w:rsid w:val="00B85540"/>
    <w:rsid w:val="00B9734B"/>
    <w:rsid w:val="00BA30E2"/>
    <w:rsid w:val="00BC58F9"/>
    <w:rsid w:val="00BF5260"/>
    <w:rsid w:val="00BF6801"/>
    <w:rsid w:val="00C11BFE"/>
    <w:rsid w:val="00C2693A"/>
    <w:rsid w:val="00C32A2A"/>
    <w:rsid w:val="00C43E10"/>
    <w:rsid w:val="00C44D2E"/>
    <w:rsid w:val="00C5068F"/>
    <w:rsid w:val="00C54913"/>
    <w:rsid w:val="00C707E8"/>
    <w:rsid w:val="00C76502"/>
    <w:rsid w:val="00C86D74"/>
    <w:rsid w:val="00C9646C"/>
    <w:rsid w:val="00CA3259"/>
    <w:rsid w:val="00CC0D8B"/>
    <w:rsid w:val="00CC1BA5"/>
    <w:rsid w:val="00CD04F1"/>
    <w:rsid w:val="00CD7F59"/>
    <w:rsid w:val="00D44A0B"/>
    <w:rsid w:val="00D45252"/>
    <w:rsid w:val="00D55410"/>
    <w:rsid w:val="00D66E37"/>
    <w:rsid w:val="00D71B4D"/>
    <w:rsid w:val="00D86381"/>
    <w:rsid w:val="00D9294F"/>
    <w:rsid w:val="00D93D55"/>
    <w:rsid w:val="00D94B18"/>
    <w:rsid w:val="00DA5196"/>
    <w:rsid w:val="00DC0E7C"/>
    <w:rsid w:val="00DE3449"/>
    <w:rsid w:val="00DF023A"/>
    <w:rsid w:val="00DF383E"/>
    <w:rsid w:val="00E01FE7"/>
    <w:rsid w:val="00E15015"/>
    <w:rsid w:val="00E313A0"/>
    <w:rsid w:val="00E335FE"/>
    <w:rsid w:val="00E35CA1"/>
    <w:rsid w:val="00E5566B"/>
    <w:rsid w:val="00E85557"/>
    <w:rsid w:val="00EA7D6E"/>
    <w:rsid w:val="00EB2210"/>
    <w:rsid w:val="00EC4E49"/>
    <w:rsid w:val="00ED5965"/>
    <w:rsid w:val="00ED77FB"/>
    <w:rsid w:val="00EE45FA"/>
    <w:rsid w:val="00EF61CE"/>
    <w:rsid w:val="00F01B09"/>
    <w:rsid w:val="00F51CC9"/>
    <w:rsid w:val="00F632A0"/>
    <w:rsid w:val="00F66152"/>
    <w:rsid w:val="00F81072"/>
    <w:rsid w:val="00F971DC"/>
    <w:rsid w:val="00FA1550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2DE64C2"/>
  <w15:docId w15:val="{0ED9E6F6-2CB4-42BF-A6D1-1B5CDC06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EF8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link w:val="Heading1Char"/>
    <w:autoRedefine/>
    <w:qFormat/>
    <w:rsid w:val="00AB6EF8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ED5965"/>
    <w:pPr>
      <w:keepNext/>
      <w:spacing w:before="12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B6EF8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ED5965"/>
    <w:pPr>
      <w:keepNext/>
      <w:spacing w:after="28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AB6EF8"/>
    <w:pPr>
      <w:spacing w:before="720"/>
      <w:ind w:left="5534"/>
    </w:pPr>
  </w:style>
  <w:style w:type="paragraph" w:styleId="BodyText">
    <w:name w:val="Body Text"/>
    <w:basedOn w:val="Normal"/>
    <w:link w:val="BodyTextChar"/>
    <w:rsid w:val="00AB6EF8"/>
    <w:pPr>
      <w:spacing w:after="220"/>
    </w:pPr>
  </w:style>
  <w:style w:type="paragraph" w:styleId="Caption">
    <w:name w:val="caption"/>
    <w:basedOn w:val="Normal"/>
    <w:next w:val="Normal"/>
    <w:qFormat/>
    <w:rsid w:val="00AB6EF8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B6EF8"/>
    <w:rPr>
      <w:sz w:val="18"/>
    </w:rPr>
  </w:style>
  <w:style w:type="paragraph" w:styleId="EndnoteText">
    <w:name w:val="endnote text"/>
    <w:basedOn w:val="Normal"/>
    <w:semiHidden/>
    <w:rsid w:val="00AB6EF8"/>
    <w:rPr>
      <w:sz w:val="18"/>
    </w:rPr>
  </w:style>
  <w:style w:type="paragraph" w:styleId="Footer">
    <w:name w:val="footer"/>
    <w:basedOn w:val="Normal"/>
    <w:semiHidden/>
    <w:rsid w:val="00AB6EF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B6EF8"/>
    <w:rPr>
      <w:sz w:val="18"/>
    </w:rPr>
  </w:style>
  <w:style w:type="paragraph" w:styleId="Header">
    <w:name w:val="header"/>
    <w:basedOn w:val="Normal"/>
    <w:semiHidden/>
    <w:rsid w:val="00AB6EF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B6EF8"/>
    <w:pPr>
      <w:numPr>
        <w:numId w:val="28"/>
      </w:numPr>
    </w:pPr>
  </w:style>
  <w:style w:type="paragraph" w:customStyle="1" w:styleId="ONUME">
    <w:name w:val="ONUM E"/>
    <w:basedOn w:val="BodyText"/>
    <w:rsid w:val="00AB6EF8"/>
    <w:pPr>
      <w:numPr>
        <w:numId w:val="29"/>
      </w:numPr>
    </w:pPr>
  </w:style>
  <w:style w:type="paragraph" w:customStyle="1" w:styleId="ONUMFS">
    <w:name w:val="ONUM FS"/>
    <w:basedOn w:val="BodyText"/>
    <w:rsid w:val="00AB6EF8"/>
    <w:pPr>
      <w:numPr>
        <w:numId w:val="30"/>
      </w:numPr>
    </w:pPr>
  </w:style>
  <w:style w:type="paragraph" w:styleId="Salutation">
    <w:name w:val="Salutation"/>
    <w:basedOn w:val="Normal"/>
    <w:next w:val="Normal"/>
    <w:semiHidden/>
    <w:rsid w:val="00AB6EF8"/>
  </w:style>
  <w:style w:type="paragraph" w:styleId="Signature">
    <w:name w:val="Signature"/>
    <w:basedOn w:val="Normal"/>
    <w:semiHidden/>
    <w:rsid w:val="00AB6EF8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character" w:styleId="CommentReference">
    <w:name w:val="annotation reference"/>
    <w:basedOn w:val="DefaultParagraphFont"/>
    <w:unhideWhenUsed/>
    <w:rsid w:val="00723351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723351"/>
    <w:rPr>
      <w:rFonts w:ascii="Arial" w:eastAsia="SimSun" w:hAnsi="Arial" w:cs="Arial"/>
      <w:sz w:val="18"/>
      <w:lang w:val="fr-FR" w:eastAsia="zh-CN"/>
    </w:rPr>
  </w:style>
  <w:style w:type="table" w:customStyle="1" w:styleId="TableGrid1">
    <w:name w:val="Table Grid1"/>
    <w:basedOn w:val="TableNormal"/>
    <w:next w:val="TableGrid"/>
    <w:uiPriority w:val="59"/>
    <w:rsid w:val="00723351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6EF8"/>
    <w:pPr>
      <w:ind w:left="720"/>
      <w:contextualSpacing/>
    </w:pPr>
    <w:rPr>
      <w:lang w:val="fr-CH"/>
    </w:rPr>
  </w:style>
  <w:style w:type="paragraph" w:styleId="NormalWeb">
    <w:name w:val="Normal (Web)"/>
    <w:basedOn w:val="Normal"/>
    <w:uiPriority w:val="99"/>
    <w:unhideWhenUsed/>
    <w:rsid w:val="00723351"/>
    <w:rPr>
      <w:rFonts w:ascii="Times New Roman" w:eastAsiaTheme="minorHAnsi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rsid w:val="00723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512BD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9512BD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447C94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AB6EF8"/>
    <w:rPr>
      <w:rFonts w:ascii="Arial" w:eastAsia="SimSun" w:hAnsi="Arial" w:cs="Arial"/>
      <w:sz w:val="22"/>
      <w:lang w:val="fr-FR" w:eastAsia="zh-CN"/>
    </w:rPr>
  </w:style>
  <w:style w:type="character" w:customStyle="1" w:styleId="Heading1Char">
    <w:name w:val="Heading 1 Char"/>
    <w:basedOn w:val="DefaultParagraphFont"/>
    <w:link w:val="Heading1"/>
    <w:rsid w:val="00AB6EF8"/>
    <w:rPr>
      <w:rFonts w:ascii="Arial" w:eastAsia="SimSun" w:hAnsi="Arial" w:cs="Arial"/>
      <w:b/>
      <w:bCs/>
      <w:kern w:val="32"/>
      <w:sz w:val="28"/>
      <w:szCs w:val="32"/>
      <w:lang w:val="fr-FR" w:eastAsia="zh-CN"/>
    </w:rPr>
  </w:style>
  <w:style w:type="paragraph" w:customStyle="1" w:styleId="Meetingplacedate">
    <w:name w:val="Meeting place &amp; date"/>
    <w:basedOn w:val="Normal"/>
    <w:next w:val="Normal"/>
    <w:rsid w:val="00AB6EF8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Meetingtitle">
    <w:name w:val="Meeting title"/>
    <w:basedOn w:val="Normal"/>
    <w:next w:val="Normal"/>
    <w:rsid w:val="00AB6EF8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character" w:styleId="Hyperlink">
    <w:name w:val="Hyperlink"/>
    <w:basedOn w:val="DefaultParagraphFont"/>
    <w:semiHidden/>
    <w:unhideWhenUsed/>
    <w:rsid w:val="00B809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1263E-E2F6-4E3B-9ED8-C88349BB4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2747</Words>
  <Characters>15355</Characters>
  <Application>Microsoft Office Word</Application>
  <DocSecurity>0</DocSecurity>
  <Lines>347</Lines>
  <Paragraphs>167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MVT/A/4/</vt:lpstr>
      <vt:lpstr>MVT/A/4/</vt:lpstr>
    </vt:vector>
  </TitlesOfParts>
  <Company>WIPO</Company>
  <LinksUpToDate>false</LinksUpToDate>
  <CharactersWithSpaces>17990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MVT/A/4/</dc:title>
  <dc:subject>Fifty-Eighth Series of Meetings</dc:subject>
  <dc:creator>HALIL LÖVBLAD Monica</dc:creator>
  <cp:keywords>FOR OFFICIAL USE ONLY</cp:keywords>
  <dc:description/>
  <cp:lastModifiedBy>HÄFLIGER Patience</cp:lastModifiedBy>
  <cp:revision>5</cp:revision>
  <cp:lastPrinted>2019-06-27T16:10:00Z</cp:lastPrinted>
  <dcterms:created xsi:type="dcterms:W3CDTF">2019-07-24T13:29:00Z</dcterms:created>
  <dcterms:modified xsi:type="dcterms:W3CDTF">2019-07-26T12:27:00Z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