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3B" w:rsidRPr="0033013B" w:rsidRDefault="0033013B" w:rsidP="0033013B">
      <w:pPr>
        <w:widowControl w:val="0"/>
        <w:jc w:val="right"/>
        <w:rPr>
          <w:b/>
          <w:sz w:val="2"/>
          <w:szCs w:val="40"/>
        </w:rPr>
      </w:pPr>
      <w:bookmarkStart w:id="0" w:name="TitleOfDoc"/>
      <w:bookmarkStart w:id="1" w:name="_GoBack"/>
      <w:bookmarkEnd w:id="0"/>
      <w:bookmarkEnd w:id="1"/>
      <w:r w:rsidRPr="0033013B">
        <w:rPr>
          <w:b/>
          <w:sz w:val="40"/>
          <w:szCs w:val="40"/>
        </w:rPr>
        <w:t>F</w:t>
      </w:r>
    </w:p>
    <w:p w:rsidR="0033013B" w:rsidRPr="0033013B" w:rsidRDefault="0033013B" w:rsidP="0033013B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33013B">
        <w:rPr>
          <w:noProof/>
          <w:lang w:val="en-US" w:eastAsia="en-US"/>
        </w:rPr>
        <w:drawing>
          <wp:inline distT="0" distB="0" distL="0" distR="0" wp14:anchorId="461D600F" wp14:editId="6FFB02CD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13B" w:rsidRPr="0033013B" w:rsidRDefault="0033013B" w:rsidP="0033013B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33013B">
        <w:rPr>
          <w:rFonts w:ascii="Arial Black" w:hAnsi="Arial Black"/>
          <w:b/>
          <w:caps/>
          <w:sz w:val="15"/>
        </w:rPr>
        <w:t>MVT/A/4/</w:t>
      </w:r>
      <w:bookmarkStart w:id="2" w:name="Code"/>
      <w:bookmarkEnd w:id="2"/>
      <w:r w:rsidRPr="0033013B">
        <w:rPr>
          <w:rFonts w:ascii="Arial Black" w:hAnsi="Arial Black"/>
          <w:b/>
          <w:caps/>
          <w:sz w:val="15"/>
        </w:rPr>
        <w:t>2 Prov.</w:t>
      </w:r>
    </w:p>
    <w:p w:rsidR="0033013B" w:rsidRPr="0033013B" w:rsidRDefault="0033013B" w:rsidP="0033013B">
      <w:pPr>
        <w:jc w:val="right"/>
        <w:rPr>
          <w:rFonts w:ascii="Arial Black" w:hAnsi="Arial Black"/>
          <w:b/>
          <w:caps/>
          <w:sz w:val="15"/>
        </w:rPr>
      </w:pPr>
      <w:r w:rsidRPr="0033013B">
        <w:rPr>
          <w:rFonts w:ascii="Arial Black" w:hAnsi="Arial Black"/>
          <w:b/>
          <w:caps/>
          <w:sz w:val="15"/>
        </w:rPr>
        <w:t xml:space="preserve">ORIGINAL : </w:t>
      </w:r>
      <w:bookmarkStart w:id="3" w:name="Original"/>
      <w:bookmarkEnd w:id="3"/>
      <w:r w:rsidRPr="0033013B">
        <w:rPr>
          <w:rFonts w:ascii="Arial Black" w:hAnsi="Arial Black"/>
          <w:b/>
          <w:caps/>
          <w:sz w:val="15"/>
        </w:rPr>
        <w:t>anglais</w:t>
      </w:r>
    </w:p>
    <w:p w:rsidR="0033013B" w:rsidRPr="0033013B" w:rsidRDefault="0033013B" w:rsidP="0033013B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33013B">
        <w:rPr>
          <w:rFonts w:ascii="Arial Black" w:hAnsi="Arial Black"/>
          <w:b/>
          <w:caps/>
          <w:sz w:val="15"/>
        </w:rPr>
        <w:t xml:space="preserve">DATE : </w:t>
      </w:r>
      <w:bookmarkStart w:id="4" w:name="Date"/>
      <w:bookmarkEnd w:id="4"/>
      <w:r w:rsidRPr="0033013B">
        <w:rPr>
          <w:rFonts w:ascii="Arial Black" w:hAnsi="Arial Black"/>
          <w:b/>
          <w:caps/>
          <w:sz w:val="15"/>
        </w:rPr>
        <w:t>31 octobre 2019</w:t>
      </w:r>
    </w:p>
    <w:p w:rsidR="0033013B" w:rsidRPr="0033013B" w:rsidRDefault="0033013B" w:rsidP="0033013B">
      <w:pPr>
        <w:pStyle w:val="Heading1"/>
      </w:pPr>
      <w:r w:rsidRPr="0033013B">
        <w:t xml:space="preserve">Traité de Marrakech visant à faciliter l’accès des aveugles, </w:t>
      </w:r>
      <w:r w:rsidRPr="0033013B">
        <w:br/>
        <w:t xml:space="preserve">des déficients visuels et des personnes ayant d’autres difficultés </w:t>
      </w:r>
      <w:r w:rsidRPr="0033013B">
        <w:br/>
        <w:t>de lecture des textes imprimés aux œuvres publiées</w:t>
      </w:r>
    </w:p>
    <w:p w:rsidR="0033013B" w:rsidRPr="0033013B" w:rsidRDefault="0033013B" w:rsidP="0033013B">
      <w:pPr>
        <w:pStyle w:val="Heading1"/>
      </w:pPr>
      <w:r w:rsidRPr="0033013B">
        <w:t>Assemblée</w:t>
      </w:r>
    </w:p>
    <w:p w:rsidR="0033013B" w:rsidRPr="0033013B" w:rsidRDefault="0033013B" w:rsidP="0033013B">
      <w:pPr>
        <w:spacing w:after="720"/>
        <w:rPr>
          <w:b/>
          <w:sz w:val="24"/>
        </w:rPr>
      </w:pPr>
      <w:r w:rsidRPr="0033013B">
        <w:rPr>
          <w:b/>
          <w:sz w:val="24"/>
        </w:rPr>
        <w:t>Quatrième session (4</w:t>
      </w:r>
      <w:r w:rsidRPr="0033013B">
        <w:rPr>
          <w:b/>
          <w:sz w:val="24"/>
          <w:vertAlign w:val="superscript"/>
        </w:rPr>
        <w:t>e</w:t>
      </w:r>
      <w:r w:rsidRPr="0033013B">
        <w:rPr>
          <w:b/>
          <w:sz w:val="24"/>
        </w:rPr>
        <w:t xml:space="preserve"> session ordinaire)</w:t>
      </w:r>
      <w:r w:rsidRPr="0033013B">
        <w:rPr>
          <w:b/>
          <w:sz w:val="24"/>
        </w:rPr>
        <w:br/>
        <w:t>Genève, 30 septembre – 9 octobre 2019</w:t>
      </w:r>
    </w:p>
    <w:p w:rsidR="0033013B" w:rsidRPr="0033013B" w:rsidRDefault="0033013B" w:rsidP="0033013B">
      <w:pPr>
        <w:spacing w:after="360"/>
        <w:rPr>
          <w:caps/>
          <w:sz w:val="24"/>
        </w:rPr>
      </w:pPr>
      <w:r w:rsidRPr="0033013B">
        <w:rPr>
          <w:caps/>
          <w:sz w:val="24"/>
        </w:rPr>
        <w:t>Projet de rapport</w:t>
      </w:r>
    </w:p>
    <w:p w:rsidR="0033013B" w:rsidRPr="0033013B" w:rsidRDefault="0033013B" w:rsidP="0033013B">
      <w:pPr>
        <w:spacing w:after="960"/>
        <w:rPr>
          <w:i/>
        </w:rPr>
      </w:pPr>
      <w:r w:rsidRPr="0033013B">
        <w:rPr>
          <w:i/>
        </w:rPr>
        <w:t>établi par le Secrétariat</w:t>
      </w:r>
    </w:p>
    <w:p w:rsidR="000765C4" w:rsidRPr="0033013B" w:rsidRDefault="0033013B" w:rsidP="0033013B">
      <w:pPr>
        <w:pStyle w:val="ONUMFS"/>
      </w:pPr>
      <w:r w:rsidRPr="00FF63FE">
        <w:t>L</w:t>
      </w:r>
      <w:r>
        <w:t>’</w:t>
      </w:r>
      <w:r w:rsidRPr="00FF63FE">
        <w:t>assemblée avait à examiner les points suivants de l</w:t>
      </w:r>
      <w:r>
        <w:t>’</w:t>
      </w:r>
      <w:r w:rsidRPr="00FF63FE">
        <w:t xml:space="preserve">ordre du jour unifié </w:t>
      </w:r>
      <w:r w:rsidR="006618A1">
        <w:t>(document </w:t>
      </w:r>
      <w:r w:rsidR="00415F64" w:rsidRPr="0033013B">
        <w:t>A/5</w:t>
      </w:r>
      <w:r w:rsidR="00A616AB" w:rsidRPr="0033013B">
        <w:t>9</w:t>
      </w:r>
      <w:r w:rsidR="00415F64" w:rsidRPr="0033013B">
        <w:t>/1</w:t>
      </w:r>
      <w:r>
        <w:t> </w:t>
      </w:r>
      <w:r w:rsidR="00415F64" w:rsidRPr="0033013B">
        <w:t xml:space="preserve">: 1, 2, 3, 4, 5, 6, </w:t>
      </w:r>
      <w:r w:rsidR="00104378" w:rsidRPr="0033013B">
        <w:t>8</w:t>
      </w:r>
      <w:r w:rsidR="00A616AB" w:rsidRPr="0033013B">
        <w:t xml:space="preserve">, </w:t>
      </w:r>
      <w:r w:rsidR="00104378" w:rsidRPr="0033013B">
        <w:t>11</w:t>
      </w:r>
      <w:r>
        <w:t>.</w:t>
      </w:r>
      <w:r w:rsidR="00A616AB" w:rsidRPr="0033013B">
        <w:t>ii)</w:t>
      </w:r>
      <w:r w:rsidR="00415F64" w:rsidRPr="0033013B">
        <w:t xml:space="preserve">, </w:t>
      </w:r>
      <w:r w:rsidR="00A616AB" w:rsidRPr="0033013B">
        <w:t xml:space="preserve">13, </w:t>
      </w:r>
      <w:r w:rsidR="00104378" w:rsidRPr="0033013B">
        <w:t xml:space="preserve">14, </w:t>
      </w:r>
      <w:r w:rsidR="00415F64" w:rsidRPr="0033013B">
        <w:t>2</w:t>
      </w:r>
      <w:r w:rsidR="00264009" w:rsidRPr="0033013B">
        <w:t>9</w:t>
      </w:r>
      <w:r w:rsidR="00415F64" w:rsidRPr="0033013B">
        <w:t>, 3</w:t>
      </w:r>
      <w:r w:rsidR="00104378" w:rsidRPr="0033013B">
        <w:t>2</w:t>
      </w:r>
      <w:r w:rsidR="00415F64" w:rsidRPr="0033013B">
        <w:t xml:space="preserve"> </w:t>
      </w:r>
      <w:r>
        <w:t>et</w:t>
      </w:r>
      <w:r w:rsidR="00415F64" w:rsidRPr="0033013B">
        <w:t> 3</w:t>
      </w:r>
      <w:r w:rsidR="00104378" w:rsidRPr="0033013B">
        <w:t>3</w:t>
      </w:r>
      <w:r w:rsidR="00415F64" w:rsidRPr="0033013B">
        <w:t>.</w:t>
      </w:r>
    </w:p>
    <w:p w:rsidR="00415F64" w:rsidRPr="0033013B" w:rsidRDefault="0033013B" w:rsidP="0033013B">
      <w:pPr>
        <w:pStyle w:val="ONUMFS"/>
      </w:pPr>
      <w:r w:rsidRPr="00FF63FE">
        <w:t>Le rapport sur ces points, à l</w:t>
      </w:r>
      <w:r>
        <w:t>’</w:t>
      </w:r>
      <w:r w:rsidRPr="00FF63FE">
        <w:t>exception du point </w:t>
      </w:r>
      <w:r>
        <w:t>29</w:t>
      </w:r>
      <w:r w:rsidRPr="00FF63FE">
        <w:t xml:space="preserve">, figure dans le rapport général </w:t>
      </w:r>
      <w:r w:rsidR="00415F64" w:rsidRPr="0033013B">
        <w:t>(document A/5</w:t>
      </w:r>
      <w:r w:rsidR="002900A2" w:rsidRPr="0033013B">
        <w:t>9</w:t>
      </w:r>
      <w:r w:rsidR="00415F64" w:rsidRPr="0033013B">
        <w:t>/</w:t>
      </w:r>
      <w:r w:rsidR="00722BC3">
        <w:t>14 </w:t>
      </w:r>
      <w:r w:rsidR="00415F64" w:rsidRPr="0033013B">
        <w:t>Prov.).</w:t>
      </w:r>
    </w:p>
    <w:p w:rsidR="0033013B" w:rsidRPr="00FF63FE" w:rsidRDefault="0033013B" w:rsidP="0033013B">
      <w:pPr>
        <w:pStyle w:val="ONUMFS"/>
      </w:pPr>
      <w:r w:rsidRPr="00FF63FE">
        <w:t>Le rapport sur le point </w:t>
      </w:r>
      <w:r>
        <w:t>29</w:t>
      </w:r>
      <w:r w:rsidRPr="00FF63FE">
        <w:t xml:space="preserve"> figure dans le présent document.</w:t>
      </w:r>
    </w:p>
    <w:p w:rsidR="00415F64" w:rsidRPr="0033013B" w:rsidRDefault="00722BC3" w:rsidP="00722BC3">
      <w:pPr>
        <w:pStyle w:val="ONUMFS"/>
      </w:pPr>
      <w:r>
        <w:t>M</w:t>
      </w:r>
      <w:r w:rsidR="00415F64" w:rsidRPr="0033013B">
        <w:t xml:space="preserve">. </w:t>
      </w:r>
      <w:r w:rsidRPr="00722BC3">
        <w:t>Santiago Cevallos (</w:t>
      </w:r>
      <w:r>
        <w:t>Équateur</w:t>
      </w:r>
      <w:r w:rsidR="00415F64" w:rsidRPr="0033013B">
        <w:t xml:space="preserve">) </w:t>
      </w:r>
      <w:r w:rsidR="0033013B">
        <w:t>a été élu président de l’assemblée</w:t>
      </w:r>
      <w:r w:rsidR="00415F64" w:rsidRPr="0033013B">
        <w:t xml:space="preserve">;  </w:t>
      </w:r>
      <w:r>
        <w:t>M. </w:t>
      </w:r>
      <w:r w:rsidRPr="00722BC3">
        <w:t>Khalid</w:t>
      </w:r>
      <w:r>
        <w:t> </w:t>
      </w:r>
      <w:r w:rsidRPr="00722BC3">
        <w:t>Dahbi (</w:t>
      </w:r>
      <w:r>
        <w:t>Maroc) a été élu vice-président</w:t>
      </w:r>
      <w:r w:rsidR="00415F64" w:rsidRPr="0033013B">
        <w:t>.</w:t>
      </w:r>
    </w:p>
    <w:p w:rsidR="00415F64" w:rsidRPr="0033013B" w:rsidRDefault="00415F64">
      <w:r w:rsidRPr="0033013B">
        <w:br w:type="page"/>
      </w:r>
    </w:p>
    <w:p w:rsidR="0033013B" w:rsidRPr="0033013B" w:rsidRDefault="0033013B" w:rsidP="0033013B">
      <w:pPr>
        <w:pStyle w:val="Heading3"/>
        <w:rPr>
          <w:lang w:val="fr-CH"/>
        </w:rPr>
      </w:pPr>
      <w:r w:rsidRPr="0033013B">
        <w:rPr>
          <w:lang w:val="fr-CH"/>
        </w:rPr>
        <w:lastRenderedPageBreak/>
        <w:t>Point 29 de l’ordre du jour unifié</w:t>
      </w:r>
    </w:p>
    <w:p w:rsidR="00A616AB" w:rsidRPr="0033013B" w:rsidRDefault="0033013B" w:rsidP="0033013B">
      <w:pPr>
        <w:pStyle w:val="Heading2"/>
      </w:pPr>
      <w:r w:rsidRPr="0033013B">
        <w:t>Traité de Marrakech visant à faciliter l’accès des aveugles, des déficients visuels et des personnes ayant d’autres difficultés de lecture des textes imprimés aux œuvres publiées</w:t>
      </w:r>
    </w:p>
    <w:p w:rsidR="00A616AB" w:rsidRDefault="0033013B" w:rsidP="0033013B">
      <w:pPr>
        <w:pStyle w:val="ONUMFS"/>
        <w:rPr>
          <w:bCs/>
        </w:rPr>
      </w:pPr>
      <w:r w:rsidRPr="0033013B">
        <w:t xml:space="preserve">Les délibérations ont eu lieu sur la base du document </w:t>
      </w:r>
      <w:r w:rsidR="00A616AB" w:rsidRPr="0033013B">
        <w:t xml:space="preserve">MVT/A/4/1.  </w:t>
      </w:r>
      <w:r w:rsidRPr="00A87C5F">
        <w:t>Il a été fait référence au document</w:t>
      </w:r>
      <w:r w:rsidR="00A616AB" w:rsidRPr="0033013B">
        <w:t> </w:t>
      </w:r>
      <w:r w:rsidR="00A616AB" w:rsidRPr="0033013B">
        <w:rPr>
          <w:bCs/>
        </w:rPr>
        <w:t>MVT/A/4/INF/1</w:t>
      </w:r>
      <w:r w:rsidR="00250126" w:rsidRPr="0033013B">
        <w:rPr>
          <w:bCs/>
        </w:rPr>
        <w:t xml:space="preserve"> Rev</w:t>
      </w:r>
      <w:r w:rsidR="00DD4943" w:rsidRPr="0033013B">
        <w:rPr>
          <w:bCs/>
        </w:rPr>
        <w:t>.</w:t>
      </w:r>
    </w:p>
    <w:p w:rsidR="00405017" w:rsidRPr="003E3238" w:rsidRDefault="00405017" w:rsidP="00405017">
      <w:pPr>
        <w:pStyle w:val="ONUMFS"/>
        <w:rPr>
          <w:szCs w:val="22"/>
        </w:rPr>
      </w:pPr>
      <w:r w:rsidRPr="003E3238">
        <w:t>Le président de l</w:t>
      </w:r>
      <w:r>
        <w:t>’</w:t>
      </w:r>
      <w:r w:rsidRPr="003E3238">
        <w:t xml:space="preserve">Assemblée </w:t>
      </w:r>
      <w:r>
        <w:t xml:space="preserve">du Traité de Marrakech </w:t>
      </w:r>
      <w:r w:rsidRPr="003E3238">
        <w:t>a accueilli 16</w:t>
      </w:r>
      <w:r>
        <w:t> </w:t>
      </w:r>
      <w:r w:rsidRPr="003E3238">
        <w:t xml:space="preserve">nouvelles parties contractantes au </w:t>
      </w:r>
      <w:bookmarkStart w:id="5" w:name="OLE_LINK1"/>
      <w:r w:rsidRPr="003E3238">
        <w:t xml:space="preserve">traité de Marrakech </w:t>
      </w:r>
      <w:bookmarkEnd w:id="5"/>
      <w:r w:rsidRPr="003E3238">
        <w:t>depuis la dernière session de l</w:t>
      </w:r>
      <w:r>
        <w:t>’</w:t>
      </w:r>
      <w:r w:rsidRPr="003E3238">
        <w:t>Assemblée générale en octobre</w:t>
      </w:r>
      <w:r>
        <w:t> </w:t>
      </w:r>
      <w:r w:rsidRPr="003E3238">
        <w:t xml:space="preserve">2018, </w:t>
      </w:r>
      <w:r>
        <w:t>à savoir</w:t>
      </w:r>
      <w:r w:rsidRPr="003E3238">
        <w:t xml:space="preserve"> l</w:t>
      </w:r>
      <w:r>
        <w:t>’</w:t>
      </w:r>
      <w:r w:rsidRPr="003E3238">
        <w:t xml:space="preserve">Afghanistan, </w:t>
      </w:r>
      <w:r>
        <w:t>Arabie saoudite</w:t>
      </w:r>
      <w:r w:rsidRPr="003E3238">
        <w:t>, Azerbaïdjan, Belize, Bolivie (État plurinational de), Cabo Verde, États</w:t>
      </w:r>
      <w:r>
        <w:t>-</w:t>
      </w:r>
      <w:r w:rsidRPr="003E3238">
        <w:t>Unis d</w:t>
      </w:r>
      <w:r>
        <w:t>’</w:t>
      </w:r>
      <w:r w:rsidRPr="003E3238">
        <w:t>Amérique, Îles Cook, Îles Marshall, Japon, Maroc, Philippines, Qatar, Tadjikistan, Thaïlande et Union européenne</w:t>
      </w:r>
      <w:r>
        <w:t xml:space="preserve">.  </w:t>
      </w:r>
      <w:r w:rsidRPr="003E3238">
        <w:t xml:space="preserve">En outre, Kiribati, le Venezuela (République bolivarienne du) et le Zimbabwe </w:t>
      </w:r>
      <w:r>
        <w:t>avaient</w:t>
      </w:r>
      <w:r w:rsidRPr="003E3238">
        <w:t xml:space="preserve"> récemment déposé leurs instruments et devrait bientôt rejoindre le Traité tandis que les dépôts de la Nouvelle</w:t>
      </w:r>
      <w:r>
        <w:t>-</w:t>
      </w:r>
      <w:r w:rsidRPr="003E3238">
        <w:t xml:space="preserve">Zélande et de </w:t>
      </w:r>
      <w:r>
        <w:t xml:space="preserve">la </w:t>
      </w:r>
      <w:r w:rsidRPr="003E3238">
        <w:t>Trinité</w:t>
      </w:r>
      <w:r>
        <w:t>-</w:t>
      </w:r>
      <w:r w:rsidRPr="003E3238">
        <w:t>et</w:t>
      </w:r>
      <w:r>
        <w:t>-</w:t>
      </w:r>
      <w:r w:rsidRPr="003E3238">
        <w:t>Tobago auraient lieu au cours des assemblées</w:t>
      </w:r>
      <w:r>
        <w:t xml:space="preserve">.  </w:t>
      </w:r>
      <w:r w:rsidRPr="003E3238">
        <w:t>Cela portait le nombre total de parties contractantes au traité de Marrakech</w:t>
      </w:r>
      <w:r w:rsidRPr="003E3238">
        <w:rPr>
          <w:rFonts w:ascii="Times New Roman" w:hAnsi="Times New Roman"/>
        </w:rPr>
        <w:t xml:space="preserve"> </w:t>
      </w:r>
      <w:r w:rsidRPr="003E3238">
        <w:t>à 61, couvrant 88</w:t>
      </w:r>
      <w:r>
        <w:t> </w:t>
      </w:r>
      <w:r w:rsidRPr="003E3238">
        <w:t>pays.</w:t>
      </w:r>
    </w:p>
    <w:p w:rsidR="00405017" w:rsidRDefault="00405017" w:rsidP="00405017">
      <w:pPr>
        <w:pStyle w:val="ONUMFS"/>
      </w:pPr>
      <w:r w:rsidRPr="003E3238">
        <w:t>Le Secrétariat a déclaré que le nombre de parties contractantes au traité de Marrakech avait continué à augmenter régulièrement depuis l</w:t>
      </w:r>
      <w:r>
        <w:t>’</w:t>
      </w:r>
      <w:r w:rsidRPr="003E3238">
        <w:t>entrée en vigueur du traité en septembre</w:t>
      </w:r>
      <w:r>
        <w:t> </w:t>
      </w:r>
      <w:r w:rsidRPr="003E3238">
        <w:t>2016.  Le Traité a 61</w:t>
      </w:r>
      <w:r>
        <w:t> </w:t>
      </w:r>
      <w:r w:rsidRPr="003E3238">
        <w:t>parties contractantes et, avec la ratification de l</w:t>
      </w:r>
      <w:r>
        <w:t>’</w:t>
      </w:r>
      <w:r w:rsidRPr="003E3238">
        <w:t>Union européenne, 88</w:t>
      </w:r>
      <w:r>
        <w:t> </w:t>
      </w:r>
      <w:r w:rsidRPr="003E3238">
        <w:t>États membres sont couverts par ses dispositions</w:t>
      </w:r>
      <w:r>
        <w:t xml:space="preserve">.  </w:t>
      </w:r>
      <w:r w:rsidRPr="003E3238">
        <w:t>Le Secrétariat a fait de son mieux pour répondre à toutes les demandes des États membres en ce qui concernait les activités de promotion ou de soutien législatif pour que l</w:t>
      </w:r>
      <w:r>
        <w:t>’</w:t>
      </w:r>
      <w:r w:rsidRPr="003E3238">
        <w:t>adhésion au traité et son application effective soient facilitées</w:t>
      </w:r>
      <w:r>
        <w:t xml:space="preserve">.  </w:t>
      </w:r>
      <w:r w:rsidRPr="003E3238">
        <w:t>Les activités de soutien au traité de Marrakech au cours de l</w:t>
      </w:r>
      <w:r>
        <w:t>’</w:t>
      </w:r>
      <w:r w:rsidRPr="003E3238">
        <w:t>année passée ont été organisées avec des représentants du gouvernement, des associations représentant les bénéficiaires du traité et d</w:t>
      </w:r>
      <w:r>
        <w:t>’</w:t>
      </w:r>
      <w:r w:rsidRPr="003E3238">
        <w:t>autres parties intéressées, notamment les représentants des bibliothèques et des éditeurs</w:t>
      </w:r>
      <w:r>
        <w:t xml:space="preserve">.  </w:t>
      </w:r>
      <w:r w:rsidRPr="003E3238">
        <w:t>Le point d</w:t>
      </w:r>
      <w:r>
        <w:t>’</w:t>
      </w:r>
      <w:r w:rsidRPr="003E3238">
        <w:t>accès à l</w:t>
      </w:r>
      <w:r>
        <w:t>’</w:t>
      </w:r>
      <w:r w:rsidRPr="003E3238">
        <w:t xml:space="preserve">information sur le site </w:t>
      </w:r>
      <w:r>
        <w:t>Internet</w:t>
      </w:r>
      <w:r w:rsidRPr="003E3238">
        <w:t xml:space="preserve"> de l</w:t>
      </w:r>
      <w:r>
        <w:t>’</w:t>
      </w:r>
      <w:r w:rsidRPr="003E3238">
        <w:t>OMPI a été fourni conformément à l</w:t>
      </w:r>
      <w:r>
        <w:t>’</w:t>
      </w:r>
      <w:r w:rsidRPr="003E3238">
        <w:t>article</w:t>
      </w:r>
      <w:r>
        <w:t> </w:t>
      </w:r>
      <w:r w:rsidRPr="003E3238">
        <w:t>9 du traité de Marrakech visant à fournir des informations sur l</w:t>
      </w:r>
      <w:r>
        <w:t>’</w:t>
      </w:r>
      <w:r w:rsidRPr="003E3238">
        <w:t>application du traité et à encourager le partage d</w:t>
      </w:r>
      <w:r>
        <w:t>’</w:t>
      </w:r>
      <w:r w:rsidRPr="003E3238">
        <w:t>informations entre les États membres, en particulier pour simplifier les contacts avec les entités autorisées</w:t>
      </w:r>
      <w:r>
        <w:t xml:space="preserve">.  </w:t>
      </w:r>
      <w:r w:rsidRPr="003E3238">
        <w:t>Le but du point d</w:t>
      </w:r>
      <w:r>
        <w:t>’</w:t>
      </w:r>
      <w:r w:rsidRPr="003E3238">
        <w:t>accès à l</w:t>
      </w:r>
      <w:r>
        <w:t>’</w:t>
      </w:r>
      <w:r w:rsidRPr="003E3238">
        <w:t>information était d</w:t>
      </w:r>
      <w:r>
        <w:t>’</w:t>
      </w:r>
      <w:r w:rsidRPr="003E3238">
        <w:t>encourager et d</w:t>
      </w:r>
      <w:r>
        <w:t>’</w:t>
      </w:r>
      <w:r w:rsidRPr="003E3238">
        <w:t>augmenter les</w:t>
      </w:r>
      <w:r>
        <w:t xml:space="preserve"> </w:t>
      </w:r>
      <w:r w:rsidRPr="003E3238">
        <w:t>échanges transfrontaliers d</w:t>
      </w:r>
      <w:r>
        <w:t>’</w:t>
      </w:r>
      <w:r w:rsidRPr="003E3238">
        <w:t>œuvres dans des formats accessibles</w:t>
      </w:r>
      <w:r>
        <w:t xml:space="preserve">.  </w:t>
      </w:r>
      <w:r w:rsidRPr="003E3238">
        <w:t>Le Secrétariat a noté que des questionnaires avaient été envoyés aux membres de l</w:t>
      </w:r>
      <w:r>
        <w:t>’</w:t>
      </w:r>
      <w:r w:rsidRPr="003E3238">
        <w:t>Assemblée du traité de Marrakech et espérait que les réponses permettraient d</w:t>
      </w:r>
      <w:r>
        <w:t>’</w:t>
      </w:r>
      <w:r w:rsidRPr="003E3238">
        <w:t>améliorer le point d</w:t>
      </w:r>
      <w:r>
        <w:t>’</w:t>
      </w:r>
      <w:r w:rsidRPr="003E3238">
        <w:t>accès à l</w:t>
      </w:r>
      <w:r>
        <w:t>’</w:t>
      </w:r>
      <w:r w:rsidRPr="003E3238">
        <w:t>information, qui avait déjà été reconnu comme utile par toutes les parties concernées par le traité.</w:t>
      </w:r>
    </w:p>
    <w:p w:rsidR="00405017" w:rsidRDefault="00405017" w:rsidP="00405017">
      <w:pPr>
        <w:pStyle w:val="ONUMFS"/>
      </w:pPr>
      <w:r w:rsidRPr="003E3238">
        <w:t>La délégation d</w:t>
      </w:r>
      <w:r>
        <w:t>’</w:t>
      </w:r>
      <w:r w:rsidRPr="003E3238">
        <w:t>El</w:t>
      </w:r>
      <w:r>
        <w:t> </w:t>
      </w:r>
      <w:r w:rsidRPr="003E3238">
        <w:t>Salvador s</w:t>
      </w:r>
      <w:r>
        <w:t>’</w:t>
      </w:r>
      <w:r w:rsidRPr="003E3238">
        <w:t>est déclarée satisfaite du nombre de ratifications et d</w:t>
      </w:r>
      <w:r>
        <w:t>’</w:t>
      </w:r>
      <w:r w:rsidRPr="003E3238">
        <w:t>adhésions, tous les pays de la région de l</w:t>
      </w:r>
      <w:r>
        <w:t>’</w:t>
      </w:r>
      <w:r w:rsidRPr="003E3238">
        <w:t>Amérique centrale ayant adhéré au traité</w:t>
      </w:r>
      <w:r>
        <w:t xml:space="preserve">.  </w:t>
      </w:r>
      <w:r w:rsidRPr="003E3238">
        <w:t>La délégation estimait que le fait d</w:t>
      </w:r>
      <w:r>
        <w:t>’</w:t>
      </w:r>
      <w:r w:rsidRPr="003E3238">
        <w:t>avoir plusieurs parties contractantes permettait aux pays de prendre d</w:t>
      </w:r>
      <w:r>
        <w:t>’</w:t>
      </w:r>
      <w:r w:rsidRPr="003E3238">
        <w:t>autres mesures conjointes afin d</w:t>
      </w:r>
      <w:r>
        <w:t>’</w:t>
      </w:r>
      <w:r w:rsidRPr="003E3238">
        <w:t>assurer la mise en œuvre et l</w:t>
      </w:r>
      <w:r>
        <w:t>’</w:t>
      </w:r>
      <w:r w:rsidRPr="003E3238">
        <w:t>échange transfrontalier des œuvres en format accessible au profit des collectivités de personnes ayant une déficience visuelle</w:t>
      </w:r>
      <w:r>
        <w:t xml:space="preserve">.  </w:t>
      </w:r>
      <w:r w:rsidRPr="003E3238">
        <w:t>La délégation a indiqué qu</w:t>
      </w:r>
      <w:r>
        <w:t>’</w:t>
      </w:r>
      <w:r w:rsidRPr="003E3238">
        <w:t>El</w:t>
      </w:r>
      <w:r>
        <w:t> </w:t>
      </w:r>
      <w:r w:rsidRPr="003E3238">
        <w:t>Salvador traversait un moment très important de son histoire et qu</w:t>
      </w:r>
      <w:r>
        <w:t>’</w:t>
      </w:r>
      <w:r w:rsidRPr="003E3238">
        <w:t>il avait pris des mesures efficaces à tout niveau afin d</w:t>
      </w:r>
      <w:r>
        <w:t>’</w:t>
      </w:r>
      <w:r w:rsidRPr="003E3238">
        <w:t>apporter des modifications substantielles au profit de l</w:t>
      </w:r>
      <w:r>
        <w:t>’</w:t>
      </w:r>
      <w:r w:rsidRPr="003E3238">
        <w:t xml:space="preserve">ensemble de la population, </w:t>
      </w:r>
      <w:r>
        <w:t>y compris</w:t>
      </w:r>
      <w:r w:rsidRPr="003E3238">
        <w:t xml:space="preserve"> les déficients visuels</w:t>
      </w:r>
      <w:r>
        <w:t xml:space="preserve">.  </w:t>
      </w:r>
      <w:r w:rsidRPr="003E3238">
        <w:t>La délégation a invité tous les membres de l</w:t>
      </w:r>
      <w:r>
        <w:t>’</w:t>
      </w:r>
      <w:r w:rsidRPr="003E3238">
        <w:t>Organisation à poursuivre leurs efforts en vue d</w:t>
      </w:r>
      <w:r>
        <w:t>’</w:t>
      </w:r>
      <w:r w:rsidRPr="003E3238">
        <w:t>adhérer au traité et a encouragé le Secrétariat à continuer de soutenir les États membres dans sa mise en œuvre.</w:t>
      </w:r>
    </w:p>
    <w:p w:rsidR="00405017" w:rsidRDefault="00405017" w:rsidP="00405017">
      <w:pPr>
        <w:pStyle w:val="ONUMFS"/>
      </w:pPr>
      <w:r w:rsidRPr="003E3238">
        <w:t>La délégation de l</w:t>
      </w:r>
      <w:r>
        <w:t>’</w:t>
      </w:r>
      <w:r w:rsidRPr="003E3238">
        <w:t>Australie a accueilli avec satisfaction l</w:t>
      </w:r>
      <w:r>
        <w:t>’</w:t>
      </w:r>
      <w:r w:rsidRPr="003E3238">
        <w:t>augmentation des ratifications et des adhésions au traité de Marrakech</w:t>
      </w:r>
      <w:r>
        <w:t xml:space="preserve">.  </w:t>
      </w:r>
      <w:r w:rsidRPr="003E3238">
        <w:t>La délégation a indiqué que Vision Australia avait été en mesure d</w:t>
      </w:r>
      <w:r>
        <w:t>’</w:t>
      </w:r>
      <w:r w:rsidRPr="003E3238">
        <w:t>importer 2074</w:t>
      </w:r>
      <w:r>
        <w:t> </w:t>
      </w:r>
      <w:r w:rsidRPr="003E3238">
        <w:t>titres accessibles générant plus de 30</w:t>
      </w:r>
      <w:r>
        <w:t> </w:t>
      </w:r>
      <w:r w:rsidRPr="003E3238">
        <w:t>000</w:t>
      </w:r>
      <w:r>
        <w:t> </w:t>
      </w:r>
      <w:r w:rsidRPr="003E3238">
        <w:t>prêts pour des aveugles, des déficients visuels et d</w:t>
      </w:r>
      <w:r>
        <w:t>’</w:t>
      </w:r>
      <w:r w:rsidRPr="003E3238">
        <w:t>autres personnes ayant des difficultés à lire les textes imprimés</w:t>
      </w:r>
      <w:r>
        <w:t xml:space="preserve">.  </w:t>
      </w:r>
      <w:r w:rsidRPr="003E3238">
        <w:t xml:space="preserve">La délégation a encouragé les États membres à mettre en œuvre le traité pour que les gens </w:t>
      </w:r>
      <w:r w:rsidRPr="003E3238">
        <w:lastRenderedPageBreak/>
        <w:t>puissent bénéficier pleinement de ses avantages, notamment par l</w:t>
      </w:r>
      <w:r>
        <w:t>’</w:t>
      </w:r>
      <w:r w:rsidRPr="003E3238">
        <w:t>échange transfrontalier des livres dans des formats accessibles.</w:t>
      </w:r>
    </w:p>
    <w:p w:rsidR="00405017" w:rsidRDefault="00405017" w:rsidP="00405017">
      <w:pPr>
        <w:pStyle w:val="ONUMFS"/>
      </w:pPr>
      <w:r w:rsidRPr="003E3238">
        <w:t>La délégation du Botswana a noté que le nombre de parties contractantes au traité de Marrakech avait augmenté</w:t>
      </w:r>
      <w:r>
        <w:t xml:space="preserve">.  </w:t>
      </w:r>
      <w:r w:rsidRPr="003E3238">
        <w:t>La délégation a noté que le Botswana continuait de croître dans sa réalisation des avantages du traité, en mettant l</w:t>
      </w:r>
      <w:r>
        <w:t>’</w:t>
      </w:r>
      <w:r w:rsidRPr="003E3238">
        <w:t>accent sur la promotion de l</w:t>
      </w:r>
      <w:r>
        <w:t>’</w:t>
      </w:r>
      <w:r w:rsidRPr="003E3238">
        <w:t>accès aux œuvres publiées en version imprimée pour les personnes ayant des difficultés à lire les textes imprimés</w:t>
      </w:r>
      <w:r>
        <w:t xml:space="preserve">.  </w:t>
      </w:r>
      <w:r w:rsidRPr="003E3238">
        <w:t>La délégation a reconnu que le Consortium pour des livres accessibles (ABC), la République de Corée, et l</w:t>
      </w:r>
      <w:r>
        <w:t>’</w:t>
      </w:r>
      <w:r w:rsidRPr="003E3238">
        <w:t>OMPI soutenaient son récent projet</w:t>
      </w:r>
      <w:r>
        <w:t xml:space="preserve">.  </w:t>
      </w:r>
      <w:r w:rsidRPr="003E3238">
        <w:t>Grâce à l</w:t>
      </w:r>
      <w:r>
        <w:t>’</w:t>
      </w:r>
      <w:r w:rsidRPr="003E3238">
        <w:t>appui de la République de Corée, l</w:t>
      </w:r>
      <w:r>
        <w:t>’</w:t>
      </w:r>
      <w:r w:rsidRPr="003E3238">
        <w:t>Association du Botswana pour les aveugles et les malvoyants avait travaillé avec des éditeurs pour convertir soixante livres éducatifs en format accessible, avant de les charger sur la page</w:t>
      </w:r>
      <w:r>
        <w:t> Web</w:t>
      </w:r>
      <w:r w:rsidRPr="003E3238">
        <w:t xml:space="preserve"> de la bibliothèque du site</w:t>
      </w:r>
      <w:r>
        <w:t> Web</w:t>
      </w:r>
      <w:r w:rsidRPr="003E3238">
        <w:t xml:space="preserve"> de l</w:t>
      </w:r>
      <w:r>
        <w:t>’</w:t>
      </w:r>
      <w:r w:rsidRPr="003E3238">
        <w:t>association</w:t>
      </w:r>
      <w:r>
        <w:t xml:space="preserve">.  </w:t>
      </w:r>
      <w:r w:rsidRPr="003E3238">
        <w:t>Afin de continuer à protéger les intérêts des titulaires de droits d</w:t>
      </w:r>
      <w:r>
        <w:t>’</w:t>
      </w:r>
      <w:r w:rsidRPr="003E3238">
        <w:t>auteur, l</w:t>
      </w:r>
      <w:r>
        <w:t>’</w:t>
      </w:r>
      <w:r w:rsidRPr="003E3238">
        <w:t>association évaluait l</w:t>
      </w:r>
      <w:r>
        <w:t>’</w:t>
      </w:r>
      <w:r w:rsidRPr="003E3238">
        <w:t>admissibilité des personnes demandant accès aux œuvres</w:t>
      </w:r>
      <w:r>
        <w:t xml:space="preserve">.  </w:t>
      </w:r>
      <w:r w:rsidRPr="003E3238">
        <w:t>Le projet avait été mis en place pour les éducateurs et les apprenants ayant des difficultés à lire les textes imprimés</w:t>
      </w:r>
      <w:r>
        <w:t xml:space="preserve">.  </w:t>
      </w:r>
      <w:r w:rsidRPr="003E3238">
        <w:t>La délégation estimait que le projet démontrait que beaucoup pourrait être fait grâce à un partenariat entre les titulaires de droits et les entités autorisées</w:t>
      </w:r>
      <w:r>
        <w:t xml:space="preserve">.  </w:t>
      </w:r>
      <w:r w:rsidRPr="003E3238">
        <w:t>Même si la délégation a noté que l</w:t>
      </w:r>
      <w:r>
        <w:t>’</w:t>
      </w:r>
      <w:r w:rsidRPr="003E3238">
        <w:t>intégration des lois était un long processus, le Botswana était prêt à travailler avec des intervenants comme les éditeurs pour construire un système collaboratif permettant d</w:t>
      </w:r>
      <w:r>
        <w:t>’</w:t>
      </w:r>
      <w:r w:rsidRPr="003E3238">
        <w:t>assurer le succès de la mise en œuvre du traité</w:t>
      </w:r>
      <w:r>
        <w:t xml:space="preserve">.  </w:t>
      </w:r>
      <w:r w:rsidRPr="003E3238">
        <w:t>La délégation a instamment invité les États membres de l</w:t>
      </w:r>
      <w:r>
        <w:t>’</w:t>
      </w:r>
      <w:r w:rsidRPr="003E3238">
        <w:t>OMPI à poursuivre la ratification et l</w:t>
      </w:r>
      <w:r>
        <w:t>’</w:t>
      </w:r>
      <w:r w:rsidRPr="003E3238">
        <w:t>adhésion au traité.</w:t>
      </w:r>
    </w:p>
    <w:p w:rsidR="00405017" w:rsidRPr="003E3238" w:rsidRDefault="00405017" w:rsidP="00405017">
      <w:pPr>
        <w:pStyle w:val="ONUMFS"/>
      </w:pPr>
      <w:r w:rsidRPr="003E3238">
        <w:t>La délégation du Brésil a informé l</w:t>
      </w:r>
      <w:r>
        <w:t>’</w:t>
      </w:r>
      <w:r w:rsidRPr="003E3238">
        <w:t>Assemblée de l</w:t>
      </w:r>
      <w:r>
        <w:t>’</w:t>
      </w:r>
      <w:r w:rsidRPr="003E3238">
        <w:t>intégration du traité de Marrakech par le biais du décret 9522 du 8</w:t>
      </w:r>
      <w:r>
        <w:t> </w:t>
      </w:r>
      <w:r w:rsidRPr="003E3238">
        <w:t>octobre</w:t>
      </w:r>
      <w:r>
        <w:t> </w:t>
      </w:r>
      <w:r w:rsidRPr="003E3238">
        <w:t>2018.</w:t>
      </w:r>
      <w:r>
        <w:t xml:space="preserve"> </w:t>
      </w:r>
      <w:r w:rsidRPr="003E3238">
        <w:t xml:space="preserve"> Le Brésil a joué un rôle clé dans l</w:t>
      </w:r>
      <w:r>
        <w:t>’</w:t>
      </w:r>
      <w:r w:rsidRPr="003E3238">
        <w:t>accord obtenu sur le texte du traité obtenu en juin</w:t>
      </w:r>
      <w:r>
        <w:t> </w:t>
      </w:r>
      <w:r w:rsidRPr="003E3238">
        <w:t xml:space="preserve">2013. </w:t>
      </w:r>
      <w:r>
        <w:t xml:space="preserve"> </w:t>
      </w:r>
      <w:r w:rsidRPr="003E3238">
        <w:t>La délégation a partagé certaines des initiatives actuelles, notamment la Fondation Dorina Nowill, qui a préparé plus de</w:t>
      </w:r>
      <w:r>
        <w:t> </w:t>
      </w:r>
      <w:r w:rsidRPr="003E3238">
        <w:t>1000</w:t>
      </w:r>
      <w:r>
        <w:t> </w:t>
      </w:r>
      <w:r w:rsidRPr="003E3238">
        <w:t>œuvres en braille, et environ 7900</w:t>
      </w:r>
      <w:r>
        <w:t> </w:t>
      </w:r>
      <w:r w:rsidRPr="003E3238">
        <w:t>œuvres en format audio</w:t>
      </w:r>
      <w:r>
        <w:t xml:space="preserve">.  </w:t>
      </w:r>
      <w:r w:rsidRPr="003E3238">
        <w:t>Cette initiative devrait, avec d</w:t>
      </w:r>
      <w:r>
        <w:t>’</w:t>
      </w:r>
      <w:r w:rsidRPr="003E3238">
        <w:t>autres, renforcer et ouvrir la coopération internationale, en particulier avec d</w:t>
      </w:r>
      <w:r>
        <w:t>’</w:t>
      </w:r>
      <w:r w:rsidRPr="003E3238">
        <w:t>autres pays lusophones</w:t>
      </w:r>
      <w:r>
        <w:t xml:space="preserve">.  </w:t>
      </w:r>
      <w:r w:rsidRPr="003E3238">
        <w:t>De ce fait, la délégation a appelé à l</w:t>
      </w:r>
      <w:r>
        <w:t>’</w:t>
      </w:r>
      <w:r w:rsidRPr="003E3238">
        <w:t>échange d</w:t>
      </w:r>
      <w:r>
        <w:t>’</w:t>
      </w:r>
      <w:r w:rsidRPr="003E3238">
        <w:t>informations sur d</w:t>
      </w:r>
      <w:r>
        <w:t>’</w:t>
      </w:r>
      <w:r w:rsidRPr="003E3238">
        <w:t>autres expériences nationales afin d</w:t>
      </w:r>
      <w:r>
        <w:t>’</w:t>
      </w:r>
      <w:r w:rsidRPr="003E3238">
        <w:t>enrichir sa perspective nationale et de veiller à ce que le traité soit aussi bénéfique que possible pour les aveugles et malvoyants</w:t>
      </w:r>
      <w:r>
        <w:t xml:space="preserve">.  </w:t>
      </w:r>
      <w:r w:rsidRPr="003E3238">
        <w:t>Le traité de Marrakech a commencé l</w:t>
      </w:r>
      <w:r>
        <w:t>’</w:t>
      </w:r>
      <w:r w:rsidRPr="003E3238">
        <w:t>échange transfrontalier d</w:t>
      </w:r>
      <w:r>
        <w:t>’</w:t>
      </w:r>
      <w:r w:rsidRPr="003E3238">
        <w:t>œuvres littéraires adaptées aux aveugles ou malvoyants, en réduisant les obstacles qui limitent l</w:t>
      </w:r>
      <w:r>
        <w:t>’</w:t>
      </w:r>
      <w:r w:rsidRPr="003E3238">
        <w:t>accès aux connaissances</w:t>
      </w:r>
      <w:r>
        <w:t xml:space="preserve">.  </w:t>
      </w:r>
      <w:r w:rsidRPr="003E3238">
        <w:t>Le traité est le résultat d</w:t>
      </w:r>
      <w:r>
        <w:t>’</w:t>
      </w:r>
      <w:r w:rsidRPr="003E3238">
        <w:t>une proposition présentée en</w:t>
      </w:r>
      <w:r>
        <w:t> </w:t>
      </w:r>
      <w:r w:rsidRPr="003E3238">
        <w:t>2009 par les délégations du Brésil, de l</w:t>
      </w:r>
      <w:r>
        <w:t>’</w:t>
      </w:r>
      <w:r w:rsidRPr="003E3238">
        <w:t>Équateur et du Paraguay</w:t>
      </w:r>
      <w:r>
        <w:t xml:space="preserve">.  </w:t>
      </w:r>
      <w:r w:rsidRPr="003E3238">
        <w:t>La première réunion de l</w:t>
      </w:r>
      <w:r>
        <w:t>’</w:t>
      </w:r>
      <w:r w:rsidRPr="003E3238">
        <w:t xml:space="preserve">Assemblée </w:t>
      </w:r>
      <w:r>
        <w:t>du traité</w:t>
      </w:r>
      <w:r w:rsidRPr="003E3238">
        <w:t xml:space="preserve"> de Marrakech était présidée par le ministre de la culture du Brésil</w:t>
      </w:r>
      <w:r>
        <w:t xml:space="preserve">.  </w:t>
      </w:r>
      <w:r w:rsidRPr="003E3238">
        <w:t>La délégation a salué les nouveaux membres qui ont ratifié ou adhéré au traité, ce qui porte le nombre total de membres à plus de 80 grâce à l</w:t>
      </w:r>
      <w:r>
        <w:t>’</w:t>
      </w:r>
      <w:r w:rsidRPr="003E3238">
        <w:t>inclusion de l</w:t>
      </w:r>
      <w:r>
        <w:t>’</w:t>
      </w:r>
      <w:r w:rsidRPr="003E3238">
        <w:t>Union européenne.</w:t>
      </w:r>
    </w:p>
    <w:p w:rsidR="00405017" w:rsidRPr="003E3238" w:rsidRDefault="00405017" w:rsidP="00405017">
      <w:pPr>
        <w:pStyle w:val="ONUMFS"/>
      </w:pPr>
      <w:r w:rsidRPr="003E3238">
        <w:t xml:space="preserve">La délégation du Japon </w:t>
      </w:r>
      <w:r w:rsidR="007D2764">
        <w:t>s’est félicitée de ce que</w:t>
      </w:r>
      <w:r w:rsidRPr="003E3238">
        <w:t xml:space="preserve"> </w:t>
      </w:r>
      <w:r w:rsidR="007D2764">
        <w:t xml:space="preserve">le </w:t>
      </w:r>
      <w:r w:rsidRPr="003E3238">
        <w:t xml:space="preserve">nombre de parties contractantes </w:t>
      </w:r>
      <w:r w:rsidR="007D2764">
        <w:t>d</w:t>
      </w:r>
      <w:r w:rsidRPr="003E3238">
        <w:t>u traité de Marrakech</w:t>
      </w:r>
      <w:r>
        <w:t xml:space="preserve">.  </w:t>
      </w:r>
      <w:r w:rsidRPr="003E3238">
        <w:t>La délégation a</w:t>
      </w:r>
      <w:r w:rsidR="007D2764">
        <w:t>vait</w:t>
      </w:r>
      <w:r w:rsidRPr="003E3238">
        <w:t xml:space="preserve"> déposé son instrument d</w:t>
      </w:r>
      <w:r>
        <w:t>’</w:t>
      </w:r>
      <w:r w:rsidRPr="003E3238">
        <w:t>adhésion l</w:t>
      </w:r>
      <w:r>
        <w:t>’</w:t>
      </w:r>
      <w:r w:rsidRPr="003E3238">
        <w:t xml:space="preserve">année précédente et le traité de Marrakech </w:t>
      </w:r>
      <w:r w:rsidR="007D2764">
        <w:t>était</w:t>
      </w:r>
      <w:r w:rsidRPr="003E3238">
        <w:t xml:space="preserve"> entré en vigueur au Japon le 1</w:t>
      </w:r>
      <w:r w:rsidRPr="008F3379">
        <w:rPr>
          <w:vertAlign w:val="superscript"/>
        </w:rPr>
        <w:t>er</w:t>
      </w:r>
      <w:r>
        <w:t> </w:t>
      </w:r>
      <w:r w:rsidRPr="003E3238">
        <w:t>janvier</w:t>
      </w:r>
      <w:r>
        <w:t> </w:t>
      </w:r>
      <w:r w:rsidRPr="003E3238">
        <w:t xml:space="preserve">2019.  </w:t>
      </w:r>
      <w:r w:rsidR="007D2764">
        <w:t>Au Japon, deux organisations, l</w:t>
      </w:r>
      <w:r w:rsidRPr="003E3238">
        <w:t xml:space="preserve">a Bibliothèque </w:t>
      </w:r>
      <w:r w:rsidR="007D2764">
        <w:t xml:space="preserve">diététique </w:t>
      </w:r>
      <w:r w:rsidRPr="003E3238">
        <w:t>nationale et l</w:t>
      </w:r>
      <w:r>
        <w:t>’</w:t>
      </w:r>
      <w:r w:rsidRPr="003E3238">
        <w:t>Association nationale des institutions de service</w:t>
      </w:r>
      <w:r w:rsidR="007D2764">
        <w:t>s</w:t>
      </w:r>
      <w:r w:rsidRPr="003E3238">
        <w:t xml:space="preserve"> d</w:t>
      </w:r>
      <w:r>
        <w:t>’</w:t>
      </w:r>
      <w:r w:rsidRPr="003E3238">
        <w:t>information pour les déficients visuels (</w:t>
      </w:r>
      <w:r w:rsidRPr="003E3238">
        <w:rPr>
          <w:i/>
          <w:iCs/>
        </w:rPr>
        <w:t>National Association of Institutions of Information Service for Visually Impaired Persons</w:t>
      </w:r>
      <w:r w:rsidRPr="003E3238">
        <w:t xml:space="preserve"> ou NAIIV) </w:t>
      </w:r>
      <w:r w:rsidR="007D2764">
        <w:t>avaient rejoint</w:t>
      </w:r>
      <w:r w:rsidRPr="003E3238">
        <w:t xml:space="preserve"> l</w:t>
      </w:r>
      <w:r>
        <w:t>’</w:t>
      </w:r>
      <w:r w:rsidRPr="003E3238">
        <w:t xml:space="preserve">ABC et étaient en train de se préparer à participer au </w:t>
      </w:r>
      <w:r w:rsidR="007D2764">
        <w:rPr>
          <w:iCs/>
        </w:rPr>
        <w:t>service</w:t>
      </w:r>
      <w:r>
        <w:t xml:space="preserve">.  </w:t>
      </w:r>
      <w:r w:rsidRPr="003E3238">
        <w:t>La délégation a reconnu l</w:t>
      </w:r>
      <w:r>
        <w:t>’</w:t>
      </w:r>
      <w:r w:rsidRPr="003E3238">
        <w:t>importance que revêtait le traité de Marrakech pour faciliter l</w:t>
      </w:r>
      <w:r>
        <w:t>’</w:t>
      </w:r>
      <w:r w:rsidRPr="003E3238">
        <w:t xml:space="preserve">accès aux œuvres publiées pour les déficients visuels </w:t>
      </w:r>
      <w:r w:rsidR="007D2764">
        <w:t>en conciliant</w:t>
      </w:r>
      <w:r w:rsidRPr="003E3238">
        <w:t xml:space="preserve"> les intérêts des </w:t>
      </w:r>
      <w:r w:rsidR="007D2764">
        <w:t>titulaires</w:t>
      </w:r>
      <w:r w:rsidRPr="003E3238">
        <w:t xml:space="preserve"> de droits et </w:t>
      </w:r>
      <w:r w:rsidR="007D2764">
        <w:t xml:space="preserve">l’intérêt </w:t>
      </w:r>
      <w:r w:rsidRPr="003E3238">
        <w:t>public</w:t>
      </w:r>
      <w:r>
        <w:t xml:space="preserve">.  </w:t>
      </w:r>
      <w:r w:rsidRPr="003E3238">
        <w:t>La délégation a déclaré qu</w:t>
      </w:r>
      <w:r>
        <w:t>’</w:t>
      </w:r>
      <w:r w:rsidRPr="003E3238">
        <w:t xml:space="preserve">elle espérait que plusieurs États membres ratifient ou adhèrent au traité de Marrakech afin </w:t>
      </w:r>
      <w:r w:rsidR="007D2764">
        <w:t>d’assurer son expansion</w:t>
      </w:r>
      <w:r w:rsidRPr="003E3238">
        <w:t>.</w:t>
      </w:r>
    </w:p>
    <w:p w:rsidR="00405017" w:rsidRDefault="00405017" w:rsidP="00405017">
      <w:pPr>
        <w:pStyle w:val="ONUMFS"/>
      </w:pPr>
      <w:r w:rsidRPr="003E3238">
        <w:t>La délégation des Émirats arabes unis s</w:t>
      </w:r>
      <w:r>
        <w:t>’</w:t>
      </w:r>
      <w:r w:rsidRPr="003E3238">
        <w:t>est félicitée de la ratification et de l</w:t>
      </w:r>
      <w:r>
        <w:t>’</w:t>
      </w:r>
      <w:r w:rsidRPr="003E3238">
        <w:t>adhésion du traité d</w:t>
      </w:r>
      <w:r>
        <w:t>’</w:t>
      </w:r>
      <w:r w:rsidRPr="003E3238">
        <w:t>un grand nombre de pays en peu de temps</w:t>
      </w:r>
      <w:r>
        <w:t xml:space="preserve">.  </w:t>
      </w:r>
      <w:r w:rsidRPr="003E3238">
        <w:t>L</w:t>
      </w:r>
      <w:r>
        <w:t>’</w:t>
      </w:r>
      <w:r w:rsidRPr="003E3238">
        <w:t>importance humanitaire du traité a fait l</w:t>
      </w:r>
      <w:r>
        <w:t>’</w:t>
      </w:r>
      <w:r w:rsidRPr="003E3238">
        <w:t>objet d</w:t>
      </w:r>
      <w:r>
        <w:t>’</w:t>
      </w:r>
      <w:r w:rsidRPr="003E3238">
        <w:t>une forte prise de conscience</w:t>
      </w:r>
      <w:r>
        <w:t xml:space="preserve">.  </w:t>
      </w:r>
      <w:r w:rsidRPr="003E3238">
        <w:t>Le secteur du droit d</w:t>
      </w:r>
      <w:r>
        <w:t>’</w:t>
      </w:r>
      <w:r w:rsidRPr="003E3238">
        <w:t>auteur a accueilli un séminaire régional pour examiner les moyens de le mettre en œuvre en tenant compte des intérêts de toutes les parties prenantes</w:t>
      </w:r>
      <w:r>
        <w:t xml:space="preserve">.  </w:t>
      </w:r>
      <w:r w:rsidRPr="003E3238">
        <w:t>La délégation a noté qu</w:t>
      </w:r>
      <w:r>
        <w:t>’</w:t>
      </w:r>
      <w:r w:rsidRPr="003E3238">
        <w:t xml:space="preserve">elle avait examiné les exceptions et les </w:t>
      </w:r>
      <w:r w:rsidRPr="003E3238">
        <w:lastRenderedPageBreak/>
        <w:t>limitations concernant les malvoyants et a ajouté que l</w:t>
      </w:r>
      <w:r>
        <w:t>’</w:t>
      </w:r>
      <w:r w:rsidRPr="003E3238">
        <w:t>ABC cherchait à mettre en œuvre des activités dans la région</w:t>
      </w:r>
      <w:r>
        <w:t xml:space="preserve">.  </w:t>
      </w:r>
      <w:r w:rsidRPr="003E3238">
        <w:t>La délégation cherchait à augmenter la quantité des œuvres en arabe dans l</w:t>
      </w:r>
      <w:r>
        <w:t>’</w:t>
      </w:r>
      <w:r w:rsidRPr="003E3238">
        <w:t>ABC et a tenu à remercier l</w:t>
      </w:r>
      <w:r>
        <w:t>’</w:t>
      </w:r>
      <w:r w:rsidRPr="003E3238">
        <w:t>OMPI pour ses efforts.</w:t>
      </w:r>
    </w:p>
    <w:p w:rsidR="00405017" w:rsidRDefault="00405017" w:rsidP="00405017">
      <w:pPr>
        <w:pStyle w:val="ONUMFS"/>
      </w:pPr>
      <w:r w:rsidRPr="003E3238">
        <w:t>La délégation du Nigéria a déclaré qu</w:t>
      </w:r>
      <w:r>
        <w:t>’</w:t>
      </w:r>
      <w:r w:rsidRPr="003E3238">
        <w:t>elle avait déposé son instrument de ratification du traité de Marrakech en octobre</w:t>
      </w:r>
      <w:r>
        <w:t> </w:t>
      </w:r>
      <w:r w:rsidRPr="003E3238">
        <w:t>2017 et que le projet de loi concernant sa mise en œuvre était à un stade avancé</w:t>
      </w:r>
      <w:r>
        <w:t xml:space="preserve">.  </w:t>
      </w:r>
      <w:r w:rsidRPr="003E3238">
        <w:t>La délégation s</w:t>
      </w:r>
      <w:r>
        <w:t>’</w:t>
      </w:r>
      <w:r w:rsidRPr="003E3238">
        <w:t>est félicitée de la création du point d</w:t>
      </w:r>
      <w:r>
        <w:t>’</w:t>
      </w:r>
      <w:r w:rsidRPr="003E3238">
        <w:t>accès sur le traité de Marrakech par l</w:t>
      </w:r>
      <w:r>
        <w:t>’</w:t>
      </w:r>
      <w:r w:rsidRPr="003E3238">
        <w:t>OMPI ainsi que des neuf</w:t>
      </w:r>
      <w:r>
        <w:t> </w:t>
      </w:r>
      <w:r w:rsidRPr="003E3238">
        <w:t>événements qui avaient été organisés par le Secrétariat de l</w:t>
      </w:r>
      <w:r>
        <w:t>’</w:t>
      </w:r>
      <w:r w:rsidRPr="003E3238">
        <w:t>OMPI pour le promouvoir à travers le monde</w:t>
      </w:r>
      <w:r>
        <w:t xml:space="preserve">.  </w:t>
      </w:r>
      <w:r w:rsidRPr="003E3238">
        <w:t>Plus tôt cette année, le Nigéria a adhéré au projet de l</w:t>
      </w:r>
      <w:r>
        <w:t>’</w:t>
      </w:r>
      <w:r w:rsidRPr="003E3238">
        <w:t>ABC de l</w:t>
      </w:r>
      <w:r>
        <w:t>’</w:t>
      </w:r>
      <w:r w:rsidRPr="003E3238">
        <w:t>OMPI et les bénéficiaires du projet comprenaient des membres de l</w:t>
      </w:r>
      <w:r>
        <w:t>’</w:t>
      </w:r>
      <w:r w:rsidRPr="003E3238">
        <w:t>Association nigériane des aveugles</w:t>
      </w:r>
      <w:r>
        <w:t xml:space="preserve">.  </w:t>
      </w:r>
      <w:r w:rsidRPr="003E3238">
        <w:t>La délégation espérait une augmentation des capacités par l</w:t>
      </w:r>
      <w:r>
        <w:t>’</w:t>
      </w:r>
      <w:r w:rsidRPr="003E3238">
        <w:t>OMPI afin d</w:t>
      </w:r>
      <w:r>
        <w:t>’</w:t>
      </w:r>
      <w:r w:rsidRPr="003E3238">
        <w:t>assurer que tous les avantages du traité de Marrakech soient à la portée de tous les pays membres.</w:t>
      </w:r>
    </w:p>
    <w:p w:rsidR="00405017" w:rsidRDefault="00405017" w:rsidP="00405017">
      <w:pPr>
        <w:pStyle w:val="ONUMFS"/>
      </w:pPr>
      <w:r w:rsidRPr="003E3238">
        <w:t>La délégation du Guatemala s</w:t>
      </w:r>
      <w:r>
        <w:t>’</w:t>
      </w:r>
      <w:r w:rsidRPr="003E3238">
        <w:t>est félicitée de constater une augmentation du nombre de ratifications et d</w:t>
      </w:r>
      <w:r>
        <w:t>’</w:t>
      </w:r>
      <w:r w:rsidRPr="003E3238">
        <w:t>adhésions, ce qui permettrait d</w:t>
      </w:r>
      <w:r>
        <w:t>’</w:t>
      </w:r>
      <w:r w:rsidRPr="003E3238">
        <w:t>accroître les possibilités offertes aux bénéficiaires du traité</w:t>
      </w:r>
      <w:r>
        <w:t xml:space="preserve">.  </w:t>
      </w:r>
      <w:r w:rsidRPr="003E3238">
        <w:t>La délégation a toujours attaché une grande importance aux aspects du traité liés aux droits de l</w:t>
      </w:r>
      <w:r>
        <w:t>’</w:t>
      </w:r>
      <w:r w:rsidRPr="003E3238">
        <w:t>homme</w:t>
      </w:r>
      <w:r>
        <w:t xml:space="preserve">.  </w:t>
      </w:r>
      <w:r w:rsidRPr="003E3238">
        <w:t>La délégation a indiqué que le Guatemala avait réussi à terminer son processus de réforme juridique national pour la mise en œuvre du traité</w:t>
      </w:r>
      <w:r>
        <w:t xml:space="preserve">.  </w:t>
      </w:r>
      <w:r w:rsidRPr="003E3238">
        <w:t>La délégation était reconnaissante de l</w:t>
      </w:r>
      <w:r>
        <w:t>’</w:t>
      </w:r>
      <w:r w:rsidRPr="003E3238">
        <w:t>aide fournie par l</w:t>
      </w:r>
      <w:r>
        <w:t>’</w:t>
      </w:r>
      <w:r w:rsidRPr="003E3238">
        <w:t>OMPI dans ce processus et espérait continuer à voir les mécanismes d</w:t>
      </w:r>
      <w:r>
        <w:t>’</w:t>
      </w:r>
      <w:r w:rsidRPr="003E3238">
        <w:t>assistance technique mis en place et les ressources nécessaires mises à disposition pour permettre aux membres de répondre efficacement aux objectifs du traité</w:t>
      </w:r>
      <w:r>
        <w:t xml:space="preserve">.  </w:t>
      </w:r>
      <w:r w:rsidRPr="003E3238">
        <w:t>La délégation a invité instamment les États membres de l</w:t>
      </w:r>
      <w:r>
        <w:t>’</w:t>
      </w:r>
      <w:r w:rsidRPr="003E3238">
        <w:t>OMPI qui devaient encore ratifier ou adhérer au traité à le faire afin d</w:t>
      </w:r>
      <w:r>
        <w:t>’</w:t>
      </w:r>
      <w:r w:rsidRPr="003E3238">
        <w:t>augmenter encore plus le réseau d</w:t>
      </w:r>
      <w:r>
        <w:t>’</w:t>
      </w:r>
      <w:r w:rsidRPr="003E3238">
        <w:t>échange d</w:t>
      </w:r>
      <w:r>
        <w:t>’</w:t>
      </w:r>
      <w:r w:rsidRPr="003E3238">
        <w:t>œuvres.</w:t>
      </w:r>
    </w:p>
    <w:p w:rsidR="00405017" w:rsidRPr="003E3238" w:rsidRDefault="00405017" w:rsidP="00405017">
      <w:pPr>
        <w:pStyle w:val="ONUMFS"/>
      </w:pPr>
      <w:r w:rsidRPr="003E3238">
        <w:t>La délégation de l</w:t>
      </w:r>
      <w:r>
        <w:t>’</w:t>
      </w:r>
      <w:r w:rsidRPr="003E3238">
        <w:t>Équateur a remercié les États membres de l</w:t>
      </w:r>
      <w:r>
        <w:t>’</w:t>
      </w:r>
      <w:r w:rsidRPr="003E3238">
        <w:t>avoir élue à la présidence de cette importante assemblée et a félicité les vice</w:t>
      </w:r>
      <w:r>
        <w:t>-</w:t>
      </w:r>
      <w:r w:rsidRPr="003E3238">
        <w:t>présidents</w:t>
      </w:r>
      <w:r>
        <w:t xml:space="preserve">.  </w:t>
      </w:r>
      <w:r w:rsidRPr="003E3238">
        <w:t xml:space="preserve">Elle a félicité les États </w:t>
      </w:r>
      <w:r>
        <w:t>membres</w:t>
      </w:r>
      <w:r w:rsidRPr="003E3238">
        <w:t xml:space="preserve"> de leur volonté d</w:t>
      </w:r>
      <w:r>
        <w:t>’</w:t>
      </w:r>
      <w:r w:rsidRPr="003E3238">
        <w:t>adhérer au traité de Marrakech en reconnaissance de l</w:t>
      </w:r>
      <w:r>
        <w:t>’</w:t>
      </w:r>
      <w:r w:rsidRPr="003E3238">
        <w:t>importance que revêt l</w:t>
      </w:r>
      <w:r>
        <w:t>’</w:t>
      </w:r>
      <w:r w:rsidRPr="003E3238">
        <w:t>accès à l</w:t>
      </w:r>
      <w:r>
        <w:t>’</w:t>
      </w:r>
      <w:r w:rsidRPr="003E3238">
        <w:t>information pour ces groupes.  L</w:t>
      </w:r>
      <w:r>
        <w:t>’</w:t>
      </w:r>
      <w:r w:rsidRPr="003E3238">
        <w:t>Équateur estimait le traité comme étant une réussite dans l</w:t>
      </w:r>
      <w:r>
        <w:t>’</w:t>
      </w:r>
      <w:r w:rsidRPr="003E3238">
        <w:t>accomplissement des objectifs de développement durable (ODD), non seulement pour le pays mais aussi pour le monde entier, en renforçant l</w:t>
      </w:r>
      <w:r>
        <w:t>’</w:t>
      </w:r>
      <w:r w:rsidRPr="003E3238">
        <w:t>inclusion pour l</w:t>
      </w:r>
      <w:r>
        <w:t>’</w:t>
      </w:r>
      <w:r w:rsidRPr="003E3238">
        <w:t>accès à la connaissance</w:t>
      </w:r>
      <w:r>
        <w:t xml:space="preserve">.  </w:t>
      </w:r>
      <w:r w:rsidRPr="003E3238">
        <w:t>En tant que pays en développement, l</w:t>
      </w:r>
      <w:r>
        <w:t>’Équateur</w:t>
      </w:r>
      <w:r w:rsidRPr="003E3238">
        <w:t xml:space="preserve"> accordait une importance particulière aux outils qui ont contribué à favoriser l</w:t>
      </w:r>
      <w:r>
        <w:t>’</w:t>
      </w:r>
      <w:r w:rsidRPr="003E3238">
        <w:t>innovation et l</w:t>
      </w:r>
      <w:r>
        <w:t>’</w:t>
      </w:r>
      <w:r w:rsidRPr="003E3238">
        <w:t>accès au savoir, le traité de Marrakech étant un parfait exemple d</w:t>
      </w:r>
      <w:r>
        <w:t>’</w:t>
      </w:r>
      <w:r w:rsidRPr="003E3238">
        <w:t>outil de soutien dont pouvait bénéficier la société.  L</w:t>
      </w:r>
      <w:r>
        <w:t>’</w:t>
      </w:r>
      <w:r w:rsidRPr="003E3238">
        <w:t>OMPI pourrait être la plateforme montrant les meilleures pratiques dans la mise en œuvre du traité, et permettant de mesurer d</w:t>
      </w:r>
      <w:r>
        <w:t>’</w:t>
      </w:r>
      <w:r w:rsidRPr="003E3238">
        <w:t>année en année l</w:t>
      </w:r>
      <w:r>
        <w:t>’</w:t>
      </w:r>
      <w:r w:rsidRPr="003E3238">
        <w:t>impact de son application, afin d</w:t>
      </w:r>
      <w:r>
        <w:t>’</w:t>
      </w:r>
      <w:r w:rsidRPr="003E3238">
        <w:t>élaborer des politiques et des outils visant à améliorer la mise en œuvre</w:t>
      </w:r>
      <w:r>
        <w:t xml:space="preserve">.  </w:t>
      </w:r>
      <w:r w:rsidRPr="003E3238">
        <w:t>Il serait donc important de promouvoir, dans le cadre du traité, des logiciels gratuits à code source ouvert, existants ou en cours de développement, permettant la gestion des catalogues et accompagnés d</w:t>
      </w:r>
      <w:r>
        <w:t>’</w:t>
      </w:r>
      <w:r w:rsidRPr="003E3238">
        <w:t>une assistance technique et de mises à jour afin d</w:t>
      </w:r>
      <w:r>
        <w:t>’</w:t>
      </w:r>
      <w:r w:rsidRPr="003E3238">
        <w:t>assurer la protection des données des bénéficiaires</w:t>
      </w:r>
      <w:r>
        <w:t>.  E</w:t>
      </w:r>
      <w:r w:rsidRPr="003E3238">
        <w:t>n ce qui concerne l</w:t>
      </w:r>
      <w:r>
        <w:t>’</w:t>
      </w:r>
      <w:r w:rsidRPr="003E3238">
        <w:t>action de l</w:t>
      </w:r>
      <w:r>
        <w:t>’</w:t>
      </w:r>
      <w:r w:rsidRPr="003E3238">
        <w:t>Équateur, le Service national des droits de propriété intellectuelle (SENADI) a lancé des initiatives telles que le réseau national des entités autorisées et d</w:t>
      </w:r>
      <w:r>
        <w:t>’</w:t>
      </w:r>
      <w:r w:rsidRPr="003E3238">
        <w:t>autres activités en rapport avec la mise en œuvre du traité, notamment</w:t>
      </w:r>
      <w:r>
        <w:t> :</w:t>
      </w:r>
      <w:r w:rsidRPr="003E3238">
        <w:t xml:space="preserve"> a</w:t>
      </w:r>
      <w:r>
        <w:t>) </w:t>
      </w:r>
      <w:r w:rsidRPr="003E3238">
        <w:t>la publication du décret exécutif n°</w:t>
      </w:r>
      <w:r>
        <w:t> </w:t>
      </w:r>
      <w:r w:rsidRPr="003E3238">
        <w:t>258, par lequel le président de l</w:t>
      </w:r>
      <w:r>
        <w:t>’</w:t>
      </w:r>
      <w:r w:rsidRPr="003E3238">
        <w:t>Équateur avait désigné le</w:t>
      </w:r>
      <w:r>
        <w:t> </w:t>
      </w:r>
      <w:r w:rsidRPr="003E3238">
        <w:t>SENADI comme autorité compétente en matière de droits de propriété intellectuelle et de coordination et mise en œuvre du traité de Marrakech, b</w:t>
      </w:r>
      <w:r>
        <w:t>) </w:t>
      </w:r>
      <w:r w:rsidRPr="003E3238">
        <w:t>la conclusion d</w:t>
      </w:r>
      <w:r>
        <w:t>’</w:t>
      </w:r>
      <w:r w:rsidRPr="003E3238">
        <w:t xml:space="preserve">accords avec les universités, </w:t>
      </w:r>
      <w:r>
        <w:t>y compris</w:t>
      </w:r>
      <w:r w:rsidRPr="003E3238">
        <w:t xml:space="preserve"> la formation d</w:t>
      </w:r>
      <w:r>
        <w:t>’</w:t>
      </w:r>
      <w:r w:rsidRPr="003E3238">
        <w:t>étudiants et d</w:t>
      </w:r>
      <w:r>
        <w:t>’</w:t>
      </w:r>
      <w:r w:rsidRPr="003E3238">
        <w:t>enseignants de troisième cycle, ainsi que de l</w:t>
      </w:r>
      <w:r>
        <w:t>’</w:t>
      </w:r>
      <w:r w:rsidRPr="003E3238">
        <w:t>adaptation des cursus de communication pour créer des supports de communication accessibles, c</w:t>
      </w:r>
      <w:r>
        <w:t>) </w:t>
      </w:r>
      <w:r w:rsidRPr="003E3238">
        <w:t>la coordination avec la Bibliothèque Nationale Eugenio Espejo de la Maison de la culture équatorienne pour fournir des œuvres au catalogue national d</w:t>
      </w:r>
      <w:r>
        <w:t>’</w:t>
      </w:r>
      <w:r w:rsidRPr="003E3238">
        <w:t>œuvres converties en formats accessibles, et l</w:t>
      </w:r>
      <w:r>
        <w:t>’</w:t>
      </w:r>
      <w:r w:rsidRPr="003E3238">
        <w:t>ajout de la Bibliothèque nationale au réseau national des entités autorisées, d</w:t>
      </w:r>
      <w:r>
        <w:t>) </w:t>
      </w:r>
      <w:r w:rsidRPr="003E3238">
        <w:t>la coordination avec le Conseil national sur l</w:t>
      </w:r>
      <w:r>
        <w:t>’</w:t>
      </w:r>
      <w:r w:rsidRPr="003E3238">
        <w:t xml:space="preserve">égalité des personnes handicapées (CONADIS) afin de mettre en place les stratégies et indicateurs des volets </w:t>
      </w:r>
      <w:r>
        <w:t>“</w:t>
      </w:r>
      <w:r w:rsidRPr="003E3238">
        <w:t>sensibilisation</w:t>
      </w:r>
      <w:r>
        <w:t>”</w:t>
      </w:r>
      <w:r w:rsidRPr="003E3238">
        <w:t xml:space="preserve"> et </w:t>
      </w:r>
      <w:r>
        <w:t>“</w:t>
      </w:r>
      <w:r w:rsidRPr="003E3238">
        <w:t>communication inclusive</w:t>
      </w:r>
      <w:r>
        <w:t>”</w:t>
      </w:r>
      <w:r w:rsidRPr="003E3238">
        <w:t xml:space="preserve"> de l</w:t>
      </w:r>
      <w:r>
        <w:t>’</w:t>
      </w:r>
      <w:r w:rsidRPr="003E3238">
        <w:t>Agenda national pour l</w:t>
      </w:r>
      <w:r>
        <w:t>’</w:t>
      </w:r>
      <w:r w:rsidRPr="003E3238">
        <w:t>égalité des personnes handicapées 2017</w:t>
      </w:r>
      <w:r>
        <w:t>-</w:t>
      </w:r>
      <w:r w:rsidRPr="003E3238">
        <w:t>2021, e</w:t>
      </w:r>
      <w:r>
        <w:t>) </w:t>
      </w:r>
      <w:r w:rsidRPr="003E3238">
        <w:t xml:space="preserve">la tenue de discussions au </w:t>
      </w:r>
      <w:r w:rsidRPr="003E3238">
        <w:lastRenderedPageBreak/>
        <w:t>cours d</w:t>
      </w:r>
      <w:r>
        <w:t>’</w:t>
      </w:r>
      <w:r w:rsidRPr="003E3238">
        <w:t>une table ronde promue par le</w:t>
      </w:r>
      <w:r>
        <w:t> </w:t>
      </w:r>
      <w:r w:rsidRPr="003E3238">
        <w:t>CONADIS sur l</w:t>
      </w:r>
      <w:r>
        <w:t>’</w:t>
      </w:r>
      <w:r w:rsidRPr="003E3238">
        <w:t>intégration et le suivi des politiques publiques sur le handicap, f</w:t>
      </w:r>
      <w:r>
        <w:t>) </w:t>
      </w:r>
      <w:r w:rsidRPr="003E3238">
        <w:t>la mise à jour du catalogue des œuvres converties dans des formats accessibles, g</w:t>
      </w:r>
      <w:r>
        <w:t>) </w:t>
      </w:r>
      <w:r w:rsidRPr="003E3238">
        <w:t>la signature d</w:t>
      </w:r>
      <w:r>
        <w:t>’</w:t>
      </w:r>
      <w:r w:rsidRPr="003E3238">
        <w:t>un accord avec le Centre régional pour la promotion du livre en Amérique latine et aux Caraïbes concernant l</w:t>
      </w:r>
      <w:r>
        <w:t>’</w:t>
      </w:r>
      <w:r w:rsidRPr="003E3238">
        <w:t>utilisation des logiciels libres pour créer le catalogue national d</w:t>
      </w:r>
      <w:r>
        <w:t>’</w:t>
      </w:r>
      <w:r w:rsidRPr="003E3238">
        <w:t>œuvres converties en format accessible et la validation des formulaires de base avec les critères techniques destinés à ce système d</w:t>
      </w:r>
      <w:r>
        <w:t>’</w:t>
      </w:r>
      <w:r w:rsidRPr="003E3238">
        <w:t>information, élaborés avec des personnes provenant de bibliothèques et ayant une déficience visuelle, h</w:t>
      </w:r>
      <w:r>
        <w:t>) </w:t>
      </w:r>
      <w:r w:rsidRPr="003E3238">
        <w:t>la création d</w:t>
      </w:r>
      <w:r>
        <w:t>’</w:t>
      </w:r>
      <w:r w:rsidRPr="003E3238">
        <w:t xml:space="preserve">une application </w:t>
      </w:r>
      <w:r>
        <w:t>Web</w:t>
      </w:r>
      <w:r w:rsidRPr="003E3238">
        <w:t xml:space="preserve"> gratuite permettant d</w:t>
      </w:r>
      <w:r>
        <w:t>’</w:t>
      </w:r>
      <w:r w:rsidRPr="003E3238">
        <w:t>accéder aux services de recherche dans les catalogues accessibles, i</w:t>
      </w:r>
      <w:r>
        <w:t>) </w:t>
      </w:r>
      <w:r w:rsidRPr="003E3238">
        <w:t>la mise en œuvre graphique de données pour le Registre national des personnes handicapées et le Système national pour les personnes handicapées, j</w:t>
      </w:r>
      <w:r>
        <w:t>) </w:t>
      </w:r>
      <w:r w:rsidRPr="003E3238">
        <w:t>l</w:t>
      </w:r>
      <w:r>
        <w:t>’</w:t>
      </w:r>
      <w:r w:rsidRPr="003E3238">
        <w:t>élaboration d</w:t>
      </w:r>
      <w:r>
        <w:t>’</w:t>
      </w:r>
      <w:r w:rsidRPr="003E3238">
        <w:t>accord d</w:t>
      </w:r>
      <w:r>
        <w:t>’</w:t>
      </w:r>
      <w:r w:rsidRPr="003E3238">
        <w:t>entité autorisée entre l</w:t>
      </w:r>
      <w:r>
        <w:t>’</w:t>
      </w:r>
      <w:r w:rsidRPr="003E3238">
        <w:t>OMPI et le</w:t>
      </w:r>
      <w:r>
        <w:t> </w:t>
      </w:r>
      <w:r w:rsidRPr="003E3238">
        <w:t>SENADI, k</w:t>
      </w:r>
      <w:r>
        <w:t>) </w:t>
      </w:r>
      <w:r w:rsidRPr="003E3238">
        <w:t>la préparation d</w:t>
      </w:r>
      <w:r>
        <w:t>’</w:t>
      </w:r>
      <w:r w:rsidRPr="003E3238">
        <w:t>instruments formant la base juridique de la signature d</w:t>
      </w:r>
      <w:r>
        <w:t>’</w:t>
      </w:r>
      <w:r w:rsidRPr="003E3238">
        <w:t>accords avec des entités autorisées, l</w:t>
      </w:r>
      <w:r>
        <w:t>) </w:t>
      </w:r>
      <w:r w:rsidRPr="003E3238">
        <w:t>l</w:t>
      </w:r>
      <w:r>
        <w:t>’</w:t>
      </w:r>
      <w:r w:rsidRPr="003E3238">
        <w:t>ouverture de la table ronde avec la société civile dans sept</w:t>
      </w:r>
      <w:r>
        <w:t> </w:t>
      </w:r>
      <w:r w:rsidRPr="003E3238">
        <w:t>villes (Babahoyo, Cuenca, Quito, Guayaquil, Quito, Puyo et Quito) pour diagnostiquer les besoins validés et légitimés par les bénéficiaires du traité, m</w:t>
      </w:r>
      <w:r>
        <w:t>) </w:t>
      </w:r>
      <w:r w:rsidRPr="003E3238">
        <w:t>la création d</w:t>
      </w:r>
      <w:r>
        <w:t>’</w:t>
      </w:r>
      <w:r w:rsidRPr="003E3238">
        <w:t>un catalogue numérique d</w:t>
      </w:r>
      <w:r>
        <w:t>’</w:t>
      </w:r>
      <w:r w:rsidRPr="003E3238">
        <w:t>œuvres dans des formats accessibles, qui est actuellement en cours de validation pour l</w:t>
      </w:r>
      <w:r>
        <w:t>’</w:t>
      </w:r>
      <w:r w:rsidRPr="003E3238">
        <w:t>accessibilité des sites</w:t>
      </w:r>
      <w:r>
        <w:t> Web</w:t>
      </w:r>
      <w:r w:rsidRPr="003E3238">
        <w:t>, n</w:t>
      </w:r>
      <w:r>
        <w:t>) </w:t>
      </w:r>
      <w:r w:rsidRPr="003E3238">
        <w:t>l</w:t>
      </w:r>
      <w:r>
        <w:t>’</w:t>
      </w:r>
      <w:r w:rsidRPr="003E3238">
        <w:t>institutionnalisation du traité avec les conseils cantonaux de protection des droits de Cuenca, Quito et Manta, o</w:t>
      </w:r>
      <w:r>
        <w:t>) </w:t>
      </w:r>
      <w:r w:rsidRPr="003E3238">
        <w:t>la prestation de services de conseil aux universités sur le développement d</w:t>
      </w:r>
      <w:r>
        <w:t>’</w:t>
      </w:r>
      <w:r w:rsidRPr="003E3238">
        <w:t>espaces de service physique pour les personnes ayant une déficience visuelle et leur lien avec le réseau national des entités autorisées, p</w:t>
      </w:r>
      <w:r>
        <w:t>) </w:t>
      </w:r>
      <w:r w:rsidRPr="003E3238">
        <w:t>la mise à jour continue de l</w:t>
      </w:r>
      <w:r>
        <w:t>’</w:t>
      </w:r>
      <w:r w:rsidRPr="003E3238">
        <w:t>information dans le catalogue national d</w:t>
      </w:r>
      <w:r>
        <w:t>’</w:t>
      </w:r>
      <w:r w:rsidRPr="003E3238">
        <w:t>œuvres dans des formats accessibles, créé en</w:t>
      </w:r>
      <w:r>
        <w:t> </w:t>
      </w:r>
      <w:r w:rsidRPr="003E3238">
        <w:t>2018, afin de télécharger l</w:t>
      </w:r>
      <w:r>
        <w:t>’</w:t>
      </w:r>
      <w:r w:rsidRPr="003E3238">
        <w:t>immense nombre d</w:t>
      </w:r>
      <w:r>
        <w:t>’</w:t>
      </w:r>
      <w:r w:rsidRPr="003E3238">
        <w:t>œuvres converties dans des formats accessibles, q</w:t>
      </w:r>
      <w:r>
        <w:t>) </w:t>
      </w:r>
      <w:r w:rsidRPr="003E3238">
        <w:t>la nomination du catalogue à la récompense des pratiques exemplaires 2019, r</w:t>
      </w:r>
      <w:r>
        <w:t>) </w:t>
      </w:r>
      <w:r w:rsidRPr="003E3238">
        <w:t>et le processus en cours mené par la Direction nationale du droit d</w:t>
      </w:r>
      <w:r>
        <w:t>’</w:t>
      </w:r>
      <w:r w:rsidRPr="003E3238">
        <w:t>auteur et des droits connexes pour l</w:t>
      </w:r>
      <w:r>
        <w:t>’</w:t>
      </w:r>
      <w:r w:rsidRPr="003E3238">
        <w:t>acquisition d</w:t>
      </w:r>
      <w:r>
        <w:t>’</w:t>
      </w:r>
      <w:r w:rsidRPr="003E3238">
        <w:t>un outil numérique mis au point par l</w:t>
      </w:r>
      <w:r>
        <w:t>’</w:t>
      </w:r>
      <w:r w:rsidRPr="003E3238">
        <w:t>OMPI, qui permettrait aux œuvres d</w:t>
      </w:r>
      <w:r>
        <w:t>’</w:t>
      </w:r>
      <w:r w:rsidRPr="003E3238">
        <w:t>être converties en formats accessibles et stockées</w:t>
      </w:r>
      <w:r>
        <w:t xml:space="preserve">.  </w:t>
      </w:r>
      <w:r w:rsidRPr="003E3238">
        <w:t>Enfin, la délégation a exhorté les États membres qui n</w:t>
      </w:r>
      <w:r>
        <w:t>’</w:t>
      </w:r>
      <w:r w:rsidRPr="003E3238">
        <w:t>ont pas adhéré au Traité à le faire et à affirmer ainsi leur engagement à faciliter l</w:t>
      </w:r>
      <w:r>
        <w:t>’</w:t>
      </w:r>
      <w:r w:rsidRPr="003E3238">
        <w:t>accès à l</w:t>
      </w:r>
      <w:r>
        <w:t>’</w:t>
      </w:r>
      <w:r w:rsidRPr="003E3238">
        <w:t>information et aux œuvres publiées pour les personnes aveugles, malvoyantes ou ayant des difficultés de lecture des textes imprimés</w:t>
      </w:r>
      <w:r>
        <w:t xml:space="preserve">.  </w:t>
      </w:r>
      <w:r w:rsidRPr="003E3238">
        <w:t>Ils devraient adhérer non seulement pour les connaissances qui seraient mises à la disposition des groupes en question, mais également pour l</w:t>
      </w:r>
      <w:r>
        <w:t>’</w:t>
      </w:r>
      <w:r w:rsidRPr="003E3238">
        <w:t>impact sur leur relation et leur interaction avec le monde ainsi que pour les autres répercussions sociales.</w:t>
      </w:r>
    </w:p>
    <w:p w:rsidR="00405017" w:rsidRDefault="00405017" w:rsidP="00405017">
      <w:pPr>
        <w:pStyle w:val="ONUMFS"/>
      </w:pPr>
      <w:r w:rsidRPr="003E3238">
        <w:t>La délégation de la Tunisie a rappelé que son pays avait participé activement à la conférence diplomatique du traité de Marrakech et qu</w:t>
      </w:r>
      <w:r>
        <w:t>’</w:t>
      </w:r>
      <w:r w:rsidRPr="003E3238">
        <w:t>il avait fait partie des premiers pays à adhérer complètement à cet important traité, ce qui a facilité l</w:t>
      </w:r>
      <w:r>
        <w:t>’</w:t>
      </w:r>
      <w:r w:rsidRPr="003E3238">
        <w:t>accès des déficients visuels à la connaissance dans des formats accessibles dans le cadre des efforts déployés pour faciliter l</w:t>
      </w:r>
      <w:r>
        <w:t>’</w:t>
      </w:r>
      <w:r w:rsidRPr="003E3238">
        <w:t>accès au savoir et à la culture</w:t>
      </w:r>
      <w:r>
        <w:t xml:space="preserve">.  </w:t>
      </w:r>
      <w:r w:rsidRPr="003E3238">
        <w:t>La délégation avait deux</w:t>
      </w:r>
      <w:r>
        <w:t> </w:t>
      </w:r>
      <w:r w:rsidRPr="003E3238">
        <w:t>fois présidé aux réunions du traité de Marrakech, s</w:t>
      </w:r>
      <w:r>
        <w:t>’</w:t>
      </w:r>
      <w:r w:rsidRPr="003E3238">
        <w:t>était jointe au projet de l</w:t>
      </w:r>
      <w:r>
        <w:t>’</w:t>
      </w:r>
      <w:r w:rsidRPr="003E3238">
        <w:t>ABC, et avait coopéré avec la Bibliothèque nationale et l</w:t>
      </w:r>
      <w:r>
        <w:t>’</w:t>
      </w:r>
      <w:r w:rsidRPr="003E3238">
        <w:t>Organisme tunisien des droits d</w:t>
      </w:r>
      <w:r>
        <w:t>’</w:t>
      </w:r>
      <w:r w:rsidRPr="003E3238">
        <w:t>auteur et des droits voisins</w:t>
      </w:r>
      <w:r>
        <w:t xml:space="preserve">.  </w:t>
      </w:r>
      <w:r w:rsidRPr="003E3238">
        <w:t>La délégation a déclaré son intention de continuer à travailler avec l</w:t>
      </w:r>
      <w:r>
        <w:t>’</w:t>
      </w:r>
      <w:r w:rsidRPr="003E3238">
        <w:t>OMPI et avec tous ceux qui œuvrent dans cet important domaine</w:t>
      </w:r>
      <w:r>
        <w:t xml:space="preserve">.  </w:t>
      </w:r>
      <w:r w:rsidRPr="003E3238">
        <w:t>La délégation a encouragé les pays qui n</w:t>
      </w:r>
      <w:r>
        <w:t>’</w:t>
      </w:r>
      <w:r w:rsidRPr="003E3238">
        <w:t>avaient pas terminé la procédure d</w:t>
      </w:r>
      <w:r>
        <w:t>’</w:t>
      </w:r>
      <w:r w:rsidRPr="003E3238">
        <w:t>adhésion au traité à le faire, compte tenu de son importance sociale et culturelle, et comme moyen de permettre un accès au savoir à toutes les personnes qui souffrent d</w:t>
      </w:r>
      <w:r>
        <w:t>’</w:t>
      </w:r>
      <w:r w:rsidRPr="003E3238">
        <w:t>une déficience visuelle.</w:t>
      </w:r>
    </w:p>
    <w:p w:rsidR="00405017" w:rsidRDefault="00405017" w:rsidP="00405017">
      <w:pPr>
        <w:pStyle w:val="ONUMFS"/>
      </w:pPr>
      <w:r w:rsidRPr="003E3238">
        <w:t>Le représentant de la Fédération internationale des associations de bibliothécaires et des bibliothèques (IFLA) a remercié tous les pays qui ont ratifié ou adhéré au traité</w:t>
      </w:r>
      <w:r>
        <w:t xml:space="preserve">.  </w:t>
      </w:r>
      <w:r w:rsidRPr="003E3238">
        <w:t>Cela soulignait non seulement l</w:t>
      </w:r>
      <w:r>
        <w:t>’</w:t>
      </w:r>
      <w:r w:rsidRPr="003E3238">
        <w:t>appétit pour cet instrument de l</w:t>
      </w:r>
      <w:r>
        <w:t>’</w:t>
      </w:r>
      <w:r w:rsidRPr="003E3238">
        <w:t>OMPI en particulier, qui a contribué à fournir des biens publics et à surmonter les défaillances du marché, mais cela démontrait également clairement l</w:t>
      </w:r>
      <w:r>
        <w:t>’</w:t>
      </w:r>
      <w:r w:rsidRPr="003E3238">
        <w:t>unique pouvoir normatif de l</w:t>
      </w:r>
      <w:r>
        <w:t>’</w:t>
      </w:r>
      <w:r w:rsidRPr="003E3238">
        <w:t>OMPI pour fournir la clarté juridique et l</w:t>
      </w:r>
      <w:r>
        <w:t>’</w:t>
      </w:r>
      <w:r w:rsidRPr="003E3238">
        <w:t>élan nécessaires au changement et afin de permettre les</w:t>
      </w:r>
      <w:r>
        <w:t xml:space="preserve"> </w:t>
      </w:r>
      <w:r w:rsidRPr="003E3238">
        <w:t>échanges transfrontaliers</w:t>
      </w:r>
      <w:r>
        <w:t xml:space="preserve">.  </w:t>
      </w:r>
      <w:r w:rsidRPr="003E3238">
        <w:t>Le représentant a encouragé tous les pays engagés dans le processus de ratification ou d</w:t>
      </w:r>
      <w:r>
        <w:t>’</w:t>
      </w:r>
      <w:r w:rsidRPr="003E3238">
        <w:t>adhésion à prendre les mesures nécessaires afin de mettre à jour et d</w:t>
      </w:r>
      <w:r>
        <w:t>’</w:t>
      </w:r>
      <w:r w:rsidRPr="003E3238">
        <w:t>appliquer leur législation nationale, notant que le pays du président était exemplaire à cet égard.  L</w:t>
      </w:r>
      <w:r>
        <w:t>’</w:t>
      </w:r>
      <w:r w:rsidRPr="003E3238">
        <w:t>IFLA a fait observer qu</w:t>
      </w:r>
      <w:r>
        <w:t>’</w:t>
      </w:r>
      <w:r w:rsidRPr="003E3238">
        <w:t xml:space="preserve">une majorité écrasante des pays adoptant la législation ne profitaient pas de certaines dispositions des </w:t>
      </w:r>
      <w:r w:rsidRPr="003E3238">
        <w:lastRenderedPageBreak/>
        <w:t>articles</w:t>
      </w:r>
      <w:r>
        <w:t> </w:t>
      </w:r>
      <w:r w:rsidRPr="003E3238">
        <w:t>4.4 et 4.5 du traité qui étaient contre son esprit, et étendaient autant que possible ses avantages aux personnes souffrant d</w:t>
      </w:r>
      <w:r>
        <w:t>’</w:t>
      </w:r>
      <w:r w:rsidRPr="003E3238">
        <w:t>autres handicaps</w:t>
      </w:r>
      <w:r>
        <w:t xml:space="preserve">.  </w:t>
      </w:r>
      <w:r w:rsidRPr="003E3238">
        <w:t>Le représentant espérait qu</w:t>
      </w:r>
      <w:r>
        <w:t>’</w:t>
      </w:r>
      <w:r w:rsidRPr="003E3238">
        <w:t>au fil de ses travaux de promotion du traité l</w:t>
      </w:r>
      <w:r>
        <w:t>’</w:t>
      </w:r>
      <w:r w:rsidRPr="003E3238">
        <w:t>Organisation resterait vigilante dans la lutte contre les efforts cherchant à dénaturer la teneur du traité et qu</w:t>
      </w:r>
      <w:r>
        <w:t>’</w:t>
      </w:r>
      <w:r w:rsidRPr="003E3238">
        <w:t>elle continuerait de s</w:t>
      </w:r>
      <w:r>
        <w:t>’</w:t>
      </w:r>
      <w:r w:rsidRPr="003E3238">
        <w:t>engager avec les bibliothèques et les autres entités autorisées, comme l</w:t>
      </w:r>
      <w:r>
        <w:t>’</w:t>
      </w:r>
      <w:r w:rsidRPr="003E3238">
        <w:t>IFLA l</w:t>
      </w:r>
      <w:r>
        <w:t>’</w:t>
      </w:r>
      <w:r w:rsidRPr="003E3238">
        <w:t>estimait essentiel à son succès</w:t>
      </w:r>
      <w:r>
        <w:t xml:space="preserve">.  </w:t>
      </w:r>
      <w:r w:rsidRPr="003E3238">
        <w:t>Le représentant a noté que la réforme juridique était une condition nécessaire mais non suffisante pour changer</w:t>
      </w:r>
      <w:r>
        <w:t xml:space="preserve">.  </w:t>
      </w:r>
      <w:r w:rsidRPr="003E3238">
        <w:t>Ainsi, l</w:t>
      </w:r>
      <w:r>
        <w:t>’</w:t>
      </w:r>
      <w:r w:rsidRPr="003E3238">
        <w:t>IFLA a salué le travail de l</w:t>
      </w:r>
      <w:r>
        <w:t>’</w:t>
      </w:r>
      <w:r w:rsidRPr="003E3238">
        <w:t>ABC et de son Global Book Service, qui montrait l</w:t>
      </w:r>
      <w:r>
        <w:t>’</w:t>
      </w:r>
      <w:r w:rsidRPr="003E3238">
        <w:t>exemple pour promouvoir un partage plus étendu des livres à l</w:t>
      </w:r>
      <w:r>
        <w:t>’</w:t>
      </w:r>
      <w:r w:rsidRPr="003E3238">
        <w:t>avantage des personnes ayant des difficultés de lecture des textes imprimés, au</w:t>
      </w:r>
      <w:r>
        <w:t>-</w:t>
      </w:r>
      <w:r w:rsidRPr="003E3238">
        <w:t>delà des frontières.</w:t>
      </w:r>
    </w:p>
    <w:p w:rsidR="00405017" w:rsidRPr="003E3238" w:rsidRDefault="00405017" w:rsidP="00405017">
      <w:pPr>
        <w:pStyle w:val="ONUMFS"/>
        <w:ind w:left="567"/>
      </w:pPr>
      <w:r w:rsidRPr="003E3238">
        <w:t>L</w:t>
      </w:r>
      <w:r>
        <w:t>’</w:t>
      </w:r>
      <w:r w:rsidRPr="003E3238">
        <w:t xml:space="preserve">Assemblée du </w:t>
      </w:r>
      <w:r w:rsidR="007973A2" w:rsidRPr="003E3238">
        <w:t xml:space="preserve">Traité </w:t>
      </w:r>
      <w:r w:rsidRPr="003E3238">
        <w:t xml:space="preserve">de Marrakech a pris note </w:t>
      </w:r>
      <w:r w:rsidR="007973A2">
        <w:t>de la</w:t>
      </w:r>
      <w:r>
        <w:t xml:space="preserve"> “</w:t>
      </w:r>
      <w:r w:rsidRPr="00545CF8">
        <w:t>Situation concernant le Traité de Marrakech</w:t>
      </w:r>
      <w:r>
        <w:t>” (</w:t>
      </w:r>
      <w:r w:rsidRPr="003E3238">
        <w:t>document MVT/A/4/1</w:t>
      </w:r>
      <w:r>
        <w:t>)</w:t>
      </w:r>
      <w:r w:rsidRPr="003E3238">
        <w:t>.</w:t>
      </w:r>
    </w:p>
    <w:p w:rsidR="00405017" w:rsidRPr="003E3238" w:rsidRDefault="00405017" w:rsidP="00405017">
      <w:pPr>
        <w:pStyle w:val="ONUMFS"/>
      </w:pPr>
      <w:r w:rsidRPr="003E3238">
        <w:t>Le Directeur général a indiqué que les détails de l</w:t>
      </w:r>
      <w:r>
        <w:t>’</w:t>
      </w:r>
      <w:r w:rsidRPr="003E3238">
        <w:t>activité de l</w:t>
      </w:r>
      <w:r>
        <w:t>’</w:t>
      </w:r>
      <w:r w:rsidRPr="003E3238">
        <w:t>ABC avaient été inclus dans le rapport général figurant dans le document d</w:t>
      </w:r>
      <w:r>
        <w:t>’</w:t>
      </w:r>
      <w:r w:rsidRPr="003E3238">
        <w:t>information CR/A/4/INF/1</w:t>
      </w:r>
      <w:r>
        <w:t> </w:t>
      </w:r>
      <w:r w:rsidRPr="003E3238">
        <w:t>Rev</w:t>
      </w:r>
      <w:r>
        <w:t xml:space="preserve">.  </w:t>
      </w:r>
      <w:r w:rsidRPr="003E3238">
        <w:t>L</w:t>
      </w:r>
      <w:r>
        <w:t>’</w:t>
      </w:r>
      <w:r w:rsidRPr="003E3238">
        <w:t>existence de l</w:t>
      </w:r>
      <w:r>
        <w:t>’</w:t>
      </w:r>
      <w:r w:rsidRPr="003E3238">
        <w:t>ABC était extrêmement importante pour la mise en œuvre du traité de Marrakech</w:t>
      </w:r>
      <w:r>
        <w:t xml:space="preserve">.  </w:t>
      </w:r>
      <w:r w:rsidRPr="003E3238">
        <w:t>Le traité de Marrakech offre un cadre d</w:t>
      </w:r>
      <w:r>
        <w:t>’</w:t>
      </w:r>
      <w:r w:rsidRPr="003E3238">
        <w:t>échange de livres et de publications dans des formats accessibles, mais il ne les transfère pas réellement</w:t>
      </w:r>
      <w:r>
        <w:t xml:space="preserve">.  </w:t>
      </w:r>
      <w:r w:rsidRPr="003E3238">
        <w:t>Il fallait pour cela un véhicule d</w:t>
      </w:r>
      <w:r>
        <w:t>’</w:t>
      </w:r>
      <w:r w:rsidRPr="003E3238">
        <w:t>action et l</w:t>
      </w:r>
      <w:r>
        <w:t>’</w:t>
      </w:r>
      <w:r w:rsidRPr="003E3238">
        <w:t>ABC était ce véhicule</w:t>
      </w:r>
      <w:r>
        <w:t xml:space="preserve">.  </w:t>
      </w:r>
      <w:r w:rsidRPr="003E3238">
        <w:t>Comme partenariat public</w:t>
      </w:r>
      <w:r>
        <w:t>-</w:t>
      </w:r>
      <w:r w:rsidRPr="003E3238">
        <w:t>privé réussi, l</w:t>
      </w:r>
      <w:r>
        <w:t>’</w:t>
      </w:r>
      <w:r w:rsidRPr="003E3238">
        <w:t>ABC comprend des parties prenantes telles que les personnes aveugles, malvoyantes ou ayant d</w:t>
      </w:r>
      <w:r>
        <w:t>’</w:t>
      </w:r>
      <w:r w:rsidRPr="003E3238">
        <w:t>autres difficultés à lire les textes imprimés, ainsi que des auteurs, des éditeurs, des organisations de gestion collective, des bibliothèques, d</w:t>
      </w:r>
      <w:r>
        <w:t>’</w:t>
      </w:r>
      <w:r w:rsidRPr="003E3238">
        <w:t>autres entités autorisées, et des organismes de normalisation</w:t>
      </w:r>
      <w:r>
        <w:t xml:space="preserve">.  </w:t>
      </w:r>
      <w:r w:rsidRPr="003E3238">
        <w:t>Le Directeur général a noté que le travail de l</w:t>
      </w:r>
      <w:r>
        <w:t>’</w:t>
      </w:r>
      <w:r w:rsidRPr="003E3238">
        <w:t>ABC était conforme à l</w:t>
      </w:r>
      <w:r>
        <w:t>’</w:t>
      </w:r>
      <w:r w:rsidRPr="003E3238">
        <w:t>esprit des</w:t>
      </w:r>
      <w:r>
        <w:t> </w:t>
      </w:r>
      <w:r w:rsidRPr="003E3238">
        <w:t>ODD et qu</w:t>
      </w:r>
      <w:r>
        <w:t>’</w:t>
      </w:r>
      <w:r w:rsidRPr="003E3238">
        <w:t>il promouvait plusieurs d</w:t>
      </w:r>
      <w:r>
        <w:t>’</w:t>
      </w:r>
      <w:r w:rsidRPr="003E3238">
        <w:t>entre eux</w:t>
      </w:r>
      <w:r>
        <w:t xml:space="preserve">.  </w:t>
      </w:r>
      <w:r w:rsidRPr="003E3238">
        <w:t>De nombreuses délégations ont mentionné l</w:t>
      </w:r>
      <w:r>
        <w:t>’</w:t>
      </w:r>
      <w:r w:rsidRPr="003E3238">
        <w:t>importance de la contribution de l</w:t>
      </w:r>
      <w:r>
        <w:t>’</w:t>
      </w:r>
      <w:r w:rsidRPr="003E3238">
        <w:t>Organisation à la réalisation des</w:t>
      </w:r>
      <w:r>
        <w:t> </w:t>
      </w:r>
      <w:r w:rsidRPr="003E3238">
        <w:t>ODD</w:t>
      </w:r>
      <w:r>
        <w:t xml:space="preserve">.  </w:t>
      </w:r>
      <w:r w:rsidRPr="003E3238">
        <w:t>Le Directeur général a souligné les trois</w:t>
      </w:r>
      <w:r>
        <w:t> </w:t>
      </w:r>
      <w:r w:rsidRPr="003E3238">
        <w:t>principaux domaines d</w:t>
      </w:r>
      <w:r>
        <w:t>’</w:t>
      </w:r>
      <w:r w:rsidRPr="003E3238">
        <w:t>activité de l</w:t>
      </w:r>
      <w:r>
        <w:t>’</w:t>
      </w:r>
      <w:r w:rsidRPr="003E3238">
        <w:t>ABC</w:t>
      </w:r>
      <w:r>
        <w:t xml:space="preserve">.  </w:t>
      </w:r>
      <w:r w:rsidRPr="003E3238">
        <w:t>Le Global Book Service rassemblait dans son catalogue 540</w:t>
      </w:r>
      <w:r>
        <w:t> </w:t>
      </w:r>
      <w:r w:rsidRPr="003E3238">
        <w:t>000</w:t>
      </w:r>
      <w:r>
        <w:t> </w:t>
      </w:r>
      <w:r w:rsidRPr="003E3238">
        <w:t>œuvres dans 76</w:t>
      </w:r>
      <w:r>
        <w:t> </w:t>
      </w:r>
      <w:r w:rsidRPr="003E3238">
        <w:t>langues, dont 425</w:t>
      </w:r>
      <w:r>
        <w:t> </w:t>
      </w:r>
      <w:r w:rsidRPr="003E3238">
        <w:t>000</w:t>
      </w:r>
      <w:r>
        <w:t> </w:t>
      </w:r>
      <w:r w:rsidRPr="003E3238">
        <w:t>œuvres disponibles gratuitement par des échanges transfrontaliers en vertu du traité de Marrakech</w:t>
      </w:r>
      <w:r>
        <w:t xml:space="preserve">.  </w:t>
      </w:r>
      <w:r w:rsidRPr="003E3238">
        <w:t>Le Directeur général a souligné qu</w:t>
      </w:r>
      <w:r>
        <w:t>’</w:t>
      </w:r>
      <w:r w:rsidRPr="003E3238">
        <w:t>il était important que les États se joignent au traité de Marrakech, parce qu</w:t>
      </w:r>
      <w:r>
        <w:t>’</w:t>
      </w:r>
      <w:r w:rsidRPr="003E3238">
        <w:t>il permettait à 425</w:t>
      </w:r>
      <w:r>
        <w:t> </w:t>
      </w:r>
      <w:r w:rsidRPr="003E3238">
        <w:t>000</w:t>
      </w:r>
      <w:r>
        <w:t> </w:t>
      </w:r>
      <w:r w:rsidRPr="003E3238">
        <w:t>œuvres du répertoire d</w:t>
      </w:r>
      <w:r>
        <w:t>’</w:t>
      </w:r>
      <w:r w:rsidRPr="003E3238">
        <w:t>être échangées sans formalités</w:t>
      </w:r>
      <w:r>
        <w:t xml:space="preserve">.  </w:t>
      </w:r>
      <w:r w:rsidRPr="003E3238">
        <w:t>Les autres 100</w:t>
      </w:r>
      <w:r>
        <w:t> </w:t>
      </w:r>
      <w:r w:rsidRPr="003E3238">
        <w:t>000</w:t>
      </w:r>
      <w:r>
        <w:t> </w:t>
      </w:r>
      <w:r w:rsidRPr="003E3238">
        <w:t>œuvres étaient encore soumises à des formalités d</w:t>
      </w:r>
      <w:r>
        <w:t>’</w:t>
      </w:r>
      <w:r w:rsidRPr="003E3238">
        <w:t>échange car les pays concernés n</w:t>
      </w:r>
      <w:r>
        <w:t>’</w:t>
      </w:r>
      <w:r w:rsidRPr="003E3238">
        <w:t>étaient pas encore parties au traité de Marrakech</w:t>
      </w:r>
      <w:r>
        <w:t xml:space="preserve">.  </w:t>
      </w:r>
      <w:r w:rsidRPr="003E3238">
        <w:t>L</w:t>
      </w:r>
      <w:r>
        <w:t>’</w:t>
      </w:r>
      <w:r w:rsidRPr="003E3238">
        <w:t>arrangement était complémentaire</w:t>
      </w:r>
      <w:r>
        <w:t xml:space="preserve">.  </w:t>
      </w:r>
      <w:r w:rsidRPr="003E3238">
        <w:t>Le Directeur général a ajouté que 61</w:t>
      </w:r>
      <w:r>
        <w:t> </w:t>
      </w:r>
      <w:r w:rsidRPr="003E3238">
        <w:t>entités autorisées du Global Book Service du monde entier facilitaient les échanges de livres, dont 22 dans des pays en développement</w:t>
      </w:r>
      <w:r>
        <w:t xml:space="preserve">.  </w:t>
      </w:r>
      <w:r w:rsidRPr="003E3238">
        <w:t>La deuxième activité principale était l</w:t>
      </w:r>
      <w:r>
        <w:t>’</w:t>
      </w:r>
      <w:r w:rsidRPr="003E3238">
        <w:t xml:space="preserve">édition accessible, </w:t>
      </w:r>
      <w:r>
        <w:t>à savoir</w:t>
      </w:r>
      <w:r w:rsidRPr="003E3238">
        <w:t xml:space="preserve"> la promotion parmi les éditeurs des publications accessibles</w:t>
      </w:r>
      <w:r>
        <w:t xml:space="preserve"> en natif.  </w:t>
      </w:r>
      <w:r w:rsidRPr="003E3238">
        <w:t>La production de formats accessibles au moment de la publication des œuvres était approuvée par le secteur de l</w:t>
      </w:r>
      <w:r>
        <w:t>’</w:t>
      </w:r>
      <w:r w:rsidRPr="003E3238">
        <w:t>édition</w:t>
      </w:r>
      <w:r>
        <w:t xml:space="preserve">.  </w:t>
      </w:r>
      <w:r w:rsidRPr="003E3238">
        <w:t>Il y avait 100</w:t>
      </w:r>
      <w:r>
        <w:t> </w:t>
      </w:r>
      <w:r w:rsidRPr="003E3238">
        <w:t>signataires de la Charte des éditeurs de l</w:t>
      </w:r>
      <w:r>
        <w:t>’</w:t>
      </w:r>
      <w:r w:rsidRPr="003E3238">
        <w:t>ABC, un des plus grands éditeurs du monde, Hachette Livre, l</w:t>
      </w:r>
      <w:r>
        <w:t>’</w:t>
      </w:r>
      <w:r w:rsidRPr="003E3238">
        <w:t>ayant récemment signée</w:t>
      </w:r>
      <w:r>
        <w:t xml:space="preserve">.  </w:t>
      </w:r>
      <w:r w:rsidRPr="003E3238">
        <w:t>Le troisième objectif était le renforcement des capacités</w:t>
      </w:r>
      <w:r>
        <w:t xml:space="preserve">.  </w:t>
      </w:r>
      <w:r w:rsidRPr="003E3238">
        <w:t>Cela impliquait la création de capacités dans un pays afin d</w:t>
      </w:r>
      <w:r>
        <w:t>’</w:t>
      </w:r>
      <w:r w:rsidRPr="003E3238">
        <w:t>être en mesure de profiter du service offert par l</w:t>
      </w:r>
      <w:r>
        <w:t>’</w:t>
      </w:r>
      <w:r w:rsidRPr="003E3238">
        <w:t>ABC et de tirer parti des dispositions du traité de Marrakech</w:t>
      </w:r>
      <w:r>
        <w:t xml:space="preserve">.  </w:t>
      </w:r>
      <w:r w:rsidRPr="003E3238">
        <w:t>Le Directeur général a souligné les divers projets en cours dans 13</w:t>
      </w:r>
      <w:r>
        <w:t> </w:t>
      </w:r>
      <w:r w:rsidRPr="003E3238">
        <w:t>pays.  L</w:t>
      </w:r>
      <w:r>
        <w:t>’</w:t>
      </w:r>
      <w:r w:rsidRPr="003E3238">
        <w:t>ABC portait également sur des activités de renforcement des capacités afin de soutenir la publication en formats accessibles de manuels scolaires dans les langues locales</w:t>
      </w:r>
      <w:r>
        <w:t xml:space="preserve">.  </w:t>
      </w:r>
      <w:r w:rsidRPr="003E3238">
        <w:t>Environ 9300</w:t>
      </w:r>
      <w:r>
        <w:t> </w:t>
      </w:r>
      <w:r w:rsidRPr="003E3238">
        <w:t>supports de formation accessibles ont été mis à la disposition d</w:t>
      </w:r>
      <w:r>
        <w:t>’</w:t>
      </w:r>
      <w:r w:rsidRPr="003E3238">
        <w:t>élèves de tous les niveaux depuis le lancement de l</w:t>
      </w:r>
      <w:r>
        <w:t>’</w:t>
      </w:r>
      <w:r w:rsidRPr="003E3238">
        <w:t>ABC cinq</w:t>
      </w:r>
      <w:r>
        <w:t> </w:t>
      </w:r>
      <w:r w:rsidRPr="003E3238">
        <w:t>ans plus tôt</w:t>
      </w:r>
      <w:r>
        <w:t xml:space="preserve">.  </w:t>
      </w:r>
      <w:r w:rsidRPr="003E3238">
        <w:t>Le Directeur général a remercié le Gouvernement de l</w:t>
      </w:r>
      <w:r>
        <w:t>’</w:t>
      </w:r>
      <w:r w:rsidRPr="003E3238">
        <w:t>Australie pour ses dons en vue de faciliter le travail de production de supports de formation accessibles dans les langues locales.  L</w:t>
      </w:r>
      <w:r>
        <w:t>’</w:t>
      </w:r>
      <w:r w:rsidRPr="003E3238">
        <w:t>ABC constituait un très bon partenariat permettant de réunir toutes les parties concernées et d</w:t>
      </w:r>
      <w:r>
        <w:t>’</w:t>
      </w:r>
      <w:r w:rsidRPr="003E3238">
        <w:t>aider les travaux du traité de Marrakech de façon admirable.</w:t>
      </w:r>
    </w:p>
    <w:p w:rsidR="00A616AB" w:rsidRPr="0033013B" w:rsidRDefault="00A616AB" w:rsidP="0033013B">
      <w:pPr>
        <w:pStyle w:val="Endofdocument-Annex"/>
      </w:pPr>
      <w:r w:rsidRPr="0033013B">
        <w:t>[</w:t>
      </w:r>
      <w:r w:rsidR="0033013B">
        <w:t>Fin du</w:t>
      </w:r>
      <w:r w:rsidRPr="0033013B">
        <w:t xml:space="preserve"> document]</w:t>
      </w:r>
    </w:p>
    <w:sectPr w:rsidR="00A616AB" w:rsidRPr="0033013B" w:rsidSect="0095052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B4A" w:rsidRDefault="00A31B4A">
      <w:r>
        <w:separator/>
      </w:r>
    </w:p>
  </w:endnote>
  <w:endnote w:type="continuationSeparator" w:id="0">
    <w:p w:rsidR="00A31B4A" w:rsidRDefault="00A31B4A" w:rsidP="003B38C1">
      <w:r>
        <w:separator/>
      </w:r>
    </w:p>
    <w:p w:rsidR="00A31B4A" w:rsidRPr="003B38C1" w:rsidRDefault="00A31B4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31B4A" w:rsidRPr="003B38C1" w:rsidRDefault="00A31B4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B4A" w:rsidRDefault="00A31B4A">
      <w:r>
        <w:separator/>
      </w:r>
    </w:p>
  </w:footnote>
  <w:footnote w:type="continuationSeparator" w:id="0">
    <w:p w:rsidR="00A31B4A" w:rsidRDefault="00A31B4A" w:rsidP="008B60B2">
      <w:r>
        <w:separator/>
      </w:r>
    </w:p>
    <w:p w:rsidR="00A31B4A" w:rsidRPr="00ED77FB" w:rsidRDefault="00A31B4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31B4A" w:rsidRPr="00ED77FB" w:rsidRDefault="00A31B4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95052A" w:rsidP="00477D6B">
    <w:pPr>
      <w:jc w:val="right"/>
    </w:pPr>
    <w:bookmarkStart w:id="6" w:name="Code2"/>
    <w:bookmarkEnd w:id="6"/>
    <w:r>
      <w:t>M</w:t>
    </w:r>
    <w:r w:rsidR="00415F64">
      <w:t>VT/A/</w:t>
    </w:r>
    <w:r w:rsidR="002900A2">
      <w:t>4</w:t>
    </w:r>
    <w:r>
      <w:t xml:space="preserve">/2 </w:t>
    </w:r>
    <w:r w:rsidR="00DD4943">
      <w:t>P</w:t>
    </w:r>
    <w:r>
      <w:t>rov.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72E1A">
      <w:rPr>
        <w:noProof/>
      </w:rPr>
      <w:t>6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2A"/>
    <w:rsid w:val="00043CAA"/>
    <w:rsid w:val="00073AB7"/>
    <w:rsid w:val="00075432"/>
    <w:rsid w:val="000765C4"/>
    <w:rsid w:val="000968ED"/>
    <w:rsid w:val="000C117A"/>
    <w:rsid w:val="000E6FDE"/>
    <w:rsid w:val="000F5E56"/>
    <w:rsid w:val="0010331B"/>
    <w:rsid w:val="00104378"/>
    <w:rsid w:val="001362EE"/>
    <w:rsid w:val="00156693"/>
    <w:rsid w:val="001647D5"/>
    <w:rsid w:val="001832A6"/>
    <w:rsid w:val="001E4E00"/>
    <w:rsid w:val="0021217E"/>
    <w:rsid w:val="00250126"/>
    <w:rsid w:val="002634C4"/>
    <w:rsid w:val="00264009"/>
    <w:rsid w:val="002900A2"/>
    <w:rsid w:val="002928D3"/>
    <w:rsid w:val="002F1FE6"/>
    <w:rsid w:val="002F4E68"/>
    <w:rsid w:val="00312F7F"/>
    <w:rsid w:val="003178BA"/>
    <w:rsid w:val="0033013B"/>
    <w:rsid w:val="00336677"/>
    <w:rsid w:val="00350AE2"/>
    <w:rsid w:val="00361450"/>
    <w:rsid w:val="003673CF"/>
    <w:rsid w:val="003845C1"/>
    <w:rsid w:val="003A6F89"/>
    <w:rsid w:val="003B38C1"/>
    <w:rsid w:val="003D2030"/>
    <w:rsid w:val="003D57B0"/>
    <w:rsid w:val="00405017"/>
    <w:rsid w:val="00415F64"/>
    <w:rsid w:val="00423E3E"/>
    <w:rsid w:val="00427AF4"/>
    <w:rsid w:val="004647DA"/>
    <w:rsid w:val="00474062"/>
    <w:rsid w:val="00477D6B"/>
    <w:rsid w:val="00483363"/>
    <w:rsid w:val="005019FF"/>
    <w:rsid w:val="0053057A"/>
    <w:rsid w:val="00560A29"/>
    <w:rsid w:val="005C6649"/>
    <w:rsid w:val="005F00B3"/>
    <w:rsid w:val="00605827"/>
    <w:rsid w:val="00632122"/>
    <w:rsid w:val="00632A29"/>
    <w:rsid w:val="00634CD0"/>
    <w:rsid w:val="00646050"/>
    <w:rsid w:val="00656642"/>
    <w:rsid w:val="006618A1"/>
    <w:rsid w:val="006713CA"/>
    <w:rsid w:val="00676C5C"/>
    <w:rsid w:val="006B0A26"/>
    <w:rsid w:val="006E4F5F"/>
    <w:rsid w:val="00722BC3"/>
    <w:rsid w:val="007973A2"/>
    <w:rsid w:val="007D1613"/>
    <w:rsid w:val="007D2764"/>
    <w:rsid w:val="007E4C0E"/>
    <w:rsid w:val="00860537"/>
    <w:rsid w:val="00877718"/>
    <w:rsid w:val="008A134B"/>
    <w:rsid w:val="008B2CC1"/>
    <w:rsid w:val="008B60B2"/>
    <w:rsid w:val="0090731E"/>
    <w:rsid w:val="00913EA2"/>
    <w:rsid w:val="00916EE2"/>
    <w:rsid w:val="0095052A"/>
    <w:rsid w:val="00966A22"/>
    <w:rsid w:val="0096722F"/>
    <w:rsid w:val="00980843"/>
    <w:rsid w:val="009B6777"/>
    <w:rsid w:val="009C127D"/>
    <w:rsid w:val="009C1451"/>
    <w:rsid w:val="009E2791"/>
    <w:rsid w:val="009E3F6F"/>
    <w:rsid w:val="009F499F"/>
    <w:rsid w:val="009F7DB0"/>
    <w:rsid w:val="00A31B4A"/>
    <w:rsid w:val="00A37342"/>
    <w:rsid w:val="00A42DAF"/>
    <w:rsid w:val="00A45BD8"/>
    <w:rsid w:val="00A616AB"/>
    <w:rsid w:val="00A72E1A"/>
    <w:rsid w:val="00A869B7"/>
    <w:rsid w:val="00A90F97"/>
    <w:rsid w:val="00AA2DD4"/>
    <w:rsid w:val="00AC205C"/>
    <w:rsid w:val="00AF0A6B"/>
    <w:rsid w:val="00B05A69"/>
    <w:rsid w:val="00B9734B"/>
    <w:rsid w:val="00BA30E2"/>
    <w:rsid w:val="00BC58F9"/>
    <w:rsid w:val="00BF104B"/>
    <w:rsid w:val="00C11BFE"/>
    <w:rsid w:val="00C43E10"/>
    <w:rsid w:val="00C5068F"/>
    <w:rsid w:val="00C86D74"/>
    <w:rsid w:val="00CA644A"/>
    <w:rsid w:val="00CC15E2"/>
    <w:rsid w:val="00CD04F1"/>
    <w:rsid w:val="00CD7F59"/>
    <w:rsid w:val="00D44A0B"/>
    <w:rsid w:val="00D45252"/>
    <w:rsid w:val="00D66E37"/>
    <w:rsid w:val="00D71B4D"/>
    <w:rsid w:val="00D93D55"/>
    <w:rsid w:val="00DC0E7C"/>
    <w:rsid w:val="00DD4943"/>
    <w:rsid w:val="00DF023A"/>
    <w:rsid w:val="00DF383E"/>
    <w:rsid w:val="00E15015"/>
    <w:rsid w:val="00E335FE"/>
    <w:rsid w:val="00E5566B"/>
    <w:rsid w:val="00E85557"/>
    <w:rsid w:val="00EA7D6E"/>
    <w:rsid w:val="00EB2210"/>
    <w:rsid w:val="00EC4E49"/>
    <w:rsid w:val="00ED77FB"/>
    <w:rsid w:val="00EE45FA"/>
    <w:rsid w:val="00F66152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42D5D79-BE52-4206-98B7-7AE2C0FD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13B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33013B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3013B"/>
    <w:pPr>
      <w:keepNext/>
      <w:spacing w:before="240" w:after="28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33013B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33013B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33013B"/>
    <w:pPr>
      <w:spacing w:before="720"/>
      <w:ind w:left="5534"/>
    </w:pPr>
  </w:style>
  <w:style w:type="paragraph" w:styleId="BodyText">
    <w:name w:val="Body Text"/>
    <w:basedOn w:val="Normal"/>
    <w:link w:val="BodyTextChar"/>
    <w:rsid w:val="0033013B"/>
    <w:pPr>
      <w:spacing w:after="220"/>
    </w:pPr>
  </w:style>
  <w:style w:type="paragraph" w:styleId="Caption">
    <w:name w:val="caption"/>
    <w:basedOn w:val="Normal"/>
    <w:next w:val="Normal"/>
    <w:qFormat/>
    <w:rsid w:val="0033013B"/>
    <w:rPr>
      <w:b/>
      <w:bCs/>
      <w:sz w:val="18"/>
    </w:rPr>
  </w:style>
  <w:style w:type="paragraph" w:styleId="CommentText">
    <w:name w:val="annotation text"/>
    <w:basedOn w:val="Normal"/>
    <w:semiHidden/>
    <w:rsid w:val="0033013B"/>
    <w:rPr>
      <w:sz w:val="18"/>
    </w:rPr>
  </w:style>
  <w:style w:type="paragraph" w:styleId="EndnoteText">
    <w:name w:val="endnote text"/>
    <w:basedOn w:val="Normal"/>
    <w:semiHidden/>
    <w:rsid w:val="0033013B"/>
    <w:rPr>
      <w:sz w:val="18"/>
    </w:rPr>
  </w:style>
  <w:style w:type="paragraph" w:styleId="Footer">
    <w:name w:val="footer"/>
    <w:basedOn w:val="Normal"/>
    <w:semiHidden/>
    <w:rsid w:val="0033013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33013B"/>
    <w:rPr>
      <w:sz w:val="18"/>
    </w:rPr>
  </w:style>
  <w:style w:type="paragraph" w:styleId="Header">
    <w:name w:val="header"/>
    <w:basedOn w:val="Normal"/>
    <w:semiHidden/>
    <w:rsid w:val="0033013B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33013B"/>
    <w:pPr>
      <w:numPr>
        <w:numId w:val="7"/>
      </w:numPr>
    </w:pPr>
  </w:style>
  <w:style w:type="paragraph" w:customStyle="1" w:styleId="ONUME">
    <w:name w:val="ONUM E"/>
    <w:basedOn w:val="BodyText"/>
    <w:rsid w:val="0033013B"/>
    <w:pPr>
      <w:numPr>
        <w:numId w:val="8"/>
      </w:numPr>
    </w:pPr>
  </w:style>
  <w:style w:type="paragraph" w:customStyle="1" w:styleId="ONUMFS">
    <w:name w:val="ONUM FS"/>
    <w:basedOn w:val="BodyText"/>
    <w:rsid w:val="0033013B"/>
    <w:pPr>
      <w:numPr>
        <w:numId w:val="9"/>
      </w:numPr>
    </w:pPr>
  </w:style>
  <w:style w:type="paragraph" w:styleId="Salutation">
    <w:name w:val="Salutation"/>
    <w:basedOn w:val="Normal"/>
    <w:next w:val="Normal"/>
    <w:semiHidden/>
    <w:rsid w:val="0033013B"/>
  </w:style>
  <w:style w:type="paragraph" w:styleId="Signature">
    <w:name w:val="Signature"/>
    <w:basedOn w:val="Normal"/>
    <w:semiHidden/>
    <w:rsid w:val="0033013B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33013B"/>
    <w:rPr>
      <w:rFonts w:ascii="Arial" w:eastAsia="SimSun" w:hAnsi="Arial" w:cs="Arial"/>
      <w:sz w:val="22"/>
      <w:lang w:val="fr-FR" w:eastAsia="zh-CN"/>
    </w:rPr>
  </w:style>
  <w:style w:type="paragraph" w:styleId="ListParagraph">
    <w:name w:val="List Paragraph"/>
    <w:basedOn w:val="Normal"/>
    <w:uiPriority w:val="34"/>
    <w:qFormat/>
    <w:rsid w:val="0033013B"/>
    <w:pPr>
      <w:ind w:left="720"/>
      <w:contextualSpacing/>
    </w:pPr>
    <w:rPr>
      <w:lang w:val="fr-CH"/>
    </w:rPr>
  </w:style>
  <w:style w:type="character" w:customStyle="1" w:styleId="Heading1Char">
    <w:name w:val="Heading 1 Char"/>
    <w:basedOn w:val="DefaultParagraphFont"/>
    <w:link w:val="Heading1"/>
    <w:rsid w:val="0033013B"/>
    <w:rPr>
      <w:rFonts w:ascii="Arial" w:eastAsia="SimSun" w:hAnsi="Arial" w:cs="Arial"/>
      <w:b/>
      <w:bCs/>
      <w:kern w:val="32"/>
      <w:sz w:val="28"/>
      <w:szCs w:val="32"/>
      <w:lang w:val="fr-FR" w:eastAsia="zh-CN"/>
    </w:rPr>
  </w:style>
  <w:style w:type="character" w:customStyle="1" w:styleId="Heading3Char">
    <w:name w:val="Heading 3 Char"/>
    <w:basedOn w:val="DefaultParagraphFont"/>
    <w:link w:val="Heading3"/>
    <w:rsid w:val="0033013B"/>
    <w:rPr>
      <w:rFonts w:ascii="Arial" w:eastAsia="SimSun" w:hAnsi="Arial" w:cs="Arial"/>
      <w:bCs/>
      <w:caps/>
      <w:sz w:val="22"/>
      <w:szCs w:val="26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8DB81-2790-4E1E-8156-7E10A506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3598</Words>
  <Characters>19759</Characters>
  <Application>Microsoft Office Word</Application>
  <DocSecurity>0</DocSecurity>
  <Lines>274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MVT/A/4/</vt:lpstr>
    </vt:vector>
  </TitlesOfParts>
  <Company>WIPO</Company>
  <LinksUpToDate>false</LinksUpToDate>
  <CharactersWithSpaces>23413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MVT/A/4/</dc:title>
  <dc:subject>Fifty-Ninth Series of Meetings</dc:subject>
  <dc:creator>WIPO</dc:creator>
  <cp:keywords>PUBLIC</cp:keywords>
  <cp:lastModifiedBy>HÄFLIGER Patience</cp:lastModifiedBy>
  <cp:revision>11</cp:revision>
  <cp:lastPrinted>2019-08-19T09:20:00Z</cp:lastPrinted>
  <dcterms:created xsi:type="dcterms:W3CDTF">2019-10-02T13:59:00Z</dcterms:created>
  <dcterms:modified xsi:type="dcterms:W3CDTF">2019-10-30T15:41:00Z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1f33db51-a473-4665-b083-4cbca5499ff4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