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615712" w:rsidRPr="00EB1D1C" w:rsidTr="001D2BA4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615712" w:rsidRPr="00EB1D1C" w:rsidRDefault="00615712" w:rsidP="00654FF0">
            <w:pPr>
              <w:rPr>
                <w:lang w:val="fr-FR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615712" w:rsidRPr="00EB1D1C" w:rsidRDefault="00F95EDE" w:rsidP="00654FF0">
            <w:pPr>
              <w:rPr>
                <w:lang w:val="fr-FR"/>
              </w:rPr>
            </w:pPr>
            <w:r w:rsidRPr="00EB1D1C">
              <w:rPr>
                <w:noProof/>
                <w:lang w:eastAsia="en-US"/>
              </w:rPr>
              <w:drawing>
                <wp:inline distT="0" distB="0" distL="0" distR="0" wp14:anchorId="79CB5760" wp14:editId="08E401C1">
                  <wp:extent cx="1854835" cy="1326515"/>
                  <wp:effectExtent l="0" t="0" r="0" b="698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835" cy="132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615712" w:rsidRPr="00EB1D1C" w:rsidRDefault="00615712" w:rsidP="00654FF0">
            <w:pPr>
              <w:jc w:val="right"/>
              <w:rPr>
                <w:lang w:val="fr-FR"/>
              </w:rPr>
            </w:pPr>
            <w:r w:rsidRPr="00EB1D1C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615712" w:rsidRPr="00EB1D1C" w:rsidTr="00654FF0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615712" w:rsidRPr="00EB1D1C" w:rsidRDefault="00615712" w:rsidP="00590346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EB1D1C">
              <w:rPr>
                <w:rFonts w:ascii="Arial Black" w:hAnsi="Arial Black"/>
                <w:caps/>
                <w:sz w:val="15"/>
                <w:lang w:val="fr-FR"/>
              </w:rPr>
              <w:t>MM/A/48/</w:t>
            </w:r>
            <w:bookmarkStart w:id="1" w:name="Code"/>
            <w:bookmarkEnd w:id="1"/>
            <w:r w:rsidRPr="00EB1D1C">
              <w:rPr>
                <w:rFonts w:ascii="Arial Black" w:hAnsi="Arial Black"/>
                <w:caps/>
                <w:sz w:val="15"/>
                <w:lang w:val="fr-FR"/>
              </w:rPr>
              <w:t xml:space="preserve">4 </w:t>
            </w:r>
          </w:p>
        </w:tc>
      </w:tr>
      <w:tr w:rsidR="00615712" w:rsidRPr="00EB1D1C" w:rsidTr="00654FF0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615712" w:rsidRPr="00EB1D1C" w:rsidRDefault="00615712" w:rsidP="00654FF0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EB1D1C">
              <w:rPr>
                <w:rFonts w:ascii="Arial Black" w:hAnsi="Arial Black"/>
                <w:caps/>
                <w:sz w:val="15"/>
                <w:lang w:val="fr-FR"/>
              </w:rPr>
              <w:t>ORIGINAL</w:t>
            </w:r>
            <w:r w:rsidR="001F627C" w:rsidRPr="00EB1D1C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Pr="00EB1D1C">
              <w:rPr>
                <w:rFonts w:ascii="Arial Black" w:hAnsi="Arial Black"/>
                <w:caps/>
                <w:sz w:val="15"/>
                <w:lang w:val="fr-FR"/>
              </w:rPr>
              <w:t xml:space="preserve">: </w:t>
            </w:r>
            <w:bookmarkStart w:id="2" w:name="Original"/>
            <w:bookmarkEnd w:id="2"/>
            <w:r w:rsidRPr="00EB1D1C">
              <w:rPr>
                <w:rFonts w:ascii="Arial Black" w:hAnsi="Arial Black"/>
                <w:caps/>
                <w:sz w:val="15"/>
                <w:lang w:val="fr-FR"/>
              </w:rPr>
              <w:t>ANGLAIS</w:t>
            </w:r>
          </w:p>
        </w:tc>
      </w:tr>
      <w:tr w:rsidR="00615712" w:rsidRPr="00EB1D1C" w:rsidTr="00654FF0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615712" w:rsidRPr="00EB1D1C" w:rsidRDefault="00615712" w:rsidP="00590346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EB1D1C">
              <w:rPr>
                <w:rFonts w:ascii="Arial Black" w:hAnsi="Arial Black"/>
                <w:caps/>
                <w:sz w:val="15"/>
                <w:lang w:val="fr-FR"/>
              </w:rPr>
              <w:t>DATE</w:t>
            </w:r>
            <w:r w:rsidR="001F627C" w:rsidRPr="00EB1D1C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Pr="00EB1D1C">
              <w:rPr>
                <w:rFonts w:ascii="Arial Black" w:hAnsi="Arial Black"/>
                <w:caps/>
                <w:sz w:val="15"/>
                <w:lang w:val="fr-FR"/>
              </w:rPr>
              <w:t xml:space="preserve">: </w:t>
            </w:r>
            <w:r w:rsidR="00590346" w:rsidRPr="00EB1D1C">
              <w:rPr>
                <w:rFonts w:ascii="Arial Black" w:hAnsi="Arial Black"/>
                <w:caps/>
                <w:sz w:val="15"/>
                <w:lang w:val="fr-FR"/>
              </w:rPr>
              <w:t>15 janvier </w:t>
            </w:r>
            <w:r w:rsidRPr="00EB1D1C">
              <w:rPr>
                <w:rFonts w:ascii="Arial Black" w:hAnsi="Arial Black"/>
                <w:caps/>
                <w:sz w:val="15"/>
                <w:lang w:val="fr-FR"/>
              </w:rPr>
              <w:t>201</w:t>
            </w:r>
            <w:r w:rsidR="00590346" w:rsidRPr="00EB1D1C">
              <w:rPr>
                <w:rFonts w:ascii="Arial Black" w:hAnsi="Arial Black"/>
                <w:caps/>
                <w:sz w:val="15"/>
                <w:lang w:val="fr-FR"/>
              </w:rPr>
              <w:t>5</w:t>
            </w:r>
            <w:r w:rsidRPr="00EB1D1C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3" w:name="Date"/>
            <w:bookmarkEnd w:id="3"/>
          </w:p>
        </w:tc>
      </w:tr>
    </w:tbl>
    <w:p w:rsidR="00615712" w:rsidRPr="00EB1D1C" w:rsidRDefault="00615712" w:rsidP="00615712">
      <w:pPr>
        <w:rPr>
          <w:lang w:val="fr-FR"/>
        </w:rPr>
      </w:pPr>
    </w:p>
    <w:p w:rsidR="00615712" w:rsidRPr="00EB1D1C" w:rsidRDefault="00615712" w:rsidP="00615712">
      <w:pPr>
        <w:rPr>
          <w:lang w:val="fr-FR"/>
        </w:rPr>
      </w:pPr>
    </w:p>
    <w:p w:rsidR="00615712" w:rsidRPr="00EB1D1C" w:rsidRDefault="00615712" w:rsidP="00615712">
      <w:pPr>
        <w:rPr>
          <w:lang w:val="fr-FR"/>
        </w:rPr>
      </w:pPr>
    </w:p>
    <w:p w:rsidR="00615712" w:rsidRPr="00EB1D1C" w:rsidRDefault="00615712" w:rsidP="00615712">
      <w:pPr>
        <w:rPr>
          <w:lang w:val="fr-FR"/>
        </w:rPr>
      </w:pPr>
    </w:p>
    <w:p w:rsidR="00615712" w:rsidRPr="00EB1D1C" w:rsidRDefault="00615712" w:rsidP="00615712">
      <w:pPr>
        <w:rPr>
          <w:lang w:val="fr-FR"/>
        </w:rPr>
      </w:pPr>
    </w:p>
    <w:p w:rsidR="00615712" w:rsidRPr="00EB1D1C" w:rsidRDefault="00615712" w:rsidP="00615712">
      <w:pPr>
        <w:rPr>
          <w:b/>
          <w:sz w:val="28"/>
          <w:szCs w:val="28"/>
          <w:lang w:val="fr-FR"/>
        </w:rPr>
      </w:pPr>
      <w:r w:rsidRPr="00EB1D1C">
        <w:rPr>
          <w:b/>
          <w:sz w:val="28"/>
          <w:szCs w:val="28"/>
          <w:lang w:val="fr-FR"/>
        </w:rPr>
        <w:t>Union particulière pour l</w:t>
      </w:r>
      <w:r w:rsidR="007548E3" w:rsidRPr="00EB1D1C">
        <w:rPr>
          <w:b/>
          <w:sz w:val="28"/>
          <w:szCs w:val="28"/>
          <w:lang w:val="fr-FR"/>
        </w:rPr>
        <w:t>’</w:t>
      </w:r>
      <w:r w:rsidRPr="00EB1D1C">
        <w:rPr>
          <w:b/>
          <w:sz w:val="28"/>
          <w:szCs w:val="28"/>
          <w:lang w:val="fr-FR"/>
        </w:rPr>
        <w:t>enregistrement international des marques (Union de Madrid)</w:t>
      </w:r>
    </w:p>
    <w:p w:rsidR="00615712" w:rsidRPr="00EB1D1C" w:rsidRDefault="00615712" w:rsidP="00615712">
      <w:pPr>
        <w:rPr>
          <w:lang w:val="fr-FR"/>
        </w:rPr>
      </w:pPr>
    </w:p>
    <w:p w:rsidR="00615712" w:rsidRPr="00EB1D1C" w:rsidRDefault="00615712" w:rsidP="00615712">
      <w:pPr>
        <w:rPr>
          <w:lang w:val="fr-FR"/>
        </w:rPr>
      </w:pPr>
    </w:p>
    <w:p w:rsidR="00615712" w:rsidRPr="00EB1D1C" w:rsidRDefault="00615712" w:rsidP="00615712">
      <w:pPr>
        <w:rPr>
          <w:b/>
          <w:sz w:val="28"/>
          <w:szCs w:val="28"/>
          <w:lang w:val="fr-FR"/>
        </w:rPr>
      </w:pPr>
      <w:r w:rsidRPr="00EB1D1C">
        <w:rPr>
          <w:b/>
          <w:sz w:val="28"/>
          <w:szCs w:val="28"/>
          <w:lang w:val="fr-FR"/>
        </w:rPr>
        <w:t>Assemblée</w:t>
      </w:r>
    </w:p>
    <w:p w:rsidR="00615712" w:rsidRPr="00EB1D1C" w:rsidRDefault="00615712" w:rsidP="00615712">
      <w:pPr>
        <w:rPr>
          <w:lang w:val="fr-FR"/>
        </w:rPr>
      </w:pPr>
    </w:p>
    <w:p w:rsidR="00615712" w:rsidRPr="00EB1D1C" w:rsidRDefault="00615712" w:rsidP="00615712">
      <w:pPr>
        <w:rPr>
          <w:lang w:val="fr-FR"/>
        </w:rPr>
      </w:pPr>
    </w:p>
    <w:p w:rsidR="00615712" w:rsidRPr="00EB1D1C" w:rsidRDefault="002471AA" w:rsidP="00615712">
      <w:pPr>
        <w:rPr>
          <w:b/>
          <w:sz w:val="24"/>
          <w:szCs w:val="24"/>
          <w:lang w:val="fr-FR"/>
        </w:rPr>
      </w:pPr>
      <w:r w:rsidRPr="00EB1D1C">
        <w:rPr>
          <w:b/>
          <w:sz w:val="24"/>
          <w:szCs w:val="24"/>
          <w:lang w:val="fr-FR"/>
        </w:rPr>
        <w:t>Quarante</w:t>
      </w:r>
      <w:r w:rsidR="00F165D1" w:rsidRPr="00EB1D1C">
        <w:rPr>
          <w:b/>
          <w:sz w:val="24"/>
          <w:szCs w:val="24"/>
          <w:lang w:val="fr-FR"/>
        </w:rPr>
        <w:t>-</w:t>
      </w:r>
      <w:r w:rsidR="00615712" w:rsidRPr="00EB1D1C">
        <w:rPr>
          <w:b/>
          <w:sz w:val="24"/>
          <w:szCs w:val="24"/>
          <w:lang w:val="fr-FR"/>
        </w:rPr>
        <w:t>huitième</w:t>
      </w:r>
      <w:r w:rsidR="001F627C" w:rsidRPr="00EB1D1C">
        <w:rPr>
          <w:b/>
          <w:sz w:val="24"/>
          <w:szCs w:val="24"/>
          <w:lang w:val="fr-FR"/>
        </w:rPr>
        <w:t> </w:t>
      </w:r>
      <w:r w:rsidR="00615712" w:rsidRPr="00EB1D1C">
        <w:rPr>
          <w:b/>
          <w:sz w:val="24"/>
          <w:szCs w:val="24"/>
          <w:lang w:val="fr-FR"/>
        </w:rPr>
        <w:t>session (28</w:t>
      </w:r>
      <w:r w:rsidR="00EF66F6" w:rsidRPr="00EB1D1C">
        <w:rPr>
          <w:b/>
          <w:sz w:val="24"/>
          <w:szCs w:val="24"/>
          <w:vertAlign w:val="superscript"/>
          <w:lang w:val="fr-FR"/>
        </w:rPr>
        <w:t>e </w:t>
      </w:r>
      <w:r w:rsidR="00615712" w:rsidRPr="00EB1D1C">
        <w:rPr>
          <w:b/>
          <w:sz w:val="24"/>
          <w:szCs w:val="24"/>
          <w:lang w:val="fr-FR"/>
        </w:rPr>
        <w:t>session extraordinaire)</w:t>
      </w:r>
    </w:p>
    <w:p w:rsidR="00615712" w:rsidRPr="00EB1D1C" w:rsidRDefault="00615712" w:rsidP="00615712">
      <w:pPr>
        <w:rPr>
          <w:b/>
          <w:sz w:val="24"/>
          <w:szCs w:val="24"/>
          <w:lang w:val="fr-FR"/>
        </w:rPr>
      </w:pPr>
      <w:r w:rsidRPr="00EB1D1C">
        <w:rPr>
          <w:b/>
          <w:sz w:val="24"/>
          <w:szCs w:val="24"/>
          <w:lang w:val="fr-FR"/>
        </w:rPr>
        <w:t>Genève, 22 – 3</w:t>
      </w:r>
      <w:r w:rsidR="007548E3" w:rsidRPr="00EB1D1C">
        <w:rPr>
          <w:b/>
          <w:sz w:val="24"/>
          <w:szCs w:val="24"/>
          <w:lang w:val="fr-FR"/>
        </w:rPr>
        <w:t>0 septembre 20</w:t>
      </w:r>
      <w:r w:rsidRPr="00EB1D1C">
        <w:rPr>
          <w:b/>
          <w:sz w:val="24"/>
          <w:szCs w:val="24"/>
          <w:lang w:val="fr-FR"/>
        </w:rPr>
        <w:t>14</w:t>
      </w:r>
    </w:p>
    <w:p w:rsidR="008B2CC1" w:rsidRPr="00EB1D1C" w:rsidRDefault="008B2CC1" w:rsidP="008B2CC1">
      <w:pPr>
        <w:rPr>
          <w:lang w:val="fr-FR"/>
        </w:rPr>
      </w:pPr>
    </w:p>
    <w:p w:rsidR="008B2CC1" w:rsidRPr="00EB1D1C" w:rsidRDefault="008B2CC1" w:rsidP="008B2CC1">
      <w:pPr>
        <w:rPr>
          <w:lang w:val="fr-FR"/>
        </w:rPr>
      </w:pPr>
    </w:p>
    <w:p w:rsidR="008B2CC1" w:rsidRPr="00EB1D1C" w:rsidRDefault="008B2CC1" w:rsidP="008B2CC1">
      <w:pPr>
        <w:rPr>
          <w:lang w:val="fr-FR"/>
        </w:rPr>
      </w:pPr>
    </w:p>
    <w:p w:rsidR="008B2CC1" w:rsidRPr="00EB1D1C" w:rsidRDefault="00615712" w:rsidP="008B2CC1">
      <w:pPr>
        <w:rPr>
          <w:caps/>
          <w:sz w:val="24"/>
          <w:lang w:val="fr-FR"/>
        </w:rPr>
      </w:pPr>
      <w:bookmarkStart w:id="4" w:name="TitleOfDoc"/>
      <w:bookmarkEnd w:id="4"/>
      <w:r w:rsidRPr="00EB1D1C">
        <w:rPr>
          <w:caps/>
          <w:sz w:val="24"/>
          <w:lang w:val="fr-FR"/>
        </w:rPr>
        <w:t>rappo</w:t>
      </w:r>
      <w:r w:rsidR="000F6ECF" w:rsidRPr="00EB1D1C">
        <w:rPr>
          <w:caps/>
          <w:sz w:val="24"/>
          <w:lang w:val="fr-FR"/>
        </w:rPr>
        <w:t>rt</w:t>
      </w:r>
    </w:p>
    <w:p w:rsidR="008B2CC1" w:rsidRPr="00EB1D1C" w:rsidRDefault="008B2CC1" w:rsidP="008B2CC1">
      <w:pPr>
        <w:rPr>
          <w:lang w:val="fr-FR"/>
        </w:rPr>
      </w:pPr>
    </w:p>
    <w:p w:rsidR="008B2CC1" w:rsidRPr="00EB1D1C" w:rsidRDefault="00590346" w:rsidP="008B2CC1">
      <w:pPr>
        <w:rPr>
          <w:i/>
          <w:lang w:val="fr-FR"/>
        </w:rPr>
      </w:pPr>
      <w:bookmarkStart w:id="5" w:name="Prepared"/>
      <w:bookmarkEnd w:id="5"/>
      <w:proofErr w:type="gramStart"/>
      <w:r w:rsidRPr="00EB1D1C">
        <w:rPr>
          <w:i/>
          <w:lang w:val="fr-FR"/>
        </w:rPr>
        <w:t>adopt</w:t>
      </w:r>
      <w:r w:rsidR="00615712" w:rsidRPr="00EB1D1C">
        <w:rPr>
          <w:i/>
          <w:lang w:val="fr-FR"/>
        </w:rPr>
        <w:t>é</w:t>
      </w:r>
      <w:proofErr w:type="gramEnd"/>
      <w:r w:rsidR="00615712" w:rsidRPr="00EB1D1C">
        <w:rPr>
          <w:i/>
          <w:lang w:val="fr-FR"/>
        </w:rPr>
        <w:t xml:space="preserve"> par l</w:t>
      </w:r>
      <w:r w:rsidR="007548E3" w:rsidRPr="00EB1D1C">
        <w:rPr>
          <w:i/>
          <w:lang w:val="fr-FR"/>
        </w:rPr>
        <w:t>’</w:t>
      </w:r>
      <w:r w:rsidRPr="00EB1D1C">
        <w:rPr>
          <w:i/>
          <w:lang w:val="fr-FR"/>
        </w:rPr>
        <w:t>assemblée</w:t>
      </w:r>
    </w:p>
    <w:p w:rsidR="00AC205C" w:rsidRPr="00EB1D1C" w:rsidRDefault="00AC205C">
      <w:pPr>
        <w:rPr>
          <w:lang w:val="fr-FR"/>
        </w:rPr>
      </w:pPr>
    </w:p>
    <w:p w:rsidR="000F5E56" w:rsidRPr="00EB1D1C" w:rsidRDefault="000F5E56">
      <w:pPr>
        <w:rPr>
          <w:lang w:val="fr-FR"/>
        </w:rPr>
      </w:pPr>
    </w:p>
    <w:p w:rsidR="002928D3" w:rsidRPr="00EB1D1C" w:rsidRDefault="002928D3">
      <w:pPr>
        <w:rPr>
          <w:lang w:val="fr-FR"/>
        </w:rPr>
      </w:pPr>
    </w:p>
    <w:p w:rsidR="002928D3" w:rsidRPr="00EB1D1C" w:rsidRDefault="002928D3" w:rsidP="0053057A">
      <w:pPr>
        <w:rPr>
          <w:lang w:val="fr-FR"/>
        </w:rPr>
      </w:pPr>
    </w:p>
    <w:p w:rsidR="000F6ECF" w:rsidRPr="00EB1D1C" w:rsidRDefault="00994AB0" w:rsidP="00994AB0">
      <w:pPr>
        <w:pStyle w:val="ONUMFS"/>
        <w:rPr>
          <w:lang w:val="fr-FR"/>
        </w:rPr>
      </w:pPr>
      <w:r w:rsidRPr="00EB1D1C">
        <w:rPr>
          <w:lang w:val="fr-FR"/>
        </w:rPr>
        <w:t>L</w:t>
      </w:r>
      <w:r w:rsidR="007548E3" w:rsidRPr="00EB1D1C">
        <w:rPr>
          <w:lang w:val="fr-FR"/>
        </w:rPr>
        <w:t>’</w:t>
      </w:r>
      <w:r w:rsidRPr="00EB1D1C">
        <w:rPr>
          <w:lang w:val="fr-FR"/>
        </w:rPr>
        <w:t>assemblée avait à examiner les points suivants de l</w:t>
      </w:r>
      <w:r w:rsidR="007548E3" w:rsidRPr="00EB1D1C">
        <w:rPr>
          <w:lang w:val="fr-FR"/>
        </w:rPr>
        <w:t>’</w:t>
      </w:r>
      <w:r w:rsidRPr="00EB1D1C">
        <w:rPr>
          <w:lang w:val="fr-FR"/>
        </w:rPr>
        <w:t>ordre du jour unifié</w:t>
      </w:r>
      <w:r w:rsidR="00F728FB" w:rsidRPr="00EB1D1C">
        <w:rPr>
          <w:lang w:val="fr-FR"/>
        </w:rPr>
        <w:t xml:space="preserve"> </w:t>
      </w:r>
      <w:r w:rsidR="001D2BA4" w:rsidRPr="00EB1D1C">
        <w:rPr>
          <w:lang w:val="fr-FR"/>
        </w:rPr>
        <w:t>(document </w:t>
      </w:r>
      <w:r w:rsidR="000F6ECF" w:rsidRPr="00EB1D1C">
        <w:rPr>
          <w:lang w:val="fr-FR"/>
        </w:rPr>
        <w:t>A/</w:t>
      </w:r>
      <w:r w:rsidR="00683BC6" w:rsidRPr="00EB1D1C">
        <w:rPr>
          <w:lang w:val="fr-FR"/>
        </w:rPr>
        <w:t>54</w:t>
      </w:r>
      <w:r w:rsidR="000F6ECF" w:rsidRPr="00EB1D1C">
        <w:rPr>
          <w:lang w:val="fr-FR"/>
        </w:rPr>
        <w:t>/1)</w:t>
      </w:r>
      <w:r w:rsidRPr="00EB1D1C">
        <w:rPr>
          <w:lang w:val="fr-FR"/>
        </w:rPr>
        <w:t xml:space="preserve"> : </w:t>
      </w:r>
      <w:r w:rsidR="000F6ECF" w:rsidRPr="00EB1D1C">
        <w:rPr>
          <w:lang w:val="fr-FR"/>
        </w:rPr>
        <w:t>1, 3, 4, 5, 6, 10, 12, 19</w:t>
      </w:r>
      <w:r w:rsidR="002471AA" w:rsidRPr="00EB1D1C">
        <w:rPr>
          <w:lang w:val="fr-FR"/>
        </w:rPr>
        <w:t xml:space="preserve">, </w:t>
      </w:r>
      <w:r w:rsidR="00BE21DC" w:rsidRPr="00EB1D1C">
        <w:rPr>
          <w:lang w:val="fr-FR"/>
        </w:rPr>
        <w:t xml:space="preserve">26 </w:t>
      </w:r>
      <w:r w:rsidRPr="00EB1D1C">
        <w:rPr>
          <w:lang w:val="fr-FR"/>
        </w:rPr>
        <w:t>et</w:t>
      </w:r>
      <w:r w:rsidR="00CF0BBD" w:rsidRPr="00EB1D1C">
        <w:rPr>
          <w:lang w:val="fr-FR"/>
        </w:rPr>
        <w:t> </w:t>
      </w:r>
      <w:r w:rsidR="00BE21DC" w:rsidRPr="00EB1D1C">
        <w:rPr>
          <w:lang w:val="fr-FR"/>
        </w:rPr>
        <w:t>27</w:t>
      </w:r>
      <w:r w:rsidR="000F6ECF" w:rsidRPr="00EB1D1C">
        <w:rPr>
          <w:lang w:val="fr-FR"/>
        </w:rPr>
        <w:t>.</w:t>
      </w:r>
    </w:p>
    <w:p w:rsidR="000F6ECF" w:rsidRPr="00EB1D1C" w:rsidRDefault="00994AB0" w:rsidP="00994AB0">
      <w:pPr>
        <w:pStyle w:val="ONUMFS"/>
        <w:rPr>
          <w:lang w:val="fr-FR"/>
        </w:rPr>
      </w:pPr>
      <w:r w:rsidRPr="00EB1D1C">
        <w:rPr>
          <w:lang w:val="fr-FR"/>
        </w:rPr>
        <w:t>Le rapport sur ces points, à l</w:t>
      </w:r>
      <w:r w:rsidR="007548E3" w:rsidRPr="00EB1D1C">
        <w:rPr>
          <w:lang w:val="fr-FR"/>
        </w:rPr>
        <w:t>’</w:t>
      </w:r>
      <w:r w:rsidRPr="00EB1D1C">
        <w:rPr>
          <w:lang w:val="fr-FR"/>
        </w:rPr>
        <w:t>exception du point </w:t>
      </w:r>
      <w:r w:rsidR="00BE21DC" w:rsidRPr="00EB1D1C">
        <w:rPr>
          <w:lang w:val="fr-FR"/>
        </w:rPr>
        <w:t>19</w:t>
      </w:r>
      <w:r w:rsidR="00DA3F6B" w:rsidRPr="00EB1D1C">
        <w:rPr>
          <w:lang w:val="fr-FR"/>
        </w:rPr>
        <w:t>,</w:t>
      </w:r>
      <w:r w:rsidR="00BE21DC" w:rsidRPr="00EB1D1C">
        <w:rPr>
          <w:lang w:val="fr-FR"/>
        </w:rPr>
        <w:t xml:space="preserve"> </w:t>
      </w:r>
      <w:r w:rsidRPr="00EB1D1C">
        <w:rPr>
          <w:lang w:val="fr-FR"/>
        </w:rPr>
        <w:t>figure dans le rapport général</w:t>
      </w:r>
      <w:r w:rsidR="000F6ECF" w:rsidRPr="00EB1D1C">
        <w:rPr>
          <w:lang w:val="fr-FR"/>
        </w:rPr>
        <w:t xml:space="preserve"> (document A/</w:t>
      </w:r>
      <w:r w:rsidR="00683BC6" w:rsidRPr="00EB1D1C">
        <w:rPr>
          <w:lang w:val="fr-FR"/>
        </w:rPr>
        <w:t>54</w:t>
      </w:r>
      <w:r w:rsidR="000F6ECF" w:rsidRPr="00EB1D1C">
        <w:rPr>
          <w:lang w:val="fr-FR"/>
        </w:rPr>
        <w:t>/</w:t>
      </w:r>
      <w:r w:rsidR="00BE21DC" w:rsidRPr="00EB1D1C">
        <w:rPr>
          <w:lang w:val="fr-FR"/>
        </w:rPr>
        <w:t>13</w:t>
      </w:r>
      <w:r w:rsidR="000F6ECF" w:rsidRPr="00EB1D1C">
        <w:rPr>
          <w:lang w:val="fr-FR"/>
        </w:rPr>
        <w:t>).</w:t>
      </w:r>
    </w:p>
    <w:p w:rsidR="000F6ECF" w:rsidRPr="00EB1D1C" w:rsidRDefault="00994AB0" w:rsidP="00994AB0">
      <w:pPr>
        <w:pStyle w:val="ONUMFS"/>
        <w:rPr>
          <w:lang w:val="fr-FR"/>
        </w:rPr>
      </w:pPr>
      <w:r w:rsidRPr="00EB1D1C">
        <w:rPr>
          <w:lang w:val="fr-FR"/>
        </w:rPr>
        <w:t xml:space="preserve">Le rapport sur </w:t>
      </w:r>
      <w:proofErr w:type="gramStart"/>
      <w:r w:rsidRPr="00EB1D1C">
        <w:rPr>
          <w:lang w:val="fr-FR"/>
        </w:rPr>
        <w:t>le point </w:t>
      </w:r>
      <w:r w:rsidR="00620991" w:rsidRPr="00EB1D1C">
        <w:rPr>
          <w:lang w:val="fr-FR"/>
        </w:rPr>
        <w:t xml:space="preserve">19 </w:t>
      </w:r>
      <w:r w:rsidRPr="00EB1D1C">
        <w:rPr>
          <w:lang w:val="fr-FR"/>
        </w:rPr>
        <w:t>figure</w:t>
      </w:r>
      <w:proofErr w:type="gramEnd"/>
      <w:r w:rsidRPr="00EB1D1C">
        <w:rPr>
          <w:lang w:val="fr-FR"/>
        </w:rPr>
        <w:t xml:space="preserve"> dans le présent</w:t>
      </w:r>
      <w:r w:rsidR="000F6ECF" w:rsidRPr="00EB1D1C">
        <w:rPr>
          <w:lang w:val="fr-FR"/>
        </w:rPr>
        <w:t xml:space="preserve"> document.</w:t>
      </w:r>
    </w:p>
    <w:p w:rsidR="00D4690D" w:rsidRPr="00EB1D1C" w:rsidRDefault="00994AB0" w:rsidP="00994AB0">
      <w:pPr>
        <w:pStyle w:val="ONUMFS"/>
        <w:rPr>
          <w:lang w:val="fr-FR"/>
        </w:rPr>
      </w:pPr>
      <w:r w:rsidRPr="00EB1D1C">
        <w:rPr>
          <w:lang w:val="fr-FR"/>
        </w:rPr>
        <w:t>Mme Grace </w:t>
      </w:r>
      <w:proofErr w:type="spellStart"/>
      <w:r w:rsidR="00D45060" w:rsidRPr="00EB1D1C">
        <w:rPr>
          <w:lang w:val="fr-FR"/>
        </w:rPr>
        <w:t>Issahaque</w:t>
      </w:r>
      <w:proofErr w:type="spellEnd"/>
      <w:r w:rsidR="00D45060" w:rsidRPr="00EB1D1C">
        <w:rPr>
          <w:lang w:val="fr-FR"/>
        </w:rPr>
        <w:t xml:space="preserve"> (Ghana)</w:t>
      </w:r>
      <w:r w:rsidR="00DA3F6B" w:rsidRPr="00EB1D1C">
        <w:rPr>
          <w:lang w:val="fr-FR"/>
        </w:rPr>
        <w:t>,</w:t>
      </w:r>
      <w:r w:rsidR="00D4690D" w:rsidRPr="00EB1D1C">
        <w:rPr>
          <w:lang w:val="fr-FR"/>
        </w:rPr>
        <w:t xml:space="preserve"> </w:t>
      </w:r>
      <w:r w:rsidRPr="00EB1D1C">
        <w:rPr>
          <w:lang w:val="fr-FR"/>
        </w:rPr>
        <w:t>présidente de l</w:t>
      </w:r>
      <w:r w:rsidR="007548E3" w:rsidRPr="00EB1D1C">
        <w:rPr>
          <w:lang w:val="fr-FR"/>
        </w:rPr>
        <w:t>’</w:t>
      </w:r>
      <w:r w:rsidRPr="00EB1D1C">
        <w:rPr>
          <w:lang w:val="fr-FR"/>
        </w:rPr>
        <w:t>assemblée, a présidé cette réunion</w:t>
      </w:r>
      <w:r w:rsidR="00D4690D" w:rsidRPr="00EB1D1C">
        <w:rPr>
          <w:lang w:val="fr-FR"/>
        </w:rPr>
        <w:t>.</w:t>
      </w:r>
    </w:p>
    <w:p w:rsidR="000F6ECF" w:rsidRPr="00EB1D1C" w:rsidRDefault="000F6ECF" w:rsidP="000F6ECF">
      <w:pPr>
        <w:rPr>
          <w:lang w:val="fr-FR"/>
        </w:rPr>
      </w:pPr>
    </w:p>
    <w:p w:rsidR="00330004" w:rsidRPr="00EB1D1C" w:rsidRDefault="00E0214F" w:rsidP="00994AB0">
      <w:pPr>
        <w:pStyle w:val="Heading1"/>
        <w:rPr>
          <w:lang w:val="fr-FR"/>
        </w:rPr>
      </w:pPr>
      <w:r w:rsidRPr="00EB1D1C">
        <w:rPr>
          <w:lang w:val="fr-FR"/>
        </w:rPr>
        <w:br w:type="page"/>
      </w:r>
      <w:r w:rsidR="00F165D1" w:rsidRPr="00EB1D1C">
        <w:rPr>
          <w:lang w:val="fr-FR"/>
        </w:rPr>
        <w:lastRenderedPageBreak/>
        <w:t>P</w:t>
      </w:r>
      <w:r w:rsidR="00994AB0" w:rsidRPr="00EB1D1C">
        <w:rPr>
          <w:lang w:val="fr-FR"/>
        </w:rPr>
        <w:t>oint</w:t>
      </w:r>
      <w:r w:rsidR="00F165D1" w:rsidRPr="00EB1D1C">
        <w:rPr>
          <w:lang w:val="fr-FR"/>
        </w:rPr>
        <w:t> </w:t>
      </w:r>
      <w:r w:rsidR="00994AB0" w:rsidRPr="00EB1D1C">
        <w:rPr>
          <w:lang w:val="fr-FR"/>
        </w:rPr>
        <w:t>19 de l</w:t>
      </w:r>
      <w:r w:rsidR="007548E3" w:rsidRPr="00EB1D1C">
        <w:rPr>
          <w:lang w:val="fr-FR"/>
        </w:rPr>
        <w:t>’</w:t>
      </w:r>
      <w:r w:rsidR="00994AB0" w:rsidRPr="00EB1D1C">
        <w:rPr>
          <w:lang w:val="fr-FR"/>
        </w:rPr>
        <w:t>ordre du jour unifié</w:t>
      </w:r>
    </w:p>
    <w:p w:rsidR="00330004" w:rsidRPr="00EB1D1C" w:rsidRDefault="00994AB0" w:rsidP="00994AB0">
      <w:pPr>
        <w:pStyle w:val="Heading2"/>
        <w:rPr>
          <w:lang w:val="fr-FR"/>
        </w:rPr>
      </w:pPr>
      <w:r w:rsidRPr="00EB1D1C">
        <w:rPr>
          <w:lang w:val="fr-FR"/>
        </w:rPr>
        <w:t>système de madrid</w:t>
      </w:r>
    </w:p>
    <w:p w:rsidR="00330004" w:rsidRPr="00EB1D1C" w:rsidRDefault="00330004" w:rsidP="00330004">
      <w:pPr>
        <w:rPr>
          <w:szCs w:val="22"/>
          <w:lang w:val="fr-FR"/>
        </w:rPr>
      </w:pPr>
    </w:p>
    <w:p w:rsidR="00330004" w:rsidRPr="00EB1D1C" w:rsidRDefault="00994AB0" w:rsidP="0079657E">
      <w:pPr>
        <w:pStyle w:val="ONUMFS"/>
        <w:rPr>
          <w:lang w:val="fr-FR"/>
        </w:rPr>
      </w:pPr>
      <w:r w:rsidRPr="00EB1D1C">
        <w:rPr>
          <w:lang w:val="fr-FR"/>
        </w:rPr>
        <w:t xml:space="preserve">Les délibérations ont eu lieu sur la base des documents </w:t>
      </w:r>
      <w:r w:rsidR="001A6A91" w:rsidRPr="00EB1D1C">
        <w:rPr>
          <w:lang w:val="fr-FR"/>
        </w:rPr>
        <w:t xml:space="preserve">MM/A/48/1, MM/A/48/2 </w:t>
      </w:r>
      <w:r w:rsidR="002471AA" w:rsidRPr="00EB1D1C">
        <w:rPr>
          <w:lang w:val="fr-FR"/>
        </w:rPr>
        <w:t>et</w:t>
      </w:r>
      <w:r w:rsidR="00DE600A" w:rsidRPr="00EB1D1C">
        <w:rPr>
          <w:lang w:val="fr-FR"/>
        </w:rPr>
        <w:t> </w:t>
      </w:r>
      <w:r w:rsidR="001A6A91" w:rsidRPr="00EB1D1C">
        <w:rPr>
          <w:lang w:val="fr-FR"/>
        </w:rPr>
        <w:t>MM/A/48/3.</w:t>
      </w:r>
    </w:p>
    <w:p w:rsidR="0079657E" w:rsidRPr="00EB1D1C" w:rsidRDefault="0079657E" w:rsidP="0079657E">
      <w:pPr>
        <w:pStyle w:val="ONUMFS"/>
        <w:rPr>
          <w:lang w:val="fr-FR"/>
        </w:rPr>
      </w:pPr>
      <w:r w:rsidRPr="00EB1D1C">
        <w:rPr>
          <w:lang w:val="fr-FR"/>
        </w:rPr>
        <w:t>La présidente a ouvert la session et invité le Secrétariat à présenter les documents.</w:t>
      </w:r>
    </w:p>
    <w:p w:rsidR="0079657E" w:rsidRPr="00EB1D1C" w:rsidRDefault="0079657E" w:rsidP="0079657E">
      <w:pPr>
        <w:pStyle w:val="Heading3"/>
        <w:rPr>
          <w:lang w:val="fr-FR"/>
        </w:rPr>
      </w:pPr>
      <w:r w:rsidRPr="00EB1D1C">
        <w:rPr>
          <w:lang w:val="fr-FR"/>
        </w:rPr>
        <w:t>Rapport sur l</w:t>
      </w:r>
      <w:r w:rsidR="007548E3" w:rsidRPr="00EB1D1C">
        <w:rPr>
          <w:lang w:val="fr-FR"/>
        </w:rPr>
        <w:t>’</w:t>
      </w:r>
      <w:r w:rsidRPr="00EB1D1C">
        <w:rPr>
          <w:lang w:val="fr-FR"/>
        </w:rPr>
        <w:t>état d</w:t>
      </w:r>
      <w:r w:rsidR="007548E3" w:rsidRPr="00EB1D1C">
        <w:rPr>
          <w:lang w:val="fr-FR"/>
        </w:rPr>
        <w:t>’</w:t>
      </w:r>
      <w:r w:rsidRPr="00EB1D1C">
        <w:rPr>
          <w:lang w:val="fr-FR"/>
        </w:rPr>
        <w:t>avancement du programme de modernisation informatique (système d</w:t>
      </w:r>
      <w:r w:rsidR="007548E3" w:rsidRPr="00EB1D1C">
        <w:rPr>
          <w:lang w:val="fr-FR"/>
        </w:rPr>
        <w:t>’</w:t>
      </w:r>
      <w:r w:rsidRPr="00EB1D1C">
        <w:rPr>
          <w:lang w:val="fr-FR"/>
        </w:rPr>
        <w:t>enregistrement international de Madrid)</w:t>
      </w:r>
    </w:p>
    <w:p w:rsidR="0079657E" w:rsidRPr="00EB1D1C" w:rsidRDefault="0079657E" w:rsidP="0079657E">
      <w:pPr>
        <w:rPr>
          <w:lang w:val="fr-FR"/>
        </w:rPr>
      </w:pPr>
    </w:p>
    <w:p w:rsidR="0079657E" w:rsidRPr="00EB1D1C" w:rsidRDefault="0079657E" w:rsidP="0079657E">
      <w:pPr>
        <w:pStyle w:val="ONUMFS"/>
        <w:rPr>
          <w:lang w:val="fr-FR"/>
        </w:rPr>
      </w:pPr>
      <w:r w:rsidRPr="00EB1D1C">
        <w:rPr>
          <w:lang w:val="fr-FR"/>
        </w:rPr>
        <w:t>Les délibérations ont eu lieu sur la base du document MM/A/48/1.</w:t>
      </w:r>
    </w:p>
    <w:p w:rsidR="0079657E" w:rsidRPr="00EB1D1C" w:rsidRDefault="0079657E" w:rsidP="0079657E">
      <w:pPr>
        <w:pStyle w:val="ONUMFS"/>
        <w:rPr>
          <w:lang w:val="fr-FR"/>
        </w:rPr>
      </w:pPr>
      <w:r w:rsidRPr="00EB1D1C">
        <w:rPr>
          <w:lang w:val="fr-FR"/>
        </w:rPr>
        <w:t xml:space="preserve">Le document </w:t>
      </w:r>
      <w:r w:rsidR="00DE600A" w:rsidRPr="00EB1D1C">
        <w:rPr>
          <w:lang w:val="fr-FR"/>
        </w:rPr>
        <w:t>décrit</w:t>
      </w:r>
      <w:r w:rsidRPr="00EB1D1C">
        <w:rPr>
          <w:lang w:val="fr-FR"/>
        </w:rPr>
        <w:t xml:space="preserve"> les progrès accomplis dans la mise en œuvre du programme de modernisation informatique depuis la dernière session de l</w:t>
      </w:r>
      <w:r w:rsidR="007548E3" w:rsidRPr="00EB1D1C">
        <w:rPr>
          <w:lang w:val="fr-FR"/>
        </w:rPr>
        <w:t>’</w:t>
      </w:r>
      <w:r w:rsidRPr="00EB1D1C">
        <w:rPr>
          <w:lang w:val="fr-FR"/>
        </w:rPr>
        <w:t>Assemblée de l</w:t>
      </w:r>
      <w:r w:rsidR="007548E3" w:rsidRPr="00EB1D1C">
        <w:rPr>
          <w:lang w:val="fr-FR"/>
        </w:rPr>
        <w:t>’</w:t>
      </w:r>
      <w:r w:rsidRPr="00EB1D1C">
        <w:rPr>
          <w:lang w:val="fr-FR"/>
        </w:rPr>
        <w:t>Union de Madrid.</w:t>
      </w:r>
    </w:p>
    <w:p w:rsidR="0079657E" w:rsidRPr="00EB1D1C" w:rsidRDefault="0079657E" w:rsidP="0079657E">
      <w:pPr>
        <w:pStyle w:val="ONUMFS"/>
        <w:rPr>
          <w:lang w:val="fr-FR"/>
        </w:rPr>
      </w:pPr>
      <w:r w:rsidRPr="00EB1D1C">
        <w:rPr>
          <w:lang w:val="fr-FR"/>
        </w:rPr>
        <w:t>Le Secrétariat a indiqué que l</w:t>
      </w:r>
      <w:r w:rsidR="007548E3" w:rsidRPr="00EB1D1C">
        <w:rPr>
          <w:lang w:val="fr-FR"/>
        </w:rPr>
        <w:t>’</w:t>
      </w:r>
      <w:r w:rsidRPr="00EB1D1C">
        <w:rPr>
          <w:lang w:val="fr-FR"/>
        </w:rPr>
        <w:t>accent avait été mis sur la mise en œuvre de la phase II du programme de modernisation informatique, qu</w:t>
      </w:r>
      <w:r w:rsidR="007548E3" w:rsidRPr="00EB1D1C">
        <w:rPr>
          <w:lang w:val="fr-FR"/>
        </w:rPr>
        <w:t>’</w:t>
      </w:r>
      <w:r w:rsidRPr="00EB1D1C">
        <w:rPr>
          <w:lang w:val="fr-FR"/>
        </w:rPr>
        <w:t>un élément de cette composante avait été livré par le prestataire externe et qu</w:t>
      </w:r>
      <w:r w:rsidR="007548E3" w:rsidRPr="00EB1D1C">
        <w:rPr>
          <w:lang w:val="fr-FR"/>
        </w:rPr>
        <w:t>’</w:t>
      </w:r>
      <w:r w:rsidRPr="00EB1D1C">
        <w:rPr>
          <w:lang w:val="fr-FR"/>
        </w:rPr>
        <w:t>il était en cours d</w:t>
      </w:r>
      <w:r w:rsidR="007548E3" w:rsidRPr="00EB1D1C">
        <w:rPr>
          <w:lang w:val="fr-FR"/>
        </w:rPr>
        <w:t>’</w:t>
      </w:r>
      <w:r w:rsidRPr="00EB1D1C">
        <w:rPr>
          <w:lang w:val="fr-FR"/>
        </w:rPr>
        <w:t>essai par le personnel technique interne.</w:t>
      </w:r>
    </w:p>
    <w:p w:rsidR="0079657E" w:rsidRPr="00EB1D1C" w:rsidRDefault="0079657E" w:rsidP="0079657E">
      <w:pPr>
        <w:pStyle w:val="ONUMFS"/>
        <w:rPr>
          <w:lang w:val="fr-FR"/>
        </w:rPr>
      </w:pPr>
      <w:r w:rsidRPr="00EB1D1C">
        <w:rPr>
          <w:lang w:val="fr-FR"/>
        </w:rPr>
        <w:t>Le Secrétariat a ajouté qu</w:t>
      </w:r>
      <w:r w:rsidR="007548E3" w:rsidRPr="00EB1D1C">
        <w:rPr>
          <w:lang w:val="fr-FR"/>
        </w:rPr>
        <w:t>’</w:t>
      </w:r>
      <w:r w:rsidRPr="00EB1D1C">
        <w:rPr>
          <w:lang w:val="fr-FR"/>
        </w:rPr>
        <w:t>un examen avait été entrepris afin de tenir compte des nouveaux défis auxquels était confronté le Service d</w:t>
      </w:r>
      <w:r w:rsidR="007548E3" w:rsidRPr="00EB1D1C">
        <w:rPr>
          <w:lang w:val="fr-FR"/>
        </w:rPr>
        <w:t>’</w:t>
      </w:r>
      <w:r w:rsidRPr="00EB1D1C">
        <w:rPr>
          <w:lang w:val="fr-FR"/>
        </w:rPr>
        <w:t>enregistrement de Madrid et de procéder à tous les préparatifs nécessaires pour le déploiement du système.  Le Secrétariat a également indiqué que cette activité indépendante de validation et de vérification avait débuté en août pour s</w:t>
      </w:r>
      <w:r w:rsidR="007548E3" w:rsidRPr="00EB1D1C">
        <w:rPr>
          <w:lang w:val="fr-FR"/>
        </w:rPr>
        <w:t>’</w:t>
      </w:r>
      <w:r w:rsidRPr="00EB1D1C">
        <w:rPr>
          <w:lang w:val="fr-FR"/>
        </w:rPr>
        <w:t>achever en octobre 2014 et que le Secrétariat serait alors en mesure de déterminer la date de mise en œuvre de la phase II du programme de modernisation informatique.</w:t>
      </w:r>
    </w:p>
    <w:p w:rsidR="0079657E" w:rsidRPr="00EB1D1C" w:rsidRDefault="0079657E" w:rsidP="0079657E">
      <w:pPr>
        <w:pStyle w:val="ONUMFS"/>
        <w:ind w:left="567"/>
        <w:rPr>
          <w:lang w:val="fr-FR"/>
        </w:rPr>
      </w:pPr>
      <w:r w:rsidRPr="00EB1D1C">
        <w:rPr>
          <w:lang w:val="fr-FR"/>
        </w:rPr>
        <w:t>L</w:t>
      </w:r>
      <w:r w:rsidR="007548E3" w:rsidRPr="00EB1D1C">
        <w:rPr>
          <w:lang w:val="fr-FR"/>
        </w:rPr>
        <w:t>’</w:t>
      </w:r>
      <w:r w:rsidRPr="00EB1D1C">
        <w:rPr>
          <w:lang w:val="fr-FR"/>
        </w:rPr>
        <w:t>assemblée a pris note du contenu du rapport sur l</w:t>
      </w:r>
      <w:r w:rsidR="007548E3" w:rsidRPr="00EB1D1C">
        <w:rPr>
          <w:lang w:val="fr-FR"/>
        </w:rPr>
        <w:t>’</w:t>
      </w:r>
      <w:r w:rsidRPr="00EB1D1C">
        <w:rPr>
          <w:lang w:val="fr-FR"/>
        </w:rPr>
        <w:t>état d</w:t>
      </w:r>
      <w:r w:rsidR="007548E3" w:rsidRPr="00EB1D1C">
        <w:rPr>
          <w:lang w:val="fr-FR"/>
        </w:rPr>
        <w:t>’</w:t>
      </w:r>
      <w:r w:rsidRPr="00EB1D1C">
        <w:rPr>
          <w:lang w:val="fr-FR"/>
        </w:rPr>
        <w:t>avancement du programme de modernisation informatique (système d</w:t>
      </w:r>
      <w:r w:rsidR="007548E3" w:rsidRPr="00EB1D1C">
        <w:rPr>
          <w:lang w:val="fr-FR"/>
        </w:rPr>
        <w:t>’</w:t>
      </w:r>
      <w:r w:rsidRPr="00EB1D1C">
        <w:rPr>
          <w:lang w:val="fr-FR"/>
        </w:rPr>
        <w:t>enregistrement international de Madrid).</w:t>
      </w:r>
    </w:p>
    <w:p w:rsidR="0079657E" w:rsidRPr="00EB1D1C" w:rsidRDefault="0079657E" w:rsidP="0079657E">
      <w:pPr>
        <w:pStyle w:val="Heading3"/>
        <w:rPr>
          <w:lang w:val="fr-FR"/>
        </w:rPr>
      </w:pPr>
      <w:r w:rsidRPr="00EB1D1C">
        <w:rPr>
          <w:lang w:val="fr-FR"/>
        </w:rPr>
        <w:t>Rapport sur l</w:t>
      </w:r>
      <w:r w:rsidR="007548E3" w:rsidRPr="00EB1D1C">
        <w:rPr>
          <w:lang w:val="fr-FR"/>
        </w:rPr>
        <w:t>’</w:t>
      </w:r>
      <w:r w:rsidRPr="00EB1D1C">
        <w:rPr>
          <w:lang w:val="fr-FR"/>
        </w:rPr>
        <w:t>état d</w:t>
      </w:r>
      <w:r w:rsidR="007548E3" w:rsidRPr="00EB1D1C">
        <w:rPr>
          <w:lang w:val="fr-FR"/>
        </w:rPr>
        <w:t>’</w:t>
      </w:r>
      <w:r w:rsidRPr="00EB1D1C">
        <w:rPr>
          <w:lang w:val="fr-FR"/>
        </w:rPr>
        <w:t>avancement de la base de données sur produits et services du système de Madrid</w:t>
      </w:r>
    </w:p>
    <w:p w:rsidR="0079657E" w:rsidRPr="00EB1D1C" w:rsidRDefault="0079657E" w:rsidP="0079657E">
      <w:pPr>
        <w:rPr>
          <w:lang w:val="fr-FR"/>
        </w:rPr>
      </w:pPr>
    </w:p>
    <w:p w:rsidR="0079657E" w:rsidRPr="00EB1D1C" w:rsidRDefault="0079657E" w:rsidP="0079657E">
      <w:pPr>
        <w:pStyle w:val="ONUMFS"/>
        <w:rPr>
          <w:lang w:val="fr-FR"/>
        </w:rPr>
      </w:pPr>
      <w:r w:rsidRPr="00EB1D1C">
        <w:rPr>
          <w:lang w:val="fr-FR"/>
        </w:rPr>
        <w:t>Les délibérations ont eu lieu sur la base du document MM/A/48/2.</w:t>
      </w:r>
    </w:p>
    <w:p w:rsidR="0079657E" w:rsidRPr="00EB1D1C" w:rsidRDefault="00DE600A" w:rsidP="0079657E">
      <w:pPr>
        <w:pStyle w:val="ONUMFS"/>
        <w:rPr>
          <w:lang w:val="fr-FR"/>
        </w:rPr>
      </w:pPr>
      <w:r w:rsidRPr="00EB1D1C">
        <w:rPr>
          <w:lang w:val="fr-FR"/>
        </w:rPr>
        <w:t>Le document f</w:t>
      </w:r>
      <w:r w:rsidR="0079657E" w:rsidRPr="00EB1D1C">
        <w:rPr>
          <w:lang w:val="fr-FR"/>
        </w:rPr>
        <w:t>ait le point sur les progrès accomplis dans la mise en œuvre du gestionnaire des produits et services de Madrid (MGS) depuis la dernière session de l</w:t>
      </w:r>
      <w:r w:rsidR="007548E3" w:rsidRPr="00EB1D1C">
        <w:rPr>
          <w:lang w:val="fr-FR"/>
        </w:rPr>
        <w:t>’</w:t>
      </w:r>
      <w:r w:rsidR="0079657E" w:rsidRPr="00EB1D1C">
        <w:rPr>
          <w:lang w:val="fr-FR"/>
        </w:rPr>
        <w:t>Assemblée de l</w:t>
      </w:r>
      <w:r w:rsidR="007548E3" w:rsidRPr="00EB1D1C">
        <w:rPr>
          <w:lang w:val="fr-FR"/>
        </w:rPr>
        <w:t>’</w:t>
      </w:r>
      <w:r w:rsidR="0079657E" w:rsidRPr="00EB1D1C">
        <w:rPr>
          <w:lang w:val="fr-FR"/>
        </w:rPr>
        <w:t>Union de Madrid.</w:t>
      </w:r>
    </w:p>
    <w:p w:rsidR="0079657E" w:rsidRPr="00EB1D1C" w:rsidRDefault="0079657E" w:rsidP="0079657E">
      <w:pPr>
        <w:pStyle w:val="ONUMFS"/>
        <w:rPr>
          <w:lang w:val="fr-FR"/>
        </w:rPr>
      </w:pPr>
      <w:r w:rsidRPr="00EB1D1C">
        <w:rPr>
          <w:lang w:val="fr-FR"/>
        </w:rPr>
        <w:t>Le Secrétariat a indiqué que l</w:t>
      </w:r>
      <w:r w:rsidR="007548E3" w:rsidRPr="00EB1D1C">
        <w:rPr>
          <w:lang w:val="fr-FR"/>
        </w:rPr>
        <w:t>’</w:t>
      </w:r>
      <w:r w:rsidRPr="00EB1D1C">
        <w:rPr>
          <w:lang w:val="fr-FR"/>
        </w:rPr>
        <w:t>accent avait été mis sur l</w:t>
      </w:r>
      <w:r w:rsidR="007548E3" w:rsidRPr="00EB1D1C">
        <w:rPr>
          <w:lang w:val="fr-FR"/>
        </w:rPr>
        <w:t>’</w:t>
      </w:r>
      <w:r w:rsidRPr="00EB1D1C">
        <w:rPr>
          <w:lang w:val="fr-FR"/>
        </w:rPr>
        <w:t>appui opérationnel au MGS et que celui</w:t>
      </w:r>
      <w:r w:rsidR="00F165D1" w:rsidRPr="00EB1D1C">
        <w:rPr>
          <w:lang w:val="fr-FR"/>
        </w:rPr>
        <w:noBreakHyphen/>
      </w:r>
      <w:r w:rsidRPr="00EB1D1C">
        <w:rPr>
          <w:lang w:val="fr-FR"/>
        </w:rPr>
        <w:t xml:space="preserve">ci était disponible en </w:t>
      </w:r>
      <w:r w:rsidR="00370EF9">
        <w:rPr>
          <w:lang w:val="fr-FR"/>
        </w:rPr>
        <w:t>16 </w:t>
      </w:r>
      <w:r w:rsidRPr="00EB1D1C">
        <w:rPr>
          <w:lang w:val="fr-FR"/>
        </w:rPr>
        <w:t>langues, permettant aux utilisateurs de vérifier l</w:t>
      </w:r>
      <w:r w:rsidR="007548E3" w:rsidRPr="00EB1D1C">
        <w:rPr>
          <w:lang w:val="fr-FR"/>
        </w:rPr>
        <w:t>’</w:t>
      </w:r>
      <w:r w:rsidRPr="00EB1D1C">
        <w:rPr>
          <w:lang w:val="fr-FR"/>
        </w:rPr>
        <w:t>acceptation de la terminologie par les offices des parties contractantes du système de Madrid concernant l</w:t>
      </w:r>
      <w:r w:rsidR="007548E3" w:rsidRPr="00EB1D1C">
        <w:rPr>
          <w:lang w:val="fr-FR"/>
        </w:rPr>
        <w:t>’</w:t>
      </w:r>
      <w:r w:rsidRPr="00EB1D1C">
        <w:rPr>
          <w:lang w:val="fr-FR"/>
        </w:rPr>
        <w:t>enregistrement international des marques (ci</w:t>
      </w:r>
      <w:r w:rsidR="00F165D1" w:rsidRPr="00EB1D1C">
        <w:rPr>
          <w:lang w:val="fr-FR"/>
        </w:rPr>
        <w:noBreakHyphen/>
      </w:r>
      <w:r w:rsidRPr="00EB1D1C">
        <w:rPr>
          <w:lang w:val="fr-FR"/>
        </w:rPr>
        <w:t>après dénommé “système de Madrid”).  Le Secrétariat a fait observer que le MGS était utilisé par des offices et des déposants du monde entier.</w:t>
      </w:r>
    </w:p>
    <w:p w:rsidR="0079657E" w:rsidRPr="00EB1D1C" w:rsidRDefault="0079657E" w:rsidP="0079657E">
      <w:pPr>
        <w:pStyle w:val="ONUMFS"/>
        <w:rPr>
          <w:lang w:val="fr-FR"/>
        </w:rPr>
      </w:pPr>
      <w:r w:rsidRPr="00EB1D1C">
        <w:rPr>
          <w:lang w:val="fr-FR"/>
        </w:rPr>
        <w:t xml:space="preserve">Le </w:t>
      </w:r>
      <w:proofErr w:type="gramStart"/>
      <w:r w:rsidRPr="00EB1D1C">
        <w:rPr>
          <w:lang w:val="fr-FR"/>
        </w:rPr>
        <w:t>Secrétariat a</w:t>
      </w:r>
      <w:proofErr w:type="gramEnd"/>
      <w:r w:rsidRPr="00EB1D1C">
        <w:rPr>
          <w:lang w:val="fr-FR"/>
        </w:rPr>
        <w:t xml:space="preserve"> proposé que le solde des crédits alloués au projet de développement continue d</w:t>
      </w:r>
      <w:r w:rsidR="007548E3" w:rsidRPr="00EB1D1C">
        <w:rPr>
          <w:lang w:val="fr-FR"/>
        </w:rPr>
        <w:t>’</w:t>
      </w:r>
      <w:r w:rsidRPr="00EB1D1C">
        <w:rPr>
          <w:lang w:val="fr-FR"/>
        </w:rPr>
        <w:t>être utilisé pour faciliter les activités de traduction concernant le MGS.</w:t>
      </w:r>
    </w:p>
    <w:p w:rsidR="0079657E" w:rsidRPr="00EB1D1C" w:rsidRDefault="0079657E" w:rsidP="00BC4C02">
      <w:pPr>
        <w:pStyle w:val="ONUMFS"/>
        <w:keepLines/>
        <w:rPr>
          <w:lang w:val="fr-FR"/>
        </w:rPr>
      </w:pPr>
      <w:r w:rsidRPr="00EB1D1C">
        <w:rPr>
          <w:lang w:val="fr-FR"/>
        </w:rPr>
        <w:t>La délégation de l</w:t>
      </w:r>
      <w:r w:rsidR="007548E3" w:rsidRPr="00EB1D1C">
        <w:rPr>
          <w:lang w:val="fr-FR"/>
        </w:rPr>
        <w:t>’</w:t>
      </w:r>
      <w:r w:rsidRPr="00EB1D1C">
        <w:rPr>
          <w:lang w:val="fr-FR"/>
        </w:rPr>
        <w:t>Inde a rappelé que les offices de plusieurs États membres étaient en train de mettre au point des systèmes de classement détaillés pour les indications de produits et de services et qu</w:t>
      </w:r>
      <w:r w:rsidR="007548E3" w:rsidRPr="00EB1D1C">
        <w:rPr>
          <w:lang w:val="fr-FR"/>
        </w:rPr>
        <w:t>’</w:t>
      </w:r>
      <w:r w:rsidRPr="00EB1D1C">
        <w:rPr>
          <w:lang w:val="fr-FR"/>
        </w:rPr>
        <w:t>il conviendrait d</w:t>
      </w:r>
      <w:r w:rsidR="007548E3" w:rsidRPr="00EB1D1C">
        <w:rPr>
          <w:lang w:val="fr-FR"/>
        </w:rPr>
        <w:t>’</w:t>
      </w:r>
      <w:r w:rsidRPr="00EB1D1C">
        <w:rPr>
          <w:lang w:val="fr-FR"/>
        </w:rPr>
        <w:t>en tenir compte et de les examiner de manière plus approfondie.</w:t>
      </w:r>
    </w:p>
    <w:p w:rsidR="0079657E" w:rsidRPr="00EB1D1C" w:rsidRDefault="0079657E" w:rsidP="0079657E">
      <w:pPr>
        <w:pStyle w:val="ONUMFS"/>
        <w:ind w:left="567"/>
        <w:rPr>
          <w:lang w:val="fr-FR"/>
        </w:rPr>
      </w:pPr>
      <w:r w:rsidRPr="00EB1D1C">
        <w:rPr>
          <w:lang w:val="fr-FR"/>
        </w:rPr>
        <w:lastRenderedPageBreak/>
        <w:t>L</w:t>
      </w:r>
      <w:r w:rsidR="007548E3" w:rsidRPr="00EB1D1C">
        <w:rPr>
          <w:lang w:val="fr-FR"/>
        </w:rPr>
        <w:t>’</w:t>
      </w:r>
      <w:r w:rsidRPr="00EB1D1C">
        <w:rPr>
          <w:lang w:val="fr-FR"/>
        </w:rPr>
        <w:t>assemblée</w:t>
      </w:r>
    </w:p>
    <w:p w:rsidR="0079657E" w:rsidRPr="00EB1D1C" w:rsidRDefault="0079657E" w:rsidP="0079657E">
      <w:pPr>
        <w:pStyle w:val="ONUMFS"/>
        <w:numPr>
          <w:ilvl w:val="2"/>
          <w:numId w:val="6"/>
        </w:numPr>
        <w:rPr>
          <w:lang w:val="fr-FR"/>
        </w:rPr>
      </w:pPr>
      <w:r w:rsidRPr="00EB1D1C">
        <w:rPr>
          <w:lang w:val="fr-FR"/>
        </w:rPr>
        <w:t>a pris note du contenu du rapport sur l</w:t>
      </w:r>
      <w:r w:rsidR="007548E3" w:rsidRPr="00EB1D1C">
        <w:rPr>
          <w:lang w:val="fr-FR"/>
        </w:rPr>
        <w:t>’</w:t>
      </w:r>
      <w:r w:rsidRPr="00EB1D1C">
        <w:rPr>
          <w:lang w:val="fr-FR"/>
        </w:rPr>
        <w:t>état d</w:t>
      </w:r>
      <w:r w:rsidR="007548E3" w:rsidRPr="00EB1D1C">
        <w:rPr>
          <w:lang w:val="fr-FR"/>
        </w:rPr>
        <w:t>’</w:t>
      </w:r>
      <w:r w:rsidRPr="00EB1D1C">
        <w:rPr>
          <w:lang w:val="fr-FR"/>
        </w:rPr>
        <w:t xml:space="preserve">avancement </w:t>
      </w:r>
      <w:r w:rsidRPr="00EB1D1C">
        <w:rPr>
          <w:rFonts w:ascii="Helvetica" w:hAnsi="Helvetica" w:cs="Helvetica"/>
          <w:lang w:val="fr-FR"/>
        </w:rPr>
        <w:t>de la base de données sur les produits et services du système de Madrid</w:t>
      </w:r>
      <w:r w:rsidRPr="00EB1D1C">
        <w:rPr>
          <w:lang w:val="fr-FR"/>
        </w:rPr>
        <w:t>, et notamment de son paragraphe 26 concernant le solde des crédits affectés au projet, et</w:t>
      </w:r>
    </w:p>
    <w:p w:rsidR="0079657E" w:rsidRPr="00EB1D1C" w:rsidRDefault="0079657E" w:rsidP="0079657E">
      <w:pPr>
        <w:pStyle w:val="ONUMFS"/>
        <w:numPr>
          <w:ilvl w:val="2"/>
          <w:numId w:val="6"/>
        </w:numPr>
        <w:rPr>
          <w:lang w:val="fr-FR"/>
        </w:rPr>
      </w:pPr>
      <w:r w:rsidRPr="00EB1D1C">
        <w:rPr>
          <w:lang w:val="fr-FR"/>
        </w:rPr>
        <w:t>a prié le Bureau international de soumettre à l</w:t>
      </w:r>
      <w:r w:rsidR="007548E3" w:rsidRPr="00EB1D1C">
        <w:rPr>
          <w:lang w:val="fr-FR"/>
        </w:rPr>
        <w:t>’</w:t>
      </w:r>
      <w:r w:rsidRPr="00EB1D1C">
        <w:rPr>
          <w:lang w:val="fr-FR"/>
        </w:rPr>
        <w:t>Assemblée de l</w:t>
      </w:r>
      <w:r w:rsidR="007548E3" w:rsidRPr="00EB1D1C">
        <w:rPr>
          <w:lang w:val="fr-FR"/>
        </w:rPr>
        <w:t>’</w:t>
      </w:r>
      <w:r w:rsidRPr="00EB1D1C">
        <w:rPr>
          <w:lang w:val="fr-FR"/>
        </w:rPr>
        <w:t>Union de Madrid en 2015 un nouveau rapport sur l</w:t>
      </w:r>
      <w:r w:rsidR="007548E3" w:rsidRPr="00EB1D1C">
        <w:rPr>
          <w:lang w:val="fr-FR"/>
        </w:rPr>
        <w:t>’</w:t>
      </w:r>
      <w:r w:rsidRPr="00EB1D1C">
        <w:rPr>
          <w:lang w:val="fr-FR"/>
        </w:rPr>
        <w:t>état d</w:t>
      </w:r>
      <w:r w:rsidR="007548E3" w:rsidRPr="00EB1D1C">
        <w:rPr>
          <w:lang w:val="fr-FR"/>
        </w:rPr>
        <w:t>’</w:t>
      </w:r>
      <w:r w:rsidRPr="00EB1D1C">
        <w:rPr>
          <w:lang w:val="fr-FR"/>
        </w:rPr>
        <w:t>avancement de la base de données sur les produits et services du système de Madrid contenant des informations sur l</w:t>
      </w:r>
      <w:r w:rsidR="007548E3" w:rsidRPr="00EB1D1C">
        <w:rPr>
          <w:lang w:val="fr-FR"/>
        </w:rPr>
        <w:t>’</w:t>
      </w:r>
      <w:r w:rsidRPr="00EB1D1C">
        <w:rPr>
          <w:lang w:val="fr-FR"/>
        </w:rPr>
        <w:t>utilisation du solde des crédits affectés au projet.</w:t>
      </w:r>
    </w:p>
    <w:p w:rsidR="0079657E" w:rsidRPr="00EB1D1C" w:rsidRDefault="0079657E" w:rsidP="0079657E">
      <w:pPr>
        <w:pStyle w:val="Heading3"/>
        <w:rPr>
          <w:lang w:val="fr-FR"/>
        </w:rPr>
      </w:pPr>
      <w:r w:rsidRPr="00EB1D1C">
        <w:rPr>
          <w:lang w:val="fr-FR"/>
        </w:rPr>
        <w:t>Propositions de modification du règlement d</w:t>
      </w:r>
      <w:r w:rsidR="007548E3" w:rsidRPr="00EB1D1C">
        <w:rPr>
          <w:lang w:val="fr-FR"/>
        </w:rPr>
        <w:t>’</w:t>
      </w:r>
      <w:r w:rsidRPr="00EB1D1C">
        <w:rPr>
          <w:lang w:val="fr-FR"/>
        </w:rPr>
        <w:t>exécution commun à l</w:t>
      </w:r>
      <w:r w:rsidR="007548E3" w:rsidRPr="00EB1D1C">
        <w:rPr>
          <w:lang w:val="fr-FR"/>
        </w:rPr>
        <w:t>’</w:t>
      </w:r>
      <w:r w:rsidRPr="00EB1D1C">
        <w:rPr>
          <w:lang w:val="fr-FR"/>
        </w:rPr>
        <w:t>Arrangement de Madrid concernant l</w:t>
      </w:r>
      <w:r w:rsidR="007548E3" w:rsidRPr="00EB1D1C">
        <w:rPr>
          <w:lang w:val="fr-FR"/>
        </w:rPr>
        <w:t>’</w:t>
      </w:r>
      <w:r w:rsidRPr="00EB1D1C">
        <w:rPr>
          <w:lang w:val="fr-FR"/>
        </w:rPr>
        <w:t>enregistrement international des marques et au Protocole relatif à cet arrangement</w:t>
      </w:r>
    </w:p>
    <w:p w:rsidR="0079657E" w:rsidRPr="00EB1D1C" w:rsidRDefault="0079657E" w:rsidP="0079657E">
      <w:pPr>
        <w:rPr>
          <w:lang w:val="fr-FR"/>
        </w:rPr>
      </w:pPr>
    </w:p>
    <w:p w:rsidR="0079657E" w:rsidRPr="00EB1D1C" w:rsidRDefault="0079657E" w:rsidP="0079657E">
      <w:pPr>
        <w:pStyle w:val="ONUMFS"/>
        <w:rPr>
          <w:lang w:val="fr-FR"/>
        </w:rPr>
      </w:pPr>
      <w:r w:rsidRPr="00EB1D1C">
        <w:rPr>
          <w:lang w:val="fr-FR"/>
        </w:rPr>
        <w:t>Les délibérations ont eu lieu sur la base du document MM/A/48/3.</w:t>
      </w:r>
    </w:p>
    <w:p w:rsidR="0079657E" w:rsidRPr="00EB1D1C" w:rsidRDefault="0079657E" w:rsidP="0079657E">
      <w:pPr>
        <w:pStyle w:val="ONUMFS"/>
        <w:rPr>
          <w:lang w:val="fr-FR"/>
        </w:rPr>
      </w:pPr>
      <w:r w:rsidRPr="00EB1D1C">
        <w:rPr>
          <w:lang w:val="fr-FR"/>
        </w:rPr>
        <w:t>En réponse à l</w:t>
      </w:r>
      <w:r w:rsidR="007548E3" w:rsidRPr="00EB1D1C">
        <w:rPr>
          <w:lang w:val="fr-FR"/>
        </w:rPr>
        <w:t>’</w:t>
      </w:r>
      <w:r w:rsidRPr="00EB1D1C">
        <w:rPr>
          <w:lang w:val="fr-FR"/>
        </w:rPr>
        <w:t>invitation de la présidente, le Secrétariat a présenté le document contenant trois propositions de modification du règlement d</w:t>
      </w:r>
      <w:r w:rsidR="007548E3" w:rsidRPr="00EB1D1C">
        <w:rPr>
          <w:lang w:val="fr-FR"/>
        </w:rPr>
        <w:t>’</w:t>
      </w:r>
      <w:r w:rsidRPr="00EB1D1C">
        <w:rPr>
          <w:lang w:val="fr-FR"/>
        </w:rPr>
        <w:t>exécution commun à l</w:t>
      </w:r>
      <w:r w:rsidR="007548E3" w:rsidRPr="00EB1D1C">
        <w:rPr>
          <w:lang w:val="fr-FR"/>
        </w:rPr>
        <w:t>’</w:t>
      </w:r>
      <w:r w:rsidRPr="00EB1D1C">
        <w:rPr>
          <w:lang w:val="fr-FR"/>
        </w:rPr>
        <w:t>Arrangement de Madrid concernant l</w:t>
      </w:r>
      <w:r w:rsidR="007548E3" w:rsidRPr="00EB1D1C">
        <w:rPr>
          <w:lang w:val="fr-FR"/>
        </w:rPr>
        <w:t>’</w:t>
      </w:r>
      <w:r w:rsidRPr="00EB1D1C">
        <w:rPr>
          <w:lang w:val="fr-FR"/>
        </w:rPr>
        <w:t>enregistrement international des marques et au Protocole relatif à cet arrangement (ci</w:t>
      </w:r>
      <w:r w:rsidR="00F165D1" w:rsidRPr="00EB1D1C">
        <w:rPr>
          <w:lang w:val="fr-FR"/>
        </w:rPr>
        <w:noBreakHyphen/>
      </w:r>
      <w:r w:rsidRPr="00EB1D1C">
        <w:rPr>
          <w:lang w:val="fr-FR"/>
        </w:rPr>
        <w:t>après dénommé “règlement d</w:t>
      </w:r>
      <w:r w:rsidR="007548E3" w:rsidRPr="00EB1D1C">
        <w:rPr>
          <w:lang w:val="fr-FR"/>
        </w:rPr>
        <w:t>’</w:t>
      </w:r>
      <w:r w:rsidRPr="00EB1D1C">
        <w:rPr>
          <w:lang w:val="fr-FR"/>
        </w:rPr>
        <w:t>exécution commun”) recommandées par le Groupe de travail sur le développement juridique du système de Madrid concernant l</w:t>
      </w:r>
      <w:r w:rsidR="007548E3" w:rsidRPr="00EB1D1C">
        <w:rPr>
          <w:lang w:val="fr-FR"/>
        </w:rPr>
        <w:t>’</w:t>
      </w:r>
      <w:r w:rsidRPr="00EB1D1C">
        <w:rPr>
          <w:lang w:val="fr-FR"/>
        </w:rPr>
        <w:t>enregistrement international des marques en vue de leur adoption par l</w:t>
      </w:r>
      <w:r w:rsidR="007548E3" w:rsidRPr="00EB1D1C">
        <w:rPr>
          <w:lang w:val="fr-FR"/>
        </w:rPr>
        <w:t>’</w:t>
      </w:r>
      <w:r w:rsidRPr="00EB1D1C">
        <w:rPr>
          <w:lang w:val="fr-FR"/>
        </w:rPr>
        <w:t>Assemblée de l</w:t>
      </w:r>
      <w:r w:rsidR="007548E3" w:rsidRPr="00EB1D1C">
        <w:rPr>
          <w:lang w:val="fr-FR"/>
        </w:rPr>
        <w:t>’</w:t>
      </w:r>
      <w:r w:rsidRPr="00EB1D1C">
        <w:rPr>
          <w:lang w:val="fr-FR"/>
        </w:rPr>
        <w:t>Union de Madrid.</w:t>
      </w:r>
    </w:p>
    <w:p w:rsidR="0079657E" w:rsidRPr="00EB1D1C" w:rsidRDefault="0079657E" w:rsidP="0079657E">
      <w:pPr>
        <w:pStyle w:val="ONUMFS"/>
        <w:rPr>
          <w:lang w:val="fr-FR"/>
        </w:rPr>
      </w:pPr>
      <w:r w:rsidRPr="00EB1D1C">
        <w:rPr>
          <w:lang w:val="fr-FR"/>
        </w:rPr>
        <w:t>Le Secrétariat a indiqué que la première proposition concernait une nouvelle règle 5</w:t>
      </w:r>
      <w:r w:rsidRPr="00EB1D1C">
        <w:rPr>
          <w:i/>
          <w:lang w:val="fr-FR"/>
        </w:rPr>
        <w:t>bis</w:t>
      </w:r>
      <w:r w:rsidRPr="00EB1D1C">
        <w:rPr>
          <w:lang w:val="fr-FR"/>
        </w:rPr>
        <w:t>, qui introduirait la possibilité de poursuivre la procédure, à titre de mesure de sursis, lorsque le déposant ou le titulaire n</w:t>
      </w:r>
      <w:r w:rsidR="007548E3" w:rsidRPr="00EB1D1C">
        <w:rPr>
          <w:lang w:val="fr-FR"/>
        </w:rPr>
        <w:t>’</w:t>
      </w:r>
      <w:r w:rsidRPr="00EB1D1C">
        <w:rPr>
          <w:lang w:val="fr-FR"/>
        </w:rPr>
        <w:t>a pas respecté un délai fixé pour l</w:t>
      </w:r>
      <w:r w:rsidR="007548E3" w:rsidRPr="00EB1D1C">
        <w:rPr>
          <w:lang w:val="fr-FR"/>
        </w:rPr>
        <w:t>’</w:t>
      </w:r>
      <w:r w:rsidRPr="00EB1D1C">
        <w:rPr>
          <w:lang w:val="fr-FR"/>
        </w:rPr>
        <w:t>accomplissement d</w:t>
      </w:r>
      <w:r w:rsidR="007548E3" w:rsidRPr="00EB1D1C">
        <w:rPr>
          <w:lang w:val="fr-FR"/>
        </w:rPr>
        <w:t>’</w:t>
      </w:r>
      <w:r w:rsidRPr="00EB1D1C">
        <w:rPr>
          <w:lang w:val="fr-FR"/>
        </w:rPr>
        <w:t>un acte dans une procédure devant le Bureau international.</w:t>
      </w:r>
    </w:p>
    <w:p w:rsidR="0079657E" w:rsidRPr="00EB1D1C" w:rsidRDefault="0079657E" w:rsidP="0079657E">
      <w:pPr>
        <w:pStyle w:val="ONUMFS"/>
        <w:rPr>
          <w:lang w:val="fr-FR"/>
        </w:rPr>
      </w:pPr>
      <w:r w:rsidRPr="00EB1D1C">
        <w:rPr>
          <w:lang w:val="fr-FR"/>
        </w:rPr>
        <w:t>Le Secrétariat a indiqué que la requête en poursuite de la procédure devrait être présentée directement au Bureau international dans un délai de deux mois à compter de la date d</w:t>
      </w:r>
      <w:r w:rsidR="007548E3" w:rsidRPr="00EB1D1C">
        <w:rPr>
          <w:lang w:val="fr-FR"/>
        </w:rPr>
        <w:t>’</w:t>
      </w:r>
      <w:r w:rsidRPr="00EB1D1C">
        <w:rPr>
          <w:lang w:val="fr-FR"/>
        </w:rPr>
        <w:t>expiration du délai concerné, accompagnée d</w:t>
      </w:r>
      <w:r w:rsidR="007548E3" w:rsidRPr="00EB1D1C">
        <w:rPr>
          <w:lang w:val="fr-FR"/>
        </w:rPr>
        <w:t>’</w:t>
      </w:r>
      <w:r w:rsidRPr="00EB1D1C">
        <w:rPr>
          <w:lang w:val="fr-FR"/>
        </w:rPr>
        <w:t xml:space="preserve">une taxe proposée de 200 francs suisses, et que le déposant ou le titulaire devrait se conformer à toutes les exigences de la procédure </w:t>
      </w:r>
      <w:r w:rsidR="007548E3" w:rsidRPr="00EB1D1C">
        <w:rPr>
          <w:lang w:val="fr-FR"/>
        </w:rPr>
        <w:t>à l’égard</w:t>
      </w:r>
      <w:r w:rsidRPr="00EB1D1C">
        <w:rPr>
          <w:lang w:val="fr-FR"/>
        </w:rPr>
        <w:t xml:space="preserve"> de laquelle la poursuite du traitement était sollicitée.  Le Secrétariat a souligné que, dès lors que toutes les conditions susmentionnées seraient réunies, le Bureau international poursuivrait l</w:t>
      </w:r>
      <w:r w:rsidR="007548E3" w:rsidRPr="00EB1D1C">
        <w:rPr>
          <w:lang w:val="fr-FR"/>
        </w:rPr>
        <w:t>’</w:t>
      </w:r>
      <w:r w:rsidRPr="00EB1D1C">
        <w:rPr>
          <w:lang w:val="fr-FR"/>
        </w:rPr>
        <w:t>instruction de la demande concernée ou de la requête en inscription d</w:t>
      </w:r>
      <w:r w:rsidR="007548E3" w:rsidRPr="00EB1D1C">
        <w:rPr>
          <w:lang w:val="fr-FR"/>
        </w:rPr>
        <w:t>’</w:t>
      </w:r>
      <w:r w:rsidRPr="00EB1D1C">
        <w:rPr>
          <w:lang w:val="fr-FR"/>
        </w:rPr>
        <w:t>un changement, au lieu que ladite demande ou requête soit réputée abandonnée.</w:t>
      </w:r>
    </w:p>
    <w:p w:rsidR="0079657E" w:rsidRPr="00EB1D1C" w:rsidRDefault="0079657E" w:rsidP="0079657E">
      <w:pPr>
        <w:pStyle w:val="ONUMFS"/>
        <w:rPr>
          <w:lang w:val="fr-FR"/>
        </w:rPr>
      </w:pPr>
      <w:r w:rsidRPr="00EB1D1C">
        <w:rPr>
          <w:lang w:val="fr-FR"/>
        </w:rPr>
        <w:t>Le Secrétariat a déclaré que les modifications qu</w:t>
      </w:r>
      <w:r w:rsidR="007548E3" w:rsidRPr="00EB1D1C">
        <w:rPr>
          <w:lang w:val="fr-FR"/>
        </w:rPr>
        <w:t>’</w:t>
      </w:r>
      <w:r w:rsidRPr="00EB1D1C">
        <w:rPr>
          <w:lang w:val="fr-FR"/>
        </w:rPr>
        <w:t>il était proposé d</w:t>
      </w:r>
      <w:r w:rsidR="007548E3" w:rsidRPr="00EB1D1C">
        <w:rPr>
          <w:lang w:val="fr-FR"/>
        </w:rPr>
        <w:t>’</w:t>
      </w:r>
      <w:r w:rsidRPr="00EB1D1C">
        <w:rPr>
          <w:lang w:val="fr-FR"/>
        </w:rPr>
        <w:t>apporter aux règles 20</w:t>
      </w:r>
      <w:r w:rsidRPr="00EB1D1C">
        <w:rPr>
          <w:i/>
          <w:lang w:val="fr-FR"/>
        </w:rPr>
        <w:t xml:space="preserve">bis </w:t>
      </w:r>
      <w:r w:rsidRPr="00EB1D1C">
        <w:rPr>
          <w:lang w:val="fr-FR"/>
        </w:rPr>
        <w:t>et 27 précisaient la date d</w:t>
      </w:r>
      <w:r w:rsidR="007548E3" w:rsidRPr="00EB1D1C">
        <w:rPr>
          <w:lang w:val="fr-FR"/>
        </w:rPr>
        <w:t>’</w:t>
      </w:r>
      <w:r w:rsidRPr="00EB1D1C">
        <w:rPr>
          <w:lang w:val="fr-FR"/>
        </w:rPr>
        <w:t>inscription d</w:t>
      </w:r>
      <w:r w:rsidR="007548E3" w:rsidRPr="00EB1D1C">
        <w:rPr>
          <w:lang w:val="fr-FR"/>
        </w:rPr>
        <w:t>’</w:t>
      </w:r>
      <w:r w:rsidRPr="00EB1D1C">
        <w:rPr>
          <w:lang w:val="fr-FR"/>
        </w:rPr>
        <w:t>une licence ou d</w:t>
      </w:r>
      <w:r w:rsidR="007548E3" w:rsidRPr="00EB1D1C">
        <w:rPr>
          <w:lang w:val="fr-FR"/>
        </w:rPr>
        <w:t>’</w:t>
      </w:r>
      <w:r w:rsidRPr="00EB1D1C">
        <w:rPr>
          <w:lang w:val="fr-FR"/>
        </w:rPr>
        <w:t>une modification de l</w:t>
      </w:r>
      <w:r w:rsidR="007548E3" w:rsidRPr="00EB1D1C">
        <w:rPr>
          <w:lang w:val="fr-FR"/>
        </w:rPr>
        <w:t>’</w:t>
      </w:r>
      <w:r w:rsidRPr="00EB1D1C">
        <w:rPr>
          <w:lang w:val="fr-FR"/>
        </w:rPr>
        <w:t>enregistrement international lorsque la poursuite de la procédure aurait été accordée.  Il a également indiqué qu</w:t>
      </w:r>
      <w:r w:rsidR="007548E3" w:rsidRPr="00EB1D1C">
        <w:rPr>
          <w:lang w:val="fr-FR"/>
        </w:rPr>
        <w:t>’</w:t>
      </w:r>
      <w:r w:rsidRPr="00EB1D1C">
        <w:rPr>
          <w:lang w:val="fr-FR"/>
        </w:rPr>
        <w:t>il convenait de remplacer par “2)b)” le renvoi figurant à la fin du nouvel alinéa 3)c) qu</w:t>
      </w:r>
      <w:r w:rsidR="007548E3" w:rsidRPr="00EB1D1C">
        <w:rPr>
          <w:lang w:val="fr-FR"/>
        </w:rPr>
        <w:t>’</w:t>
      </w:r>
      <w:r w:rsidRPr="00EB1D1C">
        <w:rPr>
          <w:lang w:val="fr-FR"/>
        </w:rPr>
        <w:t>il était proposé d</w:t>
      </w:r>
      <w:r w:rsidR="007548E3" w:rsidRPr="00EB1D1C">
        <w:rPr>
          <w:lang w:val="fr-FR"/>
        </w:rPr>
        <w:t>’</w:t>
      </w:r>
      <w:r w:rsidRPr="00EB1D1C">
        <w:rPr>
          <w:lang w:val="fr-FR"/>
        </w:rPr>
        <w:t>ajouter à la règle 20</w:t>
      </w:r>
      <w:r w:rsidRPr="00EB1D1C">
        <w:rPr>
          <w:i/>
          <w:lang w:val="fr-FR"/>
        </w:rPr>
        <w:t>bis</w:t>
      </w:r>
      <w:r w:rsidRPr="00EB1D1C">
        <w:rPr>
          <w:lang w:val="fr-FR"/>
        </w:rPr>
        <w:t>, concernant le délai imparti.</w:t>
      </w:r>
    </w:p>
    <w:p w:rsidR="0079657E" w:rsidRPr="00EB1D1C" w:rsidRDefault="0079657E" w:rsidP="0079657E">
      <w:pPr>
        <w:pStyle w:val="ONUMFS"/>
        <w:rPr>
          <w:lang w:val="fr-FR"/>
        </w:rPr>
      </w:pPr>
      <w:r w:rsidRPr="00EB1D1C">
        <w:rPr>
          <w:lang w:val="fr-FR"/>
        </w:rPr>
        <w:t>Le Secrétariat a indiqué que la deuxième proposition traitait de modifications à apporter à la règle 30 en vue d</w:t>
      </w:r>
      <w:r w:rsidR="007548E3" w:rsidRPr="00EB1D1C">
        <w:rPr>
          <w:lang w:val="fr-FR"/>
        </w:rPr>
        <w:t>’</w:t>
      </w:r>
      <w:r w:rsidRPr="00EB1D1C">
        <w:rPr>
          <w:lang w:val="fr-FR"/>
        </w:rPr>
        <w:t>introduire le principe d</w:t>
      </w:r>
      <w:r w:rsidR="007548E3" w:rsidRPr="00EB1D1C">
        <w:rPr>
          <w:lang w:val="fr-FR"/>
        </w:rPr>
        <w:t>’</w:t>
      </w:r>
      <w:r w:rsidRPr="00EB1D1C">
        <w:rPr>
          <w:lang w:val="fr-FR"/>
        </w:rPr>
        <w:t xml:space="preserve">un renouvellement partiel, qui permettrait au titulaire de renouveler un enregistrement international uniquement </w:t>
      </w:r>
      <w:r w:rsidR="007548E3" w:rsidRPr="00EB1D1C">
        <w:rPr>
          <w:lang w:val="fr-FR"/>
        </w:rPr>
        <w:t>à l’égard</w:t>
      </w:r>
      <w:r w:rsidRPr="00EB1D1C">
        <w:rPr>
          <w:lang w:val="fr-FR"/>
        </w:rPr>
        <w:t xml:space="preserve"> des produits et services protégés dans une partie contractante désignée sans devoir demander préalablement l</w:t>
      </w:r>
      <w:r w:rsidR="007548E3" w:rsidRPr="00EB1D1C">
        <w:rPr>
          <w:lang w:val="fr-FR"/>
        </w:rPr>
        <w:t>’</w:t>
      </w:r>
      <w:r w:rsidRPr="00EB1D1C">
        <w:rPr>
          <w:lang w:val="fr-FR"/>
        </w:rPr>
        <w:t>inscription d</w:t>
      </w:r>
      <w:r w:rsidR="007548E3" w:rsidRPr="00EB1D1C">
        <w:rPr>
          <w:lang w:val="fr-FR"/>
        </w:rPr>
        <w:t>’</w:t>
      </w:r>
      <w:r w:rsidRPr="00EB1D1C">
        <w:rPr>
          <w:lang w:val="fr-FR"/>
        </w:rPr>
        <w:t xml:space="preserve">une limitation </w:t>
      </w:r>
      <w:r w:rsidR="007548E3" w:rsidRPr="00EB1D1C">
        <w:rPr>
          <w:lang w:val="fr-FR"/>
        </w:rPr>
        <w:t>à l’égard</w:t>
      </w:r>
      <w:r w:rsidRPr="00EB1D1C">
        <w:rPr>
          <w:lang w:val="fr-FR"/>
        </w:rPr>
        <w:t xml:space="preserve"> de cette partie contractante.</w:t>
      </w:r>
    </w:p>
    <w:p w:rsidR="0079657E" w:rsidRPr="00EB1D1C" w:rsidRDefault="0079657E" w:rsidP="0079657E">
      <w:pPr>
        <w:pStyle w:val="ONUMFS"/>
        <w:rPr>
          <w:lang w:val="fr-FR"/>
        </w:rPr>
      </w:pPr>
      <w:r w:rsidRPr="00EB1D1C">
        <w:rPr>
          <w:lang w:val="fr-FR"/>
        </w:rPr>
        <w:t>Le Secrétariat a déclaré que la dernière proposition visait à modifier la règle 31.4) de manière à prévoir l</w:t>
      </w:r>
      <w:r w:rsidR="007548E3" w:rsidRPr="00EB1D1C">
        <w:rPr>
          <w:lang w:val="fr-FR"/>
        </w:rPr>
        <w:t>’</w:t>
      </w:r>
      <w:r w:rsidRPr="00EB1D1C">
        <w:rPr>
          <w:lang w:val="fr-FR"/>
        </w:rPr>
        <w:t>envoi au titulaire, et à son éventuel mandataire, d</w:t>
      </w:r>
      <w:r w:rsidR="007548E3" w:rsidRPr="00EB1D1C">
        <w:rPr>
          <w:lang w:val="fr-FR"/>
        </w:rPr>
        <w:t>’</w:t>
      </w:r>
      <w:r w:rsidRPr="00EB1D1C">
        <w:rPr>
          <w:lang w:val="fr-FR"/>
        </w:rPr>
        <w:t>une notification en cas de non</w:t>
      </w:r>
      <w:r w:rsidR="00F165D1" w:rsidRPr="00EB1D1C">
        <w:rPr>
          <w:lang w:val="fr-FR"/>
        </w:rPr>
        <w:noBreakHyphen/>
      </w:r>
      <w:r w:rsidRPr="00EB1D1C">
        <w:rPr>
          <w:lang w:val="fr-FR"/>
        </w:rPr>
        <w:t>renouvellement d</w:t>
      </w:r>
      <w:r w:rsidR="007548E3" w:rsidRPr="00EB1D1C">
        <w:rPr>
          <w:lang w:val="fr-FR"/>
        </w:rPr>
        <w:t>’</w:t>
      </w:r>
      <w:r w:rsidRPr="00EB1D1C">
        <w:rPr>
          <w:lang w:val="fr-FR"/>
        </w:rPr>
        <w:t>un enregistrement international.</w:t>
      </w:r>
    </w:p>
    <w:p w:rsidR="0079657E" w:rsidRPr="00EB1D1C" w:rsidRDefault="0079657E" w:rsidP="0079657E">
      <w:pPr>
        <w:pStyle w:val="ONUMFS"/>
        <w:rPr>
          <w:lang w:val="fr-FR"/>
        </w:rPr>
      </w:pPr>
      <w:r w:rsidRPr="00EB1D1C">
        <w:rPr>
          <w:lang w:val="fr-FR"/>
        </w:rPr>
        <w:t>La délégation de l</w:t>
      </w:r>
      <w:r w:rsidR="007548E3" w:rsidRPr="00EB1D1C">
        <w:rPr>
          <w:lang w:val="fr-FR"/>
        </w:rPr>
        <w:t>’</w:t>
      </w:r>
      <w:r w:rsidRPr="00EB1D1C">
        <w:rPr>
          <w:lang w:val="fr-FR"/>
        </w:rPr>
        <w:t>Inde a fait observer que sa législation nationale relative aux marques prévoyait une disposition et un formulaire spécifique pour demander la suppression de certaines classes lorsqu</w:t>
      </w:r>
      <w:r w:rsidR="007548E3" w:rsidRPr="00EB1D1C">
        <w:rPr>
          <w:lang w:val="fr-FR"/>
        </w:rPr>
        <w:t>’</w:t>
      </w:r>
      <w:r w:rsidRPr="00EB1D1C">
        <w:rPr>
          <w:lang w:val="fr-FR"/>
        </w:rPr>
        <w:t xml:space="preserve">un déposant ne souhaitait pas continuer à faire protéger sa marque </w:t>
      </w:r>
      <w:r w:rsidR="007548E3" w:rsidRPr="00EB1D1C">
        <w:rPr>
          <w:lang w:val="fr-FR"/>
        </w:rPr>
        <w:lastRenderedPageBreak/>
        <w:t>à l’égard</w:t>
      </w:r>
      <w:r w:rsidRPr="00EB1D1C">
        <w:rPr>
          <w:lang w:val="fr-FR"/>
        </w:rPr>
        <w:t xml:space="preserve"> de toutes les classes et a ajouté que, après la suppression de certaines classes, l</w:t>
      </w:r>
      <w:r w:rsidR="007548E3" w:rsidRPr="00EB1D1C">
        <w:rPr>
          <w:lang w:val="fr-FR"/>
        </w:rPr>
        <w:t>’</w:t>
      </w:r>
      <w:r w:rsidRPr="00EB1D1C">
        <w:rPr>
          <w:lang w:val="fr-FR"/>
        </w:rPr>
        <w:t xml:space="preserve">enregistrement pouvait être renouvelé </w:t>
      </w:r>
      <w:r w:rsidR="007548E3" w:rsidRPr="00EB1D1C">
        <w:rPr>
          <w:lang w:val="fr-FR"/>
        </w:rPr>
        <w:t>à l’égard</w:t>
      </w:r>
      <w:r w:rsidRPr="00EB1D1C">
        <w:rPr>
          <w:lang w:val="fr-FR"/>
        </w:rPr>
        <w:t xml:space="preserve"> des classes restantes.</w:t>
      </w:r>
    </w:p>
    <w:p w:rsidR="0079657E" w:rsidRPr="00EB1D1C" w:rsidRDefault="0079657E" w:rsidP="0079657E">
      <w:pPr>
        <w:pStyle w:val="ONUMFS"/>
        <w:ind w:left="567"/>
        <w:rPr>
          <w:lang w:val="fr-FR"/>
        </w:rPr>
      </w:pPr>
      <w:r w:rsidRPr="00EB1D1C">
        <w:rPr>
          <w:lang w:val="fr-FR"/>
        </w:rPr>
        <w:t>L</w:t>
      </w:r>
      <w:r w:rsidR="007548E3" w:rsidRPr="00EB1D1C">
        <w:rPr>
          <w:lang w:val="fr-FR"/>
        </w:rPr>
        <w:t>’</w:t>
      </w:r>
      <w:r w:rsidRPr="00EB1D1C">
        <w:rPr>
          <w:lang w:val="fr-FR"/>
        </w:rPr>
        <w:t>assemblée a adopté la nouvelle règle 5</w:t>
      </w:r>
      <w:r w:rsidRPr="00EB1D1C">
        <w:rPr>
          <w:i/>
          <w:lang w:val="fr-FR"/>
        </w:rPr>
        <w:t>bis</w:t>
      </w:r>
      <w:r w:rsidRPr="00EB1D1C">
        <w:rPr>
          <w:lang w:val="fr-FR"/>
        </w:rPr>
        <w:t xml:space="preserve"> et les modifications des règles 20</w:t>
      </w:r>
      <w:r w:rsidRPr="00EB1D1C">
        <w:rPr>
          <w:i/>
          <w:lang w:val="fr-FR"/>
        </w:rPr>
        <w:t>bis</w:t>
      </w:r>
      <w:r w:rsidRPr="00EB1D1C">
        <w:rPr>
          <w:lang w:val="fr-FR"/>
        </w:rPr>
        <w:t>, 27, 30 et 31 du règlement d</w:t>
      </w:r>
      <w:r w:rsidR="007548E3" w:rsidRPr="00EB1D1C">
        <w:rPr>
          <w:lang w:val="fr-FR"/>
        </w:rPr>
        <w:t>’</w:t>
      </w:r>
      <w:r w:rsidRPr="00EB1D1C">
        <w:rPr>
          <w:lang w:val="fr-FR"/>
        </w:rPr>
        <w:t>exécution commun, ainsi que la modification du barème des émoluments et taxes, avec une date d</w:t>
      </w:r>
      <w:r w:rsidR="007548E3" w:rsidRPr="00EB1D1C">
        <w:rPr>
          <w:lang w:val="fr-FR"/>
        </w:rPr>
        <w:t>’</w:t>
      </w:r>
      <w:r w:rsidRPr="00EB1D1C">
        <w:rPr>
          <w:lang w:val="fr-FR"/>
        </w:rPr>
        <w:t>entrée en vigueur fixée au 1</w:t>
      </w:r>
      <w:r w:rsidRPr="00EB1D1C">
        <w:rPr>
          <w:vertAlign w:val="superscript"/>
          <w:lang w:val="fr-FR"/>
        </w:rPr>
        <w:t>er</w:t>
      </w:r>
      <w:r w:rsidRPr="00EB1D1C">
        <w:rPr>
          <w:lang w:val="fr-FR"/>
        </w:rPr>
        <w:t> janvier 2015, comme indiqué dans les annexes du document MM/A/48/3</w:t>
      </w:r>
      <w:r w:rsidR="00DA3F6B" w:rsidRPr="00EB1D1C">
        <w:rPr>
          <w:lang w:val="fr-FR"/>
        </w:rPr>
        <w:t xml:space="preserve"> et conformément aux précisions apportées par le Secrétariat</w:t>
      </w:r>
      <w:r w:rsidRPr="00EB1D1C">
        <w:rPr>
          <w:lang w:val="fr-FR"/>
        </w:rPr>
        <w:t>.</w:t>
      </w:r>
    </w:p>
    <w:p w:rsidR="0079657E" w:rsidRPr="00EB1D1C" w:rsidRDefault="0079657E" w:rsidP="006174CC">
      <w:pPr>
        <w:pStyle w:val="Endofdocument-Annex"/>
        <w:rPr>
          <w:lang w:val="fr-FR"/>
        </w:rPr>
      </w:pPr>
    </w:p>
    <w:p w:rsidR="0079657E" w:rsidRPr="00EB1D1C" w:rsidRDefault="0079657E" w:rsidP="006174CC">
      <w:pPr>
        <w:pStyle w:val="Endofdocument-Annex"/>
        <w:rPr>
          <w:lang w:val="fr-FR"/>
        </w:rPr>
      </w:pPr>
    </w:p>
    <w:p w:rsidR="0079657E" w:rsidRPr="00EB1D1C" w:rsidRDefault="0079657E" w:rsidP="006174CC">
      <w:pPr>
        <w:pStyle w:val="Endofdocument-Annex"/>
        <w:rPr>
          <w:lang w:val="fr-FR"/>
        </w:rPr>
      </w:pPr>
      <w:r w:rsidRPr="00EB1D1C">
        <w:rPr>
          <w:lang w:val="fr-FR"/>
        </w:rPr>
        <w:t>[Fin du document]</w:t>
      </w:r>
    </w:p>
    <w:sectPr w:rsidR="0079657E" w:rsidRPr="00EB1D1C" w:rsidSect="006174CC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B53" w:rsidRDefault="00587B53">
      <w:r>
        <w:separator/>
      </w:r>
    </w:p>
  </w:endnote>
  <w:endnote w:type="continuationSeparator" w:id="0">
    <w:p w:rsidR="00587B53" w:rsidRDefault="00587B53" w:rsidP="003B38C1">
      <w:r>
        <w:separator/>
      </w:r>
    </w:p>
    <w:p w:rsidR="00587B53" w:rsidRPr="003B38C1" w:rsidRDefault="00587B53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587B53" w:rsidRPr="003B38C1" w:rsidRDefault="00587B53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B53" w:rsidRDefault="00587B53">
      <w:r>
        <w:separator/>
      </w:r>
    </w:p>
  </w:footnote>
  <w:footnote w:type="continuationSeparator" w:id="0">
    <w:p w:rsidR="00587B53" w:rsidRDefault="00587B53" w:rsidP="008B60B2">
      <w:r>
        <w:separator/>
      </w:r>
    </w:p>
    <w:p w:rsidR="00587B53" w:rsidRPr="00ED77FB" w:rsidRDefault="00587B53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587B53" w:rsidRPr="00ED77FB" w:rsidRDefault="00587B53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C52" w:rsidRDefault="007F5C52" w:rsidP="00477D6B">
    <w:pPr>
      <w:jc w:val="right"/>
    </w:pPr>
    <w:bookmarkStart w:id="6" w:name="Code2"/>
    <w:bookmarkEnd w:id="6"/>
    <w:r>
      <w:t>MM/A/</w:t>
    </w:r>
    <w:r w:rsidR="002568D2">
      <w:t>48</w:t>
    </w:r>
    <w:r>
      <w:t>/</w:t>
    </w:r>
    <w:r w:rsidR="002568D2">
      <w:t>4</w:t>
    </w:r>
  </w:p>
  <w:p w:rsidR="007F5C52" w:rsidRDefault="007F5C52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136550">
      <w:rPr>
        <w:noProof/>
      </w:rPr>
      <w:t>4</w:t>
    </w:r>
    <w:r>
      <w:fldChar w:fldCharType="end"/>
    </w:r>
  </w:p>
  <w:p w:rsidR="007F5C52" w:rsidRDefault="007F5C52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5D0E6E36"/>
    <w:lvl w:ilvl="0">
      <w:start w:val="1"/>
      <w:numFmt w:val="lowerRoman"/>
      <w:lvlRestart w:val="0"/>
      <w:lvlText w:val="(%1)"/>
      <w:lvlJc w:val="left"/>
      <w:pPr>
        <w:tabs>
          <w:tab w:val="num" w:pos="1701"/>
        </w:tabs>
        <w:ind w:left="1134" w:firstLine="0"/>
      </w:pPr>
      <w:rPr>
        <w:rFonts w:ascii="Arial" w:eastAsia="Times New Roman" w:hAnsi="Arial" w:cs="Arial" w:hint="default"/>
      </w:rPr>
    </w:lvl>
    <w:lvl w:ilvl="1">
      <w:start w:val="1"/>
      <w:numFmt w:val="lowerLetter"/>
      <w:lvlText w:val="(%2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5103"/>
        </w:tabs>
        <w:ind w:left="4536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669"/>
        </w:tabs>
        <w:ind w:left="5103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6236"/>
        </w:tabs>
        <w:ind w:left="5669" w:firstLine="0"/>
      </w:pPr>
      <w:rPr>
        <w:rFonts w:hint="default"/>
      </w:rPr>
    </w:lvl>
  </w:abstractNum>
  <w:abstractNum w:abstractNumId="2">
    <w:nsid w:val="06F359B7"/>
    <w:multiLevelType w:val="multilevel"/>
    <w:tmpl w:val="3C8635E4"/>
    <w:lvl w:ilvl="0">
      <w:start w:val="1"/>
      <w:numFmt w:val="decimal"/>
      <w:lvlText w:val="%1."/>
      <w:lvlJc w:val="left"/>
      <w:pPr>
        <w:ind w:left="1137" w:hanging="57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76030CD"/>
    <w:multiLevelType w:val="hybridMultilevel"/>
    <w:tmpl w:val="F182CB72"/>
    <w:lvl w:ilvl="0" w:tplc="A1B41AA8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F165190"/>
    <w:multiLevelType w:val="hybridMultilevel"/>
    <w:tmpl w:val="956CC07A"/>
    <w:lvl w:ilvl="0" w:tplc="A1B41AA8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>
    <w:nsid w:val="2B772744"/>
    <w:multiLevelType w:val="hybridMultilevel"/>
    <w:tmpl w:val="6CE6232E"/>
    <w:lvl w:ilvl="0" w:tplc="A1B41AA8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4BE55D68"/>
    <w:multiLevelType w:val="hybridMultilevel"/>
    <w:tmpl w:val="62FA8A3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8B3C46"/>
    <w:multiLevelType w:val="hybridMultilevel"/>
    <w:tmpl w:val="799E19C6"/>
    <w:lvl w:ilvl="0" w:tplc="375E74C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BBAE74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1EB6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4AAFD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901B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FDC8F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5A01E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982F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D5C9B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3712807"/>
    <w:multiLevelType w:val="multilevel"/>
    <w:tmpl w:val="9D7AC70E"/>
    <w:lvl w:ilvl="0">
      <w:start w:val="1"/>
      <w:numFmt w:val="lowerRoman"/>
      <w:lvlRestart w:val="0"/>
      <w:lvlText w:val="(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2">
    <w:nsid w:val="69A81FCD"/>
    <w:multiLevelType w:val="hybridMultilevel"/>
    <w:tmpl w:val="C3F2C170"/>
    <w:lvl w:ilvl="0" w:tplc="A1B41AA8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8D4230"/>
    <w:multiLevelType w:val="hybridMultilevel"/>
    <w:tmpl w:val="6C8E1D0E"/>
    <w:lvl w:ilvl="0" w:tplc="E864ED46">
      <w:start w:val="1"/>
      <w:numFmt w:val="lowerRoman"/>
      <w:lvlText w:val="%1)"/>
      <w:lvlJc w:val="left"/>
      <w:pPr>
        <w:ind w:left="164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7323449D"/>
    <w:multiLevelType w:val="hybridMultilevel"/>
    <w:tmpl w:val="3C8635E4"/>
    <w:lvl w:ilvl="0" w:tplc="B79EC32E">
      <w:start w:val="1"/>
      <w:numFmt w:val="decimal"/>
      <w:lvlText w:val="%1."/>
      <w:lvlJc w:val="left"/>
      <w:pPr>
        <w:ind w:left="1137" w:hanging="57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757F6413"/>
    <w:multiLevelType w:val="multilevel"/>
    <w:tmpl w:val="ED5CA698"/>
    <w:lvl w:ilvl="0">
      <w:start w:val="1"/>
      <w:numFmt w:val="lowerRoman"/>
      <w:lvlRestart w:val="0"/>
      <w:lvlText w:val="(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10"/>
  </w:num>
  <w:num w:numId="5">
    <w:abstractNumId w:val="1"/>
  </w:num>
  <w:num w:numId="6">
    <w:abstractNumId w:val="6"/>
  </w:num>
  <w:num w:numId="7">
    <w:abstractNumId w:val="15"/>
  </w:num>
  <w:num w:numId="8">
    <w:abstractNumId w:val="1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9"/>
  </w:num>
  <w:num w:numId="12">
    <w:abstractNumId w:val="3"/>
  </w:num>
  <w:num w:numId="13">
    <w:abstractNumId w:val="5"/>
  </w:num>
  <w:num w:numId="14">
    <w:abstractNumId w:val="12"/>
  </w:num>
  <w:num w:numId="15">
    <w:abstractNumId w:val="14"/>
  </w:num>
  <w:num w:numId="16">
    <w:abstractNumId w:val="2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921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ECF"/>
    <w:rsid w:val="00011FD4"/>
    <w:rsid w:val="0001396E"/>
    <w:rsid w:val="00013BAF"/>
    <w:rsid w:val="00026018"/>
    <w:rsid w:val="00043CAA"/>
    <w:rsid w:val="00064C9B"/>
    <w:rsid w:val="000653A0"/>
    <w:rsid w:val="00072B8F"/>
    <w:rsid w:val="00075432"/>
    <w:rsid w:val="000968ED"/>
    <w:rsid w:val="000D44B9"/>
    <w:rsid w:val="000F5E56"/>
    <w:rsid w:val="000F65C0"/>
    <w:rsid w:val="000F6ECF"/>
    <w:rsid w:val="00113FCF"/>
    <w:rsid w:val="00122D29"/>
    <w:rsid w:val="001362EE"/>
    <w:rsid w:val="00136550"/>
    <w:rsid w:val="001832A6"/>
    <w:rsid w:val="001A6A91"/>
    <w:rsid w:val="001B0EBC"/>
    <w:rsid w:val="001D2BA4"/>
    <w:rsid w:val="001E6E89"/>
    <w:rsid w:val="001F627C"/>
    <w:rsid w:val="0021555F"/>
    <w:rsid w:val="00237F97"/>
    <w:rsid w:val="002471AA"/>
    <w:rsid w:val="00252224"/>
    <w:rsid w:val="002568D2"/>
    <w:rsid w:val="002634C4"/>
    <w:rsid w:val="00282CF3"/>
    <w:rsid w:val="002928D3"/>
    <w:rsid w:val="002D55D3"/>
    <w:rsid w:val="002D6E57"/>
    <w:rsid w:val="002E6BE0"/>
    <w:rsid w:val="002F1FE6"/>
    <w:rsid w:val="002F4E68"/>
    <w:rsid w:val="00306DF4"/>
    <w:rsid w:val="0031030B"/>
    <w:rsid w:val="003104F9"/>
    <w:rsid w:val="003106AD"/>
    <w:rsid w:val="00312F7F"/>
    <w:rsid w:val="00320A51"/>
    <w:rsid w:val="003228B7"/>
    <w:rsid w:val="00330004"/>
    <w:rsid w:val="0036223A"/>
    <w:rsid w:val="003673CF"/>
    <w:rsid w:val="0037087A"/>
    <w:rsid w:val="00370EF9"/>
    <w:rsid w:val="00382CBB"/>
    <w:rsid w:val="003845C1"/>
    <w:rsid w:val="003A6F89"/>
    <w:rsid w:val="003B2A2B"/>
    <w:rsid w:val="003B38C1"/>
    <w:rsid w:val="003C05E8"/>
    <w:rsid w:val="003C6E94"/>
    <w:rsid w:val="003D0ED5"/>
    <w:rsid w:val="003F0A2A"/>
    <w:rsid w:val="003F769D"/>
    <w:rsid w:val="0040608E"/>
    <w:rsid w:val="00423E3E"/>
    <w:rsid w:val="00427AF4"/>
    <w:rsid w:val="004400E2"/>
    <w:rsid w:val="004621D1"/>
    <w:rsid w:val="004647DA"/>
    <w:rsid w:val="00465476"/>
    <w:rsid w:val="00471633"/>
    <w:rsid w:val="00474062"/>
    <w:rsid w:val="00477D6B"/>
    <w:rsid w:val="00485E97"/>
    <w:rsid w:val="004B493E"/>
    <w:rsid w:val="004D5C14"/>
    <w:rsid w:val="004E2774"/>
    <w:rsid w:val="00526FFF"/>
    <w:rsid w:val="0053057A"/>
    <w:rsid w:val="00560A29"/>
    <w:rsid w:val="00565AAA"/>
    <w:rsid w:val="00587B53"/>
    <w:rsid w:val="00590346"/>
    <w:rsid w:val="005E6DEE"/>
    <w:rsid w:val="005F44D8"/>
    <w:rsid w:val="00605827"/>
    <w:rsid w:val="00615712"/>
    <w:rsid w:val="006174CC"/>
    <w:rsid w:val="00620991"/>
    <w:rsid w:val="00627141"/>
    <w:rsid w:val="00631F36"/>
    <w:rsid w:val="006423BC"/>
    <w:rsid w:val="00646050"/>
    <w:rsid w:val="00654FF0"/>
    <w:rsid w:val="0067090D"/>
    <w:rsid w:val="006713CA"/>
    <w:rsid w:val="00676C5C"/>
    <w:rsid w:val="00681393"/>
    <w:rsid w:val="00683BC6"/>
    <w:rsid w:val="00697231"/>
    <w:rsid w:val="006A7300"/>
    <w:rsid w:val="006C3FA4"/>
    <w:rsid w:val="006F189C"/>
    <w:rsid w:val="006F6227"/>
    <w:rsid w:val="007058FB"/>
    <w:rsid w:val="007212EC"/>
    <w:rsid w:val="00736EF9"/>
    <w:rsid w:val="007548E3"/>
    <w:rsid w:val="00787EC2"/>
    <w:rsid w:val="0079657E"/>
    <w:rsid w:val="007B4D90"/>
    <w:rsid w:val="007B6A58"/>
    <w:rsid w:val="007C450B"/>
    <w:rsid w:val="007C737A"/>
    <w:rsid w:val="007D1613"/>
    <w:rsid w:val="007F206F"/>
    <w:rsid w:val="007F5C52"/>
    <w:rsid w:val="007F7B54"/>
    <w:rsid w:val="00811FCE"/>
    <w:rsid w:val="00836C9F"/>
    <w:rsid w:val="008441AC"/>
    <w:rsid w:val="00851E84"/>
    <w:rsid w:val="00865BCD"/>
    <w:rsid w:val="008B2CC1"/>
    <w:rsid w:val="008B60B2"/>
    <w:rsid w:val="008D2C36"/>
    <w:rsid w:val="008D2D14"/>
    <w:rsid w:val="008F2A67"/>
    <w:rsid w:val="0090731E"/>
    <w:rsid w:val="00916EE2"/>
    <w:rsid w:val="00960B4C"/>
    <w:rsid w:val="00962DED"/>
    <w:rsid w:val="00964355"/>
    <w:rsid w:val="00966A22"/>
    <w:rsid w:val="0096722F"/>
    <w:rsid w:val="00980843"/>
    <w:rsid w:val="0098390B"/>
    <w:rsid w:val="00994AB0"/>
    <w:rsid w:val="00994C88"/>
    <w:rsid w:val="009954EF"/>
    <w:rsid w:val="009B289B"/>
    <w:rsid w:val="009B3C39"/>
    <w:rsid w:val="009C1C8C"/>
    <w:rsid w:val="009E2791"/>
    <w:rsid w:val="009E3F6F"/>
    <w:rsid w:val="009E4D7F"/>
    <w:rsid w:val="009F499F"/>
    <w:rsid w:val="00A42DAF"/>
    <w:rsid w:val="00A45BD8"/>
    <w:rsid w:val="00A50C97"/>
    <w:rsid w:val="00A5520F"/>
    <w:rsid w:val="00A70238"/>
    <w:rsid w:val="00A709FA"/>
    <w:rsid w:val="00A81CAD"/>
    <w:rsid w:val="00A83221"/>
    <w:rsid w:val="00A85B8E"/>
    <w:rsid w:val="00A962F5"/>
    <w:rsid w:val="00AA6463"/>
    <w:rsid w:val="00AB407F"/>
    <w:rsid w:val="00AC205C"/>
    <w:rsid w:val="00AD2B6D"/>
    <w:rsid w:val="00AD302B"/>
    <w:rsid w:val="00AD3E5F"/>
    <w:rsid w:val="00B05A69"/>
    <w:rsid w:val="00B8137E"/>
    <w:rsid w:val="00B941AE"/>
    <w:rsid w:val="00B9734B"/>
    <w:rsid w:val="00BA0A7F"/>
    <w:rsid w:val="00BC2FAD"/>
    <w:rsid w:val="00BC4C02"/>
    <w:rsid w:val="00BD4018"/>
    <w:rsid w:val="00BD7B71"/>
    <w:rsid w:val="00BE21DC"/>
    <w:rsid w:val="00C11BFE"/>
    <w:rsid w:val="00C21154"/>
    <w:rsid w:val="00C249FF"/>
    <w:rsid w:val="00C33336"/>
    <w:rsid w:val="00C33B0F"/>
    <w:rsid w:val="00C360D8"/>
    <w:rsid w:val="00C94629"/>
    <w:rsid w:val="00CA0844"/>
    <w:rsid w:val="00CA2A82"/>
    <w:rsid w:val="00CD03F9"/>
    <w:rsid w:val="00CD7B4E"/>
    <w:rsid w:val="00CD7C71"/>
    <w:rsid w:val="00CF0BBD"/>
    <w:rsid w:val="00D45060"/>
    <w:rsid w:val="00D45252"/>
    <w:rsid w:val="00D4690D"/>
    <w:rsid w:val="00D51F98"/>
    <w:rsid w:val="00D64B36"/>
    <w:rsid w:val="00D67F55"/>
    <w:rsid w:val="00D71B4D"/>
    <w:rsid w:val="00D81B5F"/>
    <w:rsid w:val="00D847EF"/>
    <w:rsid w:val="00D93D55"/>
    <w:rsid w:val="00D95180"/>
    <w:rsid w:val="00D96B6F"/>
    <w:rsid w:val="00DA3F6B"/>
    <w:rsid w:val="00DB7F25"/>
    <w:rsid w:val="00DD087B"/>
    <w:rsid w:val="00DD4C6B"/>
    <w:rsid w:val="00DE600A"/>
    <w:rsid w:val="00E0214F"/>
    <w:rsid w:val="00E335FE"/>
    <w:rsid w:val="00E5021F"/>
    <w:rsid w:val="00E65B43"/>
    <w:rsid w:val="00E90E66"/>
    <w:rsid w:val="00E97F87"/>
    <w:rsid w:val="00EA04EC"/>
    <w:rsid w:val="00EB1D1C"/>
    <w:rsid w:val="00EC4E49"/>
    <w:rsid w:val="00EC7477"/>
    <w:rsid w:val="00ED77FB"/>
    <w:rsid w:val="00ED7CBD"/>
    <w:rsid w:val="00EF66F6"/>
    <w:rsid w:val="00F021A6"/>
    <w:rsid w:val="00F15C24"/>
    <w:rsid w:val="00F165D1"/>
    <w:rsid w:val="00F452AA"/>
    <w:rsid w:val="00F45410"/>
    <w:rsid w:val="00F47328"/>
    <w:rsid w:val="00F56406"/>
    <w:rsid w:val="00F60A8F"/>
    <w:rsid w:val="00F66152"/>
    <w:rsid w:val="00F728FB"/>
    <w:rsid w:val="00F86147"/>
    <w:rsid w:val="00F95EDE"/>
    <w:rsid w:val="00FD3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994AB0"/>
    <w:pPr>
      <w:keepNext/>
      <w:spacing w:before="240" w:after="60"/>
      <w:outlineLvl w:val="0"/>
    </w:pPr>
    <w:rPr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5F44D8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330004"/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Char">
    <w:name w:val="Char"/>
    <w:basedOn w:val="Normal"/>
    <w:rsid w:val="000F6ECF"/>
    <w:rPr>
      <w:rFonts w:eastAsia="Times New Roman" w:cs="Times New Roman"/>
      <w:lang w:val="en-AU" w:eastAsia="en-US"/>
    </w:rPr>
  </w:style>
  <w:style w:type="paragraph" w:customStyle="1" w:styleId="CharCharCharChar">
    <w:name w:val="Char Char Char Char"/>
    <w:basedOn w:val="Normal"/>
    <w:rsid w:val="000F6ECF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DecisionInvitingPara">
    <w:name w:val="Decision Inviting Para."/>
    <w:basedOn w:val="Normal"/>
    <w:rsid w:val="00D81B5F"/>
    <w:pPr>
      <w:spacing w:after="120" w:line="260" w:lineRule="atLeast"/>
      <w:ind w:left="5534"/>
      <w:contextualSpacing/>
    </w:pPr>
    <w:rPr>
      <w:rFonts w:eastAsia="Times New Roman" w:cs="Times New Roman"/>
      <w:i/>
      <w:sz w:val="20"/>
      <w:lang w:eastAsia="en-US"/>
    </w:rPr>
  </w:style>
  <w:style w:type="character" w:customStyle="1" w:styleId="ONUMEChar">
    <w:name w:val="ONUM E Char"/>
    <w:link w:val="ONUME"/>
    <w:rsid w:val="00330004"/>
    <w:rPr>
      <w:rFonts w:ascii="Arial" w:eastAsia="SimSun" w:hAnsi="Arial" w:cs="Arial"/>
      <w:sz w:val="22"/>
      <w:lang w:eastAsia="zh-CN"/>
    </w:rPr>
  </w:style>
  <w:style w:type="paragraph" w:styleId="ListParagraph">
    <w:name w:val="List Paragraph"/>
    <w:basedOn w:val="Normal"/>
    <w:uiPriority w:val="34"/>
    <w:qFormat/>
    <w:rsid w:val="0079657E"/>
    <w:pPr>
      <w:ind w:left="720"/>
      <w:contextualSpacing/>
    </w:pPr>
    <w:rPr>
      <w:rFonts w:eastAsia="Times New Roman"/>
      <w:lang w:eastAsia="en-US"/>
    </w:rPr>
  </w:style>
  <w:style w:type="character" w:styleId="Hyperlink">
    <w:name w:val="Hyperlink"/>
    <w:basedOn w:val="DefaultParagraphFont"/>
    <w:rsid w:val="00F165D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994AB0"/>
    <w:pPr>
      <w:keepNext/>
      <w:spacing w:before="240" w:after="60"/>
      <w:outlineLvl w:val="0"/>
    </w:pPr>
    <w:rPr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5F44D8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330004"/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Char">
    <w:name w:val="Char"/>
    <w:basedOn w:val="Normal"/>
    <w:rsid w:val="000F6ECF"/>
    <w:rPr>
      <w:rFonts w:eastAsia="Times New Roman" w:cs="Times New Roman"/>
      <w:lang w:val="en-AU" w:eastAsia="en-US"/>
    </w:rPr>
  </w:style>
  <w:style w:type="paragraph" w:customStyle="1" w:styleId="CharCharCharChar">
    <w:name w:val="Char Char Char Char"/>
    <w:basedOn w:val="Normal"/>
    <w:rsid w:val="000F6ECF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DecisionInvitingPara">
    <w:name w:val="Decision Inviting Para."/>
    <w:basedOn w:val="Normal"/>
    <w:rsid w:val="00D81B5F"/>
    <w:pPr>
      <w:spacing w:after="120" w:line="260" w:lineRule="atLeast"/>
      <w:ind w:left="5534"/>
      <w:contextualSpacing/>
    </w:pPr>
    <w:rPr>
      <w:rFonts w:eastAsia="Times New Roman" w:cs="Times New Roman"/>
      <w:i/>
      <w:sz w:val="20"/>
      <w:lang w:eastAsia="en-US"/>
    </w:rPr>
  </w:style>
  <w:style w:type="character" w:customStyle="1" w:styleId="ONUMEChar">
    <w:name w:val="ONUM E Char"/>
    <w:link w:val="ONUME"/>
    <w:rsid w:val="00330004"/>
    <w:rPr>
      <w:rFonts w:ascii="Arial" w:eastAsia="SimSun" w:hAnsi="Arial" w:cs="Arial"/>
      <w:sz w:val="22"/>
      <w:lang w:eastAsia="zh-CN"/>
    </w:rPr>
  </w:style>
  <w:style w:type="paragraph" w:styleId="ListParagraph">
    <w:name w:val="List Paragraph"/>
    <w:basedOn w:val="Normal"/>
    <w:uiPriority w:val="34"/>
    <w:qFormat/>
    <w:rsid w:val="0079657E"/>
    <w:pPr>
      <w:ind w:left="720"/>
      <w:contextualSpacing/>
    </w:pPr>
    <w:rPr>
      <w:rFonts w:eastAsia="Times New Roman"/>
      <w:lang w:eastAsia="en-US"/>
    </w:rPr>
  </w:style>
  <w:style w:type="character" w:styleId="Hyperlink">
    <w:name w:val="Hyperlink"/>
    <w:basedOn w:val="DefaultParagraphFont"/>
    <w:rsid w:val="00F165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1147B-FF83-4411-A32C-0607A8788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1216</Words>
  <Characters>6616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MM/A/45/5 Prov.</vt:lpstr>
    </vt:vector>
  </TitlesOfParts>
  <Company>WIPO</Company>
  <LinksUpToDate>false</LinksUpToDate>
  <CharactersWithSpaces>7817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MM/A/45/5 Prov.</dc:title>
  <dc:subject>Draft Report</dc:subject>
  <dc:creator>Nicollie</dc:creator>
  <cp:keywords>KO</cp:keywords>
  <cp:lastModifiedBy>HÄFLIGER Patience</cp:lastModifiedBy>
  <cp:revision>11</cp:revision>
  <cp:lastPrinted>2015-01-07T15:51:00Z</cp:lastPrinted>
  <dcterms:created xsi:type="dcterms:W3CDTF">2015-01-07T08:11:00Z</dcterms:created>
  <dcterms:modified xsi:type="dcterms:W3CDTF">2015-01-07T15:52:00Z</dcterms:modified>
</cp:coreProperties>
</file>