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F4E9" w14:textId="77777777" w:rsidR="008B2CC1" w:rsidRPr="008B2CC1" w:rsidRDefault="00DB0349" w:rsidP="00DB0349">
      <w:pPr>
        <w:spacing w:after="120"/>
        <w:jc w:val="right"/>
      </w:pPr>
      <w:r>
        <w:rPr>
          <w:noProof/>
          <w:lang w:eastAsia="fr-CH"/>
        </w:rPr>
        <w:drawing>
          <wp:inline distT="0" distB="0" distL="0" distR="0" wp14:anchorId="4AC9225D" wp14:editId="21383622">
            <wp:extent cx="2948267" cy="1332000"/>
            <wp:effectExtent l="0" t="0" r="5080" b="1905"/>
            <wp:docPr id="4" name="Picture 4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IPO_logo_F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267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BCF" w:rsidRPr="00601760">
        <w:rPr>
          <w:rFonts w:ascii="Arial Black" w:hAnsi="Arial Black"/>
          <w:caps/>
          <w:noProof/>
          <w:sz w:val="15"/>
          <w:szCs w:val="15"/>
          <w:lang w:eastAsia="fr-CH"/>
        </w:rPr>
        <mc:AlternateContent>
          <mc:Choice Requires="wps">
            <w:drawing>
              <wp:inline distT="0" distB="0" distL="0" distR="0" wp14:anchorId="048182DB" wp14:editId="7785D07D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A136399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42496290" w14:textId="3AA7A6F3" w:rsidR="008B2CC1" w:rsidRPr="00DB0349" w:rsidRDefault="000843D8" w:rsidP="00DB0349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LI/A/4</w:t>
      </w:r>
      <w:r w:rsidR="008536CA">
        <w:rPr>
          <w:rFonts w:ascii="Arial Black" w:hAnsi="Arial Black"/>
          <w:caps/>
          <w:sz w:val="15"/>
          <w:szCs w:val="15"/>
        </w:rPr>
        <w:t>2</w:t>
      </w:r>
      <w:r>
        <w:rPr>
          <w:rFonts w:ascii="Arial Black" w:hAnsi="Arial Black"/>
          <w:caps/>
          <w:sz w:val="15"/>
          <w:szCs w:val="15"/>
        </w:rPr>
        <w:t>/</w:t>
      </w:r>
      <w:bookmarkStart w:id="0" w:name="Code"/>
      <w:bookmarkEnd w:id="0"/>
      <w:r w:rsidR="0028301F">
        <w:rPr>
          <w:rFonts w:ascii="Arial Black" w:hAnsi="Arial Black"/>
          <w:caps/>
          <w:sz w:val="15"/>
          <w:szCs w:val="15"/>
        </w:rPr>
        <w:t>1</w:t>
      </w:r>
    </w:p>
    <w:p w14:paraId="145718F0" w14:textId="54E93559" w:rsidR="008B2CC1" w:rsidRPr="00DB0349" w:rsidRDefault="00DB0349" w:rsidP="00DB0349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Original</w:t>
      </w:r>
      <w:r w:rsidR="00B32643">
        <w:rPr>
          <w:rFonts w:ascii="Arial Black" w:hAnsi="Arial Black"/>
          <w:caps/>
          <w:sz w:val="15"/>
          <w:szCs w:val="15"/>
        </w:rPr>
        <w:t> :</w:t>
      </w:r>
      <w:r>
        <w:rPr>
          <w:rFonts w:ascii="Arial Black" w:hAnsi="Arial Black"/>
          <w:caps/>
          <w:sz w:val="15"/>
          <w:szCs w:val="15"/>
        </w:rPr>
        <w:t xml:space="preserve"> </w:t>
      </w:r>
      <w:bookmarkStart w:id="1" w:name="Original"/>
      <w:r w:rsidR="0028301F">
        <w:rPr>
          <w:rFonts w:ascii="Arial Black" w:hAnsi="Arial Black"/>
          <w:caps/>
          <w:sz w:val="15"/>
          <w:szCs w:val="15"/>
        </w:rPr>
        <w:t>anglais</w:t>
      </w:r>
    </w:p>
    <w:bookmarkEnd w:id="1"/>
    <w:p w14:paraId="6C6474DE" w14:textId="3D144711" w:rsidR="008B2CC1" w:rsidRPr="00DB0349" w:rsidRDefault="00DB0349" w:rsidP="00DB0349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date</w:t>
      </w:r>
      <w:r w:rsidR="00B32643">
        <w:rPr>
          <w:rFonts w:ascii="Arial Black" w:hAnsi="Arial Black"/>
          <w:caps/>
          <w:sz w:val="15"/>
          <w:szCs w:val="15"/>
        </w:rPr>
        <w:t> :</w:t>
      </w:r>
      <w:r>
        <w:rPr>
          <w:rFonts w:ascii="Arial Black" w:hAnsi="Arial Black"/>
          <w:caps/>
          <w:sz w:val="15"/>
          <w:szCs w:val="15"/>
        </w:rPr>
        <w:t xml:space="preserve"> </w:t>
      </w:r>
      <w:bookmarkStart w:id="2" w:name="Date"/>
      <w:r w:rsidR="0028301F">
        <w:rPr>
          <w:rFonts w:ascii="Arial Black" w:hAnsi="Arial Black"/>
          <w:caps/>
          <w:sz w:val="15"/>
          <w:szCs w:val="15"/>
        </w:rPr>
        <w:t>7 </w:t>
      </w:r>
      <w:r w:rsidR="00265AE4">
        <w:rPr>
          <w:rFonts w:ascii="Arial Black" w:hAnsi="Arial Black"/>
          <w:caps/>
          <w:sz w:val="15"/>
          <w:szCs w:val="15"/>
        </w:rPr>
        <w:t>mai 20</w:t>
      </w:r>
      <w:r w:rsidR="0028301F">
        <w:rPr>
          <w:rFonts w:ascii="Arial Black" w:hAnsi="Arial Black"/>
          <w:caps/>
          <w:sz w:val="15"/>
          <w:szCs w:val="15"/>
        </w:rPr>
        <w:t>25</w:t>
      </w:r>
    </w:p>
    <w:bookmarkEnd w:id="2"/>
    <w:p w14:paraId="64E46600" w14:textId="7601E3F6" w:rsidR="00C40E15" w:rsidRPr="00DB0349" w:rsidRDefault="00276E11" w:rsidP="00DB0349">
      <w:pPr>
        <w:spacing w:after="600"/>
        <w:rPr>
          <w:b/>
          <w:sz w:val="28"/>
          <w:szCs w:val="28"/>
        </w:rPr>
      </w:pPr>
      <w:r w:rsidRPr="009650C2">
        <w:rPr>
          <w:b/>
          <w:sz w:val="28"/>
        </w:rPr>
        <w:t>Union particulière pour la protection des appellations d</w:t>
      </w:r>
      <w:r w:rsidR="00B32643">
        <w:rPr>
          <w:b/>
          <w:sz w:val="28"/>
        </w:rPr>
        <w:t>’</w:t>
      </w:r>
      <w:r w:rsidRPr="009650C2">
        <w:rPr>
          <w:b/>
          <w:sz w:val="28"/>
        </w:rPr>
        <w:t>origine et leur enregistrement international (Union de Lisbonne</w:t>
      </w:r>
      <w:r>
        <w:rPr>
          <w:b/>
          <w:sz w:val="28"/>
          <w:szCs w:val="28"/>
        </w:rPr>
        <w:t>)</w:t>
      </w:r>
    </w:p>
    <w:p w14:paraId="292A09DC" w14:textId="77777777" w:rsidR="003845C1" w:rsidRPr="00DB0349" w:rsidRDefault="00C40E15" w:rsidP="00DB0349">
      <w:pPr>
        <w:spacing w:after="720"/>
        <w:rPr>
          <w:b/>
          <w:sz w:val="28"/>
          <w:szCs w:val="28"/>
        </w:rPr>
      </w:pPr>
      <w:r>
        <w:rPr>
          <w:b/>
          <w:sz w:val="28"/>
          <w:szCs w:val="28"/>
        </w:rPr>
        <w:t>Assemblée</w:t>
      </w:r>
    </w:p>
    <w:p w14:paraId="4CC8FA10" w14:textId="6317A4B2" w:rsidR="008B2CC1" w:rsidRPr="003845C1" w:rsidRDefault="00276E11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>Quarant</w:t>
      </w:r>
      <w:r w:rsidR="008536CA">
        <w:rPr>
          <w:b/>
          <w:sz w:val="24"/>
          <w:szCs w:val="24"/>
        </w:rPr>
        <w:t>e</w:t>
      </w:r>
      <w:r w:rsidR="00DE4F82">
        <w:rPr>
          <w:b/>
          <w:sz w:val="24"/>
          <w:szCs w:val="24"/>
        </w:rPr>
        <w:noBreakHyphen/>
      </w:r>
      <w:r w:rsidR="008536CA">
        <w:rPr>
          <w:b/>
          <w:sz w:val="24"/>
          <w:szCs w:val="24"/>
        </w:rPr>
        <w:t>deux</w:t>
      </w:r>
      <w:r w:rsidR="00B32643">
        <w:rPr>
          <w:b/>
          <w:sz w:val="24"/>
          <w:szCs w:val="24"/>
        </w:rPr>
        <w:t>ième session</w:t>
      </w:r>
      <w:r>
        <w:rPr>
          <w:b/>
          <w:sz w:val="24"/>
          <w:szCs w:val="24"/>
        </w:rPr>
        <w:t xml:space="preserve"> </w:t>
      </w:r>
      <w:r w:rsidRPr="009A5D66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2</w:t>
      </w:r>
      <w:r w:rsidR="008536CA">
        <w:rPr>
          <w:b/>
          <w:sz w:val="24"/>
          <w:szCs w:val="24"/>
        </w:rPr>
        <w:t>6</w:t>
      </w:r>
      <w:r w:rsidRPr="0065034B">
        <w:rPr>
          <w:b/>
          <w:sz w:val="24"/>
          <w:szCs w:val="24"/>
          <w:vertAlign w:val="superscript"/>
        </w:rPr>
        <w:t>e</w:t>
      </w:r>
      <w:r w:rsidR="00923702">
        <w:rPr>
          <w:b/>
          <w:sz w:val="24"/>
          <w:szCs w:val="24"/>
        </w:rPr>
        <w:t> </w:t>
      </w:r>
      <w:r w:rsidRPr="009A5D66">
        <w:rPr>
          <w:b/>
          <w:sz w:val="24"/>
          <w:szCs w:val="24"/>
        </w:rPr>
        <w:t xml:space="preserve">session </w:t>
      </w:r>
      <w:r>
        <w:rPr>
          <w:b/>
          <w:sz w:val="24"/>
          <w:szCs w:val="24"/>
        </w:rPr>
        <w:t>o</w:t>
      </w:r>
      <w:r w:rsidRPr="009A5D66">
        <w:rPr>
          <w:b/>
          <w:sz w:val="24"/>
          <w:szCs w:val="24"/>
        </w:rPr>
        <w:t>rdinaire)</w:t>
      </w:r>
    </w:p>
    <w:p w14:paraId="552E1A0B" w14:textId="17A2175C" w:rsidR="008B2CC1" w:rsidRPr="003845C1" w:rsidRDefault="00276E11" w:rsidP="00DB0349">
      <w:pPr>
        <w:spacing w:after="720"/>
        <w:rPr>
          <w:b/>
          <w:sz w:val="24"/>
          <w:szCs w:val="24"/>
        </w:rPr>
      </w:pPr>
      <w:r w:rsidRPr="00AE52F6">
        <w:rPr>
          <w:b/>
          <w:sz w:val="24"/>
          <w:szCs w:val="24"/>
        </w:rPr>
        <w:t xml:space="preserve">Genève, </w:t>
      </w:r>
      <w:r w:rsidR="008536CA">
        <w:rPr>
          <w:b/>
          <w:sz w:val="24"/>
          <w:szCs w:val="24"/>
        </w:rPr>
        <w:t>8</w:t>
      </w:r>
      <w:r w:rsidRPr="009A5D66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</w:t>
      </w:r>
      <w:r w:rsidR="008536CA">
        <w:rPr>
          <w:b/>
          <w:sz w:val="24"/>
          <w:szCs w:val="24"/>
        </w:rPr>
        <w:t>7</w:t>
      </w:r>
      <w:r w:rsidR="00923702">
        <w:rPr>
          <w:b/>
          <w:sz w:val="24"/>
          <w:szCs w:val="24"/>
        </w:rPr>
        <w:t> </w:t>
      </w:r>
      <w:r w:rsidR="00265AE4">
        <w:rPr>
          <w:b/>
          <w:sz w:val="24"/>
          <w:szCs w:val="24"/>
        </w:rPr>
        <w:t>juillet 20</w:t>
      </w:r>
      <w:r>
        <w:rPr>
          <w:b/>
          <w:sz w:val="24"/>
          <w:szCs w:val="24"/>
        </w:rPr>
        <w:t>2</w:t>
      </w:r>
      <w:r w:rsidR="008536CA">
        <w:rPr>
          <w:b/>
          <w:sz w:val="24"/>
          <w:szCs w:val="24"/>
        </w:rPr>
        <w:t>5</w:t>
      </w:r>
    </w:p>
    <w:p w14:paraId="64A9F6DA" w14:textId="4309965C" w:rsidR="008B2CC1" w:rsidRPr="00842A13" w:rsidRDefault="0028301F" w:rsidP="00DB0349">
      <w:pPr>
        <w:spacing w:after="360"/>
        <w:rPr>
          <w:caps/>
          <w:sz w:val="24"/>
        </w:rPr>
      </w:pPr>
      <w:bookmarkStart w:id="3" w:name="TitleOfDoc"/>
      <w:r>
        <w:rPr>
          <w:caps/>
          <w:sz w:val="24"/>
        </w:rPr>
        <w:t>Rapport sur le Groupe de travail sur le développement du système de Lisbonne</w:t>
      </w:r>
    </w:p>
    <w:p w14:paraId="677007BF" w14:textId="61DA2501" w:rsidR="00525B63" w:rsidRPr="0028301F" w:rsidRDefault="0028301F" w:rsidP="00DB0349">
      <w:pPr>
        <w:spacing w:after="960"/>
        <w:rPr>
          <w:i/>
          <w:iCs/>
        </w:rPr>
      </w:pPr>
      <w:bookmarkStart w:id="4" w:name="Prepared"/>
      <w:bookmarkEnd w:id="3"/>
      <w:r w:rsidRPr="0028301F">
        <w:rPr>
          <w:i/>
          <w:iCs/>
        </w:rPr>
        <w:t>Document établi par le Secrétariat</w:t>
      </w:r>
    </w:p>
    <w:bookmarkEnd w:id="4"/>
    <w:p w14:paraId="256D36FC" w14:textId="74067867" w:rsidR="0028301F" w:rsidRDefault="0028301F" w:rsidP="00923702">
      <w:pPr>
        <w:pStyle w:val="ONUMFS"/>
      </w:pPr>
      <w:r>
        <w:t>Le Groupe de travail sur le développement du système de Lisbonne (ci</w:t>
      </w:r>
      <w:r w:rsidR="00DE4F82">
        <w:noBreakHyphen/>
      </w:r>
      <w:r>
        <w:t>après dénommé “groupe de travail”) a tenu sa six</w:t>
      </w:r>
      <w:r w:rsidR="00B32643">
        <w:t>ième session</w:t>
      </w:r>
      <w:r>
        <w:t>, sous un format hybride, du 18 au 20 </w:t>
      </w:r>
      <w:r w:rsidR="00265AE4">
        <w:t>mars 20</w:t>
      </w:r>
      <w:r>
        <w:t>25.</w:t>
      </w:r>
    </w:p>
    <w:p w14:paraId="69E32953" w14:textId="5D6217B8" w:rsidR="0028301F" w:rsidRDefault="0028301F" w:rsidP="00923702">
      <w:pPr>
        <w:pStyle w:val="ONUMFS"/>
      </w:pPr>
      <w:r>
        <w:t xml:space="preserve">Cette session a été présidée par </w:t>
      </w:r>
      <w:bookmarkStart w:id="5" w:name="_Hlk193796269"/>
      <w:r>
        <w:t xml:space="preserve">M. Erik </w:t>
      </w:r>
      <w:proofErr w:type="spellStart"/>
      <w:r>
        <w:t>Thévenod</w:t>
      </w:r>
      <w:r w:rsidR="00DE4F82">
        <w:noBreakHyphen/>
      </w:r>
      <w:r>
        <w:t>Mottet</w:t>
      </w:r>
      <w:proofErr w:type="spellEnd"/>
      <w:r>
        <w:t xml:space="preserve"> </w:t>
      </w:r>
      <w:bookmarkEnd w:id="5"/>
      <w:r>
        <w:t>(Suis</w:t>
      </w:r>
      <w:r w:rsidR="00DE4F82">
        <w:t>se).  Au</w:t>
      </w:r>
      <w:r>
        <w:t xml:space="preserve"> total, 26 délégations de membres de l</w:t>
      </w:r>
      <w:r w:rsidR="00B32643">
        <w:t>’</w:t>
      </w:r>
      <w:r>
        <w:t>Union de Lisbonne, 33 délégations d</w:t>
      </w:r>
      <w:r w:rsidR="00B32643">
        <w:t>’</w:t>
      </w:r>
      <w:r>
        <w:t>autres États membres de l</w:t>
      </w:r>
      <w:r w:rsidR="00B32643">
        <w:t>’</w:t>
      </w:r>
      <w:r>
        <w:t>OMPI, quatre</w:t>
      </w:r>
      <w:r w:rsidR="00F61FB3">
        <w:t> </w:t>
      </w:r>
      <w:r>
        <w:t>organisations intergouvernementales et 10 organisations</w:t>
      </w:r>
      <w:r>
        <w:rPr>
          <w:vertAlign w:val="subscript"/>
        </w:rPr>
        <w:t xml:space="preserve"> </w:t>
      </w:r>
      <w:r>
        <w:t>non gouvernementales nationales et internationales ont participé à la sessi</w:t>
      </w:r>
      <w:r w:rsidR="00DE4F82">
        <w:t>on.  Le</w:t>
      </w:r>
      <w:r>
        <w:t xml:space="preserve"> résumé présenté par le président de la six</w:t>
      </w:r>
      <w:r w:rsidR="00B32643">
        <w:t>ième session</w:t>
      </w:r>
      <w:r>
        <w:t xml:space="preserve"> du groupe de travail figure dans le document </w:t>
      </w:r>
      <w:hyperlink r:id="rId12" w:history="1">
        <w:r>
          <w:rPr>
            <w:rStyle w:val="Hyperlink"/>
          </w:rPr>
          <w:t>LI/WG/DEV/6/4</w:t>
        </w:r>
      </w:hyperlink>
      <w:r>
        <w:t>.</w:t>
      </w:r>
    </w:p>
    <w:p w14:paraId="4AB555CE" w14:textId="3EAA4A63" w:rsidR="0028301F" w:rsidRDefault="0028301F" w:rsidP="00923702">
      <w:pPr>
        <w:pStyle w:val="Heading1"/>
        <w:spacing w:before="360" w:after="220"/>
      </w:pPr>
      <w:r>
        <w:t>P</w:t>
      </w:r>
      <w:r w:rsidR="00923702" w:rsidRPr="00923702">
        <w:t>roposition de règlement intérieur particulier</w:t>
      </w:r>
    </w:p>
    <w:p w14:paraId="69C43BAA" w14:textId="62F6870A" w:rsidR="0028301F" w:rsidRDefault="0028301F" w:rsidP="00923702">
      <w:pPr>
        <w:pStyle w:val="ONUMFS"/>
      </w:pPr>
      <w:r>
        <w:t>Le groupe de travail a adopté une mesure transitoire consistant à élire les membres du bureau qui présideraient ses sixième et sept</w:t>
      </w:r>
      <w:r w:rsidR="00B32643">
        <w:t>ième session</w:t>
      </w:r>
      <w:r>
        <w:t>s, afin d</w:t>
      </w:r>
      <w:r w:rsidR="00B32643">
        <w:t>’</w:t>
      </w:r>
      <w:r>
        <w:t>aligner le cycle d</w:t>
      </w:r>
      <w:r w:rsidR="00B32643">
        <w:t>’</w:t>
      </w:r>
      <w:r>
        <w:t>élection des membres de son bureau sur la règle 9 des Règles générales de procédure de l</w:t>
      </w:r>
      <w:r w:rsidR="00B32643">
        <w:t>’</w:t>
      </w:r>
      <w:r>
        <w:t>OMPI, ainsi qu</w:t>
      </w:r>
      <w:r w:rsidR="00B32643">
        <w:t>’</w:t>
      </w:r>
      <w:r>
        <w:t>il est indiqué aux paragraphes 12 et 13 du document </w:t>
      </w:r>
      <w:hyperlink r:id="rId13" w:history="1">
        <w:r>
          <w:rPr>
            <w:rStyle w:val="Hyperlink"/>
          </w:rPr>
          <w:t>LI/WG/DEV</w:t>
        </w:r>
        <w:r w:rsidR="00DE4F82">
          <w:rPr>
            <w:rStyle w:val="Hyperlink"/>
          </w:rPr>
          <w:noBreakHyphen/>
        </w:r>
        <w:r>
          <w:rPr>
            <w:rStyle w:val="Hyperlink"/>
          </w:rPr>
          <w:t>SYS/6/2</w:t>
        </w:r>
      </w:hyperlink>
      <w:r>
        <w:t>.  En outre, le groupe de travail a adopté le règlement intérieur particulier présenté dans l</w:t>
      </w:r>
      <w:r w:rsidR="00B32643">
        <w:t>’</w:t>
      </w:r>
      <w:r>
        <w:t>annexe du document susmentionné, aux fins de son entrée en vigueur dès son adoption.</w:t>
      </w:r>
    </w:p>
    <w:p w14:paraId="2831DF99" w14:textId="264CA22F" w:rsidR="0028301F" w:rsidRDefault="0028301F" w:rsidP="00923702">
      <w:pPr>
        <w:pStyle w:val="ONUMFS"/>
      </w:pPr>
      <w:r>
        <w:lastRenderedPageBreak/>
        <w:t>Le groupe de travail a élu M. Erik </w:t>
      </w:r>
      <w:proofErr w:type="spellStart"/>
      <w:r>
        <w:t>Thévenod</w:t>
      </w:r>
      <w:r w:rsidR="00DE4F82">
        <w:noBreakHyphen/>
      </w:r>
      <w:r>
        <w:t>Mottet</w:t>
      </w:r>
      <w:proofErr w:type="spellEnd"/>
      <w:r>
        <w:t xml:space="preserve"> (Suisse) président du groupe de travail et Mme Lamia Kateb (Tunisie), ainsi que M. Csaba Baticz (Hongrie), vice</w:t>
      </w:r>
      <w:r w:rsidR="00DE4F82">
        <w:noBreakHyphen/>
      </w:r>
      <w:r>
        <w:t>présidente et vice</w:t>
      </w:r>
      <w:r w:rsidR="00DE4F82">
        <w:noBreakHyphen/>
      </w:r>
      <w:r>
        <w:t>président en vertu de la mesure transitoi</w:t>
      </w:r>
      <w:r w:rsidR="00DE4F82">
        <w:t>re.  Le</w:t>
      </w:r>
      <w:r>
        <w:t xml:space="preserve"> groupe de travail est convenu d</w:t>
      </w:r>
      <w:r w:rsidR="00B32643">
        <w:t>’</w:t>
      </w:r>
      <w:r>
        <w:t>élire les membres de son bureau conformément à la règle 9 des Règles générales de procédure de l</w:t>
      </w:r>
      <w:r w:rsidR="00B32643">
        <w:t>’</w:t>
      </w:r>
      <w:r>
        <w:t>OMPI à compter de sa sept</w:t>
      </w:r>
      <w:r w:rsidR="00B32643">
        <w:t>ième session</w:t>
      </w:r>
      <w:r>
        <w:t>.</w:t>
      </w:r>
    </w:p>
    <w:p w14:paraId="1C5BA735" w14:textId="4F05C027" w:rsidR="0028301F" w:rsidRDefault="0028301F" w:rsidP="00923702">
      <w:pPr>
        <w:pStyle w:val="Heading1"/>
        <w:spacing w:before="360" w:after="220"/>
      </w:pPr>
      <w:r>
        <w:t>Propositions de modification du règlement d</w:t>
      </w:r>
      <w:r w:rsidR="00B32643">
        <w:t>’</w:t>
      </w:r>
      <w:r>
        <w:t>exécution commun</w:t>
      </w:r>
    </w:p>
    <w:p w14:paraId="032A5FB2" w14:textId="18F1EE1C" w:rsidR="0028301F" w:rsidRDefault="0028301F" w:rsidP="00923702">
      <w:pPr>
        <w:pStyle w:val="ONUMFS"/>
      </w:pPr>
      <w:r>
        <w:t>Le développement du système de Lisbonne concernant l</w:t>
      </w:r>
      <w:r w:rsidR="00B32643">
        <w:t>’</w:t>
      </w:r>
      <w:r>
        <w:t>enregistrement international des appellations d</w:t>
      </w:r>
      <w:r w:rsidR="00B32643">
        <w:t>’</w:t>
      </w:r>
      <w:r>
        <w:t>origine et des indications géographiques (ci</w:t>
      </w:r>
      <w:r w:rsidR="00DE4F82">
        <w:noBreakHyphen/>
      </w:r>
      <w:r>
        <w:t xml:space="preserve">après dénommé </w:t>
      </w:r>
      <w:r w:rsidR="00923702">
        <w:t>“</w:t>
      </w:r>
      <w:r>
        <w:t>système de Lisbonne”), tant en termes d</w:t>
      </w:r>
      <w:r w:rsidR="00B32643">
        <w:t>’</w:t>
      </w:r>
      <w:r>
        <w:t>adhésion que de nombre de transactions en vertu de l</w:t>
      </w:r>
      <w:r w:rsidR="00B32643">
        <w:t>’</w:t>
      </w:r>
      <w:r>
        <w:t>Acte de Genève de l</w:t>
      </w:r>
      <w:r w:rsidR="00B32643">
        <w:t>’</w:t>
      </w:r>
      <w:r>
        <w:t>Arrangement de Lisbonne sur les appellations d</w:t>
      </w:r>
      <w:r w:rsidR="00B32643">
        <w:t>’</w:t>
      </w:r>
      <w:r>
        <w:t>origine et les indications géographiques (ci</w:t>
      </w:r>
      <w:r w:rsidR="00DE4F82">
        <w:noBreakHyphen/>
      </w:r>
      <w:r>
        <w:t xml:space="preserve">après dénommé </w:t>
      </w:r>
      <w:r w:rsidR="00923702">
        <w:t>“</w:t>
      </w:r>
      <w:r>
        <w:t>Acte de Genève”), a mis en lumière la nécessité d</w:t>
      </w:r>
      <w:r w:rsidR="00B32643">
        <w:t>’</w:t>
      </w:r>
      <w:r>
        <w:t>envisager des modifications du règlement d</w:t>
      </w:r>
      <w:r w:rsidR="00B32643">
        <w:t>’</w:t>
      </w:r>
      <w:r>
        <w:t>exécution commun à l</w:t>
      </w:r>
      <w:r w:rsidR="00B32643">
        <w:t>’</w:t>
      </w:r>
      <w:r>
        <w:t>Arrangement de Lisbonne concernant la protection des appellations d</w:t>
      </w:r>
      <w:r w:rsidR="00B32643">
        <w:t>’</w:t>
      </w:r>
      <w:r>
        <w:t>origine et leur enregistrement international et à l</w:t>
      </w:r>
      <w:r w:rsidR="00B32643">
        <w:t>’</w:t>
      </w:r>
      <w:r>
        <w:t>Acte de Genève de l</w:t>
      </w:r>
      <w:r w:rsidR="00B32643">
        <w:t>’</w:t>
      </w:r>
      <w:r>
        <w:t>Arrangement de Lisbonne sur les appellations d</w:t>
      </w:r>
      <w:r w:rsidR="00B32643">
        <w:t>’</w:t>
      </w:r>
      <w:r>
        <w:t>origine et les indications géographiques (ci</w:t>
      </w:r>
      <w:r w:rsidR="00DE4F82">
        <w:noBreakHyphen/>
      </w:r>
      <w:r>
        <w:t xml:space="preserve">après dénommé </w:t>
      </w:r>
      <w:r w:rsidR="00923702">
        <w:t>“</w:t>
      </w:r>
      <w:r>
        <w:t>règlement d</w:t>
      </w:r>
      <w:r w:rsidR="00B32643">
        <w:t>’</w:t>
      </w:r>
      <w:r>
        <w:t>exécution commun”), afin de renforcer la clarté et la sécurité juridique des procédures dans le cadre du système de Lisbonne.</w:t>
      </w:r>
    </w:p>
    <w:p w14:paraId="0BA5CF10" w14:textId="6ADD7092" w:rsidR="0028301F" w:rsidRDefault="0028301F" w:rsidP="00923702">
      <w:pPr>
        <w:pStyle w:val="ONUMFS"/>
      </w:pPr>
      <w:r>
        <w:t>En conséquence, à sa six</w:t>
      </w:r>
      <w:r w:rsidR="00B32643">
        <w:t>ième session</w:t>
      </w:r>
      <w:r>
        <w:t>, le groupe de travail a recommandé à l</w:t>
      </w:r>
      <w:r w:rsidR="00B32643">
        <w:t>’</w:t>
      </w:r>
      <w:r>
        <w:t>Assemblée de l</w:t>
      </w:r>
      <w:r w:rsidR="00B32643">
        <w:t>’</w:t>
      </w:r>
      <w:r>
        <w:t>Union de Lisbonne l</w:t>
      </w:r>
      <w:r w:rsidR="00B32643">
        <w:t>’</w:t>
      </w:r>
      <w:r>
        <w:t>adoption des propositions de modification de la règle 1.1) du règlement d</w:t>
      </w:r>
      <w:r w:rsidR="00B32643">
        <w:t>’</w:t>
      </w:r>
      <w:r>
        <w:t>exécution commun, figurant dans l</w:t>
      </w:r>
      <w:r w:rsidR="00B32643">
        <w:t>’</w:t>
      </w:r>
      <w:r>
        <w:t>annexe du document </w:t>
      </w:r>
      <w:hyperlink r:id="rId14" w:history="1">
        <w:r>
          <w:rPr>
            <w:rStyle w:val="Hyperlink"/>
          </w:rPr>
          <w:t>LI/WG/DEV</w:t>
        </w:r>
        <w:r w:rsidR="00DE4F82">
          <w:rPr>
            <w:rStyle w:val="Hyperlink"/>
          </w:rPr>
          <w:noBreakHyphen/>
        </w:r>
        <w:r>
          <w:rPr>
            <w:rStyle w:val="Hyperlink"/>
          </w:rPr>
          <w:t>SYS/6/3 </w:t>
        </w:r>
        <w:proofErr w:type="spellStart"/>
        <w:r>
          <w:rPr>
            <w:rStyle w:val="Hyperlink"/>
          </w:rPr>
          <w:t>Rev</w:t>
        </w:r>
        <w:proofErr w:type="spellEnd"/>
        <w:r>
          <w:rPr>
            <w:rStyle w:val="Hyperlink"/>
          </w:rPr>
          <w:t>.</w:t>
        </w:r>
      </w:hyperlink>
      <w:r>
        <w:t>, et des propositions de modification des règles 8, 15 et 18 du règlement d</w:t>
      </w:r>
      <w:r w:rsidR="00B32643">
        <w:t>’</w:t>
      </w:r>
      <w:r>
        <w:t>exécution commun telles qu</w:t>
      </w:r>
      <w:r w:rsidR="00B32643">
        <w:t>’</w:t>
      </w:r>
      <w:r>
        <w:t>elles ont été modifiées par le groupe de travail (voir le paragraphe 15 du document </w:t>
      </w:r>
      <w:hyperlink r:id="rId15" w:history="1">
        <w:r>
          <w:rPr>
            <w:rStyle w:val="Hyperlink"/>
          </w:rPr>
          <w:t>LI/WG/DEV</w:t>
        </w:r>
        <w:r w:rsidR="00DE4F82">
          <w:rPr>
            <w:rStyle w:val="Hyperlink"/>
          </w:rPr>
          <w:noBreakHyphen/>
        </w:r>
        <w:r>
          <w:rPr>
            <w:rStyle w:val="Hyperlink"/>
          </w:rPr>
          <w:t>SYS/6/4</w:t>
        </w:r>
      </w:hyperlink>
      <w:r>
        <w:t xml:space="preserve">).  Les propositions de modification sont présentées dans le </w:t>
      </w:r>
      <w:r w:rsidR="00265AE4">
        <w:t xml:space="preserve">document </w:t>
      </w:r>
      <w:hyperlink r:id="rId16" w:history="1">
        <w:r w:rsidR="00265AE4" w:rsidRPr="00086601">
          <w:rPr>
            <w:rStyle w:val="Hyperlink"/>
          </w:rPr>
          <w:t>LI</w:t>
        </w:r>
        <w:r w:rsidRPr="00086601">
          <w:rPr>
            <w:rStyle w:val="Hyperlink"/>
          </w:rPr>
          <w:t>/A/42/2</w:t>
        </w:r>
      </w:hyperlink>
      <w:r>
        <w:t>.</w:t>
      </w:r>
    </w:p>
    <w:p w14:paraId="73055069" w14:textId="722F9510" w:rsidR="0028301F" w:rsidRDefault="0028301F" w:rsidP="00923702">
      <w:pPr>
        <w:pStyle w:val="ONUMFS"/>
      </w:pPr>
      <w:r>
        <w:t>En outre, le groupe de travail est convenu de poursuivre à sa prochaine session l</w:t>
      </w:r>
      <w:r w:rsidR="00B32643">
        <w:t>’</w:t>
      </w:r>
      <w:r>
        <w:t>examen des propositions de modification des règles 9 (Refus), 11 (Retrait de refus) et 12 (Octroi de la protection) du règlement d</w:t>
      </w:r>
      <w:r w:rsidR="00B32643">
        <w:t>’</w:t>
      </w:r>
      <w:r>
        <w:t>exécution commun (voir le paragraphe 16 du document </w:t>
      </w:r>
      <w:hyperlink r:id="rId17" w:history="1">
        <w:r>
          <w:rPr>
            <w:rStyle w:val="Hyperlink"/>
          </w:rPr>
          <w:t>LI/WG/DEV</w:t>
        </w:r>
        <w:r w:rsidR="00DE4F82">
          <w:rPr>
            <w:rStyle w:val="Hyperlink"/>
          </w:rPr>
          <w:noBreakHyphen/>
        </w:r>
        <w:r>
          <w:rPr>
            <w:rStyle w:val="Hyperlink"/>
          </w:rPr>
          <w:t>SYS/6/4</w:t>
        </w:r>
      </w:hyperlink>
      <w:r>
        <w:t>).</w:t>
      </w:r>
    </w:p>
    <w:p w14:paraId="2DEAB470" w14:textId="77777777" w:rsidR="0028301F" w:rsidRDefault="0028301F" w:rsidP="00923702">
      <w:pPr>
        <w:pStyle w:val="Heading1"/>
        <w:spacing w:before="360" w:after="220"/>
      </w:pPr>
      <w:r>
        <w:t>Table ronde du Groupe de travail sur le développement du système de Lisbonne</w:t>
      </w:r>
    </w:p>
    <w:p w14:paraId="2018F166" w14:textId="2B65EA55" w:rsidR="0028301F" w:rsidRDefault="0028301F" w:rsidP="00923702">
      <w:pPr>
        <w:pStyle w:val="ONUMFS"/>
      </w:pPr>
      <w:r>
        <w:t>Lors de sa six</w:t>
      </w:r>
      <w:r w:rsidR="00B32643">
        <w:t>ième session</w:t>
      </w:r>
      <w:r>
        <w:t xml:space="preserve">, le groupe de travail a organisé une table ronde sur le développement du système de Lisbonne, au cours de laquelle ont été présentées les dernières évolutions du système de Lisbonne, </w:t>
      </w:r>
      <w:r w:rsidR="00B32643">
        <w:t>y compris</w:t>
      </w:r>
      <w:r>
        <w:t xml:space="preserve"> les progrès réalisés avec la nouvelle plateforme informatique du système de Lisbonne </w:t>
      </w:r>
      <w:r>
        <w:rPr>
          <w:i/>
        </w:rPr>
        <w:t>(</w:t>
      </w:r>
      <w:proofErr w:type="spellStart"/>
      <w:r>
        <w:rPr>
          <w:i/>
        </w:rPr>
        <w:t>eLisb</w:t>
      </w:r>
      <w:r w:rsidR="00DE4F82">
        <w:rPr>
          <w:i/>
        </w:rPr>
        <w:t>on</w:t>
      </w:r>
      <w:proofErr w:type="spellEnd"/>
      <w:r w:rsidR="00DE4F82">
        <w:rPr>
          <w:i/>
        </w:rPr>
        <w:t xml:space="preserve">).  </w:t>
      </w:r>
      <w:r w:rsidR="00DE4F82">
        <w:t>La</w:t>
      </w:r>
      <w:r>
        <w:t xml:space="preserve"> table ronde a également favorisé les échanges entre les délégations sur les moyens de rationaliser et de simplifier davantage les procédures relatives aux conditions supplémentaires au titre de l</w:t>
      </w:r>
      <w:r w:rsidR="00B32643">
        <w:t>’</w:t>
      </w:r>
      <w:r>
        <w:t>article 7.4) de l</w:t>
      </w:r>
      <w:r w:rsidR="00B32643">
        <w:t>’</w:t>
      </w:r>
      <w:r>
        <w:t>Acte de Genève et de la règle 5.3) du règlement d</w:t>
      </w:r>
      <w:r w:rsidR="00B32643">
        <w:t>’</w:t>
      </w:r>
      <w:r>
        <w:t xml:space="preserve">exécution commun, </w:t>
      </w:r>
      <w:r w:rsidR="00B32643">
        <w:t>y compris</w:t>
      </w:r>
      <w:r>
        <w:t xml:space="preserve"> grâce à d</w:t>
      </w:r>
      <w:r w:rsidR="00B32643">
        <w:t>’</w:t>
      </w:r>
      <w:r>
        <w:t xml:space="preserve">éventuelles modifications des principales caractéristiques du système de Lisbonne.  Le programme de la table ronde et les exposés qui y ont été présentés sont disponibles sur la </w:t>
      </w:r>
      <w:hyperlink r:id="rId18" w:history="1">
        <w:r w:rsidR="00265AE4">
          <w:rPr>
            <w:rStyle w:val="Hyperlink"/>
          </w:rPr>
          <w:t>page I</w:t>
        </w:r>
        <w:r>
          <w:rPr>
            <w:rStyle w:val="Hyperlink"/>
          </w:rPr>
          <w:t>nternet</w:t>
        </w:r>
      </w:hyperlink>
      <w:r>
        <w:t xml:space="preserve"> de l</w:t>
      </w:r>
      <w:r w:rsidR="00B32643">
        <w:t>’</w:t>
      </w:r>
      <w:r>
        <w:t>OMPI consacrée aux réunions.</w:t>
      </w:r>
    </w:p>
    <w:p w14:paraId="77F19F2E" w14:textId="21A7B442" w:rsidR="0028301F" w:rsidRDefault="0028301F" w:rsidP="00923702">
      <w:pPr>
        <w:pStyle w:val="ONUMFS"/>
      </w:pPr>
      <w:r>
        <w:t>Le groupe de travail a en outre invité le Secrétariat à établir un document sur les procédures relatives aux conditions supplémentaires au titre de l</w:t>
      </w:r>
      <w:r w:rsidR="00B32643">
        <w:t>’</w:t>
      </w:r>
      <w:r>
        <w:t>article 7.4) de l</w:t>
      </w:r>
      <w:r w:rsidR="00B32643">
        <w:t>’</w:t>
      </w:r>
      <w:r>
        <w:t>Acte de Genève et de la règle 5.3) du règlement d</w:t>
      </w:r>
      <w:r w:rsidR="00B32643">
        <w:t>’</w:t>
      </w:r>
      <w:r>
        <w:t>exécution commun, comprenant des informations générales et des options envisageables (voir le paragraphe 19 du document </w:t>
      </w:r>
      <w:hyperlink r:id="rId19" w:history="1">
        <w:r>
          <w:rPr>
            <w:rStyle w:val="Hyperlink"/>
          </w:rPr>
          <w:t>LI/WG/DEV</w:t>
        </w:r>
        <w:r w:rsidR="00DE4F82">
          <w:rPr>
            <w:rStyle w:val="Hyperlink"/>
          </w:rPr>
          <w:noBreakHyphen/>
        </w:r>
        <w:r>
          <w:rPr>
            <w:rStyle w:val="Hyperlink"/>
          </w:rPr>
          <w:t>SYS/6/4</w:t>
        </w:r>
      </w:hyperlink>
      <w:r>
        <w:t>).</w:t>
      </w:r>
      <w:r w:rsidR="009C5E3D">
        <w:br/>
      </w:r>
    </w:p>
    <w:p w14:paraId="0B74B2B5" w14:textId="78ED730F" w:rsidR="0028301F" w:rsidRPr="00923702" w:rsidRDefault="0028301F" w:rsidP="00923702">
      <w:pPr>
        <w:pStyle w:val="ONUMFS"/>
        <w:ind w:left="5533"/>
        <w:rPr>
          <w:i/>
          <w:iCs/>
        </w:rPr>
      </w:pPr>
      <w:r w:rsidRPr="00923702">
        <w:rPr>
          <w:i/>
        </w:rPr>
        <w:lastRenderedPageBreak/>
        <w:t>L</w:t>
      </w:r>
      <w:r w:rsidR="00B32643">
        <w:rPr>
          <w:i/>
        </w:rPr>
        <w:t>’</w:t>
      </w:r>
      <w:r w:rsidRPr="00923702">
        <w:rPr>
          <w:i/>
        </w:rPr>
        <w:t>Assemblée de l</w:t>
      </w:r>
      <w:r w:rsidR="00B32643">
        <w:rPr>
          <w:i/>
        </w:rPr>
        <w:t>’</w:t>
      </w:r>
      <w:r w:rsidRPr="00923702">
        <w:rPr>
          <w:i/>
        </w:rPr>
        <w:t>Union de Lisbonne est invitée à prendre note du “Rapport sur le Groupe de travail sur le développement du système de Lisbonne” (</w:t>
      </w:r>
      <w:r w:rsidR="00265AE4" w:rsidRPr="00923702">
        <w:rPr>
          <w:i/>
        </w:rPr>
        <w:t>document</w:t>
      </w:r>
      <w:r w:rsidR="00265AE4">
        <w:rPr>
          <w:i/>
        </w:rPr>
        <w:t xml:space="preserve"> </w:t>
      </w:r>
      <w:r w:rsidR="00265AE4" w:rsidRPr="00923702">
        <w:rPr>
          <w:i/>
        </w:rPr>
        <w:t>LI</w:t>
      </w:r>
      <w:r w:rsidRPr="00923702">
        <w:rPr>
          <w:i/>
        </w:rPr>
        <w:t>/A/42/1).</w:t>
      </w:r>
    </w:p>
    <w:p w14:paraId="16F87B22" w14:textId="77777777" w:rsidR="0028301F" w:rsidRPr="00347A91" w:rsidRDefault="0028301F" w:rsidP="00923702">
      <w:pPr>
        <w:pStyle w:val="Endofdocument-Annex"/>
        <w:spacing w:before="720"/>
        <w:ind w:left="5530"/>
      </w:pPr>
      <w:r>
        <w:t>[Fin du document]</w:t>
      </w:r>
    </w:p>
    <w:sectPr w:rsidR="0028301F" w:rsidRPr="00347A91" w:rsidSect="0028301F">
      <w:headerReference w:type="default" r:id="rId2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64193" w14:textId="77777777" w:rsidR="0028301F" w:rsidRDefault="0028301F">
      <w:r>
        <w:separator/>
      </w:r>
    </w:p>
  </w:endnote>
  <w:endnote w:type="continuationSeparator" w:id="0">
    <w:p w14:paraId="00F2F3FA" w14:textId="77777777" w:rsidR="0028301F" w:rsidRPr="009D30E6" w:rsidRDefault="0028301F" w:rsidP="00D45252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0386665C" w14:textId="77777777" w:rsidR="0028301F" w:rsidRPr="009D30E6" w:rsidRDefault="0028301F" w:rsidP="00D45252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endnote>
  <w:endnote w:type="continuationNotice" w:id="1">
    <w:p w14:paraId="7B944501" w14:textId="77777777" w:rsidR="0028301F" w:rsidRPr="009D30E6" w:rsidRDefault="0028301F" w:rsidP="009D30E6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E9089" w14:textId="77777777" w:rsidR="0028301F" w:rsidRDefault="0028301F">
      <w:r>
        <w:separator/>
      </w:r>
    </w:p>
  </w:footnote>
  <w:footnote w:type="continuationSeparator" w:id="0">
    <w:p w14:paraId="38AC5310" w14:textId="77777777" w:rsidR="0028301F" w:rsidRDefault="0028301F" w:rsidP="007461F1">
      <w:r>
        <w:separator/>
      </w:r>
    </w:p>
    <w:p w14:paraId="45FB617B" w14:textId="77777777" w:rsidR="0028301F" w:rsidRPr="009D30E6" w:rsidRDefault="0028301F" w:rsidP="007461F1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footnote>
  <w:footnote w:type="continuationNotice" w:id="1">
    <w:p w14:paraId="039FE68B" w14:textId="77777777" w:rsidR="0028301F" w:rsidRPr="009D30E6" w:rsidRDefault="0028301F" w:rsidP="007461F1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747DD" w14:textId="5E64D003" w:rsidR="00F16975" w:rsidRDefault="0028301F" w:rsidP="00477D6B">
    <w:pPr>
      <w:jc w:val="right"/>
    </w:pPr>
    <w:bookmarkStart w:id="6" w:name="Code2"/>
    <w:bookmarkEnd w:id="6"/>
    <w:r>
      <w:t>LI/A/42/1</w:t>
    </w:r>
  </w:p>
  <w:p w14:paraId="4A220890" w14:textId="5BC6D75F" w:rsidR="004F4E31" w:rsidRDefault="00F16975" w:rsidP="00923702">
    <w:pPr>
      <w:spacing w:after="480"/>
      <w:jc w:val="right"/>
    </w:pPr>
    <w:r>
      <w:t>page</w:t>
    </w:r>
    <w:r w:rsidR="00923702">
      <w:t> </w:t>
    </w:r>
    <w:r>
      <w:fldChar w:fldCharType="begin"/>
    </w:r>
    <w:r>
      <w:instrText xml:space="preserve"> PAGE  \* MERGEFORMAT </w:instrText>
    </w:r>
    <w:r>
      <w:fldChar w:fldCharType="separate"/>
    </w:r>
    <w:r w:rsidR="004F4E3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86E3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7863244">
    <w:abstractNumId w:val="2"/>
  </w:num>
  <w:num w:numId="2" w16cid:durableId="232158839">
    <w:abstractNumId w:val="4"/>
  </w:num>
  <w:num w:numId="3" w16cid:durableId="77558718">
    <w:abstractNumId w:val="0"/>
  </w:num>
  <w:num w:numId="4" w16cid:durableId="1427532965">
    <w:abstractNumId w:val="5"/>
  </w:num>
  <w:num w:numId="5" w16cid:durableId="425928250">
    <w:abstractNumId w:val="1"/>
  </w:num>
  <w:num w:numId="6" w16cid:durableId="7138469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01F"/>
    <w:rsid w:val="00011B7D"/>
    <w:rsid w:val="00075432"/>
    <w:rsid w:val="000843D8"/>
    <w:rsid w:val="00086601"/>
    <w:rsid w:val="000C3DB8"/>
    <w:rsid w:val="000F5E56"/>
    <w:rsid w:val="001362EE"/>
    <w:rsid w:val="001832A6"/>
    <w:rsid w:val="00195C6E"/>
    <w:rsid w:val="001B266A"/>
    <w:rsid w:val="001D3D56"/>
    <w:rsid w:val="00232DE5"/>
    <w:rsid w:val="00240654"/>
    <w:rsid w:val="00257AD8"/>
    <w:rsid w:val="002634C4"/>
    <w:rsid w:val="00265AE4"/>
    <w:rsid w:val="00276E11"/>
    <w:rsid w:val="0028301F"/>
    <w:rsid w:val="002D4918"/>
    <w:rsid w:val="002E4D1A"/>
    <w:rsid w:val="002E5E61"/>
    <w:rsid w:val="002F16BC"/>
    <w:rsid w:val="002F4E68"/>
    <w:rsid w:val="00315FCA"/>
    <w:rsid w:val="003845C1"/>
    <w:rsid w:val="003A1BCD"/>
    <w:rsid w:val="003F699E"/>
    <w:rsid w:val="004008A2"/>
    <w:rsid w:val="004025DF"/>
    <w:rsid w:val="00423E3E"/>
    <w:rsid w:val="00427AF4"/>
    <w:rsid w:val="004647DA"/>
    <w:rsid w:val="00477D6B"/>
    <w:rsid w:val="004B283A"/>
    <w:rsid w:val="004D6471"/>
    <w:rsid w:val="004F4E31"/>
    <w:rsid w:val="00525B63"/>
    <w:rsid w:val="00547476"/>
    <w:rsid w:val="00561DB8"/>
    <w:rsid w:val="00567A4C"/>
    <w:rsid w:val="005817CA"/>
    <w:rsid w:val="005B1EEA"/>
    <w:rsid w:val="005E6516"/>
    <w:rsid w:val="005F06F4"/>
    <w:rsid w:val="00605827"/>
    <w:rsid w:val="0062776D"/>
    <w:rsid w:val="00654DB6"/>
    <w:rsid w:val="00676936"/>
    <w:rsid w:val="006B0DB5"/>
    <w:rsid w:val="006B7E37"/>
    <w:rsid w:val="006E4243"/>
    <w:rsid w:val="007461F1"/>
    <w:rsid w:val="007D6961"/>
    <w:rsid w:val="007E1246"/>
    <w:rsid w:val="007F07CB"/>
    <w:rsid w:val="00810CEF"/>
    <w:rsid w:val="0081208D"/>
    <w:rsid w:val="0084268D"/>
    <w:rsid w:val="00842A13"/>
    <w:rsid w:val="008536CA"/>
    <w:rsid w:val="008B2CC1"/>
    <w:rsid w:val="008E7930"/>
    <w:rsid w:val="0090731E"/>
    <w:rsid w:val="00923702"/>
    <w:rsid w:val="00964812"/>
    <w:rsid w:val="00966A22"/>
    <w:rsid w:val="00974CD6"/>
    <w:rsid w:val="009B7A6B"/>
    <w:rsid w:val="009C5E3D"/>
    <w:rsid w:val="009D30E6"/>
    <w:rsid w:val="009D3167"/>
    <w:rsid w:val="009E3F6F"/>
    <w:rsid w:val="009F499F"/>
    <w:rsid w:val="00A02BD3"/>
    <w:rsid w:val="00A95F8F"/>
    <w:rsid w:val="00AA1F20"/>
    <w:rsid w:val="00AA4B78"/>
    <w:rsid w:val="00AB2F79"/>
    <w:rsid w:val="00AC0AE4"/>
    <w:rsid w:val="00AD61DB"/>
    <w:rsid w:val="00B32643"/>
    <w:rsid w:val="00B86861"/>
    <w:rsid w:val="00B87BCF"/>
    <w:rsid w:val="00BA2A65"/>
    <w:rsid w:val="00BA62D4"/>
    <w:rsid w:val="00C40E15"/>
    <w:rsid w:val="00C479F1"/>
    <w:rsid w:val="00C664C8"/>
    <w:rsid w:val="00C76A79"/>
    <w:rsid w:val="00CA15F5"/>
    <w:rsid w:val="00CC3C8A"/>
    <w:rsid w:val="00CE6693"/>
    <w:rsid w:val="00CF0460"/>
    <w:rsid w:val="00D45252"/>
    <w:rsid w:val="00D71B4D"/>
    <w:rsid w:val="00D75C1E"/>
    <w:rsid w:val="00D93D55"/>
    <w:rsid w:val="00DB0349"/>
    <w:rsid w:val="00DB5891"/>
    <w:rsid w:val="00DD6A16"/>
    <w:rsid w:val="00DE4F82"/>
    <w:rsid w:val="00E0091A"/>
    <w:rsid w:val="00E01D68"/>
    <w:rsid w:val="00E067FD"/>
    <w:rsid w:val="00E203AA"/>
    <w:rsid w:val="00E527A5"/>
    <w:rsid w:val="00E76456"/>
    <w:rsid w:val="00EE71CB"/>
    <w:rsid w:val="00F16975"/>
    <w:rsid w:val="00F4747E"/>
    <w:rsid w:val="00F61FB3"/>
    <w:rsid w:val="00F66152"/>
    <w:rsid w:val="00F72C12"/>
    <w:rsid w:val="00FF4371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AC715"/>
  <w15:docId w15:val="{22CF74CA-6527-4A95-BA36-5642FF8F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5D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025D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025D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025D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025D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025DF"/>
    <w:pPr>
      <w:spacing w:after="220"/>
    </w:pPr>
  </w:style>
  <w:style w:type="paragraph" w:styleId="Caption">
    <w:name w:val="caption"/>
    <w:basedOn w:val="Normal"/>
    <w:next w:val="Normal"/>
    <w:qFormat/>
    <w:rsid w:val="004025DF"/>
    <w:rPr>
      <w:b/>
      <w:bCs/>
      <w:sz w:val="18"/>
    </w:rPr>
  </w:style>
  <w:style w:type="paragraph" w:styleId="CommentText">
    <w:name w:val="annotation text"/>
    <w:basedOn w:val="Normal"/>
    <w:semiHidden/>
    <w:rsid w:val="004025DF"/>
    <w:rPr>
      <w:sz w:val="18"/>
    </w:rPr>
  </w:style>
  <w:style w:type="paragraph" w:styleId="EndnoteText">
    <w:name w:val="endnote text"/>
    <w:basedOn w:val="Normal"/>
    <w:semiHidden/>
    <w:rsid w:val="004025DF"/>
    <w:rPr>
      <w:sz w:val="18"/>
    </w:rPr>
  </w:style>
  <w:style w:type="paragraph" w:styleId="Footer">
    <w:name w:val="footer"/>
    <w:basedOn w:val="Normal"/>
    <w:semiHidden/>
    <w:rsid w:val="004025D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025DF"/>
    <w:rPr>
      <w:sz w:val="18"/>
    </w:rPr>
  </w:style>
  <w:style w:type="paragraph" w:customStyle="1" w:styleId="Endofdocument-Annex">
    <w:name w:val="[End of document - Annex]"/>
    <w:basedOn w:val="Normal"/>
    <w:rsid w:val="00FF4371"/>
    <w:pPr>
      <w:ind w:left="5534"/>
    </w:pPr>
    <w:rPr>
      <w:lang w:val="en-US"/>
    </w:rPr>
  </w:style>
  <w:style w:type="paragraph" w:styleId="Header">
    <w:name w:val="header"/>
    <w:basedOn w:val="Normal"/>
    <w:semiHidden/>
    <w:rsid w:val="004025D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025DF"/>
    <w:pPr>
      <w:numPr>
        <w:numId w:val="4"/>
      </w:numPr>
    </w:pPr>
  </w:style>
  <w:style w:type="paragraph" w:customStyle="1" w:styleId="ONUME">
    <w:name w:val="ONUM E"/>
    <w:basedOn w:val="BodyText"/>
    <w:rsid w:val="004025DF"/>
    <w:pPr>
      <w:numPr>
        <w:numId w:val="5"/>
      </w:numPr>
    </w:pPr>
  </w:style>
  <w:style w:type="paragraph" w:customStyle="1" w:styleId="ONUMFS">
    <w:name w:val="ONUM FS"/>
    <w:basedOn w:val="BodyText"/>
    <w:rsid w:val="004025D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025DF"/>
  </w:style>
  <w:style w:type="paragraph" w:styleId="Signature">
    <w:name w:val="Signature"/>
    <w:basedOn w:val="Normal"/>
    <w:semiHidden/>
    <w:rsid w:val="004025DF"/>
    <w:pPr>
      <w:ind w:left="5250"/>
    </w:pPr>
  </w:style>
  <w:style w:type="character" w:styleId="Hyperlink">
    <w:name w:val="Hyperlink"/>
    <w:basedOn w:val="DefaultParagraphFont"/>
    <w:unhideWhenUsed/>
    <w:rsid w:val="0028301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3F699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66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ipo.int/edocs/mdocs/mdocs/fr/li_wg_dev_sys_6/li_wg_dev_sys_6_2.pdf" TargetMode="External"/><Relationship Id="rId18" Type="http://schemas.openxmlformats.org/officeDocument/2006/relationships/hyperlink" Target="https://www.wipo.int/meetings/fr/doc_details.jsp?doc_id=642866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wipo.int/edocs/mdocs/mdocs/fr/li_wg_dev_sys_6/li_wg_dev_sys_6_4.pdf" TargetMode="External"/><Relationship Id="rId17" Type="http://schemas.openxmlformats.org/officeDocument/2006/relationships/hyperlink" Target="https://www.wipo.int/edocs/mdocs/mdocs/fr/li_wg_dev_sys_6/li_wg_dev_sys_6_4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wipo.int/edocs/mdocs/govbody/fr/li_a_42/li_a_42_2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wipo.int/edocs/mdocs/mdocs/fr/li_wg_dev_sys_6/li_wg_dev_sys_6_4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wipo.int/edocs/mdocs/mdocs/fr/li_wg_dev_sys_6/li_wg_dev_sys_6_4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wipo.int/edocs/mdocs/mdocs/fr/li_wg_dev_sys_6/li_wg_dev_sys_6_3_rev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LI_A_42%20(F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81c9f64-295c-457e-9e5f-c4eb841d6909" xsi:nil="true"/>
    <TaxCatchAll xmlns="b1a73aef-ce8f-442d-a5fc-a13bc475f3fd" xsi:nil="true"/>
    <lcf76f155ced4ddcb4097134ff3c332f xmlns="781c9f64-295c-457e-9e5f-c4eb841d69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DE43AC2B2FA498C2D4BCF657BBF08" ma:contentTypeVersion="19" ma:contentTypeDescription="Create a new document." ma:contentTypeScope="" ma:versionID="7e5f43618a8b518eac6fca6586e6e43e">
  <xsd:schema xmlns:xsd="http://www.w3.org/2001/XMLSchema" xmlns:xs="http://www.w3.org/2001/XMLSchema" xmlns:p="http://schemas.microsoft.com/office/2006/metadata/properties" xmlns:ns2="781c9f64-295c-457e-9e5f-c4eb841d6909" xmlns:ns3="b1a73aef-ce8f-442d-a5fc-a13bc475f3fd" targetNamespace="http://schemas.microsoft.com/office/2006/metadata/properties" ma:root="true" ma:fieldsID="4eccd6e527d9c675a767391e2efe9a73" ns2:_="" ns3:_="">
    <xsd:import namespace="781c9f64-295c-457e-9e5f-c4eb841d6909"/>
    <xsd:import namespace="b1a73aef-ce8f-442d-a5fc-a13bc475f3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c9f64-295c-457e-9e5f-c4eb841d6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7a99264-aac8-44dd-b14f-8017e78a2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73aef-ce8f-442d-a5fc-a13bc475f3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f849254-10d3-4b8b-bf8b-ce03cc61975e}" ma:internalName="TaxCatchAll" ma:showField="CatchAllData" ma:web="b1a73aef-ce8f-442d-a5fc-a13bc475f3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61441-9DD5-4DCA-9F35-F80B4CF611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F4E36-962D-4534-A4F2-657032591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7581F-6018-4454-A30F-0F47ED1655D6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b1a73aef-ce8f-442d-a5fc-a13bc475f3fd"/>
    <ds:schemaRef ds:uri="781c9f64-295c-457e-9e5f-c4eb841d6909"/>
  </ds:schemaRefs>
</ds:datastoreItem>
</file>

<file path=customXml/itemProps4.xml><?xml version="1.0" encoding="utf-8"?>
<ds:datastoreItem xmlns:ds="http://schemas.openxmlformats.org/officeDocument/2006/customXml" ds:itemID="{E7336033-61D6-450A-9EB7-5E432BD4C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1c9f64-295c-457e-9e5f-c4eb841d6909"/>
    <ds:schemaRef ds:uri="b1a73aef-ce8f-442d-a5fc-a13bc475f3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LI_A_42 (F).dotm</Template>
  <TotalTime>10</TotalTime>
  <Pages>3</Pages>
  <Words>789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LI/A/42/1</vt:lpstr>
    </vt:vector>
  </TitlesOfParts>
  <Company>WIPO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LI/A/42/1</dc:title>
  <dc:creator>WIPO</dc:creator>
  <cp:keywords>FOR OFFICIAL USE ONLY</cp:keywords>
  <cp:lastModifiedBy>RUSSO Antonella</cp:lastModifiedBy>
  <cp:revision>7</cp:revision>
  <cp:lastPrinted>2025-05-07T13:04:00Z</cp:lastPrinted>
  <dcterms:created xsi:type="dcterms:W3CDTF">2025-05-05T09:09:00Z</dcterms:created>
  <dcterms:modified xsi:type="dcterms:W3CDTF">2025-05-07T13:04:00Z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02303d75-3da5-441b-847c-a7b88047b468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ContentTypeId">
    <vt:lpwstr>0x0101005ABDE43AC2B2FA498C2D4BCF657BBF08</vt:lpwstr>
  </property>
  <property fmtid="{D5CDD505-2E9C-101B-9397-08002B2CF9AE}" pid="9" name="MediaServiceImageTags">
    <vt:lpwstr/>
  </property>
  <property fmtid="{D5CDD505-2E9C-101B-9397-08002B2CF9AE}" pid="10" name="MSIP_Label_20773ee6-353b-4fb9-a59d-0b94c8c67bea_Enabled">
    <vt:lpwstr>true</vt:lpwstr>
  </property>
  <property fmtid="{D5CDD505-2E9C-101B-9397-08002B2CF9AE}" pid="11" name="MSIP_Label_20773ee6-353b-4fb9-a59d-0b94c8c67bea_SetDate">
    <vt:lpwstr>2025-02-18T10:17:07Z</vt:lpwstr>
  </property>
  <property fmtid="{D5CDD505-2E9C-101B-9397-08002B2CF9AE}" pid="12" name="MSIP_Label_20773ee6-353b-4fb9-a59d-0b94c8c67bea_Method">
    <vt:lpwstr>Privileged</vt:lpwstr>
  </property>
  <property fmtid="{D5CDD505-2E9C-101B-9397-08002B2CF9AE}" pid="13" name="MSIP_Label_20773ee6-353b-4fb9-a59d-0b94c8c67bea_Name">
    <vt:lpwstr>No markings</vt:lpwstr>
  </property>
  <property fmtid="{D5CDD505-2E9C-101B-9397-08002B2CF9AE}" pid="14" name="MSIP_Label_20773ee6-353b-4fb9-a59d-0b94c8c67bea_SiteId">
    <vt:lpwstr>faa31b06-8ccc-48c9-867f-f7510dd11c02</vt:lpwstr>
  </property>
  <property fmtid="{D5CDD505-2E9C-101B-9397-08002B2CF9AE}" pid="15" name="MSIP_Label_20773ee6-353b-4fb9-a59d-0b94c8c67bea_ActionId">
    <vt:lpwstr>3709152b-df76-4116-821d-9e614b4b37cf</vt:lpwstr>
  </property>
  <property fmtid="{D5CDD505-2E9C-101B-9397-08002B2CF9AE}" pid="16" name="MSIP_Label_20773ee6-353b-4fb9-a59d-0b94c8c67bea_ContentBits">
    <vt:lpwstr>0</vt:lpwstr>
  </property>
  <property fmtid="{D5CDD505-2E9C-101B-9397-08002B2CF9AE}" pid="17" name="MSIP_Label_20773ee6-353b-4fb9-a59d-0b94c8c67bea_Tag">
    <vt:lpwstr>10, 0, 1, 1</vt:lpwstr>
  </property>
</Properties>
</file>