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26EE" w14:textId="77777777" w:rsidR="008B2CC1" w:rsidRPr="009E428B" w:rsidRDefault="00DB0349" w:rsidP="00DB0349">
      <w:pPr>
        <w:spacing w:after="120"/>
        <w:jc w:val="right"/>
        <w:rPr>
          <w:lang w:val="fr-FR"/>
        </w:rPr>
      </w:pPr>
      <w:r w:rsidRPr="009E428B">
        <w:rPr>
          <w:noProof/>
          <w:lang w:val="fr-FR" w:eastAsia="en-US"/>
        </w:rPr>
        <w:drawing>
          <wp:inline distT="0" distB="0" distL="0" distR="0" wp14:anchorId="5912E584" wp14:editId="44FBDA23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9E428B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0CEC3ABF" wp14:editId="5D96768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87165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17016ACE" w14:textId="13847B35" w:rsidR="008B2CC1" w:rsidRPr="00624E99" w:rsidRDefault="006115EA" w:rsidP="00DB0349">
      <w:pPr>
        <w:jc w:val="right"/>
        <w:rPr>
          <w:rFonts w:ascii="Arial Black" w:hAnsi="Arial Black"/>
          <w:caps/>
          <w:sz w:val="15"/>
          <w:szCs w:val="15"/>
          <w:lang w:val="it-IT"/>
        </w:rPr>
      </w:pPr>
      <w:bookmarkStart w:id="0" w:name="Code"/>
      <w:r w:rsidRPr="00624E99">
        <w:rPr>
          <w:rFonts w:ascii="Arial Black" w:hAnsi="Arial Black"/>
          <w:b/>
          <w:caps/>
          <w:sz w:val="15"/>
          <w:lang w:val="en-US"/>
        </w:rPr>
        <w:t>wo/cf/47/1</w:t>
      </w:r>
      <w:r w:rsidR="00EC23F4" w:rsidRPr="00624E99">
        <w:rPr>
          <w:rFonts w:ascii="Arial Black" w:hAnsi="Arial Black"/>
          <w:b/>
          <w:caps/>
          <w:sz w:val="15"/>
          <w:lang w:val="en-US"/>
        </w:rPr>
        <w:t> </w:t>
      </w:r>
      <w:r w:rsidRPr="00624E99">
        <w:rPr>
          <w:rFonts w:ascii="Arial Black" w:hAnsi="Arial Black"/>
          <w:b/>
          <w:caps/>
          <w:sz w:val="15"/>
          <w:lang w:val="en-US"/>
        </w:rPr>
        <w:t>Prov.  p/a/63/1</w:t>
      </w:r>
      <w:r w:rsidR="00EC23F4" w:rsidRPr="00624E99">
        <w:rPr>
          <w:rFonts w:ascii="Arial Black" w:hAnsi="Arial Black"/>
          <w:b/>
          <w:caps/>
          <w:sz w:val="15"/>
          <w:lang w:val="en-US"/>
        </w:rPr>
        <w:t> </w:t>
      </w:r>
      <w:r w:rsidRPr="00624E99">
        <w:rPr>
          <w:rFonts w:ascii="Arial Black" w:hAnsi="Arial Black"/>
          <w:b/>
          <w:caps/>
          <w:sz w:val="15"/>
          <w:lang w:val="en-US"/>
        </w:rPr>
        <w:t>Prov.  p/ec/66/1</w:t>
      </w:r>
      <w:r w:rsidR="00EC23F4" w:rsidRPr="00624E99">
        <w:rPr>
          <w:rFonts w:ascii="Arial Black" w:hAnsi="Arial Black"/>
          <w:b/>
          <w:caps/>
          <w:sz w:val="15"/>
          <w:lang w:val="en-US"/>
        </w:rPr>
        <w:t> </w:t>
      </w:r>
      <w:r w:rsidRPr="00624E99">
        <w:rPr>
          <w:rFonts w:ascii="Arial Black" w:hAnsi="Arial Black"/>
          <w:b/>
          <w:caps/>
          <w:sz w:val="15"/>
          <w:lang w:val="en-US"/>
        </w:rPr>
        <w:t>Prov.  b/a/57/1</w:t>
      </w:r>
      <w:r w:rsidR="00EC23F4" w:rsidRPr="00624E99">
        <w:rPr>
          <w:rFonts w:ascii="Arial Black" w:hAnsi="Arial Black"/>
          <w:b/>
          <w:caps/>
          <w:sz w:val="15"/>
          <w:lang w:val="en-US"/>
        </w:rPr>
        <w:t> </w:t>
      </w:r>
      <w:r w:rsidRPr="00624E99">
        <w:rPr>
          <w:rFonts w:ascii="Arial Black" w:hAnsi="Arial Black"/>
          <w:b/>
          <w:caps/>
          <w:sz w:val="15"/>
          <w:lang w:val="en-US"/>
        </w:rPr>
        <w:t xml:space="preserve">Prov.  </w:t>
      </w:r>
      <w:r w:rsidRPr="00624E99">
        <w:rPr>
          <w:rFonts w:ascii="Arial Black" w:hAnsi="Arial Black"/>
          <w:b/>
          <w:caps/>
          <w:sz w:val="15"/>
          <w:lang w:val="it-IT"/>
        </w:rPr>
        <w:t>b/ec/72/1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n/a/46/1</w:t>
      </w:r>
      <w:bookmarkStart w:id="1" w:name="_Hlk169095146"/>
      <w:r w:rsidRPr="00624E99">
        <w:rPr>
          <w:rFonts w:ascii="Arial Black" w:hAnsi="Arial Black"/>
          <w:b/>
          <w:caps/>
          <w:sz w:val="15"/>
          <w:lang w:val="it-IT"/>
        </w:rPr>
        <w:t xml:space="preserve"> Prov. </w:t>
      </w:r>
      <w:bookmarkEnd w:id="1"/>
      <w:r w:rsidRPr="00624E99">
        <w:rPr>
          <w:rFonts w:ascii="Arial Black" w:hAnsi="Arial Black"/>
          <w:b/>
          <w:caps/>
          <w:sz w:val="15"/>
          <w:lang w:val="it-IT"/>
        </w:rPr>
        <w:t xml:space="preserve"> </w:t>
      </w:r>
      <w:r w:rsidRPr="00624E99">
        <w:rPr>
          <w:rFonts w:ascii="Arial Black" w:hAnsi="Arial Black"/>
          <w:b/>
          <w:caps/>
          <w:sz w:val="15"/>
          <w:lang w:val="it-IT"/>
        </w:rPr>
        <w:br/>
        <w:t>lo/a/46/1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ipc/a/47/1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BP/A/43/1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va/a/39/1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wct/a/26/1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wppt/a/26/1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plt/a/25/1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  STLT/A/19/1 Prov.  BTAP/A/7/1</w:t>
      </w:r>
      <w:r w:rsidR="00EC23F4" w:rsidRPr="00624E99">
        <w:rPr>
          <w:rFonts w:ascii="Arial Black" w:hAnsi="Arial Black"/>
          <w:b/>
          <w:caps/>
          <w:sz w:val="15"/>
          <w:lang w:val="it-IT"/>
        </w:rPr>
        <w:t> </w:t>
      </w:r>
      <w:r w:rsidRPr="00624E99">
        <w:rPr>
          <w:rFonts w:ascii="Arial Black" w:hAnsi="Arial Black"/>
          <w:b/>
          <w:caps/>
          <w:sz w:val="15"/>
          <w:lang w:val="it-IT"/>
        </w:rPr>
        <w:t>Prov.</w:t>
      </w:r>
    </w:p>
    <w:bookmarkEnd w:id="0"/>
    <w:p w14:paraId="2C6B1B5B" w14:textId="4960D4F1" w:rsidR="008B2CC1" w:rsidRPr="009E428B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E428B">
        <w:rPr>
          <w:rFonts w:ascii="Arial Black" w:hAnsi="Arial Black"/>
          <w:caps/>
          <w:sz w:val="15"/>
          <w:szCs w:val="15"/>
          <w:lang w:val="fr-FR"/>
        </w:rPr>
        <w:t>Original</w:t>
      </w:r>
      <w:r w:rsidR="00D82438" w:rsidRPr="009E428B">
        <w:rPr>
          <w:rFonts w:ascii="Arial Black" w:hAnsi="Arial Black"/>
          <w:caps/>
          <w:sz w:val="15"/>
          <w:szCs w:val="15"/>
          <w:lang w:val="fr-FR"/>
        </w:rPr>
        <w:t> :</w:t>
      </w:r>
      <w:r w:rsidRPr="009E428B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6115EA" w:rsidRPr="009E428B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14:paraId="24054694" w14:textId="06E05415" w:rsidR="008B2CC1" w:rsidRPr="009E428B" w:rsidRDefault="00E238BC" w:rsidP="00BC5C38">
      <w:pPr>
        <w:spacing w:after="48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E428B">
        <w:rPr>
          <w:rFonts w:ascii="Arial Black" w:hAnsi="Arial Black"/>
          <w:caps/>
          <w:sz w:val="15"/>
          <w:szCs w:val="15"/>
          <w:lang w:val="fr-FR"/>
        </w:rPr>
        <w:t>DATE</w:t>
      </w:r>
      <w:r w:rsidR="00D82438" w:rsidRPr="009E428B">
        <w:rPr>
          <w:rFonts w:ascii="Arial Black" w:hAnsi="Arial Black"/>
          <w:caps/>
          <w:sz w:val="15"/>
          <w:szCs w:val="15"/>
          <w:lang w:val="fr-FR"/>
        </w:rPr>
        <w:t> :</w:t>
      </w:r>
      <w:r w:rsidR="00DB0349" w:rsidRPr="009E428B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6115EA" w:rsidRPr="009E428B">
        <w:rPr>
          <w:rFonts w:ascii="Arial Black" w:hAnsi="Arial Black"/>
          <w:caps/>
          <w:sz w:val="15"/>
          <w:szCs w:val="15"/>
          <w:lang w:val="fr-FR"/>
        </w:rPr>
        <w:t>14 août 2026</w:t>
      </w:r>
    </w:p>
    <w:bookmarkEnd w:id="3"/>
    <w:p w14:paraId="5DB8E001" w14:textId="302BB341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Conférence de l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OMPI – quarante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sept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(20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3CFC2EEC" w14:textId="6F72D6F7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internationale pour la protection de la propriété industrielle (Union de Paris) – Assemblée – soixante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trois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(36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325BFF87" w14:textId="59CDD866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internationale pour la protection de la propriété industrielle (Union de Paris) – Comité exécutif – soixante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six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(62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ordinaire)</w:t>
      </w:r>
    </w:p>
    <w:p w14:paraId="26E3F59D" w14:textId="491C003A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Internationale pour la protection des œuvres littéraires et artistiques (Union de Berne) – Assemblée – cinquante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sept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(30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5A3B0F18" w14:textId="3904AC99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Internationale pour la protection des œuvres littéraires et artistiques (Union de Berne) – Comité exécutif – soixante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douz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(57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ordinaire)</w:t>
      </w:r>
    </w:p>
    <w:p w14:paraId="196C0E37" w14:textId="53DCE5EE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particulière pour la classification internationale des produits et des services aux fins de l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enregistrement des marques (Union de Nice) – Assemblée – quarante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six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(19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303ECF73" w14:textId="782478E4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particulière pour la classification internationale pour les dessins et modèles industriels (Union de Locarno) – Assemblée – quarante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six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(20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10C4B5FD" w14:textId="44120422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particulière pour la classification internationale des brevets (Union de l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IPC) – Assemblée – quarante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sept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(22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6C32C002" w14:textId="536B2C3B" w:rsidR="006115EA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pour la reconnaissance internationale du dépôt des micro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organismes</w:t>
      </w:r>
      <w:r w:rsidR="004A6E0B" w:rsidRPr="009E428B">
        <w:rPr>
          <w:b/>
          <w:lang w:val="fr-FR"/>
        </w:rPr>
        <w:t xml:space="preserve"> </w:t>
      </w:r>
      <w:r w:rsidRPr="009E428B">
        <w:rPr>
          <w:b/>
          <w:lang w:val="fr-FR"/>
        </w:rPr>
        <w:t>aux fins de la procédure en matière de brevets (Union de Budapest) – Assemblée – quarante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trois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(20</w:t>
      </w:r>
      <w:r w:rsidRPr="009E428B">
        <w:rPr>
          <w:b/>
          <w:vertAlign w:val="superscript"/>
          <w:lang w:val="fr-FR"/>
        </w:rPr>
        <w:t>e</w:t>
      </w:r>
      <w:r w:rsidR="00F75D83">
        <w:rPr>
          <w:b/>
          <w:lang w:val="fr-FR"/>
        </w:rPr>
        <w:t> </w:t>
      </w:r>
      <w:r w:rsidRPr="009E428B">
        <w:rPr>
          <w:b/>
          <w:lang w:val="fr-FR"/>
        </w:rPr>
        <w:t>session extraordinaire)</w:t>
      </w:r>
    </w:p>
    <w:p w14:paraId="6D3C568E" w14:textId="20E539CE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Union particulière pour la classification internationale des éléments figuratifs des marques (Union de Vienne) – Assemblée – trente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neuv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(18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6A129D86" w14:textId="0AB57690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Traité de l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OMPI sur le droit d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auteur (WCT) – Assemblée – vingt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six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(14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771AADE5" w14:textId="766D5750" w:rsidR="00D82438" w:rsidRPr="009E428B" w:rsidRDefault="006115EA" w:rsidP="004D4D58">
      <w:pPr>
        <w:spacing w:after="240"/>
        <w:rPr>
          <w:b/>
          <w:lang w:val="fr-FR"/>
        </w:rPr>
      </w:pPr>
      <w:r w:rsidRPr="009E428B">
        <w:rPr>
          <w:b/>
          <w:lang w:val="fr-FR"/>
        </w:rPr>
        <w:t>Traité de l</w:t>
      </w:r>
      <w:r w:rsidR="00D82438" w:rsidRPr="009E428B">
        <w:rPr>
          <w:b/>
          <w:lang w:val="fr-FR"/>
        </w:rPr>
        <w:t>’</w:t>
      </w:r>
      <w:r w:rsidRPr="009E428B">
        <w:rPr>
          <w:b/>
          <w:lang w:val="fr-FR"/>
        </w:rPr>
        <w:t>OMPI sur les interprétations et exécutions et les phonogrammes (WPPT) – Assemblée – vingt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six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(14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41885831" w14:textId="44DED0B2" w:rsidR="006115EA" w:rsidRPr="009E428B" w:rsidRDefault="006115EA" w:rsidP="004D4D58">
      <w:pPr>
        <w:spacing w:after="240"/>
        <w:rPr>
          <w:b/>
          <w:szCs w:val="22"/>
          <w:lang w:val="fr-FR"/>
        </w:rPr>
      </w:pPr>
      <w:r w:rsidRPr="009E428B">
        <w:rPr>
          <w:b/>
          <w:lang w:val="fr-FR"/>
        </w:rPr>
        <w:t>Traité sur le droit des brevets (PLT) – Assemblée – vingt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cinqu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(14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26AC3448" w14:textId="16D8DBF2" w:rsidR="006115EA" w:rsidRPr="009E428B" w:rsidRDefault="006115EA" w:rsidP="004D4D58">
      <w:pPr>
        <w:keepNext/>
        <w:spacing w:after="240"/>
        <w:rPr>
          <w:b/>
          <w:szCs w:val="22"/>
          <w:lang w:val="fr-FR"/>
        </w:rPr>
      </w:pPr>
      <w:r w:rsidRPr="009E428B">
        <w:rPr>
          <w:b/>
          <w:lang w:val="fr-FR"/>
        </w:rPr>
        <w:lastRenderedPageBreak/>
        <w:t>Traité de Singapour sur le droit des marques (STLT) – Assemblée – dix</w:t>
      </w:r>
      <w:r w:rsidR="00F75D83">
        <w:rPr>
          <w:b/>
          <w:lang w:val="fr-FR"/>
        </w:rPr>
        <w:noBreakHyphen/>
      </w:r>
      <w:r w:rsidRPr="009E428B">
        <w:rPr>
          <w:b/>
          <w:lang w:val="fr-FR"/>
        </w:rPr>
        <w:t>neuv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(10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extraordinaire)</w:t>
      </w:r>
    </w:p>
    <w:p w14:paraId="375E77E3" w14:textId="60798D0E" w:rsidR="006115EA" w:rsidRPr="009E428B" w:rsidRDefault="006115EA" w:rsidP="004D4D58">
      <w:pPr>
        <w:keepNext/>
        <w:spacing w:after="480"/>
        <w:rPr>
          <w:b/>
          <w:szCs w:val="22"/>
          <w:lang w:val="fr-FR"/>
        </w:rPr>
      </w:pPr>
      <w:r w:rsidRPr="009E428B">
        <w:rPr>
          <w:b/>
          <w:lang w:val="fr-FR"/>
        </w:rPr>
        <w:t>Assemblée du Traité de Beijing sur les interprétations et exécutions audiovisuelles (BTAP) – Assemblée – sept</w:t>
      </w:r>
      <w:r w:rsidR="00D82438" w:rsidRPr="009E428B">
        <w:rPr>
          <w:b/>
          <w:lang w:val="fr-FR"/>
        </w:rPr>
        <w:t>ième session</w:t>
      </w:r>
      <w:r w:rsidRPr="009E428B">
        <w:rPr>
          <w:b/>
          <w:lang w:val="fr-FR"/>
        </w:rPr>
        <w:t xml:space="preserve"> (7</w:t>
      </w:r>
      <w:r w:rsidRPr="009E428B">
        <w:rPr>
          <w:b/>
          <w:vertAlign w:val="superscript"/>
          <w:lang w:val="fr-FR"/>
        </w:rPr>
        <w:t>e</w:t>
      </w:r>
      <w:r w:rsidRPr="009E428B">
        <w:rPr>
          <w:b/>
          <w:lang w:val="fr-FR"/>
        </w:rPr>
        <w:t> session ordinaire)</w:t>
      </w:r>
    </w:p>
    <w:p w14:paraId="3E2A0F1D" w14:textId="77777777" w:rsidR="006115EA" w:rsidRPr="009E428B" w:rsidRDefault="006115EA" w:rsidP="004A6E0B">
      <w:pPr>
        <w:spacing w:after="720"/>
        <w:outlineLvl w:val="1"/>
        <w:rPr>
          <w:b/>
          <w:sz w:val="24"/>
          <w:szCs w:val="24"/>
          <w:lang w:val="fr-FR"/>
        </w:rPr>
      </w:pPr>
      <w:r w:rsidRPr="009E428B">
        <w:rPr>
          <w:b/>
          <w:sz w:val="24"/>
          <w:lang w:val="fr-FR"/>
        </w:rPr>
        <w:t>Genève, 7 – 15 juillet 2026</w:t>
      </w:r>
    </w:p>
    <w:p w14:paraId="6E92A898" w14:textId="69CCD744" w:rsidR="006115EA" w:rsidRPr="009E428B" w:rsidRDefault="001A1C18" w:rsidP="001A1C18">
      <w:pPr>
        <w:spacing w:after="360"/>
        <w:rPr>
          <w:caps/>
          <w:sz w:val="24"/>
          <w:lang w:val="fr-FR"/>
        </w:rPr>
      </w:pPr>
      <w:bookmarkStart w:id="4" w:name="TitleOfDoc"/>
      <w:r w:rsidRPr="009E428B">
        <w:rPr>
          <w:caps/>
          <w:sz w:val="24"/>
          <w:lang w:val="fr-FR"/>
        </w:rPr>
        <w:t>Projets de rapports</w:t>
      </w:r>
      <w:bookmarkStart w:id="5" w:name="Prepared"/>
      <w:bookmarkEnd w:id="4"/>
    </w:p>
    <w:p w14:paraId="0B5ABFFD" w14:textId="77777777" w:rsidR="006115EA" w:rsidRPr="009E428B" w:rsidRDefault="006115EA" w:rsidP="004A6E0B">
      <w:pPr>
        <w:spacing w:after="960"/>
        <w:outlineLvl w:val="1"/>
        <w:rPr>
          <w:caps/>
          <w:sz w:val="24"/>
          <w:lang w:val="fr-FR"/>
        </w:rPr>
      </w:pPr>
      <w:proofErr w:type="gramStart"/>
      <w:r w:rsidRPr="009E428B">
        <w:rPr>
          <w:i/>
          <w:lang w:val="fr-FR"/>
        </w:rPr>
        <w:t>établis</w:t>
      </w:r>
      <w:proofErr w:type="gramEnd"/>
      <w:r w:rsidRPr="009E428B">
        <w:rPr>
          <w:i/>
          <w:lang w:val="fr-FR"/>
        </w:rPr>
        <w:t xml:space="preserve"> par le Secrétariat</w:t>
      </w:r>
    </w:p>
    <w:bookmarkEnd w:id="5"/>
    <w:p w14:paraId="33840EA0" w14:textId="0F0A03B2" w:rsidR="006115EA" w:rsidRPr="009E428B" w:rsidRDefault="006115EA" w:rsidP="00244EC4">
      <w:pPr>
        <w:pStyle w:val="ONUMFS"/>
        <w:rPr>
          <w:lang w:val="fr-FR"/>
        </w:rPr>
      </w:pPr>
      <w:r w:rsidRPr="009E428B">
        <w:rPr>
          <w:lang w:val="fr-FR"/>
        </w:rPr>
        <w:t>Chacun des organes susmentionnés s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est réuni aux sessions indiquées aux fins d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examiner les points suivants de l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ordre du jour unifié de la soixante</w:t>
      </w:r>
      <w:r w:rsidR="00F75D83">
        <w:rPr>
          <w:lang w:val="fr-FR"/>
        </w:rPr>
        <w:noBreakHyphen/>
      </w:r>
      <w:r w:rsidRPr="009E428B">
        <w:rPr>
          <w:lang w:val="fr-FR"/>
        </w:rPr>
        <w:t>huitième série de réunions des assemblées des États membres de l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OMPI (document </w:t>
      </w:r>
      <w:hyperlink r:id="rId13" w:history="1">
        <w:r w:rsidRPr="009E428B">
          <w:rPr>
            <w:rStyle w:val="Hyperlink"/>
            <w:lang w:val="fr-FR"/>
          </w:rPr>
          <w:t>A/68/1</w:t>
        </w:r>
      </w:hyperlink>
      <w:r w:rsidRPr="009E428B">
        <w:rPr>
          <w:lang w:val="fr-FR"/>
        </w:rPr>
        <w:t>)</w:t>
      </w:r>
      <w:r w:rsidR="00D82438" w:rsidRPr="009E428B">
        <w:rPr>
          <w:lang w:val="fr-FR"/>
        </w:rPr>
        <w:t> :</w:t>
      </w:r>
      <w:r w:rsidRPr="009E428B">
        <w:rPr>
          <w:lang w:val="fr-FR"/>
        </w:rPr>
        <w:t xml:space="preserve"> 1 à</w:t>
      </w:r>
      <w:r w:rsidR="008F05C3">
        <w:rPr>
          <w:lang w:val="fr-FR"/>
        </w:rPr>
        <w:t> </w:t>
      </w:r>
      <w:r w:rsidRPr="009E428B">
        <w:rPr>
          <w:lang w:val="fr-FR"/>
        </w:rPr>
        <w:t>4, 6, 9.ii), 10, 18, 22 et</w:t>
      </w:r>
      <w:r w:rsidR="006A587A">
        <w:rPr>
          <w:lang w:val="fr-FR"/>
        </w:rPr>
        <w:t> </w:t>
      </w:r>
      <w:r w:rsidRPr="009E428B">
        <w:rPr>
          <w:lang w:val="fr-FR"/>
        </w:rPr>
        <w:t>23.  Par</w:t>
      </w:r>
      <w:r w:rsidR="00BC5C38">
        <w:rPr>
          <w:lang w:val="fr-FR"/>
        </w:rPr>
        <w:t> </w:t>
      </w:r>
      <w:r w:rsidRPr="009E428B">
        <w:rPr>
          <w:lang w:val="fr-FR"/>
        </w:rPr>
        <w:t>ailleurs, le Comité de coordination de l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OMPI et les comités exécutifs des unions de Paris et de Berne ont également examiné les points 5 et</w:t>
      </w:r>
      <w:r w:rsidR="008F05C3">
        <w:rPr>
          <w:lang w:val="fr-FR"/>
        </w:rPr>
        <w:t> </w:t>
      </w:r>
      <w:r w:rsidRPr="009E428B">
        <w:rPr>
          <w:lang w:val="fr-FR"/>
        </w:rPr>
        <w:t>8.</w:t>
      </w:r>
    </w:p>
    <w:p w14:paraId="4F93837E" w14:textId="0C22DAD8" w:rsidR="00D82438" w:rsidRPr="009E428B" w:rsidRDefault="006115EA" w:rsidP="00244EC4">
      <w:pPr>
        <w:pStyle w:val="ONUMFS"/>
        <w:rPr>
          <w:lang w:val="fr-FR"/>
        </w:rPr>
      </w:pPr>
      <w:r w:rsidRPr="009E428B">
        <w:rPr>
          <w:lang w:val="fr-FR"/>
        </w:rPr>
        <w:t>Les rapports sur ces points de l</w:t>
      </w:r>
      <w:r w:rsidR="00D82438" w:rsidRPr="009E428B">
        <w:rPr>
          <w:lang w:val="fr-FR"/>
        </w:rPr>
        <w:t>’</w:t>
      </w:r>
      <w:r w:rsidRPr="009E428B">
        <w:rPr>
          <w:lang w:val="fr-FR"/>
        </w:rPr>
        <w:t>ordre du jour sont regroupés dans le projet de rapport général des assemblées (document A/68/10</w:t>
      </w:r>
      <w:r w:rsidR="001144EF" w:rsidRPr="009E428B">
        <w:rPr>
          <w:lang w:val="fr-FR"/>
        </w:rPr>
        <w:t> </w:t>
      </w:r>
      <w:r w:rsidRPr="009E428B">
        <w:rPr>
          <w:lang w:val="fr-FR"/>
        </w:rPr>
        <w:t>Prov.).</w:t>
      </w:r>
    </w:p>
    <w:p w14:paraId="1857A726" w14:textId="60DE69F3" w:rsidR="000F5E56" w:rsidRPr="009E428B" w:rsidRDefault="006115EA" w:rsidP="00244EC4">
      <w:pPr>
        <w:pStyle w:val="Endofdocument-Annex"/>
        <w:spacing w:before="720"/>
        <w:rPr>
          <w:lang w:val="fr-FR"/>
        </w:rPr>
      </w:pPr>
      <w:r w:rsidRPr="009E428B">
        <w:rPr>
          <w:lang w:val="fr-FR"/>
        </w:rPr>
        <w:t>[Fin du document]</w:t>
      </w:r>
    </w:p>
    <w:sectPr w:rsidR="000F5E56" w:rsidRPr="009E428B" w:rsidSect="00EC23F4">
      <w:headerReference w:type="defaul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3EA7" w14:textId="77777777" w:rsidR="00CE5501" w:rsidRDefault="00CE5501">
      <w:r>
        <w:separator/>
      </w:r>
    </w:p>
  </w:endnote>
  <w:endnote w:type="continuationSeparator" w:id="0">
    <w:p w14:paraId="4DF1C593" w14:textId="77777777" w:rsidR="00CE5501" w:rsidRPr="009D30E6" w:rsidRDefault="00CE5501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F358306" w14:textId="77777777" w:rsidR="00CE5501" w:rsidRPr="009D30E6" w:rsidRDefault="00CE5501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6C01AD0F" w14:textId="77777777" w:rsidR="00CE5501" w:rsidRPr="009D30E6" w:rsidRDefault="00CE5501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457D6" w14:textId="77777777" w:rsidR="00CE5501" w:rsidRDefault="00CE5501">
      <w:r>
        <w:separator/>
      </w:r>
    </w:p>
  </w:footnote>
  <w:footnote w:type="continuationSeparator" w:id="0">
    <w:p w14:paraId="574C523F" w14:textId="77777777" w:rsidR="00CE5501" w:rsidRDefault="00CE5501" w:rsidP="007461F1">
      <w:r>
        <w:separator/>
      </w:r>
    </w:p>
    <w:p w14:paraId="25FC2F8D" w14:textId="77777777" w:rsidR="00CE5501" w:rsidRPr="009D30E6" w:rsidRDefault="00CE5501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134C39C6" w14:textId="77777777" w:rsidR="00CE5501" w:rsidRPr="009D30E6" w:rsidRDefault="00CE5501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A47" w14:textId="591A359F" w:rsidR="00F16975" w:rsidRPr="00624E99" w:rsidRDefault="006115EA" w:rsidP="00477D6B">
    <w:pPr>
      <w:jc w:val="right"/>
      <w:rPr>
        <w:spacing w:val="-2"/>
        <w:lang w:val="it-IT"/>
      </w:rPr>
    </w:pPr>
    <w:r w:rsidRPr="00624E99">
      <w:rPr>
        <w:lang w:val="en-US"/>
      </w:rPr>
      <w:t>WO/CF/47/1</w:t>
    </w:r>
    <w:r w:rsidR="001A1C18" w:rsidRPr="00624E99">
      <w:rPr>
        <w:lang w:val="en-US"/>
      </w:rPr>
      <w:t> </w:t>
    </w:r>
    <w:r w:rsidRPr="00624E99">
      <w:rPr>
        <w:lang w:val="en-US"/>
      </w:rPr>
      <w:t>Prov.  P/A/63/1</w:t>
    </w:r>
    <w:r w:rsidR="001A1C18" w:rsidRPr="00624E99">
      <w:rPr>
        <w:lang w:val="en-US"/>
      </w:rPr>
      <w:t> </w:t>
    </w:r>
    <w:r w:rsidRPr="00624E99">
      <w:rPr>
        <w:lang w:val="en-US"/>
      </w:rPr>
      <w:t>Prov.  P/EC/66/1</w:t>
    </w:r>
    <w:r w:rsidR="001A1C18" w:rsidRPr="00624E99">
      <w:rPr>
        <w:lang w:val="en-US"/>
      </w:rPr>
      <w:t> </w:t>
    </w:r>
    <w:r w:rsidRPr="00624E99">
      <w:rPr>
        <w:lang w:val="en-US"/>
      </w:rPr>
      <w:t>Prov.  B/A/57/1</w:t>
    </w:r>
    <w:r w:rsidR="001A1C18" w:rsidRPr="00624E99">
      <w:rPr>
        <w:lang w:val="en-US"/>
      </w:rPr>
      <w:t> </w:t>
    </w:r>
    <w:r w:rsidRPr="00624E99">
      <w:rPr>
        <w:lang w:val="en-US"/>
      </w:rPr>
      <w:t xml:space="preserve">Prov.  </w:t>
    </w:r>
    <w:r w:rsidRPr="00624E99">
      <w:rPr>
        <w:lang w:val="it-IT"/>
      </w:rPr>
      <w:t>B/EC/72/1</w:t>
    </w:r>
    <w:r w:rsidR="001A1C18" w:rsidRPr="00624E99">
      <w:rPr>
        <w:lang w:val="it-IT"/>
      </w:rPr>
      <w:t> </w:t>
    </w:r>
    <w:r w:rsidRPr="00624E99">
      <w:rPr>
        <w:lang w:val="it-IT"/>
      </w:rPr>
      <w:t>Prov.  N/A/46/1</w:t>
    </w:r>
    <w:r w:rsidR="001A1C18" w:rsidRPr="00624E99">
      <w:rPr>
        <w:lang w:val="it-IT"/>
      </w:rPr>
      <w:t> </w:t>
    </w:r>
    <w:r w:rsidRPr="00624E99">
      <w:rPr>
        <w:lang w:val="it-IT"/>
      </w:rPr>
      <w:t>Prov.  LO/A/46/1 Prov.  IPC/A/47/1</w:t>
    </w:r>
    <w:r w:rsidR="001A1C18" w:rsidRPr="00624E99">
      <w:rPr>
        <w:lang w:val="it-IT"/>
      </w:rPr>
      <w:t> </w:t>
    </w:r>
    <w:r w:rsidRPr="00624E99">
      <w:rPr>
        <w:lang w:val="it-IT"/>
      </w:rPr>
      <w:t>Prov.  BP/A/43/1</w:t>
    </w:r>
    <w:r w:rsidR="001A1C18" w:rsidRPr="00624E99">
      <w:rPr>
        <w:lang w:val="it-IT"/>
      </w:rPr>
      <w:t> </w:t>
    </w:r>
    <w:r w:rsidRPr="00624E99">
      <w:rPr>
        <w:lang w:val="it-IT"/>
      </w:rPr>
      <w:t>Prov.  VA/A/39/1</w:t>
    </w:r>
    <w:r w:rsidR="001A1C18" w:rsidRPr="00624E99">
      <w:rPr>
        <w:lang w:val="it-IT"/>
      </w:rPr>
      <w:t> </w:t>
    </w:r>
    <w:r w:rsidRPr="00624E99">
      <w:rPr>
        <w:lang w:val="it-IT"/>
      </w:rPr>
      <w:t xml:space="preserve">Prov.  </w:t>
    </w:r>
    <w:r w:rsidRPr="00624E99">
      <w:rPr>
        <w:spacing w:val="-2"/>
        <w:lang w:val="it-IT"/>
      </w:rPr>
      <w:t>WCT/A/26/1 Prov.  WPPT/A/26/1 Prov.  PLT/A/25/1 Prov.  STLT/A/19/1 Prov.  BTAP/A/7/1</w:t>
    </w:r>
    <w:r w:rsidR="001A1C18" w:rsidRPr="00624E99">
      <w:rPr>
        <w:spacing w:val="-2"/>
        <w:lang w:val="it-IT"/>
      </w:rPr>
      <w:t> </w:t>
    </w:r>
    <w:r w:rsidRPr="00624E99">
      <w:rPr>
        <w:spacing w:val="-2"/>
        <w:lang w:val="it-IT"/>
      </w:rPr>
      <w:t>Prov.</w:t>
    </w:r>
  </w:p>
  <w:p w14:paraId="053C939D" w14:textId="77777777" w:rsidR="004F4E31" w:rsidRDefault="00F16975" w:rsidP="009F3552">
    <w:pPr>
      <w:spacing w:after="480"/>
      <w:jc w:val="right"/>
    </w:pPr>
    <w:proofErr w:type="gramStart"/>
    <w:r>
      <w:t>page</w:t>
    </w:r>
    <w:proofErr w:type="gramEnd"/>
    <w:r w:rsidR="009F355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238924">
    <w:abstractNumId w:val="2"/>
  </w:num>
  <w:num w:numId="2" w16cid:durableId="302345202">
    <w:abstractNumId w:val="4"/>
  </w:num>
  <w:num w:numId="3" w16cid:durableId="2100177298">
    <w:abstractNumId w:val="0"/>
  </w:num>
  <w:num w:numId="4" w16cid:durableId="800996051">
    <w:abstractNumId w:val="5"/>
  </w:num>
  <w:num w:numId="5" w16cid:durableId="1819884291">
    <w:abstractNumId w:val="1"/>
  </w:num>
  <w:num w:numId="6" w16cid:durableId="875629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EA"/>
    <w:rsid w:val="00011B7D"/>
    <w:rsid w:val="00065265"/>
    <w:rsid w:val="00075432"/>
    <w:rsid w:val="000F5E56"/>
    <w:rsid w:val="001144EF"/>
    <w:rsid w:val="001362EE"/>
    <w:rsid w:val="001773DE"/>
    <w:rsid w:val="001832A6"/>
    <w:rsid w:val="00195C6E"/>
    <w:rsid w:val="001A1C18"/>
    <w:rsid w:val="001B266A"/>
    <w:rsid w:val="001D3D56"/>
    <w:rsid w:val="00240654"/>
    <w:rsid w:val="002427DF"/>
    <w:rsid w:val="00244EC4"/>
    <w:rsid w:val="002634C4"/>
    <w:rsid w:val="00265E59"/>
    <w:rsid w:val="002B08BC"/>
    <w:rsid w:val="002D4918"/>
    <w:rsid w:val="002E4D1A"/>
    <w:rsid w:val="002F16BC"/>
    <w:rsid w:val="002F4E68"/>
    <w:rsid w:val="00315FCA"/>
    <w:rsid w:val="003845C1"/>
    <w:rsid w:val="003A1BCD"/>
    <w:rsid w:val="003D26C9"/>
    <w:rsid w:val="003E534F"/>
    <w:rsid w:val="004008A2"/>
    <w:rsid w:val="004025DF"/>
    <w:rsid w:val="00423E3E"/>
    <w:rsid w:val="00427AF4"/>
    <w:rsid w:val="004430B4"/>
    <w:rsid w:val="004647DA"/>
    <w:rsid w:val="004658F1"/>
    <w:rsid w:val="00477D6B"/>
    <w:rsid w:val="004A6E0B"/>
    <w:rsid w:val="004D4D58"/>
    <w:rsid w:val="004D6471"/>
    <w:rsid w:val="004F4E31"/>
    <w:rsid w:val="00524778"/>
    <w:rsid w:val="00525B63"/>
    <w:rsid w:val="00547476"/>
    <w:rsid w:val="00561DB8"/>
    <w:rsid w:val="00567A4C"/>
    <w:rsid w:val="005A360C"/>
    <w:rsid w:val="005E6516"/>
    <w:rsid w:val="00605827"/>
    <w:rsid w:val="006115EA"/>
    <w:rsid w:val="00624E99"/>
    <w:rsid w:val="00676936"/>
    <w:rsid w:val="006A587A"/>
    <w:rsid w:val="006B0DB5"/>
    <w:rsid w:val="006B1737"/>
    <w:rsid w:val="006E4243"/>
    <w:rsid w:val="007461F1"/>
    <w:rsid w:val="00790DC1"/>
    <w:rsid w:val="007A0DF0"/>
    <w:rsid w:val="007B2215"/>
    <w:rsid w:val="007D6961"/>
    <w:rsid w:val="007F07CB"/>
    <w:rsid w:val="00810CEF"/>
    <w:rsid w:val="0081208D"/>
    <w:rsid w:val="00842A13"/>
    <w:rsid w:val="00847BD2"/>
    <w:rsid w:val="00891FB4"/>
    <w:rsid w:val="008A15B1"/>
    <w:rsid w:val="008B2CC1"/>
    <w:rsid w:val="008E7930"/>
    <w:rsid w:val="008F05C3"/>
    <w:rsid w:val="0090731E"/>
    <w:rsid w:val="00966A22"/>
    <w:rsid w:val="00974CD6"/>
    <w:rsid w:val="009D30E6"/>
    <w:rsid w:val="009E3F6F"/>
    <w:rsid w:val="009E428B"/>
    <w:rsid w:val="009F3552"/>
    <w:rsid w:val="009F499F"/>
    <w:rsid w:val="009F7233"/>
    <w:rsid w:val="00A02BD3"/>
    <w:rsid w:val="00A10318"/>
    <w:rsid w:val="00A95F8F"/>
    <w:rsid w:val="00AA1F20"/>
    <w:rsid w:val="00AC0AE4"/>
    <w:rsid w:val="00AD61DB"/>
    <w:rsid w:val="00B6587C"/>
    <w:rsid w:val="00B8239B"/>
    <w:rsid w:val="00B87BCF"/>
    <w:rsid w:val="00BA62D4"/>
    <w:rsid w:val="00BC5C38"/>
    <w:rsid w:val="00C3552C"/>
    <w:rsid w:val="00C368D7"/>
    <w:rsid w:val="00C40E15"/>
    <w:rsid w:val="00C664C8"/>
    <w:rsid w:val="00C76A79"/>
    <w:rsid w:val="00CA15F5"/>
    <w:rsid w:val="00CE5501"/>
    <w:rsid w:val="00CF0460"/>
    <w:rsid w:val="00D45252"/>
    <w:rsid w:val="00D71B4D"/>
    <w:rsid w:val="00D75C1E"/>
    <w:rsid w:val="00D82438"/>
    <w:rsid w:val="00D93D55"/>
    <w:rsid w:val="00DB0349"/>
    <w:rsid w:val="00DC5D04"/>
    <w:rsid w:val="00DD6A16"/>
    <w:rsid w:val="00E0091A"/>
    <w:rsid w:val="00E11ECE"/>
    <w:rsid w:val="00E203AA"/>
    <w:rsid w:val="00E238BC"/>
    <w:rsid w:val="00E527A5"/>
    <w:rsid w:val="00E64624"/>
    <w:rsid w:val="00E76456"/>
    <w:rsid w:val="00EC23F4"/>
    <w:rsid w:val="00EE25A6"/>
    <w:rsid w:val="00EE71CB"/>
    <w:rsid w:val="00F16975"/>
    <w:rsid w:val="00F66152"/>
    <w:rsid w:val="00F66968"/>
    <w:rsid w:val="00F75D83"/>
    <w:rsid w:val="00FA105F"/>
    <w:rsid w:val="00FE658B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21BD3"/>
  <w15:docId w15:val="{7A07D998-D49F-4B37-89E4-142541C7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unhideWhenUsed/>
    <w:rsid w:val="006115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wipo.int/edocs/mdocs/govbody/fr/a_68/a_68_1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8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IPSystem xmlns="56500874-bba0-4b48-9090-b201492e8473" xsi:nil="true"/>
    <_dlc_DocId xmlns="afdacc0a-6563-489f-9b51-6fc9acac5c48">DEAADBFP-1499948599-55772</_dlc_DocId>
    <_dlc_DocIdUrl xmlns="afdacc0a-6563-489f-9b51-6fc9acac5c48">
      <Url>https://wipoprod.sharepoint.com/sites/SPS-INT-BFP-DEAAD-AsseAffa/_layouts/15/DocIdRedir.aspx?ID=DEAADBFP-1499948599-55772</Url>
      <Description>DEAADBFP-1499948599-55772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5AFC5-D39E-4E03-8098-6BDF5F9BF84A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2.xml><?xml version="1.0" encoding="utf-8"?>
<ds:datastoreItem xmlns:ds="http://schemas.openxmlformats.org/officeDocument/2006/customXml" ds:itemID="{7FFC79CD-F32E-4003-9E46-9C1DB12E6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36628-E18C-47AD-9E09-A741FA8C0F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2CD39C-1489-4201-BCDF-D8673186AB4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C08F4E-E40F-49A3-9C2E-FCC82BACB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68 (F)</Template>
  <TotalTime>4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WO/CF/47/1 PROV.  P/A/63/1 PROV.  P/EC/66/1 PROV.  B/A/57/1 PROV.  B/EC/72/1 PROV.  N/A/46/1 PROV.</vt:lpstr>
    </vt:vector>
  </TitlesOfParts>
  <Company>WIPO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WO/CF/47/1 PROV.  P/A/63/1 PROV.  P/EC/66/1 PROV.  B/A/57/1 PROV.  B/EC/72/1 PROV.  N/A/46/1 PROV.</dc:title>
  <dc:subject>Consolidated Reports</dc:subject>
  <dc:creator>OLIVIÉ Karen</dc:creator>
  <cp:keywords>FOR OFFICIAL USE ONLY</cp:keywords>
  <cp:lastModifiedBy>SAKOTIC Masa</cp:lastModifiedBy>
  <cp:revision>4</cp:revision>
  <cp:lastPrinted>2011-05-19T12:37:00Z</cp:lastPrinted>
  <dcterms:created xsi:type="dcterms:W3CDTF">2026-08-12T19:44:00Z</dcterms:created>
  <dcterms:modified xsi:type="dcterms:W3CDTF">2026-08-12T19:48:00Z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2023-11-21T14:55:19Z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481b6de1-0855-4918-933c-b2a4adc1c6de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BusinessUnit">
    <vt:lpwstr>3;#Diplomatic Engagement and Assemblies Affairs Division|c4a5cf71-800f-4e10-aab9-36d8b83eadc2</vt:lpwstr>
  </property>
  <property fmtid="{D5CDD505-2E9C-101B-9397-08002B2CF9AE}" pid="17" name="MediaServiceImageTags">
    <vt:lpwstr/>
  </property>
  <property fmtid="{D5CDD505-2E9C-101B-9397-08002B2CF9AE}" pid="18" name="RMClassification">
    <vt:lpwstr>7;#09 Official Meeting Documents|1c3d7eba-ea38-434e-9ba8-de39eb589212</vt:lpwstr>
  </property>
  <property fmtid="{D5CDD505-2E9C-101B-9397-08002B2CF9AE}" pid="19" name="Body1">
    <vt:lpwstr/>
  </property>
  <property fmtid="{D5CDD505-2E9C-101B-9397-08002B2CF9AE}" pid="20" name="Languages">
    <vt:lpwstr>1;#English|950e6fa2-2df0-4983-a604-54e57c7a6d93</vt:lpwstr>
  </property>
  <property fmtid="{D5CDD505-2E9C-101B-9397-08002B2CF9AE}" pid="21" name="lcf76f155ced4ddcb4097134ff3c332f">
    <vt:lpwstr/>
  </property>
  <property fmtid="{D5CDD505-2E9C-101B-9397-08002B2CF9AE}" pid="22" name="_dlc_DocIdItemGuid">
    <vt:lpwstr>4edafb3c-1dbd-4f2b-bf48-7b209093e608</vt:lpwstr>
  </property>
</Properties>
</file>