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EAB9D" w14:textId="77777777" w:rsidR="008B2CC1" w:rsidRPr="00E62277" w:rsidRDefault="00DB0349" w:rsidP="00E62277">
      <w:pPr>
        <w:spacing w:after="120"/>
        <w:jc w:val="right"/>
        <w:rPr>
          <w:lang w:val="fr-FR"/>
        </w:rPr>
      </w:pPr>
      <w:r w:rsidRPr="00E62277">
        <w:rPr>
          <w:noProof/>
          <w:lang w:val="fr-FR" w:eastAsia="en-US"/>
        </w:rPr>
        <w:drawing>
          <wp:inline distT="0" distB="0" distL="0" distR="0" wp14:anchorId="5912E584" wp14:editId="44FBDA2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3">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E62277">
        <w:rPr>
          <w:rFonts w:ascii="Arial Black" w:hAnsi="Arial Black"/>
          <w:caps/>
          <w:noProof/>
          <w:sz w:val="15"/>
          <w:szCs w:val="15"/>
          <w:lang w:val="fr-FR" w:eastAsia="en-US"/>
        </w:rPr>
        <mc:AlternateContent>
          <mc:Choice Requires="wps">
            <w:drawing>
              <wp:inline distT="0" distB="0" distL="0" distR="0" wp14:anchorId="0CEC3ABF" wp14:editId="5D96768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599AC0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B9A742F" w14:textId="698F0D61" w:rsidR="008B2CC1" w:rsidRPr="00E62277" w:rsidRDefault="00F66968" w:rsidP="00E62277">
      <w:pPr>
        <w:jc w:val="right"/>
        <w:rPr>
          <w:rFonts w:ascii="Arial Black" w:hAnsi="Arial Black"/>
          <w:caps/>
          <w:sz w:val="15"/>
          <w:szCs w:val="15"/>
          <w:lang w:val="fr-FR"/>
        </w:rPr>
      </w:pPr>
      <w:r w:rsidRPr="00E62277">
        <w:rPr>
          <w:rFonts w:ascii="Arial Black" w:hAnsi="Arial Black"/>
          <w:caps/>
          <w:sz w:val="15"/>
          <w:szCs w:val="15"/>
          <w:lang w:val="fr-FR"/>
        </w:rPr>
        <w:t>A/6</w:t>
      </w:r>
      <w:r w:rsidR="009F3552" w:rsidRPr="00E62277">
        <w:rPr>
          <w:rFonts w:ascii="Arial Black" w:hAnsi="Arial Black"/>
          <w:caps/>
          <w:sz w:val="15"/>
          <w:szCs w:val="15"/>
          <w:lang w:val="fr-FR"/>
        </w:rPr>
        <w:t>8</w:t>
      </w:r>
      <w:r w:rsidRPr="00E62277">
        <w:rPr>
          <w:rFonts w:ascii="Arial Black" w:hAnsi="Arial Black"/>
          <w:caps/>
          <w:sz w:val="15"/>
          <w:szCs w:val="15"/>
          <w:lang w:val="fr-FR"/>
        </w:rPr>
        <w:t>/</w:t>
      </w:r>
      <w:bookmarkStart w:id="0" w:name="Code"/>
      <w:r w:rsidR="00012877" w:rsidRPr="00E62277">
        <w:rPr>
          <w:rFonts w:ascii="Arial Black" w:hAnsi="Arial Black"/>
          <w:caps/>
          <w:sz w:val="15"/>
          <w:szCs w:val="15"/>
          <w:lang w:val="fr-FR"/>
        </w:rPr>
        <w:t>3</w:t>
      </w:r>
      <w:r w:rsidR="00DD5493">
        <w:rPr>
          <w:rFonts w:ascii="Arial Black" w:hAnsi="Arial Black"/>
          <w:caps/>
          <w:sz w:val="15"/>
          <w:szCs w:val="15"/>
          <w:lang w:val="fr-FR"/>
        </w:rPr>
        <w:t> Rev.</w:t>
      </w:r>
    </w:p>
    <w:bookmarkEnd w:id="0"/>
    <w:p w14:paraId="7F681A38" w14:textId="1132D837" w:rsidR="008B2CC1" w:rsidRPr="00E62277" w:rsidRDefault="00DB0349" w:rsidP="00E62277">
      <w:pPr>
        <w:jc w:val="right"/>
        <w:rPr>
          <w:rFonts w:ascii="Arial Black" w:hAnsi="Arial Black"/>
          <w:caps/>
          <w:sz w:val="15"/>
          <w:szCs w:val="15"/>
          <w:lang w:val="fr-FR"/>
        </w:rPr>
      </w:pPr>
      <w:r w:rsidRPr="00E62277">
        <w:rPr>
          <w:rFonts w:ascii="Arial Black" w:hAnsi="Arial Black"/>
          <w:caps/>
          <w:sz w:val="15"/>
          <w:szCs w:val="15"/>
          <w:lang w:val="fr-FR"/>
        </w:rPr>
        <w:t>Original</w:t>
      </w:r>
      <w:r w:rsidR="0048204A" w:rsidRPr="00E62277">
        <w:rPr>
          <w:rFonts w:ascii="Arial Black" w:hAnsi="Arial Black"/>
          <w:caps/>
          <w:sz w:val="15"/>
          <w:szCs w:val="15"/>
          <w:lang w:val="fr-FR"/>
        </w:rPr>
        <w:t> :</w:t>
      </w:r>
      <w:r w:rsidRPr="00E62277">
        <w:rPr>
          <w:rFonts w:ascii="Arial Black" w:hAnsi="Arial Black"/>
          <w:caps/>
          <w:sz w:val="15"/>
          <w:szCs w:val="15"/>
          <w:lang w:val="fr-FR"/>
        </w:rPr>
        <w:t xml:space="preserve"> </w:t>
      </w:r>
      <w:bookmarkStart w:id="1" w:name="Original"/>
      <w:r w:rsidR="00012877" w:rsidRPr="00E62277">
        <w:rPr>
          <w:rFonts w:ascii="Arial Black" w:hAnsi="Arial Black"/>
          <w:caps/>
          <w:sz w:val="15"/>
          <w:szCs w:val="15"/>
          <w:lang w:val="fr-FR"/>
        </w:rPr>
        <w:t>anglais</w:t>
      </w:r>
    </w:p>
    <w:bookmarkEnd w:id="1"/>
    <w:p w14:paraId="57C2CCCE" w14:textId="3EF4670C" w:rsidR="008B2CC1" w:rsidRPr="00E62277" w:rsidRDefault="00E238BC" w:rsidP="00E62277">
      <w:pPr>
        <w:spacing w:after="1200"/>
        <w:jc w:val="right"/>
        <w:rPr>
          <w:rFonts w:ascii="Arial Black" w:hAnsi="Arial Black"/>
          <w:caps/>
          <w:sz w:val="15"/>
          <w:szCs w:val="15"/>
          <w:lang w:val="fr-FR"/>
        </w:rPr>
      </w:pPr>
      <w:r w:rsidRPr="00E62277">
        <w:rPr>
          <w:rFonts w:ascii="Arial Black" w:hAnsi="Arial Black"/>
          <w:caps/>
          <w:sz w:val="15"/>
          <w:szCs w:val="15"/>
          <w:lang w:val="fr-FR"/>
        </w:rPr>
        <w:t>DATE</w:t>
      </w:r>
      <w:r w:rsidR="0048204A" w:rsidRPr="00E62277">
        <w:rPr>
          <w:rFonts w:ascii="Arial Black" w:hAnsi="Arial Black"/>
          <w:caps/>
          <w:sz w:val="15"/>
          <w:szCs w:val="15"/>
          <w:lang w:val="fr-FR"/>
        </w:rPr>
        <w:t> :</w:t>
      </w:r>
      <w:r w:rsidR="00DB0349" w:rsidRPr="00E62277">
        <w:rPr>
          <w:rFonts w:ascii="Arial Black" w:hAnsi="Arial Black"/>
          <w:caps/>
          <w:sz w:val="15"/>
          <w:szCs w:val="15"/>
          <w:lang w:val="fr-FR"/>
        </w:rPr>
        <w:t xml:space="preserve"> </w:t>
      </w:r>
      <w:bookmarkStart w:id="2" w:name="Date"/>
      <w:r w:rsidR="00DD5493">
        <w:rPr>
          <w:rFonts w:ascii="Arial Black" w:hAnsi="Arial Black"/>
          <w:caps/>
          <w:sz w:val="15"/>
          <w:szCs w:val="15"/>
          <w:lang w:val="fr-FR"/>
        </w:rPr>
        <w:t>16</w:t>
      </w:r>
      <w:r w:rsidR="00012877" w:rsidRPr="00E62277">
        <w:rPr>
          <w:rFonts w:ascii="Arial Black" w:hAnsi="Arial Black"/>
          <w:caps/>
          <w:sz w:val="15"/>
          <w:szCs w:val="15"/>
          <w:lang w:val="fr-FR"/>
        </w:rPr>
        <w:t> </w:t>
      </w:r>
      <w:r w:rsidR="00DD5493">
        <w:rPr>
          <w:rFonts w:ascii="Arial Black" w:hAnsi="Arial Black"/>
          <w:caps/>
          <w:sz w:val="15"/>
          <w:szCs w:val="15"/>
          <w:lang w:val="fr-FR"/>
        </w:rPr>
        <w:t>juin</w:t>
      </w:r>
      <w:r w:rsidR="00012877" w:rsidRPr="00E62277">
        <w:rPr>
          <w:rFonts w:ascii="Arial Black" w:hAnsi="Arial Black"/>
          <w:caps/>
          <w:sz w:val="15"/>
          <w:szCs w:val="15"/>
          <w:lang w:val="fr-FR"/>
        </w:rPr>
        <w:t> 2026</w:t>
      </w:r>
    </w:p>
    <w:bookmarkEnd w:id="2"/>
    <w:p w14:paraId="6737DB6B" w14:textId="04C1CBBA" w:rsidR="00C40E15" w:rsidRPr="00E62277" w:rsidRDefault="00F66968" w:rsidP="00E62277">
      <w:pPr>
        <w:spacing w:after="600"/>
        <w:rPr>
          <w:b/>
          <w:sz w:val="28"/>
          <w:szCs w:val="28"/>
          <w:lang w:val="fr-FR"/>
        </w:rPr>
      </w:pPr>
      <w:r w:rsidRPr="00E62277">
        <w:rPr>
          <w:b/>
          <w:sz w:val="28"/>
          <w:szCs w:val="28"/>
          <w:lang w:val="fr-FR"/>
        </w:rPr>
        <w:t>Assemblées des États membres de l</w:t>
      </w:r>
      <w:r w:rsidR="0048204A" w:rsidRPr="00E62277">
        <w:rPr>
          <w:b/>
          <w:sz w:val="28"/>
          <w:szCs w:val="28"/>
          <w:lang w:val="fr-FR"/>
        </w:rPr>
        <w:t>’</w:t>
      </w:r>
      <w:r w:rsidRPr="00E62277">
        <w:rPr>
          <w:b/>
          <w:sz w:val="28"/>
          <w:szCs w:val="28"/>
          <w:lang w:val="fr-FR"/>
        </w:rPr>
        <w:t>OMPI</w:t>
      </w:r>
    </w:p>
    <w:p w14:paraId="64E976E1" w14:textId="7BCC43DE" w:rsidR="008B2CC1" w:rsidRPr="00E62277" w:rsidRDefault="00F66968" w:rsidP="00E62277">
      <w:pPr>
        <w:rPr>
          <w:b/>
          <w:sz w:val="24"/>
          <w:szCs w:val="24"/>
          <w:lang w:val="fr-FR"/>
        </w:rPr>
      </w:pPr>
      <w:r w:rsidRPr="00E62277">
        <w:rPr>
          <w:b/>
          <w:sz w:val="24"/>
          <w:szCs w:val="24"/>
          <w:lang w:val="fr-FR"/>
        </w:rPr>
        <w:t>Soixante</w:t>
      </w:r>
      <w:r w:rsidR="00E62277">
        <w:rPr>
          <w:b/>
          <w:sz w:val="24"/>
          <w:szCs w:val="24"/>
          <w:lang w:val="fr-FR"/>
        </w:rPr>
        <w:noBreakHyphen/>
      </w:r>
      <w:r w:rsidR="009F3552" w:rsidRPr="00E62277">
        <w:rPr>
          <w:b/>
          <w:sz w:val="24"/>
          <w:szCs w:val="24"/>
          <w:lang w:val="fr-FR"/>
        </w:rPr>
        <w:t>huit</w:t>
      </w:r>
      <w:r w:rsidR="00891FB4" w:rsidRPr="00E62277">
        <w:rPr>
          <w:b/>
          <w:sz w:val="24"/>
          <w:szCs w:val="24"/>
          <w:lang w:val="fr-FR"/>
        </w:rPr>
        <w:t xml:space="preserve">ième </w:t>
      </w:r>
      <w:r w:rsidRPr="00E62277">
        <w:rPr>
          <w:b/>
          <w:sz w:val="24"/>
          <w:szCs w:val="24"/>
          <w:lang w:val="fr-FR"/>
        </w:rPr>
        <w:t>série de réunions</w:t>
      </w:r>
    </w:p>
    <w:p w14:paraId="6B827BDD" w14:textId="77777777" w:rsidR="008B2CC1" w:rsidRPr="00E62277" w:rsidRDefault="00F66968" w:rsidP="00E62277">
      <w:pPr>
        <w:spacing w:after="720"/>
        <w:rPr>
          <w:b/>
          <w:sz w:val="24"/>
          <w:szCs w:val="24"/>
          <w:lang w:val="fr-FR"/>
        </w:rPr>
      </w:pPr>
      <w:r w:rsidRPr="00E62277">
        <w:rPr>
          <w:b/>
          <w:sz w:val="24"/>
          <w:szCs w:val="24"/>
          <w:lang w:val="fr-FR"/>
        </w:rPr>
        <w:t xml:space="preserve">Genève, </w:t>
      </w:r>
      <w:r w:rsidR="009F3552" w:rsidRPr="00E62277">
        <w:rPr>
          <w:b/>
          <w:sz w:val="24"/>
          <w:szCs w:val="24"/>
          <w:lang w:val="fr-FR"/>
        </w:rPr>
        <w:t>7</w:t>
      </w:r>
      <w:r w:rsidR="00265E59" w:rsidRPr="00E62277">
        <w:rPr>
          <w:b/>
          <w:sz w:val="24"/>
          <w:szCs w:val="24"/>
          <w:lang w:val="fr-FR"/>
        </w:rPr>
        <w:t xml:space="preserve"> – 1</w:t>
      </w:r>
      <w:r w:rsidR="009F3552" w:rsidRPr="00E62277">
        <w:rPr>
          <w:b/>
          <w:sz w:val="24"/>
          <w:szCs w:val="24"/>
          <w:lang w:val="fr-FR"/>
        </w:rPr>
        <w:t>5 </w:t>
      </w:r>
      <w:r w:rsidR="00265E59" w:rsidRPr="00E62277">
        <w:rPr>
          <w:b/>
          <w:sz w:val="24"/>
          <w:szCs w:val="24"/>
          <w:lang w:val="fr-FR"/>
        </w:rPr>
        <w:t>juillet</w:t>
      </w:r>
      <w:r w:rsidR="009F3552" w:rsidRPr="00E62277">
        <w:rPr>
          <w:b/>
          <w:sz w:val="24"/>
          <w:szCs w:val="24"/>
          <w:lang w:val="fr-FR"/>
        </w:rPr>
        <w:t> </w:t>
      </w:r>
      <w:r w:rsidR="00265E59" w:rsidRPr="00E62277">
        <w:rPr>
          <w:b/>
          <w:sz w:val="24"/>
          <w:szCs w:val="24"/>
          <w:lang w:val="fr-FR"/>
        </w:rPr>
        <w:t>202</w:t>
      </w:r>
      <w:r w:rsidR="009F3552" w:rsidRPr="00E62277">
        <w:rPr>
          <w:b/>
          <w:sz w:val="24"/>
          <w:szCs w:val="24"/>
          <w:lang w:val="fr-FR"/>
        </w:rPr>
        <w:t>6</w:t>
      </w:r>
    </w:p>
    <w:p w14:paraId="72093BE4" w14:textId="3DDB3E79" w:rsidR="009573FC" w:rsidRPr="00E62277" w:rsidRDefault="00E62277" w:rsidP="00E62277">
      <w:pPr>
        <w:spacing w:after="360"/>
        <w:rPr>
          <w:caps/>
          <w:sz w:val="24"/>
          <w:lang w:val="fr-FR"/>
        </w:rPr>
      </w:pPr>
      <w:bookmarkStart w:id="3" w:name="TitleOfDoc"/>
      <w:r w:rsidRPr="00E62277">
        <w:rPr>
          <w:caps/>
          <w:sz w:val="24"/>
          <w:lang w:val="fr-FR"/>
        </w:rPr>
        <w:t>Admission d’observateurs</w:t>
      </w:r>
    </w:p>
    <w:p w14:paraId="184F8D24" w14:textId="5F5C467E" w:rsidR="00012877" w:rsidRPr="00E62277" w:rsidRDefault="00012877" w:rsidP="00E62277">
      <w:pPr>
        <w:spacing w:after="960"/>
        <w:rPr>
          <w:i/>
          <w:lang w:val="fr-FR"/>
        </w:rPr>
      </w:pPr>
      <w:bookmarkStart w:id="4" w:name="Prepared"/>
      <w:bookmarkEnd w:id="3"/>
      <w:r w:rsidRPr="00E62277">
        <w:rPr>
          <w:i/>
          <w:lang w:val="fr-FR"/>
        </w:rPr>
        <w:t>Document établi par le Secrétariat</w:t>
      </w:r>
    </w:p>
    <w:bookmarkEnd w:id="4"/>
    <w:p w14:paraId="3EE65081" w14:textId="0CA6ADD9" w:rsidR="00012877" w:rsidRPr="00E62277" w:rsidRDefault="00012877" w:rsidP="00E62277">
      <w:pPr>
        <w:pStyle w:val="ONUMFS"/>
        <w:rPr>
          <w:szCs w:val="22"/>
          <w:lang w:val="fr-FR"/>
        </w:rPr>
      </w:pPr>
      <w:r w:rsidRPr="00E62277">
        <w:rPr>
          <w:lang w:val="fr-FR"/>
        </w:rPr>
        <w:t>On trouvera dans le document </w:t>
      </w:r>
      <w:hyperlink r:id="rId14" w:history="1">
        <w:r w:rsidRPr="004E7C7F">
          <w:rPr>
            <w:rStyle w:val="Hyperlink"/>
            <w:lang w:val="fr-FR"/>
          </w:rPr>
          <w:t>A/68/INF/1</w:t>
        </w:r>
      </w:hyperlink>
      <w:r w:rsidRPr="00E62277">
        <w:rPr>
          <w:lang w:val="fr-FR"/>
        </w:rPr>
        <w:t xml:space="preserve"> la liste des observateurs admis à participer à la soixante</w:t>
      </w:r>
      <w:r w:rsidR="00E62277">
        <w:rPr>
          <w:lang w:val="fr-FR"/>
        </w:rPr>
        <w:noBreakHyphen/>
      </w:r>
      <w:r w:rsidRPr="00E62277">
        <w:rPr>
          <w:lang w:val="fr-FR"/>
        </w:rPr>
        <w:t>huitième série de réunions des assemblées des États membres de l</w:t>
      </w:r>
      <w:r w:rsidR="0048204A" w:rsidRPr="00E62277">
        <w:rPr>
          <w:lang w:val="fr-FR"/>
        </w:rPr>
        <w:t>’</w:t>
      </w:r>
      <w:r w:rsidRPr="00E62277">
        <w:rPr>
          <w:lang w:val="fr-FR"/>
        </w:rPr>
        <w:t>Organisation Mondiale de la Propriété Intellectuelle (OMPI) et des unions administrées par l</w:t>
      </w:r>
      <w:r w:rsidR="0048204A" w:rsidRPr="00E62277">
        <w:rPr>
          <w:lang w:val="fr-FR"/>
        </w:rPr>
        <w:t>’</w:t>
      </w:r>
      <w:r w:rsidRPr="00E62277">
        <w:rPr>
          <w:lang w:val="fr-FR"/>
        </w:rPr>
        <w:t>OMPI (ci</w:t>
      </w:r>
      <w:r w:rsidR="00E62277">
        <w:rPr>
          <w:lang w:val="fr-FR"/>
        </w:rPr>
        <w:noBreakHyphen/>
      </w:r>
      <w:r w:rsidRPr="00E62277">
        <w:rPr>
          <w:lang w:val="fr-FR"/>
        </w:rPr>
        <w:t>après dénommées “assemblées de l</w:t>
      </w:r>
      <w:r w:rsidR="0048204A" w:rsidRPr="00E62277">
        <w:rPr>
          <w:lang w:val="fr-FR"/>
        </w:rPr>
        <w:t>’</w:t>
      </w:r>
      <w:r w:rsidRPr="00E62277">
        <w:rPr>
          <w:lang w:val="fr-FR"/>
        </w:rPr>
        <w:t>OMPI”).</w:t>
      </w:r>
    </w:p>
    <w:p w14:paraId="24AB4812" w14:textId="22B37832" w:rsidR="00012877" w:rsidRPr="00E62277" w:rsidRDefault="00012877" w:rsidP="00E62277">
      <w:pPr>
        <w:pStyle w:val="ONUMFS"/>
        <w:rPr>
          <w:szCs w:val="22"/>
          <w:lang w:val="fr-FR"/>
        </w:rPr>
      </w:pPr>
      <w:r w:rsidRPr="00E62277">
        <w:rPr>
          <w:lang w:val="fr-FR"/>
        </w:rPr>
        <w:t>Une fois qu</w:t>
      </w:r>
      <w:r w:rsidR="0048204A" w:rsidRPr="00E62277">
        <w:rPr>
          <w:lang w:val="fr-FR"/>
        </w:rPr>
        <w:t>’</w:t>
      </w:r>
      <w:r w:rsidRPr="00E62277">
        <w:rPr>
          <w:lang w:val="fr-FR"/>
        </w:rPr>
        <w:t>une organisation a été admise à participer aux réunions des assemblées en qualité d</w:t>
      </w:r>
      <w:r w:rsidR="0048204A" w:rsidRPr="00E62277">
        <w:rPr>
          <w:lang w:val="fr-FR"/>
        </w:rPr>
        <w:t>’</w:t>
      </w:r>
      <w:r w:rsidRPr="00E62277">
        <w:rPr>
          <w:lang w:val="fr-FR"/>
        </w:rPr>
        <w:t>observatrice, elle est aussi invitée à participer, en cette qualité, aux réunions des comités, des groupes de travail ou autres organes subsidiaires des assemblées dont le thème semble présenter un intérêt direct pour elle.</w:t>
      </w:r>
    </w:p>
    <w:p w14:paraId="59F8A0E5" w14:textId="3F366357" w:rsidR="00012877" w:rsidRPr="00E62277" w:rsidRDefault="00012877" w:rsidP="00E62277">
      <w:pPr>
        <w:pStyle w:val="ONUMFS"/>
        <w:rPr>
          <w:szCs w:val="22"/>
          <w:lang w:val="fr-FR"/>
        </w:rPr>
      </w:pPr>
      <w:r w:rsidRPr="00E62277">
        <w:rPr>
          <w:lang w:val="fr-FR"/>
        </w:rPr>
        <w:t>Les dernières décisions relatives à l</w:t>
      </w:r>
      <w:r w:rsidR="0048204A" w:rsidRPr="00E62277">
        <w:rPr>
          <w:lang w:val="fr-FR"/>
        </w:rPr>
        <w:t>’</w:t>
      </w:r>
      <w:r w:rsidRPr="00E62277">
        <w:rPr>
          <w:lang w:val="fr-FR"/>
        </w:rPr>
        <w:t>admission d</w:t>
      </w:r>
      <w:r w:rsidR="0048204A" w:rsidRPr="00E62277">
        <w:rPr>
          <w:lang w:val="fr-FR"/>
        </w:rPr>
        <w:t>’</w:t>
      </w:r>
      <w:r w:rsidRPr="00E62277">
        <w:rPr>
          <w:lang w:val="fr-FR"/>
        </w:rPr>
        <w:t>observateurs aux réunions des assemblées ont été prises lors de la soixante</w:t>
      </w:r>
      <w:r w:rsidR="00E62277">
        <w:rPr>
          <w:lang w:val="fr-FR"/>
        </w:rPr>
        <w:noBreakHyphen/>
      </w:r>
      <w:r w:rsidRPr="00E62277">
        <w:rPr>
          <w:lang w:val="fr-FR"/>
        </w:rPr>
        <w:t>sixième série de réunions des assemblées des États membres de l</w:t>
      </w:r>
      <w:r w:rsidR="0048204A" w:rsidRPr="00E62277">
        <w:rPr>
          <w:lang w:val="fr-FR"/>
        </w:rPr>
        <w:t>’</w:t>
      </w:r>
      <w:r w:rsidRPr="00E62277">
        <w:rPr>
          <w:lang w:val="fr-FR"/>
        </w:rPr>
        <w:t>OMPI, tenue du 8 au 17 </w:t>
      </w:r>
      <w:r w:rsidR="009573FC" w:rsidRPr="00E62277">
        <w:rPr>
          <w:lang w:val="fr-FR"/>
        </w:rPr>
        <w:t>juillet 20</w:t>
      </w:r>
      <w:r w:rsidRPr="00E62277">
        <w:rPr>
          <w:lang w:val="fr-FR"/>
        </w:rPr>
        <w:t>25 (voir le paragraphe 39 du document </w:t>
      </w:r>
      <w:hyperlink r:id="rId15" w:history="1">
        <w:r w:rsidRPr="003E2E1C">
          <w:rPr>
            <w:rStyle w:val="Hyperlink"/>
            <w:lang w:val="fr-FR"/>
          </w:rPr>
          <w:t>A/66/11</w:t>
        </w:r>
      </w:hyperlink>
      <w:r w:rsidRPr="00E62277">
        <w:rPr>
          <w:lang w:val="fr-FR"/>
        </w:rPr>
        <w:t>).</w:t>
      </w:r>
    </w:p>
    <w:p w14:paraId="32416089" w14:textId="1BDC5807" w:rsidR="00012877" w:rsidRPr="00E62277" w:rsidRDefault="00012877" w:rsidP="00E62277">
      <w:pPr>
        <w:pStyle w:val="ONUMFS"/>
        <w:rPr>
          <w:lang w:val="fr-FR"/>
        </w:rPr>
      </w:pPr>
      <w:r w:rsidRPr="00E62277">
        <w:rPr>
          <w:lang w:val="fr-FR"/>
        </w:rPr>
        <w:t>Depuis, le Directeur général a reçu de chacune des entités indiquées ci</w:t>
      </w:r>
      <w:r w:rsidR="00E62277">
        <w:rPr>
          <w:lang w:val="fr-FR"/>
        </w:rPr>
        <w:noBreakHyphen/>
      </w:r>
      <w:r w:rsidRPr="00E62277">
        <w:rPr>
          <w:lang w:val="fr-FR"/>
        </w:rPr>
        <w:t>après des demandes d</w:t>
      </w:r>
      <w:r w:rsidR="0048204A" w:rsidRPr="00E62277">
        <w:rPr>
          <w:lang w:val="fr-FR"/>
        </w:rPr>
        <w:t>’</w:t>
      </w:r>
      <w:r w:rsidRPr="00E62277">
        <w:rPr>
          <w:lang w:val="fr-FR"/>
        </w:rPr>
        <w:t>admission en qualité d</w:t>
      </w:r>
      <w:r w:rsidR="0048204A" w:rsidRPr="00E62277">
        <w:rPr>
          <w:lang w:val="fr-FR"/>
        </w:rPr>
        <w:t>’</w:t>
      </w:r>
      <w:r w:rsidRPr="00E62277">
        <w:rPr>
          <w:lang w:val="fr-FR"/>
        </w:rPr>
        <w:t>observatrices aux réunions des assemblées, accompagnées des renseignements nécessaires</w:t>
      </w:r>
      <w:r w:rsidR="0048204A" w:rsidRPr="00E62277">
        <w:rPr>
          <w:lang w:val="fr-FR"/>
        </w:rPr>
        <w:t> :</w:t>
      </w:r>
    </w:p>
    <w:p w14:paraId="11213E77" w14:textId="77777777" w:rsidR="00012877" w:rsidRPr="00E62277" w:rsidRDefault="00012877" w:rsidP="00E62277">
      <w:pPr>
        <w:rPr>
          <w:lang w:val="fr-FR"/>
        </w:rPr>
      </w:pPr>
      <w:r w:rsidRPr="00E62277">
        <w:rPr>
          <w:lang w:val="fr-FR"/>
        </w:rPr>
        <w:br w:type="page"/>
      </w:r>
    </w:p>
    <w:p w14:paraId="436614C7" w14:textId="77777777" w:rsidR="00012877" w:rsidRPr="00E62277" w:rsidRDefault="00012877" w:rsidP="00E62277">
      <w:pPr>
        <w:spacing w:after="240"/>
        <w:rPr>
          <w:szCs w:val="22"/>
          <w:lang w:val="fr-FR"/>
        </w:rPr>
      </w:pPr>
      <w:r w:rsidRPr="00E62277">
        <w:rPr>
          <w:lang w:val="fr-FR"/>
        </w:rPr>
        <w:lastRenderedPageBreak/>
        <w:t>ORGANISATION INTERGOUVERNEMENTALE</w:t>
      </w:r>
    </w:p>
    <w:p w14:paraId="3E37DCF3" w14:textId="77777777" w:rsidR="00012877" w:rsidRPr="00E62277" w:rsidRDefault="00012877" w:rsidP="00E62277">
      <w:pPr>
        <w:pStyle w:val="ONUMFS"/>
        <w:numPr>
          <w:ilvl w:val="2"/>
          <w:numId w:val="6"/>
        </w:numPr>
        <w:rPr>
          <w:szCs w:val="22"/>
        </w:rPr>
      </w:pPr>
      <w:r w:rsidRPr="00E62277">
        <w:t xml:space="preserve">Digital </w:t>
      </w:r>
      <w:proofErr w:type="spellStart"/>
      <w:r w:rsidRPr="00E62277">
        <w:t>Cooperation</w:t>
      </w:r>
      <w:proofErr w:type="spellEnd"/>
      <w:r w:rsidRPr="00E62277">
        <w:t xml:space="preserve"> </w:t>
      </w:r>
      <w:proofErr w:type="spellStart"/>
      <w:r w:rsidRPr="00E62277">
        <w:t>Organization</w:t>
      </w:r>
      <w:proofErr w:type="spellEnd"/>
      <w:r w:rsidRPr="00E62277">
        <w:t xml:space="preserve"> (DCO).</w:t>
      </w:r>
    </w:p>
    <w:p w14:paraId="00243B23" w14:textId="77777777" w:rsidR="00012877" w:rsidRPr="00E62277" w:rsidRDefault="00012877" w:rsidP="00E62277">
      <w:pPr>
        <w:pStyle w:val="Heading1"/>
        <w:spacing w:after="240"/>
        <w:rPr>
          <w:b w:val="0"/>
          <w:bCs w:val="0"/>
          <w:lang w:val="fr-FR"/>
        </w:rPr>
      </w:pPr>
      <w:r w:rsidRPr="00E62277">
        <w:rPr>
          <w:b w:val="0"/>
          <w:lang w:val="fr-FR"/>
        </w:rPr>
        <w:t>ORGANISATIONS NON GOUVERNEMENTALES (ONG) INTERNATIONALES</w:t>
      </w:r>
    </w:p>
    <w:p w14:paraId="08FD4D90" w14:textId="77777777" w:rsidR="00012877" w:rsidRPr="007C7DC7" w:rsidRDefault="00012877" w:rsidP="00E62277">
      <w:pPr>
        <w:pStyle w:val="ONUMFS"/>
        <w:numPr>
          <w:ilvl w:val="2"/>
          <w:numId w:val="10"/>
        </w:numPr>
        <w:contextualSpacing/>
        <w:rPr>
          <w:szCs w:val="22"/>
          <w:lang w:val="en-US"/>
        </w:rPr>
      </w:pPr>
      <w:r w:rsidRPr="007C7DC7">
        <w:rPr>
          <w:lang w:val="en-US"/>
        </w:rPr>
        <w:t>AI Ethics and Integrity International Association (AIEI</w:t>
      </w:r>
      <w:proofErr w:type="gramStart"/>
      <w:r w:rsidRPr="007C7DC7">
        <w:rPr>
          <w:lang w:val="en-US"/>
        </w:rPr>
        <w:t>);</w:t>
      </w:r>
      <w:proofErr w:type="gramEnd"/>
    </w:p>
    <w:p w14:paraId="7895485B" w14:textId="77777777" w:rsidR="00012877" w:rsidRPr="00E62277" w:rsidRDefault="00012877" w:rsidP="00E62277">
      <w:pPr>
        <w:pStyle w:val="ONUMFS"/>
        <w:numPr>
          <w:ilvl w:val="2"/>
          <w:numId w:val="6"/>
        </w:numPr>
        <w:contextualSpacing/>
        <w:rPr>
          <w:szCs w:val="22"/>
        </w:rPr>
      </w:pPr>
      <w:proofErr w:type="spellStart"/>
      <w:r w:rsidRPr="00E62277">
        <w:t>European</w:t>
      </w:r>
      <w:proofErr w:type="spellEnd"/>
      <w:r w:rsidRPr="00E62277">
        <w:t xml:space="preserve"> Composer and </w:t>
      </w:r>
      <w:proofErr w:type="spellStart"/>
      <w:r w:rsidRPr="00E62277">
        <w:t>Songwriter</w:t>
      </w:r>
      <w:proofErr w:type="spellEnd"/>
      <w:r w:rsidRPr="00E62277">
        <w:t xml:space="preserve"> Alliance (ECSA</w:t>
      </w:r>
      <w:proofErr w:type="gramStart"/>
      <w:r w:rsidRPr="00E62277">
        <w:t>);</w:t>
      </w:r>
      <w:proofErr w:type="gramEnd"/>
    </w:p>
    <w:p w14:paraId="1205B85F" w14:textId="77777777" w:rsidR="00012877" w:rsidRPr="00E62277" w:rsidRDefault="00012877" w:rsidP="00E62277">
      <w:pPr>
        <w:pStyle w:val="ONUMFS"/>
        <w:numPr>
          <w:ilvl w:val="2"/>
          <w:numId w:val="6"/>
        </w:numPr>
        <w:contextualSpacing/>
        <w:rPr>
          <w:szCs w:val="22"/>
        </w:rPr>
      </w:pPr>
      <w:r w:rsidRPr="00E62277">
        <w:t xml:space="preserve">Global </w:t>
      </w:r>
      <w:proofErr w:type="spellStart"/>
      <w:r w:rsidRPr="00E62277">
        <w:t>Audiovisual</w:t>
      </w:r>
      <w:proofErr w:type="spellEnd"/>
      <w:r w:rsidRPr="00E62277">
        <w:t xml:space="preserve"> Alliance (GAVA</w:t>
      </w:r>
      <w:proofErr w:type="gramStart"/>
      <w:r w:rsidRPr="00E62277">
        <w:t>);</w:t>
      </w:r>
      <w:proofErr w:type="gramEnd"/>
    </w:p>
    <w:p w14:paraId="007EDFAB" w14:textId="77777777" w:rsidR="00012877" w:rsidRPr="007C7DC7" w:rsidRDefault="00012877" w:rsidP="00E62277">
      <w:pPr>
        <w:pStyle w:val="ONUMFS"/>
        <w:numPr>
          <w:ilvl w:val="2"/>
          <w:numId w:val="6"/>
        </w:numPr>
        <w:contextualSpacing/>
        <w:rPr>
          <w:szCs w:val="22"/>
          <w:lang w:val="en-US"/>
        </w:rPr>
      </w:pPr>
      <w:r w:rsidRPr="007C7DC7">
        <w:rPr>
          <w:lang w:val="en-US"/>
        </w:rPr>
        <w:t>International Musical Artists Rights Alliance (IMARA);</w:t>
      </w:r>
    </w:p>
    <w:p w14:paraId="1E575DB8" w14:textId="77777777" w:rsidR="00012877" w:rsidRPr="007C7DC7" w:rsidRDefault="00012877" w:rsidP="00E62277">
      <w:pPr>
        <w:pStyle w:val="ONUMFS"/>
        <w:numPr>
          <w:ilvl w:val="2"/>
          <w:numId w:val="6"/>
        </w:numPr>
        <w:contextualSpacing/>
        <w:rPr>
          <w:szCs w:val="22"/>
          <w:lang w:val="en-US"/>
        </w:rPr>
      </w:pPr>
      <w:r w:rsidRPr="007C7DC7">
        <w:rPr>
          <w:lang w:val="en-US"/>
        </w:rPr>
        <w:t>My Intellectual Property Law Guide (MIPLG);</w:t>
      </w:r>
    </w:p>
    <w:p w14:paraId="18B310F9" w14:textId="77777777" w:rsidR="00012877" w:rsidRPr="00E62277" w:rsidRDefault="00012877" w:rsidP="00E62277">
      <w:pPr>
        <w:pStyle w:val="ONUMFS"/>
        <w:numPr>
          <w:ilvl w:val="2"/>
          <w:numId w:val="6"/>
        </w:numPr>
        <w:contextualSpacing/>
        <w:rPr>
          <w:szCs w:val="22"/>
        </w:rPr>
      </w:pPr>
      <w:r w:rsidRPr="00E62277">
        <w:t xml:space="preserve">Fondation </w:t>
      </w:r>
      <w:proofErr w:type="spellStart"/>
      <w:r w:rsidRPr="00E62277">
        <w:t>Wikimedia</w:t>
      </w:r>
      <w:proofErr w:type="spellEnd"/>
      <w:r w:rsidRPr="00E62277">
        <w:t> (WMF</w:t>
      </w:r>
      <w:proofErr w:type="gramStart"/>
      <w:r w:rsidRPr="00E62277">
        <w:t>);</w:t>
      </w:r>
      <w:proofErr w:type="gramEnd"/>
    </w:p>
    <w:p w14:paraId="289ED71E" w14:textId="77777777" w:rsidR="00012877" w:rsidRPr="00E62277" w:rsidRDefault="00012877" w:rsidP="00E62277">
      <w:pPr>
        <w:pStyle w:val="ONUMFS"/>
        <w:numPr>
          <w:ilvl w:val="2"/>
          <w:numId w:val="6"/>
        </w:numPr>
        <w:contextualSpacing/>
        <w:rPr>
          <w:szCs w:val="22"/>
        </w:rPr>
      </w:pPr>
      <w:r w:rsidRPr="00E62277">
        <w:t>Wine Origins Alliance (WOA</w:t>
      </w:r>
      <w:proofErr w:type="gramStart"/>
      <w:r w:rsidRPr="00E62277">
        <w:t>);</w:t>
      </w:r>
      <w:proofErr w:type="gramEnd"/>
    </w:p>
    <w:p w14:paraId="70AF73FF" w14:textId="77777777" w:rsidR="00012877" w:rsidRPr="007C7DC7" w:rsidRDefault="00012877" w:rsidP="00E62277">
      <w:pPr>
        <w:pStyle w:val="ONUMFS"/>
        <w:numPr>
          <w:ilvl w:val="2"/>
          <w:numId w:val="6"/>
        </w:numPr>
        <w:contextualSpacing/>
        <w:rPr>
          <w:szCs w:val="22"/>
          <w:lang w:val="en-US"/>
        </w:rPr>
      </w:pPr>
      <w:r w:rsidRPr="007C7DC7">
        <w:rPr>
          <w:lang w:val="en-US"/>
        </w:rPr>
        <w:t>World Council of Indigenous Games (WIG);</w:t>
      </w:r>
    </w:p>
    <w:p w14:paraId="1601FAE2" w14:textId="68D9DBE9" w:rsidR="00012877" w:rsidRPr="00E62277" w:rsidRDefault="00012877" w:rsidP="00E62277">
      <w:pPr>
        <w:pStyle w:val="ONUMFS"/>
        <w:numPr>
          <w:ilvl w:val="2"/>
          <w:numId w:val="6"/>
        </w:numPr>
        <w:rPr>
          <w:szCs w:val="22"/>
        </w:rPr>
      </w:pPr>
      <w:r w:rsidRPr="00E62277">
        <w:t>Conseil mondial de l</w:t>
      </w:r>
      <w:r w:rsidR="0048204A" w:rsidRPr="00E62277">
        <w:t>’</w:t>
      </w:r>
      <w:r w:rsidRPr="00E62277">
        <w:t>artisanat (WCC AISBL).</w:t>
      </w:r>
    </w:p>
    <w:p w14:paraId="650267EC" w14:textId="77777777" w:rsidR="00012877" w:rsidRPr="00E62277" w:rsidRDefault="00012877" w:rsidP="00E62277">
      <w:pPr>
        <w:pStyle w:val="Heading1"/>
        <w:spacing w:after="240"/>
        <w:rPr>
          <w:b w:val="0"/>
          <w:bCs w:val="0"/>
          <w:lang w:val="fr-FR"/>
        </w:rPr>
      </w:pPr>
      <w:r w:rsidRPr="00E62277">
        <w:rPr>
          <w:b w:val="0"/>
          <w:lang w:val="fr-FR"/>
        </w:rPr>
        <w:t>ORGANISATIONS NON GOUVERNEMENTALES (ONG) NATIONALES</w:t>
      </w:r>
      <w:r w:rsidRPr="00E62277">
        <w:rPr>
          <w:rStyle w:val="FootnoteReference"/>
          <w:b w:val="0"/>
          <w:bCs w:val="0"/>
          <w:lang w:val="fr-FR"/>
        </w:rPr>
        <w:footnoteReference w:id="2"/>
      </w:r>
    </w:p>
    <w:p w14:paraId="2859AEF0" w14:textId="77777777" w:rsidR="00012877" w:rsidRPr="00E62277" w:rsidRDefault="00012877" w:rsidP="00E62277">
      <w:pPr>
        <w:pStyle w:val="ONUMFS"/>
        <w:numPr>
          <w:ilvl w:val="2"/>
          <w:numId w:val="11"/>
        </w:numPr>
        <w:ind w:left="1701" w:hanging="567"/>
        <w:contextualSpacing/>
        <w:rPr>
          <w:szCs w:val="22"/>
        </w:rPr>
      </w:pPr>
      <w:bookmarkStart w:id="5" w:name="_Hlk169775998"/>
      <w:bookmarkStart w:id="6" w:name="_Hlk160528655"/>
      <w:r w:rsidRPr="00E62277">
        <w:t xml:space="preserve">American Bar Association Section of </w:t>
      </w:r>
      <w:proofErr w:type="spellStart"/>
      <w:r w:rsidRPr="00E62277">
        <w:t>Intellectual</w:t>
      </w:r>
      <w:proofErr w:type="spellEnd"/>
      <w:r w:rsidRPr="00E62277">
        <w:t xml:space="preserve"> </w:t>
      </w:r>
      <w:proofErr w:type="spellStart"/>
      <w:r w:rsidRPr="00E62277">
        <w:t>Property</w:t>
      </w:r>
      <w:proofErr w:type="spellEnd"/>
      <w:r w:rsidRPr="00E62277">
        <w:t xml:space="preserve"> Law (ABA Section of </w:t>
      </w:r>
      <w:proofErr w:type="spellStart"/>
      <w:r w:rsidRPr="00E62277">
        <w:t>Intellectual</w:t>
      </w:r>
      <w:proofErr w:type="spellEnd"/>
      <w:r w:rsidRPr="00E62277">
        <w:t xml:space="preserve"> </w:t>
      </w:r>
      <w:proofErr w:type="spellStart"/>
      <w:r w:rsidRPr="00E62277">
        <w:t>Property</w:t>
      </w:r>
      <w:proofErr w:type="spellEnd"/>
      <w:r w:rsidRPr="00E62277">
        <w:t xml:space="preserve"> Law) (Association des avocats américains, Section du droit de la propriété intellectuelle</w:t>
      </w:r>
      <w:proofErr w:type="gramStart"/>
      <w:r w:rsidRPr="00E62277">
        <w:t>);</w:t>
      </w:r>
      <w:proofErr w:type="gramEnd"/>
    </w:p>
    <w:p w14:paraId="1398FDBD" w14:textId="77777777" w:rsidR="00012877" w:rsidRPr="00E62277" w:rsidRDefault="00012877" w:rsidP="00E62277">
      <w:pPr>
        <w:pStyle w:val="ONUMFS"/>
        <w:numPr>
          <w:ilvl w:val="2"/>
          <w:numId w:val="6"/>
        </w:numPr>
        <w:contextualSpacing/>
        <w:rPr>
          <w:szCs w:val="22"/>
        </w:rPr>
      </w:pPr>
      <w:r w:rsidRPr="00E62277">
        <w:t>Fédération des sociétés de propriété intellectuelle (FIPRO</w:t>
      </w:r>
      <w:proofErr w:type="gramStart"/>
      <w:r w:rsidRPr="00E62277">
        <w:t>);</w:t>
      </w:r>
      <w:proofErr w:type="gramEnd"/>
    </w:p>
    <w:p w14:paraId="6F4AF940" w14:textId="77777777" w:rsidR="00012877" w:rsidRPr="00DD5493" w:rsidRDefault="00012877" w:rsidP="00E62277">
      <w:pPr>
        <w:pStyle w:val="ONUMFS"/>
        <w:numPr>
          <w:ilvl w:val="2"/>
          <w:numId w:val="6"/>
        </w:numPr>
        <w:contextualSpacing/>
        <w:rPr>
          <w:szCs w:val="22"/>
        </w:rPr>
      </w:pPr>
      <w:r w:rsidRPr="00E62277">
        <w:t>Association paraguayenne des conseils en propriété intellectuelle (APAPI</w:t>
      </w:r>
      <w:proofErr w:type="gramStart"/>
      <w:r w:rsidRPr="00E62277">
        <w:t>);</w:t>
      </w:r>
      <w:proofErr w:type="gramEnd"/>
    </w:p>
    <w:p w14:paraId="63165E43" w14:textId="46003DCA" w:rsidR="00DD5493" w:rsidRPr="00DD5493" w:rsidRDefault="00DD5493" w:rsidP="00E62277">
      <w:pPr>
        <w:pStyle w:val="ONUMFS"/>
        <w:numPr>
          <w:ilvl w:val="2"/>
          <w:numId w:val="6"/>
        </w:numPr>
        <w:contextualSpacing/>
        <w:rPr>
          <w:szCs w:val="22"/>
        </w:rPr>
      </w:pPr>
      <w:r>
        <w:t xml:space="preserve">Association </w:t>
      </w:r>
      <w:proofErr w:type="spellStart"/>
      <w:r>
        <w:t>tathmeer</w:t>
      </w:r>
      <w:proofErr w:type="spellEnd"/>
      <w:r>
        <w:t xml:space="preserve"> pour la propriété </w:t>
      </w:r>
      <w:proofErr w:type="gramStart"/>
      <w:r>
        <w:t>intellectuelle;</w:t>
      </w:r>
      <w:proofErr w:type="gramEnd"/>
    </w:p>
    <w:p w14:paraId="052E146B" w14:textId="317CEA57" w:rsidR="00DD5493" w:rsidRPr="00E62277" w:rsidRDefault="00DD5493" w:rsidP="00E62277">
      <w:pPr>
        <w:pStyle w:val="ONUMFS"/>
        <w:numPr>
          <w:ilvl w:val="2"/>
          <w:numId w:val="6"/>
        </w:numPr>
        <w:contextualSpacing/>
        <w:rPr>
          <w:szCs w:val="22"/>
        </w:rPr>
      </w:pPr>
      <w:r>
        <w:t xml:space="preserve">Union des </w:t>
      </w:r>
      <w:proofErr w:type="gramStart"/>
      <w:r>
        <w:t>inventeurs;</w:t>
      </w:r>
      <w:proofErr w:type="gramEnd"/>
    </w:p>
    <w:p w14:paraId="2A48F1EE" w14:textId="2549FFCF" w:rsidR="00012877" w:rsidRPr="00E62277" w:rsidRDefault="00012877" w:rsidP="00E62277">
      <w:pPr>
        <w:pStyle w:val="ONUMFS"/>
        <w:numPr>
          <w:ilvl w:val="2"/>
          <w:numId w:val="6"/>
        </w:numPr>
        <w:rPr>
          <w:szCs w:val="22"/>
        </w:rPr>
      </w:pPr>
      <w:proofErr w:type="spellStart"/>
      <w:r w:rsidRPr="00E62277">
        <w:t>Women</w:t>
      </w:r>
      <w:r w:rsidR="0048204A" w:rsidRPr="00E62277">
        <w:t>’</w:t>
      </w:r>
      <w:r w:rsidRPr="00E62277">
        <w:t>s</w:t>
      </w:r>
      <w:proofErr w:type="spellEnd"/>
      <w:r w:rsidRPr="00E62277">
        <w:t xml:space="preserve"> IP </w:t>
      </w:r>
      <w:proofErr w:type="spellStart"/>
      <w:r w:rsidRPr="00E62277">
        <w:t>Today</w:t>
      </w:r>
      <w:proofErr w:type="spellEnd"/>
      <w:r w:rsidRPr="00E62277">
        <w:t>.</w:t>
      </w:r>
    </w:p>
    <w:bookmarkEnd w:id="5"/>
    <w:bookmarkEnd w:id="6"/>
    <w:p w14:paraId="4B75FDAB" w14:textId="18E05476" w:rsidR="00012877" w:rsidRPr="00E62277" w:rsidRDefault="00012877" w:rsidP="00E62277">
      <w:pPr>
        <w:pStyle w:val="ONUMFS"/>
        <w:rPr>
          <w:szCs w:val="22"/>
          <w:lang w:val="fr-FR"/>
        </w:rPr>
      </w:pPr>
      <w:r w:rsidRPr="00E62277">
        <w:rPr>
          <w:lang w:val="fr-FR"/>
        </w:rPr>
        <w:t>On trouvera dans les annexes du présent document une brève présentation de chacune des entités susmentionnées (ses objectifs, sa structure et ses membres).</w:t>
      </w:r>
    </w:p>
    <w:p w14:paraId="08916A88" w14:textId="3FB8079B" w:rsidR="00012877" w:rsidRPr="008F6DBA" w:rsidRDefault="00012877" w:rsidP="008F6DBA">
      <w:pPr>
        <w:pStyle w:val="ONUMFS"/>
        <w:ind w:left="5533"/>
        <w:rPr>
          <w:i/>
          <w:lang w:val="fr-FR"/>
        </w:rPr>
      </w:pPr>
      <w:r w:rsidRPr="008F6DBA">
        <w:rPr>
          <w:i/>
          <w:lang w:val="fr-FR"/>
        </w:rPr>
        <w:t>Les assemblées de l</w:t>
      </w:r>
      <w:r w:rsidR="0048204A" w:rsidRPr="008F6DBA">
        <w:rPr>
          <w:i/>
          <w:lang w:val="fr-FR"/>
        </w:rPr>
        <w:t>’</w:t>
      </w:r>
      <w:r w:rsidRPr="008F6DBA">
        <w:rPr>
          <w:i/>
          <w:lang w:val="fr-FR"/>
        </w:rPr>
        <w:t>OMPI, chacune pour ce qui la concerne, sont invitées à se prononcer sur les demandes d</w:t>
      </w:r>
      <w:r w:rsidR="0048204A" w:rsidRPr="008F6DBA">
        <w:rPr>
          <w:i/>
          <w:lang w:val="fr-FR"/>
        </w:rPr>
        <w:t>’</w:t>
      </w:r>
      <w:r w:rsidRPr="008F6DBA">
        <w:rPr>
          <w:i/>
          <w:lang w:val="fr-FR"/>
        </w:rPr>
        <w:t>admission en qualité d</w:t>
      </w:r>
      <w:r w:rsidR="0048204A" w:rsidRPr="008F6DBA">
        <w:rPr>
          <w:i/>
          <w:lang w:val="fr-FR"/>
        </w:rPr>
        <w:t>’</w:t>
      </w:r>
      <w:r w:rsidRPr="008F6DBA">
        <w:rPr>
          <w:i/>
          <w:lang w:val="fr-FR"/>
        </w:rPr>
        <w:t>observatrices des entités mentionnées au paragraphe 4 du document A/68/3</w:t>
      </w:r>
      <w:r w:rsidR="00DD5493">
        <w:rPr>
          <w:i/>
          <w:lang w:val="fr-FR"/>
        </w:rPr>
        <w:t> Rev</w:t>
      </w:r>
      <w:r w:rsidRPr="008F6DBA">
        <w:rPr>
          <w:i/>
          <w:lang w:val="fr-FR"/>
        </w:rPr>
        <w:t>.</w:t>
      </w:r>
    </w:p>
    <w:p w14:paraId="4DB09BFA" w14:textId="77777777" w:rsidR="00012877" w:rsidRPr="00E62277" w:rsidRDefault="00012877" w:rsidP="00E62277">
      <w:pPr>
        <w:pStyle w:val="Endofdocument-Annex"/>
        <w:sectPr w:rsidR="00012877" w:rsidRPr="00E62277" w:rsidSect="00E62277">
          <w:headerReference w:type="default" r:id="rId16"/>
          <w:endnotePr>
            <w:numFmt w:val="decimal"/>
          </w:endnotePr>
          <w:pgSz w:w="11907" w:h="16840" w:code="9"/>
          <w:pgMar w:top="567" w:right="1134" w:bottom="1418" w:left="1418" w:header="510" w:footer="1021" w:gutter="0"/>
          <w:cols w:space="720"/>
          <w:titlePg/>
          <w:docGrid w:linePitch="299"/>
        </w:sectPr>
      </w:pPr>
      <w:r w:rsidRPr="00E62277">
        <w:t>[Les annexes suivent]</w:t>
      </w:r>
    </w:p>
    <w:p w14:paraId="7C31FEE2" w14:textId="64F3A3E8" w:rsidR="00012877" w:rsidRPr="00E62277" w:rsidRDefault="00012877" w:rsidP="00E62277">
      <w:pPr>
        <w:pStyle w:val="Heading2"/>
        <w:rPr>
          <w:lang w:val="fr-FR"/>
        </w:rPr>
      </w:pPr>
      <w:r w:rsidRPr="00E62277">
        <w:rPr>
          <w:lang w:val="fr-FR"/>
        </w:rPr>
        <w:lastRenderedPageBreak/>
        <w:t>RENSEIGNEMENTS CONCERNANT UNE ORGANISATION INTERGOUVERNEMENTALE (D</w:t>
      </w:r>
      <w:r w:rsidR="0048204A" w:rsidRPr="00E62277">
        <w:rPr>
          <w:lang w:val="fr-FR"/>
        </w:rPr>
        <w:t>’</w:t>
      </w:r>
      <w:r w:rsidRPr="00E62277">
        <w:rPr>
          <w:lang w:val="fr-FR"/>
        </w:rPr>
        <w:t>APRÈS LES INDICATIONS FOURNIES PAR CETTE ORGANISATION)</w:t>
      </w:r>
    </w:p>
    <w:p w14:paraId="250C0BCE" w14:textId="77777777" w:rsidR="00012877" w:rsidRPr="00E62277" w:rsidRDefault="00012877" w:rsidP="00E62277">
      <w:pPr>
        <w:pStyle w:val="Heading2"/>
        <w:rPr>
          <w:caps w:val="0"/>
          <w:u w:val="single"/>
          <w:lang w:val="fr-FR"/>
        </w:rPr>
      </w:pPr>
      <w:r w:rsidRPr="00E62277">
        <w:rPr>
          <w:caps w:val="0"/>
          <w:u w:val="single"/>
          <w:lang w:val="fr-FR"/>
        </w:rPr>
        <w:t xml:space="preserve">Digital </w:t>
      </w:r>
      <w:proofErr w:type="spellStart"/>
      <w:r w:rsidRPr="00E62277">
        <w:rPr>
          <w:caps w:val="0"/>
          <w:u w:val="single"/>
          <w:lang w:val="fr-FR"/>
        </w:rPr>
        <w:t>Cooperation</w:t>
      </w:r>
      <w:proofErr w:type="spellEnd"/>
      <w:r w:rsidRPr="00E62277">
        <w:rPr>
          <w:caps w:val="0"/>
          <w:u w:val="single"/>
          <w:lang w:val="fr-FR"/>
        </w:rPr>
        <w:t xml:space="preserve"> </w:t>
      </w:r>
      <w:proofErr w:type="spellStart"/>
      <w:r w:rsidRPr="00E62277">
        <w:rPr>
          <w:caps w:val="0"/>
          <w:u w:val="single"/>
          <w:lang w:val="fr-FR"/>
        </w:rPr>
        <w:t>Organization</w:t>
      </w:r>
      <w:proofErr w:type="spellEnd"/>
      <w:r w:rsidRPr="00E62277">
        <w:rPr>
          <w:caps w:val="0"/>
          <w:u w:val="single"/>
          <w:lang w:val="fr-FR"/>
        </w:rPr>
        <w:t xml:space="preserve"> (DCO)</w:t>
      </w:r>
    </w:p>
    <w:p w14:paraId="07867DAB" w14:textId="3D5A98CF" w:rsidR="009573FC" w:rsidRPr="00E62277" w:rsidRDefault="00012877" w:rsidP="00E62277">
      <w:pPr>
        <w:spacing w:before="240"/>
        <w:rPr>
          <w:lang w:val="fr-FR"/>
        </w:rPr>
      </w:pPr>
      <w:r w:rsidRPr="00E62277">
        <w:rPr>
          <w:lang w:val="fr-FR"/>
        </w:rPr>
        <w:t>Siège</w:t>
      </w:r>
      <w:r w:rsidR="0048204A" w:rsidRPr="00E62277">
        <w:rPr>
          <w:lang w:val="fr-FR"/>
        </w:rPr>
        <w:t> :</w:t>
      </w:r>
      <w:r w:rsidRPr="00E62277">
        <w:rPr>
          <w:lang w:val="fr-FR"/>
        </w:rPr>
        <w:t xml:space="preserve"> fondée en 2020,</w:t>
      </w:r>
      <w:r w:rsidR="009573FC" w:rsidRPr="00E62277">
        <w:rPr>
          <w:lang w:val="fr-FR"/>
        </w:rPr>
        <w:t xml:space="preserve"> la DCO</w:t>
      </w:r>
      <w:r w:rsidRPr="00E62277">
        <w:rPr>
          <w:lang w:val="fr-FR"/>
        </w:rPr>
        <w:t xml:space="preserve"> a son siège à Riyad (</w:t>
      </w:r>
      <w:r w:rsidR="0048204A" w:rsidRPr="00E62277">
        <w:rPr>
          <w:lang w:val="fr-FR"/>
        </w:rPr>
        <w:t>Arabie saoudite</w:t>
      </w:r>
      <w:r w:rsidRPr="00E62277">
        <w:rPr>
          <w:lang w:val="fr-FR"/>
        </w:rPr>
        <w:t>).</w:t>
      </w:r>
    </w:p>
    <w:p w14:paraId="1EECA3A0" w14:textId="15162D92" w:rsidR="009573FC" w:rsidRPr="00E62277" w:rsidRDefault="00012877" w:rsidP="00E62277">
      <w:pPr>
        <w:spacing w:before="240"/>
        <w:rPr>
          <w:lang w:val="fr-FR"/>
        </w:rPr>
      </w:pPr>
      <w:r w:rsidRPr="00E62277">
        <w:rPr>
          <w:lang w:val="fr-FR"/>
        </w:rPr>
        <w:t>Objectifs</w:t>
      </w:r>
      <w:r w:rsidR="0048204A" w:rsidRPr="00E62277">
        <w:rPr>
          <w:lang w:val="fr-FR"/>
        </w:rPr>
        <w:t> :</w:t>
      </w:r>
      <w:r w:rsidR="009573FC" w:rsidRPr="00E62277">
        <w:rPr>
          <w:lang w:val="fr-FR"/>
        </w:rPr>
        <w:t xml:space="preserve"> la DCO</w:t>
      </w:r>
      <w:r w:rsidRPr="00E62277">
        <w:rPr>
          <w:lang w:val="fr-FR"/>
        </w:rPr>
        <w:t xml:space="preserve"> vise à améliorer le niveau de coopération, de compréhension et de coordination des positions entre les membres qui servent, entre autres, les intérêts scientifiques, sociaux et économiques au sein d</w:t>
      </w:r>
      <w:r w:rsidR="0048204A" w:rsidRPr="00E62277">
        <w:rPr>
          <w:lang w:val="fr-FR"/>
        </w:rPr>
        <w:t>’</w:t>
      </w:r>
      <w:r w:rsidRPr="00E62277">
        <w:rPr>
          <w:lang w:val="fr-FR"/>
        </w:rPr>
        <w:t>instances régionales et internationales d</w:t>
      </w:r>
      <w:r w:rsidR="0048204A" w:rsidRPr="00E62277">
        <w:rPr>
          <w:lang w:val="fr-FR"/>
        </w:rPr>
        <w:t>’</w:t>
      </w:r>
      <w:r w:rsidRPr="00E62277">
        <w:rPr>
          <w:lang w:val="fr-FR"/>
        </w:rPr>
        <w:t>une manière qui contribue à prévenir les menaces pour les pays ou les risques pour la sécurité de leurs citoyens ou résiden</w:t>
      </w:r>
      <w:r w:rsidR="0048204A" w:rsidRPr="00E62277">
        <w:rPr>
          <w:lang w:val="fr-FR"/>
        </w:rPr>
        <w:t>ts.  Le</w:t>
      </w:r>
      <w:r w:rsidRPr="00E62277">
        <w:rPr>
          <w:lang w:val="fr-FR"/>
        </w:rPr>
        <w:t>s objectifs de</w:t>
      </w:r>
      <w:r w:rsidR="009573FC" w:rsidRPr="00E62277">
        <w:rPr>
          <w:lang w:val="fr-FR"/>
        </w:rPr>
        <w:t xml:space="preserve"> la DCO</w:t>
      </w:r>
      <w:r w:rsidRPr="00E62277">
        <w:rPr>
          <w:lang w:val="fr-FR"/>
        </w:rPr>
        <w:t xml:space="preserve"> comprennent également la coordination entre les membres sur la législation concernant les plateformes qui permettent la transformation numériq</w:t>
      </w:r>
      <w:r w:rsidR="0048204A" w:rsidRPr="00E62277">
        <w:rPr>
          <w:lang w:val="fr-FR"/>
        </w:rPr>
        <w:t>ue.  Da</w:t>
      </w:r>
      <w:r w:rsidRPr="00E62277">
        <w:rPr>
          <w:lang w:val="fr-FR"/>
        </w:rPr>
        <w:t>ns ce contexte,</w:t>
      </w:r>
      <w:r w:rsidR="009573FC" w:rsidRPr="00E62277">
        <w:rPr>
          <w:lang w:val="fr-FR"/>
        </w:rPr>
        <w:t xml:space="preserve"> la DCO</w:t>
      </w:r>
      <w:r w:rsidRPr="00E62277">
        <w:rPr>
          <w:lang w:val="fr-FR"/>
        </w:rPr>
        <w:t xml:space="preserve"> se consacre à l</w:t>
      </w:r>
      <w:r w:rsidR="0048204A" w:rsidRPr="00E62277">
        <w:rPr>
          <w:lang w:val="fr-FR"/>
        </w:rPr>
        <w:t>’</w:t>
      </w:r>
      <w:r w:rsidRPr="00E62277">
        <w:rPr>
          <w:lang w:val="fr-FR"/>
        </w:rPr>
        <w:t>avancement de la coopération numérique et à la réalisation de la prospérité sociale et de la croissance de l</w:t>
      </w:r>
      <w:r w:rsidR="0048204A" w:rsidRPr="00E62277">
        <w:rPr>
          <w:lang w:val="fr-FR"/>
        </w:rPr>
        <w:t>’</w:t>
      </w:r>
      <w:r w:rsidRPr="00E62277">
        <w:rPr>
          <w:lang w:val="fr-FR"/>
        </w:rPr>
        <w:t>économie numérique en fédérant les efforts visant à appuyer la transformation numérique et à promouvoir l</w:t>
      </w:r>
      <w:r w:rsidR="0048204A" w:rsidRPr="00E62277">
        <w:rPr>
          <w:lang w:val="fr-FR"/>
        </w:rPr>
        <w:t>’</w:t>
      </w:r>
      <w:r w:rsidRPr="00E62277">
        <w:rPr>
          <w:lang w:val="fr-FR"/>
        </w:rPr>
        <w:t xml:space="preserve">intérêt commun.  </w:t>
      </w:r>
      <w:r w:rsidR="009573FC" w:rsidRPr="00E62277">
        <w:rPr>
          <w:lang w:val="fr-FR"/>
        </w:rPr>
        <w:t>La DCO</w:t>
      </w:r>
      <w:r w:rsidRPr="00E62277">
        <w:rPr>
          <w:lang w:val="fr-FR"/>
        </w:rPr>
        <w:t xml:space="preserve"> s</w:t>
      </w:r>
      <w:r w:rsidR="0048204A" w:rsidRPr="00E62277">
        <w:rPr>
          <w:lang w:val="fr-FR"/>
        </w:rPr>
        <w:t>’</w:t>
      </w:r>
      <w:r w:rsidRPr="00E62277">
        <w:rPr>
          <w:lang w:val="fr-FR"/>
        </w:rPr>
        <w:t>efforce de créer un monde dans lequel chaque pays, chaque entreprise et chaque personne a une chance équitable de prospérer dans une économie numérique transfrontière et durable.  Les principales initiatives à impact de</w:t>
      </w:r>
      <w:r w:rsidR="009573FC" w:rsidRPr="00E62277">
        <w:rPr>
          <w:lang w:val="fr-FR"/>
        </w:rPr>
        <w:t xml:space="preserve"> la DCO</w:t>
      </w:r>
      <w:r w:rsidRPr="00E62277">
        <w:rPr>
          <w:lang w:val="fr-FR"/>
        </w:rPr>
        <w:t xml:space="preserve"> comprennent des programmes visant à améliorer les flux de données transfrontières, à promouvoir l</w:t>
      </w:r>
      <w:r w:rsidR="0048204A" w:rsidRPr="00E62277">
        <w:rPr>
          <w:lang w:val="fr-FR"/>
        </w:rPr>
        <w:t>’</w:t>
      </w:r>
      <w:r w:rsidRPr="00E62277">
        <w:rPr>
          <w:lang w:val="fr-FR"/>
        </w:rPr>
        <w:t xml:space="preserve">expansion du marché pour </w:t>
      </w:r>
      <w:proofErr w:type="gramStart"/>
      <w:r w:rsidRPr="00E62277">
        <w:rPr>
          <w:lang w:val="fr-FR"/>
        </w:rPr>
        <w:t>les start</w:t>
      </w:r>
      <w:proofErr w:type="gramEnd"/>
      <w:r w:rsidR="00E62277">
        <w:rPr>
          <w:lang w:val="fr-FR"/>
        </w:rPr>
        <w:noBreakHyphen/>
      </w:r>
      <w:r w:rsidRPr="00E62277">
        <w:rPr>
          <w:lang w:val="fr-FR"/>
        </w:rPr>
        <w:t>up, à donner aux entrepreneurs numériques les moyens d</w:t>
      </w:r>
      <w:r w:rsidR="0048204A" w:rsidRPr="00E62277">
        <w:rPr>
          <w:lang w:val="fr-FR"/>
        </w:rPr>
        <w:t>’</w:t>
      </w:r>
      <w:r w:rsidRPr="00E62277">
        <w:rPr>
          <w:lang w:val="fr-FR"/>
        </w:rPr>
        <w:t>agir et à accélérer l</w:t>
      </w:r>
      <w:r w:rsidR="0048204A" w:rsidRPr="00E62277">
        <w:rPr>
          <w:lang w:val="fr-FR"/>
        </w:rPr>
        <w:t>’</w:t>
      </w:r>
      <w:r w:rsidRPr="00E62277">
        <w:rPr>
          <w:lang w:val="fr-FR"/>
        </w:rPr>
        <w:t>inclusion numérique des femmes et des jeun</w:t>
      </w:r>
      <w:r w:rsidR="0048204A" w:rsidRPr="00E62277">
        <w:rPr>
          <w:lang w:val="fr-FR"/>
        </w:rPr>
        <w:t>es.  L’o</w:t>
      </w:r>
      <w:r w:rsidRPr="00E62277">
        <w:rPr>
          <w:lang w:val="fr-FR"/>
        </w:rPr>
        <w:t>rganisation travaille en collaboration avec les pouvoirs publics, le secteur privé, les organisations internationales, les organisations non gouvernementales et la société civile pour permettre une transformation numérique plus inclusive et favoriser la croissance des industries numériques.</w:t>
      </w:r>
    </w:p>
    <w:p w14:paraId="69966ED1" w14:textId="0B1619E2" w:rsidR="00012877" w:rsidRPr="00E62277" w:rsidRDefault="00012877" w:rsidP="00E62277">
      <w:pPr>
        <w:spacing w:before="240" w:after="240"/>
        <w:rPr>
          <w:lang w:val="fr-FR"/>
        </w:rPr>
      </w:pPr>
      <w:r w:rsidRPr="00E62277">
        <w:rPr>
          <w:lang w:val="fr-FR"/>
        </w:rPr>
        <w:t>Structure</w:t>
      </w:r>
      <w:r w:rsidR="0048204A" w:rsidRPr="00E62277">
        <w:rPr>
          <w:lang w:val="fr-FR"/>
        </w:rPr>
        <w:t> :</w:t>
      </w:r>
      <w:r w:rsidR="009573FC" w:rsidRPr="00E62277">
        <w:rPr>
          <w:lang w:val="fr-FR"/>
        </w:rPr>
        <w:t xml:space="preserve"> La DCO</w:t>
      </w:r>
      <w:r w:rsidRPr="00E62277">
        <w:rPr>
          <w:lang w:val="fr-FR"/>
        </w:rPr>
        <w:t xml:space="preserve"> est régie par un Conseil, qui fait office d</w:t>
      </w:r>
      <w:r w:rsidR="0048204A" w:rsidRPr="00E62277">
        <w:rPr>
          <w:lang w:val="fr-FR"/>
        </w:rPr>
        <w:t>’</w:t>
      </w:r>
      <w:r w:rsidRPr="00E62277">
        <w:rPr>
          <w:lang w:val="fr-FR"/>
        </w:rPr>
        <w:t xml:space="preserve">autorité suprême et dont la présidence est assurée à tour de rôle par les représentants des États membres.  </w:t>
      </w:r>
      <w:r w:rsidRPr="00E62277">
        <w:rPr>
          <w:shd w:val="clear" w:color="auto" w:fill="FFFFFF"/>
          <w:lang w:val="fr-FR"/>
        </w:rPr>
        <w:t>Un comité exécutif rationalise le processus décisionnel de</w:t>
      </w:r>
      <w:r w:rsidR="009573FC" w:rsidRPr="00E62277">
        <w:rPr>
          <w:shd w:val="clear" w:color="auto" w:fill="FFFFFF"/>
          <w:lang w:val="fr-FR"/>
        </w:rPr>
        <w:t xml:space="preserve"> la DCO</w:t>
      </w:r>
      <w:r w:rsidRPr="00E62277">
        <w:rPr>
          <w:shd w:val="clear" w:color="auto" w:fill="FFFFFF"/>
          <w:lang w:val="fr-FR"/>
        </w:rPr>
        <w:t>, tandis qu</w:t>
      </w:r>
      <w:r w:rsidR="0048204A" w:rsidRPr="00E62277">
        <w:rPr>
          <w:shd w:val="clear" w:color="auto" w:fill="FFFFFF"/>
          <w:lang w:val="fr-FR"/>
        </w:rPr>
        <w:t>’</w:t>
      </w:r>
      <w:r w:rsidRPr="00E62277">
        <w:rPr>
          <w:shd w:val="clear" w:color="auto" w:fill="FFFFFF"/>
          <w:lang w:val="fr-FR"/>
        </w:rPr>
        <w:t>un</w:t>
      </w:r>
      <w:r w:rsidRPr="00E62277">
        <w:rPr>
          <w:lang w:val="fr-FR"/>
        </w:rPr>
        <w:t xml:space="preserve"> secrétariat général, dirigé par le Secrétaire général, gère les activités de l</w:t>
      </w:r>
      <w:r w:rsidR="0048204A" w:rsidRPr="00E62277">
        <w:rPr>
          <w:lang w:val="fr-FR"/>
        </w:rPr>
        <w:t>’</w:t>
      </w:r>
      <w:r w:rsidRPr="00E62277">
        <w:rPr>
          <w:lang w:val="fr-FR"/>
        </w:rPr>
        <w:t>organisation.</w:t>
      </w:r>
    </w:p>
    <w:p w14:paraId="4B263AB7" w14:textId="69EBB410" w:rsidR="00012877" w:rsidRPr="00E62277" w:rsidRDefault="00012877" w:rsidP="008F6DBA">
      <w:pPr>
        <w:spacing w:after="220"/>
        <w:rPr>
          <w:szCs w:val="22"/>
          <w:lang w:val="fr-FR"/>
        </w:rPr>
      </w:pPr>
      <w:r w:rsidRPr="00E62277">
        <w:rPr>
          <w:lang w:val="fr-FR"/>
        </w:rPr>
        <w:t>Membres</w:t>
      </w:r>
      <w:r w:rsidR="0048204A" w:rsidRPr="00E62277">
        <w:rPr>
          <w:lang w:val="fr-FR"/>
        </w:rPr>
        <w:t> :</w:t>
      </w:r>
      <w:r w:rsidR="009573FC" w:rsidRPr="00E62277">
        <w:rPr>
          <w:lang w:val="fr-FR"/>
        </w:rPr>
        <w:t xml:space="preserve"> la DCO</w:t>
      </w:r>
      <w:r w:rsidRPr="00E62277">
        <w:rPr>
          <w:lang w:val="fr-FR"/>
        </w:rPr>
        <w:t xml:space="preserve"> compte 16 pays membres.</w:t>
      </w:r>
    </w:p>
    <w:p w14:paraId="14A762D0" w14:textId="68376C41" w:rsidR="00012877" w:rsidRPr="00E62277" w:rsidRDefault="00012877" w:rsidP="00E62277">
      <w:pPr>
        <w:pStyle w:val="Endofdocument-Annex"/>
        <w:sectPr w:rsidR="00012877" w:rsidRPr="00E62277" w:rsidSect="00E62277">
          <w:headerReference w:type="default"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r w:rsidRPr="00E62277">
        <w:t>[L</w:t>
      </w:r>
      <w:r w:rsidR="0048204A" w:rsidRPr="00E62277">
        <w:t>’</w:t>
      </w:r>
      <w:r w:rsidRPr="00E62277">
        <w:t>annexe II suit]</w:t>
      </w:r>
    </w:p>
    <w:p w14:paraId="7486815A" w14:textId="698A28A0" w:rsidR="00012877" w:rsidRPr="00E62277" w:rsidRDefault="00012877" w:rsidP="008F6DBA">
      <w:pPr>
        <w:pStyle w:val="Heading2"/>
        <w:spacing w:after="360"/>
        <w:rPr>
          <w:lang w:val="fr-FR"/>
        </w:rPr>
      </w:pPr>
      <w:r w:rsidRPr="00E62277">
        <w:rPr>
          <w:lang w:val="fr-FR"/>
        </w:rPr>
        <w:lastRenderedPageBreak/>
        <w:t>RENSEIGNEMENTS CONCERNANT LES ORGANISATIONS NON GOUVERNEMENTALES (ONG) INTERNATIONALES (D</w:t>
      </w:r>
      <w:r w:rsidR="0048204A" w:rsidRPr="00E62277">
        <w:rPr>
          <w:lang w:val="fr-FR"/>
        </w:rPr>
        <w:t>’</w:t>
      </w:r>
      <w:r w:rsidRPr="00E62277">
        <w:rPr>
          <w:lang w:val="fr-FR"/>
        </w:rPr>
        <w:t>APRÈS LES INDICATIONS FOURNIES PAR CES ORGANISATIONS)</w:t>
      </w:r>
      <w:bookmarkStart w:id="7" w:name="_Hlk160528769"/>
    </w:p>
    <w:bookmarkEnd w:id="7"/>
    <w:p w14:paraId="671D57F3" w14:textId="77777777" w:rsidR="00012877" w:rsidRPr="007C7DC7" w:rsidRDefault="00012877" w:rsidP="008F6DBA">
      <w:pPr>
        <w:pStyle w:val="Heading2"/>
        <w:spacing w:after="240"/>
        <w:rPr>
          <w:caps w:val="0"/>
          <w:u w:val="single"/>
          <w:lang w:val="en-US"/>
        </w:rPr>
      </w:pPr>
      <w:r w:rsidRPr="007C7DC7">
        <w:rPr>
          <w:caps w:val="0"/>
          <w:u w:val="single"/>
          <w:lang w:val="en-US"/>
        </w:rPr>
        <w:t>AI Ethics and Integrity International Association (AIEI)</w:t>
      </w:r>
    </w:p>
    <w:p w14:paraId="728035FF" w14:textId="0F8F80FE" w:rsidR="009573FC" w:rsidRPr="00E62277" w:rsidRDefault="00012877" w:rsidP="00E62277">
      <w:pPr>
        <w:spacing w:after="240"/>
        <w:rPr>
          <w:lang w:val="fr-FR"/>
        </w:rPr>
      </w:pPr>
      <w:r w:rsidRPr="00E62277">
        <w:rPr>
          <w:lang w:val="fr-FR"/>
        </w:rPr>
        <w:t>Siège</w:t>
      </w:r>
      <w:r w:rsidR="0048204A" w:rsidRPr="00E62277">
        <w:rPr>
          <w:lang w:val="fr-FR"/>
        </w:rPr>
        <w:t> :</w:t>
      </w:r>
      <w:r w:rsidRPr="00E62277">
        <w:rPr>
          <w:lang w:val="fr-FR"/>
        </w:rPr>
        <w:t xml:space="preserve"> fondée </w:t>
      </w:r>
      <w:r w:rsidR="009573FC" w:rsidRPr="00E62277">
        <w:rPr>
          <w:lang w:val="fr-FR"/>
        </w:rPr>
        <w:t>en 2024</w:t>
      </w:r>
      <w:r w:rsidRPr="00E62277">
        <w:rPr>
          <w:lang w:val="fr-FR"/>
        </w:rPr>
        <w:t>, l</w:t>
      </w:r>
      <w:r w:rsidR="0048204A" w:rsidRPr="00E62277">
        <w:rPr>
          <w:lang w:val="fr-FR"/>
        </w:rPr>
        <w:t>’</w:t>
      </w:r>
      <w:r w:rsidRPr="00E62277">
        <w:rPr>
          <w:lang w:val="fr-FR"/>
        </w:rPr>
        <w:t>AIEI a son siège à Lisbonne (Portugal).</w:t>
      </w:r>
    </w:p>
    <w:p w14:paraId="2F5707B3" w14:textId="548484AB" w:rsidR="009573FC" w:rsidRPr="00E62277" w:rsidRDefault="00012877" w:rsidP="00E62277">
      <w:pPr>
        <w:spacing w:after="240"/>
        <w:rPr>
          <w:lang w:val="fr-FR"/>
        </w:rPr>
      </w:pPr>
      <w:r w:rsidRPr="00E62277">
        <w:rPr>
          <w:lang w:val="fr-FR"/>
        </w:rPr>
        <w:t>Objectifs</w:t>
      </w:r>
      <w:r w:rsidR="0048204A" w:rsidRPr="00E62277">
        <w:rPr>
          <w:lang w:val="fr-FR"/>
        </w:rPr>
        <w:t> :</w:t>
      </w:r>
      <w:r w:rsidRPr="00E62277">
        <w:rPr>
          <w:lang w:val="fr-FR"/>
        </w:rPr>
        <w:t xml:space="preserve"> l</w:t>
      </w:r>
      <w:r w:rsidR="0048204A" w:rsidRPr="00E62277">
        <w:rPr>
          <w:lang w:val="fr-FR"/>
        </w:rPr>
        <w:t>’</w:t>
      </w:r>
      <w:r w:rsidRPr="00E62277">
        <w:rPr>
          <w:lang w:val="fr-FR"/>
        </w:rPr>
        <w:t>AIEI s</w:t>
      </w:r>
      <w:r w:rsidR="0048204A" w:rsidRPr="00E62277">
        <w:rPr>
          <w:lang w:val="fr-FR"/>
        </w:rPr>
        <w:t>’</w:t>
      </w:r>
      <w:r w:rsidRPr="00E62277">
        <w:rPr>
          <w:lang w:val="fr-FR"/>
        </w:rPr>
        <w:t>engage à promouvoir le développement, le déploiement et l</w:t>
      </w:r>
      <w:r w:rsidR="0048204A" w:rsidRPr="00E62277">
        <w:rPr>
          <w:lang w:val="fr-FR"/>
        </w:rPr>
        <w:t>’</w:t>
      </w:r>
      <w:r w:rsidRPr="00E62277">
        <w:rPr>
          <w:lang w:val="fr-FR"/>
        </w:rPr>
        <w:t>utilisation éthiques, responsables, équitables et sûrs des systèmes d</w:t>
      </w:r>
      <w:r w:rsidR="0048204A" w:rsidRPr="00E62277">
        <w:rPr>
          <w:lang w:val="fr-FR"/>
        </w:rPr>
        <w:t>’</w:t>
      </w:r>
      <w:r w:rsidRPr="00E62277">
        <w:rPr>
          <w:lang w:val="fr-FR"/>
        </w:rPr>
        <w:t>intelligence artificielle (IA) à l</w:t>
      </w:r>
      <w:r w:rsidR="0048204A" w:rsidRPr="00E62277">
        <w:rPr>
          <w:lang w:val="fr-FR"/>
        </w:rPr>
        <w:t>’</w:t>
      </w:r>
      <w:r w:rsidRPr="00E62277">
        <w:rPr>
          <w:lang w:val="fr-FR"/>
        </w:rPr>
        <w:t>échelle mondia</w:t>
      </w:r>
      <w:r w:rsidR="0048204A" w:rsidRPr="00E62277">
        <w:rPr>
          <w:lang w:val="fr-FR"/>
        </w:rPr>
        <w:t>le.  L’a</w:t>
      </w:r>
      <w:r w:rsidRPr="00E62277">
        <w:rPr>
          <w:lang w:val="fr-FR"/>
        </w:rPr>
        <w:t>ssociation encourage et soutient l</w:t>
      </w:r>
      <w:r w:rsidR="0048204A" w:rsidRPr="00E62277">
        <w:rPr>
          <w:lang w:val="fr-FR"/>
        </w:rPr>
        <w:t>’</w:t>
      </w:r>
      <w:r w:rsidRPr="00E62277">
        <w:rPr>
          <w:lang w:val="fr-FR"/>
        </w:rPr>
        <w:t>élaboration de normes, de principes et de pratiques recommandées exhausti</w:t>
      </w:r>
      <w:r w:rsidR="00E62277">
        <w:rPr>
          <w:lang w:val="fr-FR"/>
        </w:rPr>
        <w:t>f</w:t>
      </w:r>
      <w:r w:rsidRPr="00E62277">
        <w:rPr>
          <w:lang w:val="fr-FR"/>
        </w:rPr>
        <w:t>s en matière d</w:t>
      </w:r>
      <w:r w:rsidR="0048204A" w:rsidRPr="00E62277">
        <w:rPr>
          <w:lang w:val="fr-FR"/>
        </w:rPr>
        <w:t>’</w:t>
      </w:r>
      <w:r w:rsidRPr="00E62277">
        <w:rPr>
          <w:lang w:val="fr-FR"/>
        </w:rPr>
        <w:t>IA éthique, en mettant particulièrement l</w:t>
      </w:r>
      <w:r w:rsidR="0048204A" w:rsidRPr="00E62277">
        <w:rPr>
          <w:lang w:val="fr-FR"/>
        </w:rPr>
        <w:t>’</w:t>
      </w:r>
      <w:r w:rsidRPr="00E62277">
        <w:rPr>
          <w:lang w:val="fr-FR"/>
        </w:rPr>
        <w:t>accent sur la transparence, la responsabilité et la minimisation des risqu</w:t>
      </w:r>
      <w:r w:rsidR="0048204A" w:rsidRPr="00E62277">
        <w:rPr>
          <w:lang w:val="fr-FR"/>
        </w:rPr>
        <w:t>es.  Po</w:t>
      </w:r>
      <w:r w:rsidRPr="00E62277">
        <w:rPr>
          <w:lang w:val="fr-FR"/>
        </w:rPr>
        <w:t>ur atteindre ces objectifs, l</w:t>
      </w:r>
      <w:r w:rsidR="0048204A" w:rsidRPr="00E62277">
        <w:rPr>
          <w:lang w:val="fr-FR"/>
        </w:rPr>
        <w:t>’</w:t>
      </w:r>
      <w:r w:rsidRPr="00E62277">
        <w:rPr>
          <w:lang w:val="fr-FR"/>
        </w:rPr>
        <w:t>AIEI favorise l</w:t>
      </w:r>
      <w:r w:rsidR="0048204A" w:rsidRPr="00E62277">
        <w:rPr>
          <w:lang w:val="fr-FR"/>
        </w:rPr>
        <w:t>’</w:t>
      </w:r>
      <w:r w:rsidRPr="00E62277">
        <w:rPr>
          <w:lang w:val="fr-FR"/>
        </w:rPr>
        <w:t>émergence d</w:t>
      </w:r>
      <w:r w:rsidR="0048204A" w:rsidRPr="00E62277">
        <w:rPr>
          <w:lang w:val="fr-FR"/>
        </w:rPr>
        <w:t>’</w:t>
      </w:r>
      <w:r w:rsidRPr="00E62277">
        <w:rPr>
          <w:lang w:val="fr-FR"/>
        </w:rPr>
        <w:t>une communauté mondiale dynamique qui facilite le partage des connaissances et la coopération en matière d</w:t>
      </w:r>
      <w:r w:rsidR="0048204A" w:rsidRPr="00E62277">
        <w:rPr>
          <w:lang w:val="fr-FR"/>
        </w:rPr>
        <w:t>’</w:t>
      </w:r>
      <w:r w:rsidRPr="00E62277">
        <w:rPr>
          <w:lang w:val="fr-FR"/>
        </w:rPr>
        <w:t>éthique et de gouvernance de l</w:t>
      </w:r>
      <w:r w:rsidR="0048204A" w:rsidRPr="00E62277">
        <w:rPr>
          <w:lang w:val="fr-FR"/>
        </w:rPr>
        <w:t>’</w:t>
      </w:r>
      <w:r w:rsidRPr="00E62277">
        <w:rPr>
          <w:lang w:val="fr-FR"/>
        </w:rPr>
        <w:t>IA, tout en soutenant activement l</w:t>
      </w:r>
      <w:r w:rsidR="0048204A" w:rsidRPr="00E62277">
        <w:rPr>
          <w:lang w:val="fr-FR"/>
        </w:rPr>
        <w:t>’</w:t>
      </w:r>
      <w:r w:rsidRPr="00E62277">
        <w:rPr>
          <w:lang w:val="fr-FR"/>
        </w:rPr>
        <w:t>élaboration de politiques et d</w:t>
      </w:r>
      <w:r w:rsidR="0048204A" w:rsidRPr="00E62277">
        <w:rPr>
          <w:lang w:val="fr-FR"/>
        </w:rPr>
        <w:t>’</w:t>
      </w:r>
      <w:r w:rsidRPr="00E62277">
        <w:rPr>
          <w:lang w:val="fr-FR"/>
        </w:rPr>
        <w:t>approches réglementaires responsables en matière d</w:t>
      </w:r>
      <w:r w:rsidR="0048204A" w:rsidRPr="00E62277">
        <w:rPr>
          <w:lang w:val="fr-FR"/>
        </w:rPr>
        <w:t>’</w:t>
      </w:r>
      <w:r w:rsidRPr="00E62277">
        <w:rPr>
          <w:lang w:val="fr-FR"/>
        </w:rPr>
        <w:t>IA aux niveaux national, régional et international.  L</w:t>
      </w:r>
      <w:r w:rsidR="0048204A" w:rsidRPr="00E62277">
        <w:rPr>
          <w:lang w:val="fr-FR"/>
        </w:rPr>
        <w:t>’</w:t>
      </w:r>
      <w:r w:rsidRPr="00E62277">
        <w:rPr>
          <w:lang w:val="fr-FR"/>
        </w:rPr>
        <w:t>AIEI œuvre à renforcer les capacités tant professionnelles qu</w:t>
      </w:r>
      <w:r w:rsidR="0048204A" w:rsidRPr="00E62277">
        <w:rPr>
          <w:lang w:val="fr-FR"/>
        </w:rPr>
        <w:t>’</w:t>
      </w:r>
      <w:r w:rsidRPr="00E62277">
        <w:rPr>
          <w:lang w:val="fr-FR"/>
        </w:rPr>
        <w:t>institutionnelles grâce à des programmes de formation, de certification, de perfectionnement et de sensibilisation soigneusement conçus, qui fournissent aux parties prenantes les outils et les connaissances nécessaires pour s</w:t>
      </w:r>
      <w:r w:rsidR="0048204A" w:rsidRPr="00E62277">
        <w:rPr>
          <w:lang w:val="fr-FR"/>
        </w:rPr>
        <w:t>’</w:t>
      </w:r>
      <w:r w:rsidRPr="00E62277">
        <w:rPr>
          <w:lang w:val="fr-FR"/>
        </w:rPr>
        <w:t>y retrouver dans le paysage éthique complexe de l</w:t>
      </w:r>
      <w:r w:rsidR="0048204A" w:rsidRPr="00E62277">
        <w:rPr>
          <w:lang w:val="fr-FR"/>
        </w:rPr>
        <w:t>’</w:t>
      </w:r>
      <w:r w:rsidRPr="00E62277">
        <w:rPr>
          <w:lang w:val="fr-FR"/>
        </w:rPr>
        <w:t>intelligence artificielle.</w:t>
      </w:r>
    </w:p>
    <w:p w14:paraId="7DF0103A" w14:textId="12AC7B38" w:rsidR="009573FC" w:rsidRPr="00E62277" w:rsidRDefault="00012877" w:rsidP="00E62277">
      <w:pPr>
        <w:spacing w:after="240"/>
        <w:rPr>
          <w:lang w:val="fr-FR"/>
        </w:rPr>
      </w:pPr>
      <w:r w:rsidRPr="00E62277">
        <w:rPr>
          <w:lang w:val="fr-FR"/>
        </w:rPr>
        <w:t>Structure</w:t>
      </w:r>
      <w:r w:rsidR="0048204A" w:rsidRPr="00E62277">
        <w:rPr>
          <w:lang w:val="fr-FR"/>
        </w:rPr>
        <w:t> :</w:t>
      </w:r>
      <w:r w:rsidRPr="00E62277">
        <w:rPr>
          <w:lang w:val="fr-FR"/>
        </w:rPr>
        <w:t xml:space="preserve"> l</w:t>
      </w:r>
      <w:r w:rsidR="0048204A" w:rsidRPr="00E62277">
        <w:rPr>
          <w:lang w:val="fr-FR"/>
        </w:rPr>
        <w:t>’</w:t>
      </w:r>
      <w:r w:rsidRPr="00E62277">
        <w:rPr>
          <w:lang w:val="fr-FR"/>
        </w:rPr>
        <w:t>AIEI est dirigée par une Assemblée générale, composée de tous les membres disposant du droit de vote, qui constitue l</w:t>
      </w:r>
      <w:r w:rsidR="0048204A" w:rsidRPr="00E62277">
        <w:rPr>
          <w:lang w:val="fr-FR"/>
        </w:rPr>
        <w:t>’</w:t>
      </w:r>
      <w:r w:rsidRPr="00E62277">
        <w:rPr>
          <w:lang w:val="fr-FR"/>
        </w:rPr>
        <w:t>instance décisionnelle suprê</w:t>
      </w:r>
      <w:r w:rsidR="0048204A" w:rsidRPr="00E62277">
        <w:rPr>
          <w:lang w:val="fr-FR"/>
        </w:rPr>
        <w:t>me.  Le</w:t>
      </w:r>
      <w:r w:rsidRPr="00E62277">
        <w:rPr>
          <w:lang w:val="fr-FR"/>
        </w:rPr>
        <w:t xml:space="preserve"> </w:t>
      </w:r>
      <w:r w:rsidR="00E62277">
        <w:rPr>
          <w:lang w:val="fr-FR"/>
        </w:rPr>
        <w:t>c</w:t>
      </w:r>
      <w:r w:rsidRPr="00E62277">
        <w:rPr>
          <w:lang w:val="fr-FR"/>
        </w:rPr>
        <w:t>omité exécutif de l</w:t>
      </w:r>
      <w:r w:rsidR="0048204A" w:rsidRPr="00E62277">
        <w:rPr>
          <w:lang w:val="fr-FR"/>
        </w:rPr>
        <w:t>’</w:t>
      </w:r>
      <w:r w:rsidRPr="00E62277">
        <w:rPr>
          <w:lang w:val="fr-FR"/>
        </w:rPr>
        <w:t>AIEI se compose d</w:t>
      </w:r>
      <w:r w:rsidR="0048204A" w:rsidRPr="00E62277">
        <w:rPr>
          <w:lang w:val="fr-FR"/>
        </w:rPr>
        <w:t>’</w:t>
      </w:r>
      <w:r w:rsidRPr="00E62277">
        <w:rPr>
          <w:lang w:val="fr-FR"/>
        </w:rPr>
        <w:t>un président, d</w:t>
      </w:r>
      <w:r w:rsidR="0048204A" w:rsidRPr="00E62277">
        <w:rPr>
          <w:lang w:val="fr-FR"/>
        </w:rPr>
        <w:t>’</w:t>
      </w:r>
      <w:r w:rsidRPr="00E62277">
        <w:rPr>
          <w:lang w:val="fr-FR"/>
        </w:rPr>
        <w:t>un vice</w:t>
      </w:r>
      <w:r w:rsidR="00E62277">
        <w:rPr>
          <w:lang w:val="fr-FR"/>
        </w:rPr>
        <w:noBreakHyphen/>
      </w:r>
      <w:r w:rsidRPr="00E62277">
        <w:rPr>
          <w:lang w:val="fr-FR"/>
        </w:rPr>
        <w:t>président, d</w:t>
      </w:r>
      <w:r w:rsidR="0048204A" w:rsidRPr="00E62277">
        <w:rPr>
          <w:lang w:val="fr-FR"/>
        </w:rPr>
        <w:t>’</w:t>
      </w:r>
      <w:r w:rsidRPr="00E62277">
        <w:rPr>
          <w:lang w:val="fr-FR"/>
        </w:rPr>
        <w:t>un secrétaire, d</w:t>
      </w:r>
      <w:r w:rsidR="0048204A" w:rsidRPr="00E62277">
        <w:rPr>
          <w:lang w:val="fr-FR"/>
        </w:rPr>
        <w:t>’</w:t>
      </w:r>
      <w:r w:rsidRPr="00E62277">
        <w:rPr>
          <w:lang w:val="fr-FR"/>
        </w:rPr>
        <w:t>un trésorier et de trois</w:t>
      </w:r>
      <w:r w:rsidR="00213DDB" w:rsidRPr="00E62277">
        <w:rPr>
          <w:lang w:val="fr-FR"/>
        </w:rPr>
        <w:t> </w:t>
      </w:r>
      <w:r w:rsidRPr="00E62277">
        <w:rPr>
          <w:lang w:val="fr-FR"/>
        </w:rPr>
        <w:t>membres supplémentaires au maxim</w:t>
      </w:r>
      <w:r w:rsidR="0048204A" w:rsidRPr="00E62277">
        <w:rPr>
          <w:lang w:val="fr-FR"/>
        </w:rPr>
        <w:t>um.  Un</w:t>
      </w:r>
      <w:r w:rsidRPr="00E62277">
        <w:rPr>
          <w:lang w:val="fr-FR"/>
        </w:rPr>
        <w:t xml:space="preserve">e </w:t>
      </w:r>
      <w:r w:rsidR="00E62277">
        <w:rPr>
          <w:lang w:val="fr-FR"/>
        </w:rPr>
        <w:t>c</w:t>
      </w:r>
      <w:r w:rsidRPr="00E62277">
        <w:rPr>
          <w:lang w:val="fr-FR"/>
        </w:rPr>
        <w:t>ommission de surveillance, mise en place par l</w:t>
      </w:r>
      <w:r w:rsidR="0048204A" w:rsidRPr="00E62277">
        <w:rPr>
          <w:lang w:val="fr-FR"/>
        </w:rPr>
        <w:t>’</w:t>
      </w:r>
      <w:r w:rsidRPr="00E62277">
        <w:rPr>
          <w:lang w:val="fr-FR"/>
        </w:rPr>
        <w:t>Assemblée générale, assure un contrôle indépendant des activités de l</w:t>
      </w:r>
      <w:r w:rsidR="0048204A" w:rsidRPr="00E62277">
        <w:rPr>
          <w:lang w:val="fr-FR"/>
        </w:rPr>
        <w:t>’</w:t>
      </w:r>
      <w:r w:rsidRPr="00E62277">
        <w:rPr>
          <w:lang w:val="fr-FR"/>
        </w:rPr>
        <w:t>AIEI.</w:t>
      </w:r>
    </w:p>
    <w:p w14:paraId="0E1F22BD" w14:textId="07B219B5" w:rsidR="00012877" w:rsidRPr="00E62277" w:rsidRDefault="00012877" w:rsidP="00E62277">
      <w:pPr>
        <w:spacing w:after="480"/>
        <w:rPr>
          <w:szCs w:val="22"/>
          <w:lang w:val="fr-FR"/>
        </w:rPr>
      </w:pPr>
      <w:r w:rsidRPr="00E62277">
        <w:rPr>
          <w:lang w:val="fr-FR"/>
        </w:rPr>
        <w:t>Membres</w:t>
      </w:r>
      <w:r w:rsidR="0048204A" w:rsidRPr="00E62277">
        <w:rPr>
          <w:lang w:val="fr-FR"/>
        </w:rPr>
        <w:t> :</w:t>
      </w:r>
      <w:r w:rsidRPr="00E62277">
        <w:rPr>
          <w:lang w:val="fr-FR"/>
        </w:rPr>
        <w:t xml:space="preserve"> l</w:t>
      </w:r>
      <w:r w:rsidR="0048204A" w:rsidRPr="00E62277">
        <w:rPr>
          <w:lang w:val="fr-FR"/>
        </w:rPr>
        <w:t>’</w:t>
      </w:r>
      <w:r w:rsidRPr="00E62277">
        <w:rPr>
          <w:lang w:val="fr-FR"/>
        </w:rPr>
        <w:t>AIEI compte 17 membres, qui sont des personnes physiques et des personnes morales.</w:t>
      </w:r>
    </w:p>
    <w:p w14:paraId="5B846E98" w14:textId="703B04EB" w:rsidR="00012877" w:rsidRPr="00E62277" w:rsidRDefault="00012877" w:rsidP="00E62277">
      <w:pPr>
        <w:pStyle w:val="Heading2"/>
        <w:spacing w:after="240"/>
        <w:rPr>
          <w:u w:val="single"/>
          <w:lang w:val="fr-FR"/>
        </w:rPr>
      </w:pPr>
      <w:proofErr w:type="spellStart"/>
      <w:r w:rsidRPr="00E62277">
        <w:rPr>
          <w:caps w:val="0"/>
          <w:u w:val="single"/>
          <w:lang w:val="fr-FR"/>
        </w:rPr>
        <w:t>European</w:t>
      </w:r>
      <w:proofErr w:type="spellEnd"/>
      <w:r w:rsidRPr="00E62277">
        <w:rPr>
          <w:caps w:val="0"/>
          <w:u w:val="single"/>
          <w:lang w:val="fr-FR"/>
        </w:rPr>
        <w:t xml:space="preserve"> Composer</w:t>
      </w:r>
      <w:r w:rsidR="008F6DBA">
        <w:rPr>
          <w:caps w:val="0"/>
          <w:u w:val="single"/>
          <w:lang w:val="fr-FR"/>
        </w:rPr>
        <w:t xml:space="preserve"> </w:t>
      </w:r>
      <w:r w:rsidRPr="00E62277">
        <w:rPr>
          <w:caps w:val="0"/>
          <w:u w:val="single"/>
          <w:lang w:val="fr-FR"/>
        </w:rPr>
        <w:t xml:space="preserve">&amp; </w:t>
      </w:r>
      <w:proofErr w:type="spellStart"/>
      <w:r w:rsidRPr="00E62277">
        <w:rPr>
          <w:caps w:val="0"/>
          <w:u w:val="single"/>
          <w:lang w:val="fr-FR"/>
        </w:rPr>
        <w:t>Songwriter</w:t>
      </w:r>
      <w:proofErr w:type="spellEnd"/>
      <w:r w:rsidRPr="00E62277">
        <w:rPr>
          <w:caps w:val="0"/>
          <w:u w:val="single"/>
          <w:lang w:val="fr-FR"/>
        </w:rPr>
        <w:t xml:space="preserve"> Alliance (ECSA</w:t>
      </w:r>
      <w:r w:rsidRPr="00E62277">
        <w:rPr>
          <w:u w:val="single"/>
          <w:lang w:val="fr-FR"/>
        </w:rPr>
        <w:t>)</w:t>
      </w:r>
    </w:p>
    <w:p w14:paraId="0293B76E" w14:textId="5690FB1D" w:rsidR="00012877" w:rsidRPr="00E62277" w:rsidRDefault="00012877" w:rsidP="00E62277">
      <w:pPr>
        <w:spacing w:after="240"/>
        <w:rPr>
          <w:szCs w:val="22"/>
          <w:lang w:val="fr-FR"/>
        </w:rPr>
      </w:pPr>
      <w:r w:rsidRPr="00E62277">
        <w:rPr>
          <w:lang w:val="fr-FR"/>
        </w:rPr>
        <w:t>Siège</w:t>
      </w:r>
      <w:r w:rsidR="0048204A" w:rsidRPr="00E62277">
        <w:rPr>
          <w:lang w:val="fr-FR"/>
        </w:rPr>
        <w:t> :</w:t>
      </w:r>
      <w:r w:rsidRPr="00E62277">
        <w:rPr>
          <w:lang w:val="fr-FR"/>
        </w:rPr>
        <w:t xml:space="preserve"> fondée en 2009, l</w:t>
      </w:r>
      <w:r w:rsidR="0048204A" w:rsidRPr="00E62277">
        <w:rPr>
          <w:lang w:val="fr-FR"/>
        </w:rPr>
        <w:t>’</w:t>
      </w:r>
      <w:r w:rsidRPr="00E62277">
        <w:rPr>
          <w:lang w:val="fr-FR"/>
        </w:rPr>
        <w:t>ECSA a son siège à Bruxelles (Belgique).</w:t>
      </w:r>
    </w:p>
    <w:p w14:paraId="77F0B440" w14:textId="3ACDC358" w:rsidR="00012877" w:rsidRPr="00E62277" w:rsidRDefault="00012877" w:rsidP="00E62277">
      <w:pPr>
        <w:spacing w:after="240"/>
        <w:rPr>
          <w:szCs w:val="22"/>
          <w:lang w:val="fr-FR"/>
        </w:rPr>
      </w:pPr>
      <w:r w:rsidRPr="00E62277">
        <w:rPr>
          <w:lang w:val="fr-FR"/>
        </w:rPr>
        <w:t>Objectifs</w:t>
      </w:r>
      <w:r w:rsidR="0048204A" w:rsidRPr="00E62277">
        <w:rPr>
          <w:lang w:val="fr-FR"/>
        </w:rPr>
        <w:t> :</w:t>
      </w:r>
      <w:r w:rsidRPr="00E62277">
        <w:rPr>
          <w:lang w:val="fr-FR"/>
        </w:rPr>
        <w:t xml:space="preserve"> l</w:t>
      </w:r>
      <w:r w:rsidR="0048204A" w:rsidRPr="00E62277">
        <w:rPr>
          <w:lang w:val="fr-FR"/>
        </w:rPr>
        <w:t>’</w:t>
      </w:r>
      <w:r w:rsidRPr="00E62277">
        <w:rPr>
          <w:lang w:val="fr-FR"/>
        </w:rPr>
        <w:t>objectif principal de l</w:t>
      </w:r>
      <w:r w:rsidR="0048204A" w:rsidRPr="00E62277">
        <w:rPr>
          <w:lang w:val="fr-FR"/>
        </w:rPr>
        <w:t>’</w:t>
      </w:r>
      <w:r w:rsidRPr="00E62277">
        <w:rPr>
          <w:lang w:val="fr-FR"/>
        </w:rPr>
        <w:t>ECSA est de défendre et de promouvoir les droits et les intérêts des compositeurs et des auteurs</w:t>
      </w:r>
      <w:r w:rsidR="00E62277">
        <w:rPr>
          <w:lang w:val="fr-FR"/>
        </w:rPr>
        <w:noBreakHyphen/>
      </w:r>
      <w:r w:rsidRPr="00E62277">
        <w:rPr>
          <w:lang w:val="fr-FR"/>
        </w:rPr>
        <w:t xml:space="preserve">compositeurs </w:t>
      </w:r>
      <w:proofErr w:type="gramStart"/>
      <w:r w:rsidRPr="00E62277">
        <w:rPr>
          <w:lang w:val="fr-FR"/>
        </w:rPr>
        <w:t>aux niveaux national</w:t>
      </w:r>
      <w:proofErr w:type="gramEnd"/>
      <w:r w:rsidRPr="00E62277">
        <w:rPr>
          <w:lang w:val="fr-FR"/>
        </w:rPr>
        <w:t>, européen et international.  L</w:t>
      </w:r>
      <w:r w:rsidR="0048204A" w:rsidRPr="00E62277">
        <w:rPr>
          <w:lang w:val="fr-FR"/>
        </w:rPr>
        <w:t>’</w:t>
      </w:r>
      <w:r w:rsidRPr="00E62277">
        <w:rPr>
          <w:lang w:val="fr-FR"/>
        </w:rPr>
        <w:t>Alliance milite en faveur de conditions commerciales équitables pour les compositeurs et les auteurs</w:t>
      </w:r>
      <w:r w:rsidR="00E62277">
        <w:rPr>
          <w:lang w:val="fr-FR"/>
        </w:rPr>
        <w:noBreakHyphen/>
      </w:r>
      <w:r w:rsidRPr="00E62277">
        <w:rPr>
          <w:lang w:val="fr-FR"/>
        </w:rPr>
        <w:t>compositeurs et s</w:t>
      </w:r>
      <w:r w:rsidR="0048204A" w:rsidRPr="00E62277">
        <w:rPr>
          <w:lang w:val="fr-FR"/>
        </w:rPr>
        <w:t>’</w:t>
      </w:r>
      <w:r w:rsidRPr="00E62277">
        <w:rPr>
          <w:lang w:val="fr-FR"/>
        </w:rPr>
        <w:t>efforce de promouvoir le développement social et économique de la création musicale en Euro</w:t>
      </w:r>
      <w:r w:rsidR="0048204A" w:rsidRPr="00E62277">
        <w:rPr>
          <w:lang w:val="fr-FR"/>
        </w:rPr>
        <w:t>pe.  Da</w:t>
      </w:r>
      <w:r w:rsidRPr="00E62277">
        <w:rPr>
          <w:lang w:val="fr-FR"/>
        </w:rPr>
        <w:t>ns ce contexte, l</w:t>
      </w:r>
      <w:r w:rsidR="0048204A" w:rsidRPr="00E62277">
        <w:rPr>
          <w:lang w:val="fr-FR"/>
        </w:rPr>
        <w:t>’</w:t>
      </w:r>
      <w:r w:rsidRPr="00E62277">
        <w:rPr>
          <w:lang w:val="fr-FR"/>
        </w:rPr>
        <w:t>ECSA œuvre à renforcer la perception de la valeur culturelle et économique de la musique en Europe et dans le monde.</w:t>
      </w:r>
    </w:p>
    <w:p w14:paraId="3599E2A0" w14:textId="5FA217B8" w:rsidR="009573FC" w:rsidRPr="00E62277" w:rsidRDefault="00012877" w:rsidP="00E62277">
      <w:pPr>
        <w:spacing w:after="240"/>
        <w:rPr>
          <w:lang w:val="fr-FR"/>
        </w:rPr>
      </w:pPr>
      <w:r w:rsidRPr="00E62277">
        <w:rPr>
          <w:lang w:val="fr-FR"/>
        </w:rPr>
        <w:t>Structure</w:t>
      </w:r>
      <w:r w:rsidR="0048204A" w:rsidRPr="00E62277">
        <w:rPr>
          <w:lang w:val="fr-FR"/>
        </w:rPr>
        <w:t> :</w:t>
      </w:r>
      <w:r w:rsidRPr="00E62277">
        <w:rPr>
          <w:lang w:val="fr-FR"/>
        </w:rPr>
        <w:t xml:space="preserve"> la structure de gouvernance de l</w:t>
      </w:r>
      <w:r w:rsidR="0048204A" w:rsidRPr="00E62277">
        <w:rPr>
          <w:lang w:val="fr-FR"/>
        </w:rPr>
        <w:t>’</w:t>
      </w:r>
      <w:r w:rsidRPr="00E62277">
        <w:rPr>
          <w:lang w:val="fr-FR"/>
        </w:rPr>
        <w:t>ECSA est conçue pour représenter les différents secteurs de la musiq</w:t>
      </w:r>
      <w:r w:rsidR="0048204A" w:rsidRPr="00E62277">
        <w:rPr>
          <w:lang w:val="fr-FR"/>
        </w:rPr>
        <w:t>ue.  El</w:t>
      </w:r>
      <w:r w:rsidRPr="00E62277">
        <w:rPr>
          <w:lang w:val="fr-FR"/>
        </w:rPr>
        <w:t>le repose sur trois</w:t>
      </w:r>
      <w:r w:rsidR="00213DDB" w:rsidRPr="00E62277">
        <w:rPr>
          <w:lang w:val="fr-FR"/>
        </w:rPr>
        <w:t> </w:t>
      </w:r>
      <w:r w:rsidRPr="00E62277">
        <w:rPr>
          <w:lang w:val="fr-FR"/>
        </w:rPr>
        <w:t>comités spécialisés</w:t>
      </w:r>
      <w:r w:rsidR="0048204A" w:rsidRPr="00E62277">
        <w:rPr>
          <w:lang w:val="fr-FR"/>
        </w:rPr>
        <w:t> :</w:t>
      </w:r>
      <w:r w:rsidRPr="00E62277">
        <w:rPr>
          <w:lang w:val="fr-FR"/>
        </w:rPr>
        <w:t xml:space="preserve"> l</w:t>
      </w:r>
      <w:r w:rsidR="0048204A" w:rsidRPr="00E62277">
        <w:rPr>
          <w:lang w:val="fr-FR"/>
        </w:rPr>
        <w:t>’</w:t>
      </w:r>
      <w:r w:rsidRPr="00E62277">
        <w:rPr>
          <w:lang w:val="fr-FR"/>
        </w:rPr>
        <w:t>APCOE (musique populaire),</w:t>
      </w:r>
      <w:r w:rsidR="009573FC" w:rsidRPr="00E62277">
        <w:rPr>
          <w:lang w:val="fr-FR"/>
        </w:rPr>
        <w:t xml:space="preserve"> la FFA</w:t>
      </w:r>
      <w:r w:rsidRPr="00E62277">
        <w:rPr>
          <w:lang w:val="fr-FR"/>
        </w:rPr>
        <w:t>CE (musique de film et audiovisuelle) et l</w:t>
      </w:r>
      <w:r w:rsidR="0048204A" w:rsidRPr="00E62277">
        <w:rPr>
          <w:lang w:val="fr-FR"/>
        </w:rPr>
        <w:t>’</w:t>
      </w:r>
      <w:r w:rsidRPr="00E62277">
        <w:rPr>
          <w:lang w:val="fr-FR"/>
        </w:rPr>
        <w:t>ECF (musique contemporaine et savante), composés de délégués désignés par les membres à part entière de l</w:t>
      </w:r>
      <w:r w:rsidR="0048204A" w:rsidRPr="00E62277">
        <w:rPr>
          <w:lang w:val="fr-FR"/>
        </w:rPr>
        <w:t>’</w:t>
      </w:r>
      <w:r w:rsidRPr="00E62277">
        <w:rPr>
          <w:lang w:val="fr-FR"/>
        </w:rPr>
        <w:t>E</w:t>
      </w:r>
      <w:r w:rsidR="0048204A" w:rsidRPr="00E62277">
        <w:rPr>
          <w:lang w:val="fr-FR"/>
        </w:rPr>
        <w:t>CSA.  Ch</w:t>
      </w:r>
      <w:r w:rsidRPr="00E62277">
        <w:rPr>
          <w:lang w:val="fr-FR"/>
        </w:rPr>
        <w:t>aque comité élit un président et deux</w:t>
      </w:r>
      <w:r w:rsidR="00213DDB" w:rsidRPr="00E62277">
        <w:rPr>
          <w:lang w:val="fr-FR"/>
        </w:rPr>
        <w:t> </w:t>
      </w:r>
      <w:r w:rsidRPr="00E62277">
        <w:rPr>
          <w:lang w:val="fr-FR"/>
        </w:rPr>
        <w:t>vice</w:t>
      </w:r>
      <w:r w:rsidR="00E62277">
        <w:rPr>
          <w:lang w:val="fr-FR"/>
        </w:rPr>
        <w:noBreakHyphen/>
      </w:r>
      <w:r w:rsidRPr="00E62277">
        <w:rPr>
          <w:lang w:val="fr-FR"/>
        </w:rPr>
        <w:t>présidents, qui siègent au conseil d</w:t>
      </w:r>
      <w:r w:rsidR="0048204A" w:rsidRPr="00E62277">
        <w:rPr>
          <w:lang w:val="fr-FR"/>
        </w:rPr>
        <w:t>’</w:t>
      </w:r>
      <w:r w:rsidRPr="00E62277">
        <w:rPr>
          <w:lang w:val="fr-FR"/>
        </w:rPr>
        <w:t>administration de l</w:t>
      </w:r>
      <w:r w:rsidR="0048204A" w:rsidRPr="00E62277">
        <w:rPr>
          <w:lang w:val="fr-FR"/>
        </w:rPr>
        <w:t>’</w:t>
      </w:r>
      <w:r w:rsidRPr="00E62277">
        <w:rPr>
          <w:lang w:val="fr-FR"/>
        </w:rPr>
        <w:t>Alliance, composé de neuf</w:t>
      </w:r>
      <w:r w:rsidR="00213DDB" w:rsidRPr="00E62277">
        <w:rPr>
          <w:lang w:val="fr-FR"/>
        </w:rPr>
        <w:t> </w:t>
      </w:r>
      <w:r w:rsidRPr="00E62277">
        <w:rPr>
          <w:lang w:val="fr-FR"/>
        </w:rPr>
        <w:t>membr</w:t>
      </w:r>
      <w:r w:rsidR="0048204A" w:rsidRPr="00E62277">
        <w:rPr>
          <w:lang w:val="fr-FR"/>
        </w:rPr>
        <w:t>es.  Le</w:t>
      </w:r>
      <w:r w:rsidRPr="00E62277">
        <w:rPr>
          <w:lang w:val="fr-FR"/>
        </w:rPr>
        <w:t>s membres du Conseil élisent ensuite parmi eux un président et un trésorier pour diriger l</w:t>
      </w:r>
      <w:r w:rsidR="0048204A" w:rsidRPr="00E62277">
        <w:rPr>
          <w:lang w:val="fr-FR"/>
        </w:rPr>
        <w:t>’</w:t>
      </w:r>
      <w:r w:rsidRPr="00E62277">
        <w:rPr>
          <w:lang w:val="fr-FR"/>
        </w:rPr>
        <w:t>ECSA.  L</w:t>
      </w:r>
      <w:r w:rsidR="0048204A" w:rsidRPr="00E62277">
        <w:rPr>
          <w:lang w:val="fr-FR"/>
        </w:rPr>
        <w:t>’</w:t>
      </w:r>
      <w:r w:rsidRPr="00E62277">
        <w:rPr>
          <w:lang w:val="fr-FR"/>
        </w:rPr>
        <w:t>Assemblée générale, composée de tous les membres à part entière représentés par leurs délégués désignés au sein des trois</w:t>
      </w:r>
      <w:r w:rsidR="00213DDB" w:rsidRPr="00E62277">
        <w:rPr>
          <w:lang w:val="fr-FR"/>
        </w:rPr>
        <w:t> </w:t>
      </w:r>
      <w:r w:rsidRPr="00E62277">
        <w:rPr>
          <w:lang w:val="fr-FR"/>
        </w:rPr>
        <w:t>comités, constitue l</w:t>
      </w:r>
      <w:r w:rsidR="0048204A" w:rsidRPr="00E62277">
        <w:rPr>
          <w:lang w:val="fr-FR"/>
        </w:rPr>
        <w:t>’</w:t>
      </w:r>
      <w:r w:rsidRPr="00E62277">
        <w:rPr>
          <w:lang w:val="fr-FR"/>
        </w:rPr>
        <w:t>instance décisionnelle suprême.</w:t>
      </w:r>
    </w:p>
    <w:p w14:paraId="20D792A6" w14:textId="57D5EBE8" w:rsidR="00012877" w:rsidRPr="00E62277" w:rsidRDefault="00012877" w:rsidP="008F6DBA">
      <w:pPr>
        <w:spacing w:after="480"/>
        <w:rPr>
          <w:szCs w:val="22"/>
          <w:lang w:val="fr-FR"/>
        </w:rPr>
      </w:pPr>
      <w:r w:rsidRPr="00E62277">
        <w:rPr>
          <w:lang w:val="fr-FR"/>
        </w:rPr>
        <w:t>Membres</w:t>
      </w:r>
      <w:r w:rsidR="0048204A" w:rsidRPr="00E62277">
        <w:rPr>
          <w:lang w:val="fr-FR"/>
        </w:rPr>
        <w:t> :</w:t>
      </w:r>
      <w:r w:rsidRPr="00E62277">
        <w:rPr>
          <w:lang w:val="fr-FR"/>
        </w:rPr>
        <w:t xml:space="preserve"> l</w:t>
      </w:r>
      <w:r w:rsidR="0048204A" w:rsidRPr="00E62277">
        <w:rPr>
          <w:lang w:val="fr-FR"/>
        </w:rPr>
        <w:t>’</w:t>
      </w:r>
      <w:r w:rsidRPr="00E62277">
        <w:rPr>
          <w:lang w:val="fr-FR"/>
        </w:rPr>
        <w:t>ECSA compte 57 membres qui sont des personnes morales.</w:t>
      </w:r>
      <w:r w:rsidRPr="00E62277">
        <w:rPr>
          <w:lang w:val="fr-FR"/>
        </w:rPr>
        <w:br w:type="page"/>
      </w:r>
    </w:p>
    <w:p w14:paraId="0921B610" w14:textId="77777777" w:rsidR="00012877" w:rsidRPr="00E62277" w:rsidRDefault="00012877" w:rsidP="00E62277">
      <w:pPr>
        <w:pStyle w:val="Heading2"/>
        <w:spacing w:after="240"/>
        <w:rPr>
          <w:caps w:val="0"/>
          <w:u w:val="single"/>
          <w:lang w:val="fr-FR"/>
        </w:rPr>
      </w:pPr>
      <w:r w:rsidRPr="00E62277">
        <w:rPr>
          <w:caps w:val="0"/>
          <w:u w:val="single"/>
          <w:lang w:val="fr-FR"/>
        </w:rPr>
        <w:lastRenderedPageBreak/>
        <w:t xml:space="preserve">Global </w:t>
      </w:r>
      <w:proofErr w:type="spellStart"/>
      <w:r w:rsidRPr="00E62277">
        <w:rPr>
          <w:caps w:val="0"/>
          <w:u w:val="single"/>
          <w:lang w:val="fr-FR"/>
        </w:rPr>
        <w:t>Audiovisual</w:t>
      </w:r>
      <w:proofErr w:type="spellEnd"/>
      <w:r w:rsidRPr="00E62277">
        <w:rPr>
          <w:caps w:val="0"/>
          <w:u w:val="single"/>
          <w:lang w:val="fr-FR"/>
        </w:rPr>
        <w:t xml:space="preserve"> Alliance (GAVA)</w:t>
      </w:r>
    </w:p>
    <w:p w14:paraId="6D52296D" w14:textId="4914FCCB" w:rsidR="00012877" w:rsidRPr="00E62277" w:rsidRDefault="00012877" w:rsidP="00E62277">
      <w:pPr>
        <w:spacing w:after="240" w:line="276" w:lineRule="auto"/>
        <w:rPr>
          <w:szCs w:val="22"/>
          <w:lang w:val="fr-FR"/>
        </w:rPr>
      </w:pPr>
      <w:r w:rsidRPr="00E62277">
        <w:rPr>
          <w:lang w:val="fr-FR"/>
        </w:rPr>
        <w:t>Siège</w:t>
      </w:r>
      <w:r w:rsidR="0048204A" w:rsidRPr="00E62277">
        <w:rPr>
          <w:lang w:val="fr-FR"/>
        </w:rPr>
        <w:t> :</w:t>
      </w:r>
      <w:r w:rsidRPr="00E62277">
        <w:rPr>
          <w:lang w:val="fr-FR"/>
        </w:rPr>
        <w:t xml:space="preserve"> fondée </w:t>
      </w:r>
      <w:r w:rsidR="009573FC" w:rsidRPr="00E62277">
        <w:rPr>
          <w:lang w:val="fr-FR"/>
        </w:rPr>
        <w:t>en 2024</w:t>
      </w:r>
      <w:r w:rsidRPr="00E62277">
        <w:rPr>
          <w:lang w:val="fr-FR"/>
        </w:rPr>
        <w:t>,</w:t>
      </w:r>
      <w:r w:rsidR="009573FC" w:rsidRPr="00E62277">
        <w:rPr>
          <w:lang w:val="fr-FR"/>
        </w:rPr>
        <w:t xml:space="preserve"> la GAV</w:t>
      </w:r>
      <w:r w:rsidRPr="00E62277">
        <w:rPr>
          <w:lang w:val="fr-FR"/>
        </w:rPr>
        <w:t xml:space="preserve">A </w:t>
      </w:r>
      <w:proofErr w:type="gramStart"/>
      <w:r w:rsidRPr="00E62277">
        <w:rPr>
          <w:lang w:val="fr-FR"/>
        </w:rPr>
        <w:t>a</w:t>
      </w:r>
      <w:proofErr w:type="gramEnd"/>
      <w:r w:rsidRPr="00E62277">
        <w:rPr>
          <w:lang w:val="fr-FR"/>
        </w:rPr>
        <w:t xml:space="preserve"> son siège à Genève (Suisse).</w:t>
      </w:r>
    </w:p>
    <w:p w14:paraId="040C1B7C" w14:textId="4532D1A9" w:rsidR="00012877" w:rsidRPr="00E62277" w:rsidRDefault="00012877" w:rsidP="00E62277">
      <w:pPr>
        <w:spacing w:after="240"/>
        <w:rPr>
          <w:szCs w:val="22"/>
          <w:lang w:val="fr-FR"/>
        </w:rPr>
      </w:pPr>
      <w:r w:rsidRPr="00E62277">
        <w:rPr>
          <w:lang w:val="fr-FR"/>
        </w:rPr>
        <w:t>Objectifs</w:t>
      </w:r>
      <w:r w:rsidR="0048204A" w:rsidRPr="00E62277">
        <w:rPr>
          <w:lang w:val="fr-FR"/>
        </w:rPr>
        <w:t> :</w:t>
      </w:r>
      <w:r w:rsidR="009573FC" w:rsidRPr="00E62277">
        <w:rPr>
          <w:lang w:val="fr-FR"/>
        </w:rPr>
        <w:t xml:space="preserve"> la GAV</w:t>
      </w:r>
      <w:r w:rsidRPr="00E62277">
        <w:rPr>
          <w:lang w:val="fr-FR"/>
        </w:rPr>
        <w:t>A s</w:t>
      </w:r>
      <w:r w:rsidR="0048204A" w:rsidRPr="00E62277">
        <w:rPr>
          <w:lang w:val="fr-FR"/>
        </w:rPr>
        <w:t>’</w:t>
      </w:r>
      <w:r w:rsidRPr="00E62277">
        <w:rPr>
          <w:lang w:val="fr-FR"/>
        </w:rPr>
        <w:t>engage à promouvoir, protéger et faire progresser les droits des artistes interprètes ou exécutants de l</w:t>
      </w:r>
      <w:r w:rsidR="0048204A" w:rsidRPr="00E62277">
        <w:rPr>
          <w:lang w:val="fr-FR"/>
        </w:rPr>
        <w:t>’</w:t>
      </w:r>
      <w:r w:rsidRPr="00E62277">
        <w:rPr>
          <w:lang w:val="fr-FR"/>
        </w:rPr>
        <w:t>audiovisuel à travers le mon</w:t>
      </w:r>
      <w:r w:rsidR="0048204A" w:rsidRPr="00E62277">
        <w:rPr>
          <w:lang w:val="fr-FR"/>
        </w:rPr>
        <w:t>de.  El</w:t>
      </w:r>
      <w:r w:rsidRPr="00E62277">
        <w:rPr>
          <w:lang w:val="fr-FR"/>
        </w:rPr>
        <w:t>le a pour mission de favoriser un environnement dans lequel les créateurs audiovisuels peuvent s</w:t>
      </w:r>
      <w:r w:rsidR="0048204A" w:rsidRPr="00E62277">
        <w:rPr>
          <w:lang w:val="fr-FR"/>
        </w:rPr>
        <w:t>’</w:t>
      </w:r>
      <w:r w:rsidRPr="00E62277">
        <w:rPr>
          <w:lang w:val="fr-FR"/>
        </w:rPr>
        <w:t>épanouir grâce à une protection solide de la propriété intellectuelle, à une rémunération équitable et à un plaidoyer à l</w:t>
      </w:r>
      <w:r w:rsidR="0048204A" w:rsidRPr="00E62277">
        <w:rPr>
          <w:lang w:val="fr-FR"/>
        </w:rPr>
        <w:t>’</w:t>
      </w:r>
      <w:r w:rsidRPr="00E62277">
        <w:rPr>
          <w:lang w:val="fr-FR"/>
        </w:rPr>
        <w:t>échelle mondia</w:t>
      </w:r>
      <w:r w:rsidR="0048204A" w:rsidRPr="00E62277">
        <w:rPr>
          <w:lang w:val="fr-FR"/>
        </w:rPr>
        <w:t>le.  Le</w:t>
      </w:r>
      <w:r w:rsidRPr="00E62277">
        <w:rPr>
          <w:lang w:val="fr-FR"/>
        </w:rPr>
        <w:t>s activités de l</w:t>
      </w:r>
      <w:r w:rsidR="0048204A" w:rsidRPr="00E62277">
        <w:rPr>
          <w:lang w:val="fr-FR"/>
        </w:rPr>
        <w:t>’</w:t>
      </w:r>
      <w:r w:rsidRPr="00E62277">
        <w:rPr>
          <w:lang w:val="fr-FR"/>
        </w:rPr>
        <w:t>Alliance comprennent la recherche sur les politiques, la représentation des artistes interprètes ou exécutants, des programmes de renforcement des capacités, ainsi que des initiatives de collaboration avec les gouvernements, les organisations internationales et les acteurs du secteur.</w:t>
      </w:r>
    </w:p>
    <w:p w14:paraId="5F871247" w14:textId="7DAF5D30" w:rsidR="00012877" w:rsidRPr="00E62277" w:rsidRDefault="00012877" w:rsidP="00E62277">
      <w:pPr>
        <w:spacing w:after="240"/>
        <w:rPr>
          <w:szCs w:val="22"/>
          <w:lang w:val="fr-FR"/>
        </w:rPr>
      </w:pPr>
      <w:r w:rsidRPr="00E62277">
        <w:rPr>
          <w:lang w:val="fr-FR"/>
        </w:rPr>
        <w:t>Structure</w:t>
      </w:r>
      <w:r w:rsidR="0048204A" w:rsidRPr="00E62277">
        <w:rPr>
          <w:lang w:val="fr-FR"/>
        </w:rPr>
        <w:t> :</w:t>
      </w:r>
      <w:r w:rsidRPr="00E62277">
        <w:rPr>
          <w:lang w:val="fr-FR"/>
        </w:rPr>
        <w:t xml:space="preserve"> les organes directeurs de</w:t>
      </w:r>
      <w:r w:rsidR="009573FC" w:rsidRPr="00E62277">
        <w:rPr>
          <w:lang w:val="fr-FR"/>
        </w:rPr>
        <w:t xml:space="preserve"> la GAV</w:t>
      </w:r>
      <w:r w:rsidRPr="00E62277">
        <w:rPr>
          <w:lang w:val="fr-FR"/>
        </w:rPr>
        <w:t xml:space="preserve">A comprennent une Assemblée générale, un </w:t>
      </w:r>
      <w:r w:rsidR="00E62277">
        <w:rPr>
          <w:lang w:val="fr-FR"/>
        </w:rPr>
        <w:t>c</w:t>
      </w:r>
      <w:r w:rsidRPr="00E62277">
        <w:rPr>
          <w:lang w:val="fr-FR"/>
        </w:rPr>
        <w:t>omité exécutif et un organe de contrôle.  L</w:t>
      </w:r>
      <w:r w:rsidR="0048204A" w:rsidRPr="00E62277">
        <w:rPr>
          <w:lang w:val="fr-FR"/>
        </w:rPr>
        <w:t>’</w:t>
      </w:r>
      <w:r w:rsidRPr="00E62277">
        <w:rPr>
          <w:lang w:val="fr-FR"/>
        </w:rPr>
        <w:t>Assemblée générale, qui regroupe tous les membres de l</w:t>
      </w:r>
      <w:r w:rsidR="0048204A" w:rsidRPr="00E62277">
        <w:rPr>
          <w:lang w:val="fr-FR"/>
        </w:rPr>
        <w:t>’</w:t>
      </w:r>
      <w:r w:rsidRPr="00E62277">
        <w:rPr>
          <w:lang w:val="fr-FR"/>
        </w:rPr>
        <w:t>Alliance, en est l</w:t>
      </w:r>
      <w:r w:rsidR="0048204A" w:rsidRPr="00E62277">
        <w:rPr>
          <w:lang w:val="fr-FR"/>
        </w:rPr>
        <w:t>’</w:t>
      </w:r>
      <w:r w:rsidRPr="00E62277">
        <w:rPr>
          <w:lang w:val="fr-FR"/>
        </w:rPr>
        <w:t>autorité suprê</w:t>
      </w:r>
      <w:r w:rsidR="0048204A" w:rsidRPr="00E62277">
        <w:rPr>
          <w:lang w:val="fr-FR"/>
        </w:rPr>
        <w:t>me.  Le</w:t>
      </w:r>
      <w:r w:rsidRPr="00E62277">
        <w:rPr>
          <w:lang w:val="fr-FR"/>
        </w:rPr>
        <w:t xml:space="preserve"> </w:t>
      </w:r>
      <w:r w:rsidR="00E62277">
        <w:rPr>
          <w:lang w:val="fr-FR"/>
        </w:rPr>
        <w:t>c</w:t>
      </w:r>
      <w:r w:rsidRPr="00E62277">
        <w:rPr>
          <w:lang w:val="fr-FR"/>
        </w:rPr>
        <w:t>omité exécutif, composé de neuf</w:t>
      </w:r>
      <w:r w:rsidR="00213DDB" w:rsidRPr="00E62277">
        <w:rPr>
          <w:lang w:val="fr-FR"/>
        </w:rPr>
        <w:t> </w:t>
      </w:r>
      <w:r w:rsidRPr="00E62277">
        <w:rPr>
          <w:lang w:val="fr-FR"/>
        </w:rPr>
        <w:t>membres dont le mandat de deux</w:t>
      </w:r>
      <w:r w:rsidR="00213DDB" w:rsidRPr="00E62277">
        <w:rPr>
          <w:lang w:val="fr-FR"/>
        </w:rPr>
        <w:t> </w:t>
      </w:r>
      <w:r w:rsidRPr="00E62277">
        <w:rPr>
          <w:lang w:val="fr-FR"/>
        </w:rPr>
        <w:t>ans est renouvelable, gère les affaires de</w:t>
      </w:r>
      <w:r w:rsidR="009573FC" w:rsidRPr="00E62277">
        <w:rPr>
          <w:lang w:val="fr-FR"/>
        </w:rPr>
        <w:t xml:space="preserve"> la GAV</w:t>
      </w:r>
      <w:r w:rsidRPr="00E62277">
        <w:rPr>
          <w:lang w:val="fr-FR"/>
        </w:rPr>
        <w:t>A et la représente à l</w:t>
      </w:r>
      <w:r w:rsidR="0048204A" w:rsidRPr="00E62277">
        <w:rPr>
          <w:lang w:val="fr-FR"/>
        </w:rPr>
        <w:t>’</w:t>
      </w:r>
      <w:r w:rsidRPr="00E62277">
        <w:rPr>
          <w:lang w:val="fr-FR"/>
        </w:rPr>
        <w:t>extérieur.</w:t>
      </w:r>
    </w:p>
    <w:p w14:paraId="5BD50A67" w14:textId="25859B88" w:rsidR="00012877" w:rsidRPr="00E62277" w:rsidRDefault="00012877" w:rsidP="00E62277">
      <w:pPr>
        <w:spacing w:after="480"/>
        <w:rPr>
          <w:szCs w:val="22"/>
          <w:lang w:val="fr-FR"/>
        </w:rPr>
      </w:pPr>
      <w:r w:rsidRPr="00E62277">
        <w:rPr>
          <w:lang w:val="fr-FR"/>
        </w:rPr>
        <w:t>Membres</w:t>
      </w:r>
      <w:r w:rsidR="0048204A" w:rsidRPr="00E62277">
        <w:rPr>
          <w:lang w:val="fr-FR"/>
        </w:rPr>
        <w:t> :</w:t>
      </w:r>
      <w:r w:rsidR="009573FC" w:rsidRPr="00E62277">
        <w:rPr>
          <w:lang w:val="fr-FR"/>
        </w:rPr>
        <w:t xml:space="preserve"> la GAV</w:t>
      </w:r>
      <w:r w:rsidRPr="00E62277">
        <w:rPr>
          <w:lang w:val="fr-FR"/>
        </w:rPr>
        <w:t>A compte plus de 30 membres, qui sont des personnes morales.</w:t>
      </w:r>
    </w:p>
    <w:p w14:paraId="16FCFEBE" w14:textId="77777777" w:rsidR="00012877" w:rsidRPr="007C7DC7" w:rsidRDefault="00012877" w:rsidP="00E62277">
      <w:pPr>
        <w:pStyle w:val="Heading2"/>
        <w:spacing w:after="240"/>
        <w:rPr>
          <w:caps w:val="0"/>
          <w:u w:val="single"/>
          <w:lang w:val="en-US"/>
        </w:rPr>
      </w:pPr>
      <w:r w:rsidRPr="007C7DC7">
        <w:rPr>
          <w:caps w:val="0"/>
          <w:u w:val="single"/>
          <w:lang w:val="en-US"/>
        </w:rPr>
        <w:t>International Musical Artists Rights Alliance (IMARA)</w:t>
      </w:r>
    </w:p>
    <w:p w14:paraId="3E34F28B" w14:textId="64AFDB24" w:rsidR="009573FC" w:rsidRPr="00E62277" w:rsidRDefault="00012877" w:rsidP="00E62277">
      <w:pPr>
        <w:spacing w:after="240"/>
        <w:rPr>
          <w:lang w:val="fr-FR"/>
        </w:rPr>
      </w:pPr>
      <w:r w:rsidRPr="00E62277">
        <w:rPr>
          <w:lang w:val="fr-FR"/>
        </w:rPr>
        <w:t>Siège</w:t>
      </w:r>
      <w:r w:rsidR="0048204A" w:rsidRPr="00E62277">
        <w:rPr>
          <w:lang w:val="fr-FR"/>
        </w:rPr>
        <w:t> :</w:t>
      </w:r>
      <w:r w:rsidRPr="00E62277">
        <w:rPr>
          <w:lang w:val="fr-FR"/>
        </w:rPr>
        <w:t xml:space="preserve"> fondée en 2025, l</w:t>
      </w:r>
      <w:r w:rsidR="0048204A" w:rsidRPr="00E62277">
        <w:rPr>
          <w:lang w:val="fr-FR"/>
        </w:rPr>
        <w:t>’</w:t>
      </w:r>
      <w:r w:rsidRPr="00E62277">
        <w:rPr>
          <w:lang w:val="fr-FR"/>
        </w:rPr>
        <w:t xml:space="preserve">IMARA a son siège à </w:t>
      </w:r>
      <w:proofErr w:type="spellStart"/>
      <w:r w:rsidRPr="00E62277">
        <w:rPr>
          <w:lang w:val="fr-FR"/>
        </w:rPr>
        <w:t>Hitchin</w:t>
      </w:r>
      <w:proofErr w:type="spellEnd"/>
      <w:r w:rsidRPr="00E62277">
        <w:rPr>
          <w:lang w:val="fr-FR"/>
        </w:rPr>
        <w:t xml:space="preserve"> (Royaume</w:t>
      </w:r>
      <w:r w:rsidR="00E62277">
        <w:rPr>
          <w:lang w:val="fr-FR"/>
        </w:rPr>
        <w:noBreakHyphen/>
      </w:r>
      <w:r w:rsidRPr="00E62277">
        <w:rPr>
          <w:lang w:val="fr-FR"/>
        </w:rPr>
        <w:t>Uni).</w:t>
      </w:r>
    </w:p>
    <w:p w14:paraId="55724627" w14:textId="1E16200D" w:rsidR="0048204A" w:rsidRPr="00E62277" w:rsidRDefault="00012877" w:rsidP="00E62277">
      <w:pPr>
        <w:spacing w:after="240"/>
        <w:rPr>
          <w:lang w:val="fr-FR"/>
        </w:rPr>
      </w:pPr>
      <w:r w:rsidRPr="00E62277">
        <w:rPr>
          <w:lang w:val="fr-FR"/>
        </w:rPr>
        <w:t>Objectifs</w:t>
      </w:r>
      <w:r w:rsidR="0048204A" w:rsidRPr="00E62277">
        <w:rPr>
          <w:lang w:val="fr-FR"/>
        </w:rPr>
        <w:t> :</w:t>
      </w:r>
      <w:r w:rsidRPr="00E62277">
        <w:rPr>
          <w:lang w:val="fr-FR"/>
        </w:rPr>
        <w:t xml:space="preserve"> l</w:t>
      </w:r>
      <w:r w:rsidR="0048204A" w:rsidRPr="00E62277">
        <w:rPr>
          <w:lang w:val="fr-FR"/>
        </w:rPr>
        <w:t>’</w:t>
      </w:r>
      <w:r w:rsidRPr="00E62277">
        <w:rPr>
          <w:lang w:val="fr-FR"/>
        </w:rPr>
        <w:t>IMARA a pour objectif de protéger et de promouvoir les droits patrimoniaux et moraux des artistes interprètes ou exécutants à l</w:t>
      </w:r>
      <w:r w:rsidR="0048204A" w:rsidRPr="00E62277">
        <w:rPr>
          <w:lang w:val="fr-FR"/>
        </w:rPr>
        <w:t>’</w:t>
      </w:r>
      <w:r w:rsidRPr="00E62277">
        <w:rPr>
          <w:lang w:val="fr-FR"/>
        </w:rPr>
        <w:t>ère numériq</w:t>
      </w:r>
      <w:r w:rsidR="0048204A" w:rsidRPr="00E62277">
        <w:rPr>
          <w:lang w:val="fr-FR"/>
        </w:rPr>
        <w:t xml:space="preserve">ue.  À </w:t>
      </w:r>
      <w:r w:rsidRPr="00E62277">
        <w:rPr>
          <w:lang w:val="fr-FR"/>
        </w:rPr>
        <w:t>cet égard, l</w:t>
      </w:r>
      <w:r w:rsidR="0048204A" w:rsidRPr="00E62277">
        <w:rPr>
          <w:lang w:val="fr-FR"/>
        </w:rPr>
        <w:t>’</w:t>
      </w:r>
      <w:r w:rsidRPr="00E62277">
        <w:rPr>
          <w:lang w:val="fr-FR"/>
        </w:rPr>
        <w:t>IMARA, qui représente des artistes interprètes ou exécutants issus de nombreuses régions du monde, mène un travail approfondi sur des questions telles que la rémunération équitable sur les marchés du streaming, le déploiement équitable, responsable et transparent des technologies d</w:t>
      </w:r>
      <w:r w:rsidR="0048204A" w:rsidRPr="00E62277">
        <w:rPr>
          <w:lang w:val="fr-FR"/>
        </w:rPr>
        <w:t>’</w:t>
      </w:r>
      <w:r w:rsidRPr="00E62277">
        <w:rPr>
          <w:lang w:val="fr-FR"/>
        </w:rPr>
        <w:t>intelligence artificielle, ainsi que la promotion du Traité de Pékin sur les interprétations et exécutions audiovisuelles.</w:t>
      </w:r>
    </w:p>
    <w:p w14:paraId="39D0D89D" w14:textId="735A098E" w:rsidR="00012877" w:rsidRPr="00E62277" w:rsidRDefault="00012877" w:rsidP="00E62277">
      <w:pPr>
        <w:spacing w:after="240"/>
        <w:rPr>
          <w:szCs w:val="22"/>
          <w:lang w:val="fr-FR"/>
        </w:rPr>
      </w:pPr>
      <w:r w:rsidRPr="00E62277">
        <w:rPr>
          <w:lang w:val="fr-FR"/>
        </w:rPr>
        <w:t>Structure</w:t>
      </w:r>
      <w:r w:rsidR="0048204A" w:rsidRPr="00E62277">
        <w:rPr>
          <w:lang w:val="fr-FR"/>
        </w:rPr>
        <w:t> :</w:t>
      </w:r>
      <w:r w:rsidRPr="00E62277">
        <w:rPr>
          <w:lang w:val="fr-FR"/>
        </w:rPr>
        <w:t xml:space="preserve"> l</w:t>
      </w:r>
      <w:r w:rsidR="0048204A" w:rsidRPr="00E62277">
        <w:rPr>
          <w:lang w:val="fr-FR"/>
        </w:rPr>
        <w:t>’</w:t>
      </w:r>
      <w:r w:rsidRPr="00E62277">
        <w:rPr>
          <w:lang w:val="fr-FR"/>
        </w:rPr>
        <w:t>IMARA est un organisme international de coordination des droits des artistes interprètes ou exécutants doté d</w:t>
      </w:r>
      <w:r w:rsidR="0048204A" w:rsidRPr="00E62277">
        <w:rPr>
          <w:lang w:val="fr-FR"/>
        </w:rPr>
        <w:t>’</w:t>
      </w:r>
      <w:r w:rsidRPr="00E62277">
        <w:rPr>
          <w:lang w:val="fr-FR"/>
        </w:rPr>
        <w:t>une structure de gouvernance dirigée par ses membres, dans laquelle le pouvoir suprême revient à l</w:t>
      </w:r>
      <w:r w:rsidR="0048204A" w:rsidRPr="00E62277">
        <w:rPr>
          <w:lang w:val="fr-FR"/>
        </w:rPr>
        <w:t>’</w:t>
      </w:r>
      <w:r w:rsidRPr="00E62277">
        <w:rPr>
          <w:lang w:val="fr-FR"/>
        </w:rPr>
        <w:t>Assemblée générale des organisations de gestion collective membr</w:t>
      </w:r>
      <w:r w:rsidR="0048204A" w:rsidRPr="00E62277">
        <w:rPr>
          <w:lang w:val="fr-FR"/>
        </w:rPr>
        <w:t>es.  La</w:t>
      </w:r>
      <w:r w:rsidRPr="00E62277">
        <w:rPr>
          <w:lang w:val="fr-FR"/>
        </w:rPr>
        <w:t xml:space="preserve"> gestion courante est confiée à un conseil d</w:t>
      </w:r>
      <w:r w:rsidR="0048204A" w:rsidRPr="00E62277">
        <w:rPr>
          <w:lang w:val="fr-FR"/>
        </w:rPr>
        <w:t>’</w:t>
      </w:r>
      <w:r w:rsidRPr="00E62277">
        <w:rPr>
          <w:lang w:val="fr-FR"/>
        </w:rPr>
        <w:t>administration composé de neuf</w:t>
      </w:r>
      <w:r w:rsidR="00213DDB" w:rsidRPr="00E62277">
        <w:rPr>
          <w:lang w:val="fr-FR"/>
        </w:rPr>
        <w:t> </w:t>
      </w:r>
      <w:r w:rsidRPr="00E62277">
        <w:rPr>
          <w:lang w:val="fr-FR"/>
        </w:rPr>
        <w:t>personnes au maximum.</w:t>
      </w:r>
    </w:p>
    <w:p w14:paraId="1C12C09A" w14:textId="602D8764" w:rsidR="00012877" w:rsidRPr="00E62277" w:rsidRDefault="00012877" w:rsidP="00E62277">
      <w:pPr>
        <w:spacing w:after="480"/>
        <w:rPr>
          <w:szCs w:val="22"/>
          <w:lang w:val="fr-FR"/>
        </w:rPr>
      </w:pPr>
      <w:r w:rsidRPr="00E62277">
        <w:rPr>
          <w:lang w:val="fr-FR"/>
        </w:rPr>
        <w:t>Membres</w:t>
      </w:r>
      <w:r w:rsidR="0048204A" w:rsidRPr="00E62277">
        <w:rPr>
          <w:lang w:val="fr-FR"/>
        </w:rPr>
        <w:t> :</w:t>
      </w:r>
      <w:r w:rsidRPr="00E62277">
        <w:rPr>
          <w:lang w:val="fr-FR"/>
        </w:rPr>
        <w:t xml:space="preserve"> l</w:t>
      </w:r>
      <w:r w:rsidR="0048204A" w:rsidRPr="00E62277">
        <w:rPr>
          <w:lang w:val="fr-FR"/>
        </w:rPr>
        <w:t>’</w:t>
      </w:r>
      <w:r w:rsidRPr="00E62277">
        <w:rPr>
          <w:lang w:val="fr-FR"/>
        </w:rPr>
        <w:t>IMARA compte 22 membres qui sont des personnes morales.</w:t>
      </w:r>
    </w:p>
    <w:p w14:paraId="167384F4" w14:textId="77777777" w:rsidR="00012877" w:rsidRPr="007C7DC7" w:rsidRDefault="00012877" w:rsidP="008F6DBA">
      <w:pPr>
        <w:pStyle w:val="Heading2"/>
        <w:spacing w:after="240"/>
        <w:rPr>
          <w:caps w:val="0"/>
          <w:u w:val="single"/>
          <w:lang w:val="en-US"/>
        </w:rPr>
      </w:pPr>
      <w:r w:rsidRPr="007C7DC7">
        <w:rPr>
          <w:caps w:val="0"/>
          <w:u w:val="single"/>
          <w:lang w:val="en-US"/>
        </w:rPr>
        <w:t>My Intellectual Property Law Guide (MIPLG)</w:t>
      </w:r>
    </w:p>
    <w:p w14:paraId="7A76EA25" w14:textId="4DAFFC71" w:rsidR="009573FC" w:rsidRPr="00E62277" w:rsidRDefault="00012877" w:rsidP="00E62277">
      <w:pPr>
        <w:spacing w:after="240"/>
        <w:rPr>
          <w:lang w:val="fr-FR"/>
        </w:rPr>
      </w:pPr>
      <w:r w:rsidRPr="00E62277">
        <w:rPr>
          <w:lang w:val="fr-FR"/>
        </w:rPr>
        <w:t>Siège</w:t>
      </w:r>
      <w:r w:rsidR="0048204A" w:rsidRPr="00E62277">
        <w:rPr>
          <w:lang w:val="fr-FR"/>
        </w:rPr>
        <w:t> :</w:t>
      </w:r>
      <w:r w:rsidRPr="00E62277">
        <w:rPr>
          <w:lang w:val="fr-FR"/>
        </w:rPr>
        <w:t xml:space="preserve"> fondé </w:t>
      </w:r>
      <w:r w:rsidR="009573FC" w:rsidRPr="00E62277">
        <w:rPr>
          <w:lang w:val="fr-FR"/>
        </w:rPr>
        <w:t>en 2019</w:t>
      </w:r>
      <w:r w:rsidRPr="00E62277">
        <w:rPr>
          <w:lang w:val="fr-FR"/>
        </w:rPr>
        <w:t>,</w:t>
      </w:r>
      <w:r w:rsidR="009573FC" w:rsidRPr="00E62277">
        <w:rPr>
          <w:lang w:val="fr-FR"/>
        </w:rPr>
        <w:t xml:space="preserve"> le MIP</w:t>
      </w:r>
      <w:r w:rsidRPr="00E62277">
        <w:rPr>
          <w:lang w:val="fr-FR"/>
        </w:rPr>
        <w:t>LG a son siège à Abuja (Nigéria).</w:t>
      </w:r>
    </w:p>
    <w:p w14:paraId="4968EA05" w14:textId="73745137" w:rsidR="00012877" w:rsidRPr="00E62277" w:rsidRDefault="00012877" w:rsidP="00E62277">
      <w:pPr>
        <w:spacing w:after="240"/>
        <w:rPr>
          <w:szCs w:val="22"/>
          <w:lang w:val="fr-FR"/>
        </w:rPr>
      </w:pPr>
      <w:r w:rsidRPr="00E62277">
        <w:rPr>
          <w:lang w:val="fr-FR"/>
        </w:rPr>
        <w:t>Objectifs</w:t>
      </w:r>
      <w:r w:rsidR="0048204A" w:rsidRPr="00E62277">
        <w:rPr>
          <w:lang w:val="fr-FR"/>
        </w:rPr>
        <w:t> :</w:t>
      </w:r>
      <w:r w:rsidRPr="00E62277">
        <w:rPr>
          <w:lang w:val="fr-FR"/>
        </w:rPr>
        <w:t xml:space="preserve"> l</w:t>
      </w:r>
      <w:r w:rsidR="0048204A" w:rsidRPr="00E62277">
        <w:rPr>
          <w:lang w:val="fr-FR"/>
        </w:rPr>
        <w:t>’</w:t>
      </w:r>
      <w:r w:rsidRPr="00E62277">
        <w:rPr>
          <w:lang w:val="fr-FR"/>
        </w:rPr>
        <w:t>objectif principal</w:t>
      </w:r>
      <w:r w:rsidR="009573FC" w:rsidRPr="00E62277">
        <w:rPr>
          <w:lang w:val="fr-FR"/>
        </w:rPr>
        <w:t xml:space="preserve"> du MIP</w:t>
      </w:r>
      <w:r w:rsidRPr="00E62277">
        <w:rPr>
          <w:lang w:val="fr-FR"/>
        </w:rPr>
        <w:t>LG est de mieux faire connaître la propriété intellectuelle et le droit de la concurrence en Afrique et de renforcer les capacités dans ces domaines, en mettant l</w:t>
      </w:r>
      <w:r w:rsidR="0048204A" w:rsidRPr="00E62277">
        <w:rPr>
          <w:lang w:val="fr-FR"/>
        </w:rPr>
        <w:t>’</w:t>
      </w:r>
      <w:r w:rsidRPr="00E62277">
        <w:rPr>
          <w:lang w:val="fr-FR"/>
        </w:rPr>
        <w:t>accent sur l</w:t>
      </w:r>
      <w:r w:rsidR="0048204A" w:rsidRPr="00E62277">
        <w:rPr>
          <w:lang w:val="fr-FR"/>
        </w:rPr>
        <w:t>’</w:t>
      </w:r>
      <w:r w:rsidRPr="00E62277">
        <w:rPr>
          <w:lang w:val="fr-FR"/>
        </w:rPr>
        <w:t>autonomisation des économies en développeme</w:t>
      </w:r>
      <w:r w:rsidR="0048204A" w:rsidRPr="00E62277">
        <w:rPr>
          <w:lang w:val="fr-FR"/>
        </w:rPr>
        <w:t>nt.  Le</w:t>
      </w:r>
      <w:r w:rsidR="009573FC" w:rsidRPr="00E62277">
        <w:rPr>
          <w:lang w:val="fr-FR"/>
        </w:rPr>
        <w:t> MIP</w:t>
      </w:r>
      <w:r w:rsidRPr="00E62277">
        <w:rPr>
          <w:lang w:val="fr-FR"/>
        </w:rPr>
        <w:t>LG cherche à combler le déficit de connaissances en mettant en œuvre des initiatives porteuses de changement qui s</w:t>
      </w:r>
      <w:r w:rsidR="0048204A" w:rsidRPr="00E62277">
        <w:rPr>
          <w:lang w:val="fr-FR"/>
        </w:rPr>
        <w:t>’</w:t>
      </w:r>
      <w:r w:rsidRPr="00E62277">
        <w:rPr>
          <w:lang w:val="fr-FR"/>
        </w:rPr>
        <w:t>adressent à un large éventail de bénéficiaires, notamment les jeunes, les universitaires, les responsables gouvernementaux, les professionnels du secteur privé et les entrepreneu</w:t>
      </w:r>
      <w:r w:rsidR="0048204A" w:rsidRPr="00E62277">
        <w:rPr>
          <w:lang w:val="fr-FR"/>
        </w:rPr>
        <w:t>rs.  Gr</w:t>
      </w:r>
      <w:r w:rsidRPr="00E62277">
        <w:rPr>
          <w:lang w:val="fr-FR"/>
        </w:rPr>
        <w:t>âce à des programmes ciblés tels que des concours de débat, des programmes de mentorat, des cycles de formation professionnelle et des campagnes de terrain,</w:t>
      </w:r>
      <w:r w:rsidR="009573FC" w:rsidRPr="00E62277">
        <w:rPr>
          <w:lang w:val="fr-FR"/>
        </w:rPr>
        <w:t xml:space="preserve"> le MIP</w:t>
      </w:r>
      <w:r w:rsidRPr="00E62277">
        <w:rPr>
          <w:lang w:val="fr-FR"/>
        </w:rPr>
        <w:t>LG s</w:t>
      </w:r>
      <w:r w:rsidR="0048204A" w:rsidRPr="00E62277">
        <w:rPr>
          <w:lang w:val="fr-FR"/>
        </w:rPr>
        <w:t>’</w:t>
      </w:r>
      <w:r w:rsidRPr="00E62277">
        <w:rPr>
          <w:lang w:val="fr-FR"/>
        </w:rPr>
        <w:t>efforce de démocratiser l</w:t>
      </w:r>
      <w:r w:rsidR="0048204A" w:rsidRPr="00E62277">
        <w:rPr>
          <w:lang w:val="fr-FR"/>
        </w:rPr>
        <w:t>’</w:t>
      </w:r>
      <w:r w:rsidRPr="00E62277">
        <w:rPr>
          <w:lang w:val="fr-FR"/>
        </w:rPr>
        <w:t xml:space="preserve">éducation en matière de propriété intellectuelle et de </w:t>
      </w:r>
      <w:r w:rsidRPr="00E62277">
        <w:rPr>
          <w:lang w:val="fr-FR"/>
        </w:rPr>
        <w:lastRenderedPageBreak/>
        <w:t>rendre les ressources accessibles dans plusieurs langues africain</w:t>
      </w:r>
      <w:r w:rsidR="0048204A" w:rsidRPr="00E62277">
        <w:rPr>
          <w:lang w:val="fr-FR"/>
        </w:rPr>
        <w:t>es.  Le</w:t>
      </w:r>
      <w:r w:rsidR="009573FC" w:rsidRPr="00E62277">
        <w:rPr>
          <w:lang w:val="fr-FR"/>
        </w:rPr>
        <w:t> MIP</w:t>
      </w:r>
      <w:r w:rsidRPr="00E62277">
        <w:rPr>
          <w:lang w:val="fr-FR"/>
        </w:rPr>
        <w:t>LG s</w:t>
      </w:r>
      <w:r w:rsidR="0048204A" w:rsidRPr="00E62277">
        <w:rPr>
          <w:lang w:val="fr-FR"/>
        </w:rPr>
        <w:t>’</w:t>
      </w:r>
      <w:r w:rsidRPr="00E62277">
        <w:rPr>
          <w:lang w:val="fr-FR"/>
        </w:rPr>
        <w:t>engage à promouvoir le respect de la créativité et de l</w:t>
      </w:r>
      <w:r w:rsidR="0048204A" w:rsidRPr="00E62277">
        <w:rPr>
          <w:lang w:val="fr-FR"/>
        </w:rPr>
        <w:t>’</w:t>
      </w:r>
      <w:r w:rsidRPr="00E62277">
        <w:rPr>
          <w:lang w:val="fr-FR"/>
        </w:rPr>
        <w:t>innovation, tout en veillant à ce que les cadres juridiques relatifs à la propriété intellectuelle et au droit de la concurrence répondent efficacement aux besoins spécifiques de l</w:t>
      </w:r>
      <w:r w:rsidR="0048204A" w:rsidRPr="00E62277">
        <w:rPr>
          <w:lang w:val="fr-FR"/>
        </w:rPr>
        <w:t>’</w:t>
      </w:r>
      <w:r w:rsidRPr="00E62277">
        <w:rPr>
          <w:lang w:val="fr-FR"/>
        </w:rPr>
        <w:t>Afrique et favorisent son développement.</w:t>
      </w:r>
    </w:p>
    <w:p w14:paraId="58E68EB1" w14:textId="0D794353" w:rsidR="00012877" w:rsidRPr="00E62277" w:rsidRDefault="00012877" w:rsidP="00E62277">
      <w:pPr>
        <w:spacing w:after="240"/>
        <w:rPr>
          <w:szCs w:val="22"/>
          <w:lang w:val="fr-FR"/>
        </w:rPr>
      </w:pPr>
      <w:r w:rsidRPr="00E62277">
        <w:rPr>
          <w:lang w:val="fr-FR"/>
        </w:rPr>
        <w:t>Structure</w:t>
      </w:r>
      <w:r w:rsidR="0048204A" w:rsidRPr="00E62277">
        <w:rPr>
          <w:lang w:val="fr-FR"/>
        </w:rPr>
        <w:t> :</w:t>
      </w:r>
      <w:r w:rsidRPr="00E62277">
        <w:rPr>
          <w:lang w:val="fr-FR"/>
        </w:rPr>
        <w:t xml:space="preserve"> </w:t>
      </w:r>
      <w:r w:rsidR="009573FC" w:rsidRPr="00E62277">
        <w:rPr>
          <w:lang w:val="fr-FR"/>
        </w:rPr>
        <w:t>le MIP</w:t>
      </w:r>
      <w:r w:rsidRPr="00E62277">
        <w:rPr>
          <w:lang w:val="fr-FR"/>
        </w:rPr>
        <w:t>LG est dirigé par un conseil d</w:t>
      </w:r>
      <w:r w:rsidR="0048204A" w:rsidRPr="00E62277">
        <w:rPr>
          <w:lang w:val="fr-FR"/>
        </w:rPr>
        <w:t>’</w:t>
      </w:r>
      <w:r w:rsidRPr="00E62277">
        <w:rPr>
          <w:lang w:val="fr-FR"/>
        </w:rPr>
        <w:t>administration composé de quatre</w:t>
      </w:r>
      <w:r w:rsidR="00213DDB" w:rsidRPr="00E62277">
        <w:rPr>
          <w:lang w:val="fr-FR"/>
        </w:rPr>
        <w:t> </w:t>
      </w:r>
      <w:r w:rsidRPr="00E62277">
        <w:rPr>
          <w:lang w:val="fr-FR"/>
        </w:rPr>
        <w:t xml:space="preserve">personnes, dont un directeur </w:t>
      </w:r>
      <w:proofErr w:type="gramStart"/>
      <w:r w:rsidRPr="00E62277">
        <w:rPr>
          <w:lang w:val="fr-FR"/>
        </w:rPr>
        <w:t>exécutif</w:t>
      </w:r>
      <w:proofErr w:type="gramEnd"/>
      <w:r w:rsidRPr="00E62277">
        <w:rPr>
          <w:lang w:val="fr-FR"/>
        </w:rPr>
        <w:t>, un secrétaire général et des coordonnateurs nationaux.</w:t>
      </w:r>
    </w:p>
    <w:p w14:paraId="1FFD0414" w14:textId="001889FE" w:rsidR="00012877" w:rsidRPr="00E62277" w:rsidRDefault="00012877" w:rsidP="00E62277">
      <w:pPr>
        <w:spacing w:after="480"/>
        <w:rPr>
          <w:szCs w:val="22"/>
          <w:lang w:val="fr-FR"/>
        </w:rPr>
      </w:pPr>
      <w:r w:rsidRPr="00E62277">
        <w:rPr>
          <w:lang w:val="fr-FR"/>
        </w:rPr>
        <w:t>Membres</w:t>
      </w:r>
      <w:r w:rsidR="0048204A" w:rsidRPr="00E62277">
        <w:rPr>
          <w:lang w:val="fr-FR"/>
        </w:rPr>
        <w:t> :</w:t>
      </w:r>
      <w:r w:rsidR="009573FC" w:rsidRPr="00E62277">
        <w:rPr>
          <w:lang w:val="fr-FR"/>
        </w:rPr>
        <w:t xml:space="preserve"> le MIP</w:t>
      </w:r>
      <w:r w:rsidRPr="00E62277">
        <w:rPr>
          <w:lang w:val="fr-FR"/>
        </w:rPr>
        <w:t>LG compte plus de 150 membres, qui sont des personnes physiques.</w:t>
      </w:r>
    </w:p>
    <w:p w14:paraId="48923CB2" w14:textId="77777777" w:rsidR="00012877" w:rsidRPr="00E62277" w:rsidRDefault="00012877" w:rsidP="00E62277">
      <w:pPr>
        <w:pStyle w:val="Heading2"/>
        <w:spacing w:after="240"/>
        <w:rPr>
          <w:caps w:val="0"/>
          <w:u w:val="single"/>
          <w:lang w:val="fr-FR"/>
        </w:rPr>
      </w:pPr>
      <w:r w:rsidRPr="00E62277">
        <w:rPr>
          <w:caps w:val="0"/>
          <w:u w:val="single"/>
          <w:lang w:val="fr-FR"/>
        </w:rPr>
        <w:t xml:space="preserve">Fondation </w:t>
      </w:r>
      <w:proofErr w:type="spellStart"/>
      <w:r w:rsidRPr="00E62277">
        <w:rPr>
          <w:caps w:val="0"/>
          <w:u w:val="single"/>
          <w:lang w:val="fr-FR"/>
        </w:rPr>
        <w:t>Wikimedia</w:t>
      </w:r>
      <w:proofErr w:type="spellEnd"/>
      <w:r w:rsidRPr="00E62277">
        <w:rPr>
          <w:caps w:val="0"/>
          <w:u w:val="single"/>
          <w:lang w:val="fr-FR"/>
        </w:rPr>
        <w:t> (WMF)</w:t>
      </w:r>
    </w:p>
    <w:p w14:paraId="2D2F52CE" w14:textId="71DFB2D6" w:rsidR="00012877" w:rsidRPr="00E62277" w:rsidRDefault="00012877" w:rsidP="00E62277">
      <w:pPr>
        <w:spacing w:after="240"/>
        <w:rPr>
          <w:szCs w:val="22"/>
          <w:lang w:val="fr-FR"/>
        </w:rPr>
      </w:pPr>
      <w:r w:rsidRPr="00E62277">
        <w:rPr>
          <w:lang w:val="fr-FR"/>
        </w:rPr>
        <w:t>Siège</w:t>
      </w:r>
      <w:r w:rsidR="0048204A" w:rsidRPr="00E62277">
        <w:rPr>
          <w:lang w:val="fr-FR"/>
        </w:rPr>
        <w:t> :</w:t>
      </w:r>
      <w:r w:rsidRPr="00E62277">
        <w:rPr>
          <w:lang w:val="fr-FR"/>
        </w:rPr>
        <w:t xml:space="preserve"> fondée en 2003,</w:t>
      </w:r>
      <w:r w:rsidR="009573FC" w:rsidRPr="00E62277">
        <w:rPr>
          <w:lang w:val="fr-FR"/>
        </w:rPr>
        <w:t xml:space="preserve"> la WMF</w:t>
      </w:r>
      <w:r w:rsidRPr="00E62277">
        <w:rPr>
          <w:lang w:val="fr-FR"/>
        </w:rPr>
        <w:t xml:space="preserve"> a son siège à San Francisco, Californie (États</w:t>
      </w:r>
      <w:r w:rsidR="00E62277">
        <w:rPr>
          <w:lang w:val="fr-FR"/>
        </w:rPr>
        <w:noBreakHyphen/>
      </w:r>
      <w:r w:rsidRPr="00E62277">
        <w:rPr>
          <w:lang w:val="fr-FR"/>
        </w:rPr>
        <w:t>Unis d</w:t>
      </w:r>
      <w:r w:rsidR="0048204A" w:rsidRPr="00E62277">
        <w:rPr>
          <w:lang w:val="fr-FR"/>
        </w:rPr>
        <w:t>’</w:t>
      </w:r>
      <w:r w:rsidRPr="00E62277">
        <w:rPr>
          <w:lang w:val="fr-FR"/>
        </w:rPr>
        <w:t>Amérique).</w:t>
      </w:r>
    </w:p>
    <w:p w14:paraId="0B887005" w14:textId="6D177DDE" w:rsidR="00012877" w:rsidRPr="00E62277" w:rsidRDefault="00012877" w:rsidP="00E62277">
      <w:pPr>
        <w:spacing w:after="240"/>
        <w:rPr>
          <w:szCs w:val="22"/>
          <w:lang w:val="fr-FR"/>
        </w:rPr>
      </w:pPr>
      <w:r w:rsidRPr="00E62277">
        <w:rPr>
          <w:lang w:val="fr-FR"/>
        </w:rPr>
        <w:t>Objectifs</w:t>
      </w:r>
      <w:r w:rsidR="0048204A" w:rsidRPr="00E62277">
        <w:rPr>
          <w:lang w:val="fr-FR"/>
        </w:rPr>
        <w:t> :</w:t>
      </w:r>
      <w:r w:rsidRPr="00E62277">
        <w:rPr>
          <w:lang w:val="fr-FR"/>
        </w:rPr>
        <w:t xml:space="preserve"> la WMF a pour mission de donner au monde l</w:t>
      </w:r>
      <w:r w:rsidR="0048204A" w:rsidRPr="00E62277">
        <w:rPr>
          <w:lang w:val="fr-FR"/>
        </w:rPr>
        <w:t>’</w:t>
      </w:r>
      <w:r w:rsidRPr="00E62277">
        <w:rPr>
          <w:lang w:val="fr-FR"/>
        </w:rPr>
        <w:t>envie et les moyens de collecter et de mettre au point des ressources éducatives, sous licence libre ou dans le domaine public, pour les diffuser dans le monde enti</w:t>
      </w:r>
      <w:r w:rsidR="0048204A" w:rsidRPr="00E62277">
        <w:rPr>
          <w:lang w:val="fr-FR"/>
        </w:rPr>
        <w:t>er.  La</w:t>
      </w:r>
      <w:r w:rsidR="009573FC" w:rsidRPr="00E62277">
        <w:rPr>
          <w:lang w:val="fr-FR"/>
        </w:rPr>
        <w:t> WMF</w:t>
      </w:r>
      <w:r w:rsidRPr="00E62277">
        <w:rPr>
          <w:lang w:val="fr-FR"/>
        </w:rPr>
        <w:t xml:space="preserve"> fournit l</w:t>
      </w:r>
      <w:r w:rsidR="0048204A" w:rsidRPr="00E62277">
        <w:rPr>
          <w:lang w:val="fr-FR"/>
        </w:rPr>
        <w:t>’</w:t>
      </w:r>
      <w:r w:rsidRPr="00E62277">
        <w:rPr>
          <w:lang w:val="fr-FR"/>
        </w:rPr>
        <w:t>infrastructure et un cadre organisationnel pour créer et maintenir des sites</w:t>
      </w:r>
      <w:r w:rsidR="00213DDB" w:rsidRPr="00E62277">
        <w:rPr>
          <w:lang w:val="fr-FR"/>
        </w:rPr>
        <w:t> </w:t>
      </w:r>
      <w:r w:rsidRPr="00E62277">
        <w:rPr>
          <w:lang w:val="fr-FR"/>
        </w:rPr>
        <w:t>Web multilingues (“projets”) qui hébergent des connaissances produites par les utilisateurs, en coordination avec un réseau de bénévoles et d</w:t>
      </w:r>
      <w:r w:rsidR="0048204A" w:rsidRPr="00E62277">
        <w:rPr>
          <w:lang w:val="fr-FR"/>
        </w:rPr>
        <w:t>’</w:t>
      </w:r>
      <w:r w:rsidRPr="00E62277">
        <w:rPr>
          <w:lang w:val="fr-FR"/>
        </w:rPr>
        <w:t>organisations indépendant</w:t>
      </w:r>
      <w:r w:rsidR="0048204A" w:rsidRPr="00E62277">
        <w:rPr>
          <w:lang w:val="fr-FR"/>
        </w:rPr>
        <w:t>es.  La</w:t>
      </w:r>
      <w:r w:rsidRPr="00E62277">
        <w:rPr>
          <w:lang w:val="fr-FR"/>
        </w:rPr>
        <w:t> WMF produit et conserve des informations issues de ses projets, disponibles sur l</w:t>
      </w:r>
      <w:r w:rsidR="0048204A" w:rsidRPr="00E62277">
        <w:rPr>
          <w:lang w:val="fr-FR"/>
        </w:rPr>
        <w:t>’</w:t>
      </w:r>
      <w:r w:rsidRPr="00E62277">
        <w:rPr>
          <w:lang w:val="fr-FR"/>
        </w:rPr>
        <w:t>Internet gratuitement et indéfiniment.</w:t>
      </w:r>
    </w:p>
    <w:p w14:paraId="0C3E38BA" w14:textId="06DE335A" w:rsidR="00012877" w:rsidRPr="00E62277" w:rsidRDefault="00012877" w:rsidP="00E62277">
      <w:pPr>
        <w:spacing w:after="240"/>
        <w:rPr>
          <w:szCs w:val="22"/>
          <w:lang w:val="fr-FR"/>
        </w:rPr>
      </w:pPr>
      <w:r w:rsidRPr="00E62277">
        <w:rPr>
          <w:lang w:val="fr-FR"/>
        </w:rPr>
        <w:t>Structure</w:t>
      </w:r>
      <w:r w:rsidR="0048204A" w:rsidRPr="00E62277">
        <w:rPr>
          <w:lang w:val="fr-FR"/>
        </w:rPr>
        <w:t> :</w:t>
      </w:r>
      <w:r w:rsidRPr="00E62277">
        <w:rPr>
          <w:lang w:val="fr-FR"/>
        </w:rPr>
        <w:t xml:space="preserve"> l</w:t>
      </w:r>
      <w:r w:rsidR="0048204A" w:rsidRPr="00E62277">
        <w:rPr>
          <w:lang w:val="fr-FR"/>
        </w:rPr>
        <w:t>’</w:t>
      </w:r>
      <w:r w:rsidRPr="00E62277">
        <w:rPr>
          <w:lang w:val="fr-FR"/>
        </w:rPr>
        <w:t>organe directeur de la WMF est son conseil d</w:t>
      </w:r>
      <w:r w:rsidR="0048204A" w:rsidRPr="00E62277">
        <w:rPr>
          <w:lang w:val="fr-FR"/>
        </w:rPr>
        <w:t>’</w:t>
      </w:r>
      <w:r w:rsidRPr="00E62277">
        <w:rPr>
          <w:lang w:val="fr-FR"/>
        </w:rPr>
        <w:t>administration qui compte 10 membr</w:t>
      </w:r>
      <w:r w:rsidR="0048204A" w:rsidRPr="00E62277">
        <w:rPr>
          <w:lang w:val="fr-FR"/>
        </w:rPr>
        <w:t>es.  Le</w:t>
      </w:r>
      <w:r w:rsidRPr="00E62277">
        <w:rPr>
          <w:lang w:val="fr-FR"/>
        </w:rPr>
        <w:t xml:space="preserve"> conseil d</w:t>
      </w:r>
      <w:r w:rsidR="0048204A" w:rsidRPr="00E62277">
        <w:rPr>
          <w:lang w:val="fr-FR"/>
        </w:rPr>
        <w:t>’</w:t>
      </w:r>
      <w:r w:rsidRPr="00E62277">
        <w:rPr>
          <w:lang w:val="fr-FR"/>
        </w:rPr>
        <w:t>administration élit parmi ses membres</w:t>
      </w:r>
      <w:r w:rsidR="0048204A" w:rsidRPr="00E62277">
        <w:rPr>
          <w:lang w:val="fr-FR"/>
        </w:rPr>
        <w:t> :</w:t>
      </w:r>
      <w:r w:rsidRPr="00E62277">
        <w:rPr>
          <w:lang w:val="fr-FR"/>
        </w:rPr>
        <w:t xml:space="preserve"> un président, un vice</w:t>
      </w:r>
      <w:r w:rsidR="00E62277">
        <w:rPr>
          <w:lang w:val="fr-FR"/>
        </w:rPr>
        <w:noBreakHyphen/>
      </w:r>
      <w:r w:rsidRPr="00E62277">
        <w:rPr>
          <w:lang w:val="fr-FR"/>
        </w:rPr>
        <w:t>président et les présidents des comités du conse</w:t>
      </w:r>
      <w:r w:rsidR="0048204A" w:rsidRPr="00E62277">
        <w:rPr>
          <w:lang w:val="fr-FR"/>
        </w:rPr>
        <w:t>il.  Le</w:t>
      </w:r>
      <w:r w:rsidRPr="00E62277">
        <w:rPr>
          <w:lang w:val="fr-FR"/>
        </w:rPr>
        <w:t xml:space="preserve"> conseil d</w:t>
      </w:r>
      <w:r w:rsidR="0048204A" w:rsidRPr="00E62277">
        <w:rPr>
          <w:lang w:val="fr-FR"/>
        </w:rPr>
        <w:t>’</w:t>
      </w:r>
      <w:r w:rsidRPr="00E62277">
        <w:rPr>
          <w:lang w:val="fr-FR"/>
        </w:rPr>
        <w:t>administration nomme les personnes suivantes, en dehors du conseil d</w:t>
      </w:r>
      <w:r w:rsidR="0048204A" w:rsidRPr="00E62277">
        <w:rPr>
          <w:lang w:val="fr-FR"/>
        </w:rPr>
        <w:t>’</w:t>
      </w:r>
      <w:r w:rsidRPr="00E62277">
        <w:rPr>
          <w:lang w:val="fr-FR"/>
        </w:rPr>
        <w:t>administration</w:t>
      </w:r>
      <w:r w:rsidR="0048204A" w:rsidRPr="00E62277">
        <w:rPr>
          <w:lang w:val="fr-FR"/>
        </w:rPr>
        <w:t> :</w:t>
      </w:r>
      <w:r w:rsidRPr="00E62277">
        <w:rPr>
          <w:lang w:val="fr-FR"/>
        </w:rPr>
        <w:t xml:space="preserve"> un directeur </w:t>
      </w:r>
      <w:proofErr w:type="gramStart"/>
      <w:r w:rsidRPr="00E62277">
        <w:rPr>
          <w:lang w:val="fr-FR"/>
        </w:rPr>
        <w:t>exécutif</w:t>
      </w:r>
      <w:proofErr w:type="gramEnd"/>
      <w:r w:rsidRPr="00E62277">
        <w:rPr>
          <w:lang w:val="fr-FR"/>
        </w:rPr>
        <w:t>, un secrétaire, un trésorier ainsi que d</w:t>
      </w:r>
      <w:r w:rsidR="0048204A" w:rsidRPr="00E62277">
        <w:rPr>
          <w:lang w:val="fr-FR"/>
        </w:rPr>
        <w:t>’</w:t>
      </w:r>
      <w:r w:rsidRPr="00E62277">
        <w:rPr>
          <w:lang w:val="fr-FR"/>
        </w:rPr>
        <w:t>autres responsables.</w:t>
      </w:r>
    </w:p>
    <w:p w14:paraId="4A12E0EE" w14:textId="087773DA" w:rsidR="00012877" w:rsidRPr="00E62277" w:rsidRDefault="00012877" w:rsidP="00E62277">
      <w:pPr>
        <w:spacing w:after="480"/>
        <w:rPr>
          <w:szCs w:val="22"/>
          <w:lang w:val="fr-FR"/>
        </w:rPr>
      </w:pPr>
      <w:r w:rsidRPr="00E62277">
        <w:rPr>
          <w:lang w:val="fr-FR"/>
        </w:rPr>
        <w:t>Membres</w:t>
      </w:r>
      <w:r w:rsidR="0048204A" w:rsidRPr="00E62277">
        <w:rPr>
          <w:lang w:val="fr-FR"/>
        </w:rPr>
        <w:t> :</w:t>
      </w:r>
      <w:r w:rsidRPr="00E62277">
        <w:rPr>
          <w:lang w:val="fr-FR"/>
        </w:rPr>
        <w:t xml:space="preserve"> la WMF ne compte pas d</w:t>
      </w:r>
      <w:r w:rsidR="0048204A" w:rsidRPr="00E62277">
        <w:rPr>
          <w:lang w:val="fr-FR"/>
        </w:rPr>
        <w:t>’</w:t>
      </w:r>
      <w:r w:rsidRPr="00E62277">
        <w:rPr>
          <w:lang w:val="fr-FR"/>
        </w:rPr>
        <w:t>organisation parmi ses membres, mais est affiliée à 144 groupes d</w:t>
      </w:r>
      <w:r w:rsidR="0048204A" w:rsidRPr="00E62277">
        <w:rPr>
          <w:lang w:val="fr-FR"/>
        </w:rPr>
        <w:t>’</w:t>
      </w:r>
      <w:r w:rsidRPr="00E62277">
        <w:rPr>
          <w:lang w:val="fr-FR"/>
        </w:rPr>
        <w:t>utilisateurs, 40 sections locales et deux organisations thématiqu</w:t>
      </w:r>
      <w:r w:rsidR="0048204A" w:rsidRPr="00E62277">
        <w:rPr>
          <w:lang w:val="fr-FR"/>
        </w:rPr>
        <w:t>es.  Le</w:t>
      </w:r>
      <w:r w:rsidRPr="00E62277">
        <w:rPr>
          <w:lang w:val="fr-FR"/>
        </w:rPr>
        <w:t>s sections locales sont des organisations indépendantes fondées par des membres de la communauté </w:t>
      </w:r>
      <w:proofErr w:type="spellStart"/>
      <w:r w:rsidRPr="00E62277">
        <w:rPr>
          <w:lang w:val="fr-FR"/>
        </w:rPr>
        <w:t>Wikimedia</w:t>
      </w:r>
      <w:proofErr w:type="spellEnd"/>
      <w:r w:rsidRPr="00E62277">
        <w:rPr>
          <w:lang w:val="fr-FR"/>
        </w:rPr>
        <w:t xml:space="preserve"> afin de soutenir et de promouvoir ses projets dans une région donnée, tandis que les organisations thématiques s</w:t>
      </w:r>
      <w:r w:rsidR="0048204A" w:rsidRPr="00E62277">
        <w:rPr>
          <w:lang w:val="fr-FR"/>
        </w:rPr>
        <w:t>’</w:t>
      </w:r>
      <w:r w:rsidRPr="00E62277">
        <w:rPr>
          <w:lang w:val="fr-FR"/>
        </w:rPr>
        <w:t>articulent autour d</w:t>
      </w:r>
      <w:r w:rsidR="0048204A" w:rsidRPr="00E62277">
        <w:rPr>
          <w:lang w:val="fr-FR"/>
        </w:rPr>
        <w:t>’</w:t>
      </w:r>
      <w:r w:rsidRPr="00E62277">
        <w:rPr>
          <w:lang w:val="fr-FR"/>
        </w:rPr>
        <w:t>un domaine particuli</w:t>
      </w:r>
      <w:r w:rsidR="0048204A" w:rsidRPr="00E62277">
        <w:rPr>
          <w:lang w:val="fr-FR"/>
        </w:rPr>
        <w:t>er.  Le</w:t>
      </w:r>
      <w:r w:rsidRPr="00E62277">
        <w:rPr>
          <w:lang w:val="fr-FR"/>
        </w:rPr>
        <w:t>s groupes d</w:t>
      </w:r>
      <w:r w:rsidR="0048204A" w:rsidRPr="00E62277">
        <w:rPr>
          <w:lang w:val="fr-FR"/>
        </w:rPr>
        <w:t>’</w:t>
      </w:r>
      <w:r w:rsidRPr="00E62277">
        <w:rPr>
          <w:lang w:val="fr-FR"/>
        </w:rPr>
        <w:t>utilisateurs sont des groupes à composition ouverte dont la création est soumise à des critères moins stricts et qui peuvent être soit locaux, soit thématiqu</w:t>
      </w:r>
      <w:r w:rsidR="0048204A" w:rsidRPr="00E62277">
        <w:rPr>
          <w:lang w:val="fr-FR"/>
        </w:rPr>
        <w:t>es.  To</w:t>
      </w:r>
      <w:r w:rsidRPr="00E62277">
        <w:rPr>
          <w:lang w:val="fr-FR"/>
        </w:rPr>
        <w:t>us les affiliés peuvent recevoir des subventions de la WMF, demander à utiliser ses marques et participer à des conférences, des discussions stratégiques et des activités visant à renforcer la communau</w:t>
      </w:r>
      <w:r w:rsidR="0048204A" w:rsidRPr="00E62277">
        <w:rPr>
          <w:lang w:val="fr-FR"/>
        </w:rPr>
        <w:t>té.  To</w:t>
      </w:r>
      <w:r w:rsidRPr="00E62277">
        <w:rPr>
          <w:lang w:val="fr-FR"/>
        </w:rPr>
        <w:t>utefois, ces affiliés fonctionnent de manière totalement indépendante de la WMF et chacun peut choisir son propre nom.</w:t>
      </w:r>
    </w:p>
    <w:p w14:paraId="514BEE7D" w14:textId="77777777" w:rsidR="00012877" w:rsidRPr="00E62277" w:rsidRDefault="00012877" w:rsidP="00E62277">
      <w:pPr>
        <w:pStyle w:val="Heading2"/>
        <w:spacing w:after="240"/>
        <w:rPr>
          <w:caps w:val="0"/>
          <w:u w:val="single"/>
          <w:lang w:val="fr-FR"/>
        </w:rPr>
      </w:pPr>
      <w:r w:rsidRPr="00E62277">
        <w:rPr>
          <w:caps w:val="0"/>
          <w:u w:val="single"/>
          <w:lang w:val="fr-FR"/>
        </w:rPr>
        <w:t>Wine Origins Alliance (WOA)</w:t>
      </w:r>
    </w:p>
    <w:p w14:paraId="377354E9" w14:textId="56A56432" w:rsidR="009573FC" w:rsidRPr="00E62277" w:rsidRDefault="00012877" w:rsidP="00E62277">
      <w:pPr>
        <w:spacing w:after="240"/>
        <w:rPr>
          <w:lang w:val="fr-FR"/>
        </w:rPr>
      </w:pPr>
      <w:r w:rsidRPr="00E62277">
        <w:rPr>
          <w:lang w:val="fr-FR"/>
        </w:rPr>
        <w:t>Siège</w:t>
      </w:r>
      <w:r w:rsidR="0048204A" w:rsidRPr="00E62277">
        <w:rPr>
          <w:lang w:val="fr-FR"/>
        </w:rPr>
        <w:t> :</w:t>
      </w:r>
      <w:r w:rsidRPr="00E62277">
        <w:rPr>
          <w:lang w:val="fr-FR"/>
        </w:rPr>
        <w:t xml:space="preserve"> fondée en 2005,</w:t>
      </w:r>
      <w:r w:rsidR="009573FC" w:rsidRPr="00E62277">
        <w:rPr>
          <w:lang w:val="fr-FR"/>
        </w:rPr>
        <w:t xml:space="preserve"> la WOA</w:t>
      </w:r>
      <w:r w:rsidRPr="00E62277">
        <w:rPr>
          <w:lang w:val="fr-FR"/>
        </w:rPr>
        <w:t xml:space="preserve"> a son siège à Washington (États</w:t>
      </w:r>
      <w:r w:rsidR="00E62277">
        <w:rPr>
          <w:lang w:val="fr-FR"/>
        </w:rPr>
        <w:noBreakHyphen/>
      </w:r>
      <w:r w:rsidRPr="00E62277">
        <w:rPr>
          <w:lang w:val="fr-FR"/>
        </w:rPr>
        <w:t>Unis d</w:t>
      </w:r>
      <w:r w:rsidR="0048204A" w:rsidRPr="00E62277">
        <w:rPr>
          <w:lang w:val="fr-FR"/>
        </w:rPr>
        <w:t>’</w:t>
      </w:r>
      <w:r w:rsidRPr="00E62277">
        <w:rPr>
          <w:lang w:val="fr-FR"/>
        </w:rPr>
        <w:t>Amérique).</w:t>
      </w:r>
    </w:p>
    <w:p w14:paraId="6E416F6B" w14:textId="3555D25B" w:rsidR="009573FC" w:rsidRPr="00E62277" w:rsidRDefault="00012877" w:rsidP="00E62277">
      <w:pPr>
        <w:spacing w:after="240"/>
        <w:rPr>
          <w:lang w:val="fr-FR"/>
        </w:rPr>
      </w:pPr>
      <w:r w:rsidRPr="00E62277">
        <w:rPr>
          <w:lang w:val="fr-FR"/>
        </w:rPr>
        <w:t>Objectifs</w:t>
      </w:r>
      <w:r w:rsidR="0048204A" w:rsidRPr="00E62277">
        <w:rPr>
          <w:lang w:val="fr-FR"/>
        </w:rPr>
        <w:t> :</w:t>
      </w:r>
      <w:r w:rsidRPr="00E62277">
        <w:rPr>
          <w:lang w:val="fr-FR"/>
        </w:rPr>
        <w:t xml:space="preserve"> la mission de</w:t>
      </w:r>
      <w:r w:rsidR="009573FC" w:rsidRPr="00E62277">
        <w:rPr>
          <w:lang w:val="fr-FR"/>
        </w:rPr>
        <w:t xml:space="preserve"> la WOA</w:t>
      </w:r>
      <w:r w:rsidRPr="00E62277">
        <w:rPr>
          <w:lang w:val="fr-FR"/>
        </w:rPr>
        <w:t xml:space="preserve"> est de veiller à ce que les appellations des régions viticoles soient protégées et respectées dans le monde entier, ainsi que d</w:t>
      </w:r>
      <w:r w:rsidR="0048204A" w:rsidRPr="00E62277">
        <w:rPr>
          <w:lang w:val="fr-FR"/>
        </w:rPr>
        <w:t>’</w:t>
      </w:r>
      <w:r w:rsidRPr="00E62277">
        <w:rPr>
          <w:lang w:val="fr-FR"/>
        </w:rPr>
        <w:t>éliminer les obstacles au commerce du vin afin d</w:t>
      </w:r>
      <w:r w:rsidR="0048204A" w:rsidRPr="00E62277">
        <w:rPr>
          <w:lang w:val="fr-FR"/>
        </w:rPr>
        <w:t>’</w:t>
      </w:r>
      <w:r w:rsidRPr="00E62277">
        <w:rPr>
          <w:lang w:val="fr-FR"/>
        </w:rPr>
        <w:t>offrir le meilleur rapport qualité</w:t>
      </w:r>
      <w:r w:rsidR="00E62277">
        <w:rPr>
          <w:lang w:val="fr-FR"/>
        </w:rPr>
        <w:noBreakHyphen/>
      </w:r>
      <w:r w:rsidRPr="00E62277">
        <w:rPr>
          <w:lang w:val="fr-FR"/>
        </w:rPr>
        <w:t>prix aux consommateurs du monde enti</w:t>
      </w:r>
      <w:r w:rsidR="0048204A" w:rsidRPr="00E62277">
        <w:rPr>
          <w:lang w:val="fr-FR"/>
        </w:rPr>
        <w:t>er.  Da</w:t>
      </w:r>
      <w:r w:rsidRPr="00E62277">
        <w:rPr>
          <w:lang w:val="fr-FR"/>
        </w:rPr>
        <w:t>ns ce contexte,</w:t>
      </w:r>
      <w:r w:rsidR="009573FC" w:rsidRPr="00E62277">
        <w:rPr>
          <w:lang w:val="fr-FR"/>
        </w:rPr>
        <w:t xml:space="preserve"> la WOA</w:t>
      </w:r>
      <w:r w:rsidRPr="00E62277">
        <w:rPr>
          <w:lang w:val="fr-FR"/>
        </w:rPr>
        <w:t xml:space="preserve"> s</w:t>
      </w:r>
      <w:r w:rsidR="0048204A" w:rsidRPr="00E62277">
        <w:rPr>
          <w:lang w:val="fr-FR"/>
        </w:rPr>
        <w:t>’</w:t>
      </w:r>
      <w:r w:rsidRPr="00E62277">
        <w:rPr>
          <w:lang w:val="fr-FR"/>
        </w:rPr>
        <w:t>efforce de sensibiliser les décideurs politiques, les professionnels du secteur et les consommateurs à l</w:t>
      </w:r>
      <w:r w:rsidR="0048204A" w:rsidRPr="00E62277">
        <w:rPr>
          <w:lang w:val="fr-FR"/>
        </w:rPr>
        <w:t>’</w:t>
      </w:r>
      <w:r w:rsidRPr="00E62277">
        <w:rPr>
          <w:lang w:val="fr-FR"/>
        </w:rPr>
        <w:t>importance cruciale de la protection des appellations viticoles, et encourage également des pratiques d</w:t>
      </w:r>
      <w:r w:rsidR="0048204A" w:rsidRPr="00E62277">
        <w:rPr>
          <w:lang w:val="fr-FR"/>
        </w:rPr>
        <w:t>’</w:t>
      </w:r>
      <w:r w:rsidRPr="00E62277">
        <w:rPr>
          <w:lang w:val="fr-FR"/>
        </w:rPr>
        <w:t>étiquetage transparentes qui indiquent clairement le véritable lieu d</w:t>
      </w:r>
      <w:r w:rsidR="0048204A" w:rsidRPr="00E62277">
        <w:rPr>
          <w:lang w:val="fr-FR"/>
        </w:rPr>
        <w:t>’</w:t>
      </w:r>
      <w:r w:rsidRPr="00E62277">
        <w:rPr>
          <w:lang w:val="fr-FR"/>
        </w:rPr>
        <w:t>origine d</w:t>
      </w:r>
      <w:r w:rsidR="0048204A" w:rsidRPr="00E62277">
        <w:rPr>
          <w:lang w:val="fr-FR"/>
        </w:rPr>
        <w:t>’</w:t>
      </w:r>
      <w:r w:rsidRPr="00E62277">
        <w:rPr>
          <w:lang w:val="fr-FR"/>
        </w:rPr>
        <w:t>un vin, permettant ainsi aux consommateurs de prendre des décisions d</w:t>
      </w:r>
      <w:r w:rsidR="0048204A" w:rsidRPr="00E62277">
        <w:rPr>
          <w:lang w:val="fr-FR"/>
        </w:rPr>
        <w:t>’</w:t>
      </w:r>
      <w:r w:rsidRPr="00E62277">
        <w:rPr>
          <w:lang w:val="fr-FR"/>
        </w:rPr>
        <w:t>achat en toute connaissance de cause.</w:t>
      </w:r>
    </w:p>
    <w:p w14:paraId="3F0674AE" w14:textId="47992893" w:rsidR="00012877" w:rsidRPr="00E62277" w:rsidRDefault="00012877" w:rsidP="00E62277">
      <w:pPr>
        <w:spacing w:after="240"/>
        <w:rPr>
          <w:szCs w:val="22"/>
          <w:lang w:val="fr-FR"/>
        </w:rPr>
      </w:pPr>
      <w:r w:rsidRPr="00E62277">
        <w:rPr>
          <w:lang w:val="fr-FR"/>
        </w:rPr>
        <w:lastRenderedPageBreak/>
        <w:t>Structure</w:t>
      </w:r>
      <w:r w:rsidR="0048204A" w:rsidRPr="00E62277">
        <w:rPr>
          <w:lang w:val="fr-FR"/>
        </w:rPr>
        <w:t> :</w:t>
      </w:r>
      <w:r w:rsidR="009573FC" w:rsidRPr="00E62277">
        <w:rPr>
          <w:lang w:val="fr-FR"/>
        </w:rPr>
        <w:t xml:space="preserve"> la WOA</w:t>
      </w:r>
      <w:r w:rsidRPr="00E62277">
        <w:rPr>
          <w:lang w:val="fr-FR"/>
        </w:rPr>
        <w:t xml:space="preserve"> est dirigée par un conseil d</w:t>
      </w:r>
      <w:r w:rsidR="0048204A" w:rsidRPr="00E62277">
        <w:rPr>
          <w:lang w:val="fr-FR"/>
        </w:rPr>
        <w:t>’</w:t>
      </w:r>
      <w:r w:rsidRPr="00E62277">
        <w:rPr>
          <w:lang w:val="fr-FR"/>
        </w:rPr>
        <w:t>administration, présidé par des coprésidents, et par un comité directeur, dont les membres sont nommés par le conseil d</w:t>
      </w:r>
      <w:r w:rsidR="0048204A" w:rsidRPr="00E62277">
        <w:rPr>
          <w:lang w:val="fr-FR"/>
        </w:rPr>
        <w:t>’</w:t>
      </w:r>
      <w:r w:rsidRPr="00E62277">
        <w:rPr>
          <w:lang w:val="fr-FR"/>
        </w:rPr>
        <w:t>administrati</w:t>
      </w:r>
      <w:r w:rsidR="0048204A" w:rsidRPr="00E62277">
        <w:rPr>
          <w:lang w:val="fr-FR"/>
        </w:rPr>
        <w:t>on.  Le</w:t>
      </w:r>
      <w:r w:rsidRPr="00E62277">
        <w:rPr>
          <w:lang w:val="fr-FR"/>
        </w:rPr>
        <w:t xml:space="preserve"> directeur de</w:t>
      </w:r>
      <w:r w:rsidR="009573FC" w:rsidRPr="00E62277">
        <w:rPr>
          <w:lang w:val="fr-FR"/>
        </w:rPr>
        <w:t xml:space="preserve"> la WOA</w:t>
      </w:r>
      <w:r w:rsidRPr="00E62277">
        <w:rPr>
          <w:lang w:val="fr-FR"/>
        </w:rPr>
        <w:t xml:space="preserve"> est nommé par le comité directeur et est chargé de la gestion quotidienne de l</w:t>
      </w:r>
      <w:r w:rsidR="0048204A" w:rsidRPr="00E62277">
        <w:rPr>
          <w:lang w:val="fr-FR"/>
        </w:rPr>
        <w:t>’</w:t>
      </w:r>
      <w:r w:rsidRPr="00E62277">
        <w:rPr>
          <w:lang w:val="fr-FR"/>
        </w:rPr>
        <w:t>Alliance et de ses activités.</w:t>
      </w:r>
    </w:p>
    <w:p w14:paraId="75B716BE" w14:textId="59B669C4" w:rsidR="00012877" w:rsidRPr="00E62277" w:rsidRDefault="00012877" w:rsidP="008F6DBA">
      <w:pPr>
        <w:spacing w:after="480"/>
        <w:rPr>
          <w:szCs w:val="22"/>
          <w:lang w:val="fr-FR"/>
        </w:rPr>
      </w:pPr>
      <w:r w:rsidRPr="00E62277">
        <w:rPr>
          <w:lang w:val="fr-FR"/>
        </w:rPr>
        <w:t>Membres</w:t>
      </w:r>
      <w:r w:rsidR="0048204A" w:rsidRPr="00E62277">
        <w:rPr>
          <w:lang w:val="fr-FR"/>
        </w:rPr>
        <w:t> :</w:t>
      </w:r>
      <w:r w:rsidRPr="00E62277">
        <w:rPr>
          <w:lang w:val="fr-FR"/>
        </w:rPr>
        <w:t xml:space="preserve"> </w:t>
      </w:r>
      <w:r w:rsidR="009573FC" w:rsidRPr="00E62277">
        <w:rPr>
          <w:lang w:val="fr-FR"/>
        </w:rPr>
        <w:t>la WOA</w:t>
      </w:r>
      <w:r w:rsidRPr="00E62277">
        <w:rPr>
          <w:lang w:val="fr-FR"/>
        </w:rPr>
        <w:t xml:space="preserve"> compte 34 membres qui sont des personnes morales.</w:t>
      </w:r>
    </w:p>
    <w:p w14:paraId="0BF06792" w14:textId="77777777" w:rsidR="00012877" w:rsidRPr="007C7DC7" w:rsidRDefault="00012877" w:rsidP="00E62277">
      <w:pPr>
        <w:pStyle w:val="Heading2"/>
        <w:spacing w:after="240"/>
        <w:rPr>
          <w:caps w:val="0"/>
          <w:u w:val="single"/>
          <w:lang w:val="en-US"/>
        </w:rPr>
      </w:pPr>
      <w:r w:rsidRPr="007C7DC7">
        <w:rPr>
          <w:caps w:val="0"/>
          <w:u w:val="single"/>
          <w:lang w:val="en-US"/>
        </w:rPr>
        <w:t>World Council of Indigenous Games (WIG)</w:t>
      </w:r>
    </w:p>
    <w:p w14:paraId="6C73369B" w14:textId="4604604A" w:rsidR="009573FC" w:rsidRPr="00E62277" w:rsidRDefault="00012877" w:rsidP="00E62277">
      <w:pPr>
        <w:spacing w:after="240"/>
        <w:rPr>
          <w:lang w:val="fr-FR"/>
        </w:rPr>
      </w:pPr>
      <w:r w:rsidRPr="00E62277">
        <w:rPr>
          <w:lang w:val="fr-FR"/>
        </w:rPr>
        <w:t>Siège</w:t>
      </w:r>
      <w:r w:rsidR="0048204A" w:rsidRPr="00E62277">
        <w:rPr>
          <w:lang w:val="fr-FR"/>
        </w:rPr>
        <w:t> :</w:t>
      </w:r>
      <w:r w:rsidRPr="00E62277">
        <w:rPr>
          <w:lang w:val="fr-FR"/>
        </w:rPr>
        <w:t xml:space="preserve"> fondé </w:t>
      </w:r>
      <w:r w:rsidR="009573FC" w:rsidRPr="00E62277">
        <w:rPr>
          <w:lang w:val="fr-FR"/>
        </w:rPr>
        <w:t>en 1975</w:t>
      </w:r>
      <w:r w:rsidRPr="00E62277">
        <w:rPr>
          <w:lang w:val="fr-FR"/>
        </w:rPr>
        <w:t>,</w:t>
      </w:r>
      <w:r w:rsidR="009573FC" w:rsidRPr="00E62277">
        <w:rPr>
          <w:lang w:val="fr-FR"/>
        </w:rPr>
        <w:t xml:space="preserve"> le WIG</w:t>
      </w:r>
      <w:r w:rsidRPr="00E62277">
        <w:rPr>
          <w:lang w:val="fr-FR"/>
        </w:rPr>
        <w:t xml:space="preserve"> a son siège à </w:t>
      </w:r>
      <w:proofErr w:type="spellStart"/>
      <w:r w:rsidRPr="00E62277">
        <w:rPr>
          <w:lang w:val="fr-FR"/>
        </w:rPr>
        <w:t>Tamilnadu</w:t>
      </w:r>
      <w:proofErr w:type="spellEnd"/>
      <w:r w:rsidRPr="00E62277">
        <w:rPr>
          <w:lang w:val="fr-FR"/>
        </w:rPr>
        <w:t xml:space="preserve"> (Inde).</w:t>
      </w:r>
    </w:p>
    <w:p w14:paraId="4C774801" w14:textId="30EED9CA" w:rsidR="00012877" w:rsidRPr="00E62277" w:rsidRDefault="00012877" w:rsidP="00E62277">
      <w:pPr>
        <w:spacing w:after="240"/>
        <w:rPr>
          <w:lang w:val="fr-FR"/>
        </w:rPr>
      </w:pPr>
      <w:r w:rsidRPr="00E62277">
        <w:rPr>
          <w:lang w:val="fr-FR"/>
        </w:rPr>
        <w:t>Objectifs</w:t>
      </w:r>
      <w:r w:rsidR="0048204A" w:rsidRPr="00E62277">
        <w:rPr>
          <w:lang w:val="fr-FR"/>
        </w:rPr>
        <w:t> :</w:t>
      </w:r>
      <w:r w:rsidR="009573FC" w:rsidRPr="00E62277">
        <w:rPr>
          <w:lang w:val="fr-FR"/>
        </w:rPr>
        <w:t xml:space="preserve"> le WIG</w:t>
      </w:r>
      <w:r w:rsidRPr="00E62277">
        <w:rPr>
          <w:lang w:val="fr-FR"/>
        </w:rPr>
        <w:t xml:space="preserve"> a pour mission de promouvoir et de développer les Jeux autochtones ainsi que les valeurs olympiques au sein de la société, en mettant l</w:t>
      </w:r>
      <w:r w:rsidR="0048204A" w:rsidRPr="00E62277">
        <w:rPr>
          <w:lang w:val="fr-FR"/>
        </w:rPr>
        <w:t>’</w:t>
      </w:r>
      <w:r w:rsidRPr="00E62277">
        <w:rPr>
          <w:lang w:val="fr-FR"/>
        </w:rPr>
        <w:t>accent sur les jeun</w:t>
      </w:r>
      <w:r w:rsidR="0048204A" w:rsidRPr="00E62277">
        <w:rPr>
          <w:lang w:val="fr-FR"/>
        </w:rPr>
        <w:t>es.  Le</w:t>
      </w:r>
      <w:r w:rsidR="009573FC" w:rsidRPr="00E62277">
        <w:rPr>
          <w:lang w:val="fr-FR"/>
        </w:rPr>
        <w:t> WIG</w:t>
      </w:r>
      <w:r w:rsidRPr="00E62277">
        <w:rPr>
          <w:lang w:val="fr-FR"/>
        </w:rPr>
        <w:t xml:space="preserve"> se consacre à la protection, à la sauvegarde et à la promotion des jeux autochtones, des sports traditionnels et des savoirs culturels autochtones qui y sont associ</w:t>
      </w:r>
      <w:r w:rsidR="0048204A" w:rsidRPr="00E62277">
        <w:rPr>
          <w:lang w:val="fr-FR"/>
        </w:rPr>
        <w:t xml:space="preserve">és.  À </w:t>
      </w:r>
      <w:r w:rsidRPr="00E62277">
        <w:rPr>
          <w:lang w:val="fr-FR"/>
        </w:rPr>
        <w:t>cette fin,</w:t>
      </w:r>
      <w:r w:rsidR="009573FC" w:rsidRPr="00E62277">
        <w:rPr>
          <w:lang w:val="fr-FR"/>
        </w:rPr>
        <w:t xml:space="preserve"> le WIG</w:t>
      </w:r>
      <w:r w:rsidRPr="00E62277">
        <w:rPr>
          <w:lang w:val="fr-FR"/>
        </w:rPr>
        <w:t xml:space="preserve"> travaille en étroite collaboration avec les communautés autochtones, les institutions, les chercheurs et les acteurs culturels dans plus de 100 pays, en mettant particulièrement l</w:t>
      </w:r>
      <w:r w:rsidR="0048204A" w:rsidRPr="00E62277">
        <w:rPr>
          <w:lang w:val="fr-FR"/>
        </w:rPr>
        <w:t>’</w:t>
      </w:r>
      <w:r w:rsidRPr="00E62277">
        <w:rPr>
          <w:lang w:val="fr-FR"/>
        </w:rPr>
        <w:t>accent sur la protection du patrimoine autochtone grâce à des approches éthiques, fondées sur les droits et centrées sur les communaut</w:t>
      </w:r>
      <w:r w:rsidR="0048204A" w:rsidRPr="00E62277">
        <w:rPr>
          <w:lang w:val="fr-FR"/>
        </w:rPr>
        <w:t>és.  L’u</w:t>
      </w:r>
      <w:r w:rsidRPr="00E62277">
        <w:rPr>
          <w:lang w:val="fr-FR"/>
        </w:rPr>
        <w:t>n des principaux axes de travail</w:t>
      </w:r>
      <w:r w:rsidR="009573FC" w:rsidRPr="00E62277">
        <w:rPr>
          <w:lang w:val="fr-FR"/>
        </w:rPr>
        <w:t xml:space="preserve"> du WIG</w:t>
      </w:r>
      <w:r w:rsidRPr="00E62277">
        <w:rPr>
          <w:lang w:val="fr-FR"/>
        </w:rPr>
        <w:t xml:space="preserve"> concerne directement la propriété intellectuelle, en particulier la protection des savoirs traditionnels autochtones, des expressions culturelles traditionnelles, des symboles, des noms et des pratiques sportives issues du patrimoine.</w:t>
      </w:r>
    </w:p>
    <w:p w14:paraId="17123924" w14:textId="4A497241" w:rsidR="00012877" w:rsidRPr="00E62277" w:rsidRDefault="00012877" w:rsidP="00E62277">
      <w:pPr>
        <w:spacing w:after="240"/>
        <w:rPr>
          <w:lang w:val="fr-FR"/>
        </w:rPr>
      </w:pPr>
      <w:r w:rsidRPr="00E62277">
        <w:rPr>
          <w:lang w:val="fr-FR"/>
        </w:rPr>
        <w:t>Structure</w:t>
      </w:r>
      <w:r w:rsidR="0048204A" w:rsidRPr="00E62277">
        <w:rPr>
          <w:lang w:val="fr-FR"/>
        </w:rPr>
        <w:t> :</w:t>
      </w:r>
      <w:r w:rsidRPr="00E62277">
        <w:rPr>
          <w:lang w:val="fr-FR"/>
        </w:rPr>
        <w:t xml:space="preserve"> l</w:t>
      </w:r>
      <w:r w:rsidR="0048204A" w:rsidRPr="00E62277">
        <w:rPr>
          <w:lang w:val="fr-FR"/>
        </w:rPr>
        <w:t>’</w:t>
      </w:r>
      <w:r w:rsidRPr="00E62277">
        <w:rPr>
          <w:lang w:val="fr-FR"/>
        </w:rPr>
        <w:t>organisation est dirigée par une Assemblée générale composée de tous les membres et par un conseil d</w:t>
      </w:r>
      <w:r w:rsidR="0048204A" w:rsidRPr="00E62277">
        <w:rPr>
          <w:lang w:val="fr-FR"/>
        </w:rPr>
        <w:t>’</w:t>
      </w:r>
      <w:r w:rsidRPr="00E62277">
        <w:rPr>
          <w:lang w:val="fr-FR"/>
        </w:rPr>
        <w:t>administration comprenant un président, deux</w:t>
      </w:r>
      <w:r w:rsidR="00213DDB" w:rsidRPr="00E62277">
        <w:rPr>
          <w:lang w:val="fr-FR"/>
        </w:rPr>
        <w:t> </w:t>
      </w:r>
      <w:r w:rsidRPr="00E62277">
        <w:rPr>
          <w:lang w:val="fr-FR"/>
        </w:rPr>
        <w:t>vice</w:t>
      </w:r>
      <w:r w:rsidR="00E62277">
        <w:rPr>
          <w:lang w:val="fr-FR"/>
        </w:rPr>
        <w:noBreakHyphen/>
      </w:r>
      <w:r w:rsidRPr="00E62277">
        <w:rPr>
          <w:lang w:val="fr-FR"/>
        </w:rPr>
        <w:t>présidents, un secrétaire général, un secrétaire adjoint, un responsable financier, cinq</w:t>
      </w:r>
      <w:r w:rsidR="00213DDB" w:rsidRPr="00E62277">
        <w:rPr>
          <w:lang w:val="fr-FR"/>
        </w:rPr>
        <w:t> </w:t>
      </w:r>
      <w:r w:rsidRPr="00E62277">
        <w:rPr>
          <w:lang w:val="fr-FR"/>
        </w:rPr>
        <w:t>présidents régionaux, ainsi que des membres actifs et des membres d</w:t>
      </w:r>
      <w:r w:rsidR="0048204A" w:rsidRPr="00E62277">
        <w:rPr>
          <w:lang w:val="fr-FR"/>
        </w:rPr>
        <w:t>’</w:t>
      </w:r>
      <w:r w:rsidRPr="00E62277">
        <w:rPr>
          <w:lang w:val="fr-FR"/>
        </w:rPr>
        <w:t>organisation.</w:t>
      </w:r>
    </w:p>
    <w:p w14:paraId="3126C756" w14:textId="16ECF062" w:rsidR="00012877" w:rsidRPr="00E62277" w:rsidRDefault="00012877" w:rsidP="00E62277">
      <w:pPr>
        <w:spacing w:after="480"/>
        <w:rPr>
          <w:lang w:val="fr-FR"/>
        </w:rPr>
      </w:pPr>
      <w:r w:rsidRPr="00E62277">
        <w:rPr>
          <w:lang w:val="fr-FR"/>
        </w:rPr>
        <w:t>Membres</w:t>
      </w:r>
      <w:r w:rsidR="0048204A" w:rsidRPr="00E62277">
        <w:rPr>
          <w:lang w:val="fr-FR"/>
        </w:rPr>
        <w:t> :</w:t>
      </w:r>
      <w:r w:rsidR="009573FC" w:rsidRPr="00E62277">
        <w:rPr>
          <w:lang w:val="fr-FR"/>
        </w:rPr>
        <w:t xml:space="preserve"> le WIG</w:t>
      </w:r>
      <w:r w:rsidRPr="00E62277">
        <w:rPr>
          <w:lang w:val="fr-FR"/>
        </w:rPr>
        <w:t xml:space="preserve"> compte 33 membres, qui sont des personnes physiques et des personnes morales.</w:t>
      </w:r>
    </w:p>
    <w:p w14:paraId="37B9FCFE" w14:textId="161C614F" w:rsidR="00012877" w:rsidRPr="00E62277" w:rsidRDefault="00012877" w:rsidP="00E62277">
      <w:pPr>
        <w:pStyle w:val="Heading2"/>
        <w:spacing w:after="240"/>
        <w:rPr>
          <w:caps w:val="0"/>
          <w:u w:val="single"/>
          <w:lang w:val="fr-FR"/>
        </w:rPr>
      </w:pPr>
      <w:r w:rsidRPr="00E62277">
        <w:rPr>
          <w:caps w:val="0"/>
          <w:u w:val="single"/>
          <w:lang w:val="fr-FR"/>
        </w:rPr>
        <w:t>Conseil mondial de l</w:t>
      </w:r>
      <w:r w:rsidR="0048204A" w:rsidRPr="00E62277">
        <w:rPr>
          <w:caps w:val="0"/>
          <w:u w:val="single"/>
          <w:lang w:val="fr-FR"/>
        </w:rPr>
        <w:t>’</w:t>
      </w:r>
      <w:r w:rsidRPr="00E62277">
        <w:rPr>
          <w:caps w:val="0"/>
          <w:u w:val="single"/>
          <w:lang w:val="fr-FR"/>
        </w:rPr>
        <w:t>artisanat (WCC AISBL)</w:t>
      </w:r>
    </w:p>
    <w:p w14:paraId="752B7270" w14:textId="1ACEABF5" w:rsidR="00012877" w:rsidRPr="00E62277" w:rsidRDefault="00012877" w:rsidP="00E62277">
      <w:pPr>
        <w:spacing w:after="240"/>
        <w:rPr>
          <w:szCs w:val="22"/>
          <w:lang w:val="fr-FR"/>
        </w:rPr>
      </w:pPr>
      <w:r w:rsidRPr="00E62277">
        <w:rPr>
          <w:lang w:val="fr-FR"/>
        </w:rPr>
        <w:t>Siège</w:t>
      </w:r>
      <w:r w:rsidR="0048204A" w:rsidRPr="00E62277">
        <w:rPr>
          <w:lang w:val="fr-FR"/>
        </w:rPr>
        <w:t> :</w:t>
      </w:r>
      <w:r w:rsidRPr="00E62277">
        <w:rPr>
          <w:lang w:val="fr-FR"/>
        </w:rPr>
        <w:t xml:space="preserve"> fondé </w:t>
      </w:r>
      <w:r w:rsidR="009573FC" w:rsidRPr="00E62277">
        <w:rPr>
          <w:lang w:val="fr-FR"/>
        </w:rPr>
        <w:t>en 1964</w:t>
      </w:r>
      <w:r w:rsidRPr="00E62277">
        <w:rPr>
          <w:lang w:val="fr-FR"/>
        </w:rPr>
        <w:t>,</w:t>
      </w:r>
      <w:r w:rsidR="009573FC" w:rsidRPr="00E62277">
        <w:rPr>
          <w:lang w:val="fr-FR"/>
        </w:rPr>
        <w:t xml:space="preserve"> le WCC</w:t>
      </w:r>
      <w:r w:rsidRPr="00E62277">
        <w:rPr>
          <w:lang w:val="fr-FR"/>
        </w:rPr>
        <w:t xml:space="preserve"> AISBL a son siège à Safat (Koweït).</w:t>
      </w:r>
    </w:p>
    <w:p w14:paraId="1ED22E8C" w14:textId="6A1853B6" w:rsidR="00012877" w:rsidRPr="00E62277" w:rsidRDefault="00012877" w:rsidP="00E62277">
      <w:pPr>
        <w:spacing w:after="240"/>
        <w:rPr>
          <w:szCs w:val="22"/>
          <w:lang w:val="fr-FR"/>
        </w:rPr>
      </w:pPr>
      <w:r w:rsidRPr="00E62277">
        <w:rPr>
          <w:lang w:val="fr-FR"/>
        </w:rPr>
        <w:t>Objectifs</w:t>
      </w:r>
      <w:r w:rsidR="0048204A" w:rsidRPr="00E62277">
        <w:rPr>
          <w:lang w:val="fr-FR"/>
        </w:rPr>
        <w:t> :</w:t>
      </w:r>
      <w:r w:rsidR="009573FC" w:rsidRPr="00E62277">
        <w:rPr>
          <w:lang w:val="fr-FR"/>
        </w:rPr>
        <w:t xml:space="preserve"> le WCC</w:t>
      </w:r>
      <w:r w:rsidRPr="00E62277">
        <w:rPr>
          <w:lang w:val="fr-FR"/>
        </w:rPr>
        <w:t xml:space="preserve"> AISBL s</w:t>
      </w:r>
      <w:r w:rsidR="0048204A" w:rsidRPr="00E62277">
        <w:rPr>
          <w:lang w:val="fr-FR"/>
        </w:rPr>
        <w:t>’</w:t>
      </w:r>
      <w:r w:rsidRPr="00E62277">
        <w:rPr>
          <w:lang w:val="fr-FR"/>
        </w:rPr>
        <w:t>efforce de promouvoir le développement durable, la diversité culturelle, la participation économique et la coopération internationale parmi les artisans du monde enti</w:t>
      </w:r>
      <w:r w:rsidR="0048204A" w:rsidRPr="00E62277">
        <w:rPr>
          <w:lang w:val="fr-FR"/>
        </w:rPr>
        <w:t>er.  Le</w:t>
      </w:r>
      <w:r w:rsidR="009573FC" w:rsidRPr="00E62277">
        <w:rPr>
          <w:lang w:val="fr-FR"/>
        </w:rPr>
        <w:t> WCC</w:t>
      </w:r>
      <w:r w:rsidR="00E62277">
        <w:rPr>
          <w:lang w:val="fr-FR"/>
        </w:rPr>
        <w:noBreakHyphen/>
      </w:r>
      <w:r w:rsidRPr="00E62277">
        <w:rPr>
          <w:lang w:val="fr-FR"/>
        </w:rPr>
        <w:t>AISBL apporte encouragement, soutien et conseils aux artisans du monde entier et œuvre à renforcer le cadre juridique et politique visant à les protéger grâce à des dispositifs de garantie de l</w:t>
      </w:r>
      <w:r w:rsidR="0048204A" w:rsidRPr="00E62277">
        <w:rPr>
          <w:lang w:val="fr-FR"/>
        </w:rPr>
        <w:t>’</w:t>
      </w:r>
      <w:r w:rsidRPr="00E62277">
        <w:rPr>
          <w:lang w:val="fr-FR"/>
        </w:rPr>
        <w:t>authenticité, à des programmes de reconnaissance des villes de l</w:t>
      </w:r>
      <w:r w:rsidR="0048204A" w:rsidRPr="00E62277">
        <w:rPr>
          <w:lang w:val="fr-FR"/>
        </w:rPr>
        <w:t>’</w:t>
      </w:r>
      <w:r w:rsidRPr="00E62277">
        <w:rPr>
          <w:lang w:val="fr-FR"/>
        </w:rPr>
        <w:t>artisanat et à un engagement politique auprès des gouvernements nationaux, afin de les préserver contre l</w:t>
      </w:r>
      <w:r w:rsidR="0048204A" w:rsidRPr="00E62277">
        <w:rPr>
          <w:lang w:val="fr-FR"/>
        </w:rPr>
        <w:t>’</w:t>
      </w:r>
      <w:r w:rsidRPr="00E62277">
        <w:rPr>
          <w:lang w:val="fr-FR"/>
        </w:rPr>
        <w:t>appropriation illicite, la contrefaçon et la perte du patrimoine culturel.</w:t>
      </w:r>
    </w:p>
    <w:p w14:paraId="549569A7" w14:textId="2176405C" w:rsidR="009573FC" w:rsidRPr="00E62277" w:rsidRDefault="00012877" w:rsidP="00E62277">
      <w:pPr>
        <w:spacing w:after="240"/>
        <w:rPr>
          <w:lang w:val="fr-FR"/>
        </w:rPr>
      </w:pPr>
      <w:r w:rsidRPr="00E62277">
        <w:rPr>
          <w:lang w:val="fr-FR"/>
        </w:rPr>
        <w:t>Structure</w:t>
      </w:r>
      <w:r w:rsidR="0048204A" w:rsidRPr="00E62277">
        <w:rPr>
          <w:lang w:val="fr-FR"/>
        </w:rPr>
        <w:t> :</w:t>
      </w:r>
      <w:r w:rsidR="009573FC" w:rsidRPr="00E62277">
        <w:rPr>
          <w:lang w:val="fr-FR"/>
        </w:rPr>
        <w:t xml:space="preserve"> le WCC</w:t>
      </w:r>
      <w:r w:rsidRPr="00E62277">
        <w:rPr>
          <w:lang w:val="fr-FR"/>
        </w:rPr>
        <w:t xml:space="preserve"> AISBL est dirigé par une Assemblée générale, qui constitue l</w:t>
      </w:r>
      <w:r w:rsidR="0048204A" w:rsidRPr="00E62277">
        <w:rPr>
          <w:lang w:val="fr-FR"/>
        </w:rPr>
        <w:t>’</w:t>
      </w:r>
      <w:r w:rsidRPr="00E62277">
        <w:rPr>
          <w:lang w:val="fr-FR"/>
        </w:rPr>
        <w:t>instance décisionnelle suprême de l</w:t>
      </w:r>
      <w:r w:rsidR="0048204A" w:rsidRPr="00E62277">
        <w:rPr>
          <w:lang w:val="fr-FR"/>
        </w:rPr>
        <w:t>’</w:t>
      </w:r>
      <w:r w:rsidRPr="00E62277">
        <w:rPr>
          <w:lang w:val="fr-FR"/>
        </w:rPr>
        <w:t>organisation, et par un conseil d</w:t>
      </w:r>
      <w:r w:rsidR="0048204A" w:rsidRPr="00E62277">
        <w:rPr>
          <w:lang w:val="fr-FR"/>
        </w:rPr>
        <w:t>’</w:t>
      </w:r>
      <w:r w:rsidRPr="00E62277">
        <w:rPr>
          <w:lang w:val="fr-FR"/>
        </w:rPr>
        <w:t>administration (conseil de direction), composé d</w:t>
      </w:r>
      <w:r w:rsidR="0048204A" w:rsidRPr="00E62277">
        <w:rPr>
          <w:lang w:val="fr-FR"/>
        </w:rPr>
        <w:t>’</w:t>
      </w:r>
      <w:r w:rsidRPr="00E62277">
        <w:rPr>
          <w:lang w:val="fr-FR"/>
        </w:rPr>
        <w:t>un président international, d</w:t>
      </w:r>
      <w:r w:rsidR="0048204A" w:rsidRPr="00E62277">
        <w:rPr>
          <w:lang w:val="fr-FR"/>
        </w:rPr>
        <w:t>’</w:t>
      </w:r>
      <w:r w:rsidRPr="00E62277">
        <w:rPr>
          <w:lang w:val="fr-FR"/>
        </w:rPr>
        <w:t>un vice</w:t>
      </w:r>
      <w:r w:rsidR="00E62277">
        <w:rPr>
          <w:lang w:val="fr-FR"/>
        </w:rPr>
        <w:noBreakHyphen/>
      </w:r>
      <w:r w:rsidRPr="00E62277">
        <w:rPr>
          <w:lang w:val="fr-FR"/>
        </w:rPr>
        <w:t>président, des directeurs régionaux, d</w:t>
      </w:r>
      <w:r w:rsidR="0048204A" w:rsidRPr="00E62277">
        <w:rPr>
          <w:lang w:val="fr-FR"/>
        </w:rPr>
        <w:t>’</w:t>
      </w:r>
      <w:r w:rsidRPr="00E62277">
        <w:rPr>
          <w:lang w:val="fr-FR"/>
        </w:rPr>
        <w:t>un directeur général, d</w:t>
      </w:r>
      <w:r w:rsidR="0048204A" w:rsidRPr="00E62277">
        <w:rPr>
          <w:lang w:val="fr-FR"/>
        </w:rPr>
        <w:t>’</w:t>
      </w:r>
      <w:r w:rsidRPr="00E62277">
        <w:rPr>
          <w:lang w:val="fr-FR"/>
        </w:rPr>
        <w:t>un secrétaire général, d</w:t>
      </w:r>
      <w:r w:rsidR="0048204A" w:rsidRPr="00E62277">
        <w:rPr>
          <w:lang w:val="fr-FR"/>
        </w:rPr>
        <w:t>’</w:t>
      </w:r>
      <w:r w:rsidRPr="00E62277">
        <w:rPr>
          <w:lang w:val="fr-FR"/>
        </w:rPr>
        <w:t>un trésorier et d</w:t>
      </w:r>
      <w:r w:rsidR="0048204A" w:rsidRPr="00E62277">
        <w:rPr>
          <w:lang w:val="fr-FR"/>
        </w:rPr>
        <w:t>’</w:t>
      </w:r>
      <w:r w:rsidRPr="00E62277">
        <w:rPr>
          <w:lang w:val="fr-FR"/>
        </w:rPr>
        <w:t>un conseiller stratégique.</w:t>
      </w:r>
    </w:p>
    <w:p w14:paraId="289BB81A" w14:textId="2F91BE4F" w:rsidR="00012877" w:rsidRPr="00E62277" w:rsidRDefault="00012877" w:rsidP="00E62277">
      <w:pPr>
        <w:spacing w:after="840"/>
        <w:rPr>
          <w:szCs w:val="22"/>
          <w:lang w:val="fr-FR"/>
        </w:rPr>
      </w:pPr>
      <w:r w:rsidRPr="00E62277">
        <w:rPr>
          <w:lang w:val="fr-FR"/>
        </w:rPr>
        <w:t>Membres</w:t>
      </w:r>
      <w:r w:rsidR="0048204A" w:rsidRPr="00E62277">
        <w:rPr>
          <w:lang w:val="fr-FR"/>
        </w:rPr>
        <w:t> :</w:t>
      </w:r>
      <w:r w:rsidR="009573FC" w:rsidRPr="00E62277">
        <w:rPr>
          <w:lang w:val="fr-FR"/>
        </w:rPr>
        <w:t xml:space="preserve"> le WCC</w:t>
      </w:r>
      <w:r w:rsidRPr="00E62277">
        <w:rPr>
          <w:lang w:val="fr-FR"/>
        </w:rPr>
        <w:t xml:space="preserve"> AISBL compte plus de 250 membres, qui sont des personnes physiques et des personnes morales.</w:t>
      </w:r>
    </w:p>
    <w:p w14:paraId="78F2982F" w14:textId="0C31B845" w:rsidR="00012877" w:rsidRPr="00E62277" w:rsidRDefault="00012877" w:rsidP="00E62277">
      <w:pPr>
        <w:pStyle w:val="Endofdocument-Annex"/>
        <w:sectPr w:rsidR="00012877" w:rsidRPr="00E62277" w:rsidSect="00E62277">
          <w:headerReference w:type="default" r:id="rId21"/>
          <w:footerReference w:type="default" r:id="rId22"/>
          <w:headerReference w:type="first" r:id="rId23"/>
          <w:footerReference w:type="first" r:id="rId24"/>
          <w:endnotePr>
            <w:numFmt w:val="decimal"/>
          </w:endnotePr>
          <w:pgSz w:w="11907" w:h="16840" w:code="9"/>
          <w:pgMar w:top="567" w:right="1134" w:bottom="1418" w:left="1418" w:header="510" w:footer="1021" w:gutter="0"/>
          <w:pgNumType w:start="1"/>
          <w:cols w:space="720"/>
          <w:titlePg/>
          <w:docGrid w:linePitch="299"/>
        </w:sectPr>
      </w:pPr>
      <w:r w:rsidRPr="00E62277">
        <w:t>[L</w:t>
      </w:r>
      <w:r w:rsidR="0048204A" w:rsidRPr="00E62277">
        <w:t>’</w:t>
      </w:r>
      <w:r w:rsidRPr="00E62277">
        <w:t>annexe III suit]</w:t>
      </w:r>
    </w:p>
    <w:p w14:paraId="0DC52A07" w14:textId="44801B31" w:rsidR="00012877" w:rsidRPr="00E62277" w:rsidRDefault="00012877" w:rsidP="008F6DBA">
      <w:pPr>
        <w:pStyle w:val="Heading2"/>
        <w:spacing w:after="360"/>
        <w:rPr>
          <w:lang w:val="fr-FR"/>
        </w:rPr>
      </w:pPr>
      <w:r w:rsidRPr="00E62277">
        <w:rPr>
          <w:lang w:val="fr-FR"/>
        </w:rPr>
        <w:lastRenderedPageBreak/>
        <w:t>RENSEIGNEMENTS CONCERNANT LES ORGANISATIONS NON GOUVERNEMENTALES (ONG) NATIONALES (D</w:t>
      </w:r>
      <w:r w:rsidR="0048204A" w:rsidRPr="00E62277">
        <w:rPr>
          <w:lang w:val="fr-FR"/>
        </w:rPr>
        <w:t>’</w:t>
      </w:r>
      <w:r w:rsidRPr="00E62277">
        <w:rPr>
          <w:lang w:val="fr-FR"/>
        </w:rPr>
        <w:t>APRÈS LES INDICATIONS FOURNIES PAR CES ORGANISATIONS)</w:t>
      </w:r>
    </w:p>
    <w:p w14:paraId="5FEA1832" w14:textId="77777777" w:rsidR="00012877" w:rsidRPr="00E62277" w:rsidRDefault="00012877" w:rsidP="00E62277">
      <w:pPr>
        <w:pStyle w:val="Heading2"/>
        <w:spacing w:after="240"/>
        <w:rPr>
          <w:caps w:val="0"/>
          <w:u w:val="single"/>
          <w:lang w:val="fr-FR"/>
        </w:rPr>
      </w:pPr>
      <w:r w:rsidRPr="00E62277">
        <w:rPr>
          <w:caps w:val="0"/>
          <w:u w:val="single"/>
          <w:lang w:val="fr-FR"/>
        </w:rPr>
        <w:t xml:space="preserve">American Bar Association Section of </w:t>
      </w:r>
      <w:proofErr w:type="spellStart"/>
      <w:r w:rsidRPr="00E62277">
        <w:rPr>
          <w:caps w:val="0"/>
          <w:u w:val="single"/>
          <w:lang w:val="fr-FR"/>
        </w:rPr>
        <w:t>Intellectual</w:t>
      </w:r>
      <w:proofErr w:type="spellEnd"/>
      <w:r w:rsidRPr="00E62277">
        <w:rPr>
          <w:caps w:val="0"/>
          <w:u w:val="single"/>
          <w:lang w:val="fr-FR"/>
        </w:rPr>
        <w:t xml:space="preserve"> </w:t>
      </w:r>
      <w:proofErr w:type="spellStart"/>
      <w:r w:rsidRPr="00E62277">
        <w:rPr>
          <w:caps w:val="0"/>
          <w:u w:val="single"/>
          <w:lang w:val="fr-FR"/>
        </w:rPr>
        <w:t>Property</w:t>
      </w:r>
      <w:proofErr w:type="spellEnd"/>
      <w:r w:rsidRPr="00E62277">
        <w:rPr>
          <w:caps w:val="0"/>
          <w:u w:val="single"/>
          <w:lang w:val="fr-FR"/>
        </w:rPr>
        <w:t xml:space="preserve"> Law (ABA Section of </w:t>
      </w:r>
      <w:proofErr w:type="spellStart"/>
      <w:r w:rsidRPr="00E62277">
        <w:rPr>
          <w:caps w:val="0"/>
          <w:u w:val="single"/>
          <w:lang w:val="fr-FR"/>
        </w:rPr>
        <w:t>Intellectual</w:t>
      </w:r>
      <w:proofErr w:type="spellEnd"/>
      <w:r w:rsidRPr="00E62277">
        <w:rPr>
          <w:caps w:val="0"/>
          <w:u w:val="single"/>
          <w:lang w:val="fr-FR"/>
        </w:rPr>
        <w:t xml:space="preserve"> </w:t>
      </w:r>
      <w:proofErr w:type="spellStart"/>
      <w:r w:rsidRPr="00E62277">
        <w:rPr>
          <w:caps w:val="0"/>
          <w:u w:val="single"/>
          <w:lang w:val="fr-FR"/>
        </w:rPr>
        <w:t>Property</w:t>
      </w:r>
      <w:proofErr w:type="spellEnd"/>
      <w:r w:rsidRPr="00E62277">
        <w:rPr>
          <w:caps w:val="0"/>
          <w:u w:val="single"/>
          <w:lang w:val="fr-FR"/>
        </w:rPr>
        <w:t xml:space="preserve"> Law) (Association des avocats américains, Section du droit de la propriété intellectuelle</w:t>
      </w:r>
      <w:proofErr w:type="gramStart"/>
      <w:r w:rsidRPr="00E62277">
        <w:rPr>
          <w:caps w:val="0"/>
          <w:u w:val="single"/>
          <w:lang w:val="fr-FR"/>
        </w:rPr>
        <w:t>);</w:t>
      </w:r>
      <w:proofErr w:type="gramEnd"/>
    </w:p>
    <w:p w14:paraId="32AF2535" w14:textId="6D155686" w:rsidR="00012877" w:rsidRPr="00E62277" w:rsidRDefault="00012877" w:rsidP="00E62277">
      <w:pPr>
        <w:spacing w:before="240" w:after="240"/>
        <w:rPr>
          <w:lang w:val="fr-FR"/>
        </w:rPr>
      </w:pPr>
      <w:r w:rsidRPr="00E62277">
        <w:rPr>
          <w:lang w:val="fr-FR"/>
        </w:rPr>
        <w:t>Siège</w:t>
      </w:r>
      <w:r w:rsidR="0048204A" w:rsidRPr="00E62277">
        <w:rPr>
          <w:lang w:val="fr-FR"/>
        </w:rPr>
        <w:t> :</w:t>
      </w:r>
      <w:r w:rsidRPr="00E62277">
        <w:rPr>
          <w:lang w:val="fr-FR"/>
        </w:rPr>
        <w:t xml:space="preserve"> fondée </w:t>
      </w:r>
      <w:r w:rsidR="009573FC" w:rsidRPr="00E62277">
        <w:rPr>
          <w:lang w:val="fr-FR"/>
        </w:rPr>
        <w:t>en 1894</w:t>
      </w:r>
      <w:r w:rsidRPr="00E62277">
        <w:rPr>
          <w:lang w:val="fr-FR"/>
        </w:rPr>
        <w:t>, l</w:t>
      </w:r>
      <w:r w:rsidR="0048204A" w:rsidRPr="00E62277">
        <w:rPr>
          <w:lang w:val="fr-FR"/>
        </w:rPr>
        <w:t>’</w:t>
      </w:r>
      <w:r w:rsidRPr="00E62277">
        <w:rPr>
          <w:lang w:val="fr-FR"/>
        </w:rPr>
        <w:t>Association des avocats américains, Section du droit de la propriété intellectuelle, a son siège à Chicago, dans l</w:t>
      </w:r>
      <w:r w:rsidR="0048204A" w:rsidRPr="00E62277">
        <w:rPr>
          <w:lang w:val="fr-FR"/>
        </w:rPr>
        <w:t>’</w:t>
      </w:r>
      <w:r w:rsidRPr="00E62277">
        <w:rPr>
          <w:lang w:val="fr-FR"/>
        </w:rPr>
        <w:t>Illinois (États</w:t>
      </w:r>
      <w:r w:rsidR="00E62277">
        <w:rPr>
          <w:lang w:val="fr-FR"/>
        </w:rPr>
        <w:noBreakHyphen/>
      </w:r>
      <w:r w:rsidRPr="00E62277">
        <w:rPr>
          <w:lang w:val="fr-FR"/>
        </w:rPr>
        <w:t>Unis d</w:t>
      </w:r>
      <w:r w:rsidR="0048204A" w:rsidRPr="00E62277">
        <w:rPr>
          <w:lang w:val="fr-FR"/>
        </w:rPr>
        <w:t>’</w:t>
      </w:r>
      <w:r w:rsidRPr="00E62277">
        <w:rPr>
          <w:lang w:val="fr-FR"/>
        </w:rPr>
        <w:t>Amérique).</w:t>
      </w:r>
    </w:p>
    <w:p w14:paraId="04334371" w14:textId="6299AC84" w:rsidR="00012877" w:rsidRPr="00E62277" w:rsidRDefault="00012877" w:rsidP="00E62277">
      <w:pPr>
        <w:spacing w:before="240" w:after="240"/>
        <w:rPr>
          <w:lang w:val="fr-FR"/>
        </w:rPr>
      </w:pPr>
      <w:r w:rsidRPr="00E62277">
        <w:rPr>
          <w:lang w:val="fr-FR"/>
        </w:rPr>
        <w:t>Objectifs</w:t>
      </w:r>
      <w:r w:rsidR="0048204A" w:rsidRPr="00E62277">
        <w:rPr>
          <w:lang w:val="fr-FR"/>
        </w:rPr>
        <w:t> :</w:t>
      </w:r>
      <w:r w:rsidRPr="00E62277">
        <w:rPr>
          <w:lang w:val="fr-FR"/>
        </w:rPr>
        <w:t xml:space="preserve"> l</w:t>
      </w:r>
      <w:r w:rsidR="0048204A" w:rsidRPr="00E62277">
        <w:rPr>
          <w:lang w:val="fr-FR"/>
        </w:rPr>
        <w:t>’</w:t>
      </w:r>
      <w:r w:rsidRPr="00E62277">
        <w:rPr>
          <w:lang w:val="fr-FR"/>
        </w:rPr>
        <w:t>Association des avocats américains, Section du droit de la propriété intellectuelle, a notamment pour objectif de favoriser le développement harmonieux et l</w:t>
      </w:r>
      <w:r w:rsidR="0048204A" w:rsidRPr="00E62277">
        <w:rPr>
          <w:lang w:val="fr-FR"/>
        </w:rPr>
        <w:t>’</w:t>
      </w:r>
      <w:r w:rsidRPr="00E62277">
        <w:rPr>
          <w:lang w:val="fr-FR"/>
        </w:rPr>
        <w:t>amélioration des législations en matière de propriété intellectuelle, ainsi que leur application équitable et jus</w:t>
      </w:r>
      <w:r w:rsidR="0048204A" w:rsidRPr="00E62277">
        <w:rPr>
          <w:lang w:val="fr-FR"/>
        </w:rPr>
        <w:t>te.  Da</w:t>
      </w:r>
      <w:r w:rsidRPr="00E62277">
        <w:rPr>
          <w:lang w:val="fr-FR"/>
        </w:rPr>
        <w:t>ns ce contexte, l</w:t>
      </w:r>
      <w:r w:rsidR="0048204A" w:rsidRPr="00E62277">
        <w:rPr>
          <w:lang w:val="fr-FR"/>
        </w:rPr>
        <w:t>’</w:t>
      </w:r>
      <w:r w:rsidRPr="00E62277">
        <w:rPr>
          <w:lang w:val="fr-FR"/>
        </w:rPr>
        <w:t>Association des avocats américains, Section du droit de la propriété intellectuelle, fournit des informations, des analyses et des instruments pratiques de premier ordre aux juristes spécialisés en propriété intellectuelle et constitue pour les responsables de l</w:t>
      </w:r>
      <w:r w:rsidR="0048204A" w:rsidRPr="00E62277">
        <w:rPr>
          <w:lang w:val="fr-FR"/>
        </w:rPr>
        <w:t>’</w:t>
      </w:r>
      <w:r w:rsidRPr="00E62277">
        <w:rPr>
          <w:lang w:val="fr-FR"/>
        </w:rPr>
        <w:t>élaboration des politiques une source d</w:t>
      </w:r>
      <w:r w:rsidR="0048204A" w:rsidRPr="00E62277">
        <w:rPr>
          <w:lang w:val="fr-FR"/>
        </w:rPr>
        <w:t>’</w:t>
      </w:r>
      <w:r w:rsidRPr="00E62277">
        <w:rPr>
          <w:lang w:val="fr-FR"/>
        </w:rPr>
        <w:t>informations et d</w:t>
      </w:r>
      <w:r w:rsidR="0048204A" w:rsidRPr="00E62277">
        <w:rPr>
          <w:lang w:val="fr-FR"/>
        </w:rPr>
        <w:t>’</w:t>
      </w:r>
      <w:r w:rsidRPr="00E62277">
        <w:rPr>
          <w:lang w:val="fr-FR"/>
        </w:rPr>
        <w:t>observations lors de l</w:t>
      </w:r>
      <w:r w:rsidR="0048204A" w:rsidRPr="00E62277">
        <w:rPr>
          <w:lang w:val="fr-FR"/>
        </w:rPr>
        <w:t>’</w:t>
      </w:r>
      <w:r w:rsidRPr="00E62277">
        <w:rPr>
          <w:lang w:val="fr-FR"/>
        </w:rPr>
        <w:t>examen de la législation relative aux lois et règlements en matière de propriété intellectuelle.  L</w:t>
      </w:r>
      <w:r w:rsidR="0048204A" w:rsidRPr="00E62277">
        <w:rPr>
          <w:lang w:val="fr-FR"/>
        </w:rPr>
        <w:t>’</w:t>
      </w:r>
      <w:r w:rsidRPr="00E62277">
        <w:rPr>
          <w:lang w:val="fr-FR"/>
        </w:rPr>
        <w:t>Association des avocats américains, Section du droit de la propriété intellectuelle, intervient dans tous les domaines du droit de la propriété intellectuelle et, en tant que Section du droit de la propriété intellectuelle, partage les objectifs suivants</w:t>
      </w:r>
      <w:r w:rsidR="0048204A" w:rsidRPr="00E62277">
        <w:rPr>
          <w:lang w:val="fr-FR"/>
        </w:rPr>
        <w:t> :</w:t>
      </w:r>
      <w:r w:rsidRPr="00E62277">
        <w:rPr>
          <w:lang w:val="fr-FR"/>
        </w:rPr>
        <w:t xml:space="preserve"> promouvoir les principes du droit, établir des normes académiques pour les facultés de droit et promouvoir le bénévolat et le service public au sein de la profession juridique.</w:t>
      </w:r>
    </w:p>
    <w:p w14:paraId="3DAEE9B8" w14:textId="6DA34E48" w:rsidR="00012877" w:rsidRPr="00E62277" w:rsidRDefault="00012877" w:rsidP="00E62277">
      <w:pPr>
        <w:rPr>
          <w:lang w:val="fr-FR"/>
        </w:rPr>
      </w:pPr>
      <w:r w:rsidRPr="00E62277">
        <w:rPr>
          <w:lang w:val="fr-FR"/>
        </w:rPr>
        <w:t>Structure</w:t>
      </w:r>
      <w:r w:rsidR="0048204A" w:rsidRPr="00E62277">
        <w:rPr>
          <w:lang w:val="fr-FR"/>
        </w:rPr>
        <w:t> :</w:t>
      </w:r>
      <w:r w:rsidRPr="00E62277">
        <w:rPr>
          <w:lang w:val="fr-FR"/>
        </w:rPr>
        <w:t xml:space="preserve"> l</w:t>
      </w:r>
      <w:r w:rsidR="0048204A" w:rsidRPr="00E62277">
        <w:rPr>
          <w:lang w:val="fr-FR"/>
        </w:rPr>
        <w:t>’</w:t>
      </w:r>
      <w:r w:rsidRPr="00E62277">
        <w:rPr>
          <w:lang w:val="fr-FR"/>
        </w:rPr>
        <w:t>Association des avocats américains, Section du droit de la propriété intellectuelle, est dirigée par un conseil composé d</w:t>
      </w:r>
      <w:r w:rsidR="0048204A" w:rsidRPr="00E62277">
        <w:rPr>
          <w:lang w:val="fr-FR"/>
        </w:rPr>
        <w:t>’</w:t>
      </w:r>
      <w:r w:rsidRPr="00E62277">
        <w:rPr>
          <w:lang w:val="fr-FR"/>
        </w:rPr>
        <w:t>un président, d</w:t>
      </w:r>
      <w:r w:rsidR="0048204A" w:rsidRPr="00E62277">
        <w:rPr>
          <w:lang w:val="fr-FR"/>
        </w:rPr>
        <w:t>’</w:t>
      </w:r>
      <w:r w:rsidRPr="00E62277">
        <w:rPr>
          <w:lang w:val="fr-FR"/>
        </w:rPr>
        <w:t>un président élu, d</w:t>
      </w:r>
      <w:r w:rsidR="0048204A" w:rsidRPr="00E62277">
        <w:rPr>
          <w:lang w:val="fr-FR"/>
        </w:rPr>
        <w:t>’</w:t>
      </w:r>
      <w:r w:rsidRPr="00E62277">
        <w:rPr>
          <w:lang w:val="fr-FR"/>
        </w:rPr>
        <w:t>un vice</w:t>
      </w:r>
      <w:r w:rsidR="00E62277">
        <w:rPr>
          <w:lang w:val="fr-FR"/>
        </w:rPr>
        <w:noBreakHyphen/>
      </w:r>
      <w:r w:rsidRPr="00E62277">
        <w:rPr>
          <w:lang w:val="fr-FR"/>
        </w:rPr>
        <w:t>président, d</w:t>
      </w:r>
      <w:r w:rsidR="0048204A" w:rsidRPr="00E62277">
        <w:rPr>
          <w:lang w:val="fr-FR"/>
        </w:rPr>
        <w:t>’</w:t>
      </w:r>
      <w:r w:rsidRPr="00E62277">
        <w:rPr>
          <w:lang w:val="fr-FR"/>
        </w:rPr>
        <w:t>un président sortant, des délégués de la section à la Chambre des délégués, d</w:t>
      </w:r>
      <w:r w:rsidR="0048204A" w:rsidRPr="00E62277">
        <w:rPr>
          <w:lang w:val="fr-FR"/>
        </w:rPr>
        <w:t>’</w:t>
      </w:r>
      <w:r w:rsidRPr="00E62277">
        <w:rPr>
          <w:lang w:val="fr-FR"/>
        </w:rPr>
        <w:t>un secrétaire, d</w:t>
      </w:r>
      <w:r w:rsidR="0048204A" w:rsidRPr="00E62277">
        <w:rPr>
          <w:lang w:val="fr-FR"/>
        </w:rPr>
        <w:t>’</w:t>
      </w:r>
      <w:r w:rsidRPr="00E62277">
        <w:rPr>
          <w:lang w:val="fr-FR"/>
        </w:rPr>
        <w:t>un trésorier, d</w:t>
      </w:r>
      <w:r w:rsidR="0048204A" w:rsidRPr="00E62277">
        <w:rPr>
          <w:lang w:val="fr-FR"/>
        </w:rPr>
        <w:t>’</w:t>
      </w:r>
      <w:r w:rsidRPr="00E62277">
        <w:rPr>
          <w:lang w:val="fr-FR"/>
        </w:rPr>
        <w:t>un trésorier élu, d</w:t>
      </w:r>
      <w:r w:rsidR="0048204A" w:rsidRPr="00E62277">
        <w:rPr>
          <w:lang w:val="fr-FR"/>
        </w:rPr>
        <w:t>’</w:t>
      </w:r>
      <w:r w:rsidRPr="00E62277">
        <w:rPr>
          <w:lang w:val="fr-FR"/>
        </w:rPr>
        <w:t>un responsable des publications, d</w:t>
      </w:r>
      <w:r w:rsidR="0048204A" w:rsidRPr="00E62277">
        <w:rPr>
          <w:lang w:val="fr-FR"/>
        </w:rPr>
        <w:t>’</w:t>
      </w:r>
      <w:r w:rsidRPr="00E62277">
        <w:rPr>
          <w:lang w:val="fr-FR"/>
        </w:rPr>
        <w:t>un responsable des adhésions, d</w:t>
      </w:r>
      <w:r w:rsidR="0048204A" w:rsidRPr="00E62277">
        <w:rPr>
          <w:lang w:val="fr-FR"/>
        </w:rPr>
        <w:t>’</w:t>
      </w:r>
      <w:r w:rsidRPr="00E62277">
        <w:rPr>
          <w:lang w:val="fr-FR"/>
        </w:rPr>
        <w:t>un responsable de la formation juridique continue et d</w:t>
      </w:r>
      <w:r w:rsidR="0048204A" w:rsidRPr="00E62277">
        <w:rPr>
          <w:lang w:val="fr-FR"/>
        </w:rPr>
        <w:t>’</w:t>
      </w:r>
      <w:r w:rsidRPr="00E62277">
        <w:rPr>
          <w:lang w:val="fr-FR"/>
        </w:rPr>
        <w:t>un responsable des recettes.</w:t>
      </w:r>
    </w:p>
    <w:p w14:paraId="7A48FD00" w14:textId="474C0125" w:rsidR="00012877" w:rsidRPr="008F6DBA" w:rsidRDefault="00012877" w:rsidP="008F6DBA">
      <w:pPr>
        <w:spacing w:before="240" w:after="480"/>
        <w:rPr>
          <w:lang w:val="fr-FR"/>
        </w:rPr>
      </w:pPr>
      <w:r w:rsidRPr="008F6DBA">
        <w:rPr>
          <w:lang w:val="fr-FR"/>
        </w:rPr>
        <w:t>Membres</w:t>
      </w:r>
      <w:r w:rsidR="0048204A" w:rsidRPr="008F6DBA">
        <w:rPr>
          <w:lang w:val="fr-FR"/>
        </w:rPr>
        <w:t> :</w:t>
      </w:r>
      <w:r w:rsidRPr="008F6DBA">
        <w:rPr>
          <w:lang w:val="fr-FR"/>
        </w:rPr>
        <w:t xml:space="preserve"> </w:t>
      </w:r>
      <w:r w:rsidR="008F6DBA" w:rsidRPr="008F6DBA">
        <w:t>l’Association des avocats américains, Section du droit de la propriété intellectuelle, compte plus de 15 000 membres, qui sont des personnes physiques.</w:t>
      </w:r>
    </w:p>
    <w:p w14:paraId="5D1EDBF0" w14:textId="77777777" w:rsidR="00012877" w:rsidRPr="00E62277" w:rsidRDefault="00012877" w:rsidP="00E62277">
      <w:pPr>
        <w:pStyle w:val="Heading2"/>
        <w:rPr>
          <w:caps w:val="0"/>
          <w:u w:val="single"/>
          <w:lang w:val="fr-FR"/>
        </w:rPr>
      </w:pPr>
      <w:r w:rsidRPr="00E62277">
        <w:rPr>
          <w:caps w:val="0"/>
          <w:u w:val="single"/>
          <w:lang w:val="fr-FR"/>
        </w:rPr>
        <w:t>Fédération des sociétés de propriété intellectuelle (FIPRO)</w:t>
      </w:r>
    </w:p>
    <w:p w14:paraId="03E8789B" w14:textId="67710814" w:rsidR="00012877" w:rsidRPr="00E62277" w:rsidRDefault="00012877" w:rsidP="00E62277">
      <w:pPr>
        <w:spacing w:before="240"/>
        <w:rPr>
          <w:lang w:val="fr-FR"/>
        </w:rPr>
      </w:pPr>
      <w:r w:rsidRPr="00E62277">
        <w:rPr>
          <w:lang w:val="fr-FR"/>
        </w:rPr>
        <w:t>Siège</w:t>
      </w:r>
      <w:r w:rsidR="0048204A" w:rsidRPr="00E62277">
        <w:rPr>
          <w:lang w:val="fr-FR"/>
        </w:rPr>
        <w:t> :</w:t>
      </w:r>
      <w:r w:rsidRPr="00E62277">
        <w:rPr>
          <w:lang w:val="fr-FR"/>
        </w:rPr>
        <w:t xml:space="preserve"> fondée </w:t>
      </w:r>
      <w:r w:rsidR="009573FC" w:rsidRPr="00E62277">
        <w:rPr>
          <w:lang w:val="fr-FR"/>
        </w:rPr>
        <w:t>en 2021</w:t>
      </w:r>
      <w:r w:rsidRPr="00E62277">
        <w:rPr>
          <w:lang w:val="fr-FR"/>
        </w:rPr>
        <w:t>,</w:t>
      </w:r>
      <w:r w:rsidR="009573FC" w:rsidRPr="00E62277">
        <w:rPr>
          <w:lang w:val="fr-FR"/>
        </w:rPr>
        <w:t xml:space="preserve"> la FIP</w:t>
      </w:r>
      <w:r w:rsidRPr="00E62277">
        <w:rPr>
          <w:lang w:val="fr-FR"/>
        </w:rPr>
        <w:t>RO a son siège à Séoul (République de Corée).</w:t>
      </w:r>
    </w:p>
    <w:p w14:paraId="086793CD" w14:textId="764FC693" w:rsidR="00012877" w:rsidRPr="00E62277" w:rsidRDefault="00012877" w:rsidP="00E62277">
      <w:pPr>
        <w:spacing w:before="240"/>
        <w:rPr>
          <w:lang w:val="fr-FR"/>
        </w:rPr>
      </w:pPr>
      <w:r w:rsidRPr="00E62277">
        <w:rPr>
          <w:lang w:val="fr-FR"/>
        </w:rPr>
        <w:t>Objectifs</w:t>
      </w:r>
      <w:r w:rsidR="0048204A" w:rsidRPr="00E62277">
        <w:rPr>
          <w:lang w:val="fr-FR"/>
        </w:rPr>
        <w:t> :</w:t>
      </w:r>
      <w:r w:rsidR="009573FC" w:rsidRPr="00E62277">
        <w:rPr>
          <w:lang w:val="fr-FR"/>
        </w:rPr>
        <w:t xml:space="preserve"> la FIP</w:t>
      </w:r>
      <w:r w:rsidRPr="00E62277">
        <w:rPr>
          <w:lang w:val="fr-FR"/>
        </w:rPr>
        <w:t>RO a pour objectif de favoriser un écosystème sain en matière de propriété intellectuelle, fondé sur la communication et la coopération entre les organismes concernés par ce domaine, afin de promouvoir le développement économique, social et culturel de la République de Cor</w:t>
      </w:r>
      <w:r w:rsidR="0048204A" w:rsidRPr="00E62277">
        <w:rPr>
          <w:lang w:val="fr-FR"/>
        </w:rPr>
        <w:t>ée.  Gr</w:t>
      </w:r>
      <w:r w:rsidRPr="00E62277">
        <w:rPr>
          <w:lang w:val="fr-FR"/>
        </w:rPr>
        <w:t>âce à ses activités de planification, de recherche et de conseil en matière de politique de propriété intellectuelle,</w:t>
      </w:r>
      <w:r w:rsidR="009573FC" w:rsidRPr="00E62277">
        <w:rPr>
          <w:lang w:val="fr-FR"/>
        </w:rPr>
        <w:t xml:space="preserve"> la FIP</w:t>
      </w:r>
      <w:r w:rsidRPr="00E62277">
        <w:rPr>
          <w:lang w:val="fr-FR"/>
        </w:rPr>
        <w:t>RO s</w:t>
      </w:r>
      <w:r w:rsidR="0048204A" w:rsidRPr="00E62277">
        <w:rPr>
          <w:lang w:val="fr-FR"/>
        </w:rPr>
        <w:t>’</w:t>
      </w:r>
      <w:r w:rsidRPr="00E62277">
        <w:rPr>
          <w:lang w:val="fr-FR"/>
        </w:rPr>
        <w:t>efforce de mieux faire connaître la propriété intellectuelle auprès du grand public.</w:t>
      </w:r>
    </w:p>
    <w:p w14:paraId="089DC983" w14:textId="5C673462" w:rsidR="00012877" w:rsidRPr="00E62277" w:rsidRDefault="00012877" w:rsidP="00E62277">
      <w:pPr>
        <w:spacing w:before="240"/>
        <w:rPr>
          <w:lang w:val="fr-FR"/>
        </w:rPr>
      </w:pPr>
      <w:r w:rsidRPr="00E62277">
        <w:rPr>
          <w:lang w:val="fr-FR"/>
        </w:rPr>
        <w:t>Structure</w:t>
      </w:r>
      <w:r w:rsidR="0048204A" w:rsidRPr="00E62277">
        <w:rPr>
          <w:lang w:val="fr-FR"/>
        </w:rPr>
        <w:t> :</w:t>
      </w:r>
      <w:r w:rsidRPr="00E62277">
        <w:rPr>
          <w:lang w:val="fr-FR"/>
        </w:rPr>
        <w:t xml:space="preserve"> </w:t>
      </w:r>
      <w:r w:rsidR="009573FC" w:rsidRPr="00E62277">
        <w:rPr>
          <w:lang w:val="fr-FR"/>
        </w:rPr>
        <w:t>la FIP</w:t>
      </w:r>
      <w:r w:rsidRPr="00E62277">
        <w:rPr>
          <w:lang w:val="fr-FR"/>
        </w:rPr>
        <w:t>RO est dirigée par un conseil d</w:t>
      </w:r>
      <w:r w:rsidR="0048204A" w:rsidRPr="00E62277">
        <w:rPr>
          <w:lang w:val="fr-FR"/>
        </w:rPr>
        <w:t>’</w:t>
      </w:r>
      <w:r w:rsidRPr="00E62277">
        <w:rPr>
          <w:lang w:val="fr-FR"/>
        </w:rPr>
        <w:t>administration composé de deux</w:t>
      </w:r>
      <w:r w:rsidR="00213DDB" w:rsidRPr="00E62277">
        <w:rPr>
          <w:lang w:val="fr-FR"/>
        </w:rPr>
        <w:t> </w:t>
      </w:r>
      <w:r w:rsidRPr="00E62277">
        <w:rPr>
          <w:lang w:val="fr-FR"/>
        </w:rPr>
        <w:t>coprésidents, d</w:t>
      </w:r>
      <w:r w:rsidR="0048204A" w:rsidRPr="00E62277">
        <w:rPr>
          <w:lang w:val="fr-FR"/>
        </w:rPr>
        <w:t>’</w:t>
      </w:r>
      <w:r w:rsidRPr="00E62277">
        <w:rPr>
          <w:lang w:val="fr-FR"/>
        </w:rPr>
        <w:t>un vice</w:t>
      </w:r>
      <w:r w:rsidR="00E62277">
        <w:rPr>
          <w:lang w:val="fr-FR"/>
        </w:rPr>
        <w:noBreakHyphen/>
      </w:r>
      <w:r w:rsidRPr="00E62277">
        <w:rPr>
          <w:lang w:val="fr-FR"/>
        </w:rPr>
        <w:t>président principal, d</w:t>
      </w:r>
      <w:r w:rsidR="0048204A" w:rsidRPr="00E62277">
        <w:rPr>
          <w:lang w:val="fr-FR"/>
        </w:rPr>
        <w:t>’</w:t>
      </w:r>
      <w:r w:rsidRPr="00E62277">
        <w:rPr>
          <w:lang w:val="fr-FR"/>
        </w:rPr>
        <w:t>un vice</w:t>
      </w:r>
      <w:r w:rsidR="00E62277">
        <w:rPr>
          <w:lang w:val="fr-FR"/>
        </w:rPr>
        <w:noBreakHyphen/>
      </w:r>
      <w:r w:rsidRPr="00E62277">
        <w:rPr>
          <w:lang w:val="fr-FR"/>
        </w:rPr>
        <w:t>président chargé des relations extérieures et de la coopération, ainsi que d</w:t>
      </w:r>
      <w:r w:rsidR="0048204A" w:rsidRPr="00E62277">
        <w:rPr>
          <w:lang w:val="fr-FR"/>
        </w:rPr>
        <w:t>’</w:t>
      </w:r>
      <w:r w:rsidRPr="00E62277">
        <w:rPr>
          <w:lang w:val="fr-FR"/>
        </w:rPr>
        <w:t>un commissaire aux comptes.  L</w:t>
      </w:r>
      <w:r w:rsidR="0048204A" w:rsidRPr="00E62277">
        <w:rPr>
          <w:lang w:val="fr-FR"/>
        </w:rPr>
        <w:t>’</w:t>
      </w:r>
      <w:r w:rsidRPr="00E62277">
        <w:rPr>
          <w:lang w:val="fr-FR"/>
        </w:rPr>
        <w:t>Assemblée générale des membres est l</w:t>
      </w:r>
      <w:r w:rsidR="0048204A" w:rsidRPr="00E62277">
        <w:rPr>
          <w:lang w:val="fr-FR"/>
        </w:rPr>
        <w:t>’</w:t>
      </w:r>
      <w:r w:rsidRPr="00E62277">
        <w:rPr>
          <w:lang w:val="fr-FR"/>
        </w:rPr>
        <w:t>instance suprême de</w:t>
      </w:r>
      <w:r w:rsidR="009573FC" w:rsidRPr="00E62277">
        <w:rPr>
          <w:lang w:val="fr-FR"/>
        </w:rPr>
        <w:t xml:space="preserve"> la FIP</w:t>
      </w:r>
      <w:r w:rsidRPr="00E62277">
        <w:rPr>
          <w:lang w:val="fr-FR"/>
        </w:rPr>
        <w:t>RO, tandis qu</w:t>
      </w:r>
      <w:r w:rsidR="0048204A" w:rsidRPr="00E62277">
        <w:rPr>
          <w:lang w:val="fr-FR"/>
        </w:rPr>
        <w:t>’</w:t>
      </w:r>
      <w:r w:rsidRPr="00E62277">
        <w:rPr>
          <w:lang w:val="fr-FR"/>
        </w:rPr>
        <w:t>un secrétariat, dirigé par un secrétaire général, gère les affaires courantes de</w:t>
      </w:r>
      <w:r w:rsidR="009573FC" w:rsidRPr="00E62277">
        <w:rPr>
          <w:lang w:val="fr-FR"/>
        </w:rPr>
        <w:t xml:space="preserve"> la FIP</w:t>
      </w:r>
      <w:r w:rsidRPr="00E62277">
        <w:rPr>
          <w:lang w:val="fr-FR"/>
        </w:rPr>
        <w:t>RO.</w:t>
      </w:r>
    </w:p>
    <w:p w14:paraId="7A217671" w14:textId="0150BFCA" w:rsidR="00012877" w:rsidRPr="00E62277" w:rsidRDefault="00012877" w:rsidP="008F6DBA">
      <w:pPr>
        <w:spacing w:before="240" w:after="480"/>
        <w:rPr>
          <w:lang w:val="fr-FR"/>
        </w:rPr>
      </w:pPr>
      <w:r w:rsidRPr="00E62277">
        <w:rPr>
          <w:lang w:val="fr-FR"/>
        </w:rPr>
        <w:t>Membres</w:t>
      </w:r>
      <w:r w:rsidR="0048204A" w:rsidRPr="00E62277">
        <w:rPr>
          <w:lang w:val="fr-FR"/>
        </w:rPr>
        <w:t> :</w:t>
      </w:r>
      <w:r w:rsidR="009573FC" w:rsidRPr="00E62277">
        <w:rPr>
          <w:lang w:val="fr-FR"/>
        </w:rPr>
        <w:t xml:space="preserve"> la FIP</w:t>
      </w:r>
      <w:r w:rsidRPr="00E62277">
        <w:rPr>
          <w:lang w:val="fr-FR"/>
        </w:rPr>
        <w:t>RO compte 47 membres qui sont des personnes morales.</w:t>
      </w:r>
      <w:r w:rsidRPr="00E62277">
        <w:rPr>
          <w:lang w:val="fr-FR"/>
        </w:rPr>
        <w:br w:type="page"/>
      </w:r>
    </w:p>
    <w:p w14:paraId="70C9B8CC" w14:textId="77777777" w:rsidR="00012877" w:rsidRPr="00E62277" w:rsidRDefault="00012877" w:rsidP="00E62277">
      <w:pPr>
        <w:pStyle w:val="Heading2"/>
        <w:rPr>
          <w:caps w:val="0"/>
          <w:u w:val="single"/>
          <w:lang w:val="fr-FR"/>
        </w:rPr>
      </w:pPr>
      <w:r w:rsidRPr="00E62277">
        <w:rPr>
          <w:caps w:val="0"/>
          <w:u w:val="single"/>
          <w:lang w:val="fr-FR"/>
        </w:rPr>
        <w:lastRenderedPageBreak/>
        <w:t>Association paraguayenne des conseils en propriété intellectuelle (APAPI)</w:t>
      </w:r>
    </w:p>
    <w:p w14:paraId="05C34BBF" w14:textId="3BF41E94" w:rsidR="00012877" w:rsidRPr="00E62277" w:rsidRDefault="00012877" w:rsidP="00E62277">
      <w:pPr>
        <w:spacing w:before="240"/>
        <w:rPr>
          <w:lang w:val="fr-FR"/>
        </w:rPr>
      </w:pPr>
      <w:r w:rsidRPr="00E62277">
        <w:rPr>
          <w:lang w:val="fr-FR"/>
        </w:rPr>
        <w:t>Siège</w:t>
      </w:r>
      <w:r w:rsidR="0048204A" w:rsidRPr="00E62277">
        <w:rPr>
          <w:lang w:val="fr-FR"/>
        </w:rPr>
        <w:t> :</w:t>
      </w:r>
      <w:r w:rsidRPr="00E62277">
        <w:rPr>
          <w:lang w:val="fr-FR"/>
        </w:rPr>
        <w:t xml:space="preserve"> fondée en 1964, l</w:t>
      </w:r>
      <w:r w:rsidR="0048204A" w:rsidRPr="00E62277">
        <w:rPr>
          <w:lang w:val="fr-FR"/>
        </w:rPr>
        <w:t>’</w:t>
      </w:r>
      <w:r w:rsidRPr="00E62277">
        <w:rPr>
          <w:lang w:val="fr-FR"/>
        </w:rPr>
        <w:t>APAPI a son siège à Asunción (Paraguay).</w:t>
      </w:r>
    </w:p>
    <w:p w14:paraId="303D8593" w14:textId="1F45F3C0" w:rsidR="00012877" w:rsidRPr="00E62277" w:rsidRDefault="00012877" w:rsidP="00E62277">
      <w:pPr>
        <w:spacing w:before="240"/>
        <w:rPr>
          <w:lang w:val="fr-FR"/>
        </w:rPr>
      </w:pPr>
      <w:r w:rsidRPr="00E62277">
        <w:rPr>
          <w:lang w:val="fr-FR"/>
        </w:rPr>
        <w:t>Objectifs</w:t>
      </w:r>
      <w:r w:rsidR="0048204A" w:rsidRPr="00E62277">
        <w:rPr>
          <w:lang w:val="fr-FR"/>
        </w:rPr>
        <w:t> :</w:t>
      </w:r>
      <w:r w:rsidRPr="00E62277">
        <w:rPr>
          <w:lang w:val="fr-FR"/>
        </w:rPr>
        <w:t xml:space="preserve"> l</w:t>
      </w:r>
      <w:r w:rsidR="0048204A" w:rsidRPr="00E62277">
        <w:rPr>
          <w:lang w:val="fr-FR"/>
        </w:rPr>
        <w:t>’</w:t>
      </w:r>
      <w:r w:rsidRPr="00E62277">
        <w:rPr>
          <w:lang w:val="fr-FR"/>
        </w:rPr>
        <w:t>APAPI a pour objectif de rassembler les professionnels de la propriété industrielle et de promouvoir la recherche par le biais de programmes de formation, notamment des cours, des séminaires, des conférences et des congrès.  L</w:t>
      </w:r>
      <w:r w:rsidR="0048204A" w:rsidRPr="00E62277">
        <w:rPr>
          <w:lang w:val="fr-FR"/>
        </w:rPr>
        <w:t>’</w:t>
      </w:r>
      <w:r w:rsidRPr="00E62277">
        <w:rPr>
          <w:lang w:val="fr-FR"/>
        </w:rPr>
        <w:t>APAPI s</w:t>
      </w:r>
      <w:r w:rsidR="0048204A" w:rsidRPr="00E62277">
        <w:rPr>
          <w:lang w:val="fr-FR"/>
        </w:rPr>
        <w:t>’</w:t>
      </w:r>
      <w:r w:rsidRPr="00E62277">
        <w:rPr>
          <w:lang w:val="fr-FR"/>
        </w:rPr>
        <w:t>attache à diffuser la législation nationale en matière de propriété industrielle et à plaider en faveur d</w:t>
      </w:r>
      <w:r w:rsidR="0048204A" w:rsidRPr="00E62277">
        <w:rPr>
          <w:lang w:val="fr-FR"/>
        </w:rPr>
        <w:t>’</w:t>
      </w:r>
      <w:r w:rsidRPr="00E62277">
        <w:rPr>
          <w:lang w:val="fr-FR"/>
        </w:rPr>
        <w:t>améliorations législatives, tout en œuvrant pour une plus grande uniformité des systèmes et pratiques professionnels parmi ses membr</w:t>
      </w:r>
      <w:r w:rsidR="0048204A" w:rsidRPr="00E62277">
        <w:rPr>
          <w:lang w:val="fr-FR"/>
        </w:rPr>
        <w:t>es.  L’a</w:t>
      </w:r>
      <w:r w:rsidRPr="00E62277">
        <w:rPr>
          <w:lang w:val="fr-FR"/>
        </w:rPr>
        <w:t>ssociation s</w:t>
      </w:r>
      <w:r w:rsidR="0048204A" w:rsidRPr="00E62277">
        <w:rPr>
          <w:lang w:val="fr-FR"/>
        </w:rPr>
        <w:t>’</w:t>
      </w:r>
      <w:r w:rsidRPr="00E62277">
        <w:rPr>
          <w:lang w:val="fr-FR"/>
        </w:rPr>
        <w:t>engage également à promouvoir une conduite professionnelle irréprochable, à publier des ouvrages consacrés au droit de la propriété intellectuelle et à collaborer activement avec les autorités nationales.</w:t>
      </w:r>
    </w:p>
    <w:p w14:paraId="433A322B" w14:textId="4C3C6D2B" w:rsidR="00012877" w:rsidRPr="00E62277" w:rsidRDefault="00012877" w:rsidP="00E62277">
      <w:pPr>
        <w:spacing w:before="240" w:after="240"/>
        <w:rPr>
          <w:lang w:val="fr-FR"/>
        </w:rPr>
      </w:pPr>
      <w:r w:rsidRPr="00E62277">
        <w:rPr>
          <w:lang w:val="fr-FR"/>
        </w:rPr>
        <w:t>Structure</w:t>
      </w:r>
      <w:r w:rsidR="0048204A" w:rsidRPr="00E62277">
        <w:rPr>
          <w:lang w:val="fr-FR"/>
        </w:rPr>
        <w:t> :</w:t>
      </w:r>
      <w:r w:rsidRPr="00E62277">
        <w:rPr>
          <w:lang w:val="fr-FR"/>
        </w:rPr>
        <w:t xml:space="preserve"> l</w:t>
      </w:r>
      <w:r w:rsidR="0048204A" w:rsidRPr="00E62277">
        <w:rPr>
          <w:lang w:val="fr-FR"/>
        </w:rPr>
        <w:t>’</w:t>
      </w:r>
      <w:r w:rsidRPr="00E62277">
        <w:rPr>
          <w:lang w:val="fr-FR"/>
        </w:rPr>
        <w:t>APAPI est dirigée par une Assemblée générale, un conseil d</w:t>
      </w:r>
      <w:r w:rsidR="0048204A" w:rsidRPr="00E62277">
        <w:rPr>
          <w:lang w:val="fr-FR"/>
        </w:rPr>
        <w:t>’</w:t>
      </w:r>
      <w:r w:rsidRPr="00E62277">
        <w:rPr>
          <w:lang w:val="fr-FR"/>
        </w:rPr>
        <w:t>administration et une commission électora</w:t>
      </w:r>
      <w:r w:rsidR="0048204A" w:rsidRPr="00E62277">
        <w:rPr>
          <w:lang w:val="fr-FR"/>
        </w:rPr>
        <w:t>le.  Le</w:t>
      </w:r>
      <w:r w:rsidRPr="00E62277">
        <w:rPr>
          <w:lang w:val="fr-FR"/>
        </w:rPr>
        <w:t xml:space="preserve"> conseil d</w:t>
      </w:r>
      <w:r w:rsidR="0048204A" w:rsidRPr="00E62277">
        <w:rPr>
          <w:lang w:val="fr-FR"/>
        </w:rPr>
        <w:t>’</w:t>
      </w:r>
      <w:r w:rsidRPr="00E62277">
        <w:rPr>
          <w:lang w:val="fr-FR"/>
        </w:rPr>
        <w:t>administration représente l</w:t>
      </w:r>
      <w:r w:rsidR="0048204A" w:rsidRPr="00E62277">
        <w:rPr>
          <w:lang w:val="fr-FR"/>
        </w:rPr>
        <w:t>’</w:t>
      </w:r>
      <w:r w:rsidRPr="00E62277">
        <w:rPr>
          <w:lang w:val="fr-FR"/>
        </w:rPr>
        <w:t>association et se compose d</w:t>
      </w:r>
      <w:r w:rsidR="0048204A" w:rsidRPr="00E62277">
        <w:rPr>
          <w:lang w:val="fr-FR"/>
        </w:rPr>
        <w:t>’</w:t>
      </w:r>
      <w:r w:rsidRPr="00E62277">
        <w:rPr>
          <w:lang w:val="fr-FR"/>
        </w:rPr>
        <w:t>un président, d</w:t>
      </w:r>
      <w:r w:rsidR="0048204A" w:rsidRPr="00E62277">
        <w:rPr>
          <w:lang w:val="fr-FR"/>
        </w:rPr>
        <w:t>’</w:t>
      </w:r>
      <w:r w:rsidRPr="00E62277">
        <w:rPr>
          <w:lang w:val="fr-FR"/>
        </w:rPr>
        <w:t>un vice</w:t>
      </w:r>
      <w:r w:rsidR="00E62277">
        <w:rPr>
          <w:lang w:val="fr-FR"/>
        </w:rPr>
        <w:noBreakHyphen/>
      </w:r>
      <w:r w:rsidRPr="00E62277">
        <w:rPr>
          <w:lang w:val="fr-FR"/>
        </w:rPr>
        <w:t>président, d</w:t>
      </w:r>
      <w:r w:rsidR="0048204A" w:rsidRPr="00E62277">
        <w:rPr>
          <w:lang w:val="fr-FR"/>
        </w:rPr>
        <w:t>’</w:t>
      </w:r>
      <w:r w:rsidRPr="00E62277">
        <w:rPr>
          <w:lang w:val="fr-FR"/>
        </w:rPr>
        <w:t>un secrétaire, d</w:t>
      </w:r>
      <w:r w:rsidR="0048204A" w:rsidRPr="00E62277">
        <w:rPr>
          <w:lang w:val="fr-FR"/>
        </w:rPr>
        <w:t>’</w:t>
      </w:r>
      <w:r w:rsidRPr="00E62277">
        <w:rPr>
          <w:lang w:val="fr-FR"/>
        </w:rPr>
        <w:t>un vice</w:t>
      </w:r>
      <w:r w:rsidR="00E62277">
        <w:rPr>
          <w:lang w:val="fr-FR"/>
        </w:rPr>
        <w:noBreakHyphen/>
      </w:r>
      <w:r w:rsidRPr="00E62277">
        <w:rPr>
          <w:lang w:val="fr-FR"/>
        </w:rPr>
        <w:t>secrétaire, d</w:t>
      </w:r>
      <w:r w:rsidR="0048204A" w:rsidRPr="00E62277">
        <w:rPr>
          <w:lang w:val="fr-FR"/>
        </w:rPr>
        <w:t>’</w:t>
      </w:r>
      <w:r w:rsidRPr="00E62277">
        <w:rPr>
          <w:lang w:val="fr-FR"/>
        </w:rPr>
        <w:t>un trésorier, d</w:t>
      </w:r>
      <w:r w:rsidR="0048204A" w:rsidRPr="00E62277">
        <w:rPr>
          <w:lang w:val="fr-FR"/>
        </w:rPr>
        <w:t>’</w:t>
      </w:r>
      <w:r w:rsidRPr="00E62277">
        <w:rPr>
          <w:lang w:val="fr-FR"/>
        </w:rPr>
        <w:t>un vice</w:t>
      </w:r>
      <w:r w:rsidR="00E62277">
        <w:rPr>
          <w:lang w:val="fr-FR"/>
        </w:rPr>
        <w:noBreakHyphen/>
      </w:r>
      <w:r w:rsidRPr="00E62277">
        <w:rPr>
          <w:lang w:val="fr-FR"/>
        </w:rPr>
        <w:t>trésorier ainsi que de quatre</w:t>
      </w:r>
      <w:r w:rsidR="00213DDB" w:rsidRPr="00E62277">
        <w:rPr>
          <w:lang w:val="fr-FR"/>
        </w:rPr>
        <w:t> </w:t>
      </w:r>
      <w:r w:rsidRPr="00E62277">
        <w:rPr>
          <w:lang w:val="fr-FR"/>
        </w:rPr>
        <w:t>membres ordinair</w:t>
      </w:r>
      <w:r w:rsidR="0048204A" w:rsidRPr="00E62277">
        <w:rPr>
          <w:lang w:val="fr-FR"/>
        </w:rPr>
        <w:t>es.  La</w:t>
      </w:r>
      <w:r w:rsidRPr="00E62277">
        <w:rPr>
          <w:lang w:val="fr-FR"/>
        </w:rPr>
        <w:t xml:space="preserve"> commission électorale est composée de trois</w:t>
      </w:r>
      <w:r w:rsidR="00213DDB" w:rsidRPr="00E62277">
        <w:rPr>
          <w:lang w:val="fr-FR"/>
        </w:rPr>
        <w:t> </w:t>
      </w:r>
      <w:r w:rsidRPr="00E62277">
        <w:rPr>
          <w:lang w:val="fr-FR"/>
        </w:rPr>
        <w:t>membres, élus par l</w:t>
      </w:r>
      <w:r w:rsidR="0048204A" w:rsidRPr="00E62277">
        <w:rPr>
          <w:lang w:val="fr-FR"/>
        </w:rPr>
        <w:t>’</w:t>
      </w:r>
      <w:r w:rsidRPr="00E62277">
        <w:rPr>
          <w:lang w:val="fr-FR"/>
        </w:rPr>
        <w:t>Assemblée générale, et est chargée d</w:t>
      </w:r>
      <w:r w:rsidR="0048204A" w:rsidRPr="00E62277">
        <w:rPr>
          <w:lang w:val="fr-FR"/>
        </w:rPr>
        <w:t>’</w:t>
      </w:r>
      <w:r w:rsidRPr="00E62277">
        <w:rPr>
          <w:lang w:val="fr-FR"/>
        </w:rPr>
        <w:t>organiser les travaux de l</w:t>
      </w:r>
      <w:r w:rsidR="0048204A" w:rsidRPr="00E62277">
        <w:rPr>
          <w:lang w:val="fr-FR"/>
        </w:rPr>
        <w:t>’</w:t>
      </w:r>
      <w:r w:rsidRPr="00E62277">
        <w:rPr>
          <w:lang w:val="fr-FR"/>
        </w:rPr>
        <w:t>Assemblée générale.</w:t>
      </w:r>
    </w:p>
    <w:p w14:paraId="2AA36654" w14:textId="7369A37F" w:rsidR="00012877" w:rsidRDefault="00012877" w:rsidP="008F6DBA">
      <w:pPr>
        <w:spacing w:before="240" w:after="480"/>
        <w:rPr>
          <w:lang w:val="fr-FR"/>
        </w:rPr>
      </w:pPr>
      <w:r w:rsidRPr="00E62277">
        <w:rPr>
          <w:lang w:val="fr-FR"/>
        </w:rPr>
        <w:t>Membres</w:t>
      </w:r>
      <w:r w:rsidR="0048204A" w:rsidRPr="00E62277">
        <w:rPr>
          <w:lang w:val="fr-FR"/>
        </w:rPr>
        <w:t> :</w:t>
      </w:r>
      <w:r w:rsidRPr="00E62277">
        <w:rPr>
          <w:lang w:val="fr-FR"/>
        </w:rPr>
        <w:t xml:space="preserve"> l</w:t>
      </w:r>
      <w:r w:rsidR="0048204A" w:rsidRPr="00E62277">
        <w:rPr>
          <w:lang w:val="fr-FR"/>
        </w:rPr>
        <w:t>’</w:t>
      </w:r>
      <w:r w:rsidRPr="00E62277">
        <w:rPr>
          <w:lang w:val="fr-FR"/>
        </w:rPr>
        <w:t>APAPI compte 48 membres, qui sont des personnes physiques.</w:t>
      </w:r>
    </w:p>
    <w:p w14:paraId="7BCC18CC" w14:textId="77777777" w:rsidR="00DD5493" w:rsidRPr="00DD5493" w:rsidRDefault="00DD5493" w:rsidP="00DD5493">
      <w:pPr>
        <w:pStyle w:val="Heading2"/>
        <w:rPr>
          <w:caps w:val="0"/>
          <w:u w:val="single"/>
        </w:rPr>
      </w:pPr>
      <w:r w:rsidRPr="00DD5493">
        <w:rPr>
          <w:caps w:val="0"/>
          <w:u w:val="single"/>
        </w:rPr>
        <w:t xml:space="preserve">Association </w:t>
      </w:r>
      <w:proofErr w:type="spellStart"/>
      <w:r w:rsidRPr="00DD5493">
        <w:rPr>
          <w:caps w:val="0"/>
          <w:u w:val="single"/>
        </w:rPr>
        <w:t>tathmeer</w:t>
      </w:r>
      <w:proofErr w:type="spellEnd"/>
      <w:r w:rsidRPr="00DD5493">
        <w:rPr>
          <w:caps w:val="0"/>
          <w:u w:val="single"/>
        </w:rPr>
        <w:t xml:space="preserve"> pour la propriété intellectuelle</w:t>
      </w:r>
    </w:p>
    <w:p w14:paraId="5FE04D3B" w14:textId="77777777" w:rsidR="00DD5493" w:rsidRDefault="00DD5493" w:rsidP="00DD5493">
      <w:pPr>
        <w:spacing w:before="240"/>
      </w:pPr>
      <w:r>
        <w:t xml:space="preserve">Siège : Fondée en 2024, l’Association </w:t>
      </w:r>
      <w:proofErr w:type="spellStart"/>
      <w:r>
        <w:t>tathmeer</w:t>
      </w:r>
      <w:proofErr w:type="spellEnd"/>
      <w:r>
        <w:t xml:space="preserve"> pour la propriété intellectuelle a son siège à Riyad (Arabie saoudite).</w:t>
      </w:r>
    </w:p>
    <w:p w14:paraId="3AFFCBD7" w14:textId="77777777" w:rsidR="00DD5493" w:rsidRDefault="00DD5493" w:rsidP="00DD5493">
      <w:pPr>
        <w:spacing w:before="240"/>
      </w:pPr>
      <w:r>
        <w:t xml:space="preserve">Objectifs : L’Association </w:t>
      </w:r>
      <w:proofErr w:type="spellStart"/>
      <w:r>
        <w:t>tathmeer</w:t>
      </w:r>
      <w:proofErr w:type="spellEnd"/>
      <w:r>
        <w:t xml:space="preserve"> pour la propriété intellectuelle a pour objectif de maintenir le dialogue avec les autorités compétentes dans le domaine de la propriété intellectuelle et de sensibiliser le public à la protection de la propriété intellectuelle.  L’Association participe activement à l’élaboration de recherches et d’études dans le domaine de la propriété intellectuelle, forme des professionnels nationaux spécialisés et fournit des conseils techniques dans ce domaine.</w:t>
      </w:r>
    </w:p>
    <w:p w14:paraId="023BD72B" w14:textId="77777777" w:rsidR="00DD5493" w:rsidRDefault="00DD5493" w:rsidP="00DD5493">
      <w:pPr>
        <w:spacing w:before="240"/>
      </w:pPr>
      <w:r>
        <w:t xml:space="preserve">Structure : L’Association </w:t>
      </w:r>
      <w:proofErr w:type="spellStart"/>
      <w:r>
        <w:t>tathmeer</w:t>
      </w:r>
      <w:proofErr w:type="spellEnd"/>
      <w:r>
        <w:t xml:space="preserve"> pour la propriété intellectuelle est dirigée par une Assemblée générale, qui constitue l’organe suprême de l’Association, et par un conseil d’administration composé d’un président, d’un vice</w:t>
      </w:r>
      <w:r>
        <w:noBreakHyphen/>
        <w:t>président et de quatre membres titulaires.</w:t>
      </w:r>
    </w:p>
    <w:p w14:paraId="4CBA3ADA" w14:textId="77777777" w:rsidR="00DD5493" w:rsidRDefault="00DD5493" w:rsidP="00DD5493">
      <w:pPr>
        <w:spacing w:before="240" w:after="480"/>
      </w:pPr>
      <w:r>
        <w:t>Membres : L’Association compte 21 membres qui sont des personnes physiques.</w:t>
      </w:r>
    </w:p>
    <w:p w14:paraId="1F7099D0" w14:textId="77777777" w:rsidR="00DD5493" w:rsidRPr="00DD5493" w:rsidRDefault="00DD5493" w:rsidP="00DD5493">
      <w:pPr>
        <w:pStyle w:val="Heading2"/>
        <w:rPr>
          <w:caps w:val="0"/>
          <w:u w:val="single"/>
        </w:rPr>
      </w:pPr>
      <w:r w:rsidRPr="00DD5493">
        <w:rPr>
          <w:caps w:val="0"/>
          <w:u w:val="single"/>
        </w:rPr>
        <w:t>Union des inventeurs</w:t>
      </w:r>
    </w:p>
    <w:p w14:paraId="3DC97829" w14:textId="77777777" w:rsidR="00DD5493" w:rsidRDefault="00DD5493" w:rsidP="00DD5493">
      <w:pPr>
        <w:spacing w:before="240"/>
      </w:pPr>
      <w:r>
        <w:t>Siège : Fondée en 2002, l’Union des inventeurs a son siège à Marrakech (Maroc)</w:t>
      </w:r>
    </w:p>
    <w:p w14:paraId="75138E30" w14:textId="77777777" w:rsidR="00DD5493" w:rsidRDefault="00DD5493" w:rsidP="00DD5493">
      <w:pPr>
        <w:spacing w:before="240" w:after="240"/>
      </w:pPr>
      <w:r>
        <w:t>Objectifs : L’Union des inventeurs a pour mission d’aider les inventeurs, les innovateurs et les créateurs à protéger, développer et commercialiser leur propriété intellectuelle.  L’Union des inventeurs a également pour objectif de favoriser la coopération entre ses membres, tout en rendant les innovations accessibles aux Marocains et en répondant aux besoins économiques et sociaux du pays grâce aux inventions et à l’esprit d’entreprise.  L’Union vise à promouvoir l’innovation en encourageant et en récompensant les inventeurs, ainsi qu’à sensibiliser le public par le biais de publications, d’expositions et de formations dans le domaine de la propriété intellectuelle.</w:t>
      </w:r>
    </w:p>
    <w:p w14:paraId="0A42CAB7" w14:textId="77777777" w:rsidR="00DD5493" w:rsidRDefault="00DD5493" w:rsidP="00DD5493">
      <w:pPr>
        <w:spacing w:before="240"/>
      </w:pPr>
      <w:r>
        <w:lastRenderedPageBreak/>
        <w:t>Structure : L’Union des inventeurs est dirigée par un conseil d’administration composé d’un président, d’un secrétaire général et d’un trésorier.  La structure organisationnelle comprend en outre un Secrétariat permanent, dirigé par le président ou le secrétaire général, ainsi qu’un conseil d’administration et un comité exécutif.</w:t>
      </w:r>
    </w:p>
    <w:p w14:paraId="3F678AF3" w14:textId="77777777" w:rsidR="00DD5493" w:rsidRDefault="00DD5493" w:rsidP="00DD5493">
      <w:pPr>
        <w:spacing w:before="240" w:after="480"/>
      </w:pPr>
      <w:r>
        <w:t>Membres : L’Union des inventeurs compte 11 membres qui sont des personnes physiques.</w:t>
      </w:r>
    </w:p>
    <w:p w14:paraId="59995BA9" w14:textId="0B6FD84F" w:rsidR="00012877" w:rsidRPr="00E62277" w:rsidRDefault="00012877" w:rsidP="00E62277">
      <w:pPr>
        <w:pStyle w:val="Heading2"/>
        <w:rPr>
          <w:lang w:val="fr-FR"/>
        </w:rPr>
      </w:pPr>
      <w:proofErr w:type="spellStart"/>
      <w:r w:rsidRPr="00E62277">
        <w:rPr>
          <w:caps w:val="0"/>
          <w:u w:val="single"/>
          <w:lang w:val="fr-FR"/>
        </w:rPr>
        <w:t>Women</w:t>
      </w:r>
      <w:r w:rsidR="0048204A" w:rsidRPr="00E62277">
        <w:rPr>
          <w:caps w:val="0"/>
          <w:u w:val="single"/>
          <w:lang w:val="fr-FR"/>
        </w:rPr>
        <w:t>’</w:t>
      </w:r>
      <w:r w:rsidRPr="00E62277">
        <w:rPr>
          <w:caps w:val="0"/>
          <w:u w:val="single"/>
          <w:lang w:val="fr-FR"/>
        </w:rPr>
        <w:t>s</w:t>
      </w:r>
      <w:proofErr w:type="spellEnd"/>
      <w:r w:rsidRPr="00E62277">
        <w:rPr>
          <w:caps w:val="0"/>
          <w:u w:val="single"/>
          <w:lang w:val="fr-FR"/>
        </w:rPr>
        <w:t xml:space="preserve"> IP </w:t>
      </w:r>
      <w:proofErr w:type="spellStart"/>
      <w:r w:rsidRPr="00E62277">
        <w:rPr>
          <w:caps w:val="0"/>
          <w:u w:val="single"/>
          <w:lang w:val="fr-FR"/>
        </w:rPr>
        <w:t>Today</w:t>
      </w:r>
      <w:proofErr w:type="spellEnd"/>
    </w:p>
    <w:p w14:paraId="6B5E569B" w14:textId="1C6C0F2B" w:rsidR="00012877" w:rsidRPr="00E62277" w:rsidRDefault="00012877" w:rsidP="00E62277">
      <w:pPr>
        <w:spacing w:before="240"/>
        <w:rPr>
          <w:lang w:val="fr-FR"/>
        </w:rPr>
      </w:pPr>
      <w:r w:rsidRPr="00E62277">
        <w:rPr>
          <w:lang w:val="fr-FR"/>
        </w:rPr>
        <w:t>Siège</w:t>
      </w:r>
      <w:r w:rsidR="0048204A" w:rsidRPr="00E62277">
        <w:rPr>
          <w:lang w:val="fr-FR"/>
        </w:rPr>
        <w:t> :</w:t>
      </w:r>
      <w:r w:rsidRPr="00E62277">
        <w:rPr>
          <w:lang w:val="fr-FR"/>
        </w:rPr>
        <w:t xml:space="preserve"> fondée </w:t>
      </w:r>
      <w:r w:rsidR="009573FC" w:rsidRPr="00E62277">
        <w:rPr>
          <w:lang w:val="fr-FR"/>
        </w:rPr>
        <w:t>en 2015</w:t>
      </w:r>
      <w:r w:rsidRPr="00E62277">
        <w:rPr>
          <w:lang w:val="fr-FR"/>
        </w:rPr>
        <w:t xml:space="preserve">, </w:t>
      </w:r>
      <w:proofErr w:type="spellStart"/>
      <w:r w:rsidRPr="00E62277">
        <w:rPr>
          <w:lang w:val="fr-FR"/>
        </w:rPr>
        <w:t>Women</w:t>
      </w:r>
      <w:r w:rsidR="0048204A" w:rsidRPr="00E62277">
        <w:rPr>
          <w:lang w:val="fr-FR"/>
        </w:rPr>
        <w:t>’</w:t>
      </w:r>
      <w:r w:rsidRPr="00E62277">
        <w:rPr>
          <w:lang w:val="fr-FR"/>
        </w:rPr>
        <w:t>s</w:t>
      </w:r>
      <w:proofErr w:type="spellEnd"/>
      <w:r w:rsidRPr="00E62277">
        <w:rPr>
          <w:lang w:val="fr-FR"/>
        </w:rPr>
        <w:t xml:space="preserve"> IP </w:t>
      </w:r>
      <w:proofErr w:type="spellStart"/>
      <w:r w:rsidRPr="00E62277">
        <w:rPr>
          <w:lang w:val="fr-FR"/>
        </w:rPr>
        <w:t>Today</w:t>
      </w:r>
      <w:proofErr w:type="spellEnd"/>
      <w:r w:rsidRPr="00E62277">
        <w:rPr>
          <w:lang w:val="fr-FR"/>
        </w:rPr>
        <w:t xml:space="preserve"> a son siège à </w:t>
      </w:r>
      <w:proofErr w:type="spellStart"/>
      <w:r w:rsidRPr="00E62277">
        <w:rPr>
          <w:lang w:val="fr-FR"/>
        </w:rPr>
        <w:t>Oceanside</w:t>
      </w:r>
      <w:proofErr w:type="spellEnd"/>
      <w:r w:rsidRPr="00E62277">
        <w:rPr>
          <w:lang w:val="fr-FR"/>
        </w:rPr>
        <w:t>, en Californie (États</w:t>
      </w:r>
      <w:r w:rsidR="00E62277">
        <w:rPr>
          <w:lang w:val="fr-FR"/>
        </w:rPr>
        <w:noBreakHyphen/>
      </w:r>
      <w:r w:rsidRPr="00E62277">
        <w:rPr>
          <w:lang w:val="fr-FR"/>
        </w:rPr>
        <w:t>Unis d</w:t>
      </w:r>
      <w:r w:rsidR="0048204A" w:rsidRPr="00E62277">
        <w:rPr>
          <w:lang w:val="fr-FR"/>
        </w:rPr>
        <w:t>’</w:t>
      </w:r>
      <w:r w:rsidRPr="00E62277">
        <w:rPr>
          <w:lang w:val="fr-FR"/>
        </w:rPr>
        <w:t>Amérique).</w:t>
      </w:r>
    </w:p>
    <w:p w14:paraId="6C294645" w14:textId="6CE1B90C" w:rsidR="009573FC" w:rsidRPr="00E62277" w:rsidRDefault="00012877" w:rsidP="00E62277">
      <w:pPr>
        <w:spacing w:before="240"/>
        <w:rPr>
          <w:lang w:val="fr-FR"/>
        </w:rPr>
      </w:pPr>
      <w:r w:rsidRPr="00E62277">
        <w:rPr>
          <w:lang w:val="fr-FR"/>
        </w:rPr>
        <w:t>Objectifs</w:t>
      </w:r>
      <w:r w:rsidR="0048204A" w:rsidRPr="00E62277">
        <w:rPr>
          <w:lang w:val="fr-FR"/>
        </w:rPr>
        <w:t> :</w:t>
      </w:r>
      <w:r w:rsidRPr="00E62277">
        <w:rPr>
          <w:lang w:val="fr-FR"/>
        </w:rPr>
        <w:t xml:space="preserve"> la mission de </w:t>
      </w:r>
      <w:proofErr w:type="spellStart"/>
      <w:r w:rsidRPr="00E62277">
        <w:rPr>
          <w:lang w:val="fr-FR"/>
        </w:rPr>
        <w:t>Women</w:t>
      </w:r>
      <w:r w:rsidR="0048204A" w:rsidRPr="00E62277">
        <w:rPr>
          <w:lang w:val="fr-FR"/>
        </w:rPr>
        <w:t>’</w:t>
      </w:r>
      <w:r w:rsidRPr="00E62277">
        <w:rPr>
          <w:lang w:val="fr-FR"/>
        </w:rPr>
        <w:t>s</w:t>
      </w:r>
      <w:proofErr w:type="spellEnd"/>
      <w:r w:rsidRPr="00E62277">
        <w:rPr>
          <w:lang w:val="fr-FR"/>
        </w:rPr>
        <w:t xml:space="preserve"> IP </w:t>
      </w:r>
      <w:proofErr w:type="spellStart"/>
      <w:r w:rsidRPr="00E62277">
        <w:rPr>
          <w:lang w:val="fr-FR"/>
        </w:rPr>
        <w:t>Today</w:t>
      </w:r>
      <w:proofErr w:type="spellEnd"/>
      <w:r w:rsidRPr="00E62277">
        <w:rPr>
          <w:lang w:val="fr-FR"/>
        </w:rPr>
        <w:t xml:space="preserve"> est de promouvoir la carrière des femmes dans le domaine du droit de la propriété intellectuelle, d</w:t>
      </w:r>
      <w:r w:rsidR="0048204A" w:rsidRPr="00E62277">
        <w:rPr>
          <w:lang w:val="fr-FR"/>
        </w:rPr>
        <w:t>’</w:t>
      </w:r>
      <w:r w:rsidRPr="00E62277">
        <w:rPr>
          <w:lang w:val="fr-FR"/>
        </w:rPr>
        <w:t>offrir une communauté solidaire, de donner aux femmes les moyens de réaliser leur plein potentiel et d</w:t>
      </w:r>
      <w:r w:rsidR="0048204A" w:rsidRPr="00E62277">
        <w:rPr>
          <w:lang w:val="fr-FR"/>
        </w:rPr>
        <w:t>’</w:t>
      </w:r>
      <w:r w:rsidRPr="00E62277">
        <w:rPr>
          <w:lang w:val="fr-FR"/>
        </w:rPr>
        <w:t>encourager les initiatives de mentorat.</w:t>
      </w:r>
    </w:p>
    <w:p w14:paraId="72DFBDA5" w14:textId="4724967A" w:rsidR="00012877" w:rsidRPr="00E62277" w:rsidRDefault="00012877" w:rsidP="00E62277">
      <w:pPr>
        <w:spacing w:before="240" w:after="240"/>
        <w:rPr>
          <w:lang w:val="fr-FR"/>
        </w:rPr>
      </w:pPr>
      <w:r w:rsidRPr="00E62277">
        <w:rPr>
          <w:lang w:val="fr-FR"/>
        </w:rPr>
        <w:t>Structure</w:t>
      </w:r>
      <w:r w:rsidR="0048204A" w:rsidRPr="00E62277">
        <w:rPr>
          <w:lang w:val="fr-FR"/>
        </w:rPr>
        <w:t> :</w:t>
      </w:r>
      <w:r w:rsidRPr="00E62277">
        <w:rPr>
          <w:lang w:val="fr-FR"/>
        </w:rPr>
        <w:t xml:space="preserve"> </w:t>
      </w:r>
      <w:proofErr w:type="spellStart"/>
      <w:r w:rsidRPr="00E62277">
        <w:rPr>
          <w:lang w:val="fr-FR"/>
        </w:rPr>
        <w:t>Women</w:t>
      </w:r>
      <w:r w:rsidR="0048204A" w:rsidRPr="00E62277">
        <w:rPr>
          <w:lang w:val="fr-FR"/>
        </w:rPr>
        <w:t>’</w:t>
      </w:r>
      <w:r w:rsidRPr="00E62277">
        <w:rPr>
          <w:lang w:val="fr-FR"/>
        </w:rPr>
        <w:t>s</w:t>
      </w:r>
      <w:proofErr w:type="spellEnd"/>
      <w:r w:rsidRPr="00E62277">
        <w:rPr>
          <w:lang w:val="fr-FR"/>
        </w:rPr>
        <w:t xml:space="preserve"> IP </w:t>
      </w:r>
      <w:proofErr w:type="spellStart"/>
      <w:r w:rsidRPr="00E62277">
        <w:rPr>
          <w:lang w:val="fr-FR"/>
        </w:rPr>
        <w:t>Today</w:t>
      </w:r>
      <w:proofErr w:type="spellEnd"/>
      <w:r w:rsidRPr="00E62277">
        <w:rPr>
          <w:lang w:val="fr-FR"/>
        </w:rPr>
        <w:t xml:space="preserve"> est dirigée par un conseil d</w:t>
      </w:r>
      <w:r w:rsidR="0048204A" w:rsidRPr="00E62277">
        <w:rPr>
          <w:lang w:val="fr-FR"/>
        </w:rPr>
        <w:t>’</w:t>
      </w:r>
      <w:r w:rsidRPr="00E62277">
        <w:rPr>
          <w:lang w:val="fr-FR"/>
        </w:rPr>
        <w:t>administration, chargé de définir la politique générale et l</w:t>
      </w:r>
      <w:r w:rsidR="0048204A" w:rsidRPr="00E62277">
        <w:rPr>
          <w:lang w:val="fr-FR"/>
        </w:rPr>
        <w:t>’</w:t>
      </w:r>
      <w:r w:rsidRPr="00E62277">
        <w:rPr>
          <w:lang w:val="fr-FR"/>
        </w:rPr>
        <w:t>orientation de l</w:t>
      </w:r>
      <w:r w:rsidR="0048204A" w:rsidRPr="00E62277">
        <w:rPr>
          <w:lang w:val="fr-FR"/>
        </w:rPr>
        <w:t>’</w:t>
      </w:r>
      <w:r w:rsidRPr="00E62277">
        <w:rPr>
          <w:lang w:val="fr-FR"/>
        </w:rPr>
        <w:t>organisation, et est dirigée par une présidente, une directrice financière, une secrétaire et cinq</w:t>
      </w:r>
      <w:r w:rsidR="00213DDB" w:rsidRPr="00E62277">
        <w:rPr>
          <w:lang w:val="fr-FR"/>
        </w:rPr>
        <w:t> </w:t>
      </w:r>
      <w:r w:rsidRPr="00E62277">
        <w:rPr>
          <w:lang w:val="fr-FR"/>
        </w:rPr>
        <w:t>autres responsables au service de l</w:t>
      </w:r>
      <w:r w:rsidR="0048204A" w:rsidRPr="00E62277">
        <w:rPr>
          <w:lang w:val="fr-FR"/>
        </w:rPr>
        <w:t>’</w:t>
      </w:r>
      <w:r w:rsidRPr="00E62277">
        <w:rPr>
          <w:lang w:val="fr-FR"/>
        </w:rPr>
        <w:t>organisation.</w:t>
      </w:r>
    </w:p>
    <w:p w14:paraId="0C7B4FE4" w14:textId="61ADA015" w:rsidR="00012877" w:rsidRPr="00E62277" w:rsidRDefault="00012877" w:rsidP="008F6DBA">
      <w:pPr>
        <w:spacing w:after="480"/>
        <w:rPr>
          <w:lang w:val="fr-FR"/>
        </w:rPr>
      </w:pPr>
      <w:r w:rsidRPr="00E62277">
        <w:rPr>
          <w:lang w:val="fr-FR"/>
        </w:rPr>
        <w:t>Membres</w:t>
      </w:r>
      <w:r w:rsidR="0048204A" w:rsidRPr="00E62277">
        <w:rPr>
          <w:lang w:val="fr-FR"/>
        </w:rPr>
        <w:t> :</w:t>
      </w:r>
      <w:r w:rsidRPr="00E62277">
        <w:rPr>
          <w:lang w:val="fr-FR"/>
        </w:rPr>
        <w:t xml:space="preserve"> </w:t>
      </w:r>
      <w:proofErr w:type="spellStart"/>
      <w:r w:rsidRPr="00E62277">
        <w:rPr>
          <w:lang w:val="fr-FR"/>
        </w:rPr>
        <w:t>Women</w:t>
      </w:r>
      <w:r w:rsidR="0048204A" w:rsidRPr="00E62277">
        <w:rPr>
          <w:lang w:val="fr-FR"/>
        </w:rPr>
        <w:t>’</w:t>
      </w:r>
      <w:r w:rsidRPr="00E62277">
        <w:rPr>
          <w:lang w:val="fr-FR"/>
        </w:rPr>
        <w:t>s</w:t>
      </w:r>
      <w:proofErr w:type="spellEnd"/>
      <w:r w:rsidRPr="00E62277">
        <w:rPr>
          <w:lang w:val="fr-FR"/>
        </w:rPr>
        <w:t xml:space="preserve"> IP </w:t>
      </w:r>
      <w:proofErr w:type="spellStart"/>
      <w:r w:rsidRPr="00E62277">
        <w:rPr>
          <w:lang w:val="fr-FR"/>
        </w:rPr>
        <w:t>Today</w:t>
      </w:r>
      <w:proofErr w:type="spellEnd"/>
      <w:r w:rsidRPr="00E62277">
        <w:rPr>
          <w:lang w:val="fr-FR"/>
        </w:rPr>
        <w:t xml:space="preserve"> n</w:t>
      </w:r>
      <w:r w:rsidR="0048204A" w:rsidRPr="00E62277">
        <w:rPr>
          <w:lang w:val="fr-FR"/>
        </w:rPr>
        <w:t>’</w:t>
      </w:r>
      <w:r w:rsidRPr="00E62277">
        <w:rPr>
          <w:lang w:val="fr-FR"/>
        </w:rPr>
        <w:t>est pas une organisation fonctionnant sur le principe de l</w:t>
      </w:r>
      <w:r w:rsidR="0048204A" w:rsidRPr="00E62277">
        <w:rPr>
          <w:lang w:val="fr-FR"/>
        </w:rPr>
        <w:t>’</w:t>
      </w:r>
      <w:r w:rsidRPr="00E62277">
        <w:rPr>
          <w:lang w:val="fr-FR"/>
        </w:rPr>
        <w:t>adhésion.</w:t>
      </w:r>
    </w:p>
    <w:p w14:paraId="5ACA2A7C" w14:textId="030E512A" w:rsidR="000F5E56" w:rsidRPr="00E62277" w:rsidRDefault="00012877" w:rsidP="00E62277">
      <w:pPr>
        <w:pStyle w:val="Endofdocument-Annex"/>
      </w:pPr>
      <w:r w:rsidRPr="00E62277">
        <w:t>[Fin de l</w:t>
      </w:r>
      <w:r w:rsidR="0048204A" w:rsidRPr="00E62277">
        <w:t>’</w:t>
      </w:r>
      <w:r w:rsidRPr="00E62277">
        <w:t>annexe III et du document]</w:t>
      </w:r>
    </w:p>
    <w:sectPr w:rsidR="000F5E56" w:rsidRPr="00E62277" w:rsidSect="00E62277">
      <w:headerReference w:type="default" r:id="rId25"/>
      <w:headerReference w:type="first" r:id="rId2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29F3B" w14:textId="77777777" w:rsidR="00012877" w:rsidRDefault="00012877">
      <w:r>
        <w:separator/>
      </w:r>
    </w:p>
  </w:endnote>
  <w:endnote w:type="continuationSeparator" w:id="0">
    <w:p w14:paraId="308D2BA9" w14:textId="77777777" w:rsidR="00012877" w:rsidRPr="009D30E6" w:rsidRDefault="00012877" w:rsidP="00D45252">
      <w:pPr>
        <w:rPr>
          <w:sz w:val="17"/>
          <w:szCs w:val="17"/>
        </w:rPr>
      </w:pPr>
      <w:r w:rsidRPr="009D30E6">
        <w:rPr>
          <w:sz w:val="17"/>
          <w:szCs w:val="17"/>
        </w:rPr>
        <w:separator/>
      </w:r>
    </w:p>
    <w:p w14:paraId="32D0AE7D" w14:textId="77777777" w:rsidR="00012877" w:rsidRPr="009D30E6" w:rsidRDefault="00012877" w:rsidP="00D45252">
      <w:pPr>
        <w:spacing w:after="60"/>
        <w:rPr>
          <w:sz w:val="17"/>
          <w:szCs w:val="17"/>
        </w:rPr>
      </w:pPr>
      <w:r w:rsidRPr="009D30E6">
        <w:rPr>
          <w:sz w:val="17"/>
          <w:szCs w:val="17"/>
        </w:rPr>
        <w:t>[Suite de la note de la page précédente]</w:t>
      </w:r>
    </w:p>
  </w:endnote>
  <w:endnote w:type="continuationNotice" w:id="1">
    <w:p w14:paraId="6C1EFD63" w14:textId="77777777" w:rsidR="00012877" w:rsidRPr="009D30E6" w:rsidRDefault="0001287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320A" w14:textId="77777777" w:rsidR="00012877" w:rsidRDefault="00012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EB33" w14:textId="77777777" w:rsidR="00012877" w:rsidRDefault="000128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A2F2" w14:textId="77777777" w:rsidR="00012877" w:rsidRDefault="000128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ED4D" w14:textId="77777777" w:rsidR="00012877" w:rsidRDefault="00012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16E16" w14:textId="77777777" w:rsidR="00012877" w:rsidRDefault="00012877">
      <w:r>
        <w:separator/>
      </w:r>
    </w:p>
  </w:footnote>
  <w:footnote w:type="continuationSeparator" w:id="0">
    <w:p w14:paraId="10E94DC1" w14:textId="77777777" w:rsidR="00012877" w:rsidRDefault="00012877" w:rsidP="007461F1">
      <w:r>
        <w:separator/>
      </w:r>
    </w:p>
    <w:p w14:paraId="61589EBB" w14:textId="77777777" w:rsidR="00012877" w:rsidRPr="009D30E6" w:rsidRDefault="00012877" w:rsidP="007461F1">
      <w:pPr>
        <w:spacing w:after="60"/>
        <w:rPr>
          <w:sz w:val="17"/>
          <w:szCs w:val="17"/>
        </w:rPr>
      </w:pPr>
      <w:r w:rsidRPr="009D30E6">
        <w:rPr>
          <w:sz w:val="17"/>
          <w:szCs w:val="17"/>
        </w:rPr>
        <w:t>[Suite de la note de la page précédente]</w:t>
      </w:r>
    </w:p>
  </w:footnote>
  <w:footnote w:type="continuationNotice" w:id="1">
    <w:p w14:paraId="4B42C177" w14:textId="77777777" w:rsidR="00012877" w:rsidRPr="009D30E6" w:rsidRDefault="00012877" w:rsidP="007461F1">
      <w:pPr>
        <w:spacing w:before="60"/>
        <w:jc w:val="right"/>
        <w:rPr>
          <w:sz w:val="17"/>
          <w:szCs w:val="17"/>
        </w:rPr>
      </w:pPr>
      <w:r w:rsidRPr="009D30E6">
        <w:rPr>
          <w:sz w:val="17"/>
          <w:szCs w:val="17"/>
        </w:rPr>
        <w:t>[Suite de la note page suivante]</w:t>
      </w:r>
    </w:p>
  </w:footnote>
  <w:footnote w:id="2">
    <w:p w14:paraId="37D827C4" w14:textId="5E1192DB" w:rsidR="00012877" w:rsidRPr="002F6579" w:rsidRDefault="00012877" w:rsidP="00012877">
      <w:pPr>
        <w:pStyle w:val="FootnoteText"/>
      </w:pPr>
      <w:r>
        <w:rPr>
          <w:rStyle w:val="FootnoteReference"/>
        </w:rPr>
        <w:footnoteRef/>
      </w:r>
      <w:r>
        <w:tab/>
        <w:t>Le paragraphe 316 du document A/37/14 énonce les principes applicables à l</w:t>
      </w:r>
      <w:r w:rsidR="004E3AB0">
        <w:t>’</w:t>
      </w:r>
      <w:r>
        <w:t>invitation d</w:t>
      </w:r>
      <w:r w:rsidR="004E3AB0">
        <w:t>’</w:t>
      </w:r>
      <w:r>
        <w:t>organisations non gouvernementales nationales en qualité d</w:t>
      </w:r>
      <w:r w:rsidR="004E3AB0">
        <w:t>’</w:t>
      </w:r>
      <w:r>
        <w:t>observatrices, tels qu</w:t>
      </w:r>
      <w:r w:rsidR="004E3AB0">
        <w:t>’</w:t>
      </w:r>
      <w:r>
        <w:t>adoptés par les assemblées à leur trente</w:t>
      </w:r>
      <w:r w:rsidR="004E3AB0">
        <w:t>-</w:t>
      </w:r>
      <w:r>
        <w:t>septième série de réunions tenue du 23 septembre au 1er octobre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6324" w14:textId="4C384806" w:rsidR="00012877" w:rsidRDefault="00012877" w:rsidP="00477D6B">
    <w:pPr>
      <w:jc w:val="right"/>
    </w:pPr>
    <w:r>
      <w:t>A/68/3</w:t>
    </w:r>
    <w:r w:rsidR="00DD5493">
      <w:t> Rev.</w:t>
    </w:r>
  </w:p>
  <w:p w14:paraId="443A4D38" w14:textId="77777777" w:rsidR="00012877" w:rsidRDefault="00012877" w:rsidP="00BE6B99">
    <w:pPr>
      <w:spacing w:after="480"/>
      <w:jc w:val="right"/>
    </w:pPr>
    <w:proofErr w:type="gramStart"/>
    <w:r>
      <w:t>page</w:t>
    </w:r>
    <w:proofErr w:type="gramEnd"/>
    <w:r>
      <w:t>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2407" w14:textId="77777777" w:rsidR="00012877" w:rsidRDefault="00012877">
    <w:pPr>
      <w:pStyle w:val="Header"/>
      <w:jc w:val="right"/>
    </w:pPr>
    <w:r>
      <w:rPr>
        <w:highlight w:val="yellow"/>
      </w:rPr>
      <w:t>A/66/XXX</w:t>
    </w:r>
  </w:p>
  <w:p w14:paraId="0E6A24B8" w14:textId="34091295" w:rsidR="00012877" w:rsidRDefault="00012877" w:rsidP="00A36297">
    <w:pPr>
      <w:pStyle w:val="Header"/>
      <w:spacing w:after="240"/>
      <w:jc w:val="right"/>
    </w:pPr>
    <w:r>
      <w:t>Annexe I, page</w:t>
    </w:r>
    <w:r w:rsidR="00E62277">
      <w:t> </w:t>
    </w:r>
    <w:sdt>
      <w:sdtPr>
        <w:id w:val="14750340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7A43" w14:textId="219ED6B4" w:rsidR="00012877" w:rsidRDefault="00012877" w:rsidP="00E62277">
    <w:pPr>
      <w:jc w:val="right"/>
    </w:pPr>
    <w:r>
      <w:t>A/68/3</w:t>
    </w:r>
    <w:r w:rsidR="00DD5493">
      <w:t> Rev.</w:t>
    </w:r>
  </w:p>
  <w:p w14:paraId="63A943BD" w14:textId="77777777" w:rsidR="00012877" w:rsidRDefault="00012877" w:rsidP="00E62277">
    <w:pPr>
      <w:spacing w:after="480"/>
      <w:jc w:val="right"/>
    </w:pPr>
    <w:r>
      <w:t>ANNEXE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11C8" w14:textId="68A7E085" w:rsidR="00012877" w:rsidRDefault="00012877">
    <w:pPr>
      <w:pStyle w:val="Header"/>
      <w:jc w:val="right"/>
    </w:pPr>
    <w:r>
      <w:t>A/68/3</w:t>
    </w:r>
    <w:r w:rsidR="00DD5493">
      <w:t> Rev.</w:t>
    </w:r>
  </w:p>
  <w:p w14:paraId="72EB076F" w14:textId="10B3EBD4" w:rsidR="00012877" w:rsidRDefault="00012877" w:rsidP="00A36297">
    <w:pPr>
      <w:pStyle w:val="Header"/>
      <w:spacing w:after="240"/>
      <w:jc w:val="right"/>
    </w:pPr>
    <w:r>
      <w:t>Annexe II, page</w:t>
    </w:r>
    <w:r w:rsidR="00E62277">
      <w:t> </w:t>
    </w:r>
    <w:sdt>
      <w:sdtPr>
        <w:id w:val="123489313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0B25" w14:textId="32B8D0BA" w:rsidR="00E62277" w:rsidRDefault="00012877" w:rsidP="00E62277">
    <w:pPr>
      <w:jc w:val="right"/>
    </w:pPr>
    <w:r>
      <w:t>A/68/3</w:t>
    </w:r>
    <w:r w:rsidR="00DD5493">
      <w:t> Rev.</w:t>
    </w:r>
  </w:p>
  <w:p w14:paraId="4686E597" w14:textId="58390E8D" w:rsidR="00012877" w:rsidRDefault="00012877" w:rsidP="00E62277">
    <w:pPr>
      <w:spacing w:after="480"/>
      <w:jc w:val="right"/>
    </w:pPr>
    <w:r>
      <w:t>ANNEX</w:t>
    </w:r>
    <w:r w:rsidR="00E62277">
      <w:t>E</w:t>
    </w:r>
    <w:r>
      <w:t> 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3245" w14:textId="5DCC9C99" w:rsidR="00F16975" w:rsidRDefault="00012877" w:rsidP="00477D6B">
    <w:pPr>
      <w:jc w:val="right"/>
    </w:pPr>
    <w:bookmarkStart w:id="8" w:name="Code2"/>
    <w:bookmarkEnd w:id="8"/>
    <w:r>
      <w:t>A/68/3</w:t>
    </w:r>
    <w:r w:rsidR="00DD5493">
      <w:t> Rev.</w:t>
    </w:r>
  </w:p>
  <w:p w14:paraId="04DA36A5" w14:textId="26F8B4B4" w:rsidR="004F4E31" w:rsidRDefault="00E62277" w:rsidP="009F3552">
    <w:pPr>
      <w:spacing w:after="480"/>
      <w:jc w:val="right"/>
    </w:pPr>
    <w:r>
      <w:t xml:space="preserve">Annexe III, </w:t>
    </w:r>
    <w:r w:rsidR="00F16975">
      <w:t>page</w:t>
    </w:r>
    <w:r w:rsidR="009F3552">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369C" w14:textId="496F8399" w:rsidR="00E62277" w:rsidRDefault="00E62277" w:rsidP="00E62277">
    <w:pPr>
      <w:jc w:val="right"/>
    </w:pPr>
    <w:r>
      <w:t>A/68/3</w:t>
    </w:r>
    <w:r w:rsidR="00DD5493">
      <w:t> Rev.</w:t>
    </w:r>
  </w:p>
  <w:p w14:paraId="0C74DB36" w14:textId="7A0A669A" w:rsidR="00E62277" w:rsidRDefault="00E62277" w:rsidP="00E62277">
    <w:pPr>
      <w:spacing w:after="480"/>
      <w:jc w:val="right"/>
    </w:pPr>
    <w:r>
      <w:t>ANNEXE 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586465"/>
    <w:multiLevelType w:val="hybridMultilevel"/>
    <w:tmpl w:val="80C6C62A"/>
    <w:lvl w:ilvl="0" w:tplc="FFFFFFFF">
      <w:start w:val="1"/>
      <w:numFmt w:val="lowerRoman"/>
      <w:lvlText w:val="(%1)"/>
      <w:lvlJc w:val="left"/>
      <w:pPr>
        <w:ind w:left="1854" w:hanging="720"/>
      </w:pPr>
      <w:rPr>
        <w:rFonts w:hint="default"/>
        <w:sz w:val="22"/>
        <w:szCs w:val="22"/>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 w15:restartNumberingAfterBreak="0">
    <w:nsid w:val="13FA1114"/>
    <w:multiLevelType w:val="hybridMultilevel"/>
    <w:tmpl w:val="087AB29A"/>
    <w:lvl w:ilvl="0" w:tplc="94F4DD38">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FC156C"/>
    <w:multiLevelType w:val="hybridMultilevel"/>
    <w:tmpl w:val="80C6C62A"/>
    <w:lvl w:ilvl="0" w:tplc="C5FE1734">
      <w:start w:val="1"/>
      <w:numFmt w:val="lowerRoman"/>
      <w:lvlText w:val="(%1)"/>
      <w:lvlJc w:val="left"/>
      <w:pPr>
        <w:ind w:left="1854" w:hanging="720"/>
      </w:pPr>
      <w:rPr>
        <w:rFonts w:hint="default"/>
        <w:sz w:val="22"/>
        <w:szCs w:val="22"/>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344238924">
    <w:abstractNumId w:val="4"/>
  </w:num>
  <w:num w:numId="2" w16cid:durableId="302345202">
    <w:abstractNumId w:val="6"/>
  </w:num>
  <w:num w:numId="3" w16cid:durableId="2100177298">
    <w:abstractNumId w:val="0"/>
  </w:num>
  <w:num w:numId="4" w16cid:durableId="800996051">
    <w:abstractNumId w:val="7"/>
  </w:num>
  <w:num w:numId="5" w16cid:durableId="1819884291">
    <w:abstractNumId w:val="1"/>
  </w:num>
  <w:num w:numId="6" w16cid:durableId="875629458">
    <w:abstractNumId w:val="5"/>
  </w:num>
  <w:num w:numId="7" w16cid:durableId="1686202236">
    <w:abstractNumId w:val="3"/>
  </w:num>
  <w:num w:numId="8" w16cid:durableId="1612588588">
    <w:abstractNumId w:val="8"/>
  </w:num>
  <w:num w:numId="9" w16cid:durableId="1041637589">
    <w:abstractNumId w:val="2"/>
  </w:num>
  <w:num w:numId="10" w16cid:durableId="13376159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11600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77"/>
    <w:rsid w:val="00011B7D"/>
    <w:rsid w:val="00012877"/>
    <w:rsid w:val="00075432"/>
    <w:rsid w:val="000F5E56"/>
    <w:rsid w:val="001362EE"/>
    <w:rsid w:val="001773DE"/>
    <w:rsid w:val="001832A6"/>
    <w:rsid w:val="00195C6E"/>
    <w:rsid w:val="001B266A"/>
    <w:rsid w:val="001D3D56"/>
    <w:rsid w:val="00213DDB"/>
    <w:rsid w:val="00240654"/>
    <w:rsid w:val="002427DF"/>
    <w:rsid w:val="002472CF"/>
    <w:rsid w:val="00254854"/>
    <w:rsid w:val="002634C4"/>
    <w:rsid w:val="00265E59"/>
    <w:rsid w:val="002C0F44"/>
    <w:rsid w:val="002D4918"/>
    <w:rsid w:val="002E4D1A"/>
    <w:rsid w:val="002F16BC"/>
    <w:rsid w:val="002F4E68"/>
    <w:rsid w:val="00315FCA"/>
    <w:rsid w:val="003845C1"/>
    <w:rsid w:val="003A1BCD"/>
    <w:rsid w:val="003E2E1C"/>
    <w:rsid w:val="004008A2"/>
    <w:rsid w:val="004025DF"/>
    <w:rsid w:val="00423E3E"/>
    <w:rsid w:val="00427AF4"/>
    <w:rsid w:val="004647DA"/>
    <w:rsid w:val="004658F1"/>
    <w:rsid w:val="00477D6B"/>
    <w:rsid w:val="0048204A"/>
    <w:rsid w:val="00483CC1"/>
    <w:rsid w:val="004D6471"/>
    <w:rsid w:val="004E3AB0"/>
    <w:rsid w:val="004E7C7F"/>
    <w:rsid w:val="004F4E31"/>
    <w:rsid w:val="00525B63"/>
    <w:rsid w:val="00547476"/>
    <w:rsid w:val="00561DB8"/>
    <w:rsid w:val="00567A4C"/>
    <w:rsid w:val="005E44C4"/>
    <w:rsid w:val="005E6516"/>
    <w:rsid w:val="00605827"/>
    <w:rsid w:val="00676936"/>
    <w:rsid w:val="006B0DB5"/>
    <w:rsid w:val="006B4EDA"/>
    <w:rsid w:val="006E4243"/>
    <w:rsid w:val="007461F1"/>
    <w:rsid w:val="00790DC1"/>
    <w:rsid w:val="007A0DF0"/>
    <w:rsid w:val="007B2215"/>
    <w:rsid w:val="007C7DC7"/>
    <w:rsid w:val="007D6961"/>
    <w:rsid w:val="007F07CB"/>
    <w:rsid w:val="00810CEF"/>
    <w:rsid w:val="0081208D"/>
    <w:rsid w:val="00842A13"/>
    <w:rsid w:val="00883A7F"/>
    <w:rsid w:val="00891FB4"/>
    <w:rsid w:val="008B2CC1"/>
    <w:rsid w:val="008C6EE9"/>
    <w:rsid w:val="008C745E"/>
    <w:rsid w:val="008C7E77"/>
    <w:rsid w:val="008E7930"/>
    <w:rsid w:val="008F54F4"/>
    <w:rsid w:val="008F6DBA"/>
    <w:rsid w:val="00905E66"/>
    <w:rsid w:val="0090731E"/>
    <w:rsid w:val="009573FC"/>
    <w:rsid w:val="00966A22"/>
    <w:rsid w:val="00974CD6"/>
    <w:rsid w:val="009D30E6"/>
    <w:rsid w:val="009E3F6F"/>
    <w:rsid w:val="009F3552"/>
    <w:rsid w:val="009F499F"/>
    <w:rsid w:val="00A02BD3"/>
    <w:rsid w:val="00A10318"/>
    <w:rsid w:val="00A95F8F"/>
    <w:rsid w:val="00AA1F20"/>
    <w:rsid w:val="00AC0AE4"/>
    <w:rsid w:val="00AD61DB"/>
    <w:rsid w:val="00B8239B"/>
    <w:rsid w:val="00B87BCF"/>
    <w:rsid w:val="00BA62D4"/>
    <w:rsid w:val="00BF4D38"/>
    <w:rsid w:val="00C3552C"/>
    <w:rsid w:val="00C40E15"/>
    <w:rsid w:val="00C664C8"/>
    <w:rsid w:val="00C76A79"/>
    <w:rsid w:val="00C86818"/>
    <w:rsid w:val="00CA15F5"/>
    <w:rsid w:val="00CF0460"/>
    <w:rsid w:val="00D45252"/>
    <w:rsid w:val="00D52242"/>
    <w:rsid w:val="00D71B4D"/>
    <w:rsid w:val="00D75C1E"/>
    <w:rsid w:val="00D93D55"/>
    <w:rsid w:val="00DB0349"/>
    <w:rsid w:val="00DD5493"/>
    <w:rsid w:val="00DD6A16"/>
    <w:rsid w:val="00E0091A"/>
    <w:rsid w:val="00E11ECE"/>
    <w:rsid w:val="00E203AA"/>
    <w:rsid w:val="00E238BC"/>
    <w:rsid w:val="00E527A5"/>
    <w:rsid w:val="00E5347F"/>
    <w:rsid w:val="00E62277"/>
    <w:rsid w:val="00E64624"/>
    <w:rsid w:val="00E76456"/>
    <w:rsid w:val="00EA69BD"/>
    <w:rsid w:val="00EE25A6"/>
    <w:rsid w:val="00EE71CB"/>
    <w:rsid w:val="00F16975"/>
    <w:rsid w:val="00F66152"/>
    <w:rsid w:val="00F66968"/>
    <w:rsid w:val="00FA105F"/>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4AF82"/>
  <w15:docId w15:val="{599A4FC2-52E0-44A4-B2E4-4E206ADA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9573FC"/>
    <w:pPr>
      <w:spacing w:before="720"/>
      <w:ind w:left="5533"/>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012877"/>
    <w:pPr>
      <w:ind w:left="720"/>
      <w:contextualSpacing/>
    </w:pPr>
    <w:rPr>
      <w:rFonts w:eastAsia="Times New Roman"/>
      <w:lang w:val="fr-FR" w:eastAsia="en-US"/>
    </w:rPr>
  </w:style>
  <w:style w:type="character" w:styleId="FootnoteReference">
    <w:name w:val="footnote reference"/>
    <w:basedOn w:val="DefaultParagraphFont"/>
    <w:rsid w:val="00012877"/>
    <w:rPr>
      <w:vertAlign w:val="superscript"/>
    </w:rPr>
  </w:style>
  <w:style w:type="character" w:customStyle="1" w:styleId="Heading2Char">
    <w:name w:val="Heading 2 Char"/>
    <w:basedOn w:val="DefaultParagraphFont"/>
    <w:link w:val="Heading2"/>
    <w:rsid w:val="00012877"/>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012877"/>
    <w:rPr>
      <w:rFonts w:ascii="Arial" w:eastAsia="SimSun" w:hAnsi="Arial" w:cs="Arial"/>
      <w:sz w:val="22"/>
      <w:lang w:eastAsia="zh-CN"/>
    </w:rPr>
  </w:style>
  <w:style w:type="character" w:styleId="Hyperlink">
    <w:name w:val="Hyperlink"/>
    <w:basedOn w:val="DefaultParagraphFont"/>
    <w:unhideWhenUsed/>
    <w:rsid w:val="0048204A"/>
    <w:rPr>
      <w:color w:val="0000FF" w:themeColor="hyperlink"/>
      <w:u w:val="single"/>
    </w:rPr>
  </w:style>
  <w:style w:type="character" w:styleId="UnresolvedMention">
    <w:name w:val="Unresolved Mention"/>
    <w:basedOn w:val="DefaultParagraphFont"/>
    <w:uiPriority w:val="99"/>
    <w:semiHidden/>
    <w:unhideWhenUsed/>
    <w:rsid w:val="004E7C7F"/>
    <w:rPr>
      <w:color w:val="605E5C"/>
      <w:shd w:val="clear" w:color="auto" w:fill="E1DFDD"/>
    </w:rPr>
  </w:style>
  <w:style w:type="character" w:styleId="FollowedHyperlink">
    <w:name w:val="FollowedHyperlink"/>
    <w:basedOn w:val="DefaultParagraphFont"/>
    <w:semiHidden/>
    <w:unhideWhenUsed/>
    <w:rsid w:val="003E2E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www.wipo.int/edocs/mdocs/govbody/fr/a_66/a_66_11.pdf"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edocs/mdocs/govbody/fr/a_68/a_68_inf_1.pdf"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IPSystem xmlns="56500874-bba0-4b48-9090-b201492e8473" xsi:nil="true"/>
    <_dlc_DocId xmlns="afdacc0a-6563-489f-9b51-6fc9acac5c48">DEAADBFP-1499948599-55062</_dlc_DocId>
    <_dlc_DocIdUrl xmlns="afdacc0a-6563-489f-9b51-6fc9acac5c48">
      <Url>https://wipoprod.sharepoint.com/sites/SPS-INT-BFP-DEAAD-AsseAffa/_layouts/15/DocIdRedir.aspx?ID=DEAADBFP-1499948599-55062</Url>
      <Description>DEAADBFP-1499948599-55062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50" ma:contentTypeDescription="" ma:contentTypeScope="" ma:versionID="4527fe33e2c21ad1d84f84477dd1a844">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6499F-F168-4FE9-80CE-2384ADD83072}">
  <ds:schemaRefs>
    <ds:schemaRef ds:uri="http://schemas.microsoft.com/sharepoint/events"/>
  </ds:schemaRefs>
</ds:datastoreItem>
</file>

<file path=customXml/itemProps2.xml><?xml version="1.0" encoding="utf-8"?>
<ds:datastoreItem xmlns:ds="http://schemas.openxmlformats.org/officeDocument/2006/customXml" ds:itemID="{33BBF271-ACD4-460A-B4F3-DAE5ED0B08A6}">
  <ds:schemaRefs>
    <ds:schemaRef ds:uri="http://schemas.microsoft.com/sharepoint/v3/contenttype/forms"/>
  </ds:schemaRefs>
</ds:datastoreItem>
</file>

<file path=customXml/itemProps3.xml><?xml version="1.0" encoding="utf-8"?>
<ds:datastoreItem xmlns:ds="http://schemas.openxmlformats.org/officeDocument/2006/customXml" ds:itemID="{30BC5CC5-25B5-412C-B2D0-EAF664CB988B}">
  <ds:schemaRefs>
    <ds:schemaRef ds:uri="Microsoft.SharePoint.Taxonomy.ContentTypeSync"/>
  </ds:schemaRefs>
</ds:datastoreItem>
</file>

<file path=customXml/itemProps4.xml><?xml version="1.0" encoding="utf-8"?>
<ds:datastoreItem xmlns:ds="http://schemas.openxmlformats.org/officeDocument/2006/customXml" ds:itemID="{1B21F00E-92E3-4BEC-8C85-CD591DDEF722}">
  <ds:schemaRefs>
    <ds:schemaRef ds:uri="http://purl.org/dc/elements/1.1/"/>
    <ds:schemaRef ds:uri="http://purl.org/dc/terms/"/>
    <ds:schemaRef ds:uri="56500874-bba0-4b48-9090-b201492e8473"/>
    <ds:schemaRef ds:uri="http://schemas.microsoft.com/office/2006/metadata/properties"/>
    <ds:schemaRef ds:uri="http://purl.org/dc/dcmitype/"/>
    <ds:schemaRef ds:uri="http://schemas.microsoft.com/office/2006/documentManagement/types"/>
    <ds:schemaRef ds:uri="http://schemas.microsoft.com/office/infopath/2007/PartnerControls"/>
    <ds:schemaRef ds:uri="afdacc0a-6563-489f-9b51-6fc9acac5c48"/>
    <ds:schemaRef ds:uri="http://schemas.openxmlformats.org/package/2006/metadata/core-properties"/>
    <ds:schemaRef ds:uri="0d6abe56-55ad-41de-8124-44420a0ee71d"/>
    <ds:schemaRef ds:uri="http://www.w3.org/XML/1998/namespace"/>
  </ds:schemaRefs>
</ds:datastoreItem>
</file>

<file path=customXml/itemProps5.xml><?xml version="1.0" encoding="utf-8"?>
<ds:datastoreItem xmlns:ds="http://schemas.openxmlformats.org/officeDocument/2006/customXml" ds:itemID="{348F395C-B5E2-433B-A309-C62CE2152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557C5D-8E75-41D1-88AD-0E1B8347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68 (F)</Template>
  <TotalTime>3</TotalTime>
  <Pages>10</Pages>
  <Words>3807</Words>
  <Characters>22709</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A/68/3 Rev.</vt:lpstr>
    </vt:vector>
  </TitlesOfParts>
  <Company>WIPO</Company>
  <LinksUpToDate>false</LinksUpToDate>
  <CharactersWithSpaces>26464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A/68/3 Rev.</dc:title>
  <dc:creator>WIPO</dc:creator>
  <cp:keywords>FOR OFFICIAL USE OLY</cp:keywords>
  <cp:lastModifiedBy>RUSSO Antonella</cp:lastModifiedBy>
  <cp:revision>6</cp:revision>
  <cp:lastPrinted>2026-06-17T19:02:00Z</cp:lastPrinted>
  <dcterms:created xsi:type="dcterms:W3CDTF">2026-06-17T15:56:00Z</dcterms:created>
  <dcterms:modified xsi:type="dcterms:W3CDTF">2026-06-17T19:02:00Z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BusinessUnit">
    <vt:lpwstr>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40f7fed0-c53a-4afc-93f0-ee82d66b85bc</vt:lpwstr>
  </property>
</Properties>
</file>