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FEB6C" w14:textId="77777777" w:rsidR="008B2CC1" w:rsidRPr="008B2CC1" w:rsidRDefault="00DB0349" w:rsidP="00DB0349">
      <w:pPr>
        <w:spacing w:after="120"/>
        <w:jc w:val="right"/>
      </w:pPr>
      <w:r>
        <w:rPr>
          <w:noProof/>
          <w:lang w:val="en-US" w:eastAsia="en-US"/>
        </w:rPr>
        <w:drawing>
          <wp:inline distT="0" distB="0" distL="0" distR="0" wp14:anchorId="6A3FBAA4" wp14:editId="29E80736">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45697018" wp14:editId="78FE1B83">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A1F2372"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7B74A8E" w14:textId="2F254B77" w:rsidR="008B2CC1" w:rsidRPr="0006735B" w:rsidRDefault="00F66968" w:rsidP="00DB0349">
      <w:pPr>
        <w:jc w:val="right"/>
        <w:rPr>
          <w:rFonts w:ascii="Arial Black" w:hAnsi="Arial Black"/>
          <w:caps/>
          <w:sz w:val="15"/>
          <w:szCs w:val="15"/>
        </w:rPr>
      </w:pPr>
      <w:r w:rsidRPr="0006735B">
        <w:rPr>
          <w:rFonts w:ascii="Arial Black" w:hAnsi="Arial Black"/>
          <w:caps/>
          <w:sz w:val="15"/>
          <w:szCs w:val="15"/>
        </w:rPr>
        <w:t>A/6</w:t>
      </w:r>
      <w:r w:rsidR="00891FB4" w:rsidRPr="0006735B">
        <w:rPr>
          <w:rFonts w:ascii="Arial Black" w:hAnsi="Arial Black"/>
          <w:caps/>
          <w:sz w:val="15"/>
          <w:szCs w:val="15"/>
        </w:rPr>
        <w:t>6</w:t>
      </w:r>
      <w:r w:rsidRPr="0006735B">
        <w:rPr>
          <w:rFonts w:ascii="Arial Black" w:hAnsi="Arial Black"/>
          <w:caps/>
          <w:sz w:val="15"/>
          <w:szCs w:val="15"/>
        </w:rPr>
        <w:t>/</w:t>
      </w:r>
      <w:bookmarkStart w:id="0" w:name="Code"/>
      <w:r w:rsidR="00AF61D0" w:rsidRPr="0006735B">
        <w:rPr>
          <w:rFonts w:ascii="Arial Black" w:hAnsi="Arial Black"/>
          <w:caps/>
          <w:sz w:val="15"/>
          <w:szCs w:val="15"/>
        </w:rPr>
        <w:t>3</w:t>
      </w:r>
      <w:r w:rsidR="007C5DE5" w:rsidRPr="0006735B">
        <w:rPr>
          <w:rFonts w:ascii="Arial Black" w:hAnsi="Arial Black"/>
          <w:caps/>
          <w:sz w:val="15"/>
          <w:szCs w:val="15"/>
        </w:rPr>
        <w:t> Rev.</w:t>
      </w:r>
      <w:r w:rsidR="0006735B" w:rsidRPr="0006735B">
        <w:rPr>
          <w:rFonts w:ascii="Arial Black" w:hAnsi="Arial Black"/>
          <w:caps/>
          <w:sz w:val="15"/>
          <w:szCs w:val="15"/>
        </w:rPr>
        <w:t>2</w:t>
      </w:r>
    </w:p>
    <w:bookmarkEnd w:id="0"/>
    <w:p w14:paraId="1DB3E588" w14:textId="69D7AC76" w:rsidR="008B2CC1" w:rsidRPr="0006735B" w:rsidRDefault="00DB0349" w:rsidP="00DB0349">
      <w:pPr>
        <w:jc w:val="right"/>
        <w:rPr>
          <w:rFonts w:ascii="Arial Black" w:hAnsi="Arial Black"/>
          <w:caps/>
          <w:sz w:val="15"/>
          <w:szCs w:val="15"/>
        </w:rPr>
      </w:pPr>
      <w:r w:rsidRPr="0006735B">
        <w:rPr>
          <w:rFonts w:ascii="Arial Black" w:hAnsi="Arial Black"/>
          <w:caps/>
          <w:sz w:val="15"/>
          <w:szCs w:val="15"/>
        </w:rPr>
        <w:t>Original</w:t>
      </w:r>
      <w:r w:rsidR="002328E8" w:rsidRPr="0006735B">
        <w:rPr>
          <w:rFonts w:ascii="Arial Black" w:hAnsi="Arial Black"/>
          <w:caps/>
          <w:sz w:val="15"/>
          <w:szCs w:val="15"/>
        </w:rPr>
        <w:t> :</w:t>
      </w:r>
      <w:r w:rsidRPr="0006735B">
        <w:rPr>
          <w:rFonts w:ascii="Arial Black" w:hAnsi="Arial Black"/>
          <w:caps/>
          <w:sz w:val="15"/>
          <w:szCs w:val="15"/>
        </w:rPr>
        <w:t xml:space="preserve"> </w:t>
      </w:r>
      <w:bookmarkStart w:id="1" w:name="Original"/>
      <w:r w:rsidR="00657F75" w:rsidRPr="0006735B">
        <w:rPr>
          <w:rFonts w:ascii="Arial Black" w:hAnsi="Arial Black"/>
          <w:caps/>
          <w:sz w:val="15"/>
          <w:szCs w:val="15"/>
        </w:rPr>
        <w:t>ANGLAIS</w:t>
      </w:r>
    </w:p>
    <w:bookmarkEnd w:id="1"/>
    <w:p w14:paraId="197951E0" w14:textId="68264187" w:rsidR="008B2CC1" w:rsidRPr="0006735B" w:rsidRDefault="00E238BC" w:rsidP="00DB0349">
      <w:pPr>
        <w:spacing w:after="1200"/>
        <w:jc w:val="right"/>
        <w:rPr>
          <w:rFonts w:ascii="Arial Black" w:hAnsi="Arial Black"/>
          <w:caps/>
          <w:sz w:val="15"/>
          <w:szCs w:val="15"/>
        </w:rPr>
      </w:pPr>
      <w:r w:rsidRPr="0006735B">
        <w:rPr>
          <w:rFonts w:ascii="Arial Black" w:hAnsi="Arial Black"/>
          <w:caps/>
          <w:sz w:val="15"/>
          <w:szCs w:val="15"/>
        </w:rPr>
        <w:t>DATE</w:t>
      </w:r>
      <w:r w:rsidR="002328E8" w:rsidRPr="0006735B">
        <w:rPr>
          <w:rFonts w:ascii="Arial Black" w:hAnsi="Arial Black"/>
          <w:caps/>
          <w:sz w:val="15"/>
          <w:szCs w:val="15"/>
        </w:rPr>
        <w:t> :</w:t>
      </w:r>
      <w:r w:rsidR="00DB0349" w:rsidRPr="0006735B">
        <w:rPr>
          <w:rFonts w:ascii="Arial Black" w:hAnsi="Arial Black"/>
          <w:caps/>
          <w:sz w:val="15"/>
          <w:szCs w:val="15"/>
        </w:rPr>
        <w:t xml:space="preserve"> </w:t>
      </w:r>
      <w:bookmarkStart w:id="2" w:name="Date"/>
      <w:r w:rsidR="0006735B" w:rsidRPr="0006735B">
        <w:rPr>
          <w:rFonts w:ascii="Arial Black" w:hAnsi="Arial Black"/>
          <w:caps/>
          <w:sz w:val="15"/>
          <w:szCs w:val="15"/>
        </w:rPr>
        <w:t>8</w:t>
      </w:r>
      <w:r w:rsidR="007C5DE5" w:rsidRPr="0006735B">
        <w:rPr>
          <w:rFonts w:ascii="Arial Black" w:hAnsi="Arial Black"/>
          <w:caps/>
          <w:sz w:val="15"/>
          <w:szCs w:val="15"/>
        </w:rPr>
        <w:t> </w:t>
      </w:r>
      <w:r w:rsidR="0006735B" w:rsidRPr="0006735B">
        <w:rPr>
          <w:rFonts w:ascii="Arial Black" w:hAnsi="Arial Black"/>
          <w:caps/>
          <w:sz w:val="15"/>
          <w:szCs w:val="15"/>
        </w:rPr>
        <w:t>juillet</w:t>
      </w:r>
      <w:r w:rsidR="007C5DE5" w:rsidRPr="0006735B">
        <w:rPr>
          <w:rFonts w:ascii="Arial Black" w:hAnsi="Arial Black"/>
          <w:caps/>
          <w:sz w:val="15"/>
          <w:szCs w:val="15"/>
        </w:rPr>
        <w:t> 2025</w:t>
      </w:r>
    </w:p>
    <w:bookmarkEnd w:id="2"/>
    <w:p w14:paraId="5E46AC14" w14:textId="14BB0F1D" w:rsidR="00C40E15" w:rsidRPr="00DB0349" w:rsidRDefault="00F66968" w:rsidP="00DB0349">
      <w:pPr>
        <w:spacing w:after="600"/>
        <w:rPr>
          <w:b/>
          <w:sz w:val="28"/>
          <w:szCs w:val="28"/>
        </w:rPr>
      </w:pPr>
      <w:r w:rsidRPr="00F66968">
        <w:rPr>
          <w:b/>
          <w:sz w:val="28"/>
          <w:szCs w:val="28"/>
        </w:rPr>
        <w:t>Assemblées des États membres de l</w:t>
      </w:r>
      <w:r w:rsidR="002328E8">
        <w:rPr>
          <w:b/>
          <w:sz w:val="28"/>
          <w:szCs w:val="28"/>
        </w:rPr>
        <w:t>’</w:t>
      </w:r>
      <w:r w:rsidRPr="00F66968">
        <w:rPr>
          <w:b/>
          <w:sz w:val="28"/>
          <w:szCs w:val="28"/>
        </w:rPr>
        <w:t>OMPI</w:t>
      </w:r>
    </w:p>
    <w:p w14:paraId="584473D3" w14:textId="1035BBA2" w:rsidR="008B2CC1" w:rsidRPr="003845C1" w:rsidRDefault="00F66968" w:rsidP="008B2CC1">
      <w:pPr>
        <w:rPr>
          <w:b/>
          <w:sz w:val="24"/>
          <w:szCs w:val="24"/>
        </w:rPr>
      </w:pPr>
      <w:r w:rsidRPr="00F66968">
        <w:rPr>
          <w:b/>
          <w:sz w:val="24"/>
          <w:szCs w:val="24"/>
        </w:rPr>
        <w:t>Soixante</w:t>
      </w:r>
      <w:r w:rsidR="00085DD4">
        <w:rPr>
          <w:b/>
          <w:sz w:val="24"/>
          <w:szCs w:val="24"/>
        </w:rPr>
        <w:noBreakHyphen/>
      </w:r>
      <w:r w:rsidR="00891FB4" w:rsidRPr="00891FB4">
        <w:rPr>
          <w:b/>
          <w:sz w:val="24"/>
          <w:szCs w:val="24"/>
        </w:rPr>
        <w:t xml:space="preserve">sixième </w:t>
      </w:r>
      <w:r w:rsidRPr="00F66968">
        <w:rPr>
          <w:b/>
          <w:sz w:val="24"/>
          <w:szCs w:val="24"/>
        </w:rPr>
        <w:t>série de réunions</w:t>
      </w:r>
    </w:p>
    <w:p w14:paraId="551C4975" w14:textId="19EED0B8" w:rsidR="008B2CC1" w:rsidRPr="003845C1" w:rsidRDefault="00F66968" w:rsidP="00DB0349">
      <w:pPr>
        <w:spacing w:after="720"/>
        <w:rPr>
          <w:b/>
          <w:sz w:val="24"/>
          <w:szCs w:val="24"/>
        </w:rPr>
      </w:pPr>
      <w:r w:rsidRPr="00F66968">
        <w:rPr>
          <w:b/>
          <w:sz w:val="24"/>
          <w:szCs w:val="24"/>
        </w:rPr>
        <w:t xml:space="preserve">Genève, </w:t>
      </w:r>
      <w:r w:rsidR="00891FB4">
        <w:rPr>
          <w:b/>
          <w:sz w:val="24"/>
          <w:szCs w:val="24"/>
        </w:rPr>
        <w:t>8</w:t>
      </w:r>
      <w:r w:rsidR="00265E59" w:rsidRPr="00F66968">
        <w:rPr>
          <w:b/>
          <w:sz w:val="24"/>
          <w:szCs w:val="24"/>
        </w:rPr>
        <w:t xml:space="preserve"> – 1</w:t>
      </w:r>
      <w:r w:rsidR="00265E59">
        <w:rPr>
          <w:b/>
          <w:sz w:val="24"/>
          <w:szCs w:val="24"/>
        </w:rPr>
        <w:t>7</w:t>
      </w:r>
      <w:r w:rsidR="00A23373">
        <w:rPr>
          <w:b/>
          <w:sz w:val="24"/>
          <w:szCs w:val="24"/>
        </w:rPr>
        <w:t> </w:t>
      </w:r>
      <w:r w:rsidR="00A23373" w:rsidRPr="00F66968">
        <w:rPr>
          <w:b/>
          <w:sz w:val="24"/>
          <w:szCs w:val="24"/>
        </w:rPr>
        <w:t>juillet</w:t>
      </w:r>
      <w:r w:rsidR="00A23373">
        <w:rPr>
          <w:b/>
          <w:sz w:val="24"/>
          <w:szCs w:val="24"/>
        </w:rPr>
        <w:t> </w:t>
      </w:r>
      <w:r w:rsidR="00A23373" w:rsidRPr="00F66968">
        <w:rPr>
          <w:b/>
          <w:sz w:val="24"/>
          <w:szCs w:val="24"/>
        </w:rPr>
        <w:t>20</w:t>
      </w:r>
      <w:r w:rsidR="00265E59" w:rsidRPr="00F66968">
        <w:rPr>
          <w:b/>
          <w:sz w:val="24"/>
          <w:szCs w:val="24"/>
        </w:rPr>
        <w:t>2</w:t>
      </w:r>
      <w:r w:rsidR="00891FB4">
        <w:rPr>
          <w:b/>
          <w:sz w:val="24"/>
          <w:szCs w:val="24"/>
        </w:rPr>
        <w:t>5</w:t>
      </w:r>
    </w:p>
    <w:p w14:paraId="393AE53F" w14:textId="099C6BE7" w:rsidR="008B2CC1" w:rsidRPr="00842A13" w:rsidRDefault="00AF61D0" w:rsidP="00DB0349">
      <w:pPr>
        <w:spacing w:after="360"/>
        <w:rPr>
          <w:caps/>
          <w:sz w:val="24"/>
        </w:rPr>
      </w:pPr>
      <w:bookmarkStart w:id="3" w:name="TitleOfDoc"/>
      <w:r>
        <w:rPr>
          <w:caps/>
          <w:sz w:val="24"/>
        </w:rPr>
        <w:t>Admission d</w:t>
      </w:r>
      <w:r w:rsidR="002328E8">
        <w:rPr>
          <w:caps/>
          <w:sz w:val="24"/>
        </w:rPr>
        <w:t>’</w:t>
      </w:r>
      <w:r>
        <w:rPr>
          <w:caps/>
          <w:sz w:val="24"/>
        </w:rPr>
        <w:t>observateurs</w:t>
      </w:r>
    </w:p>
    <w:p w14:paraId="23797044" w14:textId="55B47652" w:rsidR="00525B63" w:rsidRPr="00B8239B" w:rsidRDefault="00AF61D0" w:rsidP="00DB0349">
      <w:pPr>
        <w:spacing w:after="960"/>
        <w:rPr>
          <w:i/>
          <w:iCs/>
        </w:rPr>
      </w:pPr>
      <w:bookmarkStart w:id="4" w:name="Prepared"/>
      <w:bookmarkEnd w:id="3"/>
      <w:r>
        <w:rPr>
          <w:i/>
          <w:iCs/>
        </w:rPr>
        <w:t>Document établi par le Secrétariat</w:t>
      </w:r>
    </w:p>
    <w:bookmarkEnd w:id="4"/>
    <w:p w14:paraId="5E69276F" w14:textId="25DBF80C" w:rsidR="00AF61D0" w:rsidRPr="009366A1" w:rsidRDefault="00AF61D0" w:rsidP="00A23373">
      <w:pPr>
        <w:pStyle w:val="ONUMFS"/>
        <w:rPr>
          <w:szCs w:val="22"/>
        </w:rPr>
      </w:pPr>
      <w:r>
        <w:t>On trouvera dans le document </w:t>
      </w:r>
      <w:hyperlink r:id="rId9" w:history="1">
        <w:r w:rsidR="0006735B">
          <w:rPr>
            <w:rStyle w:val="Hyperlink"/>
          </w:rPr>
          <w:t>A/66/INF/1 </w:t>
        </w:r>
        <w:proofErr w:type="spellStart"/>
        <w:r w:rsidR="0006735B">
          <w:rPr>
            <w:rStyle w:val="Hyperlink"/>
          </w:rPr>
          <w:t>Rev</w:t>
        </w:r>
        <w:proofErr w:type="spellEnd"/>
        <w:r w:rsidR="0006735B">
          <w:rPr>
            <w:rStyle w:val="Hyperlink"/>
          </w:rPr>
          <w:t>.</w:t>
        </w:r>
      </w:hyperlink>
      <w:r w:rsidR="0006735B">
        <w:t xml:space="preserve"> </w:t>
      </w:r>
      <w:r>
        <w:t>la liste des observateurs admis à participer à la soixante</w:t>
      </w:r>
      <w:r w:rsidR="00085DD4">
        <w:noBreakHyphen/>
      </w:r>
      <w:r>
        <w:t>sixième série de réunions des assemblées des États membres de l</w:t>
      </w:r>
      <w:r w:rsidR="002328E8">
        <w:t>’</w:t>
      </w:r>
      <w:r>
        <w:t>Organisation Mondiale de la Propriété Intellectuelle (OMPI) et des unions administrées par l</w:t>
      </w:r>
      <w:r w:rsidR="002328E8">
        <w:t>’</w:t>
      </w:r>
      <w:r>
        <w:t>OMPI (“assemblées de l</w:t>
      </w:r>
      <w:r w:rsidR="002328E8">
        <w:t>’</w:t>
      </w:r>
      <w:r>
        <w:t>OMPI”).</w:t>
      </w:r>
    </w:p>
    <w:p w14:paraId="031AA345" w14:textId="434CEE2E" w:rsidR="00AF61D0" w:rsidRPr="009366A1" w:rsidRDefault="00AF61D0" w:rsidP="00A23373">
      <w:pPr>
        <w:pStyle w:val="ONUMFS"/>
        <w:rPr>
          <w:szCs w:val="22"/>
        </w:rPr>
      </w:pPr>
      <w:r>
        <w:t>Une fois qu</w:t>
      </w:r>
      <w:r w:rsidR="002328E8">
        <w:t>’</w:t>
      </w:r>
      <w:r>
        <w:t>une organisation a été admise à participer aux réunions des assemblées en qualité d</w:t>
      </w:r>
      <w:r w:rsidR="002328E8">
        <w:t>’</w:t>
      </w:r>
      <w:r>
        <w:t>observatrice, elle est aussi invitée à participer, en cette qualité, aux réunions des comités, des groupes de travail ou autres organes subsidiaires des assemblées dont le thème semble présenter un intérêt direct pour elle.</w:t>
      </w:r>
    </w:p>
    <w:p w14:paraId="2FF64EA8" w14:textId="14BF87EC" w:rsidR="00AF61D0" w:rsidRDefault="00AF61D0" w:rsidP="00A23373">
      <w:pPr>
        <w:pStyle w:val="ONUMFS"/>
        <w:rPr>
          <w:szCs w:val="22"/>
        </w:rPr>
      </w:pPr>
      <w:r>
        <w:t>Les dernières décisions relatives à l</w:t>
      </w:r>
      <w:r w:rsidR="002328E8">
        <w:t>’</w:t>
      </w:r>
      <w:r>
        <w:t>admission d</w:t>
      </w:r>
      <w:r w:rsidR="002328E8">
        <w:t>’</w:t>
      </w:r>
      <w:r>
        <w:t>observateurs aux réunions des assemblées ont été prises lors de la soixante</w:t>
      </w:r>
      <w:r w:rsidR="00085DD4">
        <w:noBreakHyphen/>
      </w:r>
      <w:r>
        <w:t>cinquième série de réunions des assemblées des États membres de l</w:t>
      </w:r>
      <w:r w:rsidR="002328E8">
        <w:t>’</w:t>
      </w:r>
      <w:r>
        <w:t>OMPI, tenue du 9 au 17 </w:t>
      </w:r>
      <w:r w:rsidR="00A23373">
        <w:t>juillet 20</w:t>
      </w:r>
      <w:r>
        <w:t>24 (voir le paragraphe 40 du document A/65/11).</w:t>
      </w:r>
    </w:p>
    <w:p w14:paraId="17344C8B" w14:textId="07315FE6" w:rsidR="00AF61D0" w:rsidRDefault="00AF61D0" w:rsidP="00A23373">
      <w:pPr>
        <w:pStyle w:val="ONUMFS"/>
      </w:pPr>
      <w:r>
        <w:t>Depuis, le Directeur général a reçu de chacune des entités indiquées ci</w:t>
      </w:r>
      <w:r w:rsidR="00085DD4">
        <w:noBreakHyphen/>
      </w:r>
      <w:r>
        <w:t>après des demandes d</w:t>
      </w:r>
      <w:r w:rsidR="002328E8">
        <w:t>’</w:t>
      </w:r>
      <w:r>
        <w:t>admission en qualité d</w:t>
      </w:r>
      <w:r w:rsidR="002328E8">
        <w:t>’</w:t>
      </w:r>
      <w:r>
        <w:t>observatrices aux réunions des assemblées, accompagnées des renseignements nécessaires</w:t>
      </w:r>
      <w:r w:rsidR="002328E8">
        <w:t> :</w:t>
      </w:r>
    </w:p>
    <w:p w14:paraId="4C691BE1" w14:textId="3FB11491" w:rsidR="00AF61D0" w:rsidRPr="00A23373" w:rsidRDefault="00AF61D0" w:rsidP="00A23373">
      <w:pPr>
        <w:pStyle w:val="Heading1"/>
      </w:pPr>
      <w:r w:rsidRPr="00A23373">
        <w:t>O</w:t>
      </w:r>
      <w:r w:rsidR="00A23373" w:rsidRPr="00A23373">
        <w:t>rganisation non gouvernementale (ONG) internationale</w:t>
      </w:r>
    </w:p>
    <w:p w14:paraId="775F6718" w14:textId="77777777" w:rsidR="00AF61D0" w:rsidRPr="00967984" w:rsidRDefault="00AF61D0" w:rsidP="00A23373">
      <w:pPr>
        <w:pStyle w:val="ListParagraph"/>
        <w:numPr>
          <w:ilvl w:val="0"/>
          <w:numId w:val="7"/>
        </w:numPr>
        <w:ind w:left="1701" w:hanging="567"/>
        <w:rPr>
          <w:szCs w:val="22"/>
        </w:rPr>
      </w:pPr>
      <w:r>
        <w:t xml:space="preserve">Fondation </w:t>
      </w:r>
      <w:proofErr w:type="spellStart"/>
      <w:r>
        <w:t>Wikimedia</w:t>
      </w:r>
      <w:proofErr w:type="spellEnd"/>
      <w:r>
        <w:t> (WMF).</w:t>
      </w:r>
    </w:p>
    <w:p w14:paraId="2202F430" w14:textId="0EDFD476" w:rsidR="00AF61D0" w:rsidRPr="00034C35" w:rsidRDefault="00AF61D0" w:rsidP="00A23373">
      <w:pPr>
        <w:pStyle w:val="Heading1"/>
        <w:rPr>
          <w:b/>
        </w:rPr>
      </w:pPr>
      <w:r>
        <w:lastRenderedPageBreak/>
        <w:t>O</w:t>
      </w:r>
      <w:r w:rsidR="00A23373">
        <w:t>rganisations non gouvernementales (</w:t>
      </w:r>
      <w:r w:rsidR="00A23373">
        <w:rPr>
          <w:caps w:val="0"/>
        </w:rPr>
        <w:t>ONG</w:t>
      </w:r>
      <w:r w:rsidR="00A23373">
        <w:t>) nationales</w:t>
      </w:r>
      <w:r w:rsidRPr="00034C35">
        <w:rPr>
          <w:rStyle w:val="FootnoteReference"/>
          <w:bCs w:val="0"/>
        </w:rPr>
        <w:footnoteReference w:id="2"/>
      </w:r>
    </w:p>
    <w:p w14:paraId="5C172317" w14:textId="77777777" w:rsidR="007C5DE5" w:rsidRPr="007C5DE5" w:rsidRDefault="007C5DE5" w:rsidP="007C5DE5">
      <w:pPr>
        <w:pStyle w:val="ListParagraph"/>
        <w:numPr>
          <w:ilvl w:val="0"/>
          <w:numId w:val="9"/>
        </w:numPr>
        <w:ind w:left="1701" w:hanging="567"/>
        <w:rPr>
          <w:lang w:val="en-US"/>
        </w:rPr>
      </w:pPr>
      <w:bookmarkStart w:id="5" w:name="_Hlk169775998"/>
      <w:bookmarkStart w:id="6" w:name="_Hlk160528655"/>
      <w:r w:rsidRPr="007C5DE5">
        <w:rPr>
          <w:lang w:val="en-US"/>
        </w:rPr>
        <w:t>Association of Technology, Education, Development, Research, and Communication (TEDIC</w:t>
      </w:r>
      <w:proofErr w:type="gramStart"/>
      <w:r w:rsidRPr="007C5DE5">
        <w:rPr>
          <w:lang w:val="en-US"/>
        </w:rPr>
        <w:t>);</w:t>
      </w:r>
      <w:proofErr w:type="gramEnd"/>
    </w:p>
    <w:p w14:paraId="36137F85" w14:textId="77777777" w:rsidR="007C5DE5" w:rsidRPr="007C5DE5" w:rsidRDefault="007C5DE5" w:rsidP="007C5DE5">
      <w:pPr>
        <w:pStyle w:val="ListParagraph"/>
        <w:numPr>
          <w:ilvl w:val="0"/>
          <w:numId w:val="9"/>
        </w:numPr>
        <w:ind w:left="1701" w:hanging="567"/>
        <w:rPr>
          <w:lang w:val="en-US"/>
        </w:rPr>
      </w:pPr>
      <w:r w:rsidRPr="007C5DE5">
        <w:rPr>
          <w:lang w:val="en-US"/>
        </w:rPr>
        <w:t>Chamber for the Protection of Copyright of Artists, Creators and Performers (SIIP</w:t>
      </w:r>
      <w:proofErr w:type="gramStart"/>
      <w:r w:rsidRPr="007C5DE5">
        <w:rPr>
          <w:lang w:val="en-US"/>
        </w:rPr>
        <w:t>);</w:t>
      </w:r>
      <w:proofErr w:type="gramEnd"/>
    </w:p>
    <w:p w14:paraId="665EA1A3" w14:textId="7D8CCB71" w:rsidR="00AF61D0" w:rsidRDefault="00AF61D0" w:rsidP="00A23373">
      <w:pPr>
        <w:pStyle w:val="ListParagraph"/>
        <w:numPr>
          <w:ilvl w:val="0"/>
          <w:numId w:val="9"/>
        </w:numPr>
        <w:ind w:left="1701" w:hanging="567"/>
        <w:rPr>
          <w:szCs w:val="22"/>
        </w:rPr>
      </w:pPr>
      <w:r>
        <w:t>Société chinoise du droit d</w:t>
      </w:r>
      <w:r w:rsidR="002328E8">
        <w:t>’</w:t>
      </w:r>
      <w:r>
        <w:t>auteur (CSC</w:t>
      </w:r>
      <w:proofErr w:type="gramStart"/>
      <w:r>
        <w:t>);</w:t>
      </w:r>
      <w:proofErr w:type="gramEnd"/>
    </w:p>
    <w:p w14:paraId="576BE000" w14:textId="77777777" w:rsidR="00AF61D0" w:rsidRDefault="00AF61D0" w:rsidP="00A23373">
      <w:pPr>
        <w:pStyle w:val="ListParagraph"/>
        <w:numPr>
          <w:ilvl w:val="0"/>
          <w:numId w:val="9"/>
        </w:numPr>
        <w:ind w:left="1701" w:hanging="567"/>
        <w:rPr>
          <w:szCs w:val="22"/>
        </w:rPr>
      </w:pPr>
      <w:r>
        <w:t>Association des éditeurs des Émirats (EPA</w:t>
      </w:r>
      <w:proofErr w:type="gramStart"/>
      <w:r>
        <w:t>);</w:t>
      </w:r>
      <w:proofErr w:type="gramEnd"/>
    </w:p>
    <w:p w14:paraId="607D4E84" w14:textId="77777777" w:rsidR="00AF61D0" w:rsidRPr="00A0076E" w:rsidRDefault="00AF61D0" w:rsidP="00A23373">
      <w:pPr>
        <w:pStyle w:val="ListParagraph"/>
        <w:numPr>
          <w:ilvl w:val="0"/>
          <w:numId w:val="9"/>
        </w:numPr>
        <w:ind w:left="1701" w:hanging="567"/>
        <w:rPr>
          <w:szCs w:val="22"/>
          <w:lang w:val="en-US"/>
        </w:rPr>
      </w:pPr>
      <w:r w:rsidRPr="00A0076E">
        <w:rPr>
          <w:lang w:val="en-US"/>
        </w:rPr>
        <w:t>INDICAM for the Protection of Intellectual Property (INDICAM</w:t>
      </w:r>
      <w:proofErr w:type="gramStart"/>
      <w:r w:rsidRPr="00A0076E">
        <w:rPr>
          <w:lang w:val="en-US"/>
        </w:rPr>
        <w:t>);</w:t>
      </w:r>
      <w:proofErr w:type="gramEnd"/>
    </w:p>
    <w:p w14:paraId="423A1B15" w14:textId="77777777" w:rsidR="00AF61D0" w:rsidRDefault="00AF61D0" w:rsidP="00A23373">
      <w:pPr>
        <w:pStyle w:val="ListParagraph"/>
        <w:numPr>
          <w:ilvl w:val="0"/>
          <w:numId w:val="9"/>
        </w:numPr>
        <w:ind w:left="1701" w:hanging="567"/>
        <w:rPr>
          <w:szCs w:val="22"/>
        </w:rPr>
      </w:pPr>
      <w:proofErr w:type="spellStart"/>
      <w:r>
        <w:t>InfoCons</w:t>
      </w:r>
      <w:proofErr w:type="spellEnd"/>
      <w:r>
        <w:t xml:space="preserve"> </w:t>
      </w:r>
      <w:proofErr w:type="gramStart"/>
      <w:r>
        <w:t>Association;</w:t>
      </w:r>
      <w:proofErr w:type="gramEnd"/>
    </w:p>
    <w:p w14:paraId="4A2DDB81" w14:textId="77777777" w:rsidR="00AF61D0" w:rsidRPr="00A0076E" w:rsidRDefault="00AF61D0" w:rsidP="00A23373">
      <w:pPr>
        <w:pStyle w:val="ListParagraph"/>
        <w:numPr>
          <w:ilvl w:val="0"/>
          <w:numId w:val="9"/>
        </w:numPr>
        <w:ind w:left="1701" w:hanging="567"/>
        <w:rPr>
          <w:szCs w:val="22"/>
          <w:lang w:val="en-US"/>
        </w:rPr>
      </w:pPr>
      <w:r w:rsidRPr="00A0076E">
        <w:rPr>
          <w:lang w:val="en-US"/>
        </w:rPr>
        <w:t>International Intellectual Property Alliance (IIPA</w:t>
      </w:r>
      <w:proofErr w:type="gramStart"/>
      <w:r w:rsidRPr="00A0076E">
        <w:rPr>
          <w:lang w:val="en-US"/>
        </w:rPr>
        <w:t>);</w:t>
      </w:r>
      <w:proofErr w:type="gramEnd"/>
    </w:p>
    <w:p w14:paraId="5C4ACCC3" w14:textId="77777777" w:rsidR="00AF61D0" w:rsidRPr="00A0076E" w:rsidRDefault="00AF61D0" w:rsidP="00A23373">
      <w:pPr>
        <w:pStyle w:val="ListParagraph"/>
        <w:numPr>
          <w:ilvl w:val="0"/>
          <w:numId w:val="9"/>
        </w:numPr>
        <w:ind w:left="1701" w:hanging="567"/>
        <w:rPr>
          <w:szCs w:val="22"/>
          <w:lang w:val="en-US"/>
        </w:rPr>
      </w:pPr>
      <w:r w:rsidRPr="00A0076E">
        <w:rPr>
          <w:lang w:val="en-US"/>
        </w:rPr>
        <w:t>Korea Intellectual Property Protection Agency (KOIPA</w:t>
      </w:r>
      <w:proofErr w:type="gramStart"/>
      <w:r w:rsidRPr="00A0076E">
        <w:rPr>
          <w:lang w:val="en-US"/>
        </w:rPr>
        <w:t>);</w:t>
      </w:r>
      <w:proofErr w:type="gramEnd"/>
    </w:p>
    <w:p w14:paraId="3C9E3A12" w14:textId="77777777" w:rsidR="00AF61D0" w:rsidRPr="00A0076E" w:rsidRDefault="00AF61D0" w:rsidP="00A23373">
      <w:pPr>
        <w:pStyle w:val="ListParagraph"/>
        <w:numPr>
          <w:ilvl w:val="0"/>
          <w:numId w:val="9"/>
        </w:numPr>
        <w:ind w:left="1701" w:hanging="567"/>
        <w:rPr>
          <w:szCs w:val="22"/>
          <w:lang w:val="en-US"/>
        </w:rPr>
      </w:pPr>
      <w:r w:rsidRPr="00A0076E">
        <w:rPr>
          <w:lang w:val="en-US"/>
        </w:rPr>
        <w:t>National Puerto Rican Chamber of Commerce (NPRCC</w:t>
      </w:r>
      <w:proofErr w:type="gramStart"/>
      <w:r w:rsidRPr="00A0076E">
        <w:rPr>
          <w:lang w:val="en-US"/>
        </w:rPr>
        <w:t>);</w:t>
      </w:r>
      <w:proofErr w:type="gramEnd"/>
    </w:p>
    <w:p w14:paraId="1D26873A" w14:textId="77777777" w:rsidR="00AF61D0" w:rsidRPr="007A20B1" w:rsidRDefault="00AF61D0" w:rsidP="00A23373">
      <w:pPr>
        <w:pStyle w:val="ListParagraph"/>
        <w:numPr>
          <w:ilvl w:val="0"/>
          <w:numId w:val="9"/>
        </w:numPr>
        <w:ind w:left="1701" w:hanging="567"/>
        <w:rPr>
          <w:szCs w:val="22"/>
          <w:lang w:val="it-IT"/>
        </w:rPr>
      </w:pPr>
      <w:r w:rsidRPr="007A20B1">
        <w:rPr>
          <w:lang w:val="it-IT"/>
        </w:rPr>
        <w:t>News/Media Alliance (N/MA);</w:t>
      </w:r>
    </w:p>
    <w:p w14:paraId="0172F7CD" w14:textId="145DE1E5" w:rsidR="0006735B" w:rsidRPr="0006735B" w:rsidRDefault="0006735B" w:rsidP="00A23373">
      <w:pPr>
        <w:pStyle w:val="ListParagraph"/>
        <w:numPr>
          <w:ilvl w:val="0"/>
          <w:numId w:val="9"/>
        </w:numPr>
        <w:ind w:left="1701" w:hanging="567"/>
        <w:rPr>
          <w:szCs w:val="22"/>
        </w:rPr>
      </w:pPr>
      <w:r w:rsidRPr="0006735B">
        <w:rPr>
          <w:szCs w:val="22"/>
        </w:rPr>
        <w:t>Société des Auteurs, Compositeurs et Éditeurs de Musique</w:t>
      </w:r>
      <w:r>
        <w:rPr>
          <w:szCs w:val="22"/>
        </w:rPr>
        <w:t xml:space="preserve"> (SACEM</w:t>
      </w:r>
      <w:proofErr w:type="gramStart"/>
      <w:r>
        <w:rPr>
          <w:szCs w:val="22"/>
        </w:rPr>
        <w:t>);</w:t>
      </w:r>
      <w:proofErr w:type="gramEnd"/>
    </w:p>
    <w:p w14:paraId="6A1E88DF" w14:textId="77777777" w:rsidR="00AF61D0" w:rsidRPr="00A0076E" w:rsidRDefault="00AF61D0" w:rsidP="00F17E30">
      <w:pPr>
        <w:pStyle w:val="ListParagraph"/>
        <w:numPr>
          <w:ilvl w:val="0"/>
          <w:numId w:val="9"/>
        </w:numPr>
        <w:spacing w:after="220"/>
        <w:ind w:left="1701" w:hanging="567"/>
        <w:rPr>
          <w:szCs w:val="22"/>
          <w:lang w:val="en-US"/>
        </w:rPr>
      </w:pPr>
      <w:r w:rsidRPr="00A0076E">
        <w:rPr>
          <w:lang w:val="en-US"/>
        </w:rPr>
        <w:t>United States Council for International Business (USCIB).</w:t>
      </w:r>
    </w:p>
    <w:bookmarkEnd w:id="5"/>
    <w:bookmarkEnd w:id="6"/>
    <w:p w14:paraId="3075B3D2" w14:textId="51FBEA27" w:rsidR="00AF61D0" w:rsidRPr="009366A1" w:rsidRDefault="00AF61D0" w:rsidP="00A23373">
      <w:pPr>
        <w:pStyle w:val="ONUMFS"/>
        <w:rPr>
          <w:szCs w:val="22"/>
        </w:rPr>
      </w:pPr>
      <w:r>
        <w:t xml:space="preserve">On trouvera dans les annexes du présent document une brève présentation de chacune des entités susmentionnées, </w:t>
      </w:r>
      <w:r w:rsidR="002328E8">
        <w:t>y compris</w:t>
      </w:r>
      <w:r>
        <w:t xml:space="preserve"> ses objectifs, sa structure et sa composition.</w:t>
      </w:r>
    </w:p>
    <w:p w14:paraId="2E804CD7" w14:textId="420250AE" w:rsidR="00AF61D0" w:rsidRPr="00A23373" w:rsidRDefault="00AF61D0" w:rsidP="00A23373">
      <w:pPr>
        <w:pStyle w:val="ONUMFS"/>
        <w:ind w:left="5533"/>
        <w:rPr>
          <w:i/>
          <w:lang w:val="fr-FR"/>
        </w:rPr>
      </w:pPr>
      <w:r w:rsidRPr="00A23373">
        <w:rPr>
          <w:i/>
          <w:lang w:val="fr-FR"/>
        </w:rPr>
        <w:t>Les assemblées de l</w:t>
      </w:r>
      <w:r w:rsidR="002328E8">
        <w:rPr>
          <w:i/>
          <w:lang w:val="fr-FR"/>
        </w:rPr>
        <w:t>’</w:t>
      </w:r>
      <w:r w:rsidRPr="00A23373">
        <w:rPr>
          <w:i/>
          <w:lang w:val="fr-FR"/>
        </w:rPr>
        <w:t>OMPI, chacune pour ce qui la concerne, sont invitées à se prononcer sur les demandes d</w:t>
      </w:r>
      <w:r w:rsidR="002328E8">
        <w:rPr>
          <w:i/>
          <w:lang w:val="fr-FR"/>
        </w:rPr>
        <w:t>’</w:t>
      </w:r>
      <w:r w:rsidRPr="00A23373">
        <w:rPr>
          <w:i/>
          <w:lang w:val="fr-FR"/>
        </w:rPr>
        <w:t>admission en qualité d</w:t>
      </w:r>
      <w:r w:rsidR="002328E8">
        <w:rPr>
          <w:i/>
          <w:lang w:val="fr-FR"/>
        </w:rPr>
        <w:t>’</w:t>
      </w:r>
      <w:r w:rsidRPr="00A23373">
        <w:rPr>
          <w:i/>
          <w:lang w:val="fr-FR"/>
        </w:rPr>
        <w:t>observatrices des entités mentionnées au paragraphe 4 du document A/66/3</w:t>
      </w:r>
      <w:r w:rsidR="007C5DE5">
        <w:rPr>
          <w:i/>
          <w:lang w:val="fr-FR"/>
        </w:rPr>
        <w:t> Rev</w:t>
      </w:r>
      <w:r w:rsidRPr="00A23373">
        <w:rPr>
          <w:i/>
          <w:lang w:val="fr-FR"/>
        </w:rPr>
        <w:t>.</w:t>
      </w:r>
      <w:r w:rsidR="00596B57">
        <w:rPr>
          <w:i/>
          <w:lang w:val="fr-FR"/>
        </w:rPr>
        <w:t>2.</w:t>
      </w:r>
    </w:p>
    <w:p w14:paraId="0B10ADE0" w14:textId="77777777" w:rsidR="00AF61D0" w:rsidRPr="00AF61D0" w:rsidRDefault="00AF61D0" w:rsidP="00A23373">
      <w:pPr>
        <w:pStyle w:val="Endofdocument-Annex"/>
        <w:spacing w:before="720"/>
        <w:rPr>
          <w:lang w:val="fr-FR"/>
        </w:rPr>
        <w:sectPr w:rsidR="00AF61D0" w:rsidRPr="00AF61D0" w:rsidSect="00AF61D0">
          <w:headerReference w:type="default" r:id="rId10"/>
          <w:endnotePr>
            <w:numFmt w:val="decimal"/>
          </w:endnotePr>
          <w:pgSz w:w="11907" w:h="16840" w:code="9"/>
          <w:pgMar w:top="567" w:right="1134" w:bottom="1418" w:left="1418" w:header="510" w:footer="1021" w:gutter="0"/>
          <w:cols w:space="720"/>
          <w:titlePg/>
          <w:docGrid w:linePitch="299"/>
        </w:sectPr>
      </w:pPr>
      <w:r w:rsidRPr="00AF61D0">
        <w:rPr>
          <w:lang w:val="fr-FR"/>
        </w:rPr>
        <w:t>[Les annexes suivent]</w:t>
      </w:r>
    </w:p>
    <w:p w14:paraId="19EB0EB8" w14:textId="6F21307B" w:rsidR="00AF61D0" w:rsidRDefault="00AF61D0" w:rsidP="00A23373">
      <w:pPr>
        <w:pStyle w:val="Heading1"/>
      </w:pPr>
      <w:r>
        <w:lastRenderedPageBreak/>
        <w:t>R</w:t>
      </w:r>
      <w:r w:rsidR="00A23373">
        <w:t>enseignements concernant une organisation non gouvernementale internationale (d</w:t>
      </w:r>
      <w:r w:rsidR="002328E8">
        <w:t>’</w:t>
      </w:r>
      <w:r w:rsidR="00A23373">
        <w:t>après les indications fournies par cette organisation)</w:t>
      </w:r>
      <w:bookmarkStart w:id="7" w:name="_Hlk160528769"/>
    </w:p>
    <w:bookmarkEnd w:id="7"/>
    <w:p w14:paraId="69A05FFD" w14:textId="77777777" w:rsidR="00AF61D0" w:rsidRPr="009C19AF" w:rsidRDefault="00AF61D0" w:rsidP="00A23373">
      <w:pPr>
        <w:pStyle w:val="Heading2"/>
      </w:pPr>
      <w:r>
        <w:t xml:space="preserve">Fondation </w:t>
      </w:r>
      <w:proofErr w:type="spellStart"/>
      <w:r>
        <w:t>Wikimedia</w:t>
      </w:r>
      <w:proofErr w:type="spellEnd"/>
      <w:r>
        <w:t> (WMF)</w:t>
      </w:r>
    </w:p>
    <w:p w14:paraId="488F6120" w14:textId="744E4806" w:rsidR="00AF61D0" w:rsidRPr="00F90EDF" w:rsidRDefault="00AF61D0" w:rsidP="00AF61D0">
      <w:pPr>
        <w:spacing w:after="240"/>
        <w:rPr>
          <w:szCs w:val="22"/>
        </w:rPr>
      </w:pPr>
      <w:r>
        <w:t>Siège</w:t>
      </w:r>
      <w:r w:rsidR="002328E8">
        <w:t> :</w:t>
      </w:r>
      <w:r>
        <w:t xml:space="preserve"> fondée </w:t>
      </w:r>
      <w:r w:rsidR="00A23373">
        <w:t>en 2003</w:t>
      </w:r>
      <w:r>
        <w:t>,</w:t>
      </w:r>
      <w:r w:rsidR="002328E8">
        <w:t xml:space="preserve"> la WMF</w:t>
      </w:r>
      <w:r>
        <w:t xml:space="preserve"> a son siège à San Francisco, </w:t>
      </w:r>
      <w:r w:rsidR="007C5DE5">
        <w:t xml:space="preserve">en </w:t>
      </w:r>
      <w:r>
        <w:t>Californie (États</w:t>
      </w:r>
      <w:r w:rsidR="00085DD4">
        <w:noBreakHyphen/>
      </w:r>
      <w:r>
        <w:t>Unis d</w:t>
      </w:r>
      <w:r w:rsidR="002328E8">
        <w:t>’</w:t>
      </w:r>
      <w:r>
        <w:t>Amérique).</w:t>
      </w:r>
    </w:p>
    <w:p w14:paraId="3F8DD7E6" w14:textId="0396C82A" w:rsidR="00AF61D0" w:rsidRPr="00F90EDF" w:rsidRDefault="00AF61D0" w:rsidP="00AF61D0">
      <w:pPr>
        <w:spacing w:after="240"/>
        <w:rPr>
          <w:szCs w:val="22"/>
        </w:rPr>
      </w:pPr>
      <w:r>
        <w:t>Objectif</w:t>
      </w:r>
      <w:r w:rsidR="002328E8">
        <w:t> :</w:t>
      </w:r>
      <w:r>
        <w:t xml:space="preserve"> la WMF a pour mission de donner au monde l</w:t>
      </w:r>
      <w:r w:rsidR="002328E8">
        <w:t>’</w:t>
      </w:r>
      <w:r>
        <w:t>envie et les moyens de collecter et de mettre au point des ressources éducatives, sous licence libre ou dans le domaine public, pour les diffuser dans le monde enti</w:t>
      </w:r>
      <w:r w:rsidR="00BA2E3D">
        <w:t>er.  La</w:t>
      </w:r>
      <w:r>
        <w:t> WMF fournit l</w:t>
      </w:r>
      <w:r w:rsidR="002328E8">
        <w:t>’</w:t>
      </w:r>
      <w:r>
        <w:t>infrastructure et un cadre organisationnel pour créer et maintenir des sites Web multilingues (“projets”) qui hébergent des connaissances produites par les utilisateurs, en coordination avec un réseau de bénévoles et d</w:t>
      </w:r>
      <w:r w:rsidR="002328E8">
        <w:t>’</w:t>
      </w:r>
      <w:r>
        <w:t>organisations indépendant</w:t>
      </w:r>
      <w:r w:rsidR="00BA2E3D">
        <w:t>es.  La</w:t>
      </w:r>
      <w:r>
        <w:t xml:space="preserve"> WMF produit et conserve des informations issues de ses projets, disponibles sur </w:t>
      </w:r>
      <w:r w:rsidR="007C5DE5">
        <w:t>l</w:t>
      </w:r>
      <w:r w:rsidR="002328E8">
        <w:t>’</w:t>
      </w:r>
      <w:r>
        <w:t>Internet gratuitement et indéfiniment.</w:t>
      </w:r>
    </w:p>
    <w:p w14:paraId="3FA07323" w14:textId="54D64CBE" w:rsidR="00AF61D0" w:rsidRPr="00F90EDF" w:rsidRDefault="00AF61D0" w:rsidP="00AF61D0">
      <w:pPr>
        <w:spacing w:after="240"/>
        <w:rPr>
          <w:szCs w:val="22"/>
        </w:rPr>
      </w:pPr>
      <w:r>
        <w:t>Structure</w:t>
      </w:r>
      <w:r w:rsidR="002328E8">
        <w:t> :</w:t>
      </w:r>
      <w:r>
        <w:t xml:space="preserve"> l</w:t>
      </w:r>
      <w:r w:rsidR="002328E8">
        <w:t>’</w:t>
      </w:r>
      <w:r>
        <w:t>organe directeur de la WMF est son conseil d</w:t>
      </w:r>
      <w:r w:rsidR="002328E8">
        <w:t>’</w:t>
      </w:r>
      <w:r>
        <w:t>administration qui compte 12 membr</w:t>
      </w:r>
      <w:r w:rsidR="00BA2E3D">
        <w:t>es.  Le</w:t>
      </w:r>
      <w:r>
        <w:t xml:space="preserve"> conseil d</w:t>
      </w:r>
      <w:r w:rsidR="002328E8">
        <w:t>’</w:t>
      </w:r>
      <w:r>
        <w:t>administration élit parmi ses membres</w:t>
      </w:r>
      <w:r w:rsidR="002328E8">
        <w:t> :</w:t>
      </w:r>
      <w:r>
        <w:t xml:space="preserve"> un président, un vice</w:t>
      </w:r>
      <w:r w:rsidR="00085DD4">
        <w:noBreakHyphen/>
      </w:r>
      <w:r>
        <w:t>président et les présidents des comités du conse</w:t>
      </w:r>
      <w:r w:rsidR="00BA2E3D">
        <w:t>il.  Le</w:t>
      </w:r>
      <w:r>
        <w:t xml:space="preserve"> conseil d</w:t>
      </w:r>
      <w:r w:rsidR="002328E8">
        <w:t>’</w:t>
      </w:r>
      <w:r>
        <w:t>administration nomme les personnes suivantes, en dehors du conseil d</w:t>
      </w:r>
      <w:r w:rsidR="002328E8">
        <w:t>’</w:t>
      </w:r>
      <w:r>
        <w:t>administration</w:t>
      </w:r>
      <w:r w:rsidR="002328E8">
        <w:t> :</w:t>
      </w:r>
      <w:r>
        <w:t xml:space="preserve"> un directeur </w:t>
      </w:r>
      <w:proofErr w:type="gramStart"/>
      <w:r>
        <w:t>exécutif</w:t>
      </w:r>
      <w:proofErr w:type="gramEnd"/>
      <w:r>
        <w:t>, un secrétaire, un trésorier ainsi que d</w:t>
      </w:r>
      <w:r w:rsidR="002328E8">
        <w:t>’</w:t>
      </w:r>
      <w:r>
        <w:t>autres responsables.</w:t>
      </w:r>
    </w:p>
    <w:p w14:paraId="096DE4BA" w14:textId="32A06496" w:rsidR="00AF61D0" w:rsidRDefault="00AF61D0" w:rsidP="00A23373">
      <w:pPr>
        <w:rPr>
          <w:szCs w:val="22"/>
        </w:rPr>
      </w:pPr>
      <w:r>
        <w:t>Membres</w:t>
      </w:r>
      <w:r w:rsidR="002328E8">
        <w:t> :</w:t>
      </w:r>
      <w:r>
        <w:t xml:space="preserve"> la WMF ne compte pas d</w:t>
      </w:r>
      <w:r w:rsidR="002328E8">
        <w:t>’</w:t>
      </w:r>
      <w:r>
        <w:t>organisation parmi ses membres, mais est affiliée à 150 groupes d</w:t>
      </w:r>
      <w:r w:rsidR="002328E8">
        <w:t>’</w:t>
      </w:r>
      <w:r>
        <w:t>utilisateurs, 37 sections locales et deux organisations thématiqu</w:t>
      </w:r>
      <w:r w:rsidR="00BA2E3D">
        <w:t>es.  Le</w:t>
      </w:r>
      <w:r>
        <w:t>s sections locales sont des organisations indépendantes fondées par des membres de la communauté </w:t>
      </w:r>
      <w:proofErr w:type="spellStart"/>
      <w:r>
        <w:t>Wikimedia</w:t>
      </w:r>
      <w:proofErr w:type="spellEnd"/>
      <w:r>
        <w:t xml:space="preserve"> afin de soutenir et de promouvoir ses projets dans une région donnée, tandis que les organisations thématiques s</w:t>
      </w:r>
      <w:r w:rsidR="002328E8">
        <w:t>’</w:t>
      </w:r>
      <w:r>
        <w:t>articulent autour d</w:t>
      </w:r>
      <w:r w:rsidR="002328E8">
        <w:t>’</w:t>
      </w:r>
      <w:r>
        <w:t>un domaine particuli</w:t>
      </w:r>
      <w:r w:rsidR="00BA2E3D">
        <w:t>er.  Le</w:t>
      </w:r>
      <w:r>
        <w:t>s groupes d</w:t>
      </w:r>
      <w:r w:rsidR="002328E8">
        <w:t>’</w:t>
      </w:r>
      <w:r>
        <w:t>utilisateurs sont des groupes à composition ouverte dont la création est soumise à des critères moins stricts et qui peuvent être soit locaux, soit thématiqu</w:t>
      </w:r>
      <w:r w:rsidR="00BA2E3D">
        <w:t>es.  To</w:t>
      </w:r>
      <w:r>
        <w:t>us les affiliés peuvent recevoir des subventions de la WMF, demander à utiliser ses marques et participer à des conférences, des discussions stratégiques et des activités visant à renforcer la communau</w:t>
      </w:r>
      <w:r w:rsidR="00BA2E3D">
        <w:t>té.  To</w:t>
      </w:r>
      <w:r>
        <w:t>utefois, ces affiliés fonctionnent de manière totalement indépendante de la WMF et chacun peut choisir son propre nom.</w:t>
      </w:r>
    </w:p>
    <w:p w14:paraId="57EC7355" w14:textId="29EE861A" w:rsidR="00AF61D0" w:rsidRPr="00AF61D0" w:rsidRDefault="00AF61D0" w:rsidP="00A23373">
      <w:pPr>
        <w:pStyle w:val="Endofdocument-Annex"/>
        <w:spacing w:before="720"/>
        <w:rPr>
          <w:lang w:val="fr-FR"/>
        </w:rPr>
        <w:sectPr w:rsidR="00AF61D0" w:rsidRPr="00AF61D0" w:rsidSect="00AF61D0">
          <w:headerReference w:type="default"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r w:rsidRPr="00AF61D0">
        <w:rPr>
          <w:lang w:val="fr-FR"/>
        </w:rPr>
        <w:t>[L</w:t>
      </w:r>
      <w:r w:rsidR="002328E8">
        <w:rPr>
          <w:lang w:val="fr-FR"/>
        </w:rPr>
        <w:t>’</w:t>
      </w:r>
      <w:r w:rsidRPr="00AF61D0">
        <w:rPr>
          <w:lang w:val="fr-FR"/>
        </w:rPr>
        <w:t>annexe II suit]</w:t>
      </w:r>
    </w:p>
    <w:p w14:paraId="251173D3" w14:textId="40A56FC7" w:rsidR="00AF61D0" w:rsidRDefault="00AF61D0" w:rsidP="00A23373">
      <w:pPr>
        <w:pStyle w:val="Heading1"/>
      </w:pPr>
      <w:r>
        <w:lastRenderedPageBreak/>
        <w:t>R</w:t>
      </w:r>
      <w:r w:rsidR="00A23373">
        <w:t>enseignements concernant les organisations non gouvernementales (ONG) nationales (d</w:t>
      </w:r>
      <w:r w:rsidR="002328E8">
        <w:t>’</w:t>
      </w:r>
      <w:r w:rsidR="00A23373">
        <w:t>après les indications fournies par ces organisations)</w:t>
      </w:r>
    </w:p>
    <w:p w14:paraId="4FC7E3EC" w14:textId="77777777" w:rsidR="007C5DE5" w:rsidRPr="00BA2E3D" w:rsidRDefault="007C5DE5" w:rsidP="007C5DE5">
      <w:pPr>
        <w:pStyle w:val="Heading2"/>
        <w:keepLines/>
        <w:rPr>
          <w:lang w:val="en-US"/>
        </w:rPr>
      </w:pPr>
      <w:bookmarkStart w:id="8" w:name="_Hlk191891189"/>
      <w:bookmarkStart w:id="9" w:name="_Hlk161321343"/>
      <w:r w:rsidRPr="00BA2E3D">
        <w:rPr>
          <w:lang w:val="en-US"/>
        </w:rPr>
        <w:t>Association of Technology, Education, Development, Research, and Communication (</w:t>
      </w:r>
      <w:bookmarkStart w:id="10" w:name="_Hlk190877259"/>
      <w:r w:rsidRPr="00BA2E3D">
        <w:rPr>
          <w:lang w:val="en-US"/>
        </w:rPr>
        <w:t>TEDIC</w:t>
      </w:r>
      <w:bookmarkEnd w:id="10"/>
      <w:r w:rsidRPr="00BA2E3D">
        <w:rPr>
          <w:lang w:val="en-US"/>
        </w:rPr>
        <w:t>)</w:t>
      </w:r>
    </w:p>
    <w:p w14:paraId="427FB8C4" w14:textId="067104BB" w:rsidR="007C5DE5" w:rsidRPr="00E05F5C" w:rsidRDefault="007C5DE5" w:rsidP="007C5DE5">
      <w:pPr>
        <w:spacing w:after="240"/>
      </w:pPr>
      <w:r>
        <w:t>Siège</w:t>
      </w:r>
      <w:r w:rsidR="002328E8">
        <w:t> :</w:t>
      </w:r>
      <w:r>
        <w:t xml:space="preserve"> fondée en 2012,</w:t>
      </w:r>
      <w:r w:rsidR="002328E8">
        <w:t xml:space="preserve"> la TED</w:t>
      </w:r>
      <w:r>
        <w:t>IC a son siège à Asunción (Paraguay).</w:t>
      </w:r>
    </w:p>
    <w:p w14:paraId="38DFFD7D" w14:textId="7FAAA3C2" w:rsidR="007C5DE5" w:rsidRPr="00E05F5C" w:rsidRDefault="007C5DE5" w:rsidP="007C5DE5">
      <w:pPr>
        <w:spacing w:after="240"/>
      </w:pPr>
      <w:r>
        <w:t>Objectifs</w:t>
      </w:r>
      <w:r w:rsidR="002328E8">
        <w:t> : la TED</w:t>
      </w:r>
      <w:r>
        <w:t>IC défend les droits humains dans l</w:t>
      </w:r>
      <w:r w:rsidR="002328E8">
        <w:t>’</w:t>
      </w:r>
      <w:r>
        <w:t>environnement numérique en mettant l</w:t>
      </w:r>
      <w:r w:rsidR="002328E8">
        <w:t>’</w:t>
      </w:r>
      <w:r>
        <w:t>accent sur les inégalités entre hommes et femmes et prône une vision de la société où les droits dans l</w:t>
      </w:r>
      <w:r w:rsidR="002328E8">
        <w:t>’</w:t>
      </w:r>
      <w:r>
        <w:t>espace numérique sont garantis pour toutes et to</w:t>
      </w:r>
      <w:r w:rsidR="00BA2E3D">
        <w:t>us.  L’a</w:t>
      </w:r>
      <w:r>
        <w:t>ssociation propose des formations, mène des recherches et s</w:t>
      </w:r>
      <w:r w:rsidR="002328E8">
        <w:t>’</w:t>
      </w:r>
      <w:r>
        <w:t>engage dans des campagnes de sensibilisation sur des questions telles que le respect de la vie privée, la protection des données personnelles, le droit d</w:t>
      </w:r>
      <w:r w:rsidR="002328E8">
        <w:t>’</w:t>
      </w:r>
      <w:r>
        <w:t>auteur, le principe de neutralité du réseau et la cybersécurité, le tout dans une perspective transgen</w:t>
      </w:r>
      <w:r w:rsidR="00BA2E3D">
        <w:t>re.  La</w:t>
      </w:r>
      <w:r w:rsidR="002328E8">
        <w:t> TED</w:t>
      </w:r>
      <w:r>
        <w:t>IC encourage l</w:t>
      </w:r>
      <w:r w:rsidR="002328E8">
        <w:t>’</w:t>
      </w:r>
      <w:r>
        <w:t>utilisation et la mise au point de logiciels et de matériel libres, la conception ouverte et les données ouvert</w:t>
      </w:r>
      <w:r w:rsidR="00BA2E3D">
        <w:t>es.  L’a</w:t>
      </w:r>
      <w:r>
        <w:t>ssociation est en outre membre de la Coalition pour l</w:t>
      </w:r>
      <w:r w:rsidR="002328E8">
        <w:t>’</w:t>
      </w:r>
      <w:r>
        <w:t>accès à la connaissance et de Creative Commons, qui mettent l</w:t>
      </w:r>
      <w:r w:rsidR="002328E8">
        <w:t>’</w:t>
      </w:r>
      <w:r>
        <w:t>accent sur des questions liées au droit d</w:t>
      </w:r>
      <w:r w:rsidR="002328E8">
        <w:t>’</w:t>
      </w:r>
      <w:r>
        <w:t>auteur, à la radiodiffusion et à l</w:t>
      </w:r>
      <w:r w:rsidR="002328E8">
        <w:t>’</w:t>
      </w:r>
      <w:r>
        <w:t>accès à la culture.</w:t>
      </w:r>
    </w:p>
    <w:p w14:paraId="203F018C" w14:textId="14C21BEA" w:rsidR="002328E8" w:rsidRDefault="007C5DE5" w:rsidP="007C5DE5">
      <w:pPr>
        <w:spacing w:after="240"/>
      </w:pPr>
      <w:r>
        <w:t>Structure</w:t>
      </w:r>
      <w:r w:rsidR="002328E8">
        <w:t> : la TED</w:t>
      </w:r>
      <w:r>
        <w:t>IC est dirigée par une assemblée générale, qui est son organe suprême, et par un conseil d</w:t>
      </w:r>
      <w:r w:rsidR="002328E8">
        <w:t>’</w:t>
      </w:r>
      <w:r>
        <w:t>administrati</w:t>
      </w:r>
      <w:r w:rsidR="00BA2E3D">
        <w:t>on.  Ce</w:t>
      </w:r>
      <w:r>
        <w:t xml:space="preserve"> dernier, qui est l</w:t>
      </w:r>
      <w:r w:rsidR="002328E8">
        <w:t>’</w:t>
      </w:r>
      <w:r>
        <w:t>organe représentatif de l</w:t>
      </w:r>
      <w:r w:rsidR="002328E8">
        <w:t>’</w:t>
      </w:r>
      <w:r>
        <w:t>association, gère et représente les intérêts de</w:t>
      </w:r>
      <w:r w:rsidR="002328E8">
        <w:t xml:space="preserve"> la TED</w:t>
      </w:r>
      <w:r>
        <w:t>IC conformément aux dispositions et directives de l</w:t>
      </w:r>
      <w:r w:rsidR="002328E8">
        <w:t>’</w:t>
      </w:r>
      <w:r>
        <w:t>assemblée généra</w:t>
      </w:r>
      <w:r w:rsidR="00BA2E3D">
        <w:t>le.  Le</w:t>
      </w:r>
      <w:r>
        <w:t xml:space="preserve"> conseil d</w:t>
      </w:r>
      <w:r w:rsidR="002328E8">
        <w:t>’</w:t>
      </w:r>
      <w:r>
        <w:t>administration est composé du président, du secrétaire et du trésorier.</w:t>
      </w:r>
    </w:p>
    <w:p w14:paraId="0A6D1345" w14:textId="20068F2C" w:rsidR="002328E8" w:rsidRDefault="007C5DE5" w:rsidP="007C5DE5">
      <w:pPr>
        <w:spacing w:after="240"/>
      </w:pPr>
      <w:r>
        <w:t>Membres</w:t>
      </w:r>
      <w:r w:rsidR="002328E8">
        <w:t> : la TED</w:t>
      </w:r>
      <w:r>
        <w:t>IC compte 10 membres, qui sont des personnes physiques.</w:t>
      </w:r>
    </w:p>
    <w:p w14:paraId="6B18AB60" w14:textId="2C2B0BB6" w:rsidR="007C5DE5" w:rsidRPr="008C5AD3" w:rsidRDefault="007C5DE5" w:rsidP="007C5DE5">
      <w:pPr>
        <w:pStyle w:val="Heading2"/>
        <w:keepLines/>
        <w:rPr>
          <w:lang w:val="en-US"/>
        </w:rPr>
      </w:pPr>
      <w:r w:rsidRPr="00BA2E3D">
        <w:rPr>
          <w:lang w:val="en-US"/>
        </w:rPr>
        <w:t>Chamber for the Protection of Copyright of Artists, Creators and Performers (SIIP)</w:t>
      </w:r>
    </w:p>
    <w:p w14:paraId="6546B71D" w14:textId="4FA10A3B" w:rsidR="007C5DE5" w:rsidRDefault="007C5DE5" w:rsidP="007C5DE5">
      <w:pPr>
        <w:spacing w:after="240"/>
      </w:pPr>
      <w:r>
        <w:t>Siège</w:t>
      </w:r>
      <w:r w:rsidR="002328E8">
        <w:t> :</w:t>
      </w:r>
      <w:r>
        <w:t xml:space="preserve"> fondée en 2021,</w:t>
      </w:r>
      <w:r w:rsidR="002328E8">
        <w:t xml:space="preserve"> la SII</w:t>
      </w:r>
      <w:r>
        <w:t>P a son siège à Tachkent (Ouzbékistan).</w:t>
      </w:r>
    </w:p>
    <w:p w14:paraId="425E16EA" w14:textId="428D3BBC" w:rsidR="007C5DE5" w:rsidRDefault="007C5DE5" w:rsidP="007C5DE5">
      <w:pPr>
        <w:spacing w:after="240"/>
      </w:pPr>
      <w:r>
        <w:t>Objectifs</w:t>
      </w:r>
      <w:r w:rsidR="002328E8">
        <w:t> : la SII</w:t>
      </w:r>
      <w:r>
        <w:t>P se consacre à la gestion du droit d</w:t>
      </w:r>
      <w:r w:rsidR="002328E8">
        <w:t>’</w:t>
      </w:r>
      <w:r>
        <w:t>auteur et à la protection des droits des auteurs en Ouzbékistan grâce à la protection des droits d</w:t>
      </w:r>
      <w:r w:rsidR="002328E8">
        <w:t>’</w:t>
      </w:r>
      <w:r>
        <w:t>auteur et à la sensibilisati</w:t>
      </w:r>
      <w:r w:rsidR="00BA2E3D">
        <w:t>on.  La</w:t>
      </w:r>
      <w:r>
        <w:t xml:space="preserve"> chambre s</w:t>
      </w:r>
      <w:r w:rsidR="002328E8">
        <w:t>’</w:t>
      </w:r>
      <w:r>
        <w:t>engage à favoriser un environnement propice au développement de la créativité et de l</w:t>
      </w:r>
      <w:r w:rsidR="002328E8">
        <w:t>’</w:t>
      </w:r>
      <w:r>
        <w:t>innovation, au bénéfice des créateurs et de la communauté dans son ensemb</w:t>
      </w:r>
      <w:r w:rsidR="00BA2E3D">
        <w:t>le.  La</w:t>
      </w:r>
      <w:r w:rsidR="002328E8">
        <w:t> SII</w:t>
      </w:r>
      <w:r>
        <w:t>P a essentiellement pour objectifs de favoriser la protection des droits de propriété des auteurs, des artistes, des créateurs et des interprètes, de soutenir la gestion des droits de propriété des titulaires de droits et de fournir une assistance aux titulaires de droits sur une base individuelle.</w:t>
      </w:r>
    </w:p>
    <w:p w14:paraId="158571F6" w14:textId="450BF570" w:rsidR="007C5DE5" w:rsidRDefault="007C5DE5" w:rsidP="007C5DE5">
      <w:pPr>
        <w:spacing w:after="240"/>
      </w:pPr>
      <w:r>
        <w:t>Structure</w:t>
      </w:r>
      <w:r w:rsidR="002328E8">
        <w:t> : la SII</w:t>
      </w:r>
      <w:r>
        <w:t>P est dirigée par une assemblée générale, qui est son organe suprême, et qui est convoquée au moins une fois tous les trois</w:t>
      </w:r>
      <w:r w:rsidR="00BF2C21">
        <w:t> </w:t>
      </w:r>
      <w:r>
        <w:t>a</w:t>
      </w:r>
      <w:r w:rsidR="00BA2E3D">
        <w:t>ns.  Le</w:t>
      </w:r>
      <w:r>
        <w:t xml:space="preserve"> Conseil est l</w:t>
      </w:r>
      <w:r w:rsidR="002328E8">
        <w:t>’</w:t>
      </w:r>
      <w:r>
        <w:t>organe directeur chargé, entre autres, d</w:t>
      </w:r>
      <w:r w:rsidR="002328E8">
        <w:t>’</w:t>
      </w:r>
      <w:r>
        <w:t>élaborer et de mettre en œuvre le programme de travail annuel de</w:t>
      </w:r>
      <w:r w:rsidR="002328E8">
        <w:t xml:space="preserve"> la S</w:t>
      </w:r>
      <w:r w:rsidR="00BA2E3D">
        <w:t>IIP.  Le</w:t>
      </w:r>
      <w:r>
        <w:t xml:space="preserve"> Conseil, qui se réunit au moins une fois par an, est composé de 15 membres élus par l</w:t>
      </w:r>
      <w:r w:rsidR="002328E8">
        <w:t>’</w:t>
      </w:r>
      <w:r>
        <w:t>assemblée générale pour un mandat de trois</w:t>
      </w:r>
      <w:r w:rsidR="00BF2C21">
        <w:t> </w:t>
      </w:r>
      <w:r>
        <w:t>a</w:t>
      </w:r>
      <w:r w:rsidR="00BA2E3D">
        <w:t>ns.  Le</w:t>
      </w:r>
      <w:r>
        <w:t xml:space="preserve"> contrôle des activités financières et économiques est assuré par la commission d</w:t>
      </w:r>
      <w:r w:rsidR="002328E8">
        <w:t>’</w:t>
      </w:r>
      <w:r>
        <w:t>audit, composée de trois</w:t>
      </w:r>
      <w:r w:rsidR="00BF2C21">
        <w:t> </w:t>
      </w:r>
      <w:r>
        <w:t>membres élus par l</w:t>
      </w:r>
      <w:r w:rsidR="002328E8">
        <w:t>’</w:t>
      </w:r>
      <w:r>
        <w:t>assemblée générale pour une période de trois</w:t>
      </w:r>
      <w:r w:rsidR="00BF2C21">
        <w:t> </w:t>
      </w:r>
      <w:r>
        <w:t>ans.</w:t>
      </w:r>
    </w:p>
    <w:p w14:paraId="443F354B" w14:textId="3CBA80C8" w:rsidR="002328E8" w:rsidRDefault="007C5DE5" w:rsidP="007C5DE5">
      <w:pPr>
        <w:spacing w:after="240"/>
      </w:pPr>
      <w:r>
        <w:t>Membres</w:t>
      </w:r>
      <w:r w:rsidR="002328E8">
        <w:t> : La SII</w:t>
      </w:r>
      <w:r>
        <w:t>P compte 458 membres, qui sont des personnes physiques.</w:t>
      </w:r>
    </w:p>
    <w:p w14:paraId="2995275E" w14:textId="38BCA853" w:rsidR="00AF61D0" w:rsidRPr="00A23373" w:rsidRDefault="00AF61D0" w:rsidP="007C5DE5">
      <w:pPr>
        <w:pStyle w:val="Heading2"/>
        <w:keepLines/>
      </w:pPr>
      <w:r w:rsidRPr="00A23373">
        <w:lastRenderedPageBreak/>
        <w:t>Société chinoise du droit d</w:t>
      </w:r>
      <w:r w:rsidR="002328E8">
        <w:t>’</w:t>
      </w:r>
      <w:r w:rsidRPr="00A23373">
        <w:t>auteur</w:t>
      </w:r>
      <w:bookmarkEnd w:id="8"/>
      <w:r w:rsidRPr="00A23373">
        <w:t xml:space="preserve"> (CSC)</w:t>
      </w:r>
    </w:p>
    <w:p w14:paraId="5A140016" w14:textId="0DA62F22" w:rsidR="00AF61D0" w:rsidRDefault="00AF61D0" w:rsidP="007C5DE5">
      <w:pPr>
        <w:keepNext/>
        <w:spacing w:after="240"/>
      </w:pPr>
      <w:r>
        <w:t>Siège</w:t>
      </w:r>
      <w:r w:rsidR="002328E8">
        <w:t> :</w:t>
      </w:r>
      <w:r>
        <w:t xml:space="preserve"> </w:t>
      </w:r>
      <w:bookmarkStart w:id="11" w:name="_Hlk169777413"/>
      <w:bookmarkEnd w:id="11"/>
      <w:r>
        <w:t xml:space="preserve">fondée </w:t>
      </w:r>
      <w:r w:rsidR="00A23373">
        <w:t>en 1990</w:t>
      </w:r>
      <w:r>
        <w:t>,</w:t>
      </w:r>
      <w:r w:rsidR="00A23373">
        <w:t xml:space="preserve"> la CSC</w:t>
      </w:r>
      <w:r>
        <w:t xml:space="preserve"> a son siège à </w:t>
      </w:r>
      <w:r w:rsidR="007C5DE5">
        <w:t>Beijing</w:t>
      </w:r>
      <w:r>
        <w:t xml:space="preserve"> (Chine).</w:t>
      </w:r>
    </w:p>
    <w:p w14:paraId="4C543C02" w14:textId="5DABA6B9" w:rsidR="00AF61D0" w:rsidRDefault="00AF61D0" w:rsidP="00AF61D0">
      <w:pPr>
        <w:spacing w:after="240"/>
      </w:pPr>
      <w:r>
        <w:t>Objectifs</w:t>
      </w:r>
      <w:r w:rsidR="002328E8">
        <w:t> :</w:t>
      </w:r>
      <w:r w:rsidR="00A23373">
        <w:t xml:space="preserve"> la CSC</w:t>
      </w:r>
      <w:r>
        <w:t xml:space="preserve"> s</w:t>
      </w:r>
      <w:r w:rsidR="002328E8">
        <w:t>’</w:t>
      </w:r>
      <w:r>
        <w:t>engage à fournir des services sociaux en matière de droit d</w:t>
      </w:r>
      <w:r w:rsidR="002328E8">
        <w:t>’</w:t>
      </w:r>
      <w:r>
        <w:t>auteur, notamment en aidant les titulaires de droits à protéger leurs droits, en fournissant des conseils juridiques, en établissant des mécanismes de protection du droit d</w:t>
      </w:r>
      <w:r w:rsidR="002328E8">
        <w:t>’</w:t>
      </w:r>
      <w:r>
        <w:t>auteur et en coordonnant les organisations de titulaires du droit d</w:t>
      </w:r>
      <w:r w:rsidR="002328E8">
        <w:t>’</w:t>
      </w:r>
      <w:r>
        <w:t>auteur et les utilisateurs d</w:t>
      </w:r>
      <w:r w:rsidR="002328E8">
        <w:t>’</w:t>
      </w:r>
      <w:r>
        <w:t>œuvr</w:t>
      </w:r>
      <w:r w:rsidR="00BA2E3D">
        <w:t>es.  La</w:t>
      </w:r>
      <w:r w:rsidR="00A23373">
        <w:t> CSC</w:t>
      </w:r>
      <w:r>
        <w:t xml:space="preserve"> aide ses membres à améliorer la création, l</w:t>
      </w:r>
      <w:r w:rsidR="002328E8">
        <w:t>’</w:t>
      </w:r>
      <w:r>
        <w:t>utilisation, la protection et la gestion du droit d</w:t>
      </w:r>
      <w:r w:rsidR="002328E8">
        <w:t>’</w:t>
      </w:r>
      <w:r>
        <w:t>aute</w:t>
      </w:r>
      <w:r w:rsidR="00BA2E3D">
        <w:t>ur.  En</w:t>
      </w:r>
      <w:r>
        <w:t xml:space="preserve"> outre, elle encourage la recherche sur le droit d</w:t>
      </w:r>
      <w:r w:rsidR="002328E8">
        <w:t>’</w:t>
      </w:r>
      <w:r>
        <w:t>auteur, les échanges universitaires et la diffusion des connaissances sur le droit d</w:t>
      </w:r>
      <w:r w:rsidR="002328E8">
        <w:t>’</w:t>
      </w:r>
      <w:r>
        <w:t>auteur.</w:t>
      </w:r>
    </w:p>
    <w:p w14:paraId="568F07C5" w14:textId="01B81279" w:rsidR="00AF61D0" w:rsidRDefault="00AF61D0" w:rsidP="00AF61D0">
      <w:pPr>
        <w:spacing w:after="240"/>
      </w:pPr>
      <w:r>
        <w:t>Structure</w:t>
      </w:r>
      <w:r w:rsidR="002328E8">
        <w:t> :</w:t>
      </w:r>
      <w:r w:rsidR="00A23373">
        <w:t xml:space="preserve"> la CSC</w:t>
      </w:r>
      <w:r>
        <w:t xml:space="preserve"> est régie par l</w:t>
      </w:r>
      <w:r w:rsidR="002328E8">
        <w:t>’</w:t>
      </w:r>
      <w:r>
        <w:t>assemblée représentative qui a un mandat de cinq</w:t>
      </w:r>
      <w:r w:rsidR="00F35C33">
        <w:t> </w:t>
      </w:r>
      <w:r>
        <w:t>a</w:t>
      </w:r>
      <w:r w:rsidR="00BA2E3D">
        <w:t>ns.  Le</w:t>
      </w:r>
      <w:r>
        <w:t xml:space="preserve"> conseil d</w:t>
      </w:r>
      <w:r w:rsidR="002328E8">
        <w:t>’</w:t>
      </w:r>
      <w:r>
        <w:t>administration est l</w:t>
      </w:r>
      <w:r w:rsidR="002328E8">
        <w:t>’</w:t>
      </w:r>
      <w:r>
        <w:t>organe exécutif de l</w:t>
      </w:r>
      <w:r w:rsidR="002328E8">
        <w:t>’</w:t>
      </w:r>
      <w:r>
        <w:t xml:space="preserve">assemblée </w:t>
      </w:r>
      <w:proofErr w:type="gramStart"/>
      <w:r>
        <w:t>représentative;  il</w:t>
      </w:r>
      <w:proofErr w:type="gramEnd"/>
      <w:r>
        <w:t xml:space="preserve"> dirige les travaux courants lorsqu</w:t>
      </w:r>
      <w:r w:rsidR="002328E8">
        <w:t>’</w:t>
      </w:r>
      <w:r>
        <w:t>elle n</w:t>
      </w:r>
      <w:r w:rsidR="002328E8">
        <w:t>’</w:t>
      </w:r>
      <w:r>
        <w:t>est pas en session et il est responsable devant el</w:t>
      </w:r>
      <w:r w:rsidR="00BA2E3D">
        <w:t>le.  Le</w:t>
      </w:r>
      <w:r>
        <w:t xml:space="preserve"> conseil d</w:t>
      </w:r>
      <w:r w:rsidR="002328E8">
        <w:t>’</w:t>
      </w:r>
      <w:r>
        <w:t xml:space="preserve">administration se réunit au moins une fois par </w:t>
      </w:r>
      <w:r w:rsidR="00BA2E3D">
        <w:t>an.  La</w:t>
      </w:r>
      <w:r w:rsidR="00A23373">
        <w:t> CSC</w:t>
      </w:r>
      <w:r>
        <w:t xml:space="preserve"> est administrée par le secrétariat.</w:t>
      </w:r>
    </w:p>
    <w:p w14:paraId="2C33449E" w14:textId="4618C011" w:rsidR="00A23373" w:rsidRDefault="00AF61D0" w:rsidP="00AF61D0">
      <w:pPr>
        <w:spacing w:after="480"/>
      </w:pPr>
      <w:r>
        <w:t>Membres</w:t>
      </w:r>
      <w:r w:rsidR="002328E8">
        <w:t> :</w:t>
      </w:r>
      <w:r w:rsidR="00A23373">
        <w:t xml:space="preserve"> la CSC</w:t>
      </w:r>
      <w:r>
        <w:t xml:space="preserve"> compte 435 membres qui sont des personnes morales.</w:t>
      </w:r>
    </w:p>
    <w:p w14:paraId="0C2C1CC8" w14:textId="7BF97610" w:rsidR="00AF61D0" w:rsidRPr="00034C35" w:rsidRDefault="00AF61D0" w:rsidP="00A23373">
      <w:pPr>
        <w:pStyle w:val="Heading2"/>
      </w:pPr>
      <w:r>
        <w:t>Association des éditeurs des émirats (EPA)</w:t>
      </w:r>
    </w:p>
    <w:p w14:paraId="1358E9D1" w14:textId="1FA9E2EF" w:rsidR="00AF61D0" w:rsidRDefault="00AF61D0" w:rsidP="00AF61D0">
      <w:pPr>
        <w:spacing w:after="240"/>
      </w:pPr>
      <w:bookmarkStart w:id="12" w:name="_Hlk169776023"/>
      <w:bookmarkEnd w:id="9"/>
      <w:bookmarkEnd w:id="12"/>
      <w:r>
        <w:t>Siège</w:t>
      </w:r>
      <w:r w:rsidR="002328E8">
        <w:t> :</w:t>
      </w:r>
      <w:r>
        <w:t xml:space="preserve"> fondée en 2009, l</w:t>
      </w:r>
      <w:r w:rsidR="002328E8">
        <w:t>’</w:t>
      </w:r>
      <w:r>
        <w:t>EPA a son siège à Sharjah (Émirats arabes unis).</w:t>
      </w:r>
    </w:p>
    <w:p w14:paraId="550EC380" w14:textId="3CE2A558" w:rsidR="00AF61D0" w:rsidRDefault="00AF61D0" w:rsidP="00AF61D0">
      <w:pPr>
        <w:spacing w:after="240"/>
      </w:pPr>
      <w:r>
        <w:t>Objectifs</w:t>
      </w:r>
      <w:r w:rsidR="002328E8">
        <w:t> :</w:t>
      </w:r>
      <w:r>
        <w:t xml:space="preserve"> l</w:t>
      </w:r>
      <w:r w:rsidR="002328E8">
        <w:t>’</w:t>
      </w:r>
      <w:r>
        <w:t>EPA représente les éditeurs émiratis aux niveaux local et régional et fournit l</w:t>
      </w:r>
      <w:r w:rsidR="002328E8">
        <w:t>’</w:t>
      </w:r>
      <w:r>
        <w:t>appui nécessaire à leur participation aux instances culturelles arabes et internationales.  L</w:t>
      </w:r>
      <w:r w:rsidR="002328E8">
        <w:t>’</w:t>
      </w:r>
      <w:r>
        <w:t>EPA fait la promotion de la profession d</w:t>
      </w:r>
      <w:r w:rsidR="002328E8">
        <w:t>’</w:t>
      </w:r>
      <w:r>
        <w:t>éditeur dans les Émirats arabes unis et améliore les conditions et les lois applicables dans ce domai</w:t>
      </w:r>
      <w:r w:rsidR="00BA2E3D">
        <w:t>ne.  L’a</w:t>
      </w:r>
      <w:r>
        <w:t xml:space="preserve">ssociation encourage la publication de la production intellectuelle locale aux niveaux arabe et international. </w:t>
      </w:r>
      <w:r w:rsidR="00A23373">
        <w:t xml:space="preserve"> </w:t>
      </w:r>
      <w:r>
        <w:t>L</w:t>
      </w:r>
      <w:r w:rsidR="002328E8">
        <w:t>’</w:t>
      </w:r>
      <w:r>
        <w:t>EPA encourage la lecture et lutte contre l</w:t>
      </w:r>
      <w:r w:rsidR="002328E8">
        <w:t>’</w:t>
      </w:r>
      <w:r>
        <w:t>analphabétisme en fournissant des livres et en favorisant une culture de la lecture.</w:t>
      </w:r>
    </w:p>
    <w:p w14:paraId="2BF9D8DD" w14:textId="23D10DE8" w:rsidR="00A23373" w:rsidRDefault="00AF61D0" w:rsidP="00AF61D0">
      <w:pPr>
        <w:spacing w:after="240"/>
      </w:pPr>
      <w:r>
        <w:t>Structure</w:t>
      </w:r>
      <w:r w:rsidR="002328E8">
        <w:t> :</w:t>
      </w:r>
      <w:r>
        <w:t xml:space="preserve"> l</w:t>
      </w:r>
      <w:r w:rsidR="002328E8">
        <w:t>’</w:t>
      </w:r>
      <w:r>
        <w:t>EPA est régie par l</w:t>
      </w:r>
      <w:r w:rsidR="002328E8">
        <w:t>’</w:t>
      </w:r>
      <w:r>
        <w:t>assemblée générale, qui supervise ses travaux et vérifie l</w:t>
      </w:r>
      <w:r w:rsidR="002328E8">
        <w:t>’</w:t>
      </w:r>
      <w:r w:rsidR="007C5DE5">
        <w:t>état d</w:t>
      </w:r>
      <w:r w:rsidR="002328E8">
        <w:t>’</w:t>
      </w:r>
      <w:r>
        <w:t>avancement des programm</w:t>
      </w:r>
      <w:r w:rsidR="00BA2E3D">
        <w:t xml:space="preserve">es.  </w:t>
      </w:r>
      <w:bookmarkStart w:id="13" w:name="_Hlk169777290"/>
      <w:r w:rsidR="00BA2E3D">
        <w:t>Le</w:t>
      </w:r>
      <w:r>
        <w:t xml:space="preserve"> conseil d</w:t>
      </w:r>
      <w:r w:rsidR="002328E8">
        <w:t>’</w:t>
      </w:r>
      <w:r>
        <w:t>administration est élu par l</w:t>
      </w:r>
      <w:r w:rsidR="002328E8">
        <w:t>’</w:t>
      </w:r>
      <w:r>
        <w:t>assemblée générale</w:t>
      </w:r>
      <w:bookmarkEnd w:id="13"/>
      <w:r>
        <w:t xml:space="preserve"> et se compose de cinq</w:t>
      </w:r>
      <w:r w:rsidR="00F35C33">
        <w:t> </w:t>
      </w:r>
      <w:r>
        <w:t>membres, dont un président, un vice</w:t>
      </w:r>
      <w:r w:rsidR="00085DD4">
        <w:noBreakHyphen/>
      </w:r>
      <w:r>
        <w:t>président, un secrétaire et un trésorier.</w:t>
      </w:r>
    </w:p>
    <w:p w14:paraId="6623F41D" w14:textId="3094F164" w:rsidR="00AF61D0" w:rsidRDefault="00AF61D0" w:rsidP="00AF61D0">
      <w:pPr>
        <w:spacing w:after="480"/>
      </w:pPr>
      <w:r>
        <w:t>Membres</w:t>
      </w:r>
      <w:r w:rsidR="002328E8">
        <w:t> :</w:t>
      </w:r>
      <w:r>
        <w:t xml:space="preserve"> l</w:t>
      </w:r>
      <w:r w:rsidR="002328E8">
        <w:t>’</w:t>
      </w:r>
      <w:r>
        <w:t>EPA compte 362 membres qui sont tous des personnes morales et des maisons d</w:t>
      </w:r>
      <w:r w:rsidR="002328E8">
        <w:t>’</w:t>
      </w:r>
      <w:r>
        <w:t>édition.</w:t>
      </w:r>
    </w:p>
    <w:p w14:paraId="0C58FB8B" w14:textId="77777777" w:rsidR="00AF61D0" w:rsidRPr="00A0076E" w:rsidRDefault="00AF61D0" w:rsidP="00A23373">
      <w:pPr>
        <w:pStyle w:val="Heading2"/>
        <w:rPr>
          <w:lang w:val="en-US"/>
        </w:rPr>
      </w:pPr>
      <w:r w:rsidRPr="00A0076E">
        <w:rPr>
          <w:lang w:val="en-US"/>
        </w:rPr>
        <w:t>INDICAM for the Protection of Intellectual Property (INDICAM)</w:t>
      </w:r>
    </w:p>
    <w:p w14:paraId="4CB6B267" w14:textId="7E458C23" w:rsidR="00AF61D0" w:rsidRDefault="00AF61D0" w:rsidP="00AF61D0">
      <w:pPr>
        <w:spacing w:after="240"/>
      </w:pPr>
      <w:r>
        <w:t>Siège</w:t>
      </w:r>
      <w:r w:rsidR="002328E8">
        <w:t> :</w:t>
      </w:r>
      <w:r>
        <w:t xml:space="preserve"> fondé </w:t>
      </w:r>
      <w:r w:rsidR="00A23373">
        <w:t>en 1987</w:t>
      </w:r>
      <w:r>
        <w:t>, l</w:t>
      </w:r>
      <w:r w:rsidR="002328E8">
        <w:t>’</w:t>
      </w:r>
      <w:r>
        <w:t>INDICAM a son siège à Milan (Italie).</w:t>
      </w:r>
    </w:p>
    <w:p w14:paraId="17E6E805" w14:textId="1FEB8B6E" w:rsidR="00AF61D0" w:rsidRDefault="00AF61D0" w:rsidP="00AF61D0">
      <w:pPr>
        <w:spacing w:after="240"/>
      </w:pPr>
      <w:r>
        <w:t>Objectifs</w:t>
      </w:r>
      <w:r w:rsidR="002328E8">
        <w:t> :</w:t>
      </w:r>
      <w:r>
        <w:t xml:space="preserve"> l</w:t>
      </w:r>
      <w:r w:rsidR="002328E8">
        <w:t>’</w:t>
      </w:r>
      <w:r>
        <w:t>INDICAM a été créé dans le but de lutter contre la contrefaçon et de protéger les droits de propriété intellectuel</w:t>
      </w:r>
      <w:r w:rsidR="00BA2E3D">
        <w:t>le.  L’o</w:t>
      </w:r>
      <w:r>
        <w:t>rganisation assure la promotion et la mise en œuvre d</w:t>
      </w:r>
      <w:r w:rsidR="002328E8">
        <w:t>’</w:t>
      </w:r>
      <w:r>
        <w:t xml:space="preserve">initiatives visant à prévenir la contrefaçon des droits de propriété industrielle et des produits, </w:t>
      </w:r>
      <w:r w:rsidR="002328E8">
        <w:t>y compris</w:t>
      </w:r>
      <w:r>
        <w:t xml:space="preserve"> la mise au point et la diffusion de technologies destinées à entraver les activités de contrefaçon.  L</w:t>
      </w:r>
      <w:r w:rsidR="002328E8">
        <w:t>’</w:t>
      </w:r>
      <w:r>
        <w:t>INDICAM collabore avec les entreprises et les responsables de l</w:t>
      </w:r>
      <w:r w:rsidR="002328E8">
        <w:t>’</w:t>
      </w:r>
      <w:r>
        <w:t>élaboration des politiques pour faire avancer l</w:t>
      </w:r>
      <w:r w:rsidR="002328E8">
        <w:t>’</w:t>
      </w:r>
      <w:r>
        <w:t>application et la réglementation des droits de propriété intellectuel</w:t>
      </w:r>
      <w:r w:rsidR="00BA2E3D">
        <w:t>le.  En</w:t>
      </w:r>
      <w:r>
        <w:t xml:space="preserve"> outre, l</w:t>
      </w:r>
      <w:r w:rsidR="002328E8">
        <w:t>’</w:t>
      </w:r>
      <w:r>
        <w:t>INDICAM a pour objectif de rechercher, d</w:t>
      </w:r>
      <w:r w:rsidR="002328E8">
        <w:t>’</w:t>
      </w:r>
      <w:r>
        <w:t>étudier, d</w:t>
      </w:r>
      <w:r w:rsidR="002328E8">
        <w:t>’</w:t>
      </w:r>
      <w:r>
        <w:t>analyser et de définir toute atteinte aux droits de propriété intellectuelle dans tous les secteurs industriels, avec une attention particulière pour le secteur des biens de consommation.</w:t>
      </w:r>
    </w:p>
    <w:p w14:paraId="774FCB53" w14:textId="76D3A9BE" w:rsidR="00A23373" w:rsidRDefault="00AF61D0" w:rsidP="00AF61D0">
      <w:pPr>
        <w:spacing w:after="240"/>
      </w:pPr>
      <w:r>
        <w:lastRenderedPageBreak/>
        <w:t>Structure</w:t>
      </w:r>
      <w:r w:rsidR="002328E8">
        <w:t> :</w:t>
      </w:r>
      <w:r>
        <w:t xml:space="preserve"> l</w:t>
      </w:r>
      <w:r w:rsidR="002328E8">
        <w:t>’</w:t>
      </w:r>
      <w:r>
        <w:t>INDICAM est régie par l</w:t>
      </w:r>
      <w:r w:rsidR="002328E8">
        <w:t>’</w:t>
      </w:r>
      <w:r>
        <w:t>assemblée des membres, composée de tous ses membr</w:t>
      </w:r>
      <w:r w:rsidR="00BA2E3D">
        <w:t>es.  Le</w:t>
      </w:r>
      <w:r>
        <w:t xml:space="preserve"> conseil d</w:t>
      </w:r>
      <w:r w:rsidR="002328E8">
        <w:t>’</w:t>
      </w:r>
      <w:r>
        <w:t>administration est composé d</w:t>
      </w:r>
      <w:r w:rsidR="002328E8">
        <w:t>’</w:t>
      </w:r>
      <w:r>
        <w:t>au minimum 15 membres sur 22, élus par l</w:t>
      </w:r>
      <w:r w:rsidR="002328E8">
        <w:t>’</w:t>
      </w:r>
      <w:r>
        <w:t>assemblée des membr</w:t>
      </w:r>
      <w:r w:rsidR="00BA2E3D">
        <w:t>es.  Le</w:t>
      </w:r>
      <w:r>
        <w:t xml:space="preserve"> conseil d</w:t>
      </w:r>
      <w:r w:rsidR="002328E8">
        <w:t>’</w:t>
      </w:r>
      <w:r>
        <w:t>administration élit, parmi ses membres, le président qui élit à son tour le directeur général.  L</w:t>
      </w:r>
      <w:r w:rsidR="002328E8">
        <w:t>’</w:t>
      </w:r>
      <w:r>
        <w:t>INDICAM dispose également d</w:t>
      </w:r>
      <w:r w:rsidR="002328E8">
        <w:t>’</w:t>
      </w:r>
      <w:r>
        <w:t>un comité d</w:t>
      </w:r>
      <w:r w:rsidR="002328E8">
        <w:t>’</w:t>
      </w:r>
      <w:r>
        <w:t>audit et d</w:t>
      </w:r>
      <w:r w:rsidR="002328E8">
        <w:t>’</w:t>
      </w:r>
      <w:r>
        <w:t>un comité d</w:t>
      </w:r>
      <w:r w:rsidR="002328E8">
        <w:t>’</w:t>
      </w:r>
      <w:r>
        <w:t>arbitrage.</w:t>
      </w:r>
    </w:p>
    <w:p w14:paraId="46BD3A18" w14:textId="5C6B97C0" w:rsidR="00AF61D0" w:rsidRDefault="00AF61D0" w:rsidP="00AF61D0">
      <w:pPr>
        <w:spacing w:after="480"/>
      </w:pPr>
      <w:r>
        <w:t>Membres</w:t>
      </w:r>
      <w:r w:rsidR="002328E8">
        <w:t> :</w:t>
      </w:r>
      <w:r>
        <w:t xml:space="preserve"> l</w:t>
      </w:r>
      <w:r w:rsidR="002328E8">
        <w:t>’</w:t>
      </w:r>
      <w:r>
        <w:t>INDICAM compte plus de 190 membres, qui sont des personnes morales.</w:t>
      </w:r>
    </w:p>
    <w:p w14:paraId="646A8D79" w14:textId="77777777" w:rsidR="00AF61D0" w:rsidRDefault="00AF61D0" w:rsidP="00A23373">
      <w:pPr>
        <w:pStyle w:val="Heading2"/>
      </w:pPr>
      <w:proofErr w:type="spellStart"/>
      <w:r>
        <w:t>InfoCons</w:t>
      </w:r>
      <w:proofErr w:type="spellEnd"/>
      <w:r>
        <w:t xml:space="preserve"> Association</w:t>
      </w:r>
    </w:p>
    <w:p w14:paraId="45B70538" w14:textId="6BEC188D" w:rsidR="00A23373" w:rsidRDefault="00AF61D0" w:rsidP="00AF61D0">
      <w:pPr>
        <w:spacing w:after="240"/>
      </w:pPr>
      <w:r>
        <w:t>Siège</w:t>
      </w:r>
      <w:r w:rsidR="002328E8">
        <w:t> :</w:t>
      </w:r>
      <w:r>
        <w:t xml:space="preserve"> fondée </w:t>
      </w:r>
      <w:r w:rsidR="00A23373">
        <w:t>en 2003</w:t>
      </w:r>
      <w:r>
        <w:t xml:space="preserve">, </w:t>
      </w:r>
      <w:proofErr w:type="spellStart"/>
      <w:r>
        <w:t>InfoCons</w:t>
      </w:r>
      <w:proofErr w:type="spellEnd"/>
      <w:r>
        <w:t> Association a son siège à Bucarest (Roumanie).</w:t>
      </w:r>
    </w:p>
    <w:p w14:paraId="45C06D24" w14:textId="5A3DBCD2" w:rsidR="00AF61D0" w:rsidRDefault="00AF61D0" w:rsidP="00AF61D0">
      <w:pPr>
        <w:spacing w:after="240"/>
      </w:pPr>
      <w:r>
        <w:t>Objectifs</w:t>
      </w:r>
      <w:r w:rsidR="002328E8">
        <w:t> :</w:t>
      </w:r>
      <w:r>
        <w:t xml:space="preserve"> </w:t>
      </w:r>
      <w:proofErr w:type="spellStart"/>
      <w:r>
        <w:t>InfoCons</w:t>
      </w:r>
      <w:proofErr w:type="spellEnd"/>
      <w:r>
        <w:t> Association a pour but de protéger les droits et les intérêts légitimes des consommateu</w:t>
      </w:r>
      <w:r w:rsidR="00BA2E3D">
        <w:t>rs.  L’o</w:t>
      </w:r>
      <w:r>
        <w:t>rganisation sensibilise aux droits des consommateurs et élabore des programmes et des projets visant à promouvoir la protection des consommateu</w:t>
      </w:r>
      <w:r w:rsidR="00BA2E3D">
        <w:t>rs.  Le</w:t>
      </w:r>
      <w:r>
        <w:t>s programmes ont pour objectifs particuliers de protéger les consommateurs contre le risque d</w:t>
      </w:r>
      <w:r w:rsidR="002328E8">
        <w:t>’</w:t>
      </w:r>
      <w:r>
        <w:t>achat et d</w:t>
      </w:r>
      <w:r w:rsidR="002328E8">
        <w:t>’</w:t>
      </w:r>
      <w:r>
        <w:t>utilisation de produits et services de qualité douteuse, de les informer sur les produits pouvant mettre leur santé en danger, d</w:t>
      </w:r>
      <w:r w:rsidR="002328E8">
        <w:t>’</w:t>
      </w:r>
      <w:r>
        <w:t>encourager une concurrence loyale et de répondre aux plaintes des consommateu</w:t>
      </w:r>
      <w:r w:rsidR="00BA2E3D">
        <w:t>rs.  Da</w:t>
      </w:r>
      <w:r>
        <w:t xml:space="preserve">ns le domaine de la propriété intellectuelle, </w:t>
      </w:r>
      <w:proofErr w:type="spellStart"/>
      <w:r>
        <w:t>InfoCons</w:t>
      </w:r>
      <w:proofErr w:type="spellEnd"/>
      <w:r>
        <w:t> Association s</w:t>
      </w:r>
      <w:r w:rsidR="002328E8">
        <w:t>’</w:t>
      </w:r>
      <w:r>
        <w:t>emploie à protéger les consommateurs contre divers types d</w:t>
      </w:r>
      <w:r w:rsidR="002328E8">
        <w:t>’</w:t>
      </w:r>
      <w:r>
        <w:t>atteintes à la propriété intellectuelle et à les informer des risques qui y sont associés.</w:t>
      </w:r>
    </w:p>
    <w:p w14:paraId="0227D287" w14:textId="43D840DC" w:rsidR="00AF61D0" w:rsidRDefault="00AF61D0" w:rsidP="00AF61D0">
      <w:pPr>
        <w:spacing w:after="240"/>
      </w:pPr>
      <w:r>
        <w:t>Structure</w:t>
      </w:r>
      <w:r w:rsidR="002328E8">
        <w:t> :</w:t>
      </w:r>
      <w:r>
        <w:t xml:space="preserve"> </w:t>
      </w:r>
      <w:proofErr w:type="spellStart"/>
      <w:r>
        <w:t>InfoCons</w:t>
      </w:r>
      <w:proofErr w:type="spellEnd"/>
      <w:r>
        <w:t> Association est régie par l</w:t>
      </w:r>
      <w:r w:rsidR="002328E8">
        <w:t>’</w:t>
      </w:r>
      <w:r>
        <w:t>assemblée générale, le conseil d</w:t>
      </w:r>
      <w:r w:rsidR="002328E8">
        <w:t>’</w:t>
      </w:r>
      <w:r>
        <w:t>administration et le comité de surveillan</w:t>
      </w:r>
      <w:r w:rsidR="00BA2E3D">
        <w:t>ce.  L’a</w:t>
      </w:r>
      <w:r>
        <w:t>ssemblée générale est l</w:t>
      </w:r>
      <w:r w:rsidR="002328E8">
        <w:t>’</w:t>
      </w:r>
      <w:r>
        <w:t>organe de direction de l</w:t>
      </w:r>
      <w:r w:rsidR="002328E8">
        <w:t>’</w:t>
      </w:r>
      <w:r>
        <w:t>association et établit les objectifs et la stratégie généra</w:t>
      </w:r>
      <w:r w:rsidR="00BA2E3D">
        <w:t>le.  Le</w:t>
      </w:r>
      <w:r>
        <w:t xml:space="preserve"> conseil d</w:t>
      </w:r>
      <w:r w:rsidR="002328E8">
        <w:t>’</w:t>
      </w:r>
      <w:r>
        <w:t>administration veille à la mise en œuvre des décisions prises par l</w:t>
      </w:r>
      <w:r w:rsidR="002328E8">
        <w:t>’</w:t>
      </w:r>
      <w:r>
        <w:t>assemblée généra</w:t>
      </w:r>
      <w:r w:rsidR="00BA2E3D">
        <w:t>le.  Le</w:t>
      </w:r>
      <w:r>
        <w:t xml:space="preserve"> contrôle financier interne de l</w:t>
      </w:r>
      <w:r w:rsidR="002328E8">
        <w:t>’</w:t>
      </w:r>
      <w:r>
        <w:t>association est assuré par le comité de surveillance.</w:t>
      </w:r>
    </w:p>
    <w:p w14:paraId="4CC42D5B" w14:textId="612085A5" w:rsidR="00AF61D0" w:rsidRPr="001D718F" w:rsidRDefault="00AF61D0" w:rsidP="00AF61D0">
      <w:pPr>
        <w:spacing w:after="480"/>
      </w:pPr>
      <w:r>
        <w:t>Membres</w:t>
      </w:r>
      <w:r w:rsidR="002328E8">
        <w:t> :</w:t>
      </w:r>
      <w:r>
        <w:t xml:space="preserve"> </w:t>
      </w:r>
      <w:proofErr w:type="spellStart"/>
      <w:r>
        <w:t>InfoCons</w:t>
      </w:r>
      <w:proofErr w:type="spellEnd"/>
      <w:r>
        <w:t> Association compte plus de 68 000 membres, qui sont des personnes physiques.</w:t>
      </w:r>
    </w:p>
    <w:p w14:paraId="1D0CCB43" w14:textId="77777777" w:rsidR="00AF61D0" w:rsidRPr="007A20B1" w:rsidRDefault="00AF61D0" w:rsidP="00A23373">
      <w:pPr>
        <w:pStyle w:val="Heading2"/>
        <w:rPr>
          <w:lang w:val="fr-FR"/>
        </w:rPr>
      </w:pPr>
      <w:r w:rsidRPr="007A20B1">
        <w:rPr>
          <w:lang w:val="fr-FR"/>
        </w:rPr>
        <w:t xml:space="preserve">International </w:t>
      </w:r>
      <w:proofErr w:type="spellStart"/>
      <w:r w:rsidRPr="007A20B1">
        <w:rPr>
          <w:lang w:val="fr-FR"/>
        </w:rPr>
        <w:t>Intellectual</w:t>
      </w:r>
      <w:proofErr w:type="spellEnd"/>
      <w:r w:rsidRPr="007A20B1">
        <w:rPr>
          <w:lang w:val="fr-FR"/>
        </w:rPr>
        <w:t xml:space="preserve"> </w:t>
      </w:r>
      <w:proofErr w:type="spellStart"/>
      <w:r w:rsidRPr="007A20B1">
        <w:rPr>
          <w:lang w:val="fr-FR"/>
        </w:rPr>
        <w:t>Property</w:t>
      </w:r>
      <w:proofErr w:type="spellEnd"/>
      <w:r w:rsidRPr="007A20B1">
        <w:rPr>
          <w:lang w:val="fr-FR"/>
        </w:rPr>
        <w:t xml:space="preserve"> Alliance (IIPA)</w:t>
      </w:r>
    </w:p>
    <w:p w14:paraId="0EDE9399" w14:textId="2FD9D3A2" w:rsidR="00AF61D0" w:rsidRDefault="00AF61D0" w:rsidP="00AF61D0">
      <w:pPr>
        <w:spacing w:after="240"/>
      </w:pPr>
      <w:r>
        <w:t>Siège</w:t>
      </w:r>
      <w:r w:rsidR="002328E8">
        <w:t> :</w:t>
      </w:r>
      <w:r>
        <w:t xml:space="preserve"> fondée </w:t>
      </w:r>
      <w:r w:rsidR="00A23373">
        <w:t>en 1984</w:t>
      </w:r>
      <w:r>
        <w:t>, l</w:t>
      </w:r>
      <w:r w:rsidR="002328E8">
        <w:t>’</w:t>
      </w:r>
      <w:r>
        <w:t xml:space="preserve">IIPA </w:t>
      </w:r>
      <w:bookmarkStart w:id="14" w:name="_Hlk163565134"/>
      <w:r>
        <w:t>a son siège</w:t>
      </w:r>
      <w:bookmarkEnd w:id="14"/>
      <w:r>
        <w:t xml:space="preserve"> à Washington, district de Columbia (États</w:t>
      </w:r>
      <w:r w:rsidR="00085DD4">
        <w:noBreakHyphen/>
      </w:r>
      <w:r>
        <w:t>Unis d</w:t>
      </w:r>
      <w:r w:rsidR="002328E8">
        <w:t>’</w:t>
      </w:r>
      <w:r>
        <w:t>Amérique).</w:t>
      </w:r>
    </w:p>
    <w:p w14:paraId="6E20D0DC" w14:textId="48AF9C3B" w:rsidR="00A23373" w:rsidRDefault="00AF61D0" w:rsidP="00AF61D0">
      <w:pPr>
        <w:spacing w:after="240"/>
      </w:pPr>
      <w:r>
        <w:t>Objectifs</w:t>
      </w:r>
      <w:r w:rsidR="002328E8">
        <w:t> :</w:t>
      </w:r>
      <w:r>
        <w:t xml:space="preserve"> l</w:t>
      </w:r>
      <w:r w:rsidR="002328E8">
        <w:t>’</w:t>
      </w:r>
      <w:r>
        <w:t>IIPA est une coalition privée d</w:t>
      </w:r>
      <w:r w:rsidR="002328E8">
        <w:t>’</w:t>
      </w:r>
      <w:r>
        <w:t>associations professionnelles, qui représente les industries américaines protégées par le droit d</w:t>
      </w:r>
      <w:r w:rsidR="002328E8">
        <w:t>’</w:t>
      </w:r>
      <w:r>
        <w:t>auteur aux États</w:t>
      </w:r>
      <w:r w:rsidR="00085DD4">
        <w:noBreakHyphen/>
      </w:r>
      <w:r>
        <w:t>Unis d</w:t>
      </w:r>
      <w:r w:rsidR="002328E8">
        <w:t>’</w:t>
      </w:r>
      <w:r>
        <w:t>Amérique et qui s</w:t>
      </w:r>
      <w:r w:rsidR="002328E8">
        <w:t>’</w:t>
      </w:r>
      <w:r>
        <w:t>efforce d</w:t>
      </w:r>
      <w:r w:rsidR="002328E8">
        <w:t>’</w:t>
      </w:r>
      <w:r>
        <w:t>améliorer la protection et l</w:t>
      </w:r>
      <w:r w:rsidR="002328E8">
        <w:t>’</w:t>
      </w:r>
      <w:r>
        <w:t>application du droit d</w:t>
      </w:r>
      <w:r w:rsidR="002328E8">
        <w:t>’</w:t>
      </w:r>
      <w:r>
        <w:t>auteur à l</w:t>
      </w:r>
      <w:r w:rsidR="002328E8">
        <w:t>’</w:t>
      </w:r>
      <w:r>
        <w:t>étranger et d</w:t>
      </w:r>
      <w:r w:rsidR="002328E8">
        <w:t>’</w:t>
      </w:r>
      <w:r>
        <w:t>ouvrir les marchés étrangers fermés par le piratage et d</w:t>
      </w:r>
      <w:r w:rsidR="002328E8">
        <w:t>’</w:t>
      </w:r>
      <w:r>
        <w:t>autres barrières d</w:t>
      </w:r>
      <w:r w:rsidR="002328E8">
        <w:t>’</w:t>
      </w:r>
      <w:r>
        <w:t>accès au marc</w:t>
      </w:r>
      <w:r w:rsidR="00BA2E3D">
        <w:t>hé.  Le</w:t>
      </w:r>
      <w:r>
        <w:t xml:space="preserve"> but de l</w:t>
      </w:r>
      <w:r w:rsidR="002328E8">
        <w:t>’</w:t>
      </w:r>
      <w:r>
        <w:t>IIPA est de faire en sorte que le haut niveau de protection et d</w:t>
      </w:r>
      <w:r w:rsidR="002328E8">
        <w:t>’</w:t>
      </w:r>
      <w:r>
        <w:t>application effective du droit d</w:t>
      </w:r>
      <w:r w:rsidR="002328E8">
        <w:t>’</w:t>
      </w:r>
      <w:r>
        <w:t>auteur devienne un élément central du cadre juridique applicable à la croissance du commerce électronique mondi</w:t>
      </w:r>
      <w:r w:rsidR="00BA2E3D">
        <w:t>al.  En</w:t>
      </w:r>
      <w:r>
        <w:t xml:space="preserve"> collaboration avec le Gouvernement des États</w:t>
      </w:r>
      <w:r w:rsidR="00085DD4">
        <w:noBreakHyphen/>
      </w:r>
      <w:r>
        <w:t>Unis d</w:t>
      </w:r>
      <w:r w:rsidR="002328E8">
        <w:t>’</w:t>
      </w:r>
      <w:r>
        <w:t>Amérique, les gouvernements étrangers et les mandataires des titulaires de droits locaux, l</w:t>
      </w:r>
      <w:r w:rsidR="002328E8">
        <w:t>’</w:t>
      </w:r>
      <w:r>
        <w:t>IIPA cherche à obtenir des améliorations qui favoriseront les développements économiques, technologiques et culturels de nature à décourager le piratage et à améliorer l</w:t>
      </w:r>
      <w:r w:rsidR="002328E8">
        <w:t>’</w:t>
      </w:r>
      <w:r>
        <w:t>accès au marché.</w:t>
      </w:r>
    </w:p>
    <w:p w14:paraId="6D3798BB" w14:textId="61772E0A" w:rsidR="00AF61D0" w:rsidRDefault="00AF61D0" w:rsidP="00AF61D0">
      <w:pPr>
        <w:keepLines/>
        <w:spacing w:after="240"/>
      </w:pPr>
      <w:r>
        <w:t>Structure</w:t>
      </w:r>
      <w:r w:rsidR="002328E8">
        <w:t> :</w:t>
      </w:r>
      <w:r>
        <w:t xml:space="preserve"> l</w:t>
      </w:r>
      <w:r w:rsidR="002328E8">
        <w:t>’</w:t>
      </w:r>
      <w:r>
        <w:t>IIPA est régie par le conseil d</w:t>
      </w:r>
      <w:r w:rsidR="002328E8">
        <w:t>’</w:t>
      </w:r>
      <w:r>
        <w:t>administration, qui poursuit les objectifs de l</w:t>
      </w:r>
      <w:r w:rsidR="002328E8">
        <w:t>’</w:t>
      </w:r>
      <w:r>
        <w:t>IIPA et a le pouvoir d</w:t>
      </w:r>
      <w:r w:rsidR="002328E8">
        <w:t>’</w:t>
      </w:r>
      <w:r>
        <w:t>établir des politiques et des directives relatives à ses activités et programm</w:t>
      </w:r>
      <w:r w:rsidR="00BA2E3D">
        <w:t>es.  Ch</w:t>
      </w:r>
      <w:r>
        <w:t>aque membre de l</w:t>
      </w:r>
      <w:r w:rsidR="002328E8">
        <w:t>’</w:t>
      </w:r>
      <w:r>
        <w:t>IIPA nomme un représentant au conseil d</w:t>
      </w:r>
      <w:r w:rsidR="002328E8">
        <w:t>’</w:t>
      </w:r>
      <w:r>
        <w:t xml:space="preserve">administration, qui élit chaque année un président, un trésorier, un secrétaire et un directeur </w:t>
      </w:r>
      <w:proofErr w:type="gramStart"/>
      <w:r>
        <w:t>exécutif</w:t>
      </w:r>
      <w:proofErr w:type="gramEnd"/>
      <w:r>
        <w:t>.</w:t>
      </w:r>
    </w:p>
    <w:p w14:paraId="08EB3154" w14:textId="4879BF03" w:rsidR="00AF61D0" w:rsidRDefault="00AF61D0" w:rsidP="00AF61D0">
      <w:pPr>
        <w:spacing w:after="480"/>
      </w:pPr>
      <w:r>
        <w:lastRenderedPageBreak/>
        <w:t>Membres</w:t>
      </w:r>
      <w:r w:rsidR="002328E8">
        <w:t> :</w:t>
      </w:r>
      <w:r>
        <w:t xml:space="preserve"> l</w:t>
      </w:r>
      <w:r w:rsidR="002328E8">
        <w:t>’</w:t>
      </w:r>
      <w:r>
        <w:t xml:space="preserve">IIPA compte cinq organisations membres représentant plus </w:t>
      </w:r>
      <w:r w:rsidR="00A23373">
        <w:t>de 3200</w:t>
      </w:r>
      <w:r>
        <w:t> entreprises aux États</w:t>
      </w:r>
      <w:r w:rsidR="00085DD4">
        <w:noBreakHyphen/>
      </w:r>
      <w:r>
        <w:t>Unis d</w:t>
      </w:r>
      <w:r w:rsidR="002328E8">
        <w:t>’</w:t>
      </w:r>
      <w:r>
        <w:t>Amériq</w:t>
      </w:r>
      <w:r w:rsidR="00BA2E3D">
        <w:t>ue.  To</w:t>
      </w:r>
      <w:r>
        <w:t>us les membres sont des personnes morales.</w:t>
      </w:r>
    </w:p>
    <w:p w14:paraId="41D00C80" w14:textId="77777777" w:rsidR="00AF61D0" w:rsidRPr="00034C35" w:rsidRDefault="00AF61D0" w:rsidP="00A23373">
      <w:pPr>
        <w:pStyle w:val="Heading2"/>
      </w:pPr>
      <w:bookmarkStart w:id="15" w:name="_Hlk161043956"/>
      <w:proofErr w:type="spellStart"/>
      <w:r>
        <w:t>Korea</w:t>
      </w:r>
      <w:proofErr w:type="spellEnd"/>
      <w:r>
        <w:t xml:space="preserve"> </w:t>
      </w:r>
      <w:proofErr w:type="spellStart"/>
      <w:r>
        <w:t>Intellectual</w:t>
      </w:r>
      <w:proofErr w:type="spellEnd"/>
      <w:r>
        <w:t xml:space="preserve"> </w:t>
      </w:r>
      <w:proofErr w:type="spellStart"/>
      <w:r>
        <w:t>Property</w:t>
      </w:r>
      <w:proofErr w:type="spellEnd"/>
      <w:r>
        <w:t xml:space="preserve"> Protection Agency (KOIPA)</w:t>
      </w:r>
    </w:p>
    <w:bookmarkEnd w:id="15"/>
    <w:p w14:paraId="657C720D" w14:textId="49A6F788" w:rsidR="00AF61D0" w:rsidRDefault="00AF61D0" w:rsidP="00AF61D0">
      <w:pPr>
        <w:spacing w:after="240"/>
      </w:pPr>
      <w:r>
        <w:t>Siège</w:t>
      </w:r>
      <w:r w:rsidR="002328E8">
        <w:t> :</w:t>
      </w:r>
      <w:r>
        <w:t xml:space="preserve"> fondée </w:t>
      </w:r>
      <w:r w:rsidR="00A23373">
        <w:t>en 2009</w:t>
      </w:r>
      <w:r>
        <w:t>,</w:t>
      </w:r>
      <w:r w:rsidR="00A23373">
        <w:t xml:space="preserve"> la </w:t>
      </w:r>
      <w:bookmarkStart w:id="16" w:name="_Hlk161044037"/>
      <w:r w:rsidR="00A23373">
        <w:t>KOI</w:t>
      </w:r>
      <w:r>
        <w:t>PA</w:t>
      </w:r>
      <w:bookmarkEnd w:id="16"/>
      <w:r>
        <w:t xml:space="preserve"> a son siège à Séoul (République de Corée).</w:t>
      </w:r>
    </w:p>
    <w:p w14:paraId="7230379C" w14:textId="33B3C86B" w:rsidR="00AF61D0" w:rsidRDefault="00AF61D0" w:rsidP="00AF61D0">
      <w:pPr>
        <w:spacing w:after="240"/>
      </w:pPr>
      <w:r>
        <w:t>Objectifs</w:t>
      </w:r>
      <w:r w:rsidR="002328E8">
        <w:t> :</w:t>
      </w:r>
      <w:r w:rsidR="00A23373">
        <w:t xml:space="preserve"> la KOI</w:t>
      </w:r>
      <w:r>
        <w:t>PA est une entité chargée de renforcer la protection et l</w:t>
      </w:r>
      <w:r w:rsidR="002328E8">
        <w:t>’</w:t>
      </w:r>
      <w:r>
        <w:t>application des droits de propriété intellectuelle en République de Cor</w:t>
      </w:r>
      <w:r w:rsidR="00BA2E3D">
        <w:t>ée.  El</w:t>
      </w:r>
      <w:r>
        <w:t>le contribue à la création d</w:t>
      </w:r>
      <w:r w:rsidR="002328E8">
        <w:t>’</w:t>
      </w:r>
      <w:r>
        <w:t>un environnement de marché équitable et concurrentiel en s</w:t>
      </w:r>
      <w:r w:rsidR="002328E8">
        <w:t>’</w:t>
      </w:r>
      <w:r>
        <w:t>attaquant aux atteintes à la propriété intellectuelle et en sensibilisant le public à l</w:t>
      </w:r>
      <w:r w:rsidR="002328E8">
        <w:t>’</w:t>
      </w:r>
      <w:r>
        <w:t>importance de la protection de la propriété intellectuelle.</w:t>
      </w:r>
    </w:p>
    <w:p w14:paraId="3ED2422D" w14:textId="3123D8FB" w:rsidR="00AF61D0" w:rsidRDefault="00AF61D0" w:rsidP="00AF61D0">
      <w:pPr>
        <w:spacing w:after="240"/>
      </w:pPr>
      <w:r>
        <w:t>Structure</w:t>
      </w:r>
      <w:r w:rsidR="002328E8">
        <w:t> :</w:t>
      </w:r>
      <w:r>
        <w:t xml:space="preserve"> l</w:t>
      </w:r>
      <w:r w:rsidR="002328E8">
        <w:t>’</w:t>
      </w:r>
      <w:r>
        <w:t>organe exécutif de</w:t>
      </w:r>
      <w:r w:rsidR="00A23373">
        <w:t xml:space="preserve"> la KOI</w:t>
      </w:r>
      <w:r>
        <w:t>PA est le conseil d</w:t>
      </w:r>
      <w:r w:rsidR="002328E8">
        <w:t>’</w:t>
      </w:r>
      <w:r>
        <w:t>administration, composé d</w:t>
      </w:r>
      <w:r w:rsidR="002328E8">
        <w:t>’</w:t>
      </w:r>
      <w:r>
        <w:t>un directeur général et de 14 directeurs au maximum, qui décide notamment des plans de développement, du budget et des questions de gesti</w:t>
      </w:r>
      <w:r w:rsidR="00BA2E3D">
        <w:t>on.  La</w:t>
      </w:r>
      <w:r w:rsidR="00A23373">
        <w:t> KOI</w:t>
      </w:r>
      <w:r>
        <w:t>PA dispose également d</w:t>
      </w:r>
      <w:r w:rsidR="002328E8">
        <w:t>’</w:t>
      </w:r>
      <w:r>
        <w:t>un vérificateur des comptes.</w:t>
      </w:r>
    </w:p>
    <w:p w14:paraId="23417E68" w14:textId="32D631D7" w:rsidR="00AF61D0" w:rsidRDefault="00AF61D0" w:rsidP="00AF61D0">
      <w:pPr>
        <w:spacing w:after="480"/>
      </w:pPr>
      <w:r>
        <w:t>Membres</w:t>
      </w:r>
      <w:r w:rsidR="002328E8">
        <w:t> :</w:t>
      </w:r>
      <w:r w:rsidR="00A23373">
        <w:t xml:space="preserve"> la KOI</w:t>
      </w:r>
      <w:r>
        <w:t>PA n</w:t>
      </w:r>
      <w:r w:rsidR="002328E8">
        <w:t>’</w:t>
      </w:r>
      <w:r>
        <w:t>est pas une organisation basée sur l</w:t>
      </w:r>
      <w:r w:rsidR="002328E8">
        <w:t>’</w:t>
      </w:r>
      <w:r>
        <w:t>adhésion.</w:t>
      </w:r>
    </w:p>
    <w:p w14:paraId="229B2F41" w14:textId="77777777" w:rsidR="00AF61D0" w:rsidRPr="00A0076E" w:rsidRDefault="00AF61D0" w:rsidP="00A23373">
      <w:pPr>
        <w:pStyle w:val="Heading2"/>
        <w:rPr>
          <w:lang w:val="en-US"/>
        </w:rPr>
      </w:pPr>
      <w:r w:rsidRPr="00A0076E">
        <w:rPr>
          <w:lang w:val="en-US"/>
        </w:rPr>
        <w:t>National Puerto Rican Chamber of Commerce (NPRCC)</w:t>
      </w:r>
    </w:p>
    <w:p w14:paraId="2F82EE53" w14:textId="33C1854E" w:rsidR="00A23373" w:rsidRDefault="00AF61D0" w:rsidP="00AF61D0">
      <w:pPr>
        <w:spacing w:after="240"/>
      </w:pPr>
      <w:r>
        <w:t>Siège</w:t>
      </w:r>
      <w:r w:rsidR="002328E8">
        <w:t> :</w:t>
      </w:r>
      <w:r>
        <w:t xml:space="preserve"> fondée </w:t>
      </w:r>
      <w:r w:rsidR="00A23373">
        <w:t>en 2009</w:t>
      </w:r>
      <w:r>
        <w:t>,</w:t>
      </w:r>
      <w:r w:rsidR="00A23373">
        <w:t xml:space="preserve"> la NPR</w:t>
      </w:r>
      <w:r>
        <w:t>CC a son siège à Washington, district de Columbia (États</w:t>
      </w:r>
      <w:r w:rsidR="00085DD4">
        <w:noBreakHyphen/>
      </w:r>
      <w:r>
        <w:t>Unis d</w:t>
      </w:r>
      <w:r w:rsidR="002328E8">
        <w:t>’</w:t>
      </w:r>
      <w:r>
        <w:t>Amérique).</w:t>
      </w:r>
    </w:p>
    <w:p w14:paraId="1787E103" w14:textId="53997629" w:rsidR="00AF61D0" w:rsidRDefault="00AF61D0" w:rsidP="00AF61D0">
      <w:pPr>
        <w:spacing w:after="240"/>
      </w:pPr>
      <w:r>
        <w:t>Objectifs</w:t>
      </w:r>
      <w:r w:rsidR="002328E8">
        <w:t> :</w:t>
      </w:r>
      <w:r w:rsidR="00A23373">
        <w:t xml:space="preserve"> la NPR</w:t>
      </w:r>
      <w:r>
        <w:t>CC soutient le développement de l</w:t>
      </w:r>
      <w:r w:rsidR="002328E8">
        <w:t>’</w:t>
      </w:r>
      <w:r>
        <w:t>esprit d</w:t>
      </w:r>
      <w:r w:rsidR="002328E8">
        <w:t>’</w:t>
      </w:r>
      <w:r>
        <w:t>entreprise, de l</w:t>
      </w:r>
      <w:r w:rsidR="002328E8">
        <w:t>’</w:t>
      </w:r>
      <w:r>
        <w:t>innovation et de l</w:t>
      </w:r>
      <w:r w:rsidR="002328E8">
        <w:t>’</w:t>
      </w:r>
      <w:r>
        <w:t>expansion des entreprises à Porto Rico et aux États</w:t>
      </w:r>
      <w:r w:rsidR="00085DD4">
        <w:noBreakHyphen/>
      </w:r>
      <w:r>
        <w:t>Unis d</w:t>
      </w:r>
      <w:r w:rsidR="002328E8">
        <w:t>’</w:t>
      </w:r>
      <w:r>
        <w:t>Amériq</w:t>
      </w:r>
      <w:r w:rsidR="00BA2E3D">
        <w:t>ue.  El</w:t>
      </w:r>
      <w:r>
        <w:t>le constitue une ressource complète pour favoriser l</w:t>
      </w:r>
      <w:r w:rsidR="002328E8">
        <w:t>’</w:t>
      </w:r>
      <w:r>
        <w:t>éclosion d</w:t>
      </w:r>
      <w:r w:rsidR="002328E8">
        <w:t>’</w:t>
      </w:r>
      <w:r>
        <w:t>idées commerciales, exploiter de nouveaux marchés, tirer parti de nouvelles opportunités et défendre les politiques qui aident les communautés locales.</w:t>
      </w:r>
    </w:p>
    <w:p w14:paraId="52CFDE78" w14:textId="3C96F77C" w:rsidR="00AF61D0" w:rsidRDefault="00AF61D0" w:rsidP="00AF61D0">
      <w:pPr>
        <w:spacing w:after="240"/>
      </w:pPr>
      <w:r>
        <w:t>Structure</w:t>
      </w:r>
      <w:r w:rsidR="002328E8">
        <w:t> :</w:t>
      </w:r>
      <w:r w:rsidR="00A23373">
        <w:t xml:space="preserve"> la </w:t>
      </w:r>
      <w:bookmarkStart w:id="17" w:name="_Hlk191914366"/>
      <w:r w:rsidR="00A23373">
        <w:t>NPR</w:t>
      </w:r>
      <w:r>
        <w:t>CC</w:t>
      </w:r>
      <w:bookmarkEnd w:id="17"/>
      <w:r>
        <w:t xml:space="preserve"> est dirigée par un conseil d</w:t>
      </w:r>
      <w:r w:rsidR="002328E8">
        <w:t>’</w:t>
      </w:r>
      <w:r>
        <w:t>administration, composé d</w:t>
      </w:r>
      <w:r w:rsidR="002328E8">
        <w:t>’</w:t>
      </w:r>
      <w:r>
        <w:t>au minimum cinq</w:t>
      </w:r>
      <w:r w:rsidR="00F35C33">
        <w:t> </w:t>
      </w:r>
      <w:r>
        <w:t>et au maximum 15 directeu</w:t>
      </w:r>
      <w:r w:rsidR="00BA2E3D">
        <w:t>rs.  Le</w:t>
      </w:r>
      <w:r>
        <w:t xml:space="preserve"> conseil d</w:t>
      </w:r>
      <w:r w:rsidR="002328E8">
        <w:t>’</w:t>
      </w:r>
      <w:r>
        <w:t>administration supervise les affaires générales de</w:t>
      </w:r>
      <w:r w:rsidR="00A23373">
        <w:t xml:space="preserve"> la NPR</w:t>
      </w:r>
      <w:r>
        <w:t xml:space="preserve">CC, tandis que le directeur </w:t>
      </w:r>
      <w:proofErr w:type="gramStart"/>
      <w:r>
        <w:t>exécutif</w:t>
      </w:r>
      <w:proofErr w:type="gramEnd"/>
      <w:r>
        <w:t xml:space="preserve"> gère les opérations quotidienn</w:t>
      </w:r>
      <w:r w:rsidR="00BA2E3D">
        <w:t>es.  Le</w:t>
      </w:r>
      <w:r>
        <w:t>s membres du bureau de</w:t>
      </w:r>
      <w:r w:rsidR="00A23373">
        <w:t xml:space="preserve"> la NPR</w:t>
      </w:r>
      <w:r>
        <w:t>CC sont le président, le vice</w:t>
      </w:r>
      <w:r w:rsidR="00085DD4">
        <w:noBreakHyphen/>
      </w:r>
      <w:r>
        <w:t>président, le secrétaire et le trésorier.</w:t>
      </w:r>
    </w:p>
    <w:p w14:paraId="0B968C25" w14:textId="1FD2BA92" w:rsidR="00AF61D0" w:rsidRDefault="00AF61D0" w:rsidP="00AF61D0">
      <w:pPr>
        <w:spacing w:after="480"/>
      </w:pPr>
      <w:r>
        <w:t>Membres</w:t>
      </w:r>
      <w:r w:rsidR="002328E8">
        <w:t> :</w:t>
      </w:r>
      <w:r w:rsidR="00A23373">
        <w:t xml:space="preserve"> la NPR</w:t>
      </w:r>
      <w:r>
        <w:t xml:space="preserve">CC compte environ 900 membres, qui sont des personnes physiques et </w:t>
      </w:r>
      <w:r w:rsidR="007C5DE5">
        <w:t xml:space="preserve">des personnes </w:t>
      </w:r>
      <w:r>
        <w:t>morales.</w:t>
      </w:r>
    </w:p>
    <w:p w14:paraId="298B2628" w14:textId="77777777" w:rsidR="00AF61D0" w:rsidRPr="007A20B1" w:rsidRDefault="00AF61D0" w:rsidP="00A23373">
      <w:pPr>
        <w:pStyle w:val="Heading2"/>
        <w:rPr>
          <w:lang w:val="it-IT"/>
        </w:rPr>
      </w:pPr>
      <w:r w:rsidRPr="007A20B1">
        <w:rPr>
          <w:lang w:val="it-IT"/>
        </w:rPr>
        <w:t>News/Media Alliance (N/MA)</w:t>
      </w:r>
    </w:p>
    <w:p w14:paraId="5A43A7A5" w14:textId="6FB9BC2B" w:rsidR="00AF61D0" w:rsidRDefault="00AF61D0" w:rsidP="00AF61D0">
      <w:pPr>
        <w:spacing w:after="240"/>
      </w:pPr>
      <w:r>
        <w:t>Siège</w:t>
      </w:r>
      <w:r w:rsidR="002328E8">
        <w:t> :</w:t>
      </w:r>
      <w:r>
        <w:t xml:space="preserve"> fondée </w:t>
      </w:r>
      <w:r w:rsidR="00A23373">
        <w:t>en 1992</w:t>
      </w:r>
      <w:r>
        <w:t>, la N/MA a son siège à Arlington, Virginie (États</w:t>
      </w:r>
      <w:r w:rsidR="00085DD4">
        <w:noBreakHyphen/>
      </w:r>
      <w:r>
        <w:t>Unis d</w:t>
      </w:r>
      <w:r w:rsidR="002328E8">
        <w:t>’</w:t>
      </w:r>
      <w:r>
        <w:t>Amérique).</w:t>
      </w:r>
    </w:p>
    <w:p w14:paraId="708339FB" w14:textId="019B5859" w:rsidR="00AF61D0" w:rsidRDefault="00AF61D0" w:rsidP="00AF61D0">
      <w:pPr>
        <w:spacing w:after="240"/>
      </w:pPr>
      <w:r>
        <w:t>Objectifs</w:t>
      </w:r>
      <w:r w:rsidR="002328E8">
        <w:t> :</w:t>
      </w:r>
      <w:r>
        <w:t xml:space="preserve"> la </w:t>
      </w:r>
      <w:bookmarkStart w:id="18" w:name="_Hlk191975753"/>
      <w:r>
        <w:t>N/MA</w:t>
      </w:r>
      <w:bookmarkEnd w:id="18"/>
      <w:r>
        <w:t xml:space="preserve"> défend les intérêts des éditeurs de journaux, de magazines et de médias numériques dans un paysage médiatique en constante évoluti</w:t>
      </w:r>
      <w:r w:rsidR="00BA2E3D">
        <w:t>on.  El</w:t>
      </w:r>
      <w:r>
        <w:t>le se concentre sur les principaux défis et opportunités de l</w:t>
      </w:r>
      <w:r w:rsidR="002328E8">
        <w:t>’</w:t>
      </w:r>
      <w:r>
        <w:t>environnement médiatique actuel</w:t>
      </w:r>
      <w:r w:rsidR="002328E8">
        <w:t> :</w:t>
      </w:r>
      <w:r>
        <w:t xml:space="preserve"> propriété intellectuelle, liberté de la presse, politique publique et questions juridiqu</w:t>
      </w:r>
      <w:r w:rsidR="00BA2E3D">
        <w:t>es.  El</w:t>
      </w:r>
      <w:r>
        <w:t>le traite également de questions telles que la croissance de la publicité, les nouvelles sources de revenus et le développement de l</w:t>
      </w:r>
      <w:r w:rsidR="002328E8">
        <w:t>’</w:t>
      </w:r>
      <w:r>
        <w:t>audience sur toutes les plateform</w:t>
      </w:r>
      <w:r w:rsidR="00BA2E3D">
        <w:t>es.  El</w:t>
      </w:r>
      <w:r>
        <w:t>le se consacre à la collaboration avec ses membres, ainsi qu</w:t>
      </w:r>
      <w:r w:rsidR="002328E8">
        <w:t>’</w:t>
      </w:r>
      <w:r>
        <w:t>avec d</w:t>
      </w:r>
      <w:r w:rsidR="002328E8">
        <w:t>’</w:t>
      </w:r>
      <w:r>
        <w:t>autres organisations partenaires, afin de faire progresser le secteur de l</w:t>
      </w:r>
      <w:r w:rsidR="002328E8">
        <w:t>’</w:t>
      </w:r>
      <w:r>
        <w:t>édition grâce à la défense des intérêts, la recherche critique, les ressources et les événements.</w:t>
      </w:r>
    </w:p>
    <w:p w14:paraId="7554589A" w14:textId="6FC2E37C" w:rsidR="00AF61D0" w:rsidRDefault="00AF61D0" w:rsidP="00AF61D0">
      <w:pPr>
        <w:spacing w:after="240"/>
      </w:pPr>
      <w:r>
        <w:lastRenderedPageBreak/>
        <w:t>Structure</w:t>
      </w:r>
      <w:r w:rsidR="002328E8">
        <w:t> :</w:t>
      </w:r>
      <w:r>
        <w:t xml:space="preserve"> la N/MA est dirigée par le conseil d</w:t>
      </w:r>
      <w:r w:rsidR="002328E8">
        <w:t>’</w:t>
      </w:r>
      <w:r>
        <w:t>administration, composé de membres exerçant un mandat de deux</w:t>
      </w:r>
      <w:r w:rsidR="00F35C33">
        <w:t> </w:t>
      </w:r>
      <w:r>
        <w:t>ans et représentant les entreprises membres de la N/MA.  Au total, le conseil d</w:t>
      </w:r>
      <w:r w:rsidR="002328E8">
        <w:t>’</w:t>
      </w:r>
      <w:r>
        <w:t>administration compte 38 membres, dont des représentants de médias internationaux, d</w:t>
      </w:r>
      <w:r w:rsidR="002328E8">
        <w:t>’</w:t>
      </w:r>
      <w:r>
        <w:t>éditeurs de presse locaux, de grands éditeurs de magazines et de médias exclusivement numériqu</w:t>
      </w:r>
      <w:r w:rsidR="00BA2E3D">
        <w:t>es.  Le</w:t>
      </w:r>
      <w:r>
        <w:t>s activités quotidiennes de l</w:t>
      </w:r>
      <w:r w:rsidR="002328E8">
        <w:t>’</w:t>
      </w:r>
      <w:r>
        <w:t>organisation sont menées par une équipe de direction, conduite par le président</w:t>
      </w:r>
      <w:r w:rsidR="00085DD4">
        <w:noBreakHyphen/>
      </w:r>
      <w:r>
        <w:t>directeur général.</w:t>
      </w:r>
    </w:p>
    <w:p w14:paraId="3C9EB1C0" w14:textId="01A44C54" w:rsidR="00A23373" w:rsidRDefault="00AF61D0" w:rsidP="00AF61D0">
      <w:pPr>
        <w:spacing w:after="480"/>
      </w:pPr>
      <w:r>
        <w:t>Membres</w:t>
      </w:r>
      <w:r w:rsidR="002328E8">
        <w:t> :</w:t>
      </w:r>
      <w:r>
        <w:t xml:space="preserve"> la N/MA compte environ 2200 membr</w:t>
      </w:r>
      <w:r w:rsidR="00BA2E3D">
        <w:t>es.  To</w:t>
      </w:r>
      <w:r>
        <w:t>us les membres sont des personnes morales, à l</w:t>
      </w:r>
      <w:r w:rsidR="002328E8">
        <w:t>’</w:t>
      </w:r>
      <w:r>
        <w:t>exception d</w:t>
      </w:r>
      <w:r w:rsidR="002328E8">
        <w:t>’</w:t>
      </w:r>
      <w:r>
        <w:t>une personne physique dans le cadre de l</w:t>
      </w:r>
      <w:r w:rsidR="002328E8">
        <w:t>’</w:t>
      </w:r>
      <w:r>
        <w:t>adhésion des formateurs de l</w:t>
      </w:r>
      <w:r w:rsidR="002328E8">
        <w:t>’</w:t>
      </w:r>
      <w:r>
        <w:t>Alliance.</w:t>
      </w:r>
    </w:p>
    <w:p w14:paraId="4D222317" w14:textId="6A14DBD3" w:rsidR="00596B57" w:rsidRPr="00596B57" w:rsidRDefault="00596B57" w:rsidP="00596B57">
      <w:pPr>
        <w:pStyle w:val="Heading2"/>
        <w:rPr>
          <w:lang w:val="fr-FR"/>
        </w:rPr>
      </w:pPr>
      <w:r w:rsidRPr="00596B57">
        <w:rPr>
          <w:lang w:val="fr-FR"/>
        </w:rPr>
        <w:t>Société des Auteurs, Compositeurs et Éditeurs de Musique (SACEM)</w:t>
      </w:r>
    </w:p>
    <w:p w14:paraId="6503188C" w14:textId="124550DA" w:rsidR="00C86290" w:rsidRDefault="00C86290" w:rsidP="00C86290">
      <w:pPr>
        <w:tabs>
          <w:tab w:val="left" w:pos="1740"/>
        </w:tabs>
        <w:spacing w:after="240"/>
      </w:pPr>
      <w:r>
        <w:t>Siège</w:t>
      </w:r>
      <w:r w:rsidR="00496828">
        <w:t> </w:t>
      </w:r>
      <w:r>
        <w:t xml:space="preserve">: </w:t>
      </w:r>
      <w:r w:rsidR="00496828">
        <w:t>f</w:t>
      </w:r>
      <w:r>
        <w:t>ondée en 1851, la SACEM a son siège à Neuilly sur Seine (France).</w:t>
      </w:r>
    </w:p>
    <w:p w14:paraId="7D5FD191" w14:textId="0252997B" w:rsidR="00C86290" w:rsidRDefault="00C86290" w:rsidP="00C86290">
      <w:pPr>
        <w:tabs>
          <w:tab w:val="left" w:pos="1740"/>
        </w:tabs>
        <w:spacing w:after="240"/>
      </w:pPr>
      <w:r>
        <w:t>Objectifs</w:t>
      </w:r>
      <w:r w:rsidR="00496828">
        <w:t> </w:t>
      </w:r>
      <w:r>
        <w:t xml:space="preserve">: </w:t>
      </w:r>
      <w:r w:rsidR="00496828">
        <w:t>l</w:t>
      </w:r>
      <w:r>
        <w:t>a mission de la SACEM est de défendre et protéger les droits des auteurs, compositeurs et éditeurs de musique, et de collecter et répartir les redevances en leur nom.  Dans ce contexte, elle renforce la protection du droit d’auteur et négocie la meilleure valeur possible pour les œuvres de création.  En outre, la SACEM apporte une protection sociale ainsi qu’un accompagnement culturel et garantit un haut niveau de service qui apporte une importante valeur ajoutée à la vie professionnelle de ses membres et maximise les revenus des créateurs et des éditeurs.</w:t>
      </w:r>
    </w:p>
    <w:p w14:paraId="379A7AF8" w14:textId="0AB8E080" w:rsidR="00C86290" w:rsidRDefault="00C86290" w:rsidP="00C86290">
      <w:pPr>
        <w:tabs>
          <w:tab w:val="left" w:pos="1740"/>
        </w:tabs>
        <w:spacing w:after="240"/>
      </w:pPr>
      <w:r>
        <w:t>Structure</w:t>
      </w:r>
      <w:r w:rsidR="00496828">
        <w:t> </w:t>
      </w:r>
      <w:r>
        <w:t xml:space="preserve">: </w:t>
      </w:r>
      <w:r w:rsidR="00496828">
        <w:t>l</w:t>
      </w:r>
      <w:r>
        <w:t>es membres de la SACEM se réunissent chaque année en assemblée générale pour élire leurs représentants et représentantes au conseil d’administration, au conseil de surveillance ainsi qu’à la commission des programmes.  Le conseil d’administration prend les grandes décisions relatives au fonctionnement de la SACEM.  Il nomme le directeur ou la directrice général(e), qui conduit la politique définie par les membres du conseil d’administration.  Le conseil de surveillance contrôle les activités et évalue la performance du conseil d’administration et du directeur ou de la directrice général(e), et il contrôle également les ressources et les charges de la société.  Avec le conseil d’administration, il nomme également les membres du comité d’éthique.  La commission des programmes contrôle les programmes, les tableaux et documents de répartition, ainsi que les comptes rendus d’inspection dans tous les établissements ou lieux divers où s’interprètent publiquement les œuvres des membres de la société.</w:t>
      </w:r>
    </w:p>
    <w:p w14:paraId="2D36CFA1" w14:textId="3C0DAA77" w:rsidR="00596B57" w:rsidRDefault="00C86290" w:rsidP="00C86290">
      <w:pPr>
        <w:tabs>
          <w:tab w:val="left" w:pos="1740"/>
        </w:tabs>
        <w:spacing w:after="240"/>
      </w:pPr>
      <w:r>
        <w:t>Membres</w:t>
      </w:r>
      <w:r w:rsidR="00496828">
        <w:t> </w:t>
      </w:r>
      <w:r>
        <w:t xml:space="preserve">: </w:t>
      </w:r>
      <w:r w:rsidR="00496828">
        <w:t>l</w:t>
      </w:r>
      <w:r>
        <w:t>a SACEM compte plus de 225</w:t>
      </w:r>
      <w:r w:rsidR="00496828">
        <w:t> </w:t>
      </w:r>
      <w:r>
        <w:t>000</w:t>
      </w:r>
      <w:r w:rsidR="00496828">
        <w:t> </w:t>
      </w:r>
      <w:r>
        <w:t>membres.</w:t>
      </w:r>
    </w:p>
    <w:p w14:paraId="5D936858" w14:textId="4CFDB893" w:rsidR="00AF61D0" w:rsidRPr="00A0076E" w:rsidRDefault="00AF61D0" w:rsidP="00A23373">
      <w:pPr>
        <w:pStyle w:val="Heading2"/>
        <w:rPr>
          <w:lang w:val="en-US"/>
        </w:rPr>
      </w:pPr>
      <w:r w:rsidRPr="00A0076E">
        <w:rPr>
          <w:lang w:val="en-US"/>
        </w:rPr>
        <w:t>United States Council for International Business (USCIB)</w:t>
      </w:r>
    </w:p>
    <w:p w14:paraId="7B16E403" w14:textId="3C95853D" w:rsidR="00AF61D0" w:rsidRDefault="00AF61D0" w:rsidP="00AF61D0">
      <w:pPr>
        <w:spacing w:after="240"/>
      </w:pPr>
      <w:r>
        <w:t>Siège</w:t>
      </w:r>
      <w:r w:rsidR="002328E8">
        <w:t> :</w:t>
      </w:r>
      <w:r>
        <w:t xml:space="preserve"> fondé </w:t>
      </w:r>
      <w:r w:rsidR="00A23373">
        <w:t>en 1945</w:t>
      </w:r>
      <w:r>
        <w:t xml:space="preserve">, </w:t>
      </w:r>
      <w:bookmarkStart w:id="19" w:name="_Hlk160550943"/>
      <w:bookmarkEnd w:id="19"/>
      <w:r>
        <w:t>l</w:t>
      </w:r>
      <w:r w:rsidR="002328E8">
        <w:t>’</w:t>
      </w:r>
      <w:r>
        <w:t>USCIB a son siège à New</w:t>
      </w:r>
      <w:r w:rsidR="00F35C33">
        <w:t> </w:t>
      </w:r>
      <w:r>
        <w:t>York (</w:t>
      </w:r>
      <w:bookmarkStart w:id="20" w:name="_Hlk191976767"/>
      <w:r>
        <w:t>États</w:t>
      </w:r>
      <w:r w:rsidR="00085DD4">
        <w:noBreakHyphen/>
      </w:r>
      <w:r>
        <w:t>Unis d</w:t>
      </w:r>
      <w:r w:rsidR="002328E8">
        <w:t>’</w:t>
      </w:r>
      <w:r>
        <w:t>Amérique</w:t>
      </w:r>
      <w:bookmarkEnd w:id="20"/>
      <w:r>
        <w:t>).</w:t>
      </w:r>
    </w:p>
    <w:p w14:paraId="38364472" w14:textId="1F70085C" w:rsidR="00AF61D0" w:rsidRDefault="00AF61D0" w:rsidP="00AF61D0">
      <w:pPr>
        <w:spacing w:after="240"/>
      </w:pPr>
      <w:r>
        <w:t>Objectifs</w:t>
      </w:r>
      <w:r w:rsidR="002328E8">
        <w:t> :</w:t>
      </w:r>
      <w:r>
        <w:t xml:space="preserve"> l</w:t>
      </w:r>
      <w:r w:rsidR="002328E8">
        <w:t>’</w:t>
      </w:r>
      <w:r>
        <w:t>objectif de l</w:t>
      </w:r>
      <w:r w:rsidR="002328E8">
        <w:t>’</w:t>
      </w:r>
      <w:r>
        <w:t>USCIB est de représenter les intérêts commerciaux des États</w:t>
      </w:r>
      <w:r w:rsidR="00085DD4">
        <w:noBreakHyphen/>
      </w:r>
      <w:r>
        <w:t>Unis d</w:t>
      </w:r>
      <w:r w:rsidR="002328E8">
        <w:t>’</w:t>
      </w:r>
      <w:r>
        <w:t>Amérique à travers le monde dans les principales instances intergouvernementales, d</w:t>
      </w:r>
      <w:r w:rsidR="002328E8">
        <w:t>’</w:t>
      </w:r>
      <w:r>
        <w:t>instaurer la confiance dans les systèmes multilatéraux et de façonner des résultats politiques qui favorisent une croissance économique inclusive et un développement durab</w:t>
      </w:r>
      <w:r w:rsidR="00BA2E3D">
        <w:t>le.  Po</w:t>
      </w:r>
      <w:r>
        <w:t>ur atteindre cet objectif, l</w:t>
      </w:r>
      <w:r w:rsidR="002328E8">
        <w:t>’</w:t>
      </w:r>
      <w:r>
        <w:t>USCIB se fait le porte</w:t>
      </w:r>
      <w:r w:rsidR="00085DD4">
        <w:noBreakHyphen/>
      </w:r>
      <w:r>
        <w:t>parole des entreprises américaines dans les sphères politiques et réglementaires du monde entier.</w:t>
      </w:r>
    </w:p>
    <w:p w14:paraId="14EC9EE9" w14:textId="4392697F" w:rsidR="00AF61D0" w:rsidRDefault="00AF61D0" w:rsidP="00AF61D0">
      <w:pPr>
        <w:spacing w:after="240"/>
      </w:pPr>
      <w:r>
        <w:t>Structure</w:t>
      </w:r>
      <w:r w:rsidR="002328E8">
        <w:t> :</w:t>
      </w:r>
      <w:r>
        <w:t xml:space="preserve"> la structure de gouvernance de l</w:t>
      </w:r>
      <w:r w:rsidR="002328E8">
        <w:t>’</w:t>
      </w:r>
      <w:r>
        <w:t>USCIB comprend un conseil de surveillance et un conseil d</w:t>
      </w:r>
      <w:r w:rsidR="002328E8">
        <w:t>’</w:t>
      </w:r>
      <w:r>
        <w:t>administrati</w:t>
      </w:r>
      <w:r w:rsidR="00BA2E3D">
        <w:t>on.  Le</w:t>
      </w:r>
      <w:r>
        <w:t>s membres des deux</w:t>
      </w:r>
      <w:r w:rsidR="00F35C33">
        <w:t> </w:t>
      </w:r>
      <w:r>
        <w:t>conseils sont élus lors de la réunion annuelle des membres de l</w:t>
      </w:r>
      <w:r w:rsidR="002328E8">
        <w:t>’</w:t>
      </w:r>
      <w:r>
        <w:t>US</w:t>
      </w:r>
      <w:r w:rsidR="00BA2E3D">
        <w:t>CIB.  Le</w:t>
      </w:r>
      <w:r>
        <w:t xml:space="preserve"> conseil de surveillance adresse des avis au conseil d</w:t>
      </w:r>
      <w:r w:rsidR="002328E8">
        <w:t>’</w:t>
      </w:r>
      <w:r>
        <w:t>administration, aux membres du bureau, aux comités et aux groupes de trava</w:t>
      </w:r>
      <w:r w:rsidR="00BA2E3D">
        <w:t>il.  Le</w:t>
      </w:r>
      <w:r>
        <w:t xml:space="preserve"> conseil </w:t>
      </w:r>
      <w:r>
        <w:lastRenderedPageBreak/>
        <w:t>d</w:t>
      </w:r>
      <w:r w:rsidR="002328E8">
        <w:t>’</w:t>
      </w:r>
      <w:r>
        <w:t>administration gère les activités de l</w:t>
      </w:r>
      <w:r w:rsidR="002328E8">
        <w:t>’</w:t>
      </w:r>
      <w:r>
        <w:t>USCIB et se compose du président, du président, des vice</w:t>
      </w:r>
      <w:r w:rsidR="00085DD4">
        <w:noBreakHyphen/>
      </w:r>
      <w:r>
        <w:t>présidents, du trésorier et du secrétaire.</w:t>
      </w:r>
    </w:p>
    <w:p w14:paraId="54990DC9" w14:textId="6B8E9362" w:rsidR="00AF61D0" w:rsidRPr="00BC24DC" w:rsidRDefault="00AF61D0" w:rsidP="00AF61D0">
      <w:pPr>
        <w:spacing w:after="840"/>
      </w:pPr>
      <w:r>
        <w:t>Membres</w:t>
      </w:r>
      <w:r w:rsidR="002328E8">
        <w:t> :</w:t>
      </w:r>
      <w:r>
        <w:t xml:space="preserve"> l</w:t>
      </w:r>
      <w:r w:rsidR="002328E8">
        <w:t>’</w:t>
      </w:r>
      <w:r>
        <w:t>USCIB compte plus de 300 membres, qui sont des personnes morales.</w:t>
      </w:r>
    </w:p>
    <w:p w14:paraId="0EB2BA41" w14:textId="6D8829D0" w:rsidR="00AF61D0" w:rsidRPr="00AF61D0" w:rsidRDefault="00AF61D0" w:rsidP="00A23373">
      <w:pPr>
        <w:pStyle w:val="Endofdocument-Annex"/>
        <w:spacing w:before="720"/>
        <w:ind w:left="5530"/>
        <w:rPr>
          <w:lang w:val="fr-FR"/>
        </w:rPr>
      </w:pPr>
      <w:r w:rsidRPr="00AF61D0">
        <w:rPr>
          <w:lang w:val="fr-FR"/>
        </w:rPr>
        <w:t>[Fin de l</w:t>
      </w:r>
      <w:r w:rsidR="002328E8">
        <w:rPr>
          <w:lang w:val="fr-FR"/>
        </w:rPr>
        <w:t>’</w:t>
      </w:r>
      <w:r w:rsidRPr="00AF61D0">
        <w:rPr>
          <w:lang w:val="fr-FR"/>
        </w:rPr>
        <w:t>annexe II et du document]</w:t>
      </w:r>
    </w:p>
    <w:sectPr w:rsidR="00AF61D0" w:rsidRPr="00AF61D0" w:rsidSect="00A23373">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A07D0" w14:textId="77777777" w:rsidR="00AF61D0" w:rsidRDefault="00AF61D0">
      <w:r>
        <w:separator/>
      </w:r>
    </w:p>
  </w:endnote>
  <w:endnote w:type="continuationSeparator" w:id="0">
    <w:p w14:paraId="5EB02332" w14:textId="77777777" w:rsidR="00AF61D0" w:rsidRPr="009D30E6" w:rsidRDefault="00AF61D0" w:rsidP="00D45252">
      <w:pPr>
        <w:rPr>
          <w:sz w:val="17"/>
          <w:szCs w:val="17"/>
        </w:rPr>
      </w:pPr>
      <w:r w:rsidRPr="009D30E6">
        <w:rPr>
          <w:sz w:val="17"/>
          <w:szCs w:val="17"/>
        </w:rPr>
        <w:separator/>
      </w:r>
    </w:p>
    <w:p w14:paraId="2643100E" w14:textId="77777777" w:rsidR="00AF61D0" w:rsidRPr="009D30E6" w:rsidRDefault="00AF61D0" w:rsidP="00D45252">
      <w:pPr>
        <w:spacing w:after="60"/>
        <w:rPr>
          <w:sz w:val="17"/>
          <w:szCs w:val="17"/>
        </w:rPr>
      </w:pPr>
      <w:r w:rsidRPr="009D30E6">
        <w:rPr>
          <w:sz w:val="17"/>
          <w:szCs w:val="17"/>
        </w:rPr>
        <w:t>[Suite de la note de la page précédente]</w:t>
      </w:r>
    </w:p>
  </w:endnote>
  <w:endnote w:type="continuationNotice" w:id="1">
    <w:p w14:paraId="2127DC21" w14:textId="77777777" w:rsidR="00AF61D0" w:rsidRPr="009D30E6" w:rsidRDefault="00AF61D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C0280" w14:textId="77777777" w:rsidR="00AF61D0" w:rsidRDefault="00AF61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A7DD9" w14:textId="77777777" w:rsidR="00AF61D0" w:rsidRDefault="00AF6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7606F" w14:textId="77777777" w:rsidR="00AF61D0" w:rsidRDefault="00AF61D0">
      <w:r>
        <w:separator/>
      </w:r>
    </w:p>
  </w:footnote>
  <w:footnote w:type="continuationSeparator" w:id="0">
    <w:p w14:paraId="3A06F9C2" w14:textId="77777777" w:rsidR="00AF61D0" w:rsidRDefault="00AF61D0" w:rsidP="007461F1">
      <w:r>
        <w:separator/>
      </w:r>
    </w:p>
    <w:p w14:paraId="38A86630" w14:textId="77777777" w:rsidR="00AF61D0" w:rsidRPr="009D30E6" w:rsidRDefault="00AF61D0" w:rsidP="007461F1">
      <w:pPr>
        <w:spacing w:after="60"/>
        <w:rPr>
          <w:sz w:val="17"/>
          <w:szCs w:val="17"/>
        </w:rPr>
      </w:pPr>
      <w:r w:rsidRPr="009D30E6">
        <w:rPr>
          <w:sz w:val="17"/>
          <w:szCs w:val="17"/>
        </w:rPr>
        <w:t>[Suite de la note de la page précédente]</w:t>
      </w:r>
    </w:p>
  </w:footnote>
  <w:footnote w:type="continuationNotice" w:id="1">
    <w:p w14:paraId="5231A55D" w14:textId="77777777" w:rsidR="00AF61D0" w:rsidRPr="009D30E6" w:rsidRDefault="00AF61D0" w:rsidP="007461F1">
      <w:pPr>
        <w:spacing w:before="60"/>
        <w:jc w:val="right"/>
        <w:rPr>
          <w:sz w:val="17"/>
          <w:szCs w:val="17"/>
        </w:rPr>
      </w:pPr>
      <w:r w:rsidRPr="009D30E6">
        <w:rPr>
          <w:sz w:val="17"/>
          <w:szCs w:val="17"/>
        </w:rPr>
        <w:t>[Suite de la note page suivante]</w:t>
      </w:r>
    </w:p>
  </w:footnote>
  <w:footnote w:id="2">
    <w:p w14:paraId="79A0081B" w14:textId="401ACF55" w:rsidR="00AF61D0" w:rsidRPr="002F6579" w:rsidRDefault="00AF61D0" w:rsidP="00A23373">
      <w:pPr>
        <w:pStyle w:val="FootnoteText"/>
        <w:tabs>
          <w:tab w:val="left" w:pos="567"/>
        </w:tabs>
      </w:pPr>
      <w:r>
        <w:rPr>
          <w:rStyle w:val="FootnoteReference"/>
        </w:rPr>
        <w:footnoteRef/>
      </w:r>
      <w:r>
        <w:tab/>
        <w:t>Le paragraphe 316 du document A/37/14 énonce les principes applicables à l</w:t>
      </w:r>
      <w:r w:rsidR="005A4DAB">
        <w:t>’</w:t>
      </w:r>
      <w:r>
        <w:t>invitation d</w:t>
      </w:r>
      <w:r w:rsidR="005A4DAB">
        <w:t>’</w:t>
      </w:r>
      <w:r>
        <w:t>organisations non gouvernementales nationales en qualité d</w:t>
      </w:r>
      <w:r w:rsidR="005A4DAB">
        <w:t>’</w:t>
      </w:r>
      <w:r>
        <w:t>observatrices, tels qu</w:t>
      </w:r>
      <w:r w:rsidR="005A4DAB">
        <w:t>’</w:t>
      </w:r>
      <w:r>
        <w:t>adoptés par les assemblées à leur trente</w:t>
      </w:r>
      <w:r w:rsidR="005A4DAB">
        <w:t>-</w:t>
      </w:r>
      <w:r>
        <w:t>septième série de réunions tenue du 23 septembre au 1er octobre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F25E" w14:textId="2007B3FB" w:rsidR="00AF61D0" w:rsidRDefault="00AF61D0" w:rsidP="00477D6B">
    <w:pPr>
      <w:jc w:val="right"/>
    </w:pPr>
    <w:r>
      <w:t>A/66/3</w:t>
    </w:r>
    <w:r w:rsidR="00BA2E3D">
      <w:t> Rev.</w:t>
    </w:r>
    <w:r w:rsidR="00E922C3">
      <w:t>2</w:t>
    </w:r>
  </w:p>
  <w:p w14:paraId="1455ABAF" w14:textId="77777777" w:rsidR="00AF61D0" w:rsidRDefault="00AF61D0" w:rsidP="009B25D5">
    <w:pPr>
      <w:spacing w:after="440"/>
      <w:jc w:val="right"/>
    </w:pPr>
    <w:proofErr w:type="gramStart"/>
    <w:r>
      <w:t>page</w:t>
    </w:r>
    <w:proofErr w:type="gramEnd"/>
    <w:r>
      <w:t>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5883B" w14:textId="77777777" w:rsidR="00AF61D0" w:rsidRDefault="00AF61D0">
    <w:pPr>
      <w:pStyle w:val="Header"/>
      <w:jc w:val="right"/>
    </w:pPr>
    <w:r>
      <w:rPr>
        <w:highlight w:val="yellow"/>
      </w:rPr>
      <w:t>A/66/XXX</w:t>
    </w:r>
  </w:p>
  <w:p w14:paraId="3AF82736" w14:textId="77777777" w:rsidR="00AF61D0" w:rsidRDefault="00AF61D0" w:rsidP="00A36297">
    <w:pPr>
      <w:pStyle w:val="Header"/>
      <w:spacing w:after="240"/>
      <w:jc w:val="right"/>
    </w:pPr>
    <w:r>
      <w:t xml:space="preserve">Annexe I, page </w:t>
    </w:r>
    <w:sdt>
      <w:sdtPr>
        <w:id w:val="147503406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3</w:t>
        </w:r>
        <w: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762631"/>
      <w:docPartObj>
        <w:docPartGallery w:val="Page Numbers (Top of Page)"/>
        <w:docPartUnique/>
      </w:docPartObj>
    </w:sdtPr>
    <w:sdtEndPr>
      <w:rPr>
        <w:noProof/>
      </w:rPr>
    </w:sdtEndPr>
    <w:sdtContent>
      <w:p w14:paraId="43A8957B" w14:textId="62907AA7" w:rsidR="00AF61D0" w:rsidRDefault="00AF61D0">
        <w:pPr>
          <w:pStyle w:val="Header"/>
          <w:jc w:val="right"/>
        </w:pPr>
        <w:r>
          <w:t>A/66/3</w:t>
        </w:r>
        <w:r w:rsidR="00BA2E3D">
          <w:t> Rev.</w:t>
        </w:r>
        <w:r w:rsidR="00E922C3">
          <w:t>2</w:t>
        </w:r>
      </w:p>
      <w:p w14:paraId="357B5F69" w14:textId="77777777" w:rsidR="00AF61D0" w:rsidRDefault="00AF61D0" w:rsidP="009B25D5">
        <w:pPr>
          <w:pStyle w:val="Header"/>
          <w:spacing w:after="440"/>
          <w:jc w:val="right"/>
        </w:pPr>
        <w:r>
          <w:t>ANNEXE I</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603678"/>
      <w:docPartObj>
        <w:docPartGallery w:val="Page Numbers (Top of Page)"/>
        <w:docPartUnique/>
      </w:docPartObj>
    </w:sdtPr>
    <w:sdtEndPr>
      <w:rPr>
        <w:noProof/>
      </w:rPr>
    </w:sdtEndPr>
    <w:sdtContent>
      <w:p w14:paraId="01EF31B1" w14:textId="20A98C21" w:rsidR="00A23373" w:rsidRDefault="00A23373" w:rsidP="00A23373">
        <w:pPr>
          <w:pStyle w:val="Header"/>
          <w:jc w:val="right"/>
        </w:pPr>
        <w:r>
          <w:t>A/66/3</w:t>
        </w:r>
        <w:r w:rsidR="00BA2E3D">
          <w:t> Rev.</w:t>
        </w:r>
        <w:r w:rsidR="00E922C3">
          <w:t>2</w:t>
        </w:r>
      </w:p>
      <w:p w14:paraId="5051F697" w14:textId="6AF3E71B" w:rsidR="00A23373" w:rsidRDefault="00A23373" w:rsidP="009B25D5">
        <w:pPr>
          <w:pStyle w:val="Header"/>
          <w:spacing w:after="440"/>
          <w:jc w:val="right"/>
        </w:pPr>
        <w:r>
          <w:t>Annexe II, page </w:t>
        </w:r>
        <w:r>
          <w:fldChar w:fldCharType="begin"/>
        </w:r>
        <w:r>
          <w:instrText xml:space="preserve"> PAGE   \* MERGEFORMAT </w:instrText>
        </w:r>
        <w:r>
          <w:fldChar w:fldCharType="separate"/>
        </w:r>
        <w:r>
          <w:rPr>
            <w:noProof/>
          </w:rPr>
          <w:t>1</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543894"/>
      <w:docPartObj>
        <w:docPartGallery w:val="Page Numbers (Top of Page)"/>
        <w:docPartUnique/>
      </w:docPartObj>
    </w:sdtPr>
    <w:sdtEndPr>
      <w:rPr>
        <w:noProof/>
      </w:rPr>
    </w:sdtEndPr>
    <w:sdtContent>
      <w:p w14:paraId="50E2D7EB" w14:textId="58FDEE3D" w:rsidR="00A23373" w:rsidRDefault="00A23373">
        <w:pPr>
          <w:pStyle w:val="Header"/>
          <w:jc w:val="right"/>
        </w:pPr>
        <w:r>
          <w:t>A/66/3</w:t>
        </w:r>
        <w:r w:rsidR="007C5DE5">
          <w:t> Rev.</w:t>
        </w:r>
        <w:r w:rsidR="00E922C3">
          <w:t>2</w:t>
        </w:r>
      </w:p>
      <w:p w14:paraId="2982380D" w14:textId="4D448E4A" w:rsidR="00A23373" w:rsidRDefault="00A23373" w:rsidP="009B25D5">
        <w:pPr>
          <w:pStyle w:val="Header"/>
          <w:spacing w:after="440"/>
          <w:jc w:val="right"/>
        </w:pPr>
        <w:r>
          <w:t>ANNEXE II</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FA1114"/>
    <w:multiLevelType w:val="hybridMultilevel"/>
    <w:tmpl w:val="407EA7F2"/>
    <w:lvl w:ilvl="0" w:tplc="A5424214">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D6E5497"/>
    <w:multiLevelType w:val="hybridMultilevel"/>
    <w:tmpl w:val="0A50EA6E"/>
    <w:lvl w:ilvl="0" w:tplc="A5424214">
      <w:start w:val="1"/>
      <w:numFmt w:val="lowerRoman"/>
      <w:lvlText w:val="%1)"/>
      <w:lvlJc w:val="lef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 w15:restartNumberingAfterBreak="0">
    <w:nsid w:val="79FC156C"/>
    <w:multiLevelType w:val="hybridMultilevel"/>
    <w:tmpl w:val="791A7102"/>
    <w:lvl w:ilvl="0" w:tplc="1D663BEE">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1344238924">
    <w:abstractNumId w:val="3"/>
  </w:num>
  <w:num w:numId="2" w16cid:durableId="302345202">
    <w:abstractNumId w:val="5"/>
  </w:num>
  <w:num w:numId="3" w16cid:durableId="2100177298">
    <w:abstractNumId w:val="0"/>
  </w:num>
  <w:num w:numId="4" w16cid:durableId="800996051">
    <w:abstractNumId w:val="6"/>
  </w:num>
  <w:num w:numId="5" w16cid:durableId="1819884291">
    <w:abstractNumId w:val="1"/>
  </w:num>
  <w:num w:numId="6" w16cid:durableId="875629458">
    <w:abstractNumId w:val="4"/>
  </w:num>
  <w:num w:numId="7" w16cid:durableId="1686202236">
    <w:abstractNumId w:val="2"/>
  </w:num>
  <w:num w:numId="8" w16cid:durableId="1612588588">
    <w:abstractNumId w:val="8"/>
  </w:num>
  <w:num w:numId="9" w16cid:durableId="17760923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D0"/>
    <w:rsid w:val="00011B7D"/>
    <w:rsid w:val="0006735B"/>
    <w:rsid w:val="00075432"/>
    <w:rsid w:val="00085DD4"/>
    <w:rsid w:val="000F5E56"/>
    <w:rsid w:val="001362EE"/>
    <w:rsid w:val="001773DE"/>
    <w:rsid w:val="001832A6"/>
    <w:rsid w:val="00195C6E"/>
    <w:rsid w:val="001B266A"/>
    <w:rsid w:val="001B62FC"/>
    <w:rsid w:val="001D3D56"/>
    <w:rsid w:val="002227AB"/>
    <w:rsid w:val="002328E8"/>
    <w:rsid w:val="00240654"/>
    <w:rsid w:val="002427DF"/>
    <w:rsid w:val="002634C4"/>
    <w:rsid w:val="00265E59"/>
    <w:rsid w:val="002D4918"/>
    <w:rsid w:val="002E4D1A"/>
    <w:rsid w:val="002F16BC"/>
    <w:rsid w:val="002F4E68"/>
    <w:rsid w:val="00315FCA"/>
    <w:rsid w:val="003845C1"/>
    <w:rsid w:val="003A1BCD"/>
    <w:rsid w:val="004008A2"/>
    <w:rsid w:val="00400D97"/>
    <w:rsid w:val="004025DF"/>
    <w:rsid w:val="00423E3E"/>
    <w:rsid w:val="00427AF4"/>
    <w:rsid w:val="004647DA"/>
    <w:rsid w:val="004658F1"/>
    <w:rsid w:val="00477D6B"/>
    <w:rsid w:val="00496828"/>
    <w:rsid w:val="004D6471"/>
    <w:rsid w:val="004F4E31"/>
    <w:rsid w:val="00525B63"/>
    <w:rsid w:val="00547476"/>
    <w:rsid w:val="00561DB8"/>
    <w:rsid w:val="00567A4C"/>
    <w:rsid w:val="005769EF"/>
    <w:rsid w:val="00596B57"/>
    <w:rsid w:val="005A4DAB"/>
    <w:rsid w:val="005E6516"/>
    <w:rsid w:val="00605827"/>
    <w:rsid w:val="006308AB"/>
    <w:rsid w:val="00657F75"/>
    <w:rsid w:val="0066029D"/>
    <w:rsid w:val="00676936"/>
    <w:rsid w:val="006B0DB5"/>
    <w:rsid w:val="006E4243"/>
    <w:rsid w:val="007461F1"/>
    <w:rsid w:val="00790DC1"/>
    <w:rsid w:val="007A0DF0"/>
    <w:rsid w:val="007A20B1"/>
    <w:rsid w:val="007B2215"/>
    <w:rsid w:val="007C5DE5"/>
    <w:rsid w:val="007D6961"/>
    <w:rsid w:val="007F07CB"/>
    <w:rsid w:val="00810CEF"/>
    <w:rsid w:val="00810D6C"/>
    <w:rsid w:val="0081208D"/>
    <w:rsid w:val="00834A39"/>
    <w:rsid w:val="00842A13"/>
    <w:rsid w:val="00891FB4"/>
    <w:rsid w:val="008B2CC1"/>
    <w:rsid w:val="008E7930"/>
    <w:rsid w:val="0090731E"/>
    <w:rsid w:val="00966A22"/>
    <w:rsid w:val="00974CD6"/>
    <w:rsid w:val="009872E3"/>
    <w:rsid w:val="009B25D5"/>
    <w:rsid w:val="009C39BD"/>
    <w:rsid w:val="009D30E6"/>
    <w:rsid w:val="009E3F6F"/>
    <w:rsid w:val="009F499F"/>
    <w:rsid w:val="009F5D40"/>
    <w:rsid w:val="00A02BD3"/>
    <w:rsid w:val="00A10318"/>
    <w:rsid w:val="00A23373"/>
    <w:rsid w:val="00A95F8F"/>
    <w:rsid w:val="00AA1F20"/>
    <w:rsid w:val="00AC0AE4"/>
    <w:rsid w:val="00AD61DB"/>
    <w:rsid w:val="00AF61D0"/>
    <w:rsid w:val="00B8239B"/>
    <w:rsid w:val="00B87BCF"/>
    <w:rsid w:val="00BA2E3D"/>
    <w:rsid w:val="00BA62D4"/>
    <w:rsid w:val="00BE41EA"/>
    <w:rsid w:val="00BF2C21"/>
    <w:rsid w:val="00C3552C"/>
    <w:rsid w:val="00C40E15"/>
    <w:rsid w:val="00C47E90"/>
    <w:rsid w:val="00C664C8"/>
    <w:rsid w:val="00C76A79"/>
    <w:rsid w:val="00C86290"/>
    <w:rsid w:val="00CA15F5"/>
    <w:rsid w:val="00CF0460"/>
    <w:rsid w:val="00D45252"/>
    <w:rsid w:val="00D71B4D"/>
    <w:rsid w:val="00D75C1E"/>
    <w:rsid w:val="00D93D55"/>
    <w:rsid w:val="00DB0349"/>
    <w:rsid w:val="00DC5F03"/>
    <w:rsid w:val="00DD6A16"/>
    <w:rsid w:val="00E0091A"/>
    <w:rsid w:val="00E113CA"/>
    <w:rsid w:val="00E11ECE"/>
    <w:rsid w:val="00E203AA"/>
    <w:rsid w:val="00E238BC"/>
    <w:rsid w:val="00E41AB4"/>
    <w:rsid w:val="00E527A5"/>
    <w:rsid w:val="00E64624"/>
    <w:rsid w:val="00E72F3A"/>
    <w:rsid w:val="00E76456"/>
    <w:rsid w:val="00E922C3"/>
    <w:rsid w:val="00EE25A6"/>
    <w:rsid w:val="00EE71CB"/>
    <w:rsid w:val="00EF3B16"/>
    <w:rsid w:val="00F16975"/>
    <w:rsid w:val="00F17E30"/>
    <w:rsid w:val="00F35C33"/>
    <w:rsid w:val="00F66152"/>
    <w:rsid w:val="00F66968"/>
    <w:rsid w:val="00F80818"/>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2AD84"/>
  <w15:docId w15:val="{5B1D0838-91E6-4418-A591-5A3DA4DD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A23373"/>
    <w:pPr>
      <w:keepNext/>
      <w:spacing w:before="240" w:after="240"/>
      <w:outlineLvl w:val="0"/>
    </w:pPr>
    <w:rPr>
      <w:bCs/>
      <w:caps/>
      <w:kern w:val="32"/>
      <w:szCs w:val="32"/>
    </w:rPr>
  </w:style>
  <w:style w:type="paragraph" w:styleId="Heading2">
    <w:name w:val="heading 2"/>
    <w:basedOn w:val="Heading3"/>
    <w:next w:val="Normal"/>
    <w:link w:val="Heading2Char"/>
    <w:qFormat/>
    <w:rsid w:val="00A23373"/>
    <w:pPr>
      <w:spacing w:after="240"/>
      <w:outlineLvl w:val="1"/>
    </w:p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AF61D0"/>
    <w:pPr>
      <w:ind w:left="720"/>
      <w:contextualSpacing/>
    </w:pPr>
    <w:rPr>
      <w:rFonts w:eastAsia="Times New Roman"/>
      <w:lang w:val="fr-FR" w:eastAsia="en-US"/>
    </w:rPr>
  </w:style>
  <w:style w:type="character" w:styleId="FootnoteReference">
    <w:name w:val="footnote reference"/>
    <w:basedOn w:val="DefaultParagraphFont"/>
    <w:rsid w:val="00AF61D0"/>
    <w:rPr>
      <w:vertAlign w:val="superscript"/>
    </w:rPr>
  </w:style>
  <w:style w:type="character" w:customStyle="1" w:styleId="Heading2Char">
    <w:name w:val="Heading 2 Char"/>
    <w:basedOn w:val="DefaultParagraphFont"/>
    <w:link w:val="Heading2"/>
    <w:rsid w:val="00A23373"/>
    <w:rPr>
      <w:rFonts w:ascii="Arial" w:eastAsia="SimSun" w:hAnsi="Arial" w:cs="Arial"/>
      <w:bCs/>
      <w:sz w:val="22"/>
      <w:szCs w:val="26"/>
      <w:u w:val="single"/>
      <w:lang w:eastAsia="zh-CN"/>
    </w:rPr>
  </w:style>
  <w:style w:type="character" w:customStyle="1" w:styleId="HeaderChar">
    <w:name w:val="Header Char"/>
    <w:basedOn w:val="DefaultParagraphFont"/>
    <w:link w:val="Header"/>
    <w:uiPriority w:val="99"/>
    <w:rsid w:val="00AF61D0"/>
    <w:rPr>
      <w:rFonts w:ascii="Arial" w:eastAsia="SimSun" w:hAnsi="Arial" w:cs="Arial"/>
      <w:sz w:val="22"/>
      <w:lang w:eastAsia="zh-CN"/>
    </w:rPr>
  </w:style>
  <w:style w:type="character" w:styleId="Hyperlink">
    <w:name w:val="Hyperlink"/>
    <w:basedOn w:val="DefaultParagraphFont"/>
    <w:unhideWhenUsed/>
    <w:rsid w:val="00657F75"/>
    <w:rPr>
      <w:color w:val="0000FF" w:themeColor="hyperlink"/>
      <w:u w:val="single"/>
    </w:rPr>
  </w:style>
  <w:style w:type="character" w:styleId="UnresolvedMention">
    <w:name w:val="Unresolved Mention"/>
    <w:basedOn w:val="DefaultParagraphFont"/>
    <w:uiPriority w:val="99"/>
    <w:semiHidden/>
    <w:unhideWhenUsed/>
    <w:rsid w:val="007C5DE5"/>
    <w:rPr>
      <w:color w:val="605E5C"/>
      <w:shd w:val="clear" w:color="auto" w:fill="E1DFDD"/>
    </w:rPr>
  </w:style>
  <w:style w:type="character" w:styleId="FollowedHyperlink">
    <w:name w:val="FollowedHyperlink"/>
    <w:basedOn w:val="DefaultParagraphFont"/>
    <w:semiHidden/>
    <w:unhideWhenUsed/>
    <w:rsid w:val="0006735B"/>
    <w:rPr>
      <w:color w:val="800080" w:themeColor="followedHyperlink"/>
      <w:u w:val="single"/>
    </w:rPr>
  </w:style>
  <w:style w:type="character" w:styleId="CommentReference">
    <w:name w:val="annotation reference"/>
    <w:basedOn w:val="DefaultParagraphFont"/>
    <w:semiHidden/>
    <w:unhideWhenUsed/>
    <w:rsid w:val="00596B57"/>
    <w:rPr>
      <w:sz w:val="16"/>
      <w:szCs w:val="16"/>
    </w:rPr>
  </w:style>
  <w:style w:type="paragraph" w:styleId="CommentSubject">
    <w:name w:val="annotation subject"/>
    <w:basedOn w:val="CommentText"/>
    <w:next w:val="CommentText"/>
    <w:link w:val="CommentSubjectChar"/>
    <w:semiHidden/>
    <w:unhideWhenUsed/>
    <w:rsid w:val="00596B57"/>
    <w:rPr>
      <w:b/>
      <w:bCs/>
      <w:sz w:val="20"/>
    </w:rPr>
  </w:style>
  <w:style w:type="character" w:customStyle="1" w:styleId="CommentTextChar">
    <w:name w:val="Comment Text Char"/>
    <w:basedOn w:val="DefaultParagraphFont"/>
    <w:link w:val="CommentText"/>
    <w:semiHidden/>
    <w:rsid w:val="00596B57"/>
    <w:rPr>
      <w:rFonts w:ascii="Arial" w:eastAsia="SimSun" w:hAnsi="Arial" w:cs="Arial"/>
      <w:sz w:val="18"/>
      <w:lang w:eastAsia="zh-CN"/>
    </w:rPr>
  </w:style>
  <w:style w:type="character" w:customStyle="1" w:styleId="CommentSubjectChar">
    <w:name w:val="Comment Subject Char"/>
    <w:basedOn w:val="CommentTextChar"/>
    <w:link w:val="CommentSubject"/>
    <w:semiHidden/>
    <w:rsid w:val="00596B57"/>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fr/doc_details.jsp?doc_id=639636"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6%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9DE22-AB19-4AE8-BFA7-7A3F5D71E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66 (F).dotm</Template>
  <TotalTime>4</TotalTime>
  <Pages>9</Pages>
  <Words>3148</Words>
  <Characters>18073</Characters>
  <Application>Microsoft Office Word</Application>
  <DocSecurity>0</DocSecurity>
  <Lines>306</Lines>
  <Paragraphs>119</Paragraphs>
  <ScaleCrop>false</ScaleCrop>
  <HeadingPairs>
    <vt:vector size="2" baseType="variant">
      <vt:variant>
        <vt:lpstr>Title</vt:lpstr>
      </vt:variant>
      <vt:variant>
        <vt:i4>1</vt:i4>
      </vt:variant>
    </vt:vector>
  </HeadingPairs>
  <TitlesOfParts>
    <vt:vector size="1" baseType="lpstr">
      <vt:lpstr>A/66/3 Rev.</vt:lpstr>
    </vt:vector>
  </TitlesOfParts>
  <Company>WIPO</Company>
  <LinksUpToDate>false</LinksUpToDate>
  <CharactersWithSpaces>21102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A/66/3 Rev. 2</dc:title>
  <dc:creator>WIPO</dc:creator>
  <cp:keywords>FOR OFFICIAL USE ONLY</cp:keywords>
  <cp:lastModifiedBy>RUSSO Antonella</cp:lastModifiedBy>
  <cp:revision>3</cp:revision>
  <cp:lastPrinted>2011-05-19T12:37:00Z</cp:lastPrinted>
  <dcterms:created xsi:type="dcterms:W3CDTF">2025-07-08T20:28:00Z</dcterms:created>
  <dcterms:modified xsi:type="dcterms:W3CDTF">2025-07-08T20:31:00Z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2023-11-21T14:55:19Z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481b6de1-0855-4918-933c-b2a4adc1c6de</vt:lpwstr>
  </property>
  <property fmtid="{D5CDD505-2E9C-101B-9397-08002B2CF9AE}" pid="14" name="MSIP_Label_20773ee6-353b-4fb9-a59d-0b94c8c67bea_ContentBits">
    <vt:lpwstr>0</vt:lpwstr>
  </property>
</Properties>
</file>