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BA63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169F5783" wp14:editId="79ECEDAA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116691FD" wp14:editId="26FB5AD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551ED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79237EB" w14:textId="777DEC3B" w:rsidR="008B2CC1" w:rsidRPr="00DB0349" w:rsidRDefault="00F6696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265E59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571583">
        <w:rPr>
          <w:rFonts w:ascii="Arial Black" w:hAnsi="Arial Black"/>
          <w:caps/>
          <w:sz w:val="15"/>
          <w:szCs w:val="15"/>
        </w:rPr>
        <w:t>3</w:t>
      </w:r>
      <w:r w:rsidR="00B078A6">
        <w:rPr>
          <w:rFonts w:ascii="Arial Black" w:hAnsi="Arial Black"/>
          <w:caps/>
          <w:sz w:val="15"/>
          <w:szCs w:val="15"/>
        </w:rPr>
        <w:t> </w:t>
      </w:r>
      <w:r w:rsidR="00571583">
        <w:rPr>
          <w:rFonts w:ascii="Arial Black" w:hAnsi="Arial Black"/>
          <w:caps/>
          <w:sz w:val="15"/>
          <w:szCs w:val="15"/>
        </w:rPr>
        <w:t>Rev.</w:t>
      </w:r>
    </w:p>
    <w:bookmarkEnd w:id="0"/>
    <w:p w14:paraId="5F77DE94" w14:textId="54B4CF56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2C361B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571583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14A2B40D" w14:textId="20A07F4B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2C361B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DF1A61">
        <w:rPr>
          <w:rFonts w:ascii="Arial Black" w:hAnsi="Arial Black"/>
          <w:caps/>
          <w:sz w:val="15"/>
          <w:szCs w:val="15"/>
        </w:rPr>
        <w:t>5</w:t>
      </w:r>
      <w:r w:rsidR="002C361B">
        <w:rPr>
          <w:rFonts w:ascii="Arial Black" w:hAnsi="Arial Black"/>
          <w:caps/>
          <w:sz w:val="15"/>
          <w:szCs w:val="15"/>
        </w:rPr>
        <w:t> juillet 20</w:t>
      </w:r>
      <w:r w:rsidR="00727EAA">
        <w:rPr>
          <w:rFonts w:ascii="Arial Black" w:hAnsi="Arial Black"/>
          <w:caps/>
          <w:sz w:val="15"/>
          <w:szCs w:val="15"/>
        </w:rPr>
        <w:t>24</w:t>
      </w:r>
    </w:p>
    <w:bookmarkEnd w:id="2"/>
    <w:p w14:paraId="40E219DC" w14:textId="4175B46F" w:rsidR="00C40E15" w:rsidRPr="00DB0349" w:rsidRDefault="00F66968" w:rsidP="00DB0349">
      <w:pPr>
        <w:spacing w:after="600"/>
        <w:rPr>
          <w:b/>
          <w:sz w:val="28"/>
          <w:szCs w:val="28"/>
        </w:rPr>
      </w:pPr>
      <w:r w:rsidRPr="00F66968">
        <w:rPr>
          <w:b/>
          <w:sz w:val="28"/>
          <w:szCs w:val="28"/>
        </w:rPr>
        <w:t>Assemblées des États membres de l</w:t>
      </w:r>
      <w:r w:rsidR="002C361B">
        <w:rPr>
          <w:b/>
          <w:sz w:val="28"/>
          <w:szCs w:val="28"/>
        </w:rPr>
        <w:t>’</w:t>
      </w:r>
      <w:r w:rsidRPr="00F66968">
        <w:rPr>
          <w:b/>
          <w:sz w:val="28"/>
          <w:szCs w:val="28"/>
        </w:rPr>
        <w:t>OMPI</w:t>
      </w:r>
    </w:p>
    <w:p w14:paraId="3D06DD2C" w14:textId="4DC3D9EB" w:rsidR="008B2CC1" w:rsidRPr="003845C1" w:rsidRDefault="00F66968" w:rsidP="008B2CC1">
      <w:pPr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Soixante</w:t>
      </w:r>
      <w:r w:rsidR="007B3DEE">
        <w:rPr>
          <w:b/>
          <w:sz w:val="24"/>
          <w:szCs w:val="24"/>
        </w:rPr>
        <w:noBreakHyphen/>
      </w:r>
      <w:r w:rsidR="00265E59" w:rsidRPr="00265E59">
        <w:rPr>
          <w:b/>
          <w:sz w:val="24"/>
          <w:szCs w:val="24"/>
        </w:rPr>
        <w:t xml:space="preserve">cinquième </w:t>
      </w:r>
      <w:r w:rsidRPr="00F66968">
        <w:rPr>
          <w:b/>
          <w:sz w:val="24"/>
          <w:szCs w:val="24"/>
        </w:rPr>
        <w:t>série de réunions</w:t>
      </w:r>
    </w:p>
    <w:p w14:paraId="4B5FA911" w14:textId="11B64CB0" w:rsidR="008B2CC1" w:rsidRPr="003845C1" w:rsidRDefault="00F66968" w:rsidP="00DB0349">
      <w:pPr>
        <w:spacing w:after="720"/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 xml:space="preserve">Genève, </w:t>
      </w:r>
      <w:r w:rsidR="00265E59">
        <w:rPr>
          <w:b/>
          <w:sz w:val="24"/>
          <w:szCs w:val="24"/>
        </w:rPr>
        <w:t>9</w:t>
      </w:r>
      <w:r w:rsidR="00265E59" w:rsidRPr="00F66968">
        <w:rPr>
          <w:b/>
          <w:sz w:val="24"/>
          <w:szCs w:val="24"/>
        </w:rPr>
        <w:t xml:space="preserve"> – 1</w:t>
      </w:r>
      <w:r w:rsidR="00265E59">
        <w:rPr>
          <w:b/>
          <w:sz w:val="24"/>
          <w:szCs w:val="24"/>
        </w:rPr>
        <w:t>7</w:t>
      </w:r>
      <w:r w:rsidR="00121A55">
        <w:rPr>
          <w:b/>
          <w:sz w:val="24"/>
          <w:szCs w:val="24"/>
        </w:rPr>
        <w:t> </w:t>
      </w:r>
      <w:r w:rsidR="002C361B" w:rsidRPr="00F66968">
        <w:rPr>
          <w:b/>
          <w:sz w:val="24"/>
          <w:szCs w:val="24"/>
        </w:rPr>
        <w:t>juillet</w:t>
      </w:r>
      <w:r w:rsidR="002C361B">
        <w:rPr>
          <w:b/>
          <w:sz w:val="24"/>
          <w:szCs w:val="24"/>
        </w:rPr>
        <w:t> </w:t>
      </w:r>
      <w:r w:rsidR="002C361B" w:rsidRPr="00F66968">
        <w:rPr>
          <w:b/>
          <w:sz w:val="24"/>
          <w:szCs w:val="24"/>
        </w:rPr>
        <w:t>20</w:t>
      </w:r>
      <w:r w:rsidR="00265E59" w:rsidRPr="00F66968">
        <w:rPr>
          <w:b/>
          <w:sz w:val="24"/>
          <w:szCs w:val="24"/>
        </w:rPr>
        <w:t>2</w:t>
      </w:r>
      <w:r w:rsidR="00265E59">
        <w:rPr>
          <w:b/>
          <w:sz w:val="24"/>
          <w:szCs w:val="24"/>
        </w:rPr>
        <w:t>4</w:t>
      </w:r>
    </w:p>
    <w:p w14:paraId="2FE5C0FA" w14:textId="6D51537D" w:rsidR="008B2CC1" w:rsidRPr="00727EAA" w:rsidRDefault="00571583" w:rsidP="00DB0349">
      <w:pPr>
        <w:spacing w:after="360"/>
        <w:rPr>
          <w:caps/>
          <w:sz w:val="24"/>
        </w:rPr>
      </w:pPr>
      <w:bookmarkStart w:id="3" w:name="TitleOfDoc"/>
      <w:r w:rsidRPr="00727EAA">
        <w:rPr>
          <w:caps/>
          <w:sz w:val="24"/>
        </w:rPr>
        <w:t>A</w:t>
      </w:r>
      <w:r w:rsidR="00727EAA" w:rsidRPr="00727EAA">
        <w:rPr>
          <w:caps/>
          <w:sz w:val="24"/>
        </w:rPr>
        <w:t>dmission d</w:t>
      </w:r>
      <w:r w:rsidR="002C361B">
        <w:rPr>
          <w:caps/>
          <w:sz w:val="24"/>
        </w:rPr>
        <w:t>’</w:t>
      </w:r>
      <w:r w:rsidR="00727EAA" w:rsidRPr="00727EAA">
        <w:rPr>
          <w:caps/>
          <w:sz w:val="24"/>
        </w:rPr>
        <w:t>observateurs</w:t>
      </w:r>
    </w:p>
    <w:p w14:paraId="1C28FB75" w14:textId="596D0D39" w:rsidR="00525B63" w:rsidRPr="00FC1611" w:rsidRDefault="00571583" w:rsidP="00DB0349">
      <w:pPr>
        <w:spacing w:after="960"/>
        <w:rPr>
          <w:i/>
          <w:iCs/>
        </w:rPr>
      </w:pPr>
      <w:bookmarkStart w:id="4" w:name="Prepared"/>
      <w:bookmarkEnd w:id="3"/>
      <w:r w:rsidRPr="00571583">
        <w:rPr>
          <w:i/>
          <w:iCs/>
        </w:rPr>
        <w:t>Document établi par le Secrétariat</w:t>
      </w:r>
    </w:p>
    <w:bookmarkEnd w:id="4"/>
    <w:p w14:paraId="0C150E01" w14:textId="2A14426A" w:rsidR="00571583" w:rsidRPr="009366A1" w:rsidRDefault="00571583" w:rsidP="00727EAA">
      <w:pPr>
        <w:pStyle w:val="ONUMFS"/>
        <w:rPr>
          <w:szCs w:val="22"/>
        </w:rPr>
      </w:pPr>
      <w:r>
        <w:t>On trouvera dans le document A/65/INF/1 la liste des observateurs admis à participer à la soixante</w:t>
      </w:r>
      <w:r w:rsidR="007B3DEE">
        <w:noBreakHyphen/>
      </w:r>
      <w:r>
        <w:t>cinquième série de réunions des assemblées des États membres de l</w:t>
      </w:r>
      <w:r w:rsidR="002C361B">
        <w:t>’</w:t>
      </w:r>
      <w:r>
        <w:t>Organisation Mondiale de la Propriété Intellectuelle (OMPI) et des unions administrées par l</w:t>
      </w:r>
      <w:r w:rsidR="002C361B">
        <w:t>’</w:t>
      </w:r>
      <w:r>
        <w:t>OMPI (“assemblées de l</w:t>
      </w:r>
      <w:r w:rsidR="002C361B">
        <w:t>’</w:t>
      </w:r>
      <w:r>
        <w:t>OMPI”).</w:t>
      </w:r>
    </w:p>
    <w:p w14:paraId="1EC6EE0B" w14:textId="07BAB679" w:rsidR="00571583" w:rsidRPr="009366A1" w:rsidRDefault="00571583" w:rsidP="00727EAA">
      <w:pPr>
        <w:pStyle w:val="ONUMFS"/>
        <w:rPr>
          <w:szCs w:val="22"/>
        </w:rPr>
      </w:pPr>
      <w:r>
        <w:t>Une fois qu</w:t>
      </w:r>
      <w:r w:rsidR="002C361B">
        <w:t>’</w:t>
      </w:r>
      <w:r>
        <w:t>un observateur a été admis à participer aux réunions des assemblées, il est aussi invité à participer, en cette qualité, aux réunions des comités, des groupes de travail ou autres organes subsidiaires des assemblées dont le thème semble présenter un intérêt direct pour cet observateur.</w:t>
      </w:r>
    </w:p>
    <w:p w14:paraId="50A6DFE1" w14:textId="70A1F937" w:rsidR="00571583" w:rsidRDefault="00571583" w:rsidP="00727EAA">
      <w:pPr>
        <w:pStyle w:val="ONUMFS"/>
        <w:rPr>
          <w:szCs w:val="22"/>
        </w:rPr>
      </w:pPr>
      <w:r>
        <w:t>Les dernières décisions relatives à l</w:t>
      </w:r>
      <w:r w:rsidR="002C361B">
        <w:t>’</w:t>
      </w:r>
      <w:r>
        <w:t>admission d</w:t>
      </w:r>
      <w:r w:rsidR="002C361B">
        <w:t>’</w:t>
      </w:r>
      <w:r>
        <w:t>observateurs aux réunions des assemblées ont été prises lors de la soixante</w:t>
      </w:r>
      <w:r w:rsidR="007B3DEE">
        <w:noBreakHyphen/>
      </w:r>
      <w:r>
        <w:t>quatrième série de réunions des assemblées des États membres de l</w:t>
      </w:r>
      <w:r w:rsidR="002C361B">
        <w:t>’</w:t>
      </w:r>
      <w:r>
        <w:t>OMPI, tenue du 6 au 14</w:t>
      </w:r>
      <w:r w:rsidR="00121A55">
        <w:t> </w:t>
      </w:r>
      <w:r w:rsidR="002C361B">
        <w:t>juillet 20</w:t>
      </w:r>
      <w:r>
        <w:t>23 (voir le paragraphe 42 du document A/64/14).</w:t>
      </w:r>
    </w:p>
    <w:p w14:paraId="2CE7AA4F" w14:textId="6149431E" w:rsidR="00571583" w:rsidRDefault="00571583" w:rsidP="00727EAA">
      <w:pPr>
        <w:pStyle w:val="ONUMFS"/>
      </w:pPr>
      <w:r>
        <w:t>Depuis, le Directeur général a reçu des entités indiquées ci</w:t>
      </w:r>
      <w:r w:rsidR="007B3DEE">
        <w:noBreakHyphen/>
      </w:r>
      <w:r>
        <w:t>après des demandes d</w:t>
      </w:r>
      <w:r w:rsidR="002C361B">
        <w:t>’</w:t>
      </w:r>
      <w:r>
        <w:t>admission en qualité d</w:t>
      </w:r>
      <w:r w:rsidR="002C361B">
        <w:t>’</w:t>
      </w:r>
      <w:r>
        <w:t>observateurs aux réunions des assemblées, accompagnées des renseignements nécessaires</w:t>
      </w:r>
      <w:r w:rsidR="002C361B">
        <w:t> :</w:t>
      </w:r>
    </w:p>
    <w:p w14:paraId="4E7D5DEF" w14:textId="38BF5884" w:rsidR="00571583" w:rsidRPr="00727EAA" w:rsidRDefault="00571583" w:rsidP="00571583">
      <w:pPr>
        <w:pStyle w:val="Heading2"/>
        <w:tabs>
          <w:tab w:val="left" w:pos="7820"/>
        </w:tabs>
        <w:spacing w:after="240"/>
      </w:pPr>
      <w:r w:rsidRPr="00727EAA">
        <w:t>O</w:t>
      </w:r>
      <w:r w:rsidR="00727EAA" w:rsidRPr="00727EAA">
        <w:t xml:space="preserve">rganisations non gouvernementales </w:t>
      </w:r>
      <w:r w:rsidRPr="00727EAA">
        <w:t xml:space="preserve">(ONG) </w:t>
      </w:r>
      <w:r w:rsidR="00727EAA" w:rsidRPr="00727EAA">
        <w:t>internationales</w:t>
      </w:r>
    </w:p>
    <w:p w14:paraId="3A896D5F" w14:textId="08EB983E" w:rsidR="00571583" w:rsidRPr="007C722F" w:rsidRDefault="00571583" w:rsidP="00727EAA">
      <w:pPr>
        <w:pStyle w:val="ListParagraph"/>
        <w:numPr>
          <w:ilvl w:val="0"/>
          <w:numId w:val="7"/>
        </w:numPr>
        <w:ind w:left="1134" w:hanging="567"/>
        <w:rPr>
          <w:szCs w:val="22"/>
        </w:rPr>
      </w:pPr>
      <w:r>
        <w:t xml:space="preserve">Forum de </w:t>
      </w:r>
      <w:proofErr w:type="spellStart"/>
      <w:r>
        <w:t>Boao</w:t>
      </w:r>
      <w:proofErr w:type="spellEnd"/>
      <w:r>
        <w:t xml:space="preserve"> pour l</w:t>
      </w:r>
      <w:r w:rsidR="002C361B">
        <w:t>’</w:t>
      </w:r>
      <w:r>
        <w:t>Asie (BFA);</w:t>
      </w:r>
    </w:p>
    <w:p w14:paraId="45359D4B" w14:textId="77777777" w:rsidR="00571583" w:rsidRPr="00C2496C" w:rsidRDefault="00571583" w:rsidP="00727EAA">
      <w:pPr>
        <w:pStyle w:val="ListParagraph"/>
        <w:numPr>
          <w:ilvl w:val="0"/>
          <w:numId w:val="7"/>
        </w:numPr>
        <w:ind w:left="1134" w:hanging="567"/>
        <w:rPr>
          <w:szCs w:val="22"/>
          <w:lang w:val="en-US"/>
        </w:rPr>
      </w:pPr>
      <w:r w:rsidRPr="00C2496C">
        <w:rPr>
          <w:lang w:val="en-US"/>
        </w:rPr>
        <w:t>European Film Agency Directors (EFAD);</w:t>
      </w:r>
    </w:p>
    <w:p w14:paraId="34E02089" w14:textId="77777777" w:rsidR="00571583" w:rsidRPr="00C2496C" w:rsidRDefault="00571583" w:rsidP="00727EAA">
      <w:pPr>
        <w:pStyle w:val="ListParagraph"/>
        <w:numPr>
          <w:ilvl w:val="0"/>
          <w:numId w:val="7"/>
        </w:numPr>
        <w:ind w:left="1134" w:hanging="567"/>
        <w:rPr>
          <w:szCs w:val="22"/>
          <w:lang w:val="en-US"/>
        </w:rPr>
      </w:pPr>
      <w:r w:rsidRPr="00C2496C">
        <w:rPr>
          <w:lang w:val="en-US"/>
        </w:rPr>
        <w:t>European Platform of Intellectual Property Administrators (EPIPA);</w:t>
      </w:r>
    </w:p>
    <w:p w14:paraId="154CFCE4" w14:textId="77777777" w:rsidR="00571583" w:rsidRPr="00C2496C" w:rsidRDefault="00571583" w:rsidP="00727EAA">
      <w:pPr>
        <w:pStyle w:val="ListParagraph"/>
        <w:numPr>
          <w:ilvl w:val="0"/>
          <w:numId w:val="7"/>
        </w:numPr>
        <w:ind w:left="1134" w:hanging="567"/>
        <w:rPr>
          <w:szCs w:val="22"/>
          <w:lang w:val="en-US"/>
        </w:rPr>
      </w:pPr>
      <w:r w:rsidRPr="00C2496C">
        <w:rPr>
          <w:lang w:val="en-US"/>
        </w:rPr>
        <w:t>Independent Music Publishers International Forum (IMPF);</w:t>
      </w:r>
    </w:p>
    <w:p w14:paraId="59042AEC" w14:textId="77777777" w:rsidR="002C361B" w:rsidRDefault="00571583" w:rsidP="00727EAA">
      <w:pPr>
        <w:pStyle w:val="ListParagraph"/>
        <w:numPr>
          <w:ilvl w:val="0"/>
          <w:numId w:val="7"/>
        </w:numPr>
        <w:ind w:left="1134" w:hanging="567"/>
      </w:pPr>
      <w:r>
        <w:t>Fédération internationale des architectes paysagistes (FIAB);</w:t>
      </w:r>
    </w:p>
    <w:p w14:paraId="70D2D12D" w14:textId="77777777" w:rsidR="002C361B" w:rsidRDefault="00571583" w:rsidP="00727EAA">
      <w:pPr>
        <w:pStyle w:val="ListParagraph"/>
        <w:numPr>
          <w:ilvl w:val="0"/>
          <w:numId w:val="7"/>
        </w:numPr>
        <w:ind w:left="1134" w:hanging="567"/>
        <w:rPr>
          <w:i/>
        </w:rPr>
      </w:pPr>
      <w:r>
        <w:lastRenderedPageBreak/>
        <w:t>Comité international olympique (CIO);</w:t>
      </w:r>
    </w:p>
    <w:p w14:paraId="3DBC66E0" w14:textId="7A770C56" w:rsidR="00571583" w:rsidRDefault="00571583" w:rsidP="00727EAA">
      <w:pPr>
        <w:pStyle w:val="ListParagraph"/>
        <w:numPr>
          <w:ilvl w:val="0"/>
          <w:numId w:val="7"/>
        </w:numPr>
        <w:spacing w:after="480"/>
        <w:ind w:left="1134" w:hanging="567"/>
      </w:pPr>
      <w:r>
        <w:t>Fédération latino</w:t>
      </w:r>
      <w:r w:rsidR="007B3DEE">
        <w:noBreakHyphen/>
      </w:r>
      <w:r>
        <w:t>américaine de l</w:t>
      </w:r>
      <w:r w:rsidR="002C361B">
        <w:t>’</w:t>
      </w:r>
      <w:r>
        <w:t>industrie pharmaceutique (FIFARMA);  et</w:t>
      </w:r>
    </w:p>
    <w:p w14:paraId="7FC362CF" w14:textId="77777777" w:rsidR="00571583" w:rsidRPr="00C70D7B" w:rsidRDefault="00571583" w:rsidP="00727EAA">
      <w:pPr>
        <w:pStyle w:val="ListParagraph"/>
        <w:numPr>
          <w:ilvl w:val="0"/>
          <w:numId w:val="7"/>
        </w:numPr>
        <w:spacing w:after="480"/>
        <w:ind w:left="1134" w:hanging="567"/>
      </w:pPr>
      <w:r>
        <w:t xml:space="preserve">Fondation </w:t>
      </w:r>
      <w:proofErr w:type="spellStart"/>
      <w:r>
        <w:t>Wikimedia</w:t>
      </w:r>
      <w:proofErr w:type="spellEnd"/>
      <w:r>
        <w:t> (WMF).</w:t>
      </w:r>
    </w:p>
    <w:p w14:paraId="05B28B53" w14:textId="1AC4886E" w:rsidR="00571583" w:rsidRPr="00727EAA" w:rsidRDefault="00571583" w:rsidP="00571583">
      <w:pPr>
        <w:pStyle w:val="Heading2"/>
        <w:spacing w:after="240"/>
      </w:pPr>
      <w:r w:rsidRPr="00727EAA">
        <w:t>O</w:t>
      </w:r>
      <w:r w:rsidR="00727EAA" w:rsidRPr="00727EAA">
        <w:t>rganisations non gouvernementales (ONG) nationales</w:t>
      </w:r>
      <w:r w:rsidRPr="00727EAA">
        <w:rPr>
          <w:rStyle w:val="FootnoteReference"/>
        </w:rPr>
        <w:footnoteReference w:id="2"/>
      </w:r>
    </w:p>
    <w:p w14:paraId="2D97A6D3" w14:textId="77777777" w:rsidR="00571583" w:rsidRPr="00C2496C" w:rsidRDefault="00571583" w:rsidP="00727EAA">
      <w:pPr>
        <w:pStyle w:val="ListParagraph"/>
        <w:numPr>
          <w:ilvl w:val="0"/>
          <w:numId w:val="9"/>
        </w:numPr>
        <w:ind w:left="1134" w:hanging="567"/>
        <w:rPr>
          <w:szCs w:val="22"/>
          <w:lang w:val="en-US"/>
        </w:rPr>
      </w:pPr>
      <w:bookmarkStart w:id="5" w:name="_Hlk169775998"/>
      <w:bookmarkStart w:id="6" w:name="_Hlk160528655"/>
      <w:r w:rsidRPr="00C2496C">
        <w:rPr>
          <w:lang w:val="en-US"/>
        </w:rPr>
        <w:t>Arab Public Relations Society (APRS</w:t>
      </w:r>
      <w:bookmarkEnd w:id="5"/>
      <w:r w:rsidRPr="00C2496C">
        <w:rPr>
          <w:lang w:val="en-US"/>
        </w:rPr>
        <w:t>);</w:t>
      </w:r>
    </w:p>
    <w:p w14:paraId="2DE7C4EB" w14:textId="77777777" w:rsidR="00571583" w:rsidRDefault="00571583" w:rsidP="00727EAA">
      <w:pPr>
        <w:pStyle w:val="ListParagraph"/>
        <w:numPr>
          <w:ilvl w:val="0"/>
          <w:numId w:val="9"/>
        </w:numPr>
        <w:ind w:left="1134" w:hanging="567"/>
        <w:rPr>
          <w:szCs w:val="22"/>
        </w:rPr>
      </w:pPr>
      <w:r>
        <w:t xml:space="preserve">Emirates </w:t>
      </w:r>
      <w:proofErr w:type="spellStart"/>
      <w:r>
        <w:t>Inventors</w:t>
      </w:r>
      <w:proofErr w:type="spellEnd"/>
      <w:r>
        <w:t xml:space="preserve"> Association;</w:t>
      </w:r>
    </w:p>
    <w:p w14:paraId="2F7A442A" w14:textId="77777777" w:rsidR="00571583" w:rsidRPr="005B5775" w:rsidRDefault="00571583" w:rsidP="00727EAA">
      <w:pPr>
        <w:pStyle w:val="ListParagraph"/>
        <w:numPr>
          <w:ilvl w:val="0"/>
          <w:numId w:val="9"/>
        </w:numPr>
        <w:ind w:left="1134" w:hanging="567"/>
        <w:rPr>
          <w:szCs w:val="22"/>
        </w:rPr>
      </w:pPr>
      <w:r>
        <w:t>Emirates Science Club;</w:t>
      </w:r>
    </w:p>
    <w:p w14:paraId="05D6EEAF" w14:textId="77777777" w:rsidR="002C361B" w:rsidRDefault="00571583" w:rsidP="00727EAA">
      <w:pPr>
        <w:pStyle w:val="ListParagraph"/>
        <w:numPr>
          <w:ilvl w:val="0"/>
          <w:numId w:val="9"/>
        </w:numPr>
        <w:spacing w:after="240"/>
        <w:ind w:left="1134" w:hanging="567"/>
        <w:rPr>
          <w:lang w:val="en-US"/>
        </w:rPr>
      </w:pPr>
      <w:r w:rsidRPr="00C2496C">
        <w:rPr>
          <w:lang w:val="en-US"/>
        </w:rPr>
        <w:t>Global Access in Action (</w:t>
      </w:r>
      <w:proofErr w:type="spellStart"/>
      <w:r w:rsidRPr="00C2496C">
        <w:rPr>
          <w:lang w:val="en-US"/>
        </w:rPr>
        <w:t>GAiA</w:t>
      </w:r>
      <w:proofErr w:type="spellEnd"/>
      <w:r w:rsidRPr="00C2496C">
        <w:rPr>
          <w:lang w:val="en-US"/>
        </w:rPr>
        <w:t>);</w:t>
      </w:r>
    </w:p>
    <w:p w14:paraId="3B2C7C85" w14:textId="62AF9AEA" w:rsidR="002C361B" w:rsidRDefault="00571583" w:rsidP="00727EAA">
      <w:pPr>
        <w:pStyle w:val="ListParagraph"/>
        <w:numPr>
          <w:ilvl w:val="0"/>
          <w:numId w:val="9"/>
        </w:numPr>
        <w:spacing w:after="240"/>
        <w:ind w:left="1134" w:hanging="567"/>
      </w:pPr>
      <w:r>
        <w:t>Hugo Grotius gGmbH;</w:t>
      </w:r>
    </w:p>
    <w:p w14:paraId="2EF862D2" w14:textId="79833F9E" w:rsidR="00571583" w:rsidRDefault="00571583" w:rsidP="00727EAA">
      <w:pPr>
        <w:pStyle w:val="ListParagraph"/>
        <w:numPr>
          <w:ilvl w:val="0"/>
          <w:numId w:val="9"/>
        </w:numPr>
        <w:spacing w:after="240"/>
        <w:ind w:left="1134" w:hanging="567"/>
        <w:rPr>
          <w:szCs w:val="22"/>
        </w:rPr>
      </w:pPr>
      <w:r>
        <w:t>Forum international sur la propriété intellectuelle – Québec (FORPIQ);</w:t>
      </w:r>
    </w:p>
    <w:p w14:paraId="09F3CE1F" w14:textId="030EC22B" w:rsidR="00571583" w:rsidRPr="000E3AE2" w:rsidRDefault="00571583" w:rsidP="00727EAA">
      <w:pPr>
        <w:pStyle w:val="ListParagraph"/>
        <w:numPr>
          <w:ilvl w:val="0"/>
          <w:numId w:val="9"/>
        </w:numPr>
        <w:spacing w:after="240"/>
        <w:ind w:left="1134" w:hanging="567"/>
        <w:rPr>
          <w:szCs w:val="22"/>
        </w:rPr>
      </w:pPr>
      <w:r>
        <w:t xml:space="preserve">Japan Commercial </w:t>
      </w:r>
      <w:proofErr w:type="spellStart"/>
      <w:r>
        <w:t>Broadcasters</w:t>
      </w:r>
      <w:proofErr w:type="spellEnd"/>
      <w:r>
        <w:t xml:space="preserve"> Association (JBA); </w:t>
      </w:r>
      <w:r w:rsidR="00B078A6">
        <w:t xml:space="preserve"> </w:t>
      </w:r>
      <w:r>
        <w:t>et</w:t>
      </w:r>
    </w:p>
    <w:p w14:paraId="69374374" w14:textId="77777777" w:rsidR="00571583" w:rsidRPr="00C2496C" w:rsidRDefault="00571583" w:rsidP="00727EAA">
      <w:pPr>
        <w:pStyle w:val="ListParagraph"/>
        <w:numPr>
          <w:ilvl w:val="0"/>
          <w:numId w:val="9"/>
        </w:numPr>
        <w:spacing w:after="240"/>
        <w:ind w:left="1134" w:hanging="567"/>
        <w:rPr>
          <w:szCs w:val="22"/>
          <w:lang w:val="en-US"/>
        </w:rPr>
      </w:pPr>
      <w:r w:rsidRPr="00C2496C">
        <w:rPr>
          <w:lang w:val="en-US"/>
        </w:rPr>
        <w:t>Virtual Rights Specified Nonprofit Corporation.</w:t>
      </w:r>
    </w:p>
    <w:bookmarkEnd w:id="6"/>
    <w:p w14:paraId="0823A694" w14:textId="10F3AE8E" w:rsidR="00571583" w:rsidRPr="009366A1" w:rsidRDefault="00571583" w:rsidP="00727EAA">
      <w:pPr>
        <w:pStyle w:val="ONUMFS"/>
        <w:rPr>
          <w:szCs w:val="22"/>
        </w:rPr>
      </w:pPr>
      <w:r>
        <w:t xml:space="preserve">On trouvera dans les annexes du présent document une brève présentation de chacune des entités susmentionnées, </w:t>
      </w:r>
      <w:r w:rsidR="002C361B">
        <w:t>y compris</w:t>
      </w:r>
      <w:r>
        <w:t xml:space="preserve"> ses objectifs, sa structure et sa composition.</w:t>
      </w:r>
    </w:p>
    <w:p w14:paraId="5ABA2713" w14:textId="0DF0F71F" w:rsidR="00571583" w:rsidRPr="00571583" w:rsidRDefault="00571583" w:rsidP="00727EAA">
      <w:pPr>
        <w:pStyle w:val="ONUMFS"/>
        <w:ind w:left="5533"/>
        <w:rPr>
          <w:i/>
          <w:lang w:val="fr-FR"/>
        </w:rPr>
      </w:pPr>
      <w:r w:rsidRPr="00571583">
        <w:rPr>
          <w:i/>
          <w:lang w:val="fr-FR"/>
        </w:rPr>
        <w:t>Les assemblées de l</w:t>
      </w:r>
      <w:r w:rsidR="002C361B">
        <w:rPr>
          <w:i/>
          <w:lang w:val="fr-FR"/>
        </w:rPr>
        <w:t>’</w:t>
      </w:r>
      <w:r w:rsidRPr="00571583">
        <w:rPr>
          <w:i/>
          <w:lang w:val="fr-FR"/>
        </w:rPr>
        <w:t>OMPI, chacune pour ce qui la concerne, sont invitées à se prononcer sur les demandes d</w:t>
      </w:r>
      <w:r w:rsidR="002C361B">
        <w:rPr>
          <w:i/>
          <w:lang w:val="fr-FR"/>
        </w:rPr>
        <w:t>’</w:t>
      </w:r>
      <w:r w:rsidRPr="00571583">
        <w:rPr>
          <w:i/>
          <w:lang w:val="fr-FR"/>
        </w:rPr>
        <w:t>admission en qualité d</w:t>
      </w:r>
      <w:r w:rsidR="002C361B">
        <w:rPr>
          <w:i/>
          <w:lang w:val="fr-FR"/>
        </w:rPr>
        <w:t>’</w:t>
      </w:r>
      <w:r w:rsidRPr="00571583">
        <w:rPr>
          <w:i/>
          <w:lang w:val="fr-FR"/>
        </w:rPr>
        <w:t>observatrices des entités mentionnées au paragraphe 4 du document A/65/3.</w:t>
      </w:r>
    </w:p>
    <w:p w14:paraId="3279DD4B" w14:textId="77777777" w:rsidR="00571583" w:rsidRPr="00571583" w:rsidRDefault="00571583" w:rsidP="00727EAA">
      <w:pPr>
        <w:pStyle w:val="Endofdocument-Annex"/>
        <w:spacing w:before="480"/>
        <w:rPr>
          <w:lang w:val="fr-FR"/>
        </w:rPr>
        <w:sectPr w:rsidR="00571583" w:rsidRPr="00571583" w:rsidSect="00FF1FA9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71583">
        <w:rPr>
          <w:lang w:val="fr-FR"/>
        </w:rPr>
        <w:t>[Les annexes suivent]</w:t>
      </w:r>
    </w:p>
    <w:p w14:paraId="082B547A" w14:textId="2299ECE8" w:rsidR="00571583" w:rsidRPr="00727EAA" w:rsidRDefault="00571583" w:rsidP="00571583">
      <w:pPr>
        <w:pStyle w:val="Heading2"/>
        <w:spacing w:before="0" w:after="240"/>
      </w:pPr>
      <w:r w:rsidRPr="00727EAA">
        <w:lastRenderedPageBreak/>
        <w:t>R</w:t>
      </w:r>
      <w:r w:rsidR="00727EAA" w:rsidRPr="00727EAA">
        <w:t>enseignements concernant les organisations non gouvernementales internationales (d</w:t>
      </w:r>
      <w:r w:rsidR="002C361B">
        <w:t>’</w:t>
      </w:r>
      <w:r w:rsidR="00727EAA" w:rsidRPr="00727EAA">
        <w:t>après les indications fournies par ces organisations)</w:t>
      </w:r>
    </w:p>
    <w:p w14:paraId="015471B7" w14:textId="6BDA4C1C" w:rsidR="00571583" w:rsidRPr="009C19AF" w:rsidRDefault="00571583" w:rsidP="00821E6F">
      <w:pPr>
        <w:pStyle w:val="Heading3"/>
        <w:spacing w:before="480" w:after="240"/>
      </w:pPr>
      <w:r>
        <w:t xml:space="preserve">Forum de </w:t>
      </w:r>
      <w:proofErr w:type="spellStart"/>
      <w:r>
        <w:t>Boao</w:t>
      </w:r>
      <w:proofErr w:type="spellEnd"/>
      <w:r>
        <w:t xml:space="preserve"> pour l</w:t>
      </w:r>
      <w:r w:rsidR="002C361B">
        <w:t>’</w:t>
      </w:r>
      <w:r>
        <w:t>Asie (BFA)</w:t>
      </w:r>
    </w:p>
    <w:p w14:paraId="5104D946" w14:textId="4A273D0A" w:rsidR="002C361B" w:rsidRDefault="00571583" w:rsidP="00727EAA">
      <w:pPr>
        <w:spacing w:after="240"/>
      </w:pPr>
      <w:r>
        <w:t>Siège</w:t>
      </w:r>
      <w:r w:rsidR="002C361B">
        <w:t> :</w:t>
      </w:r>
      <w:r>
        <w:t xml:space="preserve"> Le Forum a été fondé en 2001 et a son siège à </w:t>
      </w:r>
      <w:proofErr w:type="spellStart"/>
      <w:r>
        <w:t>Boao</w:t>
      </w:r>
      <w:proofErr w:type="spellEnd"/>
      <w:r>
        <w:t xml:space="preserve"> (Chine).</w:t>
      </w:r>
    </w:p>
    <w:p w14:paraId="59C43FF7" w14:textId="0B5DF9E2" w:rsidR="00571583" w:rsidRDefault="00571583" w:rsidP="00571583">
      <w:pPr>
        <w:spacing w:after="240"/>
      </w:pPr>
      <w:r>
        <w:t>Objectifs</w:t>
      </w:r>
      <w:r w:rsidR="002C361B">
        <w:t> :</w:t>
      </w:r>
      <w:r>
        <w:t xml:space="preserve"> L</w:t>
      </w:r>
      <w:r w:rsidR="002C361B">
        <w:t>’</w:t>
      </w:r>
      <w:r>
        <w:t>objectif principal de l</w:t>
      </w:r>
      <w:r w:rsidR="002C361B">
        <w:t>’</w:t>
      </w:r>
      <w:r>
        <w:t>organisation est de promouvoir et de renforcer les échanges, l</w:t>
      </w:r>
      <w:r w:rsidR="002C361B">
        <w:t>’</w:t>
      </w:r>
      <w:r>
        <w:t>interaction et la coopération économiques en Asie, ainsi qu</w:t>
      </w:r>
      <w:r w:rsidR="002C361B">
        <w:t>’</w:t>
      </w:r>
      <w:r>
        <w:t>entre cette région et d</w:t>
      </w:r>
      <w:r w:rsidR="002C361B">
        <w:t>’</w:t>
      </w:r>
      <w:r>
        <w:t>autres parties du mon</w:t>
      </w:r>
      <w:r w:rsidR="007B3DEE">
        <w:t xml:space="preserve">de.  À </w:t>
      </w:r>
      <w:r>
        <w:t>cette fin, l</w:t>
      </w:r>
      <w:r w:rsidR="002C361B">
        <w:t>’</w:t>
      </w:r>
      <w:r>
        <w:t>organisation offre une instance de haut niveau pour les échanges entre dirigeants nationaux, entreprises privées, milieux universitaires et d</w:t>
      </w:r>
      <w:r w:rsidR="002C361B">
        <w:t>’</w:t>
      </w:r>
      <w:r>
        <w:t>autres associations pour examiner, échanger et susciter des idées concernant des questions économiques, sociales, environnementales et connex</w:t>
      </w:r>
      <w:r w:rsidR="007B3DEE">
        <w:t>es.  Le</w:t>
      </w:r>
      <w:r>
        <w:t xml:space="preserve"> Forum s</w:t>
      </w:r>
      <w:r w:rsidR="002C361B">
        <w:t>’</w:t>
      </w:r>
      <w:r>
        <w:t>intéresse au développement économique, tout en élargissant son action à travers cinq</w:t>
      </w:r>
      <w:r w:rsidR="00B078A6">
        <w:t> </w:t>
      </w:r>
      <w:r>
        <w:t>domaines d</w:t>
      </w:r>
      <w:r w:rsidR="002C361B">
        <w:t>’</w:t>
      </w:r>
      <w:r>
        <w:t>intervention, dont l</w:t>
      </w:r>
      <w:r w:rsidR="002C361B">
        <w:t>’</w:t>
      </w:r>
      <w:r>
        <w:t>innovation technologique, la santé, l</w:t>
      </w:r>
      <w:r w:rsidR="002C361B">
        <w:t>’</w:t>
      </w:r>
      <w:r>
        <w:t>éducation, la culture et les médias, pour répondre aux nouveaux besoins économiqu</w:t>
      </w:r>
      <w:r w:rsidR="007B3DEE">
        <w:t>es.  Le</w:t>
      </w:r>
      <w:r>
        <w:t xml:space="preserve"> Forum est déterminé à contribuer à la paix, à la prospérité et au développement durable en Asie et dans le monde.</w:t>
      </w:r>
    </w:p>
    <w:p w14:paraId="58D6CB05" w14:textId="42F4B479" w:rsidR="00571583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Le Forum est composé de l</w:t>
      </w:r>
      <w:r w:rsidR="002C361B">
        <w:t>’</w:t>
      </w:r>
      <w:r>
        <w:t>assemblée générale des membres, du conseil d</w:t>
      </w:r>
      <w:r w:rsidR="002C361B">
        <w:t>’</w:t>
      </w:r>
      <w:r>
        <w:t>administration, du secrétariat, dirigée par le secrétaire général, de l</w:t>
      </w:r>
      <w:r w:rsidR="002C361B">
        <w:t>’</w:t>
      </w:r>
      <w:r>
        <w:t>institut de recherche et de formation et du conseil des conseille</w:t>
      </w:r>
      <w:r w:rsidR="007B3DEE">
        <w:t>rs.  L’a</w:t>
      </w:r>
      <w:r>
        <w:t>ssemblée générale des membres est l</w:t>
      </w:r>
      <w:r w:rsidR="002C361B">
        <w:t>’</w:t>
      </w:r>
      <w:r>
        <w:t>autorité suprême du For</w:t>
      </w:r>
      <w:r w:rsidR="007B3DEE">
        <w:t>um.  Le</w:t>
      </w:r>
      <w:r>
        <w:t xml:space="preserve"> conseil d</w:t>
      </w:r>
      <w:r w:rsidR="002C361B">
        <w:t>’</w:t>
      </w:r>
      <w:r>
        <w:t>administration, élu par l</w:t>
      </w:r>
      <w:r w:rsidR="002C361B">
        <w:t>’</w:t>
      </w:r>
      <w:r>
        <w:t>assemblée, est l</w:t>
      </w:r>
      <w:r w:rsidR="002C361B">
        <w:t>’</w:t>
      </w:r>
      <w:r>
        <w:t>organe exécutif suprê</w:t>
      </w:r>
      <w:r w:rsidR="007B3DEE">
        <w:t>me.  Il</w:t>
      </w:r>
      <w:r>
        <w:t xml:space="preserve"> est composé de 19</w:t>
      </w:r>
      <w:r w:rsidR="00121A55">
        <w:t> </w:t>
      </w:r>
      <w:r>
        <w:t>membres, dont 17 sont élus par les membres à part entière lors de l</w:t>
      </w:r>
      <w:r w:rsidR="002C361B">
        <w:t>’</w:t>
      </w:r>
      <w:r>
        <w:t>assemblée générale des membres, le secrétaire général du Forum et le représentant principal du pays hôte étant membres d</w:t>
      </w:r>
      <w:r w:rsidR="002C361B">
        <w:t>’</w:t>
      </w:r>
      <w:r>
        <w:t>offi</w:t>
      </w:r>
      <w:r w:rsidR="007B3DEE">
        <w:t>ce.  Le</w:t>
      </w:r>
      <w:r>
        <w:t xml:space="preserve"> conseil des conseillers, composé de 19</w:t>
      </w:r>
      <w:r w:rsidR="00121A55">
        <w:t> </w:t>
      </w:r>
      <w:r>
        <w:t>membres, donne des avis sur des questions importantes liées aux affaires du Forum.</w:t>
      </w:r>
    </w:p>
    <w:p w14:paraId="433770B5" w14:textId="06823D8E" w:rsidR="00571583" w:rsidRDefault="00571583" w:rsidP="00571583">
      <w:pPr>
        <w:spacing w:after="480"/>
      </w:pPr>
      <w:r>
        <w:t>Membres</w:t>
      </w:r>
      <w:r w:rsidR="002C361B">
        <w:t> :</w:t>
      </w:r>
      <w:r>
        <w:t xml:space="preserve"> Le Forum compte 160 membres, aussi bien des personnes physiques que des personnes morales.</w:t>
      </w:r>
    </w:p>
    <w:p w14:paraId="40EBAD31" w14:textId="77777777" w:rsidR="00571583" w:rsidRPr="00C2496C" w:rsidRDefault="00571583" w:rsidP="00821E6F">
      <w:pPr>
        <w:pStyle w:val="Heading3"/>
        <w:spacing w:before="480" w:after="240"/>
        <w:rPr>
          <w:lang w:val="en-US"/>
        </w:rPr>
      </w:pPr>
      <w:r w:rsidRPr="00C2496C">
        <w:rPr>
          <w:lang w:val="en-US"/>
        </w:rPr>
        <w:t>European Film Agency Directors (EFAD)</w:t>
      </w:r>
    </w:p>
    <w:p w14:paraId="2C5FF7AF" w14:textId="7000AB62" w:rsidR="00571583" w:rsidRDefault="00571583" w:rsidP="00571583">
      <w:pPr>
        <w:spacing w:after="240"/>
      </w:pPr>
      <w:r>
        <w:t>Siège</w:t>
      </w:r>
      <w:r w:rsidR="002C361B">
        <w:t> :</w:t>
      </w:r>
      <w:r>
        <w:t xml:space="preserve"> </w:t>
      </w:r>
      <w:bookmarkStart w:id="7" w:name="_Hlk160529425"/>
      <w:r>
        <w:t>L</w:t>
      </w:r>
      <w:r w:rsidR="002C361B">
        <w:t>’</w:t>
      </w:r>
      <w:r>
        <w:t>EFAD</w:t>
      </w:r>
      <w:bookmarkEnd w:id="7"/>
      <w:r>
        <w:t xml:space="preserve"> a été créée </w:t>
      </w:r>
      <w:r w:rsidR="002C361B">
        <w:t>en 2014</w:t>
      </w:r>
      <w:r>
        <w:t xml:space="preserve"> et a son siège à Bruxelles (Belgique).</w:t>
      </w:r>
    </w:p>
    <w:p w14:paraId="78ADC7F7" w14:textId="6420CE2D" w:rsidR="00571583" w:rsidRDefault="00571583" w:rsidP="00571583">
      <w:pPr>
        <w:spacing w:after="240"/>
      </w:pPr>
      <w:r>
        <w:t>Objectifs</w:t>
      </w:r>
      <w:r w:rsidR="002C361B">
        <w:t> :</w:t>
      </w:r>
      <w:r>
        <w:t xml:space="preserve"> L</w:t>
      </w:r>
      <w:r w:rsidR="002C361B">
        <w:t>’</w:t>
      </w:r>
      <w:r>
        <w:t>EFAD veille à l</w:t>
      </w:r>
      <w:r w:rsidR="002C361B">
        <w:t>’</w:t>
      </w:r>
      <w:r>
        <w:t>existence d</w:t>
      </w:r>
      <w:r w:rsidR="002C361B">
        <w:t>’</w:t>
      </w:r>
      <w:r>
        <w:t>un environnement propice au développement d</w:t>
      </w:r>
      <w:r w:rsidR="002C361B">
        <w:t>’</w:t>
      </w:r>
      <w:r>
        <w:t>une politique européenne qui soutienne la créativité dans les domaines audiovisuel et cinématographique en Europe et qui garantisse la distribution efficace des œuvres européennes à la fois en Europe et dans le monde.</w:t>
      </w:r>
    </w:p>
    <w:p w14:paraId="3DDD554D" w14:textId="2F47FB90" w:rsidR="00571583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L</w:t>
      </w:r>
      <w:r w:rsidR="002C361B">
        <w:t>’</w:t>
      </w:r>
      <w:r>
        <w:t>organe directeur de l</w:t>
      </w:r>
      <w:r w:rsidR="002C361B">
        <w:t>’</w:t>
      </w:r>
      <w:r>
        <w:t>EFAD est l</w:t>
      </w:r>
      <w:r w:rsidR="002C361B">
        <w:t>’</w:t>
      </w:r>
      <w:r>
        <w:t>assemblée générale, composée des membres de l</w:t>
      </w:r>
      <w:r w:rsidR="002C361B">
        <w:t>’</w:t>
      </w:r>
      <w:r>
        <w:t>EFAD.  L</w:t>
      </w:r>
      <w:r w:rsidR="002C361B">
        <w:t>’</w:t>
      </w:r>
      <w:r>
        <w:t>association est gérée par un conseil d</w:t>
      </w:r>
      <w:r w:rsidR="002C361B">
        <w:t>’</w:t>
      </w:r>
      <w:r>
        <w:t>administration composé de 12</w:t>
      </w:r>
      <w:r w:rsidR="00121A55">
        <w:t> </w:t>
      </w:r>
      <w:r>
        <w:t>administrateu</w:t>
      </w:r>
      <w:r w:rsidR="007B3DEE">
        <w:t>rs.  Le</w:t>
      </w:r>
      <w:r>
        <w:t>s membres du conseil d</w:t>
      </w:r>
      <w:r w:rsidR="002C361B">
        <w:t>’</w:t>
      </w:r>
      <w:r>
        <w:t>administration sont élus par l</w:t>
      </w:r>
      <w:r w:rsidR="002C361B">
        <w:t>’</w:t>
      </w:r>
      <w:r>
        <w:t>assemblée générale pour une période de trois</w:t>
      </w:r>
      <w:r w:rsidR="00B078A6">
        <w:t> </w:t>
      </w:r>
      <w:r>
        <w:t>ans et prennent des décisions concernant les opérations contribuant aux objectifs de l</w:t>
      </w:r>
      <w:r w:rsidR="002C361B">
        <w:t>’</w:t>
      </w:r>
      <w:r>
        <w:t>EFAD.</w:t>
      </w:r>
    </w:p>
    <w:p w14:paraId="6F1E4D80" w14:textId="1FA89D68" w:rsidR="00571583" w:rsidRDefault="00571583" w:rsidP="00571583">
      <w:pPr>
        <w:spacing w:after="480"/>
      </w:pPr>
      <w:r>
        <w:t>Membres</w:t>
      </w:r>
      <w:r w:rsidR="002C361B">
        <w:t> :</w:t>
      </w:r>
      <w:r>
        <w:t xml:space="preserve"> L</w:t>
      </w:r>
      <w:r w:rsidR="002C361B">
        <w:t>’</w:t>
      </w:r>
      <w:r>
        <w:t>EFAD compte 37 personnes morales.</w:t>
      </w:r>
    </w:p>
    <w:p w14:paraId="7890223B" w14:textId="77777777" w:rsidR="00571583" w:rsidRPr="00C2496C" w:rsidRDefault="00571583" w:rsidP="00821E6F">
      <w:pPr>
        <w:pStyle w:val="Heading3"/>
        <w:spacing w:before="480" w:after="240"/>
        <w:rPr>
          <w:lang w:val="en-US"/>
        </w:rPr>
      </w:pPr>
      <w:r w:rsidRPr="00C2496C">
        <w:rPr>
          <w:lang w:val="en-US"/>
        </w:rPr>
        <w:t>European Platform of Intellectual Property Administrators (EPIPA)</w:t>
      </w:r>
    </w:p>
    <w:p w14:paraId="4C7E1FA7" w14:textId="49B9F3AD" w:rsidR="00571583" w:rsidRDefault="00571583" w:rsidP="00571583">
      <w:pPr>
        <w:spacing w:after="240"/>
      </w:pPr>
      <w:r>
        <w:t>Siège</w:t>
      </w:r>
      <w:r w:rsidR="002C361B">
        <w:t> :</w:t>
      </w:r>
      <w:r>
        <w:t xml:space="preserve"> Fondée en 2017, l</w:t>
      </w:r>
      <w:r w:rsidR="002C361B">
        <w:t>’</w:t>
      </w:r>
      <w:r>
        <w:t xml:space="preserve">EPIPA </w:t>
      </w:r>
      <w:bookmarkStart w:id="8" w:name="_Hlk163556420"/>
      <w:r>
        <w:t>a son siège</w:t>
      </w:r>
      <w:bookmarkEnd w:id="8"/>
      <w:r>
        <w:t xml:space="preserve"> à Eindhoven (Royaume des Pays</w:t>
      </w:r>
      <w:r w:rsidR="007B3DEE">
        <w:noBreakHyphen/>
      </w:r>
      <w:r>
        <w:t>Bas).</w:t>
      </w:r>
    </w:p>
    <w:p w14:paraId="1D912B01" w14:textId="6D9B4FFF" w:rsidR="00571583" w:rsidRDefault="00571583" w:rsidP="00571583">
      <w:pPr>
        <w:spacing w:after="240"/>
      </w:pPr>
      <w:r>
        <w:lastRenderedPageBreak/>
        <w:t>Objectifs</w:t>
      </w:r>
      <w:r w:rsidR="002C361B">
        <w:t> :</w:t>
      </w:r>
      <w:r>
        <w:t xml:space="preserve"> L</w:t>
      </w:r>
      <w:r w:rsidR="002C361B">
        <w:t>’</w:t>
      </w:r>
      <w:r>
        <w:t>objectif de l</w:t>
      </w:r>
      <w:r w:rsidR="002C361B">
        <w:t>’</w:t>
      </w:r>
      <w:r>
        <w:t>EPIPA est de renforcer la coopération entre les associations nationales d</w:t>
      </w:r>
      <w:r w:rsidR="002C361B">
        <w:t>’</w:t>
      </w:r>
      <w:r>
        <w:t>administrateurs de la propriété intellectuelle en Europe, grâce à l</w:t>
      </w:r>
      <w:r w:rsidR="002C361B">
        <w:t>’</w:t>
      </w:r>
      <w:r>
        <w:t>élargissement et à la promotion des connaissances professionnelles concernant tous les aspects du droit de la propriété intellectuelle, en mettant l</w:t>
      </w:r>
      <w:r w:rsidR="002C361B">
        <w:t>’</w:t>
      </w:r>
      <w:r>
        <w:t>accent sur les procédures administratives connex</w:t>
      </w:r>
      <w:r w:rsidR="007B3DEE">
        <w:t>es.  Da</w:t>
      </w:r>
      <w:r>
        <w:t>ns le cadre de sa mission, l</w:t>
      </w:r>
      <w:r w:rsidR="002C361B">
        <w:t>’</w:t>
      </w:r>
      <w:r>
        <w:t>EPIPA contribue à faire mieux connaître et reconnaître la profession d</w:t>
      </w:r>
      <w:r w:rsidR="002C361B">
        <w:t>’</w:t>
      </w:r>
      <w:r>
        <w:t>administrateur de la propriété intellectuelle et a créé une certification officielle pour sa formation professionnelle.</w:t>
      </w:r>
    </w:p>
    <w:p w14:paraId="652B76F7" w14:textId="2B6C3B00" w:rsidR="00571583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Le principal organe de l</w:t>
      </w:r>
      <w:r w:rsidR="002C361B">
        <w:t>’</w:t>
      </w:r>
      <w:r>
        <w:t>EPIPA est son conseil d</w:t>
      </w:r>
      <w:r w:rsidR="002C361B">
        <w:t>’</w:t>
      </w:r>
      <w:r>
        <w:t>administration, composé de 10</w:t>
      </w:r>
      <w:r w:rsidR="00121A55">
        <w:t> </w:t>
      </w:r>
      <w:r>
        <w:t>personnes représentant chacune une association nationale d</w:t>
      </w:r>
      <w:r w:rsidR="002C361B">
        <w:t>’</w:t>
      </w:r>
      <w:r>
        <w:t>administrateurs de la propriété intellectuel</w:t>
      </w:r>
      <w:r w:rsidR="007B3DEE">
        <w:t>le.  Le</w:t>
      </w:r>
      <w:r>
        <w:t xml:space="preserve"> conseil d</w:t>
      </w:r>
      <w:r w:rsidR="002C361B">
        <w:t>’</w:t>
      </w:r>
      <w:r>
        <w:t>administration est habilité à mener les affaires de la fédération et peut nommer un directeur pour gérer les activités quotidiennes de l</w:t>
      </w:r>
      <w:r w:rsidR="002C361B">
        <w:t>’</w:t>
      </w:r>
      <w:r>
        <w:t>organisati</w:t>
      </w:r>
      <w:r w:rsidR="007B3DEE">
        <w:t>on.  Le</w:t>
      </w:r>
      <w:r>
        <w:t xml:space="preserve"> conseil d</w:t>
      </w:r>
      <w:r w:rsidR="002C361B">
        <w:t>’</w:t>
      </w:r>
      <w:r>
        <w:t>administration peut également instituer un conseil consultatif selon que de besoin.</w:t>
      </w:r>
    </w:p>
    <w:p w14:paraId="00543231" w14:textId="64F90376" w:rsidR="002C361B" w:rsidRDefault="00571583" w:rsidP="00571583">
      <w:pPr>
        <w:spacing w:after="480"/>
      </w:pPr>
      <w:r>
        <w:t>Membres</w:t>
      </w:r>
      <w:r w:rsidR="002C361B">
        <w:t> :</w:t>
      </w:r>
      <w:r>
        <w:t xml:space="preserve"> L</w:t>
      </w:r>
      <w:r w:rsidR="002C361B">
        <w:t>’</w:t>
      </w:r>
      <w:r>
        <w:t>EPIPA compte six membres, qui sont des personnes morales.</w:t>
      </w:r>
    </w:p>
    <w:p w14:paraId="73B5D16A" w14:textId="4210247A" w:rsidR="00571583" w:rsidRPr="00C2496C" w:rsidRDefault="00571583" w:rsidP="00821E6F">
      <w:pPr>
        <w:pStyle w:val="Heading3"/>
        <w:spacing w:before="480" w:after="240"/>
        <w:rPr>
          <w:lang w:val="en-US"/>
        </w:rPr>
      </w:pPr>
      <w:r w:rsidRPr="00C2496C">
        <w:rPr>
          <w:lang w:val="en-US"/>
        </w:rPr>
        <w:t>Independent Music Publishers International Forum (IMPF)</w:t>
      </w:r>
    </w:p>
    <w:p w14:paraId="212FBABB" w14:textId="5C9F0C98" w:rsidR="00571583" w:rsidRDefault="00571583" w:rsidP="00571583">
      <w:pPr>
        <w:spacing w:after="240"/>
      </w:pPr>
      <w:r>
        <w:t>Siège</w:t>
      </w:r>
      <w:r w:rsidR="002C361B">
        <w:t> :</w:t>
      </w:r>
      <w:r>
        <w:t xml:space="preserve"> Fondé en 2014, l</w:t>
      </w:r>
      <w:r w:rsidR="002C361B">
        <w:t>’</w:t>
      </w:r>
      <w:r>
        <w:t>IMPF a son siège à Bruxelles (Belgique).</w:t>
      </w:r>
    </w:p>
    <w:p w14:paraId="24F26BDD" w14:textId="33247DCF" w:rsidR="002C361B" w:rsidRDefault="00571583" w:rsidP="00571583">
      <w:pPr>
        <w:spacing w:after="240"/>
      </w:pPr>
      <w:r>
        <w:t>Objectifs</w:t>
      </w:r>
      <w:r w:rsidR="002C361B">
        <w:t> :</w:t>
      </w:r>
      <w:r>
        <w:t xml:space="preserve"> L</w:t>
      </w:r>
      <w:r w:rsidR="002C361B">
        <w:t>’</w:t>
      </w:r>
      <w:r>
        <w:t>IMPF est l</w:t>
      </w:r>
      <w:r w:rsidR="002C361B">
        <w:t>’</w:t>
      </w:r>
      <w:r>
        <w:t>organisme mondial de représentation et de défense des intérêts des éditeurs de musique indépendants du monde entier.  L</w:t>
      </w:r>
      <w:r w:rsidR="002C361B">
        <w:t>’</w:t>
      </w:r>
      <w:r>
        <w:t>IMPF contribue à la mise en place d</w:t>
      </w:r>
      <w:r w:rsidR="002C361B">
        <w:t>’</w:t>
      </w:r>
      <w:r>
        <w:t>un environnement commercial plus favorable dans divers ressorts juridiques afin de faciliter la diversité artistique, culturelle et commerciale des éditeurs de musique, des auteurs</w:t>
      </w:r>
      <w:r w:rsidR="007B3DEE">
        <w:noBreakHyphen/>
      </w:r>
      <w:r>
        <w:t>compositeurs et des compositeurs qu</w:t>
      </w:r>
      <w:r w:rsidR="002C361B">
        <w:t>’</w:t>
      </w:r>
      <w:r>
        <w:t>il représente.</w:t>
      </w:r>
    </w:p>
    <w:p w14:paraId="67ACE9E9" w14:textId="778AA072" w:rsidR="002C361B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Les organes directeurs de l</w:t>
      </w:r>
      <w:r w:rsidR="002C361B">
        <w:t>’</w:t>
      </w:r>
      <w:r>
        <w:t>IMPF sont l</w:t>
      </w:r>
      <w:r w:rsidR="002C361B">
        <w:t>’</w:t>
      </w:r>
      <w:r>
        <w:t>assemblée générale et le conseil d</w:t>
      </w:r>
      <w:r w:rsidR="002C361B">
        <w:t>’</w:t>
      </w:r>
      <w:r>
        <w:t>administration, élu par l</w:t>
      </w:r>
      <w:r w:rsidR="002C361B">
        <w:t>’</w:t>
      </w:r>
      <w:r>
        <w:t>assemblée générale.  L</w:t>
      </w:r>
      <w:r w:rsidR="002C361B">
        <w:t>’</w:t>
      </w:r>
      <w:r>
        <w:t>IMPF est administré par un organe directeur qui compte au moins trois</w:t>
      </w:r>
      <w:r w:rsidR="00B078A6">
        <w:t> </w:t>
      </w:r>
      <w:r>
        <w:t>membres.</w:t>
      </w:r>
    </w:p>
    <w:p w14:paraId="64332B45" w14:textId="11D144BC" w:rsidR="00571583" w:rsidRDefault="00571583" w:rsidP="00571583">
      <w:pPr>
        <w:spacing w:after="480"/>
      </w:pPr>
      <w:r>
        <w:t>Membres</w:t>
      </w:r>
      <w:r w:rsidR="002C361B">
        <w:t> :</w:t>
      </w:r>
      <w:r>
        <w:t xml:space="preserve"> L</w:t>
      </w:r>
      <w:r w:rsidR="002C361B">
        <w:t>’</w:t>
      </w:r>
      <w:r>
        <w:t>IMPF compte 178 personnes morales.</w:t>
      </w:r>
    </w:p>
    <w:p w14:paraId="1A0FDD2C" w14:textId="77777777" w:rsidR="00571583" w:rsidRPr="009C19AF" w:rsidRDefault="00571583" w:rsidP="00821E6F">
      <w:pPr>
        <w:pStyle w:val="Heading3"/>
        <w:spacing w:before="480" w:after="240"/>
      </w:pPr>
      <w:r>
        <w:t>Fédération internationale des architectes paysagistes (FIAB)</w:t>
      </w:r>
    </w:p>
    <w:p w14:paraId="1B5A55C9" w14:textId="6152A15E" w:rsidR="002C361B" w:rsidRDefault="00571583" w:rsidP="00571583">
      <w:pPr>
        <w:spacing w:after="240"/>
      </w:pPr>
      <w:r>
        <w:t>Siège</w:t>
      </w:r>
      <w:r w:rsidR="002C361B">
        <w:t> :</w:t>
      </w:r>
      <w:r>
        <w:t xml:space="preserve"> Fondée en 1948,</w:t>
      </w:r>
      <w:r w:rsidR="002C361B">
        <w:t xml:space="preserve"> la FIA</w:t>
      </w:r>
      <w:r>
        <w:t>B a son siège à Versailles (France).</w:t>
      </w:r>
    </w:p>
    <w:p w14:paraId="5D8448AD" w14:textId="4A5731CF" w:rsidR="00571583" w:rsidRDefault="00571583" w:rsidP="00571583">
      <w:pPr>
        <w:spacing w:after="240"/>
      </w:pPr>
      <w:r>
        <w:t>Objectifs</w:t>
      </w:r>
      <w:r w:rsidR="002C361B">
        <w:t> : La FIA</w:t>
      </w:r>
      <w:r>
        <w:t>B représente la profession d</w:t>
      </w:r>
      <w:r w:rsidR="002C361B">
        <w:t>’</w:t>
      </w:r>
      <w:r>
        <w:t>architectes paysagistes au niveau mondi</w:t>
      </w:r>
      <w:r w:rsidR="007B3DEE">
        <w:t>al.  Da</w:t>
      </w:r>
      <w:r>
        <w:t>ns ce contexte,</w:t>
      </w:r>
      <w:r w:rsidR="002C361B">
        <w:t xml:space="preserve"> la FIA</w:t>
      </w:r>
      <w:r>
        <w:t>B promeut la profession d</w:t>
      </w:r>
      <w:r w:rsidR="002C361B">
        <w:t>’</w:t>
      </w:r>
      <w:r>
        <w:t>architecture de paysage dans le cadre d</w:t>
      </w:r>
      <w:r w:rsidR="002C361B">
        <w:t>’</w:t>
      </w:r>
      <w:r>
        <w:t>une collaboration avec les professions apparentées de l</w:t>
      </w:r>
      <w:r w:rsidR="002C361B">
        <w:t>’</w:t>
      </w:r>
      <w:r>
        <w:t>environnement bâ</w:t>
      </w:r>
      <w:r w:rsidR="007B3DEE">
        <w:t>ti.  La</w:t>
      </w:r>
      <w:r w:rsidR="002C361B">
        <w:t> FIA</w:t>
      </w:r>
      <w:r>
        <w:t>B défend les normes les plus élevées en matière d</w:t>
      </w:r>
      <w:r w:rsidR="002C361B">
        <w:t>’</w:t>
      </w:r>
      <w:r>
        <w:t>éducation, de formation, de recherche et de pratique professionnelle et assure un rôle de direction et d</w:t>
      </w:r>
      <w:r w:rsidR="002C361B">
        <w:t>’</w:t>
      </w:r>
      <w:r>
        <w:t>administrati</w:t>
      </w:r>
      <w:r w:rsidR="007B3DEE">
        <w:t>on.  La</w:t>
      </w:r>
      <w:r w:rsidR="002C361B">
        <w:t> FIA</w:t>
      </w:r>
      <w:r>
        <w:t>B encourage l</w:t>
      </w:r>
      <w:r w:rsidR="002C361B">
        <w:t>’</w:t>
      </w:r>
      <w:r>
        <w:t>échange international de connaissances et de données d</w:t>
      </w:r>
      <w:r w:rsidR="002C361B">
        <w:t>’</w:t>
      </w:r>
      <w:r>
        <w:t>expériences sur toutes les questions relatives à l</w:t>
      </w:r>
      <w:r w:rsidR="002C361B">
        <w:t>’</w:t>
      </w:r>
      <w:r>
        <w:t>architecture du paysage et représente officiellement l</w:t>
      </w:r>
      <w:r w:rsidR="002C361B">
        <w:t>’</w:t>
      </w:r>
      <w:r>
        <w:t>ensemble des architectes paysagistes dans les organisations gouvernementales et non gouvernementales.</w:t>
      </w:r>
    </w:p>
    <w:p w14:paraId="36E4FF2C" w14:textId="1FC2301B" w:rsidR="00571583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L</w:t>
      </w:r>
      <w:r w:rsidR="002C361B">
        <w:t>’</w:t>
      </w:r>
      <w:r>
        <w:t>organe directeur de</w:t>
      </w:r>
      <w:r w:rsidR="002C361B">
        <w:t xml:space="preserve"> la FIA</w:t>
      </w:r>
      <w:r>
        <w:t>B est le Conseil mondial, composé de membres du Comité exécutif et des membres dûment désignés des associations nationales ou multinational</w:t>
      </w:r>
      <w:r w:rsidR="007B3DEE">
        <w:t>es.  Le</w:t>
      </w:r>
      <w:r>
        <w:t xml:space="preserve"> Comité exécutif de</w:t>
      </w:r>
      <w:r w:rsidR="002C361B">
        <w:t xml:space="preserve"> la FIA</w:t>
      </w:r>
      <w:r>
        <w:t>B est chargé de la gestion générale de</w:t>
      </w:r>
      <w:r w:rsidR="002C361B">
        <w:t xml:space="preserve"> la FIA</w:t>
      </w:r>
      <w:r>
        <w:t>B, de l</w:t>
      </w:r>
      <w:r w:rsidR="002C361B">
        <w:t>’</w:t>
      </w:r>
      <w:r>
        <w:t>élaboration des politiques et de leur soumission au Conseil mondi</w:t>
      </w:r>
      <w:r w:rsidR="007B3DEE">
        <w:t>al.  Le</w:t>
      </w:r>
      <w:r>
        <w:t xml:space="preserve"> comité est composé d</w:t>
      </w:r>
      <w:r w:rsidR="002C361B">
        <w:t>’</w:t>
      </w:r>
      <w:r>
        <w:t>un président et d</w:t>
      </w:r>
      <w:r w:rsidR="002C361B">
        <w:t>’</w:t>
      </w:r>
      <w:r>
        <w:t>un trésorier, de cinq</w:t>
      </w:r>
      <w:r w:rsidR="00B078A6">
        <w:t> </w:t>
      </w:r>
      <w:r>
        <w:t>présidents régionaux et de trois</w:t>
      </w:r>
      <w:r w:rsidR="00B078A6">
        <w:t> </w:t>
      </w:r>
      <w:r>
        <w:t>autres présiden</w:t>
      </w:r>
      <w:r w:rsidR="007B3DEE">
        <w:t>ts.  Le</w:t>
      </w:r>
      <w:r>
        <w:t>s membres du comité sont désignés par les membres de</w:t>
      </w:r>
      <w:r w:rsidR="002C361B">
        <w:t xml:space="preserve"> la FIA</w:t>
      </w:r>
      <w:r>
        <w:t>B et élus pour un mandat de deux</w:t>
      </w:r>
      <w:r w:rsidR="00B078A6">
        <w:t> </w:t>
      </w:r>
      <w:r>
        <w:t>ans.</w:t>
      </w:r>
    </w:p>
    <w:p w14:paraId="0A1E0B29" w14:textId="48DE7FCC" w:rsidR="00571583" w:rsidRDefault="00571583" w:rsidP="00571583">
      <w:pPr>
        <w:spacing w:after="480"/>
      </w:pPr>
      <w:r>
        <w:lastRenderedPageBreak/>
        <w:t>Membres</w:t>
      </w:r>
      <w:r w:rsidR="002C361B">
        <w:t> : La FIA</w:t>
      </w:r>
      <w:r>
        <w:t>B compte quelque 100</w:t>
      </w:r>
      <w:r w:rsidR="00121A55">
        <w:t> </w:t>
      </w:r>
      <w:r>
        <w:t>membres, qui sont des personnes morales et physiques.</w:t>
      </w:r>
    </w:p>
    <w:p w14:paraId="3D9EE502" w14:textId="77777777" w:rsidR="00571583" w:rsidRPr="009C19AF" w:rsidRDefault="00571583" w:rsidP="00821E6F">
      <w:pPr>
        <w:pStyle w:val="Heading3"/>
        <w:spacing w:before="480" w:after="240"/>
      </w:pPr>
      <w:r>
        <w:t>Comité international olympique (CIO)</w:t>
      </w:r>
    </w:p>
    <w:p w14:paraId="13C451A6" w14:textId="63DDF704" w:rsidR="00571583" w:rsidRDefault="00571583" w:rsidP="00727EAA">
      <w:pPr>
        <w:keepNext/>
        <w:spacing w:after="240"/>
      </w:pPr>
      <w:r>
        <w:t>Siège</w:t>
      </w:r>
      <w:r w:rsidR="002C361B">
        <w:t> : Le CIO</w:t>
      </w:r>
      <w:r>
        <w:t xml:space="preserve"> a été fondé </w:t>
      </w:r>
      <w:r w:rsidR="002C361B">
        <w:t>en 1894</w:t>
      </w:r>
      <w:r>
        <w:t xml:space="preserve"> et a son siège à Lausanne (Suisse).</w:t>
      </w:r>
    </w:p>
    <w:p w14:paraId="6D7D1190" w14:textId="23D9F39E" w:rsidR="00571583" w:rsidRDefault="00571583" w:rsidP="00571583">
      <w:pPr>
        <w:spacing w:after="240"/>
      </w:pPr>
      <w:r>
        <w:t>Objectifs</w:t>
      </w:r>
      <w:r w:rsidR="002C361B">
        <w:t> :</w:t>
      </w:r>
      <w:r>
        <w:t xml:space="preserve"> La mission</w:t>
      </w:r>
      <w:r w:rsidR="002C361B">
        <w:t xml:space="preserve"> du CIO</w:t>
      </w:r>
      <w:r>
        <w:t xml:space="preserve"> est de promouvoir l</w:t>
      </w:r>
      <w:r w:rsidR="002C361B">
        <w:t>’</w:t>
      </w:r>
      <w:r>
        <w:t>olympisme à travers le monde et de conduire le mouvement olympiq</w:t>
      </w:r>
      <w:r w:rsidR="007B3DEE">
        <w:t>ue.  Le</w:t>
      </w:r>
      <w:r w:rsidR="002C361B">
        <w:t> CIO</w:t>
      </w:r>
      <w:r>
        <w:t xml:space="preserve"> mène un large éventail de programmes et de projets et sert de catalyseur à la collaboration entre tous les membres du mouvement olympiq</w:t>
      </w:r>
      <w:r w:rsidR="007B3DEE">
        <w:t>ue.  En</w:t>
      </w:r>
      <w:r>
        <w:t xml:space="preserve"> conséquence, il assure la tenue régulière des Jeux, apporte son soutien à toutes les organisations membres du Mouvement olympique et encourage vivement, par des moyens appropriés, la promotion des valeurs olympiques.</w:t>
      </w:r>
    </w:p>
    <w:p w14:paraId="7217AD5B" w14:textId="5452E3FB" w:rsidR="00571583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Les organes</w:t>
      </w:r>
      <w:r w:rsidR="002C361B">
        <w:t xml:space="preserve"> du CIO</w:t>
      </w:r>
      <w:r>
        <w:t xml:space="preserve"> sont la Session, le Conseil exécutif</w:t>
      </w:r>
      <w:r w:rsidR="002C361B">
        <w:t xml:space="preserve"> du CIO</w:t>
      </w:r>
      <w:r>
        <w:t xml:space="preserve"> et le président, qui représente</w:t>
      </w:r>
      <w:r w:rsidR="002C361B">
        <w:t xml:space="preserve"> le CIO</w:t>
      </w:r>
      <w:r>
        <w:t xml:space="preserve"> et préside toutes ses activit</w:t>
      </w:r>
      <w:r w:rsidR="007B3DEE">
        <w:t>és.  La</w:t>
      </w:r>
      <w:r>
        <w:t xml:space="preserve"> Session est l</w:t>
      </w:r>
      <w:r w:rsidR="002C361B">
        <w:t>’</w:t>
      </w:r>
      <w:r>
        <w:t>assemblée générale des membres</w:t>
      </w:r>
      <w:r w:rsidR="002C361B">
        <w:t xml:space="preserve"> du CIO</w:t>
      </w:r>
      <w:r>
        <w:t xml:space="preserve"> et son organe suprê</w:t>
      </w:r>
      <w:r w:rsidR="007B3DEE">
        <w:t>me.  Le</w:t>
      </w:r>
      <w:r>
        <w:t xml:space="preserve"> Conseil exécutif gère les affaires</w:t>
      </w:r>
      <w:r w:rsidR="002C361B">
        <w:t xml:space="preserve"> du CIO</w:t>
      </w:r>
      <w:r>
        <w:t>, notamment le suivi de l</w:t>
      </w:r>
      <w:r w:rsidR="002C361B">
        <w:t>’</w:t>
      </w:r>
      <w:r>
        <w:t>application de la Charte olympique, et se compose du président, de quatre</w:t>
      </w:r>
      <w:r w:rsidR="00B078A6">
        <w:t> </w:t>
      </w:r>
      <w:r>
        <w:t>vice</w:t>
      </w:r>
      <w:r w:rsidR="007B3DEE">
        <w:noBreakHyphen/>
      </w:r>
      <w:r>
        <w:t>présidents et de 10</w:t>
      </w:r>
      <w:r w:rsidR="00121A55">
        <w:t> </w:t>
      </w:r>
      <w:r>
        <w:t>autres membres élus par la Session pour un mandat de quatre</w:t>
      </w:r>
      <w:r w:rsidR="00B078A6">
        <w:t> </w:t>
      </w:r>
      <w:r>
        <w:t>a</w:t>
      </w:r>
      <w:r w:rsidR="007B3DEE">
        <w:t>ns.  De</w:t>
      </w:r>
      <w:r>
        <w:t>s commissions</w:t>
      </w:r>
      <w:r w:rsidR="002C361B">
        <w:t xml:space="preserve"> du CIO</w:t>
      </w:r>
      <w:r>
        <w:t xml:space="preserve"> peuvent également être créées pour conseiller la Session, la Commission exécutive</w:t>
      </w:r>
      <w:r w:rsidR="002C361B">
        <w:t xml:space="preserve"> du CIO</w:t>
      </w:r>
      <w:r>
        <w:t xml:space="preserve"> ou le préside</w:t>
      </w:r>
      <w:r w:rsidR="007B3DEE">
        <w:t>nt.  Le</w:t>
      </w:r>
      <w:r>
        <w:t xml:space="preserve"> président institue, le cas échéant, des commissions permanentes, institutionnelles ou ad</w:t>
      </w:r>
      <w:r w:rsidR="00B078A6">
        <w:t> </w:t>
      </w:r>
      <w:r>
        <w:t>hoc et des groupes de travail permanents.</w:t>
      </w:r>
    </w:p>
    <w:p w14:paraId="11627991" w14:textId="3AF9DB58" w:rsidR="00571583" w:rsidRDefault="00571583" w:rsidP="00571583">
      <w:pPr>
        <w:spacing w:after="480"/>
      </w:pPr>
      <w:r>
        <w:t>Membres</w:t>
      </w:r>
      <w:r w:rsidR="002C361B">
        <w:t> : Le CIO</w:t>
      </w:r>
      <w:r>
        <w:t xml:space="preserve"> compte 106</w:t>
      </w:r>
      <w:r w:rsidR="00121A55">
        <w:t> </w:t>
      </w:r>
      <w:r>
        <w:t>personnes physiques qui représentent</w:t>
      </w:r>
      <w:r w:rsidR="002C361B">
        <w:t xml:space="preserve"> le CIO</w:t>
      </w:r>
      <w:r>
        <w:t xml:space="preserve"> dans leur pays respectif.</w:t>
      </w:r>
    </w:p>
    <w:p w14:paraId="6D4B17FF" w14:textId="403C10E2" w:rsidR="002C361B" w:rsidRDefault="00571583" w:rsidP="00821E6F">
      <w:pPr>
        <w:pStyle w:val="Heading3"/>
        <w:spacing w:before="480" w:after="240"/>
      </w:pPr>
      <w:r>
        <w:t>Fédération latino</w:t>
      </w:r>
      <w:r w:rsidR="007B3DEE">
        <w:noBreakHyphen/>
      </w:r>
      <w:r>
        <w:t>américaine de l</w:t>
      </w:r>
      <w:r w:rsidR="002C361B">
        <w:t>’</w:t>
      </w:r>
      <w:r>
        <w:t>industrie pharmaceutique (FIFARMA)</w:t>
      </w:r>
    </w:p>
    <w:p w14:paraId="34FE9049" w14:textId="7DB0222E" w:rsidR="00571583" w:rsidRDefault="00571583" w:rsidP="00571583">
      <w:pPr>
        <w:spacing w:after="240"/>
      </w:pPr>
      <w:bookmarkStart w:id="9" w:name="_Hlk160528769"/>
      <w:r>
        <w:t>Siège</w:t>
      </w:r>
      <w:r w:rsidR="002C361B">
        <w:t> : La FIF</w:t>
      </w:r>
      <w:r>
        <w:t xml:space="preserve">ARMA a été fondée </w:t>
      </w:r>
      <w:r w:rsidR="002C361B">
        <w:t>en 1962</w:t>
      </w:r>
      <w:r>
        <w:t xml:space="preserve"> et est revenue sur le devant de la scène </w:t>
      </w:r>
      <w:r w:rsidR="002C361B">
        <w:t>en 2014</w:t>
      </w:r>
      <w:r>
        <w:t xml:space="preserve"> en officialisant sa constitution au Mexiq</w:t>
      </w:r>
      <w:r w:rsidR="007B3DEE">
        <w:t>ue.  La</w:t>
      </w:r>
      <w:r w:rsidR="002C361B">
        <w:t> FIF</w:t>
      </w:r>
      <w:r>
        <w:t>ARMA a son siège à Mexico (Mexique).</w:t>
      </w:r>
    </w:p>
    <w:p w14:paraId="24F22380" w14:textId="20DEBF24" w:rsidR="00571583" w:rsidRDefault="00571583" w:rsidP="00571583">
      <w:pPr>
        <w:spacing w:after="240"/>
      </w:pPr>
      <w:r>
        <w:t>Objectifs</w:t>
      </w:r>
      <w:r w:rsidR="002C361B">
        <w:t> : La FIF</w:t>
      </w:r>
      <w:r>
        <w:t>ARMA représente des sociétés de recherche</w:t>
      </w:r>
      <w:r w:rsidR="007B3DEE">
        <w:noBreakHyphen/>
      </w:r>
      <w:r>
        <w:t>développement dans le domaine biopharmaceutique, ainsi que des associations locales de différents pays d</w:t>
      </w:r>
      <w:r w:rsidR="002C361B">
        <w:t>’</w:t>
      </w:r>
      <w:r>
        <w:t>Amérique latine, et établit des relations avec des entreprises du même secteur dans le monde enti</w:t>
      </w:r>
      <w:r w:rsidR="007B3DEE">
        <w:t>er.  Le</w:t>
      </w:r>
      <w:r>
        <w:t>s objectifs de</w:t>
      </w:r>
      <w:r w:rsidR="002C361B">
        <w:t xml:space="preserve"> la FIF</w:t>
      </w:r>
      <w:r>
        <w:t>ARMA consistent notamment à promouvoir ces industries et leurs services connexes en Amérique latine et à défendre les intérêts de ses membr</w:t>
      </w:r>
      <w:r w:rsidR="007B3DEE">
        <w:t>es.  La</w:t>
      </w:r>
      <w:r w:rsidR="002C361B">
        <w:t> FIF</w:t>
      </w:r>
      <w:r>
        <w:t>ARMA préconise la mise en place de systèmes de soins de santé axés sur les patients, dotés de normes réglementaires et de principes éthiques élevés.</w:t>
      </w:r>
    </w:p>
    <w:p w14:paraId="7848BD50" w14:textId="3165DDD3" w:rsidR="00571583" w:rsidRDefault="00571583" w:rsidP="00571583">
      <w:r>
        <w:t>Structure</w:t>
      </w:r>
      <w:r w:rsidR="002C361B">
        <w:t> : Le FIF</w:t>
      </w:r>
      <w:r>
        <w:t>ARMA mène ses activités et prend ses décisions grâce à une</w:t>
      </w:r>
    </w:p>
    <w:p w14:paraId="1993A1C6" w14:textId="3F0AA3F9" w:rsidR="00571583" w:rsidRDefault="00571583" w:rsidP="00727EAA">
      <w:pPr>
        <w:spacing w:after="240"/>
      </w:pPr>
      <w:r>
        <w:t>représentation équitable de tous ses membres à travers l</w:t>
      </w:r>
      <w:r w:rsidR="002C361B">
        <w:t>’</w:t>
      </w:r>
      <w:r>
        <w:t>assemblée et le conseil d</w:t>
      </w:r>
      <w:r w:rsidR="002C361B">
        <w:t>’</w:t>
      </w:r>
      <w:r>
        <w:t>administrati</w:t>
      </w:r>
      <w:r w:rsidR="007B3DEE">
        <w:t>on.  L’a</w:t>
      </w:r>
      <w:r>
        <w:t>ssemblée est l</w:t>
      </w:r>
      <w:r w:rsidR="002C361B">
        <w:t>’</w:t>
      </w:r>
      <w:r>
        <w:t>organe suprême de l</w:t>
      </w:r>
      <w:r w:rsidR="002C361B">
        <w:t>’</w:t>
      </w:r>
      <w:r>
        <w:t>association et est composée des membres de</w:t>
      </w:r>
      <w:r w:rsidR="002C361B">
        <w:t xml:space="preserve"> la FIF</w:t>
      </w:r>
      <w:r>
        <w:t>A</w:t>
      </w:r>
      <w:r w:rsidR="007B3DEE">
        <w:t>RMA.  Le</w:t>
      </w:r>
      <w:r>
        <w:t xml:space="preserve"> conseil d</w:t>
      </w:r>
      <w:r w:rsidR="002C361B">
        <w:t>’</w:t>
      </w:r>
      <w:r>
        <w:t>administration est habilité à représenter et gérer l</w:t>
      </w:r>
      <w:r w:rsidR="002C361B">
        <w:t>’</w:t>
      </w:r>
      <w:r>
        <w:t>association et définit les projets devant être menés par</w:t>
      </w:r>
      <w:r w:rsidR="002C361B">
        <w:t xml:space="preserve"> la FIF</w:t>
      </w:r>
      <w:r>
        <w:t>ARMA.</w:t>
      </w:r>
    </w:p>
    <w:p w14:paraId="74C05AB1" w14:textId="30941BD3" w:rsidR="00571583" w:rsidRDefault="00571583" w:rsidP="00571583">
      <w:pPr>
        <w:spacing w:after="480"/>
      </w:pPr>
      <w:r>
        <w:t>Membres</w:t>
      </w:r>
      <w:r w:rsidR="002C361B">
        <w:t> : La FIF</w:t>
      </w:r>
      <w:r>
        <w:t>ARMA compte 27 membres, qui sont des personnes morales.</w:t>
      </w:r>
    </w:p>
    <w:bookmarkEnd w:id="9"/>
    <w:p w14:paraId="126438A8" w14:textId="77777777" w:rsidR="00571583" w:rsidRPr="009C19AF" w:rsidRDefault="00571583" w:rsidP="00821E6F">
      <w:pPr>
        <w:pStyle w:val="Heading3"/>
        <w:spacing w:before="480" w:after="240"/>
      </w:pPr>
      <w:r>
        <w:t xml:space="preserve">Fondation </w:t>
      </w:r>
      <w:proofErr w:type="spellStart"/>
      <w:r>
        <w:t>Wikimedia</w:t>
      </w:r>
      <w:proofErr w:type="spellEnd"/>
      <w:r>
        <w:t> (WMF)</w:t>
      </w:r>
    </w:p>
    <w:p w14:paraId="29DE3E5A" w14:textId="4D565093" w:rsidR="00571583" w:rsidRPr="00F90EDF" w:rsidRDefault="00571583" w:rsidP="00571583">
      <w:pPr>
        <w:spacing w:after="240"/>
        <w:rPr>
          <w:szCs w:val="22"/>
        </w:rPr>
      </w:pPr>
      <w:r>
        <w:t>Siège</w:t>
      </w:r>
      <w:r w:rsidR="002C361B">
        <w:t> :</w:t>
      </w:r>
      <w:r>
        <w:t xml:space="preserve"> Fondée en 2003, WMF </w:t>
      </w:r>
      <w:bookmarkStart w:id="10" w:name="_Hlk163564669"/>
      <w:r>
        <w:t>a son siège à San Francisco</w:t>
      </w:r>
      <w:bookmarkEnd w:id="10"/>
      <w:r>
        <w:t>, en Californie (États</w:t>
      </w:r>
      <w:r w:rsidR="007B3DEE">
        <w:noBreakHyphen/>
      </w:r>
      <w:r>
        <w:t>Unis d</w:t>
      </w:r>
      <w:r w:rsidR="002C361B">
        <w:t>’</w:t>
      </w:r>
      <w:r>
        <w:t>Amérique).</w:t>
      </w:r>
    </w:p>
    <w:p w14:paraId="4E0ADACF" w14:textId="10192B61" w:rsidR="00571583" w:rsidRPr="00F90EDF" w:rsidRDefault="00571583" w:rsidP="00571583">
      <w:pPr>
        <w:spacing w:after="240"/>
        <w:rPr>
          <w:szCs w:val="22"/>
        </w:rPr>
      </w:pPr>
      <w:r>
        <w:lastRenderedPageBreak/>
        <w:t>Objectif</w:t>
      </w:r>
      <w:r w:rsidR="002C361B">
        <w:t> :</w:t>
      </w:r>
      <w:r>
        <w:t xml:space="preserve"> La WMF a pour mission de donner au monde l</w:t>
      </w:r>
      <w:r w:rsidR="002C361B">
        <w:t>’</w:t>
      </w:r>
      <w:r>
        <w:t>envie et les moyens de collecter et de mettre au point des ressources éducatives, sous licence libre ou dans le domaine public, pour les diffuser dans le monde enti</w:t>
      </w:r>
      <w:r w:rsidR="007B3DEE">
        <w:t>er.  La</w:t>
      </w:r>
      <w:r>
        <w:t> WMF fournit l</w:t>
      </w:r>
      <w:r w:rsidR="002C361B">
        <w:t>’</w:t>
      </w:r>
      <w:r>
        <w:t>infrastructure et un cadre organisationnel pour créer et maintenir des sites Web multilingues (“projets”) qui hébergent des connaissances produites par les utilisateurs, en coordination avec un réseau de bénévoles et d</w:t>
      </w:r>
      <w:r w:rsidR="002C361B">
        <w:t>’</w:t>
      </w:r>
      <w:r>
        <w:t>organisations indépendant</w:t>
      </w:r>
      <w:r w:rsidR="007B3DEE">
        <w:t>es.  La</w:t>
      </w:r>
      <w:r>
        <w:t> WMF produit et conserve des informations issues de ses projets, disponibles sur Internet gratuitement et indéfiniment.</w:t>
      </w:r>
    </w:p>
    <w:p w14:paraId="07A94F30" w14:textId="16B4F5A0" w:rsidR="002C361B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L</w:t>
      </w:r>
      <w:r w:rsidR="002C361B">
        <w:t>’</w:t>
      </w:r>
      <w:r>
        <w:t>organe directeur de la WMF est son conseil d</w:t>
      </w:r>
      <w:r w:rsidR="002C361B">
        <w:t>’</w:t>
      </w:r>
      <w:r>
        <w:t>administration qui compte 12 membr</w:t>
      </w:r>
      <w:r w:rsidR="007B3DEE">
        <w:t>es.  Le</w:t>
      </w:r>
      <w:r>
        <w:t xml:space="preserve"> conseil d</w:t>
      </w:r>
      <w:r w:rsidR="002C361B">
        <w:t>’</w:t>
      </w:r>
      <w:r>
        <w:t>administration élit parmi ses membres</w:t>
      </w:r>
      <w:r w:rsidR="002C361B">
        <w:t> :</w:t>
      </w:r>
      <w:r>
        <w:t xml:space="preserve"> un président,</w:t>
      </w:r>
    </w:p>
    <w:p w14:paraId="701055F4" w14:textId="4536521E" w:rsidR="00571583" w:rsidRPr="00F90EDF" w:rsidRDefault="00571583" w:rsidP="00571583">
      <w:pPr>
        <w:spacing w:after="240"/>
        <w:rPr>
          <w:szCs w:val="22"/>
        </w:rPr>
      </w:pPr>
      <w:r>
        <w:t>un vice</w:t>
      </w:r>
      <w:r w:rsidR="007B3DEE">
        <w:noBreakHyphen/>
      </w:r>
      <w:r>
        <w:t>président et les présidents des commissions relevant du conse</w:t>
      </w:r>
      <w:r w:rsidR="007B3DEE">
        <w:t>il.  Le</w:t>
      </w:r>
      <w:r>
        <w:t xml:space="preserve"> conseil d</w:t>
      </w:r>
      <w:r w:rsidR="002C361B">
        <w:t>’</w:t>
      </w:r>
      <w:r>
        <w:t>administration nomme les personnes suivantes, en dehors du conseil d</w:t>
      </w:r>
      <w:r w:rsidR="002C361B">
        <w:t>’</w:t>
      </w:r>
      <w:r>
        <w:t>administration</w:t>
      </w:r>
      <w:r w:rsidR="002C361B">
        <w:t> :</w:t>
      </w:r>
      <w:r w:rsidR="00121A55">
        <w:t xml:space="preserve"> </w:t>
      </w:r>
      <w:r>
        <w:t>un directeur exécutif, un secrétaire, un trésorier ainsi que d</w:t>
      </w:r>
      <w:r w:rsidR="002C361B">
        <w:t>’</w:t>
      </w:r>
      <w:r>
        <w:t>autres responsables.</w:t>
      </w:r>
    </w:p>
    <w:p w14:paraId="3DBE5D9D" w14:textId="640A2C1F" w:rsidR="00571583" w:rsidRDefault="00571583" w:rsidP="00571583">
      <w:pPr>
        <w:spacing w:after="840"/>
        <w:rPr>
          <w:szCs w:val="22"/>
        </w:rPr>
      </w:pPr>
      <w:r>
        <w:t>Membres</w:t>
      </w:r>
      <w:r w:rsidR="002C361B">
        <w:t> :</w:t>
      </w:r>
      <w:r>
        <w:t xml:space="preserve"> La WMF ne compte pas d</w:t>
      </w:r>
      <w:r w:rsidR="002C361B">
        <w:t>’</w:t>
      </w:r>
      <w:r>
        <w:t>organisation parmi ses membres, mais est affiliée à 146 groupes d</w:t>
      </w:r>
      <w:r w:rsidR="002C361B">
        <w:t>’</w:t>
      </w:r>
      <w:r>
        <w:t>utilisateurs, 37 sections locales et deux organisations thématiqu</w:t>
      </w:r>
      <w:r w:rsidR="007B3DEE">
        <w:t>es.  Le</w:t>
      </w:r>
      <w:r>
        <w:t>s sections locales sont des organisations indépendantes fondées par des membres de la communauté </w:t>
      </w:r>
      <w:proofErr w:type="spellStart"/>
      <w:r>
        <w:t>Wikimedia</w:t>
      </w:r>
      <w:proofErr w:type="spellEnd"/>
      <w:r>
        <w:t xml:space="preserve"> afin de soutenir et de promouvoir ses projets dans une région donnée, tandis que les organisations thématiques s</w:t>
      </w:r>
      <w:r w:rsidR="002C361B">
        <w:t>’</w:t>
      </w:r>
      <w:r>
        <w:t>articulent autour d</w:t>
      </w:r>
      <w:r w:rsidR="002C361B">
        <w:t>’</w:t>
      </w:r>
      <w:r>
        <w:t>un domaine particuli</w:t>
      </w:r>
      <w:r w:rsidR="007B3DEE">
        <w:t>er.  Le</w:t>
      </w:r>
      <w:r>
        <w:t>s groupes d</w:t>
      </w:r>
      <w:r w:rsidR="002C361B">
        <w:t>’</w:t>
      </w:r>
      <w:r>
        <w:t>utilisateurs sont des groupes à composition ouverte dont la création est soumise à des critères moins stricts et qui peuvent être soit locaux, soit thématiqu</w:t>
      </w:r>
      <w:r w:rsidR="007B3DEE">
        <w:t>es.  To</w:t>
      </w:r>
      <w:r>
        <w:t>us les affiliés peuvent recevoir des subventions de la WMF, demander à utiliser ses marques et participer à des conférences, des discussions stratégiques et des activités visant à renforcer la communau</w:t>
      </w:r>
      <w:r w:rsidR="007B3DEE">
        <w:t>té.  To</w:t>
      </w:r>
      <w:r>
        <w:t>utefois, ces affiliés fonctionnent de manière totalement indépendante de la WMF et chacun peut choisir son propre nom.</w:t>
      </w:r>
    </w:p>
    <w:p w14:paraId="4B1A2022" w14:textId="248DE8A5" w:rsidR="00571583" w:rsidRPr="00571583" w:rsidRDefault="00571583" w:rsidP="00727EAA">
      <w:pPr>
        <w:pStyle w:val="Endofdocument-Annex"/>
        <w:spacing w:before="480"/>
        <w:rPr>
          <w:lang w:val="fr-FR"/>
        </w:rPr>
        <w:sectPr w:rsidR="00571583" w:rsidRPr="00571583" w:rsidSect="00BE6B99">
          <w:headerReference w:type="default" r:id="rId9"/>
          <w:foot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571583">
        <w:rPr>
          <w:lang w:val="fr-FR"/>
        </w:rPr>
        <w:t>[L</w:t>
      </w:r>
      <w:r w:rsidR="002C361B">
        <w:rPr>
          <w:lang w:val="fr-FR"/>
        </w:rPr>
        <w:t>’</w:t>
      </w:r>
      <w:r w:rsidRPr="00571583">
        <w:rPr>
          <w:lang w:val="fr-FR"/>
        </w:rPr>
        <w:t>annexe II suit]</w:t>
      </w:r>
    </w:p>
    <w:p w14:paraId="444F98DC" w14:textId="743057E3" w:rsidR="00571583" w:rsidRPr="00727EAA" w:rsidRDefault="00727EAA" w:rsidP="00571583">
      <w:pPr>
        <w:pStyle w:val="Heading2"/>
        <w:spacing w:before="0" w:after="480"/>
      </w:pPr>
      <w:r w:rsidRPr="00727EAA">
        <w:lastRenderedPageBreak/>
        <w:t>Renseignements concernant les organisations non gouvernementales (ONG) nationales (d</w:t>
      </w:r>
      <w:r w:rsidR="002C361B">
        <w:t>’</w:t>
      </w:r>
      <w:r w:rsidRPr="00727EAA">
        <w:t>après les indications fournies par ces organisations)</w:t>
      </w:r>
    </w:p>
    <w:p w14:paraId="3CA807F7" w14:textId="77777777" w:rsidR="00571583" w:rsidRPr="00C2496C" w:rsidRDefault="00571583" w:rsidP="00821E6F">
      <w:pPr>
        <w:pStyle w:val="Heading3"/>
        <w:spacing w:before="480" w:after="240"/>
        <w:rPr>
          <w:lang w:val="en-US"/>
        </w:rPr>
      </w:pPr>
      <w:bookmarkStart w:id="11" w:name="_Hlk161321343"/>
      <w:r w:rsidRPr="00C2496C">
        <w:rPr>
          <w:lang w:val="en-US"/>
        </w:rPr>
        <w:t>Arab Public Relations Society (APRS)</w:t>
      </w:r>
    </w:p>
    <w:p w14:paraId="1546529E" w14:textId="44BDE603" w:rsidR="00571583" w:rsidRDefault="00571583" w:rsidP="00727EAA">
      <w:pPr>
        <w:spacing w:after="240"/>
      </w:pPr>
      <w:r>
        <w:t>Siège</w:t>
      </w:r>
      <w:r w:rsidR="002C361B">
        <w:t> :</w:t>
      </w:r>
      <w:r>
        <w:t xml:space="preserve"> </w:t>
      </w:r>
      <w:bookmarkStart w:id="12" w:name="_Hlk169777413"/>
      <w:r>
        <w:t>L</w:t>
      </w:r>
      <w:r w:rsidR="002C361B">
        <w:t>’</w:t>
      </w:r>
      <w:r>
        <w:t>Arab Public Relations Society</w:t>
      </w:r>
      <w:bookmarkEnd w:id="12"/>
      <w:r>
        <w:t xml:space="preserve"> a été fondé </w:t>
      </w:r>
      <w:r w:rsidR="002C361B">
        <w:t>en 1966</w:t>
      </w:r>
      <w:r>
        <w:t xml:space="preserve"> et a son siège au Caire (Égypte).</w:t>
      </w:r>
    </w:p>
    <w:p w14:paraId="2DA73F8B" w14:textId="7AB9D122" w:rsidR="00571583" w:rsidRDefault="00571583" w:rsidP="00727EAA">
      <w:pPr>
        <w:spacing w:before="240" w:after="240"/>
      </w:pPr>
      <w:r>
        <w:t>Objectifs</w:t>
      </w:r>
      <w:r w:rsidR="002C361B">
        <w:t> :</w:t>
      </w:r>
      <w:r>
        <w:t xml:space="preserve"> L</w:t>
      </w:r>
      <w:r w:rsidR="002C361B">
        <w:t>’</w:t>
      </w:r>
      <w:r>
        <w:t>APRS œuvre, entre autres, à la promotion du développement humain, à la préservation de l</w:t>
      </w:r>
      <w:r w:rsidR="002C361B">
        <w:t>’</w:t>
      </w:r>
      <w:r>
        <w:t>environnement et à la protection des droits de propriété intellectuel</w:t>
      </w:r>
      <w:r w:rsidR="007B3DEE">
        <w:t>le.  El</w:t>
      </w:r>
      <w:r>
        <w:t>le fournit un appui technique grâce à des séminaires et des cours de formation dans des domaines tels que les droits de l</w:t>
      </w:r>
      <w:r w:rsidR="002C361B">
        <w:t>’</w:t>
      </w:r>
      <w:r>
        <w:t>homme, les méthodes de gestion et les droits de propriété intellectuelle, afin d</w:t>
      </w:r>
      <w:r w:rsidR="002C361B">
        <w:t>’</w:t>
      </w:r>
      <w:r>
        <w:t>informer et de sensibiliser le public à ces sujets.</w:t>
      </w:r>
    </w:p>
    <w:p w14:paraId="480BECC7" w14:textId="2F315982" w:rsidR="00571583" w:rsidRDefault="00571583" w:rsidP="00727EAA">
      <w:pPr>
        <w:spacing w:before="240" w:after="240"/>
      </w:pPr>
      <w:r>
        <w:t>Structure</w:t>
      </w:r>
      <w:r w:rsidR="002C361B">
        <w:t> :</w:t>
      </w:r>
      <w:r>
        <w:t xml:space="preserve"> L</w:t>
      </w:r>
      <w:r w:rsidR="002C361B">
        <w:t>’</w:t>
      </w:r>
      <w:r>
        <w:t>APRS est régie par une assemblée générale, qui supervise et guide le travail quotidien de la socié</w:t>
      </w:r>
      <w:r w:rsidR="007B3DEE">
        <w:t>té.  Le</w:t>
      </w:r>
      <w:r>
        <w:t xml:space="preserve"> conseil d</w:t>
      </w:r>
      <w:r w:rsidR="002C361B">
        <w:t>’</w:t>
      </w:r>
      <w:r>
        <w:t>administration comprend 11</w:t>
      </w:r>
      <w:r w:rsidR="00121A55">
        <w:t> </w:t>
      </w:r>
      <w:r>
        <w:t>membres élus par l</w:t>
      </w:r>
      <w:r w:rsidR="002C361B">
        <w:t>’</w:t>
      </w:r>
      <w:r>
        <w:t>assemblée générale parmi ses membres.</w:t>
      </w:r>
    </w:p>
    <w:p w14:paraId="27155880" w14:textId="39CD7A94" w:rsidR="002C361B" w:rsidRDefault="00571583" w:rsidP="00727EAA">
      <w:pPr>
        <w:spacing w:before="240" w:after="240"/>
      </w:pPr>
      <w:r>
        <w:t>Membres</w:t>
      </w:r>
      <w:r w:rsidR="002C361B">
        <w:t> :</w:t>
      </w:r>
      <w:r>
        <w:t xml:space="preserve"> L</w:t>
      </w:r>
      <w:r w:rsidR="002C361B">
        <w:t>’</w:t>
      </w:r>
      <w:r>
        <w:t>APRS compte 12 membres, qui sont des personnes physiques.</w:t>
      </w:r>
    </w:p>
    <w:p w14:paraId="5DFCB57B" w14:textId="62385B59" w:rsidR="00571583" w:rsidRPr="00CF39FB" w:rsidRDefault="00571583" w:rsidP="00821E6F">
      <w:pPr>
        <w:pStyle w:val="Heading3"/>
        <w:spacing w:before="480" w:after="240"/>
      </w:pPr>
      <w:r>
        <w:t xml:space="preserve">Emirates </w:t>
      </w:r>
      <w:proofErr w:type="spellStart"/>
      <w:r>
        <w:t>Inventors</w:t>
      </w:r>
      <w:proofErr w:type="spellEnd"/>
      <w:r>
        <w:t xml:space="preserve"> Association</w:t>
      </w:r>
    </w:p>
    <w:p w14:paraId="42CB0CAB" w14:textId="57BD67EA" w:rsidR="00571583" w:rsidRDefault="00571583" w:rsidP="00571583">
      <w:pPr>
        <w:spacing w:after="240"/>
      </w:pPr>
      <w:bookmarkStart w:id="13" w:name="_Hlk169776023"/>
      <w:bookmarkEnd w:id="11"/>
      <w:r>
        <w:t>Siège</w:t>
      </w:r>
      <w:r w:rsidR="002C361B">
        <w:t> :</w:t>
      </w:r>
      <w:bookmarkEnd w:id="13"/>
      <w:r>
        <w:t xml:space="preserve"> Fondée </w:t>
      </w:r>
      <w:r w:rsidR="002C361B">
        <w:t>en 2019</w:t>
      </w:r>
      <w:r>
        <w:t>, l</w:t>
      </w:r>
      <w:r w:rsidR="002C361B">
        <w:t>’</w:t>
      </w:r>
      <w:r>
        <w:t xml:space="preserve">Emirates </w:t>
      </w:r>
      <w:proofErr w:type="spellStart"/>
      <w:r>
        <w:t>Inventors</w:t>
      </w:r>
      <w:proofErr w:type="spellEnd"/>
      <w:r>
        <w:t xml:space="preserve"> Association a son siège à Dubaï (Émirats arabes unis).</w:t>
      </w:r>
    </w:p>
    <w:p w14:paraId="02B1E5ED" w14:textId="586DFA18" w:rsidR="00571583" w:rsidRDefault="00571583" w:rsidP="00571583">
      <w:pPr>
        <w:spacing w:after="240"/>
      </w:pPr>
      <w:r>
        <w:t>Objectifs</w:t>
      </w:r>
      <w:r w:rsidR="002C361B">
        <w:t> :</w:t>
      </w:r>
      <w:r>
        <w:t xml:space="preserve"> L</w:t>
      </w:r>
      <w:r w:rsidR="002C361B">
        <w:t>’</w:t>
      </w:r>
      <w:r>
        <w:t xml:space="preserve">Emirates </w:t>
      </w:r>
      <w:proofErr w:type="spellStart"/>
      <w:r>
        <w:t>Inventors</w:t>
      </w:r>
      <w:proofErr w:type="spellEnd"/>
      <w:r>
        <w:t xml:space="preserve"> Association encourage le volontariat dans le domaine de l</w:t>
      </w:r>
      <w:r w:rsidR="002C361B">
        <w:t>’</w:t>
      </w:r>
      <w:r>
        <w:t>innovation aux Émirats arabes unis, en mettant l</w:t>
      </w:r>
      <w:r w:rsidR="002C361B">
        <w:t>’</w:t>
      </w:r>
      <w:r>
        <w:t xml:space="preserve">accent sur les inventeurs, les innovateurs et la recherche scientifique, </w:t>
      </w:r>
      <w:r w:rsidR="002C361B">
        <w:t>y compris</w:t>
      </w:r>
      <w:r>
        <w:t xml:space="preserve"> sur des thèmes tels que l</w:t>
      </w:r>
      <w:r w:rsidR="002C361B">
        <w:t>’</w:t>
      </w:r>
      <w:r>
        <w:t>intelligence artificiel</w:t>
      </w:r>
      <w:r w:rsidR="007B3DEE">
        <w:t>le.  L’a</w:t>
      </w:r>
      <w:r>
        <w:t>ssociation vise à faire connaître la propriété intellectuelle, à apporter un soutien aux personnes ayant de nouvelles idées et à diffuser des informations sur les lois relatives à la propriété intellectuel</w:t>
      </w:r>
      <w:r w:rsidR="007B3DEE">
        <w:t>le.  En</w:t>
      </w:r>
      <w:r>
        <w:t xml:space="preserve"> particulier, l</w:t>
      </w:r>
      <w:r w:rsidR="002C361B">
        <w:t>’</w:t>
      </w:r>
      <w:r>
        <w:t xml:space="preserve">Emirates </w:t>
      </w:r>
      <w:proofErr w:type="spellStart"/>
      <w:r>
        <w:t>Inventors</w:t>
      </w:r>
      <w:proofErr w:type="spellEnd"/>
      <w:r>
        <w:t xml:space="preserve"> Association soutient les inventeurs et les innovateurs, </w:t>
      </w:r>
      <w:r w:rsidR="002C361B">
        <w:t>y compris</w:t>
      </w:r>
      <w:r>
        <w:t xml:space="preserve"> les jeunes, au moyen de programmes scientifiques spécialisés, et coopère avec les établissements d</w:t>
      </w:r>
      <w:r w:rsidR="002C361B">
        <w:t>’</w:t>
      </w:r>
      <w:r>
        <w:t>enseigneme</w:t>
      </w:r>
      <w:r w:rsidR="007B3DEE">
        <w:t>nt.  L’a</w:t>
      </w:r>
      <w:r>
        <w:t>ssociation organise des cours, des conférences et des expositions spécialisés.</w:t>
      </w:r>
    </w:p>
    <w:p w14:paraId="435E272D" w14:textId="6FE05DAA" w:rsidR="002C361B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L</w:t>
      </w:r>
      <w:r w:rsidR="002C361B">
        <w:t>’</w:t>
      </w:r>
      <w:r>
        <w:t xml:space="preserve">Emirates </w:t>
      </w:r>
      <w:proofErr w:type="spellStart"/>
      <w:r>
        <w:t>Inventors</w:t>
      </w:r>
      <w:proofErr w:type="spellEnd"/>
      <w:r>
        <w:t xml:space="preserve"> Association est régie par une assemblée générale, qui élit le conseil d</w:t>
      </w:r>
      <w:r w:rsidR="002C361B">
        <w:t>’</w:t>
      </w:r>
      <w:r>
        <w:t>administration de l</w:t>
      </w:r>
      <w:r w:rsidR="002C361B">
        <w:t>’</w:t>
      </w:r>
      <w:r>
        <w:t>organisation, supervise ses travaux et suit l</w:t>
      </w:r>
      <w:r w:rsidR="002C361B">
        <w:t>’</w:t>
      </w:r>
      <w:r>
        <w:t>état d</w:t>
      </w:r>
      <w:r w:rsidR="002C361B">
        <w:t>’</w:t>
      </w:r>
      <w:r>
        <w:t>avancement des programmes de trava</w:t>
      </w:r>
      <w:r w:rsidR="007B3DEE">
        <w:t xml:space="preserve">il.  </w:t>
      </w:r>
      <w:bookmarkStart w:id="14" w:name="_Hlk169777290"/>
      <w:r w:rsidR="007B3DEE">
        <w:t>Le</w:t>
      </w:r>
      <w:r>
        <w:t xml:space="preserve"> conseil d</w:t>
      </w:r>
      <w:r w:rsidR="002C361B">
        <w:t>’</w:t>
      </w:r>
      <w:r>
        <w:t xml:space="preserve">administration </w:t>
      </w:r>
      <w:bookmarkEnd w:id="14"/>
      <w:r>
        <w:t>comprend six</w:t>
      </w:r>
      <w:r w:rsidR="00B078A6">
        <w:t> </w:t>
      </w:r>
      <w:r>
        <w:t>membres, dont un président, un vice</w:t>
      </w:r>
      <w:r w:rsidR="007B3DEE">
        <w:noBreakHyphen/>
      </w:r>
      <w:r>
        <w:t>président, un coordinateur et un trésorier.</w:t>
      </w:r>
    </w:p>
    <w:p w14:paraId="6F8C43BC" w14:textId="44E85278" w:rsidR="00571583" w:rsidRDefault="00571583" w:rsidP="00571583">
      <w:pPr>
        <w:spacing w:after="480"/>
      </w:pPr>
      <w:r>
        <w:t>Membres</w:t>
      </w:r>
      <w:r w:rsidR="002C361B">
        <w:t> :</w:t>
      </w:r>
      <w:r>
        <w:t xml:space="preserve"> L</w:t>
      </w:r>
      <w:r w:rsidR="002C361B">
        <w:t>’</w:t>
      </w:r>
      <w:r>
        <w:t xml:space="preserve">Emirates </w:t>
      </w:r>
      <w:proofErr w:type="spellStart"/>
      <w:r>
        <w:t>Inventors</w:t>
      </w:r>
      <w:proofErr w:type="spellEnd"/>
      <w:r>
        <w:t xml:space="preserve"> Association compte 691 membres qui sont des personnes physiques.</w:t>
      </w:r>
    </w:p>
    <w:p w14:paraId="730F6BAB" w14:textId="77777777" w:rsidR="00571583" w:rsidRPr="009C19AF" w:rsidRDefault="00571583" w:rsidP="00821E6F">
      <w:pPr>
        <w:pStyle w:val="Heading3"/>
        <w:spacing w:before="480" w:after="240"/>
      </w:pPr>
      <w:r>
        <w:t>Emirates Science Club</w:t>
      </w:r>
    </w:p>
    <w:p w14:paraId="31A28060" w14:textId="5759C60E" w:rsidR="00571583" w:rsidRDefault="00571583" w:rsidP="00571583">
      <w:pPr>
        <w:spacing w:after="240"/>
      </w:pPr>
      <w:r>
        <w:t>Siège</w:t>
      </w:r>
      <w:r w:rsidR="002C361B">
        <w:t> :</w:t>
      </w:r>
      <w:r>
        <w:t xml:space="preserve"> Fondé </w:t>
      </w:r>
      <w:r w:rsidR="002C361B">
        <w:t>en 1990</w:t>
      </w:r>
      <w:r>
        <w:t>, l</w:t>
      </w:r>
      <w:r w:rsidR="002C361B">
        <w:t>’</w:t>
      </w:r>
      <w:r>
        <w:t>Emirates Science Club a son siège à Dubaï (Émirats arabes unis).</w:t>
      </w:r>
    </w:p>
    <w:p w14:paraId="4223A317" w14:textId="22D91B05" w:rsidR="00571583" w:rsidRDefault="00571583" w:rsidP="00571583">
      <w:pPr>
        <w:spacing w:after="240"/>
      </w:pPr>
      <w:r>
        <w:t>Objectifs</w:t>
      </w:r>
      <w:r w:rsidR="002C361B">
        <w:t> :</w:t>
      </w:r>
      <w:r>
        <w:t xml:space="preserve"> L</w:t>
      </w:r>
      <w:r w:rsidR="002C361B">
        <w:t>’</w:t>
      </w:r>
      <w:r>
        <w:t>Emirates Science Club a pour objectif de diffuser la culture scientifique et d</w:t>
      </w:r>
      <w:r w:rsidR="002C361B">
        <w:t>’</w:t>
      </w:r>
      <w:r>
        <w:t>élever le niveau de compréhension scientifique dans la société.  L</w:t>
      </w:r>
      <w:r w:rsidR="002C361B">
        <w:t>’</w:t>
      </w:r>
      <w:r>
        <w:t>Emirates Science Club s</w:t>
      </w:r>
      <w:r w:rsidR="002C361B">
        <w:t>’</w:t>
      </w:r>
      <w:r>
        <w:t xml:space="preserve">efforce de créer un environnement pour les jeunes et de découvrir de jeunes talents </w:t>
      </w:r>
      <w:bookmarkStart w:id="15" w:name="_Hlk161050073"/>
      <w:r>
        <w:t>en</w:t>
      </w:r>
      <w:bookmarkEnd w:id="15"/>
      <w:r>
        <w:t xml:space="preserve"> mettant l</w:t>
      </w:r>
      <w:r w:rsidR="002C361B">
        <w:t>’</w:t>
      </w:r>
      <w:r>
        <w:t>accent sur la créativité, la pensée innovante et l</w:t>
      </w:r>
      <w:r w:rsidR="002C361B">
        <w:t>’</w:t>
      </w:r>
      <w:r>
        <w:t>acquisition de compétences techniqu</w:t>
      </w:r>
      <w:r w:rsidR="007B3DEE">
        <w:t>es.  En</w:t>
      </w:r>
      <w:r>
        <w:t xml:space="preserve"> coopération avec une équipe d</w:t>
      </w:r>
      <w:r w:rsidR="002C361B">
        <w:t>’</w:t>
      </w:r>
      <w:r>
        <w:t>experts, l</w:t>
      </w:r>
      <w:r w:rsidR="002C361B">
        <w:t>’</w:t>
      </w:r>
      <w:r>
        <w:t xml:space="preserve">Emirates Science Club aide les inventeurs à </w:t>
      </w:r>
      <w:r>
        <w:lastRenderedPageBreak/>
        <w:t>concrétiser leurs idées, conçoit des produits innovants et diffuse des informations sur la propriété intellectuelle.</w:t>
      </w:r>
    </w:p>
    <w:p w14:paraId="6C347661" w14:textId="43610430" w:rsidR="00571583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</w:t>
      </w:r>
      <w:bookmarkStart w:id="16" w:name="_Hlk161050165"/>
      <w:r>
        <w:t>L</w:t>
      </w:r>
      <w:r w:rsidR="002C361B">
        <w:t>’</w:t>
      </w:r>
      <w:r>
        <w:t>Emirates Science Club</w:t>
      </w:r>
      <w:bookmarkEnd w:id="16"/>
      <w:r>
        <w:t xml:space="preserve"> est dirigé par le conseil d</w:t>
      </w:r>
      <w:r w:rsidR="002C361B">
        <w:t>’</w:t>
      </w:r>
      <w:r>
        <w:t>administration, qui est l</w:t>
      </w:r>
      <w:r w:rsidR="002C361B">
        <w:t>’</w:t>
      </w:r>
      <w:r>
        <w:t>organe suprême de l</w:t>
      </w:r>
      <w:r w:rsidR="002C361B">
        <w:t>’</w:t>
      </w:r>
      <w:r>
        <w:t>organisation et se compose de neuf</w:t>
      </w:r>
      <w:r w:rsidR="00B078A6">
        <w:t> </w:t>
      </w:r>
      <w:r>
        <w:t>membres, dont le président du club.</w:t>
      </w:r>
    </w:p>
    <w:p w14:paraId="33AE5CF4" w14:textId="029D713E" w:rsidR="00571583" w:rsidRDefault="00571583" w:rsidP="00571583">
      <w:pPr>
        <w:spacing w:after="480"/>
      </w:pPr>
      <w:r>
        <w:t>Membres</w:t>
      </w:r>
      <w:r w:rsidR="002C361B">
        <w:t> :</w:t>
      </w:r>
      <w:r>
        <w:t xml:space="preserve"> L</w:t>
      </w:r>
      <w:r w:rsidR="002C361B">
        <w:t>’</w:t>
      </w:r>
      <w:r>
        <w:t>Emirates Science Club compte 2000 personnes physiques.</w:t>
      </w:r>
    </w:p>
    <w:p w14:paraId="4330BDE7" w14:textId="77777777" w:rsidR="00571583" w:rsidRPr="00C2496C" w:rsidRDefault="00571583" w:rsidP="00821E6F">
      <w:pPr>
        <w:pStyle w:val="Heading3"/>
        <w:spacing w:before="480" w:after="240"/>
        <w:rPr>
          <w:lang w:val="en-US"/>
        </w:rPr>
      </w:pPr>
      <w:r w:rsidRPr="00C2496C">
        <w:rPr>
          <w:lang w:val="en-US"/>
        </w:rPr>
        <w:t>Global Access in Action (</w:t>
      </w:r>
      <w:proofErr w:type="spellStart"/>
      <w:r w:rsidRPr="00C2496C">
        <w:rPr>
          <w:lang w:val="en-US"/>
        </w:rPr>
        <w:t>GAiA</w:t>
      </w:r>
      <w:proofErr w:type="spellEnd"/>
      <w:r w:rsidRPr="00C2496C">
        <w:rPr>
          <w:lang w:val="en-US"/>
        </w:rPr>
        <w:t>)</w:t>
      </w:r>
    </w:p>
    <w:p w14:paraId="3FF228C6" w14:textId="0D72236D" w:rsidR="00571583" w:rsidRDefault="00571583" w:rsidP="00571583">
      <w:pPr>
        <w:spacing w:after="480"/>
      </w:pPr>
      <w:r>
        <w:t>Siège</w:t>
      </w:r>
      <w:r w:rsidR="002C361B">
        <w:t> :</w:t>
      </w:r>
      <w:r>
        <w:t xml:space="preserve"> </w:t>
      </w:r>
      <w:proofErr w:type="spellStart"/>
      <w:r>
        <w:t>GAiA</w:t>
      </w:r>
      <w:proofErr w:type="spellEnd"/>
      <w:r>
        <w:t xml:space="preserve"> a été fondé </w:t>
      </w:r>
      <w:r w:rsidR="002C361B">
        <w:t>en 2014</w:t>
      </w:r>
      <w:r>
        <w:t xml:space="preserve"> et </w:t>
      </w:r>
      <w:bookmarkStart w:id="17" w:name="_Hlk163565134"/>
      <w:r>
        <w:t xml:space="preserve">a son siège </w:t>
      </w:r>
      <w:bookmarkEnd w:id="17"/>
      <w:r>
        <w:t>à Cambridge, dans le Massachusetts (États</w:t>
      </w:r>
      <w:r w:rsidR="007B3DEE">
        <w:noBreakHyphen/>
      </w:r>
      <w:r>
        <w:t>Unis d</w:t>
      </w:r>
      <w:r w:rsidR="002C361B">
        <w:t>’</w:t>
      </w:r>
      <w:r>
        <w:t>Amérique).</w:t>
      </w:r>
    </w:p>
    <w:p w14:paraId="4813164F" w14:textId="72FB6193" w:rsidR="00571583" w:rsidRDefault="00571583" w:rsidP="00571583">
      <w:pPr>
        <w:spacing w:after="240"/>
      </w:pPr>
      <w:r>
        <w:t>Objectifs</w:t>
      </w:r>
      <w:r w:rsidR="002C361B">
        <w:t> :</w:t>
      </w:r>
      <w:r>
        <w:t xml:space="preserve"> </w:t>
      </w:r>
      <w:proofErr w:type="spellStart"/>
      <w:r>
        <w:t>GAiA</w:t>
      </w:r>
      <w:proofErr w:type="spellEnd"/>
      <w:r>
        <w:t xml:space="preserve"> est un institut de santé mondiale établi à la faculté de droit de l</w:t>
      </w:r>
      <w:r w:rsidR="002C361B">
        <w:t>’</w:t>
      </w:r>
      <w:r>
        <w:t>Université Harva</w:t>
      </w:r>
      <w:r w:rsidR="007B3DEE">
        <w:t>rd.  Il</w:t>
      </w:r>
      <w:r>
        <w:t xml:space="preserve"> vise à améliorer l</w:t>
      </w:r>
      <w:r w:rsidR="002C361B">
        <w:t>’</w:t>
      </w:r>
      <w:r>
        <w:t xml:space="preserve">accès aux médicaments vitaux dans les pays à revenu faible et intermédiaire grâce à la mise en œuvre de réformes juridiques, politiques et réglementaires.  </w:t>
      </w:r>
      <w:proofErr w:type="spellStart"/>
      <w:r>
        <w:t>GAiA</w:t>
      </w:r>
      <w:proofErr w:type="spellEnd"/>
      <w:r>
        <w:t xml:space="preserve"> cherche également à réduire l</w:t>
      </w:r>
      <w:r w:rsidR="002C361B">
        <w:t>’</w:t>
      </w:r>
      <w:r>
        <w:t>incidence des médicaments de contrefaçon et de mauvaise qualité dans les pays en développement, à renforcer l</w:t>
      </w:r>
      <w:r w:rsidR="002C361B">
        <w:t>’</w:t>
      </w:r>
      <w:r>
        <w:t>éducation et la connaissance du droit des brevets et des lois en matière de santé et à améliorer les systèmes juridiques en matière de droit d</w:t>
      </w:r>
      <w:r w:rsidR="002C361B">
        <w:t>’</w:t>
      </w:r>
      <w:r>
        <w:t>auteur dans les pays en développement.</w:t>
      </w:r>
    </w:p>
    <w:p w14:paraId="1F4BC17F" w14:textId="6F580A7F" w:rsidR="00571583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</w:t>
      </w:r>
      <w:proofErr w:type="spellStart"/>
      <w:r>
        <w:t>GAiA</w:t>
      </w:r>
      <w:proofErr w:type="spellEnd"/>
      <w:r>
        <w:t xml:space="preserve"> est régi par un conseil d</w:t>
      </w:r>
      <w:r w:rsidR="002C361B">
        <w:t>’</w:t>
      </w:r>
      <w:r>
        <w:t>administration, habilité à établir des politiques et des directives relatives à ses activités et programm</w:t>
      </w:r>
      <w:r w:rsidR="007B3DEE">
        <w:t>es.  Le</w:t>
      </w:r>
      <w:r>
        <w:t xml:space="preserve"> conseil d</w:t>
      </w:r>
      <w:r w:rsidR="002C361B">
        <w:t>’</w:t>
      </w:r>
      <w:r>
        <w:t>administration peut compter entre trois</w:t>
      </w:r>
      <w:r w:rsidR="00B078A6">
        <w:t> </w:t>
      </w:r>
      <w:r>
        <w:t>et 10</w:t>
      </w:r>
      <w:r w:rsidR="00121A55">
        <w:t> </w:t>
      </w:r>
      <w:r>
        <w:t>membres, et est actuellement composé d</w:t>
      </w:r>
      <w:r w:rsidR="002C361B">
        <w:t>’</w:t>
      </w:r>
      <w:r>
        <w:t>un président et de trois</w:t>
      </w:r>
      <w:r w:rsidR="00B078A6">
        <w:t> </w:t>
      </w:r>
      <w:r>
        <w:t>autres membres.</w:t>
      </w:r>
    </w:p>
    <w:p w14:paraId="384AF516" w14:textId="6B012B67" w:rsidR="00571583" w:rsidRDefault="00571583" w:rsidP="00571583">
      <w:pPr>
        <w:spacing w:after="480"/>
      </w:pPr>
      <w:r>
        <w:t>Membres</w:t>
      </w:r>
      <w:r w:rsidR="002C361B">
        <w:t> :</w:t>
      </w:r>
      <w:r>
        <w:t xml:space="preserve"> </w:t>
      </w:r>
      <w:proofErr w:type="spellStart"/>
      <w:r>
        <w:t>GAiA</w:t>
      </w:r>
      <w:proofErr w:type="spellEnd"/>
      <w:r>
        <w:t xml:space="preserve"> n</w:t>
      </w:r>
      <w:r w:rsidR="002C361B">
        <w:t>’</w:t>
      </w:r>
      <w:r>
        <w:t>est pas une organisation composée d</w:t>
      </w:r>
      <w:r w:rsidR="002C361B">
        <w:t>’</w:t>
      </w:r>
      <w:r>
        <w:t>adhérents.</w:t>
      </w:r>
    </w:p>
    <w:p w14:paraId="2EA91F91" w14:textId="77777777" w:rsidR="00571583" w:rsidRPr="009C19AF" w:rsidRDefault="00571583" w:rsidP="00821E6F">
      <w:pPr>
        <w:pStyle w:val="Heading3"/>
        <w:spacing w:before="480" w:after="240"/>
      </w:pPr>
      <w:bookmarkStart w:id="18" w:name="_Hlk161043956"/>
      <w:r>
        <w:t>Hugo Grotius gGmbH</w:t>
      </w:r>
    </w:p>
    <w:bookmarkEnd w:id="18"/>
    <w:p w14:paraId="292CB799" w14:textId="404976C5" w:rsidR="00571583" w:rsidRDefault="00571583" w:rsidP="00571583">
      <w:pPr>
        <w:spacing w:after="240"/>
      </w:pPr>
      <w:r>
        <w:t>Siège</w:t>
      </w:r>
      <w:r w:rsidR="002C361B">
        <w:t> :</w:t>
      </w:r>
      <w:r>
        <w:t xml:space="preserve"> </w:t>
      </w:r>
      <w:bookmarkStart w:id="19" w:name="_Hlk161044037"/>
      <w:r>
        <w:t>Hugo Grotius gGmbH</w:t>
      </w:r>
      <w:bookmarkEnd w:id="19"/>
      <w:r>
        <w:t xml:space="preserve"> a été fondé </w:t>
      </w:r>
      <w:r w:rsidR="002C361B">
        <w:t>en 2014</w:t>
      </w:r>
      <w:r>
        <w:t xml:space="preserve"> et a son siège à Brême (Allemagne).</w:t>
      </w:r>
    </w:p>
    <w:p w14:paraId="338C2BB8" w14:textId="1F9792F7" w:rsidR="00571583" w:rsidRDefault="00571583" w:rsidP="00571583">
      <w:pPr>
        <w:spacing w:after="240"/>
      </w:pPr>
      <w:r>
        <w:t>Objectifs</w:t>
      </w:r>
      <w:r w:rsidR="002C361B">
        <w:t> :</w:t>
      </w:r>
      <w:r>
        <w:t xml:space="preserve"> Hugo Grotius gGmbH cherche à faire avancer la science et la recherche grâce à deux</w:t>
      </w:r>
      <w:r w:rsidR="00B078A6">
        <w:t> </w:t>
      </w:r>
      <w:r>
        <w:t xml:space="preserve">instituts de recherche, </w:t>
      </w:r>
      <w:r w:rsidR="002C361B">
        <w:t>à savoir</w:t>
      </w:r>
      <w:r>
        <w:t xml:space="preserve"> l</w:t>
      </w:r>
      <w:r w:rsidR="002C361B">
        <w:t>’</w:t>
      </w:r>
      <w:r>
        <w:t>Institut du droit de la mer et du droit international de l</w:t>
      </w:r>
      <w:r w:rsidR="002C361B">
        <w:t>’</w:t>
      </w:r>
      <w:r>
        <w:t>environnement marin (ISRIM) et l</w:t>
      </w:r>
      <w:r w:rsidR="002C361B">
        <w:t>’</w:t>
      </w:r>
      <w:r>
        <w:t>Institut du droit des technologies de l</w:t>
      </w:r>
      <w:r w:rsidR="002C361B">
        <w:t>’</w:t>
      </w:r>
      <w:r>
        <w:t>information, des médias et de la propriété intellectuelle (MLS LEGAL).  Les instituts mènent des recherches scientifiques indépendantes, tout en mettant l</w:t>
      </w:r>
      <w:r w:rsidR="002C361B">
        <w:t>’</w:t>
      </w:r>
      <w:r>
        <w:t>accent sur l</w:t>
      </w:r>
      <w:r w:rsidR="002C361B">
        <w:t>’</w:t>
      </w:r>
      <w:r>
        <w:t>enseignement, ainsi que les réunions, les manifestations et les projets de publication, en vue de favoriser le transfert de connaissanc</w:t>
      </w:r>
      <w:r w:rsidR="007B3DEE">
        <w:t>es.  Hu</w:t>
      </w:r>
      <w:r>
        <w:t>go Grotius gGmbH offre également des bourses aux étudiants et aux scientifiques.</w:t>
      </w:r>
    </w:p>
    <w:p w14:paraId="23760218" w14:textId="14EDC5B4" w:rsidR="00571583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L</w:t>
      </w:r>
      <w:r w:rsidR="002C361B">
        <w:t>’</w:t>
      </w:r>
      <w:r>
        <w:t>organe de supervision et de décision de Hugo Grotius gGmbH est l</w:t>
      </w:r>
      <w:r w:rsidR="002C361B">
        <w:t>’</w:t>
      </w:r>
      <w:r>
        <w:t>assemblée des actionnaires, qui prend des décisions de nature fondamentale pour l</w:t>
      </w:r>
      <w:r w:rsidR="002C361B">
        <w:t>’</w:t>
      </w:r>
      <w:r>
        <w:t>organisati</w:t>
      </w:r>
      <w:r w:rsidR="007B3DEE">
        <w:t>on.  De</w:t>
      </w:r>
      <w:r>
        <w:t>ux</w:t>
      </w:r>
      <w:r w:rsidR="00B078A6">
        <w:t> </w:t>
      </w:r>
      <w:r>
        <w:t>directeurs généraux représentent Hugo Grotius gGmbH dans les transactions juridiques.</w:t>
      </w:r>
    </w:p>
    <w:p w14:paraId="013B1ACE" w14:textId="6CDED714" w:rsidR="00571583" w:rsidRDefault="00571583" w:rsidP="00571583">
      <w:pPr>
        <w:spacing w:after="480"/>
      </w:pPr>
      <w:r>
        <w:t>Membres</w:t>
      </w:r>
      <w:r w:rsidR="002C361B">
        <w:t> :</w:t>
      </w:r>
      <w:r>
        <w:t xml:space="preserve"> Hugo Grotius gGmbH n</w:t>
      </w:r>
      <w:r w:rsidR="002C361B">
        <w:t>’</w:t>
      </w:r>
      <w:r>
        <w:t>est pas une organisation composée d</w:t>
      </w:r>
      <w:r w:rsidR="002C361B">
        <w:t>’</w:t>
      </w:r>
      <w:r>
        <w:t>adhérents.</w:t>
      </w:r>
    </w:p>
    <w:p w14:paraId="537FFA45" w14:textId="77777777" w:rsidR="00571583" w:rsidRPr="009C19AF" w:rsidRDefault="00571583" w:rsidP="00821E6F">
      <w:pPr>
        <w:pStyle w:val="Heading3"/>
        <w:spacing w:before="480" w:after="240"/>
      </w:pPr>
      <w:r>
        <w:t>Forum international sur la propriété intellectuelle – Québec (FORPIQ)</w:t>
      </w:r>
    </w:p>
    <w:p w14:paraId="212721E0" w14:textId="7FB95FA6" w:rsidR="002C361B" w:rsidRDefault="00571583" w:rsidP="00571583">
      <w:pPr>
        <w:spacing w:after="240"/>
      </w:pPr>
      <w:r>
        <w:t>Siège</w:t>
      </w:r>
      <w:r w:rsidR="002C361B">
        <w:t> :</w:t>
      </w:r>
      <w:r>
        <w:t xml:space="preserve"> Fondé en 2001,</w:t>
      </w:r>
      <w:r w:rsidR="002C361B">
        <w:t xml:space="preserve"> le FOR</w:t>
      </w:r>
      <w:r>
        <w:t>PIQ a son siège à Lasalle, au Québec (Canada).</w:t>
      </w:r>
    </w:p>
    <w:p w14:paraId="775B9DCC" w14:textId="139E2269" w:rsidR="00571583" w:rsidRDefault="00571583" w:rsidP="00571583">
      <w:pPr>
        <w:spacing w:after="240"/>
      </w:pPr>
      <w:r>
        <w:t>Objectifs</w:t>
      </w:r>
      <w:r w:rsidR="002C361B">
        <w:t> : Le FOR</w:t>
      </w:r>
      <w:r>
        <w:t>PIQ a pour objectif d</w:t>
      </w:r>
      <w:r w:rsidR="002C361B">
        <w:t>’</w:t>
      </w:r>
      <w:r>
        <w:t>accroître le niveau de connaissances des entreprises canadiennes en ce qui concerne les actifs de propriété intellectuelle, afin de leur permettre d</w:t>
      </w:r>
      <w:r w:rsidR="002C361B">
        <w:t>’</w:t>
      </w:r>
      <w:r>
        <w:t xml:space="preserve">en </w:t>
      </w:r>
      <w:r>
        <w:lastRenderedPageBreak/>
        <w:t>extraire davantage de vale</w:t>
      </w:r>
      <w:r w:rsidR="007B3DEE">
        <w:t>ur.  Po</w:t>
      </w:r>
      <w:r>
        <w:t>ur atteindre cet objectif,</w:t>
      </w:r>
      <w:r w:rsidR="002C361B">
        <w:t xml:space="preserve"> le FOR</w:t>
      </w:r>
      <w:r>
        <w:t>PIQ organise des forums et rassemble des chefs d</w:t>
      </w:r>
      <w:r w:rsidR="002C361B">
        <w:t>’</w:t>
      </w:r>
      <w:r>
        <w:t>entreprise, des spécialistes de la propriété intellectuelle, des investisseurs, ainsi que des représentants des pouvoirs publics afin d</w:t>
      </w:r>
      <w:r w:rsidR="002C361B">
        <w:t>’</w:t>
      </w:r>
      <w:r>
        <w:t>examiner et de mettre en commun des données d</w:t>
      </w:r>
      <w:r w:rsidR="002C361B">
        <w:t>’</w:t>
      </w:r>
      <w:r>
        <w:t>expérience et de bonnes pratiques dans le domaine de la propriété intellectuelle.</w:t>
      </w:r>
    </w:p>
    <w:p w14:paraId="10C1A235" w14:textId="00C6582C" w:rsidR="00571583" w:rsidRDefault="00571583" w:rsidP="00571583">
      <w:pPr>
        <w:spacing w:after="240"/>
      </w:pPr>
      <w:r>
        <w:t>Structure</w:t>
      </w:r>
      <w:r w:rsidR="002C361B">
        <w:t> : Le FOR</w:t>
      </w:r>
      <w:r>
        <w:t>PIQ est dirigé par un conseil d</w:t>
      </w:r>
      <w:r w:rsidR="002C361B">
        <w:t>’</w:t>
      </w:r>
      <w:r>
        <w:t>administration composé de quatre</w:t>
      </w:r>
      <w:r w:rsidR="00B078A6">
        <w:t> </w:t>
      </w:r>
      <w:r>
        <w:t xml:space="preserve">personnes, élues parmi les candidats proposés par </w:t>
      </w:r>
      <w:bookmarkStart w:id="20" w:name="_Hlk160551656"/>
      <w:r>
        <w:t>l</w:t>
      </w:r>
      <w:r w:rsidR="002C361B">
        <w:t>’</w:t>
      </w:r>
      <w:r>
        <w:t>assemblée générale annuelle</w:t>
      </w:r>
      <w:r w:rsidR="002C361B">
        <w:t xml:space="preserve"> du FOR</w:t>
      </w:r>
      <w:r>
        <w:t>PIQ</w:t>
      </w:r>
      <w:bookmarkEnd w:id="20"/>
      <w:r>
        <w:t>, composée des membres du For</w:t>
      </w:r>
      <w:r w:rsidR="007B3DEE">
        <w:t>um.  Le</w:t>
      </w:r>
      <w:r>
        <w:t>s directeurs représentent et administrent les activités</w:t>
      </w:r>
      <w:r w:rsidR="002C361B">
        <w:t xml:space="preserve"> du FOR</w:t>
      </w:r>
      <w:r w:rsidR="007B3DEE">
        <w:t>PIQ.  Le</w:t>
      </w:r>
      <w:r>
        <w:t xml:space="preserve"> bureau</w:t>
      </w:r>
      <w:r w:rsidR="002C361B">
        <w:t xml:space="preserve"> du FOR</w:t>
      </w:r>
      <w:r>
        <w:t>PIQ est composé du président, du trésorier et du secrétaire.</w:t>
      </w:r>
    </w:p>
    <w:p w14:paraId="6F7891E9" w14:textId="55467071" w:rsidR="00571583" w:rsidRDefault="00571583" w:rsidP="00571583">
      <w:pPr>
        <w:spacing w:after="480"/>
      </w:pPr>
      <w:r>
        <w:t>Membres</w:t>
      </w:r>
      <w:r w:rsidR="002C361B">
        <w:t> : Le FOR</w:t>
      </w:r>
      <w:r>
        <w:t>PIQ n</w:t>
      </w:r>
      <w:r w:rsidR="002C361B">
        <w:t>’</w:t>
      </w:r>
      <w:r>
        <w:t>est pas une organisation à base de membres.</w:t>
      </w:r>
    </w:p>
    <w:p w14:paraId="7F827C7F" w14:textId="77777777" w:rsidR="00571583" w:rsidRPr="009C19AF" w:rsidRDefault="00571583" w:rsidP="00821E6F">
      <w:pPr>
        <w:pStyle w:val="Heading3"/>
        <w:spacing w:before="480" w:after="240"/>
      </w:pPr>
      <w:r>
        <w:t xml:space="preserve">Japan Commercial </w:t>
      </w:r>
      <w:proofErr w:type="spellStart"/>
      <w:r>
        <w:t>Broadcasters</w:t>
      </w:r>
      <w:proofErr w:type="spellEnd"/>
      <w:r>
        <w:t xml:space="preserve"> Association (JBA)</w:t>
      </w:r>
    </w:p>
    <w:p w14:paraId="4BEF00DB" w14:textId="4C593234" w:rsidR="00571583" w:rsidRDefault="00571583" w:rsidP="00571583">
      <w:pPr>
        <w:spacing w:after="240"/>
      </w:pPr>
      <w:r>
        <w:t>Siège</w:t>
      </w:r>
      <w:r w:rsidR="002C361B">
        <w:t> :</w:t>
      </w:r>
      <w:r>
        <w:t xml:space="preserve"> Fondée en 1951,</w:t>
      </w:r>
      <w:r w:rsidR="002C361B">
        <w:t xml:space="preserve"> la JBA</w:t>
      </w:r>
      <w:r>
        <w:t xml:space="preserve"> a son siège à Tokyo (Japon).</w:t>
      </w:r>
    </w:p>
    <w:p w14:paraId="2B00C0FB" w14:textId="2E3DD059" w:rsidR="00571583" w:rsidRDefault="00571583" w:rsidP="00571583">
      <w:pPr>
        <w:spacing w:after="240"/>
      </w:pPr>
      <w:r>
        <w:t>Objectifs</w:t>
      </w:r>
      <w:r w:rsidR="002C361B">
        <w:t> :</w:t>
      </w:r>
      <w:r>
        <w:t xml:space="preserve"> Les objectifs de</w:t>
      </w:r>
      <w:r w:rsidR="002C361B">
        <w:t xml:space="preserve"> la JBA</w:t>
      </w:r>
      <w:r>
        <w:t xml:space="preserve"> comprennent l</w:t>
      </w:r>
      <w:r w:rsidR="002C361B">
        <w:t>’</w:t>
      </w:r>
      <w:r>
        <w:t>amélioration de l</w:t>
      </w:r>
      <w:r w:rsidR="002C361B">
        <w:t>’</w:t>
      </w:r>
      <w:r>
        <w:t>éthique en matière de radiodiffusion et la promotion, le progrès et le développement de l</w:t>
      </w:r>
      <w:r w:rsidR="002C361B">
        <w:t>’</w:t>
      </w:r>
      <w:r>
        <w:t>intérêt général grâce à la radiodiffusi</w:t>
      </w:r>
      <w:r w:rsidR="007B3DEE">
        <w:t>on.  La</w:t>
      </w:r>
      <w:r w:rsidR="002C361B">
        <w:t> JBA</w:t>
      </w:r>
      <w:r>
        <w:t xml:space="preserve"> travaille à recenser et résoudre les problèmes communs qui existent dans le domaine de la radiodiffusion et encourage la coopération entre ses membres.</w:t>
      </w:r>
    </w:p>
    <w:p w14:paraId="56F8147B" w14:textId="4D56A3F4" w:rsidR="00571583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La structure de gouvernance de</w:t>
      </w:r>
      <w:r w:rsidR="002C361B">
        <w:t xml:space="preserve"> la JBA</w:t>
      </w:r>
      <w:r>
        <w:t xml:space="preserve"> comprend l</w:t>
      </w:r>
      <w:r w:rsidR="002C361B">
        <w:t>’</w:t>
      </w:r>
      <w:r>
        <w:t>assemblée générale, un conseil général, un conseil d</w:t>
      </w:r>
      <w:r w:rsidR="002C361B">
        <w:t>’</w:t>
      </w:r>
      <w:r>
        <w:t>administration et 13</w:t>
      </w:r>
      <w:r w:rsidR="00121A55">
        <w:t> </w:t>
      </w:r>
      <w:r>
        <w:t>commissions et comit</w:t>
      </w:r>
      <w:r w:rsidR="007B3DEE">
        <w:t>és.  Le</w:t>
      </w:r>
      <w:r>
        <w:t xml:space="preserve"> secrétariat, qui est composé de 10</w:t>
      </w:r>
      <w:r w:rsidR="00121A55">
        <w:t> </w:t>
      </w:r>
      <w:r>
        <w:t>divisions, traite les affaires pratiques de chacun de ces organes.</w:t>
      </w:r>
    </w:p>
    <w:p w14:paraId="06368E79" w14:textId="15B7E531" w:rsidR="00571583" w:rsidRDefault="00571583" w:rsidP="00571583">
      <w:pPr>
        <w:spacing w:after="480"/>
      </w:pPr>
      <w:r>
        <w:t>Membres</w:t>
      </w:r>
      <w:r w:rsidR="002C361B">
        <w:t> : La JBA</w:t>
      </w:r>
      <w:r>
        <w:t xml:space="preserve"> compte 208 membres qui sont des personnes morales.</w:t>
      </w:r>
    </w:p>
    <w:p w14:paraId="76047EFC" w14:textId="77777777" w:rsidR="00571583" w:rsidRPr="009C19AF" w:rsidRDefault="00571583" w:rsidP="00821E6F">
      <w:pPr>
        <w:pStyle w:val="Heading3"/>
        <w:spacing w:before="480" w:after="240"/>
      </w:pPr>
      <w:r>
        <w:t xml:space="preserve">Virtual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Nonprofit</w:t>
      </w:r>
      <w:proofErr w:type="spellEnd"/>
      <w:r>
        <w:t xml:space="preserve"> Corporation</w:t>
      </w:r>
    </w:p>
    <w:p w14:paraId="2588913E" w14:textId="62E663E2" w:rsidR="00571583" w:rsidRDefault="00571583" w:rsidP="00571583">
      <w:pPr>
        <w:spacing w:after="240"/>
      </w:pPr>
      <w:r>
        <w:t>Siège</w:t>
      </w:r>
      <w:r w:rsidR="002C361B">
        <w:t> :</w:t>
      </w:r>
      <w:r>
        <w:t xml:space="preserve"> </w:t>
      </w:r>
      <w:bookmarkStart w:id="21" w:name="_Hlk160550943"/>
      <w:r>
        <w:t xml:space="preserve">La Virtual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Nonprofit</w:t>
      </w:r>
      <w:proofErr w:type="spellEnd"/>
      <w:r>
        <w:t xml:space="preserve"> Corporation</w:t>
      </w:r>
      <w:bookmarkEnd w:id="21"/>
      <w:r>
        <w:t xml:space="preserve"> a été fondée </w:t>
      </w:r>
      <w:r w:rsidR="002C361B">
        <w:t>en 2021</w:t>
      </w:r>
      <w:r>
        <w:t xml:space="preserve"> et a son siège à </w:t>
      </w:r>
      <w:proofErr w:type="spellStart"/>
      <w:r>
        <w:t>Inzai</w:t>
      </w:r>
      <w:proofErr w:type="spellEnd"/>
      <w:r>
        <w:t xml:space="preserve"> (Japon).</w:t>
      </w:r>
    </w:p>
    <w:p w14:paraId="0338CF91" w14:textId="2DAA6D05" w:rsidR="00571583" w:rsidRDefault="00571583" w:rsidP="00571583">
      <w:pPr>
        <w:spacing w:after="240"/>
      </w:pPr>
      <w:r>
        <w:t>Objectifs</w:t>
      </w:r>
      <w:r w:rsidR="002C361B">
        <w:t> :</w:t>
      </w:r>
      <w:r>
        <w:t xml:space="preserve"> Cette organisation a pour objectif de défendre la liberté d</w:t>
      </w:r>
      <w:r w:rsidR="002C361B">
        <w:t>’</w:t>
      </w:r>
      <w:r>
        <w:t>expression dans le domaine du divertissement et de promouvoir la protection de la vie privée dans des espaces de réalité virtuel</w:t>
      </w:r>
      <w:r w:rsidR="007B3DEE">
        <w:t>le.  El</w:t>
      </w:r>
      <w:r>
        <w:t>le œuvre en faveur du développement d</w:t>
      </w:r>
      <w:r w:rsidR="002C361B">
        <w:t>’</w:t>
      </w:r>
      <w:r>
        <w:t>une culture de la réalité virtuelle et contribue à la réalisation d</w:t>
      </w:r>
      <w:r w:rsidR="002C361B">
        <w:t>’</w:t>
      </w:r>
      <w:r>
        <w:t>un espace Internet où l</w:t>
      </w:r>
      <w:r w:rsidR="002C361B">
        <w:t>’</w:t>
      </w:r>
      <w:r>
        <w:t>individualité et la personnalité sont mutuellement respectées.</w:t>
      </w:r>
    </w:p>
    <w:p w14:paraId="357FB190" w14:textId="2C2F912C" w:rsidR="00571583" w:rsidRDefault="00571583" w:rsidP="00571583">
      <w:pPr>
        <w:spacing w:after="240"/>
      </w:pPr>
      <w:r>
        <w:t>Structure</w:t>
      </w:r>
      <w:r w:rsidR="002C361B">
        <w:t> :</w:t>
      </w:r>
      <w:r>
        <w:t xml:space="preserve"> La structure de gouvernance de la Virtual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Nonprofit</w:t>
      </w:r>
      <w:proofErr w:type="spellEnd"/>
      <w:r>
        <w:t xml:space="preserve"> Corporation comprend l</w:t>
      </w:r>
      <w:r w:rsidR="002C361B">
        <w:t>’</w:t>
      </w:r>
      <w:r>
        <w:t>assemblée générale, un conseil d</w:t>
      </w:r>
      <w:r w:rsidR="002C361B">
        <w:t>’</w:t>
      </w:r>
      <w:r>
        <w:t>administration et le secrétari</w:t>
      </w:r>
      <w:r w:rsidR="007B3DEE">
        <w:t>at.  L’a</w:t>
      </w:r>
      <w:r>
        <w:t>ssemblée générale est l</w:t>
      </w:r>
      <w:r w:rsidR="002C361B">
        <w:t>’</w:t>
      </w:r>
      <w:r>
        <w:t>organe suprême de l</w:t>
      </w:r>
      <w:r w:rsidR="002C361B">
        <w:t>’</w:t>
      </w:r>
      <w:r>
        <w:t>organisation et est composée des membres ordinair</w:t>
      </w:r>
      <w:r w:rsidR="007B3DEE">
        <w:t>es.  Le</w:t>
      </w:r>
      <w:r>
        <w:t xml:space="preserve"> conseil d</w:t>
      </w:r>
      <w:r w:rsidR="002C361B">
        <w:t>’</w:t>
      </w:r>
      <w:r>
        <w:t>administration est l</w:t>
      </w:r>
      <w:r w:rsidR="002C361B">
        <w:t>’</w:t>
      </w:r>
      <w:r>
        <w:t>organe exécutif de décision de l</w:t>
      </w:r>
      <w:r w:rsidR="002C361B">
        <w:t>’</w:t>
      </w:r>
      <w:r>
        <w:t>organisation, et le secrétariat traite les affaires courantes.</w:t>
      </w:r>
    </w:p>
    <w:p w14:paraId="7ECBAA84" w14:textId="34DC8819" w:rsidR="00571583" w:rsidRPr="00BC24DC" w:rsidRDefault="00571583" w:rsidP="005B5BE7">
      <w:r>
        <w:t>Membres</w:t>
      </w:r>
      <w:r w:rsidR="002C361B">
        <w:t> :</w:t>
      </w:r>
      <w:r>
        <w:t xml:space="preserve"> La Virtual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Nonprofit</w:t>
      </w:r>
      <w:proofErr w:type="spellEnd"/>
      <w:r>
        <w:t xml:space="preserve"> Corporation compte parmi ses membres 46</w:t>
      </w:r>
      <w:r w:rsidR="00121A55">
        <w:t> </w:t>
      </w:r>
      <w:r>
        <w:t>personnes physiques et deux</w:t>
      </w:r>
      <w:r w:rsidR="00B078A6">
        <w:t> </w:t>
      </w:r>
      <w:r>
        <w:t>personnes morales.</w:t>
      </w:r>
    </w:p>
    <w:p w14:paraId="66598C8D" w14:textId="1C26C9CF" w:rsidR="00571583" w:rsidRPr="00571583" w:rsidRDefault="00571583" w:rsidP="005B5BE7">
      <w:pPr>
        <w:pStyle w:val="Endofdocument-Annex"/>
        <w:spacing w:before="480"/>
        <w:ind w:left="5530"/>
        <w:rPr>
          <w:lang w:val="fr-FR"/>
        </w:rPr>
      </w:pPr>
      <w:r w:rsidRPr="00571583">
        <w:rPr>
          <w:lang w:val="fr-FR"/>
        </w:rPr>
        <w:t>[Fin de l</w:t>
      </w:r>
      <w:r w:rsidR="002C361B">
        <w:rPr>
          <w:lang w:val="fr-FR"/>
        </w:rPr>
        <w:t>’</w:t>
      </w:r>
      <w:r w:rsidRPr="00571583">
        <w:rPr>
          <w:lang w:val="fr-FR"/>
        </w:rPr>
        <w:t>annexe II et du document]</w:t>
      </w:r>
    </w:p>
    <w:sectPr w:rsidR="00571583" w:rsidRPr="00571583" w:rsidSect="005B5BE7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C18F" w14:textId="77777777" w:rsidR="00571583" w:rsidRDefault="00571583">
      <w:r>
        <w:separator/>
      </w:r>
    </w:p>
  </w:endnote>
  <w:endnote w:type="continuationSeparator" w:id="0">
    <w:p w14:paraId="5DA17EB6" w14:textId="77777777" w:rsidR="00571583" w:rsidRPr="009D30E6" w:rsidRDefault="0057158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786F23F" w14:textId="77777777" w:rsidR="00571583" w:rsidRPr="009D30E6" w:rsidRDefault="0057158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66BD14E" w14:textId="77777777" w:rsidR="00571583" w:rsidRPr="009D30E6" w:rsidRDefault="0057158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BA6C" w14:textId="77777777" w:rsidR="00571583" w:rsidRDefault="00571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8BBF" w14:textId="77777777" w:rsidR="00571583" w:rsidRDefault="00571583">
      <w:r>
        <w:separator/>
      </w:r>
    </w:p>
  </w:footnote>
  <w:footnote w:type="continuationSeparator" w:id="0">
    <w:p w14:paraId="6DC12397" w14:textId="77777777" w:rsidR="00571583" w:rsidRDefault="00571583" w:rsidP="007461F1">
      <w:r>
        <w:separator/>
      </w:r>
    </w:p>
    <w:p w14:paraId="257F4ED8" w14:textId="77777777" w:rsidR="00571583" w:rsidRPr="009D30E6" w:rsidRDefault="0057158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D2FE319" w14:textId="77777777" w:rsidR="00571583" w:rsidRPr="009D30E6" w:rsidRDefault="0057158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1471EE24" w14:textId="16D849FF" w:rsidR="00571583" w:rsidRPr="002F6579" w:rsidRDefault="00571583" w:rsidP="00571583">
      <w:pPr>
        <w:pStyle w:val="FootnoteText"/>
      </w:pPr>
      <w:r>
        <w:rPr>
          <w:rStyle w:val="FootnoteReference"/>
        </w:rPr>
        <w:footnoteRef/>
      </w:r>
      <w:r>
        <w:tab/>
        <w:t>Le paragraphe 316 du document A/37/14 énonce les principes applicables à l</w:t>
      </w:r>
      <w:r w:rsidR="00616DDC">
        <w:t>’</w:t>
      </w:r>
      <w:r>
        <w:t>invitation d</w:t>
      </w:r>
      <w:r w:rsidR="00616DDC">
        <w:t>’</w:t>
      </w:r>
      <w:r>
        <w:t>organisations non gouvernementales nationales en qualité d</w:t>
      </w:r>
      <w:r w:rsidR="00616DDC">
        <w:t>’</w:t>
      </w:r>
      <w:r>
        <w:t>observatrices, tels qu</w:t>
      </w:r>
      <w:r w:rsidR="00616DDC">
        <w:t>’</w:t>
      </w:r>
      <w:r>
        <w:t>adoptés par les assemblées à leur trente</w:t>
      </w:r>
      <w:r w:rsidR="00616DDC">
        <w:t>-</w:t>
      </w:r>
      <w:r>
        <w:t>septième série de réunions tenue du 23 septembre au 1er octobre 2002.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AAA6" w14:textId="77777777" w:rsidR="00571583" w:rsidRDefault="00571583" w:rsidP="00477D6B">
    <w:pPr>
      <w:jc w:val="right"/>
    </w:pPr>
    <w:r>
      <w:t>A/65/3 Rev.</w:t>
    </w:r>
  </w:p>
  <w:p w14:paraId="60A49EC2" w14:textId="77777777" w:rsidR="00571583" w:rsidRDefault="00571583" w:rsidP="00BE6B99">
    <w:pPr>
      <w:spacing w:after="480"/>
      <w:jc w:val="right"/>
    </w:pPr>
    <w:r>
      <w:t>page 2</w:t>
    </w:r>
  </w:p>
  <w:p w14:paraId="266B6D71" w14:textId="77777777" w:rsidR="00571583" w:rsidRDefault="005715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B7E5" w14:textId="77777777" w:rsidR="00571583" w:rsidRDefault="00571583">
    <w:pPr>
      <w:pStyle w:val="Header"/>
      <w:jc w:val="right"/>
    </w:pPr>
    <w:r>
      <w:t>A/65/3 Rev.</w:t>
    </w:r>
  </w:p>
  <w:p w14:paraId="3D418896" w14:textId="77777777" w:rsidR="00571583" w:rsidRDefault="00571583" w:rsidP="00A36297">
    <w:pPr>
      <w:pStyle w:val="Header"/>
      <w:spacing w:after="240"/>
      <w:jc w:val="right"/>
    </w:pPr>
    <w:r>
      <w:t xml:space="preserve">Annexe I, page </w:t>
    </w:r>
    <w:sdt>
      <w:sdtPr>
        <w:id w:val="14750340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37626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53A176" w14:textId="77777777" w:rsidR="00571583" w:rsidRDefault="00571583">
        <w:pPr>
          <w:pStyle w:val="Header"/>
          <w:jc w:val="right"/>
        </w:pPr>
        <w:r>
          <w:t>A/65/3 Rev.</w:t>
        </w:r>
      </w:p>
      <w:p w14:paraId="78661A75" w14:textId="77777777" w:rsidR="00571583" w:rsidRDefault="00571583" w:rsidP="00BE6B99">
        <w:pPr>
          <w:pStyle w:val="Header"/>
          <w:spacing w:after="480"/>
          <w:jc w:val="right"/>
        </w:pPr>
        <w:r>
          <w:t>ANNEXE I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1868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9B8B26" w14:textId="77777777" w:rsidR="005B5BE7" w:rsidRDefault="005B5BE7" w:rsidP="005B5BE7">
        <w:pPr>
          <w:pStyle w:val="Header"/>
          <w:jc w:val="right"/>
        </w:pPr>
        <w:r>
          <w:t>A/65/3 Rev.</w:t>
        </w:r>
      </w:p>
      <w:p w14:paraId="02362A7E" w14:textId="251B10C1" w:rsidR="005B5BE7" w:rsidRDefault="005B5BE7" w:rsidP="005B5BE7">
        <w:pPr>
          <w:pStyle w:val="Header"/>
          <w:spacing w:after="480"/>
          <w:jc w:val="right"/>
        </w:pPr>
        <w:r>
          <w:t>Annexe II, page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45855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AF92E6" w14:textId="77777777" w:rsidR="005B5BE7" w:rsidRDefault="005B5BE7">
        <w:pPr>
          <w:pStyle w:val="Header"/>
          <w:jc w:val="right"/>
        </w:pPr>
        <w:r>
          <w:t>A/65/3 Rev.</w:t>
        </w:r>
      </w:p>
      <w:p w14:paraId="60A376F7" w14:textId="7A17D3D8" w:rsidR="005B5BE7" w:rsidRDefault="005B5BE7" w:rsidP="00BE6B99">
        <w:pPr>
          <w:pStyle w:val="Header"/>
          <w:spacing w:after="480"/>
          <w:jc w:val="right"/>
        </w:pPr>
        <w:r>
          <w:t>ANNEXE II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FA1114"/>
    <w:multiLevelType w:val="hybridMultilevel"/>
    <w:tmpl w:val="FA2E5708"/>
    <w:lvl w:ilvl="0" w:tplc="A5424214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4CE57F3"/>
    <w:multiLevelType w:val="hybridMultilevel"/>
    <w:tmpl w:val="4B2AE6FE"/>
    <w:lvl w:ilvl="0" w:tplc="A5424214">
      <w:start w:val="1"/>
      <w:numFmt w:val="lowerRoman"/>
      <w:lvlText w:val="%1)"/>
      <w:lvlJc w:val="left"/>
      <w:pPr>
        <w:ind w:left="1710" w:hanging="72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5" w:hanging="360"/>
      </w:pPr>
    </w:lvl>
    <w:lvl w:ilvl="2" w:tplc="FFFFFFFF" w:tentative="1">
      <w:start w:val="1"/>
      <w:numFmt w:val="lowerRoman"/>
      <w:lvlText w:val="%3."/>
      <w:lvlJc w:val="right"/>
      <w:pPr>
        <w:ind w:left="2645" w:hanging="180"/>
      </w:pPr>
    </w:lvl>
    <w:lvl w:ilvl="3" w:tplc="FFFFFFFF" w:tentative="1">
      <w:start w:val="1"/>
      <w:numFmt w:val="decimal"/>
      <w:lvlText w:val="%4."/>
      <w:lvlJc w:val="left"/>
      <w:pPr>
        <w:ind w:left="3365" w:hanging="360"/>
      </w:pPr>
    </w:lvl>
    <w:lvl w:ilvl="4" w:tplc="FFFFFFFF" w:tentative="1">
      <w:start w:val="1"/>
      <w:numFmt w:val="lowerLetter"/>
      <w:lvlText w:val="%5."/>
      <w:lvlJc w:val="left"/>
      <w:pPr>
        <w:ind w:left="4085" w:hanging="360"/>
      </w:pPr>
    </w:lvl>
    <w:lvl w:ilvl="5" w:tplc="FFFFFFFF" w:tentative="1">
      <w:start w:val="1"/>
      <w:numFmt w:val="lowerRoman"/>
      <w:lvlText w:val="%6."/>
      <w:lvlJc w:val="right"/>
      <w:pPr>
        <w:ind w:left="4805" w:hanging="180"/>
      </w:pPr>
    </w:lvl>
    <w:lvl w:ilvl="6" w:tplc="FFFFFFFF" w:tentative="1">
      <w:start w:val="1"/>
      <w:numFmt w:val="decimal"/>
      <w:lvlText w:val="%7."/>
      <w:lvlJc w:val="left"/>
      <w:pPr>
        <w:ind w:left="5525" w:hanging="360"/>
      </w:pPr>
    </w:lvl>
    <w:lvl w:ilvl="7" w:tplc="FFFFFFFF" w:tentative="1">
      <w:start w:val="1"/>
      <w:numFmt w:val="lowerLetter"/>
      <w:lvlText w:val="%8."/>
      <w:lvlJc w:val="left"/>
      <w:pPr>
        <w:ind w:left="6245" w:hanging="360"/>
      </w:pPr>
    </w:lvl>
    <w:lvl w:ilvl="8" w:tplc="FFFFFFFF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84192E"/>
    <w:multiLevelType w:val="hybridMultilevel"/>
    <w:tmpl w:val="F34C4C60"/>
    <w:lvl w:ilvl="0" w:tplc="828A8214">
      <w:start w:val="1"/>
      <w:numFmt w:val="lowerRoman"/>
      <w:lvlText w:val="(%1)"/>
      <w:lvlJc w:val="left"/>
      <w:pPr>
        <w:ind w:left="171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25" w:hanging="360"/>
      </w:pPr>
    </w:lvl>
    <w:lvl w:ilvl="2" w:tplc="0409001B" w:tentative="1">
      <w:start w:val="1"/>
      <w:numFmt w:val="lowerRoman"/>
      <w:lvlText w:val="%3."/>
      <w:lvlJc w:val="right"/>
      <w:pPr>
        <w:ind w:left="2645" w:hanging="180"/>
      </w:pPr>
    </w:lvl>
    <w:lvl w:ilvl="3" w:tplc="0409000F" w:tentative="1">
      <w:start w:val="1"/>
      <w:numFmt w:val="decimal"/>
      <w:lvlText w:val="%4."/>
      <w:lvlJc w:val="left"/>
      <w:pPr>
        <w:ind w:left="3365" w:hanging="360"/>
      </w:pPr>
    </w:lvl>
    <w:lvl w:ilvl="4" w:tplc="04090019" w:tentative="1">
      <w:start w:val="1"/>
      <w:numFmt w:val="lowerLetter"/>
      <w:lvlText w:val="%5."/>
      <w:lvlJc w:val="left"/>
      <w:pPr>
        <w:ind w:left="4085" w:hanging="360"/>
      </w:pPr>
    </w:lvl>
    <w:lvl w:ilvl="5" w:tplc="0409001B" w:tentative="1">
      <w:start w:val="1"/>
      <w:numFmt w:val="lowerRoman"/>
      <w:lvlText w:val="%6."/>
      <w:lvlJc w:val="right"/>
      <w:pPr>
        <w:ind w:left="4805" w:hanging="180"/>
      </w:pPr>
    </w:lvl>
    <w:lvl w:ilvl="6" w:tplc="0409000F" w:tentative="1">
      <w:start w:val="1"/>
      <w:numFmt w:val="decimal"/>
      <w:lvlText w:val="%7."/>
      <w:lvlJc w:val="left"/>
      <w:pPr>
        <w:ind w:left="5525" w:hanging="360"/>
      </w:pPr>
    </w:lvl>
    <w:lvl w:ilvl="7" w:tplc="04090019" w:tentative="1">
      <w:start w:val="1"/>
      <w:numFmt w:val="lowerLetter"/>
      <w:lvlText w:val="%8."/>
      <w:lvlJc w:val="left"/>
      <w:pPr>
        <w:ind w:left="6245" w:hanging="360"/>
      </w:pPr>
    </w:lvl>
    <w:lvl w:ilvl="8" w:tplc="040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4"/>
  </w:num>
  <w:num w:numId="2" w16cid:durableId="302345202">
    <w:abstractNumId w:val="6"/>
  </w:num>
  <w:num w:numId="3" w16cid:durableId="2100177298">
    <w:abstractNumId w:val="0"/>
  </w:num>
  <w:num w:numId="4" w16cid:durableId="800996051">
    <w:abstractNumId w:val="8"/>
  </w:num>
  <w:num w:numId="5" w16cid:durableId="1819884291">
    <w:abstractNumId w:val="1"/>
  </w:num>
  <w:num w:numId="6" w16cid:durableId="875629458">
    <w:abstractNumId w:val="5"/>
  </w:num>
  <w:num w:numId="7" w16cid:durableId="1969428214">
    <w:abstractNumId w:val="2"/>
  </w:num>
  <w:num w:numId="8" w16cid:durableId="147136160">
    <w:abstractNumId w:val="7"/>
  </w:num>
  <w:num w:numId="9" w16cid:durableId="102479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83"/>
    <w:rsid w:val="00011B7D"/>
    <w:rsid w:val="00075432"/>
    <w:rsid w:val="000F5E56"/>
    <w:rsid w:val="00121A55"/>
    <w:rsid w:val="001362EE"/>
    <w:rsid w:val="001832A6"/>
    <w:rsid w:val="00195C6E"/>
    <w:rsid w:val="001B25DE"/>
    <w:rsid w:val="001B266A"/>
    <w:rsid w:val="001D3D56"/>
    <w:rsid w:val="00240654"/>
    <w:rsid w:val="002634C4"/>
    <w:rsid w:val="00265E59"/>
    <w:rsid w:val="002C361B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71583"/>
    <w:rsid w:val="005B5BE7"/>
    <w:rsid w:val="005E6516"/>
    <w:rsid w:val="00605827"/>
    <w:rsid w:val="00616DDC"/>
    <w:rsid w:val="00676936"/>
    <w:rsid w:val="006B0DB5"/>
    <w:rsid w:val="006E4243"/>
    <w:rsid w:val="00727EAA"/>
    <w:rsid w:val="007461F1"/>
    <w:rsid w:val="007A3674"/>
    <w:rsid w:val="007B2215"/>
    <w:rsid w:val="007B3DEE"/>
    <w:rsid w:val="007D6961"/>
    <w:rsid w:val="007F07CB"/>
    <w:rsid w:val="00810CEF"/>
    <w:rsid w:val="0081208D"/>
    <w:rsid w:val="00821E6F"/>
    <w:rsid w:val="00842A13"/>
    <w:rsid w:val="008A2F28"/>
    <w:rsid w:val="008B2CC1"/>
    <w:rsid w:val="008E7930"/>
    <w:rsid w:val="0090731E"/>
    <w:rsid w:val="00966A22"/>
    <w:rsid w:val="00974CD6"/>
    <w:rsid w:val="00981D85"/>
    <w:rsid w:val="009D30E6"/>
    <w:rsid w:val="009E3F6F"/>
    <w:rsid w:val="009F499F"/>
    <w:rsid w:val="00A02BD3"/>
    <w:rsid w:val="00A10318"/>
    <w:rsid w:val="00AA1F20"/>
    <w:rsid w:val="00AC0AE4"/>
    <w:rsid w:val="00AD61DB"/>
    <w:rsid w:val="00B078A6"/>
    <w:rsid w:val="00B87BCF"/>
    <w:rsid w:val="00BA62D4"/>
    <w:rsid w:val="00C3552C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DF1A61"/>
    <w:rsid w:val="00E0091A"/>
    <w:rsid w:val="00E203AA"/>
    <w:rsid w:val="00E527A5"/>
    <w:rsid w:val="00E76456"/>
    <w:rsid w:val="00EE71CB"/>
    <w:rsid w:val="00F16975"/>
    <w:rsid w:val="00F66152"/>
    <w:rsid w:val="00F66968"/>
    <w:rsid w:val="00FC161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17C33"/>
  <w15:docId w15:val="{0913ED95-7867-4491-9E6F-2D38A2F8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571583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571583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571583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71583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71583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71583"/>
    <w:pPr>
      <w:ind w:left="720"/>
      <w:contextualSpacing/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rsid w:val="00571583"/>
    <w:rPr>
      <w:vertAlign w:val="superscript"/>
    </w:rPr>
  </w:style>
  <w:style w:type="character" w:styleId="Hyperlink">
    <w:name w:val="Hyperlink"/>
    <w:basedOn w:val="DefaultParagraphFont"/>
    <w:semiHidden/>
    <w:unhideWhenUsed/>
    <w:rsid w:val="007B3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(F).dotm</Template>
  <TotalTime>2</TotalTime>
  <Pages>9</Pages>
  <Words>3288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A/65/3 Rev.</vt:lpstr>
    </vt:vector>
  </TitlesOfParts>
  <Company>WIPO</Company>
  <LinksUpToDate>false</LinksUpToDate>
  <CharactersWithSpaces>22191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A/65/3 Rev.</dc:title>
  <dc:creator>WIPO</dc:creator>
  <cp:keywords>FOR OFFICIAL USE ONLY</cp:keywords>
  <cp:lastModifiedBy>HÄFLIGER Patience</cp:lastModifiedBy>
  <cp:revision>3</cp:revision>
  <cp:lastPrinted>2011-05-19T12:37:00Z</cp:lastPrinted>
  <dcterms:created xsi:type="dcterms:W3CDTF">2024-07-05T13:05:00Z</dcterms:created>
  <dcterms:modified xsi:type="dcterms:W3CDTF">2024-07-05T16:46:00Z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