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58" w:rsidRDefault="00DB0349" w:rsidP="007A0BD1">
      <w:pPr>
        <w:spacing w:after="120"/>
        <w:jc w:val="right"/>
      </w:pPr>
      <w:r w:rsidRPr="00C415FA">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C415FA">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6C055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705658" w:rsidRDefault="00940092" w:rsidP="007A0BD1">
      <w:pPr>
        <w:jc w:val="right"/>
        <w:rPr>
          <w:rFonts w:ascii="Arial Black" w:hAnsi="Arial Black"/>
          <w:caps/>
          <w:sz w:val="15"/>
          <w:szCs w:val="15"/>
        </w:rPr>
      </w:pPr>
      <w:r w:rsidRPr="00C415FA">
        <w:rPr>
          <w:rFonts w:ascii="Arial Black" w:hAnsi="Arial Black"/>
          <w:caps/>
          <w:sz w:val="15"/>
          <w:szCs w:val="15"/>
        </w:rPr>
        <w:t>A/62/</w:t>
      </w:r>
      <w:bookmarkStart w:id="0" w:name="Code"/>
      <w:bookmarkEnd w:id="0"/>
      <w:r w:rsidR="004327D7" w:rsidRPr="00C415FA">
        <w:rPr>
          <w:rFonts w:ascii="Arial Black" w:hAnsi="Arial Black"/>
          <w:caps/>
          <w:sz w:val="15"/>
          <w:szCs w:val="15"/>
        </w:rPr>
        <w:t>3</w:t>
      </w:r>
      <w:r w:rsidR="0078133F">
        <w:rPr>
          <w:rFonts w:ascii="Arial Black" w:hAnsi="Arial Black"/>
          <w:caps/>
          <w:sz w:val="15"/>
          <w:szCs w:val="15"/>
        </w:rPr>
        <w:t> </w:t>
      </w:r>
      <w:r w:rsidR="00705658">
        <w:rPr>
          <w:rFonts w:ascii="Arial Black" w:hAnsi="Arial Black"/>
          <w:caps/>
          <w:sz w:val="15"/>
          <w:szCs w:val="15"/>
        </w:rPr>
        <w:t>Rev.</w:t>
      </w:r>
    </w:p>
    <w:p w:rsidR="00705658" w:rsidRDefault="00DB0349" w:rsidP="007A0BD1">
      <w:pPr>
        <w:jc w:val="right"/>
        <w:rPr>
          <w:rFonts w:ascii="Arial Black" w:hAnsi="Arial Black"/>
          <w:caps/>
          <w:sz w:val="15"/>
          <w:szCs w:val="15"/>
        </w:rPr>
      </w:pPr>
      <w:r w:rsidRPr="00C415FA">
        <w:rPr>
          <w:rFonts w:ascii="Arial Black" w:hAnsi="Arial Black"/>
          <w:caps/>
          <w:sz w:val="15"/>
          <w:szCs w:val="15"/>
        </w:rPr>
        <w:t>Original</w:t>
      </w:r>
      <w:r w:rsidR="00347EAF">
        <w:rPr>
          <w:rFonts w:ascii="Arial Black" w:hAnsi="Arial Black"/>
          <w:caps/>
          <w:sz w:val="15"/>
          <w:szCs w:val="15"/>
        </w:rPr>
        <w:t> :</w:t>
      </w:r>
      <w:r w:rsidRPr="00C415FA">
        <w:rPr>
          <w:rFonts w:ascii="Arial Black" w:hAnsi="Arial Black"/>
          <w:caps/>
          <w:sz w:val="15"/>
          <w:szCs w:val="15"/>
        </w:rPr>
        <w:t xml:space="preserve"> </w:t>
      </w:r>
      <w:bookmarkStart w:id="1" w:name="Original"/>
      <w:r w:rsidR="004327D7" w:rsidRPr="00C415FA">
        <w:rPr>
          <w:rFonts w:ascii="Arial Black" w:hAnsi="Arial Black"/>
          <w:caps/>
          <w:sz w:val="15"/>
          <w:szCs w:val="15"/>
        </w:rPr>
        <w:t>anglais</w:t>
      </w:r>
    </w:p>
    <w:bookmarkEnd w:id="1"/>
    <w:p w:rsidR="00705658" w:rsidRDefault="00DB0349" w:rsidP="007A0BD1">
      <w:pPr>
        <w:spacing w:after="1200"/>
        <w:jc w:val="right"/>
        <w:rPr>
          <w:rFonts w:ascii="Arial Black" w:hAnsi="Arial Black"/>
          <w:caps/>
          <w:sz w:val="15"/>
          <w:szCs w:val="15"/>
        </w:rPr>
      </w:pPr>
      <w:r w:rsidRPr="00C415FA">
        <w:rPr>
          <w:rFonts w:ascii="Arial Black" w:hAnsi="Arial Black"/>
          <w:caps/>
          <w:sz w:val="15"/>
          <w:szCs w:val="15"/>
        </w:rPr>
        <w:t>date</w:t>
      </w:r>
      <w:r w:rsidR="00347EAF">
        <w:rPr>
          <w:rFonts w:ascii="Arial Black" w:hAnsi="Arial Black"/>
          <w:caps/>
          <w:sz w:val="15"/>
          <w:szCs w:val="15"/>
        </w:rPr>
        <w:t> :</w:t>
      </w:r>
      <w:r w:rsidRPr="00C415FA">
        <w:rPr>
          <w:rFonts w:ascii="Arial Black" w:hAnsi="Arial Black"/>
          <w:caps/>
          <w:sz w:val="15"/>
          <w:szCs w:val="15"/>
        </w:rPr>
        <w:t xml:space="preserve"> </w:t>
      </w:r>
      <w:bookmarkStart w:id="2" w:name="Date"/>
      <w:r w:rsidR="00705658">
        <w:rPr>
          <w:rFonts w:ascii="Arial Black" w:hAnsi="Arial Black"/>
          <w:caps/>
          <w:sz w:val="15"/>
          <w:szCs w:val="15"/>
        </w:rPr>
        <w:t>1</w:t>
      </w:r>
      <w:r w:rsidR="000229FC">
        <w:rPr>
          <w:rFonts w:ascii="Arial Black" w:hAnsi="Arial Black"/>
          <w:caps/>
          <w:sz w:val="15"/>
          <w:szCs w:val="15"/>
        </w:rPr>
        <w:t>4</w:t>
      </w:r>
      <w:r w:rsidR="00F0546A" w:rsidRPr="00C415FA">
        <w:rPr>
          <w:rFonts w:ascii="Arial Black" w:hAnsi="Arial Black"/>
          <w:caps/>
          <w:sz w:val="15"/>
          <w:szCs w:val="15"/>
        </w:rPr>
        <w:t> </w:t>
      </w:r>
      <w:r w:rsidR="00705658">
        <w:rPr>
          <w:rFonts w:ascii="Arial Black" w:hAnsi="Arial Black"/>
          <w:caps/>
          <w:sz w:val="15"/>
          <w:szCs w:val="15"/>
        </w:rPr>
        <w:t>septembre</w:t>
      </w:r>
      <w:r w:rsidR="00F0546A" w:rsidRPr="00C415FA">
        <w:rPr>
          <w:rFonts w:ascii="Arial Black" w:hAnsi="Arial Black"/>
          <w:caps/>
          <w:sz w:val="15"/>
          <w:szCs w:val="15"/>
        </w:rPr>
        <w:t> 20</w:t>
      </w:r>
      <w:r w:rsidR="004327D7" w:rsidRPr="00C415FA">
        <w:rPr>
          <w:rFonts w:ascii="Arial Black" w:hAnsi="Arial Black"/>
          <w:caps/>
          <w:sz w:val="15"/>
          <w:szCs w:val="15"/>
        </w:rPr>
        <w:t>21</w:t>
      </w:r>
    </w:p>
    <w:bookmarkEnd w:id="2"/>
    <w:p w:rsidR="00705658" w:rsidRDefault="00940092" w:rsidP="007A0BD1">
      <w:pPr>
        <w:spacing w:after="600"/>
        <w:rPr>
          <w:b/>
          <w:sz w:val="28"/>
          <w:szCs w:val="28"/>
        </w:rPr>
      </w:pPr>
      <w:r w:rsidRPr="00C415FA">
        <w:rPr>
          <w:b/>
          <w:sz w:val="28"/>
          <w:szCs w:val="28"/>
        </w:rPr>
        <w:t>Assemblées des États membres de l</w:t>
      </w:r>
      <w:r w:rsidR="00347EAF">
        <w:rPr>
          <w:b/>
          <w:sz w:val="28"/>
          <w:szCs w:val="28"/>
        </w:rPr>
        <w:t>’</w:t>
      </w:r>
      <w:r w:rsidRPr="00C415FA">
        <w:rPr>
          <w:b/>
          <w:sz w:val="28"/>
          <w:szCs w:val="28"/>
        </w:rPr>
        <w:t>OMPI</w:t>
      </w:r>
    </w:p>
    <w:p w:rsidR="00705658" w:rsidRDefault="00940092" w:rsidP="007A0BD1">
      <w:pPr>
        <w:rPr>
          <w:b/>
          <w:sz w:val="24"/>
          <w:szCs w:val="24"/>
        </w:rPr>
      </w:pPr>
      <w:r w:rsidRPr="00C415FA">
        <w:rPr>
          <w:b/>
          <w:sz w:val="24"/>
        </w:rPr>
        <w:t>Soixante</w:t>
      </w:r>
      <w:r w:rsidR="008512BF">
        <w:rPr>
          <w:b/>
          <w:sz w:val="24"/>
        </w:rPr>
        <w:noBreakHyphen/>
      </w:r>
      <w:r w:rsidRPr="00C415FA">
        <w:rPr>
          <w:b/>
          <w:sz w:val="24"/>
        </w:rPr>
        <w:t>deuxième série de réunions</w:t>
      </w:r>
    </w:p>
    <w:p w:rsidR="00705658" w:rsidRDefault="00940092" w:rsidP="007A0BD1">
      <w:pPr>
        <w:spacing w:after="720"/>
        <w:rPr>
          <w:b/>
          <w:sz w:val="24"/>
          <w:szCs w:val="24"/>
        </w:rPr>
      </w:pPr>
      <w:r w:rsidRPr="00C415FA">
        <w:rPr>
          <w:b/>
          <w:sz w:val="24"/>
        </w:rPr>
        <w:t xml:space="preserve">Genève, 4 – </w:t>
      </w:r>
      <w:r w:rsidR="00F0546A" w:rsidRPr="00C415FA">
        <w:rPr>
          <w:b/>
          <w:sz w:val="24"/>
        </w:rPr>
        <w:t>8 octobre 20</w:t>
      </w:r>
      <w:r w:rsidRPr="00C415FA">
        <w:rPr>
          <w:b/>
          <w:sz w:val="24"/>
        </w:rPr>
        <w:t>21</w:t>
      </w:r>
    </w:p>
    <w:p w:rsidR="00705658" w:rsidRDefault="004327D7" w:rsidP="007A0BD1">
      <w:pPr>
        <w:spacing w:after="360"/>
        <w:rPr>
          <w:caps/>
          <w:sz w:val="24"/>
        </w:rPr>
      </w:pPr>
      <w:bookmarkStart w:id="3" w:name="TitleOfDoc"/>
      <w:r w:rsidRPr="00C415FA">
        <w:rPr>
          <w:caps/>
          <w:sz w:val="24"/>
        </w:rPr>
        <w:t>Admission d</w:t>
      </w:r>
      <w:r w:rsidR="00347EAF">
        <w:rPr>
          <w:caps/>
          <w:sz w:val="24"/>
        </w:rPr>
        <w:t>’</w:t>
      </w:r>
      <w:r w:rsidRPr="00C415FA">
        <w:rPr>
          <w:caps/>
          <w:sz w:val="24"/>
        </w:rPr>
        <w:t>observateurs</w:t>
      </w:r>
    </w:p>
    <w:p w:rsidR="00705658" w:rsidRDefault="004327D7" w:rsidP="007A0BD1">
      <w:pPr>
        <w:spacing w:after="960"/>
      </w:pPr>
      <w:bookmarkStart w:id="4" w:name="Prepared"/>
      <w:bookmarkEnd w:id="3"/>
      <w:r w:rsidRPr="00C415FA">
        <w:rPr>
          <w:i/>
        </w:rPr>
        <w:t>Document établi par le Secrétariat</w:t>
      </w:r>
    </w:p>
    <w:bookmarkEnd w:id="4"/>
    <w:p w:rsidR="00705658" w:rsidRDefault="00566025" w:rsidP="007A0BD1">
      <w:pPr>
        <w:pStyle w:val="ONUMFS"/>
      </w:pPr>
      <w:r w:rsidRPr="00C415FA">
        <w:t>On trouvera dans le document</w:t>
      </w:r>
      <w:r w:rsidR="004578C2">
        <w:t> </w:t>
      </w:r>
      <w:r w:rsidRPr="00C415FA">
        <w:t>A/62/INF/1</w:t>
      </w:r>
      <w:r w:rsidR="000229FC">
        <w:t xml:space="preserve"> </w:t>
      </w:r>
      <w:proofErr w:type="spellStart"/>
      <w:r w:rsidR="000229FC">
        <w:t>Rev</w:t>
      </w:r>
      <w:proofErr w:type="spellEnd"/>
      <w:r w:rsidR="000229FC">
        <w:t>.</w:t>
      </w:r>
      <w:r w:rsidRPr="00C415FA">
        <w:t xml:space="preserve"> </w:t>
      </w:r>
      <w:proofErr w:type="gramStart"/>
      <w:r w:rsidRPr="00C415FA">
        <w:t>la</w:t>
      </w:r>
      <w:proofErr w:type="gramEnd"/>
      <w:r w:rsidRPr="00C415FA">
        <w:t xml:space="preserve"> liste des observateurs admis à participer à la soixante</w:t>
      </w:r>
      <w:r w:rsidR="008512BF">
        <w:noBreakHyphen/>
      </w:r>
      <w:r w:rsidRPr="00C415FA">
        <w:t>deuxième série de réunions des assemblées des États membres de l</w:t>
      </w:r>
      <w:r w:rsidR="00347EAF">
        <w:t>’</w:t>
      </w:r>
      <w:r w:rsidRPr="00C415FA">
        <w:t>Organisation Mondiale de la Propriété Intellectuelle (OMPI) et des unions administrées par l</w:t>
      </w:r>
      <w:r w:rsidR="00347EAF">
        <w:t>’</w:t>
      </w:r>
      <w:r w:rsidRPr="00C415FA">
        <w:t>OMPI (“assemblées de l</w:t>
      </w:r>
      <w:r w:rsidR="00347EAF">
        <w:t>’</w:t>
      </w:r>
      <w:r w:rsidRPr="00C415FA">
        <w:t>OMPI”).</w:t>
      </w:r>
    </w:p>
    <w:p w:rsidR="00705658" w:rsidRDefault="00D046DD" w:rsidP="007A0BD1">
      <w:pPr>
        <w:pStyle w:val="ONUMFS"/>
      </w:pPr>
      <w:r w:rsidRPr="00C415FA">
        <w:t>Une fois qu</w:t>
      </w:r>
      <w:r w:rsidR="00347EAF">
        <w:t>’</w:t>
      </w:r>
      <w:r w:rsidRPr="00C415FA">
        <w:t>un observateur a été admis à participer aux réunions des assemblées, il est aussi invité à participer, en cette qualité, aux réunions des comités, des groupes de travail ou autres organes subsidiaires des assemblées dont le thème semble présenter un intérêt direct pour cet observateur.</w:t>
      </w:r>
    </w:p>
    <w:p w:rsidR="00705658" w:rsidRDefault="00D046DD" w:rsidP="007A0BD1">
      <w:pPr>
        <w:pStyle w:val="ONUMFS"/>
      </w:pPr>
      <w:r w:rsidRPr="00C415FA">
        <w:t>Les dernières décisions relatives à l</w:t>
      </w:r>
      <w:r w:rsidR="00347EAF">
        <w:t>’</w:t>
      </w:r>
      <w:r w:rsidRPr="00C415FA">
        <w:t>admission d</w:t>
      </w:r>
      <w:r w:rsidR="00347EAF">
        <w:t>’</w:t>
      </w:r>
      <w:r w:rsidRPr="00C415FA">
        <w:t>observateurs aux réunions des assemblées ont été prises lors de la soixante</w:t>
      </w:r>
      <w:r w:rsidR="00347EAF">
        <w:t> et unième</w:t>
      </w:r>
      <w:r w:rsidRPr="00C415FA">
        <w:t xml:space="preserve"> série de réunions des assemblées des États membres de l</w:t>
      </w:r>
      <w:r w:rsidR="00347EAF">
        <w:t>’</w:t>
      </w:r>
      <w:r w:rsidRPr="00C415FA">
        <w:t>OMPI, tenue du 21 au 2</w:t>
      </w:r>
      <w:r w:rsidR="00F0546A" w:rsidRPr="00C415FA">
        <w:t>5 septembre 20</w:t>
      </w:r>
      <w:r w:rsidRPr="00C415FA">
        <w:t xml:space="preserve">20 (voir le </w:t>
      </w:r>
      <w:r w:rsidR="00F0546A" w:rsidRPr="00C415FA">
        <w:t>paragraphe 3</w:t>
      </w:r>
      <w:r w:rsidRPr="00C415FA">
        <w:t>3 du document</w:t>
      </w:r>
      <w:r w:rsidR="004578C2">
        <w:t> </w:t>
      </w:r>
      <w:r w:rsidRPr="00C415FA">
        <w:t>A/61/10).</w:t>
      </w:r>
    </w:p>
    <w:p w:rsidR="00705658" w:rsidRDefault="00D046DD" w:rsidP="007A0BD1">
      <w:pPr>
        <w:pStyle w:val="ONUMFS"/>
      </w:pPr>
      <w:r w:rsidRPr="00C415FA">
        <w:t>Depuis la soixante</w:t>
      </w:r>
      <w:r w:rsidR="00347EAF">
        <w:t> et unième</w:t>
      </w:r>
      <w:r w:rsidRPr="00C415FA">
        <w:t xml:space="preserve"> série de réunions des assemblées, le Directeur général a reçu des entités indiquées ci</w:t>
      </w:r>
      <w:r w:rsidR="008512BF">
        <w:noBreakHyphen/>
      </w:r>
      <w:r w:rsidRPr="00C415FA">
        <w:t>après des demandes d</w:t>
      </w:r>
      <w:r w:rsidR="00347EAF">
        <w:t>’</w:t>
      </w:r>
      <w:r w:rsidRPr="00C415FA">
        <w:t>admission en qualité d</w:t>
      </w:r>
      <w:r w:rsidR="00347EAF">
        <w:t>’</w:t>
      </w:r>
      <w:r w:rsidRPr="00C415FA">
        <w:t>observateurs aux réunions des assemblées, accompagnées des renseignements nécessaires</w:t>
      </w:r>
      <w:r w:rsidR="00347EAF">
        <w:t> :</w:t>
      </w:r>
    </w:p>
    <w:p w:rsidR="00705658" w:rsidRDefault="008F2760" w:rsidP="007A0BD1">
      <w:pPr>
        <w:pStyle w:val="Heading2"/>
      </w:pPr>
      <w:r w:rsidRPr="008F2760">
        <w:lastRenderedPageBreak/>
        <w:t>Organisations non gouvernementales (ONG) internationales</w:t>
      </w:r>
    </w:p>
    <w:p w:rsidR="00705658" w:rsidRDefault="00D046DD" w:rsidP="007A0BD1">
      <w:pPr>
        <w:pStyle w:val="ONUMFS"/>
        <w:keepNext/>
        <w:numPr>
          <w:ilvl w:val="2"/>
          <w:numId w:val="6"/>
        </w:numPr>
        <w:spacing w:after="0"/>
        <w:ind w:left="1701" w:hanging="567"/>
        <w:rPr>
          <w:lang w:val="en-US"/>
        </w:rPr>
      </w:pPr>
      <w:r w:rsidRPr="008F2760">
        <w:rPr>
          <w:lang w:val="en-US"/>
        </w:rPr>
        <w:t>Cumulus, The International Association of Universities and Colleges of Art, Design and Media (CUMULUS);</w:t>
      </w:r>
    </w:p>
    <w:p w:rsidR="00705658" w:rsidRDefault="00B929B6" w:rsidP="007A0BD1">
      <w:pPr>
        <w:pStyle w:val="ONUMFS"/>
        <w:keepNext/>
        <w:numPr>
          <w:ilvl w:val="2"/>
          <w:numId w:val="6"/>
        </w:numPr>
        <w:spacing w:after="0"/>
        <w:ind w:left="1701" w:hanging="567"/>
      </w:pPr>
      <w:r w:rsidRPr="00C415FA">
        <w:t>Fédération des sociétés des auteurs audiovisuels latino</w:t>
      </w:r>
      <w:r w:rsidR="008512BF">
        <w:noBreakHyphen/>
      </w:r>
      <w:r w:rsidRPr="00C415FA">
        <w:t>américains</w:t>
      </w:r>
      <w:r w:rsidR="00D046DD" w:rsidRPr="00C415FA">
        <w:t xml:space="preserve"> (FESAAL);</w:t>
      </w:r>
    </w:p>
    <w:p w:rsidR="00705658" w:rsidRDefault="008F2760" w:rsidP="007A0BD1">
      <w:pPr>
        <w:pStyle w:val="ONUMFS"/>
        <w:keepNext/>
        <w:numPr>
          <w:ilvl w:val="2"/>
          <w:numId w:val="6"/>
        </w:numPr>
        <w:spacing w:after="0"/>
        <w:ind w:left="1701" w:hanging="567"/>
      </w:pPr>
      <w:r w:rsidRPr="00C415FA">
        <w:t xml:space="preserve">Fondation </w:t>
      </w:r>
      <w:proofErr w:type="spellStart"/>
      <w:r w:rsidRPr="00C415FA">
        <w:t>Wikimedia</w:t>
      </w:r>
      <w:proofErr w:type="spellEnd"/>
      <w:r>
        <w:t xml:space="preserve"> (WMF);</w:t>
      </w:r>
    </w:p>
    <w:p w:rsidR="00705658" w:rsidRDefault="008F2760" w:rsidP="007A0BD1">
      <w:pPr>
        <w:pStyle w:val="ONUMFS"/>
        <w:numPr>
          <w:ilvl w:val="2"/>
          <w:numId w:val="6"/>
        </w:numPr>
        <w:spacing w:after="0"/>
        <w:ind w:left="1701" w:hanging="567"/>
      </w:pPr>
      <w:r w:rsidRPr="00C415FA">
        <w:t>Union des Fabricants pour la Protection Internationale de la Propriété Intellectuelle (UNIFAB</w:t>
      </w:r>
      <w:proofErr w:type="gramStart"/>
      <w:r w:rsidRPr="00C415FA">
        <w:t>);</w:t>
      </w:r>
      <w:r>
        <w:t xml:space="preserve">  </w:t>
      </w:r>
      <w:r w:rsidR="00D046DD" w:rsidRPr="00C415FA">
        <w:t>et</w:t>
      </w:r>
      <w:proofErr w:type="gramEnd"/>
    </w:p>
    <w:p w:rsidR="00705658" w:rsidRDefault="00D046DD" w:rsidP="007A0BD1">
      <w:pPr>
        <w:pStyle w:val="ONUMFS"/>
        <w:numPr>
          <w:ilvl w:val="2"/>
          <w:numId w:val="6"/>
        </w:numPr>
        <w:ind w:left="1701" w:hanging="567"/>
        <w:rPr>
          <w:lang w:val="en-US"/>
        </w:rPr>
      </w:pPr>
      <w:r w:rsidRPr="008F2760">
        <w:rPr>
          <w:lang w:val="en-US"/>
        </w:rPr>
        <w:t>World Federation of the Sporting Goods Industry (WFSGI).</w:t>
      </w:r>
    </w:p>
    <w:p w:rsidR="00705658" w:rsidRDefault="008F2760" w:rsidP="007A0BD1">
      <w:pPr>
        <w:pStyle w:val="Heading2"/>
      </w:pPr>
      <w:r>
        <w:t>O</w:t>
      </w:r>
      <w:r w:rsidRPr="00C415FA">
        <w:t>rganisations non gouvernementales</w:t>
      </w:r>
      <w:r w:rsidR="00D046DD" w:rsidRPr="00C415FA">
        <w:rPr>
          <w:rStyle w:val="FootnoteReference"/>
        </w:rPr>
        <w:footnoteReference w:id="2"/>
      </w:r>
      <w:r w:rsidRPr="00C415FA">
        <w:t xml:space="preserve"> (</w:t>
      </w:r>
      <w:r>
        <w:t>ONG</w:t>
      </w:r>
      <w:r w:rsidRPr="00C415FA">
        <w:t>) nationales</w:t>
      </w:r>
    </w:p>
    <w:p w:rsidR="00705658" w:rsidRDefault="008F2760" w:rsidP="007A0BD1">
      <w:pPr>
        <w:pStyle w:val="ONUMFS"/>
        <w:numPr>
          <w:ilvl w:val="2"/>
          <w:numId w:val="9"/>
        </w:numPr>
        <w:spacing w:after="0"/>
        <w:ind w:left="1701" w:hanging="567"/>
      </w:pPr>
      <w:r w:rsidRPr="00C415FA">
        <w:t>Agence coréenne de stratégie en matière de propriété intellectuelle (KISTA);</w:t>
      </w:r>
    </w:p>
    <w:p w:rsidR="00705658" w:rsidRDefault="008F2760" w:rsidP="007A0BD1">
      <w:pPr>
        <w:pStyle w:val="ONUMFS"/>
        <w:numPr>
          <w:ilvl w:val="2"/>
          <w:numId w:val="6"/>
        </w:numPr>
        <w:spacing w:after="0"/>
        <w:ind w:left="1701" w:hanging="567"/>
      </w:pPr>
      <w:r w:rsidRPr="00C415FA">
        <w:t>Association brésilienne de la propriété intellectuelle (ABPI);</w:t>
      </w:r>
    </w:p>
    <w:p w:rsidR="00705658" w:rsidRDefault="00046A4A" w:rsidP="007A0BD1">
      <w:pPr>
        <w:pStyle w:val="ONUMFS"/>
        <w:numPr>
          <w:ilvl w:val="2"/>
          <w:numId w:val="6"/>
        </w:numPr>
        <w:spacing w:after="0"/>
        <w:ind w:left="1701" w:hanging="567"/>
      </w:pPr>
      <w:r w:rsidRPr="00C415FA">
        <w:t>Association coréenne de la propriété intellectuelle</w:t>
      </w:r>
      <w:r w:rsidR="00D046DD" w:rsidRPr="00C415FA">
        <w:t xml:space="preserve"> (KINPA);</w:t>
      </w:r>
    </w:p>
    <w:p w:rsidR="00705658" w:rsidRDefault="008F2760" w:rsidP="007A0BD1">
      <w:pPr>
        <w:pStyle w:val="ONUMFS"/>
        <w:numPr>
          <w:ilvl w:val="2"/>
          <w:numId w:val="6"/>
        </w:numPr>
        <w:spacing w:after="0"/>
        <w:ind w:left="1701" w:hanging="567"/>
      </w:pPr>
      <w:r w:rsidRPr="00C415FA">
        <w:t>Musée de la nature et des sciences de Denver (DMNS);</w:t>
      </w:r>
    </w:p>
    <w:p w:rsidR="00705658" w:rsidRDefault="00705658" w:rsidP="007A0BD1">
      <w:pPr>
        <w:pStyle w:val="ONUMFS"/>
        <w:numPr>
          <w:ilvl w:val="2"/>
          <w:numId w:val="6"/>
        </w:numPr>
        <w:spacing w:after="0"/>
        <w:ind w:left="1701" w:hanging="567"/>
      </w:pPr>
      <w:r w:rsidRPr="00705658">
        <w:rPr>
          <w:szCs w:val="22"/>
        </w:rPr>
        <w:t>Ordre Suprême des Ancêtres</w:t>
      </w:r>
      <w:r w:rsidRPr="00EB5EFD">
        <w:rPr>
          <w:szCs w:val="22"/>
        </w:rPr>
        <w:t xml:space="preserve"> (OSA</w:t>
      </w:r>
      <w:proofErr w:type="gramStart"/>
      <w:r w:rsidRPr="002009F1">
        <w:rPr>
          <w:szCs w:val="22"/>
        </w:rPr>
        <w:t>);</w:t>
      </w:r>
      <w:r w:rsidR="00D046DD" w:rsidRPr="00C415FA">
        <w:t xml:space="preserve"> </w:t>
      </w:r>
      <w:r w:rsidR="00867783" w:rsidRPr="00C415FA">
        <w:t xml:space="preserve"> </w:t>
      </w:r>
      <w:r w:rsidR="00D046DD" w:rsidRPr="00C415FA">
        <w:t>et</w:t>
      </w:r>
      <w:proofErr w:type="gramEnd"/>
    </w:p>
    <w:p w:rsidR="00705658" w:rsidRDefault="00D046DD" w:rsidP="007A0BD1">
      <w:pPr>
        <w:pStyle w:val="ONUMFS"/>
        <w:numPr>
          <w:ilvl w:val="2"/>
          <w:numId w:val="6"/>
        </w:numPr>
      </w:pPr>
      <w:r w:rsidRPr="00C415FA">
        <w:t>Société des Auteurs dans les Arts Graphiques et Plastiques (ADAGP).</w:t>
      </w:r>
    </w:p>
    <w:p w:rsidR="00705658" w:rsidRDefault="00D046DD" w:rsidP="007A0BD1">
      <w:pPr>
        <w:pStyle w:val="ONUMFS"/>
      </w:pPr>
      <w:r w:rsidRPr="00C415FA">
        <w:t>On trouvera dans les annexes du présent document une brève présentation de chacune des entités susmentionnées (ses objectifs, sa structure et ses membres).</w:t>
      </w:r>
    </w:p>
    <w:p w:rsidR="00705658" w:rsidRDefault="00D046DD" w:rsidP="007A0BD1">
      <w:pPr>
        <w:pStyle w:val="ONUMFS"/>
        <w:ind w:left="5533"/>
        <w:rPr>
          <w:i/>
        </w:rPr>
      </w:pPr>
      <w:r w:rsidRPr="008F2760">
        <w:rPr>
          <w:i/>
        </w:rPr>
        <w:t>Les assemblées de l</w:t>
      </w:r>
      <w:r w:rsidR="00347EAF">
        <w:rPr>
          <w:i/>
        </w:rPr>
        <w:t>’</w:t>
      </w:r>
      <w:r w:rsidRPr="008F2760">
        <w:rPr>
          <w:i/>
        </w:rPr>
        <w:t>OMPI, chacune pour ce qui la concerne, sont invitées à se prononcer sur les demandes d</w:t>
      </w:r>
      <w:r w:rsidR="00347EAF">
        <w:rPr>
          <w:i/>
        </w:rPr>
        <w:t>’</w:t>
      </w:r>
      <w:r w:rsidRPr="008F2760">
        <w:rPr>
          <w:i/>
        </w:rPr>
        <w:t>admission en qualité d</w:t>
      </w:r>
      <w:r w:rsidR="00347EAF">
        <w:rPr>
          <w:i/>
        </w:rPr>
        <w:t>’</w:t>
      </w:r>
      <w:r w:rsidRPr="008F2760">
        <w:rPr>
          <w:i/>
        </w:rPr>
        <w:t xml:space="preserve">observatrices des entités mentionnées au </w:t>
      </w:r>
      <w:r w:rsidR="00F0546A" w:rsidRPr="008F2760">
        <w:rPr>
          <w:i/>
        </w:rPr>
        <w:t>paragraphe 4</w:t>
      </w:r>
      <w:r w:rsidRPr="008F2760">
        <w:rPr>
          <w:i/>
        </w:rPr>
        <w:t xml:space="preserve"> du document</w:t>
      </w:r>
      <w:r w:rsidR="004578C2">
        <w:rPr>
          <w:i/>
        </w:rPr>
        <w:t> </w:t>
      </w:r>
      <w:r w:rsidRPr="008F2760">
        <w:rPr>
          <w:i/>
        </w:rPr>
        <w:t>A/62/3</w:t>
      </w:r>
      <w:r w:rsidR="0078133F">
        <w:rPr>
          <w:i/>
        </w:rPr>
        <w:t> </w:t>
      </w:r>
      <w:proofErr w:type="spellStart"/>
      <w:r w:rsidR="00705658">
        <w:rPr>
          <w:i/>
        </w:rPr>
        <w:t>Rev</w:t>
      </w:r>
      <w:proofErr w:type="spellEnd"/>
      <w:r w:rsidRPr="008F2760">
        <w:rPr>
          <w:i/>
        </w:rPr>
        <w:t>.</w:t>
      </w:r>
    </w:p>
    <w:p w:rsidR="00705658" w:rsidRDefault="00D046DD" w:rsidP="008512BF">
      <w:pPr>
        <w:pStyle w:val="Endofdocument-Annex"/>
      </w:pPr>
      <w:r w:rsidRPr="00C415FA">
        <w:t>[Les annexes suivent]</w:t>
      </w:r>
    </w:p>
    <w:p w:rsidR="00D046DD" w:rsidRPr="00C415FA" w:rsidRDefault="00D046DD" w:rsidP="007A0BD1">
      <w:pPr>
        <w:sectPr w:rsidR="00D046DD" w:rsidRPr="00C415FA" w:rsidSect="007A0BD1">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p>
    <w:p w:rsidR="00705658" w:rsidRDefault="008512BF" w:rsidP="008512BF">
      <w:pPr>
        <w:pStyle w:val="Heading2"/>
      </w:pPr>
      <w:r>
        <w:lastRenderedPageBreak/>
        <w:t>R</w:t>
      </w:r>
      <w:r w:rsidRPr="00C415FA">
        <w:t>enseignements concernant les organisations non gouvernementales internationales (d</w:t>
      </w:r>
      <w:r>
        <w:t>’</w:t>
      </w:r>
      <w:r w:rsidRPr="00C415FA">
        <w:t>après les indications fournies par ces organisations)</w:t>
      </w:r>
    </w:p>
    <w:p w:rsidR="00705658" w:rsidRPr="008512BF" w:rsidRDefault="00D046DD" w:rsidP="008512BF">
      <w:pPr>
        <w:pStyle w:val="Heading3"/>
      </w:pPr>
      <w:r w:rsidRPr="008F2760">
        <w:t xml:space="preserve">Cumulus, </w:t>
      </w:r>
      <w:proofErr w:type="gramStart"/>
      <w:r w:rsidRPr="008F2760">
        <w:t>The</w:t>
      </w:r>
      <w:proofErr w:type="gramEnd"/>
      <w:r w:rsidRPr="008F2760">
        <w:t xml:space="preserve"> International Association of Universities and Colleges of Art, Design and Media </w:t>
      </w:r>
      <w:r w:rsidRPr="008512BF">
        <w:t>(CUMULUS)</w:t>
      </w:r>
    </w:p>
    <w:p w:rsidR="00705658" w:rsidRDefault="00D046DD" w:rsidP="007A0BD1">
      <w:pPr>
        <w:spacing w:after="240"/>
      </w:pPr>
      <w:r w:rsidRPr="00C415FA">
        <w:t>Siège</w:t>
      </w:r>
      <w:r w:rsidR="00347EAF">
        <w:t> :</w:t>
      </w:r>
      <w:r w:rsidRPr="00C415FA">
        <w:t xml:space="preserve"> fondée </w:t>
      </w:r>
      <w:r w:rsidR="00F0546A" w:rsidRPr="00C415FA">
        <w:t>en 2001</w:t>
      </w:r>
      <w:r w:rsidRPr="00C415FA">
        <w:t>, CUMULUS a son siège à Helsinki (Finlande).</w:t>
      </w:r>
    </w:p>
    <w:p w:rsidR="00705658" w:rsidRDefault="00D046DD" w:rsidP="007A0BD1">
      <w:pPr>
        <w:spacing w:after="240"/>
        <w:rPr>
          <w:caps/>
        </w:rPr>
      </w:pPr>
      <w:r w:rsidRPr="00C415FA">
        <w:t>Objectifs</w:t>
      </w:r>
      <w:r w:rsidR="00347EAF">
        <w:t> :</w:t>
      </w:r>
      <w:r w:rsidRPr="00C415FA">
        <w:t xml:space="preserve"> CUMULUS représente des établissements d</w:t>
      </w:r>
      <w:r w:rsidR="00347EAF">
        <w:t>’</w:t>
      </w:r>
      <w:r w:rsidRPr="00C415FA">
        <w:t>enseignement supérieur dans les domaines de l</w:t>
      </w:r>
      <w:r w:rsidR="00347EAF">
        <w:t>’</w:t>
      </w:r>
      <w:r w:rsidRPr="00C415FA">
        <w:t>art, du design</w:t>
      </w:r>
      <w:r w:rsidR="00C925CD" w:rsidRPr="00C415FA">
        <w:t xml:space="preserve"> et</w:t>
      </w:r>
      <w:r w:rsidRPr="00C415FA">
        <w:t xml:space="preserve"> des médias, et constitue un forum académique </w:t>
      </w:r>
      <w:r w:rsidR="00F26AC8" w:rsidRPr="00C415FA">
        <w:t>de</w:t>
      </w:r>
      <w:r w:rsidRPr="00C415FA">
        <w:t xml:space="preserve"> partenariat au service de l</w:t>
      </w:r>
      <w:r w:rsidR="00347EAF">
        <w:t>’</w:t>
      </w:r>
      <w:r w:rsidRPr="00C415FA">
        <w:t>enseignement et de la recherc</w:t>
      </w:r>
      <w:r w:rsidR="004578C2" w:rsidRPr="00C415FA">
        <w:t>he</w:t>
      </w:r>
      <w:r w:rsidR="004578C2">
        <w:t xml:space="preserve">.  </w:t>
      </w:r>
      <w:r w:rsidR="004578C2" w:rsidRPr="00C415FA">
        <w:t>El</w:t>
      </w:r>
      <w:r w:rsidRPr="00C415FA">
        <w:t>le aide les universités et les établissements d</w:t>
      </w:r>
      <w:r w:rsidR="00347EAF">
        <w:t>’</w:t>
      </w:r>
      <w:r w:rsidRPr="00C415FA">
        <w:t>enseignement supérieur à relever les défis nouveaux et qui évo</w:t>
      </w:r>
      <w:r w:rsidR="00A04C3F" w:rsidRPr="00C415FA">
        <w:t>luent rapidement et facilite l</w:t>
      </w:r>
      <w:r w:rsidR="00347EAF">
        <w:t>’</w:t>
      </w:r>
      <w:r w:rsidR="00A04C3F" w:rsidRPr="00C415FA">
        <w:t xml:space="preserve">échange </w:t>
      </w:r>
      <w:r w:rsidRPr="00C415FA">
        <w:t>de connaissances et de pratiques recommandées, ainsi que l</w:t>
      </w:r>
      <w:r w:rsidR="00347EAF">
        <w:t>’</w:t>
      </w:r>
      <w:r w:rsidRPr="00C415FA">
        <w:t>élaboration de politiques en matière d</w:t>
      </w:r>
      <w:r w:rsidR="00347EAF">
        <w:t>’</w:t>
      </w:r>
      <w:r w:rsidRPr="00C415FA">
        <w:t>enseignement supérieur dans le</w:t>
      </w:r>
      <w:r w:rsidR="00163541" w:rsidRPr="00C415FA">
        <w:t>s</w:t>
      </w:r>
      <w:r w:rsidRPr="00C415FA">
        <w:t xml:space="preserve"> domaine</w:t>
      </w:r>
      <w:r w:rsidR="00163541" w:rsidRPr="00C415FA">
        <w:t>s</w:t>
      </w:r>
      <w:r w:rsidRPr="00C415FA">
        <w:t xml:space="preserve"> de l</w:t>
      </w:r>
      <w:r w:rsidR="00347EAF">
        <w:t>’</w:t>
      </w:r>
      <w:r w:rsidRPr="00C415FA">
        <w:t xml:space="preserve">art et du design aux niveaux régional, national et international.  CUMULUS considère la propriété intellectuelle comme un </w:t>
      </w:r>
      <w:r w:rsidR="00F26AC8" w:rsidRPr="00C415FA">
        <w:t>élément</w:t>
      </w:r>
      <w:r w:rsidRPr="00C415FA">
        <w:t xml:space="preserve"> crucial dans son domaine de travail et </w:t>
      </w:r>
      <w:r w:rsidR="00063840" w:rsidRPr="00C415FA">
        <w:t>aide</w:t>
      </w:r>
      <w:r w:rsidRPr="00C415FA">
        <w:t xml:space="preserve"> les membres du corps académique et étudiant de ses membres </w:t>
      </w:r>
      <w:r w:rsidR="00063840" w:rsidRPr="00C415FA">
        <w:t>à obtenir des</w:t>
      </w:r>
      <w:r w:rsidRPr="00C415FA">
        <w:t xml:space="preserve"> droits de propriété intellectuelle.</w:t>
      </w:r>
    </w:p>
    <w:p w:rsidR="00705658" w:rsidRDefault="00D046DD" w:rsidP="007A0BD1">
      <w:pPr>
        <w:spacing w:after="240"/>
      </w:pPr>
      <w:r w:rsidRPr="00C415FA">
        <w:t>Structure</w:t>
      </w:r>
      <w:r w:rsidR="00347EAF">
        <w:t> :</w:t>
      </w:r>
      <w:r w:rsidRPr="00C415FA">
        <w:t xml:space="preserve"> CUMULUS est dotée d</w:t>
      </w:r>
      <w:r w:rsidR="00347EAF">
        <w:t>’</w:t>
      </w:r>
      <w:r w:rsidRPr="00C415FA">
        <w:t xml:space="preserve">une assemblée générale, qui est la plus haute </w:t>
      </w:r>
      <w:r w:rsidR="00E90E30" w:rsidRPr="00C415FA">
        <w:t>instance</w:t>
      </w:r>
      <w:r w:rsidRPr="00C415FA">
        <w:t xml:space="preserve"> de l</w:t>
      </w:r>
      <w:r w:rsidR="00347EAF">
        <w:t>’</w:t>
      </w:r>
      <w:r w:rsidRPr="00C415FA">
        <w:t>organisation, d</w:t>
      </w:r>
      <w:r w:rsidR="00347EAF">
        <w:t>’</w:t>
      </w:r>
      <w:r w:rsidRPr="00C415FA">
        <w:t>un conseil exécutif, d</w:t>
      </w:r>
      <w:r w:rsidR="00347EAF">
        <w:t>’</w:t>
      </w:r>
      <w:r w:rsidRPr="00C415FA">
        <w:t>une présidence, d</w:t>
      </w:r>
      <w:r w:rsidR="00347EAF">
        <w:t>’</w:t>
      </w:r>
      <w:r w:rsidRPr="00C415FA">
        <w:t>un secrétariat et de conseillers internationa</w:t>
      </w:r>
      <w:r w:rsidR="004578C2" w:rsidRPr="00C415FA">
        <w:t>ux</w:t>
      </w:r>
      <w:r w:rsidR="004578C2">
        <w:t xml:space="preserve">.  </w:t>
      </w:r>
      <w:r w:rsidR="004578C2" w:rsidRPr="00C415FA">
        <w:t>Le</w:t>
      </w:r>
      <w:r w:rsidRPr="00C415FA">
        <w:t xml:space="preserve"> conseil exécutif désigne parmi ses membres deux</w:t>
      </w:r>
      <w:r w:rsidR="00867783" w:rsidRPr="00C415FA">
        <w:t> </w:t>
      </w:r>
      <w:r w:rsidRPr="00C415FA">
        <w:t>vice</w:t>
      </w:r>
      <w:r w:rsidR="008512BF">
        <w:noBreakHyphen/>
      </w:r>
      <w:r w:rsidRPr="00C415FA">
        <w:t>prési</w:t>
      </w:r>
      <w:r w:rsidR="00BE7ACC" w:rsidRPr="00C415FA">
        <w:t>dents et un trésorier</w:t>
      </w:r>
      <w:r w:rsidRPr="00C415FA">
        <w:t xml:space="preserve"> qui, avec le président, </w:t>
      </w:r>
      <w:r w:rsidR="00D96F25" w:rsidRPr="00C415FA">
        <w:t xml:space="preserve">constituent </w:t>
      </w:r>
      <w:r w:rsidRPr="00C415FA">
        <w:t>la présidence de CUMULUS.</w:t>
      </w:r>
    </w:p>
    <w:p w:rsidR="00705658" w:rsidRDefault="00D046DD" w:rsidP="007A0BD1">
      <w:pPr>
        <w:spacing w:after="480"/>
      </w:pPr>
      <w:r w:rsidRPr="00C415FA">
        <w:t>Membres</w:t>
      </w:r>
      <w:r w:rsidR="00347EAF">
        <w:t> :</w:t>
      </w:r>
      <w:r w:rsidRPr="00C415FA">
        <w:t xml:space="preserve"> CUMULUS compte 340</w:t>
      </w:r>
      <w:r w:rsidR="004578C2">
        <w:t> </w:t>
      </w:r>
      <w:r w:rsidRPr="00C415FA">
        <w:t>membres, qui sont des personnes morales.</w:t>
      </w:r>
    </w:p>
    <w:p w:rsidR="00705658" w:rsidRPr="000229FC" w:rsidRDefault="00E71F5C" w:rsidP="008512BF">
      <w:pPr>
        <w:pStyle w:val="Heading3"/>
        <w:rPr>
          <w:lang w:val="fr-CH"/>
        </w:rPr>
      </w:pPr>
      <w:r w:rsidRPr="000229FC">
        <w:rPr>
          <w:lang w:val="fr-CH"/>
        </w:rPr>
        <w:t>Fédération des sociétés des auteurs audiovisuels latino</w:t>
      </w:r>
      <w:r w:rsidR="008512BF" w:rsidRPr="000229FC">
        <w:rPr>
          <w:lang w:val="fr-CH"/>
        </w:rPr>
        <w:noBreakHyphen/>
      </w:r>
      <w:r w:rsidRPr="000229FC">
        <w:rPr>
          <w:lang w:val="fr-CH"/>
        </w:rPr>
        <w:t>américains</w:t>
      </w:r>
      <w:r w:rsidR="00D046DD" w:rsidRPr="000229FC">
        <w:rPr>
          <w:lang w:val="fr-CH"/>
        </w:rPr>
        <w:t xml:space="preserve"> (FESAAL)</w:t>
      </w:r>
    </w:p>
    <w:p w:rsidR="00705658" w:rsidRDefault="00D046DD" w:rsidP="007A0BD1">
      <w:pPr>
        <w:spacing w:after="240"/>
        <w:rPr>
          <w:szCs w:val="22"/>
        </w:rPr>
      </w:pPr>
      <w:r w:rsidRPr="00C415FA">
        <w:rPr>
          <w:szCs w:val="22"/>
        </w:rPr>
        <w:t>Siège</w:t>
      </w:r>
      <w:r w:rsidR="00347EAF">
        <w:rPr>
          <w:szCs w:val="22"/>
        </w:rPr>
        <w:t> :</w:t>
      </w:r>
      <w:r w:rsidRPr="00C415FA">
        <w:rPr>
          <w:szCs w:val="22"/>
        </w:rPr>
        <w:t xml:space="preserve"> fondée </w:t>
      </w:r>
      <w:r w:rsidR="00F0546A" w:rsidRPr="00C415FA">
        <w:rPr>
          <w:szCs w:val="22"/>
        </w:rPr>
        <w:t>en 2018</w:t>
      </w:r>
      <w:r w:rsidRPr="00C415FA">
        <w:rPr>
          <w:szCs w:val="22"/>
        </w:rPr>
        <w:t>,</w:t>
      </w:r>
      <w:r w:rsidR="00F0546A" w:rsidRPr="00C415FA">
        <w:rPr>
          <w:szCs w:val="22"/>
        </w:rPr>
        <w:t xml:space="preserve"> la FES</w:t>
      </w:r>
      <w:r w:rsidRPr="00C415FA">
        <w:rPr>
          <w:szCs w:val="22"/>
        </w:rPr>
        <w:t>AAL a son siège à Buenos Aires (Argentine).</w:t>
      </w:r>
    </w:p>
    <w:p w:rsidR="00705658" w:rsidRDefault="00D046DD" w:rsidP="007A0BD1">
      <w:pPr>
        <w:spacing w:after="240"/>
        <w:rPr>
          <w:szCs w:val="22"/>
        </w:rPr>
      </w:pPr>
      <w:r w:rsidRPr="00C415FA">
        <w:rPr>
          <w:szCs w:val="22"/>
        </w:rPr>
        <w:t>Objectifs</w:t>
      </w:r>
      <w:r w:rsidR="00347EAF">
        <w:rPr>
          <w:szCs w:val="22"/>
        </w:rPr>
        <w:t> :</w:t>
      </w:r>
      <w:r w:rsidR="00F0546A" w:rsidRPr="00C415FA">
        <w:rPr>
          <w:szCs w:val="22"/>
        </w:rPr>
        <w:t xml:space="preserve"> la FES</w:t>
      </w:r>
      <w:r w:rsidRPr="00C415FA">
        <w:rPr>
          <w:szCs w:val="22"/>
        </w:rPr>
        <w:t xml:space="preserve">AAL </w:t>
      </w:r>
      <w:r w:rsidR="00BE7ACC" w:rsidRPr="00C415FA">
        <w:rPr>
          <w:szCs w:val="22"/>
        </w:rPr>
        <w:t>milite</w:t>
      </w:r>
      <w:r w:rsidRPr="00C415FA">
        <w:rPr>
          <w:szCs w:val="22"/>
        </w:rPr>
        <w:t xml:space="preserve"> pour la reconnaissance du droit des auteurs à une rémunération équitable et proportionnelle à l</w:t>
      </w:r>
      <w:r w:rsidR="00347EAF">
        <w:rPr>
          <w:szCs w:val="22"/>
        </w:rPr>
        <w:t>’</w:t>
      </w:r>
      <w:r w:rsidRPr="00C415FA">
        <w:rPr>
          <w:szCs w:val="22"/>
        </w:rPr>
        <w:t>utilisation de leur</w:t>
      </w:r>
      <w:r w:rsidR="00BE7ACC" w:rsidRPr="00C415FA">
        <w:rPr>
          <w:szCs w:val="22"/>
        </w:rPr>
        <w:t>s</w:t>
      </w:r>
      <w:r w:rsidRPr="00C415FA">
        <w:rPr>
          <w:szCs w:val="22"/>
        </w:rPr>
        <w:t xml:space="preserve"> œuvr</w:t>
      </w:r>
      <w:r w:rsidR="004578C2" w:rsidRPr="00C415FA">
        <w:rPr>
          <w:szCs w:val="22"/>
        </w:rPr>
        <w:t>es</w:t>
      </w:r>
      <w:r w:rsidR="004578C2">
        <w:rPr>
          <w:szCs w:val="22"/>
        </w:rPr>
        <w:t xml:space="preserve">.  </w:t>
      </w:r>
      <w:r w:rsidR="004578C2" w:rsidRPr="00C415FA">
        <w:rPr>
          <w:szCs w:val="22"/>
        </w:rPr>
        <w:t xml:space="preserve">À </w:t>
      </w:r>
      <w:r w:rsidRPr="00C415FA">
        <w:rPr>
          <w:szCs w:val="22"/>
        </w:rPr>
        <w:t xml:space="preserve">cet égard, </w:t>
      </w:r>
      <w:r w:rsidR="006D0E98" w:rsidRPr="00C415FA">
        <w:rPr>
          <w:szCs w:val="22"/>
        </w:rPr>
        <w:t>elle</w:t>
      </w:r>
      <w:r w:rsidRPr="00C415FA">
        <w:rPr>
          <w:szCs w:val="22"/>
        </w:rPr>
        <w:t xml:space="preserve"> soutient la création d</w:t>
      </w:r>
      <w:r w:rsidR="00347EAF">
        <w:rPr>
          <w:szCs w:val="22"/>
        </w:rPr>
        <w:t>’</w:t>
      </w:r>
      <w:r w:rsidRPr="00C415FA">
        <w:rPr>
          <w:szCs w:val="22"/>
        </w:rPr>
        <w:t>organisations de gestion collective pour les auteurs d</w:t>
      </w:r>
      <w:r w:rsidR="00347EAF">
        <w:rPr>
          <w:szCs w:val="22"/>
        </w:rPr>
        <w:t>’</w:t>
      </w:r>
      <w:r w:rsidRPr="00C415FA">
        <w:rPr>
          <w:szCs w:val="22"/>
        </w:rPr>
        <w:t xml:space="preserve">œuvres audiovisuelles </w:t>
      </w:r>
      <w:r w:rsidR="00E63F6D" w:rsidRPr="00C415FA">
        <w:rPr>
          <w:szCs w:val="22"/>
        </w:rPr>
        <w:t>originaires d</w:t>
      </w:r>
      <w:r w:rsidR="00347EAF">
        <w:rPr>
          <w:szCs w:val="22"/>
        </w:rPr>
        <w:t>’</w:t>
      </w:r>
      <w:r w:rsidRPr="00C415FA">
        <w:rPr>
          <w:szCs w:val="22"/>
        </w:rPr>
        <w:t xml:space="preserve">Amérique latine et </w:t>
      </w:r>
      <w:r w:rsidR="00BE7ACC" w:rsidRPr="00C415FA">
        <w:rPr>
          <w:szCs w:val="22"/>
        </w:rPr>
        <w:t>leur fournit une aide</w:t>
      </w:r>
      <w:r w:rsidRPr="00C415FA">
        <w:rPr>
          <w:szCs w:val="22"/>
        </w:rPr>
        <w:t xml:space="preserve"> en ce qui concerne l</w:t>
      </w:r>
      <w:r w:rsidR="00347EAF">
        <w:rPr>
          <w:szCs w:val="22"/>
        </w:rPr>
        <w:t>’</w:t>
      </w:r>
      <w:r w:rsidRPr="00C415FA">
        <w:rPr>
          <w:szCs w:val="22"/>
        </w:rPr>
        <w:t>application des droi</w:t>
      </w:r>
      <w:r w:rsidR="004578C2" w:rsidRPr="00C415FA">
        <w:rPr>
          <w:szCs w:val="22"/>
        </w:rPr>
        <w:t>ts</w:t>
      </w:r>
      <w:r w:rsidR="004578C2">
        <w:rPr>
          <w:szCs w:val="22"/>
        </w:rPr>
        <w:t xml:space="preserve">.  </w:t>
      </w:r>
      <w:r w:rsidR="004578C2" w:rsidRPr="00C415FA">
        <w:rPr>
          <w:szCs w:val="22"/>
        </w:rPr>
        <w:t>El</w:t>
      </w:r>
      <w:r w:rsidRPr="00C415FA">
        <w:rPr>
          <w:szCs w:val="22"/>
        </w:rPr>
        <w:t xml:space="preserve">le encourage également les auteurs à se prévaloir des lois et </w:t>
      </w:r>
      <w:r w:rsidR="00C07533" w:rsidRPr="00C415FA">
        <w:rPr>
          <w:szCs w:val="22"/>
        </w:rPr>
        <w:t>réglementations</w:t>
      </w:r>
      <w:r w:rsidRPr="00C415FA">
        <w:rPr>
          <w:szCs w:val="22"/>
        </w:rPr>
        <w:t xml:space="preserve"> qui les protègent pour f</w:t>
      </w:r>
      <w:r w:rsidR="001F1704" w:rsidRPr="00C415FA">
        <w:rPr>
          <w:szCs w:val="22"/>
        </w:rPr>
        <w:t xml:space="preserve">aire </w:t>
      </w:r>
      <w:r w:rsidR="00186D19" w:rsidRPr="00C415FA">
        <w:rPr>
          <w:szCs w:val="22"/>
        </w:rPr>
        <w:t>appliquer</w:t>
      </w:r>
      <w:r w:rsidR="001F1704" w:rsidRPr="00C415FA">
        <w:rPr>
          <w:szCs w:val="22"/>
        </w:rPr>
        <w:t xml:space="preserve"> leurs droits</w:t>
      </w:r>
      <w:r w:rsidRPr="00C415FA">
        <w:rPr>
          <w:szCs w:val="22"/>
        </w:rPr>
        <w:t xml:space="preserve"> et apporte aux organisations de gestion collective locales l</w:t>
      </w:r>
      <w:r w:rsidR="00347EAF">
        <w:rPr>
          <w:szCs w:val="22"/>
        </w:rPr>
        <w:t>’</w:t>
      </w:r>
      <w:r w:rsidRPr="00C415FA">
        <w:rPr>
          <w:szCs w:val="22"/>
        </w:rPr>
        <w:t>appui technique et économique dont elles ont besoin dans le cadre de leurs activités.</w:t>
      </w:r>
    </w:p>
    <w:p w:rsidR="00705658" w:rsidRDefault="00D046DD" w:rsidP="007A0BD1">
      <w:pPr>
        <w:spacing w:after="240"/>
        <w:rPr>
          <w:szCs w:val="22"/>
        </w:rPr>
      </w:pPr>
      <w:r w:rsidRPr="00C415FA">
        <w:rPr>
          <w:szCs w:val="22"/>
        </w:rPr>
        <w:t>Structure</w:t>
      </w:r>
      <w:r w:rsidR="00347EAF">
        <w:rPr>
          <w:szCs w:val="22"/>
        </w:rPr>
        <w:t> :</w:t>
      </w:r>
      <w:r w:rsidRPr="00C415FA">
        <w:rPr>
          <w:szCs w:val="22"/>
        </w:rPr>
        <w:t xml:space="preserve"> le principal organe directeur de</w:t>
      </w:r>
      <w:r w:rsidR="00F0546A" w:rsidRPr="00C415FA">
        <w:rPr>
          <w:szCs w:val="22"/>
        </w:rPr>
        <w:t xml:space="preserve"> la FES</w:t>
      </w:r>
      <w:r w:rsidRPr="00C415FA">
        <w:rPr>
          <w:szCs w:val="22"/>
        </w:rPr>
        <w:t>AAL est l</w:t>
      </w:r>
      <w:r w:rsidR="00347EAF">
        <w:rPr>
          <w:szCs w:val="22"/>
        </w:rPr>
        <w:t>’</w:t>
      </w:r>
      <w:r w:rsidRPr="00C415FA">
        <w:rPr>
          <w:szCs w:val="22"/>
        </w:rPr>
        <w:t>assemblée générale, qui nomme le comité exécutif, composé d</w:t>
      </w:r>
      <w:r w:rsidR="00347EAF">
        <w:rPr>
          <w:szCs w:val="22"/>
        </w:rPr>
        <w:t>’</w:t>
      </w:r>
      <w:r w:rsidRPr="00C415FA">
        <w:rPr>
          <w:szCs w:val="22"/>
        </w:rPr>
        <w:t>un secrétaire général, d</w:t>
      </w:r>
      <w:r w:rsidR="00347EAF">
        <w:rPr>
          <w:szCs w:val="22"/>
        </w:rPr>
        <w:t>’</w:t>
      </w:r>
      <w:r w:rsidRPr="00C415FA">
        <w:rPr>
          <w:szCs w:val="22"/>
        </w:rPr>
        <w:t>un représentant des scénaristes et d</w:t>
      </w:r>
      <w:r w:rsidR="00347EAF">
        <w:rPr>
          <w:szCs w:val="22"/>
        </w:rPr>
        <w:t>’</w:t>
      </w:r>
      <w:r w:rsidRPr="00C415FA">
        <w:rPr>
          <w:szCs w:val="22"/>
        </w:rPr>
        <w:t>un représentant des réalisateu</w:t>
      </w:r>
      <w:r w:rsidR="004578C2" w:rsidRPr="00C415FA">
        <w:rPr>
          <w:szCs w:val="22"/>
        </w:rPr>
        <w:t>rs</w:t>
      </w:r>
      <w:r w:rsidR="004578C2">
        <w:rPr>
          <w:szCs w:val="22"/>
        </w:rPr>
        <w:t xml:space="preserve">.  </w:t>
      </w:r>
      <w:r w:rsidR="004578C2" w:rsidRPr="00C415FA">
        <w:rPr>
          <w:szCs w:val="22"/>
        </w:rPr>
        <w:t>Le</w:t>
      </w:r>
      <w:r w:rsidRPr="00C415FA">
        <w:rPr>
          <w:szCs w:val="22"/>
        </w:rPr>
        <w:t xml:space="preserve"> comité technique et juridique de</w:t>
      </w:r>
      <w:r w:rsidR="00F0546A" w:rsidRPr="00C415FA">
        <w:rPr>
          <w:szCs w:val="22"/>
        </w:rPr>
        <w:t xml:space="preserve"> la FES</w:t>
      </w:r>
      <w:r w:rsidRPr="00C415FA">
        <w:rPr>
          <w:szCs w:val="22"/>
        </w:rPr>
        <w:t>AAL est composé de 12</w:t>
      </w:r>
      <w:r w:rsidR="004578C2">
        <w:rPr>
          <w:szCs w:val="22"/>
        </w:rPr>
        <w:t> </w:t>
      </w:r>
      <w:r w:rsidRPr="00C415FA">
        <w:rPr>
          <w:szCs w:val="22"/>
        </w:rPr>
        <w:t>membres.</w:t>
      </w:r>
    </w:p>
    <w:p w:rsidR="00705658" w:rsidRDefault="00D046DD" w:rsidP="007A0BD1">
      <w:pPr>
        <w:spacing w:after="480"/>
        <w:rPr>
          <w:szCs w:val="22"/>
        </w:rPr>
      </w:pPr>
      <w:r w:rsidRPr="00C415FA">
        <w:rPr>
          <w:szCs w:val="22"/>
        </w:rPr>
        <w:t>Membres</w:t>
      </w:r>
      <w:r w:rsidR="00347EAF">
        <w:rPr>
          <w:szCs w:val="22"/>
        </w:rPr>
        <w:t> :</w:t>
      </w:r>
      <w:r w:rsidR="00F0546A" w:rsidRPr="00C415FA">
        <w:rPr>
          <w:szCs w:val="22"/>
        </w:rPr>
        <w:t xml:space="preserve"> la FES</w:t>
      </w:r>
      <w:r w:rsidRPr="00C415FA">
        <w:rPr>
          <w:szCs w:val="22"/>
        </w:rPr>
        <w:t>AAL compte 13</w:t>
      </w:r>
      <w:r w:rsidR="004578C2">
        <w:rPr>
          <w:szCs w:val="22"/>
        </w:rPr>
        <w:t> </w:t>
      </w:r>
      <w:r w:rsidRPr="00C415FA">
        <w:rPr>
          <w:szCs w:val="22"/>
        </w:rPr>
        <w:t>membres, qui sont des personnes morales.</w:t>
      </w:r>
    </w:p>
    <w:p w:rsidR="00705658" w:rsidRPr="000229FC" w:rsidRDefault="008708A8" w:rsidP="008512BF">
      <w:pPr>
        <w:pStyle w:val="Heading3"/>
        <w:rPr>
          <w:lang w:val="fr-CH"/>
        </w:rPr>
      </w:pPr>
      <w:r w:rsidRPr="000229FC">
        <w:rPr>
          <w:lang w:val="fr-CH"/>
        </w:rPr>
        <w:t xml:space="preserve">Fondation </w:t>
      </w:r>
      <w:proofErr w:type="spellStart"/>
      <w:r w:rsidRPr="000229FC">
        <w:rPr>
          <w:lang w:val="fr-CH"/>
        </w:rPr>
        <w:t>Wikimedia</w:t>
      </w:r>
      <w:proofErr w:type="spellEnd"/>
      <w:r w:rsidRPr="000229FC">
        <w:rPr>
          <w:lang w:val="fr-CH"/>
        </w:rPr>
        <w:t xml:space="preserve"> (WMF)</w:t>
      </w:r>
    </w:p>
    <w:p w:rsidR="00705658" w:rsidRDefault="008708A8" w:rsidP="007A0BD1">
      <w:pPr>
        <w:keepNext/>
        <w:keepLines/>
        <w:spacing w:after="240"/>
        <w:rPr>
          <w:szCs w:val="22"/>
        </w:rPr>
      </w:pPr>
      <w:r w:rsidRPr="00C415FA">
        <w:rPr>
          <w:szCs w:val="22"/>
        </w:rPr>
        <w:t>Siège</w:t>
      </w:r>
      <w:r w:rsidR="00347EAF">
        <w:rPr>
          <w:szCs w:val="22"/>
        </w:rPr>
        <w:t> :</w:t>
      </w:r>
      <w:r w:rsidRPr="00C415FA">
        <w:rPr>
          <w:szCs w:val="22"/>
        </w:rPr>
        <w:t xml:space="preserve"> fondée en 2003, la fondation </w:t>
      </w:r>
      <w:proofErr w:type="spellStart"/>
      <w:r w:rsidRPr="00C415FA">
        <w:rPr>
          <w:szCs w:val="22"/>
        </w:rPr>
        <w:t>Wikimedia</w:t>
      </w:r>
      <w:proofErr w:type="spellEnd"/>
      <w:r w:rsidRPr="00C415FA">
        <w:rPr>
          <w:szCs w:val="22"/>
        </w:rPr>
        <w:t xml:space="preserve"> </w:t>
      </w:r>
      <w:r w:rsidRPr="00C415FA">
        <w:t xml:space="preserve">(WMF) </w:t>
      </w:r>
      <w:r w:rsidRPr="00C415FA">
        <w:rPr>
          <w:szCs w:val="22"/>
        </w:rPr>
        <w:t>a son siège à San Francisco, Californie (États</w:t>
      </w:r>
      <w:r w:rsidR="008512BF">
        <w:rPr>
          <w:szCs w:val="22"/>
        </w:rPr>
        <w:noBreakHyphen/>
      </w:r>
      <w:r w:rsidRPr="00C415FA">
        <w:rPr>
          <w:szCs w:val="22"/>
        </w:rPr>
        <w:t>Unis d</w:t>
      </w:r>
      <w:r w:rsidR="00347EAF">
        <w:rPr>
          <w:szCs w:val="22"/>
        </w:rPr>
        <w:t>’</w:t>
      </w:r>
      <w:r w:rsidRPr="00C415FA">
        <w:rPr>
          <w:szCs w:val="22"/>
        </w:rPr>
        <w:t>Amérique).</w:t>
      </w:r>
    </w:p>
    <w:p w:rsidR="00705658" w:rsidRDefault="008708A8" w:rsidP="007A0BD1">
      <w:pPr>
        <w:keepNext/>
        <w:keepLines/>
        <w:spacing w:after="240"/>
        <w:rPr>
          <w:szCs w:val="22"/>
        </w:rPr>
      </w:pPr>
      <w:r w:rsidRPr="00C415FA">
        <w:rPr>
          <w:szCs w:val="22"/>
        </w:rPr>
        <w:t>Objectifs</w:t>
      </w:r>
      <w:r w:rsidR="00347EAF">
        <w:rPr>
          <w:szCs w:val="22"/>
        </w:rPr>
        <w:t> :</w:t>
      </w:r>
      <w:r w:rsidRPr="00C415FA">
        <w:rPr>
          <w:szCs w:val="22"/>
        </w:rPr>
        <w:t xml:space="preserve"> la WMF a pour mission de donner au monde l</w:t>
      </w:r>
      <w:r w:rsidR="00347EAF">
        <w:rPr>
          <w:szCs w:val="22"/>
        </w:rPr>
        <w:t>’</w:t>
      </w:r>
      <w:r w:rsidRPr="00C415FA">
        <w:rPr>
          <w:szCs w:val="22"/>
        </w:rPr>
        <w:t>envie et les moyens de rassembler et développer des ressources éducatives, sous licence libre ou dans le domaine public, pour les diffuser dans le monde enti</w:t>
      </w:r>
      <w:r w:rsidR="004578C2" w:rsidRPr="00C415FA">
        <w:rPr>
          <w:szCs w:val="22"/>
        </w:rPr>
        <w:t>er</w:t>
      </w:r>
      <w:r w:rsidR="004578C2">
        <w:rPr>
          <w:szCs w:val="22"/>
        </w:rPr>
        <w:t xml:space="preserve">.  </w:t>
      </w:r>
      <w:r w:rsidR="004578C2" w:rsidRPr="00C415FA">
        <w:rPr>
          <w:szCs w:val="22"/>
        </w:rPr>
        <w:t>La</w:t>
      </w:r>
      <w:r w:rsidRPr="00C415FA">
        <w:rPr>
          <w:szCs w:val="22"/>
        </w:rPr>
        <w:t> WMF fournit l</w:t>
      </w:r>
      <w:r w:rsidR="00347EAF">
        <w:rPr>
          <w:szCs w:val="22"/>
        </w:rPr>
        <w:t>’</w:t>
      </w:r>
      <w:r w:rsidRPr="00C415FA">
        <w:rPr>
          <w:szCs w:val="22"/>
        </w:rPr>
        <w:t>infrastructure et un cadre organisationnel pour créer et maintenir des sites Web multilingues (“projets”) qui hébergent des connaissances produites par les utilisateurs, en coordination avec un réseau de bénévoles et d</w:t>
      </w:r>
      <w:r w:rsidR="00347EAF">
        <w:rPr>
          <w:szCs w:val="22"/>
        </w:rPr>
        <w:t>’</w:t>
      </w:r>
      <w:r w:rsidRPr="00C415FA">
        <w:rPr>
          <w:szCs w:val="22"/>
        </w:rPr>
        <w:t>organisations indépendant</w:t>
      </w:r>
      <w:r w:rsidR="004578C2" w:rsidRPr="00C415FA">
        <w:rPr>
          <w:szCs w:val="22"/>
        </w:rPr>
        <w:t>es</w:t>
      </w:r>
      <w:r w:rsidR="004578C2">
        <w:rPr>
          <w:szCs w:val="22"/>
        </w:rPr>
        <w:t xml:space="preserve">.  </w:t>
      </w:r>
      <w:r w:rsidR="004578C2" w:rsidRPr="00C415FA">
        <w:rPr>
          <w:szCs w:val="22"/>
        </w:rPr>
        <w:t>La</w:t>
      </w:r>
      <w:r w:rsidRPr="00C415FA">
        <w:rPr>
          <w:szCs w:val="22"/>
        </w:rPr>
        <w:t> WMF produit et conserve des informations issues de ses projets, disponibles sur Internet gratuitement et indéfiniment.</w:t>
      </w:r>
    </w:p>
    <w:p w:rsidR="00705658" w:rsidRDefault="008708A8" w:rsidP="007A0BD1">
      <w:pPr>
        <w:spacing w:after="240"/>
        <w:rPr>
          <w:szCs w:val="22"/>
        </w:rPr>
      </w:pPr>
      <w:r w:rsidRPr="00C415FA">
        <w:rPr>
          <w:szCs w:val="22"/>
        </w:rPr>
        <w:t>Structure</w:t>
      </w:r>
      <w:r w:rsidR="00347EAF">
        <w:rPr>
          <w:szCs w:val="22"/>
        </w:rPr>
        <w:t> :</w:t>
      </w:r>
      <w:r w:rsidRPr="00C415FA">
        <w:rPr>
          <w:szCs w:val="22"/>
        </w:rPr>
        <w:t xml:space="preserve"> l</w:t>
      </w:r>
      <w:r w:rsidR="00347EAF">
        <w:rPr>
          <w:szCs w:val="22"/>
        </w:rPr>
        <w:t>’</w:t>
      </w:r>
      <w:r w:rsidRPr="00C415FA">
        <w:rPr>
          <w:szCs w:val="22"/>
        </w:rPr>
        <w:t>organe directeur de la WMF est le conseil d</w:t>
      </w:r>
      <w:r w:rsidR="00347EAF">
        <w:rPr>
          <w:szCs w:val="22"/>
        </w:rPr>
        <w:t>’</w:t>
      </w:r>
      <w:r w:rsidRPr="00C415FA">
        <w:rPr>
          <w:szCs w:val="22"/>
        </w:rPr>
        <w:t>administration qui, à l</w:t>
      </w:r>
      <w:r w:rsidR="00347EAF">
        <w:rPr>
          <w:szCs w:val="22"/>
        </w:rPr>
        <w:t>’</w:t>
      </w:r>
      <w:r w:rsidRPr="00C415FA">
        <w:rPr>
          <w:szCs w:val="22"/>
        </w:rPr>
        <w:t>heure actuelle, compte 10</w:t>
      </w:r>
      <w:r w:rsidR="004578C2">
        <w:rPr>
          <w:szCs w:val="22"/>
        </w:rPr>
        <w:t> </w:t>
      </w:r>
      <w:r w:rsidRPr="00C415FA">
        <w:rPr>
          <w:szCs w:val="22"/>
        </w:rPr>
        <w:t>membr</w:t>
      </w:r>
      <w:r w:rsidR="004578C2" w:rsidRPr="00C415FA">
        <w:rPr>
          <w:szCs w:val="22"/>
        </w:rPr>
        <w:t>es</w:t>
      </w:r>
      <w:r w:rsidR="004578C2">
        <w:rPr>
          <w:szCs w:val="22"/>
        </w:rPr>
        <w:t xml:space="preserve">.  </w:t>
      </w:r>
      <w:r w:rsidR="004578C2" w:rsidRPr="00C415FA">
        <w:rPr>
          <w:szCs w:val="22"/>
        </w:rPr>
        <w:t>Il</w:t>
      </w:r>
      <w:r w:rsidRPr="00C415FA">
        <w:rPr>
          <w:szCs w:val="22"/>
        </w:rPr>
        <w:t xml:space="preserve"> élit parmi ses membres un président, un vice</w:t>
      </w:r>
      <w:r w:rsidR="008512BF">
        <w:rPr>
          <w:szCs w:val="22"/>
        </w:rPr>
        <w:noBreakHyphen/>
      </w:r>
      <w:r w:rsidRPr="00C415FA">
        <w:rPr>
          <w:szCs w:val="22"/>
        </w:rPr>
        <w:t>président et les présidents des comités du conse</w:t>
      </w:r>
      <w:r w:rsidR="004578C2" w:rsidRPr="00C415FA">
        <w:rPr>
          <w:szCs w:val="22"/>
        </w:rPr>
        <w:t>il</w:t>
      </w:r>
      <w:r w:rsidR="004578C2">
        <w:rPr>
          <w:szCs w:val="22"/>
        </w:rPr>
        <w:t xml:space="preserve">.  </w:t>
      </w:r>
      <w:r w:rsidR="004578C2" w:rsidRPr="00C415FA">
        <w:rPr>
          <w:szCs w:val="22"/>
        </w:rPr>
        <w:t>Il</w:t>
      </w:r>
      <w:r w:rsidRPr="00C415FA">
        <w:rPr>
          <w:szCs w:val="22"/>
        </w:rPr>
        <w:t xml:space="preserve"> nomme également, en dehors du conseil d</w:t>
      </w:r>
      <w:r w:rsidR="00347EAF">
        <w:rPr>
          <w:szCs w:val="22"/>
        </w:rPr>
        <w:t>’</w:t>
      </w:r>
      <w:r w:rsidRPr="00C415FA">
        <w:rPr>
          <w:szCs w:val="22"/>
        </w:rPr>
        <w:t>administration, un directeur exécutif, un secrétaire, un trésorier ainsi que d</w:t>
      </w:r>
      <w:r w:rsidR="00347EAF">
        <w:rPr>
          <w:szCs w:val="22"/>
        </w:rPr>
        <w:t>’</w:t>
      </w:r>
      <w:r w:rsidRPr="00C415FA">
        <w:rPr>
          <w:szCs w:val="22"/>
        </w:rPr>
        <w:t>autres responsables.</w:t>
      </w:r>
    </w:p>
    <w:p w:rsidR="00705658" w:rsidRDefault="008708A8" w:rsidP="007A0BD1">
      <w:pPr>
        <w:spacing w:after="480"/>
        <w:rPr>
          <w:szCs w:val="22"/>
        </w:rPr>
      </w:pPr>
      <w:r w:rsidRPr="00C415FA">
        <w:rPr>
          <w:szCs w:val="22"/>
        </w:rPr>
        <w:t>Membres</w:t>
      </w:r>
      <w:r w:rsidR="00347EAF">
        <w:rPr>
          <w:szCs w:val="22"/>
        </w:rPr>
        <w:t> :</w:t>
      </w:r>
      <w:r w:rsidRPr="00C415FA">
        <w:rPr>
          <w:szCs w:val="22"/>
        </w:rPr>
        <w:t xml:space="preserve"> la WMF ne compte pas d</w:t>
      </w:r>
      <w:r w:rsidR="00347EAF">
        <w:rPr>
          <w:szCs w:val="22"/>
        </w:rPr>
        <w:t>’</w:t>
      </w:r>
      <w:r w:rsidRPr="00C415FA">
        <w:rPr>
          <w:szCs w:val="22"/>
        </w:rPr>
        <w:t>organisation parmi ses membres, mais est affiliée à 124</w:t>
      </w:r>
      <w:r w:rsidR="004578C2">
        <w:rPr>
          <w:szCs w:val="22"/>
        </w:rPr>
        <w:t> </w:t>
      </w:r>
      <w:r w:rsidRPr="00C415FA">
        <w:rPr>
          <w:szCs w:val="22"/>
        </w:rPr>
        <w:t>groupes d</w:t>
      </w:r>
      <w:r w:rsidR="00347EAF">
        <w:rPr>
          <w:szCs w:val="22"/>
        </w:rPr>
        <w:t>’</w:t>
      </w:r>
      <w:r w:rsidRPr="00C415FA">
        <w:rPr>
          <w:szCs w:val="22"/>
        </w:rPr>
        <w:t>utilisateurs, 39</w:t>
      </w:r>
      <w:r w:rsidR="004578C2">
        <w:rPr>
          <w:szCs w:val="22"/>
        </w:rPr>
        <w:t> </w:t>
      </w:r>
      <w:r w:rsidRPr="00C415FA">
        <w:rPr>
          <w:szCs w:val="22"/>
        </w:rPr>
        <w:t>sections locales et deux organisations thématiqu</w:t>
      </w:r>
      <w:r w:rsidR="004578C2" w:rsidRPr="00C415FA">
        <w:rPr>
          <w:szCs w:val="22"/>
        </w:rPr>
        <w:t>es</w:t>
      </w:r>
      <w:r w:rsidR="004578C2">
        <w:rPr>
          <w:szCs w:val="22"/>
        </w:rPr>
        <w:t xml:space="preserve">.  </w:t>
      </w:r>
      <w:r w:rsidR="004578C2" w:rsidRPr="00C415FA">
        <w:rPr>
          <w:szCs w:val="22"/>
        </w:rPr>
        <w:t>Le</w:t>
      </w:r>
      <w:r w:rsidRPr="00C415FA">
        <w:rPr>
          <w:szCs w:val="22"/>
        </w:rPr>
        <w:t xml:space="preserve">s sections locales sont des organisations indépendantes fondées par des membres de la communauté </w:t>
      </w:r>
      <w:proofErr w:type="spellStart"/>
      <w:r w:rsidRPr="00C415FA">
        <w:rPr>
          <w:szCs w:val="22"/>
        </w:rPr>
        <w:t>Wikimedia</w:t>
      </w:r>
      <w:proofErr w:type="spellEnd"/>
      <w:r w:rsidRPr="00C415FA">
        <w:rPr>
          <w:szCs w:val="22"/>
        </w:rPr>
        <w:t xml:space="preserve"> afin de soutenir et de promouvoir ses projets dans une région donnée, tandis que les organisations thématiques s</w:t>
      </w:r>
      <w:r w:rsidR="00347EAF">
        <w:rPr>
          <w:szCs w:val="22"/>
        </w:rPr>
        <w:t>’</w:t>
      </w:r>
      <w:r w:rsidRPr="00C415FA">
        <w:rPr>
          <w:szCs w:val="22"/>
        </w:rPr>
        <w:t>articulent autour d</w:t>
      </w:r>
      <w:r w:rsidR="00347EAF">
        <w:rPr>
          <w:szCs w:val="22"/>
        </w:rPr>
        <w:t>’</w:t>
      </w:r>
      <w:r w:rsidRPr="00C415FA">
        <w:rPr>
          <w:szCs w:val="22"/>
        </w:rPr>
        <w:t>un domaine particuli</w:t>
      </w:r>
      <w:r w:rsidR="004578C2" w:rsidRPr="00C415FA">
        <w:rPr>
          <w:szCs w:val="22"/>
        </w:rPr>
        <w:t>er</w:t>
      </w:r>
      <w:r w:rsidR="004578C2">
        <w:rPr>
          <w:szCs w:val="22"/>
        </w:rPr>
        <w:t xml:space="preserve">.  </w:t>
      </w:r>
      <w:r w:rsidR="004578C2" w:rsidRPr="00C415FA">
        <w:rPr>
          <w:szCs w:val="22"/>
        </w:rPr>
        <w:t>Le</w:t>
      </w:r>
      <w:r w:rsidRPr="00C415FA">
        <w:rPr>
          <w:szCs w:val="22"/>
        </w:rPr>
        <w:t>s groupes d</w:t>
      </w:r>
      <w:r w:rsidR="00347EAF">
        <w:rPr>
          <w:szCs w:val="22"/>
        </w:rPr>
        <w:t>’</w:t>
      </w:r>
      <w:r w:rsidRPr="00C415FA">
        <w:rPr>
          <w:szCs w:val="22"/>
        </w:rPr>
        <w:t>utilisateurs sont des groupes à composition ouverte dont la création est soumise à des critères moins stricts et qui peuvent être soit locaux, soit thématiqu</w:t>
      </w:r>
      <w:r w:rsidR="004578C2" w:rsidRPr="00C415FA">
        <w:rPr>
          <w:szCs w:val="22"/>
        </w:rPr>
        <w:t>es</w:t>
      </w:r>
      <w:r w:rsidR="004578C2">
        <w:rPr>
          <w:szCs w:val="22"/>
        </w:rPr>
        <w:t xml:space="preserve">.  </w:t>
      </w:r>
      <w:r w:rsidR="004578C2" w:rsidRPr="00C415FA">
        <w:rPr>
          <w:szCs w:val="22"/>
        </w:rPr>
        <w:t>To</w:t>
      </w:r>
      <w:r w:rsidRPr="00C415FA">
        <w:rPr>
          <w:szCs w:val="22"/>
        </w:rPr>
        <w:t>us les affiliés peuvent recevoir des subventions de la WMF, demander à utiliser ses marques et participer à des conférences, des discussions stratégiques et des activités visant à renforcer la communau</w:t>
      </w:r>
      <w:r w:rsidR="004578C2" w:rsidRPr="00C415FA">
        <w:rPr>
          <w:szCs w:val="22"/>
        </w:rPr>
        <w:t>té</w:t>
      </w:r>
      <w:r w:rsidR="004578C2">
        <w:rPr>
          <w:szCs w:val="22"/>
        </w:rPr>
        <w:t xml:space="preserve">.  </w:t>
      </w:r>
      <w:r w:rsidR="004578C2" w:rsidRPr="00C415FA">
        <w:rPr>
          <w:szCs w:val="22"/>
        </w:rPr>
        <w:t>To</w:t>
      </w:r>
      <w:r w:rsidRPr="00C415FA">
        <w:rPr>
          <w:szCs w:val="22"/>
        </w:rPr>
        <w:t>utefois, ces affiliés fonctionnent de manière totalement indépendante de la WMF et chacun peut choisir son propre nom.</w:t>
      </w:r>
    </w:p>
    <w:p w:rsidR="00705658" w:rsidRPr="000229FC" w:rsidRDefault="00D046DD" w:rsidP="008512BF">
      <w:pPr>
        <w:pStyle w:val="Heading3"/>
        <w:rPr>
          <w:lang w:val="fr-CH"/>
        </w:rPr>
      </w:pPr>
      <w:r w:rsidRPr="000229FC">
        <w:rPr>
          <w:lang w:val="fr-CH"/>
        </w:rPr>
        <w:t>Union des Fabricants pour la Protection Internationale de la Propriété Intellectuelle (UNIFAB)</w:t>
      </w:r>
    </w:p>
    <w:p w:rsidR="00705658" w:rsidRDefault="00D046DD" w:rsidP="007A0BD1">
      <w:pPr>
        <w:spacing w:after="240"/>
        <w:rPr>
          <w:szCs w:val="22"/>
        </w:rPr>
      </w:pPr>
      <w:r w:rsidRPr="00C415FA">
        <w:rPr>
          <w:szCs w:val="22"/>
        </w:rPr>
        <w:t>Siège</w:t>
      </w:r>
      <w:r w:rsidR="00347EAF">
        <w:rPr>
          <w:szCs w:val="22"/>
        </w:rPr>
        <w:t> :</w:t>
      </w:r>
      <w:r w:rsidRPr="00C415FA">
        <w:rPr>
          <w:szCs w:val="22"/>
        </w:rPr>
        <w:t xml:space="preserve"> fondée </w:t>
      </w:r>
      <w:r w:rsidR="00F0546A" w:rsidRPr="00C415FA">
        <w:rPr>
          <w:szCs w:val="22"/>
        </w:rPr>
        <w:t>en 1872</w:t>
      </w:r>
      <w:r w:rsidRPr="00C415FA">
        <w:rPr>
          <w:szCs w:val="22"/>
        </w:rPr>
        <w:t>, l</w:t>
      </w:r>
      <w:r w:rsidR="00347EAF">
        <w:rPr>
          <w:szCs w:val="22"/>
        </w:rPr>
        <w:t>’</w:t>
      </w:r>
      <w:r w:rsidRPr="00C415FA">
        <w:rPr>
          <w:szCs w:val="22"/>
        </w:rPr>
        <w:t>UNIFAB a son siège à Paris (France).</w:t>
      </w:r>
    </w:p>
    <w:p w:rsidR="00705658" w:rsidRDefault="00D046DD" w:rsidP="007A0BD1">
      <w:pPr>
        <w:spacing w:after="240"/>
        <w:rPr>
          <w:szCs w:val="22"/>
        </w:rPr>
      </w:pPr>
      <w:r w:rsidRPr="00C415FA">
        <w:rPr>
          <w:szCs w:val="22"/>
        </w:rPr>
        <w:t>Objectifs</w:t>
      </w:r>
      <w:r w:rsidR="00347EAF">
        <w:rPr>
          <w:szCs w:val="22"/>
        </w:rPr>
        <w:t> :</w:t>
      </w:r>
      <w:r w:rsidRPr="00C415FA">
        <w:rPr>
          <w:szCs w:val="22"/>
        </w:rPr>
        <w:t xml:space="preserve"> l</w:t>
      </w:r>
      <w:r w:rsidR="00347EAF">
        <w:rPr>
          <w:szCs w:val="22"/>
        </w:rPr>
        <w:t>’</w:t>
      </w:r>
      <w:r w:rsidRPr="00C415FA">
        <w:rPr>
          <w:szCs w:val="22"/>
        </w:rPr>
        <w:t>UNIFAB promeut la propriété intellectuelle, ainsi que la lutte contre la contrefaçon et l</w:t>
      </w:r>
      <w:r w:rsidR="00347EAF">
        <w:rPr>
          <w:szCs w:val="22"/>
        </w:rPr>
        <w:t>’</w:t>
      </w:r>
      <w:r w:rsidRPr="00C415FA">
        <w:rPr>
          <w:szCs w:val="22"/>
        </w:rPr>
        <w:t>amélioration des systèmes de protection correspondan</w:t>
      </w:r>
      <w:r w:rsidR="004578C2" w:rsidRPr="00C415FA">
        <w:rPr>
          <w:szCs w:val="22"/>
        </w:rPr>
        <w:t>ts</w:t>
      </w:r>
      <w:r w:rsidR="004578C2">
        <w:rPr>
          <w:szCs w:val="22"/>
        </w:rPr>
        <w:t xml:space="preserve">.  </w:t>
      </w:r>
      <w:r w:rsidR="004578C2" w:rsidRPr="00C415FA">
        <w:rPr>
          <w:szCs w:val="22"/>
        </w:rPr>
        <w:t xml:space="preserve">À </w:t>
      </w:r>
      <w:r w:rsidRPr="00C415FA">
        <w:rPr>
          <w:szCs w:val="22"/>
        </w:rPr>
        <w:t xml:space="preserve">cette fin, elle collabore avec les parties prenantes concernées aux niveaux national, régional et international, publie des informations générales sur la propriété intellectuelle et sensibilise le public </w:t>
      </w:r>
      <w:r w:rsidR="006930F6" w:rsidRPr="00C415FA">
        <w:rPr>
          <w:szCs w:val="22"/>
        </w:rPr>
        <w:t>à</w:t>
      </w:r>
      <w:r w:rsidRPr="00C415FA">
        <w:rPr>
          <w:szCs w:val="22"/>
        </w:rPr>
        <w:t xml:space="preserve"> la contrefaçon, notamment par l</w:t>
      </w:r>
      <w:r w:rsidR="00347EAF">
        <w:rPr>
          <w:szCs w:val="22"/>
        </w:rPr>
        <w:t>’</w:t>
      </w:r>
      <w:r w:rsidRPr="00C415FA">
        <w:rPr>
          <w:szCs w:val="22"/>
        </w:rPr>
        <w:t xml:space="preserve">intermédiaire du </w:t>
      </w:r>
      <w:r w:rsidR="00F0546A" w:rsidRPr="00C415FA">
        <w:rPr>
          <w:szCs w:val="22"/>
        </w:rPr>
        <w:t>“M</w:t>
      </w:r>
      <w:r w:rsidRPr="00C415FA">
        <w:rPr>
          <w:szCs w:val="22"/>
        </w:rPr>
        <w:t>usée de la contrefaço</w:t>
      </w:r>
      <w:r w:rsidR="00F0546A" w:rsidRPr="00C415FA">
        <w:rPr>
          <w:szCs w:val="22"/>
        </w:rPr>
        <w:t>n”</w:t>
      </w:r>
      <w:r w:rsidR="006930F6" w:rsidRPr="00C415FA">
        <w:rPr>
          <w:szCs w:val="22"/>
        </w:rPr>
        <w:t>,</w:t>
      </w:r>
      <w:r w:rsidRPr="00C415FA">
        <w:rPr>
          <w:szCs w:val="22"/>
        </w:rPr>
        <w:t xml:space="preserve"> </w:t>
      </w:r>
      <w:r w:rsidR="006930F6" w:rsidRPr="00C415FA">
        <w:rPr>
          <w:szCs w:val="22"/>
        </w:rPr>
        <w:t>qu</w:t>
      </w:r>
      <w:r w:rsidR="00347EAF">
        <w:rPr>
          <w:szCs w:val="22"/>
        </w:rPr>
        <w:t>’</w:t>
      </w:r>
      <w:r w:rsidR="006930F6" w:rsidRPr="00C415FA">
        <w:rPr>
          <w:szCs w:val="22"/>
        </w:rPr>
        <w:t xml:space="preserve">elle a </w:t>
      </w:r>
      <w:r w:rsidRPr="00C415FA">
        <w:rPr>
          <w:szCs w:val="22"/>
        </w:rPr>
        <w:t xml:space="preserve">fondé </w:t>
      </w:r>
      <w:r w:rsidR="00F0546A" w:rsidRPr="00C415FA">
        <w:rPr>
          <w:szCs w:val="22"/>
        </w:rPr>
        <w:t>en 1951</w:t>
      </w:r>
      <w:r w:rsidRPr="00C415FA">
        <w:rPr>
          <w:szCs w:val="22"/>
        </w:rPr>
        <w:t xml:space="preserve">.  Elle coopère aussi régulièrement avec le secteur public, par exemple en organisant des formations dans le domaine de la lutte contre la contrefaçon, et est </w:t>
      </w:r>
      <w:r w:rsidR="009D103B" w:rsidRPr="00C415FA">
        <w:rPr>
          <w:szCs w:val="22"/>
        </w:rPr>
        <w:t>l</w:t>
      </w:r>
      <w:r w:rsidR="00347EAF">
        <w:rPr>
          <w:szCs w:val="22"/>
        </w:rPr>
        <w:t>’</w:t>
      </w:r>
      <w:r w:rsidR="009D103B" w:rsidRPr="00C415FA">
        <w:rPr>
          <w:szCs w:val="22"/>
        </w:rPr>
        <w:t xml:space="preserve">un des </w:t>
      </w:r>
      <w:r w:rsidRPr="00C415FA">
        <w:rPr>
          <w:szCs w:val="22"/>
        </w:rPr>
        <w:t>membre</w:t>
      </w:r>
      <w:r w:rsidR="009D103B" w:rsidRPr="00C415FA">
        <w:rPr>
          <w:szCs w:val="22"/>
        </w:rPr>
        <w:t>s</w:t>
      </w:r>
      <w:r w:rsidRPr="00C415FA">
        <w:rPr>
          <w:szCs w:val="22"/>
        </w:rPr>
        <w:t xml:space="preserve"> fondateur</w:t>
      </w:r>
      <w:r w:rsidR="009D103B" w:rsidRPr="00C415FA">
        <w:rPr>
          <w:szCs w:val="22"/>
        </w:rPr>
        <w:t>s</w:t>
      </w:r>
      <w:r w:rsidRPr="00C415FA">
        <w:rPr>
          <w:szCs w:val="22"/>
        </w:rPr>
        <w:t xml:space="preserve"> du </w:t>
      </w:r>
      <w:r w:rsidR="00F0546A" w:rsidRPr="00C415FA">
        <w:rPr>
          <w:szCs w:val="22"/>
        </w:rPr>
        <w:t>“G</w:t>
      </w:r>
      <w:r w:rsidRPr="00C415FA">
        <w:rPr>
          <w:szCs w:val="22"/>
        </w:rPr>
        <w:t>lobal Anti</w:t>
      </w:r>
      <w:r w:rsidR="008512BF">
        <w:rPr>
          <w:szCs w:val="22"/>
        </w:rPr>
        <w:noBreakHyphen/>
      </w:r>
      <w:proofErr w:type="spellStart"/>
      <w:r w:rsidRPr="00C415FA">
        <w:rPr>
          <w:szCs w:val="22"/>
        </w:rPr>
        <w:t>Counterfeiting</w:t>
      </w:r>
      <w:proofErr w:type="spellEnd"/>
      <w:r w:rsidRPr="00C415FA">
        <w:rPr>
          <w:szCs w:val="22"/>
        </w:rPr>
        <w:t xml:space="preserve"> Grou</w:t>
      </w:r>
      <w:r w:rsidR="00F0546A" w:rsidRPr="00C415FA">
        <w:rPr>
          <w:szCs w:val="22"/>
        </w:rPr>
        <w:t>p”</w:t>
      </w:r>
      <w:r w:rsidRPr="00C415FA">
        <w:rPr>
          <w:szCs w:val="22"/>
        </w:rPr>
        <w:t>.</w:t>
      </w:r>
    </w:p>
    <w:p w:rsidR="00705658" w:rsidRDefault="00D046DD" w:rsidP="007A0BD1">
      <w:pPr>
        <w:spacing w:after="240"/>
        <w:rPr>
          <w:szCs w:val="22"/>
        </w:rPr>
      </w:pPr>
      <w:r w:rsidRPr="00C415FA">
        <w:rPr>
          <w:szCs w:val="22"/>
        </w:rPr>
        <w:t>Structure</w:t>
      </w:r>
      <w:r w:rsidR="00347EAF">
        <w:rPr>
          <w:szCs w:val="22"/>
        </w:rPr>
        <w:t> :</w:t>
      </w:r>
      <w:r w:rsidRPr="00C415FA">
        <w:rPr>
          <w:szCs w:val="22"/>
        </w:rPr>
        <w:t xml:space="preserve"> les organes directeurs de l</w:t>
      </w:r>
      <w:r w:rsidR="00347EAF">
        <w:rPr>
          <w:szCs w:val="22"/>
        </w:rPr>
        <w:t>’</w:t>
      </w:r>
      <w:r w:rsidRPr="00C415FA">
        <w:rPr>
          <w:szCs w:val="22"/>
        </w:rPr>
        <w:t>UNIFAB sont l</w:t>
      </w:r>
      <w:r w:rsidR="00347EAF">
        <w:rPr>
          <w:szCs w:val="22"/>
        </w:rPr>
        <w:t>’</w:t>
      </w:r>
      <w:r w:rsidRPr="00C415FA">
        <w:rPr>
          <w:szCs w:val="22"/>
        </w:rPr>
        <w:t>assemblée générale et le conseil d</w:t>
      </w:r>
      <w:r w:rsidR="00347EAF">
        <w:rPr>
          <w:szCs w:val="22"/>
        </w:rPr>
        <w:t>’</w:t>
      </w:r>
      <w:r w:rsidRPr="00C415FA">
        <w:rPr>
          <w:szCs w:val="22"/>
        </w:rPr>
        <w:t>administration, qui peut compter jusqu</w:t>
      </w:r>
      <w:r w:rsidR="00347EAF">
        <w:rPr>
          <w:szCs w:val="22"/>
        </w:rPr>
        <w:t>’</w:t>
      </w:r>
      <w:r w:rsidRPr="00C415FA">
        <w:rPr>
          <w:szCs w:val="22"/>
        </w:rPr>
        <w:t>à 12</w:t>
      </w:r>
      <w:r w:rsidR="004578C2">
        <w:rPr>
          <w:szCs w:val="22"/>
        </w:rPr>
        <w:t> </w:t>
      </w:r>
      <w:r w:rsidRPr="00C415FA">
        <w:rPr>
          <w:szCs w:val="22"/>
        </w:rPr>
        <w:t>administrateurs, ainsi qu</w:t>
      </w:r>
      <w:r w:rsidR="00347EAF">
        <w:rPr>
          <w:szCs w:val="22"/>
        </w:rPr>
        <w:t>’</w:t>
      </w:r>
      <w:r w:rsidRPr="00C415FA">
        <w:rPr>
          <w:szCs w:val="22"/>
        </w:rPr>
        <w:t>un président, trois</w:t>
      </w:r>
      <w:r w:rsidR="00867783" w:rsidRPr="00C415FA">
        <w:rPr>
          <w:szCs w:val="22"/>
        </w:rPr>
        <w:t> </w:t>
      </w:r>
      <w:r w:rsidRPr="00C415FA">
        <w:rPr>
          <w:szCs w:val="22"/>
        </w:rPr>
        <w:t>vice</w:t>
      </w:r>
      <w:r w:rsidR="008512BF">
        <w:rPr>
          <w:szCs w:val="22"/>
        </w:rPr>
        <w:noBreakHyphen/>
      </w:r>
      <w:r w:rsidRPr="00C415FA">
        <w:rPr>
          <w:szCs w:val="22"/>
        </w:rPr>
        <w:t>présidents, un secrétaire général, un secrétaire et un trésori</w:t>
      </w:r>
      <w:r w:rsidR="004578C2" w:rsidRPr="00C415FA">
        <w:rPr>
          <w:szCs w:val="22"/>
        </w:rPr>
        <w:t>er</w:t>
      </w:r>
      <w:r w:rsidR="004578C2">
        <w:rPr>
          <w:szCs w:val="22"/>
        </w:rPr>
        <w:t xml:space="preserve">.  </w:t>
      </w:r>
      <w:r w:rsidR="004578C2" w:rsidRPr="00C415FA">
        <w:rPr>
          <w:szCs w:val="22"/>
        </w:rPr>
        <w:t>Le</w:t>
      </w:r>
      <w:r w:rsidRPr="00C415FA">
        <w:rPr>
          <w:szCs w:val="22"/>
        </w:rPr>
        <w:t xml:space="preserve"> comité consultatif, créé par le conseil d</w:t>
      </w:r>
      <w:r w:rsidR="00347EAF">
        <w:rPr>
          <w:szCs w:val="22"/>
        </w:rPr>
        <w:t>’</w:t>
      </w:r>
      <w:r w:rsidRPr="00C415FA">
        <w:rPr>
          <w:szCs w:val="22"/>
        </w:rPr>
        <w:t>administration et approuvé par l</w:t>
      </w:r>
      <w:r w:rsidR="00347EAF">
        <w:rPr>
          <w:szCs w:val="22"/>
        </w:rPr>
        <w:t>’</w:t>
      </w:r>
      <w:r w:rsidRPr="00C415FA">
        <w:rPr>
          <w:szCs w:val="22"/>
        </w:rPr>
        <w:t>assemblée générale, compte actuellement 26</w:t>
      </w:r>
      <w:r w:rsidR="004578C2">
        <w:rPr>
          <w:szCs w:val="22"/>
        </w:rPr>
        <w:t> </w:t>
      </w:r>
      <w:r w:rsidRPr="00C415FA">
        <w:rPr>
          <w:szCs w:val="22"/>
        </w:rPr>
        <w:t>membres.</w:t>
      </w:r>
    </w:p>
    <w:p w:rsidR="00705658" w:rsidRDefault="00D046DD" w:rsidP="007A0BD1">
      <w:pPr>
        <w:spacing w:after="480"/>
        <w:rPr>
          <w:szCs w:val="22"/>
        </w:rPr>
      </w:pPr>
      <w:r w:rsidRPr="00C415FA">
        <w:rPr>
          <w:szCs w:val="22"/>
        </w:rPr>
        <w:t>Membres</w:t>
      </w:r>
      <w:r w:rsidR="00347EAF">
        <w:rPr>
          <w:szCs w:val="22"/>
        </w:rPr>
        <w:t> :</w:t>
      </w:r>
      <w:r w:rsidRPr="00C415FA">
        <w:rPr>
          <w:szCs w:val="22"/>
        </w:rPr>
        <w:t xml:space="preserve"> l</w:t>
      </w:r>
      <w:r w:rsidR="00347EAF">
        <w:rPr>
          <w:szCs w:val="22"/>
        </w:rPr>
        <w:t>’</w:t>
      </w:r>
      <w:r w:rsidRPr="00C415FA">
        <w:rPr>
          <w:szCs w:val="22"/>
        </w:rPr>
        <w:t>UNIFAB compte plus de 200</w:t>
      </w:r>
      <w:r w:rsidR="004578C2">
        <w:rPr>
          <w:szCs w:val="22"/>
        </w:rPr>
        <w:t> </w:t>
      </w:r>
      <w:r w:rsidRPr="00C415FA">
        <w:rPr>
          <w:szCs w:val="22"/>
        </w:rPr>
        <w:t>membres, qui sont des personnes morales.</w:t>
      </w:r>
    </w:p>
    <w:p w:rsidR="00705658" w:rsidRPr="008512BF" w:rsidRDefault="00D046DD" w:rsidP="008512BF">
      <w:pPr>
        <w:pStyle w:val="Heading3"/>
      </w:pPr>
      <w:r w:rsidRPr="008512BF">
        <w:t>World Federation of the Sporting Goods Industry (WFSGI)</w:t>
      </w:r>
    </w:p>
    <w:p w:rsidR="00705658" w:rsidRDefault="00D046DD" w:rsidP="007A0BD1">
      <w:pPr>
        <w:spacing w:after="240"/>
        <w:rPr>
          <w:szCs w:val="22"/>
        </w:rPr>
      </w:pPr>
      <w:r w:rsidRPr="00C415FA">
        <w:rPr>
          <w:szCs w:val="22"/>
        </w:rPr>
        <w:t>Siège</w:t>
      </w:r>
      <w:r w:rsidR="00347EAF">
        <w:rPr>
          <w:szCs w:val="22"/>
        </w:rPr>
        <w:t> :</w:t>
      </w:r>
      <w:r w:rsidRPr="00C415FA">
        <w:rPr>
          <w:szCs w:val="22"/>
        </w:rPr>
        <w:t xml:space="preserve"> fondée </w:t>
      </w:r>
      <w:r w:rsidR="00F0546A" w:rsidRPr="00C415FA">
        <w:rPr>
          <w:szCs w:val="22"/>
        </w:rPr>
        <w:t>en 1978</w:t>
      </w:r>
      <w:r w:rsidRPr="00C415FA">
        <w:rPr>
          <w:szCs w:val="22"/>
        </w:rPr>
        <w:t>,</w:t>
      </w:r>
      <w:r w:rsidR="00F0546A" w:rsidRPr="00C415FA">
        <w:rPr>
          <w:szCs w:val="22"/>
        </w:rPr>
        <w:t xml:space="preserve"> la WFS</w:t>
      </w:r>
      <w:r w:rsidRPr="00C415FA">
        <w:rPr>
          <w:szCs w:val="22"/>
        </w:rPr>
        <w:t>GI a son siège à Berne (Suisse).</w:t>
      </w:r>
    </w:p>
    <w:p w:rsidR="00705658" w:rsidRDefault="00D046DD" w:rsidP="007A0BD1">
      <w:pPr>
        <w:spacing w:after="240"/>
        <w:rPr>
          <w:szCs w:val="22"/>
        </w:rPr>
      </w:pPr>
      <w:r w:rsidRPr="00C415FA">
        <w:rPr>
          <w:szCs w:val="22"/>
        </w:rPr>
        <w:t>Objectifs</w:t>
      </w:r>
      <w:r w:rsidR="00347EAF">
        <w:rPr>
          <w:szCs w:val="22"/>
        </w:rPr>
        <w:t> :</w:t>
      </w:r>
      <w:r w:rsidR="00F0546A" w:rsidRPr="00C415FA">
        <w:rPr>
          <w:szCs w:val="22"/>
        </w:rPr>
        <w:t xml:space="preserve"> La WFS</w:t>
      </w:r>
      <w:r w:rsidRPr="00C415FA">
        <w:rPr>
          <w:szCs w:val="22"/>
        </w:rPr>
        <w:t>GI représente les intérêts de l</w:t>
      </w:r>
      <w:r w:rsidR="00347EAF">
        <w:rPr>
          <w:szCs w:val="22"/>
        </w:rPr>
        <w:t>’</w:t>
      </w:r>
      <w:r w:rsidRPr="00C415FA">
        <w:rPr>
          <w:szCs w:val="22"/>
        </w:rPr>
        <w:t>industrie des articles de sport à l</w:t>
      </w:r>
      <w:r w:rsidR="00347EAF">
        <w:rPr>
          <w:szCs w:val="22"/>
        </w:rPr>
        <w:t>’</w:t>
      </w:r>
      <w:r w:rsidRPr="00C415FA">
        <w:rPr>
          <w:szCs w:val="22"/>
        </w:rPr>
        <w:t>échelle mondia</w:t>
      </w:r>
      <w:r w:rsidR="004578C2" w:rsidRPr="00C415FA">
        <w:rPr>
          <w:szCs w:val="22"/>
        </w:rPr>
        <w:t>le</w:t>
      </w:r>
      <w:r w:rsidR="004578C2">
        <w:rPr>
          <w:szCs w:val="22"/>
        </w:rPr>
        <w:t xml:space="preserve">.  </w:t>
      </w:r>
      <w:r w:rsidR="004578C2" w:rsidRPr="00C415FA">
        <w:rPr>
          <w:szCs w:val="22"/>
        </w:rPr>
        <w:t>L</w:t>
      </w:r>
      <w:r w:rsidR="004578C2">
        <w:rPr>
          <w:szCs w:val="22"/>
        </w:rPr>
        <w:t>’</w:t>
      </w:r>
      <w:r w:rsidR="004578C2" w:rsidRPr="00C415FA">
        <w:rPr>
          <w:szCs w:val="22"/>
        </w:rPr>
        <w:t>u</w:t>
      </w:r>
      <w:r w:rsidRPr="00C415FA">
        <w:rPr>
          <w:szCs w:val="22"/>
        </w:rPr>
        <w:t xml:space="preserve">n de ses principaux objectifs </w:t>
      </w:r>
      <w:r w:rsidR="00F7123C" w:rsidRPr="00C415FA">
        <w:rPr>
          <w:szCs w:val="22"/>
        </w:rPr>
        <w:t>consiste à</w:t>
      </w:r>
      <w:r w:rsidRPr="00C415FA">
        <w:rPr>
          <w:szCs w:val="22"/>
        </w:rPr>
        <w:t xml:space="preserve"> promouvoir et </w:t>
      </w:r>
      <w:r w:rsidR="00F7123C" w:rsidRPr="00C415FA">
        <w:rPr>
          <w:szCs w:val="22"/>
        </w:rPr>
        <w:t>à</w:t>
      </w:r>
      <w:r w:rsidRPr="00C415FA">
        <w:rPr>
          <w:szCs w:val="22"/>
        </w:rPr>
        <w:t xml:space="preserve"> faciliter le commerce et l</w:t>
      </w:r>
      <w:r w:rsidR="00347EAF">
        <w:rPr>
          <w:szCs w:val="22"/>
        </w:rPr>
        <w:t>’</w:t>
      </w:r>
      <w:r w:rsidRPr="00C415FA">
        <w:rPr>
          <w:szCs w:val="22"/>
        </w:rPr>
        <w:t>échange mondiaux libres et équitables d</w:t>
      </w:r>
      <w:r w:rsidR="00347EAF">
        <w:rPr>
          <w:szCs w:val="22"/>
        </w:rPr>
        <w:t>’</w:t>
      </w:r>
      <w:r w:rsidRPr="00C415FA">
        <w:rPr>
          <w:szCs w:val="22"/>
        </w:rPr>
        <w:t>articles de sport fabriqués ou vendus par ses membr</w:t>
      </w:r>
      <w:r w:rsidR="004578C2" w:rsidRPr="00C415FA">
        <w:rPr>
          <w:szCs w:val="22"/>
        </w:rPr>
        <w:t>es</w:t>
      </w:r>
      <w:r w:rsidR="004578C2">
        <w:rPr>
          <w:szCs w:val="22"/>
        </w:rPr>
        <w:t xml:space="preserve">.  </w:t>
      </w:r>
      <w:r w:rsidR="004578C2" w:rsidRPr="00C415FA">
        <w:rPr>
          <w:szCs w:val="22"/>
        </w:rPr>
        <w:t>El</w:t>
      </w:r>
      <w:r w:rsidRPr="00C415FA">
        <w:rPr>
          <w:szCs w:val="22"/>
        </w:rPr>
        <w:t xml:space="preserve">le favorise et encourage également </w:t>
      </w:r>
      <w:r w:rsidR="00F7123C" w:rsidRPr="00C415FA">
        <w:rPr>
          <w:szCs w:val="22"/>
        </w:rPr>
        <w:t>l</w:t>
      </w:r>
      <w:r w:rsidR="00347EAF">
        <w:rPr>
          <w:szCs w:val="22"/>
        </w:rPr>
        <w:t>’</w:t>
      </w:r>
      <w:r w:rsidR="00F7123C" w:rsidRPr="00C415FA">
        <w:rPr>
          <w:szCs w:val="22"/>
        </w:rPr>
        <w:t>élaboration</w:t>
      </w:r>
      <w:r w:rsidRPr="00C415FA">
        <w:rPr>
          <w:szCs w:val="22"/>
        </w:rPr>
        <w:t>, la compilation et l</w:t>
      </w:r>
      <w:r w:rsidR="00347EAF">
        <w:rPr>
          <w:szCs w:val="22"/>
        </w:rPr>
        <w:t>’</w:t>
      </w:r>
      <w:r w:rsidRPr="00C415FA">
        <w:rPr>
          <w:szCs w:val="22"/>
        </w:rPr>
        <w:t>application de pratiques recommandées et d</w:t>
      </w:r>
      <w:r w:rsidR="00347EAF">
        <w:rPr>
          <w:szCs w:val="22"/>
        </w:rPr>
        <w:t>’</w:t>
      </w:r>
      <w:r w:rsidRPr="00C415FA">
        <w:rPr>
          <w:szCs w:val="22"/>
        </w:rPr>
        <w:t xml:space="preserve">autres normes, principes et méthodes </w:t>
      </w:r>
      <w:r w:rsidR="00880E8C" w:rsidRPr="00C415FA">
        <w:rPr>
          <w:szCs w:val="22"/>
        </w:rPr>
        <w:t>dans l</w:t>
      </w:r>
      <w:r w:rsidR="00347EAF">
        <w:rPr>
          <w:szCs w:val="22"/>
        </w:rPr>
        <w:t>’</w:t>
      </w:r>
      <w:r w:rsidR="00880E8C" w:rsidRPr="00C415FA">
        <w:rPr>
          <w:szCs w:val="22"/>
        </w:rPr>
        <w:t>industrie à l</w:t>
      </w:r>
      <w:r w:rsidR="00347EAF">
        <w:rPr>
          <w:szCs w:val="22"/>
        </w:rPr>
        <w:t>’</w:t>
      </w:r>
      <w:r w:rsidR="00880E8C" w:rsidRPr="00C415FA">
        <w:rPr>
          <w:szCs w:val="22"/>
        </w:rPr>
        <w:t xml:space="preserve">échelle internationale </w:t>
      </w:r>
      <w:r w:rsidRPr="00C415FA">
        <w:rPr>
          <w:szCs w:val="22"/>
        </w:rPr>
        <w:t>dans le but d</w:t>
      </w:r>
      <w:r w:rsidR="00347EAF">
        <w:rPr>
          <w:szCs w:val="22"/>
        </w:rPr>
        <w:t>’</w:t>
      </w:r>
      <w:r w:rsidRPr="00C415FA">
        <w:rPr>
          <w:szCs w:val="22"/>
        </w:rPr>
        <w:t xml:space="preserve">améliorer la qualité des articles de sport et leurs processus de fabrication, de commercialisation et de distribution, notamment </w:t>
      </w:r>
      <w:r w:rsidR="0071226B" w:rsidRPr="00C415FA">
        <w:rPr>
          <w:szCs w:val="22"/>
        </w:rPr>
        <w:t>sous l</w:t>
      </w:r>
      <w:r w:rsidR="00347EAF">
        <w:rPr>
          <w:szCs w:val="22"/>
        </w:rPr>
        <w:t>’</w:t>
      </w:r>
      <w:r w:rsidR="0071226B" w:rsidRPr="00C415FA">
        <w:rPr>
          <w:szCs w:val="22"/>
        </w:rPr>
        <w:t>angle de</w:t>
      </w:r>
      <w:r w:rsidRPr="00C415FA">
        <w:rPr>
          <w:szCs w:val="22"/>
        </w:rPr>
        <w:t xml:space="preserve"> la protection et </w:t>
      </w:r>
      <w:r w:rsidR="00B93A0A" w:rsidRPr="00C415FA">
        <w:rPr>
          <w:szCs w:val="22"/>
        </w:rPr>
        <w:t xml:space="preserve">de </w:t>
      </w:r>
      <w:r w:rsidRPr="00C415FA">
        <w:rPr>
          <w:szCs w:val="22"/>
        </w:rPr>
        <w:t>l</w:t>
      </w:r>
      <w:r w:rsidR="00347EAF">
        <w:rPr>
          <w:szCs w:val="22"/>
        </w:rPr>
        <w:t>’</w:t>
      </w:r>
      <w:r w:rsidRPr="00C415FA">
        <w:rPr>
          <w:szCs w:val="22"/>
        </w:rPr>
        <w:t>application des droits de propriété intellectuelle.</w:t>
      </w:r>
    </w:p>
    <w:p w:rsidR="00705658" w:rsidRDefault="00D046DD" w:rsidP="007A0BD1">
      <w:pPr>
        <w:spacing w:after="240"/>
        <w:rPr>
          <w:szCs w:val="22"/>
        </w:rPr>
      </w:pPr>
      <w:r w:rsidRPr="00C415FA">
        <w:rPr>
          <w:szCs w:val="22"/>
        </w:rPr>
        <w:t>Structure</w:t>
      </w:r>
      <w:r w:rsidR="00347EAF">
        <w:rPr>
          <w:szCs w:val="22"/>
        </w:rPr>
        <w:t> :</w:t>
      </w:r>
      <w:r w:rsidR="00F0546A" w:rsidRPr="00C415FA">
        <w:rPr>
          <w:szCs w:val="22"/>
        </w:rPr>
        <w:t xml:space="preserve"> la WFS</w:t>
      </w:r>
      <w:r w:rsidRPr="00C415FA">
        <w:rPr>
          <w:szCs w:val="22"/>
        </w:rPr>
        <w:t>GI est dotée d</w:t>
      </w:r>
      <w:r w:rsidR="00347EAF">
        <w:rPr>
          <w:szCs w:val="22"/>
        </w:rPr>
        <w:t>’</w:t>
      </w:r>
      <w:r w:rsidRPr="00C415FA">
        <w:rPr>
          <w:szCs w:val="22"/>
        </w:rPr>
        <w:t>une assemblée générale, qui est l</w:t>
      </w:r>
      <w:r w:rsidR="00347EAF">
        <w:rPr>
          <w:szCs w:val="22"/>
        </w:rPr>
        <w:t>’</w:t>
      </w:r>
      <w:r w:rsidRPr="00C415FA">
        <w:rPr>
          <w:szCs w:val="22"/>
        </w:rPr>
        <w:t>organe principal de l</w:t>
      </w:r>
      <w:r w:rsidR="00347EAF">
        <w:rPr>
          <w:szCs w:val="22"/>
        </w:rPr>
        <w:t>’</w:t>
      </w:r>
      <w:r w:rsidRPr="00C415FA">
        <w:rPr>
          <w:szCs w:val="22"/>
        </w:rPr>
        <w:t>organisation, d</w:t>
      </w:r>
      <w:r w:rsidR="00347EAF">
        <w:rPr>
          <w:szCs w:val="22"/>
        </w:rPr>
        <w:t>’</w:t>
      </w:r>
      <w:r w:rsidRPr="00C415FA">
        <w:rPr>
          <w:szCs w:val="22"/>
        </w:rPr>
        <w:t>une assemblée des organisations nationales et régionales,</w:t>
      </w:r>
      <w:r w:rsidR="0052036F" w:rsidRPr="00C415FA">
        <w:rPr>
          <w:szCs w:val="22"/>
        </w:rPr>
        <w:t xml:space="preserve"> d</w:t>
      </w:r>
      <w:r w:rsidR="00347EAF">
        <w:rPr>
          <w:szCs w:val="22"/>
        </w:rPr>
        <w:t>’</w:t>
      </w:r>
      <w:r w:rsidR="0052036F" w:rsidRPr="00C415FA">
        <w:rPr>
          <w:szCs w:val="22"/>
        </w:rPr>
        <w:t>un conseil d</w:t>
      </w:r>
      <w:r w:rsidR="00347EAF">
        <w:rPr>
          <w:szCs w:val="22"/>
        </w:rPr>
        <w:t>’</w:t>
      </w:r>
      <w:r w:rsidR="0052036F" w:rsidRPr="00C415FA">
        <w:rPr>
          <w:szCs w:val="22"/>
        </w:rPr>
        <w:t xml:space="preserve">administration </w:t>
      </w:r>
      <w:r w:rsidRPr="00C415FA">
        <w:rPr>
          <w:szCs w:val="22"/>
        </w:rPr>
        <w:t>composé d</w:t>
      </w:r>
      <w:r w:rsidR="00347EAF">
        <w:rPr>
          <w:szCs w:val="22"/>
        </w:rPr>
        <w:t>’</w:t>
      </w:r>
      <w:r w:rsidRPr="00C415FA">
        <w:rPr>
          <w:szCs w:val="22"/>
        </w:rPr>
        <w:t>un maximum de 31</w:t>
      </w:r>
      <w:r w:rsidR="004578C2">
        <w:rPr>
          <w:szCs w:val="22"/>
        </w:rPr>
        <w:t> </w:t>
      </w:r>
      <w:r w:rsidRPr="00C415FA">
        <w:rPr>
          <w:szCs w:val="22"/>
        </w:rPr>
        <w:t>directeurs, d</w:t>
      </w:r>
      <w:r w:rsidR="00347EAF">
        <w:rPr>
          <w:szCs w:val="22"/>
        </w:rPr>
        <w:t>’</w:t>
      </w:r>
      <w:r w:rsidRPr="00C415FA">
        <w:rPr>
          <w:szCs w:val="22"/>
        </w:rPr>
        <w:t>un comité exécutif, d</w:t>
      </w:r>
      <w:r w:rsidR="00347EAF">
        <w:rPr>
          <w:szCs w:val="22"/>
        </w:rPr>
        <w:t>’</w:t>
      </w:r>
      <w:r w:rsidRPr="00C415FA">
        <w:rPr>
          <w:szCs w:val="22"/>
        </w:rPr>
        <w:t>un président</w:t>
      </w:r>
      <w:r w:rsidR="008512BF">
        <w:rPr>
          <w:szCs w:val="22"/>
        </w:rPr>
        <w:noBreakHyphen/>
      </w:r>
      <w:r w:rsidRPr="00C415FA">
        <w:rPr>
          <w:szCs w:val="22"/>
        </w:rPr>
        <w:t>directeur général et de vérificateurs des comptes.</w:t>
      </w:r>
    </w:p>
    <w:p w:rsidR="00705658" w:rsidRDefault="00D046DD" w:rsidP="007A0BD1">
      <w:pPr>
        <w:spacing w:after="720"/>
        <w:rPr>
          <w:szCs w:val="22"/>
        </w:rPr>
      </w:pPr>
      <w:r w:rsidRPr="00C415FA">
        <w:rPr>
          <w:szCs w:val="22"/>
        </w:rPr>
        <w:t>Membres</w:t>
      </w:r>
      <w:r w:rsidR="00347EAF">
        <w:rPr>
          <w:szCs w:val="22"/>
        </w:rPr>
        <w:t> :</w:t>
      </w:r>
      <w:r w:rsidR="00F0546A" w:rsidRPr="00C415FA">
        <w:rPr>
          <w:szCs w:val="22"/>
        </w:rPr>
        <w:t xml:space="preserve"> la WFS</w:t>
      </w:r>
      <w:r w:rsidRPr="00C415FA">
        <w:rPr>
          <w:szCs w:val="22"/>
        </w:rPr>
        <w:t>GI compte plus de 300</w:t>
      </w:r>
      <w:r w:rsidR="004578C2">
        <w:rPr>
          <w:szCs w:val="22"/>
        </w:rPr>
        <w:t> </w:t>
      </w:r>
      <w:r w:rsidRPr="00C415FA">
        <w:rPr>
          <w:szCs w:val="22"/>
        </w:rPr>
        <w:t>membres, qui sont des personnes morales.</w:t>
      </w:r>
    </w:p>
    <w:p w:rsidR="00705658" w:rsidRDefault="00D046DD" w:rsidP="008512BF">
      <w:pPr>
        <w:pStyle w:val="Endofdocument-Annex"/>
      </w:pPr>
      <w:r w:rsidRPr="00C415FA">
        <w:t>[L</w:t>
      </w:r>
      <w:r w:rsidR="00347EAF">
        <w:t>’</w:t>
      </w:r>
      <w:r w:rsidR="00F0546A" w:rsidRPr="00C415FA">
        <w:t>annexe I</w:t>
      </w:r>
      <w:r w:rsidRPr="00C415FA">
        <w:t>I suit]</w:t>
      </w:r>
    </w:p>
    <w:p w:rsidR="00D046DD" w:rsidRPr="00C415FA" w:rsidRDefault="00D046DD" w:rsidP="007A0BD1">
      <w:pPr>
        <w:spacing w:before="240" w:after="60"/>
        <w:sectPr w:rsidR="00D046DD" w:rsidRPr="00C415FA" w:rsidSect="008512B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705658" w:rsidRDefault="00D046DD" w:rsidP="007A0BD1">
      <w:pPr>
        <w:pStyle w:val="Heading2"/>
      </w:pPr>
      <w:r w:rsidRPr="00C415FA">
        <w:t>RENSEIGNEMENTS CONCERNANT LES ORG</w:t>
      </w:r>
      <w:r w:rsidR="007A0BD1">
        <w:t>ANISATIONS NON GOUVERNEMENTALES </w:t>
      </w:r>
      <w:r w:rsidRPr="00C415FA">
        <w:t>(ONG) NATIONALES (D</w:t>
      </w:r>
      <w:r w:rsidR="00347EAF">
        <w:t>’</w:t>
      </w:r>
      <w:r w:rsidRPr="00C415FA">
        <w:t>APRÈS LES INDICATIONS FOURNIES PAR CES ORGANISATIONS)</w:t>
      </w:r>
    </w:p>
    <w:p w:rsidR="00705658" w:rsidRPr="000229FC" w:rsidRDefault="00FB2098" w:rsidP="008512BF">
      <w:pPr>
        <w:pStyle w:val="Heading3"/>
        <w:rPr>
          <w:lang w:val="fr-CH"/>
        </w:rPr>
      </w:pPr>
      <w:r w:rsidRPr="000229FC">
        <w:rPr>
          <w:lang w:val="fr-CH"/>
        </w:rPr>
        <w:t>Agence coréenne de stratégie en matière de propriété intellectuelle (KISTA)</w:t>
      </w:r>
    </w:p>
    <w:p w:rsidR="00705658" w:rsidRDefault="00FB2098" w:rsidP="00FB2098">
      <w:pPr>
        <w:keepNext/>
        <w:spacing w:after="240"/>
        <w:rPr>
          <w:szCs w:val="22"/>
        </w:rPr>
      </w:pPr>
      <w:r w:rsidRPr="00C415FA">
        <w:rPr>
          <w:szCs w:val="22"/>
        </w:rPr>
        <w:t>Siège</w:t>
      </w:r>
      <w:r w:rsidR="00347EAF">
        <w:rPr>
          <w:szCs w:val="22"/>
        </w:rPr>
        <w:t> :</w:t>
      </w:r>
      <w:r w:rsidRPr="00C415FA">
        <w:rPr>
          <w:szCs w:val="22"/>
        </w:rPr>
        <w:t xml:space="preserve"> fondée en 2013, la KISTA a son siège à Séoul (République de Corée).</w:t>
      </w:r>
    </w:p>
    <w:p w:rsidR="00705658" w:rsidRDefault="00FB2098" w:rsidP="00FB2098">
      <w:pPr>
        <w:autoSpaceDE w:val="0"/>
        <w:autoSpaceDN w:val="0"/>
        <w:adjustRightInd w:val="0"/>
        <w:spacing w:after="240"/>
        <w:rPr>
          <w:rFonts w:eastAsia="Times New Roman"/>
          <w:szCs w:val="22"/>
          <w:lang w:eastAsia="fr-CH"/>
        </w:rPr>
      </w:pPr>
      <w:r w:rsidRPr="00C415FA">
        <w:rPr>
          <w:rFonts w:eastAsia="Times New Roman"/>
          <w:iCs/>
          <w:szCs w:val="22"/>
          <w:lang w:eastAsia="fr-CH"/>
        </w:rPr>
        <w:t>Objectifs</w:t>
      </w:r>
      <w:r w:rsidR="00347EAF">
        <w:rPr>
          <w:rFonts w:eastAsia="Times New Roman"/>
          <w:iCs/>
          <w:szCs w:val="22"/>
          <w:lang w:eastAsia="fr-CH"/>
        </w:rPr>
        <w:t> :</w:t>
      </w:r>
      <w:r w:rsidRPr="00C415FA">
        <w:rPr>
          <w:rFonts w:eastAsia="Times New Roman"/>
          <w:iCs/>
          <w:szCs w:val="22"/>
          <w:lang w:eastAsia="fr-CH"/>
        </w:rPr>
        <w:t xml:space="preserve"> l</w:t>
      </w:r>
      <w:r w:rsidR="00347EAF">
        <w:rPr>
          <w:rFonts w:eastAsia="Times New Roman"/>
          <w:iCs/>
          <w:szCs w:val="22"/>
          <w:lang w:eastAsia="fr-CH"/>
        </w:rPr>
        <w:t>’</w:t>
      </w:r>
      <w:r w:rsidRPr="00C415FA">
        <w:rPr>
          <w:rFonts w:eastAsia="Times New Roman"/>
          <w:iCs/>
          <w:szCs w:val="22"/>
          <w:lang w:eastAsia="fr-CH"/>
        </w:rPr>
        <w:t>objectif de la KISTA est de contribuer à l</w:t>
      </w:r>
      <w:r w:rsidR="00347EAF">
        <w:rPr>
          <w:rFonts w:eastAsia="Times New Roman"/>
          <w:iCs/>
          <w:szCs w:val="22"/>
          <w:lang w:eastAsia="fr-CH"/>
        </w:rPr>
        <w:t>’</w:t>
      </w:r>
      <w:r w:rsidRPr="00C415FA">
        <w:rPr>
          <w:rFonts w:eastAsia="Times New Roman"/>
          <w:iCs/>
          <w:szCs w:val="22"/>
          <w:lang w:eastAsia="fr-CH"/>
        </w:rPr>
        <w:t>amélioration de la compétitivité de la République de Corée sur les plans de la propriété intellectuelle et du développeme</w:t>
      </w:r>
      <w:r w:rsidR="004578C2" w:rsidRPr="00C415FA">
        <w:rPr>
          <w:rFonts w:eastAsia="Times New Roman"/>
          <w:iCs/>
          <w:szCs w:val="22"/>
          <w:lang w:eastAsia="fr-CH"/>
        </w:rPr>
        <w:t>nt</w:t>
      </w:r>
      <w:r w:rsidR="004578C2">
        <w:rPr>
          <w:rFonts w:eastAsia="Times New Roman"/>
          <w:iCs/>
          <w:szCs w:val="22"/>
          <w:lang w:eastAsia="fr-CH"/>
        </w:rPr>
        <w:t xml:space="preserve">.  </w:t>
      </w:r>
      <w:r w:rsidR="004578C2" w:rsidRPr="00C415FA">
        <w:rPr>
          <w:rFonts w:eastAsia="Times New Roman"/>
          <w:iCs/>
          <w:szCs w:val="22"/>
          <w:lang w:eastAsia="fr-CH"/>
        </w:rPr>
        <w:t>El</w:t>
      </w:r>
      <w:r w:rsidRPr="00C415FA">
        <w:rPr>
          <w:rFonts w:eastAsia="Times New Roman"/>
          <w:iCs/>
          <w:szCs w:val="22"/>
          <w:lang w:eastAsia="fr-CH"/>
        </w:rPr>
        <w:t>le apporte un soutien systématique en ce qui concerne les stratégies avancées relatives à l</w:t>
      </w:r>
      <w:r w:rsidR="00347EAF">
        <w:rPr>
          <w:rFonts w:eastAsia="Times New Roman"/>
          <w:iCs/>
          <w:szCs w:val="22"/>
          <w:lang w:eastAsia="fr-CH"/>
        </w:rPr>
        <w:t>’</w:t>
      </w:r>
      <w:r w:rsidRPr="00C415FA">
        <w:rPr>
          <w:rFonts w:eastAsia="Times New Roman"/>
          <w:iCs/>
          <w:szCs w:val="22"/>
          <w:lang w:eastAsia="fr-CH"/>
        </w:rPr>
        <w:t>économie du savoir pour favoriser la recherche et le développement dans les secteurs public et privé et vise à optimiser les résultats de la recherche</w:t>
      </w:r>
      <w:r w:rsidR="008512BF">
        <w:rPr>
          <w:rFonts w:eastAsia="Times New Roman"/>
          <w:iCs/>
          <w:szCs w:val="22"/>
          <w:lang w:eastAsia="fr-CH"/>
        </w:rPr>
        <w:noBreakHyphen/>
      </w:r>
      <w:r w:rsidRPr="00C415FA">
        <w:rPr>
          <w:rFonts w:eastAsia="Times New Roman"/>
          <w:iCs/>
          <w:szCs w:val="22"/>
          <w:lang w:eastAsia="fr-CH"/>
        </w:rPr>
        <w:t>développement dans le cadre de projets liés à la propriété intellectuel</w:t>
      </w:r>
      <w:r w:rsidR="004578C2" w:rsidRPr="00C415FA">
        <w:rPr>
          <w:rFonts w:eastAsia="Times New Roman"/>
          <w:iCs/>
          <w:szCs w:val="22"/>
          <w:lang w:eastAsia="fr-CH"/>
        </w:rPr>
        <w:t>le</w:t>
      </w:r>
      <w:r w:rsidR="004578C2">
        <w:rPr>
          <w:rFonts w:eastAsia="Times New Roman"/>
          <w:iCs/>
          <w:szCs w:val="22"/>
          <w:lang w:eastAsia="fr-CH"/>
        </w:rPr>
        <w:t xml:space="preserve">.  </w:t>
      </w:r>
      <w:r w:rsidR="004578C2" w:rsidRPr="00C415FA">
        <w:rPr>
          <w:rFonts w:eastAsia="Times New Roman"/>
          <w:szCs w:val="22"/>
          <w:lang w:eastAsia="fr-CH"/>
        </w:rPr>
        <w:t>La</w:t>
      </w:r>
      <w:r w:rsidRPr="00C415FA">
        <w:rPr>
          <w:rFonts w:eastAsia="Times New Roman"/>
          <w:szCs w:val="22"/>
          <w:lang w:eastAsia="fr-CH"/>
        </w:rPr>
        <w:t> KISTA mène notamment les activités suivantes</w:t>
      </w:r>
      <w:r w:rsidR="00347EAF">
        <w:rPr>
          <w:rFonts w:eastAsia="Times New Roman"/>
          <w:szCs w:val="22"/>
          <w:lang w:eastAsia="fr-CH"/>
        </w:rPr>
        <w:t> :</w:t>
      </w:r>
      <w:r w:rsidRPr="00C415FA">
        <w:rPr>
          <w:rFonts w:eastAsia="Times New Roman"/>
          <w:szCs w:val="22"/>
          <w:lang w:eastAsia="fr-CH"/>
        </w:rPr>
        <w:t xml:space="preserve"> recherche</w:t>
      </w:r>
      <w:r w:rsidR="008512BF">
        <w:rPr>
          <w:rFonts w:eastAsia="Times New Roman"/>
          <w:szCs w:val="22"/>
          <w:lang w:eastAsia="fr-CH"/>
        </w:rPr>
        <w:noBreakHyphen/>
      </w:r>
      <w:r w:rsidRPr="00C415FA">
        <w:rPr>
          <w:rFonts w:eastAsia="Times New Roman"/>
          <w:szCs w:val="22"/>
          <w:lang w:eastAsia="fr-CH"/>
        </w:rPr>
        <w:t>développement fondée sur la propriété intellectuelle, services de conseil en propriété intellectuelle à l</w:t>
      </w:r>
      <w:r w:rsidR="00347EAF">
        <w:rPr>
          <w:rFonts w:eastAsia="Times New Roman"/>
          <w:szCs w:val="22"/>
          <w:lang w:eastAsia="fr-CH"/>
        </w:rPr>
        <w:t>’</w:t>
      </w:r>
      <w:r w:rsidRPr="00C415FA">
        <w:rPr>
          <w:rFonts w:eastAsia="Times New Roman"/>
          <w:szCs w:val="22"/>
          <w:lang w:eastAsia="fr-CH"/>
        </w:rPr>
        <w:t>intention du gouvernement, utilisation de l</w:t>
      </w:r>
      <w:r w:rsidR="00347EAF">
        <w:rPr>
          <w:rFonts w:eastAsia="Times New Roman"/>
          <w:szCs w:val="22"/>
          <w:lang w:eastAsia="fr-CH"/>
        </w:rPr>
        <w:t>’</w:t>
      </w:r>
      <w:r w:rsidRPr="00C415FA">
        <w:rPr>
          <w:rFonts w:eastAsia="Times New Roman"/>
          <w:szCs w:val="22"/>
          <w:lang w:eastAsia="fr-CH"/>
        </w:rPr>
        <w:t xml:space="preserve">analyse de </w:t>
      </w:r>
      <w:proofErr w:type="spellStart"/>
      <w:r w:rsidRPr="00C415FA">
        <w:rPr>
          <w:rFonts w:eastAsia="Times New Roman"/>
          <w:szCs w:val="22"/>
          <w:lang w:eastAsia="fr-CH"/>
        </w:rPr>
        <w:t>mégadonnées</w:t>
      </w:r>
      <w:proofErr w:type="spellEnd"/>
      <w:r w:rsidRPr="00C415FA">
        <w:rPr>
          <w:rFonts w:eastAsia="Times New Roman"/>
          <w:szCs w:val="22"/>
          <w:lang w:eastAsia="fr-CH"/>
        </w:rPr>
        <w:t xml:space="preserve"> sur les brevets pour étudier des pistes de croissance.</w:t>
      </w:r>
    </w:p>
    <w:p w:rsidR="00705658" w:rsidRDefault="00FB2098" w:rsidP="00FB2098">
      <w:pPr>
        <w:autoSpaceDE w:val="0"/>
        <w:autoSpaceDN w:val="0"/>
        <w:adjustRightInd w:val="0"/>
        <w:spacing w:after="240"/>
        <w:rPr>
          <w:rFonts w:eastAsia="Times New Roman"/>
          <w:sz w:val="24"/>
          <w:szCs w:val="24"/>
          <w:lang w:eastAsia="fr-CH"/>
        </w:rPr>
      </w:pPr>
      <w:r w:rsidRPr="00C415FA">
        <w:rPr>
          <w:rFonts w:eastAsia="Times New Roman"/>
          <w:iCs/>
          <w:szCs w:val="22"/>
          <w:lang w:eastAsia="fr-CH"/>
        </w:rPr>
        <w:t>Structure</w:t>
      </w:r>
      <w:r w:rsidR="00347EAF">
        <w:rPr>
          <w:rFonts w:eastAsia="Times New Roman"/>
          <w:iCs/>
          <w:szCs w:val="22"/>
          <w:lang w:eastAsia="fr-CH"/>
        </w:rPr>
        <w:t> :</w:t>
      </w:r>
      <w:r w:rsidRPr="00C415FA">
        <w:rPr>
          <w:rFonts w:eastAsia="Times New Roman"/>
          <w:iCs/>
          <w:szCs w:val="22"/>
          <w:lang w:eastAsia="fr-CH"/>
        </w:rPr>
        <w:t xml:space="preserve"> la KISTA est dirigée par un conseil d</w:t>
      </w:r>
      <w:r w:rsidR="00347EAF">
        <w:rPr>
          <w:rFonts w:eastAsia="Times New Roman"/>
          <w:iCs/>
          <w:szCs w:val="22"/>
          <w:lang w:eastAsia="fr-CH"/>
        </w:rPr>
        <w:t>’</w:t>
      </w:r>
      <w:r w:rsidRPr="00C415FA">
        <w:rPr>
          <w:rFonts w:eastAsia="Times New Roman"/>
          <w:iCs/>
          <w:szCs w:val="22"/>
          <w:lang w:eastAsia="fr-CH"/>
        </w:rPr>
        <w:t>administration, composé d</w:t>
      </w:r>
      <w:r w:rsidR="00347EAF">
        <w:rPr>
          <w:rFonts w:eastAsia="Times New Roman"/>
          <w:iCs/>
          <w:szCs w:val="22"/>
          <w:lang w:eastAsia="fr-CH"/>
        </w:rPr>
        <w:t>’</w:t>
      </w:r>
      <w:r>
        <w:rPr>
          <w:rFonts w:eastAsia="Times New Roman"/>
          <w:iCs/>
          <w:szCs w:val="22"/>
          <w:lang w:eastAsia="fr-CH"/>
        </w:rPr>
        <w:t>un maximum de 15 </w:t>
      </w:r>
      <w:r w:rsidRPr="00C415FA">
        <w:rPr>
          <w:rFonts w:eastAsia="Times New Roman"/>
          <w:iCs/>
          <w:szCs w:val="22"/>
          <w:lang w:eastAsia="fr-CH"/>
        </w:rPr>
        <w:t>directeurs, dont un préside</w:t>
      </w:r>
      <w:r w:rsidR="004578C2" w:rsidRPr="00C415FA">
        <w:rPr>
          <w:rFonts w:eastAsia="Times New Roman"/>
          <w:iCs/>
          <w:szCs w:val="22"/>
          <w:lang w:eastAsia="fr-CH"/>
        </w:rPr>
        <w:t>nt</w:t>
      </w:r>
      <w:r w:rsidR="004578C2">
        <w:rPr>
          <w:rFonts w:eastAsia="Times New Roman"/>
          <w:iCs/>
          <w:szCs w:val="22"/>
          <w:lang w:eastAsia="fr-CH"/>
        </w:rPr>
        <w:t xml:space="preserve">.  </w:t>
      </w:r>
      <w:r w:rsidR="004578C2" w:rsidRPr="00C415FA">
        <w:rPr>
          <w:rFonts w:eastAsia="Times New Roman"/>
          <w:iCs/>
          <w:szCs w:val="22"/>
          <w:lang w:eastAsia="fr-CH"/>
        </w:rPr>
        <w:t>Le</w:t>
      </w:r>
      <w:r w:rsidRPr="00C415FA">
        <w:rPr>
          <w:rFonts w:eastAsia="Times New Roman"/>
          <w:iCs/>
          <w:szCs w:val="22"/>
          <w:lang w:eastAsia="fr-CH"/>
        </w:rPr>
        <w:t xml:space="preserve"> président est le directeur exécutif de la </w:t>
      </w:r>
      <w:proofErr w:type="gramStart"/>
      <w:r w:rsidRPr="00C415FA">
        <w:rPr>
          <w:rFonts w:eastAsia="Times New Roman"/>
          <w:iCs/>
          <w:szCs w:val="22"/>
          <w:lang w:eastAsia="fr-CH"/>
        </w:rPr>
        <w:t>KISTA</w:t>
      </w:r>
      <w:r>
        <w:rPr>
          <w:rFonts w:eastAsia="Times New Roman"/>
          <w:iCs/>
          <w:szCs w:val="22"/>
          <w:lang w:eastAsia="fr-CH"/>
        </w:rPr>
        <w:t>;  il</w:t>
      </w:r>
      <w:proofErr w:type="gramEnd"/>
      <w:r>
        <w:rPr>
          <w:rFonts w:eastAsia="Times New Roman"/>
          <w:iCs/>
          <w:szCs w:val="22"/>
          <w:lang w:eastAsia="fr-CH"/>
        </w:rPr>
        <w:t xml:space="preserve"> </w:t>
      </w:r>
      <w:r w:rsidRPr="00C415FA">
        <w:rPr>
          <w:rFonts w:eastAsia="Times New Roman"/>
          <w:iCs/>
          <w:szCs w:val="22"/>
          <w:lang w:eastAsia="fr-CH"/>
        </w:rPr>
        <w:t>est sélectionné parmi les candidats proposés par le comité de recommandation des directeurs et nommé par le commissaire de l</w:t>
      </w:r>
      <w:r w:rsidR="00347EAF">
        <w:rPr>
          <w:rFonts w:eastAsia="Times New Roman"/>
          <w:iCs/>
          <w:szCs w:val="22"/>
          <w:lang w:eastAsia="fr-CH"/>
        </w:rPr>
        <w:t>’</w:t>
      </w:r>
      <w:r w:rsidRPr="00C415FA">
        <w:rPr>
          <w:rFonts w:eastAsia="Times New Roman"/>
          <w:iCs/>
          <w:szCs w:val="22"/>
          <w:lang w:eastAsia="fr-CH"/>
        </w:rPr>
        <w:t>Office coréen de la propriété intellectuelle.</w:t>
      </w:r>
    </w:p>
    <w:p w:rsidR="00705658" w:rsidRDefault="00FB2098" w:rsidP="00FB2098">
      <w:pPr>
        <w:spacing w:after="480"/>
      </w:pPr>
      <w:r w:rsidRPr="00C415FA">
        <w:t>Membres</w:t>
      </w:r>
      <w:r w:rsidR="00347EAF">
        <w:t> :</w:t>
      </w:r>
      <w:r w:rsidRPr="00C415FA">
        <w:t xml:space="preserve"> la KISTA n</w:t>
      </w:r>
      <w:r w:rsidR="00347EAF">
        <w:t>’</w:t>
      </w:r>
      <w:r w:rsidRPr="00C415FA">
        <w:t>est pas une organisation basée sur l</w:t>
      </w:r>
      <w:r w:rsidR="00347EAF">
        <w:t>’</w:t>
      </w:r>
      <w:r w:rsidRPr="00C415FA">
        <w:t>adhésion.</w:t>
      </w:r>
    </w:p>
    <w:p w:rsidR="00705658" w:rsidRPr="000229FC" w:rsidRDefault="00191126" w:rsidP="008512BF">
      <w:pPr>
        <w:pStyle w:val="Heading3"/>
        <w:rPr>
          <w:lang w:val="fr-CH"/>
        </w:rPr>
      </w:pPr>
      <w:r w:rsidRPr="000229FC">
        <w:rPr>
          <w:lang w:val="fr-CH"/>
        </w:rPr>
        <w:t>Association brésilienne de la propriété intellectuelle</w:t>
      </w:r>
      <w:r w:rsidR="00D046DD" w:rsidRPr="000229FC">
        <w:rPr>
          <w:lang w:val="fr-CH"/>
        </w:rPr>
        <w:t xml:space="preserve"> (ABPI)</w:t>
      </w:r>
    </w:p>
    <w:p w:rsidR="00705658" w:rsidRDefault="00D046DD" w:rsidP="007A0BD1">
      <w:pPr>
        <w:spacing w:after="240"/>
        <w:rPr>
          <w:szCs w:val="22"/>
        </w:rPr>
      </w:pPr>
      <w:r w:rsidRPr="00C415FA">
        <w:rPr>
          <w:szCs w:val="22"/>
        </w:rPr>
        <w:t>Siège</w:t>
      </w:r>
      <w:r w:rsidR="00347EAF">
        <w:rPr>
          <w:szCs w:val="22"/>
        </w:rPr>
        <w:t> :</w:t>
      </w:r>
      <w:r w:rsidRPr="00C415FA">
        <w:rPr>
          <w:szCs w:val="22"/>
        </w:rPr>
        <w:t xml:space="preserve"> fondée </w:t>
      </w:r>
      <w:r w:rsidR="00F0546A" w:rsidRPr="00C415FA">
        <w:rPr>
          <w:szCs w:val="22"/>
        </w:rPr>
        <w:t>en 1963</w:t>
      </w:r>
      <w:r w:rsidRPr="00C415FA">
        <w:rPr>
          <w:szCs w:val="22"/>
        </w:rPr>
        <w:t>, l</w:t>
      </w:r>
      <w:r w:rsidR="00347EAF">
        <w:rPr>
          <w:szCs w:val="22"/>
        </w:rPr>
        <w:t>’</w:t>
      </w:r>
      <w:r w:rsidRPr="00C415FA">
        <w:rPr>
          <w:szCs w:val="22"/>
        </w:rPr>
        <w:t>ABPI a son siège à Rio de Janeiro (Brésil).</w:t>
      </w:r>
    </w:p>
    <w:p w:rsidR="00705658" w:rsidRDefault="00D046DD" w:rsidP="007A0BD1">
      <w:pPr>
        <w:spacing w:after="240"/>
        <w:rPr>
          <w:szCs w:val="22"/>
        </w:rPr>
      </w:pPr>
      <w:r w:rsidRPr="00C415FA">
        <w:rPr>
          <w:szCs w:val="22"/>
        </w:rPr>
        <w:t>Objectifs</w:t>
      </w:r>
      <w:r w:rsidR="00347EAF">
        <w:rPr>
          <w:szCs w:val="22"/>
        </w:rPr>
        <w:t> :</w:t>
      </w:r>
      <w:r w:rsidRPr="00C415FA">
        <w:rPr>
          <w:szCs w:val="22"/>
        </w:rPr>
        <w:t xml:space="preserve"> l</w:t>
      </w:r>
      <w:r w:rsidR="00347EAF">
        <w:rPr>
          <w:szCs w:val="22"/>
        </w:rPr>
        <w:t>’</w:t>
      </w:r>
      <w:r w:rsidRPr="00C415FA">
        <w:rPr>
          <w:szCs w:val="22"/>
        </w:rPr>
        <w:t>ABPI a pour objectif d</w:t>
      </w:r>
      <w:r w:rsidR="00347EAF">
        <w:rPr>
          <w:szCs w:val="22"/>
        </w:rPr>
        <w:t>’</w:t>
      </w:r>
      <w:r w:rsidRPr="00C415FA">
        <w:rPr>
          <w:szCs w:val="22"/>
        </w:rPr>
        <w:t>étudier tous les domaines de la propriété intellectuelle et de promouvoir son utilisation dans différents secteurs de la socié</w:t>
      </w:r>
      <w:r w:rsidR="004578C2" w:rsidRPr="00C415FA">
        <w:rPr>
          <w:szCs w:val="22"/>
        </w:rPr>
        <w:t>té</w:t>
      </w:r>
      <w:r w:rsidR="004578C2">
        <w:rPr>
          <w:szCs w:val="22"/>
        </w:rPr>
        <w:t xml:space="preserve">.  </w:t>
      </w:r>
      <w:r w:rsidR="004578C2" w:rsidRPr="00C415FA">
        <w:rPr>
          <w:szCs w:val="22"/>
        </w:rPr>
        <w:t>El</w:t>
      </w:r>
      <w:r w:rsidRPr="00C415FA">
        <w:rPr>
          <w:szCs w:val="22"/>
        </w:rPr>
        <w:t>le vise à améliorer la législation et la jurisprudence en matière de propriété intellectuelle, notamment en organisant des conférences, des séminaires et des expositions sur la propriété intellectuelle afin d</w:t>
      </w:r>
      <w:r w:rsidR="00347EAF">
        <w:rPr>
          <w:szCs w:val="22"/>
        </w:rPr>
        <w:t>’</w:t>
      </w:r>
      <w:r w:rsidRPr="00C415FA">
        <w:rPr>
          <w:szCs w:val="22"/>
        </w:rPr>
        <w:t>e</w:t>
      </w:r>
      <w:r w:rsidR="00266F2F" w:rsidRPr="00C415FA">
        <w:rPr>
          <w:szCs w:val="22"/>
        </w:rPr>
        <w:t>xaminer</w:t>
      </w:r>
      <w:r w:rsidRPr="00C415FA">
        <w:rPr>
          <w:szCs w:val="22"/>
        </w:rPr>
        <w:t xml:space="preserve"> son développeme</w:t>
      </w:r>
      <w:r w:rsidR="004578C2" w:rsidRPr="00C415FA">
        <w:rPr>
          <w:szCs w:val="22"/>
        </w:rPr>
        <w:t>nt</w:t>
      </w:r>
      <w:r w:rsidR="004578C2">
        <w:rPr>
          <w:szCs w:val="22"/>
        </w:rPr>
        <w:t xml:space="preserve">.  </w:t>
      </w:r>
      <w:r w:rsidR="004578C2" w:rsidRPr="00C415FA">
        <w:rPr>
          <w:szCs w:val="22"/>
        </w:rPr>
        <w:t xml:space="preserve">À </w:t>
      </w:r>
      <w:r w:rsidRPr="00C415FA">
        <w:rPr>
          <w:szCs w:val="22"/>
        </w:rPr>
        <w:t>cette fin, elle publie également des revues sur des questions de propriété intellectuelle et participe activement à la réalisation d</w:t>
      </w:r>
      <w:r w:rsidR="00347EAF">
        <w:rPr>
          <w:szCs w:val="22"/>
        </w:rPr>
        <w:t>’</w:t>
      </w:r>
      <w:r w:rsidRPr="00C415FA">
        <w:rPr>
          <w:szCs w:val="22"/>
        </w:rPr>
        <w:t xml:space="preserve">études techniques pour le compte des autorités brésiliennes, en ce qui concerne </w:t>
      </w:r>
      <w:r w:rsidR="00880E8C" w:rsidRPr="00C415FA">
        <w:rPr>
          <w:szCs w:val="22"/>
        </w:rPr>
        <w:t xml:space="preserve">par exemple </w:t>
      </w:r>
      <w:r w:rsidRPr="00C415FA">
        <w:rPr>
          <w:szCs w:val="22"/>
        </w:rPr>
        <w:t>l</w:t>
      </w:r>
      <w:r w:rsidR="00347EAF">
        <w:rPr>
          <w:szCs w:val="22"/>
        </w:rPr>
        <w:t>’</w:t>
      </w:r>
      <w:r w:rsidRPr="00C415FA">
        <w:rPr>
          <w:szCs w:val="22"/>
        </w:rPr>
        <w:t>adoption de la législation sur la propriété intellectuelle.</w:t>
      </w:r>
    </w:p>
    <w:p w:rsidR="00705658" w:rsidRDefault="00D046DD" w:rsidP="007A0BD1">
      <w:pPr>
        <w:spacing w:after="240"/>
      </w:pPr>
      <w:r w:rsidRPr="00C415FA">
        <w:t>Structure</w:t>
      </w:r>
      <w:r w:rsidR="00347EAF">
        <w:t> :</w:t>
      </w:r>
      <w:r w:rsidRPr="00C415FA">
        <w:t xml:space="preserve"> l</w:t>
      </w:r>
      <w:r w:rsidR="00347EAF">
        <w:t>’</w:t>
      </w:r>
      <w:r w:rsidRPr="00C415FA">
        <w:t xml:space="preserve">organe </w:t>
      </w:r>
      <w:r w:rsidR="005262B9" w:rsidRPr="00C415FA">
        <w:t xml:space="preserve">principal </w:t>
      </w:r>
      <w:r w:rsidRPr="00C415FA">
        <w:t>de l</w:t>
      </w:r>
      <w:r w:rsidR="00347EAF">
        <w:t>’</w:t>
      </w:r>
      <w:r w:rsidRPr="00C415FA">
        <w:t>ABPI est l</w:t>
      </w:r>
      <w:r w:rsidR="00347EAF">
        <w:t>’</w:t>
      </w:r>
      <w:r w:rsidRPr="00C415FA">
        <w:t>assemblée générale, qui élit les membres du conseil d</w:t>
      </w:r>
      <w:r w:rsidR="00347EAF">
        <w:t>’</w:t>
      </w:r>
      <w:r w:rsidRPr="00C415FA">
        <w:t>administration et du conse</w:t>
      </w:r>
      <w:r w:rsidR="004578C2" w:rsidRPr="00C415FA">
        <w:t>il</w:t>
      </w:r>
      <w:r w:rsidR="004578C2">
        <w:t xml:space="preserve">.  </w:t>
      </w:r>
      <w:r w:rsidR="004578C2" w:rsidRPr="00C415FA">
        <w:t>Le</w:t>
      </w:r>
      <w:r w:rsidRPr="00C415FA">
        <w:t xml:space="preserve"> conseil d</w:t>
      </w:r>
      <w:r w:rsidR="00347EAF">
        <w:t>’</w:t>
      </w:r>
      <w:r w:rsidRPr="00C415FA">
        <w:t>administration est composé du président, du président sortant, de deux</w:t>
      </w:r>
      <w:r w:rsidR="00867783" w:rsidRPr="00C415FA">
        <w:t> </w:t>
      </w:r>
      <w:r w:rsidRPr="00C415FA">
        <w:t>vice</w:t>
      </w:r>
      <w:r w:rsidR="008512BF">
        <w:noBreakHyphen/>
      </w:r>
      <w:r w:rsidRPr="00C415FA">
        <w:t>présidents, d</w:t>
      </w:r>
      <w:r w:rsidR="00347EAF">
        <w:t>’</w:t>
      </w:r>
      <w:r w:rsidRPr="00C415FA">
        <w:t>un rapporteur général, d</w:t>
      </w:r>
      <w:r w:rsidR="00347EAF">
        <w:t>’</w:t>
      </w:r>
      <w:r w:rsidRPr="00C415FA">
        <w:t>un secrétaire de direction, d</w:t>
      </w:r>
      <w:r w:rsidR="00347EAF">
        <w:t>’</w:t>
      </w:r>
      <w:r w:rsidRPr="00C415FA">
        <w:t>un trésorier, d</w:t>
      </w:r>
      <w:r w:rsidR="00347EAF">
        <w:t>’</w:t>
      </w:r>
      <w:r w:rsidRPr="00C415FA">
        <w:t>un éditeur, d</w:t>
      </w:r>
      <w:r w:rsidR="00347EAF">
        <w:t>’</w:t>
      </w:r>
      <w:r w:rsidRPr="00C415FA">
        <w:t>un conseiller juridique et d</w:t>
      </w:r>
      <w:r w:rsidR="00347EAF">
        <w:t>’</w:t>
      </w:r>
      <w:r w:rsidRPr="00C415FA">
        <w:t xml:space="preserve">un représentant de chaque </w:t>
      </w:r>
      <w:r w:rsidR="006B395E" w:rsidRPr="00C415FA">
        <w:t>section</w:t>
      </w:r>
      <w:r w:rsidRPr="00C415FA">
        <w:t xml:space="preserve"> loca</w:t>
      </w:r>
      <w:r w:rsidR="004578C2" w:rsidRPr="00C415FA">
        <w:t>le</w:t>
      </w:r>
      <w:r w:rsidR="004578C2">
        <w:t xml:space="preserve">.  </w:t>
      </w:r>
      <w:r w:rsidR="004578C2" w:rsidRPr="00C415FA">
        <w:t>Le</w:t>
      </w:r>
      <w:r w:rsidRPr="00C415FA">
        <w:t xml:space="preserve"> conseil est composé des anciens présidents du conseil d</w:t>
      </w:r>
      <w:r w:rsidR="00347EAF">
        <w:t>’</w:t>
      </w:r>
      <w:r w:rsidRPr="00C415FA">
        <w:t>administration, de membres honoraires nommés par l</w:t>
      </w:r>
      <w:r w:rsidR="00347EAF">
        <w:t>’</w:t>
      </w:r>
      <w:r w:rsidRPr="00C415FA">
        <w:t>assemblée générale et d</w:t>
      </w:r>
      <w:r w:rsidR="00347EAF">
        <w:t>’</w:t>
      </w:r>
      <w:r w:rsidR="00681F94" w:rsidRPr="00C415FA">
        <w:t>un maximum de 30</w:t>
      </w:r>
      <w:r w:rsidR="004578C2">
        <w:t> </w:t>
      </w:r>
      <w:r w:rsidR="00681F94" w:rsidRPr="00C415FA">
        <w:t>membres él</w:t>
      </w:r>
      <w:r w:rsidR="004578C2" w:rsidRPr="00C415FA">
        <w:t>us</w:t>
      </w:r>
      <w:r w:rsidR="004578C2">
        <w:t xml:space="preserve">.  </w:t>
      </w:r>
      <w:r w:rsidR="004578C2" w:rsidRPr="00C415FA">
        <w:t>Un</w:t>
      </w:r>
      <w:r w:rsidRPr="00C415FA">
        <w:t xml:space="preserve"> comité de nomination permanent regroupe tous les anciens présidents de l</w:t>
      </w:r>
      <w:r w:rsidR="00347EAF">
        <w:t>’</w:t>
      </w:r>
      <w:r w:rsidRPr="00C415FA">
        <w:t>ABPI ainsi que cinq</w:t>
      </w:r>
      <w:r w:rsidR="00867783" w:rsidRPr="00C415FA">
        <w:t> </w:t>
      </w:r>
      <w:r w:rsidRPr="00C415FA">
        <w:t>membres du conseil, élus pour deux</w:t>
      </w:r>
      <w:r w:rsidR="00867783" w:rsidRPr="00C415FA">
        <w:t> </w:t>
      </w:r>
      <w:r w:rsidRPr="00C415FA">
        <w:t>ans.</w:t>
      </w:r>
    </w:p>
    <w:p w:rsidR="00705658" w:rsidRDefault="00D046DD" w:rsidP="007A0BD1">
      <w:pPr>
        <w:spacing w:after="480"/>
        <w:rPr>
          <w:iCs/>
          <w:szCs w:val="22"/>
        </w:rPr>
      </w:pPr>
      <w:r w:rsidRPr="00C415FA">
        <w:rPr>
          <w:iCs/>
          <w:szCs w:val="22"/>
        </w:rPr>
        <w:t>Membres</w:t>
      </w:r>
      <w:r w:rsidR="00347EAF">
        <w:rPr>
          <w:iCs/>
          <w:szCs w:val="22"/>
        </w:rPr>
        <w:t> :</w:t>
      </w:r>
      <w:r w:rsidRPr="00C415FA">
        <w:rPr>
          <w:iCs/>
          <w:szCs w:val="22"/>
        </w:rPr>
        <w:t xml:space="preserve"> l</w:t>
      </w:r>
      <w:r w:rsidR="00347EAF">
        <w:rPr>
          <w:iCs/>
          <w:szCs w:val="22"/>
        </w:rPr>
        <w:t>’</w:t>
      </w:r>
      <w:r w:rsidRPr="00C415FA">
        <w:rPr>
          <w:iCs/>
          <w:szCs w:val="22"/>
        </w:rPr>
        <w:t xml:space="preserve">ABPI compte </w:t>
      </w:r>
      <w:r w:rsidR="00E518FE" w:rsidRPr="00C415FA">
        <w:rPr>
          <w:iCs/>
          <w:szCs w:val="22"/>
        </w:rPr>
        <w:t>quelque</w:t>
      </w:r>
      <w:r w:rsidRPr="00C415FA">
        <w:rPr>
          <w:iCs/>
          <w:szCs w:val="22"/>
        </w:rPr>
        <w:t xml:space="preserve"> 800</w:t>
      </w:r>
      <w:r w:rsidR="004578C2">
        <w:rPr>
          <w:iCs/>
          <w:szCs w:val="22"/>
        </w:rPr>
        <w:t> </w:t>
      </w:r>
      <w:r w:rsidRPr="00C415FA">
        <w:rPr>
          <w:iCs/>
          <w:szCs w:val="22"/>
        </w:rPr>
        <w:t>membres, qui sont des personnes morales et physiques.</w:t>
      </w:r>
    </w:p>
    <w:p w:rsidR="00705658" w:rsidRDefault="00046A4A" w:rsidP="00FB2098">
      <w:pPr>
        <w:keepNext/>
        <w:spacing w:after="240"/>
        <w:rPr>
          <w:szCs w:val="22"/>
          <w:u w:val="single"/>
        </w:rPr>
      </w:pPr>
      <w:r w:rsidRPr="00C415FA">
        <w:rPr>
          <w:szCs w:val="22"/>
          <w:u w:val="single"/>
        </w:rPr>
        <w:t>Association coréenne de la propriété intellectuelle</w:t>
      </w:r>
      <w:r w:rsidR="00D046DD" w:rsidRPr="00C415FA">
        <w:rPr>
          <w:szCs w:val="22"/>
          <w:u w:val="single"/>
        </w:rPr>
        <w:t xml:space="preserve"> (KINPA)</w:t>
      </w:r>
    </w:p>
    <w:p w:rsidR="00705658" w:rsidRDefault="00D046DD" w:rsidP="00FB2098">
      <w:pPr>
        <w:keepNext/>
        <w:spacing w:after="240"/>
        <w:rPr>
          <w:szCs w:val="22"/>
        </w:rPr>
      </w:pPr>
      <w:r w:rsidRPr="00C415FA">
        <w:rPr>
          <w:szCs w:val="22"/>
        </w:rPr>
        <w:t>Siège</w:t>
      </w:r>
      <w:r w:rsidR="00347EAF">
        <w:rPr>
          <w:szCs w:val="22"/>
        </w:rPr>
        <w:t> :</w:t>
      </w:r>
      <w:r w:rsidRPr="00C415FA">
        <w:rPr>
          <w:szCs w:val="22"/>
        </w:rPr>
        <w:t xml:space="preserve"> fondée </w:t>
      </w:r>
      <w:r w:rsidR="00F0546A" w:rsidRPr="00C415FA">
        <w:rPr>
          <w:szCs w:val="22"/>
        </w:rPr>
        <w:t>en 2008</w:t>
      </w:r>
      <w:r w:rsidRPr="00C415FA">
        <w:rPr>
          <w:szCs w:val="22"/>
        </w:rPr>
        <w:t>,</w:t>
      </w:r>
      <w:r w:rsidR="00F0546A" w:rsidRPr="00C415FA">
        <w:rPr>
          <w:szCs w:val="22"/>
        </w:rPr>
        <w:t xml:space="preserve"> la KIN</w:t>
      </w:r>
      <w:r w:rsidRPr="00C415FA">
        <w:rPr>
          <w:szCs w:val="22"/>
        </w:rPr>
        <w:t>PA a son siège à Séoul (République de Corée).</w:t>
      </w:r>
    </w:p>
    <w:p w:rsidR="00705658" w:rsidRDefault="00D046DD" w:rsidP="007A0BD1">
      <w:pPr>
        <w:spacing w:after="240"/>
        <w:rPr>
          <w:szCs w:val="22"/>
        </w:rPr>
      </w:pPr>
      <w:r w:rsidRPr="00C415FA">
        <w:rPr>
          <w:szCs w:val="22"/>
        </w:rPr>
        <w:t>Objectifs</w:t>
      </w:r>
      <w:r w:rsidR="00347EAF">
        <w:rPr>
          <w:szCs w:val="22"/>
        </w:rPr>
        <w:t> :</w:t>
      </w:r>
      <w:r w:rsidR="00F0546A" w:rsidRPr="00C415FA">
        <w:rPr>
          <w:szCs w:val="22"/>
        </w:rPr>
        <w:t xml:space="preserve"> la KIN</w:t>
      </w:r>
      <w:r w:rsidRPr="00C415FA">
        <w:rPr>
          <w:szCs w:val="22"/>
        </w:rPr>
        <w:t>PA a pour objectif de promouvoir le recours aux institutions de propriété intellectuelle et leur renforcement, contribuant ainsi à l</w:t>
      </w:r>
      <w:r w:rsidR="00347EAF">
        <w:rPr>
          <w:szCs w:val="22"/>
        </w:rPr>
        <w:t>’</w:t>
      </w:r>
      <w:r w:rsidRPr="00C415FA">
        <w:rPr>
          <w:szCs w:val="22"/>
        </w:rPr>
        <w:t>amélioration des activités de gestion de ses membres et de l</w:t>
      </w:r>
      <w:r w:rsidR="00347EAF">
        <w:rPr>
          <w:szCs w:val="22"/>
        </w:rPr>
        <w:t>’</w:t>
      </w:r>
      <w:r w:rsidRPr="00C415FA">
        <w:rPr>
          <w:szCs w:val="22"/>
        </w:rPr>
        <w:t>industrie coréenne</w:t>
      </w:r>
      <w:r w:rsidR="00DC1014" w:rsidRPr="00C415FA">
        <w:rPr>
          <w:szCs w:val="22"/>
        </w:rPr>
        <w:t xml:space="preserve"> dans son ensemb</w:t>
      </w:r>
      <w:r w:rsidR="004578C2" w:rsidRPr="00C415FA">
        <w:rPr>
          <w:szCs w:val="22"/>
        </w:rPr>
        <w:t>le</w:t>
      </w:r>
      <w:r w:rsidR="004578C2">
        <w:rPr>
          <w:szCs w:val="22"/>
        </w:rPr>
        <w:t xml:space="preserve">.  </w:t>
      </w:r>
      <w:r w:rsidR="004578C2" w:rsidRPr="00C415FA">
        <w:rPr>
          <w:szCs w:val="22"/>
        </w:rPr>
        <w:t>La</w:t>
      </w:r>
      <w:r w:rsidR="00F0546A" w:rsidRPr="00C415FA">
        <w:rPr>
          <w:szCs w:val="22"/>
        </w:rPr>
        <w:t> KIN</w:t>
      </w:r>
      <w:r w:rsidRPr="00C415FA">
        <w:rPr>
          <w:szCs w:val="22"/>
        </w:rPr>
        <w:t>PA participe, entre autres, à des recherches et des études sur des questions d</w:t>
      </w:r>
      <w:r w:rsidR="00347EAF">
        <w:rPr>
          <w:szCs w:val="22"/>
        </w:rPr>
        <w:t>’</w:t>
      </w:r>
      <w:r w:rsidRPr="00C415FA">
        <w:rPr>
          <w:szCs w:val="22"/>
        </w:rPr>
        <w:t>actualité dans le domaine de la propriété intellectuelle, propose des politiques de propriété intellectuelle aux institutions gouvernementales coréennes et renforce la gestion des actifs de propriété intellectuelle en diffusant des informations auprès de ses membres.</w:t>
      </w:r>
    </w:p>
    <w:p w:rsidR="00705658" w:rsidRDefault="00D046DD" w:rsidP="007A0BD1">
      <w:pPr>
        <w:spacing w:after="240"/>
      </w:pPr>
      <w:r w:rsidRPr="00C415FA">
        <w:t>Structure</w:t>
      </w:r>
      <w:r w:rsidR="00347EAF">
        <w:t> :</w:t>
      </w:r>
      <w:r w:rsidRPr="00C415FA">
        <w:t xml:space="preserve"> l</w:t>
      </w:r>
      <w:r w:rsidR="00347EAF">
        <w:t>’</w:t>
      </w:r>
      <w:r w:rsidRPr="00C415FA">
        <w:t>organe suprême de</w:t>
      </w:r>
      <w:r w:rsidR="00F0546A" w:rsidRPr="00C415FA">
        <w:t xml:space="preserve"> la KIN</w:t>
      </w:r>
      <w:r w:rsidRPr="00C415FA">
        <w:t>PA est son assemblée générale, composée des membres institutionnels de l</w:t>
      </w:r>
      <w:r w:rsidR="00347EAF">
        <w:t>’</w:t>
      </w:r>
      <w:r w:rsidRPr="00C415FA">
        <w:t>organisati</w:t>
      </w:r>
      <w:r w:rsidR="004578C2" w:rsidRPr="00C415FA">
        <w:t>on</w:t>
      </w:r>
      <w:r w:rsidR="004578C2">
        <w:t xml:space="preserve">.  </w:t>
      </w:r>
      <w:r w:rsidR="004578C2" w:rsidRPr="00C415FA">
        <w:t>Le</w:t>
      </w:r>
      <w:r w:rsidRPr="00C415FA">
        <w:t xml:space="preserve"> conseil d</w:t>
      </w:r>
      <w:r w:rsidR="00347EAF">
        <w:t>’</w:t>
      </w:r>
      <w:r w:rsidRPr="00C415FA">
        <w:t>administration supervise les activités de</w:t>
      </w:r>
      <w:r w:rsidR="00F0546A" w:rsidRPr="00C415FA">
        <w:t xml:space="preserve"> la KIN</w:t>
      </w:r>
      <w:r w:rsidRPr="00C415FA">
        <w:t>PA et se compose d</w:t>
      </w:r>
      <w:r w:rsidR="00347EAF">
        <w:t>’</w:t>
      </w:r>
      <w:r w:rsidRPr="00C415FA">
        <w:t>un président, de trois</w:t>
      </w:r>
      <w:r w:rsidR="00867783" w:rsidRPr="00C415FA">
        <w:t> </w:t>
      </w:r>
      <w:r w:rsidRPr="00C415FA">
        <w:t>vice</w:t>
      </w:r>
      <w:r w:rsidR="008512BF">
        <w:noBreakHyphen/>
      </w:r>
      <w:r w:rsidRPr="00C415FA">
        <w:t>présidents, de 13</w:t>
      </w:r>
      <w:r w:rsidR="004578C2">
        <w:t> </w:t>
      </w:r>
      <w:r w:rsidRPr="00C415FA">
        <w:t>directeurs et d</w:t>
      </w:r>
      <w:r w:rsidR="00347EAF">
        <w:t>’</w:t>
      </w:r>
      <w:r w:rsidRPr="00C415FA">
        <w:t>un vérificateur des compt</w:t>
      </w:r>
      <w:r w:rsidR="004578C2" w:rsidRPr="00C415FA">
        <w:t>es</w:t>
      </w:r>
      <w:r w:rsidR="004578C2">
        <w:t xml:space="preserve">.  </w:t>
      </w:r>
      <w:r w:rsidR="004578C2" w:rsidRPr="00C415FA">
        <w:t>El</w:t>
      </w:r>
      <w:r w:rsidRPr="00C415FA">
        <w:t>le compte plusieurs comités spécialisés dans différents domaines liés à la propriété intellectuelle, tels que les brevets, les marques, les logiciels ou la concession de licences.</w:t>
      </w:r>
    </w:p>
    <w:p w:rsidR="00705658" w:rsidRDefault="00D046DD" w:rsidP="007A0BD1">
      <w:pPr>
        <w:spacing w:after="480"/>
        <w:rPr>
          <w:iCs/>
          <w:szCs w:val="22"/>
        </w:rPr>
      </w:pPr>
      <w:r w:rsidRPr="00C415FA">
        <w:rPr>
          <w:iCs/>
          <w:szCs w:val="22"/>
        </w:rPr>
        <w:t>Membres</w:t>
      </w:r>
      <w:r w:rsidR="00347EAF">
        <w:rPr>
          <w:iCs/>
          <w:szCs w:val="22"/>
        </w:rPr>
        <w:t> :</w:t>
      </w:r>
      <w:r w:rsidR="00F0546A" w:rsidRPr="00C415FA">
        <w:rPr>
          <w:iCs/>
          <w:szCs w:val="22"/>
        </w:rPr>
        <w:t xml:space="preserve"> la KIN</w:t>
      </w:r>
      <w:r w:rsidRPr="00C415FA">
        <w:rPr>
          <w:iCs/>
          <w:szCs w:val="22"/>
        </w:rPr>
        <w:t>PA compte 217</w:t>
      </w:r>
      <w:r w:rsidR="004578C2">
        <w:rPr>
          <w:iCs/>
          <w:szCs w:val="22"/>
        </w:rPr>
        <w:t> </w:t>
      </w:r>
      <w:r w:rsidRPr="00C415FA">
        <w:rPr>
          <w:iCs/>
          <w:szCs w:val="22"/>
        </w:rPr>
        <w:t>membres, qui sont des personnes morales.</w:t>
      </w:r>
    </w:p>
    <w:p w:rsidR="00705658" w:rsidRPr="000229FC" w:rsidRDefault="007A0BD1" w:rsidP="008512BF">
      <w:pPr>
        <w:pStyle w:val="Heading3"/>
        <w:rPr>
          <w:lang w:val="fr-CH"/>
        </w:rPr>
      </w:pPr>
      <w:r w:rsidRPr="000229FC">
        <w:rPr>
          <w:lang w:val="fr-CH"/>
        </w:rPr>
        <w:t>Musée de la nature et des sciences de Denver (DMNS)</w:t>
      </w:r>
    </w:p>
    <w:p w:rsidR="00705658" w:rsidRDefault="007A0BD1" w:rsidP="007A0BD1">
      <w:pPr>
        <w:spacing w:after="240"/>
        <w:rPr>
          <w:szCs w:val="22"/>
        </w:rPr>
      </w:pPr>
      <w:r w:rsidRPr="00C415FA">
        <w:rPr>
          <w:szCs w:val="22"/>
        </w:rPr>
        <w:t>Siège</w:t>
      </w:r>
      <w:r w:rsidR="00347EAF">
        <w:rPr>
          <w:szCs w:val="22"/>
        </w:rPr>
        <w:t> :</w:t>
      </w:r>
      <w:r w:rsidRPr="00C415FA">
        <w:rPr>
          <w:szCs w:val="22"/>
        </w:rPr>
        <w:t xml:space="preserve"> fondé en 1900, le DMNS a son siège à Denver, Colorado (États</w:t>
      </w:r>
      <w:r w:rsidR="008512BF">
        <w:rPr>
          <w:szCs w:val="22"/>
        </w:rPr>
        <w:noBreakHyphen/>
      </w:r>
      <w:r w:rsidRPr="00C415FA">
        <w:rPr>
          <w:szCs w:val="22"/>
        </w:rPr>
        <w:t>Unis d</w:t>
      </w:r>
      <w:r w:rsidR="00347EAF">
        <w:rPr>
          <w:szCs w:val="22"/>
        </w:rPr>
        <w:t>’</w:t>
      </w:r>
      <w:r w:rsidRPr="00C415FA">
        <w:rPr>
          <w:szCs w:val="22"/>
        </w:rPr>
        <w:t>Amérique).</w:t>
      </w:r>
    </w:p>
    <w:p w:rsidR="00705658" w:rsidRDefault="007A0BD1" w:rsidP="007A0BD1">
      <w:pPr>
        <w:spacing w:after="240"/>
        <w:rPr>
          <w:szCs w:val="22"/>
        </w:rPr>
      </w:pPr>
      <w:r w:rsidRPr="00C415FA">
        <w:rPr>
          <w:szCs w:val="22"/>
        </w:rPr>
        <w:t>Objectifs</w:t>
      </w:r>
      <w:r w:rsidR="00347EAF">
        <w:rPr>
          <w:szCs w:val="22"/>
        </w:rPr>
        <w:t> :</w:t>
      </w:r>
      <w:r w:rsidRPr="00C415FA">
        <w:rPr>
          <w:szCs w:val="22"/>
        </w:rPr>
        <w:t xml:space="preserve"> le DMNS a pour mission d</w:t>
      </w:r>
      <w:r w:rsidR="00347EAF">
        <w:rPr>
          <w:szCs w:val="22"/>
        </w:rPr>
        <w:t>’</w:t>
      </w:r>
      <w:r w:rsidRPr="00C415FA">
        <w:rPr>
          <w:szCs w:val="22"/>
        </w:rPr>
        <w:t>éveiller l</w:t>
      </w:r>
      <w:r w:rsidR="00347EAF">
        <w:rPr>
          <w:szCs w:val="22"/>
        </w:rPr>
        <w:t>’</w:t>
      </w:r>
      <w:r w:rsidRPr="00C415FA">
        <w:rPr>
          <w:szCs w:val="22"/>
        </w:rPr>
        <w:t>intérêt de la communauté pour la nature et les sciences à travers la gestion d</w:t>
      </w:r>
      <w:r w:rsidR="00347EAF">
        <w:rPr>
          <w:szCs w:val="22"/>
        </w:rPr>
        <w:t>’</w:t>
      </w:r>
      <w:r w:rsidRPr="00C415FA">
        <w:rPr>
          <w:szCs w:val="22"/>
        </w:rPr>
        <w:t>un musée et l</w:t>
      </w:r>
      <w:r w:rsidR="00347EAF">
        <w:rPr>
          <w:szCs w:val="22"/>
        </w:rPr>
        <w:t>’</w:t>
      </w:r>
      <w:r w:rsidRPr="00C415FA">
        <w:rPr>
          <w:szCs w:val="22"/>
        </w:rPr>
        <w:t>organisation d</w:t>
      </w:r>
      <w:r w:rsidR="00347EAF">
        <w:rPr>
          <w:szCs w:val="22"/>
        </w:rPr>
        <w:t>’</w:t>
      </w:r>
      <w:r w:rsidRPr="00C415FA">
        <w:rPr>
          <w:szCs w:val="22"/>
        </w:rPr>
        <w:t>activités connex</w:t>
      </w:r>
      <w:r w:rsidR="004578C2" w:rsidRPr="00C415FA">
        <w:rPr>
          <w:szCs w:val="22"/>
        </w:rPr>
        <w:t>es</w:t>
      </w:r>
      <w:r w:rsidR="004578C2">
        <w:rPr>
          <w:szCs w:val="22"/>
        </w:rPr>
        <w:t xml:space="preserve">.  </w:t>
      </w:r>
      <w:r w:rsidR="004578C2" w:rsidRPr="00C415FA">
        <w:rPr>
          <w:szCs w:val="22"/>
        </w:rPr>
        <w:t>Sa</w:t>
      </w:r>
      <w:r w:rsidRPr="00C415FA">
        <w:rPr>
          <w:szCs w:val="22"/>
        </w:rPr>
        <w:t xml:space="preserve"> collection comprend plus de 4,2 millions de pièces issues de différents domaines, tels que l</w:t>
      </w:r>
      <w:r w:rsidR="00347EAF">
        <w:rPr>
          <w:szCs w:val="22"/>
        </w:rPr>
        <w:t>’</w:t>
      </w:r>
      <w:r w:rsidRPr="00C415FA">
        <w:rPr>
          <w:szCs w:val="22"/>
        </w:rPr>
        <w:t>anthropologie, les sciences spatiales et le ciné</w:t>
      </w:r>
      <w:r w:rsidR="004578C2" w:rsidRPr="00C415FA">
        <w:rPr>
          <w:szCs w:val="22"/>
        </w:rPr>
        <w:t>ma</w:t>
      </w:r>
      <w:r w:rsidR="004578C2">
        <w:rPr>
          <w:szCs w:val="22"/>
        </w:rPr>
        <w:t xml:space="preserve">.  </w:t>
      </w:r>
      <w:r w:rsidR="004578C2" w:rsidRPr="00C415FA">
        <w:rPr>
          <w:szCs w:val="22"/>
        </w:rPr>
        <w:t>Da</w:t>
      </w:r>
      <w:r w:rsidRPr="00C415FA">
        <w:rPr>
          <w:szCs w:val="22"/>
        </w:rPr>
        <w:t>ns le cadre de son département d</w:t>
      </w:r>
      <w:r w:rsidR="00347EAF">
        <w:rPr>
          <w:szCs w:val="22"/>
        </w:rPr>
        <w:t>’</w:t>
      </w:r>
      <w:r w:rsidRPr="00C415FA">
        <w:rPr>
          <w:szCs w:val="22"/>
        </w:rPr>
        <w:t>anthropologie, le DMNS s</w:t>
      </w:r>
      <w:r w:rsidR="00347EAF">
        <w:rPr>
          <w:szCs w:val="22"/>
        </w:rPr>
        <w:t>’</w:t>
      </w:r>
      <w:r w:rsidRPr="00C415FA">
        <w:rPr>
          <w:szCs w:val="22"/>
        </w:rPr>
        <w:t>intéresse, entre autres, au règlement extrajudiciaire des litiges ainsi qu</w:t>
      </w:r>
      <w:r w:rsidR="00347EAF">
        <w:rPr>
          <w:szCs w:val="22"/>
        </w:rPr>
        <w:t>’</w:t>
      </w:r>
      <w:r w:rsidRPr="00C415FA">
        <w:rPr>
          <w:szCs w:val="22"/>
        </w:rPr>
        <w:t>aux savoirs traditionnels, aux expressions culturelles et aux ressources génétiqu</w:t>
      </w:r>
      <w:r w:rsidR="004578C2" w:rsidRPr="00C415FA">
        <w:rPr>
          <w:szCs w:val="22"/>
        </w:rPr>
        <w:t>es</w:t>
      </w:r>
      <w:r w:rsidR="004578C2">
        <w:rPr>
          <w:szCs w:val="22"/>
        </w:rPr>
        <w:t xml:space="preserve">.  </w:t>
      </w:r>
      <w:r w:rsidR="004578C2" w:rsidRPr="00C415FA">
        <w:rPr>
          <w:szCs w:val="22"/>
        </w:rPr>
        <w:t>Un</w:t>
      </w:r>
      <w:r w:rsidRPr="00C415FA">
        <w:rPr>
          <w:szCs w:val="22"/>
        </w:rPr>
        <w:t xml:space="preserve"> solide cadre d</w:t>
      </w:r>
      <w:r w:rsidR="00347EAF">
        <w:rPr>
          <w:szCs w:val="22"/>
        </w:rPr>
        <w:t>’</w:t>
      </w:r>
      <w:r w:rsidRPr="00C415FA">
        <w:rPr>
          <w:szCs w:val="22"/>
        </w:rPr>
        <w:t>autorisations et de licences a été mis en place pour permettre aux chercheurs du monde entier d</w:t>
      </w:r>
      <w:r w:rsidR="00347EAF">
        <w:rPr>
          <w:szCs w:val="22"/>
        </w:rPr>
        <w:t>’</w:t>
      </w:r>
      <w:r w:rsidRPr="00C415FA">
        <w:rPr>
          <w:szCs w:val="22"/>
        </w:rPr>
        <w:t>accéder aux collections.</w:t>
      </w:r>
    </w:p>
    <w:p w:rsidR="00705658" w:rsidRDefault="007A0BD1" w:rsidP="007A0BD1">
      <w:pPr>
        <w:spacing w:after="240"/>
        <w:rPr>
          <w:iCs/>
          <w:szCs w:val="22"/>
        </w:rPr>
      </w:pPr>
      <w:r w:rsidRPr="00C415FA">
        <w:rPr>
          <w:iCs/>
          <w:szCs w:val="22"/>
        </w:rPr>
        <w:t>Structure</w:t>
      </w:r>
      <w:r w:rsidR="00347EAF">
        <w:rPr>
          <w:iCs/>
          <w:szCs w:val="22"/>
        </w:rPr>
        <w:t> :</w:t>
      </w:r>
      <w:r w:rsidRPr="00C415FA">
        <w:rPr>
          <w:iCs/>
          <w:szCs w:val="22"/>
        </w:rPr>
        <w:t xml:space="preserve"> le DMNS est dirigé par un conseil d</w:t>
      </w:r>
      <w:r w:rsidR="00347EAF">
        <w:rPr>
          <w:iCs/>
          <w:szCs w:val="22"/>
        </w:rPr>
        <w:t>’</w:t>
      </w:r>
      <w:r w:rsidR="00FB2098">
        <w:rPr>
          <w:iCs/>
          <w:szCs w:val="22"/>
        </w:rPr>
        <w:t>administration composé de 29 </w:t>
      </w:r>
      <w:r w:rsidRPr="00C415FA">
        <w:rPr>
          <w:iCs/>
          <w:szCs w:val="22"/>
        </w:rPr>
        <w:t>personnes, élues parmi les candidats proposés par un comité de nomination lors d</w:t>
      </w:r>
      <w:r w:rsidR="00347EAF">
        <w:rPr>
          <w:iCs/>
          <w:szCs w:val="22"/>
        </w:rPr>
        <w:t>’</w:t>
      </w:r>
      <w:r w:rsidRPr="00C415FA">
        <w:rPr>
          <w:iCs/>
          <w:szCs w:val="22"/>
        </w:rPr>
        <w:t>une réunion annuelle du conseil d</w:t>
      </w:r>
      <w:r w:rsidR="00347EAF">
        <w:rPr>
          <w:iCs/>
          <w:szCs w:val="22"/>
        </w:rPr>
        <w:t>’</w:t>
      </w:r>
      <w:r w:rsidRPr="00C415FA">
        <w:rPr>
          <w:iCs/>
          <w:szCs w:val="22"/>
        </w:rPr>
        <w:t>administrati</w:t>
      </w:r>
      <w:r w:rsidR="004578C2" w:rsidRPr="00C415FA">
        <w:rPr>
          <w:iCs/>
          <w:szCs w:val="22"/>
        </w:rPr>
        <w:t>on</w:t>
      </w:r>
      <w:r w:rsidR="004578C2">
        <w:rPr>
          <w:iCs/>
          <w:szCs w:val="22"/>
        </w:rPr>
        <w:t xml:space="preserve">.  </w:t>
      </w:r>
      <w:r w:rsidR="004578C2" w:rsidRPr="00C415FA">
        <w:rPr>
          <w:iCs/>
          <w:szCs w:val="22"/>
        </w:rPr>
        <w:t>Le</w:t>
      </w:r>
      <w:r w:rsidRPr="00C415FA">
        <w:rPr>
          <w:iCs/>
          <w:szCs w:val="22"/>
        </w:rPr>
        <w:t xml:space="preserve"> conseil d</w:t>
      </w:r>
      <w:r w:rsidR="00347EAF">
        <w:rPr>
          <w:iCs/>
          <w:szCs w:val="22"/>
        </w:rPr>
        <w:t>’</w:t>
      </w:r>
      <w:r w:rsidRPr="00C415FA">
        <w:rPr>
          <w:iCs/>
          <w:szCs w:val="22"/>
        </w:rPr>
        <w:t>administration nomme les responsables de l</w:t>
      </w:r>
      <w:r w:rsidR="00347EAF">
        <w:rPr>
          <w:iCs/>
          <w:szCs w:val="22"/>
        </w:rPr>
        <w:t>’</w:t>
      </w:r>
      <w:r w:rsidRPr="00C415FA">
        <w:rPr>
          <w:iCs/>
          <w:szCs w:val="22"/>
        </w:rPr>
        <w:t>organisation, notamment le président, ainsi qu</w:t>
      </w:r>
      <w:r w:rsidR="00347EAF">
        <w:rPr>
          <w:iCs/>
          <w:szCs w:val="22"/>
        </w:rPr>
        <w:t>’</w:t>
      </w:r>
      <w:r w:rsidRPr="00C415FA">
        <w:rPr>
          <w:iCs/>
          <w:szCs w:val="22"/>
        </w:rPr>
        <w:t>un ou plusieurs vice</w:t>
      </w:r>
      <w:r w:rsidR="008512BF">
        <w:rPr>
          <w:iCs/>
          <w:szCs w:val="22"/>
        </w:rPr>
        <w:noBreakHyphen/>
      </w:r>
      <w:r w:rsidRPr="00C415FA">
        <w:rPr>
          <w:iCs/>
          <w:szCs w:val="22"/>
        </w:rPr>
        <w:t>présidents, et la responsabilité finale de toutes les questions de politique pour le compte du DMNS lui incombe.</w:t>
      </w:r>
    </w:p>
    <w:p w:rsidR="00705658" w:rsidRDefault="007A0BD1" w:rsidP="007A0BD1">
      <w:pPr>
        <w:spacing w:after="480"/>
        <w:rPr>
          <w:iCs/>
          <w:szCs w:val="22"/>
        </w:rPr>
      </w:pPr>
      <w:r w:rsidRPr="00C415FA">
        <w:rPr>
          <w:iCs/>
          <w:szCs w:val="22"/>
        </w:rPr>
        <w:t>Membres</w:t>
      </w:r>
      <w:r w:rsidR="00347EAF">
        <w:rPr>
          <w:iCs/>
          <w:szCs w:val="22"/>
        </w:rPr>
        <w:t> :</w:t>
      </w:r>
      <w:r w:rsidRPr="00C415FA">
        <w:rPr>
          <w:iCs/>
          <w:szCs w:val="22"/>
        </w:rPr>
        <w:t xml:space="preserve"> le DMNS n</w:t>
      </w:r>
      <w:r w:rsidR="00347EAF">
        <w:rPr>
          <w:iCs/>
          <w:szCs w:val="22"/>
        </w:rPr>
        <w:t>’</w:t>
      </w:r>
      <w:r w:rsidRPr="00C415FA">
        <w:rPr>
          <w:iCs/>
          <w:szCs w:val="22"/>
        </w:rPr>
        <w:t>est pas une organisation basée sur l</w:t>
      </w:r>
      <w:r w:rsidR="00347EAF">
        <w:rPr>
          <w:iCs/>
          <w:szCs w:val="22"/>
        </w:rPr>
        <w:t>’</w:t>
      </w:r>
      <w:r w:rsidRPr="00C415FA">
        <w:rPr>
          <w:iCs/>
          <w:szCs w:val="22"/>
        </w:rPr>
        <w:t>adhésion.</w:t>
      </w:r>
    </w:p>
    <w:p w:rsidR="00705658" w:rsidRDefault="007A0BD1">
      <w:pPr>
        <w:rPr>
          <w:bCs/>
          <w:szCs w:val="26"/>
          <w:u w:val="single"/>
        </w:rPr>
      </w:pPr>
      <w:r>
        <w:br w:type="page"/>
      </w:r>
    </w:p>
    <w:p w:rsidR="00705658" w:rsidRPr="000229FC" w:rsidRDefault="00705658" w:rsidP="008512BF">
      <w:pPr>
        <w:pStyle w:val="Heading3"/>
        <w:rPr>
          <w:lang w:val="fr-CH"/>
        </w:rPr>
      </w:pPr>
      <w:r w:rsidRPr="000229FC">
        <w:rPr>
          <w:lang w:val="fr-CH"/>
        </w:rPr>
        <w:t>Ordre Suprême des Ancêtres (OSA)</w:t>
      </w:r>
    </w:p>
    <w:p w:rsidR="00705658" w:rsidRDefault="00705658" w:rsidP="00705658">
      <w:pPr>
        <w:spacing w:after="240"/>
        <w:rPr>
          <w:szCs w:val="22"/>
        </w:rPr>
      </w:pPr>
      <w:r w:rsidRPr="00705658">
        <w:rPr>
          <w:iCs/>
          <w:szCs w:val="22"/>
        </w:rPr>
        <w:t>Siège</w:t>
      </w:r>
      <w:r w:rsidR="00347EAF">
        <w:rPr>
          <w:iCs/>
          <w:szCs w:val="22"/>
        </w:rPr>
        <w:t> :</w:t>
      </w:r>
      <w:r w:rsidRPr="00705658">
        <w:rPr>
          <w:iCs/>
          <w:szCs w:val="22"/>
        </w:rPr>
        <w:t xml:space="preserve"> L</w:t>
      </w:r>
      <w:r w:rsidR="00347EAF">
        <w:rPr>
          <w:iCs/>
          <w:szCs w:val="22"/>
        </w:rPr>
        <w:t>’</w:t>
      </w:r>
      <w:r w:rsidRPr="00705658">
        <w:rPr>
          <w:iCs/>
          <w:szCs w:val="22"/>
        </w:rPr>
        <w:t xml:space="preserve">OSA a été créé </w:t>
      </w:r>
      <w:r w:rsidR="00347EAF" w:rsidRPr="00705658">
        <w:rPr>
          <w:iCs/>
          <w:szCs w:val="22"/>
        </w:rPr>
        <w:t>en</w:t>
      </w:r>
      <w:r w:rsidR="00347EAF">
        <w:rPr>
          <w:iCs/>
          <w:szCs w:val="22"/>
        </w:rPr>
        <w:t> </w:t>
      </w:r>
      <w:r w:rsidR="00347EAF" w:rsidRPr="00705658">
        <w:rPr>
          <w:iCs/>
          <w:szCs w:val="22"/>
        </w:rPr>
        <w:t>2000</w:t>
      </w:r>
      <w:r w:rsidRPr="00705658">
        <w:rPr>
          <w:iCs/>
          <w:szCs w:val="22"/>
        </w:rPr>
        <w:t xml:space="preserve"> et a son siège à Ouidah, au Bénin.</w:t>
      </w:r>
    </w:p>
    <w:p w:rsidR="00705658" w:rsidRDefault="00705658" w:rsidP="00045FC6">
      <w:pPr>
        <w:spacing w:after="240"/>
        <w:rPr>
          <w:iCs/>
          <w:szCs w:val="22"/>
          <w:lang w:val="fr-FR"/>
        </w:rPr>
      </w:pPr>
      <w:r>
        <w:rPr>
          <w:iCs/>
          <w:szCs w:val="22"/>
          <w:lang w:val="fr-FR"/>
        </w:rPr>
        <w:t>Objectif</w:t>
      </w:r>
      <w:r w:rsidRPr="00705658">
        <w:rPr>
          <w:iCs/>
          <w:szCs w:val="22"/>
          <w:lang w:val="fr-FR"/>
        </w:rPr>
        <w:t>s</w:t>
      </w:r>
      <w:r w:rsidR="00347EAF">
        <w:rPr>
          <w:iCs/>
          <w:szCs w:val="22"/>
          <w:lang w:val="fr-FR"/>
        </w:rPr>
        <w:t> :</w:t>
      </w:r>
      <w:r w:rsidRPr="00705658">
        <w:rPr>
          <w:iCs/>
          <w:szCs w:val="22"/>
          <w:lang w:val="fr-FR"/>
        </w:rPr>
        <w:t xml:space="preserve"> </w:t>
      </w:r>
      <w:r w:rsidR="00B3747A" w:rsidRPr="00B3747A">
        <w:rPr>
          <w:iCs/>
          <w:color w:val="000000"/>
          <w:szCs w:val="22"/>
          <w:lang w:val="fr-FR"/>
        </w:rPr>
        <w:t>L</w:t>
      </w:r>
      <w:r w:rsidR="00347EAF">
        <w:rPr>
          <w:iCs/>
          <w:color w:val="000000"/>
          <w:szCs w:val="22"/>
          <w:lang w:val="fr-FR"/>
        </w:rPr>
        <w:t>’</w:t>
      </w:r>
      <w:r w:rsidR="00B3747A" w:rsidRPr="00B3747A">
        <w:rPr>
          <w:iCs/>
          <w:color w:val="000000"/>
          <w:szCs w:val="22"/>
          <w:lang w:val="fr-FR"/>
        </w:rPr>
        <w:t xml:space="preserve">OSA est une organisation </w:t>
      </w:r>
      <w:r w:rsidR="00BC0668">
        <w:rPr>
          <w:iCs/>
          <w:color w:val="000000"/>
          <w:szCs w:val="22"/>
          <w:lang w:val="fr-FR"/>
        </w:rPr>
        <w:t>fraternelle</w:t>
      </w:r>
      <w:r w:rsidR="00B3747A" w:rsidRPr="00B3747A">
        <w:rPr>
          <w:iCs/>
          <w:color w:val="000000"/>
          <w:szCs w:val="22"/>
          <w:lang w:val="fr-FR"/>
        </w:rPr>
        <w:t xml:space="preserve"> qui vise à promouvoir et à défendre les intérêts des membres de la communauté mondiale du vaud</w:t>
      </w:r>
      <w:r w:rsidR="004578C2" w:rsidRPr="00B3747A">
        <w:rPr>
          <w:iCs/>
          <w:color w:val="000000"/>
          <w:szCs w:val="22"/>
          <w:lang w:val="fr-FR"/>
        </w:rPr>
        <w:t>ou</w:t>
      </w:r>
      <w:r w:rsidR="004578C2">
        <w:rPr>
          <w:iCs/>
          <w:color w:val="000000"/>
          <w:szCs w:val="22"/>
          <w:lang w:val="fr-FR"/>
        </w:rPr>
        <w:t xml:space="preserve">.  </w:t>
      </w:r>
      <w:r w:rsidR="004578C2" w:rsidRPr="00B17A4E">
        <w:rPr>
          <w:iCs/>
          <w:color w:val="000000"/>
          <w:szCs w:val="22"/>
          <w:lang w:val="fr-FR"/>
        </w:rPr>
        <w:t>So</w:t>
      </w:r>
      <w:r w:rsidR="00B17A4E" w:rsidRPr="00B17A4E">
        <w:rPr>
          <w:iCs/>
          <w:color w:val="000000"/>
          <w:szCs w:val="22"/>
          <w:lang w:val="fr-FR"/>
        </w:rPr>
        <w:t>n objectif est notamment de contribuer à la reconstruction, au recensement, à la fixation, à la documentation, à la préservation, à la promotion et à la diffusion de la sagesse ancestrale africai</w:t>
      </w:r>
      <w:r w:rsidR="004578C2" w:rsidRPr="00B17A4E">
        <w:rPr>
          <w:iCs/>
          <w:color w:val="000000"/>
          <w:szCs w:val="22"/>
          <w:lang w:val="fr-FR"/>
        </w:rPr>
        <w:t>ne</w:t>
      </w:r>
      <w:r w:rsidR="004578C2">
        <w:rPr>
          <w:iCs/>
          <w:color w:val="000000"/>
          <w:szCs w:val="22"/>
          <w:lang w:val="fr-FR"/>
        </w:rPr>
        <w:t xml:space="preserve">.  </w:t>
      </w:r>
      <w:r w:rsidR="004578C2" w:rsidRPr="00B17A4E">
        <w:rPr>
          <w:iCs/>
          <w:color w:val="000000"/>
          <w:szCs w:val="22"/>
          <w:lang w:val="fr-FR"/>
        </w:rPr>
        <w:t>Po</w:t>
      </w:r>
      <w:r w:rsidR="00B17A4E" w:rsidRPr="00B17A4E">
        <w:rPr>
          <w:iCs/>
          <w:color w:val="000000"/>
          <w:szCs w:val="22"/>
          <w:lang w:val="fr-FR"/>
        </w:rPr>
        <w:t xml:space="preserve">ur ce faire, </w:t>
      </w:r>
      <w:r w:rsidR="00F656A8">
        <w:rPr>
          <w:iCs/>
          <w:color w:val="000000"/>
          <w:szCs w:val="22"/>
          <w:lang w:val="fr-FR"/>
        </w:rPr>
        <w:t>l</w:t>
      </w:r>
      <w:r w:rsidR="00347EAF">
        <w:rPr>
          <w:iCs/>
          <w:color w:val="000000"/>
          <w:szCs w:val="22"/>
          <w:lang w:val="fr-FR"/>
        </w:rPr>
        <w:t>’</w:t>
      </w:r>
      <w:r w:rsidR="00F656A8">
        <w:rPr>
          <w:iCs/>
          <w:color w:val="000000"/>
          <w:szCs w:val="22"/>
          <w:lang w:val="fr-FR"/>
        </w:rPr>
        <w:t>OSA</w:t>
      </w:r>
      <w:r w:rsidR="00B17A4E" w:rsidRPr="00B17A4E">
        <w:rPr>
          <w:iCs/>
          <w:color w:val="000000"/>
          <w:szCs w:val="22"/>
          <w:lang w:val="fr-FR"/>
        </w:rPr>
        <w:t xml:space="preserve"> s</w:t>
      </w:r>
      <w:r w:rsidR="00347EAF">
        <w:rPr>
          <w:iCs/>
          <w:color w:val="000000"/>
          <w:szCs w:val="22"/>
          <w:lang w:val="fr-FR"/>
        </w:rPr>
        <w:t>’</w:t>
      </w:r>
      <w:r w:rsidR="00B17A4E" w:rsidRPr="00B17A4E">
        <w:rPr>
          <w:iCs/>
          <w:color w:val="000000"/>
          <w:szCs w:val="22"/>
          <w:lang w:val="fr-FR"/>
        </w:rPr>
        <w:t xml:space="preserve">appuie sur les traditions et coutumes orales, ainsi que sur les manifestations culturelles et religieuses des </w:t>
      </w:r>
      <w:r w:rsidR="00725EF2">
        <w:rPr>
          <w:iCs/>
          <w:color w:val="000000"/>
          <w:szCs w:val="22"/>
          <w:lang w:val="fr-FR"/>
        </w:rPr>
        <w:t>chefferies traditionnelles</w:t>
      </w:r>
      <w:r w:rsidR="00B17A4E" w:rsidRPr="00B17A4E">
        <w:rPr>
          <w:iCs/>
          <w:color w:val="000000"/>
          <w:szCs w:val="22"/>
          <w:lang w:val="fr-FR"/>
        </w:rPr>
        <w:t>, mais aussi des ministères du culte des différentes obédiences des religions endogènes.</w:t>
      </w:r>
      <w:r w:rsidRPr="004578C2">
        <w:rPr>
          <w:color w:val="000000"/>
          <w:lang w:val="fr-FR"/>
        </w:rPr>
        <w:t xml:space="preserve">  </w:t>
      </w:r>
      <w:r w:rsidR="00045FC6" w:rsidRPr="00045FC6">
        <w:rPr>
          <w:iCs/>
          <w:color w:val="000000"/>
          <w:szCs w:val="22"/>
          <w:lang w:val="fr-FR"/>
        </w:rPr>
        <w:t>L</w:t>
      </w:r>
      <w:r w:rsidR="00347EAF">
        <w:rPr>
          <w:iCs/>
          <w:color w:val="000000"/>
          <w:szCs w:val="22"/>
          <w:lang w:val="fr-FR"/>
        </w:rPr>
        <w:t>’</w:t>
      </w:r>
      <w:r w:rsidR="00045FC6" w:rsidRPr="00045FC6">
        <w:rPr>
          <w:iCs/>
          <w:color w:val="000000"/>
          <w:szCs w:val="22"/>
          <w:lang w:val="fr-FR"/>
        </w:rPr>
        <w:t xml:space="preserve">OSA considère comme éléments constitutifs de </w:t>
      </w:r>
      <w:r w:rsidR="00F656A8">
        <w:rPr>
          <w:iCs/>
          <w:color w:val="000000"/>
          <w:szCs w:val="22"/>
          <w:lang w:val="fr-FR"/>
        </w:rPr>
        <w:t>la sagesse ancestrale africaine</w:t>
      </w:r>
      <w:r w:rsidR="00347EAF">
        <w:rPr>
          <w:iCs/>
          <w:color w:val="000000"/>
          <w:szCs w:val="22"/>
          <w:lang w:val="fr-FR"/>
        </w:rPr>
        <w:t> :</w:t>
      </w:r>
      <w:r w:rsidR="00045FC6" w:rsidRPr="00045FC6">
        <w:rPr>
          <w:iCs/>
          <w:color w:val="000000"/>
          <w:szCs w:val="22"/>
          <w:lang w:val="fr-FR"/>
        </w:rPr>
        <w:t xml:space="preserve"> certains éléments spécifiques qui incluent l</w:t>
      </w:r>
      <w:r w:rsidR="00347EAF">
        <w:rPr>
          <w:iCs/>
          <w:color w:val="000000"/>
          <w:szCs w:val="22"/>
          <w:lang w:val="fr-FR"/>
        </w:rPr>
        <w:t>’</w:t>
      </w:r>
      <w:r w:rsidR="00045FC6" w:rsidRPr="00045FC6">
        <w:rPr>
          <w:iCs/>
          <w:color w:val="000000"/>
          <w:szCs w:val="22"/>
          <w:lang w:val="fr-FR"/>
        </w:rPr>
        <w:t xml:space="preserve">histoire des peuples, des territoires et des </w:t>
      </w:r>
      <w:proofErr w:type="gramStart"/>
      <w:r w:rsidR="00045FC6" w:rsidRPr="00045FC6">
        <w:rPr>
          <w:iCs/>
          <w:color w:val="000000"/>
          <w:szCs w:val="22"/>
          <w:lang w:val="fr-FR"/>
        </w:rPr>
        <w:t>tribus;  la</w:t>
      </w:r>
      <w:proofErr w:type="gramEnd"/>
      <w:r w:rsidR="00045FC6" w:rsidRPr="00045FC6">
        <w:rPr>
          <w:iCs/>
          <w:color w:val="000000"/>
          <w:szCs w:val="22"/>
          <w:lang w:val="fr-FR"/>
        </w:rPr>
        <w:t xml:space="preserve"> culture littéraire, musicale et artistique;  le folklore, les coutumes et les arts populaires;  les produits locaux traditionnels;  les signes, objets et produits ostentatoires;  la pharmacopée;  la naturopathie et l</w:t>
      </w:r>
      <w:r w:rsidR="00347EAF">
        <w:rPr>
          <w:iCs/>
          <w:color w:val="000000"/>
          <w:szCs w:val="22"/>
          <w:lang w:val="fr-FR"/>
        </w:rPr>
        <w:t>’</w:t>
      </w:r>
      <w:r w:rsidR="00045FC6" w:rsidRPr="00045FC6">
        <w:rPr>
          <w:iCs/>
          <w:color w:val="000000"/>
          <w:szCs w:val="22"/>
          <w:lang w:val="fr-FR"/>
        </w:rPr>
        <w:t>herboristerie traditionnelles.</w:t>
      </w:r>
    </w:p>
    <w:p w:rsidR="00705658" w:rsidRDefault="00045FC6" w:rsidP="00045FC6">
      <w:pPr>
        <w:spacing w:after="240"/>
        <w:rPr>
          <w:iCs/>
          <w:szCs w:val="22"/>
          <w:lang w:val="fr-FR"/>
        </w:rPr>
      </w:pPr>
      <w:r w:rsidRPr="00045FC6">
        <w:rPr>
          <w:iCs/>
          <w:color w:val="000000"/>
          <w:szCs w:val="22"/>
          <w:lang w:val="fr-FR"/>
        </w:rPr>
        <w:t>Structure</w:t>
      </w:r>
      <w:r w:rsidR="00347EAF">
        <w:rPr>
          <w:iCs/>
          <w:color w:val="000000"/>
          <w:szCs w:val="22"/>
          <w:lang w:val="fr-FR"/>
        </w:rPr>
        <w:t> :</w:t>
      </w:r>
      <w:r w:rsidRPr="00045FC6">
        <w:rPr>
          <w:iCs/>
          <w:color w:val="000000"/>
          <w:szCs w:val="22"/>
          <w:lang w:val="fr-FR"/>
        </w:rPr>
        <w:t xml:space="preserve"> L</w:t>
      </w:r>
      <w:r w:rsidR="00347EAF">
        <w:rPr>
          <w:iCs/>
          <w:color w:val="000000"/>
          <w:szCs w:val="22"/>
          <w:lang w:val="fr-FR"/>
        </w:rPr>
        <w:t>’</w:t>
      </w:r>
      <w:r w:rsidRPr="00045FC6">
        <w:rPr>
          <w:iCs/>
          <w:color w:val="000000"/>
          <w:szCs w:val="22"/>
          <w:lang w:val="fr-FR"/>
        </w:rPr>
        <w:t>OSA est dirigé par un Bureau exécutif composé de sept</w:t>
      </w:r>
      <w:r w:rsidR="0078133F">
        <w:rPr>
          <w:iCs/>
          <w:color w:val="000000"/>
          <w:szCs w:val="22"/>
          <w:lang w:val="fr-FR"/>
        </w:rPr>
        <w:t> </w:t>
      </w:r>
      <w:r w:rsidRPr="00045FC6">
        <w:rPr>
          <w:iCs/>
          <w:color w:val="000000"/>
          <w:szCs w:val="22"/>
          <w:lang w:val="fr-FR"/>
        </w:rPr>
        <w:t>membres, qui gère l</w:t>
      </w:r>
      <w:r w:rsidR="00347EAF">
        <w:rPr>
          <w:iCs/>
          <w:color w:val="000000"/>
          <w:szCs w:val="22"/>
          <w:lang w:val="fr-FR"/>
        </w:rPr>
        <w:t>’</w:t>
      </w:r>
      <w:r w:rsidRPr="00045FC6">
        <w:rPr>
          <w:iCs/>
          <w:color w:val="000000"/>
          <w:szCs w:val="22"/>
          <w:lang w:val="fr-FR"/>
        </w:rPr>
        <w:t>organisati</w:t>
      </w:r>
      <w:r w:rsidR="004578C2" w:rsidRPr="00045FC6">
        <w:rPr>
          <w:iCs/>
          <w:color w:val="000000"/>
          <w:szCs w:val="22"/>
          <w:lang w:val="fr-FR"/>
        </w:rPr>
        <w:t>on</w:t>
      </w:r>
      <w:r w:rsidR="004578C2">
        <w:rPr>
          <w:iCs/>
          <w:color w:val="000000"/>
          <w:szCs w:val="22"/>
          <w:lang w:val="fr-FR"/>
        </w:rPr>
        <w:t xml:space="preserve">.  </w:t>
      </w:r>
      <w:r w:rsidR="004578C2" w:rsidRPr="00045FC6">
        <w:rPr>
          <w:iCs/>
          <w:color w:val="000000"/>
          <w:szCs w:val="22"/>
          <w:lang w:val="fr-FR"/>
        </w:rPr>
        <w:t>Le</w:t>
      </w:r>
      <w:r w:rsidRPr="00045FC6">
        <w:rPr>
          <w:iCs/>
          <w:color w:val="000000"/>
          <w:szCs w:val="22"/>
          <w:lang w:val="fr-FR"/>
        </w:rPr>
        <w:t>s membres sont élus par l</w:t>
      </w:r>
      <w:r w:rsidR="00347EAF">
        <w:rPr>
          <w:iCs/>
          <w:color w:val="000000"/>
          <w:szCs w:val="22"/>
          <w:lang w:val="fr-FR"/>
        </w:rPr>
        <w:t>’</w:t>
      </w:r>
      <w:r w:rsidRPr="00045FC6">
        <w:rPr>
          <w:iCs/>
          <w:color w:val="000000"/>
          <w:szCs w:val="22"/>
          <w:lang w:val="fr-FR"/>
        </w:rPr>
        <w:t>assemblée générale, qui est l</w:t>
      </w:r>
      <w:r w:rsidR="00347EAF">
        <w:rPr>
          <w:iCs/>
          <w:color w:val="000000"/>
          <w:szCs w:val="22"/>
          <w:lang w:val="fr-FR"/>
        </w:rPr>
        <w:t>’</w:t>
      </w:r>
      <w:r w:rsidRPr="00045FC6">
        <w:rPr>
          <w:iCs/>
          <w:color w:val="000000"/>
          <w:szCs w:val="22"/>
          <w:lang w:val="fr-FR"/>
        </w:rPr>
        <w:t>organe de décision de l</w:t>
      </w:r>
      <w:r w:rsidR="00347EAF">
        <w:rPr>
          <w:iCs/>
          <w:color w:val="000000"/>
          <w:szCs w:val="22"/>
          <w:lang w:val="fr-FR"/>
        </w:rPr>
        <w:t>’</w:t>
      </w:r>
      <w:r w:rsidR="004578C2" w:rsidRPr="00045FC6">
        <w:rPr>
          <w:iCs/>
          <w:color w:val="000000"/>
          <w:szCs w:val="22"/>
          <w:lang w:val="fr-FR"/>
        </w:rPr>
        <w:t>OSA</w:t>
      </w:r>
      <w:r w:rsidR="004578C2">
        <w:rPr>
          <w:iCs/>
          <w:color w:val="000000"/>
          <w:szCs w:val="22"/>
          <w:lang w:val="fr-FR"/>
        </w:rPr>
        <w:t xml:space="preserve">.  </w:t>
      </w:r>
      <w:r w:rsidR="004578C2" w:rsidRPr="00045FC6">
        <w:rPr>
          <w:iCs/>
          <w:color w:val="000000"/>
          <w:szCs w:val="22"/>
          <w:lang w:val="fr-FR"/>
        </w:rPr>
        <w:t>Le</w:t>
      </w:r>
      <w:r w:rsidRPr="00045FC6">
        <w:rPr>
          <w:iCs/>
          <w:color w:val="000000"/>
          <w:szCs w:val="22"/>
          <w:lang w:val="fr-FR"/>
        </w:rPr>
        <w:t xml:space="preserve"> chancelier et le secrétaire général de l</w:t>
      </w:r>
      <w:r w:rsidR="00347EAF">
        <w:rPr>
          <w:iCs/>
          <w:color w:val="000000"/>
          <w:szCs w:val="22"/>
          <w:lang w:val="fr-FR"/>
        </w:rPr>
        <w:t>’</w:t>
      </w:r>
      <w:r w:rsidRPr="00045FC6">
        <w:rPr>
          <w:iCs/>
          <w:color w:val="000000"/>
          <w:szCs w:val="22"/>
          <w:lang w:val="fr-FR"/>
        </w:rPr>
        <w:t>OSA s</w:t>
      </w:r>
      <w:r w:rsidR="00347EAF">
        <w:rPr>
          <w:iCs/>
          <w:color w:val="000000"/>
          <w:szCs w:val="22"/>
          <w:lang w:val="fr-FR"/>
        </w:rPr>
        <w:t>’</w:t>
      </w:r>
      <w:r w:rsidRPr="00045FC6">
        <w:rPr>
          <w:iCs/>
          <w:color w:val="000000"/>
          <w:szCs w:val="22"/>
          <w:lang w:val="fr-FR"/>
        </w:rPr>
        <w:t>occupent des questions d</w:t>
      </w:r>
      <w:r w:rsidR="00347EAF">
        <w:rPr>
          <w:iCs/>
          <w:color w:val="000000"/>
          <w:szCs w:val="22"/>
          <w:lang w:val="fr-FR"/>
        </w:rPr>
        <w:t>’</w:t>
      </w:r>
      <w:r w:rsidRPr="00045FC6">
        <w:rPr>
          <w:iCs/>
          <w:color w:val="000000"/>
          <w:szCs w:val="22"/>
          <w:lang w:val="fr-FR"/>
        </w:rPr>
        <w:t xml:space="preserve">organisation </w:t>
      </w:r>
      <w:r w:rsidR="00F656A8">
        <w:rPr>
          <w:iCs/>
          <w:color w:val="000000"/>
          <w:szCs w:val="22"/>
          <w:lang w:val="fr-FR"/>
        </w:rPr>
        <w:t>couran</w:t>
      </w:r>
      <w:r w:rsidR="004578C2">
        <w:rPr>
          <w:iCs/>
          <w:color w:val="000000"/>
          <w:szCs w:val="22"/>
          <w:lang w:val="fr-FR"/>
        </w:rPr>
        <w:t xml:space="preserve">te.  </w:t>
      </w:r>
      <w:r w:rsidR="004578C2" w:rsidRPr="00045FC6">
        <w:rPr>
          <w:iCs/>
          <w:color w:val="000000"/>
          <w:szCs w:val="22"/>
          <w:lang w:val="fr-FR"/>
        </w:rPr>
        <w:t>Le</w:t>
      </w:r>
      <w:r w:rsidRPr="00045FC6">
        <w:rPr>
          <w:iCs/>
          <w:color w:val="000000"/>
          <w:szCs w:val="22"/>
          <w:lang w:val="fr-FR"/>
        </w:rPr>
        <w:t xml:space="preserve"> Chef Suprême est le chef spirituel de l</w:t>
      </w:r>
      <w:r w:rsidR="00347EAF">
        <w:rPr>
          <w:iCs/>
          <w:color w:val="000000"/>
          <w:szCs w:val="22"/>
          <w:lang w:val="fr-FR"/>
        </w:rPr>
        <w:t>’</w:t>
      </w:r>
      <w:r w:rsidRPr="00045FC6">
        <w:rPr>
          <w:iCs/>
          <w:color w:val="000000"/>
          <w:szCs w:val="22"/>
          <w:lang w:val="fr-FR"/>
        </w:rPr>
        <w:t>OSA et n</w:t>
      </w:r>
      <w:r w:rsidR="00347EAF">
        <w:rPr>
          <w:iCs/>
          <w:color w:val="000000"/>
          <w:szCs w:val="22"/>
          <w:lang w:val="fr-FR"/>
        </w:rPr>
        <w:t>’</w:t>
      </w:r>
      <w:r w:rsidRPr="00045FC6">
        <w:rPr>
          <w:iCs/>
          <w:color w:val="000000"/>
          <w:szCs w:val="22"/>
          <w:lang w:val="fr-FR"/>
        </w:rPr>
        <w:t>a qu</w:t>
      </w:r>
      <w:r w:rsidR="00347EAF">
        <w:rPr>
          <w:iCs/>
          <w:color w:val="000000"/>
          <w:szCs w:val="22"/>
          <w:lang w:val="fr-FR"/>
        </w:rPr>
        <w:t>’</w:t>
      </w:r>
      <w:r w:rsidRPr="00045FC6">
        <w:rPr>
          <w:iCs/>
          <w:color w:val="000000"/>
          <w:szCs w:val="22"/>
          <w:lang w:val="fr-FR"/>
        </w:rPr>
        <w:t>une fonction protocolaire.</w:t>
      </w:r>
    </w:p>
    <w:p w:rsidR="00705658" w:rsidRPr="000229FC" w:rsidRDefault="001B7283" w:rsidP="008512BF">
      <w:pPr>
        <w:pStyle w:val="Heading3"/>
        <w:rPr>
          <w:lang w:val="fr-CH"/>
        </w:rPr>
      </w:pPr>
      <w:r w:rsidRPr="000229FC">
        <w:rPr>
          <w:lang w:val="fr-CH"/>
        </w:rPr>
        <w:t>Membres</w:t>
      </w:r>
      <w:r w:rsidR="00347EAF" w:rsidRPr="000229FC">
        <w:rPr>
          <w:lang w:val="fr-CH"/>
        </w:rPr>
        <w:t> :</w:t>
      </w:r>
      <w:r w:rsidRPr="000229FC">
        <w:rPr>
          <w:lang w:val="fr-CH"/>
        </w:rPr>
        <w:t xml:space="preserve"> </w:t>
      </w:r>
      <w:r w:rsidR="005168C3" w:rsidRPr="000229FC">
        <w:rPr>
          <w:lang w:val="fr-CH"/>
        </w:rPr>
        <w:t>L</w:t>
      </w:r>
      <w:r w:rsidR="00347EAF" w:rsidRPr="000229FC">
        <w:rPr>
          <w:lang w:val="fr-CH"/>
        </w:rPr>
        <w:t>’</w:t>
      </w:r>
      <w:r w:rsidR="005168C3" w:rsidRPr="000229FC">
        <w:rPr>
          <w:lang w:val="fr-CH"/>
        </w:rPr>
        <w:t>OSA compte un total de 35</w:t>
      </w:r>
      <w:r w:rsidR="0078133F" w:rsidRPr="000229FC">
        <w:rPr>
          <w:lang w:val="fr-CH"/>
        </w:rPr>
        <w:t> </w:t>
      </w:r>
      <w:r w:rsidR="005168C3" w:rsidRPr="000229FC">
        <w:rPr>
          <w:lang w:val="fr-CH"/>
        </w:rPr>
        <w:t>192</w:t>
      </w:r>
      <w:r w:rsidR="004578C2" w:rsidRPr="000229FC">
        <w:rPr>
          <w:lang w:val="fr-CH"/>
        </w:rPr>
        <w:t> </w:t>
      </w:r>
      <w:r w:rsidR="005168C3" w:rsidRPr="000229FC">
        <w:rPr>
          <w:lang w:val="fr-CH"/>
        </w:rPr>
        <w:t>membres, qui appartiennent soit à l</w:t>
      </w:r>
      <w:r w:rsidR="00347EAF" w:rsidRPr="000229FC">
        <w:rPr>
          <w:lang w:val="fr-CH"/>
        </w:rPr>
        <w:t>’</w:t>
      </w:r>
      <w:r w:rsidR="005168C3" w:rsidRPr="000229FC">
        <w:rPr>
          <w:lang w:val="fr-CH"/>
        </w:rPr>
        <w:t>une des huit</w:t>
      </w:r>
      <w:r w:rsidR="0078133F" w:rsidRPr="000229FC">
        <w:rPr>
          <w:lang w:val="fr-CH"/>
        </w:rPr>
        <w:t> </w:t>
      </w:r>
      <w:r w:rsidR="005168C3" w:rsidRPr="000229FC">
        <w:rPr>
          <w:lang w:val="fr-CH"/>
        </w:rPr>
        <w:t>loges de l</w:t>
      </w:r>
      <w:r w:rsidR="00347EAF" w:rsidRPr="000229FC">
        <w:rPr>
          <w:lang w:val="fr-CH"/>
        </w:rPr>
        <w:t>’</w:t>
      </w:r>
      <w:r w:rsidR="005168C3" w:rsidRPr="000229FC">
        <w:rPr>
          <w:lang w:val="fr-CH"/>
        </w:rPr>
        <w:t>OSA (202 membres), soit à l</w:t>
      </w:r>
      <w:r w:rsidR="00347EAF" w:rsidRPr="000229FC">
        <w:rPr>
          <w:lang w:val="fr-CH"/>
        </w:rPr>
        <w:t>’</w:t>
      </w:r>
      <w:r w:rsidR="005168C3" w:rsidRPr="000229FC">
        <w:rPr>
          <w:lang w:val="fr-CH"/>
        </w:rPr>
        <w:t>une des deux</w:t>
      </w:r>
      <w:r w:rsidR="0078133F" w:rsidRPr="000229FC">
        <w:rPr>
          <w:lang w:val="fr-CH"/>
        </w:rPr>
        <w:t> </w:t>
      </w:r>
      <w:r w:rsidR="005168C3" w:rsidRPr="000229FC">
        <w:rPr>
          <w:lang w:val="fr-CH"/>
        </w:rPr>
        <w:t>chefferies (34</w:t>
      </w:r>
      <w:r w:rsidR="0078133F" w:rsidRPr="000229FC">
        <w:rPr>
          <w:lang w:val="fr-CH"/>
        </w:rPr>
        <w:t> </w:t>
      </w:r>
      <w:r w:rsidR="005168C3" w:rsidRPr="000229FC">
        <w:rPr>
          <w:lang w:val="fr-CH"/>
        </w:rPr>
        <w:t xml:space="preserve">010 membres), soit au ministère du culte traditionnel, </w:t>
      </w:r>
      <w:proofErr w:type="spellStart"/>
      <w:r w:rsidR="005168C3" w:rsidRPr="000229FC">
        <w:rPr>
          <w:lang w:val="fr-CH"/>
        </w:rPr>
        <w:t>Houxwé</w:t>
      </w:r>
      <w:proofErr w:type="spellEnd"/>
      <w:r w:rsidR="005168C3" w:rsidRPr="000229FC">
        <w:rPr>
          <w:lang w:val="fr-CH"/>
        </w:rPr>
        <w:t xml:space="preserve"> (980 membres).</w:t>
      </w:r>
    </w:p>
    <w:p w:rsidR="00705658" w:rsidRPr="000229FC" w:rsidRDefault="00D046DD" w:rsidP="008512BF">
      <w:pPr>
        <w:pStyle w:val="Heading3"/>
        <w:rPr>
          <w:lang w:val="fr-CH"/>
        </w:rPr>
      </w:pPr>
      <w:r w:rsidRPr="000229FC">
        <w:rPr>
          <w:lang w:val="fr-CH"/>
        </w:rPr>
        <w:t>Société des Auteurs dans les Arts Graphiques et Plastiques (ADAGP)</w:t>
      </w:r>
    </w:p>
    <w:p w:rsidR="00705658" w:rsidRDefault="00D046DD" w:rsidP="007A0BD1">
      <w:pPr>
        <w:spacing w:after="240"/>
        <w:rPr>
          <w:szCs w:val="22"/>
        </w:rPr>
      </w:pPr>
      <w:r w:rsidRPr="00C415FA">
        <w:rPr>
          <w:szCs w:val="22"/>
        </w:rPr>
        <w:t>Siège</w:t>
      </w:r>
      <w:r w:rsidR="00347EAF">
        <w:rPr>
          <w:szCs w:val="22"/>
        </w:rPr>
        <w:t> :</w:t>
      </w:r>
      <w:r w:rsidRPr="00C415FA">
        <w:rPr>
          <w:szCs w:val="22"/>
        </w:rPr>
        <w:t xml:space="preserve"> fondée </w:t>
      </w:r>
      <w:r w:rsidR="00F0546A" w:rsidRPr="00C415FA">
        <w:rPr>
          <w:szCs w:val="22"/>
        </w:rPr>
        <w:t>en 1953</w:t>
      </w:r>
      <w:r w:rsidRPr="00C415FA">
        <w:rPr>
          <w:szCs w:val="22"/>
        </w:rPr>
        <w:t>, l</w:t>
      </w:r>
      <w:r w:rsidR="00347EAF">
        <w:rPr>
          <w:szCs w:val="22"/>
        </w:rPr>
        <w:t>’</w:t>
      </w:r>
      <w:r w:rsidRPr="00C415FA">
        <w:rPr>
          <w:szCs w:val="22"/>
        </w:rPr>
        <w:t>ADAGP a son siège à Paris (France).</w:t>
      </w:r>
    </w:p>
    <w:p w:rsidR="00705658" w:rsidRDefault="00D046DD" w:rsidP="007A0BD1">
      <w:pPr>
        <w:spacing w:after="240"/>
        <w:rPr>
          <w:szCs w:val="22"/>
        </w:rPr>
      </w:pPr>
      <w:r w:rsidRPr="00C415FA">
        <w:rPr>
          <w:szCs w:val="22"/>
        </w:rPr>
        <w:t>Objectifs</w:t>
      </w:r>
      <w:r w:rsidR="00347EAF">
        <w:rPr>
          <w:szCs w:val="22"/>
        </w:rPr>
        <w:t> :</w:t>
      </w:r>
      <w:r w:rsidRPr="00C415FA">
        <w:rPr>
          <w:szCs w:val="22"/>
        </w:rPr>
        <w:t xml:space="preserve"> l</w:t>
      </w:r>
      <w:r w:rsidR="00347EAF">
        <w:rPr>
          <w:szCs w:val="22"/>
        </w:rPr>
        <w:t>’</w:t>
      </w:r>
      <w:r w:rsidRPr="00C415FA">
        <w:rPr>
          <w:szCs w:val="22"/>
        </w:rPr>
        <w:t>ADAGP est la société française de perception et de répartition des redevances dans le dom</w:t>
      </w:r>
      <w:r w:rsidR="005E5624" w:rsidRPr="00C415FA">
        <w:rPr>
          <w:szCs w:val="22"/>
        </w:rPr>
        <w:t xml:space="preserve">aine des </w:t>
      </w:r>
      <w:r w:rsidR="0052036F" w:rsidRPr="00C415FA">
        <w:rPr>
          <w:szCs w:val="22"/>
        </w:rPr>
        <w:t xml:space="preserve">arts </w:t>
      </w:r>
      <w:r w:rsidR="005E5624" w:rsidRPr="00C415FA">
        <w:rPr>
          <w:szCs w:val="22"/>
        </w:rPr>
        <w:t>graphiques et pla</w:t>
      </w:r>
      <w:r w:rsidR="00E5632F" w:rsidRPr="00C415FA">
        <w:rPr>
          <w:szCs w:val="22"/>
        </w:rPr>
        <w:t>stiqu</w:t>
      </w:r>
      <w:r w:rsidR="004578C2" w:rsidRPr="00C415FA">
        <w:rPr>
          <w:szCs w:val="22"/>
        </w:rPr>
        <w:t>es</w:t>
      </w:r>
      <w:r w:rsidR="004578C2">
        <w:rPr>
          <w:szCs w:val="22"/>
        </w:rPr>
        <w:t xml:space="preserve">.  </w:t>
      </w:r>
      <w:r w:rsidR="004578C2" w:rsidRPr="00C415FA">
        <w:rPr>
          <w:szCs w:val="22"/>
        </w:rPr>
        <w:t>El</w:t>
      </w:r>
      <w:r w:rsidRPr="00C415FA">
        <w:rPr>
          <w:szCs w:val="22"/>
        </w:rPr>
        <w:t xml:space="preserve">le représente des </w:t>
      </w:r>
      <w:r w:rsidR="007C1A80" w:rsidRPr="00C415FA">
        <w:rPr>
          <w:szCs w:val="22"/>
        </w:rPr>
        <w:t>artistes</w:t>
      </w:r>
      <w:r w:rsidRPr="00C415FA">
        <w:rPr>
          <w:szCs w:val="22"/>
        </w:rPr>
        <w:t xml:space="preserve"> de différents domaines tels que la peinture, la photographie, l</w:t>
      </w:r>
      <w:r w:rsidR="00347EAF">
        <w:rPr>
          <w:szCs w:val="22"/>
        </w:rPr>
        <w:t>’</w:t>
      </w:r>
      <w:r w:rsidRPr="00C415FA">
        <w:rPr>
          <w:szCs w:val="22"/>
        </w:rPr>
        <w:t>architecture ou l</w:t>
      </w:r>
      <w:r w:rsidR="00347EAF">
        <w:rPr>
          <w:szCs w:val="22"/>
        </w:rPr>
        <w:t>’</w:t>
      </w:r>
      <w:r w:rsidRPr="00C415FA">
        <w:rPr>
          <w:szCs w:val="22"/>
        </w:rPr>
        <w:t>art urba</w:t>
      </w:r>
      <w:r w:rsidR="004578C2" w:rsidRPr="00C415FA">
        <w:rPr>
          <w:szCs w:val="22"/>
        </w:rPr>
        <w:t>in</w:t>
      </w:r>
      <w:r w:rsidR="004578C2">
        <w:rPr>
          <w:szCs w:val="22"/>
        </w:rPr>
        <w:t xml:space="preserve">.  </w:t>
      </w:r>
      <w:r w:rsidR="004578C2" w:rsidRPr="00C415FA">
        <w:rPr>
          <w:szCs w:val="22"/>
        </w:rPr>
        <w:t>El</w:t>
      </w:r>
      <w:r w:rsidRPr="00C415FA">
        <w:rPr>
          <w:szCs w:val="22"/>
        </w:rPr>
        <w:t>le gère tous les droits de propriété intellectuelle détenus par ses membres, comme le droit de suite, le droit de reproduction ou le droit de communication au public, pour toutes les modalités d</w:t>
      </w:r>
      <w:r w:rsidR="00347EAF">
        <w:rPr>
          <w:szCs w:val="22"/>
        </w:rPr>
        <w:t>’</w:t>
      </w:r>
      <w:r w:rsidRPr="00C415FA">
        <w:rPr>
          <w:szCs w:val="22"/>
        </w:rPr>
        <w:t>utilisati</w:t>
      </w:r>
      <w:r w:rsidR="004578C2" w:rsidRPr="00C415FA">
        <w:rPr>
          <w:szCs w:val="22"/>
        </w:rPr>
        <w:t>on</w:t>
      </w:r>
      <w:r w:rsidR="004578C2">
        <w:rPr>
          <w:szCs w:val="22"/>
        </w:rPr>
        <w:t xml:space="preserve">.  </w:t>
      </w:r>
      <w:r w:rsidR="004578C2" w:rsidRPr="00C415FA">
        <w:rPr>
          <w:szCs w:val="22"/>
        </w:rPr>
        <w:t>Da</w:t>
      </w:r>
      <w:r w:rsidRPr="00C415FA">
        <w:rPr>
          <w:szCs w:val="22"/>
        </w:rPr>
        <w:t>ns ce contexte, l</w:t>
      </w:r>
      <w:r w:rsidR="00347EAF">
        <w:rPr>
          <w:szCs w:val="22"/>
        </w:rPr>
        <w:t>’</w:t>
      </w:r>
      <w:r w:rsidRPr="00C415FA">
        <w:rPr>
          <w:szCs w:val="22"/>
        </w:rPr>
        <w:t>ADAGP défend également les droits de ses membres vis</w:t>
      </w:r>
      <w:r w:rsidR="008512BF">
        <w:rPr>
          <w:szCs w:val="22"/>
        </w:rPr>
        <w:noBreakHyphen/>
      </w:r>
      <w:r w:rsidRPr="00C415FA">
        <w:rPr>
          <w:szCs w:val="22"/>
        </w:rPr>
        <w:t>à</w:t>
      </w:r>
      <w:r w:rsidR="008512BF">
        <w:rPr>
          <w:szCs w:val="22"/>
        </w:rPr>
        <w:noBreakHyphen/>
      </w:r>
      <w:r w:rsidRPr="00C415FA">
        <w:rPr>
          <w:szCs w:val="22"/>
        </w:rPr>
        <w:t>vis de tiers et soutient financièrement des projets visant à promouvoir les artistes et leurs œuvres.</w:t>
      </w:r>
    </w:p>
    <w:p w:rsidR="00705658" w:rsidRDefault="00D046DD" w:rsidP="007A0BD1">
      <w:pPr>
        <w:spacing w:after="240"/>
        <w:rPr>
          <w:szCs w:val="22"/>
        </w:rPr>
      </w:pPr>
      <w:r w:rsidRPr="00C415FA">
        <w:rPr>
          <w:szCs w:val="22"/>
        </w:rPr>
        <w:t>Structure</w:t>
      </w:r>
      <w:r w:rsidR="00347EAF">
        <w:rPr>
          <w:szCs w:val="22"/>
        </w:rPr>
        <w:t> :</w:t>
      </w:r>
      <w:r w:rsidRPr="00C415FA">
        <w:rPr>
          <w:szCs w:val="22"/>
        </w:rPr>
        <w:t xml:space="preserve"> le principal organe directeur de l</w:t>
      </w:r>
      <w:r w:rsidR="00347EAF">
        <w:rPr>
          <w:szCs w:val="22"/>
        </w:rPr>
        <w:t>’</w:t>
      </w:r>
      <w:r w:rsidRPr="00C415FA">
        <w:rPr>
          <w:szCs w:val="22"/>
        </w:rPr>
        <w:t>ADAGP est l</w:t>
      </w:r>
      <w:r w:rsidR="00347EAF">
        <w:rPr>
          <w:szCs w:val="22"/>
        </w:rPr>
        <w:t>’</w:t>
      </w:r>
      <w:r w:rsidRPr="00C415FA">
        <w:rPr>
          <w:szCs w:val="22"/>
        </w:rPr>
        <w:t>assemblée générale, qui nomme les membres du conseil d</w:t>
      </w:r>
      <w:r w:rsidR="00347EAF">
        <w:rPr>
          <w:szCs w:val="22"/>
        </w:rPr>
        <w:t>’</w:t>
      </w:r>
      <w:r w:rsidRPr="00C415FA">
        <w:rPr>
          <w:szCs w:val="22"/>
        </w:rPr>
        <w:t>administrati</w:t>
      </w:r>
      <w:r w:rsidR="004578C2" w:rsidRPr="00C415FA">
        <w:rPr>
          <w:szCs w:val="22"/>
        </w:rPr>
        <w:t>on</w:t>
      </w:r>
      <w:r w:rsidR="004578C2">
        <w:rPr>
          <w:szCs w:val="22"/>
        </w:rPr>
        <w:t xml:space="preserve">.  </w:t>
      </w:r>
      <w:r w:rsidR="004578C2" w:rsidRPr="00C415FA">
        <w:rPr>
          <w:szCs w:val="22"/>
        </w:rPr>
        <w:t>Ce</w:t>
      </w:r>
      <w:r w:rsidRPr="00C415FA">
        <w:rPr>
          <w:szCs w:val="22"/>
        </w:rPr>
        <w:t xml:space="preserve"> dernier est composé de quatre</w:t>
      </w:r>
      <w:r w:rsidR="0078133F">
        <w:rPr>
          <w:szCs w:val="22"/>
        </w:rPr>
        <w:t> </w:t>
      </w:r>
      <w:r w:rsidR="007A0BD1">
        <w:rPr>
          <w:szCs w:val="22"/>
        </w:rPr>
        <w:t>à 16 </w:t>
      </w:r>
      <w:r w:rsidRPr="00C415FA">
        <w:rPr>
          <w:szCs w:val="22"/>
        </w:rPr>
        <w:t>membres issus de l</w:t>
      </w:r>
      <w:r w:rsidR="00347EAF">
        <w:rPr>
          <w:szCs w:val="22"/>
        </w:rPr>
        <w:t>’</w:t>
      </w:r>
      <w:r w:rsidRPr="00C415FA">
        <w:rPr>
          <w:szCs w:val="22"/>
        </w:rPr>
        <w:t>une des trois</w:t>
      </w:r>
      <w:r w:rsidR="00867783" w:rsidRPr="00C415FA">
        <w:rPr>
          <w:szCs w:val="22"/>
        </w:rPr>
        <w:t> </w:t>
      </w:r>
      <w:r w:rsidRPr="00C415FA">
        <w:rPr>
          <w:szCs w:val="22"/>
        </w:rPr>
        <w:t>catégories d</w:t>
      </w:r>
      <w:r w:rsidR="00347EAF">
        <w:rPr>
          <w:szCs w:val="22"/>
        </w:rPr>
        <w:t>’</w:t>
      </w:r>
      <w:r w:rsidRPr="00C415FA">
        <w:rPr>
          <w:szCs w:val="22"/>
        </w:rPr>
        <w:t>associés (</w:t>
      </w:r>
      <w:r w:rsidR="00DC3E18" w:rsidRPr="00C415FA">
        <w:rPr>
          <w:szCs w:val="22"/>
        </w:rPr>
        <w:t>artistes</w:t>
      </w:r>
      <w:r w:rsidRPr="00C415FA">
        <w:rPr>
          <w:szCs w:val="22"/>
        </w:rPr>
        <w:t xml:space="preserve">, ayants droit, cessionnaires), les </w:t>
      </w:r>
      <w:r w:rsidR="00CC10D0" w:rsidRPr="00C415FA">
        <w:rPr>
          <w:szCs w:val="22"/>
        </w:rPr>
        <w:t xml:space="preserve">artistes </w:t>
      </w:r>
      <w:r w:rsidRPr="00C415FA">
        <w:rPr>
          <w:szCs w:val="22"/>
        </w:rPr>
        <w:t>y étant majoritair</w:t>
      </w:r>
      <w:r w:rsidR="004578C2" w:rsidRPr="00C415FA">
        <w:rPr>
          <w:szCs w:val="22"/>
        </w:rPr>
        <w:t>es</w:t>
      </w:r>
      <w:r w:rsidR="004578C2">
        <w:rPr>
          <w:szCs w:val="22"/>
        </w:rPr>
        <w:t xml:space="preserve">.  </w:t>
      </w:r>
      <w:r w:rsidR="004578C2" w:rsidRPr="00C415FA">
        <w:rPr>
          <w:szCs w:val="22"/>
        </w:rPr>
        <w:t>Le</w:t>
      </w:r>
      <w:r w:rsidRPr="00C415FA">
        <w:rPr>
          <w:szCs w:val="22"/>
        </w:rPr>
        <w:t xml:space="preserve"> conseil d</w:t>
      </w:r>
      <w:r w:rsidR="00347EAF">
        <w:rPr>
          <w:szCs w:val="22"/>
        </w:rPr>
        <w:t>’</w:t>
      </w:r>
      <w:r w:rsidRPr="00C415FA">
        <w:rPr>
          <w:szCs w:val="22"/>
        </w:rPr>
        <w:t>administration élit parmi ses membres un président et deux</w:t>
      </w:r>
      <w:r w:rsidR="00867783" w:rsidRPr="00C415FA">
        <w:rPr>
          <w:szCs w:val="22"/>
        </w:rPr>
        <w:t> </w:t>
      </w:r>
      <w:r w:rsidRPr="00C415FA">
        <w:rPr>
          <w:szCs w:val="22"/>
        </w:rPr>
        <w:t>vice</w:t>
      </w:r>
      <w:r w:rsidR="008512BF">
        <w:rPr>
          <w:szCs w:val="22"/>
        </w:rPr>
        <w:noBreakHyphen/>
      </w:r>
      <w:r w:rsidRPr="00C415FA">
        <w:rPr>
          <w:szCs w:val="22"/>
        </w:rPr>
        <w:t>présidents, qui constituen</w:t>
      </w:r>
      <w:r w:rsidR="009168B7" w:rsidRPr="00C415FA">
        <w:rPr>
          <w:szCs w:val="22"/>
        </w:rPr>
        <w:t>t le bureau de l</w:t>
      </w:r>
      <w:r w:rsidR="00347EAF">
        <w:rPr>
          <w:szCs w:val="22"/>
        </w:rPr>
        <w:t>’</w:t>
      </w:r>
      <w:r w:rsidR="009168B7" w:rsidRPr="00C415FA">
        <w:rPr>
          <w:szCs w:val="22"/>
        </w:rPr>
        <w:t>AD</w:t>
      </w:r>
      <w:r w:rsidR="004578C2" w:rsidRPr="00C415FA">
        <w:rPr>
          <w:szCs w:val="22"/>
        </w:rPr>
        <w:t>AGP</w:t>
      </w:r>
      <w:r w:rsidR="004578C2">
        <w:rPr>
          <w:szCs w:val="22"/>
        </w:rPr>
        <w:t xml:space="preserve">.  </w:t>
      </w:r>
      <w:r w:rsidR="004578C2" w:rsidRPr="00C415FA">
        <w:rPr>
          <w:szCs w:val="22"/>
        </w:rPr>
        <w:t>Un</w:t>
      </w:r>
      <w:r w:rsidR="00A32760" w:rsidRPr="00C415FA">
        <w:rPr>
          <w:szCs w:val="22"/>
        </w:rPr>
        <w:t>e</w:t>
      </w:r>
      <w:r w:rsidRPr="00C415FA">
        <w:rPr>
          <w:szCs w:val="22"/>
        </w:rPr>
        <w:t xml:space="preserve"> commission de surveillance </w:t>
      </w:r>
      <w:r w:rsidR="00A32760" w:rsidRPr="00C415FA">
        <w:rPr>
          <w:szCs w:val="22"/>
        </w:rPr>
        <w:t>supervise</w:t>
      </w:r>
      <w:r w:rsidRPr="00C415FA">
        <w:rPr>
          <w:szCs w:val="22"/>
        </w:rPr>
        <w:t xml:space="preserve"> l</w:t>
      </w:r>
      <w:r w:rsidR="00347EAF">
        <w:rPr>
          <w:szCs w:val="22"/>
        </w:rPr>
        <w:t>’</w:t>
      </w:r>
      <w:r w:rsidRPr="00C415FA">
        <w:rPr>
          <w:szCs w:val="22"/>
        </w:rPr>
        <w:t>activité du conseil d</w:t>
      </w:r>
      <w:r w:rsidR="00347EAF">
        <w:rPr>
          <w:szCs w:val="22"/>
        </w:rPr>
        <w:t>’</w:t>
      </w:r>
      <w:r w:rsidRPr="00C415FA">
        <w:rPr>
          <w:szCs w:val="22"/>
        </w:rPr>
        <w:t>administration et du gérant.</w:t>
      </w:r>
    </w:p>
    <w:p w:rsidR="00705658" w:rsidRDefault="00D046DD" w:rsidP="008512BF">
      <w:pPr>
        <w:spacing w:after="240"/>
        <w:rPr>
          <w:szCs w:val="22"/>
        </w:rPr>
      </w:pPr>
      <w:r w:rsidRPr="00C415FA">
        <w:rPr>
          <w:szCs w:val="22"/>
        </w:rPr>
        <w:t>Membres</w:t>
      </w:r>
      <w:r w:rsidR="00347EAF">
        <w:rPr>
          <w:szCs w:val="22"/>
        </w:rPr>
        <w:t> :</w:t>
      </w:r>
      <w:r w:rsidRPr="00C415FA">
        <w:rPr>
          <w:szCs w:val="22"/>
        </w:rPr>
        <w:t xml:space="preserve"> l</w:t>
      </w:r>
      <w:r w:rsidR="00347EAF">
        <w:rPr>
          <w:szCs w:val="22"/>
        </w:rPr>
        <w:t>’</w:t>
      </w:r>
      <w:r w:rsidRPr="00C415FA">
        <w:rPr>
          <w:szCs w:val="22"/>
        </w:rPr>
        <w:t>ADAGP compte enviro</w:t>
      </w:r>
      <w:bookmarkStart w:id="5" w:name="_GoBack"/>
      <w:bookmarkEnd w:id="5"/>
      <w:r w:rsidRPr="00C415FA">
        <w:rPr>
          <w:szCs w:val="22"/>
        </w:rPr>
        <w:t>n 14</w:t>
      </w:r>
      <w:r w:rsidR="00867783" w:rsidRPr="00C415FA">
        <w:rPr>
          <w:szCs w:val="22"/>
        </w:rPr>
        <w:t> </w:t>
      </w:r>
      <w:r w:rsidRPr="00C415FA">
        <w:rPr>
          <w:szCs w:val="22"/>
        </w:rPr>
        <w:t>500</w:t>
      </w:r>
      <w:r w:rsidR="004578C2">
        <w:rPr>
          <w:szCs w:val="22"/>
        </w:rPr>
        <w:t> </w:t>
      </w:r>
      <w:r w:rsidRPr="00C415FA">
        <w:rPr>
          <w:szCs w:val="22"/>
        </w:rPr>
        <w:t>membres directs.</w:t>
      </w:r>
    </w:p>
    <w:p w:rsidR="000F5E56" w:rsidRPr="008512BF" w:rsidRDefault="00D046DD" w:rsidP="008512BF">
      <w:pPr>
        <w:pStyle w:val="Endofdocument-Annex"/>
      </w:pPr>
      <w:r w:rsidRPr="008512BF">
        <w:t>[Fin de l</w:t>
      </w:r>
      <w:r w:rsidR="00347EAF" w:rsidRPr="008512BF">
        <w:t>’</w:t>
      </w:r>
      <w:r w:rsidR="00F0546A" w:rsidRPr="008512BF">
        <w:t>annexe I</w:t>
      </w:r>
      <w:r w:rsidRPr="008512BF">
        <w:t>I et du document]</w:t>
      </w:r>
    </w:p>
    <w:sectPr w:rsidR="000F5E56" w:rsidRPr="008512BF" w:rsidSect="007A0BD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7D7" w:rsidRDefault="004327D7">
      <w:r>
        <w:separator/>
      </w:r>
    </w:p>
  </w:endnote>
  <w:endnote w:type="continuationSeparator" w:id="0">
    <w:p w:rsidR="004327D7" w:rsidRPr="009D30E6" w:rsidRDefault="004327D7" w:rsidP="00D45252">
      <w:pPr>
        <w:rPr>
          <w:sz w:val="17"/>
          <w:szCs w:val="17"/>
        </w:rPr>
      </w:pPr>
      <w:r w:rsidRPr="009D30E6">
        <w:rPr>
          <w:sz w:val="17"/>
          <w:szCs w:val="17"/>
        </w:rPr>
        <w:separator/>
      </w:r>
    </w:p>
    <w:p w:rsidR="004327D7" w:rsidRPr="009D30E6" w:rsidRDefault="004327D7" w:rsidP="00D45252">
      <w:pPr>
        <w:spacing w:after="60"/>
        <w:rPr>
          <w:sz w:val="17"/>
          <w:szCs w:val="17"/>
        </w:rPr>
      </w:pPr>
      <w:r w:rsidRPr="009D30E6">
        <w:rPr>
          <w:sz w:val="17"/>
          <w:szCs w:val="17"/>
        </w:rPr>
        <w:t>[Suite de la note de la page précédente]</w:t>
      </w:r>
    </w:p>
  </w:endnote>
  <w:endnote w:type="continuationNotice" w:id="1">
    <w:p w:rsidR="004327D7" w:rsidRPr="009D30E6" w:rsidRDefault="004327D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7D7" w:rsidRDefault="004327D7">
      <w:r>
        <w:separator/>
      </w:r>
    </w:p>
  </w:footnote>
  <w:footnote w:type="continuationSeparator" w:id="0">
    <w:p w:rsidR="004327D7" w:rsidRDefault="004327D7" w:rsidP="007461F1">
      <w:r>
        <w:separator/>
      </w:r>
    </w:p>
    <w:p w:rsidR="004327D7" w:rsidRPr="009D30E6" w:rsidRDefault="004327D7" w:rsidP="007461F1">
      <w:pPr>
        <w:spacing w:after="60"/>
        <w:rPr>
          <w:sz w:val="17"/>
          <w:szCs w:val="17"/>
        </w:rPr>
      </w:pPr>
      <w:r w:rsidRPr="009D30E6">
        <w:rPr>
          <w:sz w:val="17"/>
          <w:szCs w:val="17"/>
        </w:rPr>
        <w:t>[Suite de la note de la page précédente]</w:t>
      </w:r>
    </w:p>
  </w:footnote>
  <w:footnote w:type="continuationNotice" w:id="1">
    <w:p w:rsidR="004327D7" w:rsidRPr="009D30E6" w:rsidRDefault="004327D7" w:rsidP="007461F1">
      <w:pPr>
        <w:spacing w:before="60"/>
        <w:jc w:val="right"/>
        <w:rPr>
          <w:sz w:val="17"/>
          <w:szCs w:val="17"/>
        </w:rPr>
      </w:pPr>
      <w:r w:rsidRPr="009D30E6">
        <w:rPr>
          <w:sz w:val="17"/>
          <w:szCs w:val="17"/>
        </w:rPr>
        <w:t>[Suite de la note page suivante]</w:t>
      </w:r>
    </w:p>
  </w:footnote>
  <w:footnote w:id="2">
    <w:p w:rsidR="00D046DD" w:rsidRPr="005208A3" w:rsidRDefault="00D046DD" w:rsidP="00D046DD">
      <w:pPr>
        <w:pStyle w:val="FootnoteText"/>
      </w:pPr>
      <w:r w:rsidRPr="005208A3">
        <w:rPr>
          <w:rStyle w:val="FootnoteReference"/>
        </w:rPr>
        <w:footnoteRef/>
      </w:r>
      <w:r w:rsidRPr="005208A3">
        <w:t xml:space="preserve"> </w:t>
      </w:r>
      <w:r w:rsidRPr="005208A3">
        <w:tab/>
        <w:t xml:space="preserve">Le </w:t>
      </w:r>
      <w:r w:rsidR="00186FFD" w:rsidRPr="005208A3">
        <w:t>paragraphe</w:t>
      </w:r>
      <w:r w:rsidR="00186FFD">
        <w:t> </w:t>
      </w:r>
      <w:r w:rsidR="00186FFD" w:rsidRPr="005208A3">
        <w:t>3</w:t>
      </w:r>
      <w:r w:rsidRPr="005208A3">
        <w:t>16 du document</w:t>
      </w:r>
      <w:r w:rsidR="004578C2">
        <w:t> </w:t>
      </w:r>
      <w:r w:rsidRPr="005208A3">
        <w:t>A/37/14 énonce les principes applicables à l</w:t>
      </w:r>
      <w:r w:rsidR="00085760">
        <w:t>’</w:t>
      </w:r>
      <w:r w:rsidRPr="005208A3">
        <w:t>invitation d</w:t>
      </w:r>
      <w:r w:rsidR="00085760">
        <w:t>’</w:t>
      </w:r>
      <w:r w:rsidRPr="005208A3">
        <w:t>ONG nationales en qualité d</w:t>
      </w:r>
      <w:r w:rsidR="00085760">
        <w:t>’</w:t>
      </w:r>
      <w:r w:rsidRPr="005208A3">
        <w:t>observatrices, tels qu</w:t>
      </w:r>
      <w:r w:rsidR="00085760">
        <w:t>’</w:t>
      </w:r>
      <w:r w:rsidRPr="005208A3">
        <w:t>adoptés par les assemblées à leur trente</w:t>
      </w:r>
      <w:r w:rsidR="00085760">
        <w:t>-</w:t>
      </w:r>
      <w:r w:rsidRPr="005208A3">
        <w:t>septième série de réunions tenue du 2</w:t>
      </w:r>
      <w:r w:rsidR="00186FFD" w:rsidRPr="005208A3">
        <w:t>3</w:t>
      </w:r>
      <w:r w:rsidR="00186FFD">
        <w:t> </w:t>
      </w:r>
      <w:r w:rsidR="00186FFD" w:rsidRPr="005208A3">
        <w:t>septembre</w:t>
      </w:r>
      <w:r w:rsidRPr="005208A3">
        <w:t xml:space="preserve"> au</w:t>
      </w:r>
      <w:r w:rsidR="00085760">
        <w:t xml:space="preserve"> 1</w:t>
      </w:r>
      <w:r w:rsidR="00085760" w:rsidRPr="00085760">
        <w:rPr>
          <w:vertAlign w:val="superscript"/>
        </w:rPr>
        <w:t>er</w:t>
      </w:r>
      <w:r w:rsidR="00085760">
        <w:t> </w:t>
      </w:r>
      <w:r w:rsidR="00186FFD" w:rsidRPr="005208A3">
        <w:t>octobre</w:t>
      </w:r>
      <w:r w:rsidR="00186FFD">
        <w:t> </w:t>
      </w:r>
      <w:r w:rsidR="00186FFD" w:rsidRPr="005208A3">
        <w:t>20</w:t>
      </w:r>
      <w:r w:rsidRPr="005208A3">
        <w:t>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6DD" w:rsidRDefault="00D046DD" w:rsidP="009256DA">
    <w:pPr>
      <w:jc w:val="right"/>
    </w:pPr>
    <w:r>
      <w:t>A/59</w:t>
    </w:r>
    <w:proofErr w:type="gramStart"/>
    <w:r w:rsidRPr="003E5C45">
      <w:rPr>
        <w:highlight w:val="yellow"/>
      </w:rPr>
      <w:t>/??</w:t>
    </w:r>
    <w:proofErr w:type="gramEnd"/>
  </w:p>
  <w:p w:rsidR="00D046DD" w:rsidRDefault="00D046DD" w:rsidP="009256D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6DD" w:rsidRDefault="00D046DD" w:rsidP="001327E8">
    <w:pPr>
      <w:jc w:val="right"/>
    </w:pPr>
    <w:r>
      <w:t>A/</w:t>
    </w:r>
    <w:r w:rsidRPr="00BF44F4">
      <w:t>62/3</w:t>
    </w:r>
    <w:r w:rsidR="008512BF">
      <w:t> </w:t>
    </w:r>
    <w:proofErr w:type="spellStart"/>
    <w:r w:rsidR="00705658">
      <w:t>Rev</w:t>
    </w:r>
    <w:proofErr w:type="spellEnd"/>
    <w:r w:rsidR="00705658">
      <w:t>.</w:t>
    </w:r>
  </w:p>
  <w:p w:rsidR="00D046DD" w:rsidRPr="001327E8" w:rsidRDefault="008F2760" w:rsidP="008708A8">
    <w:pPr>
      <w:spacing w:after="480"/>
      <w:jc w:val="right"/>
    </w:pPr>
    <w:proofErr w:type="gramStart"/>
    <w:r>
      <w:t>page</w:t>
    </w:r>
    <w:proofErr w:type="gramEnd"/>
    <w:r>
      <w:t> </w:t>
    </w:r>
    <w:r w:rsidR="00D046DD">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8A8" w:rsidRDefault="008708A8" w:rsidP="001327E8">
    <w:pPr>
      <w:jc w:val="right"/>
    </w:pPr>
    <w:r>
      <w:t>A/</w:t>
    </w:r>
    <w:r w:rsidRPr="00BF44F4">
      <w:t>62/3</w:t>
    </w:r>
    <w:r w:rsidR="008512BF">
      <w:t> </w:t>
    </w:r>
    <w:proofErr w:type="spellStart"/>
    <w:r w:rsidR="00F656A8">
      <w:t>Rev</w:t>
    </w:r>
    <w:proofErr w:type="spellEnd"/>
    <w:r w:rsidR="00F656A8">
      <w:t>.</w:t>
    </w:r>
  </w:p>
  <w:p w:rsidR="008708A8" w:rsidRPr="001327E8" w:rsidRDefault="008512BF" w:rsidP="008708A8">
    <w:pPr>
      <w:spacing w:after="480"/>
      <w:jc w:val="right"/>
    </w:pPr>
    <w:r>
      <w:t>Annexe I, page </w:t>
    </w:r>
    <w:r>
      <w:fldChar w:fldCharType="begin"/>
    </w:r>
    <w:r>
      <w:instrText xml:space="preserve"> PAGE   \* MERGEFORMAT </w:instrText>
    </w:r>
    <w:r>
      <w:fldChar w:fldCharType="separate"/>
    </w:r>
    <w:r w:rsidR="00D15CA3">
      <w:rPr>
        <w:noProof/>
      </w:rPr>
      <w:t>3</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365018"/>
      <w:docPartObj>
        <w:docPartGallery w:val="Page Numbers (Top of Page)"/>
        <w:docPartUnique/>
      </w:docPartObj>
    </w:sdtPr>
    <w:sdtEndPr>
      <w:rPr>
        <w:noProof/>
      </w:rPr>
    </w:sdtEndPr>
    <w:sdtContent>
      <w:sdt>
        <w:sdtPr>
          <w:id w:val="2064824488"/>
          <w:docPartObj>
            <w:docPartGallery w:val="Page Numbers (Top of Page)"/>
            <w:docPartUnique/>
          </w:docPartObj>
        </w:sdtPr>
        <w:sdtEndPr>
          <w:rPr>
            <w:noProof/>
          </w:rPr>
        </w:sdtEndPr>
        <w:sdtContent>
          <w:p w:rsidR="005167A4" w:rsidRDefault="005167A4" w:rsidP="005167A4">
            <w:pPr>
              <w:pStyle w:val="Header"/>
              <w:jc w:val="right"/>
            </w:pPr>
            <w:r>
              <w:t>A/62/3</w:t>
            </w:r>
            <w:r w:rsidR="008512BF">
              <w:t> </w:t>
            </w:r>
            <w:proofErr w:type="spellStart"/>
            <w:r w:rsidR="00F656A8">
              <w:t>Rev</w:t>
            </w:r>
            <w:proofErr w:type="spellEnd"/>
            <w:r w:rsidR="00F656A8">
              <w:t>.</w:t>
            </w:r>
          </w:p>
          <w:p w:rsidR="00D046DD" w:rsidRDefault="005167A4" w:rsidP="008708A8">
            <w:pPr>
              <w:pStyle w:val="Header"/>
              <w:spacing w:after="480"/>
              <w:jc w:val="right"/>
              <w:rPr>
                <w:noProof/>
              </w:rPr>
            </w:pPr>
            <w:r>
              <w:t>A</w:t>
            </w:r>
            <w:r w:rsidR="008708A8">
              <w:t>NNEXE </w:t>
            </w:r>
            <w:r>
              <w:t>I</w:t>
            </w:r>
          </w:p>
        </w:sdtContent>
      </w:sdt>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fr-FR"/>
      </w:rPr>
      <w:id w:val="-2126924000"/>
      <w:docPartObj>
        <w:docPartGallery w:val="Page Numbers (Top of Page)"/>
        <w:docPartUnique/>
      </w:docPartObj>
    </w:sdtPr>
    <w:sdtEndPr/>
    <w:sdtContent>
      <w:p w:rsidR="00E264EE" w:rsidRPr="008708A8" w:rsidRDefault="00E264EE" w:rsidP="00E264EE">
        <w:pPr>
          <w:pStyle w:val="Header"/>
          <w:jc w:val="right"/>
          <w:rPr>
            <w:lang w:val="fr-FR"/>
          </w:rPr>
        </w:pPr>
        <w:r w:rsidRPr="008708A8">
          <w:rPr>
            <w:lang w:val="fr-FR"/>
          </w:rPr>
          <w:t>A/62/3</w:t>
        </w:r>
        <w:r w:rsidR="008512BF">
          <w:rPr>
            <w:lang w:val="fr-FR"/>
          </w:rPr>
          <w:t> </w:t>
        </w:r>
        <w:proofErr w:type="spellStart"/>
        <w:r w:rsidR="00705658">
          <w:rPr>
            <w:lang w:val="fr-FR"/>
          </w:rPr>
          <w:t>Rev</w:t>
        </w:r>
        <w:proofErr w:type="spellEnd"/>
        <w:r w:rsidR="00705658">
          <w:rPr>
            <w:lang w:val="fr-FR"/>
          </w:rPr>
          <w:t>.</w:t>
        </w:r>
      </w:p>
      <w:p w:rsidR="004F4E31" w:rsidRPr="008708A8" w:rsidRDefault="00165FAB" w:rsidP="008708A8">
        <w:pPr>
          <w:pStyle w:val="Header"/>
          <w:spacing w:after="480"/>
          <w:jc w:val="right"/>
          <w:rPr>
            <w:lang w:val="fr-FR"/>
          </w:rPr>
        </w:pPr>
        <w:r w:rsidRPr="008708A8">
          <w:rPr>
            <w:lang w:val="fr-FR"/>
          </w:rPr>
          <w:t>A</w:t>
        </w:r>
        <w:r w:rsidR="008708A8" w:rsidRPr="008708A8">
          <w:rPr>
            <w:lang w:val="fr-FR"/>
          </w:rPr>
          <w:t>nnexe </w:t>
        </w:r>
        <w:r w:rsidR="00E264EE" w:rsidRPr="008708A8">
          <w:rPr>
            <w:lang w:val="fr-FR"/>
          </w:rPr>
          <w:t>II</w:t>
        </w:r>
        <w:r w:rsidR="008708A8" w:rsidRPr="008708A8">
          <w:rPr>
            <w:lang w:val="fr-FR"/>
          </w:rPr>
          <w:t>, page </w:t>
        </w:r>
        <w:r w:rsidR="008708A8" w:rsidRPr="008708A8">
          <w:rPr>
            <w:lang w:val="fr-FR"/>
          </w:rPr>
          <w:fldChar w:fldCharType="begin"/>
        </w:r>
        <w:r w:rsidR="008708A8" w:rsidRPr="008708A8">
          <w:rPr>
            <w:lang w:val="fr-FR"/>
          </w:rPr>
          <w:instrText xml:space="preserve"> PAGE   \* MERGEFORMAT </w:instrText>
        </w:r>
        <w:r w:rsidR="008708A8" w:rsidRPr="008708A8">
          <w:rPr>
            <w:lang w:val="fr-FR"/>
          </w:rPr>
          <w:fldChar w:fldCharType="separate"/>
        </w:r>
        <w:r w:rsidR="00D15CA3">
          <w:rPr>
            <w:noProof/>
            <w:lang w:val="fr-FR"/>
          </w:rPr>
          <w:t>3</w:t>
        </w:r>
        <w:r w:rsidR="008708A8" w:rsidRPr="008708A8">
          <w:rPr>
            <w:noProof/>
            <w:lang w:val="fr-FR"/>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97537"/>
      <w:docPartObj>
        <w:docPartGallery w:val="Page Numbers (Top of Page)"/>
        <w:docPartUnique/>
      </w:docPartObj>
    </w:sdtPr>
    <w:sdtEndPr>
      <w:rPr>
        <w:noProof/>
      </w:rPr>
    </w:sdtEndPr>
    <w:sdtContent>
      <w:sdt>
        <w:sdtPr>
          <w:id w:val="-1704086177"/>
          <w:docPartObj>
            <w:docPartGallery w:val="Page Numbers (Top of Page)"/>
            <w:docPartUnique/>
          </w:docPartObj>
        </w:sdtPr>
        <w:sdtEndPr>
          <w:rPr>
            <w:noProof/>
          </w:rPr>
        </w:sdtEndPr>
        <w:sdtContent>
          <w:p w:rsidR="008708A8" w:rsidRDefault="008708A8" w:rsidP="005167A4">
            <w:pPr>
              <w:pStyle w:val="Header"/>
              <w:jc w:val="right"/>
            </w:pPr>
            <w:r>
              <w:t>A/62/3</w:t>
            </w:r>
            <w:r w:rsidR="008512BF">
              <w:t> </w:t>
            </w:r>
            <w:proofErr w:type="spellStart"/>
            <w:r w:rsidR="00F656A8">
              <w:t>Rev</w:t>
            </w:r>
            <w:proofErr w:type="spellEnd"/>
            <w:r w:rsidR="00F656A8">
              <w:t>.</w:t>
            </w:r>
          </w:p>
          <w:p w:rsidR="008708A8" w:rsidRDefault="008708A8" w:rsidP="008708A8">
            <w:pPr>
              <w:pStyle w:val="Header"/>
              <w:spacing w:after="480"/>
              <w:jc w:val="right"/>
              <w:rPr>
                <w:noProof/>
              </w:rPr>
            </w:pPr>
            <w:r>
              <w:t>ANNEXE II</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BA8C4528"/>
    <w:lvl w:ilvl="0" w:tplc="991A0660">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84192E"/>
    <w:multiLevelType w:val="hybridMultilevel"/>
    <w:tmpl w:val="79F66020"/>
    <w:lvl w:ilvl="0" w:tplc="991A066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9"/>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UPOV\TGs|TextBase TMs\WorkspaceFTS\UPOV\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4327D7"/>
    <w:rsid w:val="00011B7D"/>
    <w:rsid w:val="000229FC"/>
    <w:rsid w:val="000445DE"/>
    <w:rsid w:val="00045FC6"/>
    <w:rsid w:val="00046A4A"/>
    <w:rsid w:val="00063840"/>
    <w:rsid w:val="00075432"/>
    <w:rsid w:val="00085760"/>
    <w:rsid w:val="00097150"/>
    <w:rsid w:val="000F279F"/>
    <w:rsid w:val="000F4776"/>
    <w:rsid w:val="000F5E56"/>
    <w:rsid w:val="00101EE5"/>
    <w:rsid w:val="001362EE"/>
    <w:rsid w:val="00143724"/>
    <w:rsid w:val="00163541"/>
    <w:rsid w:val="00165FAB"/>
    <w:rsid w:val="001832A6"/>
    <w:rsid w:val="00186D19"/>
    <w:rsid w:val="00186FFD"/>
    <w:rsid w:val="00191126"/>
    <w:rsid w:val="00195C6E"/>
    <w:rsid w:val="001B266A"/>
    <w:rsid w:val="001B30DC"/>
    <w:rsid w:val="001B7283"/>
    <w:rsid w:val="001D3D56"/>
    <w:rsid w:val="001F1704"/>
    <w:rsid w:val="00240654"/>
    <w:rsid w:val="002634C4"/>
    <w:rsid w:val="00266F2F"/>
    <w:rsid w:val="00287C0F"/>
    <w:rsid w:val="002907D2"/>
    <w:rsid w:val="002D4918"/>
    <w:rsid w:val="002E4D1A"/>
    <w:rsid w:val="002F16BC"/>
    <w:rsid w:val="002F4E68"/>
    <w:rsid w:val="00304197"/>
    <w:rsid w:val="00307BBA"/>
    <w:rsid w:val="00313C95"/>
    <w:rsid w:val="00315FCA"/>
    <w:rsid w:val="0033379B"/>
    <w:rsid w:val="00347EAF"/>
    <w:rsid w:val="003617D6"/>
    <w:rsid w:val="003845C1"/>
    <w:rsid w:val="0038535E"/>
    <w:rsid w:val="003A1BCD"/>
    <w:rsid w:val="003F7574"/>
    <w:rsid w:val="004008A2"/>
    <w:rsid w:val="004025DF"/>
    <w:rsid w:val="00423E3E"/>
    <w:rsid w:val="00427AF4"/>
    <w:rsid w:val="004327D7"/>
    <w:rsid w:val="004578C2"/>
    <w:rsid w:val="004647DA"/>
    <w:rsid w:val="00477D6B"/>
    <w:rsid w:val="00484895"/>
    <w:rsid w:val="004A3C91"/>
    <w:rsid w:val="004D6471"/>
    <w:rsid w:val="004F4132"/>
    <w:rsid w:val="004F4E31"/>
    <w:rsid w:val="00512234"/>
    <w:rsid w:val="005167A4"/>
    <w:rsid w:val="005168C3"/>
    <w:rsid w:val="0052036F"/>
    <w:rsid w:val="00522095"/>
    <w:rsid w:val="00525B63"/>
    <w:rsid w:val="005262B9"/>
    <w:rsid w:val="00547476"/>
    <w:rsid w:val="00552556"/>
    <w:rsid w:val="00561DB8"/>
    <w:rsid w:val="00566025"/>
    <w:rsid w:val="00567A4C"/>
    <w:rsid w:val="0057299A"/>
    <w:rsid w:val="00593315"/>
    <w:rsid w:val="005A429A"/>
    <w:rsid w:val="005C21B9"/>
    <w:rsid w:val="005D1F48"/>
    <w:rsid w:val="005E5624"/>
    <w:rsid w:val="005E6516"/>
    <w:rsid w:val="005F3B41"/>
    <w:rsid w:val="005F5DF9"/>
    <w:rsid w:val="00605827"/>
    <w:rsid w:val="00627144"/>
    <w:rsid w:val="006330DC"/>
    <w:rsid w:val="00676936"/>
    <w:rsid w:val="00681F94"/>
    <w:rsid w:val="006930F6"/>
    <w:rsid w:val="006B0DB5"/>
    <w:rsid w:val="006B111B"/>
    <w:rsid w:val="006B395E"/>
    <w:rsid w:val="006D0E98"/>
    <w:rsid w:val="006E4243"/>
    <w:rsid w:val="006F362D"/>
    <w:rsid w:val="006F3980"/>
    <w:rsid w:val="00705658"/>
    <w:rsid w:val="0071226B"/>
    <w:rsid w:val="00712DC8"/>
    <w:rsid w:val="00725EF2"/>
    <w:rsid w:val="007461F1"/>
    <w:rsid w:val="0076461B"/>
    <w:rsid w:val="0077195F"/>
    <w:rsid w:val="0078133F"/>
    <w:rsid w:val="0079373B"/>
    <w:rsid w:val="007A0BD1"/>
    <w:rsid w:val="007B2AEF"/>
    <w:rsid w:val="007B634F"/>
    <w:rsid w:val="007C1A80"/>
    <w:rsid w:val="007D6961"/>
    <w:rsid w:val="007E6D9B"/>
    <w:rsid w:val="007F07CB"/>
    <w:rsid w:val="00810CEF"/>
    <w:rsid w:val="0081208D"/>
    <w:rsid w:val="00842A13"/>
    <w:rsid w:val="008512BF"/>
    <w:rsid w:val="00861DD1"/>
    <w:rsid w:val="00867783"/>
    <w:rsid w:val="008708A8"/>
    <w:rsid w:val="00880E8C"/>
    <w:rsid w:val="008B2CC1"/>
    <w:rsid w:val="008E10F9"/>
    <w:rsid w:val="008E7930"/>
    <w:rsid w:val="008F2760"/>
    <w:rsid w:val="0090731E"/>
    <w:rsid w:val="009168B7"/>
    <w:rsid w:val="00940092"/>
    <w:rsid w:val="00966A22"/>
    <w:rsid w:val="00974CD6"/>
    <w:rsid w:val="00990341"/>
    <w:rsid w:val="009B1F56"/>
    <w:rsid w:val="009D103B"/>
    <w:rsid w:val="009D30E6"/>
    <w:rsid w:val="009D32B8"/>
    <w:rsid w:val="009E3F6F"/>
    <w:rsid w:val="009F499F"/>
    <w:rsid w:val="00A04C3F"/>
    <w:rsid w:val="00A27EC0"/>
    <w:rsid w:val="00A32760"/>
    <w:rsid w:val="00A71AF6"/>
    <w:rsid w:val="00A81DAD"/>
    <w:rsid w:val="00AC0AE4"/>
    <w:rsid w:val="00AD61DB"/>
    <w:rsid w:val="00AE61F8"/>
    <w:rsid w:val="00AF0D82"/>
    <w:rsid w:val="00B17A4E"/>
    <w:rsid w:val="00B3747A"/>
    <w:rsid w:val="00B45498"/>
    <w:rsid w:val="00B55866"/>
    <w:rsid w:val="00B814E8"/>
    <w:rsid w:val="00B87BCF"/>
    <w:rsid w:val="00B929B6"/>
    <w:rsid w:val="00B93A0A"/>
    <w:rsid w:val="00BA62D4"/>
    <w:rsid w:val="00BC0668"/>
    <w:rsid w:val="00BE7ACC"/>
    <w:rsid w:val="00BF0C37"/>
    <w:rsid w:val="00C07533"/>
    <w:rsid w:val="00C40E15"/>
    <w:rsid w:val="00C415FA"/>
    <w:rsid w:val="00C640CB"/>
    <w:rsid w:val="00C664C8"/>
    <w:rsid w:val="00C76A79"/>
    <w:rsid w:val="00C80670"/>
    <w:rsid w:val="00C925CD"/>
    <w:rsid w:val="00CA15F5"/>
    <w:rsid w:val="00CC10D0"/>
    <w:rsid w:val="00CD06FD"/>
    <w:rsid w:val="00CE0E96"/>
    <w:rsid w:val="00CE6271"/>
    <w:rsid w:val="00CF0460"/>
    <w:rsid w:val="00D046DD"/>
    <w:rsid w:val="00D15CA3"/>
    <w:rsid w:val="00D4336C"/>
    <w:rsid w:val="00D45252"/>
    <w:rsid w:val="00D71B4D"/>
    <w:rsid w:val="00D75C1E"/>
    <w:rsid w:val="00D93D55"/>
    <w:rsid w:val="00D96F25"/>
    <w:rsid w:val="00DB0349"/>
    <w:rsid w:val="00DC1014"/>
    <w:rsid w:val="00DC3E18"/>
    <w:rsid w:val="00DD6A16"/>
    <w:rsid w:val="00DF10D3"/>
    <w:rsid w:val="00E0091A"/>
    <w:rsid w:val="00E203AA"/>
    <w:rsid w:val="00E20F2F"/>
    <w:rsid w:val="00E264EE"/>
    <w:rsid w:val="00E3020D"/>
    <w:rsid w:val="00E518FE"/>
    <w:rsid w:val="00E527A5"/>
    <w:rsid w:val="00E5632F"/>
    <w:rsid w:val="00E63F6D"/>
    <w:rsid w:val="00E71F5C"/>
    <w:rsid w:val="00E76456"/>
    <w:rsid w:val="00E90E30"/>
    <w:rsid w:val="00EC6246"/>
    <w:rsid w:val="00ED04B2"/>
    <w:rsid w:val="00EE71CB"/>
    <w:rsid w:val="00F0153C"/>
    <w:rsid w:val="00F0546A"/>
    <w:rsid w:val="00F16975"/>
    <w:rsid w:val="00F26AC8"/>
    <w:rsid w:val="00F656A8"/>
    <w:rsid w:val="00F66152"/>
    <w:rsid w:val="00F7123C"/>
    <w:rsid w:val="00FA063C"/>
    <w:rsid w:val="00FB209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FB8FE3B9-9BF1-43E2-968B-0FF39929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8F2760"/>
    <w:pPr>
      <w:keepNext/>
      <w:spacing w:before="240" w:after="240"/>
      <w:outlineLvl w:val="1"/>
    </w:pPr>
    <w:rPr>
      <w:bCs/>
      <w:iCs/>
      <w:caps/>
      <w:szCs w:val="28"/>
    </w:rPr>
  </w:style>
  <w:style w:type="paragraph" w:styleId="Heading3">
    <w:name w:val="heading 3"/>
    <w:basedOn w:val="Normal"/>
    <w:next w:val="Normal"/>
    <w:qFormat/>
    <w:rsid w:val="008512BF"/>
    <w:pPr>
      <w:keepNext/>
      <w:spacing w:before="480" w:after="240"/>
      <w:outlineLvl w:val="2"/>
    </w:pPr>
    <w:rPr>
      <w:bCs/>
      <w:szCs w:val="26"/>
      <w:u w:val="single"/>
      <w:lang w:val="en-US"/>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512BF"/>
    <w:pPr>
      <w:spacing w:before="720"/>
      <w:ind w:left="5534"/>
    </w:p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D046DD"/>
    <w:pPr>
      <w:ind w:left="720"/>
      <w:contextualSpacing/>
    </w:pPr>
    <w:rPr>
      <w:rFonts w:eastAsia="Times New Roman"/>
      <w:lang w:val="en-US" w:eastAsia="en-US"/>
    </w:rPr>
  </w:style>
  <w:style w:type="character" w:styleId="FootnoteReference">
    <w:name w:val="footnote reference"/>
    <w:basedOn w:val="DefaultParagraphFont"/>
    <w:rsid w:val="00D046DD"/>
    <w:rPr>
      <w:vertAlign w:val="superscript"/>
    </w:rPr>
  </w:style>
  <w:style w:type="character" w:customStyle="1" w:styleId="Heading2Char">
    <w:name w:val="Heading 2 Char"/>
    <w:basedOn w:val="DefaultParagraphFont"/>
    <w:link w:val="Heading2"/>
    <w:rsid w:val="008F27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046DD"/>
    <w:rPr>
      <w:rFonts w:ascii="Arial" w:eastAsia="SimSun" w:hAnsi="Arial" w:cs="Arial"/>
      <w:sz w:val="22"/>
      <w:lang w:eastAsia="zh-CN"/>
    </w:rPr>
  </w:style>
  <w:style w:type="character" w:customStyle="1" w:styleId="FooterChar">
    <w:name w:val="Footer Char"/>
    <w:basedOn w:val="DefaultParagraphFont"/>
    <w:link w:val="Footer"/>
    <w:uiPriority w:val="99"/>
    <w:rsid w:val="00D046DD"/>
    <w:rPr>
      <w:rFonts w:ascii="Arial" w:eastAsia="SimSun" w:hAnsi="Arial" w:cs="Arial"/>
      <w:sz w:val="22"/>
      <w:lang w:eastAsia="zh-CN"/>
    </w:rPr>
  </w:style>
  <w:style w:type="character" w:styleId="Hyperlink">
    <w:name w:val="Hyperlink"/>
    <w:basedOn w:val="DefaultParagraphFont"/>
    <w:semiHidden/>
    <w:unhideWhenUsed/>
    <w:rsid w:val="004578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A_62 (F)</Template>
  <TotalTime>3</TotalTime>
  <Pages>8</Pages>
  <Words>2751</Words>
  <Characters>16005</Characters>
  <Application>Microsoft Office Word</Application>
  <DocSecurity>0</DocSecurity>
  <Lines>252</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A/62/3 Rev.</vt:lpstr>
      <vt:lpstr>A/62/</vt:lpstr>
    </vt:vector>
  </TitlesOfParts>
  <Company>WIPO</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A/62/3 Rev.</dc:title>
  <dc:subject>Sixty-Second Series of Meetings</dc:subject>
  <dc:creator>WIPO</dc:creator>
  <cp:keywords>PUBLIC</cp:keywords>
  <cp:lastModifiedBy>MARIN-CUDRAZ DAVI Nicoletta</cp:lastModifiedBy>
  <cp:revision>7</cp:revision>
  <cp:lastPrinted>2011-05-19T12:37:00Z</cp:lastPrinted>
  <dcterms:created xsi:type="dcterms:W3CDTF">2021-09-15T07:23:00Z</dcterms:created>
  <dcterms:modified xsi:type="dcterms:W3CDTF">2021-09-15T08:30:00Z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