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D20C96">
      <w:pPr>
        <w:spacing w:before="360" w:after="24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Default="00D20C96" w:rsidP="00D20C9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a/6</w:t>
      </w:r>
      <w:r w:rsidR="0034198A">
        <w:rPr>
          <w:rFonts w:ascii="Arial Black" w:hAnsi="Arial Black"/>
          <w:caps/>
          <w:sz w:val="15"/>
        </w:rPr>
        <w:t>2</w:t>
      </w:r>
      <w:r>
        <w:rPr>
          <w:rFonts w:ascii="Arial Black" w:hAnsi="Arial Black"/>
          <w:caps/>
          <w:sz w:val="15"/>
        </w:rPr>
        <w:t>/</w:t>
      </w:r>
      <w:bookmarkStart w:id="1" w:name="Code"/>
      <w:r w:rsidR="001C282C">
        <w:rPr>
          <w:rFonts w:ascii="Arial Black" w:hAnsi="Arial Black"/>
          <w:caps/>
          <w:sz w:val="15"/>
        </w:rPr>
        <w:t>1</w:t>
      </w:r>
    </w:p>
    <w:bookmarkEnd w:id="1"/>
    <w:p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F542A1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Original"/>
      <w:r w:rsidR="001C282C">
        <w:rPr>
          <w:rFonts w:ascii="Arial Black" w:hAnsi="Arial Black"/>
          <w:caps/>
          <w:sz w:val="15"/>
        </w:rPr>
        <w:t>anglais</w:t>
      </w:r>
    </w:p>
    <w:bookmarkEnd w:id="2"/>
    <w:p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F542A1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3" w:name="Date"/>
      <w:r w:rsidR="00790271">
        <w:rPr>
          <w:rFonts w:ascii="Arial Black" w:hAnsi="Arial Black"/>
          <w:caps/>
          <w:sz w:val="15"/>
        </w:rPr>
        <w:t>4</w:t>
      </w:r>
      <w:r w:rsidR="005E22E5">
        <w:rPr>
          <w:rFonts w:ascii="Arial Black" w:hAnsi="Arial Black"/>
          <w:caps/>
          <w:sz w:val="15"/>
        </w:rPr>
        <w:t> </w:t>
      </w:r>
      <w:r w:rsidR="00790271">
        <w:rPr>
          <w:rFonts w:ascii="Arial Black" w:hAnsi="Arial Black"/>
          <w:caps/>
          <w:sz w:val="15"/>
        </w:rPr>
        <w:t>octobre</w:t>
      </w:r>
      <w:r w:rsidR="00BD5997">
        <w:rPr>
          <w:rFonts w:ascii="Arial Black" w:hAnsi="Arial Black"/>
          <w:caps/>
          <w:sz w:val="15"/>
        </w:rPr>
        <w:t> 20</w:t>
      </w:r>
      <w:r w:rsidR="001C282C">
        <w:rPr>
          <w:rFonts w:ascii="Arial Black" w:hAnsi="Arial Black"/>
          <w:caps/>
          <w:sz w:val="15"/>
        </w:rPr>
        <w:t>21</w:t>
      </w:r>
    </w:p>
    <w:bookmarkEnd w:id="3"/>
    <w:p w:rsidR="003845C1" w:rsidRPr="00D95192" w:rsidRDefault="00D20C96" w:rsidP="00D9206E">
      <w:pPr>
        <w:pStyle w:val="Title"/>
      </w:pPr>
      <w:r w:rsidRPr="00D95192">
        <w:t>Assemblées des États membres de l</w:t>
      </w:r>
      <w:r w:rsidR="00F542A1">
        <w:t>’</w:t>
      </w:r>
      <w:r w:rsidRPr="00D95192">
        <w:t>OMPI</w:t>
      </w:r>
    </w:p>
    <w:p w:rsidR="00C64475" w:rsidRPr="00C64475" w:rsidRDefault="0094748E" w:rsidP="009E1ECD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Soixante</w:t>
      </w:r>
      <w:r w:rsidR="00F542A1">
        <w:rPr>
          <w:b/>
          <w:sz w:val="24"/>
          <w:szCs w:val="24"/>
        </w:rPr>
        <w:t>-</w:t>
      </w:r>
      <w:r w:rsidR="00293889">
        <w:rPr>
          <w:b/>
          <w:sz w:val="24"/>
        </w:rPr>
        <w:t xml:space="preserve">deuxième </w:t>
      </w:r>
      <w:r w:rsidR="00C64475" w:rsidRPr="00C64475">
        <w:rPr>
          <w:b/>
          <w:sz w:val="24"/>
          <w:szCs w:val="24"/>
        </w:rPr>
        <w:t>série de réunions</w:t>
      </w:r>
    </w:p>
    <w:p w:rsidR="008B2CC1" w:rsidRPr="003845C1" w:rsidRDefault="00293889" w:rsidP="00C64475">
      <w:pPr>
        <w:spacing w:after="720"/>
        <w:outlineLvl w:val="1"/>
        <w:rPr>
          <w:b/>
          <w:sz w:val="24"/>
          <w:szCs w:val="24"/>
        </w:rPr>
      </w:pPr>
      <w:r w:rsidRPr="00293889">
        <w:rPr>
          <w:b/>
          <w:sz w:val="24"/>
          <w:szCs w:val="24"/>
        </w:rPr>
        <w:t xml:space="preserve">Genève, 4 – </w:t>
      </w:r>
      <w:r w:rsidR="00BD5997" w:rsidRPr="00293889">
        <w:rPr>
          <w:b/>
          <w:sz w:val="24"/>
          <w:szCs w:val="24"/>
        </w:rPr>
        <w:t>8</w:t>
      </w:r>
      <w:r w:rsidR="00BD5997">
        <w:rPr>
          <w:b/>
          <w:sz w:val="24"/>
          <w:szCs w:val="24"/>
        </w:rPr>
        <w:t> </w:t>
      </w:r>
      <w:r w:rsidR="00BD5997" w:rsidRPr="00293889">
        <w:rPr>
          <w:b/>
          <w:sz w:val="24"/>
          <w:szCs w:val="24"/>
        </w:rPr>
        <w:t>octobre</w:t>
      </w:r>
      <w:r w:rsidR="00BD5997">
        <w:rPr>
          <w:b/>
          <w:sz w:val="24"/>
          <w:szCs w:val="24"/>
        </w:rPr>
        <w:t> </w:t>
      </w:r>
      <w:r w:rsidR="00BD5997" w:rsidRPr="00293889">
        <w:rPr>
          <w:b/>
          <w:sz w:val="24"/>
          <w:szCs w:val="24"/>
        </w:rPr>
        <w:t>20</w:t>
      </w:r>
      <w:r w:rsidRPr="00293889">
        <w:rPr>
          <w:b/>
          <w:sz w:val="24"/>
          <w:szCs w:val="24"/>
        </w:rPr>
        <w:t>21</w:t>
      </w:r>
    </w:p>
    <w:p w:rsidR="008B2CC1" w:rsidRPr="003845C1" w:rsidRDefault="00790271" w:rsidP="00B1090C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O</w:t>
      </w:r>
      <w:r w:rsidR="001C282C">
        <w:rPr>
          <w:caps/>
          <w:sz w:val="24"/>
        </w:rPr>
        <w:t>rdre du jour unifié</w:t>
      </w:r>
    </w:p>
    <w:p w:rsidR="008B2CC1" w:rsidRPr="008B2CC1" w:rsidRDefault="00790271" w:rsidP="00963071">
      <w:pPr>
        <w:spacing w:after="960"/>
        <w:rPr>
          <w:i/>
        </w:rPr>
      </w:pPr>
      <w:bookmarkStart w:id="5" w:name="Prepared"/>
      <w:bookmarkEnd w:id="4"/>
      <w:proofErr w:type="gramStart"/>
      <w:r>
        <w:rPr>
          <w:i/>
        </w:rPr>
        <w:t>adopt</w:t>
      </w:r>
      <w:r w:rsidR="001C282C">
        <w:rPr>
          <w:i/>
        </w:rPr>
        <w:t>é</w:t>
      </w:r>
      <w:proofErr w:type="gramEnd"/>
      <w:r w:rsidR="001C282C">
        <w:rPr>
          <w:i/>
        </w:rPr>
        <w:t xml:space="preserve"> par le</w:t>
      </w:r>
      <w:r>
        <w:rPr>
          <w:i/>
        </w:rPr>
        <w:t>s assemblées</w:t>
      </w:r>
    </w:p>
    <w:bookmarkEnd w:id="5"/>
    <w:p w:rsidR="001C282C" w:rsidRPr="00C34A8E" w:rsidRDefault="001C282C" w:rsidP="001C282C">
      <w:pPr>
        <w:rPr>
          <w:lang w:val="fr-FR"/>
        </w:rPr>
      </w:pPr>
      <w:r w:rsidRPr="00C34A8E">
        <w:rPr>
          <w:lang w:val="fr-FR"/>
        </w:rPr>
        <w:br w:type="page"/>
      </w:r>
    </w:p>
    <w:p w:rsidR="001C282C" w:rsidRPr="00D9206E" w:rsidRDefault="001C282C" w:rsidP="00D9206E">
      <w:pPr>
        <w:pStyle w:val="Heading1"/>
      </w:pPr>
      <w:r w:rsidRPr="00D9206E">
        <w:lastRenderedPageBreak/>
        <w:t>Liste des points de l</w:t>
      </w:r>
      <w:r w:rsidR="00F542A1">
        <w:t>’</w:t>
      </w:r>
      <w:r w:rsidRPr="00D9206E">
        <w:t>ordre du jour</w:t>
      </w:r>
      <w:r w:rsidRPr="008119EA">
        <w:rPr>
          <w:rStyle w:val="FootnoteReference"/>
        </w:rPr>
        <w:footnoteReference w:id="2"/>
      </w:r>
    </w:p>
    <w:p w:rsidR="001C282C" w:rsidRPr="00D9206E" w:rsidRDefault="00D9206E" w:rsidP="00D9206E">
      <w:pPr>
        <w:pStyle w:val="Heading2"/>
      </w:pPr>
      <w:r w:rsidRPr="00D9206E">
        <w:t>Ouverture des sessions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Ouverture des sessions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Adoption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Élection des membres des bureaux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Rapport du Directeur général aux assemblées de l</w:t>
      </w:r>
      <w:r w:rsidR="00F542A1">
        <w:rPr>
          <w:lang w:val="fr-FR"/>
        </w:rPr>
        <w:t>’</w:t>
      </w:r>
      <w:r w:rsidRPr="00C34A8E">
        <w:rPr>
          <w:lang w:val="fr-FR"/>
        </w:rPr>
        <w:t>OMPI</w:t>
      </w:r>
    </w:p>
    <w:p w:rsidR="001C282C" w:rsidRPr="00C34A8E" w:rsidRDefault="001C282C" w:rsidP="005D70CA">
      <w:pPr>
        <w:pStyle w:val="ONUMFS"/>
        <w:spacing w:after="480"/>
        <w:rPr>
          <w:lang w:val="fr-FR"/>
        </w:rPr>
      </w:pPr>
      <w:r w:rsidRPr="00C34A8E">
        <w:rPr>
          <w:lang w:val="fr-FR"/>
        </w:rPr>
        <w:t>Déclarations générales</w:t>
      </w:r>
    </w:p>
    <w:p w:rsidR="001C282C" w:rsidRPr="005D70CA" w:rsidRDefault="00D9206E" w:rsidP="00D9206E">
      <w:pPr>
        <w:pStyle w:val="Heading2"/>
      </w:pPr>
      <w:r>
        <w:t>O</w:t>
      </w:r>
      <w:r w:rsidRPr="005D70CA">
        <w:t>rganes directeurs et questions institutionnelles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Admission d</w:t>
      </w:r>
      <w:r w:rsidR="00F542A1">
        <w:rPr>
          <w:lang w:val="fr-FR"/>
        </w:rPr>
        <w:t>’</w:t>
      </w:r>
      <w:r w:rsidRPr="00C34A8E">
        <w:rPr>
          <w:lang w:val="fr-FR"/>
        </w:rPr>
        <w:t>observateurs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Approbation d</w:t>
      </w:r>
      <w:r w:rsidR="00F542A1">
        <w:rPr>
          <w:lang w:val="fr-FR"/>
        </w:rPr>
        <w:t>’</w:t>
      </w:r>
      <w:r w:rsidRPr="00C34A8E">
        <w:rPr>
          <w:lang w:val="fr-FR"/>
        </w:rPr>
        <w:t>accords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Composition du Comité de coordination de l</w:t>
      </w:r>
      <w:r w:rsidR="00F542A1">
        <w:rPr>
          <w:lang w:val="fr-FR"/>
        </w:rPr>
        <w:t>’</w:t>
      </w:r>
      <w:r w:rsidRPr="00C34A8E">
        <w:rPr>
          <w:lang w:val="fr-FR"/>
        </w:rPr>
        <w:t>OMPI et des comités exécutifs des unions de Paris et de Berne</w:t>
      </w:r>
    </w:p>
    <w:p w:rsidR="001C282C" w:rsidRPr="00C34A8E" w:rsidRDefault="001C282C" w:rsidP="005D70CA">
      <w:pPr>
        <w:pStyle w:val="ONUMFS"/>
        <w:spacing w:after="480"/>
        <w:ind w:left="567" w:hanging="567"/>
        <w:rPr>
          <w:lang w:val="fr-FR"/>
        </w:rPr>
      </w:pPr>
      <w:r w:rsidRPr="00C34A8E">
        <w:rPr>
          <w:lang w:val="fr-FR"/>
        </w:rPr>
        <w:t>Composition du Comité du programme et budget</w:t>
      </w:r>
    </w:p>
    <w:p w:rsidR="001C282C" w:rsidRPr="005D70CA" w:rsidRDefault="00D9206E" w:rsidP="00D9206E">
      <w:pPr>
        <w:pStyle w:val="Heading2"/>
      </w:pPr>
      <w:r>
        <w:t>P</w:t>
      </w:r>
      <w:r w:rsidRPr="005D70CA">
        <w:t>rogramme, budget et questions de supervision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Rapports sur l</w:t>
      </w:r>
      <w:r w:rsidR="00F542A1">
        <w:rPr>
          <w:lang w:val="fr-FR"/>
        </w:rPr>
        <w:t>’</w:t>
      </w:r>
      <w:r w:rsidRPr="00C34A8E">
        <w:rPr>
          <w:lang w:val="fr-FR"/>
        </w:rPr>
        <w:t>audit et la supervision</w:t>
      </w:r>
    </w:p>
    <w:p w:rsidR="001C282C" w:rsidRPr="00C34A8E" w:rsidRDefault="001C282C" w:rsidP="001C282C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de l</w:t>
      </w:r>
      <w:r w:rsidR="00F542A1">
        <w:rPr>
          <w:lang w:val="fr-FR"/>
        </w:rPr>
        <w:t>’</w:t>
      </w:r>
      <w:r w:rsidRPr="00C34A8E">
        <w:rPr>
          <w:lang w:val="fr-FR"/>
        </w:rPr>
        <w:t>Organe consultatif indépendant de surveillance (OCIS)</w:t>
      </w:r>
    </w:p>
    <w:p w:rsidR="001C282C" w:rsidRPr="00C34A8E" w:rsidRDefault="001C282C" w:rsidP="001C282C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du vérificateur externe des comptes</w:t>
      </w:r>
    </w:p>
    <w:p w:rsidR="001C282C" w:rsidRPr="00C34A8E" w:rsidRDefault="001C282C" w:rsidP="001C282C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du directeur de la Division de la supervision interne (DSI)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Rapport sur le Comité du programme et budget (PBC)</w:t>
      </w:r>
    </w:p>
    <w:p w:rsidR="001C282C" w:rsidRPr="00C34A8E" w:rsidRDefault="001C282C" w:rsidP="005D70CA">
      <w:pPr>
        <w:pStyle w:val="ONUMFS"/>
        <w:spacing w:after="480"/>
        <w:rPr>
          <w:lang w:val="fr-FR"/>
        </w:rPr>
      </w:pPr>
      <w:r w:rsidRPr="00C34A8E">
        <w:rPr>
          <w:lang w:val="fr-FR"/>
        </w:rPr>
        <w:t>Comptes rendus des réunions de l</w:t>
      </w:r>
      <w:r w:rsidR="00F542A1">
        <w:rPr>
          <w:lang w:val="fr-FR"/>
        </w:rPr>
        <w:t>’</w:t>
      </w:r>
      <w:r w:rsidRPr="00C34A8E">
        <w:rPr>
          <w:lang w:val="fr-FR"/>
        </w:rPr>
        <w:t>OMPI</w:t>
      </w:r>
    </w:p>
    <w:p w:rsidR="001C282C" w:rsidRPr="005D70CA" w:rsidRDefault="008119EA" w:rsidP="00D9206E">
      <w:pPr>
        <w:pStyle w:val="Heading2"/>
      </w:pPr>
      <w:r>
        <w:t>C</w:t>
      </w:r>
      <w:r w:rsidR="00CC5734">
        <w:t>omité</w:t>
      </w:r>
      <w:r w:rsidR="00D9206E" w:rsidRPr="005D70CA">
        <w:t>s de l</w:t>
      </w:r>
      <w:r w:rsidR="00F542A1">
        <w:t>’</w:t>
      </w:r>
      <w:r w:rsidR="00D9206E">
        <w:t>OMPI</w:t>
      </w:r>
      <w:r w:rsidR="00D9206E" w:rsidRPr="005D70CA">
        <w:t xml:space="preserve"> et cadre normatif international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permanent du droit d</w:t>
      </w:r>
      <w:r w:rsidR="00F542A1">
        <w:rPr>
          <w:lang w:val="fr-FR"/>
        </w:rPr>
        <w:t>’</w:t>
      </w:r>
      <w:r w:rsidRPr="00C34A8E">
        <w:rPr>
          <w:lang w:val="fr-FR"/>
        </w:rPr>
        <w:t>auteur et des droits connexes (SCCR)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permanent du droit des brevets (SCP)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permanent du droit des marques, des dessins et modèles industriels et des indications géographiques (SCT)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Questions concernant la convocation d</w:t>
      </w:r>
      <w:r w:rsidR="00F542A1">
        <w:rPr>
          <w:lang w:val="fr-FR"/>
        </w:rPr>
        <w:t>’</w:t>
      </w:r>
      <w:r w:rsidRPr="00C34A8E">
        <w:rPr>
          <w:lang w:val="fr-FR"/>
        </w:rPr>
        <w:t>une conférence diplomatique pour l</w:t>
      </w:r>
      <w:r w:rsidR="00F542A1">
        <w:rPr>
          <w:lang w:val="fr-FR"/>
        </w:rPr>
        <w:t>’</w:t>
      </w:r>
      <w:r w:rsidRPr="00C34A8E">
        <w:rPr>
          <w:lang w:val="fr-FR"/>
        </w:rPr>
        <w:t>adoption d</w:t>
      </w:r>
      <w:r w:rsidR="00F542A1">
        <w:rPr>
          <w:lang w:val="fr-FR"/>
        </w:rPr>
        <w:t>’</w:t>
      </w:r>
      <w:r w:rsidRPr="00C34A8E">
        <w:rPr>
          <w:lang w:val="fr-FR"/>
        </w:rPr>
        <w:t>un traité sur le droit des dessins et modèles (DLT)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lastRenderedPageBreak/>
        <w:t>Rapport sur le Comité du développement et de la propriété intellectuelle (CDIP) et examen de la mise en œuvre des recommandations du Plan d</w:t>
      </w:r>
      <w:r w:rsidR="00F542A1">
        <w:rPr>
          <w:lang w:val="fr-FR"/>
        </w:rPr>
        <w:t>’</w:t>
      </w:r>
      <w:r w:rsidRPr="00C34A8E">
        <w:rPr>
          <w:lang w:val="fr-FR"/>
        </w:rPr>
        <w:t>action pour le développement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intergouvernemental de la propriété intellectuelle relative aux ressources génétiques, aux savoirs traditionnels et au folklore (IGC)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Rapport sur le Comité des normes de l</w:t>
      </w:r>
      <w:r w:rsidR="00F542A1">
        <w:rPr>
          <w:lang w:val="fr-FR"/>
        </w:rPr>
        <w:t>’</w:t>
      </w:r>
      <w:r w:rsidRPr="00C34A8E">
        <w:rPr>
          <w:lang w:val="fr-FR"/>
        </w:rPr>
        <w:t>OMPI (CWS)</w:t>
      </w:r>
      <w:r w:rsidR="005E22E5">
        <w:rPr>
          <w:lang w:val="fr-FR"/>
        </w:rPr>
        <w:t xml:space="preserve"> et les questions connexes</w:t>
      </w:r>
    </w:p>
    <w:p w:rsidR="001C282C" w:rsidRPr="00C34A8E" w:rsidRDefault="001C282C" w:rsidP="005D70CA">
      <w:pPr>
        <w:pStyle w:val="ONUMFS"/>
        <w:spacing w:after="480"/>
        <w:ind w:left="567" w:hanging="567"/>
        <w:rPr>
          <w:lang w:val="fr-FR"/>
        </w:rPr>
      </w:pPr>
      <w:r w:rsidRPr="00C34A8E">
        <w:rPr>
          <w:lang w:val="fr-FR"/>
        </w:rPr>
        <w:t>Rapport sur le Comité consultatif sur l</w:t>
      </w:r>
      <w:r w:rsidR="00F542A1">
        <w:rPr>
          <w:lang w:val="fr-FR"/>
        </w:rPr>
        <w:t>’</w:t>
      </w:r>
      <w:r w:rsidRPr="00C34A8E">
        <w:rPr>
          <w:lang w:val="fr-FR"/>
        </w:rPr>
        <w:t>application des droits (ACE)</w:t>
      </w:r>
    </w:p>
    <w:p w:rsidR="001C282C" w:rsidRPr="005D70CA" w:rsidRDefault="00D9206E" w:rsidP="00D9206E">
      <w:pPr>
        <w:pStyle w:val="Heading2"/>
      </w:pPr>
      <w:r>
        <w:t>S</w:t>
      </w:r>
      <w:r w:rsidRPr="005D70CA">
        <w:t>ervices mondiaux de propriété intellectuelle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Système du PCT</w:t>
      </w:r>
    </w:p>
    <w:p w:rsidR="001C282C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Système de Madrid</w:t>
      </w:r>
    </w:p>
    <w:p w:rsidR="001F35DB" w:rsidRPr="00C34A8E" w:rsidRDefault="001F35DB" w:rsidP="001C282C">
      <w:pPr>
        <w:pStyle w:val="ONUMFS"/>
        <w:ind w:left="567" w:hanging="567"/>
        <w:rPr>
          <w:lang w:val="fr-FR"/>
        </w:rPr>
      </w:pPr>
      <w:r>
        <w:rPr>
          <w:lang w:val="fr-FR"/>
        </w:rPr>
        <w:t xml:space="preserve">Système de </w:t>
      </w:r>
      <w:r w:rsidR="00F542A1">
        <w:rPr>
          <w:lang w:val="fr-FR"/>
        </w:rPr>
        <w:t>La Haye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Système de Lisbonne</w:t>
      </w:r>
    </w:p>
    <w:p w:rsidR="001C282C" w:rsidRPr="00C34A8E" w:rsidRDefault="001C282C" w:rsidP="005D70CA">
      <w:pPr>
        <w:pStyle w:val="ONUMFS"/>
        <w:spacing w:after="480"/>
        <w:ind w:left="567" w:hanging="567"/>
        <w:rPr>
          <w:lang w:val="fr-FR"/>
        </w:rPr>
      </w:pPr>
      <w:r w:rsidRPr="00C34A8E">
        <w:rPr>
          <w:lang w:val="fr-FR"/>
        </w:rPr>
        <w:t>Centre d</w:t>
      </w:r>
      <w:r w:rsidR="00F542A1">
        <w:rPr>
          <w:lang w:val="fr-FR"/>
        </w:rPr>
        <w:t>’</w:t>
      </w:r>
      <w:r w:rsidRPr="00C34A8E">
        <w:rPr>
          <w:lang w:val="fr-FR"/>
        </w:rPr>
        <w:t>arbitrage et de médiation de l</w:t>
      </w:r>
      <w:r w:rsidR="00F542A1">
        <w:rPr>
          <w:lang w:val="fr-FR"/>
        </w:rPr>
        <w:t>’</w:t>
      </w:r>
      <w:r w:rsidRPr="00C34A8E">
        <w:rPr>
          <w:lang w:val="fr-FR"/>
        </w:rPr>
        <w:t xml:space="preserve">OMPI, </w:t>
      </w:r>
      <w:r w:rsidR="00F542A1">
        <w:rPr>
          <w:lang w:val="fr-FR"/>
        </w:rPr>
        <w:t>y compris</w:t>
      </w:r>
      <w:r w:rsidRPr="00C34A8E">
        <w:rPr>
          <w:lang w:val="fr-FR"/>
        </w:rPr>
        <w:t xml:space="preserve"> les noms de domaine</w:t>
      </w:r>
    </w:p>
    <w:p w:rsidR="001C282C" w:rsidRPr="005D70CA" w:rsidRDefault="00D9206E" w:rsidP="00D9206E">
      <w:pPr>
        <w:pStyle w:val="Heading2"/>
      </w:pPr>
      <w:r>
        <w:t>A</w:t>
      </w:r>
      <w:r w:rsidRPr="005D70CA">
        <w:t>utres assemblées et traités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Traité sur le droit des brevets (PLT)</w:t>
      </w:r>
    </w:p>
    <w:p w:rsidR="001C282C" w:rsidRPr="00C34A8E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Traité de Singapour sur le droit des marques (STLT)</w:t>
      </w:r>
    </w:p>
    <w:p w:rsidR="001C282C" w:rsidRDefault="001C282C" w:rsidP="001C282C">
      <w:pPr>
        <w:pStyle w:val="ONUMFS"/>
        <w:ind w:left="567" w:hanging="567"/>
        <w:rPr>
          <w:lang w:val="fr-FR"/>
        </w:rPr>
      </w:pPr>
      <w:r w:rsidRPr="00C34A8E">
        <w:rPr>
          <w:lang w:val="fr-FR"/>
        </w:rPr>
        <w:t>Traité de Marrakech visant à faciliter l</w:t>
      </w:r>
      <w:r w:rsidR="00F542A1">
        <w:rPr>
          <w:lang w:val="fr-FR"/>
        </w:rPr>
        <w:t>’</w:t>
      </w:r>
      <w:r w:rsidRPr="00C34A8E">
        <w:rPr>
          <w:lang w:val="fr-FR"/>
        </w:rPr>
        <w:t>accès des aveugles</w:t>
      </w:r>
      <w:r w:rsidR="008119EA">
        <w:rPr>
          <w:lang w:val="fr-FR"/>
        </w:rPr>
        <w:t>, des déficients visuels et des </w:t>
      </w:r>
      <w:r w:rsidRPr="00C34A8E">
        <w:rPr>
          <w:lang w:val="fr-FR"/>
        </w:rPr>
        <w:t>personnes ayant d</w:t>
      </w:r>
      <w:r w:rsidR="00F542A1">
        <w:rPr>
          <w:lang w:val="fr-FR"/>
        </w:rPr>
        <w:t>’</w:t>
      </w:r>
      <w:r w:rsidRPr="00C34A8E">
        <w:rPr>
          <w:lang w:val="fr-FR"/>
        </w:rPr>
        <w:t>autres difficultés de lecture des textes imprimés aux œuvres publiées</w:t>
      </w:r>
      <w:r w:rsidR="008119EA">
        <w:rPr>
          <w:lang w:val="fr-FR"/>
        </w:rPr>
        <w:t xml:space="preserve"> (MVT)</w:t>
      </w:r>
    </w:p>
    <w:p w:rsidR="001F35DB" w:rsidRPr="00C34A8E" w:rsidRDefault="001F35DB" w:rsidP="005D70CA">
      <w:pPr>
        <w:pStyle w:val="ONUMFS"/>
        <w:spacing w:after="480"/>
        <w:ind w:left="567" w:hanging="567"/>
        <w:rPr>
          <w:lang w:val="fr-FR"/>
        </w:rPr>
      </w:pPr>
      <w:r>
        <w:rPr>
          <w:lang w:val="fr-FR"/>
        </w:rPr>
        <w:t>Traité de Beijing sur les interprétations et exécutions audiovisuelles</w:t>
      </w:r>
      <w:r w:rsidR="008119EA">
        <w:rPr>
          <w:lang w:val="fr-FR"/>
        </w:rPr>
        <w:t xml:space="preserve"> (BTAP)</w:t>
      </w:r>
    </w:p>
    <w:p w:rsidR="001C282C" w:rsidRPr="005D70CA" w:rsidRDefault="00D9206E" w:rsidP="00D9206E">
      <w:pPr>
        <w:pStyle w:val="Heading2"/>
      </w:pPr>
      <w:r>
        <w:t>Q</w:t>
      </w:r>
      <w:r w:rsidRPr="005D70CA">
        <w:t>uestions concernant le personnel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Rapports sur les questions concernant le personnel</w:t>
      </w:r>
    </w:p>
    <w:p w:rsidR="001C282C" w:rsidRPr="00C34A8E" w:rsidRDefault="001C282C" w:rsidP="001C282C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sur les ressources humaines</w:t>
      </w:r>
    </w:p>
    <w:p w:rsidR="001C282C" w:rsidRPr="00C34A8E" w:rsidRDefault="001C282C" w:rsidP="001C282C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C34A8E">
        <w:rPr>
          <w:lang w:val="fr-FR"/>
        </w:rPr>
        <w:t>Rapport du Bureau de la déontologie</w:t>
      </w:r>
    </w:p>
    <w:p w:rsidR="001C282C" w:rsidRPr="00C34A8E" w:rsidRDefault="001C282C" w:rsidP="005D70CA">
      <w:pPr>
        <w:pStyle w:val="ONUMFS"/>
        <w:spacing w:after="480"/>
        <w:rPr>
          <w:lang w:val="fr-FR"/>
        </w:rPr>
      </w:pPr>
      <w:r w:rsidRPr="00C34A8E">
        <w:rPr>
          <w:lang w:val="fr-FR"/>
        </w:rPr>
        <w:t>Amendements du Statut et Règlement du personnel</w:t>
      </w:r>
    </w:p>
    <w:p w:rsidR="001C282C" w:rsidRPr="005D70CA" w:rsidRDefault="00D9206E" w:rsidP="00D9206E">
      <w:pPr>
        <w:pStyle w:val="Heading2"/>
      </w:pPr>
      <w:r>
        <w:t>C</w:t>
      </w:r>
      <w:r w:rsidRPr="005D70CA">
        <w:t>lôture des sessions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Adoption du rapport</w:t>
      </w:r>
    </w:p>
    <w:p w:rsidR="001C282C" w:rsidRPr="00C34A8E" w:rsidRDefault="001C282C" w:rsidP="001C282C">
      <w:pPr>
        <w:pStyle w:val="ONUMFS"/>
        <w:rPr>
          <w:lang w:val="fr-FR"/>
        </w:rPr>
      </w:pPr>
      <w:r w:rsidRPr="00C34A8E">
        <w:rPr>
          <w:lang w:val="fr-FR"/>
        </w:rPr>
        <w:t>Clôture des sessions</w:t>
      </w:r>
    </w:p>
    <w:p w:rsidR="001C282C" w:rsidRPr="005D70CA" w:rsidRDefault="001C282C" w:rsidP="00D9206E">
      <w:pPr>
        <w:pStyle w:val="Heading1"/>
      </w:pPr>
      <w:r w:rsidRPr="005D70CA">
        <w:lastRenderedPageBreak/>
        <w:t>Programme de travail provisoire</w:t>
      </w:r>
    </w:p>
    <w:p w:rsidR="001C282C" w:rsidRPr="00C34A8E" w:rsidRDefault="001C282C" w:rsidP="00D95192">
      <w:pPr>
        <w:pStyle w:val="ONUMFS"/>
        <w:keepNext/>
        <w:numPr>
          <w:ilvl w:val="0"/>
          <w:numId w:val="0"/>
        </w:numPr>
        <w:rPr>
          <w:lang w:val="fr-FR"/>
        </w:rPr>
      </w:pPr>
      <w:r w:rsidRPr="00C34A8E">
        <w:rPr>
          <w:lang w:val="fr-FR"/>
        </w:rPr>
        <w:t>Il est proposé d</w:t>
      </w:r>
      <w:r w:rsidR="00F542A1">
        <w:rPr>
          <w:lang w:val="fr-FR"/>
        </w:rPr>
        <w:t>’</w:t>
      </w:r>
      <w:r w:rsidRPr="00C34A8E">
        <w:rPr>
          <w:lang w:val="fr-FR"/>
        </w:rPr>
        <w:t>examiner les points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 aux dates qui suivent</w:t>
      </w:r>
      <w:r w:rsidR="00F542A1">
        <w:rPr>
          <w:lang w:val="fr-FR"/>
        </w:rPr>
        <w:t> :</w:t>
      </w:r>
    </w:p>
    <w:p w:rsidR="001C282C" w:rsidRPr="00C34A8E" w:rsidRDefault="001C282C" w:rsidP="001C282C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 xml:space="preserve">Lundi </w:t>
      </w:r>
      <w:r w:rsidR="00EB4F66">
        <w:rPr>
          <w:lang w:val="fr-FR"/>
        </w:rPr>
        <w:t>4</w:t>
      </w:r>
      <w:r w:rsidRPr="00C34A8E">
        <w:rPr>
          <w:lang w:val="fr-FR"/>
        </w:rPr>
        <w:t> </w:t>
      </w:r>
      <w:r w:rsidR="00EB4F66">
        <w:rPr>
          <w:lang w:val="fr-FR"/>
        </w:rPr>
        <w:t>octobre</w:t>
      </w:r>
      <w:r w:rsidR="00F542A1">
        <w:rPr>
          <w:lang w:val="fr-FR"/>
        </w:rPr>
        <w:t> :</w:t>
      </w:r>
      <w:r w:rsidRPr="00C34A8E">
        <w:rPr>
          <w:lang w:val="fr-FR"/>
        </w:rPr>
        <w:tab/>
        <w:t>points 1 à 5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Pr="00C34A8E" w:rsidRDefault="001C282C" w:rsidP="001C282C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>Mardi</w:t>
      </w:r>
      <w:r w:rsidR="00EB4F66">
        <w:rPr>
          <w:lang w:val="fr-FR"/>
        </w:rPr>
        <w:t xml:space="preserve"> 5</w:t>
      </w:r>
      <w:r w:rsidRPr="00C34A8E">
        <w:rPr>
          <w:lang w:val="fr-FR"/>
        </w:rPr>
        <w:t> octobre</w:t>
      </w:r>
      <w:r w:rsidR="00F542A1">
        <w:rPr>
          <w:lang w:val="fr-FR"/>
        </w:rPr>
        <w:t> :</w:t>
      </w:r>
      <w:r w:rsidRPr="00C34A8E">
        <w:rPr>
          <w:lang w:val="fr-FR"/>
        </w:rPr>
        <w:tab/>
        <w:t>points 5 (suite), 6,</w:t>
      </w:r>
      <w:r w:rsidR="00D95192">
        <w:rPr>
          <w:lang w:val="fr-FR"/>
        </w:rPr>
        <w:t xml:space="preserve"> 8,</w:t>
      </w:r>
      <w:r w:rsidRPr="00C34A8E">
        <w:rPr>
          <w:lang w:val="fr-FR"/>
        </w:rPr>
        <w:t xml:space="preserve"> </w:t>
      </w:r>
      <w:r w:rsidR="00EB4F66">
        <w:rPr>
          <w:lang w:val="fr-FR"/>
        </w:rPr>
        <w:t>9,</w:t>
      </w:r>
      <w:r w:rsidRPr="00C34A8E">
        <w:rPr>
          <w:lang w:val="fr-FR"/>
        </w:rPr>
        <w:t xml:space="preserve"> </w:t>
      </w:r>
      <w:r w:rsidR="00EB4F66">
        <w:rPr>
          <w:lang w:val="fr-FR"/>
        </w:rPr>
        <w:t xml:space="preserve">11 et </w:t>
      </w:r>
      <w:r w:rsidRPr="00C34A8E">
        <w:rPr>
          <w:lang w:val="fr-FR"/>
        </w:rPr>
        <w:t>12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Pr="00C34A8E" w:rsidRDefault="00EB4F66" w:rsidP="001C282C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>
        <w:rPr>
          <w:lang w:val="fr-FR"/>
        </w:rPr>
        <w:t>Mercredi 6</w:t>
      </w:r>
      <w:r w:rsidR="001C282C" w:rsidRPr="00C34A8E">
        <w:rPr>
          <w:lang w:val="fr-FR"/>
        </w:rPr>
        <w:t> octobre</w:t>
      </w:r>
      <w:r w:rsidR="00F542A1">
        <w:rPr>
          <w:lang w:val="fr-FR"/>
        </w:rPr>
        <w:t> :</w:t>
      </w:r>
      <w:r w:rsidR="001C282C" w:rsidRPr="00C34A8E">
        <w:rPr>
          <w:lang w:val="fr-FR"/>
        </w:rPr>
        <w:tab/>
        <w:t>points 1</w:t>
      </w:r>
      <w:r>
        <w:rPr>
          <w:lang w:val="fr-FR"/>
        </w:rPr>
        <w:t xml:space="preserve">0, 13 à 20, 25 et 26 </w:t>
      </w:r>
      <w:r w:rsidR="001C282C" w:rsidRPr="00C34A8E">
        <w:rPr>
          <w:lang w:val="fr-FR"/>
        </w:rPr>
        <w:t>de l</w:t>
      </w:r>
      <w:r w:rsidR="00F542A1">
        <w:rPr>
          <w:lang w:val="fr-FR"/>
        </w:rPr>
        <w:t>’</w:t>
      </w:r>
      <w:r w:rsidR="001C282C" w:rsidRPr="00C34A8E">
        <w:rPr>
          <w:lang w:val="fr-FR"/>
        </w:rPr>
        <w:t>ordre du jour</w:t>
      </w:r>
    </w:p>
    <w:p w:rsidR="001C282C" w:rsidRPr="00C34A8E" w:rsidRDefault="00EB4F66" w:rsidP="001C282C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>
        <w:rPr>
          <w:lang w:val="fr-FR"/>
        </w:rPr>
        <w:t>Jeudi 7</w:t>
      </w:r>
      <w:r w:rsidR="001C282C" w:rsidRPr="00C34A8E">
        <w:rPr>
          <w:lang w:val="fr-FR"/>
        </w:rPr>
        <w:t> octobre</w:t>
      </w:r>
      <w:r w:rsidR="00F542A1">
        <w:rPr>
          <w:lang w:val="fr-FR"/>
        </w:rPr>
        <w:t> :</w:t>
      </w:r>
      <w:r w:rsidR="001C282C" w:rsidRPr="00C34A8E">
        <w:rPr>
          <w:lang w:val="fr-FR"/>
        </w:rPr>
        <w:tab/>
        <w:t>points 2</w:t>
      </w:r>
      <w:r>
        <w:rPr>
          <w:lang w:val="fr-FR"/>
        </w:rPr>
        <w:t xml:space="preserve">1, 22, 23, 24, 27 à </w:t>
      </w:r>
      <w:r w:rsidR="001C282C" w:rsidRPr="00C34A8E">
        <w:rPr>
          <w:lang w:val="fr-FR"/>
        </w:rPr>
        <w:t>29 de l</w:t>
      </w:r>
      <w:r w:rsidR="00F542A1">
        <w:rPr>
          <w:lang w:val="fr-FR"/>
        </w:rPr>
        <w:t>’</w:t>
      </w:r>
      <w:r w:rsidR="001C282C" w:rsidRPr="00C34A8E">
        <w:rPr>
          <w:lang w:val="fr-FR"/>
        </w:rPr>
        <w:t>ordre du jour</w:t>
      </w:r>
    </w:p>
    <w:p w:rsidR="001C282C" w:rsidRPr="00C34A8E" w:rsidRDefault="001C282C" w:rsidP="001C282C">
      <w:pPr>
        <w:pStyle w:val="ONUMFS"/>
        <w:numPr>
          <w:ilvl w:val="0"/>
          <w:numId w:val="0"/>
        </w:numPr>
        <w:ind w:left="4253" w:hanging="3686"/>
        <w:rPr>
          <w:lang w:val="fr-FR"/>
        </w:rPr>
      </w:pPr>
      <w:r w:rsidRPr="00C34A8E">
        <w:rPr>
          <w:lang w:val="fr-FR"/>
        </w:rPr>
        <w:t xml:space="preserve">Vendredi </w:t>
      </w:r>
      <w:r w:rsidR="00EB4F66">
        <w:rPr>
          <w:lang w:val="fr-FR"/>
        </w:rPr>
        <w:t>8</w:t>
      </w:r>
      <w:r w:rsidRPr="00C34A8E">
        <w:rPr>
          <w:lang w:val="fr-FR"/>
        </w:rPr>
        <w:t> octobre</w:t>
      </w:r>
      <w:r w:rsidR="00F542A1">
        <w:rPr>
          <w:lang w:val="fr-FR"/>
        </w:rPr>
        <w:t> :</w:t>
      </w:r>
      <w:r w:rsidR="00EB4F66">
        <w:rPr>
          <w:lang w:val="fr-FR"/>
        </w:rPr>
        <w:tab/>
        <w:t>points </w:t>
      </w:r>
      <w:r w:rsidRPr="00C34A8E">
        <w:rPr>
          <w:lang w:val="fr-FR"/>
        </w:rPr>
        <w:t>7</w:t>
      </w:r>
      <w:r w:rsidR="00B3324C">
        <w:rPr>
          <w:lang w:val="fr-FR"/>
        </w:rPr>
        <w:t>,</w:t>
      </w:r>
      <w:r w:rsidRPr="00C34A8E">
        <w:rPr>
          <w:lang w:val="fr-FR"/>
        </w:rPr>
        <w:t xml:space="preserve"> 30</w:t>
      </w:r>
      <w:r w:rsidR="00EB4F66">
        <w:rPr>
          <w:lang w:val="fr-FR"/>
        </w:rPr>
        <w:t>,</w:t>
      </w:r>
      <w:r w:rsidRPr="00C34A8E">
        <w:rPr>
          <w:lang w:val="fr-FR"/>
        </w:rPr>
        <w:t xml:space="preserve"> 31 </w:t>
      </w:r>
      <w:r w:rsidR="00EB4F66">
        <w:rPr>
          <w:lang w:val="fr-FR"/>
        </w:rPr>
        <w:t xml:space="preserve">à 33 </w:t>
      </w:r>
      <w:r w:rsidRPr="00C34A8E">
        <w:rPr>
          <w:lang w:val="fr-FR"/>
        </w:rPr>
        <w:t>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Pr="00C34A8E" w:rsidRDefault="001C282C" w:rsidP="001C282C">
      <w:pPr>
        <w:pStyle w:val="ONUMFS"/>
        <w:numPr>
          <w:ilvl w:val="0"/>
          <w:numId w:val="0"/>
        </w:numPr>
        <w:rPr>
          <w:lang w:val="fr-FR"/>
        </w:rPr>
      </w:pPr>
      <w:r w:rsidRPr="00C34A8E">
        <w:rPr>
          <w:lang w:val="fr-FR"/>
        </w:rPr>
        <w:t>Il est à noter que le programme qui précède est proposé uniquement à titre indicatif et que n</w:t>
      </w:r>
      <w:r w:rsidR="00F542A1">
        <w:rPr>
          <w:lang w:val="fr-FR"/>
        </w:rPr>
        <w:t>’</w:t>
      </w:r>
      <w:r w:rsidRPr="00C34A8E">
        <w:rPr>
          <w:lang w:val="fr-FR"/>
        </w:rPr>
        <w:t>importe lequel des points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 peut être abordé n</w:t>
      </w:r>
      <w:r w:rsidR="00F542A1">
        <w:rPr>
          <w:lang w:val="fr-FR"/>
        </w:rPr>
        <w:t>’</w:t>
      </w:r>
      <w:r w:rsidRPr="00C34A8E">
        <w:rPr>
          <w:lang w:val="fr-FR"/>
        </w:rPr>
        <w:t xml:space="preserve">importe quel jour entre le </w:t>
      </w:r>
      <w:r w:rsidR="00EB4F66">
        <w:rPr>
          <w:lang w:val="fr-FR"/>
        </w:rPr>
        <w:t>4 et le 8 octobre 2021</w:t>
      </w:r>
      <w:r w:rsidRPr="00C34A8E">
        <w:rPr>
          <w:lang w:val="fr-FR"/>
        </w:rPr>
        <w:t xml:space="preserve"> sur décision de la présidence, conformément aux Règles générales de procédure de l</w:t>
      </w:r>
      <w:r w:rsidR="00F542A1">
        <w:rPr>
          <w:lang w:val="fr-FR"/>
        </w:rPr>
        <w:t>’</w:t>
      </w:r>
      <w:r w:rsidRPr="00C34A8E">
        <w:rPr>
          <w:lang w:val="fr-FR"/>
        </w:rPr>
        <w:t>OMPI.</w:t>
      </w:r>
    </w:p>
    <w:p w:rsidR="001C282C" w:rsidRPr="00C34A8E" w:rsidRDefault="001C282C" w:rsidP="001C282C">
      <w:pPr>
        <w:pStyle w:val="ONUMFS"/>
        <w:numPr>
          <w:ilvl w:val="0"/>
          <w:numId w:val="0"/>
        </w:numPr>
        <w:rPr>
          <w:lang w:val="fr-FR"/>
        </w:rPr>
      </w:pPr>
      <w:r w:rsidRPr="00C34A8E">
        <w:rPr>
          <w:lang w:val="fr-FR"/>
        </w:rPr>
        <w:t>Les séances du matin se tiendront de 10 heures à 13 heures, celles de l</w:t>
      </w:r>
      <w:r w:rsidR="00F542A1">
        <w:rPr>
          <w:lang w:val="fr-FR"/>
        </w:rPr>
        <w:t>’</w:t>
      </w:r>
      <w:r w:rsidRPr="00C34A8E">
        <w:rPr>
          <w:lang w:val="fr-FR"/>
        </w:rPr>
        <w:t>après</w:t>
      </w:r>
      <w:r w:rsidR="00F542A1">
        <w:rPr>
          <w:lang w:val="fr-FR"/>
        </w:rPr>
        <w:t>-</w:t>
      </w:r>
      <w:r w:rsidRPr="00C34A8E">
        <w:rPr>
          <w:lang w:val="fr-FR"/>
        </w:rPr>
        <w:t>midi de 15 heures à 18 heures.</w:t>
      </w:r>
    </w:p>
    <w:p w:rsidR="001C282C" w:rsidRPr="005D70CA" w:rsidRDefault="001C282C" w:rsidP="00D9206E">
      <w:pPr>
        <w:pStyle w:val="Heading1"/>
      </w:pPr>
      <w:r w:rsidRPr="005D70CA">
        <w:t>Organes intéressés</w:t>
      </w:r>
    </w:p>
    <w:p w:rsidR="001C282C" w:rsidRPr="00C34A8E" w:rsidRDefault="001C282C" w:rsidP="001C282C">
      <w:pPr>
        <w:pStyle w:val="ONUMFS"/>
        <w:numPr>
          <w:ilvl w:val="0"/>
          <w:numId w:val="0"/>
        </w:numPr>
        <w:rPr>
          <w:lang w:val="fr-FR"/>
        </w:rPr>
      </w:pPr>
      <w:r w:rsidRPr="00C34A8E">
        <w:rPr>
          <w:lang w:val="fr-FR"/>
        </w:rPr>
        <w:t>Conformément à la pratique habituelle, le projet d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 inclut les questions intéressant chaque organe convoqué dans le cadre de ces assemblées (voir le document A/</w:t>
      </w:r>
      <w:r w:rsidR="00EB4F66">
        <w:rPr>
          <w:lang w:val="fr-FR"/>
        </w:rPr>
        <w:t>62</w:t>
      </w:r>
      <w:r w:rsidRPr="00C34A8E">
        <w:rPr>
          <w:lang w:val="fr-FR"/>
        </w:rPr>
        <w:t>/INF/1</w:t>
      </w:r>
      <w:r w:rsidR="00790271">
        <w:rPr>
          <w:lang w:val="fr-FR"/>
        </w:rPr>
        <w:t> </w:t>
      </w:r>
      <w:proofErr w:type="spellStart"/>
      <w:r w:rsidR="00790271">
        <w:rPr>
          <w:lang w:val="fr-FR"/>
        </w:rPr>
        <w:t>Rev</w:t>
      </w:r>
      <w:proofErr w:type="spellEnd"/>
      <w:r w:rsidR="00790271">
        <w:rPr>
          <w:lang w:val="fr-FR"/>
        </w:rPr>
        <w:t>.</w:t>
      </w:r>
      <w:r w:rsidRPr="00C34A8E">
        <w:rPr>
          <w:lang w:val="fr-FR"/>
        </w:rPr>
        <w:t>), présentées de façon unifiée, c</w:t>
      </w:r>
      <w:r w:rsidR="00F542A1">
        <w:rPr>
          <w:lang w:val="fr-FR"/>
        </w:rPr>
        <w:t>’</w:t>
      </w:r>
      <w:r w:rsidRPr="00C34A8E">
        <w:rPr>
          <w:lang w:val="fr-FR"/>
        </w:rPr>
        <w:t>est</w:t>
      </w:r>
      <w:r w:rsidR="00F542A1">
        <w:rPr>
          <w:lang w:val="fr-FR"/>
        </w:rPr>
        <w:t>-</w:t>
      </w:r>
      <w:r w:rsidRPr="00C34A8E">
        <w:rPr>
          <w:lang w:val="fr-FR"/>
        </w:rPr>
        <w:t>à</w:t>
      </w:r>
      <w:r w:rsidR="00F542A1">
        <w:rPr>
          <w:lang w:val="fr-FR"/>
        </w:rPr>
        <w:t>-</w:t>
      </w:r>
      <w:r w:rsidRPr="00C34A8E">
        <w:rPr>
          <w:lang w:val="fr-FR"/>
        </w:rPr>
        <w:t>dire qu</w:t>
      </w:r>
      <w:r w:rsidR="00F542A1">
        <w:rPr>
          <w:lang w:val="fr-FR"/>
        </w:rPr>
        <w:t>’</w:t>
      </w:r>
      <w:r w:rsidRPr="00C34A8E">
        <w:rPr>
          <w:lang w:val="fr-FR"/>
        </w:rPr>
        <w:t>une question qui concerne plus d</w:t>
      </w:r>
      <w:r w:rsidR="00F542A1">
        <w:rPr>
          <w:lang w:val="fr-FR"/>
        </w:rPr>
        <w:t>’</w:t>
      </w:r>
      <w:r w:rsidRPr="00C34A8E">
        <w:rPr>
          <w:lang w:val="fr-FR"/>
        </w:rPr>
        <w:t>un organe constitue un seul point de l</w:t>
      </w:r>
      <w:r w:rsidR="00F542A1">
        <w:rPr>
          <w:lang w:val="fr-FR"/>
        </w:rPr>
        <w:t>’</w:t>
      </w:r>
      <w:r w:rsidRPr="00C34A8E">
        <w:rPr>
          <w:lang w:val="fr-FR"/>
        </w:rPr>
        <w:t>ordre de jour, de la manière suivante</w:t>
      </w:r>
      <w:r w:rsidR="00F542A1">
        <w:rPr>
          <w:lang w:val="fr-FR"/>
        </w:rPr>
        <w:t> :</w:t>
      </w:r>
    </w:p>
    <w:p w:rsidR="001C282C" w:rsidRPr="00C34A8E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Organes intéressés</w:t>
      </w:r>
      <w:r w:rsidR="00F542A1">
        <w:rPr>
          <w:lang w:val="fr-FR"/>
        </w:rPr>
        <w:t> :</w:t>
      </w:r>
      <w:r w:rsidR="00D95192">
        <w:rPr>
          <w:lang w:val="fr-FR"/>
        </w:rPr>
        <w:t xml:space="preserve"> tous les organes convoqués (22</w:t>
      </w:r>
      <w:r w:rsidRPr="00C34A8E">
        <w:rPr>
          <w:lang w:val="fr-FR"/>
        </w:rPr>
        <w:t>), énumérés dans le document A/</w:t>
      </w:r>
      <w:r w:rsidR="00EB4F66">
        <w:rPr>
          <w:lang w:val="fr-FR"/>
        </w:rPr>
        <w:t>62</w:t>
      </w:r>
      <w:r w:rsidRPr="00C34A8E">
        <w:rPr>
          <w:lang w:val="fr-FR"/>
        </w:rPr>
        <w:t>/INF/1</w:t>
      </w:r>
      <w:r w:rsidR="00790271">
        <w:rPr>
          <w:lang w:val="fr-FR"/>
        </w:rPr>
        <w:t> </w:t>
      </w:r>
      <w:proofErr w:type="spellStart"/>
      <w:r w:rsidR="00790271">
        <w:rPr>
          <w:lang w:val="fr-FR"/>
        </w:rPr>
        <w:t>Rev</w:t>
      </w:r>
      <w:proofErr w:type="spellEnd"/>
      <w:r w:rsidR="00790271">
        <w:rPr>
          <w:lang w:val="fr-FR"/>
        </w:rPr>
        <w:t>.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>Assemblée générale de l</w:t>
      </w:r>
      <w:r w:rsidR="00F542A1">
        <w:rPr>
          <w:lang w:val="fr-FR"/>
        </w:rPr>
        <w:t>’</w:t>
      </w:r>
      <w:r w:rsidRPr="00C34A8E">
        <w:rPr>
          <w:lang w:val="fr-FR"/>
        </w:rPr>
        <w:t>OMPI</w:t>
      </w:r>
      <w:r w:rsidRPr="00C34A8E">
        <w:rPr>
          <w:lang w:val="fr-FR"/>
        </w:rPr>
        <w:br/>
        <w:t>Points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points 1 à 6, </w:t>
      </w:r>
      <w:r w:rsidR="00EB4F66">
        <w:rPr>
          <w:lang w:val="fr-FR"/>
        </w:rPr>
        <w:t>10.ii), 11, 12</w:t>
      </w:r>
      <w:r w:rsidRPr="00C34A8E">
        <w:rPr>
          <w:lang w:val="fr-FR"/>
        </w:rPr>
        <w:t>, 32 et 33</w:t>
      </w:r>
    </w:p>
    <w:p w:rsidR="00BD5997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Assemblée générale de l</w:t>
      </w:r>
      <w:r w:rsidR="00F542A1">
        <w:rPr>
          <w:lang w:val="fr-FR"/>
        </w:rPr>
        <w:t>’</w:t>
      </w:r>
      <w:r w:rsidRPr="00C34A8E">
        <w:rPr>
          <w:lang w:val="fr-FR"/>
        </w:rPr>
        <w:t>OMPI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>Assemblée générale de l</w:t>
      </w:r>
      <w:r w:rsidR="00F542A1">
        <w:rPr>
          <w:lang w:val="fr-FR"/>
        </w:rPr>
        <w:t>’</w:t>
      </w:r>
      <w:r w:rsidRPr="00C34A8E">
        <w:rPr>
          <w:lang w:val="fr-FR"/>
        </w:rPr>
        <w:t>OMPI</w:t>
      </w:r>
      <w:r w:rsidRPr="00C34A8E">
        <w:rPr>
          <w:lang w:val="fr-FR"/>
        </w:rPr>
        <w:br/>
        <w:t>Points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points </w:t>
      </w:r>
      <w:r w:rsidR="00EB4F66">
        <w:rPr>
          <w:lang w:val="fr-FR"/>
        </w:rPr>
        <w:t xml:space="preserve">9, </w:t>
      </w:r>
      <w:r w:rsidRPr="00C34A8E">
        <w:rPr>
          <w:lang w:val="fr-FR"/>
        </w:rPr>
        <w:t>10</w:t>
      </w:r>
      <w:r w:rsidR="00EB4F66">
        <w:rPr>
          <w:lang w:val="fr-FR"/>
        </w:rPr>
        <w:t>.i)</w:t>
      </w:r>
      <w:r w:rsidRPr="00C34A8E">
        <w:rPr>
          <w:lang w:val="fr-FR"/>
        </w:rPr>
        <w:t>,</w:t>
      </w:r>
      <w:r w:rsidR="00EB4F66">
        <w:rPr>
          <w:lang w:val="fr-FR"/>
        </w:rPr>
        <w:t xml:space="preserve"> 10.iii), 13 </w:t>
      </w:r>
      <w:r w:rsidRPr="00C34A8E">
        <w:rPr>
          <w:lang w:val="fr-FR"/>
        </w:rPr>
        <w:t>à 2</w:t>
      </w:r>
      <w:r w:rsidR="00EB4F66">
        <w:rPr>
          <w:lang w:val="fr-FR"/>
        </w:rPr>
        <w:t xml:space="preserve">0, 25 et </w:t>
      </w:r>
      <w:r w:rsidRPr="00C34A8E">
        <w:rPr>
          <w:lang w:val="fr-FR"/>
        </w:rPr>
        <w:t>26</w:t>
      </w:r>
    </w:p>
    <w:p w:rsidR="001C282C" w:rsidRPr="00C34A8E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Organes intéressés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Conférence de l</w:t>
      </w:r>
      <w:r w:rsidR="00F542A1">
        <w:rPr>
          <w:lang w:val="fr-FR"/>
        </w:rPr>
        <w:t>’</w:t>
      </w:r>
      <w:r w:rsidRPr="00C34A8E">
        <w:rPr>
          <w:lang w:val="fr-FR"/>
        </w:rPr>
        <w:t>OMPI, Comité exécutif de l</w:t>
      </w:r>
      <w:r w:rsidR="00F542A1">
        <w:rPr>
          <w:lang w:val="fr-FR"/>
        </w:rPr>
        <w:t>’</w:t>
      </w:r>
      <w:r w:rsidRPr="00C34A8E">
        <w:rPr>
          <w:lang w:val="fr-FR"/>
        </w:rPr>
        <w:t>Union de Paris et Comité exécutif de l</w:t>
      </w:r>
      <w:r w:rsidR="00F542A1">
        <w:rPr>
          <w:lang w:val="fr-FR"/>
        </w:rPr>
        <w:t>’</w:t>
      </w:r>
      <w:r w:rsidRPr="00C34A8E">
        <w:rPr>
          <w:lang w:val="fr-FR"/>
        </w:rPr>
        <w:t>Union de Berne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la Conférence de l</w:t>
      </w:r>
      <w:r w:rsidR="00F542A1">
        <w:rPr>
          <w:lang w:val="fr-FR"/>
        </w:rPr>
        <w:t>’</w:t>
      </w:r>
      <w:r w:rsidRPr="00C34A8E">
        <w:rPr>
          <w:lang w:val="fr-FR"/>
        </w:rPr>
        <w:t>OMPI</w:t>
      </w:r>
      <w:r w:rsidRPr="00C34A8E">
        <w:rPr>
          <w:lang w:val="fr-FR"/>
        </w:rPr>
        <w:br/>
        <w:t>Point </w:t>
      </w:r>
      <w:r w:rsidR="00EB4F66">
        <w:rPr>
          <w:lang w:val="fr-FR"/>
        </w:rPr>
        <w:t>8</w:t>
      </w:r>
      <w:r w:rsidRPr="00C34A8E">
        <w:rPr>
          <w:lang w:val="fr-FR"/>
        </w:rPr>
        <w:t xml:space="preserve">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Pr="00C34A8E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Comité de coordination de l</w:t>
      </w:r>
      <w:r w:rsidR="00F542A1">
        <w:rPr>
          <w:lang w:val="fr-FR"/>
        </w:rPr>
        <w:t>’</w:t>
      </w:r>
      <w:r w:rsidRPr="00C34A8E">
        <w:rPr>
          <w:lang w:val="fr-FR"/>
        </w:rPr>
        <w:t>OMPI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du Comité de coordination de l</w:t>
      </w:r>
      <w:r w:rsidR="00F542A1">
        <w:rPr>
          <w:lang w:val="fr-FR"/>
        </w:rPr>
        <w:t>’</w:t>
      </w:r>
      <w:r w:rsidRPr="00C34A8E">
        <w:rPr>
          <w:lang w:val="fr-FR"/>
        </w:rPr>
        <w:t>OMPI</w:t>
      </w:r>
      <w:r w:rsidRPr="00C34A8E">
        <w:rPr>
          <w:lang w:val="fr-FR"/>
        </w:rPr>
        <w:br/>
        <w:t>Points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points 7, 30 et 31</w:t>
      </w:r>
    </w:p>
    <w:p w:rsidR="001C282C" w:rsidRPr="00C34A8E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Assemblée de l</w:t>
      </w:r>
      <w:r w:rsidR="00F542A1">
        <w:rPr>
          <w:lang w:val="fr-FR"/>
        </w:rPr>
        <w:t>’</w:t>
      </w:r>
      <w:r w:rsidRPr="00C34A8E">
        <w:rPr>
          <w:lang w:val="fr-FR"/>
        </w:rPr>
        <w:t>Union du PCT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>Assemblée de l</w:t>
      </w:r>
      <w:r w:rsidR="00F542A1">
        <w:rPr>
          <w:lang w:val="fr-FR"/>
        </w:rPr>
        <w:t>’</w:t>
      </w:r>
      <w:r w:rsidRPr="00C34A8E">
        <w:rPr>
          <w:lang w:val="fr-FR"/>
        </w:rPr>
        <w:t>Union du PCT</w:t>
      </w:r>
      <w:r w:rsidRPr="00C34A8E">
        <w:rPr>
          <w:lang w:val="fr-FR"/>
        </w:rPr>
        <w:br/>
        <w:t>Point 2</w:t>
      </w:r>
      <w:r w:rsidR="00EB4F66">
        <w:rPr>
          <w:lang w:val="fr-FR"/>
        </w:rPr>
        <w:t>1</w:t>
      </w:r>
      <w:r w:rsidRPr="00C34A8E">
        <w:rPr>
          <w:lang w:val="fr-FR"/>
        </w:rPr>
        <w:t xml:space="preserve">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Pr="00C34A8E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Assemblée de l</w:t>
      </w:r>
      <w:r w:rsidR="00F542A1">
        <w:rPr>
          <w:lang w:val="fr-FR"/>
        </w:rPr>
        <w:t>’</w:t>
      </w:r>
      <w:r w:rsidRPr="00C34A8E">
        <w:rPr>
          <w:lang w:val="fr-FR"/>
        </w:rPr>
        <w:t>Union de Madrid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>Assemblée de l</w:t>
      </w:r>
      <w:r w:rsidR="00F542A1">
        <w:rPr>
          <w:lang w:val="fr-FR"/>
        </w:rPr>
        <w:t>’</w:t>
      </w:r>
      <w:r w:rsidRPr="00C34A8E">
        <w:rPr>
          <w:lang w:val="fr-FR"/>
        </w:rPr>
        <w:t>Union de Madrid</w:t>
      </w:r>
      <w:r w:rsidRPr="00C34A8E">
        <w:rPr>
          <w:lang w:val="fr-FR"/>
        </w:rPr>
        <w:br/>
        <w:t>Point 2</w:t>
      </w:r>
      <w:r w:rsidR="00EB4F66">
        <w:rPr>
          <w:lang w:val="fr-FR"/>
        </w:rPr>
        <w:t>2</w:t>
      </w:r>
      <w:r w:rsidRPr="00C34A8E">
        <w:rPr>
          <w:lang w:val="fr-FR"/>
        </w:rPr>
        <w:t xml:space="preserve">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EB4F66" w:rsidRPr="00C34A8E" w:rsidRDefault="00EB4F66" w:rsidP="00EB4F66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lastRenderedPageBreak/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Assemblée de l</w:t>
      </w:r>
      <w:r w:rsidR="00F542A1">
        <w:rPr>
          <w:lang w:val="fr-FR"/>
        </w:rPr>
        <w:t>’</w:t>
      </w:r>
      <w:r w:rsidRPr="00C34A8E">
        <w:rPr>
          <w:lang w:val="fr-FR"/>
        </w:rPr>
        <w:t xml:space="preserve">Union de </w:t>
      </w:r>
      <w:r w:rsidR="00F542A1">
        <w:rPr>
          <w:lang w:val="fr-FR"/>
        </w:rPr>
        <w:t>La Haye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>Assemblée de l</w:t>
      </w:r>
      <w:r w:rsidR="00F542A1">
        <w:rPr>
          <w:lang w:val="fr-FR"/>
        </w:rPr>
        <w:t>’</w:t>
      </w:r>
      <w:r w:rsidRPr="00C34A8E">
        <w:rPr>
          <w:lang w:val="fr-FR"/>
        </w:rPr>
        <w:t xml:space="preserve">Union de </w:t>
      </w:r>
      <w:r w:rsidR="00F542A1">
        <w:rPr>
          <w:lang w:val="fr-FR"/>
        </w:rPr>
        <w:t>La Haye</w:t>
      </w:r>
      <w:r w:rsidRPr="00C34A8E">
        <w:rPr>
          <w:lang w:val="fr-FR"/>
        </w:rPr>
        <w:br/>
        <w:t>Point 2</w:t>
      </w:r>
      <w:r>
        <w:rPr>
          <w:lang w:val="fr-FR"/>
        </w:rPr>
        <w:t>3</w:t>
      </w:r>
      <w:r w:rsidRPr="00C34A8E">
        <w:rPr>
          <w:lang w:val="fr-FR"/>
        </w:rPr>
        <w:t xml:space="preserve">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Pr="00C34A8E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Assemblée de l</w:t>
      </w:r>
      <w:r w:rsidR="00F542A1">
        <w:rPr>
          <w:lang w:val="fr-FR"/>
        </w:rPr>
        <w:t>’</w:t>
      </w:r>
      <w:r w:rsidRPr="00C34A8E">
        <w:rPr>
          <w:lang w:val="fr-FR"/>
        </w:rPr>
        <w:t>Union de Lisbonne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>Assemblée de l</w:t>
      </w:r>
      <w:r w:rsidR="00F542A1">
        <w:rPr>
          <w:lang w:val="fr-FR"/>
        </w:rPr>
        <w:t>’</w:t>
      </w:r>
      <w:r w:rsidRPr="00C34A8E">
        <w:rPr>
          <w:lang w:val="fr-FR"/>
        </w:rPr>
        <w:t>Union de Lisbonne</w:t>
      </w:r>
      <w:r w:rsidRPr="00C34A8E">
        <w:rPr>
          <w:lang w:val="fr-FR"/>
        </w:rPr>
        <w:br/>
        <w:t>Point 2</w:t>
      </w:r>
      <w:r w:rsidR="00EB4F66">
        <w:rPr>
          <w:lang w:val="fr-FR"/>
        </w:rPr>
        <w:t>4</w:t>
      </w:r>
      <w:r w:rsidRPr="00C34A8E">
        <w:rPr>
          <w:lang w:val="fr-FR"/>
        </w:rPr>
        <w:t xml:space="preserve">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Pr="00C34A8E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Assemblée du Traité de Singapour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>Assemblée du Traité de Singapour</w:t>
      </w:r>
      <w:r w:rsidRPr="00C34A8E">
        <w:rPr>
          <w:lang w:val="fr-FR"/>
        </w:rPr>
        <w:br/>
        <w:t>Point 2</w:t>
      </w:r>
      <w:r w:rsidR="00EB4F66">
        <w:rPr>
          <w:lang w:val="fr-FR"/>
        </w:rPr>
        <w:t>7</w:t>
      </w:r>
      <w:r w:rsidRPr="00C34A8E">
        <w:rPr>
          <w:lang w:val="fr-FR"/>
        </w:rPr>
        <w:t xml:space="preserve">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1C282C" w:rsidRDefault="001C282C" w:rsidP="001C282C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Assemblée du Traité de Marrakech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>Assemblée du Traité de Marrakech</w:t>
      </w:r>
      <w:r w:rsidRPr="00C34A8E">
        <w:rPr>
          <w:lang w:val="fr-FR"/>
        </w:rPr>
        <w:br/>
        <w:t>Point 2</w:t>
      </w:r>
      <w:r w:rsidR="00EB4F66">
        <w:rPr>
          <w:lang w:val="fr-FR"/>
        </w:rPr>
        <w:t>8</w:t>
      </w:r>
      <w:r w:rsidRPr="00C34A8E">
        <w:rPr>
          <w:lang w:val="fr-FR"/>
        </w:rPr>
        <w:t xml:space="preserve">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EB4F66" w:rsidRPr="00C34A8E" w:rsidRDefault="00EB4F66" w:rsidP="00D95192">
      <w:pPr>
        <w:pStyle w:val="ONUMFS"/>
        <w:numPr>
          <w:ilvl w:val="0"/>
          <w:numId w:val="7"/>
        </w:numPr>
        <w:ind w:left="1134" w:hanging="567"/>
        <w:rPr>
          <w:lang w:val="fr-FR"/>
        </w:rPr>
      </w:pPr>
      <w:r w:rsidRPr="00C34A8E">
        <w:rPr>
          <w:lang w:val="fr-FR"/>
        </w:rPr>
        <w:t>Organe intéressé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Assemblée du Traité de </w:t>
      </w:r>
      <w:r>
        <w:rPr>
          <w:lang w:val="fr-FR"/>
        </w:rPr>
        <w:t>Beijing</w:t>
      </w:r>
      <w:r w:rsidRPr="00C34A8E">
        <w:rPr>
          <w:lang w:val="fr-FR"/>
        </w:rPr>
        <w:br/>
        <w:t>Président</w:t>
      </w:r>
      <w:r w:rsidR="00F542A1">
        <w:rPr>
          <w:lang w:val="fr-FR"/>
        </w:rPr>
        <w:t> :</w:t>
      </w:r>
      <w:r w:rsidRPr="00C34A8E">
        <w:rPr>
          <w:lang w:val="fr-FR"/>
        </w:rPr>
        <w:t xml:space="preserve"> le président de l</w:t>
      </w:r>
      <w:r w:rsidR="00F542A1">
        <w:rPr>
          <w:lang w:val="fr-FR"/>
        </w:rPr>
        <w:t>’</w:t>
      </w:r>
      <w:r w:rsidRPr="00C34A8E">
        <w:rPr>
          <w:lang w:val="fr-FR"/>
        </w:rPr>
        <w:t xml:space="preserve">Assemblée du Traité de </w:t>
      </w:r>
      <w:r>
        <w:rPr>
          <w:lang w:val="fr-FR"/>
        </w:rPr>
        <w:t>Beijing</w:t>
      </w:r>
      <w:r w:rsidRPr="00C34A8E">
        <w:rPr>
          <w:lang w:val="fr-FR"/>
        </w:rPr>
        <w:br/>
        <w:t>Point 2</w:t>
      </w:r>
      <w:r>
        <w:rPr>
          <w:lang w:val="fr-FR"/>
        </w:rPr>
        <w:t>9</w:t>
      </w:r>
      <w:r w:rsidRPr="00C34A8E">
        <w:rPr>
          <w:lang w:val="fr-FR"/>
        </w:rPr>
        <w:t xml:space="preserve"> de l</w:t>
      </w:r>
      <w:r w:rsidR="00F542A1">
        <w:rPr>
          <w:lang w:val="fr-FR"/>
        </w:rPr>
        <w:t>’</w:t>
      </w:r>
      <w:r w:rsidRPr="00C34A8E">
        <w:rPr>
          <w:lang w:val="fr-FR"/>
        </w:rPr>
        <w:t>ordre du jour</w:t>
      </w:r>
    </w:p>
    <w:p w:rsidR="00DD64DB" w:rsidRPr="00D9206E" w:rsidRDefault="001C282C" w:rsidP="00D9206E">
      <w:pPr>
        <w:pStyle w:val="Endofdocument-Annex"/>
      </w:pPr>
      <w:r w:rsidRPr="00D9206E">
        <w:t>[Fin du document]</w:t>
      </w:r>
    </w:p>
    <w:sectPr w:rsidR="00DD64DB" w:rsidRPr="00D9206E" w:rsidSect="008119E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2C" w:rsidRDefault="001C282C">
      <w:r>
        <w:separator/>
      </w:r>
    </w:p>
  </w:endnote>
  <w:endnote w:type="continuationSeparator" w:id="0">
    <w:p w:rsidR="001C282C" w:rsidRPr="009D30E6" w:rsidRDefault="001C282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C282C" w:rsidRPr="009D30E6" w:rsidRDefault="001C282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C282C" w:rsidRPr="009D30E6" w:rsidRDefault="001C282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2C" w:rsidRDefault="001C282C">
      <w:r>
        <w:separator/>
      </w:r>
    </w:p>
  </w:footnote>
  <w:footnote w:type="continuationSeparator" w:id="0">
    <w:p w:rsidR="001C282C" w:rsidRDefault="001C282C" w:rsidP="007461F1">
      <w:r>
        <w:separator/>
      </w:r>
    </w:p>
    <w:p w:rsidR="001C282C" w:rsidRPr="009D30E6" w:rsidRDefault="001C282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C282C" w:rsidRPr="009D30E6" w:rsidRDefault="001C282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1C282C" w:rsidRPr="009308DB" w:rsidRDefault="001C282C" w:rsidP="001C282C">
      <w:pPr>
        <w:pStyle w:val="FootnoteText"/>
      </w:pPr>
      <w:r w:rsidRPr="009308DB">
        <w:rPr>
          <w:rStyle w:val="FootnoteReference"/>
        </w:rPr>
        <w:footnoteRef/>
      </w:r>
      <w:r w:rsidRPr="009308DB">
        <w:t xml:space="preserve"> </w:t>
      </w:r>
      <w:r w:rsidRPr="009308DB">
        <w:tab/>
        <w:t>Documents relatifs à chaque point de l</w:t>
      </w:r>
      <w:r w:rsidR="0051135E">
        <w:t>’</w:t>
      </w:r>
      <w:r w:rsidRPr="009308DB">
        <w:t>ordre du jour – voir la “Liste des documents” (A/</w:t>
      </w:r>
      <w:r w:rsidR="001F35DB">
        <w:t>62</w:t>
      </w:r>
      <w:r w:rsidRPr="009308DB">
        <w:t>/2)</w:t>
      </w:r>
      <w:r w:rsidR="00D9519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963071" w:rsidRDefault="001C282C" w:rsidP="00477D6B">
    <w:pPr>
      <w:jc w:val="right"/>
      <w:rPr>
        <w:caps/>
      </w:rPr>
    </w:pPr>
    <w:bookmarkStart w:id="6" w:name="Code2"/>
    <w:r>
      <w:rPr>
        <w:caps/>
      </w:rPr>
      <w:t>A</w:t>
    </w:r>
    <w:r w:rsidR="00D9206E">
      <w:rPr>
        <w:caps/>
      </w:rPr>
      <w:t>/62/1</w:t>
    </w:r>
  </w:p>
  <w:bookmarkEnd w:id="6"/>
  <w:p w:rsidR="00F16975" w:rsidRDefault="00F16975" w:rsidP="008119EA">
    <w:pPr>
      <w:spacing w:after="480"/>
      <w:jc w:val="right"/>
    </w:pPr>
    <w:r>
      <w:t>page</w:t>
    </w:r>
    <w:r w:rsidR="009271E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1BD3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2C1166"/>
    <w:multiLevelType w:val="hybridMultilevel"/>
    <w:tmpl w:val="700CEA1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2C"/>
    <w:rsid w:val="00011B7D"/>
    <w:rsid w:val="00020325"/>
    <w:rsid w:val="00075432"/>
    <w:rsid w:val="0009458A"/>
    <w:rsid w:val="000F5E56"/>
    <w:rsid w:val="001362EE"/>
    <w:rsid w:val="001832A6"/>
    <w:rsid w:val="00195C6E"/>
    <w:rsid w:val="001B266A"/>
    <w:rsid w:val="001C282C"/>
    <w:rsid w:val="001C6508"/>
    <w:rsid w:val="001D3D56"/>
    <w:rsid w:val="001F35DB"/>
    <w:rsid w:val="00240654"/>
    <w:rsid w:val="002634C4"/>
    <w:rsid w:val="00293889"/>
    <w:rsid w:val="002956DE"/>
    <w:rsid w:val="002E43CE"/>
    <w:rsid w:val="002E4D1A"/>
    <w:rsid w:val="002F16BC"/>
    <w:rsid w:val="002F4E68"/>
    <w:rsid w:val="00322C0B"/>
    <w:rsid w:val="0034198A"/>
    <w:rsid w:val="00381798"/>
    <w:rsid w:val="003845C1"/>
    <w:rsid w:val="003A67A3"/>
    <w:rsid w:val="004008A2"/>
    <w:rsid w:val="004025DF"/>
    <w:rsid w:val="0040540C"/>
    <w:rsid w:val="00423E3E"/>
    <w:rsid w:val="00427AF4"/>
    <w:rsid w:val="004647DA"/>
    <w:rsid w:val="00477D6B"/>
    <w:rsid w:val="004D6471"/>
    <w:rsid w:val="0051135E"/>
    <w:rsid w:val="0051455D"/>
    <w:rsid w:val="00525B63"/>
    <w:rsid w:val="00525E59"/>
    <w:rsid w:val="00530C44"/>
    <w:rsid w:val="00541348"/>
    <w:rsid w:val="005421DD"/>
    <w:rsid w:val="00554FA5"/>
    <w:rsid w:val="00567A4C"/>
    <w:rsid w:val="00574036"/>
    <w:rsid w:val="00595F07"/>
    <w:rsid w:val="005D70CA"/>
    <w:rsid w:val="005E22E5"/>
    <w:rsid w:val="005E6516"/>
    <w:rsid w:val="00605827"/>
    <w:rsid w:val="00616671"/>
    <w:rsid w:val="006B0DB5"/>
    <w:rsid w:val="006E5B5B"/>
    <w:rsid w:val="006F5FCE"/>
    <w:rsid w:val="007461F1"/>
    <w:rsid w:val="00790271"/>
    <w:rsid w:val="007D6961"/>
    <w:rsid w:val="007F07CB"/>
    <w:rsid w:val="00810CEF"/>
    <w:rsid w:val="008119EA"/>
    <w:rsid w:val="0081208D"/>
    <w:rsid w:val="008B2CC1"/>
    <w:rsid w:val="008E7930"/>
    <w:rsid w:val="0090731E"/>
    <w:rsid w:val="009271E0"/>
    <w:rsid w:val="0094748E"/>
    <w:rsid w:val="00963071"/>
    <w:rsid w:val="00966A22"/>
    <w:rsid w:val="00974CD6"/>
    <w:rsid w:val="009D30E6"/>
    <w:rsid w:val="009E1ECD"/>
    <w:rsid w:val="009E3F6F"/>
    <w:rsid w:val="009F499F"/>
    <w:rsid w:val="00A11D74"/>
    <w:rsid w:val="00A6458B"/>
    <w:rsid w:val="00AC0AE4"/>
    <w:rsid w:val="00AD1D0F"/>
    <w:rsid w:val="00AD61DB"/>
    <w:rsid w:val="00B1090C"/>
    <w:rsid w:val="00B24583"/>
    <w:rsid w:val="00B3324C"/>
    <w:rsid w:val="00B35AF5"/>
    <w:rsid w:val="00BD5997"/>
    <w:rsid w:val="00BE0BE0"/>
    <w:rsid w:val="00C46680"/>
    <w:rsid w:val="00C64475"/>
    <w:rsid w:val="00C664C8"/>
    <w:rsid w:val="00CB25E1"/>
    <w:rsid w:val="00CC125C"/>
    <w:rsid w:val="00CC5734"/>
    <w:rsid w:val="00CF0460"/>
    <w:rsid w:val="00D02193"/>
    <w:rsid w:val="00D20C96"/>
    <w:rsid w:val="00D43E0F"/>
    <w:rsid w:val="00D45252"/>
    <w:rsid w:val="00D71B4D"/>
    <w:rsid w:val="00D75C1E"/>
    <w:rsid w:val="00D9206E"/>
    <w:rsid w:val="00D93D55"/>
    <w:rsid w:val="00D95192"/>
    <w:rsid w:val="00DB1C48"/>
    <w:rsid w:val="00DD4917"/>
    <w:rsid w:val="00DD64DB"/>
    <w:rsid w:val="00DD6A16"/>
    <w:rsid w:val="00E0091A"/>
    <w:rsid w:val="00E203AA"/>
    <w:rsid w:val="00E5217A"/>
    <w:rsid w:val="00E527A5"/>
    <w:rsid w:val="00E76456"/>
    <w:rsid w:val="00EB4F66"/>
    <w:rsid w:val="00EE71CB"/>
    <w:rsid w:val="00F16975"/>
    <w:rsid w:val="00F461D9"/>
    <w:rsid w:val="00F542A1"/>
    <w:rsid w:val="00F66152"/>
    <w:rsid w:val="00F71BD3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9256345-40F3-4BB6-B316-B3473E5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Heading2"/>
    <w:next w:val="Normal"/>
    <w:qFormat/>
    <w:rsid w:val="00D9206E"/>
    <w:pPr>
      <w:spacing w:after="28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206E"/>
    <w:pPr>
      <w:keepNext/>
      <w:spacing w:before="240" w:after="22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D9206E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1C282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1C282C"/>
    <w:rPr>
      <w:vertAlign w:val="superscript"/>
    </w:rPr>
  </w:style>
  <w:style w:type="character" w:styleId="Hyperlink">
    <w:name w:val="Hyperlink"/>
    <w:basedOn w:val="DefaultParagraphFont"/>
    <w:semiHidden/>
    <w:unhideWhenUsed/>
    <w:rsid w:val="009271E0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qFormat/>
    <w:rsid w:val="00D95192"/>
    <w:pPr>
      <w:spacing w:before="0" w:after="600"/>
    </w:pPr>
    <w:rPr>
      <w:caps w:val="0"/>
      <w:sz w:val="28"/>
    </w:rPr>
  </w:style>
  <w:style w:type="character" w:customStyle="1" w:styleId="TitleChar">
    <w:name w:val="Title Char"/>
    <w:basedOn w:val="DefaultParagraphFont"/>
    <w:link w:val="Title"/>
    <w:rsid w:val="00D95192"/>
    <w:rPr>
      <w:rFonts w:ascii="Arial" w:eastAsia="SimSun" w:hAnsi="Arial" w:cs="Arial"/>
      <w:b/>
      <w:bCs/>
      <w:kern w:val="32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B79D-0089-42D4-9784-7B4E2B15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4915</Characters>
  <Application>Microsoft Office Word</Application>
  <DocSecurity>0</DocSecurity>
  <Lines>119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</vt:lpstr>
    </vt:vector>
  </TitlesOfParts>
  <Company>WIPO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</dc:title>
  <dc:creator>BAILLY Delphine</dc:creator>
  <cp:keywords>PUBLIC</cp:keywords>
  <cp:lastModifiedBy>HÄFLIGER Patience</cp:lastModifiedBy>
  <cp:revision>4</cp:revision>
  <cp:lastPrinted>2011-05-19T12:37:00Z</cp:lastPrinted>
  <dcterms:created xsi:type="dcterms:W3CDTF">2021-10-04T10:09:00Z</dcterms:created>
  <dcterms:modified xsi:type="dcterms:W3CDTF">2021-10-04T10:10:00Z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cda68173-4a29-4b1c-a09d-b7d039a58e60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