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71F77" w14:textId="77777777" w:rsidR="00CD7EFA" w:rsidRPr="0040540C" w:rsidRDefault="00CD7EFA" w:rsidP="00CD7EFA">
      <w:pPr>
        <w:spacing w:before="360" w:after="240"/>
        <w:jc w:val="right"/>
      </w:pPr>
      <w:bookmarkStart w:id="0" w:name="TitleOfDoc"/>
      <w:bookmarkStart w:id="1" w:name="_GoBack"/>
      <w:bookmarkEnd w:id="0"/>
      <w:bookmarkEnd w:id="1"/>
      <w:r>
        <w:rPr>
          <w:noProof/>
          <w:lang w:val="en-US" w:eastAsia="en-US"/>
        </w:rPr>
        <w:drawing>
          <wp:inline distT="0" distB="0" distL="0" distR="0" wp14:anchorId="2FCC7ADA" wp14:editId="5291B83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23EEC13" w14:textId="77777777" w:rsidR="00CD7EFA" w:rsidRDefault="00CD7EFA" w:rsidP="00CD7EFA">
      <w:pPr>
        <w:pBdr>
          <w:top w:val="single" w:sz="4" w:space="16" w:color="auto"/>
        </w:pBdr>
        <w:jc w:val="right"/>
        <w:rPr>
          <w:rFonts w:ascii="Arial Black" w:hAnsi="Arial Black"/>
          <w:caps/>
          <w:sz w:val="15"/>
        </w:rPr>
      </w:pPr>
      <w:r>
        <w:rPr>
          <w:rFonts w:ascii="Arial Black" w:hAnsi="Arial Black"/>
          <w:caps/>
          <w:sz w:val="15"/>
        </w:rPr>
        <w:t>a/61/</w:t>
      </w:r>
      <w:bookmarkStart w:id="2" w:name="Code"/>
      <w:r>
        <w:rPr>
          <w:rFonts w:ascii="Arial Black" w:hAnsi="Arial Black"/>
          <w:caps/>
          <w:sz w:val="15"/>
        </w:rPr>
        <w:t>3</w:t>
      </w:r>
    </w:p>
    <w:bookmarkEnd w:id="2"/>
    <w:p w14:paraId="72F3788E" w14:textId="5F3F936F" w:rsidR="00CD7EFA" w:rsidRPr="0040540C" w:rsidRDefault="00CD7EFA" w:rsidP="00CD7EFA">
      <w:pPr>
        <w:jc w:val="right"/>
      </w:pPr>
      <w:r w:rsidRPr="0090731E">
        <w:rPr>
          <w:rFonts w:ascii="Arial Black" w:hAnsi="Arial Black"/>
          <w:caps/>
          <w:sz w:val="15"/>
        </w:rPr>
        <w:t>ORIGINAL</w:t>
      </w:r>
      <w:r>
        <w:rPr>
          <w:rFonts w:ascii="Arial Black" w:hAnsi="Arial Black"/>
          <w:caps/>
          <w:sz w:val="15"/>
        </w:rPr>
        <w:t xml:space="preserve"> : </w:t>
      </w:r>
      <w:bookmarkStart w:id="3" w:name="Original"/>
      <w:r>
        <w:rPr>
          <w:rFonts w:ascii="Arial Black" w:hAnsi="Arial Black"/>
          <w:caps/>
          <w:sz w:val="15"/>
        </w:rPr>
        <w:t>anglais</w:t>
      </w:r>
    </w:p>
    <w:bookmarkEnd w:id="3"/>
    <w:p w14:paraId="0164CFE8" w14:textId="5607FDE8" w:rsidR="00CD7EFA" w:rsidRPr="0040540C" w:rsidRDefault="00CD7EFA" w:rsidP="00CD7EFA">
      <w:pPr>
        <w:spacing w:after="1200"/>
        <w:jc w:val="right"/>
      </w:pPr>
      <w:r w:rsidRPr="0090731E">
        <w:rPr>
          <w:rFonts w:ascii="Arial Black" w:hAnsi="Arial Black"/>
          <w:caps/>
          <w:sz w:val="15"/>
        </w:rPr>
        <w:t>DATE</w:t>
      </w:r>
      <w:r>
        <w:rPr>
          <w:rFonts w:ascii="Arial Black" w:hAnsi="Arial Black"/>
          <w:caps/>
          <w:sz w:val="15"/>
        </w:rPr>
        <w:t xml:space="preserve"> : </w:t>
      </w:r>
      <w:bookmarkStart w:id="4" w:name="Date"/>
      <w:r>
        <w:rPr>
          <w:rFonts w:ascii="Arial Black" w:hAnsi="Arial Black"/>
          <w:caps/>
          <w:sz w:val="15"/>
        </w:rPr>
        <w:t>21 juillet 2020</w:t>
      </w:r>
    </w:p>
    <w:bookmarkEnd w:id="4"/>
    <w:p w14:paraId="1388B58D" w14:textId="041B1E06" w:rsidR="00CD7EFA" w:rsidRPr="00B1090C" w:rsidRDefault="00CD7EFA" w:rsidP="00CD7EFA">
      <w:pPr>
        <w:pStyle w:val="Heading1"/>
      </w:pPr>
      <w:r w:rsidRPr="00D20C96">
        <w:t>Assemblées des États membres de l</w:t>
      </w:r>
      <w:r>
        <w:rPr>
          <w:caps/>
        </w:rPr>
        <w:t>’</w:t>
      </w:r>
      <w:r w:rsidRPr="00D20C96">
        <w:t>OMPI</w:t>
      </w:r>
    </w:p>
    <w:p w14:paraId="7EA99386" w14:textId="2C7232D9" w:rsidR="00CD7EFA" w:rsidRPr="00C64475" w:rsidRDefault="00CD7EFA" w:rsidP="00CD7EFA">
      <w:pPr>
        <w:outlineLvl w:val="1"/>
        <w:rPr>
          <w:b/>
          <w:sz w:val="24"/>
          <w:szCs w:val="24"/>
        </w:rPr>
      </w:pPr>
      <w:r w:rsidRPr="00C64475">
        <w:rPr>
          <w:b/>
          <w:sz w:val="24"/>
          <w:szCs w:val="24"/>
        </w:rPr>
        <w:t>Soixante</w:t>
      </w:r>
      <w:r>
        <w:rPr>
          <w:b/>
          <w:sz w:val="24"/>
          <w:szCs w:val="24"/>
        </w:rPr>
        <w:t> et unième</w:t>
      </w:r>
      <w:r w:rsidRPr="00C64475">
        <w:rPr>
          <w:b/>
          <w:sz w:val="24"/>
          <w:szCs w:val="24"/>
        </w:rPr>
        <w:t xml:space="preserve"> série de réunions</w:t>
      </w:r>
    </w:p>
    <w:p w14:paraId="4A8D74F3" w14:textId="19ED97B8" w:rsidR="00CD7EFA" w:rsidRPr="003845C1" w:rsidRDefault="00CD7EFA" w:rsidP="00CD7EFA">
      <w:pPr>
        <w:spacing w:after="720"/>
        <w:outlineLvl w:val="1"/>
        <w:rPr>
          <w:b/>
          <w:sz w:val="24"/>
          <w:szCs w:val="24"/>
        </w:rPr>
      </w:pPr>
      <w:r w:rsidRPr="00C64475">
        <w:rPr>
          <w:b/>
          <w:sz w:val="24"/>
          <w:szCs w:val="24"/>
        </w:rPr>
        <w:t>Genève, 21 – 29</w:t>
      </w:r>
      <w:r>
        <w:rPr>
          <w:b/>
          <w:sz w:val="24"/>
          <w:szCs w:val="24"/>
        </w:rPr>
        <w:t> </w:t>
      </w:r>
      <w:r w:rsidRPr="00C64475">
        <w:rPr>
          <w:b/>
          <w:sz w:val="24"/>
          <w:szCs w:val="24"/>
        </w:rPr>
        <w:t>septembre</w:t>
      </w:r>
      <w:r>
        <w:rPr>
          <w:b/>
          <w:sz w:val="24"/>
          <w:szCs w:val="24"/>
        </w:rPr>
        <w:t> </w:t>
      </w:r>
      <w:r w:rsidRPr="00C64475">
        <w:rPr>
          <w:b/>
          <w:sz w:val="24"/>
          <w:szCs w:val="24"/>
        </w:rPr>
        <w:t>2020</w:t>
      </w:r>
    </w:p>
    <w:p w14:paraId="56F7D281" w14:textId="14A77CEC" w:rsidR="008B2CC1" w:rsidRPr="00F525A7" w:rsidRDefault="00356DAD" w:rsidP="00E86901">
      <w:pPr>
        <w:spacing w:after="360"/>
      </w:pPr>
      <w:r>
        <w:t>ADMISSION D</w:t>
      </w:r>
      <w:r w:rsidR="00CD7EFA">
        <w:t>’</w:t>
      </w:r>
      <w:r>
        <w:t>OBSERVATEURS</w:t>
      </w:r>
    </w:p>
    <w:p w14:paraId="7C538789" w14:textId="77777777" w:rsidR="008B2CC1" w:rsidRPr="009C127D" w:rsidRDefault="00356DAD" w:rsidP="009C127D">
      <w:pPr>
        <w:spacing w:after="960"/>
        <w:rPr>
          <w:i/>
        </w:rPr>
      </w:pPr>
      <w:bookmarkStart w:id="5" w:name="Prepared"/>
      <w:bookmarkEnd w:id="5"/>
      <w:r>
        <w:rPr>
          <w:i/>
        </w:rPr>
        <w:t>Document établi par le Secrétariat</w:t>
      </w:r>
    </w:p>
    <w:p w14:paraId="2B838975" w14:textId="71D25FEA" w:rsidR="00356DAD" w:rsidRPr="009366A1" w:rsidRDefault="00BD3CBD" w:rsidP="00EC15C1">
      <w:pPr>
        <w:tabs>
          <w:tab w:val="left" w:pos="567"/>
        </w:tabs>
        <w:spacing w:after="240"/>
        <w:rPr>
          <w:szCs w:val="22"/>
        </w:rPr>
      </w:pPr>
      <w:r>
        <w:rPr>
          <w:szCs w:val="22"/>
        </w:rPr>
        <w:fldChar w:fldCharType="begin"/>
      </w:r>
      <w:r>
        <w:rPr>
          <w:szCs w:val="22"/>
        </w:rPr>
        <w:instrText xml:space="preserve"> AUTONUM  </w:instrText>
      </w:r>
      <w:r>
        <w:rPr>
          <w:szCs w:val="22"/>
        </w:rPr>
        <w:fldChar w:fldCharType="end"/>
      </w:r>
      <w:r>
        <w:tab/>
        <w:t>On trouvera dans le document</w:t>
      </w:r>
      <w:r w:rsidR="0082539C">
        <w:t> </w:t>
      </w:r>
      <w:r>
        <w:t>A/61/INF/1 la liste des observateurs admis à participer à la soixante</w:t>
      </w:r>
      <w:r w:rsidR="00CD7EFA">
        <w:t> et unième</w:t>
      </w:r>
      <w:r>
        <w:t xml:space="preserve"> série de réunions des assemblées des États membres de l</w:t>
      </w:r>
      <w:r w:rsidR="00CD7EFA">
        <w:t>’</w:t>
      </w:r>
      <w:r>
        <w:t>Organisation Mondiale de la Propriété Intellectuelle (OMPI) et des unions administrées par l</w:t>
      </w:r>
      <w:r w:rsidR="00CD7EFA">
        <w:t>’</w:t>
      </w:r>
      <w:r>
        <w:t>OMPI (</w:t>
      </w:r>
      <w:r w:rsidR="00CD7EFA">
        <w:t>“</w:t>
      </w:r>
      <w:r>
        <w:t>assemblées de l</w:t>
      </w:r>
      <w:r w:rsidR="00CD7EFA">
        <w:t>’</w:t>
      </w:r>
      <w:r>
        <w:t>OMPI</w:t>
      </w:r>
      <w:r w:rsidR="00CD7EFA">
        <w:t>”</w:t>
      </w:r>
      <w:r>
        <w:t>).</w:t>
      </w:r>
    </w:p>
    <w:p w14:paraId="703D1C8D" w14:textId="58BBB929" w:rsidR="00356DAD" w:rsidRPr="009366A1" w:rsidRDefault="00356DAD" w:rsidP="00EC15C1">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tab/>
        <w:t>Une fois qu</w:t>
      </w:r>
      <w:r w:rsidR="00CD7EFA">
        <w:t>’</w:t>
      </w:r>
      <w:r>
        <w:t>un observateur a été admis à participer aux réunions des assemblées, il est aussi invité à participer, en cette qualité, aux réunions des comités, des groupes de travail ou autres organes subsidiaires des assemblées dont le thème semble présenter un intérêt direct pour cet observateur.</w:t>
      </w:r>
    </w:p>
    <w:p w14:paraId="737D3F43" w14:textId="2ABD2BAF" w:rsidR="00356DAD" w:rsidRDefault="00356DAD" w:rsidP="00EC15C1">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tab/>
        <w:t>Les dernières décisions relatives à l</w:t>
      </w:r>
      <w:r w:rsidR="00CD7EFA">
        <w:t>’</w:t>
      </w:r>
      <w:r>
        <w:t>admission d</w:t>
      </w:r>
      <w:r w:rsidR="00CD7EFA">
        <w:t>’</w:t>
      </w:r>
      <w:r>
        <w:t>observateurs aux réunions des assemblées ont été prises lors de la cinquante</w:t>
      </w:r>
      <w:r w:rsidR="00CD7EFA">
        <w:t>-</w:t>
      </w:r>
      <w:r>
        <w:t>neuvième série de réunions des assemblées des États membres de l</w:t>
      </w:r>
      <w:r w:rsidR="00CD7EFA">
        <w:t>’</w:t>
      </w:r>
      <w:r>
        <w:t>OMPI, tenue du 3</w:t>
      </w:r>
      <w:r w:rsidR="00CD7EFA">
        <w:t>0 septembre</w:t>
      </w:r>
      <w:r>
        <w:t xml:space="preserve"> au </w:t>
      </w:r>
      <w:r w:rsidR="00CD7EFA">
        <w:t>9 octobre 20</w:t>
      </w:r>
      <w:r>
        <w:t xml:space="preserve">19 (voir le </w:t>
      </w:r>
      <w:r w:rsidR="00CD7EFA">
        <w:t>paragraphe 3</w:t>
      </w:r>
      <w:r>
        <w:t>7 du document</w:t>
      </w:r>
      <w:r w:rsidR="0082539C">
        <w:t> </w:t>
      </w:r>
      <w:r>
        <w:t>A/59/14).</w:t>
      </w:r>
    </w:p>
    <w:p w14:paraId="26F0D8DD" w14:textId="7F8416DA" w:rsidR="006B092A" w:rsidRDefault="00356DAD" w:rsidP="006B092A">
      <w:pPr>
        <w:tabs>
          <w:tab w:val="left" w:pos="567"/>
        </w:tabs>
        <w:spacing w:after="480"/>
        <w:rPr>
          <w:szCs w:val="22"/>
        </w:rPr>
      </w:pPr>
      <w:r w:rsidRPr="009366A1">
        <w:rPr>
          <w:szCs w:val="22"/>
        </w:rPr>
        <w:fldChar w:fldCharType="begin"/>
      </w:r>
      <w:r w:rsidRPr="009366A1">
        <w:rPr>
          <w:szCs w:val="22"/>
        </w:rPr>
        <w:instrText xml:space="preserve"> AUTONUM  </w:instrText>
      </w:r>
      <w:r w:rsidRPr="009366A1">
        <w:rPr>
          <w:szCs w:val="22"/>
        </w:rPr>
        <w:fldChar w:fldCharType="end"/>
      </w:r>
      <w:r>
        <w:tab/>
        <w:t>Depuis la cinquante</w:t>
      </w:r>
      <w:r w:rsidR="00CD7EFA">
        <w:t>-</w:t>
      </w:r>
      <w:r>
        <w:t>neuvième série de réunions des assemblées, le Directeur général a reçu des entités indiquées ci</w:t>
      </w:r>
      <w:r w:rsidR="00CD7EFA">
        <w:t>-</w:t>
      </w:r>
      <w:r>
        <w:t>après des demandes d</w:t>
      </w:r>
      <w:r w:rsidR="00CD7EFA">
        <w:t>’</w:t>
      </w:r>
      <w:r>
        <w:t>admission en qualité d</w:t>
      </w:r>
      <w:r w:rsidR="00CD7EFA">
        <w:t>’</w:t>
      </w:r>
      <w:r>
        <w:t xml:space="preserve">observateurs aux réunions des assemblées, accompagnées des renseignements </w:t>
      </w:r>
      <w:r w:rsidR="00D60104">
        <w:t>nécessaires</w:t>
      </w:r>
      <w:r w:rsidR="00CD7EFA">
        <w:t> :</w:t>
      </w:r>
    </w:p>
    <w:p w14:paraId="00BC62F1" w14:textId="77777777" w:rsidR="006B092A" w:rsidRDefault="006B092A">
      <w:pPr>
        <w:rPr>
          <w:szCs w:val="22"/>
        </w:rPr>
      </w:pPr>
      <w:r>
        <w:br w:type="page"/>
      </w:r>
    </w:p>
    <w:p w14:paraId="562C640F" w14:textId="77777777" w:rsidR="0043239E" w:rsidRDefault="0043239E" w:rsidP="0093396D">
      <w:pPr>
        <w:pStyle w:val="Heading2"/>
      </w:pPr>
      <w:r>
        <w:lastRenderedPageBreak/>
        <w:t>Organisation intergouvernementale</w:t>
      </w:r>
    </w:p>
    <w:p w14:paraId="126C7419" w14:textId="1EFCA8E9" w:rsidR="003342FE" w:rsidRPr="00CD7EFA" w:rsidRDefault="003342FE" w:rsidP="009539A8">
      <w:pPr>
        <w:pStyle w:val="ListParagraph"/>
        <w:numPr>
          <w:ilvl w:val="0"/>
          <w:numId w:val="13"/>
        </w:numPr>
        <w:spacing w:after="480"/>
        <w:ind w:left="1628" w:hanging="634"/>
        <w:rPr>
          <w:lang w:val="en-US"/>
        </w:rPr>
      </w:pPr>
      <w:r w:rsidRPr="00CD7EFA">
        <w:rPr>
          <w:lang w:val="en-US"/>
        </w:rPr>
        <w:t>International Iberian Nanotechnology Laboratory (INL).</w:t>
      </w:r>
    </w:p>
    <w:p w14:paraId="65AE9A01" w14:textId="77777777" w:rsidR="00356DAD" w:rsidRPr="00961B95" w:rsidRDefault="00356DAD" w:rsidP="0093396D">
      <w:pPr>
        <w:pStyle w:val="Heading2"/>
      </w:pPr>
      <w:r>
        <w:t>ORGANISATIONS NON GOUVERNEMENTALES (ONG) INTERNATIONALES</w:t>
      </w:r>
    </w:p>
    <w:p w14:paraId="7656F7AB" w14:textId="400D2A84" w:rsidR="00356DAD" w:rsidRPr="00CD7EFA" w:rsidRDefault="005F63AD" w:rsidP="00C91D3B">
      <w:pPr>
        <w:pStyle w:val="ListParagraph"/>
        <w:numPr>
          <w:ilvl w:val="0"/>
          <w:numId w:val="7"/>
        </w:numPr>
        <w:ind w:left="1620" w:hanging="630"/>
        <w:rPr>
          <w:szCs w:val="22"/>
          <w:lang w:val="en-US"/>
        </w:rPr>
      </w:pPr>
      <w:r w:rsidRPr="00CD7EFA">
        <w:rPr>
          <w:lang w:val="en-US"/>
        </w:rPr>
        <w:t>Association for Recorded Sound Collections (ARSC);</w:t>
      </w:r>
    </w:p>
    <w:p w14:paraId="01685D20" w14:textId="5424EBF5" w:rsidR="00356DAD" w:rsidRPr="00CD7EFA" w:rsidRDefault="005F63AD" w:rsidP="00C91D3B">
      <w:pPr>
        <w:pStyle w:val="ListParagraph"/>
        <w:numPr>
          <w:ilvl w:val="0"/>
          <w:numId w:val="7"/>
        </w:numPr>
        <w:ind w:left="1620" w:hanging="630"/>
        <w:rPr>
          <w:szCs w:val="22"/>
          <w:lang w:val="en-US"/>
        </w:rPr>
      </w:pPr>
      <w:r w:rsidRPr="00CD7EFA">
        <w:rPr>
          <w:lang w:val="en-US"/>
        </w:rPr>
        <w:t>Brand Owners Protection Group (Gulf BPG);</w:t>
      </w:r>
    </w:p>
    <w:p w14:paraId="1BC94DCC" w14:textId="277D0653" w:rsidR="005F63AD" w:rsidRPr="00CD7EFA" w:rsidRDefault="005F63AD" w:rsidP="00C91D3B">
      <w:pPr>
        <w:pStyle w:val="ListParagraph"/>
        <w:numPr>
          <w:ilvl w:val="0"/>
          <w:numId w:val="7"/>
        </w:numPr>
        <w:spacing w:after="480"/>
        <w:ind w:left="1620" w:hanging="630"/>
        <w:rPr>
          <w:szCs w:val="22"/>
          <w:lang w:val="en-US"/>
        </w:rPr>
      </w:pPr>
      <w:r w:rsidRPr="00CD7EFA">
        <w:rPr>
          <w:lang w:val="en-US"/>
        </w:rPr>
        <w:t>Independent Alliance for Artists Rights (IAFAR);</w:t>
      </w:r>
    </w:p>
    <w:p w14:paraId="14BA554B" w14:textId="02685C59" w:rsidR="00356DAD" w:rsidRPr="00CD7EFA" w:rsidRDefault="005F63AD" w:rsidP="00C91D3B">
      <w:pPr>
        <w:pStyle w:val="ListParagraph"/>
        <w:numPr>
          <w:ilvl w:val="0"/>
          <w:numId w:val="7"/>
        </w:numPr>
        <w:spacing w:after="480"/>
        <w:ind w:left="1620" w:hanging="630"/>
        <w:rPr>
          <w:szCs w:val="22"/>
          <w:lang w:val="en-US"/>
        </w:rPr>
      </w:pPr>
      <w:r w:rsidRPr="00CD7EFA">
        <w:rPr>
          <w:lang w:val="en-US"/>
        </w:rPr>
        <w:t>Intellectual Property Latin American School (ELAPI</w:t>
      </w:r>
      <w:r w:rsidR="00365E07" w:rsidRPr="00CD7EFA">
        <w:rPr>
          <w:lang w:val="en-US"/>
        </w:rPr>
        <w:t>);</w:t>
      </w:r>
    </w:p>
    <w:p w14:paraId="4B66D67B" w14:textId="78AB6CAA" w:rsidR="005F63AD" w:rsidRDefault="005F63AD" w:rsidP="00442A97">
      <w:pPr>
        <w:pStyle w:val="ListParagraph"/>
        <w:numPr>
          <w:ilvl w:val="0"/>
          <w:numId w:val="7"/>
        </w:numPr>
        <w:spacing w:after="480"/>
        <w:ind w:left="1620" w:hanging="630"/>
        <w:rPr>
          <w:szCs w:val="22"/>
        </w:rPr>
      </w:pPr>
      <w:r>
        <w:t xml:space="preserve">Transnational Alliance to Combat </w:t>
      </w:r>
      <w:proofErr w:type="spellStart"/>
      <w:r>
        <w:t>Illicit</w:t>
      </w:r>
      <w:proofErr w:type="spellEnd"/>
      <w:r>
        <w:t xml:space="preserve"> Trade (TRACIT);</w:t>
      </w:r>
    </w:p>
    <w:p w14:paraId="433EFFAB" w14:textId="5E54057E" w:rsidR="005F63AD" w:rsidRDefault="005F63AD" w:rsidP="00442A97">
      <w:pPr>
        <w:pStyle w:val="ListParagraph"/>
        <w:numPr>
          <w:ilvl w:val="0"/>
          <w:numId w:val="7"/>
        </w:numPr>
        <w:spacing w:after="480"/>
        <w:ind w:left="1620" w:hanging="630"/>
        <w:rPr>
          <w:szCs w:val="22"/>
        </w:rPr>
      </w:pPr>
      <w:r>
        <w:t xml:space="preserve">Fondation </w:t>
      </w:r>
      <w:proofErr w:type="gramStart"/>
      <w:r>
        <w:t>Wikimédia</w:t>
      </w:r>
      <w:r w:rsidR="00671FB6">
        <w:t>;</w:t>
      </w:r>
      <w:r>
        <w:t xml:space="preserve"> </w:t>
      </w:r>
      <w:r w:rsidR="00671FB6">
        <w:t xml:space="preserve"> </w:t>
      </w:r>
      <w:r>
        <w:t>et</w:t>
      </w:r>
      <w:proofErr w:type="gramEnd"/>
    </w:p>
    <w:p w14:paraId="62E31025" w14:textId="77777777" w:rsidR="005F63AD" w:rsidRPr="00CD7EFA" w:rsidRDefault="00DD76BC" w:rsidP="00442A97">
      <w:pPr>
        <w:pStyle w:val="ListParagraph"/>
        <w:numPr>
          <w:ilvl w:val="0"/>
          <w:numId w:val="7"/>
        </w:numPr>
        <w:spacing w:after="480"/>
        <w:ind w:left="1620" w:hanging="630"/>
        <w:rPr>
          <w:szCs w:val="22"/>
          <w:lang w:val="en-US"/>
        </w:rPr>
      </w:pPr>
      <w:proofErr w:type="spellStart"/>
      <w:r w:rsidRPr="00CD7EFA">
        <w:rPr>
          <w:lang w:val="en-US"/>
        </w:rPr>
        <w:t>Women@theTable</w:t>
      </w:r>
      <w:proofErr w:type="spellEnd"/>
      <w:r w:rsidRPr="00CD7EFA">
        <w:rPr>
          <w:lang w:val="en-US"/>
        </w:rPr>
        <w:t xml:space="preserve"> (Women at the Table).</w:t>
      </w:r>
    </w:p>
    <w:p w14:paraId="3BEF5128" w14:textId="77777777" w:rsidR="00356DAD" w:rsidRDefault="00356DAD" w:rsidP="0093396D">
      <w:pPr>
        <w:pStyle w:val="Heading2"/>
      </w:pPr>
      <w:r>
        <w:t>ORGANISATIONS NON GOUVERNEMENTALES</w:t>
      </w:r>
      <w:r>
        <w:rPr>
          <w:rStyle w:val="FootnoteReference"/>
        </w:rPr>
        <w:footnoteReference w:id="2"/>
      </w:r>
      <w:r>
        <w:t xml:space="preserve"> (ONG) NATIONALES</w:t>
      </w:r>
    </w:p>
    <w:p w14:paraId="67092CB8" w14:textId="38634B1F" w:rsidR="000B14EC" w:rsidRPr="00896625" w:rsidRDefault="00896625" w:rsidP="00C91D3B">
      <w:pPr>
        <w:pStyle w:val="ListParagraph"/>
        <w:numPr>
          <w:ilvl w:val="0"/>
          <w:numId w:val="8"/>
        </w:numPr>
        <w:ind w:left="1620" w:hanging="630"/>
        <w:rPr>
          <w:szCs w:val="22"/>
        </w:rPr>
      </w:pPr>
      <w:r>
        <w:t>Association Française des Indications Géographiques Industrielles et Artisanales (AFIGIA);</w:t>
      </w:r>
    </w:p>
    <w:p w14:paraId="660569BB" w14:textId="7795C4E4" w:rsidR="009D5263" w:rsidRPr="0082539C" w:rsidRDefault="0043239E" w:rsidP="00C91D3B">
      <w:pPr>
        <w:pStyle w:val="ListParagraph"/>
        <w:numPr>
          <w:ilvl w:val="0"/>
          <w:numId w:val="8"/>
        </w:numPr>
        <w:ind w:left="1620" w:hanging="630"/>
        <w:rPr>
          <w:szCs w:val="22"/>
          <w:lang w:val="en-US"/>
        </w:rPr>
      </w:pPr>
      <w:r w:rsidRPr="00CD7EFA">
        <w:rPr>
          <w:lang w:val="en-US"/>
        </w:rPr>
        <w:t>Design and Artists Copyright Society (DACS)</w:t>
      </w:r>
      <w:r w:rsidR="0082539C">
        <w:rPr>
          <w:lang w:val="en-US"/>
        </w:rPr>
        <w:t>;</w:t>
      </w:r>
    </w:p>
    <w:p w14:paraId="47AF57E9" w14:textId="36591645" w:rsidR="0082539C" w:rsidRPr="00CD7EFA" w:rsidRDefault="0082539C" w:rsidP="00C91D3B">
      <w:pPr>
        <w:pStyle w:val="ListParagraph"/>
        <w:numPr>
          <w:ilvl w:val="0"/>
          <w:numId w:val="8"/>
        </w:numPr>
        <w:ind w:left="1620" w:hanging="630"/>
        <w:rPr>
          <w:szCs w:val="22"/>
          <w:lang w:val="en-US"/>
        </w:rPr>
      </w:pPr>
      <w:r w:rsidRPr="0082539C">
        <w:rPr>
          <w:szCs w:val="22"/>
          <w:lang w:val="en-US"/>
        </w:rPr>
        <w:t>Omani Association for Intellectual Property (OAIP);</w:t>
      </w:r>
      <w:r>
        <w:rPr>
          <w:szCs w:val="22"/>
          <w:lang w:val="en-US"/>
        </w:rPr>
        <w:t xml:space="preserve">  et</w:t>
      </w:r>
    </w:p>
    <w:p w14:paraId="7BC7BBBE" w14:textId="6CC87447" w:rsidR="00896625" w:rsidRPr="00CD7EFA" w:rsidRDefault="00896625" w:rsidP="00E141EE">
      <w:pPr>
        <w:pStyle w:val="ListParagraph"/>
        <w:numPr>
          <w:ilvl w:val="0"/>
          <w:numId w:val="8"/>
        </w:numPr>
        <w:spacing w:after="240"/>
        <w:ind w:left="1628" w:hanging="634"/>
        <w:rPr>
          <w:szCs w:val="22"/>
          <w:lang w:val="en-US"/>
        </w:rPr>
      </w:pPr>
      <w:r w:rsidRPr="00CD7EFA">
        <w:rPr>
          <w:lang w:val="en-US"/>
        </w:rPr>
        <w:t>Research Center for Innovation</w:t>
      </w:r>
      <w:r w:rsidR="00CD7EFA">
        <w:rPr>
          <w:lang w:val="en-US"/>
        </w:rPr>
        <w:t>-</w:t>
      </w:r>
      <w:r w:rsidRPr="00CD7EFA">
        <w:rPr>
          <w:lang w:val="en-US"/>
        </w:rPr>
        <w:t>Supported Entrepreneurial Ecosystems (RISE).</w:t>
      </w:r>
    </w:p>
    <w:p w14:paraId="387A61EF" w14:textId="77777777" w:rsidR="00356DAD" w:rsidRPr="009366A1" w:rsidRDefault="00356DAD" w:rsidP="00D85DD7">
      <w:pPr>
        <w:keepNext/>
        <w:keepLine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tab/>
        <w:t>On trouvera dans les annexes du présent document une brève présentation de chacune des entités susmentionnées (ses objectifs, sa structure et ses membres).</w:t>
      </w:r>
    </w:p>
    <w:p w14:paraId="4A0BD5AE" w14:textId="0CFCB102" w:rsidR="00356DAD" w:rsidRPr="006B092A" w:rsidRDefault="00356DAD" w:rsidP="006B092A">
      <w:pPr>
        <w:pStyle w:val="Endofdocument-Annex"/>
        <w:spacing w:before="240" w:after="840"/>
        <w:rPr>
          <w:i/>
        </w:rPr>
      </w:pPr>
      <w:r w:rsidRPr="006B092A">
        <w:rPr>
          <w:i/>
        </w:rPr>
        <w:fldChar w:fldCharType="begin"/>
      </w:r>
      <w:r w:rsidRPr="006B092A">
        <w:rPr>
          <w:i/>
        </w:rPr>
        <w:instrText xml:space="preserve"> AUTONUM  </w:instrText>
      </w:r>
      <w:r w:rsidRPr="006B092A">
        <w:rPr>
          <w:i/>
        </w:rPr>
        <w:fldChar w:fldCharType="end"/>
      </w:r>
      <w:r>
        <w:rPr>
          <w:i/>
        </w:rPr>
        <w:tab/>
        <w:t>Les assemblées de l</w:t>
      </w:r>
      <w:r w:rsidR="00CD7EFA">
        <w:rPr>
          <w:i/>
        </w:rPr>
        <w:t>’</w:t>
      </w:r>
      <w:r>
        <w:rPr>
          <w:i/>
        </w:rPr>
        <w:t>OMPI, chacune pour ce qui la concerne, sont invitées à se prononcer sur les demandes d</w:t>
      </w:r>
      <w:r w:rsidR="00CD7EFA">
        <w:rPr>
          <w:i/>
        </w:rPr>
        <w:t>’</w:t>
      </w:r>
      <w:r>
        <w:rPr>
          <w:i/>
        </w:rPr>
        <w:t>admission en qualité d</w:t>
      </w:r>
      <w:r w:rsidR="00CD7EFA">
        <w:rPr>
          <w:i/>
        </w:rPr>
        <w:t>’</w:t>
      </w:r>
      <w:r>
        <w:rPr>
          <w:i/>
        </w:rPr>
        <w:t xml:space="preserve">observatrices des entités mentionnées au </w:t>
      </w:r>
      <w:r w:rsidR="00CD7EFA">
        <w:rPr>
          <w:i/>
        </w:rPr>
        <w:t>paragraphe 4</w:t>
      </w:r>
      <w:r>
        <w:rPr>
          <w:i/>
        </w:rPr>
        <w:t xml:space="preserve"> du document</w:t>
      </w:r>
      <w:r w:rsidR="0082539C">
        <w:rPr>
          <w:i/>
        </w:rPr>
        <w:t> </w:t>
      </w:r>
      <w:r>
        <w:rPr>
          <w:i/>
        </w:rPr>
        <w:t>A/61/3.</w:t>
      </w:r>
    </w:p>
    <w:p w14:paraId="43115578" w14:textId="77777777" w:rsidR="00356DAD" w:rsidRDefault="00356DAD" w:rsidP="00BB09F5">
      <w:pPr>
        <w:pStyle w:val="Endofdocument-Annex"/>
      </w:pPr>
      <w:r>
        <w:t>[Les annexes suivent]</w:t>
      </w:r>
    </w:p>
    <w:p w14:paraId="0B08AD98" w14:textId="77777777" w:rsidR="00D85DD7" w:rsidRDefault="00D85DD7" w:rsidP="00356DAD">
      <w:pPr>
        <w:sectPr w:rsidR="00D85DD7" w:rsidSect="008E546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cols w:space="720"/>
          <w:titlePg/>
          <w:docGrid w:linePitch="299"/>
        </w:sectPr>
      </w:pPr>
    </w:p>
    <w:p w14:paraId="2E5D2C12" w14:textId="2C5FB188" w:rsidR="008419C2" w:rsidRDefault="00355EDC" w:rsidP="0093396D">
      <w:pPr>
        <w:pStyle w:val="Heading2"/>
      </w:pPr>
      <w:r>
        <w:lastRenderedPageBreak/>
        <w:t>Renseignements concernant l</w:t>
      </w:r>
      <w:r w:rsidR="00CD7EFA">
        <w:t>’</w:t>
      </w:r>
      <w:r>
        <w:t>organisation intergouvernementale (d</w:t>
      </w:r>
      <w:r w:rsidR="00CD7EFA">
        <w:t>’</w:t>
      </w:r>
      <w:r>
        <w:t>apr</w:t>
      </w:r>
      <w:r w:rsidR="001D4B4D">
        <w:t>È</w:t>
      </w:r>
      <w:r>
        <w:t>s les indications fournies par cette organisation)</w:t>
      </w:r>
    </w:p>
    <w:p w14:paraId="66F86141" w14:textId="6AFAB0CA" w:rsidR="003059ED" w:rsidRPr="00CD7EFA" w:rsidRDefault="00355EDC" w:rsidP="008419C2">
      <w:pPr>
        <w:pStyle w:val="Heading3"/>
        <w:rPr>
          <w:caps/>
          <w:lang w:val="en-US"/>
        </w:rPr>
      </w:pPr>
      <w:r w:rsidRPr="00CD7EFA">
        <w:rPr>
          <w:lang w:val="en-US"/>
        </w:rPr>
        <w:t>International Iberian Nanotechnology Laboratory (INL)</w:t>
      </w:r>
    </w:p>
    <w:p w14:paraId="7AF9E8C0" w14:textId="77ACD0DD" w:rsidR="008419C2" w:rsidRDefault="00355EDC" w:rsidP="008419C2">
      <w:pPr>
        <w:spacing w:after="240"/>
      </w:pPr>
      <w:r>
        <w:t>Siège</w:t>
      </w:r>
      <w:r w:rsidR="00CD7EFA">
        <w:t> :</w:t>
      </w:r>
      <w:r>
        <w:t xml:space="preserve"> </w:t>
      </w:r>
      <w:r w:rsidR="001C2C2C">
        <w:t>f</w:t>
      </w:r>
      <w:r>
        <w:t xml:space="preserve">ondé </w:t>
      </w:r>
      <w:r w:rsidR="00CD7EFA">
        <w:t>en 2008</w:t>
      </w:r>
      <w:r>
        <w:t>, l</w:t>
      </w:r>
      <w:r w:rsidR="00CD7EFA">
        <w:t>’</w:t>
      </w:r>
      <w:r>
        <w:t>INL a son siège à Braga (Portugal).</w:t>
      </w:r>
    </w:p>
    <w:p w14:paraId="61B7EDED" w14:textId="4AF5A03C" w:rsidR="00355EDC" w:rsidRPr="00F21A92" w:rsidRDefault="00355EDC" w:rsidP="006B501F">
      <w:pPr>
        <w:spacing w:after="240"/>
        <w:rPr>
          <w:caps/>
        </w:rPr>
      </w:pPr>
      <w:r>
        <w:t>Objectifs</w:t>
      </w:r>
      <w:r w:rsidR="00CD7EFA">
        <w:t> :</w:t>
      </w:r>
      <w:r>
        <w:t xml:space="preserve"> </w:t>
      </w:r>
      <w:r w:rsidR="001C2C2C">
        <w:t>l</w:t>
      </w:r>
      <w:r w:rsidR="00CD7EFA">
        <w:t>’</w:t>
      </w:r>
      <w:r>
        <w:t>INL offre une base pour la coopération scientifique et technologique entre ses États membres, en particulier en matière de nanosciences et de nanotechnologie</w:t>
      </w:r>
      <w:r w:rsidR="007578BA">
        <w:t>,</w:t>
      </w:r>
      <w:r>
        <w:t xml:space="preserve"> en menant des activités de recherche fondamentale et appliquée, ainsi que </w:t>
      </w:r>
      <w:r w:rsidR="00477E6D">
        <w:t xml:space="preserve">des activités </w:t>
      </w:r>
      <w:r>
        <w:t>de recherche essentiellement liée à ces domaines.  Par conséquent, l</w:t>
      </w:r>
      <w:r w:rsidR="00CD7EFA">
        <w:t>’</w:t>
      </w:r>
      <w:r>
        <w:t>INL favorise et pratique la recherche interdisciplinaire dans le domaine de la nanotechnologie et des nanosciences dans l</w:t>
      </w:r>
      <w:r w:rsidR="00CD7EFA">
        <w:t>’</w:t>
      </w:r>
      <w:r>
        <w:t>intérêt de la société en privilégiant six</w:t>
      </w:r>
      <w:r w:rsidR="00710BAA">
        <w:t> </w:t>
      </w:r>
      <w:r>
        <w:t>domaines de recherche appliquée</w:t>
      </w:r>
      <w:r w:rsidR="00CD7EFA">
        <w:t> :</w:t>
      </w:r>
      <w:r w:rsidR="00710BAA">
        <w:t xml:space="preserve"> </w:t>
      </w:r>
      <w:r>
        <w:t>la santé, l</w:t>
      </w:r>
      <w:r w:rsidR="00CD7EFA">
        <w:t>’</w:t>
      </w:r>
      <w:r>
        <w:t>alimentation, l</w:t>
      </w:r>
      <w:r w:rsidR="00CD7EFA">
        <w:t>’</w:t>
      </w:r>
      <w:r>
        <w:t>environnement, les énergies renouvelables et les technologies de l</w:t>
      </w:r>
      <w:r w:rsidR="00CD7EFA">
        <w:t>’</w:t>
      </w:r>
      <w:r>
        <w:t>information et de la communication.</w:t>
      </w:r>
    </w:p>
    <w:p w14:paraId="7F5DB69C" w14:textId="729A550C" w:rsidR="008419C2" w:rsidRDefault="00355EDC" w:rsidP="008419C2">
      <w:pPr>
        <w:spacing w:after="240"/>
      </w:pPr>
      <w:r>
        <w:t>Structure</w:t>
      </w:r>
      <w:r w:rsidR="00CD7EFA">
        <w:t> :</w:t>
      </w:r>
      <w:r>
        <w:t xml:space="preserve"> </w:t>
      </w:r>
      <w:r w:rsidR="001C2C2C">
        <w:t>l</w:t>
      </w:r>
      <w:r>
        <w:t>e directeur général de l</w:t>
      </w:r>
      <w:r w:rsidR="00CD7EFA">
        <w:t>’</w:t>
      </w:r>
      <w:r>
        <w:t xml:space="preserve">INL est le directeur général du laboratoire </w:t>
      </w:r>
      <w:r w:rsidR="00656F0C">
        <w:t>et</w:t>
      </w:r>
      <w:r>
        <w:t xml:space="preserve"> son représentant juridique.  Le directeur général est nommé par le conseil, qui est responsable de la promotion, de l</w:t>
      </w:r>
      <w:r w:rsidR="00CD7EFA">
        <w:t>’</w:t>
      </w:r>
      <w:r>
        <w:t>orientation générale et de la supervision des activités de l</w:t>
      </w:r>
      <w:r w:rsidR="00CD7EFA">
        <w:t>’</w:t>
      </w:r>
      <w:r>
        <w:t>INL.</w:t>
      </w:r>
    </w:p>
    <w:p w14:paraId="540176DC" w14:textId="42E6D4A9" w:rsidR="00355EDC" w:rsidRDefault="00355EDC" w:rsidP="006B501F">
      <w:pPr>
        <w:spacing w:after="840"/>
      </w:pPr>
      <w:r>
        <w:t>Membres</w:t>
      </w:r>
      <w:r w:rsidR="00CD7EFA">
        <w:t> :</w:t>
      </w:r>
      <w:r>
        <w:t xml:space="preserve"> </w:t>
      </w:r>
      <w:r w:rsidR="001C2C2C">
        <w:t>l</w:t>
      </w:r>
      <w:r>
        <w:t>es États membres de l</w:t>
      </w:r>
      <w:r w:rsidR="00CD7EFA">
        <w:t>’</w:t>
      </w:r>
      <w:r>
        <w:t>INL sont le Portugal et l</w:t>
      </w:r>
      <w:r w:rsidR="00CD7EFA">
        <w:t>’</w:t>
      </w:r>
      <w:r>
        <w:t>Espagne.  L</w:t>
      </w:r>
      <w:r w:rsidR="00CD7EFA">
        <w:t>’</w:t>
      </w:r>
      <w:r>
        <w:t>organisation est ouverte à l</w:t>
      </w:r>
      <w:r w:rsidR="00CD7EFA">
        <w:t>’</w:t>
      </w:r>
      <w:r>
        <w:t>adhésion de tout État.</w:t>
      </w:r>
    </w:p>
    <w:p w14:paraId="5739C796" w14:textId="47328E44" w:rsidR="00BD3CBD" w:rsidRDefault="00355EDC" w:rsidP="00355EDC">
      <w:pPr>
        <w:ind w:left="5103" w:firstLine="567"/>
        <w:sectPr w:rsidR="00BD3CBD" w:rsidSect="008E5469">
          <w:headerReference w:type="default" r:id="rId15"/>
          <w:headerReference w:type="first" r:id="rId16"/>
          <w:footerReference w:type="first" r:id="rId17"/>
          <w:endnotePr>
            <w:numFmt w:val="decimal"/>
          </w:endnotePr>
          <w:pgSz w:w="11907" w:h="16840" w:code="9"/>
          <w:pgMar w:top="562" w:right="1138" w:bottom="1411" w:left="1411" w:header="504" w:footer="1022" w:gutter="0"/>
          <w:cols w:space="720"/>
          <w:titlePg/>
          <w:docGrid w:linePitch="299"/>
        </w:sectPr>
      </w:pPr>
      <w:r>
        <w:t>[L</w:t>
      </w:r>
      <w:r w:rsidR="00CD7EFA">
        <w:t>’annexe I</w:t>
      </w:r>
      <w:r>
        <w:t>I suit]</w:t>
      </w:r>
    </w:p>
    <w:p w14:paraId="5EAAB462" w14:textId="0886D18D" w:rsidR="00356DAD" w:rsidRPr="00F525A7" w:rsidRDefault="00356DAD" w:rsidP="0093396D">
      <w:pPr>
        <w:pStyle w:val="Heading2"/>
      </w:pPr>
      <w:r>
        <w:lastRenderedPageBreak/>
        <w:t>RENSEIGNEMENTS CONCERNANT LES ORGANISATIONS NON GOUVERNEMENTALES (ONG) INTERNATIONALES (D</w:t>
      </w:r>
      <w:r w:rsidR="00CD7EFA">
        <w:t>’</w:t>
      </w:r>
      <w:r>
        <w:t>APRÈS LES INDICATIONS FOURNIES PAR CES ORGANISATIONS)</w:t>
      </w:r>
    </w:p>
    <w:p w14:paraId="55D70D36" w14:textId="77777777" w:rsidR="00356DAD" w:rsidRPr="00CD7EFA" w:rsidRDefault="00F47BE4" w:rsidP="00C91D3B">
      <w:pPr>
        <w:pStyle w:val="Heading3"/>
        <w:rPr>
          <w:lang w:val="en-US"/>
        </w:rPr>
      </w:pPr>
      <w:r w:rsidRPr="00CD7EFA">
        <w:rPr>
          <w:lang w:val="en-US"/>
        </w:rPr>
        <w:t>Association for Recorded Sound Collections (ARSC)</w:t>
      </w:r>
    </w:p>
    <w:p w14:paraId="3622A2E4" w14:textId="10123683" w:rsidR="00356DAD" w:rsidRDefault="00356DAD" w:rsidP="003C2D56">
      <w:pPr>
        <w:spacing w:after="240"/>
        <w:rPr>
          <w:szCs w:val="22"/>
        </w:rPr>
      </w:pPr>
      <w:r>
        <w:t>Siège</w:t>
      </w:r>
      <w:r w:rsidR="00CD7EFA">
        <w:t> :</w:t>
      </w:r>
      <w:r>
        <w:t xml:space="preserve"> </w:t>
      </w:r>
      <w:r w:rsidR="003F782D">
        <w:t>f</w:t>
      </w:r>
      <w:r>
        <w:t xml:space="preserve">ondée </w:t>
      </w:r>
      <w:r w:rsidR="00CD7EFA">
        <w:t>en 1966</w:t>
      </w:r>
      <w:r>
        <w:t>, l</w:t>
      </w:r>
      <w:r w:rsidR="00CD7EFA">
        <w:t>’</w:t>
      </w:r>
      <w:r>
        <w:t>ARSC a son siège à Eugene, Oregon (États</w:t>
      </w:r>
      <w:r w:rsidR="00CD7EFA">
        <w:t>-</w:t>
      </w:r>
      <w:r>
        <w:t>Unis d</w:t>
      </w:r>
      <w:r w:rsidR="00CD7EFA">
        <w:t>’</w:t>
      </w:r>
      <w:r>
        <w:t>Amérique).</w:t>
      </w:r>
    </w:p>
    <w:p w14:paraId="69CFC93C" w14:textId="5DA68B59" w:rsidR="00356DAD" w:rsidRDefault="00356DAD" w:rsidP="003C2D56">
      <w:pPr>
        <w:spacing w:after="240"/>
        <w:rPr>
          <w:szCs w:val="22"/>
        </w:rPr>
      </w:pPr>
      <w:r>
        <w:t>Objectifs</w:t>
      </w:r>
      <w:r w:rsidR="00CD7EFA">
        <w:t> :</w:t>
      </w:r>
      <w:r>
        <w:t xml:space="preserve"> </w:t>
      </w:r>
      <w:r w:rsidR="003F782D">
        <w:t>l</w:t>
      </w:r>
      <w:r w:rsidR="00CD7EFA">
        <w:t>’</w:t>
      </w:r>
      <w:r>
        <w:t>ARSC promeut activement un régime des droits d</w:t>
      </w:r>
      <w:r w:rsidR="00CD7EFA">
        <w:t>’</w:t>
      </w:r>
      <w:r>
        <w:t>auteur qui réponde aux besoins de sa communauté de conservateurs, distributeurs, chercheurs, interprètes et exécutants, ingénieurs, producteurs et radiodiffuseurs dans le domaine de l</w:t>
      </w:r>
      <w:r w:rsidR="00CD7EFA">
        <w:t>’</w:t>
      </w:r>
      <w:r>
        <w:t>enregistrement sonore, tout en respectant les besoins des créateurs.  L</w:t>
      </w:r>
      <w:r w:rsidR="00CD7EFA">
        <w:t>’</w:t>
      </w:r>
      <w:r>
        <w:t>ARCS encourage, entre autres, la coopération entre les archivistes et les collectionneurs d</w:t>
      </w:r>
      <w:r w:rsidR="00CD7EFA">
        <w:t>’</w:t>
      </w:r>
      <w:r>
        <w:t>enregistrements, elle promeut la reconnaissance des enregistrements sonores comme sources d</w:t>
      </w:r>
      <w:r w:rsidR="00CD7EFA">
        <w:t>’</w:t>
      </w:r>
      <w:r>
        <w:t>information</w:t>
      </w:r>
      <w:r w:rsidR="00323F23">
        <w:t>s</w:t>
      </w:r>
      <w:r>
        <w:t xml:space="preserve"> par les chercheurs et convoque régulièrement des membres, ainsi que des invités, à des séances d</w:t>
      </w:r>
      <w:r w:rsidR="00CD7EFA">
        <w:t>’</w:t>
      </w:r>
      <w:r>
        <w:t>information sur le thème des collections d</w:t>
      </w:r>
      <w:r w:rsidR="00CD7EFA">
        <w:t>’</w:t>
      </w:r>
      <w:r>
        <w:t>enregistrements sonores.</w:t>
      </w:r>
    </w:p>
    <w:p w14:paraId="6367FCC7" w14:textId="26A093E7" w:rsidR="00356DAD" w:rsidRDefault="00356DAD" w:rsidP="003C2D56">
      <w:pPr>
        <w:spacing w:after="240"/>
        <w:rPr>
          <w:szCs w:val="22"/>
        </w:rPr>
      </w:pPr>
      <w:r>
        <w:t>Structure</w:t>
      </w:r>
      <w:r w:rsidR="00CD7EFA">
        <w:t> :</w:t>
      </w:r>
      <w:r>
        <w:t xml:space="preserve"> </w:t>
      </w:r>
      <w:r w:rsidR="003F782D">
        <w:t>l</w:t>
      </w:r>
      <w:r w:rsidR="00CD7EFA">
        <w:t>’</w:t>
      </w:r>
      <w:r>
        <w:t>ARSC est supervisée par un conseil d</w:t>
      </w:r>
      <w:r w:rsidR="00CD7EFA">
        <w:t>’</w:t>
      </w:r>
      <w:r>
        <w:t>administration composé de huit</w:t>
      </w:r>
      <w:r w:rsidR="00710BAA">
        <w:t> </w:t>
      </w:r>
      <w:r>
        <w:t>personnes, dont le président.</w:t>
      </w:r>
      <w:r w:rsidR="00710BAA">
        <w:t xml:space="preserve"> </w:t>
      </w:r>
      <w:r>
        <w:t xml:space="preserve"> Le directeur exécutif est un membre de droit du conseil.  Le conseil d</w:t>
      </w:r>
      <w:r w:rsidR="00CD7EFA">
        <w:t>’</w:t>
      </w:r>
      <w:r>
        <w:t>administration et les présidents des comités permanents forment ensemble le comité exécutif de l</w:t>
      </w:r>
      <w:r w:rsidR="00CD7EFA">
        <w:t>’</w:t>
      </w:r>
      <w:r>
        <w:t>ARSC.</w:t>
      </w:r>
    </w:p>
    <w:p w14:paraId="27595368" w14:textId="3EFA0176" w:rsidR="00356DAD" w:rsidRDefault="00356DAD" w:rsidP="003C2D56">
      <w:pPr>
        <w:spacing w:after="480"/>
        <w:rPr>
          <w:szCs w:val="22"/>
        </w:rPr>
      </w:pPr>
      <w:r>
        <w:t>Membres</w:t>
      </w:r>
      <w:r w:rsidR="00CD7EFA">
        <w:t> :</w:t>
      </w:r>
      <w:r>
        <w:t xml:space="preserve"> </w:t>
      </w:r>
      <w:r w:rsidR="003F782D">
        <w:t>l</w:t>
      </w:r>
      <w:r w:rsidR="00CD7EFA">
        <w:t>’</w:t>
      </w:r>
      <w:r>
        <w:t>ARSC compte 756 membres, qui sont des personnes physiques et morales.</w:t>
      </w:r>
    </w:p>
    <w:p w14:paraId="28E192F3" w14:textId="77777777" w:rsidR="00356DAD" w:rsidRPr="00CD7EFA" w:rsidRDefault="008F2121" w:rsidP="00C91D3B">
      <w:pPr>
        <w:pStyle w:val="Heading3"/>
        <w:rPr>
          <w:lang w:val="en-US"/>
        </w:rPr>
      </w:pPr>
      <w:r w:rsidRPr="00CD7EFA">
        <w:rPr>
          <w:lang w:val="en-US"/>
        </w:rPr>
        <w:t>Brand Owners Protection Group (Gulf BPG)</w:t>
      </w:r>
    </w:p>
    <w:p w14:paraId="70CF49C5" w14:textId="7452DD01" w:rsidR="00356DAD" w:rsidRDefault="00356DAD" w:rsidP="003C2D56">
      <w:pPr>
        <w:spacing w:after="240"/>
        <w:rPr>
          <w:szCs w:val="22"/>
        </w:rPr>
      </w:pPr>
      <w:r>
        <w:t>Siège</w:t>
      </w:r>
      <w:r w:rsidR="00CD7EFA">
        <w:t> :</w:t>
      </w:r>
      <w:r>
        <w:t xml:space="preserve"> </w:t>
      </w:r>
      <w:r w:rsidR="003F782D">
        <w:t>f</w:t>
      </w:r>
      <w:r>
        <w:t xml:space="preserve">ondé </w:t>
      </w:r>
      <w:r w:rsidR="00CD7EFA">
        <w:t>en 2005</w:t>
      </w:r>
      <w:r>
        <w:t xml:space="preserve">, le </w:t>
      </w:r>
      <w:r w:rsidR="00680D6C">
        <w:t xml:space="preserve">groupe </w:t>
      </w:r>
      <w:r>
        <w:t>Gulf BPG a son siège à Dubaï (Émirats arabes unis).</w:t>
      </w:r>
    </w:p>
    <w:p w14:paraId="5B4DEE12" w14:textId="49CF0B9A" w:rsidR="00356DAD" w:rsidRDefault="00356DAD" w:rsidP="003C2D56">
      <w:pPr>
        <w:spacing w:after="240"/>
        <w:rPr>
          <w:szCs w:val="22"/>
        </w:rPr>
      </w:pPr>
      <w:r>
        <w:t>Objectifs</w:t>
      </w:r>
      <w:r w:rsidR="00CD7EFA">
        <w:t> :</w:t>
      </w:r>
      <w:r>
        <w:t xml:space="preserve"> </w:t>
      </w:r>
      <w:r w:rsidR="003F782D">
        <w:t>l</w:t>
      </w:r>
      <w:r>
        <w:t>e</w:t>
      </w:r>
      <w:r w:rsidR="00680D6C">
        <w:t xml:space="preserve"> groupe</w:t>
      </w:r>
      <w:r>
        <w:t xml:space="preserve"> Gulf BPG a pour mission de promouvoir les intérêts de ses membres en protégeant leurs droits de propriété</w:t>
      </w:r>
      <w:r w:rsidR="002B21B1">
        <w:t xml:space="preserve"> intellectuelle</w:t>
      </w:r>
      <w:r>
        <w:t xml:space="preserve"> et en protégeant les droits des consommateurs face aux produits de contrefaçon et au commerce illicite, </w:t>
      </w:r>
      <w:r w:rsidR="00CD7EFA">
        <w:t>y compris</w:t>
      </w:r>
      <w:r>
        <w:t xml:space="preserve"> la violation des marques, des droits d</w:t>
      </w:r>
      <w:r w:rsidR="00CD7EFA">
        <w:t>’</w:t>
      </w:r>
      <w:r>
        <w:t xml:space="preserve">auteur, des brevets et des dessins et modèles industriels. </w:t>
      </w:r>
      <w:r w:rsidR="00710BAA">
        <w:t xml:space="preserve"> </w:t>
      </w:r>
      <w:r>
        <w:t>L</w:t>
      </w:r>
      <w:r w:rsidR="00CD7EFA">
        <w:t>’</w:t>
      </w:r>
      <w:r>
        <w:t xml:space="preserve">organisation récolte et échange tout type </w:t>
      </w:r>
      <w:r w:rsidR="00B24C43">
        <w:t>de renseignement</w:t>
      </w:r>
      <w:r>
        <w:t xml:space="preserve"> et d</w:t>
      </w:r>
      <w:r w:rsidR="00EB21B4">
        <w:t>e retours d</w:t>
      </w:r>
      <w:r w:rsidR="00CD7EFA">
        <w:t>’</w:t>
      </w:r>
      <w:r>
        <w:t xml:space="preserve">expérience dans le but de promouvoir les meilleures pratiques dans le domaine de la protection de la propriété intellectuelle et la défense des droits des consommateurs.  Afin de promouvoir la protection de la propriété intellectuelle des propriétaires de marques, </w:t>
      </w:r>
      <w:r w:rsidR="00F81E37">
        <w:t>le groupe</w:t>
      </w:r>
      <w:r w:rsidR="00AD2F47">
        <w:t xml:space="preserve"> Gulf BPG</w:t>
      </w:r>
      <w:r>
        <w:t xml:space="preserve"> </w:t>
      </w:r>
      <w:r w:rsidR="009B2EA3">
        <w:t>travaille en coordination</w:t>
      </w:r>
      <w:r w:rsidR="008000A5">
        <w:t xml:space="preserve"> avec</w:t>
      </w:r>
      <w:r>
        <w:t xml:space="preserve"> diverses instances gouvernementales aux niveaux local, fédéral, régional et international.</w:t>
      </w:r>
    </w:p>
    <w:p w14:paraId="57B30AC5" w14:textId="0BDDDF70" w:rsidR="00356DAD" w:rsidRDefault="00356DAD" w:rsidP="003C2D56">
      <w:pPr>
        <w:spacing w:after="240"/>
        <w:rPr>
          <w:szCs w:val="22"/>
        </w:rPr>
      </w:pPr>
      <w:r>
        <w:t>Structure</w:t>
      </w:r>
      <w:r w:rsidR="00CD7EFA">
        <w:t> :</w:t>
      </w:r>
      <w:r>
        <w:t xml:space="preserve"> </w:t>
      </w:r>
      <w:r w:rsidR="003F782D">
        <w:t>l</w:t>
      </w:r>
      <w:r>
        <w:t>es organes directeurs du</w:t>
      </w:r>
      <w:r w:rsidR="005A46E7">
        <w:t xml:space="preserve"> groupe</w:t>
      </w:r>
      <w:r>
        <w:t xml:space="preserve"> Gulf BPG sont l</w:t>
      </w:r>
      <w:r w:rsidR="00CD7EFA">
        <w:t>’</w:t>
      </w:r>
      <w:r>
        <w:t>assemblée générale et le conseil d</w:t>
      </w:r>
      <w:r w:rsidR="00CD7EFA">
        <w:t>’</w:t>
      </w:r>
      <w:r>
        <w:t>administration, élu par l</w:t>
      </w:r>
      <w:r w:rsidR="00CD7EFA">
        <w:t>’</w:t>
      </w:r>
      <w:r>
        <w:t>assemblée générale.</w:t>
      </w:r>
    </w:p>
    <w:p w14:paraId="0AB1066E" w14:textId="0133B930" w:rsidR="00356DAD" w:rsidRDefault="00356DAD" w:rsidP="003C2D56">
      <w:pPr>
        <w:spacing w:after="480"/>
        <w:rPr>
          <w:szCs w:val="22"/>
        </w:rPr>
      </w:pPr>
      <w:r>
        <w:t>Membres</w:t>
      </w:r>
      <w:r w:rsidR="00CD7EFA">
        <w:t> :</w:t>
      </w:r>
      <w:r>
        <w:t xml:space="preserve"> </w:t>
      </w:r>
      <w:r w:rsidR="003F782D">
        <w:t>l</w:t>
      </w:r>
      <w:r>
        <w:t xml:space="preserve">e </w:t>
      </w:r>
      <w:r w:rsidR="00680D6C">
        <w:t xml:space="preserve">groupe </w:t>
      </w:r>
      <w:r>
        <w:t>Gulf BPG compte 54 membres, qui sont des personnes morales.</w:t>
      </w:r>
    </w:p>
    <w:p w14:paraId="59DE2634" w14:textId="77777777" w:rsidR="00356DAD" w:rsidRPr="00CD7EFA" w:rsidRDefault="00955E79" w:rsidP="00BD3CBD">
      <w:pPr>
        <w:pStyle w:val="Heading3"/>
        <w:tabs>
          <w:tab w:val="left" w:pos="8676"/>
        </w:tabs>
        <w:rPr>
          <w:lang w:val="en-US"/>
        </w:rPr>
      </w:pPr>
      <w:r w:rsidRPr="00CD7EFA">
        <w:rPr>
          <w:lang w:val="en-US"/>
        </w:rPr>
        <w:t>Independent Alliance for Artists Rights (IAFAR)</w:t>
      </w:r>
    </w:p>
    <w:p w14:paraId="3A6C8038" w14:textId="1924DA4A" w:rsidR="00356DAD" w:rsidRDefault="00356DAD" w:rsidP="003C2D56">
      <w:pPr>
        <w:spacing w:after="240"/>
        <w:rPr>
          <w:szCs w:val="22"/>
        </w:rPr>
      </w:pPr>
      <w:r>
        <w:t>Siège</w:t>
      </w:r>
      <w:r w:rsidR="00CD7EFA">
        <w:t> :</w:t>
      </w:r>
      <w:r>
        <w:t xml:space="preserve"> </w:t>
      </w:r>
      <w:r w:rsidR="003F782D">
        <w:t>f</w:t>
      </w:r>
      <w:r>
        <w:t xml:space="preserve">ondée </w:t>
      </w:r>
      <w:r w:rsidR="00CD7EFA">
        <w:t>en 2018</w:t>
      </w:r>
      <w:r>
        <w:t>, l</w:t>
      </w:r>
      <w:r w:rsidR="00CD7EFA">
        <w:t>’</w:t>
      </w:r>
      <w:r>
        <w:t>IAFAR a son siège à Londres (Royaume</w:t>
      </w:r>
      <w:r w:rsidR="00CD7EFA">
        <w:t>-</w:t>
      </w:r>
      <w:r>
        <w:t>Uni).</w:t>
      </w:r>
    </w:p>
    <w:p w14:paraId="6F7FAA53" w14:textId="70861E37" w:rsidR="00356DAD" w:rsidRDefault="00356DAD" w:rsidP="00BD4006">
      <w:pPr>
        <w:spacing w:after="240"/>
        <w:rPr>
          <w:szCs w:val="22"/>
        </w:rPr>
      </w:pPr>
      <w:r>
        <w:t>Objectifs</w:t>
      </w:r>
      <w:r w:rsidR="00CD7EFA">
        <w:t> :</w:t>
      </w:r>
      <w:r>
        <w:t xml:space="preserve"> </w:t>
      </w:r>
      <w:r w:rsidR="003F782D">
        <w:t>l</w:t>
      </w:r>
      <w:r w:rsidR="00CD7EFA">
        <w:t>’</w:t>
      </w:r>
      <w:r>
        <w:t>IAFAR a pour mission de défendre les droits voisins et droits connexes dans l</w:t>
      </w:r>
      <w:r w:rsidR="00CD7EFA">
        <w:t>’</w:t>
      </w:r>
      <w:r>
        <w:t>intérêt des personnes apportant des contributions audibles aux enregistrements musicaux.  Elle accomplit cette mission en abordant les problèmes mondiaux liés à la gestion des droits voisins, en proposant des ateliers, des séminaires et de la documentation aux artistes ainsi qu</w:t>
      </w:r>
      <w:r w:rsidR="00CD7EFA">
        <w:t>’</w:t>
      </w:r>
      <w:r>
        <w:t>aux organisations, et en réunissant une communauté afin de soutenir et de promouvoir les œuvres de tous les membres et de débattre de ces dernières.</w:t>
      </w:r>
    </w:p>
    <w:p w14:paraId="0FB62505" w14:textId="136179C6" w:rsidR="00356DAD" w:rsidRDefault="00356DAD" w:rsidP="00D31B4F">
      <w:pPr>
        <w:spacing w:after="240"/>
        <w:rPr>
          <w:szCs w:val="22"/>
        </w:rPr>
      </w:pPr>
      <w:r>
        <w:lastRenderedPageBreak/>
        <w:t>Structure</w:t>
      </w:r>
      <w:r w:rsidR="00CD7EFA">
        <w:t> :</w:t>
      </w:r>
      <w:r>
        <w:t xml:space="preserve"> </w:t>
      </w:r>
      <w:r w:rsidR="003F782D">
        <w:t>l</w:t>
      </w:r>
      <w:r w:rsidR="00CD7EFA">
        <w:t>’</w:t>
      </w:r>
      <w:r>
        <w:t>IAFAR est dotée d</w:t>
      </w:r>
      <w:r w:rsidR="00CD7EFA">
        <w:t>’</w:t>
      </w:r>
      <w:r>
        <w:t>un conseil d</w:t>
      </w:r>
      <w:r w:rsidR="00CD7EFA">
        <w:t>’</w:t>
      </w:r>
      <w:r>
        <w:t>administration composé de 11 personnes, comprenant le président, le trésorier/secrétaire et le chef des affaires juridiques et commerciales.</w:t>
      </w:r>
    </w:p>
    <w:p w14:paraId="59B6F5D3" w14:textId="47B4BE41" w:rsidR="00356DAD" w:rsidRDefault="00356DAD" w:rsidP="006B501F">
      <w:pPr>
        <w:spacing w:after="480"/>
        <w:rPr>
          <w:szCs w:val="22"/>
        </w:rPr>
      </w:pPr>
      <w:r>
        <w:t>Membres</w:t>
      </w:r>
      <w:r w:rsidR="00CD7EFA">
        <w:t> :</w:t>
      </w:r>
      <w:r>
        <w:t xml:space="preserve"> </w:t>
      </w:r>
      <w:r w:rsidR="003F782D">
        <w:t>l</w:t>
      </w:r>
      <w:r w:rsidR="00CD7EFA">
        <w:t>’</w:t>
      </w:r>
      <w:r>
        <w:t>IAFAR compte 18 membres, qui sont des personnes physiques et morales.</w:t>
      </w:r>
    </w:p>
    <w:p w14:paraId="052BCB12" w14:textId="77777777" w:rsidR="0093396D" w:rsidRPr="00CD7EFA" w:rsidRDefault="00A4223F" w:rsidP="0093396D">
      <w:pPr>
        <w:spacing w:after="240"/>
        <w:rPr>
          <w:iCs/>
          <w:u w:val="single"/>
          <w:lang w:val="en-US"/>
        </w:rPr>
      </w:pPr>
      <w:r w:rsidRPr="00CD7EFA">
        <w:rPr>
          <w:iCs/>
          <w:u w:val="single"/>
          <w:lang w:val="en-US"/>
        </w:rPr>
        <w:t xml:space="preserve">Intellectual Property Latin American </w:t>
      </w:r>
      <w:r w:rsidRPr="00CD7EFA">
        <w:rPr>
          <w:iCs/>
          <w:color w:val="000000" w:themeColor="text1"/>
          <w:u w:val="single"/>
          <w:lang w:val="en-US"/>
        </w:rPr>
        <w:t>School (</w:t>
      </w:r>
      <w:r w:rsidRPr="00CD7EFA">
        <w:rPr>
          <w:iCs/>
          <w:u w:val="single"/>
          <w:lang w:val="en-US"/>
        </w:rPr>
        <w:t>ELAPI)</w:t>
      </w:r>
    </w:p>
    <w:p w14:paraId="26014883" w14:textId="2DB2926F" w:rsidR="0093396D" w:rsidRDefault="00A4223F" w:rsidP="0093396D">
      <w:pPr>
        <w:spacing w:after="240"/>
        <w:rPr>
          <w:szCs w:val="22"/>
        </w:rPr>
      </w:pPr>
      <w:r>
        <w:t>Siège</w:t>
      </w:r>
      <w:r w:rsidR="00CD7EFA">
        <w:t> :</w:t>
      </w:r>
      <w:r>
        <w:t xml:space="preserve"> </w:t>
      </w:r>
      <w:r w:rsidR="00556503">
        <w:t>f</w:t>
      </w:r>
      <w:r>
        <w:t xml:space="preserve">ondée </w:t>
      </w:r>
      <w:r w:rsidR="00CD7EFA">
        <w:t>en 2019</w:t>
      </w:r>
      <w:r>
        <w:t>, l</w:t>
      </w:r>
      <w:r w:rsidR="00CD7EFA">
        <w:t>’</w:t>
      </w:r>
      <w:r>
        <w:t>ELAPI a son siège à Buenos Aires (Argentine).</w:t>
      </w:r>
    </w:p>
    <w:p w14:paraId="688AF25B" w14:textId="126586F3" w:rsidR="0093396D" w:rsidRDefault="00A4223F" w:rsidP="0093396D">
      <w:pPr>
        <w:spacing w:after="240"/>
        <w:rPr>
          <w:szCs w:val="22"/>
        </w:rPr>
      </w:pPr>
      <w:r>
        <w:t>Objectifs</w:t>
      </w:r>
      <w:r w:rsidR="00CD7EFA">
        <w:t> :</w:t>
      </w:r>
      <w:r>
        <w:t xml:space="preserve"> </w:t>
      </w:r>
      <w:r w:rsidR="00556503">
        <w:t>l</w:t>
      </w:r>
      <w:r w:rsidR="00CD7EFA">
        <w:t>’</w:t>
      </w:r>
      <w:r>
        <w:t>ELAPI a notamment pour objectifs de promouvoir le développement de la propriété intellectuelle dans la région Amérique latine et d</w:t>
      </w:r>
      <w:r w:rsidR="00CD7EFA">
        <w:t>’</w:t>
      </w:r>
      <w:r>
        <w:t>établir des alliances avec différentes organisations gouvernementales et non gouvernementales pour la promotion et l</w:t>
      </w:r>
      <w:r w:rsidR="00CD7EFA">
        <w:t>’</w:t>
      </w:r>
      <w:r>
        <w:t>étude de la propriété intellectuelle.  L</w:t>
      </w:r>
      <w:r w:rsidR="00CD7EFA">
        <w:t>’</w:t>
      </w:r>
      <w:r>
        <w:t xml:space="preserve">ELAPI </w:t>
      </w:r>
      <w:r w:rsidR="002D63C8">
        <w:t>vise également à</w:t>
      </w:r>
      <w:r>
        <w:t xml:space="preserve"> servir d</w:t>
      </w:r>
      <w:r w:rsidR="00CD7EFA">
        <w:t>’</w:t>
      </w:r>
      <w:r>
        <w:t>organe consultatif dans les questions liées à la propriété intellectuelle.</w:t>
      </w:r>
    </w:p>
    <w:p w14:paraId="00F06132" w14:textId="21F684F1" w:rsidR="0093396D" w:rsidRDefault="00A4223F" w:rsidP="0093396D">
      <w:pPr>
        <w:spacing w:after="240"/>
        <w:rPr>
          <w:szCs w:val="22"/>
        </w:rPr>
      </w:pPr>
      <w:r>
        <w:t>Structure</w:t>
      </w:r>
      <w:r w:rsidR="00CD7EFA">
        <w:t> :</w:t>
      </w:r>
      <w:r>
        <w:t xml:space="preserve"> </w:t>
      </w:r>
      <w:r w:rsidR="00556503">
        <w:t>l</w:t>
      </w:r>
      <w:r>
        <w:t>es organes directeurs de l</w:t>
      </w:r>
      <w:r w:rsidR="00CD7EFA">
        <w:t>’</w:t>
      </w:r>
      <w:r>
        <w:t>ELAPI sont le conseil d</w:t>
      </w:r>
      <w:r w:rsidR="00CD7EFA">
        <w:t>’</w:t>
      </w:r>
      <w:r>
        <w:t>administration, l</w:t>
      </w:r>
      <w:r w:rsidR="00CD7EFA">
        <w:t>’</w:t>
      </w:r>
      <w:r>
        <w:t>assemblée générale, composée de l</w:t>
      </w:r>
      <w:r w:rsidR="00CD7EFA">
        <w:t>’</w:t>
      </w:r>
      <w:r>
        <w:t>ensemble des membres de l</w:t>
      </w:r>
      <w:r w:rsidR="00CD7EFA">
        <w:t>’</w:t>
      </w:r>
      <w:r>
        <w:t xml:space="preserve">ELAPI, </w:t>
      </w:r>
      <w:r w:rsidR="00536809">
        <w:t>et</w:t>
      </w:r>
      <w:r>
        <w:t xml:space="preserve"> l</w:t>
      </w:r>
      <w:r w:rsidR="00CD7EFA">
        <w:t>’</w:t>
      </w:r>
      <w:r>
        <w:t>organe de révision.  Le conseil d</w:t>
      </w:r>
      <w:r w:rsidR="00CD7EFA">
        <w:t>’</w:t>
      </w:r>
      <w:r>
        <w:t>administration est composé du président, du secrétaire et du trésorier.</w:t>
      </w:r>
    </w:p>
    <w:p w14:paraId="5B0184A8" w14:textId="0B658F13" w:rsidR="00A4223F" w:rsidRDefault="00A4223F" w:rsidP="0093396D">
      <w:pPr>
        <w:spacing w:after="480"/>
        <w:rPr>
          <w:szCs w:val="22"/>
        </w:rPr>
      </w:pPr>
      <w:r>
        <w:t>Membres</w:t>
      </w:r>
      <w:r w:rsidR="00CD7EFA">
        <w:t> :</w:t>
      </w:r>
      <w:r>
        <w:t xml:space="preserve"> l</w:t>
      </w:r>
      <w:r w:rsidR="00CD7EFA">
        <w:t>’</w:t>
      </w:r>
      <w:r>
        <w:t>ELAPI compte 58 personnes physiques.</w:t>
      </w:r>
    </w:p>
    <w:p w14:paraId="0BAFE656" w14:textId="77777777" w:rsidR="0093396D" w:rsidRDefault="00794603" w:rsidP="0093396D">
      <w:pPr>
        <w:spacing w:after="240"/>
        <w:rPr>
          <w:szCs w:val="22"/>
          <w:u w:val="single"/>
        </w:rPr>
      </w:pPr>
      <w:r>
        <w:rPr>
          <w:szCs w:val="22"/>
          <w:u w:val="single"/>
        </w:rPr>
        <w:t xml:space="preserve">Transnational Alliance to Combat </w:t>
      </w:r>
      <w:proofErr w:type="spellStart"/>
      <w:r>
        <w:rPr>
          <w:szCs w:val="22"/>
          <w:u w:val="single"/>
        </w:rPr>
        <w:t>Illicit</w:t>
      </w:r>
      <w:proofErr w:type="spellEnd"/>
      <w:r>
        <w:rPr>
          <w:szCs w:val="22"/>
          <w:u w:val="single"/>
        </w:rPr>
        <w:t xml:space="preserve"> Trade (TRACIT)</w:t>
      </w:r>
    </w:p>
    <w:p w14:paraId="6889846A" w14:textId="62BC8CE5" w:rsidR="0093396D" w:rsidRDefault="00794603" w:rsidP="0093396D">
      <w:pPr>
        <w:spacing w:after="240"/>
        <w:rPr>
          <w:szCs w:val="22"/>
        </w:rPr>
      </w:pPr>
      <w:r>
        <w:t>Siège</w:t>
      </w:r>
      <w:r w:rsidR="00CD7EFA">
        <w:t> :</w:t>
      </w:r>
      <w:r>
        <w:t xml:space="preserve"> </w:t>
      </w:r>
      <w:r w:rsidR="00556503">
        <w:t>f</w:t>
      </w:r>
      <w:r>
        <w:t xml:space="preserve">ondée </w:t>
      </w:r>
      <w:r w:rsidR="00CD7EFA">
        <w:t>en 2017</w:t>
      </w:r>
      <w:r>
        <w:t>,</w:t>
      </w:r>
      <w:r w:rsidR="00CD7EFA">
        <w:t xml:space="preserve"> la TRA</w:t>
      </w:r>
      <w:r>
        <w:t xml:space="preserve">CIT a son siège à Fort </w:t>
      </w:r>
      <w:proofErr w:type="spellStart"/>
      <w:r>
        <w:t>Meyers</w:t>
      </w:r>
      <w:proofErr w:type="spellEnd"/>
      <w:r>
        <w:t>, Floride (États</w:t>
      </w:r>
      <w:r w:rsidR="00CD7EFA">
        <w:t>-</w:t>
      </w:r>
      <w:r>
        <w:t>Unis d</w:t>
      </w:r>
      <w:r w:rsidR="00CD7EFA">
        <w:t>’</w:t>
      </w:r>
      <w:r>
        <w:t>Amérique).</w:t>
      </w:r>
    </w:p>
    <w:p w14:paraId="194D666A" w14:textId="03CACDCA" w:rsidR="0093396D" w:rsidRDefault="00794603" w:rsidP="0093396D">
      <w:pPr>
        <w:spacing w:after="240"/>
        <w:rPr>
          <w:szCs w:val="22"/>
        </w:rPr>
      </w:pPr>
      <w:r>
        <w:t>Objectifs</w:t>
      </w:r>
      <w:r w:rsidR="00CD7EFA">
        <w:t> : la TRA</w:t>
      </w:r>
      <w:r>
        <w:t>CIT a pour objectif d</w:t>
      </w:r>
      <w:r w:rsidR="00CD7EFA">
        <w:t>’</w:t>
      </w:r>
      <w:r>
        <w:t xml:space="preserve">atténuer les dommages économiques et sociaux causés par le commerce illicite, </w:t>
      </w:r>
      <w:r w:rsidR="00164891">
        <w:t>notamment</w:t>
      </w:r>
      <w:r>
        <w:t xml:space="preserve"> les dommages causés par la contrefaçon de marques et le piratage du droit d</w:t>
      </w:r>
      <w:r w:rsidR="00CD7EFA">
        <w:t>’</w:t>
      </w:r>
      <w:r>
        <w:t xml:space="preserve">auteur, en favorisant la mise en œuvre de meilleures </w:t>
      </w:r>
      <w:r w:rsidR="00125297">
        <w:t xml:space="preserve">politiques et </w:t>
      </w:r>
      <w:r>
        <w:t>réglementations par les pouvoirs publics, en améliorant les contrôles sur la chaîne d</w:t>
      </w:r>
      <w:r w:rsidR="00CD7EFA">
        <w:t>’</w:t>
      </w:r>
      <w:r>
        <w:t xml:space="preserve">approvisionnement, </w:t>
      </w:r>
      <w:r w:rsidR="00123B49">
        <w:t>en échangeant des</w:t>
      </w:r>
      <w:r>
        <w:t xml:space="preserve"> données, en renforçant les mécanismes d</w:t>
      </w:r>
      <w:r w:rsidR="00CD7EFA">
        <w:t>’</w:t>
      </w:r>
      <w:r>
        <w:t xml:space="preserve">application de la loi mis en œuvre par les pouvoirs publics et en demandant une coordination des </w:t>
      </w:r>
      <w:r w:rsidR="00CD7EFA">
        <w:t>Nations Unies</w:t>
      </w:r>
      <w:r>
        <w:t>.</w:t>
      </w:r>
    </w:p>
    <w:p w14:paraId="43A76B70" w14:textId="74DA344F" w:rsidR="0093396D" w:rsidRDefault="00794603" w:rsidP="0093396D">
      <w:pPr>
        <w:spacing w:after="240"/>
      </w:pPr>
      <w:r>
        <w:t>Structure</w:t>
      </w:r>
      <w:r w:rsidR="00CD7EFA">
        <w:t> :</w:t>
      </w:r>
      <w:r>
        <w:t xml:space="preserve"> </w:t>
      </w:r>
      <w:r w:rsidR="00CD7EFA">
        <w:t>la TRA</w:t>
      </w:r>
      <w:r>
        <w:t>CIT est supervisée par un conseil d</w:t>
      </w:r>
      <w:r w:rsidR="00CD7EFA">
        <w:t>’</w:t>
      </w:r>
      <w:r>
        <w:t>administration, composé de membres du comité exécutif et du directeur général de l</w:t>
      </w:r>
      <w:r w:rsidR="00CD7EFA">
        <w:t>’</w:t>
      </w:r>
      <w:r>
        <w:t>organisation.</w:t>
      </w:r>
    </w:p>
    <w:p w14:paraId="644AF52D" w14:textId="29144317" w:rsidR="00794603" w:rsidRPr="00A4223F" w:rsidRDefault="00794603" w:rsidP="00821A2A">
      <w:pPr>
        <w:spacing w:after="480"/>
        <w:rPr>
          <w:szCs w:val="22"/>
        </w:rPr>
      </w:pPr>
      <w:r>
        <w:t>Membres</w:t>
      </w:r>
      <w:r w:rsidR="00CD7EFA">
        <w:t> :</w:t>
      </w:r>
      <w:r>
        <w:t xml:space="preserve"> </w:t>
      </w:r>
      <w:r w:rsidR="00CD7EFA">
        <w:t>la TRA</w:t>
      </w:r>
      <w:r>
        <w:t>CIT compte 11 personnes morales.</w:t>
      </w:r>
    </w:p>
    <w:p w14:paraId="651033AA" w14:textId="68912F77" w:rsidR="0093396D" w:rsidRDefault="000432BF" w:rsidP="0093396D">
      <w:pPr>
        <w:spacing w:after="240"/>
        <w:rPr>
          <w:szCs w:val="22"/>
          <w:u w:val="single"/>
        </w:rPr>
      </w:pPr>
      <w:r>
        <w:rPr>
          <w:szCs w:val="22"/>
          <w:u w:val="single"/>
        </w:rPr>
        <w:t>Fondation Wikimédia (WMF)</w:t>
      </w:r>
    </w:p>
    <w:p w14:paraId="46529027" w14:textId="28A6D45C" w:rsidR="0093396D" w:rsidRDefault="000432BF" w:rsidP="0093396D">
      <w:pPr>
        <w:spacing w:after="240"/>
        <w:rPr>
          <w:szCs w:val="22"/>
        </w:rPr>
      </w:pPr>
      <w:r>
        <w:t>Siège</w:t>
      </w:r>
      <w:r w:rsidR="00CD7EFA">
        <w:t> :</w:t>
      </w:r>
      <w:r>
        <w:t xml:space="preserve"> </w:t>
      </w:r>
      <w:r w:rsidR="00556503">
        <w:t>f</w:t>
      </w:r>
      <w:r>
        <w:t xml:space="preserve">ondée </w:t>
      </w:r>
      <w:r w:rsidR="00CD7EFA">
        <w:t>en 2003</w:t>
      </w:r>
      <w:r>
        <w:t>, la fondation Wikimédia a son siège à San Francisco, Californie (États</w:t>
      </w:r>
      <w:r w:rsidR="00CD7EFA">
        <w:t>-</w:t>
      </w:r>
      <w:r>
        <w:t>Unis d</w:t>
      </w:r>
      <w:r w:rsidR="00CD7EFA">
        <w:t>’</w:t>
      </w:r>
      <w:r>
        <w:t>Amérique).</w:t>
      </w:r>
    </w:p>
    <w:p w14:paraId="19E4E30C" w14:textId="0A258D1C" w:rsidR="0093396D" w:rsidRDefault="000432BF" w:rsidP="0093396D">
      <w:pPr>
        <w:spacing w:after="240"/>
        <w:rPr>
          <w:szCs w:val="22"/>
        </w:rPr>
      </w:pPr>
      <w:r>
        <w:t>Objectifs</w:t>
      </w:r>
      <w:r w:rsidR="00CD7EFA">
        <w:t> : la WMF</w:t>
      </w:r>
      <w:r>
        <w:t xml:space="preserve"> a pour mission de donner au monde l</w:t>
      </w:r>
      <w:r w:rsidR="00CD7EFA">
        <w:t>’</w:t>
      </w:r>
      <w:r>
        <w:t xml:space="preserve">envie et les moyens de rassembler et développer des ressources éducatives, sous licence libre ou dans le domaine public, pour les diffuser dans le monde entier. </w:t>
      </w:r>
      <w:r w:rsidR="00CD7EFA">
        <w:t xml:space="preserve"> La WMF</w:t>
      </w:r>
      <w:r>
        <w:t xml:space="preserve"> fournit l</w:t>
      </w:r>
      <w:r w:rsidR="00CD7EFA">
        <w:t>’</w:t>
      </w:r>
      <w:r>
        <w:t xml:space="preserve">infrastructure et un cadre organisationnel pour </w:t>
      </w:r>
      <w:r w:rsidR="00C93832">
        <w:t>élaborer</w:t>
      </w:r>
      <w:r>
        <w:t xml:space="preserve"> de sites</w:t>
      </w:r>
      <w:r w:rsidR="00710BAA">
        <w:t> Web</w:t>
      </w:r>
      <w:r>
        <w:t xml:space="preserve"> multilingues </w:t>
      </w:r>
      <w:r w:rsidR="00023341">
        <w:t>(</w:t>
      </w:r>
      <w:r w:rsidR="00CD7EFA">
        <w:t>“</w:t>
      </w:r>
      <w:r w:rsidR="00023341">
        <w:t>projets</w:t>
      </w:r>
      <w:r w:rsidR="00CD7EFA">
        <w:t>”</w:t>
      </w:r>
      <w:r w:rsidR="00023341">
        <w:t xml:space="preserve">) </w:t>
      </w:r>
      <w:r>
        <w:t xml:space="preserve">et </w:t>
      </w:r>
      <w:r w:rsidR="005726E4">
        <w:t>soutenir</w:t>
      </w:r>
      <w:r>
        <w:t xml:space="preserve"> ces projets, qui hébergent des connaissances produites par l</w:t>
      </w:r>
      <w:r w:rsidR="00CD7EFA">
        <w:t>’</w:t>
      </w:r>
      <w:r>
        <w:t>utilisateur,</w:t>
      </w:r>
      <w:r w:rsidR="00365E07">
        <w:t xml:space="preserve"> </w:t>
      </w:r>
      <w:r>
        <w:t>en coordination avec un réseau de volontaires et d</w:t>
      </w:r>
      <w:r w:rsidR="00CD7EFA">
        <w:t>’</w:t>
      </w:r>
      <w:r>
        <w:t xml:space="preserve">organisations indépendantes. </w:t>
      </w:r>
      <w:r w:rsidR="00CD7EFA">
        <w:t xml:space="preserve"> La WMF</w:t>
      </w:r>
      <w:r>
        <w:t xml:space="preserve"> générera et préservera des informations utiles issues de ses projets, disponibles sur </w:t>
      </w:r>
      <w:r w:rsidR="00710BAA">
        <w:t>Internet</w:t>
      </w:r>
      <w:r>
        <w:t xml:space="preserve"> gratuitement et indéfiniment.</w:t>
      </w:r>
    </w:p>
    <w:p w14:paraId="78A4D54A" w14:textId="77777777" w:rsidR="00821A2A" w:rsidRDefault="00821A2A">
      <w:pPr>
        <w:rPr>
          <w:szCs w:val="22"/>
        </w:rPr>
      </w:pPr>
      <w:r>
        <w:br w:type="page"/>
      </w:r>
    </w:p>
    <w:p w14:paraId="4D6D4FFF" w14:textId="2045E5C5" w:rsidR="0093396D" w:rsidRDefault="000432BF" w:rsidP="0093396D">
      <w:pPr>
        <w:spacing w:after="240"/>
        <w:rPr>
          <w:szCs w:val="22"/>
        </w:rPr>
      </w:pPr>
      <w:r>
        <w:lastRenderedPageBreak/>
        <w:t>Structure</w:t>
      </w:r>
      <w:r w:rsidR="00CD7EFA">
        <w:t> :</w:t>
      </w:r>
      <w:r>
        <w:t xml:space="preserve"> </w:t>
      </w:r>
      <w:r w:rsidR="00556503">
        <w:t>l</w:t>
      </w:r>
      <w:r w:rsidR="00CD7EFA">
        <w:t>’</w:t>
      </w:r>
      <w:r>
        <w:t>organe directeur de</w:t>
      </w:r>
      <w:r w:rsidR="00CD7EFA">
        <w:t xml:space="preserve"> la WMF</w:t>
      </w:r>
      <w:r>
        <w:t xml:space="preserve"> est le conseil d</w:t>
      </w:r>
      <w:r w:rsidR="00CD7EFA">
        <w:t>’</w:t>
      </w:r>
      <w:r>
        <w:t>administration qui, à l</w:t>
      </w:r>
      <w:r w:rsidR="00CD7EFA">
        <w:t>’</w:t>
      </w:r>
      <w:r>
        <w:t xml:space="preserve">heure actuelle, compte 10 membres.  </w:t>
      </w:r>
      <w:r w:rsidR="00C8675B">
        <w:t>Il</w:t>
      </w:r>
      <w:r>
        <w:t xml:space="preserve"> élit, parmi les membres du conseil d</w:t>
      </w:r>
      <w:r w:rsidR="00CD7EFA">
        <w:t>’</w:t>
      </w:r>
      <w:r>
        <w:t>administration, les membres suivants</w:t>
      </w:r>
      <w:r w:rsidR="00CD7EFA">
        <w:t> :</w:t>
      </w:r>
      <w:r>
        <w:t xml:space="preserve"> </w:t>
      </w:r>
      <w:r w:rsidR="00365E07">
        <w:t>l</w:t>
      </w:r>
      <w:r>
        <w:t>e président, le vice</w:t>
      </w:r>
      <w:r w:rsidR="00CD7EFA">
        <w:t>-</w:t>
      </w:r>
      <w:r>
        <w:t>président et le trésorier.  Il pourvoit également les postes</w:t>
      </w:r>
      <w:r w:rsidR="00EF76FE">
        <w:t xml:space="preserve"> </w:t>
      </w:r>
      <w:r>
        <w:t>suivants, hors du conseil d</w:t>
      </w:r>
      <w:r w:rsidR="00CD7EFA">
        <w:t>’</w:t>
      </w:r>
      <w:r>
        <w:t>administration</w:t>
      </w:r>
      <w:r w:rsidR="00CD7EFA">
        <w:t> :</w:t>
      </w:r>
      <w:r>
        <w:t xml:space="preserve"> un directeur exécutif, un secrétaire, un trésorier et d</w:t>
      </w:r>
      <w:r w:rsidR="00CD7EFA">
        <w:t>’</w:t>
      </w:r>
      <w:r>
        <w:t>autres membres que le conseil peut nommer.</w:t>
      </w:r>
    </w:p>
    <w:p w14:paraId="2AAC9884" w14:textId="79EC213E" w:rsidR="00794603" w:rsidRDefault="000432BF" w:rsidP="0093396D">
      <w:pPr>
        <w:spacing w:after="480"/>
        <w:rPr>
          <w:szCs w:val="22"/>
        </w:rPr>
      </w:pPr>
      <w:r>
        <w:t>Membres</w:t>
      </w:r>
      <w:r w:rsidR="00CD7EFA">
        <w:t> : la WMF</w:t>
      </w:r>
      <w:r>
        <w:t xml:space="preserve"> ne compte pas d</w:t>
      </w:r>
      <w:r w:rsidR="00CD7EFA">
        <w:t>’</w:t>
      </w:r>
      <w:r>
        <w:t>organisation parmi ses membres, mais elle est affiliée à 124 groupes d</w:t>
      </w:r>
      <w:r w:rsidR="00CD7EFA">
        <w:t>’</w:t>
      </w:r>
      <w:r>
        <w:t>utilisateurs, 39 chapitres géographiques et deux</w:t>
      </w:r>
      <w:r w:rsidR="00710BAA">
        <w:t> </w:t>
      </w:r>
      <w:r>
        <w:t>organisations thématiques.</w:t>
      </w:r>
    </w:p>
    <w:p w14:paraId="6C8F4226" w14:textId="77777777" w:rsidR="0093396D" w:rsidRPr="00CD7EFA" w:rsidRDefault="007D6787" w:rsidP="0093396D">
      <w:pPr>
        <w:spacing w:after="240"/>
        <w:rPr>
          <w:szCs w:val="22"/>
          <w:u w:val="single"/>
          <w:lang w:val="en-US"/>
        </w:rPr>
      </w:pPr>
      <w:proofErr w:type="spellStart"/>
      <w:r w:rsidRPr="00CD7EFA">
        <w:rPr>
          <w:szCs w:val="22"/>
          <w:u w:val="single"/>
          <w:lang w:val="en-US"/>
        </w:rPr>
        <w:t>Women@theTable</w:t>
      </w:r>
      <w:proofErr w:type="spellEnd"/>
      <w:r w:rsidRPr="00CD7EFA">
        <w:rPr>
          <w:szCs w:val="22"/>
          <w:u w:val="single"/>
          <w:lang w:val="en-US"/>
        </w:rPr>
        <w:t xml:space="preserve"> (Women at the Table)</w:t>
      </w:r>
    </w:p>
    <w:p w14:paraId="2C4E1D27" w14:textId="34F1CD43" w:rsidR="0093396D" w:rsidRDefault="007D6787" w:rsidP="0093396D">
      <w:pPr>
        <w:spacing w:after="240"/>
        <w:rPr>
          <w:szCs w:val="22"/>
        </w:rPr>
      </w:pPr>
      <w:r>
        <w:t>Siège</w:t>
      </w:r>
      <w:r w:rsidR="00CD7EFA">
        <w:t> :</w:t>
      </w:r>
      <w:r>
        <w:t xml:space="preserve"> </w:t>
      </w:r>
      <w:r w:rsidR="00556503">
        <w:t>f</w:t>
      </w:r>
      <w:r>
        <w:t xml:space="preserve">ondée </w:t>
      </w:r>
      <w:r w:rsidR="00CD7EFA">
        <w:t>en 2015</w:t>
      </w:r>
      <w:r>
        <w:t>, l</w:t>
      </w:r>
      <w:r w:rsidR="00CD7EFA">
        <w:t>’</w:t>
      </w:r>
      <w:r>
        <w:t xml:space="preserve">organisation </w:t>
      </w:r>
      <w:r w:rsidR="00CD7EFA">
        <w:t>“</w:t>
      </w:r>
      <w:proofErr w:type="spellStart"/>
      <w:r>
        <w:t>Women</w:t>
      </w:r>
      <w:proofErr w:type="spellEnd"/>
      <w:r>
        <w:t xml:space="preserve"> at the Table</w:t>
      </w:r>
      <w:r w:rsidR="00CD7EFA">
        <w:t>”</w:t>
      </w:r>
      <w:r>
        <w:t xml:space="preserve"> a son siège à Genève (Suisse).</w:t>
      </w:r>
    </w:p>
    <w:p w14:paraId="1BECB7D2" w14:textId="0B15D5EF" w:rsidR="0093396D" w:rsidRDefault="007D6787" w:rsidP="0093396D">
      <w:pPr>
        <w:spacing w:after="240"/>
        <w:rPr>
          <w:szCs w:val="22"/>
        </w:rPr>
      </w:pPr>
      <w:r>
        <w:t>Objectifs</w:t>
      </w:r>
      <w:r w:rsidR="00CD7EFA">
        <w:t> :</w:t>
      </w:r>
      <w:r>
        <w:t xml:space="preserve"> </w:t>
      </w:r>
      <w:r w:rsidR="00556503">
        <w:t>l</w:t>
      </w:r>
      <w:r w:rsidR="00CD7EFA">
        <w:t>’</w:t>
      </w:r>
      <w:r>
        <w:t xml:space="preserve">organisation </w:t>
      </w:r>
      <w:r w:rsidR="00CD7EFA">
        <w:t>“</w:t>
      </w:r>
      <w:proofErr w:type="spellStart"/>
      <w:r>
        <w:t>Women</w:t>
      </w:r>
      <w:proofErr w:type="spellEnd"/>
      <w:r>
        <w:t xml:space="preserve"> at the Table</w:t>
      </w:r>
      <w:r w:rsidR="00CD7EFA">
        <w:t>”</w:t>
      </w:r>
      <w:r>
        <w:t xml:space="preserve"> plaide pour davantage de femmes, davantage de voix dynamiques et progressistes, et davantage de places accordées aux voix féminines fortes et énergiques aux postes de décision dans toutes les sphères publiques, politiques, économiques et sociales.  L</w:t>
      </w:r>
      <w:r w:rsidR="00CD7EFA">
        <w:t>’</w:t>
      </w:r>
      <w:r>
        <w:t xml:space="preserve">organisation cherche à faire évoluer le débat public afin que </w:t>
      </w:r>
      <w:r w:rsidR="00125A65">
        <w:t>des</w:t>
      </w:r>
      <w:r>
        <w:t xml:space="preserve"> voix dynamiques et humanistes, en particulier celles des femmes, et les points de vue qui leur sont propres soient entendus et suivis d</w:t>
      </w:r>
      <w:r w:rsidR="00CD7EFA">
        <w:t>’</w:t>
      </w:r>
      <w:r>
        <w:t>effets dans les milieux dirigeants.  L</w:t>
      </w:r>
      <w:r w:rsidR="00CD7EFA">
        <w:t>’</w:t>
      </w:r>
      <w:r>
        <w:t xml:space="preserve">organisation </w:t>
      </w:r>
      <w:r w:rsidR="00CD7EFA">
        <w:t>“</w:t>
      </w:r>
      <w:proofErr w:type="spellStart"/>
      <w:r>
        <w:t>Women</w:t>
      </w:r>
      <w:proofErr w:type="spellEnd"/>
      <w:r>
        <w:t xml:space="preserve"> at the Table</w:t>
      </w:r>
      <w:r w:rsidR="00CD7EFA">
        <w:t>”</w:t>
      </w:r>
      <w:r>
        <w:t xml:space="preserve"> mobilise la population et les médias afin qu</w:t>
      </w:r>
      <w:r w:rsidR="00CD7EFA">
        <w:t>’</w:t>
      </w:r>
      <w:r>
        <w:t>ils fassent de l</w:t>
      </w:r>
      <w:r w:rsidR="00CD7EFA">
        <w:t>’</w:t>
      </w:r>
      <w:r>
        <w:t xml:space="preserve">égalité prônée par </w:t>
      </w:r>
      <w:r w:rsidR="00CD7EFA">
        <w:t>“</w:t>
      </w:r>
      <w:proofErr w:type="spellStart"/>
      <w:r>
        <w:t>Women</w:t>
      </w:r>
      <w:proofErr w:type="spellEnd"/>
      <w:r>
        <w:t xml:space="preserve"> at the table</w:t>
      </w:r>
      <w:r w:rsidR="00CD7EFA">
        <w:t>”</w:t>
      </w:r>
      <w:r>
        <w:t xml:space="preserve"> une réalité mondiale et majoritaire.</w:t>
      </w:r>
    </w:p>
    <w:p w14:paraId="3968E686" w14:textId="32B034B0" w:rsidR="0093396D" w:rsidRDefault="007D6787" w:rsidP="0093396D">
      <w:pPr>
        <w:spacing w:after="240"/>
        <w:rPr>
          <w:szCs w:val="22"/>
        </w:rPr>
      </w:pPr>
      <w:r>
        <w:t>Structure</w:t>
      </w:r>
      <w:r w:rsidR="00CD7EFA">
        <w:t> :</w:t>
      </w:r>
      <w:r>
        <w:t xml:space="preserve"> </w:t>
      </w:r>
      <w:r w:rsidR="00556503">
        <w:t>l</w:t>
      </w:r>
      <w:r>
        <w:t>es organes directeurs de l</w:t>
      </w:r>
      <w:r w:rsidR="00CD7EFA">
        <w:t>’</w:t>
      </w:r>
      <w:r>
        <w:t>organisation sont l</w:t>
      </w:r>
      <w:r w:rsidR="00CD7EFA">
        <w:t>’</w:t>
      </w:r>
      <w:r>
        <w:t>assemblée générale, le conseil et le vérificateur des comptes.  Le conseil est composé d</w:t>
      </w:r>
      <w:r w:rsidR="00CD7EFA">
        <w:t>’</w:t>
      </w:r>
      <w:r>
        <w:t>un président et d</w:t>
      </w:r>
      <w:r w:rsidR="00CD7EFA">
        <w:t>’</w:t>
      </w:r>
      <w:r>
        <w:t>au moins deux</w:t>
      </w:r>
      <w:r w:rsidR="00710BAA">
        <w:t> </w:t>
      </w:r>
      <w:r>
        <w:t>autres membres élus par l</w:t>
      </w:r>
      <w:r w:rsidR="00CD7EFA">
        <w:t>’</w:t>
      </w:r>
      <w:r>
        <w:t>assemblée générale.</w:t>
      </w:r>
      <w:r w:rsidR="00710BAA">
        <w:t xml:space="preserve"> </w:t>
      </w:r>
      <w:r>
        <w:t xml:space="preserve"> L</w:t>
      </w:r>
      <w:r w:rsidR="00CD7EFA">
        <w:t>’</w:t>
      </w:r>
      <w:r>
        <w:t>assemblée générale est l</w:t>
      </w:r>
      <w:r w:rsidR="00CD7EFA">
        <w:t>’</w:t>
      </w:r>
      <w:r>
        <w:t>organe suprême de l</w:t>
      </w:r>
      <w:r w:rsidR="00CD7EFA">
        <w:t>’</w:t>
      </w:r>
      <w:r>
        <w:t>organisation.</w:t>
      </w:r>
    </w:p>
    <w:p w14:paraId="1EC78A8C" w14:textId="4D1CA18E" w:rsidR="007D6787" w:rsidRPr="00A4223F" w:rsidRDefault="007D6787" w:rsidP="006052AB">
      <w:pPr>
        <w:spacing w:after="720"/>
        <w:rPr>
          <w:szCs w:val="22"/>
        </w:rPr>
      </w:pPr>
      <w:r>
        <w:t>Membres</w:t>
      </w:r>
      <w:r w:rsidR="00CD7EFA">
        <w:t> :</w:t>
      </w:r>
      <w:r>
        <w:t xml:space="preserve"> </w:t>
      </w:r>
      <w:r w:rsidR="00556503">
        <w:t>l</w:t>
      </w:r>
      <w:r w:rsidR="00CD7EFA">
        <w:t>’</w:t>
      </w:r>
      <w:r>
        <w:t xml:space="preserve">organisation </w:t>
      </w:r>
      <w:r w:rsidR="00CD7EFA">
        <w:t>“</w:t>
      </w:r>
      <w:proofErr w:type="spellStart"/>
      <w:r>
        <w:t>Women</w:t>
      </w:r>
      <w:proofErr w:type="spellEnd"/>
      <w:r>
        <w:t xml:space="preserve"> at the Table</w:t>
      </w:r>
      <w:r w:rsidR="00CD7EFA">
        <w:t>”</w:t>
      </w:r>
      <w:r>
        <w:t xml:space="preserve"> compte cinq</w:t>
      </w:r>
      <w:r w:rsidR="00710BAA">
        <w:t> </w:t>
      </w:r>
      <w:r>
        <w:t>membre</w:t>
      </w:r>
      <w:r w:rsidR="00127442">
        <w:t>s</w:t>
      </w:r>
      <w:r>
        <w:t>, qui sont des personnes physiques.</w:t>
      </w:r>
    </w:p>
    <w:p w14:paraId="681AE7B6" w14:textId="08D494C6" w:rsidR="00356DAD" w:rsidRPr="00374386" w:rsidRDefault="00356DAD" w:rsidP="00374386">
      <w:pPr>
        <w:pStyle w:val="Endofdocument-Annex"/>
      </w:pPr>
      <w:r>
        <w:t>[L</w:t>
      </w:r>
      <w:r w:rsidR="00CD7EFA">
        <w:t>’annexe I</w:t>
      </w:r>
      <w:r>
        <w:t>II suit]</w:t>
      </w:r>
    </w:p>
    <w:p w14:paraId="6B381C90" w14:textId="77777777" w:rsidR="00356DAD" w:rsidRDefault="00356DAD" w:rsidP="00356DAD">
      <w:pPr>
        <w:ind w:left="2265" w:hanging="2265"/>
        <w:jc w:val="both"/>
        <w:rPr>
          <w:szCs w:val="22"/>
        </w:rPr>
      </w:pPr>
    </w:p>
    <w:p w14:paraId="62ACAC48" w14:textId="77777777" w:rsidR="00356DAD" w:rsidRDefault="00356DAD" w:rsidP="00356DAD">
      <w:pPr>
        <w:spacing w:before="240" w:after="60"/>
        <w:sectPr w:rsidR="00356DAD" w:rsidSect="00BD3CBD">
          <w:headerReference w:type="default" r:id="rId18"/>
          <w:headerReference w:type="first" r:id="rId19"/>
          <w:footerReference w:type="first" r:id="rId20"/>
          <w:endnotePr>
            <w:numFmt w:val="decimal"/>
          </w:endnotePr>
          <w:pgSz w:w="11907" w:h="16840" w:code="9"/>
          <w:pgMar w:top="562" w:right="1138" w:bottom="1411" w:left="1411" w:header="504" w:footer="1022" w:gutter="0"/>
          <w:pgNumType w:start="1"/>
          <w:cols w:space="720"/>
          <w:titlePg/>
          <w:docGrid w:linePitch="299"/>
        </w:sectPr>
      </w:pPr>
    </w:p>
    <w:p w14:paraId="155A3C9F" w14:textId="604342E8" w:rsidR="00356DAD" w:rsidRDefault="00356DAD" w:rsidP="00F525A7">
      <w:pPr>
        <w:spacing w:after="240"/>
        <w:jc w:val="right"/>
      </w:pPr>
      <w:r>
        <w:lastRenderedPageBreak/>
        <w:t>ANNEXE</w:t>
      </w:r>
      <w:r w:rsidR="0082539C">
        <w:t> </w:t>
      </w:r>
      <w:r>
        <w:t>III</w:t>
      </w:r>
    </w:p>
    <w:p w14:paraId="41D459E8" w14:textId="6B3F8826" w:rsidR="00356DAD" w:rsidRPr="00DB244E" w:rsidRDefault="00356DAD" w:rsidP="0093396D">
      <w:pPr>
        <w:pStyle w:val="Heading2"/>
        <w:rPr>
          <w:szCs w:val="22"/>
        </w:rPr>
      </w:pPr>
      <w:r>
        <w:t>RENSEIGNEMENTS</w:t>
      </w:r>
      <w:r>
        <w:rPr>
          <w:rStyle w:val="Heading2Char"/>
          <w:szCs w:val="22"/>
        </w:rPr>
        <w:t xml:space="preserve"> CONCERNANT LES ORGANISATIONS NON GOUVERNEMENTALES (ONG) NATIONALES (D</w:t>
      </w:r>
      <w:r w:rsidR="00CD7EFA">
        <w:rPr>
          <w:rStyle w:val="Heading2Char"/>
          <w:szCs w:val="22"/>
        </w:rPr>
        <w:t>’</w:t>
      </w:r>
      <w:r>
        <w:rPr>
          <w:rStyle w:val="Heading2Char"/>
          <w:szCs w:val="22"/>
        </w:rPr>
        <w:t>APRÈS LES INDICATIONS FOURNIES PAR CES ORGANISATIONS</w:t>
      </w:r>
      <w:r>
        <w:t>)</w:t>
      </w:r>
    </w:p>
    <w:p w14:paraId="0A89F153" w14:textId="77777777" w:rsidR="00356DAD" w:rsidRPr="0082539C" w:rsidRDefault="00E717CA" w:rsidP="00C91D3B">
      <w:pPr>
        <w:pStyle w:val="Heading3"/>
      </w:pPr>
      <w:r w:rsidRPr="0082539C">
        <w:t>Association Française des Indications Géographiques Industrielles et Artisanales (AFIGIA)</w:t>
      </w:r>
    </w:p>
    <w:p w14:paraId="68FBC109" w14:textId="667DFD1F" w:rsidR="00356DAD" w:rsidRPr="0082539C" w:rsidRDefault="00356DAD" w:rsidP="00E65F3D">
      <w:pPr>
        <w:spacing w:after="240"/>
        <w:rPr>
          <w:szCs w:val="22"/>
        </w:rPr>
      </w:pPr>
      <w:r w:rsidRPr="0082539C">
        <w:rPr>
          <w:iCs/>
          <w:szCs w:val="22"/>
        </w:rPr>
        <w:t>Siège</w:t>
      </w:r>
      <w:r w:rsidR="00CD7EFA" w:rsidRPr="0082539C">
        <w:rPr>
          <w:iCs/>
          <w:szCs w:val="22"/>
        </w:rPr>
        <w:t> :</w:t>
      </w:r>
      <w:r w:rsidRPr="0082539C">
        <w:rPr>
          <w:szCs w:val="22"/>
        </w:rPr>
        <w:t xml:space="preserve"> </w:t>
      </w:r>
      <w:r w:rsidR="00544B33" w:rsidRPr="0082539C">
        <w:rPr>
          <w:szCs w:val="22"/>
        </w:rPr>
        <w:t>c</w:t>
      </w:r>
      <w:r w:rsidRPr="0082539C">
        <w:rPr>
          <w:szCs w:val="22"/>
        </w:rPr>
        <w:t xml:space="preserve">réée </w:t>
      </w:r>
      <w:r w:rsidR="00CD7EFA" w:rsidRPr="0082539C">
        <w:rPr>
          <w:szCs w:val="22"/>
        </w:rPr>
        <w:t>en 2015</w:t>
      </w:r>
      <w:r w:rsidRPr="0082539C">
        <w:rPr>
          <w:szCs w:val="22"/>
        </w:rPr>
        <w:t>, l</w:t>
      </w:r>
      <w:r w:rsidR="00CD7EFA" w:rsidRPr="0082539C">
        <w:rPr>
          <w:szCs w:val="22"/>
        </w:rPr>
        <w:t>’</w:t>
      </w:r>
      <w:r w:rsidRPr="0082539C">
        <w:rPr>
          <w:szCs w:val="22"/>
        </w:rPr>
        <w:t>AFIGIA a son siège à Bordeaux (France).</w:t>
      </w:r>
    </w:p>
    <w:p w14:paraId="1D2965D7" w14:textId="1688AF41" w:rsidR="00356DAD" w:rsidRPr="0082539C" w:rsidRDefault="00356DAD" w:rsidP="00E65F3D">
      <w:pPr>
        <w:spacing w:after="240"/>
        <w:rPr>
          <w:szCs w:val="22"/>
        </w:rPr>
      </w:pPr>
      <w:r w:rsidRPr="0082539C">
        <w:rPr>
          <w:iCs/>
          <w:szCs w:val="22"/>
        </w:rPr>
        <w:t>Objectifs</w:t>
      </w:r>
      <w:r w:rsidR="00CD7EFA" w:rsidRPr="0082539C">
        <w:rPr>
          <w:iCs/>
          <w:szCs w:val="22"/>
        </w:rPr>
        <w:t> :</w:t>
      </w:r>
      <w:r w:rsidRPr="0082539C">
        <w:rPr>
          <w:iCs/>
          <w:szCs w:val="22"/>
        </w:rPr>
        <w:t xml:space="preserve"> </w:t>
      </w:r>
      <w:r w:rsidR="00544B33" w:rsidRPr="0082539C">
        <w:rPr>
          <w:szCs w:val="22"/>
        </w:rPr>
        <w:t>l</w:t>
      </w:r>
      <w:r w:rsidR="00CD7EFA" w:rsidRPr="0082539C">
        <w:rPr>
          <w:szCs w:val="22"/>
        </w:rPr>
        <w:t>’</w:t>
      </w:r>
      <w:r w:rsidRPr="0082539C">
        <w:rPr>
          <w:szCs w:val="22"/>
        </w:rPr>
        <w:t>AFIGIA a pour vocation de représenter le plus largement possible toutes les indications géographiques françaises portant sur des produits artisanaux ou industriels et de constituer un réseau d</w:t>
      </w:r>
      <w:r w:rsidR="00CD7EFA" w:rsidRPr="0082539C">
        <w:rPr>
          <w:szCs w:val="22"/>
        </w:rPr>
        <w:t>’</w:t>
      </w:r>
      <w:r w:rsidRPr="0082539C">
        <w:rPr>
          <w:szCs w:val="22"/>
        </w:rPr>
        <w:t xml:space="preserve">échange et de concertation qui améliore la visibilité de ces filières dans le domaine des indications géographiques. </w:t>
      </w:r>
      <w:r w:rsidR="00710BAA" w:rsidRPr="0082539C">
        <w:rPr>
          <w:szCs w:val="22"/>
        </w:rPr>
        <w:t xml:space="preserve"> </w:t>
      </w:r>
      <w:r w:rsidRPr="0082539C">
        <w:rPr>
          <w:szCs w:val="22"/>
        </w:rPr>
        <w:t>L</w:t>
      </w:r>
      <w:r w:rsidR="00CD7EFA" w:rsidRPr="0082539C">
        <w:rPr>
          <w:szCs w:val="22"/>
        </w:rPr>
        <w:t>’</w:t>
      </w:r>
      <w:r w:rsidRPr="0082539C">
        <w:rPr>
          <w:szCs w:val="22"/>
        </w:rPr>
        <w:t>organisation assure, entre autres, la reconnaissance, la promotion et la défense de la notion d</w:t>
      </w:r>
      <w:r w:rsidR="00CD7EFA" w:rsidRPr="0082539C">
        <w:rPr>
          <w:szCs w:val="22"/>
        </w:rPr>
        <w:t>’</w:t>
      </w:r>
      <w:r w:rsidR="0082539C">
        <w:rPr>
          <w:szCs w:val="22"/>
        </w:rPr>
        <w:t>i</w:t>
      </w:r>
      <w:r w:rsidRPr="0082539C">
        <w:rPr>
          <w:szCs w:val="22"/>
        </w:rPr>
        <w:t xml:space="preserve">ndication </w:t>
      </w:r>
      <w:r w:rsidR="0082539C">
        <w:rPr>
          <w:szCs w:val="22"/>
        </w:rPr>
        <w:t>g</w:t>
      </w:r>
      <w:r w:rsidRPr="0082539C">
        <w:rPr>
          <w:szCs w:val="22"/>
        </w:rPr>
        <w:t>éographique pour les produits industriels et artisanaux (IGPIA) et lutte contre l</w:t>
      </w:r>
      <w:r w:rsidR="00CD7EFA" w:rsidRPr="0082539C">
        <w:rPr>
          <w:szCs w:val="22"/>
        </w:rPr>
        <w:t>’</w:t>
      </w:r>
      <w:r w:rsidRPr="0082539C">
        <w:rPr>
          <w:szCs w:val="22"/>
        </w:rPr>
        <w:t>usurpation, la contrefaçon ainsi que contre tout type d</w:t>
      </w:r>
      <w:r w:rsidR="00CD7EFA" w:rsidRPr="0082539C">
        <w:rPr>
          <w:szCs w:val="22"/>
        </w:rPr>
        <w:t>’</w:t>
      </w:r>
      <w:r w:rsidRPr="0082539C">
        <w:rPr>
          <w:szCs w:val="22"/>
        </w:rPr>
        <w:t>atteinte</w:t>
      </w:r>
      <w:r w:rsidR="00CD7EFA" w:rsidRPr="0082539C">
        <w:rPr>
          <w:szCs w:val="22"/>
        </w:rPr>
        <w:t xml:space="preserve"> aux IGP</w:t>
      </w:r>
      <w:r w:rsidRPr="0082539C">
        <w:rPr>
          <w:szCs w:val="22"/>
        </w:rPr>
        <w:t>IA.</w:t>
      </w:r>
    </w:p>
    <w:p w14:paraId="5834AE57" w14:textId="0F7E33CD" w:rsidR="00356DAD" w:rsidRPr="0082539C" w:rsidRDefault="00356DAD" w:rsidP="00E65F3D">
      <w:pPr>
        <w:spacing w:after="240"/>
        <w:rPr>
          <w:iCs/>
          <w:szCs w:val="22"/>
        </w:rPr>
      </w:pPr>
      <w:r w:rsidRPr="0082539C">
        <w:rPr>
          <w:iCs/>
          <w:szCs w:val="22"/>
        </w:rPr>
        <w:t>Structure</w:t>
      </w:r>
      <w:r w:rsidR="00CD7EFA" w:rsidRPr="0082539C">
        <w:rPr>
          <w:iCs/>
          <w:szCs w:val="22"/>
        </w:rPr>
        <w:t> :</w:t>
      </w:r>
      <w:r w:rsidRPr="0082539C">
        <w:rPr>
          <w:iCs/>
          <w:szCs w:val="22"/>
        </w:rPr>
        <w:t xml:space="preserve"> </w:t>
      </w:r>
      <w:r w:rsidR="00544B33" w:rsidRPr="0082539C">
        <w:rPr>
          <w:iCs/>
          <w:szCs w:val="22"/>
        </w:rPr>
        <w:t>l</w:t>
      </w:r>
      <w:r w:rsidRPr="0082539C">
        <w:rPr>
          <w:iCs/>
          <w:szCs w:val="22"/>
        </w:rPr>
        <w:t>es organes directeurs de l</w:t>
      </w:r>
      <w:r w:rsidR="00CD7EFA" w:rsidRPr="0082539C">
        <w:rPr>
          <w:iCs/>
          <w:szCs w:val="22"/>
        </w:rPr>
        <w:t>’</w:t>
      </w:r>
      <w:r w:rsidRPr="0082539C">
        <w:rPr>
          <w:iCs/>
          <w:szCs w:val="22"/>
        </w:rPr>
        <w:t>AFIGIA comprennent l</w:t>
      </w:r>
      <w:r w:rsidR="00CD7EFA" w:rsidRPr="0082539C">
        <w:rPr>
          <w:iCs/>
          <w:szCs w:val="22"/>
        </w:rPr>
        <w:t>’</w:t>
      </w:r>
      <w:r w:rsidRPr="0082539C">
        <w:rPr>
          <w:iCs/>
          <w:szCs w:val="22"/>
        </w:rPr>
        <w:t>Assemblée générale qui, entre autres, élit les membres du Conseil d</w:t>
      </w:r>
      <w:r w:rsidR="00CD7EFA" w:rsidRPr="0082539C">
        <w:rPr>
          <w:iCs/>
          <w:szCs w:val="22"/>
        </w:rPr>
        <w:t>’</w:t>
      </w:r>
      <w:r w:rsidRPr="0082539C">
        <w:rPr>
          <w:iCs/>
          <w:szCs w:val="22"/>
        </w:rPr>
        <w:t>administration parmi les membres de l</w:t>
      </w:r>
      <w:r w:rsidR="00CD7EFA" w:rsidRPr="0082539C">
        <w:rPr>
          <w:iCs/>
          <w:szCs w:val="22"/>
        </w:rPr>
        <w:t>’</w:t>
      </w:r>
      <w:r w:rsidRPr="0082539C">
        <w:rPr>
          <w:iCs/>
          <w:szCs w:val="22"/>
        </w:rPr>
        <w:t>organisation.  Le Conseil d</w:t>
      </w:r>
      <w:r w:rsidR="00CD7EFA" w:rsidRPr="0082539C">
        <w:rPr>
          <w:iCs/>
          <w:szCs w:val="22"/>
        </w:rPr>
        <w:t>’</w:t>
      </w:r>
      <w:r w:rsidRPr="0082539C">
        <w:rPr>
          <w:iCs/>
          <w:szCs w:val="22"/>
        </w:rPr>
        <w:t>administration élit le Bureau de l</w:t>
      </w:r>
      <w:r w:rsidR="00CD7EFA" w:rsidRPr="0082539C">
        <w:rPr>
          <w:iCs/>
          <w:szCs w:val="22"/>
        </w:rPr>
        <w:t>’</w:t>
      </w:r>
      <w:r w:rsidR="009E358B">
        <w:rPr>
          <w:iCs/>
          <w:szCs w:val="22"/>
        </w:rPr>
        <w:t>association, comprenant un président, un ou plusieurs v</w:t>
      </w:r>
      <w:r w:rsidRPr="0082539C">
        <w:rPr>
          <w:iCs/>
          <w:szCs w:val="22"/>
        </w:rPr>
        <w:t>ice</w:t>
      </w:r>
      <w:r w:rsidR="00CD7EFA" w:rsidRPr="0082539C">
        <w:rPr>
          <w:iCs/>
          <w:szCs w:val="22"/>
        </w:rPr>
        <w:t>-</w:t>
      </w:r>
      <w:r w:rsidR="009E358B">
        <w:rPr>
          <w:iCs/>
          <w:szCs w:val="22"/>
        </w:rPr>
        <w:t>présidents(s) et un t</w:t>
      </w:r>
      <w:r w:rsidRPr="0082539C">
        <w:rPr>
          <w:iCs/>
          <w:szCs w:val="22"/>
        </w:rPr>
        <w:t>résorier.</w:t>
      </w:r>
    </w:p>
    <w:p w14:paraId="78111326" w14:textId="6785B01F" w:rsidR="00356DAD" w:rsidRDefault="00356DAD" w:rsidP="00E65F3D">
      <w:pPr>
        <w:spacing w:after="480"/>
        <w:rPr>
          <w:iCs/>
          <w:szCs w:val="22"/>
        </w:rPr>
      </w:pPr>
      <w:r w:rsidRPr="0082539C">
        <w:rPr>
          <w:iCs/>
          <w:szCs w:val="22"/>
        </w:rPr>
        <w:t>Membres</w:t>
      </w:r>
      <w:r w:rsidR="00CD7EFA" w:rsidRPr="0082539C">
        <w:rPr>
          <w:iCs/>
          <w:szCs w:val="22"/>
        </w:rPr>
        <w:t> :</w:t>
      </w:r>
      <w:r w:rsidRPr="0082539C">
        <w:rPr>
          <w:iCs/>
          <w:szCs w:val="22"/>
        </w:rPr>
        <w:t xml:space="preserve"> </w:t>
      </w:r>
      <w:r w:rsidR="00544B33" w:rsidRPr="0082539C">
        <w:rPr>
          <w:iCs/>
          <w:szCs w:val="22"/>
        </w:rPr>
        <w:t>l</w:t>
      </w:r>
      <w:r w:rsidR="00CD7EFA" w:rsidRPr="0082539C">
        <w:rPr>
          <w:iCs/>
          <w:szCs w:val="22"/>
        </w:rPr>
        <w:t>’</w:t>
      </w:r>
      <w:r w:rsidRPr="0082539C">
        <w:rPr>
          <w:iCs/>
          <w:szCs w:val="22"/>
        </w:rPr>
        <w:t>AFIGIA se compose de</w:t>
      </w:r>
      <w:r w:rsidR="00C14022" w:rsidRPr="0082539C">
        <w:rPr>
          <w:iCs/>
          <w:szCs w:val="22"/>
        </w:rPr>
        <w:t xml:space="preserve"> </w:t>
      </w:r>
      <w:r w:rsidRPr="0082539C">
        <w:rPr>
          <w:iCs/>
          <w:szCs w:val="22"/>
        </w:rPr>
        <w:t>16 personnes morales.</w:t>
      </w:r>
    </w:p>
    <w:p w14:paraId="421886F3" w14:textId="77777777" w:rsidR="009D5263" w:rsidRPr="009A0B57" w:rsidRDefault="009279F6" w:rsidP="00C91D3B">
      <w:pPr>
        <w:pStyle w:val="Heading3"/>
        <w:rPr>
          <w:lang w:val="en-US"/>
        </w:rPr>
      </w:pPr>
      <w:r w:rsidRPr="009A0B57">
        <w:rPr>
          <w:lang w:val="en-US"/>
        </w:rPr>
        <w:t>Design and Artists Copyright Society (DACS)</w:t>
      </w:r>
    </w:p>
    <w:p w14:paraId="41FDF2B7" w14:textId="50687DE6" w:rsidR="009D5263" w:rsidRPr="00DB244E" w:rsidRDefault="009D5263" w:rsidP="009D5263">
      <w:pPr>
        <w:spacing w:after="240"/>
        <w:rPr>
          <w:szCs w:val="22"/>
        </w:rPr>
      </w:pPr>
      <w:r>
        <w:t>Siège</w:t>
      </w:r>
      <w:r w:rsidR="00CD7EFA">
        <w:t> :</w:t>
      </w:r>
      <w:r>
        <w:t xml:space="preserve"> </w:t>
      </w:r>
      <w:r w:rsidR="00544B33">
        <w:t>f</w:t>
      </w:r>
      <w:r>
        <w:t xml:space="preserve">ondée </w:t>
      </w:r>
      <w:r w:rsidR="00CD7EFA">
        <w:t>en 1983</w:t>
      </w:r>
      <w:r>
        <w:t>,</w:t>
      </w:r>
      <w:r w:rsidR="00CD7EFA">
        <w:t xml:space="preserve"> la DAC</w:t>
      </w:r>
      <w:r>
        <w:t>S a son siège à Londres (Royaume</w:t>
      </w:r>
      <w:r w:rsidR="00CD7EFA">
        <w:t>-</w:t>
      </w:r>
      <w:r>
        <w:t>Uni).</w:t>
      </w:r>
    </w:p>
    <w:p w14:paraId="46553989" w14:textId="5BB11F24" w:rsidR="009D5263" w:rsidRPr="00DB244E" w:rsidRDefault="009D5263" w:rsidP="009D5263">
      <w:pPr>
        <w:spacing w:after="240"/>
        <w:rPr>
          <w:szCs w:val="22"/>
        </w:rPr>
      </w:pPr>
      <w:r>
        <w:t>Objectifs</w:t>
      </w:r>
      <w:r w:rsidR="00CD7EFA">
        <w:t> : la DAC</w:t>
      </w:r>
      <w:r>
        <w:t>S est une organisation de gestion des droits des artistes du domaine des arts visuels.  Elle assure la représentation, la promotion et la défense des intérêts moraux, juridiques, économiques et professionnels des titulaires de droits d</w:t>
      </w:r>
      <w:r w:rsidR="00CD7EFA">
        <w:t>’</w:t>
      </w:r>
      <w:r>
        <w:t xml:space="preserve">auteur </w:t>
      </w:r>
      <w:r w:rsidR="00BF43DE">
        <w:t>sur</w:t>
      </w:r>
      <w:r>
        <w:t xml:space="preserve"> les œuvres artistiques en ce qui concerne la reproduction et les autres droits s</w:t>
      </w:r>
      <w:r w:rsidR="00CD7EFA">
        <w:t>’</w:t>
      </w:r>
      <w:r>
        <w:t xml:space="preserve">y rapportant. </w:t>
      </w:r>
      <w:r w:rsidR="00CD7EFA">
        <w:t xml:space="preserve"> La DAC</w:t>
      </w:r>
      <w:r>
        <w:t xml:space="preserve">S récolte et distribue les redevances aux artistes visuels et à leurs héritiers </w:t>
      </w:r>
      <w:r w:rsidR="002A66FF">
        <w:t>en recourant au</w:t>
      </w:r>
      <w:r>
        <w:t xml:space="preserve"> remboursement, </w:t>
      </w:r>
      <w:r w:rsidR="002A66FF">
        <w:t>au</w:t>
      </w:r>
      <w:r>
        <w:t xml:space="preserve"> droit de suite de l</w:t>
      </w:r>
      <w:r w:rsidR="00CD7EFA">
        <w:t>’</w:t>
      </w:r>
      <w:r>
        <w:t xml:space="preserve">artiste, </w:t>
      </w:r>
      <w:r w:rsidR="002A66FF">
        <w:t>à</w:t>
      </w:r>
      <w:r>
        <w:t xml:space="preserve"> l</w:t>
      </w:r>
      <w:r w:rsidR="00CD7EFA">
        <w:t>’</w:t>
      </w:r>
      <w:r>
        <w:t>octroi de licences de droit d</w:t>
      </w:r>
      <w:r w:rsidR="00CD7EFA">
        <w:t>’</w:t>
      </w:r>
      <w:r>
        <w:t>auteur, ainsi qu</w:t>
      </w:r>
      <w:r w:rsidR="00CD7EFA">
        <w:t>’</w:t>
      </w:r>
      <w:r w:rsidR="00A84D56">
        <w:t>au</w:t>
      </w:r>
      <w:r>
        <w:t xml:space="preserve"> service </w:t>
      </w:r>
      <w:proofErr w:type="spellStart"/>
      <w:r>
        <w:t>Artimage</w:t>
      </w:r>
      <w:proofErr w:type="spellEnd"/>
      <w:r>
        <w:t>.</w:t>
      </w:r>
    </w:p>
    <w:p w14:paraId="4E8D1B8E" w14:textId="428397CC" w:rsidR="009D5263" w:rsidRDefault="009D5263" w:rsidP="009D5263">
      <w:pPr>
        <w:spacing w:after="240"/>
        <w:rPr>
          <w:iCs/>
          <w:szCs w:val="22"/>
        </w:rPr>
      </w:pPr>
      <w:r>
        <w:t>Structure</w:t>
      </w:r>
      <w:r w:rsidR="00CD7EFA">
        <w:t> : la DAC</w:t>
      </w:r>
      <w:r>
        <w:t>S est régie par un conseil d</w:t>
      </w:r>
      <w:r w:rsidR="00CD7EFA">
        <w:t>’</w:t>
      </w:r>
      <w:r>
        <w:t>administration, constitué actuellement de 16 personnes, nommées par les membres de</w:t>
      </w:r>
      <w:r w:rsidR="00CD7EFA">
        <w:t xml:space="preserve"> la DAC</w:t>
      </w:r>
      <w:r>
        <w:t>S, qui se réunissent en une assemblée générale annuelle.</w:t>
      </w:r>
    </w:p>
    <w:p w14:paraId="1666E7D0" w14:textId="1068DBD0" w:rsidR="00CC3279" w:rsidRDefault="009D5263" w:rsidP="00CC3279">
      <w:pPr>
        <w:spacing w:after="480"/>
      </w:pPr>
      <w:r>
        <w:t>Membres</w:t>
      </w:r>
      <w:r w:rsidR="00CD7EFA">
        <w:t> : la DAC</w:t>
      </w:r>
      <w:r>
        <w:t>S représente plus de 100 000 artistes membres.</w:t>
      </w:r>
    </w:p>
    <w:p w14:paraId="6CC84280" w14:textId="77777777" w:rsidR="0082539C" w:rsidRPr="0082539C" w:rsidRDefault="0082539C" w:rsidP="0082539C">
      <w:pPr>
        <w:pStyle w:val="Heading3"/>
        <w:rPr>
          <w:lang w:val="en-US"/>
        </w:rPr>
      </w:pPr>
      <w:r w:rsidRPr="0082539C">
        <w:rPr>
          <w:lang w:val="en-US"/>
        </w:rPr>
        <w:t>Omani Association for Intellectual Property (OAIP)</w:t>
      </w:r>
    </w:p>
    <w:p w14:paraId="59AC13B9" w14:textId="26D6E98E" w:rsidR="0082539C" w:rsidRPr="008C7932" w:rsidRDefault="008C7932" w:rsidP="0082539C">
      <w:pPr>
        <w:spacing w:after="240"/>
        <w:rPr>
          <w:szCs w:val="22"/>
          <w:lang w:val="fr-CH"/>
        </w:rPr>
      </w:pPr>
      <w:r w:rsidRPr="008C7932">
        <w:rPr>
          <w:iCs/>
          <w:szCs w:val="22"/>
          <w:lang w:val="fr-CH"/>
        </w:rPr>
        <w:t>Siège </w:t>
      </w:r>
      <w:r w:rsidR="0082539C" w:rsidRPr="008C7932">
        <w:rPr>
          <w:iCs/>
          <w:szCs w:val="22"/>
          <w:lang w:val="fr-CH"/>
        </w:rPr>
        <w:t xml:space="preserve">: </w:t>
      </w:r>
      <w:r w:rsidRPr="008C7932">
        <w:rPr>
          <w:szCs w:val="22"/>
          <w:lang w:val="fr-CH"/>
        </w:rPr>
        <w:t xml:space="preserve">fondée en 2017, l’OAIP a son </w:t>
      </w:r>
      <w:r w:rsidR="002D58E0" w:rsidRPr="008C7932">
        <w:rPr>
          <w:szCs w:val="22"/>
          <w:lang w:val="fr-CH"/>
        </w:rPr>
        <w:t>siège</w:t>
      </w:r>
      <w:r w:rsidRPr="008C7932">
        <w:rPr>
          <w:szCs w:val="22"/>
          <w:lang w:val="fr-CH"/>
        </w:rPr>
        <w:t xml:space="preserve"> à Mascate (Oman).</w:t>
      </w:r>
    </w:p>
    <w:p w14:paraId="397D7759" w14:textId="6512A86E" w:rsidR="0082539C" w:rsidRPr="008C7932" w:rsidRDefault="008C7932" w:rsidP="0082539C">
      <w:pPr>
        <w:spacing w:after="240"/>
        <w:rPr>
          <w:szCs w:val="22"/>
          <w:lang w:val="fr-CH"/>
        </w:rPr>
      </w:pPr>
      <w:r w:rsidRPr="008C7932">
        <w:rPr>
          <w:rFonts w:eastAsia="Times New Roman"/>
          <w:iCs/>
          <w:color w:val="000000"/>
          <w:szCs w:val="22"/>
          <w:lang w:val="fr-CH" w:eastAsia="fr-CH"/>
        </w:rPr>
        <w:t>Objectifs </w:t>
      </w:r>
      <w:r w:rsidR="0082539C" w:rsidRPr="008C7932">
        <w:rPr>
          <w:rFonts w:eastAsia="Times New Roman"/>
          <w:iCs/>
          <w:color w:val="000000"/>
          <w:szCs w:val="22"/>
          <w:lang w:val="fr-CH" w:eastAsia="fr-CH"/>
        </w:rPr>
        <w:t xml:space="preserve">:  </w:t>
      </w:r>
      <w:r>
        <w:rPr>
          <w:rFonts w:eastAsia="Times New Roman"/>
          <w:iCs/>
          <w:color w:val="000000"/>
          <w:szCs w:val="22"/>
          <w:lang w:val="fr-CH" w:eastAsia="fr-CH"/>
        </w:rPr>
        <w:t>l</w:t>
      </w:r>
      <w:r w:rsidRPr="008C7932">
        <w:rPr>
          <w:rFonts w:eastAsia="Times New Roman"/>
          <w:iCs/>
          <w:color w:val="000000"/>
          <w:szCs w:val="22"/>
          <w:lang w:val="fr-CH" w:eastAsia="fr-CH"/>
        </w:rPr>
        <w:t>'OAIP a notamment pour objectifs de faire prendre conscience de l'importance de la protection de la propriété intellectuelle, de promouvoir la recherche scientifique sur la propriété intellectuelle et de partager les expériences et les connaissances concernant les questions de propriété intellectuelle dans divers domaines.</w:t>
      </w:r>
    </w:p>
    <w:p w14:paraId="1D5874B0" w14:textId="43587368" w:rsidR="0082539C" w:rsidRPr="009E358B" w:rsidRDefault="0082539C" w:rsidP="0082539C">
      <w:pPr>
        <w:spacing w:after="240"/>
        <w:rPr>
          <w:rFonts w:eastAsia="Times New Roman"/>
          <w:iCs/>
          <w:color w:val="000000"/>
          <w:szCs w:val="22"/>
          <w:lang w:val="fr-CH" w:eastAsia="fr-CH"/>
        </w:rPr>
      </w:pPr>
      <w:r w:rsidRPr="009E358B">
        <w:rPr>
          <w:rFonts w:eastAsia="Times New Roman"/>
          <w:iCs/>
          <w:color w:val="000000"/>
          <w:szCs w:val="22"/>
          <w:lang w:val="fr-CH" w:eastAsia="fr-CH"/>
        </w:rPr>
        <w:t>Structure</w:t>
      </w:r>
      <w:r w:rsidR="008C7932" w:rsidRPr="009E358B">
        <w:rPr>
          <w:rFonts w:eastAsia="Times New Roman"/>
          <w:iCs/>
          <w:color w:val="000000"/>
          <w:szCs w:val="22"/>
          <w:lang w:val="fr-CH" w:eastAsia="fr-CH"/>
        </w:rPr>
        <w:t> </w:t>
      </w:r>
      <w:r w:rsidRPr="009E358B">
        <w:rPr>
          <w:rFonts w:eastAsia="Times New Roman"/>
          <w:iCs/>
          <w:color w:val="000000"/>
          <w:szCs w:val="22"/>
          <w:lang w:val="fr-CH" w:eastAsia="fr-CH"/>
        </w:rPr>
        <w:t>:</w:t>
      </w:r>
      <w:r w:rsidRPr="009E358B">
        <w:rPr>
          <w:rFonts w:eastAsia="Times New Roman"/>
          <w:iCs/>
          <w:color w:val="000000"/>
          <w:sz w:val="24"/>
          <w:szCs w:val="22"/>
          <w:lang w:val="fr-CH" w:eastAsia="fr-CH"/>
        </w:rPr>
        <w:t xml:space="preserve">  </w:t>
      </w:r>
      <w:r w:rsidR="009E358B" w:rsidRPr="009E358B">
        <w:rPr>
          <w:rFonts w:eastAsia="Times New Roman"/>
          <w:iCs/>
          <w:color w:val="000000"/>
          <w:szCs w:val="22"/>
          <w:lang w:val="fr-CH" w:eastAsia="fr-CH"/>
        </w:rPr>
        <w:t>les organes directeurs de l'OAIP sont l'Assemblée générale et le Conseil d'administration, qui compte 12 membres et est élu par l'Assemblée générale.  Le Conseil d'administration élit, parmi ses membres, un président, un vice-président, un coordinateur et un trésorier.  Il peut former un comité exécutif, composé d'un maximum de cinq membres du conseil d'administration.</w:t>
      </w:r>
    </w:p>
    <w:p w14:paraId="6581583B" w14:textId="0D7387C7" w:rsidR="0082539C" w:rsidRPr="008C7932" w:rsidRDefault="008C7932" w:rsidP="0082539C">
      <w:pPr>
        <w:spacing w:after="240"/>
        <w:rPr>
          <w:lang w:val="fr-CH"/>
        </w:rPr>
      </w:pPr>
      <w:r w:rsidRPr="008C7932">
        <w:rPr>
          <w:iCs/>
          <w:lang w:val="fr-CH"/>
        </w:rPr>
        <w:lastRenderedPageBreak/>
        <w:t>Membres</w:t>
      </w:r>
      <w:r w:rsidR="0082539C" w:rsidRPr="008C7932">
        <w:rPr>
          <w:iCs/>
          <w:lang w:val="fr-CH"/>
        </w:rPr>
        <w:t xml:space="preserve">:  </w:t>
      </w:r>
      <w:r w:rsidRPr="008C7932">
        <w:rPr>
          <w:iCs/>
          <w:lang w:val="fr-CH"/>
        </w:rPr>
        <w:t>l’OAIP compte 80 membres, qui sont des personnes physiques</w:t>
      </w:r>
      <w:r w:rsidR="0082539C" w:rsidRPr="008C7932">
        <w:rPr>
          <w:iCs/>
          <w:lang w:val="fr-CH"/>
        </w:rPr>
        <w:t>.</w:t>
      </w:r>
    </w:p>
    <w:p w14:paraId="21C583EB" w14:textId="77777777" w:rsidR="0082539C" w:rsidRPr="008C7932" w:rsidRDefault="0082539C" w:rsidP="00CC3279">
      <w:pPr>
        <w:spacing w:after="480"/>
        <w:rPr>
          <w:iCs/>
          <w:szCs w:val="22"/>
          <w:lang w:val="fr-CH"/>
        </w:rPr>
      </w:pPr>
    </w:p>
    <w:p w14:paraId="04D7C625" w14:textId="5990C4A2" w:rsidR="00075ED4" w:rsidRPr="00CD7EFA" w:rsidRDefault="00303A5C" w:rsidP="00C91D3B">
      <w:pPr>
        <w:pStyle w:val="Heading3"/>
        <w:rPr>
          <w:lang w:val="en-US"/>
        </w:rPr>
      </w:pPr>
      <w:r w:rsidRPr="00CD7EFA">
        <w:rPr>
          <w:lang w:val="en-US"/>
        </w:rPr>
        <w:t>Research Center for Innovation</w:t>
      </w:r>
      <w:r w:rsidR="00CD7EFA">
        <w:rPr>
          <w:lang w:val="en-US"/>
        </w:rPr>
        <w:t>-</w:t>
      </w:r>
      <w:r w:rsidRPr="00CD7EFA">
        <w:rPr>
          <w:lang w:val="en-US"/>
        </w:rPr>
        <w:t>Supported Entrepreneurial Ecosystems (RISE)</w:t>
      </w:r>
    </w:p>
    <w:p w14:paraId="64D93A07" w14:textId="18C08811" w:rsidR="00075ED4" w:rsidRDefault="00075ED4" w:rsidP="00075ED4">
      <w:pPr>
        <w:spacing w:after="240"/>
        <w:rPr>
          <w:szCs w:val="22"/>
        </w:rPr>
      </w:pPr>
      <w:r>
        <w:t>Siège</w:t>
      </w:r>
      <w:r w:rsidR="00CD7EFA">
        <w:t> :</w:t>
      </w:r>
      <w:r>
        <w:t xml:space="preserve"> </w:t>
      </w:r>
      <w:r w:rsidR="00544B33">
        <w:t>f</w:t>
      </w:r>
      <w:r>
        <w:t xml:space="preserve">ondé </w:t>
      </w:r>
      <w:r w:rsidR="00CD7EFA">
        <w:t>en 2018</w:t>
      </w:r>
      <w:r>
        <w:t xml:space="preserve">, </w:t>
      </w:r>
      <w:r w:rsidR="00CA59DF">
        <w:t xml:space="preserve">le centre </w:t>
      </w:r>
      <w:r>
        <w:t>RISE a son siège à Concord, Caroline du Nord (États</w:t>
      </w:r>
      <w:r w:rsidR="00CD7EFA">
        <w:t>-</w:t>
      </w:r>
      <w:r>
        <w:t>Unis d</w:t>
      </w:r>
      <w:r w:rsidR="00CD7EFA">
        <w:t>’</w:t>
      </w:r>
      <w:r>
        <w:t>Amérique).</w:t>
      </w:r>
    </w:p>
    <w:p w14:paraId="7C940E68" w14:textId="0289BAB1" w:rsidR="00075ED4" w:rsidRDefault="00075ED4" w:rsidP="00075ED4">
      <w:pPr>
        <w:spacing w:after="240"/>
        <w:rPr>
          <w:szCs w:val="22"/>
        </w:rPr>
      </w:pPr>
      <w:r>
        <w:t>Objectifs</w:t>
      </w:r>
      <w:r w:rsidR="00CD7EFA">
        <w:t> :</w:t>
      </w:r>
      <w:r>
        <w:t xml:space="preserve"> </w:t>
      </w:r>
      <w:r w:rsidR="00544B33">
        <w:t>l</w:t>
      </w:r>
      <w:r>
        <w:t>e centre RISE fournit notamment des services de consultation et de formation aux universités, aux instituts de recherche, aux organisations de propriété intellectuelle et aux gouvernements en ce qui concerne les stratégies de transfert de technologie et de commercialisation de la propriété intellectuelle afin de promouvoir les économies fondées</w:t>
      </w:r>
      <w:r w:rsidR="00EF76FE">
        <w:t xml:space="preserve"> </w:t>
      </w:r>
      <w:r>
        <w:t xml:space="preserve">sur le savoir en Afrique.  </w:t>
      </w:r>
      <w:r w:rsidR="00544B33">
        <w:t>Il</w:t>
      </w:r>
      <w:r>
        <w:t xml:space="preserve"> collabore avec des organismes publics et privés dans les pays africains afin de créer une communauté de professionnels de la propriété intellectuelle et de la technologie dotés de compétences leur permettant d</w:t>
      </w:r>
      <w:r w:rsidR="00CD7EFA">
        <w:t>’</w:t>
      </w:r>
      <w:r>
        <w:t>avoir accès aux innovations technologiques et de les utiliser.</w:t>
      </w:r>
    </w:p>
    <w:p w14:paraId="56F9B340" w14:textId="0EAA4E56" w:rsidR="00075ED4" w:rsidRDefault="00075ED4" w:rsidP="00075ED4">
      <w:pPr>
        <w:spacing w:after="240"/>
        <w:rPr>
          <w:iCs/>
          <w:szCs w:val="22"/>
        </w:rPr>
      </w:pPr>
      <w:r>
        <w:t>Structure</w:t>
      </w:r>
      <w:r w:rsidR="00CD7EFA">
        <w:t> :</w:t>
      </w:r>
      <w:r>
        <w:t xml:space="preserve"> L</w:t>
      </w:r>
      <w:r w:rsidR="00CD7EFA">
        <w:t>’</w:t>
      </w:r>
      <w:r>
        <w:t>organe directeur du centre RISE est le conseil d</w:t>
      </w:r>
      <w:r w:rsidR="00CD7EFA">
        <w:t>’</w:t>
      </w:r>
      <w:r>
        <w:t>administration, qui est constitué de deux</w:t>
      </w:r>
      <w:r w:rsidR="00710BAA">
        <w:t> </w:t>
      </w:r>
      <w:r>
        <w:t>à huit</w:t>
      </w:r>
      <w:r w:rsidR="00710BAA">
        <w:t> </w:t>
      </w:r>
      <w:r>
        <w:t>individus gérant les affaires générales de l</w:t>
      </w:r>
      <w:r w:rsidR="00CD7EFA">
        <w:t>’</w:t>
      </w:r>
      <w:r>
        <w:t xml:space="preserve">organisation.  </w:t>
      </w:r>
      <w:r w:rsidR="007A440D">
        <w:t>Le bureau</w:t>
      </w:r>
      <w:r>
        <w:t xml:space="preserve"> du centre RISE comprend un président, un président élu, </w:t>
      </w:r>
      <w:r w:rsidR="006D5E1B">
        <w:t xml:space="preserve">un </w:t>
      </w:r>
      <w:r w:rsidR="00D83BE6">
        <w:t>président sortant</w:t>
      </w:r>
      <w:r>
        <w:t>, un directeur général ou directeur exécutif, un secrétaire et un trésorier.</w:t>
      </w:r>
    </w:p>
    <w:p w14:paraId="445E87AD" w14:textId="6BB218D4" w:rsidR="00075ED4" w:rsidRDefault="00075ED4" w:rsidP="003343B2">
      <w:pPr>
        <w:spacing w:after="720"/>
        <w:ind w:left="567" w:hanging="567"/>
        <w:rPr>
          <w:szCs w:val="22"/>
        </w:rPr>
      </w:pPr>
      <w:r>
        <w:t>Membres</w:t>
      </w:r>
      <w:r w:rsidR="00CD7EFA">
        <w:t> :</w:t>
      </w:r>
      <w:r w:rsidR="003343B2">
        <w:t xml:space="preserve"> </w:t>
      </w:r>
      <w:r w:rsidR="00952B2D">
        <w:t xml:space="preserve">le centre </w:t>
      </w:r>
      <w:r>
        <w:t>RISE n</w:t>
      </w:r>
      <w:r w:rsidR="00CD7EFA">
        <w:t>’</w:t>
      </w:r>
      <w:r>
        <w:t>est pas une organisation</w:t>
      </w:r>
      <w:r w:rsidR="003343B2">
        <w:t xml:space="preserve"> </w:t>
      </w:r>
      <w:r>
        <w:t>basée sur l</w:t>
      </w:r>
      <w:r w:rsidR="00CD7EFA">
        <w:t>’</w:t>
      </w:r>
      <w:r>
        <w:t>adhésion.</w:t>
      </w:r>
    </w:p>
    <w:p w14:paraId="7987C120" w14:textId="6FD07AA3" w:rsidR="000765C4" w:rsidRDefault="00356DAD" w:rsidP="00B8113E">
      <w:pPr>
        <w:pStyle w:val="Endofdocument-Annex"/>
        <w:spacing w:before="960"/>
      </w:pPr>
      <w:r>
        <w:t>[Fin de l</w:t>
      </w:r>
      <w:r w:rsidR="00CD7EFA">
        <w:t>’annexe I</w:t>
      </w:r>
      <w:r>
        <w:t>II et du document]</w:t>
      </w:r>
    </w:p>
    <w:sectPr w:rsidR="000765C4" w:rsidSect="00FE56A1">
      <w:headerReference w:type="default" r:id="rId21"/>
      <w:headerReference w:type="first" r:id="rId22"/>
      <w:footerReference w:type="first" r:id="rId23"/>
      <w:endnotePr>
        <w:numFmt w:val="decimal"/>
      </w:endnotePr>
      <w:pgSz w:w="11907" w:h="16840" w:code="9"/>
      <w:pgMar w:top="567" w:right="1134" w:bottom="117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EA425" w14:textId="77777777" w:rsidR="002921BC" w:rsidRDefault="002921BC">
      <w:r>
        <w:separator/>
      </w:r>
    </w:p>
  </w:endnote>
  <w:endnote w:type="continuationSeparator" w:id="0">
    <w:p w14:paraId="39244183" w14:textId="77777777" w:rsidR="002921BC" w:rsidRDefault="002921BC" w:rsidP="003B38C1">
      <w:r>
        <w:separator/>
      </w:r>
    </w:p>
    <w:p w14:paraId="3EF21283" w14:textId="77777777" w:rsidR="002921BC" w:rsidRPr="00CD7EFA" w:rsidRDefault="002921BC" w:rsidP="003B38C1">
      <w:pPr>
        <w:spacing w:after="60"/>
        <w:rPr>
          <w:sz w:val="17"/>
          <w:lang w:val="en-US"/>
        </w:rPr>
      </w:pPr>
      <w:r w:rsidRPr="00CD7EFA">
        <w:rPr>
          <w:sz w:val="17"/>
          <w:lang w:val="en-US"/>
        </w:rPr>
        <w:t>[Endnote continued from previous page]</w:t>
      </w:r>
    </w:p>
  </w:endnote>
  <w:endnote w:type="continuationNotice" w:id="1">
    <w:p w14:paraId="59BCBC2D" w14:textId="77777777" w:rsidR="002921BC" w:rsidRPr="00CD7EFA" w:rsidRDefault="002921BC" w:rsidP="003B38C1">
      <w:pPr>
        <w:spacing w:before="60"/>
        <w:jc w:val="right"/>
        <w:rPr>
          <w:sz w:val="17"/>
          <w:szCs w:val="17"/>
          <w:lang w:val="en-US"/>
        </w:rPr>
      </w:pPr>
      <w:r w:rsidRPr="00CD7EF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E4F9E" w14:textId="77777777" w:rsidR="0082539C" w:rsidRDefault="00825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8B77" w14:textId="77777777" w:rsidR="0082539C" w:rsidRDefault="00825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9970D" w14:textId="77777777" w:rsidR="0082539C" w:rsidRDefault="008253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CF7B" w14:textId="77777777" w:rsidR="00E65F3D" w:rsidRDefault="00E65F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3A3C" w14:textId="77777777" w:rsidR="00BD3CBD" w:rsidRDefault="00BD3C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9F5F" w14:textId="77777777" w:rsidR="00E65F3D" w:rsidRPr="00E141EE" w:rsidRDefault="00E65F3D">
    <w:pPr>
      <w:pStyle w:val="Foo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31411" w14:textId="77777777" w:rsidR="002921BC" w:rsidRDefault="002921BC">
      <w:r>
        <w:separator/>
      </w:r>
    </w:p>
  </w:footnote>
  <w:footnote w:type="continuationSeparator" w:id="0">
    <w:p w14:paraId="6C2226EA" w14:textId="77777777" w:rsidR="002921BC" w:rsidRDefault="002921BC" w:rsidP="008B60B2">
      <w:r>
        <w:separator/>
      </w:r>
    </w:p>
    <w:p w14:paraId="753BD8C3" w14:textId="77777777" w:rsidR="002921BC" w:rsidRPr="00CD7EFA" w:rsidRDefault="002921BC" w:rsidP="008B60B2">
      <w:pPr>
        <w:spacing w:after="60"/>
        <w:rPr>
          <w:sz w:val="17"/>
          <w:szCs w:val="17"/>
          <w:lang w:val="en-US"/>
        </w:rPr>
      </w:pPr>
      <w:r w:rsidRPr="00CD7EFA">
        <w:rPr>
          <w:sz w:val="17"/>
          <w:szCs w:val="17"/>
          <w:lang w:val="en-US"/>
        </w:rPr>
        <w:t>[Footnote continued from previous page]</w:t>
      </w:r>
    </w:p>
  </w:footnote>
  <w:footnote w:type="continuationNotice" w:id="1">
    <w:p w14:paraId="2146F99F" w14:textId="77777777" w:rsidR="002921BC" w:rsidRPr="00CD7EFA" w:rsidRDefault="002921BC" w:rsidP="008B60B2">
      <w:pPr>
        <w:spacing w:before="60"/>
        <w:jc w:val="right"/>
        <w:rPr>
          <w:sz w:val="17"/>
          <w:szCs w:val="17"/>
          <w:lang w:val="en-US"/>
        </w:rPr>
      </w:pPr>
      <w:r w:rsidRPr="00CD7EFA">
        <w:rPr>
          <w:sz w:val="17"/>
          <w:szCs w:val="17"/>
          <w:lang w:val="en-US"/>
        </w:rPr>
        <w:t>[Footnote continued on next page]</w:t>
      </w:r>
    </w:p>
  </w:footnote>
  <w:footnote w:id="2">
    <w:p w14:paraId="7BA41D35" w14:textId="2E0F67FC" w:rsidR="00356DAD" w:rsidRPr="002F6579" w:rsidRDefault="00356DAD" w:rsidP="00356DAD">
      <w:pPr>
        <w:pStyle w:val="FootnoteText"/>
      </w:pPr>
      <w:r>
        <w:rPr>
          <w:rStyle w:val="FootnoteReference"/>
        </w:rPr>
        <w:footnoteRef/>
      </w:r>
      <w:r>
        <w:tab/>
        <w:t xml:space="preserve">Le </w:t>
      </w:r>
      <w:r w:rsidR="007A56F2">
        <w:t>paragraphe 3</w:t>
      </w:r>
      <w:r>
        <w:t>16 du document</w:t>
      </w:r>
      <w:r w:rsidR="0082539C">
        <w:t> </w:t>
      </w:r>
      <w:r>
        <w:t>A/37/14 énonce les principes applicables à l</w:t>
      </w:r>
      <w:r w:rsidR="007A56F2">
        <w:t>’</w:t>
      </w:r>
      <w:r>
        <w:t>invitation d</w:t>
      </w:r>
      <w:r w:rsidR="007A56F2">
        <w:t>’</w:t>
      </w:r>
      <w:r>
        <w:t>ONG nationales en qualité d</w:t>
      </w:r>
      <w:r w:rsidR="007A56F2">
        <w:t>’</w:t>
      </w:r>
      <w:r>
        <w:t>observatrices, tels qu</w:t>
      </w:r>
      <w:r w:rsidR="007A56F2">
        <w:t>’</w:t>
      </w:r>
      <w:r>
        <w:t>adoptés par les assemblées à leur trente</w:t>
      </w:r>
      <w:r w:rsidR="007A56F2">
        <w:t>-</w:t>
      </w:r>
      <w:r>
        <w:t>septième série de réunions tenue du 2</w:t>
      </w:r>
      <w:r w:rsidR="007A56F2">
        <w:t>3 septembre</w:t>
      </w:r>
      <w:r>
        <w:t xml:space="preserve"> au</w:t>
      </w:r>
      <w:r w:rsidR="007A56F2">
        <w:t xml:space="preserve"> 1</w:t>
      </w:r>
      <w:r w:rsidR="007A56F2" w:rsidRPr="007A56F2">
        <w:rPr>
          <w:vertAlign w:val="superscript"/>
        </w:rPr>
        <w:t>er</w:t>
      </w:r>
      <w:r w:rsidR="007A56F2">
        <w:t> octobre 20</w:t>
      </w:r>
      <w:r>
        <w:t>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A6DDA" w14:textId="77777777" w:rsidR="00356DAD" w:rsidRDefault="00356DAD" w:rsidP="009256DA">
    <w:pPr>
      <w:jc w:val="right"/>
    </w:pPr>
    <w:r>
      <w:t>A/59</w:t>
    </w:r>
    <w:proofErr w:type="gramStart"/>
    <w:r>
      <w:rPr>
        <w:highlight w:val="yellow"/>
      </w:rPr>
      <w:t>/??</w:t>
    </w:r>
    <w:proofErr w:type="gramEnd"/>
  </w:p>
  <w:p w14:paraId="6A35042F" w14:textId="77777777" w:rsidR="00356DAD" w:rsidRDefault="00356DAD" w:rsidP="009256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12A9" w14:textId="77777777" w:rsidR="00356DAD" w:rsidRDefault="00356DAD" w:rsidP="001327E8">
    <w:pPr>
      <w:jc w:val="right"/>
    </w:pPr>
    <w:r>
      <w:t>A/61/3</w:t>
    </w:r>
  </w:p>
  <w:p w14:paraId="2440C3D3" w14:textId="77777777" w:rsidR="00D85DD7" w:rsidRDefault="00D85DD7" w:rsidP="001327E8">
    <w:pPr>
      <w:jc w:val="right"/>
    </w:pPr>
    <w:proofErr w:type="gramStart"/>
    <w:r>
      <w:t>page</w:t>
    </w:r>
    <w:proofErr w:type="gramEnd"/>
    <w:r>
      <w:t xml:space="preserve"> 2</w:t>
    </w:r>
  </w:p>
  <w:p w14:paraId="63A534BD" w14:textId="77777777" w:rsidR="00356DAD" w:rsidRPr="001327E8" w:rsidRDefault="00356DAD" w:rsidP="006B092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3D1EA" w14:textId="77777777" w:rsidR="0082539C" w:rsidRDefault="008253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51D7" w14:textId="77777777" w:rsidR="00E65F3D" w:rsidRPr="00355EDC" w:rsidRDefault="00E65F3D" w:rsidP="001327E8">
    <w:pPr>
      <w:jc w:val="right"/>
    </w:pPr>
    <w:r>
      <w:t>A/61/X.</w:t>
    </w:r>
  </w:p>
  <w:p w14:paraId="41F060AC" w14:textId="77777777" w:rsidR="00E65F3D" w:rsidRPr="00355EDC" w:rsidRDefault="00BD3CBD" w:rsidP="001327E8">
    <w:pPr>
      <w:jc w:val="right"/>
    </w:pPr>
    <w:r>
      <w:t>ANNEXE I</w:t>
    </w:r>
  </w:p>
  <w:p w14:paraId="3DB98FD6" w14:textId="77777777" w:rsidR="00E65F3D" w:rsidRPr="00355EDC" w:rsidRDefault="00E65F3D" w:rsidP="006B092A">
    <w:pPr>
      <w:pStyle w:val="Heade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43469" w14:textId="77777777" w:rsidR="00D85DD7" w:rsidRDefault="00355EDC" w:rsidP="00D85DD7">
    <w:pPr>
      <w:pStyle w:val="Header"/>
      <w:jc w:val="right"/>
    </w:pPr>
    <w:r>
      <w:t>A/61/3</w:t>
    </w:r>
  </w:p>
  <w:p w14:paraId="4A2B6F32" w14:textId="77777777" w:rsidR="00BB09F5" w:rsidRDefault="00D85DD7" w:rsidP="00BD3CBD">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042B" w14:textId="77777777" w:rsidR="00BD3CBD" w:rsidRPr="003059ED" w:rsidRDefault="00BD3CBD" w:rsidP="00BD3CBD">
    <w:pPr>
      <w:pStyle w:val="Header"/>
      <w:jc w:val="right"/>
    </w:pPr>
    <w:r>
      <w:t>A/61/3</w:t>
    </w:r>
  </w:p>
  <w:p w14:paraId="0F39BAAB" w14:textId="62A36A44" w:rsidR="00BD3CBD" w:rsidRPr="003059ED" w:rsidRDefault="00BD3CBD" w:rsidP="003059ED">
    <w:pPr>
      <w:pStyle w:val="Header"/>
      <w:spacing w:after="480"/>
      <w:jc w:val="right"/>
    </w:pPr>
    <w:r>
      <w:t xml:space="preserve">Annexe II, page </w:t>
    </w:r>
    <w:sdt>
      <w:sdtPr>
        <w:id w:val="546650244"/>
        <w:docPartObj>
          <w:docPartGallery w:val="Page Numbers (Top of Page)"/>
          <w:docPartUnique/>
        </w:docPartObj>
      </w:sdtPr>
      <w:sdtEndPr>
        <w:rPr>
          <w:noProof/>
        </w:rPr>
      </w:sdtEndPr>
      <w:sdtContent>
        <w:r>
          <w:fldChar w:fldCharType="begin"/>
        </w:r>
        <w:r w:rsidRPr="003059ED">
          <w:instrText xml:space="preserve"> PAGE   \* MERGEFORMAT </w:instrText>
        </w:r>
        <w:r>
          <w:fldChar w:fldCharType="separate"/>
        </w:r>
        <w:r w:rsidR="007E4073">
          <w:rPr>
            <w:noProof/>
          </w:rPr>
          <w:t>3</w:t>
        </w:r>
        <w: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8586" w14:textId="77777777" w:rsidR="00BD3CBD" w:rsidRDefault="00BD3CBD" w:rsidP="00D85DD7">
    <w:pPr>
      <w:pStyle w:val="Header"/>
      <w:jc w:val="right"/>
    </w:pPr>
    <w:r>
      <w:t>A/61/3</w:t>
    </w:r>
  </w:p>
  <w:p w14:paraId="43101BEE" w14:textId="77777777" w:rsidR="00BD3CBD" w:rsidRDefault="00BD3CBD" w:rsidP="00BD3CBD">
    <w:pPr>
      <w:pStyle w:val="Header"/>
      <w:spacing w:after="480"/>
      <w:jc w:val="right"/>
    </w:pPr>
    <w:r>
      <w:t>ANNEXE 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0D72" w14:textId="77777777" w:rsidR="003D2030" w:rsidRPr="00513DFA" w:rsidRDefault="00356DAD" w:rsidP="00477D6B">
    <w:pPr>
      <w:jc w:val="right"/>
    </w:pPr>
    <w:bookmarkStart w:id="6" w:name="Code2"/>
    <w:bookmarkEnd w:id="6"/>
    <w:r>
      <w:t>A/61/3</w:t>
    </w:r>
  </w:p>
  <w:p w14:paraId="723878D2" w14:textId="19F4B9AB" w:rsidR="00EC4E49" w:rsidRPr="00513DFA" w:rsidRDefault="00E65F3D" w:rsidP="00477D6B">
    <w:pPr>
      <w:jc w:val="right"/>
    </w:pPr>
    <w:r>
      <w:t xml:space="preserve">Annexe III, page </w:t>
    </w:r>
    <w:r w:rsidR="00EC4E49">
      <w:fldChar w:fldCharType="begin"/>
    </w:r>
    <w:r w:rsidR="00EC4E49" w:rsidRPr="00513DFA">
      <w:instrText xml:space="preserve"> PAGE  \* MERGEFORMAT </w:instrText>
    </w:r>
    <w:r w:rsidR="00EC4E49">
      <w:fldChar w:fldCharType="separate"/>
    </w:r>
    <w:r w:rsidR="007E4073">
      <w:rPr>
        <w:noProof/>
      </w:rPr>
      <w:t>2</w:t>
    </w:r>
    <w:r w:rsidR="00EC4E49">
      <w:fldChar w:fldCharType="end"/>
    </w:r>
  </w:p>
  <w:p w14:paraId="7B800925" w14:textId="77777777" w:rsidR="00EC4E49" w:rsidRPr="00513DFA" w:rsidRDefault="00EC4E49" w:rsidP="00477D6B">
    <w:pP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DC76" w14:textId="77777777" w:rsidR="003C2D56" w:rsidRDefault="003C2D56" w:rsidP="00D85DD7">
    <w:pPr>
      <w:pStyle w:val="Header"/>
      <w:jc w:val="right"/>
    </w:pPr>
    <w:r>
      <w:t>A/61/3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F3004F"/>
    <w:multiLevelType w:val="hybridMultilevel"/>
    <w:tmpl w:val="2F6A4FC0"/>
    <w:lvl w:ilvl="0" w:tplc="DFC8B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A1114"/>
    <w:multiLevelType w:val="hybridMultilevel"/>
    <w:tmpl w:val="CB529F8A"/>
    <w:lvl w:ilvl="0" w:tplc="4F54CF28">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C32F5C"/>
    <w:multiLevelType w:val="hybridMultilevel"/>
    <w:tmpl w:val="26B42B6E"/>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84192E"/>
    <w:multiLevelType w:val="hybridMultilevel"/>
    <w:tmpl w:val="7534BB5C"/>
    <w:lvl w:ilvl="0" w:tplc="4F54CF2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9EF0C8F"/>
    <w:multiLevelType w:val="hybridMultilevel"/>
    <w:tmpl w:val="272ADC74"/>
    <w:lvl w:ilvl="0" w:tplc="0E86A5D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620099"/>
    <w:multiLevelType w:val="hybridMultilevel"/>
    <w:tmpl w:val="6A4C5D76"/>
    <w:lvl w:ilvl="0" w:tplc="4F54CF2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4AC1B36"/>
    <w:multiLevelType w:val="hybridMultilevel"/>
    <w:tmpl w:val="8C704D6A"/>
    <w:lvl w:ilvl="0" w:tplc="99AE171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7"/>
  </w:num>
  <w:num w:numId="3">
    <w:abstractNumId w:val="0"/>
  </w:num>
  <w:num w:numId="4">
    <w:abstractNumId w:val="10"/>
  </w:num>
  <w:num w:numId="5">
    <w:abstractNumId w:val="1"/>
  </w:num>
  <w:num w:numId="6">
    <w:abstractNumId w:val="6"/>
  </w:num>
  <w:num w:numId="7">
    <w:abstractNumId w:val="3"/>
  </w:num>
  <w:num w:numId="8">
    <w:abstractNumId w:val="8"/>
  </w:num>
  <w:num w:numId="9">
    <w:abstractNumId w:val="5"/>
  </w:num>
  <w:num w:numId="10">
    <w:abstractNumId w:val="12"/>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AD"/>
    <w:rsid w:val="00003E65"/>
    <w:rsid w:val="00023341"/>
    <w:rsid w:val="00033CDC"/>
    <w:rsid w:val="000432BF"/>
    <w:rsid w:val="00043CAA"/>
    <w:rsid w:val="00046296"/>
    <w:rsid w:val="00075432"/>
    <w:rsid w:val="00075ED4"/>
    <w:rsid w:val="000765C4"/>
    <w:rsid w:val="0008151E"/>
    <w:rsid w:val="000912AB"/>
    <w:rsid w:val="000968ED"/>
    <w:rsid w:val="000B14EC"/>
    <w:rsid w:val="000C117A"/>
    <w:rsid w:val="000C239F"/>
    <w:rsid w:val="000C2506"/>
    <w:rsid w:val="000C6FD3"/>
    <w:rsid w:val="000D1D84"/>
    <w:rsid w:val="000D2BD7"/>
    <w:rsid w:val="000E6FDE"/>
    <w:rsid w:val="000F5E56"/>
    <w:rsid w:val="00101E34"/>
    <w:rsid w:val="0010331B"/>
    <w:rsid w:val="00107A43"/>
    <w:rsid w:val="00123B49"/>
    <w:rsid w:val="00124A0B"/>
    <w:rsid w:val="00125297"/>
    <w:rsid w:val="00125A65"/>
    <w:rsid w:val="00127442"/>
    <w:rsid w:val="001274A9"/>
    <w:rsid w:val="00130E95"/>
    <w:rsid w:val="00135AA9"/>
    <w:rsid w:val="001362EE"/>
    <w:rsid w:val="00136461"/>
    <w:rsid w:val="00141086"/>
    <w:rsid w:val="00150F1F"/>
    <w:rsid w:val="00152999"/>
    <w:rsid w:val="00153602"/>
    <w:rsid w:val="001544B9"/>
    <w:rsid w:val="001561EC"/>
    <w:rsid w:val="00156693"/>
    <w:rsid w:val="001571B1"/>
    <w:rsid w:val="00162116"/>
    <w:rsid w:val="00162281"/>
    <w:rsid w:val="001647D5"/>
    <w:rsid w:val="00164891"/>
    <w:rsid w:val="00166A53"/>
    <w:rsid w:val="001756C9"/>
    <w:rsid w:val="001764D0"/>
    <w:rsid w:val="00177F71"/>
    <w:rsid w:val="00181C28"/>
    <w:rsid w:val="001832A6"/>
    <w:rsid w:val="0018591C"/>
    <w:rsid w:val="001A40D9"/>
    <w:rsid w:val="001A487B"/>
    <w:rsid w:val="001B2566"/>
    <w:rsid w:val="001B56AE"/>
    <w:rsid w:val="001B5B1B"/>
    <w:rsid w:val="001B721F"/>
    <w:rsid w:val="001C08CB"/>
    <w:rsid w:val="001C2C2C"/>
    <w:rsid w:val="001C42E2"/>
    <w:rsid w:val="001D4B4D"/>
    <w:rsid w:val="001E4E00"/>
    <w:rsid w:val="00206976"/>
    <w:rsid w:val="0021217E"/>
    <w:rsid w:val="00226A1D"/>
    <w:rsid w:val="00230C76"/>
    <w:rsid w:val="00237D02"/>
    <w:rsid w:val="00254A84"/>
    <w:rsid w:val="00256A5C"/>
    <w:rsid w:val="0025768B"/>
    <w:rsid w:val="002604C0"/>
    <w:rsid w:val="002613B5"/>
    <w:rsid w:val="002634C4"/>
    <w:rsid w:val="002642BA"/>
    <w:rsid w:val="00276A83"/>
    <w:rsid w:val="002921BC"/>
    <w:rsid w:val="002928D3"/>
    <w:rsid w:val="00296642"/>
    <w:rsid w:val="002A3B81"/>
    <w:rsid w:val="002A66FF"/>
    <w:rsid w:val="002B21B1"/>
    <w:rsid w:val="002B4A73"/>
    <w:rsid w:val="002B4AE5"/>
    <w:rsid w:val="002B52D4"/>
    <w:rsid w:val="002B79EB"/>
    <w:rsid w:val="002C357B"/>
    <w:rsid w:val="002C6FC1"/>
    <w:rsid w:val="002C7BA4"/>
    <w:rsid w:val="002D58E0"/>
    <w:rsid w:val="002D63C8"/>
    <w:rsid w:val="002F0DE9"/>
    <w:rsid w:val="002F1FE6"/>
    <w:rsid w:val="002F4E68"/>
    <w:rsid w:val="00303A5C"/>
    <w:rsid w:val="003059ED"/>
    <w:rsid w:val="003078C8"/>
    <w:rsid w:val="003079BE"/>
    <w:rsid w:val="00312F7F"/>
    <w:rsid w:val="003178BA"/>
    <w:rsid w:val="00322852"/>
    <w:rsid w:val="00323F23"/>
    <w:rsid w:val="00333996"/>
    <w:rsid w:val="003342FE"/>
    <w:rsid w:val="003343B2"/>
    <w:rsid w:val="00343A6B"/>
    <w:rsid w:val="003446C7"/>
    <w:rsid w:val="00345396"/>
    <w:rsid w:val="00350963"/>
    <w:rsid w:val="00350AE2"/>
    <w:rsid w:val="00355434"/>
    <w:rsid w:val="00355EDC"/>
    <w:rsid w:val="00356DAD"/>
    <w:rsid w:val="00361450"/>
    <w:rsid w:val="003654BE"/>
    <w:rsid w:val="00365E07"/>
    <w:rsid w:val="003673CF"/>
    <w:rsid w:val="00374386"/>
    <w:rsid w:val="00375C81"/>
    <w:rsid w:val="00383E7B"/>
    <w:rsid w:val="003845C1"/>
    <w:rsid w:val="00392D85"/>
    <w:rsid w:val="003A643C"/>
    <w:rsid w:val="003A6B02"/>
    <w:rsid w:val="003A6F89"/>
    <w:rsid w:val="003B38C1"/>
    <w:rsid w:val="003C093C"/>
    <w:rsid w:val="003C2D56"/>
    <w:rsid w:val="003C5D39"/>
    <w:rsid w:val="003D2030"/>
    <w:rsid w:val="003D57B0"/>
    <w:rsid w:val="003E0803"/>
    <w:rsid w:val="003F4B50"/>
    <w:rsid w:val="003F6F19"/>
    <w:rsid w:val="003F72A0"/>
    <w:rsid w:val="003F782D"/>
    <w:rsid w:val="00410E41"/>
    <w:rsid w:val="00421C1E"/>
    <w:rsid w:val="00423E3E"/>
    <w:rsid w:val="00427AF4"/>
    <w:rsid w:val="0043239E"/>
    <w:rsid w:val="00442A97"/>
    <w:rsid w:val="0046298F"/>
    <w:rsid w:val="00463253"/>
    <w:rsid w:val="004647DA"/>
    <w:rsid w:val="00470034"/>
    <w:rsid w:val="004700AA"/>
    <w:rsid w:val="00473049"/>
    <w:rsid w:val="0047324C"/>
    <w:rsid w:val="00474062"/>
    <w:rsid w:val="00477D6B"/>
    <w:rsid w:val="00477E6D"/>
    <w:rsid w:val="00490EF7"/>
    <w:rsid w:val="00495F29"/>
    <w:rsid w:val="00497568"/>
    <w:rsid w:val="004A1D10"/>
    <w:rsid w:val="004C543D"/>
    <w:rsid w:val="004D7F28"/>
    <w:rsid w:val="004E3B87"/>
    <w:rsid w:val="00500254"/>
    <w:rsid w:val="00500FBD"/>
    <w:rsid w:val="005019FF"/>
    <w:rsid w:val="00502EC7"/>
    <w:rsid w:val="00513DFA"/>
    <w:rsid w:val="00522D0D"/>
    <w:rsid w:val="0053057A"/>
    <w:rsid w:val="005311EB"/>
    <w:rsid w:val="0053269A"/>
    <w:rsid w:val="00536809"/>
    <w:rsid w:val="00544B33"/>
    <w:rsid w:val="00544E74"/>
    <w:rsid w:val="005519D0"/>
    <w:rsid w:val="00552EF1"/>
    <w:rsid w:val="00556503"/>
    <w:rsid w:val="00560A29"/>
    <w:rsid w:val="00560E97"/>
    <w:rsid w:val="005726E4"/>
    <w:rsid w:val="0058721D"/>
    <w:rsid w:val="005A46E7"/>
    <w:rsid w:val="005B0668"/>
    <w:rsid w:val="005B3784"/>
    <w:rsid w:val="005B7FEE"/>
    <w:rsid w:val="005C0263"/>
    <w:rsid w:val="005C54D8"/>
    <w:rsid w:val="005C6649"/>
    <w:rsid w:val="005C73A1"/>
    <w:rsid w:val="005E783F"/>
    <w:rsid w:val="005F0789"/>
    <w:rsid w:val="005F0B1C"/>
    <w:rsid w:val="005F2786"/>
    <w:rsid w:val="005F312C"/>
    <w:rsid w:val="005F63AD"/>
    <w:rsid w:val="00601A17"/>
    <w:rsid w:val="006052AB"/>
    <w:rsid w:val="00605827"/>
    <w:rsid w:val="006202AA"/>
    <w:rsid w:val="0063357E"/>
    <w:rsid w:val="00640B0C"/>
    <w:rsid w:val="00642445"/>
    <w:rsid w:val="0064409B"/>
    <w:rsid w:val="00646050"/>
    <w:rsid w:val="00656F0C"/>
    <w:rsid w:val="006571D0"/>
    <w:rsid w:val="006713CA"/>
    <w:rsid w:val="00671FB6"/>
    <w:rsid w:val="00676544"/>
    <w:rsid w:val="00676C5C"/>
    <w:rsid w:val="00680D6C"/>
    <w:rsid w:val="00680E48"/>
    <w:rsid w:val="00684A91"/>
    <w:rsid w:val="00687DF8"/>
    <w:rsid w:val="006A0A1E"/>
    <w:rsid w:val="006B092A"/>
    <w:rsid w:val="006B2161"/>
    <w:rsid w:val="006B2A9B"/>
    <w:rsid w:val="006B4897"/>
    <w:rsid w:val="006B501F"/>
    <w:rsid w:val="006C46CF"/>
    <w:rsid w:val="006C5F42"/>
    <w:rsid w:val="006D5E1B"/>
    <w:rsid w:val="006E4F5F"/>
    <w:rsid w:val="006F0BA4"/>
    <w:rsid w:val="006F6945"/>
    <w:rsid w:val="00710BAA"/>
    <w:rsid w:val="00712048"/>
    <w:rsid w:val="00712AC7"/>
    <w:rsid w:val="007153C0"/>
    <w:rsid w:val="007203DA"/>
    <w:rsid w:val="00722A69"/>
    <w:rsid w:val="00732A64"/>
    <w:rsid w:val="00732B8F"/>
    <w:rsid w:val="00732CBD"/>
    <w:rsid w:val="00742CE0"/>
    <w:rsid w:val="0074326B"/>
    <w:rsid w:val="007578BA"/>
    <w:rsid w:val="00774399"/>
    <w:rsid w:val="00775363"/>
    <w:rsid w:val="00776CEB"/>
    <w:rsid w:val="00781031"/>
    <w:rsid w:val="0078283F"/>
    <w:rsid w:val="00794603"/>
    <w:rsid w:val="007A440D"/>
    <w:rsid w:val="007A56F2"/>
    <w:rsid w:val="007C47BE"/>
    <w:rsid w:val="007D1613"/>
    <w:rsid w:val="007D1D88"/>
    <w:rsid w:val="007D6787"/>
    <w:rsid w:val="007E0725"/>
    <w:rsid w:val="007E0BBC"/>
    <w:rsid w:val="007E0CC1"/>
    <w:rsid w:val="007E4073"/>
    <w:rsid w:val="007E4C0E"/>
    <w:rsid w:val="008000A5"/>
    <w:rsid w:val="00805FF9"/>
    <w:rsid w:val="00810F76"/>
    <w:rsid w:val="00815761"/>
    <w:rsid w:val="00821A2A"/>
    <w:rsid w:val="0082539C"/>
    <w:rsid w:val="008257E3"/>
    <w:rsid w:val="00840B4A"/>
    <w:rsid w:val="008419C2"/>
    <w:rsid w:val="00843A9A"/>
    <w:rsid w:val="008537C5"/>
    <w:rsid w:val="00854F26"/>
    <w:rsid w:val="00860537"/>
    <w:rsid w:val="00870C16"/>
    <w:rsid w:val="00871360"/>
    <w:rsid w:val="00875599"/>
    <w:rsid w:val="00877718"/>
    <w:rsid w:val="00896625"/>
    <w:rsid w:val="008A134B"/>
    <w:rsid w:val="008B10BE"/>
    <w:rsid w:val="008B2CC1"/>
    <w:rsid w:val="008B37ED"/>
    <w:rsid w:val="008B60B2"/>
    <w:rsid w:val="008C7932"/>
    <w:rsid w:val="008D0A9D"/>
    <w:rsid w:val="008F083E"/>
    <w:rsid w:val="008F1335"/>
    <w:rsid w:val="008F2121"/>
    <w:rsid w:val="008F62BE"/>
    <w:rsid w:val="008F7080"/>
    <w:rsid w:val="0090731E"/>
    <w:rsid w:val="00916EE2"/>
    <w:rsid w:val="009279F6"/>
    <w:rsid w:val="00931F11"/>
    <w:rsid w:val="009327B4"/>
    <w:rsid w:val="0093396D"/>
    <w:rsid w:val="00935D9E"/>
    <w:rsid w:val="00952B2D"/>
    <w:rsid w:val="00955E79"/>
    <w:rsid w:val="009640CF"/>
    <w:rsid w:val="00964C57"/>
    <w:rsid w:val="00966A22"/>
    <w:rsid w:val="0096722F"/>
    <w:rsid w:val="00972EAF"/>
    <w:rsid w:val="00980843"/>
    <w:rsid w:val="00990C1F"/>
    <w:rsid w:val="00991188"/>
    <w:rsid w:val="009936CE"/>
    <w:rsid w:val="0099727D"/>
    <w:rsid w:val="009A0B57"/>
    <w:rsid w:val="009A1A84"/>
    <w:rsid w:val="009A7375"/>
    <w:rsid w:val="009B1F48"/>
    <w:rsid w:val="009B2EA3"/>
    <w:rsid w:val="009B6777"/>
    <w:rsid w:val="009C127D"/>
    <w:rsid w:val="009C7790"/>
    <w:rsid w:val="009D2244"/>
    <w:rsid w:val="009D5263"/>
    <w:rsid w:val="009D7C7B"/>
    <w:rsid w:val="009E2791"/>
    <w:rsid w:val="009E358B"/>
    <w:rsid w:val="009E3F6F"/>
    <w:rsid w:val="009F0216"/>
    <w:rsid w:val="009F0F22"/>
    <w:rsid w:val="009F1261"/>
    <w:rsid w:val="009F499F"/>
    <w:rsid w:val="009F7DB0"/>
    <w:rsid w:val="00A07D42"/>
    <w:rsid w:val="00A25211"/>
    <w:rsid w:val="00A37342"/>
    <w:rsid w:val="00A4223F"/>
    <w:rsid w:val="00A42DAF"/>
    <w:rsid w:val="00A45BD8"/>
    <w:rsid w:val="00A60843"/>
    <w:rsid w:val="00A80254"/>
    <w:rsid w:val="00A84D56"/>
    <w:rsid w:val="00A869B7"/>
    <w:rsid w:val="00A90276"/>
    <w:rsid w:val="00A92A5A"/>
    <w:rsid w:val="00AA2DD4"/>
    <w:rsid w:val="00AA7591"/>
    <w:rsid w:val="00AA7AD7"/>
    <w:rsid w:val="00AB7F73"/>
    <w:rsid w:val="00AC205C"/>
    <w:rsid w:val="00AC5A90"/>
    <w:rsid w:val="00AD2F47"/>
    <w:rsid w:val="00AD7AD0"/>
    <w:rsid w:val="00AE4CB5"/>
    <w:rsid w:val="00AE722E"/>
    <w:rsid w:val="00AF0A6B"/>
    <w:rsid w:val="00B05A69"/>
    <w:rsid w:val="00B165C4"/>
    <w:rsid w:val="00B20B7D"/>
    <w:rsid w:val="00B24C43"/>
    <w:rsid w:val="00B35AF7"/>
    <w:rsid w:val="00B3617C"/>
    <w:rsid w:val="00B4688A"/>
    <w:rsid w:val="00B7228E"/>
    <w:rsid w:val="00B8113E"/>
    <w:rsid w:val="00B81F03"/>
    <w:rsid w:val="00B83442"/>
    <w:rsid w:val="00B85D0C"/>
    <w:rsid w:val="00B912AB"/>
    <w:rsid w:val="00B9734B"/>
    <w:rsid w:val="00BA30E2"/>
    <w:rsid w:val="00BA7D03"/>
    <w:rsid w:val="00BB09F5"/>
    <w:rsid w:val="00BB34EA"/>
    <w:rsid w:val="00BB4C38"/>
    <w:rsid w:val="00BC0A35"/>
    <w:rsid w:val="00BC7130"/>
    <w:rsid w:val="00BD3CBD"/>
    <w:rsid w:val="00BD4006"/>
    <w:rsid w:val="00BF02A7"/>
    <w:rsid w:val="00BF09B3"/>
    <w:rsid w:val="00BF385F"/>
    <w:rsid w:val="00BF43DE"/>
    <w:rsid w:val="00BF5823"/>
    <w:rsid w:val="00C10475"/>
    <w:rsid w:val="00C11BFE"/>
    <w:rsid w:val="00C13C73"/>
    <w:rsid w:val="00C14022"/>
    <w:rsid w:val="00C2342E"/>
    <w:rsid w:val="00C25023"/>
    <w:rsid w:val="00C37BB2"/>
    <w:rsid w:val="00C4515C"/>
    <w:rsid w:val="00C5068F"/>
    <w:rsid w:val="00C518C7"/>
    <w:rsid w:val="00C66A65"/>
    <w:rsid w:val="00C70D16"/>
    <w:rsid w:val="00C71E95"/>
    <w:rsid w:val="00C821CA"/>
    <w:rsid w:val="00C8675B"/>
    <w:rsid w:val="00C86D74"/>
    <w:rsid w:val="00C91D3B"/>
    <w:rsid w:val="00C93832"/>
    <w:rsid w:val="00C94459"/>
    <w:rsid w:val="00CA1BC8"/>
    <w:rsid w:val="00CA59DF"/>
    <w:rsid w:val="00CA61EB"/>
    <w:rsid w:val="00CA7636"/>
    <w:rsid w:val="00CB667C"/>
    <w:rsid w:val="00CC3279"/>
    <w:rsid w:val="00CD04F1"/>
    <w:rsid w:val="00CD7EFA"/>
    <w:rsid w:val="00CD7F59"/>
    <w:rsid w:val="00D02025"/>
    <w:rsid w:val="00D10D9A"/>
    <w:rsid w:val="00D14467"/>
    <w:rsid w:val="00D16450"/>
    <w:rsid w:val="00D174A5"/>
    <w:rsid w:val="00D20F26"/>
    <w:rsid w:val="00D21FFE"/>
    <w:rsid w:val="00D23E62"/>
    <w:rsid w:val="00D31B4F"/>
    <w:rsid w:val="00D3529C"/>
    <w:rsid w:val="00D35363"/>
    <w:rsid w:val="00D36751"/>
    <w:rsid w:val="00D43511"/>
    <w:rsid w:val="00D43898"/>
    <w:rsid w:val="00D44A0B"/>
    <w:rsid w:val="00D45252"/>
    <w:rsid w:val="00D475A2"/>
    <w:rsid w:val="00D51266"/>
    <w:rsid w:val="00D60104"/>
    <w:rsid w:val="00D6076F"/>
    <w:rsid w:val="00D66E37"/>
    <w:rsid w:val="00D71B4D"/>
    <w:rsid w:val="00D730E9"/>
    <w:rsid w:val="00D810D8"/>
    <w:rsid w:val="00D81E86"/>
    <w:rsid w:val="00D83BE6"/>
    <w:rsid w:val="00D85090"/>
    <w:rsid w:val="00D85DD7"/>
    <w:rsid w:val="00D91CDB"/>
    <w:rsid w:val="00D93D55"/>
    <w:rsid w:val="00DA2B5A"/>
    <w:rsid w:val="00DB4997"/>
    <w:rsid w:val="00DC0E7C"/>
    <w:rsid w:val="00DC56C2"/>
    <w:rsid w:val="00DD51D9"/>
    <w:rsid w:val="00DD76BC"/>
    <w:rsid w:val="00DF023A"/>
    <w:rsid w:val="00DF1E9F"/>
    <w:rsid w:val="00DF383E"/>
    <w:rsid w:val="00E011B9"/>
    <w:rsid w:val="00E04D8C"/>
    <w:rsid w:val="00E141EE"/>
    <w:rsid w:val="00E15015"/>
    <w:rsid w:val="00E30E55"/>
    <w:rsid w:val="00E33121"/>
    <w:rsid w:val="00E335FE"/>
    <w:rsid w:val="00E5566B"/>
    <w:rsid w:val="00E65F3D"/>
    <w:rsid w:val="00E717CA"/>
    <w:rsid w:val="00E71A3F"/>
    <w:rsid w:val="00E72947"/>
    <w:rsid w:val="00E76803"/>
    <w:rsid w:val="00E82B2D"/>
    <w:rsid w:val="00E85557"/>
    <w:rsid w:val="00E86901"/>
    <w:rsid w:val="00E87223"/>
    <w:rsid w:val="00EA0EA1"/>
    <w:rsid w:val="00EA14B9"/>
    <w:rsid w:val="00EA1632"/>
    <w:rsid w:val="00EA708F"/>
    <w:rsid w:val="00EA7972"/>
    <w:rsid w:val="00EA7D6E"/>
    <w:rsid w:val="00EB03DD"/>
    <w:rsid w:val="00EB21B4"/>
    <w:rsid w:val="00EB2210"/>
    <w:rsid w:val="00EC15C1"/>
    <w:rsid w:val="00EC4E49"/>
    <w:rsid w:val="00ED5237"/>
    <w:rsid w:val="00ED7792"/>
    <w:rsid w:val="00ED77FB"/>
    <w:rsid w:val="00EE45FA"/>
    <w:rsid w:val="00EE646C"/>
    <w:rsid w:val="00EF2254"/>
    <w:rsid w:val="00EF76FE"/>
    <w:rsid w:val="00F15149"/>
    <w:rsid w:val="00F17B8B"/>
    <w:rsid w:val="00F21A92"/>
    <w:rsid w:val="00F41676"/>
    <w:rsid w:val="00F47BE4"/>
    <w:rsid w:val="00F525A7"/>
    <w:rsid w:val="00F52BF5"/>
    <w:rsid w:val="00F5444D"/>
    <w:rsid w:val="00F64446"/>
    <w:rsid w:val="00F65202"/>
    <w:rsid w:val="00F65E2C"/>
    <w:rsid w:val="00F66152"/>
    <w:rsid w:val="00F7459B"/>
    <w:rsid w:val="00F7759D"/>
    <w:rsid w:val="00F80576"/>
    <w:rsid w:val="00F81E37"/>
    <w:rsid w:val="00F87CDE"/>
    <w:rsid w:val="00F87FB2"/>
    <w:rsid w:val="00F90DC2"/>
    <w:rsid w:val="00FC5B05"/>
    <w:rsid w:val="00FC67D4"/>
    <w:rsid w:val="00FD0730"/>
    <w:rsid w:val="00FD0E83"/>
    <w:rsid w:val="00FD53CC"/>
    <w:rsid w:val="00FE0793"/>
    <w:rsid w:val="00FE56A1"/>
    <w:rsid w:val="00FF512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DB28BB"/>
  <w15:docId w15:val="{27BCBC7A-5AB9-46F7-837F-42945313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136461"/>
    <w:pPr>
      <w:keepNext/>
      <w:spacing w:after="600"/>
      <w:outlineLvl w:val="0"/>
    </w:pPr>
    <w:rPr>
      <w:b/>
      <w:bCs/>
      <w:kern w:val="32"/>
      <w:sz w:val="28"/>
      <w:szCs w:val="32"/>
    </w:rPr>
  </w:style>
  <w:style w:type="paragraph" w:styleId="Heading2">
    <w:name w:val="heading 2"/>
    <w:basedOn w:val="Normal"/>
    <w:next w:val="Normal"/>
    <w:link w:val="Heading2Char"/>
    <w:autoRedefine/>
    <w:qFormat/>
    <w:rsid w:val="0093396D"/>
    <w:pPr>
      <w:keepNext/>
      <w:spacing w:after="240"/>
      <w:outlineLvl w:val="1"/>
    </w:pPr>
    <w:rPr>
      <w:bCs/>
      <w:iCs/>
      <w:caps/>
      <w:szCs w:val="28"/>
    </w:rPr>
  </w:style>
  <w:style w:type="paragraph" w:styleId="Heading3">
    <w:name w:val="heading 3"/>
    <w:basedOn w:val="Normal"/>
    <w:next w:val="Normal"/>
    <w:autoRedefine/>
    <w:qFormat/>
    <w:rsid w:val="00C91D3B"/>
    <w:pPr>
      <w:keepNext/>
      <w:spacing w:before="480" w:after="220"/>
      <w:outlineLvl w:val="2"/>
    </w:pPr>
    <w:rPr>
      <w:bCs/>
      <w:szCs w:val="26"/>
      <w:u w:val="single"/>
    </w:rPr>
  </w:style>
  <w:style w:type="paragraph" w:styleId="Heading4">
    <w:name w:val="heading 4"/>
    <w:basedOn w:val="Normal"/>
    <w:next w:val="Normal"/>
    <w:autoRedefine/>
    <w:qFormat/>
    <w:rsid w:val="00F525A7"/>
    <w:pPr>
      <w:keepNext/>
      <w:spacing w:before="240" w:after="240"/>
      <w:outlineLvl w:val="3"/>
    </w:pPr>
    <w:rPr>
      <w:bCs/>
      <w:szCs w:val="28"/>
    </w:rPr>
  </w:style>
  <w:style w:type="paragraph" w:styleId="Heading5">
    <w:name w:val="heading 5"/>
    <w:basedOn w:val="Normal"/>
    <w:next w:val="Normal"/>
    <w:link w:val="Heading5Char"/>
    <w:autoRedefine/>
    <w:qFormat/>
    <w:rsid w:val="00130E95"/>
    <w:pPr>
      <w:spacing w:before="480" w:after="240"/>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fr-FR"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130E95"/>
    <w:rPr>
      <w:rFonts w:ascii="Arial" w:eastAsiaTheme="majorEastAsia" w:hAnsi="Arial" w:cstheme="majorBidi"/>
      <w:sz w:val="22"/>
      <w:u w:val="single"/>
      <w:lang w:val="fr-FR" w:eastAsia="zh-CN"/>
    </w:rPr>
  </w:style>
  <w:style w:type="paragraph" w:styleId="ListParagraph">
    <w:name w:val="List Paragraph"/>
    <w:basedOn w:val="Normal"/>
    <w:uiPriority w:val="34"/>
    <w:qFormat/>
    <w:rsid w:val="00356DAD"/>
    <w:pPr>
      <w:ind w:left="720"/>
      <w:contextualSpacing/>
    </w:pPr>
    <w:rPr>
      <w:rFonts w:eastAsia="Times New Roman"/>
      <w:lang w:eastAsia="en-US"/>
    </w:rPr>
  </w:style>
  <w:style w:type="character" w:styleId="FootnoteReference">
    <w:name w:val="footnote reference"/>
    <w:basedOn w:val="DefaultParagraphFont"/>
    <w:rsid w:val="00356DAD"/>
    <w:rPr>
      <w:vertAlign w:val="superscript"/>
    </w:rPr>
  </w:style>
  <w:style w:type="character" w:customStyle="1" w:styleId="Heading2Char">
    <w:name w:val="Heading 2 Char"/>
    <w:basedOn w:val="DefaultParagraphFont"/>
    <w:link w:val="Heading2"/>
    <w:rsid w:val="0093396D"/>
    <w:rPr>
      <w:rFonts w:ascii="Arial" w:eastAsia="SimSun" w:hAnsi="Arial" w:cs="Arial"/>
      <w:bCs/>
      <w:iCs/>
      <w:caps/>
      <w:sz w:val="22"/>
      <w:szCs w:val="28"/>
      <w:lang w:val="fr-FR" w:eastAsia="zh-CN"/>
    </w:rPr>
  </w:style>
  <w:style w:type="character" w:styleId="CommentReference">
    <w:name w:val="annotation reference"/>
    <w:basedOn w:val="DefaultParagraphFont"/>
    <w:semiHidden/>
    <w:unhideWhenUsed/>
    <w:rsid w:val="006B2A9B"/>
    <w:rPr>
      <w:sz w:val="16"/>
      <w:szCs w:val="16"/>
    </w:rPr>
  </w:style>
  <w:style w:type="paragraph" w:styleId="CommentSubject">
    <w:name w:val="annotation subject"/>
    <w:basedOn w:val="CommentText"/>
    <w:next w:val="CommentText"/>
    <w:link w:val="CommentSubjectChar"/>
    <w:semiHidden/>
    <w:unhideWhenUsed/>
    <w:rsid w:val="006B2A9B"/>
    <w:rPr>
      <w:b/>
      <w:bCs/>
      <w:sz w:val="20"/>
    </w:rPr>
  </w:style>
  <w:style w:type="character" w:customStyle="1" w:styleId="CommentTextChar">
    <w:name w:val="Comment Text Char"/>
    <w:basedOn w:val="DefaultParagraphFont"/>
    <w:link w:val="CommentText"/>
    <w:semiHidden/>
    <w:rsid w:val="006B2A9B"/>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6B2A9B"/>
    <w:rPr>
      <w:rFonts w:ascii="Arial" w:eastAsia="SimSun" w:hAnsi="Arial" w:cs="Arial"/>
      <w:b/>
      <w:bCs/>
      <w:sz w:val="18"/>
      <w:lang w:val="fr-FR" w:eastAsia="zh-CN"/>
    </w:rPr>
  </w:style>
  <w:style w:type="paragraph" w:customStyle="1" w:styleId="Default">
    <w:name w:val="Default"/>
    <w:rsid w:val="00E71A3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75363"/>
    <w:rPr>
      <w:rFonts w:ascii="Arial" w:eastAsia="SimSun" w:hAnsi="Arial" w:cs="Arial"/>
      <w:sz w:val="22"/>
      <w:lang w:eastAsia="zh-CN"/>
    </w:rPr>
  </w:style>
  <w:style w:type="character" w:customStyle="1" w:styleId="HeaderChar">
    <w:name w:val="Header Char"/>
    <w:basedOn w:val="DefaultParagraphFont"/>
    <w:link w:val="Header"/>
    <w:uiPriority w:val="99"/>
    <w:rsid w:val="00BD3CBD"/>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2673">
      <w:bodyDiv w:val="1"/>
      <w:marLeft w:val="0"/>
      <w:marRight w:val="0"/>
      <w:marTop w:val="0"/>
      <w:marBottom w:val="0"/>
      <w:divBdr>
        <w:top w:val="none" w:sz="0" w:space="0" w:color="auto"/>
        <w:left w:val="none" w:sz="0" w:space="0" w:color="auto"/>
        <w:bottom w:val="none" w:sz="0" w:space="0" w:color="auto"/>
        <w:right w:val="none" w:sz="0" w:space="0" w:color="auto"/>
      </w:divBdr>
    </w:div>
    <w:div w:id="605697305">
      <w:bodyDiv w:val="1"/>
      <w:marLeft w:val="0"/>
      <w:marRight w:val="0"/>
      <w:marTop w:val="0"/>
      <w:marBottom w:val="0"/>
      <w:divBdr>
        <w:top w:val="none" w:sz="0" w:space="0" w:color="auto"/>
        <w:left w:val="none" w:sz="0" w:space="0" w:color="auto"/>
        <w:bottom w:val="none" w:sz="0" w:space="0" w:color="auto"/>
        <w:right w:val="none" w:sz="0" w:space="0" w:color="auto"/>
      </w:divBdr>
    </w:div>
    <w:div w:id="881596758">
      <w:bodyDiv w:val="1"/>
      <w:marLeft w:val="0"/>
      <w:marRight w:val="0"/>
      <w:marTop w:val="0"/>
      <w:marBottom w:val="0"/>
      <w:divBdr>
        <w:top w:val="none" w:sz="0" w:space="0" w:color="auto"/>
        <w:left w:val="none" w:sz="0" w:space="0" w:color="auto"/>
        <w:bottom w:val="none" w:sz="0" w:space="0" w:color="auto"/>
        <w:right w:val="none" w:sz="0" w:space="0" w:color="auto"/>
      </w:divBdr>
    </w:div>
    <w:div w:id="213872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F4F2B-AD8F-4B97-866E-A7C91E08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2317</Words>
  <Characters>13707</Characters>
  <Application>Microsoft Office Word</Application>
  <DocSecurity>0</DocSecurity>
  <Lines>236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admission of observers</vt:lpstr>
      <vt:lpstr>admission of observers</vt:lpstr>
    </vt:vector>
  </TitlesOfParts>
  <Manager>OLC</Manager>
  <Company>WIPO</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of observers</dc:title>
  <dc:subject>Fifty-Eighth Series of Meetings</dc:subject>
  <dc:creator>HAPPY-DUMAS Juliet</dc:creator>
  <cp:keywords>PUBLIC</cp:keywords>
  <cp:lastModifiedBy>HÄFLIGER Patience</cp:lastModifiedBy>
  <cp:revision>3</cp:revision>
  <cp:lastPrinted>2020-06-22T07:09:00Z</cp:lastPrinted>
  <dcterms:created xsi:type="dcterms:W3CDTF">2020-07-16T07:59:00Z</dcterms:created>
  <dcterms:modified xsi:type="dcterms:W3CDTF">2020-07-16T08:34:00Z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cf47586d-b370-4a95-9b4f-c32dcacb1925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