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08" w:rsidRPr="00123893" w:rsidRDefault="008F0608" w:rsidP="008F0608">
      <w:pPr>
        <w:widowControl w:val="0"/>
        <w:jc w:val="right"/>
        <w:rPr>
          <w:b/>
          <w:sz w:val="2"/>
          <w:szCs w:val="40"/>
        </w:rPr>
      </w:pPr>
      <w:bookmarkStart w:id="0" w:name="TitleOfDoc"/>
      <w:bookmarkStart w:id="1" w:name="_GoBack"/>
      <w:bookmarkEnd w:id="0"/>
      <w:bookmarkEnd w:id="1"/>
      <w:r>
        <w:rPr>
          <w:b/>
          <w:sz w:val="40"/>
          <w:szCs w:val="40"/>
        </w:rPr>
        <w:t>F</w:t>
      </w:r>
    </w:p>
    <w:p w:rsidR="008F0608" w:rsidRDefault="008F0608" w:rsidP="008F0608">
      <w:pPr>
        <w:spacing w:line="360" w:lineRule="auto"/>
        <w:ind w:left="4592"/>
        <w:rPr>
          <w:rFonts w:ascii="Arial Black" w:hAnsi="Arial Black"/>
          <w:caps/>
          <w:sz w:val="15"/>
        </w:rPr>
      </w:pPr>
      <w:r>
        <w:rPr>
          <w:noProof/>
          <w:lang w:eastAsia="en-US"/>
        </w:rPr>
        <w:drawing>
          <wp:inline distT="0" distB="0" distL="0" distR="0" wp14:anchorId="7CBF8146" wp14:editId="59CF63D9">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F0608" w:rsidRPr="007378AD" w:rsidRDefault="008F0608" w:rsidP="008F0608">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A/59</w:t>
      </w:r>
      <w:r w:rsidRPr="007378AD">
        <w:rPr>
          <w:rFonts w:ascii="Arial Black" w:hAnsi="Arial Black"/>
          <w:b/>
          <w:caps/>
          <w:sz w:val="15"/>
          <w:lang w:val="fr-CH"/>
        </w:rPr>
        <w:t>/</w:t>
      </w:r>
      <w:bookmarkStart w:id="2" w:name="Code"/>
      <w:bookmarkEnd w:id="2"/>
      <w:r>
        <w:rPr>
          <w:rFonts w:ascii="Arial Black" w:hAnsi="Arial Black"/>
          <w:b/>
          <w:caps/>
          <w:sz w:val="15"/>
          <w:lang w:val="fr-CH"/>
        </w:rPr>
        <w:t>7</w:t>
      </w:r>
    </w:p>
    <w:p w:rsidR="008F0608" w:rsidRPr="007378AD" w:rsidRDefault="008F0608" w:rsidP="008F0608">
      <w:pPr>
        <w:jc w:val="right"/>
        <w:rPr>
          <w:rFonts w:ascii="Arial Black" w:hAnsi="Arial Black"/>
          <w:b/>
          <w:caps/>
          <w:sz w:val="15"/>
          <w:lang w:val="fr-CH"/>
        </w:rPr>
      </w:pPr>
      <w:r w:rsidRPr="007378AD">
        <w:rPr>
          <w:rFonts w:ascii="Arial Black" w:hAnsi="Arial Black"/>
          <w:b/>
          <w:caps/>
          <w:sz w:val="15"/>
          <w:lang w:val="fr-CH"/>
        </w:rPr>
        <w:t>ORIGINAL</w:t>
      </w:r>
      <w:r w:rsidR="001602B4">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8F0608" w:rsidRPr="007378AD" w:rsidRDefault="008F0608" w:rsidP="008F0608">
      <w:pPr>
        <w:spacing w:line="1680" w:lineRule="auto"/>
        <w:jc w:val="right"/>
        <w:rPr>
          <w:rFonts w:ascii="Arial Black" w:hAnsi="Arial Black"/>
          <w:b/>
          <w:caps/>
          <w:sz w:val="15"/>
          <w:lang w:val="fr-CH"/>
        </w:rPr>
      </w:pPr>
      <w:r w:rsidRPr="007378AD">
        <w:rPr>
          <w:rFonts w:ascii="Arial Black" w:hAnsi="Arial Black"/>
          <w:b/>
          <w:caps/>
          <w:sz w:val="15"/>
          <w:lang w:val="fr-CH"/>
        </w:rPr>
        <w:t>DATE</w:t>
      </w:r>
      <w:r w:rsidR="001602B4">
        <w:rPr>
          <w:rFonts w:ascii="Arial Black" w:hAnsi="Arial Black"/>
          <w:b/>
          <w:caps/>
          <w:sz w:val="15"/>
          <w:lang w:val="fr-CH"/>
        </w:rPr>
        <w:t> :</w:t>
      </w:r>
      <w:r>
        <w:rPr>
          <w:rFonts w:ascii="Arial Black" w:hAnsi="Arial Black"/>
          <w:b/>
          <w:caps/>
          <w:sz w:val="15"/>
          <w:lang w:val="fr-CH"/>
        </w:rPr>
        <w:t xml:space="preserve"> </w:t>
      </w:r>
      <w:bookmarkStart w:id="4" w:name="Date"/>
      <w:bookmarkEnd w:id="4"/>
      <w:r>
        <w:rPr>
          <w:rFonts w:ascii="Arial Black" w:hAnsi="Arial Black"/>
          <w:b/>
          <w:caps/>
          <w:sz w:val="15"/>
          <w:lang w:val="fr-CH"/>
        </w:rPr>
        <w:t>30 juillet 2019</w:t>
      </w:r>
    </w:p>
    <w:p w:rsidR="008F0608" w:rsidRPr="00217165" w:rsidRDefault="008F0608" w:rsidP="008F0608">
      <w:pPr>
        <w:pStyle w:val="Heading1"/>
        <w:rPr>
          <w:lang w:val="fr-CH"/>
        </w:rPr>
      </w:pPr>
      <w:r w:rsidRPr="00217165">
        <w:rPr>
          <w:lang w:val="fr-CH"/>
        </w:rPr>
        <w:t>Assemblées des États membres de l</w:t>
      </w:r>
      <w:r w:rsidR="001602B4">
        <w:rPr>
          <w:lang w:val="fr-CH"/>
        </w:rPr>
        <w:t>’</w:t>
      </w:r>
      <w:r w:rsidRPr="00217165">
        <w:rPr>
          <w:lang w:val="fr-CH"/>
        </w:rPr>
        <w:t>OMPI</w:t>
      </w:r>
    </w:p>
    <w:p w:rsidR="008F0608" w:rsidRPr="00217165" w:rsidRDefault="008F0608" w:rsidP="008F0608">
      <w:pPr>
        <w:spacing w:after="720"/>
        <w:rPr>
          <w:b/>
          <w:sz w:val="24"/>
          <w:lang w:val="fr-CH"/>
        </w:rPr>
      </w:pPr>
      <w:r>
        <w:rPr>
          <w:b/>
          <w:sz w:val="24"/>
          <w:lang w:val="fr-CH"/>
        </w:rPr>
        <w:t>Cinquante</w:t>
      </w:r>
      <w:r w:rsidR="001602B4">
        <w:rPr>
          <w:b/>
          <w:sz w:val="24"/>
          <w:lang w:val="fr-CH"/>
        </w:rPr>
        <w:t>-</w:t>
      </w:r>
      <w:r>
        <w:rPr>
          <w:b/>
          <w:sz w:val="24"/>
          <w:lang w:val="fr-CH"/>
        </w:rPr>
        <w:t>neuvième</w:t>
      </w:r>
      <w:r w:rsidRPr="00217165">
        <w:rPr>
          <w:b/>
          <w:sz w:val="24"/>
          <w:lang w:val="fr-CH"/>
        </w:rPr>
        <w:t xml:space="preserve"> série de réunions</w:t>
      </w:r>
      <w:r w:rsidRPr="00217165">
        <w:rPr>
          <w:b/>
          <w:sz w:val="24"/>
          <w:lang w:val="fr-CH"/>
        </w:rPr>
        <w:br/>
      </w:r>
      <w:r w:rsidRPr="002A1C08">
        <w:rPr>
          <w:b/>
          <w:sz w:val="24"/>
          <w:lang w:val="fr-CH"/>
        </w:rPr>
        <w:t xml:space="preserve">Genève, </w:t>
      </w:r>
      <w:r>
        <w:rPr>
          <w:b/>
          <w:sz w:val="24"/>
          <w:lang w:val="fr-CH"/>
        </w:rPr>
        <w:t>3</w:t>
      </w:r>
      <w:r w:rsidR="00FD6929">
        <w:rPr>
          <w:b/>
          <w:sz w:val="24"/>
          <w:lang w:val="fr-CH"/>
        </w:rPr>
        <w:t>0 </w:t>
      </w:r>
      <w:r w:rsidR="00FD6929" w:rsidRPr="002A1C08">
        <w:rPr>
          <w:b/>
          <w:sz w:val="24"/>
          <w:lang w:val="fr-CH"/>
        </w:rPr>
        <w:t>septembre</w:t>
      </w:r>
      <w:r w:rsidRPr="002A1C08">
        <w:rPr>
          <w:b/>
          <w:sz w:val="24"/>
          <w:lang w:val="fr-CH"/>
        </w:rPr>
        <w:t xml:space="preserve"> –</w:t>
      </w:r>
      <w:r>
        <w:rPr>
          <w:b/>
          <w:sz w:val="24"/>
          <w:lang w:val="fr-CH"/>
        </w:rPr>
        <w:t xml:space="preserve"> </w:t>
      </w:r>
      <w:r w:rsidR="00FD6929">
        <w:rPr>
          <w:b/>
          <w:sz w:val="24"/>
          <w:lang w:val="fr-CH"/>
        </w:rPr>
        <w:t>9 </w:t>
      </w:r>
      <w:r w:rsidR="00FD6929" w:rsidRPr="002A1C08">
        <w:rPr>
          <w:b/>
          <w:sz w:val="24"/>
          <w:lang w:val="fr-CH"/>
        </w:rPr>
        <w:t>octobre</w:t>
      </w:r>
      <w:r w:rsidR="00FD6929">
        <w:rPr>
          <w:b/>
          <w:sz w:val="24"/>
          <w:lang w:val="fr-CH"/>
        </w:rPr>
        <w:t> 20</w:t>
      </w:r>
      <w:r>
        <w:rPr>
          <w:b/>
          <w:sz w:val="24"/>
          <w:lang w:val="fr-CH"/>
        </w:rPr>
        <w:t>19</w:t>
      </w:r>
    </w:p>
    <w:p w:rsidR="004C0703" w:rsidRPr="00335F67" w:rsidRDefault="004C0703" w:rsidP="004C0703">
      <w:pPr>
        <w:spacing w:after="360"/>
        <w:rPr>
          <w:caps/>
          <w:sz w:val="24"/>
          <w:lang w:val="fr-CH"/>
        </w:rPr>
      </w:pPr>
      <w:r w:rsidRPr="00335F67">
        <w:rPr>
          <w:caps/>
          <w:sz w:val="24"/>
          <w:lang w:val="fr-CH"/>
        </w:rPr>
        <w:t>Liste des décisions adoptées par le Comité du programme et</w:t>
      </w:r>
      <w:r w:rsidR="000A055A" w:rsidRPr="00335F67">
        <w:rPr>
          <w:caps/>
          <w:sz w:val="24"/>
          <w:lang w:val="fr-CH"/>
        </w:rPr>
        <w:t> </w:t>
      </w:r>
      <w:r w:rsidRPr="00335F67">
        <w:rPr>
          <w:caps/>
          <w:sz w:val="24"/>
          <w:lang w:val="fr-CH"/>
        </w:rPr>
        <w:t>budget</w:t>
      </w:r>
    </w:p>
    <w:p w:rsidR="004C0703" w:rsidRPr="00335F67" w:rsidRDefault="005A1B1C" w:rsidP="004C0703">
      <w:pPr>
        <w:spacing w:after="960"/>
        <w:rPr>
          <w:i/>
        </w:rPr>
      </w:pPr>
      <w:bookmarkStart w:id="5" w:name="Prepared"/>
      <w:bookmarkEnd w:id="5"/>
      <w:r>
        <w:rPr>
          <w:i/>
        </w:rPr>
        <w:t xml:space="preserve">Document </w:t>
      </w:r>
      <w:proofErr w:type="spellStart"/>
      <w:r>
        <w:rPr>
          <w:i/>
        </w:rPr>
        <w:t>établi</w:t>
      </w:r>
      <w:proofErr w:type="spellEnd"/>
      <w:r w:rsidR="004C0703" w:rsidRPr="00335F67">
        <w:rPr>
          <w:i/>
        </w:rPr>
        <w:t xml:space="preserve"> par le </w:t>
      </w:r>
      <w:proofErr w:type="spellStart"/>
      <w:r w:rsidR="004C0703" w:rsidRPr="00335F67">
        <w:rPr>
          <w:i/>
        </w:rPr>
        <w:t>Secrétariat</w:t>
      </w:r>
      <w:proofErr w:type="spellEnd"/>
    </w:p>
    <w:p w:rsidR="004C0703" w:rsidRDefault="004C0703" w:rsidP="00341FA0">
      <w:pPr>
        <w:pStyle w:val="ONUMFS"/>
        <w:rPr>
          <w:lang w:val="fr-CH"/>
        </w:rPr>
      </w:pPr>
      <w:r w:rsidRPr="004C0703">
        <w:rPr>
          <w:lang w:val="fr-CH"/>
        </w:rPr>
        <w:t>Le présent document contient la “Liste des décisions adoptées par le Comité du programme et budget” à sa vingt</w:t>
      </w:r>
      <w:r w:rsidR="001602B4">
        <w:rPr>
          <w:lang w:val="fr-CH"/>
        </w:rPr>
        <w:t>-</w:t>
      </w:r>
      <w:r w:rsidRPr="004C0703">
        <w:rPr>
          <w:color w:val="000000"/>
          <w:lang w:val="fr-CH"/>
        </w:rPr>
        <w:t>neuv</w:t>
      </w:r>
      <w:r w:rsidR="001602B4">
        <w:rPr>
          <w:lang w:val="fr-CH"/>
        </w:rPr>
        <w:t>ième session</w:t>
      </w:r>
      <w:r w:rsidRPr="004C0703">
        <w:rPr>
          <w:lang w:val="fr-CH"/>
        </w:rPr>
        <w:t xml:space="preserve"> (6 – 1</w:t>
      </w:r>
      <w:r w:rsidR="00FD6929" w:rsidRPr="004C0703">
        <w:rPr>
          <w:lang w:val="fr-CH"/>
        </w:rPr>
        <w:t>0</w:t>
      </w:r>
      <w:r w:rsidR="00FD6929">
        <w:rPr>
          <w:lang w:val="fr-CH"/>
        </w:rPr>
        <w:t> </w:t>
      </w:r>
      <w:r w:rsidR="00FD6929" w:rsidRPr="004C0703">
        <w:rPr>
          <w:color w:val="000000"/>
          <w:lang w:val="fr-CH"/>
        </w:rPr>
        <w:t>mai </w:t>
      </w:r>
      <w:r w:rsidRPr="004C0703">
        <w:rPr>
          <w:lang w:val="fr-CH"/>
        </w:rPr>
        <w:t>2019) (document WO/PBC/29/7) et à sa</w:t>
      </w:r>
      <w:r w:rsidRPr="004C0703">
        <w:rPr>
          <w:color w:val="000000"/>
          <w:lang w:val="fr-CH"/>
        </w:rPr>
        <w:t xml:space="preserve"> trent</w:t>
      </w:r>
      <w:r w:rsidR="001602B4">
        <w:rPr>
          <w:color w:val="000000"/>
          <w:lang w:val="fr-CH"/>
        </w:rPr>
        <w:t>ième session</w:t>
      </w:r>
      <w:r w:rsidRPr="004C0703">
        <w:rPr>
          <w:lang w:val="fr-CH"/>
        </w:rPr>
        <w:t xml:space="preserve"> (8 – 1</w:t>
      </w:r>
      <w:r w:rsidR="00FD6929" w:rsidRPr="004C0703">
        <w:rPr>
          <w:lang w:val="fr-CH"/>
        </w:rPr>
        <w:t>2</w:t>
      </w:r>
      <w:r w:rsidR="00FD6929">
        <w:rPr>
          <w:lang w:val="fr-CH"/>
        </w:rPr>
        <w:t> </w:t>
      </w:r>
      <w:r w:rsidR="00FD6929" w:rsidRPr="004C0703">
        <w:rPr>
          <w:color w:val="000000"/>
          <w:lang w:val="fr-CH"/>
        </w:rPr>
        <w:t>juillet</w:t>
      </w:r>
      <w:r w:rsidR="00FD6929">
        <w:rPr>
          <w:color w:val="000000"/>
          <w:lang w:val="fr-CH"/>
        </w:rPr>
        <w:t> </w:t>
      </w:r>
      <w:r w:rsidR="00FD6929" w:rsidRPr="004C0703">
        <w:rPr>
          <w:lang w:val="fr-CH"/>
        </w:rPr>
        <w:t>20</w:t>
      </w:r>
      <w:r w:rsidRPr="004C0703">
        <w:rPr>
          <w:lang w:val="fr-CH"/>
        </w:rPr>
        <w:t>19) (document WO/PBC/30/15).</w:t>
      </w:r>
    </w:p>
    <w:p w:rsidR="004C0703" w:rsidRPr="00341FA0" w:rsidRDefault="004C0703" w:rsidP="00341FA0">
      <w:pPr>
        <w:pStyle w:val="ONUMFS"/>
        <w:ind w:left="5533"/>
        <w:rPr>
          <w:i/>
          <w:lang w:val="fr-CH"/>
        </w:rPr>
      </w:pPr>
      <w:r w:rsidRPr="00341FA0">
        <w:rPr>
          <w:i/>
          <w:lang w:val="fr-CH"/>
        </w:rPr>
        <w:t>Les assemblées de l</w:t>
      </w:r>
      <w:r w:rsidR="001602B4">
        <w:rPr>
          <w:i/>
          <w:lang w:val="fr-CH"/>
        </w:rPr>
        <w:t>’</w:t>
      </w:r>
      <w:r w:rsidRPr="00341FA0">
        <w:rPr>
          <w:i/>
          <w:lang w:val="fr-CH"/>
        </w:rPr>
        <w:t>OMPI, chacune pour ce qui la concerne, sont invitées</w:t>
      </w:r>
    </w:p>
    <w:p w:rsidR="004C0703" w:rsidRPr="00341FA0" w:rsidRDefault="004C0703" w:rsidP="00765F68">
      <w:pPr>
        <w:pStyle w:val="ONUMFS"/>
        <w:numPr>
          <w:ilvl w:val="2"/>
          <w:numId w:val="6"/>
        </w:numPr>
        <w:tabs>
          <w:tab w:val="left" w:pos="6237"/>
        </w:tabs>
        <w:ind w:left="6210"/>
        <w:rPr>
          <w:i/>
          <w:lang w:val="fr-CH"/>
        </w:rPr>
      </w:pPr>
      <w:proofErr w:type="gramStart"/>
      <w:r w:rsidRPr="00341FA0">
        <w:rPr>
          <w:i/>
          <w:lang w:val="fr-CH"/>
        </w:rPr>
        <w:t>à</w:t>
      </w:r>
      <w:proofErr w:type="gramEnd"/>
      <w:r w:rsidRPr="00341FA0">
        <w:rPr>
          <w:i/>
          <w:lang w:val="fr-CH"/>
        </w:rPr>
        <w:t xml:space="preserve"> prendre note de la “Liste des décisions adoptées par le Comité du programme et budget” (documents WO/PBC/29/7 et WO/PBC/30/15) et</w:t>
      </w:r>
    </w:p>
    <w:p w:rsidR="004C0703" w:rsidRPr="00FD6929" w:rsidRDefault="004C0703" w:rsidP="00765F68">
      <w:pPr>
        <w:pStyle w:val="ONUMFS"/>
        <w:numPr>
          <w:ilvl w:val="2"/>
          <w:numId w:val="6"/>
        </w:numPr>
        <w:ind w:left="6210"/>
        <w:rPr>
          <w:i/>
          <w:lang w:val="fr-CH"/>
        </w:rPr>
      </w:pPr>
      <w:proofErr w:type="gramStart"/>
      <w:r w:rsidRPr="004547ED">
        <w:rPr>
          <w:i/>
          <w:lang w:val="fr-CH"/>
        </w:rPr>
        <w:t>à</w:t>
      </w:r>
      <w:proofErr w:type="gramEnd"/>
      <w:r w:rsidRPr="004547ED">
        <w:rPr>
          <w:i/>
          <w:lang w:val="fr-CH"/>
        </w:rPr>
        <w:t xml:space="preserve"> approuver les recommandations formulées par le Comité du programme et budget figurant dans les mêmes documents.</w:t>
      </w:r>
    </w:p>
    <w:p w:rsidR="006C4010" w:rsidRPr="006C4010" w:rsidRDefault="004C0703" w:rsidP="006C4010">
      <w:pPr>
        <w:pStyle w:val="ONUMFS"/>
        <w:rPr>
          <w:lang w:val="fr-CH"/>
        </w:rPr>
      </w:pPr>
      <w:r w:rsidRPr="004C0703">
        <w:rPr>
          <w:lang w:val="fr-CH"/>
        </w:rPr>
        <w:t>En particulier, les assemblées de l</w:t>
      </w:r>
      <w:r w:rsidR="001602B4">
        <w:rPr>
          <w:lang w:val="fr-CH"/>
        </w:rPr>
        <w:t>’</w:t>
      </w:r>
      <w:r w:rsidRPr="004C0703">
        <w:rPr>
          <w:lang w:val="fr-CH"/>
        </w:rPr>
        <w:t xml:space="preserve">OMPI, chacune pour ce qui la concerne, sont invitées à examiner les questions en suspens indiquées dans </w:t>
      </w:r>
      <w:r w:rsidR="0017570D">
        <w:rPr>
          <w:lang w:val="fr-CH"/>
        </w:rPr>
        <w:t xml:space="preserve">le document WO/PBC/30/15 sous </w:t>
      </w:r>
      <w:r w:rsidR="0017570D" w:rsidRPr="0017570D">
        <w:rPr>
          <w:lang w:val="fr-CH"/>
        </w:rPr>
        <w:t>la décision relative au point 11 “Programme et budget proposé pour l’exercice biennal 2020-2021” (document A/59/8), paragraphes iii) et iv).</w:t>
      </w:r>
    </w:p>
    <w:p w:rsidR="004C0703" w:rsidRPr="00341FA0" w:rsidRDefault="00B56839" w:rsidP="00341FA0">
      <w:pPr>
        <w:pStyle w:val="Endofdocument-Annex"/>
        <w:rPr>
          <w:lang w:val="fr-CH"/>
        </w:rPr>
      </w:pPr>
      <w:r w:rsidRPr="00341FA0">
        <w:rPr>
          <w:lang w:val="fr-CH"/>
        </w:rPr>
        <w:lastRenderedPageBreak/>
        <w:t>[Les documents WO/PBC/29</w:t>
      </w:r>
      <w:r w:rsidR="00EA37CE">
        <w:rPr>
          <w:lang w:val="fr-CH"/>
        </w:rPr>
        <w:t>/7</w:t>
      </w:r>
      <w:r w:rsidRPr="00341FA0">
        <w:rPr>
          <w:lang w:val="fr-CH"/>
        </w:rPr>
        <w:t xml:space="preserve"> et WO/PBC/30/15 suivent]</w:t>
      </w:r>
    </w:p>
    <w:p w:rsidR="004C0703" w:rsidRPr="00B56839" w:rsidRDefault="004C0703" w:rsidP="00B56839">
      <w:pPr>
        <w:pStyle w:val="ListParagraph"/>
        <w:tabs>
          <w:tab w:val="left" w:pos="6663"/>
        </w:tabs>
        <w:ind w:left="567"/>
        <w:jc w:val="center"/>
        <w:rPr>
          <w:lang w:val="fr-CH"/>
        </w:rPr>
        <w:sectPr w:rsidR="004C0703" w:rsidRPr="00B56839" w:rsidSect="00A90198">
          <w:headerReference w:type="default" r:id="rId9"/>
          <w:endnotePr>
            <w:numFmt w:val="decimal"/>
          </w:endnotePr>
          <w:pgSz w:w="11907" w:h="16840" w:code="9"/>
          <w:pgMar w:top="284" w:right="1134" w:bottom="42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34899" w:rsidRPr="00334899" w:rsidTr="007F7D28">
        <w:tc>
          <w:tcPr>
            <w:tcW w:w="4513" w:type="dxa"/>
            <w:tcBorders>
              <w:bottom w:val="single" w:sz="4" w:space="0" w:color="auto"/>
            </w:tcBorders>
            <w:tcMar>
              <w:bottom w:w="170" w:type="dxa"/>
            </w:tcMar>
          </w:tcPr>
          <w:p w:rsidR="00334899" w:rsidRPr="00334899" w:rsidRDefault="00334899" w:rsidP="00334899">
            <w:pPr>
              <w:rPr>
                <w:lang w:val="fr-CH"/>
              </w:rPr>
            </w:pPr>
          </w:p>
        </w:tc>
        <w:tc>
          <w:tcPr>
            <w:tcW w:w="4337" w:type="dxa"/>
            <w:tcBorders>
              <w:bottom w:val="single" w:sz="4" w:space="0" w:color="auto"/>
            </w:tcBorders>
            <w:tcMar>
              <w:left w:w="0" w:type="dxa"/>
              <w:right w:w="0" w:type="dxa"/>
            </w:tcMar>
          </w:tcPr>
          <w:p w:rsidR="00334899" w:rsidRPr="00334899" w:rsidRDefault="00334899" w:rsidP="00334899">
            <w:pPr>
              <w:rPr>
                <w:lang w:val="fr-CH"/>
              </w:rPr>
            </w:pPr>
            <w:r w:rsidRPr="00334899">
              <w:rPr>
                <w:noProof/>
                <w:lang w:eastAsia="en-US"/>
              </w:rPr>
              <w:drawing>
                <wp:inline distT="0" distB="0" distL="0" distR="0" wp14:anchorId="78A06C8A" wp14:editId="3D70E2EB">
                  <wp:extent cx="1857375" cy="1323975"/>
                  <wp:effectExtent l="0" t="0" r="9525" b="9525"/>
                  <wp:docPr id="300" name="Picture 300"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34899" w:rsidRPr="00334899" w:rsidRDefault="00334899" w:rsidP="00334899">
            <w:pPr>
              <w:jc w:val="right"/>
              <w:rPr>
                <w:lang w:val="fr-CH"/>
              </w:rPr>
            </w:pPr>
            <w:r w:rsidRPr="00334899">
              <w:rPr>
                <w:b/>
                <w:sz w:val="40"/>
                <w:szCs w:val="40"/>
                <w:lang w:val="fr-CH"/>
              </w:rPr>
              <w:t>F</w:t>
            </w:r>
          </w:p>
        </w:tc>
      </w:tr>
      <w:tr w:rsidR="00334899" w:rsidRPr="00334899" w:rsidTr="007F7D28">
        <w:trPr>
          <w:trHeight w:hRule="exact" w:val="357"/>
        </w:trPr>
        <w:tc>
          <w:tcPr>
            <w:tcW w:w="9356" w:type="dxa"/>
            <w:gridSpan w:val="3"/>
            <w:tcBorders>
              <w:top w:val="single" w:sz="4" w:space="0" w:color="auto"/>
            </w:tcBorders>
            <w:tcMar>
              <w:top w:w="170" w:type="dxa"/>
              <w:left w:w="0" w:type="dxa"/>
              <w:right w:w="0" w:type="dxa"/>
            </w:tcMar>
            <w:vAlign w:val="bottom"/>
          </w:tcPr>
          <w:p w:rsidR="00334899" w:rsidRPr="00334899" w:rsidRDefault="00334899" w:rsidP="000A055A">
            <w:pPr>
              <w:jc w:val="right"/>
              <w:rPr>
                <w:rFonts w:ascii="Arial Black" w:hAnsi="Arial Black"/>
                <w:caps/>
                <w:sz w:val="15"/>
                <w:lang w:val="fr-CH"/>
              </w:rPr>
            </w:pPr>
            <w:r w:rsidRPr="00334899">
              <w:rPr>
                <w:rFonts w:ascii="Arial Black" w:hAnsi="Arial Black"/>
                <w:caps/>
                <w:sz w:val="15"/>
                <w:lang w:val="fr-CH"/>
              </w:rPr>
              <w:t>WO/PBC/30/15</w:t>
            </w:r>
          </w:p>
        </w:tc>
      </w:tr>
      <w:tr w:rsidR="00334899" w:rsidRPr="00334899" w:rsidTr="007F7D28">
        <w:trPr>
          <w:trHeight w:hRule="exact" w:val="170"/>
        </w:trPr>
        <w:tc>
          <w:tcPr>
            <w:tcW w:w="9356" w:type="dxa"/>
            <w:gridSpan w:val="3"/>
            <w:noWrap/>
            <w:tcMar>
              <w:left w:w="0" w:type="dxa"/>
              <w:right w:w="0" w:type="dxa"/>
            </w:tcMar>
            <w:vAlign w:val="bottom"/>
          </w:tcPr>
          <w:p w:rsidR="00334899" w:rsidRPr="00334899" w:rsidRDefault="00334899" w:rsidP="00334899">
            <w:pPr>
              <w:jc w:val="right"/>
              <w:rPr>
                <w:rFonts w:ascii="Arial Black" w:hAnsi="Arial Black"/>
                <w:caps/>
                <w:sz w:val="15"/>
                <w:lang w:val="fr-CH"/>
              </w:rPr>
            </w:pPr>
            <w:r w:rsidRPr="00334899">
              <w:rPr>
                <w:rFonts w:ascii="Arial Black" w:hAnsi="Arial Black"/>
                <w:caps/>
                <w:sz w:val="15"/>
                <w:lang w:val="fr-CH"/>
              </w:rPr>
              <w:t>ORIGINAL</w:t>
            </w:r>
            <w:r w:rsidR="001602B4">
              <w:rPr>
                <w:rFonts w:ascii="Arial Black" w:hAnsi="Arial Black"/>
                <w:caps/>
                <w:sz w:val="15"/>
                <w:lang w:val="fr-CH"/>
              </w:rPr>
              <w:t> :</w:t>
            </w:r>
            <w:r w:rsidRPr="00334899">
              <w:rPr>
                <w:rFonts w:ascii="Arial Black" w:hAnsi="Arial Black"/>
                <w:caps/>
                <w:sz w:val="15"/>
                <w:lang w:val="fr-CH"/>
              </w:rPr>
              <w:t xml:space="preserve"> anglais </w:t>
            </w:r>
          </w:p>
        </w:tc>
      </w:tr>
      <w:tr w:rsidR="00334899" w:rsidRPr="00334899" w:rsidTr="007F7D28">
        <w:trPr>
          <w:trHeight w:hRule="exact" w:val="198"/>
        </w:trPr>
        <w:tc>
          <w:tcPr>
            <w:tcW w:w="9356" w:type="dxa"/>
            <w:gridSpan w:val="3"/>
            <w:tcMar>
              <w:left w:w="0" w:type="dxa"/>
              <w:right w:w="0" w:type="dxa"/>
            </w:tcMar>
            <w:vAlign w:val="bottom"/>
          </w:tcPr>
          <w:p w:rsidR="00334899" w:rsidRPr="00334899" w:rsidRDefault="00334899" w:rsidP="00334899">
            <w:pPr>
              <w:jc w:val="right"/>
              <w:rPr>
                <w:rFonts w:ascii="Arial Black" w:hAnsi="Arial Black"/>
                <w:caps/>
                <w:sz w:val="15"/>
                <w:lang w:val="fr-CH"/>
              </w:rPr>
            </w:pPr>
            <w:r w:rsidRPr="00334899">
              <w:rPr>
                <w:rFonts w:ascii="Arial Black" w:hAnsi="Arial Black"/>
                <w:caps/>
                <w:sz w:val="15"/>
                <w:lang w:val="fr-CH"/>
              </w:rPr>
              <w:t>DATE</w:t>
            </w:r>
            <w:r w:rsidR="001602B4">
              <w:rPr>
                <w:rFonts w:ascii="Arial Black" w:hAnsi="Arial Black"/>
                <w:caps/>
                <w:sz w:val="15"/>
                <w:lang w:val="fr-CH"/>
              </w:rPr>
              <w:t> :</w:t>
            </w:r>
            <w:r w:rsidRPr="00334899">
              <w:rPr>
                <w:rFonts w:ascii="Arial Black" w:hAnsi="Arial Black"/>
                <w:caps/>
                <w:sz w:val="15"/>
                <w:lang w:val="fr-CH"/>
              </w:rPr>
              <w:t xml:space="preserve"> 12 juillet 2019 </w:t>
            </w:r>
          </w:p>
        </w:tc>
      </w:tr>
    </w:tbl>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b/>
          <w:sz w:val="28"/>
          <w:szCs w:val="28"/>
          <w:lang w:val="fr-CH"/>
        </w:rPr>
      </w:pPr>
      <w:r w:rsidRPr="00334899">
        <w:rPr>
          <w:b/>
          <w:sz w:val="28"/>
          <w:szCs w:val="28"/>
          <w:lang w:val="fr-CH"/>
        </w:rPr>
        <w:t>Comité du programme et budget</w:t>
      </w: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b/>
          <w:sz w:val="24"/>
          <w:szCs w:val="24"/>
          <w:lang w:val="fr-CH"/>
        </w:rPr>
      </w:pPr>
      <w:r w:rsidRPr="00334899">
        <w:rPr>
          <w:b/>
          <w:sz w:val="24"/>
          <w:szCs w:val="24"/>
          <w:lang w:val="fr-CH"/>
        </w:rPr>
        <w:t>Trent</w:t>
      </w:r>
      <w:r w:rsidR="001602B4">
        <w:rPr>
          <w:b/>
          <w:sz w:val="24"/>
          <w:szCs w:val="24"/>
          <w:lang w:val="fr-CH"/>
        </w:rPr>
        <w:t>ième session</w:t>
      </w:r>
    </w:p>
    <w:p w:rsidR="00334899" w:rsidRPr="00334899" w:rsidRDefault="00334899" w:rsidP="00334899">
      <w:pPr>
        <w:rPr>
          <w:b/>
          <w:sz w:val="24"/>
          <w:szCs w:val="24"/>
          <w:lang w:val="fr-CH"/>
        </w:rPr>
      </w:pPr>
      <w:r w:rsidRPr="00334899">
        <w:rPr>
          <w:b/>
          <w:sz w:val="24"/>
          <w:szCs w:val="24"/>
          <w:lang w:val="fr-CH"/>
        </w:rPr>
        <w:t>Genève, 8 – 12 juillet 2019</w:t>
      </w: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caps/>
          <w:sz w:val="24"/>
          <w:lang w:val="fr-CH"/>
        </w:rPr>
      </w:pPr>
      <w:r w:rsidRPr="00334899">
        <w:rPr>
          <w:caps/>
          <w:sz w:val="24"/>
          <w:lang w:val="fr-CH"/>
        </w:rPr>
        <w:t>Liste des décisions adoptées par le Comité du programme et</w:t>
      </w:r>
      <w:r w:rsidR="000A055A">
        <w:rPr>
          <w:caps/>
          <w:sz w:val="24"/>
          <w:lang w:val="fr-CH"/>
        </w:rPr>
        <w:t> </w:t>
      </w:r>
      <w:r w:rsidRPr="00334899">
        <w:rPr>
          <w:caps/>
          <w:sz w:val="24"/>
          <w:lang w:val="fr-CH"/>
        </w:rPr>
        <w:t>budget</w:t>
      </w:r>
    </w:p>
    <w:p w:rsidR="00334899" w:rsidRPr="00334899" w:rsidRDefault="00334899" w:rsidP="00334899">
      <w:pPr>
        <w:rPr>
          <w:lang w:val="fr-CH"/>
        </w:rPr>
      </w:pPr>
    </w:p>
    <w:p w:rsidR="00334899" w:rsidRPr="00334899" w:rsidRDefault="00334899" w:rsidP="00334899">
      <w:pPr>
        <w:rPr>
          <w:i/>
          <w:lang w:val="fr-CH"/>
        </w:rPr>
      </w:pPr>
      <w:proofErr w:type="gramStart"/>
      <w:r w:rsidRPr="00334899">
        <w:rPr>
          <w:i/>
          <w:lang w:val="fr-CH"/>
        </w:rPr>
        <w:t>établie</w:t>
      </w:r>
      <w:proofErr w:type="gramEnd"/>
      <w:r w:rsidRPr="00334899">
        <w:rPr>
          <w:i/>
          <w:lang w:val="fr-CH"/>
        </w:rPr>
        <w:t xml:space="preserve"> par le Secrétariat</w:t>
      </w: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rPr>
          <w:lang w:val="fr-CH"/>
        </w:rPr>
      </w:pPr>
    </w:p>
    <w:p w:rsidR="00334899" w:rsidRPr="00334899" w:rsidRDefault="00334899" w:rsidP="00334899">
      <w:pPr>
        <w:keepNext/>
        <w:spacing w:before="240" w:after="60"/>
        <w:outlineLvl w:val="0"/>
        <w:rPr>
          <w:b/>
          <w:bCs/>
          <w:caps/>
          <w:kern w:val="32"/>
          <w:szCs w:val="32"/>
          <w:lang w:val="fr-CH"/>
        </w:rPr>
      </w:pPr>
      <w:r w:rsidRPr="00334899">
        <w:rPr>
          <w:b/>
          <w:bCs/>
          <w:caps/>
          <w:kern w:val="32"/>
          <w:szCs w:val="32"/>
          <w:lang w:val="fr-CH"/>
        </w:rPr>
        <w:t>POINT 1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Ouverture de la session</w:t>
      </w:r>
    </w:p>
    <w:p w:rsidR="00334899" w:rsidRPr="00334899" w:rsidRDefault="00334899" w:rsidP="00334899">
      <w:pPr>
        <w:keepNext/>
        <w:spacing w:before="240"/>
        <w:outlineLvl w:val="0"/>
        <w:rPr>
          <w:b/>
          <w:bCs/>
          <w:caps/>
          <w:kern w:val="32"/>
          <w:szCs w:val="32"/>
          <w:lang w:val="fr-CH"/>
        </w:rPr>
      </w:pPr>
      <w:r w:rsidRPr="00334899">
        <w:rPr>
          <w:b/>
          <w:bCs/>
          <w:caps/>
          <w:kern w:val="32"/>
          <w:szCs w:val="32"/>
          <w:lang w:val="fr-CH"/>
        </w:rPr>
        <w:t>POINT 2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Adoption de l</w:t>
      </w:r>
      <w:r w:rsidR="001602B4">
        <w:rPr>
          <w:bCs/>
          <w:caps/>
          <w:kern w:val="32"/>
          <w:szCs w:val="32"/>
          <w:lang w:val="fr-CH"/>
        </w:rPr>
        <w:t>’</w:t>
      </w:r>
      <w:r w:rsidRPr="00334899">
        <w:rPr>
          <w:bCs/>
          <w:caps/>
          <w:kern w:val="32"/>
          <w:szCs w:val="32"/>
          <w:lang w:val="fr-CH"/>
        </w:rPr>
        <w:t>ordre du jour</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WO/PBC/30/1.</w:t>
      </w:r>
    </w:p>
    <w:p w:rsidR="00334899" w:rsidRPr="00334899" w:rsidRDefault="00334899" w:rsidP="00334899">
      <w:pPr>
        <w:spacing w:after="120"/>
        <w:rPr>
          <w:lang w:val="fr-CH"/>
        </w:rPr>
      </w:pPr>
      <w:r w:rsidRPr="00334899">
        <w:rPr>
          <w:i/>
          <w:lang w:val="fr-CH"/>
        </w:rPr>
        <w:t>Le Comité du programme et budget (PBC) a adopté l</w:t>
      </w:r>
      <w:r w:rsidR="001602B4">
        <w:rPr>
          <w:i/>
          <w:lang w:val="fr-CH"/>
        </w:rPr>
        <w:t>’</w:t>
      </w:r>
      <w:r w:rsidRPr="00334899">
        <w:rPr>
          <w:i/>
          <w:lang w:val="fr-CH"/>
        </w:rPr>
        <w:t>ordre du jour (document WO/PBC/30/1).</w:t>
      </w:r>
    </w:p>
    <w:p w:rsidR="00334899" w:rsidRPr="00334899" w:rsidRDefault="00334899" w:rsidP="00334899">
      <w:pPr>
        <w:keepNext/>
        <w:spacing w:before="240" w:after="60"/>
        <w:outlineLvl w:val="1"/>
        <w:rPr>
          <w:bCs/>
          <w:iCs/>
          <w:caps/>
          <w:szCs w:val="28"/>
          <w:lang w:val="fr-CH"/>
        </w:rPr>
      </w:pPr>
      <w:r w:rsidRPr="00334899">
        <w:rPr>
          <w:b/>
          <w:bCs/>
          <w:iCs/>
          <w:caps/>
          <w:szCs w:val="28"/>
          <w:lang w:val="fr-CH"/>
        </w:rPr>
        <w:t>POINT 3 DE L</w:t>
      </w:r>
      <w:r w:rsidR="001602B4">
        <w:rPr>
          <w:b/>
          <w:bCs/>
          <w:iCs/>
          <w:caps/>
          <w:szCs w:val="28"/>
          <w:lang w:val="fr-CH"/>
        </w:rPr>
        <w:t>’</w:t>
      </w:r>
      <w:r w:rsidRPr="00334899">
        <w:rPr>
          <w:b/>
          <w:bCs/>
          <w:iCs/>
          <w:caps/>
          <w:szCs w:val="28"/>
          <w:lang w:val="fr-CH"/>
        </w:rPr>
        <w:t>ORDRE DU JOUR</w:t>
      </w:r>
      <w:r w:rsidR="001602B4">
        <w:rPr>
          <w:b/>
          <w:bCs/>
          <w:iCs/>
          <w:caps/>
          <w:szCs w:val="28"/>
          <w:lang w:val="fr-CH"/>
        </w:rPr>
        <w:t> :</w:t>
      </w:r>
      <w:r w:rsidR="007A1683">
        <w:rPr>
          <w:b/>
          <w:bCs/>
          <w:iCs/>
          <w:caps/>
          <w:szCs w:val="28"/>
          <w:lang w:val="fr-CH"/>
        </w:rPr>
        <w:t xml:space="preserve"> </w:t>
      </w:r>
      <w:r w:rsidRPr="00924F84">
        <w:rPr>
          <w:b/>
          <w:caps/>
          <w:lang w:val="fr-CH"/>
        </w:rPr>
        <w:tab/>
      </w:r>
      <w:r w:rsidRPr="00334899">
        <w:rPr>
          <w:bCs/>
          <w:iCs/>
          <w:caps/>
          <w:szCs w:val="28"/>
          <w:lang w:val="fr-CH"/>
        </w:rPr>
        <w:t>Rapport de l</w:t>
      </w:r>
      <w:r w:rsidR="001602B4">
        <w:rPr>
          <w:bCs/>
          <w:iCs/>
          <w:caps/>
          <w:szCs w:val="28"/>
          <w:lang w:val="fr-CH"/>
        </w:rPr>
        <w:t>’</w:t>
      </w:r>
      <w:r w:rsidRPr="00334899">
        <w:rPr>
          <w:bCs/>
          <w:iCs/>
          <w:caps/>
          <w:szCs w:val="28"/>
          <w:lang w:val="fr-CH"/>
        </w:rPr>
        <w:t>Organe consultatif indépendant de surveillance (OCIS) de l</w:t>
      </w:r>
      <w:r w:rsidR="001602B4">
        <w:rPr>
          <w:bCs/>
          <w:iCs/>
          <w:caps/>
          <w:szCs w:val="28"/>
          <w:lang w:val="fr-CH"/>
        </w:rPr>
        <w:t>’</w:t>
      </w:r>
      <w:r w:rsidRPr="00334899">
        <w:rPr>
          <w:bCs/>
          <w:iCs/>
          <w:caps/>
          <w:szCs w:val="28"/>
          <w:lang w:val="fr-CH"/>
        </w:rPr>
        <w:t>OMPI</w:t>
      </w:r>
    </w:p>
    <w:p w:rsidR="00334899" w:rsidRPr="00334899" w:rsidRDefault="00334899" w:rsidP="00334899">
      <w:pPr>
        <w:keepNext/>
        <w:spacing w:before="240"/>
        <w:outlineLvl w:val="1"/>
        <w:rPr>
          <w:bCs/>
          <w:iCs/>
          <w:caps/>
          <w:szCs w:val="28"/>
          <w:lang w:val="fr-CH"/>
        </w:rPr>
      </w:pPr>
      <w:r w:rsidRPr="00334899">
        <w:rPr>
          <w:bCs/>
          <w:iCs/>
          <w:caps/>
          <w:szCs w:val="28"/>
          <w:lang w:val="fr-CH"/>
        </w:rPr>
        <w:t>Rapport de l</w:t>
      </w:r>
      <w:r w:rsidR="001602B4">
        <w:rPr>
          <w:bCs/>
          <w:iCs/>
          <w:caps/>
          <w:szCs w:val="28"/>
          <w:lang w:val="fr-CH"/>
        </w:rPr>
        <w:t>’</w:t>
      </w:r>
      <w:r w:rsidRPr="00334899">
        <w:rPr>
          <w:bCs/>
          <w:iCs/>
          <w:caps/>
          <w:szCs w:val="28"/>
          <w:lang w:val="fr-CH"/>
        </w:rPr>
        <w:t>Organe consultatif indépendant de surveillance (OCIS) de l</w:t>
      </w:r>
      <w:r w:rsidR="001602B4">
        <w:rPr>
          <w:bCs/>
          <w:iCs/>
          <w:caps/>
          <w:szCs w:val="28"/>
          <w:lang w:val="fr-CH"/>
        </w:rPr>
        <w:t>’</w:t>
      </w:r>
      <w:r w:rsidRPr="00334899">
        <w:rPr>
          <w:bCs/>
          <w:iCs/>
          <w:caps/>
          <w:szCs w:val="28"/>
          <w:lang w:val="fr-CH"/>
        </w:rPr>
        <w:t>OMPI</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WO/PBC/30/2.</w:t>
      </w:r>
    </w:p>
    <w:p w:rsidR="00334899" w:rsidRPr="00334899" w:rsidRDefault="00334899" w:rsidP="00334899">
      <w:pPr>
        <w:spacing w:after="120"/>
        <w:rPr>
          <w:i/>
          <w:szCs w:val="22"/>
          <w:lang w:val="fr-CH"/>
        </w:rPr>
      </w:pPr>
      <w:r w:rsidRPr="00334899">
        <w:rPr>
          <w:i/>
          <w:szCs w:val="22"/>
          <w:lang w:val="fr-CH"/>
        </w:rPr>
        <w:t>Le Comité du programme et budget (PBC) a recommandé à l</w:t>
      </w:r>
      <w:r w:rsidR="001602B4">
        <w:rPr>
          <w:i/>
          <w:szCs w:val="22"/>
          <w:lang w:val="fr-CH"/>
        </w:rPr>
        <w:t>’</w:t>
      </w:r>
      <w:r w:rsidRPr="00334899">
        <w:rPr>
          <w:i/>
          <w:szCs w:val="22"/>
          <w:lang w:val="fr-CH"/>
        </w:rPr>
        <w:t>Assemblée générale de l</w:t>
      </w:r>
      <w:r w:rsidR="001602B4">
        <w:rPr>
          <w:i/>
          <w:szCs w:val="22"/>
          <w:lang w:val="fr-CH"/>
        </w:rPr>
        <w:t>’</w:t>
      </w:r>
      <w:r w:rsidRPr="00334899">
        <w:rPr>
          <w:i/>
          <w:szCs w:val="22"/>
          <w:lang w:val="fr-CH"/>
        </w:rPr>
        <w:t>OMPI de prendre note du Rapport de l</w:t>
      </w:r>
      <w:r w:rsidR="001602B4">
        <w:rPr>
          <w:i/>
          <w:szCs w:val="22"/>
          <w:lang w:val="fr-CH"/>
        </w:rPr>
        <w:t>’</w:t>
      </w:r>
      <w:r w:rsidRPr="00334899">
        <w:rPr>
          <w:i/>
          <w:szCs w:val="22"/>
          <w:lang w:val="fr-CH"/>
        </w:rPr>
        <w:t>Organe consultatif indépendant de surveillance (OCIS) de l</w:t>
      </w:r>
      <w:r w:rsidR="001602B4">
        <w:rPr>
          <w:i/>
          <w:szCs w:val="22"/>
          <w:lang w:val="fr-CH"/>
        </w:rPr>
        <w:t>’</w:t>
      </w:r>
      <w:r w:rsidRPr="00334899">
        <w:rPr>
          <w:i/>
          <w:szCs w:val="22"/>
          <w:lang w:val="fr-CH"/>
        </w:rPr>
        <w:t>OMPI (WO/PBC/30/2).</w:t>
      </w:r>
    </w:p>
    <w:p w:rsidR="00334899" w:rsidRPr="00334899" w:rsidRDefault="00334899" w:rsidP="00334899">
      <w:pPr>
        <w:keepNext/>
        <w:keepLines/>
        <w:spacing w:before="400"/>
        <w:rPr>
          <w:caps/>
          <w:lang w:val="fr-CH"/>
        </w:rPr>
      </w:pPr>
      <w:r w:rsidRPr="00334899">
        <w:rPr>
          <w:caps/>
          <w:lang w:val="fr-CH"/>
        </w:rPr>
        <w:t>Délais visés pour la procédure d</w:t>
      </w:r>
      <w:r w:rsidR="001602B4">
        <w:rPr>
          <w:caps/>
          <w:lang w:val="fr-CH"/>
        </w:rPr>
        <w:t>’</w:t>
      </w:r>
      <w:r w:rsidRPr="00334899">
        <w:rPr>
          <w:caps/>
          <w:lang w:val="fr-CH"/>
        </w:rPr>
        <w:t>enquête et les procédures connexes</w:t>
      </w:r>
    </w:p>
    <w:p w:rsidR="00334899" w:rsidRPr="00334899" w:rsidRDefault="00334899" w:rsidP="00334899">
      <w:pPr>
        <w:keepNext/>
        <w:keepLines/>
        <w:spacing w:before="220" w:after="220"/>
        <w:rPr>
          <w:lang w:val="fr-CH"/>
        </w:rPr>
      </w:pPr>
      <w:proofErr w:type="gramStart"/>
      <w:r w:rsidRPr="00334899">
        <w:rPr>
          <w:lang w:val="fr-CH"/>
        </w:rPr>
        <w:t>document</w:t>
      </w:r>
      <w:proofErr w:type="gramEnd"/>
      <w:r w:rsidRPr="00334899">
        <w:rPr>
          <w:lang w:val="fr-CH"/>
        </w:rPr>
        <w:t xml:space="preserve"> WO/PBC/30/14.</w:t>
      </w:r>
    </w:p>
    <w:p w:rsidR="00334899" w:rsidRPr="00334899" w:rsidRDefault="00334899" w:rsidP="00334899">
      <w:pPr>
        <w:rPr>
          <w:lang w:val="fr-CH"/>
        </w:rPr>
      </w:pPr>
      <w:r w:rsidRPr="00334899">
        <w:rPr>
          <w:i/>
          <w:szCs w:val="22"/>
          <w:lang w:val="fr-CH"/>
        </w:rPr>
        <w:t>Le Comité du programme et budget (PBC) a pris note du contenu du document WO/PBC/30/14.</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4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Renouvellement des membres de l</w:t>
      </w:r>
      <w:r w:rsidR="001602B4">
        <w:rPr>
          <w:bCs/>
          <w:caps/>
          <w:kern w:val="32"/>
          <w:szCs w:val="32"/>
          <w:lang w:val="fr-CH"/>
        </w:rPr>
        <w:t>’</w:t>
      </w:r>
      <w:r w:rsidRPr="00334899">
        <w:rPr>
          <w:bCs/>
          <w:caps/>
          <w:kern w:val="32"/>
          <w:szCs w:val="32"/>
          <w:lang w:val="fr-CH"/>
        </w:rPr>
        <w:t>Organe consultatif indépendant de surveillance (OCIS) de l</w:t>
      </w:r>
      <w:r w:rsidR="001602B4">
        <w:rPr>
          <w:bCs/>
          <w:caps/>
          <w:kern w:val="32"/>
          <w:szCs w:val="32"/>
          <w:lang w:val="fr-CH"/>
        </w:rPr>
        <w:t>’</w:t>
      </w:r>
      <w:r w:rsidRPr="00334899">
        <w:rPr>
          <w:bCs/>
          <w:caps/>
          <w:kern w:val="32"/>
          <w:szCs w:val="32"/>
          <w:lang w:val="fr-CH"/>
        </w:rPr>
        <w:t>OMPI – Proposition du jury de sélection</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WO/PBC/30/3.</w:t>
      </w:r>
    </w:p>
    <w:p w:rsidR="00334899" w:rsidRPr="00334899" w:rsidRDefault="00334899" w:rsidP="00334899">
      <w:pPr>
        <w:keepNext/>
        <w:keepLines/>
        <w:rPr>
          <w:i/>
          <w:lang w:val="fr-CH"/>
        </w:rPr>
      </w:pPr>
      <w:r w:rsidRPr="00334899">
        <w:rPr>
          <w:i/>
          <w:lang w:val="fr-CH"/>
        </w:rPr>
        <w:t>Le Comité du programme et budget (PBC) a approuvé les recommandations du jury de sélection concernant la sélection de deux nouveaux membres de l</w:t>
      </w:r>
      <w:r w:rsidR="001602B4">
        <w:rPr>
          <w:i/>
          <w:lang w:val="fr-CH"/>
        </w:rPr>
        <w:t>’</w:t>
      </w:r>
      <w:r w:rsidRPr="00334899">
        <w:rPr>
          <w:i/>
          <w:lang w:val="fr-CH"/>
        </w:rPr>
        <w:t>Organe consultatif indépendant de surveillance (OCIS) de l</w:t>
      </w:r>
      <w:r w:rsidR="001602B4">
        <w:rPr>
          <w:i/>
          <w:lang w:val="fr-CH"/>
        </w:rPr>
        <w:t>’</w:t>
      </w:r>
      <w:r w:rsidRPr="00334899">
        <w:rPr>
          <w:i/>
          <w:lang w:val="fr-CH"/>
        </w:rPr>
        <w:t>OMPI, qui figurent au paragraphe 19 du rapport du jury de sélection (document WO/PBC/30/3).</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5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Rapport du vérificateur externe des comptes</w:t>
      </w:r>
    </w:p>
    <w:p w:rsidR="00334899" w:rsidRPr="00334899" w:rsidRDefault="00334899" w:rsidP="00334899">
      <w:pPr>
        <w:spacing w:before="220" w:after="220"/>
        <w:rPr>
          <w:lang w:val="de-CH"/>
        </w:rPr>
      </w:pPr>
      <w:r w:rsidRPr="00334899">
        <w:rPr>
          <w:lang w:val="de-CH"/>
        </w:rPr>
        <w:t>documents WO/PBC/30/4 et WO/PBC/30/4 Add.</w:t>
      </w:r>
    </w:p>
    <w:p w:rsidR="00334899" w:rsidRPr="00334899" w:rsidRDefault="00334899" w:rsidP="00334899">
      <w:pPr>
        <w:contextualSpacing/>
        <w:rPr>
          <w:lang w:val="fr-CH"/>
        </w:rPr>
      </w:pPr>
      <w:r w:rsidRPr="00334899">
        <w:rPr>
          <w:i/>
          <w:lang w:val="fr-CH"/>
        </w:rPr>
        <w:t>Le Comité du programme et budget a recommandé à l</w:t>
      </w:r>
      <w:r w:rsidR="001602B4">
        <w:rPr>
          <w:i/>
          <w:lang w:val="fr-CH"/>
        </w:rPr>
        <w:t>’</w:t>
      </w:r>
      <w:r w:rsidRPr="00334899">
        <w:rPr>
          <w:i/>
          <w:lang w:val="fr-CH"/>
        </w:rPr>
        <w:t>Assemblée générale et aux autres assemblées des États membres de l</w:t>
      </w:r>
      <w:r w:rsidR="001602B4">
        <w:rPr>
          <w:i/>
          <w:lang w:val="fr-CH"/>
        </w:rPr>
        <w:t>’</w:t>
      </w:r>
      <w:r w:rsidRPr="00334899">
        <w:rPr>
          <w:i/>
          <w:lang w:val="fr-CH"/>
        </w:rPr>
        <w:t>OMPI de prendre note du Rapport du vérificateur externe des comptes (document WO/PBC/30/4)</w:t>
      </w:r>
    </w:p>
    <w:p w:rsidR="00334899" w:rsidRPr="00334899" w:rsidRDefault="00334899" w:rsidP="00334899">
      <w:pPr>
        <w:keepNext/>
        <w:spacing w:before="240"/>
        <w:outlineLvl w:val="0"/>
        <w:rPr>
          <w:b/>
          <w:bCs/>
          <w:caps/>
          <w:kern w:val="32"/>
          <w:szCs w:val="32"/>
          <w:lang w:val="fr-CH"/>
        </w:rPr>
      </w:pPr>
      <w:r w:rsidRPr="00334899">
        <w:rPr>
          <w:b/>
          <w:bCs/>
          <w:caps/>
          <w:kern w:val="32"/>
          <w:szCs w:val="32"/>
          <w:lang w:val="fr-CH"/>
        </w:rPr>
        <w:t>POINT 6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Rapport annuel du directeur de la Division de la supervision interne (DSI)</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WO/PBC/30/5.</w:t>
      </w:r>
    </w:p>
    <w:p w:rsidR="00334899" w:rsidRPr="00334899" w:rsidRDefault="00334899" w:rsidP="00334899">
      <w:pPr>
        <w:rPr>
          <w:i/>
          <w:lang w:val="fr-CH"/>
        </w:rPr>
      </w:pPr>
      <w:r w:rsidRPr="00334899">
        <w:rPr>
          <w:i/>
          <w:lang w:val="fr-CH"/>
        </w:rPr>
        <w:t>Le Comité du programme et budget (PBC) a pris note du Rapport annuel du directeur de la Division de la supervision interne (DSI) (document WO/PBC/30/5) et a demandé, pour les rapports futurs, que le directeur de la Division de la supervision interne fasse coïncider la période couverte par le rapport annuel avec celle des programmes de travail de la DSI et les états financiers annuels.</w:t>
      </w:r>
    </w:p>
    <w:p w:rsidR="00334899" w:rsidRPr="00334899" w:rsidRDefault="00334899" w:rsidP="00334899">
      <w:pPr>
        <w:keepNext/>
        <w:spacing w:before="240" w:after="60"/>
        <w:outlineLvl w:val="0"/>
        <w:rPr>
          <w:bCs/>
          <w:caps/>
          <w:kern w:val="32"/>
          <w:szCs w:val="32"/>
          <w:lang w:val="fr-CH"/>
        </w:rPr>
      </w:pPr>
      <w:r w:rsidRPr="00334899">
        <w:rPr>
          <w:b/>
          <w:bCs/>
          <w:caps/>
          <w:kern w:val="32"/>
          <w:szCs w:val="32"/>
          <w:lang w:val="fr-CH"/>
        </w:rPr>
        <w:t>POINT 7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Rapport sur l</w:t>
      </w:r>
      <w:r w:rsidR="001602B4">
        <w:rPr>
          <w:bCs/>
          <w:caps/>
          <w:kern w:val="32"/>
          <w:szCs w:val="32"/>
          <w:lang w:val="fr-CH"/>
        </w:rPr>
        <w:t>’</w:t>
      </w:r>
      <w:r w:rsidRPr="00334899">
        <w:rPr>
          <w:bCs/>
          <w:caps/>
          <w:kern w:val="32"/>
          <w:szCs w:val="32"/>
          <w:lang w:val="fr-CH"/>
        </w:rPr>
        <w:t>état d</w:t>
      </w:r>
      <w:r w:rsidR="001602B4">
        <w:rPr>
          <w:bCs/>
          <w:caps/>
          <w:kern w:val="32"/>
          <w:szCs w:val="32"/>
          <w:lang w:val="fr-CH"/>
        </w:rPr>
        <w:t>’</w:t>
      </w:r>
      <w:r w:rsidRPr="00334899">
        <w:rPr>
          <w:bCs/>
          <w:caps/>
          <w:kern w:val="32"/>
          <w:szCs w:val="32"/>
          <w:lang w:val="fr-CH"/>
        </w:rPr>
        <w:t>avancement de la mise en œuvre des recommandations du Corps commun d</w:t>
      </w:r>
      <w:r w:rsidR="001602B4">
        <w:rPr>
          <w:bCs/>
          <w:caps/>
          <w:kern w:val="32"/>
          <w:szCs w:val="32"/>
          <w:lang w:val="fr-CH"/>
        </w:rPr>
        <w:t>’</w:t>
      </w:r>
      <w:r w:rsidRPr="00334899">
        <w:rPr>
          <w:bCs/>
          <w:caps/>
          <w:kern w:val="32"/>
          <w:szCs w:val="32"/>
          <w:lang w:val="fr-CH"/>
        </w:rPr>
        <w:t>inspection (CCI)</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WO/PBC/30/6.</w:t>
      </w:r>
    </w:p>
    <w:p w:rsidR="00334899" w:rsidRPr="00334899" w:rsidRDefault="00334899" w:rsidP="00334899">
      <w:pPr>
        <w:keepNext/>
        <w:keepLines/>
        <w:spacing w:after="240"/>
        <w:rPr>
          <w:i/>
          <w:iCs/>
          <w:lang w:val="fr-CH"/>
        </w:rPr>
      </w:pPr>
      <w:r w:rsidRPr="00334899">
        <w:rPr>
          <w:i/>
          <w:iCs/>
          <w:lang w:val="fr-CH"/>
        </w:rPr>
        <w:t>Le Comité du programme et budget (PBC)</w:t>
      </w:r>
      <w:r w:rsidR="001602B4">
        <w:rPr>
          <w:i/>
          <w:iCs/>
          <w:lang w:val="fr-CH"/>
        </w:rPr>
        <w:t> :</w:t>
      </w:r>
    </w:p>
    <w:p w:rsidR="00334899" w:rsidRPr="00334899" w:rsidRDefault="00334899" w:rsidP="00334899">
      <w:pPr>
        <w:spacing w:after="220"/>
        <w:ind w:left="567"/>
        <w:rPr>
          <w:i/>
          <w:iCs/>
          <w:lang w:val="fr-CH"/>
        </w:rPr>
      </w:pPr>
      <w:r w:rsidRPr="00334899">
        <w:rPr>
          <w:i/>
          <w:iCs/>
          <w:lang w:val="fr-CH"/>
        </w:rPr>
        <w:t>i)</w:t>
      </w:r>
      <w:r w:rsidRPr="00334899">
        <w:rPr>
          <w:i/>
          <w:iCs/>
          <w:lang w:val="fr-CH"/>
        </w:rPr>
        <w:tab/>
        <w:t>a pris note du présent rapport (document WO/PBC/30/6);</w:t>
      </w:r>
    </w:p>
    <w:p w:rsidR="00334899" w:rsidRPr="00334899" w:rsidRDefault="00334899" w:rsidP="00334899">
      <w:pPr>
        <w:spacing w:after="220"/>
        <w:ind w:left="567"/>
        <w:rPr>
          <w:i/>
          <w:iCs/>
          <w:lang w:val="fr-CH"/>
        </w:rPr>
      </w:pPr>
      <w:r w:rsidRPr="00334899">
        <w:rPr>
          <w:i/>
          <w:iCs/>
          <w:lang w:val="fr-CH"/>
        </w:rPr>
        <w:t>ii)</w:t>
      </w:r>
      <w:r w:rsidRPr="00334899">
        <w:rPr>
          <w:i/>
          <w:iCs/>
          <w:lang w:val="fr-CH"/>
        </w:rPr>
        <w:tab/>
        <w:t>a accueilli favorablement et appuyé l</w:t>
      </w:r>
      <w:r w:rsidR="001602B4">
        <w:rPr>
          <w:i/>
          <w:iCs/>
          <w:lang w:val="fr-CH"/>
        </w:rPr>
        <w:t>’</w:t>
      </w:r>
      <w:r w:rsidRPr="00334899">
        <w:rPr>
          <w:i/>
          <w:iCs/>
          <w:lang w:val="fr-CH"/>
        </w:rPr>
        <w:t>évaluation par le Secrétariat de l</w:t>
      </w:r>
      <w:r w:rsidR="001602B4">
        <w:rPr>
          <w:i/>
          <w:iCs/>
          <w:lang w:val="fr-CH"/>
        </w:rPr>
        <w:t>’</w:t>
      </w:r>
      <w:r w:rsidRPr="00334899">
        <w:rPr>
          <w:i/>
          <w:iCs/>
          <w:lang w:val="fr-CH"/>
        </w:rPr>
        <w:t>état d</w:t>
      </w:r>
      <w:r w:rsidR="001602B4">
        <w:rPr>
          <w:i/>
          <w:iCs/>
          <w:lang w:val="fr-CH"/>
        </w:rPr>
        <w:t>’</w:t>
      </w:r>
      <w:r w:rsidRPr="00334899">
        <w:rPr>
          <w:i/>
          <w:iCs/>
          <w:lang w:val="fr-CH"/>
        </w:rPr>
        <w:t>avancement de la mise en œuvre des recommandations découlant des rapports</w:t>
      </w:r>
    </w:p>
    <w:p w:rsidR="00334899" w:rsidRPr="00334899" w:rsidRDefault="00334899" w:rsidP="00334899">
      <w:pPr>
        <w:numPr>
          <w:ilvl w:val="0"/>
          <w:numId w:val="16"/>
        </w:numPr>
        <w:tabs>
          <w:tab w:val="left" w:pos="1276"/>
        </w:tabs>
        <w:spacing w:after="120"/>
        <w:ind w:left="1276" w:hanging="283"/>
        <w:contextualSpacing/>
        <w:rPr>
          <w:i/>
          <w:iCs/>
          <w:lang w:val="fr-CH"/>
        </w:rPr>
      </w:pPr>
      <w:r w:rsidRPr="00334899">
        <w:rPr>
          <w:i/>
          <w:iCs/>
          <w:lang w:val="fr-CH"/>
        </w:rPr>
        <w:t>JIU/REP/2018/7 (recommandation n° 9);</w:t>
      </w:r>
    </w:p>
    <w:p w:rsidR="00334899" w:rsidRPr="00334899" w:rsidRDefault="00334899" w:rsidP="00334899">
      <w:pPr>
        <w:numPr>
          <w:ilvl w:val="0"/>
          <w:numId w:val="16"/>
        </w:numPr>
        <w:tabs>
          <w:tab w:val="left" w:pos="1276"/>
        </w:tabs>
        <w:spacing w:after="120"/>
        <w:ind w:left="1276" w:hanging="283"/>
        <w:contextualSpacing/>
        <w:rPr>
          <w:i/>
          <w:iCs/>
          <w:lang w:val="fr-CH"/>
        </w:rPr>
      </w:pPr>
      <w:r w:rsidRPr="00334899">
        <w:rPr>
          <w:i/>
          <w:iCs/>
          <w:lang w:val="fr-CH"/>
        </w:rPr>
        <w:t>JIU/REP/2018/6 (recommandation n° 10);</w:t>
      </w:r>
    </w:p>
    <w:p w:rsidR="00334899" w:rsidRPr="00334899" w:rsidRDefault="00334899" w:rsidP="00334899">
      <w:pPr>
        <w:numPr>
          <w:ilvl w:val="0"/>
          <w:numId w:val="16"/>
        </w:numPr>
        <w:tabs>
          <w:tab w:val="left" w:pos="1276"/>
        </w:tabs>
        <w:spacing w:after="220"/>
        <w:ind w:left="1276" w:hanging="283"/>
        <w:rPr>
          <w:i/>
          <w:iCs/>
          <w:lang w:val="fr-CH"/>
        </w:rPr>
      </w:pPr>
      <w:r w:rsidRPr="00334899">
        <w:rPr>
          <w:i/>
          <w:iCs/>
          <w:lang w:val="fr-CH"/>
        </w:rPr>
        <w:t>JIU/REP/2017/7 (recommandation n° 1</w:t>
      </w:r>
      <w:proofErr w:type="gramStart"/>
      <w:r w:rsidRPr="00334899">
        <w:rPr>
          <w:i/>
          <w:iCs/>
          <w:lang w:val="fr-CH"/>
        </w:rPr>
        <w:t>);  telle</w:t>
      </w:r>
      <w:proofErr w:type="gramEnd"/>
      <w:r w:rsidRPr="00334899">
        <w:rPr>
          <w:i/>
          <w:iCs/>
          <w:lang w:val="fr-CH"/>
        </w:rPr>
        <w:t xml:space="preserve"> qu</w:t>
      </w:r>
      <w:r w:rsidR="001602B4">
        <w:rPr>
          <w:i/>
          <w:iCs/>
          <w:lang w:val="fr-CH"/>
        </w:rPr>
        <w:t>’</w:t>
      </w:r>
      <w:r w:rsidRPr="00334899">
        <w:rPr>
          <w:i/>
          <w:iCs/>
          <w:lang w:val="fr-CH"/>
        </w:rPr>
        <w:t>elle figure dans ledit rapport;  et</w:t>
      </w:r>
    </w:p>
    <w:p w:rsidR="00334899" w:rsidRPr="00334899" w:rsidRDefault="00334899" w:rsidP="00334899">
      <w:pPr>
        <w:tabs>
          <w:tab w:val="left" w:pos="1170"/>
        </w:tabs>
        <w:ind w:left="567"/>
        <w:contextualSpacing/>
        <w:rPr>
          <w:i/>
          <w:iCs/>
          <w:lang w:val="fr-CH"/>
        </w:rPr>
      </w:pPr>
      <w:r w:rsidRPr="00334899">
        <w:rPr>
          <w:i/>
          <w:iCs/>
          <w:lang w:val="fr-CH"/>
        </w:rPr>
        <w:t>iii)</w:t>
      </w:r>
      <w:r w:rsidRPr="00334899">
        <w:rPr>
          <w:i/>
          <w:iCs/>
          <w:lang w:val="fr-CH"/>
        </w:rPr>
        <w:tab/>
        <w:t>a invité le Secrétariat à proposer une évaluation des recommandations en suspens faites par le Corps commun d</w:t>
      </w:r>
      <w:r w:rsidR="001602B4">
        <w:rPr>
          <w:i/>
          <w:iCs/>
          <w:lang w:val="fr-CH"/>
        </w:rPr>
        <w:t>’</w:t>
      </w:r>
      <w:r w:rsidRPr="00334899">
        <w:rPr>
          <w:i/>
          <w:iCs/>
          <w:lang w:val="fr-CH"/>
        </w:rPr>
        <w:t>inspection (CCI) aux fins de leur examen par les États membres.</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8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Rapport sur la performance de l</w:t>
      </w:r>
      <w:r w:rsidR="001602B4">
        <w:rPr>
          <w:bCs/>
          <w:caps/>
          <w:kern w:val="32"/>
          <w:szCs w:val="32"/>
          <w:lang w:val="fr-CH"/>
        </w:rPr>
        <w:t>’</w:t>
      </w:r>
      <w:r w:rsidRPr="00334899">
        <w:rPr>
          <w:bCs/>
          <w:caps/>
          <w:kern w:val="32"/>
          <w:szCs w:val="32"/>
          <w:lang w:val="fr-CH"/>
        </w:rPr>
        <w:t>OMPI</w:t>
      </w:r>
    </w:p>
    <w:p w:rsidR="00334899" w:rsidRPr="00334899" w:rsidRDefault="00334899" w:rsidP="00334899">
      <w:pPr>
        <w:spacing w:before="220" w:after="220"/>
        <w:rPr>
          <w:lang w:val="fr-CH"/>
        </w:rPr>
      </w:pPr>
      <w:proofErr w:type="gramStart"/>
      <w:r w:rsidRPr="00334899">
        <w:rPr>
          <w:lang w:val="fr-CH"/>
        </w:rPr>
        <w:t>document</w:t>
      </w:r>
      <w:proofErr w:type="gramEnd"/>
      <w:r w:rsidRPr="00334899">
        <w:rPr>
          <w:lang w:val="fr-CH"/>
        </w:rPr>
        <w:t xml:space="preserve"> WO/PBC/30/7.</w:t>
      </w:r>
    </w:p>
    <w:p w:rsidR="00334899" w:rsidRPr="00334899" w:rsidRDefault="00334899" w:rsidP="00334899">
      <w:pPr>
        <w:keepNext/>
        <w:rPr>
          <w:i/>
          <w:lang w:val="fr-CH"/>
        </w:rPr>
      </w:pPr>
      <w:r w:rsidRPr="00334899">
        <w:rPr>
          <w:i/>
          <w:lang w:val="fr-CH"/>
        </w:rPr>
        <w:t>Le Comité du programme et budget (PBC), ayant examiné le Rapport sur la performance de l</w:t>
      </w:r>
      <w:r w:rsidR="001602B4">
        <w:rPr>
          <w:i/>
          <w:lang w:val="fr-CH"/>
        </w:rPr>
        <w:t>’</w:t>
      </w:r>
      <w:r w:rsidRPr="00334899">
        <w:rPr>
          <w:i/>
          <w:lang w:val="fr-CH"/>
        </w:rPr>
        <w:t>OMPI en 2018 (document WO/PBC/30/7), et reconnaissant que celui</w:t>
      </w:r>
      <w:r w:rsidR="001602B4">
        <w:rPr>
          <w:i/>
          <w:lang w:val="fr-CH"/>
        </w:rPr>
        <w:t>-</w:t>
      </w:r>
      <w:r w:rsidRPr="00334899">
        <w:rPr>
          <w:i/>
          <w:lang w:val="fr-CH"/>
        </w:rPr>
        <w:t>ci revêt un caractère d</w:t>
      </w:r>
      <w:r w:rsidR="001602B4">
        <w:rPr>
          <w:i/>
          <w:lang w:val="fr-CH"/>
        </w:rPr>
        <w:t>’</w:t>
      </w:r>
      <w:r w:rsidRPr="00334899">
        <w:rPr>
          <w:i/>
          <w:lang w:val="fr-CH"/>
        </w:rPr>
        <w:t>auto</w:t>
      </w:r>
      <w:r w:rsidR="001602B4">
        <w:rPr>
          <w:i/>
          <w:lang w:val="fr-CH"/>
        </w:rPr>
        <w:t>-</w:t>
      </w:r>
      <w:r w:rsidRPr="00334899">
        <w:rPr>
          <w:i/>
          <w:lang w:val="fr-CH"/>
        </w:rPr>
        <w:t>évaluation du Secrétariat, a recommandé aux assemblées de l</w:t>
      </w:r>
      <w:r w:rsidR="001602B4">
        <w:rPr>
          <w:i/>
          <w:lang w:val="fr-CH"/>
        </w:rPr>
        <w:t>’</w:t>
      </w:r>
      <w:r w:rsidRPr="00334899">
        <w:rPr>
          <w:i/>
          <w:lang w:val="fr-CH"/>
        </w:rPr>
        <w:t>OMPI de prendre note de la performance financière positive et des progrès accomplis par les programmes en 2018 dans la réalisation des résultats escomptés.</w:t>
      </w:r>
    </w:p>
    <w:p w:rsidR="00334899" w:rsidRPr="00334899" w:rsidRDefault="00334899" w:rsidP="00334899">
      <w:pPr>
        <w:keepNext/>
        <w:spacing w:before="240" w:after="60"/>
        <w:outlineLvl w:val="0"/>
        <w:rPr>
          <w:b/>
          <w:bCs/>
          <w:caps/>
          <w:kern w:val="32"/>
          <w:szCs w:val="32"/>
          <w:lang w:val="fr-CH"/>
        </w:rPr>
      </w:pPr>
      <w:r w:rsidRPr="00334899">
        <w:rPr>
          <w:b/>
          <w:bCs/>
          <w:caps/>
          <w:kern w:val="32"/>
          <w:szCs w:val="32"/>
          <w:lang w:val="fr-CH"/>
        </w:rPr>
        <w:t>POINT 9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États financiers annuels pour </w:t>
      </w:r>
      <w:proofErr w:type="gramStart"/>
      <w:r w:rsidRPr="00334899">
        <w:rPr>
          <w:bCs/>
          <w:caps/>
          <w:kern w:val="32"/>
          <w:szCs w:val="32"/>
          <w:lang w:val="fr-CH"/>
        </w:rPr>
        <w:t>2018;  état</w:t>
      </w:r>
      <w:proofErr w:type="gramEnd"/>
      <w:r w:rsidRPr="00334899">
        <w:rPr>
          <w:bCs/>
          <w:caps/>
          <w:kern w:val="32"/>
          <w:szCs w:val="32"/>
          <w:lang w:val="fr-CH"/>
        </w:rPr>
        <w:t xml:space="preserve"> de paiement des contributions au 30 juin 2019</w:t>
      </w:r>
    </w:p>
    <w:p w:rsidR="00334899" w:rsidRPr="00334899" w:rsidRDefault="00334899" w:rsidP="00334899">
      <w:pPr>
        <w:numPr>
          <w:ilvl w:val="0"/>
          <w:numId w:val="21"/>
        </w:numPr>
        <w:tabs>
          <w:tab w:val="left" w:pos="1134"/>
        </w:tabs>
        <w:spacing w:before="240"/>
        <w:ind w:left="1134" w:hanging="567"/>
        <w:rPr>
          <w:caps/>
          <w:lang w:val="fr-CH"/>
        </w:rPr>
      </w:pPr>
      <w:r w:rsidRPr="00334899">
        <w:rPr>
          <w:caps/>
          <w:lang w:val="fr-CH"/>
        </w:rPr>
        <w:t>Rapport financier annuel et états financiers pour 2018</w:t>
      </w:r>
    </w:p>
    <w:p w:rsidR="00334899" w:rsidRPr="00334899" w:rsidRDefault="00334899" w:rsidP="00334899">
      <w:pPr>
        <w:spacing w:before="220" w:after="220"/>
        <w:ind w:left="567" w:firstLine="567"/>
        <w:rPr>
          <w:lang w:val="fr-CH"/>
        </w:rPr>
      </w:pPr>
      <w:proofErr w:type="gramStart"/>
      <w:r w:rsidRPr="00334899">
        <w:rPr>
          <w:lang w:val="fr-CH"/>
        </w:rPr>
        <w:t>document</w:t>
      </w:r>
      <w:proofErr w:type="gramEnd"/>
      <w:r w:rsidRPr="00334899">
        <w:rPr>
          <w:lang w:val="fr-CH"/>
        </w:rPr>
        <w:t xml:space="preserve"> WO/PBC/30/8 </w:t>
      </w:r>
      <w:proofErr w:type="spellStart"/>
      <w:r w:rsidRPr="00334899">
        <w:rPr>
          <w:lang w:val="fr-CH"/>
        </w:rPr>
        <w:t>Rev</w:t>
      </w:r>
      <w:proofErr w:type="spellEnd"/>
      <w:r w:rsidRPr="00334899">
        <w:rPr>
          <w:lang w:val="fr-CH"/>
        </w:rPr>
        <w:t>.</w:t>
      </w:r>
    </w:p>
    <w:p w:rsidR="00334899" w:rsidRPr="00334899" w:rsidRDefault="00334899" w:rsidP="00334899">
      <w:pPr>
        <w:spacing w:after="120"/>
        <w:ind w:left="1134"/>
        <w:rPr>
          <w:i/>
          <w:iCs/>
          <w:lang w:val="fr-CH"/>
        </w:rPr>
      </w:pPr>
      <w:r w:rsidRPr="00334899">
        <w:rPr>
          <w:i/>
          <w:iCs/>
          <w:lang w:val="fr-CH"/>
        </w:rPr>
        <w:t>Le Comité du programme et budget a recommandé à l</w:t>
      </w:r>
      <w:r w:rsidR="001602B4">
        <w:rPr>
          <w:i/>
          <w:iCs/>
          <w:lang w:val="fr-CH"/>
        </w:rPr>
        <w:t>’</w:t>
      </w:r>
      <w:r w:rsidRPr="00334899">
        <w:rPr>
          <w:i/>
          <w:iCs/>
          <w:lang w:val="fr-CH"/>
        </w:rPr>
        <w:t>Assemblée générale et aux autres assemblées des États membres de l</w:t>
      </w:r>
      <w:r w:rsidR="001602B4">
        <w:rPr>
          <w:i/>
          <w:iCs/>
          <w:lang w:val="fr-CH"/>
        </w:rPr>
        <w:t>’</w:t>
      </w:r>
      <w:r w:rsidRPr="00334899">
        <w:rPr>
          <w:i/>
          <w:iCs/>
          <w:lang w:val="fr-CH"/>
        </w:rPr>
        <w:t>OMPI d</w:t>
      </w:r>
      <w:r w:rsidR="001602B4">
        <w:rPr>
          <w:i/>
          <w:iCs/>
          <w:lang w:val="fr-CH"/>
        </w:rPr>
        <w:t>’</w:t>
      </w:r>
      <w:r w:rsidRPr="00334899">
        <w:rPr>
          <w:i/>
          <w:iCs/>
          <w:lang w:val="fr-CH"/>
        </w:rPr>
        <w:t>approuver le rapport financier annuel et les états financiers pour 2018 (document WO/PBC/30/8 </w:t>
      </w:r>
      <w:proofErr w:type="spellStart"/>
      <w:r w:rsidRPr="00334899">
        <w:rPr>
          <w:i/>
          <w:iCs/>
          <w:lang w:val="fr-CH"/>
        </w:rPr>
        <w:t>Rev</w:t>
      </w:r>
      <w:proofErr w:type="spellEnd"/>
      <w:r w:rsidRPr="00334899">
        <w:rPr>
          <w:i/>
          <w:iCs/>
          <w:lang w:val="fr-CH"/>
        </w:rPr>
        <w:t>.).</w:t>
      </w:r>
    </w:p>
    <w:p w:rsidR="00334899" w:rsidRPr="00334899" w:rsidRDefault="00334899" w:rsidP="00334899">
      <w:pPr>
        <w:numPr>
          <w:ilvl w:val="0"/>
          <w:numId w:val="21"/>
        </w:numPr>
        <w:tabs>
          <w:tab w:val="left" w:pos="1134"/>
        </w:tabs>
        <w:spacing w:before="240"/>
        <w:ind w:left="1134" w:hanging="567"/>
        <w:rPr>
          <w:caps/>
          <w:lang w:val="fr-CH"/>
        </w:rPr>
      </w:pPr>
      <w:r w:rsidRPr="00334899">
        <w:rPr>
          <w:caps/>
          <w:lang w:val="fr-CH"/>
        </w:rPr>
        <w:t>État de paiement des contributions au 30 juin 2019</w:t>
      </w:r>
    </w:p>
    <w:p w:rsidR="00334899" w:rsidRPr="00334899" w:rsidRDefault="00334899" w:rsidP="00334899">
      <w:pPr>
        <w:spacing w:before="220" w:after="220"/>
        <w:ind w:left="567" w:firstLine="567"/>
        <w:rPr>
          <w:lang w:val="fr-CH"/>
        </w:rPr>
      </w:pPr>
      <w:proofErr w:type="gramStart"/>
      <w:r w:rsidRPr="00334899">
        <w:rPr>
          <w:lang w:val="fr-CH"/>
        </w:rPr>
        <w:t>document</w:t>
      </w:r>
      <w:proofErr w:type="gramEnd"/>
      <w:r w:rsidRPr="00334899">
        <w:rPr>
          <w:lang w:val="fr-CH"/>
        </w:rPr>
        <w:t xml:space="preserve"> WO/PBC/30/9.</w:t>
      </w:r>
    </w:p>
    <w:p w:rsidR="00334899" w:rsidRPr="00334899" w:rsidRDefault="00334899" w:rsidP="00334899">
      <w:pPr>
        <w:ind w:left="1134"/>
        <w:rPr>
          <w:i/>
          <w:iCs/>
          <w:lang w:val="fr-CH"/>
        </w:rPr>
      </w:pPr>
      <w:r w:rsidRPr="00334899">
        <w:rPr>
          <w:i/>
          <w:iCs/>
          <w:lang w:val="fr-CH"/>
        </w:rPr>
        <w:t>Le Comité du programme et budget (PBC) a pris note de l</w:t>
      </w:r>
      <w:r w:rsidR="001602B4">
        <w:rPr>
          <w:i/>
          <w:iCs/>
          <w:lang w:val="fr-CH"/>
        </w:rPr>
        <w:t>’</w:t>
      </w:r>
      <w:r w:rsidRPr="00334899">
        <w:rPr>
          <w:i/>
          <w:iCs/>
          <w:lang w:val="fr-CH"/>
        </w:rPr>
        <w:t>état de paiement des contributions au 30 juin 2019 (document WO/PBC/30/9).</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10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Rapport annuel sur les ressources humaines</w:t>
      </w:r>
    </w:p>
    <w:p w:rsidR="00334899" w:rsidRPr="00334899" w:rsidRDefault="00334899" w:rsidP="00334899">
      <w:pPr>
        <w:spacing w:before="220"/>
        <w:rPr>
          <w:lang w:val="fr-CH"/>
        </w:rPr>
      </w:pPr>
      <w:proofErr w:type="gramStart"/>
      <w:r w:rsidRPr="00334899">
        <w:rPr>
          <w:lang w:val="fr-CH"/>
        </w:rPr>
        <w:t>document</w:t>
      </w:r>
      <w:proofErr w:type="gramEnd"/>
      <w:r w:rsidRPr="00334899">
        <w:rPr>
          <w:lang w:val="fr-CH"/>
        </w:rPr>
        <w:t xml:space="preserve"> WO/PBC/30/INF/1.</w:t>
      </w:r>
    </w:p>
    <w:p w:rsidR="00334899" w:rsidRPr="00334899" w:rsidRDefault="00334899" w:rsidP="00334899">
      <w:pPr>
        <w:keepNext/>
        <w:spacing w:before="240"/>
        <w:outlineLvl w:val="0"/>
        <w:rPr>
          <w:b/>
          <w:bCs/>
          <w:caps/>
          <w:kern w:val="32"/>
          <w:szCs w:val="32"/>
          <w:lang w:val="fr-CH"/>
        </w:rPr>
      </w:pPr>
      <w:r w:rsidRPr="00334899">
        <w:rPr>
          <w:b/>
          <w:bCs/>
          <w:caps/>
          <w:kern w:val="32"/>
          <w:szCs w:val="32"/>
          <w:lang w:val="fr-CH"/>
        </w:rPr>
        <w:t>POINT 11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Programme et budget proposé pour l</w:t>
      </w:r>
      <w:r w:rsidR="001602B4">
        <w:rPr>
          <w:bCs/>
          <w:caps/>
          <w:kern w:val="32"/>
          <w:szCs w:val="32"/>
          <w:lang w:val="fr-CH"/>
        </w:rPr>
        <w:t>’</w:t>
      </w:r>
      <w:r w:rsidRPr="00334899">
        <w:rPr>
          <w:bCs/>
          <w:caps/>
          <w:kern w:val="32"/>
          <w:szCs w:val="32"/>
          <w:lang w:val="fr-CH"/>
        </w:rPr>
        <w:t>exercice biennal 2020</w:t>
      </w:r>
      <w:r w:rsidR="001602B4">
        <w:rPr>
          <w:bCs/>
          <w:caps/>
          <w:kern w:val="32"/>
          <w:szCs w:val="32"/>
          <w:lang w:val="fr-CH"/>
        </w:rPr>
        <w:t>-</w:t>
      </w:r>
      <w:r w:rsidRPr="00334899">
        <w:rPr>
          <w:bCs/>
          <w:caps/>
          <w:kern w:val="32"/>
          <w:szCs w:val="32"/>
          <w:lang w:val="fr-CH"/>
        </w:rPr>
        <w:t>2021</w:t>
      </w:r>
    </w:p>
    <w:p w:rsidR="00334899" w:rsidRPr="00334899" w:rsidRDefault="00334899" w:rsidP="00334899">
      <w:pPr>
        <w:spacing w:before="220" w:after="220"/>
        <w:rPr>
          <w:lang w:val="fr-CH"/>
        </w:rPr>
      </w:pPr>
      <w:proofErr w:type="gramStart"/>
      <w:r w:rsidRPr="00334899">
        <w:rPr>
          <w:lang w:val="fr-CH"/>
        </w:rPr>
        <w:t>documents</w:t>
      </w:r>
      <w:proofErr w:type="gramEnd"/>
      <w:r w:rsidRPr="00334899">
        <w:rPr>
          <w:lang w:val="fr-CH"/>
        </w:rPr>
        <w:t xml:space="preserve"> WO/PBC/30/10, WO/PBC/30/10 Corr. et WO/PBC/30/10 Corr.2 (français, espagnol et russe).</w:t>
      </w:r>
    </w:p>
    <w:p w:rsidR="00334899" w:rsidRPr="00334899" w:rsidRDefault="00334899" w:rsidP="00334899">
      <w:pPr>
        <w:rPr>
          <w:i/>
          <w:szCs w:val="22"/>
          <w:lang w:val="fr-CH"/>
        </w:rPr>
      </w:pPr>
      <w:r w:rsidRPr="00334899">
        <w:rPr>
          <w:i/>
          <w:szCs w:val="22"/>
          <w:lang w:val="fr-CH"/>
        </w:rPr>
        <w:t>Le Comité du programme et budget (PBC), ayant achevé son examen détaillé du programme et budget proposé pour l</w:t>
      </w:r>
      <w:r w:rsidR="001602B4">
        <w:rPr>
          <w:i/>
          <w:szCs w:val="22"/>
          <w:lang w:val="fr-CH"/>
        </w:rPr>
        <w:t>’</w:t>
      </w:r>
      <w:r w:rsidRPr="00334899">
        <w:rPr>
          <w:i/>
          <w:szCs w:val="22"/>
          <w:lang w:val="fr-CH"/>
        </w:rPr>
        <w:t>exercice biennal 2020</w:t>
      </w:r>
      <w:r w:rsidR="001602B4">
        <w:rPr>
          <w:i/>
          <w:szCs w:val="22"/>
          <w:lang w:val="fr-CH"/>
        </w:rPr>
        <w:t>-</w:t>
      </w:r>
      <w:r w:rsidRPr="00334899">
        <w:rPr>
          <w:i/>
          <w:szCs w:val="22"/>
          <w:lang w:val="fr-CH"/>
        </w:rPr>
        <w:t>2021 figurant dans les documents WO/PBC/30/10 et WO/PBC/30/10 Corr.,</w:t>
      </w:r>
    </w:p>
    <w:p w:rsidR="00334899" w:rsidRPr="00334899" w:rsidRDefault="00334899" w:rsidP="00334899">
      <w:pPr>
        <w:ind w:left="1134" w:hanging="567"/>
        <w:contextualSpacing/>
        <w:rPr>
          <w:i/>
          <w:szCs w:val="22"/>
          <w:lang w:val="fr-CH"/>
        </w:rPr>
      </w:pPr>
    </w:p>
    <w:p w:rsidR="00334899" w:rsidRPr="00334899" w:rsidRDefault="00334899" w:rsidP="00334899">
      <w:pPr>
        <w:numPr>
          <w:ilvl w:val="0"/>
          <w:numId w:val="17"/>
        </w:numPr>
        <w:spacing w:after="220"/>
        <w:ind w:left="1077"/>
        <w:rPr>
          <w:i/>
          <w:szCs w:val="22"/>
          <w:lang w:val="fr-CH"/>
        </w:rPr>
      </w:pPr>
      <w:proofErr w:type="gramStart"/>
      <w:r w:rsidRPr="00334899">
        <w:rPr>
          <w:i/>
          <w:szCs w:val="22"/>
          <w:lang w:val="fr-CH"/>
        </w:rPr>
        <w:t>a</w:t>
      </w:r>
      <w:proofErr w:type="gramEnd"/>
      <w:r w:rsidRPr="00334899">
        <w:rPr>
          <w:i/>
          <w:szCs w:val="22"/>
          <w:lang w:val="fr-CH"/>
        </w:rPr>
        <w:t xml:space="preserve"> approuvé</w:t>
      </w:r>
      <w:r w:rsidR="001602B4">
        <w:rPr>
          <w:i/>
          <w:szCs w:val="22"/>
          <w:lang w:val="fr-CH"/>
        </w:rPr>
        <w:t> :</w:t>
      </w:r>
    </w:p>
    <w:p w:rsidR="00334899" w:rsidRPr="00334899" w:rsidRDefault="00334899" w:rsidP="00334899">
      <w:pPr>
        <w:numPr>
          <w:ilvl w:val="0"/>
          <w:numId w:val="18"/>
        </w:numPr>
        <w:spacing w:after="220"/>
        <w:ind w:left="1281" w:hanging="357"/>
        <w:rPr>
          <w:i/>
          <w:lang w:val="fr-CH"/>
        </w:rPr>
      </w:pPr>
      <w:proofErr w:type="gramStart"/>
      <w:r w:rsidRPr="00334899">
        <w:rPr>
          <w:i/>
          <w:lang w:val="fr-CH"/>
        </w:rPr>
        <w:t>l</w:t>
      </w:r>
      <w:r w:rsidR="001602B4">
        <w:rPr>
          <w:i/>
          <w:lang w:val="fr-CH"/>
        </w:rPr>
        <w:t>’</w:t>
      </w:r>
      <w:r w:rsidRPr="00334899">
        <w:rPr>
          <w:i/>
          <w:lang w:val="fr-CH"/>
        </w:rPr>
        <w:t>inclusion</w:t>
      </w:r>
      <w:proofErr w:type="gramEnd"/>
      <w:r w:rsidRPr="00334899">
        <w:rPr>
          <w:i/>
          <w:lang w:val="fr-CH"/>
        </w:rPr>
        <w:t xml:space="preserve"> dans le programme 19 des deux nouveaux indicateurs d</w:t>
      </w:r>
      <w:r w:rsidR="001602B4">
        <w:rPr>
          <w:i/>
          <w:lang w:val="fr-CH"/>
        </w:rPr>
        <w:t>’</w:t>
      </w:r>
      <w:r w:rsidRPr="00334899">
        <w:rPr>
          <w:i/>
          <w:lang w:val="fr-CH"/>
        </w:rPr>
        <w:t>exécution suivants</w:t>
      </w:r>
      <w:r w:rsidR="001602B4">
        <w:rPr>
          <w:i/>
          <w:lang w:val="fr-CH"/>
        </w:rPr>
        <w:t> :</w:t>
      </w:r>
    </w:p>
    <w:p w:rsidR="00334899" w:rsidRPr="00334899" w:rsidRDefault="00334899" w:rsidP="00334899">
      <w:pPr>
        <w:numPr>
          <w:ilvl w:val="0"/>
          <w:numId w:val="19"/>
        </w:numPr>
        <w:spacing w:after="200"/>
        <w:ind w:left="1491" w:hanging="357"/>
        <w:rPr>
          <w:i/>
          <w:lang w:val="fr-CH"/>
        </w:rPr>
      </w:pPr>
      <w:r w:rsidRPr="00334899">
        <w:rPr>
          <w:i/>
          <w:lang w:val="fr-CH"/>
        </w:rPr>
        <w:t>Pourcentage de publications phares de l</w:t>
      </w:r>
      <w:r w:rsidR="001602B4">
        <w:rPr>
          <w:i/>
          <w:lang w:val="fr-CH"/>
        </w:rPr>
        <w:t>’</w:t>
      </w:r>
      <w:r w:rsidRPr="00334899">
        <w:rPr>
          <w:i/>
          <w:lang w:val="fr-CH"/>
        </w:rPr>
        <w:t xml:space="preserve">OMPI dont le résumé est traduit dans toutes les langues officielles de </w:t>
      </w:r>
      <w:proofErr w:type="gramStart"/>
      <w:r w:rsidRPr="00334899">
        <w:rPr>
          <w:i/>
          <w:lang w:val="fr-CH"/>
        </w:rPr>
        <w:t>l</w:t>
      </w:r>
      <w:r w:rsidR="001602B4">
        <w:rPr>
          <w:i/>
          <w:lang w:val="fr-CH"/>
        </w:rPr>
        <w:t>’</w:t>
      </w:r>
      <w:r w:rsidRPr="00334899">
        <w:rPr>
          <w:i/>
          <w:lang w:val="fr-CH"/>
        </w:rPr>
        <w:t>ONU;  niveau</w:t>
      </w:r>
      <w:proofErr w:type="gramEnd"/>
      <w:r w:rsidRPr="00334899">
        <w:rPr>
          <w:i/>
          <w:lang w:val="fr-CH"/>
        </w:rPr>
        <w:t xml:space="preserve"> de référence 62,5% (5 sur 8);  objectif visé 100%;</w:t>
      </w:r>
    </w:p>
    <w:p w:rsidR="00334899" w:rsidRPr="00334899" w:rsidRDefault="00334899" w:rsidP="00334899">
      <w:pPr>
        <w:numPr>
          <w:ilvl w:val="0"/>
          <w:numId w:val="19"/>
        </w:numPr>
        <w:contextualSpacing/>
        <w:rPr>
          <w:i/>
          <w:lang w:val="fr-CH"/>
        </w:rPr>
      </w:pPr>
      <w:r w:rsidRPr="00334899">
        <w:rPr>
          <w:i/>
          <w:lang w:val="fr-CH"/>
        </w:rPr>
        <w:t>Pourcentage de publications mondiales de l</w:t>
      </w:r>
      <w:r w:rsidR="001602B4">
        <w:rPr>
          <w:i/>
          <w:lang w:val="fr-CH"/>
        </w:rPr>
        <w:t>’</w:t>
      </w:r>
      <w:r w:rsidRPr="00334899">
        <w:rPr>
          <w:i/>
          <w:lang w:val="fr-CH"/>
        </w:rPr>
        <w:t>OMPI sur des questions de fond relatives à la propriété intellectuelle, publiées en 2020</w:t>
      </w:r>
      <w:r w:rsidR="001602B4">
        <w:rPr>
          <w:i/>
          <w:lang w:val="fr-CH"/>
        </w:rPr>
        <w:t>-</w:t>
      </w:r>
      <w:r w:rsidRPr="00334899">
        <w:rPr>
          <w:i/>
          <w:lang w:val="fr-CH"/>
        </w:rPr>
        <w:t xml:space="preserve">2021 et traduites dans toutes les langues officielles de </w:t>
      </w:r>
      <w:proofErr w:type="gramStart"/>
      <w:r w:rsidRPr="00334899">
        <w:rPr>
          <w:i/>
          <w:lang w:val="fr-CH"/>
        </w:rPr>
        <w:t>l</w:t>
      </w:r>
      <w:r w:rsidR="001602B4">
        <w:rPr>
          <w:i/>
          <w:lang w:val="fr-CH"/>
        </w:rPr>
        <w:t>’</w:t>
      </w:r>
      <w:r w:rsidRPr="00334899">
        <w:rPr>
          <w:i/>
          <w:lang w:val="fr-CH"/>
        </w:rPr>
        <w:t>ONU;  niveau</w:t>
      </w:r>
      <w:proofErr w:type="gramEnd"/>
      <w:r w:rsidRPr="00334899">
        <w:rPr>
          <w:i/>
          <w:lang w:val="fr-CH"/>
        </w:rPr>
        <w:t xml:space="preserve"> de référence 0% en 2018 (0 sur 4);  objectif visé 100%;</w:t>
      </w:r>
    </w:p>
    <w:p w:rsidR="00334899" w:rsidRPr="00334899" w:rsidRDefault="00334899" w:rsidP="00334899">
      <w:pPr>
        <w:numPr>
          <w:ilvl w:val="0"/>
          <w:numId w:val="18"/>
        </w:numPr>
        <w:spacing w:after="220"/>
        <w:ind w:left="1281" w:hanging="357"/>
        <w:rPr>
          <w:i/>
          <w:lang w:val="fr-CH"/>
        </w:rPr>
      </w:pPr>
      <w:proofErr w:type="gramStart"/>
      <w:r w:rsidRPr="00334899">
        <w:rPr>
          <w:i/>
          <w:lang w:val="fr-CH"/>
        </w:rPr>
        <w:t>une</w:t>
      </w:r>
      <w:proofErr w:type="gramEnd"/>
      <w:r w:rsidRPr="00334899">
        <w:rPr>
          <w:i/>
          <w:lang w:val="fr-CH"/>
        </w:rPr>
        <w:t xml:space="preserve"> augmentation de 800 000 francs suisses des ressources autres que les ressources en personnel pour le programme 27 afin de permettre la réalisation des objectifs visés des indicateurs mentionnés au point a;</w:t>
      </w:r>
    </w:p>
    <w:p w:rsidR="00334899" w:rsidRPr="00334899" w:rsidRDefault="00334899" w:rsidP="00334899">
      <w:pPr>
        <w:numPr>
          <w:ilvl w:val="0"/>
          <w:numId w:val="18"/>
        </w:numPr>
        <w:spacing w:after="220"/>
        <w:ind w:left="1281" w:hanging="357"/>
        <w:rPr>
          <w:i/>
          <w:lang w:val="fr-CH"/>
        </w:rPr>
      </w:pPr>
      <w:proofErr w:type="gramStart"/>
      <w:r w:rsidRPr="00334899">
        <w:rPr>
          <w:i/>
          <w:lang w:val="fr-CH"/>
        </w:rPr>
        <w:t>une</w:t>
      </w:r>
      <w:proofErr w:type="gramEnd"/>
      <w:r w:rsidRPr="00334899">
        <w:rPr>
          <w:i/>
          <w:lang w:val="fr-CH"/>
        </w:rPr>
        <w:t xml:space="preserve"> réduction de 1 655 800 francs suisses de l</w:t>
      </w:r>
      <w:r w:rsidR="001602B4">
        <w:rPr>
          <w:i/>
          <w:lang w:val="fr-CH"/>
        </w:rPr>
        <w:t>’</w:t>
      </w:r>
      <w:r w:rsidRPr="00334899">
        <w:rPr>
          <w:i/>
          <w:lang w:val="fr-CH"/>
        </w:rPr>
        <w:t>augmentation proposée de la provision pour le programme de récompenses et de reconnaissance de l</w:t>
      </w:r>
      <w:r w:rsidR="001602B4">
        <w:rPr>
          <w:i/>
          <w:lang w:val="fr-CH"/>
        </w:rPr>
        <w:t>’</w:t>
      </w:r>
      <w:r w:rsidRPr="00334899">
        <w:rPr>
          <w:i/>
          <w:lang w:val="fr-CH"/>
        </w:rPr>
        <w:t>OMPI au titre du programme 23, ainsi que les modifications correspondantes aux pages 19, 21, 23, 24 et 142 (version anglaise), notamment la suppression de la “récompense liée aux résultats de l</w:t>
      </w:r>
      <w:r w:rsidR="001602B4">
        <w:rPr>
          <w:i/>
          <w:lang w:val="fr-CH"/>
        </w:rPr>
        <w:t>’</w:t>
      </w:r>
      <w:r w:rsidRPr="00334899">
        <w:rPr>
          <w:i/>
          <w:lang w:val="fr-CH"/>
        </w:rPr>
        <w:t>Organisation”.  La provision s</w:t>
      </w:r>
      <w:r w:rsidR="001602B4">
        <w:rPr>
          <w:i/>
          <w:lang w:val="fr-CH"/>
        </w:rPr>
        <w:t>’</w:t>
      </w:r>
      <w:r w:rsidRPr="00334899">
        <w:rPr>
          <w:i/>
          <w:lang w:val="fr-CH"/>
        </w:rPr>
        <w:t xml:space="preserve">élevant désormais à 1 152 000 francs suisses devra être utilisée pour des récompenses individuelles et par équipe définies dans le programme de récompenses et de reconnaissance, </w:t>
      </w:r>
      <w:r w:rsidR="001602B4">
        <w:rPr>
          <w:i/>
          <w:lang w:val="fr-CH"/>
        </w:rPr>
        <w:t>à savoir :</w:t>
      </w:r>
    </w:p>
    <w:p w:rsidR="00334899" w:rsidRPr="00334899" w:rsidRDefault="00334899" w:rsidP="00334899">
      <w:pPr>
        <w:numPr>
          <w:ilvl w:val="0"/>
          <w:numId w:val="19"/>
        </w:numPr>
        <w:contextualSpacing/>
        <w:rPr>
          <w:i/>
          <w:lang w:val="fr-CH"/>
        </w:rPr>
      </w:pPr>
      <w:r w:rsidRPr="00334899">
        <w:rPr>
          <w:i/>
          <w:lang w:val="fr-CH"/>
        </w:rPr>
        <w:t>Récompense “L</w:t>
      </w:r>
      <w:r w:rsidR="001602B4">
        <w:rPr>
          <w:i/>
          <w:lang w:val="fr-CH"/>
        </w:rPr>
        <w:t>’</w:t>
      </w:r>
      <w:r w:rsidRPr="00334899">
        <w:rPr>
          <w:i/>
          <w:lang w:val="fr-CH"/>
        </w:rPr>
        <w:t>excellence au service des résultats”;</w:t>
      </w:r>
    </w:p>
    <w:p w:rsidR="00334899" w:rsidRPr="00334899" w:rsidRDefault="00334899" w:rsidP="00334899">
      <w:pPr>
        <w:numPr>
          <w:ilvl w:val="0"/>
          <w:numId w:val="19"/>
        </w:numPr>
        <w:contextualSpacing/>
        <w:rPr>
          <w:i/>
          <w:lang w:val="fr-CH"/>
        </w:rPr>
      </w:pPr>
      <w:r w:rsidRPr="00334899">
        <w:rPr>
          <w:i/>
          <w:lang w:val="fr-CH"/>
        </w:rPr>
        <w:t>Récompense “Tournés vers l</w:t>
      </w:r>
      <w:r w:rsidR="001602B4">
        <w:rPr>
          <w:i/>
          <w:lang w:val="fr-CH"/>
        </w:rPr>
        <w:t>’</w:t>
      </w:r>
      <w:r w:rsidRPr="00334899">
        <w:rPr>
          <w:i/>
          <w:lang w:val="fr-CH"/>
        </w:rPr>
        <w:t>avenir”;</w:t>
      </w:r>
    </w:p>
    <w:p w:rsidR="00334899" w:rsidRPr="00334899" w:rsidRDefault="00334899" w:rsidP="00334899">
      <w:pPr>
        <w:numPr>
          <w:ilvl w:val="0"/>
          <w:numId w:val="19"/>
        </w:numPr>
        <w:contextualSpacing/>
        <w:rPr>
          <w:i/>
          <w:lang w:val="fr-CH"/>
        </w:rPr>
      </w:pPr>
      <w:r w:rsidRPr="00334899">
        <w:rPr>
          <w:i/>
          <w:lang w:val="fr-CH"/>
        </w:rPr>
        <w:t>Récompense “Unis dans l</w:t>
      </w:r>
      <w:r w:rsidR="001602B4">
        <w:rPr>
          <w:i/>
          <w:lang w:val="fr-CH"/>
        </w:rPr>
        <w:t>’</w:t>
      </w:r>
      <w:r w:rsidRPr="00334899">
        <w:rPr>
          <w:i/>
          <w:lang w:val="fr-CH"/>
        </w:rPr>
        <w:t>action”;</w:t>
      </w:r>
    </w:p>
    <w:p w:rsidR="00334899" w:rsidRPr="00334899" w:rsidRDefault="00334899" w:rsidP="00334899">
      <w:pPr>
        <w:numPr>
          <w:ilvl w:val="0"/>
          <w:numId w:val="19"/>
        </w:numPr>
        <w:spacing w:after="220"/>
        <w:ind w:left="1491" w:hanging="357"/>
        <w:rPr>
          <w:i/>
          <w:lang w:val="fr-CH"/>
        </w:rPr>
      </w:pPr>
      <w:r w:rsidRPr="00334899">
        <w:rPr>
          <w:i/>
          <w:lang w:val="fr-CH"/>
        </w:rPr>
        <w:t>Récompense pour “Un comportement responsable”;</w:t>
      </w:r>
    </w:p>
    <w:p w:rsidR="00334899" w:rsidRPr="00334899" w:rsidRDefault="00334899" w:rsidP="00334899">
      <w:pPr>
        <w:spacing w:after="220"/>
        <w:ind w:left="720" w:firstLine="567"/>
        <w:rPr>
          <w:i/>
          <w:lang w:val="fr-CH"/>
        </w:rPr>
      </w:pPr>
      <w:proofErr w:type="gramStart"/>
      <w:r w:rsidRPr="00334899">
        <w:rPr>
          <w:i/>
          <w:lang w:val="fr-CH"/>
        </w:rPr>
        <w:t>ce</w:t>
      </w:r>
      <w:proofErr w:type="gramEnd"/>
      <w:r w:rsidRPr="00334899">
        <w:rPr>
          <w:i/>
          <w:lang w:val="fr-CH"/>
        </w:rPr>
        <w:t xml:space="preserve"> qui exclut toute récompense à l</w:t>
      </w:r>
      <w:r w:rsidR="001602B4">
        <w:rPr>
          <w:i/>
          <w:lang w:val="fr-CH"/>
        </w:rPr>
        <w:t>’</w:t>
      </w:r>
      <w:r w:rsidRPr="00334899">
        <w:rPr>
          <w:i/>
          <w:lang w:val="fr-CH"/>
        </w:rPr>
        <w:t>échelle de l</w:t>
      </w:r>
      <w:r w:rsidR="001602B4">
        <w:rPr>
          <w:i/>
          <w:lang w:val="fr-CH"/>
        </w:rPr>
        <w:t>’</w:t>
      </w:r>
      <w:r w:rsidRPr="00334899">
        <w:rPr>
          <w:i/>
          <w:lang w:val="fr-CH"/>
        </w:rPr>
        <w:t>Organisation;</w:t>
      </w:r>
    </w:p>
    <w:p w:rsidR="00334899" w:rsidRPr="00334899" w:rsidRDefault="00334899" w:rsidP="00334899">
      <w:pPr>
        <w:numPr>
          <w:ilvl w:val="0"/>
          <w:numId w:val="17"/>
        </w:numPr>
        <w:autoSpaceDE w:val="0"/>
        <w:autoSpaceDN w:val="0"/>
        <w:adjustRightInd w:val="0"/>
        <w:spacing w:after="220"/>
        <w:ind w:left="1077"/>
        <w:rPr>
          <w:rFonts w:eastAsia="Times New Roman"/>
          <w:i/>
          <w:iCs/>
          <w:szCs w:val="22"/>
          <w:lang w:val="fr-CH" w:eastAsia="en-US"/>
        </w:rPr>
      </w:pPr>
      <w:proofErr w:type="gramStart"/>
      <w:r w:rsidRPr="00334899">
        <w:rPr>
          <w:rFonts w:eastAsia="Times New Roman"/>
          <w:i/>
          <w:iCs/>
          <w:szCs w:val="22"/>
          <w:lang w:val="fr-CH" w:eastAsia="en-US"/>
        </w:rPr>
        <w:t>a</w:t>
      </w:r>
      <w:proofErr w:type="gramEnd"/>
      <w:r w:rsidRPr="00334899">
        <w:rPr>
          <w:rFonts w:eastAsia="Times New Roman"/>
          <w:i/>
          <w:iCs/>
          <w:szCs w:val="22"/>
          <w:lang w:val="fr-CH" w:eastAsia="en-US"/>
        </w:rPr>
        <w:t xml:space="preserve"> prié le Secrétariat</w:t>
      </w:r>
    </w:p>
    <w:p w:rsidR="00334899" w:rsidRPr="00334899" w:rsidRDefault="00334899" w:rsidP="00334899">
      <w:pPr>
        <w:numPr>
          <w:ilvl w:val="1"/>
          <w:numId w:val="17"/>
        </w:numPr>
        <w:autoSpaceDE w:val="0"/>
        <w:autoSpaceDN w:val="0"/>
        <w:adjustRightInd w:val="0"/>
        <w:spacing w:after="220"/>
        <w:ind w:left="1434" w:hanging="357"/>
        <w:rPr>
          <w:rFonts w:eastAsia="Times New Roman"/>
          <w:i/>
          <w:iCs/>
          <w:szCs w:val="22"/>
          <w:lang w:val="fr-CH" w:eastAsia="en-US"/>
        </w:rPr>
      </w:pPr>
      <w:proofErr w:type="gramStart"/>
      <w:r w:rsidRPr="00334899">
        <w:rPr>
          <w:rFonts w:eastAsia="Times New Roman"/>
          <w:i/>
          <w:iCs/>
          <w:szCs w:val="22"/>
          <w:lang w:val="fr-CH" w:eastAsia="en-US"/>
        </w:rPr>
        <w:t>d</w:t>
      </w:r>
      <w:r w:rsidR="001602B4">
        <w:rPr>
          <w:rFonts w:eastAsia="Times New Roman"/>
          <w:i/>
          <w:iCs/>
          <w:szCs w:val="22"/>
          <w:lang w:val="fr-CH" w:eastAsia="en-US"/>
        </w:rPr>
        <w:t>’</w:t>
      </w:r>
      <w:r w:rsidRPr="00334899">
        <w:rPr>
          <w:rFonts w:eastAsia="Times New Roman"/>
          <w:i/>
          <w:iCs/>
          <w:szCs w:val="22"/>
          <w:lang w:val="fr-CH" w:eastAsia="en-US"/>
        </w:rPr>
        <w:t>établir</w:t>
      </w:r>
      <w:proofErr w:type="gramEnd"/>
      <w:r w:rsidRPr="00334899">
        <w:rPr>
          <w:rFonts w:eastAsia="Times New Roman"/>
          <w:i/>
          <w:iCs/>
          <w:szCs w:val="22"/>
          <w:lang w:val="fr-CH" w:eastAsia="en-US"/>
        </w:rPr>
        <w:t xml:space="preserve"> une version révisée du programme et budget pour l</w:t>
      </w:r>
      <w:r w:rsidR="001602B4">
        <w:rPr>
          <w:rFonts w:eastAsia="Times New Roman"/>
          <w:i/>
          <w:iCs/>
          <w:szCs w:val="22"/>
          <w:lang w:val="fr-CH" w:eastAsia="en-US"/>
        </w:rPr>
        <w:t>’</w:t>
      </w:r>
      <w:r w:rsidRPr="00334899">
        <w:rPr>
          <w:rFonts w:eastAsia="Times New Roman"/>
          <w:i/>
          <w:iCs/>
          <w:szCs w:val="22"/>
          <w:lang w:val="fr-CH" w:eastAsia="en-US"/>
        </w:rPr>
        <w:t>exercice biennal 2020</w:t>
      </w:r>
      <w:r w:rsidR="001602B4">
        <w:rPr>
          <w:rFonts w:eastAsia="Times New Roman"/>
          <w:i/>
          <w:iCs/>
          <w:szCs w:val="22"/>
          <w:lang w:val="fr-CH" w:eastAsia="en-US"/>
        </w:rPr>
        <w:t>-</w:t>
      </w:r>
      <w:r w:rsidRPr="00334899">
        <w:rPr>
          <w:rFonts w:eastAsia="Times New Roman"/>
          <w:i/>
          <w:iCs/>
          <w:szCs w:val="22"/>
          <w:lang w:val="fr-CH" w:eastAsia="en-US"/>
        </w:rPr>
        <w:t>2021 sur la base du point i);  et</w:t>
      </w:r>
    </w:p>
    <w:p w:rsidR="00334899" w:rsidRPr="00334899" w:rsidRDefault="00334899" w:rsidP="00334899">
      <w:pPr>
        <w:numPr>
          <w:ilvl w:val="1"/>
          <w:numId w:val="17"/>
        </w:numPr>
        <w:spacing w:after="220"/>
        <w:ind w:left="1434" w:hanging="357"/>
        <w:rPr>
          <w:i/>
          <w:szCs w:val="22"/>
          <w:lang w:val="fr-CH"/>
        </w:rPr>
      </w:pPr>
      <w:proofErr w:type="gramStart"/>
      <w:r w:rsidRPr="00334899">
        <w:rPr>
          <w:i/>
          <w:szCs w:val="22"/>
          <w:lang w:val="fr-CH"/>
        </w:rPr>
        <w:t>de</w:t>
      </w:r>
      <w:proofErr w:type="gramEnd"/>
      <w:r w:rsidRPr="00334899">
        <w:rPr>
          <w:i/>
          <w:szCs w:val="22"/>
          <w:lang w:val="fr-CH"/>
        </w:rPr>
        <w:t xml:space="preserve"> proposer une révision de la politique linguistique de l</w:t>
      </w:r>
      <w:r w:rsidR="001602B4">
        <w:rPr>
          <w:i/>
          <w:szCs w:val="22"/>
          <w:lang w:val="fr-CH"/>
        </w:rPr>
        <w:t>’</w:t>
      </w:r>
      <w:r w:rsidRPr="00334899">
        <w:rPr>
          <w:i/>
          <w:szCs w:val="22"/>
          <w:lang w:val="fr-CH"/>
        </w:rPr>
        <w:t>OMPI à la trente</w:t>
      </w:r>
      <w:r w:rsidR="001602B4">
        <w:rPr>
          <w:i/>
          <w:szCs w:val="22"/>
          <w:lang w:val="fr-CH"/>
        </w:rPr>
        <w:t> et unième session</w:t>
      </w:r>
      <w:r w:rsidRPr="00334899">
        <w:rPr>
          <w:i/>
          <w:szCs w:val="22"/>
          <w:lang w:val="fr-CH"/>
        </w:rPr>
        <w:t xml:space="preserve"> du PBC;</w:t>
      </w:r>
    </w:p>
    <w:p w:rsidR="00334899" w:rsidRPr="00334899" w:rsidRDefault="00334899" w:rsidP="00334899">
      <w:pPr>
        <w:numPr>
          <w:ilvl w:val="0"/>
          <w:numId w:val="17"/>
        </w:numPr>
        <w:autoSpaceDE w:val="0"/>
        <w:autoSpaceDN w:val="0"/>
        <w:adjustRightInd w:val="0"/>
        <w:spacing w:after="220"/>
        <w:ind w:left="1077"/>
        <w:rPr>
          <w:rFonts w:eastAsia="Times New Roman"/>
          <w:i/>
          <w:iCs/>
          <w:szCs w:val="22"/>
          <w:lang w:val="fr-CH" w:eastAsia="en-US"/>
        </w:rPr>
      </w:pPr>
      <w:r w:rsidRPr="00334899">
        <w:rPr>
          <w:rFonts w:eastAsia="Times New Roman"/>
          <w:i/>
          <w:iCs/>
          <w:szCs w:val="22"/>
          <w:lang w:val="fr-CH" w:eastAsia="en-US"/>
        </w:rPr>
        <w:t>est convenu d</w:t>
      </w:r>
      <w:r w:rsidR="001602B4">
        <w:rPr>
          <w:rFonts w:eastAsia="Times New Roman"/>
          <w:i/>
          <w:iCs/>
          <w:szCs w:val="22"/>
          <w:lang w:val="fr-CH" w:eastAsia="en-US"/>
        </w:rPr>
        <w:t>’</w:t>
      </w:r>
      <w:r w:rsidRPr="00334899">
        <w:rPr>
          <w:rFonts w:eastAsia="Times New Roman"/>
          <w:i/>
          <w:iCs/>
          <w:szCs w:val="22"/>
          <w:lang w:val="fr-CH" w:eastAsia="en-US"/>
        </w:rPr>
        <w:t>examiner la question restant à régler de la méthode de répartition par union utilisée pour l</w:t>
      </w:r>
      <w:r w:rsidR="001602B4">
        <w:rPr>
          <w:rFonts w:eastAsia="Times New Roman"/>
          <w:i/>
          <w:iCs/>
          <w:szCs w:val="22"/>
          <w:lang w:val="fr-CH" w:eastAsia="en-US"/>
        </w:rPr>
        <w:t>’</w:t>
      </w:r>
      <w:r w:rsidRPr="00334899">
        <w:rPr>
          <w:rFonts w:eastAsia="Times New Roman"/>
          <w:i/>
          <w:iCs/>
          <w:szCs w:val="22"/>
          <w:lang w:val="fr-CH" w:eastAsia="en-US"/>
        </w:rPr>
        <w:t>établissement de l</w:t>
      </w:r>
      <w:r w:rsidR="001602B4">
        <w:rPr>
          <w:rFonts w:eastAsia="Times New Roman"/>
          <w:i/>
          <w:iCs/>
          <w:szCs w:val="22"/>
          <w:lang w:val="fr-CH" w:eastAsia="en-US"/>
        </w:rPr>
        <w:t>’</w:t>
      </w:r>
      <w:r w:rsidRPr="00334899">
        <w:rPr>
          <w:rFonts w:eastAsia="Times New Roman"/>
          <w:i/>
          <w:iCs/>
          <w:szCs w:val="22"/>
          <w:lang w:val="fr-CH" w:eastAsia="en-US"/>
        </w:rPr>
        <w:t>annexe III</w:t>
      </w:r>
      <w:r w:rsidR="001602B4">
        <w:rPr>
          <w:rFonts w:eastAsia="Times New Roman"/>
          <w:i/>
          <w:iCs/>
          <w:szCs w:val="22"/>
          <w:lang w:val="fr-CH" w:eastAsia="en-US"/>
        </w:rPr>
        <w:t> :</w:t>
      </w:r>
      <w:r w:rsidRPr="00334899">
        <w:rPr>
          <w:rFonts w:eastAsia="Times New Roman"/>
          <w:i/>
          <w:iCs/>
          <w:szCs w:val="22"/>
          <w:lang w:val="fr-CH" w:eastAsia="en-US"/>
        </w:rPr>
        <w:t xml:space="preserve"> Répartition des recettes et des dépenses par union en 2020</w:t>
      </w:r>
      <w:r w:rsidR="001602B4">
        <w:rPr>
          <w:rFonts w:eastAsia="Times New Roman"/>
          <w:i/>
          <w:iCs/>
          <w:szCs w:val="22"/>
          <w:lang w:val="fr-CH" w:eastAsia="en-US"/>
        </w:rPr>
        <w:t>-</w:t>
      </w:r>
      <w:r w:rsidRPr="00334899">
        <w:rPr>
          <w:rFonts w:eastAsia="Times New Roman"/>
          <w:i/>
          <w:iCs/>
          <w:szCs w:val="22"/>
          <w:lang w:val="fr-CH" w:eastAsia="en-US"/>
        </w:rPr>
        <w:t xml:space="preserve">2021, </w:t>
      </w:r>
      <w:r w:rsidR="001602B4">
        <w:rPr>
          <w:rFonts w:eastAsia="Times New Roman"/>
          <w:i/>
          <w:iCs/>
          <w:szCs w:val="22"/>
          <w:lang w:val="fr-CH" w:eastAsia="en-US"/>
        </w:rPr>
        <w:t>y compris</w:t>
      </w:r>
      <w:r w:rsidRPr="00334899">
        <w:rPr>
          <w:rFonts w:eastAsia="Times New Roman"/>
          <w:i/>
          <w:iCs/>
          <w:szCs w:val="22"/>
          <w:lang w:val="fr-CH" w:eastAsia="en-US"/>
        </w:rPr>
        <w:t xml:space="preserve"> la version de l</w:t>
      </w:r>
      <w:r w:rsidR="001602B4">
        <w:rPr>
          <w:rFonts w:eastAsia="Times New Roman"/>
          <w:i/>
          <w:iCs/>
          <w:szCs w:val="22"/>
          <w:lang w:val="fr-CH" w:eastAsia="en-US"/>
        </w:rPr>
        <w:t>’</w:t>
      </w:r>
      <w:r w:rsidRPr="00334899">
        <w:rPr>
          <w:rFonts w:eastAsia="Times New Roman"/>
          <w:i/>
          <w:iCs/>
          <w:szCs w:val="22"/>
          <w:lang w:val="fr-CH" w:eastAsia="en-US"/>
        </w:rPr>
        <w:t>annexe III figurant dans les questions</w:t>
      </w:r>
      <w:r w:rsidR="001602B4">
        <w:rPr>
          <w:rFonts w:eastAsia="Times New Roman"/>
          <w:i/>
          <w:iCs/>
          <w:szCs w:val="22"/>
          <w:lang w:val="fr-CH" w:eastAsia="en-US"/>
        </w:rPr>
        <w:t>-</w:t>
      </w:r>
      <w:r w:rsidRPr="00334899">
        <w:rPr>
          <w:rFonts w:eastAsia="Times New Roman"/>
          <w:i/>
          <w:iCs/>
          <w:szCs w:val="22"/>
          <w:lang w:val="fr-CH" w:eastAsia="en-US"/>
        </w:rPr>
        <w:t>réponses sans la contribution nominale de 1% des recettes estimées des unions financées par des contributions, de l</w:t>
      </w:r>
      <w:r w:rsidR="001602B4">
        <w:rPr>
          <w:rFonts w:eastAsia="Times New Roman"/>
          <w:i/>
          <w:iCs/>
          <w:szCs w:val="22"/>
          <w:lang w:val="fr-CH" w:eastAsia="en-US"/>
        </w:rPr>
        <w:t>’</w:t>
      </w:r>
      <w:r w:rsidRPr="00334899">
        <w:rPr>
          <w:rFonts w:eastAsia="Times New Roman"/>
          <w:i/>
          <w:iCs/>
          <w:szCs w:val="22"/>
          <w:lang w:val="fr-CH" w:eastAsia="en-US"/>
        </w:rPr>
        <w:t xml:space="preserve">Union de </w:t>
      </w:r>
      <w:r w:rsidR="001602B4">
        <w:rPr>
          <w:rFonts w:eastAsia="Times New Roman"/>
          <w:i/>
          <w:iCs/>
          <w:szCs w:val="22"/>
          <w:lang w:val="fr-CH" w:eastAsia="en-US"/>
        </w:rPr>
        <w:t>La Haye</w:t>
      </w:r>
      <w:r w:rsidRPr="00334899">
        <w:rPr>
          <w:rFonts w:eastAsia="Times New Roman"/>
          <w:i/>
          <w:iCs/>
          <w:szCs w:val="22"/>
          <w:lang w:val="fr-CH" w:eastAsia="en-US"/>
        </w:rPr>
        <w:t xml:space="preserve"> et de l</w:t>
      </w:r>
      <w:r w:rsidR="001602B4">
        <w:rPr>
          <w:rFonts w:eastAsia="Times New Roman"/>
          <w:i/>
          <w:iCs/>
          <w:szCs w:val="22"/>
          <w:lang w:val="fr-CH" w:eastAsia="en-US"/>
        </w:rPr>
        <w:t>’</w:t>
      </w:r>
      <w:r w:rsidRPr="00334899">
        <w:rPr>
          <w:rFonts w:eastAsia="Times New Roman"/>
          <w:i/>
          <w:iCs/>
          <w:szCs w:val="22"/>
          <w:lang w:val="fr-CH" w:eastAsia="en-US"/>
        </w:rPr>
        <w:t>Union de Lisbonne au titre des dépenses communes, à la cinquante</w:t>
      </w:r>
      <w:r w:rsidR="001602B4">
        <w:rPr>
          <w:rFonts w:eastAsia="Times New Roman"/>
          <w:i/>
          <w:iCs/>
          <w:szCs w:val="22"/>
          <w:lang w:val="fr-CH" w:eastAsia="en-US"/>
        </w:rPr>
        <w:t>-</w:t>
      </w:r>
      <w:r w:rsidRPr="00334899">
        <w:rPr>
          <w:rFonts w:eastAsia="Times New Roman"/>
          <w:i/>
          <w:iCs/>
          <w:szCs w:val="22"/>
          <w:lang w:val="fr-CH" w:eastAsia="en-US"/>
        </w:rPr>
        <w:t>neuvième série de réunions des assemblées des États membres de l</w:t>
      </w:r>
      <w:r w:rsidR="001602B4">
        <w:rPr>
          <w:rFonts w:eastAsia="Times New Roman"/>
          <w:i/>
          <w:iCs/>
          <w:szCs w:val="22"/>
          <w:lang w:val="fr-CH" w:eastAsia="en-US"/>
        </w:rPr>
        <w:t>’</w:t>
      </w:r>
      <w:r w:rsidRPr="00334899">
        <w:rPr>
          <w:rFonts w:eastAsia="Times New Roman"/>
          <w:i/>
          <w:iCs/>
          <w:szCs w:val="22"/>
          <w:lang w:val="fr-CH" w:eastAsia="en-US"/>
        </w:rPr>
        <w:t>OMPI;</w:t>
      </w:r>
    </w:p>
    <w:p w:rsidR="00334899" w:rsidRPr="00334899" w:rsidRDefault="00334899" w:rsidP="00334899">
      <w:pPr>
        <w:numPr>
          <w:ilvl w:val="0"/>
          <w:numId w:val="17"/>
        </w:numPr>
        <w:jc w:val="both"/>
        <w:rPr>
          <w:rFonts w:ascii="Times New Roman" w:eastAsiaTheme="minorHAnsi" w:hAnsi="Times New Roman" w:cs="Times New Roman"/>
          <w:i/>
          <w:iCs/>
          <w:sz w:val="24"/>
          <w:szCs w:val="24"/>
          <w:lang w:val="fr-CH" w:eastAsia="en-US"/>
        </w:rPr>
      </w:pPr>
      <w:proofErr w:type="gramStart"/>
      <w:r w:rsidRPr="00334899">
        <w:rPr>
          <w:rFonts w:eastAsia="Times New Roman"/>
          <w:i/>
          <w:iCs/>
          <w:szCs w:val="22"/>
          <w:lang w:val="fr-CH" w:eastAsia="en-US"/>
        </w:rPr>
        <w:t>est</w:t>
      </w:r>
      <w:proofErr w:type="gramEnd"/>
      <w:r w:rsidRPr="00334899">
        <w:rPr>
          <w:rFonts w:eastAsia="Times New Roman"/>
          <w:i/>
          <w:iCs/>
          <w:szCs w:val="22"/>
          <w:lang w:val="fr-CH" w:eastAsia="en-US"/>
        </w:rPr>
        <w:t xml:space="preserve"> convenu de revenir sur la question faisant l</w:t>
      </w:r>
      <w:r w:rsidR="001602B4">
        <w:rPr>
          <w:rFonts w:eastAsia="Times New Roman"/>
          <w:i/>
          <w:iCs/>
          <w:szCs w:val="22"/>
          <w:lang w:val="fr-CH" w:eastAsia="en-US"/>
        </w:rPr>
        <w:t>’</w:t>
      </w:r>
      <w:r w:rsidRPr="00334899">
        <w:rPr>
          <w:rFonts w:eastAsia="Times New Roman"/>
          <w:i/>
          <w:iCs/>
          <w:szCs w:val="22"/>
          <w:lang w:val="fr-CH" w:eastAsia="en-US"/>
        </w:rPr>
        <w:t>objet du document WO/PBC/30/10 Corr. lors de l</w:t>
      </w:r>
      <w:r w:rsidR="001602B4">
        <w:rPr>
          <w:rFonts w:eastAsia="Times New Roman"/>
          <w:i/>
          <w:iCs/>
          <w:szCs w:val="22"/>
          <w:lang w:val="fr-CH" w:eastAsia="en-US"/>
        </w:rPr>
        <w:t>’</w:t>
      </w:r>
      <w:r w:rsidRPr="00334899">
        <w:rPr>
          <w:rFonts w:eastAsia="Times New Roman"/>
          <w:i/>
          <w:iCs/>
          <w:szCs w:val="22"/>
          <w:lang w:val="fr-CH" w:eastAsia="en-US"/>
        </w:rPr>
        <w:t>adoption du programme et budget pour l</w:t>
      </w:r>
      <w:r w:rsidR="001602B4">
        <w:rPr>
          <w:rFonts w:eastAsia="Times New Roman"/>
          <w:i/>
          <w:iCs/>
          <w:szCs w:val="22"/>
          <w:lang w:val="fr-CH" w:eastAsia="en-US"/>
        </w:rPr>
        <w:t>’</w:t>
      </w:r>
      <w:r w:rsidRPr="00334899">
        <w:rPr>
          <w:rFonts w:eastAsia="Times New Roman"/>
          <w:i/>
          <w:iCs/>
          <w:szCs w:val="22"/>
          <w:lang w:val="fr-CH" w:eastAsia="en-US"/>
        </w:rPr>
        <w:t>exercice biennal 2020</w:t>
      </w:r>
      <w:r w:rsidR="001602B4">
        <w:rPr>
          <w:rFonts w:eastAsia="Times New Roman"/>
          <w:i/>
          <w:iCs/>
          <w:szCs w:val="22"/>
          <w:lang w:val="fr-CH" w:eastAsia="en-US"/>
        </w:rPr>
        <w:t>-</w:t>
      </w:r>
      <w:r w:rsidRPr="00334899">
        <w:rPr>
          <w:rFonts w:eastAsia="Times New Roman"/>
          <w:i/>
          <w:iCs/>
          <w:szCs w:val="22"/>
          <w:lang w:val="fr-CH" w:eastAsia="en-US"/>
        </w:rPr>
        <w:t>2021 à la cinquante</w:t>
      </w:r>
      <w:r w:rsidR="001602B4">
        <w:rPr>
          <w:rFonts w:eastAsia="Times New Roman"/>
          <w:i/>
          <w:iCs/>
          <w:szCs w:val="22"/>
          <w:lang w:val="fr-CH" w:eastAsia="en-US"/>
        </w:rPr>
        <w:t>-</w:t>
      </w:r>
      <w:r w:rsidRPr="00334899">
        <w:rPr>
          <w:rFonts w:eastAsia="Times New Roman"/>
          <w:i/>
          <w:iCs/>
          <w:szCs w:val="22"/>
          <w:lang w:val="fr-CH" w:eastAsia="en-US"/>
        </w:rPr>
        <w:t>neuvième série de réunions des assemblées des États membres de l</w:t>
      </w:r>
      <w:r w:rsidR="001602B4">
        <w:rPr>
          <w:rFonts w:eastAsia="Times New Roman"/>
          <w:i/>
          <w:iCs/>
          <w:szCs w:val="22"/>
          <w:lang w:val="fr-CH" w:eastAsia="en-US"/>
        </w:rPr>
        <w:t>’</w:t>
      </w:r>
      <w:r w:rsidRPr="00334899">
        <w:rPr>
          <w:rFonts w:eastAsia="Times New Roman"/>
          <w:i/>
          <w:iCs/>
          <w:szCs w:val="22"/>
          <w:lang w:val="fr-CH" w:eastAsia="en-US"/>
        </w:rPr>
        <w:t>OMPI.  Il a également prié le Secrétariat de présenter pour examen lors des assemblées un document de travail indiquant le montant exact, les calculs détaillés, les sources et les modalités de financement nécessaires en rapport avec le jugement n° 4138 du Tribunal administratif de l</w:t>
      </w:r>
      <w:r w:rsidR="001602B4">
        <w:rPr>
          <w:rFonts w:eastAsia="Times New Roman"/>
          <w:i/>
          <w:iCs/>
          <w:szCs w:val="22"/>
          <w:lang w:val="fr-CH" w:eastAsia="en-US"/>
        </w:rPr>
        <w:t>’</w:t>
      </w:r>
      <w:r w:rsidRPr="00334899">
        <w:rPr>
          <w:rFonts w:eastAsia="Times New Roman"/>
          <w:i/>
          <w:iCs/>
          <w:szCs w:val="22"/>
          <w:lang w:val="fr-CH" w:eastAsia="en-US"/>
        </w:rPr>
        <w:t>OIT.</w:t>
      </w:r>
    </w:p>
    <w:p w:rsidR="00334899" w:rsidRPr="00334899" w:rsidRDefault="00334899" w:rsidP="00334899">
      <w:pPr>
        <w:keepNext/>
        <w:tabs>
          <w:tab w:val="left" w:pos="1134"/>
        </w:tabs>
        <w:spacing w:before="400"/>
        <w:rPr>
          <w:caps/>
          <w:lang w:val="fr-CH"/>
        </w:rPr>
      </w:pPr>
      <w:r w:rsidRPr="00334899">
        <w:rPr>
          <w:caps/>
          <w:lang w:val="fr-CH"/>
        </w:rPr>
        <w:t>Plan</w:t>
      </w:r>
      <w:r w:rsidR="001602B4">
        <w:rPr>
          <w:caps/>
          <w:lang w:val="fr-CH"/>
        </w:rPr>
        <w:t>-</w:t>
      </w:r>
      <w:r w:rsidRPr="00334899">
        <w:rPr>
          <w:caps/>
          <w:lang w:val="fr-CH"/>
        </w:rPr>
        <w:t>cadre d</w:t>
      </w:r>
      <w:r w:rsidR="001602B4">
        <w:rPr>
          <w:caps/>
          <w:lang w:val="fr-CH"/>
        </w:rPr>
        <w:t>’</w:t>
      </w:r>
      <w:r w:rsidRPr="00334899">
        <w:rPr>
          <w:caps/>
          <w:lang w:val="fr-CH"/>
        </w:rPr>
        <w:t>équipement pour 2020</w:t>
      </w:r>
      <w:r w:rsidR="001602B4">
        <w:rPr>
          <w:caps/>
          <w:lang w:val="fr-CH"/>
        </w:rPr>
        <w:t>-</w:t>
      </w:r>
      <w:r w:rsidRPr="00334899">
        <w:rPr>
          <w:caps/>
          <w:lang w:val="fr-CH"/>
        </w:rPr>
        <w:t>2029</w:t>
      </w:r>
    </w:p>
    <w:p w:rsidR="00334899" w:rsidRPr="00334899" w:rsidRDefault="00334899" w:rsidP="00334899">
      <w:pPr>
        <w:tabs>
          <w:tab w:val="left" w:pos="7726"/>
        </w:tabs>
        <w:spacing w:before="220" w:after="220"/>
        <w:rPr>
          <w:lang w:val="fr-CH"/>
        </w:rPr>
      </w:pPr>
      <w:proofErr w:type="gramStart"/>
      <w:r w:rsidRPr="00334899">
        <w:rPr>
          <w:lang w:val="fr-CH"/>
        </w:rPr>
        <w:t>document</w:t>
      </w:r>
      <w:proofErr w:type="gramEnd"/>
      <w:r w:rsidRPr="00334899">
        <w:rPr>
          <w:lang w:val="fr-CH"/>
        </w:rPr>
        <w:t xml:space="preserve"> WO/PBC/30/11.</w:t>
      </w:r>
    </w:p>
    <w:p w:rsidR="00334899" w:rsidRPr="00334899" w:rsidRDefault="00334899" w:rsidP="00334899">
      <w:pPr>
        <w:keepLines/>
        <w:rPr>
          <w:i/>
          <w:lang w:val="fr-CH"/>
        </w:rPr>
      </w:pPr>
      <w:r w:rsidRPr="00334899">
        <w:rPr>
          <w:i/>
          <w:lang w:val="fr-CH"/>
        </w:rPr>
        <w:t>Le Comité du programme et budget (PBC) a recommandé aux assemblées des États membres de l</w:t>
      </w:r>
      <w:r w:rsidR="001602B4">
        <w:rPr>
          <w:i/>
          <w:lang w:val="fr-CH"/>
        </w:rPr>
        <w:t>’</w:t>
      </w:r>
      <w:r w:rsidRPr="00334899">
        <w:rPr>
          <w:i/>
          <w:lang w:val="fr-CH"/>
        </w:rPr>
        <w:t>OMPI, chacune pour ce qui la concerne, d</w:t>
      </w:r>
      <w:r w:rsidR="001602B4">
        <w:rPr>
          <w:i/>
          <w:lang w:val="fr-CH"/>
        </w:rPr>
        <w:t>’</w:t>
      </w:r>
      <w:r w:rsidRPr="00334899">
        <w:rPr>
          <w:i/>
          <w:lang w:val="fr-CH"/>
        </w:rPr>
        <w:t>approuver le financement à imputer aux réserves de l</w:t>
      </w:r>
      <w:r w:rsidR="001602B4">
        <w:rPr>
          <w:i/>
          <w:lang w:val="fr-CH"/>
        </w:rPr>
        <w:t>’</w:t>
      </w:r>
      <w:r w:rsidRPr="00334899">
        <w:rPr>
          <w:i/>
          <w:lang w:val="fr-CH"/>
        </w:rPr>
        <w:t>OMPI des projets présentés dans le PCE 2020</w:t>
      </w:r>
      <w:r w:rsidR="001602B4">
        <w:rPr>
          <w:i/>
          <w:lang w:val="fr-CH"/>
        </w:rPr>
        <w:t>-</w:t>
      </w:r>
      <w:r w:rsidRPr="00334899">
        <w:rPr>
          <w:i/>
          <w:lang w:val="fr-CH"/>
        </w:rPr>
        <w:t>2029 pour l</w:t>
      </w:r>
      <w:r w:rsidR="001602B4">
        <w:rPr>
          <w:i/>
          <w:lang w:val="fr-CH"/>
        </w:rPr>
        <w:t>’</w:t>
      </w:r>
      <w:r w:rsidRPr="00334899">
        <w:rPr>
          <w:i/>
          <w:lang w:val="fr-CH"/>
        </w:rPr>
        <w:t>exercice biennal 2020</w:t>
      </w:r>
      <w:r w:rsidR="001602B4">
        <w:rPr>
          <w:i/>
          <w:lang w:val="fr-CH"/>
        </w:rPr>
        <w:t>-</w:t>
      </w:r>
      <w:r w:rsidRPr="00334899">
        <w:rPr>
          <w:i/>
          <w:lang w:val="fr-CH"/>
        </w:rPr>
        <w:t>2021, pour un montant total de 19 millions de francs suisses.</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12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Propositions de révision de la politique de l</w:t>
      </w:r>
      <w:r w:rsidR="001602B4">
        <w:rPr>
          <w:bCs/>
          <w:caps/>
          <w:kern w:val="32"/>
          <w:szCs w:val="32"/>
          <w:lang w:val="fr-CH"/>
        </w:rPr>
        <w:t>’</w:t>
      </w:r>
      <w:r w:rsidRPr="00334899">
        <w:rPr>
          <w:bCs/>
          <w:caps/>
          <w:kern w:val="32"/>
          <w:szCs w:val="32"/>
          <w:lang w:val="fr-CH"/>
        </w:rPr>
        <w:t>OMPI en matière de placements</w:t>
      </w:r>
    </w:p>
    <w:p w:rsidR="00334899" w:rsidRPr="00334899" w:rsidRDefault="00334899" w:rsidP="00334899">
      <w:pPr>
        <w:keepNext/>
        <w:keepLines/>
        <w:spacing w:before="220" w:after="220"/>
        <w:rPr>
          <w:lang w:val="fr-CH"/>
        </w:rPr>
      </w:pPr>
      <w:proofErr w:type="gramStart"/>
      <w:r w:rsidRPr="00334899">
        <w:rPr>
          <w:lang w:val="fr-CH"/>
        </w:rPr>
        <w:t>document</w:t>
      </w:r>
      <w:proofErr w:type="gramEnd"/>
      <w:r w:rsidRPr="00334899">
        <w:rPr>
          <w:lang w:val="fr-CH"/>
        </w:rPr>
        <w:t xml:space="preserve"> WO/PBC/30/12.</w:t>
      </w:r>
    </w:p>
    <w:p w:rsidR="00334899" w:rsidRPr="00334899" w:rsidRDefault="00334899" w:rsidP="00334899">
      <w:pPr>
        <w:rPr>
          <w:i/>
          <w:lang w:val="fr-CH"/>
        </w:rPr>
      </w:pPr>
      <w:r w:rsidRPr="00334899">
        <w:rPr>
          <w:i/>
          <w:lang w:val="fr-CH"/>
        </w:rPr>
        <w:t>Le Comité du programme et budget (PBC) a recommandé aux assemblées des États membres de l</w:t>
      </w:r>
      <w:r w:rsidR="001602B4">
        <w:rPr>
          <w:i/>
          <w:lang w:val="fr-CH"/>
        </w:rPr>
        <w:t>’</w:t>
      </w:r>
      <w:r w:rsidRPr="00334899">
        <w:rPr>
          <w:i/>
          <w:lang w:val="fr-CH"/>
        </w:rPr>
        <w:t>OMPI, chacune pour ce qui la concerne, d</w:t>
      </w:r>
      <w:r w:rsidR="001602B4">
        <w:rPr>
          <w:i/>
          <w:lang w:val="fr-CH"/>
        </w:rPr>
        <w:t>’</w:t>
      </w:r>
      <w:r w:rsidRPr="00334899">
        <w:rPr>
          <w:i/>
          <w:lang w:val="fr-CH"/>
        </w:rPr>
        <w:t>approuver les modifications apportées à la politique en matière de placements (document WO/PBC/30/12).</w:t>
      </w:r>
    </w:p>
    <w:p w:rsidR="00334899" w:rsidRPr="00334899" w:rsidRDefault="00334899" w:rsidP="00334899">
      <w:pPr>
        <w:keepNext/>
        <w:spacing w:before="240"/>
        <w:outlineLvl w:val="0"/>
        <w:rPr>
          <w:bCs/>
          <w:caps/>
          <w:kern w:val="32"/>
          <w:szCs w:val="32"/>
          <w:lang w:val="fr-CH"/>
        </w:rPr>
      </w:pPr>
      <w:r w:rsidRPr="00334899">
        <w:rPr>
          <w:b/>
          <w:bCs/>
          <w:caps/>
          <w:kern w:val="32"/>
          <w:szCs w:val="32"/>
          <w:lang w:val="fr-CH"/>
        </w:rPr>
        <w:t>POINT 13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État d</w:t>
      </w:r>
      <w:r w:rsidR="001602B4">
        <w:rPr>
          <w:bCs/>
          <w:caps/>
          <w:kern w:val="32"/>
          <w:szCs w:val="32"/>
          <w:lang w:val="fr-CH"/>
        </w:rPr>
        <w:t>’</w:t>
      </w:r>
      <w:r w:rsidRPr="00334899">
        <w:rPr>
          <w:bCs/>
          <w:caps/>
          <w:kern w:val="32"/>
          <w:szCs w:val="32"/>
          <w:lang w:val="fr-CH"/>
        </w:rPr>
        <w:t>avancement du processus de réforme statutaire</w:t>
      </w:r>
    </w:p>
    <w:p w:rsidR="00334899" w:rsidRPr="00334899" w:rsidRDefault="00334899" w:rsidP="00334899">
      <w:pPr>
        <w:keepNext/>
        <w:keepLines/>
        <w:spacing w:before="220" w:after="220"/>
        <w:rPr>
          <w:lang w:val="fr-CH"/>
        </w:rPr>
      </w:pPr>
      <w:proofErr w:type="gramStart"/>
      <w:r w:rsidRPr="00334899">
        <w:rPr>
          <w:lang w:val="fr-CH"/>
        </w:rPr>
        <w:t>document</w:t>
      </w:r>
      <w:proofErr w:type="gramEnd"/>
      <w:r w:rsidRPr="00334899">
        <w:rPr>
          <w:lang w:val="fr-CH"/>
        </w:rPr>
        <w:t xml:space="preserve"> WO/PBC/30/13 </w:t>
      </w:r>
      <w:proofErr w:type="spellStart"/>
      <w:r w:rsidRPr="00334899">
        <w:rPr>
          <w:lang w:val="fr-CH"/>
        </w:rPr>
        <w:t>Rev</w:t>
      </w:r>
      <w:proofErr w:type="spellEnd"/>
      <w:r w:rsidRPr="00334899">
        <w:rPr>
          <w:lang w:val="fr-CH"/>
        </w:rPr>
        <w:t>.</w:t>
      </w:r>
    </w:p>
    <w:p w:rsidR="00334899" w:rsidRPr="00334899" w:rsidRDefault="00334899" w:rsidP="00334899">
      <w:pPr>
        <w:spacing w:after="120"/>
        <w:rPr>
          <w:i/>
          <w:lang w:val="fr-CH"/>
        </w:rPr>
      </w:pPr>
      <w:r w:rsidRPr="00334899">
        <w:rPr>
          <w:i/>
          <w:lang w:val="fr-CH"/>
        </w:rPr>
        <w:t>Le Comité du programme et budget (PBC) a pris note de l</w:t>
      </w:r>
      <w:r w:rsidR="001602B4">
        <w:rPr>
          <w:i/>
          <w:lang w:val="fr-CH"/>
        </w:rPr>
        <w:t>’</w:t>
      </w:r>
      <w:r w:rsidRPr="00334899">
        <w:rPr>
          <w:i/>
          <w:lang w:val="fr-CH"/>
        </w:rPr>
        <w:t>état d</w:t>
      </w:r>
      <w:r w:rsidR="001602B4">
        <w:rPr>
          <w:i/>
          <w:lang w:val="fr-CH"/>
        </w:rPr>
        <w:t>’</w:t>
      </w:r>
      <w:r w:rsidRPr="00334899">
        <w:rPr>
          <w:i/>
          <w:lang w:val="fr-CH"/>
        </w:rPr>
        <w:t>avancement du processus de réforme statutaire (document WO/PBC/30/13 </w:t>
      </w:r>
      <w:proofErr w:type="spellStart"/>
      <w:r w:rsidRPr="00334899">
        <w:rPr>
          <w:i/>
          <w:lang w:val="fr-CH"/>
        </w:rPr>
        <w:t>Rev</w:t>
      </w:r>
      <w:proofErr w:type="spellEnd"/>
      <w:r w:rsidRPr="00334899">
        <w:rPr>
          <w:i/>
          <w:lang w:val="fr-CH"/>
        </w:rPr>
        <w:t>.).</w:t>
      </w:r>
    </w:p>
    <w:p w:rsidR="00334899" w:rsidRPr="00334899" w:rsidRDefault="00334899" w:rsidP="00334899">
      <w:pPr>
        <w:keepNext/>
        <w:spacing w:before="240" w:after="60"/>
        <w:outlineLvl w:val="0"/>
        <w:rPr>
          <w:bCs/>
          <w:caps/>
          <w:kern w:val="32"/>
          <w:szCs w:val="32"/>
          <w:lang w:val="fr-CH"/>
        </w:rPr>
      </w:pPr>
      <w:r w:rsidRPr="00334899">
        <w:rPr>
          <w:b/>
          <w:bCs/>
          <w:caps/>
          <w:kern w:val="32"/>
          <w:szCs w:val="32"/>
          <w:lang w:val="fr-CH"/>
        </w:rPr>
        <w:t>POINT 14 DE L</w:t>
      </w:r>
      <w:r w:rsidR="001602B4">
        <w:rPr>
          <w:b/>
          <w:bCs/>
          <w:caps/>
          <w:kern w:val="32"/>
          <w:szCs w:val="32"/>
          <w:lang w:val="fr-CH"/>
        </w:rPr>
        <w:t>’</w:t>
      </w:r>
      <w:r w:rsidRPr="00334899">
        <w:rPr>
          <w:b/>
          <w:bCs/>
          <w:caps/>
          <w:kern w:val="32"/>
          <w:szCs w:val="32"/>
          <w:lang w:val="fr-CH"/>
        </w:rPr>
        <w:t>ORDRE DU JOUR</w:t>
      </w:r>
      <w:r w:rsidR="001602B4">
        <w:rPr>
          <w:b/>
          <w:bCs/>
          <w:caps/>
          <w:kern w:val="32"/>
          <w:szCs w:val="32"/>
          <w:lang w:val="fr-CH"/>
        </w:rPr>
        <w:t> :</w:t>
      </w:r>
      <w:r w:rsidR="007A1683">
        <w:rPr>
          <w:b/>
          <w:bCs/>
          <w:caps/>
          <w:kern w:val="32"/>
          <w:szCs w:val="32"/>
          <w:lang w:val="fr-CH"/>
        </w:rPr>
        <w:t xml:space="preserve"> </w:t>
      </w:r>
      <w:r w:rsidRPr="00334899">
        <w:rPr>
          <w:b/>
          <w:bCs/>
          <w:caps/>
          <w:kern w:val="32"/>
          <w:szCs w:val="32"/>
          <w:lang w:val="fr-CH"/>
        </w:rPr>
        <w:tab/>
      </w:r>
      <w:r w:rsidRPr="00334899">
        <w:rPr>
          <w:bCs/>
          <w:caps/>
          <w:kern w:val="32"/>
          <w:szCs w:val="32"/>
          <w:lang w:val="fr-CH"/>
        </w:rPr>
        <w:t>Clôture de la session</w:t>
      </w:r>
    </w:p>
    <w:p w:rsidR="001472C6" w:rsidRDefault="00334899" w:rsidP="00334899">
      <w:pPr>
        <w:pStyle w:val="Endofdocument-Annex"/>
        <w:sectPr w:rsidR="001472C6" w:rsidSect="000A055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334899">
        <w:t>[Fin du document]</w:t>
      </w:r>
    </w:p>
    <w:tbl>
      <w:tblPr>
        <w:tblW w:w="9356" w:type="dxa"/>
        <w:tblInd w:w="108" w:type="dxa"/>
        <w:tblLayout w:type="fixed"/>
        <w:tblLook w:val="01E0" w:firstRow="1" w:lastRow="1" w:firstColumn="1" w:lastColumn="1" w:noHBand="0" w:noVBand="0"/>
      </w:tblPr>
      <w:tblGrid>
        <w:gridCol w:w="4513"/>
        <w:gridCol w:w="4337"/>
        <w:gridCol w:w="506"/>
      </w:tblGrid>
      <w:tr w:rsidR="00E03057" w:rsidRPr="00E03057" w:rsidTr="001472C6">
        <w:tc>
          <w:tcPr>
            <w:tcW w:w="4513" w:type="dxa"/>
            <w:tcBorders>
              <w:bottom w:val="single" w:sz="4" w:space="0" w:color="auto"/>
            </w:tcBorders>
            <w:tcMar>
              <w:bottom w:w="170" w:type="dxa"/>
            </w:tcMar>
          </w:tcPr>
          <w:p w:rsidR="00E03057" w:rsidRPr="00E03057" w:rsidRDefault="00E03057" w:rsidP="00E03057">
            <w:pPr>
              <w:rPr>
                <w:lang w:val="fr-CH"/>
              </w:rPr>
            </w:pPr>
          </w:p>
        </w:tc>
        <w:tc>
          <w:tcPr>
            <w:tcW w:w="4337" w:type="dxa"/>
            <w:tcBorders>
              <w:bottom w:val="single" w:sz="4" w:space="0" w:color="auto"/>
            </w:tcBorders>
            <w:tcMar>
              <w:left w:w="0" w:type="dxa"/>
              <w:right w:w="0" w:type="dxa"/>
            </w:tcMar>
          </w:tcPr>
          <w:p w:rsidR="00E03057" w:rsidRPr="00E03057" w:rsidRDefault="00E03057" w:rsidP="00E03057">
            <w:pPr>
              <w:rPr>
                <w:lang w:val="fr-CH"/>
              </w:rPr>
            </w:pPr>
            <w:r w:rsidRPr="00E03057">
              <w:rPr>
                <w:noProof/>
                <w:lang w:eastAsia="en-US"/>
              </w:rPr>
              <w:drawing>
                <wp:inline distT="0" distB="0" distL="0" distR="0" wp14:anchorId="40358C9D" wp14:editId="616026EB">
                  <wp:extent cx="1857375" cy="1323975"/>
                  <wp:effectExtent l="0" t="0" r="9525" b="9525"/>
                  <wp:docPr id="5"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3057" w:rsidRPr="00E03057" w:rsidRDefault="00E03057" w:rsidP="00E03057">
            <w:pPr>
              <w:jc w:val="right"/>
              <w:rPr>
                <w:lang w:val="fr-CH"/>
              </w:rPr>
            </w:pPr>
            <w:r w:rsidRPr="00E03057">
              <w:rPr>
                <w:b/>
                <w:sz w:val="40"/>
                <w:szCs w:val="40"/>
                <w:lang w:val="fr-CH"/>
              </w:rPr>
              <w:t>F</w:t>
            </w:r>
          </w:p>
        </w:tc>
      </w:tr>
      <w:tr w:rsidR="00E03057" w:rsidRPr="00E03057" w:rsidTr="007F7D28">
        <w:trPr>
          <w:trHeight w:hRule="exact" w:val="357"/>
        </w:trPr>
        <w:tc>
          <w:tcPr>
            <w:tcW w:w="9356" w:type="dxa"/>
            <w:gridSpan w:val="3"/>
            <w:tcBorders>
              <w:top w:val="single" w:sz="4" w:space="0" w:color="auto"/>
            </w:tcBorders>
            <w:tcMar>
              <w:top w:w="170" w:type="dxa"/>
              <w:left w:w="0" w:type="dxa"/>
              <w:right w:w="0" w:type="dxa"/>
            </w:tcMar>
            <w:vAlign w:val="bottom"/>
          </w:tcPr>
          <w:p w:rsidR="00E03057" w:rsidRPr="00E03057" w:rsidRDefault="00E03057" w:rsidP="00E03057">
            <w:pPr>
              <w:jc w:val="right"/>
              <w:rPr>
                <w:rFonts w:ascii="Arial Black" w:hAnsi="Arial Black"/>
                <w:caps/>
                <w:sz w:val="15"/>
                <w:lang w:val="fr-CH"/>
              </w:rPr>
            </w:pPr>
            <w:r w:rsidRPr="00E03057">
              <w:rPr>
                <w:rFonts w:ascii="Arial Black" w:hAnsi="Arial Black"/>
                <w:caps/>
                <w:sz w:val="15"/>
                <w:lang w:val="fr-FR"/>
              </w:rPr>
              <w:t>WO/PBC/29/7</w:t>
            </w:r>
          </w:p>
        </w:tc>
      </w:tr>
      <w:tr w:rsidR="00E03057" w:rsidRPr="00E03057" w:rsidTr="007F7D28">
        <w:trPr>
          <w:trHeight w:hRule="exact" w:val="170"/>
        </w:trPr>
        <w:tc>
          <w:tcPr>
            <w:tcW w:w="9356" w:type="dxa"/>
            <w:gridSpan w:val="3"/>
            <w:noWrap/>
            <w:tcMar>
              <w:left w:w="0" w:type="dxa"/>
              <w:right w:w="0" w:type="dxa"/>
            </w:tcMar>
            <w:vAlign w:val="bottom"/>
          </w:tcPr>
          <w:p w:rsidR="00E03057" w:rsidRPr="00E03057" w:rsidRDefault="00E03057" w:rsidP="00E03057">
            <w:pPr>
              <w:jc w:val="right"/>
              <w:rPr>
                <w:rFonts w:ascii="Arial Black" w:hAnsi="Arial Black"/>
                <w:caps/>
                <w:sz w:val="15"/>
                <w:lang w:val="fr-CH"/>
              </w:rPr>
            </w:pPr>
            <w:r w:rsidRPr="00E03057">
              <w:rPr>
                <w:rFonts w:ascii="Arial Black" w:hAnsi="Arial Black"/>
                <w:caps/>
                <w:sz w:val="15"/>
                <w:lang w:val="fr-CH"/>
              </w:rPr>
              <w:t>ORIGINAL</w:t>
            </w:r>
            <w:r w:rsidR="001602B4">
              <w:rPr>
                <w:rFonts w:ascii="Arial Black" w:hAnsi="Arial Black"/>
                <w:caps/>
                <w:sz w:val="15"/>
                <w:lang w:val="fr-CH"/>
              </w:rPr>
              <w:t> :</w:t>
            </w:r>
            <w:r w:rsidRPr="00E03057">
              <w:rPr>
                <w:rFonts w:ascii="Arial Black" w:hAnsi="Arial Black"/>
                <w:caps/>
                <w:sz w:val="15"/>
                <w:lang w:val="fr-CH"/>
              </w:rPr>
              <w:t xml:space="preserve"> anglais </w:t>
            </w:r>
          </w:p>
        </w:tc>
      </w:tr>
      <w:tr w:rsidR="00E03057" w:rsidRPr="00E03057" w:rsidTr="007F7D28">
        <w:trPr>
          <w:trHeight w:hRule="exact" w:val="198"/>
        </w:trPr>
        <w:tc>
          <w:tcPr>
            <w:tcW w:w="9356" w:type="dxa"/>
            <w:gridSpan w:val="3"/>
            <w:tcMar>
              <w:left w:w="0" w:type="dxa"/>
              <w:right w:w="0" w:type="dxa"/>
            </w:tcMar>
            <w:vAlign w:val="bottom"/>
          </w:tcPr>
          <w:p w:rsidR="00E03057" w:rsidRPr="00E03057" w:rsidRDefault="00E03057" w:rsidP="00E03057">
            <w:pPr>
              <w:jc w:val="right"/>
              <w:rPr>
                <w:rFonts w:ascii="Arial Black" w:hAnsi="Arial Black"/>
                <w:caps/>
                <w:sz w:val="15"/>
                <w:lang w:val="fr-CH"/>
              </w:rPr>
            </w:pPr>
            <w:r w:rsidRPr="00E03057">
              <w:rPr>
                <w:rFonts w:ascii="Arial Black" w:hAnsi="Arial Black"/>
                <w:caps/>
                <w:sz w:val="15"/>
                <w:lang w:val="fr-CH"/>
              </w:rPr>
              <w:t>DATE</w:t>
            </w:r>
            <w:r w:rsidR="001602B4">
              <w:rPr>
                <w:rFonts w:ascii="Arial Black" w:hAnsi="Arial Black"/>
                <w:caps/>
                <w:sz w:val="15"/>
                <w:lang w:val="fr-CH"/>
              </w:rPr>
              <w:t> :</w:t>
            </w:r>
            <w:r w:rsidRPr="00E03057">
              <w:rPr>
                <w:rFonts w:ascii="Arial Black" w:hAnsi="Arial Black"/>
                <w:caps/>
                <w:sz w:val="15"/>
                <w:lang w:val="fr-CH"/>
              </w:rPr>
              <w:t xml:space="preserve"> 10 mai 2019 </w:t>
            </w:r>
          </w:p>
        </w:tc>
      </w:tr>
    </w:tbl>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b/>
          <w:sz w:val="28"/>
          <w:szCs w:val="28"/>
          <w:lang w:val="fr-FR"/>
        </w:rPr>
      </w:pPr>
      <w:r w:rsidRPr="00E03057">
        <w:rPr>
          <w:b/>
          <w:sz w:val="28"/>
          <w:szCs w:val="28"/>
          <w:lang w:val="fr-FR"/>
        </w:rPr>
        <w:t>Comité du programme et budget</w:t>
      </w:r>
    </w:p>
    <w:p w:rsidR="00E03057" w:rsidRPr="00E03057" w:rsidRDefault="00E03057" w:rsidP="00E03057">
      <w:pPr>
        <w:rPr>
          <w:lang w:val="fr-FR"/>
        </w:rPr>
      </w:pPr>
    </w:p>
    <w:p w:rsidR="00E03057" w:rsidRPr="00E03057" w:rsidRDefault="00E03057" w:rsidP="00E03057">
      <w:pPr>
        <w:rPr>
          <w:lang w:val="fr-FR"/>
        </w:rPr>
      </w:pPr>
    </w:p>
    <w:p w:rsidR="00E03057" w:rsidRPr="00E03057" w:rsidRDefault="00E03057" w:rsidP="00E03057">
      <w:pPr>
        <w:rPr>
          <w:b/>
          <w:sz w:val="24"/>
          <w:szCs w:val="24"/>
          <w:lang w:val="fr-FR"/>
        </w:rPr>
      </w:pPr>
      <w:r w:rsidRPr="00E03057">
        <w:rPr>
          <w:b/>
          <w:sz w:val="24"/>
          <w:szCs w:val="24"/>
          <w:lang w:val="fr-FR"/>
        </w:rPr>
        <w:t>Vingt</w:t>
      </w:r>
      <w:r w:rsidR="001602B4">
        <w:rPr>
          <w:b/>
          <w:sz w:val="24"/>
          <w:szCs w:val="24"/>
          <w:lang w:val="fr-FR"/>
        </w:rPr>
        <w:t>-</w:t>
      </w:r>
      <w:r w:rsidRPr="00E03057">
        <w:rPr>
          <w:b/>
          <w:sz w:val="24"/>
          <w:szCs w:val="24"/>
          <w:lang w:val="fr-FR"/>
        </w:rPr>
        <w:t>neuv</w:t>
      </w:r>
      <w:r w:rsidR="001602B4">
        <w:rPr>
          <w:b/>
          <w:sz w:val="24"/>
          <w:szCs w:val="24"/>
          <w:lang w:val="fr-FR"/>
        </w:rPr>
        <w:t>ième session</w:t>
      </w:r>
    </w:p>
    <w:p w:rsidR="00E03057" w:rsidRPr="00E03057" w:rsidRDefault="00E03057" w:rsidP="00E03057">
      <w:pPr>
        <w:rPr>
          <w:b/>
          <w:sz w:val="24"/>
          <w:szCs w:val="24"/>
          <w:lang w:val="fr-FR"/>
        </w:rPr>
      </w:pPr>
      <w:r w:rsidRPr="00E03057">
        <w:rPr>
          <w:b/>
          <w:sz w:val="24"/>
          <w:szCs w:val="24"/>
          <w:lang w:val="fr-FR"/>
        </w:rPr>
        <w:t>Genève, 6 – 10 mai 2019</w:t>
      </w: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caps/>
          <w:sz w:val="24"/>
          <w:lang w:val="fr-CH"/>
        </w:rPr>
      </w:pPr>
      <w:r w:rsidRPr="00E03057">
        <w:rPr>
          <w:caps/>
          <w:sz w:val="24"/>
          <w:lang w:val="fr-CH"/>
        </w:rPr>
        <w:t>Liste des décisions adoptées par le Comité du programme et budget</w:t>
      </w:r>
    </w:p>
    <w:p w:rsidR="00E03057" w:rsidRPr="00E03057" w:rsidRDefault="00E03057" w:rsidP="00E03057">
      <w:pPr>
        <w:rPr>
          <w:lang w:val="fr-CH"/>
        </w:rPr>
      </w:pPr>
    </w:p>
    <w:p w:rsidR="00E03057" w:rsidRPr="00E03057" w:rsidRDefault="00E03057" w:rsidP="00E03057">
      <w:pPr>
        <w:rPr>
          <w:i/>
          <w:lang w:val="fr-CH"/>
        </w:rPr>
      </w:pPr>
      <w:proofErr w:type="gramStart"/>
      <w:r w:rsidRPr="00E03057">
        <w:rPr>
          <w:i/>
          <w:lang w:val="fr-CH"/>
        </w:rPr>
        <w:t>établie</w:t>
      </w:r>
      <w:proofErr w:type="gramEnd"/>
      <w:r w:rsidRPr="00E03057">
        <w:rPr>
          <w:i/>
          <w:lang w:val="fr-CH"/>
        </w:rPr>
        <w:t xml:space="preserve"> par le Secrétariat</w:t>
      </w: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rPr>
          <w:lang w:val="fr-CH"/>
        </w:rPr>
      </w:pP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1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ouverture de la session</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2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adoption de l</w:t>
      </w:r>
      <w:r w:rsidR="001602B4">
        <w:rPr>
          <w:bCs/>
          <w:caps/>
          <w:kern w:val="32"/>
          <w:szCs w:val="32"/>
          <w:lang w:val="fr-CH"/>
        </w:rPr>
        <w:t>’</w:t>
      </w:r>
      <w:r w:rsidRPr="00E03057">
        <w:rPr>
          <w:bCs/>
          <w:caps/>
          <w:kern w:val="32"/>
          <w:szCs w:val="32"/>
          <w:lang w:val="fr-CH"/>
        </w:rPr>
        <w:t>ordre du jour</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WO/PBC/29/1.</w:t>
      </w:r>
    </w:p>
    <w:p w:rsidR="00E03057" w:rsidRPr="00E03057" w:rsidRDefault="00E03057" w:rsidP="00E03057">
      <w:pPr>
        <w:spacing w:after="220"/>
        <w:rPr>
          <w:i/>
          <w:lang w:val="fr-CH"/>
        </w:rPr>
      </w:pPr>
      <w:r w:rsidRPr="00E03057">
        <w:rPr>
          <w:i/>
          <w:lang w:val="fr-CH"/>
        </w:rPr>
        <w:t>Le Comité du programme et budget (PBC) a adopté l</w:t>
      </w:r>
      <w:r w:rsidR="001602B4">
        <w:rPr>
          <w:i/>
          <w:lang w:val="fr-CH"/>
        </w:rPr>
        <w:t>’</w:t>
      </w:r>
      <w:r w:rsidRPr="00E03057">
        <w:rPr>
          <w:i/>
          <w:lang w:val="fr-CH"/>
        </w:rPr>
        <w:t>ordre du jour (document WO/PBC/29/1).</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3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renouvellement des membres de l</w:t>
      </w:r>
      <w:r w:rsidR="001602B4">
        <w:rPr>
          <w:bCs/>
          <w:caps/>
          <w:kern w:val="32"/>
          <w:szCs w:val="32"/>
          <w:lang w:val="fr-CH"/>
        </w:rPr>
        <w:t>’</w:t>
      </w:r>
      <w:r w:rsidRPr="00E03057">
        <w:rPr>
          <w:bCs/>
          <w:caps/>
          <w:kern w:val="32"/>
          <w:szCs w:val="32"/>
          <w:lang w:val="fr-CH"/>
        </w:rPr>
        <w:t>Organe consultatif indépendant de surveillance (OCIS) de l</w:t>
      </w:r>
      <w:r w:rsidR="001602B4">
        <w:rPr>
          <w:bCs/>
          <w:caps/>
          <w:kern w:val="32"/>
          <w:szCs w:val="32"/>
          <w:lang w:val="fr-CH"/>
        </w:rPr>
        <w:t>’</w:t>
      </w:r>
      <w:r w:rsidRPr="00E03057">
        <w:rPr>
          <w:bCs/>
          <w:caps/>
          <w:kern w:val="32"/>
          <w:szCs w:val="32"/>
          <w:lang w:val="fr-CH"/>
        </w:rPr>
        <w:t>OMPI – Rapport du jury de sélection sur l</w:t>
      </w:r>
      <w:r w:rsidR="001602B4">
        <w:rPr>
          <w:bCs/>
          <w:caps/>
          <w:kern w:val="32"/>
          <w:szCs w:val="32"/>
          <w:lang w:val="fr-CH"/>
        </w:rPr>
        <w:t>’</w:t>
      </w:r>
      <w:r w:rsidRPr="00E03057">
        <w:rPr>
          <w:bCs/>
          <w:caps/>
          <w:kern w:val="32"/>
          <w:szCs w:val="32"/>
          <w:lang w:val="fr-CH"/>
        </w:rPr>
        <w:t>état d</w:t>
      </w:r>
      <w:r w:rsidR="001602B4">
        <w:rPr>
          <w:bCs/>
          <w:caps/>
          <w:kern w:val="32"/>
          <w:szCs w:val="32"/>
          <w:lang w:val="fr-CH"/>
        </w:rPr>
        <w:t>’</w:t>
      </w:r>
      <w:r w:rsidRPr="00E03057">
        <w:rPr>
          <w:bCs/>
          <w:caps/>
          <w:kern w:val="32"/>
          <w:szCs w:val="32"/>
          <w:lang w:val="fr-CH"/>
        </w:rPr>
        <w:t>avancement de ses travaux</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WO/PBC/29/2.</w:t>
      </w:r>
    </w:p>
    <w:p w:rsidR="00E03057" w:rsidRPr="00E03057" w:rsidRDefault="00E03057" w:rsidP="00E03057">
      <w:pPr>
        <w:spacing w:after="220"/>
        <w:rPr>
          <w:i/>
          <w:lang w:val="fr-CH"/>
        </w:rPr>
      </w:pPr>
      <w:r w:rsidRPr="00E03057">
        <w:rPr>
          <w:i/>
          <w:lang w:val="fr-CH"/>
        </w:rPr>
        <w:t>Le Comité du programme et budget (PBC) a pris note du rapport du jury de sélection de l</w:t>
      </w:r>
      <w:r w:rsidR="001602B4">
        <w:rPr>
          <w:i/>
          <w:lang w:val="fr-CH"/>
        </w:rPr>
        <w:t>’</w:t>
      </w:r>
      <w:r w:rsidRPr="00E03057">
        <w:rPr>
          <w:i/>
          <w:lang w:val="fr-CH"/>
        </w:rPr>
        <w:t>OCIS sur l</w:t>
      </w:r>
      <w:r w:rsidR="001602B4">
        <w:rPr>
          <w:i/>
          <w:lang w:val="fr-CH"/>
        </w:rPr>
        <w:t>’</w:t>
      </w:r>
      <w:r w:rsidRPr="00E03057">
        <w:rPr>
          <w:i/>
          <w:lang w:val="fr-CH"/>
        </w:rPr>
        <w:t>état d</w:t>
      </w:r>
      <w:r w:rsidR="001602B4">
        <w:rPr>
          <w:i/>
          <w:lang w:val="fr-CH"/>
        </w:rPr>
        <w:t>’</w:t>
      </w:r>
      <w:r w:rsidRPr="00E03057">
        <w:rPr>
          <w:i/>
          <w:lang w:val="fr-CH"/>
        </w:rPr>
        <w:t>avancement de ses travaux.</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4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synthèse préliminaire de la performance financière et de l</w:t>
      </w:r>
      <w:r w:rsidR="001602B4">
        <w:rPr>
          <w:bCs/>
          <w:caps/>
          <w:kern w:val="32"/>
          <w:szCs w:val="32"/>
          <w:lang w:val="fr-CH"/>
        </w:rPr>
        <w:t>’</w:t>
      </w:r>
      <w:r w:rsidRPr="00E03057">
        <w:rPr>
          <w:bCs/>
          <w:caps/>
          <w:kern w:val="32"/>
          <w:szCs w:val="32"/>
          <w:lang w:val="fr-CH"/>
        </w:rPr>
        <w:t>exécution des programmes de l</w:t>
      </w:r>
      <w:r w:rsidR="001602B4">
        <w:rPr>
          <w:bCs/>
          <w:caps/>
          <w:kern w:val="32"/>
          <w:szCs w:val="32"/>
          <w:lang w:val="fr-CH"/>
        </w:rPr>
        <w:t>’</w:t>
      </w:r>
      <w:r w:rsidRPr="00E03057">
        <w:rPr>
          <w:bCs/>
          <w:caps/>
          <w:kern w:val="32"/>
          <w:szCs w:val="32"/>
          <w:lang w:val="fr-CH"/>
        </w:rPr>
        <w:t>OMPI en 2018</w:t>
      </w:r>
    </w:p>
    <w:p w:rsidR="00E03057" w:rsidRPr="00E03057" w:rsidRDefault="00E03057" w:rsidP="00E03057">
      <w:pPr>
        <w:keepNext/>
        <w:rPr>
          <w:lang w:val="fr-CH"/>
        </w:rPr>
      </w:pPr>
    </w:p>
    <w:p w:rsidR="00E03057" w:rsidRPr="00E03057" w:rsidRDefault="00E03057" w:rsidP="00E03057">
      <w:pPr>
        <w:keepNext/>
        <w:spacing w:after="220"/>
        <w:rPr>
          <w:i/>
          <w:lang w:val="fr-CH"/>
        </w:rPr>
      </w:pPr>
      <w:proofErr w:type="gramStart"/>
      <w:r w:rsidRPr="00E03057">
        <w:rPr>
          <w:i/>
          <w:lang w:val="fr-CH"/>
        </w:rPr>
        <w:t>document</w:t>
      </w:r>
      <w:proofErr w:type="gramEnd"/>
      <w:r w:rsidRPr="00E03057">
        <w:rPr>
          <w:i/>
          <w:lang w:val="fr-CH"/>
        </w:rPr>
        <w:t xml:space="preserve"> WO/PBC/29/INF/1.</w:t>
      </w:r>
    </w:p>
    <w:p w:rsidR="00E03057" w:rsidRPr="00E03057" w:rsidRDefault="00E03057" w:rsidP="00E03057">
      <w:pPr>
        <w:spacing w:after="220"/>
        <w:rPr>
          <w:i/>
          <w:lang w:val="fr-CH"/>
        </w:rPr>
      </w:pPr>
      <w:r w:rsidRPr="00E03057">
        <w:rPr>
          <w:i/>
          <w:lang w:val="fr-CH"/>
        </w:rPr>
        <w:t>Le Comité du programme et budget (PBC) a pris note du contenu du document WO/PBC/29/INF/1.</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5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informations actualisées concernant le mécanisme pilote de compensation</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WO/PBC/29/INF/2.</w:t>
      </w:r>
    </w:p>
    <w:p w:rsidR="00E03057" w:rsidRPr="00E03057" w:rsidRDefault="00E03057" w:rsidP="00E03057">
      <w:pPr>
        <w:spacing w:after="220"/>
        <w:rPr>
          <w:i/>
          <w:lang w:val="fr-CH"/>
        </w:rPr>
      </w:pPr>
      <w:r w:rsidRPr="00E03057">
        <w:rPr>
          <w:i/>
          <w:lang w:val="fr-CH"/>
        </w:rPr>
        <w:t>Le Comité du programme et budget (PBC) a pris note du contenu du document WO/PBC/29/INF/2.</w:t>
      </w:r>
    </w:p>
    <w:p w:rsidR="00E03057" w:rsidRPr="00E03057" w:rsidRDefault="00E03057" w:rsidP="00E03057">
      <w:pPr>
        <w:keepNext/>
        <w:spacing w:before="240" w:after="60"/>
        <w:outlineLvl w:val="0"/>
        <w:rPr>
          <w:bCs/>
          <w:caps/>
          <w:kern w:val="32"/>
          <w:szCs w:val="32"/>
          <w:lang w:val="fr-FR"/>
        </w:rPr>
      </w:pPr>
      <w:r w:rsidRPr="00E03057">
        <w:rPr>
          <w:b/>
          <w:bCs/>
          <w:caps/>
          <w:kern w:val="32"/>
          <w:szCs w:val="32"/>
          <w:lang w:val="fr-FR"/>
        </w:rPr>
        <w:t>Point 6 de l</w:t>
      </w:r>
      <w:r w:rsidR="001602B4">
        <w:rPr>
          <w:b/>
          <w:bCs/>
          <w:caps/>
          <w:kern w:val="32"/>
          <w:szCs w:val="32"/>
          <w:lang w:val="fr-FR"/>
        </w:rPr>
        <w:t>’</w:t>
      </w:r>
      <w:r w:rsidRPr="00E03057">
        <w:rPr>
          <w:b/>
          <w:bCs/>
          <w:caps/>
          <w:kern w:val="32"/>
          <w:szCs w:val="32"/>
          <w:lang w:val="fr-FR"/>
        </w:rPr>
        <w:t>ordre du jour</w:t>
      </w:r>
      <w:r w:rsidR="001602B4">
        <w:rPr>
          <w:b/>
          <w:bCs/>
          <w:caps/>
          <w:kern w:val="32"/>
          <w:szCs w:val="32"/>
          <w:lang w:val="fr-FR"/>
        </w:rPr>
        <w:t> :</w:t>
      </w:r>
      <w:r w:rsidRPr="00E03057">
        <w:rPr>
          <w:b/>
          <w:bCs/>
          <w:caps/>
          <w:kern w:val="32"/>
          <w:szCs w:val="32"/>
          <w:lang w:val="fr-FR"/>
        </w:rPr>
        <w:t xml:space="preserve"> </w:t>
      </w:r>
      <w:r w:rsidRPr="00E03057">
        <w:rPr>
          <w:b/>
          <w:bCs/>
          <w:caps/>
          <w:kern w:val="32"/>
          <w:szCs w:val="32"/>
          <w:lang w:val="fr-FR"/>
        </w:rPr>
        <w:tab/>
      </w:r>
      <w:r w:rsidRPr="00E03057">
        <w:rPr>
          <w:bCs/>
          <w:caps/>
          <w:kern w:val="32"/>
          <w:szCs w:val="32"/>
          <w:lang w:val="fr-FR"/>
        </w:rPr>
        <w:t>projet de programme et budget proposé pour l</w:t>
      </w:r>
      <w:r w:rsidR="001602B4">
        <w:rPr>
          <w:bCs/>
          <w:caps/>
          <w:kern w:val="32"/>
          <w:szCs w:val="32"/>
          <w:lang w:val="fr-FR"/>
        </w:rPr>
        <w:t>’</w:t>
      </w:r>
      <w:r w:rsidRPr="00E03057">
        <w:rPr>
          <w:bCs/>
          <w:caps/>
          <w:kern w:val="32"/>
          <w:szCs w:val="32"/>
          <w:lang w:val="fr-FR"/>
        </w:rPr>
        <w:t>exercice biennal 2020</w:t>
      </w:r>
      <w:r w:rsidR="001602B4">
        <w:rPr>
          <w:bCs/>
          <w:caps/>
          <w:kern w:val="32"/>
          <w:szCs w:val="32"/>
          <w:lang w:val="fr-FR"/>
        </w:rPr>
        <w:t>-</w:t>
      </w:r>
      <w:r w:rsidRPr="00E03057">
        <w:rPr>
          <w:bCs/>
          <w:caps/>
          <w:kern w:val="32"/>
          <w:szCs w:val="32"/>
          <w:lang w:val="fr-FR"/>
        </w:rPr>
        <w:t>2021</w:t>
      </w:r>
    </w:p>
    <w:p w:rsidR="00E03057" w:rsidRPr="00E03057" w:rsidRDefault="00E03057" w:rsidP="00E03057">
      <w:pPr>
        <w:rPr>
          <w:lang w:val="fr-FR"/>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WO/PBC/29/3.</w:t>
      </w:r>
    </w:p>
    <w:p w:rsidR="00E03057" w:rsidRPr="00E03057" w:rsidRDefault="00E03057" w:rsidP="00E03057">
      <w:pPr>
        <w:tabs>
          <w:tab w:val="num" w:pos="567"/>
        </w:tabs>
        <w:spacing w:after="220"/>
        <w:rPr>
          <w:i/>
          <w:lang w:val="fr-FR"/>
        </w:rPr>
      </w:pPr>
      <w:r w:rsidRPr="00E03057">
        <w:rPr>
          <w:i/>
          <w:lang w:val="fr-FR"/>
        </w:rPr>
        <w:t>Le Comité du programme et budget (PBC), ayant achevé une première lecture par objectif stratégique, annexes et appendices compris, du projet de programme et budget proposé pour l</w:t>
      </w:r>
      <w:r w:rsidR="001602B4">
        <w:rPr>
          <w:i/>
          <w:lang w:val="fr-FR"/>
        </w:rPr>
        <w:t>’</w:t>
      </w:r>
      <w:r w:rsidRPr="00E03057">
        <w:rPr>
          <w:i/>
          <w:lang w:val="fr-FR"/>
        </w:rPr>
        <w:t>exercice biennal 2020</w:t>
      </w:r>
      <w:r w:rsidR="001602B4">
        <w:rPr>
          <w:i/>
          <w:lang w:val="fr-FR"/>
        </w:rPr>
        <w:t>-</w:t>
      </w:r>
      <w:r w:rsidRPr="00E03057">
        <w:rPr>
          <w:i/>
          <w:lang w:val="fr-FR"/>
        </w:rPr>
        <w:t>2021 (document WO/PBC/29/3)</w:t>
      </w:r>
      <w:r w:rsidR="001602B4">
        <w:rPr>
          <w:i/>
          <w:lang w:val="fr-FR"/>
        </w:rPr>
        <w:t> :</w:t>
      </w:r>
    </w:p>
    <w:p w:rsidR="00E03057" w:rsidRPr="00E03057" w:rsidRDefault="00E03057" w:rsidP="00E03057">
      <w:pPr>
        <w:numPr>
          <w:ilvl w:val="2"/>
          <w:numId w:val="6"/>
        </w:numPr>
        <w:spacing w:after="220"/>
        <w:ind w:left="567"/>
        <w:rPr>
          <w:i/>
          <w:lang w:val="fr-FR"/>
        </w:rPr>
      </w:pPr>
      <w:proofErr w:type="gramStart"/>
      <w:r w:rsidRPr="00E03057">
        <w:rPr>
          <w:i/>
          <w:lang w:val="fr-FR"/>
        </w:rPr>
        <w:t>a</w:t>
      </w:r>
      <w:proofErr w:type="gramEnd"/>
      <w:r w:rsidRPr="00E03057">
        <w:rPr>
          <w:i/>
          <w:lang w:val="fr-FR"/>
        </w:rPr>
        <w:t xml:space="preserve"> approuvé les modifications que les États membres proposent d</w:t>
      </w:r>
      <w:r w:rsidR="001602B4">
        <w:rPr>
          <w:i/>
          <w:lang w:val="fr-FR"/>
        </w:rPr>
        <w:t>’</w:t>
      </w:r>
      <w:r w:rsidRPr="00E03057">
        <w:rPr>
          <w:i/>
          <w:lang w:val="fr-FR"/>
        </w:rPr>
        <w:t>apporter aux stratégies de mise en œuvre du programme, risques et mesures d</w:t>
      </w:r>
      <w:r w:rsidR="001602B4">
        <w:rPr>
          <w:i/>
          <w:lang w:val="fr-FR"/>
        </w:rPr>
        <w:t>’</w:t>
      </w:r>
      <w:r w:rsidRPr="00E03057">
        <w:rPr>
          <w:i/>
          <w:lang w:val="fr-FR"/>
        </w:rPr>
        <w:t>atténuation, grilles d</w:t>
      </w:r>
      <w:r w:rsidR="001602B4">
        <w:rPr>
          <w:i/>
          <w:lang w:val="fr-FR"/>
        </w:rPr>
        <w:t>’</w:t>
      </w:r>
      <w:r w:rsidRPr="00E03057">
        <w:rPr>
          <w:i/>
          <w:lang w:val="fr-FR"/>
        </w:rPr>
        <w:t xml:space="preserve">évaluation des résultats, explications et tableaux concernant les ressources, graphiques concernant la collaboration </w:t>
      </w:r>
      <w:proofErr w:type="spellStart"/>
      <w:r w:rsidRPr="00E03057">
        <w:rPr>
          <w:i/>
          <w:lang w:val="fr-FR"/>
        </w:rPr>
        <w:t>interprogrammes</w:t>
      </w:r>
      <w:proofErr w:type="spellEnd"/>
      <w:r w:rsidRPr="00E03057">
        <w:rPr>
          <w:i/>
          <w:lang w:val="fr-FR"/>
        </w:rPr>
        <w:t>, et références aux objectifs de développement durable dans les programmes 1, 2, 3, 8, 9, 15, 16, 19, 20, 21, 23, 28 et 30;</w:t>
      </w:r>
    </w:p>
    <w:p w:rsidR="00E03057" w:rsidRPr="00E03057" w:rsidRDefault="00E03057" w:rsidP="00E03057">
      <w:pPr>
        <w:numPr>
          <w:ilvl w:val="2"/>
          <w:numId w:val="6"/>
        </w:numPr>
        <w:spacing w:after="220"/>
        <w:ind w:left="567"/>
        <w:rPr>
          <w:i/>
          <w:lang w:val="fr-FR"/>
        </w:rPr>
      </w:pPr>
      <w:proofErr w:type="gramStart"/>
      <w:r w:rsidRPr="00E03057">
        <w:rPr>
          <w:i/>
          <w:lang w:val="fr-FR"/>
        </w:rPr>
        <w:t>a</w:t>
      </w:r>
      <w:proofErr w:type="gramEnd"/>
      <w:r w:rsidRPr="00E03057">
        <w:rPr>
          <w:i/>
          <w:lang w:val="fr-FR"/>
        </w:rPr>
        <w:t xml:space="preserve"> prié le Secrétariat d</w:t>
      </w:r>
      <w:r w:rsidR="001602B4">
        <w:rPr>
          <w:i/>
          <w:lang w:val="fr-FR"/>
        </w:rPr>
        <w:t>’</w:t>
      </w:r>
      <w:r w:rsidRPr="00E03057">
        <w:rPr>
          <w:i/>
          <w:lang w:val="fr-FR"/>
        </w:rPr>
        <w:t>établir une version révisée du projet de programme et budget proposé pour l</w:t>
      </w:r>
      <w:r w:rsidR="001602B4">
        <w:rPr>
          <w:i/>
          <w:lang w:val="fr-FR"/>
        </w:rPr>
        <w:t>’</w:t>
      </w:r>
      <w:r w:rsidRPr="00E03057">
        <w:rPr>
          <w:i/>
          <w:lang w:val="fr-FR"/>
        </w:rPr>
        <w:t>exercice biennal 2020</w:t>
      </w:r>
      <w:r w:rsidR="001602B4">
        <w:rPr>
          <w:i/>
          <w:lang w:val="fr-FR"/>
        </w:rPr>
        <w:t>-</w:t>
      </w:r>
      <w:r w:rsidRPr="00E03057">
        <w:rPr>
          <w:i/>
          <w:lang w:val="fr-FR"/>
        </w:rPr>
        <w:t>2021 sur la base du point i);</w:t>
      </w:r>
    </w:p>
    <w:p w:rsidR="00E03057" w:rsidRPr="00E03057" w:rsidRDefault="00E03057" w:rsidP="00E03057">
      <w:pPr>
        <w:numPr>
          <w:ilvl w:val="2"/>
          <w:numId w:val="6"/>
        </w:numPr>
        <w:spacing w:after="220"/>
        <w:ind w:left="567"/>
        <w:rPr>
          <w:i/>
          <w:lang w:val="fr-FR"/>
        </w:rPr>
      </w:pPr>
      <w:r w:rsidRPr="00E03057">
        <w:rPr>
          <w:i/>
          <w:lang w:val="fr-FR"/>
        </w:rPr>
        <w:t>a pris note du fait que les dépenses de personnel pour 2020</w:t>
      </w:r>
      <w:r w:rsidR="001602B4">
        <w:rPr>
          <w:i/>
          <w:lang w:val="fr-FR"/>
        </w:rPr>
        <w:t>-</w:t>
      </w:r>
      <w:r w:rsidRPr="00E03057">
        <w:rPr>
          <w:i/>
          <w:lang w:val="fr-FR"/>
        </w:rPr>
        <w:t>2021 seront actualisées dans la version révisée du projet de programme et budget proposé pour l</w:t>
      </w:r>
      <w:r w:rsidR="001602B4">
        <w:rPr>
          <w:i/>
          <w:lang w:val="fr-FR"/>
        </w:rPr>
        <w:t>’</w:t>
      </w:r>
      <w:r w:rsidRPr="00E03057">
        <w:rPr>
          <w:i/>
          <w:lang w:val="fr-FR"/>
        </w:rPr>
        <w:t>exercice biennal 2020</w:t>
      </w:r>
      <w:r w:rsidR="001602B4">
        <w:rPr>
          <w:i/>
          <w:lang w:val="fr-FR"/>
        </w:rPr>
        <w:t>-</w:t>
      </w:r>
      <w:r w:rsidRPr="00E03057">
        <w:rPr>
          <w:i/>
          <w:lang w:val="fr-FR"/>
        </w:rPr>
        <w:t>2021 afin de tenir compte de l</w:t>
      </w:r>
      <w:r w:rsidR="001602B4">
        <w:rPr>
          <w:i/>
          <w:lang w:val="fr-FR"/>
        </w:rPr>
        <w:t>’</w:t>
      </w:r>
      <w:r w:rsidRPr="00E03057">
        <w:rPr>
          <w:i/>
          <w:lang w:val="fr-FR"/>
        </w:rPr>
        <w:t>incidence des modifications apportées au barème des traitements des administrateurs et des fonctionnaires de rang supérieur, avec effet au</w:t>
      </w:r>
      <w:r w:rsidR="001602B4">
        <w:rPr>
          <w:i/>
          <w:lang w:val="fr-FR"/>
        </w:rPr>
        <w:t xml:space="preserve"> 1</w:t>
      </w:r>
      <w:r w:rsidR="001602B4" w:rsidRPr="001602B4">
        <w:rPr>
          <w:i/>
          <w:vertAlign w:val="superscript"/>
          <w:lang w:val="fr-FR"/>
        </w:rPr>
        <w:t>er</w:t>
      </w:r>
      <w:r w:rsidR="001602B4">
        <w:rPr>
          <w:i/>
          <w:lang w:val="fr-FR"/>
        </w:rPr>
        <w:t> </w:t>
      </w:r>
      <w:r w:rsidRPr="00E03057">
        <w:rPr>
          <w:i/>
          <w:lang w:val="fr-FR"/>
        </w:rPr>
        <w:t>janvier, 2019 et du nouveau barème de rémunération considérée aux fins de la pension pour les administrateurs et les fonctionnaires de rang supérieur entré en vigueur le</w:t>
      </w:r>
      <w:r w:rsidR="001602B4">
        <w:rPr>
          <w:i/>
          <w:lang w:val="fr-FR"/>
        </w:rPr>
        <w:t xml:space="preserve"> 1</w:t>
      </w:r>
      <w:r w:rsidR="001602B4" w:rsidRPr="001602B4">
        <w:rPr>
          <w:i/>
          <w:vertAlign w:val="superscript"/>
          <w:lang w:val="fr-FR"/>
        </w:rPr>
        <w:t>er</w:t>
      </w:r>
      <w:r w:rsidR="001602B4">
        <w:rPr>
          <w:i/>
          <w:lang w:val="fr-FR"/>
        </w:rPr>
        <w:t> </w:t>
      </w:r>
      <w:r w:rsidRPr="00E03057">
        <w:rPr>
          <w:i/>
          <w:lang w:val="fr-FR"/>
        </w:rPr>
        <w:t>février 2019 (incidence qui s</w:t>
      </w:r>
      <w:r w:rsidR="001602B4">
        <w:rPr>
          <w:i/>
          <w:lang w:val="fr-FR"/>
        </w:rPr>
        <w:t>’</w:t>
      </w:r>
      <w:r w:rsidRPr="00E03057">
        <w:rPr>
          <w:i/>
          <w:lang w:val="fr-FR"/>
        </w:rPr>
        <w:t>élève approximativement à 3 millions de francs suisses);</w:t>
      </w:r>
    </w:p>
    <w:p w:rsidR="00E03057" w:rsidRPr="00E03057" w:rsidRDefault="00E03057" w:rsidP="00E03057">
      <w:pPr>
        <w:numPr>
          <w:ilvl w:val="2"/>
          <w:numId w:val="6"/>
        </w:numPr>
        <w:spacing w:after="220"/>
        <w:ind w:left="567"/>
        <w:rPr>
          <w:i/>
          <w:lang w:val="fr-FR"/>
        </w:rPr>
      </w:pPr>
      <w:proofErr w:type="gramStart"/>
      <w:r w:rsidRPr="00E03057">
        <w:rPr>
          <w:i/>
          <w:lang w:val="fr-FR"/>
        </w:rPr>
        <w:t>a</w:t>
      </w:r>
      <w:proofErr w:type="gramEnd"/>
      <w:r w:rsidRPr="00E03057">
        <w:rPr>
          <w:i/>
          <w:lang w:val="fr-FR"/>
        </w:rPr>
        <w:t xml:space="preserve"> pris note, entre autres, des questions en suspens dans les programmes ci</w:t>
      </w:r>
      <w:r w:rsidR="001602B4">
        <w:rPr>
          <w:i/>
          <w:lang w:val="fr-FR"/>
        </w:rPr>
        <w:t>-</w:t>
      </w:r>
      <w:r w:rsidRPr="00E03057">
        <w:rPr>
          <w:i/>
          <w:lang w:val="fr-FR"/>
        </w:rPr>
        <w:t>après, appelant un complément d</w:t>
      </w:r>
      <w:r w:rsidR="001602B4">
        <w:rPr>
          <w:i/>
          <w:lang w:val="fr-FR"/>
        </w:rPr>
        <w:t>’</w:t>
      </w:r>
      <w:r w:rsidRPr="00E03057">
        <w:rPr>
          <w:i/>
          <w:lang w:val="fr-FR"/>
        </w:rPr>
        <w:t>examen à la trent</w:t>
      </w:r>
      <w:r w:rsidR="001602B4">
        <w:rPr>
          <w:i/>
          <w:lang w:val="fr-FR"/>
        </w:rPr>
        <w:t>ième session</w:t>
      </w:r>
      <w:r w:rsidRPr="00E03057">
        <w:rPr>
          <w:i/>
          <w:lang w:val="fr-FR"/>
        </w:rPr>
        <w:t xml:space="preserve"> du Comité du programme et budget</w:t>
      </w:r>
      <w:r w:rsidR="001602B4">
        <w:rPr>
          <w:i/>
          <w:lang w:val="fr-FR"/>
        </w:rPr>
        <w:t> :</w:t>
      </w:r>
    </w:p>
    <w:p w:rsidR="00E03057" w:rsidRPr="00E03057" w:rsidRDefault="00E03057" w:rsidP="00E03057">
      <w:pPr>
        <w:numPr>
          <w:ilvl w:val="1"/>
          <w:numId w:val="22"/>
        </w:numPr>
        <w:spacing w:after="220"/>
        <w:ind w:left="1134"/>
        <w:rPr>
          <w:i/>
          <w:lang w:val="fr-FR"/>
        </w:rPr>
      </w:pPr>
      <w:r w:rsidRPr="00E03057">
        <w:rPr>
          <w:i/>
          <w:lang w:val="fr-FR"/>
        </w:rPr>
        <w:t>Indicateur d</w:t>
      </w:r>
      <w:r w:rsidR="001602B4">
        <w:rPr>
          <w:i/>
          <w:lang w:val="fr-FR"/>
        </w:rPr>
        <w:t>’</w:t>
      </w:r>
      <w:r w:rsidRPr="00E03057">
        <w:rPr>
          <w:i/>
          <w:lang w:val="fr-FR"/>
        </w:rPr>
        <w:t>exécution relatif à la traduction des publications de l</w:t>
      </w:r>
      <w:r w:rsidR="001602B4">
        <w:rPr>
          <w:i/>
          <w:lang w:val="fr-FR"/>
        </w:rPr>
        <w:t>’</w:t>
      </w:r>
      <w:r w:rsidRPr="00E03057">
        <w:rPr>
          <w:i/>
          <w:lang w:val="fr-FR"/>
        </w:rPr>
        <w:t>OMPI dans toutes les langues officielles (programme 19);</w:t>
      </w:r>
    </w:p>
    <w:p w:rsidR="00E03057" w:rsidRPr="00E03057" w:rsidRDefault="00E03057" w:rsidP="00E03057">
      <w:pPr>
        <w:numPr>
          <w:ilvl w:val="1"/>
          <w:numId w:val="6"/>
        </w:numPr>
        <w:spacing w:after="220"/>
        <w:ind w:left="1134"/>
        <w:rPr>
          <w:i/>
          <w:lang w:val="fr-FR"/>
        </w:rPr>
      </w:pPr>
      <w:r w:rsidRPr="00E03057">
        <w:rPr>
          <w:i/>
          <w:lang w:val="fr-FR"/>
        </w:rPr>
        <w:t>Programme de récompenses et de reconnaissance de l</w:t>
      </w:r>
      <w:r w:rsidR="001602B4">
        <w:rPr>
          <w:i/>
          <w:lang w:val="fr-FR"/>
        </w:rPr>
        <w:t>’</w:t>
      </w:r>
      <w:r w:rsidRPr="00E03057">
        <w:rPr>
          <w:i/>
          <w:lang w:val="fr-FR"/>
        </w:rPr>
        <w:t>OMPI (programme 23).  À cet égard, le Secrétariat collaborera avec les États membres intéressés, notamment en organisant dès que possible une séance d</w:t>
      </w:r>
      <w:r w:rsidR="001602B4">
        <w:rPr>
          <w:i/>
          <w:lang w:val="fr-FR"/>
        </w:rPr>
        <w:t>’</w:t>
      </w:r>
      <w:r w:rsidRPr="00E03057">
        <w:rPr>
          <w:i/>
          <w:lang w:val="fr-FR"/>
        </w:rPr>
        <w:t>information pour avancer sur cette question avant la prochaine session du PBC;</w:t>
      </w:r>
    </w:p>
    <w:p w:rsidR="00E03057" w:rsidRPr="00E03057" w:rsidRDefault="00E03057" w:rsidP="00E03057">
      <w:pPr>
        <w:numPr>
          <w:ilvl w:val="1"/>
          <w:numId w:val="6"/>
        </w:numPr>
        <w:spacing w:after="220"/>
        <w:ind w:left="1134"/>
        <w:rPr>
          <w:i/>
          <w:lang w:val="fr-FR"/>
        </w:rPr>
      </w:pPr>
      <w:r w:rsidRPr="00E03057">
        <w:rPr>
          <w:i/>
          <w:lang w:val="fr-FR"/>
        </w:rPr>
        <w:t>Initiative relative à l</w:t>
      </w:r>
      <w:r w:rsidR="001602B4">
        <w:rPr>
          <w:i/>
          <w:lang w:val="fr-FR"/>
        </w:rPr>
        <w:t>’</w:t>
      </w:r>
      <w:r w:rsidRPr="00E03057">
        <w:rPr>
          <w:i/>
          <w:lang w:val="fr-FR"/>
        </w:rPr>
        <w:t>horodatage numérique (programme 28).  À cet égard, une liste étoffée de questions</w:t>
      </w:r>
      <w:r w:rsidR="001602B4">
        <w:rPr>
          <w:i/>
          <w:lang w:val="fr-FR"/>
        </w:rPr>
        <w:t>-</w:t>
      </w:r>
      <w:r w:rsidRPr="00E03057">
        <w:rPr>
          <w:i/>
          <w:lang w:val="fr-FR"/>
        </w:rPr>
        <w:t>réponses sera publiée dès que possible avant la prochaine session du PBC, qui abordera en détail les points techniques, juridiques et relatifs à la propriété intellectuelle soulevés à la vingt</w:t>
      </w:r>
      <w:r w:rsidR="001602B4">
        <w:rPr>
          <w:i/>
          <w:lang w:val="fr-FR"/>
        </w:rPr>
        <w:t>-</w:t>
      </w:r>
      <w:r w:rsidRPr="00E03057">
        <w:rPr>
          <w:i/>
          <w:lang w:val="fr-FR"/>
        </w:rPr>
        <w:t>neuv</w:t>
      </w:r>
      <w:r w:rsidR="001602B4">
        <w:rPr>
          <w:i/>
          <w:lang w:val="fr-FR"/>
        </w:rPr>
        <w:t>ième session</w:t>
      </w:r>
      <w:r w:rsidRPr="00E03057">
        <w:rPr>
          <w:i/>
          <w:lang w:val="fr-FR"/>
        </w:rPr>
        <w:t xml:space="preserve"> du </w:t>
      </w:r>
      <w:proofErr w:type="gramStart"/>
      <w:r w:rsidRPr="00E03057">
        <w:rPr>
          <w:i/>
          <w:lang w:val="fr-FR"/>
        </w:rPr>
        <w:t>PBC;  et</w:t>
      </w:r>
      <w:proofErr w:type="gramEnd"/>
    </w:p>
    <w:p w:rsidR="00E03057" w:rsidRPr="00E03057" w:rsidRDefault="00E03057" w:rsidP="00E03057">
      <w:pPr>
        <w:numPr>
          <w:ilvl w:val="1"/>
          <w:numId w:val="6"/>
        </w:numPr>
        <w:spacing w:after="220"/>
        <w:ind w:left="1134"/>
        <w:rPr>
          <w:bCs/>
          <w:i/>
          <w:lang w:val="fr-FR"/>
        </w:rPr>
      </w:pPr>
      <w:r w:rsidRPr="00E03057">
        <w:rPr>
          <w:i/>
          <w:lang w:val="fr-FR"/>
        </w:rPr>
        <w:t>Méthode de répartition par union utilisée pour l</w:t>
      </w:r>
      <w:r w:rsidR="001602B4">
        <w:rPr>
          <w:i/>
          <w:lang w:val="fr-FR"/>
        </w:rPr>
        <w:t>’</w:t>
      </w:r>
      <w:r w:rsidRPr="00E03057">
        <w:rPr>
          <w:i/>
          <w:lang w:val="fr-FR"/>
        </w:rPr>
        <w:t>établissement de l</w:t>
      </w:r>
      <w:r w:rsidR="001602B4">
        <w:rPr>
          <w:i/>
          <w:lang w:val="fr-FR"/>
        </w:rPr>
        <w:t>’</w:t>
      </w:r>
      <w:r w:rsidRPr="00E03057">
        <w:rPr>
          <w:i/>
          <w:lang w:val="fr-FR"/>
        </w:rPr>
        <w:t>annexe III</w:t>
      </w:r>
      <w:r w:rsidR="001602B4">
        <w:rPr>
          <w:i/>
          <w:lang w:val="fr-FR"/>
        </w:rPr>
        <w:t> :</w:t>
      </w:r>
      <w:r w:rsidRPr="00E03057">
        <w:rPr>
          <w:i/>
          <w:lang w:val="fr-FR"/>
        </w:rPr>
        <w:t xml:space="preserve"> Répartition des recettes et des dépenses par union en 2020</w:t>
      </w:r>
      <w:r w:rsidR="001602B4">
        <w:rPr>
          <w:i/>
          <w:lang w:val="fr-FR"/>
        </w:rPr>
        <w:t>-</w:t>
      </w:r>
      <w:r w:rsidRPr="00E03057">
        <w:rPr>
          <w:i/>
          <w:lang w:val="fr-FR"/>
        </w:rPr>
        <w:t xml:space="preserve">2021.  À cet égard, </w:t>
      </w:r>
      <w:r w:rsidRPr="00E03057">
        <w:rPr>
          <w:i/>
          <w:lang w:val="fr-CH"/>
        </w:rPr>
        <w:t>le Secrétariat inclura dans les questions</w:t>
      </w:r>
      <w:r w:rsidR="001602B4">
        <w:rPr>
          <w:i/>
          <w:lang w:val="fr-CH"/>
        </w:rPr>
        <w:t>-</w:t>
      </w:r>
      <w:r w:rsidRPr="00E03057">
        <w:rPr>
          <w:i/>
          <w:lang w:val="fr-CH"/>
        </w:rPr>
        <w:t>réponses une version de l</w:t>
      </w:r>
      <w:r w:rsidR="001602B4">
        <w:rPr>
          <w:i/>
          <w:lang w:val="fr-CH"/>
        </w:rPr>
        <w:t>’</w:t>
      </w:r>
      <w:r w:rsidRPr="00E03057">
        <w:rPr>
          <w:i/>
          <w:lang w:val="fr-CH"/>
        </w:rPr>
        <w:t xml:space="preserve">annexe III sans la contribution nominale </w:t>
      </w:r>
      <w:r w:rsidRPr="00E03057">
        <w:rPr>
          <w:i/>
          <w:lang w:val="fr-FR"/>
        </w:rPr>
        <w:t>de 1% des recettes estimées des unions financées par des contributions, de l</w:t>
      </w:r>
      <w:r w:rsidR="001602B4">
        <w:rPr>
          <w:i/>
          <w:lang w:val="fr-FR"/>
        </w:rPr>
        <w:t>’</w:t>
      </w:r>
      <w:r w:rsidRPr="00E03057">
        <w:rPr>
          <w:i/>
          <w:lang w:val="fr-FR"/>
        </w:rPr>
        <w:t xml:space="preserve">Union de </w:t>
      </w:r>
      <w:r w:rsidR="001602B4">
        <w:rPr>
          <w:i/>
          <w:lang w:val="fr-FR"/>
        </w:rPr>
        <w:t>La Haye</w:t>
      </w:r>
      <w:r w:rsidRPr="00E03057">
        <w:rPr>
          <w:i/>
          <w:lang w:val="fr-FR"/>
        </w:rPr>
        <w:t xml:space="preserve"> et de l</w:t>
      </w:r>
      <w:r w:rsidR="001602B4">
        <w:rPr>
          <w:i/>
          <w:lang w:val="fr-FR"/>
        </w:rPr>
        <w:t>’</w:t>
      </w:r>
      <w:r w:rsidRPr="00E03057">
        <w:rPr>
          <w:i/>
          <w:lang w:val="fr-FR"/>
        </w:rPr>
        <w:t>Union de Lisbonne au titre des dépenses communes.</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7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version actualisée du dispositif d</w:t>
      </w:r>
      <w:r w:rsidR="001602B4">
        <w:rPr>
          <w:bCs/>
          <w:caps/>
          <w:kern w:val="32"/>
          <w:szCs w:val="32"/>
          <w:lang w:val="fr-CH"/>
        </w:rPr>
        <w:t>’</w:t>
      </w:r>
      <w:r w:rsidRPr="00E03057">
        <w:rPr>
          <w:bCs/>
          <w:caps/>
          <w:kern w:val="32"/>
          <w:szCs w:val="32"/>
          <w:lang w:val="fr-CH"/>
        </w:rPr>
        <w:t>application du principe de responsabilité à l</w:t>
      </w:r>
      <w:r w:rsidR="001602B4">
        <w:rPr>
          <w:bCs/>
          <w:caps/>
          <w:kern w:val="32"/>
          <w:szCs w:val="32"/>
          <w:lang w:val="fr-CH"/>
        </w:rPr>
        <w:t>’</w:t>
      </w:r>
      <w:r w:rsidRPr="00E03057">
        <w:rPr>
          <w:bCs/>
          <w:caps/>
          <w:kern w:val="32"/>
          <w:szCs w:val="32"/>
          <w:lang w:val="fr-CH"/>
        </w:rPr>
        <w:t>OMPI</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WO/PBC/29/4.</w:t>
      </w:r>
    </w:p>
    <w:p w:rsidR="00E03057" w:rsidRPr="00E03057" w:rsidRDefault="00E03057" w:rsidP="00E03057">
      <w:pPr>
        <w:spacing w:after="220"/>
        <w:rPr>
          <w:i/>
          <w:szCs w:val="22"/>
          <w:lang w:val="fr-FR"/>
        </w:rPr>
      </w:pPr>
      <w:r w:rsidRPr="00E03057">
        <w:rPr>
          <w:i/>
          <w:szCs w:val="22"/>
          <w:lang w:val="fr-FR"/>
        </w:rPr>
        <w:t>Le Comité du programme et budget (PBC) a pris note du dispositif d</w:t>
      </w:r>
      <w:r w:rsidR="001602B4">
        <w:rPr>
          <w:i/>
          <w:szCs w:val="22"/>
          <w:lang w:val="fr-FR"/>
        </w:rPr>
        <w:t>’</w:t>
      </w:r>
      <w:r w:rsidRPr="00E03057">
        <w:rPr>
          <w:i/>
          <w:szCs w:val="22"/>
          <w:lang w:val="fr-FR"/>
        </w:rPr>
        <w:t>application du principe de responsabilité à l</w:t>
      </w:r>
      <w:r w:rsidR="001602B4">
        <w:rPr>
          <w:i/>
          <w:szCs w:val="22"/>
          <w:lang w:val="fr-FR"/>
        </w:rPr>
        <w:t>’</w:t>
      </w:r>
      <w:r w:rsidRPr="00E03057">
        <w:rPr>
          <w:i/>
          <w:szCs w:val="22"/>
          <w:lang w:val="fr-FR"/>
        </w:rPr>
        <w:t>OMPI, intégrant les sept composantes suivantes</w:t>
      </w:r>
      <w:r w:rsidR="001602B4">
        <w:rPr>
          <w:i/>
          <w:szCs w:val="22"/>
          <w:lang w:val="fr-FR"/>
        </w:rPr>
        <w:t> :</w:t>
      </w:r>
      <w:r w:rsidRPr="00E03057">
        <w:rPr>
          <w:i/>
          <w:szCs w:val="22"/>
          <w:lang w:val="fr-FR"/>
        </w:rPr>
        <w:t xml:space="preserve"> i) planification axée sur les </w:t>
      </w:r>
      <w:proofErr w:type="gramStart"/>
      <w:r w:rsidRPr="00E03057">
        <w:rPr>
          <w:i/>
          <w:szCs w:val="22"/>
          <w:lang w:val="fr-FR"/>
        </w:rPr>
        <w:t>résultats;  ii</w:t>
      </w:r>
      <w:proofErr w:type="gramEnd"/>
      <w:r w:rsidRPr="00E03057">
        <w:rPr>
          <w:i/>
          <w:szCs w:val="22"/>
          <w:lang w:val="fr-FR"/>
        </w:rPr>
        <w:t>) gestion des performances et des risques;  iii) mécanismes de suivi, de supervision et de recours;  iv) activités de contrôle;  v) information et communication;  vi) normes éthiques et intégrité;  et vii) environnement de contrôle.</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8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version actualisée de la déclaration de l</w:t>
      </w:r>
      <w:r w:rsidR="001602B4">
        <w:rPr>
          <w:bCs/>
          <w:caps/>
          <w:kern w:val="32"/>
          <w:szCs w:val="32"/>
          <w:lang w:val="fr-CH"/>
        </w:rPr>
        <w:t>’</w:t>
      </w:r>
      <w:r w:rsidRPr="00E03057">
        <w:rPr>
          <w:bCs/>
          <w:caps/>
          <w:kern w:val="32"/>
          <w:szCs w:val="32"/>
          <w:lang w:val="fr-CH"/>
        </w:rPr>
        <w:t>OMPI relative au risque accepté</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WO/PBC/29/5.</w:t>
      </w:r>
    </w:p>
    <w:p w:rsidR="00E03057" w:rsidRPr="00E03057" w:rsidRDefault="00E03057" w:rsidP="00E03057">
      <w:pPr>
        <w:spacing w:after="220"/>
        <w:rPr>
          <w:i/>
          <w:lang w:val="fr-CH"/>
        </w:rPr>
      </w:pPr>
      <w:r w:rsidRPr="00E03057">
        <w:rPr>
          <w:i/>
          <w:lang w:val="fr-CH"/>
        </w:rPr>
        <w:t>Le Comité du programme et budget (PBC) a pris note de la déclaration de l</w:t>
      </w:r>
      <w:r w:rsidR="001602B4">
        <w:rPr>
          <w:i/>
          <w:lang w:val="fr-CH"/>
        </w:rPr>
        <w:t>’</w:t>
      </w:r>
      <w:r w:rsidRPr="00E03057">
        <w:rPr>
          <w:i/>
          <w:lang w:val="fr-CH"/>
        </w:rPr>
        <w:t>Organisation relative au risque accepté figurant dans le document WO/PBC/29/5.</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9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plan de financement pour rétablir la couverture des prestations à long terme dues au personnel de l</w:t>
      </w:r>
      <w:r w:rsidR="001602B4">
        <w:rPr>
          <w:bCs/>
          <w:caps/>
          <w:kern w:val="32"/>
          <w:szCs w:val="32"/>
          <w:lang w:val="fr-CH"/>
        </w:rPr>
        <w:t>’</w:t>
      </w:r>
      <w:r w:rsidRPr="00E03057">
        <w:rPr>
          <w:bCs/>
          <w:caps/>
          <w:kern w:val="32"/>
          <w:szCs w:val="32"/>
          <w:lang w:val="fr-CH"/>
        </w:rPr>
        <w:t>OMPI</w:t>
      </w:r>
    </w:p>
    <w:p w:rsidR="00E03057" w:rsidRPr="00E03057" w:rsidRDefault="00E03057" w:rsidP="00E03057">
      <w:pPr>
        <w:rPr>
          <w:lang w:val="fr-CH"/>
        </w:rPr>
      </w:pPr>
    </w:p>
    <w:p w:rsidR="00E03057" w:rsidRPr="00E03057" w:rsidRDefault="00E03057" w:rsidP="00E03057">
      <w:pPr>
        <w:spacing w:after="220"/>
        <w:rPr>
          <w:i/>
          <w:lang w:val="fr-CH"/>
        </w:rPr>
      </w:pPr>
      <w:proofErr w:type="gramStart"/>
      <w:r w:rsidRPr="00E03057">
        <w:rPr>
          <w:i/>
          <w:lang w:val="fr-CH"/>
        </w:rPr>
        <w:t>document</w:t>
      </w:r>
      <w:proofErr w:type="gramEnd"/>
      <w:r w:rsidRPr="00E03057">
        <w:rPr>
          <w:i/>
          <w:lang w:val="fr-CH"/>
        </w:rPr>
        <w:t xml:space="preserve"> WO/PBC/29/6.</w:t>
      </w:r>
    </w:p>
    <w:p w:rsidR="00E03057" w:rsidRPr="00E03057" w:rsidRDefault="00E03057" w:rsidP="00E03057">
      <w:pPr>
        <w:spacing w:after="220"/>
        <w:rPr>
          <w:i/>
          <w:lang w:val="fr-CH"/>
        </w:rPr>
      </w:pPr>
      <w:r w:rsidRPr="00E03057">
        <w:rPr>
          <w:i/>
          <w:lang w:val="fr-CH"/>
        </w:rPr>
        <w:t>Le Comité du programme et budget (PBC) a recommandé aux assemblées des États membres de l</w:t>
      </w:r>
      <w:r w:rsidR="001602B4">
        <w:rPr>
          <w:i/>
          <w:lang w:val="fr-CH"/>
        </w:rPr>
        <w:t>’</w:t>
      </w:r>
      <w:r w:rsidRPr="00E03057">
        <w:rPr>
          <w:i/>
          <w:lang w:val="fr-CH"/>
        </w:rPr>
        <w:t>OMPI, chacune pour ce qui la concerne,</w:t>
      </w:r>
    </w:p>
    <w:p w:rsidR="00E03057" w:rsidRPr="00E03057" w:rsidRDefault="00E03057" w:rsidP="00E03057">
      <w:pPr>
        <w:numPr>
          <w:ilvl w:val="2"/>
          <w:numId w:val="6"/>
        </w:numPr>
        <w:spacing w:after="220"/>
        <w:ind w:left="567" w:hanging="567"/>
        <w:rPr>
          <w:i/>
          <w:lang w:val="fr-CH"/>
        </w:rPr>
      </w:pPr>
      <w:proofErr w:type="gramStart"/>
      <w:r w:rsidRPr="00E03057">
        <w:rPr>
          <w:i/>
          <w:lang w:val="fr-CH"/>
        </w:rPr>
        <w:t>d</w:t>
      </w:r>
      <w:r w:rsidR="001602B4">
        <w:rPr>
          <w:i/>
          <w:lang w:val="fr-CH"/>
        </w:rPr>
        <w:t>’</w:t>
      </w:r>
      <w:r w:rsidRPr="00E03057">
        <w:rPr>
          <w:i/>
          <w:lang w:val="fr-CH"/>
        </w:rPr>
        <w:t>approuver</w:t>
      </w:r>
      <w:proofErr w:type="gramEnd"/>
      <w:r w:rsidRPr="00E03057">
        <w:rPr>
          <w:i/>
          <w:lang w:val="fr-CH"/>
        </w:rPr>
        <w:t xml:space="preserve"> le financement visant à rétablir le taux de couverture de 50% des engagements au titre des prestations à long terme dues au personnel de l</w:t>
      </w:r>
      <w:r w:rsidR="001602B4">
        <w:rPr>
          <w:i/>
          <w:lang w:val="fr-CH"/>
        </w:rPr>
        <w:t>’</w:t>
      </w:r>
      <w:r w:rsidRPr="00E03057">
        <w:rPr>
          <w:i/>
          <w:lang w:val="fr-CH"/>
        </w:rPr>
        <w:t>OMPI, pour un montant total de 38,3 millions de francs suisses;  et</w:t>
      </w:r>
    </w:p>
    <w:p w:rsidR="00E03057" w:rsidRPr="00E03057" w:rsidRDefault="00E03057" w:rsidP="00E03057">
      <w:pPr>
        <w:numPr>
          <w:ilvl w:val="2"/>
          <w:numId w:val="6"/>
        </w:numPr>
        <w:spacing w:after="220"/>
        <w:ind w:left="567" w:hanging="567"/>
        <w:rPr>
          <w:i/>
          <w:lang w:val="fr-CH"/>
        </w:rPr>
      </w:pPr>
      <w:proofErr w:type="gramStart"/>
      <w:r w:rsidRPr="00E03057">
        <w:rPr>
          <w:i/>
          <w:lang w:val="fr-CH"/>
        </w:rPr>
        <w:t>de</w:t>
      </w:r>
      <w:proofErr w:type="gramEnd"/>
      <w:r w:rsidRPr="00E03057">
        <w:rPr>
          <w:i/>
          <w:lang w:val="fr-CH"/>
        </w:rPr>
        <w:t xml:space="preserve"> prier le Secrétariat de continuer de participer aux travaux du Réseau Finances et Budget sur les questions relatives à la gestion des engagements au titre de l</w:t>
      </w:r>
      <w:r w:rsidR="001602B4">
        <w:rPr>
          <w:i/>
          <w:lang w:val="fr-CH"/>
        </w:rPr>
        <w:t>’</w:t>
      </w:r>
      <w:r w:rsidRPr="00E03057">
        <w:rPr>
          <w:i/>
          <w:lang w:val="fr-CH"/>
        </w:rPr>
        <w:t>AMCS.</w:t>
      </w:r>
    </w:p>
    <w:p w:rsidR="00E03057" w:rsidRPr="00E03057" w:rsidRDefault="00E03057" w:rsidP="00E03057">
      <w:pPr>
        <w:keepNext/>
        <w:spacing w:before="240" w:after="60"/>
        <w:outlineLvl w:val="0"/>
        <w:rPr>
          <w:bCs/>
          <w:caps/>
          <w:kern w:val="32"/>
          <w:szCs w:val="32"/>
          <w:lang w:val="fr-CH"/>
        </w:rPr>
      </w:pPr>
      <w:r w:rsidRPr="00E03057">
        <w:rPr>
          <w:b/>
          <w:bCs/>
          <w:caps/>
          <w:kern w:val="32"/>
          <w:szCs w:val="32"/>
          <w:lang w:val="fr-CH"/>
        </w:rPr>
        <w:t>Point 10 de l</w:t>
      </w:r>
      <w:r w:rsidR="001602B4">
        <w:rPr>
          <w:b/>
          <w:bCs/>
          <w:caps/>
          <w:kern w:val="32"/>
          <w:szCs w:val="32"/>
          <w:lang w:val="fr-CH"/>
        </w:rPr>
        <w:t>’</w:t>
      </w:r>
      <w:r w:rsidRPr="00E03057">
        <w:rPr>
          <w:b/>
          <w:bCs/>
          <w:caps/>
          <w:kern w:val="32"/>
          <w:szCs w:val="32"/>
          <w:lang w:val="fr-CH"/>
        </w:rPr>
        <w:t>ordre du jour</w:t>
      </w:r>
      <w:r w:rsidR="001602B4">
        <w:rPr>
          <w:b/>
          <w:bCs/>
          <w:caps/>
          <w:kern w:val="32"/>
          <w:szCs w:val="32"/>
          <w:lang w:val="fr-CH"/>
        </w:rPr>
        <w:t> :</w:t>
      </w:r>
      <w:r w:rsidRPr="00E03057">
        <w:rPr>
          <w:b/>
          <w:bCs/>
          <w:caps/>
          <w:kern w:val="32"/>
          <w:szCs w:val="32"/>
          <w:lang w:val="fr-CH"/>
        </w:rPr>
        <w:t xml:space="preserve"> </w:t>
      </w:r>
      <w:r w:rsidRPr="00E03057">
        <w:rPr>
          <w:bCs/>
          <w:caps/>
          <w:kern w:val="32"/>
          <w:szCs w:val="32"/>
          <w:lang w:val="fr-CH"/>
        </w:rPr>
        <w:tab/>
        <w:t>clôture de la session</w:t>
      </w:r>
    </w:p>
    <w:p w:rsidR="006D76B7" w:rsidRPr="00334899" w:rsidRDefault="00E03057" w:rsidP="00E03057">
      <w:pPr>
        <w:pStyle w:val="Endofdocument-Annex"/>
      </w:pPr>
      <w:r w:rsidRPr="00E03057">
        <w:t>[Fin du document]</w:t>
      </w:r>
    </w:p>
    <w:sectPr w:rsidR="006D76B7" w:rsidRPr="00334899" w:rsidSect="000A055A">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60" w:rsidRDefault="00197160">
      <w:r>
        <w:separator/>
      </w:r>
    </w:p>
  </w:endnote>
  <w:endnote w:type="continuationSeparator" w:id="0">
    <w:p w:rsidR="00197160" w:rsidRDefault="00197160" w:rsidP="003B38C1">
      <w:r>
        <w:separator/>
      </w:r>
    </w:p>
    <w:p w:rsidR="00197160" w:rsidRPr="003B38C1" w:rsidRDefault="00197160" w:rsidP="003B38C1">
      <w:pPr>
        <w:spacing w:after="60"/>
        <w:rPr>
          <w:sz w:val="17"/>
        </w:rPr>
      </w:pPr>
      <w:r>
        <w:rPr>
          <w:sz w:val="17"/>
        </w:rPr>
        <w:t>[Endnote continued from previous page]</w:t>
      </w:r>
    </w:p>
  </w:endnote>
  <w:endnote w:type="continuationNotice" w:id="1">
    <w:p w:rsidR="00197160" w:rsidRPr="003B38C1" w:rsidRDefault="001971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60" w:rsidRDefault="00197160">
      <w:r>
        <w:separator/>
      </w:r>
    </w:p>
  </w:footnote>
  <w:footnote w:type="continuationSeparator" w:id="0">
    <w:p w:rsidR="00197160" w:rsidRDefault="00197160" w:rsidP="008B60B2">
      <w:r>
        <w:separator/>
      </w:r>
    </w:p>
    <w:p w:rsidR="00197160" w:rsidRPr="00ED77FB" w:rsidRDefault="00197160" w:rsidP="008B60B2">
      <w:pPr>
        <w:spacing w:after="60"/>
        <w:rPr>
          <w:sz w:val="17"/>
          <w:szCs w:val="17"/>
        </w:rPr>
      </w:pPr>
      <w:r w:rsidRPr="00ED77FB">
        <w:rPr>
          <w:sz w:val="17"/>
          <w:szCs w:val="17"/>
        </w:rPr>
        <w:t>[Footnote continued from previous page]</w:t>
      </w:r>
    </w:p>
  </w:footnote>
  <w:footnote w:type="continuationNotice" w:id="1">
    <w:p w:rsidR="00197160" w:rsidRPr="00ED77FB" w:rsidRDefault="001971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98" w:rsidRDefault="00A9019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547ED" w:rsidP="00477D6B">
    <w:pPr>
      <w:jc w:val="right"/>
    </w:pPr>
    <w:r>
      <w:t>WO/PBC/</w:t>
    </w:r>
    <w:r w:rsidR="001472C6">
      <w:t>30/15</w:t>
    </w:r>
  </w:p>
  <w:p w:rsidR="008A134B" w:rsidRDefault="00EC4E49" w:rsidP="002B53DC">
    <w:pPr>
      <w:jc w:val="right"/>
    </w:pPr>
    <w:proofErr w:type="gramStart"/>
    <w:r>
      <w:t>page</w:t>
    </w:r>
    <w:proofErr w:type="gramEnd"/>
    <w:r>
      <w:t xml:space="preserve"> </w:t>
    </w:r>
    <w:r>
      <w:fldChar w:fldCharType="begin"/>
    </w:r>
    <w:r>
      <w:instrText xml:space="preserve"> PAGE  \* MERGEFORMAT </w:instrText>
    </w:r>
    <w:r>
      <w:fldChar w:fldCharType="separate"/>
    </w:r>
    <w:r w:rsidR="00EA37CE">
      <w:rPr>
        <w:noProof/>
      </w:rPr>
      <w:t>5</w:t>
    </w:r>
    <w:r>
      <w:fldChar w:fldCharType="end"/>
    </w:r>
  </w:p>
  <w:p w:rsidR="002B53DC" w:rsidRDefault="00023E89" w:rsidP="002B53DC">
    <w:pPr>
      <w:jc w:val="right"/>
    </w:pPr>
  </w:p>
  <w:p w:rsidR="002B53DC" w:rsidRDefault="00023E89" w:rsidP="002B53D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C6" w:rsidRDefault="001472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55A" w:rsidRDefault="000A055A" w:rsidP="00477D6B">
    <w:pPr>
      <w:jc w:val="right"/>
    </w:pPr>
    <w:r>
      <w:t>WO/PBC/29/7</w:t>
    </w:r>
  </w:p>
  <w:p w:rsidR="000A055A" w:rsidRDefault="000A055A" w:rsidP="002B53DC">
    <w:pPr>
      <w:jc w:val="right"/>
    </w:pPr>
    <w:proofErr w:type="gramStart"/>
    <w:r>
      <w:t>page</w:t>
    </w:r>
    <w:proofErr w:type="gramEnd"/>
    <w:r>
      <w:t xml:space="preserve"> </w:t>
    </w:r>
    <w:r>
      <w:fldChar w:fldCharType="begin"/>
    </w:r>
    <w:r>
      <w:instrText xml:space="preserve"> PAGE  \* MERGEFORMAT </w:instrText>
    </w:r>
    <w:r>
      <w:fldChar w:fldCharType="separate"/>
    </w:r>
    <w:r w:rsidR="00EA37CE">
      <w:rPr>
        <w:noProof/>
      </w:rPr>
      <w:t>3</w:t>
    </w:r>
    <w:r>
      <w:fldChar w:fldCharType="end"/>
    </w:r>
  </w:p>
  <w:p w:rsidR="000A055A" w:rsidRDefault="000A055A" w:rsidP="002B53DC">
    <w:pPr>
      <w:jc w:val="right"/>
    </w:pPr>
  </w:p>
  <w:p w:rsidR="000A055A" w:rsidRDefault="000A055A" w:rsidP="002B53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B0B73"/>
    <w:multiLevelType w:val="hybridMultilevel"/>
    <w:tmpl w:val="175CA31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97CFA"/>
    <w:multiLevelType w:val="hybridMultilevel"/>
    <w:tmpl w:val="0464E876"/>
    <w:lvl w:ilvl="0" w:tplc="9EA47116">
      <w:start w:val="1"/>
      <w:numFmt w:val="lowerRoman"/>
      <w:lvlText w:val="(%1)"/>
      <w:lvlJc w:val="left"/>
      <w:pPr>
        <w:ind w:left="1080" w:hanging="720"/>
      </w:pPr>
      <w:rPr>
        <w:rFonts w:hint="default"/>
      </w:rPr>
    </w:lvl>
    <w:lvl w:ilvl="1" w:tplc="CEA890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7FA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2D25D5"/>
    <w:multiLevelType w:val="hybridMultilevel"/>
    <w:tmpl w:val="144C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9BE"/>
    <w:multiLevelType w:val="hybridMultilevel"/>
    <w:tmpl w:val="4F8E7DDA"/>
    <w:lvl w:ilvl="0" w:tplc="8FB47A62">
      <w:start w:val="1"/>
      <w:numFmt w:val="lowerRoman"/>
      <w:lvlText w:val="%1)"/>
      <w:lvlJc w:val="left"/>
      <w:pPr>
        <w:ind w:left="1080" w:hanging="72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AFA02CF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A752D2"/>
    <w:multiLevelType w:val="hybridMultilevel"/>
    <w:tmpl w:val="9E56BB6A"/>
    <w:lvl w:ilvl="0" w:tplc="74767164">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6BC3E35"/>
    <w:multiLevelType w:val="hybridMultilevel"/>
    <w:tmpl w:val="CC26630E"/>
    <w:lvl w:ilvl="0" w:tplc="94F85C3C">
      <w:start w:val="1"/>
      <w:numFmt w:val="decimal"/>
      <w:lvlText w:val="%1."/>
      <w:lvlJc w:val="left"/>
      <w:pPr>
        <w:ind w:left="567" w:hanging="567"/>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0F">
      <w:start w:val="1"/>
      <w:numFmt w:val="decimal"/>
      <w:lvlText w:val="%9."/>
      <w:lvlJc w:val="left"/>
      <w:pPr>
        <w:ind w:left="6120" w:hanging="180"/>
      </w:pPr>
      <w:rPr>
        <w:rFonts w:hint="default"/>
      </w:rPr>
    </w:lvl>
  </w:abstractNum>
  <w:abstractNum w:abstractNumId="11" w15:restartNumberingAfterBreak="0">
    <w:nsid w:val="389278AC"/>
    <w:multiLevelType w:val="hybridMultilevel"/>
    <w:tmpl w:val="47F03BFE"/>
    <w:lvl w:ilvl="0" w:tplc="EFD6ADC6">
      <w:numFmt w:val="bullet"/>
      <w:lvlText w:val="-"/>
      <w:lvlJc w:val="left"/>
      <w:pPr>
        <w:ind w:left="720" w:hanging="360"/>
      </w:pPr>
      <w:rPr>
        <w:rFonts w:ascii="Arial" w:eastAsia="SimSun" w:hAnsi="Arial" w:cs="Arial" w:hint="default"/>
        <w:i/>
      </w:rPr>
    </w:lvl>
    <w:lvl w:ilvl="1" w:tplc="EFD6ADC6">
      <w:numFmt w:val="bullet"/>
      <w:lvlText w:val="-"/>
      <w:lvlJc w:val="left"/>
      <w:pPr>
        <w:ind w:left="1440" w:hanging="360"/>
      </w:pPr>
      <w:rPr>
        <w:rFonts w:ascii="Arial" w:eastAsia="SimSun" w:hAnsi="Arial" w:cs="Aria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5EAB"/>
    <w:multiLevelType w:val="hybridMultilevel"/>
    <w:tmpl w:val="56FA46B8"/>
    <w:lvl w:ilvl="0" w:tplc="1BDC140C">
      <w:start w:val="1"/>
      <w:numFmt w:val="bullet"/>
      <w:lvlText w:val="–"/>
      <w:lvlJc w:val="left"/>
      <w:pPr>
        <w:ind w:left="1494" w:hanging="360"/>
      </w:pPr>
      <w:rPr>
        <w:rFonts w:ascii="Arial" w:hAnsi="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53A0651A"/>
    <w:multiLevelType w:val="hybridMultilevel"/>
    <w:tmpl w:val="C84C8AC6"/>
    <w:lvl w:ilvl="0" w:tplc="AB62788A">
      <w:start w:val="1"/>
      <w:numFmt w:val="decimal"/>
      <w:lvlText w:val="AGENDA ITEM %1."/>
      <w:lvlJc w:val="left"/>
      <w:pPr>
        <w:ind w:left="1211"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54399"/>
    <w:multiLevelType w:val="hybridMultilevel"/>
    <w:tmpl w:val="922042A8"/>
    <w:lvl w:ilvl="0" w:tplc="2196E23A">
      <w:start w:val="1"/>
      <w:numFmt w:val="lowerRoman"/>
      <w:lvlText w:val="(%1)"/>
      <w:lvlJc w:val="righ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A3049"/>
    <w:multiLevelType w:val="hybridMultilevel"/>
    <w:tmpl w:val="4AB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AFA1D2C"/>
    <w:multiLevelType w:val="hybridMultilevel"/>
    <w:tmpl w:val="98FEC8F6"/>
    <w:lvl w:ilvl="0" w:tplc="9C5617A6">
      <w:start w:val="1"/>
      <w:numFmt w:val="lowerRoman"/>
      <w:lvlText w:val="%1)"/>
      <w:lvlJc w:val="left"/>
      <w:pPr>
        <w:ind w:left="567" w:hanging="567"/>
      </w:pPr>
      <w:rPr>
        <w:rFonts w:hint="default"/>
      </w:rPr>
    </w:lvl>
    <w:lvl w:ilvl="1" w:tplc="04090019" w:tentative="1">
      <w:start w:val="1"/>
      <w:numFmt w:val="lowerLetter"/>
      <w:lvlText w:val="%2."/>
      <w:lvlJc w:val="left"/>
      <w:pPr>
        <w:ind w:left="6891" w:hanging="360"/>
      </w:pPr>
    </w:lvl>
    <w:lvl w:ilvl="2" w:tplc="0409001B" w:tentative="1">
      <w:start w:val="1"/>
      <w:numFmt w:val="lowerRoman"/>
      <w:lvlText w:val="%3."/>
      <w:lvlJc w:val="right"/>
      <w:pPr>
        <w:ind w:left="7611" w:hanging="180"/>
      </w:pPr>
    </w:lvl>
    <w:lvl w:ilvl="3" w:tplc="0409000F" w:tentative="1">
      <w:start w:val="1"/>
      <w:numFmt w:val="decimal"/>
      <w:lvlText w:val="%4."/>
      <w:lvlJc w:val="left"/>
      <w:pPr>
        <w:ind w:left="8331" w:hanging="360"/>
      </w:pPr>
    </w:lvl>
    <w:lvl w:ilvl="4" w:tplc="04090019" w:tentative="1">
      <w:start w:val="1"/>
      <w:numFmt w:val="lowerLetter"/>
      <w:lvlText w:val="%5."/>
      <w:lvlJc w:val="left"/>
      <w:pPr>
        <w:ind w:left="9051" w:hanging="360"/>
      </w:pPr>
    </w:lvl>
    <w:lvl w:ilvl="5" w:tplc="0409001B" w:tentative="1">
      <w:start w:val="1"/>
      <w:numFmt w:val="lowerRoman"/>
      <w:lvlText w:val="%6."/>
      <w:lvlJc w:val="right"/>
      <w:pPr>
        <w:ind w:left="9771" w:hanging="180"/>
      </w:pPr>
    </w:lvl>
    <w:lvl w:ilvl="6" w:tplc="0409000F" w:tentative="1">
      <w:start w:val="1"/>
      <w:numFmt w:val="decimal"/>
      <w:lvlText w:val="%7."/>
      <w:lvlJc w:val="left"/>
      <w:pPr>
        <w:ind w:left="10491" w:hanging="360"/>
      </w:pPr>
    </w:lvl>
    <w:lvl w:ilvl="7" w:tplc="04090019" w:tentative="1">
      <w:start w:val="1"/>
      <w:numFmt w:val="lowerLetter"/>
      <w:lvlText w:val="%8."/>
      <w:lvlJc w:val="left"/>
      <w:pPr>
        <w:ind w:left="11211" w:hanging="360"/>
      </w:pPr>
    </w:lvl>
    <w:lvl w:ilvl="8" w:tplc="0409001B" w:tentative="1">
      <w:start w:val="1"/>
      <w:numFmt w:val="lowerRoman"/>
      <w:lvlText w:val="%9."/>
      <w:lvlJc w:val="right"/>
      <w:pPr>
        <w:ind w:left="11931" w:hanging="180"/>
      </w:pPr>
    </w:lvl>
  </w:abstractNum>
  <w:num w:numId="1">
    <w:abstractNumId w:val="5"/>
  </w:num>
  <w:num w:numId="2">
    <w:abstractNumId w:val="12"/>
  </w:num>
  <w:num w:numId="3">
    <w:abstractNumId w:val="0"/>
  </w:num>
  <w:num w:numId="4">
    <w:abstractNumId w:val="13"/>
  </w:num>
  <w:num w:numId="5">
    <w:abstractNumId w:val="2"/>
  </w:num>
  <w:num w:numId="6">
    <w:abstractNumId w:val="8"/>
  </w:num>
  <w:num w:numId="7">
    <w:abstractNumId w:val="10"/>
  </w:num>
  <w:num w:numId="8">
    <w:abstractNumId w:val="20"/>
  </w:num>
  <w:num w:numId="9">
    <w:abstractNumId w:val="6"/>
  </w:num>
  <w:num w:numId="10">
    <w:abstractNumId w:val="16"/>
  </w:num>
  <w:num w:numId="11">
    <w:abstractNumId w:val="3"/>
  </w:num>
  <w:num w:numId="12">
    <w:abstractNumId w:val="4"/>
  </w:num>
  <w:num w:numId="13">
    <w:abstractNumId w:val="18"/>
  </w:num>
  <w:num w:numId="14">
    <w:abstractNumId w:val="15"/>
  </w:num>
  <w:num w:numId="15">
    <w:abstractNumId w:val="17"/>
  </w:num>
  <w:num w:numId="16">
    <w:abstractNumId w:val="19"/>
  </w:num>
  <w:num w:numId="17">
    <w:abstractNumId w:val="7"/>
  </w:num>
  <w:num w:numId="18">
    <w:abstractNumId w:val="1"/>
  </w:num>
  <w:num w:numId="19">
    <w:abstractNumId w:val="14"/>
  </w:num>
  <w:num w:numId="20">
    <w:abstractNumId w:val="11"/>
  </w:num>
  <w:num w:numId="21">
    <w:abstractNumId w:val="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TRADTERM|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97160"/>
    <w:rsid w:val="00043CAA"/>
    <w:rsid w:val="00075432"/>
    <w:rsid w:val="000765C4"/>
    <w:rsid w:val="000968ED"/>
    <w:rsid w:val="000A055A"/>
    <w:rsid w:val="000C117A"/>
    <w:rsid w:val="000E6FDE"/>
    <w:rsid w:val="000F5E56"/>
    <w:rsid w:val="0010331B"/>
    <w:rsid w:val="00104CDF"/>
    <w:rsid w:val="001362EE"/>
    <w:rsid w:val="001472C6"/>
    <w:rsid w:val="00156693"/>
    <w:rsid w:val="001602B4"/>
    <w:rsid w:val="001647D5"/>
    <w:rsid w:val="0017570D"/>
    <w:rsid w:val="001832A6"/>
    <w:rsid w:val="00197160"/>
    <w:rsid w:val="001E4E00"/>
    <w:rsid w:val="0021217E"/>
    <w:rsid w:val="002634C4"/>
    <w:rsid w:val="00274F9B"/>
    <w:rsid w:val="002928D3"/>
    <w:rsid w:val="002F09DB"/>
    <w:rsid w:val="002F1FE6"/>
    <w:rsid w:val="002F4E68"/>
    <w:rsid w:val="00312F7F"/>
    <w:rsid w:val="003178BA"/>
    <w:rsid w:val="00334899"/>
    <w:rsid w:val="00335F67"/>
    <w:rsid w:val="00341FA0"/>
    <w:rsid w:val="00350AE2"/>
    <w:rsid w:val="00361450"/>
    <w:rsid w:val="00361951"/>
    <w:rsid w:val="003673CF"/>
    <w:rsid w:val="003845C1"/>
    <w:rsid w:val="0038640D"/>
    <w:rsid w:val="00393FB9"/>
    <w:rsid w:val="003A6F89"/>
    <w:rsid w:val="003B38C1"/>
    <w:rsid w:val="003D2030"/>
    <w:rsid w:val="003D57B0"/>
    <w:rsid w:val="003F7991"/>
    <w:rsid w:val="00420360"/>
    <w:rsid w:val="00423E3E"/>
    <w:rsid w:val="00427AF4"/>
    <w:rsid w:val="004547ED"/>
    <w:rsid w:val="00462A27"/>
    <w:rsid w:val="00463A65"/>
    <w:rsid w:val="004647DA"/>
    <w:rsid w:val="00474062"/>
    <w:rsid w:val="00477D6B"/>
    <w:rsid w:val="004C0703"/>
    <w:rsid w:val="005019FF"/>
    <w:rsid w:val="0053057A"/>
    <w:rsid w:val="00560A29"/>
    <w:rsid w:val="005A1B1C"/>
    <w:rsid w:val="005C6649"/>
    <w:rsid w:val="005D0BC0"/>
    <w:rsid w:val="00604CA4"/>
    <w:rsid w:val="00605827"/>
    <w:rsid w:val="00623148"/>
    <w:rsid w:val="00646050"/>
    <w:rsid w:val="006713CA"/>
    <w:rsid w:val="00676C5C"/>
    <w:rsid w:val="006C4010"/>
    <w:rsid w:val="006D76B7"/>
    <w:rsid w:val="006E4F5F"/>
    <w:rsid w:val="00765F68"/>
    <w:rsid w:val="007A1683"/>
    <w:rsid w:val="007D1613"/>
    <w:rsid w:val="007E4C0E"/>
    <w:rsid w:val="00860537"/>
    <w:rsid w:val="0086211E"/>
    <w:rsid w:val="00877718"/>
    <w:rsid w:val="008A134B"/>
    <w:rsid w:val="008B2CC1"/>
    <w:rsid w:val="008B60B2"/>
    <w:rsid w:val="008D7679"/>
    <w:rsid w:val="008F0608"/>
    <w:rsid w:val="0090731E"/>
    <w:rsid w:val="00916EE2"/>
    <w:rsid w:val="00924F84"/>
    <w:rsid w:val="00966A22"/>
    <w:rsid w:val="0096722F"/>
    <w:rsid w:val="00980843"/>
    <w:rsid w:val="00985EBF"/>
    <w:rsid w:val="009B6777"/>
    <w:rsid w:val="009C127D"/>
    <w:rsid w:val="009E2791"/>
    <w:rsid w:val="009E3745"/>
    <w:rsid w:val="009E3F6F"/>
    <w:rsid w:val="009F499F"/>
    <w:rsid w:val="009F7DB0"/>
    <w:rsid w:val="00A37342"/>
    <w:rsid w:val="00A42DAF"/>
    <w:rsid w:val="00A45BD8"/>
    <w:rsid w:val="00A869B7"/>
    <w:rsid w:val="00A90198"/>
    <w:rsid w:val="00AA2DD4"/>
    <w:rsid w:val="00AC205C"/>
    <w:rsid w:val="00AF0A6B"/>
    <w:rsid w:val="00B03E1B"/>
    <w:rsid w:val="00B05A69"/>
    <w:rsid w:val="00B26041"/>
    <w:rsid w:val="00B56839"/>
    <w:rsid w:val="00B9734B"/>
    <w:rsid w:val="00BA30E2"/>
    <w:rsid w:val="00BF1C08"/>
    <w:rsid w:val="00C11BFE"/>
    <w:rsid w:val="00C5068F"/>
    <w:rsid w:val="00C56B33"/>
    <w:rsid w:val="00C80634"/>
    <w:rsid w:val="00C86D74"/>
    <w:rsid w:val="00CB1BB8"/>
    <w:rsid w:val="00CD04F1"/>
    <w:rsid w:val="00CD7F59"/>
    <w:rsid w:val="00D00AE1"/>
    <w:rsid w:val="00D44A0B"/>
    <w:rsid w:val="00D45252"/>
    <w:rsid w:val="00D66E37"/>
    <w:rsid w:val="00D71B4D"/>
    <w:rsid w:val="00D93D55"/>
    <w:rsid w:val="00DB6DBE"/>
    <w:rsid w:val="00DC0E7C"/>
    <w:rsid w:val="00DF023A"/>
    <w:rsid w:val="00DF383E"/>
    <w:rsid w:val="00E03057"/>
    <w:rsid w:val="00E10AFD"/>
    <w:rsid w:val="00E15015"/>
    <w:rsid w:val="00E22B3F"/>
    <w:rsid w:val="00E335FE"/>
    <w:rsid w:val="00E5566B"/>
    <w:rsid w:val="00E85557"/>
    <w:rsid w:val="00EA37CE"/>
    <w:rsid w:val="00EA7D6E"/>
    <w:rsid w:val="00EB2210"/>
    <w:rsid w:val="00EC4E49"/>
    <w:rsid w:val="00ED77FB"/>
    <w:rsid w:val="00EE45FA"/>
    <w:rsid w:val="00F224C6"/>
    <w:rsid w:val="00F66152"/>
    <w:rsid w:val="00FD53CC"/>
    <w:rsid w:val="00FD692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5AE3184"/>
  <w15:docId w15:val="{039C949F-2E1F-478B-ADA0-5B0DD319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C80634"/>
    <w:pPr>
      <w:ind w:left="720"/>
      <w:contextualSpacing/>
    </w:pPr>
  </w:style>
  <w:style w:type="character" w:customStyle="1" w:styleId="ONUMEChar">
    <w:name w:val="ONUM E Char"/>
    <w:link w:val="ONUME"/>
    <w:rsid w:val="00274F9B"/>
    <w:rPr>
      <w:rFonts w:ascii="Arial" w:eastAsia="SimSun" w:hAnsi="Arial" w:cs="Arial"/>
      <w:sz w:val="22"/>
      <w:lang w:val="en-US" w:eastAsia="zh-CN"/>
    </w:rPr>
  </w:style>
  <w:style w:type="paragraph" w:styleId="PlainText">
    <w:name w:val="Plain Text"/>
    <w:basedOn w:val="Normal"/>
    <w:link w:val="PlainTextChar"/>
    <w:uiPriority w:val="99"/>
    <w:unhideWhenUsed/>
    <w:rsid w:val="00274F9B"/>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74F9B"/>
    <w:rPr>
      <w:rFonts w:ascii="Courier New" w:eastAsiaTheme="minorHAnsi" w:hAnsi="Courier New" w:cstheme="minorBidi"/>
      <w:sz w:val="22"/>
      <w:szCs w:val="21"/>
      <w:lang w:val="en-US" w:eastAsia="en-US"/>
    </w:rPr>
  </w:style>
  <w:style w:type="paragraph" w:customStyle="1" w:styleId="Default">
    <w:name w:val="Default"/>
    <w:rsid w:val="00A90198"/>
    <w:pPr>
      <w:autoSpaceDE w:val="0"/>
      <w:autoSpaceDN w:val="0"/>
      <w:adjustRightInd w:val="0"/>
    </w:pPr>
    <w:rPr>
      <w:rFonts w:ascii="Arial" w:hAnsi="Arial" w:cs="Arial"/>
      <w:color w:val="000000"/>
      <w:sz w:val="24"/>
      <w:szCs w:val="24"/>
      <w:lang w:val="en-US" w:eastAsia="en-US"/>
    </w:rPr>
  </w:style>
  <w:style w:type="paragraph" w:customStyle="1" w:styleId="null">
    <w:name w:val="null"/>
    <w:basedOn w:val="Normal"/>
    <w:rsid w:val="00A90198"/>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F60A-7ECF-49B3-B5A6-02DF0B6E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TotalTime>
  <Pages>10</Pages>
  <Words>2426</Words>
  <Characters>13171</Characters>
  <Application>Microsoft Office Word</Application>
  <DocSecurity>0</DocSecurity>
  <Lines>328</Lines>
  <Paragraphs>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A/59/</vt:lpstr>
      <vt:lpstr>A/59/</vt:lpstr>
    </vt:vector>
  </TitlesOfParts>
  <Company>WIPO</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CHANG Shauna</dc:creator>
  <cp:keywords>FOR OFFICIAL USE ONLY</cp:keywords>
  <cp:lastModifiedBy>HÄFLIGER Patience</cp:lastModifiedBy>
  <cp:revision>5</cp:revision>
  <cp:lastPrinted>2011-02-15T11:56:00Z</cp:lastPrinted>
  <dcterms:created xsi:type="dcterms:W3CDTF">2019-07-29T14:39:00Z</dcterms:created>
  <dcterms:modified xsi:type="dcterms:W3CDTF">2019-07-29T14:51:00Z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