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F5F" w:rsidRPr="00123893" w:rsidRDefault="00217165" w:rsidP="006E4F5F">
      <w:pPr>
        <w:widowControl w:val="0"/>
        <w:jc w:val="right"/>
        <w:rPr>
          <w:b/>
          <w:sz w:val="2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>F</w:t>
      </w:r>
    </w:p>
    <w:p w:rsidR="006E4F5F" w:rsidRDefault="00217165" w:rsidP="006E4F5F">
      <w:pPr>
        <w:spacing w:line="360" w:lineRule="auto"/>
        <w:ind w:left="4592"/>
        <w:rPr>
          <w:rFonts w:ascii="Arial Black" w:hAnsi="Arial Black"/>
          <w:caps/>
          <w:sz w:val="15"/>
        </w:rPr>
      </w:pPr>
      <w:r>
        <w:rPr>
          <w:noProof/>
          <w:lang w:val="en-US" w:eastAsia="en-US"/>
        </w:rPr>
        <w:drawing>
          <wp:inline distT="0" distB="0" distL="0" distR="0" wp14:anchorId="5B935206" wp14:editId="3DBE9123">
            <wp:extent cx="1857375" cy="1323975"/>
            <wp:effectExtent l="0" t="0" r="9525" b="9525"/>
            <wp:docPr id="1" name="Picture 1" descr="Les courbes en direction du ciel du logo de l’OMPI évoquent le progrès de l’humanité stimulé par l’innovation et la créativité." title="Logo de l'OM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PO-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4F5F" w:rsidRPr="007378AD" w:rsidRDefault="00D1766A" w:rsidP="00AA2DD4">
      <w:pPr>
        <w:pBdr>
          <w:top w:val="single" w:sz="4" w:space="10" w:color="auto"/>
        </w:pBdr>
        <w:spacing w:before="120"/>
        <w:jc w:val="right"/>
        <w:rPr>
          <w:rFonts w:ascii="Arial Black" w:hAnsi="Arial Black"/>
          <w:b/>
          <w:caps/>
          <w:sz w:val="15"/>
          <w:lang w:val="fr-CH"/>
        </w:rPr>
      </w:pPr>
      <w:r>
        <w:rPr>
          <w:rFonts w:ascii="Arial Black" w:hAnsi="Arial Black"/>
          <w:b/>
          <w:caps/>
          <w:sz w:val="15"/>
          <w:lang w:val="fr-CH"/>
        </w:rPr>
        <w:t>A/59</w:t>
      </w:r>
      <w:r w:rsidR="006E4F5F" w:rsidRPr="007378AD">
        <w:rPr>
          <w:rFonts w:ascii="Arial Black" w:hAnsi="Arial Black"/>
          <w:b/>
          <w:caps/>
          <w:sz w:val="15"/>
          <w:lang w:val="fr-CH"/>
        </w:rPr>
        <w:t>/</w:t>
      </w:r>
      <w:bookmarkStart w:id="1" w:name="Code"/>
      <w:bookmarkEnd w:id="1"/>
      <w:r w:rsidR="008623A2">
        <w:rPr>
          <w:rFonts w:ascii="Arial Black" w:hAnsi="Arial Black"/>
          <w:b/>
          <w:caps/>
          <w:sz w:val="15"/>
          <w:lang w:val="fr-CH"/>
        </w:rPr>
        <w:t>13</w:t>
      </w:r>
      <w:r w:rsidR="00AB799A">
        <w:rPr>
          <w:rFonts w:ascii="Arial Black" w:hAnsi="Arial Black"/>
          <w:b/>
          <w:caps/>
          <w:sz w:val="15"/>
          <w:lang w:val="fr-CH"/>
        </w:rPr>
        <w:t> </w:t>
      </w:r>
      <w:r w:rsidR="008623A2">
        <w:rPr>
          <w:rFonts w:ascii="Arial Black" w:hAnsi="Arial Black"/>
          <w:b/>
          <w:caps/>
          <w:sz w:val="15"/>
          <w:lang w:val="fr-CH"/>
        </w:rPr>
        <w:t>Add.3</w:t>
      </w:r>
    </w:p>
    <w:p w:rsidR="006E4F5F" w:rsidRPr="007378AD" w:rsidRDefault="006E4F5F" w:rsidP="006E4F5F">
      <w:pPr>
        <w:jc w:val="right"/>
        <w:rPr>
          <w:rFonts w:ascii="Arial Black" w:hAnsi="Arial Black"/>
          <w:b/>
          <w:caps/>
          <w:sz w:val="15"/>
          <w:lang w:val="fr-CH"/>
        </w:rPr>
      </w:pPr>
      <w:r w:rsidRPr="007378AD">
        <w:rPr>
          <w:rFonts w:ascii="Arial Black" w:hAnsi="Arial Black"/>
          <w:b/>
          <w:caps/>
          <w:sz w:val="15"/>
          <w:lang w:val="fr-CH"/>
        </w:rPr>
        <w:t>ORIGINAL</w:t>
      </w:r>
      <w:r w:rsidR="00C73D2B">
        <w:rPr>
          <w:rFonts w:ascii="Arial Black" w:hAnsi="Arial Black"/>
          <w:b/>
          <w:caps/>
          <w:sz w:val="15"/>
          <w:lang w:val="fr-CH"/>
        </w:rPr>
        <w:t> :</w:t>
      </w:r>
      <w:r w:rsidR="0056124A">
        <w:rPr>
          <w:rFonts w:ascii="Arial Black" w:hAnsi="Arial Black"/>
          <w:b/>
          <w:caps/>
          <w:sz w:val="15"/>
          <w:lang w:val="fr-CH"/>
        </w:rPr>
        <w:t xml:space="preserve"> </w:t>
      </w:r>
      <w:bookmarkStart w:id="2" w:name="Original"/>
      <w:bookmarkEnd w:id="2"/>
      <w:r w:rsidR="00A501F7">
        <w:rPr>
          <w:rFonts w:ascii="Arial Black" w:hAnsi="Arial Black"/>
          <w:b/>
          <w:caps/>
          <w:sz w:val="15"/>
          <w:lang w:val="fr-CH"/>
        </w:rPr>
        <w:t>anglais</w:t>
      </w:r>
    </w:p>
    <w:p w:rsidR="006E4F5F" w:rsidRPr="007378AD" w:rsidRDefault="006E4F5F" w:rsidP="006E4F5F">
      <w:pPr>
        <w:spacing w:line="1680" w:lineRule="auto"/>
        <w:jc w:val="right"/>
        <w:rPr>
          <w:rFonts w:ascii="Arial Black" w:hAnsi="Arial Black"/>
          <w:b/>
          <w:caps/>
          <w:sz w:val="15"/>
          <w:lang w:val="fr-CH"/>
        </w:rPr>
      </w:pPr>
      <w:r w:rsidRPr="007378AD">
        <w:rPr>
          <w:rFonts w:ascii="Arial Black" w:hAnsi="Arial Black"/>
          <w:b/>
          <w:caps/>
          <w:sz w:val="15"/>
          <w:lang w:val="fr-CH"/>
        </w:rPr>
        <w:t>DATE</w:t>
      </w:r>
      <w:r w:rsidR="00C73D2B">
        <w:rPr>
          <w:rFonts w:ascii="Arial Black" w:hAnsi="Arial Black"/>
          <w:b/>
          <w:caps/>
          <w:sz w:val="15"/>
          <w:lang w:val="fr-CH"/>
        </w:rPr>
        <w:t> :</w:t>
      </w:r>
      <w:r w:rsidR="0056124A">
        <w:rPr>
          <w:rFonts w:ascii="Arial Black" w:hAnsi="Arial Black"/>
          <w:b/>
          <w:caps/>
          <w:sz w:val="15"/>
          <w:lang w:val="fr-CH"/>
        </w:rPr>
        <w:t xml:space="preserve"> </w:t>
      </w:r>
      <w:bookmarkStart w:id="3" w:name="Date"/>
      <w:bookmarkEnd w:id="3"/>
      <w:r w:rsidR="00C73D2B">
        <w:rPr>
          <w:rFonts w:ascii="Arial Black" w:hAnsi="Arial Black"/>
          <w:b/>
          <w:caps/>
          <w:sz w:val="15"/>
          <w:lang w:val="fr-CH"/>
        </w:rPr>
        <w:t>9 octobre 20</w:t>
      </w:r>
      <w:r w:rsidR="00A501F7">
        <w:rPr>
          <w:rFonts w:ascii="Arial Black" w:hAnsi="Arial Black"/>
          <w:b/>
          <w:caps/>
          <w:sz w:val="15"/>
          <w:lang w:val="fr-CH"/>
        </w:rPr>
        <w:t>19</w:t>
      </w:r>
    </w:p>
    <w:p w:rsidR="008B2CC1" w:rsidRPr="00217165" w:rsidRDefault="00217165" w:rsidP="00C467BE">
      <w:pPr>
        <w:pStyle w:val="Heading1"/>
        <w:rPr>
          <w:lang w:val="fr-CH"/>
        </w:rPr>
      </w:pPr>
      <w:r w:rsidRPr="00217165">
        <w:rPr>
          <w:lang w:val="fr-CH"/>
        </w:rPr>
        <w:t>Assemblées des États membres de l</w:t>
      </w:r>
      <w:r w:rsidR="00C73D2B">
        <w:rPr>
          <w:lang w:val="fr-CH"/>
        </w:rPr>
        <w:t>’</w:t>
      </w:r>
      <w:r w:rsidRPr="00217165">
        <w:rPr>
          <w:lang w:val="fr-CH"/>
        </w:rPr>
        <w:t>OMPI</w:t>
      </w:r>
    </w:p>
    <w:p w:rsidR="008B2CC1" w:rsidRPr="00217165" w:rsidRDefault="002A633A" w:rsidP="007378AD">
      <w:pPr>
        <w:spacing w:after="720"/>
        <w:rPr>
          <w:b/>
          <w:sz w:val="24"/>
          <w:lang w:val="fr-CH"/>
        </w:rPr>
      </w:pPr>
      <w:r>
        <w:rPr>
          <w:b/>
          <w:sz w:val="24"/>
          <w:lang w:val="fr-CH"/>
        </w:rPr>
        <w:t>Cinquante</w:t>
      </w:r>
      <w:r w:rsidR="00C73D2B">
        <w:rPr>
          <w:b/>
          <w:sz w:val="24"/>
          <w:lang w:val="fr-CH"/>
        </w:rPr>
        <w:t>-</w:t>
      </w:r>
      <w:r w:rsidR="00D1766A">
        <w:rPr>
          <w:b/>
          <w:sz w:val="24"/>
          <w:lang w:val="fr-CH"/>
        </w:rPr>
        <w:t>neuvième</w:t>
      </w:r>
      <w:r w:rsidR="00217165" w:rsidRPr="00217165">
        <w:rPr>
          <w:b/>
          <w:sz w:val="24"/>
          <w:lang w:val="fr-CH"/>
        </w:rPr>
        <w:t xml:space="preserve"> série de réunions</w:t>
      </w:r>
      <w:r w:rsidR="003D57B0" w:rsidRPr="00217165">
        <w:rPr>
          <w:b/>
          <w:sz w:val="24"/>
          <w:lang w:val="fr-CH"/>
        </w:rPr>
        <w:br/>
      </w:r>
      <w:r w:rsidRPr="002A1C08">
        <w:rPr>
          <w:b/>
          <w:sz w:val="24"/>
          <w:lang w:val="fr-CH"/>
        </w:rPr>
        <w:t>Genè</w:t>
      </w:r>
      <w:r w:rsidR="00217165" w:rsidRPr="002A1C08">
        <w:rPr>
          <w:b/>
          <w:sz w:val="24"/>
          <w:lang w:val="fr-CH"/>
        </w:rPr>
        <w:t>ve</w:t>
      </w:r>
      <w:r w:rsidR="00DF023A" w:rsidRPr="002A1C08">
        <w:rPr>
          <w:b/>
          <w:sz w:val="24"/>
          <w:lang w:val="fr-CH"/>
        </w:rPr>
        <w:t xml:space="preserve">, </w:t>
      </w:r>
      <w:r w:rsidR="00D1766A">
        <w:rPr>
          <w:b/>
          <w:sz w:val="24"/>
          <w:lang w:val="fr-CH"/>
        </w:rPr>
        <w:t>3</w:t>
      </w:r>
      <w:r w:rsidR="00C73D2B">
        <w:rPr>
          <w:b/>
          <w:sz w:val="24"/>
          <w:lang w:val="fr-CH"/>
        </w:rPr>
        <w:t>0 </w:t>
      </w:r>
      <w:r w:rsidR="00C73D2B" w:rsidRPr="002A1C08">
        <w:rPr>
          <w:b/>
          <w:sz w:val="24"/>
          <w:lang w:val="fr-CH"/>
        </w:rPr>
        <w:t>septembre</w:t>
      </w:r>
      <w:r w:rsidR="00217165" w:rsidRPr="002A1C08">
        <w:rPr>
          <w:b/>
          <w:sz w:val="24"/>
          <w:lang w:val="fr-CH"/>
        </w:rPr>
        <w:t xml:space="preserve"> –</w:t>
      </w:r>
      <w:r w:rsidR="00D1766A">
        <w:rPr>
          <w:b/>
          <w:sz w:val="24"/>
          <w:lang w:val="fr-CH"/>
        </w:rPr>
        <w:t xml:space="preserve"> </w:t>
      </w:r>
      <w:r w:rsidR="00C73D2B">
        <w:rPr>
          <w:b/>
          <w:sz w:val="24"/>
          <w:lang w:val="fr-CH"/>
        </w:rPr>
        <w:t>9 </w:t>
      </w:r>
      <w:r w:rsidR="00C73D2B" w:rsidRPr="002A1C08">
        <w:rPr>
          <w:b/>
          <w:sz w:val="24"/>
          <w:lang w:val="fr-CH"/>
        </w:rPr>
        <w:t>octobre</w:t>
      </w:r>
      <w:r w:rsidR="00C73D2B">
        <w:rPr>
          <w:b/>
          <w:sz w:val="24"/>
          <w:lang w:val="fr-CH"/>
        </w:rPr>
        <w:t> 20</w:t>
      </w:r>
      <w:r w:rsidR="00D1766A">
        <w:rPr>
          <w:b/>
          <w:sz w:val="24"/>
          <w:lang w:val="fr-CH"/>
        </w:rPr>
        <w:t>19</w:t>
      </w:r>
    </w:p>
    <w:p w:rsidR="008B2CC1" w:rsidRPr="00217165" w:rsidRDefault="00A501F7" w:rsidP="007378AD">
      <w:pPr>
        <w:spacing w:after="360"/>
        <w:rPr>
          <w:caps/>
          <w:sz w:val="24"/>
          <w:lang w:val="fr-CH"/>
        </w:rPr>
      </w:pPr>
      <w:bookmarkStart w:id="4" w:name="TitleOfDoc"/>
      <w:bookmarkEnd w:id="4"/>
      <w:r>
        <w:rPr>
          <w:caps/>
          <w:sz w:val="24"/>
          <w:lang w:val="fr-CH"/>
        </w:rPr>
        <w:t>Rapport de Synthèse</w:t>
      </w:r>
    </w:p>
    <w:p w:rsidR="008B2CC1" w:rsidRPr="00217165" w:rsidRDefault="00A501F7" w:rsidP="009C127D">
      <w:pPr>
        <w:spacing w:after="960"/>
        <w:rPr>
          <w:i/>
          <w:lang w:val="fr-CH"/>
        </w:rPr>
      </w:pPr>
      <w:bookmarkStart w:id="5" w:name="Prepared"/>
      <w:bookmarkEnd w:id="5"/>
      <w:r>
        <w:rPr>
          <w:i/>
          <w:lang w:val="fr-CH"/>
        </w:rPr>
        <w:t>Additif</w:t>
      </w:r>
    </w:p>
    <w:p w:rsidR="008623A2" w:rsidRPr="00A654DE" w:rsidRDefault="008623A2" w:rsidP="008623A2">
      <w:pPr>
        <w:pStyle w:val="Heading3"/>
      </w:pPr>
      <w:r w:rsidRPr="00A654DE">
        <w:t>Point 10 de l</w:t>
      </w:r>
      <w:r w:rsidR="00C73D2B">
        <w:t>’</w:t>
      </w:r>
      <w:r w:rsidRPr="00A654DE">
        <w:t>ordre du jour unifié</w:t>
      </w:r>
    </w:p>
    <w:p w:rsidR="008623A2" w:rsidRPr="00A654DE" w:rsidRDefault="008623A2" w:rsidP="008623A2">
      <w:pPr>
        <w:pStyle w:val="Heading3"/>
      </w:pPr>
      <w:r w:rsidRPr="00A654DE">
        <w:t>Composition du Comité du programme et budget</w:t>
      </w:r>
    </w:p>
    <w:p w:rsidR="00C73D2B" w:rsidRPr="00C73D2B" w:rsidRDefault="00C73D2B" w:rsidP="00C73D2B">
      <w:pPr>
        <w:pStyle w:val="ONUMFS"/>
      </w:pPr>
      <w:r w:rsidRPr="00C73D2B">
        <w:t>Les délibérations ont eu lieu sur la base des documents WO/GA/51/1 et WO/GA/51/17.</w:t>
      </w:r>
    </w:p>
    <w:p w:rsidR="00C73D2B" w:rsidRDefault="00C73D2B" w:rsidP="00C73D2B">
      <w:pPr>
        <w:pStyle w:val="ONUMFS"/>
      </w:pPr>
      <w:r w:rsidRPr="00FE42A4">
        <w:rPr>
          <w:rFonts w:eastAsia="Times New Roman"/>
          <w:lang w:eastAsia="fr-CH"/>
        </w:rPr>
        <w:t>À l</w:t>
      </w:r>
      <w:r>
        <w:rPr>
          <w:rFonts w:eastAsia="Times New Roman"/>
          <w:lang w:eastAsia="fr-CH"/>
        </w:rPr>
        <w:t>’</w:t>
      </w:r>
      <w:r w:rsidRPr="00FE42A4">
        <w:rPr>
          <w:rFonts w:eastAsia="Times New Roman"/>
          <w:lang w:eastAsia="fr-CH"/>
        </w:rPr>
        <w:t>issue de consultations informelles entre les États membres, les États suivants ont été élus à l</w:t>
      </w:r>
      <w:r>
        <w:rPr>
          <w:rFonts w:eastAsia="Times New Roman"/>
          <w:lang w:eastAsia="fr-CH"/>
        </w:rPr>
        <w:t>’</w:t>
      </w:r>
      <w:r w:rsidRPr="00FE42A4">
        <w:rPr>
          <w:rFonts w:eastAsia="Times New Roman"/>
          <w:lang w:eastAsia="fr-CH"/>
        </w:rPr>
        <w:t>unanimité par l</w:t>
      </w:r>
      <w:r>
        <w:rPr>
          <w:rFonts w:eastAsia="Times New Roman"/>
          <w:lang w:eastAsia="fr-CH"/>
        </w:rPr>
        <w:t>’</w:t>
      </w:r>
      <w:r w:rsidRPr="00FE42A4">
        <w:rPr>
          <w:rFonts w:eastAsia="Times New Roman"/>
          <w:lang w:eastAsia="fr-CH"/>
        </w:rPr>
        <w:t>Assemblée générale comme membres du Comité du programme et budget pour la période allant d</w:t>
      </w:r>
      <w:r>
        <w:rPr>
          <w:rFonts w:eastAsia="Times New Roman"/>
          <w:lang w:eastAsia="fr-CH"/>
        </w:rPr>
        <w:t>’</w:t>
      </w:r>
      <w:r w:rsidRPr="00FE42A4">
        <w:rPr>
          <w:rFonts w:eastAsia="Times New Roman"/>
          <w:lang w:eastAsia="fr-CH"/>
        </w:rPr>
        <w:t>octobre</w:t>
      </w:r>
      <w:r>
        <w:rPr>
          <w:rFonts w:eastAsia="Times New Roman"/>
          <w:lang w:eastAsia="fr-CH"/>
        </w:rPr>
        <w:t> </w:t>
      </w:r>
      <w:r w:rsidRPr="00FE42A4">
        <w:rPr>
          <w:rFonts w:eastAsia="Times New Roman"/>
          <w:lang w:eastAsia="fr-CH"/>
        </w:rPr>
        <w:t>201</w:t>
      </w:r>
      <w:r>
        <w:rPr>
          <w:rFonts w:eastAsia="Times New Roman"/>
          <w:lang w:eastAsia="fr-CH"/>
        </w:rPr>
        <w:t>9</w:t>
      </w:r>
      <w:r w:rsidRPr="00FE42A4">
        <w:rPr>
          <w:rFonts w:eastAsia="Times New Roman"/>
          <w:lang w:eastAsia="fr-CH"/>
        </w:rPr>
        <w:t xml:space="preserve"> à octobre</w:t>
      </w:r>
      <w:r>
        <w:rPr>
          <w:rFonts w:eastAsia="Times New Roman"/>
          <w:lang w:eastAsia="fr-CH"/>
        </w:rPr>
        <w:t> </w:t>
      </w:r>
      <w:r w:rsidRPr="00FE42A4">
        <w:rPr>
          <w:rFonts w:eastAsia="Times New Roman"/>
          <w:lang w:eastAsia="fr-CH"/>
        </w:rPr>
        <w:t>20</w:t>
      </w:r>
      <w:r>
        <w:rPr>
          <w:rFonts w:eastAsia="Times New Roman"/>
          <w:lang w:eastAsia="fr-CH"/>
        </w:rPr>
        <w:t>21 :</w:t>
      </w:r>
      <w:r w:rsidRPr="00FE42A4">
        <w:t xml:space="preserve"> Afrique du Sud, Algérie, </w:t>
      </w:r>
      <w:r w:rsidRPr="00FE42A4">
        <w:rPr>
          <w:lang w:eastAsia="ja-JP"/>
        </w:rPr>
        <w:t xml:space="preserve">Allemagne, </w:t>
      </w:r>
      <w:r w:rsidRPr="00FE42A4">
        <w:t xml:space="preserve">Angola, Azerbaïdjan, </w:t>
      </w:r>
      <w:proofErr w:type="spellStart"/>
      <w:r w:rsidRPr="00FE42A4">
        <w:t>Bélarus</w:t>
      </w:r>
      <w:proofErr w:type="spellEnd"/>
      <w:r w:rsidRPr="00FE42A4">
        <w:t xml:space="preserve">, Brésil, </w:t>
      </w:r>
      <w:r w:rsidRPr="00FE42A4">
        <w:rPr>
          <w:lang w:eastAsia="ja-JP"/>
        </w:rPr>
        <w:t>Canada,</w:t>
      </w:r>
      <w:r w:rsidRPr="00FE42A4">
        <w:t xml:space="preserve"> Chili,</w:t>
      </w:r>
      <w:r w:rsidRPr="00FE42A4">
        <w:rPr>
          <w:lang w:eastAsia="ja-JP"/>
        </w:rPr>
        <w:t xml:space="preserve"> Chine, </w:t>
      </w:r>
      <w:r w:rsidRPr="00FE42A4">
        <w:t xml:space="preserve">Égypte, El Salvador, </w:t>
      </w:r>
      <w:r w:rsidRPr="00FE42A4">
        <w:rPr>
          <w:lang w:eastAsia="ja-JP"/>
        </w:rPr>
        <w:t>Espagne, États</w:t>
      </w:r>
      <w:r>
        <w:rPr>
          <w:lang w:eastAsia="ja-JP"/>
        </w:rPr>
        <w:t>-</w:t>
      </w:r>
      <w:r w:rsidRPr="00FE42A4">
        <w:rPr>
          <w:lang w:eastAsia="ja-JP"/>
        </w:rPr>
        <w:t>Unis d</w:t>
      </w:r>
      <w:r>
        <w:rPr>
          <w:lang w:eastAsia="ja-JP"/>
        </w:rPr>
        <w:t>’</w:t>
      </w:r>
      <w:r w:rsidRPr="00FE42A4">
        <w:rPr>
          <w:lang w:eastAsia="ja-JP"/>
        </w:rPr>
        <w:t xml:space="preserve">Amérique, </w:t>
      </w:r>
      <w:r w:rsidRPr="00FE42A4">
        <w:t xml:space="preserve">Fédération de Russie, </w:t>
      </w:r>
      <w:r w:rsidRPr="00FE42A4">
        <w:rPr>
          <w:lang w:eastAsia="ja-JP"/>
        </w:rPr>
        <w:t xml:space="preserve">France, </w:t>
      </w:r>
      <w:r w:rsidRPr="00FE42A4">
        <w:t xml:space="preserve">Gabon, </w:t>
      </w:r>
      <w:r w:rsidRPr="00FE42A4">
        <w:rPr>
          <w:lang w:eastAsia="ja-JP"/>
        </w:rPr>
        <w:t>Grèce,</w:t>
      </w:r>
      <w:r w:rsidRPr="00FE42A4">
        <w:t xml:space="preserve"> Guatemala, Hongrie, </w:t>
      </w:r>
      <w:r w:rsidRPr="00FE42A4">
        <w:rPr>
          <w:lang w:eastAsia="ja-JP"/>
        </w:rPr>
        <w:t>Italie, Japon,</w:t>
      </w:r>
      <w:r w:rsidRPr="00FE42A4">
        <w:t xml:space="preserve"> Kazakhstan, Kenya, Lettonie, Maroc, Mexique, Nigéria, Panama, Pérou, République de Moldova, République dominicaine, République tchèque, </w:t>
      </w:r>
      <w:r w:rsidRPr="00FE42A4">
        <w:rPr>
          <w:lang w:eastAsia="ja-JP"/>
        </w:rPr>
        <w:t>Royaume</w:t>
      </w:r>
      <w:r>
        <w:rPr>
          <w:lang w:eastAsia="ja-JP"/>
        </w:rPr>
        <w:t>-</w:t>
      </w:r>
      <w:r w:rsidRPr="00FE42A4">
        <w:rPr>
          <w:lang w:eastAsia="ja-JP"/>
        </w:rPr>
        <w:t xml:space="preserve">Uni, </w:t>
      </w:r>
      <w:r w:rsidRPr="00FE42A4">
        <w:t>Roumanie,</w:t>
      </w:r>
      <w:r w:rsidRPr="00FE42A4">
        <w:rPr>
          <w:lang w:eastAsia="ja-JP"/>
        </w:rPr>
        <w:t xml:space="preserve"> </w:t>
      </w:r>
      <w:r w:rsidRPr="00FE42A4">
        <w:t xml:space="preserve">Sénégal, Serbie, Slovaquie, </w:t>
      </w:r>
      <w:r>
        <w:rPr>
          <w:lang w:eastAsia="ja-JP"/>
        </w:rPr>
        <w:t>Suède, Suisse (</w:t>
      </w:r>
      <w:r w:rsidRPr="00961ED7">
        <w:rPr>
          <w:i/>
          <w:lang w:eastAsia="ja-JP"/>
        </w:rPr>
        <w:t>ex </w:t>
      </w:r>
      <w:proofErr w:type="spellStart"/>
      <w:r w:rsidRPr="00961ED7">
        <w:rPr>
          <w:i/>
          <w:lang w:eastAsia="ja-JP"/>
        </w:rPr>
        <w:t>officio</w:t>
      </w:r>
      <w:proofErr w:type="spellEnd"/>
      <w:r w:rsidRPr="00FE42A4">
        <w:rPr>
          <w:lang w:eastAsia="ja-JP"/>
        </w:rPr>
        <w:t xml:space="preserve">), </w:t>
      </w:r>
      <w:r w:rsidRPr="00FE42A4">
        <w:t xml:space="preserve">Tadjikistan, Tunisie, </w:t>
      </w:r>
      <w:r w:rsidRPr="00FE42A4">
        <w:rPr>
          <w:lang w:eastAsia="ja-JP"/>
        </w:rPr>
        <w:t xml:space="preserve">Turquie, </w:t>
      </w:r>
      <w:r w:rsidRPr="00FE42A4">
        <w:t>Uruguay (44).</w:t>
      </w:r>
    </w:p>
    <w:p w:rsidR="00C73D2B" w:rsidRDefault="00C73D2B" w:rsidP="00C73D2B">
      <w:pPr>
        <w:pStyle w:val="ONUMFS"/>
        <w:ind w:left="567"/>
      </w:pPr>
      <w:r w:rsidRPr="00FE42A4">
        <w:t>L</w:t>
      </w:r>
      <w:r>
        <w:t>’</w:t>
      </w:r>
      <w:r w:rsidRPr="00FE42A4">
        <w:t>Assemblée générale de l</w:t>
      </w:r>
      <w:r>
        <w:t>’</w:t>
      </w:r>
      <w:r w:rsidRPr="00FE42A4">
        <w:t xml:space="preserve">OMPI </w:t>
      </w:r>
      <w:r>
        <w:t>décide</w:t>
      </w:r>
      <w:r w:rsidRPr="00FE42A4">
        <w:t xml:space="preserve"> </w:t>
      </w:r>
      <w:r>
        <w:t>en outre d’élire neuf</w:t>
      </w:r>
      <w:r w:rsidR="00AB799A">
        <w:t> </w:t>
      </w:r>
      <w:r>
        <w:t>membres au maximum dont les noms seront communiqués au Secrétariat par le groupe des pays d’Asie et du Pacifique d’ici au 1</w:t>
      </w:r>
      <w:r w:rsidRPr="00C73D2B">
        <w:rPr>
          <w:vertAlign w:val="superscript"/>
        </w:rPr>
        <w:t>er</w:t>
      </w:r>
      <w:r>
        <w:t xml:space="preserve"> décembre 2019.  Le Bureau international est prié de transmettre la composition complète du </w:t>
      </w:r>
      <w:r w:rsidRPr="00FE42A4">
        <w:t>Comité du programme et budget</w:t>
      </w:r>
      <w:r>
        <w:t xml:space="preserve"> aux États membres à réception de cette communication.</w:t>
      </w:r>
    </w:p>
    <w:p w:rsidR="00C73D2B" w:rsidRPr="00FE42A4" w:rsidRDefault="00C73D2B" w:rsidP="00C73D2B">
      <w:pPr>
        <w:pStyle w:val="ONUMFS"/>
        <w:ind w:left="567"/>
      </w:pPr>
      <w:r w:rsidRPr="00FE42A4">
        <w:lastRenderedPageBreak/>
        <w:t>L</w:t>
      </w:r>
      <w:r>
        <w:t>’</w:t>
      </w:r>
      <w:r w:rsidRPr="00FE42A4">
        <w:t>Assemblée générale de l</w:t>
      </w:r>
      <w:r>
        <w:t>’</w:t>
      </w:r>
      <w:r w:rsidRPr="00FE42A4">
        <w:t>OMPI</w:t>
      </w:r>
      <w:r>
        <w:t xml:space="preserve"> décide d’examiner la composition du </w:t>
      </w:r>
      <w:r w:rsidRPr="00FE42A4">
        <w:t xml:space="preserve">Comité du programme et </w:t>
      </w:r>
      <w:proofErr w:type="gramStart"/>
      <w:r w:rsidRPr="00FE42A4">
        <w:t>budget;  dans</w:t>
      </w:r>
      <w:proofErr w:type="gramEnd"/>
      <w:r w:rsidRPr="00FE42A4">
        <w:t xml:space="preserve"> ce contexte, le président de l</w:t>
      </w:r>
      <w:r>
        <w:t>’</w:t>
      </w:r>
      <w:r w:rsidRPr="00FE42A4">
        <w:t>Assemblée générale de l</w:t>
      </w:r>
      <w:r>
        <w:t>’</w:t>
      </w:r>
      <w:r w:rsidRPr="00FE42A4">
        <w:t>OMPI entreprendra des consultations sur un PBC ouvert, transparent et efficace, en tenant compte notamment de la représentation géographique, en vue d</w:t>
      </w:r>
      <w:r>
        <w:t>’</w:t>
      </w:r>
      <w:r w:rsidRPr="00FE42A4">
        <w:t>une décision de l</w:t>
      </w:r>
      <w:r>
        <w:t>’</w:t>
      </w:r>
      <w:r w:rsidRPr="00FE42A4">
        <w:t>Assemblée générale de l</w:t>
      </w:r>
      <w:r>
        <w:t>’</w:t>
      </w:r>
      <w:r w:rsidRPr="00FE42A4">
        <w:t>OMPI à sa session de</w:t>
      </w:r>
      <w:r>
        <w:t> </w:t>
      </w:r>
      <w:r w:rsidRPr="00FE42A4">
        <w:t>2021.</w:t>
      </w:r>
    </w:p>
    <w:p w:rsidR="007378AD" w:rsidRPr="00204EBC" w:rsidRDefault="00204EBC" w:rsidP="00C73D2B">
      <w:pPr>
        <w:pStyle w:val="Endofdocument-Annex"/>
      </w:pPr>
      <w:r w:rsidRPr="00204EBC">
        <w:t>[Fin du document]</w:t>
      </w:r>
    </w:p>
    <w:sectPr w:rsidR="007378AD" w:rsidRPr="00204EBC" w:rsidSect="00A501F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1F7" w:rsidRDefault="00A501F7">
      <w:r>
        <w:separator/>
      </w:r>
    </w:p>
  </w:endnote>
  <w:endnote w:type="continuationSeparator" w:id="0">
    <w:p w:rsidR="00A501F7" w:rsidRDefault="00A501F7" w:rsidP="003B38C1">
      <w:r>
        <w:separator/>
      </w:r>
    </w:p>
    <w:p w:rsidR="00A501F7" w:rsidRPr="003B38C1" w:rsidRDefault="00A501F7" w:rsidP="003B38C1">
      <w:pPr>
        <w:spacing w:after="60"/>
        <w:rPr>
          <w:sz w:val="17"/>
        </w:rPr>
      </w:pPr>
      <w:r>
        <w:rPr>
          <w:sz w:val="17"/>
        </w:rPr>
        <w:t>[</w:t>
      </w:r>
      <w:proofErr w:type="spellStart"/>
      <w:r>
        <w:rPr>
          <w:sz w:val="17"/>
        </w:rPr>
        <w:t>Endnote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continued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from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previous</w:t>
      </w:r>
      <w:proofErr w:type="spellEnd"/>
      <w:r>
        <w:rPr>
          <w:sz w:val="17"/>
        </w:rPr>
        <w:t xml:space="preserve"> page]</w:t>
      </w:r>
    </w:p>
  </w:endnote>
  <w:endnote w:type="continuationNotice" w:id="1">
    <w:p w:rsidR="00A501F7" w:rsidRPr="003B38C1" w:rsidRDefault="00A501F7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</w:t>
      </w:r>
      <w:proofErr w:type="spellStart"/>
      <w:r w:rsidRPr="003B38C1">
        <w:rPr>
          <w:sz w:val="17"/>
          <w:szCs w:val="17"/>
        </w:rPr>
        <w:t>Endnote</w:t>
      </w:r>
      <w:proofErr w:type="spellEnd"/>
      <w:r w:rsidRPr="003B38C1">
        <w:rPr>
          <w:sz w:val="17"/>
          <w:szCs w:val="17"/>
        </w:rPr>
        <w:t xml:space="preserve"> </w:t>
      </w:r>
      <w:proofErr w:type="spellStart"/>
      <w:r w:rsidRPr="003B38C1">
        <w:rPr>
          <w:sz w:val="17"/>
          <w:szCs w:val="17"/>
        </w:rPr>
        <w:t>continued</w:t>
      </w:r>
      <w:proofErr w:type="spellEnd"/>
      <w:r w:rsidRPr="003B38C1">
        <w:rPr>
          <w:sz w:val="17"/>
          <w:szCs w:val="17"/>
        </w:rPr>
        <w:t xml:space="preserve"> on </w:t>
      </w:r>
      <w:proofErr w:type="spellStart"/>
      <w:r w:rsidRPr="003B38C1">
        <w:rPr>
          <w:sz w:val="17"/>
          <w:szCs w:val="17"/>
        </w:rPr>
        <w:t>next</w:t>
      </w:r>
      <w:proofErr w:type="spellEnd"/>
      <w:r w:rsidRPr="003B38C1">
        <w:rPr>
          <w:sz w:val="17"/>
          <w:szCs w:val="17"/>
        </w:rPr>
        <w:t xml:space="preserve">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ED7" w:rsidRDefault="00961E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ED7" w:rsidRDefault="00961ED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ED7" w:rsidRDefault="00961E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1F7" w:rsidRDefault="00A501F7">
      <w:r>
        <w:separator/>
      </w:r>
    </w:p>
  </w:footnote>
  <w:footnote w:type="continuationSeparator" w:id="0">
    <w:p w:rsidR="00A501F7" w:rsidRDefault="00A501F7" w:rsidP="008B60B2">
      <w:r>
        <w:separator/>
      </w:r>
    </w:p>
    <w:p w:rsidR="00A501F7" w:rsidRPr="00ED77FB" w:rsidRDefault="00A501F7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</w:t>
      </w:r>
      <w:proofErr w:type="spellStart"/>
      <w:r w:rsidRPr="00ED77FB">
        <w:rPr>
          <w:sz w:val="17"/>
          <w:szCs w:val="17"/>
        </w:rPr>
        <w:t>Footnote</w:t>
      </w:r>
      <w:proofErr w:type="spellEnd"/>
      <w:r w:rsidRPr="00ED77FB">
        <w:rPr>
          <w:sz w:val="17"/>
          <w:szCs w:val="17"/>
        </w:rPr>
        <w:t xml:space="preserve"> </w:t>
      </w:r>
      <w:proofErr w:type="spellStart"/>
      <w:r w:rsidRPr="00ED77FB">
        <w:rPr>
          <w:sz w:val="17"/>
          <w:szCs w:val="17"/>
        </w:rPr>
        <w:t>continued</w:t>
      </w:r>
      <w:proofErr w:type="spellEnd"/>
      <w:r w:rsidRPr="00ED77FB">
        <w:rPr>
          <w:sz w:val="17"/>
          <w:szCs w:val="17"/>
        </w:rPr>
        <w:t xml:space="preserve"> </w:t>
      </w:r>
      <w:proofErr w:type="spellStart"/>
      <w:r w:rsidRPr="00ED77FB">
        <w:rPr>
          <w:sz w:val="17"/>
          <w:szCs w:val="17"/>
        </w:rPr>
        <w:t>from</w:t>
      </w:r>
      <w:proofErr w:type="spellEnd"/>
      <w:r w:rsidRPr="00ED77FB">
        <w:rPr>
          <w:sz w:val="17"/>
          <w:szCs w:val="17"/>
        </w:rPr>
        <w:t xml:space="preserve"> </w:t>
      </w:r>
      <w:proofErr w:type="spellStart"/>
      <w:r w:rsidRPr="00ED77FB">
        <w:rPr>
          <w:sz w:val="17"/>
          <w:szCs w:val="17"/>
        </w:rPr>
        <w:t>previous</w:t>
      </w:r>
      <w:proofErr w:type="spellEnd"/>
      <w:r w:rsidRPr="00ED77FB">
        <w:rPr>
          <w:sz w:val="17"/>
          <w:szCs w:val="17"/>
        </w:rPr>
        <w:t xml:space="preserve"> page]</w:t>
      </w:r>
    </w:p>
  </w:footnote>
  <w:footnote w:type="continuationNotice" w:id="1">
    <w:p w:rsidR="00A501F7" w:rsidRPr="00ED77FB" w:rsidRDefault="00A501F7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</w:t>
      </w:r>
      <w:proofErr w:type="spellStart"/>
      <w:r w:rsidRPr="00ED77FB">
        <w:rPr>
          <w:sz w:val="17"/>
          <w:szCs w:val="17"/>
        </w:rPr>
        <w:t>Footnote</w:t>
      </w:r>
      <w:proofErr w:type="spellEnd"/>
      <w:r w:rsidRPr="00ED77FB">
        <w:rPr>
          <w:sz w:val="17"/>
          <w:szCs w:val="17"/>
        </w:rPr>
        <w:t xml:space="preserve"> </w:t>
      </w:r>
      <w:proofErr w:type="spellStart"/>
      <w:r w:rsidRPr="00ED77FB">
        <w:rPr>
          <w:sz w:val="17"/>
          <w:szCs w:val="17"/>
        </w:rPr>
        <w:t>continued</w:t>
      </w:r>
      <w:proofErr w:type="spellEnd"/>
      <w:r w:rsidRPr="00ED77FB">
        <w:rPr>
          <w:sz w:val="17"/>
          <w:szCs w:val="17"/>
        </w:rPr>
        <w:t xml:space="preserve"> on </w:t>
      </w:r>
      <w:proofErr w:type="spellStart"/>
      <w:r w:rsidRPr="00ED77FB">
        <w:rPr>
          <w:sz w:val="17"/>
          <w:szCs w:val="17"/>
        </w:rPr>
        <w:t>next</w:t>
      </w:r>
      <w:proofErr w:type="spellEnd"/>
      <w:r w:rsidRPr="00ED77FB">
        <w:rPr>
          <w:sz w:val="17"/>
          <w:szCs w:val="17"/>
        </w:rPr>
        <w:t xml:space="preserve">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ED7" w:rsidRDefault="00961E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8AD" w:rsidRDefault="00A501F7" w:rsidP="00477D6B">
    <w:pPr>
      <w:jc w:val="right"/>
    </w:pPr>
    <w:bookmarkStart w:id="6" w:name="Code2"/>
    <w:bookmarkEnd w:id="6"/>
    <w:r>
      <w:t>A</w:t>
    </w:r>
    <w:r w:rsidR="00C73D2B">
      <w:t>/59/13 Add.3</w:t>
    </w:r>
  </w:p>
  <w:p w:rsidR="00EC4E49" w:rsidRDefault="00EC4E49" w:rsidP="00477D6B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3F22B5">
      <w:rPr>
        <w:noProof/>
      </w:rPr>
      <w:t>2</w:t>
    </w:r>
    <w:r>
      <w:fldChar w:fldCharType="end"/>
    </w:r>
  </w:p>
  <w:p w:rsidR="00EC4E49" w:rsidRDefault="00EC4E49" w:rsidP="00477D6B">
    <w:pPr>
      <w:jc w:val="right"/>
    </w:pPr>
  </w:p>
  <w:p w:rsidR="008A134B" w:rsidRDefault="008A134B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ED7" w:rsidRDefault="00961E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C367F12"/>
    <w:multiLevelType w:val="hybridMultilevel"/>
    <w:tmpl w:val="62969CB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42E57B0"/>
    <w:multiLevelType w:val="hybridMultilevel"/>
    <w:tmpl w:val="FD728948"/>
    <w:lvl w:ilvl="0" w:tplc="D8C0F6D6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6"/>
  </w:num>
  <w:num w:numId="8">
    <w:abstractNumId w:val="1"/>
  </w:num>
  <w:num w:numId="9">
    <w:abstractNumId w:val="4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1F7"/>
    <w:rsid w:val="00020AE9"/>
    <w:rsid w:val="00043CAA"/>
    <w:rsid w:val="00075432"/>
    <w:rsid w:val="000765C4"/>
    <w:rsid w:val="000968ED"/>
    <w:rsid w:val="000C117A"/>
    <w:rsid w:val="000E4AF7"/>
    <w:rsid w:val="000F5E56"/>
    <w:rsid w:val="001362EE"/>
    <w:rsid w:val="00156693"/>
    <w:rsid w:val="001647D5"/>
    <w:rsid w:val="001832A6"/>
    <w:rsid w:val="00204EBC"/>
    <w:rsid w:val="0021217E"/>
    <w:rsid w:val="00217165"/>
    <w:rsid w:val="002634C4"/>
    <w:rsid w:val="002928D3"/>
    <w:rsid w:val="002A1C08"/>
    <w:rsid w:val="002A633A"/>
    <w:rsid w:val="002F1FE6"/>
    <w:rsid w:val="002F4E68"/>
    <w:rsid w:val="00312F7F"/>
    <w:rsid w:val="00350AE2"/>
    <w:rsid w:val="00361450"/>
    <w:rsid w:val="003673CF"/>
    <w:rsid w:val="00371C2B"/>
    <w:rsid w:val="003845C1"/>
    <w:rsid w:val="003A6F89"/>
    <w:rsid w:val="003B38C1"/>
    <w:rsid w:val="003D57B0"/>
    <w:rsid w:val="003F22B5"/>
    <w:rsid w:val="00423E3E"/>
    <w:rsid w:val="00427AF4"/>
    <w:rsid w:val="004647DA"/>
    <w:rsid w:val="00474062"/>
    <w:rsid w:val="00477D6B"/>
    <w:rsid w:val="005019FF"/>
    <w:rsid w:val="0053057A"/>
    <w:rsid w:val="00560A29"/>
    <w:rsid w:val="0056124A"/>
    <w:rsid w:val="005C6649"/>
    <w:rsid w:val="00605827"/>
    <w:rsid w:val="00646050"/>
    <w:rsid w:val="006713CA"/>
    <w:rsid w:val="00676C5C"/>
    <w:rsid w:val="006E4F5F"/>
    <w:rsid w:val="007378AD"/>
    <w:rsid w:val="007A76D8"/>
    <w:rsid w:val="007D1613"/>
    <w:rsid w:val="007E4C0E"/>
    <w:rsid w:val="00860537"/>
    <w:rsid w:val="008623A2"/>
    <w:rsid w:val="00877718"/>
    <w:rsid w:val="008A134B"/>
    <w:rsid w:val="008B2CC1"/>
    <w:rsid w:val="008B60B2"/>
    <w:rsid w:val="0090731E"/>
    <w:rsid w:val="00916EE2"/>
    <w:rsid w:val="00961ED7"/>
    <w:rsid w:val="00966A22"/>
    <w:rsid w:val="0096722F"/>
    <w:rsid w:val="00980843"/>
    <w:rsid w:val="009C127D"/>
    <w:rsid w:val="009E2791"/>
    <w:rsid w:val="009E3F6F"/>
    <w:rsid w:val="009F499F"/>
    <w:rsid w:val="00A37342"/>
    <w:rsid w:val="00A42DAF"/>
    <w:rsid w:val="00A45BD8"/>
    <w:rsid w:val="00A501F7"/>
    <w:rsid w:val="00A869B7"/>
    <w:rsid w:val="00AA2DD4"/>
    <w:rsid w:val="00AB799A"/>
    <w:rsid w:val="00AC205C"/>
    <w:rsid w:val="00AD1592"/>
    <w:rsid w:val="00AF0A6B"/>
    <w:rsid w:val="00B05A69"/>
    <w:rsid w:val="00B9734B"/>
    <w:rsid w:val="00BA30E2"/>
    <w:rsid w:val="00C11BFE"/>
    <w:rsid w:val="00C467BE"/>
    <w:rsid w:val="00C5068F"/>
    <w:rsid w:val="00C73D2B"/>
    <w:rsid w:val="00C86D74"/>
    <w:rsid w:val="00CD04F1"/>
    <w:rsid w:val="00CD7F59"/>
    <w:rsid w:val="00D1766A"/>
    <w:rsid w:val="00D42681"/>
    <w:rsid w:val="00D44A0B"/>
    <w:rsid w:val="00D45252"/>
    <w:rsid w:val="00D66E37"/>
    <w:rsid w:val="00D71B4D"/>
    <w:rsid w:val="00D93D55"/>
    <w:rsid w:val="00DE6B2D"/>
    <w:rsid w:val="00DF023A"/>
    <w:rsid w:val="00DF383E"/>
    <w:rsid w:val="00E15015"/>
    <w:rsid w:val="00E335FE"/>
    <w:rsid w:val="00E85557"/>
    <w:rsid w:val="00EA7D6E"/>
    <w:rsid w:val="00EC4E49"/>
    <w:rsid w:val="00ED77FB"/>
    <w:rsid w:val="00EE45FA"/>
    <w:rsid w:val="00F66152"/>
    <w:rsid w:val="00FE2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A7D3C016-D3E5-4C82-ADE7-CC774EEE5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4EBC"/>
    <w:rPr>
      <w:rFonts w:ascii="Arial" w:eastAsia="SimSun" w:hAnsi="Arial" w:cs="Arial"/>
      <w:sz w:val="22"/>
      <w:lang w:val="fr-FR" w:eastAsia="zh-CN"/>
    </w:rPr>
  </w:style>
  <w:style w:type="paragraph" w:styleId="Heading1">
    <w:name w:val="heading 1"/>
    <w:basedOn w:val="Normal"/>
    <w:next w:val="Normal"/>
    <w:autoRedefine/>
    <w:qFormat/>
    <w:rsid w:val="00204EBC"/>
    <w:pPr>
      <w:keepNext/>
      <w:spacing w:after="600"/>
      <w:outlineLvl w:val="0"/>
    </w:pPr>
    <w:rPr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autoRedefine/>
    <w:qFormat/>
    <w:rsid w:val="00204EBC"/>
    <w:pPr>
      <w:keepNext/>
      <w:spacing w:before="240" w:after="280"/>
      <w:outlineLvl w:val="1"/>
    </w:pPr>
    <w:rPr>
      <w:b/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204EBC"/>
    <w:pPr>
      <w:keepNext/>
      <w:spacing w:before="240" w:after="280"/>
      <w:outlineLvl w:val="2"/>
    </w:pPr>
    <w:rPr>
      <w:bCs/>
      <w:caps/>
      <w:szCs w:val="26"/>
    </w:rPr>
  </w:style>
  <w:style w:type="paragraph" w:styleId="Heading4">
    <w:name w:val="heading 4"/>
    <w:basedOn w:val="Normal"/>
    <w:next w:val="Normal"/>
    <w:autoRedefine/>
    <w:qFormat/>
    <w:rsid w:val="00204EBC"/>
    <w:pPr>
      <w:keepNext/>
      <w:spacing w:before="240" w:after="280"/>
      <w:outlineLvl w:val="3"/>
    </w:pPr>
    <w:rPr>
      <w:bCs/>
      <w:szCs w:val="28"/>
      <w:u w:val="single"/>
    </w:rPr>
  </w:style>
  <w:style w:type="paragraph" w:styleId="Heading5">
    <w:name w:val="heading 5"/>
    <w:basedOn w:val="Normal"/>
    <w:next w:val="Normal"/>
    <w:link w:val="Heading5Char"/>
    <w:autoRedefine/>
    <w:qFormat/>
    <w:rsid w:val="00DE6B2D"/>
    <w:pPr>
      <w:keepNext/>
      <w:keepLines/>
      <w:spacing w:before="240" w:after="220"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204EBC"/>
    <w:pPr>
      <w:spacing w:before="720"/>
      <w:ind w:left="5534"/>
    </w:pPr>
  </w:style>
  <w:style w:type="paragraph" w:styleId="BodyText">
    <w:name w:val="Body Text"/>
    <w:basedOn w:val="Normal"/>
    <w:link w:val="BodyTextChar"/>
    <w:rsid w:val="00204EBC"/>
    <w:pPr>
      <w:spacing w:after="220"/>
    </w:pPr>
  </w:style>
  <w:style w:type="paragraph" w:styleId="Caption">
    <w:name w:val="caption"/>
    <w:basedOn w:val="Normal"/>
    <w:next w:val="Normal"/>
    <w:qFormat/>
    <w:rsid w:val="00204EBC"/>
    <w:rPr>
      <w:b/>
      <w:bCs/>
      <w:sz w:val="18"/>
    </w:rPr>
  </w:style>
  <w:style w:type="paragraph" w:styleId="CommentText">
    <w:name w:val="annotation text"/>
    <w:basedOn w:val="Normal"/>
    <w:semiHidden/>
    <w:rsid w:val="00204EBC"/>
    <w:rPr>
      <w:sz w:val="18"/>
    </w:rPr>
  </w:style>
  <w:style w:type="paragraph" w:styleId="EndnoteText">
    <w:name w:val="endnote text"/>
    <w:basedOn w:val="Normal"/>
    <w:semiHidden/>
    <w:rsid w:val="00204EBC"/>
    <w:rPr>
      <w:sz w:val="18"/>
    </w:rPr>
  </w:style>
  <w:style w:type="paragraph" w:styleId="Footer">
    <w:name w:val="footer"/>
    <w:basedOn w:val="Normal"/>
    <w:semiHidden/>
    <w:rsid w:val="00204EB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204EBC"/>
    <w:rPr>
      <w:sz w:val="18"/>
    </w:rPr>
  </w:style>
  <w:style w:type="paragraph" w:styleId="Header">
    <w:name w:val="header"/>
    <w:basedOn w:val="Normal"/>
    <w:semiHidden/>
    <w:rsid w:val="00204EB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204EBC"/>
    <w:pPr>
      <w:numPr>
        <w:numId w:val="7"/>
      </w:numPr>
    </w:pPr>
  </w:style>
  <w:style w:type="paragraph" w:customStyle="1" w:styleId="ONUME">
    <w:name w:val="ONUM E"/>
    <w:basedOn w:val="BodyText"/>
    <w:rsid w:val="00204EBC"/>
    <w:pPr>
      <w:numPr>
        <w:numId w:val="8"/>
      </w:numPr>
    </w:pPr>
  </w:style>
  <w:style w:type="paragraph" w:customStyle="1" w:styleId="ONUMFS">
    <w:name w:val="ONUM FS"/>
    <w:basedOn w:val="BodyText"/>
    <w:link w:val="ONUMFSChar"/>
    <w:rsid w:val="00204EBC"/>
    <w:pPr>
      <w:numPr>
        <w:numId w:val="9"/>
      </w:numPr>
    </w:pPr>
  </w:style>
  <w:style w:type="paragraph" w:styleId="Salutation">
    <w:name w:val="Salutation"/>
    <w:basedOn w:val="Normal"/>
    <w:next w:val="Normal"/>
    <w:semiHidden/>
    <w:rsid w:val="00204EBC"/>
  </w:style>
  <w:style w:type="paragraph" w:styleId="Signature">
    <w:name w:val="Signature"/>
    <w:basedOn w:val="Normal"/>
    <w:semiHidden/>
    <w:rsid w:val="00204EBC"/>
    <w:pPr>
      <w:ind w:left="5250"/>
    </w:pPr>
  </w:style>
  <w:style w:type="paragraph" w:styleId="BalloonText">
    <w:name w:val="Balloon Text"/>
    <w:basedOn w:val="Normal"/>
    <w:link w:val="BalloonTextChar"/>
    <w:rsid w:val="00DF02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F023A"/>
    <w:rPr>
      <w:rFonts w:ascii="Tahoma" w:eastAsia="SimSun" w:hAnsi="Tahoma" w:cs="Tahoma"/>
      <w:sz w:val="16"/>
      <w:szCs w:val="16"/>
      <w:lang w:val="en-US" w:eastAsia="zh-CN"/>
    </w:rPr>
  </w:style>
  <w:style w:type="paragraph" w:styleId="NoSpacing">
    <w:name w:val="No Spacing"/>
    <w:uiPriority w:val="1"/>
    <w:qFormat/>
    <w:rsid w:val="009C127D"/>
    <w:rPr>
      <w:rFonts w:ascii="Arial" w:eastAsia="SimSun" w:hAnsi="Arial" w:cs="Arial"/>
      <w:sz w:val="22"/>
      <w:lang w:val="en-US" w:eastAsia="zh-CN"/>
    </w:rPr>
  </w:style>
  <w:style w:type="character" w:customStyle="1" w:styleId="Heading5Char">
    <w:name w:val="Heading 5 Char"/>
    <w:basedOn w:val="DefaultParagraphFont"/>
    <w:link w:val="Heading5"/>
    <w:rsid w:val="00DE6B2D"/>
    <w:rPr>
      <w:rFonts w:ascii="Arial" w:eastAsiaTheme="majorEastAsia" w:hAnsi="Arial" w:cstheme="majorBidi"/>
      <w:i/>
      <w:sz w:val="22"/>
      <w:lang w:val="en-US" w:eastAsia="zh-CN"/>
    </w:rPr>
  </w:style>
  <w:style w:type="character" w:customStyle="1" w:styleId="BodyTextChar">
    <w:name w:val="Body Text Char"/>
    <w:basedOn w:val="DefaultParagraphFont"/>
    <w:link w:val="BodyText"/>
    <w:rsid w:val="00204EBC"/>
    <w:rPr>
      <w:rFonts w:ascii="Arial" w:eastAsia="SimSun" w:hAnsi="Arial" w:cs="Arial"/>
      <w:sz w:val="22"/>
      <w:lang w:val="fr-FR" w:eastAsia="zh-CN"/>
    </w:rPr>
  </w:style>
  <w:style w:type="paragraph" w:styleId="ListParagraph">
    <w:name w:val="List Paragraph"/>
    <w:basedOn w:val="Normal"/>
    <w:uiPriority w:val="34"/>
    <w:qFormat/>
    <w:rsid w:val="00204EBC"/>
    <w:pPr>
      <w:ind w:left="720"/>
      <w:contextualSpacing/>
    </w:pPr>
    <w:rPr>
      <w:lang w:val="fr-CH"/>
    </w:rPr>
  </w:style>
  <w:style w:type="character" w:customStyle="1" w:styleId="Heading3Char">
    <w:name w:val="Heading 3 Char"/>
    <w:basedOn w:val="DefaultParagraphFont"/>
    <w:link w:val="Heading3"/>
    <w:rsid w:val="008623A2"/>
    <w:rPr>
      <w:rFonts w:ascii="Arial" w:eastAsia="SimSun" w:hAnsi="Arial" w:cs="Arial"/>
      <w:bCs/>
      <w:caps/>
      <w:sz w:val="22"/>
      <w:szCs w:val="26"/>
      <w:lang w:val="fr-FR" w:eastAsia="zh-CN"/>
    </w:rPr>
  </w:style>
  <w:style w:type="character" w:customStyle="1" w:styleId="ONUMFSChar">
    <w:name w:val="ONUM FS Char"/>
    <w:link w:val="ONUMFS"/>
    <w:locked/>
    <w:rsid w:val="008623A2"/>
    <w:rPr>
      <w:rFonts w:ascii="Arial" w:eastAsia="SimSun" w:hAnsi="Arial" w:cs="Arial"/>
      <w:sz w:val="22"/>
      <w:lang w:val="fr-FR" w:eastAsia="zh-CN"/>
    </w:rPr>
  </w:style>
  <w:style w:type="paragraph" w:customStyle="1" w:styleId="null1">
    <w:name w:val="null1"/>
    <w:basedOn w:val="Normal"/>
    <w:rsid w:val="00C73D2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C73D2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styleId="Hyperlink">
    <w:name w:val="Hyperlink"/>
    <w:basedOn w:val="DefaultParagraphFont"/>
    <w:semiHidden/>
    <w:unhideWhenUsed/>
    <w:rsid w:val="00961E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F717F-B060-45BD-8D67-48CB425F7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273</Words>
  <Characters>1581</Characters>
  <Application>Microsoft Office Word</Application>
  <DocSecurity>0</DocSecurity>
  <Lines>33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A/58/</vt:lpstr>
    </vt:vector>
  </TitlesOfParts>
  <Company>WIPO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A/59/</dc:title>
  <dc:subject>Cinquante huitième série de réunions</dc:subject>
  <dc:creator>COUTURE Sébastien</dc:creator>
  <cp:keywords>PUBLIC</cp:keywords>
  <cp:lastModifiedBy>HÄFLIGER Patience</cp:lastModifiedBy>
  <cp:revision>6</cp:revision>
  <cp:lastPrinted>2011-02-15T11:56:00Z</cp:lastPrinted>
  <dcterms:created xsi:type="dcterms:W3CDTF">2019-10-08T08:51:00Z</dcterms:created>
  <dcterms:modified xsi:type="dcterms:W3CDTF">2019-10-10T09:32:00Z</dcterms:modified>
  <cp:category>Assemblées des États membres de l’OMPI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0f651600-f820-416e-85b9-c0c71b7353cc</vt:lpwstr>
  </property>
  <property fmtid="{D5CDD505-2E9C-101B-9397-08002B2CF9AE}" pid="3" name="Classification">
    <vt:lpwstr>Public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