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E4F" w:rsidRPr="00FF6FB2" w:rsidRDefault="00C26E4F" w:rsidP="00C26E4F">
      <w:pPr>
        <w:widowControl w:val="0"/>
        <w:jc w:val="right"/>
        <w:rPr>
          <w:b/>
          <w:sz w:val="2"/>
          <w:szCs w:val="40"/>
          <w:lang w:val="fr-FR"/>
        </w:rPr>
      </w:pPr>
      <w:bookmarkStart w:id="0" w:name="TitleOfDoc"/>
      <w:bookmarkStart w:id="1" w:name="_GoBack"/>
      <w:bookmarkEnd w:id="0"/>
      <w:bookmarkEnd w:id="1"/>
      <w:r w:rsidRPr="00FF6FB2">
        <w:rPr>
          <w:b/>
          <w:sz w:val="40"/>
          <w:szCs w:val="40"/>
          <w:lang w:val="fr-FR"/>
        </w:rPr>
        <w:t>F</w:t>
      </w:r>
    </w:p>
    <w:p w:rsidR="00C26E4F" w:rsidRPr="00FF6FB2" w:rsidRDefault="00C26E4F" w:rsidP="00C26E4F">
      <w:pPr>
        <w:spacing w:line="360" w:lineRule="auto"/>
        <w:ind w:left="4592"/>
        <w:rPr>
          <w:rFonts w:ascii="Arial Black" w:hAnsi="Arial Black"/>
          <w:caps/>
          <w:sz w:val="15"/>
          <w:lang w:val="fr-FR"/>
        </w:rPr>
      </w:pPr>
      <w:r w:rsidRPr="00FF6FB2">
        <w:rPr>
          <w:noProof/>
          <w:lang w:eastAsia="en-US"/>
        </w:rPr>
        <w:drawing>
          <wp:inline distT="0" distB="0" distL="0" distR="0" wp14:anchorId="338E290E" wp14:editId="6FC9DC45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E4F" w:rsidRPr="00FF6FB2" w:rsidRDefault="00C26E4F" w:rsidP="00C26E4F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FR"/>
        </w:rPr>
      </w:pPr>
      <w:r w:rsidRPr="00FF6FB2">
        <w:rPr>
          <w:rFonts w:ascii="Arial Black" w:hAnsi="Arial Black"/>
          <w:b/>
          <w:caps/>
          <w:sz w:val="15"/>
          <w:lang w:val="fr-FR"/>
        </w:rPr>
        <w:t>A/58/</w:t>
      </w:r>
      <w:bookmarkStart w:id="2" w:name="Code"/>
      <w:bookmarkEnd w:id="2"/>
      <w:r w:rsidRPr="00FF6FB2">
        <w:rPr>
          <w:rFonts w:ascii="Arial Black" w:hAnsi="Arial Black"/>
          <w:b/>
          <w:caps/>
          <w:sz w:val="15"/>
          <w:lang w:val="fr-FR"/>
        </w:rPr>
        <w:t>2</w:t>
      </w:r>
    </w:p>
    <w:p w:rsidR="00C26E4F" w:rsidRPr="00FF6FB2" w:rsidRDefault="00C26E4F" w:rsidP="00C26E4F">
      <w:pPr>
        <w:jc w:val="right"/>
        <w:rPr>
          <w:rFonts w:ascii="Arial Black" w:hAnsi="Arial Black"/>
          <w:b/>
          <w:caps/>
          <w:sz w:val="15"/>
          <w:lang w:val="fr-FR"/>
        </w:rPr>
      </w:pPr>
      <w:r w:rsidRPr="00FF6FB2">
        <w:rPr>
          <w:rFonts w:ascii="Arial Black" w:hAnsi="Arial Black"/>
          <w:b/>
          <w:caps/>
          <w:sz w:val="15"/>
          <w:lang w:val="fr-FR"/>
        </w:rPr>
        <w:t>ORIGINAL</w:t>
      </w:r>
      <w:r w:rsidR="00FF6FB2">
        <w:rPr>
          <w:rFonts w:ascii="Arial Black" w:hAnsi="Arial Black"/>
          <w:b/>
          <w:caps/>
          <w:sz w:val="15"/>
          <w:lang w:val="fr-FR"/>
        </w:rPr>
        <w:t> :</w:t>
      </w:r>
      <w:r w:rsidRPr="00FF6FB2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3" w:name="Original"/>
      <w:bookmarkEnd w:id="3"/>
      <w:r w:rsidRPr="00FF6FB2">
        <w:rPr>
          <w:rFonts w:ascii="Arial Black" w:hAnsi="Arial Black"/>
          <w:b/>
          <w:caps/>
          <w:sz w:val="15"/>
          <w:lang w:val="fr-FR"/>
        </w:rPr>
        <w:t>anglais</w:t>
      </w:r>
    </w:p>
    <w:p w:rsidR="00C26E4F" w:rsidRPr="00FF6FB2" w:rsidRDefault="00C26E4F" w:rsidP="00C26E4F">
      <w:pPr>
        <w:spacing w:line="1680" w:lineRule="auto"/>
        <w:jc w:val="right"/>
        <w:rPr>
          <w:rFonts w:ascii="Arial Black" w:hAnsi="Arial Black"/>
          <w:b/>
          <w:caps/>
          <w:sz w:val="15"/>
          <w:lang w:val="fr-FR"/>
        </w:rPr>
      </w:pPr>
      <w:r w:rsidRPr="00FF6FB2">
        <w:rPr>
          <w:rFonts w:ascii="Arial Black" w:hAnsi="Arial Black"/>
          <w:b/>
          <w:caps/>
          <w:sz w:val="15"/>
          <w:lang w:val="fr-FR"/>
        </w:rPr>
        <w:t>DATE</w:t>
      </w:r>
      <w:r w:rsidR="00FF6FB2">
        <w:rPr>
          <w:rFonts w:ascii="Arial Black" w:hAnsi="Arial Black"/>
          <w:b/>
          <w:caps/>
          <w:sz w:val="15"/>
          <w:lang w:val="fr-FR"/>
        </w:rPr>
        <w:t> :</w:t>
      </w:r>
      <w:r w:rsidRPr="00FF6FB2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4" w:name="Date"/>
      <w:bookmarkEnd w:id="4"/>
      <w:r w:rsidR="0061178D" w:rsidRPr="00FF6FB2">
        <w:rPr>
          <w:rFonts w:ascii="Arial Black" w:hAnsi="Arial Black"/>
          <w:b/>
          <w:caps/>
          <w:sz w:val="15"/>
          <w:lang w:val="fr-FR"/>
        </w:rPr>
        <w:t>7 décembre</w:t>
      </w:r>
      <w:r w:rsidR="00DA28B9" w:rsidRPr="00FF6FB2">
        <w:rPr>
          <w:rFonts w:ascii="Arial Black" w:hAnsi="Arial Black"/>
          <w:b/>
          <w:caps/>
          <w:sz w:val="15"/>
          <w:lang w:val="fr-FR"/>
        </w:rPr>
        <w:t> 20</w:t>
      </w:r>
      <w:r w:rsidRPr="00FF6FB2">
        <w:rPr>
          <w:rFonts w:ascii="Arial Black" w:hAnsi="Arial Black"/>
          <w:b/>
          <w:caps/>
          <w:sz w:val="15"/>
          <w:lang w:val="fr-FR"/>
        </w:rPr>
        <w:t>18</w:t>
      </w:r>
    </w:p>
    <w:p w:rsidR="00C26E4F" w:rsidRPr="00FF6FB2" w:rsidRDefault="00C26E4F" w:rsidP="00C26E4F">
      <w:pPr>
        <w:pStyle w:val="Heading1"/>
        <w:rPr>
          <w:lang w:val="fr-FR"/>
        </w:rPr>
      </w:pPr>
      <w:r w:rsidRPr="00FF6FB2">
        <w:rPr>
          <w:lang w:val="fr-FR"/>
        </w:rPr>
        <w:t>Assemblées des États membres de l</w:t>
      </w:r>
      <w:r w:rsidR="00FF6FB2">
        <w:rPr>
          <w:lang w:val="fr-FR"/>
        </w:rPr>
        <w:t>’</w:t>
      </w:r>
      <w:r w:rsidRPr="00FF6FB2">
        <w:rPr>
          <w:lang w:val="fr-FR"/>
        </w:rPr>
        <w:t>OMPI</w:t>
      </w:r>
    </w:p>
    <w:p w:rsidR="00C26E4F" w:rsidRPr="00FF6FB2" w:rsidRDefault="00C26E4F" w:rsidP="00C26E4F">
      <w:pPr>
        <w:spacing w:after="720"/>
        <w:rPr>
          <w:b/>
          <w:sz w:val="24"/>
          <w:lang w:val="fr-FR"/>
        </w:rPr>
      </w:pPr>
      <w:r w:rsidRPr="00FF6FB2">
        <w:rPr>
          <w:b/>
          <w:sz w:val="24"/>
          <w:lang w:val="fr-FR"/>
        </w:rPr>
        <w:t>Cinquante</w:t>
      </w:r>
      <w:r w:rsidR="00FF6FB2">
        <w:rPr>
          <w:b/>
          <w:sz w:val="24"/>
          <w:lang w:val="fr-FR"/>
        </w:rPr>
        <w:t>-</w:t>
      </w:r>
      <w:r w:rsidRPr="00FF6FB2">
        <w:rPr>
          <w:b/>
          <w:sz w:val="24"/>
          <w:lang w:val="fr-FR"/>
        </w:rPr>
        <w:t>huitième série de réunions</w:t>
      </w:r>
      <w:r w:rsidRPr="00FF6FB2">
        <w:rPr>
          <w:b/>
          <w:sz w:val="24"/>
          <w:lang w:val="fr-FR"/>
        </w:rPr>
        <w:br/>
        <w:t>Genève, 2</w:t>
      </w:r>
      <w:r w:rsidR="00DA28B9" w:rsidRPr="00FF6FB2">
        <w:rPr>
          <w:b/>
          <w:sz w:val="24"/>
          <w:lang w:val="fr-FR"/>
        </w:rPr>
        <w:t>4 septembre</w:t>
      </w:r>
      <w:r w:rsidRPr="00FF6FB2">
        <w:rPr>
          <w:b/>
          <w:sz w:val="24"/>
          <w:lang w:val="fr-FR"/>
        </w:rPr>
        <w:t xml:space="preserve"> – </w:t>
      </w:r>
      <w:r w:rsidR="00DA28B9" w:rsidRPr="00FF6FB2">
        <w:rPr>
          <w:b/>
          <w:sz w:val="24"/>
          <w:lang w:val="fr-FR"/>
        </w:rPr>
        <w:t>2 octobre 20</w:t>
      </w:r>
      <w:r w:rsidRPr="00FF6FB2">
        <w:rPr>
          <w:b/>
          <w:sz w:val="24"/>
          <w:lang w:val="fr-FR"/>
        </w:rPr>
        <w:t>18</w:t>
      </w:r>
    </w:p>
    <w:p w:rsidR="00A94227" w:rsidRPr="00FF6FB2" w:rsidRDefault="00BC1E8A" w:rsidP="00C26E4F">
      <w:pPr>
        <w:spacing w:after="360"/>
        <w:rPr>
          <w:caps/>
          <w:sz w:val="24"/>
          <w:lang w:val="fr-FR"/>
        </w:rPr>
      </w:pPr>
      <w:r w:rsidRPr="00FF6FB2">
        <w:rPr>
          <w:caps/>
          <w:sz w:val="24"/>
          <w:lang w:val="fr-FR"/>
        </w:rPr>
        <w:t>Liste des documents</w:t>
      </w:r>
    </w:p>
    <w:p w:rsidR="00A94227" w:rsidRPr="00FF6FB2" w:rsidRDefault="00BC1E8A" w:rsidP="00BC1E8A">
      <w:pPr>
        <w:spacing w:after="960"/>
        <w:rPr>
          <w:i/>
          <w:lang w:val="fr-FR"/>
        </w:rPr>
      </w:pPr>
      <w:bookmarkStart w:id="5" w:name="Prepared"/>
      <w:bookmarkEnd w:id="5"/>
      <w:r w:rsidRPr="00FF6FB2">
        <w:rPr>
          <w:i/>
          <w:lang w:val="fr-FR"/>
        </w:rPr>
        <w:t>établie par le Secrétariat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1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OUVERTURE DES SESSIONS</w:t>
      </w:r>
    </w:p>
    <w:p w:rsidR="00A94227" w:rsidRPr="00FF6FB2" w:rsidRDefault="00BC1E8A" w:rsidP="00BC1E8A">
      <w:pPr>
        <w:pStyle w:val="BodyText"/>
        <w:spacing w:before="240" w:after="480"/>
        <w:ind w:left="567"/>
        <w:rPr>
          <w:lang w:val="fr-FR"/>
        </w:rPr>
      </w:pPr>
      <w:r w:rsidRPr="00FF6FB2">
        <w:rPr>
          <w:lang w:val="fr-FR"/>
        </w:rPr>
        <w:t>A/58/INF/1</w:t>
      </w:r>
      <w:r w:rsidR="005F5722" w:rsidRPr="00FF6FB2">
        <w:rPr>
          <w:lang w:val="fr-FR"/>
        </w:rPr>
        <w:t xml:space="preserve"> Rev.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Renseignements d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ordre général</w:t>
      </w:r>
      <w:r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2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ADOPTION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</w:p>
    <w:p w:rsidR="00A94227" w:rsidRPr="00FF6FB2" w:rsidRDefault="00BC1E8A" w:rsidP="00BC1E8A">
      <w:pPr>
        <w:pStyle w:val="BodyText"/>
        <w:spacing w:before="240" w:after="0"/>
        <w:ind w:left="567"/>
        <w:rPr>
          <w:lang w:val="fr-FR"/>
        </w:rPr>
      </w:pPr>
      <w:r w:rsidRPr="00FF6FB2">
        <w:rPr>
          <w:lang w:val="fr-FR"/>
        </w:rPr>
        <w:t xml:space="preserve">A/58/1 </w:t>
      </w:r>
      <w:r w:rsidRPr="008E16DF">
        <w:rPr>
          <w:lang w:val="fr-FR"/>
        </w:rPr>
        <w:t>(</w:t>
      </w:r>
      <w:r w:rsidR="0061178D" w:rsidRPr="00FF6FB2">
        <w:rPr>
          <w:i/>
          <w:lang w:val="fr-FR"/>
        </w:rPr>
        <w:t>O</w:t>
      </w:r>
      <w:r w:rsidRPr="00FF6FB2">
        <w:rPr>
          <w:i/>
          <w:lang w:val="fr-FR"/>
        </w:rPr>
        <w:t>rdre du jour unifié</w:t>
      </w:r>
      <w:r w:rsidRPr="008E16DF">
        <w:rPr>
          <w:lang w:val="fr-FR"/>
        </w:rPr>
        <w:t>)</w:t>
      </w:r>
    </w:p>
    <w:p w:rsidR="00A94227" w:rsidRPr="00FF6FB2" w:rsidRDefault="00BC1E8A" w:rsidP="00BC1E8A">
      <w:pPr>
        <w:pStyle w:val="BodyText"/>
        <w:spacing w:after="480"/>
        <w:ind w:left="567"/>
        <w:rPr>
          <w:lang w:val="fr-FR"/>
        </w:rPr>
      </w:pPr>
      <w:r w:rsidRPr="00FF6FB2">
        <w:rPr>
          <w:lang w:val="fr-FR"/>
        </w:rPr>
        <w:t>A/58/2</w:t>
      </w:r>
      <w:r w:rsidR="005F5722" w:rsidRPr="00FF6FB2">
        <w:rPr>
          <w:lang w:val="fr-FR"/>
        </w:rPr>
        <w:t xml:space="preserve">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Liste des documents</w:t>
      </w:r>
      <w:r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3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ÉLECTION DES MEMBRES DES BUREAUX</w:t>
      </w:r>
    </w:p>
    <w:p w:rsidR="00A94227" w:rsidRPr="00FF6FB2" w:rsidRDefault="00BC1E8A" w:rsidP="00BC1E8A">
      <w:pPr>
        <w:pStyle w:val="BodyText"/>
        <w:spacing w:before="240" w:after="480"/>
        <w:ind w:left="567"/>
        <w:rPr>
          <w:lang w:val="fr-FR"/>
        </w:rPr>
      </w:pPr>
      <w:r w:rsidRPr="00FF6FB2">
        <w:rPr>
          <w:lang w:val="fr-FR"/>
        </w:rPr>
        <w:t xml:space="preserve">A/58/INF/2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Membres des bureaux</w:t>
      </w:r>
      <w:r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4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RAPPORT DU DIRECTEUR GÉNÉRAL AUX ASSEMBLÉES DE L</w:t>
      </w:r>
      <w:r w:rsidR="00FF6FB2">
        <w:rPr>
          <w:lang w:val="fr-FR"/>
        </w:rPr>
        <w:t>’</w:t>
      </w:r>
      <w:r w:rsidRPr="00FF6FB2">
        <w:rPr>
          <w:lang w:val="fr-FR"/>
        </w:rPr>
        <w:t>OMPI</w:t>
      </w:r>
    </w:p>
    <w:p w:rsidR="00A94227" w:rsidRPr="00FF6FB2" w:rsidRDefault="00BC1E8A" w:rsidP="00BC1E8A">
      <w:pPr>
        <w:pStyle w:val="BodyText"/>
        <w:spacing w:before="240" w:after="0"/>
        <w:rPr>
          <w:lang w:val="fr-FR"/>
        </w:rPr>
      </w:pPr>
      <w:r w:rsidRPr="00FF6FB2">
        <w:rPr>
          <w:lang w:val="fr-FR"/>
        </w:rPr>
        <w:t>Le rapport est mis à disposition sous la forme d</w:t>
      </w:r>
      <w:r w:rsidR="00FF6FB2">
        <w:rPr>
          <w:lang w:val="fr-FR"/>
        </w:rPr>
        <w:t>’</w:t>
      </w:r>
      <w:r w:rsidRPr="00FF6FB2">
        <w:rPr>
          <w:lang w:val="fr-FR"/>
        </w:rPr>
        <w:t>une publication de l</w:t>
      </w:r>
      <w:r w:rsidR="00FF6FB2">
        <w:rPr>
          <w:lang w:val="fr-FR"/>
        </w:rPr>
        <w:t>’</w:t>
      </w:r>
      <w:r w:rsidRPr="00FF6FB2">
        <w:rPr>
          <w:lang w:val="fr-FR"/>
        </w:rPr>
        <w:t>OMPI et peut être consulté sur le site</w:t>
      </w:r>
      <w:r w:rsidR="005E2720" w:rsidRPr="00FF6FB2">
        <w:rPr>
          <w:lang w:val="fr-FR"/>
        </w:rPr>
        <w:t> </w:t>
      </w:r>
      <w:r w:rsidRPr="00FF6FB2">
        <w:rPr>
          <w:lang w:val="fr-FR"/>
        </w:rPr>
        <w:t>Web de l</w:t>
      </w:r>
      <w:r w:rsidR="00FF6FB2">
        <w:rPr>
          <w:lang w:val="fr-FR"/>
        </w:rPr>
        <w:t>’</w:t>
      </w:r>
      <w:r w:rsidRPr="00FF6FB2">
        <w:rPr>
          <w:lang w:val="fr-FR"/>
        </w:rPr>
        <w:t>OMPI.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lastRenderedPageBreak/>
        <w:t>POINT 5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DÉCLARATIONS GÉNÉRALES</w:t>
      </w:r>
    </w:p>
    <w:p w:rsidR="00A94227" w:rsidRPr="00FF6FB2" w:rsidRDefault="00BC1E8A" w:rsidP="00BC1E8A">
      <w:pPr>
        <w:pStyle w:val="BodyText"/>
        <w:spacing w:before="240" w:after="480"/>
        <w:rPr>
          <w:lang w:val="fr-FR"/>
        </w:rPr>
      </w:pPr>
      <w:r w:rsidRPr="00FF6FB2">
        <w:rPr>
          <w:lang w:val="fr-FR"/>
        </w:rPr>
        <w:t xml:space="preserve">Les déclarations générales transmises par les délégations sous forme écrite peuvent être consultées sur le </w:t>
      </w:r>
      <w:hyperlink r:id="rId9" w:history="1">
        <w:r w:rsidR="0038589F">
          <w:rPr>
            <w:rStyle w:val="Hyperlink"/>
            <w:lang w:val="fr-FR"/>
          </w:rPr>
          <w:t>site Web</w:t>
        </w:r>
      </w:hyperlink>
      <w:r w:rsidRPr="00FF6FB2">
        <w:rPr>
          <w:lang w:val="fr-FR"/>
        </w:rPr>
        <w:t xml:space="preserve"> de l</w:t>
      </w:r>
      <w:r w:rsidR="00FF6FB2">
        <w:rPr>
          <w:lang w:val="fr-FR"/>
        </w:rPr>
        <w:t>’</w:t>
      </w:r>
      <w:r w:rsidRPr="00FF6FB2">
        <w:rPr>
          <w:lang w:val="fr-FR"/>
        </w:rPr>
        <w:t>OMPI.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6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ADMISSION D</w:t>
      </w:r>
      <w:r w:rsidR="00FF6FB2">
        <w:rPr>
          <w:lang w:val="fr-FR"/>
        </w:rPr>
        <w:t>’</w:t>
      </w:r>
      <w:r w:rsidRPr="00FF6FB2">
        <w:rPr>
          <w:lang w:val="fr-FR"/>
        </w:rPr>
        <w:t>OBSERVATEURS</w:t>
      </w:r>
    </w:p>
    <w:p w:rsidR="004A61A6" w:rsidRPr="00FF6FB2" w:rsidRDefault="00BC1E8A" w:rsidP="002742D3">
      <w:pPr>
        <w:pStyle w:val="BodyText"/>
        <w:spacing w:before="240" w:after="0"/>
        <w:ind w:left="1276" w:hanging="709"/>
        <w:rPr>
          <w:i/>
          <w:lang w:val="fr-FR"/>
        </w:rPr>
      </w:pPr>
      <w:r w:rsidRPr="00FF6FB2">
        <w:rPr>
          <w:lang w:val="fr-FR"/>
        </w:rPr>
        <w:t>A/58/3</w:t>
      </w:r>
      <w:r w:rsidR="00F32FB9" w:rsidRPr="00FF6FB2">
        <w:rPr>
          <w:lang w:val="fr-FR"/>
        </w:rPr>
        <w:t> </w:t>
      </w:r>
      <w:r w:rsidR="00D134D6" w:rsidRPr="00FF6FB2">
        <w:rPr>
          <w:lang w:val="fr-FR"/>
        </w:rPr>
        <w:t xml:space="preserve">Rev.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Admission d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observateurs</w:t>
      </w:r>
      <w:r w:rsidRPr="008E16DF">
        <w:rPr>
          <w:lang w:val="fr-FR"/>
        </w:rPr>
        <w:t>)</w:t>
      </w:r>
    </w:p>
    <w:p w:rsidR="00A94227" w:rsidRPr="00FF6FB2" w:rsidRDefault="00D134D6" w:rsidP="002742D3">
      <w:pPr>
        <w:pStyle w:val="BodyText"/>
        <w:spacing w:after="480"/>
        <w:ind w:left="1276" w:hanging="709"/>
        <w:rPr>
          <w:lang w:val="fr-FR"/>
        </w:rPr>
      </w:pPr>
      <w:r w:rsidRPr="00FF6FB2">
        <w:rPr>
          <w:lang w:val="fr-FR"/>
        </w:rPr>
        <w:t xml:space="preserve">A/58/8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Actualisation de la liste des organisations non gouvernementales admises en qualité d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observatrices à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OMPI</w:t>
      </w:r>
      <w:r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7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APPROBATION D</w:t>
      </w:r>
      <w:r w:rsidR="00FF6FB2">
        <w:rPr>
          <w:lang w:val="fr-FR"/>
        </w:rPr>
        <w:t>’</w:t>
      </w:r>
      <w:r w:rsidRPr="00FF6FB2">
        <w:rPr>
          <w:lang w:val="fr-FR"/>
        </w:rPr>
        <w:t>ACCORDS</w:t>
      </w:r>
    </w:p>
    <w:p w:rsidR="00A94227" w:rsidRPr="00FF6FB2" w:rsidRDefault="00BC1E8A" w:rsidP="00BC1E8A">
      <w:pPr>
        <w:pStyle w:val="BodyText"/>
        <w:spacing w:before="240" w:after="480"/>
        <w:ind w:left="567"/>
        <w:rPr>
          <w:lang w:val="fr-FR"/>
        </w:rPr>
      </w:pPr>
      <w:r w:rsidRPr="00FF6FB2">
        <w:rPr>
          <w:lang w:val="fr-FR"/>
        </w:rPr>
        <w:t xml:space="preserve">WO/CC/75/1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Approbation d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accords</w:t>
      </w:r>
      <w:r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8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PROJETS D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 DES SESSIONS ORDINAIRES DE 2019</w:t>
      </w:r>
    </w:p>
    <w:p w:rsidR="00A94227" w:rsidRPr="00FF6FB2" w:rsidRDefault="00BC1E8A" w:rsidP="00BC1E8A">
      <w:pPr>
        <w:pStyle w:val="BodyText"/>
        <w:spacing w:before="240" w:after="480"/>
        <w:ind w:left="1276" w:hanging="709"/>
        <w:rPr>
          <w:lang w:val="fr-FR"/>
        </w:rPr>
      </w:pPr>
      <w:r w:rsidRPr="00FF6FB2">
        <w:rPr>
          <w:lang w:val="fr-FR"/>
        </w:rPr>
        <w:t xml:space="preserve">A/58/4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Projets d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 xml:space="preserve">ordre du jour des sessions ordinaires </w:t>
      </w:r>
      <w:r w:rsidR="00DA28B9" w:rsidRPr="00FF6FB2">
        <w:rPr>
          <w:i/>
          <w:lang w:val="fr-FR"/>
        </w:rPr>
        <w:t>de 2019</w:t>
      </w:r>
      <w:r w:rsidRPr="00FF6FB2">
        <w:rPr>
          <w:i/>
          <w:lang w:val="fr-FR"/>
        </w:rPr>
        <w:t xml:space="preserve"> de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Assemblée générale de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OMPI, de la Conférence de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OMPI, de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Assemblée de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Union de Paris et de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Assemblée de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Union de Berne</w:t>
      </w:r>
      <w:r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9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COMPOSITION DU COMITÉ DE COORDINATION DE L</w:t>
      </w:r>
      <w:r w:rsidR="00FF6FB2">
        <w:rPr>
          <w:lang w:val="fr-FR"/>
        </w:rPr>
        <w:t>’</w:t>
      </w:r>
      <w:r w:rsidRPr="00FF6FB2">
        <w:rPr>
          <w:lang w:val="fr-FR"/>
        </w:rPr>
        <w:t>OMPI ET DES COMITÉS EXÉCUTIFS DES UNIONS DE PARIS ET DE BERNE</w:t>
      </w:r>
    </w:p>
    <w:p w:rsidR="005F5722" w:rsidRPr="00FF6FB2" w:rsidRDefault="00BC1E8A" w:rsidP="00842E5A">
      <w:pPr>
        <w:pStyle w:val="BodyText"/>
        <w:spacing w:before="240" w:after="0"/>
        <w:ind w:left="1276" w:hanging="709"/>
        <w:rPr>
          <w:lang w:val="fr-FR"/>
        </w:rPr>
      </w:pPr>
      <w:r w:rsidRPr="00FF6FB2">
        <w:rPr>
          <w:lang w:val="fr-FR"/>
        </w:rPr>
        <w:t xml:space="preserve">A/58/7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Composition du Comité de coordination de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OMPI et des comités exécutifs des unions de Paris et de Berne</w:t>
      </w:r>
      <w:r w:rsidRPr="008E16DF">
        <w:rPr>
          <w:lang w:val="fr-FR"/>
        </w:rPr>
        <w:t>)</w:t>
      </w:r>
    </w:p>
    <w:p w:rsidR="005F5722" w:rsidRPr="00FF6FB2" w:rsidRDefault="005F5722" w:rsidP="00842E5A">
      <w:pPr>
        <w:spacing w:after="480"/>
        <w:ind w:left="1276" w:hanging="709"/>
        <w:rPr>
          <w:i/>
          <w:lang w:val="fr-FR"/>
        </w:rPr>
      </w:pPr>
      <w:r w:rsidRPr="00FF6FB2">
        <w:rPr>
          <w:lang w:val="fr-FR"/>
        </w:rPr>
        <w:t>A/58/9</w:t>
      </w:r>
      <w:r w:rsidR="0038589F">
        <w:rPr>
          <w:lang w:val="fr-FR"/>
        </w:rPr>
        <w:t> </w:t>
      </w:r>
      <w:r w:rsidR="007A27D7" w:rsidRPr="00FF6FB2">
        <w:rPr>
          <w:lang w:val="fr-FR"/>
        </w:rPr>
        <w:t xml:space="preserve">Rev.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Proposition du groupe des pays d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Asie et du Pacifique relative à la composition du Comité de coordination de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OMPI</w:t>
      </w:r>
      <w:r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10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COMPOSITION DU COMITÉ DU PROGRAMME ET BUDGET</w:t>
      </w:r>
    </w:p>
    <w:p w:rsidR="00B57E31" w:rsidRPr="00FF6FB2" w:rsidRDefault="00BC1E8A" w:rsidP="007E6009">
      <w:pPr>
        <w:pStyle w:val="BodyText"/>
        <w:spacing w:before="240" w:after="0"/>
        <w:ind w:left="1276" w:hanging="709"/>
        <w:rPr>
          <w:i/>
          <w:lang w:val="fr-FR"/>
        </w:rPr>
      </w:pPr>
      <w:r w:rsidRPr="00FF6FB2">
        <w:rPr>
          <w:lang w:val="fr-FR"/>
        </w:rPr>
        <w:t xml:space="preserve">WO/GA/50/12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Composition du Comité du programme et budget</w:t>
      </w:r>
      <w:r w:rsidRPr="008E16DF">
        <w:rPr>
          <w:lang w:val="fr-FR"/>
        </w:rPr>
        <w:t>)</w:t>
      </w:r>
    </w:p>
    <w:p w:rsidR="00E9369A" w:rsidRPr="00FF6FB2" w:rsidRDefault="00E9369A" w:rsidP="007E6009">
      <w:pPr>
        <w:spacing w:after="480"/>
        <w:ind w:left="1276" w:hanging="709"/>
        <w:rPr>
          <w:lang w:val="fr-FR"/>
        </w:rPr>
      </w:pPr>
      <w:r w:rsidRPr="00FF6FB2">
        <w:rPr>
          <w:lang w:val="fr-FR"/>
        </w:rPr>
        <w:t xml:space="preserve">WO/GA/50/14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Proposition du groupe des pays d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Asie et du Pacifique relative à la composition du Comité de coordination de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OMPI</w:t>
      </w:r>
      <w:r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11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RAPPORTS D</w:t>
      </w:r>
      <w:r w:rsidR="00FF6FB2">
        <w:rPr>
          <w:lang w:val="fr-FR"/>
        </w:rPr>
        <w:t>’</w:t>
      </w:r>
      <w:r w:rsidRPr="00FF6FB2">
        <w:rPr>
          <w:lang w:val="fr-FR"/>
        </w:rPr>
        <w:t>AUDIT ET DE SUPERVISION</w:t>
      </w:r>
    </w:p>
    <w:p w:rsidR="00DA28B9" w:rsidRPr="00FF6FB2" w:rsidRDefault="00BC1E8A" w:rsidP="007E6009">
      <w:pPr>
        <w:pStyle w:val="BodyText"/>
        <w:spacing w:before="240" w:after="0"/>
        <w:ind w:left="1276" w:hanging="709"/>
        <w:rPr>
          <w:lang w:val="fr-FR"/>
        </w:rPr>
      </w:pPr>
      <w:r w:rsidRPr="00FF6FB2">
        <w:rPr>
          <w:lang w:val="fr-FR"/>
        </w:rPr>
        <w:t>WO/GA/50/1</w:t>
      </w:r>
      <w:r w:rsidR="00A94227" w:rsidRPr="00FF6FB2">
        <w:rPr>
          <w:lang w:val="fr-FR"/>
        </w:rPr>
        <w:t xml:space="preserve">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Rapport de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 xml:space="preserve">Organe consultatif indépendant de surveillance </w:t>
      </w:r>
      <w:r w:rsidRPr="008E16DF">
        <w:rPr>
          <w:i/>
          <w:lang w:val="fr-FR"/>
        </w:rPr>
        <w:t>(</w:t>
      </w:r>
      <w:r w:rsidRPr="00FF6FB2">
        <w:rPr>
          <w:i/>
          <w:lang w:val="fr-FR"/>
        </w:rPr>
        <w:t>OCIS)</w:t>
      </w:r>
      <w:r w:rsidR="004B54B1" w:rsidRPr="00FF6FB2">
        <w:rPr>
          <w:i/>
          <w:lang w:val="fr-FR"/>
        </w:rPr>
        <w:t xml:space="preserve"> de</w:t>
      </w:r>
      <w:r w:rsidR="004F3419" w:rsidRPr="00FF6FB2">
        <w:rPr>
          <w:i/>
          <w:lang w:val="fr-FR"/>
        </w:rPr>
        <w:t> </w:t>
      </w:r>
      <w:r w:rsidR="004B54B1" w:rsidRPr="00FF6FB2">
        <w:rPr>
          <w:i/>
          <w:lang w:val="fr-FR"/>
        </w:rPr>
        <w:t>l</w:t>
      </w:r>
      <w:r w:rsidR="00FF6FB2">
        <w:rPr>
          <w:i/>
          <w:lang w:val="fr-FR"/>
        </w:rPr>
        <w:t>’</w:t>
      </w:r>
      <w:r w:rsidR="004B54B1" w:rsidRPr="00FF6FB2">
        <w:rPr>
          <w:i/>
          <w:lang w:val="fr-FR"/>
        </w:rPr>
        <w:t>OMPI</w:t>
      </w:r>
      <w:r w:rsidRPr="008E16DF">
        <w:rPr>
          <w:lang w:val="fr-FR"/>
        </w:rPr>
        <w:t>)</w:t>
      </w:r>
    </w:p>
    <w:p w:rsidR="00A94227" w:rsidRPr="00FF6FB2" w:rsidRDefault="00BC1E8A" w:rsidP="00C425FA">
      <w:pPr>
        <w:pStyle w:val="BodyText"/>
        <w:spacing w:after="0"/>
        <w:ind w:left="567"/>
        <w:rPr>
          <w:lang w:val="fr-FR"/>
        </w:rPr>
      </w:pPr>
      <w:r w:rsidRPr="00FF6FB2">
        <w:rPr>
          <w:lang w:val="fr-FR"/>
        </w:rPr>
        <w:t>A/58/5 (</w:t>
      </w:r>
      <w:r w:rsidRPr="00FF6FB2">
        <w:rPr>
          <w:i/>
          <w:lang w:val="fr-FR"/>
        </w:rPr>
        <w:t>Rapport du vérificateur externe des comptes</w:t>
      </w:r>
      <w:r w:rsidRPr="00FF6FB2">
        <w:rPr>
          <w:lang w:val="fr-FR"/>
        </w:rPr>
        <w:t>)</w:t>
      </w:r>
    </w:p>
    <w:p w:rsidR="008E16DF" w:rsidRDefault="00BC1E8A" w:rsidP="008E16DF">
      <w:pPr>
        <w:pStyle w:val="BodyText"/>
        <w:spacing w:after="0"/>
        <w:ind w:left="567"/>
        <w:rPr>
          <w:lang w:val="fr-FR"/>
        </w:rPr>
      </w:pPr>
      <w:r w:rsidRPr="00FF6FB2">
        <w:rPr>
          <w:lang w:val="fr-FR"/>
        </w:rPr>
        <w:t>WO/GA/50/2</w:t>
      </w:r>
      <w:r w:rsidR="00A16481" w:rsidRPr="00FF6FB2">
        <w:rPr>
          <w:lang w:val="fr-FR"/>
        </w:rPr>
        <w:t xml:space="preserve">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Rapport annuel du directeur de la Division de la supervision interne (DSI)</w:t>
      </w:r>
      <w:r w:rsidRPr="008E16DF">
        <w:rPr>
          <w:lang w:val="fr-FR"/>
        </w:rPr>
        <w:t>)</w:t>
      </w:r>
    </w:p>
    <w:p w:rsidR="00A94227" w:rsidRPr="00FF6FB2" w:rsidRDefault="00BC1E8A" w:rsidP="008E16DF">
      <w:pPr>
        <w:pStyle w:val="BodyText"/>
        <w:spacing w:after="0"/>
        <w:ind w:left="567"/>
        <w:rPr>
          <w:lang w:val="fr-FR"/>
        </w:rPr>
      </w:pPr>
      <w:r w:rsidRPr="00FF6FB2">
        <w:rPr>
          <w:lang w:val="fr-FR"/>
        </w:rPr>
        <w:t xml:space="preserve">A/58/6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Liste des décisions adoptées par le Comité du programme et budget</w:t>
      </w:r>
      <w:r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12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RAPPORT SUR LE COMITÉ DU PROGRAMME ET BUDGET</w:t>
      </w:r>
    </w:p>
    <w:p w:rsidR="00A94227" w:rsidRPr="00FF6FB2" w:rsidRDefault="00BC1E8A" w:rsidP="00BC1E8A">
      <w:pPr>
        <w:pStyle w:val="BodyText"/>
        <w:spacing w:before="240" w:after="480"/>
        <w:ind w:left="567"/>
        <w:rPr>
          <w:lang w:val="fr-FR"/>
        </w:rPr>
      </w:pPr>
      <w:r w:rsidRPr="00FF6FB2">
        <w:rPr>
          <w:lang w:val="fr-FR"/>
        </w:rPr>
        <w:t xml:space="preserve">A/58/6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Liste des décisions adoptées par le Comité du programme et budget</w:t>
      </w:r>
      <w:r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lastRenderedPageBreak/>
        <w:t>POINT 13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OUVERTURE DE NOUVEAUX BUREAUX EXTÉRIEURS DE L</w:t>
      </w:r>
      <w:r w:rsidR="00FF6FB2">
        <w:rPr>
          <w:lang w:val="fr-FR"/>
        </w:rPr>
        <w:t>’</w:t>
      </w:r>
      <w:r w:rsidRPr="00FF6FB2">
        <w:rPr>
          <w:lang w:val="fr-FR"/>
        </w:rPr>
        <w:t>OMPI</w:t>
      </w:r>
    </w:p>
    <w:p w:rsidR="00A94227" w:rsidRPr="00FF6FB2" w:rsidRDefault="00BC1E8A" w:rsidP="00A16481">
      <w:pPr>
        <w:pStyle w:val="BodyText"/>
        <w:spacing w:before="240" w:after="480"/>
        <w:ind w:left="1985" w:hanging="1418"/>
        <w:rPr>
          <w:lang w:val="fr-FR"/>
        </w:rPr>
      </w:pPr>
      <w:r w:rsidRPr="00FF6FB2">
        <w:rPr>
          <w:lang w:val="fr-FR"/>
        </w:rPr>
        <w:t>WO/GA/50/11</w:t>
      </w:r>
      <w:r w:rsidR="00A94227" w:rsidRPr="00FF6FB2">
        <w:rPr>
          <w:lang w:val="fr-FR"/>
        </w:rPr>
        <w:tab/>
      </w:r>
      <w:r w:rsidRPr="008E16DF">
        <w:rPr>
          <w:lang w:val="fr-FR"/>
        </w:rPr>
        <w:t>(</w:t>
      </w:r>
      <w:r w:rsidRPr="00FF6FB2">
        <w:rPr>
          <w:i/>
          <w:lang w:val="fr-FR"/>
        </w:rPr>
        <w:t>Ouverture de nouveaux bureaux extérieurs de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OMPI au cours de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 xml:space="preserve">exercice </w:t>
      </w:r>
      <w:r w:rsidR="00DA28B9" w:rsidRPr="00FF6FB2">
        <w:rPr>
          <w:i/>
          <w:lang w:val="fr-FR"/>
        </w:rPr>
        <w:t>biennal 2018</w:t>
      </w:r>
      <w:r w:rsidR="00FF6FB2">
        <w:rPr>
          <w:i/>
          <w:lang w:val="fr-FR"/>
        </w:rPr>
        <w:t>-</w:t>
      </w:r>
      <w:r w:rsidRPr="00FF6FB2">
        <w:rPr>
          <w:i/>
          <w:lang w:val="fr-FR"/>
        </w:rPr>
        <w:t>2019</w:t>
      </w:r>
      <w:r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14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RAPPORT SUR LE COMITÉ PERMANENT DU DROIT D</w:t>
      </w:r>
      <w:r w:rsidR="00FF6FB2">
        <w:rPr>
          <w:lang w:val="fr-FR"/>
        </w:rPr>
        <w:t>’</w:t>
      </w:r>
      <w:r w:rsidRPr="00FF6FB2">
        <w:rPr>
          <w:lang w:val="fr-FR"/>
        </w:rPr>
        <w:t>AUTEUR ET DES DROITS CONNEXES (SCCR)</w:t>
      </w:r>
    </w:p>
    <w:p w:rsidR="00A94227" w:rsidRPr="00FF6FB2" w:rsidRDefault="00BC1E8A" w:rsidP="00BC1E8A">
      <w:pPr>
        <w:pStyle w:val="BodyText"/>
        <w:spacing w:before="240" w:after="480"/>
        <w:ind w:left="1843" w:hanging="1276"/>
        <w:rPr>
          <w:lang w:val="fr-FR"/>
        </w:rPr>
      </w:pPr>
      <w:r w:rsidRPr="00FF6FB2">
        <w:rPr>
          <w:lang w:val="fr-FR"/>
        </w:rPr>
        <w:t xml:space="preserve">WO/GA/50/3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Rapport sur le Comité permanent du droit d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auteur et des droits connexes (SCCR)</w:t>
      </w:r>
      <w:r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15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RAPPORT SUR LE COMITÉ PERMANENT DU DROIT DES BREVETS (SCP)</w:t>
      </w:r>
    </w:p>
    <w:p w:rsidR="00A94227" w:rsidRPr="00FF6FB2" w:rsidRDefault="00BC1E8A" w:rsidP="00BC1E8A">
      <w:pPr>
        <w:pStyle w:val="BodyText"/>
        <w:spacing w:before="240" w:after="480"/>
        <w:ind w:left="567"/>
        <w:rPr>
          <w:lang w:val="fr-FR"/>
        </w:rPr>
      </w:pPr>
      <w:r w:rsidRPr="00FF6FB2">
        <w:rPr>
          <w:lang w:val="fr-FR"/>
        </w:rPr>
        <w:t xml:space="preserve">WO/GA/50/4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Rapport sur le Comité permanent du droit des brevets (SCP)</w:t>
      </w:r>
      <w:r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16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RAPPORT SUR LE COMITÉ PERMANENT DU DROIT DES MARQUES, DES DESSINS ET MODÈLES INDUSTRIELS ET DES INDICATIONS GÉOGRAPHIQUES (SCT)</w:t>
      </w:r>
    </w:p>
    <w:p w:rsidR="00A94227" w:rsidRPr="00FF6FB2" w:rsidRDefault="00BC1E8A" w:rsidP="00BC1E8A">
      <w:pPr>
        <w:pStyle w:val="BodyText"/>
        <w:spacing w:before="240" w:after="480"/>
        <w:ind w:left="1843" w:hanging="1276"/>
        <w:rPr>
          <w:lang w:val="fr-FR"/>
        </w:rPr>
      </w:pPr>
      <w:r w:rsidRPr="00FF6FB2">
        <w:rPr>
          <w:lang w:val="fr-FR"/>
        </w:rPr>
        <w:t xml:space="preserve">WO/GA/50/5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Rapport sur le Comité permanent du droit des marques, des dessins et modèles industriels et des indications géographiques (SCT)</w:t>
      </w:r>
      <w:r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17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QUESTIONS CONCERNANT LA CONVOCATION D</w:t>
      </w:r>
      <w:r w:rsidR="00FF6FB2">
        <w:rPr>
          <w:lang w:val="fr-FR"/>
        </w:rPr>
        <w:t>’</w:t>
      </w:r>
      <w:r w:rsidRPr="00FF6FB2">
        <w:rPr>
          <w:lang w:val="fr-FR"/>
        </w:rPr>
        <w:t>UNE CONFÉRENCE DIPLOMATIQUE POUR L</w:t>
      </w:r>
      <w:r w:rsidR="00FF6FB2">
        <w:rPr>
          <w:lang w:val="fr-FR"/>
        </w:rPr>
        <w:t>’</w:t>
      </w:r>
      <w:r w:rsidRPr="00FF6FB2">
        <w:rPr>
          <w:lang w:val="fr-FR"/>
        </w:rPr>
        <w:t>ADOPTION D</w:t>
      </w:r>
      <w:r w:rsidR="00FF6FB2">
        <w:rPr>
          <w:lang w:val="fr-FR"/>
        </w:rPr>
        <w:t>’</w:t>
      </w:r>
      <w:r w:rsidRPr="00FF6FB2">
        <w:rPr>
          <w:lang w:val="fr-FR"/>
        </w:rPr>
        <w:t>UN TRAITÉ SUR LE DROIT DES DESSINS ET MODÈLES (DLT)</w:t>
      </w:r>
    </w:p>
    <w:p w:rsidR="00A94227" w:rsidRPr="00FF6FB2" w:rsidRDefault="00BC1E8A" w:rsidP="00BC1E8A">
      <w:pPr>
        <w:pStyle w:val="BodyText"/>
        <w:spacing w:before="240" w:after="480"/>
        <w:ind w:left="1843" w:hanging="1276"/>
        <w:rPr>
          <w:lang w:val="fr-FR"/>
        </w:rPr>
      </w:pPr>
      <w:r w:rsidRPr="00FF6FB2">
        <w:rPr>
          <w:lang w:val="fr-FR"/>
        </w:rPr>
        <w:t xml:space="preserve">WO/GA/50/6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Questions concernant la convocation d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une conférence diplomatique pour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adoption d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un traité sur le droit des dessins et modèles (DLT)</w:t>
      </w:r>
      <w:r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18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RAPPORT SUR LE COMITÉ DU DÉVELOPPEMENT ET DE LA PROPRIÉTÉ INTELLECTUELLE (CDIP) ET EXAMEN DE LA MISE EN ŒUVRE DES RECOMMANDATIONS DU PLAN D</w:t>
      </w:r>
      <w:r w:rsidR="00FF6FB2">
        <w:rPr>
          <w:lang w:val="fr-FR"/>
        </w:rPr>
        <w:t>’</w:t>
      </w:r>
      <w:r w:rsidRPr="00FF6FB2">
        <w:rPr>
          <w:lang w:val="fr-FR"/>
        </w:rPr>
        <w:t>ACTION POUR LE DÉVELOPPEMENT</w:t>
      </w:r>
    </w:p>
    <w:p w:rsidR="00A94227" w:rsidRPr="00FF6FB2" w:rsidRDefault="00BC1E8A" w:rsidP="007E6009">
      <w:pPr>
        <w:pStyle w:val="BodyText"/>
        <w:spacing w:before="240" w:after="0"/>
        <w:ind w:left="1985" w:hanging="1418"/>
        <w:rPr>
          <w:i/>
          <w:lang w:val="fr-FR"/>
        </w:rPr>
      </w:pPr>
      <w:r w:rsidRPr="00FF6FB2">
        <w:rPr>
          <w:lang w:val="fr-FR"/>
        </w:rPr>
        <w:t xml:space="preserve">WO/GA/50/7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Rapport sur le Comité du développement et de la propriété intellectuelle (CDIP) et examen de la mise en œuvre des recommandations du Plan d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action pour le développement</w:t>
      </w:r>
      <w:r w:rsidRPr="008E16DF">
        <w:rPr>
          <w:lang w:val="fr-FR"/>
        </w:rPr>
        <w:t>)</w:t>
      </w:r>
    </w:p>
    <w:p w:rsidR="00B35DD7" w:rsidRPr="00FF6FB2" w:rsidRDefault="00B35DD7" w:rsidP="007E6009">
      <w:pPr>
        <w:pStyle w:val="BodyText"/>
        <w:spacing w:after="480"/>
        <w:ind w:left="1985" w:hanging="1418"/>
        <w:rPr>
          <w:lang w:val="fr-FR"/>
        </w:rPr>
      </w:pPr>
      <w:r w:rsidRPr="00FF6FB2">
        <w:rPr>
          <w:lang w:val="fr-FR"/>
        </w:rPr>
        <w:t>WO/GA/50/13 (</w:t>
      </w:r>
      <w:r w:rsidRPr="00FF6FB2">
        <w:rPr>
          <w:i/>
          <w:lang w:val="fr-FR"/>
        </w:rPr>
        <w:t>Contribution des organes compétents de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OMPI à la mise en œuvre des recommandations du Plan d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action pour le développement qui les concernent</w:t>
      </w:r>
      <w:r w:rsidRPr="00FF6FB2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19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RAPPORT SUR LE COMITÉ INTERGOUVERNEMENTAL DE LA PROPRIÉTÉ INTELLECTUELLE RELATIVE AUX RESSOURCES GÉNÉTIQUES, AUX SAVOIRS TRADITIONNELS ET AU FOLKLORE (IGC)</w:t>
      </w:r>
    </w:p>
    <w:p w:rsidR="00A94227" w:rsidRPr="00FF6FB2" w:rsidRDefault="00BC1E8A" w:rsidP="00BC1E8A">
      <w:pPr>
        <w:pStyle w:val="BodyText"/>
        <w:spacing w:before="240" w:after="480"/>
        <w:ind w:left="2410" w:hanging="1843"/>
        <w:rPr>
          <w:lang w:val="fr-FR"/>
        </w:rPr>
      </w:pPr>
      <w:r w:rsidRPr="00FF6FB2">
        <w:rPr>
          <w:lang w:val="fr-FR"/>
        </w:rPr>
        <w:t>WO/GA/50/8</w:t>
      </w:r>
      <w:r w:rsidR="007C28F6" w:rsidRPr="00FF6FB2">
        <w:rPr>
          <w:lang w:val="fr-FR"/>
        </w:rPr>
        <w:t xml:space="preserve"> </w:t>
      </w:r>
      <w:r w:rsidR="00896E41" w:rsidRPr="008E16DF">
        <w:rPr>
          <w:lang w:val="fr-FR"/>
        </w:rPr>
        <w:t>(</w:t>
      </w:r>
      <w:r w:rsidRPr="00FF6FB2">
        <w:rPr>
          <w:i/>
          <w:lang w:val="fr-FR"/>
        </w:rPr>
        <w:t>Rapport sur le Comité intergouvernemental de la propriété intellectuelle relative aux ressources génétiques, aux savoirs traditionnels et au folklore (IGC)</w:t>
      </w:r>
      <w:r w:rsidR="00896E41"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lastRenderedPageBreak/>
        <w:t>POINT 20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RAPPORT SUR LE COMITÉ CONSULTATIF SUR L</w:t>
      </w:r>
      <w:r w:rsidR="00FF6FB2">
        <w:rPr>
          <w:lang w:val="fr-FR"/>
        </w:rPr>
        <w:t>’</w:t>
      </w:r>
      <w:r w:rsidRPr="00FF6FB2">
        <w:rPr>
          <w:lang w:val="fr-FR"/>
        </w:rPr>
        <w:t>APPLICATION DES DROITS (ACE)</w:t>
      </w:r>
    </w:p>
    <w:p w:rsidR="00A94227" w:rsidRPr="00FF6FB2" w:rsidRDefault="00BC1E8A" w:rsidP="00FF3FE9">
      <w:pPr>
        <w:pStyle w:val="BodyText"/>
        <w:spacing w:before="240" w:after="480"/>
        <w:ind w:left="567"/>
        <w:rPr>
          <w:lang w:val="fr-FR"/>
        </w:rPr>
      </w:pPr>
      <w:r w:rsidRPr="00FF6FB2">
        <w:rPr>
          <w:lang w:val="fr-FR"/>
        </w:rPr>
        <w:t>WO/GA/50/9 (</w:t>
      </w:r>
      <w:r w:rsidRPr="00FF6FB2">
        <w:rPr>
          <w:i/>
          <w:lang w:val="fr-FR"/>
        </w:rPr>
        <w:t>Rapport sur le Comité consultatif sur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application des droits (ACE)</w:t>
      </w:r>
      <w:r w:rsidRPr="00FF6FB2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21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SYSTÈME DU PCT</w:t>
      </w:r>
    </w:p>
    <w:p w:rsidR="00A94227" w:rsidRPr="00FF6FB2" w:rsidRDefault="00BC1E8A" w:rsidP="00BC1E8A">
      <w:pPr>
        <w:pStyle w:val="BodyText"/>
        <w:spacing w:before="240" w:after="0"/>
        <w:ind w:left="567"/>
        <w:rPr>
          <w:lang w:val="fr-FR"/>
        </w:rPr>
      </w:pPr>
      <w:r w:rsidRPr="00FF6FB2">
        <w:rPr>
          <w:lang w:val="fr-FR"/>
        </w:rPr>
        <w:t xml:space="preserve">PCT/A/50/1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Rapport sur le Groupe de travail</w:t>
      </w:r>
      <w:r w:rsidR="00DA28B9" w:rsidRPr="00FF6FB2">
        <w:rPr>
          <w:i/>
          <w:lang w:val="fr-FR"/>
        </w:rPr>
        <w:t xml:space="preserve"> du PCT</w:t>
      </w:r>
      <w:r w:rsidRPr="008E16DF">
        <w:rPr>
          <w:lang w:val="fr-FR"/>
        </w:rPr>
        <w:t>)</w:t>
      </w:r>
    </w:p>
    <w:p w:rsidR="00A94227" w:rsidRPr="00FF6FB2" w:rsidRDefault="00BC1E8A" w:rsidP="00BC1E8A">
      <w:pPr>
        <w:pStyle w:val="BodyText"/>
        <w:spacing w:after="0"/>
        <w:ind w:left="567"/>
        <w:rPr>
          <w:lang w:val="fr-FR"/>
        </w:rPr>
      </w:pPr>
      <w:r w:rsidRPr="00FF6FB2">
        <w:rPr>
          <w:lang w:val="fr-FR"/>
        </w:rPr>
        <w:t>PCT/A/50/2 (</w:t>
      </w:r>
      <w:r w:rsidRPr="00FF6FB2">
        <w:rPr>
          <w:i/>
          <w:lang w:val="fr-FR"/>
        </w:rPr>
        <w:t>Propositions de modification du règlement d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exécution</w:t>
      </w:r>
      <w:r w:rsidR="00DA28B9" w:rsidRPr="00FF6FB2">
        <w:rPr>
          <w:i/>
          <w:lang w:val="fr-FR"/>
        </w:rPr>
        <w:t xml:space="preserve"> du PCT</w:t>
      </w:r>
      <w:r w:rsidRPr="00FF6FB2">
        <w:rPr>
          <w:lang w:val="fr-FR"/>
        </w:rPr>
        <w:t>)</w:t>
      </w:r>
    </w:p>
    <w:p w:rsidR="00A94227" w:rsidRPr="00FF6FB2" w:rsidRDefault="00BC1E8A" w:rsidP="00BC1E8A">
      <w:pPr>
        <w:pStyle w:val="BodyText"/>
        <w:spacing w:after="0"/>
        <w:ind w:left="1843" w:hanging="1276"/>
        <w:rPr>
          <w:i/>
          <w:lang w:val="fr-FR"/>
        </w:rPr>
      </w:pPr>
      <w:r w:rsidRPr="00FF6FB2">
        <w:rPr>
          <w:lang w:val="fr-FR"/>
        </w:rPr>
        <w:t xml:space="preserve">PCT/A/50/3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Formulaire de candidature à la nomination en qualité d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administration chargée de la recherche internationale et de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examen préliminaire international selon</w:t>
      </w:r>
      <w:r w:rsidR="00DA28B9" w:rsidRPr="00FF6FB2">
        <w:rPr>
          <w:i/>
          <w:lang w:val="fr-FR"/>
        </w:rPr>
        <w:t xml:space="preserve"> le PCT</w:t>
      </w:r>
      <w:r w:rsidRPr="008E16DF">
        <w:rPr>
          <w:lang w:val="fr-FR"/>
        </w:rPr>
        <w:t>)</w:t>
      </w:r>
    </w:p>
    <w:p w:rsidR="00A94227" w:rsidRPr="00FF6FB2" w:rsidRDefault="005C23F8" w:rsidP="008C3680">
      <w:pPr>
        <w:pStyle w:val="BodyText"/>
        <w:spacing w:after="480"/>
        <w:ind w:left="1843" w:hanging="1276"/>
        <w:rPr>
          <w:lang w:val="fr-FR"/>
        </w:rPr>
      </w:pPr>
      <w:r w:rsidRPr="00FF6FB2">
        <w:rPr>
          <w:lang w:val="fr-FR"/>
        </w:rPr>
        <w:t>PCT/A/50/4</w:t>
      </w:r>
      <w:r w:rsidR="002A4E63" w:rsidRPr="00FF6FB2">
        <w:rPr>
          <w:lang w:val="fr-FR"/>
        </w:rPr>
        <w:t xml:space="preserve">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Modification de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Accord concernant les fonctions du Commissaire aux brevets du Canada en qualité d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administration chargée de la recherche internationale et de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examen préliminaire international au titre du Traité de coopération en matière de brevets</w:t>
      </w:r>
      <w:r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22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SYSTÈME DE MADRID</w:t>
      </w:r>
    </w:p>
    <w:p w:rsidR="00A94227" w:rsidRPr="00FF6FB2" w:rsidRDefault="005C23F8" w:rsidP="008C3680">
      <w:pPr>
        <w:pStyle w:val="BodyText"/>
        <w:spacing w:before="240" w:after="0"/>
        <w:ind w:left="1701" w:hanging="1134"/>
        <w:rPr>
          <w:lang w:val="fr-FR"/>
        </w:rPr>
      </w:pPr>
      <w:r w:rsidRPr="00FF6FB2">
        <w:rPr>
          <w:lang w:val="fr-FR"/>
        </w:rPr>
        <w:t>MM/A/52/1</w:t>
      </w:r>
      <w:r w:rsidR="007304AA" w:rsidRPr="00FF6FB2">
        <w:rPr>
          <w:lang w:val="fr-FR"/>
        </w:rPr>
        <w:t xml:space="preserve">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Rapport relatif à la base de données sur les produits et services du système de Madrid</w:t>
      </w:r>
      <w:r w:rsidRPr="008E16DF">
        <w:rPr>
          <w:lang w:val="fr-FR"/>
        </w:rPr>
        <w:t>)</w:t>
      </w:r>
    </w:p>
    <w:p w:rsidR="00A94227" w:rsidRPr="00FF6FB2" w:rsidRDefault="005C23F8" w:rsidP="005C23F8">
      <w:pPr>
        <w:pStyle w:val="BodyText"/>
        <w:spacing w:after="480"/>
        <w:ind w:left="1701" w:hanging="1134"/>
        <w:rPr>
          <w:i/>
          <w:lang w:val="fr-FR"/>
        </w:rPr>
      </w:pPr>
      <w:r w:rsidRPr="00FF6FB2">
        <w:rPr>
          <w:lang w:val="fr-FR"/>
        </w:rPr>
        <w:t xml:space="preserve">MM/A/52/2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Proposition de règlement d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exécution du Protocole relatif à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Arrangement de Madrid concernant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enregistrement international des marques</w:t>
      </w:r>
      <w:r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23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SYSTÈME DE </w:t>
      </w:r>
      <w:r w:rsidR="00FF6FB2">
        <w:rPr>
          <w:lang w:val="fr-FR"/>
        </w:rPr>
        <w:t>LA HAYE</w:t>
      </w:r>
    </w:p>
    <w:p w:rsidR="00A94227" w:rsidRPr="00FF6FB2" w:rsidRDefault="008C3680" w:rsidP="008C3680">
      <w:pPr>
        <w:pStyle w:val="BodyText"/>
        <w:spacing w:before="240" w:after="480"/>
        <w:ind w:left="1560" w:hanging="993"/>
        <w:rPr>
          <w:lang w:val="fr-FR"/>
        </w:rPr>
      </w:pPr>
      <w:r w:rsidRPr="00FF6FB2">
        <w:rPr>
          <w:lang w:val="fr-FR"/>
        </w:rPr>
        <w:t xml:space="preserve">H/A/38/1 </w:t>
      </w:r>
      <w:r w:rsidR="005517F7" w:rsidRPr="008E16DF">
        <w:rPr>
          <w:lang w:val="fr-FR"/>
        </w:rPr>
        <w:t>(</w:t>
      </w:r>
      <w:r w:rsidR="005517F7" w:rsidRPr="00FF6FB2">
        <w:rPr>
          <w:i/>
          <w:lang w:val="fr-FR"/>
        </w:rPr>
        <w:t>Propositions de modification</w:t>
      </w:r>
      <w:r w:rsidRPr="00FF6FB2">
        <w:rPr>
          <w:i/>
          <w:lang w:val="fr-FR"/>
        </w:rPr>
        <w:t xml:space="preserve"> du règlement d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exécution commun à l</w:t>
      </w:r>
      <w:r w:rsidR="00FF6FB2">
        <w:rPr>
          <w:i/>
          <w:lang w:val="fr-FR"/>
        </w:rPr>
        <w:t>’</w:t>
      </w:r>
      <w:r w:rsidR="005517F7" w:rsidRPr="00FF6FB2">
        <w:rPr>
          <w:i/>
          <w:lang w:val="fr-FR"/>
        </w:rPr>
        <w:t>A</w:t>
      </w:r>
      <w:r w:rsidRPr="00FF6FB2">
        <w:rPr>
          <w:i/>
          <w:lang w:val="fr-FR"/>
        </w:rPr>
        <w:t xml:space="preserve">cte </w:t>
      </w:r>
      <w:r w:rsidR="00DA28B9" w:rsidRPr="00FF6FB2">
        <w:rPr>
          <w:i/>
          <w:lang w:val="fr-FR"/>
        </w:rPr>
        <w:t>de 1999</w:t>
      </w:r>
      <w:r w:rsidRPr="00FF6FB2">
        <w:rPr>
          <w:i/>
          <w:lang w:val="fr-FR"/>
        </w:rPr>
        <w:t xml:space="preserve"> et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 xml:space="preserve">Acte </w:t>
      </w:r>
      <w:r w:rsidR="00DA28B9" w:rsidRPr="00FF6FB2">
        <w:rPr>
          <w:i/>
          <w:lang w:val="fr-FR"/>
        </w:rPr>
        <w:t>de 1960</w:t>
      </w:r>
      <w:r w:rsidRPr="00FF6FB2">
        <w:rPr>
          <w:i/>
          <w:lang w:val="fr-FR"/>
        </w:rPr>
        <w:t xml:space="preserve"> de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 xml:space="preserve">Arrangement de </w:t>
      </w:r>
      <w:r w:rsidR="00FF6FB2">
        <w:rPr>
          <w:i/>
          <w:lang w:val="fr-FR"/>
        </w:rPr>
        <w:t>La Haye</w:t>
      </w:r>
      <w:r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24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SYSTÈME DE LISBONNE</w:t>
      </w:r>
    </w:p>
    <w:p w:rsidR="00A94227" w:rsidRPr="00FF6FB2" w:rsidRDefault="007304AA" w:rsidP="008C3680">
      <w:pPr>
        <w:pStyle w:val="BodyText"/>
        <w:spacing w:before="240" w:after="0"/>
        <w:ind w:left="1560" w:hanging="993"/>
        <w:rPr>
          <w:lang w:val="fr-FR"/>
        </w:rPr>
      </w:pPr>
      <w:r w:rsidRPr="00FF6FB2">
        <w:rPr>
          <w:lang w:val="fr-FR"/>
        </w:rPr>
        <w:t xml:space="preserve">LI/A/35/1 </w:t>
      </w:r>
      <w:r w:rsidR="008C3680" w:rsidRPr="008E16DF">
        <w:rPr>
          <w:lang w:val="fr-FR"/>
        </w:rPr>
        <w:t>(</w:t>
      </w:r>
      <w:r w:rsidR="008C3680" w:rsidRPr="00FF6FB2">
        <w:rPr>
          <w:i/>
          <w:lang w:val="fr-FR"/>
        </w:rPr>
        <w:t>Rapport sur le Groupe de travail sur le développement du système de Lisbonne</w:t>
      </w:r>
      <w:r w:rsidR="008C3680" w:rsidRPr="008E16DF">
        <w:rPr>
          <w:lang w:val="fr-FR"/>
        </w:rPr>
        <w:t>)</w:t>
      </w:r>
    </w:p>
    <w:p w:rsidR="00A94227" w:rsidRPr="00FF6FB2" w:rsidRDefault="007304AA" w:rsidP="008C3680">
      <w:pPr>
        <w:pStyle w:val="BodyText"/>
        <w:spacing w:after="480"/>
        <w:ind w:left="1560" w:hanging="993"/>
        <w:rPr>
          <w:b/>
          <w:bCs/>
          <w:lang w:val="fr-FR"/>
        </w:rPr>
      </w:pPr>
      <w:r w:rsidRPr="00FF6FB2">
        <w:rPr>
          <w:bCs/>
          <w:lang w:val="fr-FR"/>
        </w:rPr>
        <w:t xml:space="preserve">LI/A/35/2 </w:t>
      </w:r>
      <w:r w:rsidR="008C3680" w:rsidRPr="00FF6FB2">
        <w:rPr>
          <w:bCs/>
          <w:lang w:val="fr-FR"/>
        </w:rPr>
        <w:t>(</w:t>
      </w:r>
      <w:r w:rsidR="008C3680" w:rsidRPr="00FF6FB2">
        <w:rPr>
          <w:bCs/>
          <w:i/>
          <w:lang w:val="fr-FR"/>
        </w:rPr>
        <w:t>Propositions de modification du règlement d</w:t>
      </w:r>
      <w:r w:rsidR="00FF6FB2">
        <w:rPr>
          <w:bCs/>
          <w:i/>
          <w:lang w:val="fr-FR"/>
        </w:rPr>
        <w:t>’</w:t>
      </w:r>
      <w:r w:rsidR="008C3680" w:rsidRPr="00FF6FB2">
        <w:rPr>
          <w:bCs/>
          <w:i/>
          <w:lang w:val="fr-FR"/>
        </w:rPr>
        <w:t>exécution commun à l</w:t>
      </w:r>
      <w:r w:rsidR="00FF6FB2">
        <w:rPr>
          <w:bCs/>
          <w:i/>
          <w:lang w:val="fr-FR"/>
        </w:rPr>
        <w:t>’</w:t>
      </w:r>
      <w:r w:rsidR="008C3680" w:rsidRPr="00FF6FB2">
        <w:rPr>
          <w:bCs/>
          <w:i/>
          <w:lang w:val="fr-FR"/>
        </w:rPr>
        <w:t>Arrangement de Lisbonne et à l</w:t>
      </w:r>
      <w:r w:rsidR="00FF6FB2">
        <w:rPr>
          <w:bCs/>
          <w:i/>
          <w:lang w:val="fr-FR"/>
        </w:rPr>
        <w:t>’</w:t>
      </w:r>
      <w:r w:rsidR="008C3680" w:rsidRPr="00FF6FB2">
        <w:rPr>
          <w:bCs/>
          <w:i/>
          <w:lang w:val="fr-FR"/>
        </w:rPr>
        <w:t>Acte de Genève de l</w:t>
      </w:r>
      <w:r w:rsidR="00FF6FB2">
        <w:rPr>
          <w:bCs/>
          <w:i/>
          <w:lang w:val="fr-FR"/>
        </w:rPr>
        <w:t>’</w:t>
      </w:r>
      <w:r w:rsidR="008C3680" w:rsidRPr="00FF6FB2">
        <w:rPr>
          <w:bCs/>
          <w:i/>
          <w:lang w:val="fr-FR"/>
        </w:rPr>
        <w:t>Arrangement de Lisbonne</w:t>
      </w:r>
      <w:r w:rsidR="008C3680" w:rsidRPr="008E16DF">
        <w:rPr>
          <w:bCs/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25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CENTRE D</w:t>
      </w:r>
      <w:r w:rsidR="00FF6FB2">
        <w:rPr>
          <w:lang w:val="fr-FR"/>
        </w:rPr>
        <w:t>’</w:t>
      </w:r>
      <w:r w:rsidRPr="00FF6FB2">
        <w:rPr>
          <w:lang w:val="fr-FR"/>
        </w:rPr>
        <w:t>ARBITRAGE ET DE MÉDIATION DE L</w:t>
      </w:r>
      <w:r w:rsidR="00FF6FB2">
        <w:rPr>
          <w:lang w:val="fr-FR"/>
        </w:rPr>
        <w:t>’</w:t>
      </w:r>
      <w:r w:rsidRPr="00FF6FB2">
        <w:rPr>
          <w:lang w:val="fr-FR"/>
        </w:rPr>
        <w:t xml:space="preserve">OMPI, </w:t>
      </w:r>
      <w:r w:rsidR="00FF6FB2">
        <w:rPr>
          <w:lang w:val="fr-FR"/>
        </w:rPr>
        <w:t>Y COMPRIS</w:t>
      </w:r>
      <w:r w:rsidRPr="00FF6FB2">
        <w:rPr>
          <w:lang w:val="fr-FR"/>
        </w:rPr>
        <w:t xml:space="preserve"> LES NOMS DE DOMAINE</w:t>
      </w:r>
    </w:p>
    <w:p w:rsidR="00A94227" w:rsidRPr="00FF6FB2" w:rsidRDefault="008C3680" w:rsidP="008C3680">
      <w:pPr>
        <w:pStyle w:val="BodyText"/>
        <w:spacing w:before="240" w:after="480"/>
        <w:ind w:left="567"/>
        <w:rPr>
          <w:lang w:val="fr-FR"/>
        </w:rPr>
      </w:pPr>
      <w:r w:rsidRPr="00FF6FB2">
        <w:rPr>
          <w:lang w:val="fr-FR"/>
        </w:rPr>
        <w:t>WO/GA/50/10</w:t>
      </w:r>
      <w:r w:rsidRPr="00FF6FB2">
        <w:rPr>
          <w:i/>
          <w:lang w:val="fr-FR"/>
        </w:rPr>
        <w:t xml:space="preserve">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Centre d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>arbitrage et de médiation de l</w:t>
      </w:r>
      <w:r w:rsidR="00FF6FB2">
        <w:rPr>
          <w:i/>
          <w:lang w:val="fr-FR"/>
        </w:rPr>
        <w:t>’</w:t>
      </w:r>
      <w:r w:rsidRPr="00FF6FB2">
        <w:rPr>
          <w:i/>
          <w:lang w:val="fr-FR"/>
        </w:rPr>
        <w:t xml:space="preserve">OMPI, </w:t>
      </w:r>
      <w:r w:rsidR="00FF6FB2">
        <w:rPr>
          <w:i/>
          <w:lang w:val="fr-FR"/>
        </w:rPr>
        <w:t>y compris</w:t>
      </w:r>
      <w:r w:rsidRPr="00FF6FB2">
        <w:rPr>
          <w:i/>
          <w:lang w:val="fr-FR"/>
        </w:rPr>
        <w:t xml:space="preserve"> les noms de domaine</w:t>
      </w:r>
      <w:r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26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TRAITÉ DE MARRAKECH VISANT À FACILITER L</w:t>
      </w:r>
      <w:r w:rsidR="00FF6FB2">
        <w:rPr>
          <w:lang w:val="fr-FR"/>
        </w:rPr>
        <w:t>’</w:t>
      </w:r>
      <w:r w:rsidRPr="00FF6FB2">
        <w:rPr>
          <w:lang w:val="fr-FR"/>
        </w:rPr>
        <w:t>ACCÈS DES AVEUGLES, DES DÉFICIENTS VISUELS ET DES PERSONNES AYANT D</w:t>
      </w:r>
      <w:r w:rsidR="00FF6FB2">
        <w:rPr>
          <w:lang w:val="fr-FR"/>
        </w:rPr>
        <w:t>’</w:t>
      </w:r>
      <w:r w:rsidRPr="00FF6FB2">
        <w:rPr>
          <w:lang w:val="fr-FR"/>
        </w:rPr>
        <w:t>AUTRES DIFFICULTÉS DE LECTURE DES TEXTES IMPRIMÉS AUX ŒUVRES PUBLIÉES</w:t>
      </w:r>
    </w:p>
    <w:p w:rsidR="00A94227" w:rsidRPr="00FF6FB2" w:rsidRDefault="008C3680" w:rsidP="008C3680">
      <w:pPr>
        <w:pStyle w:val="BodyText"/>
        <w:spacing w:before="240" w:after="480"/>
        <w:ind w:left="567"/>
        <w:rPr>
          <w:lang w:val="fr-FR"/>
        </w:rPr>
      </w:pPr>
      <w:r w:rsidRPr="00FF6FB2">
        <w:rPr>
          <w:lang w:val="fr-FR"/>
        </w:rPr>
        <w:t>MVT/A/3/1</w:t>
      </w:r>
      <w:r w:rsidR="0038589F">
        <w:rPr>
          <w:lang w:val="fr-FR"/>
        </w:rPr>
        <w:t> </w:t>
      </w:r>
      <w:r w:rsidR="006009E7" w:rsidRPr="00FF6FB2">
        <w:rPr>
          <w:lang w:val="fr-FR"/>
        </w:rPr>
        <w:t xml:space="preserve">Rev.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Situation concernant le Traité de Marrakech</w:t>
      </w:r>
      <w:r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lastRenderedPageBreak/>
        <w:t>POINT 27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RAPPORTS SUR LES QUESTIONS CONCERNANT LE PERSONNEL</w:t>
      </w:r>
    </w:p>
    <w:p w:rsidR="00A94227" w:rsidRPr="00FF6FB2" w:rsidRDefault="008C3680" w:rsidP="008C3680">
      <w:pPr>
        <w:pStyle w:val="BodyText"/>
        <w:spacing w:before="240" w:after="0"/>
        <w:ind w:left="567"/>
        <w:rPr>
          <w:lang w:val="fr-FR"/>
        </w:rPr>
      </w:pPr>
      <w:r w:rsidRPr="00FF6FB2">
        <w:rPr>
          <w:lang w:val="fr-FR"/>
        </w:rPr>
        <w:t xml:space="preserve">WO/CC/75/INF/1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Rapport annuel sur les ressources humaines</w:t>
      </w:r>
      <w:r w:rsidRPr="008E16DF">
        <w:rPr>
          <w:lang w:val="fr-FR"/>
        </w:rPr>
        <w:t>)</w:t>
      </w:r>
    </w:p>
    <w:p w:rsidR="00A94227" w:rsidRPr="00FF6FB2" w:rsidRDefault="004046B2" w:rsidP="004046B2">
      <w:pPr>
        <w:pStyle w:val="BodyText"/>
        <w:spacing w:after="480"/>
        <w:ind w:left="567"/>
        <w:rPr>
          <w:lang w:val="fr-FR"/>
        </w:rPr>
      </w:pPr>
      <w:r w:rsidRPr="00FF6FB2">
        <w:rPr>
          <w:lang w:val="fr-FR"/>
        </w:rPr>
        <w:t xml:space="preserve">WO/CC/75/INF/2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Rapport annuel du Bureau de la déontologie</w:t>
      </w:r>
      <w:r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28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AMENDEMENTS DU STATUT ET RÈGLEMENT DU PERSONNEL</w:t>
      </w:r>
    </w:p>
    <w:p w:rsidR="00A94227" w:rsidRPr="00FF6FB2" w:rsidRDefault="004046B2" w:rsidP="004046B2">
      <w:pPr>
        <w:pStyle w:val="BodyText"/>
        <w:spacing w:before="240" w:after="480"/>
        <w:ind w:left="567"/>
        <w:rPr>
          <w:lang w:val="fr-FR"/>
        </w:rPr>
      </w:pPr>
      <w:r w:rsidRPr="00FF6FB2">
        <w:rPr>
          <w:lang w:val="fr-FR"/>
        </w:rPr>
        <w:t xml:space="preserve">WO/CC/75/2 </w:t>
      </w:r>
      <w:r w:rsidRPr="008E16DF">
        <w:rPr>
          <w:lang w:val="fr-FR"/>
        </w:rPr>
        <w:t>(</w:t>
      </w:r>
      <w:r w:rsidRPr="00FF6FB2">
        <w:rPr>
          <w:i/>
          <w:lang w:val="fr-FR"/>
        </w:rPr>
        <w:t>Amendements du Statut et Règlement du personnel</w:t>
      </w:r>
      <w:r w:rsidRPr="008E16DF">
        <w:rPr>
          <w:lang w:val="fr-FR"/>
        </w:rPr>
        <w:t>)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29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ADOPTION DU RAPPORT DE SYNTHÈSE</w:t>
      </w:r>
    </w:p>
    <w:p w:rsidR="00A94227" w:rsidRPr="00FF6FB2" w:rsidRDefault="0061178D" w:rsidP="0061178D">
      <w:pPr>
        <w:pStyle w:val="BodyText"/>
        <w:spacing w:before="240" w:after="0"/>
        <w:ind w:left="567"/>
        <w:rPr>
          <w:lang w:val="fr-FR"/>
        </w:rPr>
      </w:pPr>
      <w:r w:rsidRPr="00FF6FB2">
        <w:rPr>
          <w:lang w:val="fr-FR"/>
        </w:rPr>
        <w:t>A/58/10 (R</w:t>
      </w:r>
      <w:r w:rsidR="00A94227" w:rsidRPr="00FF6FB2">
        <w:rPr>
          <w:lang w:val="fr-FR"/>
        </w:rPr>
        <w:t>apport de synthèse</w:t>
      </w:r>
      <w:r w:rsidRPr="00FF6FB2">
        <w:rPr>
          <w:lang w:val="fr-FR"/>
        </w:rPr>
        <w:t>)</w:t>
      </w:r>
    </w:p>
    <w:p w:rsidR="0061178D" w:rsidRPr="00FF6FB2" w:rsidRDefault="0061178D" w:rsidP="0061178D">
      <w:pPr>
        <w:pStyle w:val="BodyText"/>
        <w:spacing w:after="0"/>
        <w:ind w:left="567"/>
        <w:rPr>
          <w:lang w:val="fr-FR"/>
        </w:rPr>
      </w:pPr>
      <w:r w:rsidRPr="00FF6FB2">
        <w:rPr>
          <w:lang w:val="fr-FR"/>
        </w:rPr>
        <w:t>A/58/11 (Rapport général – Assemblées)</w:t>
      </w:r>
    </w:p>
    <w:p w:rsidR="0061178D" w:rsidRPr="00FF6FB2" w:rsidRDefault="0061178D" w:rsidP="0061178D">
      <w:pPr>
        <w:pStyle w:val="BodyText"/>
        <w:spacing w:after="0"/>
        <w:ind w:left="567"/>
        <w:rPr>
          <w:szCs w:val="22"/>
          <w:lang w:val="fr-FR"/>
        </w:rPr>
      </w:pPr>
      <w:r w:rsidRPr="00FF6FB2">
        <w:rPr>
          <w:szCs w:val="22"/>
          <w:lang w:val="fr-FR"/>
        </w:rPr>
        <w:t>WO/GA/50/15 (</w:t>
      </w:r>
      <w:r w:rsidR="00505FE2" w:rsidRPr="00FF6FB2">
        <w:rPr>
          <w:lang w:val="fr-FR"/>
        </w:rPr>
        <w:t xml:space="preserve">Rapport </w:t>
      </w:r>
      <w:r w:rsidRPr="00FF6FB2">
        <w:rPr>
          <w:szCs w:val="22"/>
          <w:lang w:val="fr-FR"/>
        </w:rPr>
        <w:t xml:space="preserve">– </w:t>
      </w:r>
      <w:r w:rsidR="00505FE2" w:rsidRPr="00FF6FB2">
        <w:rPr>
          <w:szCs w:val="22"/>
          <w:lang w:val="fr-FR"/>
        </w:rPr>
        <w:t>Assemblée générale de l</w:t>
      </w:r>
      <w:r w:rsidR="00FF6FB2">
        <w:rPr>
          <w:szCs w:val="22"/>
          <w:lang w:val="fr-FR"/>
        </w:rPr>
        <w:t>’</w:t>
      </w:r>
      <w:r w:rsidR="00505FE2" w:rsidRPr="00FF6FB2">
        <w:rPr>
          <w:szCs w:val="22"/>
          <w:lang w:val="fr-FR"/>
        </w:rPr>
        <w:t>OMPI</w:t>
      </w:r>
      <w:r w:rsidRPr="00FF6FB2">
        <w:rPr>
          <w:szCs w:val="22"/>
          <w:lang w:val="fr-FR"/>
        </w:rPr>
        <w:t>)</w:t>
      </w:r>
    </w:p>
    <w:p w:rsidR="0061178D" w:rsidRPr="00FF6FB2" w:rsidRDefault="0061178D" w:rsidP="0061178D">
      <w:pPr>
        <w:pStyle w:val="BodyText"/>
        <w:spacing w:after="0"/>
        <w:ind w:left="567"/>
        <w:rPr>
          <w:lang w:val="fr-FR"/>
        </w:rPr>
      </w:pPr>
      <w:r w:rsidRPr="00FF6FB2">
        <w:rPr>
          <w:lang w:val="fr-FR"/>
        </w:rPr>
        <w:t>WO/CC/75/3 (</w:t>
      </w:r>
      <w:r w:rsidR="00505FE2" w:rsidRPr="00FF6FB2">
        <w:rPr>
          <w:lang w:val="fr-FR"/>
        </w:rPr>
        <w:t xml:space="preserve">Rapport </w:t>
      </w:r>
      <w:r w:rsidRPr="00FF6FB2">
        <w:rPr>
          <w:lang w:val="fr-FR"/>
        </w:rPr>
        <w:t xml:space="preserve">– </w:t>
      </w:r>
      <w:r w:rsidR="00505FE2" w:rsidRPr="00FF6FB2">
        <w:rPr>
          <w:szCs w:val="22"/>
          <w:lang w:val="fr-FR"/>
        </w:rPr>
        <w:t>Comité de coordination de l</w:t>
      </w:r>
      <w:r w:rsidR="00FF6FB2">
        <w:rPr>
          <w:szCs w:val="22"/>
          <w:lang w:val="fr-FR"/>
        </w:rPr>
        <w:t>’</w:t>
      </w:r>
      <w:r w:rsidR="00505FE2" w:rsidRPr="00FF6FB2">
        <w:rPr>
          <w:szCs w:val="22"/>
          <w:lang w:val="fr-FR"/>
        </w:rPr>
        <w:t>OMPI</w:t>
      </w:r>
      <w:r w:rsidRPr="00FF6FB2">
        <w:rPr>
          <w:lang w:val="fr-FR"/>
        </w:rPr>
        <w:t>)</w:t>
      </w:r>
    </w:p>
    <w:p w:rsidR="0061178D" w:rsidRPr="00FF6FB2" w:rsidRDefault="0061178D" w:rsidP="0061178D">
      <w:pPr>
        <w:pStyle w:val="BodyText"/>
        <w:spacing w:after="0"/>
        <w:ind w:left="567"/>
        <w:rPr>
          <w:lang w:val="fr-FR"/>
        </w:rPr>
      </w:pPr>
      <w:r w:rsidRPr="00FF6FB2">
        <w:rPr>
          <w:lang w:val="fr-FR"/>
        </w:rPr>
        <w:t>PCT/A/50/5 (</w:t>
      </w:r>
      <w:r w:rsidR="00505FE2" w:rsidRPr="00FF6FB2">
        <w:rPr>
          <w:lang w:val="fr-FR"/>
        </w:rPr>
        <w:t xml:space="preserve">Rapport </w:t>
      </w:r>
      <w:r w:rsidRPr="00FF6FB2">
        <w:rPr>
          <w:lang w:val="fr-FR"/>
        </w:rPr>
        <w:t xml:space="preserve">– </w:t>
      </w:r>
      <w:r w:rsidR="00505FE2" w:rsidRPr="00FF6FB2">
        <w:rPr>
          <w:szCs w:val="22"/>
          <w:lang w:val="fr-FR"/>
        </w:rPr>
        <w:t>Assemblée de l</w:t>
      </w:r>
      <w:r w:rsidR="00FF6FB2">
        <w:rPr>
          <w:szCs w:val="22"/>
          <w:lang w:val="fr-FR"/>
        </w:rPr>
        <w:t>’</w:t>
      </w:r>
      <w:r w:rsidR="00505FE2" w:rsidRPr="00FF6FB2">
        <w:rPr>
          <w:szCs w:val="22"/>
          <w:lang w:val="fr-FR"/>
        </w:rPr>
        <w:t>Union du PCT</w:t>
      </w:r>
      <w:r w:rsidRPr="00FF6FB2">
        <w:rPr>
          <w:lang w:val="fr-FR"/>
        </w:rPr>
        <w:t>)</w:t>
      </w:r>
    </w:p>
    <w:p w:rsidR="0061178D" w:rsidRPr="00FF6FB2" w:rsidRDefault="0061178D" w:rsidP="0061178D">
      <w:pPr>
        <w:pStyle w:val="BodyText"/>
        <w:spacing w:after="0"/>
        <w:ind w:left="567"/>
        <w:rPr>
          <w:lang w:val="fr-FR"/>
        </w:rPr>
      </w:pPr>
      <w:r w:rsidRPr="00FF6FB2">
        <w:rPr>
          <w:lang w:val="fr-FR"/>
        </w:rPr>
        <w:t>MM/A/52/3 (</w:t>
      </w:r>
      <w:r w:rsidR="00505FE2" w:rsidRPr="00FF6FB2">
        <w:rPr>
          <w:lang w:val="fr-FR"/>
        </w:rPr>
        <w:t xml:space="preserve">Rapport </w:t>
      </w:r>
      <w:r w:rsidRPr="00FF6FB2">
        <w:rPr>
          <w:lang w:val="fr-FR"/>
        </w:rPr>
        <w:t xml:space="preserve">– </w:t>
      </w:r>
      <w:r w:rsidR="00505FE2" w:rsidRPr="00FF6FB2">
        <w:rPr>
          <w:szCs w:val="22"/>
          <w:lang w:val="fr-FR"/>
        </w:rPr>
        <w:t>Assemblée de l</w:t>
      </w:r>
      <w:r w:rsidR="00FF6FB2">
        <w:rPr>
          <w:szCs w:val="22"/>
          <w:lang w:val="fr-FR"/>
        </w:rPr>
        <w:t>’</w:t>
      </w:r>
      <w:r w:rsidR="00505FE2" w:rsidRPr="00FF6FB2">
        <w:rPr>
          <w:szCs w:val="22"/>
          <w:lang w:val="fr-FR"/>
        </w:rPr>
        <w:t>Union de Madrid</w:t>
      </w:r>
      <w:r w:rsidRPr="00FF6FB2">
        <w:rPr>
          <w:lang w:val="fr-FR"/>
        </w:rPr>
        <w:t>)</w:t>
      </w:r>
    </w:p>
    <w:p w:rsidR="0061178D" w:rsidRPr="00FF6FB2" w:rsidRDefault="0061178D" w:rsidP="0061178D">
      <w:pPr>
        <w:pStyle w:val="BodyText"/>
        <w:spacing w:after="0"/>
        <w:ind w:left="567"/>
        <w:rPr>
          <w:lang w:val="fr-FR"/>
        </w:rPr>
      </w:pPr>
      <w:r w:rsidRPr="00FF6FB2">
        <w:rPr>
          <w:lang w:val="fr-FR"/>
        </w:rPr>
        <w:t>H/A/38/2 (</w:t>
      </w:r>
      <w:r w:rsidR="00505FE2" w:rsidRPr="00FF6FB2">
        <w:rPr>
          <w:lang w:val="fr-FR"/>
        </w:rPr>
        <w:t xml:space="preserve">Rapport </w:t>
      </w:r>
      <w:r w:rsidRPr="00FF6FB2">
        <w:rPr>
          <w:lang w:val="fr-FR"/>
        </w:rPr>
        <w:t xml:space="preserve">– </w:t>
      </w:r>
      <w:r w:rsidR="00505FE2" w:rsidRPr="00FF6FB2">
        <w:rPr>
          <w:szCs w:val="22"/>
          <w:lang w:val="fr-FR"/>
        </w:rPr>
        <w:t>Assemblée de l</w:t>
      </w:r>
      <w:r w:rsidR="00FF6FB2">
        <w:rPr>
          <w:szCs w:val="22"/>
          <w:lang w:val="fr-FR"/>
        </w:rPr>
        <w:t>’</w:t>
      </w:r>
      <w:r w:rsidR="00505FE2" w:rsidRPr="00FF6FB2">
        <w:rPr>
          <w:szCs w:val="22"/>
          <w:lang w:val="fr-FR"/>
        </w:rPr>
        <w:t xml:space="preserve">Union de </w:t>
      </w:r>
      <w:r w:rsidR="00FF6FB2">
        <w:rPr>
          <w:szCs w:val="22"/>
          <w:lang w:val="fr-FR"/>
        </w:rPr>
        <w:t>La Haye</w:t>
      </w:r>
      <w:r w:rsidRPr="00FF6FB2">
        <w:rPr>
          <w:lang w:val="fr-FR"/>
        </w:rPr>
        <w:t>)</w:t>
      </w:r>
    </w:p>
    <w:p w:rsidR="0061178D" w:rsidRPr="00FF6FB2" w:rsidRDefault="0061178D" w:rsidP="0061178D">
      <w:pPr>
        <w:pStyle w:val="BodyText"/>
        <w:spacing w:after="0"/>
        <w:ind w:left="567"/>
        <w:rPr>
          <w:lang w:val="fr-FR"/>
        </w:rPr>
      </w:pPr>
      <w:r w:rsidRPr="00FF6FB2">
        <w:rPr>
          <w:lang w:val="fr-FR"/>
        </w:rPr>
        <w:t>LI/A/35/3 (</w:t>
      </w:r>
      <w:r w:rsidR="00505FE2" w:rsidRPr="00FF6FB2">
        <w:rPr>
          <w:lang w:val="fr-FR"/>
        </w:rPr>
        <w:t xml:space="preserve">Rapport </w:t>
      </w:r>
      <w:r w:rsidRPr="00FF6FB2">
        <w:rPr>
          <w:lang w:val="fr-FR"/>
        </w:rPr>
        <w:t xml:space="preserve">– </w:t>
      </w:r>
      <w:r w:rsidR="00505FE2" w:rsidRPr="00FF6FB2">
        <w:rPr>
          <w:szCs w:val="22"/>
          <w:lang w:val="fr-FR"/>
        </w:rPr>
        <w:t>Assemblée de l</w:t>
      </w:r>
      <w:r w:rsidR="00FF6FB2">
        <w:rPr>
          <w:szCs w:val="22"/>
          <w:lang w:val="fr-FR"/>
        </w:rPr>
        <w:t>’</w:t>
      </w:r>
      <w:r w:rsidR="00505FE2" w:rsidRPr="00FF6FB2">
        <w:rPr>
          <w:szCs w:val="22"/>
          <w:lang w:val="fr-FR"/>
        </w:rPr>
        <w:t>Union de Lisbonne</w:t>
      </w:r>
      <w:r w:rsidRPr="00FF6FB2">
        <w:rPr>
          <w:lang w:val="fr-FR"/>
        </w:rPr>
        <w:t>)</w:t>
      </w:r>
    </w:p>
    <w:p w:rsidR="0061178D" w:rsidRPr="00FF6FB2" w:rsidRDefault="0061178D" w:rsidP="0061178D">
      <w:pPr>
        <w:pStyle w:val="BodyText"/>
        <w:spacing w:after="0"/>
        <w:ind w:left="567"/>
        <w:rPr>
          <w:lang w:val="fr-FR"/>
        </w:rPr>
      </w:pPr>
      <w:r w:rsidRPr="00FF6FB2">
        <w:rPr>
          <w:lang w:val="fr-FR"/>
        </w:rPr>
        <w:t>MVT/A/3/2 (</w:t>
      </w:r>
      <w:r w:rsidR="00505FE2" w:rsidRPr="00FF6FB2">
        <w:rPr>
          <w:lang w:val="fr-FR"/>
        </w:rPr>
        <w:t xml:space="preserve">Rapport </w:t>
      </w:r>
      <w:r w:rsidRPr="00FF6FB2">
        <w:rPr>
          <w:lang w:val="fr-FR"/>
        </w:rPr>
        <w:t xml:space="preserve">– </w:t>
      </w:r>
      <w:r w:rsidR="00505FE2" w:rsidRPr="00FF6FB2">
        <w:rPr>
          <w:szCs w:val="22"/>
          <w:lang w:val="fr-FR"/>
        </w:rPr>
        <w:t>Assemblée du Traité de Marrakech</w:t>
      </w:r>
      <w:r w:rsidRPr="00FF6FB2">
        <w:rPr>
          <w:lang w:val="fr-FR"/>
        </w:rPr>
        <w:t>)</w:t>
      </w:r>
    </w:p>
    <w:p w:rsidR="0061178D" w:rsidRPr="00FF6FB2" w:rsidRDefault="0061178D" w:rsidP="0061178D">
      <w:pPr>
        <w:pStyle w:val="BodyText"/>
        <w:spacing w:after="0"/>
        <w:ind w:left="567"/>
        <w:rPr>
          <w:lang w:val="fr-FR"/>
        </w:rPr>
      </w:pPr>
      <w:r w:rsidRPr="00FF6FB2">
        <w:rPr>
          <w:lang w:val="fr-FR"/>
        </w:rPr>
        <w:t>B/EC/64/1 (</w:t>
      </w:r>
      <w:r w:rsidR="00505FE2" w:rsidRPr="00FF6FB2">
        <w:rPr>
          <w:lang w:val="fr-FR"/>
        </w:rPr>
        <w:t xml:space="preserve">Rapport </w:t>
      </w:r>
      <w:r w:rsidRPr="00FF6FB2">
        <w:rPr>
          <w:lang w:val="fr-FR"/>
        </w:rPr>
        <w:t xml:space="preserve">– </w:t>
      </w:r>
      <w:r w:rsidR="00505FE2" w:rsidRPr="00FF6FB2">
        <w:rPr>
          <w:szCs w:val="22"/>
          <w:lang w:val="fr-FR"/>
        </w:rPr>
        <w:t>Comité exécutif de l</w:t>
      </w:r>
      <w:r w:rsidR="00FF6FB2">
        <w:rPr>
          <w:szCs w:val="22"/>
          <w:lang w:val="fr-FR"/>
        </w:rPr>
        <w:t>’</w:t>
      </w:r>
      <w:r w:rsidR="00505FE2" w:rsidRPr="00FF6FB2">
        <w:rPr>
          <w:szCs w:val="22"/>
          <w:lang w:val="fr-FR"/>
        </w:rPr>
        <w:t>Union de Berne</w:t>
      </w:r>
      <w:r w:rsidRPr="00FF6FB2">
        <w:rPr>
          <w:lang w:val="fr-FR"/>
        </w:rPr>
        <w:t>)</w:t>
      </w:r>
    </w:p>
    <w:p w:rsidR="0061178D" w:rsidRPr="00FF6FB2" w:rsidRDefault="0061178D" w:rsidP="0061178D">
      <w:pPr>
        <w:pStyle w:val="BodyText"/>
        <w:spacing w:after="0"/>
        <w:ind w:left="567"/>
        <w:rPr>
          <w:lang w:val="fr-FR"/>
        </w:rPr>
      </w:pPr>
      <w:r w:rsidRPr="00FF6FB2">
        <w:rPr>
          <w:lang w:val="fr-FR"/>
        </w:rPr>
        <w:t>P/EC/58/1 (</w:t>
      </w:r>
      <w:r w:rsidR="00505FE2" w:rsidRPr="00FF6FB2">
        <w:rPr>
          <w:lang w:val="fr-FR"/>
        </w:rPr>
        <w:t xml:space="preserve">Rapport </w:t>
      </w:r>
      <w:r w:rsidRPr="00FF6FB2">
        <w:rPr>
          <w:lang w:val="fr-FR"/>
        </w:rPr>
        <w:t xml:space="preserve">– </w:t>
      </w:r>
      <w:r w:rsidR="00505FE2" w:rsidRPr="00FF6FB2">
        <w:rPr>
          <w:szCs w:val="22"/>
          <w:lang w:val="fr-FR"/>
        </w:rPr>
        <w:t>Comité exécutif de l</w:t>
      </w:r>
      <w:r w:rsidR="00FF6FB2">
        <w:rPr>
          <w:szCs w:val="22"/>
          <w:lang w:val="fr-FR"/>
        </w:rPr>
        <w:t>’</w:t>
      </w:r>
      <w:r w:rsidR="00505FE2" w:rsidRPr="00FF6FB2">
        <w:rPr>
          <w:szCs w:val="22"/>
          <w:lang w:val="fr-FR"/>
        </w:rPr>
        <w:t>Union de Paris</w:t>
      </w:r>
      <w:r w:rsidRPr="00FF6FB2">
        <w:rPr>
          <w:lang w:val="fr-FR"/>
        </w:rPr>
        <w:t>)</w:t>
      </w:r>
    </w:p>
    <w:p w:rsidR="0061178D" w:rsidRPr="00FF6FB2" w:rsidRDefault="00FF6FB2" w:rsidP="00FF6FB2">
      <w:pPr>
        <w:pStyle w:val="BodyText"/>
        <w:spacing w:after="480"/>
        <w:ind w:left="567"/>
        <w:rPr>
          <w:lang w:val="fr-FR"/>
        </w:rPr>
      </w:pPr>
      <w:r w:rsidRPr="00FF6FB2">
        <w:rPr>
          <w:lang w:val="fr-FR"/>
        </w:rPr>
        <w:t>Cotes diverses</w:t>
      </w:r>
      <w:r w:rsidR="0061178D" w:rsidRPr="00FF6FB2">
        <w:rPr>
          <w:vertAlign w:val="superscript"/>
          <w:lang w:val="fr-FR"/>
        </w:rPr>
        <w:footnoteReference w:customMarkFollows="1" w:id="2"/>
        <w:t>*</w:t>
      </w:r>
      <w:r w:rsidR="0061178D" w:rsidRPr="00FF6FB2">
        <w:rPr>
          <w:lang w:val="fr-FR"/>
        </w:rPr>
        <w:t xml:space="preserve"> (</w:t>
      </w:r>
      <w:r w:rsidRPr="00FF6FB2">
        <w:rPr>
          <w:lang w:val="fr-FR"/>
        </w:rPr>
        <w:t xml:space="preserve">Rapports des autres assemblées et organes également convoqués en session </w:t>
      </w:r>
      <w:r w:rsidRPr="00FF6FB2">
        <w:rPr>
          <w:i/>
          <w:iCs/>
          <w:lang w:val="fr-FR"/>
        </w:rPr>
        <w:t xml:space="preserve">officielle </w:t>
      </w:r>
      <w:r w:rsidRPr="00FF6FB2">
        <w:rPr>
          <w:lang w:val="fr-FR"/>
        </w:rPr>
        <w:t>– voir la liste figurant au paragraphe 1 du document A/58/11</w:t>
      </w:r>
      <w:r w:rsidR="0061178D" w:rsidRPr="00FF6FB2">
        <w:rPr>
          <w:lang w:val="fr-FR"/>
        </w:rPr>
        <w:t>).</w:t>
      </w:r>
    </w:p>
    <w:p w:rsidR="00A94227" w:rsidRPr="00FF6FB2" w:rsidRDefault="00971D85" w:rsidP="00971D85">
      <w:pPr>
        <w:pStyle w:val="Heading2"/>
        <w:rPr>
          <w:lang w:val="fr-FR"/>
        </w:rPr>
      </w:pPr>
      <w:r w:rsidRPr="00FF6FB2">
        <w:rPr>
          <w:lang w:val="fr-FR"/>
        </w:rPr>
        <w:t>POINT 30 DE L</w:t>
      </w:r>
      <w:r w:rsidR="00FF6FB2">
        <w:rPr>
          <w:lang w:val="fr-FR"/>
        </w:rPr>
        <w:t>’</w:t>
      </w:r>
      <w:r w:rsidRPr="00FF6FB2">
        <w:rPr>
          <w:lang w:val="fr-FR"/>
        </w:rPr>
        <w:t>ORDRE DU JOUR</w:t>
      </w:r>
      <w:r w:rsidR="00FF6FB2">
        <w:rPr>
          <w:lang w:val="fr-FR"/>
        </w:rPr>
        <w:t> :</w:t>
      </w:r>
      <w:r w:rsidRPr="00FF6FB2">
        <w:rPr>
          <w:lang w:val="fr-FR"/>
        </w:rPr>
        <w:t xml:space="preserve"> CLÔTURE DES SESSIONS</w:t>
      </w:r>
    </w:p>
    <w:p w:rsidR="00A94227" w:rsidRPr="00FF6FB2" w:rsidRDefault="00A94227" w:rsidP="004046B2">
      <w:pPr>
        <w:pStyle w:val="BodyText"/>
        <w:spacing w:before="240" w:after="0"/>
        <w:ind w:left="567"/>
        <w:rPr>
          <w:lang w:val="fr-FR"/>
        </w:rPr>
      </w:pPr>
      <w:r w:rsidRPr="00FF6FB2">
        <w:rPr>
          <w:lang w:val="fr-FR"/>
        </w:rPr>
        <w:t>Aucun</w:t>
      </w:r>
    </w:p>
    <w:p w:rsidR="00505FE2" w:rsidRPr="00FF6FB2" w:rsidRDefault="00505FE2">
      <w:pPr>
        <w:rPr>
          <w:b/>
          <w:bCs/>
          <w:caps/>
          <w:szCs w:val="26"/>
          <w:lang w:val="fr-FR"/>
        </w:rPr>
      </w:pPr>
      <w:r w:rsidRPr="00FF6FB2">
        <w:rPr>
          <w:lang w:val="fr-FR"/>
        </w:rPr>
        <w:br w:type="page"/>
      </w:r>
    </w:p>
    <w:p w:rsidR="00EB61A2" w:rsidRPr="00FF6FB2" w:rsidRDefault="004046B2" w:rsidP="004046B2">
      <w:pPr>
        <w:pStyle w:val="Heading3"/>
        <w:rPr>
          <w:lang w:val="fr-FR"/>
        </w:rPr>
      </w:pPr>
      <w:r w:rsidRPr="00FF6FB2">
        <w:rPr>
          <w:lang w:val="fr-FR"/>
        </w:rPr>
        <w:lastRenderedPageBreak/>
        <w:t>LISTE DES DOCUMENTS PAR COTE</w:t>
      </w:r>
    </w:p>
    <w:p w:rsidR="00505FE2" w:rsidRPr="00FF6FB2" w:rsidRDefault="00505FE2" w:rsidP="00505FE2">
      <w:pPr>
        <w:rPr>
          <w:lang w:val="fr-FR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List of documents"/>
        <w:tblDescription w:val="Documents by Serial Number "/>
      </w:tblPr>
      <w:tblGrid>
        <w:gridCol w:w="2802"/>
        <w:gridCol w:w="6770"/>
      </w:tblGrid>
      <w:tr w:rsidR="00BE55B8" w:rsidRPr="00FF6FB2" w:rsidTr="006F02E6">
        <w:trPr>
          <w:cantSplit/>
          <w:tblHeader/>
        </w:trPr>
        <w:tc>
          <w:tcPr>
            <w:tcW w:w="2802" w:type="dxa"/>
            <w:shd w:val="clear" w:color="auto" w:fill="auto"/>
            <w:vAlign w:val="center"/>
          </w:tcPr>
          <w:p w:rsidR="00A50D8D" w:rsidRPr="00FF6FB2" w:rsidRDefault="004046B2" w:rsidP="006F02E6">
            <w:pPr>
              <w:pStyle w:val="Heading4"/>
              <w:spacing w:before="0" w:after="0"/>
              <w:ind w:left="0"/>
              <w:outlineLvl w:val="3"/>
            </w:pPr>
            <w:r w:rsidRPr="00FF6FB2">
              <w:t>Cote du document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A50D8D" w:rsidRPr="00FF6FB2" w:rsidRDefault="004046B2" w:rsidP="006F02E6">
            <w:pPr>
              <w:pStyle w:val="Heading4"/>
              <w:spacing w:before="0" w:after="0"/>
              <w:ind w:left="0"/>
              <w:outlineLvl w:val="3"/>
            </w:pPr>
            <w:r w:rsidRPr="00FF6FB2">
              <w:t>Titre du document</w:t>
            </w:r>
            <w:r w:rsidRPr="00FF6FB2">
              <w:rPr>
                <w:rStyle w:val="FootnoteReference"/>
              </w:rPr>
              <w:footnoteReference w:id="3"/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A50D8D" w:rsidRPr="00FF6FB2" w:rsidRDefault="004046B2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A/58/INF/1</w:t>
            </w:r>
            <w:r w:rsidR="005F5722" w:rsidRPr="00FF6FB2">
              <w:rPr>
                <w:szCs w:val="22"/>
                <w:lang w:val="fr-FR"/>
              </w:rPr>
              <w:t> Rev.</w:t>
            </w:r>
          </w:p>
        </w:tc>
        <w:tc>
          <w:tcPr>
            <w:tcW w:w="6770" w:type="dxa"/>
          </w:tcPr>
          <w:p w:rsidR="00A50D8D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Renseignements d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ordre général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A50D8D" w:rsidRPr="00FF6FB2" w:rsidRDefault="004046B2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A/58/INF/2</w:t>
            </w:r>
          </w:p>
        </w:tc>
        <w:tc>
          <w:tcPr>
            <w:tcW w:w="6770" w:type="dxa"/>
          </w:tcPr>
          <w:p w:rsidR="00A50D8D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Membres des bureaux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A50D8D" w:rsidRPr="00FF6FB2" w:rsidRDefault="004046B2" w:rsidP="00505FE2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A/58/INF/3</w:t>
            </w:r>
          </w:p>
        </w:tc>
        <w:tc>
          <w:tcPr>
            <w:tcW w:w="6770" w:type="dxa"/>
          </w:tcPr>
          <w:p w:rsidR="00A50D8D" w:rsidRPr="00FF6FB2" w:rsidRDefault="004046B2" w:rsidP="00505FE2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Liste des participants (français, anglais)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A50D8D" w:rsidRPr="00FF6FB2" w:rsidRDefault="004046B2" w:rsidP="00505FE2">
            <w:pPr>
              <w:tabs>
                <w:tab w:val="left" w:pos="357"/>
              </w:tabs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A/58/1</w:t>
            </w:r>
          </w:p>
        </w:tc>
        <w:tc>
          <w:tcPr>
            <w:tcW w:w="6770" w:type="dxa"/>
          </w:tcPr>
          <w:p w:rsidR="00A50D8D" w:rsidRPr="00FF6FB2" w:rsidRDefault="00505FE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O</w:t>
            </w:r>
            <w:r w:rsidR="004046B2" w:rsidRPr="00FF6FB2">
              <w:rPr>
                <w:szCs w:val="22"/>
                <w:lang w:val="fr-FR"/>
              </w:rPr>
              <w:t>rdre du jour unifié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A50D8D" w:rsidRPr="00FF6FB2" w:rsidRDefault="004046B2" w:rsidP="00505FE2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A/58/2</w:t>
            </w:r>
          </w:p>
        </w:tc>
        <w:tc>
          <w:tcPr>
            <w:tcW w:w="6770" w:type="dxa"/>
          </w:tcPr>
          <w:p w:rsidR="00A50D8D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Liste des documents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A50D8D" w:rsidRPr="00FF6FB2" w:rsidRDefault="00A50D8D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A/58/3</w:t>
            </w:r>
            <w:r w:rsidR="00F32FB9" w:rsidRPr="00FF6FB2">
              <w:rPr>
                <w:szCs w:val="22"/>
                <w:lang w:val="fr-FR"/>
              </w:rPr>
              <w:t> </w:t>
            </w:r>
            <w:r w:rsidR="00CC728D" w:rsidRPr="00FF6FB2">
              <w:rPr>
                <w:szCs w:val="22"/>
                <w:lang w:val="fr-FR"/>
              </w:rPr>
              <w:t>Rev.</w:t>
            </w:r>
          </w:p>
        </w:tc>
        <w:tc>
          <w:tcPr>
            <w:tcW w:w="6770" w:type="dxa"/>
          </w:tcPr>
          <w:p w:rsidR="00A50D8D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Admission d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observateurs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A50D8D" w:rsidRPr="00FF6FB2" w:rsidRDefault="00A50D8D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A/58/4</w:t>
            </w:r>
          </w:p>
        </w:tc>
        <w:tc>
          <w:tcPr>
            <w:tcW w:w="6770" w:type="dxa"/>
          </w:tcPr>
          <w:p w:rsidR="00A50D8D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Projets d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 xml:space="preserve">ordre du jour des sessions ordinaires </w:t>
            </w:r>
            <w:r w:rsidR="00DA28B9" w:rsidRPr="00FF6FB2">
              <w:rPr>
                <w:szCs w:val="22"/>
                <w:lang w:val="fr-FR"/>
              </w:rPr>
              <w:t>de 2019</w:t>
            </w:r>
            <w:r w:rsidRPr="00FF6FB2">
              <w:rPr>
                <w:szCs w:val="22"/>
                <w:lang w:val="fr-FR"/>
              </w:rPr>
              <w:t xml:space="preserve"> de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Assemblée générale de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OMPI, de la Conférence de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OMPI, de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Assemblée de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Union de Paris et de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Assemblée de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Union de Berne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A50D8D" w:rsidRPr="00FF6FB2" w:rsidRDefault="00A50D8D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A/58/5</w:t>
            </w:r>
          </w:p>
        </w:tc>
        <w:tc>
          <w:tcPr>
            <w:tcW w:w="6770" w:type="dxa"/>
          </w:tcPr>
          <w:p w:rsidR="00A50D8D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Rapport du vérificateur externe des comptes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A50D8D" w:rsidRPr="00FF6FB2" w:rsidRDefault="00A50D8D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A/58/6</w:t>
            </w:r>
          </w:p>
        </w:tc>
        <w:tc>
          <w:tcPr>
            <w:tcW w:w="6770" w:type="dxa"/>
          </w:tcPr>
          <w:p w:rsidR="00A50D8D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Liste des décisions adoptées par le Comité du programme et budget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  <w:shd w:val="clear" w:color="auto" w:fill="auto"/>
          </w:tcPr>
          <w:p w:rsidR="00662431" w:rsidRPr="00FF6FB2" w:rsidRDefault="00662431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A/58/7</w:t>
            </w:r>
          </w:p>
        </w:tc>
        <w:tc>
          <w:tcPr>
            <w:tcW w:w="6770" w:type="dxa"/>
            <w:shd w:val="clear" w:color="auto" w:fill="auto"/>
          </w:tcPr>
          <w:p w:rsidR="009D2C6B" w:rsidRPr="00FF6FB2" w:rsidRDefault="004046B2" w:rsidP="00842E5A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Composition du Comité de coordination de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OMPI et des comités exécutifs des unions de Paris et de Berne.</w:t>
            </w:r>
          </w:p>
        </w:tc>
      </w:tr>
      <w:tr w:rsidR="00CC728D" w:rsidRPr="00FF6FB2" w:rsidTr="006F02E6">
        <w:trPr>
          <w:cantSplit/>
        </w:trPr>
        <w:tc>
          <w:tcPr>
            <w:tcW w:w="2802" w:type="dxa"/>
            <w:shd w:val="clear" w:color="auto" w:fill="auto"/>
          </w:tcPr>
          <w:p w:rsidR="00CC728D" w:rsidRPr="00FF6FB2" w:rsidRDefault="00842E5A" w:rsidP="00EF2897">
            <w:pPr>
              <w:ind w:left="284" w:right="34"/>
              <w:rPr>
                <w:lang w:val="fr-FR"/>
              </w:rPr>
            </w:pPr>
            <w:r w:rsidRPr="00FF6FB2">
              <w:rPr>
                <w:lang w:val="fr-FR"/>
              </w:rPr>
              <w:t>A/58/8</w:t>
            </w:r>
          </w:p>
        </w:tc>
        <w:tc>
          <w:tcPr>
            <w:tcW w:w="6770" w:type="dxa"/>
            <w:shd w:val="clear" w:color="auto" w:fill="auto"/>
          </w:tcPr>
          <w:p w:rsidR="00842E5A" w:rsidRPr="00FF6FB2" w:rsidRDefault="00CC728D" w:rsidP="00842E5A">
            <w:pPr>
              <w:rPr>
                <w:lang w:val="fr-FR"/>
              </w:rPr>
            </w:pPr>
            <w:r w:rsidRPr="00FF6FB2">
              <w:rPr>
                <w:lang w:val="fr-FR"/>
              </w:rPr>
              <w:t>Actualisation de la liste des organisations non gouvernementales admises en qualité d</w:t>
            </w:r>
            <w:r w:rsidR="00FF6FB2">
              <w:rPr>
                <w:lang w:val="fr-FR"/>
              </w:rPr>
              <w:t>’</w:t>
            </w:r>
            <w:r w:rsidRPr="00FF6FB2">
              <w:rPr>
                <w:lang w:val="fr-FR"/>
              </w:rPr>
              <w:t>observatrices à l</w:t>
            </w:r>
            <w:r w:rsidR="00FF6FB2">
              <w:rPr>
                <w:lang w:val="fr-FR"/>
              </w:rPr>
              <w:t>’</w:t>
            </w:r>
            <w:r w:rsidRPr="00FF6FB2">
              <w:rPr>
                <w:lang w:val="fr-FR"/>
              </w:rPr>
              <w:t>OMPI</w:t>
            </w:r>
          </w:p>
        </w:tc>
      </w:tr>
      <w:tr w:rsidR="00EF2897" w:rsidRPr="00FF6FB2" w:rsidTr="006F02E6">
        <w:trPr>
          <w:cantSplit/>
        </w:trPr>
        <w:tc>
          <w:tcPr>
            <w:tcW w:w="2802" w:type="dxa"/>
            <w:shd w:val="clear" w:color="auto" w:fill="auto"/>
          </w:tcPr>
          <w:p w:rsidR="00EF2897" w:rsidRPr="00FF6FB2" w:rsidRDefault="00EF2897" w:rsidP="00EF2897">
            <w:pPr>
              <w:ind w:left="284" w:right="34"/>
              <w:rPr>
                <w:lang w:val="fr-FR"/>
              </w:rPr>
            </w:pPr>
            <w:r w:rsidRPr="00FF6FB2">
              <w:rPr>
                <w:lang w:val="fr-FR"/>
              </w:rPr>
              <w:t>A/58/9</w:t>
            </w:r>
            <w:r w:rsidR="006009E7" w:rsidRPr="00FF6FB2">
              <w:rPr>
                <w:lang w:val="fr-FR"/>
              </w:rPr>
              <w:t> Rev.</w:t>
            </w:r>
          </w:p>
        </w:tc>
        <w:tc>
          <w:tcPr>
            <w:tcW w:w="6770" w:type="dxa"/>
            <w:shd w:val="clear" w:color="auto" w:fill="auto"/>
          </w:tcPr>
          <w:p w:rsidR="00EF2897" w:rsidRPr="00FF6FB2" w:rsidRDefault="00EF2897" w:rsidP="00842E5A">
            <w:pPr>
              <w:rPr>
                <w:lang w:val="fr-FR"/>
              </w:rPr>
            </w:pPr>
            <w:r w:rsidRPr="00FF6FB2">
              <w:rPr>
                <w:lang w:val="fr-FR"/>
              </w:rPr>
              <w:t>Proposition du groupe des pays d</w:t>
            </w:r>
            <w:r w:rsidR="00FF6FB2">
              <w:rPr>
                <w:lang w:val="fr-FR"/>
              </w:rPr>
              <w:t>’</w:t>
            </w:r>
            <w:r w:rsidRPr="00FF6FB2">
              <w:rPr>
                <w:lang w:val="fr-FR"/>
              </w:rPr>
              <w:t>Asie et du Pacifique relative à la composition du Comité de coordination de l</w:t>
            </w:r>
            <w:r w:rsidR="00FF6FB2">
              <w:rPr>
                <w:lang w:val="fr-FR"/>
              </w:rPr>
              <w:t>’</w:t>
            </w:r>
            <w:r w:rsidRPr="00FF6FB2">
              <w:rPr>
                <w:lang w:val="fr-FR"/>
              </w:rPr>
              <w:t>OMPI</w:t>
            </w:r>
          </w:p>
        </w:tc>
      </w:tr>
      <w:tr w:rsidR="00505FE2" w:rsidRPr="00FF6FB2" w:rsidTr="006F02E6">
        <w:trPr>
          <w:cantSplit/>
        </w:trPr>
        <w:tc>
          <w:tcPr>
            <w:tcW w:w="2802" w:type="dxa"/>
            <w:shd w:val="clear" w:color="auto" w:fill="auto"/>
          </w:tcPr>
          <w:p w:rsidR="00505FE2" w:rsidRPr="00FF6FB2" w:rsidRDefault="00505FE2" w:rsidP="00EF2897">
            <w:pPr>
              <w:ind w:left="284" w:right="34"/>
              <w:rPr>
                <w:lang w:val="fr-FR"/>
              </w:rPr>
            </w:pPr>
            <w:r w:rsidRPr="00FF6FB2">
              <w:rPr>
                <w:lang w:val="fr-FR"/>
              </w:rPr>
              <w:t>A/58/10</w:t>
            </w:r>
          </w:p>
        </w:tc>
        <w:tc>
          <w:tcPr>
            <w:tcW w:w="6770" w:type="dxa"/>
            <w:shd w:val="clear" w:color="auto" w:fill="auto"/>
          </w:tcPr>
          <w:p w:rsidR="00505FE2" w:rsidRPr="00FF6FB2" w:rsidRDefault="00505FE2" w:rsidP="00842E5A">
            <w:pPr>
              <w:rPr>
                <w:lang w:val="fr-FR"/>
              </w:rPr>
            </w:pPr>
            <w:r w:rsidRPr="00FF6FB2">
              <w:rPr>
                <w:lang w:val="fr-FR"/>
              </w:rPr>
              <w:t>Rapport de synthèse</w:t>
            </w:r>
          </w:p>
        </w:tc>
      </w:tr>
      <w:tr w:rsidR="00505FE2" w:rsidRPr="00FF6FB2" w:rsidTr="006F02E6">
        <w:trPr>
          <w:cantSplit/>
        </w:trPr>
        <w:tc>
          <w:tcPr>
            <w:tcW w:w="2802" w:type="dxa"/>
            <w:shd w:val="clear" w:color="auto" w:fill="auto"/>
          </w:tcPr>
          <w:p w:rsidR="00505FE2" w:rsidRPr="00FF6FB2" w:rsidRDefault="00505FE2" w:rsidP="00EF2897">
            <w:pPr>
              <w:ind w:left="284" w:right="34"/>
              <w:rPr>
                <w:lang w:val="fr-FR"/>
              </w:rPr>
            </w:pPr>
            <w:r w:rsidRPr="00FF6FB2">
              <w:rPr>
                <w:lang w:val="fr-FR"/>
              </w:rPr>
              <w:t>A/58/11</w:t>
            </w:r>
          </w:p>
        </w:tc>
        <w:tc>
          <w:tcPr>
            <w:tcW w:w="6770" w:type="dxa"/>
            <w:shd w:val="clear" w:color="auto" w:fill="auto"/>
          </w:tcPr>
          <w:p w:rsidR="00505FE2" w:rsidRPr="00FF6FB2" w:rsidRDefault="00505FE2" w:rsidP="00842E5A">
            <w:pPr>
              <w:rPr>
                <w:lang w:val="fr-FR"/>
              </w:rPr>
            </w:pPr>
            <w:r w:rsidRPr="00FF6FB2">
              <w:rPr>
                <w:lang w:val="fr-FR"/>
              </w:rPr>
              <w:t>Rapport général</w:t>
            </w:r>
          </w:p>
        </w:tc>
      </w:tr>
      <w:tr w:rsidR="009D2C6B" w:rsidRPr="00FF6FB2" w:rsidTr="006F02E6">
        <w:trPr>
          <w:cantSplit/>
        </w:trPr>
        <w:tc>
          <w:tcPr>
            <w:tcW w:w="2802" w:type="dxa"/>
            <w:shd w:val="clear" w:color="auto" w:fill="auto"/>
          </w:tcPr>
          <w:p w:rsidR="009D2C6B" w:rsidRPr="00FF6FB2" w:rsidRDefault="007246B0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rFonts w:eastAsia="Times New Roman"/>
                <w:szCs w:val="22"/>
                <w:lang w:val="fr-FR" w:eastAsia="en-US"/>
              </w:rPr>
              <w:t>WO/GA/50/1</w:t>
            </w:r>
          </w:p>
        </w:tc>
        <w:tc>
          <w:tcPr>
            <w:tcW w:w="6770" w:type="dxa"/>
            <w:shd w:val="clear" w:color="auto" w:fill="auto"/>
          </w:tcPr>
          <w:p w:rsidR="009D2C6B" w:rsidRPr="00FF6FB2" w:rsidRDefault="009D2C6B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Rapport de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 xml:space="preserve">Organe consultatif indépendant de surveillance (OCIS) </w:t>
            </w:r>
            <w:r w:rsidR="00CC728D" w:rsidRPr="00FF6FB2">
              <w:rPr>
                <w:szCs w:val="22"/>
                <w:lang w:val="fr-FR"/>
              </w:rPr>
              <w:t>de l</w:t>
            </w:r>
            <w:r w:rsidR="00FF6FB2">
              <w:rPr>
                <w:szCs w:val="22"/>
                <w:lang w:val="fr-FR"/>
              </w:rPr>
              <w:t>’</w:t>
            </w:r>
            <w:r w:rsidR="00CC728D" w:rsidRPr="00FF6FB2">
              <w:rPr>
                <w:szCs w:val="22"/>
                <w:lang w:val="fr-FR"/>
              </w:rPr>
              <w:t>OMPI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  <w:shd w:val="clear" w:color="auto" w:fill="auto"/>
          </w:tcPr>
          <w:p w:rsidR="00A50D8D" w:rsidRPr="00FF6FB2" w:rsidRDefault="004046B2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WO/GA/50/2</w:t>
            </w:r>
          </w:p>
        </w:tc>
        <w:tc>
          <w:tcPr>
            <w:tcW w:w="6770" w:type="dxa"/>
            <w:shd w:val="clear" w:color="auto" w:fill="auto"/>
          </w:tcPr>
          <w:p w:rsidR="00A50D8D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Rapport annuel du directeur de la Division de la supervision interne (DSI)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A50D8D" w:rsidRPr="00FF6FB2" w:rsidRDefault="004046B2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WO/GA/50/3</w:t>
            </w:r>
          </w:p>
        </w:tc>
        <w:tc>
          <w:tcPr>
            <w:tcW w:w="6770" w:type="dxa"/>
          </w:tcPr>
          <w:p w:rsidR="00A50D8D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Rapport sur le Comité permanent du droit d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auteur et des droits connexes (SCCR)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A50D8D" w:rsidRPr="00FF6FB2" w:rsidRDefault="004046B2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WO/GA/50/4</w:t>
            </w:r>
          </w:p>
        </w:tc>
        <w:tc>
          <w:tcPr>
            <w:tcW w:w="6770" w:type="dxa"/>
          </w:tcPr>
          <w:p w:rsidR="00A50D8D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Rapport sur le Comité permanent du droit des brevets (SCP)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A50D8D" w:rsidRPr="00FF6FB2" w:rsidRDefault="004046B2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WO/GA/50/5</w:t>
            </w:r>
          </w:p>
        </w:tc>
        <w:tc>
          <w:tcPr>
            <w:tcW w:w="6770" w:type="dxa"/>
          </w:tcPr>
          <w:p w:rsidR="00A50D8D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Rapport sur le Comité permanent du droit des marques, des dessins et modèles industriels et des indications géographiques (SCT)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A50D8D" w:rsidRPr="00FF6FB2" w:rsidRDefault="004046B2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WO/GA/50/6</w:t>
            </w:r>
          </w:p>
        </w:tc>
        <w:tc>
          <w:tcPr>
            <w:tcW w:w="6770" w:type="dxa"/>
          </w:tcPr>
          <w:p w:rsidR="00A50D8D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Questions concernant la convocation d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une conférence diplomatique pour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adoption d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un traité sur le droit des dessins et modèles (DLT)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A50D8D" w:rsidRPr="00FF6FB2" w:rsidRDefault="004046B2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WO/GA/50/7</w:t>
            </w:r>
          </w:p>
        </w:tc>
        <w:tc>
          <w:tcPr>
            <w:tcW w:w="6770" w:type="dxa"/>
          </w:tcPr>
          <w:p w:rsidR="00A50D8D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Rapport sur le Comité du développement et de la propriété intellectuelle (CDIP) et examen de la mise en œuvre des recommandations du Plan d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action pour le développement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A50D8D" w:rsidRPr="00FF6FB2" w:rsidRDefault="004046B2" w:rsidP="00842E5A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lastRenderedPageBreak/>
              <w:t>WO/GA/50/8</w:t>
            </w:r>
          </w:p>
        </w:tc>
        <w:tc>
          <w:tcPr>
            <w:tcW w:w="6770" w:type="dxa"/>
          </w:tcPr>
          <w:p w:rsidR="00A50D8D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Rapport sur le Comité intergouvernemental de la propriété intellectuelle relative aux ressources génétiques, aux savoirs traditionnels et au folklore (IGC)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  <w:shd w:val="clear" w:color="auto" w:fill="auto"/>
          </w:tcPr>
          <w:p w:rsidR="00A50D8D" w:rsidRPr="00FF6FB2" w:rsidRDefault="004046B2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WO/GA/50/9</w:t>
            </w:r>
          </w:p>
        </w:tc>
        <w:tc>
          <w:tcPr>
            <w:tcW w:w="6770" w:type="dxa"/>
            <w:shd w:val="clear" w:color="auto" w:fill="auto"/>
          </w:tcPr>
          <w:p w:rsidR="00A50D8D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Rapport sur le Comité consultatif sur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application des droits (ACE)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  <w:shd w:val="clear" w:color="auto" w:fill="auto"/>
          </w:tcPr>
          <w:p w:rsidR="00A50D8D" w:rsidRPr="00FF6FB2" w:rsidRDefault="004046B2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WO/GA/50/10</w:t>
            </w:r>
          </w:p>
        </w:tc>
        <w:tc>
          <w:tcPr>
            <w:tcW w:w="6770" w:type="dxa"/>
            <w:shd w:val="clear" w:color="auto" w:fill="auto"/>
          </w:tcPr>
          <w:p w:rsidR="00A50D8D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Centre d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arbitrage et de médiation de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 xml:space="preserve">OMPI, </w:t>
            </w:r>
            <w:r w:rsidR="00FF6FB2">
              <w:rPr>
                <w:szCs w:val="22"/>
                <w:lang w:val="fr-FR"/>
              </w:rPr>
              <w:t>y compris</w:t>
            </w:r>
            <w:r w:rsidRPr="00FF6FB2">
              <w:rPr>
                <w:szCs w:val="22"/>
                <w:lang w:val="fr-FR"/>
              </w:rPr>
              <w:t xml:space="preserve"> les noms de domaine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  <w:shd w:val="clear" w:color="auto" w:fill="auto"/>
          </w:tcPr>
          <w:p w:rsidR="00A50D8D" w:rsidRPr="00FF6FB2" w:rsidRDefault="004046B2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WO/GA/50/11</w:t>
            </w:r>
          </w:p>
        </w:tc>
        <w:tc>
          <w:tcPr>
            <w:tcW w:w="6770" w:type="dxa"/>
            <w:shd w:val="clear" w:color="auto" w:fill="auto"/>
          </w:tcPr>
          <w:p w:rsidR="00A50D8D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Ouverture de nouveaux bureaux extérieurs de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OMPI au cours de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 xml:space="preserve">exercice </w:t>
            </w:r>
            <w:r w:rsidR="00DA28B9" w:rsidRPr="00FF6FB2">
              <w:rPr>
                <w:szCs w:val="22"/>
                <w:lang w:val="fr-FR"/>
              </w:rPr>
              <w:t>biennal 2018</w:t>
            </w:r>
            <w:r w:rsidR="00FF6FB2">
              <w:rPr>
                <w:szCs w:val="22"/>
                <w:lang w:val="fr-FR"/>
              </w:rPr>
              <w:t>-</w:t>
            </w:r>
            <w:r w:rsidRPr="00FF6FB2">
              <w:rPr>
                <w:szCs w:val="22"/>
                <w:lang w:val="fr-FR"/>
              </w:rPr>
              <w:t>2019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6009E7" w:rsidRPr="00FF6FB2" w:rsidRDefault="004046B2" w:rsidP="007E6009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WO/GA/50/12</w:t>
            </w:r>
          </w:p>
        </w:tc>
        <w:tc>
          <w:tcPr>
            <w:tcW w:w="6770" w:type="dxa"/>
          </w:tcPr>
          <w:p w:rsidR="006009E7" w:rsidRPr="00FF6FB2" w:rsidRDefault="004046B2" w:rsidP="007E6009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Composition du Comité du programme et budget</w:t>
            </w:r>
          </w:p>
        </w:tc>
      </w:tr>
      <w:tr w:rsidR="007E6009" w:rsidRPr="00FF6FB2" w:rsidTr="006F02E6">
        <w:trPr>
          <w:cantSplit/>
        </w:trPr>
        <w:tc>
          <w:tcPr>
            <w:tcW w:w="2802" w:type="dxa"/>
          </w:tcPr>
          <w:p w:rsidR="007E6009" w:rsidRPr="00FF6FB2" w:rsidRDefault="007E6009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WO/GA/50/13</w:t>
            </w:r>
          </w:p>
        </w:tc>
        <w:tc>
          <w:tcPr>
            <w:tcW w:w="6770" w:type="dxa"/>
          </w:tcPr>
          <w:p w:rsidR="007E6009" w:rsidRPr="00FF6FB2" w:rsidRDefault="007E6009" w:rsidP="006F02E6">
            <w:pPr>
              <w:rPr>
                <w:szCs w:val="22"/>
                <w:lang w:val="fr-FR"/>
              </w:rPr>
            </w:pPr>
            <w:r w:rsidRPr="00FF6FB2">
              <w:rPr>
                <w:lang w:val="fr-FR"/>
              </w:rPr>
              <w:t>Contribution des organes compétents de l</w:t>
            </w:r>
            <w:r w:rsidR="00FF6FB2">
              <w:rPr>
                <w:lang w:val="fr-FR"/>
              </w:rPr>
              <w:t>’</w:t>
            </w:r>
            <w:r w:rsidRPr="00FF6FB2">
              <w:rPr>
                <w:lang w:val="fr-FR"/>
              </w:rPr>
              <w:t>OMPI à la mise en œuvre des recommandations du Plan d</w:t>
            </w:r>
            <w:r w:rsidR="00FF6FB2">
              <w:rPr>
                <w:lang w:val="fr-FR"/>
              </w:rPr>
              <w:t>’</w:t>
            </w:r>
            <w:r w:rsidRPr="00FF6FB2">
              <w:rPr>
                <w:lang w:val="fr-FR"/>
              </w:rPr>
              <w:t>action pour le développement qui les concernent</w:t>
            </w:r>
          </w:p>
        </w:tc>
      </w:tr>
      <w:tr w:rsidR="007E6009" w:rsidRPr="00FF6FB2" w:rsidTr="006F02E6">
        <w:trPr>
          <w:cantSplit/>
        </w:trPr>
        <w:tc>
          <w:tcPr>
            <w:tcW w:w="2802" w:type="dxa"/>
          </w:tcPr>
          <w:p w:rsidR="007E6009" w:rsidRPr="00FF6FB2" w:rsidRDefault="007E6009" w:rsidP="007E6009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WO/GA/50/14</w:t>
            </w:r>
          </w:p>
        </w:tc>
        <w:tc>
          <w:tcPr>
            <w:tcW w:w="6770" w:type="dxa"/>
          </w:tcPr>
          <w:p w:rsidR="007E6009" w:rsidRPr="00FF6FB2" w:rsidRDefault="007E6009" w:rsidP="006F02E6">
            <w:pPr>
              <w:rPr>
                <w:szCs w:val="22"/>
                <w:lang w:val="fr-FR"/>
              </w:rPr>
            </w:pPr>
            <w:r w:rsidRPr="00FF6FB2">
              <w:rPr>
                <w:lang w:val="fr-FR"/>
              </w:rPr>
              <w:t>Proposition du groupe des pays d</w:t>
            </w:r>
            <w:r w:rsidR="00FF6FB2">
              <w:rPr>
                <w:lang w:val="fr-FR"/>
              </w:rPr>
              <w:t>’</w:t>
            </w:r>
            <w:r w:rsidRPr="00FF6FB2">
              <w:rPr>
                <w:lang w:val="fr-FR"/>
              </w:rPr>
              <w:t>Asie et du Pacifique relative à la composition du Comité de coordination de l</w:t>
            </w:r>
            <w:r w:rsidR="00FF6FB2">
              <w:rPr>
                <w:lang w:val="fr-FR"/>
              </w:rPr>
              <w:t>’</w:t>
            </w:r>
            <w:r w:rsidRPr="00FF6FB2">
              <w:rPr>
                <w:lang w:val="fr-FR"/>
              </w:rPr>
              <w:t>OMPI</w:t>
            </w:r>
          </w:p>
        </w:tc>
      </w:tr>
      <w:tr w:rsidR="00505FE2" w:rsidRPr="00FF6FB2" w:rsidTr="007053A5">
        <w:trPr>
          <w:cantSplit/>
        </w:trPr>
        <w:tc>
          <w:tcPr>
            <w:tcW w:w="2802" w:type="dxa"/>
          </w:tcPr>
          <w:p w:rsidR="00505FE2" w:rsidRPr="00FF6FB2" w:rsidRDefault="00505FE2" w:rsidP="00505FE2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WO/GA/50/15</w:t>
            </w:r>
          </w:p>
        </w:tc>
        <w:tc>
          <w:tcPr>
            <w:tcW w:w="6770" w:type="dxa"/>
          </w:tcPr>
          <w:p w:rsidR="00505FE2" w:rsidRPr="00FF6FB2" w:rsidRDefault="00505FE2" w:rsidP="007053A5">
            <w:pPr>
              <w:rPr>
                <w:szCs w:val="22"/>
                <w:lang w:val="fr-FR"/>
              </w:rPr>
            </w:pPr>
            <w:r w:rsidRPr="00FF6FB2">
              <w:rPr>
                <w:lang w:val="fr-FR"/>
              </w:rPr>
              <w:t>Rapport</w:t>
            </w:r>
          </w:p>
        </w:tc>
      </w:tr>
      <w:tr w:rsidR="007246B0" w:rsidRPr="00FF6FB2" w:rsidTr="006F02E6">
        <w:trPr>
          <w:cantSplit/>
        </w:trPr>
        <w:tc>
          <w:tcPr>
            <w:tcW w:w="2802" w:type="dxa"/>
          </w:tcPr>
          <w:p w:rsidR="007246B0" w:rsidRPr="00FF6FB2" w:rsidRDefault="007246B0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WO/CC/75/INF/1</w:t>
            </w:r>
          </w:p>
        </w:tc>
        <w:tc>
          <w:tcPr>
            <w:tcW w:w="6770" w:type="dxa"/>
          </w:tcPr>
          <w:p w:rsidR="007246B0" w:rsidRPr="00FF6FB2" w:rsidRDefault="007246B0" w:rsidP="006F02E6">
            <w:pPr>
              <w:rPr>
                <w:szCs w:val="22"/>
                <w:lang w:val="fr-FR"/>
              </w:rPr>
            </w:pPr>
            <w:r w:rsidRPr="00FF6FB2">
              <w:rPr>
                <w:rFonts w:eastAsia="Times New Roman"/>
                <w:szCs w:val="22"/>
                <w:lang w:val="fr-FR" w:eastAsia="en-US"/>
              </w:rPr>
              <w:t>Rapport annuel sur les ressources humaines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A50D8D" w:rsidRPr="00FF6FB2" w:rsidRDefault="004046B2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WO/CC/75/INF/2</w:t>
            </w:r>
          </w:p>
        </w:tc>
        <w:tc>
          <w:tcPr>
            <w:tcW w:w="6770" w:type="dxa"/>
          </w:tcPr>
          <w:p w:rsidR="00A50D8D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Rapport annuel du Bureau de la déontologie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A50D8D" w:rsidRPr="00FF6FB2" w:rsidRDefault="004046B2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WO/CC/75/1</w:t>
            </w:r>
          </w:p>
        </w:tc>
        <w:tc>
          <w:tcPr>
            <w:tcW w:w="6770" w:type="dxa"/>
          </w:tcPr>
          <w:p w:rsidR="00A50D8D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Approbation d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accords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A50D8D" w:rsidRPr="00FF6FB2" w:rsidRDefault="004046B2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WO/CC/75/2</w:t>
            </w:r>
          </w:p>
        </w:tc>
        <w:tc>
          <w:tcPr>
            <w:tcW w:w="6770" w:type="dxa"/>
          </w:tcPr>
          <w:p w:rsidR="00A50D8D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Amendements du S</w:t>
            </w:r>
            <w:r w:rsidR="00A94227" w:rsidRPr="00FF6FB2">
              <w:rPr>
                <w:szCs w:val="22"/>
                <w:lang w:val="fr-FR"/>
              </w:rPr>
              <w:t>tatut et Règlement du personnel</w:t>
            </w:r>
          </w:p>
        </w:tc>
      </w:tr>
      <w:tr w:rsidR="00505FE2" w:rsidRPr="00FF6FB2" w:rsidTr="007053A5">
        <w:trPr>
          <w:cantSplit/>
        </w:trPr>
        <w:tc>
          <w:tcPr>
            <w:tcW w:w="2802" w:type="dxa"/>
          </w:tcPr>
          <w:p w:rsidR="00505FE2" w:rsidRPr="00FF6FB2" w:rsidRDefault="00505FE2" w:rsidP="00505FE2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WO/CC/75/3</w:t>
            </w:r>
          </w:p>
        </w:tc>
        <w:tc>
          <w:tcPr>
            <w:tcW w:w="6770" w:type="dxa"/>
          </w:tcPr>
          <w:p w:rsidR="00505FE2" w:rsidRPr="00FF6FB2" w:rsidRDefault="00505FE2" w:rsidP="007053A5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Rapport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A50D8D" w:rsidRPr="00FF6FB2" w:rsidRDefault="004046B2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PCT/A/50/1</w:t>
            </w:r>
          </w:p>
        </w:tc>
        <w:tc>
          <w:tcPr>
            <w:tcW w:w="6770" w:type="dxa"/>
          </w:tcPr>
          <w:p w:rsidR="00A50D8D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Rapport sur le Groupe de travail</w:t>
            </w:r>
            <w:r w:rsidR="00DA28B9" w:rsidRPr="00FF6FB2">
              <w:rPr>
                <w:szCs w:val="22"/>
                <w:lang w:val="fr-FR"/>
              </w:rPr>
              <w:t xml:space="preserve"> du PCT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7F689E" w:rsidRPr="00FF6FB2" w:rsidRDefault="004046B2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PCT/A/50/2</w:t>
            </w:r>
          </w:p>
        </w:tc>
        <w:tc>
          <w:tcPr>
            <w:tcW w:w="6770" w:type="dxa"/>
          </w:tcPr>
          <w:p w:rsidR="007F689E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Propositions de modification du règlement d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exécution</w:t>
            </w:r>
            <w:r w:rsidR="00DA28B9" w:rsidRPr="00FF6FB2">
              <w:rPr>
                <w:szCs w:val="22"/>
                <w:lang w:val="fr-FR"/>
              </w:rPr>
              <w:t xml:space="preserve"> du PCT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7F689E" w:rsidRPr="00FF6FB2" w:rsidRDefault="004046B2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PCT/A/50/3</w:t>
            </w:r>
          </w:p>
        </w:tc>
        <w:tc>
          <w:tcPr>
            <w:tcW w:w="6770" w:type="dxa"/>
          </w:tcPr>
          <w:p w:rsidR="007F689E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Formulaire de candidature à la nomination en qualité d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administration chargée de la recherche internationale et de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examen préliminaire international selon</w:t>
            </w:r>
            <w:r w:rsidR="00DA28B9" w:rsidRPr="00FF6FB2">
              <w:rPr>
                <w:szCs w:val="22"/>
                <w:lang w:val="fr-FR"/>
              </w:rPr>
              <w:t xml:space="preserve"> le PCT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86671A" w:rsidRPr="00FF6FB2" w:rsidRDefault="004046B2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PCT/</w:t>
            </w:r>
            <w:r w:rsidR="00F33085" w:rsidRPr="00FF6FB2">
              <w:rPr>
                <w:szCs w:val="22"/>
                <w:lang w:val="fr-FR"/>
              </w:rPr>
              <w:t>A/</w:t>
            </w:r>
            <w:r w:rsidRPr="00FF6FB2">
              <w:rPr>
                <w:szCs w:val="22"/>
                <w:lang w:val="fr-FR"/>
              </w:rPr>
              <w:t>50/4</w:t>
            </w:r>
          </w:p>
        </w:tc>
        <w:tc>
          <w:tcPr>
            <w:tcW w:w="6770" w:type="dxa"/>
          </w:tcPr>
          <w:p w:rsidR="0086671A" w:rsidRPr="00FF6FB2" w:rsidRDefault="004046B2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Modification de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Accord concernant les fonctions du Commissaire aux brevets du Canada en qualité d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administration chargée de la recherche internationale et de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examen préliminaire international au titre du Traité de coopération en matière de brevets</w:t>
            </w:r>
          </w:p>
        </w:tc>
      </w:tr>
      <w:tr w:rsidR="00505FE2" w:rsidRPr="00FF6FB2" w:rsidTr="007053A5">
        <w:trPr>
          <w:cantSplit/>
        </w:trPr>
        <w:tc>
          <w:tcPr>
            <w:tcW w:w="2802" w:type="dxa"/>
          </w:tcPr>
          <w:p w:rsidR="00505FE2" w:rsidRPr="00FF6FB2" w:rsidRDefault="00505FE2" w:rsidP="007053A5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PCT/A/50/5</w:t>
            </w:r>
          </w:p>
        </w:tc>
        <w:tc>
          <w:tcPr>
            <w:tcW w:w="6770" w:type="dxa"/>
          </w:tcPr>
          <w:p w:rsidR="00505FE2" w:rsidRPr="00FF6FB2" w:rsidRDefault="00505FE2" w:rsidP="007053A5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Rapport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A50D8D" w:rsidRPr="00FF6FB2" w:rsidRDefault="00A94227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MM/A/52/1</w:t>
            </w:r>
          </w:p>
        </w:tc>
        <w:tc>
          <w:tcPr>
            <w:tcW w:w="6770" w:type="dxa"/>
          </w:tcPr>
          <w:p w:rsidR="00A50D8D" w:rsidRPr="00FF6FB2" w:rsidRDefault="00A94227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Rapport relatif à la base de données sur les produits et services du système de Madrid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9C0CCF" w:rsidRPr="00FF6FB2" w:rsidRDefault="00A94227" w:rsidP="006F02E6">
            <w:pPr>
              <w:ind w:left="284"/>
              <w:rPr>
                <w:lang w:val="fr-FR"/>
              </w:rPr>
            </w:pPr>
            <w:r w:rsidRPr="00FF6FB2">
              <w:rPr>
                <w:lang w:val="fr-FR"/>
              </w:rPr>
              <w:t>MM/A/52/2</w:t>
            </w:r>
          </w:p>
        </w:tc>
        <w:tc>
          <w:tcPr>
            <w:tcW w:w="6770" w:type="dxa"/>
          </w:tcPr>
          <w:p w:rsidR="009C0CCF" w:rsidRPr="00FF6FB2" w:rsidRDefault="00A94227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Proposition de règlement d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exécution du Protocole relatif à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Arrangement de Madrid concernant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enregistrement international des marques</w:t>
            </w:r>
          </w:p>
        </w:tc>
      </w:tr>
      <w:tr w:rsidR="00505FE2" w:rsidRPr="00FF6FB2" w:rsidTr="007053A5">
        <w:trPr>
          <w:cantSplit/>
        </w:trPr>
        <w:tc>
          <w:tcPr>
            <w:tcW w:w="2802" w:type="dxa"/>
          </w:tcPr>
          <w:p w:rsidR="00505FE2" w:rsidRPr="00FF6FB2" w:rsidRDefault="00505FE2" w:rsidP="007053A5">
            <w:pPr>
              <w:ind w:left="284"/>
              <w:rPr>
                <w:lang w:val="fr-FR"/>
              </w:rPr>
            </w:pPr>
            <w:r w:rsidRPr="00FF6FB2">
              <w:rPr>
                <w:lang w:val="fr-FR"/>
              </w:rPr>
              <w:t>MM/A/52/3</w:t>
            </w:r>
          </w:p>
        </w:tc>
        <w:tc>
          <w:tcPr>
            <w:tcW w:w="6770" w:type="dxa"/>
          </w:tcPr>
          <w:p w:rsidR="00505FE2" w:rsidRPr="00FF6FB2" w:rsidRDefault="00505FE2" w:rsidP="007053A5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Rapport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857FB1" w:rsidRPr="00FF6FB2" w:rsidRDefault="00A94227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H/A/38/1</w:t>
            </w:r>
          </w:p>
        </w:tc>
        <w:tc>
          <w:tcPr>
            <w:tcW w:w="6770" w:type="dxa"/>
          </w:tcPr>
          <w:p w:rsidR="00857FB1" w:rsidRPr="00FF6FB2" w:rsidRDefault="00A94227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Propositions de modification du règlement d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exécution commun à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 xml:space="preserve">Acte </w:t>
            </w:r>
            <w:r w:rsidR="00DA28B9" w:rsidRPr="00FF6FB2">
              <w:rPr>
                <w:szCs w:val="22"/>
                <w:lang w:val="fr-FR"/>
              </w:rPr>
              <w:t>de 1999</w:t>
            </w:r>
            <w:r w:rsidRPr="00FF6FB2">
              <w:rPr>
                <w:szCs w:val="22"/>
                <w:lang w:val="fr-FR"/>
              </w:rPr>
              <w:t xml:space="preserve"> et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 xml:space="preserve">Acte </w:t>
            </w:r>
            <w:r w:rsidR="00DA28B9" w:rsidRPr="00FF6FB2">
              <w:rPr>
                <w:szCs w:val="22"/>
                <w:lang w:val="fr-FR"/>
              </w:rPr>
              <w:t>de 1960</w:t>
            </w:r>
            <w:r w:rsidRPr="00FF6FB2">
              <w:rPr>
                <w:szCs w:val="22"/>
                <w:lang w:val="fr-FR"/>
              </w:rPr>
              <w:t xml:space="preserve"> de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 xml:space="preserve">Arrangement de </w:t>
            </w:r>
            <w:r w:rsidR="00FF6FB2">
              <w:rPr>
                <w:szCs w:val="22"/>
                <w:lang w:val="fr-FR"/>
              </w:rPr>
              <w:t>La Haye</w:t>
            </w:r>
          </w:p>
        </w:tc>
      </w:tr>
      <w:tr w:rsidR="00505FE2" w:rsidRPr="00FF6FB2" w:rsidTr="007053A5">
        <w:trPr>
          <w:cantSplit/>
        </w:trPr>
        <w:tc>
          <w:tcPr>
            <w:tcW w:w="2802" w:type="dxa"/>
          </w:tcPr>
          <w:p w:rsidR="00505FE2" w:rsidRPr="00FF6FB2" w:rsidRDefault="00505FE2" w:rsidP="007053A5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H/A/38/2</w:t>
            </w:r>
          </w:p>
        </w:tc>
        <w:tc>
          <w:tcPr>
            <w:tcW w:w="6770" w:type="dxa"/>
          </w:tcPr>
          <w:p w:rsidR="00505FE2" w:rsidRPr="00FF6FB2" w:rsidRDefault="00505FE2" w:rsidP="007053A5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Rapport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A50D8D" w:rsidRPr="00FF6FB2" w:rsidRDefault="00A94227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LI/A/35/1</w:t>
            </w:r>
          </w:p>
        </w:tc>
        <w:tc>
          <w:tcPr>
            <w:tcW w:w="6770" w:type="dxa"/>
          </w:tcPr>
          <w:p w:rsidR="00A50D8D" w:rsidRPr="00FF6FB2" w:rsidRDefault="00A94227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Rapport sur le Groupe de travail sur le développement du système de Lisbonne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4B5BC7" w:rsidRPr="00FF6FB2" w:rsidRDefault="00A94227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lastRenderedPageBreak/>
              <w:t>LI/A/35/2</w:t>
            </w:r>
          </w:p>
        </w:tc>
        <w:tc>
          <w:tcPr>
            <w:tcW w:w="6770" w:type="dxa"/>
          </w:tcPr>
          <w:p w:rsidR="004B5BC7" w:rsidRPr="00FF6FB2" w:rsidRDefault="00A94227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Propositions de modification du règlement d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exécution commun à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Arrangement de Lisbonne et à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Acte de Genève de l</w:t>
            </w:r>
            <w:r w:rsidR="00FF6FB2">
              <w:rPr>
                <w:szCs w:val="22"/>
                <w:lang w:val="fr-FR"/>
              </w:rPr>
              <w:t>’</w:t>
            </w:r>
            <w:r w:rsidRPr="00FF6FB2">
              <w:rPr>
                <w:szCs w:val="22"/>
                <w:lang w:val="fr-FR"/>
              </w:rPr>
              <w:t>Arrangement de Lisbonne</w:t>
            </w:r>
          </w:p>
        </w:tc>
      </w:tr>
      <w:tr w:rsidR="005C4AB1" w:rsidRPr="00FF6FB2" w:rsidTr="007053A5">
        <w:trPr>
          <w:cantSplit/>
        </w:trPr>
        <w:tc>
          <w:tcPr>
            <w:tcW w:w="2802" w:type="dxa"/>
          </w:tcPr>
          <w:p w:rsidR="005C4AB1" w:rsidRPr="00FF6FB2" w:rsidRDefault="005C4AB1" w:rsidP="005C4AB1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LI/A/35/3</w:t>
            </w:r>
          </w:p>
        </w:tc>
        <w:tc>
          <w:tcPr>
            <w:tcW w:w="6770" w:type="dxa"/>
          </w:tcPr>
          <w:p w:rsidR="005C4AB1" w:rsidRPr="00FF6FB2" w:rsidRDefault="005C4AB1" w:rsidP="007053A5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Rapport</w:t>
            </w:r>
          </w:p>
        </w:tc>
      </w:tr>
      <w:tr w:rsidR="00BE55B8" w:rsidRPr="00FF6FB2" w:rsidTr="006F02E6">
        <w:trPr>
          <w:cantSplit/>
        </w:trPr>
        <w:tc>
          <w:tcPr>
            <w:tcW w:w="2802" w:type="dxa"/>
          </w:tcPr>
          <w:p w:rsidR="00A50D8D" w:rsidRPr="00FF6FB2" w:rsidRDefault="00A94227" w:rsidP="006F02E6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MVT/A/3/1</w:t>
            </w:r>
            <w:r w:rsidR="003206AA" w:rsidRPr="00FF6FB2">
              <w:rPr>
                <w:szCs w:val="22"/>
                <w:lang w:val="fr-FR"/>
              </w:rPr>
              <w:t> Rev.</w:t>
            </w:r>
          </w:p>
        </w:tc>
        <w:tc>
          <w:tcPr>
            <w:tcW w:w="6770" w:type="dxa"/>
          </w:tcPr>
          <w:p w:rsidR="00A50D8D" w:rsidRPr="00FF6FB2" w:rsidRDefault="00A94227" w:rsidP="006F02E6">
            <w:pPr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Situation concernant le Traité de Marrakech</w:t>
            </w:r>
          </w:p>
        </w:tc>
      </w:tr>
      <w:tr w:rsidR="005C4AB1" w:rsidRPr="00FF6FB2" w:rsidTr="006F02E6">
        <w:trPr>
          <w:cantSplit/>
        </w:trPr>
        <w:tc>
          <w:tcPr>
            <w:tcW w:w="2802" w:type="dxa"/>
          </w:tcPr>
          <w:p w:rsidR="005C4AB1" w:rsidRPr="00FF6FB2" w:rsidRDefault="005C4AB1" w:rsidP="005C4AB1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MVT/A/3/2</w:t>
            </w:r>
          </w:p>
        </w:tc>
        <w:tc>
          <w:tcPr>
            <w:tcW w:w="6770" w:type="dxa"/>
          </w:tcPr>
          <w:p w:rsidR="005C4AB1" w:rsidRPr="00FF6FB2" w:rsidRDefault="00985E94" w:rsidP="005C4AB1">
            <w:r w:rsidRPr="00FF6FB2">
              <w:rPr>
                <w:szCs w:val="22"/>
                <w:lang w:val="fr-FR"/>
              </w:rPr>
              <w:t>Rapport</w:t>
            </w:r>
          </w:p>
        </w:tc>
      </w:tr>
      <w:tr w:rsidR="005C4AB1" w:rsidRPr="00FF6FB2" w:rsidTr="006F02E6">
        <w:trPr>
          <w:cantSplit/>
        </w:trPr>
        <w:tc>
          <w:tcPr>
            <w:tcW w:w="2802" w:type="dxa"/>
          </w:tcPr>
          <w:p w:rsidR="005C4AB1" w:rsidRPr="00FF6FB2" w:rsidRDefault="005C4AB1" w:rsidP="005C4AB1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B/EC/64/1</w:t>
            </w:r>
          </w:p>
        </w:tc>
        <w:tc>
          <w:tcPr>
            <w:tcW w:w="6770" w:type="dxa"/>
          </w:tcPr>
          <w:p w:rsidR="005C4AB1" w:rsidRPr="00FF6FB2" w:rsidRDefault="00985E94" w:rsidP="005C4AB1">
            <w:r w:rsidRPr="00FF6FB2">
              <w:rPr>
                <w:szCs w:val="22"/>
                <w:lang w:val="fr-FR"/>
              </w:rPr>
              <w:t>Rapport</w:t>
            </w:r>
          </w:p>
        </w:tc>
      </w:tr>
      <w:tr w:rsidR="005C4AB1" w:rsidRPr="00FF6FB2" w:rsidTr="006F02E6">
        <w:trPr>
          <w:cantSplit/>
        </w:trPr>
        <w:tc>
          <w:tcPr>
            <w:tcW w:w="2802" w:type="dxa"/>
          </w:tcPr>
          <w:p w:rsidR="005C4AB1" w:rsidRPr="00FF6FB2" w:rsidRDefault="005C4AB1" w:rsidP="005C4AB1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P/EC/58/1</w:t>
            </w:r>
          </w:p>
        </w:tc>
        <w:tc>
          <w:tcPr>
            <w:tcW w:w="6770" w:type="dxa"/>
          </w:tcPr>
          <w:p w:rsidR="005C4AB1" w:rsidRPr="00FF6FB2" w:rsidRDefault="00985E94" w:rsidP="005C4AB1">
            <w:r w:rsidRPr="00FF6FB2">
              <w:rPr>
                <w:szCs w:val="22"/>
                <w:lang w:val="fr-FR"/>
              </w:rPr>
              <w:t>Rapport</w:t>
            </w:r>
          </w:p>
        </w:tc>
      </w:tr>
      <w:tr w:rsidR="005C4AB1" w:rsidRPr="00FF6FB2" w:rsidTr="006F02E6">
        <w:trPr>
          <w:cantSplit/>
        </w:trPr>
        <w:tc>
          <w:tcPr>
            <w:tcW w:w="2802" w:type="dxa"/>
          </w:tcPr>
          <w:p w:rsidR="005C4AB1" w:rsidRPr="00FF6FB2" w:rsidRDefault="00FF6FB2" w:rsidP="00985E94">
            <w:pPr>
              <w:ind w:left="284"/>
              <w:rPr>
                <w:szCs w:val="22"/>
                <w:lang w:val="fr-FR"/>
              </w:rPr>
            </w:pPr>
            <w:r w:rsidRPr="00FF6FB2">
              <w:rPr>
                <w:szCs w:val="22"/>
                <w:lang w:val="fr-FR"/>
              </w:rPr>
              <w:t>Cotes diverses</w:t>
            </w:r>
            <w:r w:rsidR="00985E94" w:rsidRPr="00FF6FB2">
              <w:rPr>
                <w:szCs w:val="22"/>
                <w:vertAlign w:val="superscript"/>
              </w:rPr>
              <w:footnoteReference w:customMarkFollows="1" w:id="4"/>
              <w:t>*</w:t>
            </w:r>
          </w:p>
        </w:tc>
        <w:tc>
          <w:tcPr>
            <w:tcW w:w="6770" w:type="dxa"/>
          </w:tcPr>
          <w:p w:rsidR="005C4AB1" w:rsidRPr="00FF6FB2" w:rsidRDefault="00FF6FB2" w:rsidP="005C4AB1">
            <w:r w:rsidRPr="00FF6FB2">
              <w:rPr>
                <w:lang w:val="fr-FR"/>
              </w:rPr>
              <w:t xml:space="preserve">Rapports des autres assemblées et organes également convoqués en session </w:t>
            </w:r>
            <w:r w:rsidRPr="00FF6FB2">
              <w:rPr>
                <w:i/>
                <w:iCs/>
                <w:lang w:val="fr-FR"/>
              </w:rPr>
              <w:t xml:space="preserve">officielle </w:t>
            </w:r>
            <w:r w:rsidRPr="00FF6FB2">
              <w:rPr>
                <w:lang w:val="fr-FR"/>
              </w:rPr>
              <w:t>– voir la liste figurant au paragraphe 1 du document A/58/11</w:t>
            </w:r>
          </w:p>
        </w:tc>
      </w:tr>
    </w:tbl>
    <w:p w:rsidR="00A94227" w:rsidRPr="0061178D" w:rsidRDefault="00A94227" w:rsidP="00167E77">
      <w:pPr>
        <w:spacing w:before="720"/>
        <w:ind w:left="5534"/>
        <w:rPr>
          <w:lang w:val="fr-FR"/>
        </w:rPr>
      </w:pPr>
      <w:r w:rsidRPr="00FF6FB2">
        <w:rPr>
          <w:lang w:val="fr-FR"/>
        </w:rPr>
        <w:t>[Fin du document]</w:t>
      </w:r>
    </w:p>
    <w:sectPr w:rsidR="00A94227" w:rsidRPr="0061178D" w:rsidSect="00D03477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8F6" w:rsidRDefault="007C28F6">
      <w:r>
        <w:separator/>
      </w:r>
    </w:p>
  </w:endnote>
  <w:endnote w:type="continuationSeparator" w:id="0">
    <w:p w:rsidR="007C28F6" w:rsidRDefault="007C28F6" w:rsidP="003B38C1">
      <w:r>
        <w:separator/>
      </w:r>
    </w:p>
    <w:p w:rsidR="007C28F6" w:rsidRPr="003B38C1" w:rsidRDefault="007C28F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C28F6" w:rsidRPr="003B38C1" w:rsidRDefault="007C28F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8F6" w:rsidRDefault="007C28F6">
      <w:r>
        <w:separator/>
      </w:r>
    </w:p>
  </w:footnote>
  <w:footnote w:type="continuationSeparator" w:id="0">
    <w:p w:rsidR="007C28F6" w:rsidRDefault="007C28F6" w:rsidP="008B60B2">
      <w:r>
        <w:separator/>
      </w:r>
    </w:p>
    <w:p w:rsidR="007C28F6" w:rsidRPr="00ED77FB" w:rsidRDefault="007C28F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C28F6" w:rsidRPr="00ED77FB" w:rsidRDefault="007C28F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1178D" w:rsidRDefault="0061178D" w:rsidP="0061178D">
      <w:pPr>
        <w:pStyle w:val="FootnoteText"/>
      </w:pPr>
      <w:r>
        <w:rPr>
          <w:rStyle w:val="FootnoteReference"/>
        </w:rPr>
        <w:t>*</w:t>
      </w:r>
      <w:r>
        <w:tab/>
      </w:r>
      <w:r>
        <w:rPr>
          <w:lang w:val="fr-CH"/>
        </w:rPr>
        <w:t>WO/CF/39/1, P/A/53/1, B/A/47/1, N/A/38/1, LO/A/38/1, IPC/A/39/1, BP/A/35/1, VA/A/31/1, WCT/A/18/1, WPPT/A/18/1, PLT/A/17/1 </w:t>
      </w:r>
      <w:r w:rsidR="00505FE2">
        <w:rPr>
          <w:lang w:val="fr-CH"/>
        </w:rPr>
        <w:t>et</w:t>
      </w:r>
      <w:r>
        <w:rPr>
          <w:lang w:val="fr-CH"/>
        </w:rPr>
        <w:t xml:space="preserve"> STLT/A/11/1</w:t>
      </w:r>
      <w:r w:rsidR="00505FE2">
        <w:rPr>
          <w:lang w:val="fr-CH"/>
        </w:rPr>
        <w:t>.</w:t>
      </w:r>
    </w:p>
  </w:footnote>
  <w:footnote w:id="3">
    <w:p w:rsidR="004046B2" w:rsidRPr="00FB3CD2" w:rsidRDefault="004046B2" w:rsidP="004046B2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4046B2">
        <w:rPr>
          <w:lang w:val="fr-FR"/>
        </w:rPr>
        <w:t xml:space="preserve"> </w:t>
      </w:r>
      <w:r>
        <w:rPr>
          <w:lang w:val="fr-FR"/>
        </w:rPr>
        <w:tab/>
      </w:r>
      <w:r w:rsidRPr="00FB3CD2">
        <w:rPr>
          <w:lang w:val="fr-FR"/>
        </w:rPr>
        <w:t>Tous les documents sont établis dans les six</w:t>
      </w:r>
      <w:r w:rsidR="005E2720" w:rsidRPr="00FB3CD2">
        <w:rPr>
          <w:lang w:val="fr-FR"/>
        </w:rPr>
        <w:t> </w:t>
      </w:r>
      <w:r w:rsidRPr="00FB3CD2">
        <w:rPr>
          <w:lang w:val="fr-FR"/>
        </w:rPr>
        <w:t>langues suivantes, sauf indication contraire</w:t>
      </w:r>
      <w:r w:rsidR="0083362A">
        <w:rPr>
          <w:lang w:val="fr-FR"/>
        </w:rPr>
        <w:t> :</w:t>
      </w:r>
      <w:r w:rsidRPr="00FB3CD2">
        <w:rPr>
          <w:lang w:val="fr-FR"/>
        </w:rPr>
        <w:t xml:space="preserve"> français;  angla</w:t>
      </w:r>
      <w:r w:rsidR="00C75E3D" w:rsidRPr="00FB3CD2">
        <w:rPr>
          <w:lang w:val="fr-FR"/>
        </w:rPr>
        <w:t>is;  arabe;  chinois;  espagnol et</w:t>
      </w:r>
      <w:r w:rsidR="004623DF" w:rsidRPr="00FB3CD2">
        <w:rPr>
          <w:lang w:val="fr-FR"/>
        </w:rPr>
        <w:t xml:space="preserve"> </w:t>
      </w:r>
      <w:r w:rsidRPr="00FB3CD2">
        <w:rPr>
          <w:lang w:val="fr-FR"/>
        </w:rPr>
        <w:t>russe.</w:t>
      </w:r>
    </w:p>
  </w:footnote>
  <w:footnote w:id="4">
    <w:p w:rsidR="00985E94" w:rsidRDefault="00985E94" w:rsidP="00985E94">
      <w:pPr>
        <w:pStyle w:val="FootnoteText"/>
      </w:pPr>
      <w:r>
        <w:rPr>
          <w:rStyle w:val="FootnoteReference"/>
        </w:rPr>
        <w:t>*</w:t>
      </w:r>
      <w:r>
        <w:tab/>
      </w:r>
      <w:r>
        <w:rPr>
          <w:lang w:val="fr-CH"/>
        </w:rPr>
        <w:t>WO/CF/39/1, P/A/53/1, B/A/47/1, N/A/38/1, LO/A/38/1, IPC/A/39/1, BP/A/35/1, VA/A/31/1, WCT/A/18/1, WPPT/A/18/1, PLT/A/17/1 et STLT/A/11/1.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7C28F6" w:rsidP="00477D6B">
    <w:pPr>
      <w:jc w:val="right"/>
    </w:pPr>
    <w:bookmarkStart w:id="6" w:name="Code2"/>
    <w:bookmarkEnd w:id="6"/>
    <w:r>
      <w:t>A/58/2</w:t>
    </w:r>
  </w:p>
  <w:p w:rsidR="00EC4E49" w:rsidRDefault="00EC4E49" w:rsidP="00477D6B">
    <w:pPr>
      <w:jc w:val="right"/>
    </w:pPr>
    <w:r>
      <w:t>page</w:t>
    </w:r>
    <w:r w:rsidR="00EA0A9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0A2CBD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7C28F6"/>
    <w:rsid w:val="00043CAA"/>
    <w:rsid w:val="00072D80"/>
    <w:rsid w:val="00075432"/>
    <w:rsid w:val="000765C4"/>
    <w:rsid w:val="000968ED"/>
    <w:rsid w:val="000A2CBD"/>
    <w:rsid w:val="000C117A"/>
    <w:rsid w:val="000E49C4"/>
    <w:rsid w:val="000E6FDE"/>
    <w:rsid w:val="000E783A"/>
    <w:rsid w:val="000F5E56"/>
    <w:rsid w:val="00131D0F"/>
    <w:rsid w:val="001362EE"/>
    <w:rsid w:val="00156693"/>
    <w:rsid w:val="001647D5"/>
    <w:rsid w:val="00166F19"/>
    <w:rsid w:val="00167E77"/>
    <w:rsid w:val="00175B1E"/>
    <w:rsid w:val="001832A6"/>
    <w:rsid w:val="001B2F58"/>
    <w:rsid w:val="001E0BE0"/>
    <w:rsid w:val="001F73EE"/>
    <w:rsid w:val="001F76EF"/>
    <w:rsid w:val="0021217E"/>
    <w:rsid w:val="002634C4"/>
    <w:rsid w:val="002742D3"/>
    <w:rsid w:val="002928D3"/>
    <w:rsid w:val="00294A84"/>
    <w:rsid w:val="002A4E63"/>
    <w:rsid w:val="002A64A7"/>
    <w:rsid w:val="002B1E1F"/>
    <w:rsid w:val="002C13EF"/>
    <w:rsid w:val="002C1C08"/>
    <w:rsid w:val="002E0676"/>
    <w:rsid w:val="002E4EB5"/>
    <w:rsid w:val="002E6AC5"/>
    <w:rsid w:val="002F1FE6"/>
    <w:rsid w:val="002F4E68"/>
    <w:rsid w:val="00312F7F"/>
    <w:rsid w:val="003206AA"/>
    <w:rsid w:val="003344C4"/>
    <w:rsid w:val="00337635"/>
    <w:rsid w:val="00350AE2"/>
    <w:rsid w:val="00361450"/>
    <w:rsid w:val="003673CF"/>
    <w:rsid w:val="00380C1C"/>
    <w:rsid w:val="003845C1"/>
    <w:rsid w:val="0038589F"/>
    <w:rsid w:val="00386D71"/>
    <w:rsid w:val="00397466"/>
    <w:rsid w:val="003A0EA9"/>
    <w:rsid w:val="003A6F89"/>
    <w:rsid w:val="003B38C1"/>
    <w:rsid w:val="003D1BE3"/>
    <w:rsid w:val="003D57B0"/>
    <w:rsid w:val="003E461A"/>
    <w:rsid w:val="004046B2"/>
    <w:rsid w:val="00423E3E"/>
    <w:rsid w:val="00427AF4"/>
    <w:rsid w:val="004344C0"/>
    <w:rsid w:val="004623DF"/>
    <w:rsid w:val="004647DA"/>
    <w:rsid w:val="00474062"/>
    <w:rsid w:val="00477D6B"/>
    <w:rsid w:val="00494566"/>
    <w:rsid w:val="004A0C29"/>
    <w:rsid w:val="004A61A6"/>
    <w:rsid w:val="004B1682"/>
    <w:rsid w:val="004B20BC"/>
    <w:rsid w:val="004B54B1"/>
    <w:rsid w:val="004B5BC7"/>
    <w:rsid w:val="004C4D20"/>
    <w:rsid w:val="004C5A9D"/>
    <w:rsid w:val="004D7B0B"/>
    <w:rsid w:val="004E5694"/>
    <w:rsid w:val="004F3419"/>
    <w:rsid w:val="005019FF"/>
    <w:rsid w:val="00505FE2"/>
    <w:rsid w:val="0051064F"/>
    <w:rsid w:val="0053057A"/>
    <w:rsid w:val="00532DA8"/>
    <w:rsid w:val="0053567C"/>
    <w:rsid w:val="00544772"/>
    <w:rsid w:val="005517F7"/>
    <w:rsid w:val="00560A29"/>
    <w:rsid w:val="0058520E"/>
    <w:rsid w:val="0059503B"/>
    <w:rsid w:val="005C23F8"/>
    <w:rsid w:val="005C4AB1"/>
    <w:rsid w:val="005C6649"/>
    <w:rsid w:val="005E2720"/>
    <w:rsid w:val="005F5722"/>
    <w:rsid w:val="006009E7"/>
    <w:rsid w:val="00600E9A"/>
    <w:rsid w:val="00605827"/>
    <w:rsid w:val="0061178D"/>
    <w:rsid w:val="0062626F"/>
    <w:rsid w:val="00645156"/>
    <w:rsid w:val="00646050"/>
    <w:rsid w:val="00646837"/>
    <w:rsid w:val="00651DC0"/>
    <w:rsid w:val="00662431"/>
    <w:rsid w:val="006713CA"/>
    <w:rsid w:val="00676C5C"/>
    <w:rsid w:val="00685118"/>
    <w:rsid w:val="00697C4C"/>
    <w:rsid w:val="006A5F4A"/>
    <w:rsid w:val="006E4F5F"/>
    <w:rsid w:val="006F02E6"/>
    <w:rsid w:val="00711496"/>
    <w:rsid w:val="007206F6"/>
    <w:rsid w:val="007246B0"/>
    <w:rsid w:val="007304AA"/>
    <w:rsid w:val="007445D2"/>
    <w:rsid w:val="0076215D"/>
    <w:rsid w:val="00796D97"/>
    <w:rsid w:val="007A27D7"/>
    <w:rsid w:val="007B7049"/>
    <w:rsid w:val="007C28F6"/>
    <w:rsid w:val="007C4593"/>
    <w:rsid w:val="007C6905"/>
    <w:rsid w:val="007D1613"/>
    <w:rsid w:val="007E4C0E"/>
    <w:rsid w:val="007E6009"/>
    <w:rsid w:val="007F689E"/>
    <w:rsid w:val="00815869"/>
    <w:rsid w:val="0083362A"/>
    <w:rsid w:val="008417F3"/>
    <w:rsid w:val="00842E5A"/>
    <w:rsid w:val="00857FB1"/>
    <w:rsid w:val="00860537"/>
    <w:rsid w:val="00861A3A"/>
    <w:rsid w:val="0086671A"/>
    <w:rsid w:val="00877718"/>
    <w:rsid w:val="00884FD1"/>
    <w:rsid w:val="00896E41"/>
    <w:rsid w:val="008A134B"/>
    <w:rsid w:val="008A7A3B"/>
    <w:rsid w:val="008B2CC1"/>
    <w:rsid w:val="008B60B2"/>
    <w:rsid w:val="008C3680"/>
    <w:rsid w:val="008E16DF"/>
    <w:rsid w:val="0090140F"/>
    <w:rsid w:val="0090731E"/>
    <w:rsid w:val="00915617"/>
    <w:rsid w:val="00916EE2"/>
    <w:rsid w:val="00953937"/>
    <w:rsid w:val="00961672"/>
    <w:rsid w:val="00965072"/>
    <w:rsid w:val="00966A22"/>
    <w:rsid w:val="0096722F"/>
    <w:rsid w:val="00971D85"/>
    <w:rsid w:val="009725F0"/>
    <w:rsid w:val="00976FD4"/>
    <w:rsid w:val="00980843"/>
    <w:rsid w:val="00985E94"/>
    <w:rsid w:val="009C02EC"/>
    <w:rsid w:val="009C0CCF"/>
    <w:rsid w:val="009C127D"/>
    <w:rsid w:val="009D2C6B"/>
    <w:rsid w:val="009E2791"/>
    <w:rsid w:val="009E3F6F"/>
    <w:rsid w:val="009E4CA2"/>
    <w:rsid w:val="009F499F"/>
    <w:rsid w:val="00A056D9"/>
    <w:rsid w:val="00A15424"/>
    <w:rsid w:val="00A16481"/>
    <w:rsid w:val="00A2543B"/>
    <w:rsid w:val="00A37342"/>
    <w:rsid w:val="00A3740A"/>
    <w:rsid w:val="00A42DAF"/>
    <w:rsid w:val="00A43D02"/>
    <w:rsid w:val="00A45950"/>
    <w:rsid w:val="00A45BD8"/>
    <w:rsid w:val="00A50D8D"/>
    <w:rsid w:val="00A75D0C"/>
    <w:rsid w:val="00A772F7"/>
    <w:rsid w:val="00A869B7"/>
    <w:rsid w:val="00A94227"/>
    <w:rsid w:val="00AA1108"/>
    <w:rsid w:val="00AA2DD4"/>
    <w:rsid w:val="00AA3E43"/>
    <w:rsid w:val="00AC205C"/>
    <w:rsid w:val="00AF0A6B"/>
    <w:rsid w:val="00AF1C5A"/>
    <w:rsid w:val="00AF3F2D"/>
    <w:rsid w:val="00B05A69"/>
    <w:rsid w:val="00B35DD7"/>
    <w:rsid w:val="00B51ECA"/>
    <w:rsid w:val="00B57195"/>
    <w:rsid w:val="00B57E31"/>
    <w:rsid w:val="00B67F53"/>
    <w:rsid w:val="00B9589B"/>
    <w:rsid w:val="00B9734B"/>
    <w:rsid w:val="00BA30E2"/>
    <w:rsid w:val="00BA35FE"/>
    <w:rsid w:val="00BC0A94"/>
    <w:rsid w:val="00BC1E8A"/>
    <w:rsid w:val="00BE55B8"/>
    <w:rsid w:val="00C11BFE"/>
    <w:rsid w:val="00C26E4F"/>
    <w:rsid w:val="00C425FA"/>
    <w:rsid w:val="00C5068F"/>
    <w:rsid w:val="00C50BA0"/>
    <w:rsid w:val="00C63DBC"/>
    <w:rsid w:val="00C75E3D"/>
    <w:rsid w:val="00C833F7"/>
    <w:rsid w:val="00C86D74"/>
    <w:rsid w:val="00CC728D"/>
    <w:rsid w:val="00CD04F1"/>
    <w:rsid w:val="00CD7F59"/>
    <w:rsid w:val="00CF109D"/>
    <w:rsid w:val="00CF4F0B"/>
    <w:rsid w:val="00D03477"/>
    <w:rsid w:val="00D134D6"/>
    <w:rsid w:val="00D44A0B"/>
    <w:rsid w:val="00D45252"/>
    <w:rsid w:val="00D66E37"/>
    <w:rsid w:val="00D71B4D"/>
    <w:rsid w:val="00D93D55"/>
    <w:rsid w:val="00DA28B9"/>
    <w:rsid w:val="00DC0E7C"/>
    <w:rsid w:val="00DE3367"/>
    <w:rsid w:val="00DF023A"/>
    <w:rsid w:val="00DF383E"/>
    <w:rsid w:val="00DF7AEB"/>
    <w:rsid w:val="00E05650"/>
    <w:rsid w:val="00E15015"/>
    <w:rsid w:val="00E335FE"/>
    <w:rsid w:val="00E51475"/>
    <w:rsid w:val="00E5492F"/>
    <w:rsid w:val="00E85557"/>
    <w:rsid w:val="00E9369A"/>
    <w:rsid w:val="00EA0A9F"/>
    <w:rsid w:val="00EA7D6E"/>
    <w:rsid w:val="00EB2904"/>
    <w:rsid w:val="00EB61A2"/>
    <w:rsid w:val="00EC1EA7"/>
    <w:rsid w:val="00EC4E49"/>
    <w:rsid w:val="00ED77FB"/>
    <w:rsid w:val="00EE45FA"/>
    <w:rsid w:val="00EF2897"/>
    <w:rsid w:val="00F136E2"/>
    <w:rsid w:val="00F32FB9"/>
    <w:rsid w:val="00F33085"/>
    <w:rsid w:val="00F37F4E"/>
    <w:rsid w:val="00F66152"/>
    <w:rsid w:val="00F8722A"/>
    <w:rsid w:val="00FB3CD2"/>
    <w:rsid w:val="00FB6607"/>
    <w:rsid w:val="00FE0B61"/>
    <w:rsid w:val="00FE4603"/>
    <w:rsid w:val="00FF3FE9"/>
    <w:rsid w:val="00FF51ED"/>
    <w:rsid w:val="00FF6898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5:docId w15:val="{0B70B8C8-9F84-4974-92C6-7152DE57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EA0A9F"/>
    <w:pPr>
      <w:keepNext/>
      <w:tabs>
        <w:tab w:val="left" w:pos="1985"/>
      </w:tabs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EB61A2"/>
    <w:pPr>
      <w:keepNext/>
      <w:spacing w:before="240" w:after="60"/>
      <w:jc w:val="center"/>
      <w:outlineLvl w:val="2"/>
    </w:pPr>
    <w:rPr>
      <w:b/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FB3CD2"/>
    <w:pPr>
      <w:keepNext/>
      <w:spacing w:before="240" w:after="60"/>
      <w:ind w:left="154"/>
      <w:outlineLvl w:val="3"/>
    </w:pPr>
    <w:rPr>
      <w:bCs/>
      <w:szCs w:val="28"/>
      <w:u w:val="single"/>
      <w:lang w:val="fr-FR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50D8D"/>
    <w:rPr>
      <w:rFonts w:ascii="Arial" w:eastAsia="SimSun" w:hAnsi="Arial" w:cs="Arial"/>
      <w:sz w:val="18"/>
      <w:lang w:val="en-US" w:eastAsia="zh-CN"/>
    </w:rPr>
  </w:style>
  <w:style w:type="table" w:styleId="TableGrid">
    <w:name w:val="Table Grid"/>
    <w:basedOn w:val="TableNormal"/>
    <w:rsid w:val="00A50D8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A50D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7C4593"/>
    <w:pPr>
      <w:ind w:left="720"/>
      <w:contextualSpacing/>
    </w:pPr>
  </w:style>
  <w:style w:type="character" w:styleId="Hyperlink">
    <w:name w:val="Hyperlink"/>
    <w:basedOn w:val="DefaultParagraphFont"/>
    <w:unhideWhenUsed/>
    <w:rsid w:val="001B2F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fr/statements.jsp?meeting_id=464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B8C1A-DFD8-44F0-AD48-4A71DFA6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(E)</Template>
  <TotalTime>56</TotalTime>
  <Pages>8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</vt:lpstr>
    </vt:vector>
  </TitlesOfParts>
  <Company>WIPO</Company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</dc:title>
  <dc:subject>Fifty-Eighth Series of Meetings</dc:subject>
  <dc:creator>WIPO</dc:creator>
  <cp:lastModifiedBy>HÄFLIGER Patience</cp:lastModifiedBy>
  <cp:revision>13</cp:revision>
  <cp:lastPrinted>2018-09-07T10:40:00Z</cp:lastPrinted>
  <dcterms:created xsi:type="dcterms:W3CDTF">2018-09-21T13:07:00Z</dcterms:created>
  <dcterms:modified xsi:type="dcterms:W3CDTF">2018-11-29T13:32:00Z</dcterms:modified>
  <cp:category>Assemblies of the Member States of WIPO</cp:category>
</cp:coreProperties>
</file>