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E69DD" w:rsidRPr="002B0223" w:rsidTr="00787D5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E69DD" w:rsidRPr="002B0223" w:rsidRDefault="004E69DD" w:rsidP="00787D5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69DD" w:rsidRPr="002B0223" w:rsidRDefault="004E69DD" w:rsidP="00787D52">
            <w:pPr>
              <w:rPr>
                <w:lang w:val="fr-FR"/>
              </w:rPr>
            </w:pPr>
            <w:r w:rsidRPr="002B0223">
              <w:rPr>
                <w:noProof/>
                <w:lang w:eastAsia="en-US"/>
              </w:rPr>
              <w:drawing>
                <wp:inline distT="0" distB="0" distL="0" distR="0" wp14:anchorId="2C13B8BB" wp14:editId="0BA2AF1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69DD" w:rsidRPr="002B0223" w:rsidRDefault="004E69DD" w:rsidP="00787D52">
            <w:pPr>
              <w:jc w:val="right"/>
              <w:rPr>
                <w:lang w:val="fr-FR"/>
              </w:rPr>
            </w:pPr>
            <w:r w:rsidRPr="002B022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E69DD" w:rsidRPr="002B0223" w:rsidTr="00787D5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E69DD" w:rsidRPr="002B0223" w:rsidRDefault="004E69DD" w:rsidP="00787D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B0223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0" w:name="Code"/>
            <w:bookmarkEnd w:id="0"/>
            <w:r w:rsidRPr="002B0223">
              <w:rPr>
                <w:rFonts w:ascii="Arial Black" w:hAnsi="Arial Black"/>
                <w:caps/>
                <w:sz w:val="15"/>
                <w:lang w:val="fr-FR"/>
              </w:rPr>
              <w:t xml:space="preserve">inf/6 </w:t>
            </w:r>
          </w:p>
        </w:tc>
      </w:tr>
      <w:tr w:rsidR="004E69DD" w:rsidRPr="002B0223" w:rsidTr="00787D5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E69DD" w:rsidRPr="002B0223" w:rsidRDefault="004E69DD" w:rsidP="00787D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B022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36AC7" w:rsidRPr="002B022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B022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2B022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E69DD" w:rsidRPr="002B0223" w:rsidTr="00787D5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E69DD" w:rsidRPr="002B0223" w:rsidRDefault="004E69DD" w:rsidP="00787D5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B022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36AC7" w:rsidRPr="002B022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2B022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2B0223">
              <w:rPr>
                <w:rFonts w:ascii="Arial Black" w:hAnsi="Arial Black"/>
                <w:caps/>
                <w:sz w:val="15"/>
                <w:lang w:val="fr-FR"/>
              </w:rPr>
              <w:t>2 août 2016</w:t>
            </w:r>
          </w:p>
        </w:tc>
      </w:tr>
    </w:tbl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b/>
          <w:sz w:val="28"/>
          <w:szCs w:val="28"/>
          <w:lang w:val="fr-FR"/>
        </w:rPr>
      </w:pPr>
      <w:r w:rsidRPr="002B0223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l’OMPI</w:t>
      </w: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b/>
          <w:sz w:val="24"/>
          <w:szCs w:val="24"/>
          <w:lang w:val="fr-FR"/>
        </w:rPr>
      </w:pP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>Cinquante</w:t>
      </w:r>
      <w:r w:rsidR="002B0223" w:rsidRPr="002B0223">
        <w:rPr>
          <w:rFonts w:eastAsia="Arial"/>
          <w:b/>
          <w:bCs/>
          <w:color w:val="111111"/>
          <w:sz w:val="24"/>
          <w:szCs w:val="24"/>
          <w:lang w:val="fr-FR"/>
        </w:rPr>
        <w:noBreakHyphen/>
      </w: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>sixième</w:t>
      </w:r>
      <w:r w:rsidR="002B0223" w:rsidRPr="002B0223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> </w:t>
      </w: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2B0223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2B0223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2B0223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4E69DD" w:rsidRPr="002B0223" w:rsidRDefault="004E69DD" w:rsidP="004E69DD">
      <w:pPr>
        <w:rPr>
          <w:b/>
          <w:sz w:val="24"/>
          <w:szCs w:val="24"/>
          <w:lang w:val="fr-FR"/>
        </w:rPr>
      </w:pP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2B0223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2B0223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11 octobre </w:t>
      </w:r>
      <w:r w:rsidRPr="002B0223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2016</w:t>
      </w:r>
    </w:p>
    <w:p w:rsidR="004E69DD" w:rsidRPr="002B0223" w:rsidRDefault="004E69DD" w:rsidP="004E69DD">
      <w:pPr>
        <w:rPr>
          <w:lang w:val="fr-FR"/>
        </w:rPr>
      </w:pPr>
    </w:p>
    <w:p w:rsidR="004E69DD" w:rsidRPr="002B0223" w:rsidRDefault="004E69DD" w:rsidP="004E69DD">
      <w:pPr>
        <w:rPr>
          <w:lang w:val="fr-FR"/>
        </w:rPr>
      </w:pPr>
    </w:p>
    <w:p w:rsidR="00ED04F6" w:rsidRPr="002B0223" w:rsidRDefault="00ED04F6" w:rsidP="008B2CC1">
      <w:pPr>
        <w:rPr>
          <w:lang w:val="fr-FR"/>
        </w:rPr>
      </w:pPr>
    </w:p>
    <w:p w:rsidR="00ED04F6" w:rsidRPr="002B0223" w:rsidRDefault="002B0223" w:rsidP="002B0223">
      <w:pPr>
        <w:rPr>
          <w:caps/>
          <w:sz w:val="24"/>
          <w:lang w:val="fr-FR"/>
        </w:rPr>
      </w:pPr>
      <w:bookmarkStart w:id="3" w:name="TitleOfDoc"/>
      <w:bookmarkEnd w:id="3"/>
      <w:r w:rsidRPr="002B0223">
        <w:rPr>
          <w:caps/>
          <w:sz w:val="24"/>
          <w:lang w:val="fr-FR"/>
        </w:rPr>
        <w:t xml:space="preserve">Situation concernant le </w:t>
      </w:r>
      <w:r w:rsidR="00ED04F6" w:rsidRPr="002B0223">
        <w:rPr>
          <w:caps/>
          <w:sz w:val="24"/>
          <w:lang w:val="fr-FR"/>
        </w:rPr>
        <w:t>Traité de Beijing sur les interprétations et exécutions audiovisuelles</w:t>
      </w:r>
    </w:p>
    <w:p w:rsidR="00ED04F6" w:rsidRPr="002B0223" w:rsidRDefault="00ED04F6" w:rsidP="008B2CC1">
      <w:pPr>
        <w:rPr>
          <w:lang w:val="fr-FR"/>
        </w:rPr>
      </w:pPr>
    </w:p>
    <w:p w:rsidR="00ED04F6" w:rsidRPr="002B0223" w:rsidRDefault="00ED04F6" w:rsidP="00ED04F6">
      <w:pPr>
        <w:rPr>
          <w:lang w:val="fr-FR"/>
        </w:rPr>
      </w:pPr>
      <w:bookmarkStart w:id="4" w:name="Prepared"/>
      <w:bookmarkEnd w:id="4"/>
      <w:r w:rsidRPr="002B0223">
        <w:rPr>
          <w:i/>
          <w:lang w:val="fr-FR"/>
        </w:rPr>
        <w:t>Document d</w:t>
      </w:r>
      <w:r w:rsidR="004E69DD" w:rsidRPr="002B0223">
        <w:rPr>
          <w:i/>
          <w:lang w:val="fr-FR"/>
        </w:rPr>
        <w:t>’</w:t>
      </w:r>
      <w:r w:rsidRPr="002B0223">
        <w:rPr>
          <w:i/>
          <w:lang w:val="fr-FR"/>
        </w:rPr>
        <w:t>information établi par le Secrétariat</w:t>
      </w:r>
    </w:p>
    <w:p w:rsidR="00ED04F6" w:rsidRPr="002B0223" w:rsidRDefault="00ED04F6">
      <w:pPr>
        <w:rPr>
          <w:lang w:val="fr-FR"/>
        </w:rPr>
      </w:pPr>
    </w:p>
    <w:p w:rsidR="00ED04F6" w:rsidRPr="002B0223" w:rsidRDefault="00ED04F6">
      <w:pPr>
        <w:rPr>
          <w:lang w:val="fr-FR"/>
        </w:rPr>
      </w:pPr>
    </w:p>
    <w:p w:rsidR="00ED04F6" w:rsidRPr="002B0223" w:rsidRDefault="00ED04F6" w:rsidP="0053057A">
      <w:pPr>
        <w:rPr>
          <w:lang w:val="fr-FR"/>
        </w:rPr>
      </w:pPr>
    </w:p>
    <w:p w:rsidR="00ED04F6" w:rsidRPr="002B0223" w:rsidRDefault="00ED04F6" w:rsidP="0053057A">
      <w:pPr>
        <w:rPr>
          <w:lang w:val="fr-FR"/>
        </w:rPr>
      </w:pPr>
    </w:p>
    <w:p w:rsidR="00ED04F6" w:rsidRPr="002B0223" w:rsidRDefault="00ED04F6" w:rsidP="00ED04F6">
      <w:pPr>
        <w:rPr>
          <w:lang w:val="fr-FR"/>
        </w:rPr>
      </w:pPr>
      <w:r w:rsidRPr="002B0223">
        <w:rPr>
          <w:lang w:val="fr-FR"/>
        </w:rPr>
        <w:t>Le présent document fournit des informations sur la signature et la ratification du Traité de Beijing sur les interprétations et exécutions audiovisuelles (</w:t>
      </w:r>
      <w:r w:rsidR="004E69DD" w:rsidRPr="002B0223">
        <w:rPr>
          <w:lang w:val="fr-FR"/>
        </w:rPr>
        <w:t>“</w:t>
      </w:r>
      <w:r w:rsidRPr="002B0223">
        <w:rPr>
          <w:lang w:val="fr-FR"/>
        </w:rPr>
        <w:t>Traité de Beijing</w:t>
      </w:r>
      <w:r w:rsidR="004E69DD" w:rsidRPr="002B0223">
        <w:rPr>
          <w:lang w:val="fr-FR"/>
        </w:rPr>
        <w:t>”</w:t>
      </w:r>
      <w:r w:rsidRPr="002B0223">
        <w:rPr>
          <w:lang w:val="fr-FR"/>
        </w:rPr>
        <w:t>) et sur les adhésions à ce traité.</w:t>
      </w:r>
    </w:p>
    <w:p w:rsidR="00ED04F6" w:rsidRPr="002B0223" w:rsidRDefault="00ED04F6" w:rsidP="00C33F8F">
      <w:pPr>
        <w:rPr>
          <w:lang w:val="fr-FR"/>
        </w:rPr>
      </w:pPr>
    </w:p>
    <w:p w:rsidR="004E69DD" w:rsidRPr="002B0223" w:rsidRDefault="00ED04F6" w:rsidP="002B0223">
      <w:pPr>
        <w:pStyle w:val="ONUMFS"/>
        <w:rPr>
          <w:lang w:val="fr-FR"/>
        </w:rPr>
      </w:pPr>
      <w:r w:rsidRPr="002B0223">
        <w:rPr>
          <w:lang w:val="fr-FR" w:eastAsia="en-US"/>
        </w:rPr>
        <w:t>Le 24</w:t>
      </w:r>
      <w:r w:rsidR="00DF4A79" w:rsidRPr="002B0223">
        <w:rPr>
          <w:lang w:val="fr-FR" w:eastAsia="en-US"/>
        </w:rPr>
        <w:t> </w:t>
      </w:r>
      <w:r w:rsidRPr="002B0223">
        <w:rPr>
          <w:lang w:val="fr-FR" w:eastAsia="en-US"/>
        </w:rPr>
        <w:t>juin</w:t>
      </w:r>
      <w:r w:rsidR="00DF4A79" w:rsidRPr="002B0223">
        <w:rPr>
          <w:lang w:val="fr-FR" w:eastAsia="en-US"/>
        </w:rPr>
        <w:t> </w:t>
      </w:r>
      <w:r w:rsidRPr="002B0223">
        <w:rPr>
          <w:lang w:val="fr-FR" w:eastAsia="en-US"/>
        </w:rPr>
        <w:t>2012, la Conférence diplomatique sur la protection des interprétations et exécutions audiovisuelles a adopté par consensus le Traité de Beijing.</w:t>
      </w:r>
    </w:p>
    <w:p w:rsidR="00ED04F6" w:rsidRPr="002B0223" w:rsidRDefault="00ED04F6" w:rsidP="002B0223">
      <w:pPr>
        <w:pStyle w:val="ONUMFS"/>
        <w:rPr>
          <w:lang w:val="fr-FR"/>
        </w:rPr>
      </w:pPr>
      <w:r w:rsidRPr="002B0223">
        <w:rPr>
          <w:lang w:val="fr-FR"/>
        </w:rPr>
        <w:t>Le présent document fait le point de la situation concernant le traité et les progrès réalisés sur la voie de son entrée en vigueur.</w:t>
      </w:r>
    </w:p>
    <w:p w:rsidR="00ED04F6" w:rsidRPr="002B0223" w:rsidRDefault="00ED04F6" w:rsidP="00ED04F6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2B0223">
        <w:rPr>
          <w:b/>
          <w:bCs/>
          <w:caps/>
          <w:kern w:val="32"/>
          <w:szCs w:val="32"/>
          <w:lang w:val="fr-FR"/>
        </w:rPr>
        <w:t>Signature du Traité de Beijing</w:t>
      </w:r>
    </w:p>
    <w:p w:rsidR="00ED04F6" w:rsidRPr="002B0223" w:rsidRDefault="00ED04F6" w:rsidP="00C33F8F">
      <w:pPr>
        <w:rPr>
          <w:lang w:val="fr-FR"/>
        </w:rPr>
      </w:pPr>
    </w:p>
    <w:p w:rsidR="004E69DD" w:rsidRPr="002B0223" w:rsidRDefault="00ED04F6" w:rsidP="002B0223">
      <w:pPr>
        <w:pStyle w:val="ONUMFS"/>
        <w:rPr>
          <w:lang w:val="fr-FR"/>
        </w:rPr>
      </w:pPr>
      <w:r w:rsidRPr="002B0223">
        <w:rPr>
          <w:lang w:val="fr-FR"/>
        </w:rPr>
        <w:t>Le Traité de Beijing a été ouvert à la signature le 26</w:t>
      </w:r>
      <w:r w:rsidR="00DF4A79" w:rsidRPr="002B0223">
        <w:rPr>
          <w:lang w:val="fr-FR"/>
        </w:rPr>
        <w:t> </w:t>
      </w:r>
      <w:r w:rsidRPr="002B0223">
        <w:rPr>
          <w:lang w:val="fr-FR"/>
        </w:rPr>
        <w:t>juin</w:t>
      </w:r>
      <w:r w:rsidR="00DF4A79" w:rsidRPr="002B0223">
        <w:rPr>
          <w:lang w:val="fr-FR"/>
        </w:rPr>
        <w:t> </w:t>
      </w:r>
      <w:r w:rsidRPr="002B0223">
        <w:rPr>
          <w:lang w:val="fr-FR"/>
        </w:rPr>
        <w:t>2012.</w:t>
      </w:r>
      <w:r w:rsidR="00C33F8F" w:rsidRPr="002B0223">
        <w:rPr>
          <w:lang w:val="fr-FR"/>
        </w:rPr>
        <w:t xml:space="preserve">  </w:t>
      </w:r>
      <w:r w:rsidRPr="002B0223">
        <w:rPr>
          <w:lang w:val="fr-FR"/>
        </w:rPr>
        <w:t>Conformément à l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article</w:t>
      </w:r>
      <w:r w:rsidR="00DF4A79" w:rsidRPr="002B0223">
        <w:rPr>
          <w:lang w:val="fr-FR"/>
        </w:rPr>
        <w:t> </w:t>
      </w:r>
      <w:r w:rsidRPr="002B0223">
        <w:rPr>
          <w:lang w:val="fr-FR"/>
        </w:rPr>
        <w:t>25 du traité, celui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ci est resté ouvert à la signature au siège de l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OMPI pendant un an après son adoption, c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est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à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dire jusqu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au 24</w:t>
      </w:r>
      <w:r w:rsidR="00DF4A79" w:rsidRPr="002B0223">
        <w:rPr>
          <w:lang w:val="fr-FR"/>
        </w:rPr>
        <w:t> </w:t>
      </w:r>
      <w:r w:rsidRPr="002B0223">
        <w:rPr>
          <w:lang w:val="fr-FR"/>
        </w:rPr>
        <w:t>juin</w:t>
      </w:r>
      <w:r w:rsidR="00DF4A79" w:rsidRPr="002B0223">
        <w:rPr>
          <w:lang w:val="fr-FR"/>
        </w:rPr>
        <w:t> </w:t>
      </w:r>
      <w:r w:rsidRPr="002B0223">
        <w:rPr>
          <w:lang w:val="fr-FR"/>
        </w:rPr>
        <w:t>2013.</w:t>
      </w:r>
    </w:p>
    <w:p w:rsidR="002B0223" w:rsidRDefault="00ED04F6" w:rsidP="002B0223">
      <w:pPr>
        <w:pStyle w:val="ONUMFS"/>
        <w:rPr>
          <w:lang w:val="fr-FR" w:eastAsia="en-US"/>
        </w:rPr>
      </w:pPr>
      <w:r w:rsidRPr="002B0223">
        <w:rPr>
          <w:lang w:val="fr-FR" w:eastAsia="en-US"/>
        </w:rPr>
        <w:t>Au 24</w:t>
      </w:r>
      <w:r w:rsidR="00DF4A79" w:rsidRPr="002B0223">
        <w:rPr>
          <w:lang w:val="fr-FR" w:eastAsia="en-US"/>
        </w:rPr>
        <w:t> </w:t>
      </w:r>
      <w:r w:rsidRPr="002B0223">
        <w:rPr>
          <w:lang w:val="fr-FR" w:eastAsia="en-US"/>
        </w:rPr>
        <w:t>juin</w:t>
      </w:r>
      <w:r w:rsidR="00DF4A79" w:rsidRPr="002B0223">
        <w:rPr>
          <w:lang w:val="fr-FR" w:eastAsia="en-US"/>
        </w:rPr>
        <w:t> </w:t>
      </w:r>
      <w:r w:rsidRPr="002B0223">
        <w:rPr>
          <w:lang w:val="fr-FR" w:eastAsia="en-US"/>
        </w:rPr>
        <w:t>2013, 74</w:t>
      </w:r>
      <w:r w:rsidR="00DF4A79" w:rsidRPr="002B0223">
        <w:rPr>
          <w:lang w:val="fr-FR" w:eastAsia="en-US"/>
        </w:rPr>
        <w:t> </w:t>
      </w:r>
      <w:r w:rsidRPr="002B0223">
        <w:rPr>
          <w:lang w:val="fr-FR" w:eastAsia="en-US"/>
        </w:rPr>
        <w:t>parties remplissant les conditions requises, dont la liste figure à l</w:t>
      </w:r>
      <w:r w:rsidR="004E69DD" w:rsidRPr="002B0223">
        <w:rPr>
          <w:lang w:val="fr-FR" w:eastAsia="en-US"/>
        </w:rPr>
        <w:t>’</w:t>
      </w:r>
      <w:r w:rsidRPr="002B0223">
        <w:rPr>
          <w:lang w:val="fr-FR" w:eastAsia="en-US"/>
        </w:rPr>
        <w:t>annexe</w:t>
      </w:r>
      <w:r w:rsidR="007F63CA" w:rsidRPr="002B0223">
        <w:rPr>
          <w:lang w:val="fr-FR" w:eastAsia="en-US"/>
        </w:rPr>
        <w:t> </w:t>
      </w:r>
      <w:r w:rsidRPr="002B0223">
        <w:rPr>
          <w:lang w:val="fr-FR" w:eastAsia="en-US"/>
        </w:rPr>
        <w:t>I, avaient signé le traité.</w:t>
      </w:r>
    </w:p>
    <w:p w:rsidR="00ED04F6" w:rsidRPr="002B0223" w:rsidRDefault="00ED04F6" w:rsidP="00ED04F6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2B0223">
        <w:rPr>
          <w:b/>
          <w:bCs/>
          <w:caps/>
          <w:kern w:val="32"/>
          <w:szCs w:val="32"/>
          <w:lang w:val="fr-FR"/>
        </w:rPr>
        <w:t>Promotion du Traité de Beijing</w:t>
      </w:r>
    </w:p>
    <w:p w:rsidR="00ED04F6" w:rsidRPr="002B0223" w:rsidRDefault="00ED04F6" w:rsidP="00C33F8F">
      <w:pPr>
        <w:rPr>
          <w:lang w:val="fr-FR" w:eastAsia="en-US"/>
        </w:rPr>
      </w:pPr>
    </w:p>
    <w:p w:rsidR="00ED04F6" w:rsidRPr="002B0223" w:rsidRDefault="00ED04F6" w:rsidP="002B0223">
      <w:pPr>
        <w:pStyle w:val="ONUMFS"/>
        <w:rPr>
          <w:lang w:val="fr-FR"/>
        </w:rPr>
      </w:pPr>
      <w:r w:rsidRPr="002B0223">
        <w:rPr>
          <w:lang w:val="fr-FR"/>
        </w:rPr>
        <w:t>Depuis septembre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2015, le Secrétariat a organisé quatre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 xml:space="preserve">événements internationaux, régionaux et </w:t>
      </w:r>
      <w:proofErr w:type="spellStart"/>
      <w:r w:rsidRPr="002B0223">
        <w:rPr>
          <w:lang w:val="fr-FR"/>
        </w:rPr>
        <w:t>sous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régionaux</w:t>
      </w:r>
      <w:proofErr w:type="spellEnd"/>
      <w:r w:rsidRPr="002B0223">
        <w:rPr>
          <w:lang w:val="fr-FR"/>
        </w:rPr>
        <w:t xml:space="preserve"> pour promouvoir le Traité de Beijing, à Gaborone, Kingston, San Salvador et Singapour.</w:t>
      </w:r>
    </w:p>
    <w:p w:rsidR="00ED04F6" w:rsidRPr="002B0223" w:rsidRDefault="007F63CA" w:rsidP="002B0223">
      <w:pPr>
        <w:pStyle w:val="ONUMFS"/>
        <w:rPr>
          <w:bCs/>
          <w:caps/>
          <w:kern w:val="32"/>
          <w:szCs w:val="32"/>
          <w:lang w:val="fr-FR"/>
        </w:rPr>
      </w:pPr>
      <w:r w:rsidRPr="002B0223">
        <w:rPr>
          <w:bCs/>
          <w:caps/>
          <w:kern w:val="32"/>
          <w:szCs w:val="32"/>
          <w:lang w:val="fr-FR"/>
        </w:rPr>
        <w:lastRenderedPageBreak/>
        <w:t>L</w:t>
      </w:r>
      <w:r w:rsidRPr="002B0223">
        <w:rPr>
          <w:bCs/>
          <w:kern w:val="32"/>
          <w:szCs w:val="32"/>
          <w:lang w:val="fr-FR"/>
        </w:rPr>
        <w:t>e Secrétariat a aussi mené un certain nombre d</w:t>
      </w:r>
      <w:r w:rsidR="004E69DD" w:rsidRPr="002B0223">
        <w:rPr>
          <w:bCs/>
          <w:kern w:val="32"/>
          <w:szCs w:val="32"/>
          <w:lang w:val="fr-FR"/>
        </w:rPr>
        <w:t>’</w:t>
      </w:r>
      <w:r w:rsidRPr="002B0223">
        <w:rPr>
          <w:bCs/>
          <w:kern w:val="32"/>
          <w:szCs w:val="32"/>
          <w:lang w:val="fr-FR"/>
        </w:rPr>
        <w:t>activités, notamment en matière d</w:t>
      </w:r>
      <w:r w:rsidR="004E69DD" w:rsidRPr="002B0223">
        <w:rPr>
          <w:bCs/>
          <w:kern w:val="32"/>
          <w:szCs w:val="32"/>
          <w:lang w:val="fr-FR"/>
        </w:rPr>
        <w:t>’</w:t>
      </w:r>
      <w:r w:rsidRPr="002B0223">
        <w:rPr>
          <w:bCs/>
          <w:kern w:val="32"/>
          <w:szCs w:val="32"/>
          <w:lang w:val="fr-FR"/>
        </w:rPr>
        <w:t>assistance législative, au niveau national.</w:t>
      </w:r>
    </w:p>
    <w:p w:rsidR="00ED04F6" w:rsidRPr="002B0223" w:rsidRDefault="00ED04F6" w:rsidP="00ED04F6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2B0223">
        <w:rPr>
          <w:b/>
          <w:bCs/>
          <w:caps/>
          <w:kern w:val="32"/>
          <w:szCs w:val="32"/>
          <w:lang w:val="fr-FR"/>
        </w:rPr>
        <w:t>Ratifications du Traité de Beijing et adhésions au traité</w:t>
      </w:r>
    </w:p>
    <w:p w:rsidR="00ED04F6" w:rsidRPr="002B0223" w:rsidRDefault="00ED04F6" w:rsidP="00C33F8F">
      <w:pPr>
        <w:rPr>
          <w:lang w:val="fr-FR"/>
        </w:rPr>
      </w:pPr>
    </w:p>
    <w:p w:rsidR="002B0223" w:rsidRDefault="00DF4A79" w:rsidP="002B0223">
      <w:pPr>
        <w:pStyle w:val="ONUMFS"/>
        <w:rPr>
          <w:lang w:val="fr-FR"/>
        </w:rPr>
      </w:pPr>
      <w:r w:rsidRPr="002B0223">
        <w:rPr>
          <w:lang w:val="fr-FR"/>
        </w:rPr>
        <w:t>En vertu de l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article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26 du Traité de Beijing, celui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ci entrera en vigueur trois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mois après</w:t>
      </w:r>
      <w:r w:rsidR="00C33F8F" w:rsidRPr="002B0223">
        <w:rPr>
          <w:lang w:val="fr-FR"/>
        </w:rPr>
        <w:t xml:space="preserve"> </w:t>
      </w:r>
      <w:r w:rsidR="007F63CA" w:rsidRPr="002B0223">
        <w:rPr>
          <w:lang w:val="fr-FR"/>
        </w:rPr>
        <w:t xml:space="preserve">que </w:t>
      </w:r>
      <w:r w:rsidRPr="002B0223">
        <w:rPr>
          <w:lang w:val="fr-FR"/>
        </w:rPr>
        <w:t>30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parties remplissant les conditions requises, définies à l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article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23 du traité, auront déposé leur instrument de ratification ou d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adhésion.</w:t>
      </w:r>
    </w:p>
    <w:p w:rsidR="002B0223" w:rsidRDefault="00DF4A79" w:rsidP="002B0223">
      <w:pPr>
        <w:pStyle w:val="ONUMFS"/>
        <w:rPr>
          <w:szCs w:val="22"/>
          <w:lang w:val="fr-FR"/>
        </w:rPr>
      </w:pPr>
      <w:r w:rsidRPr="002B0223">
        <w:rPr>
          <w:szCs w:val="22"/>
          <w:lang w:val="fr-FR"/>
        </w:rPr>
        <w:t>À la date de l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établissement du présent document, les États membres de l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OMPI indiqués à l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annexe</w:t>
      </w:r>
      <w:r w:rsidR="007F63CA" w:rsidRPr="002B0223">
        <w:rPr>
          <w:szCs w:val="22"/>
          <w:lang w:val="fr-FR"/>
        </w:rPr>
        <w:t> </w:t>
      </w:r>
      <w:r w:rsidRPr="002B0223">
        <w:rPr>
          <w:szCs w:val="22"/>
          <w:lang w:val="fr-FR"/>
        </w:rPr>
        <w:t>II avaient ratifié le Traité de Beijing ou y avaient adhéré.</w:t>
      </w: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C33F8F" w:rsidRPr="002B0223" w:rsidRDefault="00DF4A79" w:rsidP="002B0223">
      <w:pPr>
        <w:pStyle w:val="Endofdocument-Annex"/>
        <w:rPr>
          <w:lang w:val="fr-FR"/>
        </w:rPr>
        <w:sectPr w:rsidR="00C33F8F" w:rsidRPr="002B0223" w:rsidSect="00875F9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B0223">
        <w:rPr>
          <w:lang w:val="fr-FR"/>
        </w:rPr>
        <w:t>[Les annexes suivent]</w:t>
      </w:r>
    </w:p>
    <w:p w:rsidR="002B0223" w:rsidRDefault="002B0223" w:rsidP="002B0223">
      <w:pPr>
        <w:rPr>
          <w:caps/>
          <w:sz w:val="24"/>
          <w:lang w:val="fr-FR"/>
        </w:rPr>
      </w:pPr>
    </w:p>
    <w:p w:rsidR="00ED04F6" w:rsidRPr="002B0223" w:rsidRDefault="002B0223" w:rsidP="002B0223">
      <w:pPr>
        <w:rPr>
          <w:lang w:val="fr-FR"/>
        </w:rPr>
      </w:pPr>
      <w:r w:rsidRPr="002B0223">
        <w:rPr>
          <w:caps/>
          <w:sz w:val="24"/>
          <w:lang w:val="fr-FR"/>
        </w:rPr>
        <w:t>Signataires du Traité de Beijing sur les interprétations et exécutions audiovisuelles</w:t>
      </w:r>
      <w:r w:rsidRPr="002B0223">
        <w:rPr>
          <w:lang w:val="fr-FR"/>
        </w:rPr>
        <w:t xml:space="preserve"> (au 24 juin 2013)</w:t>
      </w:r>
    </w:p>
    <w:p w:rsidR="00ED04F6" w:rsidRPr="002B0223" w:rsidRDefault="00ED04F6" w:rsidP="00C33F8F">
      <w:pPr>
        <w:rPr>
          <w:lang w:val="fr-FR"/>
        </w:rPr>
      </w:pPr>
    </w:p>
    <w:p w:rsidR="004E69DD" w:rsidRPr="002B0223" w:rsidRDefault="00DF4A79" w:rsidP="00DF4A79">
      <w:pPr>
        <w:rPr>
          <w:szCs w:val="22"/>
          <w:lang w:val="fr-FR"/>
        </w:rPr>
      </w:pPr>
      <w:r w:rsidRPr="002B0223">
        <w:rPr>
          <w:szCs w:val="22"/>
          <w:lang w:val="fr-FR"/>
        </w:rPr>
        <w:t>Les parties ci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après, qui remplissent les conditions requises, ont signé le Traité de Beijing sur les interprétations et exécutions audiovisuelles</w:t>
      </w:r>
      <w:r w:rsidR="007F63CA" w:rsidRPr="002B0223">
        <w:rPr>
          <w:szCs w:val="22"/>
          <w:lang w:val="fr-FR"/>
        </w:rPr>
        <w:t> </w:t>
      </w:r>
      <w:r w:rsidRPr="002B0223">
        <w:rPr>
          <w:szCs w:val="22"/>
          <w:lang w:val="fr-FR"/>
        </w:rPr>
        <w:t>: Allemagne, Autriche, Belgique, Botswana, Bulgarie, Burkina Faso, Burundi, Cameroun, Chili, Chine, Chypre, Colombie, Congo, Costa Rica, Côte d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Ivoire, Danemark, Djibouti, El Salvador, Espagne, Estonie, États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Unis d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Amérique, Finlande, France, Ghana, Grèce, Grenade, Guatemala, Guinée, Haïti, Honduras, Hongrie, Indonésie, Irlande, Italie, Jamaïque, Jordanie, Kenya, Luxembourg, Madagascar, Mali, Maroc, Maurice, Mauritanie, Mexique, Mongolie, Monténégro, Namibie, Nicaragua, Ouganda, Pays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Bas, Pérou, Pologne, Qatar, République arabe syrienne, République centrafricaine, République de Moldova, République populaire démocratique de Corée, République tchèque, Roumanie, Royaume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Uni, Sao Tomé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et</w:t>
      </w:r>
      <w:r w:rsidR="002B0223" w:rsidRPr="002B0223">
        <w:rPr>
          <w:szCs w:val="22"/>
          <w:lang w:val="fr-FR"/>
        </w:rPr>
        <w:noBreakHyphen/>
      </w:r>
      <w:r w:rsidRPr="002B0223">
        <w:rPr>
          <w:szCs w:val="22"/>
          <w:lang w:val="fr-FR"/>
        </w:rPr>
        <w:t>Principe, Sénégal, Seychelles, Sierra Leone, Slovénie, Soudan, Suède, Suisse, Tchad, Togo, Tunisie, Union européenne, Zambie et Zimbabwe (74).</w:t>
      </w: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C33F8F" w:rsidRPr="002B0223" w:rsidRDefault="00DF4A79" w:rsidP="002B0223">
      <w:pPr>
        <w:pStyle w:val="Endofdocument-Annex"/>
        <w:rPr>
          <w:lang w:val="fr-FR"/>
        </w:rPr>
        <w:sectPr w:rsidR="00C33F8F" w:rsidRPr="002B0223" w:rsidSect="003E35D7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B0223">
        <w:rPr>
          <w:lang w:val="fr-FR"/>
        </w:rPr>
        <w:t>[L</w:t>
      </w:r>
      <w:r w:rsidR="004E69DD" w:rsidRPr="002B0223">
        <w:rPr>
          <w:lang w:val="fr-FR"/>
        </w:rPr>
        <w:t>’</w:t>
      </w:r>
      <w:r w:rsidRPr="002B0223">
        <w:rPr>
          <w:lang w:val="fr-FR"/>
        </w:rPr>
        <w:t>annexe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II suit]</w:t>
      </w:r>
    </w:p>
    <w:p w:rsidR="00ED04F6" w:rsidRPr="002B0223" w:rsidRDefault="00ED04F6" w:rsidP="00C33F8F">
      <w:pPr>
        <w:rPr>
          <w:caps/>
          <w:szCs w:val="22"/>
          <w:lang w:val="fr-FR"/>
        </w:rPr>
      </w:pPr>
    </w:p>
    <w:p w:rsidR="00ED04F6" w:rsidRPr="002B0223" w:rsidRDefault="002B0223" w:rsidP="00DF4A79">
      <w:pPr>
        <w:rPr>
          <w:szCs w:val="22"/>
          <w:lang w:val="fr-FR"/>
        </w:rPr>
      </w:pPr>
      <w:r w:rsidRPr="002B0223">
        <w:rPr>
          <w:caps/>
          <w:sz w:val="24"/>
          <w:lang w:val="fr-FR"/>
        </w:rPr>
        <w:t>Ratifications du Traité de Beijing sur les interprétations et exécutions audiovisuelles et adhésions au traité</w:t>
      </w:r>
      <w:r w:rsidRPr="002B0223">
        <w:rPr>
          <w:szCs w:val="22"/>
          <w:lang w:val="fr-FR"/>
        </w:rPr>
        <w:t xml:space="preserve"> </w:t>
      </w:r>
      <w:r w:rsidR="00DF4A79" w:rsidRPr="002B0223">
        <w:rPr>
          <w:szCs w:val="22"/>
          <w:lang w:val="fr-FR"/>
        </w:rPr>
        <w:t>(au 2</w:t>
      </w:r>
      <w:r w:rsidR="007F63CA" w:rsidRPr="002B0223">
        <w:rPr>
          <w:szCs w:val="22"/>
          <w:lang w:val="fr-FR"/>
        </w:rPr>
        <w:t> </w:t>
      </w:r>
      <w:r w:rsidR="00DF4A79" w:rsidRPr="002B0223">
        <w:rPr>
          <w:szCs w:val="22"/>
          <w:lang w:val="fr-FR"/>
        </w:rPr>
        <w:t>août</w:t>
      </w:r>
      <w:r w:rsidR="007F63CA" w:rsidRPr="002B0223">
        <w:rPr>
          <w:szCs w:val="22"/>
          <w:lang w:val="fr-FR"/>
        </w:rPr>
        <w:t> </w:t>
      </w:r>
      <w:r w:rsidR="00DF4A79" w:rsidRPr="002B0223">
        <w:rPr>
          <w:szCs w:val="22"/>
          <w:lang w:val="fr-FR"/>
        </w:rPr>
        <w:t>201</w:t>
      </w:r>
      <w:r w:rsidR="002135BA">
        <w:rPr>
          <w:szCs w:val="22"/>
          <w:lang w:val="fr-FR"/>
        </w:rPr>
        <w:t>6</w:t>
      </w:r>
      <w:bookmarkStart w:id="5" w:name="_GoBack"/>
      <w:bookmarkEnd w:id="5"/>
      <w:r w:rsidR="00DF4A79" w:rsidRPr="002B0223">
        <w:rPr>
          <w:szCs w:val="22"/>
          <w:lang w:val="fr-FR"/>
        </w:rPr>
        <w:t>)</w:t>
      </w:r>
    </w:p>
    <w:p w:rsidR="00ED04F6" w:rsidRPr="002B0223" w:rsidRDefault="00ED04F6" w:rsidP="00C33F8F">
      <w:pPr>
        <w:rPr>
          <w:caps/>
          <w:sz w:val="24"/>
          <w:lang w:val="fr-FR"/>
        </w:rPr>
      </w:pPr>
    </w:p>
    <w:p w:rsidR="00ED04F6" w:rsidRPr="002B0223" w:rsidRDefault="00DF4A79" w:rsidP="00DF4A79">
      <w:pPr>
        <w:rPr>
          <w:lang w:val="fr-FR"/>
        </w:rPr>
      </w:pPr>
      <w:r w:rsidRPr="002B0223">
        <w:rPr>
          <w:lang w:val="fr-FR"/>
        </w:rPr>
        <w:t>Les États membres ci</w:t>
      </w:r>
      <w:r w:rsidR="002B0223" w:rsidRPr="002B0223">
        <w:rPr>
          <w:lang w:val="fr-FR"/>
        </w:rPr>
        <w:noBreakHyphen/>
      </w:r>
      <w:r w:rsidRPr="002B0223">
        <w:rPr>
          <w:lang w:val="fr-FR"/>
        </w:rPr>
        <w:t>après ont ratifié le Traité de Beijing sur les interprétations et exécutions audiovisuelles ou y ont adhéré</w:t>
      </w:r>
      <w:r w:rsidR="007F63CA" w:rsidRPr="002B0223">
        <w:rPr>
          <w:lang w:val="fr-FR"/>
        </w:rPr>
        <w:t> </w:t>
      </w:r>
      <w:r w:rsidRPr="002B0223">
        <w:rPr>
          <w:lang w:val="fr-FR"/>
        </w:rPr>
        <w:t>: Botswana, Chili, Chine, Émirats arabes unis, Fédération de Russie, Japon, Qatar, République arabe syrienne, République de Moldova, République populaire démocratique de Corée et Slovaquie (11).</w:t>
      </w: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ED04F6" w:rsidP="002B0223">
      <w:pPr>
        <w:pStyle w:val="Endofdocument-Annex"/>
        <w:rPr>
          <w:lang w:val="fr-FR"/>
        </w:rPr>
      </w:pPr>
    </w:p>
    <w:p w:rsidR="00ED04F6" w:rsidRPr="002B0223" w:rsidRDefault="00DF4A79" w:rsidP="002B0223">
      <w:pPr>
        <w:pStyle w:val="Endofdocument-Annex"/>
        <w:rPr>
          <w:szCs w:val="22"/>
          <w:lang w:val="fr-FR"/>
        </w:rPr>
      </w:pPr>
      <w:r w:rsidRPr="002B0223">
        <w:rPr>
          <w:szCs w:val="22"/>
          <w:lang w:val="fr-FR"/>
        </w:rPr>
        <w:t>[Fin de l</w:t>
      </w:r>
      <w:r w:rsidR="004E69DD" w:rsidRPr="002B0223">
        <w:rPr>
          <w:szCs w:val="22"/>
          <w:lang w:val="fr-FR"/>
        </w:rPr>
        <w:t>’</w:t>
      </w:r>
      <w:r w:rsidRPr="002B0223">
        <w:rPr>
          <w:szCs w:val="22"/>
          <w:lang w:val="fr-FR"/>
        </w:rPr>
        <w:t>annexe</w:t>
      </w:r>
      <w:r w:rsidR="007F63CA" w:rsidRPr="002B0223">
        <w:rPr>
          <w:szCs w:val="22"/>
          <w:lang w:val="fr-FR"/>
        </w:rPr>
        <w:t> </w:t>
      </w:r>
      <w:r w:rsidRPr="002B0223">
        <w:rPr>
          <w:szCs w:val="22"/>
          <w:lang w:val="fr-FR"/>
        </w:rPr>
        <w:t>II et du document]</w:t>
      </w:r>
    </w:p>
    <w:sectPr w:rsidR="00ED04F6" w:rsidRPr="002B0223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F" w:rsidRDefault="00C33F8F">
      <w:r>
        <w:separator/>
      </w:r>
    </w:p>
  </w:endnote>
  <w:endnote w:type="continuationSeparator" w:id="0">
    <w:p w:rsidR="00C33F8F" w:rsidRDefault="00C33F8F" w:rsidP="003B38C1">
      <w:r>
        <w:separator/>
      </w:r>
    </w:p>
    <w:p w:rsidR="00C33F8F" w:rsidRPr="003B38C1" w:rsidRDefault="00C33F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F8F" w:rsidRPr="003B38C1" w:rsidRDefault="00C33F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F" w:rsidRDefault="00C33F8F">
      <w:r>
        <w:separator/>
      </w:r>
    </w:p>
  </w:footnote>
  <w:footnote w:type="continuationSeparator" w:id="0">
    <w:p w:rsidR="00C33F8F" w:rsidRDefault="00C33F8F" w:rsidP="008B60B2">
      <w:r>
        <w:separator/>
      </w:r>
    </w:p>
    <w:p w:rsidR="00C33F8F" w:rsidRPr="00ED77FB" w:rsidRDefault="00C33F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F8F" w:rsidRPr="00ED77FB" w:rsidRDefault="00C33F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3B1582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C33F8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135BA">
      <w:rPr>
        <w:noProof/>
      </w:rPr>
      <w:t>2</w:t>
    </w:r>
    <w:r>
      <w:fldChar w:fldCharType="end"/>
    </w:r>
  </w:p>
  <w:p w:rsidR="00C33F8F" w:rsidRDefault="00C33F8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ED04F6">
      <w:rPr>
        <w:noProof/>
        <w:lang w:val="it-IT"/>
      </w:rPr>
      <w:t>1</w:t>
    </w:r>
    <w:r>
      <w:fldChar w:fldCharType="end"/>
    </w:r>
  </w:p>
  <w:p w:rsidR="00C33F8F" w:rsidRPr="003E35D7" w:rsidRDefault="00C33F8F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801C3F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C33F8F" w:rsidP="000B224B">
    <w:pPr>
      <w:jc w:val="right"/>
    </w:pPr>
    <w:r>
      <w:t>ANNEX I</w:t>
    </w:r>
  </w:p>
  <w:p w:rsidR="00C33F8F" w:rsidRDefault="00C33F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3F8F" w:rsidP="00477D6B">
    <w:pPr>
      <w:jc w:val="right"/>
    </w:pPr>
    <w:bookmarkStart w:id="6" w:name="Code2"/>
    <w:bookmarkEnd w:id="6"/>
    <w:r>
      <w:t>A/56/INF/6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D04F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9" w:rsidRDefault="00381539" w:rsidP="00801C3F">
    <w:pPr>
      <w:jc w:val="right"/>
    </w:pPr>
    <w:r>
      <w:t>A/56/INF/6</w:t>
    </w:r>
  </w:p>
  <w:p w:rsidR="00381539" w:rsidRDefault="00381539" w:rsidP="000B224B">
    <w:pPr>
      <w:jc w:val="right"/>
    </w:pPr>
    <w:r>
      <w:t>ANNEX II</w:t>
    </w:r>
  </w:p>
  <w:p w:rsidR="00381539" w:rsidRDefault="0038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Trademarks\Meetings|TextBase TMs\Trademarks\Other|TextBase TMs\Trademarks\Publications|TextBase TMs\Treaties\Model Laws|TextBase TMs\Treaties\Other Laws and Agreements|TextBase TMs\Treaties\WIPO-administered|TextBase TMs\Patents\Meetings|TextBase TMs\Patents\Other|TextBase TMs\Patent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C33F8F"/>
    <w:rsid w:val="00043CAA"/>
    <w:rsid w:val="0005672F"/>
    <w:rsid w:val="00075432"/>
    <w:rsid w:val="000968ED"/>
    <w:rsid w:val="000F272F"/>
    <w:rsid w:val="000F5E56"/>
    <w:rsid w:val="001362EE"/>
    <w:rsid w:val="00173129"/>
    <w:rsid w:val="001832A6"/>
    <w:rsid w:val="002135BA"/>
    <w:rsid w:val="002454A5"/>
    <w:rsid w:val="002634C4"/>
    <w:rsid w:val="002928D3"/>
    <w:rsid w:val="002B0223"/>
    <w:rsid w:val="002F1FE6"/>
    <w:rsid w:val="002F4E68"/>
    <w:rsid w:val="00312F7F"/>
    <w:rsid w:val="00361450"/>
    <w:rsid w:val="00361D81"/>
    <w:rsid w:val="003673CF"/>
    <w:rsid w:val="00381539"/>
    <w:rsid w:val="003845C1"/>
    <w:rsid w:val="003A6F89"/>
    <w:rsid w:val="003B38C1"/>
    <w:rsid w:val="003D43AD"/>
    <w:rsid w:val="00423E3E"/>
    <w:rsid w:val="00427AF4"/>
    <w:rsid w:val="004647DA"/>
    <w:rsid w:val="00474062"/>
    <w:rsid w:val="00477D6B"/>
    <w:rsid w:val="004E69DD"/>
    <w:rsid w:val="005019FF"/>
    <w:rsid w:val="00526E3D"/>
    <w:rsid w:val="0053057A"/>
    <w:rsid w:val="005462CE"/>
    <w:rsid w:val="00560A29"/>
    <w:rsid w:val="005C6649"/>
    <w:rsid w:val="005F4D39"/>
    <w:rsid w:val="00605827"/>
    <w:rsid w:val="00636AC7"/>
    <w:rsid w:val="00646050"/>
    <w:rsid w:val="006713CA"/>
    <w:rsid w:val="00676C5C"/>
    <w:rsid w:val="007D1613"/>
    <w:rsid w:val="007F63CA"/>
    <w:rsid w:val="008866A0"/>
    <w:rsid w:val="008B2CC1"/>
    <w:rsid w:val="008B60B2"/>
    <w:rsid w:val="008E0C48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9734B"/>
    <w:rsid w:val="00BA30E2"/>
    <w:rsid w:val="00BB1084"/>
    <w:rsid w:val="00BC0811"/>
    <w:rsid w:val="00C11BFE"/>
    <w:rsid w:val="00C33F8F"/>
    <w:rsid w:val="00CD04F1"/>
    <w:rsid w:val="00D45252"/>
    <w:rsid w:val="00D52607"/>
    <w:rsid w:val="00D67736"/>
    <w:rsid w:val="00D70054"/>
    <w:rsid w:val="00D71B4D"/>
    <w:rsid w:val="00D93A62"/>
    <w:rsid w:val="00D93D55"/>
    <w:rsid w:val="00DF4A79"/>
    <w:rsid w:val="00E335FE"/>
    <w:rsid w:val="00EC4E49"/>
    <w:rsid w:val="00ED04F6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2B0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2B0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11</TotalTime>
  <Pages>4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</dc:creator>
  <cp:lastModifiedBy>COCAIGNE Julie</cp:lastModifiedBy>
  <cp:revision>5</cp:revision>
  <cp:lastPrinted>2016-07-19T14:25:00Z</cp:lastPrinted>
  <dcterms:created xsi:type="dcterms:W3CDTF">2016-07-20T08:10:00Z</dcterms:created>
  <dcterms:modified xsi:type="dcterms:W3CDTF">2016-07-21T13:34:00Z</dcterms:modified>
</cp:coreProperties>
</file>