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B7C1A" w:rsidRPr="00DA18E8" w:rsidTr="001B7C1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B7C1A" w:rsidRPr="00DA18E8" w:rsidRDefault="001B7C1A" w:rsidP="00B577D0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7C1A" w:rsidRPr="00DA18E8" w:rsidRDefault="001B7C1A" w:rsidP="00B577D0">
            <w:pPr>
              <w:rPr>
                <w:lang w:val="fr-FR"/>
              </w:rPr>
            </w:pPr>
            <w:r w:rsidRPr="00DA18E8">
              <w:rPr>
                <w:noProof/>
                <w:lang w:eastAsia="en-US"/>
              </w:rPr>
              <w:drawing>
                <wp:inline distT="0" distB="0" distL="0" distR="0" wp14:anchorId="3BB3242A" wp14:editId="627F2D68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7C1A" w:rsidRPr="00DA18E8" w:rsidRDefault="001B7C1A" w:rsidP="00B577D0">
            <w:pPr>
              <w:jc w:val="right"/>
              <w:rPr>
                <w:lang w:val="fr-FR"/>
              </w:rPr>
            </w:pPr>
            <w:r w:rsidRPr="00DA18E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B7C1A" w:rsidRPr="00DA18E8" w:rsidTr="00B577D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B7C1A" w:rsidRPr="00DA18E8" w:rsidRDefault="001B7C1A" w:rsidP="00B577D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18E8">
              <w:rPr>
                <w:rFonts w:ascii="Arial Black" w:hAnsi="Arial Black"/>
                <w:caps/>
                <w:sz w:val="15"/>
                <w:lang w:val="fr-FR"/>
              </w:rPr>
              <w:t>A/56/</w:t>
            </w:r>
            <w:bookmarkStart w:id="0" w:name="Code"/>
            <w:bookmarkEnd w:id="0"/>
            <w:r w:rsidRPr="00DA18E8">
              <w:rPr>
                <w:rFonts w:ascii="Arial Black" w:hAnsi="Arial Black"/>
                <w:caps/>
                <w:sz w:val="15"/>
                <w:lang w:val="fr-FR"/>
              </w:rPr>
              <w:t xml:space="preserve">INF/5 </w:t>
            </w:r>
          </w:p>
        </w:tc>
      </w:tr>
      <w:tr w:rsidR="001B7C1A" w:rsidRPr="00DA18E8" w:rsidTr="00B577D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B7C1A" w:rsidRPr="00DA18E8" w:rsidRDefault="001B7C1A" w:rsidP="00B577D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18E8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DA18E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1B7C1A" w:rsidRPr="00DA18E8" w:rsidTr="00B577D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B7C1A" w:rsidRPr="00DA18E8" w:rsidRDefault="001B7C1A" w:rsidP="0052058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18E8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="0052058B">
              <w:rPr>
                <w:rFonts w:ascii="Arial Black" w:hAnsi="Arial Black"/>
                <w:caps/>
                <w:sz w:val="15"/>
                <w:lang w:val="fr-FR"/>
              </w:rPr>
              <w:t>18</w:t>
            </w:r>
            <w:r w:rsidRPr="00DA18E8">
              <w:rPr>
                <w:rFonts w:ascii="Arial Black" w:hAnsi="Arial Black"/>
                <w:caps/>
                <w:sz w:val="15"/>
                <w:lang w:val="fr-FR"/>
              </w:rPr>
              <w:t> jui</w:t>
            </w:r>
            <w:r w:rsidR="0052058B">
              <w:rPr>
                <w:rFonts w:ascii="Arial Black" w:hAnsi="Arial Black"/>
                <w:caps/>
                <w:sz w:val="15"/>
                <w:lang w:val="fr-FR"/>
              </w:rPr>
              <w:t>LLET</w:t>
            </w:r>
            <w:r w:rsidRPr="00DA18E8">
              <w:rPr>
                <w:rFonts w:ascii="Arial Black" w:hAnsi="Arial Black"/>
                <w:caps/>
                <w:sz w:val="15"/>
                <w:lang w:val="fr-FR"/>
              </w:rPr>
              <w:t> 2016</w:t>
            </w:r>
          </w:p>
        </w:tc>
      </w:tr>
    </w:tbl>
    <w:p w:rsidR="001B7C1A" w:rsidRPr="00DA18E8" w:rsidRDefault="001B7C1A" w:rsidP="001B7C1A">
      <w:pPr>
        <w:rPr>
          <w:lang w:val="fr-FR"/>
        </w:rPr>
      </w:pPr>
    </w:p>
    <w:p w:rsidR="001B7C1A" w:rsidRPr="00DA18E8" w:rsidRDefault="001B7C1A" w:rsidP="001B7C1A">
      <w:pPr>
        <w:rPr>
          <w:lang w:val="fr-FR"/>
        </w:rPr>
      </w:pPr>
    </w:p>
    <w:p w:rsidR="001B7C1A" w:rsidRPr="00DA18E8" w:rsidRDefault="001B7C1A" w:rsidP="001B7C1A">
      <w:pPr>
        <w:rPr>
          <w:lang w:val="fr-FR"/>
        </w:rPr>
      </w:pPr>
    </w:p>
    <w:p w:rsidR="001B7C1A" w:rsidRPr="00DA18E8" w:rsidRDefault="001B7C1A" w:rsidP="001B7C1A">
      <w:pPr>
        <w:rPr>
          <w:lang w:val="fr-FR"/>
        </w:rPr>
      </w:pPr>
    </w:p>
    <w:p w:rsidR="001B7C1A" w:rsidRPr="00DA18E8" w:rsidRDefault="001B7C1A" w:rsidP="001B7C1A">
      <w:pPr>
        <w:rPr>
          <w:lang w:val="fr-FR"/>
        </w:rPr>
      </w:pPr>
    </w:p>
    <w:p w:rsidR="001B7C1A" w:rsidRPr="00DA18E8" w:rsidRDefault="001B7C1A" w:rsidP="001B7C1A">
      <w:pPr>
        <w:rPr>
          <w:b/>
          <w:sz w:val="28"/>
          <w:szCs w:val="28"/>
          <w:lang w:val="fr-FR"/>
        </w:rPr>
      </w:pPr>
      <w:r w:rsidRPr="00DA18E8">
        <w:rPr>
          <w:rFonts w:eastAsia="Arial"/>
          <w:b/>
          <w:bCs/>
          <w:color w:val="111111"/>
          <w:sz w:val="28"/>
          <w:szCs w:val="28"/>
          <w:lang w:val="fr-FR"/>
        </w:rPr>
        <w:t>Assemblées des États membres de l</w:t>
      </w:r>
      <w:r w:rsidR="00007576" w:rsidRPr="00DA18E8">
        <w:rPr>
          <w:rFonts w:eastAsia="Arial"/>
          <w:b/>
          <w:bCs/>
          <w:color w:val="111111"/>
          <w:sz w:val="28"/>
          <w:szCs w:val="28"/>
          <w:lang w:val="fr-FR"/>
        </w:rPr>
        <w:t>’</w:t>
      </w:r>
      <w:r w:rsidRPr="00DA18E8">
        <w:rPr>
          <w:rFonts w:eastAsia="Arial"/>
          <w:b/>
          <w:bCs/>
          <w:color w:val="111111"/>
          <w:sz w:val="28"/>
          <w:szCs w:val="28"/>
          <w:lang w:val="fr-FR"/>
        </w:rPr>
        <w:t>OMPI</w:t>
      </w:r>
    </w:p>
    <w:p w:rsidR="001B7C1A" w:rsidRPr="00DA18E8" w:rsidRDefault="001B7C1A" w:rsidP="001B7C1A">
      <w:pPr>
        <w:rPr>
          <w:lang w:val="fr-FR"/>
        </w:rPr>
      </w:pPr>
    </w:p>
    <w:p w:rsidR="001B7C1A" w:rsidRPr="00DA18E8" w:rsidRDefault="001B7C1A" w:rsidP="001B7C1A">
      <w:pPr>
        <w:rPr>
          <w:lang w:val="fr-FR"/>
        </w:rPr>
      </w:pPr>
    </w:p>
    <w:p w:rsidR="001B7C1A" w:rsidRPr="00DA18E8" w:rsidRDefault="001B7C1A" w:rsidP="001B7C1A">
      <w:pPr>
        <w:rPr>
          <w:b/>
          <w:sz w:val="24"/>
          <w:szCs w:val="24"/>
          <w:lang w:val="fr-FR"/>
        </w:rPr>
      </w:pPr>
      <w:r w:rsidRPr="00DA18E8">
        <w:rPr>
          <w:rFonts w:eastAsia="Arial"/>
          <w:b/>
          <w:bCs/>
          <w:color w:val="111111"/>
          <w:sz w:val="24"/>
          <w:szCs w:val="24"/>
          <w:lang w:val="fr-FR"/>
        </w:rPr>
        <w:t>Cinquante</w:t>
      </w:r>
      <w:r w:rsidR="00D765C2" w:rsidRPr="00DA18E8">
        <w:rPr>
          <w:rFonts w:eastAsia="Arial"/>
          <w:b/>
          <w:bCs/>
          <w:color w:val="111111"/>
          <w:sz w:val="24"/>
          <w:szCs w:val="24"/>
          <w:lang w:val="fr-FR"/>
        </w:rPr>
        <w:t>-</w:t>
      </w:r>
      <w:r w:rsidRPr="00DA18E8">
        <w:rPr>
          <w:rFonts w:eastAsia="Arial"/>
          <w:b/>
          <w:bCs/>
          <w:color w:val="111111"/>
          <w:sz w:val="24"/>
          <w:szCs w:val="24"/>
          <w:lang w:val="fr-FR"/>
        </w:rPr>
        <w:t>sixième</w:t>
      </w:r>
      <w:r w:rsidRPr="00DA18E8">
        <w:rPr>
          <w:rFonts w:eastAsia="Arial"/>
          <w:b/>
          <w:bCs/>
          <w:color w:val="111111"/>
          <w:spacing w:val="62"/>
          <w:sz w:val="24"/>
          <w:szCs w:val="24"/>
          <w:lang w:val="fr-FR"/>
        </w:rPr>
        <w:t xml:space="preserve"> </w:t>
      </w:r>
      <w:r w:rsidRPr="00DA18E8">
        <w:rPr>
          <w:rFonts w:eastAsia="Arial"/>
          <w:b/>
          <w:bCs/>
          <w:color w:val="111111"/>
          <w:sz w:val="24"/>
          <w:szCs w:val="24"/>
          <w:lang w:val="fr-FR"/>
        </w:rPr>
        <w:t>série</w:t>
      </w:r>
      <w:r w:rsidRPr="00DA18E8">
        <w:rPr>
          <w:rFonts w:eastAsia="Arial"/>
          <w:b/>
          <w:bCs/>
          <w:color w:val="111111"/>
          <w:spacing w:val="18"/>
          <w:sz w:val="24"/>
          <w:szCs w:val="24"/>
          <w:lang w:val="fr-FR"/>
        </w:rPr>
        <w:t xml:space="preserve"> </w:t>
      </w:r>
      <w:r w:rsidRPr="00DA18E8">
        <w:rPr>
          <w:rFonts w:eastAsia="Arial"/>
          <w:b/>
          <w:bCs/>
          <w:color w:val="111111"/>
          <w:sz w:val="24"/>
          <w:szCs w:val="24"/>
          <w:lang w:val="fr-FR"/>
        </w:rPr>
        <w:t>de</w:t>
      </w:r>
      <w:r w:rsidRPr="00DA18E8">
        <w:rPr>
          <w:rFonts w:eastAsia="Arial"/>
          <w:b/>
          <w:bCs/>
          <w:color w:val="111111"/>
          <w:spacing w:val="19"/>
          <w:sz w:val="24"/>
          <w:szCs w:val="24"/>
          <w:lang w:val="fr-FR"/>
        </w:rPr>
        <w:t xml:space="preserve"> </w:t>
      </w:r>
      <w:r w:rsidRPr="00DA18E8">
        <w:rPr>
          <w:rFonts w:eastAsia="Arial"/>
          <w:b/>
          <w:bCs/>
          <w:color w:val="111111"/>
          <w:w w:val="103"/>
          <w:sz w:val="24"/>
          <w:szCs w:val="24"/>
          <w:lang w:val="fr-FR"/>
        </w:rPr>
        <w:t>réunions</w:t>
      </w:r>
    </w:p>
    <w:p w:rsidR="001B7C1A" w:rsidRPr="00DA18E8" w:rsidRDefault="001B7C1A" w:rsidP="001B7C1A">
      <w:pPr>
        <w:rPr>
          <w:b/>
          <w:sz w:val="24"/>
          <w:szCs w:val="24"/>
          <w:lang w:val="fr-FR"/>
        </w:rPr>
      </w:pPr>
      <w:r w:rsidRPr="00DA18E8">
        <w:rPr>
          <w:rFonts w:eastAsia="Arial"/>
          <w:b/>
          <w:bCs/>
          <w:color w:val="111111"/>
          <w:sz w:val="24"/>
          <w:szCs w:val="24"/>
          <w:lang w:val="fr-FR"/>
        </w:rPr>
        <w:t>Genève,</w:t>
      </w:r>
      <w:r w:rsidRPr="00DA18E8">
        <w:rPr>
          <w:rFonts w:eastAsia="Arial"/>
          <w:b/>
          <w:bCs/>
          <w:color w:val="111111"/>
          <w:spacing w:val="11"/>
          <w:sz w:val="24"/>
          <w:szCs w:val="24"/>
          <w:lang w:val="fr-FR"/>
        </w:rPr>
        <w:t xml:space="preserve"> 3</w:t>
      </w:r>
      <w:r w:rsidRPr="00DA18E8">
        <w:rPr>
          <w:rFonts w:eastAsia="Arial"/>
          <w:b/>
          <w:bCs/>
          <w:color w:val="111111"/>
          <w:sz w:val="24"/>
          <w:szCs w:val="24"/>
          <w:lang w:val="fr-FR"/>
        </w:rPr>
        <w:t xml:space="preserve"> – 1</w:t>
      </w:r>
      <w:r w:rsidR="00007576" w:rsidRPr="00DA18E8">
        <w:rPr>
          <w:rFonts w:eastAsia="Arial"/>
          <w:b/>
          <w:bCs/>
          <w:color w:val="111111"/>
          <w:sz w:val="24"/>
          <w:szCs w:val="24"/>
          <w:lang w:val="fr-FR"/>
        </w:rPr>
        <w:t>1 octobre </w:t>
      </w:r>
      <w:r w:rsidR="00007576" w:rsidRPr="00DA18E8">
        <w:rPr>
          <w:rFonts w:eastAsia="Arial"/>
          <w:b/>
          <w:bCs/>
          <w:color w:val="111111"/>
          <w:w w:val="104"/>
          <w:sz w:val="24"/>
          <w:szCs w:val="24"/>
          <w:lang w:val="fr-FR"/>
        </w:rPr>
        <w:t>20</w:t>
      </w:r>
      <w:r w:rsidRPr="00DA18E8">
        <w:rPr>
          <w:rFonts w:eastAsia="Arial"/>
          <w:b/>
          <w:bCs/>
          <w:color w:val="111111"/>
          <w:w w:val="104"/>
          <w:sz w:val="24"/>
          <w:szCs w:val="24"/>
          <w:lang w:val="fr-FR"/>
        </w:rPr>
        <w:t>16</w:t>
      </w:r>
    </w:p>
    <w:p w:rsidR="001B7C1A" w:rsidRPr="00DA18E8" w:rsidRDefault="001B7C1A" w:rsidP="001B7C1A">
      <w:pPr>
        <w:rPr>
          <w:lang w:val="fr-FR"/>
        </w:rPr>
      </w:pPr>
    </w:p>
    <w:p w:rsidR="001B7C1A" w:rsidRPr="00DA18E8" w:rsidRDefault="001B7C1A" w:rsidP="001B7C1A">
      <w:pPr>
        <w:rPr>
          <w:lang w:val="fr-FR"/>
        </w:rPr>
      </w:pPr>
    </w:p>
    <w:p w:rsidR="001B7C1A" w:rsidRPr="00DA18E8" w:rsidRDefault="001B7C1A" w:rsidP="001B7C1A">
      <w:pPr>
        <w:rPr>
          <w:lang w:val="fr-FR"/>
        </w:rPr>
      </w:pPr>
    </w:p>
    <w:p w:rsidR="008B2CC1" w:rsidRPr="008F5D1F" w:rsidRDefault="008F5D1F" w:rsidP="004139F0">
      <w:pPr>
        <w:rPr>
          <w:caps/>
          <w:sz w:val="24"/>
          <w:lang w:val="fr-FR"/>
        </w:rPr>
      </w:pPr>
      <w:r w:rsidRPr="008F5D1F">
        <w:rPr>
          <w:caps/>
          <w:sz w:val="24"/>
          <w:lang w:val="fr-FR"/>
        </w:rPr>
        <w:t>Situation en ce qui concerne l’adhésion aux traités administrés par l’OMPI et questions relatives à la réforme statutaire</w:t>
      </w:r>
    </w:p>
    <w:p w:rsidR="008B2CC1" w:rsidRPr="00DA18E8" w:rsidRDefault="008B2CC1" w:rsidP="004139F0">
      <w:pPr>
        <w:rPr>
          <w:lang w:val="fr-FR"/>
        </w:rPr>
      </w:pPr>
    </w:p>
    <w:p w:rsidR="008B2CC1" w:rsidRPr="00DA18E8" w:rsidRDefault="005E58BF" w:rsidP="004139F0">
      <w:pPr>
        <w:rPr>
          <w:i/>
          <w:lang w:val="fr-FR"/>
        </w:rPr>
      </w:pPr>
      <w:bookmarkStart w:id="3" w:name="Prepared"/>
      <w:bookmarkEnd w:id="3"/>
      <w:r w:rsidRPr="00DA18E8">
        <w:rPr>
          <w:i/>
          <w:lang w:val="fr-FR"/>
        </w:rPr>
        <w:t xml:space="preserve">Document </w:t>
      </w:r>
      <w:r w:rsidR="000208CD" w:rsidRPr="00DA18E8">
        <w:rPr>
          <w:i/>
          <w:lang w:val="fr-FR"/>
        </w:rPr>
        <w:t>établi par le Secrétariat</w:t>
      </w:r>
    </w:p>
    <w:p w:rsidR="00AC205C" w:rsidRPr="00DA18E8" w:rsidRDefault="00AC205C" w:rsidP="004139F0">
      <w:pPr>
        <w:rPr>
          <w:lang w:val="fr-FR"/>
        </w:rPr>
      </w:pPr>
    </w:p>
    <w:p w:rsidR="000F5E56" w:rsidRPr="00DA18E8" w:rsidRDefault="000F5E56" w:rsidP="004139F0">
      <w:pPr>
        <w:rPr>
          <w:lang w:val="fr-FR"/>
        </w:rPr>
      </w:pPr>
    </w:p>
    <w:p w:rsidR="002928D3" w:rsidRPr="00DA18E8" w:rsidRDefault="002928D3" w:rsidP="004139F0">
      <w:pPr>
        <w:rPr>
          <w:lang w:val="fr-FR"/>
        </w:rPr>
      </w:pPr>
    </w:p>
    <w:p w:rsidR="002928D3" w:rsidRPr="00DA18E8" w:rsidRDefault="002928D3" w:rsidP="004139F0">
      <w:pPr>
        <w:rPr>
          <w:lang w:val="fr-FR"/>
        </w:rPr>
      </w:pPr>
    </w:p>
    <w:p w:rsidR="00007576" w:rsidRPr="00DA18E8" w:rsidRDefault="000208CD" w:rsidP="004139F0">
      <w:pPr>
        <w:tabs>
          <w:tab w:val="left" w:pos="567"/>
          <w:tab w:val="left" w:pos="1134"/>
          <w:tab w:val="left" w:pos="1701"/>
          <w:tab w:val="left" w:pos="5670"/>
        </w:tabs>
        <w:rPr>
          <w:lang w:val="fr-FR"/>
        </w:rPr>
      </w:pPr>
      <w:r w:rsidRPr="00DA18E8">
        <w:rPr>
          <w:lang w:val="fr-FR"/>
        </w:rPr>
        <w:t>Le présent document indique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évolution des adhésions et ratifications relatives aux traités administrés par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Organisation Mondiale de la Propriété Intellectuelle (OMPI) du</w:t>
      </w:r>
      <w:r w:rsidR="00007576" w:rsidRPr="00DA18E8">
        <w:rPr>
          <w:lang w:val="fr-FR"/>
        </w:rPr>
        <w:t xml:space="preserve"> 1</w:t>
      </w:r>
      <w:r w:rsidR="00007576" w:rsidRPr="00DA18E8">
        <w:rPr>
          <w:vertAlign w:val="superscript"/>
          <w:lang w:val="fr-FR"/>
        </w:rPr>
        <w:t>er</w:t>
      </w:r>
      <w:r w:rsidR="00007576" w:rsidRPr="00DA18E8">
        <w:rPr>
          <w:lang w:val="fr-FR"/>
        </w:rPr>
        <w:t> </w:t>
      </w:r>
      <w:r w:rsidRPr="00DA18E8">
        <w:rPr>
          <w:lang w:val="fr-FR"/>
        </w:rPr>
        <w:t xml:space="preserve">janvier 1970 au </w:t>
      </w:r>
      <w:r w:rsidR="0052058B">
        <w:rPr>
          <w:lang w:val="fr-FR"/>
        </w:rPr>
        <w:t>18</w:t>
      </w:r>
      <w:r w:rsidRPr="00DA18E8">
        <w:rPr>
          <w:lang w:val="fr-FR"/>
        </w:rPr>
        <w:t> jui</w:t>
      </w:r>
      <w:r w:rsidR="0052058B">
        <w:rPr>
          <w:lang w:val="fr-FR"/>
        </w:rPr>
        <w:t>llet</w:t>
      </w:r>
      <w:r w:rsidRPr="00DA18E8">
        <w:rPr>
          <w:lang w:val="fr-FR"/>
        </w:rPr>
        <w:t> 2016 et fait le point sur les questions relatives à la réforme statutaire</w:t>
      </w:r>
      <w:r w:rsidR="00D30321" w:rsidRPr="00DA18E8">
        <w:rPr>
          <w:lang w:val="fr-FR"/>
        </w:rPr>
        <w:t>.</w:t>
      </w:r>
    </w:p>
    <w:p w:rsidR="00E36AB7" w:rsidRPr="00DA18E8" w:rsidRDefault="00E36AB7" w:rsidP="004139F0">
      <w:pPr>
        <w:tabs>
          <w:tab w:val="left" w:pos="567"/>
          <w:tab w:val="left" w:pos="1134"/>
          <w:tab w:val="left" w:pos="1701"/>
          <w:tab w:val="left" w:pos="5670"/>
        </w:tabs>
        <w:rPr>
          <w:lang w:val="fr-FR"/>
        </w:rPr>
      </w:pPr>
    </w:p>
    <w:p w:rsidR="00007576" w:rsidRPr="00DA18E8" w:rsidRDefault="000208CD" w:rsidP="004139F0">
      <w:pPr>
        <w:tabs>
          <w:tab w:val="left" w:pos="567"/>
          <w:tab w:val="left" w:pos="1134"/>
          <w:tab w:val="left" w:pos="1701"/>
          <w:tab w:val="left" w:pos="5670"/>
        </w:tabs>
        <w:rPr>
          <w:lang w:val="fr-FR"/>
        </w:rPr>
      </w:pPr>
      <w:r w:rsidRPr="00DA18E8">
        <w:rPr>
          <w:lang w:val="fr-FR"/>
        </w:rPr>
        <w:t>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attention est appelée en particulier sur les traités de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OMPI qui ont été actualisés, soit à la suite de l</w:t>
      </w:r>
      <w:r w:rsidR="00007576" w:rsidRPr="00DA18E8">
        <w:rPr>
          <w:lang w:val="fr-FR"/>
        </w:rPr>
        <w:t>’</w:t>
      </w:r>
      <w:r w:rsidR="00644948" w:rsidRPr="00DA18E8">
        <w:rPr>
          <w:lang w:val="fr-FR"/>
        </w:rPr>
        <w:t xml:space="preserve">adoption </w:t>
      </w:r>
      <w:r w:rsidRPr="00DA18E8">
        <w:rPr>
          <w:lang w:val="fr-FR"/>
        </w:rPr>
        <w:t>d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 xml:space="preserve">un nouvel </w:t>
      </w:r>
      <w:r w:rsidR="00BC08FC" w:rsidRPr="00DA18E8">
        <w:rPr>
          <w:lang w:val="fr-FR"/>
        </w:rPr>
        <w:t>a</w:t>
      </w:r>
      <w:r w:rsidR="00B67694" w:rsidRPr="00DA18E8">
        <w:rPr>
          <w:lang w:val="fr-FR"/>
        </w:rPr>
        <w:t>ct</w:t>
      </w:r>
      <w:r w:rsidR="00484E63" w:rsidRPr="00DA18E8">
        <w:rPr>
          <w:lang w:val="fr-FR"/>
        </w:rPr>
        <w:t xml:space="preserve">e ou </w:t>
      </w:r>
      <w:r w:rsidR="00BC08FC" w:rsidRPr="00DA18E8">
        <w:rPr>
          <w:lang w:val="fr-FR"/>
        </w:rPr>
        <w:t>instrument</w:t>
      </w:r>
      <w:r w:rsidR="00474B67" w:rsidRPr="00DA18E8">
        <w:rPr>
          <w:rStyle w:val="FootnoteReference"/>
          <w:lang w:val="fr-FR"/>
        </w:rPr>
        <w:footnoteReference w:id="2"/>
      </w:r>
      <w:r w:rsidR="00474B67" w:rsidRPr="00DA18E8">
        <w:rPr>
          <w:lang w:val="fr-FR"/>
        </w:rPr>
        <w:t xml:space="preserve"> (</w:t>
      </w:r>
      <w:r w:rsidR="00351C09" w:rsidRPr="00DA18E8">
        <w:rPr>
          <w:lang w:val="fr-FR"/>
        </w:rPr>
        <w:t>une adhésion étant nécessaire dans ce cas</w:t>
      </w:r>
      <w:r w:rsidR="00B67694" w:rsidRPr="00DA18E8">
        <w:rPr>
          <w:lang w:val="fr-FR"/>
        </w:rPr>
        <w:t>)</w:t>
      </w:r>
      <w:r w:rsidR="00BE3BF7" w:rsidRPr="00DA18E8">
        <w:rPr>
          <w:lang w:val="fr-FR"/>
        </w:rPr>
        <w:t xml:space="preserve">, </w:t>
      </w:r>
      <w:r w:rsidR="00351C09" w:rsidRPr="00DA18E8">
        <w:rPr>
          <w:lang w:val="fr-FR"/>
        </w:rPr>
        <w:t>d</w:t>
      </w:r>
      <w:r w:rsidR="00007576" w:rsidRPr="00DA18E8">
        <w:rPr>
          <w:lang w:val="fr-FR"/>
        </w:rPr>
        <w:t>’</w:t>
      </w:r>
      <w:r w:rsidR="00351C09" w:rsidRPr="00DA18E8">
        <w:rPr>
          <w:lang w:val="fr-FR"/>
        </w:rPr>
        <w:t xml:space="preserve">une </w:t>
      </w:r>
      <w:r w:rsidR="00BE3BF7" w:rsidRPr="00DA18E8">
        <w:rPr>
          <w:lang w:val="fr-FR"/>
        </w:rPr>
        <w:t>d</w:t>
      </w:r>
      <w:r w:rsidR="00351C09" w:rsidRPr="00DA18E8">
        <w:rPr>
          <w:lang w:val="fr-FR"/>
        </w:rPr>
        <w:t>écision de geler l</w:t>
      </w:r>
      <w:r w:rsidR="00007576" w:rsidRPr="00DA18E8">
        <w:rPr>
          <w:lang w:val="fr-FR"/>
        </w:rPr>
        <w:t>’</w:t>
      </w:r>
      <w:r w:rsidR="00BE3BF7" w:rsidRPr="00DA18E8">
        <w:rPr>
          <w:lang w:val="fr-FR"/>
        </w:rPr>
        <w:t xml:space="preserve">application </w:t>
      </w:r>
      <w:r w:rsidR="00351C09" w:rsidRPr="00DA18E8">
        <w:rPr>
          <w:lang w:val="fr-FR"/>
        </w:rPr>
        <w:t>d</w:t>
      </w:r>
      <w:r w:rsidR="00007576" w:rsidRPr="00DA18E8">
        <w:rPr>
          <w:lang w:val="fr-FR"/>
        </w:rPr>
        <w:t>’</w:t>
      </w:r>
      <w:r w:rsidR="00351C09" w:rsidRPr="00DA18E8">
        <w:rPr>
          <w:lang w:val="fr-FR"/>
        </w:rPr>
        <w:t>un acte antérieur</w:t>
      </w:r>
      <w:r w:rsidR="00474B67" w:rsidRPr="00DA18E8">
        <w:rPr>
          <w:rStyle w:val="FootnoteReference"/>
          <w:lang w:val="fr-FR"/>
        </w:rPr>
        <w:footnoteReference w:id="3"/>
      </w:r>
      <w:r w:rsidR="00BE3BF7" w:rsidRPr="00DA18E8">
        <w:rPr>
          <w:lang w:val="fr-FR"/>
        </w:rPr>
        <w:t>,</w:t>
      </w:r>
      <w:r w:rsidR="00B67694" w:rsidRPr="00DA18E8">
        <w:rPr>
          <w:lang w:val="fr-FR"/>
        </w:rPr>
        <w:t xml:space="preserve"> o</w:t>
      </w:r>
      <w:r w:rsidR="00351C09" w:rsidRPr="00DA18E8">
        <w:rPr>
          <w:lang w:val="fr-FR"/>
        </w:rPr>
        <w:t>u d</w:t>
      </w:r>
      <w:r w:rsidR="00007576" w:rsidRPr="00DA18E8">
        <w:rPr>
          <w:lang w:val="fr-FR"/>
        </w:rPr>
        <w:t>’</w:t>
      </w:r>
      <w:r w:rsidR="00351C09" w:rsidRPr="00DA18E8">
        <w:rPr>
          <w:lang w:val="fr-FR"/>
        </w:rPr>
        <w:t>une modification</w:t>
      </w:r>
      <w:r w:rsidR="00474B67" w:rsidRPr="00DA18E8">
        <w:rPr>
          <w:rStyle w:val="FootnoteReference"/>
          <w:lang w:val="fr-FR"/>
        </w:rPr>
        <w:footnoteReference w:id="4"/>
      </w:r>
      <w:r w:rsidR="00BC08FC" w:rsidRPr="00DA18E8">
        <w:rPr>
          <w:lang w:val="fr-FR"/>
        </w:rPr>
        <w:t xml:space="preserve"> (</w:t>
      </w:r>
      <w:r w:rsidR="00917089" w:rsidRPr="00DA18E8">
        <w:rPr>
          <w:lang w:val="fr-FR"/>
        </w:rPr>
        <w:t>dans ce cas, une acceptation est nécessaire</w:t>
      </w:r>
      <w:r w:rsidR="00BC08FC" w:rsidRPr="00DA18E8">
        <w:rPr>
          <w:lang w:val="fr-FR"/>
        </w:rPr>
        <w:t>)</w:t>
      </w:r>
      <w:r w:rsidR="00894C8F" w:rsidRPr="00DA18E8">
        <w:rPr>
          <w:lang w:val="fr-FR"/>
        </w:rPr>
        <w:t>,</w:t>
      </w:r>
      <w:r w:rsidR="00B67694" w:rsidRPr="00DA18E8">
        <w:rPr>
          <w:lang w:val="fr-FR"/>
        </w:rPr>
        <w:t xml:space="preserve"> </w:t>
      </w:r>
      <w:r w:rsidR="00917089" w:rsidRPr="00DA18E8">
        <w:rPr>
          <w:lang w:val="fr-FR"/>
        </w:rPr>
        <w:t>qui font l</w:t>
      </w:r>
      <w:r w:rsidR="00007576" w:rsidRPr="00DA18E8">
        <w:rPr>
          <w:lang w:val="fr-FR"/>
        </w:rPr>
        <w:t>’</w:t>
      </w:r>
      <w:r w:rsidR="00917089" w:rsidRPr="00DA18E8">
        <w:rPr>
          <w:lang w:val="fr-FR"/>
        </w:rPr>
        <w:t xml:space="preserve">objet du présent </w:t>
      </w:r>
      <w:r w:rsidR="00B67694" w:rsidRPr="00DA18E8">
        <w:rPr>
          <w:lang w:val="fr-FR"/>
        </w:rPr>
        <w:t>do</w:t>
      </w:r>
      <w:r w:rsidR="00BE3BF7" w:rsidRPr="00DA18E8">
        <w:rPr>
          <w:lang w:val="fr-FR"/>
        </w:rPr>
        <w:t>cument (</w:t>
      </w:r>
      <w:r w:rsidR="00917089" w:rsidRPr="00DA18E8">
        <w:rPr>
          <w:lang w:val="fr-FR"/>
        </w:rPr>
        <w:t xml:space="preserve">voir les </w:t>
      </w:r>
      <w:r w:rsidR="00BE3BF7" w:rsidRPr="00DA18E8">
        <w:rPr>
          <w:lang w:val="fr-FR"/>
        </w:rPr>
        <w:t>paragraph</w:t>
      </w:r>
      <w:r w:rsidR="00917089" w:rsidRPr="00DA18E8">
        <w:rPr>
          <w:lang w:val="fr-FR"/>
        </w:rPr>
        <w:t>e</w:t>
      </w:r>
      <w:r w:rsidR="00BE3BF7" w:rsidRPr="00DA18E8">
        <w:rPr>
          <w:lang w:val="fr-FR"/>
        </w:rPr>
        <w:t>s</w:t>
      </w:r>
      <w:r w:rsidR="001142A9" w:rsidRPr="00DA18E8">
        <w:rPr>
          <w:lang w:val="fr-FR"/>
        </w:rPr>
        <w:t> </w:t>
      </w:r>
      <w:r w:rsidR="00EE3AE8" w:rsidRPr="00DA18E8">
        <w:rPr>
          <w:lang w:val="fr-FR"/>
        </w:rPr>
        <w:t xml:space="preserve">2, 3, 5, 6, 7 </w:t>
      </w:r>
      <w:r w:rsidR="008F5D1F">
        <w:rPr>
          <w:lang w:val="fr-FR"/>
        </w:rPr>
        <w:t>et </w:t>
      </w:r>
      <w:r w:rsidR="00EE3AE8" w:rsidRPr="00DA18E8">
        <w:rPr>
          <w:lang w:val="fr-FR"/>
        </w:rPr>
        <w:t xml:space="preserve">25 </w:t>
      </w:r>
      <w:r w:rsidR="00917089" w:rsidRPr="00DA18E8">
        <w:rPr>
          <w:lang w:val="fr-FR"/>
        </w:rPr>
        <w:t>à</w:t>
      </w:r>
      <w:r w:rsidR="008F5D1F">
        <w:rPr>
          <w:lang w:val="fr-FR"/>
        </w:rPr>
        <w:t> </w:t>
      </w:r>
      <w:r w:rsidR="00EE3AE8" w:rsidRPr="00DA18E8">
        <w:rPr>
          <w:lang w:val="fr-FR"/>
        </w:rPr>
        <w:t>34).</w:t>
      </w:r>
      <w:r w:rsidR="00DA6105" w:rsidRPr="00DA18E8">
        <w:rPr>
          <w:lang w:val="fr-FR"/>
        </w:rPr>
        <w:t xml:space="preserve">  </w:t>
      </w:r>
      <w:r w:rsidR="00917089" w:rsidRPr="00DA18E8">
        <w:rPr>
          <w:lang w:val="fr-FR"/>
        </w:rPr>
        <w:t>Les parties contractantes concernées sont respectueusement invitées à envisager d</w:t>
      </w:r>
      <w:r w:rsidR="00007576" w:rsidRPr="00DA18E8">
        <w:rPr>
          <w:lang w:val="fr-FR"/>
        </w:rPr>
        <w:t>’</w:t>
      </w:r>
      <w:r w:rsidR="00917089" w:rsidRPr="00DA18E8">
        <w:rPr>
          <w:lang w:val="fr-FR"/>
        </w:rPr>
        <w:t xml:space="preserve">actualiser, le cas échéant, </w:t>
      </w:r>
      <w:r w:rsidR="008F28B0" w:rsidRPr="00DA18E8">
        <w:rPr>
          <w:lang w:val="fr-FR"/>
        </w:rPr>
        <w:t>leur adhésion</w:t>
      </w:r>
      <w:r w:rsidR="00124BD5" w:rsidRPr="00DA18E8">
        <w:rPr>
          <w:lang w:val="fr-FR"/>
        </w:rPr>
        <w:t>.</w:t>
      </w:r>
    </w:p>
    <w:p w:rsidR="00DA6105" w:rsidRPr="00DA18E8" w:rsidRDefault="00DA6105" w:rsidP="004139F0">
      <w:pPr>
        <w:tabs>
          <w:tab w:val="left" w:pos="567"/>
          <w:tab w:val="left" w:pos="1134"/>
          <w:tab w:val="left" w:pos="1701"/>
          <w:tab w:val="left" w:pos="5670"/>
        </w:tabs>
        <w:rPr>
          <w:lang w:val="fr-FR"/>
        </w:rPr>
      </w:pPr>
    </w:p>
    <w:p w:rsidR="00BE3BF7" w:rsidRPr="00DA18E8" w:rsidRDefault="00BE3BF7" w:rsidP="004139F0">
      <w:pPr>
        <w:tabs>
          <w:tab w:val="left" w:pos="567"/>
          <w:tab w:val="left" w:pos="1134"/>
          <w:tab w:val="left" w:pos="1701"/>
          <w:tab w:val="left" w:pos="5670"/>
        </w:tabs>
        <w:rPr>
          <w:lang w:val="fr-FR"/>
        </w:rPr>
      </w:pPr>
    </w:p>
    <w:p w:rsidR="00D30321" w:rsidRPr="008F5D1F" w:rsidRDefault="00D30321" w:rsidP="004139F0">
      <w:pPr>
        <w:pStyle w:val="Heading1"/>
      </w:pPr>
      <w:r w:rsidRPr="00DA18E8">
        <w:br w:type="page"/>
      </w:r>
      <w:r w:rsidR="008F5D1F" w:rsidRPr="008F5D1F">
        <w:lastRenderedPageBreak/>
        <w:t>Parties aux traités administrés par l’OMPI</w:t>
      </w:r>
    </w:p>
    <w:p w:rsidR="002478F2" w:rsidRPr="00DA18E8" w:rsidRDefault="002478F2" w:rsidP="004139F0">
      <w:pPr>
        <w:rPr>
          <w:lang w:val="fr-FR"/>
        </w:rPr>
      </w:pPr>
    </w:p>
    <w:p w:rsidR="00C9624D" w:rsidRPr="00DA18E8" w:rsidRDefault="00C9624D" w:rsidP="004139F0">
      <w:pPr>
        <w:rPr>
          <w:lang w:val="fr-FR"/>
        </w:rPr>
      </w:pPr>
    </w:p>
    <w:p w:rsidR="002478F2" w:rsidRPr="00DA18E8" w:rsidRDefault="002478F2" w:rsidP="004139F0">
      <w:pPr>
        <w:rPr>
          <w:i/>
          <w:lang w:val="fr-FR"/>
        </w:rPr>
      </w:pPr>
      <w:r w:rsidRPr="00DA18E8">
        <w:rPr>
          <w:i/>
          <w:lang w:val="fr-FR"/>
        </w:rPr>
        <w:fldChar w:fldCharType="begin"/>
      </w:r>
      <w:r w:rsidRPr="00DA18E8">
        <w:rPr>
          <w:i/>
          <w:lang w:val="fr-FR"/>
        </w:rPr>
        <w:instrText xml:space="preserve"> AUTONUM  </w:instrText>
      </w:r>
      <w:r w:rsidRPr="00DA18E8">
        <w:rPr>
          <w:i/>
          <w:lang w:val="fr-FR"/>
        </w:rPr>
        <w:fldChar w:fldCharType="end"/>
      </w:r>
      <w:r w:rsidRPr="00DA18E8">
        <w:rPr>
          <w:i/>
          <w:lang w:val="fr-FR"/>
        </w:rPr>
        <w:tab/>
      </w:r>
      <w:r w:rsidR="008F28B0" w:rsidRPr="00DA18E8">
        <w:rPr>
          <w:i/>
          <w:lang w:val="fr-FR"/>
        </w:rPr>
        <w:t>Convention instituant l</w:t>
      </w:r>
      <w:r w:rsidR="00007576" w:rsidRPr="00DA18E8">
        <w:rPr>
          <w:i/>
          <w:lang w:val="fr-FR"/>
        </w:rPr>
        <w:t>’</w:t>
      </w:r>
      <w:r w:rsidR="008F28B0" w:rsidRPr="00DA18E8">
        <w:rPr>
          <w:i/>
          <w:lang w:val="fr-FR"/>
        </w:rPr>
        <w:t>Organisation Mondiale de la Propriété Intellectuelle</w:t>
      </w:r>
      <w:r w:rsidRPr="00DA18E8">
        <w:rPr>
          <w:i/>
          <w:lang w:val="fr-FR"/>
        </w:rPr>
        <w:t xml:space="preserve"> (1967)</w:t>
      </w:r>
    </w:p>
    <w:p w:rsidR="002478F2" w:rsidRPr="00DA18E8" w:rsidRDefault="002478F2" w:rsidP="004139F0">
      <w:pPr>
        <w:rPr>
          <w:lang w:val="fr-FR"/>
        </w:rPr>
      </w:pPr>
    </w:p>
    <w:p w:rsidR="00C9624D" w:rsidRPr="00DA18E8" w:rsidRDefault="00C9624D" w:rsidP="004139F0">
      <w:pPr>
        <w:rPr>
          <w:lang w:val="fr-FR"/>
        </w:rPr>
      </w:pPr>
    </w:p>
    <w:p w:rsidR="002478F2" w:rsidRPr="00DA18E8" w:rsidRDefault="00EB6740" w:rsidP="004139F0">
      <w:pPr>
        <w:rPr>
          <w:lang w:val="fr-FR"/>
        </w:rPr>
      </w:pPr>
      <w:r w:rsidRPr="00EB6740">
        <w:rPr>
          <w:noProof/>
          <w:lang w:eastAsia="en-US"/>
        </w:rPr>
        <w:drawing>
          <wp:inline distT="0" distB="0" distL="0" distR="0" wp14:anchorId="43FDD9EE" wp14:editId="7C9E4F8E">
            <wp:extent cx="4578350" cy="2743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F3E" w:rsidRDefault="00062F3E" w:rsidP="004139F0">
      <w:pPr>
        <w:rPr>
          <w:lang w:val="fr-FR"/>
        </w:rPr>
      </w:pPr>
    </w:p>
    <w:p w:rsidR="004139F0" w:rsidRPr="00DA18E8" w:rsidRDefault="004139F0" w:rsidP="004139F0">
      <w:pPr>
        <w:rPr>
          <w:lang w:val="fr-FR"/>
        </w:rPr>
      </w:pPr>
    </w:p>
    <w:p w:rsidR="002478F2" w:rsidRPr="00DA18E8" w:rsidRDefault="002478F2" w:rsidP="004139F0">
      <w:pPr>
        <w:rPr>
          <w:i/>
          <w:lang w:val="fr-FR"/>
        </w:rPr>
      </w:pPr>
      <w:r w:rsidRPr="00DA18E8">
        <w:rPr>
          <w:i/>
          <w:lang w:val="fr-FR"/>
        </w:rPr>
        <w:fldChar w:fldCharType="begin"/>
      </w:r>
      <w:r w:rsidRPr="00DA18E8">
        <w:rPr>
          <w:i/>
          <w:lang w:val="fr-FR"/>
        </w:rPr>
        <w:instrText xml:space="preserve"> AUTONUM  </w:instrText>
      </w:r>
      <w:r w:rsidRPr="00DA18E8">
        <w:rPr>
          <w:i/>
          <w:lang w:val="fr-FR"/>
        </w:rPr>
        <w:fldChar w:fldCharType="end"/>
      </w:r>
      <w:r w:rsidRPr="00DA18E8">
        <w:rPr>
          <w:i/>
          <w:lang w:val="fr-FR"/>
        </w:rPr>
        <w:tab/>
      </w:r>
      <w:r w:rsidR="008F28B0" w:rsidRPr="00DA18E8">
        <w:rPr>
          <w:i/>
          <w:lang w:val="fr-FR"/>
        </w:rPr>
        <w:t xml:space="preserve">Convention de Paris pour la protection de la propriété industrielle </w:t>
      </w:r>
      <w:r w:rsidRPr="00DA18E8">
        <w:rPr>
          <w:i/>
          <w:lang w:val="fr-FR"/>
        </w:rPr>
        <w:t>(1883)</w:t>
      </w:r>
    </w:p>
    <w:p w:rsidR="002478F2" w:rsidRPr="00DA18E8" w:rsidRDefault="002478F2" w:rsidP="004139F0">
      <w:pPr>
        <w:rPr>
          <w:lang w:val="fr-FR"/>
        </w:rPr>
      </w:pPr>
    </w:p>
    <w:p w:rsidR="00C9624D" w:rsidRPr="00DA18E8" w:rsidRDefault="00C9624D" w:rsidP="004139F0">
      <w:pPr>
        <w:rPr>
          <w:lang w:val="fr-FR"/>
        </w:rPr>
      </w:pPr>
    </w:p>
    <w:p w:rsidR="00C9624D" w:rsidRPr="00DA18E8" w:rsidRDefault="00EB6740" w:rsidP="004139F0">
      <w:pPr>
        <w:rPr>
          <w:lang w:val="fr-FR"/>
        </w:rPr>
      </w:pPr>
      <w:r w:rsidRPr="00EB6740">
        <w:rPr>
          <w:noProof/>
          <w:lang w:eastAsia="en-US"/>
        </w:rPr>
        <w:drawing>
          <wp:inline distT="0" distB="0" distL="0" distR="0" wp14:anchorId="605F0175" wp14:editId="37C7BD8C">
            <wp:extent cx="4578350" cy="27432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E8E" w:rsidRDefault="00D06E8E" w:rsidP="004139F0">
      <w:pPr>
        <w:rPr>
          <w:lang w:val="fr-FR"/>
        </w:rPr>
      </w:pPr>
    </w:p>
    <w:p w:rsidR="00FD5A59" w:rsidRPr="00DA18E8" w:rsidRDefault="00FD5A59" w:rsidP="004139F0">
      <w:pPr>
        <w:rPr>
          <w:lang w:val="fr-FR"/>
        </w:rPr>
      </w:pPr>
    </w:p>
    <w:p w:rsidR="0050232B" w:rsidRPr="00DA18E8" w:rsidRDefault="008F28B0" w:rsidP="004139F0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fr-FR"/>
        </w:rPr>
      </w:pPr>
      <w:r w:rsidRPr="00DA18E8">
        <w:rPr>
          <w:rFonts w:ascii="Arial" w:hAnsi="Arial" w:cs="Arial"/>
          <w:sz w:val="22"/>
          <w:szCs w:val="22"/>
          <w:lang w:val="fr-FR"/>
        </w:rPr>
        <w:t>La Convention de Paris pour la protection de la propriété industrielle (Convention de Paris) a été révisée à plusieurs reprises depuis qu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elle a été conclue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Pr="00DA18E8">
        <w:rPr>
          <w:rFonts w:ascii="Arial" w:hAnsi="Arial" w:cs="Arial"/>
          <w:sz w:val="22"/>
          <w:szCs w:val="22"/>
          <w:lang w:val="fr-FR"/>
        </w:rPr>
        <w:t>1883.  Elle a été révisée à Bruxelles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Pr="00DA18E8">
        <w:rPr>
          <w:rFonts w:ascii="Arial" w:hAnsi="Arial" w:cs="Arial"/>
          <w:sz w:val="22"/>
          <w:szCs w:val="22"/>
          <w:lang w:val="fr-FR"/>
        </w:rPr>
        <w:t>1900, à Washington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Pr="00DA18E8">
        <w:rPr>
          <w:rFonts w:ascii="Arial" w:hAnsi="Arial" w:cs="Arial"/>
          <w:sz w:val="22"/>
          <w:szCs w:val="22"/>
          <w:lang w:val="fr-FR"/>
        </w:rPr>
        <w:t xml:space="preserve">1911, à </w:t>
      </w:r>
      <w:r w:rsidR="00007576" w:rsidRPr="00DA18E8">
        <w:rPr>
          <w:rFonts w:ascii="Arial" w:hAnsi="Arial" w:cs="Arial"/>
          <w:sz w:val="22"/>
          <w:szCs w:val="22"/>
          <w:lang w:val="fr-FR"/>
        </w:rPr>
        <w:t>La Haye</w:t>
      </w:r>
      <w:r w:rsidRPr="00DA18E8">
        <w:rPr>
          <w:rFonts w:ascii="Arial" w:hAnsi="Arial" w:cs="Arial"/>
          <w:sz w:val="22"/>
          <w:szCs w:val="22"/>
          <w:lang w:val="fr-FR"/>
        </w:rPr>
        <w:t xml:space="preserve">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Pr="00DA18E8">
        <w:rPr>
          <w:rFonts w:ascii="Arial" w:hAnsi="Arial" w:cs="Arial"/>
          <w:sz w:val="22"/>
          <w:szCs w:val="22"/>
          <w:lang w:val="fr-FR"/>
        </w:rPr>
        <w:t>1925, à Londres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Pr="00DA18E8">
        <w:rPr>
          <w:rFonts w:ascii="Arial" w:hAnsi="Arial" w:cs="Arial"/>
          <w:sz w:val="22"/>
          <w:szCs w:val="22"/>
          <w:lang w:val="fr-FR"/>
        </w:rPr>
        <w:t>1934, à Lisbonne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Pr="00DA18E8">
        <w:rPr>
          <w:rFonts w:ascii="Arial" w:hAnsi="Arial" w:cs="Arial"/>
          <w:sz w:val="22"/>
          <w:szCs w:val="22"/>
          <w:lang w:val="fr-FR"/>
        </w:rPr>
        <w:t>1958 et à Stockholm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Pr="00DA18E8">
        <w:rPr>
          <w:rFonts w:ascii="Arial" w:hAnsi="Arial" w:cs="Arial"/>
          <w:sz w:val="22"/>
          <w:szCs w:val="22"/>
          <w:lang w:val="fr-FR"/>
        </w:rPr>
        <w:t>1967</w:t>
      </w:r>
      <w:r w:rsidR="007074EA" w:rsidRPr="00DA18E8">
        <w:rPr>
          <w:rFonts w:ascii="Arial" w:hAnsi="Arial" w:cs="Arial"/>
          <w:sz w:val="22"/>
          <w:szCs w:val="22"/>
          <w:lang w:val="fr-FR"/>
        </w:rPr>
        <w:t xml:space="preserve">, </w:t>
      </w:r>
      <w:r w:rsidRPr="00DA18E8">
        <w:rPr>
          <w:rFonts w:ascii="Arial" w:hAnsi="Arial" w:cs="Arial"/>
          <w:sz w:val="22"/>
          <w:szCs w:val="22"/>
          <w:lang w:val="fr-FR"/>
        </w:rPr>
        <w:t xml:space="preserve">et </w:t>
      </w:r>
      <w:r w:rsidR="007074EA" w:rsidRPr="00DA18E8">
        <w:rPr>
          <w:rFonts w:ascii="Arial" w:hAnsi="Arial" w:cs="Arial"/>
          <w:sz w:val="22"/>
          <w:szCs w:val="22"/>
          <w:lang w:val="fr-FR"/>
        </w:rPr>
        <w:t>a</w:t>
      </w:r>
      <w:r w:rsidRPr="00DA18E8">
        <w:rPr>
          <w:rFonts w:ascii="Arial" w:hAnsi="Arial" w:cs="Arial"/>
          <w:sz w:val="22"/>
          <w:szCs w:val="22"/>
          <w:lang w:val="fr-FR"/>
        </w:rPr>
        <w:t xml:space="preserve"> été modifiée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="007074EA" w:rsidRPr="00DA18E8">
        <w:rPr>
          <w:rFonts w:ascii="Arial" w:hAnsi="Arial" w:cs="Arial"/>
          <w:sz w:val="22"/>
          <w:szCs w:val="22"/>
          <w:lang w:val="fr-FR"/>
        </w:rPr>
        <w:t>1979.</w:t>
      </w:r>
    </w:p>
    <w:p w:rsidR="008F5D1F" w:rsidRDefault="008F5D1F" w:rsidP="004139F0">
      <w:pPr>
        <w:rPr>
          <w:rFonts w:eastAsia="Times New Roman"/>
          <w:szCs w:val="22"/>
          <w:lang w:val="fr-FR" w:eastAsia="en-US"/>
        </w:rPr>
      </w:pPr>
      <w:r>
        <w:rPr>
          <w:szCs w:val="22"/>
          <w:lang w:val="fr-FR"/>
        </w:rPr>
        <w:br w:type="page"/>
      </w:r>
    </w:p>
    <w:p w:rsidR="00007576" w:rsidRPr="00DA18E8" w:rsidRDefault="00CB0A22" w:rsidP="004139F0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fr-FR"/>
        </w:rPr>
      </w:pPr>
      <w:r w:rsidRPr="00DA18E8">
        <w:rPr>
          <w:rFonts w:ascii="Arial" w:hAnsi="Arial" w:cs="Arial"/>
          <w:sz w:val="22"/>
          <w:szCs w:val="22"/>
          <w:lang w:val="fr-FR"/>
        </w:rPr>
        <w:lastRenderedPageBreak/>
        <w:t xml:space="preserve">Pour des raisons historiques, la révision de Stockholm a donné aux </w:t>
      </w:r>
      <w:r w:rsidRPr="00DA18E8">
        <w:rPr>
          <w:rFonts w:ascii="Arial" w:hAnsi="Arial" w:cs="Arial"/>
          <w:bCs/>
          <w:sz w:val="22"/>
          <w:szCs w:val="22"/>
          <w:lang w:val="fr-FR"/>
        </w:rPr>
        <w:t>États membres la possibilité d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accepter uniquement une partie de la révision (les articles premier à 12, qui constituent les dispositions de fond, ou les articles 13 à 30, qui constituent les dispositions administratives et clauses finales) ou d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en accepter une partie préalablement à l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autre</w:t>
      </w:r>
      <w:r w:rsidR="0050232B" w:rsidRPr="00DA18E8">
        <w:rPr>
          <w:rFonts w:ascii="Arial" w:hAnsi="Arial" w:cs="Arial"/>
          <w:sz w:val="22"/>
          <w:szCs w:val="22"/>
          <w:lang w:val="fr-FR"/>
        </w:rPr>
        <w:t>.</w:t>
      </w:r>
    </w:p>
    <w:p w:rsidR="003D7AD1" w:rsidRPr="00DA18E8" w:rsidRDefault="003D7AD1" w:rsidP="004139F0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fr-FR"/>
        </w:rPr>
      </w:pPr>
    </w:p>
    <w:p w:rsidR="00007576" w:rsidRPr="00DA18E8" w:rsidRDefault="00CB0A22" w:rsidP="004139F0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fr-FR"/>
        </w:rPr>
      </w:pPr>
      <w:r w:rsidRPr="00DA18E8">
        <w:rPr>
          <w:rFonts w:ascii="Arial" w:hAnsi="Arial" w:cs="Arial"/>
          <w:sz w:val="22"/>
          <w:szCs w:val="22"/>
          <w:lang w:val="fr-FR"/>
        </w:rPr>
        <w:t>Certains États membres, qui ont accepté l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Acte de Stockholm à l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exclusion des dispositions de fond, restent liés, à ce jour, par les dispositions de fond d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un acte antérieur, qui ne tiennent pas compte des conceptions les plus récentes relatives aux sujets traités par la Conventi</w:t>
      </w:r>
      <w:r w:rsidR="000A2618" w:rsidRPr="00DA18E8">
        <w:rPr>
          <w:rFonts w:ascii="Arial" w:hAnsi="Arial" w:cs="Arial"/>
          <w:sz w:val="22"/>
          <w:szCs w:val="22"/>
          <w:lang w:val="fr-FR"/>
        </w:rPr>
        <w:t>on.  Le</w:t>
      </w:r>
      <w:r w:rsidR="00830FAA" w:rsidRPr="00DA18E8">
        <w:rPr>
          <w:rFonts w:ascii="Arial" w:hAnsi="Arial" w:cs="Arial"/>
          <w:sz w:val="22"/>
          <w:szCs w:val="22"/>
          <w:lang w:val="fr-FR"/>
        </w:rPr>
        <w:t>s États membres concernés sont l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="00F170B0" w:rsidRPr="00DA18E8">
        <w:rPr>
          <w:rFonts w:ascii="Arial" w:hAnsi="Arial" w:cs="Arial"/>
          <w:sz w:val="22"/>
          <w:szCs w:val="22"/>
          <w:lang w:val="fr-FR"/>
        </w:rPr>
        <w:t>Argentin</w:t>
      </w:r>
      <w:r w:rsidR="00830FAA" w:rsidRPr="00DA18E8">
        <w:rPr>
          <w:rFonts w:ascii="Arial" w:hAnsi="Arial" w:cs="Arial"/>
          <w:sz w:val="22"/>
          <w:szCs w:val="22"/>
          <w:lang w:val="fr-FR"/>
        </w:rPr>
        <w:t>e</w:t>
      </w:r>
      <w:r w:rsidR="00F170B0" w:rsidRPr="00DA18E8">
        <w:rPr>
          <w:rFonts w:ascii="Arial" w:hAnsi="Arial" w:cs="Arial"/>
          <w:sz w:val="22"/>
          <w:szCs w:val="22"/>
          <w:lang w:val="fr-FR"/>
        </w:rPr>
        <w:t xml:space="preserve">, </w:t>
      </w:r>
      <w:r w:rsidR="00830FAA" w:rsidRPr="00DA18E8">
        <w:rPr>
          <w:rFonts w:ascii="Arial" w:hAnsi="Arial" w:cs="Arial"/>
          <w:sz w:val="22"/>
          <w:szCs w:val="22"/>
          <w:lang w:val="fr-FR"/>
        </w:rPr>
        <w:t xml:space="preserve">les </w:t>
      </w:r>
      <w:r w:rsidR="00F170B0" w:rsidRPr="00DA18E8">
        <w:rPr>
          <w:rFonts w:ascii="Arial" w:hAnsi="Arial" w:cs="Arial"/>
          <w:sz w:val="22"/>
          <w:szCs w:val="22"/>
          <w:lang w:val="fr-FR"/>
        </w:rPr>
        <w:t xml:space="preserve">Bahamas, </w:t>
      </w:r>
      <w:r w:rsidR="00830FAA" w:rsidRPr="00DA18E8">
        <w:rPr>
          <w:rFonts w:ascii="Arial" w:hAnsi="Arial" w:cs="Arial"/>
          <w:sz w:val="22"/>
          <w:szCs w:val="22"/>
          <w:lang w:val="fr-FR"/>
        </w:rPr>
        <w:t xml:space="preserve">le </w:t>
      </w:r>
      <w:r w:rsidR="00F170B0" w:rsidRPr="00DA18E8">
        <w:rPr>
          <w:rFonts w:ascii="Arial" w:hAnsi="Arial" w:cs="Arial"/>
          <w:sz w:val="22"/>
          <w:szCs w:val="22"/>
          <w:lang w:val="fr-FR"/>
        </w:rPr>
        <w:t>L</w:t>
      </w:r>
      <w:r w:rsidR="00830FAA" w:rsidRPr="00DA18E8">
        <w:rPr>
          <w:rFonts w:ascii="Arial" w:hAnsi="Arial" w:cs="Arial"/>
          <w:sz w:val="22"/>
          <w:szCs w:val="22"/>
          <w:lang w:val="fr-FR"/>
        </w:rPr>
        <w:t>i</w:t>
      </w:r>
      <w:r w:rsidR="00F170B0" w:rsidRPr="00DA18E8">
        <w:rPr>
          <w:rFonts w:ascii="Arial" w:hAnsi="Arial" w:cs="Arial"/>
          <w:sz w:val="22"/>
          <w:szCs w:val="22"/>
          <w:lang w:val="fr-FR"/>
        </w:rPr>
        <w:t>ban, Malt</w:t>
      </w:r>
      <w:r w:rsidR="00830FAA" w:rsidRPr="00DA18E8">
        <w:rPr>
          <w:rFonts w:ascii="Arial" w:hAnsi="Arial" w:cs="Arial"/>
          <w:sz w:val="22"/>
          <w:szCs w:val="22"/>
          <w:lang w:val="fr-FR"/>
        </w:rPr>
        <w:t>e</w:t>
      </w:r>
      <w:r w:rsidR="00F170B0" w:rsidRPr="00DA18E8">
        <w:rPr>
          <w:rFonts w:ascii="Arial" w:hAnsi="Arial" w:cs="Arial"/>
          <w:sz w:val="22"/>
          <w:szCs w:val="22"/>
          <w:lang w:val="fr-FR"/>
        </w:rPr>
        <w:t xml:space="preserve">, </w:t>
      </w:r>
      <w:r w:rsidR="00830FAA" w:rsidRPr="00DA18E8">
        <w:rPr>
          <w:rFonts w:ascii="Arial" w:hAnsi="Arial" w:cs="Arial"/>
          <w:sz w:val="22"/>
          <w:szCs w:val="22"/>
          <w:lang w:val="fr-FR"/>
        </w:rPr>
        <w:t xml:space="preserve">la </w:t>
      </w:r>
      <w:r w:rsidR="00F170B0" w:rsidRPr="00DA18E8">
        <w:rPr>
          <w:rFonts w:ascii="Arial" w:hAnsi="Arial" w:cs="Arial"/>
          <w:sz w:val="22"/>
          <w:szCs w:val="22"/>
          <w:lang w:val="fr-FR"/>
        </w:rPr>
        <w:t>N</w:t>
      </w:r>
      <w:r w:rsidR="00830FAA" w:rsidRPr="00DA18E8">
        <w:rPr>
          <w:rFonts w:ascii="Arial" w:hAnsi="Arial" w:cs="Arial"/>
          <w:sz w:val="22"/>
          <w:szCs w:val="22"/>
          <w:lang w:val="fr-FR"/>
        </w:rPr>
        <w:t>ouvelle</w:t>
      </w:r>
      <w:r w:rsidR="00D765C2" w:rsidRPr="00DA18E8">
        <w:rPr>
          <w:rFonts w:ascii="Arial" w:hAnsi="Arial" w:cs="Arial"/>
          <w:sz w:val="22"/>
          <w:szCs w:val="22"/>
          <w:lang w:val="fr-FR"/>
        </w:rPr>
        <w:noBreakHyphen/>
      </w:r>
      <w:r w:rsidR="00830FAA" w:rsidRPr="00DA18E8">
        <w:rPr>
          <w:rFonts w:ascii="Arial" w:hAnsi="Arial" w:cs="Arial"/>
          <w:sz w:val="22"/>
          <w:szCs w:val="22"/>
          <w:lang w:val="fr-FR"/>
        </w:rPr>
        <w:t xml:space="preserve">Zélande, les </w:t>
      </w:r>
      <w:r w:rsidR="00F170B0" w:rsidRPr="00DA18E8">
        <w:rPr>
          <w:rFonts w:ascii="Arial" w:hAnsi="Arial" w:cs="Arial"/>
          <w:sz w:val="22"/>
          <w:szCs w:val="22"/>
          <w:lang w:val="fr-FR"/>
        </w:rPr>
        <w:t xml:space="preserve">Philippines, </w:t>
      </w:r>
      <w:r w:rsidR="00830FAA" w:rsidRPr="00DA18E8">
        <w:rPr>
          <w:rFonts w:ascii="Arial" w:hAnsi="Arial" w:cs="Arial"/>
          <w:sz w:val="22"/>
          <w:szCs w:val="22"/>
          <w:lang w:val="fr-FR"/>
        </w:rPr>
        <w:t>la République</w:t>
      </w:r>
      <w:r w:rsidR="00D765C2" w:rsidRPr="00DA18E8">
        <w:rPr>
          <w:rFonts w:ascii="Arial" w:hAnsi="Arial" w:cs="Arial"/>
          <w:sz w:val="22"/>
          <w:szCs w:val="22"/>
          <w:lang w:val="fr-FR"/>
        </w:rPr>
        <w:noBreakHyphen/>
      </w:r>
      <w:r w:rsidR="00830FAA" w:rsidRPr="00DA18E8">
        <w:rPr>
          <w:rFonts w:ascii="Arial" w:hAnsi="Arial" w:cs="Arial"/>
          <w:sz w:val="22"/>
          <w:szCs w:val="22"/>
          <w:lang w:val="fr-FR"/>
        </w:rPr>
        <w:t xml:space="preserve">Unie de Tanzanie, </w:t>
      </w:r>
      <w:r w:rsidR="00F170B0" w:rsidRPr="00DA18E8">
        <w:rPr>
          <w:rFonts w:ascii="Arial" w:hAnsi="Arial" w:cs="Arial"/>
          <w:sz w:val="22"/>
          <w:szCs w:val="22"/>
          <w:lang w:val="fr-FR"/>
        </w:rPr>
        <w:t>Sri</w:t>
      </w:r>
      <w:r w:rsidR="00830FAA" w:rsidRPr="00DA18E8">
        <w:rPr>
          <w:rFonts w:ascii="Arial" w:hAnsi="Arial" w:cs="Arial"/>
          <w:sz w:val="22"/>
          <w:szCs w:val="22"/>
          <w:lang w:val="fr-FR"/>
        </w:rPr>
        <w:t> </w:t>
      </w:r>
      <w:r w:rsidR="00F170B0" w:rsidRPr="00DA18E8">
        <w:rPr>
          <w:rFonts w:ascii="Arial" w:hAnsi="Arial" w:cs="Arial"/>
          <w:sz w:val="22"/>
          <w:szCs w:val="22"/>
          <w:lang w:val="fr-FR"/>
        </w:rPr>
        <w:t xml:space="preserve">Lanka, </w:t>
      </w:r>
      <w:r w:rsidR="00830FAA" w:rsidRPr="00DA18E8">
        <w:rPr>
          <w:rFonts w:ascii="Arial" w:hAnsi="Arial" w:cs="Arial"/>
          <w:sz w:val="22"/>
          <w:szCs w:val="22"/>
          <w:lang w:val="fr-FR"/>
        </w:rPr>
        <w:t xml:space="preserve">et la </w:t>
      </w:r>
      <w:r w:rsidR="00F170B0" w:rsidRPr="00DA18E8">
        <w:rPr>
          <w:rFonts w:ascii="Arial" w:hAnsi="Arial" w:cs="Arial"/>
          <w:sz w:val="22"/>
          <w:szCs w:val="22"/>
          <w:lang w:val="fr-FR"/>
        </w:rPr>
        <w:t>Zambi</w:t>
      </w:r>
      <w:r w:rsidR="00830FAA" w:rsidRPr="00DA18E8">
        <w:rPr>
          <w:rFonts w:ascii="Arial" w:hAnsi="Arial" w:cs="Arial"/>
          <w:sz w:val="22"/>
          <w:szCs w:val="22"/>
          <w:lang w:val="fr-FR"/>
        </w:rPr>
        <w:t>e</w:t>
      </w:r>
      <w:r w:rsidR="00F170B0" w:rsidRPr="00DA18E8">
        <w:rPr>
          <w:rFonts w:ascii="Arial" w:hAnsi="Arial" w:cs="Arial"/>
          <w:sz w:val="22"/>
          <w:szCs w:val="22"/>
          <w:lang w:val="fr-FR"/>
        </w:rPr>
        <w:t>.</w:t>
      </w:r>
    </w:p>
    <w:p w:rsidR="00F170B0" w:rsidRPr="00DA18E8" w:rsidRDefault="00F170B0" w:rsidP="004139F0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fr-FR"/>
        </w:rPr>
      </w:pPr>
    </w:p>
    <w:p w:rsidR="0050232B" w:rsidRPr="00DA18E8" w:rsidRDefault="00ED69D1" w:rsidP="004139F0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fr-FR"/>
        </w:rPr>
      </w:pPr>
      <w:r w:rsidRPr="00DA18E8">
        <w:rPr>
          <w:rFonts w:ascii="Arial" w:hAnsi="Arial" w:cs="Arial"/>
          <w:sz w:val="22"/>
          <w:szCs w:val="22"/>
          <w:lang w:val="fr-FR"/>
        </w:rPr>
        <w:t>D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autres États membres n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ont jamais adhéré à l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Acte de Stockholm mais restent liés par un acte antérie</w:t>
      </w:r>
      <w:r w:rsidR="000A2618" w:rsidRPr="00DA18E8">
        <w:rPr>
          <w:rFonts w:ascii="Arial" w:hAnsi="Arial" w:cs="Arial"/>
          <w:sz w:val="22"/>
          <w:szCs w:val="22"/>
          <w:lang w:val="fr-FR"/>
        </w:rPr>
        <w:t>ur.  Il</w:t>
      </w:r>
      <w:r w:rsidRPr="00DA18E8">
        <w:rPr>
          <w:rFonts w:ascii="Arial" w:hAnsi="Arial" w:cs="Arial"/>
          <w:sz w:val="22"/>
          <w:szCs w:val="22"/>
          <w:lang w:val="fr-FR"/>
        </w:rPr>
        <w:t>s ne sont pas membres de l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Assemblée de l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Union de Paris et ne peuvent donc pas participer aux travaux de l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organe de prise de décisions de l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Union</w:t>
      </w:r>
      <w:r w:rsidR="0050232B" w:rsidRPr="00DA18E8">
        <w:rPr>
          <w:rFonts w:ascii="Arial" w:hAnsi="Arial" w:cs="Arial"/>
          <w:sz w:val="22"/>
          <w:szCs w:val="22"/>
          <w:lang w:val="fr-FR"/>
        </w:rPr>
        <w:t>.</w:t>
      </w:r>
    </w:p>
    <w:p w:rsidR="00685CFA" w:rsidRPr="00DA18E8" w:rsidRDefault="00685CFA" w:rsidP="004139F0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fr-FR"/>
        </w:rPr>
      </w:pPr>
    </w:p>
    <w:p w:rsidR="0050232B" w:rsidRPr="00DA18E8" w:rsidRDefault="00ED69D1" w:rsidP="004139F0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fr-FR"/>
        </w:rPr>
      </w:pPr>
      <w:r w:rsidRPr="00DA18E8">
        <w:rPr>
          <w:rFonts w:ascii="Arial" w:hAnsi="Arial" w:cs="Arial"/>
          <w:sz w:val="22"/>
          <w:szCs w:val="22"/>
          <w:lang w:val="fr-FR"/>
        </w:rPr>
        <w:t>Les États membres concernés sont respectueusement invités à envisager une adhésion au dernier acte de la Convention ou à accepter toutes les dispositions de cet acte, selon le cas</w:t>
      </w:r>
      <w:r w:rsidR="0050232B" w:rsidRPr="00DA18E8">
        <w:rPr>
          <w:rFonts w:ascii="Arial" w:hAnsi="Arial" w:cs="Arial"/>
          <w:sz w:val="22"/>
          <w:szCs w:val="22"/>
          <w:lang w:val="fr-FR"/>
        </w:rPr>
        <w:t>.</w:t>
      </w:r>
    </w:p>
    <w:p w:rsidR="00DF6391" w:rsidRPr="00DA18E8" w:rsidRDefault="00DF6391" w:rsidP="004139F0">
      <w:pPr>
        <w:rPr>
          <w:lang w:val="fr-FR"/>
        </w:rPr>
      </w:pPr>
    </w:p>
    <w:p w:rsidR="00C9624D" w:rsidRPr="00DA18E8" w:rsidRDefault="00C9624D" w:rsidP="004139F0">
      <w:pPr>
        <w:rPr>
          <w:lang w:val="fr-FR"/>
        </w:rPr>
      </w:pPr>
    </w:p>
    <w:p w:rsidR="00DF6391" w:rsidRPr="00DA18E8" w:rsidRDefault="00DF6391" w:rsidP="004139F0">
      <w:pPr>
        <w:rPr>
          <w:i/>
          <w:lang w:val="fr-FR"/>
        </w:rPr>
      </w:pPr>
      <w:r w:rsidRPr="00FD5A59">
        <w:rPr>
          <w:i/>
          <w:lang w:val="fr-FR"/>
        </w:rPr>
        <w:fldChar w:fldCharType="begin"/>
      </w:r>
      <w:r w:rsidRPr="00FD5A59">
        <w:rPr>
          <w:i/>
          <w:lang w:val="fr-FR"/>
        </w:rPr>
        <w:instrText xml:space="preserve"> AUTONUM  </w:instrText>
      </w:r>
      <w:r w:rsidRPr="00FD5A59">
        <w:rPr>
          <w:i/>
          <w:lang w:val="fr-FR"/>
        </w:rPr>
        <w:fldChar w:fldCharType="end"/>
      </w:r>
      <w:r w:rsidRPr="00DA18E8">
        <w:rPr>
          <w:i/>
          <w:lang w:val="fr-FR"/>
        </w:rPr>
        <w:tab/>
      </w:r>
      <w:r w:rsidR="00ED69D1" w:rsidRPr="00DA18E8">
        <w:rPr>
          <w:i/>
          <w:lang w:val="fr-FR"/>
        </w:rPr>
        <w:t xml:space="preserve">Convention de Berne pour la protection des œuvres littéraires et artistiques </w:t>
      </w:r>
      <w:r w:rsidRPr="00DA18E8">
        <w:rPr>
          <w:i/>
          <w:lang w:val="fr-FR"/>
        </w:rPr>
        <w:t>(1886)</w:t>
      </w:r>
    </w:p>
    <w:p w:rsidR="00DF6391" w:rsidRDefault="00DF6391" w:rsidP="004139F0">
      <w:pPr>
        <w:rPr>
          <w:lang w:val="fr-FR"/>
        </w:rPr>
      </w:pPr>
    </w:p>
    <w:p w:rsidR="00676103" w:rsidRPr="00DA18E8" w:rsidRDefault="00676103" w:rsidP="004139F0">
      <w:pPr>
        <w:rPr>
          <w:lang w:val="fr-FR"/>
        </w:rPr>
      </w:pPr>
    </w:p>
    <w:p w:rsidR="00C9624D" w:rsidRPr="00DA18E8" w:rsidRDefault="00676103" w:rsidP="004139F0">
      <w:pPr>
        <w:rPr>
          <w:lang w:val="fr-FR"/>
        </w:rPr>
      </w:pPr>
      <w:r w:rsidRPr="00676103">
        <w:rPr>
          <w:noProof/>
          <w:lang w:eastAsia="en-US"/>
        </w:rPr>
        <w:drawing>
          <wp:inline distT="0" distB="0" distL="0" distR="0">
            <wp:extent cx="4578350" cy="274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24D" w:rsidRPr="00DA18E8" w:rsidRDefault="00C9624D" w:rsidP="004139F0">
      <w:pPr>
        <w:rPr>
          <w:lang w:val="fr-FR"/>
        </w:rPr>
      </w:pPr>
    </w:p>
    <w:p w:rsidR="00D06E8E" w:rsidRPr="00DA18E8" w:rsidRDefault="00D06E8E" w:rsidP="004139F0">
      <w:pPr>
        <w:rPr>
          <w:lang w:val="fr-FR"/>
        </w:rPr>
      </w:pPr>
    </w:p>
    <w:p w:rsidR="0050232B" w:rsidRPr="00DA18E8" w:rsidRDefault="00CC01E9" w:rsidP="004139F0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fr-FR"/>
        </w:rPr>
      </w:pPr>
      <w:r w:rsidRPr="00DA18E8">
        <w:rPr>
          <w:rFonts w:ascii="Arial" w:hAnsi="Arial" w:cs="Arial"/>
          <w:sz w:val="22"/>
          <w:szCs w:val="22"/>
          <w:lang w:val="fr-FR"/>
        </w:rPr>
        <w:t>La Convention de Berne pour la protection des œuvres littéraires et artistiques (Convention de Berne) a été révisée à plusieurs reprises depuis qu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elle a été conclue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Pr="00DA18E8">
        <w:rPr>
          <w:rFonts w:ascii="Arial" w:hAnsi="Arial" w:cs="Arial"/>
          <w:sz w:val="22"/>
          <w:szCs w:val="22"/>
          <w:lang w:val="fr-FR"/>
        </w:rPr>
        <w:t>1886.  Elle a été complétée à Paris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Pr="00DA18E8">
        <w:rPr>
          <w:rFonts w:ascii="Arial" w:hAnsi="Arial" w:cs="Arial"/>
          <w:sz w:val="22"/>
          <w:szCs w:val="22"/>
          <w:lang w:val="fr-FR"/>
        </w:rPr>
        <w:t>1896, révisée à Berlin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Pr="00DA18E8">
        <w:rPr>
          <w:rFonts w:ascii="Arial" w:hAnsi="Arial" w:cs="Arial"/>
          <w:sz w:val="22"/>
          <w:szCs w:val="22"/>
          <w:lang w:val="fr-FR"/>
        </w:rPr>
        <w:t>1908, complétée à Berne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Pr="00DA18E8">
        <w:rPr>
          <w:rFonts w:ascii="Arial" w:hAnsi="Arial" w:cs="Arial"/>
          <w:sz w:val="22"/>
          <w:szCs w:val="22"/>
          <w:lang w:val="fr-FR"/>
        </w:rPr>
        <w:t>1914, révisée à Rome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Pr="00DA18E8">
        <w:rPr>
          <w:rFonts w:ascii="Arial" w:hAnsi="Arial" w:cs="Arial"/>
          <w:sz w:val="22"/>
          <w:szCs w:val="22"/>
          <w:lang w:val="fr-FR"/>
        </w:rPr>
        <w:t>1928, à Bruxelles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Pr="00DA18E8">
        <w:rPr>
          <w:rFonts w:ascii="Arial" w:hAnsi="Arial" w:cs="Arial"/>
          <w:sz w:val="22"/>
          <w:szCs w:val="22"/>
          <w:lang w:val="fr-FR"/>
        </w:rPr>
        <w:t>1948, à Stockholm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Pr="00DA18E8">
        <w:rPr>
          <w:rFonts w:ascii="Arial" w:hAnsi="Arial" w:cs="Arial"/>
          <w:sz w:val="22"/>
          <w:szCs w:val="22"/>
          <w:lang w:val="fr-FR"/>
        </w:rPr>
        <w:t>1967 et à Paris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Pr="00DA18E8">
        <w:rPr>
          <w:rFonts w:ascii="Arial" w:hAnsi="Arial" w:cs="Arial"/>
          <w:sz w:val="22"/>
          <w:szCs w:val="22"/>
          <w:lang w:val="fr-FR"/>
        </w:rPr>
        <w:t>1971</w:t>
      </w:r>
      <w:r w:rsidR="00C65618" w:rsidRPr="00DA18E8">
        <w:rPr>
          <w:rFonts w:ascii="Arial" w:hAnsi="Arial" w:cs="Arial"/>
          <w:sz w:val="22"/>
          <w:szCs w:val="22"/>
          <w:lang w:val="fr-FR"/>
        </w:rPr>
        <w:t xml:space="preserve">, </w:t>
      </w:r>
      <w:r w:rsidRPr="00DA18E8">
        <w:rPr>
          <w:rFonts w:ascii="Arial" w:hAnsi="Arial" w:cs="Arial"/>
          <w:sz w:val="22"/>
          <w:szCs w:val="22"/>
          <w:lang w:val="fr-FR"/>
        </w:rPr>
        <w:t>et modifiée en</w:t>
      </w:r>
      <w:r w:rsidR="001142A9" w:rsidRPr="00DA18E8">
        <w:rPr>
          <w:rFonts w:ascii="Arial" w:hAnsi="Arial" w:cs="Arial"/>
          <w:sz w:val="22"/>
          <w:szCs w:val="22"/>
          <w:lang w:val="fr-FR"/>
        </w:rPr>
        <w:t> </w:t>
      </w:r>
      <w:r w:rsidR="00C65618" w:rsidRPr="00DA18E8">
        <w:rPr>
          <w:rFonts w:ascii="Arial" w:hAnsi="Arial" w:cs="Arial"/>
          <w:sz w:val="22"/>
          <w:szCs w:val="22"/>
          <w:lang w:val="fr-FR"/>
        </w:rPr>
        <w:t>1979.</w:t>
      </w:r>
    </w:p>
    <w:p w:rsidR="0050232B" w:rsidRPr="00DA18E8" w:rsidRDefault="0050232B" w:rsidP="004139F0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fr-FR"/>
        </w:rPr>
      </w:pPr>
    </w:p>
    <w:p w:rsidR="00007576" w:rsidRPr="00DA18E8" w:rsidRDefault="00CC01E9" w:rsidP="004139F0">
      <w:pPr>
        <w:rPr>
          <w:szCs w:val="22"/>
          <w:lang w:val="fr-FR"/>
        </w:rPr>
      </w:pPr>
      <w:r w:rsidRPr="00DA18E8">
        <w:rPr>
          <w:szCs w:val="22"/>
          <w:lang w:val="fr-FR"/>
        </w:rPr>
        <w:t>Pour des raisons historiques, les révisions de Stockholm et de Paris ont aussi donné aux États membres la possibilité d</w:t>
      </w:r>
      <w:r w:rsidR="00007576" w:rsidRPr="00DA18E8">
        <w:rPr>
          <w:szCs w:val="22"/>
          <w:lang w:val="fr-FR"/>
        </w:rPr>
        <w:t>’</w:t>
      </w:r>
      <w:r w:rsidRPr="00DA18E8">
        <w:rPr>
          <w:szCs w:val="22"/>
          <w:lang w:val="fr-FR"/>
        </w:rPr>
        <w:t xml:space="preserve">accepter uniquement une partie de la révision, </w:t>
      </w:r>
      <w:r w:rsidR="00007576" w:rsidRPr="00DA18E8">
        <w:rPr>
          <w:szCs w:val="22"/>
          <w:lang w:val="fr-FR"/>
        </w:rPr>
        <w:t>à savoir</w:t>
      </w:r>
      <w:r w:rsidRPr="00DA18E8">
        <w:rPr>
          <w:szCs w:val="22"/>
          <w:lang w:val="fr-FR"/>
        </w:rPr>
        <w:t xml:space="preserve"> uniquement les dispositions administratives et clauses finales (articles</w:t>
      </w:r>
      <w:r w:rsidR="001142A9" w:rsidRPr="00DA18E8">
        <w:rPr>
          <w:szCs w:val="22"/>
          <w:lang w:val="fr-FR"/>
        </w:rPr>
        <w:t> </w:t>
      </w:r>
      <w:r w:rsidRPr="00DA18E8">
        <w:rPr>
          <w:szCs w:val="22"/>
          <w:lang w:val="fr-FR"/>
        </w:rPr>
        <w:t>22 à 38).  Il existe encore, à ce jour, des États liés par les dispositions administratives de l</w:t>
      </w:r>
      <w:r w:rsidR="00007576" w:rsidRPr="00DA18E8">
        <w:rPr>
          <w:szCs w:val="22"/>
          <w:lang w:val="fr-FR"/>
        </w:rPr>
        <w:t>’</w:t>
      </w:r>
      <w:r w:rsidRPr="00DA18E8">
        <w:rPr>
          <w:szCs w:val="22"/>
          <w:lang w:val="fr-FR"/>
        </w:rPr>
        <w:t>Acte de Paris uniquement (et, dans certains cas, de l</w:t>
      </w:r>
      <w:r w:rsidR="00007576" w:rsidRPr="00DA18E8">
        <w:rPr>
          <w:szCs w:val="22"/>
          <w:lang w:val="fr-FR"/>
        </w:rPr>
        <w:t>’</w:t>
      </w:r>
      <w:r w:rsidRPr="00DA18E8">
        <w:rPr>
          <w:szCs w:val="22"/>
          <w:lang w:val="fr-FR"/>
        </w:rPr>
        <w:t>Acte de Stockholm), et non par les dispositions de fond de cet ac</w:t>
      </w:r>
      <w:r w:rsidR="000A2618" w:rsidRPr="00DA18E8">
        <w:rPr>
          <w:szCs w:val="22"/>
          <w:lang w:val="fr-FR"/>
        </w:rPr>
        <w:t>te.  Le</w:t>
      </w:r>
      <w:r w:rsidRPr="00DA18E8">
        <w:rPr>
          <w:szCs w:val="22"/>
          <w:lang w:val="fr-FR"/>
        </w:rPr>
        <w:t xml:space="preserve">s États concernés sont les </w:t>
      </w:r>
      <w:r w:rsidR="00786283" w:rsidRPr="00DA18E8">
        <w:rPr>
          <w:szCs w:val="22"/>
          <w:lang w:val="fr-FR"/>
        </w:rPr>
        <w:t xml:space="preserve">Bahamas, </w:t>
      </w:r>
      <w:r w:rsidRPr="00DA18E8">
        <w:rPr>
          <w:szCs w:val="22"/>
          <w:lang w:val="fr-FR"/>
        </w:rPr>
        <w:t>le Tcha</w:t>
      </w:r>
      <w:r w:rsidR="00786283" w:rsidRPr="00DA18E8">
        <w:rPr>
          <w:szCs w:val="22"/>
          <w:lang w:val="fr-FR"/>
        </w:rPr>
        <w:t xml:space="preserve">d, </w:t>
      </w:r>
      <w:r w:rsidRPr="00DA18E8">
        <w:rPr>
          <w:szCs w:val="22"/>
          <w:lang w:val="fr-FR"/>
        </w:rPr>
        <w:t xml:space="preserve">les </w:t>
      </w:r>
      <w:r w:rsidR="00C700CD" w:rsidRPr="00DA18E8">
        <w:rPr>
          <w:szCs w:val="22"/>
          <w:lang w:val="fr-FR"/>
        </w:rPr>
        <w:t>Fi</w:t>
      </w:r>
      <w:r w:rsidRPr="00DA18E8">
        <w:rPr>
          <w:szCs w:val="22"/>
          <w:lang w:val="fr-FR"/>
        </w:rPr>
        <w:t>d</w:t>
      </w:r>
      <w:r w:rsidR="00C700CD" w:rsidRPr="00DA18E8">
        <w:rPr>
          <w:szCs w:val="22"/>
          <w:lang w:val="fr-FR"/>
        </w:rPr>
        <w:t xml:space="preserve">ji, </w:t>
      </w:r>
      <w:r w:rsidR="00786283" w:rsidRPr="00DA18E8">
        <w:rPr>
          <w:szCs w:val="22"/>
          <w:lang w:val="fr-FR"/>
        </w:rPr>
        <w:t>Malt</w:t>
      </w:r>
      <w:r w:rsidRPr="00DA18E8">
        <w:rPr>
          <w:szCs w:val="22"/>
          <w:lang w:val="fr-FR"/>
        </w:rPr>
        <w:t>e</w:t>
      </w:r>
      <w:r w:rsidR="00786283" w:rsidRPr="00DA18E8">
        <w:rPr>
          <w:szCs w:val="22"/>
          <w:lang w:val="fr-FR"/>
        </w:rPr>
        <w:t xml:space="preserve">, </w:t>
      </w:r>
      <w:r w:rsidRPr="00DA18E8">
        <w:rPr>
          <w:szCs w:val="22"/>
          <w:lang w:val="fr-FR"/>
        </w:rPr>
        <w:t xml:space="preserve">le </w:t>
      </w:r>
      <w:r w:rsidR="00786283" w:rsidRPr="00DA18E8">
        <w:rPr>
          <w:szCs w:val="22"/>
          <w:lang w:val="fr-FR"/>
        </w:rPr>
        <w:t xml:space="preserve">Pakistan, </w:t>
      </w:r>
      <w:r w:rsidRPr="00DA18E8">
        <w:rPr>
          <w:szCs w:val="22"/>
          <w:lang w:val="fr-FR"/>
        </w:rPr>
        <w:t>l</w:t>
      </w:r>
      <w:r w:rsidR="00007576" w:rsidRPr="00DA18E8">
        <w:rPr>
          <w:szCs w:val="22"/>
          <w:lang w:val="fr-FR"/>
        </w:rPr>
        <w:t>’</w:t>
      </w:r>
      <w:r w:rsidRPr="00DA18E8">
        <w:rPr>
          <w:szCs w:val="22"/>
          <w:lang w:val="fr-FR"/>
        </w:rPr>
        <w:t>Afrique du Sud et le Zi</w:t>
      </w:r>
      <w:r w:rsidR="00786283" w:rsidRPr="00DA18E8">
        <w:rPr>
          <w:szCs w:val="22"/>
          <w:lang w:val="fr-FR"/>
        </w:rPr>
        <w:t>mbabwe.</w:t>
      </w:r>
    </w:p>
    <w:p w:rsidR="00C9624D" w:rsidRPr="00DA18E8" w:rsidRDefault="00C9624D" w:rsidP="004139F0">
      <w:pPr>
        <w:rPr>
          <w:szCs w:val="22"/>
          <w:lang w:val="fr-FR"/>
        </w:rPr>
      </w:pPr>
      <w:r w:rsidRPr="00DA18E8">
        <w:rPr>
          <w:szCs w:val="22"/>
          <w:lang w:val="fr-FR"/>
        </w:rPr>
        <w:br w:type="page"/>
      </w:r>
    </w:p>
    <w:p w:rsidR="0050232B" w:rsidRPr="00DA18E8" w:rsidRDefault="00CC01E9" w:rsidP="004139F0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fr-FR"/>
        </w:rPr>
      </w:pPr>
      <w:r w:rsidRPr="00DA18E8">
        <w:rPr>
          <w:rFonts w:ascii="Arial" w:hAnsi="Arial" w:cs="Arial"/>
          <w:sz w:val="22"/>
          <w:szCs w:val="22"/>
          <w:lang w:val="fr-FR"/>
        </w:rPr>
        <w:lastRenderedPageBreak/>
        <w:t>En revanche, d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autres États membres, qui n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ont adhéré ni à l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Acte de Stockholm ni à l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Acte de Paris, ne sont pas membres de l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Assemblée de l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Union de Berne et ne peuvent donc pas participer aux travaux de l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organe de prise de décisions de l</w:t>
      </w:r>
      <w:r w:rsidR="00007576" w:rsidRPr="00DA18E8">
        <w:rPr>
          <w:rFonts w:ascii="Arial" w:hAnsi="Arial" w:cs="Arial"/>
          <w:sz w:val="22"/>
          <w:szCs w:val="22"/>
          <w:lang w:val="fr-FR"/>
        </w:rPr>
        <w:t>’</w:t>
      </w:r>
      <w:r w:rsidRPr="00DA18E8">
        <w:rPr>
          <w:rFonts w:ascii="Arial" w:hAnsi="Arial" w:cs="Arial"/>
          <w:sz w:val="22"/>
          <w:szCs w:val="22"/>
          <w:lang w:val="fr-FR"/>
        </w:rPr>
        <w:t>Uni</w:t>
      </w:r>
      <w:r w:rsidR="000A2618" w:rsidRPr="00DA18E8">
        <w:rPr>
          <w:rFonts w:ascii="Arial" w:hAnsi="Arial" w:cs="Arial"/>
          <w:sz w:val="22"/>
          <w:szCs w:val="22"/>
          <w:lang w:val="fr-FR"/>
        </w:rPr>
        <w:t>on.  Le</w:t>
      </w:r>
      <w:r w:rsidRPr="00DA18E8">
        <w:rPr>
          <w:rFonts w:ascii="Arial" w:hAnsi="Arial" w:cs="Arial"/>
          <w:sz w:val="22"/>
          <w:szCs w:val="22"/>
          <w:lang w:val="fr-FR"/>
        </w:rPr>
        <w:t xml:space="preserve"> Liban, </w:t>
      </w:r>
      <w:r w:rsidR="00B1392A" w:rsidRPr="00DA18E8">
        <w:rPr>
          <w:rFonts w:ascii="Arial" w:hAnsi="Arial" w:cs="Arial"/>
          <w:sz w:val="22"/>
          <w:szCs w:val="22"/>
          <w:lang w:val="fr-FR"/>
        </w:rPr>
        <w:t>Madag</w:t>
      </w:r>
      <w:r w:rsidR="006344B8" w:rsidRPr="00DA18E8">
        <w:rPr>
          <w:rFonts w:ascii="Arial" w:hAnsi="Arial" w:cs="Arial"/>
          <w:sz w:val="22"/>
          <w:szCs w:val="22"/>
          <w:lang w:val="fr-FR"/>
        </w:rPr>
        <w:t xml:space="preserve">ascar </w:t>
      </w:r>
      <w:r w:rsidRPr="00DA18E8">
        <w:rPr>
          <w:rFonts w:ascii="Arial" w:hAnsi="Arial" w:cs="Arial"/>
          <w:sz w:val="22"/>
          <w:szCs w:val="22"/>
          <w:lang w:val="fr-FR"/>
        </w:rPr>
        <w:t>et la Nouvelle</w:t>
      </w:r>
      <w:r w:rsidR="00D765C2" w:rsidRPr="00DA18E8">
        <w:rPr>
          <w:rFonts w:ascii="Arial" w:hAnsi="Arial" w:cs="Arial"/>
          <w:sz w:val="22"/>
          <w:szCs w:val="22"/>
          <w:lang w:val="fr-FR"/>
        </w:rPr>
        <w:noBreakHyphen/>
      </w:r>
      <w:r w:rsidR="006344B8" w:rsidRPr="00DA18E8">
        <w:rPr>
          <w:rFonts w:ascii="Arial" w:hAnsi="Arial" w:cs="Arial"/>
          <w:sz w:val="22"/>
          <w:szCs w:val="22"/>
          <w:lang w:val="fr-FR"/>
        </w:rPr>
        <w:t>Z</w:t>
      </w:r>
      <w:r w:rsidRPr="00DA18E8">
        <w:rPr>
          <w:rFonts w:ascii="Arial" w:hAnsi="Arial" w:cs="Arial"/>
          <w:sz w:val="22"/>
          <w:szCs w:val="22"/>
          <w:lang w:val="fr-FR"/>
        </w:rPr>
        <w:t>é</w:t>
      </w:r>
      <w:r w:rsidR="006344B8" w:rsidRPr="00DA18E8">
        <w:rPr>
          <w:rFonts w:ascii="Arial" w:hAnsi="Arial" w:cs="Arial"/>
          <w:sz w:val="22"/>
          <w:szCs w:val="22"/>
          <w:lang w:val="fr-FR"/>
        </w:rPr>
        <w:t>land</w:t>
      </w:r>
      <w:r w:rsidRPr="00DA18E8">
        <w:rPr>
          <w:rFonts w:ascii="Arial" w:hAnsi="Arial" w:cs="Arial"/>
          <w:sz w:val="22"/>
          <w:szCs w:val="22"/>
          <w:lang w:val="fr-FR"/>
        </w:rPr>
        <w:t>e entrent dans cette catégorie</w:t>
      </w:r>
      <w:r w:rsidR="006344B8" w:rsidRPr="00DA18E8">
        <w:rPr>
          <w:rFonts w:ascii="Arial" w:hAnsi="Arial" w:cs="Arial"/>
          <w:sz w:val="22"/>
          <w:szCs w:val="22"/>
          <w:lang w:val="fr-FR"/>
        </w:rPr>
        <w:t>.</w:t>
      </w:r>
    </w:p>
    <w:p w:rsidR="0050232B" w:rsidRPr="00DA18E8" w:rsidRDefault="0050232B" w:rsidP="004139F0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fr-FR"/>
        </w:rPr>
      </w:pPr>
    </w:p>
    <w:p w:rsidR="00007576" w:rsidRPr="00DA18E8" w:rsidRDefault="00CC01E9" w:rsidP="004139F0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fr-FR"/>
        </w:rPr>
      </w:pPr>
      <w:r w:rsidRPr="00DA18E8">
        <w:rPr>
          <w:rFonts w:ascii="Arial" w:hAnsi="Arial" w:cs="Arial"/>
          <w:sz w:val="22"/>
          <w:szCs w:val="22"/>
          <w:lang w:val="fr-FR"/>
        </w:rPr>
        <w:t>Les pays concernés sont respectueusement invités à adhérer au dernier acte de la Convention de Berne ou à accepter toutes les dispositions de cet acte, selon le cas</w:t>
      </w:r>
      <w:r w:rsidR="0050232B" w:rsidRPr="00DA18E8">
        <w:rPr>
          <w:rFonts w:ascii="Arial" w:hAnsi="Arial" w:cs="Arial"/>
          <w:sz w:val="22"/>
          <w:szCs w:val="22"/>
          <w:lang w:val="fr-FR"/>
        </w:rPr>
        <w:t>.</w:t>
      </w:r>
    </w:p>
    <w:p w:rsidR="00C9624D" w:rsidRPr="00DA18E8" w:rsidRDefault="00C9624D" w:rsidP="004139F0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fr-FR"/>
        </w:rPr>
      </w:pPr>
    </w:p>
    <w:p w:rsidR="00C9624D" w:rsidRPr="00DA18E8" w:rsidRDefault="00C9624D" w:rsidP="004139F0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fr-FR"/>
        </w:rPr>
      </w:pPr>
    </w:p>
    <w:p w:rsidR="00CF6ADC" w:rsidRPr="00DA18E8" w:rsidRDefault="00DF6391" w:rsidP="004139F0">
      <w:pPr>
        <w:rPr>
          <w:i/>
          <w:lang w:val="fr-FR"/>
        </w:rPr>
      </w:pPr>
      <w:r w:rsidRPr="00DA18E8">
        <w:rPr>
          <w:i/>
          <w:lang w:val="fr-FR"/>
        </w:rPr>
        <w:fldChar w:fldCharType="begin"/>
      </w:r>
      <w:r w:rsidRPr="00DA18E8">
        <w:rPr>
          <w:i/>
          <w:lang w:val="fr-FR"/>
        </w:rPr>
        <w:instrText xml:space="preserve"> AUTONUM  </w:instrText>
      </w:r>
      <w:r w:rsidRPr="00DA18E8">
        <w:rPr>
          <w:i/>
          <w:lang w:val="fr-FR"/>
        </w:rPr>
        <w:fldChar w:fldCharType="end"/>
      </w:r>
      <w:r w:rsidRPr="00DA18E8">
        <w:rPr>
          <w:i/>
          <w:lang w:val="fr-FR"/>
        </w:rPr>
        <w:tab/>
      </w:r>
      <w:r w:rsidR="001D7DB7" w:rsidRPr="00DA18E8">
        <w:rPr>
          <w:i/>
          <w:lang w:val="fr-FR"/>
        </w:rPr>
        <w:t>Arrangement de Madrid concernant la répression des indications de provenance fausses ou fallacieuses sur les produits</w:t>
      </w:r>
      <w:r w:rsidRPr="00DA18E8">
        <w:rPr>
          <w:i/>
          <w:lang w:val="fr-FR"/>
        </w:rPr>
        <w:t xml:space="preserve"> (1891)</w:t>
      </w:r>
    </w:p>
    <w:p w:rsidR="00C57A11" w:rsidRPr="00DA18E8" w:rsidRDefault="00C57A11" w:rsidP="004139F0">
      <w:pPr>
        <w:rPr>
          <w:lang w:val="fr-FR"/>
        </w:rPr>
      </w:pPr>
    </w:p>
    <w:p w:rsidR="00C9624D" w:rsidRPr="00DA18E8" w:rsidRDefault="00C9624D" w:rsidP="004139F0">
      <w:pPr>
        <w:rPr>
          <w:lang w:val="fr-FR"/>
        </w:rPr>
      </w:pPr>
    </w:p>
    <w:p w:rsidR="00C57A11" w:rsidRPr="00DA18E8" w:rsidRDefault="00B33DF8" w:rsidP="004139F0">
      <w:pPr>
        <w:rPr>
          <w:lang w:val="fr-FR"/>
        </w:rPr>
      </w:pPr>
      <w:r w:rsidRPr="00B33DF8">
        <w:rPr>
          <w:noProof/>
          <w:lang w:eastAsia="en-US"/>
        </w:rPr>
        <w:drawing>
          <wp:inline distT="0" distB="0" distL="0" distR="0" wp14:anchorId="00F13375" wp14:editId="404FBCB0">
            <wp:extent cx="4578350" cy="27432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1A7" w:rsidRDefault="003111A7" w:rsidP="004139F0">
      <w:pPr>
        <w:rPr>
          <w:lang w:val="fr-FR"/>
        </w:rPr>
      </w:pPr>
    </w:p>
    <w:p w:rsidR="004139F0" w:rsidRPr="00DA18E8" w:rsidRDefault="004139F0" w:rsidP="004139F0">
      <w:pPr>
        <w:rPr>
          <w:lang w:val="fr-FR"/>
        </w:rPr>
      </w:pPr>
    </w:p>
    <w:p w:rsidR="00DF6391" w:rsidRPr="00DA18E8" w:rsidRDefault="00DF6391" w:rsidP="004139F0">
      <w:pPr>
        <w:rPr>
          <w:i/>
          <w:lang w:val="fr-FR"/>
        </w:rPr>
      </w:pPr>
      <w:r w:rsidRPr="00DA18E8">
        <w:rPr>
          <w:i/>
          <w:lang w:val="fr-FR"/>
        </w:rPr>
        <w:fldChar w:fldCharType="begin"/>
      </w:r>
      <w:r w:rsidRPr="00DA18E8">
        <w:rPr>
          <w:i/>
          <w:lang w:val="fr-FR"/>
        </w:rPr>
        <w:instrText xml:space="preserve"> AUTONUM  </w:instrText>
      </w:r>
      <w:r w:rsidRPr="00DA18E8">
        <w:rPr>
          <w:i/>
          <w:lang w:val="fr-FR"/>
        </w:rPr>
        <w:fldChar w:fldCharType="end"/>
      </w:r>
      <w:r w:rsidRPr="00DA18E8">
        <w:rPr>
          <w:i/>
          <w:lang w:val="fr-FR"/>
        </w:rPr>
        <w:tab/>
      </w:r>
      <w:r w:rsidR="001D7DB7" w:rsidRPr="00DA18E8">
        <w:rPr>
          <w:i/>
          <w:lang w:val="fr-FR"/>
        </w:rPr>
        <w:t>Arrangement de Madrid concernant l</w:t>
      </w:r>
      <w:r w:rsidR="00007576" w:rsidRPr="00DA18E8">
        <w:rPr>
          <w:i/>
          <w:lang w:val="fr-FR"/>
        </w:rPr>
        <w:t>’</w:t>
      </w:r>
      <w:r w:rsidR="001D7DB7" w:rsidRPr="00DA18E8">
        <w:rPr>
          <w:i/>
          <w:lang w:val="fr-FR"/>
        </w:rPr>
        <w:t>enregistrement international des marques (1891) et Protocole relatif à l</w:t>
      </w:r>
      <w:r w:rsidR="00007576" w:rsidRPr="00DA18E8">
        <w:rPr>
          <w:i/>
          <w:lang w:val="fr-FR"/>
        </w:rPr>
        <w:t>’</w:t>
      </w:r>
      <w:r w:rsidR="001D7DB7" w:rsidRPr="00DA18E8">
        <w:rPr>
          <w:i/>
          <w:lang w:val="fr-FR"/>
        </w:rPr>
        <w:t>Arrangement de Madrid concernant l</w:t>
      </w:r>
      <w:r w:rsidR="00007576" w:rsidRPr="00DA18E8">
        <w:rPr>
          <w:i/>
          <w:lang w:val="fr-FR"/>
        </w:rPr>
        <w:t>’</w:t>
      </w:r>
      <w:r w:rsidR="001D7DB7" w:rsidRPr="00DA18E8">
        <w:rPr>
          <w:i/>
          <w:lang w:val="fr-FR"/>
        </w:rPr>
        <w:t xml:space="preserve">enregistrement international des marques </w:t>
      </w:r>
      <w:r w:rsidRPr="00DA18E8">
        <w:rPr>
          <w:i/>
          <w:lang w:val="fr-FR"/>
        </w:rPr>
        <w:t>(1989)</w:t>
      </w:r>
    </w:p>
    <w:p w:rsidR="00674E16" w:rsidRPr="00DA18E8" w:rsidRDefault="00674E16" w:rsidP="004139F0">
      <w:pPr>
        <w:rPr>
          <w:lang w:val="fr-FR"/>
        </w:rPr>
      </w:pPr>
    </w:p>
    <w:p w:rsidR="00674E16" w:rsidRPr="00DA18E8" w:rsidRDefault="006C1900" w:rsidP="004139F0">
      <w:pPr>
        <w:rPr>
          <w:lang w:val="fr-FR"/>
        </w:rPr>
      </w:pPr>
      <w:r w:rsidRPr="00DA18E8">
        <w:rPr>
          <w:lang w:val="fr-FR"/>
        </w:rPr>
        <w:t>Le système de</w:t>
      </w:r>
      <w:r w:rsidR="00674E16" w:rsidRPr="00DA18E8">
        <w:rPr>
          <w:lang w:val="fr-FR"/>
        </w:rPr>
        <w:t xml:space="preserve"> Madrid </w:t>
      </w:r>
      <w:r w:rsidRPr="00DA18E8">
        <w:rPr>
          <w:lang w:val="fr-FR"/>
        </w:rPr>
        <w:t xml:space="preserve">est constitué de deux traités, </w:t>
      </w:r>
      <w:r w:rsidR="00007576" w:rsidRPr="00DA18E8">
        <w:rPr>
          <w:lang w:val="fr-FR"/>
        </w:rPr>
        <w:t>à savoir</w:t>
      </w:r>
      <w:r w:rsidRPr="00DA18E8">
        <w:rPr>
          <w:lang w:val="fr-FR"/>
        </w:rPr>
        <w:t xml:space="preserve">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Arrangement de Madrid concernant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enregistrement international des marques (Arrangement de Madrid) et le Protocole relatif à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Arrangement de Madrid concernant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enregistrement international des marques (Protoco</w:t>
      </w:r>
      <w:r w:rsidR="000A2618" w:rsidRPr="00DA18E8">
        <w:rPr>
          <w:lang w:val="fr-FR"/>
        </w:rPr>
        <w:t>le).  To</w:t>
      </w:r>
      <w:r w:rsidRPr="00DA18E8">
        <w:rPr>
          <w:lang w:val="fr-FR"/>
        </w:rPr>
        <w:t>utefois, compte tenu de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 xml:space="preserve">entrée en vigueur, le 31 octobre 2015, du Protocole de Madrid </w:t>
      </w:r>
      <w:r w:rsidR="00007576" w:rsidRPr="00DA18E8">
        <w:rPr>
          <w:lang w:val="fr-FR"/>
        </w:rPr>
        <w:t>à l’égard</w:t>
      </w:r>
      <w:r w:rsidRPr="00DA18E8">
        <w:rPr>
          <w:lang w:val="fr-FR"/>
        </w:rPr>
        <w:t xml:space="preserve"> de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 xml:space="preserve">Algérie, le système de Madrid est, de facto, un système reposant sur un seul traité, le seul traité applicable étant le </w:t>
      </w:r>
      <w:r w:rsidR="00674E16" w:rsidRPr="00DA18E8">
        <w:rPr>
          <w:lang w:val="fr-FR"/>
        </w:rPr>
        <w:t>Protoco</w:t>
      </w:r>
      <w:r w:rsidR="000A2618" w:rsidRPr="00DA18E8">
        <w:rPr>
          <w:lang w:val="fr-FR"/>
        </w:rPr>
        <w:t>le.  Da</w:t>
      </w:r>
      <w:r w:rsidRPr="00DA18E8">
        <w:rPr>
          <w:lang w:val="fr-FR"/>
        </w:rPr>
        <w:t>ns un système reposant sur un seul traité,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adhésion à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Arrangement uniquement ne se justifie plus sur le plan opérationn</w:t>
      </w:r>
      <w:r w:rsidR="000A2618" w:rsidRPr="00DA18E8">
        <w:rPr>
          <w:lang w:val="fr-FR"/>
        </w:rPr>
        <w:t>el.  Le</w:t>
      </w:r>
      <w:r w:rsidR="002A3D0A" w:rsidRPr="00DA18E8">
        <w:rPr>
          <w:lang w:val="fr-FR"/>
        </w:rPr>
        <w:t>s États non membres de l</w:t>
      </w:r>
      <w:r w:rsidR="00007576" w:rsidRPr="00DA18E8">
        <w:rPr>
          <w:lang w:val="fr-FR"/>
        </w:rPr>
        <w:t>’</w:t>
      </w:r>
      <w:r w:rsidR="002A3D0A" w:rsidRPr="00DA18E8">
        <w:rPr>
          <w:lang w:val="fr-FR"/>
        </w:rPr>
        <w:t xml:space="preserve">Union de </w:t>
      </w:r>
      <w:r w:rsidR="00464E56" w:rsidRPr="00DA18E8">
        <w:rPr>
          <w:lang w:val="fr-FR"/>
        </w:rPr>
        <w:t xml:space="preserve">Madrid </w:t>
      </w:r>
      <w:r w:rsidR="002A3D0A" w:rsidRPr="00DA18E8">
        <w:rPr>
          <w:lang w:val="fr-FR"/>
        </w:rPr>
        <w:t>sont dès lors respectueusement invités à adhérer uniquement au</w:t>
      </w:r>
      <w:r w:rsidR="00674E16" w:rsidRPr="00DA18E8">
        <w:rPr>
          <w:lang w:val="fr-FR"/>
        </w:rPr>
        <w:t xml:space="preserve"> Protocol</w:t>
      </w:r>
      <w:r w:rsidR="002A3D0A" w:rsidRPr="00DA18E8">
        <w:rPr>
          <w:lang w:val="fr-FR"/>
        </w:rPr>
        <w:t>e</w:t>
      </w:r>
      <w:r w:rsidR="00674E16" w:rsidRPr="00DA18E8">
        <w:rPr>
          <w:lang w:val="fr-FR"/>
        </w:rPr>
        <w:t>.</w:t>
      </w:r>
    </w:p>
    <w:p w:rsidR="00674E16" w:rsidRPr="00DA18E8" w:rsidRDefault="00674E16" w:rsidP="004139F0">
      <w:pPr>
        <w:rPr>
          <w:lang w:val="fr-FR"/>
        </w:rPr>
      </w:pPr>
      <w:r w:rsidRPr="00DA18E8">
        <w:rPr>
          <w:lang w:val="fr-FR"/>
        </w:rPr>
        <w:br w:type="page"/>
      </w:r>
    </w:p>
    <w:p w:rsidR="00C57A11" w:rsidRPr="00DA18E8" w:rsidRDefault="00B33DF8" w:rsidP="004139F0">
      <w:pPr>
        <w:rPr>
          <w:lang w:val="fr-FR"/>
        </w:rPr>
      </w:pPr>
      <w:r w:rsidRPr="00B33DF8">
        <w:rPr>
          <w:noProof/>
          <w:lang w:eastAsia="en-US"/>
        </w:rPr>
        <w:lastRenderedPageBreak/>
        <w:drawing>
          <wp:inline distT="0" distB="0" distL="0" distR="0" wp14:anchorId="4E0673B8" wp14:editId="68923F98">
            <wp:extent cx="4578350" cy="27432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A11" w:rsidRDefault="00C57A11" w:rsidP="004139F0">
      <w:pPr>
        <w:rPr>
          <w:lang w:val="fr-FR"/>
        </w:rPr>
      </w:pPr>
    </w:p>
    <w:p w:rsidR="00FD5A59" w:rsidRPr="00DA18E8" w:rsidRDefault="00FD5A59" w:rsidP="004139F0">
      <w:pPr>
        <w:rPr>
          <w:lang w:val="fr-FR"/>
        </w:rPr>
      </w:pPr>
    </w:p>
    <w:p w:rsidR="00674E16" w:rsidRPr="00DA18E8" w:rsidRDefault="00B33DF8" w:rsidP="004139F0">
      <w:pPr>
        <w:rPr>
          <w:lang w:val="fr-FR"/>
        </w:rPr>
      </w:pPr>
      <w:r w:rsidRPr="00B33DF8">
        <w:rPr>
          <w:noProof/>
          <w:lang w:eastAsia="en-US"/>
        </w:rPr>
        <w:drawing>
          <wp:inline distT="0" distB="0" distL="0" distR="0" wp14:anchorId="4D9E9DAF" wp14:editId="591418E4">
            <wp:extent cx="4578350" cy="27432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E16" w:rsidRPr="00DA18E8" w:rsidRDefault="00674E16" w:rsidP="004139F0">
      <w:pPr>
        <w:rPr>
          <w:lang w:val="fr-FR"/>
        </w:rPr>
      </w:pPr>
      <w:r w:rsidRPr="00DA18E8">
        <w:rPr>
          <w:lang w:val="fr-FR"/>
        </w:rPr>
        <w:br w:type="page"/>
      </w:r>
    </w:p>
    <w:p w:rsidR="00DF6391" w:rsidRPr="00DA18E8" w:rsidRDefault="00DF6391" w:rsidP="004139F0">
      <w:pPr>
        <w:rPr>
          <w:i/>
          <w:lang w:val="fr-FR"/>
        </w:rPr>
      </w:pPr>
      <w:r w:rsidRPr="00DA18E8">
        <w:rPr>
          <w:i/>
          <w:lang w:val="fr-FR"/>
        </w:rPr>
        <w:lastRenderedPageBreak/>
        <w:fldChar w:fldCharType="begin"/>
      </w:r>
      <w:r w:rsidRPr="00DA18E8">
        <w:rPr>
          <w:i/>
          <w:lang w:val="fr-FR"/>
        </w:rPr>
        <w:instrText xml:space="preserve"> AUTONUM  </w:instrText>
      </w:r>
      <w:r w:rsidRPr="00DA18E8">
        <w:rPr>
          <w:i/>
          <w:lang w:val="fr-FR"/>
        </w:rPr>
        <w:fldChar w:fldCharType="end"/>
      </w:r>
      <w:r w:rsidRPr="00DA18E8">
        <w:rPr>
          <w:i/>
          <w:lang w:val="fr-FR"/>
        </w:rPr>
        <w:tab/>
      </w:r>
      <w:r w:rsidR="002A3D0A" w:rsidRPr="00DA18E8">
        <w:rPr>
          <w:i/>
          <w:lang w:val="fr-FR"/>
        </w:rPr>
        <w:t xml:space="preserve">Arrangement de </w:t>
      </w:r>
      <w:r w:rsidR="00007576" w:rsidRPr="00DA18E8">
        <w:rPr>
          <w:i/>
          <w:lang w:val="fr-FR"/>
        </w:rPr>
        <w:t>La Haye</w:t>
      </w:r>
      <w:r w:rsidR="002A3D0A" w:rsidRPr="00DA18E8">
        <w:rPr>
          <w:i/>
          <w:lang w:val="fr-FR"/>
        </w:rPr>
        <w:t xml:space="preserve"> concernant l</w:t>
      </w:r>
      <w:r w:rsidR="00007576" w:rsidRPr="00DA18E8">
        <w:rPr>
          <w:i/>
          <w:lang w:val="fr-FR"/>
        </w:rPr>
        <w:t>’</w:t>
      </w:r>
      <w:r w:rsidR="002A3D0A" w:rsidRPr="00DA18E8">
        <w:rPr>
          <w:i/>
          <w:lang w:val="fr-FR"/>
        </w:rPr>
        <w:t>enregistrement international des dessins et modèles industriels</w:t>
      </w:r>
    </w:p>
    <w:p w:rsidR="00674E16" w:rsidRPr="00DA18E8" w:rsidRDefault="00674E16" w:rsidP="004139F0">
      <w:pPr>
        <w:rPr>
          <w:lang w:val="fr-FR"/>
        </w:rPr>
      </w:pPr>
    </w:p>
    <w:p w:rsidR="00674E16" w:rsidRPr="00DA18E8" w:rsidRDefault="002A3D0A" w:rsidP="004139F0">
      <w:pPr>
        <w:rPr>
          <w:lang w:val="fr-FR"/>
        </w:rPr>
      </w:pPr>
      <w:r w:rsidRPr="00DA18E8">
        <w:rPr>
          <w:lang w:val="fr-FR"/>
        </w:rPr>
        <w:t>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 xml:space="preserve">Arrangement de </w:t>
      </w:r>
      <w:r w:rsidR="00007576" w:rsidRPr="00DA18E8">
        <w:rPr>
          <w:lang w:val="fr-FR"/>
        </w:rPr>
        <w:t>La Haye</w:t>
      </w:r>
      <w:r w:rsidRPr="00DA18E8">
        <w:rPr>
          <w:lang w:val="fr-FR"/>
        </w:rPr>
        <w:t xml:space="preserve"> concernant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enregistrement international des dessins et modèles industriels est constitué de trois</w:t>
      </w:r>
      <w:r w:rsidR="001142A9" w:rsidRPr="00DA18E8">
        <w:rPr>
          <w:lang w:val="fr-FR"/>
        </w:rPr>
        <w:t> </w:t>
      </w:r>
      <w:r w:rsidRPr="00DA18E8">
        <w:rPr>
          <w:lang w:val="fr-FR"/>
        </w:rPr>
        <w:t xml:space="preserve">Actes, </w:t>
      </w:r>
      <w:r w:rsidR="00007576" w:rsidRPr="00DA18E8">
        <w:rPr>
          <w:lang w:val="fr-FR"/>
        </w:rPr>
        <w:t>à savoir</w:t>
      </w:r>
      <w:r w:rsidRPr="00DA18E8">
        <w:rPr>
          <w:lang w:val="fr-FR"/>
        </w:rPr>
        <w:t xml:space="preserve">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Acte de Londres (1934),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 xml:space="preserve">Acte de </w:t>
      </w:r>
      <w:r w:rsidR="00007576" w:rsidRPr="00DA18E8">
        <w:rPr>
          <w:lang w:val="fr-FR"/>
        </w:rPr>
        <w:t>La Haye</w:t>
      </w:r>
      <w:r w:rsidRPr="00DA18E8">
        <w:rPr>
          <w:lang w:val="fr-FR"/>
        </w:rPr>
        <w:t xml:space="preserve"> (1960) et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Acte de Genève (1999)</w:t>
      </w:r>
      <w:r w:rsidR="00674E16" w:rsidRPr="00DA18E8">
        <w:rPr>
          <w:lang w:val="fr-FR"/>
        </w:rPr>
        <w:t>.</w:t>
      </w:r>
    </w:p>
    <w:p w:rsidR="00674E16" w:rsidRPr="00DA18E8" w:rsidRDefault="00674E16" w:rsidP="004139F0">
      <w:pPr>
        <w:rPr>
          <w:lang w:val="fr-FR"/>
        </w:rPr>
      </w:pPr>
    </w:p>
    <w:p w:rsidR="00674E16" w:rsidRPr="00DA18E8" w:rsidRDefault="002A3D0A" w:rsidP="0053303E">
      <w:pPr>
        <w:rPr>
          <w:lang w:val="fr-FR"/>
        </w:rPr>
      </w:pPr>
      <w:bookmarkStart w:id="4" w:name="_GoBack"/>
      <w:r w:rsidRPr="00DA18E8">
        <w:rPr>
          <w:lang w:val="fr-FR"/>
        </w:rPr>
        <w:t xml:space="preserve">En vue de simplifier le système de </w:t>
      </w:r>
      <w:r w:rsidR="00007576" w:rsidRPr="00DA18E8">
        <w:rPr>
          <w:lang w:val="fr-FR"/>
        </w:rPr>
        <w:t>La Haye</w:t>
      </w:r>
      <w:r w:rsidRPr="00DA18E8">
        <w:rPr>
          <w:lang w:val="fr-FR"/>
        </w:rPr>
        <w:t>, les 15 </w:t>
      </w:r>
      <w:r w:rsidR="00514C33">
        <w:rPr>
          <w:lang w:val="fr-FR"/>
        </w:rPr>
        <w:t>partie</w:t>
      </w:r>
      <w:r w:rsidRPr="00DA18E8">
        <w:rPr>
          <w:lang w:val="fr-FR"/>
        </w:rPr>
        <w:t>s contractant</w:t>
      </w:r>
      <w:r w:rsidR="00514C33">
        <w:rPr>
          <w:lang w:val="fr-FR"/>
        </w:rPr>
        <w:t>e</w:t>
      </w:r>
      <w:r w:rsidRPr="00DA18E8">
        <w:rPr>
          <w:lang w:val="fr-FR"/>
        </w:rPr>
        <w:t xml:space="preserve">s </w:t>
      </w:r>
      <w:r w:rsidR="00514C33">
        <w:rPr>
          <w:lang w:val="fr-FR"/>
        </w:rPr>
        <w:t>à</w:t>
      </w:r>
      <w:r w:rsidRPr="00DA18E8">
        <w:rPr>
          <w:lang w:val="fr-FR"/>
        </w:rPr>
        <w:t xml:space="preserve">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Acte de</w:t>
      </w:r>
      <w:r w:rsidR="001142A9" w:rsidRPr="00DA18E8">
        <w:rPr>
          <w:lang w:val="fr-FR"/>
        </w:rPr>
        <w:t> </w:t>
      </w:r>
      <w:r w:rsidRPr="00DA18E8">
        <w:rPr>
          <w:lang w:val="fr-FR"/>
        </w:rPr>
        <w:t>1934 ont décidé, le 24 septembre 2009, de geler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application de cet ac</w:t>
      </w:r>
      <w:r w:rsidR="000A2618" w:rsidRPr="00DA18E8">
        <w:rPr>
          <w:lang w:val="fr-FR"/>
        </w:rPr>
        <w:t>te.  Ce</w:t>
      </w:r>
      <w:r w:rsidRPr="00DA18E8">
        <w:rPr>
          <w:lang w:val="fr-FR"/>
        </w:rPr>
        <w:t xml:space="preserve">s </w:t>
      </w:r>
      <w:r w:rsidR="00514C33">
        <w:rPr>
          <w:lang w:val="fr-FR"/>
        </w:rPr>
        <w:t>parties contractante</w:t>
      </w:r>
      <w:r w:rsidRPr="00DA18E8">
        <w:rPr>
          <w:lang w:val="fr-FR"/>
        </w:rPr>
        <w:t>s sont également convenu</w:t>
      </w:r>
      <w:r w:rsidR="00514C33">
        <w:rPr>
          <w:lang w:val="fr-FR"/>
        </w:rPr>
        <w:t>e</w:t>
      </w:r>
      <w:r w:rsidRPr="00DA18E8">
        <w:rPr>
          <w:lang w:val="fr-FR"/>
        </w:rPr>
        <w:t>s que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objectif final serait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extinction de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Acte de</w:t>
      </w:r>
      <w:r w:rsidR="001142A9" w:rsidRPr="00DA18E8">
        <w:rPr>
          <w:lang w:val="fr-FR"/>
        </w:rPr>
        <w:t> </w:t>
      </w:r>
      <w:r w:rsidRPr="00DA18E8">
        <w:rPr>
          <w:lang w:val="fr-FR"/>
        </w:rPr>
        <w:t>1934</w:t>
      </w:r>
      <w:r w:rsidR="00674E16" w:rsidRPr="00DA18E8">
        <w:rPr>
          <w:lang w:val="fr-FR"/>
        </w:rPr>
        <w:t>.</w:t>
      </w:r>
    </w:p>
    <w:p w:rsidR="00674E16" w:rsidRPr="00DA18E8" w:rsidRDefault="00674E16" w:rsidP="0053303E">
      <w:pPr>
        <w:rPr>
          <w:lang w:val="fr-FR"/>
        </w:rPr>
      </w:pPr>
    </w:p>
    <w:p w:rsidR="0052058B" w:rsidRPr="0052058B" w:rsidRDefault="0052058B" w:rsidP="0053303E">
      <w:pPr>
        <w:rPr>
          <w:lang w:val="fr-CH"/>
        </w:rPr>
      </w:pPr>
      <w:r w:rsidRPr="0052058B">
        <w:rPr>
          <w:lang w:val="fr-CH"/>
        </w:rPr>
        <w:t xml:space="preserve">Le 18 juillet 2016, le Directeur général de l’OMPI a reçu le dernier consentement requis en vue de l’extinction de l’Acte de 1934, </w:t>
      </w:r>
      <w:r>
        <w:rPr>
          <w:lang w:val="fr-CH"/>
        </w:rPr>
        <w:t>à savoir celui de l’É</w:t>
      </w:r>
      <w:r w:rsidRPr="0052058B">
        <w:rPr>
          <w:lang w:val="fr-CH"/>
        </w:rPr>
        <w:t>gypt</w:t>
      </w:r>
      <w:r>
        <w:rPr>
          <w:lang w:val="fr-CH"/>
        </w:rPr>
        <w:t>e</w:t>
      </w:r>
      <w:r w:rsidRPr="0052058B">
        <w:rPr>
          <w:lang w:val="fr-CH"/>
        </w:rPr>
        <w:t>.</w:t>
      </w:r>
      <w:r>
        <w:rPr>
          <w:lang w:val="fr-CH"/>
        </w:rPr>
        <w:t xml:space="preserve"> </w:t>
      </w:r>
      <w:r w:rsidRPr="0052058B">
        <w:rPr>
          <w:lang w:val="fr-CH"/>
        </w:rPr>
        <w:t xml:space="preserve"> Il est rappelé que 12</w:t>
      </w:r>
      <w:r>
        <w:rPr>
          <w:lang w:val="fr-CH"/>
        </w:rPr>
        <w:t> </w:t>
      </w:r>
      <w:r w:rsidRPr="0052058B">
        <w:rPr>
          <w:lang w:val="fr-CH"/>
        </w:rPr>
        <w:t xml:space="preserve">parties contractantes à l’Acte de 1934 ont exprimé leur consentement respectif </w:t>
      </w:r>
      <w:r>
        <w:rPr>
          <w:lang w:val="fr-CH"/>
        </w:rPr>
        <w:t>à son ex</w:t>
      </w:r>
      <w:r w:rsidRPr="0052058B">
        <w:rPr>
          <w:lang w:val="fr-CH"/>
        </w:rPr>
        <w:t>ti</w:t>
      </w:r>
      <w:r>
        <w:rPr>
          <w:lang w:val="fr-CH"/>
        </w:rPr>
        <w:t>nc</w:t>
      </w:r>
      <w:r w:rsidRPr="0052058B">
        <w:rPr>
          <w:lang w:val="fr-CH"/>
        </w:rPr>
        <w:t xml:space="preserve">tion </w:t>
      </w:r>
      <w:r>
        <w:rPr>
          <w:lang w:val="fr-CH"/>
        </w:rPr>
        <w:t>et que trois l’ont dénoncé</w:t>
      </w:r>
      <w:r w:rsidRPr="0052058B">
        <w:rPr>
          <w:lang w:val="fr-CH"/>
        </w:rPr>
        <w:t xml:space="preserve">. </w:t>
      </w:r>
      <w:r>
        <w:rPr>
          <w:lang w:val="fr-CH"/>
        </w:rPr>
        <w:t xml:space="preserve"> L’ex</w:t>
      </w:r>
      <w:r w:rsidRPr="0052058B">
        <w:rPr>
          <w:lang w:val="fr-CH"/>
        </w:rPr>
        <w:t xml:space="preserve">tinction de l’Acte de 1934 prendra effet le 18 octobre 2016. </w:t>
      </w:r>
    </w:p>
    <w:bookmarkEnd w:id="4"/>
    <w:p w:rsidR="0052058B" w:rsidRPr="0052058B" w:rsidRDefault="0052058B" w:rsidP="004139F0">
      <w:pPr>
        <w:rPr>
          <w:lang w:val="fr-CH"/>
        </w:rPr>
      </w:pPr>
    </w:p>
    <w:p w:rsidR="00007576" w:rsidRPr="00DA18E8" w:rsidRDefault="002A3D0A" w:rsidP="004139F0">
      <w:pPr>
        <w:rPr>
          <w:lang w:val="fr-FR"/>
        </w:rPr>
      </w:pPr>
      <w:r w:rsidRPr="00DA18E8">
        <w:rPr>
          <w:lang w:val="fr-FR"/>
        </w:rPr>
        <w:t>À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heure actuelle, 65</w:t>
      </w:r>
      <w:r w:rsidR="00C61910">
        <w:rPr>
          <w:lang w:val="fr-FR"/>
        </w:rPr>
        <w:t> </w:t>
      </w:r>
      <w:r w:rsidRPr="00DA18E8">
        <w:rPr>
          <w:lang w:val="fr-FR"/>
        </w:rPr>
        <w:t>États ou organisations intergouvernementales sont membres de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 xml:space="preserve">Union de </w:t>
      </w:r>
      <w:r w:rsidR="00007576" w:rsidRPr="00DA18E8">
        <w:rPr>
          <w:lang w:val="fr-FR"/>
        </w:rPr>
        <w:t>La Haye</w:t>
      </w:r>
      <w:r w:rsidRPr="00DA18E8">
        <w:rPr>
          <w:lang w:val="fr-FR"/>
        </w:rPr>
        <w:t xml:space="preserve">, dont </w:t>
      </w:r>
      <w:r w:rsidR="00440DE7" w:rsidRPr="00FD5A59">
        <w:rPr>
          <w:lang w:val="fr-FR"/>
        </w:rPr>
        <w:t>51</w:t>
      </w:r>
      <w:r w:rsidR="00440DE7" w:rsidRPr="00DA18E8">
        <w:rPr>
          <w:lang w:val="fr-FR"/>
        </w:rPr>
        <w:t xml:space="preserve"> </w:t>
      </w:r>
      <w:r w:rsidRPr="00DA18E8">
        <w:rPr>
          <w:lang w:val="fr-FR"/>
        </w:rPr>
        <w:t>sont liés par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Acte de</w:t>
      </w:r>
      <w:r w:rsidR="001142A9" w:rsidRPr="00DA18E8">
        <w:rPr>
          <w:lang w:val="fr-FR"/>
        </w:rPr>
        <w:t> </w:t>
      </w:r>
      <w:r w:rsidRPr="00DA18E8">
        <w:rPr>
          <w:lang w:val="fr-FR"/>
        </w:rPr>
        <w:t>1999 et 34 par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Acte de</w:t>
      </w:r>
      <w:r w:rsidR="001142A9" w:rsidRPr="00DA18E8">
        <w:rPr>
          <w:lang w:val="fr-FR"/>
        </w:rPr>
        <w:t> </w:t>
      </w:r>
      <w:r w:rsidRPr="00DA18E8">
        <w:rPr>
          <w:lang w:val="fr-FR"/>
        </w:rPr>
        <w:t>1960.  Les deux</w:t>
      </w:r>
      <w:r w:rsidR="001142A9" w:rsidRPr="00DA18E8">
        <w:rPr>
          <w:lang w:val="fr-FR"/>
        </w:rPr>
        <w:t> </w:t>
      </w:r>
      <w:r w:rsidRPr="00DA18E8">
        <w:rPr>
          <w:lang w:val="fr-FR"/>
        </w:rPr>
        <w:t>diagrammes ci</w:t>
      </w:r>
      <w:r w:rsidR="00D765C2" w:rsidRPr="00DA18E8">
        <w:rPr>
          <w:lang w:val="fr-FR"/>
        </w:rPr>
        <w:noBreakHyphen/>
      </w:r>
      <w:r w:rsidRPr="00DA18E8">
        <w:rPr>
          <w:lang w:val="fr-FR"/>
        </w:rPr>
        <w:t>dessous contiennent des informations sur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évolution des ratifications ou adhésions relatives à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 xml:space="preserve">Union de </w:t>
      </w:r>
      <w:r w:rsidR="00007576" w:rsidRPr="00DA18E8">
        <w:rPr>
          <w:lang w:val="fr-FR"/>
        </w:rPr>
        <w:t>La Haye</w:t>
      </w:r>
      <w:r w:rsidR="00674E16" w:rsidRPr="00DA18E8">
        <w:rPr>
          <w:lang w:val="fr-FR"/>
        </w:rPr>
        <w:t>.</w:t>
      </w:r>
    </w:p>
    <w:p w:rsidR="00674E16" w:rsidRDefault="00674E16" w:rsidP="004139F0">
      <w:pPr>
        <w:rPr>
          <w:lang w:val="fr-FR"/>
        </w:rPr>
      </w:pPr>
    </w:p>
    <w:p w:rsidR="004139F0" w:rsidRPr="00DA18E8" w:rsidRDefault="004139F0" w:rsidP="004139F0">
      <w:pPr>
        <w:rPr>
          <w:lang w:val="fr-FR"/>
        </w:rPr>
      </w:pPr>
    </w:p>
    <w:p w:rsidR="00DF6391" w:rsidRDefault="00646F3B" w:rsidP="004139F0">
      <w:pPr>
        <w:rPr>
          <w:lang w:val="fr-FR"/>
        </w:rPr>
      </w:pPr>
      <w:r w:rsidRPr="00646F3B">
        <w:rPr>
          <w:noProof/>
          <w:lang w:eastAsia="en-US"/>
        </w:rPr>
        <w:drawing>
          <wp:inline distT="0" distB="0" distL="0" distR="0" wp14:anchorId="730BC641" wp14:editId="25C1AD3E">
            <wp:extent cx="4399200" cy="2638303"/>
            <wp:effectExtent l="0" t="0" r="190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00" cy="263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F3B" w:rsidRDefault="00646F3B" w:rsidP="004139F0">
      <w:pPr>
        <w:rPr>
          <w:lang w:val="fr-FR"/>
        </w:rPr>
      </w:pPr>
    </w:p>
    <w:p w:rsidR="0086424B" w:rsidRPr="00DA18E8" w:rsidRDefault="0086424B" w:rsidP="004139F0">
      <w:pPr>
        <w:rPr>
          <w:lang w:val="fr-FR"/>
        </w:rPr>
      </w:pPr>
      <w:r w:rsidRPr="0086424B">
        <w:rPr>
          <w:noProof/>
          <w:lang w:eastAsia="en-US"/>
        </w:rPr>
        <w:lastRenderedPageBreak/>
        <w:drawing>
          <wp:inline distT="0" distB="0" distL="0" distR="0">
            <wp:extent cx="4400550" cy="2642771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327" cy="264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391" w:rsidRPr="00DA18E8" w:rsidRDefault="00DF6391" w:rsidP="004139F0">
      <w:pPr>
        <w:rPr>
          <w:i/>
          <w:lang w:val="fr-FR"/>
        </w:rPr>
      </w:pPr>
      <w:r w:rsidRPr="00DA18E8">
        <w:rPr>
          <w:i/>
          <w:lang w:val="fr-FR"/>
        </w:rPr>
        <w:fldChar w:fldCharType="begin"/>
      </w:r>
      <w:r w:rsidRPr="00DA18E8">
        <w:rPr>
          <w:i/>
          <w:lang w:val="fr-FR"/>
        </w:rPr>
        <w:instrText xml:space="preserve"> AUTONUM  </w:instrText>
      </w:r>
      <w:r w:rsidRPr="00DA18E8">
        <w:rPr>
          <w:i/>
          <w:lang w:val="fr-FR"/>
        </w:rPr>
        <w:fldChar w:fldCharType="end"/>
      </w:r>
      <w:r w:rsidRPr="00DA18E8">
        <w:rPr>
          <w:i/>
          <w:lang w:val="fr-FR"/>
        </w:rPr>
        <w:tab/>
      </w:r>
      <w:r w:rsidR="005A0318" w:rsidRPr="00DA18E8">
        <w:rPr>
          <w:i/>
          <w:lang w:val="fr-FR"/>
        </w:rPr>
        <w:t>Arrangement de Nice concernant la classification internationale des produits et des services aux fins de l</w:t>
      </w:r>
      <w:r w:rsidR="00007576" w:rsidRPr="00DA18E8">
        <w:rPr>
          <w:i/>
          <w:lang w:val="fr-FR"/>
        </w:rPr>
        <w:t>’</w:t>
      </w:r>
      <w:r w:rsidR="005A0318" w:rsidRPr="00DA18E8">
        <w:rPr>
          <w:i/>
          <w:lang w:val="fr-FR"/>
        </w:rPr>
        <w:t>enregistrement des marques</w:t>
      </w:r>
      <w:r w:rsidRPr="00DA18E8">
        <w:rPr>
          <w:i/>
          <w:lang w:val="fr-FR"/>
        </w:rPr>
        <w:t xml:space="preserve"> (1957)</w:t>
      </w:r>
    </w:p>
    <w:p w:rsidR="00C9624D" w:rsidRPr="00DA18E8" w:rsidRDefault="00C9624D" w:rsidP="004139F0">
      <w:pPr>
        <w:rPr>
          <w:i/>
          <w:lang w:val="fr-FR"/>
        </w:rPr>
      </w:pPr>
    </w:p>
    <w:p w:rsidR="00C9624D" w:rsidRPr="00DA18E8" w:rsidRDefault="00C9624D" w:rsidP="004139F0">
      <w:pPr>
        <w:rPr>
          <w:lang w:val="fr-FR"/>
        </w:rPr>
      </w:pPr>
    </w:p>
    <w:p w:rsidR="00501A3C" w:rsidRPr="00DA18E8" w:rsidRDefault="00646F3B" w:rsidP="004139F0">
      <w:pPr>
        <w:rPr>
          <w:lang w:val="fr-FR"/>
        </w:rPr>
      </w:pPr>
      <w:r w:rsidRPr="00646F3B">
        <w:rPr>
          <w:noProof/>
          <w:lang w:eastAsia="en-US"/>
        </w:rPr>
        <w:drawing>
          <wp:inline distT="0" distB="0" distL="0" distR="0" wp14:anchorId="091DD28A" wp14:editId="5822A769">
            <wp:extent cx="4578350" cy="27432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24D" w:rsidRDefault="00C9624D" w:rsidP="004139F0">
      <w:pPr>
        <w:rPr>
          <w:lang w:val="fr-FR"/>
        </w:rPr>
      </w:pPr>
    </w:p>
    <w:p w:rsidR="00FD5A59" w:rsidRPr="00DA18E8" w:rsidRDefault="00FD5A59" w:rsidP="004139F0">
      <w:pPr>
        <w:rPr>
          <w:lang w:val="fr-FR"/>
        </w:rPr>
      </w:pPr>
    </w:p>
    <w:p w:rsidR="00501A3C" w:rsidRPr="00DA18E8" w:rsidRDefault="005A0318" w:rsidP="004139F0">
      <w:pPr>
        <w:rPr>
          <w:lang w:val="fr-FR"/>
        </w:rPr>
      </w:pPr>
      <w:r w:rsidRPr="00DA18E8">
        <w:rPr>
          <w:lang w:val="fr-FR"/>
        </w:rPr>
        <w:t>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Arrangement de Nice a été révisé deux</w:t>
      </w:r>
      <w:r w:rsidR="001142A9" w:rsidRPr="00DA18E8">
        <w:rPr>
          <w:lang w:val="fr-FR"/>
        </w:rPr>
        <w:t> </w:t>
      </w:r>
      <w:r w:rsidRPr="00DA18E8">
        <w:rPr>
          <w:lang w:val="fr-FR"/>
        </w:rPr>
        <w:t>fois depuis son adoption en</w:t>
      </w:r>
      <w:r w:rsidR="001142A9" w:rsidRPr="00DA18E8">
        <w:rPr>
          <w:lang w:val="fr-FR"/>
        </w:rPr>
        <w:t> </w:t>
      </w:r>
      <w:r w:rsidRPr="00DA18E8">
        <w:rPr>
          <w:lang w:val="fr-FR"/>
        </w:rPr>
        <w:t>1957, à Stockholm en</w:t>
      </w:r>
      <w:r w:rsidR="001142A9" w:rsidRPr="00DA18E8">
        <w:rPr>
          <w:lang w:val="fr-FR"/>
        </w:rPr>
        <w:t> </w:t>
      </w:r>
      <w:r w:rsidRPr="00DA18E8">
        <w:rPr>
          <w:lang w:val="fr-FR"/>
        </w:rPr>
        <w:t>1967 et à Genève en</w:t>
      </w:r>
      <w:r w:rsidR="001142A9" w:rsidRPr="00DA18E8">
        <w:rPr>
          <w:lang w:val="fr-FR"/>
        </w:rPr>
        <w:t> </w:t>
      </w:r>
      <w:r w:rsidRPr="00DA18E8">
        <w:rPr>
          <w:lang w:val="fr-FR"/>
        </w:rPr>
        <w:t xml:space="preserve">1977.  Certains États membres, </w:t>
      </w:r>
      <w:r w:rsidR="00007576" w:rsidRPr="00DA18E8">
        <w:rPr>
          <w:lang w:val="fr-FR"/>
        </w:rPr>
        <w:t>à savoir</w:t>
      </w:r>
      <w:r w:rsidRPr="00DA18E8">
        <w:rPr>
          <w:lang w:val="fr-FR"/>
        </w:rPr>
        <w:t xml:space="preserve">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Algérie, Israël et le Maroc, restent liés par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Acte de Stockholm, et deux</w:t>
      </w:r>
      <w:r w:rsidR="001142A9" w:rsidRPr="00DA18E8">
        <w:rPr>
          <w:lang w:val="fr-FR"/>
        </w:rPr>
        <w:t> </w:t>
      </w:r>
      <w:r w:rsidRPr="00DA18E8">
        <w:rPr>
          <w:lang w:val="fr-FR"/>
        </w:rPr>
        <w:t>autres États, le Liban et la Tunisie (qui, par conséquent, ne sont pas membres de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assemblée), restent liés par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arrangement initi</w:t>
      </w:r>
      <w:r w:rsidR="000A2618" w:rsidRPr="00DA18E8">
        <w:rPr>
          <w:lang w:val="fr-FR"/>
        </w:rPr>
        <w:t>al.  Ce</w:t>
      </w:r>
      <w:r w:rsidRPr="00DA18E8">
        <w:rPr>
          <w:lang w:val="fr-FR"/>
        </w:rPr>
        <w:t>s États sont respectueusement invités à envisager une adhésion à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Acte de Genève de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Arrangement de Nice</w:t>
      </w:r>
      <w:r w:rsidR="00501A3C" w:rsidRPr="00DA18E8">
        <w:rPr>
          <w:lang w:val="fr-FR"/>
        </w:rPr>
        <w:t>.</w:t>
      </w:r>
    </w:p>
    <w:p w:rsidR="003111A7" w:rsidRDefault="003111A7" w:rsidP="004139F0">
      <w:pPr>
        <w:rPr>
          <w:lang w:val="fr-FR"/>
        </w:rPr>
      </w:pPr>
    </w:p>
    <w:p w:rsidR="004139F0" w:rsidRPr="00DA18E8" w:rsidRDefault="004139F0" w:rsidP="004139F0">
      <w:pPr>
        <w:rPr>
          <w:lang w:val="fr-FR"/>
        </w:rPr>
      </w:pPr>
    </w:p>
    <w:p w:rsidR="00007576" w:rsidRPr="00DA18E8" w:rsidRDefault="00DF6391" w:rsidP="004139F0">
      <w:pPr>
        <w:keepNext/>
        <w:keepLines/>
        <w:rPr>
          <w:i/>
          <w:lang w:val="fr-FR"/>
        </w:rPr>
      </w:pPr>
      <w:r w:rsidRPr="00DA18E8">
        <w:rPr>
          <w:i/>
          <w:lang w:val="fr-FR"/>
        </w:rPr>
        <w:lastRenderedPageBreak/>
        <w:fldChar w:fldCharType="begin"/>
      </w:r>
      <w:r w:rsidRPr="00DA18E8">
        <w:rPr>
          <w:i/>
          <w:lang w:val="fr-FR"/>
        </w:rPr>
        <w:instrText xml:space="preserve"> AUTONUM  </w:instrText>
      </w:r>
      <w:r w:rsidRPr="00DA18E8">
        <w:rPr>
          <w:i/>
          <w:lang w:val="fr-FR"/>
        </w:rPr>
        <w:fldChar w:fldCharType="end"/>
      </w:r>
      <w:r w:rsidRPr="00DA18E8">
        <w:rPr>
          <w:i/>
          <w:lang w:val="fr-FR"/>
        </w:rPr>
        <w:tab/>
      </w:r>
      <w:r w:rsidR="005A0318" w:rsidRPr="00DA18E8">
        <w:rPr>
          <w:i/>
          <w:lang w:val="fr-FR"/>
        </w:rPr>
        <w:t>Arrangement de Lisbonne concernant la protection des appellations d</w:t>
      </w:r>
      <w:r w:rsidR="00007576" w:rsidRPr="00DA18E8">
        <w:rPr>
          <w:i/>
          <w:lang w:val="fr-FR"/>
        </w:rPr>
        <w:t>’</w:t>
      </w:r>
      <w:r w:rsidR="005A0318" w:rsidRPr="00DA18E8">
        <w:rPr>
          <w:i/>
          <w:lang w:val="fr-FR"/>
        </w:rPr>
        <w:t xml:space="preserve">origine et leur enregistrement international </w:t>
      </w:r>
      <w:r w:rsidRPr="00DA18E8">
        <w:rPr>
          <w:i/>
          <w:lang w:val="fr-FR"/>
        </w:rPr>
        <w:t>(1958)</w:t>
      </w:r>
    </w:p>
    <w:p w:rsidR="00DF6391" w:rsidRPr="00DA18E8" w:rsidRDefault="00DF6391" w:rsidP="004139F0">
      <w:pPr>
        <w:keepNext/>
        <w:keepLines/>
        <w:rPr>
          <w:lang w:val="fr-FR"/>
        </w:rPr>
      </w:pPr>
    </w:p>
    <w:p w:rsidR="00BC5BBA" w:rsidRPr="00DA18E8" w:rsidRDefault="00BC5BBA" w:rsidP="004139F0">
      <w:pPr>
        <w:keepNext/>
        <w:keepLines/>
        <w:rPr>
          <w:lang w:val="fr-FR"/>
        </w:rPr>
      </w:pPr>
    </w:p>
    <w:p w:rsidR="00501A3C" w:rsidRPr="00DA18E8" w:rsidRDefault="00646F3B" w:rsidP="004139F0">
      <w:pPr>
        <w:rPr>
          <w:lang w:val="fr-FR"/>
        </w:rPr>
      </w:pPr>
      <w:r w:rsidRPr="00646F3B">
        <w:rPr>
          <w:noProof/>
          <w:lang w:eastAsia="en-US"/>
        </w:rPr>
        <w:drawing>
          <wp:inline distT="0" distB="0" distL="0" distR="0" wp14:anchorId="447D5896" wp14:editId="17BC4C7C">
            <wp:extent cx="4578350" cy="27432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D1F" w:rsidRDefault="008F5D1F" w:rsidP="004139F0">
      <w:pPr>
        <w:pStyle w:val="Footer"/>
        <w:outlineLvl w:val="0"/>
        <w:rPr>
          <w:lang w:val="fr-FR"/>
        </w:rPr>
      </w:pPr>
    </w:p>
    <w:p w:rsidR="00646F3B" w:rsidRDefault="00646F3B" w:rsidP="004139F0">
      <w:pPr>
        <w:rPr>
          <w:lang w:val="fr-FR"/>
        </w:rPr>
      </w:pPr>
      <w:r>
        <w:rPr>
          <w:lang w:val="fr-FR"/>
        </w:rPr>
        <w:br w:type="page"/>
      </w:r>
    </w:p>
    <w:p w:rsidR="0022507A" w:rsidRPr="00DA18E8" w:rsidRDefault="00690DC1" w:rsidP="004139F0">
      <w:pPr>
        <w:pStyle w:val="Footer"/>
        <w:outlineLvl w:val="0"/>
        <w:rPr>
          <w:lang w:val="fr-FR"/>
        </w:rPr>
      </w:pPr>
      <w:r w:rsidRPr="00DA18E8">
        <w:rPr>
          <w:lang w:val="fr-FR"/>
        </w:rPr>
        <w:lastRenderedPageBreak/>
        <w:t>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 xml:space="preserve">Arrangement de </w:t>
      </w:r>
      <w:r w:rsidR="008008E0" w:rsidRPr="00DA18E8">
        <w:rPr>
          <w:lang w:val="fr-FR"/>
        </w:rPr>
        <w:t>Lisbon</w:t>
      </w:r>
      <w:r w:rsidRPr="00DA18E8">
        <w:rPr>
          <w:lang w:val="fr-FR"/>
        </w:rPr>
        <w:t>ne, qui a été adopté en</w:t>
      </w:r>
      <w:r w:rsidR="001142A9" w:rsidRPr="00DA18E8">
        <w:rPr>
          <w:lang w:val="fr-FR"/>
        </w:rPr>
        <w:t> </w:t>
      </w:r>
      <w:r w:rsidR="008008E0" w:rsidRPr="00DA18E8">
        <w:rPr>
          <w:lang w:val="fr-FR"/>
        </w:rPr>
        <w:t xml:space="preserve">1958, </w:t>
      </w:r>
      <w:r w:rsidRPr="00DA18E8">
        <w:rPr>
          <w:lang w:val="fr-FR"/>
        </w:rPr>
        <w:t xml:space="preserve">a été révisé à </w:t>
      </w:r>
      <w:r w:rsidR="008008E0" w:rsidRPr="00DA18E8">
        <w:rPr>
          <w:lang w:val="fr-FR"/>
        </w:rPr>
        <w:t xml:space="preserve">Stockholm </w:t>
      </w:r>
      <w:r w:rsidRPr="00DA18E8">
        <w:rPr>
          <w:lang w:val="fr-FR"/>
        </w:rPr>
        <w:t>e</w:t>
      </w:r>
      <w:r w:rsidR="008008E0" w:rsidRPr="00DA18E8">
        <w:rPr>
          <w:lang w:val="fr-FR"/>
        </w:rPr>
        <w:t>n</w:t>
      </w:r>
      <w:r w:rsidR="001142A9" w:rsidRPr="00DA18E8">
        <w:rPr>
          <w:lang w:val="fr-FR"/>
        </w:rPr>
        <w:t> </w:t>
      </w:r>
      <w:r w:rsidR="008008E0" w:rsidRPr="00DA18E8">
        <w:rPr>
          <w:lang w:val="fr-FR"/>
        </w:rPr>
        <w:t>1967</w:t>
      </w:r>
      <w:r w:rsidR="0022507A" w:rsidRPr="00DA18E8">
        <w:rPr>
          <w:lang w:val="fr-FR"/>
        </w:rPr>
        <w:t>,</w:t>
      </w:r>
      <w:r w:rsidR="008008E0" w:rsidRPr="00DA18E8">
        <w:rPr>
          <w:lang w:val="fr-FR"/>
        </w:rPr>
        <w:t xml:space="preserve"> </w:t>
      </w:r>
      <w:r w:rsidRPr="00DA18E8">
        <w:rPr>
          <w:lang w:val="fr-FR"/>
        </w:rPr>
        <w:t>puis modifié en</w:t>
      </w:r>
      <w:r w:rsidR="001142A9" w:rsidRPr="00DA18E8">
        <w:rPr>
          <w:lang w:val="fr-FR"/>
        </w:rPr>
        <w:t> </w:t>
      </w:r>
      <w:r w:rsidR="008008E0" w:rsidRPr="00DA18E8">
        <w:rPr>
          <w:lang w:val="fr-FR"/>
        </w:rPr>
        <w:t xml:space="preserve">1979.  </w:t>
      </w:r>
      <w:r w:rsidR="007839B3" w:rsidRPr="00DA18E8">
        <w:rPr>
          <w:lang w:val="fr-FR"/>
        </w:rPr>
        <w:t>Ainsi qu</w:t>
      </w:r>
      <w:r w:rsidR="00007576" w:rsidRPr="00DA18E8">
        <w:rPr>
          <w:lang w:val="fr-FR"/>
        </w:rPr>
        <w:t>’</w:t>
      </w:r>
      <w:r w:rsidR="007839B3" w:rsidRPr="00DA18E8">
        <w:rPr>
          <w:lang w:val="fr-FR"/>
        </w:rPr>
        <w:t xml:space="preserve">il est indiqué plus haut pour les autres traités, </w:t>
      </w:r>
      <w:r w:rsidR="005E3FF9" w:rsidRPr="00DA18E8">
        <w:rPr>
          <w:lang w:val="fr-FR"/>
        </w:rPr>
        <w:t>Ha</w:t>
      </w:r>
      <w:r w:rsidR="007839B3" w:rsidRPr="00DA18E8">
        <w:rPr>
          <w:lang w:val="fr-FR"/>
        </w:rPr>
        <w:t>ï</w:t>
      </w:r>
      <w:r w:rsidR="005E3FF9" w:rsidRPr="00DA18E8">
        <w:rPr>
          <w:lang w:val="fr-FR"/>
        </w:rPr>
        <w:t>ti</w:t>
      </w:r>
      <w:r w:rsidR="009E41FF" w:rsidRPr="00DA18E8">
        <w:rPr>
          <w:lang w:val="fr-FR"/>
        </w:rPr>
        <w:t>,</w:t>
      </w:r>
      <w:r w:rsidR="005E3FF9" w:rsidRPr="00DA18E8">
        <w:rPr>
          <w:lang w:val="fr-FR"/>
        </w:rPr>
        <w:t xml:space="preserve"> </w:t>
      </w:r>
      <w:r w:rsidR="007839B3" w:rsidRPr="00DA18E8">
        <w:rPr>
          <w:lang w:val="fr-FR"/>
        </w:rPr>
        <w:t>qui n</w:t>
      </w:r>
      <w:r w:rsidR="00007576" w:rsidRPr="00DA18E8">
        <w:rPr>
          <w:lang w:val="fr-FR"/>
        </w:rPr>
        <w:t>’</w:t>
      </w:r>
      <w:r w:rsidR="007839B3" w:rsidRPr="00DA18E8">
        <w:rPr>
          <w:lang w:val="fr-FR"/>
        </w:rPr>
        <w:t>est pas lié par l</w:t>
      </w:r>
      <w:r w:rsidR="00007576" w:rsidRPr="00DA18E8">
        <w:rPr>
          <w:lang w:val="fr-FR"/>
        </w:rPr>
        <w:t>’</w:t>
      </w:r>
      <w:r w:rsidR="007839B3" w:rsidRPr="00DA18E8">
        <w:rPr>
          <w:lang w:val="fr-FR"/>
        </w:rPr>
        <w:t xml:space="preserve">Acte de </w:t>
      </w:r>
      <w:r w:rsidR="008008E0" w:rsidRPr="00DA18E8">
        <w:rPr>
          <w:lang w:val="fr-FR"/>
        </w:rPr>
        <w:t xml:space="preserve">Stockholm </w:t>
      </w:r>
      <w:r w:rsidR="007839B3" w:rsidRPr="00DA18E8">
        <w:rPr>
          <w:lang w:val="fr-FR"/>
        </w:rPr>
        <w:t>de l</w:t>
      </w:r>
      <w:r w:rsidR="00007576" w:rsidRPr="00DA18E8">
        <w:rPr>
          <w:lang w:val="fr-FR"/>
        </w:rPr>
        <w:t>’</w:t>
      </w:r>
      <w:r w:rsidR="007839B3" w:rsidRPr="00DA18E8">
        <w:rPr>
          <w:lang w:val="fr-FR"/>
        </w:rPr>
        <w:t xml:space="preserve">Arrangement de </w:t>
      </w:r>
      <w:r w:rsidR="008008E0" w:rsidRPr="00DA18E8">
        <w:rPr>
          <w:lang w:val="fr-FR"/>
        </w:rPr>
        <w:t>Lisbon</w:t>
      </w:r>
      <w:r w:rsidR="007839B3" w:rsidRPr="00DA18E8">
        <w:rPr>
          <w:lang w:val="fr-FR"/>
        </w:rPr>
        <w:t>ne et, par conséquent, n</w:t>
      </w:r>
      <w:r w:rsidR="00007576" w:rsidRPr="00DA18E8">
        <w:rPr>
          <w:lang w:val="fr-FR"/>
        </w:rPr>
        <w:t>’</w:t>
      </w:r>
      <w:r w:rsidR="007839B3" w:rsidRPr="00DA18E8">
        <w:rPr>
          <w:lang w:val="fr-FR"/>
        </w:rPr>
        <w:t>est pas membre de l</w:t>
      </w:r>
      <w:r w:rsidR="00007576" w:rsidRPr="00DA18E8">
        <w:rPr>
          <w:lang w:val="fr-FR"/>
        </w:rPr>
        <w:t>’</w:t>
      </w:r>
      <w:r w:rsidR="007839B3" w:rsidRPr="00DA18E8">
        <w:rPr>
          <w:lang w:val="fr-FR"/>
        </w:rPr>
        <w:t>Assemblée de l</w:t>
      </w:r>
      <w:r w:rsidR="00007576" w:rsidRPr="00DA18E8">
        <w:rPr>
          <w:lang w:val="fr-FR"/>
        </w:rPr>
        <w:t>’</w:t>
      </w:r>
      <w:r w:rsidR="007839B3" w:rsidRPr="00DA18E8">
        <w:rPr>
          <w:lang w:val="fr-FR"/>
        </w:rPr>
        <w:t>Union de Lisbonne, est respectueusement invité à adhérer au dernier acte en vigueur</w:t>
      </w:r>
      <w:r w:rsidR="008008E0" w:rsidRPr="00DA18E8">
        <w:rPr>
          <w:lang w:val="fr-FR"/>
        </w:rPr>
        <w:t>.</w:t>
      </w:r>
    </w:p>
    <w:p w:rsidR="00712707" w:rsidRPr="00DA18E8" w:rsidRDefault="00712707" w:rsidP="004139F0">
      <w:pPr>
        <w:pStyle w:val="Footer"/>
        <w:outlineLvl w:val="0"/>
        <w:rPr>
          <w:lang w:val="fr-FR"/>
        </w:rPr>
      </w:pPr>
    </w:p>
    <w:p w:rsidR="00AF0011" w:rsidRPr="00DA18E8" w:rsidRDefault="008C269F" w:rsidP="004139F0">
      <w:pPr>
        <w:rPr>
          <w:lang w:val="fr-FR"/>
        </w:rPr>
      </w:pPr>
      <w:r w:rsidRPr="00DA18E8">
        <w:rPr>
          <w:lang w:val="fr-FR"/>
        </w:rPr>
        <w:t>La Conférence diplomatique pour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adoption d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un nouvel Acte de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Arrangement de Lisbonne concernant la protection des appellations d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origine et leur enregistrement international a</w:t>
      </w:r>
      <w:r w:rsidR="00AF0011" w:rsidRPr="00DA18E8">
        <w:rPr>
          <w:lang w:val="fr-FR"/>
        </w:rPr>
        <w:t xml:space="preserve"> adopt</w:t>
      </w:r>
      <w:r w:rsidRPr="00DA18E8">
        <w:rPr>
          <w:lang w:val="fr-FR"/>
        </w:rPr>
        <w:t>é</w:t>
      </w:r>
      <w:r w:rsidR="00AF0011" w:rsidRPr="00DA18E8">
        <w:rPr>
          <w:lang w:val="fr-FR"/>
        </w:rPr>
        <w:t xml:space="preserve">, </w:t>
      </w:r>
      <w:r w:rsidRPr="00DA18E8">
        <w:rPr>
          <w:lang w:val="fr-FR"/>
        </w:rPr>
        <w:t>le 20 mai 2</w:t>
      </w:r>
      <w:r w:rsidR="00AF0011" w:rsidRPr="00DA18E8">
        <w:rPr>
          <w:lang w:val="fr-FR"/>
        </w:rPr>
        <w:t xml:space="preserve">015, </w:t>
      </w:r>
      <w:r w:rsidRPr="00DA18E8">
        <w:rPr>
          <w:lang w:val="fr-FR"/>
        </w:rPr>
        <w:t>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Acte de Genè</w:t>
      </w:r>
      <w:r w:rsidR="00AF0011" w:rsidRPr="00DA18E8">
        <w:rPr>
          <w:lang w:val="fr-FR"/>
        </w:rPr>
        <w:t>v</w:t>
      </w:r>
      <w:r w:rsidRPr="00DA18E8">
        <w:rPr>
          <w:lang w:val="fr-FR"/>
        </w:rPr>
        <w:t>e de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 xml:space="preserve">Arrangement de </w:t>
      </w:r>
      <w:r w:rsidR="00AF0011" w:rsidRPr="00DA18E8">
        <w:rPr>
          <w:lang w:val="fr-FR"/>
        </w:rPr>
        <w:t>Lisbon</w:t>
      </w:r>
      <w:r w:rsidRPr="00DA18E8">
        <w:rPr>
          <w:lang w:val="fr-FR"/>
        </w:rPr>
        <w:t>ne</w:t>
      </w:r>
      <w:r w:rsidR="00AF0011" w:rsidRPr="00DA18E8">
        <w:rPr>
          <w:lang w:val="fr-FR"/>
        </w:rPr>
        <w:t xml:space="preserve"> </w:t>
      </w:r>
      <w:r w:rsidRPr="00DA18E8">
        <w:rPr>
          <w:lang w:val="fr-FR"/>
        </w:rPr>
        <w:t>sur les appellations d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origine et les indications géographiqu</w:t>
      </w:r>
      <w:r w:rsidR="000A2618" w:rsidRPr="00DA18E8">
        <w:rPr>
          <w:lang w:val="fr-FR"/>
        </w:rPr>
        <w:t>es.  Le</w:t>
      </w:r>
      <w:r w:rsidRPr="00DA18E8">
        <w:rPr>
          <w:lang w:val="fr-FR"/>
        </w:rPr>
        <w:t>dit acte a été ouvert à la signature le 21 mai </w:t>
      </w:r>
      <w:r w:rsidR="00AF0011" w:rsidRPr="00DA18E8">
        <w:rPr>
          <w:lang w:val="fr-FR"/>
        </w:rPr>
        <w:t xml:space="preserve">2015.  </w:t>
      </w:r>
      <w:r w:rsidRPr="00DA18E8">
        <w:rPr>
          <w:lang w:val="fr-FR"/>
        </w:rPr>
        <w:t xml:space="preserve">À ce jour, </w:t>
      </w:r>
      <w:r w:rsidR="00AF0011" w:rsidRPr="00DA18E8">
        <w:rPr>
          <w:lang w:val="fr-FR"/>
        </w:rPr>
        <w:t>15</w:t>
      </w:r>
      <w:r w:rsidRPr="00DA18E8">
        <w:rPr>
          <w:lang w:val="fr-FR"/>
        </w:rPr>
        <w:t> États ont signé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Acte de Genève, mais aucun État n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y a encore adhéré.  L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Acte entrera en vigueur trois mois après que cinq parties remplissant les conditions requises auront déposé leur instrument de ratification ou d</w:t>
      </w:r>
      <w:r w:rsidR="00007576" w:rsidRPr="00DA18E8">
        <w:rPr>
          <w:lang w:val="fr-FR"/>
        </w:rPr>
        <w:t>’</w:t>
      </w:r>
      <w:r w:rsidRPr="00DA18E8">
        <w:rPr>
          <w:lang w:val="fr-FR"/>
        </w:rPr>
        <w:t>adhésion</w:t>
      </w:r>
      <w:r w:rsidR="00C22E86" w:rsidRPr="00DA18E8">
        <w:rPr>
          <w:lang w:val="fr-FR"/>
        </w:rPr>
        <w:t>.</w:t>
      </w:r>
    </w:p>
    <w:p w:rsidR="00C22E86" w:rsidRDefault="00C22E86" w:rsidP="004139F0">
      <w:pPr>
        <w:rPr>
          <w:lang w:val="fr-FR"/>
        </w:rPr>
      </w:pPr>
    </w:p>
    <w:p w:rsidR="004139F0" w:rsidRPr="00DA18E8" w:rsidRDefault="004139F0" w:rsidP="004139F0">
      <w:pPr>
        <w:rPr>
          <w:lang w:val="fr-FR"/>
        </w:rPr>
      </w:pPr>
    </w:p>
    <w:p w:rsidR="00913BBD" w:rsidRPr="00DA18E8" w:rsidRDefault="006F1C74" w:rsidP="004139F0">
      <w:pPr>
        <w:keepNext/>
        <w:keepLines/>
        <w:rPr>
          <w:i/>
          <w:lang w:val="fr-FR"/>
        </w:rPr>
      </w:pPr>
      <w:r w:rsidRPr="00DA18E8">
        <w:rPr>
          <w:i/>
          <w:lang w:val="fr-FR"/>
        </w:rPr>
        <w:t>9</w:t>
      </w:r>
      <w:r w:rsidR="00326865" w:rsidRPr="00DA18E8">
        <w:rPr>
          <w:i/>
          <w:lang w:val="fr-FR"/>
        </w:rPr>
        <w:t>.</w:t>
      </w:r>
      <w:r w:rsidR="00913BBD" w:rsidRPr="00DA18E8">
        <w:rPr>
          <w:i/>
          <w:lang w:val="fr-FR"/>
        </w:rPr>
        <w:tab/>
      </w:r>
      <w:r w:rsidR="00C400D4" w:rsidRPr="00DA18E8">
        <w:rPr>
          <w:i/>
          <w:lang w:val="fr-FR"/>
        </w:rPr>
        <w:t xml:space="preserve">Convention internationale sur la protection des artistes interprètes ou exécutants, des producteurs de phonogrammes et des organismes de radiodiffusion </w:t>
      </w:r>
      <w:r w:rsidR="00913BBD" w:rsidRPr="00DA18E8">
        <w:rPr>
          <w:i/>
          <w:lang w:val="fr-FR"/>
        </w:rPr>
        <w:t>(1961)</w:t>
      </w:r>
    </w:p>
    <w:p w:rsidR="00913BBD" w:rsidRPr="00DA18E8" w:rsidRDefault="00913BBD" w:rsidP="004139F0">
      <w:pPr>
        <w:keepNext/>
        <w:keepLines/>
        <w:rPr>
          <w:i/>
          <w:lang w:val="fr-FR"/>
        </w:rPr>
      </w:pPr>
    </w:p>
    <w:p w:rsidR="00E3224C" w:rsidRPr="00DA18E8" w:rsidRDefault="00E3224C" w:rsidP="004139F0">
      <w:pPr>
        <w:keepNext/>
        <w:keepLines/>
        <w:rPr>
          <w:lang w:val="fr-FR"/>
        </w:rPr>
      </w:pPr>
    </w:p>
    <w:p w:rsidR="00913BBD" w:rsidRDefault="00646F3B" w:rsidP="004139F0">
      <w:pPr>
        <w:rPr>
          <w:lang w:val="fr-FR"/>
        </w:rPr>
      </w:pPr>
      <w:r w:rsidRPr="00646F3B">
        <w:rPr>
          <w:noProof/>
          <w:lang w:eastAsia="en-US"/>
        </w:rPr>
        <w:drawing>
          <wp:inline distT="0" distB="0" distL="0" distR="0" wp14:anchorId="2DCEEA4B" wp14:editId="75FF1064">
            <wp:extent cx="4578350" cy="27432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D1F" w:rsidRPr="00DA18E8" w:rsidRDefault="008F5D1F" w:rsidP="004139F0">
      <w:pPr>
        <w:rPr>
          <w:lang w:val="fr-FR"/>
        </w:rPr>
      </w:pPr>
    </w:p>
    <w:p w:rsidR="00646F3B" w:rsidRDefault="00646F3B" w:rsidP="004139F0">
      <w:pPr>
        <w:rPr>
          <w:i/>
          <w:lang w:val="fr-FR"/>
        </w:rPr>
      </w:pPr>
      <w:r>
        <w:rPr>
          <w:i/>
          <w:lang w:val="fr-FR"/>
        </w:rPr>
        <w:br w:type="page"/>
      </w:r>
    </w:p>
    <w:p w:rsidR="00913BBD" w:rsidRPr="00DA18E8" w:rsidRDefault="006F1C74" w:rsidP="004139F0">
      <w:pPr>
        <w:rPr>
          <w:i/>
          <w:lang w:val="fr-FR"/>
        </w:rPr>
      </w:pPr>
      <w:r w:rsidRPr="00DA18E8">
        <w:rPr>
          <w:i/>
          <w:lang w:val="fr-FR"/>
        </w:rPr>
        <w:lastRenderedPageBreak/>
        <w:t>10</w:t>
      </w:r>
      <w:r w:rsidR="00326865" w:rsidRPr="00DA18E8">
        <w:rPr>
          <w:i/>
          <w:lang w:val="fr-FR"/>
        </w:rPr>
        <w:t>.</w:t>
      </w:r>
      <w:r w:rsidR="00913BBD" w:rsidRPr="00DA18E8">
        <w:rPr>
          <w:i/>
          <w:lang w:val="fr-FR"/>
        </w:rPr>
        <w:tab/>
      </w:r>
      <w:r w:rsidR="008C6F92" w:rsidRPr="00DA18E8">
        <w:rPr>
          <w:i/>
          <w:lang w:val="fr-FR"/>
        </w:rPr>
        <w:t xml:space="preserve">Arrangement de Locarno instituant une classification internationale pour les dessins et modèles industriels </w:t>
      </w:r>
      <w:r w:rsidR="00913BBD" w:rsidRPr="00DA18E8">
        <w:rPr>
          <w:i/>
          <w:lang w:val="fr-FR"/>
        </w:rPr>
        <w:t>(1968)</w:t>
      </w:r>
    </w:p>
    <w:p w:rsidR="00913BBD" w:rsidRPr="00DA18E8" w:rsidRDefault="00913BBD" w:rsidP="004139F0">
      <w:pPr>
        <w:rPr>
          <w:lang w:val="fr-FR"/>
        </w:rPr>
      </w:pPr>
    </w:p>
    <w:p w:rsidR="00E3224C" w:rsidRPr="00DA18E8" w:rsidRDefault="00E3224C" w:rsidP="004139F0">
      <w:pPr>
        <w:rPr>
          <w:lang w:val="fr-FR"/>
        </w:rPr>
      </w:pPr>
    </w:p>
    <w:p w:rsidR="004F262A" w:rsidRPr="00DA18E8" w:rsidRDefault="00646F3B" w:rsidP="004139F0">
      <w:pPr>
        <w:rPr>
          <w:lang w:val="fr-FR"/>
        </w:rPr>
      </w:pPr>
      <w:r w:rsidRPr="00646F3B">
        <w:rPr>
          <w:noProof/>
          <w:lang w:eastAsia="en-US"/>
        </w:rPr>
        <w:drawing>
          <wp:inline distT="0" distB="0" distL="0" distR="0" wp14:anchorId="5524C1AA" wp14:editId="7E2681D4">
            <wp:extent cx="4578350" cy="27432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1A7" w:rsidRDefault="003111A7" w:rsidP="004139F0">
      <w:pPr>
        <w:rPr>
          <w:lang w:val="fr-FR"/>
        </w:rPr>
      </w:pPr>
    </w:p>
    <w:p w:rsidR="00646F3B" w:rsidRPr="00DA18E8" w:rsidRDefault="00646F3B" w:rsidP="004139F0">
      <w:pPr>
        <w:rPr>
          <w:lang w:val="fr-FR"/>
        </w:rPr>
      </w:pPr>
    </w:p>
    <w:p w:rsidR="004F262A" w:rsidRPr="00DA18E8" w:rsidRDefault="006F1C74" w:rsidP="004139F0">
      <w:pPr>
        <w:rPr>
          <w:i/>
          <w:lang w:val="fr-FR"/>
        </w:rPr>
      </w:pPr>
      <w:r w:rsidRPr="00FD5A59">
        <w:rPr>
          <w:i/>
          <w:lang w:val="fr-FR"/>
        </w:rPr>
        <w:t>11.</w:t>
      </w:r>
      <w:r w:rsidRPr="00DA18E8">
        <w:rPr>
          <w:i/>
          <w:lang w:val="fr-FR"/>
        </w:rPr>
        <w:tab/>
      </w:r>
      <w:r w:rsidR="008C6F92" w:rsidRPr="00DA18E8">
        <w:rPr>
          <w:i/>
          <w:lang w:val="fr-FR"/>
        </w:rPr>
        <w:t xml:space="preserve">Traité de coopération en matière de brevets </w:t>
      </w:r>
      <w:r w:rsidR="004F262A" w:rsidRPr="00DA18E8">
        <w:rPr>
          <w:i/>
          <w:lang w:val="fr-FR"/>
        </w:rPr>
        <w:t>(PCT) (1970)</w:t>
      </w:r>
    </w:p>
    <w:p w:rsidR="004F262A" w:rsidRDefault="004F262A" w:rsidP="004139F0">
      <w:pPr>
        <w:rPr>
          <w:lang w:val="fr-FR"/>
        </w:rPr>
      </w:pPr>
    </w:p>
    <w:p w:rsidR="0086424B" w:rsidRPr="00DA18E8" w:rsidRDefault="0086424B" w:rsidP="004139F0">
      <w:pPr>
        <w:rPr>
          <w:lang w:val="fr-FR"/>
        </w:rPr>
      </w:pPr>
    </w:p>
    <w:p w:rsidR="00E3224C" w:rsidRPr="00DA18E8" w:rsidRDefault="0086424B" w:rsidP="004139F0">
      <w:pPr>
        <w:rPr>
          <w:lang w:val="fr-FR"/>
        </w:rPr>
      </w:pPr>
      <w:r w:rsidRPr="0086424B">
        <w:rPr>
          <w:noProof/>
          <w:lang w:eastAsia="en-US"/>
        </w:rPr>
        <w:drawing>
          <wp:inline distT="0" distB="0" distL="0" distR="0">
            <wp:extent cx="4578350" cy="2743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D1F" w:rsidRDefault="008F5D1F" w:rsidP="004139F0">
      <w:pPr>
        <w:rPr>
          <w:lang w:val="fr-FR"/>
        </w:rPr>
      </w:pPr>
    </w:p>
    <w:p w:rsidR="008F5D1F" w:rsidRPr="00DA18E8" w:rsidRDefault="008F5D1F" w:rsidP="004139F0">
      <w:pPr>
        <w:rPr>
          <w:lang w:val="fr-FR"/>
        </w:rPr>
      </w:pPr>
    </w:p>
    <w:p w:rsidR="003F0B3C" w:rsidRDefault="003F0B3C" w:rsidP="004139F0">
      <w:pPr>
        <w:rPr>
          <w:i/>
          <w:lang w:val="fr-FR"/>
        </w:rPr>
      </w:pPr>
      <w:r>
        <w:rPr>
          <w:i/>
          <w:lang w:val="fr-FR"/>
        </w:rPr>
        <w:br w:type="page"/>
      </w:r>
    </w:p>
    <w:p w:rsidR="004F262A" w:rsidRPr="00DA18E8" w:rsidRDefault="006F1C74" w:rsidP="004139F0">
      <w:pPr>
        <w:rPr>
          <w:i/>
          <w:lang w:val="fr-FR"/>
        </w:rPr>
      </w:pPr>
      <w:r w:rsidRPr="00DA18E8">
        <w:rPr>
          <w:i/>
          <w:lang w:val="fr-FR"/>
        </w:rPr>
        <w:lastRenderedPageBreak/>
        <w:t>12.</w:t>
      </w:r>
      <w:r w:rsidR="004F262A" w:rsidRPr="00DA18E8">
        <w:rPr>
          <w:i/>
          <w:lang w:val="fr-FR"/>
        </w:rPr>
        <w:tab/>
      </w:r>
      <w:r w:rsidR="008C6F92" w:rsidRPr="00DA18E8">
        <w:rPr>
          <w:i/>
          <w:lang w:val="fr-FR"/>
        </w:rPr>
        <w:t xml:space="preserve">Arrangement de Strasbourg concernant la classification internationale des brevets </w:t>
      </w:r>
      <w:r w:rsidR="004F262A" w:rsidRPr="00DA18E8">
        <w:rPr>
          <w:i/>
          <w:lang w:val="fr-FR"/>
        </w:rPr>
        <w:t>(1971)</w:t>
      </w:r>
    </w:p>
    <w:p w:rsidR="004F262A" w:rsidRPr="00DA18E8" w:rsidRDefault="004F262A" w:rsidP="004139F0">
      <w:pPr>
        <w:rPr>
          <w:lang w:val="fr-FR"/>
        </w:rPr>
      </w:pPr>
    </w:p>
    <w:p w:rsidR="00E3224C" w:rsidRPr="00DA18E8" w:rsidRDefault="00E3224C" w:rsidP="004139F0">
      <w:pPr>
        <w:rPr>
          <w:lang w:val="fr-FR"/>
        </w:rPr>
      </w:pPr>
    </w:p>
    <w:p w:rsidR="004F262A" w:rsidRPr="00DA18E8" w:rsidRDefault="003F0B3C" w:rsidP="004139F0">
      <w:pPr>
        <w:rPr>
          <w:lang w:val="fr-FR"/>
        </w:rPr>
      </w:pPr>
      <w:r w:rsidRPr="003F0B3C">
        <w:rPr>
          <w:noProof/>
          <w:lang w:eastAsia="en-US"/>
        </w:rPr>
        <w:drawing>
          <wp:inline distT="0" distB="0" distL="0" distR="0" wp14:anchorId="4590053A" wp14:editId="4125497A">
            <wp:extent cx="4578350" cy="27432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1A7" w:rsidRDefault="003111A7" w:rsidP="004139F0">
      <w:pPr>
        <w:rPr>
          <w:lang w:val="fr-FR"/>
        </w:rPr>
      </w:pPr>
    </w:p>
    <w:p w:rsidR="003F0B3C" w:rsidRPr="00DA18E8" w:rsidRDefault="003F0B3C" w:rsidP="004139F0">
      <w:pPr>
        <w:rPr>
          <w:lang w:val="fr-FR"/>
        </w:rPr>
      </w:pPr>
    </w:p>
    <w:p w:rsidR="004F262A" w:rsidRPr="00DA18E8" w:rsidRDefault="001721AA" w:rsidP="004139F0">
      <w:pPr>
        <w:rPr>
          <w:i/>
          <w:lang w:val="fr-FR"/>
        </w:rPr>
      </w:pPr>
      <w:r w:rsidRPr="00DA18E8">
        <w:rPr>
          <w:i/>
          <w:lang w:val="fr-FR"/>
        </w:rPr>
        <w:t>13.</w:t>
      </w:r>
      <w:r w:rsidR="004F262A" w:rsidRPr="00DA18E8">
        <w:rPr>
          <w:i/>
          <w:lang w:val="fr-FR"/>
        </w:rPr>
        <w:tab/>
      </w:r>
      <w:r w:rsidR="008C6F92" w:rsidRPr="00DA18E8">
        <w:rPr>
          <w:i/>
          <w:lang w:val="fr-FR"/>
        </w:rPr>
        <w:t xml:space="preserve">Convention pour la protection des producteurs de phonogrammes contre la reproduction non autorisée de leurs phonogrammes </w:t>
      </w:r>
      <w:r w:rsidR="004F262A" w:rsidRPr="00DA18E8">
        <w:rPr>
          <w:i/>
          <w:lang w:val="fr-FR"/>
        </w:rPr>
        <w:t>(1971)</w:t>
      </w:r>
    </w:p>
    <w:p w:rsidR="004F262A" w:rsidRPr="00DA18E8" w:rsidRDefault="004F262A" w:rsidP="004139F0">
      <w:pPr>
        <w:rPr>
          <w:lang w:val="fr-FR"/>
        </w:rPr>
      </w:pPr>
    </w:p>
    <w:p w:rsidR="006B01F8" w:rsidRPr="00DA18E8" w:rsidRDefault="006B01F8" w:rsidP="004139F0">
      <w:pPr>
        <w:rPr>
          <w:lang w:val="fr-FR"/>
        </w:rPr>
      </w:pPr>
    </w:p>
    <w:p w:rsidR="004F262A" w:rsidRPr="00DA18E8" w:rsidRDefault="003F0B3C" w:rsidP="004139F0">
      <w:pPr>
        <w:rPr>
          <w:lang w:val="fr-FR"/>
        </w:rPr>
      </w:pPr>
      <w:r w:rsidRPr="003F0B3C">
        <w:rPr>
          <w:noProof/>
          <w:lang w:eastAsia="en-US"/>
        </w:rPr>
        <w:drawing>
          <wp:inline distT="0" distB="0" distL="0" distR="0" wp14:anchorId="4E80AB21" wp14:editId="3931FAB6">
            <wp:extent cx="4578350" cy="27432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D1F" w:rsidRDefault="008F5D1F" w:rsidP="004139F0">
      <w:pPr>
        <w:rPr>
          <w:lang w:val="fr-FR"/>
        </w:rPr>
      </w:pPr>
    </w:p>
    <w:p w:rsidR="003F0B3C" w:rsidRDefault="003F0B3C" w:rsidP="004139F0">
      <w:pPr>
        <w:rPr>
          <w:lang w:val="fr-FR"/>
        </w:rPr>
      </w:pPr>
    </w:p>
    <w:p w:rsidR="003F0B3C" w:rsidRDefault="003F0B3C" w:rsidP="004139F0">
      <w:pPr>
        <w:rPr>
          <w:i/>
          <w:lang w:val="fr-FR"/>
        </w:rPr>
      </w:pPr>
      <w:r>
        <w:rPr>
          <w:i/>
          <w:lang w:val="fr-FR"/>
        </w:rPr>
        <w:br w:type="page"/>
      </w:r>
    </w:p>
    <w:p w:rsidR="004F262A" w:rsidRPr="00DA18E8" w:rsidRDefault="001721AA" w:rsidP="004139F0">
      <w:pPr>
        <w:rPr>
          <w:i/>
          <w:lang w:val="fr-FR"/>
        </w:rPr>
      </w:pPr>
      <w:r w:rsidRPr="00DA18E8">
        <w:rPr>
          <w:i/>
          <w:lang w:val="fr-FR"/>
        </w:rPr>
        <w:lastRenderedPageBreak/>
        <w:t>14.</w:t>
      </w:r>
      <w:r w:rsidR="004F262A" w:rsidRPr="00DA18E8">
        <w:rPr>
          <w:i/>
          <w:lang w:val="fr-FR"/>
        </w:rPr>
        <w:tab/>
      </w:r>
      <w:r w:rsidR="008C6F92" w:rsidRPr="00DA18E8">
        <w:rPr>
          <w:i/>
          <w:lang w:val="fr-FR"/>
        </w:rPr>
        <w:t xml:space="preserve">Arrangement de Vienne instituant une classification internationale des éléments figuratifs des marques </w:t>
      </w:r>
      <w:r w:rsidR="004F262A" w:rsidRPr="00DA18E8">
        <w:rPr>
          <w:i/>
          <w:lang w:val="fr-FR"/>
        </w:rPr>
        <w:t>(1973)</w:t>
      </w:r>
    </w:p>
    <w:p w:rsidR="0044620C" w:rsidRPr="00DA18E8" w:rsidRDefault="0044620C" w:rsidP="004139F0">
      <w:pPr>
        <w:rPr>
          <w:lang w:val="fr-FR"/>
        </w:rPr>
      </w:pPr>
    </w:p>
    <w:p w:rsidR="004F262A" w:rsidRPr="00DA18E8" w:rsidRDefault="004F262A" w:rsidP="004139F0">
      <w:pPr>
        <w:rPr>
          <w:lang w:val="fr-FR"/>
        </w:rPr>
      </w:pPr>
    </w:p>
    <w:p w:rsidR="00376CC3" w:rsidRPr="00DA18E8" w:rsidRDefault="003F0B3C" w:rsidP="004139F0">
      <w:pPr>
        <w:rPr>
          <w:lang w:val="fr-FR"/>
        </w:rPr>
      </w:pPr>
      <w:r w:rsidRPr="003F0B3C">
        <w:rPr>
          <w:noProof/>
          <w:lang w:eastAsia="en-US"/>
        </w:rPr>
        <w:drawing>
          <wp:inline distT="0" distB="0" distL="0" distR="0" wp14:anchorId="4D6BFD45" wp14:editId="42E02226">
            <wp:extent cx="4578350" cy="27432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CC3" w:rsidRDefault="00376CC3" w:rsidP="004139F0">
      <w:pPr>
        <w:rPr>
          <w:lang w:val="fr-FR"/>
        </w:rPr>
      </w:pPr>
    </w:p>
    <w:p w:rsidR="003F0B3C" w:rsidRPr="00DA18E8" w:rsidRDefault="003F0B3C" w:rsidP="004139F0">
      <w:pPr>
        <w:rPr>
          <w:lang w:val="fr-FR"/>
        </w:rPr>
      </w:pPr>
    </w:p>
    <w:p w:rsidR="004F262A" w:rsidRPr="00DA18E8" w:rsidRDefault="001721AA" w:rsidP="004139F0">
      <w:pPr>
        <w:rPr>
          <w:i/>
          <w:lang w:val="fr-FR"/>
        </w:rPr>
      </w:pPr>
      <w:r w:rsidRPr="00DA18E8">
        <w:rPr>
          <w:i/>
          <w:lang w:val="fr-FR"/>
        </w:rPr>
        <w:t>15.</w:t>
      </w:r>
      <w:r w:rsidR="004F262A" w:rsidRPr="00DA18E8">
        <w:rPr>
          <w:i/>
          <w:lang w:val="fr-FR"/>
        </w:rPr>
        <w:tab/>
      </w:r>
      <w:r w:rsidR="008C6F92" w:rsidRPr="00DA18E8">
        <w:rPr>
          <w:i/>
          <w:lang w:val="fr-FR"/>
        </w:rPr>
        <w:t xml:space="preserve">Convention concernant la distribution de signaux porteurs de programmes transmis par satellite </w:t>
      </w:r>
      <w:r w:rsidR="004F262A" w:rsidRPr="00DA18E8">
        <w:rPr>
          <w:i/>
          <w:lang w:val="fr-FR"/>
        </w:rPr>
        <w:t>(1974)</w:t>
      </w:r>
    </w:p>
    <w:p w:rsidR="004F262A" w:rsidRPr="00DA18E8" w:rsidRDefault="004F262A" w:rsidP="004139F0">
      <w:pPr>
        <w:rPr>
          <w:lang w:val="fr-FR"/>
        </w:rPr>
      </w:pPr>
    </w:p>
    <w:p w:rsidR="0044620C" w:rsidRPr="00DA18E8" w:rsidRDefault="0044620C" w:rsidP="004139F0">
      <w:pPr>
        <w:rPr>
          <w:lang w:val="fr-FR"/>
        </w:rPr>
      </w:pPr>
    </w:p>
    <w:p w:rsidR="003F0B3C" w:rsidRPr="00DA18E8" w:rsidRDefault="003F0B3C" w:rsidP="004139F0">
      <w:pPr>
        <w:rPr>
          <w:lang w:val="fr-FR"/>
        </w:rPr>
      </w:pPr>
      <w:r w:rsidRPr="003F0B3C">
        <w:rPr>
          <w:noProof/>
          <w:lang w:eastAsia="en-US"/>
        </w:rPr>
        <w:drawing>
          <wp:inline distT="0" distB="0" distL="0" distR="0" wp14:anchorId="2B8ADCBB" wp14:editId="0942AC02">
            <wp:extent cx="4578350" cy="27432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3C" w:rsidRDefault="003F0B3C" w:rsidP="004139F0">
      <w:pPr>
        <w:rPr>
          <w:i/>
          <w:lang w:val="fr-FR"/>
        </w:rPr>
      </w:pPr>
      <w:r>
        <w:rPr>
          <w:i/>
          <w:lang w:val="fr-FR"/>
        </w:rPr>
        <w:br w:type="page"/>
      </w:r>
    </w:p>
    <w:p w:rsidR="00376CC3" w:rsidRPr="00DA18E8" w:rsidRDefault="001721AA" w:rsidP="004139F0">
      <w:pPr>
        <w:rPr>
          <w:i/>
          <w:lang w:val="fr-FR"/>
        </w:rPr>
      </w:pPr>
      <w:r w:rsidRPr="00DA18E8">
        <w:rPr>
          <w:i/>
          <w:lang w:val="fr-FR"/>
        </w:rPr>
        <w:lastRenderedPageBreak/>
        <w:t>16.</w:t>
      </w:r>
      <w:r w:rsidR="00376CC3" w:rsidRPr="00DA18E8">
        <w:rPr>
          <w:i/>
          <w:lang w:val="fr-FR"/>
        </w:rPr>
        <w:tab/>
      </w:r>
      <w:r w:rsidR="008C6F92" w:rsidRPr="00DA18E8">
        <w:rPr>
          <w:i/>
          <w:lang w:val="fr-FR"/>
        </w:rPr>
        <w:t>Traité de Budapest sur la reconnaissance internationale du dépôt des micro</w:t>
      </w:r>
      <w:r w:rsidR="00D765C2" w:rsidRPr="00DA18E8">
        <w:rPr>
          <w:i/>
          <w:lang w:val="fr-FR"/>
        </w:rPr>
        <w:noBreakHyphen/>
      </w:r>
      <w:r w:rsidR="008C6F92" w:rsidRPr="00DA18E8">
        <w:rPr>
          <w:i/>
          <w:lang w:val="fr-FR"/>
        </w:rPr>
        <w:t xml:space="preserve">organismes aux fins de la procédure en matière de brevets </w:t>
      </w:r>
      <w:r w:rsidR="00376CC3" w:rsidRPr="00DA18E8">
        <w:rPr>
          <w:i/>
          <w:lang w:val="fr-FR"/>
        </w:rPr>
        <w:t>(1977)</w:t>
      </w:r>
    </w:p>
    <w:p w:rsidR="00376CC3" w:rsidRPr="00DA18E8" w:rsidRDefault="00376CC3" w:rsidP="004139F0">
      <w:pPr>
        <w:rPr>
          <w:lang w:val="fr-FR"/>
        </w:rPr>
      </w:pPr>
    </w:p>
    <w:p w:rsidR="0044620C" w:rsidRPr="00DA18E8" w:rsidRDefault="0044620C" w:rsidP="004139F0">
      <w:pPr>
        <w:rPr>
          <w:lang w:val="fr-FR"/>
        </w:rPr>
      </w:pPr>
    </w:p>
    <w:p w:rsidR="00DE5EFD" w:rsidRPr="00DA18E8" w:rsidRDefault="001B6416" w:rsidP="004139F0">
      <w:pPr>
        <w:rPr>
          <w:lang w:val="fr-FR"/>
        </w:rPr>
      </w:pPr>
      <w:r w:rsidRPr="001B6416">
        <w:rPr>
          <w:noProof/>
          <w:lang w:eastAsia="en-US"/>
        </w:rPr>
        <w:drawing>
          <wp:inline distT="0" distB="0" distL="0" distR="0" wp14:anchorId="5DCD736F" wp14:editId="2DD257B2">
            <wp:extent cx="4578350" cy="27432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EFD" w:rsidRDefault="00DE5EFD" w:rsidP="004139F0">
      <w:pPr>
        <w:rPr>
          <w:lang w:val="fr-FR"/>
        </w:rPr>
      </w:pPr>
    </w:p>
    <w:p w:rsidR="001B6416" w:rsidRPr="00DA18E8" w:rsidRDefault="001B6416" w:rsidP="004139F0">
      <w:pPr>
        <w:rPr>
          <w:lang w:val="fr-FR"/>
        </w:rPr>
      </w:pPr>
    </w:p>
    <w:p w:rsidR="00376CC3" w:rsidRPr="00DA18E8" w:rsidRDefault="001721AA" w:rsidP="004139F0">
      <w:pPr>
        <w:rPr>
          <w:i/>
          <w:lang w:val="fr-FR"/>
        </w:rPr>
      </w:pPr>
      <w:r w:rsidRPr="00DA18E8">
        <w:rPr>
          <w:i/>
          <w:lang w:val="fr-FR"/>
        </w:rPr>
        <w:t>17.</w:t>
      </w:r>
      <w:r w:rsidR="00376CC3" w:rsidRPr="00DA18E8">
        <w:rPr>
          <w:i/>
          <w:lang w:val="fr-FR"/>
        </w:rPr>
        <w:tab/>
      </w:r>
      <w:r w:rsidR="005F1C31" w:rsidRPr="00DA18E8">
        <w:rPr>
          <w:i/>
          <w:lang w:val="fr-FR"/>
        </w:rPr>
        <w:t xml:space="preserve">Traité de Nairobi concernant la protection du symbole olympique </w:t>
      </w:r>
      <w:r w:rsidR="00376CC3" w:rsidRPr="00DA18E8">
        <w:rPr>
          <w:i/>
          <w:lang w:val="fr-FR"/>
        </w:rPr>
        <w:t>(1981)</w:t>
      </w:r>
    </w:p>
    <w:p w:rsidR="00376CC3" w:rsidRPr="00DA18E8" w:rsidRDefault="00376CC3" w:rsidP="004139F0">
      <w:pPr>
        <w:rPr>
          <w:lang w:val="fr-FR"/>
        </w:rPr>
      </w:pPr>
    </w:p>
    <w:p w:rsidR="00C656D9" w:rsidRPr="00DA18E8" w:rsidRDefault="00C656D9" w:rsidP="004139F0">
      <w:pPr>
        <w:rPr>
          <w:lang w:val="fr-FR"/>
        </w:rPr>
      </w:pPr>
    </w:p>
    <w:p w:rsidR="00B905CF" w:rsidRDefault="001B6416" w:rsidP="004139F0">
      <w:pPr>
        <w:rPr>
          <w:lang w:val="fr-FR"/>
        </w:rPr>
      </w:pPr>
      <w:r w:rsidRPr="001B6416">
        <w:rPr>
          <w:noProof/>
          <w:lang w:eastAsia="en-US"/>
        </w:rPr>
        <w:drawing>
          <wp:inline distT="0" distB="0" distL="0" distR="0" wp14:anchorId="797B107E" wp14:editId="0134A0E5">
            <wp:extent cx="4578350" cy="27432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D1F" w:rsidRDefault="008F5D1F" w:rsidP="004139F0">
      <w:pPr>
        <w:rPr>
          <w:lang w:val="fr-FR"/>
        </w:rPr>
      </w:pPr>
    </w:p>
    <w:p w:rsidR="001B6416" w:rsidRPr="00DA18E8" w:rsidRDefault="001B6416" w:rsidP="004139F0">
      <w:pPr>
        <w:rPr>
          <w:lang w:val="fr-FR"/>
        </w:rPr>
      </w:pPr>
    </w:p>
    <w:p w:rsidR="001B6416" w:rsidRDefault="001B6416" w:rsidP="004139F0">
      <w:pPr>
        <w:rPr>
          <w:i/>
          <w:lang w:val="fr-FR"/>
        </w:rPr>
      </w:pPr>
      <w:r>
        <w:rPr>
          <w:i/>
          <w:lang w:val="fr-FR"/>
        </w:rPr>
        <w:br w:type="page"/>
      </w:r>
    </w:p>
    <w:p w:rsidR="00B905CF" w:rsidRPr="00DA18E8" w:rsidRDefault="001721AA" w:rsidP="004139F0">
      <w:pPr>
        <w:rPr>
          <w:i/>
          <w:lang w:val="fr-FR"/>
        </w:rPr>
      </w:pPr>
      <w:r w:rsidRPr="00DA18E8">
        <w:rPr>
          <w:i/>
          <w:lang w:val="fr-FR"/>
        </w:rPr>
        <w:lastRenderedPageBreak/>
        <w:t>18.</w:t>
      </w:r>
      <w:r w:rsidR="00B905CF" w:rsidRPr="00DA18E8">
        <w:rPr>
          <w:i/>
          <w:lang w:val="fr-FR"/>
        </w:rPr>
        <w:tab/>
      </w:r>
      <w:r w:rsidR="005F1C31" w:rsidRPr="00DA18E8">
        <w:rPr>
          <w:i/>
          <w:lang w:val="fr-FR"/>
        </w:rPr>
        <w:t xml:space="preserve">Traité sur le droit des marques </w:t>
      </w:r>
      <w:r w:rsidR="00B905CF" w:rsidRPr="00DA18E8">
        <w:rPr>
          <w:i/>
          <w:lang w:val="fr-FR"/>
        </w:rPr>
        <w:t>(TLT) (19</w:t>
      </w:r>
      <w:r w:rsidR="0002692B" w:rsidRPr="00DA18E8">
        <w:rPr>
          <w:i/>
          <w:lang w:val="fr-FR"/>
        </w:rPr>
        <w:t>9</w:t>
      </w:r>
      <w:r w:rsidR="00B905CF" w:rsidRPr="00DA18E8">
        <w:rPr>
          <w:i/>
          <w:lang w:val="fr-FR"/>
        </w:rPr>
        <w:t>4)</w:t>
      </w:r>
    </w:p>
    <w:p w:rsidR="00B905CF" w:rsidRPr="00DA18E8" w:rsidRDefault="00B905CF" w:rsidP="004139F0">
      <w:pPr>
        <w:rPr>
          <w:lang w:val="fr-FR"/>
        </w:rPr>
      </w:pPr>
    </w:p>
    <w:p w:rsidR="00C656D9" w:rsidRPr="00DA18E8" w:rsidRDefault="00C656D9" w:rsidP="004139F0">
      <w:pPr>
        <w:rPr>
          <w:lang w:val="fr-FR"/>
        </w:rPr>
      </w:pPr>
    </w:p>
    <w:p w:rsidR="00B905CF" w:rsidRPr="00DA18E8" w:rsidRDefault="001B6416" w:rsidP="004139F0">
      <w:pPr>
        <w:rPr>
          <w:lang w:val="fr-FR"/>
        </w:rPr>
      </w:pPr>
      <w:r w:rsidRPr="001B6416">
        <w:rPr>
          <w:noProof/>
          <w:lang w:eastAsia="en-US"/>
        </w:rPr>
        <w:drawing>
          <wp:inline distT="0" distB="0" distL="0" distR="0" wp14:anchorId="5B0D330D" wp14:editId="246C6CF7">
            <wp:extent cx="4578350" cy="27432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5CF" w:rsidRDefault="00B905CF" w:rsidP="004139F0">
      <w:pPr>
        <w:rPr>
          <w:lang w:val="fr-FR"/>
        </w:rPr>
      </w:pPr>
    </w:p>
    <w:p w:rsidR="001B6416" w:rsidRPr="00DA18E8" w:rsidRDefault="001B6416" w:rsidP="004139F0">
      <w:pPr>
        <w:rPr>
          <w:lang w:val="fr-FR"/>
        </w:rPr>
      </w:pPr>
    </w:p>
    <w:p w:rsidR="00B905CF" w:rsidRPr="00DA18E8" w:rsidRDefault="001721AA" w:rsidP="004139F0">
      <w:pPr>
        <w:rPr>
          <w:i/>
          <w:lang w:val="fr-FR"/>
        </w:rPr>
      </w:pPr>
      <w:r w:rsidRPr="00DA18E8">
        <w:rPr>
          <w:i/>
          <w:lang w:val="fr-FR"/>
        </w:rPr>
        <w:t>19.</w:t>
      </w:r>
      <w:r w:rsidR="00B905CF" w:rsidRPr="00DA18E8">
        <w:rPr>
          <w:i/>
          <w:lang w:val="fr-FR"/>
        </w:rPr>
        <w:tab/>
      </w:r>
      <w:r w:rsidR="005F1C31" w:rsidRPr="00DA18E8">
        <w:rPr>
          <w:i/>
          <w:lang w:val="fr-FR"/>
        </w:rPr>
        <w:t>Traité de l</w:t>
      </w:r>
      <w:r w:rsidR="00007576" w:rsidRPr="00DA18E8">
        <w:rPr>
          <w:i/>
          <w:lang w:val="fr-FR"/>
        </w:rPr>
        <w:t>’</w:t>
      </w:r>
      <w:r w:rsidR="005F1C31" w:rsidRPr="00DA18E8">
        <w:rPr>
          <w:i/>
          <w:lang w:val="fr-FR"/>
        </w:rPr>
        <w:t>OMPI sur le droit d</w:t>
      </w:r>
      <w:r w:rsidR="00007576" w:rsidRPr="00DA18E8">
        <w:rPr>
          <w:i/>
          <w:lang w:val="fr-FR"/>
        </w:rPr>
        <w:t>’</w:t>
      </w:r>
      <w:r w:rsidR="005F1C31" w:rsidRPr="00DA18E8">
        <w:rPr>
          <w:i/>
          <w:lang w:val="fr-FR"/>
        </w:rPr>
        <w:t xml:space="preserve">auteur </w:t>
      </w:r>
      <w:r w:rsidR="00B905CF" w:rsidRPr="00DA18E8">
        <w:rPr>
          <w:i/>
          <w:lang w:val="fr-FR"/>
        </w:rPr>
        <w:t>(WCT) (1996)</w:t>
      </w:r>
    </w:p>
    <w:p w:rsidR="00B905CF" w:rsidRPr="00DA18E8" w:rsidRDefault="00B905CF" w:rsidP="004139F0">
      <w:pPr>
        <w:rPr>
          <w:lang w:val="fr-FR"/>
        </w:rPr>
      </w:pPr>
    </w:p>
    <w:p w:rsidR="00C656D9" w:rsidRPr="00DA18E8" w:rsidRDefault="00C656D9" w:rsidP="004139F0">
      <w:pPr>
        <w:rPr>
          <w:lang w:val="fr-FR"/>
        </w:rPr>
      </w:pPr>
    </w:p>
    <w:p w:rsidR="00B905CF" w:rsidRPr="00DA18E8" w:rsidRDefault="001B6416" w:rsidP="004139F0">
      <w:pPr>
        <w:rPr>
          <w:lang w:val="fr-FR"/>
        </w:rPr>
      </w:pPr>
      <w:r w:rsidRPr="001B6416">
        <w:rPr>
          <w:noProof/>
          <w:lang w:eastAsia="en-US"/>
        </w:rPr>
        <w:drawing>
          <wp:inline distT="0" distB="0" distL="0" distR="0" wp14:anchorId="6E9D0C9B" wp14:editId="19F97E16">
            <wp:extent cx="4578350" cy="27432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5CF" w:rsidRDefault="00B905CF" w:rsidP="004139F0">
      <w:pPr>
        <w:rPr>
          <w:lang w:val="fr-FR"/>
        </w:rPr>
      </w:pPr>
    </w:p>
    <w:p w:rsidR="001B6416" w:rsidRPr="00DA18E8" w:rsidRDefault="001B6416" w:rsidP="004139F0">
      <w:pPr>
        <w:rPr>
          <w:lang w:val="fr-FR"/>
        </w:rPr>
      </w:pPr>
    </w:p>
    <w:p w:rsidR="001B6416" w:rsidRDefault="001B6416" w:rsidP="004139F0">
      <w:pPr>
        <w:rPr>
          <w:i/>
          <w:lang w:val="fr-FR"/>
        </w:rPr>
      </w:pPr>
      <w:r>
        <w:rPr>
          <w:i/>
          <w:lang w:val="fr-FR"/>
        </w:rPr>
        <w:br w:type="page"/>
      </w:r>
    </w:p>
    <w:p w:rsidR="00B905CF" w:rsidRPr="00DA18E8" w:rsidRDefault="001721AA" w:rsidP="004139F0">
      <w:pPr>
        <w:rPr>
          <w:i/>
          <w:lang w:val="fr-FR"/>
        </w:rPr>
      </w:pPr>
      <w:r w:rsidRPr="00DA18E8">
        <w:rPr>
          <w:i/>
          <w:lang w:val="fr-FR"/>
        </w:rPr>
        <w:lastRenderedPageBreak/>
        <w:t>20.</w:t>
      </w:r>
      <w:r w:rsidR="00B905CF" w:rsidRPr="00DA18E8">
        <w:rPr>
          <w:i/>
          <w:lang w:val="fr-FR"/>
        </w:rPr>
        <w:tab/>
      </w:r>
      <w:r w:rsidR="005F1C31" w:rsidRPr="00DA18E8">
        <w:rPr>
          <w:i/>
          <w:lang w:val="fr-FR"/>
        </w:rPr>
        <w:t>Traité de l</w:t>
      </w:r>
      <w:r w:rsidR="00007576" w:rsidRPr="00DA18E8">
        <w:rPr>
          <w:i/>
          <w:lang w:val="fr-FR"/>
        </w:rPr>
        <w:t>’</w:t>
      </w:r>
      <w:r w:rsidR="005F1C31" w:rsidRPr="00DA18E8">
        <w:rPr>
          <w:i/>
          <w:lang w:val="fr-FR"/>
        </w:rPr>
        <w:t xml:space="preserve">OMPI sur les interprétations et exécutions et les phonogrammes </w:t>
      </w:r>
      <w:r w:rsidR="00B905CF" w:rsidRPr="00DA18E8">
        <w:rPr>
          <w:i/>
          <w:lang w:val="fr-FR"/>
        </w:rPr>
        <w:t>(WPPT) (1996)</w:t>
      </w:r>
    </w:p>
    <w:p w:rsidR="00B905CF" w:rsidRPr="00DA18E8" w:rsidRDefault="00B905CF" w:rsidP="004139F0">
      <w:pPr>
        <w:rPr>
          <w:lang w:val="fr-FR"/>
        </w:rPr>
      </w:pPr>
    </w:p>
    <w:p w:rsidR="00C656D9" w:rsidRPr="00DA18E8" w:rsidRDefault="00C656D9" w:rsidP="004139F0">
      <w:pPr>
        <w:rPr>
          <w:lang w:val="fr-FR"/>
        </w:rPr>
      </w:pPr>
    </w:p>
    <w:p w:rsidR="00242F35" w:rsidRPr="00DA18E8" w:rsidRDefault="0045392B" w:rsidP="004139F0">
      <w:pPr>
        <w:rPr>
          <w:lang w:val="fr-FR"/>
        </w:rPr>
      </w:pPr>
      <w:r w:rsidRPr="0045392B">
        <w:rPr>
          <w:noProof/>
          <w:lang w:eastAsia="en-US"/>
        </w:rPr>
        <w:drawing>
          <wp:inline distT="0" distB="0" distL="0" distR="0" wp14:anchorId="1366DB80" wp14:editId="6BFF783E">
            <wp:extent cx="4578350" cy="27432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1A7" w:rsidRDefault="003111A7" w:rsidP="004139F0">
      <w:pPr>
        <w:rPr>
          <w:lang w:val="fr-FR"/>
        </w:rPr>
      </w:pPr>
    </w:p>
    <w:p w:rsidR="0045392B" w:rsidRPr="00DA18E8" w:rsidRDefault="0045392B" w:rsidP="004139F0">
      <w:pPr>
        <w:rPr>
          <w:lang w:val="fr-FR"/>
        </w:rPr>
      </w:pPr>
    </w:p>
    <w:p w:rsidR="00242F35" w:rsidRPr="00DA18E8" w:rsidRDefault="001721AA" w:rsidP="004139F0">
      <w:pPr>
        <w:rPr>
          <w:i/>
          <w:lang w:val="fr-FR"/>
        </w:rPr>
      </w:pPr>
      <w:r w:rsidRPr="00DA18E8">
        <w:rPr>
          <w:i/>
          <w:lang w:val="fr-FR"/>
        </w:rPr>
        <w:t>21.</w:t>
      </w:r>
      <w:r w:rsidR="00242F35" w:rsidRPr="00DA18E8">
        <w:rPr>
          <w:i/>
          <w:lang w:val="fr-FR"/>
        </w:rPr>
        <w:tab/>
      </w:r>
      <w:r w:rsidR="005F1C31" w:rsidRPr="00DA18E8">
        <w:rPr>
          <w:i/>
          <w:lang w:val="fr-FR"/>
        </w:rPr>
        <w:t xml:space="preserve">Traité sur le droit des brevets </w:t>
      </w:r>
      <w:r w:rsidR="00242F35" w:rsidRPr="00DA18E8">
        <w:rPr>
          <w:i/>
          <w:lang w:val="fr-FR"/>
        </w:rPr>
        <w:t>(PLT) (2000)</w:t>
      </w:r>
    </w:p>
    <w:p w:rsidR="00242F35" w:rsidRPr="00DA18E8" w:rsidRDefault="00242F35" w:rsidP="004139F0">
      <w:pPr>
        <w:rPr>
          <w:lang w:val="fr-FR"/>
        </w:rPr>
      </w:pPr>
    </w:p>
    <w:p w:rsidR="00C656D9" w:rsidRPr="00DA18E8" w:rsidRDefault="00C656D9" w:rsidP="004139F0">
      <w:pPr>
        <w:rPr>
          <w:lang w:val="fr-FR"/>
        </w:rPr>
      </w:pPr>
    </w:p>
    <w:p w:rsidR="00242F35" w:rsidRDefault="0045392B" w:rsidP="004139F0">
      <w:pPr>
        <w:rPr>
          <w:lang w:val="fr-FR"/>
        </w:rPr>
      </w:pPr>
      <w:r w:rsidRPr="0045392B">
        <w:rPr>
          <w:noProof/>
          <w:lang w:eastAsia="en-US"/>
        </w:rPr>
        <w:drawing>
          <wp:inline distT="0" distB="0" distL="0" distR="0" wp14:anchorId="42B4CBF3" wp14:editId="2D00F2A2">
            <wp:extent cx="4578350" cy="27432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D1F" w:rsidRDefault="008F5D1F" w:rsidP="004139F0">
      <w:pPr>
        <w:rPr>
          <w:lang w:val="fr-FR"/>
        </w:rPr>
      </w:pPr>
    </w:p>
    <w:p w:rsidR="0045392B" w:rsidRPr="00DA18E8" w:rsidRDefault="0045392B" w:rsidP="004139F0">
      <w:pPr>
        <w:rPr>
          <w:lang w:val="fr-FR"/>
        </w:rPr>
      </w:pPr>
    </w:p>
    <w:p w:rsidR="0045392B" w:rsidRDefault="0045392B" w:rsidP="004139F0">
      <w:pPr>
        <w:rPr>
          <w:i/>
          <w:lang w:val="fr-FR"/>
        </w:rPr>
      </w:pPr>
      <w:r>
        <w:rPr>
          <w:i/>
          <w:lang w:val="fr-FR"/>
        </w:rPr>
        <w:br w:type="page"/>
      </w:r>
    </w:p>
    <w:p w:rsidR="00242F35" w:rsidRPr="00DA18E8" w:rsidRDefault="001721AA" w:rsidP="004139F0">
      <w:pPr>
        <w:rPr>
          <w:i/>
          <w:lang w:val="fr-FR"/>
        </w:rPr>
      </w:pPr>
      <w:r w:rsidRPr="00FD5A59">
        <w:rPr>
          <w:i/>
          <w:lang w:val="fr-FR"/>
        </w:rPr>
        <w:lastRenderedPageBreak/>
        <w:t>22.</w:t>
      </w:r>
      <w:r w:rsidR="00242F35" w:rsidRPr="00DA18E8">
        <w:rPr>
          <w:i/>
          <w:lang w:val="fr-FR"/>
        </w:rPr>
        <w:tab/>
      </w:r>
      <w:r w:rsidR="005F1C31" w:rsidRPr="00DA18E8">
        <w:rPr>
          <w:i/>
          <w:lang w:val="fr-FR"/>
        </w:rPr>
        <w:t xml:space="preserve">Traité de Singapour sur le droit des marques </w:t>
      </w:r>
      <w:r w:rsidR="00242F35" w:rsidRPr="00DA18E8">
        <w:rPr>
          <w:i/>
          <w:lang w:val="fr-FR"/>
        </w:rPr>
        <w:t>(2006)</w:t>
      </w:r>
    </w:p>
    <w:p w:rsidR="00242F35" w:rsidRDefault="00242F35" w:rsidP="004139F0">
      <w:pPr>
        <w:rPr>
          <w:lang w:val="fr-FR"/>
        </w:rPr>
      </w:pPr>
    </w:p>
    <w:p w:rsidR="0086424B" w:rsidRPr="00DA18E8" w:rsidRDefault="0086424B" w:rsidP="004139F0">
      <w:pPr>
        <w:rPr>
          <w:lang w:val="fr-FR"/>
        </w:rPr>
      </w:pPr>
    </w:p>
    <w:p w:rsidR="00242F35" w:rsidRPr="00DA18E8" w:rsidRDefault="0086424B" w:rsidP="004139F0">
      <w:pPr>
        <w:rPr>
          <w:lang w:val="fr-FR"/>
        </w:rPr>
      </w:pPr>
      <w:r w:rsidRPr="0086424B">
        <w:rPr>
          <w:noProof/>
          <w:lang w:eastAsia="en-US"/>
        </w:rPr>
        <w:drawing>
          <wp:inline distT="0" distB="0" distL="0" distR="0">
            <wp:extent cx="4578350" cy="2743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1A7" w:rsidRDefault="003111A7" w:rsidP="004139F0">
      <w:pPr>
        <w:rPr>
          <w:lang w:val="fr-FR"/>
        </w:rPr>
      </w:pPr>
    </w:p>
    <w:p w:rsidR="0045392B" w:rsidRPr="00DA18E8" w:rsidRDefault="0045392B" w:rsidP="004139F0">
      <w:pPr>
        <w:rPr>
          <w:lang w:val="fr-FR"/>
        </w:rPr>
      </w:pPr>
    </w:p>
    <w:p w:rsidR="00062F3E" w:rsidRPr="00DA18E8" w:rsidRDefault="001721AA" w:rsidP="00EB6E4F">
      <w:pPr>
        <w:rPr>
          <w:i/>
          <w:lang w:val="fr-FR"/>
        </w:rPr>
      </w:pPr>
      <w:r w:rsidRPr="00DA18E8">
        <w:rPr>
          <w:i/>
          <w:lang w:val="fr-FR"/>
        </w:rPr>
        <w:t>23.</w:t>
      </w:r>
      <w:r w:rsidR="00062F3E" w:rsidRPr="00DA18E8">
        <w:rPr>
          <w:i/>
          <w:lang w:val="fr-FR"/>
        </w:rPr>
        <w:tab/>
      </w:r>
      <w:r w:rsidR="00EB6E4F" w:rsidRPr="00FD5A59">
        <w:rPr>
          <w:i/>
          <w:lang w:val="fr-FR"/>
        </w:rPr>
        <w:t>Traité de Marrakech visant à faciliter l’accès des aveugles, des déficients visuels et des personnes ayant d’autres difficultés de lecture des textes imprimés aux œuvres publiées (2013)</w:t>
      </w:r>
    </w:p>
    <w:p w:rsidR="00CA255E" w:rsidRPr="00DA18E8" w:rsidRDefault="00CA255E" w:rsidP="004139F0">
      <w:pPr>
        <w:rPr>
          <w:lang w:val="fr-FR"/>
        </w:rPr>
      </w:pPr>
    </w:p>
    <w:p w:rsidR="00C656D9" w:rsidRPr="00DA18E8" w:rsidRDefault="00C656D9" w:rsidP="004139F0">
      <w:pPr>
        <w:rPr>
          <w:lang w:val="fr-FR"/>
        </w:rPr>
      </w:pPr>
    </w:p>
    <w:p w:rsidR="00062F3E" w:rsidRPr="00DA18E8" w:rsidRDefault="00EC2BB0" w:rsidP="004139F0">
      <w:pPr>
        <w:tabs>
          <w:tab w:val="left" w:pos="90"/>
        </w:tabs>
        <w:rPr>
          <w:lang w:val="fr-FR"/>
        </w:rPr>
      </w:pPr>
      <w:r w:rsidRPr="00EC2BB0">
        <w:rPr>
          <w:noProof/>
          <w:lang w:eastAsia="en-US"/>
        </w:rPr>
        <w:drawing>
          <wp:inline distT="0" distB="0" distL="0" distR="0">
            <wp:extent cx="4578350" cy="2743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F3E" w:rsidRDefault="00062F3E" w:rsidP="004139F0">
      <w:pPr>
        <w:rPr>
          <w:lang w:val="fr-FR"/>
        </w:rPr>
      </w:pPr>
    </w:p>
    <w:p w:rsidR="0045392B" w:rsidRDefault="0045392B" w:rsidP="004139F0">
      <w:pPr>
        <w:rPr>
          <w:lang w:val="fr-FR"/>
        </w:rPr>
      </w:pPr>
    </w:p>
    <w:p w:rsidR="00EB6E4F" w:rsidRPr="00DA18E8" w:rsidRDefault="00BC6C8A" w:rsidP="004139F0">
      <w:pPr>
        <w:rPr>
          <w:lang w:val="fr-FR"/>
        </w:rPr>
      </w:pPr>
      <w:r w:rsidRPr="00FD5A59">
        <w:rPr>
          <w:lang w:val="fr-FR"/>
        </w:rPr>
        <w:t xml:space="preserve">Le dernier instrument d’adhésion ou </w:t>
      </w:r>
      <w:r w:rsidR="00FD5A59" w:rsidRPr="00FD5A59">
        <w:rPr>
          <w:lang w:val="fr-FR"/>
        </w:rPr>
        <w:t xml:space="preserve">de </w:t>
      </w:r>
      <w:r w:rsidRPr="00FD5A59">
        <w:rPr>
          <w:lang w:val="fr-FR"/>
        </w:rPr>
        <w:t xml:space="preserve">ratification </w:t>
      </w:r>
      <w:r w:rsidR="00FD5A59" w:rsidRPr="00FD5A59">
        <w:rPr>
          <w:lang w:val="fr-FR"/>
        </w:rPr>
        <w:t xml:space="preserve">requis </w:t>
      </w:r>
      <w:r w:rsidRPr="00FD5A59">
        <w:rPr>
          <w:lang w:val="fr-FR"/>
        </w:rPr>
        <w:t xml:space="preserve">pour l’entrée </w:t>
      </w:r>
      <w:r w:rsidR="00C258D0">
        <w:rPr>
          <w:lang w:val="fr-FR"/>
        </w:rPr>
        <w:t>en vigueur du Traité de Marrakec</w:t>
      </w:r>
      <w:r w:rsidRPr="00FD5A59">
        <w:rPr>
          <w:lang w:val="fr-FR"/>
        </w:rPr>
        <w:t>h a été déposé le 30</w:t>
      </w:r>
      <w:r w:rsidR="00647C52" w:rsidRPr="00FD5A59">
        <w:rPr>
          <w:lang w:val="fr-FR"/>
        </w:rPr>
        <w:t> </w:t>
      </w:r>
      <w:r w:rsidRPr="00FD5A59">
        <w:rPr>
          <w:lang w:val="fr-FR"/>
        </w:rPr>
        <w:t>juin</w:t>
      </w:r>
      <w:r w:rsidR="00647C52" w:rsidRPr="00FD5A59">
        <w:rPr>
          <w:lang w:val="fr-FR"/>
        </w:rPr>
        <w:t> </w:t>
      </w:r>
      <w:r w:rsidRPr="00FD5A59">
        <w:rPr>
          <w:lang w:val="fr-FR"/>
        </w:rPr>
        <w:t xml:space="preserve">2016 par le Canada. </w:t>
      </w:r>
      <w:r w:rsidR="00FD5A59" w:rsidRPr="00FD5A59">
        <w:rPr>
          <w:lang w:val="fr-FR"/>
        </w:rPr>
        <w:t xml:space="preserve"> </w:t>
      </w:r>
      <w:r w:rsidR="00C258D0">
        <w:rPr>
          <w:lang w:val="fr-FR"/>
        </w:rPr>
        <w:t>Le Traité de Marrakec</w:t>
      </w:r>
      <w:r w:rsidRPr="00FD5A59">
        <w:rPr>
          <w:lang w:val="fr-FR"/>
        </w:rPr>
        <w:t>h entrera en vigueur le 30</w:t>
      </w:r>
      <w:r w:rsidR="00647C52" w:rsidRPr="00FD5A59">
        <w:rPr>
          <w:lang w:val="fr-FR"/>
        </w:rPr>
        <w:t> </w:t>
      </w:r>
      <w:r w:rsidRPr="00FD5A59">
        <w:rPr>
          <w:lang w:val="fr-FR"/>
        </w:rPr>
        <w:t>septembre</w:t>
      </w:r>
      <w:r w:rsidR="00647C52" w:rsidRPr="00FD5A59">
        <w:rPr>
          <w:lang w:val="fr-FR"/>
        </w:rPr>
        <w:t> </w:t>
      </w:r>
      <w:r w:rsidRPr="00FD5A59">
        <w:rPr>
          <w:lang w:val="fr-FR"/>
        </w:rPr>
        <w:t>2016.</w:t>
      </w:r>
    </w:p>
    <w:p w:rsidR="0045392B" w:rsidRDefault="0045392B" w:rsidP="004139F0">
      <w:pPr>
        <w:rPr>
          <w:i/>
          <w:lang w:val="fr-FR"/>
        </w:rPr>
      </w:pPr>
      <w:r>
        <w:rPr>
          <w:i/>
          <w:lang w:val="fr-FR"/>
        </w:rPr>
        <w:br w:type="page"/>
      </w:r>
    </w:p>
    <w:p w:rsidR="00EB6E4F" w:rsidRPr="00FD5A59" w:rsidRDefault="001721AA" w:rsidP="00EB6E4F">
      <w:pPr>
        <w:rPr>
          <w:i/>
          <w:lang w:val="fr-FR"/>
        </w:rPr>
      </w:pPr>
      <w:r w:rsidRPr="00DA18E8">
        <w:rPr>
          <w:i/>
          <w:lang w:val="fr-FR"/>
        </w:rPr>
        <w:lastRenderedPageBreak/>
        <w:t>24.</w:t>
      </w:r>
      <w:r w:rsidR="00062F3E" w:rsidRPr="00DA18E8">
        <w:rPr>
          <w:i/>
          <w:lang w:val="fr-FR"/>
        </w:rPr>
        <w:tab/>
      </w:r>
      <w:r w:rsidR="00EB6E4F" w:rsidRPr="00FD5A59">
        <w:rPr>
          <w:i/>
          <w:lang w:val="fr-FR"/>
        </w:rPr>
        <w:t>Traité de Beijing sur les interprétations et exécutions audiovisuelles (2012)</w:t>
      </w:r>
    </w:p>
    <w:p w:rsidR="00EB6E4F" w:rsidRPr="00DA18E8" w:rsidRDefault="00EB6E4F" w:rsidP="00EB6E4F">
      <w:pPr>
        <w:rPr>
          <w:i/>
          <w:lang w:val="fr-FR"/>
        </w:rPr>
      </w:pPr>
      <w:r w:rsidRPr="00FD5A59">
        <w:rPr>
          <w:i/>
          <w:lang w:val="fr-FR"/>
        </w:rPr>
        <w:t>(Pas encore en vigueur.  Le traité entrera en vigueur après que 30 parties remplissant les conditions requises auront déposé leur instrument de ratification ou d’adhésion).</w:t>
      </w:r>
    </w:p>
    <w:p w:rsidR="00062F3E" w:rsidRPr="00676103" w:rsidRDefault="00062F3E" w:rsidP="004139F0">
      <w:pPr>
        <w:rPr>
          <w:lang w:val="fr-FR"/>
        </w:rPr>
      </w:pPr>
    </w:p>
    <w:p w:rsidR="00EB6E4F" w:rsidRPr="00C258D0" w:rsidRDefault="00EB6E4F" w:rsidP="004139F0">
      <w:pPr>
        <w:rPr>
          <w:lang w:val="fr-FR"/>
        </w:rPr>
      </w:pPr>
    </w:p>
    <w:p w:rsidR="00C656D9" w:rsidRPr="00DA18E8" w:rsidRDefault="00EB6E4F" w:rsidP="004139F0">
      <w:pPr>
        <w:rPr>
          <w:lang w:val="fr-FR"/>
        </w:rPr>
      </w:pPr>
      <w:r w:rsidRPr="0045392B">
        <w:rPr>
          <w:noProof/>
          <w:lang w:eastAsia="en-US"/>
        </w:rPr>
        <w:drawing>
          <wp:inline distT="0" distB="0" distL="0" distR="0" wp14:anchorId="66A05050" wp14:editId="2F35FD15">
            <wp:extent cx="4578350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9F0" w:rsidRPr="00DA18E8" w:rsidRDefault="004139F0" w:rsidP="004139F0">
      <w:pPr>
        <w:rPr>
          <w:lang w:val="fr-FR"/>
        </w:rPr>
      </w:pPr>
    </w:p>
    <w:p w:rsidR="00D82F11" w:rsidRDefault="008F5D1F" w:rsidP="004139F0">
      <w:pPr>
        <w:pStyle w:val="Heading1"/>
      </w:pPr>
      <w:r>
        <w:t>R</w:t>
      </w:r>
      <w:r w:rsidRPr="00DA18E8">
        <w:t>éforme statutaire</w:t>
      </w:r>
    </w:p>
    <w:p w:rsidR="008F5D1F" w:rsidRPr="008F5D1F" w:rsidRDefault="008F5D1F" w:rsidP="004139F0">
      <w:pPr>
        <w:rPr>
          <w:lang w:val="fr-FR"/>
        </w:rPr>
      </w:pPr>
    </w:p>
    <w:p w:rsidR="00D82F11" w:rsidRPr="00DA18E8" w:rsidRDefault="001721AA" w:rsidP="004139F0">
      <w:pPr>
        <w:rPr>
          <w:szCs w:val="22"/>
          <w:lang w:val="fr-FR"/>
        </w:rPr>
      </w:pPr>
      <w:r w:rsidRPr="00DA18E8">
        <w:rPr>
          <w:lang w:val="fr-FR"/>
        </w:rPr>
        <w:t>25.</w:t>
      </w:r>
      <w:r w:rsidR="00D82F11" w:rsidRPr="00DA18E8">
        <w:rPr>
          <w:lang w:val="fr-FR"/>
        </w:rPr>
        <w:tab/>
      </w:r>
      <w:r w:rsidR="005E4EC3" w:rsidRPr="00DA18E8">
        <w:rPr>
          <w:szCs w:val="22"/>
          <w:lang w:val="fr-FR"/>
        </w:rPr>
        <w:t>Lors de leur série de réunions tenues en septembre 2002, les assemblées des États membres de l</w:t>
      </w:r>
      <w:r w:rsidR="00007576" w:rsidRPr="00DA18E8">
        <w:rPr>
          <w:szCs w:val="22"/>
          <w:lang w:val="fr-FR"/>
        </w:rPr>
        <w:t>’</w:t>
      </w:r>
      <w:r w:rsidR="005E4EC3" w:rsidRPr="00DA18E8">
        <w:rPr>
          <w:szCs w:val="22"/>
          <w:lang w:val="fr-FR"/>
        </w:rPr>
        <w:t>OMPI ont adopté les trois</w:t>
      </w:r>
      <w:r w:rsidR="001142A9" w:rsidRPr="00DA18E8">
        <w:rPr>
          <w:szCs w:val="22"/>
          <w:lang w:val="fr-FR"/>
        </w:rPr>
        <w:t> </w:t>
      </w:r>
      <w:r w:rsidR="005E4EC3" w:rsidRPr="00DA18E8">
        <w:rPr>
          <w:szCs w:val="22"/>
          <w:lang w:val="fr-FR"/>
        </w:rPr>
        <w:t>recommandations qui leur étaient soumises par le Groupe de travail de l</w:t>
      </w:r>
      <w:r w:rsidR="00007576" w:rsidRPr="00DA18E8">
        <w:rPr>
          <w:szCs w:val="22"/>
          <w:lang w:val="fr-FR"/>
        </w:rPr>
        <w:t>’</w:t>
      </w:r>
      <w:r w:rsidR="005E4EC3" w:rsidRPr="00DA18E8">
        <w:rPr>
          <w:szCs w:val="22"/>
          <w:lang w:val="fr-FR"/>
        </w:rPr>
        <w:t>OMPI sur la réforme statutai</w:t>
      </w:r>
      <w:r w:rsidR="000A2618" w:rsidRPr="00DA18E8">
        <w:rPr>
          <w:szCs w:val="22"/>
          <w:lang w:val="fr-FR"/>
        </w:rPr>
        <w:t>re.  Ce</w:t>
      </w:r>
      <w:r w:rsidR="005E4EC3" w:rsidRPr="00DA18E8">
        <w:rPr>
          <w:szCs w:val="22"/>
          <w:lang w:val="fr-FR"/>
        </w:rPr>
        <w:t>s trois</w:t>
      </w:r>
      <w:r w:rsidR="001142A9" w:rsidRPr="00DA18E8">
        <w:rPr>
          <w:szCs w:val="22"/>
          <w:lang w:val="fr-FR"/>
        </w:rPr>
        <w:t> </w:t>
      </w:r>
      <w:r w:rsidR="005E4EC3" w:rsidRPr="00DA18E8">
        <w:rPr>
          <w:szCs w:val="22"/>
          <w:lang w:val="fr-FR"/>
        </w:rPr>
        <w:t>recommandations étaient les suivantes : i)</w:t>
      </w:r>
      <w:r w:rsidR="001142A9" w:rsidRPr="00DA18E8">
        <w:rPr>
          <w:szCs w:val="22"/>
          <w:lang w:val="fr-FR"/>
        </w:rPr>
        <w:t> </w:t>
      </w:r>
      <w:r w:rsidR="005E4EC3" w:rsidRPr="00DA18E8">
        <w:rPr>
          <w:szCs w:val="22"/>
          <w:lang w:val="fr-FR"/>
        </w:rPr>
        <w:t>la dissolution de la Conférence de l</w:t>
      </w:r>
      <w:r w:rsidR="00007576" w:rsidRPr="00DA18E8">
        <w:rPr>
          <w:szCs w:val="22"/>
          <w:lang w:val="fr-FR"/>
        </w:rPr>
        <w:t>’</w:t>
      </w:r>
      <w:r w:rsidR="005E4EC3" w:rsidRPr="00DA18E8">
        <w:rPr>
          <w:szCs w:val="22"/>
          <w:lang w:val="fr-FR"/>
        </w:rPr>
        <w:t>OMPI;  ii)</w:t>
      </w:r>
      <w:r w:rsidR="001142A9" w:rsidRPr="00DA18E8">
        <w:rPr>
          <w:szCs w:val="22"/>
          <w:lang w:val="fr-FR"/>
        </w:rPr>
        <w:t> </w:t>
      </w:r>
      <w:r w:rsidR="005E4EC3" w:rsidRPr="00DA18E8">
        <w:rPr>
          <w:szCs w:val="22"/>
          <w:lang w:val="fr-FR"/>
        </w:rPr>
        <w:t>en ce qui concerne le système de contribution unique et les modifications apportées aux classes de contributions, l</w:t>
      </w:r>
      <w:r w:rsidR="00007576" w:rsidRPr="00DA18E8">
        <w:rPr>
          <w:szCs w:val="22"/>
          <w:lang w:val="fr-FR"/>
        </w:rPr>
        <w:t>’</w:t>
      </w:r>
      <w:r w:rsidR="005E4EC3" w:rsidRPr="00DA18E8">
        <w:rPr>
          <w:szCs w:val="22"/>
          <w:lang w:val="fr-FR"/>
        </w:rPr>
        <w:t>officialisation dans les traités de la situation qui existait déjà dans la pratique depuis</w:t>
      </w:r>
      <w:r w:rsidR="001142A9" w:rsidRPr="00DA18E8">
        <w:rPr>
          <w:szCs w:val="22"/>
          <w:lang w:val="fr-FR"/>
        </w:rPr>
        <w:t> </w:t>
      </w:r>
      <w:r w:rsidR="005E4EC3" w:rsidRPr="00DA18E8">
        <w:rPr>
          <w:szCs w:val="22"/>
          <w:lang w:val="fr-FR"/>
        </w:rPr>
        <w:t>1994;  et iii)</w:t>
      </w:r>
      <w:r w:rsidR="001142A9" w:rsidRPr="00DA18E8">
        <w:rPr>
          <w:szCs w:val="22"/>
          <w:lang w:val="fr-FR"/>
        </w:rPr>
        <w:t> </w:t>
      </w:r>
      <w:r w:rsidR="005E4EC3" w:rsidRPr="00DA18E8">
        <w:rPr>
          <w:szCs w:val="22"/>
          <w:lang w:val="fr-FR"/>
        </w:rPr>
        <w:t>la modification de la périodicité des sessions ordinaires de l</w:t>
      </w:r>
      <w:r w:rsidR="00007576" w:rsidRPr="00DA18E8">
        <w:rPr>
          <w:szCs w:val="22"/>
          <w:lang w:val="fr-FR"/>
        </w:rPr>
        <w:t>’</w:t>
      </w:r>
      <w:r w:rsidR="005E4EC3" w:rsidRPr="00DA18E8">
        <w:rPr>
          <w:szCs w:val="22"/>
          <w:lang w:val="fr-FR"/>
        </w:rPr>
        <w:t>Assemblée générale de l</w:t>
      </w:r>
      <w:r w:rsidR="00007576" w:rsidRPr="00DA18E8">
        <w:rPr>
          <w:szCs w:val="22"/>
          <w:lang w:val="fr-FR"/>
        </w:rPr>
        <w:t>’</w:t>
      </w:r>
      <w:r w:rsidR="005E4EC3" w:rsidRPr="00DA18E8">
        <w:rPr>
          <w:szCs w:val="22"/>
          <w:lang w:val="fr-FR"/>
        </w:rPr>
        <w:t>OMPI et des autres assemblées des unions administrées par l</w:t>
      </w:r>
      <w:r w:rsidR="00007576" w:rsidRPr="00DA18E8">
        <w:rPr>
          <w:szCs w:val="22"/>
          <w:lang w:val="fr-FR"/>
        </w:rPr>
        <w:t>’</w:t>
      </w:r>
      <w:r w:rsidR="005E4EC3" w:rsidRPr="00DA18E8">
        <w:rPr>
          <w:szCs w:val="22"/>
          <w:lang w:val="fr-FR"/>
        </w:rPr>
        <w:t>OMPI, qui auraient lieu une fois par an au lieu d</w:t>
      </w:r>
      <w:r w:rsidR="00007576" w:rsidRPr="00DA18E8">
        <w:rPr>
          <w:szCs w:val="22"/>
          <w:lang w:val="fr-FR"/>
        </w:rPr>
        <w:t>’</w:t>
      </w:r>
      <w:r w:rsidR="005E4EC3" w:rsidRPr="00DA18E8">
        <w:rPr>
          <w:szCs w:val="22"/>
          <w:lang w:val="fr-FR"/>
        </w:rPr>
        <w:t>une fois tous les deux</w:t>
      </w:r>
      <w:r w:rsidR="001142A9" w:rsidRPr="00DA18E8">
        <w:rPr>
          <w:szCs w:val="22"/>
          <w:lang w:val="fr-FR"/>
        </w:rPr>
        <w:t> </w:t>
      </w:r>
      <w:r w:rsidR="005E4EC3" w:rsidRPr="00DA18E8">
        <w:rPr>
          <w:szCs w:val="22"/>
          <w:lang w:val="fr-FR"/>
        </w:rPr>
        <w:t>ans (voir les paragraphes</w:t>
      </w:r>
      <w:r w:rsidR="001142A9" w:rsidRPr="00DA18E8">
        <w:rPr>
          <w:szCs w:val="22"/>
          <w:lang w:val="fr-FR"/>
        </w:rPr>
        <w:t> </w:t>
      </w:r>
      <w:r w:rsidR="005E4EC3" w:rsidRPr="00DA18E8">
        <w:rPr>
          <w:szCs w:val="22"/>
          <w:lang w:val="fr-FR"/>
        </w:rPr>
        <w:t>291 à 301 du document A/37/14</w:t>
      </w:r>
      <w:r w:rsidR="00D82F11" w:rsidRPr="00DA18E8">
        <w:rPr>
          <w:szCs w:val="22"/>
          <w:lang w:val="fr-FR"/>
        </w:rPr>
        <w:t>).</w:t>
      </w:r>
    </w:p>
    <w:p w:rsidR="00062F3E" w:rsidRPr="00DA18E8" w:rsidRDefault="00062F3E" w:rsidP="004139F0">
      <w:pPr>
        <w:rPr>
          <w:szCs w:val="22"/>
          <w:lang w:val="fr-FR"/>
        </w:rPr>
      </w:pPr>
    </w:p>
    <w:p w:rsidR="00D82F11" w:rsidRPr="00DA18E8" w:rsidRDefault="001721AA" w:rsidP="004139F0">
      <w:pPr>
        <w:pStyle w:val="FootnoteText"/>
        <w:rPr>
          <w:sz w:val="22"/>
          <w:szCs w:val="22"/>
          <w:lang w:val="fr-FR"/>
        </w:rPr>
      </w:pPr>
      <w:r w:rsidRPr="00DA18E8">
        <w:rPr>
          <w:sz w:val="22"/>
          <w:szCs w:val="22"/>
          <w:lang w:val="fr-FR"/>
        </w:rPr>
        <w:t>26.</w:t>
      </w:r>
      <w:r w:rsidR="00D82F11" w:rsidRPr="00DA18E8">
        <w:rPr>
          <w:sz w:val="22"/>
          <w:szCs w:val="22"/>
          <w:lang w:val="fr-FR"/>
        </w:rPr>
        <w:tab/>
      </w:r>
      <w:r w:rsidR="005E4EC3" w:rsidRPr="00DA18E8">
        <w:rPr>
          <w:sz w:val="22"/>
          <w:szCs w:val="22"/>
          <w:lang w:val="fr-FR"/>
        </w:rPr>
        <w:t>Pour mettre en œuvre la décision des assemblées concernant les trois</w:t>
      </w:r>
      <w:r w:rsidR="001142A9" w:rsidRPr="00DA18E8">
        <w:rPr>
          <w:sz w:val="22"/>
          <w:szCs w:val="22"/>
          <w:lang w:val="fr-FR"/>
        </w:rPr>
        <w:t> </w:t>
      </w:r>
      <w:r w:rsidR="005E4EC3" w:rsidRPr="00DA18E8">
        <w:rPr>
          <w:sz w:val="22"/>
          <w:szCs w:val="22"/>
          <w:lang w:val="fr-FR"/>
        </w:rPr>
        <w:t>recommandations mentionnées dans le paragraphe précédent, plusieurs traités administrés par l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>OMPI devaient être modifi</w:t>
      </w:r>
      <w:r w:rsidR="000A2618" w:rsidRPr="00DA18E8">
        <w:rPr>
          <w:sz w:val="22"/>
          <w:szCs w:val="22"/>
          <w:lang w:val="fr-FR"/>
        </w:rPr>
        <w:t>és.  Pa</w:t>
      </w:r>
      <w:r w:rsidR="005E4EC3" w:rsidRPr="00DA18E8">
        <w:rPr>
          <w:sz w:val="22"/>
          <w:szCs w:val="22"/>
          <w:lang w:val="fr-FR"/>
        </w:rPr>
        <w:t>r conséquent, la Conférence de l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>OMPI et les assemblées compétentes de certaines unions administrées par l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>OMPI ont adopté à l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>unanimité, le</w:t>
      </w:r>
      <w:r w:rsidR="00007576" w:rsidRPr="00DA18E8">
        <w:rPr>
          <w:sz w:val="22"/>
          <w:szCs w:val="22"/>
          <w:lang w:val="fr-FR"/>
        </w:rPr>
        <w:t xml:space="preserve"> 1</w:t>
      </w:r>
      <w:r w:rsidR="00007576" w:rsidRPr="00DA18E8">
        <w:rPr>
          <w:sz w:val="22"/>
          <w:szCs w:val="22"/>
          <w:vertAlign w:val="superscript"/>
          <w:lang w:val="fr-FR"/>
        </w:rPr>
        <w:t>er</w:t>
      </w:r>
      <w:r w:rsidR="00007576" w:rsidRPr="00DA18E8">
        <w:rPr>
          <w:sz w:val="22"/>
          <w:szCs w:val="22"/>
          <w:lang w:val="fr-FR"/>
        </w:rPr>
        <w:t> </w:t>
      </w:r>
      <w:r w:rsidR="005E4EC3" w:rsidRPr="00DA18E8">
        <w:rPr>
          <w:sz w:val="22"/>
          <w:szCs w:val="22"/>
          <w:lang w:val="fr-FR"/>
        </w:rPr>
        <w:t>octobre 2003, des modifications de la Convention instituant l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>OMPI ainsi que d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>autres traités administrés par l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 xml:space="preserve">OMPI, </w:t>
      </w:r>
      <w:r w:rsidR="00007576" w:rsidRPr="00DA18E8">
        <w:rPr>
          <w:sz w:val="22"/>
          <w:szCs w:val="22"/>
          <w:lang w:val="fr-FR"/>
        </w:rPr>
        <w:t>à savoir</w:t>
      </w:r>
      <w:r w:rsidR="005E4EC3" w:rsidRPr="00DA18E8">
        <w:rPr>
          <w:sz w:val="22"/>
          <w:szCs w:val="22"/>
          <w:lang w:val="fr-FR"/>
        </w:rPr>
        <w:t xml:space="preserve"> la Convention de Paris pour la protection de la propriété industrielle (Convention de Paris), la Convention de Berne pour la protection des œuvres littéraires et artistiques (Convention de Berne), l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>Arrangement de Madrid concernant l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>enregistrement international des marques (Arrangement de Madrid), l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 xml:space="preserve">Arrangement de </w:t>
      </w:r>
      <w:r w:rsidR="00007576" w:rsidRPr="00DA18E8">
        <w:rPr>
          <w:sz w:val="22"/>
          <w:szCs w:val="22"/>
          <w:lang w:val="fr-FR"/>
        </w:rPr>
        <w:t>La Haye</w:t>
      </w:r>
      <w:r w:rsidR="005E4EC3" w:rsidRPr="00DA18E8">
        <w:rPr>
          <w:sz w:val="22"/>
          <w:szCs w:val="22"/>
          <w:lang w:val="fr-FR"/>
        </w:rPr>
        <w:t xml:space="preserve"> concernant le dépôt international des dessins et modèles industriels (Arrangement de </w:t>
      </w:r>
      <w:r w:rsidR="00007576" w:rsidRPr="00DA18E8">
        <w:rPr>
          <w:sz w:val="22"/>
          <w:szCs w:val="22"/>
          <w:lang w:val="fr-FR"/>
        </w:rPr>
        <w:t>La Haye</w:t>
      </w:r>
      <w:r w:rsidR="005E4EC3" w:rsidRPr="00DA18E8">
        <w:rPr>
          <w:sz w:val="22"/>
          <w:szCs w:val="22"/>
          <w:lang w:val="fr-FR"/>
        </w:rPr>
        <w:t>), l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>Arrangement de Nice concernant la classification internationale des produits et des services aux fins de l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>enregistrement des marques (Arrangement de Nice), l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>Arrangement de Lisbonne concernant la protection des appellations d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>origine et leur enregistrement international (Arrangement de Lisbonne), l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>Arrangement de Locarno instituant une classification internationale pour les dessins et modèles industriels (Arrangement de Locarno), le Traité de coopération en matière de brevets (PCT), l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>Arrangement de Strasbourg concernant la classification des brevets (Arrangement de Strasbourg), l</w:t>
      </w:r>
      <w:r w:rsidR="00007576" w:rsidRPr="00DA18E8">
        <w:rPr>
          <w:sz w:val="22"/>
          <w:szCs w:val="22"/>
          <w:lang w:val="fr-FR"/>
        </w:rPr>
        <w:t>’</w:t>
      </w:r>
      <w:r w:rsidR="005E4EC3" w:rsidRPr="00DA18E8">
        <w:rPr>
          <w:sz w:val="22"/>
          <w:szCs w:val="22"/>
          <w:lang w:val="fr-FR"/>
        </w:rPr>
        <w:t>Arrangement de Vienne instituant une classification internationale des éléments figuratifs des marques (Arrangement de Vienne) et le Traité de Budapest sur la reconnaissance internationale du dépôt des micro</w:t>
      </w:r>
      <w:r w:rsidR="00D765C2" w:rsidRPr="00DA18E8">
        <w:rPr>
          <w:sz w:val="22"/>
          <w:szCs w:val="22"/>
          <w:lang w:val="fr-FR"/>
        </w:rPr>
        <w:noBreakHyphen/>
      </w:r>
      <w:r w:rsidR="005E4EC3" w:rsidRPr="00DA18E8">
        <w:rPr>
          <w:sz w:val="22"/>
          <w:szCs w:val="22"/>
          <w:lang w:val="fr-FR"/>
        </w:rPr>
        <w:t xml:space="preserve">organismes aux </w:t>
      </w:r>
      <w:r w:rsidR="005E4EC3" w:rsidRPr="00DA18E8">
        <w:rPr>
          <w:sz w:val="22"/>
          <w:szCs w:val="22"/>
          <w:lang w:val="fr-FR"/>
        </w:rPr>
        <w:lastRenderedPageBreak/>
        <w:t>fins de la procédure en matière de brevets (Traité de Budapest) (voir les paragraphes</w:t>
      </w:r>
      <w:r w:rsidR="001142A9" w:rsidRPr="00DA18E8">
        <w:rPr>
          <w:sz w:val="22"/>
          <w:szCs w:val="22"/>
          <w:lang w:val="fr-FR"/>
        </w:rPr>
        <w:t> </w:t>
      </w:r>
      <w:r w:rsidR="005E4EC3" w:rsidRPr="00DA18E8">
        <w:rPr>
          <w:sz w:val="22"/>
          <w:szCs w:val="22"/>
          <w:lang w:val="fr-FR"/>
        </w:rPr>
        <w:t>166 et 167 du document A/39/15)</w:t>
      </w:r>
      <w:r w:rsidR="00D82F11" w:rsidRPr="00DA18E8">
        <w:rPr>
          <w:sz w:val="22"/>
          <w:szCs w:val="22"/>
          <w:lang w:val="fr-FR"/>
        </w:rPr>
        <w:t>.</w:t>
      </w:r>
    </w:p>
    <w:p w:rsidR="00062F3E" w:rsidRPr="00DA18E8" w:rsidRDefault="00062F3E" w:rsidP="004139F0">
      <w:pPr>
        <w:pStyle w:val="FootnoteText"/>
        <w:rPr>
          <w:sz w:val="22"/>
          <w:szCs w:val="22"/>
          <w:lang w:val="fr-FR"/>
        </w:rPr>
      </w:pPr>
    </w:p>
    <w:p w:rsidR="00D82F11" w:rsidRPr="00DA18E8" w:rsidRDefault="001721AA" w:rsidP="004139F0">
      <w:pPr>
        <w:rPr>
          <w:szCs w:val="22"/>
          <w:lang w:val="fr-FR"/>
        </w:rPr>
      </w:pPr>
      <w:r w:rsidRPr="00DA18E8">
        <w:rPr>
          <w:szCs w:val="22"/>
          <w:lang w:val="fr-FR"/>
        </w:rPr>
        <w:t>27.</w:t>
      </w:r>
      <w:r w:rsidR="00D82F11" w:rsidRPr="00DA18E8">
        <w:rPr>
          <w:szCs w:val="22"/>
          <w:lang w:val="fr-FR"/>
        </w:rPr>
        <w:tab/>
      </w:r>
      <w:r w:rsidR="004029C4" w:rsidRPr="00DA18E8">
        <w:rPr>
          <w:szCs w:val="22"/>
          <w:lang w:val="fr-FR"/>
        </w:rPr>
        <w:t>Conformément aux dispositions pertinentes des traités administrés par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OMPI, ces modifications entreront en vigueur un mois après la réception par le Directeur général de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OMPI des notifications écrites d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acceptation, effectuées en conformité avec leurs règles constitutionnelles respectives, de la part des trois</w:t>
      </w:r>
      <w:r w:rsidR="001142A9" w:rsidRPr="00DA18E8">
        <w:rPr>
          <w:szCs w:val="22"/>
          <w:lang w:val="fr-FR"/>
        </w:rPr>
        <w:t> </w:t>
      </w:r>
      <w:r w:rsidR="004029C4" w:rsidRPr="00DA18E8">
        <w:rPr>
          <w:szCs w:val="22"/>
          <w:lang w:val="fr-FR"/>
        </w:rPr>
        <w:t>quarts des États qui étaient membres de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Organisation ou des assemblées pertinentes au moment où la Conférence et les assemblées compétentes ont adopté les modifications</w:t>
      </w:r>
      <w:r w:rsidR="00D82F11" w:rsidRPr="00DA18E8">
        <w:rPr>
          <w:szCs w:val="22"/>
          <w:lang w:val="fr-FR"/>
        </w:rPr>
        <w:t>.</w:t>
      </w:r>
    </w:p>
    <w:p w:rsidR="00062F3E" w:rsidRPr="00DA18E8" w:rsidRDefault="00062F3E" w:rsidP="004139F0">
      <w:pPr>
        <w:rPr>
          <w:szCs w:val="22"/>
          <w:lang w:val="fr-FR"/>
        </w:rPr>
      </w:pPr>
    </w:p>
    <w:p w:rsidR="00D82F11" w:rsidRPr="00DA18E8" w:rsidRDefault="001721AA" w:rsidP="004139F0">
      <w:pPr>
        <w:rPr>
          <w:szCs w:val="22"/>
          <w:lang w:val="fr-FR"/>
        </w:rPr>
      </w:pPr>
      <w:r w:rsidRPr="00DA18E8">
        <w:rPr>
          <w:szCs w:val="22"/>
          <w:lang w:val="fr-FR"/>
        </w:rPr>
        <w:t>28.</w:t>
      </w:r>
      <w:r w:rsidR="00D82F11" w:rsidRPr="00DA18E8">
        <w:rPr>
          <w:szCs w:val="22"/>
          <w:lang w:val="fr-FR"/>
        </w:rPr>
        <w:tab/>
      </w:r>
      <w:r w:rsidR="00D82F11" w:rsidRPr="00FD5A59">
        <w:rPr>
          <w:szCs w:val="22"/>
          <w:lang w:val="fr-FR"/>
        </w:rPr>
        <w:t>A</w:t>
      </w:r>
      <w:r w:rsidR="004029C4" w:rsidRPr="00FD5A59">
        <w:rPr>
          <w:szCs w:val="22"/>
          <w:lang w:val="fr-FR"/>
        </w:rPr>
        <w:t xml:space="preserve">u </w:t>
      </w:r>
      <w:r w:rsidR="0052058B">
        <w:rPr>
          <w:szCs w:val="22"/>
          <w:lang w:val="fr-FR"/>
        </w:rPr>
        <w:t>18</w:t>
      </w:r>
      <w:r w:rsidR="00647C52" w:rsidRPr="00FD5A59">
        <w:rPr>
          <w:szCs w:val="22"/>
          <w:lang w:val="fr-FR"/>
        </w:rPr>
        <w:t> jui</w:t>
      </w:r>
      <w:r w:rsidR="0052058B">
        <w:rPr>
          <w:szCs w:val="22"/>
          <w:lang w:val="fr-FR"/>
        </w:rPr>
        <w:t>llet </w:t>
      </w:r>
      <w:r w:rsidR="00380B03" w:rsidRPr="00FD5A59">
        <w:rPr>
          <w:szCs w:val="22"/>
          <w:lang w:val="fr-FR"/>
        </w:rPr>
        <w:t>2016</w:t>
      </w:r>
      <w:r w:rsidR="00D82F11" w:rsidRPr="00FD5A59">
        <w:rPr>
          <w:szCs w:val="22"/>
          <w:lang w:val="fr-FR"/>
        </w:rPr>
        <w:t>,</w:t>
      </w:r>
      <w:r w:rsidR="00D82F11" w:rsidRPr="00DA18E8">
        <w:rPr>
          <w:szCs w:val="22"/>
          <w:lang w:val="fr-FR"/>
        </w:rPr>
        <w:t xml:space="preserve"> 15</w:t>
      </w:r>
      <w:r w:rsidR="009B2885" w:rsidRPr="00DA18E8">
        <w:rPr>
          <w:szCs w:val="22"/>
          <w:lang w:val="fr-FR"/>
        </w:rPr>
        <w:t> </w:t>
      </w:r>
      <w:r w:rsidR="004029C4" w:rsidRPr="00DA18E8">
        <w:rPr>
          <w:szCs w:val="22"/>
          <w:lang w:val="fr-FR"/>
        </w:rPr>
        <w:t>notifications d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 xml:space="preserve">acceptation </w:t>
      </w:r>
      <w:r w:rsidR="009B2885" w:rsidRPr="00DA18E8">
        <w:rPr>
          <w:szCs w:val="22"/>
          <w:lang w:val="fr-FR"/>
        </w:rPr>
        <w:t>avaie</w:t>
      </w:r>
      <w:r w:rsidR="004029C4" w:rsidRPr="00DA18E8">
        <w:rPr>
          <w:szCs w:val="22"/>
          <w:lang w:val="fr-FR"/>
        </w:rPr>
        <w:t>nt été reçues sur les 135</w:t>
      </w:r>
      <w:r w:rsidR="00C61910">
        <w:rPr>
          <w:szCs w:val="22"/>
          <w:lang w:val="fr-FR"/>
        </w:rPr>
        <w:t> </w:t>
      </w:r>
      <w:r w:rsidR="004029C4" w:rsidRPr="00DA18E8">
        <w:rPr>
          <w:szCs w:val="22"/>
          <w:lang w:val="fr-FR"/>
        </w:rPr>
        <w:t>requises pour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entrée en vigueur des modifications décrites dans les paragraphes précédents</w:t>
      </w:r>
      <w:r w:rsidR="00D82F11" w:rsidRPr="00DA18E8">
        <w:rPr>
          <w:szCs w:val="22"/>
          <w:lang w:val="fr-FR"/>
        </w:rPr>
        <w:t>.</w:t>
      </w:r>
    </w:p>
    <w:p w:rsidR="00D82F11" w:rsidRDefault="00D82F11" w:rsidP="004139F0">
      <w:pPr>
        <w:rPr>
          <w:szCs w:val="22"/>
          <w:lang w:val="fr-FR"/>
        </w:rPr>
      </w:pPr>
    </w:p>
    <w:p w:rsidR="00D82F11" w:rsidRDefault="008F5D1F" w:rsidP="004139F0">
      <w:pPr>
        <w:pStyle w:val="Heading1"/>
      </w:pPr>
      <w:r>
        <w:t>N</w:t>
      </w:r>
      <w:r w:rsidRPr="00DA18E8">
        <w:t>ombre de mandats des directeurs g</w:t>
      </w:r>
      <w:r>
        <w:t>éné</w:t>
      </w:r>
      <w:r w:rsidRPr="00DA18E8">
        <w:t>raux</w:t>
      </w:r>
    </w:p>
    <w:p w:rsidR="008F5D1F" w:rsidRPr="008F5D1F" w:rsidRDefault="008F5D1F" w:rsidP="004139F0">
      <w:pPr>
        <w:rPr>
          <w:lang w:val="fr-FR"/>
        </w:rPr>
      </w:pPr>
    </w:p>
    <w:p w:rsidR="00D82F11" w:rsidRPr="00DA18E8" w:rsidRDefault="001721AA" w:rsidP="004139F0">
      <w:pPr>
        <w:rPr>
          <w:szCs w:val="22"/>
          <w:lang w:val="fr-FR"/>
        </w:rPr>
      </w:pPr>
      <w:r w:rsidRPr="00DA18E8">
        <w:rPr>
          <w:szCs w:val="22"/>
          <w:lang w:val="fr-FR"/>
        </w:rPr>
        <w:t>29.</w:t>
      </w:r>
      <w:r w:rsidR="00D82F11" w:rsidRPr="00DA18E8">
        <w:rPr>
          <w:szCs w:val="22"/>
          <w:lang w:val="fr-FR"/>
        </w:rPr>
        <w:tab/>
      </w:r>
      <w:r w:rsidR="004029C4" w:rsidRPr="00DA18E8">
        <w:rPr>
          <w:szCs w:val="22"/>
          <w:lang w:val="fr-FR"/>
        </w:rPr>
        <w:t>Lors de sa vingt</w:t>
      </w:r>
      <w:r w:rsidR="00D765C2" w:rsidRPr="00DA18E8">
        <w:rPr>
          <w:szCs w:val="22"/>
          <w:lang w:val="fr-FR"/>
        </w:rPr>
        <w:noBreakHyphen/>
      </w:r>
      <w:r w:rsidR="004029C4" w:rsidRPr="00DA18E8">
        <w:rPr>
          <w:szCs w:val="22"/>
          <w:lang w:val="fr-FR"/>
        </w:rPr>
        <w:t>troisième session (10</w:t>
      </w:r>
      <w:r w:rsidR="004029C4" w:rsidRPr="00DA18E8">
        <w:rPr>
          <w:szCs w:val="22"/>
          <w:vertAlign w:val="superscript"/>
          <w:lang w:val="fr-FR"/>
        </w:rPr>
        <w:t>e</w:t>
      </w:r>
      <w:r w:rsidR="00C61910">
        <w:rPr>
          <w:szCs w:val="22"/>
          <w:lang w:val="fr-FR"/>
        </w:rPr>
        <w:t> </w:t>
      </w:r>
      <w:r w:rsidR="004029C4" w:rsidRPr="00DA18E8">
        <w:rPr>
          <w:szCs w:val="22"/>
          <w:lang w:val="fr-FR"/>
        </w:rPr>
        <w:t>session extraordinaire) tenue du 7 au 15 septembre</w:t>
      </w:r>
      <w:r w:rsidR="009B2885" w:rsidRPr="00DA18E8">
        <w:rPr>
          <w:szCs w:val="22"/>
          <w:lang w:val="fr-FR"/>
        </w:rPr>
        <w:t> </w:t>
      </w:r>
      <w:r w:rsidR="004029C4" w:rsidRPr="00DA18E8">
        <w:rPr>
          <w:szCs w:val="22"/>
          <w:lang w:val="fr-FR"/>
        </w:rPr>
        <w:t>1998,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Assemblée générale de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OMPI, agissant sur recommandation du Comité de coordination de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OMPI, a adopté une politique limitant le nombre de mandats qu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un Directeur général peut accomplir à deux</w:t>
      </w:r>
      <w:r w:rsidR="001142A9" w:rsidRPr="00DA18E8">
        <w:rPr>
          <w:szCs w:val="22"/>
          <w:lang w:val="fr-FR"/>
        </w:rPr>
        <w:t> </w:t>
      </w:r>
      <w:r w:rsidR="004029C4" w:rsidRPr="00DA18E8">
        <w:rPr>
          <w:szCs w:val="22"/>
          <w:lang w:val="fr-FR"/>
        </w:rPr>
        <w:t>périodes déterminées de six années chacune, et décidé que la Convention instituant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OMPI devait être modifiée en conséquence (voir le paragraphe 22 du document WO/GA/23/7</w:t>
      </w:r>
      <w:r w:rsidR="00D82F11" w:rsidRPr="00DA18E8">
        <w:rPr>
          <w:szCs w:val="22"/>
          <w:lang w:val="fr-FR"/>
        </w:rPr>
        <w:t>).</w:t>
      </w:r>
    </w:p>
    <w:p w:rsidR="00D82F11" w:rsidRPr="00DA18E8" w:rsidRDefault="00D82F11" w:rsidP="004139F0">
      <w:pPr>
        <w:rPr>
          <w:szCs w:val="22"/>
          <w:lang w:val="fr-FR"/>
        </w:rPr>
      </w:pPr>
    </w:p>
    <w:p w:rsidR="00007576" w:rsidRPr="00DA18E8" w:rsidRDefault="001721AA" w:rsidP="004139F0">
      <w:pPr>
        <w:rPr>
          <w:szCs w:val="22"/>
          <w:lang w:val="fr-FR"/>
        </w:rPr>
      </w:pPr>
      <w:r w:rsidRPr="00DA18E8">
        <w:rPr>
          <w:szCs w:val="22"/>
          <w:lang w:val="fr-FR"/>
        </w:rPr>
        <w:t>30.</w:t>
      </w:r>
      <w:r w:rsidR="00D82F11" w:rsidRPr="00DA18E8">
        <w:rPr>
          <w:szCs w:val="22"/>
          <w:lang w:val="fr-FR"/>
        </w:rPr>
        <w:tab/>
      </w:r>
      <w:r w:rsidR="004029C4" w:rsidRPr="00DA18E8">
        <w:rPr>
          <w:szCs w:val="22"/>
          <w:lang w:val="fr-FR"/>
        </w:rPr>
        <w:t>Par la suite, les assemblées des unions de Paris et de Berne et la Conférence de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OMPI ont adopté à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unanimité, le 24 septembre 1999, une modification de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article 9.3) de la Convention instituant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OMPI qui est décrite ci</w:t>
      </w:r>
      <w:r w:rsidR="00D765C2" w:rsidRPr="00DA18E8">
        <w:rPr>
          <w:szCs w:val="22"/>
          <w:lang w:val="fr-FR"/>
        </w:rPr>
        <w:noBreakHyphen/>
      </w:r>
      <w:r w:rsidR="004029C4" w:rsidRPr="00DA18E8">
        <w:rPr>
          <w:szCs w:val="22"/>
          <w:lang w:val="fr-FR"/>
        </w:rPr>
        <w:t>après (voir le paragraphe</w:t>
      </w:r>
      <w:r w:rsidR="001142A9" w:rsidRPr="00DA18E8">
        <w:rPr>
          <w:szCs w:val="22"/>
          <w:lang w:val="fr-FR"/>
        </w:rPr>
        <w:t> </w:t>
      </w:r>
      <w:r w:rsidR="004029C4" w:rsidRPr="00DA18E8">
        <w:rPr>
          <w:szCs w:val="22"/>
          <w:lang w:val="fr-FR"/>
        </w:rPr>
        <w:t>148 du document A/34/16</w:t>
      </w:r>
      <w:r w:rsidR="00D82F11" w:rsidRPr="00DA18E8">
        <w:rPr>
          <w:szCs w:val="22"/>
          <w:lang w:val="fr-FR"/>
        </w:rPr>
        <w:t>).</w:t>
      </w:r>
    </w:p>
    <w:p w:rsidR="00D82F11" w:rsidRPr="00DA18E8" w:rsidRDefault="00D82F11" w:rsidP="004139F0">
      <w:pPr>
        <w:rPr>
          <w:szCs w:val="22"/>
          <w:lang w:val="fr-FR"/>
        </w:rPr>
      </w:pPr>
    </w:p>
    <w:p w:rsidR="00D82F11" w:rsidRPr="00DA18E8" w:rsidRDefault="001721AA" w:rsidP="004139F0">
      <w:pPr>
        <w:rPr>
          <w:szCs w:val="22"/>
          <w:lang w:val="fr-FR"/>
        </w:rPr>
      </w:pPr>
      <w:r w:rsidRPr="00DA18E8">
        <w:rPr>
          <w:szCs w:val="22"/>
          <w:lang w:val="fr-FR"/>
        </w:rPr>
        <w:t>31.</w:t>
      </w:r>
      <w:r w:rsidR="00D82F11" w:rsidRPr="00DA18E8">
        <w:rPr>
          <w:szCs w:val="22"/>
          <w:lang w:val="fr-FR"/>
        </w:rPr>
        <w:tab/>
      </w:r>
      <w:r w:rsidR="004029C4" w:rsidRPr="00DA18E8">
        <w:rPr>
          <w:szCs w:val="22"/>
          <w:lang w:val="fr-FR"/>
        </w:rPr>
        <w:t>Le libellé actuel de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article 9.3) de la Convention instituant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OMPI est le suivant </w:t>
      </w:r>
      <w:r w:rsidR="00D82F11" w:rsidRPr="00DA18E8">
        <w:rPr>
          <w:szCs w:val="22"/>
          <w:lang w:val="fr-FR"/>
        </w:rPr>
        <w:t>:</w:t>
      </w:r>
    </w:p>
    <w:p w:rsidR="00D82F11" w:rsidRPr="00DA18E8" w:rsidRDefault="00D82F11" w:rsidP="004139F0">
      <w:pPr>
        <w:rPr>
          <w:szCs w:val="22"/>
          <w:lang w:val="fr-FR"/>
        </w:rPr>
      </w:pPr>
    </w:p>
    <w:p w:rsidR="00D82F11" w:rsidRPr="00DA18E8" w:rsidRDefault="00D82F11" w:rsidP="004139F0">
      <w:pPr>
        <w:ind w:left="567"/>
        <w:rPr>
          <w:szCs w:val="22"/>
          <w:lang w:val="fr-FR"/>
        </w:rPr>
      </w:pPr>
      <w:r w:rsidRPr="00DA18E8">
        <w:rPr>
          <w:szCs w:val="22"/>
          <w:lang w:val="fr-FR"/>
        </w:rPr>
        <w:t>“</w:t>
      </w:r>
      <w:r w:rsidR="004029C4" w:rsidRPr="00DA18E8">
        <w:rPr>
          <w:szCs w:val="22"/>
          <w:lang w:val="fr-FR"/>
        </w:rPr>
        <w:t>Le Directeur général est nommé pour une période déterminée, qui ne peut être inférieure à six</w:t>
      </w:r>
      <w:r w:rsidR="001142A9" w:rsidRPr="00DA18E8">
        <w:rPr>
          <w:szCs w:val="22"/>
          <w:lang w:val="fr-FR"/>
        </w:rPr>
        <w:t> </w:t>
      </w:r>
      <w:r w:rsidR="004029C4" w:rsidRPr="00DA18E8">
        <w:rPr>
          <w:szCs w:val="22"/>
          <w:lang w:val="fr-FR"/>
        </w:rPr>
        <w:t>a</w:t>
      </w:r>
      <w:r w:rsidR="000A2618" w:rsidRPr="00DA18E8">
        <w:rPr>
          <w:szCs w:val="22"/>
          <w:lang w:val="fr-FR"/>
        </w:rPr>
        <w:t>ns.  Sa</w:t>
      </w:r>
      <w:r w:rsidR="004029C4" w:rsidRPr="00DA18E8">
        <w:rPr>
          <w:szCs w:val="22"/>
          <w:lang w:val="fr-FR"/>
        </w:rPr>
        <w:t xml:space="preserve"> nomination peut être renouvelée pour des périodes déterminé</w:t>
      </w:r>
      <w:r w:rsidR="000A2618" w:rsidRPr="00DA18E8">
        <w:rPr>
          <w:szCs w:val="22"/>
          <w:lang w:val="fr-FR"/>
        </w:rPr>
        <w:t>es.  La</w:t>
      </w:r>
      <w:r w:rsidR="004029C4" w:rsidRPr="00DA18E8">
        <w:rPr>
          <w:szCs w:val="22"/>
          <w:lang w:val="fr-FR"/>
        </w:rPr>
        <w:t xml:space="preserve"> durée de la première période et celle des périodes suivantes éventuelles, ainsi que toutes autres conditions de sa nomination, sont fixées par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Assemblée générale</w:t>
      </w:r>
      <w:r w:rsidRPr="00DA18E8">
        <w:rPr>
          <w:szCs w:val="22"/>
          <w:lang w:val="fr-FR"/>
        </w:rPr>
        <w:t>.”</w:t>
      </w:r>
    </w:p>
    <w:p w:rsidR="00D82F11" w:rsidRPr="00DA18E8" w:rsidRDefault="00D82F11" w:rsidP="004139F0">
      <w:pPr>
        <w:rPr>
          <w:szCs w:val="22"/>
          <w:lang w:val="fr-FR"/>
        </w:rPr>
      </w:pPr>
    </w:p>
    <w:p w:rsidR="00D82F11" w:rsidRPr="00DA18E8" w:rsidRDefault="001721AA" w:rsidP="004139F0">
      <w:pPr>
        <w:rPr>
          <w:szCs w:val="22"/>
          <w:lang w:val="fr-FR"/>
        </w:rPr>
      </w:pPr>
      <w:r w:rsidRPr="00DA18E8">
        <w:rPr>
          <w:szCs w:val="22"/>
          <w:lang w:val="fr-FR"/>
        </w:rPr>
        <w:t>32.</w:t>
      </w:r>
      <w:r w:rsidR="00D82F11" w:rsidRPr="00DA18E8">
        <w:rPr>
          <w:szCs w:val="22"/>
          <w:lang w:val="fr-FR"/>
        </w:rPr>
        <w:tab/>
      </w:r>
      <w:r w:rsidR="004029C4" w:rsidRPr="00DA18E8">
        <w:rPr>
          <w:szCs w:val="22"/>
          <w:lang w:val="fr-FR"/>
        </w:rPr>
        <w:t>Le texte modifié de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article 9.3) qui a été adopté est ainsi libellé </w:t>
      </w:r>
      <w:r w:rsidR="00D82F11" w:rsidRPr="00DA18E8">
        <w:rPr>
          <w:szCs w:val="22"/>
          <w:lang w:val="fr-FR"/>
        </w:rPr>
        <w:t>:</w:t>
      </w:r>
    </w:p>
    <w:p w:rsidR="00D82F11" w:rsidRPr="00DA18E8" w:rsidRDefault="00D82F11" w:rsidP="004139F0">
      <w:pPr>
        <w:rPr>
          <w:szCs w:val="22"/>
          <w:lang w:val="fr-FR"/>
        </w:rPr>
      </w:pPr>
    </w:p>
    <w:p w:rsidR="00D82F11" w:rsidRPr="00DA18E8" w:rsidRDefault="00D82F11" w:rsidP="004139F0">
      <w:pPr>
        <w:ind w:left="567"/>
        <w:rPr>
          <w:szCs w:val="22"/>
          <w:lang w:val="fr-FR"/>
        </w:rPr>
      </w:pPr>
      <w:r w:rsidRPr="00DA18E8">
        <w:rPr>
          <w:szCs w:val="22"/>
          <w:lang w:val="fr-FR"/>
        </w:rPr>
        <w:t>“</w:t>
      </w:r>
      <w:r w:rsidR="004029C4" w:rsidRPr="00DA18E8">
        <w:rPr>
          <w:szCs w:val="22"/>
          <w:lang w:val="fr-FR"/>
        </w:rPr>
        <w:t>Le Directeur général est nommé pour une période déterminée de six a</w:t>
      </w:r>
      <w:r w:rsidR="000A2618" w:rsidRPr="00DA18E8">
        <w:rPr>
          <w:szCs w:val="22"/>
          <w:lang w:val="fr-FR"/>
        </w:rPr>
        <w:t>ns.  Sa</w:t>
      </w:r>
      <w:r w:rsidR="004029C4" w:rsidRPr="00DA18E8">
        <w:rPr>
          <w:szCs w:val="22"/>
          <w:lang w:val="fr-FR"/>
        </w:rPr>
        <w:t xml:space="preserve"> nomination ne peut être renouvelée que pour une autre période déterminée de six a</w:t>
      </w:r>
      <w:r w:rsidR="000A2618" w:rsidRPr="00DA18E8">
        <w:rPr>
          <w:szCs w:val="22"/>
          <w:lang w:val="fr-FR"/>
        </w:rPr>
        <w:t>ns.  To</w:t>
      </w:r>
      <w:r w:rsidR="004029C4" w:rsidRPr="00DA18E8">
        <w:rPr>
          <w:szCs w:val="22"/>
          <w:lang w:val="fr-FR"/>
        </w:rPr>
        <w:t>utes les autres conditions de sa nomination sont fixées par l</w:t>
      </w:r>
      <w:r w:rsidR="00007576" w:rsidRPr="00DA18E8">
        <w:rPr>
          <w:szCs w:val="22"/>
          <w:lang w:val="fr-FR"/>
        </w:rPr>
        <w:t>’</w:t>
      </w:r>
      <w:r w:rsidR="004029C4" w:rsidRPr="00DA18E8">
        <w:rPr>
          <w:szCs w:val="22"/>
          <w:lang w:val="fr-FR"/>
        </w:rPr>
        <w:t>Assemblée générale</w:t>
      </w:r>
      <w:r w:rsidRPr="00DA18E8">
        <w:rPr>
          <w:szCs w:val="22"/>
          <w:lang w:val="fr-FR"/>
        </w:rPr>
        <w:t>.”</w:t>
      </w:r>
    </w:p>
    <w:p w:rsidR="00D82F11" w:rsidRPr="00DA18E8" w:rsidRDefault="00D82F11" w:rsidP="004139F0">
      <w:pPr>
        <w:rPr>
          <w:szCs w:val="22"/>
          <w:lang w:val="fr-FR"/>
        </w:rPr>
      </w:pPr>
    </w:p>
    <w:p w:rsidR="00D82F11" w:rsidRPr="00DA18E8" w:rsidRDefault="001721AA" w:rsidP="004139F0">
      <w:pPr>
        <w:rPr>
          <w:szCs w:val="22"/>
          <w:lang w:val="fr-FR"/>
        </w:rPr>
      </w:pPr>
      <w:r w:rsidRPr="00DA18E8">
        <w:rPr>
          <w:szCs w:val="22"/>
          <w:lang w:val="fr-FR"/>
        </w:rPr>
        <w:t>33.</w:t>
      </w:r>
      <w:r w:rsidR="00D82F11" w:rsidRPr="00DA18E8">
        <w:rPr>
          <w:szCs w:val="22"/>
          <w:lang w:val="fr-FR"/>
        </w:rPr>
        <w:tab/>
      </w:r>
      <w:r w:rsidR="00890AFE" w:rsidRPr="00DA18E8">
        <w:rPr>
          <w:szCs w:val="22"/>
          <w:lang w:val="fr-FR"/>
        </w:rPr>
        <w:t>Conformément à l</w:t>
      </w:r>
      <w:r w:rsidR="00007576" w:rsidRPr="00DA18E8">
        <w:rPr>
          <w:szCs w:val="22"/>
          <w:lang w:val="fr-FR"/>
        </w:rPr>
        <w:t>’</w:t>
      </w:r>
      <w:r w:rsidR="00890AFE" w:rsidRPr="00DA18E8">
        <w:rPr>
          <w:szCs w:val="22"/>
          <w:lang w:val="fr-FR"/>
        </w:rPr>
        <w:t>article 17.3) de la Convention instituant l</w:t>
      </w:r>
      <w:r w:rsidR="00007576" w:rsidRPr="00DA18E8">
        <w:rPr>
          <w:szCs w:val="22"/>
          <w:lang w:val="fr-FR"/>
        </w:rPr>
        <w:t>’</w:t>
      </w:r>
      <w:r w:rsidR="00890AFE" w:rsidRPr="00DA18E8">
        <w:rPr>
          <w:szCs w:val="22"/>
          <w:lang w:val="fr-FR"/>
        </w:rPr>
        <w:t>OMPI, cette modification entrera en vigueur un mois après la réception par le Directeur général de l</w:t>
      </w:r>
      <w:r w:rsidR="00007576" w:rsidRPr="00DA18E8">
        <w:rPr>
          <w:szCs w:val="22"/>
          <w:lang w:val="fr-FR"/>
        </w:rPr>
        <w:t>’</w:t>
      </w:r>
      <w:r w:rsidR="00890AFE" w:rsidRPr="00DA18E8">
        <w:rPr>
          <w:szCs w:val="22"/>
          <w:lang w:val="fr-FR"/>
        </w:rPr>
        <w:t>OMPI des notifications écrites d</w:t>
      </w:r>
      <w:r w:rsidR="00007576" w:rsidRPr="00DA18E8">
        <w:rPr>
          <w:szCs w:val="22"/>
          <w:lang w:val="fr-FR"/>
        </w:rPr>
        <w:t>’</w:t>
      </w:r>
      <w:r w:rsidR="00890AFE" w:rsidRPr="00DA18E8">
        <w:rPr>
          <w:szCs w:val="22"/>
          <w:lang w:val="fr-FR"/>
        </w:rPr>
        <w:t>acceptation, effectuées en conformité avec leurs règles constitutionnelles respectives, de la part des trois quarts des États qui étaient membres de l</w:t>
      </w:r>
      <w:r w:rsidR="00007576" w:rsidRPr="00DA18E8">
        <w:rPr>
          <w:szCs w:val="22"/>
          <w:lang w:val="fr-FR"/>
        </w:rPr>
        <w:t>’</w:t>
      </w:r>
      <w:r w:rsidR="00890AFE" w:rsidRPr="00DA18E8">
        <w:rPr>
          <w:szCs w:val="22"/>
          <w:lang w:val="fr-FR"/>
        </w:rPr>
        <w:t>Organisation au moment où cette modification a été adoptée par la Conférence</w:t>
      </w:r>
      <w:r w:rsidR="00D82F11" w:rsidRPr="00DA18E8">
        <w:rPr>
          <w:szCs w:val="22"/>
          <w:lang w:val="fr-FR"/>
        </w:rPr>
        <w:t>.</w:t>
      </w:r>
    </w:p>
    <w:p w:rsidR="00D82F11" w:rsidRPr="00DA18E8" w:rsidRDefault="00D82F11" w:rsidP="004139F0">
      <w:pPr>
        <w:rPr>
          <w:szCs w:val="22"/>
          <w:lang w:val="fr-FR"/>
        </w:rPr>
      </w:pPr>
    </w:p>
    <w:p w:rsidR="00007576" w:rsidRDefault="001721AA" w:rsidP="004139F0">
      <w:pPr>
        <w:rPr>
          <w:szCs w:val="22"/>
          <w:lang w:val="fr-FR"/>
        </w:rPr>
      </w:pPr>
      <w:r w:rsidRPr="00DA18E8">
        <w:rPr>
          <w:szCs w:val="22"/>
          <w:lang w:val="fr-FR"/>
        </w:rPr>
        <w:t>34.</w:t>
      </w:r>
      <w:r w:rsidR="00D82F11" w:rsidRPr="00DA18E8">
        <w:rPr>
          <w:szCs w:val="22"/>
          <w:lang w:val="fr-FR"/>
        </w:rPr>
        <w:tab/>
      </w:r>
      <w:r w:rsidR="00D82F11" w:rsidRPr="00FD5A59">
        <w:rPr>
          <w:szCs w:val="22"/>
          <w:lang w:val="fr-FR"/>
        </w:rPr>
        <w:t>A</w:t>
      </w:r>
      <w:r w:rsidR="00890AFE" w:rsidRPr="00FD5A59">
        <w:rPr>
          <w:szCs w:val="22"/>
          <w:lang w:val="fr-FR"/>
        </w:rPr>
        <w:t xml:space="preserve">u </w:t>
      </w:r>
      <w:r w:rsidR="0052058B">
        <w:rPr>
          <w:szCs w:val="22"/>
          <w:lang w:val="fr-FR"/>
        </w:rPr>
        <w:t>18</w:t>
      </w:r>
      <w:r w:rsidR="00647C52" w:rsidRPr="00FD5A59">
        <w:rPr>
          <w:szCs w:val="22"/>
          <w:lang w:val="fr-FR"/>
        </w:rPr>
        <w:t> jui</w:t>
      </w:r>
      <w:r w:rsidR="0052058B">
        <w:rPr>
          <w:szCs w:val="22"/>
          <w:lang w:val="fr-FR"/>
        </w:rPr>
        <w:t>llet</w:t>
      </w:r>
      <w:r w:rsidR="00890AFE" w:rsidRPr="00FD5A59">
        <w:rPr>
          <w:szCs w:val="22"/>
          <w:lang w:val="fr-FR"/>
        </w:rPr>
        <w:t> </w:t>
      </w:r>
      <w:r w:rsidR="00380B03" w:rsidRPr="00FD5A59">
        <w:rPr>
          <w:szCs w:val="22"/>
          <w:lang w:val="fr-FR"/>
        </w:rPr>
        <w:t>2016</w:t>
      </w:r>
      <w:r w:rsidR="00F93A53" w:rsidRPr="00DA18E8">
        <w:rPr>
          <w:szCs w:val="22"/>
          <w:lang w:val="fr-FR"/>
        </w:rPr>
        <w:t>,</w:t>
      </w:r>
      <w:r w:rsidR="000036A3" w:rsidRPr="00DA18E8">
        <w:rPr>
          <w:szCs w:val="22"/>
          <w:lang w:val="fr-FR"/>
        </w:rPr>
        <w:t xml:space="preserve"> </w:t>
      </w:r>
      <w:r w:rsidR="00890AFE" w:rsidRPr="00DA18E8">
        <w:rPr>
          <w:szCs w:val="22"/>
          <w:lang w:val="fr-FR"/>
        </w:rPr>
        <w:t>le Directeur général avait reçu 52 notifications d</w:t>
      </w:r>
      <w:r w:rsidR="00007576" w:rsidRPr="00DA18E8">
        <w:rPr>
          <w:szCs w:val="22"/>
          <w:lang w:val="fr-FR"/>
        </w:rPr>
        <w:t>’</w:t>
      </w:r>
      <w:r w:rsidR="00890AFE" w:rsidRPr="00DA18E8">
        <w:rPr>
          <w:szCs w:val="22"/>
          <w:lang w:val="fr-FR"/>
        </w:rPr>
        <w:t>acceptation sur les 129 exigées pour l</w:t>
      </w:r>
      <w:r w:rsidR="00007576" w:rsidRPr="00DA18E8">
        <w:rPr>
          <w:szCs w:val="22"/>
          <w:lang w:val="fr-FR"/>
        </w:rPr>
        <w:t>’</w:t>
      </w:r>
      <w:r w:rsidR="00890AFE" w:rsidRPr="00DA18E8">
        <w:rPr>
          <w:szCs w:val="22"/>
          <w:lang w:val="fr-FR"/>
        </w:rPr>
        <w:t>entrée en vigueur de la modification décrite dans les paragraphes précédents</w:t>
      </w:r>
      <w:r w:rsidR="00D82F11" w:rsidRPr="00DA18E8">
        <w:rPr>
          <w:szCs w:val="22"/>
          <w:lang w:val="fr-FR"/>
        </w:rPr>
        <w:t>.</w:t>
      </w:r>
    </w:p>
    <w:p w:rsidR="008F5D1F" w:rsidRPr="00DA18E8" w:rsidRDefault="008F5D1F" w:rsidP="004139F0">
      <w:pPr>
        <w:rPr>
          <w:szCs w:val="22"/>
          <w:lang w:val="fr-FR"/>
        </w:rPr>
      </w:pPr>
    </w:p>
    <w:p w:rsidR="000036A3" w:rsidRPr="00DA18E8" w:rsidRDefault="00803D23" w:rsidP="004139F0">
      <w:pPr>
        <w:rPr>
          <w:szCs w:val="22"/>
          <w:lang w:val="fr-FR"/>
        </w:rPr>
      </w:pPr>
      <w:r w:rsidRPr="00DA18E8">
        <w:rPr>
          <w:szCs w:val="22"/>
          <w:lang w:val="fr-FR"/>
        </w:rPr>
        <w:t>35</w:t>
      </w:r>
      <w:r w:rsidR="00062F3E" w:rsidRPr="00DA18E8">
        <w:rPr>
          <w:szCs w:val="22"/>
          <w:lang w:val="fr-FR"/>
        </w:rPr>
        <w:t>.</w:t>
      </w:r>
      <w:r w:rsidR="00062F3E" w:rsidRPr="00DA18E8">
        <w:rPr>
          <w:szCs w:val="22"/>
          <w:lang w:val="fr-FR"/>
        </w:rPr>
        <w:tab/>
      </w:r>
      <w:r w:rsidR="009B2885" w:rsidRPr="00DA18E8">
        <w:rPr>
          <w:szCs w:val="22"/>
          <w:lang w:val="fr-FR"/>
        </w:rPr>
        <w:t>Les États membres sont respectueusement invités à remettre leurs instruments d</w:t>
      </w:r>
      <w:r w:rsidR="00007576" w:rsidRPr="00DA18E8">
        <w:rPr>
          <w:szCs w:val="22"/>
          <w:lang w:val="fr-FR"/>
        </w:rPr>
        <w:t>’</w:t>
      </w:r>
      <w:r w:rsidR="009B2885" w:rsidRPr="00DA18E8">
        <w:rPr>
          <w:szCs w:val="22"/>
          <w:lang w:val="fr-FR"/>
        </w:rPr>
        <w:t>acceptation des modifications des traités de l</w:t>
      </w:r>
      <w:r w:rsidR="00007576" w:rsidRPr="00DA18E8">
        <w:rPr>
          <w:szCs w:val="22"/>
          <w:lang w:val="fr-FR"/>
        </w:rPr>
        <w:t>’</w:t>
      </w:r>
      <w:r w:rsidR="009B2885" w:rsidRPr="00DA18E8">
        <w:rPr>
          <w:szCs w:val="22"/>
          <w:lang w:val="fr-FR"/>
        </w:rPr>
        <w:t>OMPI décrites dans les paragraphes précédents</w:t>
      </w:r>
      <w:r w:rsidR="000036A3" w:rsidRPr="00DA18E8">
        <w:rPr>
          <w:szCs w:val="22"/>
          <w:lang w:val="fr-FR"/>
        </w:rPr>
        <w:t>.</w:t>
      </w:r>
    </w:p>
    <w:p w:rsidR="00595C7C" w:rsidRPr="00DA18E8" w:rsidRDefault="00595C7C" w:rsidP="00FD5A59">
      <w:pPr>
        <w:pStyle w:val="Endofdocument-Annex"/>
        <w:rPr>
          <w:lang w:val="fr-FR"/>
        </w:rPr>
      </w:pPr>
    </w:p>
    <w:p w:rsidR="00D82F11" w:rsidRPr="00DA18E8" w:rsidRDefault="00595C7C" w:rsidP="00FD5A59">
      <w:pPr>
        <w:pStyle w:val="Endofdocument-Annex"/>
        <w:rPr>
          <w:lang w:val="fr-FR"/>
        </w:rPr>
      </w:pPr>
      <w:r w:rsidRPr="00DA18E8">
        <w:rPr>
          <w:lang w:val="fr-FR"/>
        </w:rPr>
        <w:t>[</w:t>
      </w:r>
      <w:r w:rsidR="009B2885" w:rsidRPr="00DA18E8">
        <w:rPr>
          <w:lang w:val="fr-FR"/>
        </w:rPr>
        <w:t xml:space="preserve">Fin du </w:t>
      </w:r>
      <w:r w:rsidRPr="00DA18E8">
        <w:rPr>
          <w:lang w:val="fr-FR"/>
        </w:rPr>
        <w:t>document]</w:t>
      </w:r>
    </w:p>
    <w:sectPr w:rsidR="00D82F11" w:rsidRPr="00DA18E8" w:rsidSect="001B7C1A">
      <w:headerReference w:type="default" r:id="rId36"/>
      <w:footerReference w:type="first" r:id="rId3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20A" w:rsidRDefault="001E620A">
      <w:r>
        <w:separator/>
      </w:r>
    </w:p>
  </w:endnote>
  <w:endnote w:type="continuationSeparator" w:id="0">
    <w:p w:rsidR="001E620A" w:rsidRDefault="001E620A" w:rsidP="003B38C1">
      <w:r>
        <w:separator/>
      </w:r>
    </w:p>
    <w:p w:rsidR="001E620A" w:rsidRPr="003B38C1" w:rsidRDefault="001E62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620A" w:rsidRPr="003B38C1" w:rsidRDefault="001E62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C1A" w:rsidRPr="001B7C1A" w:rsidRDefault="001B7C1A" w:rsidP="001B7C1A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20A" w:rsidRDefault="001E620A">
      <w:r>
        <w:separator/>
      </w:r>
    </w:p>
  </w:footnote>
  <w:footnote w:type="continuationSeparator" w:id="0">
    <w:p w:rsidR="001E620A" w:rsidRDefault="001E620A" w:rsidP="008B60B2">
      <w:r>
        <w:separator/>
      </w:r>
    </w:p>
    <w:p w:rsidR="001E620A" w:rsidRPr="00ED77FB" w:rsidRDefault="001E62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620A" w:rsidRPr="00ED77FB" w:rsidRDefault="001E62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74B67" w:rsidRPr="00DA18E8" w:rsidRDefault="00474B67" w:rsidP="004139F0">
      <w:pPr>
        <w:pStyle w:val="FootnoteText"/>
        <w:tabs>
          <w:tab w:val="left" w:pos="567"/>
        </w:tabs>
        <w:rPr>
          <w:lang w:val="fr-FR"/>
        </w:rPr>
      </w:pPr>
      <w:r w:rsidRPr="00DA18E8">
        <w:rPr>
          <w:rStyle w:val="FootnoteReference"/>
          <w:lang w:val="fr-FR"/>
        </w:rPr>
        <w:footnoteRef/>
      </w:r>
      <w:r w:rsidRPr="00DA18E8">
        <w:rPr>
          <w:lang w:val="fr-FR"/>
        </w:rPr>
        <w:t xml:space="preserve"> </w:t>
      </w:r>
      <w:r w:rsidR="000A2618" w:rsidRPr="00DA18E8">
        <w:rPr>
          <w:lang w:val="fr-FR"/>
        </w:rPr>
        <w:tab/>
      </w:r>
      <w:r w:rsidR="00484E63" w:rsidRPr="00DA18E8">
        <w:rPr>
          <w:lang w:val="fr-FR"/>
        </w:rPr>
        <w:t>Il s</w:t>
      </w:r>
      <w:r w:rsidR="000A2618" w:rsidRPr="00DA18E8">
        <w:rPr>
          <w:lang w:val="fr-FR"/>
        </w:rPr>
        <w:t>’</w:t>
      </w:r>
      <w:r w:rsidR="00484E63" w:rsidRPr="00DA18E8">
        <w:rPr>
          <w:lang w:val="fr-FR"/>
        </w:rPr>
        <w:t xml:space="preserve">agit de la </w:t>
      </w:r>
      <w:r w:rsidRPr="00DA18E8">
        <w:rPr>
          <w:lang w:val="fr-FR"/>
        </w:rPr>
        <w:t xml:space="preserve">Convention </w:t>
      </w:r>
      <w:r w:rsidR="00484E63" w:rsidRPr="00DA18E8">
        <w:rPr>
          <w:lang w:val="fr-FR"/>
        </w:rPr>
        <w:t xml:space="preserve">de Paris pour la protection de la propriété industrielle, de la Convention de </w:t>
      </w:r>
      <w:r w:rsidRPr="00DA18E8">
        <w:rPr>
          <w:lang w:val="fr-FR"/>
        </w:rPr>
        <w:t xml:space="preserve">Berne </w:t>
      </w:r>
      <w:r w:rsidR="00484E63" w:rsidRPr="00DA18E8">
        <w:rPr>
          <w:lang w:val="fr-FR"/>
        </w:rPr>
        <w:t>pour la protection des œuvres littéraires et artistiques</w:t>
      </w:r>
      <w:r w:rsidR="00644948" w:rsidRPr="00DA18E8">
        <w:rPr>
          <w:lang w:val="fr-FR"/>
        </w:rPr>
        <w:t xml:space="preserve">, </w:t>
      </w:r>
      <w:r w:rsidR="00484E63" w:rsidRPr="00DA18E8">
        <w:rPr>
          <w:lang w:val="fr-FR"/>
        </w:rPr>
        <w:t>de l</w:t>
      </w:r>
      <w:r w:rsidR="000A2618" w:rsidRPr="00DA18E8">
        <w:rPr>
          <w:lang w:val="fr-FR"/>
        </w:rPr>
        <w:t>’</w:t>
      </w:r>
      <w:r w:rsidR="00484E63" w:rsidRPr="00DA18E8">
        <w:rPr>
          <w:lang w:val="fr-FR"/>
        </w:rPr>
        <w:t xml:space="preserve">Arrangement de </w:t>
      </w:r>
      <w:r w:rsidRPr="00DA18E8">
        <w:rPr>
          <w:lang w:val="fr-FR"/>
        </w:rPr>
        <w:t xml:space="preserve">Nice </w:t>
      </w:r>
      <w:r w:rsidR="00484E63" w:rsidRPr="00DA18E8">
        <w:rPr>
          <w:lang w:val="fr-FR"/>
        </w:rPr>
        <w:t>concernant la classification internationale des produits et des services aux fins de l</w:t>
      </w:r>
      <w:r w:rsidR="000A2618" w:rsidRPr="00DA18E8">
        <w:rPr>
          <w:lang w:val="fr-FR"/>
        </w:rPr>
        <w:t>’</w:t>
      </w:r>
      <w:r w:rsidR="00484E63" w:rsidRPr="00DA18E8">
        <w:rPr>
          <w:lang w:val="fr-FR"/>
        </w:rPr>
        <w:t>enregistrement des marques et de l</w:t>
      </w:r>
      <w:r w:rsidR="000A2618" w:rsidRPr="00DA18E8">
        <w:rPr>
          <w:lang w:val="fr-FR"/>
        </w:rPr>
        <w:t>’</w:t>
      </w:r>
      <w:r w:rsidR="00484E63" w:rsidRPr="00DA18E8">
        <w:rPr>
          <w:lang w:val="fr-FR"/>
        </w:rPr>
        <w:t xml:space="preserve">Arrangement de </w:t>
      </w:r>
      <w:r w:rsidR="00644948" w:rsidRPr="00DA18E8">
        <w:rPr>
          <w:lang w:val="fr-FR"/>
        </w:rPr>
        <w:t>Lisbon</w:t>
      </w:r>
      <w:r w:rsidR="00FC65A8" w:rsidRPr="00DA18E8">
        <w:rPr>
          <w:lang w:val="fr-FR"/>
        </w:rPr>
        <w:t>ne concernant la protection des appellations d</w:t>
      </w:r>
      <w:r w:rsidR="000A2618" w:rsidRPr="00DA18E8">
        <w:rPr>
          <w:lang w:val="fr-FR"/>
        </w:rPr>
        <w:t>’</w:t>
      </w:r>
      <w:r w:rsidR="00FC65A8" w:rsidRPr="00DA18E8">
        <w:rPr>
          <w:lang w:val="fr-FR"/>
        </w:rPr>
        <w:t>origine et leur enregistrement international, pour ce qui concerne l</w:t>
      </w:r>
      <w:r w:rsidR="000A2618" w:rsidRPr="00DA18E8">
        <w:rPr>
          <w:lang w:val="fr-FR"/>
        </w:rPr>
        <w:t>’</w:t>
      </w:r>
      <w:r w:rsidR="00FC65A8" w:rsidRPr="00DA18E8">
        <w:rPr>
          <w:lang w:val="fr-FR"/>
        </w:rPr>
        <w:t>Acte de Stockholm de</w:t>
      </w:r>
      <w:r w:rsidR="002A7839" w:rsidRPr="00DA18E8">
        <w:rPr>
          <w:lang w:val="fr-FR"/>
        </w:rPr>
        <w:t> </w:t>
      </w:r>
      <w:r w:rsidR="00FC65A8" w:rsidRPr="00DA18E8">
        <w:rPr>
          <w:lang w:val="fr-FR"/>
        </w:rPr>
        <w:t>1967 dudit Arrangement</w:t>
      </w:r>
      <w:r w:rsidR="00644948" w:rsidRPr="00DA18E8">
        <w:rPr>
          <w:lang w:val="fr-FR"/>
        </w:rPr>
        <w:t>.</w:t>
      </w:r>
    </w:p>
    <w:p w:rsidR="00474B67" w:rsidRPr="00DA18E8" w:rsidRDefault="00474B67" w:rsidP="004139F0">
      <w:pPr>
        <w:pStyle w:val="FootnoteText"/>
        <w:rPr>
          <w:lang w:val="fr-FR"/>
        </w:rPr>
      </w:pPr>
    </w:p>
  </w:footnote>
  <w:footnote w:id="3">
    <w:p w:rsidR="00474B67" w:rsidRPr="00DA18E8" w:rsidRDefault="00474B67" w:rsidP="004139F0">
      <w:pPr>
        <w:pStyle w:val="FootnoteText"/>
        <w:rPr>
          <w:lang w:val="fr-FR"/>
        </w:rPr>
      </w:pPr>
      <w:r w:rsidRPr="00DA18E8">
        <w:rPr>
          <w:rStyle w:val="FootnoteReference"/>
          <w:lang w:val="fr-FR"/>
        </w:rPr>
        <w:footnoteRef/>
      </w:r>
      <w:r w:rsidRPr="00DA18E8">
        <w:rPr>
          <w:lang w:val="fr-FR"/>
        </w:rPr>
        <w:t xml:space="preserve"> </w:t>
      </w:r>
      <w:r w:rsidR="000A2618" w:rsidRPr="00DA18E8">
        <w:rPr>
          <w:lang w:val="fr-FR"/>
        </w:rPr>
        <w:tab/>
      </w:r>
      <w:r w:rsidR="00FC65A8" w:rsidRPr="00DA18E8">
        <w:rPr>
          <w:lang w:val="fr-FR"/>
        </w:rPr>
        <w:t>L</w:t>
      </w:r>
      <w:r w:rsidR="000A2618" w:rsidRPr="00DA18E8">
        <w:rPr>
          <w:lang w:val="fr-FR"/>
        </w:rPr>
        <w:t>’</w:t>
      </w:r>
      <w:r w:rsidR="00FC65A8" w:rsidRPr="00DA18E8">
        <w:rPr>
          <w:lang w:val="fr-FR"/>
        </w:rPr>
        <w:t xml:space="preserve">Acte de Londres </w:t>
      </w:r>
      <w:r w:rsidR="00644948" w:rsidRPr="00DA18E8">
        <w:rPr>
          <w:lang w:val="fr-FR"/>
        </w:rPr>
        <w:t xml:space="preserve">(1934) </w:t>
      </w:r>
      <w:r w:rsidR="00FC65A8" w:rsidRPr="00DA18E8">
        <w:rPr>
          <w:lang w:val="fr-FR"/>
        </w:rPr>
        <w:t>de l</w:t>
      </w:r>
      <w:r w:rsidR="000A2618" w:rsidRPr="00DA18E8">
        <w:rPr>
          <w:lang w:val="fr-FR"/>
        </w:rPr>
        <w:t>’</w:t>
      </w:r>
      <w:r w:rsidR="00FC65A8" w:rsidRPr="00DA18E8">
        <w:rPr>
          <w:lang w:val="fr-FR"/>
        </w:rPr>
        <w:t xml:space="preserve">Arrangement de </w:t>
      </w:r>
      <w:r w:rsidR="000A2618" w:rsidRPr="00DA18E8">
        <w:rPr>
          <w:lang w:val="fr-FR"/>
        </w:rPr>
        <w:t>La Haye</w:t>
      </w:r>
      <w:r w:rsidRPr="00DA18E8">
        <w:rPr>
          <w:lang w:val="fr-FR"/>
        </w:rPr>
        <w:t xml:space="preserve"> </w:t>
      </w:r>
      <w:r w:rsidR="00FC65A8" w:rsidRPr="00DA18E8">
        <w:rPr>
          <w:lang w:val="fr-FR"/>
        </w:rPr>
        <w:t>concernant le dépôt international des dessins et modèles industriels</w:t>
      </w:r>
      <w:r w:rsidR="00043F8F" w:rsidRPr="00DA18E8">
        <w:rPr>
          <w:lang w:val="fr-FR"/>
        </w:rPr>
        <w:t>.</w:t>
      </w:r>
    </w:p>
    <w:p w:rsidR="00474B67" w:rsidRPr="00DA18E8" w:rsidRDefault="00474B67" w:rsidP="004139F0">
      <w:pPr>
        <w:pStyle w:val="FootnoteText"/>
        <w:rPr>
          <w:lang w:val="fr-FR"/>
        </w:rPr>
      </w:pPr>
    </w:p>
  </w:footnote>
  <w:footnote w:id="4">
    <w:p w:rsidR="00474B67" w:rsidRPr="00DA18E8" w:rsidRDefault="00474B67" w:rsidP="004139F0">
      <w:pPr>
        <w:pStyle w:val="FootnoteText"/>
        <w:rPr>
          <w:lang w:val="fr-FR"/>
        </w:rPr>
      </w:pPr>
      <w:r w:rsidRPr="00DA18E8">
        <w:rPr>
          <w:rStyle w:val="FootnoteReference"/>
          <w:lang w:val="fr-FR"/>
        </w:rPr>
        <w:footnoteRef/>
      </w:r>
      <w:r w:rsidRPr="00DA18E8">
        <w:rPr>
          <w:lang w:val="fr-FR"/>
        </w:rPr>
        <w:t xml:space="preserve"> </w:t>
      </w:r>
      <w:r w:rsidR="000A2618" w:rsidRPr="00DA18E8">
        <w:rPr>
          <w:lang w:val="fr-FR"/>
        </w:rPr>
        <w:tab/>
      </w:r>
      <w:r w:rsidR="00FC65A8" w:rsidRPr="00DA18E8">
        <w:rPr>
          <w:lang w:val="fr-FR"/>
        </w:rPr>
        <w:t>Voir les deuxième et troisième parties consacrées à la réforme statutaire et au nombre de mandats des directeurs généraux</w:t>
      </w:r>
      <w:r w:rsidRPr="00DA18E8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E2E2D" w:rsidP="00477D6B">
    <w:pPr>
      <w:jc w:val="right"/>
    </w:pPr>
    <w:bookmarkStart w:id="5" w:name="Code2"/>
    <w:bookmarkEnd w:id="5"/>
    <w:r>
      <w:t>A/56/INF/5</w:t>
    </w:r>
  </w:p>
  <w:p w:rsidR="00EC4E49" w:rsidRDefault="00EC4E49" w:rsidP="00477D6B">
    <w:pPr>
      <w:jc w:val="right"/>
    </w:pPr>
    <w:r>
      <w:t>page</w:t>
    </w:r>
    <w:r w:rsidR="00C6191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53303E">
      <w:rPr>
        <w:noProof/>
      </w:rPr>
      <w:t>6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D13719"/>
    <w:multiLevelType w:val="hybridMultilevel"/>
    <w:tmpl w:val="7F4E412A"/>
    <w:lvl w:ilvl="0" w:tplc="65F4C2BE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092652"/>
    <w:multiLevelType w:val="hybridMultilevel"/>
    <w:tmpl w:val="A3D6CFA2"/>
    <w:lvl w:ilvl="0" w:tplc="6C72D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2D"/>
    <w:rsid w:val="000036A3"/>
    <w:rsid w:val="00006705"/>
    <w:rsid w:val="00007576"/>
    <w:rsid w:val="0001369E"/>
    <w:rsid w:val="000208CD"/>
    <w:rsid w:val="00024BAB"/>
    <w:rsid w:val="0002692B"/>
    <w:rsid w:val="00027FFC"/>
    <w:rsid w:val="00040301"/>
    <w:rsid w:val="00042786"/>
    <w:rsid w:val="00043CAA"/>
    <w:rsid w:val="00043F8F"/>
    <w:rsid w:val="00062F3E"/>
    <w:rsid w:val="00075432"/>
    <w:rsid w:val="000968ED"/>
    <w:rsid w:val="000A2618"/>
    <w:rsid w:val="000B0F60"/>
    <w:rsid w:val="000E1A39"/>
    <w:rsid w:val="000E5E78"/>
    <w:rsid w:val="000F3EC9"/>
    <w:rsid w:val="000F5E56"/>
    <w:rsid w:val="001142A9"/>
    <w:rsid w:val="00124BD5"/>
    <w:rsid w:val="001362EE"/>
    <w:rsid w:val="00153002"/>
    <w:rsid w:val="00164F20"/>
    <w:rsid w:val="001721AA"/>
    <w:rsid w:val="00176F3F"/>
    <w:rsid w:val="001832A6"/>
    <w:rsid w:val="0018497E"/>
    <w:rsid w:val="00193527"/>
    <w:rsid w:val="001A729C"/>
    <w:rsid w:val="001B63A5"/>
    <w:rsid w:val="001B6416"/>
    <w:rsid w:val="001B7C1A"/>
    <w:rsid w:val="001D7DB7"/>
    <w:rsid w:val="001E2227"/>
    <w:rsid w:val="001E620A"/>
    <w:rsid w:val="00221940"/>
    <w:rsid w:val="00224FF7"/>
    <w:rsid w:val="0022507A"/>
    <w:rsid w:val="00242F35"/>
    <w:rsid w:val="002478F2"/>
    <w:rsid w:val="002634C4"/>
    <w:rsid w:val="00271979"/>
    <w:rsid w:val="00282EB4"/>
    <w:rsid w:val="0028427A"/>
    <w:rsid w:val="002928D3"/>
    <w:rsid w:val="002A3D0A"/>
    <w:rsid w:val="002A7839"/>
    <w:rsid w:val="002B5359"/>
    <w:rsid w:val="002F1FE6"/>
    <w:rsid w:val="002F4E68"/>
    <w:rsid w:val="003111A7"/>
    <w:rsid w:val="00312F7F"/>
    <w:rsid w:val="00326865"/>
    <w:rsid w:val="00351C09"/>
    <w:rsid w:val="00361450"/>
    <w:rsid w:val="003673CF"/>
    <w:rsid w:val="00374964"/>
    <w:rsid w:val="00376CC3"/>
    <w:rsid w:val="00380B03"/>
    <w:rsid w:val="003845C1"/>
    <w:rsid w:val="003A479A"/>
    <w:rsid w:val="003A6F89"/>
    <w:rsid w:val="003B38C1"/>
    <w:rsid w:val="003B722A"/>
    <w:rsid w:val="003C4577"/>
    <w:rsid w:val="003D7AD1"/>
    <w:rsid w:val="003F028C"/>
    <w:rsid w:val="003F0B3C"/>
    <w:rsid w:val="004029C4"/>
    <w:rsid w:val="004054E1"/>
    <w:rsid w:val="004139F0"/>
    <w:rsid w:val="00423E3E"/>
    <w:rsid w:val="00427AF4"/>
    <w:rsid w:val="00440DE7"/>
    <w:rsid w:val="0044620C"/>
    <w:rsid w:val="00452EC9"/>
    <w:rsid w:val="0045392B"/>
    <w:rsid w:val="004546D0"/>
    <w:rsid w:val="004647DA"/>
    <w:rsid w:val="00464E56"/>
    <w:rsid w:val="00474062"/>
    <w:rsid w:val="00474B67"/>
    <w:rsid w:val="00477D6B"/>
    <w:rsid w:val="00484E63"/>
    <w:rsid w:val="004A6E1A"/>
    <w:rsid w:val="004C77EE"/>
    <w:rsid w:val="004C7DF8"/>
    <w:rsid w:val="004D648F"/>
    <w:rsid w:val="004E3CA0"/>
    <w:rsid w:val="004F262A"/>
    <w:rsid w:val="005019FF"/>
    <w:rsid w:val="00501A3C"/>
    <w:rsid w:val="0050232B"/>
    <w:rsid w:val="00514C33"/>
    <w:rsid w:val="0052058B"/>
    <w:rsid w:val="00526E3D"/>
    <w:rsid w:val="0053057A"/>
    <w:rsid w:val="00532248"/>
    <w:rsid w:val="0053303E"/>
    <w:rsid w:val="00535956"/>
    <w:rsid w:val="00542DD5"/>
    <w:rsid w:val="005462CE"/>
    <w:rsid w:val="005542FF"/>
    <w:rsid w:val="00560A29"/>
    <w:rsid w:val="00595C7C"/>
    <w:rsid w:val="005A0318"/>
    <w:rsid w:val="005A75A2"/>
    <w:rsid w:val="005C6649"/>
    <w:rsid w:val="005E3FF9"/>
    <w:rsid w:val="005E4EC3"/>
    <w:rsid w:val="005E58BF"/>
    <w:rsid w:val="005E5910"/>
    <w:rsid w:val="005F1C31"/>
    <w:rsid w:val="00605827"/>
    <w:rsid w:val="006344B8"/>
    <w:rsid w:val="006366EC"/>
    <w:rsid w:val="00644948"/>
    <w:rsid w:val="00646050"/>
    <w:rsid w:val="00646F3B"/>
    <w:rsid w:val="00647C52"/>
    <w:rsid w:val="0065500F"/>
    <w:rsid w:val="006713CA"/>
    <w:rsid w:val="00674E16"/>
    <w:rsid w:val="00676103"/>
    <w:rsid w:val="00676C5C"/>
    <w:rsid w:val="00685CFA"/>
    <w:rsid w:val="00690DC1"/>
    <w:rsid w:val="006B01F8"/>
    <w:rsid w:val="006C1900"/>
    <w:rsid w:val="006D429E"/>
    <w:rsid w:val="006F1C74"/>
    <w:rsid w:val="00702BFA"/>
    <w:rsid w:val="007074EA"/>
    <w:rsid w:val="00712707"/>
    <w:rsid w:val="007519FF"/>
    <w:rsid w:val="00775CB0"/>
    <w:rsid w:val="00780A07"/>
    <w:rsid w:val="007839B3"/>
    <w:rsid w:val="007855DC"/>
    <w:rsid w:val="00786283"/>
    <w:rsid w:val="007C47E4"/>
    <w:rsid w:val="007D1613"/>
    <w:rsid w:val="007E2E2D"/>
    <w:rsid w:val="008008E0"/>
    <w:rsid w:val="00803D23"/>
    <w:rsid w:val="0081701F"/>
    <w:rsid w:val="0082361D"/>
    <w:rsid w:val="0082707F"/>
    <w:rsid w:val="00830FAA"/>
    <w:rsid w:val="0086424B"/>
    <w:rsid w:val="00873210"/>
    <w:rsid w:val="008866A0"/>
    <w:rsid w:val="008866F8"/>
    <w:rsid w:val="00890AFE"/>
    <w:rsid w:val="00894C8F"/>
    <w:rsid w:val="008B2CC1"/>
    <w:rsid w:val="008B60B2"/>
    <w:rsid w:val="008B666A"/>
    <w:rsid w:val="008C269F"/>
    <w:rsid w:val="008C6F92"/>
    <w:rsid w:val="008F28B0"/>
    <w:rsid w:val="008F5D1F"/>
    <w:rsid w:val="008F5F7D"/>
    <w:rsid w:val="0090731E"/>
    <w:rsid w:val="00913BBD"/>
    <w:rsid w:val="00916EE2"/>
    <w:rsid w:val="00917089"/>
    <w:rsid w:val="009503B3"/>
    <w:rsid w:val="00966A22"/>
    <w:rsid w:val="0096722F"/>
    <w:rsid w:val="00980843"/>
    <w:rsid w:val="009935A1"/>
    <w:rsid w:val="009B2885"/>
    <w:rsid w:val="009E2791"/>
    <w:rsid w:val="009E3F6F"/>
    <w:rsid w:val="009E41FF"/>
    <w:rsid w:val="009F499F"/>
    <w:rsid w:val="00A05626"/>
    <w:rsid w:val="00A42DAF"/>
    <w:rsid w:val="00A45BD8"/>
    <w:rsid w:val="00A47D98"/>
    <w:rsid w:val="00A524E2"/>
    <w:rsid w:val="00A869B7"/>
    <w:rsid w:val="00A92392"/>
    <w:rsid w:val="00AA7D1E"/>
    <w:rsid w:val="00AB6739"/>
    <w:rsid w:val="00AC205C"/>
    <w:rsid w:val="00AD4CA9"/>
    <w:rsid w:val="00AF0011"/>
    <w:rsid w:val="00AF0A6B"/>
    <w:rsid w:val="00B0589B"/>
    <w:rsid w:val="00B05A69"/>
    <w:rsid w:val="00B10EEF"/>
    <w:rsid w:val="00B11AC9"/>
    <w:rsid w:val="00B1392A"/>
    <w:rsid w:val="00B24169"/>
    <w:rsid w:val="00B33DF8"/>
    <w:rsid w:val="00B42015"/>
    <w:rsid w:val="00B50A3D"/>
    <w:rsid w:val="00B52AAD"/>
    <w:rsid w:val="00B548E2"/>
    <w:rsid w:val="00B64BE9"/>
    <w:rsid w:val="00B67694"/>
    <w:rsid w:val="00B905CF"/>
    <w:rsid w:val="00B9734B"/>
    <w:rsid w:val="00BA0239"/>
    <w:rsid w:val="00BA0E0E"/>
    <w:rsid w:val="00BA30E2"/>
    <w:rsid w:val="00BB24D5"/>
    <w:rsid w:val="00BC08FC"/>
    <w:rsid w:val="00BC2263"/>
    <w:rsid w:val="00BC5BBA"/>
    <w:rsid w:val="00BC6C8A"/>
    <w:rsid w:val="00BC7E02"/>
    <w:rsid w:val="00BE3BF7"/>
    <w:rsid w:val="00BE45CF"/>
    <w:rsid w:val="00BE615E"/>
    <w:rsid w:val="00BE64FA"/>
    <w:rsid w:val="00C11BFE"/>
    <w:rsid w:val="00C22E86"/>
    <w:rsid w:val="00C258D0"/>
    <w:rsid w:val="00C31D9C"/>
    <w:rsid w:val="00C400D4"/>
    <w:rsid w:val="00C56556"/>
    <w:rsid w:val="00C57A11"/>
    <w:rsid w:val="00C61910"/>
    <w:rsid w:val="00C6216B"/>
    <w:rsid w:val="00C65618"/>
    <w:rsid w:val="00C656D9"/>
    <w:rsid w:val="00C700CD"/>
    <w:rsid w:val="00C72D15"/>
    <w:rsid w:val="00C82B64"/>
    <w:rsid w:val="00C95EAE"/>
    <w:rsid w:val="00C9624D"/>
    <w:rsid w:val="00C972BF"/>
    <w:rsid w:val="00CA255E"/>
    <w:rsid w:val="00CA375A"/>
    <w:rsid w:val="00CB0A22"/>
    <w:rsid w:val="00CC01E9"/>
    <w:rsid w:val="00CD04F1"/>
    <w:rsid w:val="00CE4CBD"/>
    <w:rsid w:val="00CF4675"/>
    <w:rsid w:val="00CF6ADC"/>
    <w:rsid w:val="00D06E8E"/>
    <w:rsid w:val="00D30321"/>
    <w:rsid w:val="00D32703"/>
    <w:rsid w:val="00D36A6F"/>
    <w:rsid w:val="00D45252"/>
    <w:rsid w:val="00D71B4D"/>
    <w:rsid w:val="00D765C2"/>
    <w:rsid w:val="00D82F11"/>
    <w:rsid w:val="00D870B9"/>
    <w:rsid w:val="00D93D55"/>
    <w:rsid w:val="00D957C3"/>
    <w:rsid w:val="00DA18E8"/>
    <w:rsid w:val="00DA6105"/>
    <w:rsid w:val="00DE5EFD"/>
    <w:rsid w:val="00DF6391"/>
    <w:rsid w:val="00E3224C"/>
    <w:rsid w:val="00E335FE"/>
    <w:rsid w:val="00E36AB7"/>
    <w:rsid w:val="00E42834"/>
    <w:rsid w:val="00E47FFB"/>
    <w:rsid w:val="00E62A8D"/>
    <w:rsid w:val="00EA0EC1"/>
    <w:rsid w:val="00EB6740"/>
    <w:rsid w:val="00EB6E4F"/>
    <w:rsid w:val="00EC2BB0"/>
    <w:rsid w:val="00EC4E49"/>
    <w:rsid w:val="00ED0107"/>
    <w:rsid w:val="00ED69D1"/>
    <w:rsid w:val="00ED77FB"/>
    <w:rsid w:val="00EE3AE8"/>
    <w:rsid w:val="00EE45FA"/>
    <w:rsid w:val="00F01144"/>
    <w:rsid w:val="00F02654"/>
    <w:rsid w:val="00F05D1E"/>
    <w:rsid w:val="00F10B80"/>
    <w:rsid w:val="00F170B0"/>
    <w:rsid w:val="00F17978"/>
    <w:rsid w:val="00F22022"/>
    <w:rsid w:val="00F24514"/>
    <w:rsid w:val="00F268C8"/>
    <w:rsid w:val="00F5045C"/>
    <w:rsid w:val="00F66152"/>
    <w:rsid w:val="00F93A53"/>
    <w:rsid w:val="00FB0D51"/>
    <w:rsid w:val="00FC65A8"/>
    <w:rsid w:val="00FD3B3E"/>
    <w:rsid w:val="00FD5A59"/>
    <w:rsid w:val="00F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F5D1F"/>
    <w:pPr>
      <w:keepNext/>
      <w:numPr>
        <w:numId w:val="7"/>
      </w:numPr>
      <w:spacing w:before="240" w:after="60"/>
      <w:ind w:left="0" w:firstLine="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232B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0232B"/>
    <w:rPr>
      <w:sz w:val="24"/>
    </w:rPr>
  </w:style>
  <w:style w:type="paragraph" w:customStyle="1" w:styleId="EndofDocument">
    <w:name w:val="End of Document"/>
    <w:basedOn w:val="Normal"/>
    <w:rsid w:val="00D82F11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F028C"/>
    <w:pPr>
      <w:ind w:left="720"/>
      <w:contextualSpacing/>
    </w:pPr>
  </w:style>
  <w:style w:type="paragraph" w:customStyle="1" w:styleId="Endofdocument0">
    <w:name w:val="End of document"/>
    <w:basedOn w:val="Normal"/>
    <w:rsid w:val="00595C7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EndnoteReference">
    <w:name w:val="endnote reference"/>
    <w:basedOn w:val="DefaultParagraphFont"/>
    <w:rsid w:val="00474B67"/>
    <w:rPr>
      <w:vertAlign w:val="superscript"/>
    </w:rPr>
  </w:style>
  <w:style w:type="character" w:styleId="FootnoteReference">
    <w:name w:val="footnote reference"/>
    <w:basedOn w:val="DefaultParagraphFont"/>
    <w:rsid w:val="00474B67"/>
    <w:rPr>
      <w:vertAlign w:val="superscript"/>
    </w:rPr>
  </w:style>
  <w:style w:type="character" w:styleId="Hyperlink">
    <w:name w:val="Hyperlink"/>
    <w:basedOn w:val="DefaultParagraphFont"/>
    <w:rsid w:val="000A26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F5D1F"/>
    <w:pPr>
      <w:keepNext/>
      <w:numPr>
        <w:numId w:val="7"/>
      </w:numPr>
      <w:spacing w:before="240" w:after="60"/>
      <w:ind w:left="0" w:firstLine="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232B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0232B"/>
    <w:rPr>
      <w:sz w:val="24"/>
    </w:rPr>
  </w:style>
  <w:style w:type="paragraph" w:customStyle="1" w:styleId="EndofDocument">
    <w:name w:val="End of Document"/>
    <w:basedOn w:val="Normal"/>
    <w:rsid w:val="00D82F11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F028C"/>
    <w:pPr>
      <w:ind w:left="720"/>
      <w:contextualSpacing/>
    </w:pPr>
  </w:style>
  <w:style w:type="paragraph" w:customStyle="1" w:styleId="Endofdocument0">
    <w:name w:val="End of document"/>
    <w:basedOn w:val="Normal"/>
    <w:rsid w:val="00595C7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EndnoteReference">
    <w:name w:val="endnote reference"/>
    <w:basedOn w:val="DefaultParagraphFont"/>
    <w:rsid w:val="00474B67"/>
    <w:rPr>
      <w:vertAlign w:val="superscript"/>
    </w:rPr>
  </w:style>
  <w:style w:type="character" w:styleId="FootnoteReference">
    <w:name w:val="footnote reference"/>
    <w:basedOn w:val="DefaultParagraphFont"/>
    <w:rsid w:val="00474B67"/>
    <w:rPr>
      <w:vertAlign w:val="superscript"/>
    </w:rPr>
  </w:style>
  <w:style w:type="character" w:styleId="Hyperlink">
    <w:name w:val="Hyperlink"/>
    <w:basedOn w:val="DefaultParagraphFont"/>
    <w:rsid w:val="000A2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CB682-CF09-4488-8D22-A6A037E1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56 (E)</Template>
  <TotalTime>0</TotalTime>
  <Pages>17</Pages>
  <Words>2474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16524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COUSIN Raquel</dc:creator>
  <cp:keywords>ST/ko</cp:keywords>
  <cp:lastModifiedBy>COCAIGNE Julie</cp:lastModifiedBy>
  <cp:revision>2</cp:revision>
  <cp:lastPrinted>2016-07-28T07:26:00Z</cp:lastPrinted>
  <dcterms:created xsi:type="dcterms:W3CDTF">2016-07-28T07:27:00Z</dcterms:created>
  <dcterms:modified xsi:type="dcterms:W3CDTF">2016-07-28T07:27:00Z</dcterms:modified>
</cp:coreProperties>
</file>