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A1553B" w:rsidRPr="00A1553B" w:rsidTr="00E73188">
        <w:tc>
          <w:tcPr>
            <w:tcW w:w="4513" w:type="dxa"/>
            <w:tcBorders>
              <w:bottom w:val="single" w:sz="4" w:space="0" w:color="auto"/>
            </w:tcBorders>
            <w:tcMar>
              <w:bottom w:w="170" w:type="dxa"/>
            </w:tcMar>
          </w:tcPr>
          <w:p w:rsidR="003566EC" w:rsidRPr="00A1553B" w:rsidRDefault="003566EC" w:rsidP="00E73188">
            <w:pPr>
              <w:rPr>
                <w:lang w:val="fr-FR"/>
              </w:rPr>
            </w:pPr>
            <w:bookmarkStart w:id="0" w:name="TitleOfDoc"/>
            <w:bookmarkEnd w:id="0"/>
          </w:p>
        </w:tc>
        <w:tc>
          <w:tcPr>
            <w:tcW w:w="4337" w:type="dxa"/>
            <w:tcBorders>
              <w:bottom w:val="single" w:sz="4" w:space="0" w:color="auto"/>
            </w:tcBorders>
            <w:tcMar>
              <w:left w:w="0" w:type="dxa"/>
              <w:right w:w="0" w:type="dxa"/>
            </w:tcMar>
          </w:tcPr>
          <w:p w:rsidR="003566EC" w:rsidRPr="00A1553B" w:rsidRDefault="003566EC" w:rsidP="00E73188">
            <w:pPr>
              <w:rPr>
                <w:lang w:val="fr-FR"/>
              </w:rPr>
            </w:pPr>
            <w:r w:rsidRPr="00A1553B">
              <w:rPr>
                <w:noProof/>
                <w:lang w:eastAsia="en-US"/>
              </w:rPr>
              <w:drawing>
                <wp:inline distT="0" distB="0" distL="0" distR="0" wp14:anchorId="3A15AE72" wp14:editId="6CD21810">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3566EC" w:rsidRPr="00A1553B" w:rsidRDefault="003566EC" w:rsidP="00E73188">
            <w:pPr>
              <w:jc w:val="right"/>
              <w:rPr>
                <w:lang w:val="fr-FR"/>
              </w:rPr>
            </w:pPr>
            <w:r w:rsidRPr="00A1553B">
              <w:rPr>
                <w:b/>
                <w:sz w:val="40"/>
                <w:szCs w:val="40"/>
                <w:lang w:val="fr-FR"/>
              </w:rPr>
              <w:t>F</w:t>
            </w:r>
          </w:p>
        </w:tc>
      </w:tr>
      <w:tr w:rsidR="00A1553B" w:rsidRPr="00A1553B" w:rsidTr="00E73188">
        <w:trPr>
          <w:trHeight w:hRule="exact" w:val="340"/>
        </w:trPr>
        <w:tc>
          <w:tcPr>
            <w:tcW w:w="9356" w:type="dxa"/>
            <w:gridSpan w:val="3"/>
            <w:tcBorders>
              <w:top w:val="single" w:sz="4" w:space="0" w:color="auto"/>
            </w:tcBorders>
            <w:tcMar>
              <w:top w:w="170" w:type="dxa"/>
              <w:left w:w="0" w:type="dxa"/>
              <w:right w:w="0" w:type="dxa"/>
            </w:tcMar>
            <w:vAlign w:val="bottom"/>
          </w:tcPr>
          <w:p w:rsidR="003566EC" w:rsidRPr="00A1553B" w:rsidRDefault="003566EC" w:rsidP="00E73188">
            <w:pPr>
              <w:jc w:val="right"/>
              <w:rPr>
                <w:rFonts w:ascii="Arial Black" w:hAnsi="Arial Black"/>
                <w:caps/>
                <w:sz w:val="15"/>
                <w:lang w:val="fr-FR"/>
              </w:rPr>
            </w:pPr>
            <w:r w:rsidRPr="00A1553B">
              <w:rPr>
                <w:rFonts w:ascii="Arial Black" w:hAnsi="Arial Black"/>
                <w:caps/>
                <w:sz w:val="15"/>
                <w:lang w:val="fr-FR"/>
              </w:rPr>
              <w:t>a/54/</w:t>
            </w:r>
            <w:bookmarkStart w:id="1" w:name="Code"/>
            <w:bookmarkEnd w:id="1"/>
            <w:r w:rsidRPr="00A1553B">
              <w:rPr>
                <w:rFonts w:ascii="Arial Black" w:hAnsi="Arial Black"/>
                <w:caps/>
                <w:sz w:val="15"/>
                <w:lang w:val="fr-FR"/>
              </w:rPr>
              <w:t xml:space="preserve">2 </w:t>
            </w:r>
          </w:p>
        </w:tc>
      </w:tr>
      <w:tr w:rsidR="00A1553B" w:rsidRPr="00A1553B" w:rsidTr="00E73188">
        <w:trPr>
          <w:trHeight w:hRule="exact" w:val="170"/>
        </w:trPr>
        <w:tc>
          <w:tcPr>
            <w:tcW w:w="9356" w:type="dxa"/>
            <w:gridSpan w:val="3"/>
            <w:noWrap/>
            <w:tcMar>
              <w:left w:w="0" w:type="dxa"/>
              <w:right w:w="0" w:type="dxa"/>
            </w:tcMar>
            <w:vAlign w:val="bottom"/>
          </w:tcPr>
          <w:p w:rsidR="003566EC" w:rsidRPr="00A1553B" w:rsidRDefault="003566EC" w:rsidP="003566EC">
            <w:pPr>
              <w:jc w:val="right"/>
              <w:rPr>
                <w:rFonts w:ascii="Arial Black" w:hAnsi="Arial Black"/>
                <w:caps/>
                <w:sz w:val="15"/>
                <w:lang w:val="fr-FR"/>
              </w:rPr>
            </w:pPr>
            <w:r w:rsidRPr="00A1553B">
              <w:rPr>
                <w:rFonts w:ascii="Arial Black" w:hAnsi="Arial Black"/>
                <w:caps/>
                <w:sz w:val="15"/>
                <w:lang w:val="fr-FR"/>
              </w:rPr>
              <w:t>ORIGINAL</w:t>
            </w:r>
            <w:r w:rsidR="00F54C81" w:rsidRPr="00A1553B">
              <w:rPr>
                <w:rFonts w:ascii="Arial Black" w:hAnsi="Arial Black"/>
                <w:caps/>
                <w:sz w:val="15"/>
                <w:lang w:val="fr-FR"/>
              </w:rPr>
              <w:t> </w:t>
            </w:r>
            <w:r w:rsidRPr="00A1553B">
              <w:rPr>
                <w:rFonts w:ascii="Arial Black" w:hAnsi="Arial Black"/>
                <w:caps/>
                <w:sz w:val="15"/>
                <w:lang w:val="fr-FR"/>
              </w:rPr>
              <w:t xml:space="preserve">: </w:t>
            </w:r>
            <w:bookmarkStart w:id="2" w:name="Original"/>
            <w:bookmarkEnd w:id="2"/>
            <w:r w:rsidRPr="00A1553B">
              <w:rPr>
                <w:rFonts w:ascii="Arial Black" w:hAnsi="Arial Black"/>
                <w:caps/>
                <w:sz w:val="15"/>
                <w:lang w:val="fr-FR"/>
              </w:rPr>
              <w:t>anglais</w:t>
            </w:r>
          </w:p>
        </w:tc>
      </w:tr>
      <w:tr w:rsidR="00A1553B" w:rsidRPr="00A1553B" w:rsidTr="00E73188">
        <w:trPr>
          <w:trHeight w:hRule="exact" w:val="198"/>
        </w:trPr>
        <w:tc>
          <w:tcPr>
            <w:tcW w:w="9356" w:type="dxa"/>
            <w:gridSpan w:val="3"/>
            <w:tcMar>
              <w:left w:w="0" w:type="dxa"/>
              <w:right w:w="0" w:type="dxa"/>
            </w:tcMar>
            <w:vAlign w:val="bottom"/>
          </w:tcPr>
          <w:p w:rsidR="003566EC" w:rsidRPr="00A1553B" w:rsidRDefault="003566EC" w:rsidP="00E73188">
            <w:pPr>
              <w:jc w:val="right"/>
              <w:rPr>
                <w:rFonts w:ascii="Arial Black" w:hAnsi="Arial Black"/>
                <w:caps/>
                <w:sz w:val="15"/>
                <w:lang w:val="fr-FR"/>
              </w:rPr>
            </w:pPr>
            <w:r w:rsidRPr="00A1553B">
              <w:rPr>
                <w:rFonts w:ascii="Arial Black" w:hAnsi="Arial Black"/>
                <w:caps/>
                <w:sz w:val="15"/>
                <w:lang w:val="fr-FR"/>
              </w:rPr>
              <w:t>DATE</w:t>
            </w:r>
            <w:r w:rsidR="00F54C81" w:rsidRPr="00A1553B">
              <w:rPr>
                <w:rFonts w:ascii="Arial Black" w:hAnsi="Arial Black"/>
                <w:caps/>
                <w:sz w:val="15"/>
                <w:lang w:val="fr-FR"/>
              </w:rPr>
              <w:t> </w:t>
            </w:r>
            <w:r w:rsidRPr="00A1553B">
              <w:rPr>
                <w:rFonts w:ascii="Arial Black" w:hAnsi="Arial Black"/>
                <w:caps/>
                <w:sz w:val="15"/>
                <w:lang w:val="fr-FR"/>
              </w:rPr>
              <w:t xml:space="preserve">: </w:t>
            </w:r>
            <w:bookmarkStart w:id="3" w:name="Date"/>
            <w:bookmarkEnd w:id="3"/>
            <w:r w:rsidRPr="00A1553B">
              <w:rPr>
                <w:rFonts w:ascii="Arial Black" w:hAnsi="Arial Black"/>
                <w:caps/>
                <w:sz w:val="15"/>
                <w:lang w:val="fr-FR"/>
              </w:rPr>
              <w:t>22 juillet 2014</w:t>
            </w:r>
          </w:p>
        </w:tc>
      </w:tr>
    </w:tbl>
    <w:p w:rsidR="003566EC" w:rsidRPr="00A1553B" w:rsidRDefault="003566EC" w:rsidP="003566EC">
      <w:pPr>
        <w:rPr>
          <w:lang w:val="fr-FR"/>
        </w:rPr>
      </w:pPr>
    </w:p>
    <w:p w:rsidR="003566EC" w:rsidRPr="00A1553B" w:rsidRDefault="003566EC" w:rsidP="003566EC">
      <w:pPr>
        <w:rPr>
          <w:lang w:val="fr-FR"/>
        </w:rPr>
      </w:pPr>
    </w:p>
    <w:p w:rsidR="003566EC" w:rsidRPr="00A1553B" w:rsidRDefault="003566EC" w:rsidP="003566EC">
      <w:pPr>
        <w:rPr>
          <w:lang w:val="fr-FR"/>
        </w:rPr>
      </w:pPr>
    </w:p>
    <w:p w:rsidR="003566EC" w:rsidRPr="00A1553B" w:rsidRDefault="003566EC" w:rsidP="003566EC">
      <w:pPr>
        <w:rPr>
          <w:lang w:val="fr-FR"/>
        </w:rPr>
      </w:pPr>
    </w:p>
    <w:p w:rsidR="003566EC" w:rsidRPr="00A1553B" w:rsidRDefault="003566EC" w:rsidP="003566EC">
      <w:pPr>
        <w:rPr>
          <w:lang w:val="fr-FR"/>
        </w:rPr>
      </w:pPr>
    </w:p>
    <w:p w:rsidR="003566EC" w:rsidRPr="00A1553B" w:rsidRDefault="003566EC" w:rsidP="003566EC">
      <w:pPr>
        <w:rPr>
          <w:b/>
          <w:sz w:val="28"/>
          <w:szCs w:val="28"/>
          <w:lang w:val="fr-FR"/>
        </w:rPr>
      </w:pPr>
      <w:r w:rsidRPr="00A1553B">
        <w:rPr>
          <w:b/>
          <w:sz w:val="28"/>
          <w:szCs w:val="28"/>
          <w:lang w:val="fr-FR"/>
        </w:rPr>
        <w:t>Assemblées des États membres de l</w:t>
      </w:r>
      <w:r w:rsidR="00CD57BC" w:rsidRPr="00A1553B">
        <w:rPr>
          <w:b/>
          <w:sz w:val="28"/>
          <w:szCs w:val="28"/>
          <w:lang w:val="fr-FR"/>
        </w:rPr>
        <w:t>’</w:t>
      </w:r>
      <w:r w:rsidRPr="00A1553B">
        <w:rPr>
          <w:b/>
          <w:sz w:val="28"/>
          <w:szCs w:val="28"/>
          <w:lang w:val="fr-FR"/>
        </w:rPr>
        <w:t>OMPI</w:t>
      </w:r>
    </w:p>
    <w:p w:rsidR="003566EC" w:rsidRPr="00A1553B" w:rsidRDefault="003566EC" w:rsidP="003566EC">
      <w:pPr>
        <w:rPr>
          <w:lang w:val="fr-FR"/>
        </w:rPr>
      </w:pPr>
    </w:p>
    <w:p w:rsidR="003566EC" w:rsidRPr="00A1553B" w:rsidRDefault="003566EC" w:rsidP="003566EC">
      <w:pPr>
        <w:rPr>
          <w:lang w:val="fr-FR"/>
        </w:rPr>
      </w:pPr>
    </w:p>
    <w:p w:rsidR="003566EC" w:rsidRPr="00A1553B" w:rsidRDefault="003566EC" w:rsidP="003566EC">
      <w:pPr>
        <w:rPr>
          <w:b/>
          <w:sz w:val="24"/>
          <w:szCs w:val="24"/>
          <w:lang w:val="fr-FR"/>
        </w:rPr>
      </w:pPr>
      <w:r w:rsidRPr="00A1553B">
        <w:rPr>
          <w:b/>
          <w:sz w:val="24"/>
          <w:szCs w:val="24"/>
          <w:lang w:val="fr-FR"/>
        </w:rPr>
        <w:t>Cinquante</w:t>
      </w:r>
      <w:r w:rsidR="001A1162" w:rsidRPr="00A1553B">
        <w:rPr>
          <w:b/>
          <w:sz w:val="24"/>
          <w:szCs w:val="24"/>
          <w:lang w:val="fr-FR"/>
        </w:rPr>
        <w:noBreakHyphen/>
      </w:r>
      <w:r w:rsidRPr="00A1553B">
        <w:rPr>
          <w:b/>
          <w:sz w:val="24"/>
          <w:szCs w:val="24"/>
          <w:lang w:val="fr-FR"/>
        </w:rPr>
        <w:t>quatrième série de réunions</w:t>
      </w:r>
    </w:p>
    <w:p w:rsidR="003566EC" w:rsidRPr="00A1553B" w:rsidRDefault="003566EC" w:rsidP="003566EC">
      <w:pPr>
        <w:rPr>
          <w:b/>
          <w:sz w:val="24"/>
          <w:szCs w:val="24"/>
          <w:lang w:val="fr-FR"/>
        </w:rPr>
      </w:pPr>
      <w:r w:rsidRPr="00A1553B">
        <w:rPr>
          <w:b/>
          <w:sz w:val="24"/>
          <w:szCs w:val="24"/>
          <w:lang w:val="fr-FR"/>
        </w:rPr>
        <w:t>Genève, 22 – 30 septembre 2014</w:t>
      </w:r>
    </w:p>
    <w:p w:rsidR="003566EC" w:rsidRPr="00A1553B" w:rsidRDefault="003566EC" w:rsidP="003566EC">
      <w:pPr>
        <w:rPr>
          <w:lang w:val="fr-FR"/>
        </w:rPr>
      </w:pPr>
    </w:p>
    <w:p w:rsidR="003566EC" w:rsidRPr="00A1553B" w:rsidRDefault="003566EC" w:rsidP="003566EC">
      <w:pPr>
        <w:rPr>
          <w:lang w:val="fr-FR"/>
        </w:rPr>
      </w:pPr>
    </w:p>
    <w:p w:rsidR="003566EC" w:rsidRPr="00A1553B" w:rsidRDefault="003566EC" w:rsidP="003566EC">
      <w:pPr>
        <w:rPr>
          <w:lang w:val="fr-FR"/>
        </w:rPr>
      </w:pPr>
    </w:p>
    <w:p w:rsidR="00C92709" w:rsidRPr="00A1553B" w:rsidRDefault="00EA6491" w:rsidP="00EA6491">
      <w:pPr>
        <w:rPr>
          <w:caps/>
          <w:sz w:val="24"/>
          <w:lang w:val="fr-FR"/>
        </w:rPr>
      </w:pPr>
      <w:r w:rsidRPr="00A1553B">
        <w:rPr>
          <w:caps/>
          <w:sz w:val="24"/>
          <w:lang w:val="fr-FR"/>
        </w:rPr>
        <w:t>Admission d</w:t>
      </w:r>
      <w:r w:rsidR="00CD57BC" w:rsidRPr="00A1553B">
        <w:rPr>
          <w:caps/>
          <w:sz w:val="24"/>
          <w:lang w:val="fr-FR"/>
        </w:rPr>
        <w:t>’</w:t>
      </w:r>
      <w:r w:rsidRPr="00A1553B">
        <w:rPr>
          <w:caps/>
          <w:sz w:val="24"/>
          <w:lang w:val="fr-FR"/>
        </w:rPr>
        <w:t>observateurs</w:t>
      </w:r>
    </w:p>
    <w:p w:rsidR="00C92709" w:rsidRPr="00A1553B" w:rsidRDefault="00C92709" w:rsidP="008B2CC1">
      <w:pPr>
        <w:rPr>
          <w:lang w:val="fr-FR"/>
        </w:rPr>
      </w:pPr>
    </w:p>
    <w:p w:rsidR="00C92709" w:rsidRPr="00A1553B" w:rsidRDefault="00EA6491" w:rsidP="00EA6491">
      <w:pPr>
        <w:rPr>
          <w:i/>
          <w:lang w:val="fr-FR"/>
        </w:rPr>
      </w:pPr>
      <w:bookmarkStart w:id="4" w:name="Prepared"/>
      <w:bookmarkEnd w:id="4"/>
      <w:r w:rsidRPr="00A1553B">
        <w:rPr>
          <w:i/>
          <w:lang w:val="fr-FR"/>
        </w:rPr>
        <w:t>Mémorandum du Directeur général</w:t>
      </w:r>
    </w:p>
    <w:p w:rsidR="00C92709" w:rsidRPr="00A1553B" w:rsidRDefault="00C92709">
      <w:pPr>
        <w:rPr>
          <w:lang w:val="fr-FR"/>
        </w:rPr>
      </w:pPr>
    </w:p>
    <w:p w:rsidR="00C92709" w:rsidRPr="00A1553B" w:rsidRDefault="00C92709">
      <w:pPr>
        <w:rPr>
          <w:lang w:val="fr-FR"/>
        </w:rPr>
      </w:pPr>
    </w:p>
    <w:p w:rsidR="00C92709" w:rsidRPr="00A1553B" w:rsidRDefault="00C92709">
      <w:pPr>
        <w:rPr>
          <w:lang w:val="fr-FR"/>
        </w:rPr>
      </w:pPr>
    </w:p>
    <w:p w:rsidR="00C92709" w:rsidRPr="00A1553B" w:rsidRDefault="00C92709" w:rsidP="0053057A">
      <w:pPr>
        <w:rPr>
          <w:lang w:val="fr-FR"/>
        </w:rPr>
      </w:pPr>
    </w:p>
    <w:p w:rsidR="008D3344" w:rsidRDefault="009A7D0E" w:rsidP="008D3344">
      <w:pPr>
        <w:pStyle w:val="ONUMFS"/>
        <w:rPr>
          <w:lang w:val="fr-FR"/>
        </w:rPr>
      </w:pPr>
      <w:r w:rsidRPr="00A1553B">
        <w:rPr>
          <w:lang w:val="fr-FR"/>
        </w:rPr>
        <w:t xml:space="preserve">On trouvera dans le document A/54/INF/1 la liste des organisations intergouvernementales et des organisations non gouvernementales </w:t>
      </w:r>
      <w:r w:rsidR="00A1553B">
        <w:rPr>
          <w:lang w:val="fr-FR"/>
        </w:rPr>
        <w:t xml:space="preserve">(ONG) </w:t>
      </w:r>
      <w:r w:rsidRPr="00A1553B">
        <w:rPr>
          <w:lang w:val="fr-FR"/>
        </w:rPr>
        <w:t>internationales et nationales qui sont admises à participer, en qualité d</w:t>
      </w:r>
      <w:r w:rsidR="00CD57BC" w:rsidRPr="00A1553B">
        <w:rPr>
          <w:lang w:val="fr-FR"/>
        </w:rPr>
        <w:t>’</w:t>
      </w:r>
      <w:r w:rsidRPr="00A1553B">
        <w:rPr>
          <w:lang w:val="fr-FR"/>
        </w:rPr>
        <w:t>observatrices, aux réunions des assemblées et qui ont été invitées à participer à la cinquante</w:t>
      </w:r>
      <w:r w:rsidR="001A1162" w:rsidRPr="00A1553B">
        <w:rPr>
          <w:lang w:val="fr-FR"/>
        </w:rPr>
        <w:noBreakHyphen/>
      </w:r>
      <w:r w:rsidRPr="00A1553B">
        <w:rPr>
          <w:lang w:val="fr-FR"/>
        </w:rPr>
        <w:t>quatrième</w:t>
      </w:r>
      <w:r w:rsidR="009159CA" w:rsidRPr="00A1553B">
        <w:rPr>
          <w:lang w:val="fr-FR"/>
        </w:rPr>
        <w:t> </w:t>
      </w:r>
      <w:r w:rsidRPr="00A1553B">
        <w:rPr>
          <w:lang w:val="fr-FR"/>
        </w:rPr>
        <w:t>série de réunions des assemblées et des unions administrées par l</w:t>
      </w:r>
      <w:r w:rsidR="00CD57BC" w:rsidRPr="00A1553B">
        <w:rPr>
          <w:lang w:val="fr-FR"/>
        </w:rPr>
        <w:t>’</w:t>
      </w:r>
      <w:r w:rsidRPr="00A1553B">
        <w:rPr>
          <w:lang w:val="fr-FR"/>
        </w:rPr>
        <w:t>OMPI.</w:t>
      </w:r>
    </w:p>
    <w:p w:rsidR="008D3344" w:rsidRDefault="009A7D0E" w:rsidP="008D3344">
      <w:pPr>
        <w:pStyle w:val="ONUMFS"/>
        <w:rPr>
          <w:lang w:val="fr-FR"/>
        </w:rPr>
      </w:pPr>
      <w:r w:rsidRPr="00A1553B">
        <w:rPr>
          <w:lang w:val="fr-FR"/>
        </w:rPr>
        <w:t>Une fois qu</w:t>
      </w:r>
      <w:r w:rsidR="00CD57BC" w:rsidRPr="00A1553B">
        <w:rPr>
          <w:lang w:val="fr-FR"/>
        </w:rPr>
        <w:t>’</w:t>
      </w:r>
      <w:r w:rsidRPr="00A1553B">
        <w:rPr>
          <w:lang w:val="fr-FR"/>
        </w:rPr>
        <w:t>une entité a été admise à participer, comme observatrice, aux réunions des assemblées, elle est aussi invitée à participer, en cette qualité, aux réunions des comités, des groupes de travail ou autres organes subsidiaires des assemblées dont le thème semble présenter un intérêt direct pour cette entité.</w:t>
      </w:r>
    </w:p>
    <w:p w:rsidR="008D3344" w:rsidRDefault="009A7D0E" w:rsidP="008D3344">
      <w:pPr>
        <w:pStyle w:val="ONUMFS"/>
        <w:rPr>
          <w:lang w:val="fr-FR"/>
        </w:rPr>
      </w:pPr>
      <w:r w:rsidRPr="00A1553B">
        <w:rPr>
          <w:lang w:val="fr-FR"/>
        </w:rPr>
        <w:t>Les dernières décisions relatives à l</w:t>
      </w:r>
      <w:r w:rsidR="00CD57BC" w:rsidRPr="00A1553B">
        <w:rPr>
          <w:lang w:val="fr-FR"/>
        </w:rPr>
        <w:t>’</w:t>
      </w:r>
      <w:r w:rsidRPr="00A1553B">
        <w:rPr>
          <w:lang w:val="fr-FR"/>
        </w:rPr>
        <w:t>admission, en qualité d</w:t>
      </w:r>
      <w:r w:rsidR="00CD57BC" w:rsidRPr="00A1553B">
        <w:rPr>
          <w:lang w:val="fr-FR"/>
        </w:rPr>
        <w:t>’</w:t>
      </w:r>
      <w:r w:rsidRPr="00A1553B">
        <w:rPr>
          <w:lang w:val="fr-FR"/>
        </w:rPr>
        <w:t>observatrices, d</w:t>
      </w:r>
      <w:r w:rsidR="00CD57BC" w:rsidRPr="00A1553B">
        <w:rPr>
          <w:lang w:val="fr-FR"/>
        </w:rPr>
        <w:t>’</w:t>
      </w:r>
      <w:r w:rsidRPr="00A1553B">
        <w:rPr>
          <w:lang w:val="fr-FR"/>
        </w:rPr>
        <w:t>entités aux réunions de certaines assemblées ont été prises lors de la cinquante</w:t>
      </w:r>
      <w:r w:rsidR="009159CA" w:rsidRPr="00A1553B">
        <w:rPr>
          <w:lang w:val="fr-FR"/>
        </w:rPr>
        <w:t> </w:t>
      </w:r>
      <w:r w:rsidRPr="00A1553B">
        <w:rPr>
          <w:lang w:val="fr-FR"/>
        </w:rPr>
        <w:t>et unième série de réunions des assemblées des États membres de l</w:t>
      </w:r>
      <w:r w:rsidR="00CD57BC" w:rsidRPr="00A1553B">
        <w:rPr>
          <w:lang w:val="fr-FR"/>
        </w:rPr>
        <w:t>’</w:t>
      </w:r>
      <w:r w:rsidRPr="00A1553B">
        <w:rPr>
          <w:lang w:val="fr-FR"/>
        </w:rPr>
        <w:t xml:space="preserve">OMPI, </w:t>
      </w:r>
      <w:r w:rsidR="00A1553B">
        <w:rPr>
          <w:lang w:val="fr-FR"/>
        </w:rPr>
        <w:t xml:space="preserve">tenue </w:t>
      </w:r>
      <w:r w:rsidRPr="00A1553B">
        <w:rPr>
          <w:lang w:val="fr-FR"/>
        </w:rPr>
        <w:t xml:space="preserve">du 23 septembre au </w:t>
      </w:r>
      <w:r w:rsidR="00CD57BC" w:rsidRPr="00A1553B">
        <w:rPr>
          <w:lang w:val="fr-FR"/>
        </w:rPr>
        <w:t>2 octobre 20</w:t>
      </w:r>
      <w:r w:rsidRPr="00A1553B">
        <w:rPr>
          <w:lang w:val="fr-FR"/>
        </w:rPr>
        <w:t>13 (voir les paragraphes 161 à 164 du document A/51/20).</w:t>
      </w:r>
    </w:p>
    <w:p w:rsidR="008D3344" w:rsidRDefault="009A7D0E" w:rsidP="00333347">
      <w:pPr>
        <w:pStyle w:val="Heading1"/>
        <w:ind w:left="357" w:hanging="357"/>
        <w:rPr>
          <w:lang w:val="fr-FR"/>
        </w:rPr>
      </w:pPr>
      <w:r w:rsidRPr="00A1553B">
        <w:rPr>
          <w:lang w:val="fr-FR"/>
        </w:rPr>
        <w:t>Admission d</w:t>
      </w:r>
      <w:r w:rsidR="00CD57BC" w:rsidRPr="00A1553B">
        <w:rPr>
          <w:lang w:val="fr-FR"/>
        </w:rPr>
        <w:t>’</w:t>
      </w:r>
      <w:r w:rsidRPr="00A1553B">
        <w:rPr>
          <w:lang w:val="fr-FR"/>
        </w:rPr>
        <w:t>organisations intergouvernementales en qualité d</w:t>
      </w:r>
      <w:r w:rsidR="00CD57BC" w:rsidRPr="00A1553B">
        <w:rPr>
          <w:lang w:val="fr-FR"/>
        </w:rPr>
        <w:t>’</w:t>
      </w:r>
      <w:r w:rsidRPr="00A1553B">
        <w:rPr>
          <w:lang w:val="fr-FR"/>
        </w:rPr>
        <w:t>observatrices</w:t>
      </w:r>
    </w:p>
    <w:p w:rsidR="008D3344" w:rsidRPr="008D3344" w:rsidRDefault="008D3344" w:rsidP="008D3344">
      <w:pPr>
        <w:rPr>
          <w:lang w:val="fr-FR"/>
        </w:rPr>
      </w:pPr>
    </w:p>
    <w:p w:rsidR="008D3344" w:rsidRDefault="005A2958" w:rsidP="008D3344">
      <w:pPr>
        <w:pStyle w:val="ONUMFS"/>
        <w:rPr>
          <w:szCs w:val="22"/>
          <w:lang w:val="fr-FR"/>
        </w:rPr>
      </w:pPr>
      <w:r w:rsidRPr="00A1553B">
        <w:rPr>
          <w:szCs w:val="22"/>
          <w:lang w:val="fr-FR"/>
        </w:rPr>
        <w:t>Depuis la cinquante</w:t>
      </w:r>
      <w:r w:rsidR="009159CA" w:rsidRPr="00A1553B">
        <w:rPr>
          <w:szCs w:val="22"/>
          <w:lang w:val="fr-FR"/>
        </w:rPr>
        <w:t> et </w:t>
      </w:r>
      <w:r w:rsidRPr="00A1553B">
        <w:rPr>
          <w:szCs w:val="22"/>
          <w:lang w:val="fr-FR"/>
        </w:rPr>
        <w:t>unième</w:t>
      </w:r>
      <w:r w:rsidR="009159CA" w:rsidRPr="00A1553B">
        <w:rPr>
          <w:szCs w:val="22"/>
          <w:lang w:val="fr-FR"/>
        </w:rPr>
        <w:t> </w:t>
      </w:r>
      <w:r w:rsidRPr="00A1553B">
        <w:rPr>
          <w:szCs w:val="22"/>
          <w:lang w:val="fr-FR"/>
        </w:rPr>
        <w:t>série de réunions des assemblées, tenue du 2</w:t>
      </w:r>
      <w:r w:rsidR="00CD57BC" w:rsidRPr="00A1553B">
        <w:rPr>
          <w:szCs w:val="22"/>
          <w:lang w:val="fr-FR"/>
        </w:rPr>
        <w:t>3 septembre</w:t>
      </w:r>
      <w:r w:rsidRPr="00A1553B">
        <w:rPr>
          <w:szCs w:val="22"/>
          <w:lang w:val="fr-FR"/>
        </w:rPr>
        <w:t xml:space="preserve"> au </w:t>
      </w:r>
      <w:r w:rsidR="00CD57BC" w:rsidRPr="00A1553B">
        <w:rPr>
          <w:szCs w:val="22"/>
          <w:lang w:val="fr-FR"/>
        </w:rPr>
        <w:t>2 octobre 20</w:t>
      </w:r>
      <w:r w:rsidRPr="00A1553B">
        <w:rPr>
          <w:szCs w:val="22"/>
          <w:lang w:val="fr-FR"/>
        </w:rPr>
        <w:t>13, le Directeur général a reçu de l</w:t>
      </w:r>
      <w:r w:rsidR="00CD57BC" w:rsidRPr="00A1553B">
        <w:rPr>
          <w:szCs w:val="22"/>
          <w:lang w:val="fr-FR"/>
        </w:rPr>
        <w:t>’</w:t>
      </w:r>
      <w:r w:rsidRPr="00A1553B">
        <w:rPr>
          <w:szCs w:val="22"/>
          <w:lang w:val="fr-FR"/>
        </w:rPr>
        <w:t>organisation intergouvernementale indiquée ci</w:t>
      </w:r>
      <w:r w:rsidR="001A1162" w:rsidRPr="00A1553B">
        <w:rPr>
          <w:szCs w:val="22"/>
          <w:lang w:val="fr-FR"/>
        </w:rPr>
        <w:noBreakHyphen/>
      </w:r>
      <w:r w:rsidRPr="00A1553B">
        <w:rPr>
          <w:szCs w:val="22"/>
          <w:lang w:val="fr-FR"/>
        </w:rPr>
        <w:t>après une demande d</w:t>
      </w:r>
      <w:r w:rsidR="00CD57BC" w:rsidRPr="00A1553B">
        <w:rPr>
          <w:szCs w:val="22"/>
          <w:lang w:val="fr-FR"/>
        </w:rPr>
        <w:t>’</w:t>
      </w:r>
      <w:r w:rsidRPr="00A1553B">
        <w:rPr>
          <w:szCs w:val="22"/>
          <w:lang w:val="fr-FR"/>
        </w:rPr>
        <w:t>admission en qualité d</w:t>
      </w:r>
      <w:r w:rsidR="00CD57BC" w:rsidRPr="00A1553B">
        <w:rPr>
          <w:szCs w:val="22"/>
          <w:lang w:val="fr-FR"/>
        </w:rPr>
        <w:t>’</w:t>
      </w:r>
      <w:r w:rsidRPr="00A1553B">
        <w:rPr>
          <w:szCs w:val="22"/>
          <w:lang w:val="fr-FR"/>
        </w:rPr>
        <w:t>observatrice aux réunions des assemblées, accompagnée des renseignements nécessaires</w:t>
      </w:r>
      <w:r w:rsidR="00F54C81" w:rsidRPr="00A1553B">
        <w:rPr>
          <w:szCs w:val="22"/>
          <w:lang w:val="fr-FR"/>
        </w:rPr>
        <w:t> </w:t>
      </w:r>
      <w:r w:rsidRPr="00A1553B">
        <w:rPr>
          <w:szCs w:val="22"/>
          <w:lang w:val="fr-FR"/>
        </w:rPr>
        <w:t>:</w:t>
      </w:r>
    </w:p>
    <w:p w:rsidR="008D3344" w:rsidRDefault="005A2958" w:rsidP="008D3344">
      <w:pPr>
        <w:pStyle w:val="ONUMFS"/>
        <w:numPr>
          <w:ilvl w:val="2"/>
          <w:numId w:val="6"/>
        </w:numPr>
        <w:rPr>
          <w:lang w:val="fr-FR"/>
        </w:rPr>
      </w:pPr>
      <w:r w:rsidRPr="00A1553B">
        <w:rPr>
          <w:lang w:val="fr-FR"/>
        </w:rPr>
        <w:t>Communauté économique eurasiatique (CEEA)</w:t>
      </w:r>
      <w:r w:rsidR="004F3D3A" w:rsidRPr="00A1553B">
        <w:rPr>
          <w:lang w:val="fr-FR"/>
        </w:rPr>
        <w:t>.</w:t>
      </w:r>
    </w:p>
    <w:p w:rsidR="008D3344" w:rsidRDefault="005A2958" w:rsidP="008D3344">
      <w:pPr>
        <w:pStyle w:val="ONUMFS"/>
        <w:rPr>
          <w:szCs w:val="22"/>
          <w:lang w:val="fr-FR"/>
        </w:rPr>
      </w:pPr>
      <w:r w:rsidRPr="00A1553B">
        <w:rPr>
          <w:szCs w:val="22"/>
          <w:lang w:val="fr-FR"/>
        </w:rPr>
        <w:lastRenderedPageBreak/>
        <w:t>On trouvera à l</w:t>
      </w:r>
      <w:r w:rsidR="00CD57BC" w:rsidRPr="00A1553B">
        <w:rPr>
          <w:szCs w:val="22"/>
          <w:lang w:val="fr-FR"/>
        </w:rPr>
        <w:t>’</w:t>
      </w:r>
      <w:r w:rsidRPr="00A1553B">
        <w:rPr>
          <w:szCs w:val="22"/>
          <w:lang w:val="fr-FR"/>
        </w:rPr>
        <w:t>annexe I du présent document une brève présentation de l</w:t>
      </w:r>
      <w:r w:rsidR="00CD57BC" w:rsidRPr="00A1553B">
        <w:rPr>
          <w:szCs w:val="22"/>
          <w:lang w:val="fr-FR"/>
        </w:rPr>
        <w:t>’</w:t>
      </w:r>
      <w:r w:rsidRPr="00A1553B">
        <w:rPr>
          <w:szCs w:val="22"/>
          <w:lang w:val="fr-FR"/>
        </w:rPr>
        <w:t xml:space="preserve">organisation </w:t>
      </w:r>
      <w:r w:rsidR="00965DCB" w:rsidRPr="00A1553B">
        <w:rPr>
          <w:szCs w:val="22"/>
          <w:lang w:val="fr-FR"/>
        </w:rPr>
        <w:t xml:space="preserve">intergouvernementale </w:t>
      </w:r>
      <w:r w:rsidRPr="00A1553B">
        <w:rPr>
          <w:szCs w:val="22"/>
          <w:lang w:val="fr-FR"/>
        </w:rPr>
        <w:t>susmentionnée (ses objectifs, sa structure</w:t>
      </w:r>
      <w:r w:rsidR="00A1553B">
        <w:rPr>
          <w:szCs w:val="22"/>
          <w:lang w:val="fr-FR"/>
        </w:rPr>
        <w:t xml:space="preserve"> et</w:t>
      </w:r>
      <w:r w:rsidRPr="00A1553B">
        <w:rPr>
          <w:szCs w:val="22"/>
          <w:lang w:val="fr-FR"/>
        </w:rPr>
        <w:t xml:space="preserve"> ses membres).</w:t>
      </w:r>
    </w:p>
    <w:p w:rsidR="00A16359" w:rsidRDefault="001456EF" w:rsidP="00A16359">
      <w:pPr>
        <w:pStyle w:val="ONUMFS"/>
        <w:spacing w:after="0"/>
        <w:rPr>
          <w:i/>
          <w:szCs w:val="22"/>
          <w:lang w:val="fr-FR"/>
        </w:rPr>
      </w:pPr>
      <w:r w:rsidRPr="008D3344">
        <w:rPr>
          <w:i/>
          <w:szCs w:val="22"/>
          <w:lang w:val="fr-FR"/>
        </w:rPr>
        <w:t>Les assemblées des États membres de l</w:t>
      </w:r>
      <w:r w:rsidR="00CD57BC" w:rsidRPr="008D3344">
        <w:rPr>
          <w:i/>
          <w:szCs w:val="22"/>
          <w:lang w:val="fr-FR"/>
        </w:rPr>
        <w:t>’</w:t>
      </w:r>
      <w:r w:rsidRPr="008D3344">
        <w:rPr>
          <w:i/>
          <w:szCs w:val="22"/>
          <w:lang w:val="fr-FR"/>
        </w:rPr>
        <w:t>OMPI sont invitées, chacune pour ce qui la concerne, à se prononcer sur la demande d</w:t>
      </w:r>
      <w:r w:rsidR="00CD57BC" w:rsidRPr="008D3344">
        <w:rPr>
          <w:i/>
          <w:szCs w:val="22"/>
          <w:lang w:val="fr-FR"/>
        </w:rPr>
        <w:t>’</w:t>
      </w:r>
      <w:r w:rsidRPr="008D3344">
        <w:rPr>
          <w:i/>
          <w:szCs w:val="22"/>
          <w:lang w:val="fr-FR"/>
        </w:rPr>
        <w:t>admission en qualité d</w:t>
      </w:r>
      <w:r w:rsidR="00CD57BC" w:rsidRPr="008D3344">
        <w:rPr>
          <w:i/>
          <w:szCs w:val="22"/>
          <w:lang w:val="fr-FR"/>
        </w:rPr>
        <w:t>’</w:t>
      </w:r>
      <w:r w:rsidRPr="008D3344">
        <w:rPr>
          <w:i/>
          <w:szCs w:val="22"/>
          <w:lang w:val="fr-FR"/>
        </w:rPr>
        <w:t>observatrice de l</w:t>
      </w:r>
      <w:r w:rsidR="00CD57BC" w:rsidRPr="008D3344">
        <w:rPr>
          <w:i/>
          <w:szCs w:val="22"/>
          <w:lang w:val="fr-FR"/>
        </w:rPr>
        <w:t>’</w:t>
      </w:r>
      <w:r w:rsidRPr="008D3344">
        <w:rPr>
          <w:i/>
          <w:szCs w:val="22"/>
          <w:lang w:val="fr-FR"/>
        </w:rPr>
        <w:t>organisation intergouvernementale mentionnée au paragraphe</w:t>
      </w:r>
      <w:r w:rsidR="00F54C81" w:rsidRPr="008D3344">
        <w:rPr>
          <w:i/>
          <w:szCs w:val="22"/>
          <w:lang w:val="fr-FR"/>
        </w:rPr>
        <w:t> </w:t>
      </w:r>
      <w:r w:rsidRPr="008D3344">
        <w:rPr>
          <w:i/>
          <w:szCs w:val="22"/>
          <w:lang w:val="fr-FR"/>
        </w:rPr>
        <w:t>4 ci</w:t>
      </w:r>
      <w:r w:rsidR="001A1162" w:rsidRPr="008D3344">
        <w:rPr>
          <w:i/>
          <w:szCs w:val="22"/>
          <w:lang w:val="fr-FR"/>
        </w:rPr>
        <w:noBreakHyphen/>
      </w:r>
      <w:r w:rsidRPr="008D3344">
        <w:rPr>
          <w:i/>
          <w:szCs w:val="22"/>
          <w:lang w:val="fr-FR"/>
        </w:rPr>
        <w:t xml:space="preserve">dessus, et </w:t>
      </w:r>
      <w:r w:rsidR="00A1553B" w:rsidRPr="008D3344">
        <w:rPr>
          <w:i/>
          <w:szCs w:val="22"/>
          <w:lang w:val="fr-FR"/>
        </w:rPr>
        <w:t>à</w:t>
      </w:r>
      <w:r w:rsidRPr="008D3344">
        <w:rPr>
          <w:i/>
          <w:szCs w:val="22"/>
          <w:lang w:val="fr-FR"/>
        </w:rPr>
        <w:t xml:space="preserve"> l</w:t>
      </w:r>
      <w:r w:rsidR="00CD57BC" w:rsidRPr="008D3344">
        <w:rPr>
          <w:i/>
          <w:szCs w:val="22"/>
          <w:lang w:val="fr-FR"/>
        </w:rPr>
        <w:t>’</w:t>
      </w:r>
      <w:r w:rsidRPr="008D3344">
        <w:rPr>
          <w:i/>
          <w:szCs w:val="22"/>
          <w:lang w:val="fr-FR"/>
        </w:rPr>
        <w:t>inscrire dans la catégorie</w:t>
      </w:r>
      <w:r w:rsidR="00A1553B" w:rsidRPr="008D3344">
        <w:rPr>
          <w:i/>
          <w:szCs w:val="22"/>
          <w:lang w:val="fr-FR"/>
        </w:rPr>
        <w:t> </w:t>
      </w:r>
      <w:r w:rsidRPr="008D3344">
        <w:rPr>
          <w:i/>
          <w:szCs w:val="22"/>
          <w:lang w:val="fr-FR"/>
        </w:rPr>
        <w:t>C (organisations intergouvernementales régionales).</w:t>
      </w:r>
    </w:p>
    <w:p w:rsidR="00A16359" w:rsidRDefault="00A16359" w:rsidP="00A16359">
      <w:pPr>
        <w:pStyle w:val="ONUMFS"/>
        <w:numPr>
          <w:ilvl w:val="0"/>
          <w:numId w:val="0"/>
        </w:numPr>
        <w:spacing w:after="0"/>
        <w:rPr>
          <w:i/>
          <w:szCs w:val="22"/>
          <w:lang w:val="fr-FR"/>
        </w:rPr>
      </w:pPr>
    </w:p>
    <w:p w:rsidR="00A16359" w:rsidRPr="00A16359" w:rsidRDefault="00A16359" w:rsidP="00A16359">
      <w:pPr>
        <w:pStyle w:val="ONUMFS"/>
        <w:numPr>
          <w:ilvl w:val="0"/>
          <w:numId w:val="0"/>
        </w:numPr>
        <w:spacing w:after="0"/>
        <w:rPr>
          <w:i/>
          <w:szCs w:val="22"/>
          <w:lang w:val="fr-FR"/>
        </w:rPr>
      </w:pPr>
    </w:p>
    <w:p w:rsidR="008D3344" w:rsidRDefault="001456EF" w:rsidP="00A16359">
      <w:pPr>
        <w:pStyle w:val="Heading1"/>
        <w:spacing w:before="0" w:after="0"/>
        <w:ind w:left="0"/>
        <w:rPr>
          <w:lang w:val="fr-FR"/>
        </w:rPr>
      </w:pPr>
      <w:r w:rsidRPr="00A1553B">
        <w:rPr>
          <w:lang w:val="fr-FR"/>
        </w:rPr>
        <w:t>Admission d</w:t>
      </w:r>
      <w:r w:rsidR="00CD57BC" w:rsidRPr="00A1553B">
        <w:rPr>
          <w:lang w:val="fr-FR"/>
        </w:rPr>
        <w:t>’</w:t>
      </w:r>
      <w:r w:rsidRPr="00A1553B">
        <w:rPr>
          <w:lang w:val="fr-FR"/>
        </w:rPr>
        <w:t>organisations non gouv</w:t>
      </w:r>
      <w:r w:rsidR="00333347">
        <w:rPr>
          <w:lang w:val="fr-FR"/>
        </w:rPr>
        <w:t>ernementales internationales en </w:t>
      </w:r>
      <w:r w:rsidRPr="00A1553B">
        <w:rPr>
          <w:lang w:val="fr-FR"/>
        </w:rPr>
        <w:t>qualité d</w:t>
      </w:r>
      <w:r w:rsidR="00CD57BC" w:rsidRPr="00A1553B">
        <w:rPr>
          <w:lang w:val="fr-FR"/>
        </w:rPr>
        <w:t>’</w:t>
      </w:r>
      <w:r w:rsidRPr="00A1553B">
        <w:rPr>
          <w:lang w:val="fr-FR"/>
        </w:rPr>
        <w:t>observatrices</w:t>
      </w:r>
    </w:p>
    <w:p w:rsidR="008D3344" w:rsidRPr="008D3344" w:rsidRDefault="008D3344" w:rsidP="008D3344">
      <w:pPr>
        <w:rPr>
          <w:lang w:val="fr-FR"/>
        </w:rPr>
      </w:pPr>
    </w:p>
    <w:p w:rsidR="00CD57BC" w:rsidRPr="00A1553B" w:rsidRDefault="001456EF" w:rsidP="008D3344">
      <w:pPr>
        <w:pStyle w:val="ONUMFS"/>
        <w:rPr>
          <w:lang w:val="fr-FR"/>
        </w:rPr>
      </w:pPr>
      <w:r w:rsidRPr="00A1553B">
        <w:rPr>
          <w:lang w:val="fr-FR"/>
        </w:rPr>
        <w:t>Depuis la cinquante</w:t>
      </w:r>
      <w:r w:rsidR="00A1553B">
        <w:rPr>
          <w:lang w:val="fr-FR"/>
        </w:rPr>
        <w:t> </w:t>
      </w:r>
      <w:r w:rsidRPr="00A1553B">
        <w:rPr>
          <w:lang w:val="fr-FR"/>
        </w:rPr>
        <w:t>et</w:t>
      </w:r>
      <w:r w:rsidR="00A1553B">
        <w:rPr>
          <w:lang w:val="fr-FR"/>
        </w:rPr>
        <w:t> </w:t>
      </w:r>
      <w:r w:rsidRPr="00A1553B">
        <w:rPr>
          <w:lang w:val="fr-FR"/>
        </w:rPr>
        <w:t>unième série de réunions des assemblées, tenue du 2</w:t>
      </w:r>
      <w:r w:rsidR="00CD57BC" w:rsidRPr="00A1553B">
        <w:rPr>
          <w:lang w:val="fr-FR"/>
        </w:rPr>
        <w:t>3 septembre</w:t>
      </w:r>
      <w:r w:rsidRPr="00A1553B">
        <w:rPr>
          <w:lang w:val="fr-FR"/>
        </w:rPr>
        <w:t xml:space="preserve"> au </w:t>
      </w:r>
      <w:r w:rsidR="00CD57BC" w:rsidRPr="00A1553B">
        <w:rPr>
          <w:lang w:val="fr-FR"/>
        </w:rPr>
        <w:t>2 octobre 20</w:t>
      </w:r>
      <w:r w:rsidRPr="00A1553B">
        <w:rPr>
          <w:lang w:val="fr-FR"/>
        </w:rPr>
        <w:t>13, le Directeur général a reçu</w:t>
      </w:r>
      <w:r w:rsidR="00CD57BC" w:rsidRPr="00A1553B">
        <w:rPr>
          <w:lang w:val="fr-FR"/>
        </w:rPr>
        <w:t xml:space="preserve"> </w:t>
      </w:r>
      <w:r w:rsidR="00A1553B">
        <w:rPr>
          <w:lang w:val="fr-FR"/>
        </w:rPr>
        <w:t xml:space="preserve">de chacune </w:t>
      </w:r>
      <w:r w:rsidR="00CD57BC" w:rsidRPr="00A1553B">
        <w:rPr>
          <w:lang w:val="fr-FR"/>
        </w:rPr>
        <w:t>des ONG</w:t>
      </w:r>
      <w:r w:rsidRPr="00A1553B">
        <w:rPr>
          <w:lang w:val="fr-FR"/>
        </w:rPr>
        <w:t xml:space="preserve"> internationales indiquées ci</w:t>
      </w:r>
      <w:r w:rsidR="001A1162" w:rsidRPr="00A1553B">
        <w:rPr>
          <w:lang w:val="fr-FR"/>
        </w:rPr>
        <w:noBreakHyphen/>
      </w:r>
      <w:r w:rsidRPr="00A1553B">
        <w:rPr>
          <w:lang w:val="fr-FR"/>
        </w:rPr>
        <w:t>après une demande d</w:t>
      </w:r>
      <w:r w:rsidR="00CD57BC" w:rsidRPr="00A1553B">
        <w:rPr>
          <w:lang w:val="fr-FR"/>
        </w:rPr>
        <w:t>’</w:t>
      </w:r>
      <w:r w:rsidRPr="00A1553B">
        <w:rPr>
          <w:lang w:val="fr-FR"/>
        </w:rPr>
        <w:t>admission en qualité d</w:t>
      </w:r>
      <w:r w:rsidR="00CD57BC" w:rsidRPr="00A1553B">
        <w:rPr>
          <w:lang w:val="fr-FR"/>
        </w:rPr>
        <w:t>’</w:t>
      </w:r>
      <w:r w:rsidRPr="00A1553B">
        <w:rPr>
          <w:lang w:val="fr-FR"/>
        </w:rPr>
        <w:t>observatrice aux réunions des assemblées, accompagnée des renseignements nécessaires</w:t>
      </w:r>
      <w:r w:rsidR="00F54C81" w:rsidRPr="00A1553B">
        <w:rPr>
          <w:lang w:val="fr-FR"/>
        </w:rPr>
        <w:t> </w:t>
      </w:r>
      <w:r w:rsidRPr="00A1553B">
        <w:rPr>
          <w:lang w:val="fr-FR"/>
        </w:rPr>
        <w:t>:</w:t>
      </w:r>
    </w:p>
    <w:p w:rsidR="00C92709" w:rsidRPr="00A1553B" w:rsidRDefault="0023482C" w:rsidP="008D3344">
      <w:pPr>
        <w:pStyle w:val="ONUMFS"/>
        <w:numPr>
          <w:ilvl w:val="2"/>
          <w:numId w:val="6"/>
        </w:numPr>
        <w:spacing w:after="0"/>
        <w:rPr>
          <w:szCs w:val="22"/>
          <w:lang w:val="fr-FR"/>
        </w:rPr>
      </w:pPr>
      <w:r w:rsidRPr="00A1553B">
        <w:rPr>
          <w:szCs w:val="22"/>
          <w:lang w:val="fr-FR"/>
        </w:rPr>
        <w:t>Agence pour la P</w:t>
      </w:r>
      <w:r w:rsidR="001456EF" w:rsidRPr="00A1553B">
        <w:rPr>
          <w:szCs w:val="22"/>
          <w:lang w:val="fr-FR"/>
        </w:rPr>
        <w:t xml:space="preserve">rotection des </w:t>
      </w:r>
      <w:r w:rsidRPr="00A1553B">
        <w:rPr>
          <w:szCs w:val="22"/>
          <w:lang w:val="fr-FR"/>
        </w:rPr>
        <w:t>P</w:t>
      </w:r>
      <w:r w:rsidR="001456EF" w:rsidRPr="00A1553B">
        <w:rPr>
          <w:szCs w:val="22"/>
          <w:lang w:val="fr-FR"/>
        </w:rPr>
        <w:t>rogrammes (APP);</w:t>
      </w:r>
    </w:p>
    <w:p w:rsidR="00C92709" w:rsidRPr="00A1553B" w:rsidRDefault="001456EF" w:rsidP="008D3344">
      <w:pPr>
        <w:pStyle w:val="ONUMFS"/>
        <w:numPr>
          <w:ilvl w:val="2"/>
          <w:numId w:val="6"/>
        </w:numPr>
        <w:spacing w:after="0"/>
        <w:rPr>
          <w:szCs w:val="22"/>
        </w:rPr>
      </w:pPr>
      <w:r w:rsidRPr="00A1553B">
        <w:rPr>
          <w:szCs w:val="22"/>
        </w:rPr>
        <w:t>Center for Responsible Enterprise and Trade (CREATe.org);</w:t>
      </w:r>
    </w:p>
    <w:p w:rsidR="00C92709" w:rsidRPr="00A1553B" w:rsidRDefault="001456EF" w:rsidP="008D3344">
      <w:pPr>
        <w:pStyle w:val="ONUMFS"/>
        <w:numPr>
          <w:ilvl w:val="2"/>
          <w:numId w:val="6"/>
        </w:numPr>
        <w:spacing w:after="0"/>
        <w:rPr>
          <w:szCs w:val="22"/>
          <w:lang w:val="fr-FR"/>
        </w:rPr>
      </w:pPr>
      <w:r w:rsidRPr="00A1553B">
        <w:rPr>
          <w:szCs w:val="22"/>
          <w:lang w:val="fr-FR"/>
        </w:rPr>
        <w:t>Innovation Insights;</w:t>
      </w:r>
    </w:p>
    <w:p w:rsidR="00C92709" w:rsidRPr="00A1553B" w:rsidRDefault="001456EF" w:rsidP="008D3344">
      <w:pPr>
        <w:pStyle w:val="ONUMFS"/>
        <w:numPr>
          <w:ilvl w:val="2"/>
          <w:numId w:val="6"/>
        </w:numPr>
        <w:spacing w:after="0"/>
        <w:rPr>
          <w:szCs w:val="22"/>
        </w:rPr>
      </w:pPr>
      <w:r w:rsidRPr="00A1553B">
        <w:rPr>
          <w:szCs w:val="22"/>
        </w:rPr>
        <w:t>Intellectual Property Owners Association (IPO);</w:t>
      </w:r>
    </w:p>
    <w:p w:rsidR="00C92709" w:rsidRPr="00A1553B" w:rsidRDefault="001456EF" w:rsidP="008D3344">
      <w:pPr>
        <w:pStyle w:val="ONUMFS"/>
        <w:numPr>
          <w:ilvl w:val="2"/>
          <w:numId w:val="6"/>
        </w:numPr>
        <w:spacing w:after="0"/>
        <w:rPr>
          <w:szCs w:val="22"/>
          <w:lang w:val="fr-FR"/>
        </w:rPr>
      </w:pPr>
      <w:r w:rsidRPr="00A1553B">
        <w:rPr>
          <w:szCs w:val="22"/>
          <w:lang w:val="fr-FR"/>
        </w:rPr>
        <w:t xml:space="preserve">International </w:t>
      </w:r>
      <w:proofErr w:type="spellStart"/>
      <w:r w:rsidRPr="00A1553B">
        <w:rPr>
          <w:szCs w:val="22"/>
          <w:lang w:val="fr-FR"/>
        </w:rPr>
        <w:t>Authors</w:t>
      </w:r>
      <w:proofErr w:type="spellEnd"/>
      <w:r w:rsidRPr="00A1553B">
        <w:rPr>
          <w:szCs w:val="22"/>
          <w:lang w:val="fr-FR"/>
        </w:rPr>
        <w:t xml:space="preserve"> Forum;</w:t>
      </w:r>
    </w:p>
    <w:p w:rsidR="00CD57BC" w:rsidRPr="00A1553B" w:rsidRDefault="001456EF" w:rsidP="008D3344">
      <w:pPr>
        <w:pStyle w:val="ONUMFS"/>
        <w:numPr>
          <w:ilvl w:val="2"/>
          <w:numId w:val="6"/>
        </w:numPr>
        <w:spacing w:after="0"/>
        <w:rPr>
          <w:szCs w:val="22"/>
          <w:lang w:val="fr-FR"/>
        </w:rPr>
      </w:pPr>
      <w:r w:rsidRPr="00A1553B">
        <w:rPr>
          <w:szCs w:val="22"/>
          <w:lang w:val="fr-FR"/>
        </w:rPr>
        <w:t xml:space="preserve">IP </w:t>
      </w:r>
      <w:proofErr w:type="spellStart"/>
      <w:r w:rsidRPr="00A1553B">
        <w:rPr>
          <w:szCs w:val="22"/>
          <w:lang w:val="fr-FR"/>
        </w:rPr>
        <w:t>Federation</w:t>
      </w:r>
      <w:proofErr w:type="spellEnd"/>
      <w:r w:rsidRPr="00A1553B">
        <w:rPr>
          <w:szCs w:val="22"/>
          <w:lang w:val="fr-FR"/>
        </w:rPr>
        <w:t>;</w:t>
      </w:r>
    </w:p>
    <w:p w:rsidR="00CD57BC" w:rsidRPr="00A1553B" w:rsidRDefault="001456EF" w:rsidP="008D3344">
      <w:pPr>
        <w:pStyle w:val="ONUMFS"/>
        <w:numPr>
          <w:ilvl w:val="2"/>
          <w:numId w:val="6"/>
        </w:numPr>
        <w:spacing w:after="0"/>
        <w:rPr>
          <w:szCs w:val="22"/>
        </w:rPr>
      </w:pPr>
      <w:r w:rsidRPr="00A1553B">
        <w:rPr>
          <w:szCs w:val="22"/>
        </w:rPr>
        <w:t>Patent Information Users Group (PIUG);</w:t>
      </w:r>
    </w:p>
    <w:p w:rsidR="00CD57BC" w:rsidRPr="00A1553B" w:rsidRDefault="001456EF" w:rsidP="008D3344">
      <w:pPr>
        <w:pStyle w:val="ONUMFS"/>
        <w:numPr>
          <w:ilvl w:val="2"/>
          <w:numId w:val="6"/>
        </w:numPr>
        <w:spacing w:after="0"/>
        <w:rPr>
          <w:lang w:val="fr-FR"/>
        </w:rPr>
      </w:pPr>
      <w:r w:rsidRPr="00A1553B">
        <w:rPr>
          <w:lang w:val="fr-FR"/>
        </w:rPr>
        <w:t>Parti pirate international (PPI);</w:t>
      </w:r>
    </w:p>
    <w:p w:rsidR="00C92709" w:rsidRPr="00A1553B" w:rsidRDefault="001456EF" w:rsidP="008D3344">
      <w:pPr>
        <w:pStyle w:val="ONUMFS"/>
        <w:numPr>
          <w:ilvl w:val="2"/>
          <w:numId w:val="6"/>
        </w:numPr>
        <w:spacing w:after="0"/>
        <w:rPr>
          <w:szCs w:val="22"/>
          <w:lang w:val="fr-FR"/>
        </w:rPr>
      </w:pPr>
      <w:r w:rsidRPr="00A1553B">
        <w:rPr>
          <w:szCs w:val="22"/>
          <w:lang w:val="fr-FR"/>
        </w:rPr>
        <w:t>Syndicat égyptien des inventeurs;  et</w:t>
      </w:r>
    </w:p>
    <w:p w:rsidR="008D3344" w:rsidRDefault="00C54971" w:rsidP="008D3344">
      <w:pPr>
        <w:pStyle w:val="ONUMFS"/>
        <w:numPr>
          <w:ilvl w:val="2"/>
          <w:numId w:val="6"/>
        </w:numPr>
        <w:rPr>
          <w:szCs w:val="22"/>
          <w:lang w:val="fr-FR"/>
        </w:rPr>
      </w:pPr>
      <w:r w:rsidRPr="00A1553B">
        <w:rPr>
          <w:szCs w:val="22"/>
          <w:lang w:val="fr-FR"/>
        </w:rPr>
        <w:t>Traditions pour d</w:t>
      </w:r>
      <w:r w:rsidR="00530787" w:rsidRPr="00A1553B">
        <w:rPr>
          <w:szCs w:val="22"/>
          <w:lang w:val="fr-FR"/>
        </w:rPr>
        <w:t>emain.</w:t>
      </w:r>
    </w:p>
    <w:p w:rsidR="008D3344" w:rsidRDefault="00530787" w:rsidP="008D3344">
      <w:pPr>
        <w:pStyle w:val="ONUMFS"/>
        <w:rPr>
          <w:lang w:val="fr-FR"/>
        </w:rPr>
      </w:pPr>
      <w:r w:rsidRPr="00A1553B">
        <w:rPr>
          <w:lang w:val="fr-FR"/>
        </w:rPr>
        <w:t>On trouvera à l</w:t>
      </w:r>
      <w:r w:rsidR="00CD57BC" w:rsidRPr="00A1553B">
        <w:rPr>
          <w:lang w:val="fr-FR"/>
        </w:rPr>
        <w:t>’</w:t>
      </w:r>
      <w:r w:rsidRPr="00A1553B">
        <w:rPr>
          <w:lang w:val="fr-FR"/>
        </w:rPr>
        <w:t>annexe II du présent document une brève présentation de chacune</w:t>
      </w:r>
      <w:r w:rsidR="00CD57BC" w:rsidRPr="00A1553B">
        <w:rPr>
          <w:lang w:val="fr-FR"/>
        </w:rPr>
        <w:t xml:space="preserve"> des ONG</w:t>
      </w:r>
      <w:r w:rsidRPr="00A1553B">
        <w:rPr>
          <w:lang w:val="fr-FR"/>
        </w:rPr>
        <w:t xml:space="preserve"> </w:t>
      </w:r>
      <w:r w:rsidR="00A1553B">
        <w:rPr>
          <w:lang w:val="fr-FR"/>
        </w:rPr>
        <w:t>sus</w:t>
      </w:r>
      <w:r w:rsidRPr="00A1553B">
        <w:rPr>
          <w:lang w:val="fr-FR"/>
        </w:rPr>
        <w:t>mentionnées (ses objectifs, sa structure</w:t>
      </w:r>
      <w:r w:rsidR="00A1553B">
        <w:rPr>
          <w:lang w:val="fr-FR"/>
        </w:rPr>
        <w:t xml:space="preserve"> et</w:t>
      </w:r>
      <w:r w:rsidRPr="00A1553B">
        <w:rPr>
          <w:lang w:val="fr-FR"/>
        </w:rPr>
        <w:t xml:space="preserve"> ses membres).</w:t>
      </w:r>
    </w:p>
    <w:p w:rsidR="008D3344" w:rsidRPr="00A16359" w:rsidRDefault="00530787" w:rsidP="00A16359">
      <w:pPr>
        <w:pStyle w:val="ONUMFS"/>
        <w:spacing w:after="0"/>
        <w:ind w:left="5533"/>
        <w:rPr>
          <w:i/>
          <w:szCs w:val="22"/>
          <w:lang w:val="fr-FR"/>
        </w:rPr>
      </w:pPr>
      <w:r w:rsidRPr="008D3344">
        <w:rPr>
          <w:i/>
          <w:lang w:val="fr-FR"/>
        </w:rPr>
        <w:t>Les assemblées des États membres de l</w:t>
      </w:r>
      <w:r w:rsidR="00CD57BC" w:rsidRPr="008D3344">
        <w:rPr>
          <w:i/>
          <w:lang w:val="fr-FR"/>
        </w:rPr>
        <w:t>’</w:t>
      </w:r>
      <w:r w:rsidRPr="008D3344">
        <w:rPr>
          <w:i/>
          <w:lang w:val="fr-FR"/>
        </w:rPr>
        <w:t>OMPI sont invitées, chacune pour ce qui la concerne, à se prononcer sur les demandes d</w:t>
      </w:r>
      <w:r w:rsidR="00CD57BC" w:rsidRPr="008D3344">
        <w:rPr>
          <w:i/>
          <w:lang w:val="fr-FR"/>
        </w:rPr>
        <w:t>’</w:t>
      </w:r>
      <w:r w:rsidRPr="008D3344">
        <w:rPr>
          <w:i/>
          <w:lang w:val="fr-FR"/>
        </w:rPr>
        <w:t>admission en qualité d</w:t>
      </w:r>
      <w:r w:rsidR="00CD57BC" w:rsidRPr="008D3344">
        <w:rPr>
          <w:i/>
          <w:lang w:val="fr-FR"/>
        </w:rPr>
        <w:t>’</w:t>
      </w:r>
      <w:r w:rsidRPr="008D3344">
        <w:rPr>
          <w:i/>
          <w:lang w:val="fr-FR"/>
        </w:rPr>
        <w:t>observatrice</w:t>
      </w:r>
      <w:r w:rsidR="00A1553B" w:rsidRPr="008D3344">
        <w:rPr>
          <w:i/>
          <w:lang w:val="fr-FR"/>
        </w:rPr>
        <w:t>s</w:t>
      </w:r>
      <w:r w:rsidR="00CD57BC" w:rsidRPr="008D3344">
        <w:rPr>
          <w:i/>
          <w:lang w:val="fr-FR"/>
        </w:rPr>
        <w:t xml:space="preserve"> des ONG</w:t>
      </w:r>
      <w:r w:rsidRPr="008D3344">
        <w:rPr>
          <w:i/>
          <w:lang w:val="fr-FR"/>
        </w:rPr>
        <w:t xml:space="preserve"> internationales mentionnées au paragraphe</w:t>
      </w:r>
      <w:r w:rsidR="00F54C81" w:rsidRPr="008D3344">
        <w:rPr>
          <w:i/>
          <w:lang w:val="fr-FR"/>
        </w:rPr>
        <w:t> </w:t>
      </w:r>
      <w:r w:rsidRPr="008D3344">
        <w:rPr>
          <w:i/>
          <w:lang w:val="fr-FR"/>
        </w:rPr>
        <w:t>7 ci</w:t>
      </w:r>
      <w:r w:rsidR="001A1162" w:rsidRPr="008D3344">
        <w:rPr>
          <w:i/>
          <w:lang w:val="fr-FR"/>
        </w:rPr>
        <w:noBreakHyphen/>
      </w:r>
      <w:r w:rsidRPr="008D3344">
        <w:rPr>
          <w:i/>
          <w:lang w:val="fr-FR"/>
        </w:rPr>
        <w:t xml:space="preserve">dessus, et </w:t>
      </w:r>
      <w:r w:rsidR="00A1553B" w:rsidRPr="008D3344">
        <w:rPr>
          <w:i/>
          <w:lang w:val="fr-FR"/>
        </w:rPr>
        <w:t>à</w:t>
      </w:r>
      <w:r w:rsidRPr="008D3344">
        <w:rPr>
          <w:i/>
          <w:lang w:val="fr-FR"/>
        </w:rPr>
        <w:t xml:space="preserve"> les inscrire </w:t>
      </w:r>
      <w:r w:rsidR="00C6129F" w:rsidRPr="008D3344">
        <w:rPr>
          <w:i/>
          <w:lang w:val="fr-FR"/>
        </w:rPr>
        <w:t>sur la liste</w:t>
      </w:r>
      <w:r w:rsidR="00CD57BC" w:rsidRPr="008D3344">
        <w:rPr>
          <w:i/>
          <w:lang w:val="fr-FR"/>
        </w:rPr>
        <w:t xml:space="preserve"> des ONG</w:t>
      </w:r>
      <w:r w:rsidR="00C6129F" w:rsidRPr="008D3344">
        <w:rPr>
          <w:i/>
          <w:lang w:val="fr-FR"/>
        </w:rPr>
        <w:t xml:space="preserve"> internationales</w:t>
      </w:r>
      <w:r w:rsidRPr="008D3344">
        <w:rPr>
          <w:i/>
          <w:lang w:val="fr-FR"/>
        </w:rPr>
        <w:t>.</w:t>
      </w:r>
    </w:p>
    <w:p w:rsidR="00A16359" w:rsidRDefault="00A16359" w:rsidP="00A16359">
      <w:pPr>
        <w:pStyle w:val="ONUMFS"/>
        <w:numPr>
          <w:ilvl w:val="0"/>
          <w:numId w:val="0"/>
        </w:numPr>
        <w:spacing w:after="0"/>
        <w:ind w:left="5533"/>
        <w:rPr>
          <w:i/>
          <w:lang w:val="fr-FR"/>
        </w:rPr>
      </w:pPr>
    </w:p>
    <w:p w:rsidR="00A16359" w:rsidRPr="008D3344" w:rsidRDefault="00A16359" w:rsidP="00A16359">
      <w:pPr>
        <w:pStyle w:val="ONUMFS"/>
        <w:numPr>
          <w:ilvl w:val="0"/>
          <w:numId w:val="0"/>
        </w:numPr>
        <w:spacing w:after="0"/>
        <w:ind w:left="5533"/>
        <w:rPr>
          <w:i/>
          <w:szCs w:val="22"/>
          <w:lang w:val="fr-FR"/>
        </w:rPr>
      </w:pPr>
    </w:p>
    <w:p w:rsidR="008D3344" w:rsidRDefault="002614C5" w:rsidP="00A16359">
      <w:pPr>
        <w:pStyle w:val="Heading1"/>
        <w:spacing w:before="0" w:after="0"/>
        <w:rPr>
          <w:lang w:val="fr-FR"/>
        </w:rPr>
      </w:pPr>
      <w:r w:rsidRPr="00A1553B">
        <w:rPr>
          <w:lang w:val="fr-FR"/>
        </w:rPr>
        <w:t>Admission d</w:t>
      </w:r>
      <w:r w:rsidR="00CD57BC" w:rsidRPr="00A1553B">
        <w:rPr>
          <w:lang w:val="fr-FR"/>
        </w:rPr>
        <w:t>’</w:t>
      </w:r>
      <w:r w:rsidRPr="00A1553B">
        <w:rPr>
          <w:lang w:val="fr-FR"/>
        </w:rPr>
        <w:t>organisations non</w:t>
      </w:r>
      <w:r w:rsidR="00294DB3">
        <w:rPr>
          <w:lang w:val="fr-FR"/>
        </w:rPr>
        <w:t xml:space="preserve"> gouvernementales nationales en </w:t>
      </w:r>
      <w:r w:rsidRPr="00A1553B">
        <w:rPr>
          <w:lang w:val="fr-FR"/>
        </w:rPr>
        <w:t>qualité d</w:t>
      </w:r>
      <w:r w:rsidR="00CD57BC" w:rsidRPr="00A1553B">
        <w:rPr>
          <w:lang w:val="fr-FR"/>
        </w:rPr>
        <w:t>’</w:t>
      </w:r>
      <w:r w:rsidRPr="00A1553B">
        <w:rPr>
          <w:lang w:val="fr-FR"/>
        </w:rPr>
        <w:t>observatrices</w:t>
      </w:r>
    </w:p>
    <w:p w:rsidR="008D3344" w:rsidRPr="008D3344" w:rsidRDefault="008D3344" w:rsidP="008D3344">
      <w:pPr>
        <w:rPr>
          <w:lang w:val="fr-FR"/>
        </w:rPr>
      </w:pPr>
    </w:p>
    <w:p w:rsidR="00C92709" w:rsidRPr="00A1553B" w:rsidRDefault="002614C5" w:rsidP="008D3344">
      <w:pPr>
        <w:pStyle w:val="ONUMFS"/>
        <w:rPr>
          <w:lang w:val="fr-FR"/>
        </w:rPr>
      </w:pPr>
      <w:r w:rsidRPr="00A1553B">
        <w:rPr>
          <w:lang w:val="fr-FR"/>
        </w:rPr>
        <w:t>À la trente</w:t>
      </w:r>
      <w:r w:rsidR="001A1162" w:rsidRPr="00A1553B">
        <w:rPr>
          <w:lang w:val="fr-FR"/>
        </w:rPr>
        <w:noBreakHyphen/>
      </w:r>
      <w:r w:rsidRPr="00A1553B">
        <w:rPr>
          <w:lang w:val="fr-FR"/>
        </w:rPr>
        <w:t>septième série de réunions des assemblées, tenue</w:t>
      </w:r>
      <w:r w:rsidR="00610127">
        <w:rPr>
          <w:lang w:val="fr-FR"/>
        </w:rPr>
        <w:t xml:space="preserve"> du 23 septembre au </w:t>
      </w:r>
      <w:r w:rsidRPr="00A1553B">
        <w:rPr>
          <w:lang w:val="fr-FR"/>
        </w:rPr>
        <w:t>1</w:t>
      </w:r>
      <w:r w:rsidRPr="00A1553B">
        <w:rPr>
          <w:vertAlign w:val="superscript"/>
          <w:lang w:val="fr-FR"/>
        </w:rPr>
        <w:t>er</w:t>
      </w:r>
      <w:r w:rsidRPr="00A1553B">
        <w:rPr>
          <w:lang w:val="fr-FR"/>
        </w:rPr>
        <w:t> octobre 2002, les assemblées des États membres de l</w:t>
      </w:r>
      <w:r w:rsidR="00CD57BC" w:rsidRPr="00A1553B">
        <w:rPr>
          <w:lang w:val="fr-FR"/>
        </w:rPr>
        <w:t>’</w:t>
      </w:r>
      <w:r w:rsidRPr="00A1553B">
        <w:rPr>
          <w:lang w:val="fr-FR"/>
        </w:rPr>
        <w:t>OMPI sont convenues, chacune pour ce qui la concerne, d</w:t>
      </w:r>
      <w:r w:rsidR="00CD57BC" w:rsidRPr="00A1553B">
        <w:rPr>
          <w:lang w:val="fr-FR"/>
        </w:rPr>
        <w:t>’</w:t>
      </w:r>
      <w:r w:rsidRPr="00A1553B">
        <w:rPr>
          <w:lang w:val="fr-FR"/>
        </w:rPr>
        <w:t>adopter les propositions suivantes comme principes à appliquer lorsqu</w:t>
      </w:r>
      <w:r w:rsidR="00CD57BC" w:rsidRPr="00A1553B">
        <w:rPr>
          <w:lang w:val="fr-FR"/>
        </w:rPr>
        <w:t>’</w:t>
      </w:r>
      <w:r w:rsidRPr="00A1553B">
        <w:rPr>
          <w:lang w:val="fr-FR"/>
        </w:rPr>
        <w:t>il s</w:t>
      </w:r>
      <w:r w:rsidR="00CD57BC" w:rsidRPr="00A1553B">
        <w:rPr>
          <w:lang w:val="fr-FR"/>
        </w:rPr>
        <w:t>’</w:t>
      </w:r>
      <w:r w:rsidRPr="00A1553B">
        <w:rPr>
          <w:lang w:val="fr-FR"/>
        </w:rPr>
        <w:t>agira d</w:t>
      </w:r>
      <w:r w:rsidR="00CD57BC" w:rsidRPr="00A1553B">
        <w:rPr>
          <w:lang w:val="fr-FR"/>
        </w:rPr>
        <w:t>’</w:t>
      </w:r>
      <w:r w:rsidRPr="00A1553B">
        <w:rPr>
          <w:lang w:val="fr-FR"/>
        </w:rPr>
        <w:t>inviter des ONG nationales à participer aux réunions en qualité d</w:t>
      </w:r>
      <w:r w:rsidR="00CD57BC" w:rsidRPr="00A1553B">
        <w:rPr>
          <w:lang w:val="fr-FR"/>
        </w:rPr>
        <w:t>’</w:t>
      </w:r>
      <w:r w:rsidRPr="00A1553B">
        <w:rPr>
          <w:lang w:val="fr-FR"/>
        </w:rPr>
        <w:t>observatrices (voir le paragraphe 316 du document A/37/14) :</w:t>
      </w:r>
    </w:p>
    <w:p w:rsidR="00CD57BC" w:rsidRPr="00A1553B" w:rsidRDefault="002614C5" w:rsidP="008D3344">
      <w:pPr>
        <w:pStyle w:val="ONUMFS"/>
        <w:numPr>
          <w:ilvl w:val="1"/>
          <w:numId w:val="6"/>
        </w:numPr>
        <w:rPr>
          <w:lang w:val="fr-FR"/>
        </w:rPr>
      </w:pPr>
      <w:r w:rsidRPr="00A1553B">
        <w:rPr>
          <w:lang w:val="fr-FR"/>
        </w:rPr>
        <w:t>l</w:t>
      </w:r>
      <w:r w:rsidR="00CD57BC" w:rsidRPr="00A1553B">
        <w:rPr>
          <w:lang w:val="fr-FR"/>
        </w:rPr>
        <w:t>’</w:t>
      </w:r>
      <w:r w:rsidRPr="00A1553B">
        <w:rPr>
          <w:lang w:val="fr-FR"/>
        </w:rPr>
        <w:t>organisation doit s</w:t>
      </w:r>
      <w:r w:rsidR="00CD57BC" w:rsidRPr="00A1553B">
        <w:rPr>
          <w:lang w:val="fr-FR"/>
        </w:rPr>
        <w:t>’</w:t>
      </w:r>
      <w:r w:rsidRPr="00A1553B">
        <w:rPr>
          <w:lang w:val="fr-FR"/>
        </w:rPr>
        <w:t>occuper essentiellement de questions de propriété intellectuelle relevant de la compétence de l</w:t>
      </w:r>
      <w:r w:rsidR="00CD57BC" w:rsidRPr="00A1553B">
        <w:rPr>
          <w:lang w:val="fr-FR"/>
        </w:rPr>
        <w:t>’</w:t>
      </w:r>
      <w:r w:rsidRPr="00A1553B">
        <w:rPr>
          <w:lang w:val="fr-FR"/>
        </w:rPr>
        <w:t>OMPI et, de l</w:t>
      </w:r>
      <w:r w:rsidR="00CD57BC" w:rsidRPr="00A1553B">
        <w:rPr>
          <w:lang w:val="fr-FR"/>
        </w:rPr>
        <w:t>’</w:t>
      </w:r>
      <w:r w:rsidRPr="00A1553B">
        <w:rPr>
          <w:lang w:val="fr-FR"/>
        </w:rPr>
        <w:t>avis du Directeur général, être à même de contribuer de façon constructive et substantielle aux délibérations des assemblées de l</w:t>
      </w:r>
      <w:r w:rsidR="00CD57BC" w:rsidRPr="00A1553B">
        <w:rPr>
          <w:lang w:val="fr-FR"/>
        </w:rPr>
        <w:t>’</w:t>
      </w:r>
      <w:r w:rsidRPr="00A1553B">
        <w:rPr>
          <w:lang w:val="fr-FR"/>
        </w:rPr>
        <w:t>OMPI;</w:t>
      </w:r>
    </w:p>
    <w:p w:rsidR="00C92709" w:rsidRPr="00A1553B" w:rsidRDefault="002614C5" w:rsidP="008D3344">
      <w:pPr>
        <w:pStyle w:val="ONUMFS"/>
        <w:numPr>
          <w:ilvl w:val="1"/>
          <w:numId w:val="6"/>
        </w:numPr>
        <w:rPr>
          <w:lang w:val="fr-FR"/>
        </w:rPr>
      </w:pPr>
      <w:r w:rsidRPr="00A1553B">
        <w:rPr>
          <w:lang w:val="fr-FR"/>
        </w:rPr>
        <w:lastRenderedPageBreak/>
        <w:t>les buts et objectifs de l</w:t>
      </w:r>
      <w:r w:rsidR="00CD57BC" w:rsidRPr="00A1553B">
        <w:rPr>
          <w:lang w:val="fr-FR"/>
        </w:rPr>
        <w:t>’</w:t>
      </w:r>
      <w:r w:rsidRPr="00A1553B">
        <w:rPr>
          <w:lang w:val="fr-FR"/>
        </w:rPr>
        <w:t>organisation doivent être conformes à l</w:t>
      </w:r>
      <w:r w:rsidR="00CD57BC" w:rsidRPr="00A1553B">
        <w:rPr>
          <w:lang w:val="fr-FR"/>
        </w:rPr>
        <w:t>’</w:t>
      </w:r>
      <w:r w:rsidRPr="00A1553B">
        <w:rPr>
          <w:lang w:val="fr-FR"/>
        </w:rPr>
        <w:t>esprit, aux buts et aux principes de l</w:t>
      </w:r>
      <w:r w:rsidR="00CD57BC" w:rsidRPr="00A1553B">
        <w:rPr>
          <w:lang w:val="fr-FR"/>
        </w:rPr>
        <w:t>’</w:t>
      </w:r>
      <w:r w:rsidRPr="00A1553B">
        <w:rPr>
          <w:lang w:val="fr-FR"/>
        </w:rPr>
        <w:t xml:space="preserve">OMPI et des </w:t>
      </w:r>
      <w:r w:rsidR="00CD57BC" w:rsidRPr="00A1553B">
        <w:rPr>
          <w:lang w:val="fr-FR"/>
        </w:rPr>
        <w:t>Nations Unies</w:t>
      </w:r>
      <w:r w:rsidRPr="00A1553B">
        <w:rPr>
          <w:lang w:val="fr-FR"/>
        </w:rPr>
        <w:t>;</w:t>
      </w:r>
    </w:p>
    <w:p w:rsidR="00CD57BC" w:rsidRPr="00A1553B" w:rsidRDefault="002614C5" w:rsidP="008D3344">
      <w:pPr>
        <w:pStyle w:val="ONUMFS"/>
        <w:numPr>
          <w:ilvl w:val="1"/>
          <w:numId w:val="6"/>
        </w:numPr>
        <w:rPr>
          <w:lang w:val="fr-FR"/>
        </w:rPr>
      </w:pPr>
      <w:r w:rsidRPr="00A1553B">
        <w:rPr>
          <w:lang w:val="fr-FR"/>
        </w:rPr>
        <w:t>l</w:t>
      </w:r>
      <w:r w:rsidR="00CD57BC" w:rsidRPr="00A1553B">
        <w:rPr>
          <w:lang w:val="fr-FR"/>
        </w:rPr>
        <w:t>’</w:t>
      </w:r>
      <w:r w:rsidRPr="00A1553B">
        <w:rPr>
          <w:lang w:val="fr-FR"/>
        </w:rPr>
        <w:t>organisation doit avoir un siège dûment établi.</w:t>
      </w:r>
      <w:r w:rsidR="00D931F8" w:rsidRPr="00A1553B">
        <w:rPr>
          <w:lang w:val="fr-FR"/>
        </w:rPr>
        <w:t xml:space="preserve">  </w:t>
      </w:r>
      <w:r w:rsidRPr="00A1553B">
        <w:rPr>
          <w:lang w:val="fr-FR"/>
        </w:rPr>
        <w:t>Elle doit avoir des statuts adoptés de façon démocratique et conformément à la législation de l</w:t>
      </w:r>
      <w:r w:rsidR="00CD57BC" w:rsidRPr="00A1553B">
        <w:rPr>
          <w:lang w:val="fr-FR"/>
        </w:rPr>
        <w:t>’</w:t>
      </w:r>
      <w:r w:rsidRPr="00A1553B">
        <w:rPr>
          <w:lang w:val="fr-FR"/>
        </w:rPr>
        <w:t>État membre dans lequel elle a été créée.</w:t>
      </w:r>
      <w:r w:rsidR="00D931F8" w:rsidRPr="00A1553B">
        <w:rPr>
          <w:lang w:val="fr-FR"/>
        </w:rPr>
        <w:t xml:space="preserve">  </w:t>
      </w:r>
      <w:r w:rsidRPr="00A1553B">
        <w:rPr>
          <w:lang w:val="fr-FR"/>
        </w:rPr>
        <w:t>Un exemplaire des statuts devra être remis à l</w:t>
      </w:r>
      <w:r w:rsidR="00CD57BC" w:rsidRPr="00A1553B">
        <w:rPr>
          <w:lang w:val="fr-FR"/>
        </w:rPr>
        <w:t>’</w:t>
      </w:r>
      <w:r w:rsidRPr="00A1553B">
        <w:rPr>
          <w:lang w:val="fr-FR"/>
        </w:rPr>
        <w:t>OMPI;</w:t>
      </w:r>
    </w:p>
    <w:p w:rsidR="00C92709" w:rsidRPr="00A1553B" w:rsidRDefault="002614C5" w:rsidP="008D3344">
      <w:pPr>
        <w:pStyle w:val="ONUMFS"/>
        <w:numPr>
          <w:ilvl w:val="1"/>
          <w:numId w:val="6"/>
        </w:numPr>
        <w:rPr>
          <w:lang w:val="fr-FR"/>
        </w:rPr>
      </w:pPr>
      <w:r w:rsidRPr="00A1553B">
        <w:rPr>
          <w:lang w:val="fr-FR"/>
        </w:rPr>
        <w:t>l</w:t>
      </w:r>
      <w:r w:rsidR="00CD57BC" w:rsidRPr="00A1553B">
        <w:rPr>
          <w:lang w:val="fr-FR"/>
        </w:rPr>
        <w:t>’</w:t>
      </w:r>
      <w:r w:rsidRPr="00A1553B">
        <w:rPr>
          <w:lang w:val="fr-FR"/>
        </w:rPr>
        <w:t>organisation doit avoir qualité pour parler au nom de ses membres par l</w:t>
      </w:r>
      <w:r w:rsidR="00CD57BC" w:rsidRPr="00A1553B">
        <w:rPr>
          <w:lang w:val="fr-FR"/>
        </w:rPr>
        <w:t>’</w:t>
      </w:r>
      <w:r w:rsidRPr="00A1553B">
        <w:rPr>
          <w:lang w:val="fr-FR"/>
        </w:rPr>
        <w:t>intermédiaire de ses représentants autorisés et conformément aux règles régissant le statut d</w:t>
      </w:r>
      <w:r w:rsidR="00CD57BC" w:rsidRPr="00A1553B">
        <w:rPr>
          <w:lang w:val="fr-FR"/>
        </w:rPr>
        <w:t>’</w:t>
      </w:r>
      <w:r w:rsidRPr="00A1553B">
        <w:rPr>
          <w:lang w:val="fr-FR"/>
        </w:rPr>
        <w:t>observateur;  et</w:t>
      </w:r>
    </w:p>
    <w:p w:rsidR="00C92709" w:rsidRPr="00A1553B" w:rsidRDefault="002614C5" w:rsidP="008D3344">
      <w:pPr>
        <w:pStyle w:val="ONUMFS"/>
        <w:numPr>
          <w:ilvl w:val="1"/>
          <w:numId w:val="6"/>
        </w:numPr>
        <w:rPr>
          <w:lang w:val="fr-FR"/>
        </w:rPr>
      </w:pPr>
      <w:r w:rsidRPr="00A1553B">
        <w:rPr>
          <w:lang w:val="fr-FR"/>
        </w:rPr>
        <w:t>l</w:t>
      </w:r>
      <w:r w:rsidR="00CD57BC" w:rsidRPr="00A1553B">
        <w:rPr>
          <w:lang w:val="fr-FR"/>
        </w:rPr>
        <w:t>’</w:t>
      </w:r>
      <w:r w:rsidRPr="00A1553B">
        <w:rPr>
          <w:lang w:val="fr-FR"/>
        </w:rPr>
        <w:t>admission d</w:t>
      </w:r>
      <w:r w:rsidR="00CD57BC" w:rsidRPr="00A1553B">
        <w:rPr>
          <w:lang w:val="fr-FR"/>
        </w:rPr>
        <w:t>’</w:t>
      </w:r>
      <w:r w:rsidRPr="00A1553B">
        <w:rPr>
          <w:lang w:val="fr-FR"/>
        </w:rPr>
        <w:t>organisations non gouvernementales nationales en qualité d</w:t>
      </w:r>
      <w:r w:rsidR="00CD57BC" w:rsidRPr="00A1553B">
        <w:rPr>
          <w:lang w:val="fr-FR"/>
        </w:rPr>
        <w:t>’</w:t>
      </w:r>
      <w:r w:rsidRPr="00A1553B">
        <w:rPr>
          <w:lang w:val="fr-FR"/>
        </w:rPr>
        <w:t>observatrices doit faire l</w:t>
      </w:r>
      <w:r w:rsidR="00CD57BC" w:rsidRPr="00A1553B">
        <w:rPr>
          <w:lang w:val="fr-FR"/>
        </w:rPr>
        <w:t>’</w:t>
      </w:r>
      <w:r w:rsidRPr="00A1553B">
        <w:rPr>
          <w:lang w:val="fr-FR"/>
        </w:rPr>
        <w:t>objet de consultations préalables entre les États membres et le Secrétariat.</w:t>
      </w:r>
    </w:p>
    <w:p w:rsidR="00C92709" w:rsidRPr="00A1553B" w:rsidRDefault="00C56BB6" w:rsidP="008D3344">
      <w:pPr>
        <w:pStyle w:val="ONUMFS"/>
        <w:rPr>
          <w:lang w:val="fr-FR"/>
        </w:rPr>
      </w:pPr>
      <w:r w:rsidRPr="00A1553B">
        <w:rPr>
          <w:lang w:val="fr-FR"/>
        </w:rPr>
        <w:t>Depuis la cinquante et unième série de réunions des assemblées, tenue du 2</w:t>
      </w:r>
      <w:r w:rsidR="00CD57BC" w:rsidRPr="00A1553B">
        <w:rPr>
          <w:lang w:val="fr-FR"/>
        </w:rPr>
        <w:t>3 septembre</w:t>
      </w:r>
      <w:r w:rsidRPr="00A1553B">
        <w:rPr>
          <w:lang w:val="fr-FR"/>
        </w:rPr>
        <w:t xml:space="preserve"> au </w:t>
      </w:r>
      <w:r w:rsidR="00CD57BC" w:rsidRPr="00A1553B">
        <w:rPr>
          <w:lang w:val="fr-FR"/>
        </w:rPr>
        <w:t>2 octobre 20</w:t>
      </w:r>
      <w:r w:rsidRPr="00A1553B">
        <w:rPr>
          <w:lang w:val="fr-FR"/>
        </w:rPr>
        <w:t xml:space="preserve">13, le Directeur général a reçu </w:t>
      </w:r>
      <w:r w:rsidR="00A1553B">
        <w:rPr>
          <w:lang w:val="fr-FR"/>
        </w:rPr>
        <w:t xml:space="preserve">de chacune </w:t>
      </w:r>
      <w:r w:rsidRPr="00A1553B">
        <w:rPr>
          <w:lang w:val="fr-FR"/>
        </w:rPr>
        <w:t>des organisations non gouvernementales nationales indiquées ci</w:t>
      </w:r>
      <w:r w:rsidR="001A1162" w:rsidRPr="00A1553B">
        <w:rPr>
          <w:lang w:val="fr-FR"/>
        </w:rPr>
        <w:noBreakHyphen/>
      </w:r>
      <w:r w:rsidRPr="00A1553B">
        <w:rPr>
          <w:lang w:val="fr-FR"/>
        </w:rPr>
        <w:t>après une demande d</w:t>
      </w:r>
      <w:r w:rsidR="00CD57BC" w:rsidRPr="00A1553B">
        <w:rPr>
          <w:lang w:val="fr-FR"/>
        </w:rPr>
        <w:t>’</w:t>
      </w:r>
      <w:r w:rsidRPr="00A1553B">
        <w:rPr>
          <w:lang w:val="fr-FR"/>
        </w:rPr>
        <w:t>admission en qualité d</w:t>
      </w:r>
      <w:r w:rsidR="00CD57BC" w:rsidRPr="00A1553B">
        <w:rPr>
          <w:lang w:val="fr-FR"/>
        </w:rPr>
        <w:t>’</w:t>
      </w:r>
      <w:r w:rsidRPr="00A1553B">
        <w:rPr>
          <w:lang w:val="fr-FR"/>
        </w:rPr>
        <w:t>observatrice aux réunions des assemblées, accompagnée des renseignements nécessaires</w:t>
      </w:r>
      <w:r w:rsidR="00F54C81" w:rsidRPr="00A1553B">
        <w:rPr>
          <w:lang w:val="fr-FR"/>
        </w:rPr>
        <w:t> </w:t>
      </w:r>
      <w:r w:rsidRPr="00A1553B">
        <w:rPr>
          <w:lang w:val="fr-FR"/>
        </w:rPr>
        <w:t>:</w:t>
      </w:r>
    </w:p>
    <w:p w:rsidR="00C92709" w:rsidRPr="00A1553B" w:rsidRDefault="00C56BB6" w:rsidP="008D3344">
      <w:pPr>
        <w:pStyle w:val="ONUMFS"/>
        <w:numPr>
          <w:ilvl w:val="2"/>
          <w:numId w:val="6"/>
        </w:numPr>
        <w:spacing w:after="0"/>
        <w:rPr>
          <w:szCs w:val="22"/>
        </w:rPr>
      </w:pPr>
      <w:r w:rsidRPr="00A1553B">
        <w:rPr>
          <w:szCs w:val="22"/>
        </w:rPr>
        <w:t>Chartered Institute of Library and Information Professionals (CILIP);</w:t>
      </w:r>
    </w:p>
    <w:p w:rsidR="00C92709" w:rsidRPr="00A1553B" w:rsidRDefault="00C56BB6" w:rsidP="008D3344">
      <w:pPr>
        <w:pStyle w:val="ONUMFS"/>
        <w:numPr>
          <w:ilvl w:val="2"/>
          <w:numId w:val="6"/>
        </w:numPr>
        <w:spacing w:after="0"/>
        <w:rPr>
          <w:szCs w:val="22"/>
        </w:rPr>
      </w:pPr>
      <w:r w:rsidRPr="00A1553B">
        <w:rPr>
          <w:szCs w:val="22"/>
        </w:rPr>
        <w:t xml:space="preserve">Club for People with Special Needs </w:t>
      </w:r>
      <w:r w:rsidR="00F54C81" w:rsidRPr="00A1553B">
        <w:rPr>
          <w:szCs w:val="22"/>
        </w:rPr>
        <w:t>–</w:t>
      </w:r>
      <w:r w:rsidRPr="00A1553B">
        <w:rPr>
          <w:szCs w:val="22"/>
        </w:rPr>
        <w:t xml:space="preserve"> </w:t>
      </w:r>
      <w:proofErr w:type="spellStart"/>
      <w:r w:rsidRPr="00A1553B">
        <w:rPr>
          <w:szCs w:val="22"/>
        </w:rPr>
        <w:t>Région</w:t>
      </w:r>
      <w:proofErr w:type="spellEnd"/>
      <w:r w:rsidRPr="00A1553B">
        <w:rPr>
          <w:szCs w:val="22"/>
        </w:rPr>
        <w:t xml:space="preserve"> de </w:t>
      </w:r>
      <w:proofErr w:type="spellStart"/>
      <w:r w:rsidRPr="00A1553B">
        <w:rPr>
          <w:szCs w:val="22"/>
        </w:rPr>
        <w:t>Preveza</w:t>
      </w:r>
      <w:proofErr w:type="spellEnd"/>
      <w:r w:rsidRPr="00A1553B">
        <w:rPr>
          <w:szCs w:val="22"/>
        </w:rPr>
        <w:t xml:space="preserve"> (CPSNRP);  et</w:t>
      </w:r>
    </w:p>
    <w:p w:rsidR="008D3344" w:rsidRDefault="00C56BB6" w:rsidP="00A16359">
      <w:pPr>
        <w:pStyle w:val="ONUMFS"/>
        <w:numPr>
          <w:ilvl w:val="2"/>
          <w:numId w:val="6"/>
        </w:numPr>
        <w:ind w:left="1701" w:hanging="567"/>
        <w:rPr>
          <w:szCs w:val="22"/>
        </w:rPr>
      </w:pPr>
      <w:r w:rsidRPr="00A1553B">
        <w:rPr>
          <w:szCs w:val="22"/>
        </w:rPr>
        <w:t>Non</w:t>
      </w:r>
      <w:r w:rsidR="001A1162" w:rsidRPr="00A1553B">
        <w:rPr>
          <w:szCs w:val="22"/>
        </w:rPr>
        <w:noBreakHyphen/>
      </w:r>
      <w:r w:rsidRPr="00A1553B">
        <w:rPr>
          <w:szCs w:val="22"/>
        </w:rPr>
        <w:t>Commercial Foundation for Development of the Center for Elaboration and Commercialization of New Technologies (</w:t>
      </w:r>
      <w:proofErr w:type="spellStart"/>
      <w:r w:rsidR="00C92709" w:rsidRPr="00A1553B">
        <w:rPr>
          <w:szCs w:val="22"/>
        </w:rPr>
        <w:t>Fondation</w:t>
      </w:r>
      <w:proofErr w:type="spellEnd"/>
      <w:r w:rsidR="00C92709" w:rsidRPr="00A1553B">
        <w:rPr>
          <w:szCs w:val="22"/>
        </w:rPr>
        <w:t xml:space="preserve"> </w:t>
      </w:r>
      <w:proofErr w:type="spellStart"/>
      <w:r w:rsidR="00C92709" w:rsidRPr="00A1553B">
        <w:rPr>
          <w:szCs w:val="22"/>
        </w:rPr>
        <w:t>Skolkovo</w:t>
      </w:r>
      <w:proofErr w:type="spellEnd"/>
      <w:r w:rsidRPr="00A1553B">
        <w:rPr>
          <w:szCs w:val="22"/>
        </w:rPr>
        <w:t>).</w:t>
      </w:r>
    </w:p>
    <w:p w:rsidR="008D3344" w:rsidRDefault="00C56BB6" w:rsidP="008D3344">
      <w:pPr>
        <w:pStyle w:val="ONUMFS"/>
        <w:rPr>
          <w:szCs w:val="22"/>
          <w:lang w:val="fr-FR"/>
        </w:rPr>
      </w:pPr>
      <w:r w:rsidRPr="00A1553B">
        <w:rPr>
          <w:szCs w:val="22"/>
          <w:lang w:val="fr-FR"/>
        </w:rPr>
        <w:t>On trouvera à l</w:t>
      </w:r>
      <w:r w:rsidR="00CD57BC" w:rsidRPr="00A1553B">
        <w:rPr>
          <w:szCs w:val="22"/>
          <w:lang w:val="fr-FR"/>
        </w:rPr>
        <w:t>’</w:t>
      </w:r>
      <w:r w:rsidRPr="00A1553B">
        <w:rPr>
          <w:szCs w:val="22"/>
          <w:lang w:val="fr-FR"/>
        </w:rPr>
        <w:t xml:space="preserve">annexe III du présent document une brève présentation de chacune des ONG </w:t>
      </w:r>
      <w:r w:rsidR="00A1553B">
        <w:rPr>
          <w:szCs w:val="22"/>
          <w:lang w:val="fr-FR"/>
        </w:rPr>
        <w:t>sus</w:t>
      </w:r>
      <w:r w:rsidRPr="00A1553B">
        <w:rPr>
          <w:szCs w:val="22"/>
          <w:lang w:val="fr-FR"/>
        </w:rPr>
        <w:t>mentionnées (ses objectifs, sa structure</w:t>
      </w:r>
      <w:r w:rsidR="00A1553B">
        <w:rPr>
          <w:szCs w:val="22"/>
          <w:lang w:val="fr-FR"/>
        </w:rPr>
        <w:t xml:space="preserve"> et</w:t>
      </w:r>
      <w:r w:rsidRPr="00A1553B">
        <w:rPr>
          <w:szCs w:val="22"/>
          <w:lang w:val="fr-FR"/>
        </w:rPr>
        <w:t xml:space="preserve"> ses membres).</w:t>
      </w:r>
    </w:p>
    <w:p w:rsidR="00C92709" w:rsidRPr="008D3344" w:rsidRDefault="00965DCB" w:rsidP="008D3344">
      <w:pPr>
        <w:pStyle w:val="ONUMFS"/>
        <w:ind w:left="5533"/>
        <w:rPr>
          <w:lang w:val="fr-FR"/>
        </w:rPr>
      </w:pPr>
      <w:r w:rsidRPr="008D3344">
        <w:rPr>
          <w:rStyle w:val="DecisionInvitingParaChar"/>
          <w:szCs w:val="22"/>
          <w:lang w:val="fr-FR"/>
        </w:rPr>
        <w:t>Les assemblées des États membres de l</w:t>
      </w:r>
      <w:r w:rsidR="00CD57BC" w:rsidRPr="008D3344">
        <w:rPr>
          <w:rStyle w:val="DecisionInvitingParaChar"/>
          <w:szCs w:val="22"/>
          <w:lang w:val="fr-FR"/>
        </w:rPr>
        <w:t>’</w:t>
      </w:r>
      <w:r w:rsidRPr="008D3344">
        <w:rPr>
          <w:rStyle w:val="DecisionInvitingParaChar"/>
          <w:szCs w:val="22"/>
          <w:lang w:val="fr-FR"/>
        </w:rPr>
        <w:t>OMPI sont invitées, chacune pour ce qui la concerne, à se prononcer sur les demandes d</w:t>
      </w:r>
      <w:r w:rsidR="00CD57BC" w:rsidRPr="008D3344">
        <w:rPr>
          <w:rStyle w:val="DecisionInvitingParaChar"/>
          <w:szCs w:val="22"/>
          <w:lang w:val="fr-FR"/>
        </w:rPr>
        <w:t>’</w:t>
      </w:r>
      <w:r w:rsidRPr="008D3344">
        <w:rPr>
          <w:rStyle w:val="DecisionInvitingParaChar"/>
          <w:szCs w:val="22"/>
          <w:lang w:val="fr-FR"/>
        </w:rPr>
        <w:t>admission en qualité d</w:t>
      </w:r>
      <w:r w:rsidR="00CD57BC" w:rsidRPr="008D3344">
        <w:rPr>
          <w:rStyle w:val="DecisionInvitingParaChar"/>
          <w:szCs w:val="22"/>
          <w:lang w:val="fr-FR"/>
        </w:rPr>
        <w:t>’</w:t>
      </w:r>
      <w:r w:rsidRPr="008D3344">
        <w:rPr>
          <w:rStyle w:val="DecisionInvitingParaChar"/>
          <w:szCs w:val="22"/>
          <w:lang w:val="fr-FR"/>
        </w:rPr>
        <w:t>observatrices</w:t>
      </w:r>
      <w:r w:rsidR="00CD57BC" w:rsidRPr="008D3344">
        <w:rPr>
          <w:rStyle w:val="DecisionInvitingParaChar"/>
          <w:szCs w:val="22"/>
          <w:lang w:val="fr-FR"/>
        </w:rPr>
        <w:t xml:space="preserve"> des ONG</w:t>
      </w:r>
      <w:r w:rsidRPr="008D3344">
        <w:rPr>
          <w:rStyle w:val="DecisionInvitingParaChar"/>
          <w:szCs w:val="22"/>
          <w:lang w:val="fr-FR"/>
        </w:rPr>
        <w:t xml:space="preserve"> nationales mentionnées au paragraphe</w:t>
      </w:r>
      <w:r w:rsidR="00F54C81" w:rsidRPr="008D3344">
        <w:rPr>
          <w:rStyle w:val="DecisionInvitingParaChar"/>
          <w:szCs w:val="22"/>
          <w:lang w:val="fr-FR"/>
        </w:rPr>
        <w:t> </w:t>
      </w:r>
      <w:r w:rsidRPr="008D3344">
        <w:rPr>
          <w:rStyle w:val="DecisionInvitingParaChar"/>
          <w:szCs w:val="22"/>
          <w:lang w:val="fr-FR"/>
        </w:rPr>
        <w:t>11 ci</w:t>
      </w:r>
      <w:r w:rsidR="001A1162" w:rsidRPr="008D3344">
        <w:rPr>
          <w:rStyle w:val="DecisionInvitingParaChar"/>
          <w:szCs w:val="22"/>
          <w:lang w:val="fr-FR"/>
        </w:rPr>
        <w:noBreakHyphen/>
      </w:r>
      <w:r w:rsidRPr="008D3344">
        <w:rPr>
          <w:rStyle w:val="DecisionInvitingParaChar"/>
          <w:szCs w:val="22"/>
          <w:lang w:val="fr-FR"/>
        </w:rPr>
        <w:t xml:space="preserve">dessus, et </w:t>
      </w:r>
      <w:r w:rsidR="00A1553B" w:rsidRPr="008D3344">
        <w:rPr>
          <w:rStyle w:val="DecisionInvitingParaChar"/>
          <w:szCs w:val="22"/>
          <w:lang w:val="fr-FR"/>
        </w:rPr>
        <w:t>à</w:t>
      </w:r>
      <w:r w:rsidRPr="008D3344">
        <w:rPr>
          <w:rStyle w:val="DecisionInvitingParaChar"/>
          <w:szCs w:val="22"/>
          <w:lang w:val="fr-FR"/>
        </w:rPr>
        <w:t xml:space="preserve"> les inscrire sur la liste</w:t>
      </w:r>
      <w:r w:rsidR="00CD57BC" w:rsidRPr="008D3344">
        <w:rPr>
          <w:rStyle w:val="DecisionInvitingParaChar"/>
          <w:szCs w:val="22"/>
          <w:lang w:val="fr-FR"/>
        </w:rPr>
        <w:t xml:space="preserve"> des ONG</w:t>
      </w:r>
      <w:r w:rsidRPr="008D3344">
        <w:rPr>
          <w:rStyle w:val="DecisionInvitingParaChar"/>
          <w:szCs w:val="22"/>
          <w:lang w:val="fr-FR"/>
        </w:rPr>
        <w:t xml:space="preserve"> nationales.</w:t>
      </w:r>
    </w:p>
    <w:p w:rsidR="00C92709" w:rsidRPr="00A1553B" w:rsidRDefault="00C92709" w:rsidP="008D3344">
      <w:pPr>
        <w:pStyle w:val="Endofdocument-Annex"/>
        <w:rPr>
          <w:lang w:val="fr-FR"/>
        </w:rPr>
      </w:pPr>
    </w:p>
    <w:p w:rsidR="00C92709" w:rsidRPr="00A1553B" w:rsidRDefault="00C92709" w:rsidP="008D3344">
      <w:pPr>
        <w:pStyle w:val="Endofdocument-Annex"/>
        <w:rPr>
          <w:lang w:val="fr-FR"/>
        </w:rPr>
      </w:pPr>
    </w:p>
    <w:p w:rsidR="00C92709" w:rsidRPr="00A1553B" w:rsidRDefault="00965DCB" w:rsidP="008D3344">
      <w:pPr>
        <w:pStyle w:val="Endofdocument-Annex"/>
        <w:rPr>
          <w:lang w:val="fr-FR"/>
        </w:rPr>
      </w:pPr>
      <w:r w:rsidRPr="00A1553B">
        <w:rPr>
          <w:lang w:val="fr-FR"/>
        </w:rPr>
        <w:t>[L</w:t>
      </w:r>
      <w:r w:rsidR="00294DB3">
        <w:rPr>
          <w:lang w:val="fr-FR"/>
        </w:rPr>
        <w:t xml:space="preserve">es </w:t>
      </w:r>
      <w:r w:rsidRPr="00A1553B">
        <w:rPr>
          <w:lang w:val="fr-FR"/>
        </w:rPr>
        <w:t>annexe</w:t>
      </w:r>
      <w:r w:rsidR="00294DB3">
        <w:rPr>
          <w:lang w:val="fr-FR"/>
        </w:rPr>
        <w:t>s</w:t>
      </w:r>
      <w:r w:rsidR="00C213E7" w:rsidRPr="00A1553B">
        <w:rPr>
          <w:lang w:val="fr-FR"/>
        </w:rPr>
        <w:t xml:space="preserve"> </w:t>
      </w:r>
      <w:r w:rsidRPr="00A1553B">
        <w:rPr>
          <w:lang w:val="fr-FR"/>
        </w:rPr>
        <w:t>sui</w:t>
      </w:r>
      <w:r w:rsidR="00294DB3">
        <w:rPr>
          <w:lang w:val="fr-FR"/>
        </w:rPr>
        <w:t>ven</w:t>
      </w:r>
      <w:r w:rsidRPr="00A1553B">
        <w:rPr>
          <w:lang w:val="fr-FR"/>
        </w:rPr>
        <w:t>t]</w:t>
      </w:r>
    </w:p>
    <w:p w:rsidR="00C92709" w:rsidRPr="00A1553B" w:rsidRDefault="00C92709" w:rsidP="008D3344">
      <w:pPr>
        <w:rPr>
          <w:szCs w:val="22"/>
          <w:lang w:val="fr-FR"/>
        </w:rPr>
      </w:pPr>
    </w:p>
    <w:p w:rsidR="00034129" w:rsidRPr="00A1553B" w:rsidRDefault="00034129" w:rsidP="008D3344">
      <w:pPr>
        <w:rPr>
          <w:szCs w:val="22"/>
          <w:lang w:val="fr-FR"/>
        </w:rPr>
        <w:sectPr w:rsidR="00034129" w:rsidRPr="00A1553B" w:rsidSect="00472EA7">
          <w:headerReference w:type="default" r:id="rId11"/>
          <w:endnotePr>
            <w:numFmt w:val="decimal"/>
          </w:endnotePr>
          <w:pgSz w:w="11907" w:h="16840" w:code="9"/>
          <w:pgMar w:top="567" w:right="1134" w:bottom="1418" w:left="1418" w:header="510" w:footer="1021" w:gutter="0"/>
          <w:cols w:space="720"/>
          <w:titlePg/>
          <w:docGrid w:linePitch="299"/>
        </w:sectPr>
      </w:pPr>
    </w:p>
    <w:p w:rsidR="00C92709" w:rsidRPr="00A1553B" w:rsidRDefault="00965DCB" w:rsidP="008D3344">
      <w:pPr>
        <w:pStyle w:val="Heading2"/>
        <w:rPr>
          <w:szCs w:val="22"/>
          <w:lang w:val="fr-FR"/>
        </w:rPr>
      </w:pPr>
      <w:r w:rsidRPr="00A1553B">
        <w:rPr>
          <w:szCs w:val="22"/>
          <w:lang w:val="fr-FR"/>
        </w:rPr>
        <w:lastRenderedPageBreak/>
        <w:t>Admission d</w:t>
      </w:r>
      <w:r w:rsidR="00CD57BC" w:rsidRPr="00A1553B">
        <w:rPr>
          <w:szCs w:val="22"/>
          <w:lang w:val="fr-FR"/>
        </w:rPr>
        <w:t>’</w:t>
      </w:r>
      <w:r w:rsidRPr="00A1553B">
        <w:rPr>
          <w:szCs w:val="22"/>
          <w:lang w:val="fr-FR"/>
        </w:rPr>
        <w:t>organisations intergouvernementales en qualité d</w:t>
      </w:r>
      <w:r w:rsidR="00CD57BC" w:rsidRPr="00A1553B">
        <w:rPr>
          <w:szCs w:val="22"/>
          <w:lang w:val="fr-FR"/>
        </w:rPr>
        <w:t>’</w:t>
      </w:r>
      <w:r w:rsidRPr="00A1553B">
        <w:rPr>
          <w:szCs w:val="22"/>
          <w:lang w:val="fr-FR"/>
        </w:rPr>
        <w:t>observatrices</w:t>
      </w:r>
    </w:p>
    <w:p w:rsidR="00C92709" w:rsidRPr="00A1553B" w:rsidRDefault="00C92709" w:rsidP="008D3344">
      <w:pPr>
        <w:rPr>
          <w:szCs w:val="22"/>
          <w:lang w:val="fr-FR"/>
        </w:rPr>
      </w:pPr>
    </w:p>
    <w:p w:rsidR="00C92709" w:rsidRPr="00A1553B" w:rsidRDefault="00B83A7B" w:rsidP="008D3344">
      <w:pPr>
        <w:rPr>
          <w:szCs w:val="22"/>
          <w:u w:val="single"/>
          <w:lang w:val="fr-FR"/>
        </w:rPr>
      </w:pPr>
      <w:r w:rsidRPr="00A1553B">
        <w:rPr>
          <w:szCs w:val="22"/>
          <w:u w:val="single"/>
          <w:lang w:val="fr-FR"/>
        </w:rPr>
        <w:t>Communauté économique eurasiatique (CEEA)</w:t>
      </w:r>
    </w:p>
    <w:p w:rsidR="00C92709" w:rsidRPr="00A1553B" w:rsidRDefault="00C92709" w:rsidP="008D3344">
      <w:pPr>
        <w:rPr>
          <w:szCs w:val="22"/>
          <w:u w:val="single"/>
          <w:lang w:val="fr-FR"/>
        </w:rPr>
      </w:pPr>
    </w:p>
    <w:p w:rsidR="00CD57BC" w:rsidRPr="00A1553B" w:rsidRDefault="005B42F3" w:rsidP="008D3344">
      <w:pPr>
        <w:rPr>
          <w:szCs w:val="22"/>
          <w:lang w:val="fr-FR"/>
        </w:rPr>
      </w:pPr>
      <w:r w:rsidRPr="00A1553B">
        <w:rPr>
          <w:szCs w:val="22"/>
          <w:lang w:val="fr-FR"/>
        </w:rPr>
        <w:t>Siège</w:t>
      </w:r>
      <w:r w:rsidR="00F54C81" w:rsidRPr="00A1553B">
        <w:rPr>
          <w:szCs w:val="22"/>
          <w:lang w:val="fr-FR"/>
        </w:rPr>
        <w:t> </w:t>
      </w:r>
      <w:r w:rsidRPr="00A1553B">
        <w:rPr>
          <w:szCs w:val="22"/>
          <w:lang w:val="fr-FR"/>
        </w:rPr>
        <w:t xml:space="preserve">: </w:t>
      </w:r>
      <w:r w:rsidR="00D55EC6" w:rsidRPr="00A1553B">
        <w:rPr>
          <w:szCs w:val="22"/>
          <w:lang w:val="fr-FR"/>
        </w:rPr>
        <w:t xml:space="preserve">fondée le </w:t>
      </w:r>
      <w:r w:rsidR="00CD57BC" w:rsidRPr="00A1553B">
        <w:rPr>
          <w:szCs w:val="22"/>
          <w:lang w:val="fr-FR"/>
        </w:rPr>
        <w:t>2 février 20</w:t>
      </w:r>
      <w:r w:rsidR="00D55EC6" w:rsidRPr="00A1553B">
        <w:rPr>
          <w:szCs w:val="22"/>
          <w:lang w:val="fr-FR"/>
        </w:rPr>
        <w:t>12,</w:t>
      </w:r>
      <w:r w:rsidR="00CD57BC" w:rsidRPr="00A1553B">
        <w:rPr>
          <w:szCs w:val="22"/>
          <w:lang w:val="fr-FR"/>
        </w:rPr>
        <w:t xml:space="preserve"> la CEE</w:t>
      </w:r>
      <w:r w:rsidR="00D55EC6" w:rsidRPr="00A1553B">
        <w:rPr>
          <w:szCs w:val="22"/>
          <w:lang w:val="fr-FR"/>
        </w:rPr>
        <w:t xml:space="preserve">A </w:t>
      </w:r>
      <w:r w:rsidRPr="00A1553B">
        <w:rPr>
          <w:szCs w:val="22"/>
          <w:lang w:val="fr-FR"/>
        </w:rPr>
        <w:t>a son siège à Moscou (Fédération de Russie).</w:t>
      </w:r>
    </w:p>
    <w:p w:rsidR="00C92709" w:rsidRPr="00A1553B" w:rsidRDefault="00C92709" w:rsidP="008D3344">
      <w:pPr>
        <w:rPr>
          <w:szCs w:val="22"/>
          <w:lang w:val="fr-FR"/>
        </w:rPr>
      </w:pPr>
    </w:p>
    <w:p w:rsidR="00C92709" w:rsidRPr="00A1553B" w:rsidRDefault="005B42F3" w:rsidP="008D3344">
      <w:pPr>
        <w:rPr>
          <w:szCs w:val="22"/>
          <w:lang w:val="fr-FR"/>
        </w:rPr>
      </w:pPr>
      <w:r w:rsidRPr="00A1553B">
        <w:rPr>
          <w:szCs w:val="22"/>
          <w:lang w:val="fr-FR"/>
        </w:rPr>
        <w:t>Objectifs</w:t>
      </w:r>
      <w:r w:rsidR="00F54C81" w:rsidRPr="00A1553B">
        <w:rPr>
          <w:szCs w:val="22"/>
          <w:lang w:val="fr-FR"/>
        </w:rPr>
        <w:t> </w:t>
      </w:r>
      <w:r w:rsidRPr="00A1553B">
        <w:rPr>
          <w:szCs w:val="22"/>
          <w:lang w:val="fr-FR"/>
        </w:rPr>
        <w:t>: l</w:t>
      </w:r>
      <w:r w:rsidR="00CD57BC" w:rsidRPr="00A1553B">
        <w:rPr>
          <w:szCs w:val="22"/>
          <w:lang w:val="fr-FR"/>
        </w:rPr>
        <w:t>’</w:t>
      </w:r>
      <w:r w:rsidRPr="00A1553B">
        <w:rPr>
          <w:szCs w:val="22"/>
          <w:lang w:val="fr-FR"/>
        </w:rPr>
        <w:t>objectif premier de</w:t>
      </w:r>
      <w:r w:rsidR="00CD57BC" w:rsidRPr="00A1553B">
        <w:rPr>
          <w:szCs w:val="22"/>
          <w:lang w:val="fr-FR"/>
        </w:rPr>
        <w:t xml:space="preserve"> la CEE</w:t>
      </w:r>
      <w:r w:rsidRPr="00A1553B">
        <w:rPr>
          <w:szCs w:val="22"/>
          <w:lang w:val="fr-FR"/>
        </w:rPr>
        <w:t>A est de créer les conditions propices au bon fonctionnement et au développement de l</w:t>
      </w:r>
      <w:r w:rsidR="00CD57BC" w:rsidRPr="00A1553B">
        <w:rPr>
          <w:szCs w:val="22"/>
          <w:lang w:val="fr-FR"/>
        </w:rPr>
        <w:t>’</w:t>
      </w:r>
      <w:r w:rsidR="00A1553B">
        <w:rPr>
          <w:szCs w:val="22"/>
          <w:lang w:val="fr-FR"/>
        </w:rPr>
        <w:t>U</w:t>
      </w:r>
      <w:r w:rsidRPr="00A1553B">
        <w:rPr>
          <w:szCs w:val="22"/>
          <w:lang w:val="fr-FR"/>
        </w:rPr>
        <w:t>nion douanière et de l</w:t>
      </w:r>
      <w:r w:rsidR="00CD57BC" w:rsidRPr="00A1553B">
        <w:rPr>
          <w:szCs w:val="22"/>
          <w:lang w:val="fr-FR"/>
        </w:rPr>
        <w:t>’</w:t>
      </w:r>
      <w:r w:rsidR="00A1553B">
        <w:rPr>
          <w:szCs w:val="22"/>
          <w:lang w:val="fr-FR"/>
        </w:rPr>
        <w:t>E</w:t>
      </w:r>
      <w:r w:rsidRPr="00A1553B">
        <w:rPr>
          <w:szCs w:val="22"/>
          <w:lang w:val="fr-FR"/>
        </w:rPr>
        <w:t>space économique commun, et de définir des mesures d</w:t>
      </w:r>
      <w:r w:rsidR="00CD57BC" w:rsidRPr="00A1553B">
        <w:rPr>
          <w:szCs w:val="22"/>
          <w:lang w:val="fr-FR"/>
        </w:rPr>
        <w:t>’</w:t>
      </w:r>
      <w:r w:rsidRPr="00A1553B">
        <w:rPr>
          <w:szCs w:val="22"/>
          <w:lang w:val="fr-FR"/>
        </w:rPr>
        <w:t>intégration économique dans le cadre de l</w:t>
      </w:r>
      <w:r w:rsidR="00CD57BC" w:rsidRPr="00A1553B">
        <w:rPr>
          <w:szCs w:val="22"/>
          <w:lang w:val="fr-FR"/>
        </w:rPr>
        <w:t>’</w:t>
      </w:r>
      <w:r w:rsidR="00A1553B">
        <w:rPr>
          <w:szCs w:val="22"/>
          <w:lang w:val="fr-FR"/>
        </w:rPr>
        <w:t>U</w:t>
      </w:r>
      <w:r w:rsidRPr="00A1553B">
        <w:rPr>
          <w:szCs w:val="22"/>
          <w:lang w:val="fr-FR"/>
        </w:rPr>
        <w:t>nion douanière et de l</w:t>
      </w:r>
      <w:r w:rsidR="00CD57BC" w:rsidRPr="00A1553B">
        <w:rPr>
          <w:szCs w:val="22"/>
          <w:lang w:val="fr-FR"/>
        </w:rPr>
        <w:t>’</w:t>
      </w:r>
      <w:r w:rsidR="00A1553B">
        <w:rPr>
          <w:szCs w:val="22"/>
          <w:lang w:val="fr-FR"/>
        </w:rPr>
        <w:t>E</w:t>
      </w:r>
      <w:r w:rsidRPr="00A1553B">
        <w:rPr>
          <w:szCs w:val="22"/>
          <w:lang w:val="fr-FR"/>
        </w:rPr>
        <w:t>space économique commun.</w:t>
      </w:r>
      <w:r w:rsidR="006D469C" w:rsidRPr="00A1553B">
        <w:rPr>
          <w:lang w:val="fr-FR"/>
        </w:rPr>
        <w:t xml:space="preserve"> </w:t>
      </w:r>
      <w:r w:rsidR="00CD57BC" w:rsidRPr="00A1553B">
        <w:rPr>
          <w:lang w:val="fr-FR"/>
        </w:rPr>
        <w:t xml:space="preserve"> </w:t>
      </w:r>
      <w:r w:rsidR="00CD57BC" w:rsidRPr="00A1553B">
        <w:rPr>
          <w:szCs w:val="22"/>
          <w:lang w:val="fr-FR"/>
        </w:rPr>
        <w:t>La CEE</w:t>
      </w:r>
      <w:r w:rsidR="005E32BD" w:rsidRPr="00A1553B">
        <w:rPr>
          <w:szCs w:val="22"/>
          <w:lang w:val="fr-FR"/>
        </w:rPr>
        <w:t xml:space="preserve">A </w:t>
      </w:r>
      <w:r w:rsidR="00460207" w:rsidRPr="00A1553B">
        <w:rPr>
          <w:szCs w:val="22"/>
          <w:lang w:val="fr-FR"/>
        </w:rPr>
        <w:t>œuvre</w:t>
      </w:r>
      <w:r w:rsidR="005E32BD" w:rsidRPr="00A1553B">
        <w:rPr>
          <w:szCs w:val="22"/>
          <w:lang w:val="fr-FR"/>
        </w:rPr>
        <w:t xml:space="preserve"> principalement à l</w:t>
      </w:r>
      <w:r w:rsidR="00CD57BC" w:rsidRPr="00A1553B">
        <w:rPr>
          <w:szCs w:val="22"/>
          <w:lang w:val="fr-FR"/>
        </w:rPr>
        <w:t>’</w:t>
      </w:r>
      <w:r w:rsidR="005E32BD" w:rsidRPr="00A1553B">
        <w:rPr>
          <w:szCs w:val="22"/>
          <w:lang w:val="fr-FR"/>
        </w:rPr>
        <w:t>harmonisation des lois nationales en matière de protection des droits de propriété intellectuelle et au renforcement de l</w:t>
      </w:r>
      <w:r w:rsidR="00CD57BC" w:rsidRPr="00A1553B">
        <w:rPr>
          <w:szCs w:val="22"/>
          <w:lang w:val="fr-FR"/>
        </w:rPr>
        <w:t>’</w:t>
      </w:r>
      <w:r w:rsidR="005E32BD" w:rsidRPr="00A1553B">
        <w:rPr>
          <w:szCs w:val="22"/>
          <w:lang w:val="fr-FR"/>
        </w:rPr>
        <w:t xml:space="preserve">attractivité pour les États membres </w:t>
      </w:r>
      <w:r w:rsidR="00A1553B">
        <w:rPr>
          <w:szCs w:val="22"/>
          <w:lang w:val="fr-FR"/>
        </w:rPr>
        <w:t>par la création de</w:t>
      </w:r>
      <w:r w:rsidR="005E32BD" w:rsidRPr="00A1553B">
        <w:rPr>
          <w:szCs w:val="22"/>
          <w:lang w:val="fr-FR"/>
        </w:rPr>
        <w:t xml:space="preserve"> conditions propices à l</w:t>
      </w:r>
      <w:r w:rsidR="00CD57BC" w:rsidRPr="00A1553B">
        <w:rPr>
          <w:szCs w:val="22"/>
          <w:lang w:val="fr-FR"/>
        </w:rPr>
        <w:t>’</w:t>
      </w:r>
      <w:r w:rsidR="005E32BD" w:rsidRPr="00A1553B">
        <w:rPr>
          <w:szCs w:val="22"/>
          <w:lang w:val="fr-FR"/>
        </w:rPr>
        <w:t>innovation.</w:t>
      </w:r>
      <w:r w:rsidR="007C00EE" w:rsidRPr="00A1553B">
        <w:rPr>
          <w:lang w:val="fr-FR"/>
        </w:rPr>
        <w:t xml:space="preserve">  </w:t>
      </w:r>
      <w:r w:rsidR="00460207" w:rsidRPr="00A1553B">
        <w:rPr>
          <w:szCs w:val="22"/>
          <w:lang w:val="fr-FR"/>
        </w:rPr>
        <w:t xml:space="preserve">En outre, elle aspire à créer un marché </w:t>
      </w:r>
      <w:r w:rsidR="00C1429C" w:rsidRPr="00A1553B">
        <w:rPr>
          <w:szCs w:val="22"/>
          <w:lang w:val="fr-FR"/>
        </w:rPr>
        <w:t xml:space="preserve">moderne </w:t>
      </w:r>
      <w:r w:rsidR="00460207" w:rsidRPr="00A1553B">
        <w:rPr>
          <w:szCs w:val="22"/>
          <w:lang w:val="fr-FR"/>
        </w:rPr>
        <w:t>de la propriété intellectuelle et à développer des processus d</w:t>
      </w:r>
      <w:r w:rsidR="00CD57BC" w:rsidRPr="00A1553B">
        <w:rPr>
          <w:szCs w:val="22"/>
          <w:lang w:val="fr-FR"/>
        </w:rPr>
        <w:t>’</w:t>
      </w:r>
      <w:r w:rsidR="00460207" w:rsidRPr="00A1553B">
        <w:rPr>
          <w:szCs w:val="22"/>
          <w:lang w:val="fr-FR"/>
        </w:rPr>
        <w:t>intégration pour les États membres.</w:t>
      </w:r>
    </w:p>
    <w:p w:rsidR="00C92709" w:rsidRPr="00A1553B" w:rsidRDefault="00C92709" w:rsidP="008D3344">
      <w:pPr>
        <w:rPr>
          <w:szCs w:val="22"/>
          <w:lang w:val="fr-FR"/>
        </w:rPr>
      </w:pPr>
    </w:p>
    <w:p w:rsidR="00CD57BC" w:rsidRPr="00A1553B" w:rsidRDefault="007C00EE" w:rsidP="008D3344">
      <w:pPr>
        <w:rPr>
          <w:iCs/>
          <w:szCs w:val="22"/>
          <w:lang w:val="fr-FR"/>
        </w:rPr>
      </w:pPr>
      <w:r w:rsidRPr="00A1553B">
        <w:rPr>
          <w:iCs/>
          <w:szCs w:val="22"/>
          <w:lang w:val="fr-FR"/>
        </w:rPr>
        <w:t>Structure</w:t>
      </w:r>
      <w:r w:rsidR="00460207" w:rsidRPr="00A1553B">
        <w:rPr>
          <w:iCs/>
          <w:szCs w:val="22"/>
          <w:lang w:val="fr-FR"/>
        </w:rPr>
        <w:t> :</w:t>
      </w:r>
      <w:r w:rsidRPr="00A1553B">
        <w:rPr>
          <w:iCs/>
          <w:szCs w:val="22"/>
          <w:lang w:val="fr-FR"/>
        </w:rPr>
        <w:t xml:space="preserve"> </w:t>
      </w:r>
      <w:r w:rsidR="00460207" w:rsidRPr="00A1553B">
        <w:rPr>
          <w:iCs/>
          <w:szCs w:val="22"/>
          <w:lang w:val="fr-FR"/>
        </w:rPr>
        <w:t xml:space="preserve">le principal organe directeur </w:t>
      </w:r>
      <w:r w:rsidR="00A1553B">
        <w:rPr>
          <w:iCs/>
          <w:szCs w:val="22"/>
          <w:lang w:val="fr-FR"/>
        </w:rPr>
        <w:t xml:space="preserve">de la CEEA </w:t>
      </w:r>
      <w:r w:rsidR="00460207" w:rsidRPr="00A1553B">
        <w:rPr>
          <w:iCs/>
          <w:szCs w:val="22"/>
          <w:lang w:val="fr-FR"/>
        </w:rPr>
        <w:t>est le conseil d</w:t>
      </w:r>
      <w:r w:rsidR="00CD57BC" w:rsidRPr="00A1553B">
        <w:rPr>
          <w:iCs/>
          <w:szCs w:val="22"/>
          <w:lang w:val="fr-FR"/>
        </w:rPr>
        <w:t>’</w:t>
      </w:r>
      <w:r w:rsidR="00460207" w:rsidRPr="00A1553B">
        <w:rPr>
          <w:iCs/>
          <w:szCs w:val="22"/>
          <w:lang w:val="fr-FR"/>
        </w:rPr>
        <w:t>administration</w:t>
      </w:r>
      <w:r w:rsidR="00E26D3C" w:rsidRPr="00A1553B">
        <w:rPr>
          <w:iCs/>
          <w:szCs w:val="22"/>
          <w:lang w:val="fr-FR"/>
        </w:rPr>
        <w:t xml:space="preserve">.  </w:t>
      </w:r>
      <w:r w:rsidR="00460207" w:rsidRPr="00A1553B">
        <w:rPr>
          <w:iCs/>
          <w:szCs w:val="22"/>
          <w:lang w:val="fr-FR"/>
        </w:rPr>
        <w:t>Il se compose de neuf</w:t>
      </w:r>
      <w:r w:rsidR="00F54C81" w:rsidRPr="00A1553B">
        <w:rPr>
          <w:iCs/>
          <w:szCs w:val="22"/>
          <w:lang w:val="fr-FR"/>
        </w:rPr>
        <w:t> </w:t>
      </w:r>
      <w:r w:rsidR="00460207" w:rsidRPr="00A1553B">
        <w:rPr>
          <w:iCs/>
          <w:szCs w:val="22"/>
          <w:lang w:val="fr-FR"/>
        </w:rPr>
        <w:t xml:space="preserve">membres (chaque État membre </w:t>
      </w:r>
      <w:r w:rsidR="00A1553B">
        <w:rPr>
          <w:iCs/>
          <w:szCs w:val="22"/>
          <w:lang w:val="fr-FR"/>
        </w:rPr>
        <w:t xml:space="preserve">étant </w:t>
      </w:r>
      <w:r w:rsidR="00460207" w:rsidRPr="00A1553B">
        <w:rPr>
          <w:iCs/>
          <w:szCs w:val="22"/>
          <w:lang w:val="fr-FR"/>
        </w:rPr>
        <w:t>représenté par trois</w:t>
      </w:r>
      <w:r w:rsidR="00F54C81" w:rsidRPr="00A1553B">
        <w:rPr>
          <w:iCs/>
          <w:szCs w:val="22"/>
          <w:lang w:val="fr-FR"/>
        </w:rPr>
        <w:t> </w:t>
      </w:r>
      <w:r w:rsidR="00460207" w:rsidRPr="00A1553B">
        <w:rPr>
          <w:iCs/>
          <w:szCs w:val="22"/>
          <w:lang w:val="fr-FR"/>
        </w:rPr>
        <w:t>membres), parmi lesquels est désigné un président</w:t>
      </w:r>
      <w:r w:rsidR="003D2B49" w:rsidRPr="00A1553B">
        <w:rPr>
          <w:iCs/>
          <w:szCs w:val="22"/>
          <w:lang w:val="fr-FR"/>
        </w:rPr>
        <w:t>.</w:t>
      </w:r>
    </w:p>
    <w:p w:rsidR="00C92709" w:rsidRPr="00A1553B" w:rsidRDefault="00C92709" w:rsidP="008D3344">
      <w:pPr>
        <w:rPr>
          <w:szCs w:val="22"/>
          <w:lang w:val="fr-FR"/>
        </w:rPr>
      </w:pPr>
    </w:p>
    <w:p w:rsidR="00C92709" w:rsidRPr="00A1553B" w:rsidRDefault="007C00EE" w:rsidP="008D3344">
      <w:pPr>
        <w:rPr>
          <w:szCs w:val="22"/>
          <w:lang w:val="fr-FR"/>
        </w:rPr>
      </w:pPr>
      <w:r w:rsidRPr="00A1553B">
        <w:rPr>
          <w:iCs/>
          <w:szCs w:val="22"/>
          <w:lang w:val="fr-FR"/>
        </w:rPr>
        <w:t>Memb</w:t>
      </w:r>
      <w:r w:rsidR="00460207" w:rsidRPr="00A1553B">
        <w:rPr>
          <w:iCs/>
          <w:szCs w:val="22"/>
          <w:lang w:val="fr-FR"/>
        </w:rPr>
        <w:t xml:space="preserve">res : </w:t>
      </w:r>
      <w:r w:rsidR="00CD57BC" w:rsidRPr="00A1553B">
        <w:rPr>
          <w:iCs/>
          <w:szCs w:val="22"/>
          <w:lang w:val="fr-FR"/>
        </w:rPr>
        <w:t>la CEE</w:t>
      </w:r>
      <w:r w:rsidR="00460207" w:rsidRPr="00A1553B">
        <w:rPr>
          <w:iCs/>
          <w:szCs w:val="22"/>
          <w:lang w:val="fr-FR"/>
        </w:rPr>
        <w:t xml:space="preserve">A compte </w:t>
      </w:r>
      <w:r w:rsidR="00A1553B" w:rsidRPr="00A1553B">
        <w:rPr>
          <w:iCs/>
          <w:szCs w:val="22"/>
          <w:lang w:val="fr-FR"/>
        </w:rPr>
        <w:t xml:space="preserve">actuellement </w:t>
      </w:r>
      <w:r w:rsidR="00460207" w:rsidRPr="00A1553B">
        <w:rPr>
          <w:iCs/>
          <w:szCs w:val="22"/>
          <w:lang w:val="fr-FR"/>
        </w:rPr>
        <w:t>trois</w:t>
      </w:r>
      <w:r w:rsidR="00F54C81" w:rsidRPr="00A1553B">
        <w:rPr>
          <w:iCs/>
          <w:szCs w:val="22"/>
          <w:lang w:val="fr-FR"/>
        </w:rPr>
        <w:t> </w:t>
      </w:r>
      <w:r w:rsidR="00460207" w:rsidRPr="00A1553B">
        <w:rPr>
          <w:iCs/>
          <w:szCs w:val="22"/>
          <w:lang w:val="fr-FR"/>
        </w:rPr>
        <w:t xml:space="preserve">États membres, </w:t>
      </w:r>
      <w:r w:rsidR="00CD57BC" w:rsidRPr="00A1553B">
        <w:rPr>
          <w:iCs/>
          <w:szCs w:val="22"/>
          <w:lang w:val="fr-FR"/>
        </w:rPr>
        <w:t>à savoir</w:t>
      </w:r>
      <w:r w:rsidR="00460207" w:rsidRPr="00A1553B">
        <w:rPr>
          <w:iCs/>
          <w:szCs w:val="22"/>
          <w:lang w:val="fr-FR"/>
        </w:rPr>
        <w:t xml:space="preserve"> la Fédération de Russie, la République du Kazakhstan et la République du </w:t>
      </w:r>
      <w:proofErr w:type="spellStart"/>
      <w:r w:rsidR="00460207" w:rsidRPr="00A1553B">
        <w:rPr>
          <w:iCs/>
          <w:szCs w:val="22"/>
          <w:lang w:val="fr-FR"/>
        </w:rPr>
        <w:t>Bélarus</w:t>
      </w:r>
      <w:proofErr w:type="spellEnd"/>
      <w:r w:rsidR="00460207" w:rsidRPr="00A1553B">
        <w:rPr>
          <w:szCs w:val="22"/>
          <w:lang w:val="fr-FR"/>
        </w:rPr>
        <w:t>.</w:t>
      </w:r>
    </w:p>
    <w:p w:rsidR="00C92709" w:rsidRPr="00A1553B" w:rsidRDefault="00C92709" w:rsidP="008D3344">
      <w:pPr>
        <w:pStyle w:val="Endofdocument-Annex"/>
        <w:rPr>
          <w:lang w:val="fr-FR"/>
        </w:rPr>
      </w:pPr>
    </w:p>
    <w:p w:rsidR="00C92709" w:rsidRPr="00A1553B" w:rsidRDefault="00C92709" w:rsidP="008D3344">
      <w:pPr>
        <w:pStyle w:val="Endofdocument-Annex"/>
        <w:rPr>
          <w:u w:val="single"/>
          <w:lang w:val="fr-FR"/>
        </w:rPr>
      </w:pPr>
    </w:p>
    <w:p w:rsidR="00C92709" w:rsidRPr="00A1553B" w:rsidRDefault="00C92709" w:rsidP="008D3344">
      <w:pPr>
        <w:pStyle w:val="Endofdocument-Annex"/>
        <w:rPr>
          <w:lang w:val="fr-FR"/>
        </w:rPr>
      </w:pPr>
    </w:p>
    <w:p w:rsidR="00C92709" w:rsidRPr="00A1553B" w:rsidRDefault="00220EC2" w:rsidP="008D3344">
      <w:pPr>
        <w:pStyle w:val="Endofdocument-Annex"/>
        <w:rPr>
          <w:lang w:val="fr-FR"/>
        </w:rPr>
      </w:pPr>
      <w:r w:rsidRPr="00A1553B">
        <w:rPr>
          <w:lang w:val="fr-FR"/>
        </w:rPr>
        <w:t>[</w:t>
      </w:r>
      <w:r w:rsidR="00460207" w:rsidRPr="00A1553B">
        <w:rPr>
          <w:lang w:val="fr-FR"/>
        </w:rPr>
        <w:t>L</w:t>
      </w:r>
      <w:r w:rsidR="00CD57BC" w:rsidRPr="00A1553B">
        <w:rPr>
          <w:lang w:val="fr-FR"/>
        </w:rPr>
        <w:t>’</w:t>
      </w:r>
      <w:r w:rsidR="00460207" w:rsidRPr="00A1553B">
        <w:rPr>
          <w:lang w:val="fr-FR"/>
        </w:rPr>
        <w:t>annexe</w:t>
      </w:r>
      <w:r w:rsidR="00C213E7" w:rsidRPr="00A1553B">
        <w:rPr>
          <w:lang w:val="fr-FR"/>
        </w:rPr>
        <w:t> </w:t>
      </w:r>
      <w:r w:rsidR="00460207" w:rsidRPr="00A1553B">
        <w:rPr>
          <w:lang w:val="fr-FR"/>
        </w:rPr>
        <w:t>II suit</w:t>
      </w:r>
      <w:r w:rsidRPr="00A1553B">
        <w:rPr>
          <w:lang w:val="fr-FR"/>
        </w:rPr>
        <w:t>]</w:t>
      </w:r>
    </w:p>
    <w:p w:rsidR="00C92709" w:rsidRPr="00A1553B" w:rsidRDefault="00C92709" w:rsidP="008D3344">
      <w:pPr>
        <w:rPr>
          <w:szCs w:val="22"/>
          <w:lang w:val="fr-FR"/>
        </w:rPr>
      </w:pPr>
    </w:p>
    <w:p w:rsidR="00C92709" w:rsidRPr="00A1553B" w:rsidRDefault="00C92709" w:rsidP="008D3344">
      <w:pPr>
        <w:rPr>
          <w:szCs w:val="22"/>
          <w:lang w:val="fr-FR"/>
        </w:rPr>
      </w:pPr>
    </w:p>
    <w:p w:rsidR="00630627" w:rsidRPr="00A1553B" w:rsidRDefault="00630627" w:rsidP="008D3344">
      <w:pPr>
        <w:rPr>
          <w:szCs w:val="22"/>
          <w:lang w:val="fr-FR"/>
        </w:rPr>
        <w:sectPr w:rsidR="00630627" w:rsidRPr="00A1553B" w:rsidSect="00F97352">
          <w:head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pPr>
    </w:p>
    <w:p w:rsidR="00C92709" w:rsidRPr="00A1553B" w:rsidRDefault="008D3344" w:rsidP="008D3344">
      <w:pPr>
        <w:rPr>
          <w:lang w:val="fr-FR"/>
        </w:rPr>
      </w:pPr>
      <w:r>
        <w:rPr>
          <w:lang w:val="fr-FR"/>
        </w:rPr>
        <w:lastRenderedPageBreak/>
        <w:t>R</w:t>
      </w:r>
      <w:r w:rsidRPr="00A1553B">
        <w:rPr>
          <w:lang w:val="fr-FR"/>
        </w:rPr>
        <w:t>ENSEIGNEMENTS CONCERNANT LES ORGANISATIONS NON GOUVERNEMENTALES INTERNATIONALES (D’APRÈS LES INDICATIONS FOURNIES PAR CES ORGANISATIONS)</w:t>
      </w:r>
    </w:p>
    <w:p w:rsidR="00C92709" w:rsidRPr="00A1553B" w:rsidRDefault="00C92709" w:rsidP="008D3344">
      <w:pPr>
        <w:rPr>
          <w:szCs w:val="22"/>
          <w:u w:val="single"/>
          <w:lang w:val="fr-FR"/>
        </w:rPr>
      </w:pPr>
    </w:p>
    <w:p w:rsidR="00C92709" w:rsidRPr="00A1553B" w:rsidRDefault="0023482C" w:rsidP="008D3344">
      <w:pPr>
        <w:rPr>
          <w:szCs w:val="22"/>
          <w:u w:val="single"/>
          <w:lang w:val="fr-FR"/>
        </w:rPr>
      </w:pPr>
      <w:r w:rsidRPr="00A1553B">
        <w:rPr>
          <w:szCs w:val="22"/>
          <w:u w:val="single"/>
          <w:lang w:val="fr-FR"/>
        </w:rPr>
        <w:t>Agence pour la Protection des Programmes (APP)</w:t>
      </w:r>
    </w:p>
    <w:p w:rsidR="00C92709" w:rsidRPr="00A1553B" w:rsidRDefault="00C92709" w:rsidP="008D3344">
      <w:pPr>
        <w:rPr>
          <w:szCs w:val="22"/>
          <w:u w:val="single"/>
          <w:lang w:val="fr-FR"/>
        </w:rPr>
      </w:pPr>
    </w:p>
    <w:p w:rsidR="00CD57BC" w:rsidRPr="00A1553B" w:rsidRDefault="00D55EC6" w:rsidP="008D3344">
      <w:pPr>
        <w:rPr>
          <w:szCs w:val="22"/>
          <w:lang w:val="fr-FR"/>
        </w:rPr>
      </w:pPr>
      <w:r w:rsidRPr="00A1553B">
        <w:rPr>
          <w:iCs/>
          <w:szCs w:val="22"/>
          <w:lang w:val="fr-FR"/>
        </w:rPr>
        <w:t xml:space="preserve">Siège : </w:t>
      </w:r>
      <w:r w:rsidR="00A1553B">
        <w:rPr>
          <w:iCs/>
          <w:szCs w:val="22"/>
          <w:lang w:val="fr-FR"/>
        </w:rPr>
        <w:t>fond</w:t>
      </w:r>
      <w:r w:rsidRPr="00A1553B">
        <w:rPr>
          <w:szCs w:val="22"/>
          <w:lang w:val="fr-FR"/>
        </w:rPr>
        <w:t>ée le 1</w:t>
      </w:r>
      <w:r w:rsidR="00CD57BC" w:rsidRPr="00A1553B">
        <w:rPr>
          <w:szCs w:val="22"/>
          <w:lang w:val="fr-FR"/>
        </w:rPr>
        <w:t>6 décembre 19</w:t>
      </w:r>
      <w:r w:rsidRPr="00A1553B">
        <w:rPr>
          <w:szCs w:val="22"/>
          <w:lang w:val="fr-FR"/>
        </w:rPr>
        <w:t>82, l</w:t>
      </w:r>
      <w:r w:rsidR="00CD57BC" w:rsidRPr="00A1553B">
        <w:rPr>
          <w:szCs w:val="22"/>
          <w:lang w:val="fr-FR"/>
        </w:rPr>
        <w:t>’</w:t>
      </w:r>
      <w:r w:rsidRPr="00A1553B">
        <w:rPr>
          <w:szCs w:val="22"/>
          <w:lang w:val="fr-FR"/>
        </w:rPr>
        <w:t>APP a son siège à Paris (France).</w:t>
      </w:r>
    </w:p>
    <w:p w:rsidR="00C92709" w:rsidRPr="00A1553B" w:rsidRDefault="00C92709" w:rsidP="008D3344">
      <w:pPr>
        <w:rPr>
          <w:szCs w:val="22"/>
          <w:lang w:val="fr-FR"/>
        </w:rPr>
      </w:pPr>
    </w:p>
    <w:p w:rsidR="00C92709" w:rsidRPr="00A1553B" w:rsidRDefault="00DB1389" w:rsidP="008D3344">
      <w:pPr>
        <w:rPr>
          <w:szCs w:val="22"/>
          <w:lang w:val="fr-FR"/>
        </w:rPr>
      </w:pPr>
      <w:r w:rsidRPr="00A1553B">
        <w:rPr>
          <w:iCs/>
          <w:szCs w:val="22"/>
          <w:lang w:val="fr-FR"/>
        </w:rPr>
        <w:t>Objecti</w:t>
      </w:r>
      <w:r w:rsidR="008878E2" w:rsidRPr="00A1553B">
        <w:rPr>
          <w:iCs/>
          <w:szCs w:val="22"/>
          <w:lang w:val="fr-FR"/>
        </w:rPr>
        <w:t>fs :</w:t>
      </w:r>
      <w:r w:rsidR="0072437D" w:rsidRPr="00A1553B">
        <w:rPr>
          <w:szCs w:val="22"/>
          <w:lang w:val="fr-FR"/>
        </w:rPr>
        <w:t xml:space="preserve"> </w:t>
      </w:r>
      <w:r w:rsidR="008878E2" w:rsidRPr="00A1553B">
        <w:rPr>
          <w:szCs w:val="22"/>
          <w:lang w:val="fr-FR"/>
        </w:rPr>
        <w:t>l</w:t>
      </w:r>
      <w:r w:rsidR="00CD57BC" w:rsidRPr="00A1553B">
        <w:rPr>
          <w:szCs w:val="22"/>
          <w:lang w:val="fr-FR"/>
        </w:rPr>
        <w:t>’</w:t>
      </w:r>
      <w:r w:rsidR="00B655F8" w:rsidRPr="00A1553B">
        <w:rPr>
          <w:szCs w:val="22"/>
          <w:lang w:val="fr-FR"/>
        </w:rPr>
        <w:t>APP</w:t>
      </w:r>
      <w:r w:rsidR="00B2141F" w:rsidRPr="00A1553B">
        <w:rPr>
          <w:szCs w:val="22"/>
          <w:lang w:val="fr-FR"/>
        </w:rPr>
        <w:t>, qui est</w:t>
      </w:r>
      <w:r w:rsidR="008878E2" w:rsidRPr="00A1553B">
        <w:rPr>
          <w:szCs w:val="22"/>
          <w:lang w:val="fr-FR"/>
        </w:rPr>
        <w:t xml:space="preserve"> </w:t>
      </w:r>
      <w:r w:rsidR="00B2141F" w:rsidRPr="00A1553B">
        <w:rPr>
          <w:szCs w:val="22"/>
          <w:lang w:val="fr-FR"/>
        </w:rPr>
        <w:t>l</w:t>
      </w:r>
      <w:r w:rsidR="00CD57BC" w:rsidRPr="00A1553B">
        <w:rPr>
          <w:szCs w:val="22"/>
          <w:lang w:val="fr-FR"/>
        </w:rPr>
        <w:t>’</w:t>
      </w:r>
      <w:r w:rsidR="008878E2" w:rsidRPr="00A1553B">
        <w:rPr>
          <w:szCs w:val="22"/>
          <w:lang w:val="fr-FR"/>
        </w:rPr>
        <w:t xml:space="preserve">organisme européen </w:t>
      </w:r>
      <w:r w:rsidR="00B2141F" w:rsidRPr="00A1553B">
        <w:rPr>
          <w:szCs w:val="22"/>
          <w:lang w:val="fr-FR"/>
        </w:rPr>
        <w:t>des auteurs</w:t>
      </w:r>
      <w:r w:rsidR="008878E2" w:rsidRPr="00A1553B">
        <w:rPr>
          <w:szCs w:val="22"/>
          <w:lang w:val="fr-FR"/>
        </w:rPr>
        <w:t xml:space="preserve"> et concepteurs </w:t>
      </w:r>
      <w:r w:rsidR="00B2141F" w:rsidRPr="00A1553B">
        <w:rPr>
          <w:szCs w:val="22"/>
          <w:lang w:val="fr-FR"/>
        </w:rPr>
        <w:t>en technologie de l</w:t>
      </w:r>
      <w:r w:rsidR="00CD57BC" w:rsidRPr="00A1553B">
        <w:rPr>
          <w:szCs w:val="22"/>
          <w:lang w:val="fr-FR"/>
        </w:rPr>
        <w:t>’</w:t>
      </w:r>
      <w:r w:rsidR="00B2141F" w:rsidRPr="00A1553B">
        <w:rPr>
          <w:szCs w:val="22"/>
          <w:lang w:val="fr-FR"/>
        </w:rPr>
        <w:t xml:space="preserve">information, a notamment pour objet de défendre les personnes physiques ou morales, auteurs ou éditeurs de programmes informatiques, </w:t>
      </w:r>
      <w:r w:rsidR="008878E2" w:rsidRPr="00A1553B">
        <w:rPr>
          <w:szCs w:val="22"/>
          <w:lang w:val="fr-FR"/>
        </w:rPr>
        <w:t>de jeux vidéo, d</w:t>
      </w:r>
      <w:r w:rsidR="00B2141F" w:rsidRPr="00A1553B">
        <w:rPr>
          <w:szCs w:val="22"/>
          <w:lang w:val="fr-FR"/>
        </w:rPr>
        <w:t>e progiciels, de bases de données, d</w:t>
      </w:r>
      <w:r w:rsidR="00CD57BC" w:rsidRPr="00A1553B">
        <w:rPr>
          <w:szCs w:val="22"/>
          <w:lang w:val="fr-FR"/>
        </w:rPr>
        <w:t>’</w:t>
      </w:r>
      <w:r w:rsidR="00B2141F" w:rsidRPr="00A1553B">
        <w:rPr>
          <w:szCs w:val="22"/>
          <w:lang w:val="fr-FR"/>
        </w:rPr>
        <w:t>œuvres numériques, d</w:t>
      </w:r>
      <w:r w:rsidR="00CD57BC" w:rsidRPr="00A1553B">
        <w:rPr>
          <w:szCs w:val="22"/>
          <w:lang w:val="fr-FR"/>
        </w:rPr>
        <w:t>’</w:t>
      </w:r>
      <w:r w:rsidR="00B2141F" w:rsidRPr="00A1553B">
        <w:rPr>
          <w:szCs w:val="22"/>
          <w:lang w:val="fr-FR"/>
        </w:rPr>
        <w:t>études et de documents associés</w:t>
      </w:r>
      <w:r w:rsidR="00880BDD" w:rsidRPr="00A1553B">
        <w:rPr>
          <w:szCs w:val="22"/>
          <w:lang w:val="fr-FR"/>
        </w:rPr>
        <w:t>.</w:t>
      </w:r>
      <w:r w:rsidR="00B655F8" w:rsidRPr="00A1553B">
        <w:rPr>
          <w:szCs w:val="22"/>
          <w:lang w:val="fr-FR"/>
        </w:rPr>
        <w:t xml:space="preserve">  </w:t>
      </w:r>
      <w:r w:rsidR="00880BDD" w:rsidRPr="00A1553B">
        <w:rPr>
          <w:szCs w:val="22"/>
          <w:lang w:val="fr-FR"/>
        </w:rPr>
        <w:t>L</w:t>
      </w:r>
      <w:r w:rsidR="00CD57BC" w:rsidRPr="00A1553B">
        <w:rPr>
          <w:szCs w:val="22"/>
          <w:lang w:val="fr-FR"/>
        </w:rPr>
        <w:t>’</w:t>
      </w:r>
      <w:r w:rsidR="00B655F8" w:rsidRPr="00A1553B">
        <w:rPr>
          <w:szCs w:val="22"/>
          <w:lang w:val="fr-FR"/>
        </w:rPr>
        <w:t xml:space="preserve">APP </w:t>
      </w:r>
      <w:r w:rsidR="00B2141F" w:rsidRPr="00A1553B">
        <w:rPr>
          <w:szCs w:val="22"/>
          <w:lang w:val="fr-FR"/>
        </w:rPr>
        <w:t>s</w:t>
      </w:r>
      <w:r w:rsidR="00CD57BC" w:rsidRPr="00A1553B">
        <w:rPr>
          <w:szCs w:val="22"/>
          <w:lang w:val="fr-FR"/>
        </w:rPr>
        <w:t>’</w:t>
      </w:r>
      <w:r w:rsidR="00B2141F" w:rsidRPr="00A1553B">
        <w:rPr>
          <w:szCs w:val="22"/>
          <w:lang w:val="fr-FR"/>
        </w:rPr>
        <w:t>occupe de faciliter les actions amiables ou judiciaires tendant à la réparation des préjudices subis par le titulaire de droits du fait de contrefaçons ou d</w:t>
      </w:r>
      <w:r w:rsidR="00CD57BC" w:rsidRPr="00A1553B">
        <w:rPr>
          <w:szCs w:val="22"/>
          <w:lang w:val="fr-FR"/>
        </w:rPr>
        <w:t>’</w:t>
      </w:r>
      <w:r w:rsidR="00B2141F" w:rsidRPr="00A1553B">
        <w:rPr>
          <w:szCs w:val="22"/>
          <w:lang w:val="fr-FR"/>
        </w:rPr>
        <w:t>imitations frauduleuses ou illicites, de pillages et de concurrence déloyale ou d</w:t>
      </w:r>
      <w:r w:rsidR="00CD57BC" w:rsidRPr="00A1553B">
        <w:rPr>
          <w:szCs w:val="22"/>
          <w:lang w:val="fr-FR"/>
        </w:rPr>
        <w:t>’</w:t>
      </w:r>
      <w:r w:rsidR="00B2141F" w:rsidRPr="00A1553B">
        <w:rPr>
          <w:szCs w:val="22"/>
          <w:lang w:val="fr-FR"/>
        </w:rPr>
        <w:t>agissements parasitaires.  Organisme de défense professionnelle, l</w:t>
      </w:r>
      <w:r w:rsidR="00CD57BC" w:rsidRPr="00A1553B">
        <w:rPr>
          <w:szCs w:val="22"/>
          <w:lang w:val="fr-FR"/>
        </w:rPr>
        <w:t>’</w:t>
      </w:r>
      <w:r w:rsidR="00B2141F" w:rsidRPr="00A1553B">
        <w:rPr>
          <w:szCs w:val="22"/>
          <w:lang w:val="fr-FR"/>
        </w:rPr>
        <w:t>APP a qualité pour ester en justice pour défendre les intérêts des créateurs</w:t>
      </w:r>
      <w:r w:rsidR="00B655F8" w:rsidRPr="00A1553B">
        <w:rPr>
          <w:szCs w:val="22"/>
          <w:lang w:val="fr-FR"/>
        </w:rPr>
        <w:t>.</w:t>
      </w:r>
      <w:r w:rsidR="00B2141F" w:rsidRPr="00A1553B">
        <w:rPr>
          <w:szCs w:val="22"/>
          <w:lang w:val="fr-FR"/>
        </w:rPr>
        <w:t xml:space="preserve">  L</w:t>
      </w:r>
      <w:r w:rsidR="00CD57BC" w:rsidRPr="00A1553B">
        <w:rPr>
          <w:szCs w:val="22"/>
          <w:lang w:val="fr-FR"/>
        </w:rPr>
        <w:t>’</w:t>
      </w:r>
      <w:r w:rsidR="00B2141F" w:rsidRPr="00A1553B">
        <w:rPr>
          <w:szCs w:val="22"/>
          <w:lang w:val="fr-FR"/>
        </w:rPr>
        <w:t>APP attribue à chaque création inscrite à son répertoire (dépôt ou référencement) un identifiant unique (numéro IDDN).</w:t>
      </w:r>
    </w:p>
    <w:p w:rsidR="00C92709" w:rsidRPr="00A1553B" w:rsidRDefault="00C92709" w:rsidP="008D3344">
      <w:pPr>
        <w:rPr>
          <w:szCs w:val="22"/>
          <w:lang w:val="fr-FR"/>
        </w:rPr>
      </w:pPr>
    </w:p>
    <w:p w:rsidR="00C92709" w:rsidRPr="00A1553B" w:rsidRDefault="00DB1389" w:rsidP="008D3344">
      <w:pPr>
        <w:rPr>
          <w:szCs w:val="22"/>
          <w:lang w:val="fr-FR"/>
        </w:rPr>
      </w:pPr>
      <w:r w:rsidRPr="00A1553B">
        <w:rPr>
          <w:iCs/>
          <w:szCs w:val="22"/>
          <w:lang w:val="fr-FR"/>
        </w:rPr>
        <w:t>Structure</w:t>
      </w:r>
      <w:r w:rsidR="00F54C81" w:rsidRPr="00A1553B">
        <w:rPr>
          <w:iCs/>
          <w:szCs w:val="22"/>
          <w:lang w:val="fr-FR"/>
        </w:rPr>
        <w:t> </w:t>
      </w:r>
      <w:r w:rsidRPr="00A1553B">
        <w:rPr>
          <w:iCs/>
          <w:szCs w:val="22"/>
          <w:lang w:val="fr-FR"/>
        </w:rPr>
        <w:t xml:space="preserve">: </w:t>
      </w:r>
      <w:r w:rsidR="00B2141F" w:rsidRPr="00A1553B">
        <w:rPr>
          <w:iCs/>
          <w:szCs w:val="22"/>
          <w:lang w:val="fr-FR"/>
        </w:rPr>
        <w:t>les principaux organes directeurs de l</w:t>
      </w:r>
      <w:r w:rsidR="00CD57BC" w:rsidRPr="00A1553B">
        <w:rPr>
          <w:iCs/>
          <w:szCs w:val="22"/>
          <w:lang w:val="fr-FR"/>
        </w:rPr>
        <w:t>’</w:t>
      </w:r>
      <w:r w:rsidR="00B2141F" w:rsidRPr="00A1553B">
        <w:rPr>
          <w:iCs/>
          <w:szCs w:val="22"/>
          <w:lang w:val="fr-FR"/>
        </w:rPr>
        <w:t>APP sont l</w:t>
      </w:r>
      <w:r w:rsidR="00CD57BC" w:rsidRPr="00A1553B">
        <w:rPr>
          <w:iCs/>
          <w:szCs w:val="22"/>
          <w:lang w:val="fr-FR"/>
        </w:rPr>
        <w:t>’</w:t>
      </w:r>
      <w:r w:rsidR="00B2141F" w:rsidRPr="00A1553B">
        <w:rPr>
          <w:iCs/>
          <w:szCs w:val="22"/>
          <w:lang w:val="fr-FR"/>
        </w:rPr>
        <w:t xml:space="preserve">assemblée générale </w:t>
      </w:r>
      <w:r w:rsidR="0010041B" w:rsidRPr="00A1553B">
        <w:rPr>
          <w:iCs/>
          <w:szCs w:val="22"/>
          <w:lang w:val="fr-FR"/>
        </w:rPr>
        <w:t xml:space="preserve">et le comité </w:t>
      </w:r>
      <w:r w:rsidR="004E0325" w:rsidRPr="00A1553B">
        <w:rPr>
          <w:iCs/>
          <w:szCs w:val="22"/>
          <w:lang w:val="fr-FR"/>
        </w:rPr>
        <w:t>d</w:t>
      </w:r>
      <w:r w:rsidR="0010041B" w:rsidRPr="00A1553B">
        <w:rPr>
          <w:iCs/>
          <w:szCs w:val="22"/>
          <w:lang w:val="fr-FR"/>
        </w:rPr>
        <w:t>e direction, et le bureau se compose du président, du secrétaire général, du trésorier et de deux</w:t>
      </w:r>
      <w:r w:rsidR="00F54C81" w:rsidRPr="00A1553B">
        <w:rPr>
          <w:iCs/>
          <w:szCs w:val="22"/>
          <w:lang w:val="fr-FR"/>
        </w:rPr>
        <w:t> </w:t>
      </w:r>
      <w:r w:rsidR="0010041B" w:rsidRPr="00A1553B">
        <w:rPr>
          <w:iCs/>
          <w:szCs w:val="22"/>
          <w:lang w:val="fr-FR"/>
        </w:rPr>
        <w:t>conseillers</w:t>
      </w:r>
      <w:r w:rsidR="002D1119" w:rsidRPr="00A1553B">
        <w:rPr>
          <w:szCs w:val="22"/>
          <w:lang w:val="fr-FR"/>
        </w:rPr>
        <w:t>.</w:t>
      </w:r>
    </w:p>
    <w:p w:rsidR="00C92709" w:rsidRPr="00A1553B" w:rsidRDefault="00C92709" w:rsidP="008D3344">
      <w:pPr>
        <w:rPr>
          <w:szCs w:val="22"/>
          <w:lang w:val="fr-FR"/>
        </w:rPr>
      </w:pPr>
    </w:p>
    <w:p w:rsidR="00CD57BC" w:rsidRPr="00A1553B" w:rsidRDefault="00DB1389" w:rsidP="008D3344">
      <w:pPr>
        <w:rPr>
          <w:iCs/>
          <w:szCs w:val="22"/>
          <w:lang w:val="fr-FR"/>
        </w:rPr>
      </w:pPr>
      <w:r w:rsidRPr="00A1553B">
        <w:rPr>
          <w:iCs/>
          <w:szCs w:val="22"/>
          <w:lang w:val="fr-FR"/>
        </w:rPr>
        <w:t>Memb</w:t>
      </w:r>
      <w:r w:rsidR="0010041B" w:rsidRPr="00A1553B">
        <w:rPr>
          <w:iCs/>
          <w:szCs w:val="22"/>
          <w:lang w:val="fr-FR"/>
        </w:rPr>
        <w:t>res : l</w:t>
      </w:r>
      <w:r w:rsidR="00CD57BC" w:rsidRPr="00A1553B">
        <w:rPr>
          <w:iCs/>
          <w:szCs w:val="22"/>
          <w:lang w:val="fr-FR"/>
        </w:rPr>
        <w:t>’</w:t>
      </w:r>
      <w:r w:rsidR="0010041B" w:rsidRPr="00A1553B">
        <w:rPr>
          <w:iCs/>
          <w:szCs w:val="22"/>
          <w:lang w:val="fr-FR"/>
        </w:rPr>
        <w:t xml:space="preserve">APP compte plus de </w:t>
      </w:r>
      <w:r w:rsidR="00B664F8" w:rsidRPr="00A1553B">
        <w:rPr>
          <w:iCs/>
          <w:szCs w:val="22"/>
          <w:lang w:val="fr-FR"/>
        </w:rPr>
        <w:t>10 000 </w:t>
      </w:r>
      <w:r w:rsidR="0010041B" w:rsidRPr="00A1553B">
        <w:rPr>
          <w:iCs/>
          <w:szCs w:val="22"/>
          <w:lang w:val="fr-FR"/>
        </w:rPr>
        <w:t>membres en Europe et en Amérique du Nord</w:t>
      </w:r>
      <w:r w:rsidR="00A960C4" w:rsidRPr="00A1553B">
        <w:rPr>
          <w:iCs/>
          <w:szCs w:val="22"/>
          <w:lang w:val="fr-FR"/>
        </w:rPr>
        <w:t>.</w:t>
      </w:r>
    </w:p>
    <w:p w:rsidR="00C92709" w:rsidRPr="00A1553B" w:rsidRDefault="00C92709" w:rsidP="008D3344">
      <w:pPr>
        <w:rPr>
          <w:szCs w:val="22"/>
          <w:u w:val="single"/>
          <w:lang w:val="fr-FR"/>
        </w:rPr>
      </w:pPr>
    </w:p>
    <w:p w:rsidR="00C92709" w:rsidRPr="00A1553B" w:rsidRDefault="00C92709" w:rsidP="008D3344">
      <w:pPr>
        <w:rPr>
          <w:szCs w:val="22"/>
          <w:u w:val="single"/>
          <w:lang w:val="fr-FR"/>
        </w:rPr>
      </w:pPr>
    </w:p>
    <w:p w:rsidR="00C92709" w:rsidRPr="00A1553B" w:rsidRDefault="00623345" w:rsidP="008D3344">
      <w:pPr>
        <w:rPr>
          <w:szCs w:val="22"/>
          <w:u w:val="single"/>
        </w:rPr>
      </w:pPr>
      <w:r w:rsidRPr="00A1553B">
        <w:rPr>
          <w:u w:val="single"/>
        </w:rPr>
        <w:t>Center for Responsible Enterprise and Trade</w:t>
      </w:r>
      <w:r w:rsidRPr="00A1553B">
        <w:rPr>
          <w:szCs w:val="22"/>
          <w:u w:val="single"/>
        </w:rPr>
        <w:t xml:space="preserve"> (</w:t>
      </w:r>
      <w:r w:rsidR="00DB1389" w:rsidRPr="00A1553B">
        <w:rPr>
          <w:szCs w:val="22"/>
          <w:u w:val="single"/>
        </w:rPr>
        <w:t>CREATe.org</w:t>
      </w:r>
      <w:r w:rsidRPr="00A1553B">
        <w:rPr>
          <w:szCs w:val="22"/>
          <w:u w:val="single"/>
        </w:rPr>
        <w:t>)</w:t>
      </w:r>
    </w:p>
    <w:p w:rsidR="00C92709" w:rsidRPr="00A1553B" w:rsidRDefault="00C92709" w:rsidP="008D3344">
      <w:pPr>
        <w:rPr>
          <w:i/>
          <w:szCs w:val="22"/>
        </w:rPr>
      </w:pPr>
    </w:p>
    <w:p w:rsidR="00CD57BC" w:rsidRPr="00A1553B" w:rsidRDefault="00E94C73" w:rsidP="008D3344">
      <w:pPr>
        <w:rPr>
          <w:szCs w:val="22"/>
          <w:lang w:val="fr-FR"/>
        </w:rPr>
      </w:pPr>
      <w:r w:rsidRPr="00A1553B">
        <w:rPr>
          <w:iCs/>
          <w:szCs w:val="22"/>
          <w:lang w:val="fr-FR"/>
        </w:rPr>
        <w:t>Siège :</w:t>
      </w:r>
      <w:r w:rsidR="0072437D" w:rsidRPr="00A1553B">
        <w:rPr>
          <w:szCs w:val="22"/>
          <w:lang w:val="fr-FR"/>
        </w:rPr>
        <w:t xml:space="preserve"> </w:t>
      </w:r>
      <w:r w:rsidRPr="00A1553B">
        <w:rPr>
          <w:szCs w:val="22"/>
          <w:lang w:val="fr-FR"/>
        </w:rPr>
        <w:t>fondé le 2</w:t>
      </w:r>
      <w:r w:rsidR="00CD57BC" w:rsidRPr="00A1553B">
        <w:rPr>
          <w:szCs w:val="22"/>
          <w:lang w:val="fr-FR"/>
        </w:rPr>
        <w:t>8 juillet 20</w:t>
      </w:r>
      <w:r w:rsidRPr="00A1553B">
        <w:rPr>
          <w:szCs w:val="22"/>
          <w:lang w:val="fr-FR"/>
        </w:rPr>
        <w:t xml:space="preserve">11, </w:t>
      </w:r>
      <w:r w:rsidR="00DB1389" w:rsidRPr="00A1553B">
        <w:rPr>
          <w:szCs w:val="22"/>
          <w:lang w:val="fr-FR"/>
        </w:rPr>
        <w:t xml:space="preserve">CREATe.org </w:t>
      </w:r>
      <w:r w:rsidRPr="00A1553B">
        <w:rPr>
          <w:szCs w:val="22"/>
          <w:lang w:val="fr-FR"/>
        </w:rPr>
        <w:t>a son siège à</w:t>
      </w:r>
      <w:r w:rsidR="00DB1389" w:rsidRPr="00A1553B">
        <w:rPr>
          <w:szCs w:val="22"/>
          <w:lang w:val="fr-FR"/>
        </w:rPr>
        <w:t xml:space="preserve"> Washington</w:t>
      </w:r>
      <w:r w:rsidRPr="00A1553B">
        <w:rPr>
          <w:szCs w:val="22"/>
          <w:lang w:val="fr-FR"/>
        </w:rPr>
        <w:t xml:space="preserve"> (États</w:t>
      </w:r>
      <w:r w:rsidR="001A1162" w:rsidRPr="00A1553B">
        <w:rPr>
          <w:szCs w:val="22"/>
          <w:lang w:val="fr-FR"/>
        </w:rPr>
        <w:noBreakHyphen/>
      </w:r>
      <w:r w:rsidRPr="00A1553B">
        <w:rPr>
          <w:szCs w:val="22"/>
          <w:lang w:val="fr-FR"/>
        </w:rPr>
        <w:t>Unis d</w:t>
      </w:r>
      <w:r w:rsidR="00CD57BC" w:rsidRPr="00A1553B">
        <w:rPr>
          <w:szCs w:val="22"/>
          <w:lang w:val="fr-FR"/>
        </w:rPr>
        <w:t>’</w:t>
      </w:r>
      <w:r w:rsidRPr="00A1553B">
        <w:rPr>
          <w:szCs w:val="22"/>
          <w:lang w:val="fr-FR"/>
        </w:rPr>
        <w:t>Amérique)</w:t>
      </w:r>
      <w:r w:rsidR="00DB1389" w:rsidRPr="00A1553B">
        <w:rPr>
          <w:szCs w:val="22"/>
          <w:lang w:val="fr-FR"/>
        </w:rPr>
        <w:t>.</w:t>
      </w:r>
    </w:p>
    <w:p w:rsidR="00C92709" w:rsidRPr="00A1553B" w:rsidRDefault="00C92709" w:rsidP="008D3344">
      <w:pPr>
        <w:rPr>
          <w:szCs w:val="22"/>
          <w:lang w:val="fr-FR"/>
        </w:rPr>
      </w:pPr>
    </w:p>
    <w:p w:rsidR="00CD57BC" w:rsidRPr="00A1553B" w:rsidRDefault="00DB1389" w:rsidP="008D3344">
      <w:pPr>
        <w:rPr>
          <w:lang w:val="fr-FR"/>
        </w:rPr>
      </w:pPr>
      <w:r w:rsidRPr="00A1553B">
        <w:rPr>
          <w:iCs/>
          <w:szCs w:val="22"/>
          <w:lang w:val="fr-FR"/>
        </w:rPr>
        <w:t>Objecti</w:t>
      </w:r>
      <w:r w:rsidR="00E94C73" w:rsidRPr="00A1553B">
        <w:rPr>
          <w:iCs/>
          <w:szCs w:val="22"/>
          <w:lang w:val="fr-FR"/>
        </w:rPr>
        <w:t>f</w:t>
      </w:r>
      <w:r w:rsidRPr="00A1553B">
        <w:rPr>
          <w:iCs/>
          <w:szCs w:val="22"/>
          <w:lang w:val="fr-FR"/>
        </w:rPr>
        <w:t>s</w:t>
      </w:r>
      <w:r w:rsidR="00E94C73" w:rsidRPr="00A1553B">
        <w:rPr>
          <w:iCs/>
          <w:szCs w:val="22"/>
          <w:lang w:val="fr-FR"/>
        </w:rPr>
        <w:t> :</w:t>
      </w:r>
      <w:r w:rsidR="0072437D" w:rsidRPr="00A1553B">
        <w:rPr>
          <w:szCs w:val="22"/>
          <w:lang w:val="fr-FR"/>
        </w:rPr>
        <w:t xml:space="preserve"> </w:t>
      </w:r>
      <w:r w:rsidR="00E94C73" w:rsidRPr="00A1553B">
        <w:rPr>
          <w:szCs w:val="22"/>
          <w:lang w:val="fr-FR"/>
        </w:rPr>
        <w:t>CREATe.org a pour objectif d</w:t>
      </w:r>
      <w:r w:rsidR="00CD57BC" w:rsidRPr="00A1553B">
        <w:rPr>
          <w:szCs w:val="22"/>
          <w:lang w:val="fr-FR"/>
        </w:rPr>
        <w:t>’</w:t>
      </w:r>
      <w:r w:rsidR="00E94C73" w:rsidRPr="00A1553B">
        <w:rPr>
          <w:szCs w:val="22"/>
          <w:lang w:val="fr-FR"/>
        </w:rPr>
        <w:t>aider les entreprises et les acteurs de la chaîne d</w:t>
      </w:r>
      <w:r w:rsidR="00CD57BC" w:rsidRPr="00A1553B">
        <w:rPr>
          <w:szCs w:val="22"/>
          <w:lang w:val="fr-FR"/>
        </w:rPr>
        <w:t>’</w:t>
      </w:r>
      <w:r w:rsidR="00E94C73" w:rsidRPr="00A1553B">
        <w:rPr>
          <w:szCs w:val="22"/>
          <w:lang w:val="fr-FR"/>
        </w:rPr>
        <w:t>approvisionnement à réduire les risques liés à la contrefaçon, au piratage et au vol de secrets d</w:t>
      </w:r>
      <w:r w:rsidR="00CD57BC" w:rsidRPr="00A1553B">
        <w:rPr>
          <w:szCs w:val="22"/>
          <w:lang w:val="fr-FR"/>
        </w:rPr>
        <w:t>’</w:t>
      </w:r>
      <w:r w:rsidR="00E94C73" w:rsidRPr="00A1553B">
        <w:rPr>
          <w:szCs w:val="22"/>
          <w:lang w:val="fr-FR"/>
        </w:rPr>
        <w:t>affaires.</w:t>
      </w:r>
      <w:r w:rsidRPr="00A1553B">
        <w:rPr>
          <w:lang w:val="fr-FR"/>
        </w:rPr>
        <w:t xml:space="preserve">  </w:t>
      </w:r>
      <w:r w:rsidR="00E94C73" w:rsidRPr="00A1553B">
        <w:rPr>
          <w:szCs w:val="22"/>
          <w:lang w:val="fr-FR"/>
        </w:rPr>
        <w:t>Il a également pour objectif d</w:t>
      </w:r>
      <w:r w:rsidR="00CD57BC" w:rsidRPr="00A1553B">
        <w:rPr>
          <w:szCs w:val="22"/>
          <w:lang w:val="fr-FR"/>
        </w:rPr>
        <w:t>’</w:t>
      </w:r>
      <w:r w:rsidR="00E94C73" w:rsidRPr="00A1553B">
        <w:rPr>
          <w:szCs w:val="22"/>
          <w:lang w:val="fr-FR"/>
        </w:rPr>
        <w:t>améliorer les systèmes et les pratiques en matière de gestion pour protéger la propriété intellectuelle et prévenir la corruption.</w:t>
      </w:r>
      <w:r w:rsidRPr="00A1553B">
        <w:rPr>
          <w:lang w:val="fr-FR"/>
        </w:rPr>
        <w:t xml:space="preserve"> </w:t>
      </w:r>
      <w:r w:rsidR="006B0808" w:rsidRPr="00A1553B">
        <w:rPr>
          <w:lang w:val="fr-FR"/>
        </w:rPr>
        <w:t xml:space="preserve"> </w:t>
      </w:r>
      <w:r w:rsidR="00E94C73" w:rsidRPr="00A1553B">
        <w:rPr>
          <w:szCs w:val="22"/>
          <w:lang w:val="fr-FR"/>
        </w:rPr>
        <w:t>À l</w:t>
      </w:r>
      <w:r w:rsidR="00CD57BC" w:rsidRPr="00A1553B">
        <w:rPr>
          <w:szCs w:val="22"/>
          <w:lang w:val="fr-FR"/>
        </w:rPr>
        <w:t>’</w:t>
      </w:r>
      <w:r w:rsidR="00E94C73" w:rsidRPr="00A1553B">
        <w:rPr>
          <w:szCs w:val="22"/>
          <w:lang w:val="fr-FR"/>
        </w:rPr>
        <w:t>échelle internationale, le centre a pour priorité de renforcer la conformité entre les multinationales et de promouvoir la transparence sur les questions liées à la propriété intellectuelle et à la prévention de la corruption.</w:t>
      </w:r>
    </w:p>
    <w:p w:rsidR="00C92709" w:rsidRPr="00A1553B" w:rsidRDefault="00C92709" w:rsidP="008D3344">
      <w:pPr>
        <w:rPr>
          <w:szCs w:val="22"/>
          <w:lang w:val="fr-FR"/>
        </w:rPr>
      </w:pPr>
    </w:p>
    <w:p w:rsidR="00CD57BC" w:rsidRPr="00A1553B" w:rsidRDefault="00B20EAD" w:rsidP="008D3344">
      <w:pPr>
        <w:rPr>
          <w:szCs w:val="22"/>
          <w:lang w:val="fr-FR"/>
        </w:rPr>
      </w:pPr>
      <w:r w:rsidRPr="00A1553B">
        <w:rPr>
          <w:szCs w:val="22"/>
          <w:lang w:val="fr-FR"/>
        </w:rPr>
        <w:t>Structure</w:t>
      </w:r>
      <w:r w:rsidR="00F54C81" w:rsidRPr="00A1553B">
        <w:rPr>
          <w:szCs w:val="22"/>
          <w:lang w:val="fr-FR"/>
        </w:rPr>
        <w:t> </w:t>
      </w:r>
      <w:r w:rsidRPr="00A1553B">
        <w:rPr>
          <w:szCs w:val="22"/>
          <w:lang w:val="fr-FR"/>
        </w:rPr>
        <w:t>: les principaux organes directeurs de CREATe.org sont le conseil d</w:t>
      </w:r>
      <w:r w:rsidR="00CD57BC" w:rsidRPr="00A1553B">
        <w:rPr>
          <w:szCs w:val="22"/>
          <w:lang w:val="fr-FR"/>
        </w:rPr>
        <w:t>’</w:t>
      </w:r>
      <w:r w:rsidRPr="00A1553B">
        <w:rPr>
          <w:szCs w:val="22"/>
          <w:lang w:val="fr-FR"/>
        </w:rPr>
        <w:t>administration et le conseil consultatif mondial.</w:t>
      </w:r>
    </w:p>
    <w:p w:rsidR="00C92709" w:rsidRPr="00A1553B" w:rsidRDefault="00C92709" w:rsidP="008D3344">
      <w:pPr>
        <w:rPr>
          <w:szCs w:val="22"/>
          <w:lang w:val="fr-FR"/>
        </w:rPr>
      </w:pPr>
    </w:p>
    <w:p w:rsidR="00CD57BC" w:rsidRPr="00A1553B" w:rsidRDefault="00B20EAD" w:rsidP="008D3344">
      <w:pPr>
        <w:rPr>
          <w:szCs w:val="22"/>
          <w:lang w:val="fr-FR"/>
        </w:rPr>
      </w:pPr>
      <w:r w:rsidRPr="00A1553B">
        <w:rPr>
          <w:szCs w:val="22"/>
          <w:lang w:val="fr-FR"/>
        </w:rPr>
        <w:t>Membres</w:t>
      </w:r>
      <w:r w:rsidR="00F54C81" w:rsidRPr="00A1553B">
        <w:rPr>
          <w:szCs w:val="22"/>
          <w:lang w:val="fr-FR"/>
        </w:rPr>
        <w:t> </w:t>
      </w:r>
      <w:r w:rsidRPr="00A1553B">
        <w:rPr>
          <w:szCs w:val="22"/>
          <w:lang w:val="fr-FR"/>
        </w:rPr>
        <w:t>: CREATe.org n</w:t>
      </w:r>
      <w:r w:rsidR="00CD57BC" w:rsidRPr="00A1553B">
        <w:rPr>
          <w:szCs w:val="22"/>
          <w:lang w:val="fr-FR"/>
        </w:rPr>
        <w:t>’</w:t>
      </w:r>
      <w:r w:rsidRPr="00A1553B">
        <w:rPr>
          <w:szCs w:val="22"/>
          <w:lang w:val="fr-FR"/>
        </w:rPr>
        <w:t>a pas de membres.</w:t>
      </w:r>
      <w:r w:rsidR="00DB1389" w:rsidRPr="00A1553B">
        <w:rPr>
          <w:lang w:val="fr-FR"/>
        </w:rPr>
        <w:t xml:space="preserve"> </w:t>
      </w:r>
      <w:r w:rsidR="006B0808" w:rsidRPr="00A1553B">
        <w:rPr>
          <w:lang w:val="fr-FR"/>
        </w:rPr>
        <w:t xml:space="preserve"> </w:t>
      </w:r>
      <w:r w:rsidRPr="00A1553B">
        <w:rPr>
          <w:szCs w:val="22"/>
          <w:lang w:val="fr-FR"/>
        </w:rPr>
        <w:t xml:space="preserve">Toute société peut utiliser les services, les formations et les ressources </w:t>
      </w:r>
      <w:r w:rsidR="007774CF" w:rsidRPr="00A1553B">
        <w:rPr>
          <w:szCs w:val="22"/>
          <w:lang w:val="fr-FR"/>
        </w:rPr>
        <w:t>proposés</w:t>
      </w:r>
      <w:r w:rsidRPr="00A1553B">
        <w:rPr>
          <w:szCs w:val="22"/>
          <w:lang w:val="fr-FR"/>
        </w:rPr>
        <w:t xml:space="preserve"> par CREATe.org.</w:t>
      </w:r>
      <w:r w:rsidR="00DB1389" w:rsidRPr="00A1553B">
        <w:rPr>
          <w:lang w:val="fr-FR"/>
        </w:rPr>
        <w:t xml:space="preserve"> </w:t>
      </w:r>
      <w:r w:rsidR="00480E09" w:rsidRPr="00A1553B">
        <w:rPr>
          <w:lang w:val="fr-FR"/>
        </w:rPr>
        <w:t xml:space="preserve"> </w:t>
      </w:r>
      <w:r w:rsidR="00C643D0" w:rsidRPr="00A1553B">
        <w:rPr>
          <w:szCs w:val="22"/>
          <w:lang w:val="fr-FR"/>
        </w:rPr>
        <w:t>Le centre, qui est actif à l</w:t>
      </w:r>
      <w:r w:rsidR="00CD57BC" w:rsidRPr="00A1553B">
        <w:rPr>
          <w:szCs w:val="22"/>
          <w:lang w:val="fr-FR"/>
        </w:rPr>
        <w:t>’</w:t>
      </w:r>
      <w:r w:rsidR="00C643D0" w:rsidRPr="00A1553B">
        <w:rPr>
          <w:szCs w:val="22"/>
          <w:lang w:val="fr-FR"/>
        </w:rPr>
        <w:t xml:space="preserve">échelle mondiale, </w:t>
      </w:r>
      <w:r w:rsidR="00A1553B">
        <w:rPr>
          <w:szCs w:val="22"/>
          <w:lang w:val="fr-FR"/>
        </w:rPr>
        <w:t>concentre ses activités</w:t>
      </w:r>
      <w:r w:rsidR="00C643D0" w:rsidRPr="00A1553B">
        <w:rPr>
          <w:szCs w:val="22"/>
          <w:lang w:val="fr-FR"/>
        </w:rPr>
        <w:t xml:space="preserve"> sur le Brésil, la Chine, les États</w:t>
      </w:r>
      <w:r w:rsidR="001A1162" w:rsidRPr="00A1553B">
        <w:rPr>
          <w:szCs w:val="22"/>
          <w:lang w:val="fr-FR"/>
        </w:rPr>
        <w:noBreakHyphen/>
      </w:r>
      <w:r w:rsidR="00C643D0" w:rsidRPr="00A1553B">
        <w:rPr>
          <w:szCs w:val="22"/>
          <w:lang w:val="fr-FR"/>
        </w:rPr>
        <w:t>Unis d</w:t>
      </w:r>
      <w:r w:rsidR="00CD57BC" w:rsidRPr="00A1553B">
        <w:rPr>
          <w:szCs w:val="22"/>
          <w:lang w:val="fr-FR"/>
        </w:rPr>
        <w:t>’</w:t>
      </w:r>
      <w:r w:rsidR="00C643D0" w:rsidRPr="00A1553B">
        <w:rPr>
          <w:szCs w:val="22"/>
          <w:lang w:val="fr-FR"/>
        </w:rPr>
        <w:t>Amérique, l</w:t>
      </w:r>
      <w:r w:rsidR="00CD57BC" w:rsidRPr="00A1553B">
        <w:rPr>
          <w:szCs w:val="22"/>
          <w:lang w:val="fr-FR"/>
        </w:rPr>
        <w:t>’</w:t>
      </w:r>
      <w:r w:rsidR="00C643D0" w:rsidRPr="00A1553B">
        <w:rPr>
          <w:szCs w:val="22"/>
          <w:lang w:val="fr-FR"/>
        </w:rPr>
        <w:t>Europe, l</w:t>
      </w:r>
      <w:r w:rsidR="00CD57BC" w:rsidRPr="00A1553B">
        <w:rPr>
          <w:szCs w:val="22"/>
          <w:lang w:val="fr-FR"/>
        </w:rPr>
        <w:t>’</w:t>
      </w:r>
      <w:r w:rsidR="00C643D0" w:rsidRPr="00A1553B">
        <w:rPr>
          <w:szCs w:val="22"/>
          <w:lang w:val="fr-FR"/>
        </w:rPr>
        <w:t>Inde, le Japon et le Mexique.</w:t>
      </w:r>
    </w:p>
    <w:p w:rsidR="00C92709" w:rsidRPr="00A1553B" w:rsidRDefault="00C92709" w:rsidP="008D3344">
      <w:pPr>
        <w:rPr>
          <w:szCs w:val="22"/>
          <w:lang w:val="fr-FR"/>
        </w:rPr>
      </w:pPr>
    </w:p>
    <w:p w:rsidR="00C92709" w:rsidRPr="00A1553B" w:rsidRDefault="00C92709" w:rsidP="008D3344">
      <w:pPr>
        <w:rPr>
          <w:szCs w:val="22"/>
          <w:lang w:val="fr-FR"/>
        </w:rPr>
      </w:pPr>
    </w:p>
    <w:p w:rsidR="00C92709" w:rsidRPr="00A1553B" w:rsidRDefault="00284A33" w:rsidP="008D3344">
      <w:pPr>
        <w:rPr>
          <w:szCs w:val="22"/>
          <w:u w:val="single"/>
          <w:lang w:val="fr-FR"/>
        </w:rPr>
      </w:pPr>
      <w:r w:rsidRPr="00A1553B">
        <w:rPr>
          <w:szCs w:val="22"/>
          <w:u w:val="single"/>
          <w:lang w:val="fr-FR"/>
        </w:rPr>
        <w:t>Innovation Insights</w:t>
      </w:r>
    </w:p>
    <w:p w:rsidR="00C92709" w:rsidRPr="00A1553B" w:rsidRDefault="00C92709" w:rsidP="008D3344">
      <w:pPr>
        <w:rPr>
          <w:smallCaps/>
          <w:szCs w:val="22"/>
          <w:u w:val="single"/>
          <w:lang w:val="fr-FR"/>
        </w:rPr>
      </w:pPr>
    </w:p>
    <w:p w:rsidR="00CD57BC" w:rsidRPr="00A1553B" w:rsidRDefault="00C643D0" w:rsidP="008D3344">
      <w:pPr>
        <w:rPr>
          <w:szCs w:val="22"/>
          <w:lang w:val="fr-FR"/>
        </w:rPr>
      </w:pPr>
      <w:r w:rsidRPr="00A1553B">
        <w:rPr>
          <w:szCs w:val="22"/>
          <w:lang w:val="fr-FR"/>
        </w:rPr>
        <w:t>Siège</w:t>
      </w:r>
      <w:r w:rsidR="00F54C81" w:rsidRPr="00A1553B">
        <w:rPr>
          <w:szCs w:val="22"/>
          <w:lang w:val="fr-FR"/>
        </w:rPr>
        <w:t> </w:t>
      </w:r>
      <w:r w:rsidRPr="00A1553B">
        <w:rPr>
          <w:szCs w:val="22"/>
          <w:lang w:val="fr-FR"/>
        </w:rPr>
        <w:t xml:space="preserve">: fondée en </w:t>
      </w:r>
      <w:r w:rsidR="00CD57BC" w:rsidRPr="00A1553B">
        <w:rPr>
          <w:szCs w:val="22"/>
          <w:lang w:val="fr-FR"/>
        </w:rPr>
        <w:t>mai 20</w:t>
      </w:r>
      <w:r w:rsidRPr="00A1553B">
        <w:rPr>
          <w:szCs w:val="22"/>
          <w:lang w:val="fr-FR"/>
        </w:rPr>
        <w:t>13, l</w:t>
      </w:r>
      <w:r w:rsidR="00CD57BC" w:rsidRPr="00A1553B">
        <w:rPr>
          <w:szCs w:val="22"/>
          <w:lang w:val="fr-FR"/>
        </w:rPr>
        <w:t>’</w:t>
      </w:r>
      <w:r w:rsidRPr="00A1553B">
        <w:rPr>
          <w:szCs w:val="22"/>
          <w:lang w:val="fr-FR"/>
        </w:rPr>
        <w:t>organisation Innovation Insights a son siège à Genève (Suisse).</w:t>
      </w:r>
    </w:p>
    <w:p w:rsidR="00C92709" w:rsidRPr="00A1553B" w:rsidRDefault="00C92709" w:rsidP="008D3344">
      <w:pPr>
        <w:rPr>
          <w:szCs w:val="22"/>
          <w:lang w:val="fr-FR"/>
        </w:rPr>
      </w:pPr>
    </w:p>
    <w:p w:rsidR="008D3344" w:rsidRDefault="00C643D0">
      <w:pPr>
        <w:rPr>
          <w:szCs w:val="22"/>
          <w:lang w:val="fr-FR"/>
        </w:rPr>
      </w:pPr>
      <w:r w:rsidRPr="00A1553B">
        <w:rPr>
          <w:szCs w:val="22"/>
          <w:lang w:val="fr-FR"/>
        </w:rPr>
        <w:t>Objectifs</w:t>
      </w:r>
      <w:r w:rsidR="00F54C81" w:rsidRPr="00A1553B">
        <w:rPr>
          <w:szCs w:val="22"/>
          <w:lang w:val="fr-FR"/>
        </w:rPr>
        <w:t> </w:t>
      </w:r>
      <w:r w:rsidRPr="00A1553B">
        <w:rPr>
          <w:szCs w:val="22"/>
          <w:lang w:val="fr-FR"/>
        </w:rPr>
        <w:t>: Innovation Insights fournit une plate</w:t>
      </w:r>
      <w:r w:rsidR="001A1162" w:rsidRPr="00A1553B">
        <w:rPr>
          <w:szCs w:val="22"/>
          <w:lang w:val="fr-FR"/>
        </w:rPr>
        <w:noBreakHyphen/>
      </w:r>
      <w:r w:rsidRPr="00A1553B">
        <w:rPr>
          <w:szCs w:val="22"/>
          <w:lang w:val="fr-FR"/>
        </w:rPr>
        <w:t>forme de partage de perspectives commerciales relatives à la diffusion de la technologie et à la propriété intellectuelle.</w:t>
      </w:r>
      <w:r w:rsidR="00284A33" w:rsidRPr="00A1553B">
        <w:rPr>
          <w:lang w:val="fr-FR"/>
        </w:rPr>
        <w:t xml:space="preserve">  </w:t>
      </w:r>
      <w:r w:rsidRPr="00A1553B">
        <w:rPr>
          <w:szCs w:val="22"/>
          <w:lang w:val="fr-FR"/>
        </w:rPr>
        <w:t>Cette organisation a notamment pour objectif de renforcer et d</w:t>
      </w:r>
      <w:r w:rsidR="00CD57BC" w:rsidRPr="00A1553B">
        <w:rPr>
          <w:szCs w:val="22"/>
          <w:lang w:val="fr-FR"/>
        </w:rPr>
        <w:t>’</w:t>
      </w:r>
      <w:r w:rsidRPr="00A1553B">
        <w:rPr>
          <w:szCs w:val="22"/>
          <w:lang w:val="fr-FR"/>
        </w:rPr>
        <w:t>accélérer les progrès technologiques à l</w:t>
      </w:r>
      <w:r w:rsidR="00CD57BC" w:rsidRPr="00A1553B">
        <w:rPr>
          <w:szCs w:val="22"/>
          <w:lang w:val="fr-FR"/>
        </w:rPr>
        <w:t>’</w:t>
      </w:r>
      <w:r w:rsidRPr="00A1553B">
        <w:rPr>
          <w:szCs w:val="22"/>
          <w:lang w:val="fr-FR"/>
        </w:rPr>
        <w:t>échelle mondiale en encourageant les décideurs à créer des environnements propices à l</w:t>
      </w:r>
      <w:r w:rsidR="00CD57BC" w:rsidRPr="00A1553B">
        <w:rPr>
          <w:szCs w:val="22"/>
          <w:lang w:val="fr-FR"/>
        </w:rPr>
        <w:t>’</w:t>
      </w:r>
      <w:r w:rsidRPr="00A1553B">
        <w:rPr>
          <w:szCs w:val="22"/>
          <w:lang w:val="fr-FR"/>
        </w:rPr>
        <w:t>innovation.</w:t>
      </w:r>
      <w:r w:rsidR="008D3344">
        <w:rPr>
          <w:szCs w:val="22"/>
          <w:lang w:val="fr-FR"/>
        </w:rPr>
        <w:br w:type="page"/>
      </w:r>
    </w:p>
    <w:p w:rsidR="00CD57BC" w:rsidRPr="00A1553B" w:rsidRDefault="00C643D0" w:rsidP="008D3344">
      <w:pPr>
        <w:rPr>
          <w:szCs w:val="22"/>
          <w:lang w:val="fr-FR"/>
        </w:rPr>
      </w:pPr>
      <w:r w:rsidRPr="00A1553B">
        <w:rPr>
          <w:szCs w:val="22"/>
          <w:lang w:val="fr-FR"/>
        </w:rPr>
        <w:lastRenderedPageBreak/>
        <w:t>Structure</w:t>
      </w:r>
      <w:r w:rsidR="00F54C81" w:rsidRPr="00A1553B">
        <w:rPr>
          <w:szCs w:val="22"/>
          <w:lang w:val="fr-FR"/>
        </w:rPr>
        <w:t> </w:t>
      </w:r>
      <w:r w:rsidRPr="00A1553B">
        <w:rPr>
          <w:szCs w:val="22"/>
          <w:lang w:val="fr-FR"/>
        </w:rPr>
        <w:t>: le principal organe directeur d</w:t>
      </w:r>
      <w:r w:rsidR="00CD57BC" w:rsidRPr="00A1553B">
        <w:rPr>
          <w:szCs w:val="22"/>
          <w:lang w:val="fr-FR"/>
        </w:rPr>
        <w:t>’</w:t>
      </w:r>
      <w:r w:rsidRPr="00A1553B">
        <w:rPr>
          <w:szCs w:val="22"/>
          <w:lang w:val="fr-FR"/>
        </w:rPr>
        <w:t>Innovation Insights est le comité de direction.</w:t>
      </w:r>
      <w:r w:rsidR="00284A33" w:rsidRPr="00A1553B">
        <w:rPr>
          <w:lang w:val="fr-FR"/>
        </w:rPr>
        <w:t xml:space="preserve"> </w:t>
      </w:r>
      <w:r w:rsidRPr="00A1553B">
        <w:rPr>
          <w:lang w:val="fr-FR"/>
        </w:rPr>
        <w:t xml:space="preserve"> </w:t>
      </w:r>
      <w:r w:rsidR="00A1553B">
        <w:rPr>
          <w:szCs w:val="22"/>
          <w:lang w:val="fr-FR"/>
        </w:rPr>
        <w:t>Un</w:t>
      </w:r>
      <w:r w:rsidR="004E0325" w:rsidRPr="00A1553B">
        <w:rPr>
          <w:szCs w:val="22"/>
          <w:lang w:val="fr-FR"/>
        </w:rPr>
        <w:t> </w:t>
      </w:r>
      <w:r w:rsidRPr="00A1553B">
        <w:rPr>
          <w:szCs w:val="22"/>
          <w:lang w:val="fr-FR"/>
        </w:rPr>
        <w:t>comité</w:t>
      </w:r>
      <w:r w:rsidR="00A1553B">
        <w:rPr>
          <w:szCs w:val="22"/>
          <w:lang w:val="fr-FR"/>
        </w:rPr>
        <w:t>, qui gè</w:t>
      </w:r>
      <w:r w:rsidRPr="00A1553B">
        <w:rPr>
          <w:szCs w:val="22"/>
          <w:lang w:val="fr-FR"/>
        </w:rPr>
        <w:t>re les décisions prises par le comité de direction</w:t>
      </w:r>
      <w:r w:rsidR="00A1553B">
        <w:rPr>
          <w:szCs w:val="22"/>
          <w:lang w:val="fr-FR"/>
        </w:rPr>
        <w:t>,</w:t>
      </w:r>
      <w:r w:rsidRPr="00A1553B">
        <w:rPr>
          <w:szCs w:val="22"/>
          <w:lang w:val="fr-FR"/>
        </w:rPr>
        <w:t xml:space="preserve"> comprend un président, un secrétaire et un trésorier.</w:t>
      </w:r>
    </w:p>
    <w:p w:rsidR="00C92709" w:rsidRPr="00A1553B" w:rsidRDefault="00C92709" w:rsidP="008D3344">
      <w:pPr>
        <w:rPr>
          <w:szCs w:val="22"/>
          <w:lang w:val="fr-FR"/>
        </w:rPr>
      </w:pPr>
    </w:p>
    <w:p w:rsidR="00CD57BC" w:rsidRPr="00A1553B" w:rsidRDefault="00C643D0" w:rsidP="008D3344">
      <w:pPr>
        <w:rPr>
          <w:szCs w:val="22"/>
          <w:lang w:val="fr-FR"/>
        </w:rPr>
      </w:pPr>
      <w:r w:rsidRPr="00A1553B">
        <w:rPr>
          <w:szCs w:val="22"/>
          <w:lang w:val="fr-FR"/>
        </w:rPr>
        <w:t>Membres</w:t>
      </w:r>
      <w:r w:rsidR="00F54C81" w:rsidRPr="00A1553B">
        <w:rPr>
          <w:szCs w:val="22"/>
          <w:lang w:val="fr-FR"/>
        </w:rPr>
        <w:t> </w:t>
      </w:r>
      <w:r w:rsidRPr="00A1553B">
        <w:rPr>
          <w:szCs w:val="22"/>
          <w:lang w:val="fr-FR"/>
        </w:rPr>
        <w:t>: les membres de cette organisation proviennent du secteur privé.</w:t>
      </w:r>
      <w:r w:rsidR="00284A33" w:rsidRPr="00A1553B">
        <w:rPr>
          <w:lang w:val="fr-FR"/>
        </w:rPr>
        <w:t xml:space="preserve">  </w:t>
      </w:r>
      <w:r w:rsidR="00A1553B">
        <w:rPr>
          <w:lang w:val="fr-FR"/>
        </w:rPr>
        <w:t>L</w:t>
      </w:r>
      <w:r w:rsidR="00CD57BC" w:rsidRPr="00A1553B">
        <w:rPr>
          <w:szCs w:val="22"/>
          <w:lang w:val="fr-FR"/>
        </w:rPr>
        <w:t>’</w:t>
      </w:r>
      <w:r w:rsidRPr="00A1553B">
        <w:rPr>
          <w:szCs w:val="22"/>
          <w:lang w:val="fr-FR"/>
        </w:rPr>
        <w:t xml:space="preserve">organisation compte </w:t>
      </w:r>
      <w:r w:rsidR="00A1553B">
        <w:rPr>
          <w:szCs w:val="22"/>
          <w:lang w:val="fr-FR"/>
        </w:rPr>
        <w:t>a</w:t>
      </w:r>
      <w:r w:rsidR="00A1553B" w:rsidRPr="00A1553B">
        <w:rPr>
          <w:szCs w:val="22"/>
          <w:lang w:val="fr-FR"/>
        </w:rPr>
        <w:t xml:space="preserve">ctuellement </w:t>
      </w:r>
      <w:r w:rsidRPr="00A1553B">
        <w:rPr>
          <w:szCs w:val="22"/>
          <w:lang w:val="fr-FR"/>
        </w:rPr>
        <w:t>six</w:t>
      </w:r>
      <w:r w:rsidR="00F54C81" w:rsidRPr="00A1553B">
        <w:rPr>
          <w:szCs w:val="22"/>
          <w:lang w:val="fr-FR"/>
        </w:rPr>
        <w:t> </w:t>
      </w:r>
      <w:r w:rsidRPr="00A1553B">
        <w:rPr>
          <w:szCs w:val="22"/>
          <w:lang w:val="fr-FR"/>
        </w:rPr>
        <w:t>membres représentant des multinationales et des sociétés actives dans le domaine de la communication sans fil et le domaine médical.</w:t>
      </w:r>
    </w:p>
    <w:p w:rsidR="00C92709" w:rsidRPr="00A1553B" w:rsidRDefault="00C92709" w:rsidP="008D3344">
      <w:pPr>
        <w:rPr>
          <w:szCs w:val="22"/>
          <w:lang w:val="fr-FR"/>
        </w:rPr>
      </w:pPr>
    </w:p>
    <w:p w:rsidR="00C92709" w:rsidRPr="00A1553B" w:rsidRDefault="00C92709" w:rsidP="008D3344">
      <w:pPr>
        <w:rPr>
          <w:szCs w:val="22"/>
          <w:u w:val="single"/>
          <w:lang w:val="fr-FR"/>
        </w:rPr>
      </w:pPr>
    </w:p>
    <w:p w:rsidR="00C92709" w:rsidRPr="00A1553B" w:rsidRDefault="00DB1389" w:rsidP="008D3344">
      <w:pPr>
        <w:rPr>
          <w:szCs w:val="22"/>
          <w:u w:val="single"/>
        </w:rPr>
      </w:pPr>
      <w:r w:rsidRPr="00A1553B">
        <w:rPr>
          <w:szCs w:val="22"/>
          <w:u w:val="single"/>
        </w:rPr>
        <w:t>Intellectual Property Owners Association (IPO)</w:t>
      </w:r>
    </w:p>
    <w:p w:rsidR="00C92709" w:rsidRPr="00A1553B" w:rsidRDefault="00C92709" w:rsidP="008D3344">
      <w:pPr>
        <w:rPr>
          <w:i/>
          <w:szCs w:val="22"/>
        </w:rPr>
      </w:pPr>
    </w:p>
    <w:p w:rsidR="00CD57BC" w:rsidRPr="00A1553B" w:rsidRDefault="00B27B66" w:rsidP="008D3344">
      <w:pPr>
        <w:rPr>
          <w:szCs w:val="22"/>
          <w:lang w:val="fr-FR"/>
        </w:rPr>
      </w:pPr>
      <w:r w:rsidRPr="00A1553B">
        <w:rPr>
          <w:szCs w:val="22"/>
          <w:lang w:val="fr-FR"/>
        </w:rPr>
        <w:t>Siège</w:t>
      </w:r>
      <w:r w:rsidR="00F54C81" w:rsidRPr="00A1553B">
        <w:rPr>
          <w:szCs w:val="22"/>
          <w:lang w:val="fr-FR"/>
        </w:rPr>
        <w:t> </w:t>
      </w:r>
      <w:r w:rsidRPr="00A1553B">
        <w:rPr>
          <w:szCs w:val="22"/>
          <w:lang w:val="fr-FR"/>
        </w:rPr>
        <w:t>: fondée le 2</w:t>
      </w:r>
      <w:r w:rsidR="00CD57BC" w:rsidRPr="00A1553B">
        <w:rPr>
          <w:szCs w:val="22"/>
          <w:lang w:val="fr-FR"/>
        </w:rPr>
        <w:t>5 janvier 19</w:t>
      </w:r>
      <w:r w:rsidRPr="00A1553B">
        <w:rPr>
          <w:szCs w:val="22"/>
          <w:lang w:val="fr-FR"/>
        </w:rPr>
        <w:t>72, l</w:t>
      </w:r>
      <w:r w:rsidR="00CD57BC" w:rsidRPr="00A1553B">
        <w:rPr>
          <w:szCs w:val="22"/>
          <w:lang w:val="fr-FR"/>
        </w:rPr>
        <w:t>’</w:t>
      </w:r>
      <w:r w:rsidRPr="00A1553B">
        <w:rPr>
          <w:szCs w:val="22"/>
          <w:lang w:val="fr-FR"/>
        </w:rPr>
        <w:t>association IPO a son siège à Washington (États</w:t>
      </w:r>
      <w:r w:rsidR="001A1162" w:rsidRPr="00A1553B">
        <w:rPr>
          <w:szCs w:val="22"/>
          <w:lang w:val="fr-FR"/>
        </w:rPr>
        <w:noBreakHyphen/>
      </w:r>
      <w:r w:rsidRPr="00A1553B">
        <w:rPr>
          <w:szCs w:val="22"/>
          <w:lang w:val="fr-FR"/>
        </w:rPr>
        <w:t>Unis d</w:t>
      </w:r>
      <w:r w:rsidR="00CD57BC" w:rsidRPr="00A1553B">
        <w:rPr>
          <w:szCs w:val="22"/>
          <w:lang w:val="fr-FR"/>
        </w:rPr>
        <w:t>’</w:t>
      </w:r>
      <w:r w:rsidRPr="00A1553B">
        <w:rPr>
          <w:szCs w:val="22"/>
          <w:lang w:val="fr-FR"/>
        </w:rPr>
        <w:t>Amérique).</w:t>
      </w:r>
    </w:p>
    <w:p w:rsidR="00C92709" w:rsidRPr="00A1553B" w:rsidRDefault="00C92709" w:rsidP="008D3344">
      <w:pPr>
        <w:rPr>
          <w:szCs w:val="22"/>
          <w:lang w:val="fr-FR"/>
        </w:rPr>
      </w:pPr>
    </w:p>
    <w:p w:rsidR="00CD57BC" w:rsidRPr="00A1553B" w:rsidRDefault="00B27B66" w:rsidP="008D3344">
      <w:pPr>
        <w:rPr>
          <w:szCs w:val="22"/>
          <w:lang w:val="fr-FR"/>
        </w:rPr>
      </w:pPr>
      <w:r w:rsidRPr="00A1553B">
        <w:rPr>
          <w:szCs w:val="22"/>
          <w:lang w:val="fr-FR"/>
        </w:rPr>
        <w:t>Objectifs</w:t>
      </w:r>
      <w:r w:rsidR="00F54C81" w:rsidRPr="00A1553B">
        <w:rPr>
          <w:szCs w:val="22"/>
          <w:lang w:val="fr-FR"/>
        </w:rPr>
        <w:t> </w:t>
      </w:r>
      <w:r w:rsidRPr="00A1553B">
        <w:rPr>
          <w:szCs w:val="22"/>
          <w:lang w:val="fr-FR"/>
        </w:rPr>
        <w:t>: cette organisation a pour objectifs de promouvoir le développement et la protection de la propriété intellectuelle en sensibilisant ses membres et le public au rôle essentiel que jouent la propriété intellectuelle et la propriété industrielle.</w:t>
      </w:r>
      <w:r w:rsidR="00DB1389" w:rsidRPr="00A1553B">
        <w:rPr>
          <w:lang w:val="fr-FR"/>
        </w:rPr>
        <w:t xml:space="preserve"> </w:t>
      </w:r>
      <w:r w:rsidR="00480E09" w:rsidRPr="00A1553B">
        <w:rPr>
          <w:lang w:val="fr-FR"/>
        </w:rPr>
        <w:t xml:space="preserve"> </w:t>
      </w:r>
      <w:r w:rsidRPr="00A1553B">
        <w:rPr>
          <w:szCs w:val="22"/>
          <w:lang w:val="fr-FR"/>
        </w:rPr>
        <w:t xml:space="preserve">En outre, cette organisation </w:t>
      </w:r>
      <w:r w:rsidR="007774CF" w:rsidRPr="00A1553B">
        <w:rPr>
          <w:szCs w:val="22"/>
          <w:lang w:val="fr-FR"/>
        </w:rPr>
        <w:t>encourage</w:t>
      </w:r>
      <w:r w:rsidRPr="00A1553B">
        <w:rPr>
          <w:szCs w:val="22"/>
          <w:lang w:val="fr-FR"/>
        </w:rPr>
        <w:t xml:space="preserve"> le recours à des mesures d</w:t>
      </w:r>
      <w:r w:rsidR="00CD57BC" w:rsidRPr="00A1553B">
        <w:rPr>
          <w:szCs w:val="22"/>
          <w:lang w:val="fr-FR"/>
        </w:rPr>
        <w:t>’</w:t>
      </w:r>
      <w:r w:rsidRPr="00A1553B">
        <w:rPr>
          <w:szCs w:val="22"/>
          <w:lang w:val="fr-FR"/>
        </w:rPr>
        <w:t>incitation pour stimuler l</w:t>
      </w:r>
      <w:r w:rsidR="00CD57BC" w:rsidRPr="00A1553B">
        <w:rPr>
          <w:szCs w:val="22"/>
          <w:lang w:val="fr-FR"/>
        </w:rPr>
        <w:t>’</w:t>
      </w:r>
      <w:r w:rsidRPr="00A1553B">
        <w:rPr>
          <w:szCs w:val="22"/>
          <w:lang w:val="fr-FR"/>
        </w:rPr>
        <w:t>inventivité et l</w:t>
      </w:r>
      <w:r w:rsidR="00CD57BC" w:rsidRPr="00A1553B">
        <w:rPr>
          <w:szCs w:val="22"/>
          <w:lang w:val="fr-FR"/>
        </w:rPr>
        <w:t>’</w:t>
      </w:r>
      <w:r w:rsidRPr="00A1553B">
        <w:rPr>
          <w:szCs w:val="22"/>
          <w:lang w:val="fr-FR"/>
        </w:rPr>
        <w:t>innovation aux fins du développement de la propriété intellectuelle et de la propriété industrielle.</w:t>
      </w:r>
    </w:p>
    <w:p w:rsidR="00C92709" w:rsidRPr="00A1553B" w:rsidRDefault="00C92709" w:rsidP="008D3344">
      <w:pPr>
        <w:rPr>
          <w:szCs w:val="22"/>
          <w:lang w:val="fr-FR"/>
        </w:rPr>
      </w:pPr>
    </w:p>
    <w:p w:rsidR="00CD57BC" w:rsidRPr="00A1553B" w:rsidRDefault="00B27B66" w:rsidP="008D3344">
      <w:pPr>
        <w:rPr>
          <w:szCs w:val="22"/>
          <w:lang w:val="fr-FR"/>
        </w:rPr>
      </w:pPr>
      <w:r w:rsidRPr="00A1553B">
        <w:rPr>
          <w:szCs w:val="22"/>
          <w:lang w:val="fr-FR"/>
        </w:rPr>
        <w:t>Structure</w:t>
      </w:r>
      <w:r w:rsidR="00F54C81" w:rsidRPr="00A1553B">
        <w:rPr>
          <w:szCs w:val="22"/>
          <w:lang w:val="fr-FR"/>
        </w:rPr>
        <w:t> </w:t>
      </w:r>
      <w:r w:rsidRPr="00A1553B">
        <w:rPr>
          <w:szCs w:val="22"/>
          <w:lang w:val="fr-FR"/>
        </w:rPr>
        <w:t>: le principal organe directeur de l</w:t>
      </w:r>
      <w:r w:rsidR="00CD57BC" w:rsidRPr="00A1553B">
        <w:rPr>
          <w:szCs w:val="22"/>
          <w:lang w:val="fr-FR"/>
        </w:rPr>
        <w:t>’</w:t>
      </w:r>
      <w:r w:rsidRPr="00A1553B">
        <w:rPr>
          <w:szCs w:val="22"/>
          <w:lang w:val="fr-FR"/>
        </w:rPr>
        <w:t>IPO est un comité composé d</w:t>
      </w:r>
      <w:r w:rsidR="00CD57BC" w:rsidRPr="00A1553B">
        <w:rPr>
          <w:szCs w:val="22"/>
          <w:lang w:val="fr-FR"/>
        </w:rPr>
        <w:t>’</w:t>
      </w:r>
      <w:r w:rsidRPr="00A1553B">
        <w:rPr>
          <w:szCs w:val="22"/>
          <w:lang w:val="fr-FR"/>
        </w:rPr>
        <w:t>un président, d</w:t>
      </w:r>
      <w:r w:rsidR="00CD57BC" w:rsidRPr="00A1553B">
        <w:rPr>
          <w:szCs w:val="22"/>
          <w:lang w:val="fr-FR"/>
        </w:rPr>
        <w:t>’</w:t>
      </w:r>
      <w:r w:rsidRPr="00A1553B">
        <w:rPr>
          <w:szCs w:val="22"/>
          <w:lang w:val="fr-FR"/>
        </w:rPr>
        <w:t>un vice</w:t>
      </w:r>
      <w:r w:rsidR="001A1162" w:rsidRPr="00A1553B">
        <w:rPr>
          <w:szCs w:val="22"/>
          <w:lang w:val="fr-FR"/>
        </w:rPr>
        <w:noBreakHyphen/>
      </w:r>
      <w:r w:rsidRPr="00A1553B">
        <w:rPr>
          <w:szCs w:val="22"/>
          <w:lang w:val="fr-FR"/>
        </w:rPr>
        <w:t>président, d</w:t>
      </w:r>
      <w:r w:rsidR="00CD57BC" w:rsidRPr="00A1553B">
        <w:rPr>
          <w:szCs w:val="22"/>
          <w:lang w:val="fr-FR"/>
        </w:rPr>
        <w:t>’</w:t>
      </w:r>
      <w:r w:rsidRPr="00A1553B">
        <w:rPr>
          <w:szCs w:val="22"/>
          <w:lang w:val="fr-FR"/>
        </w:rPr>
        <w:t>un trésorier et d</w:t>
      </w:r>
      <w:r w:rsidR="00CD57BC" w:rsidRPr="00A1553B">
        <w:rPr>
          <w:szCs w:val="22"/>
          <w:lang w:val="fr-FR"/>
        </w:rPr>
        <w:t>’</w:t>
      </w:r>
      <w:r w:rsidRPr="00A1553B">
        <w:rPr>
          <w:szCs w:val="22"/>
          <w:lang w:val="fr-FR"/>
        </w:rPr>
        <w:t>un directeur exécutif.</w:t>
      </w:r>
    </w:p>
    <w:p w:rsidR="00C92709" w:rsidRPr="00A1553B" w:rsidRDefault="00C92709" w:rsidP="008D3344">
      <w:pPr>
        <w:rPr>
          <w:szCs w:val="22"/>
          <w:lang w:val="fr-FR"/>
        </w:rPr>
      </w:pPr>
    </w:p>
    <w:p w:rsidR="00C92709" w:rsidRPr="00A1553B" w:rsidRDefault="00B27B66" w:rsidP="008D3344">
      <w:pPr>
        <w:rPr>
          <w:szCs w:val="22"/>
          <w:lang w:val="fr-FR"/>
        </w:rPr>
      </w:pPr>
      <w:r w:rsidRPr="00A1553B">
        <w:rPr>
          <w:szCs w:val="22"/>
          <w:lang w:val="fr-FR"/>
        </w:rPr>
        <w:t>Membres</w:t>
      </w:r>
      <w:r w:rsidR="00F54C81" w:rsidRPr="00A1553B">
        <w:rPr>
          <w:szCs w:val="22"/>
          <w:lang w:val="fr-FR"/>
        </w:rPr>
        <w:t> </w:t>
      </w:r>
      <w:r w:rsidRPr="00A1553B">
        <w:rPr>
          <w:szCs w:val="22"/>
          <w:lang w:val="fr-FR"/>
        </w:rPr>
        <w:t xml:space="preserve">: plus de </w:t>
      </w:r>
      <w:r w:rsidR="00B664F8" w:rsidRPr="00A1553B">
        <w:rPr>
          <w:szCs w:val="22"/>
          <w:lang w:val="fr-FR"/>
        </w:rPr>
        <w:t>200 </w:t>
      </w:r>
      <w:r w:rsidRPr="00A1553B">
        <w:rPr>
          <w:szCs w:val="22"/>
          <w:lang w:val="fr-FR"/>
        </w:rPr>
        <w:t xml:space="preserve">entreprises et </w:t>
      </w:r>
      <w:r w:rsidR="00B664F8" w:rsidRPr="00A1553B">
        <w:rPr>
          <w:szCs w:val="22"/>
          <w:lang w:val="fr-FR"/>
        </w:rPr>
        <w:t>12 000 </w:t>
      </w:r>
      <w:r w:rsidRPr="00A1553B">
        <w:rPr>
          <w:szCs w:val="22"/>
          <w:lang w:val="fr-FR"/>
        </w:rPr>
        <w:t>particuliers dans le monde sont membres de l</w:t>
      </w:r>
      <w:r w:rsidR="00CD57BC" w:rsidRPr="00A1553B">
        <w:rPr>
          <w:szCs w:val="22"/>
          <w:lang w:val="fr-FR"/>
        </w:rPr>
        <w:t>’</w:t>
      </w:r>
      <w:r w:rsidRPr="00A1553B">
        <w:rPr>
          <w:szCs w:val="22"/>
          <w:lang w:val="fr-FR"/>
        </w:rPr>
        <w:t>IPO par l</w:t>
      </w:r>
      <w:r w:rsidR="00CD57BC" w:rsidRPr="00A1553B">
        <w:rPr>
          <w:szCs w:val="22"/>
          <w:lang w:val="fr-FR"/>
        </w:rPr>
        <w:t>’</w:t>
      </w:r>
      <w:r w:rsidRPr="00A1553B">
        <w:rPr>
          <w:szCs w:val="22"/>
          <w:lang w:val="fr-FR"/>
        </w:rPr>
        <w:t>intermédiaire de leurs entreprises ou de cabinets juridiques, ou en tant qu</w:t>
      </w:r>
      <w:r w:rsidR="00CD57BC" w:rsidRPr="00A1553B">
        <w:rPr>
          <w:szCs w:val="22"/>
          <w:lang w:val="fr-FR"/>
        </w:rPr>
        <w:t>’</w:t>
      </w:r>
      <w:r w:rsidRPr="00A1553B">
        <w:rPr>
          <w:szCs w:val="22"/>
          <w:lang w:val="fr-FR"/>
        </w:rPr>
        <w:t>inventeur, auteur, université, cabinet juridique ou avocat.</w:t>
      </w:r>
    </w:p>
    <w:p w:rsidR="00C92709" w:rsidRPr="00A1553B" w:rsidRDefault="00C92709" w:rsidP="008D3344">
      <w:pPr>
        <w:rPr>
          <w:szCs w:val="22"/>
          <w:lang w:val="fr-FR"/>
        </w:rPr>
      </w:pPr>
    </w:p>
    <w:p w:rsidR="00C92709" w:rsidRPr="00A1553B" w:rsidRDefault="00C92709" w:rsidP="008D3344">
      <w:pPr>
        <w:rPr>
          <w:szCs w:val="22"/>
          <w:lang w:val="fr-FR"/>
        </w:rPr>
      </w:pPr>
    </w:p>
    <w:p w:rsidR="00C92709" w:rsidRPr="00A1553B" w:rsidRDefault="00284A33" w:rsidP="008D3344">
      <w:pPr>
        <w:rPr>
          <w:szCs w:val="22"/>
          <w:u w:val="single"/>
          <w:lang w:val="fr-FR"/>
        </w:rPr>
      </w:pPr>
      <w:r w:rsidRPr="00A1553B">
        <w:rPr>
          <w:szCs w:val="22"/>
          <w:u w:val="single"/>
          <w:lang w:val="fr-FR"/>
        </w:rPr>
        <w:t xml:space="preserve">International </w:t>
      </w:r>
      <w:proofErr w:type="spellStart"/>
      <w:r w:rsidRPr="00A1553B">
        <w:rPr>
          <w:szCs w:val="22"/>
          <w:u w:val="single"/>
          <w:lang w:val="fr-FR"/>
        </w:rPr>
        <w:t>Authors</w:t>
      </w:r>
      <w:proofErr w:type="spellEnd"/>
      <w:r w:rsidRPr="00A1553B">
        <w:rPr>
          <w:szCs w:val="22"/>
          <w:u w:val="single"/>
          <w:lang w:val="fr-FR"/>
        </w:rPr>
        <w:t xml:space="preserve"> Forum</w:t>
      </w:r>
    </w:p>
    <w:p w:rsidR="00C92709" w:rsidRPr="00A1553B" w:rsidRDefault="00C92709" w:rsidP="008D3344">
      <w:pPr>
        <w:rPr>
          <w:szCs w:val="22"/>
          <w:u w:val="single"/>
          <w:lang w:val="fr-FR"/>
        </w:rPr>
      </w:pPr>
    </w:p>
    <w:p w:rsidR="00CD57BC" w:rsidRPr="00A1553B" w:rsidRDefault="00B27B66" w:rsidP="008D3344">
      <w:pPr>
        <w:rPr>
          <w:lang w:val="fr-FR"/>
        </w:rPr>
      </w:pPr>
      <w:r w:rsidRPr="00A1553B">
        <w:rPr>
          <w:szCs w:val="22"/>
          <w:lang w:val="fr-FR"/>
        </w:rPr>
        <w:t>Siège</w:t>
      </w:r>
      <w:r w:rsidR="00F54C81" w:rsidRPr="00A1553B">
        <w:rPr>
          <w:szCs w:val="22"/>
          <w:lang w:val="fr-FR"/>
        </w:rPr>
        <w:t> </w:t>
      </w:r>
      <w:r w:rsidRPr="00A1553B">
        <w:rPr>
          <w:szCs w:val="22"/>
          <w:lang w:val="fr-FR"/>
        </w:rPr>
        <w:t>: fondée le 1</w:t>
      </w:r>
      <w:r w:rsidR="00CD57BC" w:rsidRPr="00A1553B">
        <w:rPr>
          <w:szCs w:val="22"/>
          <w:lang w:val="fr-FR"/>
        </w:rPr>
        <w:t>9 avril 20</w:t>
      </w:r>
      <w:r w:rsidRPr="00A1553B">
        <w:rPr>
          <w:szCs w:val="22"/>
          <w:lang w:val="fr-FR"/>
        </w:rPr>
        <w:t>13, l</w:t>
      </w:r>
      <w:r w:rsidR="00CD57BC" w:rsidRPr="00A1553B">
        <w:rPr>
          <w:szCs w:val="22"/>
          <w:lang w:val="fr-FR"/>
        </w:rPr>
        <w:t>’</w:t>
      </w:r>
      <w:r w:rsidRPr="00A1553B">
        <w:rPr>
          <w:szCs w:val="22"/>
          <w:lang w:val="fr-FR"/>
        </w:rPr>
        <w:t xml:space="preserve">organisation International </w:t>
      </w:r>
      <w:proofErr w:type="spellStart"/>
      <w:r w:rsidRPr="00A1553B">
        <w:rPr>
          <w:szCs w:val="22"/>
          <w:lang w:val="fr-FR"/>
        </w:rPr>
        <w:t>Authors</w:t>
      </w:r>
      <w:proofErr w:type="spellEnd"/>
      <w:r w:rsidRPr="00A1553B">
        <w:rPr>
          <w:szCs w:val="22"/>
          <w:lang w:val="fr-FR"/>
        </w:rPr>
        <w:t xml:space="preserve"> Forum</w:t>
      </w:r>
      <w:r w:rsidR="007774CF" w:rsidRPr="00A1553B">
        <w:rPr>
          <w:szCs w:val="22"/>
          <w:lang w:val="fr-FR"/>
        </w:rPr>
        <w:t xml:space="preserve"> a</w:t>
      </w:r>
      <w:r w:rsidRPr="00A1553B">
        <w:rPr>
          <w:szCs w:val="22"/>
          <w:lang w:val="fr-FR"/>
        </w:rPr>
        <w:t xml:space="preserve"> son siège à Cardiff (Royaume</w:t>
      </w:r>
      <w:r w:rsidR="001A1162" w:rsidRPr="00A1553B">
        <w:rPr>
          <w:szCs w:val="22"/>
          <w:lang w:val="fr-FR"/>
        </w:rPr>
        <w:noBreakHyphen/>
      </w:r>
      <w:r w:rsidRPr="00A1553B">
        <w:rPr>
          <w:szCs w:val="22"/>
          <w:lang w:val="fr-FR"/>
        </w:rPr>
        <w:t>Uni).</w:t>
      </w:r>
    </w:p>
    <w:p w:rsidR="00C92709" w:rsidRPr="00A1553B" w:rsidRDefault="00C92709" w:rsidP="008D3344">
      <w:pPr>
        <w:rPr>
          <w:szCs w:val="22"/>
          <w:lang w:val="fr-FR"/>
        </w:rPr>
      </w:pPr>
    </w:p>
    <w:p w:rsidR="00CD57BC" w:rsidRPr="00A1553B" w:rsidRDefault="00B27B66" w:rsidP="008D3344">
      <w:pPr>
        <w:rPr>
          <w:szCs w:val="22"/>
          <w:lang w:val="fr-FR"/>
        </w:rPr>
      </w:pPr>
      <w:r w:rsidRPr="00A1553B">
        <w:rPr>
          <w:szCs w:val="22"/>
          <w:lang w:val="fr-FR"/>
        </w:rPr>
        <w:t>Objectifs</w:t>
      </w:r>
      <w:r w:rsidR="00F54C81" w:rsidRPr="00A1553B">
        <w:rPr>
          <w:szCs w:val="22"/>
          <w:lang w:val="fr-FR"/>
        </w:rPr>
        <w:t> </w:t>
      </w:r>
      <w:r w:rsidRPr="00A1553B">
        <w:rPr>
          <w:szCs w:val="22"/>
          <w:lang w:val="fr-FR"/>
        </w:rPr>
        <w:t>: l</w:t>
      </w:r>
      <w:r w:rsidR="00CD57BC" w:rsidRPr="00A1553B">
        <w:rPr>
          <w:szCs w:val="22"/>
          <w:lang w:val="fr-FR"/>
        </w:rPr>
        <w:t>’</w:t>
      </w:r>
      <w:r w:rsidRPr="00A1553B">
        <w:rPr>
          <w:szCs w:val="22"/>
          <w:lang w:val="fr-FR"/>
        </w:rPr>
        <w:t xml:space="preserve">International </w:t>
      </w:r>
      <w:proofErr w:type="spellStart"/>
      <w:r w:rsidRPr="00A1553B">
        <w:rPr>
          <w:szCs w:val="22"/>
          <w:lang w:val="fr-FR"/>
        </w:rPr>
        <w:t>Authors</w:t>
      </w:r>
      <w:proofErr w:type="spellEnd"/>
      <w:r w:rsidRPr="00A1553B">
        <w:rPr>
          <w:szCs w:val="22"/>
          <w:lang w:val="fr-FR"/>
        </w:rPr>
        <w:t xml:space="preserve"> Forum a pour objectif de fournir une plate</w:t>
      </w:r>
      <w:r w:rsidR="001A1162" w:rsidRPr="00A1553B">
        <w:rPr>
          <w:szCs w:val="22"/>
          <w:lang w:val="fr-FR"/>
        </w:rPr>
        <w:noBreakHyphen/>
      </w:r>
      <w:r w:rsidRPr="00A1553B">
        <w:rPr>
          <w:szCs w:val="22"/>
          <w:lang w:val="fr-FR"/>
        </w:rPr>
        <w:t>forme de défense des droits d</w:t>
      </w:r>
      <w:r w:rsidR="00CD57BC" w:rsidRPr="00A1553B">
        <w:rPr>
          <w:szCs w:val="22"/>
          <w:lang w:val="fr-FR"/>
        </w:rPr>
        <w:t>’</w:t>
      </w:r>
      <w:r w:rsidRPr="00A1553B">
        <w:rPr>
          <w:szCs w:val="22"/>
          <w:lang w:val="fr-FR"/>
        </w:rPr>
        <w:t>auteur.</w:t>
      </w:r>
      <w:r w:rsidR="00284A33" w:rsidRPr="00A1553B">
        <w:rPr>
          <w:lang w:val="fr-FR"/>
        </w:rPr>
        <w:t xml:space="preserve"> </w:t>
      </w:r>
      <w:r w:rsidR="002D559D" w:rsidRPr="00A1553B">
        <w:rPr>
          <w:szCs w:val="22"/>
          <w:lang w:val="fr-FR"/>
        </w:rPr>
        <w:t xml:space="preserve"> Il défend la cause des auteurs au sein de la société en mettant en avant le rôle essentiel que joue la création dans la diversité culturelle</w:t>
      </w:r>
      <w:r w:rsidR="00A1553B">
        <w:rPr>
          <w:szCs w:val="22"/>
          <w:lang w:val="fr-FR"/>
        </w:rPr>
        <w:t>,</w:t>
      </w:r>
      <w:r w:rsidR="002D559D" w:rsidRPr="00A1553B">
        <w:rPr>
          <w:szCs w:val="22"/>
          <w:lang w:val="fr-FR"/>
        </w:rPr>
        <w:t xml:space="preserve"> et la valeur économique </w:t>
      </w:r>
      <w:r w:rsidR="00A1553B">
        <w:rPr>
          <w:szCs w:val="22"/>
          <w:lang w:val="fr-FR"/>
        </w:rPr>
        <w:t xml:space="preserve">de </w:t>
      </w:r>
      <w:r w:rsidR="002D559D" w:rsidRPr="00A1553B">
        <w:rPr>
          <w:szCs w:val="22"/>
          <w:lang w:val="fr-FR"/>
        </w:rPr>
        <w:t>l</w:t>
      </w:r>
      <w:r w:rsidR="00CD57BC" w:rsidRPr="00A1553B">
        <w:rPr>
          <w:szCs w:val="22"/>
          <w:lang w:val="fr-FR"/>
        </w:rPr>
        <w:t>’œuvre</w:t>
      </w:r>
      <w:r w:rsidR="002D559D" w:rsidRPr="00A1553B">
        <w:rPr>
          <w:szCs w:val="22"/>
          <w:lang w:val="fr-FR"/>
        </w:rPr>
        <w:t xml:space="preserve"> des auteurs.</w:t>
      </w:r>
      <w:r w:rsidR="00284A33" w:rsidRPr="00A1553B">
        <w:rPr>
          <w:lang w:val="fr-FR"/>
        </w:rPr>
        <w:t xml:space="preserve">  </w:t>
      </w:r>
      <w:r w:rsidR="002D559D" w:rsidRPr="00A1553B">
        <w:rPr>
          <w:szCs w:val="22"/>
          <w:lang w:val="fr-FR"/>
        </w:rPr>
        <w:t>En outre, l</w:t>
      </w:r>
      <w:r w:rsidR="00CD57BC" w:rsidRPr="00A1553B">
        <w:rPr>
          <w:szCs w:val="22"/>
          <w:lang w:val="fr-FR"/>
        </w:rPr>
        <w:t>’</w:t>
      </w:r>
      <w:r w:rsidR="002D559D" w:rsidRPr="00A1553B">
        <w:rPr>
          <w:szCs w:val="22"/>
          <w:lang w:val="fr-FR"/>
        </w:rPr>
        <w:t xml:space="preserve">International </w:t>
      </w:r>
      <w:proofErr w:type="spellStart"/>
      <w:r w:rsidR="002D559D" w:rsidRPr="00A1553B">
        <w:rPr>
          <w:szCs w:val="22"/>
          <w:lang w:val="fr-FR"/>
        </w:rPr>
        <w:t>Authors</w:t>
      </w:r>
      <w:proofErr w:type="spellEnd"/>
      <w:r w:rsidR="002D559D" w:rsidRPr="00A1553B">
        <w:rPr>
          <w:szCs w:val="22"/>
          <w:lang w:val="fr-FR"/>
        </w:rPr>
        <w:t xml:space="preserve"> Forum renforce la présence des auteurs sur le plan international au moyen de campagnes de pression et de campagnes de sensibilisation au droit d</w:t>
      </w:r>
      <w:r w:rsidR="00CD57BC" w:rsidRPr="00A1553B">
        <w:rPr>
          <w:szCs w:val="22"/>
          <w:lang w:val="fr-FR"/>
        </w:rPr>
        <w:t>’</w:t>
      </w:r>
      <w:r w:rsidR="002D559D" w:rsidRPr="00A1553B">
        <w:rPr>
          <w:szCs w:val="22"/>
          <w:lang w:val="fr-FR"/>
        </w:rPr>
        <w:t>auteur.</w:t>
      </w:r>
    </w:p>
    <w:p w:rsidR="00C92709" w:rsidRPr="00A1553B" w:rsidRDefault="00C92709" w:rsidP="008D3344">
      <w:pPr>
        <w:rPr>
          <w:szCs w:val="22"/>
          <w:lang w:val="fr-FR"/>
        </w:rPr>
      </w:pPr>
    </w:p>
    <w:p w:rsidR="00CD57BC" w:rsidRPr="00A1553B" w:rsidRDefault="002D559D" w:rsidP="008D3344">
      <w:pPr>
        <w:rPr>
          <w:szCs w:val="22"/>
          <w:lang w:val="fr-FR"/>
        </w:rPr>
      </w:pPr>
      <w:r w:rsidRPr="00A1553B">
        <w:rPr>
          <w:szCs w:val="22"/>
          <w:lang w:val="fr-FR"/>
        </w:rPr>
        <w:t>Structure</w:t>
      </w:r>
      <w:r w:rsidR="00F54C81" w:rsidRPr="00A1553B">
        <w:rPr>
          <w:szCs w:val="22"/>
          <w:lang w:val="fr-FR"/>
        </w:rPr>
        <w:t> </w:t>
      </w:r>
      <w:r w:rsidRPr="00A1553B">
        <w:rPr>
          <w:szCs w:val="22"/>
          <w:lang w:val="fr-FR"/>
        </w:rPr>
        <w:t>: cette organisation est dirigée par un comité directeur qui se compose d</w:t>
      </w:r>
      <w:r w:rsidR="00CD57BC" w:rsidRPr="00A1553B">
        <w:rPr>
          <w:szCs w:val="22"/>
          <w:lang w:val="fr-FR"/>
        </w:rPr>
        <w:t>’</w:t>
      </w:r>
      <w:r w:rsidR="00A1553B">
        <w:rPr>
          <w:szCs w:val="22"/>
          <w:lang w:val="fr-FR"/>
        </w:rPr>
        <w:t>un bureau</w:t>
      </w:r>
      <w:r w:rsidRPr="00A1553B">
        <w:rPr>
          <w:szCs w:val="22"/>
          <w:lang w:val="fr-FR"/>
        </w:rPr>
        <w:t>.</w:t>
      </w:r>
      <w:r w:rsidR="00284A33" w:rsidRPr="00A1553B">
        <w:rPr>
          <w:lang w:val="fr-FR"/>
        </w:rPr>
        <w:t xml:space="preserve"> </w:t>
      </w:r>
      <w:r w:rsidR="002641DE" w:rsidRPr="00A1553B">
        <w:rPr>
          <w:lang w:val="fr-FR"/>
        </w:rPr>
        <w:t xml:space="preserve"> </w:t>
      </w:r>
      <w:r w:rsidR="00A1553B">
        <w:rPr>
          <w:szCs w:val="22"/>
          <w:lang w:val="fr-FR"/>
        </w:rPr>
        <w:t>Ce bureau</w:t>
      </w:r>
      <w:r w:rsidR="006965FA" w:rsidRPr="00A1553B">
        <w:rPr>
          <w:szCs w:val="22"/>
          <w:lang w:val="fr-FR"/>
        </w:rPr>
        <w:t xml:space="preserve"> </w:t>
      </w:r>
      <w:r w:rsidR="00A1553B">
        <w:rPr>
          <w:szCs w:val="22"/>
          <w:lang w:val="fr-FR"/>
        </w:rPr>
        <w:t>e</w:t>
      </w:r>
      <w:r w:rsidR="006965FA" w:rsidRPr="00A1553B">
        <w:rPr>
          <w:szCs w:val="22"/>
          <w:lang w:val="fr-FR"/>
        </w:rPr>
        <w:t xml:space="preserve">st chargé de la gestion des opérations et exerce à ce titre tous les pouvoirs qui </w:t>
      </w:r>
      <w:r w:rsidR="007774CF" w:rsidRPr="00A1553B">
        <w:rPr>
          <w:szCs w:val="22"/>
          <w:lang w:val="fr-FR"/>
        </w:rPr>
        <w:t>l</w:t>
      </w:r>
      <w:r w:rsidR="00175B7B">
        <w:rPr>
          <w:szCs w:val="22"/>
          <w:lang w:val="fr-FR"/>
        </w:rPr>
        <w:t>ui</w:t>
      </w:r>
      <w:r w:rsidR="006965FA" w:rsidRPr="00A1553B">
        <w:rPr>
          <w:szCs w:val="22"/>
          <w:lang w:val="fr-FR"/>
        </w:rPr>
        <w:t xml:space="preserve"> sont conférés par l</w:t>
      </w:r>
      <w:r w:rsidR="00CD57BC" w:rsidRPr="00A1553B">
        <w:rPr>
          <w:szCs w:val="22"/>
          <w:lang w:val="fr-FR"/>
        </w:rPr>
        <w:t>’</w:t>
      </w:r>
      <w:r w:rsidR="006965FA" w:rsidRPr="00A1553B">
        <w:rPr>
          <w:szCs w:val="22"/>
          <w:lang w:val="fr-FR"/>
        </w:rPr>
        <w:t xml:space="preserve">International </w:t>
      </w:r>
      <w:proofErr w:type="spellStart"/>
      <w:r w:rsidR="006965FA" w:rsidRPr="00A1553B">
        <w:rPr>
          <w:szCs w:val="22"/>
          <w:lang w:val="fr-FR"/>
        </w:rPr>
        <w:t>Authors</w:t>
      </w:r>
      <w:proofErr w:type="spellEnd"/>
      <w:r w:rsidR="006965FA" w:rsidRPr="00A1553B">
        <w:rPr>
          <w:szCs w:val="22"/>
          <w:lang w:val="fr-FR"/>
        </w:rPr>
        <w:t xml:space="preserve"> Forum.</w:t>
      </w:r>
      <w:r w:rsidR="00284A33" w:rsidRPr="00A1553B">
        <w:rPr>
          <w:lang w:val="fr-FR"/>
        </w:rPr>
        <w:t xml:space="preserve"> </w:t>
      </w:r>
      <w:r w:rsidR="002641DE" w:rsidRPr="00A1553B">
        <w:rPr>
          <w:lang w:val="fr-FR"/>
        </w:rPr>
        <w:t xml:space="preserve"> </w:t>
      </w:r>
      <w:r w:rsidR="006965FA" w:rsidRPr="00A1553B">
        <w:rPr>
          <w:szCs w:val="22"/>
          <w:lang w:val="fr-FR"/>
        </w:rPr>
        <w:t xml:space="preserve">Le </w:t>
      </w:r>
      <w:r w:rsidR="00A1553B">
        <w:rPr>
          <w:szCs w:val="22"/>
          <w:lang w:val="fr-FR"/>
        </w:rPr>
        <w:t>bureau</w:t>
      </w:r>
      <w:r w:rsidR="006965FA" w:rsidRPr="00A1553B">
        <w:rPr>
          <w:szCs w:val="22"/>
          <w:lang w:val="fr-FR"/>
        </w:rPr>
        <w:t xml:space="preserve"> compte actuellement neuf</w:t>
      </w:r>
      <w:r w:rsidR="00F54C81" w:rsidRPr="00A1553B">
        <w:rPr>
          <w:szCs w:val="22"/>
          <w:lang w:val="fr-FR"/>
        </w:rPr>
        <w:t> </w:t>
      </w:r>
      <w:r w:rsidR="006965FA" w:rsidRPr="00A1553B">
        <w:rPr>
          <w:szCs w:val="22"/>
          <w:lang w:val="fr-FR"/>
        </w:rPr>
        <w:t>membres.</w:t>
      </w:r>
    </w:p>
    <w:p w:rsidR="00C92709" w:rsidRPr="00A1553B" w:rsidRDefault="00C92709" w:rsidP="008D3344">
      <w:pPr>
        <w:rPr>
          <w:szCs w:val="22"/>
          <w:lang w:val="fr-FR"/>
        </w:rPr>
      </w:pPr>
    </w:p>
    <w:p w:rsidR="00CD57BC" w:rsidRPr="00A1553B" w:rsidRDefault="006965FA" w:rsidP="008D3344">
      <w:pPr>
        <w:rPr>
          <w:szCs w:val="22"/>
          <w:lang w:val="fr-FR"/>
        </w:rPr>
      </w:pPr>
      <w:r w:rsidRPr="00A1553B">
        <w:rPr>
          <w:szCs w:val="22"/>
          <w:lang w:val="fr-FR"/>
        </w:rPr>
        <w:t>Membres</w:t>
      </w:r>
      <w:r w:rsidR="00F54C81" w:rsidRPr="00A1553B">
        <w:rPr>
          <w:szCs w:val="22"/>
          <w:lang w:val="fr-FR"/>
        </w:rPr>
        <w:t> </w:t>
      </w:r>
      <w:r w:rsidRPr="00A1553B">
        <w:rPr>
          <w:szCs w:val="22"/>
          <w:lang w:val="fr-FR"/>
        </w:rPr>
        <w:t>: l</w:t>
      </w:r>
      <w:r w:rsidR="00CD57BC" w:rsidRPr="00A1553B">
        <w:rPr>
          <w:szCs w:val="22"/>
          <w:lang w:val="fr-FR"/>
        </w:rPr>
        <w:t>’</w:t>
      </w:r>
      <w:r w:rsidRPr="00A1553B">
        <w:rPr>
          <w:szCs w:val="22"/>
          <w:lang w:val="fr-FR"/>
        </w:rPr>
        <w:t xml:space="preserve">International </w:t>
      </w:r>
      <w:proofErr w:type="spellStart"/>
      <w:r w:rsidRPr="00A1553B">
        <w:rPr>
          <w:szCs w:val="22"/>
          <w:lang w:val="fr-FR"/>
        </w:rPr>
        <w:t>Authors</w:t>
      </w:r>
      <w:proofErr w:type="spellEnd"/>
      <w:r w:rsidRPr="00A1553B">
        <w:rPr>
          <w:szCs w:val="22"/>
          <w:lang w:val="fr-FR"/>
        </w:rPr>
        <w:t xml:space="preserve"> Forum </w:t>
      </w:r>
      <w:r w:rsidR="006E54E4">
        <w:rPr>
          <w:szCs w:val="22"/>
          <w:lang w:val="fr-FR"/>
        </w:rPr>
        <w:t>compte</w:t>
      </w:r>
      <w:r w:rsidRPr="00A1553B">
        <w:rPr>
          <w:szCs w:val="22"/>
          <w:lang w:val="fr-FR"/>
        </w:rPr>
        <w:t xml:space="preserve"> </w:t>
      </w:r>
      <w:r w:rsidR="006E54E4" w:rsidRPr="00A1553B">
        <w:rPr>
          <w:szCs w:val="22"/>
          <w:lang w:val="fr-FR"/>
        </w:rPr>
        <w:t xml:space="preserve">actuellement </w:t>
      </w:r>
      <w:r w:rsidR="00B664F8" w:rsidRPr="00A1553B">
        <w:rPr>
          <w:szCs w:val="22"/>
          <w:lang w:val="fr-FR"/>
        </w:rPr>
        <w:t>23 </w:t>
      </w:r>
      <w:r w:rsidRPr="00A1553B">
        <w:rPr>
          <w:szCs w:val="22"/>
          <w:lang w:val="fr-FR"/>
        </w:rPr>
        <w:t xml:space="preserve">membres individuels et </w:t>
      </w:r>
      <w:r w:rsidR="00B664F8" w:rsidRPr="00A1553B">
        <w:rPr>
          <w:szCs w:val="22"/>
          <w:lang w:val="fr-FR"/>
        </w:rPr>
        <w:t>8 </w:t>
      </w:r>
      <w:r w:rsidRPr="00A1553B">
        <w:rPr>
          <w:szCs w:val="22"/>
          <w:lang w:val="fr-FR"/>
        </w:rPr>
        <w:t>associations.</w:t>
      </w:r>
      <w:r w:rsidR="00284A33" w:rsidRPr="00A1553B">
        <w:rPr>
          <w:lang w:val="fr-FR"/>
        </w:rPr>
        <w:t xml:space="preserve"> </w:t>
      </w:r>
      <w:r w:rsidR="002641DE" w:rsidRPr="00A1553B">
        <w:rPr>
          <w:lang w:val="fr-FR"/>
        </w:rPr>
        <w:t xml:space="preserve"> </w:t>
      </w:r>
      <w:r w:rsidRPr="00A1553B">
        <w:rPr>
          <w:szCs w:val="22"/>
          <w:lang w:val="fr-FR"/>
        </w:rPr>
        <w:t xml:space="preserve">Les </w:t>
      </w:r>
      <w:r w:rsidR="00B664F8" w:rsidRPr="00A1553B">
        <w:rPr>
          <w:szCs w:val="22"/>
          <w:lang w:val="fr-FR"/>
        </w:rPr>
        <w:t>31 </w:t>
      </w:r>
      <w:r w:rsidRPr="00A1553B">
        <w:rPr>
          <w:szCs w:val="22"/>
          <w:lang w:val="fr-FR"/>
        </w:rPr>
        <w:t>memb</w:t>
      </w:r>
      <w:r w:rsidR="000F3B77" w:rsidRPr="00A1553B">
        <w:rPr>
          <w:szCs w:val="22"/>
          <w:lang w:val="fr-FR"/>
        </w:rPr>
        <w:t>re</w:t>
      </w:r>
      <w:r w:rsidRPr="00A1553B">
        <w:rPr>
          <w:szCs w:val="22"/>
          <w:lang w:val="fr-FR"/>
        </w:rPr>
        <w:t>s actuel</w:t>
      </w:r>
      <w:r w:rsidR="006E54E4">
        <w:rPr>
          <w:szCs w:val="22"/>
          <w:lang w:val="fr-FR"/>
        </w:rPr>
        <w:t>s</w:t>
      </w:r>
      <w:r w:rsidRPr="00A1553B">
        <w:rPr>
          <w:szCs w:val="22"/>
          <w:lang w:val="fr-FR"/>
        </w:rPr>
        <w:t xml:space="preserve"> </w:t>
      </w:r>
      <w:r w:rsidR="006E54E4">
        <w:rPr>
          <w:szCs w:val="22"/>
          <w:lang w:val="fr-FR"/>
        </w:rPr>
        <w:t xml:space="preserve">de </w:t>
      </w:r>
      <w:r w:rsidRPr="00A1553B">
        <w:rPr>
          <w:szCs w:val="22"/>
          <w:lang w:val="fr-FR"/>
        </w:rPr>
        <w:t>l</w:t>
      </w:r>
      <w:r w:rsidR="00CD57BC" w:rsidRPr="00A1553B">
        <w:rPr>
          <w:szCs w:val="22"/>
          <w:lang w:val="fr-FR"/>
        </w:rPr>
        <w:t>’</w:t>
      </w:r>
      <w:r w:rsidRPr="00A1553B">
        <w:rPr>
          <w:szCs w:val="22"/>
          <w:lang w:val="fr-FR"/>
        </w:rPr>
        <w:t xml:space="preserve">International </w:t>
      </w:r>
      <w:proofErr w:type="spellStart"/>
      <w:r w:rsidRPr="00A1553B">
        <w:rPr>
          <w:szCs w:val="22"/>
          <w:lang w:val="fr-FR"/>
        </w:rPr>
        <w:t>Authors</w:t>
      </w:r>
      <w:proofErr w:type="spellEnd"/>
      <w:r w:rsidRPr="00A1553B">
        <w:rPr>
          <w:szCs w:val="22"/>
          <w:lang w:val="fr-FR"/>
        </w:rPr>
        <w:t xml:space="preserve"> Forum défendent la cause d</w:t>
      </w:r>
      <w:r w:rsidR="00CD57BC" w:rsidRPr="00A1553B">
        <w:rPr>
          <w:szCs w:val="22"/>
          <w:lang w:val="fr-FR"/>
        </w:rPr>
        <w:t>’</w:t>
      </w:r>
      <w:r w:rsidRPr="00A1553B">
        <w:rPr>
          <w:szCs w:val="22"/>
          <w:lang w:val="fr-FR"/>
        </w:rPr>
        <w:t>organisations d</w:t>
      </w:r>
      <w:r w:rsidR="00CD57BC" w:rsidRPr="00A1553B">
        <w:rPr>
          <w:szCs w:val="22"/>
          <w:lang w:val="fr-FR"/>
        </w:rPr>
        <w:t>’</w:t>
      </w:r>
      <w:r w:rsidRPr="00A1553B">
        <w:rPr>
          <w:szCs w:val="22"/>
          <w:lang w:val="fr-FR"/>
        </w:rPr>
        <w:t>aute</w:t>
      </w:r>
      <w:r w:rsidR="006E54E4">
        <w:rPr>
          <w:szCs w:val="22"/>
          <w:lang w:val="fr-FR"/>
        </w:rPr>
        <w:t>urs du monde entier, notamment a</w:t>
      </w:r>
      <w:r w:rsidRPr="00A1553B">
        <w:rPr>
          <w:szCs w:val="22"/>
          <w:lang w:val="fr-FR"/>
        </w:rPr>
        <w:t>u Royaume</w:t>
      </w:r>
      <w:r w:rsidR="001A1162" w:rsidRPr="00A1553B">
        <w:rPr>
          <w:szCs w:val="22"/>
          <w:lang w:val="fr-FR"/>
        </w:rPr>
        <w:noBreakHyphen/>
      </w:r>
      <w:r w:rsidRPr="00A1553B">
        <w:rPr>
          <w:szCs w:val="22"/>
          <w:lang w:val="fr-FR"/>
        </w:rPr>
        <w:t xml:space="preserve">Uni, </w:t>
      </w:r>
      <w:r w:rsidR="006E54E4">
        <w:rPr>
          <w:szCs w:val="22"/>
          <w:lang w:val="fr-FR"/>
        </w:rPr>
        <w:t>aux</w:t>
      </w:r>
      <w:r w:rsidRPr="00A1553B">
        <w:rPr>
          <w:szCs w:val="22"/>
          <w:lang w:val="fr-FR"/>
        </w:rPr>
        <w:t xml:space="preserve"> États</w:t>
      </w:r>
      <w:r w:rsidR="001A1162" w:rsidRPr="00A1553B">
        <w:rPr>
          <w:szCs w:val="22"/>
          <w:lang w:val="fr-FR"/>
        </w:rPr>
        <w:noBreakHyphen/>
      </w:r>
      <w:r w:rsidRPr="00A1553B">
        <w:rPr>
          <w:szCs w:val="22"/>
          <w:lang w:val="fr-FR"/>
        </w:rPr>
        <w:t>Unis d</w:t>
      </w:r>
      <w:r w:rsidR="00CD57BC" w:rsidRPr="00A1553B">
        <w:rPr>
          <w:szCs w:val="22"/>
          <w:lang w:val="fr-FR"/>
        </w:rPr>
        <w:t>’</w:t>
      </w:r>
      <w:r w:rsidRPr="00A1553B">
        <w:rPr>
          <w:szCs w:val="22"/>
          <w:lang w:val="fr-FR"/>
        </w:rPr>
        <w:t>Amérique et d</w:t>
      </w:r>
      <w:r w:rsidR="006E54E4">
        <w:rPr>
          <w:szCs w:val="22"/>
          <w:lang w:val="fr-FR"/>
        </w:rPr>
        <w:t>ans</w:t>
      </w:r>
      <w:r w:rsidRPr="00A1553B">
        <w:rPr>
          <w:szCs w:val="22"/>
          <w:lang w:val="fr-FR"/>
        </w:rPr>
        <w:t xml:space="preserve"> certains pays d</w:t>
      </w:r>
      <w:r w:rsidR="00CD57BC" w:rsidRPr="00A1553B">
        <w:rPr>
          <w:szCs w:val="22"/>
          <w:lang w:val="fr-FR"/>
        </w:rPr>
        <w:t>’</w:t>
      </w:r>
      <w:r w:rsidRPr="00A1553B">
        <w:rPr>
          <w:szCs w:val="22"/>
          <w:lang w:val="fr-FR"/>
        </w:rPr>
        <w:t>Afrique.</w:t>
      </w:r>
    </w:p>
    <w:p w:rsidR="00C92709" w:rsidRPr="00A1553B" w:rsidRDefault="00C92709" w:rsidP="008D3344">
      <w:pPr>
        <w:rPr>
          <w:szCs w:val="22"/>
          <w:u w:val="single"/>
          <w:lang w:val="fr-FR"/>
        </w:rPr>
      </w:pPr>
    </w:p>
    <w:p w:rsidR="00C92709" w:rsidRPr="00A1553B" w:rsidRDefault="00C92709" w:rsidP="008D3344">
      <w:pPr>
        <w:rPr>
          <w:szCs w:val="22"/>
          <w:u w:val="single"/>
          <w:lang w:val="fr-FR"/>
        </w:rPr>
      </w:pPr>
    </w:p>
    <w:p w:rsidR="00C92709" w:rsidRPr="00A1553B" w:rsidRDefault="00DB1389" w:rsidP="00333347">
      <w:pPr>
        <w:keepNext/>
        <w:keepLines/>
        <w:rPr>
          <w:szCs w:val="22"/>
          <w:u w:val="single"/>
          <w:lang w:val="fr-FR"/>
        </w:rPr>
      </w:pPr>
      <w:r w:rsidRPr="00A1553B">
        <w:rPr>
          <w:szCs w:val="22"/>
          <w:u w:val="single"/>
          <w:lang w:val="fr-FR"/>
        </w:rPr>
        <w:lastRenderedPageBreak/>
        <w:t xml:space="preserve">IP </w:t>
      </w:r>
      <w:proofErr w:type="spellStart"/>
      <w:r w:rsidRPr="00A1553B">
        <w:rPr>
          <w:szCs w:val="22"/>
          <w:u w:val="single"/>
          <w:lang w:val="fr-FR"/>
        </w:rPr>
        <w:t>Federation</w:t>
      </w:r>
      <w:proofErr w:type="spellEnd"/>
    </w:p>
    <w:p w:rsidR="00C92709" w:rsidRPr="008D3344" w:rsidRDefault="00C92709" w:rsidP="00333347">
      <w:pPr>
        <w:keepNext/>
        <w:keepLines/>
        <w:rPr>
          <w:szCs w:val="22"/>
          <w:lang w:val="fr-FR"/>
        </w:rPr>
      </w:pPr>
    </w:p>
    <w:p w:rsidR="00CD57BC" w:rsidRPr="00A1553B" w:rsidRDefault="000F3B77" w:rsidP="00333347">
      <w:pPr>
        <w:keepNext/>
        <w:keepLines/>
        <w:rPr>
          <w:szCs w:val="22"/>
          <w:lang w:val="fr-FR"/>
        </w:rPr>
      </w:pPr>
      <w:r w:rsidRPr="00A1553B">
        <w:rPr>
          <w:iCs/>
          <w:szCs w:val="22"/>
          <w:lang w:val="fr-FR"/>
        </w:rPr>
        <w:t>Siège : fondée en</w:t>
      </w:r>
      <w:r w:rsidR="00F54C81" w:rsidRPr="00A1553B">
        <w:rPr>
          <w:iCs/>
          <w:szCs w:val="22"/>
          <w:lang w:val="fr-FR"/>
        </w:rPr>
        <w:t> </w:t>
      </w:r>
      <w:r w:rsidRPr="00A1553B">
        <w:rPr>
          <w:iCs/>
          <w:szCs w:val="22"/>
          <w:lang w:val="fr-FR"/>
        </w:rPr>
        <w:t>1920, l</w:t>
      </w:r>
      <w:r w:rsidR="00CD57BC" w:rsidRPr="00A1553B">
        <w:rPr>
          <w:iCs/>
          <w:szCs w:val="22"/>
          <w:lang w:val="fr-FR"/>
        </w:rPr>
        <w:t>’</w:t>
      </w:r>
      <w:r w:rsidR="00DB1389" w:rsidRPr="00A1553B">
        <w:rPr>
          <w:szCs w:val="22"/>
          <w:lang w:val="fr-FR"/>
        </w:rPr>
        <w:t xml:space="preserve">IP </w:t>
      </w:r>
      <w:proofErr w:type="spellStart"/>
      <w:r w:rsidR="00DB1389" w:rsidRPr="00A1553B">
        <w:rPr>
          <w:szCs w:val="22"/>
          <w:lang w:val="fr-FR"/>
        </w:rPr>
        <w:t>Federation</w:t>
      </w:r>
      <w:proofErr w:type="spellEnd"/>
      <w:r w:rsidR="00DB1389" w:rsidRPr="00A1553B">
        <w:rPr>
          <w:szCs w:val="22"/>
          <w:lang w:val="fr-FR"/>
        </w:rPr>
        <w:t xml:space="preserve"> </w:t>
      </w:r>
      <w:r w:rsidRPr="00A1553B">
        <w:rPr>
          <w:szCs w:val="22"/>
          <w:lang w:val="fr-FR"/>
        </w:rPr>
        <w:t>a son siège à Londres (Royaume</w:t>
      </w:r>
      <w:r w:rsidR="001A1162" w:rsidRPr="00A1553B">
        <w:rPr>
          <w:szCs w:val="22"/>
          <w:lang w:val="fr-FR"/>
        </w:rPr>
        <w:noBreakHyphen/>
      </w:r>
      <w:r w:rsidRPr="00A1553B">
        <w:rPr>
          <w:szCs w:val="22"/>
          <w:lang w:val="fr-FR"/>
        </w:rPr>
        <w:t>Uni)</w:t>
      </w:r>
      <w:r w:rsidR="00DB1389" w:rsidRPr="00A1553B">
        <w:rPr>
          <w:szCs w:val="22"/>
          <w:lang w:val="fr-FR"/>
        </w:rPr>
        <w:t>.</w:t>
      </w:r>
    </w:p>
    <w:p w:rsidR="00C92709" w:rsidRPr="00A1553B" w:rsidRDefault="00C92709" w:rsidP="00333347">
      <w:pPr>
        <w:keepNext/>
        <w:keepLines/>
        <w:rPr>
          <w:szCs w:val="22"/>
          <w:lang w:val="fr-FR"/>
        </w:rPr>
      </w:pPr>
    </w:p>
    <w:p w:rsidR="00C92709" w:rsidRPr="00A1553B" w:rsidRDefault="00DB1389" w:rsidP="00333347">
      <w:pPr>
        <w:keepNext/>
        <w:keepLines/>
        <w:rPr>
          <w:szCs w:val="22"/>
          <w:lang w:val="fr-FR"/>
        </w:rPr>
      </w:pPr>
      <w:r w:rsidRPr="00A1553B">
        <w:rPr>
          <w:iCs/>
          <w:szCs w:val="22"/>
          <w:lang w:val="fr-FR"/>
        </w:rPr>
        <w:t>Objecti</w:t>
      </w:r>
      <w:r w:rsidR="000F3B77" w:rsidRPr="00A1553B">
        <w:rPr>
          <w:iCs/>
          <w:szCs w:val="22"/>
          <w:lang w:val="fr-FR"/>
        </w:rPr>
        <w:t>f</w:t>
      </w:r>
      <w:r w:rsidRPr="00A1553B">
        <w:rPr>
          <w:iCs/>
          <w:szCs w:val="22"/>
          <w:lang w:val="fr-FR"/>
        </w:rPr>
        <w:t>s</w:t>
      </w:r>
      <w:r w:rsidR="000F3B77" w:rsidRPr="00A1553B">
        <w:rPr>
          <w:iCs/>
          <w:szCs w:val="22"/>
          <w:lang w:val="fr-FR"/>
        </w:rPr>
        <w:t> :</w:t>
      </w:r>
      <w:r w:rsidRPr="00A1553B">
        <w:rPr>
          <w:szCs w:val="22"/>
          <w:lang w:val="fr-FR"/>
        </w:rPr>
        <w:t xml:space="preserve"> </w:t>
      </w:r>
      <w:r w:rsidR="000F3B77" w:rsidRPr="00A1553B">
        <w:rPr>
          <w:szCs w:val="22"/>
          <w:lang w:val="fr-FR"/>
        </w:rPr>
        <w:t>l</w:t>
      </w:r>
      <w:r w:rsidR="00CD57BC" w:rsidRPr="00A1553B">
        <w:rPr>
          <w:szCs w:val="22"/>
          <w:lang w:val="fr-FR"/>
        </w:rPr>
        <w:t>’</w:t>
      </w:r>
      <w:r w:rsidR="000F3B77" w:rsidRPr="00A1553B">
        <w:rPr>
          <w:szCs w:val="22"/>
          <w:lang w:val="fr-FR"/>
        </w:rPr>
        <w:t xml:space="preserve">IP </w:t>
      </w:r>
      <w:proofErr w:type="spellStart"/>
      <w:r w:rsidR="000F3B77" w:rsidRPr="00A1553B">
        <w:rPr>
          <w:szCs w:val="22"/>
          <w:lang w:val="fr-FR"/>
        </w:rPr>
        <w:t>Federation</w:t>
      </w:r>
      <w:proofErr w:type="spellEnd"/>
      <w:r w:rsidR="000F3B77" w:rsidRPr="00A1553B">
        <w:rPr>
          <w:szCs w:val="22"/>
          <w:lang w:val="fr-FR"/>
        </w:rPr>
        <w:t xml:space="preserve"> a pour objectif d</w:t>
      </w:r>
      <w:r w:rsidR="00CD57BC" w:rsidRPr="00A1553B">
        <w:rPr>
          <w:szCs w:val="22"/>
          <w:lang w:val="fr-FR"/>
        </w:rPr>
        <w:t>’</w:t>
      </w:r>
      <w:r w:rsidR="000F3B77" w:rsidRPr="00A1553B">
        <w:rPr>
          <w:szCs w:val="22"/>
          <w:lang w:val="fr-FR"/>
        </w:rPr>
        <w:t>apporter des améliorations relatives aux droits de propriété intellectuelle au bénéfice des inventeurs, des fabricants et des consommateurs.</w:t>
      </w:r>
      <w:r w:rsidRPr="00A1553B">
        <w:rPr>
          <w:lang w:val="fr-FR"/>
        </w:rPr>
        <w:t xml:space="preserve"> </w:t>
      </w:r>
      <w:r w:rsidR="006B0808" w:rsidRPr="00A1553B">
        <w:rPr>
          <w:lang w:val="fr-FR"/>
        </w:rPr>
        <w:t xml:space="preserve"> </w:t>
      </w:r>
      <w:r w:rsidR="000F3B77" w:rsidRPr="00A1553B">
        <w:rPr>
          <w:szCs w:val="22"/>
          <w:lang w:val="fr-FR"/>
        </w:rPr>
        <w:t>Actuellement, l</w:t>
      </w:r>
      <w:r w:rsidR="00CD57BC" w:rsidRPr="00A1553B">
        <w:rPr>
          <w:szCs w:val="22"/>
          <w:lang w:val="fr-FR"/>
        </w:rPr>
        <w:t>’</w:t>
      </w:r>
      <w:r w:rsidR="000F3B77" w:rsidRPr="00A1553B">
        <w:rPr>
          <w:szCs w:val="22"/>
          <w:lang w:val="fr-FR"/>
        </w:rPr>
        <w:t xml:space="preserve">IP </w:t>
      </w:r>
      <w:proofErr w:type="spellStart"/>
      <w:r w:rsidR="000F3B77" w:rsidRPr="00A1553B">
        <w:rPr>
          <w:szCs w:val="22"/>
          <w:lang w:val="fr-FR"/>
        </w:rPr>
        <w:t>Fed</w:t>
      </w:r>
      <w:r w:rsidR="007774CF" w:rsidRPr="00A1553B">
        <w:rPr>
          <w:szCs w:val="22"/>
          <w:lang w:val="fr-FR"/>
        </w:rPr>
        <w:t>e</w:t>
      </w:r>
      <w:r w:rsidR="000F3B77" w:rsidRPr="00A1553B">
        <w:rPr>
          <w:szCs w:val="22"/>
          <w:lang w:val="fr-FR"/>
        </w:rPr>
        <w:t>ration</w:t>
      </w:r>
      <w:proofErr w:type="spellEnd"/>
      <w:r w:rsidR="000F3B77" w:rsidRPr="00A1553B">
        <w:rPr>
          <w:szCs w:val="22"/>
          <w:lang w:val="fr-FR"/>
        </w:rPr>
        <w:t xml:space="preserve"> compte de nombreux membres à forte intensité de propriété intellectuelle dans une large gamme de secteurs et de groupes de produits.</w:t>
      </w:r>
      <w:r w:rsidRPr="00A1553B">
        <w:rPr>
          <w:lang w:val="fr-FR"/>
        </w:rPr>
        <w:t xml:space="preserve"> </w:t>
      </w:r>
      <w:r w:rsidR="006B0808" w:rsidRPr="00A1553B">
        <w:rPr>
          <w:lang w:val="fr-FR"/>
        </w:rPr>
        <w:t xml:space="preserve"> </w:t>
      </w:r>
      <w:r w:rsidR="000F3B77" w:rsidRPr="00A1553B">
        <w:rPr>
          <w:szCs w:val="22"/>
          <w:lang w:val="fr-FR"/>
        </w:rPr>
        <w:t xml:space="preserve">Cette organisation </w:t>
      </w:r>
      <w:r w:rsidR="006E54E4">
        <w:rPr>
          <w:szCs w:val="22"/>
          <w:lang w:val="fr-FR"/>
        </w:rPr>
        <w:t>c</w:t>
      </w:r>
      <w:r w:rsidR="000F3B77" w:rsidRPr="00A1553B">
        <w:rPr>
          <w:szCs w:val="22"/>
          <w:lang w:val="fr-FR"/>
        </w:rPr>
        <w:t xml:space="preserve">oncentre </w:t>
      </w:r>
      <w:r w:rsidR="006E54E4">
        <w:rPr>
          <w:szCs w:val="22"/>
          <w:lang w:val="fr-FR"/>
        </w:rPr>
        <w:t xml:space="preserve">ses activités </w:t>
      </w:r>
      <w:r w:rsidR="000F3B77" w:rsidRPr="00A1553B">
        <w:rPr>
          <w:szCs w:val="22"/>
          <w:lang w:val="fr-FR"/>
        </w:rPr>
        <w:t>en particulier sur le droit d</w:t>
      </w:r>
      <w:r w:rsidR="00CD57BC" w:rsidRPr="00A1553B">
        <w:rPr>
          <w:szCs w:val="22"/>
          <w:lang w:val="fr-FR"/>
        </w:rPr>
        <w:t>’</w:t>
      </w:r>
      <w:r w:rsidR="000F3B77" w:rsidRPr="00A1553B">
        <w:rPr>
          <w:szCs w:val="22"/>
          <w:lang w:val="fr-FR"/>
        </w:rPr>
        <w:t>auteur, la concurrence et les droits sur les bases de données.</w:t>
      </w:r>
    </w:p>
    <w:p w:rsidR="00790525" w:rsidRPr="00A1553B" w:rsidRDefault="00790525" w:rsidP="008D3344">
      <w:pPr>
        <w:rPr>
          <w:szCs w:val="22"/>
          <w:lang w:val="fr-FR"/>
        </w:rPr>
      </w:pPr>
    </w:p>
    <w:p w:rsidR="00CD57BC" w:rsidRPr="00A1553B" w:rsidRDefault="000F3B77" w:rsidP="008D3344">
      <w:pPr>
        <w:rPr>
          <w:szCs w:val="22"/>
          <w:lang w:val="fr-FR"/>
        </w:rPr>
      </w:pPr>
      <w:r w:rsidRPr="00A1553B">
        <w:rPr>
          <w:szCs w:val="22"/>
          <w:lang w:val="fr-FR"/>
        </w:rPr>
        <w:t>Structure</w:t>
      </w:r>
      <w:r w:rsidR="00F54C81" w:rsidRPr="00A1553B">
        <w:rPr>
          <w:szCs w:val="22"/>
          <w:lang w:val="fr-FR"/>
        </w:rPr>
        <w:t> </w:t>
      </w:r>
      <w:r w:rsidRPr="00A1553B">
        <w:rPr>
          <w:szCs w:val="22"/>
          <w:lang w:val="fr-FR"/>
        </w:rPr>
        <w:t>: l</w:t>
      </w:r>
      <w:r w:rsidR="00CD57BC" w:rsidRPr="00A1553B">
        <w:rPr>
          <w:szCs w:val="22"/>
          <w:lang w:val="fr-FR"/>
        </w:rPr>
        <w:t>’</w:t>
      </w:r>
      <w:r w:rsidRPr="00A1553B">
        <w:rPr>
          <w:szCs w:val="22"/>
          <w:lang w:val="fr-FR"/>
        </w:rPr>
        <w:t xml:space="preserve">IP </w:t>
      </w:r>
      <w:proofErr w:type="spellStart"/>
      <w:r w:rsidRPr="00A1553B">
        <w:rPr>
          <w:szCs w:val="22"/>
          <w:lang w:val="fr-FR"/>
        </w:rPr>
        <w:t>Federation</w:t>
      </w:r>
      <w:proofErr w:type="spellEnd"/>
      <w:r w:rsidRPr="00A1553B">
        <w:rPr>
          <w:szCs w:val="22"/>
          <w:lang w:val="fr-FR"/>
        </w:rPr>
        <w:t xml:space="preserve"> possède un conseil, un comité directeur et plusieurs comités techniques auxquels </w:t>
      </w:r>
      <w:r w:rsidR="006E54E4">
        <w:rPr>
          <w:szCs w:val="22"/>
          <w:lang w:val="fr-FR"/>
        </w:rPr>
        <w:t>elle</w:t>
      </w:r>
      <w:r w:rsidRPr="00A1553B">
        <w:rPr>
          <w:szCs w:val="22"/>
          <w:lang w:val="fr-FR"/>
        </w:rPr>
        <w:t xml:space="preserve"> dél</w:t>
      </w:r>
      <w:r w:rsidR="006E54E4">
        <w:rPr>
          <w:szCs w:val="22"/>
          <w:lang w:val="fr-FR"/>
        </w:rPr>
        <w:t>è</w:t>
      </w:r>
      <w:r w:rsidRPr="00A1553B">
        <w:rPr>
          <w:szCs w:val="22"/>
          <w:lang w:val="fr-FR"/>
        </w:rPr>
        <w:t>gu</w:t>
      </w:r>
      <w:r w:rsidR="006E54E4">
        <w:rPr>
          <w:szCs w:val="22"/>
          <w:lang w:val="fr-FR"/>
        </w:rPr>
        <w:t>e</w:t>
      </w:r>
      <w:r w:rsidRPr="00A1553B">
        <w:rPr>
          <w:szCs w:val="22"/>
          <w:lang w:val="fr-FR"/>
        </w:rPr>
        <w:t xml:space="preserve"> l</w:t>
      </w:r>
      <w:r w:rsidR="00CD57BC" w:rsidRPr="00A1553B">
        <w:rPr>
          <w:szCs w:val="22"/>
          <w:lang w:val="fr-FR"/>
        </w:rPr>
        <w:t>’</w:t>
      </w:r>
      <w:r w:rsidRPr="00A1553B">
        <w:rPr>
          <w:szCs w:val="22"/>
          <w:lang w:val="fr-FR"/>
        </w:rPr>
        <w:t>examen de certaines questions.</w:t>
      </w:r>
      <w:r w:rsidR="00DB1389" w:rsidRPr="00A1553B">
        <w:rPr>
          <w:lang w:val="fr-FR"/>
        </w:rPr>
        <w:t xml:space="preserve"> </w:t>
      </w:r>
      <w:r w:rsidR="006B0808" w:rsidRPr="00A1553B">
        <w:rPr>
          <w:lang w:val="fr-FR"/>
        </w:rPr>
        <w:t xml:space="preserve"> </w:t>
      </w:r>
      <w:r w:rsidRPr="00A1553B">
        <w:rPr>
          <w:szCs w:val="22"/>
          <w:lang w:val="fr-FR"/>
        </w:rPr>
        <w:t>Deux</w:t>
      </w:r>
      <w:r w:rsidR="00F54C81" w:rsidRPr="00A1553B">
        <w:rPr>
          <w:szCs w:val="22"/>
          <w:lang w:val="fr-FR"/>
        </w:rPr>
        <w:t> </w:t>
      </w:r>
      <w:r w:rsidRPr="00A1553B">
        <w:rPr>
          <w:szCs w:val="22"/>
          <w:lang w:val="fr-FR"/>
        </w:rPr>
        <w:t>présidents dirigent les travaux au sein de cette organisation.</w:t>
      </w:r>
    </w:p>
    <w:p w:rsidR="00C92709" w:rsidRPr="00A1553B" w:rsidRDefault="00C92709" w:rsidP="008D3344">
      <w:pPr>
        <w:rPr>
          <w:szCs w:val="22"/>
          <w:lang w:val="fr-FR"/>
        </w:rPr>
      </w:pPr>
    </w:p>
    <w:p w:rsidR="00CD57BC" w:rsidRPr="00A1553B" w:rsidRDefault="008317F4" w:rsidP="008D3344">
      <w:pPr>
        <w:rPr>
          <w:szCs w:val="22"/>
          <w:lang w:val="fr-FR"/>
        </w:rPr>
      </w:pPr>
      <w:r w:rsidRPr="00A1553B">
        <w:rPr>
          <w:szCs w:val="22"/>
          <w:lang w:val="fr-FR"/>
        </w:rPr>
        <w:t>Membres</w:t>
      </w:r>
      <w:r w:rsidR="00F54C81" w:rsidRPr="00A1553B">
        <w:rPr>
          <w:szCs w:val="22"/>
          <w:lang w:val="fr-FR"/>
        </w:rPr>
        <w:t> </w:t>
      </w:r>
      <w:r w:rsidRPr="00A1553B">
        <w:rPr>
          <w:szCs w:val="22"/>
          <w:lang w:val="fr-FR"/>
        </w:rPr>
        <w:t>: l</w:t>
      </w:r>
      <w:r w:rsidR="00CD57BC" w:rsidRPr="00A1553B">
        <w:rPr>
          <w:szCs w:val="22"/>
          <w:lang w:val="fr-FR"/>
        </w:rPr>
        <w:t>’</w:t>
      </w:r>
      <w:r w:rsidRPr="00A1553B">
        <w:rPr>
          <w:szCs w:val="22"/>
          <w:lang w:val="fr-FR"/>
        </w:rPr>
        <w:t xml:space="preserve">IP </w:t>
      </w:r>
      <w:proofErr w:type="spellStart"/>
      <w:r w:rsidRPr="00A1553B">
        <w:rPr>
          <w:szCs w:val="22"/>
          <w:lang w:val="fr-FR"/>
        </w:rPr>
        <w:t>Federation</w:t>
      </w:r>
      <w:proofErr w:type="spellEnd"/>
      <w:r w:rsidRPr="00A1553B">
        <w:rPr>
          <w:szCs w:val="22"/>
          <w:lang w:val="fr-FR"/>
        </w:rPr>
        <w:t xml:space="preserve"> compte actuellement </w:t>
      </w:r>
      <w:r w:rsidR="00B664F8" w:rsidRPr="00A1553B">
        <w:rPr>
          <w:szCs w:val="22"/>
          <w:lang w:val="fr-FR"/>
        </w:rPr>
        <w:t>41 </w:t>
      </w:r>
      <w:r w:rsidR="003074EE" w:rsidRPr="00A1553B">
        <w:rPr>
          <w:szCs w:val="22"/>
          <w:lang w:val="fr-FR"/>
        </w:rPr>
        <w:t>membres</w:t>
      </w:r>
      <w:r w:rsidRPr="00A1553B">
        <w:rPr>
          <w:szCs w:val="22"/>
          <w:lang w:val="fr-FR"/>
        </w:rPr>
        <w:t>, qui sont des multinationales à forte intensi</w:t>
      </w:r>
      <w:r w:rsidR="00B664F8" w:rsidRPr="00A1553B">
        <w:rPr>
          <w:szCs w:val="22"/>
          <w:lang w:val="fr-FR"/>
        </w:rPr>
        <w:t>té de propriété intellectuelle.</w:t>
      </w:r>
    </w:p>
    <w:p w:rsidR="00C92709" w:rsidRPr="00A1553B" w:rsidRDefault="00C92709" w:rsidP="008D3344">
      <w:pPr>
        <w:rPr>
          <w:szCs w:val="22"/>
          <w:lang w:val="fr-FR"/>
        </w:rPr>
      </w:pPr>
    </w:p>
    <w:p w:rsidR="00C92709" w:rsidRPr="00A1553B" w:rsidRDefault="00C92709" w:rsidP="008D3344">
      <w:pPr>
        <w:rPr>
          <w:szCs w:val="22"/>
          <w:lang w:val="fr-FR"/>
        </w:rPr>
      </w:pPr>
    </w:p>
    <w:p w:rsidR="00C92709" w:rsidRPr="00A1553B" w:rsidRDefault="00AD7DF3" w:rsidP="008D3344">
      <w:pPr>
        <w:rPr>
          <w:smallCaps/>
          <w:szCs w:val="22"/>
          <w:u w:val="single"/>
        </w:rPr>
      </w:pPr>
      <w:r w:rsidRPr="00A1553B">
        <w:rPr>
          <w:szCs w:val="22"/>
          <w:u w:val="single"/>
        </w:rPr>
        <w:t>Patent Information Users Group (PIUG)</w:t>
      </w:r>
    </w:p>
    <w:p w:rsidR="00C92709" w:rsidRPr="00A1553B" w:rsidRDefault="00C92709" w:rsidP="008D3344">
      <w:pPr>
        <w:rPr>
          <w:smallCaps/>
          <w:szCs w:val="22"/>
        </w:rPr>
      </w:pPr>
    </w:p>
    <w:p w:rsidR="00CD57BC" w:rsidRPr="00A1553B" w:rsidRDefault="008317F4" w:rsidP="008D3344">
      <w:pPr>
        <w:rPr>
          <w:szCs w:val="22"/>
          <w:lang w:val="fr-FR"/>
        </w:rPr>
      </w:pPr>
      <w:r w:rsidRPr="00A1553B">
        <w:rPr>
          <w:szCs w:val="22"/>
          <w:lang w:val="fr-FR"/>
        </w:rPr>
        <w:t>Siège</w:t>
      </w:r>
      <w:r w:rsidR="00F54C81" w:rsidRPr="00A1553B">
        <w:rPr>
          <w:szCs w:val="22"/>
          <w:lang w:val="fr-FR"/>
        </w:rPr>
        <w:t> </w:t>
      </w:r>
      <w:r w:rsidRPr="00A1553B">
        <w:rPr>
          <w:szCs w:val="22"/>
          <w:lang w:val="fr-FR"/>
        </w:rPr>
        <w:t xml:space="preserve">: fondé le </w:t>
      </w:r>
      <w:r w:rsidR="00CD57BC" w:rsidRPr="00A1553B">
        <w:rPr>
          <w:szCs w:val="22"/>
          <w:lang w:val="fr-FR"/>
        </w:rPr>
        <w:t>3 février 19</w:t>
      </w:r>
      <w:r w:rsidRPr="00A1553B">
        <w:rPr>
          <w:szCs w:val="22"/>
          <w:lang w:val="fr-FR"/>
        </w:rPr>
        <w:t>99,</w:t>
      </w:r>
      <w:r w:rsidR="00CD57BC" w:rsidRPr="00A1553B">
        <w:rPr>
          <w:szCs w:val="22"/>
          <w:lang w:val="fr-FR"/>
        </w:rPr>
        <w:t xml:space="preserve"> le PIU</w:t>
      </w:r>
      <w:r w:rsidRPr="00A1553B">
        <w:rPr>
          <w:szCs w:val="22"/>
          <w:lang w:val="fr-FR"/>
        </w:rPr>
        <w:t xml:space="preserve">G a son siège à </w:t>
      </w:r>
      <w:proofErr w:type="spellStart"/>
      <w:r w:rsidRPr="00A1553B">
        <w:rPr>
          <w:szCs w:val="22"/>
          <w:lang w:val="fr-FR"/>
        </w:rPr>
        <w:t>Southfield</w:t>
      </w:r>
      <w:proofErr w:type="spellEnd"/>
      <w:r w:rsidRPr="00A1553B">
        <w:rPr>
          <w:szCs w:val="22"/>
          <w:lang w:val="fr-FR"/>
        </w:rPr>
        <w:t>, dans l</w:t>
      </w:r>
      <w:r w:rsidR="00CD57BC" w:rsidRPr="00A1553B">
        <w:rPr>
          <w:szCs w:val="22"/>
          <w:lang w:val="fr-FR"/>
        </w:rPr>
        <w:t>’</w:t>
      </w:r>
      <w:r w:rsidRPr="00A1553B">
        <w:rPr>
          <w:szCs w:val="22"/>
          <w:lang w:val="fr-FR"/>
        </w:rPr>
        <w:t>État du Michigan (États</w:t>
      </w:r>
      <w:r w:rsidR="001A1162" w:rsidRPr="00A1553B">
        <w:rPr>
          <w:szCs w:val="22"/>
          <w:lang w:val="fr-FR"/>
        </w:rPr>
        <w:noBreakHyphen/>
      </w:r>
      <w:r w:rsidRPr="00A1553B">
        <w:rPr>
          <w:szCs w:val="22"/>
          <w:lang w:val="fr-FR"/>
        </w:rPr>
        <w:t>Unis d</w:t>
      </w:r>
      <w:r w:rsidR="00CD57BC" w:rsidRPr="00A1553B">
        <w:rPr>
          <w:szCs w:val="22"/>
          <w:lang w:val="fr-FR"/>
        </w:rPr>
        <w:t>’</w:t>
      </w:r>
      <w:r w:rsidRPr="00A1553B">
        <w:rPr>
          <w:szCs w:val="22"/>
          <w:lang w:val="fr-FR"/>
        </w:rPr>
        <w:t>Amérique).</w:t>
      </w:r>
    </w:p>
    <w:p w:rsidR="00C92709" w:rsidRPr="00A1553B" w:rsidRDefault="00C92709" w:rsidP="008D3344">
      <w:pPr>
        <w:rPr>
          <w:szCs w:val="22"/>
          <w:lang w:val="fr-FR"/>
        </w:rPr>
      </w:pPr>
    </w:p>
    <w:p w:rsidR="00CD57BC" w:rsidRPr="00A1553B" w:rsidRDefault="008317F4" w:rsidP="008D3344">
      <w:pPr>
        <w:rPr>
          <w:szCs w:val="22"/>
          <w:lang w:val="fr-FR"/>
        </w:rPr>
      </w:pPr>
      <w:r w:rsidRPr="00A1553B">
        <w:rPr>
          <w:szCs w:val="22"/>
          <w:lang w:val="fr-FR"/>
        </w:rPr>
        <w:t>Objectifs</w:t>
      </w:r>
      <w:r w:rsidR="00F54C81" w:rsidRPr="00A1553B">
        <w:rPr>
          <w:szCs w:val="22"/>
          <w:lang w:val="fr-FR"/>
        </w:rPr>
        <w:t> </w:t>
      </w:r>
      <w:r w:rsidRPr="00A1553B">
        <w:rPr>
          <w:szCs w:val="22"/>
          <w:lang w:val="fr-FR"/>
        </w:rPr>
        <w:t>: ce groupe a pour objectif de contribuer à la réussite des professionnels de l</w:t>
      </w:r>
      <w:r w:rsidR="00CD57BC" w:rsidRPr="00A1553B">
        <w:rPr>
          <w:szCs w:val="22"/>
          <w:lang w:val="fr-FR"/>
        </w:rPr>
        <w:t>’</w:t>
      </w:r>
      <w:r w:rsidRPr="00A1553B">
        <w:rPr>
          <w:szCs w:val="22"/>
          <w:lang w:val="fr-FR"/>
        </w:rPr>
        <w:t xml:space="preserve">information </w:t>
      </w:r>
      <w:r w:rsidR="006E54E4">
        <w:rPr>
          <w:szCs w:val="22"/>
          <w:lang w:val="fr-FR"/>
        </w:rPr>
        <w:t>en matière de</w:t>
      </w:r>
      <w:r w:rsidRPr="00A1553B">
        <w:rPr>
          <w:szCs w:val="22"/>
          <w:lang w:val="fr-FR"/>
        </w:rPr>
        <w:t xml:space="preserve"> brevets en jouant un rôle de chef de file et en favorisant le réseautage.</w:t>
      </w:r>
      <w:r w:rsidR="00AD7DF3" w:rsidRPr="00A1553B">
        <w:rPr>
          <w:lang w:val="fr-FR"/>
        </w:rPr>
        <w:t xml:space="preserve"> </w:t>
      </w:r>
      <w:r w:rsidR="00CD57BC" w:rsidRPr="00A1553B">
        <w:rPr>
          <w:lang w:val="fr-FR"/>
        </w:rPr>
        <w:t xml:space="preserve"> </w:t>
      </w:r>
      <w:r w:rsidR="00CD57BC" w:rsidRPr="00A1553B">
        <w:rPr>
          <w:szCs w:val="22"/>
          <w:lang w:val="fr-FR"/>
        </w:rPr>
        <w:t>Le PIU</w:t>
      </w:r>
      <w:r w:rsidRPr="00A1553B">
        <w:rPr>
          <w:szCs w:val="22"/>
          <w:lang w:val="fr-FR"/>
        </w:rPr>
        <w:t>G offre une assistance aux personnes qui s</w:t>
      </w:r>
      <w:r w:rsidR="00CD57BC" w:rsidRPr="00A1553B">
        <w:rPr>
          <w:szCs w:val="22"/>
          <w:lang w:val="fr-FR"/>
        </w:rPr>
        <w:t>’</w:t>
      </w:r>
      <w:r w:rsidRPr="00A1553B">
        <w:rPr>
          <w:szCs w:val="22"/>
          <w:lang w:val="fr-FR"/>
        </w:rPr>
        <w:t xml:space="preserve">intéressent du point de vue </w:t>
      </w:r>
      <w:r w:rsidR="007774CF" w:rsidRPr="00A1553B">
        <w:rPr>
          <w:szCs w:val="22"/>
          <w:lang w:val="fr-FR"/>
        </w:rPr>
        <w:t>professionnel</w:t>
      </w:r>
      <w:r w:rsidRPr="00A1553B">
        <w:rPr>
          <w:szCs w:val="22"/>
          <w:lang w:val="fr-FR"/>
        </w:rPr>
        <w:t>, scientifique ou technique</w:t>
      </w:r>
      <w:r w:rsidR="006E54E4">
        <w:rPr>
          <w:szCs w:val="22"/>
          <w:lang w:val="fr-FR"/>
        </w:rPr>
        <w:t>,</w:t>
      </w:r>
      <w:r w:rsidRPr="00A1553B">
        <w:rPr>
          <w:szCs w:val="22"/>
          <w:lang w:val="fr-FR"/>
        </w:rPr>
        <w:t xml:space="preserve"> à l</w:t>
      </w:r>
      <w:r w:rsidR="00CD57BC" w:rsidRPr="00A1553B">
        <w:rPr>
          <w:szCs w:val="22"/>
          <w:lang w:val="fr-FR"/>
        </w:rPr>
        <w:t>’</w:t>
      </w:r>
      <w:r w:rsidRPr="00A1553B">
        <w:rPr>
          <w:szCs w:val="22"/>
          <w:lang w:val="fr-FR"/>
        </w:rPr>
        <w:t xml:space="preserve">information </w:t>
      </w:r>
      <w:r w:rsidR="006E54E4">
        <w:rPr>
          <w:szCs w:val="22"/>
          <w:lang w:val="fr-FR"/>
        </w:rPr>
        <w:t>en matière de</w:t>
      </w:r>
      <w:r w:rsidRPr="00A1553B">
        <w:rPr>
          <w:szCs w:val="22"/>
          <w:lang w:val="fr-FR"/>
        </w:rPr>
        <w:t xml:space="preserve"> brevets.</w:t>
      </w:r>
      <w:r w:rsidR="00AD7DF3" w:rsidRPr="00A1553B">
        <w:rPr>
          <w:lang w:val="fr-FR"/>
        </w:rPr>
        <w:t xml:space="preserve"> </w:t>
      </w:r>
      <w:r w:rsidR="006B0808" w:rsidRPr="00A1553B">
        <w:rPr>
          <w:lang w:val="fr-FR"/>
        </w:rPr>
        <w:t xml:space="preserve"> </w:t>
      </w:r>
      <w:r w:rsidR="00400B48" w:rsidRPr="00A1553B">
        <w:rPr>
          <w:szCs w:val="22"/>
          <w:lang w:val="fr-FR"/>
        </w:rPr>
        <w:t>En outre, la tribune internationale de dialogue qu</w:t>
      </w:r>
      <w:r w:rsidR="00CD57BC" w:rsidRPr="00A1553B">
        <w:rPr>
          <w:szCs w:val="22"/>
          <w:lang w:val="fr-FR"/>
        </w:rPr>
        <w:t>’</w:t>
      </w:r>
      <w:r w:rsidR="00400B48" w:rsidRPr="00A1553B">
        <w:rPr>
          <w:szCs w:val="22"/>
          <w:lang w:val="fr-FR"/>
        </w:rPr>
        <w:t>offre</w:t>
      </w:r>
      <w:r w:rsidR="00CD57BC" w:rsidRPr="00A1553B">
        <w:rPr>
          <w:szCs w:val="22"/>
          <w:lang w:val="fr-FR"/>
        </w:rPr>
        <w:t xml:space="preserve"> le PIU</w:t>
      </w:r>
      <w:r w:rsidR="00400B48" w:rsidRPr="00A1553B">
        <w:rPr>
          <w:szCs w:val="22"/>
          <w:lang w:val="fr-FR"/>
        </w:rPr>
        <w:t>G contribue à la diffusion de l</w:t>
      </w:r>
      <w:r w:rsidR="00CD57BC" w:rsidRPr="00A1553B">
        <w:rPr>
          <w:szCs w:val="22"/>
          <w:lang w:val="fr-FR"/>
        </w:rPr>
        <w:t>’</w:t>
      </w:r>
      <w:r w:rsidR="00400B48" w:rsidRPr="00A1553B">
        <w:rPr>
          <w:szCs w:val="22"/>
          <w:lang w:val="fr-FR"/>
        </w:rPr>
        <w:t xml:space="preserve">information </w:t>
      </w:r>
      <w:r w:rsidR="006E54E4">
        <w:rPr>
          <w:szCs w:val="22"/>
          <w:lang w:val="fr-FR"/>
        </w:rPr>
        <w:t>en matière de</w:t>
      </w:r>
      <w:r w:rsidR="00400B48" w:rsidRPr="00A1553B">
        <w:rPr>
          <w:szCs w:val="22"/>
          <w:lang w:val="fr-FR"/>
        </w:rPr>
        <w:t xml:space="preserve"> brevets.</w:t>
      </w:r>
    </w:p>
    <w:p w:rsidR="00C92709" w:rsidRPr="00A1553B" w:rsidRDefault="00C92709" w:rsidP="008D3344">
      <w:pPr>
        <w:rPr>
          <w:szCs w:val="22"/>
          <w:lang w:val="fr-FR"/>
        </w:rPr>
      </w:pPr>
    </w:p>
    <w:p w:rsidR="00CD57BC" w:rsidRPr="00A1553B" w:rsidRDefault="00400B48" w:rsidP="008D3344">
      <w:pPr>
        <w:rPr>
          <w:szCs w:val="22"/>
          <w:lang w:val="fr-FR"/>
        </w:rPr>
      </w:pPr>
      <w:r w:rsidRPr="00A1553B">
        <w:rPr>
          <w:szCs w:val="22"/>
          <w:lang w:val="fr-FR"/>
        </w:rPr>
        <w:t>Structure</w:t>
      </w:r>
      <w:r w:rsidR="00F54C81" w:rsidRPr="00A1553B">
        <w:rPr>
          <w:szCs w:val="22"/>
          <w:lang w:val="fr-FR"/>
        </w:rPr>
        <w:t> </w:t>
      </w:r>
      <w:r w:rsidRPr="00A1553B">
        <w:rPr>
          <w:szCs w:val="22"/>
          <w:lang w:val="fr-FR"/>
        </w:rPr>
        <w:t>: ce groupe est géré par un conseil d</w:t>
      </w:r>
      <w:r w:rsidR="00CD57BC" w:rsidRPr="00A1553B">
        <w:rPr>
          <w:szCs w:val="22"/>
          <w:lang w:val="fr-FR"/>
        </w:rPr>
        <w:t>’</w:t>
      </w:r>
      <w:r w:rsidRPr="00A1553B">
        <w:rPr>
          <w:szCs w:val="22"/>
          <w:lang w:val="fr-FR"/>
        </w:rPr>
        <w:t>administration composé de sept</w:t>
      </w:r>
      <w:r w:rsidR="00F54C81" w:rsidRPr="00A1553B">
        <w:rPr>
          <w:szCs w:val="22"/>
          <w:lang w:val="fr-FR"/>
        </w:rPr>
        <w:t> </w:t>
      </w:r>
      <w:r w:rsidRPr="00A1553B">
        <w:rPr>
          <w:szCs w:val="22"/>
          <w:lang w:val="fr-FR"/>
        </w:rPr>
        <w:t>personnes.</w:t>
      </w:r>
      <w:r w:rsidR="00AD7DF3" w:rsidRPr="00A1553B">
        <w:rPr>
          <w:lang w:val="fr-FR"/>
        </w:rPr>
        <w:t xml:space="preserve"> </w:t>
      </w:r>
      <w:r w:rsidR="006B0808" w:rsidRPr="00A1553B">
        <w:rPr>
          <w:lang w:val="fr-FR"/>
        </w:rPr>
        <w:t xml:space="preserve"> </w:t>
      </w:r>
      <w:r w:rsidR="00175B7B">
        <w:rPr>
          <w:szCs w:val="22"/>
          <w:lang w:val="fr-FR"/>
        </w:rPr>
        <w:t>Les </w:t>
      </w:r>
      <w:r w:rsidRPr="00A1553B">
        <w:rPr>
          <w:szCs w:val="22"/>
          <w:lang w:val="fr-FR"/>
        </w:rPr>
        <w:t>principaux administrateurs du conseil d</w:t>
      </w:r>
      <w:r w:rsidR="00CD57BC" w:rsidRPr="00A1553B">
        <w:rPr>
          <w:szCs w:val="22"/>
          <w:lang w:val="fr-FR"/>
        </w:rPr>
        <w:t>’</w:t>
      </w:r>
      <w:r w:rsidRPr="00A1553B">
        <w:rPr>
          <w:szCs w:val="22"/>
          <w:lang w:val="fr-FR"/>
        </w:rPr>
        <w:t>administration sont le directeur et le président</w:t>
      </w:r>
      <w:r w:rsidR="00176291" w:rsidRPr="00A1553B">
        <w:rPr>
          <w:szCs w:val="22"/>
          <w:lang w:val="fr-FR"/>
        </w:rPr>
        <w:t>.</w:t>
      </w:r>
    </w:p>
    <w:p w:rsidR="00C92709" w:rsidRPr="00A1553B" w:rsidRDefault="00C92709" w:rsidP="008D3344">
      <w:pPr>
        <w:rPr>
          <w:szCs w:val="22"/>
          <w:lang w:val="fr-FR"/>
        </w:rPr>
      </w:pPr>
    </w:p>
    <w:p w:rsidR="00CD57BC" w:rsidRPr="00A1553B" w:rsidRDefault="00400B48" w:rsidP="008D3344">
      <w:pPr>
        <w:rPr>
          <w:szCs w:val="22"/>
          <w:lang w:val="fr-FR"/>
        </w:rPr>
      </w:pPr>
      <w:r w:rsidRPr="00A1553B">
        <w:rPr>
          <w:szCs w:val="22"/>
          <w:lang w:val="fr-FR"/>
        </w:rPr>
        <w:t>Membres</w:t>
      </w:r>
      <w:r w:rsidR="00F54C81" w:rsidRPr="00A1553B">
        <w:rPr>
          <w:szCs w:val="22"/>
          <w:lang w:val="fr-FR"/>
        </w:rPr>
        <w:t> </w:t>
      </w:r>
      <w:r w:rsidRPr="00A1553B">
        <w:rPr>
          <w:szCs w:val="22"/>
          <w:lang w:val="fr-FR"/>
        </w:rPr>
        <w:t>:</w:t>
      </w:r>
      <w:r w:rsidR="00CD57BC" w:rsidRPr="00A1553B">
        <w:rPr>
          <w:szCs w:val="22"/>
          <w:lang w:val="fr-FR"/>
        </w:rPr>
        <w:t xml:space="preserve"> le PIU</w:t>
      </w:r>
      <w:r w:rsidRPr="00A1553B">
        <w:rPr>
          <w:szCs w:val="22"/>
          <w:lang w:val="fr-FR"/>
        </w:rPr>
        <w:t xml:space="preserve">G compte plus de </w:t>
      </w:r>
      <w:r w:rsidR="00B664F8" w:rsidRPr="00A1553B">
        <w:rPr>
          <w:szCs w:val="22"/>
          <w:lang w:val="fr-FR"/>
        </w:rPr>
        <w:t>700 </w:t>
      </w:r>
      <w:r w:rsidRPr="00A1553B">
        <w:rPr>
          <w:szCs w:val="22"/>
          <w:lang w:val="fr-FR"/>
        </w:rPr>
        <w:t xml:space="preserve">membres actifs représentant </w:t>
      </w:r>
      <w:r w:rsidR="00B664F8" w:rsidRPr="00A1553B">
        <w:rPr>
          <w:szCs w:val="22"/>
          <w:lang w:val="fr-FR"/>
        </w:rPr>
        <w:t>27 </w:t>
      </w:r>
      <w:r w:rsidRPr="00A1553B">
        <w:rPr>
          <w:szCs w:val="22"/>
          <w:lang w:val="fr-FR"/>
        </w:rPr>
        <w:t>pays.</w:t>
      </w:r>
      <w:r w:rsidR="00AD7DF3" w:rsidRPr="00A1553B">
        <w:rPr>
          <w:lang w:val="fr-FR"/>
        </w:rPr>
        <w:t xml:space="preserve"> </w:t>
      </w:r>
      <w:r w:rsidR="002641DE" w:rsidRPr="00A1553B">
        <w:rPr>
          <w:lang w:val="fr-FR"/>
        </w:rPr>
        <w:t xml:space="preserve"> </w:t>
      </w:r>
      <w:r w:rsidRPr="00A1553B">
        <w:rPr>
          <w:szCs w:val="22"/>
          <w:lang w:val="fr-FR"/>
        </w:rPr>
        <w:t>Ces membres sont principalement situés aux États</w:t>
      </w:r>
      <w:r w:rsidR="001A1162" w:rsidRPr="00A1553B">
        <w:rPr>
          <w:szCs w:val="22"/>
          <w:lang w:val="fr-FR"/>
        </w:rPr>
        <w:noBreakHyphen/>
      </w:r>
      <w:r w:rsidRPr="00A1553B">
        <w:rPr>
          <w:szCs w:val="22"/>
          <w:lang w:val="fr-FR"/>
        </w:rPr>
        <w:t>Unis d</w:t>
      </w:r>
      <w:r w:rsidR="00CD57BC" w:rsidRPr="00A1553B">
        <w:rPr>
          <w:szCs w:val="22"/>
          <w:lang w:val="fr-FR"/>
        </w:rPr>
        <w:t>’</w:t>
      </w:r>
      <w:r w:rsidRPr="00A1553B">
        <w:rPr>
          <w:szCs w:val="22"/>
          <w:lang w:val="fr-FR"/>
        </w:rPr>
        <w:t>Amérique, en Europe et au Japon.</w:t>
      </w:r>
      <w:r w:rsidR="00AD7DF3" w:rsidRPr="00A1553B">
        <w:rPr>
          <w:lang w:val="fr-FR"/>
        </w:rPr>
        <w:t xml:space="preserve"> </w:t>
      </w:r>
      <w:r w:rsidR="00F54C81" w:rsidRPr="00A1553B">
        <w:rPr>
          <w:szCs w:val="22"/>
          <w:lang w:val="fr-FR"/>
        </w:rPr>
        <w:t xml:space="preserve"> </w:t>
      </w:r>
      <w:r w:rsidRPr="00A1553B">
        <w:rPr>
          <w:szCs w:val="22"/>
          <w:lang w:val="fr-FR"/>
        </w:rPr>
        <w:t>Les membres</w:t>
      </w:r>
      <w:r w:rsidR="00CD57BC" w:rsidRPr="00A1553B">
        <w:rPr>
          <w:szCs w:val="22"/>
          <w:lang w:val="fr-FR"/>
        </w:rPr>
        <w:t xml:space="preserve"> du PIU</w:t>
      </w:r>
      <w:r w:rsidRPr="00A1553B">
        <w:rPr>
          <w:szCs w:val="22"/>
          <w:lang w:val="fr-FR"/>
        </w:rPr>
        <w:t>G comprennent des conseils en brevets, des mandataires en brevets et des experts en matière de documentation.</w:t>
      </w:r>
    </w:p>
    <w:p w:rsidR="00C92709" w:rsidRPr="00A1553B" w:rsidRDefault="00C92709" w:rsidP="008D3344">
      <w:pPr>
        <w:rPr>
          <w:szCs w:val="22"/>
          <w:lang w:val="fr-FR"/>
        </w:rPr>
      </w:pPr>
    </w:p>
    <w:p w:rsidR="00C92709" w:rsidRPr="00A1553B" w:rsidRDefault="00C92709" w:rsidP="008D3344">
      <w:pPr>
        <w:rPr>
          <w:szCs w:val="22"/>
          <w:lang w:val="fr-FR"/>
        </w:rPr>
      </w:pPr>
    </w:p>
    <w:p w:rsidR="00C92709" w:rsidRPr="00A1553B" w:rsidRDefault="00400B48" w:rsidP="008D3344">
      <w:pPr>
        <w:pStyle w:val="Heading3"/>
        <w:keepNext w:val="0"/>
        <w:spacing w:before="0" w:after="0"/>
        <w:rPr>
          <w:szCs w:val="22"/>
          <w:u w:val="none"/>
          <w:lang w:val="fr-FR"/>
        </w:rPr>
      </w:pPr>
      <w:r w:rsidRPr="00A1553B">
        <w:rPr>
          <w:szCs w:val="22"/>
          <w:lang w:val="fr-FR"/>
        </w:rPr>
        <w:t>Parti pirate international (PPI)</w:t>
      </w:r>
    </w:p>
    <w:p w:rsidR="00C92709" w:rsidRPr="00A1553B" w:rsidRDefault="00C92709" w:rsidP="008D3344">
      <w:pPr>
        <w:rPr>
          <w:szCs w:val="22"/>
          <w:lang w:val="fr-FR"/>
        </w:rPr>
      </w:pPr>
    </w:p>
    <w:p w:rsidR="00C92709" w:rsidRPr="00A1553B" w:rsidRDefault="00400B48" w:rsidP="008D3344">
      <w:pPr>
        <w:rPr>
          <w:szCs w:val="22"/>
          <w:lang w:val="fr-FR"/>
        </w:rPr>
      </w:pPr>
      <w:r w:rsidRPr="00A1553B">
        <w:rPr>
          <w:szCs w:val="22"/>
          <w:lang w:val="fr-FR"/>
        </w:rPr>
        <w:t>Siège : fondé en</w:t>
      </w:r>
      <w:r w:rsidR="00F54C81" w:rsidRPr="00A1553B">
        <w:rPr>
          <w:szCs w:val="22"/>
          <w:lang w:val="fr-FR"/>
        </w:rPr>
        <w:t> </w:t>
      </w:r>
      <w:r w:rsidRPr="00A1553B">
        <w:rPr>
          <w:szCs w:val="22"/>
          <w:lang w:val="fr-FR"/>
        </w:rPr>
        <w:t>2010, le PPI a son siège à Bruxelles (Belgique).</w:t>
      </w:r>
    </w:p>
    <w:p w:rsidR="00C92709" w:rsidRPr="00A1553B" w:rsidRDefault="00C92709" w:rsidP="008D3344">
      <w:pPr>
        <w:rPr>
          <w:szCs w:val="22"/>
          <w:lang w:val="fr-FR"/>
        </w:rPr>
      </w:pPr>
    </w:p>
    <w:p w:rsidR="00CD57BC" w:rsidRPr="00A1553B" w:rsidRDefault="00400B48" w:rsidP="008D3344">
      <w:pPr>
        <w:rPr>
          <w:szCs w:val="22"/>
          <w:lang w:val="fr-FR"/>
        </w:rPr>
      </w:pPr>
      <w:r w:rsidRPr="00A1553B">
        <w:rPr>
          <w:szCs w:val="22"/>
          <w:lang w:val="fr-FR"/>
        </w:rPr>
        <w:t>Objectifs</w:t>
      </w:r>
      <w:r w:rsidR="00F54C81" w:rsidRPr="00A1553B">
        <w:rPr>
          <w:szCs w:val="22"/>
          <w:lang w:val="fr-FR"/>
        </w:rPr>
        <w:t> </w:t>
      </w:r>
      <w:r w:rsidRPr="00A1553B">
        <w:rPr>
          <w:szCs w:val="22"/>
          <w:lang w:val="fr-FR"/>
        </w:rPr>
        <w:t>:</w:t>
      </w:r>
      <w:r w:rsidR="00CD57BC" w:rsidRPr="00A1553B">
        <w:rPr>
          <w:szCs w:val="22"/>
          <w:lang w:val="fr-FR"/>
        </w:rPr>
        <w:t xml:space="preserve"> le PPI</w:t>
      </w:r>
      <w:r w:rsidRPr="00A1553B">
        <w:rPr>
          <w:szCs w:val="22"/>
          <w:lang w:val="fr-FR"/>
        </w:rPr>
        <w:t xml:space="preserve"> est une organisation mondiale qui représente actuellement </w:t>
      </w:r>
      <w:r w:rsidR="005C5E22" w:rsidRPr="00A1553B">
        <w:rPr>
          <w:szCs w:val="22"/>
          <w:lang w:val="fr-FR"/>
        </w:rPr>
        <w:t>des</w:t>
      </w:r>
      <w:r w:rsidRPr="00A1553B">
        <w:rPr>
          <w:szCs w:val="22"/>
          <w:lang w:val="fr-FR"/>
        </w:rPr>
        <w:t xml:space="preserve"> membres provenant de </w:t>
      </w:r>
      <w:r w:rsidR="00B664F8" w:rsidRPr="00A1553B">
        <w:rPr>
          <w:szCs w:val="22"/>
          <w:lang w:val="fr-FR"/>
        </w:rPr>
        <w:t>44 </w:t>
      </w:r>
      <w:r w:rsidRPr="00A1553B">
        <w:rPr>
          <w:szCs w:val="22"/>
          <w:lang w:val="fr-FR"/>
        </w:rPr>
        <w:t>pays.</w:t>
      </w:r>
      <w:r w:rsidR="00B96F31" w:rsidRPr="00A1553B">
        <w:rPr>
          <w:lang w:val="fr-FR"/>
        </w:rPr>
        <w:t xml:space="preserve"> </w:t>
      </w:r>
      <w:r w:rsidR="00CD57BC" w:rsidRPr="00A1553B">
        <w:rPr>
          <w:lang w:val="fr-FR"/>
        </w:rPr>
        <w:t xml:space="preserve"> </w:t>
      </w:r>
      <w:r w:rsidR="00CD57BC" w:rsidRPr="00A1553B">
        <w:rPr>
          <w:szCs w:val="22"/>
          <w:lang w:val="fr-FR"/>
        </w:rPr>
        <w:t>Le PPI</w:t>
      </w:r>
      <w:r w:rsidR="00B214CB" w:rsidRPr="00A1553B">
        <w:rPr>
          <w:szCs w:val="22"/>
          <w:lang w:val="fr-FR"/>
        </w:rPr>
        <w:t>, qui est l</w:t>
      </w:r>
      <w:r w:rsidR="00CD57BC" w:rsidRPr="00A1553B">
        <w:rPr>
          <w:szCs w:val="22"/>
          <w:lang w:val="fr-FR"/>
        </w:rPr>
        <w:t>’</w:t>
      </w:r>
      <w:r w:rsidR="00B214CB" w:rsidRPr="00A1553B">
        <w:rPr>
          <w:szCs w:val="22"/>
          <w:lang w:val="fr-FR"/>
        </w:rPr>
        <w:t>incarnation politique d</w:t>
      </w:r>
      <w:r w:rsidR="00CD57BC" w:rsidRPr="00A1553B">
        <w:rPr>
          <w:szCs w:val="22"/>
          <w:lang w:val="fr-FR"/>
        </w:rPr>
        <w:t>’</w:t>
      </w:r>
      <w:r w:rsidR="00B214CB" w:rsidRPr="00A1553B">
        <w:rPr>
          <w:szCs w:val="22"/>
          <w:lang w:val="fr-FR"/>
        </w:rPr>
        <w:t>un mouvement défendant la liberté d</w:t>
      </w:r>
      <w:r w:rsidR="00CD57BC" w:rsidRPr="00A1553B">
        <w:rPr>
          <w:szCs w:val="22"/>
          <w:lang w:val="fr-FR"/>
        </w:rPr>
        <w:t>’</w:t>
      </w:r>
      <w:r w:rsidR="00B214CB" w:rsidRPr="00A1553B">
        <w:rPr>
          <w:szCs w:val="22"/>
          <w:lang w:val="fr-FR"/>
        </w:rPr>
        <w:t>expression, vise à atteindre ses objectifs par l</w:t>
      </w:r>
      <w:r w:rsidR="00CD57BC" w:rsidRPr="00A1553B">
        <w:rPr>
          <w:szCs w:val="22"/>
          <w:lang w:val="fr-FR"/>
        </w:rPr>
        <w:t>’</w:t>
      </w:r>
      <w:r w:rsidR="00B214CB" w:rsidRPr="00A1553B">
        <w:rPr>
          <w:szCs w:val="22"/>
          <w:lang w:val="fr-FR"/>
        </w:rPr>
        <w:t>intermédiaire du système politique établi plus que par l</w:t>
      </w:r>
      <w:r w:rsidR="00CD57BC" w:rsidRPr="00A1553B">
        <w:rPr>
          <w:szCs w:val="22"/>
          <w:lang w:val="fr-FR"/>
        </w:rPr>
        <w:t>’</w:t>
      </w:r>
      <w:r w:rsidR="00B214CB" w:rsidRPr="00A1553B">
        <w:rPr>
          <w:szCs w:val="22"/>
          <w:lang w:val="fr-FR"/>
        </w:rPr>
        <w:t>activisme.</w:t>
      </w:r>
      <w:r w:rsidR="00B96F31" w:rsidRPr="00A1553B">
        <w:rPr>
          <w:lang w:val="fr-FR"/>
        </w:rPr>
        <w:t xml:space="preserve"> </w:t>
      </w:r>
      <w:r w:rsidR="00CD57BC" w:rsidRPr="00A1553B">
        <w:rPr>
          <w:lang w:val="fr-FR"/>
        </w:rPr>
        <w:t xml:space="preserve"> </w:t>
      </w:r>
      <w:r w:rsidR="00CD57BC" w:rsidRPr="00A1553B">
        <w:rPr>
          <w:szCs w:val="22"/>
          <w:lang w:val="fr-FR"/>
        </w:rPr>
        <w:t>Le PPI</w:t>
      </w:r>
      <w:r w:rsidR="00B214CB" w:rsidRPr="00A1553B">
        <w:rPr>
          <w:szCs w:val="22"/>
          <w:lang w:val="fr-FR"/>
        </w:rPr>
        <w:t xml:space="preserve"> milite à l</w:t>
      </w:r>
      <w:r w:rsidR="00CD57BC" w:rsidRPr="00A1553B">
        <w:rPr>
          <w:szCs w:val="22"/>
          <w:lang w:val="fr-FR"/>
        </w:rPr>
        <w:t>’</w:t>
      </w:r>
      <w:r w:rsidR="00B214CB" w:rsidRPr="00A1553B">
        <w:rPr>
          <w:szCs w:val="22"/>
          <w:lang w:val="fr-FR"/>
        </w:rPr>
        <w:t>échelle internationale pour la promotion des objectifs que partagent ses membres, tels que la protection des droits de l</w:t>
      </w:r>
      <w:r w:rsidR="00CD57BC" w:rsidRPr="00A1553B">
        <w:rPr>
          <w:szCs w:val="22"/>
          <w:lang w:val="fr-FR"/>
        </w:rPr>
        <w:t>’</w:t>
      </w:r>
      <w:r w:rsidR="00B214CB" w:rsidRPr="00A1553B">
        <w:rPr>
          <w:szCs w:val="22"/>
          <w:lang w:val="fr-FR"/>
        </w:rPr>
        <w:t xml:space="preserve">homme et des </w:t>
      </w:r>
      <w:r w:rsidR="006E54E4">
        <w:rPr>
          <w:szCs w:val="22"/>
          <w:lang w:val="fr-FR"/>
        </w:rPr>
        <w:t>libertés</w:t>
      </w:r>
      <w:r w:rsidR="00B214CB" w:rsidRPr="00A1553B">
        <w:rPr>
          <w:szCs w:val="22"/>
          <w:lang w:val="fr-FR"/>
        </w:rPr>
        <w:t xml:space="preserve"> fondamenta</w:t>
      </w:r>
      <w:r w:rsidR="006E54E4">
        <w:rPr>
          <w:szCs w:val="22"/>
          <w:lang w:val="fr-FR"/>
        </w:rPr>
        <w:t>les</w:t>
      </w:r>
      <w:r w:rsidR="00B214CB" w:rsidRPr="00A1553B">
        <w:rPr>
          <w:szCs w:val="22"/>
          <w:lang w:val="fr-FR"/>
        </w:rPr>
        <w:t xml:space="preserve"> dans l</w:t>
      </w:r>
      <w:r w:rsidR="00CD57BC" w:rsidRPr="00A1553B">
        <w:rPr>
          <w:szCs w:val="22"/>
          <w:lang w:val="fr-FR"/>
        </w:rPr>
        <w:t>’</w:t>
      </w:r>
      <w:r w:rsidR="00B214CB" w:rsidRPr="00A1553B">
        <w:rPr>
          <w:szCs w:val="22"/>
          <w:lang w:val="fr-FR"/>
        </w:rPr>
        <w:t>environnement numérique, la réforme du droit d</w:t>
      </w:r>
      <w:r w:rsidR="00CD57BC" w:rsidRPr="00A1553B">
        <w:rPr>
          <w:szCs w:val="22"/>
          <w:lang w:val="fr-FR"/>
        </w:rPr>
        <w:t>’</w:t>
      </w:r>
      <w:r w:rsidR="00B214CB" w:rsidRPr="00A1553B">
        <w:rPr>
          <w:szCs w:val="22"/>
          <w:lang w:val="fr-FR"/>
        </w:rPr>
        <w:t>auteur et des droits connexes axée sur les droits des consommateurs et les droits des auteurs, la protection des renseignements personnels, la transparence et le libre accès à l</w:t>
      </w:r>
      <w:r w:rsidR="00CD57BC" w:rsidRPr="00A1553B">
        <w:rPr>
          <w:szCs w:val="22"/>
          <w:lang w:val="fr-FR"/>
        </w:rPr>
        <w:t>’</w:t>
      </w:r>
      <w:r w:rsidR="00B214CB" w:rsidRPr="00A1553B">
        <w:rPr>
          <w:szCs w:val="22"/>
          <w:lang w:val="fr-FR"/>
        </w:rPr>
        <w:t>information (voir la lettre</w:t>
      </w:r>
      <w:r w:rsidR="00CD57BC" w:rsidRPr="00A1553B">
        <w:rPr>
          <w:szCs w:val="22"/>
          <w:lang w:val="fr-FR"/>
        </w:rPr>
        <w:t xml:space="preserve"> du PPI</w:t>
      </w:r>
      <w:r w:rsidR="00B214CB" w:rsidRPr="00A1553B">
        <w:rPr>
          <w:szCs w:val="22"/>
          <w:lang w:val="fr-FR"/>
        </w:rPr>
        <w:t xml:space="preserve"> datée du 2</w:t>
      </w:r>
      <w:r w:rsidR="00CD57BC" w:rsidRPr="00A1553B">
        <w:rPr>
          <w:szCs w:val="22"/>
          <w:lang w:val="fr-FR"/>
        </w:rPr>
        <w:t>7 mai 20</w:t>
      </w:r>
      <w:r w:rsidR="00B214CB" w:rsidRPr="00A1553B">
        <w:rPr>
          <w:szCs w:val="22"/>
          <w:lang w:val="fr-FR"/>
        </w:rPr>
        <w:t>14 qui figure à l</w:t>
      </w:r>
      <w:r w:rsidR="00CD57BC" w:rsidRPr="00A1553B">
        <w:rPr>
          <w:szCs w:val="22"/>
          <w:lang w:val="fr-FR"/>
        </w:rPr>
        <w:t>’</w:t>
      </w:r>
      <w:r w:rsidR="00B214CB" w:rsidRPr="00A1553B">
        <w:rPr>
          <w:szCs w:val="22"/>
          <w:lang w:val="fr-FR"/>
        </w:rPr>
        <w:t>annexe IV du présent document).</w:t>
      </w:r>
    </w:p>
    <w:p w:rsidR="00C92709" w:rsidRPr="00A1553B" w:rsidRDefault="00C92709" w:rsidP="008D3344">
      <w:pPr>
        <w:rPr>
          <w:szCs w:val="22"/>
          <w:lang w:val="fr-FR"/>
        </w:rPr>
      </w:pPr>
    </w:p>
    <w:p w:rsidR="00C92709" w:rsidRPr="00A1553B" w:rsidRDefault="00B214CB" w:rsidP="008D3344">
      <w:pPr>
        <w:rPr>
          <w:szCs w:val="22"/>
          <w:lang w:val="fr-FR"/>
        </w:rPr>
      </w:pPr>
      <w:r w:rsidRPr="00A1553B">
        <w:rPr>
          <w:szCs w:val="22"/>
          <w:lang w:val="fr-FR"/>
        </w:rPr>
        <w:lastRenderedPageBreak/>
        <w:t>Structure : le principal organe directeur du PPI est l</w:t>
      </w:r>
      <w:r w:rsidR="00CD57BC" w:rsidRPr="00A1553B">
        <w:rPr>
          <w:szCs w:val="22"/>
          <w:lang w:val="fr-FR"/>
        </w:rPr>
        <w:t>’</w:t>
      </w:r>
      <w:r w:rsidRPr="00A1553B">
        <w:rPr>
          <w:szCs w:val="22"/>
          <w:lang w:val="fr-FR"/>
        </w:rPr>
        <w:t>assemblée générale.</w:t>
      </w:r>
      <w:r w:rsidR="00DB1389" w:rsidRPr="00A1553B">
        <w:rPr>
          <w:lang w:val="fr-FR"/>
        </w:rPr>
        <w:t xml:space="preserve">  </w:t>
      </w:r>
      <w:r w:rsidRPr="00A1553B">
        <w:rPr>
          <w:szCs w:val="22"/>
          <w:lang w:val="fr-FR"/>
        </w:rPr>
        <w:t>Elle est composée de tous les membres du Parti pirate international.</w:t>
      </w:r>
      <w:r w:rsidR="00DB1389" w:rsidRPr="00A1553B">
        <w:rPr>
          <w:lang w:val="fr-FR"/>
        </w:rPr>
        <w:t xml:space="preserve">  </w:t>
      </w:r>
      <w:r w:rsidRPr="00A1553B">
        <w:rPr>
          <w:szCs w:val="22"/>
          <w:lang w:val="fr-FR"/>
        </w:rPr>
        <w:t>Le PPI est dirigé par le Conseil, qui est son organe exécutif.</w:t>
      </w:r>
    </w:p>
    <w:p w:rsidR="00C92709" w:rsidRPr="00A1553B" w:rsidRDefault="00C92709" w:rsidP="008D3344">
      <w:pPr>
        <w:rPr>
          <w:szCs w:val="22"/>
          <w:lang w:val="fr-FR"/>
        </w:rPr>
      </w:pPr>
    </w:p>
    <w:p w:rsidR="00CD57BC" w:rsidRPr="00A1553B" w:rsidRDefault="00B214CB" w:rsidP="008D3344">
      <w:pPr>
        <w:rPr>
          <w:szCs w:val="22"/>
          <w:lang w:val="fr-FR"/>
        </w:rPr>
      </w:pPr>
      <w:r w:rsidRPr="00A1553B">
        <w:rPr>
          <w:szCs w:val="22"/>
          <w:lang w:val="fr-FR"/>
        </w:rPr>
        <w:t xml:space="preserve">Membres : le PPI est constitué de membres ordinaires, qui sont les partis </w:t>
      </w:r>
      <w:r w:rsidR="006E54E4">
        <w:rPr>
          <w:szCs w:val="22"/>
          <w:lang w:val="fr-FR"/>
        </w:rPr>
        <w:t xml:space="preserve">pirates </w:t>
      </w:r>
      <w:r w:rsidRPr="00A1553B">
        <w:rPr>
          <w:szCs w:val="22"/>
          <w:lang w:val="fr-FR"/>
        </w:rPr>
        <w:t>de plus de 44 pays</w:t>
      </w:r>
      <w:r w:rsidR="002F3BD4" w:rsidRPr="00A1553B">
        <w:rPr>
          <w:szCs w:val="22"/>
          <w:lang w:val="fr-FR"/>
        </w:rPr>
        <w:t>,</w:t>
      </w:r>
      <w:r w:rsidRPr="00A1553B">
        <w:rPr>
          <w:szCs w:val="22"/>
          <w:lang w:val="fr-FR"/>
        </w:rPr>
        <w:t xml:space="preserve"> et d</w:t>
      </w:r>
      <w:r w:rsidR="00CD57BC" w:rsidRPr="00A1553B">
        <w:rPr>
          <w:szCs w:val="22"/>
          <w:lang w:val="fr-FR"/>
        </w:rPr>
        <w:t>’</w:t>
      </w:r>
      <w:r w:rsidRPr="00A1553B">
        <w:rPr>
          <w:szCs w:val="22"/>
          <w:lang w:val="fr-FR"/>
        </w:rPr>
        <w:t xml:space="preserve">observateurs, </w:t>
      </w:r>
      <w:r w:rsidR="00CD57BC" w:rsidRPr="00A1553B">
        <w:rPr>
          <w:szCs w:val="22"/>
          <w:lang w:val="fr-FR"/>
        </w:rPr>
        <w:t>à savoir</w:t>
      </w:r>
      <w:r w:rsidRPr="00A1553B">
        <w:rPr>
          <w:szCs w:val="22"/>
          <w:lang w:val="fr-FR"/>
        </w:rPr>
        <w:t xml:space="preserve"> </w:t>
      </w:r>
      <w:r w:rsidR="00B664F8" w:rsidRPr="00A1553B">
        <w:rPr>
          <w:szCs w:val="22"/>
          <w:lang w:val="fr-FR"/>
        </w:rPr>
        <w:t>11 </w:t>
      </w:r>
      <w:r w:rsidRPr="00A1553B">
        <w:rPr>
          <w:szCs w:val="22"/>
          <w:lang w:val="fr-FR"/>
        </w:rPr>
        <w:t>partis</w:t>
      </w:r>
      <w:r w:rsidR="006E54E4">
        <w:rPr>
          <w:szCs w:val="22"/>
          <w:lang w:val="fr-FR"/>
        </w:rPr>
        <w:t xml:space="preserve"> pirates</w:t>
      </w:r>
      <w:r w:rsidRPr="00A1553B">
        <w:rPr>
          <w:szCs w:val="22"/>
          <w:lang w:val="fr-FR"/>
        </w:rPr>
        <w:t>.</w:t>
      </w:r>
    </w:p>
    <w:p w:rsidR="00C92709" w:rsidRPr="00A1553B" w:rsidRDefault="00C92709" w:rsidP="008D3344">
      <w:pPr>
        <w:rPr>
          <w:szCs w:val="22"/>
          <w:lang w:val="fr-FR"/>
        </w:rPr>
      </w:pPr>
    </w:p>
    <w:p w:rsidR="00C92709" w:rsidRPr="00A1553B" w:rsidRDefault="00C92709" w:rsidP="008D3344">
      <w:pPr>
        <w:rPr>
          <w:szCs w:val="22"/>
          <w:lang w:val="fr-FR"/>
        </w:rPr>
      </w:pPr>
    </w:p>
    <w:p w:rsidR="00C92709" w:rsidRPr="00A1553B" w:rsidRDefault="00B214CB" w:rsidP="008D3344">
      <w:pPr>
        <w:rPr>
          <w:szCs w:val="22"/>
          <w:u w:val="single"/>
          <w:lang w:val="fr-FR"/>
        </w:rPr>
      </w:pPr>
      <w:r w:rsidRPr="00A1553B">
        <w:rPr>
          <w:szCs w:val="22"/>
          <w:u w:val="single"/>
          <w:lang w:val="fr-FR"/>
        </w:rPr>
        <w:t>Syndicat égyptien des inventeurs</w:t>
      </w:r>
    </w:p>
    <w:p w:rsidR="00C92709" w:rsidRPr="00A1553B" w:rsidRDefault="00C92709" w:rsidP="008D3344">
      <w:pPr>
        <w:rPr>
          <w:i/>
          <w:szCs w:val="22"/>
          <w:lang w:val="fr-FR"/>
        </w:rPr>
      </w:pPr>
    </w:p>
    <w:p w:rsidR="00CD57BC" w:rsidRPr="00A1553B" w:rsidRDefault="00090C67" w:rsidP="008D3344">
      <w:pPr>
        <w:rPr>
          <w:lang w:val="fr-FR"/>
        </w:rPr>
      </w:pPr>
      <w:r w:rsidRPr="00A1553B">
        <w:rPr>
          <w:szCs w:val="22"/>
          <w:lang w:val="fr-FR"/>
        </w:rPr>
        <w:t>Siège</w:t>
      </w:r>
      <w:r w:rsidR="00F54C81" w:rsidRPr="00A1553B">
        <w:rPr>
          <w:szCs w:val="22"/>
          <w:lang w:val="fr-FR"/>
        </w:rPr>
        <w:t> </w:t>
      </w:r>
      <w:r w:rsidRPr="00A1553B">
        <w:rPr>
          <w:szCs w:val="22"/>
          <w:lang w:val="fr-FR"/>
        </w:rPr>
        <w:t xml:space="preserve">: fondé en </w:t>
      </w:r>
      <w:r w:rsidR="00CD57BC" w:rsidRPr="00A1553B">
        <w:rPr>
          <w:szCs w:val="22"/>
          <w:lang w:val="fr-FR"/>
        </w:rPr>
        <w:t>novembre 20</w:t>
      </w:r>
      <w:r w:rsidRPr="00A1553B">
        <w:rPr>
          <w:szCs w:val="22"/>
          <w:lang w:val="fr-FR"/>
        </w:rPr>
        <w:t>12, le Syndicat égyptien des inventeurs a son siège au Caire (Égypte).</w:t>
      </w:r>
    </w:p>
    <w:p w:rsidR="00C92709" w:rsidRPr="00A1553B" w:rsidRDefault="00C92709" w:rsidP="008D3344">
      <w:pPr>
        <w:rPr>
          <w:szCs w:val="22"/>
          <w:lang w:val="fr-FR"/>
        </w:rPr>
      </w:pPr>
    </w:p>
    <w:p w:rsidR="00CD57BC" w:rsidRPr="00A1553B" w:rsidRDefault="00090C67" w:rsidP="008D3344">
      <w:pPr>
        <w:rPr>
          <w:szCs w:val="22"/>
          <w:lang w:val="fr-FR"/>
        </w:rPr>
      </w:pPr>
      <w:r w:rsidRPr="00A1553B">
        <w:rPr>
          <w:szCs w:val="22"/>
          <w:lang w:val="fr-FR"/>
        </w:rPr>
        <w:t>Objectifs</w:t>
      </w:r>
      <w:r w:rsidR="00F54C81" w:rsidRPr="00A1553B">
        <w:rPr>
          <w:szCs w:val="22"/>
          <w:lang w:val="fr-FR"/>
        </w:rPr>
        <w:t> </w:t>
      </w:r>
      <w:r w:rsidRPr="00A1553B">
        <w:rPr>
          <w:szCs w:val="22"/>
          <w:lang w:val="fr-FR"/>
        </w:rPr>
        <w:t>: ce syndicat a pour objectif d</w:t>
      </w:r>
      <w:r w:rsidR="00CD57BC" w:rsidRPr="00A1553B">
        <w:rPr>
          <w:szCs w:val="22"/>
          <w:lang w:val="fr-FR"/>
        </w:rPr>
        <w:t>’</w:t>
      </w:r>
      <w:r w:rsidRPr="00A1553B">
        <w:rPr>
          <w:szCs w:val="22"/>
          <w:lang w:val="fr-FR"/>
        </w:rPr>
        <w:t>améliorer la situation économique des inventeurs égyptiens sur le plan international.</w:t>
      </w:r>
      <w:r w:rsidR="00D64C2D" w:rsidRPr="00A1553B">
        <w:rPr>
          <w:lang w:val="fr-FR"/>
        </w:rPr>
        <w:t xml:space="preserve"> </w:t>
      </w:r>
      <w:r w:rsidR="00F16FAC" w:rsidRPr="00A1553B">
        <w:rPr>
          <w:lang w:val="fr-FR"/>
        </w:rPr>
        <w:t xml:space="preserve"> </w:t>
      </w:r>
      <w:r w:rsidRPr="00A1553B">
        <w:rPr>
          <w:szCs w:val="22"/>
          <w:lang w:val="fr-FR"/>
        </w:rPr>
        <w:t>Il a également pour objectif de promouvoir le développement économique en diffusant la culture de l</w:t>
      </w:r>
      <w:r w:rsidR="00CD57BC" w:rsidRPr="00A1553B">
        <w:rPr>
          <w:szCs w:val="22"/>
          <w:lang w:val="fr-FR"/>
        </w:rPr>
        <w:t>’</w:t>
      </w:r>
      <w:r w:rsidRPr="00A1553B">
        <w:rPr>
          <w:szCs w:val="22"/>
          <w:lang w:val="fr-FR"/>
        </w:rPr>
        <w:t>inventivité et de l</w:t>
      </w:r>
      <w:r w:rsidR="00CD57BC" w:rsidRPr="00A1553B">
        <w:rPr>
          <w:szCs w:val="22"/>
          <w:lang w:val="fr-FR"/>
        </w:rPr>
        <w:t>’</w:t>
      </w:r>
      <w:r w:rsidRPr="00A1553B">
        <w:rPr>
          <w:szCs w:val="22"/>
          <w:lang w:val="fr-FR"/>
        </w:rPr>
        <w:t>innovation dans les pays développés et en Égypte.</w:t>
      </w:r>
      <w:r w:rsidR="00D64C2D" w:rsidRPr="00A1553B">
        <w:rPr>
          <w:lang w:val="fr-FR"/>
        </w:rPr>
        <w:t xml:space="preserve"> </w:t>
      </w:r>
      <w:r w:rsidR="00F16FAC" w:rsidRPr="00A1553B">
        <w:rPr>
          <w:lang w:val="fr-FR"/>
        </w:rPr>
        <w:t xml:space="preserve"> </w:t>
      </w:r>
      <w:r w:rsidR="00C54971" w:rsidRPr="00A1553B">
        <w:rPr>
          <w:szCs w:val="22"/>
          <w:lang w:val="fr-FR"/>
        </w:rPr>
        <w:t xml:space="preserve">En outre, le syndicat </w:t>
      </w:r>
      <w:r w:rsidR="00A24EE3" w:rsidRPr="00A1553B">
        <w:rPr>
          <w:szCs w:val="22"/>
          <w:lang w:val="fr-FR"/>
        </w:rPr>
        <w:t>œuvre</w:t>
      </w:r>
      <w:r w:rsidR="00C54971" w:rsidRPr="00A1553B">
        <w:rPr>
          <w:szCs w:val="22"/>
          <w:lang w:val="fr-FR"/>
        </w:rPr>
        <w:t xml:space="preserve"> à l</w:t>
      </w:r>
      <w:r w:rsidR="00CD57BC" w:rsidRPr="00A1553B">
        <w:rPr>
          <w:szCs w:val="22"/>
          <w:lang w:val="fr-FR"/>
        </w:rPr>
        <w:t>’</w:t>
      </w:r>
      <w:r w:rsidR="00C54971" w:rsidRPr="00A1553B">
        <w:rPr>
          <w:szCs w:val="22"/>
          <w:lang w:val="fr-FR"/>
        </w:rPr>
        <w:t>intégration des questions de propriété intellectuelle dans les politiques de développement international et au renforcement de la gestion de l</w:t>
      </w:r>
      <w:r w:rsidR="00CD57BC" w:rsidRPr="00A1553B">
        <w:rPr>
          <w:szCs w:val="22"/>
          <w:lang w:val="fr-FR"/>
        </w:rPr>
        <w:t>’</w:t>
      </w:r>
      <w:r w:rsidR="00C54971" w:rsidRPr="00A1553B">
        <w:rPr>
          <w:szCs w:val="22"/>
          <w:lang w:val="fr-FR"/>
        </w:rPr>
        <w:t>inventivité et de l</w:t>
      </w:r>
      <w:r w:rsidR="00CD57BC" w:rsidRPr="00A1553B">
        <w:rPr>
          <w:szCs w:val="22"/>
          <w:lang w:val="fr-FR"/>
        </w:rPr>
        <w:t>’</w:t>
      </w:r>
      <w:r w:rsidR="00C54971" w:rsidRPr="00A1553B">
        <w:rPr>
          <w:szCs w:val="22"/>
          <w:lang w:val="fr-FR"/>
        </w:rPr>
        <w:t>innovation.</w:t>
      </w:r>
    </w:p>
    <w:p w:rsidR="004E0325" w:rsidRPr="00A1553B" w:rsidRDefault="004E0325" w:rsidP="008D3344">
      <w:pPr>
        <w:rPr>
          <w:szCs w:val="22"/>
          <w:lang w:val="fr-FR"/>
        </w:rPr>
      </w:pPr>
    </w:p>
    <w:p w:rsidR="00C92709" w:rsidRPr="00A1553B" w:rsidRDefault="00C54971" w:rsidP="008D3344">
      <w:pPr>
        <w:rPr>
          <w:szCs w:val="22"/>
          <w:lang w:val="fr-FR"/>
        </w:rPr>
      </w:pPr>
      <w:r w:rsidRPr="00A1553B">
        <w:rPr>
          <w:szCs w:val="22"/>
          <w:lang w:val="fr-FR"/>
        </w:rPr>
        <w:t>Structure</w:t>
      </w:r>
      <w:r w:rsidR="00F54C81" w:rsidRPr="00A1553B">
        <w:rPr>
          <w:szCs w:val="22"/>
          <w:lang w:val="fr-FR"/>
        </w:rPr>
        <w:t> </w:t>
      </w:r>
      <w:r w:rsidRPr="00A1553B">
        <w:rPr>
          <w:szCs w:val="22"/>
          <w:lang w:val="fr-FR"/>
        </w:rPr>
        <w:t>: le principal organe directeur du Syndicat égyptien des inventeurs e</w:t>
      </w:r>
      <w:r w:rsidR="006E54E4">
        <w:rPr>
          <w:szCs w:val="22"/>
          <w:lang w:val="fr-FR"/>
        </w:rPr>
        <w:t>s</w:t>
      </w:r>
      <w:r w:rsidRPr="00A1553B">
        <w:rPr>
          <w:szCs w:val="22"/>
          <w:lang w:val="fr-FR"/>
        </w:rPr>
        <w:t>t le conseil d</w:t>
      </w:r>
      <w:r w:rsidR="00CD57BC" w:rsidRPr="00A1553B">
        <w:rPr>
          <w:szCs w:val="22"/>
          <w:lang w:val="fr-FR"/>
        </w:rPr>
        <w:t>’</w:t>
      </w:r>
      <w:r w:rsidRPr="00A1553B">
        <w:rPr>
          <w:szCs w:val="22"/>
          <w:lang w:val="fr-FR"/>
        </w:rPr>
        <w:t>administration</w:t>
      </w:r>
      <w:r w:rsidR="006E54E4">
        <w:rPr>
          <w:szCs w:val="22"/>
          <w:lang w:val="fr-FR"/>
        </w:rPr>
        <w:t>,</w:t>
      </w:r>
      <w:r w:rsidRPr="00A1553B">
        <w:rPr>
          <w:szCs w:val="22"/>
          <w:lang w:val="fr-FR"/>
        </w:rPr>
        <w:t xml:space="preserve"> qui se compose d</w:t>
      </w:r>
      <w:r w:rsidR="00CD57BC" w:rsidRPr="00A1553B">
        <w:rPr>
          <w:szCs w:val="22"/>
          <w:lang w:val="fr-FR"/>
        </w:rPr>
        <w:t>’</w:t>
      </w:r>
      <w:r w:rsidRPr="00A1553B">
        <w:rPr>
          <w:szCs w:val="22"/>
          <w:lang w:val="fr-FR"/>
        </w:rPr>
        <w:t>un président, d</w:t>
      </w:r>
      <w:r w:rsidR="00CD57BC" w:rsidRPr="00A1553B">
        <w:rPr>
          <w:szCs w:val="22"/>
          <w:lang w:val="fr-FR"/>
        </w:rPr>
        <w:t>’</w:t>
      </w:r>
      <w:r w:rsidRPr="00A1553B">
        <w:rPr>
          <w:szCs w:val="22"/>
          <w:lang w:val="fr-FR"/>
        </w:rPr>
        <w:t>un secrétaire</w:t>
      </w:r>
      <w:r w:rsidR="001A1162" w:rsidRPr="00A1553B">
        <w:rPr>
          <w:szCs w:val="22"/>
          <w:lang w:val="fr-FR"/>
        </w:rPr>
        <w:noBreakHyphen/>
      </w:r>
      <w:r w:rsidRPr="00A1553B">
        <w:rPr>
          <w:szCs w:val="22"/>
          <w:lang w:val="fr-FR"/>
        </w:rPr>
        <w:t>général et d</w:t>
      </w:r>
      <w:r w:rsidR="00CD57BC" w:rsidRPr="00A1553B">
        <w:rPr>
          <w:szCs w:val="22"/>
          <w:lang w:val="fr-FR"/>
        </w:rPr>
        <w:t>’</w:t>
      </w:r>
      <w:r w:rsidRPr="00A1553B">
        <w:rPr>
          <w:szCs w:val="22"/>
          <w:lang w:val="fr-FR"/>
        </w:rPr>
        <w:t>un trésorier.</w:t>
      </w:r>
    </w:p>
    <w:p w:rsidR="00C92709" w:rsidRPr="00A1553B" w:rsidRDefault="00C92709" w:rsidP="008D3344">
      <w:pPr>
        <w:rPr>
          <w:szCs w:val="22"/>
          <w:lang w:val="fr-FR"/>
        </w:rPr>
      </w:pPr>
    </w:p>
    <w:p w:rsidR="00CD57BC" w:rsidRPr="00A1553B" w:rsidRDefault="00C54971" w:rsidP="008D3344">
      <w:pPr>
        <w:rPr>
          <w:szCs w:val="22"/>
          <w:lang w:val="fr-FR"/>
        </w:rPr>
      </w:pPr>
      <w:r w:rsidRPr="00A1553B">
        <w:rPr>
          <w:szCs w:val="22"/>
          <w:lang w:val="fr-FR"/>
        </w:rPr>
        <w:t>Membres</w:t>
      </w:r>
      <w:r w:rsidR="00F54C81" w:rsidRPr="00A1553B">
        <w:rPr>
          <w:szCs w:val="22"/>
          <w:lang w:val="fr-FR"/>
        </w:rPr>
        <w:t> </w:t>
      </w:r>
      <w:r w:rsidRPr="00A1553B">
        <w:rPr>
          <w:szCs w:val="22"/>
          <w:lang w:val="fr-FR"/>
        </w:rPr>
        <w:t>: plusieurs associations d</w:t>
      </w:r>
      <w:r w:rsidR="00CD57BC" w:rsidRPr="00A1553B">
        <w:rPr>
          <w:szCs w:val="22"/>
          <w:lang w:val="fr-FR"/>
        </w:rPr>
        <w:t>’Arabie saoudite</w:t>
      </w:r>
      <w:r w:rsidRPr="00A1553B">
        <w:rPr>
          <w:szCs w:val="22"/>
          <w:lang w:val="fr-FR"/>
        </w:rPr>
        <w:t>, d</w:t>
      </w:r>
      <w:r w:rsidR="00CD57BC" w:rsidRPr="00A1553B">
        <w:rPr>
          <w:szCs w:val="22"/>
          <w:lang w:val="fr-FR"/>
        </w:rPr>
        <w:t>’</w:t>
      </w:r>
      <w:r w:rsidRPr="00A1553B">
        <w:rPr>
          <w:szCs w:val="22"/>
          <w:lang w:val="fr-FR"/>
        </w:rPr>
        <w:t>Égypte, du Niger, de Syrie et du Yémen sont membres du Syndicat égyptien des inventeurs.</w:t>
      </w:r>
      <w:r w:rsidR="00D64C2D" w:rsidRPr="00A1553B">
        <w:rPr>
          <w:lang w:val="fr-FR"/>
        </w:rPr>
        <w:t xml:space="preserve"> </w:t>
      </w:r>
      <w:r w:rsidR="00F16FAC" w:rsidRPr="00A1553B">
        <w:rPr>
          <w:lang w:val="fr-FR"/>
        </w:rPr>
        <w:t xml:space="preserve"> </w:t>
      </w:r>
      <w:r w:rsidRPr="00A1553B">
        <w:rPr>
          <w:szCs w:val="22"/>
          <w:lang w:val="fr-FR"/>
        </w:rPr>
        <w:t xml:space="preserve">Le syndicat compte également parmi ses membres </w:t>
      </w:r>
      <w:r w:rsidR="00B664F8" w:rsidRPr="00A1553B">
        <w:rPr>
          <w:szCs w:val="22"/>
          <w:lang w:val="fr-FR"/>
        </w:rPr>
        <w:t>67 </w:t>
      </w:r>
      <w:r w:rsidRPr="00A1553B">
        <w:rPr>
          <w:szCs w:val="22"/>
          <w:lang w:val="fr-FR"/>
        </w:rPr>
        <w:t>inventeurs d</w:t>
      </w:r>
      <w:r w:rsidR="00CD57BC" w:rsidRPr="00A1553B">
        <w:rPr>
          <w:szCs w:val="22"/>
          <w:lang w:val="fr-FR"/>
        </w:rPr>
        <w:t>’</w:t>
      </w:r>
      <w:r w:rsidRPr="00A1553B">
        <w:rPr>
          <w:szCs w:val="22"/>
          <w:lang w:val="fr-FR"/>
        </w:rPr>
        <w:t>Égypte et de Syrie.</w:t>
      </w:r>
    </w:p>
    <w:p w:rsidR="00C92709" w:rsidRPr="00A1553B" w:rsidRDefault="00C92709" w:rsidP="008D3344">
      <w:pPr>
        <w:rPr>
          <w:szCs w:val="22"/>
          <w:lang w:val="fr-FR"/>
        </w:rPr>
      </w:pPr>
    </w:p>
    <w:p w:rsidR="00C92709" w:rsidRPr="00A1553B" w:rsidRDefault="00C92709" w:rsidP="008D3344">
      <w:pPr>
        <w:rPr>
          <w:szCs w:val="22"/>
          <w:lang w:val="fr-FR"/>
        </w:rPr>
      </w:pPr>
    </w:p>
    <w:p w:rsidR="00CD57BC" w:rsidRPr="00A1553B" w:rsidRDefault="00AD7DF3" w:rsidP="008D3344">
      <w:pPr>
        <w:rPr>
          <w:iCs/>
          <w:szCs w:val="22"/>
          <w:u w:val="single"/>
          <w:lang w:val="fr-FR"/>
        </w:rPr>
      </w:pPr>
      <w:r w:rsidRPr="00A1553B">
        <w:rPr>
          <w:iCs/>
          <w:szCs w:val="22"/>
          <w:u w:val="single"/>
          <w:lang w:val="fr-FR"/>
        </w:rPr>
        <w:t xml:space="preserve">Traditions </w:t>
      </w:r>
      <w:r w:rsidR="002D33BE" w:rsidRPr="00A1553B">
        <w:rPr>
          <w:iCs/>
          <w:szCs w:val="22"/>
          <w:u w:val="single"/>
          <w:lang w:val="fr-FR"/>
        </w:rPr>
        <w:t>p</w:t>
      </w:r>
      <w:r w:rsidR="00C54971" w:rsidRPr="00A1553B">
        <w:rPr>
          <w:iCs/>
          <w:szCs w:val="22"/>
          <w:u w:val="single"/>
          <w:lang w:val="fr-FR"/>
        </w:rPr>
        <w:t>our d</w:t>
      </w:r>
      <w:r w:rsidRPr="00A1553B">
        <w:rPr>
          <w:iCs/>
          <w:szCs w:val="22"/>
          <w:u w:val="single"/>
          <w:lang w:val="fr-FR"/>
        </w:rPr>
        <w:t>emain</w:t>
      </w:r>
      <w:r w:rsidR="00F54C81" w:rsidRPr="00A1553B">
        <w:rPr>
          <w:iCs/>
          <w:szCs w:val="22"/>
          <w:u w:val="single"/>
          <w:lang w:val="fr-FR"/>
        </w:rPr>
        <w:t> </w:t>
      </w:r>
      <w:r w:rsidR="00765B7D" w:rsidRPr="00A1553B">
        <w:rPr>
          <w:iCs/>
          <w:szCs w:val="22"/>
          <w:u w:val="single"/>
          <w:lang w:val="fr-FR"/>
        </w:rPr>
        <w:t>: Association pour la protection et la promotion de l</w:t>
      </w:r>
      <w:r w:rsidR="00CD57BC" w:rsidRPr="00A1553B">
        <w:rPr>
          <w:iCs/>
          <w:szCs w:val="22"/>
          <w:u w:val="single"/>
          <w:lang w:val="fr-FR"/>
        </w:rPr>
        <w:t>’</w:t>
      </w:r>
      <w:r w:rsidR="00765B7D" w:rsidRPr="00A1553B">
        <w:rPr>
          <w:iCs/>
          <w:szCs w:val="22"/>
          <w:u w:val="single"/>
          <w:lang w:val="fr-FR"/>
        </w:rPr>
        <w:t>environnement culturel en mil</w:t>
      </w:r>
      <w:r w:rsidR="00C54971" w:rsidRPr="00A1553B">
        <w:rPr>
          <w:iCs/>
          <w:szCs w:val="22"/>
          <w:u w:val="single"/>
          <w:lang w:val="fr-FR"/>
        </w:rPr>
        <w:t>ieu ethniques (Traditions pour d</w:t>
      </w:r>
      <w:r w:rsidR="00765B7D" w:rsidRPr="00A1553B">
        <w:rPr>
          <w:iCs/>
          <w:szCs w:val="22"/>
          <w:u w:val="single"/>
          <w:lang w:val="fr-FR"/>
        </w:rPr>
        <w:t>emain)</w:t>
      </w:r>
    </w:p>
    <w:p w:rsidR="00C92709" w:rsidRPr="00A1553B" w:rsidRDefault="00C92709" w:rsidP="008D3344">
      <w:pPr>
        <w:rPr>
          <w:i/>
          <w:szCs w:val="22"/>
          <w:lang w:val="fr-FR"/>
        </w:rPr>
      </w:pPr>
    </w:p>
    <w:p w:rsidR="00CD57BC" w:rsidRPr="00A1553B" w:rsidRDefault="00C54971" w:rsidP="008D3344">
      <w:pPr>
        <w:rPr>
          <w:szCs w:val="22"/>
          <w:lang w:val="fr-FR"/>
        </w:rPr>
      </w:pPr>
      <w:r w:rsidRPr="00A1553B">
        <w:rPr>
          <w:szCs w:val="22"/>
          <w:lang w:val="fr-FR"/>
        </w:rPr>
        <w:t>Siège</w:t>
      </w:r>
      <w:r w:rsidR="00F54C81" w:rsidRPr="00A1553B">
        <w:rPr>
          <w:szCs w:val="22"/>
          <w:lang w:val="fr-FR"/>
        </w:rPr>
        <w:t> </w:t>
      </w:r>
      <w:r w:rsidRPr="00A1553B">
        <w:rPr>
          <w:szCs w:val="22"/>
          <w:lang w:val="fr-FR"/>
        </w:rPr>
        <w:t>: fondée le 1</w:t>
      </w:r>
      <w:r w:rsidR="00CD57BC" w:rsidRPr="00A1553B">
        <w:rPr>
          <w:szCs w:val="22"/>
          <w:lang w:val="fr-FR"/>
        </w:rPr>
        <w:t>4 juillet 20</w:t>
      </w:r>
      <w:r w:rsidRPr="00A1553B">
        <w:rPr>
          <w:szCs w:val="22"/>
          <w:lang w:val="fr-FR"/>
        </w:rPr>
        <w:t>14, l</w:t>
      </w:r>
      <w:r w:rsidR="00CD57BC" w:rsidRPr="00A1553B">
        <w:rPr>
          <w:szCs w:val="22"/>
          <w:lang w:val="fr-FR"/>
        </w:rPr>
        <w:t>’</w:t>
      </w:r>
      <w:r w:rsidRPr="00A1553B">
        <w:rPr>
          <w:szCs w:val="22"/>
          <w:lang w:val="fr-FR"/>
        </w:rPr>
        <w:t>organisation Traditions pour demain a son siège à Genève (Suisse).</w:t>
      </w:r>
    </w:p>
    <w:p w:rsidR="00C92709" w:rsidRPr="00A1553B" w:rsidRDefault="00C92709" w:rsidP="008D3344">
      <w:pPr>
        <w:rPr>
          <w:szCs w:val="22"/>
          <w:lang w:val="fr-FR"/>
        </w:rPr>
      </w:pPr>
    </w:p>
    <w:p w:rsidR="00CD57BC" w:rsidRPr="00A1553B" w:rsidRDefault="00C54971" w:rsidP="008D3344">
      <w:pPr>
        <w:rPr>
          <w:szCs w:val="22"/>
          <w:lang w:val="fr-FR"/>
        </w:rPr>
      </w:pPr>
      <w:r w:rsidRPr="00A1553B">
        <w:rPr>
          <w:szCs w:val="22"/>
          <w:lang w:val="fr-FR"/>
        </w:rPr>
        <w:t>Objectifs</w:t>
      </w:r>
      <w:r w:rsidR="00F54C81" w:rsidRPr="00A1553B">
        <w:rPr>
          <w:szCs w:val="22"/>
          <w:lang w:val="fr-FR"/>
        </w:rPr>
        <w:t> </w:t>
      </w:r>
      <w:r w:rsidRPr="00A1553B">
        <w:rPr>
          <w:szCs w:val="22"/>
          <w:lang w:val="fr-FR"/>
        </w:rPr>
        <w:t xml:space="preserve">: Traditions pour demain a pour objectif de contribuer à la protection et à la promotion des valeurs traditionnelles et des expressions culturelles des peuples autochtones dans le monde entier et, pour ce faire, conçoit et soutient des projets </w:t>
      </w:r>
      <w:r w:rsidR="006E54E4">
        <w:rPr>
          <w:szCs w:val="22"/>
          <w:lang w:val="fr-FR"/>
        </w:rPr>
        <w:t xml:space="preserve">qui sont </w:t>
      </w:r>
      <w:r w:rsidRPr="00A1553B">
        <w:rPr>
          <w:szCs w:val="22"/>
          <w:lang w:val="fr-FR"/>
        </w:rPr>
        <w:t>menés en Amérique latine principalement.</w:t>
      </w:r>
    </w:p>
    <w:p w:rsidR="00C92709" w:rsidRPr="00A1553B" w:rsidRDefault="00C92709" w:rsidP="008D3344">
      <w:pPr>
        <w:rPr>
          <w:szCs w:val="22"/>
          <w:lang w:val="fr-FR"/>
        </w:rPr>
      </w:pPr>
    </w:p>
    <w:p w:rsidR="00CD57BC" w:rsidRPr="00A1553B" w:rsidRDefault="00C54971" w:rsidP="008D3344">
      <w:pPr>
        <w:rPr>
          <w:szCs w:val="22"/>
          <w:lang w:val="fr-FR"/>
        </w:rPr>
      </w:pPr>
      <w:r w:rsidRPr="00A1553B">
        <w:rPr>
          <w:szCs w:val="22"/>
          <w:lang w:val="fr-FR"/>
        </w:rPr>
        <w:t>Structure</w:t>
      </w:r>
      <w:r w:rsidR="00F54C81" w:rsidRPr="00A1553B">
        <w:rPr>
          <w:szCs w:val="22"/>
          <w:lang w:val="fr-FR"/>
        </w:rPr>
        <w:t> </w:t>
      </w:r>
      <w:r w:rsidRPr="00A1553B">
        <w:rPr>
          <w:szCs w:val="22"/>
          <w:lang w:val="fr-FR"/>
        </w:rPr>
        <w:t>: le principal organe directeur de Traditions pour demain est l</w:t>
      </w:r>
      <w:r w:rsidR="00CD57BC" w:rsidRPr="00A1553B">
        <w:rPr>
          <w:szCs w:val="22"/>
          <w:lang w:val="fr-FR"/>
        </w:rPr>
        <w:t>’</w:t>
      </w:r>
      <w:r w:rsidRPr="00A1553B">
        <w:rPr>
          <w:szCs w:val="22"/>
          <w:lang w:val="fr-FR"/>
        </w:rPr>
        <w:t>assemblée générale.</w:t>
      </w:r>
      <w:r w:rsidR="00BE00C0" w:rsidRPr="00A1553B">
        <w:rPr>
          <w:lang w:val="fr-FR"/>
        </w:rPr>
        <w:t xml:space="preserve">  </w:t>
      </w:r>
      <w:r w:rsidR="00790525" w:rsidRPr="00A1553B">
        <w:rPr>
          <w:szCs w:val="22"/>
          <w:lang w:val="fr-FR"/>
        </w:rPr>
        <w:t>Le </w:t>
      </w:r>
      <w:r w:rsidRPr="00A1553B">
        <w:rPr>
          <w:szCs w:val="22"/>
          <w:lang w:val="fr-FR"/>
        </w:rPr>
        <w:t>bureau est composé d</w:t>
      </w:r>
      <w:r w:rsidR="00CD57BC" w:rsidRPr="00A1553B">
        <w:rPr>
          <w:szCs w:val="22"/>
          <w:lang w:val="fr-FR"/>
        </w:rPr>
        <w:t>’</w:t>
      </w:r>
      <w:r w:rsidRPr="00A1553B">
        <w:rPr>
          <w:szCs w:val="22"/>
          <w:lang w:val="fr-FR"/>
        </w:rPr>
        <w:t>un président, d</w:t>
      </w:r>
      <w:r w:rsidR="00CD57BC" w:rsidRPr="00A1553B">
        <w:rPr>
          <w:szCs w:val="22"/>
          <w:lang w:val="fr-FR"/>
        </w:rPr>
        <w:t>’</w:t>
      </w:r>
      <w:r w:rsidRPr="00A1553B">
        <w:rPr>
          <w:szCs w:val="22"/>
          <w:lang w:val="fr-FR"/>
        </w:rPr>
        <w:t>un ou plusieurs vice</w:t>
      </w:r>
      <w:r w:rsidR="001A1162" w:rsidRPr="00A1553B">
        <w:rPr>
          <w:szCs w:val="22"/>
          <w:lang w:val="fr-FR"/>
        </w:rPr>
        <w:noBreakHyphen/>
      </w:r>
      <w:r w:rsidRPr="00A1553B">
        <w:rPr>
          <w:szCs w:val="22"/>
          <w:lang w:val="fr-FR"/>
        </w:rPr>
        <w:t>présidents, d</w:t>
      </w:r>
      <w:r w:rsidR="00CD57BC" w:rsidRPr="00A1553B">
        <w:rPr>
          <w:szCs w:val="22"/>
          <w:lang w:val="fr-FR"/>
        </w:rPr>
        <w:t>’</w:t>
      </w:r>
      <w:r w:rsidRPr="00A1553B">
        <w:rPr>
          <w:szCs w:val="22"/>
          <w:lang w:val="fr-FR"/>
        </w:rPr>
        <w:t>un secrétaire</w:t>
      </w:r>
      <w:r w:rsidR="001A1162" w:rsidRPr="00A1553B">
        <w:rPr>
          <w:szCs w:val="22"/>
          <w:lang w:val="fr-FR"/>
        </w:rPr>
        <w:noBreakHyphen/>
      </w:r>
      <w:r w:rsidRPr="00A1553B">
        <w:rPr>
          <w:szCs w:val="22"/>
          <w:lang w:val="fr-FR"/>
        </w:rPr>
        <w:t>général et d</w:t>
      </w:r>
      <w:r w:rsidR="00CD57BC" w:rsidRPr="00A1553B">
        <w:rPr>
          <w:szCs w:val="22"/>
          <w:lang w:val="fr-FR"/>
        </w:rPr>
        <w:t>’</w:t>
      </w:r>
      <w:r w:rsidRPr="00A1553B">
        <w:rPr>
          <w:szCs w:val="22"/>
          <w:lang w:val="fr-FR"/>
        </w:rPr>
        <w:t>un trésorier.</w:t>
      </w:r>
    </w:p>
    <w:p w:rsidR="00C92709" w:rsidRPr="00A1553B" w:rsidRDefault="00C92709" w:rsidP="008D3344">
      <w:pPr>
        <w:rPr>
          <w:szCs w:val="22"/>
          <w:lang w:val="fr-FR"/>
        </w:rPr>
      </w:pPr>
    </w:p>
    <w:p w:rsidR="00C92709" w:rsidRPr="00A1553B" w:rsidRDefault="00E4581B" w:rsidP="008D3344">
      <w:pPr>
        <w:rPr>
          <w:iCs/>
          <w:szCs w:val="22"/>
          <w:lang w:val="fr-FR"/>
        </w:rPr>
      </w:pPr>
      <w:r w:rsidRPr="00A1553B">
        <w:rPr>
          <w:iCs/>
          <w:szCs w:val="22"/>
          <w:lang w:val="fr-FR"/>
        </w:rPr>
        <w:t>Membres</w:t>
      </w:r>
      <w:r w:rsidR="00F54C81" w:rsidRPr="00A1553B">
        <w:rPr>
          <w:iCs/>
          <w:szCs w:val="22"/>
          <w:lang w:val="fr-FR"/>
        </w:rPr>
        <w:t> </w:t>
      </w:r>
      <w:r w:rsidRPr="00A1553B">
        <w:rPr>
          <w:iCs/>
          <w:szCs w:val="22"/>
          <w:lang w:val="fr-FR"/>
        </w:rPr>
        <w:t>: Traditions pour demain compte 500</w:t>
      </w:r>
      <w:r w:rsidR="00790525" w:rsidRPr="00A1553B">
        <w:rPr>
          <w:iCs/>
          <w:szCs w:val="22"/>
          <w:lang w:val="fr-FR"/>
        </w:rPr>
        <w:t> </w:t>
      </w:r>
      <w:r w:rsidRPr="00A1553B">
        <w:rPr>
          <w:iCs/>
          <w:szCs w:val="22"/>
          <w:lang w:val="fr-FR"/>
        </w:rPr>
        <w:t>membres, parmi lesquels figurent des personnes morales et des personnes physiques.</w:t>
      </w:r>
    </w:p>
    <w:p w:rsidR="00C92709" w:rsidRPr="00A1553B" w:rsidRDefault="00C92709" w:rsidP="00333347">
      <w:pPr>
        <w:pStyle w:val="Endofdocument-Annex"/>
        <w:rPr>
          <w:lang w:val="fr-FR"/>
        </w:rPr>
      </w:pPr>
      <w:bookmarkStart w:id="6" w:name="_GoBack"/>
    </w:p>
    <w:p w:rsidR="00C92709" w:rsidRPr="00A1553B" w:rsidRDefault="00C92709" w:rsidP="00333347">
      <w:pPr>
        <w:pStyle w:val="Endofdocument-Annex"/>
        <w:rPr>
          <w:lang w:val="fr-FR"/>
        </w:rPr>
      </w:pPr>
    </w:p>
    <w:p w:rsidR="00C92709" w:rsidRPr="00A1553B" w:rsidRDefault="00C92709" w:rsidP="00333347">
      <w:pPr>
        <w:pStyle w:val="Endofdocument-Annex"/>
        <w:rPr>
          <w:lang w:val="fr-FR"/>
        </w:rPr>
      </w:pPr>
    </w:p>
    <w:bookmarkEnd w:id="6"/>
    <w:p w:rsidR="00C92709" w:rsidRPr="00A1553B" w:rsidRDefault="00E4581B" w:rsidP="00333347">
      <w:pPr>
        <w:pStyle w:val="Endofdocument-Annex"/>
        <w:rPr>
          <w:lang w:val="fr-FR"/>
        </w:rPr>
      </w:pPr>
      <w:r w:rsidRPr="00A1553B">
        <w:rPr>
          <w:lang w:val="fr-FR"/>
        </w:rPr>
        <w:t>[L</w:t>
      </w:r>
      <w:r w:rsidR="00CD57BC" w:rsidRPr="00A1553B">
        <w:rPr>
          <w:lang w:val="fr-FR"/>
        </w:rPr>
        <w:t>’</w:t>
      </w:r>
      <w:r w:rsidRPr="00A1553B">
        <w:rPr>
          <w:lang w:val="fr-FR"/>
        </w:rPr>
        <w:t>annexe</w:t>
      </w:r>
      <w:r w:rsidR="00333347">
        <w:rPr>
          <w:lang w:val="fr-FR"/>
        </w:rPr>
        <w:t> </w:t>
      </w:r>
      <w:r w:rsidRPr="00A1553B">
        <w:rPr>
          <w:lang w:val="fr-FR"/>
        </w:rPr>
        <w:t>III suit]</w:t>
      </w:r>
    </w:p>
    <w:p w:rsidR="00C213E7" w:rsidRPr="00A1553B" w:rsidRDefault="00C213E7" w:rsidP="008D3344">
      <w:pPr>
        <w:pStyle w:val="Endofdocument"/>
        <w:spacing w:line="240" w:lineRule="auto"/>
        <w:ind w:left="0"/>
        <w:rPr>
          <w:szCs w:val="22"/>
          <w:lang w:val="fr-FR"/>
        </w:rPr>
      </w:pPr>
    </w:p>
    <w:p w:rsidR="00C213E7" w:rsidRPr="00A1553B" w:rsidRDefault="00C213E7" w:rsidP="008D3344">
      <w:pPr>
        <w:pStyle w:val="Endofdocument"/>
        <w:spacing w:line="240" w:lineRule="auto"/>
        <w:ind w:left="0"/>
        <w:rPr>
          <w:szCs w:val="22"/>
          <w:lang w:val="fr-FR"/>
        </w:rPr>
      </w:pPr>
    </w:p>
    <w:p w:rsidR="005A1F73" w:rsidRPr="00A1553B" w:rsidRDefault="005A1F73" w:rsidP="008D3344">
      <w:pPr>
        <w:spacing w:after="200"/>
        <w:rPr>
          <w:szCs w:val="22"/>
          <w:lang w:val="fr-FR"/>
        </w:rPr>
        <w:sectPr w:rsidR="005A1F73" w:rsidRPr="00A1553B" w:rsidSect="00F97352">
          <w:headerReference w:type="default" r:id="rId15"/>
          <w:headerReference w:type="first" r:id="rId16"/>
          <w:footerReference w:type="first" r:id="rId17"/>
          <w:endnotePr>
            <w:numFmt w:val="decimal"/>
          </w:endnotePr>
          <w:pgSz w:w="11907" w:h="16840" w:code="9"/>
          <w:pgMar w:top="567" w:right="1134" w:bottom="1418" w:left="1418" w:header="510" w:footer="1021" w:gutter="0"/>
          <w:pgNumType w:start="1"/>
          <w:cols w:space="720"/>
          <w:titlePg/>
          <w:docGrid w:linePitch="299"/>
        </w:sectPr>
      </w:pPr>
    </w:p>
    <w:p w:rsidR="00C92709" w:rsidRPr="00A1553B" w:rsidRDefault="008D3344" w:rsidP="008D3344">
      <w:pPr>
        <w:rPr>
          <w:lang w:val="fr-FR"/>
        </w:rPr>
      </w:pPr>
      <w:r>
        <w:rPr>
          <w:lang w:val="fr-FR"/>
        </w:rPr>
        <w:lastRenderedPageBreak/>
        <w:t>R</w:t>
      </w:r>
      <w:r w:rsidRPr="00A1553B">
        <w:rPr>
          <w:lang w:val="fr-FR"/>
        </w:rPr>
        <w:t>ENSEIGNEMENTS CONCERNANT LES ORGANISATIONS NON GOUVERNEMENTALES NATIONALES (D’APRÈS LES INDICATIONS FOURNIES PAR CES ORGANISATIONS)</w:t>
      </w:r>
    </w:p>
    <w:p w:rsidR="00C92709" w:rsidRPr="00A1553B" w:rsidRDefault="00C92709" w:rsidP="008D3344">
      <w:pPr>
        <w:rPr>
          <w:szCs w:val="22"/>
          <w:lang w:val="fr-FR"/>
        </w:rPr>
      </w:pPr>
    </w:p>
    <w:p w:rsidR="00C92709" w:rsidRPr="00A1553B" w:rsidRDefault="00386363" w:rsidP="008D3344">
      <w:pPr>
        <w:rPr>
          <w:szCs w:val="22"/>
          <w:u w:val="single"/>
        </w:rPr>
      </w:pPr>
      <w:r w:rsidRPr="00A1553B">
        <w:rPr>
          <w:szCs w:val="22"/>
          <w:u w:val="single"/>
        </w:rPr>
        <w:t>Chartered Institute of Library and Information Professionals (CILIP)</w:t>
      </w:r>
    </w:p>
    <w:p w:rsidR="00C92709" w:rsidRPr="00A1553B" w:rsidRDefault="00C92709" w:rsidP="008D3344">
      <w:pPr>
        <w:rPr>
          <w:szCs w:val="22"/>
        </w:rPr>
      </w:pPr>
    </w:p>
    <w:p w:rsidR="00CD57BC" w:rsidRPr="00A1553B" w:rsidRDefault="006B099F" w:rsidP="008D3344">
      <w:pPr>
        <w:rPr>
          <w:szCs w:val="22"/>
          <w:lang w:val="fr-FR"/>
        </w:rPr>
      </w:pPr>
      <w:r w:rsidRPr="00A1553B">
        <w:rPr>
          <w:szCs w:val="22"/>
          <w:lang w:val="fr-FR"/>
        </w:rPr>
        <w:t>Siège</w:t>
      </w:r>
      <w:r w:rsidR="00F54C81" w:rsidRPr="00A1553B">
        <w:rPr>
          <w:szCs w:val="22"/>
          <w:lang w:val="fr-FR"/>
        </w:rPr>
        <w:t> </w:t>
      </w:r>
      <w:r w:rsidRPr="00A1553B">
        <w:rPr>
          <w:szCs w:val="22"/>
          <w:lang w:val="fr-FR"/>
        </w:rPr>
        <w:t xml:space="preserve">: fondé le </w:t>
      </w:r>
      <w:r w:rsidR="00CD57BC" w:rsidRPr="00A1553B">
        <w:rPr>
          <w:szCs w:val="22"/>
          <w:lang w:val="fr-FR"/>
        </w:rPr>
        <w:t>1</w:t>
      </w:r>
      <w:r w:rsidR="00CD57BC" w:rsidRPr="006E54E4">
        <w:rPr>
          <w:szCs w:val="22"/>
          <w:vertAlign w:val="superscript"/>
          <w:lang w:val="fr-FR"/>
        </w:rPr>
        <w:t>er</w:t>
      </w:r>
      <w:r w:rsidR="00CD57BC" w:rsidRPr="00A1553B">
        <w:rPr>
          <w:szCs w:val="22"/>
          <w:lang w:val="fr-FR"/>
        </w:rPr>
        <w:t> avril 20</w:t>
      </w:r>
      <w:r w:rsidRPr="00A1553B">
        <w:rPr>
          <w:szCs w:val="22"/>
          <w:lang w:val="fr-FR"/>
        </w:rPr>
        <w:t>02,</w:t>
      </w:r>
      <w:r w:rsidR="00CD57BC" w:rsidRPr="00A1553B">
        <w:rPr>
          <w:szCs w:val="22"/>
          <w:lang w:val="fr-FR"/>
        </w:rPr>
        <w:t xml:space="preserve"> le CIL</w:t>
      </w:r>
      <w:r w:rsidRPr="00A1553B">
        <w:rPr>
          <w:szCs w:val="22"/>
          <w:lang w:val="fr-FR"/>
        </w:rPr>
        <w:t>IP a son siège à Londres (Royaume</w:t>
      </w:r>
      <w:r w:rsidR="001A1162" w:rsidRPr="00A1553B">
        <w:rPr>
          <w:szCs w:val="22"/>
          <w:lang w:val="fr-FR"/>
        </w:rPr>
        <w:noBreakHyphen/>
      </w:r>
      <w:r w:rsidRPr="00A1553B">
        <w:rPr>
          <w:szCs w:val="22"/>
          <w:lang w:val="fr-FR"/>
        </w:rPr>
        <w:t>Uni).</w:t>
      </w:r>
    </w:p>
    <w:p w:rsidR="00C92709" w:rsidRPr="00A1553B" w:rsidRDefault="00C92709" w:rsidP="008D3344">
      <w:pPr>
        <w:rPr>
          <w:szCs w:val="22"/>
          <w:lang w:val="fr-FR"/>
        </w:rPr>
      </w:pPr>
    </w:p>
    <w:p w:rsidR="00CD57BC" w:rsidRPr="00A1553B" w:rsidRDefault="006B099F" w:rsidP="008D3344">
      <w:pPr>
        <w:rPr>
          <w:szCs w:val="22"/>
          <w:lang w:val="fr-FR"/>
        </w:rPr>
      </w:pPr>
      <w:r w:rsidRPr="00A1553B">
        <w:rPr>
          <w:szCs w:val="22"/>
          <w:lang w:val="fr-FR"/>
        </w:rPr>
        <w:t>Objectifs</w:t>
      </w:r>
      <w:r w:rsidR="00F54C81" w:rsidRPr="00A1553B">
        <w:rPr>
          <w:szCs w:val="22"/>
          <w:lang w:val="fr-FR"/>
        </w:rPr>
        <w:t> </w:t>
      </w:r>
      <w:r w:rsidRPr="00A1553B">
        <w:rPr>
          <w:szCs w:val="22"/>
          <w:lang w:val="fr-FR"/>
        </w:rPr>
        <w:t>:</w:t>
      </w:r>
      <w:r w:rsidR="00CD57BC" w:rsidRPr="00A1553B">
        <w:rPr>
          <w:szCs w:val="22"/>
          <w:lang w:val="fr-FR"/>
        </w:rPr>
        <w:t xml:space="preserve"> le CIL</w:t>
      </w:r>
      <w:r w:rsidRPr="00A1553B">
        <w:rPr>
          <w:szCs w:val="22"/>
          <w:lang w:val="fr-FR"/>
        </w:rPr>
        <w:t>IP est activement impliqué dans les questions concernant le droit d</w:t>
      </w:r>
      <w:r w:rsidR="00CD57BC" w:rsidRPr="00A1553B">
        <w:rPr>
          <w:szCs w:val="22"/>
          <w:lang w:val="fr-FR"/>
        </w:rPr>
        <w:t>’</w:t>
      </w:r>
      <w:r w:rsidRPr="00A1553B">
        <w:rPr>
          <w:szCs w:val="22"/>
          <w:lang w:val="fr-FR"/>
        </w:rPr>
        <w:t>auteur et les droits en faveur des bibliothèques.</w:t>
      </w:r>
      <w:r w:rsidR="00386363" w:rsidRPr="00A1553B">
        <w:rPr>
          <w:lang w:val="fr-FR"/>
        </w:rPr>
        <w:t xml:space="preserve"> </w:t>
      </w:r>
      <w:r w:rsidR="00F54C81" w:rsidRPr="00A1553B">
        <w:rPr>
          <w:szCs w:val="22"/>
          <w:lang w:val="fr-FR"/>
        </w:rPr>
        <w:t xml:space="preserve"> </w:t>
      </w:r>
      <w:r w:rsidR="00500BA6" w:rsidRPr="00A1553B">
        <w:rPr>
          <w:szCs w:val="22"/>
          <w:lang w:val="fr-FR"/>
        </w:rPr>
        <w:t>L</w:t>
      </w:r>
      <w:r w:rsidR="00CD57BC" w:rsidRPr="00A1553B">
        <w:rPr>
          <w:szCs w:val="22"/>
          <w:lang w:val="fr-FR"/>
        </w:rPr>
        <w:t>’</w:t>
      </w:r>
      <w:r w:rsidR="00500BA6" w:rsidRPr="00A1553B">
        <w:rPr>
          <w:szCs w:val="22"/>
          <w:lang w:val="fr-FR"/>
        </w:rPr>
        <w:t>objectif</w:t>
      </w:r>
      <w:r w:rsidR="00CD57BC" w:rsidRPr="00A1553B">
        <w:rPr>
          <w:szCs w:val="22"/>
          <w:lang w:val="fr-FR"/>
        </w:rPr>
        <w:t xml:space="preserve"> du CIL</w:t>
      </w:r>
      <w:r w:rsidR="00500BA6" w:rsidRPr="00A1553B">
        <w:rPr>
          <w:szCs w:val="22"/>
          <w:lang w:val="fr-FR"/>
        </w:rPr>
        <w:t>IP est d</w:t>
      </w:r>
      <w:r w:rsidR="00CD57BC" w:rsidRPr="00A1553B">
        <w:rPr>
          <w:szCs w:val="22"/>
          <w:lang w:val="fr-FR"/>
        </w:rPr>
        <w:t>’œuvre</w:t>
      </w:r>
      <w:r w:rsidR="00500BA6" w:rsidRPr="00A1553B">
        <w:rPr>
          <w:szCs w:val="22"/>
          <w:lang w:val="fr-FR"/>
        </w:rPr>
        <w:t>r au service du public en promouvant l</w:t>
      </w:r>
      <w:r w:rsidR="00CD57BC" w:rsidRPr="00A1553B">
        <w:rPr>
          <w:szCs w:val="22"/>
          <w:lang w:val="fr-FR"/>
        </w:rPr>
        <w:t>’</w:t>
      </w:r>
      <w:r w:rsidR="00500BA6" w:rsidRPr="00A1553B">
        <w:rPr>
          <w:szCs w:val="22"/>
          <w:lang w:val="fr-FR"/>
        </w:rPr>
        <w:t>éducation et le savoir par la création de bibliothèques et de services d</w:t>
      </w:r>
      <w:r w:rsidR="00CD57BC" w:rsidRPr="00A1553B">
        <w:rPr>
          <w:szCs w:val="22"/>
          <w:lang w:val="fr-FR"/>
        </w:rPr>
        <w:t>’</w:t>
      </w:r>
      <w:r w:rsidR="00500BA6" w:rsidRPr="00A1553B">
        <w:rPr>
          <w:szCs w:val="22"/>
          <w:lang w:val="fr-FR"/>
        </w:rPr>
        <w:t>information, afin de faire progresser les sciences de l</w:t>
      </w:r>
      <w:r w:rsidR="00CD57BC" w:rsidRPr="00A1553B">
        <w:rPr>
          <w:szCs w:val="22"/>
          <w:lang w:val="fr-FR"/>
        </w:rPr>
        <w:t>’</w:t>
      </w:r>
      <w:r w:rsidR="00500BA6" w:rsidRPr="00A1553B">
        <w:rPr>
          <w:szCs w:val="22"/>
          <w:lang w:val="fr-FR"/>
        </w:rPr>
        <w:t>information.</w:t>
      </w:r>
    </w:p>
    <w:p w:rsidR="00C92709" w:rsidRPr="00A1553B" w:rsidRDefault="00C92709" w:rsidP="008D3344">
      <w:pPr>
        <w:rPr>
          <w:szCs w:val="22"/>
          <w:lang w:val="fr-FR"/>
        </w:rPr>
      </w:pPr>
    </w:p>
    <w:p w:rsidR="00CD57BC" w:rsidRPr="00A1553B" w:rsidRDefault="00500BA6" w:rsidP="008D3344">
      <w:pPr>
        <w:rPr>
          <w:szCs w:val="22"/>
          <w:lang w:val="fr-FR"/>
        </w:rPr>
      </w:pPr>
      <w:r w:rsidRPr="00A1553B">
        <w:rPr>
          <w:szCs w:val="22"/>
          <w:lang w:val="fr-FR"/>
        </w:rPr>
        <w:t>Structure</w:t>
      </w:r>
      <w:r w:rsidR="00F54C81" w:rsidRPr="00A1553B">
        <w:rPr>
          <w:szCs w:val="22"/>
          <w:lang w:val="fr-FR"/>
        </w:rPr>
        <w:t> </w:t>
      </w:r>
      <w:r w:rsidRPr="00A1553B">
        <w:rPr>
          <w:szCs w:val="22"/>
          <w:lang w:val="fr-FR"/>
        </w:rPr>
        <w:t>: le principal organe directeur</w:t>
      </w:r>
      <w:r w:rsidR="00CD57BC" w:rsidRPr="00A1553B">
        <w:rPr>
          <w:szCs w:val="22"/>
          <w:lang w:val="fr-FR"/>
        </w:rPr>
        <w:t xml:space="preserve"> du CIL</w:t>
      </w:r>
      <w:r w:rsidRPr="00A1553B">
        <w:rPr>
          <w:szCs w:val="22"/>
          <w:lang w:val="fr-FR"/>
        </w:rPr>
        <w:t>IP est un conseil composé d</w:t>
      </w:r>
      <w:r w:rsidR="00CD57BC" w:rsidRPr="00A1553B">
        <w:rPr>
          <w:szCs w:val="22"/>
          <w:lang w:val="fr-FR"/>
        </w:rPr>
        <w:t>’</w:t>
      </w:r>
      <w:r w:rsidRPr="00A1553B">
        <w:rPr>
          <w:szCs w:val="22"/>
          <w:lang w:val="fr-FR"/>
        </w:rPr>
        <w:t>un président et de cinq</w:t>
      </w:r>
      <w:r w:rsidR="00F54C81" w:rsidRPr="00A1553B">
        <w:rPr>
          <w:szCs w:val="22"/>
          <w:lang w:val="fr-FR"/>
        </w:rPr>
        <w:t> </w:t>
      </w:r>
      <w:r w:rsidR="006E54E4">
        <w:rPr>
          <w:szCs w:val="22"/>
          <w:lang w:val="fr-FR"/>
        </w:rPr>
        <w:t>directeurs</w:t>
      </w:r>
      <w:r w:rsidRPr="00A1553B">
        <w:rPr>
          <w:szCs w:val="22"/>
          <w:lang w:val="fr-FR"/>
        </w:rPr>
        <w:t>.</w:t>
      </w:r>
      <w:r w:rsidR="00386363" w:rsidRPr="00A1553B">
        <w:rPr>
          <w:lang w:val="fr-FR"/>
        </w:rPr>
        <w:t xml:space="preserve"> </w:t>
      </w:r>
      <w:r w:rsidR="00CD57BC" w:rsidRPr="00A1553B">
        <w:rPr>
          <w:lang w:val="fr-FR"/>
        </w:rPr>
        <w:t xml:space="preserve"> </w:t>
      </w:r>
      <w:r w:rsidR="00CD57BC" w:rsidRPr="00A1553B">
        <w:rPr>
          <w:szCs w:val="22"/>
          <w:lang w:val="fr-FR"/>
        </w:rPr>
        <w:t>Le CIL</w:t>
      </w:r>
      <w:r w:rsidRPr="00A1553B">
        <w:rPr>
          <w:szCs w:val="22"/>
          <w:lang w:val="fr-FR"/>
        </w:rPr>
        <w:t xml:space="preserve">IP compte plusieurs commissions, comités et groupes de travail qui </w:t>
      </w:r>
      <w:r w:rsidR="006E54E4">
        <w:rPr>
          <w:szCs w:val="22"/>
          <w:lang w:val="fr-FR"/>
        </w:rPr>
        <w:t>jouent</w:t>
      </w:r>
      <w:r w:rsidRPr="00A1553B">
        <w:rPr>
          <w:szCs w:val="22"/>
          <w:lang w:val="fr-FR"/>
        </w:rPr>
        <w:t xml:space="preserve"> chacun d</w:t>
      </w:r>
      <w:r w:rsidR="00CD57BC" w:rsidRPr="00A1553B">
        <w:rPr>
          <w:szCs w:val="22"/>
          <w:lang w:val="fr-FR"/>
        </w:rPr>
        <w:t>’</w:t>
      </w:r>
      <w:r w:rsidRPr="00A1553B">
        <w:rPr>
          <w:szCs w:val="22"/>
          <w:lang w:val="fr-FR"/>
        </w:rPr>
        <w:t>eux un rôle précis et rendent des comptes au bureau du président.</w:t>
      </w:r>
    </w:p>
    <w:p w:rsidR="00C92709" w:rsidRPr="00A1553B" w:rsidRDefault="00C92709" w:rsidP="008D3344">
      <w:pPr>
        <w:rPr>
          <w:szCs w:val="22"/>
          <w:lang w:val="fr-FR"/>
        </w:rPr>
      </w:pPr>
    </w:p>
    <w:p w:rsidR="00C92709" w:rsidRPr="00A1553B" w:rsidRDefault="004D7E03" w:rsidP="008D3344">
      <w:pPr>
        <w:rPr>
          <w:szCs w:val="22"/>
          <w:lang w:val="fr-FR"/>
        </w:rPr>
      </w:pPr>
      <w:r w:rsidRPr="00A1553B">
        <w:rPr>
          <w:szCs w:val="22"/>
          <w:lang w:val="fr-FR"/>
        </w:rPr>
        <w:t>Membres</w:t>
      </w:r>
      <w:r w:rsidR="00F54C81" w:rsidRPr="00A1553B">
        <w:rPr>
          <w:szCs w:val="22"/>
          <w:lang w:val="fr-FR"/>
        </w:rPr>
        <w:t> </w:t>
      </w:r>
      <w:r w:rsidRPr="00A1553B">
        <w:rPr>
          <w:szCs w:val="22"/>
          <w:lang w:val="fr-FR"/>
        </w:rPr>
        <w:t>:</w:t>
      </w:r>
      <w:r w:rsidR="00CD57BC" w:rsidRPr="00A1553B">
        <w:rPr>
          <w:szCs w:val="22"/>
          <w:lang w:val="fr-FR"/>
        </w:rPr>
        <w:t xml:space="preserve"> le CIL</w:t>
      </w:r>
      <w:r w:rsidRPr="00A1553B">
        <w:rPr>
          <w:szCs w:val="22"/>
          <w:lang w:val="fr-FR"/>
        </w:rPr>
        <w:t xml:space="preserve">IP compte environ </w:t>
      </w:r>
      <w:r w:rsidR="00B664F8" w:rsidRPr="00A1553B">
        <w:rPr>
          <w:szCs w:val="22"/>
          <w:lang w:val="fr-FR"/>
        </w:rPr>
        <w:t>13 500 </w:t>
      </w:r>
      <w:r w:rsidRPr="00A1553B">
        <w:rPr>
          <w:szCs w:val="22"/>
          <w:lang w:val="fr-FR"/>
        </w:rPr>
        <w:t>membres individuels qui travaillent en étroite collaboration avec la plupart des secteurs de l</w:t>
      </w:r>
      <w:r w:rsidR="00CD57BC" w:rsidRPr="00A1553B">
        <w:rPr>
          <w:szCs w:val="22"/>
          <w:lang w:val="fr-FR"/>
        </w:rPr>
        <w:t>’</w:t>
      </w:r>
      <w:r w:rsidRPr="00A1553B">
        <w:rPr>
          <w:szCs w:val="22"/>
          <w:lang w:val="fr-FR"/>
        </w:rPr>
        <w:t>économie au Royaume</w:t>
      </w:r>
      <w:r w:rsidR="001A1162" w:rsidRPr="00A1553B">
        <w:rPr>
          <w:szCs w:val="22"/>
          <w:lang w:val="fr-FR"/>
        </w:rPr>
        <w:noBreakHyphen/>
      </w:r>
      <w:r w:rsidRPr="00A1553B">
        <w:rPr>
          <w:szCs w:val="22"/>
          <w:lang w:val="fr-FR"/>
        </w:rPr>
        <w:t>Uni.</w:t>
      </w:r>
      <w:r w:rsidR="00386363" w:rsidRPr="00A1553B">
        <w:rPr>
          <w:lang w:val="fr-FR"/>
        </w:rPr>
        <w:t xml:space="preserve"> </w:t>
      </w:r>
      <w:r w:rsidR="00CD57BC" w:rsidRPr="00A1553B">
        <w:rPr>
          <w:lang w:val="fr-FR"/>
        </w:rPr>
        <w:t xml:space="preserve"> </w:t>
      </w:r>
      <w:r w:rsidR="00CD57BC" w:rsidRPr="00A1553B">
        <w:rPr>
          <w:szCs w:val="22"/>
          <w:lang w:val="fr-FR"/>
        </w:rPr>
        <w:t>Le CIL</w:t>
      </w:r>
      <w:r w:rsidRPr="00A1553B">
        <w:rPr>
          <w:szCs w:val="22"/>
          <w:lang w:val="fr-FR"/>
        </w:rPr>
        <w:t>IP travaille également en étroite collaboration avec divers groupes d</w:t>
      </w:r>
      <w:r w:rsidR="00CD57BC" w:rsidRPr="00A1553B">
        <w:rPr>
          <w:szCs w:val="22"/>
          <w:lang w:val="fr-FR"/>
        </w:rPr>
        <w:t>’</w:t>
      </w:r>
      <w:r w:rsidRPr="00A1553B">
        <w:rPr>
          <w:szCs w:val="22"/>
          <w:lang w:val="fr-FR"/>
        </w:rPr>
        <w:t>intérêt et réseaux membres régionaux du Royaume</w:t>
      </w:r>
      <w:r w:rsidR="001A1162" w:rsidRPr="00A1553B">
        <w:rPr>
          <w:szCs w:val="22"/>
          <w:lang w:val="fr-FR"/>
        </w:rPr>
        <w:noBreakHyphen/>
      </w:r>
      <w:r w:rsidRPr="00A1553B">
        <w:rPr>
          <w:szCs w:val="22"/>
          <w:lang w:val="fr-FR"/>
        </w:rPr>
        <w:t>Uni.</w:t>
      </w:r>
    </w:p>
    <w:p w:rsidR="00C92709" w:rsidRPr="00A1553B" w:rsidRDefault="00C92709" w:rsidP="008D3344">
      <w:pPr>
        <w:rPr>
          <w:szCs w:val="22"/>
          <w:lang w:val="fr-FR"/>
        </w:rPr>
      </w:pPr>
    </w:p>
    <w:p w:rsidR="00C92709" w:rsidRPr="00A1553B" w:rsidRDefault="00C92709" w:rsidP="008D3344">
      <w:pPr>
        <w:rPr>
          <w:iCs/>
          <w:szCs w:val="22"/>
          <w:lang w:val="fr-FR"/>
        </w:rPr>
      </w:pPr>
    </w:p>
    <w:p w:rsidR="00C92709" w:rsidRPr="00A1553B" w:rsidRDefault="00AD7DF3" w:rsidP="008D3344">
      <w:pPr>
        <w:rPr>
          <w:szCs w:val="22"/>
          <w:u w:val="single"/>
        </w:rPr>
      </w:pPr>
      <w:r w:rsidRPr="00A1553B">
        <w:rPr>
          <w:szCs w:val="22"/>
          <w:u w:val="single"/>
        </w:rPr>
        <w:t xml:space="preserve">Club for People with Special Needs Region of </w:t>
      </w:r>
      <w:proofErr w:type="spellStart"/>
      <w:r w:rsidRPr="00A1553B">
        <w:rPr>
          <w:szCs w:val="22"/>
          <w:u w:val="single"/>
        </w:rPr>
        <w:t>Preveza</w:t>
      </w:r>
      <w:proofErr w:type="spellEnd"/>
      <w:r w:rsidRPr="00A1553B">
        <w:rPr>
          <w:szCs w:val="22"/>
          <w:u w:val="single"/>
        </w:rPr>
        <w:t xml:space="preserve"> (CPSNRP)</w:t>
      </w:r>
    </w:p>
    <w:p w:rsidR="00C92709" w:rsidRPr="00A1553B" w:rsidRDefault="00C92709" w:rsidP="008D3344">
      <w:pPr>
        <w:rPr>
          <w:szCs w:val="22"/>
          <w:u w:val="single"/>
        </w:rPr>
      </w:pPr>
    </w:p>
    <w:p w:rsidR="00CD57BC" w:rsidRPr="00A1553B" w:rsidRDefault="004D7E03" w:rsidP="008D3344">
      <w:pPr>
        <w:rPr>
          <w:szCs w:val="22"/>
          <w:lang w:val="fr-FR"/>
        </w:rPr>
      </w:pPr>
      <w:r w:rsidRPr="00A1553B">
        <w:rPr>
          <w:szCs w:val="22"/>
          <w:lang w:val="fr-FR"/>
        </w:rPr>
        <w:t>Siège</w:t>
      </w:r>
      <w:r w:rsidR="00F54C81" w:rsidRPr="00A1553B">
        <w:rPr>
          <w:szCs w:val="22"/>
          <w:lang w:val="fr-FR"/>
        </w:rPr>
        <w:t> </w:t>
      </w:r>
      <w:r w:rsidRPr="00A1553B">
        <w:rPr>
          <w:szCs w:val="22"/>
          <w:lang w:val="fr-FR"/>
        </w:rPr>
        <w:t>: fondé le 2</w:t>
      </w:r>
      <w:r w:rsidR="00CD57BC" w:rsidRPr="00A1553B">
        <w:rPr>
          <w:szCs w:val="22"/>
          <w:lang w:val="fr-FR"/>
        </w:rPr>
        <w:t>4 octobre 20</w:t>
      </w:r>
      <w:r w:rsidRPr="00A1553B">
        <w:rPr>
          <w:szCs w:val="22"/>
          <w:lang w:val="fr-FR"/>
        </w:rPr>
        <w:t>00,</w:t>
      </w:r>
      <w:r w:rsidR="00CD57BC" w:rsidRPr="00A1553B">
        <w:rPr>
          <w:szCs w:val="22"/>
          <w:lang w:val="fr-FR"/>
        </w:rPr>
        <w:t xml:space="preserve"> le CPS</w:t>
      </w:r>
      <w:r w:rsidRPr="00A1553B">
        <w:rPr>
          <w:szCs w:val="22"/>
          <w:lang w:val="fr-FR"/>
        </w:rPr>
        <w:t>NRP a son siège à Préveza (Grèce).</w:t>
      </w:r>
    </w:p>
    <w:p w:rsidR="00C92709" w:rsidRPr="00A1553B" w:rsidRDefault="00C92709" w:rsidP="008D3344">
      <w:pPr>
        <w:rPr>
          <w:szCs w:val="22"/>
          <w:lang w:val="fr-FR"/>
        </w:rPr>
      </w:pPr>
    </w:p>
    <w:p w:rsidR="00CD57BC" w:rsidRPr="00A1553B" w:rsidRDefault="004D7E03" w:rsidP="008D3344">
      <w:pPr>
        <w:rPr>
          <w:szCs w:val="22"/>
          <w:lang w:val="fr-FR"/>
        </w:rPr>
      </w:pPr>
      <w:r w:rsidRPr="00A1553B">
        <w:rPr>
          <w:szCs w:val="22"/>
          <w:lang w:val="fr-FR"/>
        </w:rPr>
        <w:t>Objectifs</w:t>
      </w:r>
      <w:r w:rsidR="00F54C81" w:rsidRPr="00A1553B">
        <w:rPr>
          <w:szCs w:val="22"/>
          <w:lang w:val="fr-FR"/>
        </w:rPr>
        <w:t> </w:t>
      </w:r>
      <w:r w:rsidRPr="00A1553B">
        <w:rPr>
          <w:szCs w:val="22"/>
          <w:lang w:val="fr-FR"/>
        </w:rPr>
        <w:t>:</w:t>
      </w:r>
      <w:r w:rsidR="00CD57BC" w:rsidRPr="00A1553B">
        <w:rPr>
          <w:szCs w:val="22"/>
          <w:lang w:val="fr-FR"/>
        </w:rPr>
        <w:t xml:space="preserve"> le CPS</w:t>
      </w:r>
      <w:r w:rsidRPr="00A1553B">
        <w:rPr>
          <w:szCs w:val="22"/>
          <w:lang w:val="fr-FR"/>
        </w:rPr>
        <w:t>NRP coordonne les besoins de</w:t>
      </w:r>
      <w:r w:rsidR="006E54E4">
        <w:rPr>
          <w:szCs w:val="22"/>
          <w:lang w:val="fr-FR"/>
        </w:rPr>
        <w:t xml:space="preserve"> se</w:t>
      </w:r>
      <w:r w:rsidRPr="00A1553B">
        <w:rPr>
          <w:szCs w:val="22"/>
          <w:lang w:val="fr-FR"/>
        </w:rPr>
        <w:t xml:space="preserve">s membres aveugles et déficients visuels </w:t>
      </w:r>
      <w:r w:rsidR="006E54E4">
        <w:rPr>
          <w:szCs w:val="22"/>
          <w:lang w:val="fr-FR"/>
        </w:rPr>
        <w:t>en</w:t>
      </w:r>
      <w:r w:rsidRPr="00A1553B">
        <w:rPr>
          <w:szCs w:val="22"/>
          <w:lang w:val="fr-FR"/>
        </w:rPr>
        <w:t xml:space="preserve"> exam</w:t>
      </w:r>
      <w:r w:rsidR="006E54E4">
        <w:rPr>
          <w:szCs w:val="22"/>
          <w:lang w:val="fr-FR"/>
        </w:rPr>
        <w:t>inant</w:t>
      </w:r>
      <w:r w:rsidRPr="00A1553B">
        <w:rPr>
          <w:szCs w:val="22"/>
          <w:lang w:val="fr-FR"/>
        </w:rPr>
        <w:t xml:space="preserve"> </w:t>
      </w:r>
      <w:r w:rsidR="006E54E4">
        <w:rPr>
          <w:szCs w:val="22"/>
          <w:lang w:val="fr-FR"/>
        </w:rPr>
        <w:t>l</w:t>
      </w:r>
      <w:r w:rsidRPr="00A1553B">
        <w:rPr>
          <w:szCs w:val="22"/>
          <w:lang w:val="fr-FR"/>
        </w:rPr>
        <w:t xml:space="preserve">es difficultés que rencontrent ces </w:t>
      </w:r>
      <w:r w:rsidR="006E54E4">
        <w:rPr>
          <w:szCs w:val="22"/>
          <w:lang w:val="fr-FR"/>
        </w:rPr>
        <w:t>derniers</w:t>
      </w:r>
      <w:r w:rsidRPr="00A1553B">
        <w:rPr>
          <w:szCs w:val="22"/>
          <w:lang w:val="fr-FR"/>
        </w:rPr>
        <w:t xml:space="preserve"> dans leur quotidien et </w:t>
      </w:r>
      <w:r w:rsidR="006E54E4">
        <w:rPr>
          <w:szCs w:val="22"/>
          <w:lang w:val="fr-FR"/>
        </w:rPr>
        <w:t xml:space="preserve">œuvre à </w:t>
      </w:r>
      <w:r w:rsidRPr="00A1553B">
        <w:rPr>
          <w:szCs w:val="22"/>
          <w:lang w:val="fr-FR"/>
        </w:rPr>
        <w:t>la promotion de leurs droits sociaux.</w:t>
      </w:r>
      <w:r w:rsidR="00AD7DF3" w:rsidRPr="00A1553B">
        <w:rPr>
          <w:lang w:val="fr-FR"/>
        </w:rPr>
        <w:t xml:space="preserve"> </w:t>
      </w:r>
      <w:r w:rsidR="00F16FAC" w:rsidRPr="00A1553B">
        <w:rPr>
          <w:lang w:val="fr-FR"/>
        </w:rPr>
        <w:t xml:space="preserve"> </w:t>
      </w:r>
      <w:r w:rsidRPr="00A1553B">
        <w:rPr>
          <w:szCs w:val="22"/>
          <w:lang w:val="fr-FR"/>
        </w:rPr>
        <w:t>Le club participe au développement de structures d</w:t>
      </w:r>
      <w:r w:rsidR="00CD57BC" w:rsidRPr="00A1553B">
        <w:rPr>
          <w:szCs w:val="22"/>
          <w:lang w:val="fr-FR"/>
        </w:rPr>
        <w:t>’</w:t>
      </w:r>
      <w:r w:rsidRPr="00A1553B">
        <w:rPr>
          <w:szCs w:val="22"/>
          <w:lang w:val="fr-FR"/>
        </w:rPr>
        <w:t>insertion professionnelle et d</w:t>
      </w:r>
      <w:r w:rsidR="00CD57BC" w:rsidRPr="00A1553B">
        <w:rPr>
          <w:szCs w:val="22"/>
          <w:lang w:val="fr-FR"/>
        </w:rPr>
        <w:t>’</w:t>
      </w:r>
      <w:r w:rsidRPr="00A1553B">
        <w:rPr>
          <w:szCs w:val="22"/>
          <w:lang w:val="fr-FR"/>
        </w:rPr>
        <w:t>action sociale en faveur des personnes qui ont des beso</w:t>
      </w:r>
      <w:r w:rsidR="003074EE" w:rsidRPr="00A1553B">
        <w:rPr>
          <w:szCs w:val="22"/>
          <w:lang w:val="fr-FR"/>
        </w:rPr>
        <w:t>i</w:t>
      </w:r>
      <w:r w:rsidRPr="00A1553B">
        <w:rPr>
          <w:szCs w:val="22"/>
          <w:lang w:val="fr-FR"/>
        </w:rPr>
        <w:t>ns spécifiques.</w:t>
      </w:r>
      <w:r w:rsidR="00AD7DF3" w:rsidRPr="00A1553B">
        <w:rPr>
          <w:lang w:val="fr-FR"/>
        </w:rPr>
        <w:t xml:space="preserve"> </w:t>
      </w:r>
      <w:r w:rsidR="00F16FAC" w:rsidRPr="00A1553B">
        <w:rPr>
          <w:lang w:val="fr-FR"/>
        </w:rPr>
        <w:t xml:space="preserve"> </w:t>
      </w:r>
      <w:r w:rsidR="006E54E4">
        <w:rPr>
          <w:lang w:val="fr-FR"/>
        </w:rPr>
        <w:t>L</w:t>
      </w:r>
      <w:r w:rsidR="00175B7B">
        <w:rPr>
          <w:szCs w:val="22"/>
          <w:lang w:val="fr-FR"/>
        </w:rPr>
        <w:t>e </w:t>
      </w:r>
      <w:r w:rsidRPr="00A1553B">
        <w:rPr>
          <w:szCs w:val="22"/>
          <w:lang w:val="fr-FR"/>
        </w:rPr>
        <w:t xml:space="preserve">club </w:t>
      </w:r>
      <w:r w:rsidR="003074EE" w:rsidRPr="00A1553B">
        <w:rPr>
          <w:szCs w:val="22"/>
          <w:lang w:val="fr-FR"/>
        </w:rPr>
        <w:t>œuvre</w:t>
      </w:r>
      <w:r w:rsidRPr="00A1553B">
        <w:rPr>
          <w:szCs w:val="22"/>
          <w:lang w:val="fr-FR"/>
        </w:rPr>
        <w:t xml:space="preserve"> </w:t>
      </w:r>
      <w:r w:rsidR="006E54E4">
        <w:rPr>
          <w:szCs w:val="22"/>
          <w:lang w:val="fr-FR"/>
        </w:rPr>
        <w:t xml:space="preserve">également </w:t>
      </w:r>
      <w:r w:rsidRPr="00A1553B">
        <w:rPr>
          <w:szCs w:val="22"/>
          <w:lang w:val="fr-FR"/>
        </w:rPr>
        <w:t>en faveur de l</w:t>
      </w:r>
      <w:r w:rsidR="00CD57BC" w:rsidRPr="00A1553B">
        <w:rPr>
          <w:szCs w:val="22"/>
          <w:lang w:val="fr-FR"/>
        </w:rPr>
        <w:t>’</w:t>
      </w:r>
      <w:r w:rsidRPr="00A1553B">
        <w:rPr>
          <w:szCs w:val="22"/>
          <w:lang w:val="fr-FR"/>
        </w:rPr>
        <w:t>insertion professionnelle des membres aveugles et déficients visuels.</w:t>
      </w:r>
    </w:p>
    <w:p w:rsidR="00C92709" w:rsidRPr="00A1553B" w:rsidRDefault="00C92709" w:rsidP="008D3344">
      <w:pPr>
        <w:rPr>
          <w:szCs w:val="22"/>
          <w:lang w:val="fr-FR"/>
        </w:rPr>
      </w:pPr>
    </w:p>
    <w:p w:rsidR="00CD57BC" w:rsidRPr="00A1553B" w:rsidRDefault="004D7E03" w:rsidP="008D3344">
      <w:pPr>
        <w:rPr>
          <w:szCs w:val="22"/>
          <w:lang w:val="fr-FR"/>
        </w:rPr>
      </w:pPr>
      <w:r w:rsidRPr="00A1553B">
        <w:rPr>
          <w:szCs w:val="22"/>
          <w:lang w:val="fr-FR"/>
        </w:rPr>
        <w:t>Structure</w:t>
      </w:r>
      <w:r w:rsidR="00F54C81" w:rsidRPr="00A1553B">
        <w:rPr>
          <w:szCs w:val="22"/>
          <w:lang w:val="fr-FR"/>
        </w:rPr>
        <w:t> </w:t>
      </w:r>
      <w:r w:rsidRPr="00A1553B">
        <w:rPr>
          <w:szCs w:val="22"/>
          <w:lang w:val="fr-FR"/>
        </w:rPr>
        <w:t>: le clu</w:t>
      </w:r>
      <w:r w:rsidR="003074EE" w:rsidRPr="00A1553B">
        <w:rPr>
          <w:szCs w:val="22"/>
          <w:lang w:val="fr-FR"/>
        </w:rPr>
        <w:t>b</w:t>
      </w:r>
      <w:r w:rsidRPr="00A1553B">
        <w:rPr>
          <w:szCs w:val="22"/>
          <w:lang w:val="fr-FR"/>
        </w:rPr>
        <w:t xml:space="preserve"> est membre de la Confédération nationale des personnes handicapées de Grèce.</w:t>
      </w:r>
      <w:r w:rsidR="00F16FAC" w:rsidRPr="00A1553B">
        <w:rPr>
          <w:lang w:val="fr-FR"/>
        </w:rPr>
        <w:t xml:space="preserve"> </w:t>
      </w:r>
      <w:r w:rsidR="00AD7DF3" w:rsidRPr="00A1553B">
        <w:rPr>
          <w:lang w:val="fr-FR"/>
        </w:rPr>
        <w:t xml:space="preserve"> </w:t>
      </w:r>
      <w:r w:rsidR="00C92709" w:rsidRPr="00A1553B">
        <w:rPr>
          <w:szCs w:val="22"/>
          <w:lang w:val="fr-FR"/>
        </w:rPr>
        <w:t>Un conseil d</w:t>
      </w:r>
      <w:r w:rsidR="00CD57BC" w:rsidRPr="00A1553B">
        <w:rPr>
          <w:szCs w:val="22"/>
          <w:lang w:val="fr-FR"/>
        </w:rPr>
        <w:t>’</w:t>
      </w:r>
      <w:r w:rsidR="00C92709" w:rsidRPr="00A1553B">
        <w:rPr>
          <w:szCs w:val="22"/>
          <w:lang w:val="fr-FR"/>
        </w:rPr>
        <w:t>administration composé de neuf</w:t>
      </w:r>
      <w:r w:rsidR="00F54C81" w:rsidRPr="00A1553B">
        <w:rPr>
          <w:szCs w:val="22"/>
          <w:lang w:val="fr-FR"/>
        </w:rPr>
        <w:t> </w:t>
      </w:r>
      <w:r w:rsidR="00C92709" w:rsidRPr="00A1553B">
        <w:rPr>
          <w:szCs w:val="22"/>
          <w:lang w:val="fr-FR"/>
        </w:rPr>
        <w:t>membres et d</w:t>
      </w:r>
      <w:r w:rsidR="00CD57BC" w:rsidRPr="00A1553B">
        <w:rPr>
          <w:szCs w:val="22"/>
          <w:lang w:val="fr-FR"/>
        </w:rPr>
        <w:t>’</w:t>
      </w:r>
      <w:r w:rsidR="00C92709" w:rsidRPr="00A1553B">
        <w:rPr>
          <w:szCs w:val="22"/>
          <w:lang w:val="fr-FR"/>
        </w:rPr>
        <w:t xml:space="preserve">un président </w:t>
      </w:r>
      <w:proofErr w:type="gramStart"/>
      <w:r w:rsidR="00C92709" w:rsidRPr="00A1553B">
        <w:rPr>
          <w:szCs w:val="22"/>
          <w:lang w:val="fr-FR"/>
        </w:rPr>
        <w:t>forment</w:t>
      </w:r>
      <w:proofErr w:type="gramEnd"/>
      <w:r w:rsidR="00C92709" w:rsidRPr="00A1553B">
        <w:rPr>
          <w:szCs w:val="22"/>
          <w:lang w:val="fr-FR"/>
        </w:rPr>
        <w:t xml:space="preserve"> le conseil exécutif.</w:t>
      </w:r>
    </w:p>
    <w:p w:rsidR="00C92709" w:rsidRPr="00A1553B" w:rsidRDefault="00C92709" w:rsidP="008D3344">
      <w:pPr>
        <w:rPr>
          <w:szCs w:val="22"/>
          <w:lang w:val="fr-FR"/>
        </w:rPr>
      </w:pPr>
    </w:p>
    <w:p w:rsidR="00CD57BC" w:rsidRPr="00A1553B" w:rsidRDefault="00C92709" w:rsidP="008D3344">
      <w:pPr>
        <w:rPr>
          <w:szCs w:val="22"/>
          <w:lang w:val="fr-FR"/>
        </w:rPr>
      </w:pPr>
      <w:r w:rsidRPr="00A1553B">
        <w:rPr>
          <w:szCs w:val="22"/>
          <w:lang w:val="fr-FR"/>
        </w:rPr>
        <w:t>Membres</w:t>
      </w:r>
      <w:r w:rsidR="00F54C81" w:rsidRPr="00A1553B">
        <w:rPr>
          <w:szCs w:val="22"/>
          <w:lang w:val="fr-FR"/>
        </w:rPr>
        <w:t> </w:t>
      </w:r>
      <w:r w:rsidRPr="00A1553B">
        <w:rPr>
          <w:szCs w:val="22"/>
          <w:lang w:val="fr-FR"/>
        </w:rPr>
        <w:t>:</w:t>
      </w:r>
      <w:r w:rsidR="00CD57BC" w:rsidRPr="00A1553B">
        <w:rPr>
          <w:szCs w:val="22"/>
          <w:lang w:val="fr-FR"/>
        </w:rPr>
        <w:t xml:space="preserve"> le CPS</w:t>
      </w:r>
      <w:r w:rsidRPr="00A1553B">
        <w:rPr>
          <w:szCs w:val="22"/>
          <w:lang w:val="fr-FR"/>
        </w:rPr>
        <w:t xml:space="preserve">NRP compte environ </w:t>
      </w:r>
      <w:r w:rsidR="00B664F8" w:rsidRPr="00A1553B">
        <w:rPr>
          <w:szCs w:val="22"/>
          <w:lang w:val="fr-FR"/>
        </w:rPr>
        <w:t>1200 </w:t>
      </w:r>
      <w:r w:rsidRPr="00A1553B">
        <w:rPr>
          <w:szCs w:val="22"/>
          <w:lang w:val="fr-FR"/>
        </w:rPr>
        <w:t>membres en Grèce.</w:t>
      </w:r>
    </w:p>
    <w:p w:rsidR="00C92709" w:rsidRPr="00A1553B" w:rsidRDefault="00C92709" w:rsidP="008D3344">
      <w:pPr>
        <w:rPr>
          <w:szCs w:val="22"/>
          <w:u w:val="single"/>
          <w:lang w:val="fr-FR"/>
        </w:rPr>
      </w:pPr>
    </w:p>
    <w:p w:rsidR="00C92709" w:rsidRPr="00A1553B" w:rsidRDefault="00C92709" w:rsidP="008D3344">
      <w:pPr>
        <w:rPr>
          <w:szCs w:val="22"/>
          <w:u w:val="single"/>
          <w:lang w:val="fr-FR"/>
        </w:rPr>
      </w:pPr>
    </w:p>
    <w:p w:rsidR="00C92709" w:rsidRPr="00A1553B" w:rsidRDefault="00AD7DF3" w:rsidP="008D3344">
      <w:pPr>
        <w:rPr>
          <w:szCs w:val="22"/>
          <w:u w:val="single"/>
        </w:rPr>
      </w:pPr>
      <w:r w:rsidRPr="00A1553B">
        <w:rPr>
          <w:szCs w:val="22"/>
          <w:u w:val="single"/>
        </w:rPr>
        <w:t>Non</w:t>
      </w:r>
      <w:r w:rsidR="001A1162" w:rsidRPr="00A1553B">
        <w:rPr>
          <w:szCs w:val="22"/>
          <w:u w:val="single"/>
        </w:rPr>
        <w:noBreakHyphen/>
      </w:r>
      <w:r w:rsidRPr="00A1553B">
        <w:rPr>
          <w:szCs w:val="22"/>
          <w:u w:val="single"/>
        </w:rPr>
        <w:t>Commercial Foundation for Development of the Center for Elaboration and Commercialization of New Technologies (</w:t>
      </w:r>
      <w:proofErr w:type="spellStart"/>
      <w:r w:rsidRPr="00A1553B">
        <w:rPr>
          <w:szCs w:val="22"/>
          <w:u w:val="single"/>
        </w:rPr>
        <w:t>Fondation</w:t>
      </w:r>
      <w:proofErr w:type="spellEnd"/>
      <w:r w:rsidR="00C92709" w:rsidRPr="00A1553B">
        <w:rPr>
          <w:szCs w:val="22"/>
          <w:u w:val="single"/>
        </w:rPr>
        <w:t xml:space="preserve"> </w:t>
      </w:r>
      <w:proofErr w:type="spellStart"/>
      <w:r w:rsidR="00C92709" w:rsidRPr="00A1553B">
        <w:rPr>
          <w:szCs w:val="22"/>
          <w:u w:val="single"/>
        </w:rPr>
        <w:t>Skolkovo</w:t>
      </w:r>
      <w:proofErr w:type="spellEnd"/>
      <w:r w:rsidRPr="00A1553B">
        <w:rPr>
          <w:szCs w:val="22"/>
          <w:u w:val="single"/>
        </w:rPr>
        <w:t>)</w:t>
      </w:r>
    </w:p>
    <w:p w:rsidR="00C92709" w:rsidRPr="00A1553B" w:rsidRDefault="00C92709" w:rsidP="008D3344">
      <w:pPr>
        <w:rPr>
          <w:szCs w:val="22"/>
          <w:u w:val="single"/>
        </w:rPr>
      </w:pPr>
    </w:p>
    <w:p w:rsidR="00CD57BC" w:rsidRPr="00A1553B" w:rsidRDefault="00C92709" w:rsidP="008D3344">
      <w:pPr>
        <w:rPr>
          <w:szCs w:val="22"/>
          <w:lang w:val="fr-FR"/>
        </w:rPr>
      </w:pPr>
      <w:r w:rsidRPr="00A1553B">
        <w:rPr>
          <w:szCs w:val="22"/>
          <w:lang w:val="fr-FR"/>
        </w:rPr>
        <w:t>Siège</w:t>
      </w:r>
      <w:r w:rsidR="00F54C81" w:rsidRPr="00A1553B">
        <w:rPr>
          <w:szCs w:val="22"/>
          <w:lang w:val="fr-FR"/>
        </w:rPr>
        <w:t> </w:t>
      </w:r>
      <w:r w:rsidRPr="00A1553B">
        <w:rPr>
          <w:szCs w:val="22"/>
          <w:lang w:val="fr-FR"/>
        </w:rPr>
        <w:t>: fondée le 2</w:t>
      </w:r>
      <w:r w:rsidR="00CD57BC" w:rsidRPr="00A1553B">
        <w:rPr>
          <w:szCs w:val="22"/>
          <w:lang w:val="fr-FR"/>
        </w:rPr>
        <w:t>1 mai 20</w:t>
      </w:r>
      <w:r w:rsidRPr="00A1553B">
        <w:rPr>
          <w:szCs w:val="22"/>
          <w:lang w:val="fr-FR"/>
        </w:rPr>
        <w:t xml:space="preserve">10, la Fondation </w:t>
      </w:r>
      <w:proofErr w:type="spellStart"/>
      <w:r w:rsidRPr="00A1553B">
        <w:rPr>
          <w:szCs w:val="22"/>
          <w:lang w:val="fr-FR"/>
        </w:rPr>
        <w:t>Skolkovo</w:t>
      </w:r>
      <w:proofErr w:type="spellEnd"/>
      <w:r w:rsidRPr="00A1553B">
        <w:rPr>
          <w:szCs w:val="22"/>
          <w:lang w:val="fr-FR"/>
        </w:rPr>
        <w:t xml:space="preserve"> a son siège à Moscou (Fédération de Russie).</w:t>
      </w:r>
    </w:p>
    <w:p w:rsidR="00C92709" w:rsidRPr="00A1553B" w:rsidRDefault="00C92709" w:rsidP="008D3344">
      <w:pPr>
        <w:rPr>
          <w:szCs w:val="22"/>
          <w:lang w:val="fr-FR"/>
        </w:rPr>
      </w:pPr>
    </w:p>
    <w:p w:rsidR="00CD57BC" w:rsidRPr="00A1553B" w:rsidRDefault="00C92709" w:rsidP="008D3344">
      <w:pPr>
        <w:rPr>
          <w:lang w:val="fr-FR"/>
        </w:rPr>
      </w:pPr>
      <w:r w:rsidRPr="00A1553B">
        <w:rPr>
          <w:szCs w:val="22"/>
          <w:lang w:val="fr-FR"/>
        </w:rPr>
        <w:t>Objectifs</w:t>
      </w:r>
      <w:r w:rsidR="00F54C81" w:rsidRPr="00A1553B">
        <w:rPr>
          <w:szCs w:val="22"/>
          <w:lang w:val="fr-FR"/>
        </w:rPr>
        <w:t> </w:t>
      </w:r>
      <w:r w:rsidRPr="00A1553B">
        <w:rPr>
          <w:szCs w:val="22"/>
          <w:lang w:val="fr-FR"/>
        </w:rPr>
        <w:t xml:space="preserve">: la Fondation </w:t>
      </w:r>
      <w:proofErr w:type="spellStart"/>
      <w:r w:rsidRPr="00A1553B">
        <w:rPr>
          <w:szCs w:val="22"/>
          <w:lang w:val="fr-FR"/>
        </w:rPr>
        <w:t>Skolkovo</w:t>
      </w:r>
      <w:proofErr w:type="spellEnd"/>
      <w:r w:rsidRPr="00A1553B">
        <w:rPr>
          <w:szCs w:val="22"/>
          <w:lang w:val="fr-FR"/>
        </w:rPr>
        <w:t xml:space="preserve"> </w:t>
      </w:r>
      <w:r w:rsidR="003074EE" w:rsidRPr="00A1553B">
        <w:rPr>
          <w:szCs w:val="22"/>
          <w:lang w:val="fr-FR"/>
        </w:rPr>
        <w:t>œuvre</w:t>
      </w:r>
      <w:r w:rsidRPr="00A1553B">
        <w:rPr>
          <w:szCs w:val="22"/>
          <w:lang w:val="fr-FR"/>
        </w:rPr>
        <w:t xml:space="preserve"> à la mise en valeur et à la commercialisation des résultats de la recherche</w:t>
      </w:r>
      <w:r w:rsidR="001A1162" w:rsidRPr="00A1553B">
        <w:rPr>
          <w:szCs w:val="22"/>
          <w:lang w:val="fr-FR"/>
        </w:rPr>
        <w:noBreakHyphen/>
      </w:r>
      <w:r w:rsidRPr="00A1553B">
        <w:rPr>
          <w:szCs w:val="22"/>
          <w:lang w:val="fr-FR"/>
        </w:rPr>
        <w:t>développement.</w:t>
      </w:r>
      <w:r w:rsidR="00AD7DF3" w:rsidRPr="00A1553B">
        <w:rPr>
          <w:lang w:val="fr-FR"/>
        </w:rPr>
        <w:t xml:space="preserve"> </w:t>
      </w:r>
      <w:r w:rsidR="00F16FAC" w:rsidRPr="00A1553B">
        <w:rPr>
          <w:lang w:val="fr-FR"/>
        </w:rPr>
        <w:t xml:space="preserve"> </w:t>
      </w:r>
      <w:r w:rsidRPr="00A1553B">
        <w:rPr>
          <w:szCs w:val="22"/>
          <w:lang w:val="fr-FR"/>
        </w:rPr>
        <w:t xml:space="preserve">La Fondation </w:t>
      </w:r>
      <w:proofErr w:type="spellStart"/>
      <w:r w:rsidRPr="00A1553B">
        <w:rPr>
          <w:szCs w:val="22"/>
          <w:lang w:val="fr-FR"/>
        </w:rPr>
        <w:t>Skolkovo</w:t>
      </w:r>
      <w:proofErr w:type="spellEnd"/>
      <w:r w:rsidRPr="00A1553B">
        <w:rPr>
          <w:szCs w:val="22"/>
          <w:lang w:val="fr-FR"/>
        </w:rPr>
        <w:t xml:space="preserve"> possède un centre qui fournit aux entreprises innovantes toute une gamme de services dans le domaine de la propriété intellectuelle.</w:t>
      </w:r>
    </w:p>
    <w:p w:rsidR="00C92709" w:rsidRPr="00A1553B" w:rsidRDefault="00C92709" w:rsidP="008D3344">
      <w:pPr>
        <w:rPr>
          <w:szCs w:val="22"/>
          <w:lang w:val="fr-FR"/>
        </w:rPr>
      </w:pPr>
    </w:p>
    <w:p w:rsidR="00333347" w:rsidRDefault="00333347">
      <w:pPr>
        <w:rPr>
          <w:szCs w:val="22"/>
          <w:lang w:val="fr-FR"/>
        </w:rPr>
      </w:pPr>
      <w:r>
        <w:rPr>
          <w:szCs w:val="22"/>
          <w:lang w:val="fr-FR"/>
        </w:rPr>
        <w:br w:type="page"/>
      </w:r>
    </w:p>
    <w:p w:rsidR="00CD57BC" w:rsidRPr="00A1553B" w:rsidRDefault="00C92709" w:rsidP="008D3344">
      <w:pPr>
        <w:rPr>
          <w:szCs w:val="22"/>
          <w:lang w:val="fr-FR"/>
        </w:rPr>
      </w:pPr>
      <w:r w:rsidRPr="00A1553B">
        <w:rPr>
          <w:szCs w:val="22"/>
          <w:lang w:val="fr-FR"/>
        </w:rPr>
        <w:lastRenderedPageBreak/>
        <w:t>Structure</w:t>
      </w:r>
      <w:r w:rsidR="00F54C81" w:rsidRPr="00A1553B">
        <w:rPr>
          <w:szCs w:val="22"/>
          <w:lang w:val="fr-FR"/>
        </w:rPr>
        <w:t> </w:t>
      </w:r>
      <w:r w:rsidRPr="00A1553B">
        <w:rPr>
          <w:szCs w:val="22"/>
          <w:lang w:val="fr-FR"/>
        </w:rPr>
        <w:t xml:space="preserve">: les principaux organes directeurs de la Fondation </w:t>
      </w:r>
      <w:proofErr w:type="spellStart"/>
      <w:r w:rsidRPr="00A1553B">
        <w:rPr>
          <w:szCs w:val="22"/>
          <w:lang w:val="fr-FR"/>
        </w:rPr>
        <w:t>Skolkovo</w:t>
      </w:r>
      <w:proofErr w:type="spellEnd"/>
      <w:r w:rsidRPr="00A1553B">
        <w:rPr>
          <w:szCs w:val="22"/>
          <w:lang w:val="fr-FR"/>
        </w:rPr>
        <w:t xml:space="preserve"> sont le conseil d</w:t>
      </w:r>
      <w:r w:rsidR="00CD57BC" w:rsidRPr="00A1553B">
        <w:rPr>
          <w:szCs w:val="22"/>
          <w:lang w:val="fr-FR"/>
        </w:rPr>
        <w:t>’</w:t>
      </w:r>
      <w:r w:rsidRPr="00A1553B">
        <w:rPr>
          <w:szCs w:val="22"/>
          <w:lang w:val="fr-FR"/>
        </w:rPr>
        <w:t>administration et le conseil de fondation.</w:t>
      </w:r>
    </w:p>
    <w:p w:rsidR="00C92709" w:rsidRPr="00A1553B" w:rsidRDefault="00C92709" w:rsidP="008D3344">
      <w:pPr>
        <w:rPr>
          <w:szCs w:val="22"/>
          <w:lang w:val="fr-FR"/>
        </w:rPr>
      </w:pPr>
    </w:p>
    <w:p w:rsidR="00CD57BC" w:rsidRPr="00A1553B" w:rsidRDefault="00C92709" w:rsidP="008D3344">
      <w:pPr>
        <w:rPr>
          <w:szCs w:val="22"/>
          <w:lang w:val="fr-FR"/>
        </w:rPr>
      </w:pPr>
      <w:r w:rsidRPr="00A1553B">
        <w:rPr>
          <w:szCs w:val="22"/>
          <w:lang w:val="fr-FR"/>
        </w:rPr>
        <w:t>Membres</w:t>
      </w:r>
      <w:r w:rsidR="00F54C81" w:rsidRPr="00A1553B">
        <w:rPr>
          <w:szCs w:val="22"/>
          <w:lang w:val="fr-FR"/>
        </w:rPr>
        <w:t> </w:t>
      </w:r>
      <w:r w:rsidRPr="00A1553B">
        <w:rPr>
          <w:szCs w:val="22"/>
          <w:lang w:val="fr-FR"/>
        </w:rPr>
        <w:t xml:space="preserve">: la Fondation </w:t>
      </w:r>
      <w:proofErr w:type="spellStart"/>
      <w:r w:rsidRPr="00A1553B">
        <w:rPr>
          <w:szCs w:val="22"/>
          <w:lang w:val="fr-FR"/>
        </w:rPr>
        <w:t>Skolkovo</w:t>
      </w:r>
      <w:proofErr w:type="spellEnd"/>
      <w:r w:rsidRPr="00A1553B">
        <w:rPr>
          <w:szCs w:val="22"/>
          <w:lang w:val="fr-FR"/>
        </w:rPr>
        <w:t xml:space="preserve"> compte plus de </w:t>
      </w:r>
      <w:r w:rsidR="00B664F8" w:rsidRPr="00A1553B">
        <w:rPr>
          <w:szCs w:val="22"/>
          <w:lang w:val="fr-FR"/>
        </w:rPr>
        <w:t>300 </w:t>
      </w:r>
      <w:r w:rsidRPr="00A1553B">
        <w:rPr>
          <w:szCs w:val="22"/>
          <w:lang w:val="fr-FR"/>
        </w:rPr>
        <w:t>entreprises résidentes/membres.</w:t>
      </w:r>
    </w:p>
    <w:p w:rsidR="00C92709" w:rsidRPr="00A1553B" w:rsidRDefault="00C92709" w:rsidP="008D3344">
      <w:pPr>
        <w:pStyle w:val="Endofdocument-Annex"/>
        <w:rPr>
          <w:lang w:val="fr-FR"/>
        </w:rPr>
      </w:pPr>
    </w:p>
    <w:p w:rsidR="00C92709" w:rsidRPr="00A1553B" w:rsidRDefault="00C92709" w:rsidP="008D3344">
      <w:pPr>
        <w:pStyle w:val="Endofdocument-Annex"/>
        <w:rPr>
          <w:lang w:val="fr-FR"/>
        </w:rPr>
      </w:pPr>
    </w:p>
    <w:p w:rsidR="00C92709" w:rsidRPr="00A1553B" w:rsidRDefault="00C92709" w:rsidP="008D3344">
      <w:pPr>
        <w:pStyle w:val="Endofdocument-Annex"/>
        <w:rPr>
          <w:lang w:val="fr-FR"/>
        </w:rPr>
      </w:pPr>
    </w:p>
    <w:p w:rsidR="0020234E" w:rsidRPr="00A1553B" w:rsidRDefault="00C92709" w:rsidP="008D3344">
      <w:pPr>
        <w:pStyle w:val="Endofdocument-Annex"/>
        <w:rPr>
          <w:lang w:val="fr-FR"/>
        </w:rPr>
      </w:pPr>
      <w:r w:rsidRPr="00A1553B">
        <w:rPr>
          <w:lang w:val="fr-FR"/>
        </w:rPr>
        <w:t>[L</w:t>
      </w:r>
      <w:r w:rsidR="00CD57BC" w:rsidRPr="00A1553B">
        <w:rPr>
          <w:lang w:val="fr-FR"/>
        </w:rPr>
        <w:t>’</w:t>
      </w:r>
      <w:r w:rsidRPr="00A1553B">
        <w:rPr>
          <w:lang w:val="fr-FR"/>
        </w:rPr>
        <w:t>annexe IV suit]</w:t>
      </w:r>
    </w:p>
    <w:p w:rsidR="00C213E7" w:rsidRPr="00A1553B" w:rsidRDefault="00C213E7" w:rsidP="008D3344">
      <w:pPr>
        <w:pStyle w:val="Endofdocument-Annex"/>
        <w:rPr>
          <w:lang w:val="fr-FR"/>
        </w:rPr>
      </w:pPr>
    </w:p>
    <w:p w:rsidR="00C213E7" w:rsidRPr="00A1553B" w:rsidRDefault="00C213E7" w:rsidP="008D3344">
      <w:pPr>
        <w:pStyle w:val="Endofdocument-Annex"/>
        <w:ind w:left="0"/>
        <w:rPr>
          <w:lang w:val="fr-FR"/>
        </w:rPr>
      </w:pPr>
    </w:p>
    <w:p w:rsidR="00C213E7" w:rsidRPr="00A1553B" w:rsidRDefault="00C213E7" w:rsidP="008D3344">
      <w:pPr>
        <w:pStyle w:val="Endofdocument-Annex"/>
        <w:ind w:left="0"/>
        <w:rPr>
          <w:lang w:val="fr-FR"/>
        </w:rPr>
        <w:sectPr w:rsidR="00C213E7" w:rsidRPr="00A1553B" w:rsidSect="00F97352">
          <w:headerReference w:type="default" r:id="rId18"/>
          <w:footerReference w:type="default" r:id="rId19"/>
          <w:headerReference w:type="first" r:id="rId20"/>
          <w:footerReference w:type="first" r:id="rId21"/>
          <w:endnotePr>
            <w:numFmt w:val="decimal"/>
          </w:endnotePr>
          <w:pgSz w:w="11907" w:h="16840" w:code="9"/>
          <w:pgMar w:top="567" w:right="1134" w:bottom="1418" w:left="1418" w:header="510" w:footer="1021" w:gutter="0"/>
          <w:pgNumType w:start="1"/>
          <w:cols w:space="720"/>
          <w:titlePg/>
          <w:docGrid w:linePitch="299"/>
        </w:sectPr>
      </w:pPr>
    </w:p>
    <w:p w:rsidR="00477C05" w:rsidRPr="00A1553B" w:rsidRDefault="00477C05" w:rsidP="008D3344">
      <w:pPr>
        <w:tabs>
          <w:tab w:val="left" w:pos="1985"/>
          <w:tab w:val="center" w:pos="7088"/>
        </w:tabs>
        <w:rPr>
          <w:b/>
          <w:szCs w:val="22"/>
          <w:lang w:val="fr-FR"/>
        </w:rPr>
      </w:pPr>
      <w:r w:rsidRPr="00A1553B">
        <w:rPr>
          <w:b/>
          <w:szCs w:val="22"/>
          <w:lang w:val="fr-FR"/>
        </w:rPr>
        <w:lastRenderedPageBreak/>
        <w:t>Traduction d</w:t>
      </w:r>
      <w:r w:rsidR="00CD57BC" w:rsidRPr="00A1553B">
        <w:rPr>
          <w:b/>
          <w:szCs w:val="22"/>
          <w:lang w:val="fr-FR"/>
        </w:rPr>
        <w:t>’</w:t>
      </w:r>
      <w:r w:rsidRPr="00A1553B">
        <w:rPr>
          <w:b/>
          <w:szCs w:val="22"/>
          <w:lang w:val="fr-FR"/>
        </w:rPr>
        <w:t>une lettre datée du 27 mai 2014</w:t>
      </w:r>
    </w:p>
    <w:p w:rsidR="00477C05" w:rsidRPr="00A1553B" w:rsidRDefault="00477C05" w:rsidP="008D3344">
      <w:pPr>
        <w:tabs>
          <w:tab w:val="left" w:pos="1985"/>
          <w:tab w:val="center" w:pos="7088"/>
        </w:tabs>
        <w:rPr>
          <w:szCs w:val="22"/>
          <w:lang w:val="fr-FR"/>
        </w:rPr>
      </w:pPr>
    </w:p>
    <w:p w:rsidR="00477C05" w:rsidRPr="00A1553B" w:rsidRDefault="00477C05" w:rsidP="008D3344">
      <w:pPr>
        <w:tabs>
          <w:tab w:val="left" w:pos="1985"/>
          <w:tab w:val="center" w:pos="7088"/>
        </w:tabs>
        <w:rPr>
          <w:szCs w:val="22"/>
          <w:lang w:val="fr-FR"/>
        </w:rPr>
      </w:pPr>
    </w:p>
    <w:p w:rsidR="00CD57BC" w:rsidRPr="00A1553B" w:rsidRDefault="00477C05" w:rsidP="008D3344">
      <w:pPr>
        <w:tabs>
          <w:tab w:val="right" w:pos="2552"/>
          <w:tab w:val="left" w:pos="3119"/>
        </w:tabs>
        <w:ind w:left="3119" w:hanging="3119"/>
        <w:rPr>
          <w:b/>
          <w:szCs w:val="22"/>
          <w:lang w:val="fr-FR"/>
        </w:rPr>
      </w:pPr>
      <w:r w:rsidRPr="00A1553B">
        <w:rPr>
          <w:b/>
          <w:szCs w:val="22"/>
          <w:lang w:val="fr-FR"/>
        </w:rPr>
        <w:tab/>
      </w:r>
      <w:proofErr w:type="gramStart"/>
      <w:r w:rsidRPr="00A1553B">
        <w:rPr>
          <w:b/>
          <w:szCs w:val="22"/>
          <w:lang w:val="fr-FR"/>
        </w:rPr>
        <w:t>adressée</w:t>
      </w:r>
      <w:proofErr w:type="gramEnd"/>
      <w:r w:rsidRPr="00A1553B">
        <w:rPr>
          <w:b/>
          <w:szCs w:val="22"/>
          <w:lang w:val="fr-FR"/>
        </w:rPr>
        <w:t xml:space="preserve"> par</w:t>
      </w:r>
      <w:r w:rsidR="00F54C81" w:rsidRPr="00A1553B">
        <w:rPr>
          <w:b/>
          <w:szCs w:val="22"/>
          <w:lang w:val="fr-FR"/>
        </w:rPr>
        <w:t xml:space="preserve"> : </w:t>
      </w:r>
      <w:r w:rsidRPr="00A1553B">
        <w:rPr>
          <w:b/>
          <w:lang w:val="fr-FR"/>
        </w:rPr>
        <w:tab/>
      </w:r>
      <w:r w:rsidRPr="00A1553B">
        <w:rPr>
          <w:b/>
          <w:szCs w:val="22"/>
          <w:lang w:val="fr-FR"/>
        </w:rPr>
        <w:t>M.</w:t>
      </w:r>
      <w:r w:rsidR="00F54C81" w:rsidRPr="00A1553B">
        <w:rPr>
          <w:b/>
          <w:szCs w:val="22"/>
          <w:lang w:val="fr-FR"/>
        </w:rPr>
        <w:t> </w:t>
      </w:r>
      <w:r w:rsidR="00C213E7" w:rsidRPr="00A1553B">
        <w:rPr>
          <w:b/>
          <w:szCs w:val="22"/>
          <w:lang w:val="fr-FR"/>
        </w:rPr>
        <w:t>Alexis </w:t>
      </w:r>
      <w:r w:rsidRPr="00A1553B">
        <w:rPr>
          <w:b/>
          <w:szCs w:val="22"/>
          <w:lang w:val="fr-FR"/>
        </w:rPr>
        <w:t xml:space="preserve">Roussel, </w:t>
      </w:r>
      <w:r w:rsidR="007774CF" w:rsidRPr="00A1553B">
        <w:rPr>
          <w:b/>
          <w:szCs w:val="22"/>
          <w:lang w:val="fr-FR"/>
        </w:rPr>
        <w:t>p</w:t>
      </w:r>
      <w:r w:rsidRPr="00A1553B">
        <w:rPr>
          <w:b/>
          <w:szCs w:val="22"/>
          <w:lang w:val="fr-FR"/>
        </w:rPr>
        <w:t xml:space="preserve">résident du Parti </w:t>
      </w:r>
      <w:r w:rsidR="00DD06F6" w:rsidRPr="00A1553B">
        <w:rPr>
          <w:b/>
          <w:szCs w:val="22"/>
          <w:lang w:val="fr-FR"/>
        </w:rPr>
        <w:t>p</w:t>
      </w:r>
      <w:r w:rsidRPr="00A1553B">
        <w:rPr>
          <w:b/>
          <w:szCs w:val="22"/>
          <w:lang w:val="fr-FR"/>
        </w:rPr>
        <w:t xml:space="preserve">irate </w:t>
      </w:r>
      <w:r w:rsidR="00DD06F6" w:rsidRPr="00A1553B">
        <w:rPr>
          <w:b/>
          <w:szCs w:val="22"/>
          <w:lang w:val="fr-FR"/>
        </w:rPr>
        <w:t>s</w:t>
      </w:r>
      <w:r w:rsidRPr="00A1553B">
        <w:rPr>
          <w:b/>
          <w:szCs w:val="22"/>
          <w:lang w:val="fr-FR"/>
        </w:rPr>
        <w:t>uisse</w:t>
      </w:r>
    </w:p>
    <w:p w:rsidR="009E6F8B" w:rsidRPr="00A1553B" w:rsidRDefault="009E6F8B" w:rsidP="008D3344">
      <w:pPr>
        <w:tabs>
          <w:tab w:val="right" w:pos="2552"/>
          <w:tab w:val="left" w:pos="3119"/>
        </w:tabs>
        <w:ind w:left="3119" w:hanging="3119"/>
        <w:rPr>
          <w:b/>
          <w:szCs w:val="22"/>
          <w:lang w:val="fr-FR"/>
        </w:rPr>
      </w:pPr>
    </w:p>
    <w:p w:rsidR="009E6F8B" w:rsidRPr="00A1553B" w:rsidRDefault="009E6F8B" w:rsidP="008D3344">
      <w:pPr>
        <w:tabs>
          <w:tab w:val="right" w:pos="2552"/>
          <w:tab w:val="left" w:pos="3119"/>
        </w:tabs>
        <w:ind w:left="3119" w:hanging="3119"/>
        <w:rPr>
          <w:b/>
          <w:szCs w:val="22"/>
          <w:lang w:val="fr-FR"/>
        </w:rPr>
      </w:pPr>
      <w:r w:rsidRPr="00A1553B">
        <w:rPr>
          <w:b/>
          <w:szCs w:val="22"/>
          <w:lang w:val="fr-FR"/>
        </w:rPr>
        <w:tab/>
      </w:r>
      <w:proofErr w:type="gramStart"/>
      <w:r w:rsidRPr="00A1553B">
        <w:rPr>
          <w:b/>
          <w:szCs w:val="22"/>
          <w:lang w:val="fr-FR"/>
        </w:rPr>
        <w:t>au</w:t>
      </w:r>
      <w:proofErr w:type="gramEnd"/>
      <w:r w:rsidRPr="00A1553B">
        <w:rPr>
          <w:b/>
          <w:szCs w:val="22"/>
          <w:lang w:val="fr-FR"/>
        </w:rPr>
        <w:t xml:space="preserve"> nom de</w:t>
      </w:r>
      <w:r w:rsidR="00F54C81" w:rsidRPr="00A1553B">
        <w:rPr>
          <w:b/>
          <w:szCs w:val="22"/>
          <w:lang w:val="fr-FR"/>
        </w:rPr>
        <w:t> </w:t>
      </w:r>
      <w:r w:rsidRPr="00A1553B">
        <w:rPr>
          <w:b/>
          <w:szCs w:val="22"/>
          <w:lang w:val="fr-FR"/>
        </w:rPr>
        <w:t xml:space="preserve">: </w:t>
      </w:r>
      <w:r w:rsidRPr="00A1553B">
        <w:rPr>
          <w:b/>
          <w:szCs w:val="22"/>
          <w:lang w:val="fr-FR"/>
        </w:rPr>
        <w:tab/>
      </w:r>
      <w:r w:rsidRPr="00A1553B">
        <w:rPr>
          <w:b/>
          <w:lang w:val="fr-FR"/>
        </w:rPr>
        <w:t>M.</w:t>
      </w:r>
      <w:r w:rsidR="00F54C81" w:rsidRPr="00A1553B">
        <w:rPr>
          <w:b/>
          <w:szCs w:val="22"/>
          <w:lang w:val="fr-FR"/>
        </w:rPr>
        <w:t> </w:t>
      </w:r>
      <w:r w:rsidR="00C213E7" w:rsidRPr="00A1553B">
        <w:rPr>
          <w:b/>
          <w:szCs w:val="22"/>
          <w:lang w:val="fr-FR"/>
        </w:rPr>
        <w:t>Gregory </w:t>
      </w:r>
      <w:r w:rsidRPr="00A1553B">
        <w:rPr>
          <w:b/>
          <w:szCs w:val="22"/>
          <w:lang w:val="fr-FR"/>
        </w:rPr>
        <w:t xml:space="preserve">Engels, </w:t>
      </w:r>
      <w:r w:rsidR="00DD06F6" w:rsidRPr="00A1553B">
        <w:rPr>
          <w:b/>
          <w:szCs w:val="22"/>
          <w:lang w:val="fr-FR"/>
        </w:rPr>
        <w:t>membre du Comité du Parti pirate international</w:t>
      </w:r>
    </w:p>
    <w:p w:rsidR="00477C05" w:rsidRPr="00A1553B" w:rsidRDefault="00477C05" w:rsidP="008D3344">
      <w:pPr>
        <w:tabs>
          <w:tab w:val="right" w:pos="2552"/>
          <w:tab w:val="left" w:pos="3119"/>
        </w:tabs>
        <w:rPr>
          <w:b/>
          <w:szCs w:val="22"/>
          <w:lang w:val="fr-FR"/>
        </w:rPr>
      </w:pPr>
    </w:p>
    <w:p w:rsidR="00DD06F6" w:rsidRPr="00A1553B" w:rsidRDefault="00477C05" w:rsidP="008D3344">
      <w:pPr>
        <w:tabs>
          <w:tab w:val="right" w:pos="2552"/>
          <w:tab w:val="left" w:pos="3119"/>
        </w:tabs>
        <w:ind w:left="3119" w:hanging="3119"/>
        <w:rPr>
          <w:b/>
          <w:szCs w:val="22"/>
          <w:lang w:val="fr-FR"/>
        </w:rPr>
      </w:pPr>
      <w:r w:rsidRPr="00A1553B">
        <w:rPr>
          <w:b/>
          <w:szCs w:val="22"/>
          <w:lang w:val="fr-FR"/>
        </w:rPr>
        <w:tab/>
      </w:r>
      <w:proofErr w:type="gramStart"/>
      <w:r w:rsidRPr="00A1553B">
        <w:rPr>
          <w:b/>
          <w:szCs w:val="22"/>
          <w:lang w:val="fr-FR"/>
        </w:rPr>
        <w:t>à</w:t>
      </w:r>
      <w:proofErr w:type="gramEnd"/>
      <w:r w:rsidR="00F54C81" w:rsidRPr="00A1553B">
        <w:rPr>
          <w:b/>
          <w:szCs w:val="22"/>
          <w:lang w:val="fr-FR"/>
        </w:rPr>
        <w:t xml:space="preserve"> : </w:t>
      </w:r>
      <w:r w:rsidRPr="00A1553B">
        <w:rPr>
          <w:b/>
          <w:szCs w:val="22"/>
          <w:lang w:val="fr-FR"/>
        </w:rPr>
        <w:tab/>
      </w:r>
      <w:r w:rsidR="00DD06F6" w:rsidRPr="00A1553B">
        <w:rPr>
          <w:b/>
          <w:szCs w:val="22"/>
          <w:lang w:val="fr-FR"/>
        </w:rPr>
        <w:t>Secrétariat de l</w:t>
      </w:r>
      <w:r w:rsidR="00CD57BC" w:rsidRPr="00A1553B">
        <w:rPr>
          <w:b/>
          <w:szCs w:val="22"/>
          <w:lang w:val="fr-FR"/>
        </w:rPr>
        <w:t>’</w:t>
      </w:r>
      <w:r w:rsidR="00DD06F6" w:rsidRPr="00A1553B">
        <w:rPr>
          <w:b/>
          <w:szCs w:val="22"/>
          <w:lang w:val="fr-FR"/>
        </w:rPr>
        <w:t>OMPI</w:t>
      </w:r>
    </w:p>
    <w:p w:rsidR="00477C05" w:rsidRPr="00A1553B" w:rsidRDefault="00477C05" w:rsidP="008D3344">
      <w:pPr>
        <w:tabs>
          <w:tab w:val="left" w:pos="1985"/>
          <w:tab w:val="center" w:pos="7088"/>
        </w:tabs>
        <w:rPr>
          <w:szCs w:val="22"/>
          <w:lang w:val="fr-FR"/>
        </w:rPr>
      </w:pPr>
    </w:p>
    <w:p w:rsidR="00477C05" w:rsidRPr="00A1553B" w:rsidRDefault="00477C05" w:rsidP="008D3344">
      <w:pPr>
        <w:tabs>
          <w:tab w:val="left" w:pos="1985"/>
          <w:tab w:val="center" w:pos="7088"/>
        </w:tabs>
        <w:rPr>
          <w:szCs w:val="22"/>
          <w:lang w:val="fr-FR"/>
        </w:rPr>
      </w:pPr>
    </w:p>
    <w:p w:rsidR="00477C05" w:rsidRPr="00A1553B" w:rsidRDefault="00477C05" w:rsidP="008D3344">
      <w:pPr>
        <w:tabs>
          <w:tab w:val="left" w:pos="1985"/>
          <w:tab w:val="center" w:pos="7088"/>
        </w:tabs>
        <w:rPr>
          <w:szCs w:val="22"/>
          <w:lang w:val="fr-FR"/>
        </w:rPr>
      </w:pPr>
    </w:p>
    <w:p w:rsidR="00477C05" w:rsidRPr="00A1553B" w:rsidRDefault="00477C05" w:rsidP="008D3344">
      <w:pPr>
        <w:tabs>
          <w:tab w:val="left" w:pos="1985"/>
          <w:tab w:val="center" w:pos="7088"/>
        </w:tabs>
        <w:rPr>
          <w:szCs w:val="22"/>
          <w:lang w:val="fr-FR"/>
        </w:rPr>
      </w:pPr>
      <w:r w:rsidRPr="00A1553B">
        <w:rPr>
          <w:szCs w:val="22"/>
          <w:lang w:val="fr-FR"/>
        </w:rPr>
        <w:t>M</w:t>
      </w:r>
      <w:r w:rsidR="00DD06F6" w:rsidRPr="00A1553B">
        <w:rPr>
          <w:szCs w:val="22"/>
          <w:lang w:val="fr-FR"/>
        </w:rPr>
        <w:t>essieurs</w:t>
      </w:r>
      <w:r w:rsidRPr="00A1553B">
        <w:rPr>
          <w:szCs w:val="22"/>
          <w:lang w:val="fr-FR"/>
        </w:rPr>
        <w:t>,</w:t>
      </w:r>
    </w:p>
    <w:p w:rsidR="00477C05" w:rsidRPr="00A1553B" w:rsidRDefault="00477C05" w:rsidP="008D3344">
      <w:pPr>
        <w:tabs>
          <w:tab w:val="left" w:pos="1985"/>
          <w:tab w:val="center" w:pos="7088"/>
        </w:tabs>
        <w:rPr>
          <w:szCs w:val="22"/>
          <w:lang w:val="fr-FR"/>
        </w:rPr>
      </w:pPr>
    </w:p>
    <w:p w:rsidR="00477C05" w:rsidRPr="00A1553B" w:rsidRDefault="00DD06F6" w:rsidP="008D3344">
      <w:pPr>
        <w:rPr>
          <w:szCs w:val="22"/>
          <w:lang w:val="fr-FR"/>
        </w:rPr>
      </w:pPr>
      <w:r w:rsidRPr="00A1553B">
        <w:rPr>
          <w:szCs w:val="22"/>
          <w:lang w:val="fr-FR"/>
        </w:rPr>
        <w:t>Vous trouverez ci</w:t>
      </w:r>
      <w:r w:rsidR="001A1162" w:rsidRPr="00A1553B">
        <w:rPr>
          <w:szCs w:val="22"/>
          <w:lang w:val="fr-FR"/>
        </w:rPr>
        <w:noBreakHyphen/>
      </w:r>
      <w:r w:rsidRPr="00A1553B">
        <w:rPr>
          <w:szCs w:val="22"/>
          <w:lang w:val="fr-FR"/>
        </w:rPr>
        <w:t>joint notre demande d</w:t>
      </w:r>
      <w:r w:rsidR="00CD57BC" w:rsidRPr="00A1553B">
        <w:rPr>
          <w:szCs w:val="22"/>
          <w:lang w:val="fr-FR"/>
        </w:rPr>
        <w:t>’</w:t>
      </w:r>
      <w:r w:rsidRPr="00A1553B">
        <w:rPr>
          <w:szCs w:val="22"/>
          <w:lang w:val="fr-FR"/>
        </w:rPr>
        <w:t>obtention du statut d</w:t>
      </w:r>
      <w:r w:rsidR="00CD57BC" w:rsidRPr="00A1553B">
        <w:rPr>
          <w:szCs w:val="22"/>
          <w:lang w:val="fr-FR"/>
        </w:rPr>
        <w:t>’</w:t>
      </w:r>
      <w:r w:rsidRPr="00A1553B">
        <w:rPr>
          <w:szCs w:val="22"/>
          <w:lang w:val="fr-FR"/>
        </w:rPr>
        <w:t xml:space="preserve">observateur permanent </w:t>
      </w:r>
      <w:r w:rsidR="005C5E22" w:rsidRPr="00A1553B">
        <w:rPr>
          <w:szCs w:val="22"/>
          <w:lang w:val="fr-FR"/>
        </w:rPr>
        <w:t>auprès de</w:t>
      </w:r>
      <w:r w:rsidRPr="00A1553B">
        <w:rPr>
          <w:szCs w:val="22"/>
          <w:lang w:val="fr-FR"/>
        </w:rPr>
        <w:t xml:space="preserve"> l</w:t>
      </w:r>
      <w:r w:rsidR="00CD57BC" w:rsidRPr="00A1553B">
        <w:rPr>
          <w:szCs w:val="22"/>
          <w:lang w:val="fr-FR"/>
        </w:rPr>
        <w:t>’</w:t>
      </w:r>
      <w:r w:rsidRPr="00A1553B">
        <w:rPr>
          <w:szCs w:val="22"/>
          <w:lang w:val="fr-FR"/>
        </w:rPr>
        <w:t>OMPI</w:t>
      </w:r>
      <w:r w:rsidR="005C5E22" w:rsidRPr="00A1553B">
        <w:rPr>
          <w:szCs w:val="22"/>
          <w:lang w:val="fr-FR"/>
        </w:rPr>
        <w:t>.</w:t>
      </w:r>
    </w:p>
    <w:p w:rsidR="00477C05" w:rsidRPr="00A1553B" w:rsidRDefault="00477C05" w:rsidP="008D3344">
      <w:pPr>
        <w:rPr>
          <w:szCs w:val="22"/>
          <w:lang w:val="fr-FR"/>
        </w:rPr>
      </w:pPr>
    </w:p>
    <w:p w:rsidR="00CD57BC" w:rsidRPr="00A1553B" w:rsidRDefault="005C5E22" w:rsidP="008D3344">
      <w:pPr>
        <w:rPr>
          <w:szCs w:val="22"/>
          <w:lang w:val="fr-FR"/>
        </w:rPr>
      </w:pPr>
      <w:r w:rsidRPr="00A1553B">
        <w:rPr>
          <w:szCs w:val="22"/>
          <w:lang w:val="fr-FR"/>
        </w:rPr>
        <w:t>Le Parti pirate international est une organisation non gouvernementale internationale à but non lucratif dont le siège est situé à Bruxelles (Belgique).  Fondé en</w:t>
      </w:r>
      <w:r w:rsidR="00F54C81" w:rsidRPr="00A1553B">
        <w:rPr>
          <w:szCs w:val="22"/>
          <w:lang w:val="fr-FR"/>
        </w:rPr>
        <w:t> </w:t>
      </w:r>
      <w:r w:rsidRPr="00A1553B">
        <w:rPr>
          <w:szCs w:val="22"/>
          <w:lang w:val="fr-FR"/>
        </w:rPr>
        <w:t>2010, ce parti fait office d</w:t>
      </w:r>
      <w:r w:rsidR="00CD57BC" w:rsidRPr="00A1553B">
        <w:rPr>
          <w:szCs w:val="22"/>
          <w:lang w:val="fr-FR"/>
        </w:rPr>
        <w:t>’</w:t>
      </w:r>
      <w:r w:rsidRPr="00A1553B">
        <w:rPr>
          <w:szCs w:val="22"/>
          <w:lang w:val="fr-FR"/>
        </w:rPr>
        <w:t>organisation mondiale pour les partis pirates et représente actuellement des membres provenant de 44</w:t>
      </w:r>
      <w:r w:rsidR="00C213E7" w:rsidRPr="00A1553B">
        <w:rPr>
          <w:szCs w:val="22"/>
          <w:lang w:val="fr-FR"/>
        </w:rPr>
        <w:t> </w:t>
      </w:r>
      <w:r w:rsidRPr="00A1553B">
        <w:rPr>
          <w:szCs w:val="22"/>
          <w:lang w:val="fr-FR"/>
        </w:rPr>
        <w:t xml:space="preserve">pays.  Le </w:t>
      </w:r>
      <w:r w:rsidR="006E54E4">
        <w:rPr>
          <w:szCs w:val="22"/>
          <w:lang w:val="fr-FR"/>
        </w:rPr>
        <w:t>P</w:t>
      </w:r>
      <w:r w:rsidRPr="00A1553B">
        <w:rPr>
          <w:szCs w:val="22"/>
          <w:lang w:val="fr-FR"/>
        </w:rPr>
        <w:t>arti pirate, qui est l</w:t>
      </w:r>
      <w:r w:rsidR="00CD57BC" w:rsidRPr="00A1553B">
        <w:rPr>
          <w:szCs w:val="22"/>
          <w:lang w:val="fr-FR"/>
        </w:rPr>
        <w:t>’</w:t>
      </w:r>
      <w:r w:rsidRPr="00A1553B">
        <w:rPr>
          <w:szCs w:val="22"/>
          <w:lang w:val="fr-FR"/>
        </w:rPr>
        <w:t>incarnation politique d</w:t>
      </w:r>
      <w:r w:rsidR="00CD57BC" w:rsidRPr="00A1553B">
        <w:rPr>
          <w:szCs w:val="22"/>
          <w:lang w:val="fr-FR"/>
        </w:rPr>
        <w:t>’</w:t>
      </w:r>
      <w:r w:rsidRPr="00A1553B">
        <w:rPr>
          <w:szCs w:val="22"/>
          <w:lang w:val="fr-FR"/>
        </w:rPr>
        <w:t>un mouvement défendant la liberté d</w:t>
      </w:r>
      <w:r w:rsidR="00CD57BC" w:rsidRPr="00A1553B">
        <w:rPr>
          <w:szCs w:val="22"/>
          <w:lang w:val="fr-FR"/>
        </w:rPr>
        <w:t>’</w:t>
      </w:r>
      <w:r w:rsidRPr="00A1553B">
        <w:rPr>
          <w:szCs w:val="22"/>
          <w:lang w:val="fr-FR"/>
        </w:rPr>
        <w:t>expression, vise à atteindre ses objectifs par l</w:t>
      </w:r>
      <w:r w:rsidR="00CD57BC" w:rsidRPr="00A1553B">
        <w:rPr>
          <w:szCs w:val="22"/>
          <w:lang w:val="fr-FR"/>
        </w:rPr>
        <w:t>’</w:t>
      </w:r>
      <w:r w:rsidRPr="00A1553B">
        <w:rPr>
          <w:szCs w:val="22"/>
          <w:lang w:val="fr-FR"/>
        </w:rPr>
        <w:t>intermédiaire du système politique établi plus que par l</w:t>
      </w:r>
      <w:r w:rsidR="00CD57BC" w:rsidRPr="00A1553B">
        <w:rPr>
          <w:szCs w:val="22"/>
          <w:lang w:val="fr-FR"/>
        </w:rPr>
        <w:t>’</w:t>
      </w:r>
      <w:r w:rsidRPr="00A1553B">
        <w:rPr>
          <w:szCs w:val="22"/>
          <w:lang w:val="fr-FR"/>
        </w:rPr>
        <w:t>activisme.</w:t>
      </w:r>
    </w:p>
    <w:p w:rsidR="005C5E22" w:rsidRPr="00A1553B" w:rsidRDefault="005C5E22" w:rsidP="008D3344">
      <w:pPr>
        <w:rPr>
          <w:szCs w:val="22"/>
          <w:lang w:val="fr-FR"/>
        </w:rPr>
      </w:pPr>
    </w:p>
    <w:p w:rsidR="00477C05" w:rsidRPr="00A1553B" w:rsidRDefault="005C5E22" w:rsidP="008D3344">
      <w:pPr>
        <w:rPr>
          <w:szCs w:val="22"/>
          <w:lang w:val="fr-FR"/>
        </w:rPr>
      </w:pPr>
      <w:r w:rsidRPr="00A1553B">
        <w:rPr>
          <w:szCs w:val="22"/>
          <w:lang w:val="fr-FR"/>
        </w:rPr>
        <w:t>Le PPI milite à l</w:t>
      </w:r>
      <w:r w:rsidR="00CD57BC" w:rsidRPr="00A1553B">
        <w:rPr>
          <w:szCs w:val="22"/>
          <w:lang w:val="fr-FR"/>
        </w:rPr>
        <w:t>’</w:t>
      </w:r>
      <w:r w:rsidRPr="00A1553B">
        <w:rPr>
          <w:szCs w:val="22"/>
          <w:lang w:val="fr-FR"/>
        </w:rPr>
        <w:t>échelle internationale pour la promotion des objectifs que partagent ses membres, tels que la protection des droits de l</w:t>
      </w:r>
      <w:r w:rsidR="00CD57BC" w:rsidRPr="00A1553B">
        <w:rPr>
          <w:szCs w:val="22"/>
          <w:lang w:val="fr-FR"/>
        </w:rPr>
        <w:t>’</w:t>
      </w:r>
      <w:r w:rsidRPr="00A1553B">
        <w:rPr>
          <w:szCs w:val="22"/>
          <w:lang w:val="fr-FR"/>
        </w:rPr>
        <w:t xml:space="preserve">homme et des </w:t>
      </w:r>
      <w:r w:rsidR="006E54E4">
        <w:rPr>
          <w:szCs w:val="22"/>
          <w:lang w:val="fr-FR"/>
        </w:rPr>
        <w:t>libertés</w:t>
      </w:r>
      <w:r w:rsidRPr="00A1553B">
        <w:rPr>
          <w:szCs w:val="22"/>
          <w:lang w:val="fr-FR"/>
        </w:rPr>
        <w:t xml:space="preserve"> fondamenta</w:t>
      </w:r>
      <w:r w:rsidR="006E54E4">
        <w:rPr>
          <w:szCs w:val="22"/>
          <w:lang w:val="fr-FR"/>
        </w:rPr>
        <w:t>les</w:t>
      </w:r>
      <w:r w:rsidRPr="00A1553B">
        <w:rPr>
          <w:szCs w:val="22"/>
          <w:lang w:val="fr-FR"/>
        </w:rPr>
        <w:t xml:space="preserve"> dans l</w:t>
      </w:r>
      <w:r w:rsidR="00CD57BC" w:rsidRPr="00A1553B">
        <w:rPr>
          <w:szCs w:val="22"/>
          <w:lang w:val="fr-FR"/>
        </w:rPr>
        <w:t>’</w:t>
      </w:r>
      <w:r w:rsidRPr="00A1553B">
        <w:rPr>
          <w:szCs w:val="22"/>
          <w:lang w:val="fr-FR"/>
        </w:rPr>
        <w:t>environnement numérique, la réforme du droit d</w:t>
      </w:r>
      <w:r w:rsidR="00CD57BC" w:rsidRPr="00A1553B">
        <w:rPr>
          <w:szCs w:val="22"/>
          <w:lang w:val="fr-FR"/>
        </w:rPr>
        <w:t>’</w:t>
      </w:r>
      <w:r w:rsidRPr="00A1553B">
        <w:rPr>
          <w:szCs w:val="22"/>
          <w:lang w:val="fr-FR"/>
        </w:rPr>
        <w:t>auteur et des droits connexes axée sur les droits des consommateurs et les droits des auteurs, la protection des renseignements personnels, la transparence et le libre accès à l</w:t>
      </w:r>
      <w:r w:rsidR="00CD57BC" w:rsidRPr="00A1553B">
        <w:rPr>
          <w:szCs w:val="22"/>
          <w:lang w:val="fr-FR"/>
        </w:rPr>
        <w:t>’</w:t>
      </w:r>
      <w:r w:rsidRPr="00A1553B">
        <w:rPr>
          <w:szCs w:val="22"/>
          <w:lang w:val="fr-FR"/>
        </w:rPr>
        <w:t>information.</w:t>
      </w:r>
    </w:p>
    <w:p w:rsidR="005C5E22" w:rsidRPr="00A1553B" w:rsidRDefault="005C5E22" w:rsidP="008D3344">
      <w:pPr>
        <w:rPr>
          <w:szCs w:val="22"/>
          <w:lang w:val="fr-FR"/>
        </w:rPr>
      </w:pPr>
    </w:p>
    <w:p w:rsidR="005C5E22" w:rsidRPr="00A1553B" w:rsidRDefault="005C5E22" w:rsidP="008D3344">
      <w:pPr>
        <w:rPr>
          <w:szCs w:val="22"/>
          <w:lang w:val="fr-FR"/>
        </w:rPr>
      </w:pPr>
      <w:r w:rsidRPr="00A1553B">
        <w:rPr>
          <w:szCs w:val="22"/>
          <w:lang w:val="fr-FR"/>
        </w:rPr>
        <w:t xml:space="preserve">Le nom </w:t>
      </w:r>
      <w:r w:rsidR="00F54C81" w:rsidRPr="00A1553B">
        <w:rPr>
          <w:szCs w:val="22"/>
          <w:lang w:val="fr-FR"/>
        </w:rPr>
        <w:t>“</w:t>
      </w:r>
      <w:r w:rsidRPr="00A1553B">
        <w:rPr>
          <w:szCs w:val="22"/>
          <w:lang w:val="fr-FR"/>
        </w:rPr>
        <w:t>pirate</w:t>
      </w:r>
      <w:r w:rsidR="00F54C81" w:rsidRPr="00A1553B">
        <w:rPr>
          <w:szCs w:val="22"/>
          <w:lang w:val="fr-FR"/>
        </w:rPr>
        <w:t>”</w:t>
      </w:r>
      <w:r w:rsidRPr="00A1553B">
        <w:rPr>
          <w:szCs w:val="22"/>
          <w:lang w:val="fr-FR"/>
        </w:rPr>
        <w:t xml:space="preserve"> lui</w:t>
      </w:r>
      <w:r w:rsidR="001A1162" w:rsidRPr="00A1553B">
        <w:rPr>
          <w:szCs w:val="22"/>
          <w:lang w:val="fr-FR"/>
        </w:rPr>
        <w:noBreakHyphen/>
      </w:r>
      <w:r w:rsidRPr="00A1553B">
        <w:rPr>
          <w:szCs w:val="22"/>
          <w:lang w:val="fr-FR"/>
        </w:rPr>
        <w:t>même</w:t>
      </w:r>
      <w:r w:rsidR="006E54E4">
        <w:rPr>
          <w:szCs w:val="22"/>
          <w:lang w:val="fr-FR"/>
        </w:rPr>
        <w:t>, qui</w:t>
      </w:r>
      <w:r w:rsidRPr="00A1553B">
        <w:rPr>
          <w:szCs w:val="22"/>
          <w:lang w:val="fr-FR"/>
        </w:rPr>
        <w:t xml:space="preserve"> est tiré du titre qui avait été donné aux utilisateurs de l</w:t>
      </w:r>
      <w:r w:rsidR="00CD57BC" w:rsidRPr="00A1553B">
        <w:rPr>
          <w:szCs w:val="22"/>
          <w:lang w:val="fr-FR"/>
        </w:rPr>
        <w:t>’</w:t>
      </w:r>
      <w:r w:rsidRPr="00A1553B">
        <w:rPr>
          <w:szCs w:val="22"/>
          <w:lang w:val="fr-FR"/>
        </w:rPr>
        <w:t>Internet par le représentant de l</w:t>
      </w:r>
      <w:r w:rsidR="00CD57BC" w:rsidRPr="00A1553B">
        <w:rPr>
          <w:szCs w:val="22"/>
          <w:lang w:val="fr-FR"/>
        </w:rPr>
        <w:t>’</w:t>
      </w:r>
      <w:r w:rsidRPr="00A1553B">
        <w:rPr>
          <w:szCs w:val="22"/>
          <w:lang w:val="fr-FR"/>
        </w:rPr>
        <w:t>industrie de la musique et du cinéma, ne renvoie à aucune activité illégale.</w:t>
      </w:r>
    </w:p>
    <w:p w:rsidR="005C5E22" w:rsidRPr="00A1553B" w:rsidRDefault="005C5E22" w:rsidP="008D3344">
      <w:pPr>
        <w:rPr>
          <w:szCs w:val="22"/>
          <w:lang w:val="fr-FR"/>
        </w:rPr>
      </w:pPr>
    </w:p>
    <w:p w:rsidR="005C5E22" w:rsidRPr="00A1553B" w:rsidRDefault="005C5E22" w:rsidP="008D3344">
      <w:pPr>
        <w:rPr>
          <w:szCs w:val="22"/>
          <w:lang w:val="fr-FR"/>
        </w:rPr>
      </w:pPr>
      <w:r w:rsidRPr="00A1553B">
        <w:rPr>
          <w:szCs w:val="22"/>
          <w:lang w:val="fr-FR"/>
        </w:rPr>
        <w:t xml:space="preserve">Nous sommes convaincus que le Parti pirate international (PPI) </w:t>
      </w:r>
      <w:r w:rsidR="006E54E4">
        <w:rPr>
          <w:szCs w:val="22"/>
          <w:lang w:val="fr-FR"/>
        </w:rPr>
        <w:t xml:space="preserve">peut </w:t>
      </w:r>
      <w:r w:rsidRPr="00A1553B">
        <w:rPr>
          <w:szCs w:val="22"/>
          <w:lang w:val="fr-FR"/>
        </w:rPr>
        <w:t>apporter de nouveaux points de vue du public qu</w:t>
      </w:r>
      <w:r w:rsidR="00CD57BC" w:rsidRPr="00A1553B">
        <w:rPr>
          <w:szCs w:val="22"/>
          <w:lang w:val="fr-FR"/>
        </w:rPr>
        <w:t>’</w:t>
      </w:r>
      <w:r w:rsidRPr="00A1553B">
        <w:rPr>
          <w:szCs w:val="22"/>
          <w:lang w:val="fr-FR"/>
        </w:rPr>
        <w:t xml:space="preserve">il représente et contribuer </w:t>
      </w:r>
      <w:r w:rsidR="006E54E4">
        <w:rPr>
          <w:szCs w:val="22"/>
          <w:lang w:val="fr-FR"/>
        </w:rPr>
        <w:t xml:space="preserve">ainsi </w:t>
      </w:r>
      <w:r w:rsidRPr="00A1553B">
        <w:rPr>
          <w:szCs w:val="22"/>
          <w:lang w:val="fr-FR"/>
        </w:rPr>
        <w:t xml:space="preserve">au changement législatif </w:t>
      </w:r>
      <w:r w:rsidR="00E834F1" w:rsidRPr="00A1553B">
        <w:rPr>
          <w:szCs w:val="22"/>
          <w:lang w:val="fr-FR"/>
        </w:rPr>
        <w:t>nécessaire</w:t>
      </w:r>
      <w:r w:rsidR="006E54E4">
        <w:rPr>
          <w:szCs w:val="22"/>
          <w:lang w:val="fr-FR"/>
        </w:rPr>
        <w:t>,</w:t>
      </w:r>
      <w:r w:rsidR="00E834F1" w:rsidRPr="00A1553B">
        <w:rPr>
          <w:szCs w:val="22"/>
          <w:lang w:val="fr-FR"/>
        </w:rPr>
        <w:t xml:space="preserve"> pour que le droit du public de copier l</w:t>
      </w:r>
      <w:r w:rsidR="00CD57BC" w:rsidRPr="00A1553B">
        <w:rPr>
          <w:szCs w:val="22"/>
          <w:lang w:val="fr-FR"/>
        </w:rPr>
        <w:t>’</w:t>
      </w:r>
      <w:r w:rsidR="00E834F1" w:rsidRPr="00A1553B">
        <w:rPr>
          <w:szCs w:val="22"/>
          <w:lang w:val="fr-FR"/>
        </w:rPr>
        <w:t>information soit protégé à l</w:t>
      </w:r>
      <w:r w:rsidR="00CD57BC" w:rsidRPr="00A1553B">
        <w:rPr>
          <w:szCs w:val="22"/>
          <w:lang w:val="fr-FR"/>
        </w:rPr>
        <w:t>’</w:t>
      </w:r>
      <w:r w:rsidR="00E834F1" w:rsidRPr="00A1553B">
        <w:rPr>
          <w:szCs w:val="22"/>
          <w:lang w:val="fr-FR"/>
        </w:rPr>
        <w:t>ère du numérique.</w:t>
      </w:r>
    </w:p>
    <w:p w:rsidR="00E834F1" w:rsidRPr="00A1553B" w:rsidRDefault="00E834F1" w:rsidP="008D3344">
      <w:pPr>
        <w:rPr>
          <w:szCs w:val="22"/>
          <w:lang w:val="fr-FR"/>
        </w:rPr>
      </w:pPr>
    </w:p>
    <w:p w:rsidR="00E834F1" w:rsidRPr="00A1553B" w:rsidRDefault="00E834F1" w:rsidP="008D3344">
      <w:pPr>
        <w:rPr>
          <w:szCs w:val="22"/>
          <w:lang w:val="fr-FR"/>
        </w:rPr>
      </w:pPr>
      <w:r w:rsidRPr="00A1553B">
        <w:rPr>
          <w:szCs w:val="22"/>
          <w:lang w:val="fr-FR"/>
        </w:rPr>
        <w:t>Lors de l</w:t>
      </w:r>
      <w:r w:rsidR="00CD57BC" w:rsidRPr="00A1553B">
        <w:rPr>
          <w:szCs w:val="22"/>
          <w:lang w:val="fr-FR"/>
        </w:rPr>
        <w:t>’</w:t>
      </w:r>
      <w:r w:rsidRPr="00A1553B">
        <w:rPr>
          <w:szCs w:val="22"/>
          <w:lang w:val="fr-FR"/>
        </w:rPr>
        <w:t>examen de notre précédente demande durant les assemblées de l</w:t>
      </w:r>
      <w:r w:rsidR="00CD57BC" w:rsidRPr="00A1553B">
        <w:rPr>
          <w:szCs w:val="22"/>
          <w:lang w:val="fr-FR"/>
        </w:rPr>
        <w:t>’</w:t>
      </w:r>
      <w:r w:rsidRPr="00A1553B">
        <w:rPr>
          <w:szCs w:val="22"/>
          <w:lang w:val="fr-FR"/>
        </w:rPr>
        <w:t>OMPI</w:t>
      </w:r>
      <w:r w:rsidR="006E54E4" w:rsidRPr="006E54E4">
        <w:rPr>
          <w:szCs w:val="22"/>
          <w:lang w:val="fr-FR"/>
        </w:rPr>
        <w:t xml:space="preserve"> </w:t>
      </w:r>
      <w:r w:rsidR="006E54E4" w:rsidRPr="00A1553B">
        <w:rPr>
          <w:szCs w:val="22"/>
          <w:lang w:val="fr-FR"/>
        </w:rPr>
        <w:t>de 2013</w:t>
      </w:r>
      <w:r w:rsidRPr="00A1553B">
        <w:rPr>
          <w:szCs w:val="22"/>
          <w:lang w:val="fr-FR"/>
        </w:rPr>
        <w:t xml:space="preserve">, des préoccupations </w:t>
      </w:r>
      <w:r w:rsidR="006F3345" w:rsidRPr="00A1553B">
        <w:rPr>
          <w:szCs w:val="22"/>
          <w:lang w:val="fr-FR"/>
        </w:rPr>
        <w:t>avaient</w:t>
      </w:r>
      <w:r w:rsidRPr="00A1553B">
        <w:rPr>
          <w:szCs w:val="22"/>
          <w:lang w:val="fr-FR"/>
        </w:rPr>
        <w:t xml:space="preserve"> été exprimées </w:t>
      </w:r>
      <w:r w:rsidR="006F3345" w:rsidRPr="00A1553B">
        <w:rPr>
          <w:szCs w:val="22"/>
          <w:lang w:val="fr-FR"/>
        </w:rPr>
        <w:t>en ce qui concerne</w:t>
      </w:r>
      <w:r w:rsidRPr="00A1553B">
        <w:rPr>
          <w:szCs w:val="22"/>
          <w:lang w:val="fr-FR"/>
        </w:rPr>
        <w:t xml:space="preserve"> un précédent avéré de coopération entre des organisations internationales </w:t>
      </w:r>
      <w:r w:rsidR="006F3345" w:rsidRPr="00A1553B">
        <w:rPr>
          <w:szCs w:val="22"/>
          <w:lang w:val="fr-FR"/>
        </w:rPr>
        <w:t>à vocation politique et d</w:t>
      </w:r>
      <w:r w:rsidR="00CD57BC" w:rsidRPr="00A1553B">
        <w:rPr>
          <w:szCs w:val="22"/>
          <w:lang w:val="fr-FR"/>
        </w:rPr>
        <w:t>’</w:t>
      </w:r>
      <w:r w:rsidR="006F3345" w:rsidRPr="00A1553B">
        <w:rPr>
          <w:szCs w:val="22"/>
          <w:lang w:val="fr-FR"/>
        </w:rPr>
        <w:t xml:space="preserve">autres organes des </w:t>
      </w:r>
      <w:r w:rsidR="00CD57BC" w:rsidRPr="00A1553B">
        <w:rPr>
          <w:szCs w:val="22"/>
          <w:lang w:val="fr-FR"/>
        </w:rPr>
        <w:t>Nations Unies</w:t>
      </w:r>
      <w:r w:rsidR="006F3345" w:rsidRPr="00A1553B">
        <w:rPr>
          <w:szCs w:val="22"/>
          <w:lang w:val="fr-FR"/>
        </w:rPr>
        <w:t>, et des informations plus détaillées avaient été demandées au sujet des activités menées actuellement par</w:t>
      </w:r>
      <w:r w:rsidR="00CD57BC" w:rsidRPr="00A1553B">
        <w:rPr>
          <w:szCs w:val="22"/>
          <w:lang w:val="fr-FR"/>
        </w:rPr>
        <w:t xml:space="preserve"> le PPI</w:t>
      </w:r>
      <w:r w:rsidR="006F3345" w:rsidRPr="00A1553B">
        <w:rPr>
          <w:szCs w:val="22"/>
          <w:lang w:val="fr-FR"/>
        </w:rPr>
        <w:t xml:space="preserve">.  Je souhaiterais répondre à ces préoccupations en apportant les précisions suivantes : il existe de nombreux exemples de coopération entre des organes des </w:t>
      </w:r>
      <w:r w:rsidR="00CD57BC" w:rsidRPr="00A1553B">
        <w:rPr>
          <w:szCs w:val="22"/>
          <w:lang w:val="fr-FR"/>
        </w:rPr>
        <w:t>Nations Unies</w:t>
      </w:r>
      <w:r w:rsidR="006F3345" w:rsidRPr="00A1553B">
        <w:rPr>
          <w:szCs w:val="22"/>
          <w:lang w:val="fr-FR"/>
        </w:rPr>
        <w:t xml:space="preserve"> et des organisations internationales à vocation politique.  On peut notamment citer</w:t>
      </w:r>
      <w:r w:rsidR="00142760" w:rsidRPr="00A1553B">
        <w:rPr>
          <w:szCs w:val="22"/>
          <w:lang w:val="fr-FR"/>
        </w:rPr>
        <w:t xml:space="preserve"> : </w:t>
      </w:r>
      <w:r w:rsidR="006F3345" w:rsidRPr="00A1553B">
        <w:rPr>
          <w:szCs w:val="22"/>
          <w:lang w:val="fr-FR"/>
        </w:rPr>
        <w:t>l</w:t>
      </w:r>
      <w:r w:rsidR="00CD57BC" w:rsidRPr="00A1553B">
        <w:rPr>
          <w:szCs w:val="22"/>
          <w:lang w:val="fr-FR"/>
        </w:rPr>
        <w:t>’</w:t>
      </w:r>
      <w:r w:rsidR="006F3345" w:rsidRPr="00A1553B">
        <w:rPr>
          <w:szCs w:val="22"/>
          <w:lang w:val="fr-FR"/>
        </w:rPr>
        <w:t>Internationale socialiste</w:t>
      </w:r>
      <w:r w:rsidR="006E54E4">
        <w:rPr>
          <w:szCs w:val="22"/>
          <w:lang w:val="fr-FR"/>
        </w:rPr>
        <w:t>,</w:t>
      </w:r>
      <w:r w:rsidR="006F3345" w:rsidRPr="00A1553B">
        <w:rPr>
          <w:szCs w:val="22"/>
          <w:lang w:val="fr-FR"/>
        </w:rPr>
        <w:t xml:space="preserve"> qui possède un statut consultatif général auprès du Conseil économique et social des </w:t>
      </w:r>
      <w:r w:rsidR="00CD57BC" w:rsidRPr="00A1553B">
        <w:rPr>
          <w:szCs w:val="22"/>
          <w:lang w:val="fr-FR"/>
        </w:rPr>
        <w:t>Nations Unies</w:t>
      </w:r>
      <w:r w:rsidR="006F3345" w:rsidRPr="00A1553B">
        <w:rPr>
          <w:szCs w:val="22"/>
          <w:lang w:val="fr-FR"/>
        </w:rPr>
        <w:t xml:space="preserve"> depuis</w:t>
      </w:r>
      <w:r w:rsidR="00F54C81" w:rsidRPr="00A1553B">
        <w:rPr>
          <w:szCs w:val="22"/>
          <w:lang w:val="fr-FR"/>
        </w:rPr>
        <w:t> </w:t>
      </w:r>
      <w:r w:rsidR="006F3345" w:rsidRPr="00A1553B">
        <w:rPr>
          <w:szCs w:val="22"/>
          <w:lang w:val="fr-FR"/>
        </w:rPr>
        <w:t>1995</w:t>
      </w:r>
      <w:r w:rsidR="00142760" w:rsidRPr="00A1553B">
        <w:rPr>
          <w:szCs w:val="22"/>
          <w:lang w:val="fr-FR"/>
        </w:rPr>
        <w:t>;</w:t>
      </w:r>
      <w:r w:rsidR="006F3345" w:rsidRPr="00A1553B">
        <w:rPr>
          <w:szCs w:val="22"/>
          <w:lang w:val="fr-FR"/>
        </w:rPr>
        <w:t xml:space="preserve"> </w:t>
      </w:r>
      <w:r w:rsidR="00142760" w:rsidRPr="00A1553B">
        <w:rPr>
          <w:szCs w:val="22"/>
          <w:lang w:val="fr-FR"/>
        </w:rPr>
        <w:t xml:space="preserve"> </w:t>
      </w:r>
      <w:r w:rsidR="006F3345" w:rsidRPr="00A1553B">
        <w:rPr>
          <w:szCs w:val="22"/>
          <w:lang w:val="fr-FR"/>
        </w:rPr>
        <w:t>l</w:t>
      </w:r>
      <w:r w:rsidR="00CD57BC" w:rsidRPr="00A1553B">
        <w:rPr>
          <w:szCs w:val="22"/>
          <w:lang w:val="fr-FR"/>
        </w:rPr>
        <w:t>’</w:t>
      </w:r>
      <w:r w:rsidR="006F3345" w:rsidRPr="00A1553B">
        <w:rPr>
          <w:szCs w:val="22"/>
          <w:lang w:val="fr-FR"/>
        </w:rPr>
        <w:t xml:space="preserve">Internationale socialiste des Femmes (qui est </w:t>
      </w:r>
      <w:r w:rsidR="00142760" w:rsidRPr="00A1553B">
        <w:rPr>
          <w:szCs w:val="22"/>
          <w:lang w:val="fr-FR"/>
        </w:rPr>
        <w:t>rattachée à</w:t>
      </w:r>
      <w:r w:rsidR="006F3345" w:rsidRPr="00A1553B">
        <w:rPr>
          <w:szCs w:val="22"/>
          <w:lang w:val="fr-FR"/>
        </w:rPr>
        <w:t xml:space="preserve"> l</w:t>
      </w:r>
      <w:r w:rsidR="00CD57BC" w:rsidRPr="00A1553B">
        <w:rPr>
          <w:szCs w:val="22"/>
          <w:lang w:val="fr-FR"/>
        </w:rPr>
        <w:t>’</w:t>
      </w:r>
      <w:r w:rsidR="006F3345" w:rsidRPr="00A1553B">
        <w:rPr>
          <w:szCs w:val="22"/>
          <w:lang w:val="fr-FR"/>
        </w:rPr>
        <w:t>Internationale socialiste)</w:t>
      </w:r>
      <w:r w:rsidR="006E54E4">
        <w:rPr>
          <w:szCs w:val="22"/>
          <w:lang w:val="fr-FR"/>
        </w:rPr>
        <w:t>,</w:t>
      </w:r>
      <w:r w:rsidR="00142760" w:rsidRPr="00A1553B">
        <w:rPr>
          <w:szCs w:val="22"/>
          <w:lang w:val="fr-FR"/>
        </w:rPr>
        <w:t xml:space="preserve"> qui possède également un statut consultatif général auprès du Conseil économique et social des </w:t>
      </w:r>
      <w:r w:rsidR="00CD57BC" w:rsidRPr="00A1553B">
        <w:rPr>
          <w:szCs w:val="22"/>
          <w:lang w:val="fr-FR"/>
        </w:rPr>
        <w:t>Nations Unies</w:t>
      </w:r>
      <w:r w:rsidR="00142760" w:rsidRPr="00A1553B">
        <w:rPr>
          <w:szCs w:val="22"/>
          <w:lang w:val="fr-FR"/>
        </w:rPr>
        <w:t xml:space="preserve"> (depuis</w:t>
      </w:r>
      <w:r w:rsidR="00F54C81" w:rsidRPr="00A1553B">
        <w:rPr>
          <w:szCs w:val="22"/>
          <w:lang w:val="fr-FR"/>
        </w:rPr>
        <w:t> </w:t>
      </w:r>
      <w:r w:rsidR="00142760" w:rsidRPr="00A1553B">
        <w:rPr>
          <w:szCs w:val="22"/>
          <w:lang w:val="fr-FR"/>
        </w:rPr>
        <w:t>1991) et un statut consultatif auprès</w:t>
      </w:r>
      <w:r w:rsidR="00CD57BC" w:rsidRPr="00A1553B">
        <w:rPr>
          <w:szCs w:val="22"/>
          <w:lang w:val="fr-FR"/>
        </w:rPr>
        <w:t xml:space="preserve"> du BIT</w:t>
      </w:r>
      <w:r w:rsidR="00142760" w:rsidRPr="00A1553B">
        <w:rPr>
          <w:szCs w:val="22"/>
          <w:lang w:val="fr-FR"/>
        </w:rPr>
        <w:t xml:space="preserve"> et du Département de l</w:t>
      </w:r>
      <w:r w:rsidR="00CD57BC" w:rsidRPr="00A1553B">
        <w:rPr>
          <w:szCs w:val="22"/>
          <w:lang w:val="fr-FR"/>
        </w:rPr>
        <w:t>’</w:t>
      </w:r>
      <w:r w:rsidR="00142760" w:rsidRPr="00A1553B">
        <w:rPr>
          <w:szCs w:val="22"/>
          <w:lang w:val="fr-FR"/>
        </w:rPr>
        <w:t>information;  l</w:t>
      </w:r>
      <w:r w:rsidR="00CD57BC" w:rsidRPr="00A1553B">
        <w:rPr>
          <w:szCs w:val="22"/>
          <w:lang w:val="fr-FR"/>
        </w:rPr>
        <w:t>’</w:t>
      </w:r>
      <w:r w:rsidR="00142760" w:rsidRPr="00A1553B">
        <w:rPr>
          <w:szCs w:val="22"/>
          <w:lang w:val="fr-FR"/>
        </w:rPr>
        <w:t>Union internationale de la jeunesse socialiste</w:t>
      </w:r>
      <w:r w:rsidR="006E54E4">
        <w:rPr>
          <w:szCs w:val="22"/>
          <w:lang w:val="fr-FR"/>
        </w:rPr>
        <w:t>,</w:t>
      </w:r>
      <w:r w:rsidR="00142760" w:rsidRPr="00A1553B">
        <w:rPr>
          <w:szCs w:val="22"/>
          <w:lang w:val="fr-FR"/>
        </w:rPr>
        <w:t xml:space="preserve"> qui possède un statut consultatif auprès du Conseil économique et social des </w:t>
      </w:r>
      <w:r w:rsidR="00CD57BC" w:rsidRPr="00A1553B">
        <w:rPr>
          <w:szCs w:val="22"/>
          <w:lang w:val="fr-FR"/>
        </w:rPr>
        <w:t>Nations Unies</w:t>
      </w:r>
      <w:r w:rsidR="00142760" w:rsidRPr="00A1553B">
        <w:rPr>
          <w:szCs w:val="22"/>
          <w:lang w:val="fr-FR"/>
        </w:rPr>
        <w:t xml:space="preserve"> (depuis</w:t>
      </w:r>
      <w:r w:rsidR="00F54C81" w:rsidRPr="00A1553B">
        <w:rPr>
          <w:szCs w:val="22"/>
          <w:lang w:val="fr-FR"/>
        </w:rPr>
        <w:t> </w:t>
      </w:r>
      <w:r w:rsidR="00142760" w:rsidRPr="00A1553B">
        <w:rPr>
          <w:szCs w:val="22"/>
          <w:lang w:val="fr-FR"/>
        </w:rPr>
        <w:t>1993), du Département de l</w:t>
      </w:r>
      <w:r w:rsidR="00CD57BC" w:rsidRPr="00A1553B">
        <w:rPr>
          <w:szCs w:val="22"/>
          <w:lang w:val="fr-FR"/>
        </w:rPr>
        <w:t>’</w:t>
      </w:r>
      <w:r w:rsidR="00142760" w:rsidRPr="00A1553B">
        <w:rPr>
          <w:szCs w:val="22"/>
          <w:lang w:val="fr-FR"/>
        </w:rPr>
        <w:t>information,</w:t>
      </w:r>
      <w:r w:rsidR="00CD57BC" w:rsidRPr="00A1553B">
        <w:rPr>
          <w:szCs w:val="22"/>
          <w:lang w:val="fr-FR"/>
        </w:rPr>
        <w:t xml:space="preserve"> du BIT</w:t>
      </w:r>
      <w:r w:rsidR="00142760" w:rsidRPr="00A1553B">
        <w:rPr>
          <w:szCs w:val="22"/>
          <w:lang w:val="fr-FR"/>
        </w:rPr>
        <w:t xml:space="preserve"> et de</w:t>
      </w:r>
      <w:r w:rsidR="00CD57BC" w:rsidRPr="00A1553B">
        <w:rPr>
          <w:szCs w:val="22"/>
          <w:lang w:val="fr-FR"/>
        </w:rPr>
        <w:t xml:space="preserve"> la FAO</w:t>
      </w:r>
      <w:r w:rsidR="00142760" w:rsidRPr="00A1553B">
        <w:rPr>
          <w:szCs w:val="22"/>
          <w:lang w:val="fr-FR"/>
        </w:rPr>
        <w:t>;  l</w:t>
      </w:r>
      <w:r w:rsidR="00CD57BC" w:rsidRPr="00A1553B">
        <w:rPr>
          <w:szCs w:val="22"/>
          <w:lang w:val="fr-FR"/>
        </w:rPr>
        <w:t>’</w:t>
      </w:r>
      <w:r w:rsidR="00142760" w:rsidRPr="00A1553B">
        <w:rPr>
          <w:szCs w:val="22"/>
          <w:lang w:val="fr-FR"/>
        </w:rPr>
        <w:t>Internationale démocrate</w:t>
      </w:r>
      <w:r w:rsidR="001A1162" w:rsidRPr="00A1553B">
        <w:rPr>
          <w:szCs w:val="22"/>
          <w:lang w:val="fr-FR"/>
        </w:rPr>
        <w:noBreakHyphen/>
      </w:r>
      <w:r w:rsidR="00142760" w:rsidRPr="00A1553B">
        <w:rPr>
          <w:szCs w:val="22"/>
          <w:lang w:val="fr-FR"/>
        </w:rPr>
        <w:t>chrétienne</w:t>
      </w:r>
      <w:r w:rsidR="006E54E4">
        <w:rPr>
          <w:szCs w:val="22"/>
          <w:lang w:val="fr-FR"/>
        </w:rPr>
        <w:t>,</w:t>
      </w:r>
      <w:r w:rsidR="00142760" w:rsidRPr="00A1553B">
        <w:rPr>
          <w:szCs w:val="22"/>
          <w:lang w:val="fr-FR"/>
        </w:rPr>
        <w:t xml:space="preserve"> qui possède un statut consultatif général auprès du Conseil économique et social des </w:t>
      </w:r>
      <w:r w:rsidR="00CD57BC" w:rsidRPr="00A1553B">
        <w:rPr>
          <w:szCs w:val="22"/>
          <w:lang w:val="fr-FR"/>
        </w:rPr>
        <w:t>Nations Unies</w:t>
      </w:r>
      <w:r w:rsidR="00142760" w:rsidRPr="00A1553B">
        <w:rPr>
          <w:szCs w:val="22"/>
          <w:lang w:val="fr-FR"/>
        </w:rPr>
        <w:t xml:space="preserve"> depuis</w:t>
      </w:r>
      <w:r w:rsidR="00F54C81" w:rsidRPr="00A1553B">
        <w:rPr>
          <w:szCs w:val="22"/>
          <w:lang w:val="fr-FR"/>
        </w:rPr>
        <w:t> </w:t>
      </w:r>
      <w:r w:rsidR="00142760" w:rsidRPr="00A1553B">
        <w:rPr>
          <w:szCs w:val="22"/>
          <w:lang w:val="fr-FR"/>
        </w:rPr>
        <w:t xml:space="preserve">1950 déjà;  </w:t>
      </w:r>
      <w:r w:rsidR="006E54E4">
        <w:rPr>
          <w:szCs w:val="22"/>
          <w:lang w:val="fr-FR"/>
        </w:rPr>
        <w:t xml:space="preserve">et </w:t>
      </w:r>
      <w:r w:rsidR="00745301" w:rsidRPr="00A1553B">
        <w:rPr>
          <w:szCs w:val="22"/>
          <w:lang w:val="fr-FR"/>
        </w:rPr>
        <w:t>l</w:t>
      </w:r>
      <w:r w:rsidR="00CD57BC" w:rsidRPr="00A1553B">
        <w:rPr>
          <w:szCs w:val="22"/>
          <w:lang w:val="fr-FR"/>
        </w:rPr>
        <w:t>’</w:t>
      </w:r>
      <w:r w:rsidR="00745301" w:rsidRPr="00A1553B">
        <w:rPr>
          <w:szCs w:val="22"/>
          <w:lang w:val="fr-FR"/>
        </w:rPr>
        <w:t>Internationale libérale</w:t>
      </w:r>
      <w:r w:rsidR="006E54E4">
        <w:rPr>
          <w:szCs w:val="22"/>
          <w:lang w:val="fr-FR"/>
        </w:rPr>
        <w:t>,</w:t>
      </w:r>
      <w:r w:rsidR="00745301" w:rsidRPr="00A1553B">
        <w:rPr>
          <w:szCs w:val="22"/>
          <w:lang w:val="fr-FR"/>
        </w:rPr>
        <w:t xml:space="preserve"> </w:t>
      </w:r>
      <w:r w:rsidR="00745301" w:rsidRPr="00A1553B">
        <w:rPr>
          <w:szCs w:val="22"/>
          <w:lang w:val="fr-FR"/>
        </w:rPr>
        <w:lastRenderedPageBreak/>
        <w:t xml:space="preserve">qui maintient des relations avec le Conseil économique et social des </w:t>
      </w:r>
      <w:r w:rsidR="00CD57BC" w:rsidRPr="00A1553B">
        <w:rPr>
          <w:szCs w:val="22"/>
          <w:lang w:val="fr-FR"/>
        </w:rPr>
        <w:t>Nations Unies</w:t>
      </w:r>
      <w:r w:rsidR="00745301" w:rsidRPr="00A1553B">
        <w:rPr>
          <w:szCs w:val="22"/>
          <w:lang w:val="fr-FR"/>
        </w:rPr>
        <w:t xml:space="preserve"> (depuis</w:t>
      </w:r>
      <w:r w:rsidR="00F54C81" w:rsidRPr="00A1553B">
        <w:rPr>
          <w:szCs w:val="22"/>
          <w:lang w:val="fr-FR"/>
        </w:rPr>
        <w:t> </w:t>
      </w:r>
      <w:r w:rsidR="00745301" w:rsidRPr="00A1553B">
        <w:rPr>
          <w:szCs w:val="22"/>
          <w:lang w:val="fr-FR"/>
        </w:rPr>
        <w:t>1996) et le Département de l</w:t>
      </w:r>
      <w:r w:rsidR="00CD57BC" w:rsidRPr="00A1553B">
        <w:rPr>
          <w:szCs w:val="22"/>
          <w:lang w:val="fr-FR"/>
        </w:rPr>
        <w:t>’</w:t>
      </w:r>
      <w:r w:rsidR="00745301" w:rsidRPr="00A1553B">
        <w:rPr>
          <w:szCs w:val="22"/>
          <w:lang w:val="fr-FR"/>
        </w:rPr>
        <w:t>information.</w:t>
      </w:r>
    </w:p>
    <w:p w:rsidR="00745301" w:rsidRPr="00A1553B" w:rsidRDefault="00745301" w:rsidP="008D3344">
      <w:pPr>
        <w:rPr>
          <w:szCs w:val="22"/>
          <w:lang w:val="fr-FR"/>
        </w:rPr>
      </w:pPr>
      <w:r w:rsidRPr="00A1553B">
        <w:rPr>
          <w:szCs w:val="22"/>
          <w:lang w:val="fr-FR"/>
        </w:rPr>
        <w:t xml:space="preserve">Le PPI a </w:t>
      </w:r>
      <w:r w:rsidR="006E54E4">
        <w:rPr>
          <w:szCs w:val="22"/>
          <w:lang w:val="fr-FR"/>
        </w:rPr>
        <w:t>également</w:t>
      </w:r>
      <w:r w:rsidRPr="00A1553B">
        <w:rPr>
          <w:szCs w:val="22"/>
          <w:lang w:val="fr-FR"/>
        </w:rPr>
        <w:t xml:space="preserve"> noué des relations avec plusieurs organisations gouvernementales internationales.</w:t>
      </w:r>
    </w:p>
    <w:p w:rsidR="00745301" w:rsidRPr="00A1553B" w:rsidRDefault="00745301" w:rsidP="008D3344">
      <w:pPr>
        <w:rPr>
          <w:szCs w:val="22"/>
          <w:lang w:val="fr-FR"/>
        </w:rPr>
      </w:pPr>
      <w:r w:rsidRPr="00A1553B">
        <w:rPr>
          <w:szCs w:val="22"/>
          <w:lang w:val="fr-FR"/>
        </w:rPr>
        <w:t xml:space="preserve">Le PPI a </w:t>
      </w:r>
      <w:r w:rsidR="006E54E4">
        <w:rPr>
          <w:szCs w:val="22"/>
          <w:lang w:val="fr-FR"/>
        </w:rPr>
        <w:t xml:space="preserve">notamment </w:t>
      </w:r>
      <w:r w:rsidRPr="00A1553B">
        <w:rPr>
          <w:szCs w:val="22"/>
          <w:lang w:val="fr-FR"/>
        </w:rPr>
        <w:t>présenté un exposé sur le droit d</w:t>
      </w:r>
      <w:r w:rsidR="00CD57BC" w:rsidRPr="00A1553B">
        <w:rPr>
          <w:szCs w:val="22"/>
          <w:lang w:val="fr-FR"/>
        </w:rPr>
        <w:t>’</w:t>
      </w:r>
      <w:r w:rsidRPr="00A1553B">
        <w:rPr>
          <w:szCs w:val="22"/>
          <w:lang w:val="fr-FR"/>
        </w:rPr>
        <w:t>auteur à l</w:t>
      </w:r>
      <w:r w:rsidR="00CD57BC" w:rsidRPr="00A1553B">
        <w:rPr>
          <w:szCs w:val="22"/>
          <w:lang w:val="fr-FR"/>
        </w:rPr>
        <w:t>’</w:t>
      </w:r>
      <w:r w:rsidRPr="00A1553B">
        <w:rPr>
          <w:szCs w:val="22"/>
          <w:lang w:val="fr-FR"/>
        </w:rPr>
        <w:t>ère du numérique dans le cadre du Sommet régional de l</w:t>
      </w:r>
      <w:r w:rsidR="00CD57BC" w:rsidRPr="00A1553B">
        <w:rPr>
          <w:szCs w:val="22"/>
          <w:lang w:val="fr-FR"/>
        </w:rPr>
        <w:t>’</w:t>
      </w:r>
      <w:r w:rsidRPr="00A1553B">
        <w:rPr>
          <w:szCs w:val="22"/>
          <w:lang w:val="fr-FR"/>
        </w:rPr>
        <w:t>UNESCO sur la liberté d</w:t>
      </w:r>
      <w:r w:rsidR="00CD57BC" w:rsidRPr="00A1553B">
        <w:rPr>
          <w:szCs w:val="22"/>
          <w:lang w:val="fr-FR"/>
        </w:rPr>
        <w:t>’</w:t>
      </w:r>
      <w:r w:rsidRPr="00A1553B">
        <w:rPr>
          <w:szCs w:val="22"/>
          <w:lang w:val="fr-FR"/>
        </w:rPr>
        <w:t>expression sur l</w:t>
      </w:r>
      <w:r w:rsidR="00CD57BC" w:rsidRPr="00A1553B">
        <w:rPr>
          <w:szCs w:val="22"/>
          <w:lang w:val="fr-FR"/>
        </w:rPr>
        <w:t>’</w:t>
      </w:r>
      <w:r w:rsidRPr="00A1553B">
        <w:rPr>
          <w:szCs w:val="22"/>
          <w:lang w:val="fr-FR"/>
        </w:rPr>
        <w:t>Internet</w:t>
      </w:r>
      <w:r w:rsidR="006E54E4">
        <w:rPr>
          <w:szCs w:val="22"/>
          <w:lang w:val="fr-FR"/>
        </w:rPr>
        <w:t>,</w:t>
      </w:r>
      <w:r w:rsidRPr="00A1553B">
        <w:rPr>
          <w:szCs w:val="22"/>
          <w:lang w:val="fr-FR"/>
        </w:rPr>
        <w:t xml:space="preserve"> qui s</w:t>
      </w:r>
      <w:r w:rsidR="00CD57BC" w:rsidRPr="00A1553B">
        <w:rPr>
          <w:szCs w:val="22"/>
          <w:lang w:val="fr-FR"/>
        </w:rPr>
        <w:t>’</w:t>
      </w:r>
      <w:r w:rsidRPr="00A1553B">
        <w:rPr>
          <w:szCs w:val="22"/>
          <w:lang w:val="fr-FR"/>
        </w:rPr>
        <w:t>est tenu à Marrakech en</w:t>
      </w:r>
      <w:r w:rsidR="00F54C81" w:rsidRPr="00A1553B">
        <w:rPr>
          <w:szCs w:val="22"/>
          <w:lang w:val="fr-FR"/>
        </w:rPr>
        <w:t> </w:t>
      </w:r>
      <w:r w:rsidRPr="00A1553B">
        <w:rPr>
          <w:szCs w:val="22"/>
          <w:lang w:val="fr-FR"/>
        </w:rPr>
        <w:t>2013.</w:t>
      </w:r>
    </w:p>
    <w:p w:rsidR="00745301" w:rsidRPr="00A1553B" w:rsidRDefault="00745301" w:rsidP="008D3344">
      <w:pPr>
        <w:rPr>
          <w:szCs w:val="22"/>
          <w:lang w:val="fr-FR"/>
        </w:rPr>
      </w:pPr>
      <w:r w:rsidRPr="00A1553B">
        <w:rPr>
          <w:szCs w:val="22"/>
          <w:lang w:val="fr-FR"/>
        </w:rPr>
        <w:t>Le PPI a obtenu officiellement le statut d</w:t>
      </w:r>
      <w:r w:rsidR="00CD57BC" w:rsidRPr="00A1553B">
        <w:rPr>
          <w:szCs w:val="22"/>
          <w:lang w:val="fr-FR"/>
        </w:rPr>
        <w:t>’</w:t>
      </w:r>
      <w:r w:rsidRPr="00A1553B">
        <w:rPr>
          <w:szCs w:val="22"/>
          <w:lang w:val="fr-FR"/>
        </w:rPr>
        <w:t>observateur à la neuvième Conférence ministérielle de l</w:t>
      </w:r>
      <w:r w:rsidR="00CD57BC" w:rsidRPr="00A1553B">
        <w:rPr>
          <w:szCs w:val="22"/>
          <w:lang w:val="fr-FR"/>
        </w:rPr>
        <w:t>’</w:t>
      </w:r>
      <w:r w:rsidRPr="00A1553B">
        <w:rPr>
          <w:szCs w:val="22"/>
          <w:lang w:val="fr-FR"/>
        </w:rPr>
        <w:t>OMC qui s</w:t>
      </w:r>
      <w:r w:rsidR="00CD57BC" w:rsidRPr="00A1553B">
        <w:rPr>
          <w:szCs w:val="22"/>
          <w:lang w:val="fr-FR"/>
        </w:rPr>
        <w:t>’</w:t>
      </w:r>
      <w:r w:rsidRPr="00A1553B">
        <w:rPr>
          <w:szCs w:val="22"/>
          <w:lang w:val="fr-FR"/>
        </w:rPr>
        <w:t xml:space="preserve">est tenue à Bali en </w:t>
      </w:r>
      <w:r w:rsidR="00CD57BC" w:rsidRPr="00A1553B">
        <w:rPr>
          <w:szCs w:val="22"/>
          <w:lang w:val="fr-FR"/>
        </w:rPr>
        <w:t>décembre 20</w:t>
      </w:r>
      <w:r w:rsidRPr="00A1553B">
        <w:rPr>
          <w:szCs w:val="22"/>
          <w:lang w:val="fr-FR"/>
        </w:rPr>
        <w:t>13, où</w:t>
      </w:r>
      <w:r w:rsidR="00CD57BC" w:rsidRPr="00A1553B">
        <w:rPr>
          <w:szCs w:val="22"/>
          <w:lang w:val="fr-FR"/>
        </w:rPr>
        <w:t xml:space="preserve"> </w:t>
      </w:r>
      <w:r w:rsidR="006E54E4">
        <w:rPr>
          <w:szCs w:val="22"/>
          <w:lang w:val="fr-FR"/>
        </w:rPr>
        <w:t>il</w:t>
      </w:r>
      <w:r w:rsidRPr="00A1553B">
        <w:rPr>
          <w:szCs w:val="22"/>
          <w:lang w:val="fr-FR"/>
        </w:rPr>
        <w:t xml:space="preserve"> a présenté un document dans lequel il demandait d</w:t>
      </w:r>
      <w:r w:rsidR="00CD57BC" w:rsidRPr="00A1553B">
        <w:rPr>
          <w:szCs w:val="22"/>
          <w:lang w:val="fr-FR"/>
        </w:rPr>
        <w:t>’</w:t>
      </w:r>
      <w:r w:rsidRPr="00A1553B">
        <w:rPr>
          <w:szCs w:val="22"/>
          <w:lang w:val="fr-FR"/>
        </w:rPr>
        <w:t>inclure dans l</w:t>
      </w:r>
      <w:r w:rsidR="00CD57BC" w:rsidRPr="00A1553B">
        <w:rPr>
          <w:szCs w:val="22"/>
          <w:lang w:val="fr-FR"/>
        </w:rPr>
        <w:t>’</w:t>
      </w:r>
      <w:r w:rsidRPr="00A1553B">
        <w:rPr>
          <w:szCs w:val="22"/>
          <w:lang w:val="fr-FR"/>
        </w:rPr>
        <w:t>Accord sur</w:t>
      </w:r>
      <w:r w:rsidR="00CD57BC" w:rsidRPr="00A1553B">
        <w:rPr>
          <w:szCs w:val="22"/>
          <w:lang w:val="fr-FR"/>
        </w:rPr>
        <w:t xml:space="preserve"> les ADP</w:t>
      </w:r>
      <w:r w:rsidRPr="00A1553B">
        <w:rPr>
          <w:szCs w:val="22"/>
          <w:lang w:val="fr-FR"/>
        </w:rPr>
        <w:t>IC une disposition relative aux licences publiques.</w:t>
      </w:r>
      <w:r w:rsidR="00E2528D" w:rsidRPr="00A1553B">
        <w:rPr>
          <w:szCs w:val="22"/>
          <w:lang w:val="fr-FR"/>
        </w:rPr>
        <w:t xml:space="preserve">  </w:t>
      </w:r>
      <w:r w:rsidR="006E54E4">
        <w:rPr>
          <w:szCs w:val="22"/>
          <w:lang w:val="fr-FR"/>
        </w:rPr>
        <w:t xml:space="preserve">En outre, </w:t>
      </w:r>
      <w:r w:rsidR="00E2528D" w:rsidRPr="00A1553B">
        <w:rPr>
          <w:szCs w:val="22"/>
          <w:lang w:val="fr-FR"/>
        </w:rPr>
        <w:t>M.</w:t>
      </w:r>
      <w:r w:rsidR="00F54C81" w:rsidRPr="00A1553B">
        <w:rPr>
          <w:szCs w:val="22"/>
          <w:lang w:val="fr-FR"/>
        </w:rPr>
        <w:t> </w:t>
      </w:r>
      <w:r w:rsidR="00E2528D" w:rsidRPr="00A1553B">
        <w:rPr>
          <w:szCs w:val="22"/>
          <w:lang w:val="fr-FR"/>
        </w:rPr>
        <w:t>Gregory</w:t>
      </w:r>
      <w:r w:rsidR="00C213E7" w:rsidRPr="00A1553B">
        <w:rPr>
          <w:szCs w:val="22"/>
          <w:lang w:val="fr-FR"/>
        </w:rPr>
        <w:t> </w:t>
      </w:r>
      <w:r w:rsidR="00E2528D" w:rsidRPr="00A1553B">
        <w:rPr>
          <w:szCs w:val="22"/>
          <w:lang w:val="fr-FR"/>
        </w:rPr>
        <w:t xml:space="preserve">Engels </w:t>
      </w:r>
      <w:r w:rsidR="006E54E4">
        <w:rPr>
          <w:szCs w:val="22"/>
          <w:lang w:val="fr-FR"/>
        </w:rPr>
        <w:t>s’exprime</w:t>
      </w:r>
      <w:r w:rsidR="00E2528D" w:rsidRPr="00A1553B">
        <w:rPr>
          <w:szCs w:val="22"/>
          <w:lang w:val="fr-FR"/>
        </w:rPr>
        <w:t xml:space="preserve"> dans le film officiel de l</w:t>
      </w:r>
      <w:r w:rsidR="00CD57BC" w:rsidRPr="00A1553B">
        <w:rPr>
          <w:szCs w:val="22"/>
          <w:lang w:val="fr-FR"/>
        </w:rPr>
        <w:t>’</w:t>
      </w:r>
      <w:r w:rsidR="00E2528D" w:rsidRPr="00A1553B">
        <w:rPr>
          <w:szCs w:val="22"/>
          <w:lang w:val="fr-FR"/>
        </w:rPr>
        <w:t>OMC sur la neuvième Conférence ministérielle de Bali.</w:t>
      </w:r>
    </w:p>
    <w:p w:rsidR="00E2528D" w:rsidRPr="00A1553B" w:rsidRDefault="00E2528D" w:rsidP="008D3344">
      <w:pPr>
        <w:rPr>
          <w:szCs w:val="22"/>
          <w:lang w:val="fr-FR"/>
        </w:rPr>
      </w:pPr>
      <w:r w:rsidRPr="00A1553B">
        <w:rPr>
          <w:szCs w:val="22"/>
          <w:lang w:val="fr-FR"/>
        </w:rPr>
        <w:t xml:space="preserve">En </w:t>
      </w:r>
      <w:r w:rsidR="00CD57BC" w:rsidRPr="00A1553B">
        <w:rPr>
          <w:szCs w:val="22"/>
          <w:lang w:val="fr-FR"/>
        </w:rPr>
        <w:t>mai 20</w:t>
      </w:r>
      <w:r w:rsidRPr="00A1553B">
        <w:rPr>
          <w:szCs w:val="22"/>
          <w:lang w:val="fr-FR"/>
        </w:rPr>
        <w:t>14, les représentants</w:t>
      </w:r>
      <w:r w:rsidR="00CD57BC" w:rsidRPr="00A1553B">
        <w:rPr>
          <w:szCs w:val="22"/>
          <w:lang w:val="fr-FR"/>
        </w:rPr>
        <w:t xml:space="preserve"> du PPI</w:t>
      </w:r>
      <w:r w:rsidRPr="00A1553B">
        <w:rPr>
          <w:szCs w:val="22"/>
          <w:lang w:val="fr-FR"/>
        </w:rPr>
        <w:t xml:space="preserve"> ont assisté au</w:t>
      </w:r>
      <w:r w:rsidR="008A5695" w:rsidRPr="00A1553B">
        <w:rPr>
          <w:szCs w:val="22"/>
          <w:lang w:val="fr-FR"/>
        </w:rPr>
        <w:t xml:space="preserve"> forum de consultation des parties prenantes </w:t>
      </w:r>
      <w:r w:rsidR="006E54E4">
        <w:rPr>
          <w:szCs w:val="22"/>
          <w:lang w:val="fr-FR"/>
        </w:rPr>
        <w:t>du quatrième </w:t>
      </w:r>
      <w:r w:rsidR="008A5695" w:rsidRPr="00A1553B">
        <w:rPr>
          <w:szCs w:val="22"/>
          <w:lang w:val="fr-FR"/>
        </w:rPr>
        <w:t xml:space="preserve">cycle de négociations sur le </w:t>
      </w:r>
      <w:r w:rsidRPr="00A1553B">
        <w:rPr>
          <w:szCs w:val="22"/>
          <w:lang w:val="fr-FR"/>
        </w:rPr>
        <w:t>Partenariat transatlantique de commerce et d</w:t>
      </w:r>
      <w:r w:rsidR="00CD57BC" w:rsidRPr="00A1553B">
        <w:rPr>
          <w:szCs w:val="22"/>
          <w:lang w:val="fr-FR"/>
        </w:rPr>
        <w:t>’</w:t>
      </w:r>
      <w:r w:rsidRPr="00A1553B">
        <w:rPr>
          <w:szCs w:val="22"/>
          <w:lang w:val="fr-FR"/>
        </w:rPr>
        <w:t xml:space="preserve">investissement (TTIP) </w:t>
      </w:r>
      <w:r w:rsidR="008A5695" w:rsidRPr="00A1553B">
        <w:rPr>
          <w:szCs w:val="22"/>
          <w:lang w:val="fr-FR"/>
        </w:rPr>
        <w:t>et ont présenté un exposé sur la transparence et la participation électronique aux négociations internationales.</w:t>
      </w:r>
    </w:p>
    <w:p w:rsidR="008A5695" w:rsidRPr="00A1553B" w:rsidRDefault="008A5695" w:rsidP="008D3344">
      <w:pPr>
        <w:rPr>
          <w:szCs w:val="22"/>
          <w:lang w:val="fr-FR"/>
        </w:rPr>
      </w:pPr>
    </w:p>
    <w:p w:rsidR="008A5695" w:rsidRPr="00A1553B" w:rsidRDefault="008A5695" w:rsidP="008D3344">
      <w:pPr>
        <w:rPr>
          <w:szCs w:val="22"/>
          <w:lang w:val="fr-FR"/>
        </w:rPr>
      </w:pPr>
      <w:r w:rsidRPr="00A1553B">
        <w:rPr>
          <w:szCs w:val="22"/>
          <w:lang w:val="fr-FR"/>
        </w:rPr>
        <w:t>J</w:t>
      </w:r>
      <w:r w:rsidR="00CD57BC" w:rsidRPr="00A1553B">
        <w:rPr>
          <w:szCs w:val="22"/>
          <w:lang w:val="fr-FR"/>
        </w:rPr>
        <w:t>’</w:t>
      </w:r>
      <w:r w:rsidRPr="00A1553B">
        <w:rPr>
          <w:szCs w:val="22"/>
          <w:lang w:val="fr-FR"/>
        </w:rPr>
        <w:t>espère que cette fois notre demande ne sera pas source de malentendus et que nous pourrons créer un partenariat avec l</w:t>
      </w:r>
      <w:r w:rsidR="00CD57BC" w:rsidRPr="00A1553B">
        <w:rPr>
          <w:szCs w:val="22"/>
          <w:lang w:val="fr-FR"/>
        </w:rPr>
        <w:t>’</w:t>
      </w:r>
      <w:r w:rsidRPr="00A1553B">
        <w:rPr>
          <w:szCs w:val="22"/>
          <w:lang w:val="fr-FR"/>
        </w:rPr>
        <w:t>OMPI.</w:t>
      </w:r>
    </w:p>
    <w:p w:rsidR="005C5E22" w:rsidRPr="00A1553B" w:rsidRDefault="005C5E22" w:rsidP="008D3344">
      <w:pPr>
        <w:rPr>
          <w:szCs w:val="22"/>
          <w:lang w:val="fr-FR"/>
        </w:rPr>
      </w:pPr>
    </w:p>
    <w:p w:rsidR="00477C05" w:rsidRPr="00A1553B" w:rsidRDefault="00477C05" w:rsidP="008D3344">
      <w:pPr>
        <w:rPr>
          <w:szCs w:val="22"/>
          <w:lang w:val="fr-FR"/>
        </w:rPr>
      </w:pPr>
      <w:r w:rsidRPr="00A1553B">
        <w:rPr>
          <w:szCs w:val="22"/>
          <w:lang w:val="fr-FR"/>
        </w:rPr>
        <w:t xml:space="preserve">Veuillez agréer, </w:t>
      </w:r>
      <w:r w:rsidR="008A5695" w:rsidRPr="00A1553B">
        <w:rPr>
          <w:szCs w:val="22"/>
          <w:lang w:val="fr-FR"/>
        </w:rPr>
        <w:t>Messieurs, les assurances de ma très haute considération.</w:t>
      </w:r>
    </w:p>
    <w:p w:rsidR="00477C05" w:rsidRPr="00A1553B" w:rsidRDefault="00477C05" w:rsidP="008D3344">
      <w:pPr>
        <w:rPr>
          <w:szCs w:val="22"/>
          <w:lang w:val="fr-FR"/>
        </w:rPr>
      </w:pPr>
    </w:p>
    <w:p w:rsidR="00477C05" w:rsidRPr="00A1553B" w:rsidRDefault="00477C05" w:rsidP="008D3344">
      <w:pPr>
        <w:rPr>
          <w:szCs w:val="22"/>
          <w:lang w:val="fr-FR"/>
        </w:rPr>
      </w:pPr>
    </w:p>
    <w:p w:rsidR="00790525" w:rsidRPr="00A1553B" w:rsidRDefault="00790525" w:rsidP="008D3344">
      <w:pPr>
        <w:rPr>
          <w:szCs w:val="22"/>
          <w:lang w:val="fr-FR"/>
        </w:rPr>
      </w:pPr>
    </w:p>
    <w:p w:rsidR="00790525" w:rsidRPr="00A1553B" w:rsidRDefault="00790525" w:rsidP="008D3344">
      <w:pPr>
        <w:rPr>
          <w:szCs w:val="22"/>
          <w:lang w:val="fr-FR"/>
        </w:rPr>
      </w:pPr>
    </w:p>
    <w:p w:rsidR="00CD57BC" w:rsidRPr="00A1553B" w:rsidRDefault="00477C05" w:rsidP="008D3344">
      <w:pPr>
        <w:pStyle w:val="Signature"/>
        <w:rPr>
          <w:szCs w:val="22"/>
          <w:lang w:val="fr-FR"/>
        </w:rPr>
      </w:pPr>
      <w:r w:rsidRPr="00A1553B">
        <w:rPr>
          <w:szCs w:val="22"/>
          <w:lang w:val="fr-FR"/>
        </w:rPr>
        <w:t>(Signé</w:t>
      </w:r>
      <w:r w:rsidR="00F54C81" w:rsidRPr="00A1553B">
        <w:rPr>
          <w:szCs w:val="22"/>
          <w:lang w:val="fr-FR"/>
        </w:rPr>
        <w:t> </w:t>
      </w:r>
      <w:r w:rsidRPr="00A1553B">
        <w:rPr>
          <w:szCs w:val="22"/>
          <w:lang w:val="fr-FR"/>
        </w:rPr>
        <w:t>:</w:t>
      </w:r>
      <w:r w:rsidR="00EA6472" w:rsidRPr="00A1553B">
        <w:rPr>
          <w:szCs w:val="22"/>
          <w:lang w:val="fr-FR"/>
        </w:rPr>
        <w:t xml:space="preserve"> (</w:t>
      </w:r>
      <w:proofErr w:type="spellStart"/>
      <w:r w:rsidR="00EA6472" w:rsidRPr="00A1553B">
        <w:rPr>
          <w:szCs w:val="22"/>
          <w:lang w:val="fr-FR"/>
        </w:rPr>
        <w:t>p.o</w:t>
      </w:r>
      <w:proofErr w:type="spellEnd"/>
      <w:r w:rsidR="00EA6472" w:rsidRPr="00A1553B">
        <w:rPr>
          <w:szCs w:val="22"/>
          <w:lang w:val="fr-FR"/>
        </w:rPr>
        <w:t>.) Alexis</w:t>
      </w:r>
      <w:r w:rsidR="00C213E7" w:rsidRPr="00A1553B">
        <w:rPr>
          <w:szCs w:val="22"/>
          <w:lang w:val="fr-FR"/>
        </w:rPr>
        <w:t> </w:t>
      </w:r>
      <w:r w:rsidR="00160190" w:rsidRPr="00A1553B">
        <w:rPr>
          <w:szCs w:val="22"/>
          <w:lang w:val="fr-FR"/>
        </w:rPr>
        <w:t>Roussel</w:t>
      </w:r>
      <w:r w:rsidRPr="00A1553B">
        <w:rPr>
          <w:szCs w:val="22"/>
          <w:lang w:val="fr-FR"/>
        </w:rPr>
        <w:t>)</w:t>
      </w:r>
    </w:p>
    <w:p w:rsidR="00477C05" w:rsidRPr="00A1553B" w:rsidRDefault="00477C05" w:rsidP="008D3344">
      <w:pPr>
        <w:pStyle w:val="Signature"/>
        <w:rPr>
          <w:szCs w:val="22"/>
          <w:lang w:val="fr-FR"/>
        </w:rPr>
      </w:pPr>
    </w:p>
    <w:p w:rsidR="00477C05" w:rsidRPr="00A1553B" w:rsidRDefault="00477C05" w:rsidP="008D3344">
      <w:pPr>
        <w:rPr>
          <w:szCs w:val="22"/>
          <w:lang w:val="fr-FR"/>
        </w:rPr>
      </w:pPr>
    </w:p>
    <w:p w:rsidR="00477C05" w:rsidRPr="00A1553B" w:rsidRDefault="00477C05" w:rsidP="008D3344">
      <w:pPr>
        <w:rPr>
          <w:szCs w:val="22"/>
          <w:lang w:val="fr-FR"/>
        </w:rPr>
      </w:pPr>
    </w:p>
    <w:p w:rsidR="00477C05" w:rsidRPr="00A1553B" w:rsidRDefault="00477C05" w:rsidP="008D3344">
      <w:pPr>
        <w:tabs>
          <w:tab w:val="left" w:pos="1701"/>
          <w:tab w:val="left" w:pos="2268"/>
        </w:tabs>
        <w:rPr>
          <w:szCs w:val="22"/>
          <w:lang w:val="fr-FR"/>
        </w:rPr>
      </w:pPr>
      <w:r w:rsidRPr="00A1553B">
        <w:rPr>
          <w:szCs w:val="22"/>
          <w:u w:val="single"/>
          <w:lang w:val="fr-FR"/>
        </w:rPr>
        <w:t>Pièces jointes</w:t>
      </w:r>
      <w:r w:rsidR="00F54C81" w:rsidRPr="00A1553B">
        <w:rPr>
          <w:szCs w:val="22"/>
          <w:lang w:val="fr-FR"/>
        </w:rPr>
        <w:t xml:space="preserve"> : </w:t>
      </w:r>
      <w:r w:rsidRPr="00A1553B">
        <w:rPr>
          <w:szCs w:val="22"/>
          <w:lang w:val="fr-FR"/>
        </w:rPr>
        <w:tab/>
        <w:t>1.</w:t>
      </w:r>
      <w:r w:rsidRPr="00A1553B">
        <w:rPr>
          <w:szCs w:val="22"/>
          <w:lang w:val="fr-FR"/>
        </w:rPr>
        <w:tab/>
      </w:r>
      <w:r w:rsidR="00EA6472" w:rsidRPr="00A1553B">
        <w:rPr>
          <w:szCs w:val="22"/>
          <w:lang w:val="fr-FR"/>
        </w:rPr>
        <w:t>Statuts du Parti pirate international</w:t>
      </w:r>
    </w:p>
    <w:p w:rsidR="00477C05" w:rsidRPr="00A1553B" w:rsidRDefault="00477C05" w:rsidP="008D3344">
      <w:pPr>
        <w:tabs>
          <w:tab w:val="left" w:pos="1701"/>
          <w:tab w:val="left" w:pos="2268"/>
        </w:tabs>
        <w:ind w:left="2268" w:hanging="2268"/>
        <w:rPr>
          <w:szCs w:val="22"/>
          <w:lang w:val="fr-FR"/>
        </w:rPr>
      </w:pPr>
      <w:r w:rsidRPr="00A1553B">
        <w:rPr>
          <w:szCs w:val="22"/>
          <w:lang w:val="fr-FR"/>
        </w:rPr>
        <w:tab/>
        <w:t>2.</w:t>
      </w:r>
      <w:r w:rsidRPr="00A1553B">
        <w:rPr>
          <w:szCs w:val="22"/>
          <w:lang w:val="fr-FR"/>
        </w:rPr>
        <w:tab/>
      </w:r>
      <w:r w:rsidR="00EA6472" w:rsidRPr="00A1553B">
        <w:rPr>
          <w:szCs w:val="22"/>
          <w:lang w:val="fr-FR"/>
        </w:rPr>
        <w:t>Demande d</w:t>
      </w:r>
      <w:r w:rsidR="00CD57BC" w:rsidRPr="00A1553B">
        <w:rPr>
          <w:szCs w:val="22"/>
          <w:lang w:val="fr-FR"/>
        </w:rPr>
        <w:t>’</w:t>
      </w:r>
      <w:r w:rsidR="00EA6472" w:rsidRPr="00A1553B">
        <w:rPr>
          <w:szCs w:val="22"/>
          <w:lang w:val="fr-FR"/>
        </w:rPr>
        <w:t>obtention du statut d</w:t>
      </w:r>
      <w:r w:rsidR="00CD57BC" w:rsidRPr="00A1553B">
        <w:rPr>
          <w:szCs w:val="22"/>
          <w:lang w:val="fr-FR"/>
        </w:rPr>
        <w:t>’</w:t>
      </w:r>
      <w:r w:rsidR="00EA6472" w:rsidRPr="00A1553B">
        <w:rPr>
          <w:szCs w:val="22"/>
          <w:lang w:val="fr-FR"/>
        </w:rPr>
        <w:t>observateur permanent auprès de l</w:t>
      </w:r>
      <w:r w:rsidR="00CD57BC" w:rsidRPr="00A1553B">
        <w:rPr>
          <w:szCs w:val="22"/>
          <w:lang w:val="fr-FR"/>
        </w:rPr>
        <w:t>’</w:t>
      </w:r>
      <w:r w:rsidR="00EA6472" w:rsidRPr="00A1553B">
        <w:rPr>
          <w:szCs w:val="22"/>
          <w:lang w:val="fr-FR"/>
        </w:rPr>
        <w:t>OMPI</w:t>
      </w:r>
    </w:p>
    <w:p w:rsidR="00477C05" w:rsidRPr="00A1553B" w:rsidRDefault="00477C05" w:rsidP="008D3344">
      <w:pPr>
        <w:pStyle w:val="Endofdocument-Annex"/>
        <w:rPr>
          <w:lang w:val="fr-FR"/>
        </w:rPr>
      </w:pPr>
    </w:p>
    <w:p w:rsidR="00477C05" w:rsidRPr="00A1553B" w:rsidRDefault="00477C05" w:rsidP="008D3344">
      <w:pPr>
        <w:pStyle w:val="Endofdocument-Annex"/>
        <w:rPr>
          <w:lang w:val="fr-FR"/>
        </w:rPr>
      </w:pPr>
    </w:p>
    <w:p w:rsidR="00C92709" w:rsidRPr="00A1553B" w:rsidRDefault="00C92709" w:rsidP="008D3344">
      <w:pPr>
        <w:pStyle w:val="Endofdocument-Annex"/>
        <w:rPr>
          <w:lang w:val="fr-FR"/>
        </w:rPr>
      </w:pPr>
    </w:p>
    <w:p w:rsidR="00C92709" w:rsidRPr="00A1553B" w:rsidRDefault="0020234E" w:rsidP="008D3344">
      <w:pPr>
        <w:pStyle w:val="Endofdocument-Annex"/>
        <w:rPr>
          <w:lang w:val="fr-FR"/>
        </w:rPr>
      </w:pPr>
      <w:r w:rsidRPr="00A1553B">
        <w:rPr>
          <w:lang w:val="fr-FR"/>
        </w:rPr>
        <w:t>[</w:t>
      </w:r>
      <w:r w:rsidR="00477C05" w:rsidRPr="00A1553B">
        <w:rPr>
          <w:lang w:val="fr-FR"/>
        </w:rPr>
        <w:t>Fin de l</w:t>
      </w:r>
      <w:r w:rsidR="00CD57BC" w:rsidRPr="00A1553B">
        <w:rPr>
          <w:lang w:val="fr-FR"/>
        </w:rPr>
        <w:t>’</w:t>
      </w:r>
      <w:r w:rsidR="00477C05" w:rsidRPr="00A1553B">
        <w:rPr>
          <w:lang w:val="fr-FR"/>
        </w:rPr>
        <w:t>annexe </w:t>
      </w:r>
      <w:r w:rsidRPr="00A1553B">
        <w:rPr>
          <w:lang w:val="fr-FR"/>
        </w:rPr>
        <w:t xml:space="preserve">IV </w:t>
      </w:r>
      <w:r w:rsidR="00477C05" w:rsidRPr="00A1553B">
        <w:rPr>
          <w:lang w:val="fr-FR"/>
        </w:rPr>
        <w:t>et du</w:t>
      </w:r>
      <w:r w:rsidRPr="00A1553B">
        <w:rPr>
          <w:lang w:val="fr-FR"/>
        </w:rPr>
        <w:t xml:space="preserve"> document]</w:t>
      </w:r>
    </w:p>
    <w:p w:rsidR="00C92709" w:rsidRPr="00A1553B" w:rsidRDefault="00C92709" w:rsidP="008D3344">
      <w:pPr>
        <w:pStyle w:val="Endofdocument-Annex"/>
        <w:ind w:left="0"/>
        <w:jc w:val="both"/>
        <w:rPr>
          <w:lang w:val="fr-FR"/>
        </w:rPr>
      </w:pPr>
    </w:p>
    <w:p w:rsidR="00C92709" w:rsidRPr="00A1553B" w:rsidRDefault="00C92709" w:rsidP="008D3344">
      <w:pPr>
        <w:pStyle w:val="Endofdocument-Annex"/>
        <w:ind w:left="0"/>
        <w:jc w:val="both"/>
        <w:rPr>
          <w:lang w:val="fr-FR"/>
        </w:rPr>
      </w:pPr>
    </w:p>
    <w:sectPr w:rsidR="00C92709" w:rsidRPr="00A1553B" w:rsidSect="00F97352">
      <w:headerReference w:type="default" r:id="rId22"/>
      <w:headerReference w:type="first" r:id="rId2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161" w:rsidRDefault="00367161">
      <w:r>
        <w:separator/>
      </w:r>
    </w:p>
  </w:endnote>
  <w:endnote w:type="continuationSeparator" w:id="0">
    <w:p w:rsidR="00367161" w:rsidRDefault="00367161" w:rsidP="003B38C1">
      <w:r>
        <w:separator/>
      </w:r>
    </w:p>
    <w:p w:rsidR="00367161" w:rsidRPr="003B38C1" w:rsidRDefault="00367161" w:rsidP="003B38C1">
      <w:pPr>
        <w:spacing w:after="60"/>
        <w:rPr>
          <w:sz w:val="17"/>
        </w:rPr>
      </w:pPr>
      <w:r>
        <w:rPr>
          <w:sz w:val="17"/>
        </w:rPr>
        <w:t>[Endnote continued from previous page]</w:t>
      </w:r>
    </w:p>
  </w:endnote>
  <w:endnote w:type="continuationNotice" w:id="1">
    <w:p w:rsidR="00367161" w:rsidRPr="003B38C1" w:rsidRDefault="0036716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EA7" w:rsidRPr="00472EA7" w:rsidRDefault="00472EA7" w:rsidP="00472E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161" w:rsidRPr="00B95030" w:rsidRDefault="00367161" w:rsidP="00B950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34E" w:rsidRDefault="0020234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161" w:rsidRDefault="003671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161" w:rsidRDefault="00367161">
      <w:r>
        <w:separator/>
      </w:r>
    </w:p>
  </w:footnote>
  <w:footnote w:type="continuationSeparator" w:id="0">
    <w:p w:rsidR="00367161" w:rsidRDefault="00367161" w:rsidP="008B60B2">
      <w:r>
        <w:separator/>
      </w:r>
    </w:p>
    <w:p w:rsidR="00367161" w:rsidRPr="00ED77FB" w:rsidRDefault="00367161" w:rsidP="008B60B2">
      <w:pPr>
        <w:spacing w:after="60"/>
        <w:rPr>
          <w:sz w:val="17"/>
          <w:szCs w:val="17"/>
        </w:rPr>
      </w:pPr>
      <w:r w:rsidRPr="00ED77FB">
        <w:rPr>
          <w:sz w:val="17"/>
          <w:szCs w:val="17"/>
        </w:rPr>
        <w:t>[Footnote continued from previous page]</w:t>
      </w:r>
    </w:p>
  </w:footnote>
  <w:footnote w:type="continuationNotice" w:id="1">
    <w:p w:rsidR="00367161" w:rsidRPr="00ED77FB" w:rsidRDefault="0036716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161" w:rsidRDefault="00367161" w:rsidP="00507A29">
    <w:pPr>
      <w:jc w:val="right"/>
    </w:pPr>
    <w:bookmarkStart w:id="5" w:name="Code2"/>
    <w:bookmarkEnd w:id="5"/>
    <w:r>
      <w:t>A/</w:t>
    </w:r>
    <w:r w:rsidR="00507A29">
      <w:t>54</w:t>
    </w:r>
    <w:r>
      <w:t>/2</w:t>
    </w:r>
  </w:p>
  <w:p w:rsidR="00367161" w:rsidRDefault="00367161" w:rsidP="00477D6B">
    <w:pPr>
      <w:jc w:val="right"/>
    </w:pPr>
    <w:proofErr w:type="gramStart"/>
    <w:r>
      <w:t>page</w:t>
    </w:r>
    <w:proofErr w:type="gramEnd"/>
    <w:r>
      <w:t xml:space="preserve"> </w:t>
    </w:r>
    <w:r>
      <w:fldChar w:fldCharType="begin"/>
    </w:r>
    <w:r>
      <w:instrText xml:space="preserve"> PAGE  \* MERGEFORMAT </w:instrText>
    </w:r>
    <w:r>
      <w:fldChar w:fldCharType="separate"/>
    </w:r>
    <w:r w:rsidR="00A16359">
      <w:rPr>
        <w:noProof/>
      </w:rPr>
      <w:t>3</w:t>
    </w:r>
    <w:r>
      <w:fldChar w:fldCharType="end"/>
    </w:r>
  </w:p>
  <w:p w:rsidR="00367161" w:rsidRDefault="00367161"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161" w:rsidRDefault="00367161" w:rsidP="00477D6B">
    <w:pPr>
      <w:jc w:val="right"/>
    </w:pPr>
    <w:r>
      <w:t>A/51/2 Rev.</w:t>
    </w:r>
  </w:p>
  <w:p w:rsidR="00367161" w:rsidRDefault="00367161" w:rsidP="00477D6B">
    <w:pPr>
      <w:jc w:val="right"/>
    </w:pPr>
    <w:r>
      <w:t xml:space="preserve">Annex I, page </w:t>
    </w:r>
    <w:r>
      <w:fldChar w:fldCharType="begin"/>
    </w:r>
    <w:r>
      <w:instrText xml:space="preserve"> PAGE  \* MERGEFORMAT </w:instrText>
    </w:r>
    <w:r>
      <w:fldChar w:fldCharType="separate"/>
    </w:r>
    <w:r w:rsidR="003A6127">
      <w:rPr>
        <w:noProof/>
      </w:rPr>
      <w:t>2</w:t>
    </w:r>
    <w:r>
      <w:fldChar w:fldCharType="end"/>
    </w:r>
  </w:p>
  <w:p w:rsidR="00367161" w:rsidRDefault="00367161"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161" w:rsidRDefault="00367161">
    <w:pPr>
      <w:jc w:val="right"/>
    </w:pPr>
    <w:r>
      <w:t>A/</w:t>
    </w:r>
    <w:r w:rsidR="00507A29">
      <w:t>54</w:t>
    </w:r>
    <w:r>
      <w:t>/2</w:t>
    </w:r>
  </w:p>
  <w:p w:rsidR="00367161" w:rsidRDefault="00367161" w:rsidP="001C6336">
    <w:pPr>
      <w:pStyle w:val="Header"/>
      <w:jc w:val="right"/>
    </w:pPr>
    <w:r>
      <w:t>ANNEX</w:t>
    </w:r>
    <w:r w:rsidR="00965DCB">
      <w:t>E</w:t>
    </w:r>
    <w:r>
      <w:t xml:space="preserve"> I</w:t>
    </w:r>
  </w:p>
  <w:p w:rsidR="00367161" w:rsidRDefault="00367161" w:rsidP="001C6336">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161" w:rsidRPr="00034640" w:rsidRDefault="00367161" w:rsidP="00175FC8">
    <w:pPr>
      <w:jc w:val="right"/>
      <w:rPr>
        <w:lang w:val="fr-CH"/>
      </w:rPr>
    </w:pPr>
    <w:r w:rsidRPr="00034640">
      <w:rPr>
        <w:lang w:val="fr-CH"/>
      </w:rPr>
      <w:t>A/</w:t>
    </w:r>
    <w:r w:rsidR="00175FC8">
      <w:rPr>
        <w:lang w:val="fr-CH"/>
      </w:rPr>
      <w:t>54</w:t>
    </w:r>
    <w:r w:rsidRPr="00034640">
      <w:rPr>
        <w:lang w:val="fr-CH"/>
      </w:rPr>
      <w:t>/2</w:t>
    </w:r>
  </w:p>
  <w:p w:rsidR="00367161" w:rsidRPr="00034640" w:rsidRDefault="00367161" w:rsidP="00477D6B">
    <w:pPr>
      <w:jc w:val="right"/>
      <w:rPr>
        <w:lang w:val="fr-CH"/>
      </w:rPr>
    </w:pPr>
    <w:r w:rsidRPr="00034640">
      <w:rPr>
        <w:lang w:val="fr-CH"/>
      </w:rPr>
      <w:t>Annex</w:t>
    </w:r>
    <w:r w:rsidR="00965DCB">
      <w:rPr>
        <w:lang w:val="fr-CH"/>
      </w:rPr>
      <w:t>e</w:t>
    </w:r>
    <w:r w:rsidRPr="00034640">
      <w:rPr>
        <w:lang w:val="fr-CH"/>
      </w:rPr>
      <w:t xml:space="preserve"> II, page </w:t>
    </w:r>
    <w:r>
      <w:fldChar w:fldCharType="begin"/>
    </w:r>
    <w:r w:rsidRPr="00034640">
      <w:rPr>
        <w:lang w:val="fr-CH"/>
      </w:rPr>
      <w:instrText xml:space="preserve"> PAGE  \* MERGEFORMAT </w:instrText>
    </w:r>
    <w:r>
      <w:fldChar w:fldCharType="separate"/>
    </w:r>
    <w:r w:rsidR="00A16359">
      <w:rPr>
        <w:noProof/>
        <w:lang w:val="fr-CH"/>
      </w:rPr>
      <w:t>4</w:t>
    </w:r>
    <w:r>
      <w:fldChar w:fldCharType="end"/>
    </w:r>
  </w:p>
  <w:p w:rsidR="00367161" w:rsidRPr="00034640" w:rsidRDefault="00367161" w:rsidP="00477D6B">
    <w:pPr>
      <w:jc w:val="right"/>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161" w:rsidRDefault="00367161">
    <w:pPr>
      <w:jc w:val="right"/>
    </w:pPr>
    <w:r>
      <w:t>A/</w:t>
    </w:r>
    <w:r w:rsidR="00F704A5">
      <w:t>54</w:t>
    </w:r>
    <w:r>
      <w:t>/2</w:t>
    </w:r>
  </w:p>
  <w:p w:rsidR="00367161" w:rsidRDefault="00367161" w:rsidP="001C6336">
    <w:pPr>
      <w:pStyle w:val="Header"/>
      <w:jc w:val="right"/>
    </w:pPr>
    <w:r>
      <w:t>ANNEX</w:t>
    </w:r>
    <w:r w:rsidR="00965DCB">
      <w:t>E</w:t>
    </w:r>
    <w:r>
      <w:t xml:space="preserve"> II</w:t>
    </w:r>
  </w:p>
  <w:p w:rsidR="00367161" w:rsidRDefault="00367161" w:rsidP="001C6336">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161" w:rsidRPr="00034640" w:rsidRDefault="00367161">
    <w:pPr>
      <w:jc w:val="right"/>
      <w:rPr>
        <w:lang w:val="fr-CH"/>
      </w:rPr>
    </w:pPr>
    <w:r w:rsidRPr="00034640">
      <w:rPr>
        <w:lang w:val="fr-CH"/>
      </w:rPr>
      <w:t>A/</w:t>
    </w:r>
    <w:r w:rsidR="00D11A57">
      <w:rPr>
        <w:lang w:val="fr-CH"/>
      </w:rPr>
      <w:t>54</w:t>
    </w:r>
    <w:r w:rsidRPr="00034640">
      <w:rPr>
        <w:lang w:val="fr-CH"/>
      </w:rPr>
      <w:t>/2</w:t>
    </w:r>
  </w:p>
  <w:p w:rsidR="00367161" w:rsidRDefault="00367161" w:rsidP="0020234E">
    <w:pPr>
      <w:jc w:val="right"/>
    </w:pPr>
    <w:r w:rsidRPr="00034640">
      <w:rPr>
        <w:lang w:val="fr-CH"/>
      </w:rPr>
      <w:t>Annex</w:t>
    </w:r>
    <w:r w:rsidR="00965DCB">
      <w:rPr>
        <w:lang w:val="fr-CH"/>
      </w:rPr>
      <w:t>e</w:t>
    </w:r>
    <w:r w:rsidRPr="00034640">
      <w:rPr>
        <w:lang w:val="fr-CH"/>
      </w:rPr>
      <w:t xml:space="preserve"> </w:t>
    </w:r>
    <w:r w:rsidR="00965DCB">
      <w:rPr>
        <w:lang w:val="fr-CH"/>
      </w:rPr>
      <w:t>I</w:t>
    </w:r>
    <w:r w:rsidR="00472EA7">
      <w:rPr>
        <w:lang w:val="fr-CH"/>
      </w:rPr>
      <w:t>II,</w:t>
    </w:r>
    <w:r w:rsidRPr="00034640">
      <w:rPr>
        <w:lang w:val="fr-CH"/>
      </w:rPr>
      <w:t xml:space="preserve"> page </w:t>
    </w:r>
    <w:r>
      <w:fldChar w:fldCharType="begin"/>
    </w:r>
    <w:r w:rsidRPr="00034640">
      <w:rPr>
        <w:lang w:val="fr-CH"/>
      </w:rPr>
      <w:instrText xml:space="preserve"> PAGE  \* MERGEFORMAT </w:instrText>
    </w:r>
    <w:r>
      <w:fldChar w:fldCharType="separate"/>
    </w:r>
    <w:r w:rsidR="00A16359">
      <w:rPr>
        <w:noProof/>
        <w:lang w:val="fr-CH"/>
      </w:rPr>
      <w:t>2</w:t>
    </w:r>
    <w:r>
      <w:fldChar w:fldCharType="end"/>
    </w:r>
  </w:p>
  <w:p w:rsidR="00D209C9" w:rsidRPr="00034640" w:rsidRDefault="00D209C9" w:rsidP="0020234E">
    <w:pPr>
      <w:jc w:val="right"/>
      <w:rPr>
        <w:lang w:val="fr-CH"/>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161" w:rsidRDefault="00367161">
    <w:pPr>
      <w:jc w:val="right"/>
    </w:pPr>
    <w:r>
      <w:t>A/</w:t>
    </w:r>
    <w:r w:rsidR="00F704A5">
      <w:t>54</w:t>
    </w:r>
    <w:r>
      <w:t>/2</w:t>
    </w:r>
  </w:p>
  <w:p w:rsidR="00367161" w:rsidRDefault="00367161" w:rsidP="001C6336">
    <w:pPr>
      <w:pStyle w:val="Header"/>
      <w:jc w:val="right"/>
    </w:pPr>
    <w:r>
      <w:t>ANNEX</w:t>
    </w:r>
    <w:r w:rsidR="00965DCB">
      <w:t>E</w:t>
    </w:r>
    <w:r>
      <w:t xml:space="preserve"> III</w:t>
    </w:r>
  </w:p>
  <w:p w:rsidR="00367161" w:rsidRDefault="00367161" w:rsidP="001C6336">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EA7" w:rsidRPr="00034640" w:rsidRDefault="00472EA7">
    <w:pPr>
      <w:jc w:val="right"/>
      <w:rPr>
        <w:lang w:val="fr-CH"/>
      </w:rPr>
    </w:pPr>
    <w:r w:rsidRPr="00034640">
      <w:rPr>
        <w:lang w:val="fr-CH"/>
      </w:rPr>
      <w:t>A/</w:t>
    </w:r>
    <w:r>
      <w:rPr>
        <w:lang w:val="fr-CH"/>
      </w:rPr>
      <w:t>54</w:t>
    </w:r>
    <w:r w:rsidRPr="00034640">
      <w:rPr>
        <w:lang w:val="fr-CH"/>
      </w:rPr>
      <w:t>/2</w:t>
    </w:r>
  </w:p>
  <w:p w:rsidR="00472EA7" w:rsidRDefault="00472EA7" w:rsidP="0020234E">
    <w:pPr>
      <w:jc w:val="right"/>
    </w:pPr>
    <w:r w:rsidRPr="00034640">
      <w:rPr>
        <w:lang w:val="fr-CH"/>
      </w:rPr>
      <w:t>Annex</w:t>
    </w:r>
    <w:r>
      <w:rPr>
        <w:lang w:val="fr-CH"/>
      </w:rPr>
      <w:t>e</w:t>
    </w:r>
    <w:r w:rsidRPr="00034640">
      <w:rPr>
        <w:lang w:val="fr-CH"/>
      </w:rPr>
      <w:t xml:space="preserve"> </w:t>
    </w:r>
    <w:r>
      <w:rPr>
        <w:lang w:val="fr-CH"/>
      </w:rPr>
      <w:t>IV</w:t>
    </w:r>
    <w:r w:rsidRPr="00034640">
      <w:rPr>
        <w:lang w:val="fr-CH"/>
      </w:rPr>
      <w:t xml:space="preserve">, page </w:t>
    </w:r>
    <w:r>
      <w:fldChar w:fldCharType="begin"/>
    </w:r>
    <w:r w:rsidRPr="00034640">
      <w:rPr>
        <w:lang w:val="fr-CH"/>
      </w:rPr>
      <w:instrText xml:space="preserve"> PAGE  \* MERGEFORMAT </w:instrText>
    </w:r>
    <w:r>
      <w:fldChar w:fldCharType="separate"/>
    </w:r>
    <w:r w:rsidR="00A16359">
      <w:rPr>
        <w:noProof/>
        <w:lang w:val="fr-CH"/>
      </w:rPr>
      <w:t>2</w:t>
    </w:r>
    <w:r>
      <w:fldChar w:fldCharType="end"/>
    </w:r>
  </w:p>
  <w:p w:rsidR="00472EA7" w:rsidRPr="00034640" w:rsidRDefault="00472EA7" w:rsidP="0020234E">
    <w:pPr>
      <w:jc w:val="right"/>
      <w:rPr>
        <w:lang w:val="fr-CH"/>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34E" w:rsidRDefault="0020234E">
    <w:pPr>
      <w:jc w:val="right"/>
    </w:pPr>
    <w:r>
      <w:t>A/54/2</w:t>
    </w:r>
  </w:p>
  <w:p w:rsidR="0020234E" w:rsidRDefault="0020234E" w:rsidP="0020234E">
    <w:pPr>
      <w:pStyle w:val="Header"/>
      <w:jc w:val="right"/>
    </w:pPr>
    <w:r>
      <w:t>ANNEX</w:t>
    </w:r>
    <w:r w:rsidR="00965DCB">
      <w:t>E</w:t>
    </w:r>
    <w:r>
      <w:t xml:space="preserve"> IV</w:t>
    </w:r>
  </w:p>
  <w:p w:rsidR="00472EA7" w:rsidRDefault="00472EA7" w:rsidP="0020234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E0969836"/>
    <w:lvl w:ilvl="0">
      <w:start w:val="1"/>
      <w:numFmt w:val="lowerLett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B1B1609"/>
    <w:multiLevelType w:val="hybridMultilevel"/>
    <w:tmpl w:val="C88C1C9C"/>
    <w:lvl w:ilvl="0" w:tplc="E1A04F10">
      <w:start w:val="1"/>
      <w:numFmt w:val="lowerLetter"/>
      <w:pStyle w:val="ONUME"/>
      <w:lvlText w:val="%1)"/>
      <w:lvlJc w:val="left"/>
      <w:pPr>
        <w:ind w:left="2007" w:hanging="360"/>
      </w:pPr>
      <w:rPr>
        <w:rFonts w:hint="default"/>
        <w:color w:val="auto"/>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4">
    <w:nsid w:val="1E763B98"/>
    <w:multiLevelType w:val="hybridMultilevel"/>
    <w:tmpl w:val="A5CE3AB6"/>
    <w:lvl w:ilvl="0" w:tplc="43AC91D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B19A2"/>
    <w:multiLevelType w:val="multilevel"/>
    <w:tmpl w:val="0B2ABF44"/>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38A24E3"/>
    <w:multiLevelType w:val="hybridMultilevel"/>
    <w:tmpl w:val="044410B4"/>
    <w:lvl w:ilvl="0" w:tplc="CCB26C10">
      <w:start w:val="1"/>
      <w:numFmt w:val="lowerRoman"/>
      <w:lvlText w:val="(%1)"/>
      <w:lvlJc w:val="left"/>
      <w:pPr>
        <w:tabs>
          <w:tab w:val="num" w:pos="1287"/>
        </w:tabs>
        <w:ind w:left="1287" w:hanging="720"/>
      </w:pPr>
      <w:rPr>
        <w:rFonts w:hint="default"/>
      </w:rPr>
    </w:lvl>
    <w:lvl w:ilvl="1" w:tplc="04090019">
      <w:start w:val="1"/>
      <w:numFmt w:val="lowerLetter"/>
      <w:lvlText w:val="%2."/>
      <w:lvlJc w:val="left"/>
      <w:pPr>
        <w:tabs>
          <w:tab w:val="num" w:pos="1647"/>
        </w:tabs>
        <w:ind w:left="1647" w:hanging="360"/>
      </w:pPr>
    </w:lvl>
    <w:lvl w:ilvl="2" w:tplc="28E6424A">
      <w:start w:val="1"/>
      <w:numFmt w:val="lowerRoman"/>
      <w:lvlText w:val="%3."/>
      <w:lvlJc w:val="right"/>
      <w:pPr>
        <w:tabs>
          <w:tab w:val="num" w:pos="2367"/>
        </w:tabs>
        <w:ind w:left="2367" w:hanging="180"/>
      </w:pPr>
      <w:rPr>
        <w:i w:val="0"/>
      </w:r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7">
    <w:nsid w:val="26E56BB1"/>
    <w:multiLevelType w:val="hybridMultilevel"/>
    <w:tmpl w:val="745EC768"/>
    <w:lvl w:ilvl="0" w:tplc="CCB26C10">
      <w:start w:val="1"/>
      <w:numFmt w:val="lowerRoman"/>
      <w:lvlText w:val="(%1)"/>
      <w:lvlJc w:val="left"/>
      <w:pPr>
        <w:tabs>
          <w:tab w:val="num" w:pos="1287"/>
        </w:tabs>
        <w:ind w:left="1287" w:hanging="720"/>
      </w:pPr>
      <w:rPr>
        <w:rFonts w:hint="default"/>
      </w:rPr>
    </w:lvl>
    <w:lvl w:ilvl="1" w:tplc="04090001">
      <w:start w:val="1"/>
      <w:numFmt w:val="bullet"/>
      <w:lvlText w:val=""/>
      <w:lvlJc w:val="left"/>
      <w:pPr>
        <w:tabs>
          <w:tab w:val="num" w:pos="1647"/>
        </w:tabs>
        <w:ind w:left="1647" w:hanging="360"/>
      </w:pPr>
      <w:rPr>
        <w:rFonts w:ascii="Symbol" w:hAnsi="Symbol" w:hint="default"/>
      </w:rPr>
    </w:lvl>
    <w:lvl w:ilvl="2" w:tplc="28E6424A">
      <w:start w:val="1"/>
      <w:numFmt w:val="lowerRoman"/>
      <w:lvlText w:val="%3."/>
      <w:lvlJc w:val="right"/>
      <w:pPr>
        <w:tabs>
          <w:tab w:val="num" w:pos="2367"/>
        </w:tabs>
        <w:ind w:left="2367" w:hanging="180"/>
      </w:pPr>
      <w:rPr>
        <w:i w:val="0"/>
      </w:r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nsid w:val="31705AA0"/>
    <w:multiLevelType w:val="hybridMultilevel"/>
    <w:tmpl w:val="A0CAD8C0"/>
    <w:lvl w:ilvl="0" w:tplc="43AC91D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5E3D55"/>
    <w:multiLevelType w:val="hybridMultilevel"/>
    <w:tmpl w:val="5FB6383A"/>
    <w:lvl w:ilvl="0" w:tplc="CCB26C10">
      <w:start w:val="1"/>
      <w:numFmt w:val="lowerRoman"/>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0">
    <w:nsid w:val="3E783067"/>
    <w:multiLevelType w:val="hybridMultilevel"/>
    <w:tmpl w:val="6556E8B8"/>
    <w:lvl w:ilvl="0" w:tplc="43AC91D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C7D0B5F"/>
    <w:multiLevelType w:val="hybridMultilevel"/>
    <w:tmpl w:val="BD66AA8A"/>
    <w:lvl w:ilvl="0" w:tplc="CCB26C10">
      <w:start w:val="1"/>
      <w:numFmt w:val="lowerRoman"/>
      <w:lvlText w:val="(%1)"/>
      <w:lvlJc w:val="left"/>
      <w:pPr>
        <w:tabs>
          <w:tab w:val="num" w:pos="1287"/>
        </w:tabs>
        <w:ind w:left="1287" w:hanging="720"/>
      </w:pPr>
      <w:rPr>
        <w:rFonts w:hint="default"/>
      </w:rPr>
    </w:lvl>
    <w:lvl w:ilvl="1" w:tplc="04090017">
      <w:start w:val="1"/>
      <w:numFmt w:val="lowerLetter"/>
      <w:lvlText w:val="%2)"/>
      <w:lvlJc w:val="left"/>
      <w:pPr>
        <w:tabs>
          <w:tab w:val="num" w:pos="1647"/>
        </w:tabs>
        <w:ind w:left="1647" w:hanging="360"/>
      </w:pPr>
    </w:lvl>
    <w:lvl w:ilvl="2" w:tplc="28E6424A">
      <w:start w:val="1"/>
      <w:numFmt w:val="lowerRoman"/>
      <w:lvlText w:val="%3."/>
      <w:lvlJc w:val="right"/>
      <w:pPr>
        <w:tabs>
          <w:tab w:val="num" w:pos="2367"/>
        </w:tabs>
        <w:ind w:left="2367" w:hanging="180"/>
      </w:pPr>
      <w:rPr>
        <w:i w:val="0"/>
      </w:r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07C799F"/>
    <w:multiLevelType w:val="hybridMultilevel"/>
    <w:tmpl w:val="1C541B2A"/>
    <w:lvl w:ilvl="0" w:tplc="F2B0F788">
      <w:start w:val="1"/>
      <w:numFmt w:val="upperRoman"/>
      <w:pStyle w:val="Heading1"/>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nsid w:val="581609C1"/>
    <w:multiLevelType w:val="hybridMultilevel"/>
    <w:tmpl w:val="21645EBC"/>
    <w:lvl w:ilvl="0" w:tplc="8BFE39C2">
      <w:start w:val="1"/>
      <w:numFmt w:val="lowerLetter"/>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num w:numId="1">
    <w:abstractNumId w:val="2"/>
  </w:num>
  <w:num w:numId="2">
    <w:abstractNumId w:val="11"/>
  </w:num>
  <w:num w:numId="3">
    <w:abstractNumId w:val="0"/>
  </w:num>
  <w:num w:numId="4">
    <w:abstractNumId w:val="13"/>
  </w:num>
  <w:num w:numId="5">
    <w:abstractNumId w:val="1"/>
  </w:num>
  <w:num w:numId="6">
    <w:abstractNumId w:val="5"/>
  </w:num>
  <w:num w:numId="7">
    <w:abstractNumId w:val="4"/>
  </w:num>
  <w:num w:numId="8">
    <w:abstractNumId w:val="6"/>
  </w:num>
  <w:num w:numId="9">
    <w:abstractNumId w:val="10"/>
  </w:num>
  <w:num w:numId="10">
    <w:abstractNumId w:val="12"/>
  </w:num>
  <w:num w:numId="11">
    <w:abstractNumId w:val="7"/>
  </w:num>
  <w:num w:numId="12">
    <w:abstractNumId w:val="3"/>
  </w:num>
  <w:num w:numId="13">
    <w:abstractNumId w:val="3"/>
    <w:lvlOverride w:ilvl="0">
      <w:startOverride w:val="1"/>
    </w:lvlOverride>
  </w:num>
  <w:num w:numId="14">
    <w:abstractNumId w:val="3"/>
  </w:num>
  <w:num w:numId="15">
    <w:abstractNumId w:val="15"/>
  </w:num>
  <w:num w:numId="16">
    <w:abstractNumId w:val="9"/>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13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
    <w:docVar w:name="TermBaseURL" w:val="empty"/>
    <w:docVar w:name="TextBases" w:val="IP in General\Meetings|IP in General\Other|IP in General\Press Room|IP in General\Publications"/>
    <w:docVar w:name="TextBaseURL" w:val="empty"/>
    <w:docVar w:name="UILng" w:val="en"/>
  </w:docVars>
  <w:rsids>
    <w:rsidRoot w:val="00650753"/>
    <w:rsid w:val="00005882"/>
    <w:rsid w:val="00013425"/>
    <w:rsid w:val="000168C0"/>
    <w:rsid w:val="000273F4"/>
    <w:rsid w:val="00034129"/>
    <w:rsid w:val="00034640"/>
    <w:rsid w:val="00041192"/>
    <w:rsid w:val="00043494"/>
    <w:rsid w:val="00043CAA"/>
    <w:rsid w:val="0005520A"/>
    <w:rsid w:val="00055D8A"/>
    <w:rsid w:val="00056203"/>
    <w:rsid w:val="00075432"/>
    <w:rsid w:val="00090C67"/>
    <w:rsid w:val="0009100F"/>
    <w:rsid w:val="000938AB"/>
    <w:rsid w:val="000968ED"/>
    <w:rsid w:val="000A2598"/>
    <w:rsid w:val="000A6AC3"/>
    <w:rsid w:val="000C60A2"/>
    <w:rsid w:val="000C6FE4"/>
    <w:rsid w:val="000C79A4"/>
    <w:rsid w:val="000E43A5"/>
    <w:rsid w:val="000F3B77"/>
    <w:rsid w:val="000F5E56"/>
    <w:rsid w:val="000F7C0F"/>
    <w:rsid w:val="0010041B"/>
    <w:rsid w:val="00111E2D"/>
    <w:rsid w:val="001246F6"/>
    <w:rsid w:val="0012706C"/>
    <w:rsid w:val="00127105"/>
    <w:rsid w:val="00130CD8"/>
    <w:rsid w:val="001362EE"/>
    <w:rsid w:val="00142760"/>
    <w:rsid w:val="001456EF"/>
    <w:rsid w:val="0014618F"/>
    <w:rsid w:val="00155445"/>
    <w:rsid w:val="00155C3B"/>
    <w:rsid w:val="0015667C"/>
    <w:rsid w:val="00157E8E"/>
    <w:rsid w:val="00160190"/>
    <w:rsid w:val="0016023D"/>
    <w:rsid w:val="00164322"/>
    <w:rsid w:val="001651E0"/>
    <w:rsid w:val="001718F1"/>
    <w:rsid w:val="00175B7B"/>
    <w:rsid w:val="00175FC8"/>
    <w:rsid w:val="00176291"/>
    <w:rsid w:val="00181104"/>
    <w:rsid w:val="0018127D"/>
    <w:rsid w:val="00181B9F"/>
    <w:rsid w:val="001832A6"/>
    <w:rsid w:val="00186B90"/>
    <w:rsid w:val="001A1162"/>
    <w:rsid w:val="001A282B"/>
    <w:rsid w:val="001B4DE9"/>
    <w:rsid w:val="001B7CA8"/>
    <w:rsid w:val="001C507B"/>
    <w:rsid w:val="001C6336"/>
    <w:rsid w:val="001D6B24"/>
    <w:rsid w:val="0020234E"/>
    <w:rsid w:val="00202377"/>
    <w:rsid w:val="0021247A"/>
    <w:rsid w:val="00215426"/>
    <w:rsid w:val="00220181"/>
    <w:rsid w:val="00220EC2"/>
    <w:rsid w:val="00221149"/>
    <w:rsid w:val="00227745"/>
    <w:rsid w:val="002338C2"/>
    <w:rsid w:val="002340E4"/>
    <w:rsid w:val="0023482C"/>
    <w:rsid w:val="00241C0F"/>
    <w:rsid w:val="00242BE2"/>
    <w:rsid w:val="00243E10"/>
    <w:rsid w:val="002565BC"/>
    <w:rsid w:val="002569A5"/>
    <w:rsid w:val="0025767D"/>
    <w:rsid w:val="002614C5"/>
    <w:rsid w:val="002634C4"/>
    <w:rsid w:val="002641DE"/>
    <w:rsid w:val="002827EF"/>
    <w:rsid w:val="00284A33"/>
    <w:rsid w:val="002878A6"/>
    <w:rsid w:val="002921EC"/>
    <w:rsid w:val="002928D3"/>
    <w:rsid w:val="00294DB3"/>
    <w:rsid w:val="002A2A70"/>
    <w:rsid w:val="002A4DAC"/>
    <w:rsid w:val="002C2E88"/>
    <w:rsid w:val="002C3A76"/>
    <w:rsid w:val="002D1119"/>
    <w:rsid w:val="002D33BE"/>
    <w:rsid w:val="002D559D"/>
    <w:rsid w:val="002D7B21"/>
    <w:rsid w:val="002E2EC3"/>
    <w:rsid w:val="002F1FE6"/>
    <w:rsid w:val="002F3BD4"/>
    <w:rsid w:val="002F4E68"/>
    <w:rsid w:val="003074EE"/>
    <w:rsid w:val="003122B6"/>
    <w:rsid w:val="00312F7F"/>
    <w:rsid w:val="003228B7"/>
    <w:rsid w:val="00325279"/>
    <w:rsid w:val="00327E3E"/>
    <w:rsid w:val="00332F7D"/>
    <w:rsid w:val="00333347"/>
    <w:rsid w:val="00337204"/>
    <w:rsid w:val="00346BEA"/>
    <w:rsid w:val="00347E49"/>
    <w:rsid w:val="00351047"/>
    <w:rsid w:val="00353888"/>
    <w:rsid w:val="0035485E"/>
    <w:rsid w:val="003566EC"/>
    <w:rsid w:val="00361AC0"/>
    <w:rsid w:val="00366D59"/>
    <w:rsid w:val="00367161"/>
    <w:rsid w:val="003673CF"/>
    <w:rsid w:val="00380F29"/>
    <w:rsid w:val="003845C1"/>
    <w:rsid w:val="00386363"/>
    <w:rsid w:val="00387010"/>
    <w:rsid w:val="003A6127"/>
    <w:rsid w:val="003A6F54"/>
    <w:rsid w:val="003A6F89"/>
    <w:rsid w:val="003B14ED"/>
    <w:rsid w:val="003B38C1"/>
    <w:rsid w:val="003B6F0F"/>
    <w:rsid w:val="003D1EE1"/>
    <w:rsid w:val="003D2B49"/>
    <w:rsid w:val="003E4679"/>
    <w:rsid w:val="003E63A2"/>
    <w:rsid w:val="00400B48"/>
    <w:rsid w:val="004039F2"/>
    <w:rsid w:val="0040455F"/>
    <w:rsid w:val="00421FF6"/>
    <w:rsid w:val="00422283"/>
    <w:rsid w:val="00423E3E"/>
    <w:rsid w:val="00427720"/>
    <w:rsid w:val="00427AF4"/>
    <w:rsid w:val="00432654"/>
    <w:rsid w:val="004347DF"/>
    <w:rsid w:val="00437168"/>
    <w:rsid w:val="0043786A"/>
    <w:rsid w:val="0044006F"/>
    <w:rsid w:val="004400E2"/>
    <w:rsid w:val="00443E41"/>
    <w:rsid w:val="00454E1E"/>
    <w:rsid w:val="00460207"/>
    <w:rsid w:val="004647DA"/>
    <w:rsid w:val="004677A1"/>
    <w:rsid w:val="00471D06"/>
    <w:rsid w:val="00472CAE"/>
    <w:rsid w:val="00472EA7"/>
    <w:rsid w:val="00474062"/>
    <w:rsid w:val="0047520D"/>
    <w:rsid w:val="00475494"/>
    <w:rsid w:val="00477C05"/>
    <w:rsid w:val="00477D6B"/>
    <w:rsid w:val="00480E09"/>
    <w:rsid w:val="00493EFB"/>
    <w:rsid w:val="004971FA"/>
    <w:rsid w:val="00497B58"/>
    <w:rsid w:val="004A0FE9"/>
    <w:rsid w:val="004A44F5"/>
    <w:rsid w:val="004A6A81"/>
    <w:rsid w:val="004B30B7"/>
    <w:rsid w:val="004C111E"/>
    <w:rsid w:val="004C4060"/>
    <w:rsid w:val="004D5C64"/>
    <w:rsid w:val="004D7E03"/>
    <w:rsid w:val="004E0325"/>
    <w:rsid w:val="004E09D8"/>
    <w:rsid w:val="004F039D"/>
    <w:rsid w:val="004F2B41"/>
    <w:rsid w:val="004F2C1C"/>
    <w:rsid w:val="004F3D3A"/>
    <w:rsid w:val="004F6449"/>
    <w:rsid w:val="004F7F25"/>
    <w:rsid w:val="00500BA6"/>
    <w:rsid w:val="00507A29"/>
    <w:rsid w:val="00514426"/>
    <w:rsid w:val="00515AD5"/>
    <w:rsid w:val="005160B9"/>
    <w:rsid w:val="00520783"/>
    <w:rsid w:val="00520FA1"/>
    <w:rsid w:val="0052186C"/>
    <w:rsid w:val="00522245"/>
    <w:rsid w:val="0052567D"/>
    <w:rsid w:val="0053057A"/>
    <w:rsid w:val="00530787"/>
    <w:rsid w:val="00534BC7"/>
    <w:rsid w:val="00540BA6"/>
    <w:rsid w:val="00540C38"/>
    <w:rsid w:val="00553F9A"/>
    <w:rsid w:val="00556CFC"/>
    <w:rsid w:val="00560A29"/>
    <w:rsid w:val="00564B5C"/>
    <w:rsid w:val="0056737C"/>
    <w:rsid w:val="00567C7D"/>
    <w:rsid w:val="005748E6"/>
    <w:rsid w:val="005765AB"/>
    <w:rsid w:val="00591550"/>
    <w:rsid w:val="00596AEB"/>
    <w:rsid w:val="005A1F73"/>
    <w:rsid w:val="005A2958"/>
    <w:rsid w:val="005A36B1"/>
    <w:rsid w:val="005B1FC3"/>
    <w:rsid w:val="005B34D7"/>
    <w:rsid w:val="005B42F3"/>
    <w:rsid w:val="005B547F"/>
    <w:rsid w:val="005C58F1"/>
    <w:rsid w:val="005C5E22"/>
    <w:rsid w:val="005C71AA"/>
    <w:rsid w:val="005D0605"/>
    <w:rsid w:val="005D3090"/>
    <w:rsid w:val="005D40BD"/>
    <w:rsid w:val="005D5D8F"/>
    <w:rsid w:val="005E32BD"/>
    <w:rsid w:val="005E3D01"/>
    <w:rsid w:val="005E54E8"/>
    <w:rsid w:val="005E6ECE"/>
    <w:rsid w:val="005F0C1E"/>
    <w:rsid w:val="005F1D73"/>
    <w:rsid w:val="00604DD5"/>
    <w:rsid w:val="00605827"/>
    <w:rsid w:val="00607923"/>
    <w:rsid w:val="00610127"/>
    <w:rsid w:val="00622169"/>
    <w:rsid w:val="006230E5"/>
    <w:rsid w:val="00623345"/>
    <w:rsid w:val="006254CD"/>
    <w:rsid w:val="00630627"/>
    <w:rsid w:val="00634187"/>
    <w:rsid w:val="0063570D"/>
    <w:rsid w:val="00636F26"/>
    <w:rsid w:val="00646050"/>
    <w:rsid w:val="00650753"/>
    <w:rsid w:val="00650D9C"/>
    <w:rsid w:val="00652D9B"/>
    <w:rsid w:val="006615E9"/>
    <w:rsid w:val="006713CA"/>
    <w:rsid w:val="00676C5C"/>
    <w:rsid w:val="0068215C"/>
    <w:rsid w:val="00687E1C"/>
    <w:rsid w:val="0069304B"/>
    <w:rsid w:val="006965FA"/>
    <w:rsid w:val="006A1EAA"/>
    <w:rsid w:val="006A587C"/>
    <w:rsid w:val="006B00F9"/>
    <w:rsid w:val="006B0808"/>
    <w:rsid w:val="006B099F"/>
    <w:rsid w:val="006C25F3"/>
    <w:rsid w:val="006C3B1D"/>
    <w:rsid w:val="006D367D"/>
    <w:rsid w:val="006D469C"/>
    <w:rsid w:val="006E3C61"/>
    <w:rsid w:val="006E54E4"/>
    <w:rsid w:val="006F3345"/>
    <w:rsid w:val="006F417E"/>
    <w:rsid w:val="006F6B0A"/>
    <w:rsid w:val="007058FB"/>
    <w:rsid w:val="007114E0"/>
    <w:rsid w:val="00714856"/>
    <w:rsid w:val="00715631"/>
    <w:rsid w:val="0072437D"/>
    <w:rsid w:val="00724CD8"/>
    <w:rsid w:val="0072686C"/>
    <w:rsid w:val="00732DCF"/>
    <w:rsid w:val="00745301"/>
    <w:rsid w:val="0074715C"/>
    <w:rsid w:val="00764A6F"/>
    <w:rsid w:val="00765B7D"/>
    <w:rsid w:val="0077222C"/>
    <w:rsid w:val="00773636"/>
    <w:rsid w:val="007774CF"/>
    <w:rsid w:val="00785D3B"/>
    <w:rsid w:val="00786E50"/>
    <w:rsid w:val="00790525"/>
    <w:rsid w:val="00794ED4"/>
    <w:rsid w:val="00796E29"/>
    <w:rsid w:val="00797337"/>
    <w:rsid w:val="007B6A58"/>
    <w:rsid w:val="007C00EE"/>
    <w:rsid w:val="007C522B"/>
    <w:rsid w:val="007D1613"/>
    <w:rsid w:val="007E7277"/>
    <w:rsid w:val="007F05F4"/>
    <w:rsid w:val="007F13F6"/>
    <w:rsid w:val="007F1D58"/>
    <w:rsid w:val="007F6EB3"/>
    <w:rsid w:val="008038F2"/>
    <w:rsid w:val="008065EE"/>
    <w:rsid w:val="00813B7B"/>
    <w:rsid w:val="00816816"/>
    <w:rsid w:val="008317F4"/>
    <w:rsid w:val="00833E53"/>
    <w:rsid w:val="008349CE"/>
    <w:rsid w:val="0084348F"/>
    <w:rsid w:val="00861319"/>
    <w:rsid w:val="008632C4"/>
    <w:rsid w:val="00865578"/>
    <w:rsid w:val="00867CF7"/>
    <w:rsid w:val="008702DA"/>
    <w:rsid w:val="008738D3"/>
    <w:rsid w:val="00874C74"/>
    <w:rsid w:val="0087782A"/>
    <w:rsid w:val="00880BDD"/>
    <w:rsid w:val="00881376"/>
    <w:rsid w:val="00883411"/>
    <w:rsid w:val="008878E2"/>
    <w:rsid w:val="008948F3"/>
    <w:rsid w:val="008A1830"/>
    <w:rsid w:val="008A3435"/>
    <w:rsid w:val="008A5695"/>
    <w:rsid w:val="008A5A19"/>
    <w:rsid w:val="008B2CC1"/>
    <w:rsid w:val="008B2F54"/>
    <w:rsid w:val="008B60B2"/>
    <w:rsid w:val="008B7F47"/>
    <w:rsid w:val="008C7701"/>
    <w:rsid w:val="008D1255"/>
    <w:rsid w:val="008D3344"/>
    <w:rsid w:val="008D7E1B"/>
    <w:rsid w:val="008E50EC"/>
    <w:rsid w:val="008F00F6"/>
    <w:rsid w:val="00900C04"/>
    <w:rsid w:val="0090375D"/>
    <w:rsid w:val="00904EBB"/>
    <w:rsid w:val="0090731E"/>
    <w:rsid w:val="009159CA"/>
    <w:rsid w:val="00916EE2"/>
    <w:rsid w:val="009269C9"/>
    <w:rsid w:val="00935F43"/>
    <w:rsid w:val="00942DF5"/>
    <w:rsid w:val="009607C5"/>
    <w:rsid w:val="00960D7E"/>
    <w:rsid w:val="009613C4"/>
    <w:rsid w:val="00965DCB"/>
    <w:rsid w:val="00966A22"/>
    <w:rsid w:val="0096722F"/>
    <w:rsid w:val="00973541"/>
    <w:rsid w:val="00980843"/>
    <w:rsid w:val="00982F51"/>
    <w:rsid w:val="009A2636"/>
    <w:rsid w:val="009A42B7"/>
    <w:rsid w:val="009A69F9"/>
    <w:rsid w:val="009A7D0E"/>
    <w:rsid w:val="009B33C3"/>
    <w:rsid w:val="009C3370"/>
    <w:rsid w:val="009C430A"/>
    <w:rsid w:val="009E2791"/>
    <w:rsid w:val="009E38B5"/>
    <w:rsid w:val="009E3F6F"/>
    <w:rsid w:val="009E6F8B"/>
    <w:rsid w:val="009E7539"/>
    <w:rsid w:val="009F499F"/>
    <w:rsid w:val="00A12DE4"/>
    <w:rsid w:val="00A1553B"/>
    <w:rsid w:val="00A16359"/>
    <w:rsid w:val="00A21C91"/>
    <w:rsid w:val="00A24EE3"/>
    <w:rsid w:val="00A41247"/>
    <w:rsid w:val="00A42DAF"/>
    <w:rsid w:val="00A45BD8"/>
    <w:rsid w:val="00A51855"/>
    <w:rsid w:val="00A61062"/>
    <w:rsid w:val="00A61114"/>
    <w:rsid w:val="00A62065"/>
    <w:rsid w:val="00A6281E"/>
    <w:rsid w:val="00A77CF9"/>
    <w:rsid w:val="00A81BF0"/>
    <w:rsid w:val="00A85B8E"/>
    <w:rsid w:val="00A928CF"/>
    <w:rsid w:val="00A95592"/>
    <w:rsid w:val="00A960C4"/>
    <w:rsid w:val="00AA24D2"/>
    <w:rsid w:val="00AA60CF"/>
    <w:rsid w:val="00AC0677"/>
    <w:rsid w:val="00AC205C"/>
    <w:rsid w:val="00AD019E"/>
    <w:rsid w:val="00AD73C8"/>
    <w:rsid w:val="00AD7DF3"/>
    <w:rsid w:val="00AE523D"/>
    <w:rsid w:val="00AF2FBF"/>
    <w:rsid w:val="00AF49B9"/>
    <w:rsid w:val="00B01A8E"/>
    <w:rsid w:val="00B04858"/>
    <w:rsid w:val="00B05A69"/>
    <w:rsid w:val="00B1412C"/>
    <w:rsid w:val="00B1463D"/>
    <w:rsid w:val="00B15DD3"/>
    <w:rsid w:val="00B165AD"/>
    <w:rsid w:val="00B20EAD"/>
    <w:rsid w:val="00B2141F"/>
    <w:rsid w:val="00B214CB"/>
    <w:rsid w:val="00B23445"/>
    <w:rsid w:val="00B2427F"/>
    <w:rsid w:val="00B27B66"/>
    <w:rsid w:val="00B3545C"/>
    <w:rsid w:val="00B408D2"/>
    <w:rsid w:val="00B41672"/>
    <w:rsid w:val="00B503D6"/>
    <w:rsid w:val="00B56387"/>
    <w:rsid w:val="00B605B6"/>
    <w:rsid w:val="00B61995"/>
    <w:rsid w:val="00B63EA1"/>
    <w:rsid w:val="00B655F8"/>
    <w:rsid w:val="00B664F8"/>
    <w:rsid w:val="00B83A7B"/>
    <w:rsid w:val="00B84F78"/>
    <w:rsid w:val="00B8564B"/>
    <w:rsid w:val="00B9135E"/>
    <w:rsid w:val="00B9158E"/>
    <w:rsid w:val="00B95030"/>
    <w:rsid w:val="00B96027"/>
    <w:rsid w:val="00B96DEE"/>
    <w:rsid w:val="00B96F31"/>
    <w:rsid w:val="00B9734B"/>
    <w:rsid w:val="00BA129F"/>
    <w:rsid w:val="00BA528A"/>
    <w:rsid w:val="00BA682B"/>
    <w:rsid w:val="00BB1EEC"/>
    <w:rsid w:val="00BB2642"/>
    <w:rsid w:val="00BC16BE"/>
    <w:rsid w:val="00BC224F"/>
    <w:rsid w:val="00BC5977"/>
    <w:rsid w:val="00BD315B"/>
    <w:rsid w:val="00BD4248"/>
    <w:rsid w:val="00BD4F06"/>
    <w:rsid w:val="00BD5E7E"/>
    <w:rsid w:val="00BD66FA"/>
    <w:rsid w:val="00BE00C0"/>
    <w:rsid w:val="00BE1BE2"/>
    <w:rsid w:val="00BF045F"/>
    <w:rsid w:val="00C02D72"/>
    <w:rsid w:val="00C11BFE"/>
    <w:rsid w:val="00C129FB"/>
    <w:rsid w:val="00C1372A"/>
    <w:rsid w:val="00C1429C"/>
    <w:rsid w:val="00C16AB0"/>
    <w:rsid w:val="00C213E7"/>
    <w:rsid w:val="00C42169"/>
    <w:rsid w:val="00C54971"/>
    <w:rsid w:val="00C56BB6"/>
    <w:rsid w:val="00C60103"/>
    <w:rsid w:val="00C6129F"/>
    <w:rsid w:val="00C62878"/>
    <w:rsid w:val="00C642D0"/>
    <w:rsid w:val="00C643D0"/>
    <w:rsid w:val="00C64D23"/>
    <w:rsid w:val="00C739FA"/>
    <w:rsid w:val="00C73BDD"/>
    <w:rsid w:val="00C85137"/>
    <w:rsid w:val="00C906EC"/>
    <w:rsid w:val="00C912EF"/>
    <w:rsid w:val="00C92709"/>
    <w:rsid w:val="00C94629"/>
    <w:rsid w:val="00CA20FA"/>
    <w:rsid w:val="00CC1EF0"/>
    <w:rsid w:val="00CC7532"/>
    <w:rsid w:val="00CD3474"/>
    <w:rsid w:val="00CD57BC"/>
    <w:rsid w:val="00CF042C"/>
    <w:rsid w:val="00CF120E"/>
    <w:rsid w:val="00D03EA2"/>
    <w:rsid w:val="00D04819"/>
    <w:rsid w:val="00D04EE4"/>
    <w:rsid w:val="00D11A57"/>
    <w:rsid w:val="00D14561"/>
    <w:rsid w:val="00D1789A"/>
    <w:rsid w:val="00D209C9"/>
    <w:rsid w:val="00D27FC6"/>
    <w:rsid w:val="00D3764B"/>
    <w:rsid w:val="00D45252"/>
    <w:rsid w:val="00D55EC6"/>
    <w:rsid w:val="00D61007"/>
    <w:rsid w:val="00D64C2D"/>
    <w:rsid w:val="00D71B4D"/>
    <w:rsid w:val="00D74B7E"/>
    <w:rsid w:val="00D750DD"/>
    <w:rsid w:val="00D8141E"/>
    <w:rsid w:val="00D931F8"/>
    <w:rsid w:val="00D93D55"/>
    <w:rsid w:val="00DA36F5"/>
    <w:rsid w:val="00DA7526"/>
    <w:rsid w:val="00DB1389"/>
    <w:rsid w:val="00DB244E"/>
    <w:rsid w:val="00DD06F6"/>
    <w:rsid w:val="00DE0488"/>
    <w:rsid w:val="00DE302E"/>
    <w:rsid w:val="00DF589B"/>
    <w:rsid w:val="00E02F63"/>
    <w:rsid w:val="00E04DA9"/>
    <w:rsid w:val="00E126A9"/>
    <w:rsid w:val="00E2528D"/>
    <w:rsid w:val="00E26D3C"/>
    <w:rsid w:val="00E335FE"/>
    <w:rsid w:val="00E4581B"/>
    <w:rsid w:val="00E5021F"/>
    <w:rsid w:val="00E6569D"/>
    <w:rsid w:val="00E67B7C"/>
    <w:rsid w:val="00E80371"/>
    <w:rsid w:val="00E80C1C"/>
    <w:rsid w:val="00E80C33"/>
    <w:rsid w:val="00E82AA1"/>
    <w:rsid w:val="00E834F1"/>
    <w:rsid w:val="00E93E07"/>
    <w:rsid w:val="00E94C73"/>
    <w:rsid w:val="00EA3865"/>
    <w:rsid w:val="00EA61AF"/>
    <w:rsid w:val="00EA6472"/>
    <w:rsid w:val="00EA6491"/>
    <w:rsid w:val="00EB2F29"/>
    <w:rsid w:val="00EC21AF"/>
    <w:rsid w:val="00EC4E49"/>
    <w:rsid w:val="00ED5766"/>
    <w:rsid w:val="00ED77FB"/>
    <w:rsid w:val="00F00642"/>
    <w:rsid w:val="00F021A6"/>
    <w:rsid w:val="00F02E09"/>
    <w:rsid w:val="00F035E7"/>
    <w:rsid w:val="00F117F9"/>
    <w:rsid w:val="00F159D0"/>
    <w:rsid w:val="00F16FAC"/>
    <w:rsid w:val="00F30FBA"/>
    <w:rsid w:val="00F339FE"/>
    <w:rsid w:val="00F36CCC"/>
    <w:rsid w:val="00F506E5"/>
    <w:rsid w:val="00F50BA7"/>
    <w:rsid w:val="00F54C81"/>
    <w:rsid w:val="00F54E64"/>
    <w:rsid w:val="00F61EBC"/>
    <w:rsid w:val="00F66152"/>
    <w:rsid w:val="00F704A5"/>
    <w:rsid w:val="00F71F91"/>
    <w:rsid w:val="00F76894"/>
    <w:rsid w:val="00F97352"/>
    <w:rsid w:val="00F9736C"/>
    <w:rsid w:val="00FA66A7"/>
    <w:rsid w:val="00FB18AF"/>
    <w:rsid w:val="00FB523C"/>
    <w:rsid w:val="00FC47E6"/>
    <w:rsid w:val="00FD363D"/>
    <w:rsid w:val="00FD6615"/>
    <w:rsid w:val="00FE6F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8B7F47"/>
    <w:pPr>
      <w:keepNext/>
      <w:numPr>
        <w:numId w:val="18"/>
      </w:numPr>
      <w:spacing w:before="240" w:after="60"/>
      <w:ind w:left="3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odyTextIndent">
    <w:name w:val="Body Text Indent"/>
    <w:basedOn w:val="Normal"/>
    <w:link w:val="BodyTextIndentChar"/>
    <w:rsid w:val="00D931F8"/>
    <w:pPr>
      <w:spacing w:after="120" w:line="260" w:lineRule="atLeast"/>
      <w:ind w:left="567"/>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0C60A2"/>
    <w:pPr>
      <w:numPr>
        <w:numId w:val="14"/>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link w:val="SignatureChar"/>
    <w:rsid w:val="00676C5C"/>
    <w:pPr>
      <w:ind w:left="5250"/>
    </w:pPr>
  </w:style>
  <w:style w:type="character" w:customStyle="1" w:styleId="BodyTextIndentChar">
    <w:name w:val="Body Text Indent Char"/>
    <w:basedOn w:val="DefaultParagraphFont"/>
    <w:link w:val="BodyTextIndent"/>
    <w:rsid w:val="00D931F8"/>
    <w:rPr>
      <w:rFonts w:ascii="Arial" w:hAnsi="Arial"/>
    </w:rPr>
  </w:style>
  <w:style w:type="paragraph" w:customStyle="1" w:styleId="DecisionInvitingPara">
    <w:name w:val="Decision Inviting Para."/>
    <w:basedOn w:val="Normal"/>
    <w:link w:val="DecisionInvitingParaChar"/>
    <w:rsid w:val="001C6336"/>
    <w:pPr>
      <w:spacing w:after="120" w:line="260" w:lineRule="atLeast"/>
      <w:ind w:left="5534"/>
      <w:contextualSpacing/>
    </w:pPr>
    <w:rPr>
      <w:rFonts w:eastAsia="Times New Roman" w:cs="Times New Roman"/>
      <w:i/>
      <w:sz w:val="20"/>
      <w:lang w:eastAsia="en-US"/>
    </w:rPr>
  </w:style>
  <w:style w:type="character" w:customStyle="1" w:styleId="DecisionInvitingParaChar">
    <w:name w:val="Decision Inviting Para. Char"/>
    <w:basedOn w:val="DefaultParagraphFont"/>
    <w:link w:val="DecisionInvitingPara"/>
    <w:rsid w:val="001C6336"/>
    <w:rPr>
      <w:rFonts w:ascii="Arial" w:hAnsi="Arial"/>
      <w:i/>
    </w:rPr>
  </w:style>
  <w:style w:type="paragraph" w:customStyle="1" w:styleId="Endofdocument">
    <w:name w:val="End of document"/>
    <w:basedOn w:val="Normal"/>
    <w:rsid w:val="0014618F"/>
    <w:pPr>
      <w:spacing w:after="120" w:line="260" w:lineRule="atLeast"/>
      <w:ind w:left="5534"/>
      <w:contextualSpacing/>
    </w:pPr>
    <w:rPr>
      <w:rFonts w:eastAsia="Times New Roman" w:cs="Times New Roman"/>
      <w:sz w:val="20"/>
      <w:lang w:eastAsia="en-US"/>
    </w:rPr>
  </w:style>
  <w:style w:type="character" w:customStyle="1" w:styleId="Heading2Char">
    <w:name w:val="Heading 2 Char"/>
    <w:link w:val="Heading2"/>
    <w:rsid w:val="00630627"/>
    <w:rPr>
      <w:rFonts w:ascii="Arial" w:eastAsia="SimSun" w:hAnsi="Arial" w:cs="Arial"/>
      <w:bCs/>
      <w:iCs/>
      <w:caps/>
      <w:sz w:val="22"/>
      <w:szCs w:val="28"/>
      <w:lang w:eastAsia="zh-CN"/>
    </w:rPr>
  </w:style>
  <w:style w:type="paragraph" w:styleId="BalloonText">
    <w:name w:val="Balloon Text"/>
    <w:basedOn w:val="Normal"/>
    <w:link w:val="BalloonTextChar"/>
    <w:rsid w:val="00D74B7E"/>
    <w:rPr>
      <w:rFonts w:ascii="Tahoma" w:hAnsi="Tahoma" w:cs="Tahoma"/>
      <w:sz w:val="16"/>
      <w:szCs w:val="16"/>
    </w:rPr>
  </w:style>
  <w:style w:type="character" w:customStyle="1" w:styleId="BalloonTextChar">
    <w:name w:val="Balloon Text Char"/>
    <w:basedOn w:val="DefaultParagraphFont"/>
    <w:link w:val="BalloonText"/>
    <w:rsid w:val="00D74B7E"/>
    <w:rPr>
      <w:rFonts w:ascii="Tahoma" w:eastAsia="SimSun" w:hAnsi="Tahoma" w:cs="Tahoma"/>
      <w:sz w:val="16"/>
      <w:szCs w:val="16"/>
      <w:lang w:eastAsia="zh-CN"/>
    </w:rPr>
  </w:style>
  <w:style w:type="character" w:styleId="FootnoteReference">
    <w:name w:val="footnote reference"/>
    <w:basedOn w:val="DefaultParagraphFont"/>
    <w:rsid w:val="00BD5E7E"/>
    <w:rPr>
      <w:vertAlign w:val="superscript"/>
    </w:rPr>
  </w:style>
  <w:style w:type="character" w:customStyle="1" w:styleId="hps">
    <w:name w:val="hps"/>
    <w:basedOn w:val="DefaultParagraphFont"/>
    <w:rsid w:val="009269C9"/>
  </w:style>
  <w:style w:type="character" w:styleId="CommentReference">
    <w:name w:val="annotation reference"/>
    <w:basedOn w:val="DefaultParagraphFont"/>
    <w:rsid w:val="00A77CF9"/>
    <w:rPr>
      <w:sz w:val="16"/>
      <w:szCs w:val="16"/>
    </w:rPr>
  </w:style>
  <w:style w:type="paragraph" w:styleId="CommentSubject">
    <w:name w:val="annotation subject"/>
    <w:basedOn w:val="CommentText"/>
    <w:next w:val="CommentText"/>
    <w:link w:val="CommentSubjectChar"/>
    <w:rsid w:val="00A77CF9"/>
    <w:rPr>
      <w:b/>
      <w:bCs/>
      <w:sz w:val="20"/>
    </w:rPr>
  </w:style>
  <w:style w:type="character" w:customStyle="1" w:styleId="CommentTextChar">
    <w:name w:val="Comment Text Char"/>
    <w:basedOn w:val="DefaultParagraphFont"/>
    <w:link w:val="CommentText"/>
    <w:semiHidden/>
    <w:rsid w:val="00A77CF9"/>
    <w:rPr>
      <w:rFonts w:ascii="Arial" w:eastAsia="SimSun" w:hAnsi="Arial" w:cs="Arial"/>
      <w:sz w:val="18"/>
      <w:lang w:eastAsia="zh-CN"/>
    </w:rPr>
  </w:style>
  <w:style w:type="character" w:customStyle="1" w:styleId="CommentSubjectChar">
    <w:name w:val="Comment Subject Char"/>
    <w:basedOn w:val="CommentTextChar"/>
    <w:link w:val="CommentSubject"/>
    <w:rsid w:val="00A77CF9"/>
    <w:rPr>
      <w:rFonts w:ascii="Arial" w:eastAsia="SimSun" w:hAnsi="Arial" w:cs="Arial"/>
      <w:b/>
      <w:bCs/>
      <w:sz w:val="18"/>
      <w:lang w:eastAsia="zh-CN"/>
    </w:rPr>
  </w:style>
  <w:style w:type="paragraph" w:styleId="ListParagraph">
    <w:name w:val="List Paragraph"/>
    <w:basedOn w:val="Normal"/>
    <w:uiPriority w:val="34"/>
    <w:qFormat/>
    <w:rsid w:val="00BA129F"/>
    <w:pPr>
      <w:ind w:left="720"/>
      <w:contextualSpacing/>
    </w:pPr>
  </w:style>
  <w:style w:type="character" w:customStyle="1" w:styleId="SignatureChar">
    <w:name w:val="Signature Char"/>
    <w:basedOn w:val="DefaultParagraphFont"/>
    <w:link w:val="Signature"/>
    <w:rsid w:val="00477C05"/>
    <w:rPr>
      <w:rFonts w:ascii="Arial" w:eastAsia="SimSun" w:hAnsi="Arial" w:cs="Arial"/>
      <w:sz w:val="22"/>
      <w:lang w:eastAsia="zh-CN"/>
    </w:rPr>
  </w:style>
  <w:style w:type="character" w:styleId="Hyperlink">
    <w:name w:val="Hyperlink"/>
    <w:basedOn w:val="DefaultParagraphFont"/>
    <w:rsid w:val="001A11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8B7F47"/>
    <w:pPr>
      <w:keepNext/>
      <w:numPr>
        <w:numId w:val="18"/>
      </w:numPr>
      <w:spacing w:before="240" w:after="60"/>
      <w:ind w:left="3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odyTextIndent">
    <w:name w:val="Body Text Indent"/>
    <w:basedOn w:val="Normal"/>
    <w:link w:val="BodyTextIndentChar"/>
    <w:rsid w:val="00D931F8"/>
    <w:pPr>
      <w:spacing w:after="120" w:line="260" w:lineRule="atLeast"/>
      <w:ind w:left="567"/>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0C60A2"/>
    <w:pPr>
      <w:numPr>
        <w:numId w:val="14"/>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link w:val="SignatureChar"/>
    <w:rsid w:val="00676C5C"/>
    <w:pPr>
      <w:ind w:left="5250"/>
    </w:pPr>
  </w:style>
  <w:style w:type="character" w:customStyle="1" w:styleId="BodyTextIndentChar">
    <w:name w:val="Body Text Indent Char"/>
    <w:basedOn w:val="DefaultParagraphFont"/>
    <w:link w:val="BodyTextIndent"/>
    <w:rsid w:val="00D931F8"/>
    <w:rPr>
      <w:rFonts w:ascii="Arial" w:hAnsi="Arial"/>
    </w:rPr>
  </w:style>
  <w:style w:type="paragraph" w:customStyle="1" w:styleId="DecisionInvitingPara">
    <w:name w:val="Decision Inviting Para."/>
    <w:basedOn w:val="Normal"/>
    <w:link w:val="DecisionInvitingParaChar"/>
    <w:rsid w:val="001C6336"/>
    <w:pPr>
      <w:spacing w:after="120" w:line="260" w:lineRule="atLeast"/>
      <w:ind w:left="5534"/>
      <w:contextualSpacing/>
    </w:pPr>
    <w:rPr>
      <w:rFonts w:eastAsia="Times New Roman" w:cs="Times New Roman"/>
      <w:i/>
      <w:sz w:val="20"/>
      <w:lang w:eastAsia="en-US"/>
    </w:rPr>
  </w:style>
  <w:style w:type="character" w:customStyle="1" w:styleId="DecisionInvitingParaChar">
    <w:name w:val="Decision Inviting Para. Char"/>
    <w:basedOn w:val="DefaultParagraphFont"/>
    <w:link w:val="DecisionInvitingPara"/>
    <w:rsid w:val="001C6336"/>
    <w:rPr>
      <w:rFonts w:ascii="Arial" w:hAnsi="Arial"/>
      <w:i/>
    </w:rPr>
  </w:style>
  <w:style w:type="paragraph" w:customStyle="1" w:styleId="Endofdocument">
    <w:name w:val="End of document"/>
    <w:basedOn w:val="Normal"/>
    <w:rsid w:val="0014618F"/>
    <w:pPr>
      <w:spacing w:after="120" w:line="260" w:lineRule="atLeast"/>
      <w:ind w:left="5534"/>
      <w:contextualSpacing/>
    </w:pPr>
    <w:rPr>
      <w:rFonts w:eastAsia="Times New Roman" w:cs="Times New Roman"/>
      <w:sz w:val="20"/>
      <w:lang w:eastAsia="en-US"/>
    </w:rPr>
  </w:style>
  <w:style w:type="character" w:customStyle="1" w:styleId="Heading2Char">
    <w:name w:val="Heading 2 Char"/>
    <w:link w:val="Heading2"/>
    <w:rsid w:val="00630627"/>
    <w:rPr>
      <w:rFonts w:ascii="Arial" w:eastAsia="SimSun" w:hAnsi="Arial" w:cs="Arial"/>
      <w:bCs/>
      <w:iCs/>
      <w:caps/>
      <w:sz w:val="22"/>
      <w:szCs w:val="28"/>
      <w:lang w:eastAsia="zh-CN"/>
    </w:rPr>
  </w:style>
  <w:style w:type="paragraph" w:styleId="BalloonText">
    <w:name w:val="Balloon Text"/>
    <w:basedOn w:val="Normal"/>
    <w:link w:val="BalloonTextChar"/>
    <w:rsid w:val="00D74B7E"/>
    <w:rPr>
      <w:rFonts w:ascii="Tahoma" w:hAnsi="Tahoma" w:cs="Tahoma"/>
      <w:sz w:val="16"/>
      <w:szCs w:val="16"/>
    </w:rPr>
  </w:style>
  <w:style w:type="character" w:customStyle="1" w:styleId="BalloonTextChar">
    <w:name w:val="Balloon Text Char"/>
    <w:basedOn w:val="DefaultParagraphFont"/>
    <w:link w:val="BalloonText"/>
    <w:rsid w:val="00D74B7E"/>
    <w:rPr>
      <w:rFonts w:ascii="Tahoma" w:eastAsia="SimSun" w:hAnsi="Tahoma" w:cs="Tahoma"/>
      <w:sz w:val="16"/>
      <w:szCs w:val="16"/>
      <w:lang w:eastAsia="zh-CN"/>
    </w:rPr>
  </w:style>
  <w:style w:type="character" w:styleId="FootnoteReference">
    <w:name w:val="footnote reference"/>
    <w:basedOn w:val="DefaultParagraphFont"/>
    <w:rsid w:val="00BD5E7E"/>
    <w:rPr>
      <w:vertAlign w:val="superscript"/>
    </w:rPr>
  </w:style>
  <w:style w:type="character" w:customStyle="1" w:styleId="hps">
    <w:name w:val="hps"/>
    <w:basedOn w:val="DefaultParagraphFont"/>
    <w:rsid w:val="009269C9"/>
  </w:style>
  <w:style w:type="character" w:styleId="CommentReference">
    <w:name w:val="annotation reference"/>
    <w:basedOn w:val="DefaultParagraphFont"/>
    <w:rsid w:val="00A77CF9"/>
    <w:rPr>
      <w:sz w:val="16"/>
      <w:szCs w:val="16"/>
    </w:rPr>
  </w:style>
  <w:style w:type="paragraph" w:styleId="CommentSubject">
    <w:name w:val="annotation subject"/>
    <w:basedOn w:val="CommentText"/>
    <w:next w:val="CommentText"/>
    <w:link w:val="CommentSubjectChar"/>
    <w:rsid w:val="00A77CF9"/>
    <w:rPr>
      <w:b/>
      <w:bCs/>
      <w:sz w:val="20"/>
    </w:rPr>
  </w:style>
  <w:style w:type="character" w:customStyle="1" w:styleId="CommentTextChar">
    <w:name w:val="Comment Text Char"/>
    <w:basedOn w:val="DefaultParagraphFont"/>
    <w:link w:val="CommentText"/>
    <w:semiHidden/>
    <w:rsid w:val="00A77CF9"/>
    <w:rPr>
      <w:rFonts w:ascii="Arial" w:eastAsia="SimSun" w:hAnsi="Arial" w:cs="Arial"/>
      <w:sz w:val="18"/>
      <w:lang w:eastAsia="zh-CN"/>
    </w:rPr>
  </w:style>
  <w:style w:type="character" w:customStyle="1" w:styleId="CommentSubjectChar">
    <w:name w:val="Comment Subject Char"/>
    <w:basedOn w:val="CommentTextChar"/>
    <w:link w:val="CommentSubject"/>
    <w:rsid w:val="00A77CF9"/>
    <w:rPr>
      <w:rFonts w:ascii="Arial" w:eastAsia="SimSun" w:hAnsi="Arial" w:cs="Arial"/>
      <w:b/>
      <w:bCs/>
      <w:sz w:val="18"/>
      <w:lang w:eastAsia="zh-CN"/>
    </w:rPr>
  </w:style>
  <w:style w:type="paragraph" w:styleId="ListParagraph">
    <w:name w:val="List Paragraph"/>
    <w:basedOn w:val="Normal"/>
    <w:uiPriority w:val="34"/>
    <w:qFormat/>
    <w:rsid w:val="00BA129F"/>
    <w:pPr>
      <w:ind w:left="720"/>
      <w:contextualSpacing/>
    </w:pPr>
  </w:style>
  <w:style w:type="character" w:customStyle="1" w:styleId="SignatureChar">
    <w:name w:val="Signature Char"/>
    <w:basedOn w:val="DefaultParagraphFont"/>
    <w:link w:val="Signature"/>
    <w:rsid w:val="00477C05"/>
    <w:rPr>
      <w:rFonts w:ascii="Arial" w:eastAsia="SimSun" w:hAnsi="Arial" w:cs="Arial"/>
      <w:sz w:val="22"/>
      <w:lang w:eastAsia="zh-CN"/>
    </w:rPr>
  </w:style>
  <w:style w:type="character" w:styleId="Hyperlink">
    <w:name w:val="Hyperlink"/>
    <w:basedOn w:val="DefaultParagraphFont"/>
    <w:rsid w:val="001A11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465BF-BE16-46C0-AFA8-07E5481C48DC}">
  <ds:schemaRefs>
    <ds:schemaRef ds:uri="http://schemas.openxmlformats.org/officeDocument/2006/bibliography"/>
  </ds:schemaRefs>
</ds:datastoreItem>
</file>

<file path=customXml/itemProps2.xml><?xml version="1.0" encoding="utf-8"?>
<ds:datastoreItem xmlns:ds="http://schemas.openxmlformats.org/officeDocument/2006/customXml" ds:itemID="{83987586-B1F6-4459-BB73-DC7433DAE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12</Pages>
  <Words>3824</Words>
  <Characters>22168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A/51/</vt:lpstr>
    </vt:vector>
  </TitlesOfParts>
  <Company>WIPO</Company>
  <LinksUpToDate>false</LinksUpToDate>
  <CharactersWithSpaces>25941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A/51/</dc:title>
  <dc:creator>HAPPY-DUMAS Juliet</dc:creator>
  <cp:keywords>MP/ko</cp:keywords>
  <cp:lastModifiedBy>MARIN-CUDRAZ DAVI Nicoletta</cp:lastModifiedBy>
  <cp:revision>26</cp:revision>
  <cp:lastPrinted>2014-07-09T09:30:00Z</cp:lastPrinted>
  <dcterms:created xsi:type="dcterms:W3CDTF">2014-07-08T14:36:00Z</dcterms:created>
  <dcterms:modified xsi:type="dcterms:W3CDTF">2014-07-09T14:02:00Z</dcterms:modified>
</cp:coreProperties>
</file>