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8752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8752B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8752B" w:rsidRDefault="00921576" w:rsidP="00AB613D">
            <w:r w:rsidRPr="0038752B">
              <w:rPr>
                <w:noProof/>
                <w:lang w:val="en-US" w:eastAsia="en-US"/>
              </w:rPr>
              <w:drawing>
                <wp:inline distT="0" distB="0" distL="0" distR="0" wp14:anchorId="50B273D2" wp14:editId="6912312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8752B" w:rsidRDefault="00E504E5" w:rsidP="00AB613D">
            <w:pPr>
              <w:jc w:val="right"/>
            </w:pPr>
            <w:r w:rsidRPr="0038752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8752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8752B" w:rsidRDefault="00921576" w:rsidP="00A52E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8752B">
              <w:rPr>
                <w:rFonts w:ascii="Arial Black" w:hAnsi="Arial Black"/>
                <w:caps/>
                <w:sz w:val="15"/>
              </w:rPr>
              <w:t>WO/PBC/22/</w:t>
            </w:r>
            <w:bookmarkStart w:id="1" w:name="Code"/>
            <w:bookmarkEnd w:id="1"/>
            <w:r w:rsidR="00FF7679" w:rsidRPr="0038752B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38752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8752B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8752B">
              <w:rPr>
                <w:rFonts w:ascii="Arial Black" w:hAnsi="Arial Black"/>
                <w:caps/>
                <w:sz w:val="15"/>
              </w:rPr>
              <w:t>ORIGINAL:</w:t>
            </w:r>
            <w:bookmarkStart w:id="2" w:name="Original"/>
            <w:bookmarkEnd w:id="2"/>
            <w:r w:rsidR="004471D5" w:rsidRPr="0038752B">
              <w:rPr>
                <w:rFonts w:ascii="Arial Black" w:hAnsi="Arial Black"/>
                <w:caps/>
                <w:sz w:val="15"/>
              </w:rPr>
              <w:t xml:space="preserve">  </w:t>
            </w:r>
            <w:r w:rsidR="00FF7679" w:rsidRPr="0038752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38752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8752B" w:rsidRDefault="00675021" w:rsidP="004F6A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8752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8752B">
              <w:rPr>
                <w:rFonts w:ascii="Arial Black" w:hAnsi="Arial Black"/>
                <w:caps/>
                <w:sz w:val="15"/>
              </w:rPr>
              <w:t>:</w:t>
            </w:r>
            <w:r w:rsidR="00F84474" w:rsidRPr="0038752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8752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F6AC2">
              <w:rPr>
                <w:rFonts w:ascii="Arial Black" w:hAnsi="Arial Black"/>
                <w:caps/>
                <w:sz w:val="15"/>
              </w:rPr>
              <w:t>1</w:t>
            </w:r>
            <w:r w:rsidR="00FF7679" w:rsidRPr="0038752B">
              <w:rPr>
                <w:rFonts w:ascii="Arial Black" w:hAnsi="Arial Black"/>
                <w:caps/>
                <w:sz w:val="15"/>
              </w:rPr>
              <w:t xml:space="preserve"> DE </w:t>
            </w:r>
            <w:r w:rsidR="004F6AC2">
              <w:rPr>
                <w:rFonts w:ascii="Arial Black" w:hAnsi="Arial Black"/>
                <w:caps/>
                <w:sz w:val="15"/>
              </w:rPr>
              <w:t>SEPTIEMBRE</w:t>
            </w:r>
            <w:r w:rsidR="00FF7679" w:rsidRPr="0038752B">
              <w:rPr>
                <w:rFonts w:ascii="Arial Black" w:hAnsi="Arial Black"/>
                <w:caps/>
                <w:sz w:val="15"/>
              </w:rPr>
              <w:t xml:space="preserve"> DE 2014</w:t>
            </w:r>
          </w:p>
        </w:tc>
      </w:tr>
    </w:tbl>
    <w:p w:rsidR="008B2CC1" w:rsidRPr="0038752B" w:rsidRDefault="008B2CC1" w:rsidP="008B2CC1"/>
    <w:p w:rsidR="008B2CC1" w:rsidRPr="0038752B" w:rsidRDefault="008B2CC1" w:rsidP="008B2CC1"/>
    <w:p w:rsidR="008B2CC1" w:rsidRPr="0038752B" w:rsidRDefault="008B2CC1" w:rsidP="008B2CC1"/>
    <w:p w:rsidR="008B2CC1" w:rsidRPr="0038752B" w:rsidRDefault="008B2CC1" w:rsidP="008B2CC1"/>
    <w:p w:rsidR="008B2CC1" w:rsidRPr="0038752B" w:rsidRDefault="008B2CC1" w:rsidP="008B2CC1"/>
    <w:p w:rsidR="00921576" w:rsidRPr="0038752B" w:rsidRDefault="00921576" w:rsidP="00921576">
      <w:pPr>
        <w:rPr>
          <w:b/>
          <w:sz w:val="28"/>
          <w:szCs w:val="28"/>
        </w:rPr>
      </w:pPr>
      <w:r w:rsidRPr="0038752B">
        <w:rPr>
          <w:b/>
          <w:sz w:val="28"/>
          <w:szCs w:val="28"/>
        </w:rPr>
        <w:t>Comité del Programa y Presupuesto</w:t>
      </w:r>
    </w:p>
    <w:p w:rsidR="003845C1" w:rsidRPr="0038752B" w:rsidRDefault="003845C1" w:rsidP="003845C1"/>
    <w:p w:rsidR="003845C1" w:rsidRPr="0038752B" w:rsidRDefault="003845C1" w:rsidP="003845C1"/>
    <w:p w:rsidR="00921576" w:rsidRPr="0038752B" w:rsidRDefault="00921576" w:rsidP="00921576">
      <w:pPr>
        <w:rPr>
          <w:b/>
          <w:sz w:val="24"/>
          <w:szCs w:val="24"/>
        </w:rPr>
      </w:pPr>
      <w:r w:rsidRPr="0038752B">
        <w:rPr>
          <w:b/>
          <w:sz w:val="24"/>
          <w:szCs w:val="24"/>
        </w:rPr>
        <w:t>Vigésima segunda sesión</w:t>
      </w:r>
    </w:p>
    <w:p w:rsidR="00921576" w:rsidRPr="0038752B" w:rsidRDefault="00921576" w:rsidP="00921576">
      <w:pPr>
        <w:rPr>
          <w:b/>
          <w:sz w:val="24"/>
          <w:szCs w:val="24"/>
        </w:rPr>
      </w:pPr>
      <w:r w:rsidRPr="0038752B">
        <w:rPr>
          <w:b/>
          <w:sz w:val="24"/>
          <w:szCs w:val="24"/>
        </w:rPr>
        <w:t>Ginebra, 1 a 5 de septiembre de 2014</w:t>
      </w:r>
    </w:p>
    <w:p w:rsidR="008B2CC1" w:rsidRPr="0038752B" w:rsidRDefault="008B2CC1" w:rsidP="008B2CC1"/>
    <w:p w:rsidR="008B2CC1" w:rsidRPr="0038752B" w:rsidRDefault="008B2CC1" w:rsidP="008B2CC1"/>
    <w:p w:rsidR="008B2CC1" w:rsidRPr="0038752B" w:rsidRDefault="008B2CC1" w:rsidP="008B2CC1"/>
    <w:p w:rsidR="00287E08" w:rsidRPr="0038752B" w:rsidRDefault="004471D5" w:rsidP="00287E08">
      <w:pPr>
        <w:rPr>
          <w:caps/>
          <w:sz w:val="24"/>
        </w:rPr>
      </w:pPr>
      <w:bookmarkStart w:id="4" w:name="TitleOfDoc"/>
      <w:bookmarkEnd w:id="4"/>
      <w:r w:rsidRPr="0038752B">
        <w:rPr>
          <w:caps/>
          <w:sz w:val="24"/>
        </w:rPr>
        <w:t>ORDEN DEL DÍA</w:t>
      </w:r>
    </w:p>
    <w:p w:rsidR="00287E08" w:rsidRPr="0038752B" w:rsidRDefault="00287E08" w:rsidP="00287E08"/>
    <w:p w:rsidR="00287E08" w:rsidRPr="0038752B" w:rsidRDefault="004F6AC2" w:rsidP="00287E08">
      <w:pPr>
        <w:rPr>
          <w:i/>
        </w:rPr>
      </w:pPr>
      <w:bookmarkStart w:id="5" w:name="Prepared"/>
      <w:bookmarkEnd w:id="5"/>
      <w:r>
        <w:rPr>
          <w:i/>
        </w:rPr>
        <w:t>ap</w:t>
      </w:r>
      <w:r w:rsidR="00287E08" w:rsidRPr="0038752B">
        <w:rPr>
          <w:i/>
        </w:rPr>
        <w:t>r</w:t>
      </w:r>
      <w:r>
        <w:rPr>
          <w:i/>
        </w:rPr>
        <w:t>ob</w:t>
      </w:r>
      <w:r w:rsidR="004471D5" w:rsidRPr="0038752B">
        <w:rPr>
          <w:i/>
        </w:rPr>
        <w:t xml:space="preserve">ado por </w:t>
      </w:r>
      <w:r>
        <w:rPr>
          <w:i/>
        </w:rPr>
        <w:t>Comité del Programa y Presupuesto</w:t>
      </w:r>
    </w:p>
    <w:p w:rsidR="00287E08" w:rsidRPr="0038752B" w:rsidRDefault="00287E08" w:rsidP="00287E08"/>
    <w:p w:rsidR="00287E08" w:rsidRPr="0038752B" w:rsidRDefault="00287E08" w:rsidP="00287E08"/>
    <w:p w:rsidR="00287E08" w:rsidRPr="0038752B" w:rsidRDefault="00287E08" w:rsidP="00287E08"/>
    <w:p w:rsidR="00287E08" w:rsidRPr="0038752B" w:rsidRDefault="00287E08" w:rsidP="00287E08"/>
    <w:p w:rsidR="00287E08" w:rsidRPr="0038752B" w:rsidRDefault="004471D5" w:rsidP="00287E08">
      <w:pPr>
        <w:pStyle w:val="ONUME"/>
        <w:spacing w:after="0"/>
      </w:pPr>
      <w:r w:rsidRPr="0038752B">
        <w:t>Apertura de la sesión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</w:pPr>
    </w:p>
    <w:p w:rsidR="00287E08" w:rsidRPr="0038752B" w:rsidRDefault="00431888" w:rsidP="00287E08">
      <w:pPr>
        <w:pStyle w:val="ONUME"/>
        <w:spacing w:after="0"/>
      </w:pPr>
      <w:r w:rsidRPr="0038752B">
        <w:t>Elección del Presidente y de dos Vicepresidentes del Comité del Programa y Presupuesto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</w:pPr>
    </w:p>
    <w:p w:rsidR="00287E08" w:rsidRPr="0038752B" w:rsidRDefault="00431888" w:rsidP="00287E08">
      <w:pPr>
        <w:pStyle w:val="ONUME"/>
        <w:spacing w:after="0"/>
      </w:pPr>
      <w:r w:rsidRPr="0038752B">
        <w:t>Aprobación del orden del día</w:t>
      </w:r>
    </w:p>
    <w:p w:rsidR="00287E08" w:rsidRPr="0038752B" w:rsidRDefault="00431888" w:rsidP="00B50AFE">
      <w:pPr>
        <w:pStyle w:val="ONUME"/>
        <w:numPr>
          <w:ilvl w:val="0"/>
          <w:numId w:val="0"/>
        </w:numPr>
        <w:spacing w:after="120"/>
        <w:ind w:left="1134"/>
      </w:pPr>
      <w:r w:rsidRPr="0038752B">
        <w:t>Véase el presente documento.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</w:pP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38752B">
        <w:rPr>
          <w:u w:val="single"/>
        </w:rPr>
        <w:t>Audit</w:t>
      </w:r>
      <w:r w:rsidR="00A54CE3">
        <w:rPr>
          <w:u w:val="single"/>
        </w:rPr>
        <w:t>oría y s</w:t>
      </w:r>
      <w:r w:rsidR="00431888" w:rsidRPr="0038752B">
        <w:rPr>
          <w:u w:val="single"/>
        </w:rPr>
        <w:t>upervisión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287E08" w:rsidRPr="0038752B" w:rsidRDefault="00431888" w:rsidP="001F1455">
      <w:pPr>
        <w:pStyle w:val="ONUME"/>
        <w:spacing w:after="0"/>
      </w:pPr>
      <w:r w:rsidRPr="0038752B">
        <w:t>Informe de la Comisión Consultiva Independiente de Supervisión</w:t>
      </w:r>
      <w:r w:rsidR="00287E08" w:rsidRPr="0038752B">
        <w:t xml:space="preserve"> (</w:t>
      </w:r>
      <w:r w:rsidRPr="0038752B">
        <w:t>CCIS</w:t>
      </w:r>
      <w:r w:rsidR="00287E08" w:rsidRPr="0038752B">
        <w:t>)</w:t>
      </w:r>
      <w:r w:rsidR="008B5306" w:rsidRPr="0038752B">
        <w:t xml:space="preserve"> de la OMPI</w:t>
      </w:r>
    </w:p>
    <w:p w:rsidR="00287E08" w:rsidRPr="0038752B" w:rsidRDefault="00287E08" w:rsidP="00CC1964">
      <w:pPr>
        <w:pStyle w:val="ONUME"/>
        <w:numPr>
          <w:ilvl w:val="0"/>
          <w:numId w:val="0"/>
        </w:numPr>
        <w:spacing w:after="0"/>
        <w:ind w:left="1134" w:hanging="1134"/>
      </w:pPr>
      <w:r w:rsidRPr="0038752B">
        <w:tab/>
      </w:r>
      <w:r w:rsidR="00431888" w:rsidRPr="0038752B">
        <w:t>Véase el documento</w:t>
      </w:r>
      <w:r w:rsidRPr="0038752B">
        <w:t xml:space="preserve"> WO/PBC/22/2.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i/>
        </w:rPr>
      </w:pPr>
    </w:p>
    <w:p w:rsidR="00287E08" w:rsidRPr="0038752B" w:rsidRDefault="00431888" w:rsidP="00287E08">
      <w:pPr>
        <w:pStyle w:val="ONUME"/>
        <w:spacing w:after="0"/>
      </w:pPr>
      <w:r w:rsidRPr="0038752B">
        <w:t>Informe del Auditor Externo</w:t>
      </w:r>
    </w:p>
    <w:p w:rsidR="00287E08" w:rsidRPr="0038752B" w:rsidRDefault="006C7E22" w:rsidP="00CC1964">
      <w:pPr>
        <w:pStyle w:val="ONUME"/>
        <w:keepNext/>
        <w:keepLines/>
        <w:numPr>
          <w:ilvl w:val="0"/>
          <w:numId w:val="0"/>
        </w:numPr>
        <w:spacing w:after="0"/>
        <w:ind w:left="1134" w:hanging="1134"/>
      </w:pPr>
      <w:r w:rsidRPr="0038752B">
        <w:tab/>
      </w:r>
      <w:r w:rsidR="00431888" w:rsidRPr="0038752B">
        <w:t>Véase el documento</w:t>
      </w:r>
      <w:r w:rsidR="00287E08" w:rsidRPr="0038752B">
        <w:t xml:space="preserve"> WO/PBC/22/3.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spacing w:after="0"/>
      </w:pPr>
    </w:p>
    <w:p w:rsidR="00287E08" w:rsidRPr="0038752B" w:rsidRDefault="00431888" w:rsidP="00287E08">
      <w:pPr>
        <w:pStyle w:val="ONUME"/>
        <w:tabs>
          <w:tab w:val="clear" w:pos="567"/>
          <w:tab w:val="left" w:pos="550"/>
        </w:tabs>
        <w:spacing w:after="0"/>
      </w:pPr>
      <w:r w:rsidRPr="0038752B">
        <w:t xml:space="preserve">Reseña anual del Director de la División de Auditoría y Supervisión Internas </w:t>
      </w:r>
      <w:r w:rsidR="00287E08" w:rsidRPr="0038752B">
        <w:t>(</w:t>
      </w:r>
      <w:r w:rsidRPr="0038752B">
        <w:t>DASI</w:t>
      </w:r>
      <w:r w:rsidR="00287E08" w:rsidRPr="0038752B">
        <w:t>)</w:t>
      </w:r>
    </w:p>
    <w:p w:rsidR="00287E08" w:rsidRPr="0038752B" w:rsidRDefault="00431888" w:rsidP="00CC1964">
      <w:pPr>
        <w:pStyle w:val="ONUME"/>
        <w:numPr>
          <w:ilvl w:val="0"/>
          <w:numId w:val="0"/>
        </w:numPr>
        <w:spacing w:after="0"/>
        <w:ind w:left="1134"/>
      </w:pPr>
      <w:r w:rsidRPr="0038752B">
        <w:t>Véase el documento</w:t>
      </w:r>
      <w:r w:rsidR="00287E08" w:rsidRPr="0038752B">
        <w:t xml:space="preserve"> WO/PBC/22/4.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  <w:ind w:left="533" w:firstLine="567"/>
      </w:pPr>
    </w:p>
    <w:p w:rsidR="00287E08" w:rsidRPr="0038752B" w:rsidRDefault="00431888" w:rsidP="00287E08">
      <w:pPr>
        <w:pStyle w:val="ONUME"/>
        <w:spacing w:after="0"/>
      </w:pPr>
      <w:r w:rsidRPr="0038752B">
        <w:t>Revisiones propuestas de la Carta de Supervisión Interna</w:t>
      </w:r>
    </w:p>
    <w:p w:rsidR="00287E08" w:rsidRPr="0038752B" w:rsidRDefault="008B5306" w:rsidP="00CC1964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34"/>
      </w:pPr>
      <w:r w:rsidRPr="0038752B">
        <w:t>Véa</w:t>
      </w:r>
      <w:r w:rsidR="00431888" w:rsidRPr="0038752B">
        <w:t xml:space="preserve">se </w:t>
      </w:r>
      <w:r w:rsidRPr="0038752B">
        <w:t>el</w:t>
      </w:r>
      <w:r w:rsidR="00431888" w:rsidRPr="0038752B">
        <w:t xml:space="preserve"> documento</w:t>
      </w:r>
      <w:r w:rsidR="00287E08" w:rsidRPr="0038752B">
        <w:t xml:space="preserve"> WO/PBC/22/22.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</w:pPr>
    </w:p>
    <w:p w:rsidR="00287E08" w:rsidRPr="0038752B" w:rsidRDefault="00431888" w:rsidP="0076722A">
      <w:pPr>
        <w:pStyle w:val="ONUME"/>
        <w:tabs>
          <w:tab w:val="clear" w:pos="567"/>
          <w:tab w:val="num" w:pos="550"/>
        </w:tabs>
        <w:spacing w:after="0"/>
        <w:ind w:left="550" w:hanging="550"/>
      </w:pPr>
      <w:r w:rsidRPr="0038752B">
        <w:t>Informe sobre los progresos realizados en la aplicación de las recomendaciones de la Dependencia Común de Inspección</w:t>
      </w:r>
      <w:r w:rsidR="006F1A2C" w:rsidRPr="0038752B">
        <w:t xml:space="preserve"> (DCI)</w:t>
      </w:r>
    </w:p>
    <w:p w:rsidR="00287E08" w:rsidRPr="0038752B" w:rsidRDefault="00431888" w:rsidP="00CC1964">
      <w:pPr>
        <w:pStyle w:val="ONUME"/>
        <w:numPr>
          <w:ilvl w:val="0"/>
          <w:numId w:val="0"/>
        </w:numPr>
        <w:tabs>
          <w:tab w:val="left" w:pos="5103"/>
        </w:tabs>
        <w:spacing w:after="0"/>
        <w:ind w:left="1134"/>
      </w:pPr>
      <w:r w:rsidRPr="0038752B">
        <w:t>Véase el documento</w:t>
      </w:r>
      <w:r w:rsidR="00287E08" w:rsidRPr="0038752B">
        <w:t xml:space="preserve"> WO/PBC/22/23.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  <w:rPr>
          <w:i/>
        </w:rPr>
      </w:pPr>
    </w:p>
    <w:p w:rsidR="00287E08" w:rsidRPr="0038752B" w:rsidRDefault="00431888" w:rsidP="00592C48">
      <w:pPr>
        <w:pStyle w:val="ONUME"/>
        <w:tabs>
          <w:tab w:val="clear" w:pos="567"/>
          <w:tab w:val="left" w:pos="550"/>
        </w:tabs>
        <w:spacing w:after="0"/>
        <w:ind w:left="550" w:hanging="550"/>
      </w:pPr>
      <w:r w:rsidRPr="0038752B">
        <w:lastRenderedPageBreak/>
        <w:t>Informe de la Dependencia Común de Inspección</w:t>
      </w:r>
      <w:r w:rsidR="00287E08" w:rsidRPr="0038752B">
        <w:t xml:space="preserve"> “</w:t>
      </w:r>
      <w:r w:rsidR="00DA25E3" w:rsidRPr="0038752B">
        <w:t xml:space="preserve">Examen de la Gestión y la Administración de la Organización Mundial de la Propiedad Intelectual </w:t>
      </w:r>
      <w:r w:rsidR="00287E08" w:rsidRPr="0038752B">
        <w:t>(</w:t>
      </w:r>
      <w:r w:rsidR="00DA25E3" w:rsidRPr="0038752B">
        <w:t>OMPI</w:t>
      </w:r>
      <w:r w:rsidR="00287E08" w:rsidRPr="0038752B">
        <w:t xml:space="preserve">)” (JIU/REP/2014/2):  </w:t>
      </w:r>
      <w:r w:rsidR="00DA25E3" w:rsidRPr="0038752B">
        <w:t>Comentarios de la Secretaría</w:t>
      </w:r>
    </w:p>
    <w:p w:rsidR="00287E08" w:rsidRPr="0038752B" w:rsidRDefault="00DA25E3" w:rsidP="0038752B">
      <w:pPr>
        <w:pStyle w:val="ONUME"/>
        <w:numPr>
          <w:ilvl w:val="0"/>
          <w:numId w:val="0"/>
        </w:numPr>
        <w:spacing w:after="120"/>
        <w:ind w:left="3686" w:right="-143" w:hanging="2552"/>
      </w:pPr>
      <w:r w:rsidRPr="0038752B">
        <w:t>Véa</w:t>
      </w:r>
      <w:r w:rsidR="00CC1964" w:rsidRPr="0038752B">
        <w:t xml:space="preserve">nse </w:t>
      </w:r>
      <w:r w:rsidRPr="0038752B">
        <w:t>l</w:t>
      </w:r>
      <w:r w:rsidR="00CC1964" w:rsidRPr="0038752B">
        <w:t>os</w:t>
      </w:r>
      <w:r w:rsidRPr="0038752B">
        <w:t xml:space="preserve"> documento</w:t>
      </w:r>
      <w:r w:rsidR="00CC1964" w:rsidRPr="0038752B">
        <w:t>s</w:t>
      </w:r>
      <w:r w:rsidR="00CE5690" w:rsidRPr="0038752B">
        <w:t>:</w:t>
      </w:r>
      <w:r w:rsidR="00CE5690" w:rsidRPr="0038752B">
        <w:tab/>
      </w:r>
      <w:r w:rsidR="00287E08" w:rsidRPr="0038752B">
        <w:t>WO/P</w:t>
      </w:r>
      <w:r w:rsidR="00CC1964" w:rsidRPr="0038752B">
        <w:t xml:space="preserve">BC/22/20 y </w:t>
      </w:r>
      <w:r w:rsidR="00CE5690" w:rsidRPr="0038752B">
        <w:br/>
      </w:r>
      <w:r w:rsidR="00CC1964" w:rsidRPr="0038752B">
        <w:t>WO/PBC/22/26</w:t>
      </w:r>
      <w:r w:rsidR="00CE5690" w:rsidRPr="0038752B">
        <w:t xml:space="preserve"> (Propuesta de las Delegaciones de Bélgica, España y México</w:t>
      </w:r>
      <w:proofErr w:type="gramStart"/>
      <w:r w:rsidR="00CE5690" w:rsidRPr="0038752B">
        <w:t>:  Aumento</w:t>
      </w:r>
      <w:proofErr w:type="gramEnd"/>
      <w:r w:rsidR="00CE5690" w:rsidRPr="0038752B">
        <w:t xml:space="preserve"> de la eficiencia en las reuniones de la OMPI).</w:t>
      </w:r>
    </w:p>
    <w:p w:rsidR="00B50AFE" w:rsidRPr="0038752B" w:rsidRDefault="00B50AFE" w:rsidP="00287E08">
      <w:pPr>
        <w:pStyle w:val="ONUME"/>
        <w:numPr>
          <w:ilvl w:val="0"/>
          <w:numId w:val="0"/>
        </w:numPr>
        <w:spacing w:after="0"/>
      </w:pPr>
    </w:p>
    <w:p w:rsidR="00287E08" w:rsidRPr="0038752B" w:rsidRDefault="00DA25E3" w:rsidP="00287E08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 w:rsidRPr="0038752B">
        <w:rPr>
          <w:u w:val="single"/>
        </w:rPr>
        <w:t>Examen del rendimiento de los programas y de cuestiones financieras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287E08" w:rsidRPr="0038752B" w:rsidRDefault="00DA25E3" w:rsidP="00592C48">
      <w:pPr>
        <w:pStyle w:val="ONUME"/>
        <w:widowControl w:val="0"/>
        <w:spacing w:after="0"/>
        <w:rPr>
          <w:i/>
        </w:rPr>
      </w:pPr>
      <w:r w:rsidRPr="0038752B">
        <w:t>Informe sobre el rendimiento de los programas</w:t>
      </w:r>
      <w:r w:rsidR="00287E08" w:rsidRPr="0038752B">
        <w:t xml:space="preserve"> </w:t>
      </w:r>
      <w:r w:rsidR="008B5306" w:rsidRPr="0038752B">
        <w:t>e</w:t>
      </w:r>
      <w:r w:rsidR="006F1A2C" w:rsidRPr="0038752B">
        <w:t>n</w:t>
      </w:r>
      <w:r w:rsidR="008B5306" w:rsidRPr="0038752B">
        <w:t xml:space="preserve"> </w:t>
      </w:r>
      <w:r w:rsidR="00CE5690" w:rsidRPr="0038752B">
        <w:t>2012/</w:t>
      </w:r>
      <w:r w:rsidR="00287E08" w:rsidRPr="0038752B">
        <w:t>13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</w:pPr>
    </w:p>
    <w:p w:rsidR="00287E08" w:rsidRPr="0038752B" w:rsidRDefault="00287E08" w:rsidP="00592C48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34" w:hanging="567"/>
      </w:pPr>
      <w:r w:rsidRPr="0038752B">
        <w:t>a)</w:t>
      </w:r>
      <w:r w:rsidRPr="0038752B">
        <w:tab/>
      </w:r>
      <w:r w:rsidR="00DA25E3" w:rsidRPr="0038752B">
        <w:t xml:space="preserve">Informe sobre el rendimiento de los programas </w:t>
      </w:r>
      <w:r w:rsidR="008B5306" w:rsidRPr="0038752B">
        <w:t>de</w:t>
      </w:r>
      <w:r w:rsidR="00CE5690" w:rsidRPr="0038752B">
        <w:t xml:space="preserve"> 2012/</w:t>
      </w:r>
      <w:r w:rsidRPr="0038752B">
        <w:t>13</w:t>
      </w:r>
    </w:p>
    <w:p w:rsidR="00287E08" w:rsidRPr="0038752B" w:rsidRDefault="00287E08" w:rsidP="00592C48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640"/>
        </w:tabs>
        <w:spacing w:after="0"/>
        <w:ind w:left="1134" w:hanging="567"/>
      </w:pPr>
      <w:r w:rsidRPr="0038752B">
        <w:tab/>
      </w:r>
      <w:r w:rsidRPr="0038752B">
        <w:tab/>
      </w:r>
      <w:r w:rsidR="00DA25E3" w:rsidRPr="0038752B">
        <w:t>Véa</w:t>
      </w:r>
      <w:r w:rsidR="00CE5690" w:rsidRPr="0038752B">
        <w:t>n</w:t>
      </w:r>
      <w:r w:rsidR="00DA25E3" w:rsidRPr="0038752B">
        <w:t xml:space="preserve">se </w:t>
      </w:r>
      <w:r w:rsidR="00CE5690" w:rsidRPr="0038752B">
        <w:t>los</w:t>
      </w:r>
      <w:r w:rsidR="00DA25E3" w:rsidRPr="0038752B">
        <w:t xml:space="preserve"> documento</w:t>
      </w:r>
      <w:r w:rsidR="00CE5690" w:rsidRPr="0038752B">
        <w:t>s WO/PBC/22/8 y Corr.</w:t>
      </w:r>
      <w:r w:rsidR="004F6AC2">
        <w:t>1 y 2.</w:t>
      </w:r>
    </w:p>
    <w:p w:rsidR="00287E08" w:rsidRPr="0038752B" w:rsidRDefault="00287E08" w:rsidP="00592C48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34" w:hanging="567"/>
      </w:pPr>
    </w:p>
    <w:p w:rsidR="00287E08" w:rsidRPr="0038752B" w:rsidRDefault="00287E08" w:rsidP="00592C48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34" w:hanging="567"/>
      </w:pPr>
      <w:r w:rsidRPr="0038752B">
        <w:t>b)</w:t>
      </w:r>
      <w:r w:rsidRPr="0038752B">
        <w:tab/>
      </w:r>
      <w:r w:rsidR="00DA25E3" w:rsidRPr="0038752B">
        <w:t>Informe de validación por la División de Auditoría y Supervisión Internas</w:t>
      </w:r>
      <w:r w:rsidRPr="0038752B">
        <w:t xml:space="preserve"> </w:t>
      </w:r>
      <w:r w:rsidR="00DA25E3" w:rsidRPr="0038752B">
        <w:t xml:space="preserve">del Informe sobre el rendimiento de los programas en </w:t>
      </w:r>
      <w:r w:rsidR="00CE5690" w:rsidRPr="0038752B">
        <w:t>2012/</w:t>
      </w:r>
      <w:r w:rsidRPr="0038752B">
        <w:t>13</w:t>
      </w:r>
    </w:p>
    <w:p w:rsidR="00287E08" w:rsidRPr="0038752B" w:rsidRDefault="00287E08" w:rsidP="00592C48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268"/>
          <w:tab w:val="left" w:pos="2640"/>
        </w:tabs>
        <w:spacing w:after="0"/>
        <w:ind w:left="1134" w:hanging="567"/>
      </w:pPr>
      <w:r w:rsidRPr="0038752B">
        <w:tab/>
      </w:r>
      <w:r w:rsidRPr="0038752B">
        <w:tab/>
      </w:r>
      <w:r w:rsidR="00DA25E3" w:rsidRPr="0038752B">
        <w:t>Véase el documento</w:t>
      </w:r>
      <w:r w:rsidRPr="0038752B">
        <w:t xml:space="preserve"> WO/PBC/22/9.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</w:pPr>
    </w:p>
    <w:p w:rsidR="00287E08" w:rsidRPr="0038752B" w:rsidRDefault="00B7626E" w:rsidP="006C7E22">
      <w:pPr>
        <w:pStyle w:val="ONUME"/>
        <w:tabs>
          <w:tab w:val="clear" w:pos="567"/>
          <w:tab w:val="num" w:pos="550"/>
        </w:tabs>
        <w:spacing w:after="0"/>
        <w:ind w:left="550" w:hanging="550"/>
      </w:pPr>
      <w:r w:rsidRPr="0038752B">
        <w:t>Estados financieros anuales de</w:t>
      </w:r>
      <w:r w:rsidR="00287E08" w:rsidRPr="0038752B">
        <w:t xml:space="preserve"> 2013;  </w:t>
      </w:r>
      <w:r w:rsidRPr="0038752B">
        <w:t>situación del pago de las contribuciones al 30 de junio de</w:t>
      </w:r>
      <w:r w:rsidR="00287E08" w:rsidRPr="0038752B">
        <w:t> 2014</w:t>
      </w:r>
    </w:p>
    <w:p w:rsidR="00287E08" w:rsidRPr="0038752B" w:rsidRDefault="00287E08" w:rsidP="00CE5690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/>
      </w:pPr>
    </w:p>
    <w:p w:rsidR="00287E08" w:rsidRPr="0038752B" w:rsidRDefault="00287E08" w:rsidP="00CE5690">
      <w:pPr>
        <w:pStyle w:val="ONUME"/>
        <w:numPr>
          <w:ilvl w:val="0"/>
          <w:numId w:val="0"/>
        </w:numPr>
        <w:spacing w:after="0"/>
        <w:ind w:left="567"/>
      </w:pPr>
      <w:r w:rsidRPr="0038752B">
        <w:t>a)</w:t>
      </w:r>
      <w:r w:rsidRPr="0038752B">
        <w:tab/>
      </w:r>
      <w:r w:rsidR="00B7626E" w:rsidRPr="0038752B">
        <w:t>Informe financiero anual y estados financieros de</w:t>
      </w:r>
      <w:r w:rsidRPr="0038752B">
        <w:t xml:space="preserve"> 2013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</w:pPr>
      <w:r w:rsidRPr="0038752B">
        <w:tab/>
      </w:r>
      <w:r w:rsidR="00B7626E" w:rsidRPr="0038752B">
        <w:t>Véase el documento</w:t>
      </w:r>
      <w:r w:rsidR="00CE5690" w:rsidRPr="0038752B">
        <w:t xml:space="preserve"> WO/PBC/22/5.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</w:pPr>
    </w:p>
    <w:p w:rsidR="00287E08" w:rsidRPr="0038752B" w:rsidRDefault="00287E08" w:rsidP="00592C48">
      <w:pPr>
        <w:pStyle w:val="ONUME"/>
        <w:numPr>
          <w:ilvl w:val="0"/>
          <w:numId w:val="0"/>
        </w:numPr>
        <w:spacing w:after="0"/>
        <w:ind w:left="567" w:right="-105"/>
      </w:pPr>
      <w:r w:rsidRPr="0038752B">
        <w:t>b)</w:t>
      </w:r>
      <w:r w:rsidRPr="0038752B">
        <w:tab/>
      </w:r>
      <w:r w:rsidR="00B7626E" w:rsidRPr="0038752B">
        <w:t xml:space="preserve">Situación </w:t>
      </w:r>
      <w:r w:rsidR="006F1A2C" w:rsidRPr="0038752B">
        <w:t>relativa al</w:t>
      </w:r>
      <w:r w:rsidR="00B7626E" w:rsidRPr="0038752B">
        <w:t xml:space="preserve"> pago de las contribuciones al 30 de junio de </w:t>
      </w:r>
      <w:r w:rsidRPr="0038752B">
        <w:t xml:space="preserve">2014 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</w:pPr>
      <w:r w:rsidRPr="0038752B">
        <w:tab/>
      </w:r>
      <w:r w:rsidR="00B7626E" w:rsidRPr="0038752B">
        <w:t>Véase el documento</w:t>
      </w:r>
      <w:r w:rsidRPr="0038752B">
        <w:t xml:space="preserve"> WO/PBC/22/7.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</w:pPr>
    </w:p>
    <w:p w:rsidR="00287E08" w:rsidRPr="0038752B" w:rsidRDefault="00B7626E" w:rsidP="00592C48">
      <w:pPr>
        <w:pStyle w:val="ONUME"/>
        <w:widowControl w:val="0"/>
        <w:spacing w:after="0"/>
      </w:pPr>
      <w:r w:rsidRPr="0038752B">
        <w:t>Informe de gestión financiera de</w:t>
      </w:r>
      <w:r w:rsidR="00CE5690" w:rsidRPr="0038752B">
        <w:t xml:space="preserve"> 2012/</w:t>
      </w:r>
      <w:r w:rsidR="00287E08" w:rsidRPr="0038752B">
        <w:t>13</w:t>
      </w:r>
      <w:r w:rsidR="006C7E22" w:rsidRPr="0038752B">
        <w:rPr>
          <w:rStyle w:val="FootnoteReference"/>
        </w:rPr>
        <w:footnoteReference w:customMarkFollows="1" w:id="2"/>
        <w:t>*</w:t>
      </w:r>
    </w:p>
    <w:p w:rsidR="00287E08" w:rsidRPr="0038752B" w:rsidRDefault="00B7626E" w:rsidP="00CE5690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1134" w:right="-105"/>
      </w:pPr>
      <w:r w:rsidRPr="0038752B">
        <w:t>Véase el documento</w:t>
      </w:r>
      <w:r w:rsidR="00287E08" w:rsidRPr="0038752B">
        <w:t xml:space="preserve"> WO/PBC/22/6.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</w:rPr>
      </w:pPr>
    </w:p>
    <w:p w:rsidR="00CE5690" w:rsidRPr="0038752B" w:rsidRDefault="00CE5690" w:rsidP="00CE5690">
      <w:pPr>
        <w:pStyle w:val="ONUME"/>
        <w:numPr>
          <w:ilvl w:val="0"/>
          <w:numId w:val="0"/>
        </w:numPr>
        <w:spacing w:after="0"/>
        <w:ind w:left="567"/>
      </w:pPr>
      <w:r w:rsidRPr="0038752B">
        <w:t>a)</w:t>
      </w:r>
      <w:r w:rsidRPr="0038752B">
        <w:tab/>
        <w:t>Examen de la situación financiera de la OMPI y de sus políticas sobre reservas</w:t>
      </w:r>
    </w:p>
    <w:p w:rsidR="00CE5690" w:rsidRPr="0038752B" w:rsidRDefault="00CE5690" w:rsidP="0038752B">
      <w:pPr>
        <w:pStyle w:val="ONUME"/>
        <w:numPr>
          <w:ilvl w:val="0"/>
          <w:numId w:val="0"/>
        </w:numPr>
        <w:tabs>
          <w:tab w:val="left" w:pos="1701"/>
        </w:tabs>
        <w:spacing w:after="0"/>
        <w:ind w:left="567"/>
      </w:pPr>
      <w:r w:rsidRPr="0038752B">
        <w:tab/>
        <w:t>Véase el documento WO/PBC/22/28.</w:t>
      </w:r>
    </w:p>
    <w:p w:rsidR="00CE5690" w:rsidRPr="0038752B" w:rsidRDefault="00CE5690" w:rsidP="00CE5690">
      <w:pPr>
        <w:pStyle w:val="ONUME"/>
        <w:numPr>
          <w:ilvl w:val="0"/>
          <w:numId w:val="0"/>
        </w:numPr>
        <w:spacing w:after="0"/>
      </w:pPr>
    </w:p>
    <w:p w:rsidR="00287E08" w:rsidRPr="0038752B" w:rsidRDefault="00B7626E" w:rsidP="00287E08">
      <w:pPr>
        <w:pStyle w:val="ONUME"/>
        <w:spacing w:after="0"/>
      </w:pPr>
      <w:r w:rsidRPr="0038752B">
        <w:t>Informe anual sobre recursos humanos</w:t>
      </w:r>
      <w:r w:rsidR="00287E08" w:rsidRPr="0038752B">
        <w:rPr>
          <w:i/>
          <w:iCs/>
        </w:rPr>
        <w:t xml:space="preserve"> </w:t>
      </w:r>
    </w:p>
    <w:p w:rsidR="00287E08" w:rsidRPr="0038752B" w:rsidRDefault="00B7626E" w:rsidP="00B50AFE">
      <w:pPr>
        <w:pStyle w:val="ONUME"/>
        <w:widowControl w:val="0"/>
        <w:numPr>
          <w:ilvl w:val="0"/>
          <w:numId w:val="0"/>
        </w:numPr>
        <w:spacing w:after="120"/>
        <w:ind w:left="1134"/>
      </w:pPr>
      <w:r w:rsidRPr="0038752B">
        <w:t>Véase el do</w:t>
      </w:r>
      <w:r w:rsidR="006C7E22" w:rsidRPr="0038752B">
        <w:t>cu</w:t>
      </w:r>
      <w:r w:rsidRPr="0038752B">
        <w:t>mento</w:t>
      </w:r>
      <w:r w:rsidR="00287E08" w:rsidRPr="0038752B">
        <w:t xml:space="preserve"> WO/PBC/22/11.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u w:val="single"/>
        </w:rPr>
      </w:pPr>
      <w:r w:rsidRPr="0038752B">
        <w:rPr>
          <w:u w:val="single"/>
        </w:rPr>
        <w:t>Prop</w:t>
      </w:r>
      <w:r w:rsidR="00B7626E" w:rsidRPr="0038752B">
        <w:rPr>
          <w:u w:val="single"/>
        </w:rPr>
        <w:t>uestas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</w:pPr>
    </w:p>
    <w:p w:rsidR="00287E08" w:rsidRPr="0038752B" w:rsidRDefault="00B7626E" w:rsidP="00287E08">
      <w:pPr>
        <w:pStyle w:val="ONUME"/>
        <w:spacing w:after="0"/>
      </w:pPr>
      <w:r w:rsidRPr="0038752B">
        <w:t>Marco de rendición de cuentas</w:t>
      </w:r>
    </w:p>
    <w:p w:rsidR="00287E08" w:rsidRPr="0038752B" w:rsidRDefault="00B7626E" w:rsidP="00CE5690">
      <w:pPr>
        <w:pStyle w:val="ONUME"/>
        <w:numPr>
          <w:ilvl w:val="0"/>
          <w:numId w:val="0"/>
        </w:numPr>
        <w:spacing w:after="0"/>
        <w:ind w:left="1134"/>
      </w:pPr>
      <w:r w:rsidRPr="0038752B">
        <w:t>Vé</w:t>
      </w:r>
      <w:r w:rsidR="006C7E22" w:rsidRPr="0038752B">
        <w:t>a</w:t>
      </w:r>
      <w:r w:rsidRPr="0038752B">
        <w:t>se el documento</w:t>
      </w:r>
      <w:r w:rsidR="00287E08" w:rsidRPr="0038752B">
        <w:t xml:space="preserve"> WO/PBC/22/12.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  <w:ind w:left="567" w:firstLine="567"/>
      </w:pPr>
    </w:p>
    <w:p w:rsidR="00287E08" w:rsidRPr="0038752B" w:rsidRDefault="00734073" w:rsidP="00287E08">
      <w:pPr>
        <w:pStyle w:val="ONUME"/>
        <w:spacing w:after="0"/>
      </w:pPr>
      <w:r w:rsidRPr="0038752B">
        <w:t xml:space="preserve">Declaración </w:t>
      </w:r>
      <w:r w:rsidR="008B5306" w:rsidRPr="0038752B">
        <w:t>de</w:t>
      </w:r>
      <w:r w:rsidRPr="0038752B">
        <w:t xml:space="preserve"> apetito de riesgo</w:t>
      </w:r>
    </w:p>
    <w:p w:rsidR="00287E08" w:rsidRPr="0038752B" w:rsidRDefault="00B7626E" w:rsidP="00CE5690">
      <w:pPr>
        <w:pStyle w:val="ONUME"/>
        <w:numPr>
          <w:ilvl w:val="0"/>
          <w:numId w:val="0"/>
        </w:numPr>
        <w:spacing w:after="0"/>
        <w:ind w:left="1134"/>
      </w:pPr>
      <w:r w:rsidRPr="0038752B">
        <w:t>Véase el documento</w:t>
      </w:r>
      <w:r w:rsidR="00CE5690" w:rsidRPr="0038752B">
        <w:t xml:space="preserve"> WO/PBC/2</w:t>
      </w:r>
      <w:r w:rsidR="00287E08" w:rsidRPr="0038752B">
        <w:t>2/17</w:t>
      </w:r>
      <w:r w:rsidR="00CE5690" w:rsidRPr="0038752B">
        <w:t>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  <w:ind w:left="1134"/>
      </w:pPr>
    </w:p>
    <w:p w:rsidR="00287E08" w:rsidRPr="0038752B" w:rsidRDefault="00CE5690" w:rsidP="00287E08">
      <w:pPr>
        <w:pStyle w:val="ONUME"/>
        <w:spacing w:after="0"/>
      </w:pPr>
      <w:r w:rsidRPr="0038752B">
        <w:rPr>
          <w:szCs w:val="22"/>
        </w:rPr>
        <w:t>Propuesta de modificación de la Política de Inversiones</w:t>
      </w:r>
    </w:p>
    <w:p w:rsidR="00287E08" w:rsidRPr="0038752B" w:rsidRDefault="00B7626E" w:rsidP="0038752B">
      <w:pPr>
        <w:pStyle w:val="ONUME"/>
        <w:numPr>
          <w:ilvl w:val="0"/>
          <w:numId w:val="0"/>
        </w:numPr>
        <w:spacing w:after="0"/>
        <w:ind w:left="1134"/>
      </w:pPr>
      <w:r w:rsidRPr="0038752B">
        <w:t>Véase el documento</w:t>
      </w:r>
      <w:r w:rsidR="00287E08" w:rsidRPr="0038752B">
        <w:t xml:space="preserve"> WO/PBC/22/19.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287E08" w:rsidRPr="0038752B" w:rsidRDefault="00CE1061" w:rsidP="00CE5690">
      <w:pPr>
        <w:pStyle w:val="ONUME"/>
        <w:keepNext/>
        <w:keepLines/>
        <w:spacing w:after="0"/>
        <w:ind w:left="567" w:hanging="567"/>
      </w:pPr>
      <w:r w:rsidRPr="0038752B">
        <w:t>Propuesta de reforma y mejora</w:t>
      </w:r>
      <w:r w:rsidR="00287E08" w:rsidRPr="0038752B">
        <w:t xml:space="preserve"> </w:t>
      </w:r>
      <w:r w:rsidRPr="0038752B">
        <w:t xml:space="preserve">del </w:t>
      </w:r>
      <w:r w:rsidR="00CE5690" w:rsidRPr="0038752B">
        <w:t>proceso de presentación de los informes financieros y sobre el rendimiento de los programas</w:t>
      </w:r>
    </w:p>
    <w:p w:rsidR="00CE5690" w:rsidRPr="0038752B" w:rsidRDefault="00CE5690" w:rsidP="00CE5690">
      <w:pPr>
        <w:pStyle w:val="ONUME"/>
        <w:keepNext/>
        <w:keepLines/>
        <w:numPr>
          <w:ilvl w:val="0"/>
          <w:numId w:val="0"/>
        </w:numPr>
        <w:tabs>
          <w:tab w:val="left" w:pos="1134"/>
        </w:tabs>
        <w:spacing w:after="0"/>
        <w:ind w:left="567"/>
      </w:pPr>
      <w:r w:rsidRPr="0038752B">
        <w:tab/>
        <w:t>Véase el documento WO/PBC/22/27.</w:t>
      </w:r>
    </w:p>
    <w:p w:rsidR="00B50AFE" w:rsidRPr="0038752B" w:rsidRDefault="00B50AFE" w:rsidP="00B50AFE">
      <w:pPr>
        <w:pStyle w:val="ONUME"/>
        <w:numPr>
          <w:ilvl w:val="0"/>
          <w:numId w:val="0"/>
        </w:numPr>
        <w:tabs>
          <w:tab w:val="left" w:pos="1134"/>
        </w:tabs>
        <w:spacing w:after="0"/>
      </w:pPr>
    </w:p>
    <w:p w:rsidR="00287E08" w:rsidRPr="0038752B" w:rsidRDefault="00CE1061" w:rsidP="00B50AFE">
      <w:pPr>
        <w:pStyle w:val="ONUME"/>
        <w:spacing w:after="0"/>
      </w:pPr>
      <w:r w:rsidRPr="0038752B">
        <w:lastRenderedPageBreak/>
        <w:t>Propuesta de modificación del Reglamento Financiero y la Reglamentación Financiera</w:t>
      </w:r>
      <w:r w:rsidR="00287E08" w:rsidRPr="0038752B">
        <w:rPr>
          <w:i/>
          <w:iCs/>
        </w:rPr>
        <w:t xml:space="preserve"> </w:t>
      </w:r>
    </w:p>
    <w:p w:rsidR="00287E08" w:rsidRPr="0038752B" w:rsidRDefault="00287E08" w:rsidP="0038752B">
      <w:pPr>
        <w:pStyle w:val="ONUME"/>
        <w:widowControl w:val="0"/>
        <w:numPr>
          <w:ilvl w:val="0"/>
          <w:numId w:val="0"/>
        </w:numPr>
        <w:tabs>
          <w:tab w:val="left" w:pos="1134"/>
        </w:tabs>
        <w:spacing w:after="0"/>
      </w:pPr>
      <w:r w:rsidRPr="0038752B">
        <w:tab/>
      </w:r>
      <w:r w:rsidR="00B7626E" w:rsidRPr="0038752B">
        <w:t>Véase el documento</w:t>
      </w:r>
      <w:r w:rsidRPr="0038752B">
        <w:t xml:space="preserve"> WO/PBC/22/10.</w:t>
      </w:r>
    </w:p>
    <w:p w:rsidR="007E04AD" w:rsidRPr="0038752B" w:rsidRDefault="007E04AD" w:rsidP="006C7E22">
      <w:pPr>
        <w:pStyle w:val="ONUME"/>
        <w:widowControl w:val="0"/>
        <w:numPr>
          <w:ilvl w:val="0"/>
          <w:numId w:val="0"/>
        </w:numPr>
        <w:tabs>
          <w:tab w:val="left" w:pos="1701"/>
        </w:tabs>
        <w:spacing w:after="0"/>
      </w:pPr>
    </w:p>
    <w:p w:rsidR="00287E08" w:rsidRPr="0038752B" w:rsidRDefault="007E04AD" w:rsidP="00B50AFE">
      <w:pPr>
        <w:pStyle w:val="ONUME"/>
        <w:spacing w:after="0"/>
        <w:ind w:left="567" w:hanging="567"/>
      </w:pPr>
      <w:r w:rsidRPr="0038752B">
        <w:t xml:space="preserve">Propuesta </w:t>
      </w:r>
      <w:r w:rsidR="00A5154E" w:rsidRPr="0038752B">
        <w:t>de Australia, Finlandia, Nueva Zelandia, la Santa Sede y Suiza:  P</w:t>
      </w:r>
      <w:r w:rsidRPr="0038752B">
        <w:t xml:space="preserve">articipación de representantes de comunidades indígenas y locales acreditadas en la labor del Comité Intergubernamental sobre Propiedad Intelectual y Recursos Genéticos, Conocimientos Tradicionales y Folclore (CIG):  Propuesta </w:t>
      </w:r>
      <w:r w:rsidR="00A5154E" w:rsidRPr="0038752B">
        <w:t>relativa a una financiación subsidiaria con cargo al presupuesto ordinario de la OMPI</w:t>
      </w:r>
    </w:p>
    <w:p w:rsidR="00B50AFE" w:rsidRPr="0038752B" w:rsidRDefault="00B50AFE" w:rsidP="00B50AFE">
      <w:pPr>
        <w:pStyle w:val="ONUME"/>
        <w:numPr>
          <w:ilvl w:val="0"/>
          <w:numId w:val="0"/>
        </w:numPr>
        <w:tabs>
          <w:tab w:val="left" w:pos="1134"/>
        </w:tabs>
      </w:pPr>
      <w:r w:rsidRPr="0038752B">
        <w:tab/>
        <w:t>Véase el documento WO/PBC/22/24.</w:t>
      </w:r>
    </w:p>
    <w:p w:rsidR="007E04AD" w:rsidRPr="0038752B" w:rsidRDefault="007E04AD" w:rsidP="00592C48">
      <w:pPr>
        <w:pStyle w:val="ONUME"/>
        <w:numPr>
          <w:ilvl w:val="0"/>
          <w:numId w:val="0"/>
        </w:numPr>
        <w:spacing w:after="0"/>
      </w:pPr>
    </w:p>
    <w:p w:rsidR="00287E08" w:rsidRPr="0038752B" w:rsidRDefault="00CE1061" w:rsidP="00592C48">
      <w:pPr>
        <w:pStyle w:val="ONUME"/>
        <w:keepNext/>
        <w:widowControl w:val="0"/>
        <w:numPr>
          <w:ilvl w:val="0"/>
          <w:numId w:val="0"/>
        </w:numPr>
        <w:spacing w:after="0"/>
        <w:rPr>
          <w:u w:val="single"/>
        </w:rPr>
      </w:pPr>
      <w:r w:rsidRPr="0038752B">
        <w:rPr>
          <w:u w:val="single"/>
        </w:rPr>
        <w:t>Puntos remitidos al</w:t>
      </w:r>
      <w:r w:rsidR="00287E08" w:rsidRPr="0038752B">
        <w:rPr>
          <w:u w:val="single"/>
        </w:rPr>
        <w:t xml:space="preserve"> PBC </w:t>
      </w:r>
      <w:r w:rsidRPr="0038752B">
        <w:rPr>
          <w:u w:val="single"/>
        </w:rPr>
        <w:t>por las Asambleas de los Estados miembros de la OMPI de 2013</w:t>
      </w:r>
    </w:p>
    <w:p w:rsidR="00287E08" w:rsidRPr="0038752B" w:rsidRDefault="00287E08" w:rsidP="00592C48">
      <w:pPr>
        <w:pStyle w:val="ONUME"/>
        <w:keepNext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287E08" w:rsidRPr="0038752B" w:rsidRDefault="00734073" w:rsidP="00592C48">
      <w:pPr>
        <w:pStyle w:val="ONUME"/>
        <w:keepNext/>
        <w:spacing w:after="0"/>
      </w:pPr>
      <w:r w:rsidRPr="0038752B">
        <w:t>Gobernanza</w:t>
      </w:r>
      <w:r w:rsidR="00CE1061" w:rsidRPr="0038752B">
        <w:t xml:space="preserve"> en el seno de la</w:t>
      </w:r>
      <w:r w:rsidR="00287E08" w:rsidRPr="0038752B">
        <w:t xml:space="preserve"> </w:t>
      </w:r>
      <w:r w:rsidR="00B50AFE" w:rsidRPr="0038752B">
        <w:t>OMPI</w:t>
      </w:r>
    </w:p>
    <w:p w:rsidR="00287E08" w:rsidRPr="0038752B" w:rsidRDefault="00CE1061" w:rsidP="00B50AFE">
      <w:pPr>
        <w:pStyle w:val="ONUME"/>
        <w:numPr>
          <w:ilvl w:val="0"/>
          <w:numId w:val="0"/>
        </w:numPr>
        <w:spacing w:after="0"/>
        <w:ind w:left="1134"/>
      </w:pPr>
      <w:r w:rsidRPr="0038752B">
        <w:t>Véanse los documentos de referencia</w:t>
      </w:r>
      <w:r w:rsidR="00287E08" w:rsidRPr="0038752B">
        <w:t xml:space="preserve"> WO/PBC/18/20, WO/PBC/19/26 </w:t>
      </w:r>
      <w:r w:rsidRPr="0038752B">
        <w:t>y</w:t>
      </w:r>
      <w:r w:rsidR="00287E08" w:rsidRPr="0038752B">
        <w:t xml:space="preserve"> WO/PBC/21/20.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  <w:ind w:left="567" w:firstLine="567"/>
      </w:pPr>
    </w:p>
    <w:p w:rsidR="00B50AFE" w:rsidRPr="0038752B" w:rsidRDefault="00CE1061" w:rsidP="00B50AFE">
      <w:pPr>
        <w:pStyle w:val="ONUME"/>
        <w:spacing w:after="0"/>
      </w:pPr>
      <w:r w:rsidRPr="0038752B">
        <w:t>Oficinas en el exterior</w:t>
      </w:r>
    </w:p>
    <w:p w:rsidR="00B50AFE" w:rsidRPr="0038752B" w:rsidRDefault="00B50AFE" w:rsidP="0038752B">
      <w:pPr>
        <w:pStyle w:val="ONUME"/>
        <w:widowControl w:val="0"/>
        <w:numPr>
          <w:ilvl w:val="0"/>
          <w:numId w:val="0"/>
        </w:numPr>
        <w:tabs>
          <w:tab w:val="left" w:pos="1134"/>
        </w:tabs>
        <w:spacing w:after="0"/>
      </w:pPr>
      <w:r w:rsidRPr="0038752B">
        <w:tab/>
        <w:t>Véase el documento WO/PBC/22/25</w:t>
      </w:r>
      <w:r w:rsidR="004F6AC2">
        <w:t xml:space="preserve"> y </w:t>
      </w:r>
      <w:proofErr w:type="spellStart"/>
      <w:r w:rsidR="004F6AC2">
        <w:t>Corr</w:t>
      </w:r>
      <w:proofErr w:type="spellEnd"/>
      <w:r w:rsidRPr="0038752B">
        <w:t>.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spacing w:after="0"/>
      </w:pPr>
    </w:p>
    <w:p w:rsidR="00287E08" w:rsidRPr="0038752B" w:rsidRDefault="00816929" w:rsidP="00592C48">
      <w:pPr>
        <w:pStyle w:val="ONUME"/>
        <w:spacing w:after="0"/>
        <w:ind w:left="567" w:hanging="567"/>
      </w:pPr>
      <w:r w:rsidRPr="0038752B">
        <w:t>Propuesta de definición de</w:t>
      </w:r>
      <w:r w:rsidR="00287E08" w:rsidRPr="0038752B">
        <w:t xml:space="preserve"> “</w:t>
      </w:r>
      <w:r w:rsidR="00DB538F" w:rsidRPr="0038752B">
        <w:t>Gastos destinados a</w:t>
      </w:r>
      <w:r w:rsidRPr="0038752B">
        <w:t xml:space="preserve"> desarrollo</w:t>
      </w:r>
      <w:r w:rsidR="00287E08" w:rsidRPr="0038752B">
        <w:t xml:space="preserve">” </w:t>
      </w:r>
      <w:r w:rsidRPr="0038752B">
        <w:t>en el contexto del presupuesto por programas</w:t>
      </w:r>
    </w:p>
    <w:p w:rsidR="0038752B" w:rsidRPr="0038752B" w:rsidRDefault="0038752B" w:rsidP="0038752B">
      <w:pPr>
        <w:pStyle w:val="ONUME"/>
        <w:numPr>
          <w:ilvl w:val="0"/>
          <w:numId w:val="0"/>
        </w:numPr>
        <w:tabs>
          <w:tab w:val="left" w:pos="1134"/>
        </w:tabs>
      </w:pPr>
      <w:r w:rsidRPr="0038752B">
        <w:tab/>
        <w:t>Véase el documento de referencia WO/GA/43/21.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</w:pPr>
    </w:p>
    <w:p w:rsidR="00287E08" w:rsidRPr="0038752B" w:rsidRDefault="007D7B97" w:rsidP="00287E08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 w:rsidRPr="0038752B">
        <w:rPr>
          <w:u w:val="single"/>
        </w:rPr>
        <w:t>Informes sobre la marcha de los principales proyectos y cuestiones administrativas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287E08" w:rsidRPr="0038752B" w:rsidRDefault="007D7B97" w:rsidP="00592C48">
      <w:pPr>
        <w:pStyle w:val="ONUME"/>
        <w:tabs>
          <w:tab w:val="clear" w:pos="567"/>
          <w:tab w:val="num" w:pos="550"/>
        </w:tabs>
        <w:spacing w:after="0"/>
        <w:ind w:left="550" w:hanging="550"/>
      </w:pPr>
      <w:r w:rsidRPr="0038752B">
        <w:t>Informe sobre la marcha del proyecto para reforzar las normas de seguridad y vigilancia de los edificios de la OMPI</w:t>
      </w:r>
    </w:p>
    <w:p w:rsidR="00287E08" w:rsidRPr="0038752B" w:rsidRDefault="00B7626E" w:rsidP="00B50AFE">
      <w:pPr>
        <w:pStyle w:val="ONUME"/>
        <w:keepNext/>
        <w:keepLines/>
        <w:numPr>
          <w:ilvl w:val="0"/>
          <w:numId w:val="0"/>
        </w:numPr>
        <w:spacing w:after="0"/>
        <w:ind w:left="1134"/>
      </w:pPr>
      <w:r w:rsidRPr="0038752B">
        <w:t>Véase el documento</w:t>
      </w:r>
      <w:r w:rsidR="00287E08" w:rsidRPr="0038752B">
        <w:t xml:space="preserve"> WO/PBC/22/13.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</w:pPr>
    </w:p>
    <w:p w:rsidR="00287E08" w:rsidRPr="0038752B" w:rsidRDefault="007D7B97" w:rsidP="00287E08">
      <w:pPr>
        <w:pStyle w:val="ONUME"/>
        <w:tabs>
          <w:tab w:val="clear" w:pos="567"/>
          <w:tab w:val="num" w:pos="550"/>
        </w:tabs>
        <w:spacing w:after="0"/>
      </w:pPr>
      <w:r w:rsidRPr="0038752B">
        <w:t>Informe sobre la marcha de los proyectos de construcción</w:t>
      </w:r>
    </w:p>
    <w:p w:rsidR="00287E08" w:rsidRPr="0038752B" w:rsidRDefault="00B7626E" w:rsidP="00B50AFE">
      <w:pPr>
        <w:pStyle w:val="ONUME"/>
        <w:numPr>
          <w:ilvl w:val="0"/>
          <w:numId w:val="0"/>
        </w:numPr>
        <w:spacing w:after="0"/>
        <w:ind w:left="1134"/>
      </w:pPr>
      <w:r w:rsidRPr="0038752B">
        <w:t>Véase el documento</w:t>
      </w:r>
      <w:r w:rsidR="00287E08" w:rsidRPr="0038752B">
        <w:t xml:space="preserve"> WO/PBC/22/14.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</w:pPr>
    </w:p>
    <w:p w:rsidR="00287E08" w:rsidRPr="0038752B" w:rsidRDefault="007D7B97" w:rsidP="00592C48">
      <w:pPr>
        <w:pStyle w:val="ONUME"/>
        <w:tabs>
          <w:tab w:val="clear" w:pos="567"/>
          <w:tab w:val="num" w:pos="550"/>
        </w:tabs>
        <w:spacing w:after="0"/>
        <w:ind w:left="550" w:hanging="550"/>
      </w:pPr>
      <w:r w:rsidRPr="0038752B">
        <w:t>Informe sobre la marcha de la instauración</w:t>
      </w:r>
      <w:r w:rsidR="00DB538F" w:rsidRPr="0038752B">
        <w:t xml:space="preserve"> en la OMPI</w:t>
      </w:r>
      <w:r w:rsidRPr="0038752B">
        <w:t xml:space="preserve"> de</w:t>
      </w:r>
      <w:r w:rsidR="00F558BD" w:rsidRPr="0038752B">
        <w:t xml:space="preserve"> un</w:t>
      </w:r>
      <w:r w:rsidRPr="0038752B">
        <w:t xml:space="preserve"> </w:t>
      </w:r>
      <w:r w:rsidR="00DB538F" w:rsidRPr="0038752B">
        <w:t xml:space="preserve">sistema de planificación </w:t>
      </w:r>
      <w:r w:rsidR="006F1A2C" w:rsidRPr="0038752B">
        <w:t xml:space="preserve">de los recursos </w:t>
      </w:r>
      <w:r w:rsidR="00DB538F" w:rsidRPr="0038752B">
        <w:t>institucional</w:t>
      </w:r>
      <w:r w:rsidR="006F1A2C" w:rsidRPr="0038752B">
        <w:t>es</w:t>
      </w:r>
      <w:r w:rsidR="00DB538F" w:rsidRPr="0038752B">
        <w:t xml:space="preserve"> (PIR) </w:t>
      </w:r>
    </w:p>
    <w:p w:rsidR="00287E08" w:rsidRPr="0038752B" w:rsidRDefault="00B7626E" w:rsidP="00B50AFE">
      <w:pPr>
        <w:pStyle w:val="ONUME"/>
        <w:numPr>
          <w:ilvl w:val="0"/>
          <w:numId w:val="0"/>
        </w:numPr>
        <w:spacing w:after="0"/>
        <w:ind w:left="1134"/>
      </w:pPr>
      <w:r w:rsidRPr="0038752B">
        <w:t>Véase el documento</w:t>
      </w:r>
      <w:r w:rsidR="00287E08" w:rsidRPr="0038752B">
        <w:t xml:space="preserve"> WO/PBC/22/15.</w:t>
      </w:r>
    </w:p>
    <w:p w:rsidR="00287E08" w:rsidRPr="0038752B" w:rsidRDefault="00287E08" w:rsidP="00287E08">
      <w:pPr>
        <w:pStyle w:val="ONUME"/>
        <w:widowControl w:val="0"/>
        <w:numPr>
          <w:ilvl w:val="0"/>
          <w:numId w:val="0"/>
        </w:numPr>
        <w:spacing w:after="0"/>
      </w:pPr>
    </w:p>
    <w:p w:rsidR="00287E08" w:rsidRPr="0038752B" w:rsidRDefault="00DB538F" w:rsidP="00592C48">
      <w:pPr>
        <w:pStyle w:val="ONUME"/>
        <w:spacing w:after="0"/>
        <w:ind w:left="567" w:hanging="567"/>
        <w:rPr>
          <w:i/>
        </w:rPr>
      </w:pPr>
      <w:r w:rsidRPr="0038752B">
        <w:t>Informe sobre la marcha del proyecto de inversión de capital fijo en tecnologías de la información y las comunicaciones</w:t>
      </w:r>
    </w:p>
    <w:p w:rsidR="00287E08" w:rsidRPr="0038752B" w:rsidRDefault="00B7626E" w:rsidP="00B50AFE">
      <w:pPr>
        <w:pStyle w:val="ONUME"/>
        <w:numPr>
          <w:ilvl w:val="0"/>
          <w:numId w:val="0"/>
        </w:numPr>
        <w:spacing w:after="0"/>
        <w:ind w:left="1134"/>
      </w:pPr>
      <w:r w:rsidRPr="0038752B">
        <w:t>Véase el documento</w:t>
      </w:r>
      <w:r w:rsidR="00287E08" w:rsidRPr="0038752B">
        <w:t xml:space="preserve"> WO/PBC/22/18.</w:t>
      </w:r>
    </w:p>
    <w:p w:rsidR="00B50AFE" w:rsidRPr="0038752B" w:rsidRDefault="00B50AFE" w:rsidP="00B50AFE">
      <w:pPr>
        <w:pStyle w:val="ONUME"/>
        <w:numPr>
          <w:ilvl w:val="0"/>
          <w:numId w:val="0"/>
        </w:numPr>
        <w:spacing w:after="0"/>
      </w:pPr>
    </w:p>
    <w:p w:rsidR="00287E08" w:rsidRPr="0038752B" w:rsidRDefault="00DB538F" w:rsidP="00287E08">
      <w:pPr>
        <w:pStyle w:val="ONUME"/>
        <w:spacing w:after="0"/>
      </w:pPr>
      <w:r w:rsidRPr="0038752B">
        <w:t>Informe sobre la</w:t>
      </w:r>
      <w:r w:rsidR="006F1A2C" w:rsidRPr="0038752B">
        <w:t xml:space="preserve"> marcha de la aplicación de la P</w:t>
      </w:r>
      <w:r w:rsidRPr="0038752B">
        <w:t xml:space="preserve">olítica </w:t>
      </w:r>
      <w:r w:rsidR="006F1A2C" w:rsidRPr="0038752B">
        <w:t>L</w:t>
      </w:r>
      <w:r w:rsidRPr="0038752B">
        <w:t>ingüística de la OMPI</w:t>
      </w:r>
    </w:p>
    <w:p w:rsidR="00287E08" w:rsidRPr="0038752B" w:rsidRDefault="00B7626E" w:rsidP="00B50AFE">
      <w:pPr>
        <w:pStyle w:val="ONUME"/>
        <w:numPr>
          <w:ilvl w:val="0"/>
          <w:numId w:val="0"/>
        </w:numPr>
        <w:spacing w:after="0"/>
        <w:ind w:left="1134"/>
      </w:pPr>
      <w:r w:rsidRPr="0038752B">
        <w:t>Véase el documento</w:t>
      </w:r>
      <w:r w:rsidR="00287E08" w:rsidRPr="0038752B">
        <w:t xml:space="preserve"> WO/PBC/22/16.</w:t>
      </w:r>
    </w:p>
    <w:p w:rsidR="00B50AFE" w:rsidRPr="0038752B" w:rsidRDefault="00B50AFE" w:rsidP="00B50AFE">
      <w:pPr>
        <w:pStyle w:val="ONUME"/>
        <w:numPr>
          <w:ilvl w:val="0"/>
          <w:numId w:val="0"/>
        </w:numPr>
        <w:spacing w:after="0"/>
      </w:pPr>
    </w:p>
    <w:p w:rsidR="00287E08" w:rsidRPr="0038752B" w:rsidRDefault="00734073" w:rsidP="00592C48">
      <w:pPr>
        <w:pStyle w:val="ONUME"/>
        <w:spacing w:after="0"/>
        <w:ind w:left="567" w:hanging="567"/>
      </w:pPr>
      <w:r w:rsidRPr="0038752B">
        <w:t>Informe sobre la marcha de los proyectos en el marco del plan maestro de mejoras de infraestructura</w:t>
      </w:r>
    </w:p>
    <w:p w:rsidR="00287E08" w:rsidRPr="0038752B" w:rsidRDefault="00B7626E" w:rsidP="00B50AFE">
      <w:pPr>
        <w:pStyle w:val="ONUME"/>
        <w:numPr>
          <w:ilvl w:val="0"/>
          <w:numId w:val="0"/>
        </w:numPr>
        <w:spacing w:after="120"/>
        <w:ind w:left="1134"/>
      </w:pPr>
      <w:r w:rsidRPr="0038752B">
        <w:t>Véase el documento</w:t>
      </w:r>
      <w:r w:rsidR="00287E08" w:rsidRPr="0038752B">
        <w:t xml:space="preserve"> WO/PBC/22/21.</w:t>
      </w:r>
    </w:p>
    <w:p w:rsidR="00287E08" w:rsidRPr="0038752B" w:rsidRDefault="00287E08" w:rsidP="00287E08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287E08" w:rsidRPr="0038752B" w:rsidRDefault="00734073" w:rsidP="00B50AFE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  <w:r w:rsidRPr="0038752B">
        <w:rPr>
          <w:u w:val="single"/>
        </w:rPr>
        <w:t>Clausura de la sesión</w:t>
      </w:r>
    </w:p>
    <w:p w:rsidR="00287E08" w:rsidRPr="0038752B" w:rsidRDefault="00287E08" w:rsidP="00B50AFE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</w:p>
    <w:p w:rsidR="00287E08" w:rsidRPr="0038752B" w:rsidRDefault="00287E08" w:rsidP="00B50AFE">
      <w:pPr>
        <w:pStyle w:val="ONUME"/>
        <w:keepNext/>
        <w:keepLines/>
        <w:tabs>
          <w:tab w:val="clear" w:pos="567"/>
          <w:tab w:val="left" w:pos="550"/>
        </w:tabs>
        <w:spacing w:after="0"/>
        <w:ind w:left="1100" w:hanging="1100"/>
      </w:pPr>
      <w:r w:rsidRPr="0038752B">
        <w:t>List</w:t>
      </w:r>
      <w:r w:rsidR="00734073" w:rsidRPr="0038752B">
        <w:t>a de decisiones</w:t>
      </w:r>
    </w:p>
    <w:p w:rsidR="00287E08" w:rsidRPr="0038752B" w:rsidRDefault="00287E08" w:rsidP="00A54CE3">
      <w:pPr>
        <w:pStyle w:val="ONUME"/>
        <w:numPr>
          <w:ilvl w:val="0"/>
          <w:numId w:val="0"/>
        </w:numPr>
        <w:spacing w:after="0"/>
      </w:pPr>
    </w:p>
    <w:p w:rsidR="00287E08" w:rsidRPr="0038752B" w:rsidRDefault="00734073" w:rsidP="00A54CE3">
      <w:pPr>
        <w:pStyle w:val="ONUME"/>
        <w:tabs>
          <w:tab w:val="clear" w:pos="567"/>
          <w:tab w:val="left" w:pos="550"/>
        </w:tabs>
        <w:spacing w:after="180"/>
        <w:ind w:left="1100" w:hanging="1100"/>
      </w:pPr>
      <w:r w:rsidRPr="0038752B">
        <w:t>Clausura de la sesión</w:t>
      </w:r>
    </w:p>
    <w:p w:rsidR="00287E08" w:rsidRPr="0038752B" w:rsidRDefault="00287E08" w:rsidP="00592C48">
      <w:pPr>
        <w:pStyle w:val="Endofdocument-Annex"/>
        <w:rPr>
          <w:lang w:val="es-ES"/>
        </w:rPr>
      </w:pPr>
      <w:r w:rsidRPr="0038752B">
        <w:rPr>
          <w:lang w:val="es-ES"/>
        </w:rPr>
        <w:t>[</w:t>
      </w:r>
      <w:r w:rsidR="00734073" w:rsidRPr="0038752B">
        <w:rPr>
          <w:lang w:val="es-ES"/>
        </w:rPr>
        <w:t>Fin del documento</w:t>
      </w:r>
      <w:r w:rsidRPr="0038752B">
        <w:rPr>
          <w:lang w:val="es-ES"/>
        </w:rPr>
        <w:t>]</w:t>
      </w:r>
    </w:p>
    <w:sectPr w:rsidR="00287E08" w:rsidRPr="0038752B" w:rsidSect="00FF7679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79" w:rsidRDefault="00FF7679">
      <w:r>
        <w:separator/>
      </w:r>
    </w:p>
  </w:endnote>
  <w:endnote w:type="continuationSeparator" w:id="0">
    <w:p w:rsidR="00FF7679" w:rsidRPr="009D30E6" w:rsidRDefault="00FF767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F7679" w:rsidRPr="007E663E" w:rsidRDefault="00FF767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F7679" w:rsidRPr="007E663E" w:rsidRDefault="00FF767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79" w:rsidRDefault="00FF7679">
      <w:r>
        <w:separator/>
      </w:r>
    </w:p>
  </w:footnote>
  <w:footnote w:type="continuationSeparator" w:id="0">
    <w:p w:rsidR="00FF7679" w:rsidRPr="009D30E6" w:rsidRDefault="00FF767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F7679" w:rsidRPr="007E663E" w:rsidRDefault="00FF767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F7679" w:rsidRPr="007E663E" w:rsidRDefault="00FF767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6C7E22" w:rsidRDefault="006C7E22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tab/>
      </w:r>
      <w:r w:rsidRPr="00CE1061">
        <w:t xml:space="preserve">Incluye el informe sobre la utilización de </w:t>
      </w:r>
      <w:r w:rsidR="006F1A2C">
        <w:t xml:space="preserve">las </w:t>
      </w:r>
      <w:r w:rsidRPr="00CE1061">
        <w:t>reservas.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FF7679" w:rsidP="00477D6B">
    <w:pPr>
      <w:jc w:val="right"/>
    </w:pPr>
    <w:bookmarkStart w:id="6" w:name="Code2"/>
    <w:bookmarkEnd w:id="6"/>
    <w:r>
      <w:t>W</w:t>
    </w:r>
    <w:r w:rsidR="004F6AC2">
      <w:t>O/PBC/22/1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21262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13C97D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79"/>
    <w:rsid w:val="00010686"/>
    <w:rsid w:val="00052915"/>
    <w:rsid w:val="00065AF7"/>
    <w:rsid w:val="000E3BB3"/>
    <w:rsid w:val="000F5E56"/>
    <w:rsid w:val="001362EE"/>
    <w:rsid w:val="00152CEA"/>
    <w:rsid w:val="001832A6"/>
    <w:rsid w:val="001F1455"/>
    <w:rsid w:val="002634C4"/>
    <w:rsid w:val="00287E08"/>
    <w:rsid w:val="002E0F47"/>
    <w:rsid w:val="002F4E68"/>
    <w:rsid w:val="00305B36"/>
    <w:rsid w:val="00321262"/>
    <w:rsid w:val="00354647"/>
    <w:rsid w:val="00377273"/>
    <w:rsid w:val="003845C1"/>
    <w:rsid w:val="00387287"/>
    <w:rsid w:val="0038752B"/>
    <w:rsid w:val="003E48F1"/>
    <w:rsid w:val="003F347A"/>
    <w:rsid w:val="00423E3E"/>
    <w:rsid w:val="00427AF4"/>
    <w:rsid w:val="00431888"/>
    <w:rsid w:val="004471D5"/>
    <w:rsid w:val="0045231F"/>
    <w:rsid w:val="004647DA"/>
    <w:rsid w:val="00477808"/>
    <w:rsid w:val="00477D6B"/>
    <w:rsid w:val="00490122"/>
    <w:rsid w:val="004A6C37"/>
    <w:rsid w:val="004E297D"/>
    <w:rsid w:val="004F6AC2"/>
    <w:rsid w:val="005332F0"/>
    <w:rsid w:val="0055013B"/>
    <w:rsid w:val="00571B99"/>
    <w:rsid w:val="00592C48"/>
    <w:rsid w:val="00605827"/>
    <w:rsid w:val="00675021"/>
    <w:rsid w:val="006A06C6"/>
    <w:rsid w:val="006C7E22"/>
    <w:rsid w:val="006F1A2C"/>
    <w:rsid w:val="007224C8"/>
    <w:rsid w:val="00734073"/>
    <w:rsid w:val="0076722A"/>
    <w:rsid w:val="00794BE2"/>
    <w:rsid w:val="007B71FE"/>
    <w:rsid w:val="007D781E"/>
    <w:rsid w:val="007D7B97"/>
    <w:rsid w:val="007E04AD"/>
    <w:rsid w:val="007E37C8"/>
    <w:rsid w:val="007E663E"/>
    <w:rsid w:val="007E6D96"/>
    <w:rsid w:val="00815082"/>
    <w:rsid w:val="00816929"/>
    <w:rsid w:val="0088395E"/>
    <w:rsid w:val="008B2CC1"/>
    <w:rsid w:val="008B5306"/>
    <w:rsid w:val="008E6BD6"/>
    <w:rsid w:val="008F5A22"/>
    <w:rsid w:val="0090731E"/>
    <w:rsid w:val="00921576"/>
    <w:rsid w:val="00966A22"/>
    <w:rsid w:val="00972F03"/>
    <w:rsid w:val="009A0C8B"/>
    <w:rsid w:val="009B6241"/>
    <w:rsid w:val="00A1404E"/>
    <w:rsid w:val="00A16FC0"/>
    <w:rsid w:val="00A32C9E"/>
    <w:rsid w:val="00A5154E"/>
    <w:rsid w:val="00A52EEA"/>
    <w:rsid w:val="00A54CE3"/>
    <w:rsid w:val="00AB613D"/>
    <w:rsid w:val="00AD32F7"/>
    <w:rsid w:val="00AE7F20"/>
    <w:rsid w:val="00B50AFE"/>
    <w:rsid w:val="00B65A0A"/>
    <w:rsid w:val="00B67CDC"/>
    <w:rsid w:val="00B72D36"/>
    <w:rsid w:val="00B7626E"/>
    <w:rsid w:val="00BC4164"/>
    <w:rsid w:val="00BD2DCC"/>
    <w:rsid w:val="00C90559"/>
    <w:rsid w:val="00CA2251"/>
    <w:rsid w:val="00CC1964"/>
    <w:rsid w:val="00CE1061"/>
    <w:rsid w:val="00CE5690"/>
    <w:rsid w:val="00D543D1"/>
    <w:rsid w:val="00D56C7C"/>
    <w:rsid w:val="00D71B4D"/>
    <w:rsid w:val="00D90289"/>
    <w:rsid w:val="00D93D55"/>
    <w:rsid w:val="00DA25E3"/>
    <w:rsid w:val="00DB538F"/>
    <w:rsid w:val="00DC4C60"/>
    <w:rsid w:val="00E0079A"/>
    <w:rsid w:val="00E05392"/>
    <w:rsid w:val="00E444DA"/>
    <w:rsid w:val="00E45C84"/>
    <w:rsid w:val="00E504E5"/>
    <w:rsid w:val="00EB727D"/>
    <w:rsid w:val="00EB7A3E"/>
    <w:rsid w:val="00EC401A"/>
    <w:rsid w:val="00ED2209"/>
    <w:rsid w:val="00EF2DAC"/>
    <w:rsid w:val="00EF530A"/>
    <w:rsid w:val="00EF6622"/>
    <w:rsid w:val="00F55408"/>
    <w:rsid w:val="00F558BD"/>
    <w:rsid w:val="00F66152"/>
    <w:rsid w:val="00F71FCA"/>
    <w:rsid w:val="00F80845"/>
    <w:rsid w:val="00F84474"/>
    <w:rsid w:val="00FA0F0D"/>
    <w:rsid w:val="00FD59D1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287E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2C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2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1262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287E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2C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2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1262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0FBB-2751-4A51-B8B9-FF3A6073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(S)</Template>
  <TotalTime>1</TotalTime>
  <Pages>3</Pages>
  <Words>694</Words>
  <Characters>3958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 de orden del día</vt:lpstr>
    </vt:vector>
  </TitlesOfParts>
  <Company>WIPO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 del día</dc:title>
  <dc:subject>WO/PBC/22/1 Prov.</dc:subject>
  <dc:creator>CEVALLOS DUQUE Nilo</dc:creator>
  <dc:description>ID
20/06/2014</dc:description>
  <cp:lastModifiedBy>NETTER Iza</cp:lastModifiedBy>
  <cp:revision>2</cp:revision>
  <cp:lastPrinted>2014-08-26T15:11:00Z</cp:lastPrinted>
  <dcterms:created xsi:type="dcterms:W3CDTF">2014-09-01T10:35:00Z</dcterms:created>
  <dcterms:modified xsi:type="dcterms:W3CDTF">2014-09-01T10:35:00Z</dcterms:modified>
</cp:coreProperties>
</file>