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43290" w:rsidTr="0088395E">
        <w:tc>
          <w:tcPr>
            <w:tcW w:w="4513" w:type="dxa"/>
            <w:tcBorders>
              <w:bottom w:val="single" w:sz="4" w:space="0" w:color="auto"/>
            </w:tcBorders>
            <w:tcMar>
              <w:bottom w:w="170" w:type="dxa"/>
            </w:tcMar>
          </w:tcPr>
          <w:p w:rsidR="00E504E5" w:rsidRPr="00343290" w:rsidRDefault="00E504E5" w:rsidP="00AB613D">
            <w:pPr>
              <w:rPr>
                <w:lang w:val="es-ES_tradnl"/>
              </w:rPr>
            </w:pPr>
          </w:p>
        </w:tc>
        <w:tc>
          <w:tcPr>
            <w:tcW w:w="4337" w:type="dxa"/>
            <w:tcBorders>
              <w:bottom w:val="single" w:sz="4" w:space="0" w:color="auto"/>
            </w:tcBorders>
            <w:tcMar>
              <w:left w:w="0" w:type="dxa"/>
              <w:right w:w="0" w:type="dxa"/>
            </w:tcMar>
          </w:tcPr>
          <w:p w:rsidR="00E504E5" w:rsidRPr="00343290" w:rsidRDefault="001118F0" w:rsidP="00AB613D">
            <w:pPr>
              <w:rPr>
                <w:lang w:val="es-ES_tradnl"/>
              </w:rPr>
            </w:pPr>
            <w:r w:rsidRPr="00343290">
              <w:rPr>
                <w:noProof/>
                <w:lang w:eastAsia="es-ES"/>
              </w:rPr>
              <w:drawing>
                <wp:inline distT="0" distB="0" distL="0" distR="0" wp14:anchorId="08D6A2A4" wp14:editId="2D2A275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43290" w:rsidRDefault="00E504E5" w:rsidP="00AB613D">
            <w:pPr>
              <w:jc w:val="right"/>
              <w:rPr>
                <w:lang w:val="es-ES_tradnl"/>
              </w:rPr>
            </w:pPr>
            <w:r w:rsidRPr="00343290">
              <w:rPr>
                <w:b/>
                <w:sz w:val="40"/>
                <w:szCs w:val="40"/>
                <w:lang w:val="es-ES_tradnl"/>
              </w:rPr>
              <w:t>S</w:t>
            </w:r>
          </w:p>
        </w:tc>
      </w:tr>
      <w:tr w:rsidR="008B2CC1" w:rsidRPr="0034329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43290" w:rsidRDefault="006B4103" w:rsidP="00AB613D">
            <w:pPr>
              <w:jc w:val="right"/>
              <w:rPr>
                <w:rFonts w:ascii="Arial Black" w:hAnsi="Arial Black"/>
                <w:caps/>
                <w:sz w:val="15"/>
                <w:lang w:val="es-ES_tradnl"/>
              </w:rPr>
            </w:pPr>
            <w:r w:rsidRPr="00343290">
              <w:rPr>
                <w:rFonts w:ascii="Arial Black" w:hAnsi="Arial Black"/>
                <w:caps/>
                <w:sz w:val="15"/>
                <w:lang w:val="es-ES_tradnl"/>
              </w:rPr>
              <w:t>WO/PBC/20/</w:t>
            </w:r>
            <w:bookmarkStart w:id="0" w:name="Code"/>
            <w:bookmarkEnd w:id="0"/>
            <w:r w:rsidR="001118F0" w:rsidRPr="00343290">
              <w:rPr>
                <w:rFonts w:ascii="Arial Black" w:hAnsi="Arial Black"/>
                <w:caps/>
                <w:sz w:val="15"/>
                <w:lang w:val="es-ES_tradnl"/>
              </w:rPr>
              <w:t>6</w:t>
            </w:r>
            <w:r w:rsidR="008B2CC1" w:rsidRPr="00343290">
              <w:rPr>
                <w:rFonts w:ascii="Arial Black" w:hAnsi="Arial Black"/>
                <w:caps/>
                <w:sz w:val="15"/>
                <w:lang w:val="es-ES_tradnl"/>
              </w:rPr>
              <w:t xml:space="preserve">   </w:t>
            </w:r>
          </w:p>
        </w:tc>
      </w:tr>
      <w:tr w:rsidR="008B2CC1" w:rsidRPr="00343290" w:rsidTr="00AB613D">
        <w:trPr>
          <w:trHeight w:hRule="exact" w:val="170"/>
        </w:trPr>
        <w:tc>
          <w:tcPr>
            <w:tcW w:w="9356" w:type="dxa"/>
            <w:gridSpan w:val="3"/>
            <w:noWrap/>
            <w:tcMar>
              <w:left w:w="0" w:type="dxa"/>
              <w:right w:w="0" w:type="dxa"/>
            </w:tcMar>
            <w:vAlign w:val="bottom"/>
          </w:tcPr>
          <w:p w:rsidR="008B2CC1" w:rsidRPr="00343290" w:rsidRDefault="008B2CC1" w:rsidP="00AB613D">
            <w:pPr>
              <w:jc w:val="right"/>
              <w:rPr>
                <w:rFonts w:ascii="Arial Black" w:hAnsi="Arial Black"/>
                <w:caps/>
                <w:sz w:val="15"/>
                <w:lang w:val="es-ES_tradnl"/>
              </w:rPr>
            </w:pPr>
            <w:r w:rsidRPr="00343290">
              <w:rPr>
                <w:rFonts w:ascii="Arial Black" w:hAnsi="Arial Black"/>
                <w:caps/>
                <w:sz w:val="15"/>
                <w:lang w:val="es-ES_tradnl"/>
              </w:rPr>
              <w:t>ORIGINAL:</w:t>
            </w:r>
            <w:r w:rsidR="00F84474" w:rsidRPr="00343290">
              <w:rPr>
                <w:rFonts w:ascii="Arial Black" w:hAnsi="Arial Black"/>
                <w:caps/>
                <w:sz w:val="15"/>
                <w:lang w:val="es-ES_tradnl"/>
              </w:rPr>
              <w:t xml:space="preserve"> </w:t>
            </w:r>
            <w:r w:rsidRPr="00343290">
              <w:rPr>
                <w:rFonts w:ascii="Arial Black" w:hAnsi="Arial Black"/>
                <w:caps/>
                <w:sz w:val="15"/>
                <w:lang w:val="es-ES_tradnl"/>
              </w:rPr>
              <w:t xml:space="preserve"> </w:t>
            </w:r>
            <w:bookmarkStart w:id="1" w:name="Original"/>
            <w:bookmarkEnd w:id="1"/>
            <w:r w:rsidR="001118F0" w:rsidRPr="00343290">
              <w:rPr>
                <w:rFonts w:ascii="Arial Black" w:hAnsi="Arial Black"/>
                <w:caps/>
                <w:sz w:val="15"/>
                <w:lang w:val="es-ES_tradnl"/>
              </w:rPr>
              <w:t>INGLÉS</w:t>
            </w:r>
          </w:p>
        </w:tc>
      </w:tr>
      <w:tr w:rsidR="008B2CC1" w:rsidRPr="00343290" w:rsidTr="00AB613D">
        <w:trPr>
          <w:trHeight w:hRule="exact" w:val="198"/>
        </w:trPr>
        <w:tc>
          <w:tcPr>
            <w:tcW w:w="9356" w:type="dxa"/>
            <w:gridSpan w:val="3"/>
            <w:tcMar>
              <w:left w:w="0" w:type="dxa"/>
              <w:right w:w="0" w:type="dxa"/>
            </w:tcMar>
            <w:vAlign w:val="bottom"/>
          </w:tcPr>
          <w:p w:rsidR="008B2CC1" w:rsidRPr="00343290" w:rsidRDefault="00675021" w:rsidP="00395CE7">
            <w:pPr>
              <w:jc w:val="right"/>
              <w:rPr>
                <w:rFonts w:ascii="Arial Black" w:hAnsi="Arial Black"/>
                <w:caps/>
                <w:sz w:val="15"/>
                <w:lang w:val="es-ES_tradnl"/>
              </w:rPr>
            </w:pPr>
            <w:r w:rsidRPr="00343290">
              <w:rPr>
                <w:rFonts w:ascii="Arial Black" w:hAnsi="Arial Black"/>
                <w:caps/>
                <w:sz w:val="15"/>
                <w:lang w:val="es-ES_tradnl"/>
              </w:rPr>
              <w:t>fecha</w:t>
            </w:r>
            <w:r w:rsidR="008B2CC1" w:rsidRPr="00343290">
              <w:rPr>
                <w:rFonts w:ascii="Arial Black" w:hAnsi="Arial Black"/>
                <w:caps/>
                <w:sz w:val="15"/>
                <w:lang w:val="es-ES_tradnl"/>
              </w:rPr>
              <w:t>:</w:t>
            </w:r>
            <w:r w:rsidR="00F84474" w:rsidRPr="00343290">
              <w:rPr>
                <w:rFonts w:ascii="Arial Black" w:hAnsi="Arial Black"/>
                <w:caps/>
                <w:sz w:val="15"/>
                <w:lang w:val="es-ES_tradnl"/>
              </w:rPr>
              <w:t xml:space="preserve"> </w:t>
            </w:r>
            <w:r w:rsidR="008B2CC1" w:rsidRPr="00343290">
              <w:rPr>
                <w:rFonts w:ascii="Arial Black" w:hAnsi="Arial Black"/>
                <w:caps/>
                <w:sz w:val="15"/>
                <w:lang w:val="es-ES_tradnl"/>
              </w:rPr>
              <w:t xml:space="preserve"> </w:t>
            </w:r>
            <w:bookmarkStart w:id="2" w:name="Date"/>
            <w:bookmarkEnd w:id="2"/>
            <w:r w:rsidR="00395CE7" w:rsidRPr="00343290">
              <w:rPr>
                <w:rFonts w:ascii="Arial Black" w:hAnsi="Arial Black"/>
                <w:caps/>
                <w:sz w:val="15"/>
                <w:lang w:val="es-ES_tradnl"/>
              </w:rPr>
              <w:t>1</w:t>
            </w:r>
            <w:r w:rsidR="001118F0" w:rsidRPr="00343290">
              <w:rPr>
                <w:rFonts w:ascii="Arial Black" w:hAnsi="Arial Black"/>
                <w:caps/>
                <w:sz w:val="15"/>
                <w:lang w:val="es-ES_tradnl"/>
              </w:rPr>
              <w:t>0 DE JUNIO DE 2013</w:t>
            </w:r>
          </w:p>
        </w:tc>
      </w:tr>
    </w:tbl>
    <w:p w:rsidR="008B2CC1" w:rsidRPr="00343290" w:rsidRDefault="008B2CC1" w:rsidP="008B2CC1">
      <w:pPr>
        <w:rPr>
          <w:lang w:val="es-ES_tradnl"/>
        </w:rPr>
      </w:pPr>
    </w:p>
    <w:p w:rsidR="008B2CC1" w:rsidRPr="00343290" w:rsidRDefault="008B2CC1" w:rsidP="008B2CC1">
      <w:pPr>
        <w:rPr>
          <w:lang w:val="es-ES_tradnl"/>
        </w:rPr>
      </w:pPr>
    </w:p>
    <w:p w:rsidR="008B2CC1" w:rsidRPr="00343290" w:rsidRDefault="008B2CC1" w:rsidP="008B2CC1">
      <w:pPr>
        <w:rPr>
          <w:lang w:val="es-ES_tradnl"/>
        </w:rPr>
      </w:pPr>
    </w:p>
    <w:p w:rsidR="008B2CC1" w:rsidRPr="00343290" w:rsidRDefault="008B2CC1" w:rsidP="008B2CC1">
      <w:pPr>
        <w:rPr>
          <w:lang w:val="es-ES_tradnl"/>
        </w:rPr>
      </w:pPr>
    </w:p>
    <w:p w:rsidR="008B2CC1" w:rsidRPr="00343290" w:rsidRDefault="008B2CC1" w:rsidP="008B2CC1">
      <w:pPr>
        <w:rPr>
          <w:lang w:val="es-ES_tradnl"/>
        </w:rPr>
      </w:pPr>
    </w:p>
    <w:p w:rsidR="006B4103" w:rsidRPr="00343290" w:rsidRDefault="006B4103" w:rsidP="006B4103">
      <w:pPr>
        <w:rPr>
          <w:b/>
          <w:sz w:val="28"/>
          <w:szCs w:val="28"/>
          <w:lang w:val="es-ES_tradnl"/>
        </w:rPr>
      </w:pPr>
      <w:r w:rsidRPr="00343290">
        <w:rPr>
          <w:b/>
          <w:sz w:val="28"/>
          <w:szCs w:val="28"/>
          <w:lang w:val="es-ES_tradnl"/>
        </w:rPr>
        <w:t>Comité del Programa y Presupuesto</w:t>
      </w:r>
    </w:p>
    <w:p w:rsidR="003845C1" w:rsidRPr="00343290" w:rsidRDefault="003845C1" w:rsidP="003845C1">
      <w:pPr>
        <w:rPr>
          <w:lang w:val="es-ES_tradnl"/>
        </w:rPr>
      </w:pPr>
    </w:p>
    <w:p w:rsidR="003845C1" w:rsidRPr="00343290" w:rsidRDefault="003845C1" w:rsidP="003845C1">
      <w:pPr>
        <w:rPr>
          <w:lang w:val="es-ES_tradnl"/>
        </w:rPr>
      </w:pPr>
    </w:p>
    <w:p w:rsidR="006B4103" w:rsidRPr="00343290" w:rsidRDefault="006B4103" w:rsidP="006B4103">
      <w:pPr>
        <w:rPr>
          <w:b/>
          <w:sz w:val="24"/>
          <w:szCs w:val="24"/>
          <w:lang w:val="es-ES_tradnl"/>
        </w:rPr>
      </w:pPr>
      <w:r w:rsidRPr="00343290">
        <w:rPr>
          <w:b/>
          <w:sz w:val="24"/>
          <w:szCs w:val="24"/>
          <w:lang w:val="es-ES_tradnl"/>
        </w:rPr>
        <w:t>Vigésima sesión</w:t>
      </w:r>
    </w:p>
    <w:p w:rsidR="006B4103" w:rsidRPr="00343290" w:rsidRDefault="006B4103" w:rsidP="006B4103">
      <w:pPr>
        <w:rPr>
          <w:b/>
          <w:sz w:val="24"/>
          <w:szCs w:val="24"/>
          <w:lang w:val="es-ES_tradnl"/>
        </w:rPr>
      </w:pPr>
      <w:r w:rsidRPr="00343290">
        <w:rPr>
          <w:b/>
          <w:sz w:val="24"/>
          <w:szCs w:val="24"/>
          <w:lang w:val="es-ES_tradnl"/>
        </w:rPr>
        <w:t xml:space="preserve">Ginebra, 8 a 12 de </w:t>
      </w:r>
      <w:r w:rsidRPr="00343290">
        <w:rPr>
          <w:b/>
          <w:bCs/>
          <w:sz w:val="24"/>
          <w:szCs w:val="24"/>
          <w:lang w:val="es-ES_tradnl"/>
        </w:rPr>
        <w:t>julio</w:t>
      </w:r>
      <w:r w:rsidRPr="00343290">
        <w:rPr>
          <w:b/>
          <w:sz w:val="24"/>
          <w:szCs w:val="24"/>
          <w:lang w:val="es-ES_tradnl"/>
        </w:rPr>
        <w:t xml:space="preserve"> de 2013</w:t>
      </w:r>
    </w:p>
    <w:p w:rsidR="00302C75" w:rsidRPr="00343290" w:rsidRDefault="00302C75" w:rsidP="00302C75">
      <w:pPr>
        <w:rPr>
          <w:lang w:val="es-ES_tradnl"/>
        </w:rPr>
      </w:pPr>
    </w:p>
    <w:p w:rsidR="00302C75" w:rsidRPr="00343290" w:rsidRDefault="00302C75" w:rsidP="00302C75">
      <w:pPr>
        <w:rPr>
          <w:lang w:val="es-ES_tradnl"/>
        </w:rPr>
      </w:pPr>
    </w:p>
    <w:p w:rsidR="00302C75" w:rsidRPr="00343290" w:rsidRDefault="00302C75" w:rsidP="00302C75">
      <w:pPr>
        <w:rPr>
          <w:lang w:val="es-ES_tradnl"/>
        </w:rPr>
      </w:pPr>
    </w:p>
    <w:p w:rsidR="00302C75" w:rsidRPr="00343290" w:rsidRDefault="00E64DCF" w:rsidP="00302C75">
      <w:pPr>
        <w:rPr>
          <w:caps/>
          <w:sz w:val="24"/>
          <w:lang w:val="es-ES_tradnl"/>
        </w:rPr>
      </w:pPr>
      <w:bookmarkStart w:id="3" w:name="TitleOfDoc"/>
      <w:bookmarkEnd w:id="3"/>
      <w:r>
        <w:rPr>
          <w:caps/>
          <w:sz w:val="24"/>
          <w:lang w:val="es-ES_tradnl"/>
        </w:rPr>
        <w:t xml:space="preserve">LA </w:t>
      </w:r>
      <w:r w:rsidR="00395CE7" w:rsidRPr="00343290">
        <w:rPr>
          <w:caps/>
          <w:sz w:val="24"/>
          <w:lang w:val="es-ES_tradnl"/>
        </w:rPr>
        <w:t xml:space="preserve">Financiación de los BENEFICIOS a largo plazo para los empleados </w:t>
      </w:r>
      <w:r w:rsidR="001A2C8B" w:rsidRPr="00343290">
        <w:rPr>
          <w:caps/>
          <w:sz w:val="24"/>
          <w:lang w:val="es-ES_tradnl"/>
        </w:rPr>
        <w:t>e</w:t>
      </w:r>
      <w:r w:rsidR="009D2D16">
        <w:rPr>
          <w:caps/>
          <w:sz w:val="24"/>
          <w:lang w:val="es-ES_tradnl"/>
        </w:rPr>
        <w:t>N</w:t>
      </w:r>
      <w:r w:rsidR="00395CE7" w:rsidRPr="00343290">
        <w:rPr>
          <w:caps/>
          <w:sz w:val="24"/>
          <w:lang w:val="es-ES_tradnl"/>
        </w:rPr>
        <w:t xml:space="preserve"> la ompi</w:t>
      </w:r>
    </w:p>
    <w:p w:rsidR="00302C75" w:rsidRPr="00343290" w:rsidRDefault="00302C75" w:rsidP="00302C75">
      <w:pPr>
        <w:rPr>
          <w:lang w:val="es-ES_tradnl"/>
        </w:rPr>
      </w:pPr>
    </w:p>
    <w:p w:rsidR="00302C75" w:rsidRPr="00343290" w:rsidRDefault="00395CE7" w:rsidP="00302C75">
      <w:pPr>
        <w:rPr>
          <w:lang w:val="es-ES_tradnl"/>
        </w:rPr>
      </w:pPr>
      <w:bookmarkStart w:id="4" w:name="Prepared"/>
      <w:bookmarkEnd w:id="4"/>
      <w:r w:rsidRPr="00343290">
        <w:rPr>
          <w:i/>
          <w:lang w:val="es-ES_tradnl"/>
        </w:rPr>
        <w:t>Documento preparado por la Secretaría</w:t>
      </w:r>
    </w:p>
    <w:p w:rsidR="00302C75" w:rsidRPr="00343290" w:rsidRDefault="00302C75" w:rsidP="00302C75">
      <w:pPr>
        <w:rPr>
          <w:lang w:val="es-ES_tradnl"/>
        </w:rPr>
      </w:pPr>
    </w:p>
    <w:p w:rsidR="00302C75" w:rsidRPr="00343290" w:rsidRDefault="00302C75" w:rsidP="00302C75">
      <w:pPr>
        <w:rPr>
          <w:lang w:val="es-ES_tradnl"/>
        </w:rPr>
      </w:pPr>
    </w:p>
    <w:p w:rsidR="00302C75" w:rsidRPr="00343290" w:rsidRDefault="00302C75" w:rsidP="0035729C">
      <w:pPr>
        <w:rPr>
          <w:lang w:val="es-ES_tradnl"/>
        </w:rPr>
      </w:pPr>
    </w:p>
    <w:p w:rsidR="00302C75" w:rsidRPr="00343290" w:rsidRDefault="00395CE7" w:rsidP="0035729C">
      <w:pPr>
        <w:pStyle w:val="Heading2"/>
        <w:rPr>
          <w:lang w:val="es-ES_tradnl"/>
        </w:rPr>
      </w:pPr>
      <w:r w:rsidRPr="00343290">
        <w:rPr>
          <w:lang w:val="es-ES_tradnl"/>
        </w:rPr>
        <w:t>resumen</w:t>
      </w:r>
    </w:p>
    <w:p w:rsidR="00302C75" w:rsidRPr="00343290" w:rsidRDefault="00302C75" w:rsidP="0035729C">
      <w:pPr>
        <w:rPr>
          <w:lang w:val="es-ES_tradnl"/>
        </w:rPr>
      </w:pPr>
    </w:p>
    <w:p w:rsidR="005F4C6B" w:rsidRPr="00343290" w:rsidRDefault="00433029" w:rsidP="0035729C">
      <w:pPr>
        <w:pStyle w:val="ONUMFS"/>
        <w:tabs>
          <w:tab w:val="num" w:pos="567"/>
        </w:tabs>
        <w:ind w:left="0"/>
        <w:rPr>
          <w:lang w:val="es-ES_tradnl"/>
        </w:rPr>
      </w:pPr>
      <w:r>
        <w:rPr>
          <w:lang w:val="es-ES_tradnl"/>
        </w:rPr>
        <w:t xml:space="preserve">Como la OMPI ha adoptado </w:t>
      </w:r>
      <w:r w:rsidR="00395CE7" w:rsidRPr="00343290">
        <w:rPr>
          <w:lang w:val="es-ES_tradnl"/>
        </w:rPr>
        <w:t xml:space="preserve">las </w:t>
      </w:r>
      <w:r w:rsidR="00302C75" w:rsidRPr="00343290">
        <w:rPr>
          <w:szCs w:val="24"/>
          <w:lang w:val="es-ES_tradnl"/>
        </w:rPr>
        <w:t>Normas Internacionales de Contabilid</w:t>
      </w:r>
      <w:r w:rsidR="005F4C6B" w:rsidRPr="00343290">
        <w:rPr>
          <w:szCs w:val="24"/>
          <w:lang w:val="es-ES_tradnl"/>
        </w:rPr>
        <w:t>ad del Sector Público (IPSAS)</w:t>
      </w:r>
      <w:r w:rsidR="008817FA">
        <w:rPr>
          <w:szCs w:val="24"/>
          <w:lang w:val="es-ES_tradnl"/>
        </w:rPr>
        <w:t>, la Organización</w:t>
      </w:r>
      <w:r w:rsidR="005F4C6B" w:rsidRPr="00343290">
        <w:rPr>
          <w:szCs w:val="24"/>
          <w:lang w:val="es-ES_tradnl"/>
        </w:rPr>
        <w:t xml:space="preserve"> </w:t>
      </w:r>
      <w:r>
        <w:rPr>
          <w:szCs w:val="24"/>
          <w:lang w:val="es-ES_tradnl"/>
        </w:rPr>
        <w:t>está</w:t>
      </w:r>
      <w:r w:rsidR="005F4C6B" w:rsidRPr="00343290">
        <w:rPr>
          <w:szCs w:val="24"/>
          <w:lang w:val="es-ES_tradnl"/>
        </w:rPr>
        <w:t xml:space="preserve"> obligada </w:t>
      </w:r>
      <w:r>
        <w:rPr>
          <w:szCs w:val="24"/>
          <w:lang w:val="es-ES_tradnl"/>
        </w:rPr>
        <w:t xml:space="preserve">en consecuencia </w:t>
      </w:r>
      <w:r w:rsidR="005F4C6B" w:rsidRPr="00343290">
        <w:rPr>
          <w:szCs w:val="24"/>
          <w:lang w:val="es-ES_tradnl"/>
        </w:rPr>
        <w:t>a reconocer en sus estados financieros el pasivo total correspondiente a los beneficios a largo plazo para los empleados que han de pagarse a los miembros del personal en activo y a los antiguos miembros del personal.</w:t>
      </w:r>
    </w:p>
    <w:p w:rsidR="00302C75" w:rsidRPr="00343290" w:rsidRDefault="005F4C6B" w:rsidP="0035729C">
      <w:pPr>
        <w:pStyle w:val="ONUMFS"/>
        <w:tabs>
          <w:tab w:val="num" w:pos="567"/>
        </w:tabs>
        <w:ind w:left="0"/>
        <w:rPr>
          <w:lang w:val="es-ES_tradnl"/>
        </w:rPr>
      </w:pPr>
      <w:r w:rsidRPr="00343290">
        <w:rPr>
          <w:lang w:val="es-ES_tradnl"/>
        </w:rPr>
        <w:t xml:space="preserve">Entre los beneficios más importantes a largo plazo </w:t>
      </w:r>
      <w:r w:rsidR="001A2C8B" w:rsidRPr="00343290">
        <w:rPr>
          <w:lang w:val="es-ES_tradnl"/>
        </w:rPr>
        <w:t>para</w:t>
      </w:r>
      <w:r w:rsidRPr="00343290">
        <w:rPr>
          <w:lang w:val="es-ES_tradnl"/>
        </w:rPr>
        <w:t xml:space="preserve"> los empleados reconocidos por la OMPI figura</w:t>
      </w:r>
      <w:r w:rsidR="001A2C8B" w:rsidRPr="00343290">
        <w:rPr>
          <w:lang w:val="es-ES_tradnl"/>
        </w:rPr>
        <w:t>n</w:t>
      </w:r>
      <w:r w:rsidRPr="00343290">
        <w:rPr>
          <w:lang w:val="es-ES_tradnl"/>
        </w:rPr>
        <w:t xml:space="preserve"> el seguro médico después de la separación del servicio, la compensación por los días acumulados de vacaciones anuales y la prima de repatriación y gastos de viaje.  Estos pasivos han venido aumentando durante los tres últimos años desde la introducción de las IPSAS, y alcanzaron los 154,9 millones de francos suizos a final de 2012.  Las previsiones actua</w:t>
      </w:r>
      <w:r w:rsidR="008817FA">
        <w:rPr>
          <w:lang w:val="es-ES_tradnl"/>
        </w:rPr>
        <w:t>ria</w:t>
      </w:r>
      <w:r w:rsidRPr="00343290">
        <w:rPr>
          <w:lang w:val="es-ES_tradnl"/>
        </w:rPr>
        <w:t>les indican que el pasivo total seguirá aumentando durante los quince años siguientes.</w:t>
      </w:r>
    </w:p>
    <w:p w:rsidR="005F4C6B" w:rsidRPr="00343290" w:rsidRDefault="005F4C6B" w:rsidP="0035729C">
      <w:pPr>
        <w:pStyle w:val="ONUMFS"/>
        <w:tabs>
          <w:tab w:val="num" w:pos="567"/>
        </w:tabs>
        <w:ind w:left="0"/>
        <w:rPr>
          <w:lang w:val="es-ES_tradnl"/>
        </w:rPr>
      </w:pPr>
      <w:r w:rsidRPr="00343290">
        <w:rPr>
          <w:lang w:val="es-ES_tradnl"/>
        </w:rPr>
        <w:t xml:space="preserve">La Secretaría ha estado considerando posibles soluciones para la financiación de esos pasivos a largo plazo.  En septiembre de 2012 se presentó al Comité del Programa y Presupuesto el documento </w:t>
      </w:r>
      <w:r w:rsidR="00302C75" w:rsidRPr="00343290">
        <w:rPr>
          <w:lang w:val="es-ES_tradnl"/>
        </w:rPr>
        <w:t>WO/PBC/19/23 (</w:t>
      </w:r>
      <w:r w:rsidR="001A2C8B" w:rsidRPr="00343290">
        <w:rPr>
          <w:lang w:val="es-ES_tradnl"/>
        </w:rPr>
        <w:t xml:space="preserve">Financiación </w:t>
      </w:r>
      <w:r w:rsidRPr="00343290">
        <w:rPr>
          <w:lang w:val="es-ES_tradnl"/>
        </w:rPr>
        <w:t xml:space="preserve">a largo plazo del seguro médico después de la separación del servicio en la OMPI), en el que se evaluaban cuatro opciones para financiar dicho pasivo.  Actualmente la OMPI no ha asignado </w:t>
      </w:r>
      <w:r w:rsidR="001A2C8B" w:rsidRPr="00343290">
        <w:rPr>
          <w:lang w:val="es-ES_tradnl"/>
        </w:rPr>
        <w:t>específicamente</w:t>
      </w:r>
      <w:r w:rsidRPr="00343290">
        <w:rPr>
          <w:lang w:val="es-ES_tradnl"/>
        </w:rPr>
        <w:t xml:space="preserve"> ninguno de sus fondos para la futura financiación de pasivos </w:t>
      </w:r>
      <w:r w:rsidR="001A2C8B" w:rsidRPr="00343290">
        <w:rPr>
          <w:lang w:val="es-ES_tradnl"/>
        </w:rPr>
        <w:t>correspondientes a</w:t>
      </w:r>
      <w:r w:rsidRPr="00343290">
        <w:rPr>
          <w:lang w:val="es-ES_tradnl"/>
        </w:rPr>
        <w:t xml:space="preserve"> beneficios a largo plazo para los empleados.</w:t>
      </w:r>
    </w:p>
    <w:p w:rsidR="00302C75" w:rsidRPr="00343290" w:rsidRDefault="00C37A3D" w:rsidP="0035729C">
      <w:pPr>
        <w:pStyle w:val="ONUMFS"/>
        <w:tabs>
          <w:tab w:val="num" w:pos="567"/>
        </w:tabs>
        <w:ind w:left="0"/>
        <w:rPr>
          <w:lang w:val="es-ES_tradnl"/>
        </w:rPr>
      </w:pPr>
      <w:r w:rsidRPr="00343290">
        <w:rPr>
          <w:lang w:val="es-ES_tradnl"/>
        </w:rPr>
        <w:t xml:space="preserve">La cuestión de la financiación de los pasivos </w:t>
      </w:r>
      <w:r w:rsidR="001A2C8B" w:rsidRPr="00343290">
        <w:rPr>
          <w:lang w:val="es-ES_tradnl"/>
        </w:rPr>
        <w:t xml:space="preserve">correspondientes a </w:t>
      </w:r>
      <w:r w:rsidRPr="00343290">
        <w:rPr>
          <w:lang w:val="es-ES_tradnl"/>
        </w:rPr>
        <w:t xml:space="preserve">beneficios a largo plazo para los empleados, especialmente el seguro médico después de la separación del servicio, se </w:t>
      </w:r>
      <w:r w:rsidR="001A2C8B" w:rsidRPr="00343290">
        <w:rPr>
          <w:lang w:val="es-ES_tradnl"/>
        </w:rPr>
        <w:t>plantea igualmente en muchas organizaciones del s</w:t>
      </w:r>
      <w:r w:rsidRPr="00343290">
        <w:rPr>
          <w:lang w:val="es-ES_tradnl"/>
        </w:rPr>
        <w:t xml:space="preserve">istema de </w:t>
      </w:r>
      <w:r w:rsidR="001A2C8B" w:rsidRPr="00343290">
        <w:rPr>
          <w:lang w:val="es-ES_tradnl"/>
        </w:rPr>
        <w:t xml:space="preserve">las </w:t>
      </w:r>
      <w:r w:rsidRPr="00343290">
        <w:rPr>
          <w:lang w:val="es-ES_tradnl"/>
        </w:rPr>
        <w:t>Naciones Unidas (NN.UU.).  El Comité de Alto Nivel sobre Gestión</w:t>
      </w:r>
      <w:r w:rsidR="001A2C8B" w:rsidRPr="00343290">
        <w:rPr>
          <w:lang w:val="es-ES_tradnl"/>
        </w:rPr>
        <w:t xml:space="preserve"> (HLCM) </w:t>
      </w:r>
      <w:r w:rsidRPr="00343290">
        <w:rPr>
          <w:lang w:val="es-ES_tradnl"/>
        </w:rPr>
        <w:t xml:space="preserve">de la Junta de los Jefes Ejecutivos del Sistema de las Naciones Unidas para la coordinación ha señalado </w:t>
      </w:r>
      <w:r w:rsidR="00A4194F">
        <w:rPr>
          <w:lang w:val="es-ES_tradnl"/>
        </w:rPr>
        <w:t xml:space="preserve">como una de </w:t>
      </w:r>
      <w:r w:rsidR="00A4194F" w:rsidRPr="00343290">
        <w:rPr>
          <w:lang w:val="es-ES_tradnl"/>
        </w:rPr>
        <w:t>sus cuestiones prioritarias para 2013</w:t>
      </w:r>
      <w:r w:rsidR="00A4194F" w:rsidRPr="00343290">
        <w:rPr>
          <w:lang w:val="es-ES_tradnl"/>
        </w:rPr>
        <w:noBreakHyphen/>
        <w:t>2016</w:t>
      </w:r>
      <w:r w:rsidR="00A4194F">
        <w:rPr>
          <w:lang w:val="es-ES_tradnl"/>
        </w:rPr>
        <w:t xml:space="preserve"> </w:t>
      </w:r>
      <w:r w:rsidRPr="00343290">
        <w:rPr>
          <w:lang w:val="es-ES_tradnl"/>
        </w:rPr>
        <w:t xml:space="preserve">la necesidad de adoptar un enfoque común para la financiación de pasivos cada vez mayores </w:t>
      </w:r>
      <w:r w:rsidR="00A053AF">
        <w:rPr>
          <w:lang w:val="es-ES_tradnl"/>
        </w:rPr>
        <w:t>del</w:t>
      </w:r>
      <w:r w:rsidRPr="00343290">
        <w:rPr>
          <w:lang w:val="es-ES_tradnl"/>
        </w:rPr>
        <w:t xml:space="preserve"> seguro médico después de la separación del servicio</w:t>
      </w:r>
      <w:r w:rsidR="00302C75" w:rsidRPr="00343290">
        <w:rPr>
          <w:lang w:val="es-ES_tradnl"/>
        </w:rPr>
        <w:t xml:space="preserve">.  </w:t>
      </w:r>
      <w:r w:rsidRPr="00343290">
        <w:rPr>
          <w:lang w:val="es-ES_tradnl"/>
        </w:rPr>
        <w:t xml:space="preserve">Asimismo, cabe observar que la Secretaría de las NN.UU. presentará un informe a la </w:t>
      </w:r>
      <w:r w:rsidRPr="00343290">
        <w:rPr>
          <w:color w:val="000000"/>
          <w:szCs w:val="24"/>
          <w:lang w:val="es-ES_tradnl"/>
        </w:rPr>
        <w:t>Asamblea General</w:t>
      </w:r>
      <w:r w:rsidRPr="00343290">
        <w:rPr>
          <w:lang w:val="es-ES_tradnl"/>
        </w:rPr>
        <w:t xml:space="preserve"> en septiembre de </w:t>
      </w:r>
      <w:r w:rsidR="00302C75" w:rsidRPr="00343290">
        <w:rPr>
          <w:lang w:val="es-ES_tradnl"/>
        </w:rPr>
        <w:t xml:space="preserve">2013 </w:t>
      </w:r>
      <w:r w:rsidR="001A2C8B" w:rsidRPr="00343290">
        <w:rPr>
          <w:lang w:val="es-ES_tradnl"/>
        </w:rPr>
        <w:t>en el que</w:t>
      </w:r>
      <w:r w:rsidR="008817FA">
        <w:rPr>
          <w:lang w:val="es-ES_tradnl"/>
        </w:rPr>
        <w:t xml:space="preserve"> se expondrá</w:t>
      </w:r>
      <w:r w:rsidRPr="00343290">
        <w:rPr>
          <w:lang w:val="es-ES_tradnl"/>
        </w:rPr>
        <w:t xml:space="preserve"> una serie de opciones para la financiación del seguro médico después de la separación del servicio.</w:t>
      </w:r>
    </w:p>
    <w:p w:rsidR="00C37A3D" w:rsidRPr="00343290" w:rsidRDefault="00C37A3D" w:rsidP="0035729C">
      <w:pPr>
        <w:pStyle w:val="ONUMFS"/>
        <w:tabs>
          <w:tab w:val="num" w:pos="567"/>
        </w:tabs>
        <w:ind w:left="0"/>
        <w:rPr>
          <w:lang w:val="es-ES_tradnl"/>
        </w:rPr>
      </w:pPr>
      <w:r w:rsidRPr="00343290">
        <w:rPr>
          <w:lang w:val="es-ES_tradnl"/>
        </w:rPr>
        <w:t>Teniendo en cuenta la e</w:t>
      </w:r>
      <w:r w:rsidR="001A2C8B" w:rsidRPr="00343290">
        <w:rPr>
          <w:lang w:val="es-ES_tradnl"/>
        </w:rPr>
        <w:t>volución de la situación en el s</w:t>
      </w:r>
      <w:r w:rsidRPr="00343290">
        <w:rPr>
          <w:lang w:val="es-ES_tradnl"/>
        </w:rPr>
        <w:t xml:space="preserve">istema de </w:t>
      </w:r>
      <w:r w:rsidR="001A2C8B" w:rsidRPr="00343290">
        <w:rPr>
          <w:lang w:val="es-ES_tradnl"/>
        </w:rPr>
        <w:t xml:space="preserve">las </w:t>
      </w:r>
      <w:r w:rsidRPr="00343290">
        <w:rPr>
          <w:lang w:val="es-ES_tradnl"/>
        </w:rPr>
        <w:t xml:space="preserve">NN.UU., la OMPI ha optado en este momento por adoptar únicamente una medida inicial para </w:t>
      </w:r>
      <w:r w:rsidR="008817FA">
        <w:rPr>
          <w:lang w:val="es-ES_tradnl"/>
        </w:rPr>
        <w:t xml:space="preserve">ocuparse de </w:t>
      </w:r>
      <w:r w:rsidRPr="00343290">
        <w:rPr>
          <w:lang w:val="es-ES_tradnl"/>
        </w:rPr>
        <w:t xml:space="preserve">la cuestión de la financiación de los pasivos </w:t>
      </w:r>
      <w:r w:rsidR="001A2C8B" w:rsidRPr="00343290">
        <w:rPr>
          <w:lang w:val="es-ES_tradnl"/>
        </w:rPr>
        <w:t xml:space="preserve">correspondientes a </w:t>
      </w:r>
      <w:r w:rsidRPr="00343290">
        <w:rPr>
          <w:lang w:val="es-ES_tradnl"/>
        </w:rPr>
        <w:t xml:space="preserve">beneficios a largo plazo para los empleados.  La </w:t>
      </w:r>
      <w:r w:rsidRPr="00343290">
        <w:rPr>
          <w:lang w:val="es-ES_tradnl" w:eastAsia="fr-FR"/>
        </w:rPr>
        <w:t>Organización</w:t>
      </w:r>
      <w:r w:rsidRPr="00343290">
        <w:rPr>
          <w:lang w:val="es-ES_tradnl"/>
        </w:rPr>
        <w:t xml:space="preserve"> abrirá una cuenta bancaria por separado para conservar los fondos asignados a la futura financiación de beneficios a largo plazo para los empleados.  La cuenta bancaría </w:t>
      </w:r>
      <w:r w:rsidR="008817FA">
        <w:rPr>
          <w:lang w:val="es-ES_tradnl"/>
        </w:rPr>
        <w:t xml:space="preserve">estará sujeta al mismo régimen </w:t>
      </w:r>
      <w:r w:rsidRPr="00343290">
        <w:rPr>
          <w:lang w:val="es-ES_tradnl"/>
        </w:rPr>
        <w:t xml:space="preserve">que las </w:t>
      </w:r>
      <w:r w:rsidR="008817FA">
        <w:rPr>
          <w:lang w:val="es-ES_tradnl"/>
        </w:rPr>
        <w:t xml:space="preserve">demás </w:t>
      </w:r>
      <w:r w:rsidRPr="00343290">
        <w:rPr>
          <w:lang w:val="es-ES_tradnl"/>
        </w:rPr>
        <w:t xml:space="preserve">cuentas de la </w:t>
      </w:r>
      <w:r w:rsidRPr="00343290">
        <w:rPr>
          <w:lang w:val="es-ES_tradnl" w:eastAsia="fr-FR"/>
        </w:rPr>
        <w:t>Organización</w:t>
      </w:r>
      <w:r w:rsidRPr="00343290">
        <w:rPr>
          <w:lang w:val="es-ES_tradnl"/>
        </w:rPr>
        <w:t xml:space="preserve">, y los fondos </w:t>
      </w:r>
      <w:r w:rsidR="006E7C4A" w:rsidRPr="00343290">
        <w:rPr>
          <w:lang w:val="es-ES_tradnl"/>
        </w:rPr>
        <w:t>depositados</w:t>
      </w:r>
      <w:r w:rsidRPr="00343290">
        <w:rPr>
          <w:lang w:val="es-ES_tradnl"/>
        </w:rPr>
        <w:t xml:space="preserve"> en </w:t>
      </w:r>
      <w:r w:rsidR="001A2C8B" w:rsidRPr="00343290">
        <w:rPr>
          <w:lang w:val="es-ES_tradnl"/>
        </w:rPr>
        <w:t>ella</w:t>
      </w:r>
      <w:r w:rsidRPr="00343290">
        <w:rPr>
          <w:lang w:val="es-ES_tradnl"/>
        </w:rPr>
        <w:t xml:space="preserve"> </w:t>
      </w:r>
      <w:r w:rsidR="006E7C4A" w:rsidRPr="00343290">
        <w:rPr>
          <w:lang w:val="es-ES_tradnl"/>
        </w:rPr>
        <w:t>seguirán</w:t>
      </w:r>
      <w:r w:rsidRPr="00343290">
        <w:rPr>
          <w:lang w:val="es-ES_tradnl"/>
        </w:rPr>
        <w:t xml:space="preserve"> siendo considerados fondos de la </w:t>
      </w:r>
      <w:r w:rsidRPr="00343290">
        <w:rPr>
          <w:lang w:val="es-ES_tradnl" w:eastAsia="fr-FR"/>
        </w:rPr>
        <w:t>Organización</w:t>
      </w:r>
      <w:r w:rsidRPr="00343290">
        <w:rPr>
          <w:lang w:val="es-ES_tradnl"/>
        </w:rPr>
        <w:t>.</w:t>
      </w:r>
    </w:p>
    <w:p w:rsidR="00C37A3D" w:rsidRPr="00343290" w:rsidRDefault="00C37A3D" w:rsidP="0035729C">
      <w:pPr>
        <w:pStyle w:val="ONUMFS"/>
        <w:tabs>
          <w:tab w:val="num" w:pos="567"/>
        </w:tabs>
        <w:ind w:left="0"/>
        <w:rPr>
          <w:lang w:val="es-ES_tradnl"/>
        </w:rPr>
      </w:pPr>
      <w:r w:rsidRPr="00343290">
        <w:rPr>
          <w:lang w:val="es-ES_tradnl"/>
        </w:rPr>
        <w:t xml:space="preserve">Está previsto efectuar una transferencia inicial a esa cuenta por un importe equivalente al 50% del pasivo total </w:t>
      </w:r>
      <w:r w:rsidR="001A2C8B" w:rsidRPr="00343290">
        <w:rPr>
          <w:lang w:val="es-ES_tradnl"/>
        </w:rPr>
        <w:t>correspondiente a</w:t>
      </w:r>
      <w:r w:rsidRPr="00343290">
        <w:rPr>
          <w:lang w:val="es-ES_tradnl"/>
        </w:rPr>
        <w:t xml:space="preserve"> beneficios a largo plazo para los empleados al 31 de diciembre de 2013.  Posteriormente se efectuarán transferencias mensuales del saldo disponible a partir del porcentaje del 6% presupuestado en relación con los costos de la nómina, tras la deducción correspondiente al pago de beneficios a largo plazo para los empleados durante el período. </w:t>
      </w:r>
    </w:p>
    <w:p w:rsidR="0035729C" w:rsidRPr="00343290" w:rsidRDefault="00C37A3D" w:rsidP="0035729C">
      <w:pPr>
        <w:pStyle w:val="ONUMFS"/>
        <w:tabs>
          <w:tab w:val="num" w:pos="567"/>
        </w:tabs>
        <w:ind w:left="0"/>
        <w:rPr>
          <w:lang w:val="es-ES_tradnl"/>
        </w:rPr>
      </w:pPr>
      <w:r w:rsidRPr="00343290">
        <w:rPr>
          <w:lang w:val="es-ES_tradnl"/>
        </w:rPr>
        <w:t xml:space="preserve">La </w:t>
      </w:r>
      <w:r w:rsidR="006E7C4A" w:rsidRPr="00343290">
        <w:rPr>
          <w:lang w:val="es-ES_tradnl"/>
        </w:rPr>
        <w:t>OMPI</w:t>
      </w:r>
      <w:r w:rsidRPr="00343290">
        <w:rPr>
          <w:lang w:val="es-ES_tradnl"/>
        </w:rPr>
        <w:t xml:space="preserve"> seguirá examinando las opciones disponibles para establecer una estructura separada claramente para la conservación de los fondos destinados a la futura financiación de pasivos </w:t>
      </w:r>
      <w:r w:rsidR="001A2C8B" w:rsidRPr="00343290">
        <w:rPr>
          <w:lang w:val="es-ES_tradnl"/>
        </w:rPr>
        <w:t xml:space="preserve">correspondientes a </w:t>
      </w:r>
      <w:r w:rsidRPr="00343290">
        <w:rPr>
          <w:lang w:val="es-ES_tradnl"/>
        </w:rPr>
        <w:t xml:space="preserve">beneficios a largo plazo para los empleados.  Como parte de este proceso, la OMPI supervisará </w:t>
      </w:r>
      <w:r w:rsidR="006E7C4A" w:rsidRPr="00343290">
        <w:rPr>
          <w:lang w:val="es-ES_tradnl"/>
        </w:rPr>
        <w:t>estrechamente</w:t>
      </w:r>
      <w:r w:rsidRPr="00343290">
        <w:rPr>
          <w:lang w:val="es-ES_tradnl"/>
        </w:rPr>
        <w:t xml:space="preserve"> la </w:t>
      </w:r>
      <w:r w:rsidR="006E7C4A" w:rsidRPr="00343290">
        <w:rPr>
          <w:lang w:val="es-ES_tradnl"/>
        </w:rPr>
        <w:t>evolución</w:t>
      </w:r>
      <w:r w:rsidRPr="00343290">
        <w:rPr>
          <w:lang w:val="es-ES_tradnl"/>
        </w:rPr>
        <w:t xml:space="preserve"> que tenga l</w:t>
      </w:r>
      <w:r w:rsidR="001A2C8B" w:rsidRPr="00343290">
        <w:rPr>
          <w:lang w:val="es-ES_tradnl"/>
        </w:rPr>
        <w:t>ugar en este ámbito dentro del s</w:t>
      </w:r>
      <w:r w:rsidRPr="00343290">
        <w:rPr>
          <w:lang w:val="es-ES_tradnl"/>
        </w:rPr>
        <w:t>istema de</w:t>
      </w:r>
      <w:r w:rsidR="001A2C8B" w:rsidRPr="00343290">
        <w:rPr>
          <w:lang w:val="es-ES_tradnl"/>
        </w:rPr>
        <w:t xml:space="preserve"> las</w:t>
      </w:r>
      <w:r w:rsidRPr="00343290">
        <w:rPr>
          <w:lang w:val="es-ES_tradnl"/>
        </w:rPr>
        <w:t xml:space="preserve"> NN.UU.</w:t>
      </w:r>
    </w:p>
    <w:p w:rsidR="0035729C" w:rsidRPr="00343290" w:rsidRDefault="0035729C" w:rsidP="0035729C">
      <w:pPr>
        <w:jc w:val="both"/>
        <w:rPr>
          <w:szCs w:val="22"/>
          <w:lang w:val="es-ES_tradnl"/>
        </w:rPr>
      </w:pPr>
    </w:p>
    <w:p w:rsidR="00C37A3D" w:rsidRPr="00343290" w:rsidRDefault="006E7C4A" w:rsidP="0035729C">
      <w:pPr>
        <w:pStyle w:val="Heading2"/>
        <w:rPr>
          <w:lang w:val="es-ES_tradnl"/>
        </w:rPr>
      </w:pPr>
      <w:r w:rsidRPr="00343290">
        <w:rPr>
          <w:lang w:val="es-ES_tradnl"/>
        </w:rPr>
        <w:t>BENEFICIOS</w:t>
      </w:r>
      <w:r w:rsidR="00C37A3D" w:rsidRPr="00343290">
        <w:rPr>
          <w:lang w:val="es-ES_tradnl"/>
        </w:rPr>
        <w:t xml:space="preserve"> A LARGO PLAZO PARA LOS EMPLEADOS </w:t>
      </w:r>
      <w:r w:rsidR="001A2C8B" w:rsidRPr="00343290">
        <w:rPr>
          <w:lang w:val="es-ES_tradnl"/>
        </w:rPr>
        <w:t>DE</w:t>
      </w:r>
      <w:r w:rsidR="00C37A3D" w:rsidRPr="00343290">
        <w:rPr>
          <w:lang w:val="es-ES_tradnl"/>
        </w:rPr>
        <w:t xml:space="preserve"> LA OMPI</w:t>
      </w:r>
    </w:p>
    <w:p w:rsidR="00C37A3D" w:rsidRPr="00343290" w:rsidRDefault="00C37A3D" w:rsidP="0035729C">
      <w:pPr>
        <w:pStyle w:val="Default"/>
        <w:jc w:val="both"/>
        <w:rPr>
          <w:rFonts w:ascii="Arial" w:hAnsi="Arial" w:cs="Arial"/>
          <w:sz w:val="22"/>
          <w:szCs w:val="22"/>
          <w:lang w:val="es-ES_tradnl"/>
        </w:rPr>
      </w:pPr>
    </w:p>
    <w:p w:rsidR="00C37A3D" w:rsidRPr="00343290" w:rsidRDefault="00C37A3D" w:rsidP="0035729C">
      <w:pPr>
        <w:pStyle w:val="ONUMFS"/>
        <w:tabs>
          <w:tab w:val="num" w:pos="567"/>
        </w:tabs>
        <w:ind w:left="0"/>
        <w:rPr>
          <w:lang w:val="es-ES_tradnl"/>
        </w:rPr>
      </w:pPr>
      <w:r w:rsidRPr="00343290">
        <w:rPr>
          <w:lang w:val="es-ES_tradnl"/>
        </w:rPr>
        <w:t xml:space="preserve">Los </w:t>
      </w:r>
      <w:r w:rsidR="006E7C4A" w:rsidRPr="00343290">
        <w:rPr>
          <w:lang w:val="es-ES_tradnl"/>
        </w:rPr>
        <w:t>miembros</w:t>
      </w:r>
      <w:r w:rsidRPr="00343290">
        <w:rPr>
          <w:lang w:val="es-ES_tradnl"/>
        </w:rPr>
        <w:t xml:space="preserve"> del personal de la </w:t>
      </w:r>
      <w:r w:rsidR="006E7C4A" w:rsidRPr="00343290">
        <w:rPr>
          <w:lang w:val="es-ES_tradnl"/>
        </w:rPr>
        <w:t>OMPI</w:t>
      </w:r>
      <w:r w:rsidRPr="00343290">
        <w:rPr>
          <w:lang w:val="es-ES_tradnl"/>
        </w:rPr>
        <w:t xml:space="preserve"> tienen derecho a algunos beneficios a largo plazo para los empleados, </w:t>
      </w:r>
      <w:r w:rsidR="006E7C4A" w:rsidRPr="00343290">
        <w:rPr>
          <w:lang w:val="es-ES_tradnl"/>
        </w:rPr>
        <w:t>que</w:t>
      </w:r>
      <w:r w:rsidRPr="00343290">
        <w:rPr>
          <w:lang w:val="es-ES_tradnl"/>
        </w:rPr>
        <w:t xml:space="preserve"> </w:t>
      </w:r>
      <w:r w:rsidR="006E7C4A" w:rsidRPr="00343290">
        <w:rPr>
          <w:lang w:val="es-ES_tradnl"/>
        </w:rPr>
        <w:t>corresponde</w:t>
      </w:r>
      <w:r w:rsidRPr="00343290">
        <w:rPr>
          <w:lang w:val="es-ES_tradnl"/>
        </w:rPr>
        <w:t xml:space="preserve"> pagar a la </w:t>
      </w:r>
      <w:r w:rsidRPr="00343290">
        <w:rPr>
          <w:lang w:val="es-ES_tradnl" w:eastAsia="fr-FR"/>
        </w:rPr>
        <w:t>Organización</w:t>
      </w:r>
      <w:r w:rsidRPr="00343290">
        <w:rPr>
          <w:lang w:val="es-ES_tradnl"/>
        </w:rPr>
        <w:t xml:space="preserve"> tras la separación del servicio o la jubilación de los </w:t>
      </w:r>
      <w:r w:rsidR="006E7C4A" w:rsidRPr="00343290">
        <w:rPr>
          <w:lang w:val="es-ES_tradnl"/>
        </w:rPr>
        <w:t>miembros</w:t>
      </w:r>
      <w:r w:rsidRPr="00343290">
        <w:rPr>
          <w:lang w:val="es-ES_tradnl"/>
        </w:rPr>
        <w:t xml:space="preserve"> del personal.  En la OMPI existen tres beneficios principales a largo plazo para los empleados:</w:t>
      </w:r>
    </w:p>
    <w:p w:rsidR="00C37A3D" w:rsidRPr="00343290" w:rsidRDefault="00C37A3D" w:rsidP="0035729C">
      <w:pPr>
        <w:pStyle w:val="ListParagraph"/>
        <w:numPr>
          <w:ilvl w:val="0"/>
          <w:numId w:val="8"/>
        </w:numPr>
        <w:spacing w:after="0" w:line="240" w:lineRule="auto"/>
        <w:ind w:left="1134" w:hanging="567"/>
        <w:rPr>
          <w:rFonts w:ascii="Arial" w:hAnsi="Arial" w:cs="Arial"/>
          <w:lang w:val="es-ES_tradnl"/>
        </w:rPr>
      </w:pPr>
      <w:r w:rsidRPr="00343290">
        <w:rPr>
          <w:rFonts w:ascii="Arial" w:hAnsi="Arial" w:cs="Arial"/>
          <w:b/>
          <w:lang w:val="es-ES_tradnl"/>
        </w:rPr>
        <w:t xml:space="preserve">Seguro </w:t>
      </w:r>
      <w:r w:rsidR="009972DD" w:rsidRPr="00343290">
        <w:rPr>
          <w:rFonts w:ascii="Arial" w:hAnsi="Arial" w:cs="Arial"/>
          <w:b/>
          <w:lang w:val="es-ES_tradnl"/>
        </w:rPr>
        <w:t>mé</w:t>
      </w:r>
      <w:r w:rsidRPr="00343290">
        <w:rPr>
          <w:rFonts w:ascii="Arial" w:hAnsi="Arial" w:cs="Arial"/>
          <w:b/>
          <w:lang w:val="es-ES_tradnl"/>
        </w:rPr>
        <w:t xml:space="preserve">dico </w:t>
      </w:r>
      <w:r w:rsidR="009972DD" w:rsidRPr="00343290">
        <w:rPr>
          <w:rFonts w:ascii="Arial" w:hAnsi="Arial" w:cs="Arial"/>
          <w:b/>
          <w:lang w:val="es-ES_tradnl"/>
        </w:rPr>
        <w:t>después de la separación del servicio</w:t>
      </w:r>
      <w:r w:rsidRPr="00343290">
        <w:rPr>
          <w:rFonts w:ascii="Arial" w:hAnsi="Arial" w:cs="Arial"/>
          <w:lang w:val="es-ES_tradnl"/>
        </w:rPr>
        <w:t xml:space="preserve">:  </w:t>
      </w:r>
      <w:r w:rsidR="009972DD" w:rsidRPr="00343290">
        <w:rPr>
          <w:rFonts w:ascii="Arial" w:hAnsi="Arial" w:cs="Arial"/>
          <w:lang w:val="es-ES_tradnl"/>
        </w:rPr>
        <w:t>durante el período de empleo, los miembros del personal y, de manera facultativa, sus cónyuges e hijos a cargo están afiliados al plan de seguro médico de la OMPI, que se ofrece por medio de un proveedor de servicios externo (actualmente</w:t>
      </w:r>
      <w:r w:rsidRPr="00343290">
        <w:rPr>
          <w:rFonts w:ascii="Arial" w:hAnsi="Arial" w:cs="Arial"/>
          <w:lang w:val="es-ES_tradnl"/>
        </w:rPr>
        <w:t xml:space="preserve"> Van Breda &amp; Co Int.).  </w:t>
      </w:r>
      <w:r w:rsidR="009972DD" w:rsidRPr="00343290">
        <w:rPr>
          <w:rFonts w:ascii="Arial" w:hAnsi="Arial" w:cs="Arial"/>
          <w:lang w:val="es-ES_tradnl"/>
        </w:rPr>
        <w:t xml:space="preserve">Los miembros del personal que se jubilan de la </w:t>
      </w:r>
      <w:r w:rsidR="009972DD" w:rsidRPr="00343290">
        <w:rPr>
          <w:rFonts w:ascii="Arial" w:hAnsi="Arial" w:cs="Arial"/>
          <w:lang w:val="es-ES_tradnl" w:eastAsia="fr-FR"/>
        </w:rPr>
        <w:t>Organización</w:t>
      </w:r>
      <w:r w:rsidR="009972DD" w:rsidRPr="00343290">
        <w:rPr>
          <w:rFonts w:ascii="Arial" w:hAnsi="Arial" w:cs="Arial"/>
          <w:lang w:val="es-ES_tradnl"/>
        </w:rPr>
        <w:t xml:space="preserve"> y reciben una pensión y que han estado afiliados al plan durante los cinco años anteriores a la jubilación, tienen derecho a seguir estando afiliados </w:t>
      </w:r>
      <w:r w:rsidR="00F0456C">
        <w:rPr>
          <w:rFonts w:ascii="Arial" w:hAnsi="Arial" w:cs="Arial"/>
          <w:lang w:val="es-ES_tradnl"/>
        </w:rPr>
        <w:t>a</w:t>
      </w:r>
      <w:r w:rsidR="009972DD" w:rsidRPr="00343290">
        <w:rPr>
          <w:rFonts w:ascii="Arial" w:hAnsi="Arial" w:cs="Arial"/>
          <w:lang w:val="es-ES_tradnl"/>
        </w:rPr>
        <w:t xml:space="preserve">l plan </w:t>
      </w:r>
      <w:r w:rsidR="00F0456C" w:rsidRPr="00343290">
        <w:rPr>
          <w:rFonts w:ascii="Arial" w:hAnsi="Arial" w:cs="Arial"/>
          <w:lang w:val="es-ES_tradnl"/>
        </w:rPr>
        <w:t xml:space="preserve">después de la jubilación </w:t>
      </w:r>
      <w:r w:rsidR="009972DD" w:rsidRPr="00343290">
        <w:rPr>
          <w:rFonts w:ascii="Arial" w:hAnsi="Arial" w:cs="Arial"/>
          <w:lang w:val="es-ES_tradnl"/>
        </w:rPr>
        <w:t>junto con sus familiares a cargo.  La OMPI es responsable del </w:t>
      </w:r>
      <w:r w:rsidRPr="00343290">
        <w:rPr>
          <w:rFonts w:ascii="Arial" w:hAnsi="Arial" w:cs="Arial"/>
          <w:lang w:val="es-ES_tradnl"/>
        </w:rPr>
        <w:t>65</w:t>
      </w:r>
      <w:r w:rsidR="009972DD" w:rsidRPr="00343290">
        <w:rPr>
          <w:rFonts w:ascii="Arial" w:hAnsi="Arial" w:cs="Arial"/>
          <w:lang w:val="es-ES_tradnl"/>
        </w:rPr>
        <w:t>%</w:t>
      </w:r>
      <w:r w:rsidRPr="00343290">
        <w:rPr>
          <w:rFonts w:ascii="Arial" w:hAnsi="Arial" w:cs="Arial"/>
          <w:lang w:val="es-ES_tradnl"/>
        </w:rPr>
        <w:t xml:space="preserve"> </w:t>
      </w:r>
      <w:r w:rsidR="009972DD" w:rsidRPr="00343290">
        <w:rPr>
          <w:rFonts w:ascii="Arial" w:hAnsi="Arial" w:cs="Arial"/>
          <w:lang w:val="es-ES_tradnl"/>
        </w:rPr>
        <w:t>de las primas, que actualmente ascienden a </w:t>
      </w:r>
      <w:r w:rsidRPr="00343290">
        <w:rPr>
          <w:rFonts w:ascii="Arial" w:hAnsi="Arial" w:cs="Arial"/>
          <w:lang w:val="es-ES_tradnl"/>
        </w:rPr>
        <w:t xml:space="preserve">552 </w:t>
      </w:r>
      <w:r w:rsidR="009972DD" w:rsidRPr="00343290">
        <w:rPr>
          <w:rFonts w:ascii="Arial" w:hAnsi="Arial" w:cs="Arial"/>
          <w:lang w:val="es-ES_tradnl"/>
        </w:rPr>
        <w:t>francos suizos por adulto y </w:t>
      </w:r>
      <w:r w:rsidRPr="00343290">
        <w:rPr>
          <w:rFonts w:ascii="Arial" w:hAnsi="Arial" w:cs="Arial"/>
          <w:lang w:val="es-ES_tradnl"/>
        </w:rPr>
        <w:t xml:space="preserve">245 </w:t>
      </w:r>
      <w:r w:rsidR="009972DD" w:rsidRPr="00343290">
        <w:rPr>
          <w:rFonts w:ascii="Arial" w:hAnsi="Arial" w:cs="Arial"/>
          <w:lang w:val="es-ES_tradnl"/>
        </w:rPr>
        <w:t>francos suizos por hijo</w:t>
      </w:r>
      <w:r w:rsidR="004F68B0">
        <w:rPr>
          <w:rFonts w:ascii="Arial" w:hAnsi="Arial" w:cs="Arial"/>
          <w:lang w:val="es-ES_tradnl"/>
        </w:rPr>
        <w:t xml:space="preserve">; </w:t>
      </w:r>
    </w:p>
    <w:p w:rsidR="00C37A3D" w:rsidRPr="00343290" w:rsidRDefault="00C37A3D" w:rsidP="0035729C">
      <w:pPr>
        <w:pStyle w:val="ListParagraph"/>
        <w:spacing w:after="0" w:line="240" w:lineRule="auto"/>
        <w:ind w:left="0"/>
        <w:rPr>
          <w:rFonts w:ascii="Arial" w:hAnsi="Arial" w:cs="Arial"/>
          <w:lang w:val="es-ES_tradnl"/>
        </w:rPr>
      </w:pPr>
    </w:p>
    <w:p w:rsidR="00C37A3D" w:rsidRPr="00343290" w:rsidRDefault="009972DD" w:rsidP="0035729C">
      <w:pPr>
        <w:pStyle w:val="ListParagraph"/>
        <w:numPr>
          <w:ilvl w:val="0"/>
          <w:numId w:val="8"/>
        </w:numPr>
        <w:spacing w:after="0" w:line="240" w:lineRule="auto"/>
        <w:ind w:left="1134" w:hanging="567"/>
        <w:rPr>
          <w:rFonts w:ascii="Arial" w:hAnsi="Arial" w:cs="Arial"/>
          <w:lang w:val="es-ES_tradnl"/>
        </w:rPr>
      </w:pPr>
      <w:r w:rsidRPr="00343290">
        <w:rPr>
          <w:rFonts w:ascii="Arial" w:hAnsi="Arial" w:cs="Arial"/>
          <w:b/>
          <w:lang w:val="es-ES_tradnl"/>
        </w:rPr>
        <w:t>Días acumulados de vacaciones anuales</w:t>
      </w:r>
      <w:r w:rsidR="00C37A3D" w:rsidRPr="00343290">
        <w:rPr>
          <w:rFonts w:ascii="Arial" w:hAnsi="Arial" w:cs="Arial"/>
          <w:lang w:val="es-ES_tradnl"/>
        </w:rPr>
        <w:t xml:space="preserve">:  </w:t>
      </w:r>
      <w:r w:rsidRPr="00343290">
        <w:rPr>
          <w:rFonts w:ascii="Arial" w:hAnsi="Arial" w:cs="Arial"/>
          <w:bCs/>
          <w:lang w:val="es-ES_tradnl"/>
        </w:rPr>
        <w:t xml:space="preserve">los miembros del personal pueden </w:t>
      </w:r>
      <w:r w:rsidR="006E7C4A" w:rsidRPr="00343290">
        <w:rPr>
          <w:rFonts w:ascii="Arial" w:hAnsi="Arial" w:cs="Arial"/>
          <w:bCs/>
          <w:lang w:val="es-ES_tradnl"/>
        </w:rPr>
        <w:t>acumular</w:t>
      </w:r>
      <w:r w:rsidR="001A2C8B" w:rsidRPr="00343290">
        <w:rPr>
          <w:rFonts w:ascii="Arial" w:hAnsi="Arial" w:cs="Arial"/>
          <w:bCs/>
          <w:lang w:val="es-ES_tradnl"/>
        </w:rPr>
        <w:t xml:space="preserve"> días </w:t>
      </w:r>
      <w:r w:rsidRPr="00343290">
        <w:rPr>
          <w:rFonts w:ascii="Arial" w:hAnsi="Arial" w:cs="Arial"/>
          <w:bCs/>
          <w:lang w:val="es-ES_tradnl"/>
        </w:rPr>
        <w:t xml:space="preserve">de vacaciones anuales </w:t>
      </w:r>
      <w:r w:rsidRPr="00343290">
        <w:rPr>
          <w:rFonts w:ascii="Arial" w:hAnsi="Arial" w:cs="Arial"/>
          <w:lang w:val="es-ES_tradnl"/>
        </w:rPr>
        <w:t>no</w:t>
      </w:r>
      <w:r w:rsidRPr="00343290">
        <w:rPr>
          <w:rFonts w:ascii="Arial" w:hAnsi="Arial" w:cs="Arial"/>
          <w:bCs/>
          <w:lang w:val="es-ES_tradnl"/>
        </w:rPr>
        <w:t xml:space="preserve"> utilizados durante su período de empleo.  Si en el momento de la separación del servicio los </w:t>
      </w:r>
      <w:r w:rsidR="006E7C4A" w:rsidRPr="00343290">
        <w:rPr>
          <w:rFonts w:ascii="Arial" w:hAnsi="Arial" w:cs="Arial"/>
          <w:bCs/>
          <w:lang w:val="es-ES_tradnl"/>
        </w:rPr>
        <w:t>miembros</w:t>
      </w:r>
      <w:r w:rsidRPr="00343290">
        <w:rPr>
          <w:rFonts w:ascii="Arial" w:hAnsi="Arial" w:cs="Arial"/>
          <w:bCs/>
          <w:lang w:val="es-ES_tradnl"/>
        </w:rPr>
        <w:t xml:space="preserve"> del personal mantienen un saldo favorable de días acumulados de vacaciones anuales, tienen derecho al pago de una cantidad igual a la del sueldo correspondiente al período de días acumulados de hasta un máximo de </w:t>
      </w:r>
      <w:r w:rsidR="00C37A3D" w:rsidRPr="00343290">
        <w:rPr>
          <w:rFonts w:ascii="Arial" w:hAnsi="Arial" w:cs="Arial"/>
          <w:lang w:val="es-ES_tradnl"/>
        </w:rPr>
        <w:t xml:space="preserve">60 </w:t>
      </w:r>
      <w:r w:rsidRPr="00343290">
        <w:rPr>
          <w:rFonts w:ascii="Arial" w:hAnsi="Arial" w:cs="Arial"/>
          <w:lang w:val="es-ES_tradnl"/>
        </w:rPr>
        <w:t>días laborables</w:t>
      </w:r>
      <w:r w:rsidR="00C37A3D" w:rsidRPr="00343290">
        <w:rPr>
          <w:rFonts w:ascii="Arial" w:hAnsi="Arial" w:cs="Arial"/>
          <w:lang w:val="es-ES_tradnl"/>
        </w:rPr>
        <w:t>;</w:t>
      </w:r>
    </w:p>
    <w:p w:rsidR="00C37A3D" w:rsidRPr="00343290" w:rsidRDefault="00C37A3D" w:rsidP="0035729C">
      <w:pPr>
        <w:pStyle w:val="ListParagraph"/>
        <w:spacing w:after="0" w:line="240" w:lineRule="auto"/>
        <w:ind w:left="0"/>
        <w:rPr>
          <w:rFonts w:ascii="Arial" w:hAnsi="Arial" w:cs="Arial"/>
          <w:lang w:val="es-ES_tradnl"/>
        </w:rPr>
      </w:pPr>
    </w:p>
    <w:p w:rsidR="00C37A3D" w:rsidRPr="00343290" w:rsidRDefault="009972DD" w:rsidP="0035729C">
      <w:pPr>
        <w:pStyle w:val="ListParagraph"/>
        <w:numPr>
          <w:ilvl w:val="0"/>
          <w:numId w:val="8"/>
        </w:numPr>
        <w:spacing w:after="0" w:line="240" w:lineRule="auto"/>
        <w:ind w:left="1134" w:hanging="567"/>
        <w:rPr>
          <w:rFonts w:ascii="Arial" w:hAnsi="Arial" w:cs="Arial"/>
          <w:lang w:val="es-ES_tradnl"/>
        </w:rPr>
      </w:pPr>
      <w:r w:rsidRPr="00343290">
        <w:rPr>
          <w:rFonts w:ascii="Arial" w:hAnsi="Arial" w:cs="Arial"/>
          <w:b/>
          <w:lang w:val="es-ES_tradnl"/>
        </w:rPr>
        <w:t>Prima de repatriación y gastos de viaje</w:t>
      </w:r>
      <w:r w:rsidR="00C37A3D" w:rsidRPr="00343290">
        <w:rPr>
          <w:rFonts w:ascii="Arial" w:hAnsi="Arial" w:cs="Arial"/>
          <w:lang w:val="es-ES_tradnl"/>
        </w:rPr>
        <w:t xml:space="preserve">:  </w:t>
      </w:r>
      <w:r w:rsidRPr="00343290">
        <w:rPr>
          <w:rFonts w:ascii="Arial" w:hAnsi="Arial" w:cs="Arial"/>
          <w:lang w:val="es-ES_tradnl"/>
        </w:rPr>
        <w:t xml:space="preserve">los </w:t>
      </w:r>
      <w:r w:rsidR="006E7C4A" w:rsidRPr="00343290">
        <w:rPr>
          <w:rFonts w:ascii="Arial" w:hAnsi="Arial" w:cs="Arial"/>
          <w:lang w:val="es-ES_tradnl"/>
        </w:rPr>
        <w:t>miembros</w:t>
      </w:r>
      <w:r w:rsidRPr="00343290">
        <w:rPr>
          <w:rFonts w:ascii="Arial" w:hAnsi="Arial" w:cs="Arial"/>
          <w:lang w:val="es-ES_tradnl"/>
        </w:rPr>
        <w:t xml:space="preserve"> del personal contratados </w:t>
      </w:r>
      <w:r w:rsidR="006E7C4A" w:rsidRPr="00343290">
        <w:rPr>
          <w:rFonts w:ascii="Arial" w:hAnsi="Arial" w:cs="Arial"/>
          <w:lang w:val="es-ES_tradnl"/>
        </w:rPr>
        <w:t>internacionalmente</w:t>
      </w:r>
      <w:r w:rsidRPr="00343290">
        <w:rPr>
          <w:rFonts w:ascii="Arial" w:hAnsi="Arial" w:cs="Arial"/>
          <w:lang w:val="es-ES_tradnl"/>
        </w:rPr>
        <w:t xml:space="preserve"> pueden tener derecho al pago de una prima de repatriación y gastos de viaje para facilitar la repatriación después de la separación del servicio</w:t>
      </w:r>
      <w:r w:rsidR="00C37A3D" w:rsidRPr="00343290">
        <w:rPr>
          <w:rFonts w:ascii="Arial" w:hAnsi="Arial" w:cs="Arial"/>
          <w:lang w:val="es-ES_tradnl"/>
        </w:rPr>
        <w:t>.</w:t>
      </w:r>
      <w:r w:rsidRPr="00343290">
        <w:rPr>
          <w:rFonts w:ascii="Arial" w:hAnsi="Arial" w:cs="Arial"/>
          <w:lang w:val="es-ES_tradnl"/>
        </w:rPr>
        <w:t xml:space="preserve">  El importe de la prima de repatriación es </w:t>
      </w:r>
      <w:r w:rsidR="006E7C4A" w:rsidRPr="00343290">
        <w:rPr>
          <w:rFonts w:ascii="Arial" w:hAnsi="Arial" w:cs="Arial"/>
          <w:lang w:val="es-ES_tradnl"/>
        </w:rPr>
        <w:t>proporcional</w:t>
      </w:r>
      <w:r w:rsidRPr="00343290">
        <w:rPr>
          <w:rFonts w:ascii="Arial" w:hAnsi="Arial" w:cs="Arial"/>
          <w:lang w:val="es-ES_tradnl"/>
        </w:rPr>
        <w:t xml:space="preserve"> a los años de servicio </w:t>
      </w:r>
      <w:r w:rsidR="006E7C4A" w:rsidRPr="00343290">
        <w:rPr>
          <w:rFonts w:ascii="Arial" w:hAnsi="Arial" w:cs="Arial"/>
          <w:lang w:val="es-ES_tradnl"/>
        </w:rPr>
        <w:t>ininterrumpido</w:t>
      </w:r>
      <w:r w:rsidRPr="00343290">
        <w:rPr>
          <w:rFonts w:ascii="Arial" w:hAnsi="Arial" w:cs="Arial"/>
          <w:lang w:val="es-ES_tradnl"/>
        </w:rPr>
        <w:t xml:space="preserve"> a tiempo completo en la OMPI.</w:t>
      </w:r>
    </w:p>
    <w:p w:rsidR="0035729C" w:rsidRPr="00343290" w:rsidRDefault="0035729C" w:rsidP="0035729C">
      <w:pPr>
        <w:jc w:val="both"/>
        <w:rPr>
          <w:lang w:val="es-ES_tradnl"/>
        </w:rPr>
      </w:pPr>
    </w:p>
    <w:p w:rsidR="00C37A3D" w:rsidRPr="00343290" w:rsidRDefault="009972DD" w:rsidP="0035729C">
      <w:pPr>
        <w:pStyle w:val="Heading2"/>
        <w:rPr>
          <w:lang w:val="es-ES_tradnl"/>
        </w:rPr>
      </w:pPr>
      <w:r w:rsidRPr="00343290">
        <w:rPr>
          <w:lang w:val="es-ES_tradnl"/>
        </w:rPr>
        <w:t xml:space="preserve">los pasivos </w:t>
      </w:r>
      <w:r w:rsidR="001A2C8B" w:rsidRPr="00343290">
        <w:rPr>
          <w:lang w:val="es-ES_tradnl"/>
        </w:rPr>
        <w:t xml:space="preserve">correspondientes a </w:t>
      </w:r>
      <w:r w:rsidRPr="00343290">
        <w:rPr>
          <w:lang w:val="es-ES_tradnl"/>
        </w:rPr>
        <w:t>beneficios a largo plazo para los empleados en los estados financieros de la ompi</w:t>
      </w:r>
    </w:p>
    <w:p w:rsidR="00C37A3D" w:rsidRPr="00343290" w:rsidRDefault="00C37A3D" w:rsidP="0035729C">
      <w:pPr>
        <w:jc w:val="both"/>
        <w:rPr>
          <w:lang w:val="es-ES_tradnl"/>
        </w:rPr>
      </w:pPr>
    </w:p>
    <w:p w:rsidR="00C37A3D" w:rsidRPr="00343290" w:rsidRDefault="009972DD" w:rsidP="0035729C">
      <w:pPr>
        <w:pStyle w:val="ONUMFS"/>
        <w:tabs>
          <w:tab w:val="num" w:pos="567"/>
        </w:tabs>
        <w:ind w:left="0"/>
        <w:rPr>
          <w:szCs w:val="22"/>
          <w:lang w:val="es-ES_tradnl"/>
        </w:rPr>
      </w:pPr>
      <w:r w:rsidRPr="00343290">
        <w:rPr>
          <w:szCs w:val="22"/>
          <w:lang w:val="es-ES_tradnl"/>
        </w:rPr>
        <w:t>La OMPI comenzó a preparar sus estados financieros de conformidad con las</w:t>
      </w:r>
      <w:r w:rsidR="00C37A3D" w:rsidRPr="00343290">
        <w:rPr>
          <w:szCs w:val="22"/>
          <w:lang w:val="es-ES_tradnl"/>
        </w:rPr>
        <w:t xml:space="preserve"> IPSAS </w:t>
      </w:r>
      <w:r w:rsidRPr="00343290">
        <w:rPr>
          <w:szCs w:val="22"/>
          <w:lang w:val="es-ES_tradnl"/>
        </w:rPr>
        <w:t>a partir de </w:t>
      </w:r>
      <w:r w:rsidR="00C37A3D" w:rsidRPr="00343290">
        <w:rPr>
          <w:szCs w:val="22"/>
          <w:lang w:val="es-ES_tradnl"/>
        </w:rPr>
        <w:t xml:space="preserve">2010. </w:t>
      </w:r>
      <w:r w:rsidRPr="00343290">
        <w:rPr>
          <w:szCs w:val="22"/>
          <w:lang w:val="es-ES_tradnl"/>
        </w:rPr>
        <w:t xml:space="preserve"> Las </w:t>
      </w:r>
      <w:r w:rsidR="00C37A3D" w:rsidRPr="00343290">
        <w:rPr>
          <w:szCs w:val="22"/>
          <w:lang w:val="es-ES_tradnl"/>
        </w:rPr>
        <w:t xml:space="preserve">IPSAS </w:t>
      </w:r>
      <w:r w:rsidRPr="00343290">
        <w:rPr>
          <w:lang w:val="es-ES_tradnl"/>
        </w:rPr>
        <w:t xml:space="preserve">exigen la </w:t>
      </w:r>
      <w:r w:rsidR="006E7C4A" w:rsidRPr="00343290">
        <w:rPr>
          <w:lang w:val="es-ES_tradnl"/>
        </w:rPr>
        <w:t>aplicación</w:t>
      </w:r>
      <w:r w:rsidRPr="00343290">
        <w:rPr>
          <w:lang w:val="es-ES_tradnl"/>
        </w:rPr>
        <w:t xml:space="preserve"> de la base contable integral de acumulación (o devengado).  A consecuencia de ello la OMPI registra actualmente el </w:t>
      </w:r>
      <w:r w:rsidR="00F321EB">
        <w:rPr>
          <w:lang w:val="es-ES_tradnl"/>
        </w:rPr>
        <w:t xml:space="preserve">verdadero </w:t>
      </w:r>
      <w:r w:rsidRPr="00343290">
        <w:rPr>
          <w:lang w:val="es-ES_tradnl"/>
        </w:rPr>
        <w:t xml:space="preserve">costo </w:t>
      </w:r>
      <w:r w:rsidR="00F321EB">
        <w:rPr>
          <w:lang w:val="es-ES_tradnl"/>
        </w:rPr>
        <w:t>global</w:t>
      </w:r>
      <w:r w:rsidRPr="00343290">
        <w:rPr>
          <w:lang w:val="es-ES_tradnl"/>
        </w:rPr>
        <w:t xml:space="preserve"> del empleo de personal con </w:t>
      </w:r>
      <w:r w:rsidR="006E7C4A" w:rsidRPr="00343290">
        <w:rPr>
          <w:lang w:val="es-ES_tradnl"/>
        </w:rPr>
        <w:t>carácter</w:t>
      </w:r>
      <w:r w:rsidRPr="00343290">
        <w:rPr>
          <w:lang w:val="es-ES_tradnl"/>
        </w:rPr>
        <w:t xml:space="preserve"> anual.  En los estados financieros figuran pasivos importantes que </w:t>
      </w:r>
      <w:r w:rsidR="006E7C4A" w:rsidRPr="00343290">
        <w:rPr>
          <w:lang w:val="es-ES_tradnl"/>
        </w:rPr>
        <w:t>representan</w:t>
      </w:r>
      <w:r w:rsidRPr="00343290">
        <w:rPr>
          <w:lang w:val="es-ES_tradnl"/>
        </w:rPr>
        <w:t xml:space="preserve"> los beneficios de que gozan los empleados pero que corresponderá pagar a la </w:t>
      </w:r>
      <w:r w:rsidRPr="00343290">
        <w:rPr>
          <w:lang w:val="es-ES_tradnl" w:eastAsia="fr-FR"/>
        </w:rPr>
        <w:t>Organización</w:t>
      </w:r>
      <w:r w:rsidRPr="00343290">
        <w:rPr>
          <w:lang w:val="es-ES_tradnl"/>
        </w:rPr>
        <w:t xml:space="preserve"> en un momento determinado.  Dentro de esos pasivos figuran los beneficios a largo plazo para los empleados como el seguro médico después de la separación del servicio</w:t>
      </w:r>
      <w:r w:rsidR="006E7C4A" w:rsidRPr="00343290">
        <w:rPr>
          <w:lang w:val="es-ES_tradnl"/>
        </w:rPr>
        <w:t xml:space="preserve">, </w:t>
      </w:r>
      <w:r w:rsidR="00F0456C">
        <w:rPr>
          <w:lang w:val="es-ES_tradnl"/>
        </w:rPr>
        <w:t xml:space="preserve">la compensación por </w:t>
      </w:r>
      <w:r w:rsidR="006E7C4A" w:rsidRPr="00343290">
        <w:rPr>
          <w:lang w:val="es-ES_tradnl"/>
        </w:rPr>
        <w:t>los días acumulados de vacaciones anuales y la prima de repatriación y gastos de viaje, con la circunstancia de que los actuarios externos determinan los importes correspondientes al seguro médico después de la separación del servicio y a la prima de repatriación y gastos de viaje.  A continuación se expone detalladamente el pasivo total correspondiente a esos tres beneficios en relación con los estados financieros con arreglo a las IPSAS:</w:t>
      </w:r>
      <w:r w:rsidR="00C37A3D" w:rsidRPr="00343290">
        <w:rPr>
          <w:szCs w:val="22"/>
          <w:lang w:val="es-ES_tradnl"/>
        </w:rPr>
        <w:t xml:space="preserve"> </w:t>
      </w:r>
    </w:p>
    <w:p w:rsidR="001A2C8B" w:rsidRPr="00343290" w:rsidRDefault="00CB6748" w:rsidP="0035729C">
      <w:pPr>
        <w:pStyle w:val="ONUMFS"/>
        <w:numPr>
          <w:ilvl w:val="0"/>
          <w:numId w:val="0"/>
        </w:numPr>
        <w:spacing w:after="0"/>
        <w:jc w:val="center"/>
        <w:rPr>
          <w:i/>
          <w:sz w:val="20"/>
          <w:lang w:val="es-ES_tradnl"/>
        </w:rPr>
      </w:pPr>
      <w:r w:rsidRPr="00343290">
        <w:rPr>
          <w:i/>
          <w:sz w:val="20"/>
          <w:lang w:val="es-ES_tradnl"/>
        </w:rPr>
        <w:t xml:space="preserve">Cuadro 1:  Pasivos totales </w:t>
      </w:r>
      <w:r w:rsidR="001A2C8B" w:rsidRPr="00343290">
        <w:rPr>
          <w:i/>
          <w:sz w:val="20"/>
          <w:lang w:val="es-ES_tradnl"/>
        </w:rPr>
        <w:t xml:space="preserve">correspondientes a </w:t>
      </w:r>
      <w:r w:rsidRPr="00343290">
        <w:rPr>
          <w:i/>
          <w:sz w:val="20"/>
          <w:lang w:val="es-ES_tradnl"/>
        </w:rPr>
        <w:t xml:space="preserve">beneficios a largo plazo para </w:t>
      </w:r>
      <w:r w:rsidR="001A2C8B" w:rsidRPr="00343290">
        <w:rPr>
          <w:i/>
          <w:sz w:val="20"/>
          <w:lang w:val="es-ES_tradnl"/>
        </w:rPr>
        <w:br/>
      </w:r>
      <w:r w:rsidRPr="00343290">
        <w:rPr>
          <w:i/>
          <w:sz w:val="20"/>
          <w:lang w:val="es-ES_tradnl"/>
        </w:rPr>
        <w:t>los empleados por estados financieros</w:t>
      </w:r>
    </w:p>
    <w:p w:rsidR="001A2C8B" w:rsidRDefault="001A2C8B" w:rsidP="0035729C">
      <w:pPr>
        <w:pStyle w:val="ONUMFS"/>
        <w:numPr>
          <w:ilvl w:val="0"/>
          <w:numId w:val="0"/>
        </w:numPr>
        <w:spacing w:after="0"/>
        <w:jc w:val="center"/>
        <w:rPr>
          <w:i/>
          <w:sz w:val="20"/>
          <w:lang w:val="es-ES_tradnl"/>
        </w:rPr>
      </w:pPr>
    </w:p>
    <w:p w:rsidR="001B094E" w:rsidRPr="00343290" w:rsidRDefault="001B094E" w:rsidP="0035729C">
      <w:pPr>
        <w:pStyle w:val="ONUMFS"/>
        <w:numPr>
          <w:ilvl w:val="0"/>
          <w:numId w:val="0"/>
        </w:numPr>
        <w:spacing w:after="0"/>
        <w:jc w:val="center"/>
        <w:rPr>
          <w:i/>
          <w:sz w:val="20"/>
          <w:lang w:val="es-ES_tradnl"/>
        </w:rPr>
      </w:pPr>
      <w:r w:rsidRPr="001B094E">
        <w:rPr>
          <w:noProof/>
          <w:lang w:eastAsia="es-ES"/>
        </w:rPr>
        <w:drawing>
          <wp:inline distT="0" distB="0" distL="0" distR="0">
            <wp:extent cx="5822950" cy="164592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2950" cy="1645920"/>
                    </a:xfrm>
                    <a:prstGeom prst="rect">
                      <a:avLst/>
                    </a:prstGeom>
                    <a:noFill/>
                    <a:ln>
                      <a:noFill/>
                    </a:ln>
                  </pic:spPr>
                </pic:pic>
              </a:graphicData>
            </a:graphic>
          </wp:inline>
        </w:drawing>
      </w:r>
    </w:p>
    <w:p w:rsidR="00942B82" w:rsidRPr="00343290" w:rsidRDefault="00942B82" w:rsidP="0035729C">
      <w:pPr>
        <w:pStyle w:val="ONUMFS"/>
        <w:numPr>
          <w:ilvl w:val="0"/>
          <w:numId w:val="0"/>
        </w:numPr>
        <w:spacing w:after="0"/>
        <w:jc w:val="center"/>
        <w:rPr>
          <w:sz w:val="18"/>
          <w:szCs w:val="18"/>
          <w:lang w:val="es-ES_tradnl"/>
        </w:rPr>
      </w:pPr>
    </w:p>
    <w:p w:rsidR="00CB6748" w:rsidRPr="00343290" w:rsidRDefault="00942B82" w:rsidP="0035729C">
      <w:pPr>
        <w:pStyle w:val="ONUMFS"/>
        <w:numPr>
          <w:ilvl w:val="0"/>
          <w:numId w:val="0"/>
        </w:numPr>
        <w:tabs>
          <w:tab w:val="left" w:pos="567"/>
        </w:tabs>
        <w:rPr>
          <w:sz w:val="18"/>
          <w:szCs w:val="18"/>
          <w:lang w:val="es-ES_tradnl"/>
        </w:rPr>
      </w:pPr>
      <w:r w:rsidRPr="00343290">
        <w:rPr>
          <w:sz w:val="18"/>
          <w:szCs w:val="18"/>
          <w:lang w:val="es-ES_tradnl"/>
        </w:rPr>
        <w:t>1)</w:t>
      </w:r>
      <w:r w:rsidRPr="00343290">
        <w:rPr>
          <w:sz w:val="18"/>
          <w:szCs w:val="18"/>
          <w:lang w:val="es-ES_tradnl"/>
        </w:rPr>
        <w:tab/>
      </w:r>
      <w:r w:rsidR="00CB6748" w:rsidRPr="00343290">
        <w:rPr>
          <w:sz w:val="18"/>
          <w:szCs w:val="18"/>
          <w:lang w:val="es-ES_tradnl"/>
        </w:rPr>
        <w:t xml:space="preserve">Los saldos presentados para el seguro médico después de la separación del servicio representan el total de la obligación correspondiente al beneficio </w:t>
      </w:r>
      <w:r w:rsidRPr="00343290">
        <w:rPr>
          <w:sz w:val="18"/>
          <w:szCs w:val="18"/>
          <w:lang w:val="es-ES_tradnl"/>
        </w:rPr>
        <w:t>definido</w:t>
      </w:r>
      <w:r w:rsidR="00CB6748" w:rsidRPr="00343290">
        <w:rPr>
          <w:sz w:val="18"/>
          <w:szCs w:val="18"/>
          <w:lang w:val="es-ES_tradnl"/>
        </w:rPr>
        <w:t>, incluidas las pérdidas actuariales.</w:t>
      </w:r>
    </w:p>
    <w:p w:rsidR="0035729C" w:rsidRPr="00343290" w:rsidRDefault="0035729C" w:rsidP="0035729C">
      <w:pPr>
        <w:pStyle w:val="ONUMFS"/>
        <w:numPr>
          <w:ilvl w:val="0"/>
          <w:numId w:val="0"/>
        </w:numPr>
        <w:tabs>
          <w:tab w:val="left" w:pos="567"/>
        </w:tabs>
        <w:rPr>
          <w:sz w:val="18"/>
          <w:szCs w:val="18"/>
          <w:lang w:val="es-ES_tradnl"/>
        </w:rPr>
      </w:pPr>
    </w:p>
    <w:p w:rsidR="00093B72" w:rsidRPr="00343290" w:rsidRDefault="00942B82" w:rsidP="0035729C">
      <w:pPr>
        <w:pStyle w:val="Heading2"/>
        <w:rPr>
          <w:lang w:val="es-ES_tradnl"/>
        </w:rPr>
      </w:pPr>
      <w:r w:rsidRPr="00343290">
        <w:rPr>
          <w:lang w:val="es-ES_tradnl"/>
        </w:rPr>
        <w:t xml:space="preserve">aumentos previstos en los pasivos </w:t>
      </w:r>
      <w:r w:rsidR="001A2C8B" w:rsidRPr="00343290">
        <w:rPr>
          <w:lang w:val="es-ES_tradnl"/>
        </w:rPr>
        <w:t>correspondientes a</w:t>
      </w:r>
      <w:r w:rsidRPr="00343290">
        <w:rPr>
          <w:lang w:val="es-ES_tradnl"/>
        </w:rPr>
        <w:t xml:space="preserve"> beneficios a largo plazo para los empleados de la ompi</w:t>
      </w:r>
    </w:p>
    <w:p w:rsidR="00093B72" w:rsidRPr="00343290" w:rsidRDefault="00093B72" w:rsidP="0035729C">
      <w:pPr>
        <w:pStyle w:val="Default"/>
        <w:jc w:val="both"/>
        <w:rPr>
          <w:rFonts w:ascii="Arial" w:hAnsi="Arial" w:cs="Arial"/>
          <w:sz w:val="22"/>
          <w:szCs w:val="22"/>
          <w:lang w:val="es-ES_tradnl"/>
        </w:rPr>
      </w:pPr>
    </w:p>
    <w:p w:rsidR="00942B82" w:rsidRPr="00343290" w:rsidRDefault="00ED51B1" w:rsidP="0035729C">
      <w:pPr>
        <w:pStyle w:val="ONUMFS"/>
        <w:tabs>
          <w:tab w:val="num" w:pos="567"/>
        </w:tabs>
        <w:ind w:left="0"/>
        <w:rPr>
          <w:szCs w:val="22"/>
          <w:lang w:val="es-ES_tradnl"/>
        </w:rPr>
      </w:pPr>
      <w:r w:rsidRPr="00343290">
        <w:rPr>
          <w:szCs w:val="22"/>
          <w:lang w:val="es-ES_tradnl"/>
        </w:rPr>
        <w:t>Está</w:t>
      </w:r>
      <w:r w:rsidR="00942B82" w:rsidRPr="00343290">
        <w:rPr>
          <w:szCs w:val="22"/>
          <w:lang w:val="es-ES_tradnl"/>
        </w:rPr>
        <w:t xml:space="preserve"> </w:t>
      </w:r>
      <w:r w:rsidR="00942B82" w:rsidRPr="00343290">
        <w:rPr>
          <w:lang w:val="es-ES_tradnl"/>
        </w:rPr>
        <w:t>previsto</w:t>
      </w:r>
      <w:r w:rsidR="00942B82" w:rsidRPr="00343290">
        <w:rPr>
          <w:szCs w:val="22"/>
          <w:lang w:val="es-ES_tradnl"/>
        </w:rPr>
        <w:t xml:space="preserve"> que durante los quince años siguientes aumenten </w:t>
      </w:r>
      <w:r w:rsidRPr="00343290">
        <w:rPr>
          <w:szCs w:val="22"/>
          <w:lang w:val="es-ES_tradnl"/>
        </w:rPr>
        <w:t>significativamente</w:t>
      </w:r>
      <w:r w:rsidR="00942B82" w:rsidRPr="00343290">
        <w:rPr>
          <w:szCs w:val="22"/>
          <w:lang w:val="es-ES_tradnl"/>
        </w:rPr>
        <w:t xml:space="preserve"> los pasivos correspondientes a beneficios a largo plazo para los empleados.  En el cuadro que </w:t>
      </w:r>
      <w:r w:rsidR="001A2C8B" w:rsidRPr="00343290">
        <w:rPr>
          <w:szCs w:val="22"/>
          <w:lang w:val="es-ES_tradnl"/>
        </w:rPr>
        <w:t>figura a continuación se resume</w:t>
      </w:r>
      <w:r w:rsidR="00942B82" w:rsidRPr="00343290">
        <w:rPr>
          <w:szCs w:val="22"/>
          <w:lang w:val="es-ES_tradnl"/>
        </w:rPr>
        <w:t xml:space="preserve"> este aumento sobre la base de las previsiones actuariales.  En los pasivos </w:t>
      </w:r>
      <w:r w:rsidR="001A2C8B" w:rsidRPr="00343290">
        <w:rPr>
          <w:szCs w:val="22"/>
          <w:lang w:val="es-ES_tradnl"/>
        </w:rPr>
        <w:t>incide</w:t>
      </w:r>
      <w:r w:rsidR="00942B82" w:rsidRPr="00343290">
        <w:rPr>
          <w:szCs w:val="22"/>
          <w:lang w:val="es-ES_tradnl"/>
        </w:rPr>
        <w:t xml:space="preserve"> el </w:t>
      </w:r>
      <w:r w:rsidRPr="00343290">
        <w:rPr>
          <w:szCs w:val="22"/>
          <w:lang w:val="es-ES_tradnl"/>
        </w:rPr>
        <w:t>aumento</w:t>
      </w:r>
      <w:r w:rsidR="00942B82" w:rsidRPr="00343290">
        <w:rPr>
          <w:szCs w:val="22"/>
          <w:lang w:val="es-ES_tradnl"/>
        </w:rPr>
        <w:t xml:space="preserve"> </w:t>
      </w:r>
      <w:r w:rsidR="00DC4811">
        <w:rPr>
          <w:szCs w:val="22"/>
          <w:lang w:val="es-ES_tradnl"/>
        </w:rPr>
        <w:t>d</w:t>
      </w:r>
      <w:r w:rsidR="001A2C8B" w:rsidRPr="00343290">
        <w:rPr>
          <w:szCs w:val="22"/>
          <w:lang w:val="es-ES_tradnl"/>
        </w:rPr>
        <w:t>e</w:t>
      </w:r>
      <w:r w:rsidR="00942B82" w:rsidRPr="00343290">
        <w:rPr>
          <w:szCs w:val="22"/>
          <w:lang w:val="es-ES_tradnl"/>
        </w:rPr>
        <w:t xml:space="preserve"> la edad del personal actual, el personal </w:t>
      </w:r>
      <w:r w:rsidRPr="00343290">
        <w:rPr>
          <w:szCs w:val="22"/>
          <w:lang w:val="es-ES_tradnl"/>
        </w:rPr>
        <w:t>jubilado</w:t>
      </w:r>
      <w:r w:rsidR="00942B82" w:rsidRPr="00343290">
        <w:rPr>
          <w:szCs w:val="22"/>
          <w:lang w:val="es-ES_tradnl"/>
        </w:rPr>
        <w:t xml:space="preserve"> y sus </w:t>
      </w:r>
      <w:r w:rsidRPr="00343290">
        <w:rPr>
          <w:szCs w:val="22"/>
          <w:lang w:val="es-ES_tradnl"/>
        </w:rPr>
        <w:t>familiares</w:t>
      </w:r>
      <w:r w:rsidR="00942B82" w:rsidRPr="00343290">
        <w:rPr>
          <w:szCs w:val="22"/>
          <w:lang w:val="es-ES_tradnl"/>
        </w:rPr>
        <w:t xml:space="preserve"> a cargo, además de unos índices sin precedentes de movimiento del personal.  </w:t>
      </w:r>
      <w:r w:rsidR="00F0456C">
        <w:rPr>
          <w:szCs w:val="22"/>
          <w:lang w:val="es-ES_tradnl"/>
        </w:rPr>
        <w:t>El pasivo aumenta a</w:t>
      </w:r>
      <w:r w:rsidR="00942B82" w:rsidRPr="00343290">
        <w:rPr>
          <w:szCs w:val="22"/>
          <w:lang w:val="es-ES_tradnl"/>
        </w:rPr>
        <w:t xml:space="preserve"> medida que el personal activo se aproxima a la edad en la que tiene derecho a los </w:t>
      </w:r>
      <w:r w:rsidRPr="00343290">
        <w:rPr>
          <w:szCs w:val="22"/>
          <w:lang w:val="es-ES_tradnl"/>
        </w:rPr>
        <w:t>beneficios</w:t>
      </w:r>
      <w:r w:rsidR="00942B82" w:rsidRPr="00343290">
        <w:rPr>
          <w:szCs w:val="22"/>
          <w:lang w:val="es-ES_tradnl"/>
        </w:rPr>
        <w:t xml:space="preserve"> para los empleados.  Igualmente, el actuario tiene en cuenta otros factores al efectuar el cálculo, como </w:t>
      </w:r>
      <w:r w:rsidR="001A2C8B" w:rsidRPr="00343290">
        <w:rPr>
          <w:szCs w:val="22"/>
          <w:lang w:val="es-ES_tradnl"/>
        </w:rPr>
        <w:t>las previsiones de</w:t>
      </w:r>
      <w:r w:rsidR="00942B82" w:rsidRPr="00343290">
        <w:rPr>
          <w:szCs w:val="22"/>
          <w:lang w:val="es-ES_tradnl"/>
        </w:rPr>
        <w:t xml:space="preserve"> costos de atención sanitaria y los cambios en los índices de mortalidad.  Las </w:t>
      </w:r>
      <w:r w:rsidRPr="00343290">
        <w:rPr>
          <w:szCs w:val="22"/>
          <w:lang w:val="es-ES_tradnl"/>
        </w:rPr>
        <w:t>previsiones</w:t>
      </w:r>
      <w:r w:rsidR="00942B82" w:rsidRPr="00343290">
        <w:rPr>
          <w:szCs w:val="22"/>
          <w:lang w:val="es-ES_tradnl"/>
        </w:rPr>
        <w:t xml:space="preserve"> se basan en el número de miembros del personal y </w:t>
      </w:r>
      <w:r w:rsidRPr="00343290">
        <w:rPr>
          <w:szCs w:val="22"/>
          <w:lang w:val="es-ES_tradnl"/>
        </w:rPr>
        <w:t>jubilados</w:t>
      </w:r>
      <w:r w:rsidR="00942B82" w:rsidRPr="00343290">
        <w:rPr>
          <w:szCs w:val="22"/>
          <w:lang w:val="es-ES_tradnl"/>
        </w:rPr>
        <w:t xml:space="preserve"> al 31 de diciembre de 2012 y no tienen en cuenta la repercusión que podría tener la adhesión de nuevos afiliados en el futuro.  Esta metodología de “grupo </w:t>
      </w:r>
      <w:r w:rsidRPr="00343290">
        <w:rPr>
          <w:szCs w:val="22"/>
          <w:lang w:val="es-ES_tradnl"/>
        </w:rPr>
        <w:t>cerrado</w:t>
      </w:r>
      <w:r w:rsidR="00942B82" w:rsidRPr="00343290">
        <w:rPr>
          <w:szCs w:val="22"/>
          <w:lang w:val="es-ES_tradnl"/>
        </w:rPr>
        <w:t xml:space="preserve">” se aplica en el </w:t>
      </w:r>
      <w:r w:rsidRPr="00343290">
        <w:rPr>
          <w:szCs w:val="22"/>
          <w:lang w:val="es-ES_tradnl"/>
        </w:rPr>
        <w:t>entendimiento</w:t>
      </w:r>
      <w:r w:rsidR="00942B82" w:rsidRPr="00343290">
        <w:rPr>
          <w:szCs w:val="22"/>
          <w:lang w:val="es-ES_tradnl"/>
        </w:rPr>
        <w:t xml:space="preserve"> de que en el </w:t>
      </w:r>
      <w:r w:rsidRPr="00343290">
        <w:rPr>
          <w:szCs w:val="22"/>
          <w:lang w:val="es-ES_tradnl"/>
        </w:rPr>
        <w:t>futuro</w:t>
      </w:r>
      <w:r w:rsidR="00942B82" w:rsidRPr="00343290">
        <w:rPr>
          <w:szCs w:val="22"/>
          <w:lang w:val="es-ES_tradnl"/>
        </w:rPr>
        <w:t xml:space="preserve"> se efectuarán </w:t>
      </w:r>
      <w:r w:rsidRPr="00343290">
        <w:rPr>
          <w:szCs w:val="22"/>
          <w:lang w:val="es-ES_tradnl"/>
        </w:rPr>
        <w:t>cálculos</w:t>
      </w:r>
      <w:r w:rsidR="00942B82" w:rsidRPr="00343290">
        <w:rPr>
          <w:szCs w:val="22"/>
          <w:lang w:val="es-ES_tradnl"/>
        </w:rPr>
        <w:t xml:space="preserve"> periódicos de los pasivos totales que tengan en cuenta los cambios en </w:t>
      </w:r>
      <w:r w:rsidR="001A2C8B" w:rsidRPr="00343290">
        <w:rPr>
          <w:szCs w:val="22"/>
          <w:lang w:val="es-ES_tradnl"/>
        </w:rPr>
        <w:t>el número de miembros del</w:t>
      </w:r>
      <w:r w:rsidR="00942B82" w:rsidRPr="00343290">
        <w:rPr>
          <w:szCs w:val="22"/>
          <w:lang w:val="es-ES_tradnl"/>
        </w:rPr>
        <w:t xml:space="preserve"> personal.</w:t>
      </w:r>
    </w:p>
    <w:p w:rsidR="0035729C" w:rsidRPr="00343290" w:rsidRDefault="0035729C" w:rsidP="0035729C">
      <w:pPr>
        <w:pStyle w:val="ONUMFS"/>
        <w:numPr>
          <w:ilvl w:val="0"/>
          <w:numId w:val="0"/>
        </w:numPr>
        <w:rPr>
          <w:szCs w:val="22"/>
          <w:lang w:val="es-ES_tradnl"/>
        </w:rPr>
      </w:pPr>
    </w:p>
    <w:p w:rsidR="00093B72" w:rsidRPr="00343290" w:rsidRDefault="00942B82" w:rsidP="0035729C">
      <w:pPr>
        <w:pStyle w:val="ONUMFS"/>
        <w:numPr>
          <w:ilvl w:val="0"/>
          <w:numId w:val="0"/>
        </w:numPr>
        <w:spacing w:after="0"/>
        <w:jc w:val="center"/>
        <w:rPr>
          <w:i/>
          <w:sz w:val="20"/>
          <w:lang w:val="es-ES_tradnl"/>
        </w:rPr>
      </w:pPr>
      <w:r w:rsidRPr="00343290">
        <w:rPr>
          <w:i/>
          <w:sz w:val="20"/>
          <w:lang w:val="es-ES_tradnl"/>
        </w:rPr>
        <w:t>Cuadro </w:t>
      </w:r>
      <w:r w:rsidR="00093B72" w:rsidRPr="00343290">
        <w:rPr>
          <w:i/>
          <w:sz w:val="20"/>
          <w:lang w:val="es-ES_tradnl"/>
        </w:rPr>
        <w:t xml:space="preserve">2: </w:t>
      </w:r>
      <w:r w:rsidRPr="00343290">
        <w:rPr>
          <w:i/>
          <w:sz w:val="20"/>
          <w:lang w:val="es-ES_tradnl"/>
        </w:rPr>
        <w:t xml:space="preserve"> Previsión de pasivos correspondientes a beneficios a largo plazo para los empleados</w:t>
      </w:r>
    </w:p>
    <w:p w:rsidR="00ED51B1" w:rsidRPr="00343290" w:rsidRDefault="001B094E" w:rsidP="0035729C">
      <w:pPr>
        <w:pStyle w:val="Heading4"/>
        <w:jc w:val="center"/>
        <w:rPr>
          <w:lang w:val="es-ES_tradnl"/>
        </w:rPr>
      </w:pPr>
      <w:r w:rsidRPr="001B094E">
        <w:rPr>
          <w:noProof/>
          <w:lang w:eastAsia="es-ES"/>
        </w:rPr>
        <w:drawing>
          <wp:inline distT="0" distB="0" distL="0" distR="0" wp14:anchorId="7F30885C" wp14:editId="03EC1BE6">
            <wp:extent cx="5940425" cy="1577423"/>
            <wp:effectExtent l="0" t="0" r="317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577423"/>
                    </a:xfrm>
                    <a:prstGeom prst="rect">
                      <a:avLst/>
                    </a:prstGeom>
                    <a:noFill/>
                    <a:ln>
                      <a:noFill/>
                    </a:ln>
                  </pic:spPr>
                </pic:pic>
              </a:graphicData>
            </a:graphic>
          </wp:inline>
        </w:drawing>
      </w:r>
    </w:p>
    <w:p w:rsidR="00093B72" w:rsidRPr="00343290" w:rsidRDefault="00093B72" w:rsidP="0035729C">
      <w:pPr>
        <w:pStyle w:val="Default"/>
        <w:jc w:val="both"/>
        <w:rPr>
          <w:rFonts w:ascii="Arial" w:hAnsi="Arial" w:cs="Arial"/>
          <w:sz w:val="22"/>
          <w:szCs w:val="22"/>
          <w:lang w:val="es-ES_tradnl"/>
        </w:rPr>
      </w:pPr>
    </w:p>
    <w:p w:rsidR="00093B72" w:rsidRPr="00343290" w:rsidRDefault="00ED51B1" w:rsidP="0035729C">
      <w:pPr>
        <w:pStyle w:val="Heading2"/>
        <w:rPr>
          <w:lang w:val="es-ES_tradnl"/>
        </w:rPr>
      </w:pPr>
      <w:r w:rsidRPr="00343290">
        <w:rPr>
          <w:lang w:val="es-ES_tradnl"/>
        </w:rPr>
        <w:t>financiación actual de los pasivos correspondientes a beneficios a largo plazo para los empleados de la ompi</w:t>
      </w:r>
    </w:p>
    <w:p w:rsidR="00ED51B1" w:rsidRPr="00343290" w:rsidRDefault="00ED51B1" w:rsidP="0035729C">
      <w:pPr>
        <w:pStyle w:val="Default"/>
        <w:jc w:val="both"/>
        <w:rPr>
          <w:rFonts w:ascii="Arial" w:hAnsi="Arial" w:cs="Arial"/>
          <w:sz w:val="22"/>
          <w:szCs w:val="22"/>
          <w:lang w:val="es-ES_tradnl"/>
        </w:rPr>
      </w:pPr>
    </w:p>
    <w:p w:rsidR="00152CEA" w:rsidRPr="00343290" w:rsidRDefault="00ED51B1" w:rsidP="0035729C">
      <w:pPr>
        <w:pStyle w:val="ONUMFS"/>
        <w:tabs>
          <w:tab w:val="num" w:pos="567"/>
        </w:tabs>
        <w:ind w:left="0"/>
        <w:rPr>
          <w:szCs w:val="22"/>
          <w:lang w:val="es-ES_tradnl"/>
        </w:rPr>
      </w:pPr>
      <w:r w:rsidRPr="00343290">
        <w:rPr>
          <w:szCs w:val="22"/>
          <w:lang w:val="es-ES_tradnl"/>
        </w:rPr>
        <w:t xml:space="preserve">En 2010/11 y en bienios anteriores, el presupuesto incluía una partida del 6% de los costos de nómina que se utilizaba para financiar los pagos en efectivo </w:t>
      </w:r>
      <w:r w:rsidR="001A2C8B" w:rsidRPr="00343290">
        <w:rPr>
          <w:szCs w:val="22"/>
          <w:lang w:val="es-ES_tradnl"/>
        </w:rPr>
        <w:t xml:space="preserve">por prestaciones </w:t>
      </w:r>
      <w:r w:rsidRPr="00343290">
        <w:rPr>
          <w:szCs w:val="22"/>
          <w:lang w:val="es-ES_tradnl"/>
        </w:rPr>
        <w:t xml:space="preserve">del seguro médico después de la separación del servicio, días </w:t>
      </w:r>
      <w:r w:rsidR="00F8342A" w:rsidRPr="00343290">
        <w:rPr>
          <w:szCs w:val="22"/>
          <w:lang w:val="es-ES_tradnl"/>
        </w:rPr>
        <w:t xml:space="preserve">acumulados </w:t>
      </w:r>
      <w:r w:rsidRPr="00343290">
        <w:rPr>
          <w:szCs w:val="22"/>
          <w:lang w:val="es-ES_tradnl"/>
        </w:rPr>
        <w:t xml:space="preserve">de vacaciones anuales y la prima de repatriación y gastos de viaje del personal que se separaba de la </w:t>
      </w:r>
      <w:r w:rsidRPr="00343290">
        <w:rPr>
          <w:szCs w:val="22"/>
          <w:lang w:val="es-ES_tradnl" w:eastAsia="fr-FR"/>
        </w:rPr>
        <w:t>Organización</w:t>
      </w:r>
      <w:r w:rsidRPr="00343290">
        <w:rPr>
          <w:szCs w:val="22"/>
          <w:lang w:val="es-ES_tradnl"/>
        </w:rPr>
        <w:t xml:space="preserve">. El saldo restante se acumulaba en </w:t>
      </w:r>
      <w:r w:rsidR="0035729C" w:rsidRPr="00343290">
        <w:rPr>
          <w:szCs w:val="22"/>
          <w:lang w:val="es-ES_tradnl"/>
        </w:rPr>
        <w:t>forma de reserva</w:t>
      </w:r>
      <w:r w:rsidRPr="00343290">
        <w:rPr>
          <w:szCs w:val="22"/>
          <w:lang w:val="es-ES_tradnl"/>
        </w:rPr>
        <w:t xml:space="preserve"> en el balance de la OMPI para financiar los costos futuros de esas prestaciones.  Para el bienio 2012/13, el porcentaje se redujo al 2% debido a las limitaciones financieras.  Para el bienio 2014/15, el porcentaje volverá a ser del 6%.</w:t>
      </w:r>
    </w:p>
    <w:p w:rsidR="00ED51B1" w:rsidRPr="00343290" w:rsidRDefault="0043533F" w:rsidP="0035729C">
      <w:pPr>
        <w:pStyle w:val="ONUMFS"/>
        <w:tabs>
          <w:tab w:val="num" w:pos="567"/>
        </w:tabs>
        <w:ind w:left="0"/>
        <w:rPr>
          <w:lang w:val="es-ES_tradnl"/>
        </w:rPr>
      </w:pPr>
      <w:r w:rsidRPr="00343290">
        <w:rPr>
          <w:lang w:val="es-ES_tradnl"/>
        </w:rPr>
        <w:t xml:space="preserve">Aunque la </w:t>
      </w:r>
      <w:r w:rsidRPr="00343290">
        <w:rPr>
          <w:lang w:val="es-ES_tradnl" w:eastAsia="fr-FR"/>
        </w:rPr>
        <w:t xml:space="preserve">Organización ha venido acumulando esta reserva, no ha habido una delimitación clara de los correspondientes fondos en efectivo acumulados.  Como tal, en los estados financieros de la OMPI se indica el importe íntegro de los pasivos correspondientes a beneficios a largo plazo para los empleados </w:t>
      </w:r>
      <w:r w:rsidR="0035729C" w:rsidRPr="00343290">
        <w:rPr>
          <w:lang w:val="es-ES_tradnl" w:eastAsia="fr-FR"/>
        </w:rPr>
        <w:t>sin deducir</w:t>
      </w:r>
      <w:r w:rsidRPr="00343290">
        <w:rPr>
          <w:lang w:val="es-ES_tradnl" w:eastAsia="fr-FR"/>
        </w:rPr>
        <w:t xml:space="preserve"> los fondos acumulados.  Con el fin de indicar los pasivos a </w:t>
      </w:r>
      <w:r w:rsidR="000D6535" w:rsidRPr="00343290">
        <w:rPr>
          <w:lang w:val="es-ES_tradnl" w:eastAsia="fr-FR"/>
        </w:rPr>
        <w:t>largo plazo tras la deducción d</w:t>
      </w:r>
      <w:r w:rsidRPr="00343290">
        <w:rPr>
          <w:lang w:val="es-ES_tradnl" w:eastAsia="fr-FR"/>
        </w:rPr>
        <w:t>e</w:t>
      </w:r>
      <w:r w:rsidR="000D6535" w:rsidRPr="00343290">
        <w:rPr>
          <w:lang w:val="es-ES_tradnl" w:eastAsia="fr-FR"/>
        </w:rPr>
        <w:t xml:space="preserve"> </w:t>
      </w:r>
      <w:r w:rsidRPr="00343290">
        <w:rPr>
          <w:lang w:val="es-ES_tradnl" w:eastAsia="fr-FR"/>
        </w:rPr>
        <w:t xml:space="preserve">los fondos acumulados, la OMPI estará obligada a indicar que se han disociado y protegido </w:t>
      </w:r>
      <w:r w:rsidR="00DC4811">
        <w:rPr>
          <w:lang w:val="es-ES_tradnl" w:eastAsia="fr-FR"/>
        </w:rPr>
        <w:t xml:space="preserve">claramente los fondos </w:t>
      </w:r>
      <w:r w:rsidRPr="00343290">
        <w:rPr>
          <w:lang w:val="es-ES_tradnl" w:eastAsia="fr-FR"/>
        </w:rPr>
        <w:t xml:space="preserve">a los fines de financiar los pagos futuros que han de efectuarse </w:t>
      </w:r>
      <w:r w:rsidR="0035729C" w:rsidRPr="00343290">
        <w:rPr>
          <w:lang w:val="es-ES_tradnl" w:eastAsia="fr-FR"/>
        </w:rPr>
        <w:t>respecto de</w:t>
      </w:r>
      <w:r w:rsidRPr="00343290">
        <w:rPr>
          <w:lang w:val="es-ES_tradnl" w:eastAsia="fr-FR"/>
        </w:rPr>
        <w:t xml:space="preserve"> los beneficios a largo plazo para los empleados.  En la </w:t>
      </w:r>
      <w:r w:rsidR="0035729C" w:rsidRPr="00343290">
        <w:rPr>
          <w:lang w:val="es-ES_tradnl" w:eastAsia="fr-FR"/>
        </w:rPr>
        <w:t xml:space="preserve">Norma </w:t>
      </w:r>
      <w:r w:rsidR="00ED51B1" w:rsidRPr="00343290">
        <w:rPr>
          <w:lang w:val="es-ES_tradnl"/>
        </w:rPr>
        <w:t xml:space="preserve">IPSAS 25 </w:t>
      </w:r>
      <w:r w:rsidRPr="00343290">
        <w:rPr>
          <w:lang w:val="es-ES_tradnl"/>
        </w:rPr>
        <w:t>figuran requisitos estrictos a ese respecto, y se hace referencia a la creación de una entidad o fondo que está separada legalmente de la entidad que informa y existe solamente para pagar o financiar beneficios de los empleados.</w:t>
      </w:r>
    </w:p>
    <w:p w:rsidR="0035729C" w:rsidRPr="00343290" w:rsidRDefault="0035729C" w:rsidP="0035729C">
      <w:pPr>
        <w:pStyle w:val="ONUMFS"/>
        <w:numPr>
          <w:ilvl w:val="0"/>
          <w:numId w:val="0"/>
        </w:numPr>
        <w:rPr>
          <w:lang w:val="es-ES_tradnl"/>
        </w:rPr>
      </w:pPr>
    </w:p>
    <w:p w:rsidR="00ED51B1" w:rsidRPr="00343290" w:rsidRDefault="0043533F" w:rsidP="0035729C">
      <w:pPr>
        <w:pStyle w:val="Heading2"/>
        <w:rPr>
          <w:lang w:val="es-ES_tradnl"/>
        </w:rPr>
      </w:pPr>
      <w:r w:rsidRPr="00343290">
        <w:rPr>
          <w:lang w:val="es-ES_tradnl"/>
        </w:rPr>
        <w:t xml:space="preserve">FINANCIACIÓN DE LOS PASIVOS CORRESPONDIENTES A BENEFICIOS A LARGO PLAZO PARA LOS EMPLEADOS DENTRO DEL SISTEMA DE </w:t>
      </w:r>
      <w:r w:rsidR="0035729C" w:rsidRPr="00343290">
        <w:rPr>
          <w:lang w:val="es-ES_tradnl"/>
        </w:rPr>
        <w:t xml:space="preserve">las </w:t>
      </w:r>
      <w:r w:rsidRPr="00343290">
        <w:rPr>
          <w:lang w:val="es-ES_tradnl"/>
        </w:rPr>
        <w:t>NN.UU.</w:t>
      </w:r>
    </w:p>
    <w:p w:rsidR="0035729C" w:rsidRPr="00343290" w:rsidRDefault="0035729C" w:rsidP="0035729C">
      <w:pPr>
        <w:rPr>
          <w:lang w:val="es-ES_tradnl"/>
        </w:rPr>
      </w:pPr>
    </w:p>
    <w:p w:rsidR="0043533F" w:rsidRPr="00343290" w:rsidRDefault="0043533F" w:rsidP="0035729C">
      <w:pPr>
        <w:pStyle w:val="ONUMFS"/>
        <w:tabs>
          <w:tab w:val="num" w:pos="567"/>
          <w:tab w:val="num" w:pos="709"/>
        </w:tabs>
        <w:ind w:left="0"/>
        <w:rPr>
          <w:szCs w:val="22"/>
          <w:lang w:val="es-ES_tradnl"/>
        </w:rPr>
      </w:pPr>
      <w:r w:rsidRPr="00343290">
        <w:rPr>
          <w:szCs w:val="22"/>
          <w:lang w:val="es-ES_tradnl"/>
        </w:rPr>
        <w:t xml:space="preserve">La cuestión de los beneficios a largo plazo para los empleados y la </w:t>
      </w:r>
      <w:r w:rsidR="000D6535" w:rsidRPr="00343290">
        <w:rPr>
          <w:szCs w:val="22"/>
          <w:lang w:val="es-ES_tradnl"/>
        </w:rPr>
        <w:t>manera</w:t>
      </w:r>
      <w:r w:rsidRPr="00343290">
        <w:rPr>
          <w:szCs w:val="22"/>
          <w:lang w:val="es-ES_tradnl"/>
        </w:rPr>
        <w:t xml:space="preserve"> en que deberían financiarse se </w:t>
      </w:r>
      <w:r w:rsidR="0035729C" w:rsidRPr="00343290">
        <w:rPr>
          <w:szCs w:val="22"/>
          <w:lang w:val="es-ES_tradnl"/>
        </w:rPr>
        <w:t>plantea igualmente en</w:t>
      </w:r>
      <w:r w:rsidRPr="00343290">
        <w:rPr>
          <w:szCs w:val="22"/>
          <w:lang w:val="es-ES_tradnl"/>
        </w:rPr>
        <w:t xml:space="preserve"> muchas organizaciones del </w:t>
      </w:r>
      <w:r w:rsidR="0035729C" w:rsidRPr="00343290">
        <w:rPr>
          <w:szCs w:val="22"/>
          <w:lang w:val="es-ES_tradnl"/>
        </w:rPr>
        <w:t xml:space="preserve">sistema </w:t>
      </w:r>
      <w:r w:rsidRPr="00343290">
        <w:rPr>
          <w:szCs w:val="22"/>
          <w:lang w:val="es-ES_tradnl"/>
        </w:rPr>
        <w:t xml:space="preserve">de </w:t>
      </w:r>
      <w:r w:rsidR="0035729C" w:rsidRPr="00343290">
        <w:rPr>
          <w:szCs w:val="22"/>
          <w:lang w:val="es-ES_tradnl"/>
        </w:rPr>
        <w:t xml:space="preserve">las </w:t>
      </w:r>
      <w:r w:rsidRPr="00343290">
        <w:rPr>
          <w:szCs w:val="22"/>
          <w:lang w:val="es-ES_tradnl"/>
        </w:rPr>
        <w:t xml:space="preserve">NN.UU.  En los </w:t>
      </w:r>
      <w:r w:rsidR="000D6535" w:rsidRPr="00343290">
        <w:rPr>
          <w:szCs w:val="22"/>
          <w:lang w:val="es-ES_tradnl"/>
        </w:rPr>
        <w:t>últimos</w:t>
      </w:r>
      <w:r w:rsidRPr="00343290">
        <w:rPr>
          <w:szCs w:val="22"/>
          <w:lang w:val="es-ES_tradnl"/>
        </w:rPr>
        <w:t xml:space="preserve"> años se ha prestado mayor atención a este </w:t>
      </w:r>
      <w:r w:rsidR="0035729C" w:rsidRPr="00343290">
        <w:rPr>
          <w:szCs w:val="22"/>
          <w:lang w:val="es-ES_tradnl"/>
        </w:rPr>
        <w:t>tema</w:t>
      </w:r>
      <w:r w:rsidRPr="00343290">
        <w:rPr>
          <w:szCs w:val="22"/>
          <w:lang w:val="es-ES_tradnl"/>
        </w:rPr>
        <w:t xml:space="preserve"> por medio de la aplicación de las </w:t>
      </w:r>
      <w:r w:rsidR="00ED51B1" w:rsidRPr="00343290">
        <w:rPr>
          <w:szCs w:val="22"/>
          <w:lang w:val="es-ES_tradnl"/>
        </w:rPr>
        <w:t xml:space="preserve">IPSAS, </w:t>
      </w:r>
      <w:r w:rsidRPr="00343290">
        <w:rPr>
          <w:szCs w:val="22"/>
          <w:lang w:val="es-ES_tradnl"/>
        </w:rPr>
        <w:t xml:space="preserve">que exigen el </w:t>
      </w:r>
      <w:r w:rsidR="000D6535" w:rsidRPr="00343290">
        <w:rPr>
          <w:szCs w:val="22"/>
          <w:lang w:val="es-ES_tradnl"/>
        </w:rPr>
        <w:t>reconocimiento</w:t>
      </w:r>
      <w:r w:rsidRPr="00343290">
        <w:rPr>
          <w:szCs w:val="22"/>
          <w:lang w:val="es-ES_tradnl"/>
        </w:rPr>
        <w:t xml:space="preserve"> de esos pasivos en los estados financieros.  El pasivo más </w:t>
      </w:r>
      <w:r w:rsidR="000D6535" w:rsidRPr="00343290">
        <w:rPr>
          <w:szCs w:val="22"/>
          <w:lang w:val="es-ES_tradnl"/>
        </w:rPr>
        <w:t>importante</w:t>
      </w:r>
      <w:r w:rsidRPr="00343290">
        <w:rPr>
          <w:szCs w:val="22"/>
          <w:lang w:val="es-ES_tradnl"/>
        </w:rPr>
        <w:t xml:space="preserve"> de los beneficios a largo plazo para los empleados de la mayoría de las organizaciones es el seguro médico después de la separación del servicio.</w:t>
      </w:r>
    </w:p>
    <w:p w:rsidR="00ED51B1" w:rsidRPr="00343290" w:rsidRDefault="00B23310" w:rsidP="0035729C">
      <w:pPr>
        <w:pStyle w:val="ONUMFS"/>
        <w:tabs>
          <w:tab w:val="num" w:pos="567"/>
          <w:tab w:val="num" w:pos="709"/>
        </w:tabs>
        <w:ind w:left="0"/>
        <w:rPr>
          <w:szCs w:val="22"/>
          <w:lang w:val="es-ES_tradnl"/>
        </w:rPr>
      </w:pPr>
      <w:r w:rsidRPr="00343290">
        <w:rPr>
          <w:szCs w:val="22"/>
          <w:lang w:val="es-ES_tradnl"/>
        </w:rPr>
        <w:t xml:space="preserve">Es importante señalar que las </w:t>
      </w:r>
      <w:r w:rsidR="000D6535" w:rsidRPr="00343290">
        <w:rPr>
          <w:szCs w:val="22"/>
          <w:lang w:val="es-ES_tradnl"/>
        </w:rPr>
        <w:t>organizaciones</w:t>
      </w:r>
      <w:r w:rsidRPr="00343290">
        <w:rPr>
          <w:szCs w:val="22"/>
          <w:lang w:val="es-ES_tradnl"/>
        </w:rPr>
        <w:t xml:space="preserve"> han estructurado </w:t>
      </w:r>
      <w:r w:rsidR="0035729C" w:rsidRPr="00343290">
        <w:rPr>
          <w:szCs w:val="22"/>
          <w:lang w:val="es-ES_tradnl"/>
        </w:rPr>
        <w:t xml:space="preserve">de distintas maneras </w:t>
      </w:r>
      <w:r w:rsidRPr="00343290">
        <w:rPr>
          <w:szCs w:val="22"/>
          <w:lang w:val="es-ES_tradnl"/>
        </w:rPr>
        <w:t xml:space="preserve">sus planes de seguro médico después de la separación del servicio.  Algunas organizaciones, entre las que figura la OMPI, proporcionan la prestación por medio de una compañía de seguros externa, lo que significa que su pasivo financiero </w:t>
      </w:r>
      <w:r w:rsidR="00F8342A">
        <w:rPr>
          <w:szCs w:val="22"/>
          <w:lang w:val="es-ES_tradnl"/>
        </w:rPr>
        <w:t xml:space="preserve">aparece </w:t>
      </w:r>
      <w:r w:rsidRPr="00343290">
        <w:rPr>
          <w:szCs w:val="22"/>
          <w:lang w:val="es-ES_tradnl"/>
        </w:rPr>
        <w:t>en forma de primas.  Otras organizaciones disponen de planes de seguro propios y auto</w:t>
      </w:r>
      <w:r w:rsidR="000D6535" w:rsidRPr="00343290">
        <w:rPr>
          <w:szCs w:val="22"/>
          <w:lang w:val="es-ES_tradnl"/>
        </w:rPr>
        <w:t>administrados</w:t>
      </w:r>
      <w:r w:rsidRPr="00343290">
        <w:rPr>
          <w:szCs w:val="22"/>
          <w:lang w:val="es-ES_tradnl"/>
        </w:rPr>
        <w:t>, lo que supone mayores costos de administración y un pasivo que incluye el reembolso de futuros gastos médicos.</w:t>
      </w:r>
    </w:p>
    <w:p w:rsidR="00ED51B1" w:rsidRPr="00343290" w:rsidRDefault="00B23310" w:rsidP="0035729C">
      <w:pPr>
        <w:pStyle w:val="ONUMFS"/>
        <w:tabs>
          <w:tab w:val="num" w:pos="567"/>
          <w:tab w:val="num" w:pos="709"/>
        </w:tabs>
        <w:ind w:left="0"/>
        <w:rPr>
          <w:szCs w:val="22"/>
          <w:lang w:val="es-ES_tradnl"/>
        </w:rPr>
      </w:pPr>
      <w:r w:rsidRPr="00343290">
        <w:rPr>
          <w:szCs w:val="22"/>
          <w:lang w:val="es-ES_tradnl"/>
        </w:rPr>
        <w:t>El</w:t>
      </w:r>
      <w:r w:rsidR="00ED51B1" w:rsidRPr="00343290">
        <w:rPr>
          <w:szCs w:val="22"/>
          <w:lang w:val="es-ES_tradnl"/>
        </w:rPr>
        <w:t xml:space="preserve"> HLCM </w:t>
      </w:r>
      <w:r w:rsidRPr="00343290">
        <w:rPr>
          <w:szCs w:val="22"/>
          <w:lang w:val="es-ES_tradnl"/>
        </w:rPr>
        <w:t xml:space="preserve">ha </w:t>
      </w:r>
      <w:r w:rsidR="00F8342A">
        <w:rPr>
          <w:szCs w:val="22"/>
          <w:lang w:val="es-ES_tradnl"/>
        </w:rPr>
        <w:t xml:space="preserve">señalado como una </w:t>
      </w:r>
      <w:r w:rsidRPr="00343290">
        <w:rPr>
          <w:szCs w:val="22"/>
          <w:lang w:val="es-ES_tradnl"/>
        </w:rPr>
        <w:t>sus cuestiones prioritarias para el período</w:t>
      </w:r>
      <w:r w:rsidR="00ED51B1" w:rsidRPr="00343290">
        <w:rPr>
          <w:szCs w:val="22"/>
          <w:lang w:val="es-ES_tradnl"/>
        </w:rPr>
        <w:t xml:space="preserve"> 2013-2016</w:t>
      </w:r>
      <w:r w:rsidR="00F8342A" w:rsidRPr="00F8342A">
        <w:rPr>
          <w:szCs w:val="22"/>
          <w:lang w:val="es-ES_tradnl"/>
        </w:rPr>
        <w:t xml:space="preserve"> </w:t>
      </w:r>
      <w:r w:rsidR="00F8342A">
        <w:rPr>
          <w:szCs w:val="22"/>
          <w:lang w:val="es-ES_tradnl"/>
        </w:rPr>
        <w:t xml:space="preserve">la de establecer </w:t>
      </w:r>
      <w:r w:rsidR="00F8342A" w:rsidRPr="00343290">
        <w:rPr>
          <w:szCs w:val="22"/>
          <w:lang w:val="es-ES_tradnl"/>
        </w:rPr>
        <w:t>un enfoque común para el seguro médico después de la separación del servicio</w:t>
      </w:r>
      <w:r w:rsidR="00ED51B1" w:rsidRPr="00343290">
        <w:rPr>
          <w:szCs w:val="22"/>
          <w:lang w:val="es-ES_tradnl"/>
        </w:rPr>
        <w:t xml:space="preserve">.  </w:t>
      </w:r>
      <w:r w:rsidR="00F8342A">
        <w:rPr>
          <w:szCs w:val="22"/>
          <w:lang w:val="es-ES_tradnl"/>
        </w:rPr>
        <w:t>Con e</w:t>
      </w:r>
      <w:r w:rsidRPr="00343290">
        <w:rPr>
          <w:szCs w:val="22"/>
          <w:lang w:val="es-ES_tradnl"/>
        </w:rPr>
        <w:t xml:space="preserve">sto </w:t>
      </w:r>
      <w:r w:rsidR="00F8342A">
        <w:rPr>
          <w:szCs w:val="22"/>
          <w:lang w:val="es-ES_tradnl"/>
        </w:rPr>
        <w:t xml:space="preserve">se </w:t>
      </w:r>
      <w:r w:rsidRPr="00343290">
        <w:rPr>
          <w:szCs w:val="22"/>
          <w:lang w:val="es-ES_tradnl"/>
        </w:rPr>
        <w:t xml:space="preserve">hace referencia a la administración de los fondos y </w:t>
      </w:r>
      <w:r w:rsidR="0035729C" w:rsidRPr="00343290">
        <w:rPr>
          <w:szCs w:val="22"/>
          <w:lang w:val="es-ES_tradnl"/>
        </w:rPr>
        <w:t xml:space="preserve">a </w:t>
      </w:r>
      <w:r w:rsidRPr="00343290">
        <w:rPr>
          <w:szCs w:val="22"/>
          <w:lang w:val="es-ES_tradnl"/>
        </w:rPr>
        <w:t>la financiación de esos pasivos</w:t>
      </w:r>
      <w:r w:rsidR="00F8342A">
        <w:rPr>
          <w:szCs w:val="22"/>
          <w:lang w:val="es-ES_tradnl"/>
        </w:rPr>
        <w:t xml:space="preserve"> cada vez mayores</w:t>
      </w:r>
      <w:r w:rsidRPr="00343290">
        <w:rPr>
          <w:szCs w:val="22"/>
          <w:lang w:val="es-ES_tradnl"/>
        </w:rPr>
        <w:t xml:space="preserve">.  Se considera que </w:t>
      </w:r>
      <w:r w:rsidR="00F8342A">
        <w:rPr>
          <w:szCs w:val="22"/>
          <w:lang w:val="es-ES_tradnl"/>
        </w:rPr>
        <w:t xml:space="preserve">aplicando </w:t>
      </w:r>
      <w:r w:rsidRPr="00343290">
        <w:rPr>
          <w:szCs w:val="22"/>
          <w:lang w:val="es-ES_tradnl"/>
        </w:rPr>
        <w:t xml:space="preserve">una solución armonizada </w:t>
      </w:r>
      <w:r w:rsidR="0035729C" w:rsidRPr="00343290">
        <w:rPr>
          <w:szCs w:val="22"/>
          <w:lang w:val="es-ES_tradnl"/>
        </w:rPr>
        <w:t xml:space="preserve">se </w:t>
      </w:r>
      <w:r w:rsidRPr="00343290">
        <w:rPr>
          <w:szCs w:val="22"/>
          <w:lang w:val="es-ES_tradnl"/>
        </w:rPr>
        <w:t xml:space="preserve">podría aumentar la eficiencia y aprovechar las economías de escala, lo cual beneficiaría a todo el sistema de </w:t>
      </w:r>
      <w:r w:rsidR="0035729C" w:rsidRPr="00343290">
        <w:rPr>
          <w:szCs w:val="22"/>
          <w:lang w:val="es-ES_tradnl"/>
        </w:rPr>
        <w:t xml:space="preserve">las </w:t>
      </w:r>
      <w:r w:rsidRPr="00343290">
        <w:rPr>
          <w:szCs w:val="22"/>
          <w:lang w:val="es-ES_tradnl"/>
        </w:rPr>
        <w:t>NN.UU.</w:t>
      </w:r>
    </w:p>
    <w:p w:rsidR="0035729C" w:rsidRPr="00343290" w:rsidRDefault="00B23310" w:rsidP="0035729C">
      <w:pPr>
        <w:pStyle w:val="ONUMFS"/>
        <w:tabs>
          <w:tab w:val="num" w:pos="567"/>
          <w:tab w:val="num" w:pos="709"/>
        </w:tabs>
        <w:ind w:left="0"/>
        <w:rPr>
          <w:szCs w:val="22"/>
          <w:lang w:val="es-ES_tradnl"/>
        </w:rPr>
      </w:pPr>
      <w:r w:rsidRPr="00343290">
        <w:rPr>
          <w:szCs w:val="22"/>
          <w:lang w:val="es-ES_tradnl"/>
        </w:rPr>
        <w:t xml:space="preserve">Asimismo, cabe observar que la Secretaría de las NN.UU. presentará un informe a la </w:t>
      </w:r>
      <w:r w:rsidRPr="00343290">
        <w:rPr>
          <w:color w:val="000000"/>
          <w:szCs w:val="24"/>
          <w:lang w:val="es-ES_tradnl"/>
        </w:rPr>
        <w:t>Asamblea General</w:t>
      </w:r>
      <w:r w:rsidRPr="00343290">
        <w:rPr>
          <w:szCs w:val="22"/>
          <w:lang w:val="es-ES_tradnl"/>
        </w:rPr>
        <w:t xml:space="preserve"> en septiembre de </w:t>
      </w:r>
      <w:r w:rsidR="00ED51B1" w:rsidRPr="00343290">
        <w:rPr>
          <w:szCs w:val="22"/>
          <w:lang w:val="es-ES_tradnl"/>
        </w:rPr>
        <w:t xml:space="preserve">2013, </w:t>
      </w:r>
      <w:r w:rsidRPr="00343290">
        <w:rPr>
          <w:szCs w:val="22"/>
          <w:lang w:val="es-ES_tradnl"/>
        </w:rPr>
        <w:t xml:space="preserve">en el que se expondrá una serie de </w:t>
      </w:r>
      <w:r w:rsidR="000D6535" w:rsidRPr="00343290">
        <w:rPr>
          <w:szCs w:val="22"/>
          <w:lang w:val="es-ES_tradnl"/>
        </w:rPr>
        <w:t>opciones</w:t>
      </w:r>
      <w:r w:rsidRPr="00343290">
        <w:rPr>
          <w:szCs w:val="22"/>
          <w:lang w:val="es-ES_tradnl"/>
        </w:rPr>
        <w:t xml:space="preserve"> de financiación de los pasivos correspondientes al seguro médico después de la separación del servicio.</w:t>
      </w:r>
    </w:p>
    <w:p w:rsidR="0035729C" w:rsidRPr="00343290" w:rsidRDefault="0035729C" w:rsidP="0035729C">
      <w:pPr>
        <w:pStyle w:val="ONUMFS"/>
        <w:numPr>
          <w:ilvl w:val="0"/>
          <w:numId w:val="0"/>
        </w:numPr>
        <w:tabs>
          <w:tab w:val="num" w:pos="709"/>
          <w:tab w:val="num" w:pos="1843"/>
        </w:tabs>
        <w:rPr>
          <w:szCs w:val="22"/>
          <w:lang w:val="es-ES_tradnl"/>
        </w:rPr>
      </w:pPr>
    </w:p>
    <w:p w:rsidR="00ED51B1" w:rsidRPr="00343290" w:rsidRDefault="00B23310" w:rsidP="0035729C">
      <w:pPr>
        <w:pStyle w:val="Heading2"/>
        <w:rPr>
          <w:lang w:val="es-ES_tradnl"/>
        </w:rPr>
      </w:pPr>
      <w:r w:rsidRPr="00343290">
        <w:rPr>
          <w:lang w:val="es-ES_tradnl"/>
        </w:rPr>
        <w:t xml:space="preserve">ESTABLECIMIENTO DE UNA CUENTA BANCARIA POR SEPARADO EN LA </w:t>
      </w:r>
      <w:r w:rsidR="0035729C" w:rsidRPr="00343290">
        <w:rPr>
          <w:lang w:val="es-ES_tradnl"/>
        </w:rPr>
        <w:t>OMPI</w:t>
      </w:r>
    </w:p>
    <w:p w:rsidR="0035729C" w:rsidRPr="00343290" w:rsidRDefault="0035729C" w:rsidP="0035729C">
      <w:pPr>
        <w:rPr>
          <w:lang w:val="es-ES_tradnl"/>
        </w:rPr>
      </w:pPr>
    </w:p>
    <w:p w:rsidR="00ED51B1" w:rsidRPr="00343290" w:rsidRDefault="00B23310" w:rsidP="0035729C">
      <w:pPr>
        <w:pStyle w:val="ONUMFS"/>
        <w:tabs>
          <w:tab w:val="num" w:pos="567"/>
          <w:tab w:val="num" w:pos="709"/>
        </w:tabs>
        <w:ind w:left="0"/>
        <w:rPr>
          <w:szCs w:val="22"/>
          <w:lang w:val="es-ES_tradnl"/>
        </w:rPr>
      </w:pPr>
      <w:r w:rsidRPr="00343290">
        <w:rPr>
          <w:szCs w:val="22"/>
          <w:lang w:val="es-ES_tradnl"/>
        </w:rPr>
        <w:t xml:space="preserve">En los años venideros está previsto que se produzcan varias novedades en el sistema de </w:t>
      </w:r>
      <w:r w:rsidR="0035729C" w:rsidRPr="00343290">
        <w:rPr>
          <w:szCs w:val="22"/>
          <w:lang w:val="es-ES_tradnl"/>
        </w:rPr>
        <w:t xml:space="preserve">las </w:t>
      </w:r>
      <w:r w:rsidRPr="00343290">
        <w:rPr>
          <w:szCs w:val="22"/>
          <w:lang w:val="es-ES_tradnl"/>
        </w:rPr>
        <w:t xml:space="preserve">NN.UU. en relación con la financiación de los pasivos correspondientes a beneficios a largo plazo para los empleados, especialmente el seguro médico después de la separación del servicio.  </w:t>
      </w:r>
      <w:r w:rsidR="00F8342A">
        <w:rPr>
          <w:szCs w:val="22"/>
          <w:lang w:val="es-ES_tradnl"/>
        </w:rPr>
        <w:t xml:space="preserve">Dada esta nueva </w:t>
      </w:r>
      <w:r w:rsidRPr="00343290">
        <w:rPr>
          <w:szCs w:val="22"/>
          <w:lang w:val="es-ES_tradnl"/>
        </w:rPr>
        <w:t>situación, la OMPI ha decidido que en est</w:t>
      </w:r>
      <w:r w:rsidR="0035729C" w:rsidRPr="00343290">
        <w:rPr>
          <w:szCs w:val="22"/>
          <w:lang w:val="es-ES_tradnl"/>
        </w:rPr>
        <w:t xml:space="preserve">e momento sería prematuro pasar </w:t>
      </w:r>
      <w:r w:rsidRPr="00343290">
        <w:rPr>
          <w:szCs w:val="22"/>
          <w:lang w:val="es-ES_tradnl"/>
        </w:rPr>
        <w:t xml:space="preserve">a establecer una entidad o fondo separado legalmente como solución a la financiación de esos pasivos.  En cambio, la </w:t>
      </w:r>
      <w:r w:rsidRPr="00343290">
        <w:rPr>
          <w:szCs w:val="22"/>
          <w:lang w:val="es-ES_tradnl" w:eastAsia="fr-FR"/>
        </w:rPr>
        <w:t>Organización</w:t>
      </w:r>
      <w:r w:rsidRPr="00343290">
        <w:rPr>
          <w:szCs w:val="22"/>
          <w:lang w:val="es-ES_tradnl"/>
        </w:rPr>
        <w:t xml:space="preserve"> tomará la medida inicial de establecer una cuenta bancaria por separado para conservar los fondos asignados a la futura financiación de esos pasivos.</w:t>
      </w:r>
    </w:p>
    <w:p w:rsidR="00ED51B1" w:rsidRPr="00343290" w:rsidRDefault="00B23310" w:rsidP="0035729C">
      <w:pPr>
        <w:pStyle w:val="ONUMFS"/>
        <w:tabs>
          <w:tab w:val="num" w:pos="567"/>
          <w:tab w:val="num" w:pos="709"/>
        </w:tabs>
        <w:ind w:left="0"/>
        <w:rPr>
          <w:szCs w:val="22"/>
          <w:lang w:val="es-ES_tradnl"/>
        </w:rPr>
      </w:pPr>
      <w:r w:rsidRPr="00343290">
        <w:rPr>
          <w:szCs w:val="22"/>
          <w:lang w:val="es-ES_tradnl"/>
        </w:rPr>
        <w:t>La cuent</w:t>
      </w:r>
      <w:r w:rsidR="0035729C" w:rsidRPr="00343290">
        <w:rPr>
          <w:szCs w:val="22"/>
          <w:lang w:val="es-ES_tradnl"/>
        </w:rPr>
        <w:t xml:space="preserve">a bancaria independiente </w:t>
      </w:r>
      <w:r w:rsidR="00F8342A">
        <w:rPr>
          <w:szCs w:val="22"/>
          <w:lang w:val="es-ES_tradnl"/>
        </w:rPr>
        <w:t xml:space="preserve">estará sujeta al mismo régimen </w:t>
      </w:r>
      <w:r w:rsidRPr="00343290">
        <w:rPr>
          <w:szCs w:val="22"/>
          <w:lang w:val="es-ES_tradnl"/>
        </w:rPr>
        <w:t xml:space="preserve">que las </w:t>
      </w:r>
      <w:r w:rsidR="00F8342A">
        <w:rPr>
          <w:szCs w:val="22"/>
          <w:lang w:val="es-ES_tradnl"/>
        </w:rPr>
        <w:t xml:space="preserve">demás </w:t>
      </w:r>
      <w:r w:rsidRPr="00343290">
        <w:rPr>
          <w:szCs w:val="22"/>
          <w:lang w:val="es-ES_tradnl"/>
        </w:rPr>
        <w:t xml:space="preserve">cuentas de la </w:t>
      </w:r>
      <w:r w:rsidRPr="00343290">
        <w:rPr>
          <w:szCs w:val="22"/>
          <w:lang w:val="es-ES_tradnl" w:eastAsia="fr-FR"/>
        </w:rPr>
        <w:t>Organización</w:t>
      </w:r>
      <w:r w:rsidRPr="00343290">
        <w:rPr>
          <w:szCs w:val="22"/>
          <w:lang w:val="es-ES_tradnl"/>
        </w:rPr>
        <w:t xml:space="preserve">.  Asimismo, </w:t>
      </w:r>
      <w:r w:rsidR="00F8342A">
        <w:rPr>
          <w:szCs w:val="22"/>
          <w:lang w:val="es-ES_tradnl"/>
        </w:rPr>
        <w:t xml:space="preserve">dependerá de </w:t>
      </w:r>
      <w:r w:rsidRPr="00343290">
        <w:rPr>
          <w:szCs w:val="22"/>
          <w:lang w:val="es-ES_tradnl"/>
        </w:rPr>
        <w:t xml:space="preserve">la misma política de inversiones </w:t>
      </w:r>
      <w:r w:rsidR="00F8342A">
        <w:rPr>
          <w:szCs w:val="22"/>
          <w:lang w:val="es-ES_tradnl"/>
        </w:rPr>
        <w:t>que se aplica</w:t>
      </w:r>
      <w:r w:rsidRPr="00343290">
        <w:rPr>
          <w:szCs w:val="22"/>
          <w:lang w:val="es-ES_tradnl"/>
        </w:rPr>
        <w:t xml:space="preserve"> al resto de la </w:t>
      </w:r>
      <w:r w:rsidRPr="00343290">
        <w:rPr>
          <w:szCs w:val="22"/>
          <w:lang w:val="es-ES_tradnl" w:eastAsia="fr-FR"/>
        </w:rPr>
        <w:t>Organización</w:t>
      </w:r>
      <w:r w:rsidRPr="00343290">
        <w:rPr>
          <w:szCs w:val="22"/>
          <w:lang w:val="es-ES_tradnl"/>
        </w:rPr>
        <w:t xml:space="preserve">.  Los rendimientos de la inversión que se obtengan a partir de la cuenta seguirán estando depositados </w:t>
      </w:r>
      <w:r w:rsidR="0035729C" w:rsidRPr="00343290">
        <w:rPr>
          <w:szCs w:val="22"/>
          <w:lang w:val="es-ES_tradnl"/>
        </w:rPr>
        <w:t>en ella</w:t>
      </w:r>
      <w:r w:rsidRPr="00343290">
        <w:rPr>
          <w:szCs w:val="22"/>
          <w:lang w:val="es-ES_tradnl"/>
        </w:rPr>
        <w:t>.</w:t>
      </w:r>
    </w:p>
    <w:p w:rsidR="00ED51B1" w:rsidRPr="00343290" w:rsidRDefault="00B23310" w:rsidP="0035729C">
      <w:pPr>
        <w:pStyle w:val="ONUMFS"/>
        <w:tabs>
          <w:tab w:val="num" w:pos="567"/>
          <w:tab w:val="num" w:pos="709"/>
        </w:tabs>
        <w:ind w:left="0"/>
        <w:rPr>
          <w:szCs w:val="22"/>
          <w:lang w:val="es-ES_tradnl"/>
        </w:rPr>
      </w:pPr>
      <w:r w:rsidRPr="00343290">
        <w:rPr>
          <w:szCs w:val="22"/>
          <w:lang w:val="es-ES_tradnl"/>
        </w:rPr>
        <w:t xml:space="preserve">La cuenta no se establecerá por medio de una entidad o fondo separado, y los fondos conservados en ella seguirán siendo considerados fondos de la </w:t>
      </w:r>
      <w:r w:rsidRPr="00343290">
        <w:rPr>
          <w:szCs w:val="22"/>
          <w:lang w:val="es-ES_tradnl" w:eastAsia="fr-FR"/>
        </w:rPr>
        <w:t>Organización</w:t>
      </w:r>
      <w:r w:rsidRPr="00343290">
        <w:rPr>
          <w:szCs w:val="22"/>
          <w:lang w:val="es-ES_tradnl"/>
        </w:rPr>
        <w:t xml:space="preserve">.  Como tal, no se satisfarán los requisitos de la </w:t>
      </w:r>
      <w:r w:rsidR="0035729C" w:rsidRPr="00343290">
        <w:rPr>
          <w:szCs w:val="22"/>
          <w:lang w:val="es-ES_tradnl"/>
        </w:rPr>
        <w:t>Norma </w:t>
      </w:r>
      <w:r w:rsidR="00ED51B1" w:rsidRPr="00343290">
        <w:rPr>
          <w:szCs w:val="22"/>
          <w:lang w:val="es-ES_tradnl"/>
        </w:rPr>
        <w:t>IPSAS 25</w:t>
      </w:r>
      <w:r w:rsidR="007D5370">
        <w:rPr>
          <w:szCs w:val="22"/>
          <w:lang w:val="es-ES_tradnl"/>
        </w:rPr>
        <w:t>,</w:t>
      </w:r>
      <w:r w:rsidR="00ED51B1" w:rsidRPr="00343290">
        <w:rPr>
          <w:szCs w:val="22"/>
          <w:lang w:val="es-ES_tradnl"/>
        </w:rPr>
        <w:t xml:space="preserve"> </w:t>
      </w:r>
      <w:r w:rsidR="007D5370">
        <w:rPr>
          <w:szCs w:val="22"/>
          <w:lang w:val="es-ES_tradnl"/>
        </w:rPr>
        <w:t>que autoriza</w:t>
      </w:r>
      <w:r w:rsidRPr="00343290">
        <w:rPr>
          <w:szCs w:val="22"/>
          <w:lang w:val="es-ES_tradnl"/>
        </w:rPr>
        <w:t xml:space="preserve"> la presentación de los pasivos totales como la suma neta obtenida tras la deducción de la financiación acumulada en los estados financieros.  Sin embargo, esto supondrá un primer paso a la hora de asignar claramente parte de la financiación a la futura financiación de esos pasivos.</w:t>
      </w:r>
    </w:p>
    <w:p w:rsidR="00ED51B1" w:rsidRPr="00343290" w:rsidRDefault="00010555" w:rsidP="0035729C">
      <w:pPr>
        <w:pStyle w:val="ONUMFS"/>
        <w:tabs>
          <w:tab w:val="num" w:pos="567"/>
          <w:tab w:val="num" w:pos="709"/>
        </w:tabs>
        <w:ind w:left="0"/>
        <w:rPr>
          <w:szCs w:val="22"/>
          <w:lang w:val="es-ES_tradnl"/>
        </w:rPr>
      </w:pPr>
      <w:r w:rsidRPr="00343290">
        <w:rPr>
          <w:szCs w:val="22"/>
          <w:lang w:val="es-ES_tradnl"/>
        </w:rPr>
        <w:t>Está previsto que la transferencia inicial a la cuenta bancaria equivalga al </w:t>
      </w:r>
      <w:r w:rsidR="00ED51B1" w:rsidRPr="00343290">
        <w:rPr>
          <w:szCs w:val="22"/>
          <w:lang w:val="es-ES_tradnl"/>
        </w:rPr>
        <w:t>50</w:t>
      </w:r>
      <w:r w:rsidR="00B23310" w:rsidRPr="00343290">
        <w:rPr>
          <w:szCs w:val="22"/>
          <w:lang w:val="es-ES_tradnl"/>
        </w:rPr>
        <w:t>%</w:t>
      </w:r>
      <w:r w:rsidRPr="00343290">
        <w:rPr>
          <w:szCs w:val="22"/>
          <w:lang w:val="es-ES_tradnl"/>
        </w:rPr>
        <w:t xml:space="preserve"> del total del pasivo </w:t>
      </w:r>
      <w:r w:rsidR="000D6535" w:rsidRPr="00343290">
        <w:rPr>
          <w:szCs w:val="22"/>
          <w:lang w:val="es-ES_tradnl"/>
        </w:rPr>
        <w:t>correspondiente</w:t>
      </w:r>
      <w:r w:rsidRPr="00343290">
        <w:rPr>
          <w:szCs w:val="22"/>
          <w:lang w:val="es-ES_tradnl"/>
        </w:rPr>
        <w:t xml:space="preserve"> a beneficios a largo plazo para los empleados al 31 de diciembre de 2013.  Sobre la base de las </w:t>
      </w:r>
      <w:r w:rsidR="000D6535" w:rsidRPr="00343290">
        <w:rPr>
          <w:szCs w:val="22"/>
          <w:lang w:val="es-ES_tradnl"/>
        </w:rPr>
        <w:t>previsiones</w:t>
      </w:r>
      <w:r w:rsidRPr="00343290">
        <w:rPr>
          <w:szCs w:val="22"/>
          <w:lang w:val="es-ES_tradnl"/>
        </w:rPr>
        <w:t xml:space="preserve"> actuariales, el pasivo total correspondiente al seguro médico después de la separación del servicio</w:t>
      </w:r>
      <w:r w:rsidR="00ED51B1" w:rsidRPr="00343290">
        <w:rPr>
          <w:szCs w:val="22"/>
          <w:lang w:val="es-ES_tradnl"/>
        </w:rPr>
        <w:t xml:space="preserve">, </w:t>
      </w:r>
      <w:r w:rsidRPr="00343290">
        <w:rPr>
          <w:szCs w:val="22"/>
          <w:lang w:val="es-ES_tradnl"/>
        </w:rPr>
        <w:t xml:space="preserve">los </w:t>
      </w:r>
      <w:r w:rsidR="000D6535" w:rsidRPr="00343290">
        <w:rPr>
          <w:szCs w:val="22"/>
          <w:lang w:val="es-ES_tradnl"/>
        </w:rPr>
        <w:t>días</w:t>
      </w:r>
      <w:r w:rsidRPr="00343290">
        <w:rPr>
          <w:szCs w:val="22"/>
          <w:lang w:val="es-ES_tradnl"/>
        </w:rPr>
        <w:t xml:space="preserve"> </w:t>
      </w:r>
      <w:r w:rsidR="00F8342A">
        <w:rPr>
          <w:szCs w:val="22"/>
          <w:lang w:val="es-ES_tradnl"/>
        </w:rPr>
        <w:t xml:space="preserve">acumulados </w:t>
      </w:r>
      <w:r w:rsidRPr="00343290">
        <w:rPr>
          <w:szCs w:val="22"/>
          <w:lang w:val="es-ES_tradnl"/>
        </w:rPr>
        <w:t xml:space="preserve">de vacaciones </w:t>
      </w:r>
      <w:r w:rsidR="00F8342A">
        <w:rPr>
          <w:szCs w:val="22"/>
          <w:lang w:val="es-ES_tradnl"/>
        </w:rPr>
        <w:t xml:space="preserve">anuales </w:t>
      </w:r>
      <w:r w:rsidRPr="00343290">
        <w:rPr>
          <w:szCs w:val="22"/>
          <w:lang w:val="es-ES_tradnl"/>
        </w:rPr>
        <w:t>y la prima de repatriación y gastos de viaje en esa fecha ascenderá a 163,</w:t>
      </w:r>
      <w:r w:rsidR="00ED51B1" w:rsidRPr="00343290">
        <w:rPr>
          <w:szCs w:val="22"/>
          <w:lang w:val="es-ES_tradnl"/>
        </w:rPr>
        <w:t xml:space="preserve">7 </w:t>
      </w:r>
      <w:r w:rsidRPr="00343290">
        <w:rPr>
          <w:szCs w:val="22"/>
          <w:lang w:val="es-ES_tradnl"/>
        </w:rPr>
        <w:t xml:space="preserve">millones de francos suizos y, por lo tanto, la transferencia </w:t>
      </w:r>
      <w:r w:rsidR="000D6535" w:rsidRPr="00343290">
        <w:rPr>
          <w:szCs w:val="22"/>
          <w:lang w:val="es-ES_tradnl"/>
        </w:rPr>
        <w:t>inicial</w:t>
      </w:r>
      <w:r w:rsidRPr="00343290">
        <w:rPr>
          <w:szCs w:val="22"/>
          <w:lang w:val="es-ES_tradnl"/>
        </w:rPr>
        <w:t xml:space="preserve"> </w:t>
      </w:r>
      <w:r w:rsidR="0035729C" w:rsidRPr="00343290">
        <w:rPr>
          <w:szCs w:val="22"/>
          <w:lang w:val="es-ES_tradnl"/>
        </w:rPr>
        <w:t>a</w:t>
      </w:r>
      <w:r w:rsidRPr="00343290">
        <w:rPr>
          <w:szCs w:val="22"/>
          <w:lang w:val="es-ES_tradnl"/>
        </w:rPr>
        <w:t xml:space="preserve"> la cuenta bancaria será de </w:t>
      </w:r>
      <w:r w:rsidR="000D6535" w:rsidRPr="00343290">
        <w:rPr>
          <w:szCs w:val="22"/>
          <w:lang w:val="es-ES_tradnl"/>
        </w:rPr>
        <w:t>aproximadamente</w:t>
      </w:r>
      <w:r w:rsidRPr="00343290">
        <w:rPr>
          <w:szCs w:val="22"/>
          <w:lang w:val="es-ES_tradnl"/>
        </w:rPr>
        <w:t> </w:t>
      </w:r>
      <w:r w:rsidR="00ED51B1" w:rsidRPr="00343290">
        <w:rPr>
          <w:szCs w:val="22"/>
          <w:lang w:val="es-ES_tradnl"/>
        </w:rPr>
        <w:t>82 </w:t>
      </w:r>
      <w:r w:rsidRPr="00343290">
        <w:rPr>
          <w:szCs w:val="22"/>
          <w:lang w:val="es-ES_tradnl"/>
        </w:rPr>
        <w:t>millones de francos suizos</w:t>
      </w:r>
      <w:r w:rsidR="00ED51B1" w:rsidRPr="00343290">
        <w:rPr>
          <w:szCs w:val="22"/>
          <w:lang w:val="es-ES_tradnl"/>
        </w:rPr>
        <w:t>.</w:t>
      </w:r>
    </w:p>
    <w:p w:rsidR="00ED51B1" w:rsidRPr="00343290" w:rsidRDefault="00010555" w:rsidP="0035729C">
      <w:pPr>
        <w:pStyle w:val="ONUMFS"/>
        <w:tabs>
          <w:tab w:val="num" w:pos="567"/>
          <w:tab w:val="num" w:pos="709"/>
        </w:tabs>
        <w:ind w:left="0"/>
        <w:rPr>
          <w:szCs w:val="22"/>
          <w:lang w:val="es-ES_tradnl"/>
        </w:rPr>
      </w:pPr>
      <w:r w:rsidRPr="00343290">
        <w:rPr>
          <w:szCs w:val="22"/>
          <w:lang w:val="es-ES_tradnl"/>
        </w:rPr>
        <w:t>Como se ha observado, el presupuesto del bienio</w:t>
      </w:r>
      <w:r w:rsidR="00ED51B1" w:rsidRPr="00343290">
        <w:rPr>
          <w:szCs w:val="22"/>
          <w:lang w:val="es-ES_tradnl"/>
        </w:rPr>
        <w:t xml:space="preserve"> 2014/15 </w:t>
      </w:r>
      <w:r w:rsidRPr="00343290">
        <w:rPr>
          <w:szCs w:val="22"/>
          <w:lang w:val="es-ES_tradnl"/>
        </w:rPr>
        <w:t xml:space="preserve">contiene una partida del 6% de los costos de nómina destinada a cubrir los pagos en efectivo del seguro médico después de la separación del servicio, los días </w:t>
      </w:r>
      <w:r w:rsidR="00F8342A">
        <w:rPr>
          <w:szCs w:val="22"/>
          <w:lang w:val="es-ES_tradnl"/>
        </w:rPr>
        <w:t xml:space="preserve">acumulados </w:t>
      </w:r>
      <w:r w:rsidRPr="00343290">
        <w:rPr>
          <w:szCs w:val="22"/>
          <w:lang w:val="es-ES_tradnl"/>
        </w:rPr>
        <w:t xml:space="preserve">de vacaciones </w:t>
      </w:r>
      <w:r w:rsidR="00F8342A">
        <w:rPr>
          <w:szCs w:val="22"/>
          <w:lang w:val="es-ES_tradnl"/>
        </w:rPr>
        <w:t xml:space="preserve">anuales </w:t>
      </w:r>
      <w:r w:rsidRPr="00343290">
        <w:rPr>
          <w:szCs w:val="22"/>
          <w:lang w:val="es-ES_tradnl"/>
        </w:rPr>
        <w:t>y la prima de repatriación y gastos de viaje.  S</w:t>
      </w:r>
      <w:r w:rsidR="000D6535" w:rsidRPr="00343290">
        <w:rPr>
          <w:szCs w:val="22"/>
          <w:lang w:val="es-ES_tradnl"/>
        </w:rPr>
        <w:t>e</w:t>
      </w:r>
      <w:r w:rsidRPr="00343290">
        <w:rPr>
          <w:szCs w:val="22"/>
          <w:lang w:val="es-ES_tradnl"/>
        </w:rPr>
        <w:t xml:space="preserve"> </w:t>
      </w:r>
      <w:r w:rsidR="000D6535" w:rsidRPr="00343290">
        <w:rPr>
          <w:szCs w:val="22"/>
          <w:lang w:val="es-ES_tradnl"/>
        </w:rPr>
        <w:t>efectuará</w:t>
      </w:r>
      <w:r w:rsidRPr="00343290">
        <w:rPr>
          <w:szCs w:val="22"/>
          <w:lang w:val="es-ES_tradnl"/>
        </w:rPr>
        <w:t xml:space="preserve"> una transferencia mensual a la cuenta bancaria, equivalente al </w:t>
      </w:r>
      <w:r w:rsidR="000D6535" w:rsidRPr="00343290">
        <w:rPr>
          <w:szCs w:val="22"/>
          <w:lang w:val="es-ES_tradnl"/>
        </w:rPr>
        <w:t>saldo</w:t>
      </w:r>
      <w:r w:rsidRPr="00343290">
        <w:rPr>
          <w:szCs w:val="22"/>
          <w:lang w:val="es-ES_tradnl"/>
        </w:rPr>
        <w:t xml:space="preserve"> disponible en la partida del </w:t>
      </w:r>
      <w:r w:rsidR="00ED51B1" w:rsidRPr="00343290">
        <w:rPr>
          <w:szCs w:val="22"/>
          <w:lang w:val="es-ES_tradnl"/>
        </w:rPr>
        <w:t>6</w:t>
      </w:r>
      <w:r w:rsidRPr="00343290">
        <w:rPr>
          <w:szCs w:val="22"/>
          <w:lang w:val="es-ES_tradnl"/>
        </w:rPr>
        <w:t xml:space="preserve">% tras deducir esos pagos.  Se calcula que el total de la </w:t>
      </w:r>
      <w:r w:rsidR="000D6535" w:rsidRPr="00343290">
        <w:rPr>
          <w:szCs w:val="22"/>
          <w:lang w:val="es-ES_tradnl"/>
        </w:rPr>
        <w:t>transferencia</w:t>
      </w:r>
      <w:r w:rsidRPr="00343290">
        <w:rPr>
          <w:szCs w:val="22"/>
          <w:lang w:val="es-ES_tradnl"/>
        </w:rPr>
        <w:t xml:space="preserve"> anual a la cuenta bancaria tras la </w:t>
      </w:r>
      <w:r w:rsidR="000D6535" w:rsidRPr="00343290">
        <w:rPr>
          <w:szCs w:val="22"/>
          <w:lang w:val="es-ES_tradnl"/>
        </w:rPr>
        <w:t>deducción</w:t>
      </w:r>
      <w:r w:rsidRPr="00343290">
        <w:rPr>
          <w:szCs w:val="22"/>
          <w:lang w:val="es-ES_tradnl"/>
        </w:rPr>
        <w:t xml:space="preserve"> de los pagos en efectivo </w:t>
      </w:r>
      <w:r w:rsidR="0035729C" w:rsidRPr="00343290">
        <w:rPr>
          <w:szCs w:val="22"/>
          <w:lang w:val="es-ES_tradnl"/>
        </w:rPr>
        <w:t>ascienda</w:t>
      </w:r>
      <w:r w:rsidRPr="00343290">
        <w:rPr>
          <w:szCs w:val="22"/>
          <w:lang w:val="es-ES_tradnl"/>
        </w:rPr>
        <w:t xml:space="preserve"> </w:t>
      </w:r>
      <w:r w:rsidR="000D6535" w:rsidRPr="00343290">
        <w:rPr>
          <w:szCs w:val="22"/>
          <w:lang w:val="es-ES_tradnl"/>
        </w:rPr>
        <w:t>aproximadamente</w:t>
      </w:r>
      <w:r w:rsidRPr="00343290">
        <w:rPr>
          <w:szCs w:val="22"/>
          <w:lang w:val="es-ES_tradnl"/>
        </w:rPr>
        <w:t xml:space="preserve"> a 8 millones de francos suizos.</w:t>
      </w:r>
    </w:p>
    <w:p w:rsidR="00010555" w:rsidRPr="00343290" w:rsidRDefault="00010555" w:rsidP="0035729C">
      <w:pPr>
        <w:pStyle w:val="ONUMFS"/>
        <w:tabs>
          <w:tab w:val="num" w:pos="567"/>
          <w:tab w:val="num" w:pos="709"/>
        </w:tabs>
        <w:ind w:left="0"/>
        <w:rPr>
          <w:szCs w:val="22"/>
          <w:lang w:val="es-ES_tradnl"/>
        </w:rPr>
      </w:pPr>
      <w:r w:rsidRPr="00343290">
        <w:rPr>
          <w:szCs w:val="22"/>
          <w:lang w:val="es-ES_tradnl"/>
        </w:rPr>
        <w:t xml:space="preserve">La OMPI seguirá examinado las opciones disponibles para establecer una estructura claramente separada para </w:t>
      </w:r>
      <w:r w:rsidR="000D6535" w:rsidRPr="00343290">
        <w:rPr>
          <w:szCs w:val="22"/>
          <w:lang w:val="es-ES_tradnl"/>
        </w:rPr>
        <w:t>conservar</w:t>
      </w:r>
      <w:r w:rsidRPr="00343290">
        <w:rPr>
          <w:szCs w:val="22"/>
          <w:lang w:val="es-ES_tradnl"/>
        </w:rPr>
        <w:t xml:space="preserve"> los fondos destinados a la futura financiación de pasivos </w:t>
      </w:r>
      <w:r w:rsidR="0035729C" w:rsidRPr="00343290">
        <w:rPr>
          <w:szCs w:val="22"/>
          <w:lang w:val="es-ES_tradnl"/>
        </w:rPr>
        <w:t xml:space="preserve">correspondientes a </w:t>
      </w:r>
      <w:r w:rsidRPr="00343290">
        <w:rPr>
          <w:szCs w:val="22"/>
          <w:lang w:val="es-ES_tradnl"/>
        </w:rPr>
        <w:t xml:space="preserve">beneficios a largo plazo para los empleados.  Un elemento importante de esa estructura será el </w:t>
      </w:r>
      <w:r w:rsidR="000D6535" w:rsidRPr="00343290">
        <w:rPr>
          <w:szCs w:val="22"/>
          <w:lang w:val="es-ES_tradnl"/>
        </w:rPr>
        <w:t>cumplimiento</w:t>
      </w:r>
      <w:r w:rsidRPr="00343290">
        <w:rPr>
          <w:szCs w:val="22"/>
          <w:lang w:val="es-ES_tradnl"/>
        </w:rPr>
        <w:t xml:space="preserve"> de los requisitos</w:t>
      </w:r>
      <w:r w:rsidR="00ED51B1" w:rsidRPr="00343290">
        <w:rPr>
          <w:szCs w:val="22"/>
          <w:lang w:val="es-ES_tradnl"/>
        </w:rPr>
        <w:t xml:space="preserve"> </w:t>
      </w:r>
      <w:r w:rsidRPr="00343290">
        <w:rPr>
          <w:szCs w:val="22"/>
          <w:lang w:val="es-ES_tradnl"/>
        </w:rPr>
        <w:t xml:space="preserve">estipulados en la </w:t>
      </w:r>
      <w:r w:rsidR="0035729C" w:rsidRPr="00343290">
        <w:rPr>
          <w:szCs w:val="22"/>
          <w:lang w:val="es-ES_tradnl"/>
        </w:rPr>
        <w:t xml:space="preserve">Norma </w:t>
      </w:r>
      <w:r w:rsidR="00ED51B1" w:rsidRPr="00343290">
        <w:rPr>
          <w:szCs w:val="22"/>
          <w:lang w:val="es-ES_tradnl"/>
        </w:rPr>
        <w:t xml:space="preserve">IPSAS 25 </w:t>
      </w:r>
      <w:r w:rsidRPr="00343290">
        <w:rPr>
          <w:szCs w:val="22"/>
          <w:lang w:val="es-ES_tradnl"/>
        </w:rPr>
        <w:t xml:space="preserve">a fin de que se </w:t>
      </w:r>
      <w:r w:rsidR="000D6535" w:rsidRPr="00343290">
        <w:rPr>
          <w:szCs w:val="22"/>
          <w:lang w:val="es-ES_tradnl"/>
        </w:rPr>
        <w:t>indiquen</w:t>
      </w:r>
      <w:r w:rsidRPr="00343290">
        <w:rPr>
          <w:szCs w:val="22"/>
          <w:lang w:val="es-ES_tradnl"/>
        </w:rPr>
        <w:t xml:space="preserve"> los pasivos totales correspondientes a beneficios a largo plazo para los empleados tras deducir la financiación acumulada en los estos </w:t>
      </w:r>
      <w:r w:rsidR="000D6535" w:rsidRPr="00343290">
        <w:rPr>
          <w:szCs w:val="22"/>
          <w:lang w:val="es-ES_tradnl"/>
        </w:rPr>
        <w:t>financieros</w:t>
      </w:r>
      <w:r w:rsidRPr="00343290">
        <w:rPr>
          <w:szCs w:val="22"/>
          <w:lang w:val="es-ES_tradnl"/>
        </w:rPr>
        <w:t xml:space="preserve"> de la OMPI.  Entre las estructuras que </w:t>
      </w:r>
      <w:r w:rsidR="000D6535" w:rsidRPr="00343290">
        <w:rPr>
          <w:szCs w:val="22"/>
          <w:lang w:val="es-ES_tradnl"/>
        </w:rPr>
        <w:t>quizás</w:t>
      </w:r>
      <w:r w:rsidRPr="00343290">
        <w:rPr>
          <w:szCs w:val="22"/>
          <w:lang w:val="es-ES_tradnl"/>
        </w:rPr>
        <w:t xml:space="preserve"> sea necesario tener en cuenta a ese respecto figuran los fideicomisos irrevocables y las entidades separadas </w:t>
      </w:r>
      <w:r w:rsidR="000D6535" w:rsidRPr="00343290">
        <w:rPr>
          <w:szCs w:val="22"/>
          <w:lang w:val="es-ES_tradnl"/>
        </w:rPr>
        <w:t>legalmente</w:t>
      </w:r>
      <w:r w:rsidRPr="00343290">
        <w:rPr>
          <w:szCs w:val="22"/>
          <w:lang w:val="es-ES_tradnl"/>
        </w:rPr>
        <w:t>.  Parte importante de este proceso de revisión será la supervisión constante de las novedades que se produzcan sobre esta cuestión en el sistema</w:t>
      </w:r>
      <w:r w:rsidR="000D6535" w:rsidRPr="00343290">
        <w:rPr>
          <w:szCs w:val="22"/>
          <w:lang w:val="es-ES_tradnl"/>
        </w:rPr>
        <w:t xml:space="preserve"> de</w:t>
      </w:r>
      <w:r w:rsidR="0035729C" w:rsidRPr="00343290">
        <w:rPr>
          <w:szCs w:val="22"/>
          <w:lang w:val="es-ES_tradnl"/>
        </w:rPr>
        <w:t xml:space="preserve"> las </w:t>
      </w:r>
      <w:r w:rsidR="000D6535" w:rsidRPr="00343290">
        <w:rPr>
          <w:szCs w:val="22"/>
          <w:lang w:val="es-ES_tradnl"/>
        </w:rPr>
        <w:t xml:space="preserve">NN.UU. </w:t>
      </w:r>
    </w:p>
    <w:p w:rsidR="00ED51B1" w:rsidRPr="00343290" w:rsidRDefault="000D6535" w:rsidP="0035729C">
      <w:pPr>
        <w:pStyle w:val="ONUMFS"/>
        <w:tabs>
          <w:tab w:val="num" w:pos="567"/>
        </w:tabs>
        <w:ind w:left="5533"/>
        <w:rPr>
          <w:i/>
          <w:szCs w:val="22"/>
          <w:lang w:val="es-ES_tradnl"/>
        </w:rPr>
      </w:pPr>
      <w:r w:rsidRPr="00343290">
        <w:rPr>
          <w:i/>
          <w:szCs w:val="22"/>
          <w:lang w:val="es-ES_tradnl"/>
        </w:rPr>
        <w:t>Se invita al Comité del Programa y Presupuesto a recomendar a las Asambleas de los Estados miembros de la OMPI que tomen nota del contenido del presente documento.</w:t>
      </w:r>
    </w:p>
    <w:p w:rsidR="0043533F" w:rsidRPr="00343290" w:rsidRDefault="0043533F" w:rsidP="0035729C">
      <w:pPr>
        <w:pStyle w:val="Endofdocument-Annex"/>
        <w:rPr>
          <w:lang w:val="es-ES_tradnl"/>
        </w:rPr>
      </w:pPr>
    </w:p>
    <w:p w:rsidR="00ED51B1" w:rsidRPr="00343290" w:rsidRDefault="000D6535" w:rsidP="0035729C">
      <w:pPr>
        <w:pStyle w:val="Endofdocument-Annex"/>
        <w:rPr>
          <w:lang w:val="es-ES_tradnl"/>
        </w:rPr>
      </w:pPr>
      <w:r w:rsidRPr="00343290">
        <w:rPr>
          <w:lang w:val="es-ES_tradnl"/>
        </w:rPr>
        <w:t>[Fin del documento]</w:t>
      </w:r>
    </w:p>
    <w:p w:rsidR="00ED51B1" w:rsidRPr="00343290" w:rsidRDefault="00ED51B1" w:rsidP="00ED51B1">
      <w:pPr>
        <w:pStyle w:val="ONUMFS"/>
        <w:numPr>
          <w:ilvl w:val="0"/>
          <w:numId w:val="0"/>
        </w:numPr>
        <w:tabs>
          <w:tab w:val="num" w:pos="567"/>
        </w:tabs>
        <w:spacing w:line="480" w:lineRule="auto"/>
        <w:rPr>
          <w:szCs w:val="22"/>
          <w:lang w:val="es-ES_tradnl"/>
        </w:rPr>
      </w:pPr>
    </w:p>
    <w:sectPr w:rsidR="00ED51B1" w:rsidRPr="00343290" w:rsidSect="001118F0">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8E1" w:rsidRDefault="002658E1">
      <w:r>
        <w:separator/>
      </w:r>
    </w:p>
  </w:endnote>
  <w:endnote w:type="continuationSeparator" w:id="0">
    <w:p w:rsidR="002658E1" w:rsidRPr="009D30E6" w:rsidRDefault="002658E1" w:rsidP="007E663E">
      <w:pPr>
        <w:rPr>
          <w:sz w:val="17"/>
          <w:szCs w:val="17"/>
        </w:rPr>
      </w:pPr>
      <w:r w:rsidRPr="009D30E6">
        <w:rPr>
          <w:sz w:val="17"/>
          <w:szCs w:val="17"/>
        </w:rPr>
        <w:separator/>
      </w:r>
    </w:p>
    <w:p w:rsidR="002658E1" w:rsidRPr="007E663E" w:rsidRDefault="002658E1" w:rsidP="007E663E">
      <w:pPr>
        <w:spacing w:after="60"/>
        <w:rPr>
          <w:sz w:val="17"/>
          <w:szCs w:val="17"/>
        </w:rPr>
      </w:pPr>
      <w:r>
        <w:rPr>
          <w:sz w:val="17"/>
        </w:rPr>
        <w:t>[Continuación de la nota de la página anterior]</w:t>
      </w:r>
    </w:p>
  </w:endnote>
  <w:endnote w:type="continuationNotice" w:id="1">
    <w:p w:rsidR="002658E1" w:rsidRPr="007E663E" w:rsidRDefault="002658E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8E1" w:rsidRDefault="002658E1">
      <w:r>
        <w:separator/>
      </w:r>
    </w:p>
  </w:footnote>
  <w:footnote w:type="continuationSeparator" w:id="0">
    <w:p w:rsidR="002658E1" w:rsidRPr="009D30E6" w:rsidRDefault="002658E1" w:rsidP="007E663E">
      <w:pPr>
        <w:rPr>
          <w:sz w:val="17"/>
          <w:szCs w:val="17"/>
        </w:rPr>
      </w:pPr>
      <w:r w:rsidRPr="009D30E6">
        <w:rPr>
          <w:sz w:val="17"/>
          <w:szCs w:val="17"/>
        </w:rPr>
        <w:separator/>
      </w:r>
    </w:p>
    <w:p w:rsidR="002658E1" w:rsidRPr="007E663E" w:rsidRDefault="002658E1" w:rsidP="007E663E">
      <w:pPr>
        <w:spacing w:after="60"/>
        <w:rPr>
          <w:sz w:val="17"/>
          <w:szCs w:val="17"/>
        </w:rPr>
      </w:pPr>
      <w:r>
        <w:rPr>
          <w:sz w:val="17"/>
        </w:rPr>
        <w:t>[Continuación de la nota de la página anterior]</w:t>
      </w:r>
    </w:p>
  </w:footnote>
  <w:footnote w:type="continuationNotice" w:id="1">
    <w:p w:rsidR="002658E1" w:rsidRPr="007E663E" w:rsidRDefault="002658E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1EB" w:rsidRDefault="00F321EB" w:rsidP="00477D6B">
    <w:pPr>
      <w:jc w:val="right"/>
    </w:pPr>
    <w:bookmarkStart w:id="5" w:name="Code2"/>
    <w:bookmarkEnd w:id="5"/>
    <w:r>
      <w:t>WO/PBC/20/6</w:t>
    </w:r>
  </w:p>
  <w:p w:rsidR="00F321EB" w:rsidRDefault="00F321EB" w:rsidP="00477D6B">
    <w:pPr>
      <w:jc w:val="right"/>
    </w:pPr>
    <w:r>
      <w:t xml:space="preserve">página </w:t>
    </w:r>
    <w:r>
      <w:fldChar w:fldCharType="begin"/>
    </w:r>
    <w:r>
      <w:instrText xml:space="preserve"> PAGE  \* MERGEFORMAT </w:instrText>
    </w:r>
    <w:r>
      <w:fldChar w:fldCharType="separate"/>
    </w:r>
    <w:r w:rsidR="00A666BB">
      <w:rPr>
        <w:noProof/>
      </w:rPr>
      <w:t>6</w:t>
    </w:r>
    <w:r>
      <w:fldChar w:fldCharType="end"/>
    </w:r>
  </w:p>
  <w:p w:rsidR="00F321EB" w:rsidRDefault="00F321E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1843"/>
        </w:tabs>
        <w:ind w:left="127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C536B66"/>
    <w:multiLevelType w:val="hybridMultilevel"/>
    <w:tmpl w:val="9282338A"/>
    <w:lvl w:ilvl="0" w:tplc="BE9627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D04BE0"/>
    <w:multiLevelType w:val="hybridMultilevel"/>
    <w:tmpl w:val="8B5E10CA"/>
    <w:lvl w:ilvl="0" w:tplc="9E14D2EE">
      <w:start w:val="1"/>
      <w:numFmt w:val="decimal"/>
      <w:lvlText w:val="%1."/>
      <w:lvlJc w:val="left"/>
      <w:pPr>
        <w:tabs>
          <w:tab w:val="num" w:pos="567"/>
        </w:tabs>
        <w:ind w:left="0" w:firstLine="0"/>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A031E02"/>
    <w:multiLevelType w:val="hybridMultilevel"/>
    <w:tmpl w:val="0A48E07E"/>
    <w:lvl w:ilvl="0" w:tplc="1CE2694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3"/>
  </w:num>
  <w:num w:numId="10">
    <w:abstractNumId w:val="3"/>
  </w:num>
  <w:num w:numId="11">
    <w:abstractNumId w:val="3"/>
  </w:num>
  <w:num w:numId="12">
    <w:abstractNumId w:val="3"/>
  </w:num>
  <w:num w:numId="13">
    <w:abstractNumId w:val="3"/>
  </w:num>
  <w:num w:numId="14">
    <w:abstractNumId w:val="3"/>
  </w:num>
  <w:num w:numId="15">
    <w:abstractNumId w:val="8"/>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8F0"/>
    <w:rsid w:val="00010555"/>
    <w:rsid w:val="00052915"/>
    <w:rsid w:val="00093B72"/>
    <w:rsid w:val="000D6535"/>
    <w:rsid w:val="000E3BB3"/>
    <w:rsid w:val="000F5E56"/>
    <w:rsid w:val="001118F0"/>
    <w:rsid w:val="001362EE"/>
    <w:rsid w:val="00152CEA"/>
    <w:rsid w:val="001832A6"/>
    <w:rsid w:val="001A2C8B"/>
    <w:rsid w:val="001B094E"/>
    <w:rsid w:val="002227AF"/>
    <w:rsid w:val="002634C4"/>
    <w:rsid w:val="002658E1"/>
    <w:rsid w:val="002E0F47"/>
    <w:rsid w:val="002F4E68"/>
    <w:rsid w:val="00302C75"/>
    <w:rsid w:val="00343290"/>
    <w:rsid w:val="00354647"/>
    <w:rsid w:val="0035729C"/>
    <w:rsid w:val="00377273"/>
    <w:rsid w:val="003845C1"/>
    <w:rsid w:val="00387287"/>
    <w:rsid w:val="00395CE7"/>
    <w:rsid w:val="003E48F1"/>
    <w:rsid w:val="004142B3"/>
    <w:rsid w:val="00423E3E"/>
    <w:rsid w:val="00427AF4"/>
    <w:rsid w:val="00433029"/>
    <w:rsid w:val="0043533F"/>
    <w:rsid w:val="0045231F"/>
    <w:rsid w:val="004647DA"/>
    <w:rsid w:val="00477808"/>
    <w:rsid w:val="00477D6B"/>
    <w:rsid w:val="004A6C37"/>
    <w:rsid w:val="004F68B0"/>
    <w:rsid w:val="005332F0"/>
    <w:rsid w:val="0055013B"/>
    <w:rsid w:val="00571B99"/>
    <w:rsid w:val="00571EA6"/>
    <w:rsid w:val="005B5488"/>
    <w:rsid w:val="005F4C6B"/>
    <w:rsid w:val="00605827"/>
    <w:rsid w:val="00675021"/>
    <w:rsid w:val="006A06C6"/>
    <w:rsid w:val="006B4103"/>
    <w:rsid w:val="006E7C4A"/>
    <w:rsid w:val="00794BE2"/>
    <w:rsid w:val="007B71FE"/>
    <w:rsid w:val="007D5370"/>
    <w:rsid w:val="007D781E"/>
    <w:rsid w:val="007E663E"/>
    <w:rsid w:val="00815082"/>
    <w:rsid w:val="008817FA"/>
    <w:rsid w:val="0088395E"/>
    <w:rsid w:val="008B2CC1"/>
    <w:rsid w:val="008E6BD6"/>
    <w:rsid w:val="0090731E"/>
    <w:rsid w:val="00942B82"/>
    <w:rsid w:val="00966A22"/>
    <w:rsid w:val="00972F03"/>
    <w:rsid w:val="0098034D"/>
    <w:rsid w:val="009972DD"/>
    <w:rsid w:val="009A0C8B"/>
    <w:rsid w:val="009A4C67"/>
    <w:rsid w:val="009B6241"/>
    <w:rsid w:val="009D2D16"/>
    <w:rsid w:val="00A053AF"/>
    <w:rsid w:val="00A16FC0"/>
    <w:rsid w:val="00A32C9E"/>
    <w:rsid w:val="00A4194F"/>
    <w:rsid w:val="00A666BB"/>
    <w:rsid w:val="00AB613D"/>
    <w:rsid w:val="00B23310"/>
    <w:rsid w:val="00B65A0A"/>
    <w:rsid w:val="00B72D36"/>
    <w:rsid w:val="00BC4164"/>
    <w:rsid w:val="00BD2DCC"/>
    <w:rsid w:val="00C37A3D"/>
    <w:rsid w:val="00C90559"/>
    <w:rsid w:val="00CB6748"/>
    <w:rsid w:val="00CE5B0D"/>
    <w:rsid w:val="00D56C7C"/>
    <w:rsid w:val="00D71B4D"/>
    <w:rsid w:val="00D90289"/>
    <w:rsid w:val="00D93D55"/>
    <w:rsid w:val="00DA194A"/>
    <w:rsid w:val="00DC4811"/>
    <w:rsid w:val="00E363B6"/>
    <w:rsid w:val="00E444DA"/>
    <w:rsid w:val="00E45C84"/>
    <w:rsid w:val="00E504E5"/>
    <w:rsid w:val="00E64DCF"/>
    <w:rsid w:val="00EB7A3E"/>
    <w:rsid w:val="00EC401A"/>
    <w:rsid w:val="00ED2FFB"/>
    <w:rsid w:val="00ED51B1"/>
    <w:rsid w:val="00EF530A"/>
    <w:rsid w:val="00EF6622"/>
    <w:rsid w:val="00F0456C"/>
    <w:rsid w:val="00F23375"/>
    <w:rsid w:val="00F321EB"/>
    <w:rsid w:val="00F55408"/>
    <w:rsid w:val="00F66152"/>
    <w:rsid w:val="00F80845"/>
    <w:rsid w:val="00F8342A"/>
    <w:rsid w:val="00F84474"/>
    <w:rsid w:val="00FD59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302C75"/>
    <w:pPr>
      <w:spacing w:after="160" w:line="240" w:lineRule="exact"/>
    </w:pPr>
    <w:rPr>
      <w:rFonts w:ascii="Verdana" w:eastAsia="PMingLiU" w:hAnsi="Verdana"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qFormat/>
    <w:rsid w:val="00C37A3D"/>
    <w:pPr>
      <w:spacing w:after="200" w:line="276" w:lineRule="auto"/>
      <w:ind w:left="720"/>
      <w:contextualSpacing/>
    </w:pPr>
    <w:rPr>
      <w:rFonts w:ascii="Calibri" w:eastAsia="Times New Roman" w:hAnsi="Calibri" w:cs="Times New Roman"/>
      <w:szCs w:val="22"/>
      <w:lang w:val="en-US" w:eastAsia="en-US"/>
    </w:rPr>
  </w:style>
  <w:style w:type="paragraph" w:customStyle="1" w:styleId="Default">
    <w:name w:val="Default"/>
    <w:rsid w:val="00C37A3D"/>
    <w:pPr>
      <w:autoSpaceDE w:val="0"/>
      <w:autoSpaceDN w:val="0"/>
      <w:adjustRightInd w:val="0"/>
    </w:pPr>
    <w:rPr>
      <w:rFonts w:eastAsia="Calibri"/>
      <w:color w:val="000000"/>
      <w:sz w:val="24"/>
      <w:szCs w:val="24"/>
      <w:lang w:val="en-US" w:eastAsia="en-US"/>
    </w:rPr>
  </w:style>
  <w:style w:type="paragraph" w:customStyle="1" w:styleId="Char0">
    <w:name w:val="Char 字元 字元"/>
    <w:basedOn w:val="Normal"/>
    <w:rsid w:val="00ED51B1"/>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E64DCF"/>
    <w:rPr>
      <w:rFonts w:ascii="Tahoma" w:hAnsi="Tahoma" w:cs="Tahoma"/>
      <w:sz w:val="16"/>
      <w:szCs w:val="16"/>
    </w:rPr>
  </w:style>
  <w:style w:type="character" w:customStyle="1" w:styleId="BalloonTextChar">
    <w:name w:val="Balloon Text Char"/>
    <w:basedOn w:val="DefaultParagraphFont"/>
    <w:link w:val="BalloonText"/>
    <w:rsid w:val="00E64DCF"/>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302C75"/>
    <w:pPr>
      <w:spacing w:after="160" w:line="240" w:lineRule="exact"/>
    </w:pPr>
    <w:rPr>
      <w:rFonts w:ascii="Verdana" w:eastAsia="PMingLiU" w:hAnsi="Verdana"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qFormat/>
    <w:rsid w:val="00C37A3D"/>
    <w:pPr>
      <w:spacing w:after="200" w:line="276" w:lineRule="auto"/>
      <w:ind w:left="720"/>
      <w:contextualSpacing/>
    </w:pPr>
    <w:rPr>
      <w:rFonts w:ascii="Calibri" w:eastAsia="Times New Roman" w:hAnsi="Calibri" w:cs="Times New Roman"/>
      <w:szCs w:val="22"/>
      <w:lang w:val="en-US" w:eastAsia="en-US"/>
    </w:rPr>
  </w:style>
  <w:style w:type="paragraph" w:customStyle="1" w:styleId="Default">
    <w:name w:val="Default"/>
    <w:rsid w:val="00C37A3D"/>
    <w:pPr>
      <w:autoSpaceDE w:val="0"/>
      <w:autoSpaceDN w:val="0"/>
      <w:adjustRightInd w:val="0"/>
    </w:pPr>
    <w:rPr>
      <w:rFonts w:eastAsia="Calibri"/>
      <w:color w:val="000000"/>
      <w:sz w:val="24"/>
      <w:szCs w:val="24"/>
      <w:lang w:val="en-US" w:eastAsia="en-US"/>
    </w:rPr>
  </w:style>
  <w:style w:type="paragraph" w:customStyle="1" w:styleId="Char0">
    <w:name w:val="Char 字元 字元"/>
    <w:basedOn w:val="Normal"/>
    <w:rsid w:val="00ED51B1"/>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E64DCF"/>
    <w:rPr>
      <w:rFonts w:ascii="Tahoma" w:hAnsi="Tahoma" w:cs="Tahoma"/>
      <w:sz w:val="16"/>
      <w:szCs w:val="16"/>
    </w:rPr>
  </w:style>
  <w:style w:type="character" w:customStyle="1" w:styleId="BalloonTextChar">
    <w:name w:val="Balloon Text Char"/>
    <w:basedOn w:val="DefaultParagraphFont"/>
    <w:link w:val="BalloonText"/>
    <w:rsid w:val="00E64DCF"/>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3380">
      <w:bodyDiv w:val="1"/>
      <w:marLeft w:val="0"/>
      <w:marRight w:val="0"/>
      <w:marTop w:val="0"/>
      <w:marBottom w:val="0"/>
      <w:divBdr>
        <w:top w:val="none" w:sz="0" w:space="0" w:color="auto"/>
        <w:left w:val="none" w:sz="0" w:space="0" w:color="auto"/>
        <w:bottom w:val="none" w:sz="0" w:space="0" w:color="auto"/>
        <w:right w:val="none" w:sz="0" w:space="0" w:color="auto"/>
      </w:divBdr>
    </w:div>
    <w:div w:id="187349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0%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20 (S).dot</Template>
  <TotalTime>461</TotalTime>
  <Pages>1</Pages>
  <Words>2510</Words>
  <Characters>13808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WO/PBC/20 (S)</vt:lpstr>
    </vt:vector>
  </TitlesOfParts>
  <Company>WIPO</Company>
  <LinksUpToDate>false</LinksUpToDate>
  <CharactersWithSpaces>16286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 (S)</dc:title>
  <dc:creator>LOPEZ OLIVARES Dolores</dc:creator>
  <cp:lastModifiedBy>JC</cp:lastModifiedBy>
  <cp:revision>25</cp:revision>
  <cp:lastPrinted>2013-06-14T14:40:00Z</cp:lastPrinted>
  <dcterms:created xsi:type="dcterms:W3CDTF">2013-06-13T08:43:00Z</dcterms:created>
  <dcterms:modified xsi:type="dcterms:W3CDTF">2013-06-14T12:49:00Z</dcterms:modified>
</cp:coreProperties>
</file>