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64521B" w:rsidRPr="008979E2" w:rsidTr="007808FA">
        <w:tc>
          <w:tcPr>
            <w:tcW w:w="4513" w:type="dxa"/>
            <w:tcBorders>
              <w:bottom w:val="single" w:sz="4" w:space="0" w:color="auto"/>
            </w:tcBorders>
            <w:tcMar>
              <w:bottom w:w="170" w:type="dxa"/>
            </w:tcMar>
          </w:tcPr>
          <w:p w:rsidR="00E504E5" w:rsidRPr="0064521B" w:rsidRDefault="00E504E5" w:rsidP="00AB613D">
            <w:pPr>
              <w:rPr>
                <w:color w:val="808080"/>
              </w:rPr>
            </w:pPr>
          </w:p>
        </w:tc>
        <w:tc>
          <w:tcPr>
            <w:tcW w:w="4337" w:type="dxa"/>
            <w:tcBorders>
              <w:bottom w:val="single" w:sz="4" w:space="0" w:color="auto"/>
            </w:tcBorders>
            <w:tcMar>
              <w:left w:w="0" w:type="dxa"/>
              <w:right w:w="0" w:type="dxa"/>
            </w:tcMar>
          </w:tcPr>
          <w:p w:rsidR="00E504E5" w:rsidRPr="008979E2" w:rsidRDefault="007808FA" w:rsidP="00AB613D">
            <w:pPr>
              <w:rPr>
                <w:color w:val="808080"/>
              </w:rPr>
            </w:pPr>
            <w:r w:rsidRPr="008979E2">
              <w:rPr>
                <w:noProof/>
                <w:color w:val="808080"/>
                <w:lang w:val="en-US" w:eastAsia="en-US"/>
              </w:rPr>
              <w:drawing>
                <wp:inline distT="0" distB="0" distL="0" distR="0">
                  <wp:extent cx="1858645" cy="1326515"/>
                  <wp:effectExtent l="0" t="0" r="8255" b="698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8645" cy="132651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504E5" w:rsidRPr="008979E2" w:rsidRDefault="0064521B" w:rsidP="0064521B">
            <w:pPr>
              <w:jc w:val="right"/>
              <w:rPr>
                <w:color w:val="808080"/>
              </w:rPr>
            </w:pPr>
            <w:r w:rsidRPr="00986A03">
              <w:rPr>
                <w:b/>
                <w:sz w:val="40"/>
                <w:szCs w:val="40"/>
              </w:rPr>
              <w:t>S</w:t>
            </w:r>
          </w:p>
        </w:tc>
      </w:tr>
      <w:tr w:rsidR="00986A03" w:rsidRPr="00986A03" w:rsidTr="00AB613D">
        <w:trPr>
          <w:trHeight w:hRule="exact" w:val="340"/>
        </w:trPr>
        <w:tc>
          <w:tcPr>
            <w:tcW w:w="9356" w:type="dxa"/>
            <w:gridSpan w:val="3"/>
            <w:tcBorders>
              <w:top w:val="single" w:sz="4" w:space="0" w:color="auto"/>
            </w:tcBorders>
            <w:tcMar>
              <w:top w:w="170" w:type="dxa"/>
              <w:left w:w="0" w:type="dxa"/>
              <w:right w:w="0" w:type="dxa"/>
            </w:tcMar>
            <w:vAlign w:val="bottom"/>
          </w:tcPr>
          <w:p w:rsidR="007808FA" w:rsidRPr="00986A03" w:rsidRDefault="0064521B" w:rsidP="0064521B">
            <w:pPr>
              <w:jc w:val="right"/>
              <w:rPr>
                <w:rFonts w:ascii="Arial Black" w:hAnsi="Arial Black"/>
                <w:caps/>
                <w:sz w:val="15"/>
              </w:rPr>
            </w:pPr>
            <w:r w:rsidRPr="00986A03">
              <w:rPr>
                <w:rFonts w:ascii="Arial Black" w:hAnsi="Arial Black"/>
                <w:caps/>
                <w:sz w:val="15"/>
                <w:lang w:val="es-ES_tradnl"/>
              </w:rPr>
              <w:t>WO/IAOC/43/2</w:t>
            </w:r>
          </w:p>
        </w:tc>
      </w:tr>
      <w:tr w:rsidR="00986A03" w:rsidRPr="00986A03" w:rsidTr="00AB613D">
        <w:trPr>
          <w:trHeight w:hRule="exact" w:val="170"/>
        </w:trPr>
        <w:tc>
          <w:tcPr>
            <w:tcW w:w="9356" w:type="dxa"/>
            <w:gridSpan w:val="3"/>
            <w:noWrap/>
            <w:tcMar>
              <w:left w:w="0" w:type="dxa"/>
              <w:right w:w="0" w:type="dxa"/>
            </w:tcMar>
            <w:vAlign w:val="bottom"/>
          </w:tcPr>
          <w:p w:rsidR="007808FA" w:rsidRPr="00986A03" w:rsidRDefault="007808FA" w:rsidP="0046793F">
            <w:pPr>
              <w:jc w:val="right"/>
              <w:rPr>
                <w:rFonts w:ascii="Arial Black" w:hAnsi="Arial Black"/>
                <w:caps/>
                <w:sz w:val="15"/>
              </w:rPr>
            </w:pPr>
            <w:r w:rsidRPr="00986A03">
              <w:rPr>
                <w:rFonts w:ascii="Arial Black" w:hAnsi="Arial Black"/>
                <w:caps/>
                <w:sz w:val="15"/>
              </w:rPr>
              <w:t xml:space="preserve">ORIGINAL: </w:t>
            </w:r>
            <w:bookmarkStart w:id="0" w:name="Original"/>
            <w:bookmarkEnd w:id="0"/>
            <w:r w:rsidR="003F7EAE" w:rsidRPr="00986A03">
              <w:rPr>
                <w:rFonts w:ascii="Arial Black" w:hAnsi="Arial Black"/>
                <w:caps/>
                <w:sz w:val="15"/>
              </w:rPr>
              <w:t xml:space="preserve"> INGLÉS</w:t>
            </w:r>
          </w:p>
        </w:tc>
      </w:tr>
      <w:tr w:rsidR="0064521B" w:rsidRPr="00986A03" w:rsidTr="00AB613D">
        <w:trPr>
          <w:trHeight w:hRule="exact" w:val="198"/>
        </w:trPr>
        <w:tc>
          <w:tcPr>
            <w:tcW w:w="9356" w:type="dxa"/>
            <w:gridSpan w:val="3"/>
            <w:tcMar>
              <w:left w:w="0" w:type="dxa"/>
              <w:right w:w="0" w:type="dxa"/>
            </w:tcMar>
            <w:vAlign w:val="bottom"/>
          </w:tcPr>
          <w:p w:rsidR="007808FA" w:rsidRPr="00986A03" w:rsidRDefault="007808FA" w:rsidP="0046793F">
            <w:pPr>
              <w:jc w:val="right"/>
              <w:rPr>
                <w:rFonts w:ascii="Arial Black" w:hAnsi="Arial Black"/>
                <w:caps/>
                <w:sz w:val="15"/>
              </w:rPr>
            </w:pPr>
            <w:r w:rsidRPr="00986A03">
              <w:rPr>
                <w:rFonts w:ascii="Arial Black" w:hAnsi="Arial Black"/>
                <w:caps/>
                <w:sz w:val="15"/>
              </w:rPr>
              <w:t xml:space="preserve">fecha: </w:t>
            </w:r>
            <w:bookmarkStart w:id="1" w:name="Date"/>
            <w:bookmarkEnd w:id="1"/>
            <w:r w:rsidR="003F7EAE" w:rsidRPr="00986A03">
              <w:rPr>
                <w:rFonts w:ascii="Arial Black" w:hAnsi="Arial Black"/>
                <w:caps/>
                <w:sz w:val="15"/>
              </w:rPr>
              <w:t xml:space="preserve"> 13 DE DICIEMBRE DE 2016</w:t>
            </w:r>
          </w:p>
        </w:tc>
      </w:tr>
    </w:tbl>
    <w:p w:rsidR="0064521B" w:rsidRPr="00986A03" w:rsidRDefault="0064521B" w:rsidP="008B2CC1"/>
    <w:p w:rsidR="0064521B" w:rsidRPr="00986A03" w:rsidRDefault="0064521B" w:rsidP="008B2CC1"/>
    <w:p w:rsidR="0064521B" w:rsidRPr="00986A03" w:rsidRDefault="0064521B" w:rsidP="008B2CC1"/>
    <w:p w:rsidR="0064521B" w:rsidRPr="00986A03" w:rsidRDefault="0064521B" w:rsidP="008B2CC1"/>
    <w:p w:rsidR="0064521B" w:rsidRPr="00986A03" w:rsidRDefault="0064521B" w:rsidP="008B2CC1"/>
    <w:p w:rsidR="0064521B" w:rsidRPr="00986A03" w:rsidRDefault="007808FA" w:rsidP="00B67CDC">
      <w:pPr>
        <w:rPr>
          <w:b/>
          <w:sz w:val="28"/>
          <w:szCs w:val="28"/>
        </w:rPr>
      </w:pPr>
      <w:r w:rsidRPr="00986A03">
        <w:rPr>
          <w:b/>
          <w:sz w:val="28"/>
          <w:szCs w:val="28"/>
        </w:rPr>
        <w:t>Comisión Consultiva Independiente de Supervisión de la OMPI</w:t>
      </w:r>
    </w:p>
    <w:p w:rsidR="0064521B" w:rsidRPr="00986A03" w:rsidRDefault="0064521B" w:rsidP="003845C1"/>
    <w:p w:rsidR="0064521B" w:rsidRPr="00986A03" w:rsidRDefault="0064521B" w:rsidP="003845C1"/>
    <w:p w:rsidR="0064521B" w:rsidRPr="00986A03" w:rsidRDefault="007808FA" w:rsidP="00B67CDC">
      <w:pPr>
        <w:rPr>
          <w:b/>
          <w:sz w:val="24"/>
          <w:szCs w:val="24"/>
        </w:rPr>
      </w:pPr>
      <w:r w:rsidRPr="00986A03">
        <w:rPr>
          <w:b/>
          <w:sz w:val="24"/>
          <w:szCs w:val="24"/>
        </w:rPr>
        <w:t>Cuadragésima tercera s</w:t>
      </w:r>
      <w:r w:rsidR="00B67CDC" w:rsidRPr="00986A03">
        <w:rPr>
          <w:b/>
          <w:sz w:val="24"/>
          <w:szCs w:val="24"/>
        </w:rPr>
        <w:t>esión</w:t>
      </w:r>
    </w:p>
    <w:p w:rsidR="0064521B" w:rsidRPr="00986A03" w:rsidRDefault="007808FA" w:rsidP="00B67CDC">
      <w:pPr>
        <w:rPr>
          <w:b/>
          <w:sz w:val="24"/>
          <w:szCs w:val="24"/>
        </w:rPr>
      </w:pPr>
      <w:r w:rsidRPr="00986A03">
        <w:rPr>
          <w:b/>
          <w:sz w:val="24"/>
          <w:szCs w:val="24"/>
        </w:rPr>
        <w:t>Ginebra, 21 a 25 de noviembre de 2016</w:t>
      </w:r>
    </w:p>
    <w:p w:rsidR="0064521B" w:rsidRPr="00986A03" w:rsidRDefault="0064521B" w:rsidP="008B2CC1"/>
    <w:p w:rsidR="0064521B" w:rsidRPr="00986A03" w:rsidRDefault="0064521B" w:rsidP="008B2CC1"/>
    <w:p w:rsidR="0064521B" w:rsidRPr="00986A03" w:rsidRDefault="0064521B" w:rsidP="008B2CC1"/>
    <w:p w:rsidR="0064521B" w:rsidRPr="00986A03" w:rsidRDefault="005B7017" w:rsidP="003F7EAE">
      <w:pPr>
        <w:pStyle w:val="ONUME"/>
        <w:numPr>
          <w:ilvl w:val="0"/>
          <w:numId w:val="0"/>
        </w:numPr>
        <w:spacing w:after="0"/>
        <w:rPr>
          <w:caps/>
          <w:sz w:val="24"/>
          <w:lang w:val="de-DE"/>
        </w:rPr>
      </w:pPr>
      <w:bookmarkStart w:id="2" w:name="TitleOfDoc"/>
      <w:bookmarkEnd w:id="2"/>
      <w:r w:rsidRPr="00986A03">
        <w:rPr>
          <w:caps/>
          <w:sz w:val="24"/>
        </w:rPr>
        <w:t>INFORME</w:t>
      </w:r>
    </w:p>
    <w:p w:rsidR="0064521B" w:rsidRPr="00986A03" w:rsidRDefault="0064521B" w:rsidP="003F7EAE">
      <w:pPr>
        <w:rPr>
          <w:lang w:val="de-DE"/>
        </w:rPr>
      </w:pPr>
    </w:p>
    <w:p w:rsidR="0064521B" w:rsidRPr="00986A03" w:rsidRDefault="007D1615" w:rsidP="0064521B">
      <w:pPr>
        <w:rPr>
          <w:i/>
        </w:rPr>
      </w:pPr>
      <w:bookmarkStart w:id="3" w:name="Prepared"/>
      <w:bookmarkEnd w:id="3"/>
      <w:proofErr w:type="gramStart"/>
      <w:r>
        <w:rPr>
          <w:i/>
          <w:lang w:val="es-ES_tradnl"/>
        </w:rPr>
        <w:t>aproba</w:t>
      </w:r>
      <w:bookmarkStart w:id="4" w:name="_GoBack"/>
      <w:bookmarkEnd w:id="4"/>
      <w:r w:rsidR="00F5420B" w:rsidRPr="00986A03">
        <w:rPr>
          <w:i/>
          <w:lang w:val="es-ES_tradnl"/>
        </w:rPr>
        <w:t>do</w:t>
      </w:r>
      <w:proofErr w:type="gramEnd"/>
      <w:r w:rsidR="00F5420B" w:rsidRPr="00986A03">
        <w:rPr>
          <w:i/>
          <w:lang w:val="es-ES_tradnl"/>
        </w:rPr>
        <w:t xml:space="preserve"> </w:t>
      </w:r>
      <w:r w:rsidR="0064521B" w:rsidRPr="00986A03">
        <w:rPr>
          <w:i/>
          <w:lang w:val="es-ES_tradnl"/>
        </w:rPr>
        <w:t>por la Comisión Consultiva Independiente de Supervisión de la OMPI</w:t>
      </w:r>
    </w:p>
    <w:p w:rsidR="0064521B" w:rsidRPr="00986A03" w:rsidRDefault="0064521B" w:rsidP="003F7EAE">
      <w:pPr>
        <w:rPr>
          <w:i/>
        </w:rPr>
      </w:pPr>
    </w:p>
    <w:p w:rsidR="0064521B" w:rsidRPr="00986A03" w:rsidRDefault="0064521B" w:rsidP="003F7EAE">
      <w:pPr>
        <w:rPr>
          <w:i/>
        </w:rPr>
      </w:pPr>
    </w:p>
    <w:p w:rsidR="0064521B" w:rsidRPr="008979E2" w:rsidRDefault="0064521B" w:rsidP="003F7EAE">
      <w:pPr>
        <w:rPr>
          <w:i/>
          <w:color w:val="000000" w:themeColor="text1"/>
        </w:rPr>
      </w:pPr>
    </w:p>
    <w:p w:rsidR="0064521B" w:rsidRPr="008979E2" w:rsidRDefault="003F7EAE" w:rsidP="003F7EAE">
      <w:pPr>
        <w:rPr>
          <w:i/>
          <w:color w:val="000000" w:themeColor="text1"/>
        </w:rPr>
      </w:pPr>
      <w:r w:rsidRPr="008979E2">
        <w:rPr>
          <w:i/>
          <w:color w:val="000000" w:themeColor="text1"/>
        </w:rPr>
        <w:br w:type="page"/>
      </w:r>
    </w:p>
    <w:p w:rsidR="0064521B" w:rsidRPr="00986A03" w:rsidRDefault="0064521B" w:rsidP="0064521B">
      <w:pPr>
        <w:pStyle w:val="Heading2"/>
        <w:keepNext w:val="0"/>
        <w:spacing w:before="0" w:after="0"/>
        <w:rPr>
          <w:b/>
          <w:szCs w:val="22"/>
        </w:rPr>
      </w:pPr>
      <w:r w:rsidRPr="00986A03">
        <w:rPr>
          <w:b/>
          <w:szCs w:val="22"/>
          <w:lang w:val="es-ES_tradnl"/>
        </w:rPr>
        <w:lastRenderedPageBreak/>
        <w:t>Introducción</w:t>
      </w:r>
    </w:p>
    <w:p w:rsidR="0064521B" w:rsidRPr="00986A03" w:rsidRDefault="0064521B" w:rsidP="003F7EAE">
      <w:pPr>
        <w:rPr>
          <w:szCs w:val="22"/>
        </w:rPr>
      </w:pPr>
    </w:p>
    <w:p w:rsidR="0064521B" w:rsidRPr="00986A03" w:rsidRDefault="0064521B" w:rsidP="0064521B">
      <w:pPr>
        <w:pStyle w:val="ONUMFS"/>
      </w:pPr>
      <w:r w:rsidRPr="00986A03">
        <w:rPr>
          <w:szCs w:val="22"/>
          <w:lang w:val="es-ES_tradnl"/>
        </w:rPr>
        <w:t xml:space="preserve">La </w:t>
      </w:r>
      <w:r w:rsidR="00F5420B" w:rsidRPr="00986A03">
        <w:rPr>
          <w:szCs w:val="22"/>
          <w:lang w:val="es-ES_tradnl"/>
        </w:rPr>
        <w:t>cuadragésima tercera</w:t>
      </w:r>
      <w:r w:rsidRPr="00986A03">
        <w:rPr>
          <w:szCs w:val="22"/>
          <w:lang w:val="es-ES_tradnl"/>
        </w:rPr>
        <w:t xml:space="preserve"> sesión de la Comisión Consultiva Independiente de Supervisión de la OMPI (CCIS) se celebró del 21 al 25 de noviembre de 2016.</w:t>
      </w:r>
      <w:r w:rsidR="003F7EAE" w:rsidRPr="00986A03">
        <w:rPr>
          <w:szCs w:val="22"/>
        </w:rPr>
        <w:t xml:space="preserve">  </w:t>
      </w:r>
      <w:r w:rsidRPr="00986A03">
        <w:rPr>
          <w:szCs w:val="22"/>
          <w:lang w:val="es-ES_tradnl"/>
        </w:rPr>
        <w:t>Estuvieron presentes la Sra. Mary Ncube, y los Sres.</w:t>
      </w:r>
      <w:r w:rsidR="003F7EAE" w:rsidRPr="00986A03">
        <w:rPr>
          <w:szCs w:val="22"/>
        </w:rPr>
        <w:t xml:space="preserve"> </w:t>
      </w:r>
      <w:r w:rsidRPr="00986A03">
        <w:rPr>
          <w:szCs w:val="22"/>
          <w:lang w:val="es-ES_tradnl"/>
        </w:rPr>
        <w:t>Anol Chatterji, Egbert Kaltenbach, Nikolay Lozinskiy, Fernando Nikitin y Zhang Guangliang.</w:t>
      </w:r>
      <w:r w:rsidR="003F7EAE" w:rsidRPr="00986A03">
        <w:rPr>
          <w:szCs w:val="22"/>
        </w:rPr>
        <w:t xml:space="preserve"> </w:t>
      </w:r>
      <w:r w:rsidR="00F5420B" w:rsidRPr="00986A03">
        <w:rPr>
          <w:szCs w:val="22"/>
        </w:rPr>
        <w:t xml:space="preserve"> </w:t>
      </w:r>
      <w:r w:rsidR="009F1208" w:rsidRPr="00986A03">
        <w:rPr>
          <w:szCs w:val="22"/>
        </w:rPr>
        <w:t>E</w:t>
      </w:r>
      <w:r w:rsidR="0079426B" w:rsidRPr="00986A03">
        <w:rPr>
          <w:szCs w:val="22"/>
        </w:rPr>
        <w:t xml:space="preserve">l </w:t>
      </w:r>
      <w:r w:rsidR="009F1208" w:rsidRPr="00986A03">
        <w:rPr>
          <w:szCs w:val="22"/>
        </w:rPr>
        <w:t>S</w:t>
      </w:r>
      <w:r w:rsidR="00FD65FF" w:rsidRPr="00986A03">
        <w:rPr>
          <w:szCs w:val="22"/>
        </w:rPr>
        <w:t>r. Gabor </w:t>
      </w:r>
      <w:r w:rsidR="003F7EAE" w:rsidRPr="00986A03">
        <w:rPr>
          <w:szCs w:val="22"/>
        </w:rPr>
        <w:t xml:space="preserve">Amon, </w:t>
      </w:r>
      <w:r w:rsidR="0079426B" w:rsidRPr="00986A03">
        <w:rPr>
          <w:szCs w:val="22"/>
        </w:rPr>
        <w:t xml:space="preserve">presidente </w:t>
      </w:r>
      <w:r w:rsidR="008F7FA5" w:rsidRPr="00986A03">
        <w:rPr>
          <w:szCs w:val="22"/>
        </w:rPr>
        <w:t>de la Comisión</w:t>
      </w:r>
      <w:r w:rsidR="003F7EAE" w:rsidRPr="00986A03">
        <w:rPr>
          <w:szCs w:val="22"/>
        </w:rPr>
        <w:t xml:space="preserve">, </w:t>
      </w:r>
      <w:r w:rsidR="00FF18CE">
        <w:rPr>
          <w:szCs w:val="22"/>
        </w:rPr>
        <w:t xml:space="preserve">tuvo que irse intempestivamente tras el primer día de sesiones y </w:t>
      </w:r>
      <w:r w:rsidR="0079426B" w:rsidRPr="00986A03">
        <w:rPr>
          <w:szCs w:val="22"/>
        </w:rPr>
        <w:t>se excusó</w:t>
      </w:r>
      <w:r w:rsidR="003F7EAE" w:rsidRPr="00986A03">
        <w:rPr>
          <w:szCs w:val="22"/>
        </w:rPr>
        <w:t xml:space="preserve">. </w:t>
      </w:r>
    </w:p>
    <w:p w:rsidR="0064521B" w:rsidRPr="00986A03" w:rsidRDefault="0064521B" w:rsidP="0064521B">
      <w:pPr>
        <w:pStyle w:val="Heading2"/>
        <w:keepNext w:val="0"/>
        <w:spacing w:before="0" w:after="0"/>
        <w:rPr>
          <w:b/>
          <w:szCs w:val="22"/>
        </w:rPr>
      </w:pPr>
      <w:bookmarkStart w:id="5" w:name="_Toc358037148"/>
      <w:r w:rsidRPr="00986A03">
        <w:rPr>
          <w:b/>
          <w:caps w:val="0"/>
          <w:szCs w:val="22"/>
          <w:lang w:val="es-ES_tradnl"/>
        </w:rPr>
        <w:t>PUNTO 1 DEL ORDEN DEL DÍA:  APROBACIÓN DEL ORDEN DEL DÍA</w:t>
      </w:r>
      <w:r w:rsidR="009072DA" w:rsidRPr="00986A03">
        <w:rPr>
          <w:b/>
          <w:caps w:val="0"/>
          <w:szCs w:val="22"/>
        </w:rPr>
        <w:t xml:space="preserve"> </w:t>
      </w:r>
    </w:p>
    <w:p w:rsidR="0064521B" w:rsidRPr="00986A03" w:rsidRDefault="0064521B" w:rsidP="003F7EAE">
      <w:pPr>
        <w:rPr>
          <w:szCs w:val="22"/>
        </w:rPr>
      </w:pPr>
    </w:p>
    <w:p w:rsidR="0064521B" w:rsidRPr="00986A03" w:rsidRDefault="0064521B" w:rsidP="0064521B">
      <w:pPr>
        <w:pStyle w:val="ONUMFS"/>
      </w:pPr>
      <w:r w:rsidRPr="00986A03">
        <w:rPr>
          <w:szCs w:val="22"/>
          <w:lang w:val="es-ES_tradnl"/>
        </w:rPr>
        <w:t>La Comisión aprobó su orden del día</w:t>
      </w:r>
      <w:r w:rsidR="00F16448" w:rsidRPr="00986A03">
        <w:rPr>
          <w:szCs w:val="22"/>
          <w:lang w:val="es-ES_tradnl"/>
        </w:rPr>
        <w:t xml:space="preserve"> con pequeñas modificaciones</w:t>
      </w:r>
      <w:r w:rsidRPr="00986A03">
        <w:rPr>
          <w:szCs w:val="22"/>
          <w:lang w:val="es-ES_tradnl"/>
        </w:rPr>
        <w:t xml:space="preserve">, </w:t>
      </w:r>
      <w:r w:rsidR="00F16448" w:rsidRPr="00986A03">
        <w:rPr>
          <w:szCs w:val="22"/>
          <w:lang w:val="es-ES_tradnl"/>
        </w:rPr>
        <w:t>y</w:t>
      </w:r>
      <w:r w:rsidRPr="00986A03">
        <w:rPr>
          <w:szCs w:val="22"/>
          <w:lang w:val="es-ES_tradnl"/>
        </w:rPr>
        <w:t xml:space="preserve"> consta en el Anexo I del presente informe.  En el Anexo II figura una lista de los documentos de la sesión.</w:t>
      </w:r>
      <w:r w:rsidR="003F7EAE" w:rsidRPr="00986A03">
        <w:rPr>
          <w:szCs w:val="22"/>
        </w:rPr>
        <w:t xml:space="preserve"> </w:t>
      </w:r>
    </w:p>
    <w:bookmarkEnd w:id="5"/>
    <w:p w:rsidR="0064521B" w:rsidRPr="00986A03" w:rsidRDefault="0064521B" w:rsidP="0064521B">
      <w:pPr>
        <w:pStyle w:val="Heading2"/>
        <w:keepNext w:val="0"/>
        <w:spacing w:before="0" w:after="0"/>
        <w:rPr>
          <w:b/>
          <w:szCs w:val="22"/>
        </w:rPr>
      </w:pPr>
      <w:r w:rsidRPr="00986A03">
        <w:rPr>
          <w:b/>
          <w:szCs w:val="22"/>
          <w:lang w:val="es-ES_tradnl"/>
        </w:rPr>
        <w:t>PUNTO 2 DEL ORDEN DEL DÍA:  CUESTIONES PLANTEADAS EN LA SESIÓN ANTERIOR</w:t>
      </w:r>
    </w:p>
    <w:p w:rsidR="0064521B" w:rsidRPr="00986A03" w:rsidRDefault="0064521B" w:rsidP="003F7EAE">
      <w:pPr>
        <w:rPr>
          <w:szCs w:val="22"/>
        </w:rPr>
      </w:pPr>
    </w:p>
    <w:p w:rsidR="0064521B" w:rsidRPr="00986A03" w:rsidRDefault="0064521B" w:rsidP="0064521B">
      <w:pPr>
        <w:pStyle w:val="ONUMFS"/>
      </w:pPr>
      <w:r w:rsidRPr="00986A03">
        <w:rPr>
          <w:szCs w:val="22"/>
          <w:lang w:val="es-ES_tradnl"/>
        </w:rPr>
        <w:t>La CCIS tomó nota de las medidas tomadas a raíz de las decisiones adoptadas en su</w:t>
      </w:r>
      <w:r w:rsidR="00F16448" w:rsidRPr="00986A03">
        <w:rPr>
          <w:szCs w:val="22"/>
          <w:lang w:val="es-ES_tradnl"/>
        </w:rPr>
        <w:t>s anteriores sesiones</w:t>
      </w:r>
      <w:r w:rsidRPr="00986A03">
        <w:rPr>
          <w:szCs w:val="22"/>
          <w:lang w:val="es-ES_tradnl"/>
        </w:rPr>
        <w:t>.</w:t>
      </w:r>
      <w:r w:rsidR="003F7EAE" w:rsidRPr="00986A03">
        <w:rPr>
          <w:szCs w:val="22"/>
        </w:rPr>
        <w:t xml:space="preserve"> </w:t>
      </w:r>
    </w:p>
    <w:p w:rsidR="0064521B" w:rsidRPr="00986A03" w:rsidRDefault="0064521B" w:rsidP="0064521B">
      <w:pPr>
        <w:pStyle w:val="Heading2"/>
        <w:keepNext w:val="0"/>
        <w:spacing w:before="0" w:after="0"/>
        <w:rPr>
          <w:b/>
          <w:szCs w:val="22"/>
        </w:rPr>
      </w:pPr>
      <w:r w:rsidRPr="00986A03">
        <w:rPr>
          <w:b/>
          <w:szCs w:val="22"/>
          <w:lang w:val="es-ES_tradnl"/>
        </w:rPr>
        <w:t>PUNTO</w:t>
      </w:r>
      <w:r w:rsidR="006B4064" w:rsidRPr="00986A03">
        <w:rPr>
          <w:szCs w:val="22"/>
          <w:lang w:val="es-ES_tradnl"/>
        </w:rPr>
        <w:t xml:space="preserve"> </w:t>
      </w:r>
      <w:r w:rsidR="006B4064" w:rsidRPr="00986A03">
        <w:rPr>
          <w:b/>
          <w:szCs w:val="22"/>
          <w:lang w:val="es-ES_tradnl"/>
        </w:rPr>
        <w:t>3</w:t>
      </w:r>
      <w:r w:rsidRPr="00986A03">
        <w:rPr>
          <w:b/>
          <w:szCs w:val="22"/>
          <w:lang w:val="es-ES_tradnl"/>
        </w:rPr>
        <w:t xml:space="preserve"> DEL ORDEN DEL DÍA</w:t>
      </w:r>
      <w:r w:rsidR="00F16448" w:rsidRPr="00986A03">
        <w:rPr>
          <w:b/>
          <w:szCs w:val="22"/>
          <w:lang w:val="es-ES_tradnl"/>
        </w:rPr>
        <w:t>:  REUNIÓN</w:t>
      </w:r>
      <w:r w:rsidRPr="00986A03">
        <w:rPr>
          <w:b/>
          <w:szCs w:val="22"/>
          <w:lang w:val="es-ES_tradnl"/>
        </w:rPr>
        <w:t xml:space="preserve"> CON EL DIRECTOR GENERAL</w:t>
      </w:r>
      <w:r w:rsidR="003F7EAE" w:rsidRPr="00986A03">
        <w:rPr>
          <w:b/>
          <w:szCs w:val="22"/>
        </w:rPr>
        <w:t xml:space="preserve"> </w:t>
      </w:r>
    </w:p>
    <w:p w:rsidR="0064521B" w:rsidRPr="008979E2" w:rsidRDefault="0064521B" w:rsidP="003F7EAE">
      <w:pPr>
        <w:rPr>
          <w:color w:val="000000" w:themeColor="text1"/>
          <w:szCs w:val="22"/>
        </w:rPr>
      </w:pPr>
    </w:p>
    <w:p w:rsidR="0064521B" w:rsidRPr="00511621" w:rsidRDefault="00FD65FF" w:rsidP="008F7FA5">
      <w:pPr>
        <w:pStyle w:val="ONUMFS"/>
      </w:pPr>
      <w:r>
        <w:rPr>
          <w:color w:val="000000" w:themeColor="text1"/>
          <w:szCs w:val="22"/>
        </w:rPr>
        <w:t>La CCIS se reunió con el director g</w:t>
      </w:r>
      <w:r w:rsidR="008F7FA5" w:rsidRPr="008F7FA5">
        <w:rPr>
          <w:color w:val="000000" w:themeColor="text1"/>
          <w:szCs w:val="22"/>
        </w:rPr>
        <w:t xml:space="preserve">eneral, </w:t>
      </w:r>
      <w:r w:rsidR="00086786">
        <w:rPr>
          <w:color w:val="000000" w:themeColor="text1"/>
          <w:szCs w:val="22"/>
        </w:rPr>
        <w:t>qu</w:t>
      </w:r>
      <w:r w:rsidR="00986A03">
        <w:rPr>
          <w:color w:val="000000" w:themeColor="text1"/>
          <w:szCs w:val="22"/>
        </w:rPr>
        <w:t>ien informó a la CCIS acerca d</w:t>
      </w:r>
      <w:r w:rsidR="00086786">
        <w:rPr>
          <w:color w:val="000000" w:themeColor="text1"/>
          <w:szCs w:val="22"/>
        </w:rPr>
        <w:t>e</w:t>
      </w:r>
      <w:r w:rsidR="008F7FA5" w:rsidRPr="008F7FA5">
        <w:rPr>
          <w:color w:val="000000" w:themeColor="text1"/>
          <w:szCs w:val="22"/>
        </w:rPr>
        <w:t xml:space="preserve"> </w:t>
      </w:r>
      <w:r w:rsidR="008F7FA5">
        <w:rPr>
          <w:color w:val="000000" w:themeColor="text1"/>
          <w:szCs w:val="22"/>
        </w:rPr>
        <w:t>la situación financiera y las tendencias mundiales de</w:t>
      </w:r>
      <w:r w:rsidR="00511621">
        <w:rPr>
          <w:color w:val="000000" w:themeColor="text1"/>
          <w:szCs w:val="22"/>
        </w:rPr>
        <w:t>l</w:t>
      </w:r>
      <w:r w:rsidR="008F7FA5">
        <w:rPr>
          <w:color w:val="000000" w:themeColor="text1"/>
          <w:szCs w:val="22"/>
        </w:rPr>
        <w:t xml:space="preserve"> mercado, así como sobre </w:t>
      </w:r>
      <w:r w:rsidR="00511621">
        <w:rPr>
          <w:color w:val="000000" w:themeColor="text1"/>
          <w:szCs w:val="22"/>
        </w:rPr>
        <w:t>las</w:t>
      </w:r>
      <w:r w:rsidR="008F7FA5">
        <w:rPr>
          <w:color w:val="000000" w:themeColor="text1"/>
          <w:szCs w:val="22"/>
        </w:rPr>
        <w:t xml:space="preserve"> </w:t>
      </w:r>
      <w:r w:rsidR="008F7FA5">
        <w:t xml:space="preserve">implicaciones </w:t>
      </w:r>
      <w:r w:rsidR="00511621">
        <w:t xml:space="preserve">que conllevan </w:t>
      </w:r>
      <w:r w:rsidR="008F7FA5">
        <w:t xml:space="preserve">para la OMPI.  </w:t>
      </w:r>
      <w:r w:rsidR="00511621">
        <w:t>A</w:t>
      </w:r>
      <w:r w:rsidR="00511621" w:rsidRPr="008F7FA5">
        <w:t>simismo,</w:t>
      </w:r>
      <w:r w:rsidR="008F7FA5" w:rsidRPr="008F7FA5">
        <w:t xml:space="preserve"> </w:t>
      </w:r>
      <w:r w:rsidR="00086786">
        <w:t xml:space="preserve">la puso al día </w:t>
      </w:r>
      <w:r>
        <w:t>respecto de</w:t>
      </w:r>
      <w:r w:rsidR="008F7FA5" w:rsidRPr="008F7FA5">
        <w:t xml:space="preserve"> </w:t>
      </w:r>
      <w:r w:rsidR="00086786">
        <w:t xml:space="preserve">importantes </w:t>
      </w:r>
      <w:r w:rsidR="008F7FA5" w:rsidRPr="008F7FA5">
        <w:t xml:space="preserve">proyectos </w:t>
      </w:r>
      <w:r w:rsidR="00086786">
        <w:t xml:space="preserve">previstos, </w:t>
      </w:r>
      <w:r w:rsidR="008F7FA5">
        <w:t>como el desarrollo de una plataforma mund</w:t>
      </w:r>
      <w:r>
        <w:t>ial de </w:t>
      </w:r>
      <w:r w:rsidR="008F7FA5">
        <w:t>P.I.</w:t>
      </w:r>
    </w:p>
    <w:p w:rsidR="0064521B" w:rsidRPr="00A633B7" w:rsidRDefault="00FD65FF" w:rsidP="00FD65FF">
      <w:pPr>
        <w:pStyle w:val="ONUMFS"/>
      </w:pPr>
      <w:r>
        <w:t>E</w:t>
      </w:r>
      <w:r w:rsidRPr="00FD65FF">
        <w:t>l director general agradeció a los miembros salientes de la Comisión</w:t>
      </w:r>
      <w:r>
        <w:t xml:space="preserve"> la labor desempeñada y los valiosos consejos aportados durante su mandato.</w:t>
      </w:r>
      <w:r w:rsidR="003F7EAE" w:rsidRPr="00A633B7">
        <w:t xml:space="preserve"> </w:t>
      </w:r>
    </w:p>
    <w:p w:rsidR="0064521B" w:rsidRPr="00986A03" w:rsidRDefault="0064521B" w:rsidP="0064521B">
      <w:pPr>
        <w:pStyle w:val="Heading2"/>
        <w:keepNext w:val="0"/>
        <w:spacing w:before="0" w:after="0"/>
        <w:rPr>
          <w:b/>
          <w:szCs w:val="22"/>
        </w:rPr>
      </w:pPr>
      <w:r w:rsidRPr="00986A03">
        <w:rPr>
          <w:b/>
          <w:szCs w:val="22"/>
          <w:lang w:val="es-ES_tradnl"/>
        </w:rPr>
        <w:t xml:space="preserve">PUNTO 4 DEL ORDEN DEL DÍA: </w:t>
      </w:r>
      <w:r w:rsidR="006B4064" w:rsidRPr="00986A03">
        <w:rPr>
          <w:b/>
          <w:szCs w:val="22"/>
          <w:lang w:val="es-ES_tradnl"/>
        </w:rPr>
        <w:t xml:space="preserve"> supervisión interna</w:t>
      </w:r>
    </w:p>
    <w:p w:rsidR="0064521B" w:rsidRPr="008979E2" w:rsidRDefault="0064521B" w:rsidP="009072DA"/>
    <w:p w:rsidR="0064521B" w:rsidRPr="005C4622" w:rsidRDefault="00A633B7" w:rsidP="005C4622">
      <w:pPr>
        <w:pStyle w:val="ONUMFS"/>
      </w:pPr>
      <w:r>
        <w:rPr>
          <w:color w:val="000000" w:themeColor="text1"/>
          <w:szCs w:val="22"/>
        </w:rPr>
        <w:t>La Comisión, j</w:t>
      </w:r>
      <w:r w:rsidRPr="00D65124">
        <w:rPr>
          <w:color w:val="000000" w:themeColor="text1"/>
          <w:szCs w:val="22"/>
        </w:rPr>
        <w:t>unto con el di</w:t>
      </w:r>
      <w:r>
        <w:rPr>
          <w:color w:val="000000" w:themeColor="text1"/>
          <w:szCs w:val="22"/>
        </w:rPr>
        <w:t>rector interino de la División de Supervisión Interna </w:t>
      </w:r>
      <w:r w:rsidRPr="000B6DEE">
        <w:rPr>
          <w:color w:val="000000" w:themeColor="text1"/>
          <w:szCs w:val="22"/>
        </w:rPr>
        <w:t>(</w:t>
      </w:r>
      <w:r>
        <w:rPr>
          <w:color w:val="000000" w:themeColor="text1"/>
          <w:szCs w:val="22"/>
        </w:rPr>
        <w:t xml:space="preserve">DSI), </w:t>
      </w:r>
      <w:r w:rsidR="009A0DA5" w:rsidRPr="00D65124">
        <w:rPr>
          <w:color w:val="000000" w:themeColor="text1"/>
          <w:szCs w:val="22"/>
        </w:rPr>
        <w:t>examinó</w:t>
      </w:r>
      <w:r w:rsidR="009A0DA5">
        <w:rPr>
          <w:color w:val="000000" w:themeColor="text1"/>
          <w:szCs w:val="22"/>
        </w:rPr>
        <w:t xml:space="preserve"> </w:t>
      </w:r>
      <w:r>
        <w:rPr>
          <w:color w:val="000000" w:themeColor="text1"/>
          <w:szCs w:val="22"/>
        </w:rPr>
        <w:t>el último informe de situación de la División</w:t>
      </w:r>
      <w:r w:rsidR="00596B4F">
        <w:rPr>
          <w:color w:val="000000" w:themeColor="text1"/>
          <w:szCs w:val="22"/>
        </w:rPr>
        <w:t>,</w:t>
      </w:r>
      <w:r>
        <w:rPr>
          <w:color w:val="000000" w:themeColor="text1"/>
          <w:szCs w:val="22"/>
        </w:rPr>
        <w:t xml:space="preserve"> y </w:t>
      </w:r>
      <w:r w:rsidR="00596B4F">
        <w:rPr>
          <w:color w:val="000000" w:themeColor="text1"/>
          <w:szCs w:val="22"/>
        </w:rPr>
        <w:t>tomó nota</w:t>
      </w:r>
      <w:r w:rsidR="009A0DA5">
        <w:rPr>
          <w:color w:val="000000" w:themeColor="text1"/>
          <w:szCs w:val="22"/>
        </w:rPr>
        <w:t xml:space="preserve"> con satisfacción</w:t>
      </w:r>
      <w:r>
        <w:rPr>
          <w:color w:val="000000" w:themeColor="text1"/>
          <w:szCs w:val="22"/>
        </w:rPr>
        <w:t xml:space="preserve"> </w:t>
      </w:r>
      <w:r w:rsidR="00596B4F">
        <w:rPr>
          <w:color w:val="000000" w:themeColor="text1"/>
          <w:szCs w:val="22"/>
        </w:rPr>
        <w:t xml:space="preserve">de </w:t>
      </w:r>
      <w:r>
        <w:rPr>
          <w:color w:val="000000" w:themeColor="text1"/>
          <w:szCs w:val="22"/>
        </w:rPr>
        <w:t xml:space="preserve">que </w:t>
      </w:r>
      <w:r w:rsidR="00596B4F">
        <w:rPr>
          <w:color w:val="000000" w:themeColor="text1"/>
          <w:szCs w:val="22"/>
        </w:rPr>
        <w:t>la mayoría</w:t>
      </w:r>
      <w:r>
        <w:rPr>
          <w:color w:val="000000" w:themeColor="text1"/>
          <w:szCs w:val="22"/>
        </w:rPr>
        <w:t xml:space="preserve"> de las </w:t>
      </w:r>
      <w:r w:rsidR="007A4C79">
        <w:rPr>
          <w:color w:val="000000" w:themeColor="text1"/>
          <w:szCs w:val="22"/>
        </w:rPr>
        <w:t>tareas</w:t>
      </w:r>
      <w:r>
        <w:rPr>
          <w:color w:val="000000" w:themeColor="text1"/>
          <w:szCs w:val="22"/>
        </w:rPr>
        <w:t xml:space="preserve"> del plan de supervisión</w:t>
      </w:r>
      <w:r w:rsidR="002C31F8">
        <w:rPr>
          <w:color w:val="000000" w:themeColor="text1"/>
          <w:szCs w:val="22"/>
        </w:rPr>
        <w:t xml:space="preserve"> </w:t>
      </w:r>
      <w:r w:rsidR="009A0DA5">
        <w:rPr>
          <w:color w:val="000000" w:themeColor="text1"/>
          <w:szCs w:val="22"/>
        </w:rPr>
        <w:t>de</w:t>
      </w:r>
      <w:r w:rsidR="002C31F8">
        <w:rPr>
          <w:color w:val="000000" w:themeColor="text1"/>
          <w:szCs w:val="22"/>
        </w:rPr>
        <w:t> </w:t>
      </w:r>
      <w:r>
        <w:rPr>
          <w:color w:val="000000" w:themeColor="text1"/>
          <w:szCs w:val="22"/>
        </w:rPr>
        <w:t xml:space="preserve">2016 </w:t>
      </w:r>
      <w:r w:rsidR="00596B4F">
        <w:rPr>
          <w:color w:val="000000" w:themeColor="text1"/>
          <w:szCs w:val="22"/>
        </w:rPr>
        <w:t xml:space="preserve">progresaba conforme </w:t>
      </w:r>
      <w:r w:rsidR="00986A03">
        <w:rPr>
          <w:color w:val="000000" w:themeColor="text1"/>
          <w:szCs w:val="22"/>
        </w:rPr>
        <w:t>a</w:t>
      </w:r>
      <w:r>
        <w:rPr>
          <w:color w:val="000000" w:themeColor="text1"/>
          <w:szCs w:val="22"/>
        </w:rPr>
        <w:t xml:space="preserve"> lo previsto. </w:t>
      </w:r>
      <w:r w:rsidR="007A4C79">
        <w:rPr>
          <w:color w:val="000000" w:themeColor="text1"/>
          <w:szCs w:val="22"/>
        </w:rPr>
        <w:t xml:space="preserve"> </w:t>
      </w:r>
      <w:r w:rsidR="00986A03">
        <w:rPr>
          <w:color w:val="000000" w:themeColor="text1"/>
          <w:szCs w:val="22"/>
        </w:rPr>
        <w:t>Se finalizó l</w:t>
      </w:r>
      <w:r w:rsidR="00596B4F">
        <w:rPr>
          <w:color w:val="000000" w:themeColor="text1"/>
          <w:szCs w:val="22"/>
        </w:rPr>
        <w:t xml:space="preserve">a versión </w:t>
      </w:r>
      <w:r w:rsidR="00986A03">
        <w:rPr>
          <w:color w:val="000000" w:themeColor="text1"/>
          <w:szCs w:val="22"/>
        </w:rPr>
        <w:t>original</w:t>
      </w:r>
      <w:r w:rsidR="00596B4F">
        <w:rPr>
          <w:color w:val="000000" w:themeColor="text1"/>
          <w:szCs w:val="22"/>
        </w:rPr>
        <w:t xml:space="preserve"> del</w:t>
      </w:r>
      <w:r w:rsidR="007A4C79">
        <w:rPr>
          <w:color w:val="000000" w:themeColor="text1"/>
          <w:szCs w:val="22"/>
        </w:rPr>
        <w:t xml:space="preserve"> informe de auditoría sobre WIPO</w:t>
      </w:r>
      <w:r w:rsidR="002C31F8">
        <w:rPr>
          <w:color w:val="000000" w:themeColor="text1"/>
          <w:szCs w:val="22"/>
        </w:rPr>
        <w:t> </w:t>
      </w:r>
      <w:r w:rsidR="00986A03">
        <w:rPr>
          <w:color w:val="000000" w:themeColor="text1"/>
          <w:szCs w:val="22"/>
        </w:rPr>
        <w:t>Lex, que fue</w:t>
      </w:r>
      <w:r w:rsidR="007A4C79">
        <w:rPr>
          <w:color w:val="000000" w:themeColor="text1"/>
          <w:szCs w:val="22"/>
        </w:rPr>
        <w:t xml:space="preserve"> publicad</w:t>
      </w:r>
      <w:r w:rsidR="00986A03">
        <w:rPr>
          <w:color w:val="000000" w:themeColor="text1"/>
          <w:szCs w:val="22"/>
        </w:rPr>
        <w:t>a</w:t>
      </w:r>
      <w:r w:rsidR="007A4C79">
        <w:rPr>
          <w:color w:val="000000" w:themeColor="text1"/>
          <w:szCs w:val="22"/>
        </w:rPr>
        <w:t xml:space="preserve"> en el sitio web de la OMPI. </w:t>
      </w:r>
      <w:r w:rsidR="002C31F8">
        <w:rPr>
          <w:color w:val="000000" w:themeColor="text1"/>
          <w:szCs w:val="22"/>
        </w:rPr>
        <w:t xml:space="preserve"> </w:t>
      </w:r>
      <w:r w:rsidR="007A4C79">
        <w:rPr>
          <w:color w:val="000000" w:themeColor="text1"/>
          <w:szCs w:val="22"/>
        </w:rPr>
        <w:t xml:space="preserve">La Comisión </w:t>
      </w:r>
      <w:r w:rsidR="00596B4F">
        <w:rPr>
          <w:color w:val="000000" w:themeColor="text1"/>
          <w:szCs w:val="22"/>
        </w:rPr>
        <w:t>observó con</w:t>
      </w:r>
      <w:r w:rsidR="007A4C79">
        <w:rPr>
          <w:color w:val="000000" w:themeColor="text1"/>
          <w:szCs w:val="22"/>
        </w:rPr>
        <w:t xml:space="preserve"> agrado que la auditoría se inició a petición de la Administración, y que esta trabajó codo con codo con la</w:t>
      </w:r>
      <w:r w:rsidR="00A23D27">
        <w:rPr>
          <w:color w:val="000000" w:themeColor="text1"/>
          <w:szCs w:val="22"/>
        </w:rPr>
        <w:t> </w:t>
      </w:r>
      <w:r w:rsidR="007A4C79">
        <w:rPr>
          <w:color w:val="000000" w:themeColor="text1"/>
          <w:szCs w:val="22"/>
        </w:rPr>
        <w:t xml:space="preserve">DSI en la elaboración de un plan de acción sobre la base de </w:t>
      </w:r>
      <w:r w:rsidR="002C31F8">
        <w:rPr>
          <w:color w:val="000000" w:themeColor="text1"/>
          <w:szCs w:val="22"/>
        </w:rPr>
        <w:t>una eventual ampliación</w:t>
      </w:r>
      <w:r w:rsidR="007A4C79">
        <w:rPr>
          <w:color w:val="000000" w:themeColor="text1"/>
          <w:szCs w:val="22"/>
        </w:rPr>
        <w:t xml:space="preserve"> </w:t>
      </w:r>
      <w:r w:rsidR="002C31F8">
        <w:rPr>
          <w:color w:val="000000" w:themeColor="text1"/>
          <w:szCs w:val="22"/>
        </w:rPr>
        <w:t>d</w:t>
      </w:r>
      <w:r w:rsidR="007A4C79">
        <w:rPr>
          <w:color w:val="000000" w:themeColor="text1"/>
          <w:szCs w:val="22"/>
        </w:rPr>
        <w:t>el programa WIPO</w:t>
      </w:r>
      <w:r w:rsidR="002C31F8">
        <w:rPr>
          <w:color w:val="000000" w:themeColor="text1"/>
          <w:szCs w:val="22"/>
        </w:rPr>
        <w:t> </w:t>
      </w:r>
      <w:r w:rsidR="007A4C79">
        <w:rPr>
          <w:color w:val="000000" w:themeColor="text1"/>
          <w:szCs w:val="22"/>
        </w:rPr>
        <w:t xml:space="preserve">Lex y </w:t>
      </w:r>
      <w:r w:rsidR="002C31F8">
        <w:rPr>
          <w:color w:val="000000" w:themeColor="text1"/>
          <w:szCs w:val="22"/>
        </w:rPr>
        <w:t xml:space="preserve">de la posibilidad de </w:t>
      </w:r>
      <w:r w:rsidR="007A4C79">
        <w:rPr>
          <w:color w:val="000000" w:themeColor="text1"/>
          <w:szCs w:val="22"/>
        </w:rPr>
        <w:t>mejorar la calidad de sus datos.  Se prevé que los informe</w:t>
      </w:r>
      <w:r w:rsidR="002C31F8">
        <w:rPr>
          <w:color w:val="000000" w:themeColor="text1"/>
          <w:szCs w:val="22"/>
        </w:rPr>
        <w:t>s</w:t>
      </w:r>
      <w:r w:rsidR="007A4C79">
        <w:rPr>
          <w:color w:val="000000" w:themeColor="text1"/>
          <w:szCs w:val="22"/>
        </w:rPr>
        <w:t xml:space="preserve"> de auditoría sobre la gestión de proyectos y sobre la gestión del riesgo institucional</w:t>
      </w:r>
      <w:r w:rsidR="002C31F8">
        <w:rPr>
          <w:color w:val="000000" w:themeColor="text1"/>
          <w:szCs w:val="22"/>
        </w:rPr>
        <w:t xml:space="preserve"> estén </w:t>
      </w:r>
      <w:r w:rsidR="00596B4F">
        <w:rPr>
          <w:color w:val="000000" w:themeColor="text1"/>
          <w:szCs w:val="22"/>
        </w:rPr>
        <w:t>terminados</w:t>
      </w:r>
      <w:r w:rsidR="002C31F8">
        <w:rPr>
          <w:color w:val="000000" w:themeColor="text1"/>
          <w:szCs w:val="22"/>
        </w:rPr>
        <w:t xml:space="preserve"> antes de finales de 2016.  La auditoría sobre el marco ético avanza adecuadamente y su borrador se </w:t>
      </w:r>
      <w:r w:rsidR="00A23D27">
        <w:rPr>
          <w:color w:val="000000" w:themeColor="text1"/>
          <w:szCs w:val="22"/>
        </w:rPr>
        <w:t>remitió a</w:t>
      </w:r>
      <w:r w:rsidR="002C31F8">
        <w:rPr>
          <w:color w:val="000000" w:themeColor="text1"/>
          <w:szCs w:val="22"/>
        </w:rPr>
        <w:t xml:space="preserve"> la oficial j</w:t>
      </w:r>
      <w:r w:rsidR="002C31F8" w:rsidRPr="00DC31B1">
        <w:rPr>
          <w:color w:val="000000" w:themeColor="text1"/>
          <w:szCs w:val="22"/>
        </w:rPr>
        <w:t>efa de Ética Profesional</w:t>
      </w:r>
      <w:r w:rsidR="002C31F8">
        <w:rPr>
          <w:color w:val="000000" w:themeColor="text1"/>
          <w:szCs w:val="22"/>
        </w:rPr>
        <w:t xml:space="preserve"> para que formule sus comentarios.  La Comisión espera con interés el informe final de auditoría cuya presentación está prevista para enero de 2017.</w:t>
      </w:r>
    </w:p>
    <w:p w:rsidR="0064521B" w:rsidRPr="005C4622" w:rsidRDefault="005C4622" w:rsidP="005C4622">
      <w:pPr>
        <w:pStyle w:val="ONUMFS"/>
      </w:pPr>
      <w:r w:rsidRPr="005C4622">
        <w:t>Asimismo,</w:t>
      </w:r>
      <w:r>
        <w:t xml:space="preserve"> la DSI prosiguió con sus </w:t>
      </w:r>
      <w:r w:rsidR="00986A03">
        <w:t>habituales</w:t>
      </w:r>
      <w:r>
        <w:t xml:space="preserve"> actividades de auditoría, recurriendo a instrumentos de análisis de datos para el examen de determinadas transacciones en los ámbitos de adquisiciones, pagos y recursos humanos, durante el período del 1 de enero al 31 de agosto de 2016.  La Comisión </w:t>
      </w:r>
      <w:r w:rsidR="005B607E">
        <w:t>tomó nota de</w:t>
      </w:r>
      <w:r>
        <w:t xml:space="preserve"> que el análisis revela un elevado número de excepciones y que, en comparación con el período analizado previamente, no se observan mejoras en la calidad de los datos.</w:t>
      </w:r>
    </w:p>
    <w:p w:rsidR="0064521B" w:rsidRPr="00673509" w:rsidRDefault="005C4622" w:rsidP="00673509">
      <w:pPr>
        <w:pStyle w:val="ONUMFS"/>
      </w:pPr>
      <w:r w:rsidRPr="005C4622">
        <w:t>Respecto de las investigaciones, la Comisión</w:t>
      </w:r>
      <w:r>
        <w:t xml:space="preserve"> señaló </w:t>
      </w:r>
      <w:r w:rsidR="00673509">
        <w:t>la estabilidad d</w:t>
      </w:r>
      <w:r>
        <w:t>el número de casos y que, salvo uno, todos los casos pendientes se iniciaron a raí</w:t>
      </w:r>
      <w:r w:rsidR="00673509">
        <w:t>z de alegaciones presentadas en </w:t>
      </w:r>
      <w:r>
        <w:t xml:space="preserve">2016.  La Comisión se </w:t>
      </w:r>
      <w:r w:rsidR="008131CC">
        <w:t>congratuló de que</w:t>
      </w:r>
      <w:r>
        <w:t xml:space="preserve"> el nuevo enfoque adoptado por la DSI</w:t>
      </w:r>
      <w:r w:rsidR="008131CC">
        <w:t xml:space="preserve"> para efectuar las evaluaciones preliminares</w:t>
      </w:r>
      <w:r w:rsidR="00673509">
        <w:t xml:space="preserve"> permitiera cerrar</w:t>
      </w:r>
      <w:r w:rsidR="008131CC">
        <w:t xml:space="preserve"> los casos que no</w:t>
      </w:r>
      <w:r w:rsidR="00673509">
        <w:t xml:space="preserve"> justifiquen una investigación cabal en un plazo breve.</w:t>
      </w:r>
    </w:p>
    <w:p w:rsidR="0064521B" w:rsidRPr="007C3893" w:rsidRDefault="00673509" w:rsidP="007C3893">
      <w:pPr>
        <w:pStyle w:val="ONUMFS"/>
      </w:pPr>
      <w:r>
        <w:rPr>
          <w:color w:val="000000" w:themeColor="text1"/>
          <w:szCs w:val="22"/>
        </w:rPr>
        <w:lastRenderedPageBreak/>
        <w:t>La directora</w:t>
      </w:r>
      <w:r w:rsidRPr="000F5A2F">
        <w:rPr>
          <w:color w:val="000000" w:themeColor="text1"/>
          <w:szCs w:val="22"/>
        </w:rPr>
        <w:t xml:space="preserve"> del Departamento de </w:t>
      </w:r>
      <w:r>
        <w:rPr>
          <w:color w:val="000000" w:themeColor="text1"/>
          <w:szCs w:val="22"/>
        </w:rPr>
        <w:t>Gestión de los Recursos Humanos </w:t>
      </w:r>
      <w:r w:rsidRPr="000F5A2F">
        <w:rPr>
          <w:color w:val="000000" w:themeColor="text1"/>
          <w:szCs w:val="22"/>
        </w:rPr>
        <w:t>(RR.HH</w:t>
      </w:r>
      <w:r>
        <w:rPr>
          <w:color w:val="000000" w:themeColor="text1"/>
          <w:szCs w:val="22"/>
        </w:rPr>
        <w:t xml:space="preserve">.) informó a la Comisión que </w:t>
      </w:r>
      <w:r w:rsidR="005B607E">
        <w:rPr>
          <w:color w:val="000000" w:themeColor="text1"/>
          <w:szCs w:val="22"/>
        </w:rPr>
        <w:t>se prevé</w:t>
      </w:r>
      <w:r>
        <w:rPr>
          <w:color w:val="000000" w:themeColor="text1"/>
          <w:szCs w:val="22"/>
        </w:rPr>
        <w:t xml:space="preserve"> que el nuevo director de la</w:t>
      </w:r>
      <w:r w:rsidR="007C3893">
        <w:rPr>
          <w:color w:val="000000" w:themeColor="text1"/>
          <w:szCs w:val="22"/>
        </w:rPr>
        <w:t> </w:t>
      </w:r>
      <w:r>
        <w:rPr>
          <w:color w:val="000000" w:themeColor="text1"/>
          <w:szCs w:val="22"/>
        </w:rPr>
        <w:t>DSI asuma sus funciones e</w:t>
      </w:r>
      <w:r w:rsidR="007C3893">
        <w:rPr>
          <w:color w:val="000000" w:themeColor="text1"/>
          <w:szCs w:val="22"/>
        </w:rPr>
        <w:t>l </w:t>
      </w:r>
      <w:r>
        <w:rPr>
          <w:color w:val="000000" w:themeColor="text1"/>
          <w:szCs w:val="22"/>
        </w:rPr>
        <w:t xml:space="preserve">1 de febrero de 2017 y que, hasta esa fecha, </w:t>
      </w:r>
      <w:r w:rsidR="007C3893">
        <w:rPr>
          <w:color w:val="000000" w:themeColor="text1"/>
          <w:szCs w:val="22"/>
        </w:rPr>
        <w:t>el Sr. </w:t>
      </w:r>
      <w:r w:rsidRPr="007C3893">
        <w:t>Efendioglu</w:t>
      </w:r>
      <w:r>
        <w:rPr>
          <w:color w:val="000000" w:themeColor="text1"/>
          <w:szCs w:val="22"/>
        </w:rPr>
        <w:t xml:space="preserve"> seguirá actuando como director interino.</w:t>
      </w:r>
    </w:p>
    <w:p w:rsidR="0064521B" w:rsidRPr="00086786" w:rsidRDefault="00697258" w:rsidP="00697258">
      <w:pPr>
        <w:pStyle w:val="ONUMFS"/>
      </w:pPr>
      <w:r w:rsidRPr="00697258">
        <w:t>Si bien se han cubierto las vacantes</w:t>
      </w:r>
      <w:r>
        <w:t xml:space="preserve"> con categoría P3 y P4 en la Sección de Investigación, el cargo de jefe de la Sección de Evaluación se ha vuelto a anunciar y se espera cubrirlo a lo largo del primer trimestre de 2017.</w:t>
      </w:r>
    </w:p>
    <w:p w:rsidR="0064521B" w:rsidRPr="00086786" w:rsidRDefault="00697258" w:rsidP="00FF4FDE">
      <w:pPr>
        <w:pStyle w:val="ONUMFS"/>
      </w:pPr>
      <w:r w:rsidRPr="00697258">
        <w:t>La Comi</w:t>
      </w:r>
      <w:r>
        <w:t>sión examinó el borrad</w:t>
      </w:r>
      <w:r w:rsidR="00A71D91">
        <w:t xml:space="preserve">or del plan de supervisión </w:t>
      </w:r>
      <w:r w:rsidR="005B607E">
        <w:t>de</w:t>
      </w:r>
      <w:r w:rsidR="00A71D91">
        <w:t> </w:t>
      </w:r>
      <w:r>
        <w:t>2017 y constató con satisfacción que el</w:t>
      </w:r>
      <w:r w:rsidR="005B607E">
        <w:t xml:space="preserve"> documento propuesto contiene l</w:t>
      </w:r>
      <w:r>
        <w:t>a combinación</w:t>
      </w:r>
      <w:r w:rsidR="00A71D91">
        <w:t xml:space="preserve"> </w:t>
      </w:r>
      <w:r>
        <w:t>adecuada de tareas de supervisión</w:t>
      </w:r>
      <w:r w:rsidR="00A71D91">
        <w:t xml:space="preserve"> que, en conjunto, garantiza una óptima cobertura</w:t>
      </w:r>
      <w:r w:rsidR="00A71D91" w:rsidRPr="00A71D91">
        <w:t xml:space="preserve"> </w:t>
      </w:r>
      <w:r w:rsidR="00A71D91">
        <w:t xml:space="preserve">de la supervisión en función de los riesgos.  Las tareas previstas por la DSI se complementan con las auditorías programadas por el auditor externo.  El plan </w:t>
      </w:r>
      <w:r w:rsidR="00FF4FDE">
        <w:t>está íntegramente financiado y es probable que se alcancen lo</w:t>
      </w:r>
      <w:r w:rsidR="005B607E">
        <w:t>s objetivos con los recursos de</w:t>
      </w:r>
      <w:r w:rsidR="00FF4FDE">
        <w:t xml:space="preserve"> personal aprobados.  Conforme con la solicitud de la Asamblea General, el plan de supervisión incluye un examen de los procesos, políticas y procedimientos de adquisiciones.</w:t>
      </w:r>
    </w:p>
    <w:p w:rsidR="0064521B" w:rsidRPr="00986A03" w:rsidRDefault="0064521B" w:rsidP="0064521B">
      <w:pPr>
        <w:pStyle w:val="Heading2"/>
        <w:keepNext w:val="0"/>
        <w:spacing w:before="0" w:after="0"/>
        <w:rPr>
          <w:b/>
          <w:szCs w:val="22"/>
        </w:rPr>
      </w:pPr>
      <w:r w:rsidRPr="00986A03">
        <w:rPr>
          <w:b/>
          <w:szCs w:val="22"/>
          <w:lang w:val="es-ES_tradnl"/>
        </w:rPr>
        <w:t xml:space="preserve">PUNTO 5 DEL ORDEN DEL DÍA: </w:t>
      </w:r>
      <w:r w:rsidR="006B4064" w:rsidRPr="00986A03">
        <w:rPr>
          <w:b/>
          <w:szCs w:val="22"/>
          <w:lang w:val="es-ES_tradnl"/>
        </w:rPr>
        <w:t xml:space="preserve"> </w:t>
      </w:r>
      <w:r w:rsidRPr="00986A03">
        <w:rPr>
          <w:b/>
          <w:szCs w:val="22"/>
          <w:lang w:val="es-ES_tradnl"/>
        </w:rPr>
        <w:t>SEGUIMIENTO DE LAS RECOMENDACIONES EN MATERIA DE SUPERVISIÓN</w:t>
      </w:r>
      <w:r w:rsidR="003F7EAE" w:rsidRPr="00986A03">
        <w:rPr>
          <w:b/>
          <w:szCs w:val="22"/>
        </w:rPr>
        <w:t xml:space="preserve"> </w:t>
      </w:r>
    </w:p>
    <w:p w:rsidR="0064521B" w:rsidRPr="00986A03" w:rsidRDefault="0064521B" w:rsidP="009072DA">
      <w:pPr>
        <w:pStyle w:val="ListParagraph"/>
        <w:tabs>
          <w:tab w:val="left" w:pos="567"/>
          <w:tab w:val="left" w:pos="1134"/>
          <w:tab w:val="left" w:pos="1985"/>
        </w:tabs>
        <w:ind w:left="0"/>
        <w:contextualSpacing w:val="0"/>
        <w:rPr>
          <w:b/>
          <w:szCs w:val="22"/>
          <w:lang w:val="es-ES"/>
        </w:rPr>
      </w:pPr>
    </w:p>
    <w:p w:rsidR="0064521B" w:rsidRPr="00AE365E" w:rsidRDefault="0064521B" w:rsidP="00AE365E">
      <w:pPr>
        <w:pStyle w:val="ONUMFS"/>
      </w:pPr>
      <w:r w:rsidRPr="00986A03">
        <w:rPr>
          <w:szCs w:val="22"/>
          <w:lang w:val="es-ES_tradnl"/>
        </w:rPr>
        <w:t>La Comisión examinó la situación de la aplicación de las recomendaciones en materia de supervisión.</w:t>
      </w:r>
      <w:r w:rsidR="003F7EAE" w:rsidRPr="00986A03">
        <w:rPr>
          <w:szCs w:val="22"/>
        </w:rPr>
        <w:t xml:space="preserve">  </w:t>
      </w:r>
      <w:r w:rsidR="00986A03">
        <w:rPr>
          <w:color w:val="000000" w:themeColor="text1"/>
          <w:szCs w:val="22"/>
        </w:rPr>
        <w:t>A</w:t>
      </w:r>
      <w:r w:rsidR="0059021F">
        <w:rPr>
          <w:color w:val="000000" w:themeColor="text1"/>
          <w:szCs w:val="22"/>
        </w:rPr>
        <w:t>l 31 de octubre de 2016, seguían pendientes 160</w:t>
      </w:r>
      <w:r w:rsidR="0059021F" w:rsidRPr="003B7976">
        <w:rPr>
          <w:color w:val="000000" w:themeColor="text1"/>
          <w:szCs w:val="22"/>
        </w:rPr>
        <w:t> recomendaciones en materia de supervisión</w:t>
      </w:r>
      <w:r w:rsidR="003F7EAE" w:rsidRPr="0059021F">
        <w:rPr>
          <w:color w:val="000000" w:themeColor="text1"/>
          <w:szCs w:val="22"/>
        </w:rPr>
        <w:t xml:space="preserve">.  </w:t>
      </w:r>
      <w:r w:rsidR="00AE365E">
        <w:rPr>
          <w:color w:val="000000" w:themeColor="text1"/>
          <w:szCs w:val="22"/>
        </w:rPr>
        <w:t>Se habían cerrado ocho </w:t>
      </w:r>
      <w:r w:rsidR="0059021F">
        <w:rPr>
          <w:color w:val="000000" w:themeColor="text1"/>
          <w:szCs w:val="22"/>
        </w:rPr>
        <w:t>recomendaciones</w:t>
      </w:r>
      <w:r w:rsidR="00AE365E">
        <w:rPr>
          <w:color w:val="000000" w:themeColor="text1"/>
          <w:szCs w:val="22"/>
        </w:rPr>
        <w:t>, y 11 </w:t>
      </w:r>
      <w:r w:rsidR="0059021F">
        <w:rPr>
          <w:color w:val="000000" w:themeColor="text1"/>
          <w:szCs w:val="22"/>
        </w:rPr>
        <w:t xml:space="preserve">nuevas se habían </w:t>
      </w:r>
      <w:r w:rsidR="00AE365E">
        <w:rPr>
          <w:color w:val="000000" w:themeColor="text1"/>
          <w:szCs w:val="22"/>
        </w:rPr>
        <w:t>agregado</w:t>
      </w:r>
      <w:r w:rsidR="0059021F">
        <w:rPr>
          <w:color w:val="000000" w:themeColor="text1"/>
          <w:szCs w:val="22"/>
        </w:rPr>
        <w:t xml:space="preserve"> a la base de datos.  La Comisión señaló con satisfacción que el auditor externo</w:t>
      </w:r>
      <w:r w:rsidR="008C31E5">
        <w:rPr>
          <w:color w:val="000000" w:themeColor="text1"/>
          <w:szCs w:val="22"/>
        </w:rPr>
        <w:t xml:space="preserve"> ya</w:t>
      </w:r>
      <w:r w:rsidR="0059021F">
        <w:rPr>
          <w:color w:val="000000" w:themeColor="text1"/>
          <w:szCs w:val="22"/>
        </w:rPr>
        <w:t xml:space="preserve"> utiliza</w:t>
      </w:r>
      <w:r w:rsidR="00186FD1">
        <w:rPr>
          <w:color w:val="000000" w:themeColor="text1"/>
          <w:szCs w:val="22"/>
        </w:rPr>
        <w:t xml:space="preserve"> activamente</w:t>
      </w:r>
      <w:r w:rsidR="0059021F">
        <w:rPr>
          <w:color w:val="000000" w:themeColor="text1"/>
          <w:szCs w:val="22"/>
        </w:rPr>
        <w:t xml:space="preserve"> la base de datos</w:t>
      </w:r>
      <w:r w:rsidR="00186FD1">
        <w:rPr>
          <w:color w:val="000000" w:themeColor="text1"/>
          <w:szCs w:val="22"/>
        </w:rPr>
        <w:t xml:space="preserve"> TeamCentral de la OMPI para el registro y el seguimiento de las recomendaciones en materia de supervisión, lo que </w:t>
      </w:r>
      <w:r w:rsidR="00AE365E">
        <w:rPr>
          <w:color w:val="000000" w:themeColor="text1"/>
          <w:szCs w:val="22"/>
        </w:rPr>
        <w:t>asegura</w:t>
      </w:r>
      <w:r w:rsidR="00186FD1">
        <w:rPr>
          <w:color w:val="000000" w:themeColor="text1"/>
          <w:szCs w:val="22"/>
        </w:rPr>
        <w:t xml:space="preserve"> </w:t>
      </w:r>
      <w:r w:rsidR="00AE365E">
        <w:rPr>
          <w:color w:val="000000" w:themeColor="text1"/>
          <w:szCs w:val="22"/>
        </w:rPr>
        <w:t xml:space="preserve">el control de la evolución de </w:t>
      </w:r>
      <w:r w:rsidR="00186FD1">
        <w:rPr>
          <w:color w:val="000000" w:themeColor="text1"/>
          <w:szCs w:val="22"/>
        </w:rPr>
        <w:t>todas ellas en un único sistema.</w:t>
      </w:r>
      <w:r w:rsidR="003F7EAE" w:rsidRPr="00AE365E">
        <w:rPr>
          <w:color w:val="000000" w:themeColor="text1"/>
          <w:szCs w:val="22"/>
        </w:rPr>
        <w:t xml:space="preserve"> </w:t>
      </w:r>
    </w:p>
    <w:p w:rsidR="0064521B" w:rsidRPr="00B86FE8" w:rsidRDefault="00AE365E" w:rsidP="00B86FE8">
      <w:pPr>
        <w:pStyle w:val="ONUMFS"/>
      </w:pPr>
      <w:r>
        <w:t xml:space="preserve">La </w:t>
      </w:r>
      <w:r w:rsidR="00B86FE8">
        <w:t>Comisión</w:t>
      </w:r>
      <w:r>
        <w:t>,</w:t>
      </w:r>
      <w:r w:rsidRPr="00AE365E">
        <w:t xml:space="preserve"> junto con la</w:t>
      </w:r>
      <w:r>
        <w:t xml:space="preserve"> Administración y el director interino de la</w:t>
      </w:r>
      <w:r w:rsidR="00B86FE8">
        <w:t> </w:t>
      </w:r>
      <w:r>
        <w:t xml:space="preserve">DSI, examinó </w:t>
      </w:r>
      <w:r w:rsidR="005B607E">
        <w:t>las opciones que permitiría</w:t>
      </w:r>
      <w:r w:rsidR="00B86FE8">
        <w:t>n reflejar con mayor claridad</w:t>
      </w:r>
      <w:r>
        <w:t xml:space="preserve"> la responsabilidad compartida </w:t>
      </w:r>
      <w:r w:rsidR="00B86FE8">
        <w:t>en lo que atañe a</w:t>
      </w:r>
      <w:r>
        <w:t xml:space="preserve"> la aplicación de determinadas recomendaciones de la auditoría.  </w:t>
      </w:r>
      <w:r w:rsidR="00B86FE8">
        <w:t>Se puso en su conocimiento que la Administración y la DSI tienen previsto aportar una solución al respecto.</w:t>
      </w:r>
      <w:r w:rsidR="003F7EAE" w:rsidRPr="00B86FE8">
        <w:t xml:space="preserve"> </w:t>
      </w:r>
    </w:p>
    <w:p w:rsidR="0064521B" w:rsidRPr="00986A03" w:rsidRDefault="00B10031" w:rsidP="009072DA">
      <w:pPr>
        <w:pStyle w:val="Heading2"/>
        <w:keepNext w:val="0"/>
        <w:spacing w:before="0" w:after="0"/>
        <w:rPr>
          <w:b/>
          <w:szCs w:val="22"/>
        </w:rPr>
      </w:pPr>
      <w:r w:rsidRPr="00986A03">
        <w:rPr>
          <w:b/>
          <w:szCs w:val="22"/>
        </w:rPr>
        <w:t>pUNTO 6 DEL ORDEN DEL DÍA</w:t>
      </w:r>
      <w:r w:rsidR="003F7EAE" w:rsidRPr="00986A03">
        <w:rPr>
          <w:b/>
          <w:szCs w:val="22"/>
        </w:rPr>
        <w:t xml:space="preserve">:  </w:t>
      </w:r>
      <w:r w:rsidRPr="00986A03">
        <w:rPr>
          <w:b/>
          <w:szCs w:val="22"/>
        </w:rPr>
        <w:t>eNMIENDAS A LA cARTA DE sUPERVISIÓN iNTERNA</w:t>
      </w:r>
      <w:r w:rsidR="003F7EAE" w:rsidRPr="00986A03">
        <w:rPr>
          <w:b/>
          <w:szCs w:val="22"/>
        </w:rPr>
        <w:t xml:space="preserve"> (</w:t>
      </w:r>
      <w:r w:rsidRPr="00986A03">
        <w:rPr>
          <w:b/>
          <w:szCs w:val="22"/>
        </w:rPr>
        <w:t xml:space="preserve">SEGUIMIENTO DE LAS </w:t>
      </w:r>
      <w:r w:rsidR="00153985" w:rsidRPr="00986A03">
        <w:rPr>
          <w:b/>
          <w:szCs w:val="22"/>
        </w:rPr>
        <w:t>DECISIONES ADOPTADAS por</w:t>
      </w:r>
      <w:r w:rsidRPr="00986A03">
        <w:rPr>
          <w:b/>
          <w:szCs w:val="22"/>
        </w:rPr>
        <w:t xml:space="preserve"> LA aSAMBLEA g</w:t>
      </w:r>
      <w:r w:rsidR="003F7EAE" w:rsidRPr="00986A03">
        <w:rPr>
          <w:b/>
          <w:szCs w:val="22"/>
        </w:rPr>
        <w:t>ENERAL</w:t>
      </w:r>
      <w:r w:rsidRPr="00986A03">
        <w:rPr>
          <w:b/>
          <w:szCs w:val="22"/>
        </w:rPr>
        <w:t>)</w:t>
      </w:r>
      <w:r w:rsidR="003F7EAE" w:rsidRPr="00986A03">
        <w:rPr>
          <w:b/>
          <w:szCs w:val="22"/>
        </w:rPr>
        <w:t xml:space="preserve"> </w:t>
      </w:r>
    </w:p>
    <w:p w:rsidR="0064521B" w:rsidRPr="00B10031" w:rsidRDefault="0064521B" w:rsidP="003F7EAE">
      <w:pPr>
        <w:rPr>
          <w:b/>
          <w:color w:val="000000" w:themeColor="text1"/>
          <w:szCs w:val="22"/>
        </w:rPr>
      </w:pPr>
    </w:p>
    <w:p w:rsidR="0064521B" w:rsidRPr="00FB2B3A" w:rsidRDefault="006E4A54" w:rsidP="00FB2B3A">
      <w:pPr>
        <w:pStyle w:val="ONUMFS"/>
      </w:pPr>
      <w:r w:rsidRPr="006E4A54">
        <w:t xml:space="preserve">El </w:t>
      </w:r>
      <w:r w:rsidR="007A06D3">
        <w:t>vice</w:t>
      </w:r>
      <w:r w:rsidRPr="006E4A54">
        <w:t>presidente informó brevemente a los miembros de la Comisión sobre las deliberaciones</w:t>
      </w:r>
      <w:r>
        <w:t xml:space="preserve"> </w:t>
      </w:r>
      <w:r w:rsidR="00FB2B3A">
        <w:t>mantenidas por la Asamblea General en su cuadragésimo octavo período de sesiones</w:t>
      </w:r>
      <w:r>
        <w:t xml:space="preserve">, que </w:t>
      </w:r>
      <w:r w:rsidR="00FB2B3A">
        <w:t>condujeron a</w:t>
      </w:r>
      <w:r>
        <w:t xml:space="preserve"> las </w:t>
      </w:r>
      <w:r w:rsidR="00FB2B3A">
        <w:t>modificaciones de</w:t>
      </w:r>
      <w:r>
        <w:t xml:space="preserve"> la Carta de Supervisión Interna.</w:t>
      </w:r>
    </w:p>
    <w:p w:rsidR="0064521B" w:rsidRPr="00086786" w:rsidRDefault="00FB2B3A" w:rsidP="00585DAE">
      <w:pPr>
        <w:pStyle w:val="ONUMFS"/>
      </w:pPr>
      <w:r w:rsidRPr="00FB2B3A">
        <w:t xml:space="preserve">La Comisión, junto con el director </w:t>
      </w:r>
      <w:r w:rsidR="00585DAE">
        <w:t>interino de la DSI</w:t>
      </w:r>
      <w:r w:rsidRPr="00FB2B3A">
        <w:t xml:space="preserve">, examinó las </w:t>
      </w:r>
      <w:r w:rsidR="00585DAE">
        <w:t>repercusiones</w:t>
      </w:r>
      <w:r w:rsidRPr="00FB2B3A">
        <w:t xml:space="preserve"> de esas enmiendas,</w:t>
      </w:r>
      <w:r>
        <w:t xml:space="preserve"> en particular las referentes a la ampliación del mandato de inves</w:t>
      </w:r>
      <w:r w:rsidR="007A06D3">
        <w:t>tigación con objeto de abarcar “</w:t>
      </w:r>
      <w:r>
        <w:t>casos externos</w:t>
      </w:r>
      <w:r w:rsidR="007A06D3">
        <w:t>”</w:t>
      </w:r>
      <w:r>
        <w:t>,</w:t>
      </w:r>
      <w:r w:rsidR="00585DAE">
        <w:t xml:space="preserve"> como los casos de fraude y corrupción imputables a los proveedores, y las concernientes al acceso confidencial por parte de los Estados miembros</w:t>
      </w:r>
      <w:r w:rsidR="00B97492">
        <w:t xml:space="preserve"> a</w:t>
      </w:r>
      <w:r w:rsidR="00585DAE">
        <w:t xml:space="preserve"> los informes de auditoría que no se hayan publicado en su versión </w:t>
      </w:r>
      <w:r w:rsidR="007A06D3">
        <w:t>original</w:t>
      </w:r>
      <w:r w:rsidR="00585DAE">
        <w:t>.</w:t>
      </w:r>
    </w:p>
    <w:p w:rsidR="0064521B" w:rsidRPr="002C5598" w:rsidRDefault="002C5598" w:rsidP="002C5598">
      <w:pPr>
        <w:pStyle w:val="ONUMFS"/>
      </w:pPr>
      <w:r w:rsidRPr="002C5598">
        <w:t>En respuesta a la solicitud de la Asamblea General,</w:t>
      </w:r>
      <w:r>
        <w:t xml:space="preserve"> la Comisión tiene planeado preparar para su próxima sesión una propuesta de enmienda al </w:t>
      </w:r>
      <w:r w:rsidRPr="002C5598">
        <w:t>Estatuto y Reglamento del Personal de la OMPI</w:t>
      </w:r>
      <w:r>
        <w:t>.  Tras examinar</w:t>
      </w:r>
      <w:r w:rsidR="007A06D3">
        <w:t>la</w:t>
      </w:r>
      <w:r>
        <w:t xml:space="preserve"> con el consejero jurídico, la propuesta se someterá a la consideración del Comité de Coordinación.</w:t>
      </w:r>
    </w:p>
    <w:p w:rsidR="0064521B" w:rsidRPr="007A06D3" w:rsidRDefault="00B10031" w:rsidP="009072DA">
      <w:pPr>
        <w:pStyle w:val="Heading2"/>
        <w:keepNext w:val="0"/>
        <w:spacing w:before="0" w:after="0"/>
        <w:rPr>
          <w:b/>
          <w:szCs w:val="22"/>
        </w:rPr>
      </w:pPr>
      <w:r w:rsidRPr="007A06D3">
        <w:rPr>
          <w:b/>
          <w:szCs w:val="22"/>
        </w:rPr>
        <w:t>pUNTO 7 DEL ORDEN DEL DÍA:  pOLÍTICA Y mANUAL DE INVESTIGACIONES</w:t>
      </w:r>
      <w:r w:rsidR="003F7EAE" w:rsidRPr="007A06D3">
        <w:rPr>
          <w:b/>
          <w:szCs w:val="22"/>
        </w:rPr>
        <w:t xml:space="preserve"> </w:t>
      </w:r>
    </w:p>
    <w:p w:rsidR="0064521B" w:rsidRPr="00B10031" w:rsidRDefault="0064521B" w:rsidP="009072DA"/>
    <w:p w:rsidR="0064521B" w:rsidRPr="00FB50CA" w:rsidRDefault="001A123F" w:rsidP="00FB50CA">
      <w:pPr>
        <w:pStyle w:val="ONUMFS"/>
      </w:pPr>
      <w:r>
        <w:t xml:space="preserve">La Comisión examinó las versiones finales de la Política de Investigación revisada y </w:t>
      </w:r>
      <w:r w:rsidR="00FB50CA">
        <w:t xml:space="preserve">del </w:t>
      </w:r>
      <w:r w:rsidR="007A06D3">
        <w:t>Manual de Investigación.  Es</w:t>
      </w:r>
      <w:r w:rsidR="00FB50CA">
        <w:t>as versiones finales incluyen las enmiendas a la Carta de Supervisión Interna aprobadas por la Asamblea General, y tiene</w:t>
      </w:r>
      <w:r w:rsidR="00B97492">
        <w:t>n</w:t>
      </w:r>
      <w:r w:rsidR="00FB50CA">
        <w:t xml:space="preserve"> en cuenta las aportaciones dimanantes de las consultas celebradas con los Estados miembros y la Secretaría de la OMPI, y en particular con el consejero jurídico y el</w:t>
      </w:r>
      <w:r w:rsidR="00FB50CA" w:rsidRPr="00FB50CA">
        <w:rPr>
          <w:color w:val="000000" w:themeColor="text1"/>
          <w:szCs w:val="22"/>
        </w:rPr>
        <w:t xml:space="preserve"> </w:t>
      </w:r>
      <w:r w:rsidR="00FB50CA" w:rsidRPr="000F5A2F">
        <w:rPr>
          <w:color w:val="000000" w:themeColor="text1"/>
          <w:szCs w:val="22"/>
        </w:rPr>
        <w:t xml:space="preserve">Departamento de </w:t>
      </w:r>
      <w:r w:rsidR="00FB50CA">
        <w:rPr>
          <w:color w:val="000000" w:themeColor="text1"/>
          <w:szCs w:val="22"/>
        </w:rPr>
        <w:t xml:space="preserve">Gestión de los RR.HH.  La Comisión se mostró satisfecha de que los comentarios y las sugerencias que emitió con anterioridad </w:t>
      </w:r>
      <w:r w:rsidR="007A06D3">
        <w:rPr>
          <w:color w:val="000000" w:themeColor="text1"/>
          <w:szCs w:val="22"/>
        </w:rPr>
        <w:t>hayan quedado reflejados</w:t>
      </w:r>
      <w:r w:rsidR="00FB50CA">
        <w:rPr>
          <w:color w:val="000000" w:themeColor="text1"/>
          <w:szCs w:val="22"/>
        </w:rPr>
        <w:t xml:space="preserve"> en esas versiones finales.</w:t>
      </w:r>
    </w:p>
    <w:p w:rsidR="0064521B" w:rsidRPr="00FB50CA" w:rsidRDefault="00FB50CA" w:rsidP="00FB50CA">
      <w:pPr>
        <w:pStyle w:val="ONUMFS"/>
      </w:pPr>
      <w:r w:rsidRPr="00FB50CA">
        <w:t xml:space="preserve">En opinión de la Comisión, </w:t>
      </w:r>
      <w:r w:rsidR="00B97492">
        <w:t>ambos</w:t>
      </w:r>
      <w:r w:rsidRPr="00FB50CA">
        <w:t xml:space="preserve"> documentos están listos para</w:t>
      </w:r>
      <w:r>
        <w:t xml:space="preserve"> su distribución, lo que garantizaría la actualización de las políticas y los procedimientos de investigación, y su conformidad con la reciente decisión adoptada por la Asamblea General.</w:t>
      </w:r>
    </w:p>
    <w:p w:rsidR="0064521B" w:rsidRPr="00D419B8" w:rsidRDefault="0064521B" w:rsidP="006B4064">
      <w:pPr>
        <w:pStyle w:val="Heading2"/>
        <w:keepNext w:val="0"/>
        <w:rPr>
          <w:b/>
        </w:rPr>
      </w:pPr>
      <w:r w:rsidRPr="00D419B8">
        <w:rPr>
          <w:b/>
        </w:rPr>
        <w:t>PUNTO 8 DEL ORDEN DEL DÍA:</w:t>
      </w:r>
      <w:r w:rsidR="006B4064" w:rsidRPr="00D419B8">
        <w:rPr>
          <w:b/>
        </w:rPr>
        <w:t xml:space="preserve"> </w:t>
      </w:r>
      <w:r w:rsidRPr="00D419B8">
        <w:rPr>
          <w:b/>
        </w:rPr>
        <w:t xml:space="preserve"> CUESTIONES DE ADMINISTRACIÓN Y GESTIÓN</w:t>
      </w:r>
    </w:p>
    <w:p w:rsidR="0064521B" w:rsidRPr="00D419B8" w:rsidRDefault="0064521B" w:rsidP="009072DA"/>
    <w:p w:rsidR="0064521B" w:rsidRPr="00D419B8" w:rsidRDefault="00EF0DE9" w:rsidP="00EF0DE9">
      <w:pPr>
        <w:pStyle w:val="ONUMFS"/>
      </w:pPr>
      <w:r w:rsidRPr="00D419B8">
        <w:t>La directora</w:t>
      </w:r>
      <w:r w:rsidR="004E21DE" w:rsidRPr="00D419B8">
        <w:t xml:space="preserve"> de la </w:t>
      </w:r>
      <w:r w:rsidRPr="00D419B8">
        <w:t>División de Presupuesto y Rendimiento de los Programas facilitó a la Comisión un informe detallado sobre los resultados financieros.</w:t>
      </w:r>
      <w:r w:rsidR="003F7EAE" w:rsidRPr="00D419B8">
        <w:rPr>
          <w:color w:val="000000" w:themeColor="text1"/>
          <w:szCs w:val="22"/>
        </w:rPr>
        <w:t xml:space="preserve"> </w:t>
      </w:r>
    </w:p>
    <w:p w:rsidR="0064521B" w:rsidRPr="00A20A30" w:rsidRDefault="00EF0DE9" w:rsidP="00A20A30">
      <w:pPr>
        <w:pStyle w:val="ONUMFS"/>
      </w:pPr>
      <w:r w:rsidRPr="00EF0DE9">
        <w:t>A petición de l</w:t>
      </w:r>
      <w:r>
        <w:t>a Comisión, la directora de la División de Adquisiciones y V</w:t>
      </w:r>
      <w:r w:rsidRPr="00EF0DE9">
        <w:t>iajes</w:t>
      </w:r>
      <w:r>
        <w:t xml:space="preserve"> presentó la propuesta de </w:t>
      </w:r>
      <w:r w:rsidR="00FA2CC0">
        <w:t>política de la </w:t>
      </w:r>
      <w:r w:rsidRPr="00EF0DE9">
        <w:t xml:space="preserve">OMPI </w:t>
      </w:r>
      <w:r w:rsidR="00FA2CC0">
        <w:t>sobre</w:t>
      </w:r>
      <w:r w:rsidRPr="00EF0DE9">
        <w:t xml:space="preserve"> sanciones a los proveedores</w:t>
      </w:r>
      <w:r w:rsidR="00FA2CC0">
        <w:t>,</w:t>
      </w:r>
      <w:r>
        <w:t xml:space="preserve"> </w:t>
      </w:r>
      <w:r w:rsidR="00FA2CC0" w:rsidRPr="00A20A30">
        <w:t>basada en el</w:t>
      </w:r>
      <w:r w:rsidRPr="00A20A30">
        <w:t xml:space="preserve"> mar</w:t>
      </w:r>
      <w:r w:rsidR="00FA2CC0" w:rsidRPr="00A20A30">
        <w:t>co de la política modelo análoga de las </w:t>
      </w:r>
      <w:r w:rsidRPr="00A20A30">
        <w:t>NN.U</w:t>
      </w:r>
      <w:r w:rsidR="00FA2CC0" w:rsidRPr="00A20A30">
        <w:t>U</w:t>
      </w:r>
      <w:r w:rsidR="00D65560" w:rsidRPr="00A20A30">
        <w:t xml:space="preserve">.  </w:t>
      </w:r>
      <w:r w:rsidR="009F3263" w:rsidRPr="00A20A30">
        <w:t xml:space="preserve">La Comisión </w:t>
      </w:r>
      <w:r w:rsidR="00FA2CC0" w:rsidRPr="00A20A30">
        <w:t>se mostró com</w:t>
      </w:r>
      <w:r w:rsidR="00FA2CC0">
        <w:t>placida de</w:t>
      </w:r>
      <w:r w:rsidR="009F3263">
        <w:t xml:space="preserve"> que</w:t>
      </w:r>
      <w:r w:rsidR="00FA2CC0">
        <w:t xml:space="preserve"> la </w:t>
      </w:r>
      <w:r w:rsidR="009F3263">
        <w:t xml:space="preserve">OMPI adopte una política oficial </w:t>
      </w:r>
      <w:r w:rsidR="00FA2CC0">
        <w:t>en ese sentido</w:t>
      </w:r>
      <w:r w:rsidR="004731BC">
        <w:t>,</w:t>
      </w:r>
      <w:r w:rsidR="009F3263">
        <w:t xml:space="preserve"> y formuló algunas propuestas para el borrador del documento.  En particular, sugirió reflejar en la nueva política el mandato ampliado de la</w:t>
      </w:r>
      <w:r w:rsidR="00FA2CC0">
        <w:t> DSI</w:t>
      </w:r>
      <w:r w:rsidR="009F3263">
        <w:t xml:space="preserve"> respecto de los casos </w:t>
      </w:r>
      <w:r w:rsidR="00FA2CC0">
        <w:t>externos,</w:t>
      </w:r>
      <w:r w:rsidR="009F3263">
        <w:t xml:space="preserve"> y la función de</w:t>
      </w:r>
      <w:r w:rsidR="00FA2CC0">
        <w:t xml:space="preserve"> esa D</w:t>
      </w:r>
      <w:r w:rsidR="009F3263">
        <w:t>ivisión en los procedimientos de sanciones a los proveedores.</w:t>
      </w:r>
    </w:p>
    <w:p w:rsidR="0064521B" w:rsidRPr="00327E6F" w:rsidRDefault="00A20A30" w:rsidP="00327E6F">
      <w:pPr>
        <w:pStyle w:val="ONUMFS"/>
      </w:pPr>
      <w:r>
        <w:t xml:space="preserve">Asimismo, </w:t>
      </w:r>
      <w:r w:rsidR="00327E6F">
        <w:t xml:space="preserve">la Comisión recibió un breve informe sobre la revisión </w:t>
      </w:r>
      <w:r w:rsidR="00723A96">
        <w:t xml:space="preserve">en curso </w:t>
      </w:r>
      <w:r w:rsidR="00327E6F">
        <w:t xml:space="preserve">de </w:t>
      </w:r>
      <w:r w:rsidR="00327E6F" w:rsidRPr="00327E6F">
        <w:t>los principios generales y procedimientos de la OMPI en materia de adquisiciones</w:t>
      </w:r>
      <w:r w:rsidR="00327E6F">
        <w:t xml:space="preserve">, </w:t>
      </w:r>
      <w:r w:rsidR="00723A96">
        <w:t>a cargo de</w:t>
      </w:r>
      <w:r w:rsidR="00327E6F">
        <w:t xml:space="preserve"> </w:t>
      </w:r>
      <w:r>
        <w:t>un grupo de trabajo establecido por la Administración,</w:t>
      </w:r>
      <w:r w:rsidR="00327E6F">
        <w:t xml:space="preserve"> y </w:t>
      </w:r>
      <w:r w:rsidR="00723A96">
        <w:t>examinó</w:t>
      </w:r>
      <w:r w:rsidR="00327E6F">
        <w:t xml:space="preserve"> el calendario de esta revisión y de la subsiguiente auditoría por parte de la DSI.  A solicitud de la Asamblea General, la Comisión estudiará </w:t>
      </w:r>
      <w:r w:rsidR="00723A96">
        <w:t>las conclusiones</w:t>
      </w:r>
      <w:r w:rsidR="00327E6F">
        <w:t xml:space="preserve"> y formulará</w:t>
      </w:r>
      <w:r w:rsidR="00723A96">
        <w:t xml:space="preserve"> recomendaciones</w:t>
      </w:r>
      <w:r w:rsidR="00327E6F">
        <w:t>, antes de someter</w:t>
      </w:r>
      <w:r w:rsidR="00723A96">
        <w:t>las a la consideración</w:t>
      </w:r>
      <w:r w:rsidR="00327E6F">
        <w:t xml:space="preserve"> del Comité del Programa y Presupuesto (PBC).</w:t>
      </w:r>
    </w:p>
    <w:p w:rsidR="0064521B" w:rsidRPr="00962FA8" w:rsidRDefault="00B10031" w:rsidP="009072DA">
      <w:pPr>
        <w:pStyle w:val="Heading2"/>
        <w:keepNext w:val="0"/>
        <w:spacing w:before="0" w:after="0"/>
        <w:rPr>
          <w:b/>
          <w:szCs w:val="22"/>
        </w:rPr>
      </w:pPr>
      <w:r w:rsidRPr="00962FA8">
        <w:rPr>
          <w:b/>
          <w:szCs w:val="22"/>
        </w:rPr>
        <w:t>pUNTO 9 DEL ORDEN DEL DÍA</w:t>
      </w:r>
      <w:r w:rsidR="003F7EAE" w:rsidRPr="00962FA8">
        <w:rPr>
          <w:b/>
          <w:szCs w:val="22"/>
        </w:rPr>
        <w:t>:  SELEC</w:t>
      </w:r>
      <w:r w:rsidRPr="00962FA8">
        <w:rPr>
          <w:b/>
          <w:szCs w:val="22"/>
        </w:rPr>
        <w:t>CIÓN DEL AUDITOR EXTERNO PARA EL PERÍODO</w:t>
      </w:r>
      <w:r w:rsidR="003F7EAE" w:rsidRPr="00962FA8">
        <w:rPr>
          <w:b/>
          <w:szCs w:val="22"/>
        </w:rPr>
        <w:t xml:space="preserve"> 2018 – 2023 </w:t>
      </w:r>
    </w:p>
    <w:p w:rsidR="0064521B" w:rsidRPr="00B10031" w:rsidRDefault="0064521B" w:rsidP="003F7EAE">
      <w:pPr>
        <w:rPr>
          <w:bCs/>
          <w:iCs/>
          <w:color w:val="000000" w:themeColor="text1"/>
          <w:szCs w:val="22"/>
        </w:rPr>
      </w:pPr>
    </w:p>
    <w:p w:rsidR="0064521B" w:rsidRPr="009F3263" w:rsidRDefault="009F3263" w:rsidP="009F3263">
      <w:pPr>
        <w:pStyle w:val="ONUMFS"/>
      </w:pPr>
      <w:r w:rsidRPr="009F3263">
        <w:rPr>
          <w:color w:val="000000"/>
        </w:rPr>
        <w:t xml:space="preserve">La Comisión </w:t>
      </w:r>
      <w:r>
        <w:rPr>
          <w:color w:val="000000"/>
        </w:rPr>
        <w:t>estudió</w:t>
      </w:r>
      <w:r w:rsidRPr="009F3263">
        <w:rPr>
          <w:color w:val="000000"/>
        </w:rPr>
        <w:t xml:space="preserve"> </w:t>
      </w:r>
      <w:r w:rsidR="00A20A30">
        <w:rPr>
          <w:color w:val="000000"/>
        </w:rPr>
        <w:t>la evaluación</w:t>
      </w:r>
      <w:r w:rsidR="008C31E5">
        <w:rPr>
          <w:color w:val="000000"/>
        </w:rPr>
        <w:t xml:space="preserve"> preliminar de las propuestas presentadas para l</w:t>
      </w:r>
      <w:r w:rsidR="00D419B8">
        <w:rPr>
          <w:color w:val="000000"/>
        </w:rPr>
        <w:t>a</w:t>
      </w:r>
      <w:r w:rsidR="008C31E5">
        <w:rPr>
          <w:color w:val="000000"/>
        </w:rPr>
        <w:t xml:space="preserve"> auditor</w:t>
      </w:r>
      <w:r w:rsidR="00D419B8">
        <w:rPr>
          <w:color w:val="000000"/>
        </w:rPr>
        <w:t>ía</w:t>
      </w:r>
      <w:r w:rsidR="008C31E5">
        <w:rPr>
          <w:color w:val="000000"/>
        </w:rPr>
        <w:t xml:space="preserve"> extern</w:t>
      </w:r>
      <w:r w:rsidR="00D419B8">
        <w:rPr>
          <w:color w:val="000000"/>
        </w:rPr>
        <w:t>a</w:t>
      </w:r>
      <w:r w:rsidR="00A20A30">
        <w:rPr>
          <w:color w:val="000000"/>
        </w:rPr>
        <w:t xml:space="preserve"> de la </w:t>
      </w:r>
      <w:r>
        <w:rPr>
          <w:color w:val="000000"/>
        </w:rPr>
        <w:t>OMPI</w:t>
      </w:r>
      <w:r w:rsidR="00A20A30">
        <w:rPr>
          <w:color w:val="000000"/>
        </w:rPr>
        <w:t>,</w:t>
      </w:r>
      <w:r>
        <w:rPr>
          <w:color w:val="000000"/>
        </w:rPr>
        <w:t xml:space="preserve"> que </w:t>
      </w:r>
      <w:r w:rsidR="008C31E5">
        <w:rPr>
          <w:color w:val="000000"/>
        </w:rPr>
        <w:t>empezará</w:t>
      </w:r>
      <w:r>
        <w:rPr>
          <w:color w:val="000000"/>
        </w:rPr>
        <w:t xml:space="preserve"> el 1 de enero de 2018, y </w:t>
      </w:r>
      <w:r w:rsidR="00D419B8">
        <w:rPr>
          <w:color w:val="000000"/>
        </w:rPr>
        <w:t xml:space="preserve">las </w:t>
      </w:r>
      <w:r>
        <w:rPr>
          <w:color w:val="000000"/>
        </w:rPr>
        <w:t xml:space="preserve">examinó </w:t>
      </w:r>
      <w:r w:rsidR="00D419B8">
        <w:rPr>
          <w:color w:val="000000"/>
        </w:rPr>
        <w:t>junto</w:t>
      </w:r>
      <w:r>
        <w:rPr>
          <w:color w:val="000000"/>
        </w:rPr>
        <w:t xml:space="preserve"> con el equipo de evaluación </w:t>
      </w:r>
      <w:r w:rsidR="004731BC">
        <w:rPr>
          <w:color w:val="000000"/>
        </w:rPr>
        <w:t xml:space="preserve">para </w:t>
      </w:r>
      <w:r w:rsidR="00D419B8">
        <w:rPr>
          <w:color w:val="000000"/>
        </w:rPr>
        <w:t xml:space="preserve">recabar explicaciones sobre </w:t>
      </w:r>
      <w:r>
        <w:rPr>
          <w:color w:val="000000"/>
        </w:rPr>
        <w:t xml:space="preserve">el </w:t>
      </w:r>
      <w:r w:rsidR="00A20A30">
        <w:rPr>
          <w:color w:val="000000"/>
        </w:rPr>
        <w:t xml:space="preserve">modo en que </w:t>
      </w:r>
      <w:r w:rsidR="00D419B8">
        <w:rPr>
          <w:color w:val="000000"/>
        </w:rPr>
        <w:t>fue realizada y se obtuvieron los resultados</w:t>
      </w:r>
      <w:r>
        <w:rPr>
          <w:color w:val="000000"/>
        </w:rPr>
        <w:t>.</w:t>
      </w:r>
      <w:r w:rsidR="003F7EAE" w:rsidRPr="009F3263">
        <w:rPr>
          <w:rFonts w:eastAsia="Times New Roman"/>
          <w:color w:val="000000" w:themeColor="text1"/>
          <w:szCs w:val="22"/>
        </w:rPr>
        <w:t xml:space="preserve"> </w:t>
      </w:r>
    </w:p>
    <w:p w:rsidR="0064521B" w:rsidRPr="00A20A30" w:rsidRDefault="009F3263" w:rsidP="00A20A30">
      <w:pPr>
        <w:pStyle w:val="ONUMFS"/>
      </w:pPr>
      <w:r w:rsidRPr="009F3263">
        <w:t>La Comisión dirigió algunos consejos al equipo de evaluación sobre determinados aspectos de las propuestas y su evaluación,</w:t>
      </w:r>
      <w:r>
        <w:t xml:space="preserve"> e hizo </w:t>
      </w:r>
      <w:r w:rsidRPr="00442EEF">
        <w:t>hincapié, entre otros</w:t>
      </w:r>
      <w:r w:rsidR="00442EEF" w:rsidRPr="00442EEF">
        <w:t>,</w:t>
      </w:r>
      <w:r w:rsidRPr="00442EEF">
        <w:t xml:space="preserve"> sobre</w:t>
      </w:r>
      <w:r>
        <w:t xml:space="preserve"> la necesidad de que el auditor externo presente dos tipos de</w:t>
      </w:r>
      <w:r w:rsidR="005D1385">
        <w:t xml:space="preserve"> auditorías, la financiera y la </w:t>
      </w:r>
      <w:r>
        <w:t>de rendimiento.</w:t>
      </w:r>
      <w:r w:rsidR="003F7EAE" w:rsidRPr="00A20A30">
        <w:t xml:space="preserve"> </w:t>
      </w:r>
    </w:p>
    <w:p w:rsidR="0064521B" w:rsidRPr="00D419B8" w:rsidRDefault="0064521B" w:rsidP="0064521B">
      <w:pPr>
        <w:pStyle w:val="Heading2"/>
        <w:keepNext w:val="0"/>
        <w:spacing w:before="0" w:after="0"/>
        <w:rPr>
          <w:b/>
          <w:szCs w:val="22"/>
          <w:lang w:val="es-ES_tradnl"/>
        </w:rPr>
      </w:pPr>
      <w:r w:rsidRPr="00D419B8">
        <w:rPr>
          <w:b/>
          <w:szCs w:val="22"/>
          <w:lang w:val="es-ES_tradnl"/>
        </w:rPr>
        <w:t>PUNTO 10 DEL ORDEN DEL DÍA:  AUDITORÍA EXTERNA</w:t>
      </w:r>
    </w:p>
    <w:p w:rsidR="0064521B" w:rsidRPr="008979E2" w:rsidRDefault="0064521B" w:rsidP="003F7EAE">
      <w:pPr>
        <w:rPr>
          <w:b/>
          <w:color w:val="000000" w:themeColor="text1"/>
          <w:szCs w:val="22"/>
        </w:rPr>
      </w:pPr>
    </w:p>
    <w:p w:rsidR="0064521B" w:rsidRPr="005D1385" w:rsidRDefault="00723A96" w:rsidP="005D1385">
      <w:pPr>
        <w:pStyle w:val="ONUMFS"/>
      </w:pPr>
      <w:r w:rsidRPr="00723A96">
        <w:t>La Comisión celebró una conferencia telefónica con el</w:t>
      </w:r>
      <w:r>
        <w:t xml:space="preserve"> director de Auditoría Externa (Relaciones Internacionales), para examinar el plan de trabajo </w:t>
      </w:r>
      <w:r w:rsidR="005D1385">
        <w:t xml:space="preserve">de la Auditoría Externa para el período </w:t>
      </w:r>
      <w:r w:rsidR="00D419B8">
        <w:t xml:space="preserve">comprendido entre </w:t>
      </w:r>
      <w:r w:rsidR="005D1385">
        <w:t xml:space="preserve">junio de 2016 </w:t>
      </w:r>
      <w:r w:rsidR="00D419B8">
        <w:t>y</w:t>
      </w:r>
      <w:r w:rsidR="005D1385">
        <w:t xml:space="preserve"> mayo de </w:t>
      </w:r>
      <w:r>
        <w:t>2017.  Se informó a la Comisión de</w:t>
      </w:r>
      <w:r w:rsidR="005D1385">
        <w:t xml:space="preserve"> que</w:t>
      </w:r>
      <w:r w:rsidR="00D419B8">
        <w:t xml:space="preserve"> para</w:t>
      </w:r>
      <w:r>
        <w:t xml:space="preserve"> la selección de los ámbitos por auditar </w:t>
      </w:r>
      <w:r w:rsidR="00D419B8">
        <w:t>se tuvieron en cuenta</w:t>
      </w:r>
      <w:r>
        <w:t xml:space="preserve"> </w:t>
      </w:r>
      <w:r w:rsidR="005D1385">
        <w:t>los planes</w:t>
      </w:r>
      <w:r>
        <w:t xml:space="preserve"> de supervisión interna</w:t>
      </w:r>
      <w:r w:rsidR="005D1385">
        <w:t xml:space="preserve"> pasados y futuros</w:t>
      </w:r>
      <w:r>
        <w:t xml:space="preserve">, y que las </w:t>
      </w:r>
      <w:r w:rsidR="005D1385">
        <w:t>misiones de auditoría</w:t>
      </w:r>
      <w:r>
        <w:t xml:space="preserve"> previstas</w:t>
      </w:r>
      <w:r w:rsidR="005D1385">
        <w:t xml:space="preserve"> para </w:t>
      </w:r>
      <w:r>
        <w:t>2016/2017, en concreto</w:t>
      </w:r>
      <w:r w:rsidR="005D1385">
        <w:t xml:space="preserve"> la</w:t>
      </w:r>
      <w:r>
        <w:t xml:space="preserve"> </w:t>
      </w:r>
      <w:r w:rsidR="005D1385">
        <w:t xml:space="preserve">del </w:t>
      </w:r>
      <w:r w:rsidR="005D1385" w:rsidRPr="00D419B8">
        <w:rPr>
          <w:i/>
        </w:rPr>
        <w:t>S</w:t>
      </w:r>
      <w:r w:rsidRPr="00D419B8">
        <w:rPr>
          <w:i/>
        </w:rPr>
        <w:t>istema de La Haya</w:t>
      </w:r>
      <w:r>
        <w:t xml:space="preserve"> y </w:t>
      </w:r>
      <w:r w:rsidR="005D1385">
        <w:t xml:space="preserve">la </w:t>
      </w:r>
      <w:r>
        <w:t xml:space="preserve">de </w:t>
      </w:r>
      <w:r w:rsidR="00D419B8" w:rsidRPr="00D419B8">
        <w:rPr>
          <w:i/>
        </w:rPr>
        <w:t xml:space="preserve">Otros </w:t>
      </w:r>
      <w:r w:rsidRPr="00D419B8">
        <w:rPr>
          <w:i/>
        </w:rPr>
        <w:t>servicios contractuales</w:t>
      </w:r>
      <w:r>
        <w:t>, comple</w:t>
      </w:r>
      <w:r w:rsidR="005D1385">
        <w:t>men</w:t>
      </w:r>
      <w:r>
        <w:t xml:space="preserve">tan sin duda alguna </w:t>
      </w:r>
      <w:r w:rsidR="005D1385">
        <w:t>el plan</w:t>
      </w:r>
      <w:r>
        <w:t xml:space="preserve"> de supervisión interna.</w:t>
      </w:r>
      <w:r w:rsidR="003F7EAE" w:rsidRPr="005D1385">
        <w:rPr>
          <w:color w:val="000000" w:themeColor="text1"/>
          <w:szCs w:val="22"/>
        </w:rPr>
        <w:t xml:space="preserve"> </w:t>
      </w:r>
    </w:p>
    <w:p w:rsidR="0064521B" w:rsidRPr="009F275A" w:rsidRDefault="009F275A" w:rsidP="009F275A">
      <w:pPr>
        <w:pStyle w:val="ONUMFS"/>
      </w:pPr>
      <w:r>
        <w:t>La C</w:t>
      </w:r>
      <w:r w:rsidR="005D1385" w:rsidRPr="005D1385">
        <w:t>omisión señaló que</w:t>
      </w:r>
      <w:r w:rsidR="005D1385">
        <w:t xml:space="preserve"> la Administración</w:t>
      </w:r>
      <w:r>
        <w:t xml:space="preserve"> suele ejercer de </w:t>
      </w:r>
      <w:r w:rsidR="005D1385">
        <w:t>interm</w:t>
      </w:r>
      <w:r>
        <w:t xml:space="preserve">ediaria en las relaciones entre la Auditoría Externa y la DSI.  </w:t>
      </w:r>
      <w:r w:rsidR="004731BC">
        <w:t>E</w:t>
      </w:r>
      <w:r>
        <w:t>xhortó a ambos órganos de auditoría a que tengan una interacción más directa.</w:t>
      </w:r>
      <w:r w:rsidR="003F7EAE" w:rsidRPr="009F275A">
        <w:t xml:space="preserve"> </w:t>
      </w:r>
    </w:p>
    <w:p w:rsidR="0064521B" w:rsidRPr="00CD252B" w:rsidRDefault="009F275A" w:rsidP="00952748">
      <w:pPr>
        <w:pStyle w:val="ONUMFS"/>
      </w:pPr>
      <w:r w:rsidRPr="009F275A">
        <w:t xml:space="preserve">El </w:t>
      </w:r>
      <w:r w:rsidR="00CD252B">
        <w:t>director de Auditoría Externa (R</w:t>
      </w:r>
      <w:r w:rsidRPr="009F275A">
        <w:t>elaciones</w:t>
      </w:r>
      <w:r w:rsidR="00CD252B">
        <w:t xml:space="preserve"> I</w:t>
      </w:r>
      <w:r w:rsidR="00A7594D">
        <w:t>nternacionales) informó a la C</w:t>
      </w:r>
      <w:r w:rsidRPr="009F275A">
        <w:t>omisión sobre los recientes cambios</w:t>
      </w:r>
      <w:r>
        <w:t xml:space="preserve"> </w:t>
      </w:r>
      <w:r w:rsidR="00CD252B">
        <w:t>en</w:t>
      </w:r>
      <w:r w:rsidRPr="009F275A">
        <w:t xml:space="preserve"> las Normas Internacionales de Auditoría</w:t>
      </w:r>
      <w:r w:rsidR="00E74F48">
        <w:t> </w:t>
      </w:r>
      <w:r w:rsidR="00A7594D">
        <w:t>(NIA), en particular en lo que atañe a la NIA</w:t>
      </w:r>
      <w:r w:rsidR="00E74F48">
        <w:t> </w:t>
      </w:r>
      <w:r w:rsidR="00A7594D">
        <w:t>700</w:t>
      </w:r>
      <w:r>
        <w:t xml:space="preserve"> </w:t>
      </w:r>
      <w:r w:rsidR="00952748">
        <w:t xml:space="preserve">revisada </w:t>
      </w:r>
      <w:r w:rsidR="00896778">
        <w:t>re</w:t>
      </w:r>
      <w:r w:rsidR="00952748">
        <w:t>lativa a la</w:t>
      </w:r>
      <w:r w:rsidR="00896778">
        <w:t xml:space="preserve"> </w:t>
      </w:r>
      <w:r w:rsidR="00896778" w:rsidRPr="00952748">
        <w:t>“</w:t>
      </w:r>
      <w:r w:rsidR="00952748" w:rsidRPr="00952748">
        <w:rPr>
          <w:i/>
        </w:rPr>
        <w:t>Formación de la Opinión y Emisión del Informe de Auditoría sobre los Estados Financieros</w:t>
      </w:r>
      <w:r w:rsidR="004731BC" w:rsidRPr="00952748">
        <w:rPr>
          <w:i/>
        </w:rPr>
        <w:t>”</w:t>
      </w:r>
      <w:r w:rsidR="00896778" w:rsidRPr="00952748">
        <w:t xml:space="preserve"> y a la nueva </w:t>
      </w:r>
      <w:r w:rsidR="00E74F48" w:rsidRPr="00952748">
        <w:t>NIA </w:t>
      </w:r>
      <w:r w:rsidR="00896778" w:rsidRPr="00952748">
        <w:t>701 sobre</w:t>
      </w:r>
      <w:r w:rsidR="00952748">
        <w:t xml:space="preserve"> la</w:t>
      </w:r>
      <w:r w:rsidR="00896778" w:rsidRPr="00952748">
        <w:t xml:space="preserve"> “</w:t>
      </w:r>
      <w:r w:rsidR="00952748" w:rsidRPr="00952748">
        <w:rPr>
          <w:i/>
        </w:rPr>
        <w:t>Comunicación de asuntos importantes de auditoría en el informe del auditor independiente</w:t>
      </w:r>
      <w:r w:rsidR="00896778" w:rsidRPr="00952748">
        <w:t>”, que</w:t>
      </w:r>
      <w:r w:rsidR="00896778">
        <w:t xml:space="preserve"> ofrece</w:t>
      </w:r>
      <w:r w:rsidR="004731BC">
        <w:t>n</w:t>
      </w:r>
      <w:r w:rsidR="00896778">
        <w:t xml:space="preserve"> la opción de incluir asuntos de auditoría fundamentales en el informe abreviado del auditor.  Al respecto, el auditor externo está</w:t>
      </w:r>
      <w:r w:rsidR="00CD252B">
        <w:t xml:space="preserve"> recogiendo las opiniones de la</w:t>
      </w:r>
      <w:r w:rsidR="00E74F48">
        <w:t> </w:t>
      </w:r>
      <w:r w:rsidR="00CD252B">
        <w:t xml:space="preserve">CCIS y de </w:t>
      </w:r>
      <w:r w:rsidR="00D419B8">
        <w:t>miembros del personal</w:t>
      </w:r>
      <w:r w:rsidR="00CD252B">
        <w:t xml:space="preserve"> </w:t>
      </w:r>
      <w:r w:rsidR="00CD252B" w:rsidRPr="00CD252B">
        <w:t>“</w:t>
      </w:r>
      <w:r w:rsidR="00D419B8">
        <w:t xml:space="preserve">con funciones de </w:t>
      </w:r>
      <w:r w:rsidR="00CD252B" w:rsidRPr="00CD252B">
        <w:t>responsab</w:t>
      </w:r>
      <w:r w:rsidR="00D419B8">
        <w:t>ilidad en la dirección de la Organización</w:t>
      </w:r>
      <w:r w:rsidR="00CD252B" w:rsidRPr="00CD252B">
        <w:t>".  La Comisión examinará de nuevo el asunto</w:t>
      </w:r>
      <w:r w:rsidR="00E74F48">
        <w:t xml:space="preserve"> en su </w:t>
      </w:r>
      <w:r w:rsidR="004731BC">
        <w:t>44ª </w:t>
      </w:r>
      <w:r w:rsidR="00CD252B" w:rsidRPr="00CD252B">
        <w:t>se</w:t>
      </w:r>
      <w:r w:rsidR="00CD252B">
        <w:t>sión.</w:t>
      </w:r>
      <w:r w:rsidR="003F7EAE" w:rsidRPr="00CD252B">
        <w:t xml:space="preserve"> </w:t>
      </w:r>
    </w:p>
    <w:p w:rsidR="0064521B" w:rsidRPr="00DC4344" w:rsidRDefault="0064521B" w:rsidP="0064521B">
      <w:pPr>
        <w:pStyle w:val="Heading2"/>
        <w:keepNext w:val="0"/>
        <w:spacing w:before="0" w:after="0"/>
        <w:rPr>
          <w:b/>
          <w:szCs w:val="22"/>
          <w:lang w:val="es-ES_tradnl"/>
        </w:rPr>
      </w:pPr>
      <w:r w:rsidRPr="00DC4344">
        <w:rPr>
          <w:b/>
          <w:szCs w:val="22"/>
          <w:lang w:val="es-ES_tradnl"/>
        </w:rPr>
        <w:t xml:space="preserve">PUNTO 11 DEL ORDEN DEL DÍA: </w:t>
      </w:r>
      <w:r w:rsidR="00B970A2" w:rsidRPr="00DC4344">
        <w:rPr>
          <w:b/>
          <w:szCs w:val="22"/>
          <w:lang w:val="es-ES_tradnl"/>
        </w:rPr>
        <w:t xml:space="preserve"> </w:t>
      </w:r>
      <w:r w:rsidRPr="00DC4344">
        <w:rPr>
          <w:b/>
          <w:szCs w:val="22"/>
          <w:lang w:val="es-ES_tradnl"/>
        </w:rPr>
        <w:t>ÉTICA PROFESIONAL Y MEDIADOR</w:t>
      </w:r>
    </w:p>
    <w:p w:rsidR="0064521B" w:rsidRPr="00DC4344" w:rsidRDefault="0064521B" w:rsidP="009072DA">
      <w:pPr>
        <w:ind w:firstLine="567"/>
        <w:rPr>
          <w:i/>
          <w:szCs w:val="22"/>
        </w:rPr>
      </w:pPr>
    </w:p>
    <w:p w:rsidR="0064521B" w:rsidRPr="00DC4344" w:rsidRDefault="0064521B" w:rsidP="0064521B">
      <w:pPr>
        <w:ind w:firstLine="567"/>
        <w:rPr>
          <w:i/>
          <w:szCs w:val="22"/>
          <w:lang w:val="en-US"/>
        </w:rPr>
      </w:pPr>
      <w:r w:rsidRPr="00DC4344">
        <w:rPr>
          <w:i/>
          <w:szCs w:val="22"/>
          <w:lang w:val="es-ES_tradnl"/>
        </w:rPr>
        <w:t>Ética profesional</w:t>
      </w:r>
      <w:r w:rsidR="003F7EAE" w:rsidRPr="00DC4344">
        <w:rPr>
          <w:i/>
          <w:szCs w:val="22"/>
          <w:lang w:val="en-US"/>
        </w:rPr>
        <w:t xml:space="preserve"> </w:t>
      </w:r>
    </w:p>
    <w:p w:rsidR="0064521B" w:rsidRPr="008979E2" w:rsidRDefault="0064521B" w:rsidP="009072DA">
      <w:pPr>
        <w:ind w:firstLine="567"/>
        <w:rPr>
          <w:i/>
          <w:color w:val="000000" w:themeColor="text1"/>
          <w:szCs w:val="22"/>
          <w:lang w:val="en-US"/>
        </w:rPr>
      </w:pPr>
    </w:p>
    <w:p w:rsidR="0064521B" w:rsidRPr="00393AEC" w:rsidRDefault="00393AEC" w:rsidP="003F7EAE">
      <w:pPr>
        <w:pStyle w:val="ONUMFS"/>
        <w:rPr>
          <w:color w:val="000000" w:themeColor="text1"/>
          <w:szCs w:val="22"/>
        </w:rPr>
      </w:pPr>
      <w:r>
        <w:t>El director interino de la DSI</w:t>
      </w:r>
      <w:r w:rsidR="00E74F48" w:rsidRPr="00E74F48">
        <w:t xml:space="preserve"> presentó</w:t>
      </w:r>
      <w:r w:rsidR="00E74F48">
        <w:t xml:space="preserve"> </w:t>
      </w:r>
      <w:r>
        <w:t xml:space="preserve">a la Comisión </w:t>
      </w:r>
      <w:r w:rsidR="00E74F48">
        <w:t xml:space="preserve">un breve informe sobre los resultados de la </w:t>
      </w:r>
      <w:r>
        <w:t>recién concluida auditoría del marco ético</w:t>
      </w:r>
      <w:r w:rsidR="00E74F48">
        <w:t xml:space="preserve">.  Cuando se emita el informe </w:t>
      </w:r>
      <w:r>
        <w:t>correspondiente</w:t>
      </w:r>
      <w:r w:rsidR="00E74F48">
        <w:t>, la Comisión revisará junto con</w:t>
      </w:r>
      <w:r w:rsidRPr="00393AEC">
        <w:rPr>
          <w:color w:val="000000" w:themeColor="text1"/>
          <w:szCs w:val="22"/>
        </w:rPr>
        <w:t xml:space="preserve"> la oficial jefa de Ética Profesional, el plan de </w:t>
      </w:r>
      <w:r w:rsidR="00791689">
        <w:rPr>
          <w:color w:val="000000" w:themeColor="text1"/>
          <w:szCs w:val="22"/>
        </w:rPr>
        <w:t>actividades destinadas</w:t>
      </w:r>
      <w:r w:rsidRPr="00393AEC">
        <w:rPr>
          <w:color w:val="000000" w:themeColor="text1"/>
          <w:szCs w:val="22"/>
        </w:rPr>
        <w:t xml:space="preserve"> a subsanar los problemas identificados por la auditoría y, a lo largo de 2017, realizará un seguimiento de la aplicación de las recomendaciones emitidas por el auditor.</w:t>
      </w:r>
    </w:p>
    <w:p w:rsidR="0064521B" w:rsidRPr="00791689" w:rsidRDefault="00791689" w:rsidP="00791689">
      <w:pPr>
        <w:pStyle w:val="ONUMFS"/>
      </w:pPr>
      <w:r w:rsidRPr="00791689">
        <w:t>De conformidad con su mandato, la Comi</w:t>
      </w:r>
      <w:r>
        <w:t xml:space="preserve">sión tenía planeado llevar a cabo el examen y la formulación de recomendaciones respecto de la propuesta del plan de actividades de 2017 de la Oficina de Ética Profesional.  Lamentablemente, la Comisión no ha recibido ni el plan de actividades de 2017, ni el informe de situación sobre la aplicación del plan de actividades de 2016.  </w:t>
      </w:r>
      <w:r w:rsidR="0038784A">
        <w:t>Asimismo, sigue a la</w:t>
      </w:r>
      <w:r>
        <w:t xml:space="preserve"> espera </w:t>
      </w:r>
      <w:r w:rsidR="0038784A">
        <w:t xml:space="preserve">de la </w:t>
      </w:r>
      <w:r>
        <w:t xml:space="preserve">información sobre la situación de la revisión </w:t>
      </w:r>
      <w:r w:rsidRPr="00791689">
        <w:t>de la política de protección de los denunciantes</w:t>
      </w:r>
      <w:r>
        <w:t xml:space="preserve">, solicitada por la Asamblea General con arreglo a las recomendaciones del Comité de Coordinación.  </w:t>
      </w:r>
      <w:r w:rsidR="00CC706E">
        <w:t>Habida cuenta de que</w:t>
      </w:r>
      <w:r>
        <w:t xml:space="preserve"> la oficial jefa de Ética Profesional </w:t>
      </w:r>
      <w:r w:rsidR="00CC706E">
        <w:t xml:space="preserve">se encontraba </w:t>
      </w:r>
      <w:r>
        <w:t>fuera de la ciudad, no fu</w:t>
      </w:r>
      <w:r w:rsidR="00DC4344">
        <w:t>e posible examinar o aclarar es</w:t>
      </w:r>
      <w:r>
        <w:t>os asuntos.</w:t>
      </w:r>
    </w:p>
    <w:p w:rsidR="0064521B" w:rsidRPr="00DC4344" w:rsidRDefault="0064521B" w:rsidP="0064521B">
      <w:pPr>
        <w:ind w:firstLine="567"/>
        <w:rPr>
          <w:b/>
          <w:szCs w:val="22"/>
        </w:rPr>
      </w:pPr>
      <w:r w:rsidRPr="00DC4344">
        <w:rPr>
          <w:i/>
          <w:szCs w:val="22"/>
          <w:lang w:val="es-ES_tradnl"/>
        </w:rPr>
        <w:t>Mediador</w:t>
      </w:r>
      <w:r w:rsidR="003F7EAE" w:rsidRPr="00DC4344">
        <w:rPr>
          <w:i/>
          <w:szCs w:val="22"/>
        </w:rPr>
        <w:t xml:space="preserve"> </w:t>
      </w:r>
    </w:p>
    <w:p w:rsidR="0064521B" w:rsidRPr="008979E2" w:rsidRDefault="0064521B" w:rsidP="003F7EAE">
      <w:pPr>
        <w:rPr>
          <w:b/>
          <w:color w:val="000000" w:themeColor="text1"/>
          <w:szCs w:val="22"/>
        </w:rPr>
      </w:pPr>
    </w:p>
    <w:p w:rsidR="0064521B" w:rsidRPr="00E3382A" w:rsidRDefault="00451212" w:rsidP="00E3382A">
      <w:pPr>
        <w:pStyle w:val="ONUMFS"/>
      </w:pPr>
      <w:r w:rsidRPr="00451212">
        <w:t>La Comisión se reunió con el mediador que presentó un análisis de los casos recibidos</w:t>
      </w:r>
      <w:r>
        <w:t xml:space="preserve"> y un examen de las opciones </w:t>
      </w:r>
      <w:r w:rsidR="00E3382A">
        <w:t>susceptibles de</w:t>
      </w:r>
      <w:r>
        <w:t xml:space="preserve"> fomentar con más eficacia el recurso a mecanismos informales para la resolución de conflictos.  A la Comisión le preocupa que </w:t>
      </w:r>
      <w:r w:rsidR="00E3382A">
        <w:t>las controversias</w:t>
      </w:r>
      <w:r>
        <w:t xml:space="preserve"> a menudo</w:t>
      </w:r>
      <w:r w:rsidR="00E3382A">
        <w:t xml:space="preserve"> conduzcan a la presentación de quejas oficiales y de denuncias de irregularidades, sin antes tratar seriamente de resolver el asunto por cauces informales, es decir a través de la mediación.</w:t>
      </w:r>
      <w:r w:rsidR="003F7EAE" w:rsidRPr="00E3382A">
        <w:rPr>
          <w:color w:val="000000" w:themeColor="text1"/>
          <w:szCs w:val="22"/>
        </w:rPr>
        <w:t xml:space="preserve"> </w:t>
      </w:r>
    </w:p>
    <w:p w:rsidR="0064521B" w:rsidRPr="00DC4344" w:rsidRDefault="0064521B" w:rsidP="0064521B">
      <w:pPr>
        <w:pStyle w:val="Heading2"/>
        <w:keepNext w:val="0"/>
        <w:spacing w:before="0" w:after="0"/>
        <w:rPr>
          <w:b/>
          <w:szCs w:val="22"/>
        </w:rPr>
      </w:pPr>
      <w:r w:rsidRPr="00DC4344">
        <w:rPr>
          <w:b/>
          <w:szCs w:val="22"/>
          <w:lang w:val="es-ES_tradnl"/>
        </w:rPr>
        <w:t xml:space="preserve">Punto 12 del orden del día: </w:t>
      </w:r>
      <w:r w:rsidR="00B970A2" w:rsidRPr="00DC4344">
        <w:rPr>
          <w:b/>
          <w:szCs w:val="22"/>
          <w:lang w:val="es-ES_tradnl"/>
        </w:rPr>
        <w:t xml:space="preserve"> </w:t>
      </w:r>
      <w:r w:rsidR="00300C95" w:rsidRPr="00DC4344">
        <w:rPr>
          <w:b/>
          <w:szCs w:val="22"/>
          <w:lang w:val="es-ES_tradnl"/>
        </w:rPr>
        <w:t xml:space="preserve">Programa de </w:t>
      </w:r>
      <w:r w:rsidRPr="00DC4344">
        <w:rPr>
          <w:b/>
          <w:szCs w:val="22"/>
          <w:lang w:val="es-ES_tradnl"/>
        </w:rPr>
        <w:t>Iniciación de los nuevos miembros</w:t>
      </w:r>
      <w:r w:rsidR="003F7EAE" w:rsidRPr="00DC4344">
        <w:rPr>
          <w:b/>
          <w:szCs w:val="22"/>
        </w:rPr>
        <w:t xml:space="preserve"> </w:t>
      </w:r>
      <w:r w:rsidR="00300C95" w:rsidRPr="00DC4344">
        <w:rPr>
          <w:b/>
          <w:szCs w:val="22"/>
        </w:rPr>
        <w:t>de la C</w:t>
      </w:r>
      <w:r w:rsidR="00153985" w:rsidRPr="00DC4344">
        <w:rPr>
          <w:b/>
          <w:szCs w:val="22"/>
        </w:rPr>
        <w:t>C</w:t>
      </w:r>
      <w:r w:rsidR="00300C95" w:rsidRPr="00DC4344">
        <w:rPr>
          <w:b/>
          <w:szCs w:val="22"/>
        </w:rPr>
        <w:t>is</w:t>
      </w:r>
    </w:p>
    <w:p w:rsidR="0064521B" w:rsidRPr="008979E2" w:rsidRDefault="0064521B" w:rsidP="009072DA"/>
    <w:p w:rsidR="0064521B" w:rsidRPr="00877C3A" w:rsidRDefault="00EA6709" w:rsidP="00877C3A">
      <w:pPr>
        <w:pStyle w:val="ONUMFS"/>
      </w:pPr>
      <w:r w:rsidRPr="00EA6709">
        <w:t xml:space="preserve">La Comisión, junto con el subdirector general </w:t>
      </w:r>
      <w:r w:rsidR="00DC4344">
        <w:t xml:space="preserve">encargado </w:t>
      </w:r>
      <w:r w:rsidRPr="00EA6709">
        <w:t>del Sector de Administración y Gestión,</w:t>
      </w:r>
      <w:r>
        <w:t xml:space="preserve"> examinó el programa de iniciación para los cinco nuevos miembros de la</w:t>
      </w:r>
      <w:r w:rsidR="00877C3A">
        <w:t> </w:t>
      </w:r>
      <w:r>
        <w:t xml:space="preserve">CCIS que se prevé asuman sus funciones </w:t>
      </w:r>
      <w:r w:rsidR="00877C3A">
        <w:t>el 1 </w:t>
      </w:r>
      <w:r>
        <w:t>de febrero</w:t>
      </w:r>
      <w:r w:rsidR="00877C3A">
        <w:t xml:space="preserve"> de </w:t>
      </w:r>
      <w:r>
        <w:t xml:space="preserve">2017, </w:t>
      </w:r>
      <w:r w:rsidR="00877C3A">
        <w:t xml:space="preserve">e </w:t>
      </w:r>
      <w:r>
        <w:t xml:space="preserve">identificó los temas que se han de abordar en diversas presentaciones para ayudar a los nuevos miembros a entender </w:t>
      </w:r>
      <w:r w:rsidR="00877C3A">
        <w:t>la gobernanza de la </w:t>
      </w:r>
      <w:r>
        <w:t>OMPI</w:t>
      </w:r>
      <w:r w:rsidR="00877C3A">
        <w:t xml:space="preserve"> y sus líneas de actividad</w:t>
      </w:r>
      <w:r>
        <w:t>, así como los principales sistemas y políticas vigentes</w:t>
      </w:r>
      <w:r w:rsidR="0038784A">
        <w:t xml:space="preserve"> en la Organización</w:t>
      </w:r>
      <w:r>
        <w:t>.</w:t>
      </w:r>
      <w:r w:rsidR="003F7EAE" w:rsidRPr="00877C3A">
        <w:rPr>
          <w:color w:val="000000" w:themeColor="text1"/>
          <w:szCs w:val="22"/>
        </w:rPr>
        <w:t xml:space="preserve"> </w:t>
      </w:r>
    </w:p>
    <w:p w:rsidR="0064521B" w:rsidRPr="00DC4344" w:rsidRDefault="0064521B" w:rsidP="0064521B">
      <w:pPr>
        <w:pStyle w:val="Heading2"/>
        <w:keepNext w:val="0"/>
        <w:spacing w:before="0" w:after="0"/>
        <w:rPr>
          <w:b/>
          <w:szCs w:val="22"/>
        </w:rPr>
      </w:pPr>
      <w:r w:rsidRPr="00DC4344">
        <w:rPr>
          <w:b/>
          <w:szCs w:val="22"/>
          <w:lang w:val="es-ES_tradnl"/>
        </w:rPr>
        <w:t>Punto 13 del orden del día:  Elección del presidente y vicepresidente</w:t>
      </w:r>
      <w:r w:rsidR="003F7EAE" w:rsidRPr="00DC4344">
        <w:rPr>
          <w:b/>
          <w:szCs w:val="22"/>
        </w:rPr>
        <w:t xml:space="preserve"> </w:t>
      </w:r>
    </w:p>
    <w:p w:rsidR="0064521B" w:rsidRPr="008979E2" w:rsidRDefault="0064521B" w:rsidP="009072DA"/>
    <w:p w:rsidR="0064521B" w:rsidRPr="00EA6709" w:rsidRDefault="00EA6709" w:rsidP="00EA6709">
      <w:pPr>
        <w:pStyle w:val="ONUMFS"/>
      </w:pPr>
      <w:r>
        <w:t>D</w:t>
      </w:r>
      <w:r w:rsidRPr="00A6180F">
        <w:t>e conformidad con su mandato y su Reglamento interno</w:t>
      </w:r>
      <w:r w:rsidR="0038784A">
        <w:t>, la </w:t>
      </w:r>
      <w:r>
        <w:t>CCIS eligió p</w:t>
      </w:r>
      <w:r w:rsidR="00A6180F" w:rsidRPr="00A6180F">
        <w:t>residente al Sr.</w:t>
      </w:r>
      <w:r>
        <w:t> Gábor Ámon y v</w:t>
      </w:r>
      <w:r w:rsidR="00A6180F" w:rsidRPr="00A6180F">
        <w:t>icepresidente al Sr.</w:t>
      </w:r>
      <w:r>
        <w:t> </w:t>
      </w:r>
      <w:r w:rsidR="00A6180F" w:rsidRPr="00A6180F">
        <w:t xml:space="preserve">Egbert Kaltenbach, </w:t>
      </w:r>
      <w:r w:rsidR="00A6180F">
        <w:t>para el año 2017</w:t>
      </w:r>
      <w:r w:rsidR="00A6180F" w:rsidRPr="00A6180F">
        <w:t>.</w:t>
      </w:r>
      <w:r w:rsidR="003F7EAE" w:rsidRPr="00EA6709">
        <w:rPr>
          <w:color w:val="000000" w:themeColor="text1"/>
          <w:szCs w:val="22"/>
        </w:rPr>
        <w:t xml:space="preserve"> </w:t>
      </w:r>
    </w:p>
    <w:p w:rsidR="0064521B" w:rsidRPr="00DC4344" w:rsidRDefault="0064521B" w:rsidP="00DC4344">
      <w:pPr>
        <w:pStyle w:val="Heading2"/>
        <w:keepLines/>
        <w:spacing w:before="0" w:after="0"/>
        <w:rPr>
          <w:b/>
          <w:szCs w:val="22"/>
        </w:rPr>
      </w:pPr>
      <w:r w:rsidRPr="00DC4344">
        <w:rPr>
          <w:b/>
          <w:szCs w:val="22"/>
          <w:lang w:val="es-ES_tradnl"/>
        </w:rPr>
        <w:t xml:space="preserve">PUNTO 14 DEL ORDEN DEL DÍA:  REUNIÓN DE INFORMACIÓN </w:t>
      </w:r>
      <w:r w:rsidR="00153985" w:rsidRPr="00DC4344">
        <w:rPr>
          <w:b/>
          <w:szCs w:val="22"/>
          <w:lang w:val="es-ES_tradnl"/>
        </w:rPr>
        <w:t>para</w:t>
      </w:r>
      <w:r w:rsidRPr="00DC4344">
        <w:rPr>
          <w:b/>
          <w:szCs w:val="22"/>
          <w:lang w:val="es-ES_tradnl"/>
        </w:rPr>
        <w:t xml:space="preserve"> LOS REPRESENTANTES DE LOS ESTADOS MIEMBROS</w:t>
      </w:r>
      <w:r w:rsidR="003F7EAE" w:rsidRPr="00DC4344">
        <w:rPr>
          <w:b/>
          <w:szCs w:val="22"/>
        </w:rPr>
        <w:t xml:space="preserve"> </w:t>
      </w:r>
    </w:p>
    <w:p w:rsidR="0064521B" w:rsidRPr="00DC4344" w:rsidRDefault="0064521B" w:rsidP="00DC4344">
      <w:pPr>
        <w:keepNext/>
        <w:keepLines/>
        <w:rPr>
          <w:b/>
          <w:szCs w:val="22"/>
        </w:rPr>
      </w:pPr>
    </w:p>
    <w:p w:rsidR="0064521B" w:rsidRPr="00DC4344" w:rsidRDefault="0064521B" w:rsidP="00DC4344">
      <w:pPr>
        <w:pStyle w:val="ONUMFS"/>
        <w:keepNext/>
        <w:keepLines/>
      </w:pPr>
      <w:r w:rsidRPr="00DC4344">
        <w:rPr>
          <w:szCs w:val="22"/>
          <w:lang w:val="es-ES_tradnl"/>
        </w:rPr>
        <w:t>Se ha celebrado una reunión en la que la CCIS ha informado a los representantes de los Estados miembros sobre las deliberaciones mantenidas en la presente sesión y ha respondido a las preguntas formuladas por los delegados presentes.</w:t>
      </w:r>
      <w:r w:rsidR="003F7EAE" w:rsidRPr="00DC4344">
        <w:rPr>
          <w:szCs w:val="22"/>
        </w:rPr>
        <w:t xml:space="preserve"> </w:t>
      </w:r>
    </w:p>
    <w:p w:rsidR="0064521B" w:rsidRPr="00DC4344" w:rsidRDefault="0064521B" w:rsidP="0064521B">
      <w:pPr>
        <w:pStyle w:val="Heading2"/>
        <w:keepNext w:val="0"/>
        <w:spacing w:before="0" w:after="0"/>
        <w:rPr>
          <w:b/>
          <w:szCs w:val="22"/>
        </w:rPr>
      </w:pPr>
      <w:r w:rsidRPr="00DC4344">
        <w:rPr>
          <w:b/>
          <w:szCs w:val="22"/>
          <w:lang w:val="es-ES_tradnl"/>
        </w:rPr>
        <w:t xml:space="preserve">PUNTO 15 DEL ORDEN DEL DÍA: </w:t>
      </w:r>
      <w:r w:rsidR="00B970A2" w:rsidRPr="00DC4344">
        <w:rPr>
          <w:b/>
          <w:szCs w:val="22"/>
          <w:lang w:val="es-ES_tradnl"/>
        </w:rPr>
        <w:t xml:space="preserve"> </w:t>
      </w:r>
      <w:r w:rsidRPr="00DC4344">
        <w:rPr>
          <w:b/>
          <w:szCs w:val="22"/>
          <w:lang w:val="es-ES_tradnl"/>
        </w:rPr>
        <w:t>OTROS ASUNTOS</w:t>
      </w:r>
      <w:r w:rsidR="003F7EAE" w:rsidRPr="00DC4344">
        <w:rPr>
          <w:b/>
          <w:szCs w:val="22"/>
        </w:rPr>
        <w:t xml:space="preserve"> </w:t>
      </w:r>
    </w:p>
    <w:p w:rsidR="0064521B" w:rsidRPr="00DC4344" w:rsidRDefault="0064521B" w:rsidP="009072DA"/>
    <w:p w:rsidR="0064521B" w:rsidRPr="00DC4344" w:rsidRDefault="003F7EAE" w:rsidP="0064521B">
      <w:pPr>
        <w:rPr>
          <w:i/>
          <w:szCs w:val="22"/>
          <w:lang w:val="en-US"/>
        </w:rPr>
      </w:pPr>
      <w:r w:rsidRPr="00DC4344">
        <w:rPr>
          <w:i/>
          <w:szCs w:val="22"/>
        </w:rPr>
        <w:tab/>
      </w:r>
      <w:r w:rsidR="0064521B" w:rsidRPr="00DC4344">
        <w:rPr>
          <w:i/>
          <w:szCs w:val="22"/>
          <w:lang w:val="es-ES_tradnl"/>
        </w:rPr>
        <w:t>Sesiones de 2017</w:t>
      </w:r>
      <w:r w:rsidRPr="00DC4344">
        <w:rPr>
          <w:i/>
          <w:szCs w:val="22"/>
          <w:lang w:val="en-US"/>
        </w:rPr>
        <w:t xml:space="preserve"> </w:t>
      </w:r>
    </w:p>
    <w:p w:rsidR="0064521B" w:rsidRPr="00DC4344" w:rsidRDefault="0064521B" w:rsidP="003F7EAE">
      <w:pPr>
        <w:rPr>
          <w:b/>
          <w:szCs w:val="22"/>
          <w:lang w:val="en-US"/>
        </w:rPr>
      </w:pPr>
    </w:p>
    <w:p w:rsidR="0064521B" w:rsidRPr="00DC4344" w:rsidRDefault="0064521B" w:rsidP="0064521B">
      <w:pPr>
        <w:pStyle w:val="ONUMFS"/>
      </w:pPr>
      <w:r w:rsidRPr="00DC4344">
        <w:rPr>
          <w:szCs w:val="22"/>
          <w:lang w:val="es-ES_tradnl"/>
        </w:rPr>
        <w:t>La CCIS fijó las fechas siguientes para sus sesiones regulares de 2017:</w:t>
      </w:r>
      <w:r w:rsidR="003F7EAE" w:rsidRPr="00DC4344">
        <w:rPr>
          <w:szCs w:val="22"/>
        </w:rPr>
        <w:t xml:space="preserve"> </w:t>
      </w:r>
    </w:p>
    <w:p w:rsidR="0064521B" w:rsidRPr="00DC4344" w:rsidRDefault="00B970A2" w:rsidP="0064521B">
      <w:pPr>
        <w:pStyle w:val="ONUMFS"/>
        <w:numPr>
          <w:ilvl w:val="0"/>
          <w:numId w:val="11"/>
        </w:numPr>
        <w:tabs>
          <w:tab w:val="clear" w:pos="567"/>
        </w:tabs>
        <w:ind w:left="567"/>
      </w:pPr>
      <w:r w:rsidRPr="00DC4344">
        <w:rPr>
          <w:lang w:val="es-ES_tradnl"/>
        </w:rPr>
        <w:t>27 a 31 de marzo de 2017 – 44</w:t>
      </w:r>
      <w:r w:rsidR="0064521B" w:rsidRPr="00DC4344">
        <w:rPr>
          <w:lang w:val="es-ES_tradnl"/>
        </w:rPr>
        <w:t xml:space="preserve">ª sesión </w:t>
      </w:r>
      <w:r w:rsidR="00300C95" w:rsidRPr="00DC4344">
        <w:rPr>
          <w:lang w:val="es-ES_tradnl"/>
        </w:rPr>
        <w:t>de la CCIS</w:t>
      </w:r>
    </w:p>
    <w:p w:rsidR="0064521B" w:rsidRPr="00DC4344" w:rsidRDefault="003F7EAE" w:rsidP="009072DA">
      <w:pPr>
        <w:pStyle w:val="ONUMFS"/>
        <w:numPr>
          <w:ilvl w:val="0"/>
          <w:numId w:val="11"/>
        </w:numPr>
        <w:tabs>
          <w:tab w:val="clear" w:pos="567"/>
        </w:tabs>
        <w:ind w:left="567"/>
      </w:pPr>
      <w:r w:rsidRPr="00DC4344">
        <w:t xml:space="preserve">4 </w:t>
      </w:r>
      <w:r w:rsidR="00B970A2" w:rsidRPr="00DC4344">
        <w:t>a 7 de julio de</w:t>
      </w:r>
      <w:r w:rsidRPr="00DC4344">
        <w:t xml:space="preserve"> 2017 –</w:t>
      </w:r>
      <w:r w:rsidR="00B970A2" w:rsidRPr="00DC4344">
        <w:t xml:space="preserve"> </w:t>
      </w:r>
      <w:r w:rsidRPr="00DC4344">
        <w:t>45</w:t>
      </w:r>
      <w:r w:rsidR="00300C95" w:rsidRPr="00DC4344">
        <w:t>ª</w:t>
      </w:r>
      <w:r w:rsidRPr="00DC4344">
        <w:t xml:space="preserve"> </w:t>
      </w:r>
      <w:r w:rsidR="00B970A2" w:rsidRPr="00DC4344">
        <w:t xml:space="preserve">sesión </w:t>
      </w:r>
      <w:r w:rsidR="00300C95" w:rsidRPr="00DC4344">
        <w:t>de la CCIS</w:t>
      </w:r>
    </w:p>
    <w:p w:rsidR="0064521B" w:rsidRPr="00DC4344" w:rsidRDefault="003F7EAE" w:rsidP="009072DA">
      <w:pPr>
        <w:pStyle w:val="ONUMFS"/>
        <w:numPr>
          <w:ilvl w:val="0"/>
          <w:numId w:val="11"/>
        </w:numPr>
        <w:tabs>
          <w:tab w:val="clear" w:pos="567"/>
        </w:tabs>
        <w:ind w:left="567"/>
      </w:pPr>
      <w:r w:rsidRPr="00DC4344">
        <w:t xml:space="preserve">17 </w:t>
      </w:r>
      <w:r w:rsidR="00B970A2" w:rsidRPr="00DC4344">
        <w:t>a</w:t>
      </w:r>
      <w:r w:rsidRPr="00DC4344">
        <w:t xml:space="preserve"> 20 </w:t>
      </w:r>
      <w:r w:rsidR="00B970A2" w:rsidRPr="00DC4344">
        <w:t xml:space="preserve">de octubre de </w:t>
      </w:r>
      <w:r w:rsidRPr="00DC4344">
        <w:t>2017 –</w:t>
      </w:r>
      <w:r w:rsidR="00300C95" w:rsidRPr="00DC4344">
        <w:t xml:space="preserve"> </w:t>
      </w:r>
      <w:r w:rsidRPr="00DC4344">
        <w:t>46</w:t>
      </w:r>
      <w:r w:rsidR="00300C95" w:rsidRPr="00DC4344">
        <w:t>ª</w:t>
      </w:r>
      <w:r w:rsidR="00B970A2" w:rsidRPr="00DC4344">
        <w:t xml:space="preserve"> sesión </w:t>
      </w:r>
      <w:r w:rsidR="00300C95" w:rsidRPr="00DC4344">
        <w:t>de la CCIS</w:t>
      </w:r>
    </w:p>
    <w:p w:rsidR="0064521B" w:rsidRPr="00DC4344" w:rsidRDefault="003F7EAE" w:rsidP="009072DA">
      <w:pPr>
        <w:pStyle w:val="ONUMFS"/>
        <w:numPr>
          <w:ilvl w:val="0"/>
          <w:numId w:val="11"/>
        </w:numPr>
        <w:tabs>
          <w:tab w:val="clear" w:pos="567"/>
        </w:tabs>
        <w:ind w:left="567"/>
      </w:pPr>
      <w:r w:rsidRPr="00DC4344">
        <w:t xml:space="preserve">12 </w:t>
      </w:r>
      <w:r w:rsidR="00B970A2" w:rsidRPr="00DC4344">
        <w:t xml:space="preserve">a 15 de diciembre de </w:t>
      </w:r>
      <w:r w:rsidRPr="00DC4344">
        <w:t>2017 –</w:t>
      </w:r>
      <w:r w:rsidR="00300C95" w:rsidRPr="00DC4344">
        <w:t xml:space="preserve"> </w:t>
      </w:r>
      <w:r w:rsidRPr="00DC4344">
        <w:t>47</w:t>
      </w:r>
      <w:r w:rsidR="00300C95" w:rsidRPr="00DC4344">
        <w:t>ª</w:t>
      </w:r>
      <w:r w:rsidRPr="00DC4344">
        <w:t xml:space="preserve"> </w:t>
      </w:r>
      <w:r w:rsidR="00B970A2" w:rsidRPr="00DC4344">
        <w:t xml:space="preserve">sesión </w:t>
      </w:r>
      <w:r w:rsidR="00300C95" w:rsidRPr="00DC4344">
        <w:t>de la CCIS</w:t>
      </w:r>
    </w:p>
    <w:p w:rsidR="0064521B" w:rsidRPr="00DC4344" w:rsidRDefault="003F7EAE" w:rsidP="0064521B">
      <w:pPr>
        <w:pStyle w:val="ListParagraph"/>
        <w:tabs>
          <w:tab w:val="left" w:pos="567"/>
          <w:tab w:val="left" w:pos="1134"/>
          <w:tab w:val="left" w:pos="1985"/>
        </w:tabs>
        <w:ind w:left="57"/>
        <w:rPr>
          <w:i/>
          <w:szCs w:val="22"/>
        </w:rPr>
      </w:pPr>
      <w:r w:rsidRPr="00DC4344">
        <w:rPr>
          <w:b/>
          <w:szCs w:val="22"/>
          <w:lang w:val="es-ES"/>
        </w:rPr>
        <w:tab/>
      </w:r>
      <w:r w:rsidR="0064521B" w:rsidRPr="00DC4344">
        <w:rPr>
          <w:i/>
          <w:szCs w:val="22"/>
          <w:lang w:val="es-ES_tradnl"/>
        </w:rPr>
        <w:t>Próxima sesión</w:t>
      </w:r>
      <w:r w:rsidRPr="00DC4344">
        <w:rPr>
          <w:i/>
          <w:szCs w:val="22"/>
        </w:rPr>
        <w:t xml:space="preserve"> </w:t>
      </w:r>
    </w:p>
    <w:p w:rsidR="0064521B" w:rsidRPr="008979E2" w:rsidRDefault="0064521B" w:rsidP="003F7EAE">
      <w:pPr>
        <w:pStyle w:val="ListParagraph"/>
        <w:tabs>
          <w:tab w:val="left" w:pos="567"/>
          <w:tab w:val="left" w:pos="1134"/>
          <w:tab w:val="left" w:pos="1985"/>
        </w:tabs>
        <w:ind w:left="57"/>
        <w:rPr>
          <w:color w:val="000000" w:themeColor="text1"/>
          <w:szCs w:val="22"/>
        </w:rPr>
      </w:pPr>
    </w:p>
    <w:p w:rsidR="0064521B" w:rsidRPr="00DC4344" w:rsidRDefault="0064521B" w:rsidP="0064521B">
      <w:pPr>
        <w:pStyle w:val="ONUMFS"/>
        <w:tabs>
          <w:tab w:val="clear" w:pos="567"/>
        </w:tabs>
      </w:pPr>
      <w:r w:rsidRPr="00DC4344">
        <w:rPr>
          <w:szCs w:val="22"/>
          <w:lang w:val="es-ES_tradnl"/>
        </w:rPr>
        <w:t xml:space="preserve">La próxima sesión </w:t>
      </w:r>
      <w:r w:rsidR="00B970A2" w:rsidRPr="00DC4344">
        <w:rPr>
          <w:szCs w:val="22"/>
          <w:lang w:val="es-ES_tradnl"/>
        </w:rPr>
        <w:t xml:space="preserve">de la CCIS </w:t>
      </w:r>
      <w:r w:rsidRPr="00DC4344">
        <w:rPr>
          <w:szCs w:val="22"/>
          <w:lang w:val="es-ES_tradnl"/>
        </w:rPr>
        <w:t>tendrá lugar del lunes 27 de marzo al viernes 31 de marzo de 2017.</w:t>
      </w:r>
      <w:r w:rsidR="003F7EAE" w:rsidRPr="00DC4344">
        <w:rPr>
          <w:szCs w:val="22"/>
        </w:rPr>
        <w:t xml:space="preserve">  </w:t>
      </w:r>
      <w:r w:rsidRPr="00DC4344">
        <w:rPr>
          <w:szCs w:val="22"/>
          <w:lang w:val="es-ES_tradnl"/>
        </w:rPr>
        <w:t>A continuación, figura el proyecto de orden del día para esa sesión:</w:t>
      </w:r>
      <w:r w:rsidR="003F7EAE" w:rsidRPr="00DC4344">
        <w:rPr>
          <w:szCs w:val="22"/>
        </w:rPr>
        <w:t xml:space="preserve">  </w:t>
      </w:r>
    </w:p>
    <w:p w:rsidR="0064521B" w:rsidRPr="00DC4344" w:rsidRDefault="0064521B" w:rsidP="0064521B">
      <w:pPr>
        <w:pStyle w:val="ONUMFS"/>
        <w:numPr>
          <w:ilvl w:val="0"/>
          <w:numId w:val="13"/>
        </w:numPr>
        <w:tabs>
          <w:tab w:val="left" w:pos="1134"/>
        </w:tabs>
        <w:ind w:left="567"/>
      </w:pPr>
      <w:r w:rsidRPr="00DC4344">
        <w:rPr>
          <w:lang w:val="es-ES_tradnl"/>
        </w:rPr>
        <w:t>Aprobación del orden del día</w:t>
      </w:r>
    </w:p>
    <w:p w:rsidR="0064521B" w:rsidRPr="00DC4344" w:rsidRDefault="0064521B" w:rsidP="0064521B">
      <w:pPr>
        <w:pStyle w:val="ONUMFS"/>
        <w:numPr>
          <w:ilvl w:val="0"/>
          <w:numId w:val="13"/>
        </w:numPr>
        <w:tabs>
          <w:tab w:val="left" w:pos="1134"/>
        </w:tabs>
        <w:ind w:left="567"/>
      </w:pPr>
      <w:r w:rsidRPr="00DC4344">
        <w:rPr>
          <w:lang w:val="es-ES_tradnl"/>
        </w:rPr>
        <w:t>Cuestiones planteadas en la sesión anterior</w:t>
      </w:r>
    </w:p>
    <w:p w:rsidR="0064521B" w:rsidRPr="00DC4344" w:rsidRDefault="0064521B" w:rsidP="0064521B">
      <w:pPr>
        <w:pStyle w:val="ONUMFS"/>
        <w:numPr>
          <w:ilvl w:val="0"/>
          <w:numId w:val="13"/>
        </w:numPr>
        <w:tabs>
          <w:tab w:val="left" w:pos="1134"/>
        </w:tabs>
        <w:ind w:left="567"/>
      </w:pPr>
      <w:r w:rsidRPr="00DC4344">
        <w:rPr>
          <w:lang w:val="es-ES_tradnl"/>
        </w:rPr>
        <w:t>Iniciación de nuevos miembros:</w:t>
      </w:r>
    </w:p>
    <w:p w:rsidR="0064521B" w:rsidRPr="00DC4344" w:rsidRDefault="0064521B" w:rsidP="0064521B">
      <w:pPr>
        <w:pStyle w:val="ONUMFS"/>
        <w:numPr>
          <w:ilvl w:val="0"/>
          <w:numId w:val="13"/>
        </w:numPr>
        <w:tabs>
          <w:tab w:val="left" w:pos="1134"/>
        </w:tabs>
        <w:ind w:left="567"/>
      </w:pPr>
      <w:r w:rsidRPr="00DC4344">
        <w:rPr>
          <w:lang w:val="es-ES_tradnl"/>
        </w:rPr>
        <w:t>Reunión con el Director General y el Equipo Directivo Superior</w:t>
      </w:r>
    </w:p>
    <w:p w:rsidR="0064521B" w:rsidRPr="00DC4344" w:rsidRDefault="0064521B" w:rsidP="0064521B">
      <w:pPr>
        <w:pStyle w:val="ONUMFS"/>
        <w:numPr>
          <w:ilvl w:val="0"/>
          <w:numId w:val="13"/>
        </w:numPr>
        <w:tabs>
          <w:tab w:val="left" w:pos="1134"/>
        </w:tabs>
        <w:ind w:left="567"/>
      </w:pPr>
      <w:r w:rsidRPr="00DC4344">
        <w:rPr>
          <w:lang w:val="es-ES_tradnl"/>
        </w:rPr>
        <w:t>Supervisión interna</w:t>
      </w:r>
    </w:p>
    <w:p w:rsidR="0064521B" w:rsidRPr="00DC4344" w:rsidRDefault="0064521B" w:rsidP="0064521B">
      <w:pPr>
        <w:pStyle w:val="ONUMFS"/>
        <w:numPr>
          <w:ilvl w:val="0"/>
          <w:numId w:val="13"/>
        </w:numPr>
        <w:tabs>
          <w:tab w:val="left" w:pos="1134"/>
        </w:tabs>
        <w:ind w:left="567"/>
      </w:pPr>
      <w:r w:rsidRPr="00DC4344">
        <w:rPr>
          <w:lang w:val="es-ES_tradnl"/>
        </w:rPr>
        <w:t>Seguimiento de las recomendaciones en materia de supervisión</w:t>
      </w:r>
    </w:p>
    <w:p w:rsidR="0064521B" w:rsidRPr="00DC4344" w:rsidRDefault="00B10031" w:rsidP="009072DA">
      <w:pPr>
        <w:pStyle w:val="ONUMFS"/>
        <w:numPr>
          <w:ilvl w:val="0"/>
          <w:numId w:val="13"/>
        </w:numPr>
        <w:tabs>
          <w:tab w:val="left" w:pos="1134"/>
        </w:tabs>
        <w:ind w:left="567"/>
      </w:pPr>
      <w:r w:rsidRPr="00DC4344">
        <w:t>Re</w:t>
      </w:r>
      <w:r w:rsidR="00146EC7" w:rsidRPr="00DC4344">
        <w:t xml:space="preserve">visión del marco de </w:t>
      </w:r>
      <w:r w:rsidRPr="00DC4344">
        <w:t>adquisiciones</w:t>
      </w:r>
    </w:p>
    <w:p w:rsidR="0064521B" w:rsidRPr="00DC4344" w:rsidRDefault="00B10031" w:rsidP="009072DA">
      <w:pPr>
        <w:pStyle w:val="ONUMFS"/>
        <w:numPr>
          <w:ilvl w:val="0"/>
          <w:numId w:val="13"/>
        </w:numPr>
        <w:tabs>
          <w:tab w:val="left" w:pos="1134"/>
        </w:tabs>
        <w:ind w:left="567"/>
      </w:pPr>
      <w:r w:rsidRPr="00DC4344">
        <w:t>Examen del Reglamento Financiero y de la Reglamentación Financiera</w:t>
      </w:r>
    </w:p>
    <w:p w:rsidR="0064521B" w:rsidRPr="00DC4344" w:rsidRDefault="00B10031" w:rsidP="0064521B">
      <w:pPr>
        <w:pStyle w:val="ONUMFS"/>
        <w:numPr>
          <w:ilvl w:val="0"/>
          <w:numId w:val="13"/>
        </w:numPr>
        <w:tabs>
          <w:tab w:val="left" w:pos="1134"/>
        </w:tabs>
        <w:ind w:left="567"/>
      </w:pPr>
      <w:r w:rsidRPr="00DC4344">
        <w:rPr>
          <w:lang w:val="es-ES_tradnl"/>
        </w:rPr>
        <w:t>Proyecto de i</w:t>
      </w:r>
      <w:r w:rsidR="0064521B" w:rsidRPr="00DC4344">
        <w:rPr>
          <w:lang w:val="es-ES_tradnl"/>
        </w:rPr>
        <w:t xml:space="preserve">nforme financiero y </w:t>
      </w:r>
      <w:r w:rsidRPr="00DC4344">
        <w:rPr>
          <w:lang w:val="es-ES_tradnl"/>
        </w:rPr>
        <w:t xml:space="preserve">de </w:t>
      </w:r>
      <w:r w:rsidR="0064521B" w:rsidRPr="00DC4344">
        <w:rPr>
          <w:lang w:val="es-ES_tradnl"/>
        </w:rPr>
        <w:t>estados financieros</w:t>
      </w:r>
    </w:p>
    <w:p w:rsidR="0064521B" w:rsidRPr="00DC4344" w:rsidRDefault="00B10031" w:rsidP="009072DA">
      <w:pPr>
        <w:pStyle w:val="ONUMFS"/>
        <w:numPr>
          <w:ilvl w:val="0"/>
          <w:numId w:val="13"/>
        </w:numPr>
        <w:tabs>
          <w:tab w:val="left" w:pos="1134"/>
        </w:tabs>
        <w:ind w:left="567"/>
      </w:pPr>
      <w:r w:rsidRPr="00DC4344">
        <w:t>Seguimiento de la petición del Comité de Coordinación</w:t>
      </w:r>
    </w:p>
    <w:p w:rsidR="0064521B" w:rsidRPr="00DC4344" w:rsidRDefault="0064521B" w:rsidP="0064521B">
      <w:pPr>
        <w:pStyle w:val="ONUMFS"/>
        <w:numPr>
          <w:ilvl w:val="0"/>
          <w:numId w:val="13"/>
        </w:numPr>
        <w:tabs>
          <w:tab w:val="left" w:pos="1134"/>
        </w:tabs>
        <w:ind w:left="567"/>
      </w:pPr>
      <w:r w:rsidRPr="00DC4344">
        <w:rPr>
          <w:lang w:val="es-ES_tradnl"/>
        </w:rPr>
        <w:t>Ética profesional</w:t>
      </w:r>
    </w:p>
    <w:p w:rsidR="0064521B" w:rsidRPr="00DC4344" w:rsidRDefault="0064521B" w:rsidP="0064521B">
      <w:pPr>
        <w:pStyle w:val="ONUMFS"/>
        <w:numPr>
          <w:ilvl w:val="0"/>
          <w:numId w:val="13"/>
        </w:numPr>
        <w:tabs>
          <w:tab w:val="left" w:pos="1134"/>
        </w:tabs>
        <w:ind w:left="567"/>
      </w:pPr>
      <w:r w:rsidRPr="00DC4344">
        <w:rPr>
          <w:lang w:val="es-ES_tradnl"/>
        </w:rPr>
        <w:t xml:space="preserve">Reunión de información </w:t>
      </w:r>
      <w:r w:rsidR="00153985" w:rsidRPr="00DC4344">
        <w:rPr>
          <w:lang w:val="es-ES_tradnl"/>
        </w:rPr>
        <w:t>para</w:t>
      </w:r>
      <w:r w:rsidRPr="00DC4344">
        <w:rPr>
          <w:lang w:val="es-ES_tradnl"/>
        </w:rPr>
        <w:t xml:space="preserve"> los representantes de los Estados miembros</w:t>
      </w:r>
    </w:p>
    <w:p w:rsidR="0064521B" w:rsidRPr="00DC4344" w:rsidRDefault="0064521B" w:rsidP="0064521B">
      <w:pPr>
        <w:pStyle w:val="ONUMFS"/>
        <w:numPr>
          <w:ilvl w:val="0"/>
          <w:numId w:val="13"/>
        </w:numPr>
        <w:tabs>
          <w:tab w:val="left" w:pos="1134"/>
        </w:tabs>
        <w:ind w:left="567"/>
      </w:pPr>
      <w:r w:rsidRPr="00DC4344">
        <w:rPr>
          <w:lang w:val="es-ES_tradnl"/>
        </w:rPr>
        <w:t>Otros asuntos</w:t>
      </w:r>
    </w:p>
    <w:p w:rsidR="0064521B" w:rsidRPr="00DC4344" w:rsidRDefault="0064521B" w:rsidP="009072DA"/>
    <w:p w:rsidR="0064521B" w:rsidRPr="00DC4344" w:rsidRDefault="0064521B" w:rsidP="009072DA"/>
    <w:p w:rsidR="0064521B" w:rsidRPr="00DC4344" w:rsidRDefault="0064521B" w:rsidP="0064521B">
      <w:pPr>
        <w:pStyle w:val="Endofdocument-Annex"/>
      </w:pPr>
      <w:r w:rsidRPr="00DC4344">
        <w:rPr>
          <w:lang w:val="es-ES_tradnl"/>
        </w:rPr>
        <w:t>[Siguen los Anexos]</w:t>
      </w:r>
    </w:p>
    <w:p w:rsidR="0064521B" w:rsidRPr="00DC4344" w:rsidRDefault="0064521B" w:rsidP="00605D12">
      <w:pPr>
        <w:pStyle w:val="Endofdocument-Annex"/>
      </w:pPr>
    </w:p>
    <w:p w:rsidR="005D45B8" w:rsidRPr="00DC4344" w:rsidRDefault="005D45B8" w:rsidP="00605D12">
      <w:pPr>
        <w:sectPr w:rsidR="005D45B8" w:rsidRPr="00DC4344" w:rsidSect="003F7EAE">
          <w:headerReference w:type="default" r:id="rId9"/>
          <w:pgSz w:w="11907" w:h="16840" w:code="9"/>
          <w:pgMar w:top="567" w:right="1134" w:bottom="1418"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DC4344" w:rsidRPr="00DC4344" w:rsidTr="006E4A54">
        <w:tc>
          <w:tcPr>
            <w:tcW w:w="4513" w:type="dxa"/>
            <w:tcBorders>
              <w:bottom w:val="single" w:sz="4" w:space="0" w:color="auto"/>
            </w:tcBorders>
            <w:tcMar>
              <w:bottom w:w="170" w:type="dxa"/>
            </w:tcMar>
          </w:tcPr>
          <w:p w:rsidR="00FE0448" w:rsidRPr="00DC4344" w:rsidRDefault="00FE0448" w:rsidP="006E4A54"/>
        </w:tc>
        <w:tc>
          <w:tcPr>
            <w:tcW w:w="4337" w:type="dxa"/>
            <w:tcBorders>
              <w:bottom w:val="single" w:sz="4" w:space="0" w:color="auto"/>
            </w:tcBorders>
            <w:tcMar>
              <w:left w:w="0" w:type="dxa"/>
              <w:right w:w="0" w:type="dxa"/>
            </w:tcMar>
          </w:tcPr>
          <w:p w:rsidR="00FE0448" w:rsidRPr="00DC4344" w:rsidRDefault="00FE0448" w:rsidP="006E4A54">
            <w:r w:rsidRPr="00DC4344">
              <w:rPr>
                <w:noProof/>
                <w:lang w:val="en-US" w:eastAsia="en-US"/>
              </w:rPr>
              <w:drawing>
                <wp:inline distT="0" distB="0" distL="0" distR="0" wp14:anchorId="550F453E" wp14:editId="45E039B5">
                  <wp:extent cx="1858645" cy="1326515"/>
                  <wp:effectExtent l="0" t="0" r="8255" b="6985"/>
                  <wp:docPr id="3" name="Picture 3"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8645" cy="132651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FE0448" w:rsidRPr="00DC4344" w:rsidRDefault="00FE0448" w:rsidP="006E4A54">
            <w:pPr>
              <w:jc w:val="right"/>
            </w:pPr>
            <w:r w:rsidRPr="00DC4344">
              <w:rPr>
                <w:b/>
                <w:sz w:val="40"/>
                <w:szCs w:val="40"/>
              </w:rPr>
              <w:t>S</w:t>
            </w:r>
          </w:p>
        </w:tc>
      </w:tr>
      <w:tr w:rsidR="00DC4344" w:rsidRPr="00DC4344" w:rsidTr="006E4A54">
        <w:trPr>
          <w:trHeight w:hRule="exact" w:val="340"/>
        </w:trPr>
        <w:tc>
          <w:tcPr>
            <w:tcW w:w="9356" w:type="dxa"/>
            <w:gridSpan w:val="3"/>
            <w:tcBorders>
              <w:top w:val="single" w:sz="4" w:space="0" w:color="auto"/>
            </w:tcBorders>
            <w:tcMar>
              <w:top w:w="170" w:type="dxa"/>
              <w:left w:w="0" w:type="dxa"/>
              <w:right w:w="0" w:type="dxa"/>
            </w:tcMar>
            <w:vAlign w:val="bottom"/>
          </w:tcPr>
          <w:p w:rsidR="00FE0448" w:rsidRPr="00DC4344" w:rsidRDefault="00FE0448" w:rsidP="00FE0448">
            <w:pPr>
              <w:jc w:val="right"/>
              <w:rPr>
                <w:rFonts w:ascii="Arial Black" w:hAnsi="Arial Black"/>
                <w:caps/>
                <w:sz w:val="15"/>
              </w:rPr>
            </w:pPr>
            <w:r w:rsidRPr="00DC4344">
              <w:rPr>
                <w:rFonts w:ascii="Arial Black" w:hAnsi="Arial Black"/>
                <w:caps/>
                <w:sz w:val="15"/>
                <w:lang w:val="es-ES_tradnl"/>
              </w:rPr>
              <w:t>WO/IAOC/43/1</w:t>
            </w:r>
          </w:p>
        </w:tc>
      </w:tr>
      <w:tr w:rsidR="00DC4344" w:rsidRPr="00DC4344" w:rsidTr="006E4A54">
        <w:trPr>
          <w:trHeight w:hRule="exact" w:val="170"/>
        </w:trPr>
        <w:tc>
          <w:tcPr>
            <w:tcW w:w="9356" w:type="dxa"/>
            <w:gridSpan w:val="3"/>
            <w:noWrap/>
            <w:tcMar>
              <w:left w:w="0" w:type="dxa"/>
              <w:right w:w="0" w:type="dxa"/>
            </w:tcMar>
            <w:vAlign w:val="bottom"/>
          </w:tcPr>
          <w:p w:rsidR="00FE0448" w:rsidRPr="00DC4344" w:rsidRDefault="00FE0448" w:rsidP="006E4A54">
            <w:pPr>
              <w:jc w:val="right"/>
              <w:rPr>
                <w:rFonts w:ascii="Arial Black" w:hAnsi="Arial Black"/>
                <w:caps/>
                <w:sz w:val="15"/>
              </w:rPr>
            </w:pPr>
            <w:r w:rsidRPr="00DC4344">
              <w:rPr>
                <w:rFonts w:ascii="Arial Black" w:hAnsi="Arial Black"/>
                <w:caps/>
                <w:sz w:val="15"/>
              </w:rPr>
              <w:t>ORIGINAL:  INGLÉS</w:t>
            </w:r>
          </w:p>
        </w:tc>
      </w:tr>
      <w:tr w:rsidR="00FE0448" w:rsidRPr="00DC4344" w:rsidTr="006E4A54">
        <w:trPr>
          <w:trHeight w:hRule="exact" w:val="198"/>
        </w:trPr>
        <w:tc>
          <w:tcPr>
            <w:tcW w:w="9356" w:type="dxa"/>
            <w:gridSpan w:val="3"/>
            <w:tcMar>
              <w:left w:w="0" w:type="dxa"/>
              <w:right w:w="0" w:type="dxa"/>
            </w:tcMar>
            <w:vAlign w:val="bottom"/>
          </w:tcPr>
          <w:p w:rsidR="00FE0448" w:rsidRPr="00DC4344" w:rsidRDefault="00FE0448" w:rsidP="00FE0448">
            <w:pPr>
              <w:jc w:val="right"/>
              <w:rPr>
                <w:rFonts w:ascii="Arial Black" w:hAnsi="Arial Black"/>
                <w:caps/>
                <w:sz w:val="15"/>
              </w:rPr>
            </w:pPr>
            <w:r w:rsidRPr="00DC4344">
              <w:rPr>
                <w:rFonts w:ascii="Arial Black" w:hAnsi="Arial Black"/>
                <w:caps/>
                <w:sz w:val="15"/>
              </w:rPr>
              <w:t>fecha:  1 DE NOVIEMBRE DE 2016</w:t>
            </w:r>
          </w:p>
        </w:tc>
      </w:tr>
    </w:tbl>
    <w:p w:rsidR="00FE0448" w:rsidRPr="00DC4344" w:rsidRDefault="00FE0448" w:rsidP="00FE0448"/>
    <w:p w:rsidR="00FE0448" w:rsidRPr="00DC4344" w:rsidRDefault="00FE0448" w:rsidP="00FE0448"/>
    <w:p w:rsidR="00FE0448" w:rsidRPr="00DC4344" w:rsidRDefault="00FE0448" w:rsidP="00FE0448"/>
    <w:p w:rsidR="00FE0448" w:rsidRPr="00DC4344" w:rsidRDefault="00FE0448" w:rsidP="00FE0448"/>
    <w:p w:rsidR="00FE0448" w:rsidRPr="00DC4344" w:rsidRDefault="00FE0448" w:rsidP="00FE0448"/>
    <w:p w:rsidR="00FE0448" w:rsidRPr="00DC4344" w:rsidRDefault="00FE0448" w:rsidP="00FE0448">
      <w:pPr>
        <w:rPr>
          <w:b/>
          <w:sz w:val="28"/>
          <w:szCs w:val="28"/>
        </w:rPr>
      </w:pPr>
      <w:r w:rsidRPr="00DC4344">
        <w:rPr>
          <w:b/>
          <w:sz w:val="28"/>
          <w:szCs w:val="28"/>
        </w:rPr>
        <w:t>Comisión Consultiva Independiente de Supervisión de la OMPI</w:t>
      </w:r>
    </w:p>
    <w:p w:rsidR="00FE0448" w:rsidRPr="00DC4344" w:rsidRDefault="00FE0448" w:rsidP="00FE0448"/>
    <w:p w:rsidR="00FE0448" w:rsidRPr="00DC4344" w:rsidRDefault="00FE0448" w:rsidP="00FE0448"/>
    <w:p w:rsidR="00FE0448" w:rsidRPr="00DC4344" w:rsidRDefault="00FE0448" w:rsidP="00FE0448">
      <w:pPr>
        <w:rPr>
          <w:b/>
          <w:sz w:val="24"/>
          <w:szCs w:val="24"/>
        </w:rPr>
      </w:pPr>
      <w:r w:rsidRPr="00DC4344">
        <w:rPr>
          <w:b/>
          <w:sz w:val="24"/>
          <w:szCs w:val="24"/>
        </w:rPr>
        <w:t>Cuadragésima tercera sesión</w:t>
      </w:r>
    </w:p>
    <w:p w:rsidR="00FE0448" w:rsidRPr="00DC4344" w:rsidRDefault="00FE0448" w:rsidP="00FE0448">
      <w:pPr>
        <w:rPr>
          <w:b/>
          <w:sz w:val="24"/>
          <w:szCs w:val="24"/>
        </w:rPr>
      </w:pPr>
      <w:r w:rsidRPr="00DC4344">
        <w:rPr>
          <w:b/>
          <w:sz w:val="24"/>
          <w:szCs w:val="24"/>
        </w:rPr>
        <w:t>Ginebra, 21 a 25 de noviembre de 2016</w:t>
      </w:r>
    </w:p>
    <w:p w:rsidR="00FE0448" w:rsidRPr="00DC4344" w:rsidRDefault="00FE0448" w:rsidP="00FE0448"/>
    <w:p w:rsidR="00FE0448" w:rsidRPr="00DC4344" w:rsidRDefault="00FE0448" w:rsidP="00FE0448"/>
    <w:p w:rsidR="00FE0448" w:rsidRPr="00DC4344" w:rsidRDefault="00FE0448" w:rsidP="00FE0448"/>
    <w:p w:rsidR="0064521B" w:rsidRPr="00DC4344" w:rsidRDefault="0064521B" w:rsidP="0064521B">
      <w:pPr>
        <w:rPr>
          <w:caps/>
          <w:sz w:val="24"/>
        </w:rPr>
      </w:pPr>
      <w:r w:rsidRPr="00DC4344">
        <w:rPr>
          <w:caps/>
          <w:sz w:val="24"/>
          <w:lang w:val="es-ES_tradnl"/>
        </w:rPr>
        <w:t>ORDEN DEL DÍA</w:t>
      </w:r>
    </w:p>
    <w:p w:rsidR="0064521B" w:rsidRPr="00DC4344" w:rsidRDefault="0064521B" w:rsidP="005D45B8"/>
    <w:p w:rsidR="0064521B" w:rsidRPr="00DC4344" w:rsidRDefault="0064521B" w:rsidP="0064521B">
      <w:pPr>
        <w:rPr>
          <w:i/>
        </w:rPr>
      </w:pPr>
      <w:r w:rsidRPr="00DC4344">
        <w:rPr>
          <w:i/>
          <w:lang w:val="es-ES_tradnl"/>
        </w:rPr>
        <w:t>preparado por la Comisión Consultiva Independiente de Supervisión de la OMPI</w:t>
      </w:r>
    </w:p>
    <w:p w:rsidR="0064521B" w:rsidRPr="00DC4344" w:rsidRDefault="0064521B" w:rsidP="005D45B8"/>
    <w:p w:rsidR="0064521B" w:rsidRPr="00DC4344" w:rsidRDefault="0064521B" w:rsidP="005D45B8"/>
    <w:p w:rsidR="0064521B" w:rsidRPr="00DC4344" w:rsidRDefault="0064521B" w:rsidP="005D45B8"/>
    <w:p w:rsidR="0064521B" w:rsidRPr="00DC4344" w:rsidRDefault="0064521B" w:rsidP="005D45B8"/>
    <w:p w:rsidR="0064521B" w:rsidRPr="00DC4344" w:rsidRDefault="0064521B" w:rsidP="0064521B">
      <w:pPr>
        <w:pStyle w:val="ONUMFS"/>
        <w:numPr>
          <w:ilvl w:val="0"/>
          <w:numId w:val="14"/>
        </w:numPr>
      </w:pPr>
      <w:r w:rsidRPr="00DC4344">
        <w:rPr>
          <w:lang w:val="es-ES_tradnl"/>
        </w:rPr>
        <w:t>Aprobación del orden del día</w:t>
      </w:r>
    </w:p>
    <w:p w:rsidR="0064521B" w:rsidRPr="00DC4344" w:rsidRDefault="0064521B" w:rsidP="0064521B">
      <w:pPr>
        <w:pStyle w:val="ONUMFS"/>
        <w:numPr>
          <w:ilvl w:val="0"/>
          <w:numId w:val="14"/>
        </w:numPr>
      </w:pPr>
      <w:r w:rsidRPr="00DC4344">
        <w:rPr>
          <w:lang w:val="es-ES_tradnl"/>
        </w:rPr>
        <w:t>Cuestiones planteadas en la sesión anterior</w:t>
      </w:r>
    </w:p>
    <w:p w:rsidR="0064521B" w:rsidRPr="00DC4344" w:rsidRDefault="0064521B" w:rsidP="0064521B">
      <w:pPr>
        <w:pStyle w:val="ONUMFS"/>
        <w:numPr>
          <w:ilvl w:val="0"/>
          <w:numId w:val="14"/>
        </w:numPr>
        <w:rPr>
          <w:rFonts w:eastAsiaTheme="minorHAnsi"/>
          <w:szCs w:val="22"/>
          <w:lang w:eastAsia="en-US"/>
        </w:rPr>
      </w:pPr>
      <w:r w:rsidRPr="00DC4344">
        <w:rPr>
          <w:rFonts w:eastAsiaTheme="minorHAnsi"/>
          <w:szCs w:val="22"/>
          <w:lang w:val="es-ES_tradnl" w:eastAsia="en-US"/>
        </w:rPr>
        <w:t>Reunión con el Director General</w:t>
      </w:r>
    </w:p>
    <w:p w:rsidR="0064521B" w:rsidRPr="00DC4344" w:rsidRDefault="0064521B" w:rsidP="0064521B">
      <w:pPr>
        <w:pStyle w:val="ONUMFS"/>
        <w:numPr>
          <w:ilvl w:val="0"/>
          <w:numId w:val="14"/>
        </w:numPr>
        <w:rPr>
          <w:rFonts w:eastAsiaTheme="minorHAnsi"/>
          <w:szCs w:val="22"/>
          <w:lang w:eastAsia="en-US"/>
        </w:rPr>
      </w:pPr>
      <w:r w:rsidRPr="00DC4344">
        <w:rPr>
          <w:rFonts w:eastAsiaTheme="minorHAnsi"/>
          <w:szCs w:val="22"/>
          <w:lang w:val="es-ES_tradnl" w:eastAsia="en-US"/>
        </w:rPr>
        <w:t>Supervisión interna</w:t>
      </w:r>
    </w:p>
    <w:p w:rsidR="0064521B" w:rsidRPr="00DC4344" w:rsidRDefault="0064521B" w:rsidP="0064521B">
      <w:pPr>
        <w:pStyle w:val="ONUMFS"/>
        <w:numPr>
          <w:ilvl w:val="0"/>
          <w:numId w:val="14"/>
        </w:numPr>
        <w:rPr>
          <w:rFonts w:eastAsiaTheme="minorHAnsi"/>
          <w:szCs w:val="22"/>
          <w:lang w:eastAsia="en-US"/>
        </w:rPr>
      </w:pPr>
      <w:r w:rsidRPr="00DC4344">
        <w:rPr>
          <w:rFonts w:eastAsiaTheme="minorHAnsi"/>
          <w:szCs w:val="22"/>
          <w:lang w:val="es-ES_tradnl" w:eastAsia="en-US"/>
        </w:rPr>
        <w:t>Seguimiento de las recomendaciones en materia de supervisión</w:t>
      </w:r>
    </w:p>
    <w:p w:rsidR="0064521B" w:rsidRPr="00DC4344" w:rsidRDefault="00153985" w:rsidP="00153985">
      <w:pPr>
        <w:pStyle w:val="ONUMFS"/>
        <w:numPr>
          <w:ilvl w:val="0"/>
          <w:numId w:val="14"/>
        </w:numPr>
        <w:ind w:left="567" w:hanging="567"/>
        <w:rPr>
          <w:rFonts w:eastAsiaTheme="minorHAnsi"/>
          <w:szCs w:val="22"/>
          <w:lang w:eastAsia="en-US"/>
        </w:rPr>
      </w:pPr>
      <w:r w:rsidRPr="00DC4344">
        <w:rPr>
          <w:rFonts w:eastAsiaTheme="minorHAnsi"/>
          <w:szCs w:val="22"/>
          <w:lang w:eastAsia="en-US"/>
        </w:rPr>
        <w:t>Enmiendas a la Carta de Supervisión Interna (seguimiento de las decisiones adoptadas por la Asamblea General</w:t>
      </w:r>
      <w:r w:rsidR="005D45B8" w:rsidRPr="00DC4344">
        <w:rPr>
          <w:rFonts w:eastAsiaTheme="minorHAnsi"/>
          <w:szCs w:val="22"/>
          <w:lang w:eastAsia="en-US"/>
        </w:rPr>
        <w:t>)</w:t>
      </w:r>
    </w:p>
    <w:p w:rsidR="0064521B" w:rsidRPr="00DC4344" w:rsidRDefault="0064521B" w:rsidP="0064521B">
      <w:pPr>
        <w:pStyle w:val="ONUMFS"/>
        <w:numPr>
          <w:ilvl w:val="0"/>
          <w:numId w:val="14"/>
        </w:numPr>
        <w:rPr>
          <w:rFonts w:eastAsiaTheme="minorHAnsi"/>
          <w:szCs w:val="22"/>
          <w:lang w:eastAsia="en-US"/>
        </w:rPr>
      </w:pPr>
      <w:r w:rsidRPr="00DC4344">
        <w:rPr>
          <w:rFonts w:eastAsiaTheme="minorHAnsi"/>
          <w:szCs w:val="22"/>
          <w:lang w:val="es-ES_tradnl" w:eastAsia="en-US"/>
        </w:rPr>
        <w:t xml:space="preserve">Política y Manual de </w:t>
      </w:r>
      <w:r w:rsidR="00153985" w:rsidRPr="00DC4344">
        <w:rPr>
          <w:rFonts w:eastAsiaTheme="minorHAnsi"/>
          <w:szCs w:val="22"/>
          <w:lang w:val="es-ES_tradnl" w:eastAsia="en-US"/>
        </w:rPr>
        <w:t>Investigaciones</w:t>
      </w:r>
    </w:p>
    <w:p w:rsidR="0064521B" w:rsidRPr="00DC4344" w:rsidRDefault="0064521B" w:rsidP="0064521B">
      <w:pPr>
        <w:pStyle w:val="ONUMFS"/>
        <w:numPr>
          <w:ilvl w:val="0"/>
          <w:numId w:val="14"/>
        </w:numPr>
      </w:pPr>
      <w:r w:rsidRPr="00DC4344">
        <w:rPr>
          <w:lang w:val="es-ES_tradnl"/>
        </w:rPr>
        <w:t>Cuestiones de administración y gestión</w:t>
      </w:r>
    </w:p>
    <w:p w:rsidR="0064521B" w:rsidRPr="00DC4344" w:rsidRDefault="005D45B8" w:rsidP="009072DA">
      <w:pPr>
        <w:pStyle w:val="ONUMFS"/>
        <w:numPr>
          <w:ilvl w:val="0"/>
          <w:numId w:val="14"/>
        </w:numPr>
      </w:pPr>
      <w:r w:rsidRPr="00DC4344">
        <w:rPr>
          <w:rFonts w:eastAsiaTheme="minorHAnsi"/>
          <w:szCs w:val="22"/>
          <w:lang w:eastAsia="en-US"/>
        </w:rPr>
        <w:t>Selec</w:t>
      </w:r>
      <w:r w:rsidR="00153985" w:rsidRPr="00DC4344">
        <w:rPr>
          <w:rFonts w:eastAsiaTheme="minorHAnsi"/>
          <w:szCs w:val="22"/>
          <w:lang w:eastAsia="en-US"/>
        </w:rPr>
        <w:t>ción del auditor externo para el período</w:t>
      </w:r>
      <w:r w:rsidRPr="00DC4344">
        <w:rPr>
          <w:rFonts w:eastAsiaTheme="minorHAnsi"/>
          <w:szCs w:val="22"/>
          <w:lang w:eastAsia="en-US"/>
        </w:rPr>
        <w:t xml:space="preserve"> 2018 - 2023</w:t>
      </w:r>
    </w:p>
    <w:p w:rsidR="0064521B" w:rsidRPr="00DC4344" w:rsidRDefault="0064521B" w:rsidP="0064521B">
      <w:pPr>
        <w:pStyle w:val="ONUMFS"/>
        <w:numPr>
          <w:ilvl w:val="0"/>
          <w:numId w:val="14"/>
        </w:numPr>
      </w:pPr>
      <w:r w:rsidRPr="00DC4344">
        <w:rPr>
          <w:lang w:val="es-ES_tradnl"/>
        </w:rPr>
        <w:t>Auditoría externa</w:t>
      </w:r>
    </w:p>
    <w:p w:rsidR="0064521B" w:rsidRPr="00DC4344" w:rsidRDefault="0064521B" w:rsidP="0064521B">
      <w:pPr>
        <w:pStyle w:val="ONUMFS"/>
        <w:numPr>
          <w:ilvl w:val="0"/>
          <w:numId w:val="14"/>
        </w:numPr>
      </w:pPr>
      <w:r w:rsidRPr="00DC4344">
        <w:rPr>
          <w:lang w:val="es-ES_tradnl"/>
        </w:rPr>
        <w:t>Ética profesional y Mediador</w:t>
      </w:r>
    </w:p>
    <w:p w:rsidR="0064521B" w:rsidRPr="00DC4344" w:rsidRDefault="0064521B" w:rsidP="0064521B">
      <w:pPr>
        <w:pStyle w:val="ONUMFS"/>
        <w:numPr>
          <w:ilvl w:val="0"/>
          <w:numId w:val="14"/>
        </w:numPr>
      </w:pPr>
      <w:r w:rsidRPr="00DC4344">
        <w:rPr>
          <w:lang w:val="es-ES_tradnl"/>
        </w:rPr>
        <w:t>Programa de iniciación para los nuevos miembros de la CCIS</w:t>
      </w:r>
    </w:p>
    <w:p w:rsidR="0064521B" w:rsidRPr="00DC4344" w:rsidRDefault="0064521B" w:rsidP="0064521B">
      <w:pPr>
        <w:pStyle w:val="ONUMFS"/>
        <w:numPr>
          <w:ilvl w:val="0"/>
          <w:numId w:val="14"/>
        </w:numPr>
      </w:pPr>
      <w:r w:rsidRPr="00DC4344">
        <w:rPr>
          <w:lang w:val="es-ES_tradnl"/>
        </w:rPr>
        <w:t>Elección de</w:t>
      </w:r>
      <w:r w:rsidR="00153985" w:rsidRPr="00DC4344">
        <w:rPr>
          <w:lang w:val="es-ES_tradnl"/>
        </w:rPr>
        <w:t>l p</w:t>
      </w:r>
      <w:r w:rsidRPr="00DC4344">
        <w:rPr>
          <w:lang w:val="es-ES_tradnl"/>
        </w:rPr>
        <w:t xml:space="preserve">residente y </w:t>
      </w:r>
      <w:r w:rsidR="00153985" w:rsidRPr="00DC4344">
        <w:rPr>
          <w:lang w:val="es-ES_tradnl"/>
        </w:rPr>
        <w:t>v</w:t>
      </w:r>
      <w:r w:rsidRPr="00DC4344">
        <w:rPr>
          <w:lang w:val="es-ES_tradnl"/>
        </w:rPr>
        <w:t>icepresidente</w:t>
      </w:r>
    </w:p>
    <w:p w:rsidR="0064521B" w:rsidRPr="00DC4344" w:rsidRDefault="0064521B" w:rsidP="0064521B">
      <w:pPr>
        <w:pStyle w:val="ONUMFS"/>
        <w:numPr>
          <w:ilvl w:val="0"/>
          <w:numId w:val="14"/>
        </w:numPr>
      </w:pPr>
      <w:r w:rsidRPr="00DC4344">
        <w:rPr>
          <w:lang w:val="es-ES_tradnl"/>
        </w:rPr>
        <w:t>Reunión de información para los representantes de los Estados miembros</w:t>
      </w:r>
    </w:p>
    <w:p w:rsidR="0064521B" w:rsidRPr="00DC4344" w:rsidRDefault="0064521B" w:rsidP="0064521B">
      <w:pPr>
        <w:pStyle w:val="ONUMFS"/>
        <w:numPr>
          <w:ilvl w:val="0"/>
          <w:numId w:val="14"/>
        </w:numPr>
      </w:pPr>
      <w:r w:rsidRPr="00DC4344">
        <w:rPr>
          <w:lang w:val="es-ES_tradnl"/>
        </w:rPr>
        <w:t>Otros asuntos</w:t>
      </w:r>
    </w:p>
    <w:p w:rsidR="0064521B" w:rsidRPr="00DC4344" w:rsidRDefault="005D45B8" w:rsidP="0064521B">
      <w:pPr>
        <w:pStyle w:val="Endofdocument-Annex"/>
        <w:keepNext/>
      </w:pPr>
      <w:r w:rsidRPr="00DC4344" w:rsidDel="008815A4">
        <w:t xml:space="preserve"> </w:t>
      </w:r>
      <w:r w:rsidR="0064521B" w:rsidRPr="00DC4344">
        <w:rPr>
          <w:lang w:val="es-ES_tradnl"/>
        </w:rPr>
        <w:t>[Sigue el Anexo II]</w:t>
      </w:r>
    </w:p>
    <w:p w:rsidR="005D45B8" w:rsidRPr="00DC4344" w:rsidRDefault="005D45B8" w:rsidP="002B74BF">
      <w:pPr>
        <w:keepNext/>
        <w:sectPr w:rsidR="005D45B8" w:rsidRPr="00DC4344" w:rsidSect="00FE0448">
          <w:headerReference w:type="default" r:id="rId10"/>
          <w:headerReference w:type="first" r:id="rId11"/>
          <w:pgSz w:w="11907" w:h="16840" w:code="9"/>
          <w:pgMar w:top="567" w:right="1134" w:bottom="1418" w:left="1418" w:header="510" w:footer="1021" w:gutter="0"/>
          <w:pgNumType w:start="1"/>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DC4344" w:rsidRPr="00DC4344" w:rsidTr="006E4A54">
        <w:tc>
          <w:tcPr>
            <w:tcW w:w="4513" w:type="dxa"/>
            <w:tcBorders>
              <w:bottom w:val="single" w:sz="4" w:space="0" w:color="auto"/>
            </w:tcBorders>
            <w:tcMar>
              <w:bottom w:w="170" w:type="dxa"/>
            </w:tcMar>
          </w:tcPr>
          <w:p w:rsidR="00FE0448" w:rsidRPr="00DC4344" w:rsidRDefault="00FE0448" w:rsidP="006E4A54"/>
        </w:tc>
        <w:tc>
          <w:tcPr>
            <w:tcW w:w="4337" w:type="dxa"/>
            <w:tcBorders>
              <w:bottom w:val="single" w:sz="4" w:space="0" w:color="auto"/>
            </w:tcBorders>
            <w:tcMar>
              <w:left w:w="0" w:type="dxa"/>
              <w:right w:w="0" w:type="dxa"/>
            </w:tcMar>
          </w:tcPr>
          <w:p w:rsidR="00FE0448" w:rsidRPr="00DC4344" w:rsidRDefault="00FE0448" w:rsidP="006E4A54">
            <w:r w:rsidRPr="00DC4344">
              <w:rPr>
                <w:noProof/>
                <w:lang w:val="en-US" w:eastAsia="en-US"/>
              </w:rPr>
              <w:drawing>
                <wp:inline distT="0" distB="0" distL="0" distR="0" wp14:anchorId="0F4E473C" wp14:editId="490F7049">
                  <wp:extent cx="1858645" cy="1326515"/>
                  <wp:effectExtent l="0" t="0" r="8255" b="6985"/>
                  <wp:docPr id="5" name="Picture 5"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8645" cy="132651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FE0448" w:rsidRPr="00DC4344" w:rsidRDefault="00FE0448" w:rsidP="006E4A54">
            <w:pPr>
              <w:jc w:val="right"/>
            </w:pPr>
            <w:r w:rsidRPr="00DC4344">
              <w:rPr>
                <w:b/>
                <w:sz w:val="40"/>
                <w:szCs w:val="40"/>
              </w:rPr>
              <w:t>S</w:t>
            </w:r>
          </w:p>
        </w:tc>
      </w:tr>
      <w:tr w:rsidR="00DC4344" w:rsidRPr="00DC4344" w:rsidTr="006E4A54">
        <w:trPr>
          <w:trHeight w:hRule="exact" w:val="340"/>
        </w:trPr>
        <w:tc>
          <w:tcPr>
            <w:tcW w:w="9356" w:type="dxa"/>
            <w:gridSpan w:val="3"/>
            <w:tcBorders>
              <w:top w:val="single" w:sz="4" w:space="0" w:color="auto"/>
            </w:tcBorders>
            <w:tcMar>
              <w:top w:w="170" w:type="dxa"/>
              <w:left w:w="0" w:type="dxa"/>
              <w:right w:w="0" w:type="dxa"/>
            </w:tcMar>
            <w:vAlign w:val="bottom"/>
          </w:tcPr>
          <w:p w:rsidR="00FE0448" w:rsidRPr="00DC4344" w:rsidRDefault="00FE0448" w:rsidP="006E4A54">
            <w:pPr>
              <w:jc w:val="right"/>
              <w:rPr>
                <w:rFonts w:ascii="Arial Black" w:hAnsi="Arial Black"/>
                <w:caps/>
                <w:sz w:val="15"/>
              </w:rPr>
            </w:pPr>
            <w:r w:rsidRPr="00DC4344">
              <w:rPr>
                <w:rFonts w:ascii="Arial Black" w:hAnsi="Arial Black"/>
                <w:caps/>
                <w:sz w:val="15"/>
                <w:lang w:val="es-ES_tradnl"/>
              </w:rPr>
              <w:t>WO/IAOC/43/INF/1</w:t>
            </w:r>
          </w:p>
        </w:tc>
      </w:tr>
      <w:tr w:rsidR="00DC4344" w:rsidRPr="00DC4344" w:rsidTr="006E4A54">
        <w:trPr>
          <w:trHeight w:hRule="exact" w:val="170"/>
        </w:trPr>
        <w:tc>
          <w:tcPr>
            <w:tcW w:w="9356" w:type="dxa"/>
            <w:gridSpan w:val="3"/>
            <w:noWrap/>
            <w:tcMar>
              <w:left w:w="0" w:type="dxa"/>
              <w:right w:w="0" w:type="dxa"/>
            </w:tcMar>
            <w:vAlign w:val="bottom"/>
          </w:tcPr>
          <w:p w:rsidR="00FE0448" w:rsidRPr="00DC4344" w:rsidRDefault="00FE0448" w:rsidP="006E4A54">
            <w:pPr>
              <w:jc w:val="right"/>
              <w:rPr>
                <w:rFonts w:ascii="Arial Black" w:hAnsi="Arial Black"/>
                <w:caps/>
                <w:sz w:val="15"/>
              </w:rPr>
            </w:pPr>
            <w:r w:rsidRPr="00DC4344">
              <w:rPr>
                <w:rFonts w:ascii="Arial Black" w:hAnsi="Arial Black"/>
                <w:caps/>
                <w:sz w:val="15"/>
              </w:rPr>
              <w:t>ORIGINAL:  INGLÉS</w:t>
            </w:r>
          </w:p>
        </w:tc>
      </w:tr>
      <w:tr w:rsidR="00FE0448" w:rsidRPr="00DC4344" w:rsidTr="006E4A54">
        <w:trPr>
          <w:trHeight w:hRule="exact" w:val="198"/>
        </w:trPr>
        <w:tc>
          <w:tcPr>
            <w:tcW w:w="9356" w:type="dxa"/>
            <w:gridSpan w:val="3"/>
            <w:tcMar>
              <w:left w:w="0" w:type="dxa"/>
              <w:right w:w="0" w:type="dxa"/>
            </w:tcMar>
            <w:vAlign w:val="bottom"/>
          </w:tcPr>
          <w:p w:rsidR="00FE0448" w:rsidRPr="00DC4344" w:rsidRDefault="00FE0448" w:rsidP="006E4A54">
            <w:pPr>
              <w:jc w:val="right"/>
              <w:rPr>
                <w:rFonts w:ascii="Arial Black" w:hAnsi="Arial Black"/>
                <w:caps/>
                <w:sz w:val="15"/>
              </w:rPr>
            </w:pPr>
            <w:r w:rsidRPr="00DC4344">
              <w:rPr>
                <w:rFonts w:ascii="Arial Black" w:hAnsi="Arial Black"/>
                <w:caps/>
                <w:sz w:val="15"/>
              </w:rPr>
              <w:t>fecha:  1 DE NOVIEMBRE DE 2016</w:t>
            </w:r>
          </w:p>
        </w:tc>
      </w:tr>
    </w:tbl>
    <w:p w:rsidR="00FE0448" w:rsidRPr="00DC4344" w:rsidRDefault="00FE0448" w:rsidP="00FE0448"/>
    <w:p w:rsidR="00FE0448" w:rsidRPr="00DC4344" w:rsidRDefault="00FE0448" w:rsidP="00FE0448"/>
    <w:p w:rsidR="00FE0448" w:rsidRPr="00DC4344" w:rsidRDefault="00FE0448" w:rsidP="00FE0448"/>
    <w:p w:rsidR="00FE0448" w:rsidRPr="00DC4344" w:rsidRDefault="00FE0448" w:rsidP="00FE0448"/>
    <w:p w:rsidR="00FE0448" w:rsidRPr="00DC4344" w:rsidRDefault="00FE0448" w:rsidP="00FE0448"/>
    <w:p w:rsidR="00FE0448" w:rsidRPr="00DC4344" w:rsidRDefault="00FE0448" w:rsidP="00FE0448">
      <w:pPr>
        <w:rPr>
          <w:b/>
          <w:sz w:val="28"/>
          <w:szCs w:val="28"/>
        </w:rPr>
      </w:pPr>
      <w:r w:rsidRPr="00DC4344">
        <w:rPr>
          <w:b/>
          <w:sz w:val="28"/>
          <w:szCs w:val="28"/>
        </w:rPr>
        <w:t>Comisión Consultiva Independiente de Supervisión de la OMPI</w:t>
      </w:r>
    </w:p>
    <w:p w:rsidR="00FE0448" w:rsidRPr="00DC4344" w:rsidRDefault="00FE0448" w:rsidP="00FE0448"/>
    <w:p w:rsidR="00FE0448" w:rsidRPr="00DC4344" w:rsidRDefault="00FE0448" w:rsidP="00FE0448"/>
    <w:p w:rsidR="00FE0448" w:rsidRPr="00DC4344" w:rsidRDefault="00FE0448" w:rsidP="00FE0448">
      <w:pPr>
        <w:rPr>
          <w:b/>
          <w:sz w:val="24"/>
          <w:szCs w:val="24"/>
        </w:rPr>
      </w:pPr>
      <w:r w:rsidRPr="00DC4344">
        <w:rPr>
          <w:b/>
          <w:sz w:val="24"/>
          <w:szCs w:val="24"/>
        </w:rPr>
        <w:t>Cuadragésima tercera sesión</w:t>
      </w:r>
    </w:p>
    <w:p w:rsidR="00FE0448" w:rsidRPr="00DC4344" w:rsidRDefault="00FE0448" w:rsidP="00FE0448">
      <w:pPr>
        <w:rPr>
          <w:b/>
          <w:sz w:val="24"/>
          <w:szCs w:val="24"/>
        </w:rPr>
      </w:pPr>
      <w:r w:rsidRPr="00DC4344">
        <w:rPr>
          <w:b/>
          <w:sz w:val="24"/>
          <w:szCs w:val="24"/>
        </w:rPr>
        <w:t>Ginebra, 21 a 25 de noviembre de 2016</w:t>
      </w:r>
    </w:p>
    <w:p w:rsidR="00FE0448" w:rsidRPr="00DC4344" w:rsidRDefault="00FE0448" w:rsidP="00FE0448"/>
    <w:p w:rsidR="00FE0448" w:rsidRPr="00DC4344" w:rsidRDefault="00FE0448" w:rsidP="00FE0448"/>
    <w:p w:rsidR="00FE0448" w:rsidRPr="00DC4344" w:rsidRDefault="00FE0448" w:rsidP="00FE0448"/>
    <w:p w:rsidR="0064521B" w:rsidRPr="00DC4344" w:rsidRDefault="0064521B" w:rsidP="0064521B">
      <w:pPr>
        <w:rPr>
          <w:caps/>
          <w:sz w:val="24"/>
        </w:rPr>
      </w:pPr>
      <w:r w:rsidRPr="00DC4344">
        <w:rPr>
          <w:caps/>
          <w:sz w:val="24"/>
          <w:lang w:val="es-ES_tradnl"/>
        </w:rPr>
        <w:t>LISTA DE DOCUMENTOS</w:t>
      </w:r>
    </w:p>
    <w:p w:rsidR="0064521B" w:rsidRPr="00DC4344" w:rsidRDefault="0064521B" w:rsidP="005D45B8"/>
    <w:p w:rsidR="0064521B" w:rsidRPr="00DC4344" w:rsidRDefault="0064521B" w:rsidP="0064521B">
      <w:pPr>
        <w:rPr>
          <w:i/>
        </w:rPr>
      </w:pPr>
      <w:r w:rsidRPr="00DC4344">
        <w:rPr>
          <w:i/>
          <w:lang w:val="es-ES_tradnl"/>
        </w:rPr>
        <w:t>aprobado por la Comisión Consultiva Independiente de Supervisión de la OMPI</w:t>
      </w:r>
    </w:p>
    <w:p w:rsidR="0064521B" w:rsidRPr="00DC4344" w:rsidRDefault="0064521B" w:rsidP="005D45B8"/>
    <w:p w:rsidR="0064521B" w:rsidRPr="00DC4344" w:rsidRDefault="0064521B" w:rsidP="005D45B8"/>
    <w:p w:rsidR="0064521B" w:rsidRPr="00DC4344" w:rsidRDefault="0064521B" w:rsidP="005D45B8"/>
    <w:p w:rsidR="0064521B" w:rsidRPr="00DC4344" w:rsidRDefault="0064521B" w:rsidP="0064521B">
      <w:pPr>
        <w:tabs>
          <w:tab w:val="left" w:pos="567"/>
          <w:tab w:val="left" w:pos="1134"/>
          <w:tab w:val="left" w:pos="1985"/>
        </w:tabs>
        <w:spacing w:before="120"/>
        <w:ind w:left="1134" w:hanging="1134"/>
        <w:rPr>
          <w:b/>
        </w:rPr>
      </w:pPr>
      <w:r w:rsidRPr="00DC4344">
        <w:rPr>
          <w:b/>
          <w:lang w:val="es-ES_tradnl"/>
        </w:rPr>
        <w:t>PUNTO 1:  APROBACIÓN DEL ORDEN DEL DÍA</w:t>
      </w:r>
    </w:p>
    <w:p w:rsidR="0064521B" w:rsidRPr="00DC4344" w:rsidRDefault="005D45B8" w:rsidP="0064521B">
      <w:pPr>
        <w:spacing w:after="120" w:line="260" w:lineRule="atLeast"/>
        <w:contextualSpacing/>
        <w:rPr>
          <w:rFonts w:eastAsia="Times New Roman"/>
          <w:szCs w:val="22"/>
          <w:lang w:eastAsia="en-US"/>
        </w:rPr>
      </w:pPr>
      <w:r w:rsidRPr="00DC4344">
        <w:rPr>
          <w:b/>
        </w:rPr>
        <w:tab/>
      </w:r>
      <w:r w:rsidRPr="00DC4344">
        <w:rPr>
          <w:b/>
        </w:rPr>
        <w:tab/>
      </w:r>
      <w:r w:rsidR="007A5282" w:rsidRPr="00DC4344">
        <w:rPr>
          <w:lang w:val="es-ES_tradnl"/>
        </w:rPr>
        <w:t>[01]</w:t>
      </w:r>
      <w:r w:rsidR="007A5282" w:rsidRPr="00DC4344">
        <w:rPr>
          <w:lang w:val="es-ES_tradnl"/>
        </w:rPr>
        <w:tab/>
      </w:r>
      <w:r w:rsidR="00153985" w:rsidRPr="00DC4344">
        <w:rPr>
          <w:lang w:val="es-ES_tradnl"/>
        </w:rPr>
        <w:t>Proyecto de orden del día</w:t>
      </w:r>
    </w:p>
    <w:p w:rsidR="0064521B" w:rsidRPr="00DC4344" w:rsidRDefault="005D45B8" w:rsidP="0064521B">
      <w:pPr>
        <w:spacing w:after="120" w:line="260" w:lineRule="atLeast"/>
        <w:contextualSpacing/>
      </w:pPr>
      <w:r w:rsidRPr="00DC4344">
        <w:tab/>
      </w:r>
      <w:r w:rsidRPr="00DC4344">
        <w:tab/>
      </w:r>
      <w:r w:rsidR="0064521B" w:rsidRPr="00DC4344">
        <w:rPr>
          <w:lang w:val="es-ES_tradnl"/>
        </w:rPr>
        <w:t>[02]</w:t>
      </w:r>
      <w:r w:rsidR="0064521B" w:rsidRPr="00DC4344">
        <w:rPr>
          <w:lang w:val="es-ES_tradnl"/>
        </w:rPr>
        <w:tab/>
      </w:r>
      <w:r w:rsidR="00153985" w:rsidRPr="00DC4344">
        <w:rPr>
          <w:lang w:val="es-ES_tradnl"/>
        </w:rPr>
        <w:t>Proyecto de calendario</w:t>
      </w:r>
    </w:p>
    <w:p w:rsidR="0064521B" w:rsidRPr="00DC4344" w:rsidRDefault="005D45B8" w:rsidP="007A5282">
      <w:pPr>
        <w:spacing w:after="120" w:line="260" w:lineRule="atLeast"/>
        <w:ind w:left="1701" w:hanging="567"/>
        <w:contextualSpacing/>
        <w:rPr>
          <w:rFonts w:eastAsia="Times New Roman"/>
          <w:szCs w:val="22"/>
          <w:lang w:eastAsia="en-US"/>
        </w:rPr>
      </w:pPr>
      <w:r w:rsidRPr="00DC4344">
        <w:t>[</w:t>
      </w:r>
      <w:r w:rsidR="007A5282" w:rsidRPr="00DC4344">
        <w:t>03]</w:t>
      </w:r>
      <w:r w:rsidR="007A5282" w:rsidRPr="00DC4344">
        <w:tab/>
        <w:t xml:space="preserve">Programa continuado de la CCIS, </w:t>
      </w:r>
      <w:r w:rsidR="00153985" w:rsidRPr="00DC4344">
        <w:t xml:space="preserve"> a noviembre de 2016</w:t>
      </w:r>
    </w:p>
    <w:p w:rsidR="0064521B" w:rsidRPr="00DC4344" w:rsidRDefault="005D45B8" w:rsidP="0064521B">
      <w:pPr>
        <w:tabs>
          <w:tab w:val="left" w:pos="567"/>
          <w:tab w:val="left" w:pos="1134"/>
        </w:tabs>
        <w:spacing w:before="120"/>
        <w:ind w:left="1134" w:hanging="1134"/>
      </w:pPr>
      <w:r w:rsidRPr="00DC4344">
        <w:tab/>
      </w:r>
      <w:r w:rsidRPr="00DC4344">
        <w:tab/>
      </w:r>
      <w:r w:rsidR="0064521B" w:rsidRPr="00DC4344">
        <w:rPr>
          <w:lang w:val="es-ES_tradnl"/>
        </w:rPr>
        <w:t>[04]</w:t>
      </w:r>
      <w:r w:rsidR="0064521B" w:rsidRPr="00DC4344">
        <w:rPr>
          <w:lang w:val="es-ES_tradnl"/>
        </w:rPr>
        <w:tab/>
      </w:r>
      <w:r w:rsidR="00153985" w:rsidRPr="00DC4344">
        <w:rPr>
          <w:lang w:val="es-ES_tradnl"/>
        </w:rPr>
        <w:t>Lista de documentos</w:t>
      </w:r>
    </w:p>
    <w:p w:rsidR="0064521B" w:rsidRPr="00DC4344" w:rsidRDefault="0064521B" w:rsidP="005D45B8"/>
    <w:p w:rsidR="0064521B" w:rsidRPr="00DC4344" w:rsidRDefault="0064521B" w:rsidP="0064521B">
      <w:pPr>
        <w:tabs>
          <w:tab w:val="left" w:pos="567"/>
          <w:tab w:val="left" w:pos="1134"/>
        </w:tabs>
        <w:spacing w:before="120"/>
        <w:ind w:left="1134" w:hanging="1134"/>
        <w:rPr>
          <w:lang w:val="es-ES_tradnl"/>
        </w:rPr>
      </w:pPr>
      <w:r w:rsidRPr="00DC4344">
        <w:rPr>
          <w:b/>
          <w:lang w:val="es-ES_tradnl"/>
        </w:rPr>
        <w:t>PUNTO 2:</w:t>
      </w:r>
      <w:r w:rsidR="007A5282" w:rsidRPr="00DC4344">
        <w:rPr>
          <w:lang w:val="es-ES_tradnl"/>
        </w:rPr>
        <w:t xml:space="preserve">  </w:t>
      </w:r>
      <w:r w:rsidR="007A5282" w:rsidRPr="00DC4344">
        <w:rPr>
          <w:b/>
          <w:lang w:val="es-ES_tradnl"/>
        </w:rPr>
        <w:t>CUESTIONES PLANTEADAS EN LA SESIÓN ANTERIOR</w:t>
      </w:r>
    </w:p>
    <w:p w:rsidR="0064521B" w:rsidRPr="00DC4344" w:rsidRDefault="005D45B8" w:rsidP="0064521B">
      <w:pPr>
        <w:spacing w:after="120" w:line="260" w:lineRule="atLeast"/>
        <w:contextualSpacing/>
        <w:rPr>
          <w:rFonts w:eastAsia="Times New Roman"/>
          <w:szCs w:val="22"/>
          <w:lang w:eastAsia="en-US"/>
        </w:rPr>
      </w:pPr>
      <w:r w:rsidRPr="00DC4344">
        <w:tab/>
      </w:r>
      <w:r w:rsidRPr="00DC4344">
        <w:tab/>
      </w:r>
      <w:r w:rsidR="0064521B" w:rsidRPr="00DC4344">
        <w:rPr>
          <w:lang w:val="es-ES_tradnl"/>
        </w:rPr>
        <w:t>[05]</w:t>
      </w:r>
      <w:r w:rsidR="0064521B" w:rsidRPr="00DC4344">
        <w:rPr>
          <w:lang w:val="es-ES_tradnl"/>
        </w:rPr>
        <w:tab/>
        <w:t>Lista de medidas de la CCIS</w:t>
      </w:r>
    </w:p>
    <w:p w:rsidR="0064521B" w:rsidRPr="00DC4344" w:rsidRDefault="0064521B" w:rsidP="005D45B8"/>
    <w:p w:rsidR="0064521B" w:rsidRPr="00DC4344" w:rsidRDefault="0064521B" w:rsidP="0064521B">
      <w:pPr>
        <w:tabs>
          <w:tab w:val="left" w:pos="567"/>
          <w:tab w:val="left" w:pos="1134"/>
          <w:tab w:val="left" w:pos="1985"/>
        </w:tabs>
        <w:ind w:left="1134" w:hanging="1134"/>
        <w:rPr>
          <w:b/>
        </w:rPr>
      </w:pPr>
      <w:r w:rsidRPr="00DC4344">
        <w:rPr>
          <w:b/>
          <w:lang w:val="es-ES_tradnl"/>
        </w:rPr>
        <w:t xml:space="preserve">PUNTO 3:  REUNIÓN CON </w:t>
      </w:r>
      <w:r w:rsidR="007A5282" w:rsidRPr="00DC4344">
        <w:rPr>
          <w:b/>
          <w:lang w:val="es-ES_tradnl"/>
        </w:rPr>
        <w:t>EL DIRECTOR GENERAL</w:t>
      </w:r>
    </w:p>
    <w:p w:rsidR="0064521B" w:rsidRPr="00DC4344" w:rsidRDefault="005D45B8" w:rsidP="0064521B">
      <w:pPr>
        <w:spacing w:after="120" w:line="260" w:lineRule="atLeast"/>
        <w:contextualSpacing/>
        <w:rPr>
          <w:rFonts w:eastAsia="Times New Roman"/>
          <w:szCs w:val="22"/>
          <w:lang w:eastAsia="en-US"/>
        </w:rPr>
      </w:pPr>
      <w:r w:rsidRPr="00DC4344">
        <w:rPr>
          <w:b/>
        </w:rPr>
        <w:tab/>
      </w:r>
      <w:r w:rsidRPr="00DC4344">
        <w:tab/>
      </w:r>
      <w:r w:rsidR="0064521B" w:rsidRPr="00DC4344">
        <w:rPr>
          <w:i/>
          <w:u w:val="single"/>
          <w:lang w:val="es-ES_tradnl"/>
        </w:rPr>
        <w:t>Sin documento.</w:t>
      </w:r>
      <w:r w:rsidR="0064521B" w:rsidRPr="00DC4344">
        <w:rPr>
          <w:lang w:val="es-ES_tradnl"/>
        </w:rPr>
        <w:t xml:space="preserve">  Relación verbal.</w:t>
      </w:r>
    </w:p>
    <w:p w:rsidR="0064521B" w:rsidRPr="00DC4344" w:rsidRDefault="0064521B" w:rsidP="005D45B8">
      <w:pPr>
        <w:tabs>
          <w:tab w:val="left" w:pos="567"/>
          <w:tab w:val="left" w:pos="1134"/>
          <w:tab w:val="left" w:pos="1985"/>
        </w:tabs>
        <w:ind w:left="1134" w:hanging="1134"/>
        <w:rPr>
          <w:b/>
        </w:rPr>
      </w:pPr>
    </w:p>
    <w:p w:rsidR="0064521B" w:rsidRPr="00DC4344" w:rsidRDefault="0064521B" w:rsidP="0064521B">
      <w:pPr>
        <w:tabs>
          <w:tab w:val="left" w:pos="567"/>
          <w:tab w:val="left" w:pos="1134"/>
          <w:tab w:val="left" w:pos="1985"/>
        </w:tabs>
        <w:rPr>
          <w:b/>
        </w:rPr>
      </w:pPr>
      <w:r w:rsidRPr="00DC4344">
        <w:rPr>
          <w:b/>
          <w:lang w:val="es-ES_tradnl"/>
        </w:rPr>
        <w:t>PUNTO</w:t>
      </w:r>
      <w:r w:rsidRPr="00DC4344">
        <w:rPr>
          <w:lang w:val="es-ES_tradnl"/>
        </w:rPr>
        <w:t xml:space="preserve"> </w:t>
      </w:r>
      <w:r w:rsidRPr="00DC4344">
        <w:rPr>
          <w:b/>
          <w:lang w:val="es-ES_tradnl"/>
        </w:rPr>
        <w:t>4:</w:t>
      </w:r>
      <w:r w:rsidR="007A5282" w:rsidRPr="00DC4344">
        <w:rPr>
          <w:lang w:val="es-ES_tradnl"/>
        </w:rPr>
        <w:t xml:space="preserve">  </w:t>
      </w:r>
      <w:r w:rsidRPr="00DC4344">
        <w:rPr>
          <w:b/>
          <w:lang w:val="es-ES_tradnl"/>
        </w:rPr>
        <w:t>SUPERVISIÓN INTERNA</w:t>
      </w:r>
    </w:p>
    <w:p w:rsidR="0064521B" w:rsidRPr="00544F92" w:rsidRDefault="0064521B" w:rsidP="0064521B">
      <w:pPr>
        <w:tabs>
          <w:tab w:val="left" w:pos="567"/>
          <w:tab w:val="left" w:pos="1134"/>
          <w:tab w:val="left" w:pos="1701"/>
          <w:tab w:val="left" w:pos="2268"/>
        </w:tabs>
        <w:ind w:left="1134"/>
        <w:rPr>
          <w:rFonts w:eastAsia="Times New Roman"/>
          <w:szCs w:val="22"/>
          <w:lang w:eastAsia="en-US"/>
        </w:rPr>
      </w:pPr>
      <w:r w:rsidRPr="00544F92">
        <w:rPr>
          <w:rFonts w:eastAsia="Times New Roman"/>
          <w:i/>
          <w:szCs w:val="22"/>
          <w:lang w:val="es-ES_tradnl" w:eastAsia="en-US"/>
        </w:rPr>
        <w:t>División de Supervisión Interna</w:t>
      </w:r>
      <w:r w:rsidRPr="00544F92">
        <w:rPr>
          <w:rFonts w:eastAsia="Times New Roman"/>
          <w:szCs w:val="22"/>
          <w:lang w:val="es-ES_tradnl" w:eastAsia="en-US"/>
        </w:rPr>
        <w:t>:</w:t>
      </w:r>
    </w:p>
    <w:p w:rsidR="0064521B" w:rsidRPr="00544F92" w:rsidRDefault="005D45B8" w:rsidP="005D45B8">
      <w:pPr>
        <w:spacing w:after="120" w:line="260" w:lineRule="atLeast"/>
        <w:ind w:left="2268" w:hanging="572"/>
        <w:contextualSpacing/>
        <w:rPr>
          <w:rFonts w:eastAsia="Times New Roman"/>
          <w:szCs w:val="22"/>
          <w:lang w:eastAsia="en-US"/>
        </w:rPr>
      </w:pPr>
      <w:r w:rsidRPr="00544F92">
        <w:rPr>
          <w:rFonts w:eastAsia="Times New Roman"/>
          <w:szCs w:val="22"/>
          <w:lang w:eastAsia="en-US"/>
        </w:rPr>
        <w:t xml:space="preserve">[06]  </w:t>
      </w:r>
      <w:r w:rsidRPr="00544F92">
        <w:rPr>
          <w:rFonts w:eastAsia="Times New Roman"/>
          <w:szCs w:val="22"/>
          <w:lang w:eastAsia="en-US"/>
        </w:rPr>
        <w:tab/>
      </w:r>
      <w:r w:rsidR="007A5282" w:rsidRPr="00544F92">
        <w:rPr>
          <w:rFonts w:eastAsia="Times New Roman"/>
          <w:szCs w:val="22"/>
          <w:lang w:eastAsia="en-US"/>
        </w:rPr>
        <w:t>Informe de actividades de la DSI (9 de noviembre de 2016)</w:t>
      </w:r>
      <w:r w:rsidRPr="00544F92">
        <w:rPr>
          <w:rFonts w:eastAsia="Times New Roman"/>
          <w:szCs w:val="22"/>
          <w:lang w:eastAsia="en-US"/>
        </w:rPr>
        <w:br/>
        <w:t>Referenc</w:t>
      </w:r>
      <w:r w:rsidR="007A5282" w:rsidRPr="00544F92">
        <w:rPr>
          <w:rFonts w:eastAsia="Times New Roman"/>
          <w:szCs w:val="22"/>
          <w:lang w:eastAsia="en-US"/>
        </w:rPr>
        <w:t>ia</w:t>
      </w:r>
      <w:r w:rsidRPr="00544F92">
        <w:rPr>
          <w:rFonts w:eastAsia="Times New Roman"/>
          <w:szCs w:val="22"/>
          <w:lang w:eastAsia="en-US"/>
        </w:rPr>
        <w:t>:</w:t>
      </w:r>
      <w:r w:rsidR="00EF5B31" w:rsidRPr="00544F92">
        <w:rPr>
          <w:rFonts w:eastAsia="Times New Roman"/>
          <w:szCs w:val="22"/>
          <w:lang w:eastAsia="en-US"/>
        </w:rPr>
        <w:t xml:space="preserve"> </w:t>
      </w:r>
      <w:r w:rsidRPr="00544F92">
        <w:rPr>
          <w:rFonts w:eastAsia="Times New Roman"/>
          <w:szCs w:val="22"/>
          <w:lang w:eastAsia="en-US"/>
        </w:rPr>
        <w:t xml:space="preserve"> IOD-IAOC-2016/04</w:t>
      </w:r>
    </w:p>
    <w:p w:rsidR="0064521B" w:rsidRPr="00544F92" w:rsidRDefault="005D45B8" w:rsidP="005D45B8">
      <w:pPr>
        <w:spacing w:after="120" w:line="260" w:lineRule="atLeast"/>
        <w:ind w:left="2266" w:hanging="570"/>
        <w:contextualSpacing/>
        <w:rPr>
          <w:rFonts w:eastAsia="Times New Roman"/>
          <w:szCs w:val="22"/>
          <w:lang w:eastAsia="en-US"/>
        </w:rPr>
      </w:pPr>
      <w:r w:rsidRPr="00544F92">
        <w:rPr>
          <w:rFonts w:eastAsia="Times New Roman"/>
          <w:szCs w:val="22"/>
          <w:lang w:eastAsia="en-US"/>
        </w:rPr>
        <w:t xml:space="preserve">[07]  </w:t>
      </w:r>
      <w:r w:rsidRPr="00544F92">
        <w:rPr>
          <w:rFonts w:eastAsia="Times New Roman"/>
          <w:szCs w:val="22"/>
          <w:lang w:eastAsia="en-US"/>
        </w:rPr>
        <w:tab/>
      </w:r>
      <w:r w:rsidR="00153985" w:rsidRPr="00544F92">
        <w:rPr>
          <w:rFonts w:eastAsia="Times New Roman"/>
          <w:szCs w:val="22"/>
          <w:lang w:eastAsia="en-US"/>
        </w:rPr>
        <w:t>Proyecto de plan de trabajo de la DSI en materia de supervisión en</w:t>
      </w:r>
      <w:r w:rsidRPr="00544F92">
        <w:rPr>
          <w:rFonts w:eastAsia="Times New Roman"/>
          <w:szCs w:val="22"/>
          <w:lang w:eastAsia="en-US"/>
        </w:rPr>
        <w:t xml:space="preserve"> 2017 (</w:t>
      </w:r>
      <w:r w:rsidR="00153985" w:rsidRPr="00544F92">
        <w:rPr>
          <w:rFonts w:eastAsia="Times New Roman"/>
          <w:szCs w:val="22"/>
          <w:lang w:eastAsia="en-US"/>
        </w:rPr>
        <w:t>14 de noviembre de</w:t>
      </w:r>
      <w:r w:rsidRPr="00544F92">
        <w:rPr>
          <w:rFonts w:eastAsia="Times New Roman"/>
          <w:szCs w:val="22"/>
          <w:lang w:eastAsia="en-US"/>
        </w:rPr>
        <w:t xml:space="preserve"> 2016) </w:t>
      </w:r>
      <w:r w:rsidRPr="00544F92">
        <w:rPr>
          <w:rFonts w:eastAsia="Times New Roman"/>
          <w:szCs w:val="22"/>
          <w:lang w:eastAsia="en-US"/>
        </w:rPr>
        <w:br/>
        <w:t>Referenc</w:t>
      </w:r>
      <w:r w:rsidR="00153985" w:rsidRPr="00544F92">
        <w:rPr>
          <w:rFonts w:eastAsia="Times New Roman"/>
          <w:szCs w:val="22"/>
          <w:lang w:eastAsia="en-US"/>
        </w:rPr>
        <w:t>ia</w:t>
      </w:r>
      <w:r w:rsidRPr="00544F92">
        <w:rPr>
          <w:rFonts w:eastAsia="Times New Roman"/>
          <w:szCs w:val="22"/>
          <w:lang w:eastAsia="en-US"/>
        </w:rPr>
        <w:t xml:space="preserve">: IOD/WP/2017/1 </w:t>
      </w:r>
    </w:p>
    <w:p w:rsidR="0064521B" w:rsidRPr="00544F92" w:rsidRDefault="0064521B" w:rsidP="005D45B8"/>
    <w:p w:rsidR="0064521B" w:rsidRPr="00544F92" w:rsidRDefault="005D45B8" w:rsidP="0064521B">
      <w:pPr>
        <w:tabs>
          <w:tab w:val="left" w:pos="567"/>
          <w:tab w:val="left" w:pos="1134"/>
          <w:tab w:val="left" w:pos="1701"/>
          <w:tab w:val="left" w:pos="2268"/>
        </w:tabs>
        <w:ind w:left="1134" w:hanging="1134"/>
        <w:rPr>
          <w:rFonts w:eastAsia="Times New Roman"/>
          <w:szCs w:val="22"/>
          <w:lang w:eastAsia="en-US"/>
        </w:rPr>
      </w:pPr>
      <w:r w:rsidRPr="00544F92">
        <w:rPr>
          <w:b/>
        </w:rPr>
        <w:tab/>
      </w:r>
      <w:r w:rsidRPr="00544F92">
        <w:rPr>
          <w:b/>
        </w:rPr>
        <w:tab/>
      </w:r>
      <w:r w:rsidR="0064521B" w:rsidRPr="00544F92">
        <w:rPr>
          <w:i/>
        </w:rPr>
        <w:t xml:space="preserve">Auditoría </w:t>
      </w:r>
      <w:r w:rsidR="00DC4344" w:rsidRPr="00544F92">
        <w:rPr>
          <w:i/>
        </w:rPr>
        <w:t>interna</w:t>
      </w:r>
    </w:p>
    <w:p w:rsidR="0064521B" w:rsidRPr="00544F92" w:rsidRDefault="005D45B8" w:rsidP="005D45B8">
      <w:pPr>
        <w:spacing w:after="120" w:line="260" w:lineRule="atLeast"/>
        <w:ind w:left="2268" w:hanging="572"/>
        <w:contextualSpacing/>
        <w:rPr>
          <w:rFonts w:eastAsia="Times New Roman"/>
          <w:bCs/>
          <w:szCs w:val="22"/>
          <w:lang w:eastAsia="en-US"/>
        </w:rPr>
      </w:pPr>
      <w:r w:rsidRPr="00544F92">
        <w:rPr>
          <w:rFonts w:eastAsia="Times New Roman"/>
          <w:bCs/>
          <w:szCs w:val="22"/>
          <w:lang w:eastAsia="en-US"/>
        </w:rPr>
        <w:t xml:space="preserve">[08]  </w:t>
      </w:r>
      <w:r w:rsidRPr="00544F92">
        <w:rPr>
          <w:rFonts w:eastAsia="Times New Roman"/>
          <w:bCs/>
          <w:szCs w:val="22"/>
          <w:lang w:eastAsia="en-US"/>
        </w:rPr>
        <w:tab/>
      </w:r>
      <w:r w:rsidR="0073276D" w:rsidRPr="00544F92">
        <w:rPr>
          <w:rFonts w:eastAsia="Times New Roman"/>
          <w:bCs/>
          <w:szCs w:val="22"/>
          <w:lang w:eastAsia="en-US"/>
        </w:rPr>
        <w:t>Informe de auditoría interna</w:t>
      </w:r>
      <w:r w:rsidRPr="00544F92">
        <w:rPr>
          <w:rFonts w:eastAsia="Times New Roman"/>
          <w:bCs/>
          <w:szCs w:val="22"/>
          <w:lang w:eastAsia="en-US"/>
        </w:rPr>
        <w:t xml:space="preserve"> – </w:t>
      </w:r>
      <w:r w:rsidR="0073276D" w:rsidRPr="00544F92">
        <w:rPr>
          <w:rFonts w:eastAsia="Times New Roman"/>
          <w:bCs/>
          <w:szCs w:val="22"/>
          <w:lang w:eastAsia="en-US"/>
        </w:rPr>
        <w:t>Auditoría de</w:t>
      </w:r>
      <w:r w:rsidRPr="00544F92">
        <w:rPr>
          <w:rFonts w:eastAsia="Times New Roman"/>
          <w:bCs/>
          <w:szCs w:val="22"/>
          <w:lang w:eastAsia="en-US"/>
        </w:rPr>
        <w:t xml:space="preserve"> WIPO Lex (IA 2016-07)</w:t>
      </w:r>
    </w:p>
    <w:p w:rsidR="0064521B" w:rsidRPr="00544F92" w:rsidRDefault="005D45B8" w:rsidP="005D45B8">
      <w:pPr>
        <w:spacing w:after="120" w:line="260" w:lineRule="atLeast"/>
        <w:ind w:left="2268" w:hanging="572"/>
        <w:contextualSpacing/>
        <w:rPr>
          <w:rFonts w:eastAsia="Times New Roman"/>
          <w:bCs/>
          <w:szCs w:val="22"/>
          <w:lang w:eastAsia="en-US"/>
        </w:rPr>
      </w:pPr>
      <w:r w:rsidRPr="00544F92">
        <w:rPr>
          <w:rFonts w:eastAsia="Times New Roman"/>
          <w:bCs/>
          <w:szCs w:val="22"/>
          <w:lang w:eastAsia="en-US"/>
        </w:rPr>
        <w:t xml:space="preserve">[09]  </w:t>
      </w:r>
      <w:r w:rsidRPr="00544F92">
        <w:rPr>
          <w:rFonts w:eastAsia="Times New Roman"/>
          <w:bCs/>
          <w:szCs w:val="22"/>
          <w:lang w:eastAsia="en-US"/>
        </w:rPr>
        <w:tab/>
      </w:r>
      <w:r w:rsidR="0073276D" w:rsidRPr="00544F92">
        <w:rPr>
          <w:rFonts w:eastAsia="Times New Roman"/>
          <w:bCs/>
          <w:szCs w:val="22"/>
          <w:lang w:eastAsia="en-US"/>
        </w:rPr>
        <w:t xml:space="preserve">Presentación en </w:t>
      </w:r>
      <w:r w:rsidRPr="00544F92">
        <w:rPr>
          <w:rFonts w:eastAsia="Times New Roman"/>
          <w:bCs/>
          <w:szCs w:val="22"/>
          <w:lang w:eastAsia="en-US"/>
        </w:rPr>
        <w:t xml:space="preserve">PowerPoint – </w:t>
      </w:r>
      <w:r w:rsidR="0073276D" w:rsidRPr="00544F92">
        <w:rPr>
          <w:rFonts w:eastAsia="Times New Roman"/>
          <w:bCs/>
          <w:szCs w:val="22"/>
          <w:lang w:eastAsia="en-US"/>
        </w:rPr>
        <w:t>Auditoría del marco ético de la OMPI (Noviembre de </w:t>
      </w:r>
      <w:r w:rsidRPr="00544F92">
        <w:rPr>
          <w:rFonts w:eastAsia="Times New Roman"/>
          <w:bCs/>
          <w:szCs w:val="22"/>
          <w:lang w:eastAsia="en-US"/>
        </w:rPr>
        <w:t>2016)</w:t>
      </w:r>
    </w:p>
    <w:p w:rsidR="0064521B" w:rsidRPr="00544F92" w:rsidRDefault="0064521B" w:rsidP="00FF15B3">
      <w:pPr>
        <w:keepNext/>
      </w:pPr>
    </w:p>
    <w:p w:rsidR="0064521B" w:rsidRPr="00544F92" w:rsidRDefault="0064521B" w:rsidP="00FF15B3">
      <w:pPr>
        <w:keepNext/>
        <w:tabs>
          <w:tab w:val="left" w:pos="567"/>
          <w:tab w:val="left" w:pos="1134"/>
        </w:tabs>
        <w:ind w:left="1134" w:hanging="1134"/>
        <w:rPr>
          <w:b/>
        </w:rPr>
      </w:pPr>
      <w:r w:rsidRPr="00544F92">
        <w:rPr>
          <w:b/>
          <w:lang w:val="es-ES_tradnl"/>
        </w:rPr>
        <w:t>PUNTO</w:t>
      </w:r>
      <w:r w:rsidRPr="00544F92">
        <w:rPr>
          <w:lang w:val="es-ES_tradnl"/>
        </w:rPr>
        <w:t xml:space="preserve"> </w:t>
      </w:r>
      <w:r w:rsidRPr="00544F92">
        <w:rPr>
          <w:b/>
          <w:lang w:val="es-ES_tradnl"/>
        </w:rPr>
        <w:t>5:</w:t>
      </w:r>
      <w:r w:rsidR="007A5282" w:rsidRPr="00544F92">
        <w:rPr>
          <w:lang w:val="es-ES_tradnl"/>
        </w:rPr>
        <w:t xml:space="preserve">  </w:t>
      </w:r>
      <w:r w:rsidRPr="00544F92">
        <w:rPr>
          <w:b/>
          <w:lang w:val="es-ES_tradnl"/>
        </w:rPr>
        <w:t>SEGUIMIENTO DE LAS RECOMENDACIONES EN MATERIA DE SUPERVISIÓN</w:t>
      </w:r>
    </w:p>
    <w:p w:rsidR="0064521B" w:rsidRPr="00544F92" w:rsidRDefault="0064521B" w:rsidP="00FF15B3">
      <w:pPr>
        <w:keepNext/>
        <w:spacing w:after="120" w:line="260" w:lineRule="atLeast"/>
        <w:ind w:left="1701" w:hanging="567"/>
        <w:contextualSpacing/>
        <w:rPr>
          <w:rFonts w:eastAsia="Times New Roman"/>
          <w:szCs w:val="22"/>
          <w:lang w:eastAsia="en-US"/>
        </w:rPr>
      </w:pPr>
      <w:r w:rsidRPr="00544F92">
        <w:t>[10]</w:t>
      </w:r>
      <w:r w:rsidRPr="00544F92">
        <w:tab/>
        <w:t xml:space="preserve">Recomendaciones de supervisión pendientes (3 de </w:t>
      </w:r>
      <w:r w:rsidR="007A5282" w:rsidRPr="00544F92">
        <w:t>noviembre</w:t>
      </w:r>
      <w:r w:rsidRPr="00544F92">
        <w:t xml:space="preserve"> de 2016)</w:t>
      </w:r>
    </w:p>
    <w:p w:rsidR="0064521B" w:rsidRPr="00544F92" w:rsidRDefault="0064521B" w:rsidP="00FF15B3">
      <w:pPr>
        <w:keepNext/>
        <w:spacing w:after="120" w:line="260" w:lineRule="atLeast"/>
        <w:contextualSpacing/>
        <w:rPr>
          <w:rFonts w:eastAsia="Times New Roman"/>
          <w:szCs w:val="22"/>
          <w:lang w:eastAsia="en-US"/>
        </w:rPr>
      </w:pPr>
    </w:p>
    <w:p w:rsidR="0064521B" w:rsidRPr="00544F92" w:rsidRDefault="00AB16A8" w:rsidP="00FF15B3">
      <w:pPr>
        <w:keepNext/>
        <w:tabs>
          <w:tab w:val="left" w:pos="567"/>
          <w:tab w:val="left" w:pos="1134"/>
        </w:tabs>
        <w:ind w:left="1134" w:hanging="1134"/>
        <w:rPr>
          <w:b/>
        </w:rPr>
      </w:pPr>
      <w:r w:rsidRPr="00544F92">
        <w:rPr>
          <w:b/>
        </w:rPr>
        <w:t>PUNTO</w:t>
      </w:r>
      <w:r w:rsidR="007A5282" w:rsidRPr="00544F92">
        <w:rPr>
          <w:b/>
        </w:rPr>
        <w:t xml:space="preserve"> 6:  </w:t>
      </w:r>
      <w:r w:rsidRPr="00544F92">
        <w:rPr>
          <w:rFonts w:eastAsiaTheme="minorHAnsi"/>
          <w:b/>
          <w:szCs w:val="22"/>
          <w:lang w:eastAsia="en-US"/>
        </w:rPr>
        <w:t>ENMIENDAS A LA CARTA DE SUPERVISIÓN INTERNA (SEGUIMIENTO DE LAS DECISIONES ADOPTADAS POR LA ASAMBLEA GENERAL</w:t>
      </w:r>
      <w:r w:rsidR="005D45B8" w:rsidRPr="00544F92">
        <w:rPr>
          <w:b/>
        </w:rPr>
        <w:t>)</w:t>
      </w:r>
    </w:p>
    <w:p w:rsidR="0064521B" w:rsidRPr="00544F92" w:rsidRDefault="005D45B8" w:rsidP="005D45B8">
      <w:pPr>
        <w:keepNext/>
        <w:ind w:left="1689" w:hanging="555"/>
        <w:rPr>
          <w:rFonts w:eastAsia="Times New Roman"/>
          <w:szCs w:val="22"/>
          <w:lang w:eastAsia="en-US"/>
        </w:rPr>
      </w:pPr>
      <w:r w:rsidRPr="00544F92">
        <w:t xml:space="preserve">[11]  </w:t>
      </w:r>
      <w:r w:rsidRPr="00544F92">
        <w:tab/>
      </w:r>
      <w:r w:rsidR="0073276D" w:rsidRPr="00544F92">
        <w:t>Extracto del Reglamento Financiero y la Reglamentación Financiera de la OMPI, AN</w:t>
      </w:r>
      <w:r w:rsidRPr="00544F92">
        <w:t>EX</w:t>
      </w:r>
      <w:r w:rsidR="0073276D" w:rsidRPr="00544F92">
        <w:t>O</w:t>
      </w:r>
      <w:r w:rsidRPr="00544F92">
        <w:t xml:space="preserve"> I:  </w:t>
      </w:r>
      <w:r w:rsidR="0073276D" w:rsidRPr="00544F92">
        <w:t>Carta de</w:t>
      </w:r>
      <w:r w:rsidRPr="00544F92">
        <w:t xml:space="preserve"> </w:t>
      </w:r>
      <w:r w:rsidR="0073276D" w:rsidRPr="00544F92">
        <w:t xml:space="preserve">Supervisión Interna de la OMPI </w:t>
      </w:r>
      <w:r w:rsidRPr="00544F92">
        <w:t>(</w:t>
      </w:r>
      <w:r w:rsidR="00370A47" w:rsidRPr="00544F92">
        <w:t>enmendada el 11 de octubre de 2016</w:t>
      </w:r>
      <w:r w:rsidRPr="00544F92">
        <w:t>)</w:t>
      </w:r>
    </w:p>
    <w:p w:rsidR="0064521B" w:rsidRPr="00544F92" w:rsidRDefault="0064521B" w:rsidP="007A5282">
      <w:pPr>
        <w:spacing w:after="120" w:line="260" w:lineRule="atLeast"/>
        <w:ind w:left="1701" w:hanging="567"/>
        <w:contextualSpacing/>
        <w:rPr>
          <w:rFonts w:eastAsia="Times New Roman"/>
          <w:szCs w:val="22"/>
          <w:lang w:eastAsia="en-US"/>
        </w:rPr>
      </w:pPr>
      <w:r w:rsidRPr="00544F92">
        <w:rPr>
          <w:rFonts w:eastAsia="Times New Roman"/>
          <w:szCs w:val="22"/>
          <w:lang w:eastAsia="en-US"/>
        </w:rPr>
        <w:t>[12]</w:t>
      </w:r>
      <w:r w:rsidRPr="00544F92">
        <w:rPr>
          <w:rFonts w:eastAsia="Times New Roman"/>
          <w:szCs w:val="22"/>
          <w:lang w:eastAsia="en-US"/>
        </w:rPr>
        <w:tab/>
        <w:t xml:space="preserve">Recomendaciones de supervisión pendientes (3 de </w:t>
      </w:r>
      <w:r w:rsidR="007A5282" w:rsidRPr="00544F92">
        <w:rPr>
          <w:rFonts w:eastAsia="Times New Roman"/>
          <w:szCs w:val="22"/>
          <w:lang w:eastAsia="en-US"/>
        </w:rPr>
        <w:t>noviembre</w:t>
      </w:r>
      <w:r w:rsidRPr="00544F92">
        <w:rPr>
          <w:rFonts w:eastAsia="Times New Roman"/>
          <w:szCs w:val="22"/>
          <w:lang w:eastAsia="en-US"/>
        </w:rPr>
        <w:t xml:space="preserve"> de 2016)</w:t>
      </w:r>
    </w:p>
    <w:p w:rsidR="0064521B" w:rsidRPr="00544F92" w:rsidRDefault="0064521B" w:rsidP="005D45B8">
      <w:pPr>
        <w:spacing w:after="120" w:line="260" w:lineRule="atLeast"/>
        <w:ind w:left="567" w:firstLine="567"/>
        <w:contextualSpacing/>
        <w:rPr>
          <w:rFonts w:eastAsia="Times New Roman"/>
          <w:szCs w:val="22"/>
          <w:lang w:eastAsia="en-US"/>
        </w:rPr>
      </w:pPr>
    </w:p>
    <w:p w:rsidR="0064521B" w:rsidRPr="00544F92" w:rsidRDefault="00AB16A8" w:rsidP="005D45B8">
      <w:pPr>
        <w:tabs>
          <w:tab w:val="left" w:pos="567"/>
          <w:tab w:val="left" w:pos="1134"/>
        </w:tabs>
        <w:ind w:left="1134" w:hanging="1134"/>
        <w:rPr>
          <w:b/>
        </w:rPr>
      </w:pPr>
      <w:r w:rsidRPr="00544F92">
        <w:rPr>
          <w:b/>
        </w:rPr>
        <w:t>PUNTO 7:  POLÍTICA Y MANUAL DE INVESTIGACIONES</w:t>
      </w:r>
    </w:p>
    <w:p w:rsidR="0064521B" w:rsidRPr="00544F92" w:rsidRDefault="005D45B8" w:rsidP="005D45B8">
      <w:pPr>
        <w:ind w:left="1689" w:hanging="555"/>
        <w:rPr>
          <w:rFonts w:eastAsia="Times New Roman"/>
          <w:szCs w:val="22"/>
          <w:lang w:eastAsia="en-US"/>
        </w:rPr>
      </w:pPr>
      <w:r w:rsidRPr="00544F92">
        <w:t xml:space="preserve">[13]  </w:t>
      </w:r>
      <w:r w:rsidRPr="00544F92">
        <w:tab/>
      </w:r>
      <w:r w:rsidR="00B742D5" w:rsidRPr="00544F92">
        <w:t>Borrador de la política de investigación</w:t>
      </w:r>
      <w:r w:rsidRPr="00544F92">
        <w:t xml:space="preserve"> – </w:t>
      </w:r>
      <w:r w:rsidR="00B742D5" w:rsidRPr="00544F92">
        <w:t>División de Supervisión Interna</w:t>
      </w:r>
      <w:r w:rsidRPr="00544F92">
        <w:t xml:space="preserve"> (IOD/IP/XXX) </w:t>
      </w:r>
    </w:p>
    <w:p w:rsidR="0064521B" w:rsidRPr="00544F92" w:rsidRDefault="005D45B8" w:rsidP="005D45B8">
      <w:pPr>
        <w:ind w:left="1689" w:hanging="555"/>
      </w:pPr>
      <w:r w:rsidRPr="00544F92">
        <w:t xml:space="preserve">[14]  </w:t>
      </w:r>
      <w:r w:rsidRPr="00544F92">
        <w:tab/>
      </w:r>
      <w:r w:rsidR="00B742D5" w:rsidRPr="00544F92">
        <w:t>Borrador del manual de investigación</w:t>
      </w:r>
      <w:r w:rsidRPr="00544F92">
        <w:t xml:space="preserve"> – </w:t>
      </w:r>
      <w:r w:rsidR="00B742D5" w:rsidRPr="00544F92">
        <w:t xml:space="preserve">División de Supervisión Interna </w:t>
      </w:r>
      <w:r w:rsidRPr="00544F92">
        <w:t>(IOD/IP/XXX)</w:t>
      </w:r>
    </w:p>
    <w:p w:rsidR="0064521B" w:rsidRPr="00544F92" w:rsidRDefault="0064521B" w:rsidP="005D45B8">
      <w:pPr>
        <w:ind w:left="1689" w:hanging="555"/>
      </w:pPr>
    </w:p>
    <w:p w:rsidR="0064521B" w:rsidRPr="00544F92" w:rsidRDefault="0064521B" w:rsidP="0064521B">
      <w:pPr>
        <w:tabs>
          <w:tab w:val="left" w:pos="567"/>
          <w:tab w:val="left" w:pos="1134"/>
        </w:tabs>
        <w:ind w:left="1134" w:hanging="1134"/>
        <w:rPr>
          <w:b/>
          <w:lang w:val="es-ES_tradnl"/>
        </w:rPr>
      </w:pPr>
      <w:r w:rsidRPr="00544F92">
        <w:rPr>
          <w:b/>
          <w:lang w:val="es-ES_tradnl"/>
        </w:rPr>
        <w:t>PUNTO 8:</w:t>
      </w:r>
      <w:r w:rsidR="007A5282" w:rsidRPr="00544F92">
        <w:rPr>
          <w:b/>
          <w:lang w:val="es-ES_tradnl"/>
        </w:rPr>
        <w:t xml:space="preserve"> </w:t>
      </w:r>
      <w:r w:rsidRPr="00544F92">
        <w:rPr>
          <w:b/>
          <w:lang w:val="es-ES_tradnl"/>
        </w:rPr>
        <w:t xml:space="preserve"> CUESTIONES DE ADMINISTRACIÓN Y GESTIÓN</w:t>
      </w:r>
    </w:p>
    <w:p w:rsidR="0064521B" w:rsidRPr="00544F92" w:rsidRDefault="005D45B8" w:rsidP="005D45B8">
      <w:pPr>
        <w:tabs>
          <w:tab w:val="left" w:pos="567"/>
          <w:tab w:val="left" w:pos="1134"/>
        </w:tabs>
        <w:ind w:left="1695" w:hanging="1695"/>
        <w:rPr>
          <w:i/>
        </w:rPr>
      </w:pPr>
      <w:r w:rsidRPr="00544F92">
        <w:tab/>
      </w:r>
      <w:r w:rsidRPr="00544F92">
        <w:tab/>
      </w:r>
      <w:r w:rsidR="00B742D5" w:rsidRPr="00544F92">
        <w:rPr>
          <w:i/>
        </w:rPr>
        <w:t>Situación financiera</w:t>
      </w:r>
      <w:r w:rsidRPr="00544F92">
        <w:rPr>
          <w:i/>
        </w:rPr>
        <w:t xml:space="preserve"> / </w:t>
      </w:r>
      <w:r w:rsidR="00B742D5" w:rsidRPr="00544F92">
        <w:rPr>
          <w:i/>
        </w:rPr>
        <w:t>Gestión financiera</w:t>
      </w:r>
      <w:r w:rsidRPr="00544F92">
        <w:rPr>
          <w:i/>
        </w:rPr>
        <w:t xml:space="preserve"> / </w:t>
      </w:r>
      <w:r w:rsidR="00B742D5" w:rsidRPr="00544F92">
        <w:rPr>
          <w:i/>
        </w:rPr>
        <w:t>Política de sanciones a los proveedores</w:t>
      </w:r>
      <w:r w:rsidRPr="00544F92">
        <w:rPr>
          <w:i/>
        </w:rPr>
        <w:t xml:space="preserve"> /</w:t>
      </w:r>
    </w:p>
    <w:p w:rsidR="0064521B" w:rsidRPr="00544F92" w:rsidRDefault="005D45B8" w:rsidP="0038784A">
      <w:pPr>
        <w:tabs>
          <w:tab w:val="left" w:pos="567"/>
          <w:tab w:val="left" w:pos="1134"/>
        </w:tabs>
        <w:ind w:left="1134" w:hanging="1134"/>
        <w:rPr>
          <w:i/>
        </w:rPr>
      </w:pPr>
      <w:r w:rsidRPr="00544F92">
        <w:rPr>
          <w:i/>
        </w:rPr>
        <w:tab/>
      </w:r>
      <w:r w:rsidRPr="00544F92">
        <w:rPr>
          <w:i/>
        </w:rPr>
        <w:tab/>
      </w:r>
      <w:r w:rsidR="00B742D5" w:rsidRPr="00544F92">
        <w:rPr>
          <w:i/>
        </w:rPr>
        <w:t>Grupo de trabajo sobre la revisión de los principios g</w:t>
      </w:r>
      <w:r w:rsidR="0038784A" w:rsidRPr="00544F92">
        <w:rPr>
          <w:i/>
        </w:rPr>
        <w:t>enerales y procedimientos de la </w:t>
      </w:r>
      <w:r w:rsidR="00B742D5" w:rsidRPr="00544F92">
        <w:rPr>
          <w:i/>
        </w:rPr>
        <w:t>OMPI en materia de adquisiciones</w:t>
      </w:r>
      <w:r w:rsidRPr="00544F92">
        <w:rPr>
          <w:i/>
        </w:rPr>
        <w:t xml:space="preserve"> </w:t>
      </w:r>
    </w:p>
    <w:p w:rsidR="0064521B" w:rsidRPr="00544F92" w:rsidRDefault="005D45B8" w:rsidP="005D45B8">
      <w:pPr>
        <w:ind w:left="1689" w:hanging="555"/>
        <w:rPr>
          <w:rFonts w:eastAsia="Times New Roman"/>
          <w:szCs w:val="22"/>
          <w:lang w:eastAsia="en-US"/>
        </w:rPr>
      </w:pPr>
      <w:r w:rsidRPr="00544F92">
        <w:t xml:space="preserve">[15]  </w:t>
      </w:r>
      <w:r w:rsidRPr="00544F92">
        <w:tab/>
      </w:r>
      <w:r w:rsidR="00B742D5" w:rsidRPr="00544F92">
        <w:t xml:space="preserve">Presentación en </w:t>
      </w:r>
      <w:r w:rsidRPr="00544F92">
        <w:t xml:space="preserve">PowerPoint – </w:t>
      </w:r>
      <w:r w:rsidR="00B742D5" w:rsidRPr="00544F92">
        <w:t>Presentación sobre adquisiciones</w:t>
      </w:r>
      <w:r w:rsidRPr="00544F92">
        <w:t xml:space="preserve">, </w:t>
      </w:r>
      <w:r w:rsidR="00B742D5" w:rsidRPr="00544F92">
        <w:t>CCIS</w:t>
      </w:r>
      <w:r w:rsidRPr="00544F92">
        <w:t xml:space="preserve"> – </w:t>
      </w:r>
      <w:r w:rsidR="00B742D5" w:rsidRPr="00544F92">
        <w:t xml:space="preserve">División de Adquisiciones y Viajes de </w:t>
      </w:r>
      <w:r w:rsidR="0038784A" w:rsidRPr="00544F92">
        <w:t>la </w:t>
      </w:r>
      <w:r w:rsidR="00B742D5" w:rsidRPr="00544F92">
        <w:t>OMPI</w:t>
      </w:r>
      <w:r w:rsidRPr="00544F92">
        <w:t xml:space="preserve"> (</w:t>
      </w:r>
      <w:r w:rsidR="00B742D5" w:rsidRPr="00544F92">
        <w:t>2</w:t>
      </w:r>
      <w:r w:rsidR="0032088A" w:rsidRPr="00544F92">
        <w:t>1 </w:t>
      </w:r>
      <w:r w:rsidR="00B742D5" w:rsidRPr="00544F92">
        <w:t>de noviembre de </w:t>
      </w:r>
      <w:r w:rsidRPr="00544F92">
        <w:t>2016)</w:t>
      </w:r>
    </w:p>
    <w:p w:rsidR="0064521B" w:rsidRPr="00544F92" w:rsidRDefault="005D45B8" w:rsidP="005D45B8">
      <w:pPr>
        <w:ind w:left="1689" w:hanging="555"/>
        <w:rPr>
          <w:rFonts w:eastAsia="Times New Roman"/>
          <w:szCs w:val="22"/>
          <w:lang w:eastAsia="en-US"/>
        </w:rPr>
      </w:pPr>
      <w:r w:rsidRPr="00544F92">
        <w:t xml:space="preserve">[16]  </w:t>
      </w:r>
      <w:r w:rsidRPr="00544F92">
        <w:tab/>
      </w:r>
      <w:r w:rsidR="0032088A" w:rsidRPr="00544F92">
        <w:t>Borrador de orden de servicio</w:t>
      </w:r>
      <w:r w:rsidRPr="00544F92">
        <w:t xml:space="preserve"> – </w:t>
      </w:r>
      <w:r w:rsidR="0032088A" w:rsidRPr="00544F92">
        <w:t xml:space="preserve">Procedimientos </w:t>
      </w:r>
      <w:r w:rsidR="004731BC" w:rsidRPr="00544F92">
        <w:t>de sanciones</w:t>
      </w:r>
      <w:r w:rsidR="0032088A" w:rsidRPr="00544F92">
        <w:t xml:space="preserve"> a los proveedores</w:t>
      </w:r>
    </w:p>
    <w:p w:rsidR="0064521B" w:rsidRPr="00544F92" w:rsidRDefault="0064521B" w:rsidP="005D45B8">
      <w:pPr>
        <w:tabs>
          <w:tab w:val="left" w:pos="567"/>
          <w:tab w:val="left" w:pos="1134"/>
        </w:tabs>
        <w:ind w:left="1695" w:hanging="1695"/>
        <w:rPr>
          <w:b/>
        </w:rPr>
      </w:pPr>
    </w:p>
    <w:p w:rsidR="0064521B" w:rsidRPr="00544F92" w:rsidRDefault="00AB16A8" w:rsidP="005D45B8">
      <w:pPr>
        <w:tabs>
          <w:tab w:val="left" w:pos="567"/>
          <w:tab w:val="left" w:pos="1134"/>
        </w:tabs>
        <w:ind w:left="1134" w:hanging="1134"/>
        <w:rPr>
          <w:b/>
        </w:rPr>
      </w:pPr>
      <w:r w:rsidRPr="00544F92">
        <w:rPr>
          <w:b/>
        </w:rPr>
        <w:t>PUNTO</w:t>
      </w:r>
      <w:r w:rsidR="007A5282" w:rsidRPr="00544F92">
        <w:rPr>
          <w:b/>
        </w:rPr>
        <w:t xml:space="preserve"> 9:  </w:t>
      </w:r>
      <w:r w:rsidR="005D45B8" w:rsidRPr="00544F92">
        <w:rPr>
          <w:b/>
        </w:rPr>
        <w:t>SELEC</w:t>
      </w:r>
      <w:r w:rsidRPr="00544F92">
        <w:rPr>
          <w:b/>
        </w:rPr>
        <w:t>CIÓN DEL AUDITOR</w:t>
      </w:r>
      <w:r w:rsidR="005D45B8" w:rsidRPr="00544F92">
        <w:rPr>
          <w:b/>
        </w:rPr>
        <w:t xml:space="preserve"> </w:t>
      </w:r>
      <w:r w:rsidRPr="00544F92">
        <w:rPr>
          <w:b/>
        </w:rPr>
        <w:t>E</w:t>
      </w:r>
      <w:r w:rsidR="005D45B8" w:rsidRPr="00544F92">
        <w:rPr>
          <w:b/>
        </w:rPr>
        <w:t>XTERNO</w:t>
      </w:r>
      <w:r w:rsidRPr="00544F92">
        <w:rPr>
          <w:b/>
        </w:rPr>
        <w:t xml:space="preserve"> PARA EL PERÍODO</w:t>
      </w:r>
      <w:r w:rsidR="005D45B8" w:rsidRPr="00544F92">
        <w:rPr>
          <w:b/>
        </w:rPr>
        <w:t xml:space="preserve"> 2018 - 2023 </w:t>
      </w:r>
    </w:p>
    <w:p w:rsidR="0064521B" w:rsidRPr="00544F92" w:rsidRDefault="005D45B8" w:rsidP="005D45B8">
      <w:pPr>
        <w:ind w:left="1689" w:hanging="555"/>
        <w:rPr>
          <w:rFonts w:eastAsia="Times New Roman"/>
          <w:szCs w:val="22"/>
          <w:lang w:eastAsia="en-US"/>
        </w:rPr>
      </w:pPr>
      <w:r w:rsidRPr="00544F92">
        <w:t xml:space="preserve">[17]  </w:t>
      </w:r>
      <w:r w:rsidRPr="00544F92">
        <w:tab/>
      </w:r>
      <w:r w:rsidR="0032088A" w:rsidRPr="00544F92">
        <w:t>Evaluación técnica preliminar de las propuestas</w:t>
      </w:r>
      <w:r w:rsidRPr="00544F92">
        <w:t xml:space="preserve"> (</w:t>
      </w:r>
      <w:r w:rsidR="0032088A" w:rsidRPr="00544F92">
        <w:t>9 de noviembre de </w:t>
      </w:r>
      <w:r w:rsidRPr="00544F92">
        <w:t>2016)</w:t>
      </w:r>
    </w:p>
    <w:p w:rsidR="0064521B" w:rsidRPr="00544F92" w:rsidRDefault="005D45B8" w:rsidP="005D45B8">
      <w:pPr>
        <w:spacing w:after="120" w:line="260" w:lineRule="atLeast"/>
        <w:ind w:left="1701" w:hanging="561"/>
        <w:contextualSpacing/>
        <w:rPr>
          <w:rStyle w:val="style1901glsd"/>
        </w:rPr>
      </w:pPr>
      <w:r w:rsidRPr="00544F92">
        <w:rPr>
          <w:rFonts w:eastAsia="Times New Roman"/>
          <w:szCs w:val="22"/>
          <w:lang w:eastAsia="en-US"/>
        </w:rPr>
        <w:t xml:space="preserve">[18]  </w:t>
      </w:r>
      <w:r w:rsidRPr="00544F92">
        <w:rPr>
          <w:rFonts w:eastAsia="Times New Roman"/>
          <w:szCs w:val="22"/>
          <w:lang w:eastAsia="en-US"/>
        </w:rPr>
        <w:tab/>
      </w:r>
      <w:r w:rsidR="0032088A" w:rsidRPr="00544F92">
        <w:rPr>
          <w:rFonts w:eastAsia="Times New Roman"/>
          <w:szCs w:val="22"/>
          <w:lang w:eastAsia="en-US"/>
        </w:rPr>
        <w:t>Respuestas a la invitación a presentar propuestas para el nombramiento del auditor externo de la OMPI</w:t>
      </w:r>
      <w:r w:rsidR="0038784A" w:rsidRPr="00544F92">
        <w:rPr>
          <w:rFonts w:eastAsia="Times New Roman"/>
          <w:szCs w:val="22"/>
          <w:lang w:eastAsia="en-US"/>
        </w:rPr>
        <w:t xml:space="preserve"> para el </w:t>
      </w:r>
      <w:r w:rsidR="008C31E5" w:rsidRPr="00544F92">
        <w:rPr>
          <w:rFonts w:eastAsia="Times New Roman"/>
          <w:szCs w:val="22"/>
          <w:lang w:eastAsia="en-US"/>
        </w:rPr>
        <w:t>ejercicio</w:t>
      </w:r>
      <w:r w:rsidR="0038784A" w:rsidRPr="00544F92">
        <w:rPr>
          <w:rFonts w:eastAsia="Times New Roman"/>
          <w:szCs w:val="22"/>
          <w:lang w:eastAsia="en-US"/>
        </w:rPr>
        <w:t xml:space="preserve"> financiero </w:t>
      </w:r>
      <w:r w:rsidR="0032088A" w:rsidRPr="00544F92">
        <w:rPr>
          <w:rFonts w:eastAsia="Times New Roman"/>
          <w:szCs w:val="22"/>
          <w:lang w:eastAsia="en-US"/>
        </w:rPr>
        <w:t xml:space="preserve">2018 – 2023 </w:t>
      </w:r>
      <w:r w:rsidRPr="00544F92">
        <w:rPr>
          <w:rStyle w:val="style1901glsd"/>
        </w:rPr>
        <w:t>(</w:t>
      </w:r>
      <w:r w:rsidR="0032088A" w:rsidRPr="00544F92">
        <w:rPr>
          <w:rStyle w:val="style1901glsd"/>
        </w:rPr>
        <w:t>propuestas </w:t>
      </w:r>
      <w:r w:rsidRPr="00544F92">
        <w:rPr>
          <w:rStyle w:val="style1901glsd"/>
        </w:rPr>
        <w:t xml:space="preserve">1 </w:t>
      </w:r>
      <w:r w:rsidR="0032088A" w:rsidRPr="00544F92">
        <w:rPr>
          <w:rStyle w:val="style1901glsd"/>
        </w:rPr>
        <w:t>y </w:t>
      </w:r>
      <w:r w:rsidRPr="00544F92">
        <w:rPr>
          <w:rStyle w:val="style1901glsd"/>
        </w:rPr>
        <w:t>2)</w:t>
      </w:r>
    </w:p>
    <w:p w:rsidR="0064521B" w:rsidRPr="00544F92" w:rsidRDefault="0064521B" w:rsidP="005D45B8">
      <w:pPr>
        <w:spacing w:after="120" w:line="260" w:lineRule="atLeast"/>
        <w:ind w:left="1701" w:hanging="561"/>
        <w:contextualSpacing/>
        <w:rPr>
          <w:rStyle w:val="style1901glsd"/>
        </w:rPr>
      </w:pPr>
    </w:p>
    <w:p w:rsidR="0064521B" w:rsidRPr="00544F92" w:rsidRDefault="007A5282" w:rsidP="005D45B8">
      <w:pPr>
        <w:spacing w:after="120" w:line="260" w:lineRule="atLeast"/>
        <w:contextualSpacing/>
        <w:rPr>
          <w:rFonts w:eastAsia="Times New Roman"/>
          <w:szCs w:val="22"/>
          <w:lang w:eastAsia="en-US"/>
        </w:rPr>
      </w:pPr>
      <w:r w:rsidRPr="00544F92">
        <w:rPr>
          <w:b/>
        </w:rPr>
        <w:t>PUNTO 10:  AUDITORÍA EXTERNA</w:t>
      </w:r>
      <w:r w:rsidR="005D45B8" w:rsidRPr="00544F92">
        <w:rPr>
          <w:b/>
        </w:rPr>
        <w:br/>
      </w:r>
      <w:r w:rsidR="005D45B8" w:rsidRPr="00544F92">
        <w:tab/>
      </w:r>
      <w:r w:rsidR="005D45B8" w:rsidRPr="00544F92">
        <w:tab/>
      </w:r>
      <w:r w:rsidR="005D45B8" w:rsidRPr="00544F92">
        <w:rPr>
          <w:rFonts w:eastAsia="Times New Roman"/>
          <w:szCs w:val="22"/>
          <w:lang w:eastAsia="en-US"/>
        </w:rPr>
        <w:t xml:space="preserve">[19]  </w:t>
      </w:r>
      <w:r w:rsidR="005D45B8" w:rsidRPr="00544F92">
        <w:rPr>
          <w:rFonts w:eastAsia="Times New Roman"/>
          <w:szCs w:val="22"/>
          <w:lang w:eastAsia="en-US"/>
        </w:rPr>
        <w:tab/>
      </w:r>
      <w:r w:rsidR="0038784A" w:rsidRPr="00544F92">
        <w:rPr>
          <w:rFonts w:eastAsia="Times New Roman"/>
          <w:szCs w:val="22"/>
          <w:lang w:eastAsia="en-US"/>
        </w:rPr>
        <w:t>Plan anual de actividades de </w:t>
      </w:r>
      <w:r w:rsidR="002140D2" w:rsidRPr="00544F92">
        <w:rPr>
          <w:rFonts w:eastAsia="Times New Roman"/>
          <w:szCs w:val="22"/>
          <w:lang w:eastAsia="en-US"/>
        </w:rPr>
        <w:t>2017 de la Auditoría Externa</w:t>
      </w:r>
      <w:r w:rsidR="005D45B8" w:rsidRPr="00544F92">
        <w:rPr>
          <w:rFonts w:eastAsia="Times New Roman"/>
          <w:szCs w:val="22"/>
          <w:lang w:eastAsia="en-US"/>
        </w:rPr>
        <w:t xml:space="preserve"> </w:t>
      </w:r>
      <w:r w:rsidR="005D45B8" w:rsidRPr="00544F92">
        <w:rPr>
          <w:rFonts w:eastAsia="Times New Roman"/>
          <w:i/>
          <w:szCs w:val="22"/>
          <w:lang w:eastAsia="en-US"/>
        </w:rPr>
        <w:t xml:space="preserve"> </w:t>
      </w:r>
    </w:p>
    <w:p w:rsidR="0064521B" w:rsidRPr="00544F92" w:rsidRDefault="0064521B" w:rsidP="005D45B8"/>
    <w:p w:rsidR="0064521B" w:rsidRPr="00544F92" w:rsidRDefault="0064521B" w:rsidP="0064521B">
      <w:pPr>
        <w:tabs>
          <w:tab w:val="left" w:pos="567"/>
          <w:tab w:val="left" w:pos="1134"/>
        </w:tabs>
        <w:ind w:left="1134" w:hanging="1134"/>
        <w:rPr>
          <w:b/>
        </w:rPr>
      </w:pPr>
      <w:r w:rsidRPr="00544F92">
        <w:rPr>
          <w:b/>
          <w:lang w:val="es-ES_tradnl"/>
        </w:rPr>
        <w:t>PUNTO 11:</w:t>
      </w:r>
      <w:r w:rsidR="007A5282" w:rsidRPr="00544F92">
        <w:rPr>
          <w:b/>
          <w:lang w:val="es-ES_tradnl"/>
        </w:rPr>
        <w:t xml:space="preserve"> </w:t>
      </w:r>
      <w:r w:rsidRPr="00544F92">
        <w:rPr>
          <w:b/>
          <w:lang w:val="es-ES_tradnl"/>
        </w:rPr>
        <w:t xml:space="preserve"> ÉTICA PROFESIONAL Y MEDIADOR</w:t>
      </w:r>
      <w:r w:rsidR="005D45B8" w:rsidRPr="00544F92">
        <w:rPr>
          <w:b/>
        </w:rPr>
        <w:t xml:space="preserve"> </w:t>
      </w:r>
    </w:p>
    <w:p w:rsidR="00544F92" w:rsidRDefault="00AB16A8" w:rsidP="00544F92">
      <w:pPr>
        <w:spacing w:after="120" w:line="260" w:lineRule="atLeast"/>
        <w:ind w:left="1701" w:hanging="561"/>
        <w:contextualSpacing/>
        <w:rPr>
          <w:i/>
        </w:rPr>
      </w:pPr>
      <w:r w:rsidRPr="00544F92">
        <w:rPr>
          <w:i/>
        </w:rPr>
        <w:t>É</w:t>
      </w:r>
      <w:r w:rsidR="005D45B8" w:rsidRPr="00544F92">
        <w:rPr>
          <w:i/>
        </w:rPr>
        <w:t>tic</w:t>
      </w:r>
      <w:r w:rsidRPr="00544F92">
        <w:rPr>
          <w:i/>
        </w:rPr>
        <w:t>a profesional</w:t>
      </w:r>
      <w:r w:rsidR="005D45B8" w:rsidRPr="00544F92">
        <w:rPr>
          <w:i/>
        </w:rPr>
        <w:t xml:space="preserve">: </w:t>
      </w:r>
    </w:p>
    <w:p w:rsidR="0064521B" w:rsidRPr="00544F92" w:rsidRDefault="005D45B8" w:rsidP="00544F92">
      <w:pPr>
        <w:spacing w:after="120" w:line="260" w:lineRule="atLeast"/>
        <w:ind w:left="1701" w:hanging="561"/>
        <w:contextualSpacing/>
        <w:rPr>
          <w:rFonts w:eastAsia="Times New Roman"/>
          <w:szCs w:val="22"/>
          <w:lang w:eastAsia="en-US"/>
        </w:rPr>
      </w:pPr>
      <w:r w:rsidRPr="00544F92">
        <w:rPr>
          <w:rFonts w:eastAsia="Times New Roman"/>
          <w:szCs w:val="22"/>
          <w:lang w:eastAsia="en-US"/>
        </w:rPr>
        <w:t xml:space="preserve">[20]  </w:t>
      </w:r>
      <w:r w:rsidRPr="00544F92">
        <w:rPr>
          <w:rFonts w:eastAsia="Times New Roman"/>
          <w:szCs w:val="22"/>
          <w:lang w:eastAsia="en-US"/>
        </w:rPr>
        <w:tab/>
      </w:r>
      <w:r w:rsidR="0038784A" w:rsidRPr="00544F92">
        <w:rPr>
          <w:rFonts w:eastAsia="Times New Roman"/>
          <w:szCs w:val="22"/>
          <w:lang w:eastAsia="en-US"/>
        </w:rPr>
        <w:t>Plan de actividades de </w:t>
      </w:r>
      <w:r w:rsidR="002140D2" w:rsidRPr="00544F92">
        <w:rPr>
          <w:rFonts w:eastAsia="Times New Roman"/>
          <w:szCs w:val="22"/>
          <w:lang w:eastAsia="en-US"/>
        </w:rPr>
        <w:t>2017 de la Oficina de Ética Profesional</w:t>
      </w:r>
      <w:r w:rsidRPr="00544F92">
        <w:rPr>
          <w:rFonts w:eastAsia="Times New Roman"/>
          <w:szCs w:val="22"/>
          <w:lang w:eastAsia="en-US"/>
        </w:rPr>
        <w:t xml:space="preserve"> </w:t>
      </w:r>
      <w:r w:rsidRPr="00544F92">
        <w:rPr>
          <w:rFonts w:eastAsia="Times New Roman"/>
          <w:i/>
          <w:szCs w:val="22"/>
          <w:lang w:eastAsia="en-US"/>
        </w:rPr>
        <w:t>(</w:t>
      </w:r>
      <w:r w:rsidR="002140D2" w:rsidRPr="00544F92">
        <w:rPr>
          <w:rFonts w:eastAsia="Times New Roman"/>
          <w:i/>
          <w:szCs w:val="22"/>
          <w:lang w:eastAsia="en-US"/>
        </w:rPr>
        <w:t>pendiente de presentarse</w:t>
      </w:r>
      <w:r w:rsidRPr="00544F92">
        <w:rPr>
          <w:rFonts w:eastAsia="Times New Roman"/>
          <w:i/>
          <w:szCs w:val="22"/>
          <w:lang w:eastAsia="en-US"/>
        </w:rPr>
        <w:t>)</w:t>
      </w:r>
    </w:p>
    <w:p w:rsidR="0064521B" w:rsidRPr="00544F92" w:rsidRDefault="005D45B8" w:rsidP="00544F92">
      <w:pPr>
        <w:spacing w:after="120" w:line="260" w:lineRule="atLeast"/>
        <w:ind w:left="1701" w:hanging="561"/>
        <w:contextualSpacing/>
        <w:rPr>
          <w:rFonts w:eastAsia="Times New Roman"/>
          <w:i/>
          <w:szCs w:val="22"/>
          <w:lang w:eastAsia="en-US"/>
        </w:rPr>
      </w:pPr>
      <w:r w:rsidRPr="00544F92">
        <w:rPr>
          <w:rFonts w:eastAsia="Times New Roman"/>
          <w:szCs w:val="22"/>
          <w:lang w:eastAsia="en-US"/>
        </w:rPr>
        <w:t xml:space="preserve">[21]  </w:t>
      </w:r>
      <w:r w:rsidRPr="00544F92">
        <w:rPr>
          <w:rFonts w:eastAsia="Times New Roman"/>
          <w:szCs w:val="22"/>
          <w:lang w:eastAsia="en-US"/>
        </w:rPr>
        <w:tab/>
      </w:r>
      <w:r w:rsidR="002140D2" w:rsidRPr="00544F92">
        <w:rPr>
          <w:rFonts w:eastAsia="Times New Roman"/>
          <w:szCs w:val="22"/>
          <w:lang w:eastAsia="en-US"/>
        </w:rPr>
        <w:t>Política de protección de los denunciantes</w:t>
      </w:r>
      <w:r w:rsidRPr="00544F92">
        <w:rPr>
          <w:rFonts w:eastAsia="Times New Roman"/>
          <w:szCs w:val="22"/>
          <w:lang w:eastAsia="en-US"/>
        </w:rPr>
        <w:t xml:space="preserve"> (</w:t>
      </w:r>
      <w:r w:rsidR="002140D2" w:rsidRPr="00544F92">
        <w:rPr>
          <w:rFonts w:eastAsia="Times New Roman"/>
          <w:szCs w:val="22"/>
          <w:lang w:eastAsia="en-US"/>
        </w:rPr>
        <w:t>conforme con la solicitud de la Asamblea general</w:t>
      </w:r>
      <w:r w:rsidRPr="00544F92">
        <w:rPr>
          <w:rFonts w:eastAsia="Times New Roman"/>
          <w:szCs w:val="22"/>
          <w:lang w:eastAsia="en-US"/>
        </w:rPr>
        <w:t xml:space="preserve">) </w:t>
      </w:r>
      <w:r w:rsidRPr="00544F92">
        <w:rPr>
          <w:rFonts w:eastAsia="Times New Roman"/>
          <w:i/>
          <w:szCs w:val="22"/>
          <w:lang w:eastAsia="en-US"/>
        </w:rPr>
        <w:t>(</w:t>
      </w:r>
      <w:r w:rsidR="002140D2" w:rsidRPr="00544F92">
        <w:rPr>
          <w:rFonts w:eastAsia="Times New Roman"/>
          <w:i/>
          <w:szCs w:val="22"/>
          <w:lang w:eastAsia="en-US"/>
        </w:rPr>
        <w:t>pendiente de presentarse</w:t>
      </w:r>
      <w:r w:rsidRPr="00544F92">
        <w:rPr>
          <w:rFonts w:eastAsia="Times New Roman"/>
          <w:i/>
          <w:szCs w:val="22"/>
          <w:lang w:eastAsia="en-US"/>
        </w:rPr>
        <w:t xml:space="preserve">) </w:t>
      </w:r>
    </w:p>
    <w:p w:rsidR="0064521B" w:rsidRPr="00544F92" w:rsidRDefault="0064521B" w:rsidP="005D45B8">
      <w:pPr>
        <w:spacing w:after="120" w:line="260" w:lineRule="atLeast"/>
        <w:contextualSpacing/>
        <w:rPr>
          <w:rFonts w:eastAsia="Times New Roman"/>
          <w:szCs w:val="22"/>
          <w:lang w:eastAsia="en-US"/>
        </w:rPr>
      </w:pPr>
    </w:p>
    <w:p w:rsidR="0064521B" w:rsidRPr="00544F92" w:rsidRDefault="005D45B8" w:rsidP="0064521B">
      <w:pPr>
        <w:spacing w:after="120" w:line="260" w:lineRule="atLeast"/>
        <w:contextualSpacing/>
        <w:rPr>
          <w:rFonts w:eastAsia="Times New Roman"/>
          <w:i/>
          <w:szCs w:val="22"/>
          <w:lang w:eastAsia="en-US"/>
        </w:rPr>
      </w:pPr>
      <w:r w:rsidRPr="00544F92">
        <w:rPr>
          <w:rFonts w:eastAsia="Times New Roman"/>
          <w:szCs w:val="22"/>
          <w:lang w:eastAsia="en-US"/>
        </w:rPr>
        <w:tab/>
      </w:r>
      <w:r w:rsidRPr="00544F92">
        <w:rPr>
          <w:rFonts w:eastAsia="Times New Roman"/>
          <w:szCs w:val="22"/>
          <w:lang w:eastAsia="en-US"/>
        </w:rPr>
        <w:tab/>
      </w:r>
      <w:r w:rsidR="0064521B" w:rsidRPr="00544F92">
        <w:rPr>
          <w:rFonts w:eastAsia="Times New Roman"/>
          <w:i/>
          <w:szCs w:val="22"/>
          <w:lang w:eastAsia="en-US"/>
        </w:rPr>
        <w:t>Mediador</w:t>
      </w:r>
    </w:p>
    <w:p w:rsidR="0064521B" w:rsidRPr="00544F92" w:rsidRDefault="005D45B8" w:rsidP="005D45B8">
      <w:pPr>
        <w:spacing w:after="120" w:line="260" w:lineRule="atLeast"/>
        <w:ind w:left="567"/>
        <w:contextualSpacing/>
        <w:rPr>
          <w:rFonts w:eastAsia="Times New Roman"/>
          <w:szCs w:val="22"/>
          <w:lang w:eastAsia="en-US"/>
        </w:rPr>
      </w:pPr>
      <w:r w:rsidRPr="00544F92">
        <w:rPr>
          <w:b/>
        </w:rPr>
        <w:tab/>
      </w:r>
      <w:r w:rsidRPr="00544F92">
        <w:rPr>
          <w:rFonts w:eastAsia="Times New Roman"/>
          <w:szCs w:val="22"/>
          <w:lang w:eastAsia="en-US"/>
        </w:rPr>
        <w:t xml:space="preserve">[22]  </w:t>
      </w:r>
      <w:r w:rsidRPr="00544F92">
        <w:rPr>
          <w:rFonts w:eastAsia="Times New Roman"/>
          <w:szCs w:val="22"/>
          <w:lang w:eastAsia="en-US"/>
        </w:rPr>
        <w:tab/>
      </w:r>
      <w:r w:rsidR="00E37269" w:rsidRPr="00544F92">
        <w:rPr>
          <w:rFonts w:eastAsia="Times New Roman"/>
          <w:szCs w:val="22"/>
          <w:lang w:eastAsia="en-US"/>
        </w:rPr>
        <w:t>Informe de final de mandato del mediador interino</w:t>
      </w:r>
      <w:r w:rsidR="00CC706E" w:rsidRPr="00544F92">
        <w:rPr>
          <w:rFonts w:eastAsia="Times New Roman"/>
          <w:szCs w:val="22"/>
          <w:lang w:eastAsia="en-US"/>
        </w:rPr>
        <w:t xml:space="preserve"> </w:t>
      </w:r>
      <w:r w:rsidRPr="00544F92">
        <w:rPr>
          <w:rFonts w:eastAsia="Times New Roman"/>
          <w:szCs w:val="22"/>
          <w:lang w:eastAsia="en-US"/>
        </w:rPr>
        <w:t>(</w:t>
      </w:r>
      <w:r w:rsidR="00E37269" w:rsidRPr="00544F92">
        <w:rPr>
          <w:rFonts w:eastAsia="Times New Roman"/>
          <w:szCs w:val="22"/>
          <w:lang w:eastAsia="en-US"/>
        </w:rPr>
        <w:t>abril de </w:t>
      </w:r>
      <w:r w:rsidRPr="00544F92">
        <w:rPr>
          <w:rFonts w:eastAsia="Times New Roman"/>
          <w:szCs w:val="22"/>
          <w:lang w:eastAsia="en-US"/>
        </w:rPr>
        <w:t>2016)</w:t>
      </w:r>
    </w:p>
    <w:p w:rsidR="0064521B" w:rsidRPr="00544F92" w:rsidRDefault="0064521B" w:rsidP="005D45B8"/>
    <w:p w:rsidR="0064521B" w:rsidRPr="00544F92" w:rsidRDefault="00F87087" w:rsidP="0064521B">
      <w:pPr>
        <w:tabs>
          <w:tab w:val="left" w:pos="567"/>
          <w:tab w:val="left" w:pos="1134"/>
        </w:tabs>
        <w:ind w:left="1134" w:hanging="1134"/>
        <w:rPr>
          <w:b/>
        </w:rPr>
      </w:pPr>
      <w:r w:rsidRPr="00544F92">
        <w:rPr>
          <w:b/>
          <w:lang w:val="es-ES_tradnl"/>
        </w:rPr>
        <w:t>PUNTO 12:  PROGRAMA DE INICIACIÓN PARA LOS NUEVOS MIEMBROS DE LA CCIS</w:t>
      </w:r>
      <w:r w:rsidRPr="00544F92">
        <w:rPr>
          <w:b/>
        </w:rPr>
        <w:t xml:space="preserve"> </w:t>
      </w:r>
    </w:p>
    <w:p w:rsidR="0064521B" w:rsidRPr="00544F92" w:rsidRDefault="005D45B8" w:rsidP="00544F92">
      <w:pPr>
        <w:spacing w:after="120" w:line="260" w:lineRule="atLeast"/>
        <w:ind w:left="1701" w:hanging="561"/>
        <w:contextualSpacing/>
        <w:rPr>
          <w:rFonts w:eastAsia="Times New Roman"/>
          <w:szCs w:val="22"/>
          <w:lang w:eastAsia="en-US"/>
        </w:rPr>
      </w:pPr>
      <w:r w:rsidRPr="00544F92">
        <w:rPr>
          <w:rFonts w:eastAsia="Times New Roman"/>
          <w:szCs w:val="22"/>
          <w:lang w:eastAsia="en-US"/>
        </w:rPr>
        <w:t xml:space="preserve">[23]  </w:t>
      </w:r>
      <w:r w:rsidRPr="00544F92">
        <w:rPr>
          <w:rFonts w:eastAsia="Times New Roman"/>
          <w:szCs w:val="22"/>
          <w:lang w:eastAsia="en-US"/>
        </w:rPr>
        <w:tab/>
      </w:r>
      <w:r w:rsidR="00E37269" w:rsidRPr="00544F92">
        <w:rPr>
          <w:rFonts w:eastAsia="Times New Roman"/>
          <w:szCs w:val="22"/>
          <w:lang w:eastAsia="en-US"/>
        </w:rPr>
        <w:t>Extracto de</w:t>
      </w:r>
      <w:r w:rsidRPr="00544F92">
        <w:rPr>
          <w:rFonts w:eastAsia="Times New Roman"/>
          <w:szCs w:val="22"/>
          <w:lang w:eastAsia="en-US"/>
        </w:rPr>
        <w:t xml:space="preserve"> IAOC/32</w:t>
      </w:r>
      <w:proofErr w:type="gramStart"/>
      <w:r w:rsidRPr="00544F92">
        <w:rPr>
          <w:rFonts w:eastAsia="Times New Roman"/>
          <w:szCs w:val="22"/>
          <w:lang w:eastAsia="en-US"/>
        </w:rPr>
        <w:t xml:space="preserve">:  </w:t>
      </w:r>
      <w:r w:rsidR="0038784A" w:rsidRPr="00544F92">
        <w:rPr>
          <w:rFonts w:eastAsia="Times New Roman"/>
          <w:szCs w:val="22"/>
          <w:lang w:eastAsia="en-US"/>
        </w:rPr>
        <w:t>P</w:t>
      </w:r>
      <w:r w:rsidR="00E37269" w:rsidRPr="00544F92">
        <w:rPr>
          <w:rFonts w:eastAsia="Times New Roman"/>
          <w:szCs w:val="22"/>
          <w:lang w:eastAsia="en-US"/>
        </w:rPr>
        <w:t>royecto</w:t>
      </w:r>
      <w:proofErr w:type="gramEnd"/>
      <w:r w:rsidR="00E37269" w:rsidRPr="00544F92">
        <w:rPr>
          <w:rFonts w:eastAsia="Times New Roman"/>
          <w:szCs w:val="22"/>
          <w:lang w:eastAsia="en-US"/>
        </w:rPr>
        <w:t xml:space="preserve"> </w:t>
      </w:r>
      <w:r w:rsidR="00DC4344" w:rsidRPr="00544F92">
        <w:rPr>
          <w:rFonts w:eastAsia="Times New Roman"/>
          <w:szCs w:val="22"/>
          <w:lang w:eastAsia="en-US"/>
        </w:rPr>
        <w:t xml:space="preserve">final </w:t>
      </w:r>
      <w:r w:rsidR="00E37269" w:rsidRPr="00544F92">
        <w:rPr>
          <w:rFonts w:eastAsia="Times New Roman"/>
          <w:szCs w:val="22"/>
          <w:lang w:eastAsia="en-US"/>
        </w:rPr>
        <w:t xml:space="preserve">de orden del día anotado </w:t>
      </w:r>
      <w:r w:rsidRPr="00544F92">
        <w:rPr>
          <w:rFonts w:eastAsia="Times New Roman"/>
          <w:szCs w:val="22"/>
          <w:lang w:eastAsia="en-US"/>
        </w:rPr>
        <w:t>(</w:t>
      </w:r>
      <w:r w:rsidR="00E37269" w:rsidRPr="00544F92">
        <w:rPr>
          <w:rFonts w:eastAsia="Times New Roman"/>
          <w:szCs w:val="22"/>
          <w:lang w:eastAsia="en-US"/>
        </w:rPr>
        <w:t>7 de marzo de </w:t>
      </w:r>
      <w:r w:rsidRPr="00544F92">
        <w:rPr>
          <w:rFonts w:eastAsia="Times New Roman"/>
          <w:szCs w:val="22"/>
          <w:lang w:eastAsia="en-US"/>
        </w:rPr>
        <w:t>2014)</w:t>
      </w:r>
    </w:p>
    <w:p w:rsidR="0064521B" w:rsidRPr="00544F92" w:rsidRDefault="0064521B" w:rsidP="005D45B8">
      <w:pPr>
        <w:tabs>
          <w:tab w:val="left" w:pos="567"/>
          <w:tab w:val="left" w:pos="1134"/>
        </w:tabs>
        <w:ind w:left="1134" w:hanging="1134"/>
      </w:pPr>
    </w:p>
    <w:p w:rsidR="0064521B" w:rsidRPr="00544F92" w:rsidRDefault="0064521B" w:rsidP="0064521B">
      <w:pPr>
        <w:tabs>
          <w:tab w:val="left" w:pos="567"/>
          <w:tab w:val="left" w:pos="1134"/>
        </w:tabs>
        <w:ind w:left="1134" w:hanging="1134"/>
        <w:rPr>
          <w:b/>
        </w:rPr>
      </w:pPr>
      <w:r w:rsidRPr="00544F92">
        <w:rPr>
          <w:b/>
          <w:lang w:val="es-ES_tradnl"/>
        </w:rPr>
        <w:t xml:space="preserve">PUNTO 13: </w:t>
      </w:r>
      <w:r w:rsidR="00F93D20" w:rsidRPr="00544F92">
        <w:rPr>
          <w:b/>
          <w:lang w:val="es-ES_tradnl"/>
        </w:rPr>
        <w:t xml:space="preserve"> </w:t>
      </w:r>
      <w:r w:rsidRPr="00544F92">
        <w:rPr>
          <w:b/>
          <w:lang w:val="es-ES_tradnl"/>
        </w:rPr>
        <w:t>ELECCIÓN DEL PRESIDENTE Y VICEPRESIDENTE</w:t>
      </w:r>
    </w:p>
    <w:p w:rsidR="0064521B" w:rsidRPr="00544F92" w:rsidRDefault="006F4C06" w:rsidP="005D45B8">
      <w:pPr>
        <w:ind w:left="567" w:firstLine="567"/>
      </w:pPr>
      <w:r w:rsidRPr="00544F92">
        <w:rPr>
          <w:i/>
          <w:u w:val="single"/>
        </w:rPr>
        <w:t>Sin documento</w:t>
      </w:r>
      <w:r w:rsidR="005D45B8" w:rsidRPr="00544F92">
        <w:rPr>
          <w:i/>
          <w:u w:val="single"/>
        </w:rPr>
        <w:t>:</w:t>
      </w:r>
      <w:r w:rsidR="005D45B8" w:rsidRPr="00544F92">
        <w:rPr>
          <w:i/>
        </w:rPr>
        <w:t xml:space="preserve">  </w:t>
      </w:r>
      <w:r w:rsidRPr="00544F92">
        <w:t>asunto de la CCIS</w:t>
      </w:r>
      <w:r w:rsidR="005D45B8" w:rsidRPr="00544F92">
        <w:t xml:space="preserve"> </w:t>
      </w:r>
    </w:p>
    <w:p w:rsidR="0064521B" w:rsidRPr="00544F92" w:rsidRDefault="0064521B" w:rsidP="005D45B8"/>
    <w:p w:rsidR="0064521B" w:rsidRPr="00544F92" w:rsidRDefault="0064521B" w:rsidP="0064521B">
      <w:pPr>
        <w:tabs>
          <w:tab w:val="left" w:pos="567"/>
          <w:tab w:val="left" w:pos="1134"/>
        </w:tabs>
        <w:ind w:left="1134" w:hanging="1134"/>
        <w:rPr>
          <w:b/>
        </w:rPr>
      </w:pPr>
      <w:r w:rsidRPr="00544F92">
        <w:rPr>
          <w:b/>
          <w:lang w:val="es-ES_tradnl"/>
        </w:rPr>
        <w:t>PUNTO 14:</w:t>
      </w:r>
      <w:r w:rsidR="00161BB5" w:rsidRPr="00544F92">
        <w:rPr>
          <w:lang w:val="es-ES_tradnl"/>
        </w:rPr>
        <w:t xml:space="preserve">  </w:t>
      </w:r>
      <w:r w:rsidRPr="00544F92">
        <w:rPr>
          <w:b/>
          <w:lang w:val="es-ES_tradnl"/>
        </w:rPr>
        <w:t>REUNIÓN DE INFORMACIÓN PARA LOS REPRESENTANTES DE LOS ESTADOS MIEMBROS</w:t>
      </w:r>
    </w:p>
    <w:p w:rsidR="0064521B" w:rsidRPr="00544F92" w:rsidRDefault="0064521B" w:rsidP="0064521B">
      <w:pPr>
        <w:spacing w:after="120" w:line="260" w:lineRule="atLeast"/>
        <w:ind w:left="567" w:firstLine="567"/>
        <w:contextualSpacing/>
        <w:rPr>
          <w:rFonts w:eastAsia="Times New Roman"/>
          <w:szCs w:val="22"/>
          <w:lang w:eastAsia="en-US"/>
        </w:rPr>
      </w:pPr>
      <w:r w:rsidRPr="00544F92">
        <w:rPr>
          <w:rFonts w:eastAsia="Times New Roman"/>
          <w:i/>
          <w:szCs w:val="22"/>
          <w:u w:val="single"/>
          <w:lang w:val="es-ES_tradnl" w:eastAsia="en-US"/>
        </w:rPr>
        <w:t>Sin documento.</w:t>
      </w:r>
      <w:r w:rsidRPr="00544F92">
        <w:rPr>
          <w:rFonts w:eastAsia="Times New Roman"/>
          <w:szCs w:val="22"/>
          <w:lang w:val="es-ES_tradnl" w:eastAsia="en-US"/>
        </w:rPr>
        <w:t xml:space="preserve">  Relación verbal.</w:t>
      </w:r>
    </w:p>
    <w:p w:rsidR="0064521B" w:rsidRPr="00544F92" w:rsidRDefault="0064521B" w:rsidP="005D45B8">
      <w:pPr>
        <w:tabs>
          <w:tab w:val="left" w:pos="567"/>
          <w:tab w:val="left" w:pos="1134"/>
        </w:tabs>
        <w:ind w:left="1134" w:hanging="1134"/>
      </w:pPr>
    </w:p>
    <w:p w:rsidR="00544F92" w:rsidRDefault="00544F92" w:rsidP="00544F92">
      <w:pPr>
        <w:keepNext/>
        <w:keepLines/>
        <w:tabs>
          <w:tab w:val="left" w:pos="567"/>
          <w:tab w:val="left" w:pos="1134"/>
        </w:tabs>
        <w:ind w:left="1134" w:hanging="1134"/>
        <w:rPr>
          <w:b/>
          <w:lang w:val="es-ES_tradnl"/>
        </w:rPr>
      </w:pPr>
    </w:p>
    <w:p w:rsidR="0064521B" w:rsidRPr="00544F92" w:rsidRDefault="0064521B" w:rsidP="00544F92">
      <w:pPr>
        <w:keepNext/>
        <w:keepLines/>
        <w:tabs>
          <w:tab w:val="left" w:pos="567"/>
          <w:tab w:val="left" w:pos="1134"/>
        </w:tabs>
        <w:ind w:left="1134" w:hanging="1134"/>
        <w:rPr>
          <w:b/>
        </w:rPr>
      </w:pPr>
      <w:r w:rsidRPr="00544F92">
        <w:rPr>
          <w:b/>
          <w:lang w:val="es-ES_tradnl"/>
        </w:rPr>
        <w:t>PUNTO 15</w:t>
      </w:r>
      <w:proofErr w:type="gramStart"/>
      <w:r w:rsidRPr="00544F92">
        <w:rPr>
          <w:b/>
          <w:lang w:val="es-ES_tradnl"/>
        </w:rPr>
        <w:t>:</w:t>
      </w:r>
      <w:r w:rsidR="00BD1C91" w:rsidRPr="00544F92">
        <w:rPr>
          <w:lang w:val="es-ES_tradnl"/>
        </w:rPr>
        <w:t xml:space="preserve">  </w:t>
      </w:r>
      <w:r w:rsidRPr="00544F92">
        <w:rPr>
          <w:b/>
          <w:lang w:val="es-ES_tradnl"/>
        </w:rPr>
        <w:t>OTROS</w:t>
      </w:r>
      <w:proofErr w:type="gramEnd"/>
      <w:r w:rsidRPr="00544F92">
        <w:rPr>
          <w:b/>
          <w:lang w:val="es-ES_tradnl"/>
        </w:rPr>
        <w:t xml:space="preserve"> ASUNTOS</w:t>
      </w:r>
    </w:p>
    <w:p w:rsidR="0064521B" w:rsidRPr="00544F92" w:rsidRDefault="0064521B" w:rsidP="00544F92">
      <w:pPr>
        <w:keepNext/>
        <w:keepLines/>
        <w:ind w:left="1701" w:hanging="567"/>
      </w:pPr>
      <w:r w:rsidRPr="00544F92">
        <w:rPr>
          <w:lang w:val="es-ES_tradnl"/>
        </w:rPr>
        <w:t>[24]</w:t>
      </w:r>
      <w:r w:rsidRPr="00544F92">
        <w:rPr>
          <w:lang w:val="es-ES_tradnl"/>
        </w:rPr>
        <w:tab/>
        <w:t>Informe de la 4</w:t>
      </w:r>
      <w:r w:rsidR="00BD1C91" w:rsidRPr="00544F92">
        <w:rPr>
          <w:lang w:val="es-ES_tradnl"/>
        </w:rPr>
        <w:t>2</w:t>
      </w:r>
      <w:r w:rsidR="00AB16A8" w:rsidRPr="00544F92">
        <w:rPr>
          <w:lang w:val="es-ES_tradnl"/>
        </w:rPr>
        <w:t>ª sesión de la CCIS</w:t>
      </w:r>
      <w:r w:rsidRPr="00544F92">
        <w:rPr>
          <w:lang w:val="es-ES_tradnl"/>
        </w:rPr>
        <w:t xml:space="preserve"> (WO/IAOC/42/2)</w:t>
      </w:r>
    </w:p>
    <w:p w:rsidR="0064521B" w:rsidRPr="00544F92" w:rsidRDefault="005D45B8" w:rsidP="00544F92">
      <w:pPr>
        <w:keepNext/>
        <w:keepLines/>
        <w:ind w:left="1689" w:hanging="555"/>
      </w:pPr>
      <w:r w:rsidRPr="00544F92">
        <w:t xml:space="preserve">[25]  </w:t>
      </w:r>
      <w:r w:rsidRPr="00544F92">
        <w:tab/>
      </w:r>
      <w:r w:rsidR="00F10FFB" w:rsidRPr="00544F92">
        <w:t xml:space="preserve">Circular </w:t>
      </w:r>
      <w:r w:rsidR="00DC4344" w:rsidRPr="00544F92">
        <w:t>i</w:t>
      </w:r>
      <w:r w:rsidR="00F10FFB" w:rsidRPr="00544F92">
        <w:t>nforma</w:t>
      </w:r>
      <w:r w:rsidR="00DC4344" w:rsidRPr="00544F92">
        <w:t>t</w:t>
      </w:r>
      <w:r w:rsidR="00F10FFB" w:rsidRPr="00544F92">
        <w:t>i</w:t>
      </w:r>
      <w:r w:rsidR="00DC4344" w:rsidRPr="00544F92">
        <w:t>va</w:t>
      </w:r>
      <w:r w:rsidRPr="00544F92">
        <w:t xml:space="preserve"> </w:t>
      </w:r>
      <w:r w:rsidR="00134E04" w:rsidRPr="00544F92">
        <w:t>Nº </w:t>
      </w:r>
      <w:r w:rsidRPr="00544F92">
        <w:t xml:space="preserve">29/2016 – </w:t>
      </w:r>
      <w:r w:rsidR="007E7A59" w:rsidRPr="00544F92">
        <w:t>Nombramiento de la directora general adjunta del Sector de Derecho de Autor e Industrias Creativas</w:t>
      </w:r>
    </w:p>
    <w:p w:rsidR="0064521B" w:rsidRPr="00544F92" w:rsidRDefault="005D45B8" w:rsidP="00544F92">
      <w:pPr>
        <w:keepNext/>
        <w:keepLines/>
        <w:ind w:left="1689" w:hanging="555"/>
      </w:pPr>
      <w:r w:rsidRPr="00544F92">
        <w:t xml:space="preserve">[26]  </w:t>
      </w:r>
      <w:r w:rsidRPr="00544F92">
        <w:tab/>
      </w:r>
      <w:r w:rsidR="007E7A59" w:rsidRPr="00544F92">
        <w:t xml:space="preserve">Nombramiento de la directora general adjunta del Sector de Derecho de Autor e Industrias Creativas </w:t>
      </w:r>
      <w:r w:rsidRPr="00544F92">
        <w:t>(</w:t>
      </w:r>
      <w:r w:rsidR="007E7A59" w:rsidRPr="00544F92">
        <w:t>12 de julio de 2016) (</w:t>
      </w:r>
      <w:r w:rsidR="0064521B" w:rsidRPr="00544F92">
        <w:t>WO/CC/72/2</w:t>
      </w:r>
      <w:r w:rsidR="00AB16A8" w:rsidRPr="00544F92">
        <w:t>)</w:t>
      </w:r>
    </w:p>
    <w:p w:rsidR="0064521B" w:rsidRPr="00544F92" w:rsidRDefault="005D45B8" w:rsidP="00544F92">
      <w:pPr>
        <w:keepNext/>
        <w:keepLines/>
        <w:ind w:left="1689" w:hanging="555"/>
        <w:rPr>
          <w:szCs w:val="22"/>
        </w:rPr>
      </w:pPr>
      <w:r w:rsidRPr="00544F92">
        <w:t xml:space="preserve">[27]  </w:t>
      </w:r>
      <w:r w:rsidRPr="00544F92">
        <w:tab/>
      </w:r>
      <w:r w:rsidR="00F10FFB" w:rsidRPr="00544F92">
        <w:t>Circular informa</w:t>
      </w:r>
      <w:r w:rsidR="00DC4344" w:rsidRPr="00544F92">
        <w:t>t</w:t>
      </w:r>
      <w:r w:rsidR="00F10FFB" w:rsidRPr="00544F92">
        <w:t>i</w:t>
      </w:r>
      <w:r w:rsidR="00DC4344" w:rsidRPr="00544F92">
        <w:t>va</w:t>
      </w:r>
      <w:r w:rsidRPr="00544F92">
        <w:rPr>
          <w:szCs w:val="22"/>
        </w:rPr>
        <w:t xml:space="preserve"> </w:t>
      </w:r>
      <w:r w:rsidR="00134E04" w:rsidRPr="00544F92">
        <w:rPr>
          <w:szCs w:val="22"/>
        </w:rPr>
        <w:t>Nº </w:t>
      </w:r>
      <w:r w:rsidRPr="00544F92">
        <w:rPr>
          <w:szCs w:val="22"/>
        </w:rPr>
        <w:t xml:space="preserve">32/2016 – </w:t>
      </w:r>
      <w:r w:rsidR="007E7A59" w:rsidRPr="00544F92">
        <w:rPr>
          <w:szCs w:val="22"/>
        </w:rPr>
        <w:t>Calendario oficial de vacaciones para 2017</w:t>
      </w:r>
      <w:r w:rsidRPr="00544F92">
        <w:rPr>
          <w:szCs w:val="22"/>
        </w:rPr>
        <w:t xml:space="preserve"> </w:t>
      </w:r>
    </w:p>
    <w:p w:rsidR="0064521B" w:rsidRPr="00544F92" w:rsidRDefault="005D45B8" w:rsidP="005D45B8">
      <w:pPr>
        <w:ind w:left="1689" w:hanging="555"/>
        <w:rPr>
          <w:szCs w:val="22"/>
        </w:rPr>
      </w:pPr>
      <w:r w:rsidRPr="00544F92">
        <w:t xml:space="preserve">[28]  </w:t>
      </w:r>
      <w:r w:rsidRPr="00544F92">
        <w:tab/>
      </w:r>
      <w:r w:rsidR="00134E04" w:rsidRPr="00544F92">
        <w:rPr>
          <w:szCs w:val="22"/>
        </w:rPr>
        <w:t>Orden de servicio Nº </w:t>
      </w:r>
      <w:r w:rsidRPr="00544F92">
        <w:rPr>
          <w:szCs w:val="22"/>
        </w:rPr>
        <w:t xml:space="preserve">29/2016 – </w:t>
      </w:r>
      <w:r w:rsidR="00D37520" w:rsidRPr="00544F92">
        <w:rPr>
          <w:szCs w:val="22"/>
        </w:rPr>
        <w:t>Estados miembros de la OMPI que se encuentran bajo el régimen de sanciones de las Naciones Unidas</w:t>
      </w:r>
    </w:p>
    <w:p w:rsidR="0064521B" w:rsidRPr="00544F92" w:rsidRDefault="005D45B8" w:rsidP="005D45B8">
      <w:pPr>
        <w:ind w:left="1689" w:hanging="555"/>
        <w:rPr>
          <w:szCs w:val="22"/>
        </w:rPr>
      </w:pPr>
      <w:r w:rsidRPr="00544F92">
        <w:t xml:space="preserve">[29]  </w:t>
      </w:r>
      <w:r w:rsidRPr="00544F92">
        <w:tab/>
      </w:r>
      <w:r w:rsidR="00134E04" w:rsidRPr="00544F92">
        <w:rPr>
          <w:szCs w:val="22"/>
        </w:rPr>
        <w:t>Orden de servicio Nº </w:t>
      </w:r>
      <w:r w:rsidR="00D37520" w:rsidRPr="00544F92">
        <w:rPr>
          <w:szCs w:val="22"/>
        </w:rPr>
        <w:t>29/2016 – AN</w:t>
      </w:r>
      <w:r w:rsidRPr="00544F92">
        <w:rPr>
          <w:szCs w:val="22"/>
        </w:rPr>
        <w:t>EX</w:t>
      </w:r>
      <w:r w:rsidR="00D37520" w:rsidRPr="00544F92">
        <w:rPr>
          <w:szCs w:val="22"/>
        </w:rPr>
        <w:t>O</w:t>
      </w:r>
      <w:r w:rsidRPr="00544F92">
        <w:rPr>
          <w:szCs w:val="22"/>
        </w:rPr>
        <w:t xml:space="preserve"> I:  </w:t>
      </w:r>
      <w:r w:rsidR="0038784A" w:rsidRPr="00544F92">
        <w:rPr>
          <w:szCs w:val="22"/>
        </w:rPr>
        <w:t>M</w:t>
      </w:r>
      <w:r w:rsidR="00D37520" w:rsidRPr="00544F92">
        <w:rPr>
          <w:szCs w:val="22"/>
        </w:rPr>
        <w:t>andato del oficial jefe de Verificación</w:t>
      </w:r>
      <w:r w:rsidRPr="00544F92">
        <w:rPr>
          <w:szCs w:val="22"/>
        </w:rPr>
        <w:t xml:space="preserve"> </w:t>
      </w:r>
    </w:p>
    <w:p w:rsidR="0064521B" w:rsidRPr="00544F92" w:rsidRDefault="005D45B8" w:rsidP="005D45B8">
      <w:pPr>
        <w:ind w:left="1689" w:hanging="555"/>
        <w:rPr>
          <w:szCs w:val="22"/>
        </w:rPr>
      </w:pPr>
      <w:r w:rsidRPr="00544F92">
        <w:t xml:space="preserve">[30]  </w:t>
      </w:r>
      <w:r w:rsidRPr="00544F92">
        <w:tab/>
      </w:r>
      <w:r w:rsidR="00134E04" w:rsidRPr="00544F92">
        <w:rPr>
          <w:szCs w:val="22"/>
        </w:rPr>
        <w:t>Orden de servicio Nº </w:t>
      </w:r>
      <w:r w:rsidR="00D37520" w:rsidRPr="00544F92">
        <w:rPr>
          <w:szCs w:val="22"/>
        </w:rPr>
        <w:t>29/2016 – AN</w:t>
      </w:r>
      <w:r w:rsidRPr="00544F92">
        <w:rPr>
          <w:szCs w:val="22"/>
        </w:rPr>
        <w:t>EX</w:t>
      </w:r>
      <w:r w:rsidR="00D37520" w:rsidRPr="00544F92">
        <w:rPr>
          <w:szCs w:val="22"/>
        </w:rPr>
        <w:t>O</w:t>
      </w:r>
      <w:r w:rsidRPr="00544F92">
        <w:rPr>
          <w:szCs w:val="22"/>
        </w:rPr>
        <w:t xml:space="preserve"> II:  </w:t>
      </w:r>
      <w:r w:rsidR="0038784A" w:rsidRPr="00544F92">
        <w:rPr>
          <w:szCs w:val="22"/>
        </w:rPr>
        <w:t>P</w:t>
      </w:r>
      <w:r w:rsidR="00D37520" w:rsidRPr="00544F92">
        <w:rPr>
          <w:szCs w:val="22"/>
        </w:rPr>
        <w:t>aíses sancionados por las Naciones Unidas</w:t>
      </w:r>
    </w:p>
    <w:p w:rsidR="0064521B" w:rsidRPr="00544F92" w:rsidRDefault="005D45B8" w:rsidP="000073AF">
      <w:pPr>
        <w:keepNext/>
        <w:ind w:left="1689" w:hanging="555"/>
        <w:rPr>
          <w:szCs w:val="22"/>
        </w:rPr>
      </w:pPr>
      <w:r w:rsidRPr="00544F92">
        <w:t xml:space="preserve">[31]  </w:t>
      </w:r>
      <w:r w:rsidRPr="00544F92">
        <w:tab/>
      </w:r>
      <w:r w:rsidR="00134E04" w:rsidRPr="00544F92">
        <w:rPr>
          <w:szCs w:val="22"/>
        </w:rPr>
        <w:t>Orden de servicio Nº </w:t>
      </w:r>
      <w:r w:rsidRPr="00544F92">
        <w:rPr>
          <w:szCs w:val="22"/>
        </w:rPr>
        <w:t xml:space="preserve">32/2016 – </w:t>
      </w:r>
      <w:r w:rsidR="00D37520" w:rsidRPr="00544F92">
        <w:rPr>
          <w:szCs w:val="22"/>
        </w:rPr>
        <w:t>Composición y mandato del equipo directivo superior</w:t>
      </w:r>
    </w:p>
    <w:p w:rsidR="0064521B" w:rsidRPr="00544F92" w:rsidRDefault="005D45B8" w:rsidP="000073AF">
      <w:pPr>
        <w:keepNext/>
        <w:ind w:left="1689" w:hanging="555"/>
      </w:pPr>
      <w:r w:rsidRPr="00544F92">
        <w:t xml:space="preserve">[32]  </w:t>
      </w:r>
      <w:r w:rsidRPr="00544F92">
        <w:tab/>
      </w:r>
      <w:r w:rsidR="00F10FFB" w:rsidRPr="00544F92">
        <w:t>Circular informa</w:t>
      </w:r>
      <w:r w:rsidR="00DC4344" w:rsidRPr="00544F92">
        <w:t>t</w:t>
      </w:r>
      <w:r w:rsidR="00F10FFB" w:rsidRPr="00544F92">
        <w:t>i</w:t>
      </w:r>
      <w:r w:rsidR="00DC4344" w:rsidRPr="00544F92">
        <w:t>va</w:t>
      </w:r>
      <w:r w:rsidRPr="00544F92">
        <w:rPr>
          <w:szCs w:val="22"/>
        </w:rPr>
        <w:t xml:space="preserve"> C. N 3724 – </w:t>
      </w:r>
      <w:r w:rsidR="006F4C06" w:rsidRPr="00544F92">
        <w:rPr>
          <w:szCs w:val="22"/>
        </w:rPr>
        <w:t xml:space="preserve">Calendario de las fechas </w:t>
      </w:r>
      <w:r w:rsidR="00F10FFB" w:rsidRPr="00544F92">
        <w:rPr>
          <w:szCs w:val="22"/>
        </w:rPr>
        <w:t>de las reuniones de 2017</w:t>
      </w:r>
      <w:r w:rsidR="006F4C06" w:rsidRPr="00544F92">
        <w:rPr>
          <w:szCs w:val="22"/>
        </w:rPr>
        <w:t xml:space="preserve"> de los principales comités y órganos de la Organización Mundial de la Propiedad Intelectual (OMPI) y de la Unión Internacional para la Protección de las Obtenciones Vegetales (UPOV).</w:t>
      </w:r>
    </w:p>
    <w:p w:rsidR="0064521B" w:rsidRPr="00544F92" w:rsidRDefault="0064521B" w:rsidP="005D45B8">
      <w:pPr>
        <w:pStyle w:val="Default"/>
        <w:rPr>
          <w:color w:val="auto"/>
          <w:sz w:val="22"/>
          <w:szCs w:val="22"/>
          <w:lang w:val="es-ES"/>
        </w:rPr>
      </w:pPr>
    </w:p>
    <w:p w:rsidR="00544F92" w:rsidRDefault="00544F92" w:rsidP="0064521B">
      <w:pPr>
        <w:tabs>
          <w:tab w:val="left" w:pos="567"/>
          <w:tab w:val="left" w:pos="1134"/>
        </w:tabs>
        <w:spacing w:before="120"/>
        <w:ind w:left="1701" w:right="1133" w:hanging="567"/>
        <w:jc w:val="right"/>
        <w:rPr>
          <w:szCs w:val="22"/>
          <w:lang w:val="es-ES_tradnl"/>
        </w:rPr>
      </w:pPr>
    </w:p>
    <w:p w:rsidR="0064521B" w:rsidRPr="00544F92" w:rsidRDefault="0064521B" w:rsidP="0064521B">
      <w:pPr>
        <w:tabs>
          <w:tab w:val="left" w:pos="567"/>
          <w:tab w:val="left" w:pos="1134"/>
        </w:tabs>
        <w:spacing w:before="120"/>
        <w:ind w:left="1701" w:right="1133" w:hanging="567"/>
        <w:jc w:val="right"/>
        <w:rPr>
          <w:szCs w:val="22"/>
        </w:rPr>
      </w:pPr>
      <w:r w:rsidRPr="00544F92">
        <w:rPr>
          <w:szCs w:val="22"/>
          <w:lang w:val="es-ES_tradnl"/>
        </w:rPr>
        <w:t>[Fin del Anexo II y del documento]</w:t>
      </w:r>
    </w:p>
    <w:p w:rsidR="0064521B" w:rsidRPr="00544F92" w:rsidRDefault="0064521B" w:rsidP="005D45B8"/>
    <w:p w:rsidR="005D45B8" w:rsidRPr="00F16448" w:rsidRDefault="005D45B8" w:rsidP="005D45B8"/>
    <w:sectPr w:rsidR="005D45B8" w:rsidRPr="00F16448" w:rsidSect="00C02D62">
      <w:headerReference w:type="default" r:id="rId12"/>
      <w:headerReference w:type="first" r:id="rId13"/>
      <w:footnotePr>
        <w:numFmt w:val="chicago"/>
      </w:footnotePr>
      <w:pgSz w:w="11907" w:h="16840" w:code="9"/>
      <w:pgMar w:top="397" w:right="851" w:bottom="1560" w:left="1418" w:header="510" w:footer="1021"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B89" w:rsidRDefault="00AC2B89">
      <w:r>
        <w:separator/>
      </w:r>
    </w:p>
  </w:endnote>
  <w:endnote w:type="continuationSeparator" w:id="0">
    <w:p w:rsidR="00AC2B89" w:rsidRPr="009D30E6" w:rsidRDefault="00AC2B89" w:rsidP="007E663E">
      <w:pPr>
        <w:rPr>
          <w:sz w:val="17"/>
          <w:szCs w:val="17"/>
        </w:rPr>
      </w:pPr>
      <w:r w:rsidRPr="009D30E6">
        <w:rPr>
          <w:sz w:val="17"/>
          <w:szCs w:val="17"/>
        </w:rPr>
        <w:separator/>
      </w:r>
    </w:p>
    <w:p w:rsidR="00AC2B89" w:rsidRPr="007E663E" w:rsidRDefault="00AC2B89" w:rsidP="007E663E">
      <w:pPr>
        <w:spacing w:after="60"/>
        <w:rPr>
          <w:sz w:val="17"/>
          <w:szCs w:val="17"/>
        </w:rPr>
      </w:pPr>
      <w:r>
        <w:rPr>
          <w:sz w:val="17"/>
        </w:rPr>
        <w:t>[Continuación de la nota de la página anterior]</w:t>
      </w:r>
    </w:p>
  </w:endnote>
  <w:endnote w:type="continuationNotice" w:id="1">
    <w:p w:rsidR="00AC2B89" w:rsidRPr="007E663E" w:rsidRDefault="00AC2B89"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B89" w:rsidRDefault="00AC2B89">
      <w:r>
        <w:separator/>
      </w:r>
    </w:p>
  </w:footnote>
  <w:footnote w:type="continuationSeparator" w:id="0">
    <w:p w:rsidR="00AC2B89" w:rsidRPr="009D30E6" w:rsidRDefault="00AC2B89" w:rsidP="007E663E">
      <w:pPr>
        <w:rPr>
          <w:sz w:val="17"/>
          <w:szCs w:val="17"/>
        </w:rPr>
      </w:pPr>
      <w:r w:rsidRPr="009D30E6">
        <w:rPr>
          <w:sz w:val="17"/>
          <w:szCs w:val="17"/>
        </w:rPr>
        <w:separator/>
      </w:r>
    </w:p>
    <w:p w:rsidR="00AC2B89" w:rsidRPr="007E663E" w:rsidRDefault="00AC2B89" w:rsidP="007E663E">
      <w:pPr>
        <w:spacing w:after="60"/>
        <w:rPr>
          <w:sz w:val="17"/>
          <w:szCs w:val="17"/>
        </w:rPr>
      </w:pPr>
      <w:r>
        <w:rPr>
          <w:sz w:val="17"/>
        </w:rPr>
        <w:t>[Continuación de la nota de la página anterior]</w:t>
      </w:r>
    </w:p>
  </w:footnote>
  <w:footnote w:type="continuationNotice" w:id="1">
    <w:p w:rsidR="00AC2B89" w:rsidRPr="007E663E" w:rsidRDefault="00AC2B89"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0D2" w:rsidRPr="006B4064" w:rsidRDefault="002140D2" w:rsidP="0064521B">
    <w:pPr>
      <w:jc w:val="right"/>
    </w:pPr>
    <w:r w:rsidRPr="006B4064">
      <w:rPr>
        <w:lang w:val="es-ES_tradnl"/>
      </w:rPr>
      <w:t>WO/IAOC/43/2</w:t>
    </w:r>
  </w:p>
  <w:p w:rsidR="002140D2" w:rsidRPr="006B4064" w:rsidRDefault="002140D2" w:rsidP="00477D6B">
    <w:pPr>
      <w:jc w:val="right"/>
    </w:pPr>
    <w:r w:rsidRPr="006B4064">
      <w:t xml:space="preserve">página </w:t>
    </w:r>
    <w:r w:rsidRPr="006B4064">
      <w:fldChar w:fldCharType="begin"/>
    </w:r>
    <w:r w:rsidRPr="006B4064">
      <w:instrText xml:space="preserve"> PAGE  \* MERGEFORMAT </w:instrText>
    </w:r>
    <w:r w:rsidRPr="006B4064">
      <w:fldChar w:fldCharType="separate"/>
    </w:r>
    <w:r w:rsidR="00F9212E">
      <w:rPr>
        <w:noProof/>
      </w:rPr>
      <w:t>6</w:t>
    </w:r>
    <w:r w:rsidRPr="006B4064">
      <w:fldChar w:fldCharType="end"/>
    </w:r>
  </w:p>
  <w:p w:rsidR="002140D2" w:rsidRPr="006B4064" w:rsidRDefault="002140D2"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0D2" w:rsidRPr="00FE0448" w:rsidRDefault="002140D2" w:rsidP="0064521B">
    <w:pPr>
      <w:jc w:val="right"/>
      <w:rPr>
        <w:lang w:val="en-US"/>
      </w:rPr>
    </w:pPr>
    <w:r w:rsidRPr="00FE0448">
      <w:rPr>
        <w:lang w:val="en-US"/>
      </w:rPr>
      <w:t>WO/IAOC/43/2</w:t>
    </w:r>
  </w:p>
  <w:p w:rsidR="002140D2" w:rsidRPr="00FE0448" w:rsidRDefault="002140D2" w:rsidP="00477D6B">
    <w:pPr>
      <w:jc w:val="right"/>
      <w:rPr>
        <w:lang w:val="en-US"/>
      </w:rPr>
    </w:pPr>
    <w:r w:rsidRPr="00FE0448">
      <w:rPr>
        <w:lang w:val="en-US"/>
      </w:rPr>
      <w:t xml:space="preserve">Anexo I, página </w:t>
    </w:r>
    <w:r w:rsidRPr="006B4064">
      <w:fldChar w:fldCharType="begin"/>
    </w:r>
    <w:r w:rsidRPr="00FE0448">
      <w:rPr>
        <w:lang w:val="en-US"/>
      </w:rPr>
      <w:instrText xml:space="preserve"> PAGE  \* MERGEFORMAT </w:instrText>
    </w:r>
    <w:r w:rsidRPr="006B4064">
      <w:fldChar w:fldCharType="separate"/>
    </w:r>
    <w:r w:rsidR="00F9212E">
      <w:rPr>
        <w:noProof/>
        <w:lang w:val="en-US"/>
      </w:rPr>
      <w:t>2</w:t>
    </w:r>
    <w:r w:rsidRPr="006B4064">
      <w:fldChar w:fldCharType="end"/>
    </w:r>
  </w:p>
  <w:p w:rsidR="002140D2" w:rsidRPr="00FE0448" w:rsidRDefault="002140D2" w:rsidP="00477D6B">
    <w:pPr>
      <w:jc w:val="right"/>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0D2" w:rsidRDefault="002140D2" w:rsidP="002B74BF">
    <w:pPr>
      <w:pStyle w:val="Header"/>
      <w:jc w:val="right"/>
    </w:pPr>
    <w:r>
      <w:t>WO/IAOC/43/2</w:t>
    </w:r>
  </w:p>
  <w:p w:rsidR="002140D2" w:rsidRDefault="002140D2" w:rsidP="002B74BF">
    <w:pPr>
      <w:pStyle w:val="Header"/>
      <w:jc w:val="right"/>
    </w:pPr>
    <w:r>
      <w:t>ANEXO I</w:t>
    </w:r>
  </w:p>
  <w:p w:rsidR="002140D2" w:rsidRDefault="002140D2" w:rsidP="002B74BF">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0D2" w:rsidRPr="0067319F" w:rsidRDefault="002140D2" w:rsidP="0064521B">
    <w:pPr>
      <w:jc w:val="right"/>
    </w:pPr>
    <w:r w:rsidRPr="0067319F">
      <w:rPr>
        <w:lang w:val="es-ES_tradnl"/>
      </w:rPr>
      <w:t>WO/IAOC/43/</w:t>
    </w:r>
    <w:r>
      <w:rPr>
        <w:lang w:val="es-ES_tradnl"/>
      </w:rPr>
      <w:t>2</w:t>
    </w:r>
  </w:p>
  <w:p w:rsidR="002140D2" w:rsidRPr="0067319F" w:rsidRDefault="002140D2" w:rsidP="00477D6B">
    <w:pPr>
      <w:jc w:val="right"/>
    </w:pPr>
    <w:r w:rsidRPr="0067319F">
      <w:t xml:space="preserve">Anexo II, página </w:t>
    </w:r>
    <w:r w:rsidRPr="0067319F">
      <w:fldChar w:fldCharType="begin"/>
    </w:r>
    <w:r w:rsidRPr="0067319F">
      <w:instrText xml:space="preserve"> PAGE  \* MERGEFORMAT </w:instrText>
    </w:r>
    <w:r w:rsidRPr="0067319F">
      <w:fldChar w:fldCharType="separate"/>
    </w:r>
    <w:r w:rsidR="00F9212E">
      <w:rPr>
        <w:noProof/>
      </w:rPr>
      <w:t>3</w:t>
    </w:r>
    <w:r w:rsidRPr="0067319F">
      <w:fldChar w:fldCharType="end"/>
    </w:r>
  </w:p>
  <w:p w:rsidR="002140D2" w:rsidRPr="0067319F" w:rsidRDefault="002140D2" w:rsidP="00477D6B">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0D2" w:rsidRDefault="002140D2" w:rsidP="00B970A2">
    <w:pPr>
      <w:jc w:val="right"/>
    </w:pPr>
    <w:r>
      <w:t>WO/IAOC/43/2</w:t>
    </w:r>
  </w:p>
  <w:p w:rsidR="002140D2" w:rsidRPr="001F5F3D" w:rsidRDefault="002140D2" w:rsidP="00B970A2">
    <w:pPr>
      <w:tabs>
        <w:tab w:val="center" w:pos="4536"/>
        <w:tab w:val="right" w:pos="9072"/>
      </w:tabs>
      <w:jc w:val="right"/>
    </w:pPr>
    <w:r>
      <w:t>ANEXO II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9397FA5"/>
    <w:multiLevelType w:val="multilevel"/>
    <w:tmpl w:val="826872F8"/>
    <w:lvl w:ilvl="0">
      <w:start w:val="1"/>
      <w:numFmt w:val="decimal"/>
      <w:lvlText w:val="%1."/>
      <w:lvlJc w:val="righ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F3A48BB"/>
    <w:multiLevelType w:val="multilevel"/>
    <w:tmpl w:val="03C61436"/>
    <w:lvl w:ilvl="0">
      <w:start w:val="1"/>
      <w:numFmt w:val="decimal"/>
      <w:lvlText w:val="%1."/>
      <w:lvlJc w:val="left"/>
      <w:pPr>
        <w:tabs>
          <w:tab w:val="num" w:pos="567"/>
        </w:tabs>
        <w:ind w:left="0" w:firstLine="0"/>
      </w:pPr>
      <w:rPr>
        <w:rFonts w:ascii="Arial" w:hAnsi="Arial" w:hint="default"/>
        <w:b w:val="0"/>
        <w:i w:val="0"/>
        <w:sz w:val="22"/>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150E65C7"/>
    <w:multiLevelType w:val="hybridMultilevel"/>
    <w:tmpl w:val="98CE80C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255978E9"/>
    <w:multiLevelType w:val="hybridMultilevel"/>
    <w:tmpl w:val="EDAC64BE"/>
    <w:lvl w:ilvl="0" w:tplc="2B00E278">
      <w:start w:val="1"/>
      <w:numFmt w:val="decimal"/>
      <w:lvlText w:val="%1."/>
      <w:lvlJc w:val="left"/>
      <w:pPr>
        <w:ind w:left="660" w:hanging="570"/>
      </w:pPr>
      <w:rPr>
        <w:rFonts w:hint="default"/>
        <w:b w:val="0"/>
        <w:i w:val="0"/>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B7B707C"/>
    <w:multiLevelType w:val="hybridMultilevel"/>
    <w:tmpl w:val="03D0A2F8"/>
    <w:lvl w:ilvl="0" w:tplc="C242127E">
      <w:start w:val="1"/>
      <w:numFmt w:val="decimal"/>
      <w:lvlText w:val="(%1)"/>
      <w:lvlJc w:val="left"/>
      <w:pPr>
        <w:ind w:left="1563" w:hanging="57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6D72E92"/>
    <w:multiLevelType w:val="multilevel"/>
    <w:tmpl w:val="8EAA78AC"/>
    <w:lvl w:ilvl="0">
      <w:start w:val="1"/>
      <w:numFmt w:val="decimal"/>
      <w:lvlText w:val="%1."/>
      <w:lvlJc w:val="left"/>
      <w:pPr>
        <w:tabs>
          <w:tab w:val="num" w:pos="567"/>
        </w:tabs>
        <w:ind w:left="0" w:firstLine="0"/>
      </w:pPr>
      <w:rPr>
        <w:rFonts w:ascii="Arial" w:hAnsi="Arial" w:hint="default"/>
        <w:b w:val="0"/>
        <w:i w:val="0"/>
        <w:sz w:val="22"/>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6AB02089"/>
    <w:multiLevelType w:val="multilevel"/>
    <w:tmpl w:val="E5DCBB5A"/>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713F3FC5"/>
    <w:multiLevelType w:val="hybridMultilevel"/>
    <w:tmpl w:val="F8A46650"/>
    <w:lvl w:ilvl="0" w:tplc="04090001">
      <w:start w:val="1"/>
      <w:numFmt w:val="bullet"/>
      <w:lvlText w:val=""/>
      <w:lvlJc w:val="left"/>
      <w:pPr>
        <w:ind w:left="1432" w:hanging="360"/>
      </w:pPr>
      <w:rPr>
        <w:rFonts w:ascii="Symbol" w:hAnsi="Symbol" w:hint="default"/>
      </w:rPr>
    </w:lvl>
    <w:lvl w:ilvl="1" w:tplc="04090003" w:tentative="1">
      <w:start w:val="1"/>
      <w:numFmt w:val="bullet"/>
      <w:lvlText w:val="o"/>
      <w:lvlJc w:val="left"/>
      <w:pPr>
        <w:ind w:left="2152" w:hanging="360"/>
      </w:pPr>
      <w:rPr>
        <w:rFonts w:ascii="Courier New" w:hAnsi="Courier New" w:cs="Courier New" w:hint="default"/>
      </w:rPr>
    </w:lvl>
    <w:lvl w:ilvl="2" w:tplc="04090005" w:tentative="1">
      <w:start w:val="1"/>
      <w:numFmt w:val="bullet"/>
      <w:lvlText w:val=""/>
      <w:lvlJc w:val="left"/>
      <w:pPr>
        <w:ind w:left="2872" w:hanging="360"/>
      </w:pPr>
      <w:rPr>
        <w:rFonts w:ascii="Wingdings" w:hAnsi="Wingdings" w:hint="default"/>
      </w:rPr>
    </w:lvl>
    <w:lvl w:ilvl="3" w:tplc="04090001" w:tentative="1">
      <w:start w:val="1"/>
      <w:numFmt w:val="bullet"/>
      <w:lvlText w:val=""/>
      <w:lvlJc w:val="left"/>
      <w:pPr>
        <w:ind w:left="3592" w:hanging="360"/>
      </w:pPr>
      <w:rPr>
        <w:rFonts w:ascii="Symbol" w:hAnsi="Symbol" w:hint="default"/>
      </w:rPr>
    </w:lvl>
    <w:lvl w:ilvl="4" w:tplc="04090003" w:tentative="1">
      <w:start w:val="1"/>
      <w:numFmt w:val="bullet"/>
      <w:lvlText w:val="o"/>
      <w:lvlJc w:val="left"/>
      <w:pPr>
        <w:ind w:left="4312" w:hanging="360"/>
      </w:pPr>
      <w:rPr>
        <w:rFonts w:ascii="Courier New" w:hAnsi="Courier New" w:cs="Courier New" w:hint="default"/>
      </w:rPr>
    </w:lvl>
    <w:lvl w:ilvl="5" w:tplc="04090005" w:tentative="1">
      <w:start w:val="1"/>
      <w:numFmt w:val="bullet"/>
      <w:lvlText w:val=""/>
      <w:lvlJc w:val="left"/>
      <w:pPr>
        <w:ind w:left="5032" w:hanging="360"/>
      </w:pPr>
      <w:rPr>
        <w:rFonts w:ascii="Wingdings" w:hAnsi="Wingdings" w:hint="default"/>
      </w:rPr>
    </w:lvl>
    <w:lvl w:ilvl="6" w:tplc="04090001" w:tentative="1">
      <w:start w:val="1"/>
      <w:numFmt w:val="bullet"/>
      <w:lvlText w:val=""/>
      <w:lvlJc w:val="left"/>
      <w:pPr>
        <w:ind w:left="5752" w:hanging="360"/>
      </w:pPr>
      <w:rPr>
        <w:rFonts w:ascii="Symbol" w:hAnsi="Symbol" w:hint="default"/>
      </w:rPr>
    </w:lvl>
    <w:lvl w:ilvl="7" w:tplc="04090003" w:tentative="1">
      <w:start w:val="1"/>
      <w:numFmt w:val="bullet"/>
      <w:lvlText w:val="o"/>
      <w:lvlJc w:val="left"/>
      <w:pPr>
        <w:ind w:left="6472" w:hanging="360"/>
      </w:pPr>
      <w:rPr>
        <w:rFonts w:ascii="Courier New" w:hAnsi="Courier New" w:cs="Courier New" w:hint="default"/>
      </w:rPr>
    </w:lvl>
    <w:lvl w:ilvl="8" w:tplc="04090005" w:tentative="1">
      <w:start w:val="1"/>
      <w:numFmt w:val="bullet"/>
      <w:lvlText w:val=""/>
      <w:lvlJc w:val="left"/>
      <w:pPr>
        <w:ind w:left="7192" w:hanging="360"/>
      </w:pPr>
      <w:rPr>
        <w:rFonts w:ascii="Wingdings" w:hAnsi="Wingdings" w:hint="default"/>
      </w:rPr>
    </w:lvl>
  </w:abstractNum>
  <w:num w:numId="1">
    <w:abstractNumId w:val="5"/>
  </w:num>
  <w:num w:numId="2">
    <w:abstractNumId w:val="8"/>
  </w:num>
  <w:num w:numId="3">
    <w:abstractNumId w:val="0"/>
  </w:num>
  <w:num w:numId="4">
    <w:abstractNumId w:val="10"/>
  </w:num>
  <w:num w:numId="5">
    <w:abstractNumId w:val="1"/>
  </w:num>
  <w:num w:numId="6">
    <w:abstractNumId w:val="6"/>
  </w:num>
  <w:num w:numId="7">
    <w:abstractNumId w:val="9"/>
  </w:num>
  <w:num w:numId="8">
    <w:abstractNumId w:val="7"/>
  </w:num>
  <w:num w:numId="9">
    <w:abstractNumId w:val="4"/>
  </w:num>
  <w:num w:numId="10">
    <w:abstractNumId w:val="13"/>
  </w:num>
  <w:num w:numId="11">
    <w:abstractNumId w:val="12"/>
  </w:num>
  <w:num w:numId="12">
    <w:abstractNumId w:val="2"/>
  </w:num>
  <w:num w:numId="13">
    <w:abstractNumId w:val="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Empty"/>
    <w:docVar w:name="TermBaseURL" w:val="empty"/>
    <w:docVar w:name="TextBases" w:val="TextBase TMs\WorkspaceSTS\Administration &amp; Finance\FAB Main"/>
    <w:docVar w:name="TextBaseURL" w:val="empty"/>
    <w:docVar w:name="UILng" w:val="en"/>
  </w:docVars>
  <w:rsids>
    <w:rsidRoot w:val="003F7EAE"/>
    <w:rsid w:val="000073AF"/>
    <w:rsid w:val="00010686"/>
    <w:rsid w:val="00052915"/>
    <w:rsid w:val="00086786"/>
    <w:rsid w:val="000E3BB3"/>
    <w:rsid w:val="000F5E56"/>
    <w:rsid w:val="00134E04"/>
    <w:rsid w:val="001362EE"/>
    <w:rsid w:val="00146EC7"/>
    <w:rsid w:val="00152CEA"/>
    <w:rsid w:val="00153985"/>
    <w:rsid w:val="00161BB5"/>
    <w:rsid w:val="001832A6"/>
    <w:rsid w:val="00186FD1"/>
    <w:rsid w:val="001A123F"/>
    <w:rsid w:val="002140D2"/>
    <w:rsid w:val="00260365"/>
    <w:rsid w:val="002634C4"/>
    <w:rsid w:val="002B74BF"/>
    <w:rsid w:val="002C31F8"/>
    <w:rsid w:val="002C5598"/>
    <w:rsid w:val="002E0F47"/>
    <w:rsid w:val="002F4E68"/>
    <w:rsid w:val="002F6EB8"/>
    <w:rsid w:val="00300C95"/>
    <w:rsid w:val="0032088A"/>
    <w:rsid w:val="00327E6F"/>
    <w:rsid w:val="00354647"/>
    <w:rsid w:val="00370A47"/>
    <w:rsid w:val="00377273"/>
    <w:rsid w:val="003845C1"/>
    <w:rsid w:val="00387287"/>
    <w:rsid w:val="0038784A"/>
    <w:rsid w:val="00393AEC"/>
    <w:rsid w:val="003B2378"/>
    <w:rsid w:val="003E48F1"/>
    <w:rsid w:val="003F347A"/>
    <w:rsid w:val="003F7EAE"/>
    <w:rsid w:val="00412BA8"/>
    <w:rsid w:val="00423E3E"/>
    <w:rsid w:val="00427AF4"/>
    <w:rsid w:val="00442EEF"/>
    <w:rsid w:val="00451212"/>
    <w:rsid w:val="0045231F"/>
    <w:rsid w:val="004647DA"/>
    <w:rsid w:val="0046793F"/>
    <w:rsid w:val="004731BC"/>
    <w:rsid w:val="00477808"/>
    <w:rsid w:val="00477D6B"/>
    <w:rsid w:val="004839A9"/>
    <w:rsid w:val="004A6C37"/>
    <w:rsid w:val="004E21DE"/>
    <w:rsid w:val="004E297D"/>
    <w:rsid w:val="00511621"/>
    <w:rsid w:val="00531B02"/>
    <w:rsid w:val="005332F0"/>
    <w:rsid w:val="00544F92"/>
    <w:rsid w:val="00547507"/>
    <w:rsid w:val="0055013B"/>
    <w:rsid w:val="00571B99"/>
    <w:rsid w:val="00585DAE"/>
    <w:rsid w:val="0059021F"/>
    <w:rsid w:val="00596B4F"/>
    <w:rsid w:val="005B607E"/>
    <w:rsid w:val="005B7017"/>
    <w:rsid w:val="005C4622"/>
    <w:rsid w:val="005C772C"/>
    <w:rsid w:val="005D1385"/>
    <w:rsid w:val="005D45B8"/>
    <w:rsid w:val="00605827"/>
    <w:rsid w:val="00605D12"/>
    <w:rsid w:val="0061794C"/>
    <w:rsid w:val="0064521B"/>
    <w:rsid w:val="006576F0"/>
    <w:rsid w:val="0067319F"/>
    <w:rsid w:val="00673509"/>
    <w:rsid w:val="00675021"/>
    <w:rsid w:val="00684798"/>
    <w:rsid w:val="00696AA1"/>
    <w:rsid w:val="00697258"/>
    <w:rsid w:val="006A06C6"/>
    <w:rsid w:val="006B4064"/>
    <w:rsid w:val="006E4A54"/>
    <w:rsid w:val="006F4C06"/>
    <w:rsid w:val="00705D8D"/>
    <w:rsid w:val="007224C8"/>
    <w:rsid w:val="00723A96"/>
    <w:rsid w:val="0073276D"/>
    <w:rsid w:val="007808FA"/>
    <w:rsid w:val="0078164C"/>
    <w:rsid w:val="00791689"/>
    <w:rsid w:val="0079426B"/>
    <w:rsid w:val="00794BE2"/>
    <w:rsid w:val="007A06D3"/>
    <w:rsid w:val="007A4C79"/>
    <w:rsid w:val="007A5282"/>
    <w:rsid w:val="007B71FE"/>
    <w:rsid w:val="007C3893"/>
    <w:rsid w:val="007D1615"/>
    <w:rsid w:val="007D781E"/>
    <w:rsid w:val="007E663E"/>
    <w:rsid w:val="007E7A59"/>
    <w:rsid w:val="008131CC"/>
    <w:rsid w:val="00815082"/>
    <w:rsid w:val="00877C3A"/>
    <w:rsid w:val="0088395E"/>
    <w:rsid w:val="00896778"/>
    <w:rsid w:val="008979E2"/>
    <w:rsid w:val="008B2CC1"/>
    <w:rsid w:val="008C31E5"/>
    <w:rsid w:val="008E6BD6"/>
    <w:rsid w:val="008F7FA5"/>
    <w:rsid w:val="009072DA"/>
    <w:rsid w:val="0090731E"/>
    <w:rsid w:val="0092662D"/>
    <w:rsid w:val="00952748"/>
    <w:rsid w:val="00962FA8"/>
    <w:rsid w:val="00966A22"/>
    <w:rsid w:val="00972F03"/>
    <w:rsid w:val="00981246"/>
    <w:rsid w:val="00986A03"/>
    <w:rsid w:val="009A0C8B"/>
    <w:rsid w:val="009A0DA5"/>
    <w:rsid w:val="009B6241"/>
    <w:rsid w:val="009F1208"/>
    <w:rsid w:val="009F275A"/>
    <w:rsid w:val="009F3263"/>
    <w:rsid w:val="00A040A3"/>
    <w:rsid w:val="00A16FC0"/>
    <w:rsid w:val="00A20A30"/>
    <w:rsid w:val="00A23D27"/>
    <w:rsid w:val="00A31946"/>
    <w:rsid w:val="00A32C9E"/>
    <w:rsid w:val="00A6180F"/>
    <w:rsid w:val="00A633B7"/>
    <w:rsid w:val="00A71D91"/>
    <w:rsid w:val="00A7594D"/>
    <w:rsid w:val="00AA07C3"/>
    <w:rsid w:val="00AB16A8"/>
    <w:rsid w:val="00AB613D"/>
    <w:rsid w:val="00AC2B89"/>
    <w:rsid w:val="00AE365E"/>
    <w:rsid w:val="00AE7F20"/>
    <w:rsid w:val="00B0423F"/>
    <w:rsid w:val="00B10031"/>
    <w:rsid w:val="00B65A0A"/>
    <w:rsid w:val="00B67CDC"/>
    <w:rsid w:val="00B7292B"/>
    <w:rsid w:val="00B72D36"/>
    <w:rsid w:val="00B742D5"/>
    <w:rsid w:val="00B86FE8"/>
    <w:rsid w:val="00B970A2"/>
    <w:rsid w:val="00B97492"/>
    <w:rsid w:val="00BC4164"/>
    <w:rsid w:val="00BC7E89"/>
    <w:rsid w:val="00BD1C91"/>
    <w:rsid w:val="00BD2DCC"/>
    <w:rsid w:val="00C01981"/>
    <w:rsid w:val="00C02D62"/>
    <w:rsid w:val="00C90559"/>
    <w:rsid w:val="00C919C6"/>
    <w:rsid w:val="00CA2251"/>
    <w:rsid w:val="00CC706E"/>
    <w:rsid w:val="00CD252B"/>
    <w:rsid w:val="00D3207E"/>
    <w:rsid w:val="00D37520"/>
    <w:rsid w:val="00D419B8"/>
    <w:rsid w:val="00D56C7C"/>
    <w:rsid w:val="00D65560"/>
    <w:rsid w:val="00D71B4D"/>
    <w:rsid w:val="00D90289"/>
    <w:rsid w:val="00D93D55"/>
    <w:rsid w:val="00DB4448"/>
    <w:rsid w:val="00DC4344"/>
    <w:rsid w:val="00DC4C60"/>
    <w:rsid w:val="00DF6C7F"/>
    <w:rsid w:val="00E0079A"/>
    <w:rsid w:val="00E3382A"/>
    <w:rsid w:val="00E37269"/>
    <w:rsid w:val="00E444DA"/>
    <w:rsid w:val="00E45C84"/>
    <w:rsid w:val="00E504E5"/>
    <w:rsid w:val="00E74F48"/>
    <w:rsid w:val="00E920FD"/>
    <w:rsid w:val="00EA6709"/>
    <w:rsid w:val="00EB7A3E"/>
    <w:rsid w:val="00EC401A"/>
    <w:rsid w:val="00EF0DE9"/>
    <w:rsid w:val="00EF530A"/>
    <w:rsid w:val="00EF5B31"/>
    <w:rsid w:val="00EF6622"/>
    <w:rsid w:val="00F10FFB"/>
    <w:rsid w:val="00F16448"/>
    <w:rsid w:val="00F30D83"/>
    <w:rsid w:val="00F541F5"/>
    <w:rsid w:val="00F5420B"/>
    <w:rsid w:val="00F55408"/>
    <w:rsid w:val="00F61296"/>
    <w:rsid w:val="00F61BB1"/>
    <w:rsid w:val="00F66152"/>
    <w:rsid w:val="00F80845"/>
    <w:rsid w:val="00F84474"/>
    <w:rsid w:val="00F87087"/>
    <w:rsid w:val="00F9212E"/>
    <w:rsid w:val="00F93D20"/>
    <w:rsid w:val="00FA0F0D"/>
    <w:rsid w:val="00FA2CC0"/>
    <w:rsid w:val="00FB2B3A"/>
    <w:rsid w:val="00FB50CA"/>
    <w:rsid w:val="00FD59D1"/>
    <w:rsid w:val="00FD65FF"/>
    <w:rsid w:val="00FE0448"/>
    <w:rsid w:val="00FF15B3"/>
    <w:rsid w:val="00FF18CE"/>
    <w:rsid w:val="00FF4FD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ListParagraph">
    <w:name w:val="List Paragraph"/>
    <w:basedOn w:val="Normal"/>
    <w:uiPriority w:val="34"/>
    <w:qFormat/>
    <w:rsid w:val="003F7EAE"/>
    <w:pPr>
      <w:ind w:left="720"/>
      <w:contextualSpacing/>
    </w:pPr>
    <w:rPr>
      <w:lang w:val="en-US"/>
    </w:rPr>
  </w:style>
  <w:style w:type="character" w:customStyle="1" w:styleId="Heading2Char">
    <w:name w:val="Heading 2 Char"/>
    <w:link w:val="Heading2"/>
    <w:locked/>
    <w:rsid w:val="003F7EAE"/>
    <w:rPr>
      <w:rFonts w:ascii="Arial" w:eastAsia="SimSun" w:hAnsi="Arial" w:cs="Arial"/>
      <w:bCs/>
      <w:iCs/>
      <w:caps/>
      <w:sz w:val="22"/>
      <w:szCs w:val="28"/>
      <w:lang w:val="es-ES" w:eastAsia="zh-CN"/>
    </w:rPr>
  </w:style>
  <w:style w:type="character" w:customStyle="1" w:styleId="ONUMEChar">
    <w:name w:val="ONUM E Char"/>
    <w:link w:val="ONUME"/>
    <w:rsid w:val="003F7EAE"/>
    <w:rPr>
      <w:rFonts w:ascii="Arial" w:eastAsia="SimSun" w:hAnsi="Arial" w:cs="Arial"/>
      <w:sz w:val="22"/>
      <w:lang w:val="es-ES" w:eastAsia="zh-CN"/>
    </w:rPr>
  </w:style>
  <w:style w:type="paragraph" w:customStyle="1" w:styleId="Default">
    <w:name w:val="Default"/>
    <w:rsid w:val="005D45B8"/>
    <w:pPr>
      <w:autoSpaceDE w:val="0"/>
      <w:autoSpaceDN w:val="0"/>
      <w:adjustRightInd w:val="0"/>
    </w:pPr>
    <w:rPr>
      <w:rFonts w:ascii="Arial" w:hAnsi="Arial" w:cs="Arial"/>
      <w:color w:val="000000"/>
      <w:sz w:val="24"/>
      <w:szCs w:val="24"/>
    </w:rPr>
  </w:style>
  <w:style w:type="character" w:customStyle="1" w:styleId="style1901glsd">
    <w:name w:val="style_1901glsd"/>
    <w:basedOn w:val="DefaultParagraphFont"/>
    <w:rsid w:val="005D45B8"/>
  </w:style>
  <w:style w:type="paragraph" w:styleId="BalloonText">
    <w:name w:val="Balloon Text"/>
    <w:basedOn w:val="Normal"/>
    <w:link w:val="BalloonTextChar"/>
    <w:rsid w:val="008C31E5"/>
    <w:rPr>
      <w:rFonts w:ascii="Segoe UI" w:hAnsi="Segoe UI" w:cs="Segoe UI"/>
      <w:sz w:val="18"/>
      <w:szCs w:val="18"/>
    </w:rPr>
  </w:style>
  <w:style w:type="character" w:customStyle="1" w:styleId="BalloonTextChar">
    <w:name w:val="Balloon Text Char"/>
    <w:basedOn w:val="DefaultParagraphFont"/>
    <w:link w:val="BalloonText"/>
    <w:rsid w:val="008C31E5"/>
    <w:rPr>
      <w:rFonts w:ascii="Segoe UI" w:eastAsia="SimSun" w:hAnsi="Segoe UI" w:cs="Segoe UI"/>
      <w:sz w:val="18"/>
      <w:szCs w:val="18"/>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ListParagraph">
    <w:name w:val="List Paragraph"/>
    <w:basedOn w:val="Normal"/>
    <w:uiPriority w:val="34"/>
    <w:qFormat/>
    <w:rsid w:val="003F7EAE"/>
    <w:pPr>
      <w:ind w:left="720"/>
      <w:contextualSpacing/>
    </w:pPr>
    <w:rPr>
      <w:lang w:val="en-US"/>
    </w:rPr>
  </w:style>
  <w:style w:type="character" w:customStyle="1" w:styleId="Heading2Char">
    <w:name w:val="Heading 2 Char"/>
    <w:link w:val="Heading2"/>
    <w:locked/>
    <w:rsid w:val="003F7EAE"/>
    <w:rPr>
      <w:rFonts w:ascii="Arial" w:eastAsia="SimSun" w:hAnsi="Arial" w:cs="Arial"/>
      <w:bCs/>
      <w:iCs/>
      <w:caps/>
      <w:sz w:val="22"/>
      <w:szCs w:val="28"/>
      <w:lang w:val="es-ES" w:eastAsia="zh-CN"/>
    </w:rPr>
  </w:style>
  <w:style w:type="character" w:customStyle="1" w:styleId="ONUMEChar">
    <w:name w:val="ONUM E Char"/>
    <w:link w:val="ONUME"/>
    <w:rsid w:val="003F7EAE"/>
    <w:rPr>
      <w:rFonts w:ascii="Arial" w:eastAsia="SimSun" w:hAnsi="Arial" w:cs="Arial"/>
      <w:sz w:val="22"/>
      <w:lang w:val="es-ES" w:eastAsia="zh-CN"/>
    </w:rPr>
  </w:style>
  <w:style w:type="paragraph" w:customStyle="1" w:styleId="Default">
    <w:name w:val="Default"/>
    <w:rsid w:val="005D45B8"/>
    <w:pPr>
      <w:autoSpaceDE w:val="0"/>
      <w:autoSpaceDN w:val="0"/>
      <w:adjustRightInd w:val="0"/>
    </w:pPr>
    <w:rPr>
      <w:rFonts w:ascii="Arial" w:hAnsi="Arial" w:cs="Arial"/>
      <w:color w:val="000000"/>
      <w:sz w:val="24"/>
      <w:szCs w:val="24"/>
    </w:rPr>
  </w:style>
  <w:style w:type="character" w:customStyle="1" w:styleId="style1901glsd">
    <w:name w:val="style_1901glsd"/>
    <w:basedOn w:val="DefaultParagraphFont"/>
    <w:rsid w:val="005D45B8"/>
  </w:style>
  <w:style w:type="paragraph" w:styleId="BalloonText">
    <w:name w:val="Balloon Text"/>
    <w:basedOn w:val="Normal"/>
    <w:link w:val="BalloonTextChar"/>
    <w:rsid w:val="008C31E5"/>
    <w:rPr>
      <w:rFonts w:ascii="Segoe UI" w:hAnsi="Segoe UI" w:cs="Segoe UI"/>
      <w:sz w:val="18"/>
      <w:szCs w:val="18"/>
    </w:rPr>
  </w:style>
  <w:style w:type="character" w:customStyle="1" w:styleId="BalloonTextChar">
    <w:name w:val="Balloon Text Char"/>
    <w:basedOn w:val="DefaultParagraphFont"/>
    <w:link w:val="BalloonText"/>
    <w:rsid w:val="008C31E5"/>
    <w:rPr>
      <w:rFonts w:ascii="Segoe UI" w:eastAsia="SimSun" w:hAnsi="Segoe UI" w:cs="Segoe UI"/>
      <w:sz w:val="18"/>
      <w:szCs w:val="18"/>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3425</Words>
  <Characters>17765</Characters>
  <Application>Microsoft Office Word</Application>
  <DocSecurity>0</DocSecurity>
  <Lines>148</Lines>
  <Paragraphs>42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WO/IAOC/43/2</vt:lpstr>
      <vt:lpstr>WO/IAOC/43/2</vt:lpstr>
    </vt:vector>
  </TitlesOfParts>
  <Company>WIPO</Company>
  <LinksUpToDate>false</LinksUpToDate>
  <CharactersWithSpaces>21148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WO/IAOC/43/2</dc:title>
  <dc:creator>CEVALLOS DUQUE Nilo</dc:creator>
  <cp:lastModifiedBy>SAMUELS Frederick Anthony</cp:lastModifiedBy>
  <cp:revision>3</cp:revision>
  <cp:lastPrinted>2016-12-20T10:26:00Z</cp:lastPrinted>
  <dcterms:created xsi:type="dcterms:W3CDTF">2016-12-20T10:26:00Z</dcterms:created>
  <dcterms:modified xsi:type="dcterms:W3CDTF">2016-12-20T10:26:00Z</dcterms:modified>
</cp:coreProperties>
</file>