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B91B0B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B91B0B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B91B0B" w:rsidRDefault="00E26D2C" w:rsidP="00AB613D">
            <w:r w:rsidRPr="00B91B0B">
              <w:rPr>
                <w:noProof/>
                <w:lang w:val="en-US" w:eastAsia="en-US"/>
              </w:rPr>
              <w:drawing>
                <wp:inline distT="0" distB="0" distL="0" distR="0" wp14:anchorId="79F2E121" wp14:editId="75B39A82">
                  <wp:extent cx="1858010" cy="1323975"/>
                  <wp:effectExtent l="0" t="0" r="8890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B91B0B" w:rsidRDefault="00E504E5" w:rsidP="00AB613D">
            <w:pPr>
              <w:jc w:val="right"/>
            </w:pPr>
            <w:r w:rsidRPr="00B91B0B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B91B0B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91B0B" w:rsidRDefault="00E26D2C" w:rsidP="00E26D2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91B0B">
              <w:rPr>
                <w:rFonts w:ascii="Arial Black" w:hAnsi="Arial Black"/>
                <w:caps/>
                <w:sz w:val="15"/>
              </w:rPr>
              <w:t>WO/IAOC/42/</w:t>
            </w:r>
            <w:bookmarkStart w:id="1" w:name="Code"/>
            <w:bookmarkEnd w:id="1"/>
            <w:r w:rsidR="00F07638" w:rsidRPr="00B91B0B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8B2CC1" w:rsidRPr="00B91B0B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91B0B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91B0B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2" w:name="Original"/>
            <w:bookmarkEnd w:id="2"/>
            <w:r w:rsidR="00F07638" w:rsidRPr="00B91B0B">
              <w:rPr>
                <w:rFonts w:ascii="Arial Black" w:hAnsi="Arial Black"/>
                <w:caps/>
                <w:sz w:val="15"/>
              </w:rPr>
              <w:t xml:space="preserve"> INGLÉS</w:t>
            </w:r>
          </w:p>
        </w:tc>
      </w:tr>
      <w:tr w:rsidR="008B2CC1" w:rsidRPr="00B91B0B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91B0B" w:rsidRDefault="0067502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91B0B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B91B0B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 w:rsidR="00F07638" w:rsidRPr="00B91B0B">
              <w:rPr>
                <w:rFonts w:ascii="Arial Black" w:hAnsi="Arial Black"/>
                <w:caps/>
                <w:sz w:val="15"/>
              </w:rPr>
              <w:t xml:space="preserve"> 28 DE OCTUBRE DE 2016</w:t>
            </w:r>
          </w:p>
        </w:tc>
      </w:tr>
    </w:tbl>
    <w:p w:rsidR="008B2CC1" w:rsidRPr="00B91B0B" w:rsidRDefault="008B2CC1" w:rsidP="008B2CC1"/>
    <w:p w:rsidR="008B2CC1" w:rsidRPr="00B91B0B" w:rsidRDefault="008B2CC1" w:rsidP="008B2CC1"/>
    <w:p w:rsidR="008B2CC1" w:rsidRPr="00B91B0B" w:rsidRDefault="008B2CC1" w:rsidP="008B2CC1"/>
    <w:p w:rsidR="008B2CC1" w:rsidRPr="00B91B0B" w:rsidRDefault="008B2CC1" w:rsidP="008B2CC1"/>
    <w:p w:rsidR="008B2CC1" w:rsidRPr="00B91B0B" w:rsidRDefault="008B2CC1" w:rsidP="008B2CC1"/>
    <w:p w:rsidR="00B67CDC" w:rsidRPr="00B91B0B" w:rsidRDefault="00E26D2C" w:rsidP="00B67CDC">
      <w:pPr>
        <w:rPr>
          <w:b/>
          <w:sz w:val="28"/>
          <w:szCs w:val="28"/>
        </w:rPr>
      </w:pPr>
      <w:r w:rsidRPr="00B91B0B">
        <w:rPr>
          <w:b/>
          <w:sz w:val="28"/>
          <w:szCs w:val="28"/>
        </w:rPr>
        <w:t>Comisión Consultiva Independiente de Supervisión de la OMPI</w:t>
      </w:r>
    </w:p>
    <w:p w:rsidR="003845C1" w:rsidRPr="00B91B0B" w:rsidRDefault="003845C1" w:rsidP="003845C1"/>
    <w:p w:rsidR="003845C1" w:rsidRPr="00B91B0B" w:rsidRDefault="003845C1" w:rsidP="003845C1"/>
    <w:p w:rsidR="00B67CDC" w:rsidRPr="00B91B0B" w:rsidRDefault="00E26D2C" w:rsidP="00B67CDC">
      <w:pPr>
        <w:rPr>
          <w:b/>
          <w:sz w:val="24"/>
          <w:szCs w:val="24"/>
        </w:rPr>
      </w:pPr>
      <w:r w:rsidRPr="00B91B0B">
        <w:rPr>
          <w:b/>
          <w:sz w:val="24"/>
          <w:szCs w:val="24"/>
        </w:rPr>
        <w:t>Cuadragésima segunda sesión</w:t>
      </w:r>
    </w:p>
    <w:p w:rsidR="00B67CDC" w:rsidRPr="00B91B0B" w:rsidRDefault="00E26D2C" w:rsidP="00B67CDC">
      <w:pPr>
        <w:rPr>
          <w:b/>
          <w:sz w:val="24"/>
          <w:szCs w:val="24"/>
        </w:rPr>
      </w:pPr>
      <w:r w:rsidRPr="00B91B0B">
        <w:rPr>
          <w:b/>
          <w:sz w:val="24"/>
          <w:szCs w:val="24"/>
        </w:rPr>
        <w:t>Ginebra, 22 a 26 de agosto de 2016</w:t>
      </w:r>
    </w:p>
    <w:p w:rsidR="008B2CC1" w:rsidRPr="00B91B0B" w:rsidRDefault="008B2CC1" w:rsidP="008B2CC1"/>
    <w:p w:rsidR="008B2CC1" w:rsidRPr="00B91B0B" w:rsidRDefault="008B2CC1" w:rsidP="008B2CC1"/>
    <w:p w:rsidR="008B2CC1" w:rsidRPr="00B91B0B" w:rsidRDefault="008B2CC1" w:rsidP="008B2CC1"/>
    <w:p w:rsidR="008B2CC1" w:rsidRPr="00B91B0B" w:rsidRDefault="00F07638" w:rsidP="008B2CC1">
      <w:pPr>
        <w:rPr>
          <w:caps/>
          <w:sz w:val="24"/>
        </w:rPr>
      </w:pPr>
      <w:bookmarkStart w:id="4" w:name="TitleOfDoc"/>
      <w:bookmarkEnd w:id="4"/>
      <w:r w:rsidRPr="00B91B0B">
        <w:rPr>
          <w:caps/>
          <w:sz w:val="24"/>
        </w:rPr>
        <w:t>INFORME</w:t>
      </w:r>
    </w:p>
    <w:p w:rsidR="008B2CC1" w:rsidRPr="00B91B0B" w:rsidRDefault="008B2CC1" w:rsidP="008B2CC1"/>
    <w:p w:rsidR="00F07638" w:rsidRPr="00C25C8B" w:rsidRDefault="00C25C8B" w:rsidP="00F07638">
      <w:pPr>
        <w:rPr>
          <w:i/>
          <w:color w:val="000000" w:themeColor="text1"/>
        </w:rPr>
      </w:pPr>
      <w:bookmarkStart w:id="5" w:name="Prepared"/>
      <w:bookmarkEnd w:id="5"/>
      <w:r w:rsidRPr="00C25C8B">
        <w:rPr>
          <w:i/>
          <w:color w:val="000000" w:themeColor="text1"/>
        </w:rPr>
        <w:t>aprobado por la Comisión Consultiva Independiente de Supervisión de la OMPI</w:t>
      </w:r>
    </w:p>
    <w:p w:rsidR="00F07638" w:rsidRPr="00C25C8B" w:rsidRDefault="00F07638" w:rsidP="00F07638">
      <w:pPr>
        <w:rPr>
          <w:i/>
          <w:color w:val="000000" w:themeColor="text1"/>
        </w:rPr>
      </w:pPr>
      <w:r w:rsidRPr="00C25C8B">
        <w:rPr>
          <w:i/>
          <w:color w:val="000000" w:themeColor="text1"/>
        </w:rPr>
        <w:br w:type="page"/>
      </w:r>
    </w:p>
    <w:p w:rsidR="00F07638" w:rsidRPr="00B91B0B" w:rsidRDefault="00F07638" w:rsidP="00F07638">
      <w:pPr>
        <w:pStyle w:val="Heading2"/>
        <w:spacing w:before="0" w:after="0"/>
        <w:rPr>
          <w:b/>
          <w:color w:val="000000" w:themeColor="text1"/>
          <w:szCs w:val="22"/>
        </w:rPr>
      </w:pPr>
      <w:r w:rsidRPr="00B91B0B">
        <w:rPr>
          <w:b/>
          <w:color w:val="000000" w:themeColor="text1"/>
          <w:szCs w:val="22"/>
        </w:rPr>
        <w:lastRenderedPageBreak/>
        <w:t>Introduction</w:t>
      </w:r>
    </w:p>
    <w:p w:rsidR="00F07638" w:rsidRPr="00B91B0B" w:rsidRDefault="00F07638" w:rsidP="00F07638">
      <w:pPr>
        <w:rPr>
          <w:color w:val="000000" w:themeColor="text1"/>
          <w:szCs w:val="22"/>
        </w:rPr>
      </w:pPr>
    </w:p>
    <w:p w:rsidR="00F07638" w:rsidRPr="00C47538" w:rsidRDefault="00C47538" w:rsidP="00F07638">
      <w:pPr>
        <w:pStyle w:val="ONUME"/>
        <w:numPr>
          <w:ilvl w:val="0"/>
          <w:numId w:val="8"/>
        </w:numPr>
        <w:spacing w:after="0"/>
        <w:ind w:left="0" w:firstLine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La </w:t>
      </w:r>
      <w:r w:rsidR="00C25C8B" w:rsidRPr="00C47538">
        <w:rPr>
          <w:color w:val="000000" w:themeColor="text1"/>
          <w:szCs w:val="22"/>
        </w:rPr>
        <w:t>42</w:t>
      </w:r>
      <w:r>
        <w:rPr>
          <w:color w:val="000000" w:themeColor="text1"/>
          <w:szCs w:val="22"/>
        </w:rPr>
        <w:t>ª </w:t>
      </w:r>
      <w:r w:rsidR="00C25C8B" w:rsidRPr="00C47538">
        <w:rPr>
          <w:color w:val="000000" w:themeColor="text1"/>
          <w:szCs w:val="22"/>
        </w:rPr>
        <w:t>sesión de la Co</w:t>
      </w:r>
      <w:r w:rsidR="00590F15">
        <w:rPr>
          <w:color w:val="000000" w:themeColor="text1"/>
          <w:szCs w:val="22"/>
        </w:rPr>
        <w:t>misión Consultiva Independiente de Supervisión </w:t>
      </w:r>
      <w:r w:rsidR="00C25C8B" w:rsidRPr="00C47538">
        <w:rPr>
          <w:color w:val="000000" w:themeColor="text1"/>
          <w:szCs w:val="22"/>
        </w:rPr>
        <w:t>(CCIS) de la Organización Mundial de la Propiedad Intelectual (OMPI) se celebró del 2</w:t>
      </w:r>
      <w:r>
        <w:rPr>
          <w:color w:val="000000" w:themeColor="text1"/>
          <w:szCs w:val="22"/>
        </w:rPr>
        <w:t>2 al </w:t>
      </w:r>
      <w:r w:rsidR="00C25C8B" w:rsidRPr="00C47538">
        <w:rPr>
          <w:color w:val="000000" w:themeColor="text1"/>
          <w:szCs w:val="22"/>
        </w:rPr>
        <w:t>26 de agosto</w:t>
      </w:r>
      <w:r>
        <w:rPr>
          <w:color w:val="000000" w:themeColor="text1"/>
          <w:szCs w:val="22"/>
        </w:rPr>
        <w:t xml:space="preserve"> de </w:t>
      </w:r>
      <w:r w:rsidR="00C25C8B" w:rsidRPr="00C47538">
        <w:rPr>
          <w:color w:val="000000" w:themeColor="text1"/>
          <w:szCs w:val="22"/>
        </w:rPr>
        <w:t>2016.  Estuvieron presentes la Sra.</w:t>
      </w:r>
      <w:r>
        <w:rPr>
          <w:color w:val="000000" w:themeColor="text1"/>
          <w:szCs w:val="22"/>
        </w:rPr>
        <w:t> </w:t>
      </w:r>
      <w:r w:rsidR="00C25C8B" w:rsidRPr="00C47538">
        <w:rPr>
          <w:color w:val="000000" w:themeColor="text1"/>
          <w:szCs w:val="22"/>
        </w:rPr>
        <w:t>Mary Ncube, y los Sres.</w:t>
      </w:r>
      <w:r>
        <w:rPr>
          <w:color w:val="000000" w:themeColor="text1"/>
          <w:szCs w:val="22"/>
        </w:rPr>
        <w:t> Gábor Ámon, Anol Chatterji, Egbert Kaltenbach, Nikolay Lozinskiy, Fernando </w:t>
      </w:r>
      <w:r w:rsidR="00C25C8B" w:rsidRPr="00C47538">
        <w:rPr>
          <w:color w:val="000000" w:themeColor="text1"/>
          <w:szCs w:val="22"/>
        </w:rPr>
        <w:t>Nikitin y</w:t>
      </w:r>
      <w:r>
        <w:rPr>
          <w:color w:val="000000" w:themeColor="text1"/>
          <w:szCs w:val="22"/>
        </w:rPr>
        <w:t xml:space="preserve"> Zhang </w:t>
      </w:r>
      <w:r w:rsidR="00C25C8B" w:rsidRPr="00C47538">
        <w:rPr>
          <w:color w:val="000000" w:themeColor="text1"/>
          <w:szCs w:val="22"/>
        </w:rPr>
        <w:t>Guangliang.</w:t>
      </w:r>
    </w:p>
    <w:p w:rsidR="00F07638" w:rsidRPr="00C47538" w:rsidRDefault="00F07638" w:rsidP="00F07638">
      <w:pPr>
        <w:pStyle w:val="ONUME"/>
        <w:numPr>
          <w:ilvl w:val="0"/>
          <w:numId w:val="0"/>
        </w:numPr>
        <w:spacing w:after="0"/>
        <w:rPr>
          <w:color w:val="000000" w:themeColor="text1"/>
          <w:szCs w:val="22"/>
        </w:rPr>
      </w:pPr>
    </w:p>
    <w:p w:rsidR="00F07638" w:rsidRPr="00C47538" w:rsidRDefault="00C47538" w:rsidP="00F07638">
      <w:pPr>
        <w:pStyle w:val="Heading2"/>
        <w:spacing w:before="0" w:after="0"/>
        <w:rPr>
          <w:b/>
          <w:color w:val="000000" w:themeColor="text1"/>
          <w:szCs w:val="22"/>
        </w:rPr>
      </w:pPr>
      <w:bookmarkStart w:id="6" w:name="_Toc358037148"/>
      <w:r w:rsidRPr="00C47538">
        <w:rPr>
          <w:b/>
          <w:color w:val="000000" w:themeColor="text1"/>
          <w:szCs w:val="22"/>
        </w:rPr>
        <w:t>PUNTO 1 DEL ORDEN DEL DÍA</w:t>
      </w:r>
      <w:r w:rsidR="00F07638" w:rsidRPr="00C47538">
        <w:rPr>
          <w:b/>
          <w:color w:val="000000" w:themeColor="text1"/>
          <w:szCs w:val="22"/>
        </w:rPr>
        <w:t xml:space="preserve">:  </w:t>
      </w:r>
      <w:r>
        <w:rPr>
          <w:b/>
          <w:color w:val="000000" w:themeColor="text1"/>
          <w:szCs w:val="22"/>
        </w:rPr>
        <w:t>APROBACIÓN DEL ORDEN DEL DÍA</w:t>
      </w:r>
    </w:p>
    <w:p w:rsidR="00F07638" w:rsidRPr="00C47538" w:rsidRDefault="00F07638" w:rsidP="00F07638">
      <w:pPr>
        <w:rPr>
          <w:color w:val="000000" w:themeColor="text1"/>
          <w:szCs w:val="22"/>
        </w:rPr>
      </w:pPr>
    </w:p>
    <w:p w:rsidR="00F07638" w:rsidRPr="0032027D" w:rsidRDefault="0032027D" w:rsidP="0032027D">
      <w:pPr>
        <w:pStyle w:val="ONUME"/>
        <w:numPr>
          <w:ilvl w:val="0"/>
          <w:numId w:val="8"/>
        </w:numPr>
        <w:spacing w:after="0"/>
        <w:ind w:left="0" w:firstLine="0"/>
        <w:rPr>
          <w:color w:val="000000" w:themeColor="text1"/>
          <w:szCs w:val="22"/>
        </w:rPr>
      </w:pPr>
      <w:r w:rsidRPr="0032027D">
        <w:rPr>
          <w:color w:val="000000" w:themeColor="text1"/>
          <w:szCs w:val="22"/>
        </w:rPr>
        <w:t xml:space="preserve">La Comisión aprobó su orden </w:t>
      </w:r>
      <w:r>
        <w:rPr>
          <w:color w:val="000000" w:themeColor="text1"/>
          <w:szCs w:val="22"/>
        </w:rPr>
        <w:t xml:space="preserve">del día, que </w:t>
      </w:r>
      <w:r w:rsidR="00C83814">
        <w:rPr>
          <w:color w:val="000000" w:themeColor="text1"/>
          <w:szCs w:val="22"/>
        </w:rPr>
        <w:t>consta</w:t>
      </w:r>
      <w:r>
        <w:rPr>
          <w:color w:val="000000" w:themeColor="text1"/>
          <w:szCs w:val="22"/>
        </w:rPr>
        <w:t xml:space="preserve"> en el Anexo </w:t>
      </w:r>
      <w:r w:rsidRPr="0032027D">
        <w:rPr>
          <w:color w:val="000000" w:themeColor="text1"/>
          <w:szCs w:val="22"/>
        </w:rPr>
        <w:t xml:space="preserve">I del presente informe. </w:t>
      </w:r>
      <w:r w:rsidR="00590F15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>En el Anexo </w:t>
      </w:r>
      <w:r w:rsidRPr="0032027D">
        <w:rPr>
          <w:color w:val="000000" w:themeColor="text1"/>
          <w:szCs w:val="22"/>
        </w:rPr>
        <w:t>II figura una lista de los documentos de la sesión.</w:t>
      </w:r>
    </w:p>
    <w:p w:rsidR="00F07638" w:rsidRPr="0032027D" w:rsidRDefault="00F07638" w:rsidP="00F07638">
      <w:pPr>
        <w:pStyle w:val="ONUME"/>
        <w:numPr>
          <w:ilvl w:val="0"/>
          <w:numId w:val="0"/>
        </w:numPr>
        <w:spacing w:after="0"/>
        <w:rPr>
          <w:color w:val="000000" w:themeColor="text1"/>
          <w:szCs w:val="22"/>
        </w:rPr>
      </w:pPr>
    </w:p>
    <w:p w:rsidR="00F07638" w:rsidRPr="0032027D" w:rsidRDefault="00C47538" w:rsidP="00F07638">
      <w:pPr>
        <w:pStyle w:val="Heading2"/>
        <w:spacing w:before="0" w:after="0"/>
        <w:rPr>
          <w:b/>
          <w:color w:val="000000" w:themeColor="text1"/>
          <w:szCs w:val="22"/>
        </w:rPr>
      </w:pPr>
      <w:r w:rsidRPr="0032027D">
        <w:rPr>
          <w:b/>
          <w:color w:val="000000" w:themeColor="text1"/>
          <w:szCs w:val="22"/>
        </w:rPr>
        <w:t>PUNTO 2 DEL ORDEN DEL DÍA</w:t>
      </w:r>
      <w:r w:rsidR="00F07638" w:rsidRPr="0032027D">
        <w:rPr>
          <w:b/>
          <w:color w:val="000000" w:themeColor="text1"/>
          <w:szCs w:val="22"/>
        </w:rPr>
        <w:t xml:space="preserve">:  </w:t>
      </w:r>
      <w:bookmarkEnd w:id="6"/>
      <w:r w:rsidR="0032027D" w:rsidRPr="0032027D">
        <w:rPr>
          <w:b/>
          <w:color w:val="000000" w:themeColor="text1"/>
          <w:szCs w:val="22"/>
        </w:rPr>
        <w:t>CUESTIONES PLANTEADAS EN LA SESIÓN ANTERIOR</w:t>
      </w:r>
    </w:p>
    <w:p w:rsidR="00F07638" w:rsidRPr="0032027D" w:rsidRDefault="00F07638" w:rsidP="00F07638">
      <w:pPr>
        <w:rPr>
          <w:color w:val="000000" w:themeColor="text1"/>
          <w:szCs w:val="22"/>
        </w:rPr>
      </w:pPr>
    </w:p>
    <w:p w:rsidR="00F07638" w:rsidRPr="0032027D" w:rsidRDefault="0032027D" w:rsidP="0032027D">
      <w:pPr>
        <w:pStyle w:val="ONUME"/>
        <w:numPr>
          <w:ilvl w:val="0"/>
          <w:numId w:val="8"/>
        </w:numPr>
        <w:spacing w:after="0"/>
        <w:ind w:left="0" w:firstLine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La </w:t>
      </w:r>
      <w:r w:rsidRPr="0032027D">
        <w:rPr>
          <w:color w:val="000000" w:themeColor="text1"/>
          <w:szCs w:val="22"/>
        </w:rPr>
        <w:t>CCIS tomó nota de las medidas tomadas a raíz de l</w:t>
      </w:r>
      <w:r>
        <w:rPr>
          <w:color w:val="000000" w:themeColor="text1"/>
          <w:szCs w:val="22"/>
        </w:rPr>
        <w:t>as decisiones adoptadas en su 41ª </w:t>
      </w:r>
      <w:r w:rsidRPr="0032027D">
        <w:rPr>
          <w:color w:val="000000" w:themeColor="text1"/>
          <w:szCs w:val="22"/>
        </w:rPr>
        <w:t>sesión</w:t>
      </w:r>
      <w:r>
        <w:rPr>
          <w:color w:val="000000" w:themeColor="text1"/>
          <w:szCs w:val="22"/>
        </w:rPr>
        <w:t>.</w:t>
      </w:r>
    </w:p>
    <w:p w:rsidR="00F07638" w:rsidRPr="0032027D" w:rsidRDefault="00F07638" w:rsidP="00F07638">
      <w:pPr>
        <w:pStyle w:val="ONUME"/>
        <w:numPr>
          <w:ilvl w:val="0"/>
          <w:numId w:val="0"/>
        </w:numPr>
        <w:spacing w:after="0"/>
        <w:rPr>
          <w:color w:val="000000" w:themeColor="text1"/>
          <w:szCs w:val="22"/>
        </w:rPr>
      </w:pPr>
    </w:p>
    <w:p w:rsidR="00F07638" w:rsidRPr="00B91B0B" w:rsidRDefault="00C47538" w:rsidP="00F07638">
      <w:pPr>
        <w:pStyle w:val="Heading2"/>
        <w:spacing w:before="0" w:after="0"/>
        <w:rPr>
          <w:b/>
          <w:color w:val="000000" w:themeColor="text1"/>
          <w:szCs w:val="22"/>
        </w:rPr>
      </w:pPr>
      <w:r w:rsidRPr="00C47538">
        <w:rPr>
          <w:b/>
          <w:color w:val="000000" w:themeColor="text1"/>
          <w:szCs w:val="22"/>
        </w:rPr>
        <w:t>PUNTO 3 DEL ORDEN DEL DÍA</w:t>
      </w:r>
      <w:r w:rsidR="00F07638" w:rsidRPr="00B91B0B">
        <w:rPr>
          <w:b/>
          <w:color w:val="000000" w:themeColor="text1"/>
          <w:szCs w:val="22"/>
        </w:rPr>
        <w:t xml:space="preserve">:  </w:t>
      </w:r>
      <w:r w:rsidR="001B3531">
        <w:rPr>
          <w:b/>
          <w:color w:val="000000" w:themeColor="text1"/>
          <w:szCs w:val="22"/>
        </w:rPr>
        <w:t>SUPERVISIÓN INTERNA</w:t>
      </w:r>
    </w:p>
    <w:p w:rsidR="00F07638" w:rsidRPr="00B91B0B" w:rsidRDefault="00F07638" w:rsidP="00F07638">
      <w:pPr>
        <w:rPr>
          <w:color w:val="000000" w:themeColor="text1"/>
          <w:szCs w:val="22"/>
        </w:rPr>
      </w:pPr>
    </w:p>
    <w:p w:rsidR="00F07638" w:rsidRPr="001760E1" w:rsidRDefault="00CD0D5E" w:rsidP="001760E1">
      <w:pPr>
        <w:pStyle w:val="ONUME"/>
        <w:numPr>
          <w:ilvl w:val="0"/>
          <w:numId w:val="8"/>
        </w:numPr>
        <w:spacing w:after="0"/>
        <w:ind w:left="0" w:firstLine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La Comisión</w:t>
      </w:r>
      <w:r w:rsidR="000B6DEE" w:rsidRPr="000B6DEE">
        <w:rPr>
          <w:color w:val="000000" w:themeColor="text1"/>
          <w:szCs w:val="22"/>
        </w:rPr>
        <w:t xml:space="preserve"> examinó el informe anual del director de la </w:t>
      </w:r>
      <w:r w:rsidR="001760E1">
        <w:rPr>
          <w:color w:val="000000" w:themeColor="text1"/>
          <w:szCs w:val="22"/>
        </w:rPr>
        <w:t>División de Supervisión Interna </w:t>
      </w:r>
      <w:r w:rsidR="000B6DEE" w:rsidRPr="000B6DEE">
        <w:rPr>
          <w:color w:val="000000" w:themeColor="text1"/>
          <w:szCs w:val="22"/>
        </w:rPr>
        <w:t>(</w:t>
      </w:r>
      <w:r w:rsidR="000B6DEE">
        <w:rPr>
          <w:color w:val="000000" w:themeColor="text1"/>
          <w:szCs w:val="22"/>
        </w:rPr>
        <w:t>DSI) y concluyó que</w:t>
      </w:r>
      <w:r w:rsidR="001760E1">
        <w:rPr>
          <w:color w:val="000000" w:themeColor="text1"/>
          <w:szCs w:val="22"/>
        </w:rPr>
        <w:t xml:space="preserve"> proporciona una imagen fiel y esclarecedora </w:t>
      </w:r>
      <w:r w:rsidR="000B6DEE">
        <w:rPr>
          <w:color w:val="000000" w:themeColor="text1"/>
          <w:szCs w:val="22"/>
        </w:rPr>
        <w:t>de los logros</w:t>
      </w:r>
      <w:r w:rsidR="001760E1">
        <w:rPr>
          <w:color w:val="000000" w:themeColor="text1"/>
          <w:szCs w:val="22"/>
        </w:rPr>
        <w:t xml:space="preserve"> conseguidos por la OMPI en materia de supervisión interna y de los problemas que se le plantean en ese ámbito.</w:t>
      </w:r>
    </w:p>
    <w:p w:rsidR="00F07638" w:rsidRPr="001760E1" w:rsidRDefault="00F07638" w:rsidP="00F07638">
      <w:pPr>
        <w:pStyle w:val="ONUME"/>
        <w:numPr>
          <w:ilvl w:val="0"/>
          <w:numId w:val="0"/>
        </w:numPr>
        <w:spacing w:after="0"/>
        <w:rPr>
          <w:color w:val="000000" w:themeColor="text1"/>
          <w:szCs w:val="22"/>
        </w:rPr>
      </w:pPr>
    </w:p>
    <w:p w:rsidR="00F07638" w:rsidRPr="001B505B" w:rsidRDefault="00CD0D5E" w:rsidP="00F07638">
      <w:pPr>
        <w:pStyle w:val="ONUME"/>
        <w:numPr>
          <w:ilvl w:val="0"/>
          <w:numId w:val="8"/>
        </w:numPr>
        <w:spacing w:after="0"/>
        <w:ind w:left="0" w:firstLine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La Comisión</w:t>
      </w:r>
      <w:r w:rsidR="005F0BF7" w:rsidRPr="001B505B">
        <w:rPr>
          <w:color w:val="000000" w:themeColor="text1"/>
          <w:szCs w:val="22"/>
        </w:rPr>
        <w:t xml:space="preserve"> examinó el informe de situ</w:t>
      </w:r>
      <w:r w:rsidR="00D65124">
        <w:rPr>
          <w:color w:val="000000" w:themeColor="text1"/>
          <w:szCs w:val="22"/>
        </w:rPr>
        <w:t>ación de la </w:t>
      </w:r>
      <w:r w:rsidR="005F0BF7" w:rsidRPr="001B505B">
        <w:rPr>
          <w:color w:val="000000" w:themeColor="text1"/>
          <w:szCs w:val="22"/>
        </w:rPr>
        <w:t>DSI al 31 de julio de 2016,</w:t>
      </w:r>
      <w:r w:rsidR="001B505B" w:rsidRPr="001B505B">
        <w:rPr>
          <w:color w:val="000000" w:themeColor="text1"/>
          <w:szCs w:val="22"/>
        </w:rPr>
        <w:t xml:space="preserve"> y constató con satisfacción que la difícil</w:t>
      </w:r>
      <w:r w:rsidR="00590F15">
        <w:rPr>
          <w:color w:val="000000" w:themeColor="text1"/>
          <w:szCs w:val="22"/>
        </w:rPr>
        <w:t xml:space="preserve"> situación que se acusaba en la división</w:t>
      </w:r>
      <w:r w:rsidR="001B505B" w:rsidRPr="001B505B">
        <w:rPr>
          <w:color w:val="000000" w:themeColor="text1"/>
          <w:szCs w:val="22"/>
        </w:rPr>
        <w:t xml:space="preserve"> en materia de dotación de personal está mejorando, </w:t>
      </w:r>
      <w:r w:rsidR="00D65124">
        <w:rPr>
          <w:color w:val="000000" w:themeColor="text1"/>
          <w:szCs w:val="22"/>
        </w:rPr>
        <w:t>gracias a</w:t>
      </w:r>
      <w:r w:rsidR="001B505B" w:rsidRPr="001B505B">
        <w:rPr>
          <w:color w:val="000000" w:themeColor="text1"/>
          <w:szCs w:val="22"/>
        </w:rPr>
        <w:t xml:space="preserve"> la contratación de un nuevo oficial de investigaciones y </w:t>
      </w:r>
      <w:r w:rsidR="00D65124">
        <w:rPr>
          <w:color w:val="000000" w:themeColor="text1"/>
          <w:szCs w:val="22"/>
        </w:rPr>
        <w:t xml:space="preserve">a </w:t>
      </w:r>
      <w:r w:rsidR="001B505B" w:rsidRPr="001B505B">
        <w:rPr>
          <w:color w:val="000000" w:themeColor="text1"/>
          <w:szCs w:val="22"/>
        </w:rPr>
        <w:t>la selección de un nuevo jefe de la Sección de E</w:t>
      </w:r>
      <w:r w:rsidR="001B505B">
        <w:rPr>
          <w:color w:val="000000" w:themeColor="text1"/>
          <w:szCs w:val="22"/>
        </w:rPr>
        <w:t>valuación</w:t>
      </w:r>
      <w:r w:rsidR="00F07638" w:rsidRPr="001B505B">
        <w:rPr>
          <w:color w:val="000000" w:themeColor="text1"/>
          <w:szCs w:val="22"/>
        </w:rPr>
        <w:t>.</w:t>
      </w:r>
    </w:p>
    <w:p w:rsidR="00F07638" w:rsidRPr="001B505B" w:rsidRDefault="00F07638" w:rsidP="00F07638">
      <w:pPr>
        <w:pStyle w:val="ONUME"/>
        <w:numPr>
          <w:ilvl w:val="0"/>
          <w:numId w:val="0"/>
        </w:numPr>
        <w:spacing w:after="0"/>
        <w:rPr>
          <w:color w:val="000000" w:themeColor="text1"/>
          <w:szCs w:val="22"/>
        </w:rPr>
      </w:pPr>
    </w:p>
    <w:p w:rsidR="00F07638" w:rsidRPr="00D65124" w:rsidRDefault="005B2B58" w:rsidP="00F07638">
      <w:pPr>
        <w:pStyle w:val="ONUME"/>
        <w:numPr>
          <w:ilvl w:val="0"/>
          <w:numId w:val="8"/>
        </w:numPr>
        <w:spacing w:after="0"/>
        <w:ind w:left="0" w:firstLine="0"/>
        <w:rPr>
          <w:color w:val="000000" w:themeColor="text1"/>
          <w:szCs w:val="22"/>
        </w:rPr>
      </w:pPr>
      <w:r w:rsidRPr="00D65124">
        <w:rPr>
          <w:color w:val="000000" w:themeColor="text1"/>
          <w:szCs w:val="22"/>
        </w:rPr>
        <w:t xml:space="preserve">Respecto de las investigaciones, </w:t>
      </w:r>
      <w:r w:rsidR="00590F15">
        <w:rPr>
          <w:color w:val="000000" w:themeColor="text1"/>
          <w:szCs w:val="22"/>
        </w:rPr>
        <w:t>l</w:t>
      </w:r>
      <w:r w:rsidR="00CD0D5E">
        <w:rPr>
          <w:color w:val="000000" w:themeColor="text1"/>
          <w:szCs w:val="22"/>
        </w:rPr>
        <w:t>a Com</w:t>
      </w:r>
      <w:r w:rsidR="00590F15">
        <w:rPr>
          <w:color w:val="000000" w:themeColor="text1"/>
          <w:szCs w:val="22"/>
        </w:rPr>
        <w:t>i</w:t>
      </w:r>
      <w:r w:rsidR="00CD0D5E">
        <w:rPr>
          <w:color w:val="000000" w:themeColor="text1"/>
          <w:szCs w:val="22"/>
        </w:rPr>
        <w:t>sión</w:t>
      </w:r>
      <w:r w:rsidRPr="00D65124">
        <w:rPr>
          <w:color w:val="000000" w:themeColor="text1"/>
          <w:szCs w:val="22"/>
        </w:rPr>
        <w:t xml:space="preserve"> tomó nota de que los procedimientos </w:t>
      </w:r>
      <w:r w:rsidR="00590F15">
        <w:rPr>
          <w:color w:val="000000" w:themeColor="text1"/>
          <w:szCs w:val="22"/>
        </w:rPr>
        <w:t>revisados</w:t>
      </w:r>
      <w:r w:rsidRPr="00D65124">
        <w:rPr>
          <w:color w:val="000000" w:themeColor="text1"/>
          <w:szCs w:val="22"/>
        </w:rPr>
        <w:t xml:space="preserve"> han permitido </w:t>
      </w:r>
      <w:r w:rsidR="00590F15">
        <w:rPr>
          <w:color w:val="000000" w:themeColor="text1"/>
          <w:szCs w:val="22"/>
        </w:rPr>
        <w:t>a</w:t>
      </w:r>
      <w:r w:rsidRPr="00D65124">
        <w:rPr>
          <w:color w:val="000000" w:themeColor="text1"/>
          <w:szCs w:val="22"/>
        </w:rPr>
        <w:t xml:space="preserve"> la</w:t>
      </w:r>
      <w:r w:rsidR="00D65124">
        <w:rPr>
          <w:color w:val="000000" w:themeColor="text1"/>
          <w:szCs w:val="22"/>
        </w:rPr>
        <w:t> </w:t>
      </w:r>
      <w:r w:rsidRPr="00D65124">
        <w:rPr>
          <w:color w:val="000000" w:themeColor="text1"/>
          <w:szCs w:val="22"/>
        </w:rPr>
        <w:t xml:space="preserve">DSI </w:t>
      </w:r>
      <w:r w:rsidR="00E1049A" w:rsidRPr="00D65124">
        <w:rPr>
          <w:color w:val="000000" w:themeColor="text1"/>
          <w:szCs w:val="22"/>
        </w:rPr>
        <w:t>c</w:t>
      </w:r>
      <w:r w:rsidR="00590F15">
        <w:rPr>
          <w:color w:val="000000" w:themeColor="text1"/>
          <w:szCs w:val="22"/>
        </w:rPr>
        <w:t>oncluir</w:t>
      </w:r>
      <w:r w:rsidRPr="00D65124">
        <w:rPr>
          <w:color w:val="000000" w:themeColor="text1"/>
          <w:szCs w:val="22"/>
        </w:rPr>
        <w:t xml:space="preserve"> las evaluaciones preliminares de las</w:t>
      </w:r>
      <w:r w:rsidR="00E1049A" w:rsidRPr="00D65124">
        <w:rPr>
          <w:color w:val="000000" w:themeColor="text1"/>
          <w:szCs w:val="22"/>
        </w:rPr>
        <w:t xml:space="preserve"> denuncias </w:t>
      </w:r>
      <w:r w:rsidRPr="00D65124">
        <w:rPr>
          <w:color w:val="000000" w:themeColor="text1"/>
          <w:szCs w:val="22"/>
        </w:rPr>
        <w:t xml:space="preserve">en un </w:t>
      </w:r>
      <w:r w:rsidR="00D65124" w:rsidRPr="00D65124">
        <w:rPr>
          <w:color w:val="000000" w:themeColor="text1"/>
          <w:szCs w:val="22"/>
        </w:rPr>
        <w:t xml:space="preserve">plazo </w:t>
      </w:r>
      <w:r w:rsidR="00E1049A" w:rsidRPr="00D65124">
        <w:rPr>
          <w:color w:val="000000" w:themeColor="text1"/>
          <w:szCs w:val="22"/>
        </w:rPr>
        <w:t>menor</w:t>
      </w:r>
      <w:r w:rsidRPr="00D65124">
        <w:rPr>
          <w:color w:val="000000" w:themeColor="text1"/>
          <w:szCs w:val="22"/>
        </w:rPr>
        <w:t xml:space="preserve">, con la consiguiente reducción general de los casos pendientes.  </w:t>
      </w:r>
      <w:r w:rsidR="00D65124">
        <w:rPr>
          <w:color w:val="000000" w:themeColor="text1"/>
          <w:szCs w:val="22"/>
        </w:rPr>
        <w:t>De los </w:t>
      </w:r>
      <w:r w:rsidR="00E1049A" w:rsidRPr="00D65124">
        <w:rPr>
          <w:color w:val="000000" w:themeColor="text1"/>
          <w:szCs w:val="22"/>
        </w:rPr>
        <w:t xml:space="preserve">14 casos de investigación en curso, solo tres se iniciaron a raíz de alegaciones presentadas antes de 2016.  </w:t>
      </w:r>
      <w:r w:rsidR="00590F15">
        <w:rPr>
          <w:color w:val="000000" w:themeColor="text1"/>
          <w:szCs w:val="22"/>
        </w:rPr>
        <w:t>La Com</w:t>
      </w:r>
      <w:r w:rsidR="00CD0D5E">
        <w:rPr>
          <w:color w:val="000000" w:themeColor="text1"/>
          <w:szCs w:val="22"/>
        </w:rPr>
        <w:t>isión</w:t>
      </w:r>
      <w:r w:rsidR="00D20894" w:rsidRPr="00D65124">
        <w:rPr>
          <w:color w:val="000000" w:themeColor="text1"/>
          <w:szCs w:val="22"/>
        </w:rPr>
        <w:t xml:space="preserve"> solicitó a la</w:t>
      </w:r>
      <w:r w:rsidR="00D65124">
        <w:rPr>
          <w:color w:val="000000" w:themeColor="text1"/>
          <w:szCs w:val="22"/>
        </w:rPr>
        <w:t> </w:t>
      </w:r>
      <w:r w:rsidR="00D20894" w:rsidRPr="00D65124">
        <w:rPr>
          <w:color w:val="000000" w:themeColor="text1"/>
          <w:szCs w:val="22"/>
        </w:rPr>
        <w:t>DSI aclaraciones sobre determinados casos, en particular los que</w:t>
      </w:r>
      <w:r w:rsidR="00CD0D5E">
        <w:rPr>
          <w:color w:val="000000" w:themeColor="text1"/>
          <w:szCs w:val="22"/>
        </w:rPr>
        <w:t xml:space="preserve"> están paralizados.  L</w:t>
      </w:r>
      <w:r w:rsidR="00D20894" w:rsidRPr="00D65124">
        <w:rPr>
          <w:color w:val="000000" w:themeColor="text1"/>
          <w:szCs w:val="22"/>
        </w:rPr>
        <w:t>e preocupa un caso en particular</w:t>
      </w:r>
      <w:r w:rsidR="00D65124">
        <w:rPr>
          <w:color w:val="000000" w:themeColor="text1"/>
          <w:szCs w:val="22"/>
        </w:rPr>
        <w:t>,</w:t>
      </w:r>
      <w:r w:rsidR="00D20894" w:rsidRPr="00D65124">
        <w:rPr>
          <w:color w:val="000000" w:themeColor="text1"/>
          <w:szCs w:val="22"/>
        </w:rPr>
        <w:t xml:space="preserve"> en suspenso </w:t>
      </w:r>
      <w:r w:rsidR="00D65124">
        <w:rPr>
          <w:color w:val="000000" w:themeColor="text1"/>
          <w:szCs w:val="22"/>
        </w:rPr>
        <w:t>de larga data,</w:t>
      </w:r>
      <w:r w:rsidR="00D20894" w:rsidRPr="00D65124">
        <w:rPr>
          <w:color w:val="000000" w:themeColor="text1"/>
          <w:szCs w:val="22"/>
        </w:rPr>
        <w:t xml:space="preserve"> debido a que el sujeto investigado ha sido declarado médicamente apto para el trabajo, </w:t>
      </w:r>
      <w:r w:rsidR="00590F15">
        <w:rPr>
          <w:color w:val="000000" w:themeColor="text1"/>
          <w:szCs w:val="22"/>
        </w:rPr>
        <w:t>y sin embargo</w:t>
      </w:r>
      <w:r w:rsidR="00D20894" w:rsidRPr="00D65124">
        <w:rPr>
          <w:color w:val="000000" w:themeColor="text1"/>
          <w:szCs w:val="22"/>
        </w:rPr>
        <w:t xml:space="preserve"> no </w:t>
      </w:r>
      <w:r w:rsidR="00590F15">
        <w:rPr>
          <w:color w:val="000000" w:themeColor="text1"/>
          <w:szCs w:val="22"/>
        </w:rPr>
        <w:t xml:space="preserve">lo está </w:t>
      </w:r>
      <w:r w:rsidR="00D20894" w:rsidRPr="00D65124">
        <w:rPr>
          <w:color w:val="000000" w:themeColor="text1"/>
          <w:szCs w:val="22"/>
        </w:rPr>
        <w:t xml:space="preserve">para ser entrevistado.  </w:t>
      </w:r>
      <w:r w:rsidR="00590F15">
        <w:rPr>
          <w:color w:val="000000" w:themeColor="text1"/>
          <w:szCs w:val="22"/>
        </w:rPr>
        <w:t>La Com</w:t>
      </w:r>
      <w:r w:rsidR="00CD0D5E">
        <w:rPr>
          <w:color w:val="000000" w:themeColor="text1"/>
          <w:szCs w:val="22"/>
        </w:rPr>
        <w:t>isión</w:t>
      </w:r>
      <w:r w:rsidR="00D20894" w:rsidRPr="00D65124">
        <w:rPr>
          <w:color w:val="000000" w:themeColor="text1"/>
          <w:szCs w:val="22"/>
        </w:rPr>
        <w:t xml:space="preserve"> examinó</w:t>
      </w:r>
      <w:r w:rsidR="00D65124">
        <w:rPr>
          <w:color w:val="000000" w:themeColor="text1"/>
          <w:szCs w:val="22"/>
        </w:rPr>
        <w:t>, j</w:t>
      </w:r>
      <w:r w:rsidR="00D65124" w:rsidRPr="00D65124">
        <w:rPr>
          <w:color w:val="000000" w:themeColor="text1"/>
          <w:szCs w:val="22"/>
        </w:rPr>
        <w:t>unto con el di</w:t>
      </w:r>
      <w:r w:rsidR="00543045">
        <w:rPr>
          <w:color w:val="000000" w:themeColor="text1"/>
          <w:szCs w:val="22"/>
        </w:rPr>
        <w:t>rector interino de la </w:t>
      </w:r>
      <w:r w:rsidR="00D65124" w:rsidRPr="00D65124">
        <w:rPr>
          <w:color w:val="000000" w:themeColor="text1"/>
          <w:szCs w:val="22"/>
        </w:rPr>
        <w:t>DSI</w:t>
      </w:r>
      <w:r w:rsidR="00D65124">
        <w:rPr>
          <w:color w:val="000000" w:themeColor="text1"/>
          <w:szCs w:val="22"/>
        </w:rPr>
        <w:t>,</w:t>
      </w:r>
      <w:r w:rsidR="00D20894" w:rsidRPr="00D65124">
        <w:rPr>
          <w:color w:val="000000" w:themeColor="text1"/>
          <w:szCs w:val="22"/>
        </w:rPr>
        <w:t xml:space="preserve"> la posibilidad de incorporar modificaciones a los procedimientos de investigación, con objeto de evitar situaciones de esta índole.</w:t>
      </w:r>
    </w:p>
    <w:p w:rsidR="00F07638" w:rsidRPr="00D65124" w:rsidRDefault="00F07638" w:rsidP="00F07638">
      <w:pPr>
        <w:pStyle w:val="ListParagraph"/>
        <w:rPr>
          <w:color w:val="000000" w:themeColor="text1"/>
          <w:szCs w:val="22"/>
          <w:lang w:val="es-ES"/>
        </w:rPr>
      </w:pPr>
    </w:p>
    <w:p w:rsidR="00F07638" w:rsidRPr="00D65124" w:rsidRDefault="00D65124" w:rsidP="00F07638">
      <w:pPr>
        <w:pStyle w:val="ONUME"/>
        <w:numPr>
          <w:ilvl w:val="0"/>
          <w:numId w:val="8"/>
        </w:numPr>
        <w:spacing w:after="0"/>
        <w:ind w:left="0" w:firstLine="0"/>
        <w:rPr>
          <w:color w:val="000000" w:themeColor="text1"/>
          <w:szCs w:val="22"/>
        </w:rPr>
      </w:pPr>
      <w:r w:rsidRPr="00D65124">
        <w:rPr>
          <w:color w:val="000000" w:themeColor="text1"/>
          <w:szCs w:val="22"/>
        </w:rPr>
        <w:t xml:space="preserve">En general, </w:t>
      </w:r>
      <w:r w:rsidR="00CD0D5E">
        <w:rPr>
          <w:color w:val="000000" w:themeColor="text1"/>
          <w:szCs w:val="22"/>
        </w:rPr>
        <w:t>la Com</w:t>
      </w:r>
      <w:r w:rsidR="00DB23BE">
        <w:rPr>
          <w:color w:val="000000" w:themeColor="text1"/>
          <w:szCs w:val="22"/>
        </w:rPr>
        <w:t>i</w:t>
      </w:r>
      <w:r w:rsidR="00CD0D5E">
        <w:rPr>
          <w:color w:val="000000" w:themeColor="text1"/>
          <w:szCs w:val="22"/>
        </w:rPr>
        <w:t>sión</w:t>
      </w:r>
      <w:r w:rsidRPr="00D65124">
        <w:rPr>
          <w:color w:val="000000" w:themeColor="text1"/>
          <w:szCs w:val="22"/>
        </w:rPr>
        <w:t xml:space="preserve"> </w:t>
      </w:r>
      <w:r w:rsidR="006A4FA3">
        <w:rPr>
          <w:color w:val="000000" w:themeColor="text1"/>
          <w:szCs w:val="22"/>
        </w:rPr>
        <w:t>mostró su satisfacción con</w:t>
      </w:r>
      <w:r w:rsidRPr="00D65124">
        <w:rPr>
          <w:color w:val="000000" w:themeColor="text1"/>
          <w:szCs w:val="22"/>
        </w:rPr>
        <w:t xml:space="preserve"> los progresos realizados en la ejecución del plan de supervisión.</w:t>
      </w:r>
    </w:p>
    <w:p w:rsidR="00F07638" w:rsidRPr="00D65124" w:rsidRDefault="00F07638" w:rsidP="00F07638">
      <w:pPr>
        <w:pStyle w:val="ONUME"/>
        <w:numPr>
          <w:ilvl w:val="0"/>
          <w:numId w:val="0"/>
        </w:numPr>
        <w:spacing w:after="0"/>
        <w:rPr>
          <w:color w:val="000000" w:themeColor="text1"/>
          <w:szCs w:val="22"/>
        </w:rPr>
      </w:pPr>
    </w:p>
    <w:p w:rsidR="00D65124" w:rsidRDefault="00CD0D5E" w:rsidP="000F5A2F">
      <w:pPr>
        <w:pStyle w:val="ONUME"/>
        <w:numPr>
          <w:ilvl w:val="0"/>
          <w:numId w:val="8"/>
        </w:numPr>
        <w:spacing w:after="0"/>
        <w:ind w:left="0" w:firstLine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J</w:t>
      </w:r>
      <w:r w:rsidRPr="000F5A2F">
        <w:rPr>
          <w:color w:val="000000" w:themeColor="text1"/>
          <w:szCs w:val="22"/>
        </w:rPr>
        <w:t xml:space="preserve">unto con </w:t>
      </w:r>
      <w:r w:rsidR="006C6389">
        <w:rPr>
          <w:color w:val="000000" w:themeColor="text1"/>
          <w:szCs w:val="22"/>
        </w:rPr>
        <w:t>la directora</w:t>
      </w:r>
      <w:r w:rsidRPr="000F5A2F">
        <w:rPr>
          <w:color w:val="000000" w:themeColor="text1"/>
          <w:szCs w:val="22"/>
        </w:rPr>
        <w:t xml:space="preserve"> del Departamento de </w:t>
      </w:r>
      <w:r w:rsidR="00DB23BE">
        <w:rPr>
          <w:color w:val="000000" w:themeColor="text1"/>
          <w:szCs w:val="22"/>
        </w:rPr>
        <w:t>Gestión de los Recursos Humanos </w:t>
      </w:r>
      <w:r w:rsidRPr="000F5A2F">
        <w:rPr>
          <w:color w:val="000000" w:themeColor="text1"/>
          <w:szCs w:val="22"/>
        </w:rPr>
        <w:t>(RR.HH</w:t>
      </w:r>
      <w:r w:rsidR="00543045">
        <w:rPr>
          <w:color w:val="000000" w:themeColor="text1"/>
          <w:szCs w:val="22"/>
        </w:rPr>
        <w:t>.) y el director interino de la </w:t>
      </w:r>
      <w:r w:rsidRPr="000F5A2F">
        <w:rPr>
          <w:color w:val="000000" w:themeColor="text1"/>
          <w:szCs w:val="22"/>
        </w:rPr>
        <w:t>DSI</w:t>
      </w:r>
      <w:r>
        <w:rPr>
          <w:color w:val="000000" w:themeColor="text1"/>
          <w:szCs w:val="22"/>
        </w:rPr>
        <w:t>, la Comisión</w:t>
      </w:r>
      <w:r w:rsidRPr="000F5A2F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>examinó</w:t>
      </w:r>
      <w:r w:rsidR="000F5A2F" w:rsidRPr="000F5A2F">
        <w:rPr>
          <w:color w:val="000000" w:themeColor="text1"/>
          <w:szCs w:val="22"/>
        </w:rPr>
        <w:t xml:space="preserve"> </w:t>
      </w:r>
      <w:r w:rsidR="002C2CA3">
        <w:rPr>
          <w:color w:val="000000" w:themeColor="text1"/>
          <w:szCs w:val="22"/>
        </w:rPr>
        <w:t>la evaluación d</w:t>
      </w:r>
      <w:r w:rsidR="000F5A2F" w:rsidRPr="000F5A2F">
        <w:rPr>
          <w:color w:val="000000" w:themeColor="text1"/>
          <w:szCs w:val="22"/>
        </w:rPr>
        <w:t xml:space="preserve">el proyecto piloto sobre el Desarrollo profesional de las mujeres, que contiene una recomendación para las </w:t>
      </w:r>
      <w:r w:rsidR="002C2CA3">
        <w:rPr>
          <w:color w:val="000000" w:themeColor="text1"/>
          <w:szCs w:val="22"/>
        </w:rPr>
        <w:t>siguientes fases</w:t>
      </w:r>
      <w:r w:rsidR="000F5A2F" w:rsidRPr="000F5A2F">
        <w:rPr>
          <w:color w:val="000000" w:themeColor="text1"/>
          <w:szCs w:val="22"/>
        </w:rPr>
        <w:t xml:space="preserve"> del mismo.  El Departamento de gestión de los RR.HH. solicitó</w:t>
      </w:r>
      <w:r w:rsidR="000F5A2F">
        <w:rPr>
          <w:color w:val="000000" w:themeColor="text1"/>
          <w:szCs w:val="22"/>
        </w:rPr>
        <w:t xml:space="preserve"> </w:t>
      </w:r>
      <w:r w:rsidR="002C2CA3">
        <w:rPr>
          <w:color w:val="000000" w:themeColor="text1"/>
          <w:szCs w:val="22"/>
        </w:rPr>
        <w:t xml:space="preserve">esta evaluación </w:t>
      </w:r>
      <w:r w:rsidR="000F5A2F">
        <w:rPr>
          <w:color w:val="000000" w:themeColor="text1"/>
          <w:szCs w:val="22"/>
        </w:rPr>
        <w:t xml:space="preserve">en una etapa temprana </w:t>
      </w:r>
      <w:r w:rsidR="002C2CA3">
        <w:rPr>
          <w:color w:val="000000" w:themeColor="text1"/>
          <w:szCs w:val="22"/>
        </w:rPr>
        <w:t>del proyecto y se basará en los resultados obtenidos para perfeccionarlo antes de ampliar su aplicación</w:t>
      </w:r>
      <w:r w:rsidR="000F5A2F">
        <w:rPr>
          <w:color w:val="000000" w:themeColor="text1"/>
          <w:szCs w:val="22"/>
        </w:rPr>
        <w:t xml:space="preserve">, </w:t>
      </w:r>
      <w:r w:rsidR="002C2CA3">
        <w:rPr>
          <w:color w:val="000000" w:themeColor="text1"/>
          <w:szCs w:val="22"/>
        </w:rPr>
        <w:t>procediendo del mismo modo que</w:t>
      </w:r>
      <w:r w:rsidR="000F5A2F">
        <w:rPr>
          <w:color w:val="000000" w:themeColor="text1"/>
          <w:szCs w:val="22"/>
        </w:rPr>
        <w:t xml:space="preserve"> con el proyecto piloto sobre</w:t>
      </w:r>
      <w:r w:rsidR="000F5A2F" w:rsidRPr="000F5A2F">
        <w:t xml:space="preserve"> </w:t>
      </w:r>
      <w:r w:rsidR="000F5A2F" w:rsidRPr="000F5A2F">
        <w:rPr>
          <w:color w:val="000000" w:themeColor="text1"/>
          <w:szCs w:val="22"/>
        </w:rPr>
        <w:t>el programa de</w:t>
      </w:r>
      <w:r w:rsidR="00DB23BE">
        <w:rPr>
          <w:color w:val="000000" w:themeColor="text1"/>
          <w:szCs w:val="22"/>
        </w:rPr>
        <w:t xml:space="preserve"> primas y gratificaciones de la </w:t>
      </w:r>
      <w:r w:rsidR="000F5A2F" w:rsidRPr="000F5A2F">
        <w:rPr>
          <w:color w:val="000000" w:themeColor="text1"/>
          <w:szCs w:val="22"/>
        </w:rPr>
        <w:t>OMPI</w:t>
      </w:r>
      <w:r w:rsidR="000F5A2F">
        <w:rPr>
          <w:color w:val="000000" w:themeColor="text1"/>
          <w:szCs w:val="22"/>
        </w:rPr>
        <w:t xml:space="preserve">, que se evaluó en </w:t>
      </w:r>
      <w:r w:rsidR="002C2CA3">
        <w:rPr>
          <w:color w:val="000000" w:themeColor="text1"/>
          <w:szCs w:val="22"/>
        </w:rPr>
        <w:t>sus inicios</w:t>
      </w:r>
      <w:r w:rsidR="000F5A2F">
        <w:rPr>
          <w:color w:val="000000" w:themeColor="text1"/>
          <w:szCs w:val="22"/>
        </w:rPr>
        <w:t xml:space="preserve"> para luego </w:t>
      </w:r>
      <w:r w:rsidR="002C2CA3">
        <w:rPr>
          <w:color w:val="000000" w:themeColor="text1"/>
          <w:szCs w:val="22"/>
        </w:rPr>
        <w:t xml:space="preserve">pulirse y ejecutarse a mayor escala.  </w:t>
      </w:r>
      <w:r>
        <w:rPr>
          <w:color w:val="000000" w:themeColor="text1"/>
          <w:szCs w:val="22"/>
        </w:rPr>
        <w:t>La Comisión</w:t>
      </w:r>
      <w:r w:rsidR="002C2CA3">
        <w:rPr>
          <w:color w:val="000000" w:themeColor="text1"/>
          <w:szCs w:val="22"/>
        </w:rPr>
        <w:t xml:space="preserve"> </w:t>
      </w:r>
      <w:r w:rsidR="006A4FA3">
        <w:rPr>
          <w:color w:val="000000" w:themeColor="text1"/>
          <w:szCs w:val="22"/>
        </w:rPr>
        <w:t>acogió con agrado</w:t>
      </w:r>
      <w:r w:rsidR="002C2CA3">
        <w:rPr>
          <w:color w:val="000000" w:themeColor="text1"/>
          <w:szCs w:val="22"/>
        </w:rPr>
        <w:t xml:space="preserve"> la prudencia de este enfoque </w:t>
      </w:r>
      <w:r w:rsidR="006A4FA3">
        <w:rPr>
          <w:color w:val="000000" w:themeColor="text1"/>
          <w:szCs w:val="22"/>
        </w:rPr>
        <w:t>en relación a</w:t>
      </w:r>
      <w:r w:rsidR="002C2CA3">
        <w:rPr>
          <w:color w:val="000000" w:themeColor="text1"/>
          <w:szCs w:val="22"/>
        </w:rPr>
        <w:t xml:space="preserve"> los nuevos programas e iniciativas.</w:t>
      </w:r>
    </w:p>
    <w:p w:rsidR="002C2CA3" w:rsidRPr="006A4FA3" w:rsidRDefault="002C2CA3" w:rsidP="002C2CA3">
      <w:pPr>
        <w:pStyle w:val="ListParagraph"/>
        <w:rPr>
          <w:color w:val="000000" w:themeColor="text1"/>
          <w:szCs w:val="22"/>
          <w:lang w:val="es-ES"/>
        </w:rPr>
      </w:pPr>
    </w:p>
    <w:p w:rsidR="00F07638" w:rsidRPr="00820345" w:rsidRDefault="009462E4" w:rsidP="00820345">
      <w:pPr>
        <w:pStyle w:val="ONUME"/>
        <w:numPr>
          <w:ilvl w:val="0"/>
          <w:numId w:val="8"/>
        </w:numPr>
        <w:spacing w:after="0"/>
        <w:ind w:left="0" w:firstLine="0"/>
        <w:rPr>
          <w:color w:val="000000" w:themeColor="text1"/>
          <w:szCs w:val="22"/>
        </w:rPr>
      </w:pPr>
      <w:r w:rsidRPr="009462E4">
        <w:rPr>
          <w:color w:val="000000" w:themeColor="text1"/>
          <w:szCs w:val="22"/>
        </w:rPr>
        <w:t>La Comisión se reunió con el director interino de la</w:t>
      </w:r>
      <w:r w:rsidR="00DB23BE">
        <w:rPr>
          <w:color w:val="000000" w:themeColor="text1"/>
          <w:szCs w:val="22"/>
        </w:rPr>
        <w:t> </w:t>
      </w:r>
      <w:r>
        <w:rPr>
          <w:color w:val="000000" w:themeColor="text1"/>
          <w:szCs w:val="22"/>
        </w:rPr>
        <w:t xml:space="preserve">DSI, el director general adjunto del Sector de Desarrollo y el director de la División </w:t>
      </w:r>
      <w:r w:rsidR="00196ADA">
        <w:rPr>
          <w:color w:val="000000" w:themeColor="text1"/>
          <w:szCs w:val="22"/>
        </w:rPr>
        <w:t>de</w:t>
      </w:r>
      <w:r>
        <w:rPr>
          <w:color w:val="000000" w:themeColor="text1"/>
          <w:szCs w:val="22"/>
        </w:rPr>
        <w:t xml:space="preserve"> países menos </w:t>
      </w:r>
      <w:r w:rsidR="00196ADA">
        <w:rPr>
          <w:color w:val="000000" w:themeColor="text1"/>
          <w:szCs w:val="22"/>
        </w:rPr>
        <w:t>adelantados</w:t>
      </w:r>
      <w:r w:rsidR="00DB23BE">
        <w:rPr>
          <w:color w:val="000000" w:themeColor="text1"/>
          <w:szCs w:val="22"/>
        </w:rPr>
        <w:t> </w:t>
      </w:r>
      <w:r>
        <w:rPr>
          <w:color w:val="000000" w:themeColor="text1"/>
          <w:szCs w:val="22"/>
        </w:rPr>
        <w:t>(PM</w:t>
      </w:r>
      <w:r w:rsidR="00196ADA">
        <w:rPr>
          <w:color w:val="000000" w:themeColor="text1"/>
          <w:szCs w:val="22"/>
        </w:rPr>
        <w:t>A</w:t>
      </w:r>
      <w:r>
        <w:rPr>
          <w:color w:val="000000" w:themeColor="text1"/>
          <w:szCs w:val="22"/>
        </w:rPr>
        <w:t xml:space="preserve">), </w:t>
      </w:r>
      <w:r w:rsidR="00196ADA">
        <w:rPr>
          <w:color w:val="000000" w:themeColor="text1"/>
          <w:szCs w:val="22"/>
        </w:rPr>
        <w:t xml:space="preserve">con </w:t>
      </w:r>
      <w:r>
        <w:rPr>
          <w:color w:val="000000" w:themeColor="text1"/>
          <w:szCs w:val="22"/>
        </w:rPr>
        <w:lastRenderedPageBreak/>
        <w:t>objeto de examinar el informe</w:t>
      </w:r>
      <w:r w:rsidR="00196ADA">
        <w:rPr>
          <w:color w:val="000000" w:themeColor="text1"/>
          <w:szCs w:val="22"/>
        </w:rPr>
        <w:t xml:space="preserve"> sobre </w:t>
      </w:r>
      <w:r w:rsidR="00196ADA">
        <w:rPr>
          <w:rFonts w:eastAsia="Times New Roman"/>
          <w:color w:val="000000" w:themeColor="text1"/>
          <w:szCs w:val="22"/>
          <w:lang w:eastAsia="en-US"/>
        </w:rPr>
        <w:t xml:space="preserve">la </w:t>
      </w:r>
      <w:r w:rsidR="00543045">
        <w:rPr>
          <w:rFonts w:eastAsia="Times New Roman"/>
          <w:color w:val="000000" w:themeColor="text1"/>
          <w:szCs w:val="22"/>
          <w:lang w:eastAsia="en-US"/>
        </w:rPr>
        <w:t>e</w:t>
      </w:r>
      <w:r w:rsidR="00196ADA" w:rsidRPr="00480AB2">
        <w:rPr>
          <w:rFonts w:eastAsia="Times New Roman"/>
          <w:color w:val="000000" w:themeColor="text1"/>
          <w:szCs w:val="22"/>
          <w:lang w:eastAsia="en-US"/>
        </w:rPr>
        <w:t>valuación d</w:t>
      </w:r>
      <w:r w:rsidR="00DB23BE">
        <w:rPr>
          <w:rFonts w:eastAsia="Times New Roman"/>
          <w:color w:val="000000" w:themeColor="text1"/>
          <w:szCs w:val="22"/>
          <w:lang w:eastAsia="en-US"/>
        </w:rPr>
        <w:t>e la asistencia prestada por la OMPI a los </w:t>
      </w:r>
      <w:r w:rsidR="00196ADA">
        <w:rPr>
          <w:rFonts w:eastAsia="Times New Roman"/>
          <w:color w:val="000000" w:themeColor="text1"/>
          <w:szCs w:val="22"/>
          <w:lang w:eastAsia="en-US"/>
        </w:rPr>
        <w:t xml:space="preserve">PMA.  La Comisión solicitó explicaciones sobre diversos aspectos del programa y de la evaluación.  </w:t>
      </w:r>
      <w:r w:rsidR="00820345">
        <w:rPr>
          <w:rFonts w:eastAsia="Times New Roman"/>
          <w:color w:val="000000" w:themeColor="text1"/>
          <w:szCs w:val="22"/>
          <w:lang w:eastAsia="en-US"/>
        </w:rPr>
        <w:t>S</w:t>
      </w:r>
      <w:r w:rsidR="00196ADA">
        <w:rPr>
          <w:rFonts w:eastAsia="Times New Roman"/>
          <w:color w:val="000000" w:themeColor="text1"/>
          <w:szCs w:val="22"/>
          <w:lang w:eastAsia="en-US"/>
        </w:rPr>
        <w:t>eñaló que aún quedan muchos aspectos por mejorar, entre los que cabe menci</w:t>
      </w:r>
      <w:r w:rsidR="00543045">
        <w:rPr>
          <w:rFonts w:eastAsia="Times New Roman"/>
          <w:color w:val="000000" w:themeColor="text1"/>
          <w:szCs w:val="22"/>
          <w:lang w:eastAsia="en-US"/>
        </w:rPr>
        <w:t>onar el diseño de hojas de ruta</w:t>
      </w:r>
      <w:r w:rsidR="00196ADA">
        <w:rPr>
          <w:rFonts w:eastAsia="Times New Roman"/>
          <w:color w:val="000000" w:themeColor="text1"/>
          <w:szCs w:val="22"/>
          <w:lang w:eastAsia="en-US"/>
        </w:rPr>
        <w:t xml:space="preserve"> nacionales integrales que faciliten una prestación de asistencia cabal en cada país, y la elaboración de una mejor definición de las responsabilidades</w:t>
      </w:r>
      <w:r w:rsidR="003F28F6">
        <w:rPr>
          <w:rFonts w:eastAsia="Times New Roman"/>
          <w:color w:val="000000" w:themeColor="text1"/>
          <w:szCs w:val="22"/>
          <w:lang w:eastAsia="en-US"/>
        </w:rPr>
        <w:t xml:space="preserve"> programáticas en el seno de la </w:t>
      </w:r>
      <w:r w:rsidR="00196ADA">
        <w:rPr>
          <w:rFonts w:eastAsia="Times New Roman"/>
          <w:color w:val="000000" w:themeColor="text1"/>
          <w:szCs w:val="22"/>
          <w:lang w:eastAsia="en-US"/>
        </w:rPr>
        <w:t>OMPI</w:t>
      </w:r>
      <w:r w:rsidR="00820345">
        <w:rPr>
          <w:rFonts w:eastAsia="Times New Roman"/>
          <w:color w:val="000000" w:themeColor="text1"/>
          <w:szCs w:val="22"/>
          <w:lang w:eastAsia="en-US"/>
        </w:rPr>
        <w:t>, aunque también tomó nota de la evaluación positiva del programa, en términos generales.</w:t>
      </w:r>
    </w:p>
    <w:p w:rsidR="00F07638" w:rsidRPr="00820345" w:rsidRDefault="00F07638" w:rsidP="00F07638">
      <w:pPr>
        <w:pStyle w:val="ONUME"/>
        <w:numPr>
          <w:ilvl w:val="0"/>
          <w:numId w:val="0"/>
        </w:numPr>
        <w:spacing w:after="0"/>
        <w:rPr>
          <w:color w:val="000000" w:themeColor="text1"/>
          <w:szCs w:val="22"/>
        </w:rPr>
      </w:pPr>
    </w:p>
    <w:p w:rsidR="00F07638" w:rsidRPr="006A4FA3" w:rsidRDefault="006A4FA3" w:rsidP="00F07638">
      <w:pPr>
        <w:pStyle w:val="ONUME"/>
        <w:numPr>
          <w:ilvl w:val="0"/>
          <w:numId w:val="8"/>
        </w:numPr>
        <w:spacing w:after="0"/>
        <w:ind w:left="0" w:firstLine="0"/>
        <w:rPr>
          <w:color w:val="000000" w:themeColor="text1"/>
          <w:szCs w:val="22"/>
        </w:rPr>
      </w:pPr>
      <w:r w:rsidRPr="006A4FA3">
        <w:rPr>
          <w:color w:val="000000" w:themeColor="text1"/>
          <w:szCs w:val="22"/>
        </w:rPr>
        <w:t xml:space="preserve">Asimismo, </w:t>
      </w:r>
      <w:r w:rsidR="00CD0D5E">
        <w:rPr>
          <w:color w:val="000000" w:themeColor="text1"/>
          <w:szCs w:val="22"/>
        </w:rPr>
        <w:t>la Comisión</w:t>
      </w:r>
      <w:r w:rsidRPr="006A4FA3">
        <w:rPr>
          <w:color w:val="000000" w:themeColor="text1"/>
          <w:szCs w:val="22"/>
        </w:rPr>
        <w:t xml:space="preserve"> celebró una reunión privada</w:t>
      </w:r>
      <w:r w:rsidR="00DB23BE">
        <w:rPr>
          <w:color w:val="000000" w:themeColor="text1"/>
          <w:szCs w:val="22"/>
        </w:rPr>
        <w:t xml:space="preserve"> con el director interino de la </w:t>
      </w:r>
      <w:r>
        <w:rPr>
          <w:color w:val="000000" w:themeColor="text1"/>
          <w:szCs w:val="22"/>
        </w:rPr>
        <w:t>DSI, conforme con lo establecido en su mandato</w:t>
      </w:r>
      <w:r w:rsidR="00F07638" w:rsidRPr="006A4FA3">
        <w:rPr>
          <w:color w:val="000000" w:themeColor="text1"/>
          <w:szCs w:val="22"/>
        </w:rPr>
        <w:t>.</w:t>
      </w:r>
    </w:p>
    <w:p w:rsidR="00F07638" w:rsidRPr="006A4FA3" w:rsidRDefault="00F07638" w:rsidP="00F07638">
      <w:pPr>
        <w:rPr>
          <w:color w:val="000000" w:themeColor="text1"/>
          <w:szCs w:val="22"/>
        </w:rPr>
      </w:pPr>
    </w:p>
    <w:p w:rsidR="00F07638" w:rsidRPr="001760E1" w:rsidRDefault="00C47538" w:rsidP="00F07638">
      <w:pPr>
        <w:pStyle w:val="ListParagraph"/>
        <w:keepNext/>
        <w:keepLines/>
        <w:tabs>
          <w:tab w:val="left" w:pos="567"/>
          <w:tab w:val="left" w:pos="1134"/>
          <w:tab w:val="left" w:pos="1985"/>
        </w:tabs>
        <w:ind w:left="0"/>
        <w:contextualSpacing w:val="0"/>
        <w:outlineLvl w:val="1"/>
        <w:rPr>
          <w:b/>
          <w:color w:val="000000" w:themeColor="text1"/>
          <w:szCs w:val="22"/>
          <w:lang w:val="es-ES"/>
        </w:rPr>
      </w:pPr>
      <w:r w:rsidRPr="001760E1">
        <w:rPr>
          <w:b/>
          <w:color w:val="000000" w:themeColor="text1"/>
          <w:szCs w:val="22"/>
          <w:lang w:val="es-ES"/>
        </w:rPr>
        <w:t>PUNTO 4 DEL ORDEN DEL DÍA</w:t>
      </w:r>
      <w:r w:rsidR="00F07638" w:rsidRPr="001760E1">
        <w:rPr>
          <w:b/>
          <w:color w:val="000000" w:themeColor="text1"/>
          <w:szCs w:val="22"/>
          <w:lang w:val="es-ES"/>
        </w:rPr>
        <w:t xml:space="preserve">:  </w:t>
      </w:r>
      <w:r w:rsidR="001760E1" w:rsidRPr="001760E1">
        <w:rPr>
          <w:b/>
          <w:color w:val="000000" w:themeColor="text1"/>
          <w:szCs w:val="22"/>
          <w:lang w:val="es-ES"/>
        </w:rPr>
        <w:t>SEGUIMIENTO DE LAS RECOMENDACIONES EN MATERIA DE SUPERVISIÓN</w:t>
      </w:r>
    </w:p>
    <w:p w:rsidR="00F07638" w:rsidRPr="001760E1" w:rsidRDefault="00F07638" w:rsidP="00F07638">
      <w:pPr>
        <w:pStyle w:val="ListParagraph"/>
        <w:keepNext/>
        <w:keepLines/>
        <w:tabs>
          <w:tab w:val="left" w:pos="567"/>
          <w:tab w:val="left" w:pos="1134"/>
          <w:tab w:val="left" w:pos="1985"/>
        </w:tabs>
        <w:ind w:left="0"/>
        <w:contextualSpacing w:val="0"/>
        <w:rPr>
          <w:b/>
          <w:color w:val="000000" w:themeColor="text1"/>
          <w:szCs w:val="22"/>
          <w:lang w:val="es-ES"/>
        </w:rPr>
      </w:pPr>
    </w:p>
    <w:p w:rsidR="00F07638" w:rsidRPr="003B7976" w:rsidRDefault="00B1161D" w:rsidP="00F07638">
      <w:pPr>
        <w:pStyle w:val="ONUME"/>
        <w:numPr>
          <w:ilvl w:val="0"/>
          <w:numId w:val="8"/>
        </w:numPr>
        <w:spacing w:after="0"/>
        <w:ind w:left="0" w:firstLine="0"/>
        <w:rPr>
          <w:color w:val="000000" w:themeColor="text1"/>
          <w:szCs w:val="22"/>
        </w:rPr>
      </w:pPr>
      <w:r w:rsidRPr="003B7976">
        <w:rPr>
          <w:szCs w:val="22"/>
        </w:rPr>
        <w:t>La Comisión examinó la situación de la aplicación de las recomendaciones en materia de supervisión</w:t>
      </w:r>
      <w:r w:rsidR="00EC41B3">
        <w:rPr>
          <w:color w:val="000000" w:themeColor="text1"/>
          <w:szCs w:val="22"/>
        </w:rPr>
        <w:t>.  El 31 de julio de 2016</w:t>
      </w:r>
      <w:r w:rsidRPr="003B7976">
        <w:rPr>
          <w:color w:val="000000" w:themeColor="text1"/>
          <w:szCs w:val="22"/>
        </w:rPr>
        <w:t xml:space="preserve"> seguían pendientes 157 recomendaciones en materia de supervisión, entre ellas, 31 procedentes de auditorías exte</w:t>
      </w:r>
      <w:r w:rsidR="006C6389">
        <w:rPr>
          <w:color w:val="000000" w:themeColor="text1"/>
          <w:szCs w:val="22"/>
        </w:rPr>
        <w:t>rnas.  Se informó a la Comisión</w:t>
      </w:r>
      <w:r w:rsidR="003D7AE7" w:rsidRPr="003B7976">
        <w:rPr>
          <w:color w:val="000000" w:themeColor="text1"/>
          <w:szCs w:val="22"/>
        </w:rPr>
        <w:t xml:space="preserve"> </w:t>
      </w:r>
      <w:r w:rsidR="00EC41B3">
        <w:rPr>
          <w:color w:val="000000" w:themeColor="text1"/>
          <w:szCs w:val="22"/>
        </w:rPr>
        <w:t xml:space="preserve">de </w:t>
      </w:r>
      <w:r w:rsidRPr="003B7976">
        <w:rPr>
          <w:color w:val="000000" w:themeColor="text1"/>
          <w:szCs w:val="22"/>
        </w:rPr>
        <w:t xml:space="preserve">que la </w:t>
      </w:r>
      <w:r w:rsidR="00813CB4">
        <w:rPr>
          <w:color w:val="000000" w:themeColor="text1"/>
          <w:szCs w:val="22"/>
        </w:rPr>
        <w:t>Administración</w:t>
      </w:r>
      <w:r w:rsidR="003D7AE7" w:rsidRPr="003B7976">
        <w:rPr>
          <w:color w:val="000000" w:themeColor="text1"/>
          <w:szCs w:val="22"/>
        </w:rPr>
        <w:t>,</w:t>
      </w:r>
      <w:r w:rsidRPr="003B7976">
        <w:rPr>
          <w:color w:val="000000" w:themeColor="text1"/>
          <w:szCs w:val="22"/>
        </w:rPr>
        <w:t xml:space="preserve"> </w:t>
      </w:r>
      <w:r w:rsidR="003D7AE7" w:rsidRPr="003B7976">
        <w:rPr>
          <w:color w:val="000000" w:themeColor="text1"/>
          <w:szCs w:val="22"/>
        </w:rPr>
        <w:t>tras comunicar</w:t>
      </w:r>
      <w:r w:rsidRPr="003B7976">
        <w:rPr>
          <w:color w:val="000000" w:themeColor="text1"/>
          <w:szCs w:val="22"/>
        </w:rPr>
        <w:t xml:space="preserve"> la aplicación y </w:t>
      </w:r>
      <w:r w:rsidR="003D7AE7" w:rsidRPr="003B7976">
        <w:rPr>
          <w:color w:val="000000" w:themeColor="text1"/>
          <w:szCs w:val="22"/>
        </w:rPr>
        <w:t>solicitar</w:t>
      </w:r>
      <w:r w:rsidRPr="003B7976">
        <w:rPr>
          <w:color w:val="000000" w:themeColor="text1"/>
          <w:szCs w:val="22"/>
        </w:rPr>
        <w:t xml:space="preserve"> el cierre de 14 recomendaciones </w:t>
      </w:r>
      <w:r w:rsidR="003D7AE7" w:rsidRPr="003B7976">
        <w:rPr>
          <w:color w:val="000000" w:themeColor="text1"/>
          <w:szCs w:val="22"/>
        </w:rPr>
        <w:t>del auditor externo</w:t>
      </w:r>
      <w:r w:rsidRPr="003B7976">
        <w:rPr>
          <w:color w:val="000000" w:themeColor="text1"/>
          <w:szCs w:val="22"/>
        </w:rPr>
        <w:t xml:space="preserve">, </w:t>
      </w:r>
      <w:r w:rsidR="003D7AE7" w:rsidRPr="003B7976">
        <w:rPr>
          <w:color w:val="000000" w:themeColor="text1"/>
          <w:szCs w:val="22"/>
        </w:rPr>
        <w:t xml:space="preserve">está </w:t>
      </w:r>
      <w:r w:rsidRPr="003B7976">
        <w:rPr>
          <w:color w:val="000000" w:themeColor="text1"/>
          <w:szCs w:val="22"/>
        </w:rPr>
        <w:t xml:space="preserve">actualmente </w:t>
      </w:r>
      <w:r w:rsidR="003D7AE7" w:rsidRPr="003B7976">
        <w:rPr>
          <w:color w:val="000000" w:themeColor="text1"/>
          <w:szCs w:val="22"/>
        </w:rPr>
        <w:t>a la</w:t>
      </w:r>
      <w:r w:rsidRPr="003B7976">
        <w:rPr>
          <w:color w:val="000000" w:themeColor="text1"/>
          <w:szCs w:val="22"/>
        </w:rPr>
        <w:t xml:space="preserve"> espera </w:t>
      </w:r>
      <w:r w:rsidR="003D7AE7" w:rsidRPr="003B7976">
        <w:rPr>
          <w:color w:val="000000" w:themeColor="text1"/>
          <w:szCs w:val="22"/>
        </w:rPr>
        <w:t xml:space="preserve">de </w:t>
      </w:r>
      <w:r w:rsidR="006C6389">
        <w:rPr>
          <w:color w:val="000000" w:themeColor="text1"/>
          <w:szCs w:val="22"/>
        </w:rPr>
        <w:t>su revisión y aprobación</w:t>
      </w:r>
      <w:r w:rsidRPr="003B7976">
        <w:rPr>
          <w:color w:val="000000" w:themeColor="text1"/>
          <w:szCs w:val="22"/>
        </w:rPr>
        <w:t>.</w:t>
      </w:r>
      <w:r w:rsidR="003D7AE7" w:rsidRPr="003B7976">
        <w:rPr>
          <w:color w:val="000000" w:themeColor="text1"/>
          <w:szCs w:val="22"/>
        </w:rPr>
        <w:t xml:space="preserve">  </w:t>
      </w:r>
      <w:r w:rsidR="00790D16" w:rsidRPr="003B7976">
        <w:rPr>
          <w:color w:val="000000" w:themeColor="text1"/>
          <w:szCs w:val="22"/>
        </w:rPr>
        <w:t xml:space="preserve">La Comisión señaló con algo de </w:t>
      </w:r>
      <w:r w:rsidR="006C6389">
        <w:rPr>
          <w:color w:val="000000" w:themeColor="text1"/>
          <w:szCs w:val="22"/>
        </w:rPr>
        <w:t>preocupación</w:t>
      </w:r>
      <w:r w:rsidR="00790D16" w:rsidRPr="003B7976">
        <w:rPr>
          <w:color w:val="000000" w:themeColor="text1"/>
          <w:szCs w:val="22"/>
        </w:rPr>
        <w:t xml:space="preserve"> que más de la tercera parte de </w:t>
      </w:r>
      <w:r w:rsidR="006C6389">
        <w:rPr>
          <w:color w:val="000000" w:themeColor="text1"/>
          <w:szCs w:val="22"/>
        </w:rPr>
        <w:t>las recomendaciones corresponde</w:t>
      </w:r>
      <w:r w:rsidR="00790D16" w:rsidRPr="003B7976">
        <w:rPr>
          <w:color w:val="000000" w:themeColor="text1"/>
          <w:szCs w:val="22"/>
        </w:rPr>
        <w:t xml:space="preserve"> a informes de supervisión</w:t>
      </w:r>
      <w:r w:rsidR="003F28F6">
        <w:rPr>
          <w:color w:val="000000" w:themeColor="text1"/>
          <w:szCs w:val="22"/>
        </w:rPr>
        <w:t xml:space="preserve"> emitidos antes de </w:t>
      </w:r>
      <w:r w:rsidR="00790D16" w:rsidRPr="003B7976">
        <w:rPr>
          <w:color w:val="000000" w:themeColor="text1"/>
          <w:szCs w:val="22"/>
        </w:rPr>
        <w:t xml:space="preserve">2015.  No obstante, reconoció que, en términos generales, se </w:t>
      </w:r>
      <w:r w:rsidR="006C6389">
        <w:rPr>
          <w:color w:val="000000" w:themeColor="text1"/>
          <w:szCs w:val="22"/>
        </w:rPr>
        <w:t>han realizado</w:t>
      </w:r>
      <w:r w:rsidR="00790D16" w:rsidRPr="003B7976">
        <w:rPr>
          <w:color w:val="000000" w:themeColor="text1"/>
          <w:szCs w:val="22"/>
        </w:rPr>
        <w:t xml:space="preserve"> progresos en la aplicación de las recomendaciones en materia de supervisión, y acogió con satisfacción el análisis detallado </w:t>
      </w:r>
      <w:r w:rsidR="003B7976" w:rsidRPr="003B7976">
        <w:rPr>
          <w:color w:val="000000" w:themeColor="text1"/>
          <w:szCs w:val="22"/>
        </w:rPr>
        <w:t>preparado</w:t>
      </w:r>
      <w:r w:rsidR="00790D16" w:rsidRPr="003B7976">
        <w:rPr>
          <w:color w:val="000000" w:themeColor="text1"/>
          <w:szCs w:val="22"/>
        </w:rPr>
        <w:t xml:space="preserve"> por la</w:t>
      </w:r>
      <w:r w:rsidR="003F28F6">
        <w:rPr>
          <w:color w:val="000000" w:themeColor="text1"/>
          <w:szCs w:val="22"/>
        </w:rPr>
        <w:t> </w:t>
      </w:r>
      <w:r w:rsidR="00790D16" w:rsidRPr="003B7976">
        <w:rPr>
          <w:color w:val="000000" w:themeColor="text1"/>
          <w:szCs w:val="22"/>
        </w:rPr>
        <w:t>DSI,</w:t>
      </w:r>
      <w:r w:rsidR="003B7976" w:rsidRPr="003B7976">
        <w:rPr>
          <w:color w:val="000000" w:themeColor="text1"/>
          <w:szCs w:val="22"/>
        </w:rPr>
        <w:t xml:space="preserve"> en el que la información se clasifica conforme a diferentes criterios (sectores funcionales, evolución, prioridad, número de revisiones de los plazos fijados para la aplicación).</w:t>
      </w:r>
    </w:p>
    <w:p w:rsidR="00F07638" w:rsidRPr="003B7976" w:rsidRDefault="00F07638" w:rsidP="00F07638">
      <w:pPr>
        <w:pStyle w:val="ListParagraph"/>
        <w:ind w:left="0"/>
        <w:rPr>
          <w:color w:val="000000" w:themeColor="text1"/>
          <w:szCs w:val="22"/>
          <w:lang w:val="es-ES"/>
        </w:rPr>
      </w:pPr>
    </w:p>
    <w:p w:rsidR="00F07638" w:rsidRPr="00C47538" w:rsidRDefault="00C47538" w:rsidP="00F07638">
      <w:pPr>
        <w:rPr>
          <w:b/>
          <w:color w:val="000000" w:themeColor="text1"/>
          <w:szCs w:val="22"/>
        </w:rPr>
      </w:pPr>
      <w:r w:rsidRPr="00C47538">
        <w:rPr>
          <w:b/>
          <w:color w:val="000000" w:themeColor="text1"/>
          <w:szCs w:val="22"/>
        </w:rPr>
        <w:t>PUNTO 5 DEL ORDEN DEL DÍA</w:t>
      </w:r>
      <w:r w:rsidR="00F07638" w:rsidRPr="00C47538">
        <w:rPr>
          <w:b/>
          <w:color w:val="000000" w:themeColor="text1"/>
          <w:szCs w:val="22"/>
        </w:rPr>
        <w:t xml:space="preserve">:  </w:t>
      </w:r>
      <w:r w:rsidR="003F28F6" w:rsidRPr="003F28F6">
        <w:rPr>
          <w:b/>
          <w:color w:val="000000" w:themeColor="text1"/>
          <w:szCs w:val="22"/>
        </w:rPr>
        <w:t xml:space="preserve">DIRECTOR DE LA </w:t>
      </w:r>
      <w:r w:rsidR="003F28F6">
        <w:rPr>
          <w:b/>
          <w:color w:val="000000" w:themeColor="text1"/>
          <w:szCs w:val="22"/>
        </w:rPr>
        <w:t>DIVISIÓN DE SUPERVISIÓN INTERNA – INFORMACIÓN ACTUALIZADA DE LOS </w:t>
      </w:r>
      <w:r w:rsidR="003F28F6" w:rsidRPr="003F28F6">
        <w:rPr>
          <w:b/>
          <w:color w:val="000000" w:themeColor="text1"/>
          <w:szCs w:val="22"/>
        </w:rPr>
        <w:t>RR.HH.</w:t>
      </w:r>
    </w:p>
    <w:p w:rsidR="00F07638" w:rsidRPr="00C47538" w:rsidRDefault="00F07638" w:rsidP="00F07638">
      <w:pPr>
        <w:pStyle w:val="ListParagraph"/>
        <w:ind w:left="0"/>
        <w:rPr>
          <w:color w:val="000000" w:themeColor="text1"/>
          <w:szCs w:val="22"/>
          <w:lang w:val="es-ES"/>
        </w:rPr>
      </w:pPr>
    </w:p>
    <w:p w:rsidR="00F07638" w:rsidRPr="00813CB4" w:rsidRDefault="00DB23BE" w:rsidP="00813CB4">
      <w:pPr>
        <w:pStyle w:val="ONUME"/>
        <w:numPr>
          <w:ilvl w:val="0"/>
          <w:numId w:val="8"/>
        </w:numPr>
        <w:spacing w:after="0"/>
        <w:ind w:left="0" w:firstLine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La Comisión se reunió con </w:t>
      </w:r>
      <w:r w:rsidR="006C6389">
        <w:rPr>
          <w:color w:val="000000" w:themeColor="text1"/>
          <w:szCs w:val="22"/>
        </w:rPr>
        <w:t>la directora</w:t>
      </w:r>
      <w:r>
        <w:rPr>
          <w:color w:val="000000" w:themeColor="text1"/>
          <w:szCs w:val="22"/>
        </w:rPr>
        <w:t xml:space="preserve"> del Departamento de Gestión de</w:t>
      </w:r>
      <w:r w:rsidR="006C6389">
        <w:rPr>
          <w:color w:val="000000" w:themeColor="text1"/>
          <w:szCs w:val="22"/>
        </w:rPr>
        <w:t xml:space="preserve"> </w:t>
      </w:r>
      <w:r w:rsidR="00230881">
        <w:rPr>
          <w:color w:val="000000" w:themeColor="text1"/>
          <w:szCs w:val="22"/>
        </w:rPr>
        <w:t>l</w:t>
      </w:r>
      <w:r w:rsidR="006C6389">
        <w:rPr>
          <w:color w:val="000000" w:themeColor="text1"/>
          <w:szCs w:val="22"/>
        </w:rPr>
        <w:t>os </w:t>
      </w:r>
      <w:r>
        <w:rPr>
          <w:color w:val="000000" w:themeColor="text1"/>
          <w:szCs w:val="22"/>
        </w:rPr>
        <w:t xml:space="preserve">RR.HH. que le informó acerca de la situación en la que se encontraba el proceso de contratación del director de la DSI.  </w:t>
      </w:r>
      <w:r w:rsidR="001B2B3B">
        <w:rPr>
          <w:color w:val="000000" w:themeColor="text1"/>
          <w:szCs w:val="22"/>
        </w:rPr>
        <w:t>A raíz de</w:t>
      </w:r>
      <w:r>
        <w:rPr>
          <w:color w:val="000000" w:themeColor="text1"/>
          <w:szCs w:val="22"/>
        </w:rPr>
        <w:t xml:space="preserve">l anuncio de la vacante, se presentaron 78 candidaturas.  </w:t>
      </w:r>
      <w:r w:rsidR="001B2B3B">
        <w:rPr>
          <w:color w:val="000000" w:themeColor="text1"/>
          <w:szCs w:val="22"/>
        </w:rPr>
        <w:t>Finalmente, seis candidatos fueron seleccionados y entrevistados por la Junta de Selección.  Se espera</w:t>
      </w:r>
      <w:r w:rsidR="00813CB4">
        <w:rPr>
          <w:color w:val="000000" w:themeColor="text1"/>
          <w:szCs w:val="22"/>
        </w:rPr>
        <w:t>ba</w:t>
      </w:r>
      <w:r w:rsidR="001B2B3B">
        <w:rPr>
          <w:color w:val="000000" w:themeColor="text1"/>
          <w:szCs w:val="22"/>
        </w:rPr>
        <w:t xml:space="preserve"> </w:t>
      </w:r>
      <w:r w:rsidR="006C6389">
        <w:rPr>
          <w:color w:val="000000" w:themeColor="text1"/>
          <w:szCs w:val="22"/>
        </w:rPr>
        <w:t>que finalizara de</w:t>
      </w:r>
      <w:r w:rsidR="001B2B3B">
        <w:rPr>
          <w:color w:val="000000" w:themeColor="text1"/>
          <w:szCs w:val="22"/>
        </w:rPr>
        <w:t xml:space="preserve"> la ronda de entrevistas del director general con los candidatos considerados adecuados</w:t>
      </w:r>
      <w:r w:rsidR="00813CB4">
        <w:rPr>
          <w:color w:val="000000" w:themeColor="text1"/>
          <w:szCs w:val="22"/>
        </w:rPr>
        <w:t xml:space="preserve"> al final del mes de agosto de </w:t>
      </w:r>
      <w:r w:rsidR="001B2B3B">
        <w:rPr>
          <w:color w:val="000000" w:themeColor="text1"/>
          <w:szCs w:val="22"/>
        </w:rPr>
        <w:t>2016.  Se prev</w:t>
      </w:r>
      <w:r w:rsidR="00813CB4">
        <w:rPr>
          <w:color w:val="000000" w:themeColor="text1"/>
          <w:szCs w:val="22"/>
        </w:rPr>
        <w:t>eía</w:t>
      </w:r>
      <w:r w:rsidR="006C6389">
        <w:rPr>
          <w:color w:val="000000" w:themeColor="text1"/>
          <w:szCs w:val="22"/>
        </w:rPr>
        <w:t xml:space="preserve"> que las consultas con la </w:t>
      </w:r>
      <w:r w:rsidR="001B2B3B">
        <w:rPr>
          <w:color w:val="000000" w:themeColor="text1"/>
          <w:szCs w:val="22"/>
        </w:rPr>
        <w:t xml:space="preserve">CCIS acerca de los candidatos seleccionados </w:t>
      </w:r>
      <w:r w:rsidR="00813CB4">
        <w:rPr>
          <w:color w:val="000000" w:themeColor="text1"/>
          <w:szCs w:val="22"/>
        </w:rPr>
        <w:t>tuvieran lugar en septiembre de </w:t>
      </w:r>
      <w:r w:rsidR="001B2B3B">
        <w:rPr>
          <w:color w:val="000000" w:themeColor="text1"/>
          <w:szCs w:val="22"/>
        </w:rPr>
        <w:t>2016.</w:t>
      </w:r>
      <w:r w:rsidR="00813CB4">
        <w:rPr>
          <w:color w:val="000000" w:themeColor="text1"/>
          <w:szCs w:val="22"/>
        </w:rPr>
        <w:t xml:space="preserve">  La Administración </w:t>
      </w:r>
      <w:r w:rsidR="006C6389">
        <w:rPr>
          <w:color w:val="000000" w:themeColor="text1"/>
          <w:szCs w:val="22"/>
        </w:rPr>
        <w:t>tenía</w:t>
      </w:r>
      <w:r w:rsidR="00813CB4">
        <w:rPr>
          <w:color w:val="000000" w:themeColor="text1"/>
          <w:szCs w:val="22"/>
        </w:rPr>
        <w:t xml:space="preserve"> el propósito de presentar el caso en la sesión ordinaria del Comité </w:t>
      </w:r>
      <w:r w:rsidR="006C6389">
        <w:rPr>
          <w:color w:val="000000" w:themeColor="text1"/>
          <w:szCs w:val="22"/>
        </w:rPr>
        <w:t>de Coordinación, en octubre de </w:t>
      </w:r>
      <w:r w:rsidR="00813CB4">
        <w:rPr>
          <w:color w:val="000000" w:themeColor="text1"/>
          <w:szCs w:val="22"/>
        </w:rPr>
        <w:t>2016.</w:t>
      </w:r>
    </w:p>
    <w:p w:rsidR="00F07638" w:rsidRPr="00813CB4" w:rsidRDefault="00F07638" w:rsidP="00F07638">
      <w:pPr>
        <w:pStyle w:val="ONUME"/>
        <w:numPr>
          <w:ilvl w:val="0"/>
          <w:numId w:val="0"/>
        </w:numPr>
        <w:spacing w:after="0"/>
        <w:rPr>
          <w:color w:val="000000" w:themeColor="text1"/>
          <w:szCs w:val="22"/>
        </w:rPr>
      </w:pPr>
    </w:p>
    <w:p w:rsidR="00F07638" w:rsidRDefault="00C47538" w:rsidP="00A41720">
      <w:pPr>
        <w:tabs>
          <w:tab w:val="left" w:pos="142"/>
        </w:tabs>
        <w:outlineLvl w:val="1"/>
        <w:rPr>
          <w:b/>
          <w:caps/>
          <w:color w:val="000000" w:themeColor="text1"/>
          <w:szCs w:val="22"/>
        </w:rPr>
      </w:pPr>
      <w:r w:rsidRPr="00067D54">
        <w:rPr>
          <w:b/>
          <w:color w:val="000000" w:themeColor="text1"/>
          <w:szCs w:val="22"/>
        </w:rPr>
        <w:t>PUNTO 6 DEL ORDEN DEL</w:t>
      </w:r>
      <w:r w:rsidRPr="00A41720">
        <w:rPr>
          <w:b/>
          <w:color w:val="000000" w:themeColor="text1"/>
          <w:szCs w:val="22"/>
        </w:rPr>
        <w:t xml:space="preserve"> DÍA</w:t>
      </w:r>
      <w:r w:rsidR="00F07638" w:rsidRPr="00B91B0B">
        <w:rPr>
          <w:b/>
          <w:color w:val="000000" w:themeColor="text1"/>
          <w:szCs w:val="22"/>
        </w:rPr>
        <w:t xml:space="preserve">:  </w:t>
      </w:r>
      <w:r w:rsidR="00A41720" w:rsidRPr="00A41720">
        <w:rPr>
          <w:b/>
          <w:caps/>
          <w:color w:val="000000" w:themeColor="text1"/>
          <w:szCs w:val="22"/>
        </w:rPr>
        <w:t>Información actualizada sobre las recomendaciones formuladas por la Dependencia Común de Inspección (DCI)</w:t>
      </w:r>
    </w:p>
    <w:p w:rsidR="00A41720" w:rsidRPr="00A41720" w:rsidRDefault="00A41720" w:rsidP="00A41720">
      <w:pPr>
        <w:tabs>
          <w:tab w:val="left" w:pos="142"/>
        </w:tabs>
        <w:outlineLvl w:val="1"/>
        <w:rPr>
          <w:b/>
          <w:caps/>
          <w:color w:val="000000" w:themeColor="text1"/>
          <w:szCs w:val="22"/>
        </w:rPr>
      </w:pPr>
    </w:p>
    <w:p w:rsidR="00F07638" w:rsidRPr="00AE1174" w:rsidRDefault="00AE1174" w:rsidP="00AE1174">
      <w:pPr>
        <w:pStyle w:val="ONUME"/>
        <w:numPr>
          <w:ilvl w:val="0"/>
          <w:numId w:val="8"/>
        </w:numPr>
        <w:ind w:left="0" w:firstLine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La Comisión examinó el informe titulado</w:t>
      </w:r>
      <w:r>
        <w:rPr>
          <w:color w:val="000000" w:themeColor="text1"/>
        </w:rPr>
        <w:t xml:space="preserve"> “</w:t>
      </w:r>
      <w:r w:rsidRPr="00067722">
        <w:rPr>
          <w:color w:val="000000" w:themeColor="text1"/>
        </w:rPr>
        <w:t>Recomendaciones formuladas por la Dependencia Co</w:t>
      </w:r>
      <w:r w:rsidR="009027FF">
        <w:rPr>
          <w:color w:val="000000" w:themeColor="text1"/>
        </w:rPr>
        <w:t>mún de Inspección </w:t>
      </w:r>
      <w:r>
        <w:rPr>
          <w:color w:val="000000" w:themeColor="text1"/>
        </w:rPr>
        <w:t xml:space="preserve">(DCI) </w:t>
      </w:r>
      <w:r w:rsidRPr="00067722">
        <w:rPr>
          <w:color w:val="000000" w:themeColor="text1"/>
        </w:rPr>
        <w:t>dirigidas a los jefes ejecutivos de las organizaciones</w:t>
      </w:r>
      <w:r w:rsidR="009027FF">
        <w:rPr>
          <w:color w:val="000000" w:themeColor="text1"/>
        </w:rPr>
        <w:t xml:space="preserve"> participantes en la </w:t>
      </w:r>
      <w:r>
        <w:rPr>
          <w:color w:val="000000" w:themeColor="text1"/>
        </w:rPr>
        <w:t>DCI - Situación al final de abril de 2016”, preparado por la Secretaría.</w:t>
      </w:r>
    </w:p>
    <w:p w:rsidR="00F07638" w:rsidRPr="00D66934" w:rsidRDefault="00AE1174" w:rsidP="00D66934">
      <w:pPr>
        <w:pStyle w:val="ONUME"/>
        <w:numPr>
          <w:ilvl w:val="0"/>
          <w:numId w:val="8"/>
        </w:numPr>
        <w:ind w:left="0" w:firstLine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L</w:t>
      </w:r>
      <w:r w:rsidRPr="00AE1174">
        <w:rPr>
          <w:color w:val="000000" w:themeColor="text1"/>
          <w:szCs w:val="22"/>
        </w:rPr>
        <w:t xml:space="preserve">a Comisión tomó nota </w:t>
      </w:r>
      <w:r>
        <w:rPr>
          <w:color w:val="000000" w:themeColor="text1"/>
          <w:szCs w:val="22"/>
        </w:rPr>
        <w:t xml:space="preserve">de </w:t>
      </w:r>
      <w:r w:rsidRPr="00AE1174">
        <w:rPr>
          <w:color w:val="000000" w:themeColor="text1"/>
          <w:szCs w:val="22"/>
        </w:rPr>
        <w:t>que</w:t>
      </w:r>
      <w:r>
        <w:rPr>
          <w:color w:val="000000" w:themeColor="text1"/>
          <w:szCs w:val="22"/>
        </w:rPr>
        <w:t>,</w:t>
      </w:r>
      <w:r w:rsidRPr="00AE1174">
        <w:rPr>
          <w:color w:val="000000" w:themeColor="text1"/>
          <w:szCs w:val="22"/>
        </w:rPr>
        <w:t xml:space="preserve"> a final</w:t>
      </w:r>
      <w:r>
        <w:rPr>
          <w:color w:val="000000" w:themeColor="text1"/>
          <w:szCs w:val="22"/>
        </w:rPr>
        <w:t xml:space="preserve">es de abril de 2016, </w:t>
      </w:r>
      <w:r w:rsidR="009027FF">
        <w:rPr>
          <w:color w:val="000000" w:themeColor="text1"/>
          <w:szCs w:val="22"/>
        </w:rPr>
        <w:t>solo</w:t>
      </w:r>
      <w:r>
        <w:rPr>
          <w:color w:val="000000" w:themeColor="text1"/>
          <w:szCs w:val="22"/>
        </w:rPr>
        <w:t xml:space="preserve"> quedaba</w:t>
      </w:r>
      <w:r w:rsidR="00543045">
        <w:rPr>
          <w:color w:val="000000" w:themeColor="text1"/>
          <w:szCs w:val="22"/>
        </w:rPr>
        <w:t>n pendientes de aplicación 10 </w:t>
      </w:r>
      <w:r>
        <w:rPr>
          <w:color w:val="000000" w:themeColor="text1"/>
          <w:szCs w:val="22"/>
        </w:rPr>
        <w:t>de las recomendaciones dirigidas al jefe</w:t>
      </w:r>
      <w:r w:rsidR="00EC41B3">
        <w:rPr>
          <w:color w:val="000000" w:themeColor="text1"/>
          <w:szCs w:val="22"/>
        </w:rPr>
        <w:t xml:space="preserve"> ejecutivo</w:t>
      </w:r>
      <w:r w:rsidR="009027FF">
        <w:rPr>
          <w:color w:val="000000" w:themeColor="text1"/>
          <w:szCs w:val="22"/>
        </w:rPr>
        <w:t xml:space="preserve"> de la OMPI.  Instó a la S</w:t>
      </w:r>
      <w:r>
        <w:rPr>
          <w:color w:val="000000" w:themeColor="text1"/>
          <w:szCs w:val="22"/>
        </w:rPr>
        <w:t>ecretaria a prestar la debida atención a estas recomendaciones y</w:t>
      </w:r>
      <w:r w:rsidR="00D66934">
        <w:rPr>
          <w:color w:val="000000" w:themeColor="text1"/>
          <w:szCs w:val="22"/>
        </w:rPr>
        <w:t xml:space="preserve">, cuando proceda, velar por su </w:t>
      </w:r>
      <w:r w:rsidR="00543045">
        <w:rPr>
          <w:color w:val="000000" w:themeColor="text1"/>
          <w:szCs w:val="22"/>
        </w:rPr>
        <w:t>puesta en práctica</w:t>
      </w:r>
      <w:r w:rsidR="00F07638" w:rsidRPr="00D66934">
        <w:rPr>
          <w:color w:val="000000" w:themeColor="text1"/>
          <w:szCs w:val="22"/>
        </w:rPr>
        <w:t>.</w:t>
      </w:r>
    </w:p>
    <w:p w:rsidR="00F07638" w:rsidRPr="00D66934" w:rsidRDefault="00D66934" w:rsidP="00D66934">
      <w:pPr>
        <w:pStyle w:val="ONUME"/>
        <w:numPr>
          <w:ilvl w:val="0"/>
          <w:numId w:val="8"/>
        </w:numPr>
        <w:ind w:left="0" w:firstLine="0"/>
        <w:rPr>
          <w:color w:val="000000" w:themeColor="text1"/>
          <w:szCs w:val="22"/>
        </w:rPr>
      </w:pPr>
      <w:r w:rsidRPr="00D66934">
        <w:rPr>
          <w:color w:val="000000" w:themeColor="text1"/>
          <w:szCs w:val="22"/>
        </w:rPr>
        <w:t xml:space="preserve">La Comisión se mostró satisfecha con </w:t>
      </w:r>
      <w:r w:rsidR="009462E4">
        <w:rPr>
          <w:color w:val="000000" w:themeColor="text1"/>
          <w:szCs w:val="22"/>
        </w:rPr>
        <w:t>el</w:t>
      </w:r>
      <w:r w:rsidRPr="00D66934">
        <w:rPr>
          <w:color w:val="000000" w:themeColor="text1"/>
          <w:szCs w:val="22"/>
        </w:rPr>
        <w:t xml:space="preserve"> proceso </w:t>
      </w:r>
      <w:r w:rsidR="009462E4">
        <w:rPr>
          <w:color w:val="000000" w:themeColor="text1"/>
          <w:szCs w:val="22"/>
        </w:rPr>
        <w:t xml:space="preserve">vigente </w:t>
      </w:r>
      <w:r>
        <w:rPr>
          <w:color w:val="000000" w:themeColor="text1"/>
          <w:szCs w:val="22"/>
        </w:rPr>
        <w:t>y reconoció los avances significativos logrados en lo referente a la aplicaci</w:t>
      </w:r>
      <w:r w:rsidR="00543045">
        <w:rPr>
          <w:color w:val="000000" w:themeColor="text1"/>
          <w:szCs w:val="22"/>
        </w:rPr>
        <w:t>ón de las recomendaciones de la </w:t>
      </w:r>
      <w:r>
        <w:rPr>
          <w:color w:val="000000" w:themeColor="text1"/>
          <w:szCs w:val="22"/>
        </w:rPr>
        <w:t xml:space="preserve">DCI dirigidas </w:t>
      </w:r>
      <w:proofErr w:type="spellStart"/>
      <w:r>
        <w:rPr>
          <w:color w:val="000000" w:themeColor="text1"/>
          <w:szCs w:val="22"/>
        </w:rPr>
        <w:t>alos</w:t>
      </w:r>
      <w:proofErr w:type="spellEnd"/>
      <w:r>
        <w:rPr>
          <w:color w:val="000000" w:themeColor="text1"/>
          <w:szCs w:val="22"/>
        </w:rPr>
        <w:t xml:space="preserve"> jefes ejecutivos.</w:t>
      </w:r>
      <w:r w:rsidR="00F07638" w:rsidRPr="00D66934">
        <w:rPr>
          <w:color w:val="000000" w:themeColor="text1"/>
          <w:szCs w:val="22"/>
        </w:rPr>
        <w:t xml:space="preserve"> </w:t>
      </w:r>
    </w:p>
    <w:p w:rsidR="00F07638" w:rsidRPr="00C47538" w:rsidRDefault="00C47538" w:rsidP="00F07638">
      <w:pPr>
        <w:outlineLvl w:val="1"/>
        <w:rPr>
          <w:b/>
          <w:color w:val="000000" w:themeColor="text1"/>
          <w:szCs w:val="22"/>
        </w:rPr>
      </w:pPr>
      <w:r w:rsidRPr="00C47538">
        <w:rPr>
          <w:b/>
          <w:color w:val="000000" w:themeColor="text1"/>
          <w:szCs w:val="22"/>
        </w:rPr>
        <w:lastRenderedPageBreak/>
        <w:t>PUNTO 7 DEL ORDEN DEL DÍA</w:t>
      </w:r>
      <w:r w:rsidR="00F07638" w:rsidRPr="00C47538">
        <w:rPr>
          <w:b/>
          <w:color w:val="000000" w:themeColor="text1"/>
          <w:szCs w:val="22"/>
        </w:rPr>
        <w:t xml:space="preserve">:  </w:t>
      </w:r>
      <w:r w:rsidR="00A41720" w:rsidRPr="00A41720">
        <w:rPr>
          <w:b/>
          <w:caps/>
          <w:color w:val="000000" w:themeColor="text1"/>
          <w:szCs w:val="22"/>
        </w:rPr>
        <w:t>presentación de informes financieros</w:t>
      </w:r>
      <w:r w:rsidR="00F07638" w:rsidRPr="00C47538">
        <w:rPr>
          <w:b/>
          <w:color w:val="000000" w:themeColor="text1"/>
          <w:szCs w:val="22"/>
        </w:rPr>
        <w:t xml:space="preserve">:  </w:t>
      </w:r>
      <w:r w:rsidR="00A41720" w:rsidRPr="00A41720">
        <w:rPr>
          <w:b/>
          <w:caps/>
          <w:color w:val="000000" w:themeColor="text1"/>
          <w:szCs w:val="22"/>
        </w:rPr>
        <w:t>Informe sobre el rendimiento de los programas</w:t>
      </w:r>
      <w:r w:rsidR="00F07638" w:rsidRPr="00C47538">
        <w:rPr>
          <w:b/>
          <w:color w:val="000000" w:themeColor="text1"/>
          <w:szCs w:val="22"/>
        </w:rPr>
        <w:t xml:space="preserve"> </w:t>
      </w:r>
    </w:p>
    <w:p w:rsidR="00F07638" w:rsidRPr="00C47538" w:rsidRDefault="00F07638" w:rsidP="00F07638">
      <w:pPr>
        <w:rPr>
          <w:b/>
          <w:color w:val="000000" w:themeColor="text1"/>
          <w:szCs w:val="22"/>
        </w:rPr>
      </w:pPr>
    </w:p>
    <w:p w:rsidR="00F07638" w:rsidRPr="00FD0238" w:rsidRDefault="00AB31C9" w:rsidP="00F07638">
      <w:pPr>
        <w:pStyle w:val="ONUME"/>
        <w:numPr>
          <w:ilvl w:val="0"/>
          <w:numId w:val="8"/>
        </w:numPr>
        <w:spacing w:after="0"/>
        <w:ind w:left="0" w:firstLine="0"/>
        <w:rPr>
          <w:rFonts w:eastAsiaTheme="minorHAnsi"/>
          <w:color w:val="000000" w:themeColor="text1"/>
          <w:szCs w:val="22"/>
          <w:lang w:eastAsia="en-US"/>
        </w:rPr>
      </w:pPr>
      <w:r w:rsidRPr="00FD0238">
        <w:rPr>
          <w:rFonts w:eastAsiaTheme="minorHAnsi"/>
          <w:color w:val="000000" w:themeColor="text1"/>
          <w:szCs w:val="22"/>
          <w:lang w:eastAsia="en-US"/>
        </w:rPr>
        <w:t xml:space="preserve">La Administración valoró el </w:t>
      </w:r>
      <w:r w:rsidRPr="00FD0238">
        <w:rPr>
          <w:color w:val="000000" w:themeColor="text1"/>
        </w:rPr>
        <w:t>informe sobre el rendimiento de los programas</w:t>
      </w:r>
      <w:r w:rsidR="00D771AF" w:rsidRPr="00FD0238">
        <w:rPr>
          <w:color w:val="000000" w:themeColor="text1"/>
        </w:rPr>
        <w:t xml:space="preserve"> (en lo sucesivo “el documen</w:t>
      </w:r>
      <w:r w:rsidR="009027FF">
        <w:rPr>
          <w:color w:val="000000" w:themeColor="text1"/>
        </w:rPr>
        <w:t>to PPR”</w:t>
      </w:r>
      <w:r w:rsidR="00D771AF" w:rsidRPr="00FD0238">
        <w:rPr>
          <w:color w:val="000000" w:themeColor="text1"/>
        </w:rPr>
        <w:t>)</w:t>
      </w:r>
      <w:r w:rsidRPr="00FD0238">
        <w:rPr>
          <w:color w:val="000000" w:themeColor="text1"/>
        </w:rPr>
        <w:t xml:space="preserve"> </w:t>
      </w:r>
      <w:r w:rsidR="00D771AF" w:rsidRPr="00FD0238">
        <w:rPr>
          <w:color w:val="000000" w:themeColor="text1"/>
        </w:rPr>
        <w:t>en</w:t>
      </w:r>
      <w:r w:rsidR="009027FF">
        <w:rPr>
          <w:color w:val="000000" w:themeColor="text1"/>
        </w:rPr>
        <w:t> </w:t>
      </w:r>
      <w:r w:rsidRPr="00FD0238">
        <w:rPr>
          <w:color w:val="000000" w:themeColor="text1"/>
        </w:rPr>
        <w:t>2014/15</w:t>
      </w:r>
      <w:r w:rsidR="00D771AF" w:rsidRPr="00FD0238">
        <w:rPr>
          <w:color w:val="000000" w:themeColor="text1"/>
        </w:rPr>
        <w:t>,</w:t>
      </w:r>
      <w:r w:rsidRPr="00FD0238">
        <w:rPr>
          <w:color w:val="000000" w:themeColor="text1"/>
        </w:rPr>
        <w:t xml:space="preserve"> que se preparó de conformidad</w:t>
      </w:r>
      <w:r w:rsidR="00D771AF" w:rsidRPr="00FD0238">
        <w:rPr>
          <w:color w:val="000000" w:themeColor="text1"/>
        </w:rPr>
        <w:t xml:space="preserve"> con</w:t>
      </w:r>
      <w:r w:rsidR="00D771AF" w:rsidRPr="00FD0238">
        <w:rPr>
          <w:szCs w:val="22"/>
        </w:rPr>
        <w:t xml:space="preserve"> el marco </w:t>
      </w:r>
      <w:r w:rsidR="009027FF">
        <w:rPr>
          <w:szCs w:val="22"/>
        </w:rPr>
        <w:t>de gestión por resultados de la </w:t>
      </w:r>
      <w:r w:rsidR="00D771AF" w:rsidRPr="00FD0238">
        <w:rPr>
          <w:szCs w:val="22"/>
        </w:rPr>
        <w:t xml:space="preserve">OMPI, </w:t>
      </w:r>
      <w:r w:rsidRPr="00FD0238">
        <w:rPr>
          <w:color w:val="000000" w:themeColor="text1"/>
        </w:rPr>
        <w:t xml:space="preserve">y se </w:t>
      </w:r>
      <w:r w:rsidR="00D771AF" w:rsidRPr="00FD0238">
        <w:rPr>
          <w:color w:val="000000" w:themeColor="text1"/>
        </w:rPr>
        <w:t>basó</w:t>
      </w:r>
      <w:r w:rsidRPr="00FD0238">
        <w:rPr>
          <w:color w:val="000000" w:themeColor="text1"/>
        </w:rPr>
        <w:t xml:space="preserve"> en </w:t>
      </w:r>
      <w:r w:rsidR="00D771AF" w:rsidRPr="00FD0238">
        <w:rPr>
          <w:szCs w:val="22"/>
        </w:rPr>
        <w:t xml:space="preserve">los criterios de rendimiento establecidos en </w:t>
      </w:r>
      <w:r w:rsidR="009027FF">
        <w:rPr>
          <w:szCs w:val="22"/>
        </w:rPr>
        <w:t>el presupuesto por programas de </w:t>
      </w:r>
      <w:r w:rsidR="00D771AF" w:rsidRPr="00FD0238">
        <w:rPr>
          <w:szCs w:val="22"/>
        </w:rPr>
        <w:t>2014/15 aprobado</w:t>
      </w:r>
      <w:r w:rsidR="009027FF">
        <w:rPr>
          <w:szCs w:val="22"/>
        </w:rPr>
        <w:t xml:space="preserve"> por los Estados miembros de la OMPI en diciembre de </w:t>
      </w:r>
      <w:r w:rsidR="00D771AF" w:rsidRPr="00FD0238">
        <w:rPr>
          <w:szCs w:val="22"/>
        </w:rPr>
        <w:t>2013</w:t>
      </w:r>
      <w:r w:rsidRPr="00FD0238">
        <w:rPr>
          <w:color w:val="000000" w:themeColor="text1"/>
        </w:rPr>
        <w:t xml:space="preserve">.  </w:t>
      </w:r>
      <w:r w:rsidR="009027FF">
        <w:rPr>
          <w:color w:val="000000" w:themeColor="text1"/>
        </w:rPr>
        <w:t>El documento </w:t>
      </w:r>
      <w:r w:rsidR="00D771AF" w:rsidRPr="00FD0238">
        <w:rPr>
          <w:color w:val="000000" w:themeColor="text1"/>
        </w:rPr>
        <w:t xml:space="preserve">PPR constituye una autoevaluación a cargo de los directores de programa, proporciona un instrumento contable </w:t>
      </w:r>
      <w:r w:rsidR="00543045">
        <w:rPr>
          <w:color w:val="000000" w:themeColor="text1"/>
        </w:rPr>
        <w:t xml:space="preserve">esencial </w:t>
      </w:r>
      <w:r w:rsidR="00D771AF" w:rsidRPr="00FD0238">
        <w:rPr>
          <w:color w:val="000000" w:themeColor="text1"/>
        </w:rPr>
        <w:t>para informa</w:t>
      </w:r>
      <w:r w:rsidR="009027FF">
        <w:rPr>
          <w:color w:val="000000" w:themeColor="text1"/>
        </w:rPr>
        <w:t>r acerca del rendimiento de la O</w:t>
      </w:r>
      <w:r w:rsidR="00D771AF" w:rsidRPr="00FD0238">
        <w:rPr>
          <w:color w:val="000000" w:themeColor="text1"/>
        </w:rPr>
        <w:t xml:space="preserve">rganización y forma parte integral de la gestión por resultados.  La Comisión elogió a la Administración por las mejoras aportadas a la calidad del informe y por los </w:t>
      </w:r>
      <w:r w:rsidR="008D1DE3" w:rsidRPr="00FD0238">
        <w:rPr>
          <w:color w:val="000000" w:themeColor="text1"/>
        </w:rPr>
        <w:t>avances cosechados en el logro de</w:t>
      </w:r>
      <w:r w:rsidR="00D771AF" w:rsidRPr="00FD0238">
        <w:rPr>
          <w:color w:val="000000" w:themeColor="text1"/>
        </w:rPr>
        <w:t xml:space="preserve"> </w:t>
      </w:r>
      <w:r w:rsidR="008D1DE3" w:rsidRPr="00FD0238">
        <w:rPr>
          <w:color w:val="000000" w:themeColor="text1"/>
        </w:rPr>
        <w:t>las nueve metas estratégica</w:t>
      </w:r>
      <w:r w:rsidR="009027FF">
        <w:rPr>
          <w:color w:val="000000" w:themeColor="text1"/>
        </w:rPr>
        <w:t>s en </w:t>
      </w:r>
      <w:r w:rsidR="00D771AF" w:rsidRPr="00FD0238">
        <w:rPr>
          <w:color w:val="000000" w:themeColor="text1"/>
        </w:rPr>
        <w:t>2014/15,</w:t>
      </w:r>
      <w:r w:rsidR="008D1DE3" w:rsidRPr="00FD0238">
        <w:rPr>
          <w:color w:val="000000" w:themeColor="text1"/>
        </w:rPr>
        <w:t xml:space="preserve"> </w:t>
      </w:r>
      <w:r w:rsidR="009027FF">
        <w:rPr>
          <w:color w:val="000000" w:themeColor="text1"/>
        </w:rPr>
        <w:t>medidos en función de</w:t>
      </w:r>
      <w:r w:rsidR="008D1DE3" w:rsidRPr="00FD0238">
        <w:rPr>
          <w:color w:val="000000" w:themeColor="text1"/>
        </w:rPr>
        <w:t xml:space="preserve"> los indicadores de rendimiento que contribuyen a la consecución de los resultados previstos.</w:t>
      </w:r>
    </w:p>
    <w:p w:rsidR="00F07638" w:rsidRPr="00FD0238" w:rsidRDefault="00F07638" w:rsidP="00F07638">
      <w:pPr>
        <w:pStyle w:val="ONUME"/>
        <w:numPr>
          <w:ilvl w:val="0"/>
          <w:numId w:val="0"/>
        </w:numPr>
        <w:spacing w:after="0"/>
        <w:rPr>
          <w:rFonts w:eastAsiaTheme="minorHAnsi"/>
          <w:color w:val="000000" w:themeColor="text1"/>
          <w:szCs w:val="22"/>
          <w:lang w:eastAsia="en-US"/>
        </w:rPr>
      </w:pPr>
    </w:p>
    <w:p w:rsidR="00F07638" w:rsidRPr="001D3F54" w:rsidRDefault="006873A8" w:rsidP="00F07638">
      <w:pPr>
        <w:pStyle w:val="ONUME"/>
        <w:numPr>
          <w:ilvl w:val="0"/>
          <w:numId w:val="8"/>
        </w:numPr>
        <w:spacing w:after="0"/>
        <w:ind w:left="0" w:firstLine="0"/>
        <w:rPr>
          <w:rFonts w:eastAsiaTheme="minorHAnsi"/>
          <w:color w:val="000000" w:themeColor="text1"/>
          <w:szCs w:val="22"/>
          <w:lang w:eastAsia="en-US"/>
        </w:rPr>
      </w:pPr>
      <w:r w:rsidRPr="001D3F54">
        <w:rPr>
          <w:rFonts w:eastAsiaTheme="minorHAnsi"/>
          <w:color w:val="000000" w:themeColor="text1"/>
          <w:szCs w:val="22"/>
          <w:lang w:eastAsia="en-US"/>
        </w:rPr>
        <w:t>La Comisión tom</w:t>
      </w:r>
      <w:r w:rsidR="009027FF">
        <w:rPr>
          <w:rFonts w:eastAsiaTheme="minorHAnsi"/>
          <w:color w:val="000000" w:themeColor="text1"/>
          <w:szCs w:val="22"/>
          <w:lang w:eastAsia="en-US"/>
        </w:rPr>
        <w:t>ó nota de que el </w:t>
      </w:r>
      <w:r w:rsidRPr="001D3F54">
        <w:rPr>
          <w:rFonts w:eastAsiaTheme="minorHAnsi"/>
          <w:color w:val="000000" w:themeColor="text1"/>
          <w:szCs w:val="22"/>
          <w:lang w:eastAsia="en-US"/>
        </w:rPr>
        <w:t xml:space="preserve">72% de los indicadores de rendimiento </w:t>
      </w:r>
      <w:r w:rsidR="001D3F54" w:rsidRPr="001D3F54">
        <w:rPr>
          <w:rFonts w:eastAsiaTheme="minorHAnsi"/>
          <w:color w:val="000000" w:themeColor="text1"/>
          <w:szCs w:val="22"/>
          <w:lang w:eastAsia="en-US"/>
        </w:rPr>
        <w:t>recibió la clasificación de</w:t>
      </w:r>
      <w:r w:rsidR="009027FF">
        <w:rPr>
          <w:rFonts w:eastAsiaTheme="minorHAnsi"/>
          <w:color w:val="000000" w:themeColor="text1"/>
          <w:szCs w:val="22"/>
          <w:lang w:eastAsia="en-US"/>
        </w:rPr>
        <w:t xml:space="preserve"> plenamente logrados y el </w:t>
      </w:r>
      <w:r w:rsidRPr="001D3F54">
        <w:rPr>
          <w:rFonts w:eastAsiaTheme="minorHAnsi"/>
          <w:color w:val="000000" w:themeColor="text1"/>
          <w:szCs w:val="22"/>
          <w:lang w:eastAsia="en-US"/>
        </w:rPr>
        <w:t xml:space="preserve">5% </w:t>
      </w:r>
      <w:r w:rsidR="001D3F54" w:rsidRPr="001D3F54">
        <w:rPr>
          <w:rFonts w:eastAsiaTheme="minorHAnsi"/>
          <w:color w:val="000000" w:themeColor="text1"/>
          <w:szCs w:val="22"/>
          <w:lang w:eastAsia="en-US"/>
        </w:rPr>
        <w:t xml:space="preserve">la de </w:t>
      </w:r>
      <w:r w:rsidR="009027FF">
        <w:rPr>
          <w:rFonts w:eastAsiaTheme="minorHAnsi"/>
          <w:color w:val="000000" w:themeColor="text1"/>
          <w:szCs w:val="22"/>
          <w:lang w:eastAsia="en-US"/>
        </w:rPr>
        <w:t>parcialmente logrados, el </w:t>
      </w:r>
      <w:r w:rsidRPr="001D3F54">
        <w:rPr>
          <w:rFonts w:eastAsiaTheme="minorHAnsi"/>
          <w:color w:val="000000" w:themeColor="text1"/>
          <w:szCs w:val="22"/>
          <w:lang w:eastAsia="en-US"/>
        </w:rPr>
        <w:t xml:space="preserve">12% de los indicadores no se </w:t>
      </w:r>
      <w:r w:rsidR="009027FF">
        <w:rPr>
          <w:rFonts w:eastAsiaTheme="minorHAnsi"/>
          <w:color w:val="000000" w:themeColor="text1"/>
          <w:szCs w:val="22"/>
          <w:lang w:eastAsia="en-US"/>
        </w:rPr>
        <w:t>consiguieron y el </w:t>
      </w:r>
      <w:r w:rsidRPr="001D3F54">
        <w:rPr>
          <w:rFonts w:eastAsiaTheme="minorHAnsi"/>
          <w:color w:val="000000" w:themeColor="text1"/>
          <w:szCs w:val="22"/>
          <w:lang w:eastAsia="en-US"/>
        </w:rPr>
        <w:t>11%</w:t>
      </w:r>
      <w:r w:rsidR="001D3F54" w:rsidRPr="001D3F54">
        <w:rPr>
          <w:rFonts w:eastAsiaTheme="minorHAnsi"/>
          <w:color w:val="000000" w:themeColor="text1"/>
          <w:szCs w:val="22"/>
          <w:lang w:eastAsia="en-US"/>
        </w:rPr>
        <w:t xml:space="preserve"> se consideró no mensurable o descontinuado.  De las nueve metas estratégic</w:t>
      </w:r>
      <w:r w:rsidR="009027FF">
        <w:rPr>
          <w:rFonts w:eastAsiaTheme="minorHAnsi"/>
          <w:color w:val="000000" w:themeColor="text1"/>
          <w:szCs w:val="22"/>
          <w:lang w:eastAsia="en-US"/>
        </w:rPr>
        <w:t>as, seis cumplieron con más del </w:t>
      </w:r>
      <w:r w:rsidR="001D3F54" w:rsidRPr="001D3F54">
        <w:rPr>
          <w:rFonts w:eastAsiaTheme="minorHAnsi"/>
          <w:color w:val="000000" w:themeColor="text1"/>
          <w:szCs w:val="22"/>
          <w:lang w:eastAsia="en-US"/>
        </w:rPr>
        <w:t xml:space="preserve">70% del conjunto de los indicadores de rendimiento, mientras que </w:t>
      </w:r>
      <w:r w:rsidR="009027FF">
        <w:rPr>
          <w:rFonts w:eastAsiaTheme="minorHAnsi"/>
          <w:color w:val="000000" w:themeColor="text1"/>
          <w:szCs w:val="22"/>
          <w:lang w:eastAsia="en-US"/>
        </w:rPr>
        <w:t>tres de ellas no alcanzaron ese </w:t>
      </w:r>
      <w:r w:rsidR="001D3F54" w:rsidRPr="001D3F54">
        <w:rPr>
          <w:rFonts w:eastAsiaTheme="minorHAnsi"/>
          <w:color w:val="000000" w:themeColor="text1"/>
          <w:szCs w:val="22"/>
          <w:lang w:eastAsia="en-US"/>
        </w:rPr>
        <w:t>70%.</w:t>
      </w:r>
    </w:p>
    <w:p w:rsidR="00F07638" w:rsidRPr="001D3F54" w:rsidRDefault="00F07638" w:rsidP="00F07638">
      <w:pPr>
        <w:pStyle w:val="ListParagraph"/>
        <w:rPr>
          <w:rFonts w:eastAsiaTheme="minorHAnsi"/>
          <w:color w:val="000000" w:themeColor="text1"/>
          <w:szCs w:val="22"/>
          <w:lang w:val="es-ES" w:eastAsia="en-US"/>
        </w:rPr>
      </w:pPr>
    </w:p>
    <w:p w:rsidR="00F07638" w:rsidRPr="001D3F54" w:rsidRDefault="001D3F54" w:rsidP="00F07638">
      <w:pPr>
        <w:pStyle w:val="ONUME"/>
        <w:numPr>
          <w:ilvl w:val="0"/>
          <w:numId w:val="8"/>
        </w:numPr>
        <w:spacing w:after="0"/>
        <w:ind w:left="0" w:firstLine="0"/>
        <w:rPr>
          <w:rFonts w:eastAsiaTheme="minorHAnsi"/>
          <w:color w:val="000000" w:themeColor="text1"/>
          <w:szCs w:val="22"/>
          <w:lang w:eastAsia="en-US"/>
        </w:rPr>
      </w:pPr>
      <w:r w:rsidRPr="001D3F54">
        <w:rPr>
          <w:rFonts w:eastAsiaTheme="minorHAnsi"/>
          <w:color w:val="000000" w:themeColor="text1"/>
          <w:szCs w:val="22"/>
          <w:lang w:eastAsia="en-US"/>
        </w:rPr>
        <w:t xml:space="preserve">La Administración explicó que los resultados insatisfactorios en esos sectores se </w:t>
      </w:r>
      <w:r w:rsidR="009027FF">
        <w:rPr>
          <w:rFonts w:eastAsiaTheme="minorHAnsi"/>
          <w:color w:val="000000" w:themeColor="text1"/>
          <w:szCs w:val="22"/>
          <w:lang w:eastAsia="en-US"/>
        </w:rPr>
        <w:t>debían</w:t>
      </w:r>
      <w:r w:rsidRPr="001D3F54">
        <w:rPr>
          <w:rFonts w:eastAsiaTheme="minorHAnsi"/>
          <w:color w:val="000000" w:themeColor="text1"/>
          <w:szCs w:val="22"/>
          <w:lang w:eastAsia="en-US"/>
        </w:rPr>
        <w:t xml:space="preserve"> sobre todo a datos de referencia que no estuvieron disponibles al inicio del bienio, a indicadores de referencia que resultaron inadecuados para medir los resultados previstos y a las dificultades </w:t>
      </w:r>
      <w:r w:rsidR="009027FF">
        <w:rPr>
          <w:rFonts w:eastAsiaTheme="minorHAnsi"/>
          <w:color w:val="000000" w:themeColor="text1"/>
          <w:szCs w:val="22"/>
          <w:lang w:eastAsia="en-US"/>
        </w:rPr>
        <w:t>a la hora de</w:t>
      </w:r>
      <w:r w:rsidRPr="001D3F54">
        <w:rPr>
          <w:rFonts w:eastAsiaTheme="minorHAnsi"/>
          <w:color w:val="000000" w:themeColor="text1"/>
          <w:szCs w:val="22"/>
          <w:lang w:eastAsia="en-US"/>
        </w:rPr>
        <w:t xml:space="preserve"> obtener los datos necesarios para la medición de los resultados.</w:t>
      </w:r>
    </w:p>
    <w:p w:rsidR="00F07638" w:rsidRPr="001D3F54" w:rsidRDefault="00F07638" w:rsidP="00F07638">
      <w:pPr>
        <w:pStyle w:val="ONUME"/>
        <w:numPr>
          <w:ilvl w:val="0"/>
          <w:numId w:val="0"/>
        </w:numPr>
        <w:spacing w:after="0"/>
        <w:rPr>
          <w:rFonts w:eastAsiaTheme="minorHAnsi"/>
          <w:color w:val="000000" w:themeColor="text1"/>
          <w:szCs w:val="22"/>
          <w:lang w:eastAsia="en-US"/>
        </w:rPr>
      </w:pPr>
    </w:p>
    <w:p w:rsidR="00F07638" w:rsidRPr="002D2B6B" w:rsidRDefault="00D237E1" w:rsidP="00D237E1">
      <w:pPr>
        <w:pStyle w:val="ONUME"/>
        <w:numPr>
          <w:ilvl w:val="0"/>
          <w:numId w:val="8"/>
        </w:numPr>
        <w:spacing w:after="0"/>
        <w:ind w:left="0" w:firstLine="0"/>
        <w:rPr>
          <w:rFonts w:eastAsiaTheme="minorHAnsi"/>
          <w:color w:val="000000" w:themeColor="text1"/>
          <w:szCs w:val="22"/>
          <w:lang w:eastAsia="en-US"/>
        </w:rPr>
      </w:pPr>
      <w:r w:rsidRPr="00D237E1">
        <w:rPr>
          <w:rFonts w:eastAsiaTheme="minorHAnsi"/>
          <w:color w:val="000000" w:themeColor="text1"/>
          <w:szCs w:val="22"/>
          <w:lang w:eastAsia="en-US"/>
        </w:rPr>
        <w:t xml:space="preserve">La Comisión </w:t>
      </w:r>
      <w:r w:rsidR="00FD293D">
        <w:rPr>
          <w:rFonts w:eastAsiaTheme="minorHAnsi"/>
          <w:color w:val="000000" w:themeColor="text1"/>
          <w:szCs w:val="22"/>
          <w:lang w:eastAsia="en-US"/>
        </w:rPr>
        <w:t>alentó</w:t>
      </w:r>
      <w:r w:rsidRPr="00D237E1">
        <w:rPr>
          <w:rFonts w:eastAsiaTheme="minorHAnsi"/>
          <w:color w:val="000000" w:themeColor="text1"/>
          <w:szCs w:val="22"/>
          <w:lang w:eastAsia="en-US"/>
        </w:rPr>
        <w:t xml:space="preserve"> a la Administración a centrarse en los programas que no </w:t>
      </w:r>
      <w:r w:rsidR="00FD293D">
        <w:rPr>
          <w:rFonts w:eastAsiaTheme="minorHAnsi"/>
          <w:color w:val="000000" w:themeColor="text1"/>
          <w:szCs w:val="22"/>
          <w:lang w:eastAsia="en-US"/>
        </w:rPr>
        <w:t>contaban con</w:t>
      </w:r>
      <w:r w:rsidRPr="00D237E1">
        <w:rPr>
          <w:rFonts w:eastAsiaTheme="minorHAnsi"/>
          <w:color w:val="000000" w:themeColor="text1"/>
          <w:szCs w:val="22"/>
          <w:lang w:eastAsia="en-US"/>
        </w:rPr>
        <w:t xml:space="preserve"> datos de referencia claros al inicio del bienio, con objeto de </w:t>
      </w:r>
      <w:r w:rsidR="00FD293D">
        <w:rPr>
          <w:rFonts w:eastAsiaTheme="minorHAnsi"/>
          <w:color w:val="000000" w:themeColor="text1"/>
          <w:szCs w:val="22"/>
          <w:lang w:eastAsia="en-US"/>
        </w:rPr>
        <w:t>fijar y aprobar</w:t>
      </w:r>
      <w:r w:rsidRPr="00D237E1">
        <w:rPr>
          <w:rFonts w:eastAsiaTheme="minorHAnsi"/>
          <w:color w:val="000000" w:themeColor="text1"/>
          <w:szCs w:val="22"/>
          <w:lang w:eastAsia="en-US"/>
        </w:rPr>
        <w:t xml:space="preserve"> en cuanto antes una base para </w:t>
      </w:r>
      <w:r w:rsidR="00FD293D">
        <w:rPr>
          <w:rFonts w:eastAsiaTheme="minorHAnsi"/>
          <w:color w:val="000000" w:themeColor="text1"/>
          <w:szCs w:val="22"/>
          <w:lang w:eastAsia="en-US"/>
        </w:rPr>
        <w:t>la medición de</w:t>
      </w:r>
      <w:r w:rsidRPr="00D237E1">
        <w:rPr>
          <w:rFonts w:eastAsiaTheme="minorHAnsi"/>
          <w:color w:val="000000" w:themeColor="text1"/>
          <w:szCs w:val="22"/>
          <w:lang w:eastAsia="en-US"/>
        </w:rPr>
        <w:t xml:space="preserve"> los resultados.  Asimismo, </w:t>
      </w:r>
      <w:r w:rsidR="00FD293D">
        <w:rPr>
          <w:rFonts w:eastAsiaTheme="minorHAnsi"/>
          <w:color w:val="000000" w:themeColor="text1"/>
          <w:szCs w:val="22"/>
          <w:lang w:eastAsia="en-US"/>
        </w:rPr>
        <w:t>invitó</w:t>
      </w:r>
      <w:r w:rsidRPr="00D237E1">
        <w:rPr>
          <w:rFonts w:eastAsiaTheme="minorHAnsi"/>
          <w:color w:val="000000" w:themeColor="text1"/>
          <w:szCs w:val="22"/>
          <w:lang w:eastAsia="en-US"/>
        </w:rPr>
        <w:t xml:space="preserve"> a la Administración a explicar </w:t>
      </w:r>
      <w:r w:rsidR="002671AF">
        <w:rPr>
          <w:rFonts w:eastAsiaTheme="minorHAnsi"/>
          <w:color w:val="000000" w:themeColor="text1"/>
          <w:szCs w:val="22"/>
          <w:lang w:eastAsia="en-US"/>
        </w:rPr>
        <w:t>con más detalle</w:t>
      </w:r>
      <w:r w:rsidRPr="00D237E1">
        <w:rPr>
          <w:rFonts w:eastAsiaTheme="minorHAnsi"/>
          <w:color w:val="000000" w:themeColor="text1"/>
          <w:szCs w:val="22"/>
          <w:lang w:eastAsia="en-US"/>
        </w:rPr>
        <w:t xml:space="preserve"> en el informe la razón por la que</w:t>
      </w:r>
      <w:r>
        <w:rPr>
          <w:rFonts w:eastAsiaTheme="minorHAnsi"/>
          <w:color w:val="000000" w:themeColor="text1"/>
          <w:szCs w:val="22"/>
          <w:lang w:eastAsia="en-US"/>
        </w:rPr>
        <w:t xml:space="preserve"> se consideró que </w:t>
      </w:r>
      <w:r w:rsidR="002671AF">
        <w:rPr>
          <w:rFonts w:eastAsiaTheme="minorHAnsi"/>
          <w:color w:val="000000" w:themeColor="text1"/>
          <w:szCs w:val="22"/>
          <w:lang w:eastAsia="en-US"/>
        </w:rPr>
        <w:t xml:space="preserve">determinados </w:t>
      </w:r>
      <w:r>
        <w:rPr>
          <w:rFonts w:eastAsiaTheme="minorHAnsi"/>
          <w:color w:val="000000" w:themeColor="text1"/>
          <w:szCs w:val="22"/>
          <w:lang w:eastAsia="en-US"/>
        </w:rPr>
        <w:t xml:space="preserve">indicadores de referencia no se habían logrado, no eran mensurables o estaban descontinuados, con el fin de que la Organización pudiera extraer enseñanzas de la experiencia y mejorar en el futuro </w:t>
      </w:r>
      <w:r w:rsidR="002D2B6B">
        <w:rPr>
          <w:rFonts w:eastAsiaTheme="minorHAnsi"/>
          <w:color w:val="000000" w:themeColor="text1"/>
          <w:szCs w:val="22"/>
          <w:lang w:eastAsia="en-US"/>
        </w:rPr>
        <w:t xml:space="preserve">su </w:t>
      </w:r>
      <w:r w:rsidR="00194324">
        <w:rPr>
          <w:rFonts w:eastAsiaTheme="minorHAnsi"/>
          <w:color w:val="000000" w:themeColor="text1"/>
          <w:szCs w:val="22"/>
          <w:lang w:eastAsia="en-US"/>
        </w:rPr>
        <w:t>desemp</w:t>
      </w:r>
      <w:r w:rsidR="002671AF">
        <w:rPr>
          <w:rFonts w:eastAsiaTheme="minorHAnsi"/>
          <w:color w:val="000000" w:themeColor="text1"/>
          <w:szCs w:val="22"/>
          <w:lang w:eastAsia="en-US"/>
        </w:rPr>
        <w:t>eño</w:t>
      </w:r>
      <w:r w:rsidR="002D2B6B">
        <w:rPr>
          <w:rFonts w:eastAsiaTheme="minorHAnsi"/>
          <w:color w:val="000000" w:themeColor="text1"/>
          <w:szCs w:val="22"/>
          <w:lang w:eastAsia="en-US"/>
        </w:rPr>
        <w:t xml:space="preserve"> y</w:t>
      </w:r>
      <w:r>
        <w:rPr>
          <w:rFonts w:eastAsiaTheme="minorHAnsi"/>
          <w:color w:val="000000" w:themeColor="text1"/>
          <w:szCs w:val="22"/>
          <w:lang w:eastAsia="en-US"/>
        </w:rPr>
        <w:t xml:space="preserve"> rendimiento.</w:t>
      </w:r>
      <w:r w:rsidR="00F07638" w:rsidRPr="002D2B6B">
        <w:rPr>
          <w:rFonts w:eastAsiaTheme="minorHAnsi"/>
          <w:color w:val="000000" w:themeColor="text1"/>
          <w:szCs w:val="22"/>
          <w:lang w:eastAsia="en-US"/>
        </w:rPr>
        <w:t xml:space="preserve"> </w:t>
      </w:r>
    </w:p>
    <w:p w:rsidR="00F07638" w:rsidRPr="002D2B6B" w:rsidRDefault="00F07638" w:rsidP="00F07638">
      <w:pPr>
        <w:pStyle w:val="ONUME"/>
        <w:numPr>
          <w:ilvl w:val="0"/>
          <w:numId w:val="0"/>
        </w:numPr>
        <w:spacing w:after="0"/>
        <w:rPr>
          <w:rFonts w:eastAsiaTheme="minorHAnsi"/>
          <w:color w:val="000000" w:themeColor="text1"/>
          <w:szCs w:val="22"/>
          <w:lang w:eastAsia="en-US"/>
        </w:rPr>
      </w:pPr>
    </w:p>
    <w:p w:rsidR="00F07638" w:rsidRDefault="00C94C15" w:rsidP="00F07638">
      <w:pPr>
        <w:pStyle w:val="ONUME"/>
        <w:numPr>
          <w:ilvl w:val="0"/>
          <w:numId w:val="0"/>
        </w:numPr>
        <w:spacing w:after="0"/>
        <w:rPr>
          <w:rFonts w:eastAsiaTheme="minorHAnsi"/>
          <w:i/>
          <w:color w:val="000000" w:themeColor="text1"/>
          <w:szCs w:val="22"/>
          <w:lang w:eastAsia="en-US"/>
        </w:rPr>
      </w:pPr>
      <w:r>
        <w:rPr>
          <w:rFonts w:eastAsiaTheme="minorHAnsi"/>
          <w:i/>
          <w:color w:val="000000" w:themeColor="text1"/>
          <w:szCs w:val="22"/>
          <w:lang w:eastAsia="en-US"/>
        </w:rPr>
        <w:tab/>
      </w:r>
      <w:r w:rsidR="00AB31C9" w:rsidRPr="00AB31C9">
        <w:rPr>
          <w:rFonts w:eastAsiaTheme="minorHAnsi"/>
          <w:i/>
          <w:color w:val="000000" w:themeColor="text1"/>
          <w:szCs w:val="22"/>
          <w:lang w:eastAsia="en-US"/>
        </w:rPr>
        <w:t>Validación del informe sobre el rendimiento de los programas</w:t>
      </w:r>
      <w:r w:rsidR="00FD293D">
        <w:rPr>
          <w:rFonts w:eastAsiaTheme="minorHAnsi"/>
          <w:i/>
          <w:color w:val="000000" w:themeColor="text1"/>
          <w:szCs w:val="22"/>
          <w:lang w:eastAsia="en-US"/>
        </w:rPr>
        <w:t xml:space="preserve"> para el bienio </w:t>
      </w:r>
      <w:r w:rsidR="00AB31C9">
        <w:rPr>
          <w:rFonts w:eastAsiaTheme="minorHAnsi"/>
          <w:i/>
          <w:color w:val="000000" w:themeColor="text1"/>
          <w:szCs w:val="22"/>
          <w:lang w:eastAsia="en-US"/>
        </w:rPr>
        <w:t>2014/15</w:t>
      </w:r>
    </w:p>
    <w:p w:rsidR="00AB31C9" w:rsidRPr="00AB31C9" w:rsidRDefault="00AB31C9" w:rsidP="00F07638">
      <w:pPr>
        <w:pStyle w:val="ONUME"/>
        <w:numPr>
          <w:ilvl w:val="0"/>
          <w:numId w:val="0"/>
        </w:numPr>
        <w:spacing w:after="0"/>
        <w:rPr>
          <w:rFonts w:eastAsiaTheme="minorHAnsi"/>
          <w:i/>
          <w:color w:val="000000" w:themeColor="text1"/>
          <w:szCs w:val="22"/>
          <w:lang w:eastAsia="en-US"/>
        </w:rPr>
      </w:pPr>
    </w:p>
    <w:p w:rsidR="006F5F1C" w:rsidRPr="004D66EE" w:rsidRDefault="006F5F1C" w:rsidP="008122C9">
      <w:pPr>
        <w:pStyle w:val="ONUME"/>
        <w:numPr>
          <w:ilvl w:val="0"/>
          <w:numId w:val="8"/>
        </w:numPr>
        <w:spacing w:after="0"/>
        <w:ind w:left="0" w:firstLine="0"/>
        <w:rPr>
          <w:rFonts w:eastAsiaTheme="minorHAnsi"/>
          <w:color w:val="000000" w:themeColor="text1"/>
          <w:szCs w:val="22"/>
          <w:lang w:eastAsia="en-US"/>
        </w:rPr>
      </w:pPr>
      <w:r w:rsidRPr="004D66EE">
        <w:rPr>
          <w:rFonts w:eastAsiaTheme="minorHAnsi"/>
          <w:color w:val="000000" w:themeColor="text1"/>
          <w:szCs w:val="22"/>
          <w:lang w:eastAsia="en-US"/>
        </w:rPr>
        <w:t>Para reforzar la validez de la inform</w:t>
      </w:r>
      <w:r w:rsidR="00FD293D">
        <w:rPr>
          <w:rFonts w:eastAsiaTheme="minorHAnsi"/>
          <w:color w:val="000000" w:themeColor="text1"/>
          <w:szCs w:val="22"/>
          <w:lang w:eastAsia="en-US"/>
        </w:rPr>
        <w:t>ación contenida en el documento </w:t>
      </w:r>
      <w:r w:rsidRPr="004D66EE">
        <w:rPr>
          <w:rFonts w:eastAsiaTheme="minorHAnsi"/>
          <w:color w:val="000000" w:themeColor="text1"/>
          <w:szCs w:val="22"/>
          <w:lang w:eastAsia="en-US"/>
        </w:rPr>
        <w:t xml:space="preserve">PPR, la </w:t>
      </w:r>
      <w:r w:rsidR="00FD293D">
        <w:rPr>
          <w:rFonts w:eastAsiaTheme="minorHAnsi"/>
          <w:color w:val="000000" w:themeColor="text1"/>
          <w:szCs w:val="22"/>
          <w:lang w:eastAsia="en-US"/>
        </w:rPr>
        <w:t>DSI</w:t>
      </w:r>
      <w:r w:rsidRPr="004D66EE">
        <w:rPr>
          <w:rFonts w:eastAsiaTheme="minorHAnsi"/>
          <w:color w:val="000000" w:themeColor="text1"/>
          <w:szCs w:val="22"/>
          <w:lang w:eastAsia="en-US"/>
        </w:rPr>
        <w:t xml:space="preserve"> realiza cada dos años una validación de los datos sobre el rendimiento.  La Comisión, junto con el director interino de la </w:t>
      </w:r>
      <w:r w:rsidR="00FD293D">
        <w:rPr>
          <w:rFonts w:eastAsiaTheme="minorHAnsi"/>
          <w:color w:val="000000" w:themeColor="text1"/>
          <w:szCs w:val="22"/>
          <w:lang w:eastAsia="en-US"/>
        </w:rPr>
        <w:t>división</w:t>
      </w:r>
      <w:r w:rsidRPr="004D66EE">
        <w:rPr>
          <w:rFonts w:eastAsiaTheme="minorHAnsi"/>
          <w:color w:val="000000" w:themeColor="text1"/>
          <w:szCs w:val="22"/>
          <w:lang w:eastAsia="en-US"/>
        </w:rPr>
        <w:t xml:space="preserve">, examinó en profundidad el contenido del documento “Validación del informe sobre el rendimiento </w:t>
      </w:r>
      <w:r w:rsidR="00FD293D">
        <w:rPr>
          <w:rFonts w:eastAsiaTheme="minorHAnsi"/>
          <w:color w:val="000000" w:themeColor="text1"/>
          <w:szCs w:val="22"/>
          <w:lang w:eastAsia="en-US"/>
        </w:rPr>
        <w:t>de los programas para el bienio </w:t>
      </w:r>
      <w:r w:rsidRPr="004D66EE">
        <w:rPr>
          <w:rFonts w:eastAsiaTheme="minorHAnsi"/>
          <w:color w:val="000000" w:themeColor="text1"/>
          <w:szCs w:val="22"/>
          <w:lang w:eastAsia="en-US"/>
        </w:rPr>
        <w:t xml:space="preserve">2014/15".  </w:t>
      </w:r>
      <w:r w:rsidR="004D66EE" w:rsidRPr="004D66EE">
        <w:rPr>
          <w:rFonts w:eastAsiaTheme="minorHAnsi"/>
          <w:color w:val="000000" w:themeColor="text1"/>
          <w:szCs w:val="22"/>
          <w:lang w:eastAsia="en-US"/>
        </w:rPr>
        <w:t>Aunque</w:t>
      </w:r>
      <w:r w:rsidRPr="004D66EE">
        <w:rPr>
          <w:rFonts w:eastAsiaTheme="minorHAnsi"/>
          <w:color w:val="000000" w:themeColor="text1"/>
          <w:szCs w:val="22"/>
          <w:lang w:eastAsia="en-US"/>
        </w:rPr>
        <w:t xml:space="preserve"> </w:t>
      </w:r>
      <w:r w:rsidR="004D66EE" w:rsidRPr="004D66EE">
        <w:rPr>
          <w:rFonts w:eastAsiaTheme="minorHAnsi"/>
          <w:color w:val="000000" w:themeColor="text1"/>
          <w:szCs w:val="22"/>
          <w:lang w:eastAsia="en-US"/>
        </w:rPr>
        <w:t xml:space="preserve">en </w:t>
      </w:r>
      <w:r w:rsidRPr="004D66EE">
        <w:rPr>
          <w:rFonts w:eastAsiaTheme="minorHAnsi"/>
          <w:color w:val="000000" w:themeColor="text1"/>
          <w:szCs w:val="22"/>
          <w:lang w:eastAsia="en-US"/>
        </w:rPr>
        <w:t>el informe</w:t>
      </w:r>
      <w:r w:rsidR="00FD293D">
        <w:rPr>
          <w:rFonts w:eastAsiaTheme="minorHAnsi"/>
          <w:color w:val="000000" w:themeColor="text1"/>
          <w:szCs w:val="22"/>
          <w:lang w:eastAsia="en-US"/>
        </w:rPr>
        <w:t xml:space="preserve"> de validación elaborado por la </w:t>
      </w:r>
      <w:r w:rsidR="004D66EE" w:rsidRPr="004D66EE">
        <w:rPr>
          <w:rFonts w:eastAsiaTheme="minorHAnsi"/>
          <w:color w:val="000000" w:themeColor="text1"/>
          <w:szCs w:val="22"/>
          <w:lang w:eastAsia="en-US"/>
        </w:rPr>
        <w:t xml:space="preserve">DSI se reconozca que la presentación de informes sobre el rendimiento ha mejorado a lo largo del tiempo, también se </w:t>
      </w:r>
      <w:r w:rsidR="00FD293D">
        <w:rPr>
          <w:rFonts w:eastAsiaTheme="minorHAnsi"/>
          <w:color w:val="000000" w:themeColor="text1"/>
          <w:szCs w:val="22"/>
          <w:lang w:eastAsia="en-US"/>
        </w:rPr>
        <w:t xml:space="preserve">puntualiza </w:t>
      </w:r>
      <w:r w:rsidR="004D66EE" w:rsidRPr="004D66EE">
        <w:rPr>
          <w:rFonts w:eastAsiaTheme="minorHAnsi"/>
          <w:color w:val="000000" w:themeColor="text1"/>
          <w:szCs w:val="22"/>
          <w:lang w:eastAsia="en-US"/>
        </w:rPr>
        <w:t xml:space="preserve">que </w:t>
      </w:r>
      <w:r w:rsidR="00FD293D">
        <w:rPr>
          <w:rFonts w:eastAsiaTheme="minorHAnsi"/>
          <w:color w:val="000000" w:themeColor="text1"/>
          <w:szCs w:val="22"/>
          <w:lang w:eastAsia="en-US"/>
        </w:rPr>
        <w:t>debe</w:t>
      </w:r>
      <w:r w:rsidR="004D66EE" w:rsidRPr="004D66EE">
        <w:rPr>
          <w:rFonts w:eastAsiaTheme="minorHAnsi"/>
          <w:color w:val="000000" w:themeColor="text1"/>
          <w:szCs w:val="22"/>
          <w:lang w:eastAsia="en-US"/>
        </w:rPr>
        <w:t xml:space="preserve"> seguir progresando.</w:t>
      </w:r>
      <w:r w:rsidR="004D66EE">
        <w:rPr>
          <w:rFonts w:eastAsiaTheme="minorHAnsi"/>
          <w:color w:val="000000" w:themeColor="text1"/>
          <w:szCs w:val="22"/>
          <w:lang w:eastAsia="en-US"/>
        </w:rPr>
        <w:t xml:space="preserve"> </w:t>
      </w:r>
      <w:r w:rsidR="00FD293D">
        <w:rPr>
          <w:rFonts w:eastAsiaTheme="minorHAnsi"/>
          <w:color w:val="000000" w:themeColor="text1"/>
          <w:szCs w:val="22"/>
          <w:lang w:eastAsia="en-US"/>
        </w:rPr>
        <w:t xml:space="preserve"> </w:t>
      </w:r>
      <w:r w:rsidR="004D66EE">
        <w:rPr>
          <w:rFonts w:eastAsiaTheme="minorHAnsi"/>
          <w:color w:val="000000" w:themeColor="text1"/>
          <w:szCs w:val="22"/>
          <w:lang w:eastAsia="en-US"/>
        </w:rPr>
        <w:t xml:space="preserve">Entre las recomendaciones fundamentales a ese respecto figuran el perfeccionamiento y la simplificación de varios índices de rendimiento que carecieron de referencias </w:t>
      </w:r>
      <w:r w:rsidR="00640809">
        <w:rPr>
          <w:rFonts w:eastAsiaTheme="minorHAnsi"/>
          <w:color w:val="000000" w:themeColor="text1"/>
          <w:szCs w:val="22"/>
          <w:lang w:eastAsia="en-US"/>
        </w:rPr>
        <w:t>o metas</w:t>
      </w:r>
      <w:r w:rsidR="004D66EE">
        <w:rPr>
          <w:rFonts w:eastAsiaTheme="minorHAnsi"/>
          <w:color w:val="000000" w:themeColor="text1"/>
          <w:szCs w:val="22"/>
          <w:lang w:eastAsia="en-US"/>
        </w:rPr>
        <w:t xml:space="preserve">, y el establecimiento de criterios y procedimientos oficiales que permitan </w:t>
      </w:r>
      <w:r w:rsidR="00640809" w:rsidRPr="00640809">
        <w:rPr>
          <w:rFonts w:eastAsiaTheme="minorHAnsi"/>
          <w:color w:val="000000" w:themeColor="text1"/>
          <w:szCs w:val="22"/>
          <w:lang w:eastAsia="en-US"/>
        </w:rPr>
        <w:t>la interrupción de indicadores clave de rendimiento en un bienio</w:t>
      </w:r>
      <w:r w:rsidR="004D66EE">
        <w:rPr>
          <w:rFonts w:eastAsiaTheme="minorHAnsi"/>
          <w:color w:val="000000" w:themeColor="text1"/>
          <w:szCs w:val="22"/>
          <w:lang w:eastAsia="en-US"/>
        </w:rPr>
        <w:t>.</w:t>
      </w:r>
    </w:p>
    <w:p w:rsidR="00F07638" w:rsidRPr="004D66EE" w:rsidRDefault="00F07638" w:rsidP="00F07638">
      <w:pPr>
        <w:pStyle w:val="ONUME"/>
        <w:numPr>
          <w:ilvl w:val="0"/>
          <w:numId w:val="0"/>
        </w:numPr>
        <w:spacing w:after="0"/>
        <w:rPr>
          <w:rFonts w:eastAsia="Times New Roman"/>
          <w:color w:val="000000" w:themeColor="text1"/>
          <w:szCs w:val="22"/>
        </w:rPr>
      </w:pPr>
    </w:p>
    <w:p w:rsidR="00F07638" w:rsidRPr="00B91B0B" w:rsidRDefault="00C47538" w:rsidP="00F07638">
      <w:pPr>
        <w:outlineLvl w:val="1"/>
        <w:rPr>
          <w:b/>
          <w:color w:val="000000" w:themeColor="text1"/>
          <w:szCs w:val="22"/>
        </w:rPr>
      </w:pPr>
      <w:r w:rsidRPr="00C47538">
        <w:rPr>
          <w:b/>
          <w:color w:val="000000" w:themeColor="text1"/>
          <w:szCs w:val="22"/>
        </w:rPr>
        <w:t>PUNTO 8 DEL ORDEN DEL DÍA</w:t>
      </w:r>
      <w:r w:rsidR="00F07638" w:rsidRPr="00B91B0B">
        <w:rPr>
          <w:b/>
          <w:color w:val="000000" w:themeColor="text1"/>
          <w:szCs w:val="22"/>
        </w:rPr>
        <w:t xml:space="preserve">:  </w:t>
      </w:r>
      <w:r w:rsidR="00A41720">
        <w:rPr>
          <w:b/>
          <w:color w:val="000000" w:themeColor="text1"/>
          <w:szCs w:val="22"/>
        </w:rPr>
        <w:t>AUDITORÍA EXTERNA</w:t>
      </w:r>
    </w:p>
    <w:p w:rsidR="00F07638" w:rsidRPr="00B91B0B" w:rsidRDefault="00F07638" w:rsidP="00F07638">
      <w:pPr>
        <w:rPr>
          <w:b/>
          <w:color w:val="000000" w:themeColor="text1"/>
          <w:szCs w:val="22"/>
        </w:rPr>
      </w:pPr>
    </w:p>
    <w:p w:rsidR="00F07638" w:rsidRPr="00590F15" w:rsidRDefault="006E192C" w:rsidP="00220669">
      <w:pPr>
        <w:pStyle w:val="ONUME"/>
        <w:numPr>
          <w:ilvl w:val="0"/>
          <w:numId w:val="8"/>
        </w:numPr>
        <w:spacing w:after="0"/>
        <w:ind w:left="0" w:firstLine="0"/>
        <w:rPr>
          <w:rFonts w:eastAsia="Times New Roman"/>
          <w:color w:val="000000" w:themeColor="text1"/>
          <w:szCs w:val="22"/>
        </w:rPr>
      </w:pPr>
      <w:r w:rsidRPr="006E192C">
        <w:rPr>
          <w:rFonts w:eastAsia="Times New Roman"/>
          <w:color w:val="000000" w:themeColor="text1"/>
          <w:szCs w:val="22"/>
        </w:rPr>
        <w:t>E</w:t>
      </w:r>
      <w:r>
        <w:rPr>
          <w:rFonts w:eastAsia="Times New Roman"/>
          <w:color w:val="000000" w:themeColor="text1"/>
          <w:szCs w:val="22"/>
        </w:rPr>
        <w:t>n su informe sobre</w:t>
      </w:r>
      <w:r w:rsidR="00FD293D">
        <w:rPr>
          <w:rFonts w:eastAsia="Times New Roman"/>
          <w:color w:val="000000" w:themeColor="text1"/>
          <w:szCs w:val="22"/>
        </w:rPr>
        <w:t xml:space="preserve"> los estados financieros de la </w:t>
      </w:r>
      <w:r w:rsidRPr="006E192C">
        <w:rPr>
          <w:rFonts w:eastAsia="Times New Roman"/>
          <w:color w:val="000000" w:themeColor="text1"/>
          <w:szCs w:val="22"/>
        </w:rPr>
        <w:t>OMPI correspondientes al ejercicio financiero concluido el 31 de diciembre de 2015</w:t>
      </w:r>
      <w:r>
        <w:rPr>
          <w:rFonts w:eastAsia="Times New Roman"/>
          <w:color w:val="000000" w:themeColor="text1"/>
          <w:szCs w:val="22"/>
        </w:rPr>
        <w:t xml:space="preserve">, el auditor externo emitió un dictamen de auditoría sin reservas.  En lo que se refiere al contenido del informe del auditor externo, no </w:t>
      </w:r>
      <w:r w:rsidR="00FD293D">
        <w:rPr>
          <w:rFonts w:eastAsia="Times New Roman"/>
          <w:color w:val="000000" w:themeColor="text1"/>
          <w:szCs w:val="22"/>
        </w:rPr>
        <w:t>hay nada que añadir</w:t>
      </w:r>
      <w:r>
        <w:rPr>
          <w:rFonts w:eastAsia="Times New Roman"/>
          <w:color w:val="000000" w:themeColor="text1"/>
          <w:szCs w:val="22"/>
        </w:rPr>
        <w:t xml:space="preserve"> a lo que</w:t>
      </w:r>
      <w:r w:rsidR="00FD293D">
        <w:rPr>
          <w:rFonts w:eastAsia="Times New Roman"/>
          <w:color w:val="000000" w:themeColor="text1"/>
          <w:szCs w:val="22"/>
        </w:rPr>
        <w:t xml:space="preserve"> figura en el informe de la 41ª sesión de la </w:t>
      </w:r>
      <w:r w:rsidR="006F0550">
        <w:rPr>
          <w:rFonts w:eastAsia="Times New Roman"/>
          <w:color w:val="000000" w:themeColor="text1"/>
          <w:szCs w:val="22"/>
        </w:rPr>
        <w:t>CCIS (véa</w:t>
      </w:r>
      <w:r w:rsidR="008122C9">
        <w:rPr>
          <w:rFonts w:eastAsia="Times New Roman"/>
          <w:color w:val="000000" w:themeColor="text1"/>
          <w:szCs w:val="22"/>
        </w:rPr>
        <w:t>n</w:t>
      </w:r>
      <w:r w:rsidR="006F0550">
        <w:rPr>
          <w:rFonts w:eastAsia="Times New Roman"/>
          <w:color w:val="000000" w:themeColor="text1"/>
          <w:szCs w:val="22"/>
        </w:rPr>
        <w:t>se los párrafos 20 y 21).</w:t>
      </w:r>
    </w:p>
    <w:p w:rsidR="00F07638" w:rsidRPr="00590F15" w:rsidRDefault="00F07638" w:rsidP="00F07638">
      <w:pPr>
        <w:pStyle w:val="ONUME"/>
        <w:numPr>
          <w:ilvl w:val="0"/>
          <w:numId w:val="0"/>
        </w:numPr>
        <w:spacing w:after="0"/>
        <w:ind w:left="712"/>
        <w:rPr>
          <w:b/>
          <w:bCs/>
          <w:iCs/>
          <w:color w:val="000000" w:themeColor="text1"/>
          <w:szCs w:val="22"/>
        </w:rPr>
      </w:pPr>
    </w:p>
    <w:p w:rsidR="00F07638" w:rsidRPr="00271652" w:rsidRDefault="00C47538" w:rsidP="00F07638">
      <w:pPr>
        <w:outlineLvl w:val="1"/>
        <w:rPr>
          <w:b/>
          <w:color w:val="000000" w:themeColor="text1"/>
          <w:szCs w:val="22"/>
        </w:rPr>
      </w:pPr>
      <w:r w:rsidRPr="00271652">
        <w:rPr>
          <w:b/>
          <w:color w:val="000000" w:themeColor="text1"/>
          <w:szCs w:val="22"/>
        </w:rPr>
        <w:lastRenderedPageBreak/>
        <w:t>PUNTO 9A DEL ORDEN DEL DÍA</w:t>
      </w:r>
      <w:r w:rsidR="00F07638" w:rsidRPr="00271652">
        <w:rPr>
          <w:b/>
          <w:color w:val="000000" w:themeColor="text1"/>
          <w:szCs w:val="22"/>
        </w:rPr>
        <w:t xml:space="preserve">:  </w:t>
      </w:r>
      <w:r w:rsidR="00271652" w:rsidRPr="00271652">
        <w:rPr>
          <w:b/>
          <w:color w:val="000000" w:themeColor="text1"/>
          <w:szCs w:val="22"/>
        </w:rPr>
        <w:t>G</w:t>
      </w:r>
      <w:r w:rsidR="00271652">
        <w:rPr>
          <w:b/>
          <w:color w:val="000000" w:themeColor="text1"/>
          <w:szCs w:val="22"/>
        </w:rPr>
        <w:t>ESTIÓN DE</w:t>
      </w:r>
      <w:r w:rsidR="00230881">
        <w:rPr>
          <w:b/>
          <w:color w:val="000000" w:themeColor="text1"/>
          <w:szCs w:val="22"/>
        </w:rPr>
        <w:t xml:space="preserve"> LOS</w:t>
      </w:r>
      <w:r w:rsidR="00271652">
        <w:rPr>
          <w:b/>
          <w:color w:val="000000" w:themeColor="text1"/>
          <w:szCs w:val="22"/>
        </w:rPr>
        <w:t xml:space="preserve"> RR.HH., INFORMACIÓN ACTUALIZADA SOBRE INICIATIVAS Y PROYECTOS</w:t>
      </w:r>
    </w:p>
    <w:p w:rsidR="00F07638" w:rsidRPr="00271652" w:rsidRDefault="00F07638" w:rsidP="00F07638">
      <w:pPr>
        <w:rPr>
          <w:bCs/>
          <w:iCs/>
          <w:color w:val="000000" w:themeColor="text1"/>
          <w:szCs w:val="22"/>
        </w:rPr>
      </w:pPr>
    </w:p>
    <w:p w:rsidR="00F07638" w:rsidRPr="00CB3F49" w:rsidRDefault="009E7B31" w:rsidP="00F07638">
      <w:pPr>
        <w:pStyle w:val="ONUME"/>
        <w:numPr>
          <w:ilvl w:val="0"/>
          <w:numId w:val="8"/>
        </w:numPr>
        <w:spacing w:after="0"/>
        <w:ind w:left="0" w:firstLine="0"/>
        <w:rPr>
          <w:bCs/>
          <w:iCs/>
          <w:color w:val="000000" w:themeColor="text1"/>
          <w:szCs w:val="22"/>
        </w:rPr>
      </w:pPr>
      <w:r w:rsidRPr="00CB3F49">
        <w:rPr>
          <w:bCs/>
          <w:iCs/>
          <w:color w:val="000000" w:themeColor="text1"/>
          <w:szCs w:val="22"/>
        </w:rPr>
        <w:t xml:space="preserve">La Comisión examinó el informe anual </w:t>
      </w:r>
      <w:r w:rsidR="00543045">
        <w:rPr>
          <w:bCs/>
          <w:iCs/>
          <w:color w:val="000000" w:themeColor="text1"/>
          <w:szCs w:val="22"/>
        </w:rPr>
        <w:t>del director </w:t>
      </w:r>
      <w:r w:rsidR="00441355" w:rsidRPr="00CB3F49">
        <w:rPr>
          <w:bCs/>
          <w:iCs/>
          <w:color w:val="000000" w:themeColor="text1"/>
          <w:szCs w:val="22"/>
        </w:rPr>
        <w:t xml:space="preserve">general </w:t>
      </w:r>
      <w:r w:rsidRPr="00CB3F49">
        <w:rPr>
          <w:bCs/>
          <w:iCs/>
          <w:color w:val="000000" w:themeColor="text1"/>
          <w:szCs w:val="22"/>
        </w:rPr>
        <w:t xml:space="preserve">sobre recursos humanos, y debatió con </w:t>
      </w:r>
      <w:r w:rsidR="00441355" w:rsidRPr="00CB3F49">
        <w:rPr>
          <w:bCs/>
          <w:iCs/>
          <w:color w:val="000000" w:themeColor="text1"/>
          <w:szCs w:val="22"/>
        </w:rPr>
        <w:t>la directora</w:t>
      </w:r>
      <w:r w:rsidRPr="00CB3F49">
        <w:rPr>
          <w:bCs/>
          <w:iCs/>
          <w:color w:val="000000" w:themeColor="text1"/>
          <w:szCs w:val="22"/>
        </w:rPr>
        <w:t xml:space="preserve"> del Departamento de Gestión de</w:t>
      </w:r>
      <w:r w:rsidR="00230881" w:rsidRPr="00CB3F49">
        <w:rPr>
          <w:bCs/>
          <w:iCs/>
          <w:color w:val="000000" w:themeColor="text1"/>
          <w:szCs w:val="22"/>
        </w:rPr>
        <w:t xml:space="preserve"> los</w:t>
      </w:r>
      <w:r w:rsidR="008122C9">
        <w:rPr>
          <w:bCs/>
          <w:iCs/>
          <w:color w:val="000000" w:themeColor="text1"/>
          <w:szCs w:val="22"/>
        </w:rPr>
        <w:t> </w:t>
      </w:r>
      <w:r w:rsidRPr="00CB3F49">
        <w:rPr>
          <w:bCs/>
          <w:iCs/>
          <w:color w:val="000000" w:themeColor="text1"/>
          <w:szCs w:val="22"/>
        </w:rPr>
        <w:t>RR.HH. la situación de diversas iniciativas y proyectos</w:t>
      </w:r>
      <w:r w:rsidR="00441355" w:rsidRPr="00CB3F49">
        <w:rPr>
          <w:bCs/>
          <w:iCs/>
          <w:color w:val="000000" w:themeColor="text1"/>
          <w:szCs w:val="22"/>
        </w:rPr>
        <w:t>,</w:t>
      </w:r>
      <w:r w:rsidRPr="00CB3F49">
        <w:rPr>
          <w:bCs/>
          <w:iCs/>
          <w:color w:val="000000" w:themeColor="text1"/>
          <w:szCs w:val="22"/>
        </w:rPr>
        <w:t xml:space="preserve"> </w:t>
      </w:r>
      <w:r w:rsidR="001C0416" w:rsidRPr="00CB3F49">
        <w:rPr>
          <w:bCs/>
          <w:iCs/>
          <w:color w:val="000000" w:themeColor="text1"/>
          <w:szCs w:val="22"/>
        </w:rPr>
        <w:t xml:space="preserve">y los retos </w:t>
      </w:r>
      <w:r w:rsidR="008122C9">
        <w:rPr>
          <w:bCs/>
          <w:iCs/>
          <w:color w:val="000000" w:themeColor="text1"/>
          <w:szCs w:val="22"/>
        </w:rPr>
        <w:t>previstos en el futuro</w:t>
      </w:r>
      <w:r w:rsidR="001C0416" w:rsidRPr="00CB3F49">
        <w:rPr>
          <w:bCs/>
          <w:iCs/>
          <w:color w:val="000000" w:themeColor="text1"/>
          <w:szCs w:val="22"/>
        </w:rPr>
        <w:t xml:space="preserve">, como </w:t>
      </w:r>
      <w:r w:rsidR="00543045">
        <w:rPr>
          <w:bCs/>
          <w:iCs/>
          <w:color w:val="000000" w:themeColor="text1"/>
          <w:szCs w:val="22"/>
        </w:rPr>
        <w:t>las modificaciones</w:t>
      </w:r>
      <w:r w:rsidR="001C0416" w:rsidRPr="00CB3F49">
        <w:rPr>
          <w:bCs/>
          <w:iCs/>
          <w:color w:val="000000" w:themeColor="text1"/>
          <w:szCs w:val="22"/>
        </w:rPr>
        <w:t xml:space="preserve"> relacionad</w:t>
      </w:r>
      <w:r w:rsidR="00543045">
        <w:rPr>
          <w:bCs/>
          <w:iCs/>
          <w:color w:val="000000" w:themeColor="text1"/>
          <w:szCs w:val="22"/>
        </w:rPr>
        <w:t>a</w:t>
      </w:r>
      <w:r w:rsidR="001C0416" w:rsidRPr="00CB3F49">
        <w:rPr>
          <w:bCs/>
          <w:iCs/>
          <w:color w:val="000000" w:themeColor="text1"/>
          <w:szCs w:val="22"/>
        </w:rPr>
        <w:t>s con el conjunto de la remuneración en el régim</w:t>
      </w:r>
      <w:r w:rsidR="00CB3F49" w:rsidRPr="00CB3F49">
        <w:rPr>
          <w:bCs/>
          <w:iCs/>
          <w:color w:val="000000" w:themeColor="text1"/>
          <w:szCs w:val="22"/>
        </w:rPr>
        <w:t>en común de las Naciones Unidas </w:t>
      </w:r>
      <w:r w:rsidR="001C0416" w:rsidRPr="00CB3F49">
        <w:rPr>
          <w:bCs/>
          <w:iCs/>
          <w:color w:val="000000" w:themeColor="text1"/>
          <w:szCs w:val="22"/>
        </w:rPr>
        <w:t xml:space="preserve">(NN.UU.).  </w:t>
      </w:r>
      <w:r w:rsidR="00441355" w:rsidRPr="00CB3F49">
        <w:rPr>
          <w:bCs/>
          <w:iCs/>
          <w:color w:val="000000" w:themeColor="text1"/>
          <w:szCs w:val="22"/>
        </w:rPr>
        <w:t>La Comisión constató con satisfacción que</w:t>
      </w:r>
      <w:r w:rsidR="008122C9">
        <w:rPr>
          <w:bCs/>
          <w:iCs/>
          <w:color w:val="000000" w:themeColor="text1"/>
          <w:szCs w:val="22"/>
        </w:rPr>
        <w:t>, en materia de </w:t>
      </w:r>
      <w:r w:rsidR="00A81852" w:rsidRPr="00CB3F49">
        <w:rPr>
          <w:bCs/>
          <w:iCs/>
          <w:color w:val="000000" w:themeColor="text1"/>
          <w:szCs w:val="22"/>
        </w:rPr>
        <w:t>RR.HH.,</w:t>
      </w:r>
      <w:r w:rsidR="00441355" w:rsidRPr="00CB3F49">
        <w:rPr>
          <w:bCs/>
          <w:iCs/>
          <w:color w:val="000000" w:themeColor="text1"/>
          <w:szCs w:val="22"/>
        </w:rPr>
        <w:t xml:space="preserve"> las numerosas recomendaciones </w:t>
      </w:r>
      <w:r w:rsidR="00A81852" w:rsidRPr="00CB3F49">
        <w:rPr>
          <w:bCs/>
          <w:iCs/>
          <w:color w:val="000000" w:themeColor="text1"/>
          <w:szCs w:val="22"/>
        </w:rPr>
        <w:t>relativas a la</w:t>
      </w:r>
      <w:r w:rsidR="00441355" w:rsidRPr="00CB3F49">
        <w:rPr>
          <w:bCs/>
          <w:iCs/>
          <w:color w:val="000000" w:themeColor="text1"/>
          <w:szCs w:val="22"/>
        </w:rPr>
        <w:t xml:space="preserve"> supervisión formuladas en los últimos años </w:t>
      </w:r>
      <w:r w:rsidR="008122C9">
        <w:rPr>
          <w:bCs/>
          <w:iCs/>
          <w:color w:val="000000" w:themeColor="text1"/>
          <w:szCs w:val="22"/>
        </w:rPr>
        <w:t>se han tomado</w:t>
      </w:r>
      <w:r w:rsidR="00441355" w:rsidRPr="00CB3F49">
        <w:rPr>
          <w:bCs/>
          <w:iCs/>
          <w:color w:val="000000" w:themeColor="text1"/>
          <w:szCs w:val="22"/>
        </w:rPr>
        <w:t xml:space="preserve"> en cuenta, </w:t>
      </w:r>
      <w:r w:rsidR="00A81852" w:rsidRPr="00CB3F49">
        <w:rPr>
          <w:bCs/>
          <w:iCs/>
          <w:color w:val="000000" w:themeColor="text1"/>
          <w:szCs w:val="22"/>
        </w:rPr>
        <w:t>y han inducido los cambios correspondientes en las políticas y procedimientos conexos.</w:t>
      </w:r>
      <w:r w:rsidR="008122C9">
        <w:rPr>
          <w:bCs/>
          <w:iCs/>
          <w:color w:val="000000" w:themeColor="text1"/>
          <w:szCs w:val="22"/>
        </w:rPr>
        <w:t xml:space="preserve">  Está consciente de que</w:t>
      </w:r>
      <w:r w:rsidR="008122C9" w:rsidRPr="008122C9">
        <w:rPr>
          <w:bCs/>
          <w:iCs/>
          <w:color w:val="000000" w:themeColor="text1"/>
          <w:szCs w:val="22"/>
        </w:rPr>
        <w:t xml:space="preserve"> </w:t>
      </w:r>
      <w:r w:rsidR="008122C9">
        <w:rPr>
          <w:bCs/>
          <w:iCs/>
          <w:color w:val="000000" w:themeColor="text1"/>
          <w:szCs w:val="22"/>
        </w:rPr>
        <w:t>todavía queda pendiente</w:t>
      </w:r>
      <w:r w:rsidR="00CB3F49" w:rsidRPr="00CB3F49">
        <w:rPr>
          <w:bCs/>
          <w:iCs/>
          <w:color w:val="000000" w:themeColor="text1"/>
          <w:szCs w:val="22"/>
        </w:rPr>
        <w:t xml:space="preserve"> la aplicación de varias recomendaciones de la auditoría que dependen de la ampliación de los nuevos componentes del sistema de planificación d</w:t>
      </w:r>
      <w:r w:rsidR="008122C9">
        <w:rPr>
          <w:bCs/>
          <w:iCs/>
          <w:color w:val="000000" w:themeColor="text1"/>
          <w:szCs w:val="22"/>
        </w:rPr>
        <w:t>e los recursos institucionales (</w:t>
      </w:r>
      <w:r w:rsidR="00CB3F49" w:rsidRPr="00CB3F49">
        <w:rPr>
          <w:bCs/>
          <w:iCs/>
          <w:color w:val="000000" w:themeColor="text1"/>
          <w:szCs w:val="22"/>
        </w:rPr>
        <w:t>PRI), prevista para 2017.</w:t>
      </w:r>
    </w:p>
    <w:p w:rsidR="00F07638" w:rsidRPr="00CB3F49" w:rsidRDefault="00F07638" w:rsidP="00F07638">
      <w:pPr>
        <w:pStyle w:val="ONUME"/>
        <w:numPr>
          <w:ilvl w:val="0"/>
          <w:numId w:val="0"/>
        </w:numPr>
        <w:spacing w:after="0"/>
        <w:rPr>
          <w:bCs/>
          <w:iCs/>
          <w:color w:val="000000" w:themeColor="text1"/>
          <w:szCs w:val="22"/>
        </w:rPr>
      </w:pPr>
    </w:p>
    <w:p w:rsidR="00F07638" w:rsidRPr="00B91B0B" w:rsidRDefault="00C47538" w:rsidP="00F07638">
      <w:pPr>
        <w:pStyle w:val="ONUME"/>
        <w:numPr>
          <w:ilvl w:val="0"/>
          <w:numId w:val="0"/>
        </w:numPr>
        <w:rPr>
          <w:b/>
          <w:bCs/>
          <w:iCs/>
          <w:color w:val="000000" w:themeColor="text1"/>
          <w:szCs w:val="22"/>
        </w:rPr>
      </w:pPr>
      <w:r w:rsidRPr="00C47538">
        <w:rPr>
          <w:b/>
          <w:color w:val="000000" w:themeColor="text1"/>
          <w:szCs w:val="22"/>
        </w:rPr>
        <w:t xml:space="preserve">PUNTO </w:t>
      </w:r>
      <w:r>
        <w:rPr>
          <w:b/>
          <w:color w:val="000000" w:themeColor="text1"/>
          <w:szCs w:val="22"/>
        </w:rPr>
        <w:t>9B</w:t>
      </w:r>
      <w:r w:rsidRPr="00C47538">
        <w:rPr>
          <w:b/>
          <w:color w:val="000000" w:themeColor="text1"/>
          <w:szCs w:val="22"/>
        </w:rPr>
        <w:t xml:space="preserve"> DEL ORDEN DEL DÍA</w:t>
      </w:r>
      <w:r w:rsidR="00F07638" w:rsidRPr="00B91B0B">
        <w:rPr>
          <w:b/>
          <w:bCs/>
          <w:iCs/>
          <w:color w:val="000000" w:themeColor="text1"/>
          <w:szCs w:val="22"/>
        </w:rPr>
        <w:t xml:space="preserve">:  </w:t>
      </w:r>
      <w:r w:rsidR="00271652">
        <w:rPr>
          <w:b/>
          <w:bCs/>
          <w:iCs/>
          <w:color w:val="000000" w:themeColor="text1"/>
          <w:szCs w:val="22"/>
        </w:rPr>
        <w:t xml:space="preserve">ESTRATEGIA </w:t>
      </w:r>
      <w:r w:rsidR="003D1DAD">
        <w:rPr>
          <w:b/>
          <w:bCs/>
          <w:iCs/>
          <w:color w:val="000000" w:themeColor="text1"/>
          <w:szCs w:val="22"/>
        </w:rPr>
        <w:t xml:space="preserve">PARA EL </w:t>
      </w:r>
      <w:r w:rsidR="00271652">
        <w:rPr>
          <w:b/>
          <w:bCs/>
          <w:iCs/>
          <w:color w:val="000000" w:themeColor="text1"/>
          <w:szCs w:val="22"/>
        </w:rPr>
        <w:t>ASEGURAMIENTO DE LA INFORMACIÓN</w:t>
      </w:r>
    </w:p>
    <w:p w:rsidR="00F07638" w:rsidRPr="003D1DAD" w:rsidRDefault="008122C9" w:rsidP="00F07638">
      <w:pPr>
        <w:pStyle w:val="ONUME"/>
        <w:numPr>
          <w:ilvl w:val="0"/>
          <w:numId w:val="8"/>
        </w:numPr>
        <w:spacing w:after="0"/>
        <w:ind w:left="0" w:firstLine="0"/>
        <w:rPr>
          <w:bCs/>
          <w:iCs/>
          <w:color w:val="000000" w:themeColor="text1"/>
          <w:szCs w:val="22"/>
        </w:rPr>
      </w:pPr>
      <w:r>
        <w:rPr>
          <w:bCs/>
          <w:iCs/>
          <w:color w:val="000000" w:themeColor="text1"/>
          <w:szCs w:val="22"/>
        </w:rPr>
        <w:t>El subdirector g</w:t>
      </w:r>
      <w:r w:rsidR="00220669" w:rsidRPr="003D1DAD">
        <w:rPr>
          <w:bCs/>
          <w:iCs/>
          <w:color w:val="000000" w:themeColor="text1"/>
          <w:szCs w:val="22"/>
        </w:rPr>
        <w:t>eneral del Sector de Administración y Gestión</w:t>
      </w:r>
      <w:r w:rsidR="003D1DAD" w:rsidRPr="003D1DAD">
        <w:rPr>
          <w:bCs/>
          <w:iCs/>
          <w:color w:val="000000" w:themeColor="text1"/>
          <w:szCs w:val="22"/>
        </w:rPr>
        <w:t xml:space="preserve"> y el director de la División de Seguridad y </w:t>
      </w:r>
      <w:r>
        <w:rPr>
          <w:bCs/>
          <w:iCs/>
          <w:color w:val="000000" w:themeColor="text1"/>
          <w:szCs w:val="22"/>
        </w:rPr>
        <w:t>Aseguramiento de la Información </w:t>
      </w:r>
      <w:r w:rsidR="003D1DAD" w:rsidRPr="003D1DAD">
        <w:rPr>
          <w:bCs/>
          <w:iCs/>
          <w:color w:val="000000" w:themeColor="text1"/>
          <w:szCs w:val="22"/>
        </w:rPr>
        <w:t>(SIAD), informaron a la Comisión sobre los aspectos más destacados de la aplicación de la estrategia para el aseguramiento de la información.</w:t>
      </w:r>
    </w:p>
    <w:p w:rsidR="00F07638" w:rsidRPr="003D1DAD" w:rsidRDefault="00F07638" w:rsidP="00F07638">
      <w:pPr>
        <w:pStyle w:val="ONUME"/>
        <w:numPr>
          <w:ilvl w:val="0"/>
          <w:numId w:val="0"/>
        </w:numPr>
        <w:spacing w:after="0"/>
        <w:rPr>
          <w:bCs/>
          <w:iCs/>
          <w:color w:val="000000" w:themeColor="text1"/>
          <w:szCs w:val="22"/>
        </w:rPr>
      </w:pPr>
    </w:p>
    <w:p w:rsidR="00F07638" w:rsidRPr="00B966F0" w:rsidRDefault="00B966F0" w:rsidP="00F07638">
      <w:pPr>
        <w:pStyle w:val="ONUME"/>
        <w:numPr>
          <w:ilvl w:val="0"/>
          <w:numId w:val="8"/>
        </w:numPr>
        <w:spacing w:after="0"/>
        <w:ind w:left="0" w:firstLine="0"/>
        <w:rPr>
          <w:bCs/>
          <w:iCs/>
          <w:color w:val="000000" w:themeColor="text1"/>
          <w:szCs w:val="22"/>
        </w:rPr>
      </w:pPr>
      <w:r w:rsidRPr="00B966F0">
        <w:rPr>
          <w:bCs/>
          <w:iCs/>
          <w:color w:val="000000" w:themeColor="text1"/>
          <w:szCs w:val="22"/>
        </w:rPr>
        <w:t>La Comisión tomó nota del contenido de esta presentación que incluía:</w:t>
      </w:r>
      <w:r w:rsidR="00F07638" w:rsidRPr="00B966F0">
        <w:rPr>
          <w:bCs/>
          <w:iCs/>
          <w:color w:val="000000" w:themeColor="text1"/>
          <w:szCs w:val="22"/>
        </w:rPr>
        <w:t xml:space="preserve"> </w:t>
      </w:r>
    </w:p>
    <w:p w:rsidR="00F07638" w:rsidRPr="00B966F0" w:rsidRDefault="00F07638" w:rsidP="00F07638">
      <w:pPr>
        <w:rPr>
          <w:bCs/>
          <w:iCs/>
          <w:color w:val="000000" w:themeColor="text1"/>
          <w:szCs w:val="22"/>
        </w:rPr>
      </w:pPr>
    </w:p>
    <w:p w:rsidR="00F07638" w:rsidRPr="000A5921" w:rsidRDefault="000A5921" w:rsidP="000A5921">
      <w:pPr>
        <w:pStyle w:val="ONUME"/>
        <w:numPr>
          <w:ilvl w:val="0"/>
          <w:numId w:val="10"/>
        </w:numPr>
        <w:ind w:left="1134" w:hanging="567"/>
        <w:rPr>
          <w:bCs/>
          <w:iCs/>
          <w:color w:val="000000" w:themeColor="text1"/>
          <w:szCs w:val="22"/>
        </w:rPr>
      </w:pPr>
      <w:r>
        <w:rPr>
          <w:bCs/>
          <w:iCs/>
          <w:color w:val="000000" w:themeColor="text1"/>
          <w:szCs w:val="22"/>
        </w:rPr>
        <w:t>l</w:t>
      </w:r>
      <w:r w:rsidRPr="000A5921">
        <w:rPr>
          <w:bCs/>
          <w:iCs/>
          <w:color w:val="000000" w:themeColor="text1"/>
          <w:szCs w:val="22"/>
        </w:rPr>
        <w:t>os "resultados estratégicos" previstos mediante los cuales la estrategia</w:t>
      </w:r>
      <w:r>
        <w:rPr>
          <w:bCs/>
          <w:iCs/>
          <w:color w:val="000000" w:themeColor="text1"/>
          <w:szCs w:val="22"/>
        </w:rPr>
        <w:t xml:space="preserve"> pretende lograr la consolidación manifiesta de la posición del aseguramiento de la información en el seno de la OMPI;</w:t>
      </w:r>
    </w:p>
    <w:p w:rsidR="003E7B3A" w:rsidRPr="003E7B3A" w:rsidRDefault="003E7B3A" w:rsidP="00F07638">
      <w:pPr>
        <w:pStyle w:val="ONUME"/>
        <w:numPr>
          <w:ilvl w:val="0"/>
          <w:numId w:val="10"/>
        </w:numPr>
        <w:ind w:left="1134" w:hanging="567"/>
        <w:rPr>
          <w:bCs/>
          <w:iCs/>
          <w:color w:val="000000" w:themeColor="text1"/>
          <w:szCs w:val="22"/>
        </w:rPr>
      </w:pPr>
      <w:r w:rsidRPr="003E7B3A">
        <w:rPr>
          <w:bCs/>
          <w:iCs/>
          <w:color w:val="000000" w:themeColor="text1"/>
          <w:szCs w:val="22"/>
        </w:rPr>
        <w:t xml:space="preserve">el plan de aseguramiento de la información empresarial que incluye </w:t>
      </w:r>
      <w:r w:rsidR="008122C9">
        <w:rPr>
          <w:bCs/>
          <w:iCs/>
          <w:color w:val="000000" w:themeColor="text1"/>
          <w:szCs w:val="22"/>
        </w:rPr>
        <w:t>los </w:t>
      </w:r>
      <w:r w:rsidRPr="003E7B3A">
        <w:rPr>
          <w:bCs/>
          <w:iCs/>
          <w:color w:val="000000" w:themeColor="text1"/>
          <w:szCs w:val="22"/>
        </w:rPr>
        <w:t>18 proyectos</w:t>
      </w:r>
      <w:r>
        <w:rPr>
          <w:bCs/>
          <w:iCs/>
          <w:color w:val="000000" w:themeColor="text1"/>
          <w:szCs w:val="22"/>
        </w:rPr>
        <w:t xml:space="preserve"> aprobados durante el período</w:t>
      </w:r>
      <w:r w:rsidR="008122C9">
        <w:rPr>
          <w:bCs/>
          <w:iCs/>
          <w:color w:val="000000" w:themeColor="text1"/>
          <w:szCs w:val="22"/>
        </w:rPr>
        <w:t> 2015</w:t>
      </w:r>
      <w:r w:rsidR="008122C9">
        <w:rPr>
          <w:bCs/>
          <w:iCs/>
          <w:color w:val="000000" w:themeColor="text1"/>
          <w:szCs w:val="22"/>
        </w:rPr>
        <w:noBreakHyphen/>
      </w:r>
      <w:r>
        <w:rPr>
          <w:bCs/>
          <w:iCs/>
          <w:color w:val="000000" w:themeColor="text1"/>
          <w:szCs w:val="22"/>
        </w:rPr>
        <w:t>2019, con objeto de alcanzar los resultados estratégicos previstos en el marco de la estrategia para el aseguramiento de la información;</w:t>
      </w:r>
    </w:p>
    <w:p w:rsidR="00F07638" w:rsidRPr="003E7B3A" w:rsidRDefault="005B418E" w:rsidP="009E7B31">
      <w:pPr>
        <w:pStyle w:val="ONUME"/>
        <w:numPr>
          <w:ilvl w:val="0"/>
          <w:numId w:val="10"/>
        </w:numPr>
        <w:ind w:left="1134" w:hanging="567"/>
        <w:rPr>
          <w:bCs/>
          <w:iCs/>
          <w:color w:val="000000" w:themeColor="text1"/>
          <w:szCs w:val="22"/>
        </w:rPr>
      </w:pPr>
      <w:r w:rsidRPr="005B418E">
        <w:rPr>
          <w:bCs/>
          <w:iCs/>
          <w:color w:val="000000" w:themeColor="text1"/>
          <w:szCs w:val="22"/>
        </w:rPr>
        <w:t xml:space="preserve">la creación de una nueva </w:t>
      </w:r>
      <w:r w:rsidR="003A106E">
        <w:rPr>
          <w:bCs/>
          <w:iCs/>
          <w:color w:val="000000" w:themeColor="text1"/>
          <w:szCs w:val="22"/>
        </w:rPr>
        <w:t>Dirección de</w:t>
      </w:r>
      <w:r>
        <w:rPr>
          <w:bCs/>
          <w:iCs/>
          <w:color w:val="000000" w:themeColor="text1"/>
          <w:szCs w:val="22"/>
        </w:rPr>
        <w:t xml:space="preserve"> seguridad</w:t>
      </w:r>
      <w:r w:rsidR="003A106E">
        <w:rPr>
          <w:bCs/>
          <w:iCs/>
          <w:color w:val="000000" w:themeColor="text1"/>
          <w:szCs w:val="22"/>
        </w:rPr>
        <w:t xml:space="preserve"> y</w:t>
      </w:r>
      <w:r>
        <w:rPr>
          <w:bCs/>
          <w:iCs/>
          <w:color w:val="000000" w:themeColor="text1"/>
          <w:szCs w:val="22"/>
        </w:rPr>
        <w:t xml:space="preserve"> aseguramien</w:t>
      </w:r>
      <w:r w:rsidR="00C028E8">
        <w:rPr>
          <w:bCs/>
          <w:iCs/>
          <w:color w:val="000000" w:themeColor="text1"/>
          <w:szCs w:val="22"/>
        </w:rPr>
        <w:t>to de la información (es decir</w:t>
      </w:r>
      <w:r w:rsidR="0082655D">
        <w:rPr>
          <w:bCs/>
          <w:iCs/>
          <w:color w:val="000000" w:themeColor="text1"/>
          <w:szCs w:val="22"/>
        </w:rPr>
        <w:t>,</w:t>
      </w:r>
      <w:r w:rsidR="00C028E8">
        <w:rPr>
          <w:bCs/>
          <w:iCs/>
          <w:color w:val="000000" w:themeColor="text1"/>
          <w:szCs w:val="22"/>
        </w:rPr>
        <w:t xml:space="preserve"> junta directiva, c</w:t>
      </w:r>
      <w:r>
        <w:rPr>
          <w:bCs/>
          <w:iCs/>
          <w:color w:val="000000" w:themeColor="text1"/>
          <w:szCs w:val="22"/>
        </w:rPr>
        <w:t xml:space="preserve">omité directivo y </w:t>
      </w:r>
      <w:r w:rsidR="009E7B31" w:rsidRPr="009E7B31">
        <w:rPr>
          <w:bCs/>
          <w:iCs/>
          <w:color w:val="000000" w:themeColor="text1"/>
          <w:szCs w:val="22"/>
        </w:rPr>
        <w:t>contactos en la seguridad de las actividades institucionales</w:t>
      </w:r>
      <w:r w:rsidR="003A106E">
        <w:rPr>
          <w:bCs/>
          <w:iCs/>
          <w:color w:val="000000" w:themeColor="text1"/>
          <w:szCs w:val="22"/>
        </w:rPr>
        <w:t>);  y</w:t>
      </w:r>
      <w:r w:rsidR="00F07638" w:rsidRPr="003E7B3A">
        <w:rPr>
          <w:bCs/>
          <w:iCs/>
          <w:color w:val="000000" w:themeColor="text1"/>
          <w:szCs w:val="22"/>
        </w:rPr>
        <w:t xml:space="preserve"> </w:t>
      </w:r>
    </w:p>
    <w:p w:rsidR="00F07638" w:rsidRPr="00856DF7" w:rsidRDefault="00856DF7" w:rsidP="00856DF7">
      <w:pPr>
        <w:pStyle w:val="ONUME"/>
        <w:numPr>
          <w:ilvl w:val="0"/>
          <w:numId w:val="10"/>
        </w:numPr>
        <w:ind w:left="1134" w:hanging="567"/>
        <w:rPr>
          <w:bCs/>
          <w:iCs/>
          <w:color w:val="000000" w:themeColor="text1"/>
          <w:szCs w:val="22"/>
        </w:rPr>
      </w:pPr>
      <w:r>
        <w:rPr>
          <w:bCs/>
          <w:iCs/>
          <w:color w:val="000000" w:themeColor="text1"/>
          <w:szCs w:val="22"/>
        </w:rPr>
        <w:t xml:space="preserve">los </w:t>
      </w:r>
      <w:r w:rsidR="00D63994" w:rsidRPr="00D63994">
        <w:rPr>
          <w:bCs/>
          <w:iCs/>
          <w:color w:val="000000" w:themeColor="text1"/>
          <w:szCs w:val="22"/>
        </w:rPr>
        <w:t xml:space="preserve">aspectos </w:t>
      </w:r>
      <w:r>
        <w:rPr>
          <w:bCs/>
          <w:iCs/>
          <w:color w:val="000000" w:themeColor="text1"/>
          <w:szCs w:val="22"/>
        </w:rPr>
        <w:t xml:space="preserve">fundamentales </w:t>
      </w:r>
      <w:r w:rsidR="00D63994" w:rsidRPr="00D63994">
        <w:rPr>
          <w:bCs/>
          <w:iCs/>
          <w:color w:val="000000" w:themeColor="text1"/>
          <w:szCs w:val="22"/>
        </w:rPr>
        <w:t xml:space="preserve">más destacados </w:t>
      </w:r>
      <w:r>
        <w:rPr>
          <w:bCs/>
          <w:iCs/>
          <w:color w:val="000000" w:themeColor="text1"/>
          <w:szCs w:val="22"/>
        </w:rPr>
        <w:t>en </w:t>
      </w:r>
      <w:r w:rsidR="00D63994" w:rsidRPr="00D63994">
        <w:rPr>
          <w:bCs/>
          <w:iCs/>
          <w:color w:val="000000" w:themeColor="text1"/>
          <w:szCs w:val="22"/>
        </w:rPr>
        <w:t>2016</w:t>
      </w:r>
      <w:r>
        <w:rPr>
          <w:bCs/>
          <w:iCs/>
          <w:color w:val="000000" w:themeColor="text1"/>
          <w:szCs w:val="22"/>
        </w:rPr>
        <w:t>,</w:t>
      </w:r>
      <w:r w:rsidR="00D63994">
        <w:rPr>
          <w:bCs/>
          <w:iCs/>
          <w:color w:val="000000" w:themeColor="text1"/>
          <w:szCs w:val="22"/>
        </w:rPr>
        <w:t xml:space="preserve"> que comprendían comentarios adicionales de alto nivel sobre los progresos realizados en</w:t>
      </w:r>
      <w:r>
        <w:rPr>
          <w:bCs/>
          <w:iCs/>
          <w:color w:val="000000" w:themeColor="text1"/>
          <w:szCs w:val="22"/>
        </w:rPr>
        <w:t xml:space="preserve"> el fortalecimiento del compromiso </w:t>
      </w:r>
      <w:r w:rsidR="00D63994">
        <w:rPr>
          <w:bCs/>
          <w:iCs/>
          <w:color w:val="000000" w:themeColor="text1"/>
          <w:szCs w:val="22"/>
        </w:rPr>
        <w:t xml:space="preserve">de la gobernanza y la administración, así como sobre el uso especializado y optimizado de determinadas tecnologías para </w:t>
      </w:r>
      <w:r>
        <w:rPr>
          <w:bCs/>
          <w:iCs/>
          <w:color w:val="000000" w:themeColor="text1"/>
          <w:szCs w:val="22"/>
        </w:rPr>
        <w:t xml:space="preserve">la gestión de </w:t>
      </w:r>
      <w:r w:rsidR="00D63994">
        <w:rPr>
          <w:bCs/>
          <w:iCs/>
          <w:color w:val="000000" w:themeColor="text1"/>
          <w:szCs w:val="22"/>
        </w:rPr>
        <w:t>amenazas físicas y cibernética</w:t>
      </w:r>
      <w:r>
        <w:rPr>
          <w:bCs/>
          <w:iCs/>
          <w:color w:val="000000" w:themeColor="text1"/>
          <w:szCs w:val="22"/>
        </w:rPr>
        <w:t>s</w:t>
      </w:r>
      <w:r w:rsidR="00D63994">
        <w:rPr>
          <w:bCs/>
          <w:iCs/>
          <w:color w:val="000000" w:themeColor="text1"/>
          <w:szCs w:val="22"/>
        </w:rPr>
        <w:t>.</w:t>
      </w:r>
    </w:p>
    <w:p w:rsidR="00F07638" w:rsidRPr="004F546B" w:rsidRDefault="00856DF7" w:rsidP="004F546B">
      <w:pPr>
        <w:pStyle w:val="ONUME"/>
        <w:numPr>
          <w:ilvl w:val="0"/>
          <w:numId w:val="8"/>
        </w:numPr>
        <w:spacing w:after="0"/>
        <w:ind w:left="0" w:firstLine="0"/>
        <w:outlineLvl w:val="1"/>
        <w:rPr>
          <w:bCs/>
          <w:iCs/>
          <w:color w:val="000000" w:themeColor="text1"/>
          <w:szCs w:val="22"/>
        </w:rPr>
      </w:pPr>
      <w:r w:rsidRPr="00856DF7">
        <w:rPr>
          <w:bCs/>
          <w:iCs/>
          <w:color w:val="000000" w:themeColor="text1"/>
          <w:szCs w:val="22"/>
        </w:rPr>
        <w:t>La Comisión consideró que estos esfuerzos de la gobernanza y de la administración</w:t>
      </w:r>
      <w:r>
        <w:rPr>
          <w:bCs/>
          <w:iCs/>
          <w:color w:val="000000" w:themeColor="text1"/>
          <w:szCs w:val="22"/>
        </w:rPr>
        <w:t xml:space="preserve"> guardan perfecta consonancia con el propósito de hacer frente a los riesgos cibernéti</w:t>
      </w:r>
      <w:r w:rsidR="00C028E8">
        <w:rPr>
          <w:bCs/>
          <w:iCs/>
          <w:color w:val="000000" w:themeColor="text1"/>
          <w:szCs w:val="22"/>
        </w:rPr>
        <w:t>cos a los que se ve expuesta la </w:t>
      </w:r>
      <w:r>
        <w:rPr>
          <w:bCs/>
          <w:iCs/>
          <w:color w:val="000000" w:themeColor="text1"/>
          <w:szCs w:val="22"/>
        </w:rPr>
        <w:t>OMPI</w:t>
      </w:r>
      <w:r w:rsidR="0082655D">
        <w:rPr>
          <w:bCs/>
          <w:iCs/>
          <w:color w:val="000000" w:themeColor="text1"/>
          <w:szCs w:val="22"/>
        </w:rPr>
        <w:t xml:space="preserve">, </w:t>
      </w:r>
      <w:r>
        <w:rPr>
          <w:bCs/>
          <w:iCs/>
          <w:color w:val="000000" w:themeColor="text1"/>
          <w:szCs w:val="22"/>
        </w:rPr>
        <w:t>que</w:t>
      </w:r>
      <w:r w:rsidR="0082655D" w:rsidRPr="0082655D">
        <w:rPr>
          <w:bCs/>
          <w:iCs/>
          <w:color w:val="000000" w:themeColor="text1"/>
          <w:szCs w:val="22"/>
        </w:rPr>
        <w:t xml:space="preserve"> </w:t>
      </w:r>
      <w:r w:rsidR="0082655D">
        <w:rPr>
          <w:bCs/>
          <w:iCs/>
          <w:color w:val="000000" w:themeColor="text1"/>
          <w:szCs w:val="22"/>
        </w:rPr>
        <w:t>fueron clasificados como un serio riesgo institucional</w:t>
      </w:r>
      <w:r w:rsidR="004F546B">
        <w:rPr>
          <w:bCs/>
          <w:iCs/>
          <w:color w:val="000000" w:themeColor="text1"/>
          <w:szCs w:val="22"/>
        </w:rPr>
        <w:t xml:space="preserve"> </w:t>
      </w:r>
      <w:r w:rsidR="0082655D">
        <w:rPr>
          <w:bCs/>
          <w:iCs/>
          <w:color w:val="000000" w:themeColor="text1"/>
          <w:szCs w:val="22"/>
        </w:rPr>
        <w:t>en</w:t>
      </w:r>
      <w:r w:rsidR="004F546B">
        <w:rPr>
          <w:bCs/>
          <w:iCs/>
          <w:color w:val="000000" w:themeColor="text1"/>
          <w:szCs w:val="22"/>
        </w:rPr>
        <w:t xml:space="preserve"> los resultados </w:t>
      </w:r>
      <w:r>
        <w:rPr>
          <w:bCs/>
          <w:iCs/>
          <w:color w:val="000000" w:themeColor="text1"/>
          <w:szCs w:val="22"/>
        </w:rPr>
        <w:t xml:space="preserve">del ejercicio de evaluación </w:t>
      </w:r>
      <w:r w:rsidR="004F546B">
        <w:rPr>
          <w:bCs/>
          <w:iCs/>
          <w:color w:val="000000" w:themeColor="text1"/>
          <w:szCs w:val="22"/>
        </w:rPr>
        <w:t>previamente realizado en el marco de la gestión del riesgo institucional</w:t>
      </w:r>
      <w:r w:rsidR="0082655D">
        <w:rPr>
          <w:bCs/>
          <w:iCs/>
          <w:color w:val="000000" w:themeColor="text1"/>
          <w:szCs w:val="22"/>
        </w:rPr>
        <w:t>.</w:t>
      </w:r>
    </w:p>
    <w:p w:rsidR="00F07638" w:rsidRPr="004F546B" w:rsidRDefault="00F07638" w:rsidP="00F07638">
      <w:pPr>
        <w:pStyle w:val="ListParagraph"/>
        <w:ind w:left="0"/>
        <w:rPr>
          <w:bCs/>
          <w:iCs/>
          <w:color w:val="000000" w:themeColor="text1"/>
          <w:szCs w:val="22"/>
          <w:lang w:val="es-ES"/>
        </w:rPr>
      </w:pPr>
    </w:p>
    <w:p w:rsidR="004F546B" w:rsidRPr="00682B77" w:rsidRDefault="004F546B" w:rsidP="004F546B">
      <w:pPr>
        <w:pStyle w:val="ONUME"/>
        <w:numPr>
          <w:ilvl w:val="0"/>
          <w:numId w:val="8"/>
        </w:numPr>
        <w:spacing w:after="0"/>
        <w:ind w:left="0" w:firstLine="0"/>
        <w:rPr>
          <w:bCs/>
          <w:iCs/>
          <w:color w:val="000000" w:themeColor="text1"/>
          <w:szCs w:val="22"/>
        </w:rPr>
      </w:pPr>
      <w:r w:rsidRPr="00682B77">
        <w:rPr>
          <w:bCs/>
          <w:iCs/>
          <w:color w:val="000000" w:themeColor="text1"/>
          <w:szCs w:val="22"/>
        </w:rPr>
        <w:t>En opinión de la Comisión, habida cuenta de la naturaleza de las principales actividades</w:t>
      </w:r>
      <w:r w:rsidR="00682B77" w:rsidRPr="00682B77">
        <w:rPr>
          <w:bCs/>
          <w:iCs/>
          <w:color w:val="000000" w:themeColor="text1"/>
          <w:szCs w:val="22"/>
        </w:rPr>
        <w:t xml:space="preserve"> de la </w:t>
      </w:r>
      <w:r w:rsidRPr="00682B77">
        <w:rPr>
          <w:bCs/>
          <w:iCs/>
          <w:color w:val="000000" w:themeColor="text1"/>
          <w:szCs w:val="22"/>
        </w:rPr>
        <w:t>OMPI,</w:t>
      </w:r>
      <w:r w:rsidR="009F2870" w:rsidRPr="00682B77">
        <w:rPr>
          <w:bCs/>
          <w:iCs/>
          <w:color w:val="000000" w:themeColor="text1"/>
          <w:szCs w:val="22"/>
        </w:rPr>
        <w:t xml:space="preserve"> es probable que</w:t>
      </w:r>
      <w:r w:rsidR="00682B77" w:rsidRPr="00682B77">
        <w:rPr>
          <w:bCs/>
          <w:iCs/>
          <w:color w:val="000000" w:themeColor="text1"/>
          <w:szCs w:val="22"/>
        </w:rPr>
        <w:t>, de manera intrínseca,</w:t>
      </w:r>
      <w:r w:rsidR="009F2870" w:rsidRPr="00682B77">
        <w:rPr>
          <w:bCs/>
          <w:iCs/>
          <w:color w:val="000000" w:themeColor="text1"/>
          <w:szCs w:val="22"/>
        </w:rPr>
        <w:t xml:space="preserve"> los riesgos cibernéticos sigan siendo muy elevados y ameriten que se persevere en los esfuerzos implícitos en la estrategia de aseguramiento de la información, </w:t>
      </w:r>
      <w:r w:rsidR="00682B77" w:rsidRPr="00682B77">
        <w:rPr>
          <w:bCs/>
          <w:iCs/>
          <w:color w:val="000000" w:themeColor="text1"/>
          <w:szCs w:val="22"/>
        </w:rPr>
        <w:t>e</w:t>
      </w:r>
      <w:r w:rsidR="009F2870" w:rsidRPr="00682B77">
        <w:rPr>
          <w:bCs/>
          <w:iCs/>
          <w:color w:val="000000" w:themeColor="text1"/>
          <w:szCs w:val="22"/>
        </w:rPr>
        <w:t xml:space="preserve"> incluso </w:t>
      </w:r>
      <w:r w:rsidR="00682B77" w:rsidRPr="00682B77">
        <w:rPr>
          <w:bCs/>
          <w:iCs/>
          <w:color w:val="000000" w:themeColor="text1"/>
          <w:szCs w:val="22"/>
        </w:rPr>
        <w:t>puede</w:t>
      </w:r>
      <w:r w:rsidR="009F2870" w:rsidRPr="00682B77">
        <w:rPr>
          <w:bCs/>
          <w:iCs/>
          <w:color w:val="000000" w:themeColor="text1"/>
          <w:szCs w:val="22"/>
        </w:rPr>
        <w:t xml:space="preserve"> que resulte necesario </w:t>
      </w:r>
      <w:r w:rsidR="00C028E8">
        <w:rPr>
          <w:bCs/>
          <w:iCs/>
          <w:color w:val="000000" w:themeColor="text1"/>
          <w:szCs w:val="22"/>
        </w:rPr>
        <w:t xml:space="preserve">incrementar </w:t>
      </w:r>
      <w:r w:rsidR="009F2870" w:rsidRPr="00682B77">
        <w:rPr>
          <w:bCs/>
          <w:iCs/>
          <w:color w:val="000000" w:themeColor="text1"/>
          <w:szCs w:val="22"/>
        </w:rPr>
        <w:t>esos esfuerzos en el futuro.</w:t>
      </w:r>
    </w:p>
    <w:p w:rsidR="00F07638" w:rsidRPr="00590F15" w:rsidRDefault="00F07638" w:rsidP="00F07638">
      <w:pPr>
        <w:outlineLvl w:val="1"/>
        <w:rPr>
          <w:bCs/>
          <w:iCs/>
          <w:color w:val="000000" w:themeColor="text1"/>
          <w:szCs w:val="22"/>
        </w:rPr>
      </w:pPr>
    </w:p>
    <w:p w:rsidR="00682B77" w:rsidRPr="00682B77" w:rsidRDefault="00682B77" w:rsidP="00682B77">
      <w:pPr>
        <w:pStyle w:val="ListParagraph"/>
        <w:rPr>
          <w:bCs/>
          <w:iCs/>
          <w:color w:val="000000" w:themeColor="text1"/>
          <w:szCs w:val="22"/>
          <w:lang w:val="es-ES"/>
        </w:rPr>
      </w:pPr>
    </w:p>
    <w:p w:rsidR="00F07638" w:rsidRPr="00E2287E" w:rsidRDefault="00682B77" w:rsidP="00E2287E">
      <w:pPr>
        <w:pStyle w:val="ONUME"/>
        <w:numPr>
          <w:ilvl w:val="0"/>
          <w:numId w:val="8"/>
        </w:numPr>
        <w:spacing w:after="0"/>
        <w:ind w:left="0" w:firstLine="0"/>
        <w:rPr>
          <w:b/>
          <w:color w:val="000000" w:themeColor="text1"/>
          <w:szCs w:val="22"/>
        </w:rPr>
      </w:pPr>
      <w:r w:rsidRPr="00682B77">
        <w:rPr>
          <w:color w:val="000000" w:themeColor="text1"/>
          <w:szCs w:val="22"/>
        </w:rPr>
        <w:lastRenderedPageBreak/>
        <w:t>Asimismo,</w:t>
      </w:r>
      <w:r w:rsidR="00E2287E">
        <w:rPr>
          <w:color w:val="000000" w:themeColor="text1"/>
          <w:szCs w:val="22"/>
        </w:rPr>
        <w:t xml:space="preserve"> la C</w:t>
      </w:r>
      <w:r w:rsidRPr="00682B77">
        <w:rPr>
          <w:color w:val="000000" w:themeColor="text1"/>
          <w:szCs w:val="22"/>
        </w:rPr>
        <w:t>omisión opinó que</w:t>
      </w:r>
      <w:r w:rsidR="00E2287E">
        <w:rPr>
          <w:color w:val="000000" w:themeColor="text1"/>
          <w:szCs w:val="22"/>
        </w:rPr>
        <w:t>,</w:t>
      </w:r>
      <w:r w:rsidRPr="00682B77">
        <w:rPr>
          <w:color w:val="000000" w:themeColor="text1"/>
          <w:szCs w:val="22"/>
        </w:rPr>
        <w:t xml:space="preserve"> pese</w:t>
      </w:r>
      <w:r>
        <w:rPr>
          <w:color w:val="000000" w:themeColor="text1"/>
          <w:szCs w:val="22"/>
        </w:rPr>
        <w:t xml:space="preserve"> a</w:t>
      </w:r>
      <w:r w:rsidR="00C028E8">
        <w:rPr>
          <w:color w:val="000000" w:themeColor="text1"/>
          <w:szCs w:val="22"/>
        </w:rPr>
        <w:t xml:space="preserve"> la firmeza de la postura de la </w:t>
      </w:r>
      <w:r>
        <w:rPr>
          <w:color w:val="000000" w:themeColor="text1"/>
          <w:szCs w:val="22"/>
        </w:rPr>
        <w:t>OMPI en materia de aseguramiento de la información</w:t>
      </w:r>
      <w:r w:rsidR="00E2287E">
        <w:rPr>
          <w:color w:val="000000" w:themeColor="text1"/>
          <w:szCs w:val="22"/>
        </w:rPr>
        <w:t xml:space="preserve"> y</w:t>
      </w:r>
      <w:r>
        <w:rPr>
          <w:color w:val="000000" w:themeColor="text1"/>
          <w:szCs w:val="22"/>
        </w:rPr>
        <w:t xml:space="preserve"> </w:t>
      </w:r>
      <w:r w:rsidR="00E2287E">
        <w:rPr>
          <w:color w:val="000000" w:themeColor="text1"/>
          <w:szCs w:val="22"/>
        </w:rPr>
        <w:t xml:space="preserve">sus </w:t>
      </w:r>
      <w:r w:rsidR="00C028E8">
        <w:rPr>
          <w:color w:val="000000" w:themeColor="text1"/>
          <w:szCs w:val="22"/>
        </w:rPr>
        <w:t>ingentes</w:t>
      </w:r>
      <w:r>
        <w:rPr>
          <w:color w:val="000000" w:themeColor="text1"/>
          <w:szCs w:val="22"/>
        </w:rPr>
        <w:t xml:space="preserve"> esfuerzos en gestionar las amenazas cibernéticas, la exposición a estas </w:t>
      </w:r>
      <w:r w:rsidR="00E2287E">
        <w:rPr>
          <w:color w:val="000000" w:themeColor="text1"/>
          <w:szCs w:val="22"/>
        </w:rPr>
        <w:t>seguirá siendo considerable</w:t>
      </w:r>
      <w:r>
        <w:rPr>
          <w:color w:val="000000" w:themeColor="text1"/>
          <w:szCs w:val="22"/>
        </w:rPr>
        <w:t xml:space="preserve">, como ocurre en las demás organizaciones, sobre todo si se </w:t>
      </w:r>
      <w:r w:rsidR="00E2287E">
        <w:rPr>
          <w:color w:val="000000" w:themeColor="text1"/>
          <w:szCs w:val="22"/>
        </w:rPr>
        <w:t>tiene en cuenta</w:t>
      </w:r>
      <w:r>
        <w:rPr>
          <w:color w:val="000000" w:themeColor="text1"/>
          <w:szCs w:val="22"/>
        </w:rPr>
        <w:t xml:space="preserve"> </w:t>
      </w:r>
      <w:r w:rsidR="00E2287E">
        <w:rPr>
          <w:color w:val="000000" w:themeColor="text1"/>
          <w:szCs w:val="22"/>
        </w:rPr>
        <w:t>que</w:t>
      </w:r>
      <w:r>
        <w:rPr>
          <w:color w:val="000000" w:themeColor="text1"/>
          <w:szCs w:val="22"/>
        </w:rPr>
        <w:t xml:space="preserve"> los </w:t>
      </w:r>
      <w:r w:rsidR="00E2287E">
        <w:rPr>
          <w:color w:val="000000" w:themeColor="text1"/>
          <w:szCs w:val="22"/>
        </w:rPr>
        <w:t>ataques informático</w:t>
      </w:r>
      <w:r>
        <w:rPr>
          <w:color w:val="000000" w:themeColor="text1"/>
          <w:szCs w:val="22"/>
        </w:rPr>
        <w:t>s</w:t>
      </w:r>
      <w:r w:rsidR="00E2287E">
        <w:rPr>
          <w:color w:val="000000" w:themeColor="text1"/>
          <w:szCs w:val="22"/>
        </w:rPr>
        <w:t xml:space="preserve"> son cada vez más refinados y complejos</w:t>
      </w:r>
      <w:r>
        <w:rPr>
          <w:color w:val="000000" w:themeColor="text1"/>
          <w:szCs w:val="22"/>
        </w:rPr>
        <w:t>.</w:t>
      </w:r>
    </w:p>
    <w:p w:rsidR="00F07638" w:rsidRPr="00E2287E" w:rsidRDefault="00F07638" w:rsidP="00F07638">
      <w:pPr>
        <w:pStyle w:val="ListParagraph"/>
        <w:rPr>
          <w:b/>
          <w:color w:val="000000" w:themeColor="text1"/>
          <w:szCs w:val="22"/>
          <w:lang w:val="es-ES"/>
        </w:rPr>
      </w:pPr>
    </w:p>
    <w:p w:rsidR="00F07638" w:rsidRPr="00B91B0B" w:rsidRDefault="00C47538" w:rsidP="00F07638">
      <w:pPr>
        <w:outlineLvl w:val="1"/>
        <w:rPr>
          <w:b/>
          <w:color w:val="000000" w:themeColor="text1"/>
          <w:szCs w:val="22"/>
        </w:rPr>
      </w:pPr>
      <w:r w:rsidRPr="00C47538">
        <w:rPr>
          <w:b/>
          <w:color w:val="000000" w:themeColor="text1"/>
          <w:szCs w:val="22"/>
        </w:rPr>
        <w:t xml:space="preserve">PUNTO </w:t>
      </w:r>
      <w:r>
        <w:rPr>
          <w:b/>
          <w:color w:val="000000" w:themeColor="text1"/>
          <w:szCs w:val="22"/>
        </w:rPr>
        <w:t>10</w:t>
      </w:r>
      <w:r w:rsidRPr="00C47538">
        <w:rPr>
          <w:b/>
          <w:color w:val="000000" w:themeColor="text1"/>
          <w:szCs w:val="22"/>
        </w:rPr>
        <w:t xml:space="preserve"> DEL ORDEN DEL DÍA</w:t>
      </w:r>
      <w:r w:rsidR="00F07638" w:rsidRPr="00B91B0B">
        <w:rPr>
          <w:b/>
          <w:color w:val="000000" w:themeColor="text1"/>
          <w:szCs w:val="22"/>
        </w:rPr>
        <w:t xml:space="preserve">:  </w:t>
      </w:r>
      <w:r w:rsidR="00271652">
        <w:rPr>
          <w:b/>
          <w:color w:val="000000" w:themeColor="text1"/>
          <w:szCs w:val="22"/>
        </w:rPr>
        <w:t>ÉTICA PROFESIONAL</w:t>
      </w:r>
      <w:r w:rsidR="00F07638" w:rsidRPr="00B91B0B">
        <w:rPr>
          <w:b/>
          <w:color w:val="000000" w:themeColor="text1"/>
          <w:szCs w:val="22"/>
        </w:rPr>
        <w:t xml:space="preserve"> </w:t>
      </w:r>
    </w:p>
    <w:p w:rsidR="00F07638" w:rsidRPr="00B91B0B" w:rsidRDefault="00F07638" w:rsidP="00F07638">
      <w:pPr>
        <w:rPr>
          <w:b/>
          <w:color w:val="000000" w:themeColor="text1"/>
          <w:szCs w:val="22"/>
        </w:rPr>
      </w:pPr>
    </w:p>
    <w:p w:rsidR="00F07638" w:rsidRPr="00B91B0B" w:rsidRDefault="00271652" w:rsidP="00F07638">
      <w:pPr>
        <w:ind w:firstLine="567"/>
        <w:rPr>
          <w:i/>
          <w:color w:val="000000" w:themeColor="text1"/>
          <w:szCs w:val="22"/>
        </w:rPr>
      </w:pPr>
      <w:r>
        <w:rPr>
          <w:i/>
          <w:color w:val="000000" w:themeColor="text1"/>
          <w:szCs w:val="22"/>
        </w:rPr>
        <w:t>Ética profesional</w:t>
      </w:r>
      <w:r w:rsidR="00F07638" w:rsidRPr="00B91B0B">
        <w:rPr>
          <w:i/>
          <w:color w:val="000000" w:themeColor="text1"/>
          <w:szCs w:val="22"/>
        </w:rPr>
        <w:t xml:space="preserve"> </w:t>
      </w:r>
    </w:p>
    <w:p w:rsidR="00F07638" w:rsidRPr="00B91B0B" w:rsidRDefault="00F07638" w:rsidP="00F07638">
      <w:pPr>
        <w:rPr>
          <w:b/>
          <w:color w:val="000000" w:themeColor="text1"/>
          <w:szCs w:val="22"/>
        </w:rPr>
      </w:pPr>
    </w:p>
    <w:p w:rsidR="00F07638" w:rsidRPr="00D32C1D" w:rsidRDefault="004525C1" w:rsidP="00D32C1D">
      <w:pPr>
        <w:pStyle w:val="ONUME"/>
        <w:numPr>
          <w:ilvl w:val="0"/>
          <w:numId w:val="8"/>
        </w:numPr>
        <w:spacing w:after="0"/>
        <w:ind w:left="0" w:firstLine="0"/>
        <w:rPr>
          <w:color w:val="000000" w:themeColor="text1"/>
          <w:szCs w:val="22"/>
        </w:rPr>
      </w:pPr>
      <w:r w:rsidRPr="004525C1">
        <w:rPr>
          <w:color w:val="000000" w:themeColor="text1"/>
          <w:szCs w:val="22"/>
        </w:rPr>
        <w:t xml:space="preserve">La Comisión se reunió con </w:t>
      </w:r>
      <w:r w:rsidR="00543045">
        <w:rPr>
          <w:color w:val="000000" w:themeColor="text1"/>
          <w:szCs w:val="22"/>
        </w:rPr>
        <w:t>la oficial j</w:t>
      </w:r>
      <w:r w:rsidRPr="00DC31B1">
        <w:rPr>
          <w:color w:val="000000" w:themeColor="text1"/>
          <w:szCs w:val="22"/>
        </w:rPr>
        <w:t>efa de Ética Profesional</w:t>
      </w:r>
      <w:r>
        <w:rPr>
          <w:color w:val="000000" w:themeColor="text1"/>
          <w:szCs w:val="22"/>
        </w:rPr>
        <w:t xml:space="preserve"> que le facilitó información actualizada sobre el plan de trabajo de la Oficina d</w:t>
      </w:r>
      <w:r w:rsidR="00C028E8">
        <w:rPr>
          <w:color w:val="000000" w:themeColor="text1"/>
          <w:szCs w:val="22"/>
        </w:rPr>
        <w:t>e Ética Profesional revisado en </w:t>
      </w:r>
      <w:r>
        <w:rPr>
          <w:color w:val="000000" w:themeColor="text1"/>
          <w:szCs w:val="22"/>
        </w:rPr>
        <w:t>2016, y sobre los progresos alcanzados en su ejecución.  La Comisión seguirá con el examen de los avances de la labor de la Oficina de Ética Profesional</w:t>
      </w:r>
      <w:r w:rsidR="00C028E8">
        <w:rPr>
          <w:color w:val="000000" w:themeColor="text1"/>
          <w:szCs w:val="22"/>
        </w:rPr>
        <w:t>,</w:t>
      </w:r>
      <w:r>
        <w:rPr>
          <w:color w:val="000000" w:themeColor="text1"/>
          <w:szCs w:val="22"/>
        </w:rPr>
        <w:t xml:space="preserve"> y propuso </w:t>
      </w:r>
      <w:r w:rsidR="00C028E8">
        <w:rPr>
          <w:color w:val="000000" w:themeColor="text1"/>
          <w:szCs w:val="22"/>
        </w:rPr>
        <w:t>la incorporación</w:t>
      </w:r>
      <w:r>
        <w:rPr>
          <w:color w:val="000000" w:themeColor="text1"/>
          <w:szCs w:val="22"/>
        </w:rPr>
        <w:t xml:space="preserve"> </w:t>
      </w:r>
      <w:r w:rsidR="00C028E8">
        <w:rPr>
          <w:color w:val="000000" w:themeColor="text1"/>
          <w:szCs w:val="22"/>
        </w:rPr>
        <w:t>en los futuros informes de situación</w:t>
      </w:r>
      <w:r>
        <w:rPr>
          <w:color w:val="000000" w:themeColor="text1"/>
          <w:szCs w:val="22"/>
        </w:rPr>
        <w:t xml:space="preserve"> </w:t>
      </w:r>
      <w:r w:rsidR="00C028E8">
        <w:rPr>
          <w:color w:val="000000" w:themeColor="text1"/>
          <w:szCs w:val="22"/>
        </w:rPr>
        <w:t xml:space="preserve">de </w:t>
      </w:r>
      <w:r>
        <w:rPr>
          <w:color w:val="000000" w:themeColor="text1"/>
          <w:szCs w:val="22"/>
        </w:rPr>
        <w:t xml:space="preserve">datos adicionales </w:t>
      </w:r>
      <w:r w:rsidR="00D32C1D">
        <w:rPr>
          <w:color w:val="000000" w:themeColor="text1"/>
          <w:szCs w:val="22"/>
        </w:rPr>
        <w:t xml:space="preserve">sobre el trabajo </w:t>
      </w:r>
      <w:r w:rsidR="00C028E8">
        <w:rPr>
          <w:color w:val="000000" w:themeColor="text1"/>
          <w:szCs w:val="22"/>
        </w:rPr>
        <w:t>realizado</w:t>
      </w:r>
      <w:r>
        <w:rPr>
          <w:color w:val="000000" w:themeColor="text1"/>
          <w:szCs w:val="22"/>
        </w:rPr>
        <w:t>.</w:t>
      </w:r>
    </w:p>
    <w:p w:rsidR="00F07638" w:rsidRPr="00D32C1D" w:rsidRDefault="00F07638" w:rsidP="00F07638">
      <w:pPr>
        <w:pStyle w:val="ONUME"/>
        <w:numPr>
          <w:ilvl w:val="0"/>
          <w:numId w:val="0"/>
        </w:numPr>
        <w:spacing w:after="0"/>
        <w:rPr>
          <w:color w:val="000000" w:themeColor="text1"/>
          <w:szCs w:val="22"/>
        </w:rPr>
      </w:pPr>
    </w:p>
    <w:p w:rsidR="00225C8F" w:rsidRPr="00225C8F" w:rsidRDefault="00225C8F" w:rsidP="00225C8F">
      <w:pPr>
        <w:pStyle w:val="ONUME"/>
        <w:numPr>
          <w:ilvl w:val="0"/>
          <w:numId w:val="8"/>
        </w:numPr>
        <w:spacing w:after="0"/>
        <w:ind w:left="0" w:firstLine="0"/>
        <w:rPr>
          <w:b/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La Comisión, </w:t>
      </w:r>
      <w:r w:rsidRPr="00225C8F">
        <w:rPr>
          <w:color w:val="000000" w:themeColor="text1"/>
          <w:szCs w:val="22"/>
        </w:rPr>
        <w:t>informada de que</w:t>
      </w:r>
      <w:r>
        <w:rPr>
          <w:color w:val="000000" w:themeColor="text1"/>
          <w:szCs w:val="22"/>
        </w:rPr>
        <w:t xml:space="preserve">, según lo planeado, </w:t>
      </w:r>
      <w:r w:rsidR="00C028E8">
        <w:rPr>
          <w:color w:val="000000" w:themeColor="text1"/>
          <w:szCs w:val="22"/>
        </w:rPr>
        <w:t>la </w:t>
      </w:r>
      <w:r>
        <w:rPr>
          <w:color w:val="000000" w:themeColor="text1"/>
          <w:szCs w:val="22"/>
        </w:rPr>
        <w:t xml:space="preserve">DSI ha iniciado la </w:t>
      </w:r>
      <w:r w:rsidR="00C028E8">
        <w:rPr>
          <w:color w:val="000000" w:themeColor="text1"/>
          <w:szCs w:val="22"/>
        </w:rPr>
        <w:t>auditoría del marco ético de la </w:t>
      </w:r>
      <w:r>
        <w:rPr>
          <w:color w:val="000000" w:themeColor="text1"/>
          <w:szCs w:val="22"/>
        </w:rPr>
        <w:t>OMPI, espera con interés recibir el informe de esa auditoría una vez finalizada.</w:t>
      </w:r>
    </w:p>
    <w:p w:rsidR="00225C8F" w:rsidRPr="00590F15" w:rsidRDefault="00225C8F" w:rsidP="00225C8F">
      <w:pPr>
        <w:pStyle w:val="ListParagraph"/>
        <w:rPr>
          <w:i/>
          <w:color w:val="000000" w:themeColor="text1"/>
          <w:szCs w:val="22"/>
          <w:lang w:val="es-ES"/>
        </w:rPr>
      </w:pPr>
    </w:p>
    <w:p w:rsidR="00F07638" w:rsidRPr="00B91B0B" w:rsidRDefault="00271652" w:rsidP="00225C8F">
      <w:pPr>
        <w:pStyle w:val="ONUME"/>
        <w:numPr>
          <w:ilvl w:val="0"/>
          <w:numId w:val="0"/>
        </w:numPr>
        <w:spacing w:after="0"/>
        <w:ind w:left="567"/>
        <w:rPr>
          <w:b/>
          <w:color w:val="000000" w:themeColor="text1"/>
          <w:szCs w:val="22"/>
        </w:rPr>
      </w:pPr>
      <w:r>
        <w:rPr>
          <w:i/>
          <w:color w:val="000000" w:themeColor="text1"/>
          <w:szCs w:val="22"/>
        </w:rPr>
        <w:t>Mediador</w:t>
      </w:r>
    </w:p>
    <w:p w:rsidR="00F07638" w:rsidRPr="00B91B0B" w:rsidRDefault="00F07638" w:rsidP="00F07638">
      <w:pPr>
        <w:rPr>
          <w:b/>
          <w:color w:val="000000" w:themeColor="text1"/>
          <w:szCs w:val="22"/>
        </w:rPr>
      </w:pPr>
    </w:p>
    <w:p w:rsidR="00F07638" w:rsidRPr="00055486" w:rsidRDefault="00C426B1" w:rsidP="00055486">
      <w:pPr>
        <w:pStyle w:val="ONUME"/>
        <w:numPr>
          <w:ilvl w:val="0"/>
          <w:numId w:val="8"/>
        </w:numPr>
        <w:spacing w:after="0"/>
        <w:ind w:left="0" w:firstLine="0"/>
        <w:rPr>
          <w:color w:val="000000" w:themeColor="text1"/>
          <w:szCs w:val="22"/>
        </w:rPr>
      </w:pPr>
      <w:r w:rsidRPr="00C426B1">
        <w:rPr>
          <w:color w:val="000000" w:themeColor="text1"/>
          <w:szCs w:val="22"/>
        </w:rPr>
        <w:t>Habida cuenta de que la Comisión todavía no ha recibido</w:t>
      </w:r>
      <w:r>
        <w:rPr>
          <w:color w:val="000000" w:themeColor="text1"/>
          <w:szCs w:val="22"/>
        </w:rPr>
        <w:t xml:space="preserve"> </w:t>
      </w:r>
      <w:r w:rsidR="00C028E8">
        <w:rPr>
          <w:color w:val="000000" w:themeColor="text1"/>
          <w:szCs w:val="22"/>
        </w:rPr>
        <w:t xml:space="preserve">el </w:t>
      </w:r>
      <w:r w:rsidRPr="00C426B1">
        <w:rPr>
          <w:color w:val="000000" w:themeColor="text1"/>
          <w:szCs w:val="22"/>
        </w:rPr>
        <w:t>inf</w:t>
      </w:r>
      <w:r>
        <w:rPr>
          <w:color w:val="000000" w:themeColor="text1"/>
          <w:szCs w:val="22"/>
        </w:rPr>
        <w:t xml:space="preserve">orme de final de mandato </w:t>
      </w:r>
      <w:r w:rsidR="00055486">
        <w:rPr>
          <w:color w:val="000000" w:themeColor="text1"/>
          <w:szCs w:val="22"/>
        </w:rPr>
        <w:t>del mediador interino</w:t>
      </w:r>
      <w:r>
        <w:rPr>
          <w:color w:val="000000" w:themeColor="text1"/>
          <w:szCs w:val="22"/>
        </w:rPr>
        <w:t>, no</w:t>
      </w:r>
      <w:r w:rsidR="00055486">
        <w:rPr>
          <w:color w:val="000000" w:themeColor="text1"/>
          <w:szCs w:val="22"/>
        </w:rPr>
        <w:t xml:space="preserve"> </w:t>
      </w:r>
      <w:r w:rsidR="00C028E8">
        <w:rPr>
          <w:color w:val="000000" w:themeColor="text1"/>
          <w:szCs w:val="22"/>
        </w:rPr>
        <w:t>está en condiciones</w:t>
      </w:r>
      <w:r>
        <w:rPr>
          <w:color w:val="000000" w:themeColor="text1"/>
          <w:szCs w:val="22"/>
        </w:rPr>
        <w:t xml:space="preserve"> de</w:t>
      </w:r>
      <w:r w:rsidR="00055486">
        <w:rPr>
          <w:color w:val="000000" w:themeColor="text1"/>
          <w:szCs w:val="22"/>
        </w:rPr>
        <w:t xml:space="preserve"> debatir el asunto.</w:t>
      </w:r>
    </w:p>
    <w:p w:rsidR="00F07638" w:rsidRPr="00055486" w:rsidRDefault="00F07638" w:rsidP="00F07638">
      <w:pPr>
        <w:pStyle w:val="ONUME"/>
        <w:numPr>
          <w:ilvl w:val="0"/>
          <w:numId w:val="0"/>
        </w:numPr>
        <w:spacing w:after="0"/>
        <w:rPr>
          <w:color w:val="000000" w:themeColor="text1"/>
          <w:szCs w:val="22"/>
        </w:rPr>
      </w:pPr>
    </w:p>
    <w:p w:rsidR="00F07638" w:rsidRPr="00B91B0B" w:rsidRDefault="00C47538" w:rsidP="00F07638">
      <w:pPr>
        <w:outlineLvl w:val="1"/>
        <w:rPr>
          <w:b/>
          <w:color w:val="000000" w:themeColor="text1"/>
          <w:szCs w:val="22"/>
        </w:rPr>
      </w:pPr>
      <w:r w:rsidRPr="00C47538">
        <w:rPr>
          <w:b/>
          <w:color w:val="000000" w:themeColor="text1"/>
          <w:szCs w:val="22"/>
        </w:rPr>
        <w:t>PUNTO 11 DEL ORDEN DEL DÍA</w:t>
      </w:r>
      <w:r w:rsidR="00F07638" w:rsidRPr="00B91B0B">
        <w:rPr>
          <w:b/>
          <w:color w:val="000000" w:themeColor="text1"/>
          <w:szCs w:val="22"/>
        </w:rPr>
        <w:t xml:space="preserve">:  </w:t>
      </w:r>
      <w:r w:rsidR="00271652">
        <w:rPr>
          <w:b/>
          <w:color w:val="000000" w:themeColor="text1"/>
          <w:szCs w:val="22"/>
        </w:rPr>
        <w:t>CARTA DE SUPERVISIÓN INTERNA</w:t>
      </w:r>
    </w:p>
    <w:p w:rsidR="00F07638" w:rsidRPr="00B91B0B" w:rsidRDefault="00F07638" w:rsidP="00F07638">
      <w:pPr>
        <w:outlineLvl w:val="1"/>
        <w:rPr>
          <w:b/>
          <w:color w:val="000000" w:themeColor="text1"/>
          <w:szCs w:val="22"/>
        </w:rPr>
      </w:pPr>
    </w:p>
    <w:p w:rsidR="00F07638" w:rsidRPr="000A7D56" w:rsidRDefault="004C5989" w:rsidP="000A7D56">
      <w:pPr>
        <w:pStyle w:val="ONUME"/>
        <w:numPr>
          <w:ilvl w:val="0"/>
          <w:numId w:val="8"/>
        </w:numPr>
        <w:spacing w:after="0"/>
        <w:ind w:left="0" w:firstLine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La Comisión ha empezado a preparar l</w:t>
      </w:r>
      <w:r w:rsidR="000A7D56">
        <w:rPr>
          <w:color w:val="000000" w:themeColor="text1"/>
          <w:szCs w:val="22"/>
        </w:rPr>
        <w:t xml:space="preserve">as enmiendas </w:t>
      </w:r>
      <w:r w:rsidR="002C084F">
        <w:rPr>
          <w:color w:val="000000" w:themeColor="text1"/>
          <w:szCs w:val="22"/>
        </w:rPr>
        <w:t xml:space="preserve">propuestas </w:t>
      </w:r>
      <w:r w:rsidR="000A7D56">
        <w:rPr>
          <w:color w:val="000000" w:themeColor="text1"/>
          <w:szCs w:val="22"/>
        </w:rPr>
        <w:t>a la Carta de Supervisió</w:t>
      </w:r>
      <w:r w:rsidR="002C084F">
        <w:rPr>
          <w:color w:val="000000" w:themeColor="text1"/>
          <w:szCs w:val="22"/>
        </w:rPr>
        <w:t>n Interna</w:t>
      </w:r>
      <w:r w:rsidR="000A7D56">
        <w:rPr>
          <w:color w:val="000000" w:themeColor="text1"/>
          <w:szCs w:val="22"/>
        </w:rPr>
        <w:t>.  Estas enmiendas tienen entre otros objetivos:</w:t>
      </w:r>
    </w:p>
    <w:p w:rsidR="00F07638" w:rsidRPr="000A7D56" w:rsidRDefault="000A7D56" w:rsidP="00F07638">
      <w:pPr>
        <w:pStyle w:val="ListParagraph"/>
        <w:numPr>
          <w:ilvl w:val="0"/>
          <w:numId w:val="9"/>
        </w:numPr>
        <w:outlineLvl w:val="1"/>
        <w:rPr>
          <w:color w:val="000000" w:themeColor="text1"/>
          <w:szCs w:val="22"/>
          <w:lang w:val="es-ES"/>
        </w:rPr>
      </w:pPr>
      <w:r w:rsidRPr="000A7D56">
        <w:rPr>
          <w:color w:val="000000" w:themeColor="text1"/>
          <w:szCs w:val="22"/>
          <w:lang w:val="es-ES"/>
        </w:rPr>
        <w:t xml:space="preserve">conseguir </w:t>
      </w:r>
      <w:r w:rsidR="002C084F">
        <w:rPr>
          <w:color w:val="000000" w:themeColor="text1"/>
          <w:szCs w:val="22"/>
          <w:lang w:val="es-ES"/>
        </w:rPr>
        <w:t>que la </w:t>
      </w:r>
      <w:r>
        <w:rPr>
          <w:color w:val="000000" w:themeColor="text1"/>
          <w:szCs w:val="22"/>
          <w:lang w:val="es-ES"/>
        </w:rPr>
        <w:t>DSI</w:t>
      </w:r>
      <w:r w:rsidRPr="000A7D56">
        <w:rPr>
          <w:color w:val="000000" w:themeColor="text1"/>
          <w:szCs w:val="22"/>
          <w:lang w:val="es-ES"/>
        </w:rPr>
        <w:t xml:space="preserve"> </w:t>
      </w:r>
      <w:r>
        <w:rPr>
          <w:color w:val="000000" w:themeColor="text1"/>
          <w:szCs w:val="22"/>
          <w:lang w:val="es-ES"/>
        </w:rPr>
        <w:t>guarde</w:t>
      </w:r>
      <w:r w:rsidRPr="000A7D56">
        <w:rPr>
          <w:color w:val="000000" w:themeColor="text1"/>
          <w:szCs w:val="22"/>
          <w:lang w:val="es-ES"/>
        </w:rPr>
        <w:t xml:space="preserve"> mayor c</w:t>
      </w:r>
      <w:r w:rsidR="002C084F">
        <w:rPr>
          <w:color w:val="000000" w:themeColor="text1"/>
          <w:szCs w:val="22"/>
          <w:lang w:val="es-ES"/>
        </w:rPr>
        <w:t>onsonancia con el mandato de la </w:t>
      </w:r>
      <w:r w:rsidRPr="000A7D56">
        <w:rPr>
          <w:color w:val="000000" w:themeColor="text1"/>
          <w:szCs w:val="22"/>
          <w:lang w:val="es-ES"/>
        </w:rPr>
        <w:t>CCIS</w:t>
      </w:r>
      <w:r w:rsidR="00F07638" w:rsidRPr="000A7D56">
        <w:rPr>
          <w:color w:val="000000" w:themeColor="text1"/>
          <w:szCs w:val="22"/>
          <w:lang w:val="es-ES"/>
        </w:rPr>
        <w:t xml:space="preserve">; </w:t>
      </w:r>
    </w:p>
    <w:p w:rsidR="00F07638" w:rsidRPr="00527FF7" w:rsidRDefault="00527FF7" w:rsidP="00F07638">
      <w:pPr>
        <w:pStyle w:val="ListParagraph"/>
        <w:numPr>
          <w:ilvl w:val="0"/>
          <w:numId w:val="9"/>
        </w:numPr>
        <w:outlineLvl w:val="1"/>
        <w:rPr>
          <w:color w:val="000000" w:themeColor="text1"/>
          <w:szCs w:val="22"/>
          <w:lang w:val="es-ES"/>
        </w:rPr>
      </w:pPr>
      <w:r w:rsidRPr="00527FF7">
        <w:rPr>
          <w:color w:val="000000" w:themeColor="text1"/>
          <w:szCs w:val="22"/>
          <w:lang w:val="es-ES"/>
        </w:rPr>
        <w:t xml:space="preserve">facilitar que los Estados miembros vuelvan a tener acceso a los informes de auditoría y de evaluación que ya no se publiquen o </w:t>
      </w:r>
      <w:r>
        <w:rPr>
          <w:color w:val="000000" w:themeColor="text1"/>
          <w:szCs w:val="22"/>
          <w:lang w:val="es-ES"/>
        </w:rPr>
        <w:t>que se hayan publicado en versión censurada</w:t>
      </w:r>
      <w:r w:rsidR="00F07638" w:rsidRPr="00527FF7">
        <w:rPr>
          <w:color w:val="000000" w:themeColor="text1"/>
          <w:szCs w:val="22"/>
          <w:lang w:val="es-ES"/>
        </w:rPr>
        <w:t>;</w:t>
      </w:r>
    </w:p>
    <w:p w:rsidR="00F07638" w:rsidRPr="000A7D56" w:rsidRDefault="000A7D56" w:rsidP="00F07638">
      <w:pPr>
        <w:pStyle w:val="ListParagraph"/>
        <w:numPr>
          <w:ilvl w:val="0"/>
          <w:numId w:val="9"/>
        </w:numPr>
        <w:outlineLvl w:val="1"/>
        <w:rPr>
          <w:color w:val="000000" w:themeColor="text1"/>
          <w:szCs w:val="22"/>
          <w:lang w:val="es-ES"/>
        </w:rPr>
      </w:pPr>
      <w:r w:rsidRPr="000A7D56">
        <w:rPr>
          <w:color w:val="000000" w:themeColor="text1"/>
          <w:szCs w:val="22"/>
          <w:lang w:val="es-ES"/>
        </w:rPr>
        <w:t>incorporar las enseñanzas extraídas de casos de investigación anteriores;</w:t>
      </w:r>
      <w:r w:rsidR="00F07638" w:rsidRPr="000A7D56">
        <w:rPr>
          <w:color w:val="000000" w:themeColor="text1"/>
          <w:szCs w:val="22"/>
          <w:lang w:val="es-ES"/>
        </w:rPr>
        <w:t xml:space="preserve"> </w:t>
      </w:r>
    </w:p>
    <w:p w:rsidR="00F07638" w:rsidRPr="00527FF7" w:rsidRDefault="00527FF7" w:rsidP="00F07638">
      <w:pPr>
        <w:pStyle w:val="ListParagraph"/>
        <w:numPr>
          <w:ilvl w:val="0"/>
          <w:numId w:val="9"/>
        </w:numPr>
        <w:outlineLvl w:val="1"/>
        <w:rPr>
          <w:color w:val="000000" w:themeColor="text1"/>
          <w:szCs w:val="22"/>
          <w:lang w:val="es-ES"/>
        </w:rPr>
      </w:pPr>
      <w:r w:rsidRPr="00527FF7">
        <w:rPr>
          <w:color w:val="000000" w:themeColor="text1"/>
          <w:szCs w:val="22"/>
          <w:lang w:val="es-ES"/>
        </w:rPr>
        <w:t xml:space="preserve">subsanar determinadas lagunas en los procedimientos de investigación, que por el pasado se </w:t>
      </w:r>
      <w:r>
        <w:rPr>
          <w:color w:val="000000" w:themeColor="text1"/>
          <w:szCs w:val="22"/>
          <w:lang w:val="es-ES"/>
        </w:rPr>
        <w:t xml:space="preserve">solucionaban mediante decisiones </w:t>
      </w:r>
      <w:r w:rsidR="0067638D">
        <w:rPr>
          <w:color w:val="000000" w:themeColor="text1"/>
          <w:szCs w:val="22"/>
          <w:lang w:val="es-ES"/>
        </w:rPr>
        <w:t>puntuales.</w:t>
      </w:r>
    </w:p>
    <w:p w:rsidR="00F07638" w:rsidRPr="00527FF7" w:rsidRDefault="00F07638" w:rsidP="00F07638">
      <w:pPr>
        <w:pStyle w:val="ListParagraph"/>
        <w:ind w:left="1432"/>
        <w:outlineLvl w:val="1"/>
        <w:rPr>
          <w:color w:val="000000" w:themeColor="text1"/>
          <w:szCs w:val="22"/>
          <w:lang w:val="es-ES"/>
        </w:rPr>
      </w:pPr>
    </w:p>
    <w:p w:rsidR="00F07638" w:rsidRDefault="004C5989" w:rsidP="00F07638">
      <w:pPr>
        <w:pStyle w:val="ONUME"/>
        <w:numPr>
          <w:ilvl w:val="0"/>
          <w:numId w:val="8"/>
        </w:numPr>
        <w:spacing w:after="0"/>
        <w:ind w:left="0" w:firstLine="0"/>
        <w:rPr>
          <w:color w:val="000000" w:themeColor="text1"/>
          <w:szCs w:val="22"/>
        </w:rPr>
      </w:pPr>
      <w:r w:rsidRPr="004C5989">
        <w:rPr>
          <w:color w:val="000000" w:themeColor="text1"/>
          <w:szCs w:val="22"/>
        </w:rPr>
        <w:t>En ese contexto, la Comisión se r</w:t>
      </w:r>
      <w:r w:rsidR="002C084F">
        <w:rPr>
          <w:color w:val="000000" w:themeColor="text1"/>
          <w:szCs w:val="22"/>
        </w:rPr>
        <w:t>eunió con representantes de los </w:t>
      </w:r>
      <w:r w:rsidRPr="004C5989">
        <w:rPr>
          <w:color w:val="000000" w:themeColor="text1"/>
          <w:szCs w:val="22"/>
        </w:rPr>
        <w:t xml:space="preserve">Estados Unidos de América, con objeto de examinar sus propuestas de enmiendas a la Carta de Supervisión Interna. </w:t>
      </w:r>
    </w:p>
    <w:p w:rsidR="00820BDA" w:rsidRPr="00590F15" w:rsidRDefault="00820BDA" w:rsidP="00820BDA">
      <w:pPr>
        <w:pStyle w:val="ONUME"/>
        <w:numPr>
          <w:ilvl w:val="0"/>
          <w:numId w:val="0"/>
        </w:numPr>
        <w:spacing w:after="0"/>
        <w:rPr>
          <w:color w:val="000000" w:themeColor="text1"/>
          <w:szCs w:val="22"/>
        </w:rPr>
      </w:pPr>
    </w:p>
    <w:p w:rsidR="00F07638" w:rsidRPr="00271652" w:rsidRDefault="00C47538" w:rsidP="00F07638">
      <w:pPr>
        <w:outlineLvl w:val="1"/>
        <w:rPr>
          <w:b/>
          <w:color w:val="000000" w:themeColor="text1"/>
          <w:szCs w:val="22"/>
        </w:rPr>
      </w:pPr>
      <w:r w:rsidRPr="00271652">
        <w:rPr>
          <w:b/>
          <w:color w:val="000000" w:themeColor="text1"/>
          <w:szCs w:val="22"/>
        </w:rPr>
        <w:t>PUNTO 12 DEL ORDEN DEL DÍA</w:t>
      </w:r>
      <w:r w:rsidR="00F07638" w:rsidRPr="00271652">
        <w:rPr>
          <w:b/>
          <w:color w:val="000000" w:themeColor="text1"/>
          <w:szCs w:val="22"/>
        </w:rPr>
        <w:t xml:space="preserve">:  </w:t>
      </w:r>
      <w:r w:rsidR="00271652" w:rsidRPr="00271652">
        <w:rPr>
          <w:b/>
          <w:color w:val="000000" w:themeColor="text1"/>
          <w:szCs w:val="22"/>
        </w:rPr>
        <w:t xml:space="preserve">INFORME ANNUAL </w:t>
      </w:r>
      <w:r w:rsidR="00C7470C">
        <w:rPr>
          <w:b/>
          <w:color w:val="000000" w:themeColor="text1"/>
          <w:szCs w:val="22"/>
        </w:rPr>
        <w:t xml:space="preserve">DE LA CCIS </w:t>
      </w:r>
      <w:r w:rsidR="00271652" w:rsidRPr="00271652">
        <w:rPr>
          <w:b/>
          <w:color w:val="000000" w:themeColor="text1"/>
          <w:szCs w:val="22"/>
        </w:rPr>
        <w:t xml:space="preserve">PRESENTADO AL </w:t>
      </w:r>
      <w:r w:rsidR="00271652">
        <w:rPr>
          <w:b/>
          <w:color w:val="000000" w:themeColor="text1"/>
          <w:szCs w:val="22"/>
        </w:rPr>
        <w:t>COMITÉ DEL PROGRAMA Y PRESUPUESTO</w:t>
      </w:r>
      <w:r w:rsidR="00F07638" w:rsidRPr="00271652">
        <w:rPr>
          <w:b/>
          <w:color w:val="000000" w:themeColor="text1"/>
          <w:szCs w:val="22"/>
        </w:rPr>
        <w:t xml:space="preserve"> (PBC/25)</w:t>
      </w:r>
    </w:p>
    <w:p w:rsidR="00F07638" w:rsidRPr="00271652" w:rsidRDefault="00F07638" w:rsidP="00F07638">
      <w:pPr>
        <w:outlineLvl w:val="1"/>
        <w:rPr>
          <w:b/>
          <w:color w:val="000000" w:themeColor="text1"/>
          <w:szCs w:val="22"/>
        </w:rPr>
      </w:pPr>
    </w:p>
    <w:p w:rsidR="00F07638" w:rsidRPr="00C7470C" w:rsidRDefault="00CD0D5E" w:rsidP="00C7470C">
      <w:pPr>
        <w:pStyle w:val="ONUME"/>
        <w:numPr>
          <w:ilvl w:val="0"/>
          <w:numId w:val="8"/>
        </w:numPr>
        <w:spacing w:after="0"/>
        <w:ind w:left="0" w:firstLine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La Com</w:t>
      </w:r>
      <w:r w:rsidR="00AB31C9">
        <w:rPr>
          <w:color w:val="000000" w:themeColor="text1"/>
          <w:szCs w:val="22"/>
        </w:rPr>
        <w:t>i</w:t>
      </w:r>
      <w:r>
        <w:rPr>
          <w:color w:val="000000" w:themeColor="text1"/>
          <w:szCs w:val="22"/>
        </w:rPr>
        <w:t>sión</w:t>
      </w:r>
      <w:r w:rsidR="00C7470C" w:rsidRPr="00C7470C">
        <w:rPr>
          <w:color w:val="000000" w:themeColor="text1"/>
          <w:szCs w:val="22"/>
        </w:rPr>
        <w:t xml:space="preserve"> </w:t>
      </w:r>
      <w:r w:rsidR="00FF221A">
        <w:rPr>
          <w:color w:val="000000" w:themeColor="text1"/>
          <w:szCs w:val="22"/>
        </w:rPr>
        <w:t xml:space="preserve">ha presentado </w:t>
      </w:r>
      <w:r w:rsidR="00C7470C" w:rsidRPr="00C7470C">
        <w:rPr>
          <w:color w:val="000000" w:themeColor="text1"/>
          <w:szCs w:val="22"/>
        </w:rPr>
        <w:t>su Informe anual</w:t>
      </w:r>
      <w:r w:rsidR="00C7470C">
        <w:rPr>
          <w:color w:val="000000" w:themeColor="text1"/>
          <w:szCs w:val="22"/>
        </w:rPr>
        <w:t xml:space="preserve"> (documento</w:t>
      </w:r>
      <w:r w:rsidR="00C7470C" w:rsidRPr="00C7470C">
        <w:rPr>
          <w:color w:val="000000" w:themeColor="text1"/>
          <w:szCs w:val="22"/>
        </w:rPr>
        <w:t xml:space="preserve"> WO/PBC/25/2</w:t>
      </w:r>
      <w:r w:rsidR="00C7470C">
        <w:rPr>
          <w:color w:val="000000" w:themeColor="text1"/>
          <w:szCs w:val="22"/>
        </w:rPr>
        <w:t xml:space="preserve">) en la 25ª sesión del Comité del Programa y Presupuesto (PBC). </w:t>
      </w:r>
      <w:r w:rsidR="002C084F">
        <w:rPr>
          <w:color w:val="000000" w:themeColor="text1"/>
          <w:szCs w:val="22"/>
        </w:rPr>
        <w:t xml:space="preserve"> En lo que respecta al i</w:t>
      </w:r>
      <w:r w:rsidR="00C7470C">
        <w:rPr>
          <w:color w:val="000000" w:themeColor="text1"/>
          <w:szCs w:val="22"/>
        </w:rPr>
        <w:t xml:space="preserve">nforme del auditor externo, </w:t>
      </w:r>
      <w:r>
        <w:rPr>
          <w:color w:val="000000" w:themeColor="text1"/>
          <w:szCs w:val="22"/>
        </w:rPr>
        <w:t>la Comisión</w:t>
      </w:r>
      <w:r w:rsidR="00C7470C">
        <w:rPr>
          <w:color w:val="000000" w:themeColor="text1"/>
          <w:szCs w:val="22"/>
        </w:rPr>
        <w:t xml:space="preserve"> facilitará una relación verbal adicional en la sesión del PBC.</w:t>
      </w:r>
      <w:r w:rsidR="00F07638" w:rsidRPr="00C7470C">
        <w:rPr>
          <w:color w:val="000000" w:themeColor="text1"/>
          <w:szCs w:val="22"/>
        </w:rPr>
        <w:t xml:space="preserve"> </w:t>
      </w:r>
    </w:p>
    <w:p w:rsidR="00F07638" w:rsidRPr="00C7470C" w:rsidRDefault="00F07638" w:rsidP="00F07638">
      <w:pPr>
        <w:outlineLvl w:val="1"/>
        <w:rPr>
          <w:color w:val="000000" w:themeColor="text1"/>
          <w:szCs w:val="22"/>
        </w:rPr>
      </w:pPr>
    </w:p>
    <w:p w:rsidR="00F07638" w:rsidRPr="00271652" w:rsidRDefault="00C47538" w:rsidP="00F07638">
      <w:pPr>
        <w:outlineLvl w:val="1"/>
        <w:rPr>
          <w:b/>
          <w:color w:val="000000" w:themeColor="text1"/>
          <w:szCs w:val="22"/>
        </w:rPr>
      </w:pPr>
      <w:r w:rsidRPr="00271652">
        <w:rPr>
          <w:b/>
          <w:color w:val="000000" w:themeColor="text1"/>
          <w:szCs w:val="22"/>
        </w:rPr>
        <w:t>PUNTO 13 DEL ORDEN DEL DÍA</w:t>
      </w:r>
      <w:r w:rsidR="00F07638" w:rsidRPr="00271652">
        <w:rPr>
          <w:b/>
          <w:color w:val="000000" w:themeColor="text1"/>
          <w:szCs w:val="22"/>
        </w:rPr>
        <w:t xml:space="preserve">:  </w:t>
      </w:r>
      <w:r w:rsidR="00271652" w:rsidRPr="00271652">
        <w:rPr>
          <w:b/>
          <w:color w:val="000000" w:themeColor="text1"/>
          <w:szCs w:val="22"/>
        </w:rPr>
        <w:t>R</w:t>
      </w:r>
      <w:r w:rsidR="00271652">
        <w:rPr>
          <w:b/>
          <w:color w:val="000000" w:themeColor="text1"/>
          <w:szCs w:val="22"/>
        </w:rPr>
        <w:t>EUNIÓN DE INFORMACIÓN PARA LOS REPRESENTANTES DE LOS ESTADOS MIEMBROS</w:t>
      </w:r>
    </w:p>
    <w:p w:rsidR="00F07638" w:rsidRPr="00271652" w:rsidRDefault="00F07638" w:rsidP="00F07638">
      <w:pPr>
        <w:rPr>
          <w:b/>
          <w:color w:val="000000" w:themeColor="text1"/>
          <w:szCs w:val="22"/>
        </w:rPr>
      </w:pPr>
    </w:p>
    <w:p w:rsidR="00F07638" w:rsidRPr="005F0BF7" w:rsidRDefault="00FF221A" w:rsidP="00FF221A">
      <w:pPr>
        <w:pStyle w:val="ONUME"/>
        <w:numPr>
          <w:ilvl w:val="0"/>
          <w:numId w:val="8"/>
        </w:numPr>
        <w:spacing w:after="0"/>
        <w:ind w:left="0" w:firstLine="0"/>
        <w:rPr>
          <w:color w:val="000000" w:themeColor="text1"/>
          <w:szCs w:val="22"/>
        </w:rPr>
      </w:pPr>
      <w:r w:rsidRPr="00FF221A">
        <w:rPr>
          <w:color w:val="000000" w:themeColor="text1"/>
          <w:szCs w:val="22"/>
        </w:rPr>
        <w:t>Se ha cel</w:t>
      </w:r>
      <w:r w:rsidR="002C084F">
        <w:rPr>
          <w:color w:val="000000" w:themeColor="text1"/>
          <w:szCs w:val="22"/>
        </w:rPr>
        <w:t>ebrado una reunión en la que la </w:t>
      </w:r>
      <w:r w:rsidRPr="00FF221A">
        <w:rPr>
          <w:color w:val="000000" w:themeColor="text1"/>
          <w:szCs w:val="22"/>
        </w:rPr>
        <w:t>CCIS ha informado a los representantes de los Estados miembros sobre las deliberaciones mantenidas en la presente sesión y ha respondido a las preguntas formuladas por los delegados presentes</w:t>
      </w:r>
      <w:r>
        <w:rPr>
          <w:color w:val="000000" w:themeColor="text1"/>
          <w:szCs w:val="22"/>
        </w:rPr>
        <w:t xml:space="preserve">. </w:t>
      </w:r>
    </w:p>
    <w:p w:rsidR="00F07638" w:rsidRPr="005F0BF7" w:rsidRDefault="00F07638" w:rsidP="00F07638">
      <w:pPr>
        <w:pStyle w:val="ONUME"/>
        <w:numPr>
          <w:ilvl w:val="0"/>
          <w:numId w:val="0"/>
        </w:numPr>
        <w:spacing w:after="0"/>
        <w:rPr>
          <w:color w:val="000000" w:themeColor="text1"/>
          <w:szCs w:val="22"/>
        </w:rPr>
      </w:pPr>
    </w:p>
    <w:p w:rsidR="00F07638" w:rsidRPr="00C47538" w:rsidRDefault="00C47538" w:rsidP="00F07638">
      <w:pPr>
        <w:outlineLvl w:val="1"/>
        <w:rPr>
          <w:b/>
          <w:color w:val="000000" w:themeColor="text1"/>
          <w:szCs w:val="22"/>
        </w:rPr>
      </w:pPr>
      <w:r w:rsidRPr="00C47538">
        <w:rPr>
          <w:b/>
          <w:color w:val="000000" w:themeColor="text1"/>
          <w:szCs w:val="22"/>
        </w:rPr>
        <w:lastRenderedPageBreak/>
        <w:t>PUNTO 14 DEL ORDEN DEL DÍA</w:t>
      </w:r>
      <w:r w:rsidR="00F07638" w:rsidRPr="00C47538">
        <w:rPr>
          <w:b/>
          <w:color w:val="000000" w:themeColor="text1"/>
          <w:szCs w:val="22"/>
        </w:rPr>
        <w:t xml:space="preserve">:  </w:t>
      </w:r>
      <w:r w:rsidR="00271652">
        <w:rPr>
          <w:b/>
          <w:color w:val="000000" w:themeColor="text1"/>
          <w:szCs w:val="22"/>
        </w:rPr>
        <w:t>OTROS ASUNTOS</w:t>
      </w:r>
    </w:p>
    <w:p w:rsidR="00F07638" w:rsidRPr="00C47538" w:rsidRDefault="00F07638" w:rsidP="00F07638">
      <w:pPr>
        <w:rPr>
          <w:b/>
          <w:color w:val="000000" w:themeColor="text1"/>
          <w:szCs w:val="22"/>
        </w:rPr>
      </w:pPr>
    </w:p>
    <w:p w:rsidR="00F07638" w:rsidRPr="004D2C0A" w:rsidRDefault="00F07638" w:rsidP="00F07638">
      <w:pPr>
        <w:rPr>
          <w:i/>
          <w:color w:val="000000" w:themeColor="text1"/>
          <w:szCs w:val="22"/>
        </w:rPr>
      </w:pPr>
      <w:r w:rsidRPr="00C47538">
        <w:rPr>
          <w:i/>
          <w:color w:val="000000" w:themeColor="text1"/>
          <w:szCs w:val="22"/>
        </w:rPr>
        <w:tab/>
      </w:r>
      <w:r w:rsidR="004D2C0A" w:rsidRPr="004D2C0A">
        <w:rPr>
          <w:i/>
          <w:color w:val="000000" w:themeColor="text1"/>
          <w:szCs w:val="22"/>
        </w:rPr>
        <w:t>Proceso de selección</w:t>
      </w:r>
      <w:r w:rsidR="002C084F">
        <w:rPr>
          <w:i/>
          <w:color w:val="000000" w:themeColor="text1"/>
          <w:szCs w:val="22"/>
        </w:rPr>
        <w:t xml:space="preserve"> para los nuevos miembros de la </w:t>
      </w:r>
      <w:r w:rsidR="004D2C0A" w:rsidRPr="004D2C0A">
        <w:rPr>
          <w:i/>
          <w:color w:val="000000" w:themeColor="text1"/>
          <w:szCs w:val="22"/>
        </w:rPr>
        <w:t>CCIS</w:t>
      </w:r>
    </w:p>
    <w:p w:rsidR="00F07638" w:rsidRPr="004D2C0A" w:rsidRDefault="00F07638" w:rsidP="00F07638">
      <w:pPr>
        <w:rPr>
          <w:b/>
          <w:color w:val="000000" w:themeColor="text1"/>
          <w:szCs w:val="22"/>
        </w:rPr>
      </w:pPr>
    </w:p>
    <w:p w:rsidR="00FF221A" w:rsidRPr="002C084F" w:rsidRDefault="00FF221A" w:rsidP="00FF221A">
      <w:pPr>
        <w:pStyle w:val="ONUME"/>
        <w:numPr>
          <w:ilvl w:val="0"/>
          <w:numId w:val="8"/>
        </w:numPr>
        <w:spacing w:after="0"/>
        <w:ind w:left="0" w:firstLine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La</w:t>
      </w:r>
      <w:r w:rsidR="002C084F">
        <w:rPr>
          <w:color w:val="000000" w:themeColor="text1"/>
          <w:szCs w:val="22"/>
        </w:rPr>
        <w:t> </w:t>
      </w:r>
      <w:r>
        <w:rPr>
          <w:color w:val="000000" w:themeColor="text1"/>
          <w:szCs w:val="22"/>
        </w:rPr>
        <w:t>CCIS se ha reunido con el s</w:t>
      </w:r>
      <w:r w:rsidRPr="00FF221A">
        <w:rPr>
          <w:color w:val="000000" w:themeColor="text1"/>
          <w:szCs w:val="22"/>
        </w:rPr>
        <w:t>ecretario del Comité de Selección para el nombra</w:t>
      </w:r>
      <w:r w:rsidR="002C084F">
        <w:rPr>
          <w:color w:val="000000" w:themeColor="text1"/>
          <w:szCs w:val="22"/>
        </w:rPr>
        <w:t>miento de nuevos miembros de la </w:t>
      </w:r>
      <w:r w:rsidRPr="00FF221A">
        <w:rPr>
          <w:color w:val="000000" w:themeColor="text1"/>
          <w:szCs w:val="22"/>
        </w:rPr>
        <w:t xml:space="preserve">CCIS y </w:t>
      </w:r>
      <w:r w:rsidR="0082655D">
        <w:rPr>
          <w:color w:val="000000" w:themeColor="text1"/>
          <w:szCs w:val="22"/>
        </w:rPr>
        <w:t xml:space="preserve">ha sido informada de que se ha </w:t>
      </w:r>
      <w:r>
        <w:rPr>
          <w:color w:val="000000" w:themeColor="text1"/>
          <w:szCs w:val="22"/>
        </w:rPr>
        <w:t>seleccio</w:t>
      </w:r>
      <w:r w:rsidR="002C084F">
        <w:rPr>
          <w:color w:val="000000" w:themeColor="text1"/>
          <w:szCs w:val="22"/>
        </w:rPr>
        <w:t>nado y entrevistado por skype a </w:t>
      </w:r>
      <w:r>
        <w:rPr>
          <w:color w:val="000000" w:themeColor="text1"/>
          <w:szCs w:val="22"/>
        </w:rPr>
        <w:t>12 candidatos.  De c</w:t>
      </w:r>
      <w:r w:rsidR="002C084F">
        <w:rPr>
          <w:color w:val="000000" w:themeColor="text1"/>
          <w:szCs w:val="22"/>
        </w:rPr>
        <w:t>onformidad con el mandato de la</w:t>
      </w:r>
      <w:r w:rsidR="0082655D">
        <w:rPr>
          <w:color w:val="000000" w:themeColor="text1"/>
          <w:szCs w:val="22"/>
        </w:rPr>
        <w:t> </w:t>
      </w:r>
      <w:r>
        <w:rPr>
          <w:color w:val="000000" w:themeColor="text1"/>
          <w:szCs w:val="22"/>
        </w:rPr>
        <w:t xml:space="preserve">CCIS, </w:t>
      </w:r>
      <w:r w:rsidR="00CD0D5E">
        <w:rPr>
          <w:color w:val="000000" w:themeColor="text1"/>
          <w:szCs w:val="22"/>
        </w:rPr>
        <w:t>el</w:t>
      </w:r>
      <w:r>
        <w:rPr>
          <w:color w:val="000000" w:themeColor="text1"/>
          <w:szCs w:val="22"/>
        </w:rPr>
        <w:t xml:space="preserve"> Comité de </w:t>
      </w:r>
      <w:r w:rsidRPr="002C084F">
        <w:rPr>
          <w:color w:val="000000" w:themeColor="text1"/>
          <w:szCs w:val="22"/>
        </w:rPr>
        <w:t>selección recomendó a cinco candidatos cuyas regiones ya no estarían represent</w:t>
      </w:r>
      <w:r w:rsidR="002C084F" w:rsidRPr="002C084F">
        <w:rPr>
          <w:color w:val="000000" w:themeColor="text1"/>
          <w:szCs w:val="22"/>
        </w:rPr>
        <w:t xml:space="preserve">adas, para su </w:t>
      </w:r>
      <w:r w:rsidR="0082655D">
        <w:rPr>
          <w:color w:val="000000" w:themeColor="text1"/>
          <w:szCs w:val="22"/>
        </w:rPr>
        <w:t>nombramiento</w:t>
      </w:r>
      <w:r w:rsidR="002C084F" w:rsidRPr="002C084F">
        <w:rPr>
          <w:color w:val="000000" w:themeColor="text1"/>
          <w:szCs w:val="22"/>
        </w:rPr>
        <w:t xml:space="preserve"> en la </w:t>
      </w:r>
      <w:r w:rsidR="007C71F9" w:rsidRPr="002C084F">
        <w:rPr>
          <w:color w:val="000000" w:themeColor="text1"/>
          <w:szCs w:val="22"/>
        </w:rPr>
        <w:t>25ª</w:t>
      </w:r>
      <w:r w:rsidRPr="002C084F">
        <w:rPr>
          <w:color w:val="000000" w:themeColor="text1"/>
          <w:szCs w:val="22"/>
        </w:rPr>
        <w:t xml:space="preserve"> sesión</w:t>
      </w:r>
      <w:r w:rsidR="002C084F" w:rsidRPr="002C084F">
        <w:rPr>
          <w:color w:val="000000" w:themeColor="text1"/>
          <w:szCs w:val="22"/>
        </w:rPr>
        <w:t xml:space="preserve"> del </w:t>
      </w:r>
      <w:r w:rsidR="007C71F9" w:rsidRPr="002C084F">
        <w:rPr>
          <w:color w:val="000000" w:themeColor="text1"/>
          <w:szCs w:val="22"/>
        </w:rPr>
        <w:t>PBC</w:t>
      </w:r>
      <w:r w:rsidRPr="002C084F">
        <w:rPr>
          <w:color w:val="000000" w:themeColor="text1"/>
          <w:szCs w:val="22"/>
        </w:rPr>
        <w:t>.</w:t>
      </w:r>
    </w:p>
    <w:p w:rsidR="00FF221A" w:rsidRPr="00FF221A" w:rsidRDefault="00FF221A" w:rsidP="00FF221A">
      <w:pPr>
        <w:pStyle w:val="ONUME"/>
        <w:numPr>
          <w:ilvl w:val="0"/>
          <w:numId w:val="0"/>
        </w:numPr>
        <w:spacing w:after="0"/>
        <w:rPr>
          <w:color w:val="000000" w:themeColor="text1"/>
          <w:szCs w:val="22"/>
        </w:rPr>
      </w:pPr>
    </w:p>
    <w:p w:rsidR="00F07638" w:rsidRPr="00B91B0B" w:rsidRDefault="00F07638" w:rsidP="00F07638">
      <w:pPr>
        <w:pStyle w:val="ListParagraph"/>
        <w:tabs>
          <w:tab w:val="left" w:pos="567"/>
          <w:tab w:val="left" w:pos="1134"/>
          <w:tab w:val="left" w:pos="1985"/>
        </w:tabs>
        <w:ind w:left="57"/>
        <w:rPr>
          <w:i/>
          <w:color w:val="000000" w:themeColor="text1"/>
          <w:szCs w:val="22"/>
          <w:lang w:val="es-ES"/>
        </w:rPr>
      </w:pPr>
      <w:r w:rsidRPr="005F0BF7">
        <w:rPr>
          <w:b/>
          <w:color w:val="000000" w:themeColor="text1"/>
          <w:szCs w:val="22"/>
          <w:lang w:val="es-ES"/>
        </w:rPr>
        <w:tab/>
      </w:r>
      <w:r w:rsidR="005F1957">
        <w:rPr>
          <w:i/>
          <w:color w:val="000000" w:themeColor="text1"/>
          <w:szCs w:val="22"/>
          <w:lang w:val="es-ES"/>
        </w:rPr>
        <w:t>Próxima sesión</w:t>
      </w:r>
    </w:p>
    <w:p w:rsidR="00F07638" w:rsidRPr="00B91B0B" w:rsidRDefault="00F07638" w:rsidP="00F07638">
      <w:pPr>
        <w:pStyle w:val="ListParagraph"/>
        <w:tabs>
          <w:tab w:val="left" w:pos="567"/>
          <w:tab w:val="left" w:pos="1134"/>
          <w:tab w:val="left" w:pos="1985"/>
        </w:tabs>
        <w:ind w:left="57"/>
        <w:rPr>
          <w:color w:val="000000" w:themeColor="text1"/>
          <w:szCs w:val="22"/>
          <w:lang w:val="es-ES"/>
        </w:rPr>
      </w:pPr>
    </w:p>
    <w:p w:rsidR="005F1957" w:rsidRPr="005F1957" w:rsidRDefault="005F1957" w:rsidP="00F07638">
      <w:pPr>
        <w:pStyle w:val="ONUME"/>
        <w:numPr>
          <w:ilvl w:val="0"/>
          <w:numId w:val="8"/>
        </w:numPr>
        <w:spacing w:after="0"/>
        <w:ind w:left="0" w:firstLine="0"/>
        <w:rPr>
          <w:color w:val="000000" w:themeColor="text1"/>
          <w:szCs w:val="22"/>
        </w:rPr>
      </w:pPr>
      <w:r w:rsidRPr="00DC31B1">
        <w:rPr>
          <w:color w:val="000000" w:themeColor="text1"/>
          <w:szCs w:val="22"/>
        </w:rPr>
        <w:t>La próxima sesión de</w:t>
      </w:r>
      <w:r w:rsidR="002C084F">
        <w:rPr>
          <w:color w:val="000000" w:themeColor="text1"/>
          <w:szCs w:val="22"/>
        </w:rPr>
        <w:t xml:space="preserve"> la </w:t>
      </w:r>
      <w:r>
        <w:rPr>
          <w:color w:val="000000" w:themeColor="text1"/>
          <w:szCs w:val="22"/>
        </w:rPr>
        <w:t>CCIS tendrá lugar del lunes 21 al viernes 25</w:t>
      </w:r>
      <w:r w:rsidRPr="00DC31B1">
        <w:rPr>
          <w:color w:val="000000" w:themeColor="text1"/>
          <w:szCs w:val="22"/>
        </w:rPr>
        <w:t xml:space="preserve"> de </w:t>
      </w:r>
      <w:r>
        <w:rPr>
          <w:color w:val="000000" w:themeColor="text1"/>
          <w:szCs w:val="22"/>
        </w:rPr>
        <w:t>noviembre de </w:t>
      </w:r>
      <w:r w:rsidRPr="00DC31B1">
        <w:rPr>
          <w:color w:val="000000" w:themeColor="text1"/>
          <w:szCs w:val="22"/>
        </w:rPr>
        <w:t>2016.  A continuación</w:t>
      </w:r>
      <w:r>
        <w:rPr>
          <w:color w:val="000000" w:themeColor="text1"/>
          <w:szCs w:val="22"/>
        </w:rPr>
        <w:t>,</w:t>
      </w:r>
      <w:r w:rsidRPr="00DC31B1">
        <w:rPr>
          <w:color w:val="000000" w:themeColor="text1"/>
          <w:szCs w:val="22"/>
        </w:rPr>
        <w:t xml:space="preserve"> figura el proyecto de orden del día para </w:t>
      </w:r>
      <w:r w:rsidR="0082655D">
        <w:rPr>
          <w:color w:val="000000" w:themeColor="text1"/>
          <w:szCs w:val="22"/>
        </w:rPr>
        <w:t>esa</w:t>
      </w:r>
      <w:r w:rsidRPr="00DC31B1">
        <w:rPr>
          <w:color w:val="000000" w:themeColor="text1"/>
          <w:szCs w:val="22"/>
        </w:rPr>
        <w:t xml:space="preserve"> sesión</w:t>
      </w:r>
      <w:r>
        <w:rPr>
          <w:color w:val="000000" w:themeColor="text1"/>
          <w:szCs w:val="22"/>
        </w:rPr>
        <w:t>:</w:t>
      </w:r>
    </w:p>
    <w:p w:rsidR="00F07638" w:rsidRPr="005F0BF7" w:rsidRDefault="00F07638" w:rsidP="00F07638">
      <w:pPr>
        <w:pStyle w:val="ONUME"/>
        <w:numPr>
          <w:ilvl w:val="0"/>
          <w:numId w:val="0"/>
        </w:numPr>
        <w:spacing w:after="0"/>
        <w:rPr>
          <w:color w:val="000000" w:themeColor="text1"/>
          <w:szCs w:val="22"/>
        </w:rPr>
      </w:pPr>
    </w:p>
    <w:p w:rsidR="00F07638" w:rsidRPr="00B91B0B" w:rsidRDefault="005F1957" w:rsidP="00F07638">
      <w:pPr>
        <w:pStyle w:val="ONUME"/>
        <w:numPr>
          <w:ilvl w:val="0"/>
          <w:numId w:val="7"/>
        </w:numPr>
        <w:tabs>
          <w:tab w:val="left" w:pos="1134"/>
        </w:tabs>
        <w:spacing w:after="120"/>
        <w:ind w:left="1152" w:hanging="576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Aprobación del orden del día</w:t>
      </w:r>
    </w:p>
    <w:p w:rsidR="00F07638" w:rsidRPr="00B91B0B" w:rsidRDefault="005F1957" w:rsidP="00F07638">
      <w:pPr>
        <w:pStyle w:val="ONUME"/>
        <w:numPr>
          <w:ilvl w:val="0"/>
          <w:numId w:val="7"/>
        </w:numPr>
        <w:tabs>
          <w:tab w:val="left" w:pos="1134"/>
        </w:tabs>
        <w:spacing w:after="120"/>
        <w:ind w:left="1152" w:hanging="576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Cuestiones planteadas en la sesión anterior</w:t>
      </w:r>
    </w:p>
    <w:p w:rsidR="00F07638" w:rsidRPr="00B91B0B" w:rsidRDefault="005F1957" w:rsidP="00F07638">
      <w:pPr>
        <w:pStyle w:val="ONUME"/>
        <w:numPr>
          <w:ilvl w:val="0"/>
          <w:numId w:val="7"/>
        </w:numPr>
        <w:tabs>
          <w:tab w:val="left" w:pos="1134"/>
        </w:tabs>
        <w:spacing w:after="120"/>
        <w:ind w:left="1152" w:hanging="576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Reunión con el director general</w:t>
      </w:r>
    </w:p>
    <w:p w:rsidR="00F07638" w:rsidRPr="004D2C0A" w:rsidRDefault="005F1957" w:rsidP="00F07638">
      <w:pPr>
        <w:pStyle w:val="ONUME"/>
        <w:numPr>
          <w:ilvl w:val="0"/>
          <w:numId w:val="7"/>
        </w:numPr>
        <w:tabs>
          <w:tab w:val="left" w:pos="1134"/>
        </w:tabs>
        <w:spacing w:after="120"/>
        <w:ind w:left="1152" w:hanging="576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Supervisión interna:</w:t>
      </w:r>
      <w:r w:rsidR="004D2C0A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 xml:space="preserve"> </w:t>
      </w:r>
      <w:r w:rsidR="002C084F">
        <w:rPr>
          <w:color w:val="000000" w:themeColor="text1"/>
          <w:szCs w:val="22"/>
        </w:rPr>
        <w:t>plan de trabajo para </w:t>
      </w:r>
      <w:r w:rsidRPr="004D2C0A">
        <w:rPr>
          <w:color w:val="000000" w:themeColor="text1"/>
          <w:szCs w:val="22"/>
        </w:rPr>
        <w:t>2017</w:t>
      </w:r>
    </w:p>
    <w:p w:rsidR="00F07638" w:rsidRPr="00B91B0B" w:rsidRDefault="005F1957" w:rsidP="00F07638">
      <w:pPr>
        <w:pStyle w:val="ONUME"/>
        <w:numPr>
          <w:ilvl w:val="0"/>
          <w:numId w:val="7"/>
        </w:numPr>
        <w:tabs>
          <w:tab w:val="left" w:pos="1134"/>
        </w:tabs>
        <w:spacing w:after="120"/>
        <w:ind w:hanging="995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Seguimiento de las recomendaciones en materia de supervisión</w:t>
      </w:r>
    </w:p>
    <w:p w:rsidR="00F07638" w:rsidRPr="00B91B0B" w:rsidRDefault="005F1957" w:rsidP="00F07638">
      <w:pPr>
        <w:pStyle w:val="ONUME"/>
        <w:numPr>
          <w:ilvl w:val="0"/>
          <w:numId w:val="7"/>
        </w:numPr>
        <w:tabs>
          <w:tab w:val="left" w:pos="1134"/>
        </w:tabs>
        <w:spacing w:after="120"/>
        <w:ind w:hanging="995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Revisión de la </w:t>
      </w:r>
      <w:r w:rsidR="002C084F">
        <w:rPr>
          <w:color w:val="000000" w:themeColor="text1"/>
          <w:szCs w:val="22"/>
        </w:rPr>
        <w:t xml:space="preserve">Carta </w:t>
      </w:r>
      <w:r>
        <w:rPr>
          <w:color w:val="000000" w:themeColor="text1"/>
          <w:szCs w:val="22"/>
        </w:rPr>
        <w:t>de Supervisión Interna</w:t>
      </w:r>
    </w:p>
    <w:p w:rsidR="00F07638" w:rsidRPr="00B91B0B" w:rsidRDefault="004D2C0A" w:rsidP="004D2C0A">
      <w:pPr>
        <w:pStyle w:val="ONUME"/>
        <w:numPr>
          <w:ilvl w:val="0"/>
          <w:numId w:val="7"/>
        </w:numPr>
        <w:tabs>
          <w:tab w:val="left" w:pos="1134"/>
        </w:tabs>
        <w:spacing w:after="120"/>
        <w:ind w:hanging="996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Reglamento Financiero y</w:t>
      </w:r>
      <w:r w:rsidRPr="004D2C0A">
        <w:rPr>
          <w:color w:val="000000" w:themeColor="text1"/>
          <w:szCs w:val="22"/>
        </w:rPr>
        <w:t xml:space="preserve"> Reglamentación Financiera</w:t>
      </w:r>
      <w:r w:rsidR="00F07638" w:rsidRPr="00B91B0B">
        <w:rPr>
          <w:color w:val="000000" w:themeColor="text1"/>
          <w:szCs w:val="22"/>
        </w:rPr>
        <w:t xml:space="preserve"> </w:t>
      </w:r>
    </w:p>
    <w:p w:rsidR="00F07638" w:rsidRPr="002C084F" w:rsidRDefault="002C084F" w:rsidP="00F07638">
      <w:pPr>
        <w:pStyle w:val="ONUME"/>
        <w:numPr>
          <w:ilvl w:val="0"/>
          <w:numId w:val="7"/>
        </w:numPr>
        <w:tabs>
          <w:tab w:val="left" w:pos="1134"/>
        </w:tabs>
        <w:spacing w:after="120"/>
        <w:ind w:left="1152" w:hanging="576"/>
        <w:rPr>
          <w:color w:val="000000" w:themeColor="text1"/>
          <w:szCs w:val="22"/>
        </w:rPr>
      </w:pPr>
      <w:r w:rsidRPr="002C084F">
        <w:rPr>
          <w:color w:val="000000" w:themeColor="text1"/>
          <w:szCs w:val="22"/>
        </w:rPr>
        <w:t>Selección del auditor externo</w:t>
      </w:r>
      <w:r w:rsidR="00F07638" w:rsidRPr="002C084F">
        <w:rPr>
          <w:color w:val="000000" w:themeColor="text1"/>
          <w:szCs w:val="22"/>
        </w:rPr>
        <w:t xml:space="preserve">:  </w:t>
      </w:r>
      <w:r>
        <w:rPr>
          <w:color w:val="000000" w:themeColor="text1"/>
          <w:szCs w:val="22"/>
        </w:rPr>
        <w:t>revisión de la evaluación técnica</w:t>
      </w:r>
    </w:p>
    <w:p w:rsidR="00F07638" w:rsidRPr="00B91B0B" w:rsidRDefault="005F1957" w:rsidP="00F07638">
      <w:pPr>
        <w:pStyle w:val="ONUME"/>
        <w:numPr>
          <w:ilvl w:val="0"/>
          <w:numId w:val="7"/>
        </w:numPr>
        <w:tabs>
          <w:tab w:val="left" w:pos="567"/>
        </w:tabs>
        <w:spacing w:after="120"/>
        <w:ind w:left="1134" w:hanging="567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Auditoría externa: </w:t>
      </w:r>
      <w:r w:rsidR="004D2C0A">
        <w:rPr>
          <w:color w:val="000000" w:themeColor="text1"/>
          <w:szCs w:val="22"/>
        </w:rPr>
        <w:t xml:space="preserve"> </w:t>
      </w:r>
      <w:r w:rsidR="002C084F">
        <w:rPr>
          <w:color w:val="000000" w:themeColor="text1"/>
          <w:szCs w:val="22"/>
        </w:rPr>
        <w:t>plan de trabajo para </w:t>
      </w:r>
      <w:r>
        <w:rPr>
          <w:color w:val="000000" w:themeColor="text1"/>
          <w:szCs w:val="22"/>
        </w:rPr>
        <w:t>2017</w:t>
      </w:r>
    </w:p>
    <w:p w:rsidR="00F07638" w:rsidRPr="00B91B0B" w:rsidRDefault="005F1957" w:rsidP="00F07638">
      <w:pPr>
        <w:pStyle w:val="ONUME"/>
        <w:numPr>
          <w:ilvl w:val="0"/>
          <w:numId w:val="7"/>
        </w:numPr>
        <w:tabs>
          <w:tab w:val="left" w:pos="1134"/>
        </w:tabs>
        <w:spacing w:after="120"/>
        <w:ind w:left="1152" w:hanging="576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Ética profesional: </w:t>
      </w:r>
      <w:r w:rsidR="004D2C0A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>plan de trabajo para</w:t>
      </w:r>
      <w:r w:rsidR="002C084F">
        <w:rPr>
          <w:color w:val="000000" w:themeColor="text1"/>
          <w:szCs w:val="22"/>
        </w:rPr>
        <w:t> </w:t>
      </w:r>
      <w:r>
        <w:rPr>
          <w:color w:val="000000" w:themeColor="text1"/>
          <w:szCs w:val="22"/>
        </w:rPr>
        <w:t>2017</w:t>
      </w:r>
    </w:p>
    <w:p w:rsidR="00F07638" w:rsidRPr="004D2C0A" w:rsidRDefault="004D2C0A" w:rsidP="004D2C0A">
      <w:pPr>
        <w:pStyle w:val="ONUME"/>
        <w:numPr>
          <w:ilvl w:val="0"/>
          <w:numId w:val="7"/>
        </w:numPr>
        <w:tabs>
          <w:tab w:val="left" w:pos="1134"/>
        </w:tabs>
        <w:spacing w:after="120"/>
        <w:ind w:hanging="996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P</w:t>
      </w:r>
      <w:r w:rsidRPr="004D2C0A">
        <w:rPr>
          <w:color w:val="000000" w:themeColor="text1"/>
          <w:szCs w:val="22"/>
        </w:rPr>
        <w:t>rograma de iniciación</w:t>
      </w:r>
      <w:r w:rsidR="002C084F">
        <w:rPr>
          <w:color w:val="000000" w:themeColor="text1"/>
          <w:szCs w:val="22"/>
        </w:rPr>
        <w:t xml:space="preserve"> para los nuevos miembros de la </w:t>
      </w:r>
      <w:r w:rsidRPr="004D2C0A">
        <w:rPr>
          <w:color w:val="000000" w:themeColor="text1"/>
          <w:szCs w:val="22"/>
        </w:rPr>
        <w:t>CCIS</w:t>
      </w:r>
    </w:p>
    <w:p w:rsidR="00F07638" w:rsidRPr="005F1957" w:rsidRDefault="005F1957" w:rsidP="00F07638">
      <w:pPr>
        <w:pStyle w:val="ONUME"/>
        <w:numPr>
          <w:ilvl w:val="0"/>
          <w:numId w:val="7"/>
        </w:numPr>
        <w:tabs>
          <w:tab w:val="left" w:pos="1134"/>
        </w:tabs>
        <w:spacing w:after="120"/>
        <w:ind w:left="1152" w:hanging="576"/>
        <w:rPr>
          <w:color w:val="000000" w:themeColor="text1"/>
          <w:szCs w:val="22"/>
        </w:rPr>
      </w:pPr>
      <w:r w:rsidRPr="005F1957">
        <w:rPr>
          <w:color w:val="000000" w:themeColor="text1"/>
          <w:szCs w:val="22"/>
        </w:rPr>
        <w:t>Elección del presidente y del vicepresidente</w:t>
      </w:r>
    </w:p>
    <w:p w:rsidR="00F07638" w:rsidRPr="004D2C0A" w:rsidRDefault="004D2C0A" w:rsidP="00F07638">
      <w:pPr>
        <w:pStyle w:val="ONUME"/>
        <w:numPr>
          <w:ilvl w:val="0"/>
          <w:numId w:val="7"/>
        </w:numPr>
        <w:tabs>
          <w:tab w:val="left" w:pos="1134"/>
        </w:tabs>
        <w:spacing w:after="120"/>
        <w:ind w:left="1152" w:hanging="576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R</w:t>
      </w:r>
      <w:r w:rsidRPr="004D2C0A">
        <w:rPr>
          <w:color w:val="000000" w:themeColor="text1"/>
          <w:szCs w:val="22"/>
        </w:rPr>
        <w:t>eunión de información para los representantes de los Estados miembros</w:t>
      </w:r>
    </w:p>
    <w:p w:rsidR="00F07638" w:rsidRPr="00B91B0B" w:rsidRDefault="004D2C0A" w:rsidP="00F07638">
      <w:pPr>
        <w:pStyle w:val="ONUME"/>
        <w:numPr>
          <w:ilvl w:val="0"/>
          <w:numId w:val="7"/>
        </w:numPr>
        <w:tabs>
          <w:tab w:val="left" w:pos="1134"/>
        </w:tabs>
        <w:spacing w:after="120"/>
        <w:ind w:left="1152" w:hanging="576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Otros asuntos</w:t>
      </w:r>
    </w:p>
    <w:p w:rsidR="00F07638" w:rsidRPr="00B91B0B" w:rsidRDefault="00F07638" w:rsidP="00F07638">
      <w:pPr>
        <w:pStyle w:val="ONUME"/>
        <w:numPr>
          <w:ilvl w:val="0"/>
          <w:numId w:val="0"/>
        </w:numPr>
        <w:tabs>
          <w:tab w:val="left" w:pos="567"/>
          <w:tab w:val="left" w:pos="1134"/>
        </w:tabs>
        <w:spacing w:after="0"/>
        <w:ind w:left="57"/>
        <w:rPr>
          <w:color w:val="000000" w:themeColor="text1"/>
          <w:szCs w:val="22"/>
        </w:rPr>
      </w:pPr>
    </w:p>
    <w:p w:rsidR="00F07638" w:rsidRPr="00B91B0B" w:rsidRDefault="00F07638" w:rsidP="00F07638">
      <w:pPr>
        <w:pStyle w:val="ONUME"/>
        <w:numPr>
          <w:ilvl w:val="0"/>
          <w:numId w:val="0"/>
        </w:numPr>
        <w:tabs>
          <w:tab w:val="left" w:pos="567"/>
          <w:tab w:val="left" w:pos="1134"/>
        </w:tabs>
        <w:spacing w:after="0"/>
        <w:ind w:left="57"/>
        <w:rPr>
          <w:color w:val="000000" w:themeColor="text1"/>
          <w:szCs w:val="22"/>
        </w:rPr>
      </w:pPr>
    </w:p>
    <w:p w:rsidR="00F07638" w:rsidRPr="00B91B0B" w:rsidRDefault="00F07638" w:rsidP="00F07638">
      <w:pPr>
        <w:ind w:left="4253"/>
        <w:jc w:val="center"/>
        <w:rPr>
          <w:color w:val="000000" w:themeColor="text1"/>
          <w:szCs w:val="22"/>
        </w:rPr>
        <w:sectPr w:rsidR="00F07638" w:rsidRPr="00B91B0B" w:rsidSect="005F1957">
          <w:headerReference w:type="default" r:id="rId10"/>
          <w:footerReference w:type="default" r:id="rId11"/>
          <w:foot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B91B0B">
        <w:rPr>
          <w:color w:val="000000" w:themeColor="text1"/>
          <w:szCs w:val="22"/>
        </w:rPr>
        <w:t>[</w:t>
      </w:r>
      <w:r w:rsidR="005F1957">
        <w:rPr>
          <w:color w:val="000000" w:themeColor="text1"/>
          <w:szCs w:val="22"/>
        </w:rPr>
        <w:t>Siguen los Anexos</w:t>
      </w:r>
      <w:r w:rsidRPr="00B91B0B">
        <w:rPr>
          <w:color w:val="000000" w:themeColor="text1"/>
          <w:szCs w:val="22"/>
        </w:rPr>
        <w:t>]</w: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07638" w:rsidRPr="00B91B0B" w:rsidTr="005F195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07638" w:rsidRPr="00B91B0B" w:rsidRDefault="00F07638" w:rsidP="005F1957">
            <w:pPr>
              <w:rPr>
                <w:color w:val="000000" w:themeColor="text1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07638" w:rsidRPr="00B91B0B" w:rsidRDefault="00820BDA" w:rsidP="005F1957">
            <w:pPr>
              <w:rPr>
                <w:color w:val="000000" w:themeColor="text1"/>
              </w:rPr>
            </w:pPr>
            <w:r w:rsidRPr="00B91B0B">
              <w:rPr>
                <w:noProof/>
                <w:lang w:val="en-US" w:eastAsia="en-US"/>
              </w:rPr>
              <w:drawing>
                <wp:inline distT="0" distB="0" distL="0" distR="0" wp14:anchorId="0FCF1BA9" wp14:editId="1764DC3E">
                  <wp:extent cx="1858010" cy="1323975"/>
                  <wp:effectExtent l="0" t="0" r="8890" b="9525"/>
                  <wp:docPr id="3" name="Picture 3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07638" w:rsidRPr="00B91B0B" w:rsidRDefault="00F07638" w:rsidP="005F1957">
            <w:pPr>
              <w:jc w:val="right"/>
              <w:rPr>
                <w:color w:val="000000" w:themeColor="text1"/>
              </w:rPr>
            </w:pPr>
            <w:r w:rsidRPr="00B91B0B">
              <w:rPr>
                <w:b/>
                <w:color w:val="000000" w:themeColor="text1"/>
                <w:sz w:val="40"/>
                <w:szCs w:val="40"/>
              </w:rPr>
              <w:t>E</w:t>
            </w:r>
          </w:p>
        </w:tc>
      </w:tr>
      <w:tr w:rsidR="00F07638" w:rsidRPr="00B91B0B" w:rsidTr="005F1957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07638" w:rsidRPr="00B91B0B" w:rsidRDefault="00F07638" w:rsidP="005F1957">
            <w:pPr>
              <w:tabs>
                <w:tab w:val="left" w:pos="4931"/>
              </w:tabs>
              <w:jc w:val="right"/>
              <w:rPr>
                <w:rFonts w:ascii="Arial Black" w:hAnsi="Arial Black"/>
                <w:caps/>
                <w:color w:val="000000" w:themeColor="text1"/>
                <w:sz w:val="15"/>
              </w:rPr>
            </w:pPr>
            <w:r w:rsidRPr="00B91B0B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WO/IAOC/42/1    </w:t>
            </w:r>
          </w:p>
        </w:tc>
      </w:tr>
      <w:tr w:rsidR="00F07638" w:rsidRPr="00B91B0B" w:rsidTr="005F195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07638" w:rsidRPr="00B91B0B" w:rsidRDefault="00F07638" w:rsidP="005F1957">
            <w:pPr>
              <w:jc w:val="right"/>
              <w:rPr>
                <w:rFonts w:ascii="Arial Black" w:hAnsi="Arial Black"/>
                <w:caps/>
                <w:color w:val="000000" w:themeColor="text1"/>
                <w:sz w:val="15"/>
              </w:rPr>
            </w:pPr>
            <w:r w:rsidRPr="00B91B0B">
              <w:rPr>
                <w:rFonts w:ascii="Arial Black" w:hAnsi="Arial Black"/>
                <w:caps/>
                <w:color w:val="000000" w:themeColor="text1"/>
                <w:sz w:val="15"/>
              </w:rPr>
              <w:t>ORIGINAL:  English</w:t>
            </w:r>
          </w:p>
        </w:tc>
      </w:tr>
      <w:tr w:rsidR="00F07638" w:rsidRPr="00B91B0B" w:rsidTr="005F195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07638" w:rsidRPr="00B91B0B" w:rsidRDefault="00F07638" w:rsidP="005F1957">
            <w:pPr>
              <w:jc w:val="right"/>
              <w:rPr>
                <w:rFonts w:ascii="Arial Black" w:hAnsi="Arial Black"/>
                <w:caps/>
                <w:color w:val="000000" w:themeColor="text1"/>
                <w:sz w:val="15"/>
              </w:rPr>
            </w:pPr>
            <w:r w:rsidRPr="00B91B0B">
              <w:rPr>
                <w:rFonts w:ascii="Arial Black" w:hAnsi="Arial Black"/>
                <w:caps/>
                <w:color w:val="000000" w:themeColor="text1"/>
                <w:sz w:val="15"/>
              </w:rPr>
              <w:t>DATE:  august 22, 2016</w:t>
            </w:r>
          </w:p>
        </w:tc>
      </w:tr>
    </w:tbl>
    <w:p w:rsidR="00F07638" w:rsidRPr="00B91B0B" w:rsidRDefault="00F07638" w:rsidP="00F07638">
      <w:pPr>
        <w:rPr>
          <w:color w:val="000000" w:themeColor="text1"/>
        </w:rPr>
      </w:pPr>
    </w:p>
    <w:p w:rsidR="00F07638" w:rsidRPr="00B91B0B" w:rsidRDefault="00F07638" w:rsidP="00F07638">
      <w:pPr>
        <w:rPr>
          <w:color w:val="000000" w:themeColor="text1"/>
        </w:rPr>
      </w:pPr>
    </w:p>
    <w:p w:rsidR="00F07638" w:rsidRPr="00B91B0B" w:rsidRDefault="00F07638" w:rsidP="00F07638">
      <w:pPr>
        <w:rPr>
          <w:color w:val="000000" w:themeColor="text1"/>
        </w:rPr>
      </w:pPr>
    </w:p>
    <w:p w:rsidR="00F07638" w:rsidRPr="00B91B0B" w:rsidRDefault="00F07638" w:rsidP="00F07638">
      <w:pPr>
        <w:rPr>
          <w:color w:val="000000" w:themeColor="text1"/>
        </w:rPr>
      </w:pPr>
    </w:p>
    <w:p w:rsidR="00F07638" w:rsidRPr="00B91B0B" w:rsidRDefault="00F07638" w:rsidP="00F07638">
      <w:pPr>
        <w:rPr>
          <w:color w:val="000000" w:themeColor="text1"/>
        </w:rPr>
      </w:pPr>
    </w:p>
    <w:p w:rsidR="00F07638" w:rsidRPr="00B91B0B" w:rsidRDefault="00C47538" w:rsidP="00F07638">
      <w:pPr>
        <w:rPr>
          <w:color w:val="000000" w:themeColor="text1"/>
        </w:rPr>
      </w:pPr>
      <w:r w:rsidRPr="00C47538">
        <w:rPr>
          <w:b/>
          <w:color w:val="000000" w:themeColor="text1"/>
          <w:sz w:val="28"/>
          <w:szCs w:val="28"/>
        </w:rPr>
        <w:t>Comisión Consultiva Independiente de Supervisión</w:t>
      </w:r>
    </w:p>
    <w:p w:rsidR="00F07638" w:rsidRDefault="00F07638" w:rsidP="00F07638">
      <w:pPr>
        <w:rPr>
          <w:color w:val="000000" w:themeColor="text1"/>
        </w:rPr>
      </w:pPr>
    </w:p>
    <w:p w:rsidR="00C47538" w:rsidRPr="00B91B0B" w:rsidRDefault="00C47538" w:rsidP="00F07638">
      <w:pPr>
        <w:rPr>
          <w:color w:val="000000" w:themeColor="text1"/>
        </w:rPr>
      </w:pPr>
    </w:p>
    <w:p w:rsidR="00F07638" w:rsidRPr="00C47538" w:rsidRDefault="009A7042" w:rsidP="00F07638">
      <w:pPr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Cuadragésima</w:t>
      </w:r>
      <w:r w:rsidR="0093799E">
        <w:rPr>
          <w:b/>
          <w:color w:val="000000" w:themeColor="text1"/>
          <w:sz w:val="24"/>
          <w:szCs w:val="24"/>
          <w:lang w:val="en-GB"/>
        </w:rPr>
        <w:t xml:space="preserve"> </w:t>
      </w:r>
      <w:r w:rsidR="00C47538">
        <w:rPr>
          <w:b/>
          <w:color w:val="000000" w:themeColor="text1"/>
          <w:sz w:val="24"/>
          <w:szCs w:val="24"/>
          <w:lang w:val="en-GB"/>
        </w:rPr>
        <w:t>segunda</w:t>
      </w:r>
      <w:r w:rsidR="00C47538" w:rsidRPr="00C47538">
        <w:rPr>
          <w:b/>
          <w:color w:val="000000" w:themeColor="text1"/>
          <w:sz w:val="24"/>
          <w:szCs w:val="24"/>
          <w:lang w:val="en-GB"/>
        </w:rPr>
        <w:t xml:space="preserve"> sesión</w:t>
      </w:r>
    </w:p>
    <w:p w:rsidR="00F07638" w:rsidRPr="00C47538" w:rsidRDefault="00C47538" w:rsidP="00F07638">
      <w:pPr>
        <w:rPr>
          <w:b/>
          <w:color w:val="000000" w:themeColor="text1"/>
          <w:sz w:val="24"/>
          <w:szCs w:val="24"/>
        </w:rPr>
      </w:pPr>
      <w:r w:rsidRPr="00C47538">
        <w:rPr>
          <w:b/>
          <w:color w:val="000000" w:themeColor="text1"/>
          <w:sz w:val="24"/>
          <w:szCs w:val="24"/>
        </w:rPr>
        <w:t>Ginebra</w:t>
      </w:r>
      <w:r w:rsidR="00F07638" w:rsidRPr="00C47538">
        <w:rPr>
          <w:b/>
          <w:color w:val="000000" w:themeColor="text1"/>
          <w:sz w:val="24"/>
          <w:szCs w:val="24"/>
        </w:rPr>
        <w:t xml:space="preserve">, </w:t>
      </w:r>
      <w:r w:rsidRPr="00C47538">
        <w:rPr>
          <w:b/>
          <w:color w:val="000000" w:themeColor="text1"/>
          <w:sz w:val="24"/>
          <w:szCs w:val="24"/>
        </w:rPr>
        <w:t>22 a 26 de agosto de </w:t>
      </w:r>
      <w:r w:rsidR="00F07638" w:rsidRPr="00C47538">
        <w:rPr>
          <w:b/>
          <w:color w:val="000000" w:themeColor="text1"/>
          <w:sz w:val="24"/>
          <w:szCs w:val="24"/>
        </w:rPr>
        <w:t>2016</w:t>
      </w:r>
    </w:p>
    <w:p w:rsidR="00F07638" w:rsidRPr="00C47538" w:rsidRDefault="00F07638" w:rsidP="00F07638">
      <w:pPr>
        <w:rPr>
          <w:color w:val="000000" w:themeColor="text1"/>
        </w:rPr>
      </w:pPr>
    </w:p>
    <w:p w:rsidR="00F07638" w:rsidRPr="00C47538" w:rsidRDefault="00F07638" w:rsidP="00F07638">
      <w:pPr>
        <w:rPr>
          <w:color w:val="000000" w:themeColor="text1"/>
        </w:rPr>
      </w:pPr>
    </w:p>
    <w:p w:rsidR="00F07638" w:rsidRPr="005F0BF7" w:rsidRDefault="00C47538" w:rsidP="00F07638">
      <w:pPr>
        <w:rPr>
          <w:caps/>
          <w:color w:val="000000" w:themeColor="text1"/>
          <w:sz w:val="24"/>
        </w:rPr>
      </w:pPr>
      <w:r w:rsidRPr="005F0BF7">
        <w:rPr>
          <w:caps/>
          <w:color w:val="000000" w:themeColor="text1"/>
          <w:sz w:val="24"/>
        </w:rPr>
        <w:t>ORDEN DEL DÍA</w:t>
      </w:r>
    </w:p>
    <w:p w:rsidR="00F07638" w:rsidRPr="005F0BF7" w:rsidRDefault="00F07638" w:rsidP="00F07638">
      <w:pPr>
        <w:rPr>
          <w:color w:val="000000" w:themeColor="text1"/>
        </w:rPr>
      </w:pPr>
    </w:p>
    <w:p w:rsidR="00F07638" w:rsidRDefault="00C47538" w:rsidP="00F07638">
      <w:pPr>
        <w:rPr>
          <w:i/>
          <w:color w:val="000000" w:themeColor="text1"/>
        </w:rPr>
      </w:pPr>
      <w:r w:rsidRPr="00B120CB">
        <w:rPr>
          <w:i/>
          <w:color w:val="000000" w:themeColor="text1"/>
        </w:rPr>
        <w:t>preparado por la</w:t>
      </w:r>
      <w:r w:rsidRPr="00C47538">
        <w:rPr>
          <w:i/>
          <w:color w:val="000000" w:themeColor="text1"/>
        </w:rPr>
        <w:t xml:space="preserve"> Comisión Consultiva Ind</w:t>
      </w:r>
      <w:r w:rsidR="002C084F">
        <w:rPr>
          <w:i/>
          <w:color w:val="000000" w:themeColor="text1"/>
        </w:rPr>
        <w:t>ependiente de Supervisión de la </w:t>
      </w:r>
      <w:r w:rsidRPr="00C47538">
        <w:rPr>
          <w:i/>
          <w:color w:val="000000" w:themeColor="text1"/>
        </w:rPr>
        <w:t>OMPI</w:t>
      </w:r>
    </w:p>
    <w:p w:rsidR="00C47538" w:rsidRPr="00C47538" w:rsidRDefault="00C47538" w:rsidP="00F07638">
      <w:pPr>
        <w:rPr>
          <w:color w:val="000000" w:themeColor="text1"/>
        </w:rPr>
      </w:pPr>
    </w:p>
    <w:p w:rsidR="008F13C3" w:rsidRPr="008F13C3" w:rsidRDefault="008F13C3" w:rsidP="008F13C3">
      <w:pPr>
        <w:pStyle w:val="ONUME"/>
      </w:pPr>
      <w:r w:rsidRPr="008F13C3">
        <w:rPr>
          <w:color w:val="000000" w:themeColor="text1"/>
        </w:rPr>
        <w:t xml:space="preserve">Aprobación del orden del día </w:t>
      </w:r>
    </w:p>
    <w:p w:rsidR="00F07638" w:rsidRPr="008F13C3" w:rsidRDefault="008F13C3" w:rsidP="008F13C3">
      <w:pPr>
        <w:pStyle w:val="ONUME"/>
      </w:pPr>
      <w:r w:rsidRPr="008F13C3">
        <w:t>Cuestiones planteadas en la sesión anterior</w:t>
      </w:r>
    </w:p>
    <w:p w:rsidR="00F07638" w:rsidRPr="00B91B0B" w:rsidRDefault="009A7042" w:rsidP="00F07638">
      <w:pPr>
        <w:pStyle w:val="ONUME"/>
        <w:rPr>
          <w:rFonts w:eastAsiaTheme="minorHAnsi"/>
          <w:color w:val="000000" w:themeColor="text1"/>
          <w:szCs w:val="22"/>
          <w:lang w:eastAsia="en-US"/>
        </w:rPr>
      </w:pPr>
      <w:r>
        <w:rPr>
          <w:rFonts w:eastAsiaTheme="minorHAnsi"/>
          <w:color w:val="000000" w:themeColor="text1"/>
          <w:szCs w:val="22"/>
          <w:lang w:eastAsia="en-US"/>
        </w:rPr>
        <w:t>Supervisión interna</w:t>
      </w:r>
    </w:p>
    <w:p w:rsidR="00F07638" w:rsidRPr="00B91B0B" w:rsidRDefault="009308F2" w:rsidP="00F07638">
      <w:pPr>
        <w:pStyle w:val="ONUME"/>
        <w:rPr>
          <w:rFonts w:eastAsiaTheme="minorHAnsi"/>
          <w:color w:val="000000" w:themeColor="text1"/>
          <w:szCs w:val="22"/>
          <w:lang w:eastAsia="en-US"/>
        </w:rPr>
      </w:pPr>
      <w:r w:rsidRPr="00DC31B1">
        <w:rPr>
          <w:color w:val="000000" w:themeColor="text1"/>
          <w:szCs w:val="22"/>
        </w:rPr>
        <w:t>Seguimiento de las recomendaciones en materia de supervisión</w:t>
      </w:r>
    </w:p>
    <w:p w:rsidR="00F07638" w:rsidRPr="004C5989" w:rsidRDefault="004C5989" w:rsidP="00F07638">
      <w:pPr>
        <w:pStyle w:val="ONUME"/>
        <w:rPr>
          <w:rFonts w:eastAsiaTheme="minorHAnsi"/>
          <w:color w:val="000000" w:themeColor="text1"/>
          <w:szCs w:val="22"/>
          <w:lang w:eastAsia="en-US"/>
        </w:rPr>
      </w:pPr>
      <w:r>
        <w:rPr>
          <w:rFonts w:eastAsiaTheme="minorHAnsi"/>
          <w:color w:val="000000" w:themeColor="text1"/>
          <w:szCs w:val="22"/>
          <w:lang w:eastAsia="en-US"/>
        </w:rPr>
        <w:t>D</w:t>
      </w:r>
      <w:r w:rsidRPr="004C5989">
        <w:rPr>
          <w:rFonts w:eastAsiaTheme="minorHAnsi"/>
          <w:color w:val="000000" w:themeColor="text1"/>
          <w:szCs w:val="22"/>
          <w:lang w:eastAsia="en-US"/>
        </w:rPr>
        <w:t xml:space="preserve">irector de la </w:t>
      </w:r>
      <w:r>
        <w:rPr>
          <w:rFonts w:eastAsiaTheme="minorHAnsi"/>
          <w:color w:val="000000" w:themeColor="text1"/>
          <w:szCs w:val="22"/>
          <w:lang w:eastAsia="en-US"/>
        </w:rPr>
        <w:t>División de Supervisión Interna (DSI</w:t>
      </w:r>
      <w:r w:rsidR="00F07638" w:rsidRPr="004C5989">
        <w:rPr>
          <w:rFonts w:eastAsiaTheme="minorHAnsi"/>
          <w:color w:val="000000" w:themeColor="text1"/>
          <w:szCs w:val="22"/>
          <w:lang w:eastAsia="en-US"/>
        </w:rPr>
        <w:t>) –</w:t>
      </w:r>
      <w:r>
        <w:rPr>
          <w:rFonts w:eastAsiaTheme="minorHAnsi"/>
          <w:color w:val="000000" w:themeColor="text1"/>
          <w:szCs w:val="22"/>
          <w:lang w:eastAsia="en-US"/>
        </w:rPr>
        <w:t xml:space="preserve"> información actualizada de los RR.HH.</w:t>
      </w:r>
    </w:p>
    <w:p w:rsidR="00F07638" w:rsidRPr="009308F2" w:rsidRDefault="009308F2" w:rsidP="009308F2">
      <w:pPr>
        <w:pStyle w:val="ONUME"/>
        <w:ind w:left="567" w:hanging="567"/>
      </w:pPr>
      <w:r w:rsidRPr="00DC31B1">
        <w:t xml:space="preserve">Información actualizada sobre las recomendaciones formuladas por la </w:t>
      </w:r>
      <w:r w:rsidR="002C084F">
        <w:t>Dependencia Común de Inspección </w:t>
      </w:r>
      <w:r w:rsidRPr="00DC31B1">
        <w:t>(DCI)</w:t>
      </w:r>
    </w:p>
    <w:p w:rsidR="009308F2" w:rsidRPr="009308F2" w:rsidRDefault="009308F2" w:rsidP="009308F2">
      <w:pPr>
        <w:pStyle w:val="ONUME"/>
        <w:rPr>
          <w:rFonts w:eastAsiaTheme="minorHAnsi"/>
          <w:color w:val="000000" w:themeColor="text1"/>
          <w:szCs w:val="22"/>
          <w:lang w:eastAsia="en-US"/>
        </w:rPr>
      </w:pPr>
      <w:r w:rsidRPr="009308F2">
        <w:rPr>
          <w:rFonts w:eastAsiaTheme="minorHAnsi"/>
          <w:color w:val="000000" w:themeColor="text1"/>
          <w:szCs w:val="22"/>
          <w:lang w:eastAsia="en-US"/>
        </w:rPr>
        <w:t>Presenta</w:t>
      </w:r>
      <w:r w:rsidR="002C084F">
        <w:rPr>
          <w:rFonts w:eastAsiaTheme="minorHAnsi"/>
          <w:color w:val="000000" w:themeColor="text1"/>
          <w:szCs w:val="22"/>
          <w:lang w:eastAsia="en-US"/>
        </w:rPr>
        <w:t>ción de informes financieros:  I</w:t>
      </w:r>
      <w:r w:rsidRPr="009308F2">
        <w:rPr>
          <w:rFonts w:eastAsiaTheme="minorHAnsi"/>
          <w:color w:val="000000" w:themeColor="text1"/>
          <w:szCs w:val="22"/>
          <w:lang w:eastAsia="en-US"/>
        </w:rPr>
        <w:t>nforme sobre el rendimiento de los programas</w:t>
      </w:r>
    </w:p>
    <w:p w:rsidR="00F07638" w:rsidRPr="00B91B0B" w:rsidRDefault="009308F2" w:rsidP="00F07638">
      <w:pPr>
        <w:pStyle w:val="ONUME"/>
        <w:rPr>
          <w:color w:val="000000" w:themeColor="text1"/>
        </w:rPr>
      </w:pPr>
      <w:r>
        <w:rPr>
          <w:rFonts w:eastAsiaTheme="minorHAnsi"/>
          <w:color w:val="000000" w:themeColor="text1"/>
          <w:szCs w:val="22"/>
          <w:lang w:eastAsia="en-US"/>
        </w:rPr>
        <w:t>Auditoría externa</w:t>
      </w:r>
    </w:p>
    <w:p w:rsidR="00F07638" w:rsidRPr="00B91B0B" w:rsidRDefault="00F07638" w:rsidP="00F14CDC">
      <w:pPr>
        <w:pStyle w:val="ONUME"/>
        <w:ind w:left="567" w:hanging="567"/>
        <w:rPr>
          <w:color w:val="000000" w:themeColor="text1"/>
        </w:rPr>
      </w:pPr>
      <w:r w:rsidRPr="00A41720">
        <w:rPr>
          <w:rFonts w:eastAsiaTheme="minorHAnsi"/>
          <w:color w:val="000000" w:themeColor="text1"/>
          <w:szCs w:val="22"/>
          <w:lang w:eastAsia="en-US"/>
        </w:rPr>
        <w:t>A.</w:t>
      </w:r>
      <w:r w:rsidR="009308F2">
        <w:rPr>
          <w:rFonts w:eastAsiaTheme="minorHAnsi"/>
          <w:color w:val="000000" w:themeColor="text1"/>
          <w:szCs w:val="22"/>
          <w:lang w:eastAsia="en-US"/>
        </w:rPr>
        <w:t xml:space="preserve"> </w:t>
      </w:r>
      <w:r w:rsidR="00271652">
        <w:rPr>
          <w:rFonts w:eastAsiaTheme="minorHAnsi"/>
          <w:color w:val="000000" w:themeColor="text1"/>
          <w:szCs w:val="22"/>
          <w:lang w:eastAsia="en-US"/>
        </w:rPr>
        <w:t xml:space="preserve">Gestión de </w:t>
      </w:r>
      <w:r w:rsidR="002C084F">
        <w:rPr>
          <w:rFonts w:eastAsiaTheme="minorHAnsi"/>
          <w:color w:val="000000" w:themeColor="text1"/>
          <w:szCs w:val="22"/>
          <w:lang w:eastAsia="en-US"/>
        </w:rPr>
        <w:t>los </w:t>
      </w:r>
      <w:r w:rsidR="00271652">
        <w:rPr>
          <w:rFonts w:eastAsiaTheme="minorHAnsi"/>
          <w:color w:val="000000" w:themeColor="text1"/>
          <w:szCs w:val="22"/>
          <w:lang w:eastAsia="en-US"/>
        </w:rPr>
        <w:t>RR.HH., i</w:t>
      </w:r>
      <w:r w:rsidR="00A41720" w:rsidRPr="00A41720">
        <w:rPr>
          <w:rFonts w:eastAsiaTheme="minorHAnsi"/>
          <w:color w:val="000000" w:themeColor="text1"/>
          <w:szCs w:val="22"/>
          <w:lang w:eastAsia="en-US"/>
        </w:rPr>
        <w:t>nformación actualizada sobre las iniciativas y proyectos</w:t>
      </w:r>
      <w:r w:rsidR="00F14CDC">
        <w:rPr>
          <w:rFonts w:eastAsiaTheme="minorHAnsi"/>
          <w:color w:val="000000" w:themeColor="text1"/>
          <w:szCs w:val="22"/>
          <w:lang w:eastAsia="en-US"/>
        </w:rPr>
        <w:br/>
      </w:r>
      <w:r w:rsidRPr="00A41720">
        <w:rPr>
          <w:rFonts w:eastAsiaTheme="minorHAnsi"/>
          <w:color w:val="000000" w:themeColor="text1"/>
          <w:szCs w:val="22"/>
          <w:lang w:eastAsia="en-US"/>
        </w:rPr>
        <w:t>B.</w:t>
      </w:r>
      <w:r w:rsidR="009308F2">
        <w:rPr>
          <w:rFonts w:eastAsiaTheme="minorHAnsi"/>
          <w:color w:val="000000" w:themeColor="text1"/>
          <w:szCs w:val="22"/>
          <w:lang w:eastAsia="en-US"/>
        </w:rPr>
        <w:t xml:space="preserve"> Estrategia </w:t>
      </w:r>
      <w:r w:rsidR="003D1DAD">
        <w:rPr>
          <w:rFonts w:eastAsiaTheme="minorHAnsi"/>
          <w:color w:val="000000" w:themeColor="text1"/>
          <w:szCs w:val="22"/>
          <w:lang w:eastAsia="en-US"/>
        </w:rPr>
        <w:t>para el</w:t>
      </w:r>
      <w:r w:rsidR="009308F2">
        <w:rPr>
          <w:rFonts w:eastAsiaTheme="minorHAnsi"/>
          <w:color w:val="000000" w:themeColor="text1"/>
          <w:szCs w:val="22"/>
          <w:lang w:eastAsia="en-US"/>
        </w:rPr>
        <w:t xml:space="preserve"> aseguramiento de la información</w:t>
      </w:r>
    </w:p>
    <w:p w:rsidR="00F07638" w:rsidRPr="00B91B0B" w:rsidRDefault="009308F2" w:rsidP="00F07638">
      <w:pPr>
        <w:pStyle w:val="ONUME"/>
        <w:rPr>
          <w:color w:val="000000" w:themeColor="text1"/>
        </w:rPr>
      </w:pPr>
      <w:r>
        <w:rPr>
          <w:color w:val="000000" w:themeColor="text1"/>
        </w:rPr>
        <w:t>Ética profesional</w:t>
      </w:r>
    </w:p>
    <w:p w:rsidR="00F07638" w:rsidRPr="00B91B0B" w:rsidRDefault="009308F2" w:rsidP="00F07638">
      <w:pPr>
        <w:pStyle w:val="ONUME"/>
        <w:rPr>
          <w:color w:val="000000" w:themeColor="text1"/>
        </w:rPr>
      </w:pPr>
      <w:r>
        <w:rPr>
          <w:color w:val="000000" w:themeColor="text1"/>
        </w:rPr>
        <w:t xml:space="preserve">Carta de Supervisión Interna </w:t>
      </w:r>
    </w:p>
    <w:p w:rsidR="00F07638" w:rsidRPr="00F14CDC" w:rsidRDefault="00F14CDC" w:rsidP="00F14CDC">
      <w:pPr>
        <w:pStyle w:val="ONUME"/>
        <w:rPr>
          <w:color w:val="000000" w:themeColor="text1"/>
        </w:rPr>
      </w:pPr>
      <w:r w:rsidRPr="00F14CDC">
        <w:rPr>
          <w:color w:val="000000" w:themeColor="text1"/>
        </w:rPr>
        <w:t xml:space="preserve">Informe anual presentado al Comité del Programa y Presupuesto </w:t>
      </w:r>
      <w:r w:rsidR="00F07638" w:rsidRPr="00F14CDC">
        <w:rPr>
          <w:color w:val="000000" w:themeColor="text1"/>
        </w:rPr>
        <w:t>(PBC/25)</w:t>
      </w:r>
    </w:p>
    <w:p w:rsidR="00F07638" w:rsidRPr="009308F2" w:rsidRDefault="009308F2" w:rsidP="00F07638">
      <w:pPr>
        <w:pStyle w:val="ONUME"/>
        <w:rPr>
          <w:color w:val="000000" w:themeColor="text1"/>
        </w:rPr>
      </w:pPr>
      <w:r w:rsidRPr="009308F2">
        <w:rPr>
          <w:color w:val="000000" w:themeColor="text1"/>
        </w:rPr>
        <w:t xml:space="preserve">Reunión de información para los representantes de los Estados miembros </w:t>
      </w:r>
    </w:p>
    <w:p w:rsidR="00F07638" w:rsidRPr="00B91B0B" w:rsidRDefault="009308F2" w:rsidP="00F07638">
      <w:pPr>
        <w:pStyle w:val="ONUME"/>
        <w:rPr>
          <w:color w:val="000000" w:themeColor="text1"/>
        </w:rPr>
      </w:pPr>
      <w:r>
        <w:rPr>
          <w:color w:val="000000" w:themeColor="text1"/>
        </w:rPr>
        <w:t>Otros asuntos</w:t>
      </w:r>
    </w:p>
    <w:p w:rsidR="00F07638" w:rsidRPr="00B91B0B" w:rsidRDefault="00F07638" w:rsidP="00F07638">
      <w:pPr>
        <w:pStyle w:val="Endofdocument-Annex"/>
        <w:rPr>
          <w:color w:val="000000" w:themeColor="text1"/>
          <w:lang w:val="es-ES"/>
        </w:rPr>
      </w:pPr>
      <w:r w:rsidRPr="00B91B0B">
        <w:rPr>
          <w:color w:val="000000" w:themeColor="text1"/>
          <w:lang w:val="es-ES"/>
        </w:rPr>
        <w:t>[</w:t>
      </w:r>
      <w:r w:rsidR="00025324">
        <w:rPr>
          <w:color w:val="000000" w:themeColor="text1"/>
          <w:lang w:val="es-ES"/>
        </w:rPr>
        <w:t>Sigue el Anexo II</w:t>
      </w:r>
      <w:r w:rsidRPr="00B91B0B">
        <w:rPr>
          <w:color w:val="000000" w:themeColor="text1"/>
          <w:lang w:val="es-ES"/>
        </w:rPr>
        <w:t>]</w:t>
      </w:r>
    </w:p>
    <w:p w:rsidR="00F07638" w:rsidRPr="00B91B0B" w:rsidRDefault="00F07638" w:rsidP="00F07638">
      <w:pPr>
        <w:pStyle w:val="Endofdocument-Annex"/>
        <w:rPr>
          <w:color w:val="000000" w:themeColor="text1"/>
          <w:lang w:val="es-ES"/>
        </w:rPr>
        <w:sectPr w:rsidR="00F07638" w:rsidRPr="00B91B0B" w:rsidSect="005F1957">
          <w:headerReference w:type="default" r:id="rId13"/>
          <w:headerReference w:type="first" r:id="rId14"/>
          <w:footerReference w:type="first" r:id="rId15"/>
          <w:footnotePr>
            <w:numFmt w:val="chicago"/>
          </w:footnotePr>
          <w:pgSz w:w="11907" w:h="16840" w:code="9"/>
          <w:pgMar w:top="397" w:right="851" w:bottom="726" w:left="1418" w:header="510" w:footer="1021" w:gutter="0"/>
          <w:pgNumType w:start="1"/>
          <w:cols w:space="720"/>
          <w:titlePg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07638" w:rsidRPr="00B91B0B" w:rsidTr="005F195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07638" w:rsidRPr="00B91B0B" w:rsidRDefault="00F07638" w:rsidP="005F1957">
            <w:pPr>
              <w:rPr>
                <w:color w:val="000000" w:themeColor="text1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07638" w:rsidRPr="00B91B0B" w:rsidRDefault="00820BDA" w:rsidP="005F1957">
            <w:pPr>
              <w:rPr>
                <w:color w:val="000000" w:themeColor="text1"/>
              </w:rPr>
            </w:pPr>
            <w:r w:rsidRPr="00B91B0B">
              <w:rPr>
                <w:noProof/>
                <w:lang w:val="en-US" w:eastAsia="en-US"/>
              </w:rPr>
              <w:drawing>
                <wp:inline distT="0" distB="0" distL="0" distR="0" wp14:anchorId="0FCF1BA9" wp14:editId="1764DC3E">
                  <wp:extent cx="1858010" cy="1323975"/>
                  <wp:effectExtent l="0" t="0" r="8890" b="9525"/>
                  <wp:docPr id="5" name="Picture 5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07638" w:rsidRPr="00B91B0B" w:rsidRDefault="00F07638" w:rsidP="005F1957">
            <w:pPr>
              <w:jc w:val="right"/>
              <w:rPr>
                <w:color w:val="000000" w:themeColor="text1"/>
              </w:rPr>
            </w:pPr>
            <w:r w:rsidRPr="00B91B0B">
              <w:rPr>
                <w:b/>
                <w:color w:val="000000" w:themeColor="text1"/>
                <w:sz w:val="40"/>
                <w:szCs w:val="40"/>
              </w:rPr>
              <w:t>E</w:t>
            </w:r>
          </w:p>
        </w:tc>
      </w:tr>
      <w:tr w:rsidR="00F07638" w:rsidRPr="00B91B0B" w:rsidTr="005F1957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07638" w:rsidRPr="00B91B0B" w:rsidRDefault="00F07638" w:rsidP="005F1957">
            <w:pPr>
              <w:jc w:val="right"/>
              <w:rPr>
                <w:rFonts w:ascii="Arial Black" w:hAnsi="Arial Black"/>
                <w:caps/>
                <w:color w:val="000000" w:themeColor="text1"/>
                <w:sz w:val="15"/>
              </w:rPr>
            </w:pPr>
            <w:r w:rsidRPr="00B91B0B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WO/IAOC/42/INF/1    </w:t>
            </w:r>
          </w:p>
        </w:tc>
      </w:tr>
      <w:tr w:rsidR="00F07638" w:rsidRPr="00B91B0B" w:rsidTr="005F195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07638" w:rsidRPr="00B91B0B" w:rsidRDefault="00F07638" w:rsidP="005F1957">
            <w:pPr>
              <w:jc w:val="right"/>
              <w:rPr>
                <w:rFonts w:ascii="Arial Black" w:hAnsi="Arial Black"/>
                <w:caps/>
                <w:color w:val="000000" w:themeColor="text1"/>
                <w:sz w:val="15"/>
              </w:rPr>
            </w:pPr>
            <w:r w:rsidRPr="00B91B0B">
              <w:rPr>
                <w:rFonts w:ascii="Arial Black" w:hAnsi="Arial Black"/>
                <w:caps/>
                <w:color w:val="000000" w:themeColor="text1"/>
                <w:sz w:val="15"/>
              </w:rPr>
              <w:t>ORIGINAL:  ENGLISH</w:t>
            </w:r>
          </w:p>
        </w:tc>
      </w:tr>
      <w:tr w:rsidR="00F07638" w:rsidRPr="00B91B0B" w:rsidTr="005F195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07638" w:rsidRPr="00B91B0B" w:rsidRDefault="00F07638" w:rsidP="005F1957">
            <w:pPr>
              <w:jc w:val="right"/>
              <w:rPr>
                <w:rFonts w:ascii="Arial Black" w:hAnsi="Arial Black"/>
                <w:caps/>
                <w:color w:val="000000" w:themeColor="text1"/>
                <w:sz w:val="15"/>
              </w:rPr>
            </w:pPr>
            <w:r w:rsidRPr="00B91B0B">
              <w:rPr>
                <w:rFonts w:ascii="Arial Black" w:hAnsi="Arial Black"/>
                <w:caps/>
                <w:color w:val="000000" w:themeColor="text1"/>
                <w:sz w:val="15"/>
              </w:rPr>
              <w:t>DATE:  august 22, 2016</w:t>
            </w:r>
          </w:p>
        </w:tc>
      </w:tr>
    </w:tbl>
    <w:p w:rsidR="00F07638" w:rsidRPr="00B91B0B" w:rsidRDefault="00F07638" w:rsidP="00F07638">
      <w:pPr>
        <w:rPr>
          <w:color w:val="000000" w:themeColor="text1"/>
        </w:rPr>
      </w:pPr>
    </w:p>
    <w:p w:rsidR="00F07638" w:rsidRPr="00B91B0B" w:rsidRDefault="00F07638" w:rsidP="00F07638">
      <w:pPr>
        <w:rPr>
          <w:color w:val="000000" w:themeColor="text1"/>
        </w:rPr>
      </w:pPr>
    </w:p>
    <w:p w:rsidR="00F07638" w:rsidRPr="00B91B0B" w:rsidRDefault="00F07638" w:rsidP="00F07638">
      <w:pPr>
        <w:rPr>
          <w:color w:val="000000" w:themeColor="text1"/>
        </w:rPr>
      </w:pPr>
    </w:p>
    <w:p w:rsidR="00F07638" w:rsidRPr="00B91B0B" w:rsidRDefault="00F07638" w:rsidP="00F07638">
      <w:pPr>
        <w:rPr>
          <w:color w:val="000000" w:themeColor="text1"/>
        </w:rPr>
      </w:pPr>
    </w:p>
    <w:p w:rsidR="00F07638" w:rsidRPr="00B91B0B" w:rsidRDefault="00F07638" w:rsidP="00F07638">
      <w:pPr>
        <w:rPr>
          <w:color w:val="000000" w:themeColor="text1"/>
        </w:rPr>
      </w:pPr>
    </w:p>
    <w:p w:rsidR="009A7042" w:rsidRPr="00B91B0B" w:rsidRDefault="009A7042" w:rsidP="009A7042">
      <w:pPr>
        <w:rPr>
          <w:color w:val="000000" w:themeColor="text1"/>
        </w:rPr>
      </w:pPr>
      <w:r w:rsidRPr="00C47538">
        <w:rPr>
          <w:b/>
          <w:color w:val="000000" w:themeColor="text1"/>
          <w:sz w:val="28"/>
          <w:szCs w:val="28"/>
        </w:rPr>
        <w:t>Comisión Consultiva Independiente de Supervisión</w:t>
      </w:r>
    </w:p>
    <w:p w:rsidR="009A7042" w:rsidRDefault="009A7042" w:rsidP="009A7042">
      <w:pPr>
        <w:rPr>
          <w:color w:val="000000" w:themeColor="text1"/>
        </w:rPr>
      </w:pPr>
    </w:p>
    <w:p w:rsidR="009A7042" w:rsidRPr="00B91B0B" w:rsidRDefault="009A7042" w:rsidP="009A7042">
      <w:pPr>
        <w:rPr>
          <w:color w:val="000000" w:themeColor="text1"/>
        </w:rPr>
      </w:pPr>
    </w:p>
    <w:p w:rsidR="009A7042" w:rsidRPr="00C47538" w:rsidRDefault="0093799E" w:rsidP="009A7042">
      <w:pPr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Cuadragésima </w:t>
      </w:r>
      <w:r w:rsidR="009A7042">
        <w:rPr>
          <w:b/>
          <w:color w:val="000000" w:themeColor="text1"/>
          <w:sz w:val="24"/>
          <w:szCs w:val="24"/>
          <w:lang w:val="en-GB"/>
        </w:rPr>
        <w:t>segunda</w:t>
      </w:r>
      <w:r w:rsidR="009A7042" w:rsidRPr="00C47538">
        <w:rPr>
          <w:b/>
          <w:color w:val="000000" w:themeColor="text1"/>
          <w:sz w:val="24"/>
          <w:szCs w:val="24"/>
          <w:lang w:val="en-GB"/>
        </w:rPr>
        <w:t xml:space="preserve"> sesión</w:t>
      </w:r>
    </w:p>
    <w:p w:rsidR="009A7042" w:rsidRPr="00C47538" w:rsidRDefault="009A7042" w:rsidP="009A7042">
      <w:pPr>
        <w:rPr>
          <w:b/>
          <w:color w:val="000000" w:themeColor="text1"/>
          <w:sz w:val="24"/>
          <w:szCs w:val="24"/>
        </w:rPr>
      </w:pPr>
      <w:r w:rsidRPr="00C47538">
        <w:rPr>
          <w:b/>
          <w:color w:val="000000" w:themeColor="text1"/>
          <w:sz w:val="24"/>
          <w:szCs w:val="24"/>
        </w:rPr>
        <w:t>Ginebra, 22 a 26 de agosto de 2016</w:t>
      </w:r>
    </w:p>
    <w:p w:rsidR="00F07638" w:rsidRPr="00B91B0B" w:rsidRDefault="00F07638" w:rsidP="00F07638">
      <w:pPr>
        <w:rPr>
          <w:color w:val="000000" w:themeColor="text1"/>
        </w:rPr>
      </w:pPr>
    </w:p>
    <w:p w:rsidR="00F07638" w:rsidRPr="00B91B0B" w:rsidRDefault="00F07638" w:rsidP="00F07638">
      <w:pPr>
        <w:rPr>
          <w:color w:val="000000" w:themeColor="text1"/>
        </w:rPr>
      </w:pPr>
    </w:p>
    <w:p w:rsidR="00F07638" w:rsidRPr="00B91B0B" w:rsidRDefault="00F07638" w:rsidP="00F07638">
      <w:pPr>
        <w:rPr>
          <w:color w:val="000000" w:themeColor="text1"/>
        </w:rPr>
      </w:pPr>
    </w:p>
    <w:p w:rsidR="00F07638" w:rsidRPr="00B91B0B" w:rsidRDefault="009A7042" w:rsidP="00F07638">
      <w:pPr>
        <w:rPr>
          <w:caps/>
          <w:color w:val="000000" w:themeColor="text1"/>
          <w:sz w:val="24"/>
        </w:rPr>
      </w:pPr>
      <w:r>
        <w:rPr>
          <w:caps/>
          <w:color w:val="000000" w:themeColor="text1"/>
          <w:sz w:val="24"/>
        </w:rPr>
        <w:t>LISTA DE DOCUMENTOS</w:t>
      </w:r>
    </w:p>
    <w:p w:rsidR="00F07638" w:rsidRPr="00B91B0B" w:rsidRDefault="00F07638" w:rsidP="00F07638">
      <w:pPr>
        <w:rPr>
          <w:color w:val="000000" w:themeColor="text1"/>
        </w:rPr>
      </w:pPr>
    </w:p>
    <w:p w:rsidR="00F07638" w:rsidRDefault="009A7042" w:rsidP="00F07638">
      <w:pPr>
        <w:rPr>
          <w:i/>
          <w:color w:val="000000" w:themeColor="text1"/>
        </w:rPr>
      </w:pPr>
      <w:r w:rsidRPr="009A7042">
        <w:rPr>
          <w:i/>
          <w:color w:val="000000" w:themeColor="text1"/>
        </w:rPr>
        <w:t>aprobada por la Comisión Consultiva Independiente de Supervisión de la OMPI</w:t>
      </w:r>
    </w:p>
    <w:p w:rsidR="009A7042" w:rsidRPr="009A7042" w:rsidRDefault="009A7042" w:rsidP="00F07638">
      <w:pPr>
        <w:rPr>
          <w:color w:val="000000" w:themeColor="text1"/>
        </w:rPr>
      </w:pPr>
    </w:p>
    <w:p w:rsidR="00F07638" w:rsidRPr="009A7042" w:rsidRDefault="00C47538" w:rsidP="00D80429">
      <w:pPr>
        <w:tabs>
          <w:tab w:val="left" w:pos="-3828"/>
          <w:tab w:val="left" w:pos="0"/>
          <w:tab w:val="left" w:pos="567"/>
          <w:tab w:val="left" w:pos="1985"/>
        </w:tabs>
        <w:spacing w:before="120"/>
        <w:ind w:left="1701" w:hanging="1701"/>
        <w:rPr>
          <w:b/>
          <w:color w:val="000000" w:themeColor="text1"/>
        </w:rPr>
      </w:pPr>
      <w:r w:rsidRPr="009A7042">
        <w:rPr>
          <w:b/>
          <w:color w:val="000000" w:themeColor="text1"/>
        </w:rPr>
        <w:t>PUNTO</w:t>
      </w:r>
      <w:r w:rsidR="004B6CD1" w:rsidRPr="009A7042">
        <w:rPr>
          <w:b/>
          <w:color w:val="000000" w:themeColor="text1"/>
        </w:rPr>
        <w:t xml:space="preserve"> 1:</w:t>
      </w:r>
      <w:r w:rsidR="00F07638" w:rsidRPr="009A7042">
        <w:rPr>
          <w:b/>
          <w:color w:val="000000" w:themeColor="text1"/>
        </w:rPr>
        <w:tab/>
      </w:r>
      <w:r w:rsidR="009A7042" w:rsidRPr="009A7042">
        <w:rPr>
          <w:b/>
          <w:color w:val="000000" w:themeColor="text1"/>
        </w:rPr>
        <w:t>APROBACIÓN DEL ORDEN DEL D</w:t>
      </w:r>
      <w:r w:rsidR="009A7042">
        <w:rPr>
          <w:b/>
          <w:color w:val="000000" w:themeColor="text1"/>
        </w:rPr>
        <w:t>ÍA</w:t>
      </w:r>
    </w:p>
    <w:p w:rsidR="00F07638" w:rsidRPr="009A7042" w:rsidRDefault="004B6CD1" w:rsidP="00D80429">
      <w:pPr>
        <w:tabs>
          <w:tab w:val="left" w:pos="-3828"/>
        </w:tabs>
        <w:spacing w:after="120" w:line="260" w:lineRule="atLeast"/>
        <w:ind w:left="1701" w:hanging="1701"/>
        <w:contextualSpacing/>
        <w:rPr>
          <w:rFonts w:eastAsia="Times New Roman"/>
          <w:color w:val="000000" w:themeColor="text1"/>
          <w:szCs w:val="22"/>
          <w:lang w:eastAsia="en-US"/>
        </w:rPr>
      </w:pPr>
      <w:r w:rsidRPr="009A7042">
        <w:rPr>
          <w:b/>
          <w:color w:val="000000" w:themeColor="text1"/>
        </w:rPr>
        <w:tab/>
      </w:r>
      <w:r w:rsidR="00F07638" w:rsidRPr="009A7042">
        <w:rPr>
          <w:color w:val="000000" w:themeColor="text1"/>
        </w:rPr>
        <w:t>[01]</w:t>
      </w:r>
      <w:r w:rsidR="00F07638" w:rsidRPr="009A7042">
        <w:rPr>
          <w:b/>
          <w:color w:val="000000" w:themeColor="text1"/>
        </w:rPr>
        <w:tab/>
      </w:r>
      <w:r w:rsidR="00F07638" w:rsidRPr="009A7042">
        <w:rPr>
          <w:color w:val="000000" w:themeColor="text1"/>
        </w:rPr>
        <w:t>Draft Agenda</w:t>
      </w:r>
      <w:r w:rsidR="009A7042" w:rsidRPr="009A7042">
        <w:rPr>
          <w:color w:val="000000" w:themeColor="text1"/>
        </w:rPr>
        <w:t xml:space="preserve"> (P</w:t>
      </w:r>
      <w:r w:rsidR="009A7042">
        <w:rPr>
          <w:color w:val="000000" w:themeColor="text1"/>
        </w:rPr>
        <w:t>royecto de</w:t>
      </w:r>
      <w:r w:rsidR="009A7042" w:rsidRPr="009A7042">
        <w:rPr>
          <w:color w:val="000000" w:themeColor="text1"/>
        </w:rPr>
        <w:t xml:space="preserve"> orden del d</w:t>
      </w:r>
      <w:r w:rsidR="009A7042">
        <w:rPr>
          <w:color w:val="000000" w:themeColor="text1"/>
        </w:rPr>
        <w:t>ía)</w:t>
      </w:r>
    </w:p>
    <w:p w:rsidR="00F07638" w:rsidRPr="009A7042" w:rsidRDefault="004B6CD1" w:rsidP="00D80429">
      <w:pPr>
        <w:tabs>
          <w:tab w:val="left" w:pos="-3828"/>
        </w:tabs>
        <w:spacing w:after="120" w:line="260" w:lineRule="atLeast"/>
        <w:ind w:left="1701" w:hanging="1701"/>
        <w:contextualSpacing/>
        <w:rPr>
          <w:color w:val="000000" w:themeColor="text1"/>
        </w:rPr>
      </w:pPr>
      <w:r w:rsidRPr="009A7042">
        <w:rPr>
          <w:color w:val="000000" w:themeColor="text1"/>
        </w:rPr>
        <w:tab/>
        <w:t>[02]</w:t>
      </w:r>
      <w:r w:rsidR="00F07638" w:rsidRPr="009A7042">
        <w:rPr>
          <w:color w:val="000000" w:themeColor="text1"/>
        </w:rPr>
        <w:tab/>
        <w:t>Draft Timetable</w:t>
      </w:r>
      <w:r w:rsidR="009A7042" w:rsidRPr="009A7042">
        <w:rPr>
          <w:color w:val="000000" w:themeColor="text1"/>
        </w:rPr>
        <w:t xml:space="preserve"> (Proyecto de calendario)</w:t>
      </w:r>
    </w:p>
    <w:p w:rsidR="00F07638" w:rsidRPr="009A7042" w:rsidRDefault="00D80429" w:rsidP="00D80429">
      <w:pPr>
        <w:tabs>
          <w:tab w:val="left" w:pos="-3828"/>
          <w:tab w:val="left" w:pos="1701"/>
          <w:tab w:val="left" w:pos="2268"/>
        </w:tabs>
        <w:spacing w:after="120" w:line="260" w:lineRule="atLeast"/>
        <w:ind w:left="2268" w:hanging="2268"/>
        <w:contextualSpacing/>
        <w:rPr>
          <w:rFonts w:eastAsia="Times New Roman"/>
          <w:color w:val="000000" w:themeColor="text1"/>
          <w:szCs w:val="22"/>
          <w:lang w:eastAsia="en-US"/>
        </w:rPr>
      </w:pPr>
      <w:r>
        <w:rPr>
          <w:color w:val="000000" w:themeColor="text1"/>
        </w:rPr>
        <w:tab/>
      </w:r>
      <w:r w:rsidR="004B6CD1" w:rsidRPr="009A7042">
        <w:rPr>
          <w:color w:val="000000" w:themeColor="text1"/>
        </w:rPr>
        <w:t>[03]</w:t>
      </w:r>
      <w:r w:rsidR="00F07638" w:rsidRPr="009A7042">
        <w:rPr>
          <w:color w:val="000000" w:themeColor="text1"/>
        </w:rPr>
        <w:tab/>
        <w:t>IAOC Rolling Agenda, June 2016</w:t>
      </w:r>
      <w:r w:rsidR="009A7042" w:rsidRPr="009A7042">
        <w:rPr>
          <w:color w:val="000000" w:themeColor="text1"/>
        </w:rPr>
        <w:t xml:space="preserve"> (Programa continuado de la CCIS</w:t>
      </w:r>
      <w:r w:rsidR="009A7042">
        <w:rPr>
          <w:color w:val="000000" w:themeColor="text1"/>
        </w:rPr>
        <w:t>, junio de 2016)</w:t>
      </w:r>
    </w:p>
    <w:p w:rsidR="00F07638" w:rsidRPr="009A7042" w:rsidRDefault="004B6CD1" w:rsidP="00D80429">
      <w:pPr>
        <w:tabs>
          <w:tab w:val="left" w:pos="-3828"/>
        </w:tabs>
        <w:spacing w:before="120"/>
        <w:ind w:left="1701" w:hanging="1701"/>
        <w:rPr>
          <w:color w:val="000000" w:themeColor="text1"/>
        </w:rPr>
      </w:pPr>
      <w:r w:rsidRPr="009A7042">
        <w:rPr>
          <w:color w:val="000000" w:themeColor="text1"/>
        </w:rPr>
        <w:tab/>
        <w:t>[04]</w:t>
      </w:r>
      <w:r w:rsidR="00F07638" w:rsidRPr="009A7042">
        <w:rPr>
          <w:color w:val="000000" w:themeColor="text1"/>
        </w:rPr>
        <w:tab/>
        <w:t>List of Documents</w:t>
      </w:r>
      <w:r w:rsidR="009A7042" w:rsidRPr="009A7042">
        <w:rPr>
          <w:color w:val="000000" w:themeColor="text1"/>
        </w:rPr>
        <w:t xml:space="preserve"> (Lista de documentos</w:t>
      </w:r>
      <w:r w:rsidR="009A7042">
        <w:rPr>
          <w:color w:val="000000" w:themeColor="text1"/>
        </w:rPr>
        <w:t>)</w:t>
      </w:r>
    </w:p>
    <w:p w:rsidR="00F07638" w:rsidRPr="009A7042" w:rsidRDefault="00F07638" w:rsidP="00D80429">
      <w:pPr>
        <w:tabs>
          <w:tab w:val="left" w:pos="-3828"/>
        </w:tabs>
        <w:ind w:left="1701" w:hanging="1701"/>
        <w:rPr>
          <w:color w:val="000000" w:themeColor="text1"/>
        </w:rPr>
      </w:pPr>
    </w:p>
    <w:p w:rsidR="00F07638" w:rsidRPr="009A7042" w:rsidRDefault="00C47538" w:rsidP="00D80429">
      <w:pPr>
        <w:tabs>
          <w:tab w:val="left" w:pos="567"/>
        </w:tabs>
        <w:spacing w:before="120"/>
        <w:ind w:left="1701" w:hanging="1701"/>
        <w:rPr>
          <w:color w:val="000000" w:themeColor="text1"/>
        </w:rPr>
      </w:pPr>
      <w:r w:rsidRPr="009A7042">
        <w:rPr>
          <w:b/>
          <w:color w:val="000000" w:themeColor="text1"/>
        </w:rPr>
        <w:t>PUNTO</w:t>
      </w:r>
      <w:r w:rsidR="004B6CD1" w:rsidRPr="009A7042">
        <w:rPr>
          <w:b/>
          <w:color w:val="000000" w:themeColor="text1"/>
        </w:rPr>
        <w:t xml:space="preserve"> 2:</w:t>
      </w:r>
      <w:r w:rsidR="009A7042" w:rsidRPr="009A7042">
        <w:rPr>
          <w:b/>
          <w:color w:val="000000" w:themeColor="text1"/>
        </w:rPr>
        <w:tab/>
      </w:r>
      <w:r w:rsidR="009A7042" w:rsidRPr="009A7042">
        <w:rPr>
          <w:b/>
          <w:caps/>
          <w:color w:val="000000" w:themeColor="text1"/>
        </w:rPr>
        <w:t>Cuestiones planteadas en la sesión anterior</w:t>
      </w:r>
    </w:p>
    <w:p w:rsidR="00F07638" w:rsidRPr="00DF063B" w:rsidRDefault="004B6CD1" w:rsidP="00D80429">
      <w:pPr>
        <w:spacing w:after="120" w:line="260" w:lineRule="atLeast"/>
        <w:ind w:left="1701" w:hanging="1701"/>
        <w:contextualSpacing/>
        <w:rPr>
          <w:rFonts w:eastAsia="Times New Roman"/>
          <w:color w:val="000000" w:themeColor="text1"/>
          <w:szCs w:val="22"/>
          <w:lang w:eastAsia="en-US"/>
        </w:rPr>
      </w:pPr>
      <w:r w:rsidRPr="009A7042">
        <w:rPr>
          <w:color w:val="000000" w:themeColor="text1"/>
        </w:rPr>
        <w:tab/>
      </w:r>
      <w:r w:rsidRPr="00DF063B">
        <w:rPr>
          <w:color w:val="000000" w:themeColor="text1"/>
        </w:rPr>
        <w:t>[05]</w:t>
      </w:r>
      <w:r w:rsidR="00F07638" w:rsidRPr="00DF063B">
        <w:rPr>
          <w:color w:val="000000" w:themeColor="text1"/>
        </w:rPr>
        <w:tab/>
        <w:t>IAOC Action List</w:t>
      </w:r>
      <w:r w:rsidR="00DF063B" w:rsidRPr="00DF063B">
        <w:rPr>
          <w:color w:val="000000" w:themeColor="text1"/>
        </w:rPr>
        <w:t xml:space="preserve"> (Lista de medidas de </w:t>
      </w:r>
      <w:r w:rsidR="002C084F">
        <w:rPr>
          <w:color w:val="000000" w:themeColor="text1"/>
        </w:rPr>
        <w:t>la </w:t>
      </w:r>
      <w:r w:rsidR="00DF063B">
        <w:rPr>
          <w:color w:val="000000" w:themeColor="text1"/>
        </w:rPr>
        <w:t>CCIS)</w:t>
      </w:r>
    </w:p>
    <w:p w:rsidR="00F07638" w:rsidRPr="00DF063B" w:rsidRDefault="00F07638" w:rsidP="00F07638">
      <w:pPr>
        <w:rPr>
          <w:color w:val="000000" w:themeColor="text1"/>
        </w:rPr>
      </w:pPr>
    </w:p>
    <w:p w:rsidR="00F07638" w:rsidRPr="0032027D" w:rsidRDefault="00C47538" w:rsidP="00D80429">
      <w:pPr>
        <w:tabs>
          <w:tab w:val="left" w:pos="567"/>
          <w:tab w:val="left" w:pos="1985"/>
        </w:tabs>
        <w:ind w:left="1701" w:hanging="1701"/>
        <w:rPr>
          <w:b/>
          <w:color w:val="000000" w:themeColor="text1"/>
        </w:rPr>
      </w:pPr>
      <w:r w:rsidRPr="0032027D">
        <w:rPr>
          <w:b/>
          <w:color w:val="000000" w:themeColor="text1"/>
        </w:rPr>
        <w:t>PUNTO</w:t>
      </w:r>
      <w:r w:rsidR="004B6CD1" w:rsidRPr="0032027D">
        <w:rPr>
          <w:b/>
          <w:color w:val="000000" w:themeColor="text1"/>
        </w:rPr>
        <w:t xml:space="preserve"> 3:</w:t>
      </w:r>
      <w:r w:rsidR="00F07638" w:rsidRPr="0032027D">
        <w:rPr>
          <w:b/>
          <w:color w:val="000000" w:themeColor="text1"/>
        </w:rPr>
        <w:tab/>
      </w:r>
      <w:r w:rsidR="009A7042" w:rsidRPr="0032027D">
        <w:rPr>
          <w:b/>
          <w:color w:val="000000" w:themeColor="text1"/>
        </w:rPr>
        <w:t>SUPERVISIÓN INTERNA</w:t>
      </w:r>
    </w:p>
    <w:p w:rsidR="00F07638" w:rsidRPr="0032027D" w:rsidRDefault="004B6CD1" w:rsidP="00D80429">
      <w:pPr>
        <w:tabs>
          <w:tab w:val="left" w:pos="1701"/>
          <w:tab w:val="left" w:pos="2268"/>
        </w:tabs>
        <w:spacing w:before="120"/>
        <w:ind w:left="1701" w:hanging="1701"/>
        <w:rPr>
          <w:rFonts w:eastAsia="Times New Roman"/>
          <w:color w:val="000000" w:themeColor="text1"/>
          <w:szCs w:val="22"/>
          <w:lang w:eastAsia="en-US"/>
        </w:rPr>
      </w:pPr>
      <w:r w:rsidRPr="0032027D">
        <w:rPr>
          <w:b/>
          <w:color w:val="000000" w:themeColor="text1"/>
        </w:rPr>
        <w:tab/>
      </w:r>
      <w:r w:rsidR="00FD7CB2" w:rsidRPr="0032027D">
        <w:rPr>
          <w:rFonts w:eastAsia="Times New Roman"/>
          <w:i/>
          <w:color w:val="000000" w:themeColor="text1"/>
          <w:szCs w:val="22"/>
          <w:lang w:eastAsia="en-US"/>
        </w:rPr>
        <w:t>División de Supervisión Interna</w:t>
      </w:r>
      <w:r w:rsidR="00F07638" w:rsidRPr="0032027D">
        <w:rPr>
          <w:rFonts w:eastAsia="Times New Roman"/>
          <w:color w:val="000000" w:themeColor="text1"/>
          <w:szCs w:val="22"/>
          <w:lang w:eastAsia="en-US"/>
        </w:rPr>
        <w:t>:</w:t>
      </w:r>
    </w:p>
    <w:p w:rsidR="00F07638" w:rsidRPr="004D2C0A" w:rsidRDefault="004B6CD1" w:rsidP="00D80429">
      <w:pPr>
        <w:tabs>
          <w:tab w:val="left" w:pos="2835"/>
        </w:tabs>
        <w:spacing w:after="120" w:line="260" w:lineRule="atLeast"/>
        <w:ind w:left="2835" w:hanging="567"/>
        <w:contextualSpacing/>
        <w:rPr>
          <w:rFonts w:eastAsia="Times New Roman"/>
          <w:color w:val="000000" w:themeColor="text1"/>
          <w:szCs w:val="22"/>
          <w:lang w:eastAsia="en-US"/>
        </w:rPr>
      </w:pPr>
      <w:r w:rsidRPr="004D2C0A">
        <w:rPr>
          <w:rFonts w:eastAsia="Times New Roman"/>
          <w:color w:val="000000" w:themeColor="text1"/>
          <w:szCs w:val="22"/>
          <w:lang w:eastAsia="en-US"/>
        </w:rPr>
        <w:t>[06]</w:t>
      </w:r>
      <w:r w:rsidR="00F07638" w:rsidRPr="004D2C0A">
        <w:rPr>
          <w:rFonts w:eastAsia="Times New Roman"/>
          <w:color w:val="000000" w:themeColor="text1"/>
          <w:szCs w:val="22"/>
          <w:lang w:eastAsia="en-US"/>
        </w:rPr>
        <w:tab/>
        <w:t xml:space="preserve">IOD Activity Report </w:t>
      </w:r>
      <w:r w:rsidR="00067722">
        <w:rPr>
          <w:rFonts w:eastAsia="Times New Roman"/>
          <w:color w:val="000000" w:themeColor="text1"/>
          <w:szCs w:val="22"/>
          <w:lang w:eastAsia="en-US"/>
        </w:rPr>
        <w:t xml:space="preserve">– Status of Work </w:t>
      </w:r>
      <w:r w:rsidR="006815C4">
        <w:rPr>
          <w:rFonts w:eastAsia="Times New Roman"/>
          <w:color w:val="000000" w:themeColor="text1"/>
          <w:szCs w:val="22"/>
          <w:lang w:eastAsia="en-US"/>
        </w:rPr>
        <w:t>(</w:t>
      </w:r>
      <w:r w:rsidR="004D2C0A" w:rsidRPr="00DC31B1">
        <w:rPr>
          <w:rFonts w:eastAsia="Times New Roman"/>
          <w:szCs w:val="22"/>
          <w:lang w:eastAsia="en-US"/>
        </w:rPr>
        <w:t xml:space="preserve">Informe </w:t>
      </w:r>
      <w:r w:rsidR="002C084F">
        <w:rPr>
          <w:szCs w:val="22"/>
        </w:rPr>
        <w:t>de actividades de la </w:t>
      </w:r>
      <w:r w:rsidR="004D2C0A" w:rsidRPr="00DC31B1">
        <w:rPr>
          <w:szCs w:val="22"/>
        </w:rPr>
        <w:t>DSI – Situación de los trabajos</w:t>
      </w:r>
      <w:r w:rsidR="006815C4">
        <w:rPr>
          <w:szCs w:val="22"/>
        </w:rPr>
        <w:t>)</w:t>
      </w:r>
      <w:r w:rsidR="004D2C0A" w:rsidRPr="00DC31B1">
        <w:rPr>
          <w:szCs w:val="22"/>
        </w:rPr>
        <w:t xml:space="preserve"> </w:t>
      </w:r>
      <w:r w:rsidR="004D2C0A" w:rsidRPr="00DC31B1">
        <w:rPr>
          <w:rFonts w:eastAsia="Times New Roman"/>
          <w:szCs w:val="22"/>
          <w:lang w:eastAsia="en-US"/>
        </w:rPr>
        <w:t>(</w:t>
      </w:r>
      <w:r w:rsidR="004D2C0A">
        <w:rPr>
          <w:rFonts w:eastAsia="Times New Roman"/>
          <w:szCs w:val="22"/>
          <w:lang w:eastAsia="en-US"/>
        </w:rPr>
        <w:t>4 de agosto</w:t>
      </w:r>
      <w:r w:rsidR="004D2C0A" w:rsidRPr="00DC31B1">
        <w:rPr>
          <w:rFonts w:eastAsia="Times New Roman"/>
          <w:szCs w:val="22"/>
          <w:lang w:eastAsia="en-US"/>
        </w:rPr>
        <w:t xml:space="preserve"> de 2016)</w:t>
      </w:r>
      <w:r w:rsidR="00B147A5" w:rsidRPr="00B147A5">
        <w:rPr>
          <w:rFonts w:eastAsia="Times New Roman"/>
          <w:color w:val="000000" w:themeColor="text1"/>
          <w:szCs w:val="22"/>
          <w:lang w:eastAsia="en-US"/>
        </w:rPr>
        <w:t xml:space="preserve"> </w:t>
      </w:r>
      <w:r w:rsidR="00B147A5">
        <w:rPr>
          <w:rFonts w:eastAsia="Times New Roman"/>
          <w:color w:val="000000" w:themeColor="text1"/>
          <w:szCs w:val="22"/>
          <w:lang w:eastAsia="en-US"/>
        </w:rPr>
        <w:t>Referencia</w:t>
      </w:r>
      <w:r w:rsidR="00B147A5" w:rsidRPr="004D2C0A">
        <w:rPr>
          <w:rFonts w:eastAsia="Times New Roman"/>
          <w:color w:val="000000" w:themeColor="text1"/>
          <w:szCs w:val="22"/>
          <w:lang w:eastAsia="en-US"/>
        </w:rPr>
        <w:t>:</w:t>
      </w:r>
      <w:r w:rsidR="00B147A5">
        <w:rPr>
          <w:rFonts w:eastAsia="Times New Roman"/>
          <w:color w:val="000000" w:themeColor="text1"/>
          <w:szCs w:val="22"/>
          <w:lang w:eastAsia="en-US"/>
        </w:rPr>
        <w:t xml:space="preserve"> </w:t>
      </w:r>
      <w:r w:rsidR="00B147A5" w:rsidRPr="004D2C0A">
        <w:rPr>
          <w:rFonts w:eastAsia="Times New Roman"/>
          <w:color w:val="000000" w:themeColor="text1"/>
          <w:szCs w:val="22"/>
          <w:lang w:eastAsia="en-US"/>
        </w:rPr>
        <w:t xml:space="preserve"> IOD-IAOC-2016/03</w:t>
      </w:r>
    </w:p>
    <w:p w:rsidR="00F07638" w:rsidRPr="00EC4799" w:rsidRDefault="004B6CD1" w:rsidP="00D80429">
      <w:pPr>
        <w:tabs>
          <w:tab w:val="left" w:pos="2835"/>
        </w:tabs>
        <w:spacing w:after="120" w:line="260" w:lineRule="atLeast"/>
        <w:ind w:left="2835" w:hanging="567"/>
        <w:contextualSpacing/>
        <w:rPr>
          <w:rFonts w:eastAsia="Times New Roman"/>
          <w:color w:val="000000" w:themeColor="text1"/>
          <w:szCs w:val="22"/>
          <w:lang w:eastAsia="en-US"/>
        </w:rPr>
      </w:pPr>
      <w:r w:rsidRPr="00EC4799">
        <w:rPr>
          <w:rFonts w:eastAsia="Times New Roman"/>
          <w:color w:val="000000" w:themeColor="text1"/>
          <w:szCs w:val="22"/>
          <w:lang w:eastAsia="en-US"/>
        </w:rPr>
        <w:t>[07]</w:t>
      </w:r>
      <w:r w:rsidR="00F07638" w:rsidRPr="00EC4799">
        <w:rPr>
          <w:rFonts w:eastAsia="Times New Roman"/>
          <w:color w:val="000000" w:themeColor="text1"/>
          <w:szCs w:val="22"/>
          <w:lang w:eastAsia="en-US"/>
        </w:rPr>
        <w:tab/>
        <w:t xml:space="preserve">Annual Report by the Director of the Internal Oversight Division (IOD) – </w:t>
      </w:r>
      <w:r w:rsidR="00EC4799" w:rsidRPr="00EC4799">
        <w:rPr>
          <w:rFonts w:eastAsia="Times New Roman"/>
          <w:color w:val="000000" w:themeColor="text1"/>
          <w:szCs w:val="22"/>
          <w:lang w:eastAsia="en-US"/>
        </w:rPr>
        <w:t>(</w:t>
      </w:r>
      <w:r w:rsidR="00067722">
        <w:rPr>
          <w:rFonts w:eastAsia="Times New Roman"/>
          <w:color w:val="000000" w:themeColor="text1"/>
          <w:szCs w:val="22"/>
          <w:lang w:eastAsia="en-US"/>
        </w:rPr>
        <w:t>I</w:t>
      </w:r>
      <w:r w:rsidR="00EC4799" w:rsidRPr="00EC4799">
        <w:rPr>
          <w:rFonts w:eastAsia="Times New Roman"/>
          <w:color w:val="000000" w:themeColor="text1"/>
          <w:szCs w:val="22"/>
          <w:lang w:eastAsia="en-US"/>
        </w:rPr>
        <w:t>nforme anual preparado por el director de la División de Supervisión Interna (</w:t>
      </w:r>
      <w:r w:rsidR="00EC4799">
        <w:rPr>
          <w:rFonts w:eastAsia="Times New Roman"/>
          <w:color w:val="000000" w:themeColor="text1"/>
          <w:szCs w:val="22"/>
          <w:lang w:eastAsia="en-US"/>
        </w:rPr>
        <w:t>DSI</w:t>
      </w:r>
      <w:r w:rsidR="00EC4799" w:rsidRPr="00EC4799">
        <w:rPr>
          <w:rFonts w:eastAsia="Times New Roman"/>
          <w:color w:val="000000" w:themeColor="text1"/>
          <w:szCs w:val="22"/>
          <w:lang w:eastAsia="en-US"/>
        </w:rPr>
        <w:t xml:space="preserve">)) </w:t>
      </w:r>
      <w:r w:rsidR="00EC4799">
        <w:rPr>
          <w:rFonts w:eastAsia="Times New Roman"/>
          <w:color w:val="000000" w:themeColor="text1"/>
          <w:szCs w:val="22"/>
          <w:lang w:eastAsia="en-US"/>
        </w:rPr>
        <w:t xml:space="preserve">- </w:t>
      </w:r>
      <w:r w:rsidR="00F07638" w:rsidRPr="00EC4799">
        <w:rPr>
          <w:rFonts w:eastAsia="Times New Roman"/>
          <w:color w:val="000000" w:themeColor="text1"/>
          <w:szCs w:val="22"/>
          <w:lang w:eastAsia="en-US"/>
        </w:rPr>
        <w:t>WO/GA/48/2</w:t>
      </w:r>
    </w:p>
    <w:p w:rsidR="00F07638" w:rsidRPr="00EC4799" w:rsidRDefault="004B6CD1" w:rsidP="00D80429">
      <w:pPr>
        <w:tabs>
          <w:tab w:val="left" w:pos="2835"/>
        </w:tabs>
        <w:spacing w:after="120" w:line="260" w:lineRule="atLeast"/>
        <w:ind w:left="2835" w:hanging="567"/>
        <w:contextualSpacing/>
        <w:rPr>
          <w:rFonts w:eastAsia="Times New Roman"/>
          <w:color w:val="000000" w:themeColor="text1"/>
          <w:szCs w:val="22"/>
          <w:lang w:eastAsia="en-US"/>
        </w:rPr>
      </w:pPr>
      <w:r w:rsidRPr="00EC4799">
        <w:rPr>
          <w:rFonts w:eastAsia="Times New Roman"/>
          <w:color w:val="000000" w:themeColor="text1"/>
          <w:szCs w:val="22"/>
          <w:lang w:eastAsia="en-US"/>
        </w:rPr>
        <w:t>[08]</w:t>
      </w:r>
      <w:r w:rsidR="00F07638" w:rsidRPr="00EC4799">
        <w:rPr>
          <w:rFonts w:eastAsia="Times New Roman"/>
          <w:color w:val="000000" w:themeColor="text1"/>
          <w:szCs w:val="22"/>
          <w:lang w:eastAsia="en-US"/>
        </w:rPr>
        <w:tab/>
        <w:t xml:space="preserve">Internal Oversight Division Dashboard </w:t>
      </w:r>
      <w:r w:rsidR="00EC4799" w:rsidRPr="00EC4799">
        <w:rPr>
          <w:rFonts w:eastAsia="Times New Roman"/>
          <w:color w:val="000000" w:themeColor="text1"/>
          <w:szCs w:val="22"/>
          <w:lang w:eastAsia="en-US"/>
        </w:rPr>
        <w:t>(Tablero de control de la División de Supervisión Interna</w:t>
      </w:r>
      <w:r w:rsidR="00EC4799">
        <w:rPr>
          <w:rFonts w:eastAsia="Times New Roman"/>
          <w:color w:val="000000" w:themeColor="text1"/>
          <w:szCs w:val="22"/>
          <w:lang w:eastAsia="en-US"/>
        </w:rPr>
        <w:t xml:space="preserve">) (enero </w:t>
      </w:r>
      <w:r w:rsidR="00BB1348">
        <w:rPr>
          <w:rFonts w:eastAsia="Times New Roman"/>
          <w:color w:val="000000" w:themeColor="text1"/>
          <w:szCs w:val="22"/>
          <w:lang w:eastAsia="en-US"/>
        </w:rPr>
        <w:t>- junio</w:t>
      </w:r>
      <w:r w:rsidR="00EC4799">
        <w:rPr>
          <w:rFonts w:eastAsia="Times New Roman"/>
          <w:color w:val="000000" w:themeColor="text1"/>
          <w:szCs w:val="22"/>
          <w:lang w:eastAsia="en-US"/>
        </w:rPr>
        <w:t xml:space="preserve"> de 201</w:t>
      </w:r>
      <w:r w:rsidR="00BB1348">
        <w:rPr>
          <w:rFonts w:eastAsia="Times New Roman"/>
          <w:color w:val="000000" w:themeColor="text1"/>
          <w:szCs w:val="22"/>
          <w:lang w:eastAsia="en-US"/>
        </w:rPr>
        <w:t>6</w:t>
      </w:r>
      <w:r w:rsidR="00EC4799" w:rsidRPr="00EC4799">
        <w:rPr>
          <w:rFonts w:eastAsia="Times New Roman"/>
          <w:color w:val="000000" w:themeColor="text1"/>
          <w:szCs w:val="22"/>
          <w:lang w:eastAsia="en-US"/>
        </w:rPr>
        <w:t>))</w:t>
      </w:r>
    </w:p>
    <w:p w:rsidR="00F07638" w:rsidRPr="00EC4799" w:rsidRDefault="00F07638" w:rsidP="004B6CD1">
      <w:pPr>
        <w:spacing w:after="120" w:line="260" w:lineRule="atLeast"/>
        <w:contextualSpacing/>
        <w:rPr>
          <w:rFonts w:eastAsia="Times New Roman"/>
          <w:color w:val="000000" w:themeColor="text1"/>
          <w:szCs w:val="22"/>
          <w:lang w:eastAsia="en-US"/>
        </w:rPr>
      </w:pPr>
    </w:p>
    <w:p w:rsidR="00F07638" w:rsidRPr="00D80429" w:rsidRDefault="00D80429" w:rsidP="00D80429">
      <w:pPr>
        <w:tabs>
          <w:tab w:val="left" w:pos="1701"/>
          <w:tab w:val="left" w:pos="2268"/>
        </w:tabs>
        <w:spacing w:before="120"/>
        <w:ind w:left="1701" w:hanging="1701"/>
        <w:rPr>
          <w:i/>
          <w:color w:val="000000" w:themeColor="text1"/>
        </w:rPr>
      </w:pPr>
      <w:r>
        <w:rPr>
          <w:i/>
          <w:color w:val="000000" w:themeColor="text1"/>
        </w:rPr>
        <w:tab/>
      </w:r>
      <w:r w:rsidR="00271652" w:rsidRPr="00D80429">
        <w:rPr>
          <w:i/>
          <w:color w:val="000000" w:themeColor="text1"/>
        </w:rPr>
        <w:t>Auditoría interna</w:t>
      </w:r>
      <w:r w:rsidR="00F07638" w:rsidRPr="00D80429">
        <w:rPr>
          <w:i/>
          <w:color w:val="000000" w:themeColor="text1"/>
        </w:rPr>
        <w:t>:</w:t>
      </w:r>
    </w:p>
    <w:p w:rsidR="00F07638" w:rsidRPr="00D80429" w:rsidRDefault="004B6CD1" w:rsidP="00D80429">
      <w:pPr>
        <w:tabs>
          <w:tab w:val="left" w:pos="2835"/>
        </w:tabs>
        <w:spacing w:after="120" w:line="260" w:lineRule="atLeast"/>
        <w:ind w:left="2835" w:hanging="567"/>
        <w:contextualSpacing/>
        <w:rPr>
          <w:rFonts w:eastAsia="Times New Roman"/>
          <w:color w:val="000000" w:themeColor="text1"/>
          <w:szCs w:val="22"/>
          <w:lang w:eastAsia="en-US"/>
        </w:rPr>
      </w:pPr>
      <w:r w:rsidRPr="00D80429">
        <w:rPr>
          <w:rFonts w:eastAsia="Times New Roman"/>
          <w:color w:val="000000" w:themeColor="text1"/>
          <w:szCs w:val="22"/>
          <w:lang w:eastAsia="en-US"/>
        </w:rPr>
        <w:t>[09]</w:t>
      </w:r>
      <w:r w:rsidR="00F07638" w:rsidRPr="00D80429">
        <w:rPr>
          <w:rFonts w:eastAsia="Times New Roman"/>
          <w:color w:val="000000" w:themeColor="text1"/>
          <w:szCs w:val="22"/>
          <w:lang w:eastAsia="en-US"/>
        </w:rPr>
        <w:tab/>
      </w:r>
      <w:r w:rsidR="00F07638" w:rsidRPr="00067722">
        <w:rPr>
          <w:rFonts w:eastAsia="Times New Roman"/>
          <w:color w:val="000000" w:themeColor="text1"/>
          <w:szCs w:val="22"/>
          <w:lang w:eastAsia="en-US"/>
        </w:rPr>
        <w:tab/>
      </w:r>
      <w:r w:rsidR="00F07638" w:rsidRPr="00D80429">
        <w:rPr>
          <w:rFonts w:eastAsia="Times New Roman"/>
          <w:color w:val="000000" w:themeColor="text1"/>
          <w:szCs w:val="22"/>
          <w:lang w:eastAsia="en-US"/>
        </w:rPr>
        <w:t>IOD Report:  Validation of the Program Performanc</w:t>
      </w:r>
      <w:r w:rsidR="00067722" w:rsidRPr="00D80429">
        <w:rPr>
          <w:rFonts w:eastAsia="Times New Roman"/>
          <w:color w:val="000000" w:themeColor="text1"/>
          <w:szCs w:val="22"/>
          <w:lang w:eastAsia="en-US"/>
        </w:rPr>
        <w:t>e Rep</w:t>
      </w:r>
      <w:r w:rsidR="002C084F" w:rsidRPr="00D80429">
        <w:rPr>
          <w:rFonts w:eastAsia="Times New Roman"/>
          <w:color w:val="000000" w:themeColor="text1"/>
          <w:szCs w:val="22"/>
          <w:lang w:eastAsia="en-US"/>
        </w:rPr>
        <w:t xml:space="preserve">ort </w:t>
      </w:r>
      <w:r w:rsidR="002C084F" w:rsidRPr="00D80429">
        <w:rPr>
          <w:rFonts w:eastAsia="Times New Roman"/>
          <w:color w:val="000000" w:themeColor="text1"/>
          <w:szCs w:val="22"/>
          <w:lang w:eastAsia="en-US"/>
        </w:rPr>
        <w:br/>
        <w:t>for 2014/15 (Informe de la </w:t>
      </w:r>
      <w:r w:rsidR="00067722" w:rsidRPr="00D80429">
        <w:rPr>
          <w:rFonts w:eastAsia="Times New Roman"/>
          <w:color w:val="000000" w:themeColor="text1"/>
          <w:szCs w:val="22"/>
          <w:lang w:eastAsia="en-US"/>
        </w:rPr>
        <w:t xml:space="preserve">DSI:  validación del informe sobre el </w:t>
      </w:r>
      <w:r w:rsidR="00067722" w:rsidRPr="00D80429">
        <w:rPr>
          <w:rFonts w:eastAsia="Times New Roman"/>
          <w:color w:val="000000" w:themeColor="text1"/>
          <w:szCs w:val="22"/>
          <w:lang w:eastAsia="en-US"/>
        </w:rPr>
        <w:lastRenderedPageBreak/>
        <w:t>rendimiento de los programas en 2014 - 2015) (Referencia</w:t>
      </w:r>
      <w:r w:rsidR="00F07638" w:rsidRPr="00D80429">
        <w:rPr>
          <w:rFonts w:eastAsia="Times New Roman"/>
          <w:color w:val="000000" w:themeColor="text1"/>
          <w:szCs w:val="22"/>
          <w:lang w:eastAsia="en-US"/>
        </w:rPr>
        <w:t>:  PPRV 2016-01</w:t>
      </w:r>
      <w:r w:rsidR="00067722" w:rsidRPr="00D80429">
        <w:rPr>
          <w:rFonts w:eastAsia="Times New Roman"/>
          <w:color w:val="000000" w:themeColor="text1"/>
          <w:szCs w:val="22"/>
          <w:lang w:eastAsia="en-US"/>
        </w:rPr>
        <w:t>)</w:t>
      </w:r>
    </w:p>
    <w:p w:rsidR="00F07638" w:rsidRPr="00067722" w:rsidRDefault="00F07638" w:rsidP="004B6CD1">
      <w:pPr>
        <w:spacing w:after="120" w:line="260" w:lineRule="atLeast"/>
        <w:contextualSpacing/>
        <w:rPr>
          <w:rFonts w:eastAsia="Times New Roman"/>
          <w:color w:val="000000" w:themeColor="text1"/>
          <w:szCs w:val="22"/>
          <w:lang w:eastAsia="en-US"/>
        </w:rPr>
      </w:pPr>
    </w:p>
    <w:p w:rsidR="00F07638" w:rsidRPr="00D80429" w:rsidRDefault="00D80429" w:rsidP="00D80429">
      <w:pPr>
        <w:tabs>
          <w:tab w:val="left" w:pos="1701"/>
          <w:tab w:val="left" w:pos="2268"/>
        </w:tabs>
        <w:spacing w:before="120"/>
        <w:ind w:left="1701" w:hanging="1701"/>
        <w:rPr>
          <w:i/>
          <w:color w:val="000000" w:themeColor="text1"/>
        </w:rPr>
      </w:pPr>
      <w:r>
        <w:rPr>
          <w:i/>
          <w:color w:val="000000" w:themeColor="text1"/>
        </w:rPr>
        <w:tab/>
      </w:r>
      <w:r w:rsidR="00271652" w:rsidRPr="00D80429">
        <w:rPr>
          <w:i/>
          <w:color w:val="000000" w:themeColor="text1"/>
        </w:rPr>
        <w:t>Evaluación</w:t>
      </w:r>
      <w:r w:rsidR="00F07638" w:rsidRPr="00D80429">
        <w:rPr>
          <w:i/>
          <w:color w:val="000000" w:themeColor="text1"/>
        </w:rPr>
        <w:t>:</w:t>
      </w:r>
    </w:p>
    <w:p w:rsidR="00F07638" w:rsidRPr="00480AB2" w:rsidRDefault="00F07638" w:rsidP="00D80429">
      <w:pPr>
        <w:tabs>
          <w:tab w:val="left" w:pos="2835"/>
        </w:tabs>
        <w:spacing w:after="120" w:line="260" w:lineRule="atLeast"/>
        <w:ind w:left="2835" w:hanging="567"/>
        <w:contextualSpacing/>
        <w:rPr>
          <w:rFonts w:eastAsia="Times New Roman"/>
          <w:color w:val="000000" w:themeColor="text1"/>
          <w:szCs w:val="22"/>
          <w:lang w:eastAsia="en-US"/>
        </w:rPr>
      </w:pPr>
      <w:r w:rsidRPr="00480AB2">
        <w:rPr>
          <w:rFonts w:eastAsia="Times New Roman"/>
          <w:color w:val="000000" w:themeColor="text1"/>
          <w:szCs w:val="22"/>
          <w:lang w:eastAsia="en-US"/>
        </w:rPr>
        <w:t xml:space="preserve">[10]  </w:t>
      </w:r>
      <w:r w:rsidRPr="00480AB2">
        <w:rPr>
          <w:rFonts w:eastAsia="Times New Roman"/>
          <w:color w:val="000000" w:themeColor="text1"/>
          <w:szCs w:val="22"/>
          <w:lang w:eastAsia="en-US"/>
        </w:rPr>
        <w:tab/>
        <w:t xml:space="preserve">Evaluation Report – WIPO’s Pilot Project on the Professional Development of Women </w:t>
      </w:r>
      <w:r w:rsidR="00480AB2" w:rsidRPr="00480AB2">
        <w:rPr>
          <w:rFonts w:eastAsia="Times New Roman"/>
          <w:color w:val="000000" w:themeColor="text1"/>
          <w:szCs w:val="22"/>
          <w:lang w:eastAsia="en-US"/>
        </w:rPr>
        <w:t>(</w:t>
      </w:r>
      <w:r w:rsidR="00480AB2">
        <w:rPr>
          <w:rFonts w:eastAsia="Times New Roman"/>
          <w:color w:val="000000" w:themeColor="text1"/>
          <w:szCs w:val="22"/>
          <w:lang w:eastAsia="en-US"/>
        </w:rPr>
        <w:t>E</w:t>
      </w:r>
      <w:r w:rsidR="00480AB2" w:rsidRPr="00480AB2">
        <w:rPr>
          <w:rFonts w:eastAsia="Times New Roman"/>
          <w:color w:val="000000" w:themeColor="text1"/>
          <w:szCs w:val="22"/>
          <w:lang w:eastAsia="en-US"/>
        </w:rPr>
        <w:t>valuación del proyecto piloto de la OMPI relativo al desarrollo profesiona</w:t>
      </w:r>
      <w:r w:rsidR="00480AB2">
        <w:rPr>
          <w:rFonts w:eastAsia="Times New Roman"/>
          <w:color w:val="000000" w:themeColor="text1"/>
          <w:szCs w:val="22"/>
          <w:lang w:eastAsia="en-US"/>
        </w:rPr>
        <w:t xml:space="preserve">l de las mujeres) </w:t>
      </w:r>
      <w:r w:rsidRPr="00480AB2">
        <w:rPr>
          <w:rFonts w:eastAsia="Times New Roman"/>
          <w:color w:val="000000" w:themeColor="text1"/>
          <w:szCs w:val="22"/>
          <w:lang w:eastAsia="en-US"/>
        </w:rPr>
        <w:t>(EVAL 2016-02)</w:t>
      </w:r>
    </w:p>
    <w:p w:rsidR="00F07638" w:rsidRPr="00480AB2" w:rsidRDefault="004B6CD1" w:rsidP="00D80429">
      <w:pPr>
        <w:tabs>
          <w:tab w:val="left" w:pos="2835"/>
        </w:tabs>
        <w:spacing w:after="120" w:line="260" w:lineRule="atLeast"/>
        <w:ind w:left="2835" w:hanging="567"/>
        <w:contextualSpacing/>
        <w:rPr>
          <w:rFonts w:eastAsia="Times New Roman"/>
          <w:color w:val="000000" w:themeColor="text1"/>
          <w:szCs w:val="22"/>
          <w:lang w:eastAsia="en-US"/>
        </w:rPr>
      </w:pPr>
      <w:r w:rsidRPr="00480AB2">
        <w:rPr>
          <w:rFonts w:eastAsia="Times New Roman"/>
          <w:color w:val="000000" w:themeColor="text1"/>
          <w:szCs w:val="22"/>
          <w:lang w:eastAsia="en-US"/>
        </w:rPr>
        <w:t>[11]</w:t>
      </w:r>
      <w:r w:rsidR="00F07638" w:rsidRPr="00480AB2">
        <w:rPr>
          <w:rFonts w:eastAsia="Times New Roman"/>
          <w:color w:val="000000" w:themeColor="text1"/>
          <w:szCs w:val="22"/>
          <w:lang w:eastAsia="en-US"/>
        </w:rPr>
        <w:tab/>
        <w:t xml:space="preserve">Evaluation Report – WIPO’s Assistance to Least Developed Countries (LDCs) </w:t>
      </w:r>
      <w:r w:rsidR="00480AB2" w:rsidRPr="00480AB2">
        <w:rPr>
          <w:rFonts w:eastAsia="Times New Roman"/>
          <w:color w:val="000000" w:themeColor="text1"/>
          <w:szCs w:val="22"/>
          <w:lang w:eastAsia="en-US"/>
        </w:rPr>
        <w:t>(Evaluación de la asistencia prestada por la OMPI a los países menos adelantados(PMA)</w:t>
      </w:r>
      <w:r w:rsidR="00480AB2">
        <w:rPr>
          <w:rFonts w:eastAsia="Times New Roman"/>
          <w:color w:val="000000" w:themeColor="text1"/>
          <w:szCs w:val="22"/>
          <w:lang w:eastAsia="en-US"/>
        </w:rPr>
        <w:t>)</w:t>
      </w:r>
      <w:r w:rsidR="00480AB2" w:rsidRPr="00480AB2">
        <w:rPr>
          <w:rFonts w:eastAsia="Times New Roman"/>
          <w:color w:val="000000" w:themeColor="text1"/>
          <w:szCs w:val="22"/>
          <w:lang w:eastAsia="en-US"/>
        </w:rPr>
        <w:t xml:space="preserve"> </w:t>
      </w:r>
      <w:r w:rsidR="00F07638" w:rsidRPr="00480AB2">
        <w:rPr>
          <w:rFonts w:eastAsia="Times New Roman"/>
          <w:color w:val="000000" w:themeColor="text1"/>
          <w:szCs w:val="22"/>
          <w:lang w:eastAsia="en-US"/>
        </w:rPr>
        <w:t>(EVAL 2015-02)</w:t>
      </w:r>
    </w:p>
    <w:p w:rsidR="00F07638" w:rsidRPr="00D80429" w:rsidRDefault="00D80429" w:rsidP="00D80429">
      <w:pPr>
        <w:tabs>
          <w:tab w:val="left" w:pos="1701"/>
          <w:tab w:val="left" w:pos="2268"/>
        </w:tabs>
        <w:spacing w:before="120"/>
        <w:ind w:left="1701" w:hanging="1701"/>
        <w:rPr>
          <w:i/>
          <w:color w:val="000000" w:themeColor="text1"/>
        </w:rPr>
      </w:pPr>
      <w:r>
        <w:rPr>
          <w:i/>
          <w:color w:val="000000" w:themeColor="text1"/>
        </w:rPr>
        <w:tab/>
      </w:r>
      <w:r w:rsidR="00F07638" w:rsidRPr="00D80429">
        <w:rPr>
          <w:i/>
          <w:color w:val="000000" w:themeColor="text1"/>
        </w:rPr>
        <w:t>Investigation:</w:t>
      </w:r>
    </w:p>
    <w:p w:rsidR="00F07638" w:rsidRPr="00D80429" w:rsidRDefault="004B6CD1" w:rsidP="00D80429">
      <w:pPr>
        <w:tabs>
          <w:tab w:val="left" w:pos="2835"/>
        </w:tabs>
        <w:spacing w:after="120" w:line="260" w:lineRule="atLeast"/>
        <w:ind w:left="2835" w:hanging="567"/>
        <w:contextualSpacing/>
        <w:rPr>
          <w:rFonts w:eastAsia="Times New Roman"/>
          <w:color w:val="000000" w:themeColor="text1"/>
          <w:szCs w:val="22"/>
          <w:lang w:eastAsia="en-US"/>
        </w:rPr>
      </w:pPr>
      <w:r w:rsidRPr="00480AB2">
        <w:rPr>
          <w:rFonts w:eastAsia="Times New Roman"/>
          <w:color w:val="000000" w:themeColor="text1"/>
          <w:szCs w:val="22"/>
          <w:lang w:eastAsia="en-US"/>
        </w:rPr>
        <w:t>[12]</w:t>
      </w:r>
      <w:r w:rsidR="00F07638" w:rsidRPr="00480AB2">
        <w:rPr>
          <w:rFonts w:eastAsia="Times New Roman"/>
          <w:color w:val="000000" w:themeColor="text1"/>
          <w:szCs w:val="22"/>
          <w:lang w:eastAsia="en-US"/>
        </w:rPr>
        <w:tab/>
      </w:r>
      <w:r w:rsidR="00F07638" w:rsidRPr="00D80429">
        <w:rPr>
          <w:rFonts w:eastAsia="Times New Roman"/>
          <w:color w:val="000000" w:themeColor="text1"/>
          <w:szCs w:val="22"/>
          <w:lang w:eastAsia="en-US"/>
        </w:rPr>
        <w:t xml:space="preserve">Draft Investigation Policy </w:t>
      </w:r>
      <w:r w:rsidR="00480AB2" w:rsidRPr="00D80429">
        <w:rPr>
          <w:rFonts w:eastAsia="Times New Roman"/>
          <w:color w:val="000000" w:themeColor="text1"/>
          <w:szCs w:val="22"/>
          <w:lang w:eastAsia="en-US"/>
        </w:rPr>
        <w:t xml:space="preserve">(proyecto de Política de Investigación) </w:t>
      </w:r>
      <w:r w:rsidR="00F07638" w:rsidRPr="00D80429">
        <w:rPr>
          <w:rFonts w:eastAsia="Times New Roman"/>
          <w:color w:val="000000" w:themeColor="text1"/>
          <w:szCs w:val="22"/>
          <w:lang w:eastAsia="en-US"/>
        </w:rPr>
        <w:t xml:space="preserve">(IOD/IP/XXX) </w:t>
      </w:r>
    </w:p>
    <w:p w:rsidR="00F07638" w:rsidRPr="00480AB2" w:rsidRDefault="00F07638" w:rsidP="00F07638">
      <w:pPr>
        <w:rPr>
          <w:color w:val="000000" w:themeColor="text1"/>
        </w:rPr>
      </w:pPr>
    </w:p>
    <w:p w:rsidR="00F07638" w:rsidRPr="00512E89" w:rsidRDefault="00C47538" w:rsidP="006B3F7D">
      <w:pPr>
        <w:tabs>
          <w:tab w:val="left" w:pos="567"/>
          <w:tab w:val="left" w:pos="1985"/>
        </w:tabs>
        <w:ind w:left="1701" w:hanging="1701"/>
        <w:rPr>
          <w:b/>
          <w:color w:val="000000" w:themeColor="text1"/>
        </w:rPr>
      </w:pPr>
      <w:r w:rsidRPr="00512E89">
        <w:rPr>
          <w:b/>
          <w:color w:val="000000" w:themeColor="text1"/>
        </w:rPr>
        <w:t>PUNTO</w:t>
      </w:r>
      <w:r w:rsidR="00F07638" w:rsidRPr="00512E89">
        <w:rPr>
          <w:b/>
          <w:color w:val="000000" w:themeColor="text1"/>
        </w:rPr>
        <w:t xml:space="preserve"> 4:</w:t>
      </w:r>
      <w:r w:rsidR="00F07638" w:rsidRPr="00512E89">
        <w:rPr>
          <w:b/>
          <w:color w:val="000000" w:themeColor="text1"/>
        </w:rPr>
        <w:tab/>
      </w:r>
      <w:r w:rsidR="00512E89" w:rsidRPr="00512E89">
        <w:rPr>
          <w:b/>
          <w:color w:val="000000" w:themeColor="text1"/>
        </w:rPr>
        <w:t>SEGUIMIENTO DE LAS RECOMENDACIONES EN MATER</w:t>
      </w:r>
      <w:r w:rsidR="00512E89">
        <w:rPr>
          <w:b/>
          <w:color w:val="000000" w:themeColor="text1"/>
        </w:rPr>
        <w:t>IA DE SUPERVISIÓN</w:t>
      </w:r>
    </w:p>
    <w:p w:rsidR="00F07638" w:rsidRPr="006B3F7D" w:rsidRDefault="004B6CD1" w:rsidP="006B3F7D">
      <w:pPr>
        <w:tabs>
          <w:tab w:val="left" w:pos="-3828"/>
        </w:tabs>
        <w:spacing w:after="120" w:line="260" w:lineRule="atLeast"/>
        <w:ind w:left="2268" w:hanging="567"/>
        <w:contextualSpacing/>
        <w:rPr>
          <w:color w:val="000000" w:themeColor="text1"/>
        </w:rPr>
      </w:pPr>
      <w:r w:rsidRPr="006B3F7D">
        <w:rPr>
          <w:color w:val="000000" w:themeColor="text1"/>
        </w:rPr>
        <w:t>[13]</w:t>
      </w:r>
      <w:r w:rsidR="00F07638" w:rsidRPr="006B3F7D">
        <w:rPr>
          <w:color w:val="000000" w:themeColor="text1"/>
        </w:rPr>
        <w:tab/>
        <w:t>Open Oversight Recommendations</w:t>
      </w:r>
      <w:r w:rsidR="006815C4" w:rsidRPr="006B3F7D">
        <w:rPr>
          <w:color w:val="000000" w:themeColor="text1"/>
        </w:rPr>
        <w:t xml:space="preserve"> (Recomendaciones de supervisión pendientes)</w:t>
      </w:r>
      <w:r w:rsidR="00F07638" w:rsidRPr="006B3F7D">
        <w:rPr>
          <w:color w:val="000000" w:themeColor="text1"/>
        </w:rPr>
        <w:t xml:space="preserve"> (</w:t>
      </w:r>
      <w:r w:rsidR="00512E89" w:rsidRPr="006B3F7D">
        <w:rPr>
          <w:color w:val="000000" w:themeColor="text1"/>
        </w:rPr>
        <w:t>4 de agosto de </w:t>
      </w:r>
      <w:r w:rsidR="00F07638" w:rsidRPr="006B3F7D">
        <w:rPr>
          <w:color w:val="000000" w:themeColor="text1"/>
        </w:rPr>
        <w:t>2016)</w:t>
      </w:r>
    </w:p>
    <w:p w:rsidR="00F07638" w:rsidRPr="00271652" w:rsidRDefault="00F07638" w:rsidP="00F07638">
      <w:pPr>
        <w:spacing w:after="120" w:line="260" w:lineRule="atLeast"/>
        <w:contextualSpacing/>
        <w:rPr>
          <w:rFonts w:eastAsia="Times New Roman"/>
          <w:color w:val="000000" w:themeColor="text1"/>
          <w:szCs w:val="22"/>
          <w:lang w:eastAsia="en-US"/>
        </w:rPr>
      </w:pPr>
    </w:p>
    <w:p w:rsidR="00F07638" w:rsidRPr="00EE33E5" w:rsidRDefault="00C47538" w:rsidP="006B3F7D">
      <w:pPr>
        <w:tabs>
          <w:tab w:val="left" w:pos="567"/>
          <w:tab w:val="left" w:pos="1985"/>
        </w:tabs>
        <w:ind w:left="1701" w:hanging="1701"/>
        <w:rPr>
          <w:b/>
          <w:color w:val="000000" w:themeColor="text1"/>
        </w:rPr>
      </w:pPr>
      <w:r w:rsidRPr="00EE33E5">
        <w:rPr>
          <w:b/>
          <w:color w:val="000000" w:themeColor="text1"/>
        </w:rPr>
        <w:t>PUNTO</w:t>
      </w:r>
      <w:r w:rsidR="00F07638" w:rsidRPr="00EE33E5">
        <w:rPr>
          <w:b/>
          <w:color w:val="000000" w:themeColor="text1"/>
        </w:rPr>
        <w:t xml:space="preserve"> 5:</w:t>
      </w:r>
      <w:r w:rsidR="00F07638" w:rsidRPr="00EE33E5">
        <w:rPr>
          <w:b/>
          <w:color w:val="000000" w:themeColor="text1"/>
        </w:rPr>
        <w:tab/>
      </w:r>
      <w:r w:rsidR="00512E89">
        <w:rPr>
          <w:b/>
          <w:color w:val="000000" w:themeColor="text1"/>
        </w:rPr>
        <w:t>DIRECTOR DE LA D</w:t>
      </w:r>
      <w:r w:rsidR="003F28F6">
        <w:rPr>
          <w:b/>
          <w:color w:val="000000" w:themeColor="text1"/>
        </w:rPr>
        <w:t>I</w:t>
      </w:r>
      <w:r w:rsidR="00512E89">
        <w:rPr>
          <w:b/>
          <w:color w:val="000000" w:themeColor="text1"/>
        </w:rPr>
        <w:t>VISIÓN DE SUPERVISIÓN INTERNA</w:t>
      </w:r>
      <w:r w:rsidR="00F07638" w:rsidRPr="00EE33E5">
        <w:rPr>
          <w:b/>
          <w:color w:val="000000" w:themeColor="text1"/>
        </w:rPr>
        <w:t xml:space="preserve"> – </w:t>
      </w:r>
      <w:r w:rsidR="00512E89">
        <w:rPr>
          <w:b/>
          <w:color w:val="000000" w:themeColor="text1"/>
        </w:rPr>
        <w:t xml:space="preserve">INFORMACIÓN ACTUALIZADA DE </w:t>
      </w:r>
      <w:r w:rsidR="00271652">
        <w:rPr>
          <w:b/>
          <w:color w:val="000000" w:themeColor="text1"/>
        </w:rPr>
        <w:t xml:space="preserve">LOS </w:t>
      </w:r>
      <w:r w:rsidR="00512E89">
        <w:rPr>
          <w:b/>
          <w:color w:val="000000" w:themeColor="text1"/>
        </w:rPr>
        <w:t>RR.HH.</w:t>
      </w:r>
    </w:p>
    <w:p w:rsidR="00512E89" w:rsidRPr="00512E89" w:rsidRDefault="00512E89" w:rsidP="00091F4F">
      <w:pPr>
        <w:spacing w:after="120" w:line="260" w:lineRule="atLeast"/>
        <w:ind w:left="1701"/>
        <w:contextualSpacing/>
        <w:rPr>
          <w:rFonts w:eastAsia="Times New Roman"/>
          <w:color w:val="000000" w:themeColor="text1"/>
          <w:szCs w:val="22"/>
          <w:lang w:eastAsia="en-US"/>
        </w:rPr>
      </w:pPr>
      <w:r w:rsidRPr="00DC31B1">
        <w:rPr>
          <w:i/>
          <w:u w:val="single"/>
        </w:rPr>
        <w:t>Sin documento.</w:t>
      </w:r>
      <w:r w:rsidRPr="00DC31B1">
        <w:t xml:space="preserve">  Relación verbal</w:t>
      </w:r>
      <w:r w:rsidRPr="00512E89">
        <w:rPr>
          <w:color w:val="000000" w:themeColor="text1"/>
        </w:rPr>
        <w:t>.</w:t>
      </w:r>
    </w:p>
    <w:p w:rsidR="00512E89" w:rsidRPr="00512E89" w:rsidRDefault="00512E89" w:rsidP="00512E89">
      <w:pPr>
        <w:tabs>
          <w:tab w:val="left" w:pos="567"/>
          <w:tab w:val="left" w:pos="1134"/>
        </w:tabs>
        <w:ind w:left="1134" w:hanging="1134"/>
        <w:rPr>
          <w:color w:val="000000" w:themeColor="text1"/>
        </w:rPr>
      </w:pPr>
    </w:p>
    <w:p w:rsidR="00F07638" w:rsidRPr="00512E89" w:rsidRDefault="00C47538" w:rsidP="006B3F7D">
      <w:pPr>
        <w:tabs>
          <w:tab w:val="left" w:pos="567"/>
          <w:tab w:val="left" w:pos="1985"/>
        </w:tabs>
        <w:ind w:left="1701" w:hanging="1701"/>
        <w:rPr>
          <w:b/>
          <w:color w:val="000000" w:themeColor="text1"/>
        </w:rPr>
      </w:pPr>
      <w:r w:rsidRPr="00512E89">
        <w:rPr>
          <w:b/>
          <w:color w:val="000000" w:themeColor="text1"/>
        </w:rPr>
        <w:t>PUNTO</w:t>
      </w:r>
      <w:r w:rsidR="00F07638" w:rsidRPr="00512E89">
        <w:rPr>
          <w:b/>
          <w:color w:val="000000" w:themeColor="text1"/>
        </w:rPr>
        <w:t xml:space="preserve"> 6:</w:t>
      </w:r>
      <w:r w:rsidR="00F07638" w:rsidRPr="00512E89">
        <w:rPr>
          <w:b/>
          <w:color w:val="000000" w:themeColor="text1"/>
        </w:rPr>
        <w:tab/>
      </w:r>
      <w:r w:rsidR="00512E89" w:rsidRPr="00512E89">
        <w:rPr>
          <w:b/>
          <w:color w:val="000000" w:themeColor="text1"/>
        </w:rPr>
        <w:t>I</w:t>
      </w:r>
      <w:r w:rsidR="00512E89">
        <w:rPr>
          <w:b/>
          <w:color w:val="000000" w:themeColor="text1"/>
        </w:rPr>
        <w:t>NFORMACIÓN ACTUALIZADA SOBRE LAS RECOMENDACIONES FORMULADAS POR LA DEPENDENCIA COMÚN DE INSPECCIÓN (DCI)</w:t>
      </w:r>
    </w:p>
    <w:p w:rsidR="00F07638" w:rsidRPr="006B3F7D" w:rsidRDefault="004B6CD1" w:rsidP="006B3F7D">
      <w:pPr>
        <w:tabs>
          <w:tab w:val="left" w:pos="-3828"/>
        </w:tabs>
        <w:spacing w:after="120" w:line="260" w:lineRule="atLeast"/>
        <w:ind w:left="2268" w:hanging="567"/>
        <w:contextualSpacing/>
        <w:rPr>
          <w:color w:val="000000" w:themeColor="text1"/>
        </w:rPr>
      </w:pPr>
      <w:r w:rsidRPr="006B3F7D">
        <w:rPr>
          <w:color w:val="000000" w:themeColor="text1"/>
        </w:rPr>
        <w:t>[14]</w:t>
      </w:r>
      <w:r w:rsidR="00F07638" w:rsidRPr="006B3F7D">
        <w:rPr>
          <w:color w:val="000000" w:themeColor="text1"/>
        </w:rPr>
        <w:tab/>
        <w:t xml:space="preserve">Joint Inspection Unit (JIU) Recommendations addressed to Executive Heads of JIU participating Organizations – Status as at end April 2016 – </w:t>
      </w:r>
      <w:r w:rsidR="00F07638" w:rsidRPr="006B3F7D">
        <w:rPr>
          <w:color w:val="000000" w:themeColor="text1"/>
        </w:rPr>
        <w:br/>
      </w:r>
      <w:r w:rsidR="00067722" w:rsidRPr="006B3F7D">
        <w:rPr>
          <w:color w:val="000000" w:themeColor="text1"/>
        </w:rPr>
        <w:t>(Recomendaciones formuladas por la Dependencia Co</w:t>
      </w:r>
      <w:r w:rsidR="002C084F" w:rsidRPr="006B3F7D">
        <w:rPr>
          <w:color w:val="000000" w:themeColor="text1"/>
        </w:rPr>
        <w:t>mún de Inspección </w:t>
      </w:r>
      <w:r w:rsidR="00067722" w:rsidRPr="006B3F7D">
        <w:rPr>
          <w:color w:val="000000" w:themeColor="text1"/>
        </w:rPr>
        <w:t>(DCI) dirigidas a los jefes ejecutivos de las organizaciones participantes en la</w:t>
      </w:r>
      <w:r w:rsidR="002C084F" w:rsidRPr="006B3F7D">
        <w:rPr>
          <w:color w:val="000000" w:themeColor="text1"/>
        </w:rPr>
        <w:t> </w:t>
      </w:r>
      <w:r w:rsidR="00067722" w:rsidRPr="006B3F7D">
        <w:rPr>
          <w:color w:val="000000" w:themeColor="text1"/>
        </w:rPr>
        <w:t>DCI - Situación a</w:t>
      </w:r>
      <w:r w:rsidR="00AE1174" w:rsidRPr="006B3F7D">
        <w:rPr>
          <w:color w:val="000000" w:themeColor="text1"/>
        </w:rPr>
        <w:t>l final de abril de </w:t>
      </w:r>
      <w:r w:rsidR="00067722" w:rsidRPr="006B3F7D">
        <w:rPr>
          <w:color w:val="000000" w:themeColor="text1"/>
        </w:rPr>
        <w:t>2016</w:t>
      </w:r>
      <w:r w:rsidR="00F07638" w:rsidRPr="006B3F7D">
        <w:rPr>
          <w:color w:val="000000" w:themeColor="text1"/>
        </w:rPr>
        <w:t>)</w:t>
      </w:r>
      <w:r w:rsidR="00C7470C" w:rsidRPr="006B3F7D">
        <w:rPr>
          <w:color w:val="000000" w:themeColor="text1"/>
        </w:rPr>
        <w:t xml:space="preserve"> (20 de mayo de 2016)</w:t>
      </w:r>
    </w:p>
    <w:p w:rsidR="00F07638" w:rsidRPr="006B3F7D" w:rsidRDefault="004B6CD1" w:rsidP="006B3F7D">
      <w:pPr>
        <w:tabs>
          <w:tab w:val="left" w:pos="-3828"/>
        </w:tabs>
        <w:spacing w:after="120" w:line="260" w:lineRule="atLeast"/>
        <w:ind w:left="2268" w:hanging="567"/>
        <w:contextualSpacing/>
        <w:rPr>
          <w:color w:val="000000" w:themeColor="text1"/>
        </w:rPr>
      </w:pPr>
      <w:r w:rsidRPr="006B3F7D">
        <w:rPr>
          <w:color w:val="000000" w:themeColor="text1"/>
        </w:rPr>
        <w:t>[15]</w:t>
      </w:r>
      <w:r w:rsidR="00F07638" w:rsidRPr="006B3F7D">
        <w:rPr>
          <w:color w:val="000000" w:themeColor="text1"/>
        </w:rPr>
        <w:tab/>
        <w:t xml:space="preserve">Progress Report on the Implementation of the Joint Inspection Unit’s (JIU) Recommendations </w:t>
      </w:r>
      <w:r w:rsidR="00EC4799" w:rsidRPr="006B3F7D">
        <w:rPr>
          <w:color w:val="000000" w:themeColor="text1"/>
        </w:rPr>
        <w:t xml:space="preserve">(Informe sobre los progresos realizados en la aplicación de las recomendaciones de la </w:t>
      </w:r>
      <w:r w:rsidR="002C084F" w:rsidRPr="006B3F7D">
        <w:rPr>
          <w:color w:val="000000" w:themeColor="text1"/>
        </w:rPr>
        <w:t>Dependencia Común de Inspección </w:t>
      </w:r>
      <w:r w:rsidR="00EC4799" w:rsidRPr="006B3F7D">
        <w:rPr>
          <w:color w:val="000000" w:themeColor="text1"/>
        </w:rPr>
        <w:t xml:space="preserve">(DCI)) </w:t>
      </w:r>
      <w:r w:rsidR="00F07638" w:rsidRPr="006B3F7D">
        <w:rPr>
          <w:color w:val="000000" w:themeColor="text1"/>
        </w:rPr>
        <w:t>(WO/PBC/25/6)</w:t>
      </w:r>
      <w:r w:rsidR="00EC4799" w:rsidRPr="006B3F7D">
        <w:rPr>
          <w:color w:val="000000" w:themeColor="text1"/>
        </w:rPr>
        <w:t xml:space="preserve"> </w:t>
      </w:r>
    </w:p>
    <w:p w:rsidR="00F07638" w:rsidRPr="00EC4799" w:rsidRDefault="00F07638" w:rsidP="00F07638">
      <w:pPr>
        <w:rPr>
          <w:color w:val="000000" w:themeColor="text1"/>
        </w:rPr>
      </w:pPr>
    </w:p>
    <w:p w:rsidR="00F07638" w:rsidRPr="00BB1348" w:rsidRDefault="00C47538" w:rsidP="006B3F7D">
      <w:pPr>
        <w:tabs>
          <w:tab w:val="left" w:pos="567"/>
          <w:tab w:val="left" w:pos="1985"/>
        </w:tabs>
        <w:ind w:left="1701" w:hanging="1701"/>
        <w:rPr>
          <w:b/>
          <w:color w:val="000000" w:themeColor="text1"/>
        </w:rPr>
      </w:pPr>
      <w:r w:rsidRPr="00BB1348">
        <w:rPr>
          <w:b/>
          <w:color w:val="000000" w:themeColor="text1"/>
        </w:rPr>
        <w:t>PUNTO</w:t>
      </w:r>
      <w:r w:rsidR="00F07638" w:rsidRPr="00BB1348">
        <w:rPr>
          <w:b/>
          <w:color w:val="000000" w:themeColor="text1"/>
        </w:rPr>
        <w:t xml:space="preserve"> 7:</w:t>
      </w:r>
      <w:r w:rsidR="00F07638" w:rsidRPr="00BB1348">
        <w:rPr>
          <w:b/>
          <w:color w:val="000000" w:themeColor="text1"/>
        </w:rPr>
        <w:tab/>
      </w:r>
      <w:r w:rsidR="00BB1348" w:rsidRPr="00BB1348">
        <w:rPr>
          <w:b/>
          <w:color w:val="000000" w:themeColor="text1"/>
        </w:rPr>
        <w:t xml:space="preserve">PRESENTACIÓN DE INFORMES FINANCIEROS:  </w:t>
      </w:r>
      <w:r w:rsidR="00BB1348">
        <w:rPr>
          <w:b/>
          <w:color w:val="000000" w:themeColor="text1"/>
        </w:rPr>
        <w:t>INFORME SOBRE EL RENDIMIENTO DE LOS PROGRAMAS</w:t>
      </w:r>
    </w:p>
    <w:p w:rsidR="00F07638" w:rsidRPr="006B3F7D" w:rsidRDefault="004B6CD1" w:rsidP="006B3F7D">
      <w:pPr>
        <w:tabs>
          <w:tab w:val="left" w:pos="-3828"/>
        </w:tabs>
        <w:spacing w:after="120" w:line="260" w:lineRule="atLeast"/>
        <w:ind w:left="2268" w:hanging="567"/>
        <w:contextualSpacing/>
        <w:rPr>
          <w:color w:val="000000" w:themeColor="text1"/>
        </w:rPr>
      </w:pPr>
      <w:r w:rsidRPr="006B3F7D">
        <w:rPr>
          <w:color w:val="000000" w:themeColor="text1"/>
        </w:rPr>
        <w:t>[16]</w:t>
      </w:r>
      <w:r w:rsidR="00F07638" w:rsidRPr="006B3F7D">
        <w:rPr>
          <w:color w:val="000000" w:themeColor="text1"/>
        </w:rPr>
        <w:tab/>
        <w:t xml:space="preserve">Program Performance Report </w:t>
      </w:r>
      <w:r w:rsidR="00BB1348" w:rsidRPr="006B3F7D">
        <w:rPr>
          <w:color w:val="000000" w:themeColor="text1"/>
        </w:rPr>
        <w:t xml:space="preserve">(Informe sobre el rendimiento de los programas) </w:t>
      </w:r>
      <w:r w:rsidR="00F07638" w:rsidRPr="006B3F7D">
        <w:rPr>
          <w:color w:val="000000" w:themeColor="text1"/>
        </w:rPr>
        <w:t>(WO/PBC/25/7)</w:t>
      </w:r>
    </w:p>
    <w:p w:rsidR="00F07638" w:rsidRPr="00BB1348" w:rsidRDefault="00F07638" w:rsidP="00F07638">
      <w:pPr>
        <w:rPr>
          <w:color w:val="000000" w:themeColor="text1"/>
        </w:rPr>
      </w:pPr>
    </w:p>
    <w:p w:rsidR="00F07638" w:rsidRPr="00BB1348" w:rsidRDefault="00C47538" w:rsidP="006B3F7D">
      <w:pPr>
        <w:tabs>
          <w:tab w:val="left" w:pos="567"/>
          <w:tab w:val="left" w:pos="1985"/>
        </w:tabs>
        <w:ind w:left="1701" w:hanging="1701"/>
        <w:rPr>
          <w:b/>
          <w:color w:val="000000" w:themeColor="text1"/>
        </w:rPr>
      </w:pPr>
      <w:r w:rsidRPr="00BB1348">
        <w:rPr>
          <w:b/>
          <w:color w:val="000000" w:themeColor="text1"/>
        </w:rPr>
        <w:t>PUNTO</w:t>
      </w:r>
      <w:r w:rsidR="00F07638" w:rsidRPr="00BB1348">
        <w:rPr>
          <w:b/>
          <w:color w:val="000000" w:themeColor="text1"/>
        </w:rPr>
        <w:t xml:space="preserve"> 8:</w:t>
      </w:r>
      <w:r w:rsidR="00F07638" w:rsidRPr="00BB1348">
        <w:rPr>
          <w:b/>
          <w:color w:val="000000" w:themeColor="text1"/>
        </w:rPr>
        <w:tab/>
      </w:r>
      <w:r w:rsidR="00EE33E5" w:rsidRPr="00BB1348">
        <w:rPr>
          <w:b/>
          <w:color w:val="000000" w:themeColor="text1"/>
        </w:rPr>
        <w:t>AUDITORÍA EXTERNA</w:t>
      </w:r>
    </w:p>
    <w:p w:rsidR="00F07638" w:rsidRPr="006B3F7D" w:rsidRDefault="004B6CD1" w:rsidP="006B3F7D">
      <w:pPr>
        <w:tabs>
          <w:tab w:val="left" w:pos="-3828"/>
        </w:tabs>
        <w:spacing w:after="120" w:line="260" w:lineRule="atLeast"/>
        <w:ind w:left="2268" w:hanging="567"/>
        <w:contextualSpacing/>
        <w:rPr>
          <w:color w:val="000000" w:themeColor="text1"/>
        </w:rPr>
      </w:pPr>
      <w:r w:rsidRPr="006B3F7D">
        <w:rPr>
          <w:color w:val="000000" w:themeColor="text1"/>
        </w:rPr>
        <w:t>[17]</w:t>
      </w:r>
      <w:r w:rsidR="00F07638" w:rsidRPr="006B3F7D">
        <w:rPr>
          <w:color w:val="000000" w:themeColor="text1"/>
        </w:rPr>
        <w:tab/>
        <w:t xml:space="preserve">Report by the External Auditor </w:t>
      </w:r>
      <w:r w:rsidR="00BB1348" w:rsidRPr="006B3F7D">
        <w:rPr>
          <w:color w:val="000000" w:themeColor="text1"/>
        </w:rPr>
        <w:t xml:space="preserve">(Informe del auditor externo) </w:t>
      </w:r>
      <w:r w:rsidR="00F07638" w:rsidRPr="006B3F7D">
        <w:rPr>
          <w:color w:val="000000" w:themeColor="text1"/>
        </w:rPr>
        <w:t>(document</w:t>
      </w:r>
      <w:r w:rsidR="00BB1348" w:rsidRPr="006B3F7D">
        <w:rPr>
          <w:color w:val="000000" w:themeColor="text1"/>
        </w:rPr>
        <w:t>o</w:t>
      </w:r>
      <w:r w:rsidR="002C084F" w:rsidRPr="006B3F7D">
        <w:rPr>
          <w:color w:val="000000" w:themeColor="text1"/>
        </w:rPr>
        <w:t> </w:t>
      </w:r>
      <w:r w:rsidR="00F07638" w:rsidRPr="006B3F7D">
        <w:rPr>
          <w:color w:val="000000" w:themeColor="text1"/>
        </w:rPr>
        <w:t>WO/PBC/25/4)</w:t>
      </w:r>
    </w:p>
    <w:p w:rsidR="00F07638" w:rsidRPr="00BB1348" w:rsidRDefault="00F07638" w:rsidP="00F07638">
      <w:pPr>
        <w:tabs>
          <w:tab w:val="left" w:pos="567"/>
          <w:tab w:val="left" w:pos="1134"/>
        </w:tabs>
        <w:ind w:left="1134" w:hanging="1134"/>
        <w:rPr>
          <w:color w:val="000000" w:themeColor="text1"/>
        </w:rPr>
      </w:pPr>
    </w:p>
    <w:p w:rsidR="00F07638" w:rsidRPr="00EE33E5" w:rsidRDefault="00C47538" w:rsidP="00091F4F">
      <w:pPr>
        <w:tabs>
          <w:tab w:val="left" w:pos="567"/>
          <w:tab w:val="left" w:pos="1701"/>
        </w:tabs>
        <w:ind w:left="2268" w:hanging="2268"/>
        <w:rPr>
          <w:b/>
          <w:color w:val="000000" w:themeColor="text1"/>
        </w:rPr>
      </w:pPr>
      <w:r w:rsidRPr="00EE33E5">
        <w:rPr>
          <w:b/>
          <w:color w:val="000000" w:themeColor="text1"/>
        </w:rPr>
        <w:t>PUNTO</w:t>
      </w:r>
      <w:r w:rsidR="00F07638" w:rsidRPr="00EE33E5">
        <w:rPr>
          <w:b/>
          <w:color w:val="000000" w:themeColor="text1"/>
        </w:rPr>
        <w:t xml:space="preserve"> 9:</w:t>
      </w:r>
      <w:r w:rsidR="00F07638" w:rsidRPr="00EE33E5">
        <w:rPr>
          <w:b/>
          <w:color w:val="000000" w:themeColor="text1"/>
        </w:rPr>
        <w:tab/>
        <w:t>A.</w:t>
      </w:r>
      <w:r w:rsidR="00F07638" w:rsidRPr="00EE33E5">
        <w:rPr>
          <w:b/>
          <w:color w:val="000000" w:themeColor="text1"/>
        </w:rPr>
        <w:tab/>
      </w:r>
      <w:r w:rsidR="00EE33E5" w:rsidRPr="00EE33E5">
        <w:rPr>
          <w:b/>
          <w:color w:val="000000" w:themeColor="text1"/>
        </w:rPr>
        <w:t>GESTIÓN DE RR.HH.</w:t>
      </w:r>
      <w:r w:rsidR="00EE33E5">
        <w:rPr>
          <w:b/>
          <w:color w:val="000000" w:themeColor="text1"/>
        </w:rPr>
        <w:t>, INFORMACIÓN ACTUALIZADA SOBRE INICIATIVAS Y PROYECTOS</w:t>
      </w:r>
      <w:r w:rsidR="00F07638" w:rsidRPr="00EE33E5">
        <w:rPr>
          <w:b/>
          <w:color w:val="000000" w:themeColor="text1"/>
        </w:rPr>
        <w:t>:</w:t>
      </w:r>
    </w:p>
    <w:p w:rsidR="00F07638" w:rsidRPr="00EE33E5" w:rsidRDefault="004B6CD1" w:rsidP="00091F4F">
      <w:pPr>
        <w:ind w:left="1701" w:hanging="1701"/>
        <w:rPr>
          <w:b/>
          <w:color w:val="000000" w:themeColor="text1"/>
        </w:rPr>
      </w:pPr>
      <w:r w:rsidRPr="00EE33E5">
        <w:rPr>
          <w:b/>
          <w:color w:val="000000" w:themeColor="text1"/>
        </w:rPr>
        <w:tab/>
      </w:r>
      <w:r w:rsidR="00F07638" w:rsidRPr="00EE33E5">
        <w:rPr>
          <w:b/>
          <w:color w:val="000000" w:themeColor="text1"/>
        </w:rPr>
        <w:t>B.</w:t>
      </w:r>
      <w:r w:rsidR="00F07638" w:rsidRPr="00EE33E5">
        <w:rPr>
          <w:b/>
          <w:color w:val="000000" w:themeColor="text1"/>
        </w:rPr>
        <w:tab/>
      </w:r>
      <w:r w:rsidR="00EE33E5" w:rsidRPr="00EE33E5">
        <w:rPr>
          <w:b/>
          <w:color w:val="000000" w:themeColor="text1"/>
        </w:rPr>
        <w:t xml:space="preserve">ESTRATEGIA </w:t>
      </w:r>
      <w:r w:rsidR="003D1DAD">
        <w:rPr>
          <w:b/>
          <w:color w:val="000000" w:themeColor="text1"/>
        </w:rPr>
        <w:t>PARA EL</w:t>
      </w:r>
      <w:r w:rsidR="00EE33E5" w:rsidRPr="00EE33E5">
        <w:rPr>
          <w:b/>
          <w:color w:val="000000" w:themeColor="text1"/>
        </w:rPr>
        <w:t xml:space="preserve"> ASEGURAMIENTO DE LA INFORMACI</w:t>
      </w:r>
      <w:r w:rsidR="00EE33E5">
        <w:rPr>
          <w:b/>
          <w:color w:val="000000" w:themeColor="text1"/>
        </w:rPr>
        <w:t>ÓN</w:t>
      </w:r>
    </w:p>
    <w:p w:rsidR="00EE33E5" w:rsidRPr="00EE33E5" w:rsidRDefault="00EE33E5" w:rsidP="00EE33E5">
      <w:pPr>
        <w:spacing w:after="120" w:line="260" w:lineRule="atLeast"/>
        <w:ind w:left="567" w:firstLine="1134"/>
        <w:contextualSpacing/>
        <w:rPr>
          <w:rFonts w:eastAsia="Times New Roman"/>
          <w:color w:val="000000" w:themeColor="text1"/>
          <w:szCs w:val="22"/>
          <w:lang w:eastAsia="en-US"/>
        </w:rPr>
      </w:pPr>
      <w:r w:rsidRPr="00DC31B1">
        <w:rPr>
          <w:i/>
          <w:u w:val="single"/>
        </w:rPr>
        <w:t>Sin documento.</w:t>
      </w:r>
      <w:r w:rsidRPr="00DC31B1">
        <w:t xml:space="preserve">  Relación verbal</w:t>
      </w:r>
      <w:r w:rsidRPr="00EE33E5">
        <w:rPr>
          <w:color w:val="000000" w:themeColor="text1"/>
        </w:rPr>
        <w:t>.</w:t>
      </w:r>
    </w:p>
    <w:p w:rsidR="00EE33E5" w:rsidRPr="00EE33E5" w:rsidRDefault="00EE33E5" w:rsidP="00EE33E5">
      <w:pPr>
        <w:tabs>
          <w:tab w:val="left" w:pos="567"/>
          <w:tab w:val="left" w:pos="1134"/>
        </w:tabs>
        <w:ind w:left="1134" w:hanging="1134"/>
        <w:rPr>
          <w:color w:val="000000" w:themeColor="text1"/>
        </w:rPr>
      </w:pPr>
    </w:p>
    <w:p w:rsidR="00F07638" w:rsidRPr="00EE33E5" w:rsidRDefault="00C47538" w:rsidP="006B3F7D">
      <w:pPr>
        <w:tabs>
          <w:tab w:val="left" w:pos="567"/>
          <w:tab w:val="left" w:pos="1985"/>
        </w:tabs>
        <w:ind w:left="1701" w:hanging="1701"/>
        <w:rPr>
          <w:b/>
          <w:color w:val="000000" w:themeColor="text1"/>
        </w:rPr>
      </w:pPr>
      <w:r w:rsidRPr="00EE33E5">
        <w:rPr>
          <w:b/>
          <w:color w:val="000000" w:themeColor="text1"/>
        </w:rPr>
        <w:t>PUNTO</w:t>
      </w:r>
      <w:r w:rsidR="00F07638" w:rsidRPr="00EE33E5">
        <w:rPr>
          <w:b/>
          <w:color w:val="000000" w:themeColor="text1"/>
        </w:rPr>
        <w:t xml:space="preserve"> 10:</w:t>
      </w:r>
      <w:r w:rsidR="00F07638" w:rsidRPr="00EE33E5">
        <w:rPr>
          <w:b/>
          <w:color w:val="000000" w:themeColor="text1"/>
        </w:rPr>
        <w:tab/>
      </w:r>
      <w:r w:rsidR="00EE33E5" w:rsidRPr="00EE33E5">
        <w:rPr>
          <w:b/>
          <w:color w:val="000000" w:themeColor="text1"/>
        </w:rPr>
        <w:t>ÉTICA PROFESIONAL</w:t>
      </w:r>
      <w:r w:rsidR="00F07638" w:rsidRPr="00EE33E5">
        <w:rPr>
          <w:b/>
          <w:color w:val="000000" w:themeColor="text1"/>
        </w:rPr>
        <w:t xml:space="preserve"> </w:t>
      </w:r>
    </w:p>
    <w:p w:rsidR="00F07638" w:rsidRPr="006B3F7D" w:rsidRDefault="004B6CD1" w:rsidP="006B3F7D">
      <w:pPr>
        <w:tabs>
          <w:tab w:val="left" w:pos="-3828"/>
        </w:tabs>
        <w:spacing w:after="120" w:line="260" w:lineRule="atLeast"/>
        <w:ind w:left="2268" w:hanging="567"/>
        <w:contextualSpacing/>
        <w:rPr>
          <w:color w:val="000000" w:themeColor="text1"/>
        </w:rPr>
      </w:pPr>
      <w:r w:rsidRPr="005F0BF7">
        <w:rPr>
          <w:color w:val="000000" w:themeColor="text1"/>
        </w:rPr>
        <w:t>[18]</w:t>
      </w:r>
      <w:r w:rsidR="00F07638" w:rsidRPr="005F0BF7">
        <w:rPr>
          <w:color w:val="000000" w:themeColor="text1"/>
        </w:rPr>
        <w:tab/>
        <w:t>Annual Report by the Ethics Office</w:t>
      </w:r>
      <w:r w:rsidR="00BB1348" w:rsidRPr="005F0BF7">
        <w:rPr>
          <w:color w:val="000000" w:themeColor="text1"/>
        </w:rPr>
        <w:t xml:space="preserve"> (Informe anual de la Oficina de Ética Profesional)</w:t>
      </w:r>
      <w:r w:rsidR="00F07638" w:rsidRPr="005F0BF7">
        <w:rPr>
          <w:color w:val="000000" w:themeColor="text1"/>
        </w:rPr>
        <w:t xml:space="preserve"> (document</w:t>
      </w:r>
      <w:r w:rsidR="00BB1348" w:rsidRPr="005F0BF7">
        <w:rPr>
          <w:color w:val="000000" w:themeColor="text1"/>
        </w:rPr>
        <w:t>o</w:t>
      </w:r>
      <w:r w:rsidR="002C084F">
        <w:rPr>
          <w:color w:val="000000" w:themeColor="text1"/>
        </w:rPr>
        <w:t> </w:t>
      </w:r>
      <w:r w:rsidR="00F07638" w:rsidRPr="005F0BF7">
        <w:rPr>
          <w:color w:val="000000" w:themeColor="text1"/>
        </w:rPr>
        <w:t>WO/CC/73/2)</w:t>
      </w:r>
    </w:p>
    <w:p w:rsidR="00F07638" w:rsidRPr="005F0BF7" w:rsidRDefault="00F07638" w:rsidP="00F07638">
      <w:pPr>
        <w:tabs>
          <w:tab w:val="left" w:pos="567"/>
          <w:tab w:val="left" w:pos="1134"/>
        </w:tabs>
        <w:ind w:left="1134" w:hanging="1134"/>
        <w:rPr>
          <w:i/>
          <w:color w:val="000000" w:themeColor="text1"/>
          <w:szCs w:val="22"/>
        </w:rPr>
      </w:pPr>
    </w:p>
    <w:p w:rsidR="00F07638" w:rsidRPr="00EE33E5" w:rsidRDefault="00C47538" w:rsidP="006B3F7D">
      <w:pPr>
        <w:tabs>
          <w:tab w:val="left" w:pos="567"/>
          <w:tab w:val="left" w:pos="1985"/>
        </w:tabs>
        <w:ind w:left="1701" w:hanging="1701"/>
        <w:rPr>
          <w:b/>
          <w:color w:val="000000" w:themeColor="text1"/>
        </w:rPr>
      </w:pPr>
      <w:r w:rsidRPr="00EE33E5">
        <w:rPr>
          <w:b/>
          <w:color w:val="000000" w:themeColor="text1"/>
        </w:rPr>
        <w:lastRenderedPageBreak/>
        <w:t>PUNTO</w:t>
      </w:r>
      <w:r w:rsidR="00F07638" w:rsidRPr="00EE33E5">
        <w:rPr>
          <w:b/>
          <w:color w:val="000000" w:themeColor="text1"/>
        </w:rPr>
        <w:t xml:space="preserve"> 11:</w:t>
      </w:r>
      <w:r w:rsidR="00F07638" w:rsidRPr="00EE33E5">
        <w:rPr>
          <w:b/>
          <w:color w:val="000000" w:themeColor="text1"/>
        </w:rPr>
        <w:tab/>
      </w:r>
      <w:r w:rsidR="00EE33E5" w:rsidRPr="00EE33E5">
        <w:rPr>
          <w:b/>
          <w:color w:val="000000" w:themeColor="text1"/>
        </w:rPr>
        <w:t>REVISIÓN DE LA CARTA DE SUPERVISIÓN INTERNA</w:t>
      </w:r>
      <w:r w:rsidR="00F07638" w:rsidRPr="00EE33E5">
        <w:rPr>
          <w:b/>
          <w:color w:val="000000" w:themeColor="text1"/>
        </w:rPr>
        <w:t xml:space="preserve"> </w:t>
      </w:r>
    </w:p>
    <w:p w:rsidR="00F07638" w:rsidRPr="00EE33E5" w:rsidRDefault="00F07638" w:rsidP="00F07638">
      <w:pPr>
        <w:tabs>
          <w:tab w:val="left" w:pos="567"/>
          <w:tab w:val="left" w:pos="1134"/>
        </w:tabs>
        <w:ind w:left="1134" w:hanging="1134"/>
        <w:rPr>
          <w:color w:val="000000" w:themeColor="text1"/>
        </w:rPr>
      </w:pPr>
    </w:p>
    <w:p w:rsidR="00F07638" w:rsidRPr="00F14CDC" w:rsidRDefault="00C47538" w:rsidP="00091F4F">
      <w:pPr>
        <w:ind w:left="1701" w:hanging="1701"/>
        <w:rPr>
          <w:b/>
          <w:color w:val="000000" w:themeColor="text1"/>
        </w:rPr>
      </w:pPr>
      <w:r w:rsidRPr="00F14CDC">
        <w:rPr>
          <w:b/>
          <w:color w:val="000000" w:themeColor="text1"/>
        </w:rPr>
        <w:t>PUNTO</w:t>
      </w:r>
      <w:r w:rsidR="00F07638" w:rsidRPr="00F14CDC">
        <w:rPr>
          <w:b/>
          <w:color w:val="000000" w:themeColor="text1"/>
        </w:rPr>
        <w:t xml:space="preserve"> 12:</w:t>
      </w:r>
      <w:r w:rsidR="00F07638" w:rsidRPr="00F14CDC">
        <w:rPr>
          <w:b/>
          <w:color w:val="000000" w:themeColor="text1"/>
        </w:rPr>
        <w:tab/>
      </w:r>
      <w:r w:rsidR="00F14CDC" w:rsidRPr="00F14CDC">
        <w:rPr>
          <w:b/>
          <w:color w:val="000000" w:themeColor="text1"/>
        </w:rPr>
        <w:t xml:space="preserve">INFORME ANNUAL PRESENTADO </w:t>
      </w:r>
      <w:r w:rsidR="00F14CDC">
        <w:rPr>
          <w:b/>
          <w:color w:val="000000" w:themeColor="text1"/>
        </w:rPr>
        <w:t xml:space="preserve">EN LA 25ª SESIÓN DEL COMITÉ DEL PROGRAMA Y PRESUPUESTO </w:t>
      </w:r>
    </w:p>
    <w:p w:rsidR="00F07638" w:rsidRPr="008408CD" w:rsidRDefault="004B6CD1" w:rsidP="006B3F7D">
      <w:pPr>
        <w:tabs>
          <w:tab w:val="left" w:pos="-3828"/>
        </w:tabs>
        <w:spacing w:after="120" w:line="260" w:lineRule="atLeast"/>
        <w:ind w:left="2268" w:hanging="567"/>
        <w:contextualSpacing/>
        <w:rPr>
          <w:color w:val="000000" w:themeColor="text1"/>
        </w:rPr>
      </w:pPr>
      <w:r w:rsidRPr="008408CD">
        <w:rPr>
          <w:color w:val="000000" w:themeColor="text1"/>
        </w:rPr>
        <w:t>[19]</w:t>
      </w:r>
      <w:r w:rsidR="00F07638" w:rsidRPr="008408CD">
        <w:rPr>
          <w:color w:val="000000" w:themeColor="text1"/>
        </w:rPr>
        <w:tab/>
      </w:r>
      <w:r w:rsidR="00F07638" w:rsidRPr="006B3F7D">
        <w:rPr>
          <w:color w:val="000000" w:themeColor="text1"/>
        </w:rPr>
        <w:t>Report by the WIPO Independent Advisory Oversight Committee (IAOC)</w:t>
      </w:r>
      <w:r w:rsidR="008408CD" w:rsidRPr="006B3F7D">
        <w:rPr>
          <w:color w:val="000000" w:themeColor="text1"/>
        </w:rPr>
        <w:t xml:space="preserve"> (Informe de la Comisión Consultiva Independiente de Supervisión (CCIS))</w:t>
      </w:r>
      <w:r w:rsidR="00F07638" w:rsidRPr="006B3F7D">
        <w:rPr>
          <w:color w:val="000000" w:themeColor="text1"/>
        </w:rPr>
        <w:t xml:space="preserve"> – (WO/PBC/25/2)</w:t>
      </w:r>
    </w:p>
    <w:p w:rsidR="00F07638" w:rsidRPr="008408CD" w:rsidRDefault="00F07638" w:rsidP="00F07638">
      <w:pPr>
        <w:rPr>
          <w:color w:val="000000" w:themeColor="text1"/>
        </w:rPr>
      </w:pPr>
    </w:p>
    <w:p w:rsidR="00F07638" w:rsidRPr="00F14CDC" w:rsidRDefault="00C47538" w:rsidP="00F14CDC">
      <w:pPr>
        <w:tabs>
          <w:tab w:val="left" w:pos="567"/>
          <w:tab w:val="left" w:pos="1701"/>
        </w:tabs>
        <w:ind w:left="1701" w:hanging="1701"/>
        <w:rPr>
          <w:b/>
          <w:color w:val="000000" w:themeColor="text1"/>
        </w:rPr>
      </w:pPr>
      <w:r w:rsidRPr="00F14CDC">
        <w:rPr>
          <w:b/>
          <w:color w:val="000000" w:themeColor="text1"/>
        </w:rPr>
        <w:t>PUNTO</w:t>
      </w:r>
      <w:r w:rsidR="00F07638" w:rsidRPr="00F14CDC">
        <w:rPr>
          <w:b/>
          <w:color w:val="000000" w:themeColor="text1"/>
        </w:rPr>
        <w:t xml:space="preserve"> 13:</w:t>
      </w:r>
      <w:r w:rsidR="00F07638" w:rsidRPr="00F14CDC">
        <w:rPr>
          <w:b/>
          <w:color w:val="000000" w:themeColor="text1"/>
        </w:rPr>
        <w:tab/>
      </w:r>
      <w:r w:rsidR="00F14CDC" w:rsidRPr="00F14CDC">
        <w:rPr>
          <w:b/>
          <w:color w:val="000000" w:themeColor="text1"/>
        </w:rPr>
        <w:t>REUNIÓN DE INFORMACIÓN PARA LOS REPRESENTANTES DE LOS ESTADOS MIEMBROS</w:t>
      </w:r>
    </w:p>
    <w:p w:rsidR="00F07638" w:rsidRPr="009C3012" w:rsidRDefault="00F14CDC" w:rsidP="00F14CDC">
      <w:pPr>
        <w:spacing w:after="120" w:line="260" w:lineRule="atLeast"/>
        <w:ind w:left="567" w:firstLine="1134"/>
        <w:contextualSpacing/>
        <w:rPr>
          <w:rFonts w:eastAsia="Times New Roman"/>
          <w:color w:val="000000" w:themeColor="text1"/>
          <w:szCs w:val="22"/>
          <w:lang w:eastAsia="en-US"/>
        </w:rPr>
      </w:pPr>
      <w:r w:rsidRPr="00DC31B1">
        <w:rPr>
          <w:i/>
          <w:u w:val="single"/>
        </w:rPr>
        <w:t>Sin documento.</w:t>
      </w:r>
      <w:r w:rsidRPr="00DC31B1">
        <w:t xml:space="preserve">  Relación verbal</w:t>
      </w:r>
      <w:r w:rsidR="00F07638" w:rsidRPr="009C3012">
        <w:rPr>
          <w:color w:val="000000" w:themeColor="text1"/>
        </w:rPr>
        <w:t>.</w:t>
      </w:r>
    </w:p>
    <w:p w:rsidR="00F07638" w:rsidRPr="009C3012" w:rsidRDefault="00F07638" w:rsidP="00F07638">
      <w:pPr>
        <w:tabs>
          <w:tab w:val="left" w:pos="567"/>
          <w:tab w:val="left" w:pos="1134"/>
        </w:tabs>
        <w:ind w:left="1134" w:hanging="1134"/>
        <w:rPr>
          <w:color w:val="000000" w:themeColor="text1"/>
        </w:rPr>
      </w:pPr>
    </w:p>
    <w:p w:rsidR="00F07638" w:rsidRPr="009C3012" w:rsidRDefault="00C47538" w:rsidP="00F07638">
      <w:pPr>
        <w:tabs>
          <w:tab w:val="left" w:pos="567"/>
          <w:tab w:val="left" w:pos="1134"/>
        </w:tabs>
        <w:ind w:left="1134" w:hanging="1134"/>
        <w:rPr>
          <w:b/>
          <w:color w:val="000000" w:themeColor="text1"/>
        </w:rPr>
      </w:pPr>
      <w:r w:rsidRPr="009C3012">
        <w:rPr>
          <w:b/>
          <w:color w:val="000000" w:themeColor="text1"/>
        </w:rPr>
        <w:t>PUNTO</w:t>
      </w:r>
      <w:r w:rsidR="00F07638" w:rsidRPr="009C3012">
        <w:rPr>
          <w:b/>
          <w:color w:val="000000" w:themeColor="text1"/>
        </w:rPr>
        <w:t xml:space="preserve"> 14:</w:t>
      </w:r>
      <w:r w:rsidR="00F07638" w:rsidRPr="009C3012">
        <w:rPr>
          <w:b/>
          <w:color w:val="000000" w:themeColor="text1"/>
        </w:rPr>
        <w:tab/>
      </w:r>
      <w:r w:rsidR="00F14CDC" w:rsidRPr="009C3012">
        <w:rPr>
          <w:b/>
          <w:color w:val="000000" w:themeColor="text1"/>
        </w:rPr>
        <w:t>OTROS ASUNTOS</w:t>
      </w:r>
    </w:p>
    <w:p w:rsidR="00F07638" w:rsidRPr="00091F4F" w:rsidRDefault="004B6CD1" w:rsidP="006B3F7D">
      <w:pPr>
        <w:tabs>
          <w:tab w:val="left" w:pos="-3828"/>
        </w:tabs>
        <w:spacing w:after="120" w:line="260" w:lineRule="atLeast"/>
        <w:ind w:left="2268" w:hanging="567"/>
        <w:contextualSpacing/>
        <w:rPr>
          <w:color w:val="000000" w:themeColor="text1"/>
          <w:lang w:val="fr-FR"/>
        </w:rPr>
      </w:pPr>
      <w:r w:rsidRPr="00091F4F">
        <w:rPr>
          <w:color w:val="000000" w:themeColor="text1"/>
          <w:lang w:val="fr-FR"/>
        </w:rPr>
        <w:t>[20]</w:t>
      </w:r>
      <w:r w:rsidR="00F07638" w:rsidRPr="00091F4F">
        <w:rPr>
          <w:color w:val="000000" w:themeColor="text1"/>
          <w:lang w:val="fr-FR"/>
        </w:rPr>
        <w:tab/>
        <w:t xml:space="preserve">Report – Forty-First Session </w:t>
      </w:r>
      <w:r w:rsidR="00B120CB" w:rsidRPr="00091F4F">
        <w:rPr>
          <w:color w:val="000000" w:themeColor="text1"/>
          <w:lang w:val="fr-FR"/>
        </w:rPr>
        <w:t>(Informe de la 41ª </w:t>
      </w:r>
      <w:r w:rsidR="009C3012" w:rsidRPr="00091F4F">
        <w:rPr>
          <w:color w:val="000000" w:themeColor="text1"/>
          <w:lang w:val="fr-FR"/>
        </w:rPr>
        <w:t xml:space="preserve">sesión de la CCIS) </w:t>
      </w:r>
      <w:r w:rsidR="00F07638" w:rsidRPr="00091F4F">
        <w:rPr>
          <w:color w:val="000000" w:themeColor="text1"/>
          <w:lang w:val="fr-FR"/>
        </w:rPr>
        <w:t>(WO/IAOC/41/2)</w:t>
      </w:r>
    </w:p>
    <w:p w:rsidR="00F07638" w:rsidRPr="00480AB2" w:rsidRDefault="004B6CD1" w:rsidP="006B3F7D">
      <w:pPr>
        <w:tabs>
          <w:tab w:val="left" w:pos="-3828"/>
        </w:tabs>
        <w:spacing w:after="120" w:line="260" w:lineRule="atLeast"/>
        <w:ind w:left="2268" w:hanging="567"/>
        <w:contextualSpacing/>
        <w:rPr>
          <w:color w:val="000000" w:themeColor="text1"/>
        </w:rPr>
      </w:pPr>
      <w:r w:rsidRPr="00480AB2">
        <w:rPr>
          <w:color w:val="000000" w:themeColor="text1"/>
        </w:rPr>
        <w:t>[21]</w:t>
      </w:r>
      <w:r w:rsidR="00F07638" w:rsidRPr="00480AB2">
        <w:rPr>
          <w:color w:val="000000" w:themeColor="text1"/>
        </w:rPr>
        <w:tab/>
      </w:r>
      <w:r w:rsidR="00F07638" w:rsidRPr="006B3F7D">
        <w:rPr>
          <w:color w:val="000000" w:themeColor="text1"/>
        </w:rPr>
        <w:t xml:space="preserve">Report of the WIPO Independent Advisory Oversight Committee (IAOC) Selection Panel </w:t>
      </w:r>
      <w:r w:rsidR="00480AB2" w:rsidRPr="006B3F7D">
        <w:rPr>
          <w:color w:val="000000" w:themeColor="text1"/>
        </w:rPr>
        <w:t>(Informe del Comité de Selección para el nombramiento de nuevos miembros de la Comisión Consultiva Independie</w:t>
      </w:r>
      <w:r w:rsidR="002C084F" w:rsidRPr="006B3F7D">
        <w:rPr>
          <w:color w:val="000000" w:themeColor="text1"/>
        </w:rPr>
        <w:t>nte de Supervisión </w:t>
      </w:r>
      <w:r w:rsidR="00480AB2" w:rsidRPr="006B3F7D">
        <w:rPr>
          <w:color w:val="000000" w:themeColor="text1"/>
        </w:rPr>
        <w:t xml:space="preserve">(CCIS) de la OMPI) </w:t>
      </w:r>
      <w:r w:rsidR="00F07638" w:rsidRPr="006B3F7D">
        <w:rPr>
          <w:color w:val="000000" w:themeColor="text1"/>
        </w:rPr>
        <w:t>(WO/PBC/25/3)</w:t>
      </w:r>
    </w:p>
    <w:p w:rsidR="00F07638" w:rsidRPr="006B3F7D" w:rsidRDefault="004B6CD1" w:rsidP="006B3F7D">
      <w:pPr>
        <w:tabs>
          <w:tab w:val="left" w:pos="-3828"/>
        </w:tabs>
        <w:spacing w:after="120" w:line="260" w:lineRule="atLeast"/>
        <w:ind w:left="2268" w:hanging="567"/>
        <w:contextualSpacing/>
        <w:rPr>
          <w:color w:val="000000" w:themeColor="text1"/>
        </w:rPr>
      </w:pPr>
      <w:r w:rsidRPr="005F0BF7">
        <w:rPr>
          <w:color w:val="000000" w:themeColor="text1"/>
        </w:rPr>
        <w:t>[22]</w:t>
      </w:r>
      <w:r w:rsidR="00F07638" w:rsidRPr="005F0BF7">
        <w:rPr>
          <w:color w:val="000000" w:themeColor="text1"/>
        </w:rPr>
        <w:tab/>
      </w:r>
      <w:r w:rsidR="00F07638" w:rsidRPr="006B3F7D">
        <w:rPr>
          <w:color w:val="000000" w:themeColor="text1"/>
        </w:rPr>
        <w:t>Information Circular No. 22/2016 – Appointment in the Office of the Legal Counsel, Office of the Director General</w:t>
      </w:r>
      <w:r w:rsidR="002C084F" w:rsidRPr="006B3F7D">
        <w:rPr>
          <w:color w:val="000000" w:themeColor="text1"/>
        </w:rPr>
        <w:t xml:space="preserve"> (Circular de información </w:t>
      </w:r>
      <w:r w:rsidR="006815C4" w:rsidRPr="006B3F7D">
        <w:rPr>
          <w:color w:val="000000" w:themeColor="text1"/>
        </w:rPr>
        <w:t>22/2016 – Nombramiento en la Oficina del Consejero Jurídico, Oficina del Director General)</w:t>
      </w:r>
    </w:p>
    <w:p w:rsidR="00F07638" w:rsidRPr="006B3F7D" w:rsidRDefault="004B6CD1" w:rsidP="006B3F7D">
      <w:pPr>
        <w:tabs>
          <w:tab w:val="left" w:pos="-3828"/>
        </w:tabs>
        <w:spacing w:after="120" w:line="260" w:lineRule="atLeast"/>
        <w:ind w:left="2268" w:hanging="567"/>
        <w:contextualSpacing/>
        <w:rPr>
          <w:color w:val="000000" w:themeColor="text1"/>
        </w:rPr>
      </w:pPr>
      <w:r w:rsidRPr="006815C4">
        <w:rPr>
          <w:color w:val="000000" w:themeColor="text1"/>
        </w:rPr>
        <w:t>[23]</w:t>
      </w:r>
      <w:r w:rsidR="00F07638" w:rsidRPr="006815C4">
        <w:rPr>
          <w:color w:val="000000" w:themeColor="text1"/>
        </w:rPr>
        <w:tab/>
      </w:r>
      <w:r w:rsidR="00F07638" w:rsidRPr="006B3F7D">
        <w:rPr>
          <w:color w:val="000000" w:themeColor="text1"/>
        </w:rPr>
        <w:t>Information Circular No. 26/2016 – Disciplinary measures applied in WIPO during the period January-December 2015</w:t>
      </w:r>
      <w:r w:rsidR="006815C4" w:rsidRPr="006B3F7D">
        <w:rPr>
          <w:color w:val="000000" w:themeColor="text1"/>
        </w:rPr>
        <w:t xml:space="preserve"> (</w:t>
      </w:r>
      <w:r w:rsidR="002C084F">
        <w:rPr>
          <w:color w:val="000000" w:themeColor="text1"/>
        </w:rPr>
        <w:t>Circular de información </w:t>
      </w:r>
      <w:r w:rsidR="006815C4" w:rsidRPr="006815C4">
        <w:rPr>
          <w:color w:val="000000" w:themeColor="text1"/>
        </w:rPr>
        <w:t>2</w:t>
      </w:r>
      <w:r w:rsidR="006815C4">
        <w:rPr>
          <w:color w:val="000000" w:themeColor="text1"/>
        </w:rPr>
        <w:t>6/2016 -</w:t>
      </w:r>
      <w:r w:rsidR="006815C4" w:rsidRPr="006815C4">
        <w:rPr>
          <w:color w:val="000000" w:themeColor="text1"/>
        </w:rPr>
        <w:t xml:space="preserve"> Medidas disciplinarias aplicadas en la OMPI </w:t>
      </w:r>
      <w:r w:rsidR="006815C4">
        <w:rPr>
          <w:color w:val="000000" w:themeColor="text1"/>
        </w:rPr>
        <w:t>durante el período de enero a diciembre de 2015)</w:t>
      </w:r>
    </w:p>
    <w:p w:rsidR="00F07638" w:rsidRPr="006815C4" w:rsidRDefault="00F07638" w:rsidP="00F07638">
      <w:pPr>
        <w:pStyle w:val="Default"/>
        <w:rPr>
          <w:color w:val="000000" w:themeColor="text1"/>
          <w:sz w:val="22"/>
          <w:szCs w:val="22"/>
          <w:lang w:val="es-ES"/>
        </w:rPr>
      </w:pPr>
    </w:p>
    <w:p w:rsidR="00F07638" w:rsidRPr="006815C4" w:rsidRDefault="00F07638" w:rsidP="00F07638">
      <w:pPr>
        <w:pStyle w:val="Default"/>
        <w:rPr>
          <w:color w:val="000000" w:themeColor="text1"/>
          <w:sz w:val="22"/>
          <w:szCs w:val="22"/>
          <w:lang w:val="es-ES"/>
        </w:rPr>
      </w:pPr>
    </w:p>
    <w:p w:rsidR="00152CEA" w:rsidRPr="00271652" w:rsidRDefault="00F07638" w:rsidP="00F07638">
      <w:pPr>
        <w:pStyle w:val="Endofdocument-Annex"/>
        <w:rPr>
          <w:lang w:val="es-ES"/>
        </w:rPr>
      </w:pPr>
      <w:r w:rsidRPr="00271652">
        <w:rPr>
          <w:lang w:val="es-ES"/>
        </w:rPr>
        <w:t>[</w:t>
      </w:r>
      <w:r w:rsidR="00271652" w:rsidRPr="00271652">
        <w:rPr>
          <w:lang w:val="es-ES"/>
        </w:rPr>
        <w:t>Fin del Anexo II y del documento</w:t>
      </w:r>
      <w:r w:rsidRPr="00271652">
        <w:rPr>
          <w:lang w:val="es-ES"/>
        </w:rPr>
        <w:t>]</w:t>
      </w:r>
    </w:p>
    <w:sectPr w:rsidR="00152CEA" w:rsidRPr="00271652" w:rsidSect="00820BDA">
      <w:headerReference w:type="default" r:id="rId16"/>
      <w:headerReference w:type="first" r:id="rId17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04E" w:rsidRDefault="00F7704E">
      <w:r>
        <w:separator/>
      </w:r>
    </w:p>
  </w:endnote>
  <w:endnote w:type="continuationSeparator" w:id="0">
    <w:p w:rsidR="00F7704E" w:rsidRPr="009D30E6" w:rsidRDefault="00F7704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7704E" w:rsidRPr="007E663E" w:rsidRDefault="00F7704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F7704E" w:rsidRPr="007E663E" w:rsidRDefault="00F7704E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B6B" w:rsidRDefault="002D2B6B" w:rsidP="005F1957">
    <w:pPr>
      <w:tabs>
        <w:tab w:val="center" w:pos="4820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B6B" w:rsidRDefault="002D2B6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B6B" w:rsidRPr="00566B9B" w:rsidRDefault="002D2B6B" w:rsidP="005F19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04E" w:rsidRDefault="00F7704E">
      <w:r>
        <w:separator/>
      </w:r>
    </w:p>
  </w:footnote>
  <w:footnote w:type="continuationSeparator" w:id="0">
    <w:p w:rsidR="00F7704E" w:rsidRPr="009D30E6" w:rsidRDefault="00F7704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7704E" w:rsidRPr="007E663E" w:rsidRDefault="00F7704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F7704E" w:rsidRPr="007E663E" w:rsidRDefault="00F7704E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06460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2D2B6B" w:rsidRDefault="002D2B6B" w:rsidP="005F1957">
        <w:pPr>
          <w:jc w:val="right"/>
        </w:pPr>
        <w:r>
          <w:t>WO/IAOC/42/2</w:t>
        </w:r>
      </w:p>
      <w:p w:rsidR="002D2B6B" w:rsidRDefault="002D2B6B">
        <w:pPr>
          <w:pStyle w:val="Header"/>
          <w:jc w:val="right"/>
          <w:rPr>
            <w:noProof/>
          </w:rPr>
        </w:pPr>
        <w:r>
          <w:t xml:space="preserve">página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14E4">
          <w:rPr>
            <w:noProof/>
          </w:rPr>
          <w:t>7</w:t>
        </w:r>
        <w:r>
          <w:rPr>
            <w:noProof/>
          </w:rPr>
          <w:fldChar w:fldCharType="end"/>
        </w:r>
      </w:p>
      <w:p w:rsidR="002D2B6B" w:rsidRDefault="000A14E4">
        <w:pPr>
          <w:pStyle w:val="Header"/>
          <w:jc w:val="right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B6B" w:rsidRPr="00CD42FB" w:rsidRDefault="002D2B6B" w:rsidP="005F1957">
    <w:pPr>
      <w:pStyle w:val="Header"/>
      <w:jc w:val="right"/>
      <w:rPr>
        <w:szCs w:val="22"/>
        <w:lang w:val="fr-FR"/>
      </w:rPr>
    </w:pPr>
    <w:r w:rsidRPr="00CD42FB">
      <w:rPr>
        <w:szCs w:val="22"/>
        <w:lang w:val="fr-FR"/>
      </w:rPr>
      <w:t>WO/IAOC/4</w:t>
    </w:r>
    <w:r>
      <w:rPr>
        <w:szCs w:val="22"/>
        <w:lang w:val="fr-FR"/>
      </w:rPr>
      <w:t>2</w:t>
    </w:r>
    <w:r w:rsidRPr="00CD42FB">
      <w:rPr>
        <w:szCs w:val="22"/>
        <w:lang w:val="fr-FR"/>
      </w:rPr>
      <w:t>/</w:t>
    </w:r>
    <w:r>
      <w:rPr>
        <w:szCs w:val="22"/>
        <w:lang w:val="fr-FR"/>
      </w:rPr>
      <w:t>2</w:t>
    </w:r>
  </w:p>
  <w:p w:rsidR="002D2B6B" w:rsidRPr="00CD42FB" w:rsidRDefault="002D2B6B" w:rsidP="005F1957">
    <w:pPr>
      <w:pStyle w:val="Header"/>
      <w:jc w:val="right"/>
      <w:rPr>
        <w:szCs w:val="22"/>
        <w:lang w:val="fr-FR"/>
      </w:rPr>
    </w:pPr>
    <w:r w:rsidRPr="00CD42FB">
      <w:rPr>
        <w:szCs w:val="22"/>
        <w:lang w:val="fr-FR"/>
      </w:rPr>
      <w:t xml:space="preserve">Annex II, page </w:t>
    </w:r>
    <w:r>
      <w:rPr>
        <w:szCs w:val="22"/>
        <w:lang w:val="fr-FR"/>
      </w:rPr>
      <w:t>2</w:t>
    </w:r>
  </w:p>
  <w:p w:rsidR="002D2B6B" w:rsidRPr="00CD42FB" w:rsidRDefault="002D2B6B" w:rsidP="005F1957">
    <w:pPr>
      <w:pStyle w:val="Header"/>
      <w:jc w:val="right"/>
      <w:rPr>
        <w:szCs w:val="22"/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B6B" w:rsidRDefault="002D2B6B" w:rsidP="005F1957">
    <w:pPr>
      <w:jc w:val="right"/>
    </w:pPr>
    <w:r>
      <w:t>WO/IAOC/42/2</w:t>
    </w:r>
  </w:p>
  <w:p w:rsidR="002D2B6B" w:rsidRPr="001F5F3D" w:rsidRDefault="002D2B6B" w:rsidP="005F1957">
    <w:pPr>
      <w:tabs>
        <w:tab w:val="center" w:pos="4536"/>
        <w:tab w:val="right" w:pos="9072"/>
      </w:tabs>
      <w:jc w:val="right"/>
    </w:pPr>
    <w:r>
      <w:t>ANEXO I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B6B" w:rsidRDefault="002D2B6B" w:rsidP="00477D6B">
    <w:pPr>
      <w:jc w:val="right"/>
    </w:pPr>
    <w:bookmarkStart w:id="7" w:name="Code2"/>
    <w:bookmarkEnd w:id="7"/>
    <w:r>
      <w:t>WO/IAOC/42/2</w:t>
    </w:r>
  </w:p>
  <w:p w:rsidR="002D2B6B" w:rsidRDefault="002D2B6B" w:rsidP="00477D6B">
    <w:pPr>
      <w:jc w:val="right"/>
    </w:pPr>
    <w:r>
      <w:t xml:space="preserve">Anexo II, página </w:t>
    </w:r>
    <w:r>
      <w:fldChar w:fldCharType="begin"/>
    </w:r>
    <w:r>
      <w:instrText xml:space="preserve"> PAGE  \* MERGEFORMAT </w:instrText>
    </w:r>
    <w:r>
      <w:fldChar w:fldCharType="separate"/>
    </w:r>
    <w:r w:rsidR="000A14E4">
      <w:rPr>
        <w:noProof/>
      </w:rPr>
      <w:t>3</w:t>
    </w:r>
    <w:r>
      <w:fldChar w:fldCharType="end"/>
    </w:r>
  </w:p>
  <w:p w:rsidR="002D2B6B" w:rsidRDefault="002D2B6B" w:rsidP="00477D6B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B6B" w:rsidRDefault="002D2B6B" w:rsidP="005F1957">
    <w:pPr>
      <w:jc w:val="right"/>
    </w:pPr>
    <w:r>
      <w:t>WO/IAOC/42/2</w:t>
    </w:r>
  </w:p>
  <w:p w:rsidR="002D2B6B" w:rsidRPr="001F5F3D" w:rsidRDefault="00820BDA" w:rsidP="005F1957">
    <w:pPr>
      <w:tabs>
        <w:tab w:val="center" w:pos="4536"/>
        <w:tab w:val="right" w:pos="9072"/>
      </w:tabs>
      <w:jc w:val="right"/>
    </w:pPr>
    <w:r>
      <w:t>AN</w:t>
    </w:r>
    <w:r w:rsidR="002D2B6B">
      <w:t>EX</w:t>
    </w:r>
    <w:r>
      <w:t>O</w:t>
    </w:r>
    <w:r w:rsidR="002D2B6B">
      <w:t xml:space="preserve"> 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55978E9"/>
    <w:multiLevelType w:val="hybridMultilevel"/>
    <w:tmpl w:val="EDAC64BE"/>
    <w:lvl w:ilvl="0" w:tplc="2B00E278">
      <w:start w:val="1"/>
      <w:numFmt w:val="decimal"/>
      <w:lvlText w:val="%1."/>
      <w:lvlJc w:val="left"/>
      <w:pPr>
        <w:ind w:left="660" w:hanging="57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B7B707C"/>
    <w:multiLevelType w:val="hybridMultilevel"/>
    <w:tmpl w:val="849E34A0"/>
    <w:lvl w:ilvl="0" w:tplc="D9342A56">
      <w:start w:val="1"/>
      <w:numFmt w:val="decimal"/>
      <w:lvlText w:val="%1)"/>
      <w:lvlJc w:val="left"/>
      <w:pPr>
        <w:ind w:left="1563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3F3FC5"/>
    <w:multiLevelType w:val="hybridMultilevel"/>
    <w:tmpl w:val="F8A46650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9">
    <w:nsid w:val="7D1D1FB3"/>
    <w:multiLevelType w:val="hybridMultilevel"/>
    <w:tmpl w:val="4C548FC8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638"/>
    <w:rsid w:val="00010686"/>
    <w:rsid w:val="00025324"/>
    <w:rsid w:val="00052915"/>
    <w:rsid w:val="00055486"/>
    <w:rsid w:val="00067722"/>
    <w:rsid w:val="00067D54"/>
    <w:rsid w:val="00091F4F"/>
    <w:rsid w:val="000A14E4"/>
    <w:rsid w:val="000A2967"/>
    <w:rsid w:val="000A525E"/>
    <w:rsid w:val="000A5921"/>
    <w:rsid w:val="000A7D56"/>
    <w:rsid w:val="000B6DEE"/>
    <w:rsid w:val="000E3BB3"/>
    <w:rsid w:val="000F039D"/>
    <w:rsid w:val="000F5A2F"/>
    <w:rsid w:val="000F5E56"/>
    <w:rsid w:val="00104A21"/>
    <w:rsid w:val="00125732"/>
    <w:rsid w:val="001362EE"/>
    <w:rsid w:val="00152CEA"/>
    <w:rsid w:val="001760E1"/>
    <w:rsid w:val="001832A6"/>
    <w:rsid w:val="00194324"/>
    <w:rsid w:val="00196ADA"/>
    <w:rsid w:val="001B2B3B"/>
    <w:rsid w:val="001B3531"/>
    <w:rsid w:val="001B505B"/>
    <w:rsid w:val="001C0416"/>
    <w:rsid w:val="001D3F54"/>
    <w:rsid w:val="00220669"/>
    <w:rsid w:val="00225631"/>
    <w:rsid w:val="00225C8F"/>
    <w:rsid w:val="00230881"/>
    <w:rsid w:val="002634C4"/>
    <w:rsid w:val="002671AF"/>
    <w:rsid w:val="00271652"/>
    <w:rsid w:val="002C084F"/>
    <w:rsid w:val="002C2CA3"/>
    <w:rsid w:val="002D2B6B"/>
    <w:rsid w:val="002E0F47"/>
    <w:rsid w:val="002F4E68"/>
    <w:rsid w:val="003109B1"/>
    <w:rsid w:val="0032027D"/>
    <w:rsid w:val="00354647"/>
    <w:rsid w:val="00374E18"/>
    <w:rsid w:val="00375F3E"/>
    <w:rsid w:val="00377273"/>
    <w:rsid w:val="003845C1"/>
    <w:rsid w:val="00387287"/>
    <w:rsid w:val="003A106E"/>
    <w:rsid w:val="003B7976"/>
    <w:rsid w:val="003D1DAD"/>
    <w:rsid w:val="003D7AE7"/>
    <w:rsid w:val="003E48F1"/>
    <w:rsid w:val="003E7B3A"/>
    <w:rsid w:val="003F28F6"/>
    <w:rsid w:val="003F347A"/>
    <w:rsid w:val="004175E3"/>
    <w:rsid w:val="00423E3E"/>
    <w:rsid w:val="00427AF4"/>
    <w:rsid w:val="00441355"/>
    <w:rsid w:val="0045231F"/>
    <w:rsid w:val="004525C1"/>
    <w:rsid w:val="004647DA"/>
    <w:rsid w:val="0046793F"/>
    <w:rsid w:val="00477808"/>
    <w:rsid w:val="00477D6B"/>
    <w:rsid w:val="00480AB2"/>
    <w:rsid w:val="004A6C37"/>
    <w:rsid w:val="004B6CD1"/>
    <w:rsid w:val="004C5989"/>
    <w:rsid w:val="004D2C0A"/>
    <w:rsid w:val="004D66EE"/>
    <w:rsid w:val="004E297D"/>
    <w:rsid w:val="004F546B"/>
    <w:rsid w:val="00512E89"/>
    <w:rsid w:val="00527FF7"/>
    <w:rsid w:val="00531B02"/>
    <w:rsid w:val="005332F0"/>
    <w:rsid w:val="00543045"/>
    <w:rsid w:val="0055013B"/>
    <w:rsid w:val="00571B99"/>
    <w:rsid w:val="00590F15"/>
    <w:rsid w:val="005B2B58"/>
    <w:rsid w:val="005B418E"/>
    <w:rsid w:val="005E56A4"/>
    <w:rsid w:val="005F0BF7"/>
    <w:rsid w:val="005F1957"/>
    <w:rsid w:val="00605827"/>
    <w:rsid w:val="00625589"/>
    <w:rsid w:val="00640809"/>
    <w:rsid w:val="0064761A"/>
    <w:rsid w:val="00675021"/>
    <w:rsid w:val="0067638D"/>
    <w:rsid w:val="006815C4"/>
    <w:rsid w:val="00682B77"/>
    <w:rsid w:val="006873A8"/>
    <w:rsid w:val="006A06C6"/>
    <w:rsid w:val="006A4FA3"/>
    <w:rsid w:val="006B3F7D"/>
    <w:rsid w:val="006C6389"/>
    <w:rsid w:val="006E192C"/>
    <w:rsid w:val="006F0550"/>
    <w:rsid w:val="006F5F1C"/>
    <w:rsid w:val="007224C8"/>
    <w:rsid w:val="00790D16"/>
    <w:rsid w:val="00794BE2"/>
    <w:rsid w:val="007A6E71"/>
    <w:rsid w:val="007B71FE"/>
    <w:rsid w:val="007C71F9"/>
    <w:rsid w:val="007D781E"/>
    <w:rsid w:val="007E663E"/>
    <w:rsid w:val="008122C9"/>
    <w:rsid w:val="00813CB4"/>
    <w:rsid w:val="00815082"/>
    <w:rsid w:val="00820345"/>
    <w:rsid w:val="00820BDA"/>
    <w:rsid w:val="0082655D"/>
    <w:rsid w:val="008408CD"/>
    <w:rsid w:val="00856DF7"/>
    <w:rsid w:val="0088395E"/>
    <w:rsid w:val="008B2CC1"/>
    <w:rsid w:val="008C2035"/>
    <w:rsid w:val="008D1DE3"/>
    <w:rsid w:val="008E6BD6"/>
    <w:rsid w:val="008F13C3"/>
    <w:rsid w:val="009027FF"/>
    <w:rsid w:val="0090731E"/>
    <w:rsid w:val="009308F2"/>
    <w:rsid w:val="0093799E"/>
    <w:rsid w:val="009462E4"/>
    <w:rsid w:val="00966A22"/>
    <w:rsid w:val="00972F03"/>
    <w:rsid w:val="009A0C8B"/>
    <w:rsid w:val="009A7042"/>
    <w:rsid w:val="009B6241"/>
    <w:rsid w:val="009C3012"/>
    <w:rsid w:val="009C5521"/>
    <w:rsid w:val="009D1931"/>
    <w:rsid w:val="009E7B31"/>
    <w:rsid w:val="009F2870"/>
    <w:rsid w:val="00A16FC0"/>
    <w:rsid w:val="00A32C9E"/>
    <w:rsid w:val="00A41720"/>
    <w:rsid w:val="00A47AD1"/>
    <w:rsid w:val="00A81852"/>
    <w:rsid w:val="00A97340"/>
    <w:rsid w:val="00AB31C9"/>
    <w:rsid w:val="00AB613D"/>
    <w:rsid w:val="00AE1174"/>
    <w:rsid w:val="00AE7F20"/>
    <w:rsid w:val="00B1161D"/>
    <w:rsid w:val="00B120CB"/>
    <w:rsid w:val="00B136B3"/>
    <w:rsid w:val="00B147A5"/>
    <w:rsid w:val="00B65A0A"/>
    <w:rsid w:val="00B67CDC"/>
    <w:rsid w:val="00B72D36"/>
    <w:rsid w:val="00B91B0B"/>
    <w:rsid w:val="00B966F0"/>
    <w:rsid w:val="00BB1348"/>
    <w:rsid w:val="00BC4164"/>
    <w:rsid w:val="00BD2DCC"/>
    <w:rsid w:val="00C028E8"/>
    <w:rsid w:val="00C04A35"/>
    <w:rsid w:val="00C25C8B"/>
    <w:rsid w:val="00C426B1"/>
    <w:rsid w:val="00C47538"/>
    <w:rsid w:val="00C7470C"/>
    <w:rsid w:val="00C83814"/>
    <w:rsid w:val="00C90559"/>
    <w:rsid w:val="00C94C15"/>
    <w:rsid w:val="00CA2251"/>
    <w:rsid w:val="00CB3F49"/>
    <w:rsid w:val="00CD0D5E"/>
    <w:rsid w:val="00D20894"/>
    <w:rsid w:val="00D237E1"/>
    <w:rsid w:val="00D32C1D"/>
    <w:rsid w:val="00D56C7C"/>
    <w:rsid w:val="00D63994"/>
    <w:rsid w:val="00D65124"/>
    <w:rsid w:val="00D66934"/>
    <w:rsid w:val="00D71B4D"/>
    <w:rsid w:val="00D771AF"/>
    <w:rsid w:val="00D80429"/>
    <w:rsid w:val="00D90289"/>
    <w:rsid w:val="00D93D55"/>
    <w:rsid w:val="00DB23BE"/>
    <w:rsid w:val="00DC4C60"/>
    <w:rsid w:val="00DF063B"/>
    <w:rsid w:val="00E0079A"/>
    <w:rsid w:val="00E1049A"/>
    <w:rsid w:val="00E2287E"/>
    <w:rsid w:val="00E26D2C"/>
    <w:rsid w:val="00E444DA"/>
    <w:rsid w:val="00E45C84"/>
    <w:rsid w:val="00E504E5"/>
    <w:rsid w:val="00EB7A3E"/>
    <w:rsid w:val="00EC401A"/>
    <w:rsid w:val="00EC41B3"/>
    <w:rsid w:val="00EC4799"/>
    <w:rsid w:val="00EE33E5"/>
    <w:rsid w:val="00EF530A"/>
    <w:rsid w:val="00EF6622"/>
    <w:rsid w:val="00F07638"/>
    <w:rsid w:val="00F14CDC"/>
    <w:rsid w:val="00F55408"/>
    <w:rsid w:val="00F55431"/>
    <w:rsid w:val="00F57692"/>
    <w:rsid w:val="00F66152"/>
    <w:rsid w:val="00F7704E"/>
    <w:rsid w:val="00F80845"/>
    <w:rsid w:val="00F84474"/>
    <w:rsid w:val="00FA0F0D"/>
    <w:rsid w:val="00FD0238"/>
    <w:rsid w:val="00FD293D"/>
    <w:rsid w:val="00FD59D1"/>
    <w:rsid w:val="00FD7CB2"/>
    <w:rsid w:val="00FF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E89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Default">
    <w:name w:val="Default"/>
    <w:rsid w:val="00F076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07638"/>
    <w:pPr>
      <w:ind w:left="720"/>
      <w:contextualSpacing/>
    </w:pPr>
    <w:rPr>
      <w:lang w:val="en-US"/>
    </w:rPr>
  </w:style>
  <w:style w:type="character" w:customStyle="1" w:styleId="Heading2Char">
    <w:name w:val="Heading 2 Char"/>
    <w:link w:val="Heading2"/>
    <w:locked/>
    <w:rsid w:val="00F07638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ONUMEChar">
    <w:name w:val="ONUM E Char"/>
    <w:link w:val="ONUME"/>
    <w:rsid w:val="00F07638"/>
    <w:rPr>
      <w:rFonts w:ascii="Arial" w:eastAsia="SimSun" w:hAnsi="Arial" w:cs="Arial"/>
      <w:sz w:val="22"/>
      <w:lang w:val="es-E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07638"/>
    <w:rPr>
      <w:rFonts w:ascii="Arial" w:eastAsia="SimSun" w:hAnsi="Arial" w:cs="Arial"/>
      <w:sz w:val="22"/>
      <w:lang w:val="es-ES" w:eastAsia="zh-CN"/>
    </w:rPr>
  </w:style>
  <w:style w:type="paragraph" w:styleId="BalloonText">
    <w:name w:val="Balloon Text"/>
    <w:basedOn w:val="Normal"/>
    <w:link w:val="BalloonTextChar"/>
    <w:rsid w:val="00F14C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14CDC"/>
    <w:rPr>
      <w:rFonts w:ascii="Segoe UI" w:eastAsia="SimSun" w:hAnsi="Segoe UI" w:cs="Segoe UI"/>
      <w:sz w:val="18"/>
      <w:szCs w:val="18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E89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Default">
    <w:name w:val="Default"/>
    <w:rsid w:val="00F076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07638"/>
    <w:pPr>
      <w:ind w:left="720"/>
      <w:contextualSpacing/>
    </w:pPr>
    <w:rPr>
      <w:lang w:val="en-US"/>
    </w:rPr>
  </w:style>
  <w:style w:type="character" w:customStyle="1" w:styleId="Heading2Char">
    <w:name w:val="Heading 2 Char"/>
    <w:link w:val="Heading2"/>
    <w:locked/>
    <w:rsid w:val="00F07638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ONUMEChar">
    <w:name w:val="ONUM E Char"/>
    <w:link w:val="ONUME"/>
    <w:rsid w:val="00F07638"/>
    <w:rPr>
      <w:rFonts w:ascii="Arial" w:eastAsia="SimSun" w:hAnsi="Arial" w:cs="Arial"/>
      <w:sz w:val="22"/>
      <w:lang w:val="es-E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07638"/>
    <w:rPr>
      <w:rFonts w:ascii="Arial" w:eastAsia="SimSun" w:hAnsi="Arial" w:cs="Arial"/>
      <w:sz w:val="22"/>
      <w:lang w:val="es-ES" w:eastAsia="zh-CN"/>
    </w:rPr>
  </w:style>
  <w:style w:type="paragraph" w:styleId="BalloonText">
    <w:name w:val="Balloon Text"/>
    <w:basedOn w:val="Normal"/>
    <w:link w:val="BalloonTextChar"/>
    <w:rsid w:val="00F14C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14CDC"/>
    <w:rPr>
      <w:rFonts w:ascii="Segoe UI" w:eastAsia="SimSun" w:hAnsi="Segoe UI" w:cs="Segoe UI"/>
      <w:sz w:val="18"/>
      <w:szCs w:val="1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ECE43-D806-401C-B16D-D5ABB78F7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3804</Words>
  <Characters>20431</Characters>
  <Application>Microsoft Office Word</Application>
  <DocSecurity>4</DocSecurity>
  <Lines>170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WO/IAOC/42/2</vt:lpstr>
      <vt:lpstr>WO/IAOC/42/2</vt:lpstr>
    </vt:vector>
  </TitlesOfParts>
  <Company>WIPO</Company>
  <LinksUpToDate>false</LinksUpToDate>
  <CharactersWithSpaces>24187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WO/IAOC/42/2</dc:title>
  <dc:creator>CEVALLOS DUQUE Nilo</dc:creator>
  <cp:lastModifiedBy>Samuels Frederick Anthony</cp:lastModifiedBy>
  <cp:revision>2</cp:revision>
  <cp:lastPrinted>2016-11-04T10:29:00Z</cp:lastPrinted>
  <dcterms:created xsi:type="dcterms:W3CDTF">2016-11-07T08:59:00Z</dcterms:created>
  <dcterms:modified xsi:type="dcterms:W3CDTF">2016-11-07T08:59:00Z</dcterms:modified>
</cp:coreProperties>
</file>