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D34B7" w:rsidRPr="00645EB5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645EB5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45EB5" w:rsidRDefault="00195FC6" w:rsidP="00AB613D">
            <w:r w:rsidRPr="00645EB5">
              <w:rPr>
                <w:noProof/>
                <w:lang w:val="en-US" w:eastAsia="en-US"/>
              </w:rPr>
              <w:drawing>
                <wp:inline distT="0" distB="0" distL="0" distR="0" wp14:anchorId="4778C8DB" wp14:editId="7FBE545E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45EB5" w:rsidRDefault="00E504E5" w:rsidP="00AB613D">
            <w:pPr>
              <w:jc w:val="right"/>
            </w:pPr>
            <w:r w:rsidRPr="00645EB5">
              <w:rPr>
                <w:b/>
                <w:sz w:val="40"/>
                <w:szCs w:val="40"/>
              </w:rPr>
              <w:t>S</w:t>
            </w:r>
          </w:p>
        </w:tc>
      </w:tr>
      <w:tr w:rsidR="003D34B7" w:rsidRPr="00645EB5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45EB5" w:rsidRDefault="00195FC6" w:rsidP="00C80A3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5EB5">
              <w:rPr>
                <w:rFonts w:ascii="Arial Black" w:hAnsi="Arial Black"/>
                <w:caps/>
                <w:sz w:val="15"/>
              </w:rPr>
              <w:t>WO/IAOC/3</w:t>
            </w:r>
            <w:r w:rsidR="00C80A3A" w:rsidRPr="00645EB5">
              <w:rPr>
                <w:rFonts w:ascii="Arial Black" w:hAnsi="Arial Black"/>
                <w:caps/>
                <w:sz w:val="15"/>
              </w:rPr>
              <w:t>6</w:t>
            </w:r>
            <w:r w:rsidRPr="00645EB5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E3278B" w:rsidRPr="00645EB5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3D34B7" w:rsidRPr="00645EB5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45EB5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5EB5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645EB5">
              <w:rPr>
                <w:rFonts w:ascii="Arial Black" w:hAnsi="Arial Black"/>
                <w:caps/>
                <w:sz w:val="15"/>
              </w:rPr>
              <w:t xml:space="preserve"> </w:t>
            </w:r>
            <w:r w:rsidRPr="00645EB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E3278B" w:rsidRPr="00645EB5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3D34B7" w:rsidRPr="00645EB5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45EB5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5EB5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645EB5">
              <w:rPr>
                <w:rFonts w:ascii="Arial Black" w:hAnsi="Arial Black"/>
                <w:caps/>
                <w:sz w:val="15"/>
              </w:rPr>
              <w:t>:</w:t>
            </w:r>
            <w:r w:rsidR="00F84474" w:rsidRPr="00645EB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45EB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E3278B" w:rsidRPr="00645EB5">
              <w:rPr>
                <w:rFonts w:ascii="Arial Black" w:hAnsi="Arial Black"/>
                <w:caps/>
                <w:sz w:val="15"/>
              </w:rPr>
              <w:t>11 DE MAYO DE 2015</w:t>
            </w:r>
          </w:p>
        </w:tc>
      </w:tr>
    </w:tbl>
    <w:p w:rsidR="006D0296" w:rsidRPr="00645EB5" w:rsidRDefault="006D0296" w:rsidP="008B2CC1"/>
    <w:p w:rsidR="006D0296" w:rsidRPr="00645EB5" w:rsidRDefault="006D0296" w:rsidP="008B2CC1"/>
    <w:p w:rsidR="006D0296" w:rsidRPr="00645EB5" w:rsidRDefault="006D0296" w:rsidP="008B2CC1"/>
    <w:p w:rsidR="006D0296" w:rsidRPr="00645EB5" w:rsidRDefault="006D0296" w:rsidP="008B2CC1"/>
    <w:p w:rsidR="006D0296" w:rsidRPr="00645EB5" w:rsidRDefault="006D0296" w:rsidP="008B2CC1"/>
    <w:p w:rsidR="006D0296" w:rsidRPr="00645EB5" w:rsidRDefault="0085493F" w:rsidP="0085493F">
      <w:pPr>
        <w:rPr>
          <w:b/>
          <w:sz w:val="28"/>
          <w:szCs w:val="28"/>
        </w:rPr>
      </w:pPr>
      <w:r w:rsidRPr="00645EB5">
        <w:rPr>
          <w:b/>
          <w:sz w:val="28"/>
          <w:szCs w:val="28"/>
        </w:rPr>
        <w:t>Comisión Consultiva Independiente de Supervisión de la OMPI</w:t>
      </w:r>
    </w:p>
    <w:p w:rsidR="006D0296" w:rsidRPr="00645EB5" w:rsidRDefault="006D0296" w:rsidP="0085493F">
      <w:pPr>
        <w:rPr>
          <w:b/>
          <w:sz w:val="28"/>
          <w:szCs w:val="28"/>
        </w:rPr>
      </w:pPr>
    </w:p>
    <w:p w:rsidR="006D0296" w:rsidRPr="00645EB5" w:rsidRDefault="006D0296" w:rsidP="0085493F">
      <w:pPr>
        <w:rPr>
          <w:b/>
          <w:sz w:val="28"/>
          <w:szCs w:val="28"/>
        </w:rPr>
      </w:pPr>
    </w:p>
    <w:p w:rsidR="006D0296" w:rsidRPr="00645EB5" w:rsidRDefault="0085493F" w:rsidP="0085493F">
      <w:pPr>
        <w:rPr>
          <w:b/>
          <w:sz w:val="28"/>
          <w:szCs w:val="28"/>
        </w:rPr>
      </w:pPr>
      <w:r w:rsidRPr="00645EB5">
        <w:rPr>
          <w:b/>
          <w:sz w:val="28"/>
          <w:szCs w:val="28"/>
        </w:rPr>
        <w:t xml:space="preserve">Trigésima </w:t>
      </w:r>
      <w:r w:rsidR="003E7720" w:rsidRPr="00645EB5">
        <w:rPr>
          <w:b/>
          <w:sz w:val="28"/>
          <w:szCs w:val="28"/>
        </w:rPr>
        <w:t>sexta</w:t>
      </w:r>
      <w:r w:rsidRPr="00645EB5">
        <w:rPr>
          <w:b/>
          <w:sz w:val="28"/>
          <w:szCs w:val="28"/>
        </w:rPr>
        <w:t xml:space="preserve"> sesión</w:t>
      </w:r>
    </w:p>
    <w:p w:rsidR="006D0296" w:rsidRPr="00645EB5" w:rsidRDefault="0071656E" w:rsidP="0085493F">
      <w:pPr>
        <w:rPr>
          <w:b/>
          <w:sz w:val="28"/>
          <w:szCs w:val="28"/>
        </w:rPr>
      </w:pPr>
      <w:r w:rsidRPr="00645EB5">
        <w:rPr>
          <w:b/>
          <w:sz w:val="28"/>
          <w:szCs w:val="28"/>
        </w:rPr>
        <w:t>Ginebra, 23 a 2</w:t>
      </w:r>
      <w:r w:rsidR="0085493F" w:rsidRPr="00645EB5">
        <w:rPr>
          <w:b/>
          <w:sz w:val="28"/>
          <w:szCs w:val="28"/>
        </w:rPr>
        <w:t xml:space="preserve">7 de </w:t>
      </w:r>
      <w:r w:rsidRPr="00645EB5">
        <w:rPr>
          <w:b/>
          <w:sz w:val="28"/>
          <w:szCs w:val="28"/>
        </w:rPr>
        <w:t>marzo</w:t>
      </w:r>
      <w:r w:rsidR="0085493F" w:rsidRPr="00645EB5">
        <w:rPr>
          <w:b/>
          <w:sz w:val="28"/>
          <w:szCs w:val="28"/>
        </w:rPr>
        <w:t xml:space="preserve"> de 201</w:t>
      </w:r>
      <w:r w:rsidRPr="00645EB5">
        <w:rPr>
          <w:b/>
          <w:sz w:val="28"/>
          <w:szCs w:val="28"/>
        </w:rPr>
        <w:t>5</w:t>
      </w:r>
    </w:p>
    <w:p w:rsidR="006D0296" w:rsidRPr="00645EB5" w:rsidRDefault="006D0296" w:rsidP="008B2CC1"/>
    <w:p w:rsidR="006D0296" w:rsidRPr="00645EB5" w:rsidRDefault="006D0296" w:rsidP="008B2CC1"/>
    <w:p w:rsidR="006D0296" w:rsidRPr="00645EB5" w:rsidRDefault="006D0296" w:rsidP="008B2CC1"/>
    <w:p w:rsidR="006D0296" w:rsidRPr="00645EB5" w:rsidRDefault="003F1BED" w:rsidP="00E3278B">
      <w:pPr>
        <w:rPr>
          <w:caps/>
          <w:sz w:val="24"/>
        </w:rPr>
      </w:pPr>
      <w:bookmarkStart w:id="4" w:name="TitleOfDoc"/>
      <w:bookmarkEnd w:id="4"/>
      <w:r w:rsidRPr="00645EB5">
        <w:rPr>
          <w:caps/>
          <w:sz w:val="24"/>
        </w:rPr>
        <w:t>INFORME</w:t>
      </w:r>
    </w:p>
    <w:p w:rsidR="006D0296" w:rsidRPr="00645EB5" w:rsidRDefault="006D0296" w:rsidP="00E3278B"/>
    <w:p w:rsidR="006D0296" w:rsidRPr="00645EB5" w:rsidRDefault="003F1BED" w:rsidP="003F1BED">
      <w:pPr>
        <w:rPr>
          <w:i/>
        </w:rPr>
      </w:pPr>
      <w:bookmarkStart w:id="5" w:name="Prepared"/>
      <w:bookmarkEnd w:id="5"/>
      <w:r w:rsidRPr="00645EB5">
        <w:rPr>
          <w:i/>
        </w:rPr>
        <w:t>aprobado por la Comisión Consultiva Independiente de Supervisión de la OMPI</w:t>
      </w:r>
    </w:p>
    <w:p w:rsidR="006D0296" w:rsidRPr="00645EB5" w:rsidRDefault="006D0296" w:rsidP="00E3278B">
      <w:pPr>
        <w:rPr>
          <w:i/>
        </w:rPr>
      </w:pPr>
    </w:p>
    <w:p w:rsidR="006D0296" w:rsidRPr="00645EB5" w:rsidRDefault="00E3278B" w:rsidP="00E3278B">
      <w:pPr>
        <w:rPr>
          <w:i/>
        </w:rPr>
      </w:pPr>
      <w:r w:rsidRPr="00645EB5">
        <w:rPr>
          <w:i/>
        </w:rPr>
        <w:br w:type="page"/>
      </w:r>
    </w:p>
    <w:p w:rsidR="006D0296" w:rsidRPr="00645EB5" w:rsidRDefault="003F1BED" w:rsidP="0022421E">
      <w:pPr>
        <w:pStyle w:val="Heading2"/>
        <w:spacing w:before="0" w:after="0"/>
        <w:rPr>
          <w:b/>
          <w:szCs w:val="22"/>
        </w:rPr>
      </w:pPr>
      <w:r w:rsidRPr="00645EB5">
        <w:rPr>
          <w:b/>
          <w:szCs w:val="22"/>
        </w:rPr>
        <w:lastRenderedPageBreak/>
        <w:t>INTRODUCCIÓN</w:t>
      </w:r>
    </w:p>
    <w:p w:rsidR="006D0296" w:rsidRPr="00645EB5" w:rsidRDefault="006D0296" w:rsidP="0022421E"/>
    <w:p w:rsidR="006D0296" w:rsidRPr="00645EB5" w:rsidRDefault="00027B35" w:rsidP="0022421E">
      <w:pPr>
        <w:pStyle w:val="ONUME"/>
        <w:numPr>
          <w:ilvl w:val="0"/>
          <w:numId w:val="9"/>
        </w:numPr>
        <w:tabs>
          <w:tab w:val="left" w:pos="360"/>
        </w:tabs>
        <w:spacing w:after="0"/>
        <w:ind w:left="0" w:firstLine="0"/>
      </w:pPr>
      <w:r w:rsidRPr="00645EB5">
        <w:rPr>
          <w:szCs w:val="22"/>
        </w:rPr>
        <w:t>La trigésima sexta sesión de la Comisión Consultiva Independiente de Supervisión de la OMPI (CCIS) se celebró de</w:t>
      </w:r>
      <w:r w:rsidR="00575228" w:rsidRPr="00645EB5">
        <w:rPr>
          <w:szCs w:val="22"/>
        </w:rPr>
        <w:t>l 2</w:t>
      </w:r>
      <w:r w:rsidRPr="00645EB5">
        <w:rPr>
          <w:szCs w:val="22"/>
        </w:rPr>
        <w:t>3 a</w:t>
      </w:r>
      <w:r w:rsidR="00575228" w:rsidRPr="00645EB5">
        <w:rPr>
          <w:szCs w:val="22"/>
        </w:rPr>
        <w:t>l 2</w:t>
      </w:r>
      <w:r w:rsidRPr="00645EB5">
        <w:rPr>
          <w:szCs w:val="22"/>
        </w:rPr>
        <w:t>7 de marzo</w:t>
      </w:r>
      <w:r w:rsidR="00812913" w:rsidRPr="00645EB5">
        <w:rPr>
          <w:szCs w:val="22"/>
        </w:rPr>
        <w:t xml:space="preserve"> d</w:t>
      </w:r>
      <w:r w:rsidR="00575228" w:rsidRPr="00645EB5">
        <w:rPr>
          <w:szCs w:val="22"/>
        </w:rPr>
        <w:t>e 2</w:t>
      </w:r>
      <w:r w:rsidR="00812913" w:rsidRPr="00645EB5">
        <w:rPr>
          <w:szCs w:val="22"/>
        </w:rPr>
        <w:t>015</w:t>
      </w:r>
      <w:r w:rsidRPr="00645EB5">
        <w:rPr>
          <w:szCs w:val="22"/>
        </w:rPr>
        <w:t>.</w:t>
      </w:r>
      <w:r w:rsidR="00E3278B" w:rsidRPr="00645EB5">
        <w:rPr>
          <w:szCs w:val="22"/>
        </w:rPr>
        <w:t xml:space="preserve">  </w:t>
      </w:r>
      <w:r w:rsidRPr="00645EB5">
        <w:rPr>
          <w:szCs w:val="22"/>
        </w:rPr>
        <w:t xml:space="preserve">Estuvieron presentes la </w:t>
      </w:r>
      <w:r w:rsidR="00F44C1B" w:rsidRPr="00645EB5">
        <w:rPr>
          <w:szCs w:val="22"/>
        </w:rPr>
        <w:t>Sra. </w:t>
      </w:r>
      <w:r w:rsidRPr="00645EB5">
        <w:rPr>
          <w:szCs w:val="22"/>
        </w:rPr>
        <w:t xml:space="preserve">Mary Ncube (Presidenta) y los Sres. </w:t>
      </w:r>
      <w:r w:rsidRPr="00645EB5">
        <w:t>Gábor Ámon (Vicepresidente), Anol Chatterji, Egbert Kaltenbach, Nikolay Lozinskiy, Fernando Nikitin y Zhang Guangliang.</w:t>
      </w:r>
    </w:p>
    <w:p w:rsidR="006D0296" w:rsidRPr="00645EB5" w:rsidRDefault="006D0296" w:rsidP="0022421E">
      <w:pPr>
        <w:pStyle w:val="ONUME"/>
        <w:numPr>
          <w:ilvl w:val="0"/>
          <w:numId w:val="0"/>
        </w:numPr>
        <w:spacing w:after="0"/>
      </w:pPr>
    </w:p>
    <w:p w:rsidR="00F44C1B" w:rsidRPr="00645EB5" w:rsidRDefault="00F44C1B" w:rsidP="0022421E">
      <w:pPr>
        <w:pStyle w:val="ONUME"/>
        <w:numPr>
          <w:ilvl w:val="0"/>
          <w:numId w:val="0"/>
        </w:numPr>
        <w:spacing w:after="0"/>
      </w:pPr>
    </w:p>
    <w:p w:rsidR="006D0296" w:rsidRPr="00645EB5" w:rsidRDefault="008364C3" w:rsidP="0022421E">
      <w:pPr>
        <w:pStyle w:val="Heading2"/>
        <w:keepNext w:val="0"/>
        <w:spacing w:before="0" w:after="0"/>
        <w:rPr>
          <w:b/>
        </w:rPr>
      </w:pPr>
      <w:r w:rsidRPr="00645EB5">
        <w:rPr>
          <w:b/>
        </w:rPr>
        <w:t>punt</w:t>
      </w:r>
      <w:r w:rsidR="00575228" w:rsidRPr="00645EB5">
        <w:rPr>
          <w:b/>
        </w:rPr>
        <w:t>o 1</w:t>
      </w:r>
      <w:r w:rsidRPr="00645EB5">
        <w:rPr>
          <w:b/>
        </w:rPr>
        <w:t xml:space="preserve"> del orden del día</w:t>
      </w:r>
      <w:r w:rsidR="00575228" w:rsidRPr="00645EB5">
        <w:rPr>
          <w:b/>
        </w:rPr>
        <w:t>:  a</w:t>
      </w:r>
      <w:r w:rsidR="00027B35" w:rsidRPr="00645EB5">
        <w:rPr>
          <w:b/>
        </w:rPr>
        <w:t>probación del orden del día</w:t>
      </w:r>
    </w:p>
    <w:p w:rsidR="006D0296" w:rsidRPr="00645EB5" w:rsidRDefault="006D0296" w:rsidP="0022421E"/>
    <w:p w:rsidR="006D0296" w:rsidRPr="00645EB5" w:rsidRDefault="00027B35" w:rsidP="0022421E">
      <w:pPr>
        <w:pStyle w:val="ONUME"/>
        <w:numPr>
          <w:ilvl w:val="0"/>
          <w:numId w:val="9"/>
        </w:numPr>
        <w:tabs>
          <w:tab w:val="left" w:pos="360"/>
        </w:tabs>
        <w:spacing w:after="0"/>
        <w:ind w:left="0" w:firstLine="0"/>
        <w:rPr>
          <w:szCs w:val="22"/>
        </w:rPr>
      </w:pPr>
      <w:r w:rsidRPr="00645EB5">
        <w:rPr>
          <w:szCs w:val="22"/>
        </w:rPr>
        <w:t>La Comisión aprobó el orden del día, que se adjunta al presente informe como Anexo I</w:t>
      </w:r>
      <w:r w:rsidR="00575228" w:rsidRPr="00645EB5">
        <w:rPr>
          <w:szCs w:val="22"/>
        </w:rPr>
        <w:t>.  E</w:t>
      </w:r>
      <w:r w:rsidRPr="00645EB5">
        <w:rPr>
          <w:szCs w:val="22"/>
        </w:rPr>
        <w:t>n el Anexo II se adjunta una lista de los documentos de la sesión.</w:t>
      </w:r>
    </w:p>
    <w:p w:rsidR="006D0296" w:rsidRPr="00645EB5" w:rsidRDefault="006D0296" w:rsidP="0022421E">
      <w:pPr>
        <w:rPr>
          <w:szCs w:val="22"/>
        </w:rPr>
      </w:pPr>
    </w:p>
    <w:p w:rsidR="003E222F" w:rsidRPr="00645EB5" w:rsidRDefault="003E222F" w:rsidP="0022421E">
      <w:pPr>
        <w:rPr>
          <w:szCs w:val="22"/>
        </w:rPr>
      </w:pPr>
    </w:p>
    <w:p w:rsidR="006D0296" w:rsidRPr="00645EB5" w:rsidRDefault="008364C3" w:rsidP="0022421E">
      <w:pPr>
        <w:rPr>
          <w:b/>
          <w:szCs w:val="22"/>
        </w:rPr>
      </w:pPr>
      <w:r w:rsidRPr="00645EB5">
        <w:rPr>
          <w:b/>
          <w:szCs w:val="22"/>
        </w:rPr>
        <w:t>PUNT</w:t>
      </w:r>
      <w:r w:rsidR="00575228" w:rsidRPr="00645EB5">
        <w:rPr>
          <w:b/>
          <w:szCs w:val="22"/>
        </w:rPr>
        <w:t>O 2</w:t>
      </w:r>
      <w:r w:rsidRPr="00645EB5">
        <w:rPr>
          <w:b/>
          <w:szCs w:val="22"/>
        </w:rPr>
        <w:t xml:space="preserve"> DEL ORDEN DEL DÍA</w:t>
      </w:r>
      <w:r w:rsidR="00575228" w:rsidRPr="00645EB5">
        <w:rPr>
          <w:b/>
          <w:szCs w:val="22"/>
        </w:rPr>
        <w:t>:  R</w:t>
      </w:r>
      <w:r w:rsidRPr="00645EB5">
        <w:rPr>
          <w:b/>
          <w:szCs w:val="22"/>
        </w:rPr>
        <w:t>EUNIÓN CON EL DIRECTOR GENERAL</w:t>
      </w:r>
    </w:p>
    <w:p w:rsidR="006D0296" w:rsidRPr="00645EB5" w:rsidRDefault="006D0296" w:rsidP="0022421E">
      <w:pPr>
        <w:rPr>
          <w:szCs w:val="22"/>
        </w:rPr>
      </w:pPr>
    </w:p>
    <w:p w:rsidR="00F44C1B" w:rsidRPr="00645EB5" w:rsidRDefault="00FB6798" w:rsidP="0022421E">
      <w:pPr>
        <w:pStyle w:val="ONUME"/>
        <w:numPr>
          <w:ilvl w:val="0"/>
          <w:numId w:val="9"/>
        </w:numPr>
        <w:tabs>
          <w:tab w:val="left" w:pos="360"/>
        </w:tabs>
        <w:spacing w:after="0"/>
        <w:ind w:left="0" w:firstLine="0"/>
        <w:rPr>
          <w:szCs w:val="22"/>
        </w:rPr>
      </w:pPr>
      <w:r w:rsidRPr="00645EB5">
        <w:rPr>
          <w:szCs w:val="22"/>
        </w:rPr>
        <w:t>La CCIS se reunió con el Director General y con miembros del Equipo Directivo Superior</w:t>
      </w:r>
      <w:r w:rsidR="00575228" w:rsidRPr="00645EB5">
        <w:rPr>
          <w:szCs w:val="22"/>
        </w:rPr>
        <w:t>.  E</w:t>
      </w:r>
      <w:r w:rsidRPr="00645EB5">
        <w:rPr>
          <w:szCs w:val="22"/>
        </w:rPr>
        <w:t>l Director General informó brevemente a la Comisió</w:t>
      </w:r>
      <w:r w:rsidR="00812913" w:rsidRPr="00645EB5">
        <w:rPr>
          <w:szCs w:val="22"/>
        </w:rPr>
        <w:t xml:space="preserve">n sobre la situación financiera </w:t>
      </w:r>
      <w:r w:rsidRPr="00645EB5">
        <w:rPr>
          <w:szCs w:val="22"/>
        </w:rPr>
        <w:t xml:space="preserve">y </w:t>
      </w:r>
      <w:r w:rsidR="00812913" w:rsidRPr="00645EB5">
        <w:rPr>
          <w:szCs w:val="22"/>
        </w:rPr>
        <w:t xml:space="preserve">los aspectos destacados del rendimiento de la OMPI, </w:t>
      </w:r>
      <w:r w:rsidRPr="00645EB5">
        <w:rPr>
          <w:szCs w:val="22"/>
        </w:rPr>
        <w:t xml:space="preserve">así como sobre </w:t>
      </w:r>
      <w:r w:rsidR="00812913" w:rsidRPr="00645EB5">
        <w:rPr>
          <w:szCs w:val="22"/>
        </w:rPr>
        <w:t xml:space="preserve">las </w:t>
      </w:r>
      <w:r w:rsidRPr="00645EB5">
        <w:rPr>
          <w:szCs w:val="22"/>
        </w:rPr>
        <w:t xml:space="preserve">prioridades estratégicas y </w:t>
      </w:r>
      <w:r w:rsidR="00812913" w:rsidRPr="00645EB5">
        <w:rPr>
          <w:szCs w:val="22"/>
        </w:rPr>
        <w:t xml:space="preserve">los </w:t>
      </w:r>
      <w:r w:rsidRPr="00645EB5">
        <w:rPr>
          <w:szCs w:val="22"/>
        </w:rPr>
        <w:t>retos</w:t>
      </w:r>
      <w:r w:rsidR="00812913" w:rsidRPr="00645EB5">
        <w:rPr>
          <w:szCs w:val="22"/>
        </w:rPr>
        <w:t xml:space="preserve"> de la Organización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rPr>
          <w:szCs w:val="22"/>
        </w:rPr>
      </w:pPr>
    </w:p>
    <w:p w:rsidR="003E222F" w:rsidRPr="00645EB5" w:rsidRDefault="003E222F" w:rsidP="0022421E">
      <w:pPr>
        <w:rPr>
          <w:szCs w:val="22"/>
        </w:rPr>
      </w:pPr>
    </w:p>
    <w:p w:rsidR="006D0296" w:rsidRPr="00645EB5" w:rsidRDefault="00FB6798" w:rsidP="0022421E">
      <w:pPr>
        <w:rPr>
          <w:b/>
          <w:szCs w:val="22"/>
        </w:rPr>
      </w:pPr>
      <w:r w:rsidRPr="00645EB5">
        <w:rPr>
          <w:b/>
          <w:szCs w:val="22"/>
        </w:rPr>
        <w:t>PUNT</w:t>
      </w:r>
      <w:r w:rsidR="00575228" w:rsidRPr="00645EB5">
        <w:rPr>
          <w:b/>
          <w:szCs w:val="22"/>
        </w:rPr>
        <w:t>O 3</w:t>
      </w:r>
      <w:r w:rsidRPr="00645EB5">
        <w:rPr>
          <w:b/>
          <w:szCs w:val="22"/>
        </w:rPr>
        <w:t xml:space="preserve"> DEL ORDEN DEL DÍA</w:t>
      </w:r>
      <w:r w:rsidR="00575228" w:rsidRPr="00645EB5">
        <w:rPr>
          <w:b/>
          <w:szCs w:val="22"/>
        </w:rPr>
        <w:t>:  R</w:t>
      </w:r>
      <w:r w:rsidRPr="00645EB5">
        <w:rPr>
          <w:b/>
          <w:szCs w:val="22"/>
        </w:rPr>
        <w:t>EUNIÓN CON EL AUDITOR EXTERNO</w:t>
      </w:r>
    </w:p>
    <w:p w:rsidR="006D0296" w:rsidRPr="00645EB5" w:rsidRDefault="006D0296" w:rsidP="0022421E">
      <w:pPr>
        <w:pStyle w:val="ONUME"/>
        <w:numPr>
          <w:ilvl w:val="0"/>
          <w:numId w:val="0"/>
        </w:numPr>
        <w:tabs>
          <w:tab w:val="left" w:pos="360"/>
        </w:tabs>
        <w:spacing w:after="0"/>
        <w:rPr>
          <w:szCs w:val="22"/>
        </w:rPr>
      </w:pPr>
    </w:p>
    <w:p w:rsidR="00F44C1B" w:rsidRPr="00645EB5" w:rsidRDefault="003A52EC" w:rsidP="0022421E">
      <w:pPr>
        <w:pStyle w:val="ONUME"/>
        <w:numPr>
          <w:ilvl w:val="0"/>
          <w:numId w:val="9"/>
        </w:numPr>
        <w:tabs>
          <w:tab w:val="left" w:pos="360"/>
        </w:tabs>
        <w:spacing w:after="0"/>
        <w:ind w:left="0" w:firstLine="0"/>
        <w:rPr>
          <w:szCs w:val="22"/>
        </w:rPr>
      </w:pPr>
      <w:r w:rsidRPr="00645EB5">
        <w:rPr>
          <w:szCs w:val="22"/>
        </w:rPr>
        <w:t>La Presidenta de la CCIS escribió al Contralor y Auditor General de la India (CAGI), en su calidad de Auditor Externo, solicitando el examen de diversas propuestas de la CCIS y una reunión con un funcionario de categoría superior de su oficina</w:t>
      </w:r>
      <w:r w:rsidR="00575228" w:rsidRPr="00645EB5">
        <w:rPr>
          <w:szCs w:val="22"/>
        </w:rPr>
        <w:t>.  E</w:t>
      </w:r>
      <w:r w:rsidRPr="00645EB5">
        <w:rPr>
          <w:szCs w:val="22"/>
        </w:rPr>
        <w:t xml:space="preserve">n respuesta a esta solicitud, el </w:t>
      </w:r>
      <w:r w:rsidR="00F44C1B" w:rsidRPr="00645EB5">
        <w:rPr>
          <w:szCs w:val="22"/>
        </w:rPr>
        <w:t>Sr. </w:t>
      </w:r>
      <w:r w:rsidRPr="00645EB5">
        <w:rPr>
          <w:szCs w:val="22"/>
        </w:rPr>
        <w:t xml:space="preserve">Prasenjit Mukherjee, Contralor y Auditor General Adjunto de CAGI, y el </w:t>
      </w:r>
      <w:r w:rsidR="00575228" w:rsidRPr="00645EB5">
        <w:rPr>
          <w:szCs w:val="22"/>
        </w:rPr>
        <w:t>Sr. K. S. S</w:t>
      </w:r>
      <w:r w:rsidRPr="00645EB5">
        <w:rPr>
          <w:szCs w:val="22"/>
        </w:rPr>
        <w:t>ubramanian, Director Principal</w:t>
      </w:r>
      <w:r w:rsidR="00812913" w:rsidRPr="00645EB5">
        <w:rPr>
          <w:szCs w:val="22"/>
        </w:rPr>
        <w:t xml:space="preserve"> de la</w:t>
      </w:r>
      <w:r w:rsidRPr="00645EB5">
        <w:rPr>
          <w:szCs w:val="22"/>
        </w:rPr>
        <w:t xml:space="preserve"> Oficina de Relaciones Internacionales de CAGI, se reunieron con la CCIS e</w:t>
      </w:r>
      <w:r w:rsidR="00575228" w:rsidRPr="00645EB5">
        <w:rPr>
          <w:szCs w:val="22"/>
        </w:rPr>
        <w:t>l 2</w:t>
      </w:r>
      <w:r w:rsidRPr="00645EB5">
        <w:rPr>
          <w:szCs w:val="22"/>
        </w:rPr>
        <w:t>4 de marzo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pStyle w:val="ONUME"/>
        <w:numPr>
          <w:ilvl w:val="0"/>
          <w:numId w:val="0"/>
        </w:numPr>
        <w:tabs>
          <w:tab w:val="left" w:pos="360"/>
        </w:tabs>
        <w:spacing w:after="0"/>
        <w:rPr>
          <w:szCs w:val="22"/>
        </w:rPr>
      </w:pPr>
    </w:p>
    <w:p w:rsidR="00F44C1B" w:rsidRPr="00645EB5" w:rsidRDefault="00C1226E" w:rsidP="0022421E">
      <w:pPr>
        <w:pStyle w:val="ONUME"/>
        <w:numPr>
          <w:ilvl w:val="0"/>
          <w:numId w:val="9"/>
        </w:numPr>
        <w:tabs>
          <w:tab w:val="left" w:pos="360"/>
        </w:tabs>
        <w:spacing w:after="0"/>
        <w:ind w:left="0" w:firstLine="0"/>
        <w:rPr>
          <w:szCs w:val="22"/>
        </w:rPr>
      </w:pPr>
      <w:r w:rsidRPr="00645EB5">
        <w:rPr>
          <w:szCs w:val="22"/>
        </w:rPr>
        <w:t xml:space="preserve">El </w:t>
      </w:r>
      <w:r w:rsidR="00F44C1B" w:rsidRPr="00645EB5">
        <w:rPr>
          <w:szCs w:val="22"/>
        </w:rPr>
        <w:t>Sr. </w:t>
      </w:r>
      <w:r w:rsidRPr="00645EB5">
        <w:rPr>
          <w:szCs w:val="22"/>
        </w:rPr>
        <w:t xml:space="preserve">Subramanian informó a la Comisión de que, de ahora en </w:t>
      </w:r>
      <w:r w:rsidR="00F25703" w:rsidRPr="00645EB5">
        <w:rPr>
          <w:szCs w:val="22"/>
        </w:rPr>
        <w:t>adelante</w:t>
      </w:r>
      <w:r w:rsidRPr="00645EB5">
        <w:rPr>
          <w:szCs w:val="22"/>
        </w:rPr>
        <w:t>, se encargar</w:t>
      </w:r>
      <w:r w:rsidR="00D21365" w:rsidRPr="00645EB5">
        <w:rPr>
          <w:szCs w:val="22"/>
        </w:rPr>
        <w:t>á</w:t>
      </w:r>
      <w:r w:rsidRPr="00645EB5">
        <w:rPr>
          <w:szCs w:val="22"/>
        </w:rPr>
        <w:t xml:space="preserve"> de la coordinación de todas las cuestiones relativas a la auditoría externa de la OMPI</w:t>
      </w:r>
      <w:r w:rsidR="00D21365" w:rsidRPr="00645EB5">
        <w:rPr>
          <w:szCs w:val="22"/>
        </w:rPr>
        <w:t>, lo cual</w:t>
      </w:r>
      <w:r w:rsidRPr="00645EB5">
        <w:rPr>
          <w:szCs w:val="22"/>
        </w:rPr>
        <w:t xml:space="preserve"> facilitará la supervisión en los niveles superiores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pStyle w:val="ListParagraph"/>
        <w:ind w:left="0"/>
        <w:rPr>
          <w:szCs w:val="22"/>
          <w:lang w:val="es-ES"/>
        </w:rPr>
      </w:pPr>
    </w:p>
    <w:p w:rsidR="006D0296" w:rsidRPr="00645EB5" w:rsidRDefault="00C1226E" w:rsidP="0022421E">
      <w:pPr>
        <w:pStyle w:val="ONUME"/>
        <w:numPr>
          <w:ilvl w:val="0"/>
          <w:numId w:val="9"/>
        </w:numPr>
        <w:tabs>
          <w:tab w:val="left" w:pos="360"/>
        </w:tabs>
        <w:spacing w:after="0"/>
        <w:ind w:left="0" w:firstLine="0"/>
        <w:rPr>
          <w:szCs w:val="22"/>
        </w:rPr>
      </w:pPr>
      <w:r w:rsidRPr="00645EB5">
        <w:rPr>
          <w:szCs w:val="22"/>
        </w:rPr>
        <w:t xml:space="preserve">Se informó a la CCIS de que el Auditor Externo propuso </w:t>
      </w:r>
      <w:r w:rsidR="00D21365" w:rsidRPr="00645EB5">
        <w:rPr>
          <w:szCs w:val="22"/>
        </w:rPr>
        <w:t>presentar su</w:t>
      </w:r>
      <w:r w:rsidRPr="00645EB5">
        <w:rPr>
          <w:szCs w:val="22"/>
        </w:rPr>
        <w:t xml:space="preserve"> informe repartido en tres volúmenes separados</w:t>
      </w:r>
      <w:r w:rsidR="00D21365" w:rsidRPr="00645EB5">
        <w:rPr>
          <w:szCs w:val="22"/>
        </w:rPr>
        <w:t>,</w:t>
      </w:r>
      <w:r w:rsidRPr="00645EB5">
        <w:rPr>
          <w:szCs w:val="22"/>
        </w:rPr>
        <w:t xml:space="preserve"> con diferentes fechas de presentación</w:t>
      </w:r>
      <w:r w:rsidR="00D21365" w:rsidRPr="00645EB5">
        <w:rPr>
          <w:szCs w:val="22"/>
        </w:rPr>
        <w:t>,</w:t>
      </w:r>
      <w:r w:rsidRPr="00645EB5">
        <w:rPr>
          <w:szCs w:val="22"/>
        </w:rPr>
        <w:t xml:space="preserve"> en los que figur</w:t>
      </w:r>
      <w:r w:rsidR="00D21365" w:rsidRPr="00645EB5">
        <w:rPr>
          <w:szCs w:val="22"/>
        </w:rPr>
        <w:t>e</w:t>
      </w:r>
      <w:r w:rsidRPr="00645EB5">
        <w:rPr>
          <w:szCs w:val="22"/>
        </w:rPr>
        <w:t xml:space="preserve"> la siguiente información: </w:t>
      </w:r>
    </w:p>
    <w:p w:rsidR="006D0296" w:rsidRPr="00645EB5" w:rsidRDefault="006D0296" w:rsidP="0022421E">
      <w:pPr>
        <w:pStyle w:val="ListParagraph"/>
        <w:ind w:left="0"/>
        <w:rPr>
          <w:szCs w:val="22"/>
          <w:lang w:val="es-ES"/>
        </w:rPr>
      </w:pPr>
    </w:p>
    <w:p w:rsidR="006D0296" w:rsidRPr="00645EB5" w:rsidRDefault="00C1226E" w:rsidP="003827E5">
      <w:pPr>
        <w:pStyle w:val="Title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645EB5">
        <w:rPr>
          <w:rFonts w:ascii="Arial" w:hAnsi="Arial" w:cs="Arial"/>
          <w:sz w:val="22"/>
          <w:szCs w:val="22"/>
          <w:lang w:val="es-ES"/>
        </w:rPr>
        <w:t>Los estados financier</w:t>
      </w:r>
      <w:r w:rsidR="00F25703" w:rsidRPr="00645EB5">
        <w:rPr>
          <w:rFonts w:ascii="Arial" w:hAnsi="Arial" w:cs="Arial"/>
          <w:sz w:val="22"/>
          <w:szCs w:val="22"/>
          <w:lang w:val="es-ES"/>
        </w:rPr>
        <w:t>os con el dictamen de auditoría</w:t>
      </w:r>
      <w:r w:rsidRPr="00645EB5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1934FF" w:rsidRPr="00645EB5" w:rsidRDefault="001934FF" w:rsidP="003E222F">
      <w:pPr>
        <w:pStyle w:val="Title1"/>
        <w:shd w:val="clear" w:color="auto" w:fill="FFFFFF"/>
        <w:spacing w:before="0" w:beforeAutospacing="0" w:after="0" w:afterAutospacing="0"/>
        <w:ind w:left="1134"/>
        <w:rPr>
          <w:rFonts w:ascii="Arial" w:hAnsi="Arial" w:cs="Arial"/>
          <w:sz w:val="22"/>
          <w:szCs w:val="22"/>
          <w:lang w:val="es-ES"/>
        </w:rPr>
      </w:pPr>
    </w:p>
    <w:p w:rsidR="006D0296" w:rsidRPr="00645EB5" w:rsidRDefault="002F1A4D" w:rsidP="003827E5">
      <w:pPr>
        <w:pStyle w:val="Title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645EB5">
        <w:rPr>
          <w:rFonts w:ascii="Arial" w:hAnsi="Arial" w:cs="Arial"/>
          <w:sz w:val="22"/>
          <w:szCs w:val="22"/>
          <w:lang w:val="es-ES"/>
        </w:rPr>
        <w:t xml:space="preserve">Informe </w:t>
      </w:r>
      <w:r w:rsidR="00F25703" w:rsidRPr="00645EB5">
        <w:rPr>
          <w:rFonts w:ascii="Arial" w:hAnsi="Arial" w:cs="Arial"/>
          <w:sz w:val="22"/>
          <w:szCs w:val="22"/>
          <w:lang w:val="es-ES"/>
        </w:rPr>
        <w:t>de</w:t>
      </w:r>
      <w:r w:rsidRPr="00645EB5">
        <w:rPr>
          <w:rFonts w:ascii="Arial" w:hAnsi="Arial" w:cs="Arial"/>
          <w:sz w:val="22"/>
          <w:szCs w:val="22"/>
          <w:lang w:val="es-ES"/>
        </w:rPr>
        <w:t xml:space="preserve"> auditoría de conformidad</w:t>
      </w:r>
    </w:p>
    <w:p w:rsidR="001934FF" w:rsidRPr="00645EB5" w:rsidRDefault="001934FF" w:rsidP="003E222F">
      <w:pPr>
        <w:pStyle w:val="Title1"/>
        <w:shd w:val="clear" w:color="auto" w:fill="FFFFFF"/>
        <w:spacing w:before="0" w:beforeAutospacing="0" w:after="0" w:afterAutospacing="0"/>
        <w:ind w:left="1134"/>
        <w:rPr>
          <w:rFonts w:ascii="Arial" w:hAnsi="Arial" w:cs="Arial"/>
          <w:sz w:val="22"/>
          <w:szCs w:val="22"/>
          <w:lang w:val="es-ES"/>
        </w:rPr>
      </w:pPr>
    </w:p>
    <w:p w:rsidR="006D0296" w:rsidRPr="00645EB5" w:rsidRDefault="002F1A4D" w:rsidP="003827E5">
      <w:pPr>
        <w:pStyle w:val="Title1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645EB5">
        <w:rPr>
          <w:rFonts w:ascii="Arial" w:hAnsi="Arial" w:cs="Arial"/>
          <w:sz w:val="22"/>
          <w:szCs w:val="22"/>
          <w:lang w:val="es-ES"/>
        </w:rPr>
        <w:t xml:space="preserve">Informe </w:t>
      </w:r>
      <w:r w:rsidR="00F25703" w:rsidRPr="00645EB5">
        <w:rPr>
          <w:rFonts w:ascii="Arial" w:hAnsi="Arial" w:cs="Arial"/>
          <w:sz w:val="22"/>
          <w:szCs w:val="22"/>
          <w:lang w:val="es-ES"/>
        </w:rPr>
        <w:t>de</w:t>
      </w:r>
      <w:r w:rsidRPr="00645EB5">
        <w:rPr>
          <w:rFonts w:ascii="Arial" w:hAnsi="Arial" w:cs="Arial"/>
          <w:sz w:val="22"/>
          <w:szCs w:val="22"/>
          <w:lang w:val="es-ES"/>
        </w:rPr>
        <w:t xml:space="preserve"> evaluación de</w:t>
      </w:r>
      <w:r w:rsidR="00DC7A8D" w:rsidRPr="00645EB5">
        <w:rPr>
          <w:rFonts w:ascii="Arial" w:hAnsi="Arial" w:cs="Arial"/>
          <w:sz w:val="22"/>
          <w:szCs w:val="22"/>
          <w:lang w:val="es-ES"/>
        </w:rPr>
        <w:t>l rendimiento</w:t>
      </w:r>
      <w:r w:rsidRPr="00645EB5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6D0296" w:rsidRPr="00645EB5" w:rsidRDefault="006D0296" w:rsidP="0022421E">
      <w:pPr>
        <w:pStyle w:val="Title1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</w:p>
    <w:p w:rsidR="006D0296" w:rsidRPr="00645EB5" w:rsidRDefault="00A20C66" w:rsidP="0022421E">
      <w:pPr>
        <w:pStyle w:val="ONUME"/>
        <w:numPr>
          <w:ilvl w:val="0"/>
          <w:numId w:val="9"/>
        </w:numPr>
        <w:tabs>
          <w:tab w:val="left" w:pos="360"/>
        </w:tabs>
        <w:spacing w:after="0"/>
        <w:ind w:left="0" w:firstLine="0"/>
        <w:rPr>
          <w:szCs w:val="22"/>
        </w:rPr>
      </w:pPr>
      <w:r w:rsidRPr="00645EB5">
        <w:rPr>
          <w:szCs w:val="22"/>
        </w:rPr>
        <w:t xml:space="preserve">La propuesta tiene por objeto garantizar </w:t>
      </w:r>
      <w:r w:rsidR="00D21365" w:rsidRPr="00645EB5">
        <w:rPr>
          <w:szCs w:val="22"/>
        </w:rPr>
        <w:t>el respeto de los plazos de</w:t>
      </w:r>
      <w:r w:rsidRPr="00645EB5">
        <w:rPr>
          <w:szCs w:val="22"/>
        </w:rPr>
        <w:t xml:space="preserve"> presentación de los informes de auditoría externa</w:t>
      </w:r>
      <w:r w:rsidR="00575228" w:rsidRPr="00645EB5">
        <w:rPr>
          <w:szCs w:val="22"/>
        </w:rPr>
        <w:t>.  L</w:t>
      </w:r>
      <w:r w:rsidR="00F25703" w:rsidRPr="00645EB5">
        <w:rPr>
          <w:szCs w:val="22"/>
        </w:rPr>
        <w:t>a Comisión aceptó la propuesta, ya que los informes estarán disponibles a medida que se completa el trabajo conexo</w:t>
      </w:r>
      <w:r w:rsidR="00575228" w:rsidRPr="00645EB5">
        <w:rPr>
          <w:szCs w:val="22"/>
        </w:rPr>
        <w:t>.  A</w:t>
      </w:r>
      <w:r w:rsidR="00F25703" w:rsidRPr="00645EB5">
        <w:rPr>
          <w:szCs w:val="22"/>
        </w:rPr>
        <w:t>demás, los tres informes se presentarán en el mismo punto del orden del día al Comité del Programa y Presu</w:t>
      </w:r>
      <w:r w:rsidR="001D4209" w:rsidRPr="00645EB5">
        <w:rPr>
          <w:szCs w:val="22"/>
        </w:rPr>
        <w:t>puesto y a la Asamblea General.</w:t>
      </w:r>
    </w:p>
    <w:p w:rsidR="006D0296" w:rsidRPr="00645EB5" w:rsidRDefault="006D0296" w:rsidP="0022421E">
      <w:pPr>
        <w:pStyle w:val="ONUME"/>
        <w:numPr>
          <w:ilvl w:val="0"/>
          <w:numId w:val="0"/>
        </w:numPr>
        <w:tabs>
          <w:tab w:val="left" w:pos="360"/>
        </w:tabs>
        <w:spacing w:after="0"/>
        <w:rPr>
          <w:szCs w:val="22"/>
        </w:rPr>
      </w:pPr>
    </w:p>
    <w:p w:rsidR="00F44C1B" w:rsidRPr="00645EB5" w:rsidRDefault="00AE26C8" w:rsidP="0022421E">
      <w:pPr>
        <w:pStyle w:val="ONUME"/>
        <w:numPr>
          <w:ilvl w:val="0"/>
          <w:numId w:val="9"/>
        </w:numPr>
        <w:tabs>
          <w:tab w:val="left" w:pos="360"/>
        </w:tabs>
        <w:spacing w:after="0"/>
        <w:ind w:left="0" w:firstLine="0"/>
        <w:rPr>
          <w:szCs w:val="22"/>
        </w:rPr>
      </w:pPr>
      <w:r w:rsidRPr="00645EB5">
        <w:rPr>
          <w:szCs w:val="22"/>
        </w:rPr>
        <w:t xml:space="preserve">En cuanto a la clasificación de </w:t>
      </w:r>
      <w:r w:rsidR="00AF643D" w:rsidRPr="00645EB5">
        <w:rPr>
          <w:szCs w:val="22"/>
        </w:rPr>
        <w:t xml:space="preserve">las </w:t>
      </w:r>
      <w:r w:rsidRPr="00645EB5">
        <w:rPr>
          <w:szCs w:val="22"/>
        </w:rPr>
        <w:t xml:space="preserve">recomendaciones de auditoría según </w:t>
      </w:r>
      <w:r w:rsidR="00AF643D" w:rsidRPr="00645EB5">
        <w:rPr>
          <w:szCs w:val="22"/>
        </w:rPr>
        <w:t>su</w:t>
      </w:r>
      <w:r w:rsidRPr="00645EB5">
        <w:rPr>
          <w:szCs w:val="22"/>
        </w:rPr>
        <w:t xml:space="preserve"> prioridad, se acordó que, como no se proporciona</w:t>
      </w:r>
      <w:r w:rsidR="00AF643D" w:rsidRPr="00645EB5">
        <w:rPr>
          <w:szCs w:val="22"/>
        </w:rPr>
        <w:t>n</w:t>
      </w:r>
      <w:r w:rsidRPr="00645EB5">
        <w:rPr>
          <w:szCs w:val="22"/>
        </w:rPr>
        <w:t xml:space="preserve"> práctica</w:t>
      </w:r>
      <w:r w:rsidR="00AF643D" w:rsidRPr="00645EB5">
        <w:rPr>
          <w:szCs w:val="22"/>
        </w:rPr>
        <w:t>s al respecto</w:t>
      </w:r>
      <w:r w:rsidRPr="00645EB5">
        <w:rPr>
          <w:szCs w:val="22"/>
        </w:rPr>
        <w:t xml:space="preserve"> en las Normas Internacionales de Auditoría (que rigen la auditoría externa de las Naciones Unidas), ni en el Grupo de Auditores Externos de las Naciones Unidas, solamente se incluirán la</w:t>
      </w:r>
      <w:r w:rsidR="00F44C1B" w:rsidRPr="00645EB5">
        <w:rPr>
          <w:szCs w:val="22"/>
        </w:rPr>
        <w:t>s r</w:t>
      </w:r>
      <w:r w:rsidRPr="00645EB5">
        <w:rPr>
          <w:szCs w:val="22"/>
        </w:rPr>
        <w:t xml:space="preserve">ecomendaciones de riesgo muy </w:t>
      </w:r>
      <w:r w:rsidRPr="00645EB5">
        <w:rPr>
          <w:szCs w:val="22"/>
        </w:rPr>
        <w:lastRenderedPageBreak/>
        <w:t xml:space="preserve">elevado en el resumen del informe del Auditor Externo, para que </w:t>
      </w:r>
      <w:r w:rsidR="001D4209" w:rsidRPr="00645EB5">
        <w:rPr>
          <w:szCs w:val="22"/>
        </w:rPr>
        <w:t>la Administración</w:t>
      </w:r>
      <w:r w:rsidRPr="00645EB5">
        <w:rPr>
          <w:szCs w:val="22"/>
        </w:rPr>
        <w:t xml:space="preserve"> pueda atribuirles una alta prioridad, en comparación con las demás recomendaciones que ser</w:t>
      </w:r>
      <w:r w:rsidR="00AF643D" w:rsidRPr="00645EB5">
        <w:rPr>
          <w:szCs w:val="22"/>
        </w:rPr>
        <w:t>án</w:t>
      </w:r>
      <w:r w:rsidRPr="00645EB5">
        <w:rPr>
          <w:szCs w:val="22"/>
        </w:rPr>
        <w:t xml:space="preserve"> consideradas de prioridad media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pStyle w:val="ListParagraph"/>
        <w:ind w:left="0"/>
        <w:rPr>
          <w:szCs w:val="22"/>
          <w:lang w:val="es-ES"/>
        </w:rPr>
      </w:pPr>
    </w:p>
    <w:p w:rsidR="00F44C1B" w:rsidRPr="00645EB5" w:rsidRDefault="00946C28" w:rsidP="0022421E">
      <w:pPr>
        <w:pStyle w:val="ONUME"/>
        <w:numPr>
          <w:ilvl w:val="0"/>
          <w:numId w:val="9"/>
        </w:numPr>
        <w:tabs>
          <w:tab w:val="left" w:pos="360"/>
        </w:tabs>
        <w:spacing w:after="0"/>
        <w:ind w:left="0" w:firstLine="0"/>
        <w:rPr>
          <w:szCs w:val="22"/>
        </w:rPr>
      </w:pPr>
      <w:r w:rsidRPr="00645EB5">
        <w:rPr>
          <w:szCs w:val="22"/>
        </w:rPr>
        <w:t xml:space="preserve">La CCIS agradece vivamente la oportunidad de reunirse con el Auditor Externo y espera que continúe </w:t>
      </w:r>
      <w:r w:rsidR="00AF643D" w:rsidRPr="00645EB5">
        <w:rPr>
          <w:szCs w:val="22"/>
        </w:rPr>
        <w:t>su estrecha colaboración</w:t>
      </w:r>
      <w:r w:rsidR="00575228" w:rsidRPr="00645EB5">
        <w:rPr>
          <w:szCs w:val="22"/>
        </w:rPr>
        <w:t>.  S</w:t>
      </w:r>
      <w:r w:rsidR="00AF643D" w:rsidRPr="00645EB5">
        <w:rPr>
          <w:szCs w:val="22"/>
        </w:rPr>
        <w:t>e acordó que se hará</w:t>
      </w:r>
      <w:r w:rsidRPr="00645EB5">
        <w:rPr>
          <w:szCs w:val="22"/>
        </w:rPr>
        <w:t xml:space="preserve"> un esfuerzo por mantener un contacto periódico entre el Auditor Externo y la CCIS en el futuro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pStyle w:val="Title1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</w:p>
    <w:p w:rsidR="003E222F" w:rsidRPr="00645EB5" w:rsidRDefault="003E222F" w:rsidP="0022421E">
      <w:pPr>
        <w:pStyle w:val="Title1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</w:p>
    <w:p w:rsidR="006D0296" w:rsidRPr="00645EB5" w:rsidRDefault="00946C28" w:rsidP="0022421E">
      <w:pPr>
        <w:pStyle w:val="Heading2"/>
        <w:keepNext w:val="0"/>
        <w:spacing w:before="0" w:after="0"/>
        <w:rPr>
          <w:b/>
        </w:rPr>
      </w:pPr>
      <w:r w:rsidRPr="00645EB5">
        <w:rPr>
          <w:b/>
        </w:rPr>
        <w:t>PUNT</w:t>
      </w:r>
      <w:r w:rsidR="00575228" w:rsidRPr="00645EB5">
        <w:rPr>
          <w:b/>
        </w:rPr>
        <w:t>O 4</w:t>
      </w:r>
      <w:r w:rsidRPr="00645EB5">
        <w:rPr>
          <w:b/>
        </w:rPr>
        <w:t xml:space="preserve"> DEL ORDEN DEL DÍA: </w:t>
      </w:r>
      <w:r w:rsidR="00F44C1B" w:rsidRPr="00645EB5">
        <w:rPr>
          <w:b/>
        </w:rPr>
        <w:t xml:space="preserve"> </w:t>
      </w:r>
      <w:r w:rsidRPr="00645EB5">
        <w:rPr>
          <w:b/>
        </w:rPr>
        <w:t>supervisión interna</w:t>
      </w:r>
    </w:p>
    <w:p w:rsidR="006D0296" w:rsidRPr="00645EB5" w:rsidRDefault="006D0296" w:rsidP="0022421E">
      <w:pPr>
        <w:rPr>
          <w:szCs w:val="22"/>
        </w:rPr>
      </w:pPr>
    </w:p>
    <w:p w:rsidR="006D0296" w:rsidRPr="00645EB5" w:rsidRDefault="00E3278B" w:rsidP="0022421E">
      <w:pPr>
        <w:rPr>
          <w:i/>
          <w:szCs w:val="22"/>
        </w:rPr>
      </w:pPr>
      <w:r w:rsidRPr="00645EB5">
        <w:rPr>
          <w:i/>
          <w:szCs w:val="22"/>
        </w:rPr>
        <w:tab/>
      </w:r>
      <w:r w:rsidR="00E115EF" w:rsidRPr="00645EB5">
        <w:rPr>
          <w:i/>
          <w:szCs w:val="22"/>
        </w:rPr>
        <w:t>Marcha</w:t>
      </w:r>
      <w:r w:rsidR="00AF643D" w:rsidRPr="00645EB5">
        <w:rPr>
          <w:i/>
          <w:szCs w:val="22"/>
        </w:rPr>
        <w:t xml:space="preserve"> del Director de la </w:t>
      </w:r>
      <w:r w:rsidR="00946C28" w:rsidRPr="00645EB5">
        <w:rPr>
          <w:i/>
          <w:szCs w:val="22"/>
        </w:rPr>
        <w:t>División de Supervisión Interna (DSI)</w:t>
      </w:r>
    </w:p>
    <w:p w:rsidR="006D0296" w:rsidRPr="00645EB5" w:rsidRDefault="006D0296" w:rsidP="0022421E">
      <w:pPr>
        <w:tabs>
          <w:tab w:val="left" w:pos="540"/>
        </w:tabs>
        <w:rPr>
          <w:szCs w:val="22"/>
        </w:rPr>
      </w:pPr>
    </w:p>
    <w:p w:rsidR="00F44C1B" w:rsidRPr="00645EB5" w:rsidRDefault="0022421E" w:rsidP="0022421E">
      <w:pPr>
        <w:tabs>
          <w:tab w:val="left" w:pos="540"/>
        </w:tabs>
      </w:pPr>
      <w:r w:rsidRPr="00645EB5">
        <w:t>10.</w:t>
      </w:r>
      <w:r w:rsidRPr="00645EB5">
        <w:tab/>
      </w:r>
      <w:r w:rsidR="00946C28" w:rsidRPr="00645EB5">
        <w:t xml:space="preserve">La CCIS tomó nota de la dimisión del </w:t>
      </w:r>
      <w:r w:rsidR="00F44C1B" w:rsidRPr="00645EB5">
        <w:t>Sr. </w:t>
      </w:r>
      <w:r w:rsidR="00946C28" w:rsidRPr="00645EB5">
        <w:t>Thierry Rajaobelina, Director de la División de Supervisión Interna (DSI), con efecto a partir de finales de abril d</w:t>
      </w:r>
      <w:r w:rsidR="00575228" w:rsidRPr="00645EB5">
        <w:t>e 2</w:t>
      </w:r>
      <w:r w:rsidR="00946C28" w:rsidRPr="00645EB5">
        <w:t>015, y de su traslado próximo a otra organización del sistema de Naciones Unidas</w:t>
      </w:r>
      <w:r w:rsidR="00F44C1B" w:rsidRPr="00645EB5">
        <w:t>.</w:t>
      </w:r>
    </w:p>
    <w:p w:rsidR="006D0296" w:rsidRPr="00645EB5" w:rsidRDefault="006D0296" w:rsidP="0022421E">
      <w:pPr>
        <w:tabs>
          <w:tab w:val="left" w:pos="540"/>
        </w:tabs>
      </w:pPr>
    </w:p>
    <w:p w:rsidR="006D0296" w:rsidRPr="00645EB5" w:rsidRDefault="00A57804" w:rsidP="0022421E">
      <w:pPr>
        <w:tabs>
          <w:tab w:val="left" w:pos="540"/>
        </w:tabs>
      </w:pPr>
      <w:r w:rsidRPr="00645EB5">
        <w:t xml:space="preserve">11. </w:t>
      </w:r>
      <w:r w:rsidR="0022421E" w:rsidRPr="00645EB5">
        <w:tab/>
      </w:r>
      <w:r w:rsidRPr="00645EB5">
        <w:t xml:space="preserve">La CCIS deja constancia de que valora positivamente la excelente labor realizada por el </w:t>
      </w:r>
      <w:r w:rsidR="00F44C1B" w:rsidRPr="00645EB5">
        <w:t>Sr. </w:t>
      </w:r>
      <w:r w:rsidRPr="00645EB5">
        <w:t>Rajaobelina y su estrech</w:t>
      </w:r>
      <w:r w:rsidR="00AF643D" w:rsidRPr="00645EB5">
        <w:t>a colaboración con la Comisión</w:t>
      </w:r>
      <w:r w:rsidR="00575228" w:rsidRPr="00645EB5">
        <w:t>.  D</w:t>
      </w:r>
      <w:r w:rsidRPr="00645EB5">
        <w:t xml:space="preserve">urante más de tres años en su puesto, el </w:t>
      </w:r>
      <w:r w:rsidR="00F44C1B" w:rsidRPr="00645EB5">
        <w:t>Sr. </w:t>
      </w:r>
      <w:r w:rsidRPr="00645EB5">
        <w:t>Rajaobelina contribuyó a reforzar la función de supervisión interna de la OMPI, mantuvo su independencia</w:t>
      </w:r>
      <w:r w:rsidR="00AF643D" w:rsidRPr="00645EB5">
        <w:t>,</w:t>
      </w:r>
      <w:r w:rsidRPr="00645EB5">
        <w:t xml:space="preserve"> aumentó considerablemente su relevancia y mejoró su rendimiento</w:t>
      </w:r>
      <w:r w:rsidR="00575228" w:rsidRPr="00645EB5">
        <w:t>.  B</w:t>
      </w:r>
      <w:r w:rsidR="00803222" w:rsidRPr="00645EB5">
        <w:t>ajo su dirección, las funciones de auditoría interna y evaluación alcanzaron un nivel de conformidad general con las normas profesionales.</w:t>
      </w:r>
      <w:r w:rsidR="00F44C1B" w:rsidRPr="00645EB5">
        <w:t xml:space="preserve"> </w:t>
      </w:r>
      <w:r w:rsidR="00E3278B" w:rsidRPr="00645EB5">
        <w:t xml:space="preserve">  </w:t>
      </w:r>
    </w:p>
    <w:p w:rsidR="006D0296" w:rsidRPr="00645EB5" w:rsidRDefault="006D0296" w:rsidP="0022421E">
      <w:pPr>
        <w:tabs>
          <w:tab w:val="left" w:pos="540"/>
        </w:tabs>
      </w:pPr>
    </w:p>
    <w:p w:rsidR="00F44C1B" w:rsidRPr="00645EB5" w:rsidRDefault="00803222" w:rsidP="0022421E">
      <w:pPr>
        <w:tabs>
          <w:tab w:val="left" w:pos="540"/>
        </w:tabs>
      </w:pPr>
      <w:r w:rsidRPr="00645EB5">
        <w:t xml:space="preserve">12. </w:t>
      </w:r>
      <w:r w:rsidR="0022421E" w:rsidRPr="00645EB5">
        <w:tab/>
      </w:r>
      <w:r w:rsidR="00AF643D" w:rsidRPr="00645EB5">
        <w:t>La</w:t>
      </w:r>
      <w:r w:rsidRPr="00645EB5">
        <w:t xml:space="preserve"> CCIS está dispuest</w:t>
      </w:r>
      <w:r w:rsidR="00AF643D" w:rsidRPr="00645EB5">
        <w:t>a</w:t>
      </w:r>
      <w:r w:rsidRPr="00645EB5">
        <w:t xml:space="preserve"> a colaborar en el proceso de selección de un nuevo Director de la DSI, según se prevé en la </w:t>
      </w:r>
      <w:r w:rsidR="00097698" w:rsidRPr="00645EB5">
        <w:rPr>
          <w:szCs w:val="22"/>
        </w:rPr>
        <w:t xml:space="preserve">Carta de Supervisión Interna de la </w:t>
      </w:r>
      <w:r w:rsidRPr="00645EB5">
        <w:t>OMPI</w:t>
      </w:r>
      <w:r w:rsidR="00F44C1B" w:rsidRPr="00645EB5">
        <w:t>.</w:t>
      </w:r>
    </w:p>
    <w:p w:rsidR="006D0296" w:rsidRPr="00645EB5" w:rsidRDefault="006D0296" w:rsidP="0022421E">
      <w:pPr>
        <w:tabs>
          <w:tab w:val="left" w:pos="540"/>
        </w:tabs>
      </w:pPr>
    </w:p>
    <w:p w:rsidR="006D0296" w:rsidRPr="00645EB5" w:rsidRDefault="00803222" w:rsidP="0022421E">
      <w:pPr>
        <w:ind w:firstLine="567"/>
        <w:rPr>
          <w:i/>
        </w:rPr>
      </w:pPr>
      <w:r w:rsidRPr="00645EB5">
        <w:rPr>
          <w:i/>
        </w:rPr>
        <w:t>Contratación de un nuevo Director de la DSI</w:t>
      </w:r>
      <w:r w:rsidR="00575228" w:rsidRPr="00645EB5">
        <w:rPr>
          <w:i/>
        </w:rPr>
        <w:t>:  d</w:t>
      </w:r>
      <w:r w:rsidRPr="00645EB5">
        <w:rPr>
          <w:i/>
        </w:rPr>
        <w:t xml:space="preserve">otación de personal de la DSI </w:t>
      </w:r>
    </w:p>
    <w:p w:rsidR="006D0296" w:rsidRPr="00645EB5" w:rsidRDefault="006D0296" w:rsidP="0022421E">
      <w:pPr>
        <w:pStyle w:val="Default"/>
        <w:rPr>
          <w:color w:val="auto"/>
          <w:sz w:val="22"/>
          <w:szCs w:val="22"/>
          <w:lang w:val="es-ES"/>
        </w:rPr>
      </w:pPr>
    </w:p>
    <w:p w:rsidR="00F44C1B" w:rsidRPr="00645EB5" w:rsidRDefault="00D373E1" w:rsidP="0022421E">
      <w:pPr>
        <w:tabs>
          <w:tab w:val="left" w:pos="540"/>
        </w:tabs>
        <w:rPr>
          <w:szCs w:val="22"/>
        </w:rPr>
      </w:pPr>
      <w:r w:rsidRPr="00645EB5">
        <w:rPr>
          <w:szCs w:val="22"/>
        </w:rPr>
        <w:t xml:space="preserve">13. </w:t>
      </w:r>
      <w:r w:rsidR="0022421E" w:rsidRPr="00645EB5">
        <w:rPr>
          <w:szCs w:val="22"/>
        </w:rPr>
        <w:tab/>
      </w:r>
      <w:r w:rsidRPr="00645EB5">
        <w:rPr>
          <w:szCs w:val="22"/>
        </w:rPr>
        <w:t xml:space="preserve">La Directora del Departamento de Gestión de los Recursos Humanos (DGRRHH) informó a la CCIS acerca del proceso de contratación y se mostró de acuerdo con las consultas previstas con la CCIS en relación con la contratación, tal como se dispone en </w:t>
      </w:r>
      <w:r w:rsidR="00097698" w:rsidRPr="00645EB5">
        <w:rPr>
          <w:szCs w:val="22"/>
        </w:rPr>
        <w:t>la Carta de Supervisión Interna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tabs>
          <w:tab w:val="left" w:pos="540"/>
        </w:tabs>
        <w:rPr>
          <w:szCs w:val="22"/>
        </w:rPr>
      </w:pPr>
    </w:p>
    <w:p w:rsidR="00F44C1B" w:rsidRPr="00645EB5" w:rsidRDefault="00D373E1" w:rsidP="0022421E">
      <w:pPr>
        <w:tabs>
          <w:tab w:val="left" w:pos="540"/>
        </w:tabs>
        <w:rPr>
          <w:szCs w:val="22"/>
        </w:rPr>
      </w:pPr>
      <w:r w:rsidRPr="00645EB5">
        <w:rPr>
          <w:szCs w:val="22"/>
        </w:rPr>
        <w:t xml:space="preserve">14. </w:t>
      </w:r>
      <w:r w:rsidR="0022421E" w:rsidRPr="00645EB5">
        <w:rPr>
          <w:szCs w:val="22"/>
        </w:rPr>
        <w:tab/>
      </w:r>
      <w:r w:rsidRPr="00645EB5">
        <w:rPr>
          <w:szCs w:val="22"/>
        </w:rPr>
        <w:t xml:space="preserve">La CCIS realizó comentarios sobre </w:t>
      </w:r>
      <w:r w:rsidR="008364C3" w:rsidRPr="00645EB5">
        <w:rPr>
          <w:szCs w:val="22"/>
        </w:rPr>
        <w:t>la descripción de puesto actual</w:t>
      </w:r>
      <w:r w:rsidRPr="00645EB5">
        <w:rPr>
          <w:szCs w:val="22"/>
        </w:rPr>
        <w:t xml:space="preserve"> que el DGRRHH tendrá en cuenta al preparar el anuncio de vacante. </w:t>
      </w:r>
      <w:r w:rsidR="00E3278B" w:rsidRPr="00645EB5">
        <w:rPr>
          <w:szCs w:val="22"/>
        </w:rPr>
        <w:t xml:space="preserve"> </w:t>
      </w:r>
      <w:r w:rsidR="008364C3" w:rsidRPr="00645EB5">
        <w:rPr>
          <w:szCs w:val="22"/>
        </w:rPr>
        <w:t>El</w:t>
      </w:r>
      <w:r w:rsidR="00E3278B" w:rsidRPr="00645EB5">
        <w:rPr>
          <w:szCs w:val="22"/>
        </w:rPr>
        <w:t xml:space="preserve"> </w:t>
      </w:r>
      <w:r w:rsidRPr="00645EB5">
        <w:rPr>
          <w:szCs w:val="22"/>
        </w:rPr>
        <w:t>DGRRHH consultará nuevamente con la CCIS una vez que se establezca la lista corta de candidatos</w:t>
      </w:r>
      <w:r w:rsidR="00575228" w:rsidRPr="00645EB5">
        <w:rPr>
          <w:szCs w:val="22"/>
        </w:rPr>
        <w:t>.  D</w:t>
      </w:r>
      <w:r w:rsidR="008364C3" w:rsidRPr="00645EB5">
        <w:rPr>
          <w:szCs w:val="22"/>
        </w:rPr>
        <w:t xml:space="preserve">e conformidad con la recomendación de la Junta de Selección, </w:t>
      </w:r>
      <w:r w:rsidR="002B4C80" w:rsidRPr="00645EB5">
        <w:rPr>
          <w:szCs w:val="22"/>
        </w:rPr>
        <w:t>la Administración</w:t>
      </w:r>
      <w:r w:rsidR="008364C3" w:rsidRPr="00645EB5">
        <w:rPr>
          <w:szCs w:val="22"/>
        </w:rPr>
        <w:t xml:space="preserve"> </w:t>
      </w:r>
      <w:r w:rsidR="00DC2F1E" w:rsidRPr="00645EB5">
        <w:rPr>
          <w:szCs w:val="22"/>
        </w:rPr>
        <w:t>solicitará la aprobación de la CCIS antes del nombramiento del candidato selecto, de conformidad con el párraf</w:t>
      </w:r>
      <w:r w:rsidR="00575228" w:rsidRPr="00645EB5">
        <w:rPr>
          <w:szCs w:val="22"/>
        </w:rPr>
        <w:t>o 4</w:t>
      </w:r>
      <w:r w:rsidR="00DC2F1E" w:rsidRPr="00645EB5">
        <w:rPr>
          <w:szCs w:val="22"/>
        </w:rPr>
        <w:t>3 de la Carta de Supervisión Interna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tabs>
          <w:tab w:val="left" w:pos="540"/>
        </w:tabs>
      </w:pPr>
    </w:p>
    <w:p w:rsidR="00F44C1B" w:rsidRPr="00645EB5" w:rsidRDefault="00E3278B" w:rsidP="0022421E">
      <w:pPr>
        <w:tabs>
          <w:tab w:val="left" w:pos="540"/>
        </w:tabs>
      </w:pPr>
      <w:r w:rsidRPr="00645EB5">
        <w:t>15.</w:t>
      </w:r>
      <w:r w:rsidRPr="00645EB5">
        <w:tab/>
      </w:r>
      <w:r w:rsidR="00C96D9E" w:rsidRPr="00645EB5">
        <w:t>Respecto del resto del personal de la DSI, el Director de la DSI informó a la Comisión de que se estaba finalizando el proceso de contratación de un O</w:t>
      </w:r>
      <w:r w:rsidR="00AF643D" w:rsidRPr="00645EB5">
        <w:t xml:space="preserve">ficial Auxiliar de Evaluaciones </w:t>
      </w:r>
      <w:r w:rsidR="002B4C80" w:rsidRPr="00645EB5">
        <w:t xml:space="preserve">de la categoría </w:t>
      </w:r>
      <w:r w:rsidR="00C96D9E" w:rsidRPr="00645EB5">
        <w:t>P2 y que se volver</w:t>
      </w:r>
      <w:r w:rsidR="00AF643D" w:rsidRPr="00645EB5">
        <w:t>á</w:t>
      </w:r>
      <w:r w:rsidR="00C96D9E" w:rsidRPr="00645EB5">
        <w:t xml:space="preserve"> a anunciar la vacante de Secretaria para</w:t>
      </w:r>
      <w:r w:rsidR="00AF643D" w:rsidRPr="00645EB5">
        <w:t xml:space="preserve"> la Sección de Investigaciones</w:t>
      </w:r>
      <w:r w:rsidR="00575228" w:rsidRPr="00645EB5">
        <w:t>.  T</w:t>
      </w:r>
      <w:r w:rsidR="00C96D9E" w:rsidRPr="00645EB5">
        <w:t>odos los demás puestos están cubiertos</w:t>
      </w:r>
      <w:r w:rsidR="00F44C1B" w:rsidRPr="00645EB5"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6D0296" w:rsidRPr="00645EB5" w:rsidRDefault="000D2BD4" w:rsidP="0022421E">
      <w:pPr>
        <w:tabs>
          <w:tab w:val="left" w:pos="540"/>
        </w:tabs>
        <w:ind w:firstLine="567"/>
        <w:rPr>
          <w:i/>
          <w:szCs w:val="22"/>
        </w:rPr>
      </w:pPr>
      <w:r w:rsidRPr="00645EB5">
        <w:rPr>
          <w:i/>
          <w:szCs w:val="22"/>
        </w:rPr>
        <w:t xml:space="preserve">Evaluación </w:t>
      </w:r>
      <w:r w:rsidR="00C96D9E" w:rsidRPr="00645EB5">
        <w:rPr>
          <w:i/>
          <w:szCs w:val="22"/>
        </w:rPr>
        <w:t>de la actuación profesional del Director de la DSI</w:t>
      </w:r>
    </w:p>
    <w:p w:rsidR="006D0296" w:rsidRPr="00645EB5" w:rsidRDefault="006D0296" w:rsidP="0022421E">
      <w:pPr>
        <w:rPr>
          <w:i/>
          <w:szCs w:val="22"/>
        </w:rPr>
      </w:pPr>
    </w:p>
    <w:p w:rsidR="00F44C1B" w:rsidRPr="00645EB5" w:rsidRDefault="00C96D9E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  <w:r w:rsidRPr="00645EB5">
        <w:rPr>
          <w:color w:val="auto"/>
          <w:sz w:val="22"/>
          <w:szCs w:val="22"/>
          <w:lang w:val="es-ES"/>
        </w:rPr>
        <w:t xml:space="preserve">16. </w:t>
      </w:r>
      <w:r w:rsidR="0022421E" w:rsidRPr="00645EB5">
        <w:rPr>
          <w:color w:val="auto"/>
          <w:sz w:val="22"/>
          <w:szCs w:val="22"/>
          <w:lang w:val="es-ES"/>
        </w:rPr>
        <w:tab/>
      </w:r>
      <w:r w:rsidRPr="00645EB5">
        <w:rPr>
          <w:color w:val="auto"/>
          <w:sz w:val="22"/>
          <w:szCs w:val="22"/>
          <w:lang w:val="es-ES"/>
        </w:rPr>
        <w:t>De conformidad con el párraf</w:t>
      </w:r>
      <w:r w:rsidR="00575228" w:rsidRPr="00645EB5">
        <w:rPr>
          <w:color w:val="auto"/>
          <w:sz w:val="22"/>
          <w:szCs w:val="22"/>
          <w:lang w:val="es-ES"/>
        </w:rPr>
        <w:t>o 4</w:t>
      </w:r>
      <w:r w:rsidRPr="00645EB5">
        <w:rPr>
          <w:color w:val="auto"/>
          <w:sz w:val="22"/>
          <w:szCs w:val="22"/>
          <w:lang w:val="es-ES"/>
        </w:rPr>
        <w:t>5 de la Carta de Supervisión Interna que establece que "la evaluación de la actuación profesional del Director de la DSI correrá a cargo del Director General, tras haber recibido información de la CCIS y previa consulta con dicho órgano", la CCIS realizó aportaciones basadas en los objetivos de trabajo establecidos para el Director de la DSI e</w:t>
      </w:r>
      <w:r w:rsidR="00575228" w:rsidRPr="00645EB5">
        <w:rPr>
          <w:color w:val="auto"/>
          <w:sz w:val="22"/>
          <w:szCs w:val="22"/>
          <w:lang w:val="es-ES"/>
        </w:rPr>
        <w:t>n 2</w:t>
      </w:r>
      <w:r w:rsidRPr="00645EB5">
        <w:rPr>
          <w:color w:val="auto"/>
          <w:sz w:val="22"/>
          <w:szCs w:val="22"/>
          <w:lang w:val="es-ES"/>
        </w:rPr>
        <w:t>014 en el Sistema de gestión del desempeño y el perfeccionamiento del personal (PMSDS) de la OMPI</w:t>
      </w:r>
      <w:r w:rsidR="00575228" w:rsidRPr="00645EB5">
        <w:rPr>
          <w:color w:val="auto"/>
          <w:sz w:val="22"/>
          <w:szCs w:val="22"/>
          <w:lang w:val="es-ES"/>
        </w:rPr>
        <w:t>.  L</w:t>
      </w:r>
      <w:r w:rsidRPr="00645EB5">
        <w:rPr>
          <w:color w:val="auto"/>
          <w:sz w:val="22"/>
          <w:szCs w:val="22"/>
          <w:lang w:val="es-ES"/>
        </w:rPr>
        <w:t>a evaluación fue comunicada por escrito al Director General</w:t>
      </w:r>
      <w:r w:rsidR="00F44C1B" w:rsidRPr="00645EB5">
        <w:rPr>
          <w:color w:val="auto"/>
          <w:sz w:val="22"/>
          <w:szCs w:val="22"/>
          <w:lang w:val="es-ES"/>
        </w:rPr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6D0296" w:rsidRPr="00645EB5" w:rsidRDefault="00E3278B" w:rsidP="003E222F">
      <w:pPr>
        <w:pStyle w:val="Default"/>
        <w:keepNext/>
        <w:tabs>
          <w:tab w:val="left" w:pos="540"/>
        </w:tabs>
        <w:rPr>
          <w:i/>
          <w:color w:val="auto"/>
          <w:sz w:val="22"/>
          <w:szCs w:val="22"/>
          <w:lang w:val="es-ES"/>
        </w:rPr>
      </w:pPr>
      <w:r w:rsidRPr="00645EB5">
        <w:rPr>
          <w:i/>
          <w:color w:val="auto"/>
          <w:sz w:val="22"/>
          <w:szCs w:val="22"/>
          <w:lang w:val="es-ES"/>
        </w:rPr>
        <w:lastRenderedPageBreak/>
        <w:tab/>
      </w:r>
      <w:r w:rsidR="00C96D9E" w:rsidRPr="00645EB5">
        <w:rPr>
          <w:i/>
          <w:color w:val="auto"/>
          <w:sz w:val="22"/>
          <w:szCs w:val="22"/>
          <w:lang w:val="es-ES"/>
        </w:rPr>
        <w:t>Informe trimestral de la DSI sobre los progresos realizados</w:t>
      </w:r>
    </w:p>
    <w:p w:rsidR="006D0296" w:rsidRPr="00645EB5" w:rsidRDefault="006D0296" w:rsidP="003E222F">
      <w:pPr>
        <w:pStyle w:val="Default"/>
        <w:keepNext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F44C1B" w:rsidRPr="00645EB5" w:rsidRDefault="00F44C1B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  <w:r w:rsidRPr="00645EB5">
        <w:rPr>
          <w:color w:val="auto"/>
          <w:sz w:val="22"/>
          <w:szCs w:val="22"/>
          <w:lang w:val="es-ES"/>
        </w:rPr>
        <w:t>17.</w:t>
      </w:r>
      <w:r w:rsidR="0022421E" w:rsidRPr="00645EB5">
        <w:rPr>
          <w:color w:val="auto"/>
          <w:sz w:val="22"/>
          <w:szCs w:val="22"/>
          <w:lang w:val="es-ES"/>
        </w:rPr>
        <w:tab/>
      </w:r>
      <w:r w:rsidR="00161D76" w:rsidRPr="00645EB5">
        <w:rPr>
          <w:color w:val="auto"/>
          <w:sz w:val="22"/>
          <w:szCs w:val="22"/>
          <w:lang w:val="es-ES"/>
        </w:rPr>
        <w:t>La CCIS recibió información sobre las tareas previstas y en curso, y observó que la aplicación del plan de trabajo par</w:t>
      </w:r>
      <w:r w:rsidR="00575228" w:rsidRPr="00645EB5">
        <w:rPr>
          <w:color w:val="auto"/>
          <w:sz w:val="22"/>
          <w:szCs w:val="22"/>
          <w:lang w:val="es-ES"/>
        </w:rPr>
        <w:t>a 2</w:t>
      </w:r>
      <w:r w:rsidR="00161D76" w:rsidRPr="00645EB5">
        <w:rPr>
          <w:color w:val="auto"/>
          <w:sz w:val="22"/>
          <w:szCs w:val="22"/>
          <w:lang w:val="es-ES"/>
        </w:rPr>
        <w:t xml:space="preserve">015 se está </w:t>
      </w:r>
      <w:r w:rsidR="002B6D44" w:rsidRPr="00645EB5">
        <w:rPr>
          <w:color w:val="auto"/>
          <w:sz w:val="22"/>
          <w:szCs w:val="22"/>
          <w:lang w:val="es-ES"/>
        </w:rPr>
        <w:t>ejecutando</w:t>
      </w:r>
      <w:r w:rsidR="00161D76" w:rsidRPr="00645EB5">
        <w:rPr>
          <w:color w:val="auto"/>
          <w:sz w:val="22"/>
          <w:szCs w:val="22"/>
          <w:lang w:val="es-ES"/>
        </w:rPr>
        <w:t xml:space="preserve"> según el calendario previsto y está en vías de alcanzar los objetivos fijados.</w:t>
      </w:r>
      <w:r w:rsidR="00E3278B" w:rsidRPr="00645EB5">
        <w:rPr>
          <w:color w:val="auto"/>
          <w:sz w:val="22"/>
          <w:szCs w:val="22"/>
          <w:lang w:val="es-ES"/>
        </w:rPr>
        <w:t xml:space="preserve">  </w:t>
      </w:r>
      <w:r w:rsidR="00161D76" w:rsidRPr="00645EB5">
        <w:rPr>
          <w:color w:val="auto"/>
          <w:sz w:val="22"/>
          <w:szCs w:val="22"/>
          <w:lang w:val="es-ES"/>
        </w:rPr>
        <w:t>La CCIS considera que las próximas auditorías relativas a la seguridad y vigilancia, y al marco ético son oportunas y relevantes, dados los cambios de titulares y la restructuración del sector de seguridad</w:t>
      </w:r>
      <w:r w:rsidRPr="00645EB5">
        <w:rPr>
          <w:color w:val="auto"/>
          <w:sz w:val="22"/>
          <w:szCs w:val="22"/>
          <w:lang w:val="es-ES"/>
        </w:rPr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6D0296" w:rsidRPr="00645EB5" w:rsidRDefault="00161D76" w:rsidP="0022421E">
      <w:pPr>
        <w:pStyle w:val="Default"/>
        <w:tabs>
          <w:tab w:val="left" w:pos="540"/>
        </w:tabs>
        <w:ind w:firstLine="567"/>
        <w:rPr>
          <w:i/>
          <w:color w:val="auto"/>
          <w:sz w:val="22"/>
          <w:szCs w:val="22"/>
          <w:lang w:val="es-ES"/>
        </w:rPr>
      </w:pPr>
      <w:r w:rsidRPr="00645EB5">
        <w:rPr>
          <w:i/>
          <w:color w:val="auto"/>
          <w:sz w:val="22"/>
          <w:szCs w:val="22"/>
          <w:lang w:val="es-ES"/>
        </w:rPr>
        <w:t>Proyecto de publicación de los informes de supervisión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F44C1B" w:rsidRPr="00645EB5" w:rsidRDefault="00C94E38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  <w:r w:rsidRPr="00645EB5">
        <w:rPr>
          <w:color w:val="auto"/>
          <w:sz w:val="22"/>
          <w:szCs w:val="22"/>
          <w:lang w:val="es-ES"/>
        </w:rPr>
        <w:t xml:space="preserve">18. </w:t>
      </w:r>
      <w:r w:rsidR="0022421E" w:rsidRPr="00645EB5">
        <w:rPr>
          <w:color w:val="auto"/>
          <w:sz w:val="22"/>
          <w:szCs w:val="22"/>
          <w:lang w:val="es-ES"/>
        </w:rPr>
        <w:tab/>
      </w:r>
      <w:r w:rsidRPr="00645EB5">
        <w:rPr>
          <w:color w:val="auto"/>
          <w:sz w:val="22"/>
          <w:szCs w:val="22"/>
          <w:lang w:val="es-ES"/>
        </w:rPr>
        <w:t>La Comisión examinó el proyecto de publicación de los informes de supervisión preparado sobre la base de una serie de procedimientos operativos estándar examinados por la Comisión en su sesión anterior</w:t>
      </w:r>
      <w:r w:rsidR="00575228" w:rsidRPr="00645EB5">
        <w:rPr>
          <w:color w:val="auto"/>
          <w:sz w:val="22"/>
          <w:szCs w:val="22"/>
          <w:lang w:val="es-ES"/>
        </w:rPr>
        <w:t>.  L</w:t>
      </w:r>
      <w:r w:rsidRPr="00645EB5">
        <w:rPr>
          <w:color w:val="auto"/>
          <w:sz w:val="22"/>
          <w:szCs w:val="22"/>
          <w:lang w:val="es-ES"/>
        </w:rPr>
        <w:t>a CCIS observó con agrado que se habían tenido en cuenta sus comentarios</w:t>
      </w:r>
      <w:r w:rsidR="00575228" w:rsidRPr="00645EB5">
        <w:rPr>
          <w:color w:val="auto"/>
          <w:sz w:val="22"/>
          <w:szCs w:val="22"/>
          <w:lang w:val="es-ES"/>
        </w:rPr>
        <w:t>.  E</w:t>
      </w:r>
      <w:r w:rsidRPr="00645EB5">
        <w:rPr>
          <w:color w:val="auto"/>
          <w:sz w:val="22"/>
          <w:szCs w:val="22"/>
          <w:lang w:val="es-ES"/>
        </w:rPr>
        <w:t>n el proyecto se establecen, entre otras cosas, criterios detallados para retener o censurar informe</w:t>
      </w:r>
      <w:r w:rsidR="00F44C1B" w:rsidRPr="00645EB5">
        <w:rPr>
          <w:color w:val="auto"/>
          <w:sz w:val="22"/>
          <w:szCs w:val="22"/>
          <w:lang w:val="es-ES"/>
        </w:rPr>
        <w:t>s p</w:t>
      </w:r>
      <w:r w:rsidRPr="00645EB5">
        <w:rPr>
          <w:color w:val="auto"/>
          <w:sz w:val="22"/>
          <w:szCs w:val="22"/>
          <w:lang w:val="es-ES"/>
        </w:rPr>
        <w:t>or motivos de confidencialidad</w:t>
      </w:r>
      <w:r w:rsidR="00575228" w:rsidRPr="00645EB5">
        <w:rPr>
          <w:color w:val="auto"/>
          <w:sz w:val="22"/>
          <w:szCs w:val="22"/>
          <w:lang w:val="es-ES"/>
        </w:rPr>
        <w:t>.  L</w:t>
      </w:r>
      <w:r w:rsidRPr="00645EB5">
        <w:rPr>
          <w:color w:val="auto"/>
          <w:sz w:val="22"/>
          <w:szCs w:val="22"/>
          <w:lang w:val="es-ES"/>
        </w:rPr>
        <w:t>a CCIS también acogió con satisfacción la decisión de actualizar periódicamente la situación relativa a la aplicación de las recomendaciones, y su publicación en la misma página web que los informes</w:t>
      </w:r>
      <w:r w:rsidR="00F44C1B" w:rsidRPr="00645EB5">
        <w:rPr>
          <w:color w:val="auto"/>
          <w:sz w:val="22"/>
          <w:szCs w:val="22"/>
          <w:lang w:val="es-ES"/>
        </w:rPr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6D0296" w:rsidRPr="00645EB5" w:rsidRDefault="00E3278B" w:rsidP="0022421E">
      <w:pPr>
        <w:pStyle w:val="Default"/>
        <w:tabs>
          <w:tab w:val="left" w:pos="540"/>
        </w:tabs>
        <w:rPr>
          <w:i/>
          <w:color w:val="auto"/>
          <w:sz w:val="22"/>
          <w:szCs w:val="22"/>
          <w:lang w:val="es-ES"/>
        </w:rPr>
      </w:pPr>
      <w:r w:rsidRPr="00645EB5">
        <w:rPr>
          <w:i/>
          <w:color w:val="auto"/>
          <w:sz w:val="22"/>
          <w:szCs w:val="22"/>
          <w:lang w:val="es-ES"/>
        </w:rPr>
        <w:tab/>
      </w:r>
      <w:r w:rsidR="00E823E2" w:rsidRPr="00645EB5">
        <w:rPr>
          <w:i/>
          <w:color w:val="auto"/>
          <w:sz w:val="22"/>
          <w:szCs w:val="22"/>
          <w:lang w:val="es-ES"/>
        </w:rPr>
        <w:t xml:space="preserve">Proyecto de manual de auditoría interna 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F44C1B" w:rsidRPr="00645EB5" w:rsidRDefault="00E823E2" w:rsidP="0022421E">
      <w:pPr>
        <w:tabs>
          <w:tab w:val="left" w:pos="540"/>
        </w:tabs>
        <w:rPr>
          <w:szCs w:val="22"/>
        </w:rPr>
      </w:pPr>
      <w:r w:rsidRPr="00645EB5">
        <w:rPr>
          <w:szCs w:val="22"/>
        </w:rPr>
        <w:t xml:space="preserve">19. </w:t>
      </w:r>
      <w:r w:rsidR="0022421E" w:rsidRPr="00645EB5">
        <w:rPr>
          <w:szCs w:val="22"/>
        </w:rPr>
        <w:tab/>
      </w:r>
      <w:r w:rsidRPr="00645EB5">
        <w:rPr>
          <w:szCs w:val="22"/>
        </w:rPr>
        <w:t>La CCIS examinó el proyecto de manual de auditoría interna, y formuló comentarios al respecto.</w:t>
      </w:r>
      <w:r w:rsidR="00E3278B" w:rsidRPr="00645EB5">
        <w:rPr>
          <w:szCs w:val="22"/>
        </w:rPr>
        <w:t xml:space="preserve">  </w:t>
      </w:r>
      <w:r w:rsidR="00BE01F9" w:rsidRPr="00645EB5">
        <w:rPr>
          <w:szCs w:val="22"/>
        </w:rPr>
        <w:t>La CCIS considera que el proyecto de manual de auditoría interna es un documento extenso y esclarecedor que proporciona orientació</w:t>
      </w:r>
      <w:r w:rsidR="00F44C1B" w:rsidRPr="00645EB5">
        <w:rPr>
          <w:szCs w:val="22"/>
        </w:rPr>
        <w:t>n s</w:t>
      </w:r>
      <w:r w:rsidR="00BE01F9" w:rsidRPr="00645EB5">
        <w:rPr>
          <w:szCs w:val="22"/>
        </w:rPr>
        <w:t>obre el proceso de auditoría tanto para los que realizan auditorías como para los que son objeto de ellas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6D0296" w:rsidRPr="00645EB5" w:rsidRDefault="00E3278B" w:rsidP="0022421E">
      <w:pPr>
        <w:pStyle w:val="Default"/>
        <w:tabs>
          <w:tab w:val="left" w:pos="540"/>
        </w:tabs>
        <w:rPr>
          <w:i/>
          <w:color w:val="auto"/>
          <w:sz w:val="22"/>
          <w:szCs w:val="22"/>
          <w:lang w:val="es-ES"/>
        </w:rPr>
      </w:pPr>
      <w:r w:rsidRPr="00645EB5">
        <w:rPr>
          <w:color w:val="auto"/>
          <w:sz w:val="22"/>
          <w:szCs w:val="22"/>
          <w:lang w:val="es-ES"/>
        </w:rPr>
        <w:tab/>
      </w:r>
      <w:r w:rsidR="00BE01F9" w:rsidRPr="00645EB5">
        <w:rPr>
          <w:i/>
          <w:color w:val="auto"/>
          <w:sz w:val="22"/>
          <w:szCs w:val="22"/>
          <w:lang w:val="es-ES"/>
        </w:rPr>
        <w:t xml:space="preserve">Proyecto de estrategia de auditoría 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F44C1B" w:rsidRPr="00645EB5" w:rsidRDefault="003E222F" w:rsidP="0022421E">
      <w:pPr>
        <w:tabs>
          <w:tab w:val="left" w:pos="540"/>
        </w:tabs>
      </w:pPr>
      <w:r w:rsidRPr="00645EB5">
        <w:t>20.</w:t>
      </w:r>
      <w:r w:rsidRPr="00645EB5">
        <w:tab/>
      </w:r>
      <w:r w:rsidR="00CD6F38" w:rsidRPr="00645EB5">
        <w:t>La CCIS examinó el proyecto de estrategia de auditoría y enfatizó la necesidad de enumerar de forma más clara los vínculos entre lo</w:t>
      </w:r>
      <w:r w:rsidR="00F44C1B" w:rsidRPr="00645EB5">
        <w:t>s r</w:t>
      </w:r>
      <w:r w:rsidR="00CD6F38" w:rsidRPr="00645EB5">
        <w:t xml:space="preserve">iesgos para toda la Organización identificados por el </w:t>
      </w:r>
      <w:r w:rsidR="000D2BD4" w:rsidRPr="00645EB5">
        <w:t>personal</w:t>
      </w:r>
      <w:r w:rsidR="00CD6F38" w:rsidRPr="00645EB5">
        <w:t xml:space="preserve"> directivo que figuran en el sistema de gestión del riesgo institucional y el proceso de evaluación de riesgo realizad</w:t>
      </w:r>
      <w:r w:rsidR="002B6D44" w:rsidRPr="00645EB5">
        <w:t>o</w:t>
      </w:r>
      <w:r w:rsidR="00CD6F38" w:rsidRPr="00645EB5">
        <w:t xml:space="preserve"> en la auditoría a cargo de la DSI</w:t>
      </w:r>
      <w:r w:rsidR="00F44C1B" w:rsidRPr="00645EB5"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6D0296" w:rsidRPr="00645EB5" w:rsidRDefault="00CD6F38" w:rsidP="0022421E">
      <w:pPr>
        <w:pStyle w:val="Default"/>
        <w:tabs>
          <w:tab w:val="left" w:pos="540"/>
        </w:tabs>
        <w:ind w:firstLine="567"/>
        <w:rPr>
          <w:i/>
          <w:color w:val="auto"/>
          <w:sz w:val="22"/>
          <w:szCs w:val="22"/>
          <w:lang w:val="es-ES"/>
        </w:rPr>
      </w:pPr>
      <w:r w:rsidRPr="00645EB5">
        <w:rPr>
          <w:i/>
          <w:color w:val="auto"/>
          <w:sz w:val="22"/>
          <w:szCs w:val="22"/>
          <w:lang w:val="es-ES"/>
        </w:rPr>
        <w:t>Informes de auditoría interna y de evaluación</w:t>
      </w:r>
      <w:r w:rsidR="00575228" w:rsidRPr="00645EB5">
        <w:rPr>
          <w:i/>
          <w:color w:val="auto"/>
          <w:sz w:val="22"/>
          <w:szCs w:val="22"/>
          <w:lang w:val="es-ES"/>
        </w:rPr>
        <w:t>:  s</w:t>
      </w:r>
      <w:r w:rsidRPr="00645EB5">
        <w:rPr>
          <w:i/>
          <w:color w:val="auto"/>
          <w:sz w:val="22"/>
          <w:szCs w:val="22"/>
          <w:lang w:val="es-ES"/>
        </w:rPr>
        <w:t xml:space="preserve">eguimiento de </w:t>
      </w:r>
      <w:r w:rsidR="003510EC" w:rsidRPr="00645EB5">
        <w:rPr>
          <w:i/>
          <w:color w:val="auto"/>
          <w:sz w:val="22"/>
          <w:szCs w:val="22"/>
          <w:lang w:val="es-ES"/>
        </w:rPr>
        <w:t xml:space="preserve">las </w:t>
      </w:r>
      <w:r w:rsidRPr="00645EB5">
        <w:rPr>
          <w:i/>
          <w:color w:val="auto"/>
          <w:sz w:val="22"/>
          <w:szCs w:val="22"/>
          <w:lang w:val="es-ES"/>
        </w:rPr>
        <w:t xml:space="preserve">excepciones 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i/>
          <w:color w:val="auto"/>
          <w:sz w:val="22"/>
          <w:szCs w:val="22"/>
          <w:lang w:val="es-ES"/>
        </w:rPr>
      </w:pPr>
    </w:p>
    <w:p w:rsidR="00F44C1B" w:rsidRPr="00645EB5" w:rsidRDefault="00CD6F38" w:rsidP="0022421E">
      <w:r w:rsidRPr="00645EB5">
        <w:t xml:space="preserve">21. </w:t>
      </w:r>
      <w:r w:rsidR="0022421E" w:rsidRPr="00645EB5">
        <w:tab/>
      </w:r>
      <w:r w:rsidRPr="00645EB5">
        <w:t>La Comisión examinó</w:t>
      </w:r>
      <w:r w:rsidR="00EF7178" w:rsidRPr="00645EB5">
        <w:t>,</w:t>
      </w:r>
      <w:r w:rsidRPr="00645EB5">
        <w:t xml:space="preserve"> </w:t>
      </w:r>
      <w:r w:rsidR="00EF7178" w:rsidRPr="00645EB5">
        <w:t>junto con</w:t>
      </w:r>
      <w:r w:rsidRPr="00645EB5">
        <w:t xml:space="preserve"> la DSI y</w:t>
      </w:r>
      <w:r w:rsidR="002B6D44" w:rsidRPr="00645EB5">
        <w:t xml:space="preserve"> la Administración</w:t>
      </w:r>
      <w:r w:rsidR="00EF7178" w:rsidRPr="00645EB5">
        <w:t>,</w:t>
      </w:r>
      <w:r w:rsidRPr="00645EB5">
        <w:t xml:space="preserve"> dos informes </w:t>
      </w:r>
      <w:r w:rsidR="00FA46DC" w:rsidRPr="00645EB5">
        <w:t xml:space="preserve">de auditoría interna titulados </w:t>
      </w:r>
      <w:r w:rsidRPr="00645EB5">
        <w:rPr>
          <w:i/>
        </w:rPr>
        <w:t>Third Party Risk</w:t>
      </w:r>
      <w:r w:rsidR="00FA46DC" w:rsidRPr="00645EB5">
        <w:t xml:space="preserve"> (Riesgos de terceros) y </w:t>
      </w:r>
      <w:r w:rsidRPr="00645EB5">
        <w:rPr>
          <w:i/>
        </w:rPr>
        <w:t>Asset Management</w:t>
      </w:r>
      <w:r w:rsidR="00FA46DC" w:rsidRPr="00645EB5">
        <w:rPr>
          <w:i/>
        </w:rPr>
        <w:t xml:space="preserve"> (</w:t>
      </w:r>
      <w:r w:rsidR="00FA46DC" w:rsidRPr="00645EB5">
        <w:t>Gestión de activos</w:t>
      </w:r>
      <w:r w:rsidR="00FA46DC" w:rsidRPr="00645EB5">
        <w:rPr>
          <w:i/>
        </w:rPr>
        <w:t>)</w:t>
      </w:r>
      <w:r w:rsidR="003510EC" w:rsidRPr="00645EB5">
        <w:t>, y</w:t>
      </w:r>
      <w:r w:rsidRPr="00645EB5">
        <w:t xml:space="preserve"> un informe de evaluación </w:t>
      </w:r>
      <w:r w:rsidR="00EF7178" w:rsidRPr="00645EB5">
        <w:t>sobre el</w:t>
      </w:r>
      <w:r w:rsidRPr="00645EB5">
        <w:t xml:space="preserve"> programa piloto de recompensas y reconocimien</w:t>
      </w:r>
      <w:r w:rsidR="00C31E14" w:rsidRPr="00645EB5">
        <w:t>to</w:t>
      </w:r>
      <w:r w:rsidR="006D0296" w:rsidRPr="00645EB5">
        <w:t xml:space="preserve"> para el períod</w:t>
      </w:r>
      <w:r w:rsidR="00575228" w:rsidRPr="00645EB5">
        <w:t>o 2</w:t>
      </w:r>
      <w:r w:rsidRPr="00645EB5">
        <w:t>013-2014</w:t>
      </w:r>
      <w:r w:rsidR="00575228" w:rsidRPr="00645EB5">
        <w:t>.  L</w:t>
      </w:r>
      <w:r w:rsidR="000D358E" w:rsidRPr="00645EB5">
        <w:t xml:space="preserve">a CCIS </w:t>
      </w:r>
      <w:r w:rsidR="00EF7178" w:rsidRPr="00645EB5">
        <w:t>tomó nota</w:t>
      </w:r>
      <w:r w:rsidR="000D358E" w:rsidRPr="00645EB5">
        <w:t xml:space="preserve"> con agrado</w:t>
      </w:r>
      <w:r w:rsidR="00EF7178" w:rsidRPr="00645EB5">
        <w:t xml:space="preserve"> de la auditoría en la que </w:t>
      </w:r>
      <w:r w:rsidR="000D358E" w:rsidRPr="00645EB5">
        <w:t xml:space="preserve">se </w:t>
      </w:r>
      <w:r w:rsidR="003510EC" w:rsidRPr="00645EB5">
        <w:t>califican</w:t>
      </w:r>
      <w:r w:rsidR="002B6D44" w:rsidRPr="00645EB5">
        <w:t xml:space="preserve"> los procedimientos de </w:t>
      </w:r>
      <w:r w:rsidR="000D358E" w:rsidRPr="00645EB5">
        <w:t>gestión de los activos de la OMPI como generalmente sólidos, independientemente de la necesidad de continuar reforzando los controles de seguimiento y verificación de activos físicos</w:t>
      </w:r>
      <w:r w:rsidR="00575228" w:rsidRPr="00645EB5">
        <w:t>.  R</w:t>
      </w:r>
      <w:r w:rsidR="00C31E14" w:rsidRPr="00645EB5">
        <w:t>especto de la auditoría</w:t>
      </w:r>
      <w:r w:rsidR="00FA46DC" w:rsidRPr="00645EB5">
        <w:t xml:space="preserve"> sobre riesgos de terceros</w:t>
      </w:r>
      <w:r w:rsidR="00C31E14" w:rsidRPr="00645EB5">
        <w:rPr>
          <w:i/>
        </w:rPr>
        <w:t xml:space="preserve">, </w:t>
      </w:r>
      <w:r w:rsidR="00C31E14" w:rsidRPr="00645EB5">
        <w:t>la CCIS acogió con satisfac</w:t>
      </w:r>
      <w:r w:rsidR="003510EC" w:rsidRPr="00645EB5">
        <w:t>c</w:t>
      </w:r>
      <w:r w:rsidR="00C31E14" w:rsidRPr="00645EB5">
        <w:t xml:space="preserve">ión </w:t>
      </w:r>
      <w:r w:rsidR="00EF7178" w:rsidRPr="00645EB5">
        <w:t>que se incluyera una cláusula de auditoría en</w:t>
      </w:r>
      <w:r w:rsidR="00C31E14" w:rsidRPr="00645EB5">
        <w:t xml:space="preserve"> las condiciones generales de los contratos de la OMPI </w:t>
      </w:r>
      <w:r w:rsidR="00EF7178" w:rsidRPr="00645EB5">
        <w:t xml:space="preserve">por medio de la cual se permite que </w:t>
      </w:r>
      <w:r w:rsidR="00C31E14" w:rsidRPr="00645EB5">
        <w:t xml:space="preserve">la DSI </w:t>
      </w:r>
      <w:r w:rsidR="00FA46DC" w:rsidRPr="00645EB5">
        <w:t>efectúe</w:t>
      </w:r>
      <w:r w:rsidR="00EF7178" w:rsidRPr="00645EB5">
        <w:t xml:space="preserve"> una auditoría de los contratistas, si procede</w:t>
      </w:r>
      <w:r w:rsidR="00575228" w:rsidRPr="00645EB5">
        <w:t>.  L</w:t>
      </w:r>
      <w:r w:rsidR="00C31E14" w:rsidRPr="00645EB5">
        <w:t xml:space="preserve">a CCIS </w:t>
      </w:r>
      <w:r w:rsidR="00EF7178" w:rsidRPr="00645EB5">
        <w:t>recibe con agrado</w:t>
      </w:r>
      <w:r w:rsidR="00FA46DC" w:rsidRPr="00645EB5">
        <w:t xml:space="preserve"> la</w:t>
      </w:r>
      <w:r w:rsidR="00C31E14" w:rsidRPr="00645EB5">
        <w:t xml:space="preserve"> </w:t>
      </w:r>
      <w:r w:rsidR="00EF7178" w:rsidRPr="00645EB5">
        <w:t xml:space="preserve">propuesta de </w:t>
      </w:r>
      <w:r w:rsidR="00FA46DC" w:rsidRPr="00645EB5">
        <w:t>creación de un régimen de sancio</w:t>
      </w:r>
      <w:r w:rsidR="00EF7178" w:rsidRPr="00645EB5">
        <w:t>n</w:t>
      </w:r>
      <w:r w:rsidR="00FA46DC" w:rsidRPr="00645EB5">
        <w:t>es</w:t>
      </w:r>
      <w:r w:rsidR="00EF7178" w:rsidRPr="00645EB5">
        <w:t xml:space="preserve"> para proveedores y desea mantenerse al tanto de </w:t>
      </w:r>
      <w:r w:rsidR="002B6D44" w:rsidRPr="00645EB5">
        <w:t>la marcha de la labor</w:t>
      </w:r>
      <w:r w:rsidR="00F44C1B" w:rsidRPr="00645EB5"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F44C1B" w:rsidRPr="00645EB5" w:rsidRDefault="00EF7178" w:rsidP="0022421E">
      <w:pPr>
        <w:tabs>
          <w:tab w:val="left" w:pos="540"/>
        </w:tabs>
        <w:autoSpaceDE w:val="0"/>
        <w:autoSpaceDN w:val="0"/>
        <w:adjustRightInd w:val="0"/>
        <w:rPr>
          <w:szCs w:val="22"/>
        </w:rPr>
      </w:pPr>
      <w:r w:rsidRPr="00645EB5">
        <w:rPr>
          <w:szCs w:val="22"/>
        </w:rPr>
        <w:t xml:space="preserve">22. </w:t>
      </w:r>
      <w:r w:rsidR="0022421E" w:rsidRPr="00645EB5">
        <w:rPr>
          <w:szCs w:val="22"/>
        </w:rPr>
        <w:tab/>
      </w:r>
      <w:r w:rsidR="00C31E14" w:rsidRPr="00645EB5">
        <w:rPr>
          <w:szCs w:val="22"/>
        </w:rPr>
        <w:t xml:space="preserve">La Comisión también examinó un informe de la DSI sobre </w:t>
      </w:r>
      <w:r w:rsidRPr="00645EB5">
        <w:rPr>
          <w:szCs w:val="22"/>
        </w:rPr>
        <w:t>el seguimiento de las</w:t>
      </w:r>
      <w:r w:rsidR="00C31E14" w:rsidRPr="00645EB5">
        <w:rPr>
          <w:szCs w:val="22"/>
        </w:rPr>
        <w:t xml:space="preserve"> exc</w:t>
      </w:r>
      <w:r w:rsidRPr="00645EB5">
        <w:rPr>
          <w:szCs w:val="22"/>
        </w:rPr>
        <w:t xml:space="preserve">epciones </w:t>
      </w:r>
      <w:r w:rsidR="00C31E14" w:rsidRPr="00645EB5">
        <w:rPr>
          <w:szCs w:val="22"/>
        </w:rPr>
        <w:t xml:space="preserve">a las políticas y los procedimientos de la OMPI, elaborado con el objetivo de </w:t>
      </w:r>
      <w:r w:rsidRPr="00645EB5">
        <w:rPr>
          <w:szCs w:val="22"/>
        </w:rPr>
        <w:t>reforzar el seguimiento de</w:t>
      </w:r>
      <w:r w:rsidR="00C31E14" w:rsidRPr="00645EB5">
        <w:rPr>
          <w:szCs w:val="22"/>
        </w:rPr>
        <w:t xml:space="preserve"> las excepciones </w:t>
      </w:r>
      <w:r w:rsidRPr="00645EB5">
        <w:rPr>
          <w:szCs w:val="22"/>
        </w:rPr>
        <w:t>a cargo</w:t>
      </w:r>
      <w:r w:rsidR="00C31E14" w:rsidRPr="00645EB5">
        <w:rPr>
          <w:szCs w:val="22"/>
        </w:rPr>
        <w:t xml:space="preserve"> </w:t>
      </w:r>
      <w:r w:rsidR="002B6D44" w:rsidRPr="00645EB5">
        <w:rPr>
          <w:szCs w:val="22"/>
        </w:rPr>
        <w:t>de la Administración</w:t>
      </w:r>
      <w:r w:rsidR="00575228" w:rsidRPr="00645EB5">
        <w:rPr>
          <w:szCs w:val="22"/>
        </w:rPr>
        <w:t>.  E</w:t>
      </w:r>
      <w:r w:rsidR="00C31E14" w:rsidRPr="00645EB5">
        <w:rPr>
          <w:szCs w:val="22"/>
        </w:rPr>
        <w:t>n el informe se señaló que se encontraron muy pocas excepciones en la aplicación de los reglamentos, las normas y las instrucciones de la OMPI</w:t>
      </w:r>
      <w:r w:rsidR="00575228" w:rsidRPr="00645EB5">
        <w:rPr>
          <w:szCs w:val="22"/>
        </w:rPr>
        <w:t>.  S</w:t>
      </w:r>
      <w:r w:rsidR="00621026" w:rsidRPr="00645EB5">
        <w:rPr>
          <w:szCs w:val="22"/>
        </w:rPr>
        <w:t xml:space="preserve">obre esa base, la CCIS concuerda con la DSI en que no hace falta </w:t>
      </w:r>
      <w:r w:rsidRPr="00645EB5">
        <w:rPr>
          <w:szCs w:val="22"/>
        </w:rPr>
        <w:t>continuar con</w:t>
      </w:r>
      <w:r w:rsidR="00621026" w:rsidRPr="00645EB5">
        <w:rPr>
          <w:szCs w:val="22"/>
        </w:rPr>
        <w:t xml:space="preserve"> </w:t>
      </w:r>
      <w:r w:rsidRPr="00645EB5">
        <w:rPr>
          <w:szCs w:val="22"/>
        </w:rPr>
        <w:t>el seguimiento</w:t>
      </w:r>
      <w:r w:rsidR="00621026" w:rsidRPr="00645EB5">
        <w:rPr>
          <w:szCs w:val="22"/>
        </w:rPr>
        <w:t xml:space="preserve"> de</w:t>
      </w:r>
      <w:r w:rsidRPr="00645EB5">
        <w:rPr>
          <w:szCs w:val="22"/>
        </w:rPr>
        <w:t xml:space="preserve"> las</w:t>
      </w:r>
      <w:r w:rsidR="00621026" w:rsidRPr="00645EB5">
        <w:rPr>
          <w:szCs w:val="22"/>
        </w:rPr>
        <w:t xml:space="preserve"> excepciones periódicamente, basta con que se lleve a cabo anualmente</w:t>
      </w:r>
      <w:r w:rsidRPr="00645EB5">
        <w:rPr>
          <w:szCs w:val="22"/>
        </w:rPr>
        <w:t xml:space="preserve"> utilizando</w:t>
      </w:r>
      <w:r w:rsidR="00621026" w:rsidRPr="00645EB5">
        <w:rPr>
          <w:szCs w:val="22"/>
        </w:rPr>
        <w:t xml:space="preserve"> los resultados del presente informe como referencia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6D0296" w:rsidRPr="00645EB5" w:rsidRDefault="00E3278B" w:rsidP="003E222F">
      <w:pPr>
        <w:pStyle w:val="Default"/>
        <w:keepNext/>
        <w:tabs>
          <w:tab w:val="left" w:pos="540"/>
        </w:tabs>
        <w:rPr>
          <w:i/>
          <w:color w:val="auto"/>
          <w:sz w:val="22"/>
          <w:szCs w:val="22"/>
          <w:lang w:val="es-ES"/>
        </w:rPr>
      </w:pPr>
      <w:r w:rsidRPr="00645EB5">
        <w:rPr>
          <w:color w:val="auto"/>
          <w:sz w:val="22"/>
          <w:szCs w:val="22"/>
          <w:lang w:val="es-ES"/>
        </w:rPr>
        <w:lastRenderedPageBreak/>
        <w:tab/>
      </w:r>
      <w:r w:rsidR="00621026" w:rsidRPr="00645EB5">
        <w:rPr>
          <w:i/>
          <w:color w:val="auto"/>
          <w:sz w:val="22"/>
          <w:szCs w:val="22"/>
          <w:lang w:val="es-ES"/>
        </w:rPr>
        <w:t xml:space="preserve">Sesión privada con el Director de la DSI 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i/>
          <w:color w:val="auto"/>
          <w:sz w:val="22"/>
          <w:szCs w:val="22"/>
          <w:lang w:val="es-ES"/>
        </w:rPr>
      </w:pPr>
    </w:p>
    <w:p w:rsidR="00F44C1B" w:rsidRPr="00645EB5" w:rsidRDefault="00621026" w:rsidP="0022421E">
      <w:pPr>
        <w:tabs>
          <w:tab w:val="left" w:pos="540"/>
        </w:tabs>
        <w:rPr>
          <w:szCs w:val="22"/>
        </w:rPr>
      </w:pPr>
      <w:r w:rsidRPr="00645EB5">
        <w:rPr>
          <w:szCs w:val="22"/>
        </w:rPr>
        <w:t xml:space="preserve">23. </w:t>
      </w:r>
      <w:r w:rsidR="0022421E" w:rsidRPr="00645EB5">
        <w:rPr>
          <w:szCs w:val="22"/>
        </w:rPr>
        <w:tab/>
      </w:r>
      <w:r w:rsidRPr="00645EB5">
        <w:rPr>
          <w:szCs w:val="22"/>
        </w:rPr>
        <w:t xml:space="preserve">La CCIS celebró una sesión privada con el Director de la DSI, en </w:t>
      </w:r>
      <w:r w:rsidR="00EF7178" w:rsidRPr="00645EB5">
        <w:rPr>
          <w:szCs w:val="22"/>
        </w:rPr>
        <w:t>consonancia</w:t>
      </w:r>
      <w:r w:rsidRPr="00645EB5">
        <w:rPr>
          <w:szCs w:val="22"/>
        </w:rPr>
        <w:t xml:space="preserve"> con su Reglamento que establece que "la Comisión se reunirá como mínimo dos veces por año en sesiones privadas con el Director de la DSI"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pStyle w:val="ONUME"/>
        <w:numPr>
          <w:ilvl w:val="0"/>
          <w:numId w:val="0"/>
        </w:numPr>
        <w:tabs>
          <w:tab w:val="left" w:pos="540"/>
        </w:tabs>
        <w:spacing w:after="0"/>
      </w:pPr>
    </w:p>
    <w:p w:rsidR="003E222F" w:rsidRPr="00645EB5" w:rsidRDefault="003E222F" w:rsidP="0022421E">
      <w:pPr>
        <w:pStyle w:val="ONUME"/>
        <w:numPr>
          <w:ilvl w:val="0"/>
          <w:numId w:val="0"/>
        </w:numPr>
        <w:tabs>
          <w:tab w:val="left" w:pos="540"/>
        </w:tabs>
        <w:spacing w:after="0"/>
      </w:pPr>
    </w:p>
    <w:p w:rsidR="006D0296" w:rsidRPr="00645EB5" w:rsidRDefault="00621026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  <w:r w:rsidRPr="00645EB5">
        <w:rPr>
          <w:b/>
          <w:lang w:val="es-ES"/>
        </w:rPr>
        <w:t>PUNT</w:t>
      </w:r>
      <w:r w:rsidR="00575228" w:rsidRPr="00645EB5">
        <w:rPr>
          <w:b/>
          <w:lang w:val="es-ES"/>
        </w:rPr>
        <w:t>O 5</w:t>
      </w:r>
      <w:r w:rsidRPr="00645EB5">
        <w:rPr>
          <w:b/>
          <w:lang w:val="es-ES"/>
        </w:rPr>
        <w:t xml:space="preserve"> DEL ORDEN DEL DÍA</w:t>
      </w:r>
      <w:r w:rsidR="00575228" w:rsidRPr="00645EB5">
        <w:rPr>
          <w:b/>
          <w:lang w:val="es-ES"/>
        </w:rPr>
        <w:t>:  S</w:t>
      </w:r>
      <w:r w:rsidRPr="00645EB5">
        <w:rPr>
          <w:b/>
          <w:lang w:val="es-ES"/>
        </w:rPr>
        <w:t>EGUIMIENTO DE LAS RECOMENDACIONES EN MATERIA DE SUPERVISIÓN</w:t>
      </w:r>
    </w:p>
    <w:p w:rsidR="006D0296" w:rsidRPr="00645EB5" w:rsidRDefault="006D0296" w:rsidP="0022421E">
      <w:pPr>
        <w:tabs>
          <w:tab w:val="left" w:pos="540"/>
        </w:tabs>
        <w:rPr>
          <w:szCs w:val="22"/>
        </w:rPr>
      </w:pPr>
    </w:p>
    <w:p w:rsidR="00F44C1B" w:rsidRPr="00645EB5" w:rsidRDefault="003A6248" w:rsidP="0022421E">
      <w:pPr>
        <w:tabs>
          <w:tab w:val="left" w:pos="540"/>
        </w:tabs>
        <w:rPr>
          <w:szCs w:val="22"/>
        </w:rPr>
      </w:pPr>
      <w:r w:rsidRPr="00645EB5">
        <w:rPr>
          <w:szCs w:val="22"/>
        </w:rPr>
        <w:t xml:space="preserve">24. </w:t>
      </w:r>
      <w:r w:rsidR="0022421E" w:rsidRPr="00645EB5">
        <w:rPr>
          <w:szCs w:val="22"/>
        </w:rPr>
        <w:tab/>
      </w:r>
      <w:r w:rsidRPr="00645EB5">
        <w:rPr>
          <w:szCs w:val="22"/>
        </w:rPr>
        <w:t xml:space="preserve">En los debates que siguieron se discutieron las posibles razones para el </w:t>
      </w:r>
      <w:r w:rsidR="00EC5952" w:rsidRPr="00645EB5">
        <w:rPr>
          <w:szCs w:val="22"/>
        </w:rPr>
        <w:t>número</w:t>
      </w:r>
      <w:r w:rsidRPr="00645EB5">
        <w:rPr>
          <w:szCs w:val="22"/>
        </w:rPr>
        <w:t xml:space="preserve"> de recomendaciones de riesgo elevado con fechas de aplicación ya pasadas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tabs>
          <w:tab w:val="left" w:pos="540"/>
        </w:tabs>
        <w:rPr>
          <w:szCs w:val="22"/>
        </w:rPr>
      </w:pPr>
    </w:p>
    <w:p w:rsidR="00F44C1B" w:rsidRPr="00645EB5" w:rsidRDefault="003A6248" w:rsidP="0022421E">
      <w:pPr>
        <w:tabs>
          <w:tab w:val="left" w:pos="540"/>
        </w:tabs>
        <w:rPr>
          <w:szCs w:val="22"/>
        </w:rPr>
      </w:pPr>
      <w:r w:rsidRPr="00645EB5">
        <w:rPr>
          <w:szCs w:val="22"/>
        </w:rPr>
        <w:t xml:space="preserve">25. </w:t>
      </w:r>
      <w:r w:rsidR="0022421E" w:rsidRPr="00645EB5">
        <w:rPr>
          <w:szCs w:val="22"/>
        </w:rPr>
        <w:tab/>
      </w:r>
      <w:r w:rsidRPr="00645EB5">
        <w:rPr>
          <w:szCs w:val="22"/>
        </w:rPr>
        <w:t>La CCIS observó que, en el caso d</w:t>
      </w:r>
      <w:r w:rsidR="00575228" w:rsidRPr="00645EB5">
        <w:rPr>
          <w:szCs w:val="22"/>
        </w:rPr>
        <w:t>e 4</w:t>
      </w:r>
      <w:r w:rsidRPr="00645EB5">
        <w:rPr>
          <w:szCs w:val="22"/>
        </w:rPr>
        <w:t xml:space="preserve">1% de todas las recomendaciones, la fecha inicial de aplicación acordada por </w:t>
      </w:r>
      <w:r w:rsidR="002B6D44" w:rsidRPr="00645EB5">
        <w:rPr>
          <w:szCs w:val="22"/>
        </w:rPr>
        <w:t>la Administración</w:t>
      </w:r>
      <w:r w:rsidRPr="00645EB5">
        <w:rPr>
          <w:szCs w:val="22"/>
        </w:rPr>
        <w:t xml:space="preserve"> había sido modificada ulteriormente, y en e</w:t>
      </w:r>
      <w:r w:rsidR="00575228" w:rsidRPr="00645EB5">
        <w:rPr>
          <w:szCs w:val="22"/>
        </w:rPr>
        <w:t>l 1</w:t>
      </w:r>
      <w:r w:rsidRPr="00645EB5">
        <w:rPr>
          <w:szCs w:val="22"/>
        </w:rPr>
        <w:t xml:space="preserve">1% de los casos, en más de una oportunidad. </w:t>
      </w:r>
      <w:r w:rsidR="00E3278B" w:rsidRPr="00645EB5">
        <w:rPr>
          <w:szCs w:val="22"/>
        </w:rPr>
        <w:t xml:space="preserve"> </w:t>
      </w:r>
      <w:r w:rsidRPr="00645EB5">
        <w:rPr>
          <w:szCs w:val="22"/>
        </w:rPr>
        <w:t xml:space="preserve">Si bien la CCIS reconoce que pueden surgir circunstancias inesperadas que pueden interferir con el calendario de aplicación, la Comisión cree que </w:t>
      </w:r>
      <w:r w:rsidR="002B6D44" w:rsidRPr="00645EB5">
        <w:rPr>
          <w:szCs w:val="22"/>
        </w:rPr>
        <w:t>la Administración</w:t>
      </w:r>
      <w:r w:rsidRPr="00645EB5">
        <w:rPr>
          <w:szCs w:val="22"/>
        </w:rPr>
        <w:t xml:space="preserve"> debe hacer un esfuerzo mayor por establecer fechas de cumplimiento más realistas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tabs>
          <w:tab w:val="left" w:pos="540"/>
        </w:tabs>
      </w:pPr>
    </w:p>
    <w:p w:rsidR="001934FF" w:rsidRPr="00645EB5" w:rsidRDefault="001934FF" w:rsidP="0022421E">
      <w:pPr>
        <w:tabs>
          <w:tab w:val="left" w:pos="540"/>
        </w:tabs>
      </w:pPr>
    </w:p>
    <w:p w:rsidR="006D0296" w:rsidRPr="00645EB5" w:rsidRDefault="003A6248" w:rsidP="0022421E">
      <w:pPr>
        <w:pStyle w:val="ListParagraph"/>
        <w:keepNext/>
        <w:tabs>
          <w:tab w:val="left" w:pos="540"/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  <w:r w:rsidRPr="00645EB5">
        <w:rPr>
          <w:b/>
          <w:lang w:val="es-ES"/>
        </w:rPr>
        <w:t>PUNT</w:t>
      </w:r>
      <w:r w:rsidR="00575228" w:rsidRPr="00645EB5">
        <w:rPr>
          <w:b/>
          <w:lang w:val="es-ES"/>
        </w:rPr>
        <w:t>O 6</w:t>
      </w:r>
      <w:r w:rsidRPr="00645EB5">
        <w:rPr>
          <w:b/>
          <w:lang w:val="es-ES"/>
        </w:rPr>
        <w:t xml:space="preserve"> DEL ORDEN DEL DÍA</w:t>
      </w:r>
      <w:r w:rsidR="00575228" w:rsidRPr="00645EB5">
        <w:rPr>
          <w:b/>
          <w:lang w:val="es-ES"/>
        </w:rPr>
        <w:t>:  N</w:t>
      </w:r>
      <w:r w:rsidRPr="00645EB5">
        <w:rPr>
          <w:b/>
          <w:lang w:val="es-ES"/>
        </w:rPr>
        <w:t>UEVOS PROYECTOS DE CONSTRUCCIÓN</w:t>
      </w:r>
    </w:p>
    <w:p w:rsidR="006D0296" w:rsidRPr="00645EB5" w:rsidRDefault="006D0296" w:rsidP="0022421E">
      <w:pPr>
        <w:pStyle w:val="Default"/>
        <w:keepNext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F44C1B" w:rsidRPr="00645EB5" w:rsidRDefault="00EC5952" w:rsidP="0022421E">
      <w:pPr>
        <w:pStyle w:val="Default"/>
        <w:tabs>
          <w:tab w:val="left" w:pos="540"/>
        </w:tabs>
        <w:rPr>
          <w:color w:val="auto"/>
          <w:sz w:val="22"/>
          <w:lang w:val="es-ES"/>
        </w:rPr>
      </w:pPr>
      <w:r w:rsidRPr="00645EB5">
        <w:rPr>
          <w:color w:val="auto"/>
          <w:sz w:val="22"/>
          <w:lang w:val="es-ES"/>
        </w:rPr>
        <w:t xml:space="preserve">26. </w:t>
      </w:r>
      <w:r w:rsidR="0022421E" w:rsidRPr="00645EB5">
        <w:rPr>
          <w:color w:val="auto"/>
          <w:sz w:val="22"/>
          <w:lang w:val="es-ES"/>
        </w:rPr>
        <w:tab/>
      </w:r>
      <w:r w:rsidRPr="00645EB5">
        <w:rPr>
          <w:color w:val="auto"/>
          <w:sz w:val="22"/>
          <w:lang w:val="es-ES"/>
        </w:rPr>
        <w:t xml:space="preserve">Los debates de la Comisión se centraron en </w:t>
      </w:r>
      <w:r w:rsidR="006A67F8" w:rsidRPr="00645EB5">
        <w:rPr>
          <w:color w:val="auto"/>
          <w:sz w:val="22"/>
          <w:lang w:val="es-ES"/>
        </w:rPr>
        <w:t>l</w:t>
      </w:r>
      <w:r w:rsidRPr="00645EB5">
        <w:rPr>
          <w:color w:val="auto"/>
          <w:sz w:val="22"/>
          <w:lang w:val="es-ES"/>
        </w:rPr>
        <w:t>a exposición financiera que surgió durante el proceso de clausura de las cuentas relativas a la nueva sala de conferencias</w:t>
      </w:r>
      <w:r w:rsidR="00575228" w:rsidRPr="00645EB5">
        <w:rPr>
          <w:color w:val="auto"/>
          <w:sz w:val="22"/>
          <w:lang w:val="es-ES"/>
        </w:rPr>
        <w:t>.  L</w:t>
      </w:r>
      <w:r w:rsidRPr="00645EB5">
        <w:rPr>
          <w:color w:val="auto"/>
          <w:sz w:val="22"/>
          <w:lang w:val="es-ES"/>
        </w:rPr>
        <w:t>a CCIS tomó nota de que las cifras relativas a los gastos finales y los fondos adicionales necesarios, si procede, solo se podrán establecer en una fase posterior, una vez que se haya realizado un análisis pormenorizado de todas las facturas</w:t>
      </w:r>
      <w:r w:rsidR="00F44C1B" w:rsidRPr="00645EB5">
        <w:rPr>
          <w:color w:val="auto"/>
          <w:sz w:val="22"/>
          <w:lang w:val="es-ES"/>
        </w:rPr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lang w:val="es-ES"/>
        </w:rPr>
      </w:pPr>
    </w:p>
    <w:p w:rsidR="00F44C1B" w:rsidRPr="00645EB5" w:rsidRDefault="00EC5952" w:rsidP="0022421E">
      <w:pPr>
        <w:pStyle w:val="Default"/>
        <w:tabs>
          <w:tab w:val="left" w:pos="540"/>
        </w:tabs>
        <w:rPr>
          <w:color w:val="auto"/>
          <w:sz w:val="22"/>
          <w:lang w:val="es-ES"/>
        </w:rPr>
      </w:pPr>
      <w:r w:rsidRPr="00645EB5">
        <w:rPr>
          <w:color w:val="auto"/>
          <w:sz w:val="22"/>
          <w:lang w:val="es-ES"/>
        </w:rPr>
        <w:t xml:space="preserve">27. </w:t>
      </w:r>
      <w:r w:rsidR="0022421E" w:rsidRPr="00645EB5">
        <w:rPr>
          <w:color w:val="auto"/>
          <w:sz w:val="22"/>
          <w:lang w:val="es-ES"/>
        </w:rPr>
        <w:tab/>
      </w:r>
      <w:r w:rsidRPr="00645EB5">
        <w:rPr>
          <w:color w:val="auto"/>
          <w:sz w:val="22"/>
          <w:lang w:val="es-ES"/>
        </w:rPr>
        <w:t>La CCIS examinó la política de uso externo de las instalaciones para conferencias de la OMPI y observó que las tarifas serán revisadas a finales d</w:t>
      </w:r>
      <w:r w:rsidR="00575228" w:rsidRPr="00645EB5">
        <w:rPr>
          <w:color w:val="auto"/>
          <w:sz w:val="22"/>
          <w:lang w:val="es-ES"/>
        </w:rPr>
        <w:t>e 2</w:t>
      </w:r>
      <w:r w:rsidRPr="00645EB5">
        <w:rPr>
          <w:color w:val="auto"/>
          <w:sz w:val="22"/>
          <w:lang w:val="es-ES"/>
        </w:rPr>
        <w:t>015</w:t>
      </w:r>
      <w:r w:rsidR="00F44C1B" w:rsidRPr="00645EB5">
        <w:rPr>
          <w:color w:val="auto"/>
          <w:sz w:val="22"/>
          <w:lang w:val="es-ES"/>
        </w:rPr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lang w:val="es-ES"/>
        </w:rPr>
      </w:pPr>
    </w:p>
    <w:p w:rsidR="003E222F" w:rsidRPr="00645EB5" w:rsidRDefault="003E222F" w:rsidP="0022421E">
      <w:pPr>
        <w:pStyle w:val="Default"/>
        <w:tabs>
          <w:tab w:val="left" w:pos="540"/>
        </w:tabs>
        <w:rPr>
          <w:color w:val="auto"/>
          <w:sz w:val="22"/>
          <w:lang w:val="es-ES"/>
        </w:rPr>
      </w:pPr>
    </w:p>
    <w:p w:rsidR="006D0296" w:rsidRPr="00645EB5" w:rsidRDefault="00965562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  <w:r w:rsidRPr="00645EB5">
        <w:rPr>
          <w:b/>
          <w:lang w:val="es-ES"/>
        </w:rPr>
        <w:t>PUNT</w:t>
      </w:r>
      <w:r w:rsidR="00575228" w:rsidRPr="00645EB5">
        <w:rPr>
          <w:b/>
          <w:lang w:val="es-ES"/>
        </w:rPr>
        <w:t>O 7</w:t>
      </w:r>
      <w:r w:rsidRPr="00645EB5">
        <w:rPr>
          <w:b/>
          <w:lang w:val="es-ES"/>
        </w:rPr>
        <w:t xml:space="preserve"> DEL ORDEN DEL</w:t>
      </w:r>
      <w:r w:rsidR="006A67F8" w:rsidRPr="00645EB5">
        <w:rPr>
          <w:b/>
          <w:lang w:val="es-ES"/>
        </w:rPr>
        <w:t xml:space="preserve"> DÍA</w:t>
      </w:r>
      <w:r w:rsidR="00575228" w:rsidRPr="00645EB5">
        <w:rPr>
          <w:b/>
          <w:lang w:val="es-ES"/>
        </w:rPr>
        <w:t>:  S</w:t>
      </w:r>
      <w:r w:rsidR="002B6D44" w:rsidRPr="00645EB5">
        <w:rPr>
          <w:b/>
          <w:lang w:val="es-ES"/>
        </w:rPr>
        <w:t>EGUIMIENTO DEL PROCESO DE</w:t>
      </w:r>
      <w:r w:rsidR="002274C8" w:rsidRPr="00645EB5">
        <w:rPr>
          <w:b/>
          <w:lang w:val="es-ES"/>
        </w:rPr>
        <w:t xml:space="preserve"> CONTRATACIÓN DE UN OFICIAL </w:t>
      </w:r>
      <w:r w:rsidR="006A67F8" w:rsidRPr="00645EB5">
        <w:rPr>
          <w:b/>
          <w:lang w:val="es-ES"/>
        </w:rPr>
        <w:t>JEFE DE ÉTICA PROFESIONAL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F44C1B" w:rsidRPr="00645EB5" w:rsidRDefault="00F43B3C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  <w:r w:rsidRPr="00645EB5">
        <w:rPr>
          <w:color w:val="auto"/>
          <w:sz w:val="22"/>
          <w:szCs w:val="22"/>
          <w:lang w:val="es-ES"/>
        </w:rPr>
        <w:t xml:space="preserve">28. </w:t>
      </w:r>
      <w:r w:rsidR="0022421E" w:rsidRPr="00645EB5">
        <w:rPr>
          <w:color w:val="auto"/>
          <w:sz w:val="22"/>
          <w:szCs w:val="22"/>
          <w:lang w:val="es-ES"/>
        </w:rPr>
        <w:tab/>
      </w:r>
      <w:r w:rsidRPr="00645EB5">
        <w:rPr>
          <w:color w:val="auto"/>
          <w:sz w:val="22"/>
          <w:szCs w:val="22"/>
          <w:lang w:val="es-ES"/>
        </w:rPr>
        <w:t>La Directora del DGRRHH informó a la CCIS de que se había avanzado bastante en el proceso de contratación del Oficial de Ética, y se prevé una decisión en un futuro próximo</w:t>
      </w:r>
      <w:r w:rsidR="00F44C1B" w:rsidRPr="00645EB5">
        <w:rPr>
          <w:color w:val="auto"/>
          <w:sz w:val="22"/>
          <w:szCs w:val="22"/>
          <w:lang w:val="es-ES"/>
        </w:rPr>
        <w:t>.</w:t>
      </w:r>
    </w:p>
    <w:p w:rsidR="006D0296" w:rsidRPr="00645EB5" w:rsidRDefault="006D0296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lang w:val="es-ES"/>
        </w:rPr>
      </w:pPr>
    </w:p>
    <w:p w:rsidR="001934FF" w:rsidRPr="00645EB5" w:rsidRDefault="001934FF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lang w:val="es-ES"/>
        </w:rPr>
      </w:pPr>
    </w:p>
    <w:p w:rsidR="006D0296" w:rsidRPr="00645EB5" w:rsidRDefault="00F43B3C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b/>
          <w:szCs w:val="22"/>
          <w:lang w:val="es-ES"/>
        </w:rPr>
      </w:pPr>
      <w:r w:rsidRPr="00645EB5">
        <w:rPr>
          <w:b/>
          <w:szCs w:val="22"/>
          <w:lang w:val="es-ES"/>
        </w:rPr>
        <w:t>PUNT</w:t>
      </w:r>
      <w:r w:rsidR="00575228" w:rsidRPr="00645EB5">
        <w:rPr>
          <w:b/>
          <w:szCs w:val="22"/>
          <w:lang w:val="es-ES"/>
        </w:rPr>
        <w:t>O 8</w:t>
      </w:r>
      <w:r w:rsidRPr="00645EB5">
        <w:rPr>
          <w:b/>
          <w:szCs w:val="22"/>
          <w:lang w:val="es-ES"/>
        </w:rPr>
        <w:t xml:space="preserve"> DEL ORDEN DEL DÍA</w:t>
      </w:r>
      <w:r w:rsidR="00575228" w:rsidRPr="00645EB5">
        <w:rPr>
          <w:b/>
          <w:szCs w:val="22"/>
          <w:lang w:val="es-ES"/>
        </w:rPr>
        <w:t>:  R</w:t>
      </w:r>
      <w:r w:rsidRPr="00645EB5">
        <w:rPr>
          <w:b/>
          <w:szCs w:val="22"/>
          <w:lang w:val="es-ES"/>
        </w:rPr>
        <w:t xml:space="preserve">EUNIÓN CON EL MEDIADOR </w:t>
      </w:r>
    </w:p>
    <w:p w:rsidR="006D0296" w:rsidRPr="00645EB5" w:rsidRDefault="006D0296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b/>
          <w:szCs w:val="22"/>
          <w:lang w:val="es-ES"/>
        </w:rPr>
      </w:pPr>
    </w:p>
    <w:p w:rsidR="00F44C1B" w:rsidRPr="00645EB5" w:rsidRDefault="00F43B3C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  <w:r w:rsidRPr="00645EB5">
        <w:rPr>
          <w:color w:val="auto"/>
          <w:sz w:val="22"/>
          <w:szCs w:val="22"/>
          <w:lang w:val="es-ES"/>
        </w:rPr>
        <w:t xml:space="preserve">29. </w:t>
      </w:r>
      <w:r w:rsidR="0022421E" w:rsidRPr="00645EB5">
        <w:rPr>
          <w:color w:val="auto"/>
          <w:sz w:val="22"/>
          <w:szCs w:val="22"/>
          <w:lang w:val="es-ES"/>
        </w:rPr>
        <w:tab/>
      </w:r>
      <w:r w:rsidRPr="00645EB5">
        <w:rPr>
          <w:color w:val="auto"/>
          <w:sz w:val="22"/>
          <w:szCs w:val="22"/>
          <w:lang w:val="es-ES"/>
        </w:rPr>
        <w:t xml:space="preserve">La CCIS se reunió con el Mediador que </w:t>
      </w:r>
      <w:r w:rsidR="00274EFC" w:rsidRPr="00645EB5">
        <w:rPr>
          <w:color w:val="auto"/>
          <w:sz w:val="22"/>
          <w:szCs w:val="22"/>
          <w:lang w:val="es-ES"/>
        </w:rPr>
        <w:t>presentó</w:t>
      </w:r>
      <w:r w:rsidRPr="00645EB5">
        <w:rPr>
          <w:color w:val="auto"/>
          <w:sz w:val="22"/>
          <w:szCs w:val="22"/>
          <w:lang w:val="es-ES"/>
        </w:rPr>
        <w:t xml:space="preserve"> a la Comisión </w:t>
      </w:r>
      <w:r w:rsidR="00274EFC" w:rsidRPr="00645EB5">
        <w:rPr>
          <w:color w:val="auto"/>
          <w:sz w:val="22"/>
          <w:szCs w:val="22"/>
          <w:lang w:val="es-ES"/>
        </w:rPr>
        <w:t xml:space="preserve">un breve informe sobre </w:t>
      </w:r>
      <w:r w:rsidRPr="00645EB5">
        <w:rPr>
          <w:color w:val="auto"/>
          <w:sz w:val="22"/>
          <w:szCs w:val="22"/>
          <w:lang w:val="es-ES"/>
        </w:rPr>
        <w:t>el trabajo de la Unidad</w:t>
      </w:r>
      <w:r w:rsidR="00F44C1B" w:rsidRPr="00645EB5">
        <w:rPr>
          <w:color w:val="auto"/>
          <w:sz w:val="22"/>
          <w:szCs w:val="22"/>
          <w:lang w:val="es-ES"/>
        </w:rPr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lang w:val="es-ES"/>
        </w:rPr>
      </w:pPr>
    </w:p>
    <w:p w:rsidR="00F44C1B" w:rsidRPr="00645EB5" w:rsidRDefault="00274EFC" w:rsidP="0022421E">
      <w:pPr>
        <w:pStyle w:val="Default"/>
        <w:tabs>
          <w:tab w:val="left" w:pos="540"/>
        </w:tabs>
        <w:rPr>
          <w:color w:val="auto"/>
          <w:sz w:val="22"/>
          <w:szCs w:val="22"/>
          <w:shd w:val="clear" w:color="auto" w:fill="FFFFFF"/>
          <w:lang w:val="es-ES"/>
        </w:rPr>
      </w:pPr>
      <w:r w:rsidRPr="00645EB5">
        <w:rPr>
          <w:color w:val="auto"/>
          <w:sz w:val="22"/>
          <w:szCs w:val="22"/>
          <w:shd w:val="clear" w:color="auto" w:fill="FFFFFF"/>
          <w:lang w:val="es-ES"/>
        </w:rPr>
        <w:t xml:space="preserve">30. </w:t>
      </w:r>
      <w:r w:rsidR="0022421E" w:rsidRPr="00645EB5">
        <w:rPr>
          <w:color w:val="auto"/>
          <w:sz w:val="22"/>
          <w:szCs w:val="22"/>
          <w:shd w:val="clear" w:color="auto" w:fill="FFFFFF"/>
          <w:lang w:val="es-ES"/>
        </w:rPr>
        <w:tab/>
      </w:r>
      <w:r w:rsidR="00AE1489" w:rsidRPr="00645EB5">
        <w:rPr>
          <w:color w:val="auto"/>
          <w:sz w:val="22"/>
          <w:szCs w:val="22"/>
          <w:shd w:val="clear" w:color="auto" w:fill="FFFFFF"/>
          <w:lang w:val="es-ES"/>
        </w:rPr>
        <w:t xml:space="preserve">Durante esas interacciones, la CCIS llegó a la conclusión de que los datos </w:t>
      </w:r>
      <w:r w:rsidRPr="00645EB5">
        <w:rPr>
          <w:color w:val="auto"/>
          <w:sz w:val="22"/>
          <w:szCs w:val="22"/>
          <w:shd w:val="clear" w:color="auto" w:fill="FFFFFF"/>
          <w:lang w:val="es-ES"/>
        </w:rPr>
        <w:t>del</w:t>
      </w:r>
      <w:r w:rsidR="00AE1489" w:rsidRPr="00645EB5">
        <w:rPr>
          <w:color w:val="auto"/>
          <w:sz w:val="22"/>
          <w:szCs w:val="22"/>
          <w:shd w:val="clear" w:color="auto" w:fill="FFFFFF"/>
          <w:lang w:val="es-ES"/>
        </w:rPr>
        <w:t xml:space="preserve"> trabajo del Mediador podrían representar valiosas aportaciones para la consideración del Equipo Directivo Superior, sobre todo de</w:t>
      </w:r>
      <w:r w:rsidR="00F44C1B" w:rsidRPr="00645EB5">
        <w:rPr>
          <w:color w:val="auto"/>
          <w:sz w:val="22"/>
          <w:szCs w:val="22"/>
          <w:shd w:val="clear" w:color="auto" w:fill="FFFFFF"/>
          <w:lang w:val="es-ES"/>
        </w:rPr>
        <w:t>l D</w:t>
      </w:r>
      <w:r w:rsidR="00AE1489" w:rsidRPr="00645EB5">
        <w:rPr>
          <w:color w:val="auto"/>
          <w:sz w:val="22"/>
          <w:szCs w:val="22"/>
          <w:shd w:val="clear" w:color="auto" w:fill="FFFFFF"/>
          <w:lang w:val="es-ES"/>
        </w:rPr>
        <w:t>GRRHH, sin por ello violar la confidencialidad o la ética profesional del Mediador</w:t>
      </w:r>
      <w:r w:rsidR="00F44C1B" w:rsidRPr="00645EB5">
        <w:rPr>
          <w:color w:val="auto"/>
          <w:sz w:val="22"/>
          <w:szCs w:val="22"/>
          <w:shd w:val="clear" w:color="auto" w:fill="FFFFFF"/>
          <w:lang w:val="es-ES"/>
        </w:rPr>
        <w:t>.</w:t>
      </w:r>
    </w:p>
    <w:p w:rsidR="006D0296" w:rsidRPr="00645EB5" w:rsidRDefault="006D0296" w:rsidP="0022421E">
      <w:pPr>
        <w:pStyle w:val="Default"/>
        <w:tabs>
          <w:tab w:val="left" w:pos="540"/>
        </w:tabs>
        <w:rPr>
          <w:color w:val="auto"/>
          <w:sz w:val="22"/>
          <w:szCs w:val="22"/>
          <w:shd w:val="clear" w:color="auto" w:fill="FFFFFF"/>
          <w:lang w:val="es-ES"/>
        </w:rPr>
      </w:pPr>
    </w:p>
    <w:p w:rsidR="003E222F" w:rsidRPr="00645EB5" w:rsidRDefault="003E222F" w:rsidP="0022421E">
      <w:pPr>
        <w:pStyle w:val="Default"/>
        <w:tabs>
          <w:tab w:val="left" w:pos="540"/>
        </w:tabs>
        <w:rPr>
          <w:color w:val="auto"/>
          <w:sz w:val="22"/>
          <w:szCs w:val="22"/>
          <w:shd w:val="clear" w:color="auto" w:fill="FFFFFF"/>
          <w:lang w:val="es-ES"/>
        </w:rPr>
      </w:pPr>
    </w:p>
    <w:p w:rsidR="006D0296" w:rsidRPr="00645EB5" w:rsidRDefault="00AE1489" w:rsidP="001934FF">
      <w:pPr>
        <w:pStyle w:val="ListParagraph"/>
        <w:keepNext/>
        <w:keepLines/>
        <w:tabs>
          <w:tab w:val="left" w:pos="540"/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  <w:r w:rsidRPr="00645EB5">
        <w:rPr>
          <w:b/>
          <w:lang w:val="es-ES"/>
        </w:rPr>
        <w:lastRenderedPageBreak/>
        <w:t>PUNT</w:t>
      </w:r>
      <w:r w:rsidR="00575228" w:rsidRPr="00645EB5">
        <w:rPr>
          <w:b/>
          <w:lang w:val="es-ES"/>
        </w:rPr>
        <w:t>O 9</w:t>
      </w:r>
      <w:r w:rsidRPr="00645EB5">
        <w:rPr>
          <w:b/>
          <w:lang w:val="es-ES"/>
        </w:rPr>
        <w:t xml:space="preserve"> DEL ORDEN DEL DÍA</w:t>
      </w:r>
      <w:r w:rsidR="00575228" w:rsidRPr="00645EB5">
        <w:rPr>
          <w:b/>
          <w:lang w:val="es-ES"/>
        </w:rPr>
        <w:t>:  R</w:t>
      </w:r>
      <w:r w:rsidRPr="00645EB5">
        <w:rPr>
          <w:b/>
          <w:lang w:val="es-ES"/>
        </w:rPr>
        <w:t xml:space="preserve">EVISIONES PROPUESTAS DEL MANDATO DE LA CCIS </w:t>
      </w:r>
    </w:p>
    <w:p w:rsidR="006D0296" w:rsidRPr="00645EB5" w:rsidRDefault="006D0296" w:rsidP="001934FF">
      <w:pPr>
        <w:pStyle w:val="ListParagraph"/>
        <w:keepNext/>
        <w:keepLines/>
        <w:tabs>
          <w:tab w:val="left" w:pos="540"/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</w:p>
    <w:p w:rsidR="00F44C1B" w:rsidRPr="00645EB5" w:rsidRDefault="00AE1489" w:rsidP="001934FF">
      <w:pPr>
        <w:keepNext/>
        <w:keepLines/>
        <w:tabs>
          <w:tab w:val="left" w:pos="540"/>
        </w:tabs>
        <w:rPr>
          <w:szCs w:val="22"/>
        </w:rPr>
      </w:pPr>
      <w:r w:rsidRPr="00645EB5">
        <w:rPr>
          <w:szCs w:val="22"/>
        </w:rPr>
        <w:t>31</w:t>
      </w:r>
      <w:r w:rsidR="00575228" w:rsidRPr="00645EB5">
        <w:rPr>
          <w:szCs w:val="22"/>
        </w:rPr>
        <w:t>.</w:t>
      </w:r>
      <w:r w:rsidR="00575228" w:rsidRPr="00645EB5">
        <w:rPr>
          <w:szCs w:val="22"/>
        </w:rPr>
        <w:tab/>
        <w:t>L</w:t>
      </w:r>
      <w:r w:rsidRPr="00645EB5">
        <w:rPr>
          <w:szCs w:val="22"/>
        </w:rPr>
        <w:t>a CCIS recibió y examinó comentarios de un Estado miembro y del Director de la DSI en relación con las revisiones propuestas por la CCIS para su mandato</w:t>
      </w:r>
      <w:r w:rsidR="00575228" w:rsidRPr="00645EB5">
        <w:rPr>
          <w:szCs w:val="22"/>
        </w:rPr>
        <w:t>.  D</w:t>
      </w:r>
      <w:r w:rsidRPr="00645EB5">
        <w:rPr>
          <w:szCs w:val="22"/>
        </w:rPr>
        <w:t>urante su próxima sesión en mayo, la CCIS examinará los comentarios adicionales que reciba y presentará una versión revisada del mandato propuesto a la vigésima tercera sesión del Comité del Programa y Presupuesto (PBC)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lang w:val="es-ES"/>
        </w:rPr>
      </w:pPr>
    </w:p>
    <w:p w:rsidR="003E222F" w:rsidRPr="00645EB5" w:rsidRDefault="003E222F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lang w:val="es-ES"/>
        </w:rPr>
      </w:pPr>
    </w:p>
    <w:p w:rsidR="006D0296" w:rsidRPr="00645EB5" w:rsidRDefault="00DD75F0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  <w:r w:rsidRPr="00645EB5">
        <w:rPr>
          <w:b/>
          <w:lang w:val="es-ES"/>
        </w:rPr>
        <w:t>PUNT</w:t>
      </w:r>
      <w:r w:rsidR="00575228" w:rsidRPr="00645EB5">
        <w:rPr>
          <w:b/>
          <w:lang w:val="es-ES"/>
        </w:rPr>
        <w:t>O 1</w:t>
      </w:r>
      <w:r w:rsidRPr="00645EB5">
        <w:rPr>
          <w:b/>
          <w:lang w:val="es-ES"/>
        </w:rPr>
        <w:t>0 DEL ORDEN DEL DÍA</w:t>
      </w:r>
      <w:r w:rsidR="00575228" w:rsidRPr="00645EB5">
        <w:rPr>
          <w:b/>
          <w:lang w:val="es-ES"/>
        </w:rPr>
        <w:t>:  I</w:t>
      </w:r>
      <w:r w:rsidRPr="00645EB5">
        <w:rPr>
          <w:b/>
          <w:lang w:val="es-ES"/>
        </w:rPr>
        <w:t>NVESTIGACIONES</w:t>
      </w:r>
    </w:p>
    <w:p w:rsidR="006D0296" w:rsidRPr="00645EB5" w:rsidRDefault="006D0296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</w:p>
    <w:p w:rsidR="00F44C1B" w:rsidRPr="00645EB5" w:rsidRDefault="00DD75F0" w:rsidP="0022421E">
      <w:pPr>
        <w:tabs>
          <w:tab w:val="left" w:pos="540"/>
        </w:tabs>
        <w:rPr>
          <w:szCs w:val="22"/>
        </w:rPr>
      </w:pPr>
      <w:r w:rsidRPr="00645EB5">
        <w:rPr>
          <w:szCs w:val="22"/>
        </w:rPr>
        <w:t xml:space="preserve">32. </w:t>
      </w:r>
      <w:r w:rsidR="0022421E" w:rsidRPr="00645EB5">
        <w:rPr>
          <w:szCs w:val="22"/>
        </w:rPr>
        <w:tab/>
      </w:r>
      <w:r w:rsidRPr="00645EB5">
        <w:rPr>
          <w:szCs w:val="22"/>
        </w:rPr>
        <w:t>La CCIS recibió información del Director del DSI y del Jefe de la Sección de Investigaciones sobre la situación de las investigaciones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lang w:val="es-ES"/>
        </w:rPr>
      </w:pPr>
    </w:p>
    <w:p w:rsidR="003E222F" w:rsidRPr="00645EB5" w:rsidRDefault="003E222F" w:rsidP="0022421E">
      <w:pPr>
        <w:pStyle w:val="ListParagraph"/>
        <w:tabs>
          <w:tab w:val="left" w:pos="540"/>
          <w:tab w:val="left" w:pos="567"/>
          <w:tab w:val="left" w:pos="1134"/>
          <w:tab w:val="left" w:pos="1985"/>
        </w:tabs>
        <w:ind w:left="0"/>
        <w:rPr>
          <w:lang w:val="es-ES"/>
        </w:rPr>
      </w:pPr>
    </w:p>
    <w:p w:rsidR="006D0296" w:rsidRPr="00645EB5" w:rsidRDefault="00DD75F0" w:rsidP="0022421E">
      <w:pPr>
        <w:pStyle w:val="ListParagraph"/>
        <w:keepNext/>
        <w:tabs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  <w:r w:rsidRPr="00645EB5">
        <w:rPr>
          <w:b/>
          <w:lang w:val="es-ES"/>
        </w:rPr>
        <w:t>PUNT</w:t>
      </w:r>
      <w:r w:rsidR="00575228" w:rsidRPr="00645EB5">
        <w:rPr>
          <w:b/>
          <w:lang w:val="es-ES"/>
        </w:rPr>
        <w:t>O 1</w:t>
      </w:r>
      <w:r w:rsidRPr="00645EB5">
        <w:rPr>
          <w:b/>
          <w:lang w:val="es-ES"/>
        </w:rPr>
        <w:t>1 DEL ORDEN DEL DÍA</w:t>
      </w:r>
      <w:r w:rsidR="00575228" w:rsidRPr="00645EB5">
        <w:rPr>
          <w:b/>
          <w:lang w:val="es-ES"/>
        </w:rPr>
        <w:t>:  R</w:t>
      </w:r>
      <w:r w:rsidRPr="00645EB5">
        <w:rPr>
          <w:b/>
          <w:lang w:val="es-ES"/>
        </w:rPr>
        <w:t>EUNIÓN CON EL OFICIAL PRINCIPAL DE SEGURIDAD</w:t>
      </w:r>
    </w:p>
    <w:p w:rsidR="006D0296" w:rsidRPr="00645EB5" w:rsidRDefault="006D0296" w:rsidP="0022421E">
      <w:pPr>
        <w:pStyle w:val="ListParagraph"/>
        <w:keepNext/>
        <w:tabs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</w:p>
    <w:p w:rsidR="00F44C1B" w:rsidRPr="00645EB5" w:rsidRDefault="00DD75F0" w:rsidP="0022421E">
      <w:pPr>
        <w:rPr>
          <w:szCs w:val="22"/>
        </w:rPr>
      </w:pPr>
      <w:r w:rsidRPr="00645EB5">
        <w:rPr>
          <w:szCs w:val="22"/>
        </w:rPr>
        <w:t xml:space="preserve">33. </w:t>
      </w:r>
      <w:r w:rsidR="0022421E" w:rsidRPr="00645EB5">
        <w:rPr>
          <w:szCs w:val="22"/>
        </w:rPr>
        <w:tab/>
      </w:r>
      <w:r w:rsidRPr="00645EB5">
        <w:rPr>
          <w:szCs w:val="22"/>
        </w:rPr>
        <w:t>La CCIS se reunió con el nuevo Director de la División de Seguridad y Aseguramiento de la Información, que es el Oficial Principal de Seguridad de la Organización</w:t>
      </w:r>
      <w:r w:rsidR="00575228" w:rsidRPr="00645EB5">
        <w:rPr>
          <w:szCs w:val="22"/>
        </w:rPr>
        <w:t>.  L</w:t>
      </w:r>
      <w:r w:rsidRPr="00645EB5">
        <w:rPr>
          <w:szCs w:val="22"/>
        </w:rPr>
        <w:t>a Comisión acoge con satisfacción que, gracias a este nuevo puesto, la seguridad informática y la seguridad física forman parte de un mismo contexto y se abordan de manera integrada</w:t>
      </w:r>
      <w:r w:rsidR="00575228" w:rsidRPr="00645EB5">
        <w:rPr>
          <w:szCs w:val="22"/>
        </w:rPr>
        <w:t>.  L</w:t>
      </w:r>
      <w:r w:rsidR="008D0DDF" w:rsidRPr="00645EB5">
        <w:rPr>
          <w:szCs w:val="22"/>
        </w:rPr>
        <w:t xml:space="preserve">a CCIS recibió varias órdenes de servicio relativas a la política </w:t>
      </w:r>
      <w:r w:rsidR="00274EFC" w:rsidRPr="00645EB5">
        <w:rPr>
          <w:szCs w:val="22"/>
        </w:rPr>
        <w:t>d</w:t>
      </w:r>
      <w:r w:rsidR="008D0DDF" w:rsidRPr="00645EB5">
        <w:rPr>
          <w:szCs w:val="22"/>
        </w:rPr>
        <w:t xml:space="preserve">el sistema de gestión de la </w:t>
      </w:r>
      <w:r w:rsidR="00EB287A" w:rsidRPr="00645EB5">
        <w:rPr>
          <w:szCs w:val="22"/>
        </w:rPr>
        <w:t xml:space="preserve">capacidad de resistencia </w:t>
      </w:r>
      <w:r w:rsidR="008D0DDF" w:rsidRPr="00645EB5">
        <w:rPr>
          <w:szCs w:val="22"/>
        </w:rPr>
        <w:t>de la Organización, que se examinará en una etapa ulterior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rPr>
          <w:szCs w:val="22"/>
        </w:rPr>
      </w:pPr>
    </w:p>
    <w:p w:rsidR="003E222F" w:rsidRPr="00645EB5" w:rsidRDefault="003E222F" w:rsidP="0022421E">
      <w:pPr>
        <w:rPr>
          <w:szCs w:val="22"/>
        </w:rPr>
      </w:pPr>
    </w:p>
    <w:p w:rsidR="006D0296" w:rsidRPr="00645EB5" w:rsidRDefault="008D0DDF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b/>
          <w:szCs w:val="22"/>
          <w:lang w:val="es-ES"/>
        </w:rPr>
      </w:pPr>
      <w:r w:rsidRPr="00645EB5">
        <w:rPr>
          <w:b/>
          <w:szCs w:val="22"/>
          <w:lang w:val="es-ES"/>
        </w:rPr>
        <w:t>PUNT</w:t>
      </w:r>
      <w:r w:rsidR="00575228" w:rsidRPr="00645EB5">
        <w:rPr>
          <w:b/>
          <w:szCs w:val="22"/>
          <w:lang w:val="es-ES"/>
        </w:rPr>
        <w:t>O 1</w:t>
      </w:r>
      <w:r w:rsidRPr="00645EB5">
        <w:rPr>
          <w:b/>
          <w:szCs w:val="22"/>
          <w:lang w:val="es-ES"/>
        </w:rPr>
        <w:t>2 DEL ORDEN DEL DÍA</w:t>
      </w:r>
      <w:r w:rsidR="00575228" w:rsidRPr="00645EB5">
        <w:rPr>
          <w:b/>
          <w:szCs w:val="22"/>
          <w:lang w:val="es-ES"/>
        </w:rPr>
        <w:t>:  A</w:t>
      </w:r>
      <w:r w:rsidRPr="00645EB5">
        <w:rPr>
          <w:b/>
          <w:szCs w:val="22"/>
          <w:lang w:val="es-ES"/>
        </w:rPr>
        <w:t>UTOEVALUACIÓN DE LA COMISIÓN</w:t>
      </w:r>
    </w:p>
    <w:p w:rsidR="006D0296" w:rsidRPr="00645EB5" w:rsidRDefault="006D0296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b/>
          <w:szCs w:val="22"/>
          <w:lang w:val="es-ES"/>
        </w:rPr>
      </w:pPr>
    </w:p>
    <w:p w:rsidR="00F44C1B" w:rsidRPr="00645EB5" w:rsidRDefault="008D0DDF" w:rsidP="0022421E">
      <w:pPr>
        <w:shd w:val="clear" w:color="auto" w:fill="FFFFFF"/>
        <w:rPr>
          <w:rFonts w:eastAsia="Times New Roman"/>
          <w:szCs w:val="22"/>
          <w:shd w:val="clear" w:color="auto" w:fill="FFFFFF"/>
          <w:lang w:eastAsia="en-US"/>
        </w:rPr>
      </w:pPr>
      <w:r w:rsidRPr="00645EB5">
        <w:rPr>
          <w:rFonts w:eastAsia="Times New Roman"/>
          <w:szCs w:val="22"/>
          <w:shd w:val="clear" w:color="auto" w:fill="FFFFFF"/>
          <w:lang w:eastAsia="en-US"/>
        </w:rPr>
        <w:t xml:space="preserve">34. </w:t>
      </w:r>
      <w:r w:rsidR="0022421E" w:rsidRPr="00645EB5">
        <w:rPr>
          <w:rFonts w:eastAsia="Times New Roman"/>
          <w:szCs w:val="22"/>
          <w:shd w:val="clear" w:color="auto" w:fill="FFFFFF"/>
          <w:lang w:eastAsia="en-US"/>
        </w:rPr>
        <w:tab/>
      </w:r>
      <w:r w:rsidRPr="00645EB5">
        <w:rPr>
          <w:rFonts w:eastAsia="Times New Roman"/>
          <w:szCs w:val="22"/>
          <w:shd w:val="clear" w:color="auto" w:fill="FFFFFF"/>
          <w:lang w:eastAsia="en-US"/>
        </w:rPr>
        <w:t>La Comisión decidió llevar a cabo un ejercicio de autoevaluación, en sintonía con la nueva disposición que figura en el mandato revisado propuesto</w:t>
      </w:r>
      <w:r w:rsidR="00575228" w:rsidRPr="00645EB5">
        <w:rPr>
          <w:rFonts w:eastAsia="Times New Roman"/>
          <w:szCs w:val="22"/>
          <w:shd w:val="clear" w:color="auto" w:fill="FFFFFF"/>
          <w:lang w:eastAsia="en-US"/>
        </w:rPr>
        <w:t>.  C</w:t>
      </w:r>
      <w:r w:rsidR="00143E98" w:rsidRPr="00645EB5">
        <w:rPr>
          <w:rFonts w:eastAsia="Times New Roman"/>
          <w:szCs w:val="22"/>
          <w:shd w:val="clear" w:color="auto" w:fill="FFFFFF"/>
          <w:lang w:eastAsia="en-US"/>
        </w:rPr>
        <w:t>omo parte de este ejercicio, la Comisión realizará una encuesta entre los miembros antes de su próxima sesión</w:t>
      </w:r>
      <w:r w:rsidR="00575228" w:rsidRPr="00645EB5">
        <w:rPr>
          <w:rFonts w:eastAsia="Times New Roman"/>
          <w:szCs w:val="22"/>
          <w:shd w:val="clear" w:color="auto" w:fill="FFFFFF"/>
          <w:lang w:eastAsia="en-US"/>
        </w:rPr>
        <w:t>.  L</w:t>
      </w:r>
      <w:r w:rsidR="00143E98" w:rsidRPr="00645EB5">
        <w:rPr>
          <w:rFonts w:eastAsia="Times New Roman"/>
          <w:szCs w:val="22"/>
          <w:shd w:val="clear" w:color="auto" w:fill="FFFFFF"/>
          <w:lang w:eastAsia="en-US"/>
        </w:rPr>
        <w:t xml:space="preserve">os resultados también se utilizarán en tanto que aportaciones para </w:t>
      </w:r>
      <w:r w:rsidR="00274EFC" w:rsidRPr="00645EB5">
        <w:rPr>
          <w:rFonts w:eastAsia="Times New Roman"/>
          <w:szCs w:val="22"/>
          <w:shd w:val="clear" w:color="auto" w:fill="FFFFFF"/>
          <w:lang w:eastAsia="en-US"/>
        </w:rPr>
        <w:t xml:space="preserve">la elaboración </w:t>
      </w:r>
      <w:r w:rsidR="00143E98" w:rsidRPr="00645EB5">
        <w:rPr>
          <w:rFonts w:eastAsia="Times New Roman"/>
          <w:szCs w:val="22"/>
          <w:shd w:val="clear" w:color="auto" w:fill="FFFFFF"/>
          <w:lang w:eastAsia="en-US"/>
        </w:rPr>
        <w:t>de una hoja de ruta a dos años</w:t>
      </w:r>
      <w:r w:rsidR="00F44C1B" w:rsidRPr="00645EB5">
        <w:rPr>
          <w:rFonts w:eastAsia="Times New Roman"/>
          <w:szCs w:val="22"/>
          <w:shd w:val="clear" w:color="auto" w:fill="FFFFFF"/>
          <w:lang w:eastAsia="en-US"/>
        </w:rPr>
        <w:t>.</w:t>
      </w:r>
    </w:p>
    <w:p w:rsidR="006D0296" w:rsidRPr="00645EB5" w:rsidRDefault="006D0296" w:rsidP="0022421E">
      <w:pPr>
        <w:shd w:val="clear" w:color="auto" w:fill="FFFFFF"/>
        <w:rPr>
          <w:rFonts w:eastAsia="Times New Roman"/>
          <w:szCs w:val="22"/>
          <w:shd w:val="clear" w:color="auto" w:fill="FFFFFF"/>
          <w:lang w:eastAsia="en-US"/>
        </w:rPr>
      </w:pPr>
    </w:p>
    <w:p w:rsidR="003E222F" w:rsidRPr="00645EB5" w:rsidRDefault="003E222F" w:rsidP="0022421E">
      <w:pPr>
        <w:shd w:val="clear" w:color="auto" w:fill="FFFFFF"/>
        <w:rPr>
          <w:rFonts w:eastAsia="Times New Roman"/>
          <w:szCs w:val="22"/>
          <w:shd w:val="clear" w:color="auto" w:fill="FFFFFF"/>
          <w:lang w:eastAsia="en-US"/>
        </w:rPr>
      </w:pPr>
    </w:p>
    <w:p w:rsidR="006D0296" w:rsidRPr="00645EB5" w:rsidRDefault="00143E98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  <w:r w:rsidRPr="00645EB5">
        <w:rPr>
          <w:b/>
          <w:lang w:val="es-ES"/>
        </w:rPr>
        <w:t>PUNT</w:t>
      </w:r>
      <w:r w:rsidR="00575228" w:rsidRPr="00645EB5">
        <w:rPr>
          <w:b/>
          <w:lang w:val="es-ES"/>
        </w:rPr>
        <w:t>O 1</w:t>
      </w:r>
      <w:r w:rsidRPr="00645EB5">
        <w:rPr>
          <w:b/>
          <w:lang w:val="es-ES"/>
        </w:rPr>
        <w:t>3 DEL ORDEN DEL DÍA</w:t>
      </w:r>
      <w:r w:rsidR="00575228" w:rsidRPr="00645EB5">
        <w:rPr>
          <w:b/>
          <w:lang w:val="es-ES"/>
        </w:rPr>
        <w:t>:  C</w:t>
      </w:r>
      <w:r w:rsidRPr="00645EB5">
        <w:rPr>
          <w:b/>
          <w:lang w:val="es-ES"/>
        </w:rPr>
        <w:t xml:space="preserve">UESTIONES DE ADMINISTRACIÓN Y GESTIÓN </w:t>
      </w:r>
    </w:p>
    <w:p w:rsidR="006D0296" w:rsidRPr="00645EB5" w:rsidRDefault="006D0296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</w:p>
    <w:p w:rsidR="00F44C1B" w:rsidRPr="00645EB5" w:rsidRDefault="0022421E" w:rsidP="0022421E">
      <w:pPr>
        <w:rPr>
          <w:szCs w:val="22"/>
        </w:rPr>
      </w:pPr>
      <w:r w:rsidRPr="00645EB5">
        <w:rPr>
          <w:szCs w:val="22"/>
        </w:rPr>
        <w:t>35.</w:t>
      </w:r>
      <w:r w:rsidRPr="00645EB5">
        <w:rPr>
          <w:szCs w:val="22"/>
        </w:rPr>
        <w:tab/>
      </w:r>
      <w:r w:rsidR="00B32228" w:rsidRPr="00645EB5">
        <w:rPr>
          <w:szCs w:val="22"/>
        </w:rPr>
        <w:t xml:space="preserve">La CCIS asistió a </w:t>
      </w:r>
      <w:r w:rsidR="00A14BC0" w:rsidRPr="00645EB5">
        <w:rPr>
          <w:szCs w:val="22"/>
        </w:rPr>
        <w:t xml:space="preserve">la </w:t>
      </w:r>
      <w:r w:rsidR="00B32228" w:rsidRPr="00645EB5">
        <w:rPr>
          <w:szCs w:val="22"/>
        </w:rPr>
        <w:t>presentación</w:t>
      </w:r>
      <w:r w:rsidR="00A14BC0" w:rsidRPr="00645EB5">
        <w:rPr>
          <w:szCs w:val="22"/>
        </w:rPr>
        <w:t xml:space="preserve"> de una ponencia</w:t>
      </w:r>
      <w:r w:rsidR="00B32228" w:rsidRPr="00645EB5">
        <w:rPr>
          <w:szCs w:val="22"/>
        </w:rPr>
        <w:t xml:space="preserve"> sobre varias iniciativas de gestión, entre otras, gestión por resultados, gestión de riesgos y controles internos</w:t>
      </w:r>
      <w:r w:rsidR="00575228" w:rsidRPr="00645EB5">
        <w:rPr>
          <w:szCs w:val="22"/>
        </w:rPr>
        <w:t>.  L</w:t>
      </w:r>
      <w:r w:rsidR="00994E50" w:rsidRPr="00645EB5">
        <w:rPr>
          <w:szCs w:val="22"/>
        </w:rPr>
        <w:t xml:space="preserve">os debates se centraron en mejorar el marco regulador de la OMPI, y en integrar la gestión de </w:t>
      </w:r>
      <w:r w:rsidR="00274EFC" w:rsidRPr="00645EB5">
        <w:rPr>
          <w:szCs w:val="22"/>
        </w:rPr>
        <w:t>r</w:t>
      </w:r>
      <w:r w:rsidR="00994E50" w:rsidRPr="00645EB5">
        <w:rPr>
          <w:szCs w:val="22"/>
        </w:rPr>
        <w:t>iesgos y los controles internos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rPr>
          <w:szCs w:val="22"/>
        </w:rPr>
      </w:pPr>
    </w:p>
    <w:p w:rsidR="00F44C1B" w:rsidRPr="00645EB5" w:rsidRDefault="00994E50" w:rsidP="0022421E">
      <w:pPr>
        <w:rPr>
          <w:szCs w:val="22"/>
        </w:rPr>
      </w:pPr>
      <w:r w:rsidRPr="00645EB5">
        <w:rPr>
          <w:szCs w:val="22"/>
        </w:rPr>
        <w:t xml:space="preserve">36. </w:t>
      </w:r>
      <w:r w:rsidR="0022421E" w:rsidRPr="00645EB5">
        <w:rPr>
          <w:szCs w:val="22"/>
        </w:rPr>
        <w:tab/>
      </w:r>
      <w:r w:rsidRPr="00645EB5">
        <w:rPr>
          <w:szCs w:val="22"/>
        </w:rPr>
        <w:t>La Comisión también recibió el proyecto de estados financieros sin auditar par</w:t>
      </w:r>
      <w:r w:rsidR="00575228" w:rsidRPr="00645EB5">
        <w:rPr>
          <w:szCs w:val="22"/>
        </w:rPr>
        <w:t>a 2</w:t>
      </w:r>
      <w:r w:rsidRPr="00645EB5">
        <w:rPr>
          <w:szCs w:val="22"/>
        </w:rPr>
        <w:t>014</w:t>
      </w:r>
      <w:r w:rsidR="00A14BC0" w:rsidRPr="00645EB5">
        <w:rPr>
          <w:szCs w:val="22"/>
        </w:rPr>
        <w:t>,</w:t>
      </w:r>
      <w:r w:rsidRPr="00645EB5">
        <w:rPr>
          <w:szCs w:val="22"/>
        </w:rPr>
        <w:t xml:space="preserve"> recién finalizado. </w:t>
      </w:r>
      <w:r w:rsidR="00274EFC" w:rsidRPr="00645EB5">
        <w:rPr>
          <w:szCs w:val="22"/>
        </w:rPr>
        <w:t xml:space="preserve"> </w:t>
      </w:r>
      <w:r w:rsidRPr="00645EB5">
        <w:rPr>
          <w:szCs w:val="22"/>
        </w:rPr>
        <w:t>La CCIS examinará en más detalle los estados financieros en su próxima sesión</w:t>
      </w:r>
      <w:r w:rsidR="00F44C1B" w:rsidRPr="00645EB5">
        <w:rPr>
          <w:szCs w:val="22"/>
        </w:rPr>
        <w:t>.</w:t>
      </w:r>
    </w:p>
    <w:p w:rsidR="006D0296" w:rsidRPr="00645EB5" w:rsidRDefault="006D0296" w:rsidP="0022421E">
      <w:pPr>
        <w:shd w:val="clear" w:color="auto" w:fill="FFFFFF"/>
        <w:rPr>
          <w:rFonts w:eastAsia="Times New Roman"/>
          <w:szCs w:val="22"/>
          <w:shd w:val="clear" w:color="auto" w:fill="FFFFFF"/>
          <w:lang w:eastAsia="en-US"/>
        </w:rPr>
      </w:pPr>
    </w:p>
    <w:p w:rsidR="003E222F" w:rsidRPr="00645EB5" w:rsidRDefault="003E222F" w:rsidP="0022421E">
      <w:pPr>
        <w:shd w:val="clear" w:color="auto" w:fill="FFFFFF"/>
        <w:rPr>
          <w:rFonts w:eastAsia="Times New Roman"/>
          <w:szCs w:val="22"/>
          <w:shd w:val="clear" w:color="auto" w:fill="FFFFFF"/>
          <w:lang w:eastAsia="en-US"/>
        </w:rPr>
      </w:pPr>
    </w:p>
    <w:p w:rsidR="006D0296" w:rsidRPr="00645EB5" w:rsidRDefault="00994E50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b/>
          <w:szCs w:val="22"/>
          <w:lang w:val="es-ES"/>
        </w:rPr>
      </w:pPr>
      <w:r w:rsidRPr="00645EB5">
        <w:rPr>
          <w:b/>
          <w:szCs w:val="22"/>
          <w:lang w:val="es-ES"/>
        </w:rPr>
        <w:t>PUNT</w:t>
      </w:r>
      <w:r w:rsidR="00575228" w:rsidRPr="00645EB5">
        <w:rPr>
          <w:b/>
          <w:szCs w:val="22"/>
          <w:lang w:val="es-ES"/>
        </w:rPr>
        <w:t>O 1</w:t>
      </w:r>
      <w:r w:rsidRPr="00645EB5">
        <w:rPr>
          <w:b/>
          <w:szCs w:val="22"/>
          <w:lang w:val="es-ES"/>
        </w:rPr>
        <w:t>4 DEL ORDEN DEL DÍA</w:t>
      </w:r>
      <w:r w:rsidR="00575228" w:rsidRPr="00645EB5">
        <w:rPr>
          <w:b/>
          <w:szCs w:val="22"/>
          <w:lang w:val="es-ES"/>
        </w:rPr>
        <w:t>:  S</w:t>
      </w:r>
      <w:r w:rsidRPr="00645EB5">
        <w:rPr>
          <w:b/>
          <w:szCs w:val="22"/>
          <w:lang w:val="es-ES"/>
        </w:rPr>
        <w:t>ESIÓN DE INFORMACIÓN PARA LOS ESTADOS MIEMBROS</w:t>
      </w:r>
    </w:p>
    <w:p w:rsidR="006D0296" w:rsidRPr="00645EB5" w:rsidRDefault="006D0296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b/>
          <w:szCs w:val="22"/>
          <w:lang w:val="es-ES"/>
        </w:rPr>
      </w:pPr>
    </w:p>
    <w:p w:rsidR="006D0296" w:rsidRPr="00645EB5" w:rsidRDefault="00994E50" w:rsidP="0022421E">
      <w:pPr>
        <w:shd w:val="clear" w:color="auto" w:fill="FFFFFF"/>
        <w:rPr>
          <w:szCs w:val="22"/>
        </w:rPr>
      </w:pPr>
      <w:r w:rsidRPr="00645EB5">
        <w:rPr>
          <w:szCs w:val="22"/>
        </w:rPr>
        <w:t xml:space="preserve">37. </w:t>
      </w:r>
      <w:r w:rsidR="0022421E" w:rsidRPr="00645EB5">
        <w:rPr>
          <w:szCs w:val="22"/>
        </w:rPr>
        <w:tab/>
      </w:r>
      <w:r w:rsidR="00A14BC0" w:rsidRPr="00645EB5">
        <w:rPr>
          <w:szCs w:val="22"/>
        </w:rPr>
        <w:t>Se celebró una ses</w:t>
      </w:r>
      <w:r w:rsidRPr="00645EB5">
        <w:rPr>
          <w:szCs w:val="22"/>
        </w:rPr>
        <w:t>ión de información para los Estados miembros en la que la CCIS informó a los representantes de los Estados miembros sobre las deliberaciones mantenidas en la presente sesión.</w:t>
      </w:r>
    </w:p>
    <w:p w:rsidR="006D0296" w:rsidRPr="00645EB5" w:rsidRDefault="006D0296" w:rsidP="0022421E">
      <w:pPr>
        <w:shd w:val="clear" w:color="auto" w:fill="FFFFFF"/>
        <w:rPr>
          <w:rFonts w:eastAsia="Times New Roman"/>
          <w:szCs w:val="22"/>
          <w:shd w:val="clear" w:color="auto" w:fill="FFFFFF"/>
          <w:lang w:eastAsia="en-US"/>
        </w:rPr>
      </w:pPr>
    </w:p>
    <w:p w:rsidR="003E222F" w:rsidRPr="00645EB5" w:rsidRDefault="003E222F" w:rsidP="0022421E">
      <w:pPr>
        <w:shd w:val="clear" w:color="auto" w:fill="FFFFFF"/>
        <w:rPr>
          <w:rFonts w:eastAsia="Times New Roman"/>
          <w:szCs w:val="22"/>
          <w:shd w:val="clear" w:color="auto" w:fill="FFFFFF"/>
          <w:lang w:eastAsia="en-US"/>
        </w:rPr>
      </w:pPr>
    </w:p>
    <w:p w:rsidR="006D0296" w:rsidRPr="00645EB5" w:rsidRDefault="00994E50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  <w:r w:rsidRPr="00645EB5">
        <w:rPr>
          <w:b/>
          <w:lang w:val="es-ES"/>
        </w:rPr>
        <w:t>PUNT</w:t>
      </w:r>
      <w:r w:rsidR="00575228" w:rsidRPr="00645EB5">
        <w:rPr>
          <w:b/>
          <w:lang w:val="es-ES"/>
        </w:rPr>
        <w:t>O 1</w:t>
      </w:r>
      <w:r w:rsidRPr="00645EB5">
        <w:rPr>
          <w:b/>
          <w:lang w:val="es-ES"/>
        </w:rPr>
        <w:t>5 DEL ORDEN DEL DÍA</w:t>
      </w:r>
      <w:r w:rsidR="00575228" w:rsidRPr="00645EB5">
        <w:rPr>
          <w:b/>
          <w:lang w:val="es-ES"/>
        </w:rPr>
        <w:t>:  O</w:t>
      </w:r>
      <w:r w:rsidRPr="00645EB5">
        <w:rPr>
          <w:b/>
          <w:lang w:val="es-ES"/>
        </w:rPr>
        <w:t>TROS ASUNTOS</w:t>
      </w:r>
    </w:p>
    <w:p w:rsidR="006D0296" w:rsidRPr="00645EB5" w:rsidRDefault="006D0296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b/>
          <w:lang w:val="es-ES"/>
        </w:rPr>
      </w:pPr>
    </w:p>
    <w:p w:rsidR="006D0296" w:rsidRPr="00645EB5" w:rsidRDefault="00E3278B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i/>
          <w:lang w:val="es-ES"/>
        </w:rPr>
      </w:pPr>
      <w:r w:rsidRPr="00645EB5">
        <w:rPr>
          <w:b/>
          <w:lang w:val="es-ES"/>
        </w:rPr>
        <w:tab/>
      </w:r>
      <w:r w:rsidR="004E2BE0" w:rsidRPr="00645EB5">
        <w:rPr>
          <w:i/>
          <w:lang w:val="es-ES"/>
        </w:rPr>
        <w:t xml:space="preserve">Nueva Secretaria de la </w:t>
      </w:r>
      <w:r w:rsidR="0022421E" w:rsidRPr="00645EB5">
        <w:rPr>
          <w:i/>
          <w:lang w:val="es-ES"/>
        </w:rPr>
        <w:t>CCIS</w:t>
      </w:r>
    </w:p>
    <w:p w:rsidR="0022421E" w:rsidRPr="00645EB5" w:rsidRDefault="0022421E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i/>
          <w:lang w:val="es-ES"/>
        </w:rPr>
      </w:pPr>
    </w:p>
    <w:p w:rsidR="00F44C1B" w:rsidRPr="00645EB5" w:rsidRDefault="007447BC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lang w:val="es-ES"/>
        </w:rPr>
      </w:pPr>
      <w:r w:rsidRPr="00645EB5">
        <w:rPr>
          <w:lang w:val="es-ES"/>
        </w:rPr>
        <w:t xml:space="preserve">38. </w:t>
      </w:r>
      <w:r w:rsidR="0022421E" w:rsidRPr="00645EB5">
        <w:rPr>
          <w:lang w:val="es-ES"/>
        </w:rPr>
        <w:tab/>
      </w:r>
      <w:r w:rsidRPr="00645EB5">
        <w:rPr>
          <w:lang w:val="es-ES"/>
        </w:rPr>
        <w:t xml:space="preserve">Durante la sesión, </w:t>
      </w:r>
      <w:r w:rsidR="002B6D44" w:rsidRPr="00645EB5">
        <w:rPr>
          <w:lang w:val="es-ES"/>
        </w:rPr>
        <w:t>la Administración</w:t>
      </w:r>
      <w:r w:rsidRPr="00645EB5">
        <w:rPr>
          <w:lang w:val="es-ES"/>
        </w:rPr>
        <w:t xml:space="preserve"> informó a la Comisión de que la Secretaria de la CCIS había sido trasladada a otro puesto dentro de la Organización y presentó a su sucesora que asumió</w:t>
      </w:r>
      <w:r w:rsidR="00274EFC" w:rsidRPr="00645EB5">
        <w:rPr>
          <w:lang w:val="es-ES"/>
        </w:rPr>
        <w:t xml:space="preserve"> su mandato durante la sesión</w:t>
      </w:r>
      <w:r w:rsidR="00575228" w:rsidRPr="00645EB5">
        <w:rPr>
          <w:lang w:val="es-ES"/>
        </w:rPr>
        <w:t>.  L</w:t>
      </w:r>
      <w:r w:rsidRPr="00645EB5">
        <w:rPr>
          <w:lang w:val="es-ES"/>
        </w:rPr>
        <w:t xml:space="preserve">a Comisión presentó </w:t>
      </w:r>
      <w:r w:rsidR="00A14BC0" w:rsidRPr="00645EB5">
        <w:rPr>
          <w:lang w:val="es-ES"/>
        </w:rPr>
        <w:t>a la Administración</w:t>
      </w:r>
      <w:r w:rsidRPr="00645EB5">
        <w:rPr>
          <w:lang w:val="es-ES"/>
        </w:rPr>
        <w:t xml:space="preserve"> una propuesta de mandato para la Secretaria de la CCIS que esboza las expectativas de</w:t>
      </w:r>
      <w:r w:rsidR="007F7380" w:rsidRPr="00645EB5">
        <w:rPr>
          <w:lang w:val="es-ES"/>
        </w:rPr>
        <w:t xml:space="preserve"> </w:t>
      </w:r>
      <w:r w:rsidRPr="00645EB5">
        <w:rPr>
          <w:lang w:val="es-ES"/>
        </w:rPr>
        <w:t>l</w:t>
      </w:r>
      <w:r w:rsidR="007F7380" w:rsidRPr="00645EB5">
        <w:rPr>
          <w:lang w:val="es-ES"/>
        </w:rPr>
        <w:t>a</w:t>
      </w:r>
      <w:r w:rsidRPr="00645EB5">
        <w:rPr>
          <w:lang w:val="es-ES"/>
        </w:rPr>
        <w:t xml:space="preserve"> Comi</w:t>
      </w:r>
      <w:r w:rsidR="007F7380" w:rsidRPr="00645EB5">
        <w:rPr>
          <w:lang w:val="es-ES"/>
        </w:rPr>
        <w:t>sión</w:t>
      </w:r>
      <w:r w:rsidRPr="00645EB5">
        <w:rPr>
          <w:lang w:val="es-ES"/>
        </w:rPr>
        <w:t xml:space="preserve"> en cuanto a la asistencia técnica y logística esperada, y sugirió que se reflejara en la descripción del puesto de la titular</w:t>
      </w:r>
      <w:r w:rsidR="00F44C1B" w:rsidRPr="00645EB5">
        <w:rPr>
          <w:lang w:val="es-ES"/>
        </w:rPr>
        <w:t>.</w:t>
      </w:r>
    </w:p>
    <w:p w:rsidR="006D0296" w:rsidRPr="00645EB5" w:rsidRDefault="006D0296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lang w:val="es-ES"/>
        </w:rPr>
      </w:pPr>
    </w:p>
    <w:p w:rsidR="00F44C1B" w:rsidRPr="00645EB5" w:rsidRDefault="0022421E" w:rsidP="0022421E">
      <w:pPr>
        <w:pStyle w:val="ListParagraph"/>
        <w:tabs>
          <w:tab w:val="left" w:pos="567"/>
          <w:tab w:val="left" w:pos="1134"/>
          <w:tab w:val="left" w:pos="1985"/>
        </w:tabs>
        <w:ind w:left="0"/>
        <w:rPr>
          <w:lang w:val="es-ES"/>
        </w:rPr>
      </w:pPr>
      <w:r w:rsidRPr="00645EB5">
        <w:rPr>
          <w:lang w:val="es-ES"/>
        </w:rPr>
        <w:t>39.</w:t>
      </w:r>
      <w:r w:rsidRPr="00645EB5">
        <w:rPr>
          <w:lang w:val="es-ES"/>
        </w:rPr>
        <w:tab/>
      </w:r>
      <w:r w:rsidR="007447BC" w:rsidRPr="00645EB5">
        <w:rPr>
          <w:lang w:val="es-ES"/>
        </w:rPr>
        <w:t xml:space="preserve">La Comisión expresó su agradecimiento por la extraordinaria asistencia prestada por la </w:t>
      </w:r>
      <w:r w:rsidR="00F44C1B" w:rsidRPr="00645EB5">
        <w:rPr>
          <w:lang w:val="es-ES"/>
        </w:rPr>
        <w:t>Sra. </w:t>
      </w:r>
      <w:r w:rsidR="007447BC" w:rsidRPr="00645EB5">
        <w:rPr>
          <w:lang w:val="es-ES"/>
        </w:rPr>
        <w:t>Nicola Lander durante más de siete años en su función de Secretaria de la Comisión</w:t>
      </w:r>
      <w:r w:rsidR="00575228" w:rsidRPr="00645EB5">
        <w:rPr>
          <w:lang w:val="es-ES"/>
        </w:rPr>
        <w:t>.  S</w:t>
      </w:r>
      <w:r w:rsidR="007447BC" w:rsidRPr="00645EB5">
        <w:rPr>
          <w:lang w:val="es-ES"/>
        </w:rPr>
        <w:t>us excelentes conocimientos y aptitudes</w:t>
      </w:r>
      <w:r w:rsidR="00274EFC" w:rsidRPr="00645EB5">
        <w:rPr>
          <w:lang w:val="es-ES"/>
        </w:rPr>
        <w:t>,</w:t>
      </w:r>
      <w:r w:rsidR="007447BC" w:rsidRPr="00645EB5">
        <w:rPr>
          <w:lang w:val="es-ES"/>
        </w:rPr>
        <w:t xml:space="preserve"> y su dedicación ayudaron inmensamente a la Comisión en el desempeño eficaz de sus funciones</w:t>
      </w:r>
      <w:r w:rsidR="00575228" w:rsidRPr="00645EB5">
        <w:rPr>
          <w:lang w:val="es-ES"/>
        </w:rPr>
        <w:t>.  L</w:t>
      </w:r>
      <w:r w:rsidR="00D40B36" w:rsidRPr="00645EB5">
        <w:rPr>
          <w:lang w:val="es-ES"/>
        </w:rPr>
        <w:t xml:space="preserve">a Comisión da la bienvenida al </w:t>
      </w:r>
      <w:r w:rsidR="00F44C1B" w:rsidRPr="00645EB5">
        <w:rPr>
          <w:lang w:val="es-ES"/>
        </w:rPr>
        <w:t>Sr. </w:t>
      </w:r>
      <w:r w:rsidR="00D40B36" w:rsidRPr="00645EB5">
        <w:rPr>
          <w:lang w:val="es-ES"/>
        </w:rPr>
        <w:t>Frederick Samuels como nuevo Secretario de la CCIS y espera con much</w:t>
      </w:r>
      <w:r w:rsidR="00F44C1B" w:rsidRPr="00645EB5">
        <w:rPr>
          <w:lang w:val="es-ES"/>
        </w:rPr>
        <w:t>o i</w:t>
      </w:r>
      <w:r w:rsidR="00D40B36" w:rsidRPr="00645EB5">
        <w:rPr>
          <w:lang w:val="es-ES"/>
        </w:rPr>
        <w:t>nterés colaborar estrechamente con él en el futuro</w:t>
      </w:r>
      <w:r w:rsidR="00F44C1B" w:rsidRPr="00645EB5">
        <w:rPr>
          <w:lang w:val="es-ES"/>
        </w:rPr>
        <w:t>.</w:t>
      </w:r>
    </w:p>
    <w:p w:rsidR="006D0296" w:rsidRPr="00645EB5" w:rsidRDefault="006D0296" w:rsidP="0022421E"/>
    <w:p w:rsidR="006D0296" w:rsidRPr="00645EB5" w:rsidRDefault="00E3278B" w:rsidP="0022421E">
      <w:pPr>
        <w:pStyle w:val="ListParagraph"/>
        <w:keepNext/>
        <w:tabs>
          <w:tab w:val="left" w:pos="567"/>
          <w:tab w:val="left" w:pos="1134"/>
          <w:tab w:val="left" w:pos="1985"/>
        </w:tabs>
        <w:ind w:left="0"/>
        <w:rPr>
          <w:i/>
          <w:lang w:val="es-ES"/>
        </w:rPr>
      </w:pPr>
      <w:r w:rsidRPr="00645EB5">
        <w:rPr>
          <w:b/>
          <w:lang w:val="es-ES"/>
        </w:rPr>
        <w:tab/>
      </w:r>
      <w:r w:rsidR="00D40B36" w:rsidRPr="00645EB5">
        <w:rPr>
          <w:i/>
          <w:lang w:val="es-ES"/>
        </w:rPr>
        <w:t>Próxima sesión</w:t>
      </w:r>
    </w:p>
    <w:p w:rsidR="006D0296" w:rsidRPr="00645EB5" w:rsidRDefault="006D0296" w:rsidP="0022421E">
      <w:pPr>
        <w:pStyle w:val="ListParagraph"/>
        <w:keepNext/>
        <w:tabs>
          <w:tab w:val="left" w:pos="567"/>
          <w:tab w:val="left" w:pos="1134"/>
          <w:tab w:val="left" w:pos="1985"/>
        </w:tabs>
        <w:ind w:left="0"/>
        <w:rPr>
          <w:lang w:val="es-ES"/>
        </w:rPr>
      </w:pPr>
    </w:p>
    <w:p w:rsidR="006D0296" w:rsidRPr="00645EB5" w:rsidRDefault="00D40B36" w:rsidP="0022421E">
      <w:pPr>
        <w:pStyle w:val="ONUME"/>
        <w:numPr>
          <w:ilvl w:val="0"/>
          <w:numId w:val="0"/>
        </w:numPr>
        <w:spacing w:after="0"/>
      </w:pPr>
      <w:r w:rsidRPr="00645EB5">
        <w:t xml:space="preserve">40. </w:t>
      </w:r>
      <w:r w:rsidR="0022421E" w:rsidRPr="00645EB5">
        <w:tab/>
      </w:r>
      <w:r w:rsidRPr="00645EB5">
        <w:t>La próxima sesión de la CCIS tendrá lugar del marte</w:t>
      </w:r>
      <w:r w:rsidR="00575228" w:rsidRPr="00645EB5">
        <w:t>s 2</w:t>
      </w:r>
      <w:r w:rsidRPr="00645EB5">
        <w:t>6 al vierne</w:t>
      </w:r>
      <w:r w:rsidR="00575228" w:rsidRPr="00645EB5">
        <w:t>s 2</w:t>
      </w:r>
      <w:r w:rsidRPr="00645EB5">
        <w:t>9 de mayo</w:t>
      </w:r>
      <w:r w:rsidR="00575228" w:rsidRPr="00645EB5">
        <w:t>.  A</w:t>
      </w:r>
      <w:r w:rsidRPr="00645EB5">
        <w:t xml:space="preserve"> continuación figura el proyecto de orden del día para dicha sesión:</w:t>
      </w:r>
      <w:r w:rsidR="00F44C1B" w:rsidRPr="00645EB5">
        <w:t xml:space="preserve"> </w:t>
      </w:r>
    </w:p>
    <w:p w:rsidR="0022421E" w:rsidRPr="00645EB5" w:rsidRDefault="0022421E" w:rsidP="0022421E">
      <w:pPr>
        <w:pStyle w:val="ONUME"/>
        <w:numPr>
          <w:ilvl w:val="0"/>
          <w:numId w:val="0"/>
        </w:numPr>
        <w:spacing w:after="0"/>
      </w:pPr>
    </w:p>
    <w:p w:rsidR="006D0296" w:rsidRPr="00645EB5" w:rsidRDefault="00D40B36" w:rsidP="0022421E">
      <w:pPr>
        <w:pStyle w:val="ONUME"/>
        <w:numPr>
          <w:ilvl w:val="0"/>
          <w:numId w:val="7"/>
        </w:numPr>
        <w:tabs>
          <w:tab w:val="left" w:pos="567"/>
          <w:tab w:val="left" w:pos="1134"/>
        </w:tabs>
        <w:spacing w:after="0"/>
      </w:pPr>
      <w:r w:rsidRPr="00645EB5">
        <w:t>Reunión con el Director General</w:t>
      </w:r>
    </w:p>
    <w:p w:rsidR="001C2B18" w:rsidRPr="00645EB5" w:rsidRDefault="001C2B18" w:rsidP="001C2B1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1140"/>
      </w:pPr>
    </w:p>
    <w:p w:rsidR="006D0296" w:rsidRPr="00645EB5" w:rsidRDefault="00D40B36" w:rsidP="0022421E">
      <w:pPr>
        <w:pStyle w:val="ONUME"/>
        <w:numPr>
          <w:ilvl w:val="0"/>
          <w:numId w:val="7"/>
        </w:numPr>
        <w:tabs>
          <w:tab w:val="left" w:pos="567"/>
          <w:tab w:val="left" w:pos="1134"/>
        </w:tabs>
        <w:spacing w:after="0"/>
        <w:ind w:left="1152" w:hanging="576"/>
      </w:pPr>
      <w:r w:rsidRPr="00645EB5">
        <w:t>Estados financieros (1ª lectura)</w:t>
      </w:r>
    </w:p>
    <w:p w:rsidR="001C2B18" w:rsidRPr="00645EB5" w:rsidRDefault="001C2B18" w:rsidP="001C2B1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1152"/>
      </w:pPr>
    </w:p>
    <w:p w:rsidR="006D0296" w:rsidRPr="00645EB5" w:rsidRDefault="00D40B36" w:rsidP="0022421E">
      <w:pPr>
        <w:pStyle w:val="ONUME"/>
        <w:numPr>
          <w:ilvl w:val="0"/>
          <w:numId w:val="7"/>
        </w:numPr>
        <w:tabs>
          <w:tab w:val="left" w:pos="567"/>
          <w:tab w:val="left" w:pos="1134"/>
        </w:tabs>
        <w:spacing w:after="0"/>
        <w:ind w:left="1152" w:hanging="576"/>
      </w:pPr>
      <w:r w:rsidRPr="00645EB5">
        <w:t>Supervisión interna</w:t>
      </w:r>
    </w:p>
    <w:p w:rsidR="001C2B18" w:rsidRPr="00645EB5" w:rsidRDefault="001C2B18" w:rsidP="001C2B1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1152"/>
      </w:pPr>
    </w:p>
    <w:p w:rsidR="006D0296" w:rsidRPr="00645EB5" w:rsidRDefault="002274C8" w:rsidP="0022421E">
      <w:pPr>
        <w:pStyle w:val="ONUME"/>
        <w:numPr>
          <w:ilvl w:val="0"/>
          <w:numId w:val="7"/>
        </w:numPr>
        <w:tabs>
          <w:tab w:val="left" w:pos="567"/>
          <w:tab w:val="left" w:pos="1134"/>
        </w:tabs>
        <w:spacing w:after="0"/>
        <w:ind w:left="1152" w:hanging="576"/>
      </w:pPr>
      <w:r w:rsidRPr="00645EB5">
        <w:t>Situación de</w:t>
      </w:r>
      <w:r w:rsidR="00B35883" w:rsidRPr="00645EB5">
        <w:t>l proceso</w:t>
      </w:r>
      <w:r w:rsidRPr="00645EB5">
        <w:t xml:space="preserve"> </w:t>
      </w:r>
      <w:r w:rsidR="00B35883" w:rsidRPr="00645EB5">
        <w:t xml:space="preserve">de </w:t>
      </w:r>
      <w:r w:rsidRPr="00645EB5">
        <w:t>contratación del Director de la DSI y del Oficial de Ética</w:t>
      </w:r>
      <w:r w:rsidR="00A14BC0" w:rsidRPr="00645EB5">
        <w:t xml:space="preserve"> Profesional</w:t>
      </w:r>
    </w:p>
    <w:p w:rsidR="001C2B18" w:rsidRPr="00645EB5" w:rsidRDefault="001C2B18" w:rsidP="001C2B1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1152"/>
      </w:pPr>
    </w:p>
    <w:p w:rsidR="006D0296" w:rsidRPr="00645EB5" w:rsidRDefault="002274C8" w:rsidP="0022421E">
      <w:pPr>
        <w:pStyle w:val="ONUME"/>
        <w:numPr>
          <w:ilvl w:val="0"/>
          <w:numId w:val="7"/>
        </w:numPr>
        <w:tabs>
          <w:tab w:val="left" w:pos="567"/>
          <w:tab w:val="left" w:pos="1134"/>
        </w:tabs>
        <w:spacing w:after="0"/>
        <w:ind w:left="1152" w:hanging="576"/>
      </w:pPr>
      <w:r w:rsidRPr="00645EB5">
        <w:t>Seguimiento de las recomendaciones en materia de supervisión</w:t>
      </w:r>
    </w:p>
    <w:p w:rsidR="001C2B18" w:rsidRPr="00645EB5" w:rsidRDefault="001C2B18" w:rsidP="001C2B1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1152"/>
      </w:pPr>
    </w:p>
    <w:p w:rsidR="006D0296" w:rsidRPr="00645EB5" w:rsidRDefault="002274C8" w:rsidP="0022421E">
      <w:pPr>
        <w:pStyle w:val="ONUME"/>
        <w:numPr>
          <w:ilvl w:val="0"/>
          <w:numId w:val="7"/>
        </w:numPr>
        <w:tabs>
          <w:tab w:val="left" w:pos="567"/>
          <w:tab w:val="left" w:pos="1134"/>
        </w:tabs>
        <w:spacing w:after="0"/>
        <w:ind w:left="1152" w:hanging="576"/>
      </w:pPr>
      <w:r w:rsidRPr="00645EB5">
        <w:t>Revisiones propuestas del mandato de la CCIS</w:t>
      </w:r>
    </w:p>
    <w:p w:rsidR="001C2B18" w:rsidRPr="00645EB5" w:rsidRDefault="001C2B18" w:rsidP="001C2B1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1152"/>
      </w:pPr>
    </w:p>
    <w:p w:rsidR="006D0296" w:rsidRPr="00645EB5" w:rsidRDefault="002274C8" w:rsidP="0022421E">
      <w:pPr>
        <w:pStyle w:val="ONUME"/>
        <w:numPr>
          <w:ilvl w:val="0"/>
          <w:numId w:val="7"/>
        </w:numPr>
        <w:tabs>
          <w:tab w:val="left" w:pos="567"/>
          <w:tab w:val="left" w:pos="1134"/>
        </w:tabs>
        <w:spacing w:after="0"/>
        <w:ind w:left="1152" w:hanging="576"/>
      </w:pPr>
      <w:r w:rsidRPr="00645EB5">
        <w:t>Autoevaluación de la Comisión</w:t>
      </w:r>
    </w:p>
    <w:p w:rsidR="001C2B18" w:rsidRPr="00645EB5" w:rsidRDefault="001C2B18" w:rsidP="001C2B1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1152"/>
      </w:pPr>
    </w:p>
    <w:p w:rsidR="007E7648" w:rsidRPr="00645EB5" w:rsidRDefault="007E7648" w:rsidP="00F47693">
      <w:pPr>
        <w:pStyle w:val="ONUME"/>
        <w:numPr>
          <w:ilvl w:val="0"/>
          <w:numId w:val="7"/>
        </w:numPr>
        <w:tabs>
          <w:tab w:val="left" w:pos="567"/>
          <w:tab w:val="left" w:pos="1134"/>
        </w:tabs>
        <w:spacing w:after="0"/>
        <w:ind w:left="1152" w:hanging="576"/>
      </w:pPr>
      <w:r w:rsidRPr="00645EB5">
        <w:t>Elaboración de la hoja de ruta a dos años y el programa de ejecución de la CCIS</w:t>
      </w:r>
    </w:p>
    <w:p w:rsidR="001C2B18" w:rsidRPr="00645EB5" w:rsidRDefault="001C2B18" w:rsidP="001C2B1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1152"/>
      </w:pPr>
    </w:p>
    <w:p w:rsidR="006D0296" w:rsidRPr="00645EB5" w:rsidRDefault="002274C8" w:rsidP="0022421E">
      <w:pPr>
        <w:pStyle w:val="ONUME"/>
        <w:numPr>
          <w:ilvl w:val="0"/>
          <w:numId w:val="7"/>
        </w:numPr>
        <w:tabs>
          <w:tab w:val="left" w:pos="567"/>
          <w:tab w:val="left" w:pos="1134"/>
        </w:tabs>
        <w:spacing w:after="0"/>
        <w:ind w:left="1152" w:hanging="576"/>
      </w:pPr>
      <w:r w:rsidRPr="00645EB5">
        <w:t>Nuevos proyectos de construcción</w:t>
      </w:r>
    </w:p>
    <w:p w:rsidR="001C2B18" w:rsidRPr="00645EB5" w:rsidRDefault="001C2B18" w:rsidP="001C2B1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1152"/>
      </w:pPr>
    </w:p>
    <w:p w:rsidR="006D0296" w:rsidRPr="00645EB5" w:rsidRDefault="00E66C18" w:rsidP="0022421E">
      <w:pPr>
        <w:pStyle w:val="ONUME"/>
        <w:numPr>
          <w:ilvl w:val="0"/>
          <w:numId w:val="7"/>
        </w:numPr>
        <w:tabs>
          <w:tab w:val="left" w:pos="567"/>
          <w:tab w:val="left" w:pos="1134"/>
        </w:tabs>
        <w:spacing w:after="0"/>
        <w:ind w:left="1152" w:hanging="576"/>
      </w:pPr>
      <w:r w:rsidRPr="00645EB5">
        <w:t>Sesión</w:t>
      </w:r>
      <w:r w:rsidR="002274C8" w:rsidRPr="00645EB5">
        <w:t xml:space="preserve"> de información para los Estados miembros</w:t>
      </w:r>
    </w:p>
    <w:p w:rsidR="001C2B18" w:rsidRPr="00645EB5" w:rsidRDefault="001C2B18" w:rsidP="001C2B18">
      <w:pPr>
        <w:pStyle w:val="ONUME"/>
        <w:numPr>
          <w:ilvl w:val="0"/>
          <w:numId w:val="0"/>
        </w:numPr>
        <w:tabs>
          <w:tab w:val="left" w:pos="567"/>
          <w:tab w:val="left" w:pos="1134"/>
        </w:tabs>
        <w:spacing w:after="0"/>
        <w:ind w:left="1152"/>
      </w:pPr>
    </w:p>
    <w:p w:rsidR="006D0296" w:rsidRPr="00645EB5" w:rsidRDefault="002274C8" w:rsidP="0022421E">
      <w:pPr>
        <w:pStyle w:val="ONUME"/>
        <w:numPr>
          <w:ilvl w:val="0"/>
          <w:numId w:val="7"/>
        </w:numPr>
        <w:tabs>
          <w:tab w:val="left" w:pos="567"/>
          <w:tab w:val="left" w:pos="1134"/>
        </w:tabs>
        <w:spacing w:after="0"/>
        <w:ind w:left="1152" w:hanging="576"/>
      </w:pPr>
      <w:r w:rsidRPr="00645EB5">
        <w:t>Otros asuntos</w:t>
      </w:r>
    </w:p>
    <w:p w:rsidR="006D0296" w:rsidRPr="00645EB5" w:rsidRDefault="006D0296" w:rsidP="0022421E">
      <w:pPr>
        <w:shd w:val="clear" w:color="auto" w:fill="FFFFFF"/>
        <w:rPr>
          <w:rFonts w:eastAsia="Times New Roman"/>
          <w:szCs w:val="22"/>
          <w:shd w:val="clear" w:color="auto" w:fill="FFFFFF"/>
          <w:lang w:eastAsia="en-US"/>
        </w:rPr>
      </w:pPr>
    </w:p>
    <w:p w:rsidR="006D0296" w:rsidRPr="00645EB5" w:rsidRDefault="006D0296" w:rsidP="00E3278B">
      <w:pPr>
        <w:shd w:val="clear" w:color="auto" w:fill="FFFFFF"/>
        <w:rPr>
          <w:rFonts w:eastAsia="Times New Roman"/>
          <w:szCs w:val="22"/>
          <w:shd w:val="clear" w:color="auto" w:fill="FFFFFF"/>
          <w:lang w:eastAsia="en-US"/>
        </w:rPr>
      </w:pPr>
    </w:p>
    <w:p w:rsidR="006D0296" w:rsidRPr="00645EB5" w:rsidRDefault="002274C8" w:rsidP="002274C8">
      <w:pPr>
        <w:ind w:left="4253"/>
        <w:jc w:val="center"/>
      </w:pPr>
      <w:r w:rsidRPr="00645EB5">
        <w:t>[Siguen los Anexos]</w:t>
      </w:r>
    </w:p>
    <w:p w:rsidR="0022421E" w:rsidRPr="00645EB5" w:rsidRDefault="0022421E" w:rsidP="002274C8">
      <w:pPr>
        <w:ind w:left="4253"/>
        <w:jc w:val="center"/>
      </w:pPr>
    </w:p>
    <w:p w:rsidR="006D0296" w:rsidRPr="00645EB5" w:rsidRDefault="006D0296" w:rsidP="00E3278B">
      <w:pPr>
        <w:ind w:left="4253"/>
        <w:jc w:val="center"/>
      </w:pPr>
    </w:p>
    <w:p w:rsidR="00E3278B" w:rsidRPr="00645EB5" w:rsidRDefault="00E3278B" w:rsidP="00E3278B">
      <w:pPr>
        <w:sectPr w:rsidR="00E3278B" w:rsidRPr="00645EB5" w:rsidSect="00FA46D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D34B7" w:rsidRPr="00645EB5" w:rsidTr="00FA46D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3278B" w:rsidRPr="00645EB5" w:rsidRDefault="00E3278B" w:rsidP="00FA46D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3278B" w:rsidRPr="00645EB5" w:rsidRDefault="00E3278B" w:rsidP="00FA46DC">
            <w:r w:rsidRPr="00645EB5">
              <w:rPr>
                <w:noProof/>
                <w:lang w:val="en-US" w:eastAsia="en-US"/>
              </w:rPr>
              <w:drawing>
                <wp:inline distT="0" distB="0" distL="0" distR="0" wp14:anchorId="43B7A00C" wp14:editId="7683B69C">
                  <wp:extent cx="1857375" cy="1323975"/>
                  <wp:effectExtent l="0" t="0" r="9525" b="9525"/>
                  <wp:docPr id="3" name="Picture 3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3278B" w:rsidRPr="00645EB5" w:rsidRDefault="00E3278B" w:rsidP="00FA46DC">
            <w:pPr>
              <w:jc w:val="right"/>
            </w:pPr>
            <w:r w:rsidRPr="00645EB5">
              <w:rPr>
                <w:b/>
                <w:sz w:val="40"/>
                <w:szCs w:val="40"/>
              </w:rPr>
              <w:t>S</w:t>
            </w:r>
          </w:p>
        </w:tc>
      </w:tr>
      <w:tr w:rsidR="003D34B7" w:rsidRPr="00645EB5" w:rsidTr="00FA46D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3278B" w:rsidRPr="00645EB5" w:rsidRDefault="00E3278B" w:rsidP="00FA46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5EB5">
              <w:rPr>
                <w:rFonts w:ascii="Arial Black" w:hAnsi="Arial Black"/>
                <w:caps/>
                <w:sz w:val="15"/>
              </w:rPr>
              <w:t>WO/IAOC/36/2</w:t>
            </w:r>
          </w:p>
        </w:tc>
      </w:tr>
      <w:tr w:rsidR="003D34B7" w:rsidRPr="00645EB5" w:rsidTr="00FA46D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3278B" w:rsidRPr="00645EB5" w:rsidRDefault="00E3278B" w:rsidP="00FA46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5EB5">
              <w:rPr>
                <w:rFonts w:ascii="Arial Black" w:hAnsi="Arial Black"/>
                <w:caps/>
                <w:sz w:val="15"/>
              </w:rPr>
              <w:t>ORIGINAL:  INGLÉS</w:t>
            </w:r>
          </w:p>
        </w:tc>
      </w:tr>
      <w:tr w:rsidR="003D34B7" w:rsidRPr="00645EB5" w:rsidTr="00FA46D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3278B" w:rsidRPr="00645EB5" w:rsidRDefault="00E3278B" w:rsidP="00FA46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5EB5">
              <w:rPr>
                <w:rFonts w:ascii="Arial Black" w:hAnsi="Arial Black"/>
                <w:caps/>
                <w:sz w:val="15"/>
              </w:rPr>
              <w:t>fecha:  11 DE MAYO D</w:t>
            </w:r>
            <w:r w:rsidR="00575228" w:rsidRPr="00645EB5">
              <w:rPr>
                <w:rFonts w:ascii="Arial Black" w:hAnsi="Arial Black"/>
                <w:caps/>
                <w:sz w:val="15"/>
              </w:rPr>
              <w:t>E 2</w:t>
            </w:r>
            <w:r w:rsidRPr="00645EB5">
              <w:rPr>
                <w:rFonts w:ascii="Arial Black" w:hAnsi="Arial Black"/>
                <w:caps/>
                <w:sz w:val="15"/>
              </w:rPr>
              <w:t>015</w:t>
            </w:r>
          </w:p>
        </w:tc>
      </w:tr>
    </w:tbl>
    <w:p w:rsidR="006D0296" w:rsidRPr="00645EB5" w:rsidRDefault="006D0296" w:rsidP="00E3278B"/>
    <w:p w:rsidR="006D0296" w:rsidRPr="00645EB5" w:rsidRDefault="006D0296" w:rsidP="00E3278B"/>
    <w:p w:rsidR="006D0296" w:rsidRPr="00645EB5" w:rsidRDefault="006D0296" w:rsidP="00E3278B"/>
    <w:p w:rsidR="006D0296" w:rsidRPr="00645EB5" w:rsidRDefault="006D0296" w:rsidP="00E3278B"/>
    <w:p w:rsidR="006D0296" w:rsidRPr="00645EB5" w:rsidRDefault="006D0296" w:rsidP="00E3278B"/>
    <w:p w:rsidR="006D0296" w:rsidRPr="00645EB5" w:rsidRDefault="00E3278B" w:rsidP="00E3278B">
      <w:pPr>
        <w:rPr>
          <w:b/>
          <w:sz w:val="28"/>
          <w:szCs w:val="28"/>
        </w:rPr>
      </w:pPr>
      <w:r w:rsidRPr="00645EB5">
        <w:rPr>
          <w:b/>
          <w:sz w:val="28"/>
          <w:szCs w:val="28"/>
        </w:rPr>
        <w:t>Comisión Consultiva Independiente de Supervisión de la OMPI</w:t>
      </w:r>
    </w:p>
    <w:p w:rsidR="006D0296" w:rsidRPr="00645EB5" w:rsidRDefault="006D0296" w:rsidP="00E3278B">
      <w:pPr>
        <w:rPr>
          <w:b/>
          <w:sz w:val="28"/>
          <w:szCs w:val="28"/>
        </w:rPr>
      </w:pPr>
    </w:p>
    <w:p w:rsidR="006D0296" w:rsidRPr="00645EB5" w:rsidRDefault="006D0296" w:rsidP="00E3278B">
      <w:pPr>
        <w:rPr>
          <w:b/>
          <w:sz w:val="28"/>
          <w:szCs w:val="28"/>
        </w:rPr>
      </w:pPr>
    </w:p>
    <w:p w:rsidR="006D0296" w:rsidRPr="00645EB5" w:rsidRDefault="00E3278B" w:rsidP="00E3278B">
      <w:pPr>
        <w:rPr>
          <w:b/>
          <w:sz w:val="28"/>
          <w:szCs w:val="28"/>
        </w:rPr>
      </w:pPr>
      <w:r w:rsidRPr="00645EB5">
        <w:rPr>
          <w:b/>
          <w:sz w:val="28"/>
          <w:szCs w:val="28"/>
        </w:rPr>
        <w:t>Trigésima sexta sesión</w:t>
      </w:r>
    </w:p>
    <w:p w:rsidR="006D0296" w:rsidRPr="00645EB5" w:rsidRDefault="00E3278B" w:rsidP="00E3278B">
      <w:pPr>
        <w:rPr>
          <w:b/>
          <w:sz w:val="28"/>
          <w:szCs w:val="28"/>
        </w:rPr>
      </w:pPr>
      <w:r w:rsidRPr="00645EB5">
        <w:rPr>
          <w:b/>
          <w:sz w:val="28"/>
          <w:szCs w:val="28"/>
        </w:rPr>
        <w:t xml:space="preserve">Ginebra, 23 </w:t>
      </w:r>
      <w:r w:rsidR="00575228" w:rsidRPr="00645EB5">
        <w:rPr>
          <w:b/>
          <w:sz w:val="28"/>
          <w:szCs w:val="28"/>
        </w:rPr>
        <w:t>a 2</w:t>
      </w:r>
      <w:r w:rsidRPr="00645EB5">
        <w:rPr>
          <w:b/>
          <w:sz w:val="28"/>
          <w:szCs w:val="28"/>
        </w:rPr>
        <w:t>7 de marzo d</w:t>
      </w:r>
      <w:r w:rsidR="00575228" w:rsidRPr="00645EB5">
        <w:rPr>
          <w:b/>
          <w:sz w:val="28"/>
          <w:szCs w:val="28"/>
        </w:rPr>
        <w:t>e 2</w:t>
      </w:r>
      <w:r w:rsidRPr="00645EB5">
        <w:rPr>
          <w:b/>
          <w:sz w:val="28"/>
          <w:szCs w:val="28"/>
        </w:rPr>
        <w:t>015</w:t>
      </w:r>
    </w:p>
    <w:p w:rsidR="006D0296" w:rsidRPr="00645EB5" w:rsidRDefault="006D0296" w:rsidP="00E3278B"/>
    <w:p w:rsidR="006D0296" w:rsidRPr="00645EB5" w:rsidRDefault="006D0296" w:rsidP="00E3278B"/>
    <w:p w:rsidR="006D0296" w:rsidRPr="00645EB5" w:rsidRDefault="006D0296" w:rsidP="00E3278B"/>
    <w:p w:rsidR="006D0296" w:rsidRPr="00645EB5" w:rsidRDefault="00362B4D" w:rsidP="00362B4D">
      <w:pPr>
        <w:rPr>
          <w:caps/>
          <w:sz w:val="24"/>
        </w:rPr>
      </w:pPr>
      <w:r w:rsidRPr="00645EB5">
        <w:rPr>
          <w:caps/>
          <w:sz w:val="24"/>
        </w:rPr>
        <w:t>ORDEN DEL DÍA</w:t>
      </w:r>
      <w:r w:rsidR="00E3278B" w:rsidRPr="00645EB5">
        <w:rPr>
          <w:caps/>
          <w:sz w:val="24"/>
        </w:rPr>
        <w:t xml:space="preserve">  </w:t>
      </w:r>
    </w:p>
    <w:p w:rsidR="006D0296" w:rsidRPr="00645EB5" w:rsidRDefault="006D0296" w:rsidP="00E3278B"/>
    <w:p w:rsidR="006D0296" w:rsidRPr="00645EB5" w:rsidRDefault="00362B4D" w:rsidP="00362B4D">
      <w:pPr>
        <w:rPr>
          <w:i/>
        </w:rPr>
      </w:pPr>
      <w:r w:rsidRPr="00645EB5">
        <w:rPr>
          <w:i/>
        </w:rPr>
        <w:t>aprobado por la Comisión Consultiva Independiente de Supervisión de la OMPI</w:t>
      </w:r>
    </w:p>
    <w:p w:rsidR="006D0296" w:rsidRPr="00645EB5" w:rsidRDefault="006D0296" w:rsidP="00E3278B">
      <w:pPr>
        <w:rPr>
          <w:i/>
        </w:rPr>
      </w:pPr>
    </w:p>
    <w:p w:rsidR="006D0296" w:rsidRPr="00645EB5" w:rsidRDefault="006D0296" w:rsidP="00E3278B">
      <w:pPr>
        <w:rPr>
          <w:i/>
        </w:rPr>
      </w:pPr>
    </w:p>
    <w:p w:rsidR="006D0296" w:rsidRPr="00645EB5" w:rsidRDefault="006D0296" w:rsidP="00E3278B">
      <w:pPr>
        <w:rPr>
          <w:i/>
        </w:rPr>
      </w:pPr>
    </w:p>
    <w:p w:rsidR="006D0296" w:rsidRPr="00645EB5" w:rsidRDefault="006D0296" w:rsidP="00E3278B">
      <w:pPr>
        <w:rPr>
          <w:i/>
        </w:rPr>
      </w:pPr>
    </w:p>
    <w:p w:rsidR="006D0296" w:rsidRPr="00645EB5" w:rsidRDefault="00362B4D" w:rsidP="00362B4D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Aprobación del orden del día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62B4D" w:rsidP="00362B4D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Reunión con el Director General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62B4D" w:rsidP="00362B4D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Reunión con el Auditor Externo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62B4D" w:rsidP="00362B4D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Supervisión interna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62B4D" w:rsidP="00362B4D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Seguimiento de las recomendaciones en materia de supervisión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62B4D" w:rsidP="00362B4D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Nuevos proyectos de construcción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62B4D" w:rsidP="00362B4D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Seguimiento de</w:t>
      </w:r>
      <w:r w:rsidR="00FB0D6B" w:rsidRPr="00645EB5">
        <w:rPr>
          <w:szCs w:val="22"/>
          <w:lang w:val="es-ES"/>
        </w:rPr>
        <w:t>l proceso de</w:t>
      </w:r>
      <w:r w:rsidRPr="00645EB5">
        <w:rPr>
          <w:szCs w:val="22"/>
          <w:lang w:val="es-ES"/>
        </w:rPr>
        <w:t xml:space="preserve"> contratación del Oficial de Ética </w:t>
      </w:r>
      <w:r w:rsidR="00FA3A05" w:rsidRPr="00645EB5">
        <w:rPr>
          <w:szCs w:val="22"/>
          <w:lang w:val="es-ES"/>
        </w:rPr>
        <w:t>Profesional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62B4D" w:rsidP="00362B4D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Reunión con el Mediador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62B4D" w:rsidP="00362B4D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Revisiones propuestas del mandato de la CCIS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62B4D" w:rsidP="00362B4D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Investigaciones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F1AEF" w:rsidP="003F1AEF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Reunión con el nuevo Oficial Principal de Seguridad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F1AEF" w:rsidP="003F1AEF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lastRenderedPageBreak/>
        <w:t>Autoevaluación de la Comisión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F1AEF" w:rsidP="003F1AEF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 xml:space="preserve">Cuestiones de administración y gestión 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F1AEF" w:rsidP="003F1AEF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Reunión de información para los Estados miembros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3F1AEF" w:rsidP="003F1AEF">
      <w:pPr>
        <w:pStyle w:val="ListParagraph"/>
        <w:numPr>
          <w:ilvl w:val="0"/>
          <w:numId w:val="8"/>
        </w:numPr>
        <w:ind w:left="851" w:hanging="567"/>
        <w:rPr>
          <w:szCs w:val="22"/>
          <w:lang w:val="es-ES"/>
        </w:rPr>
      </w:pPr>
      <w:r w:rsidRPr="00645EB5">
        <w:rPr>
          <w:szCs w:val="22"/>
          <w:lang w:val="es-ES"/>
        </w:rPr>
        <w:t>Otros asuntos</w:t>
      </w: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6D0296" w:rsidP="00E3278B">
      <w:pPr>
        <w:rPr>
          <w:szCs w:val="22"/>
        </w:rPr>
      </w:pPr>
    </w:p>
    <w:p w:rsidR="006D0296" w:rsidRPr="00645EB5" w:rsidRDefault="00E3278B" w:rsidP="00E3278B">
      <w:pPr>
        <w:pStyle w:val="Endofdocument-Annex"/>
        <w:rPr>
          <w:lang w:val="es-ES"/>
        </w:rPr>
      </w:pPr>
      <w:r w:rsidRPr="00645EB5">
        <w:rPr>
          <w:lang w:val="es-ES"/>
        </w:rPr>
        <w:t>[Sigue el Anexo II]</w:t>
      </w:r>
    </w:p>
    <w:p w:rsidR="006D0296" w:rsidRPr="00645EB5" w:rsidRDefault="006D0296" w:rsidP="00E3278B"/>
    <w:p w:rsidR="00E3278B" w:rsidRPr="00645EB5" w:rsidRDefault="00E3278B" w:rsidP="00E3278B">
      <w:pPr>
        <w:sectPr w:rsidR="00E3278B" w:rsidRPr="00645EB5" w:rsidSect="00E3278B">
          <w:headerReference w:type="default" r:id="rId11"/>
          <w:headerReference w:type="first" r:id="rId12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6D0296" w:rsidRPr="00645EB5" w:rsidRDefault="00E3278B" w:rsidP="00E3278B">
      <w:pPr>
        <w:pStyle w:val="Preparedby"/>
        <w:spacing w:after="0" w:line="240" w:lineRule="auto"/>
        <w:ind w:left="0"/>
        <w:jc w:val="center"/>
        <w:rPr>
          <w:rFonts w:cs="Arial"/>
          <w:i w:val="0"/>
          <w:iCs/>
          <w:sz w:val="22"/>
          <w:szCs w:val="22"/>
          <w:lang w:val="es-ES"/>
        </w:rPr>
      </w:pPr>
      <w:r w:rsidRPr="00645EB5">
        <w:rPr>
          <w:rFonts w:cs="Arial"/>
          <w:i w:val="0"/>
          <w:iCs/>
          <w:sz w:val="22"/>
          <w:szCs w:val="22"/>
          <w:lang w:val="es-ES"/>
        </w:rPr>
        <w:lastRenderedPageBreak/>
        <w:t>IAOC/36</w:t>
      </w:r>
    </w:p>
    <w:p w:rsidR="006D0296" w:rsidRPr="00645EB5" w:rsidRDefault="003F1AEF" w:rsidP="003F1AEF">
      <w:pPr>
        <w:pStyle w:val="Preparedby"/>
        <w:spacing w:after="0" w:line="240" w:lineRule="auto"/>
        <w:ind w:left="0"/>
        <w:jc w:val="center"/>
        <w:rPr>
          <w:rFonts w:cs="Arial"/>
          <w:i w:val="0"/>
          <w:iCs/>
          <w:sz w:val="22"/>
          <w:szCs w:val="22"/>
          <w:lang w:val="es-ES"/>
        </w:rPr>
      </w:pPr>
      <w:r w:rsidRPr="00645EB5">
        <w:rPr>
          <w:rFonts w:cs="Arial"/>
          <w:i w:val="0"/>
          <w:iCs/>
          <w:sz w:val="22"/>
          <w:szCs w:val="22"/>
          <w:lang w:val="es-ES"/>
        </w:rPr>
        <w:t xml:space="preserve">23 </w:t>
      </w:r>
      <w:r w:rsidR="00575228" w:rsidRPr="00645EB5">
        <w:rPr>
          <w:rFonts w:cs="Arial"/>
          <w:i w:val="0"/>
          <w:iCs/>
          <w:sz w:val="22"/>
          <w:szCs w:val="22"/>
          <w:lang w:val="es-ES"/>
        </w:rPr>
        <w:t>a 2</w:t>
      </w:r>
      <w:r w:rsidRPr="00645EB5">
        <w:rPr>
          <w:rFonts w:cs="Arial"/>
          <w:i w:val="0"/>
          <w:iCs/>
          <w:sz w:val="22"/>
          <w:szCs w:val="22"/>
          <w:lang w:val="es-ES"/>
        </w:rPr>
        <w:t>7 de marzo d</w:t>
      </w:r>
      <w:r w:rsidR="00575228" w:rsidRPr="00645EB5">
        <w:rPr>
          <w:rFonts w:cs="Arial"/>
          <w:i w:val="0"/>
          <w:iCs/>
          <w:sz w:val="22"/>
          <w:szCs w:val="22"/>
          <w:lang w:val="es-ES"/>
        </w:rPr>
        <w:t>e 2</w:t>
      </w:r>
      <w:r w:rsidRPr="00645EB5">
        <w:rPr>
          <w:rFonts w:cs="Arial"/>
          <w:i w:val="0"/>
          <w:iCs/>
          <w:sz w:val="22"/>
          <w:szCs w:val="22"/>
          <w:lang w:val="es-ES"/>
        </w:rPr>
        <w:t>015</w:t>
      </w:r>
    </w:p>
    <w:p w:rsidR="006D0296" w:rsidRPr="00645EB5" w:rsidRDefault="006D0296" w:rsidP="00E3278B">
      <w:pPr>
        <w:pStyle w:val="Preparedby"/>
        <w:spacing w:after="0" w:line="240" w:lineRule="auto"/>
        <w:ind w:left="0"/>
        <w:jc w:val="center"/>
        <w:rPr>
          <w:rFonts w:cs="Arial"/>
          <w:i w:val="0"/>
          <w:iCs/>
          <w:sz w:val="22"/>
          <w:szCs w:val="22"/>
          <w:lang w:val="es-ES"/>
        </w:rPr>
      </w:pPr>
    </w:p>
    <w:p w:rsidR="006D0296" w:rsidRPr="00645EB5" w:rsidRDefault="003F1AEF" w:rsidP="003F1AEF">
      <w:pPr>
        <w:pStyle w:val="Preparedby"/>
        <w:spacing w:after="0" w:line="240" w:lineRule="auto"/>
        <w:ind w:left="0"/>
        <w:jc w:val="center"/>
        <w:rPr>
          <w:rFonts w:cs="Arial"/>
          <w:i w:val="0"/>
          <w:iCs/>
          <w:sz w:val="22"/>
          <w:szCs w:val="22"/>
          <w:u w:val="single"/>
          <w:lang w:val="es-ES"/>
        </w:rPr>
      </w:pPr>
      <w:r w:rsidRPr="00645EB5">
        <w:rPr>
          <w:rFonts w:cs="Arial"/>
          <w:i w:val="0"/>
          <w:iCs/>
          <w:sz w:val="22"/>
          <w:szCs w:val="22"/>
          <w:u w:val="single"/>
          <w:lang w:val="es-ES"/>
        </w:rPr>
        <w:t>LISTA DE DOCUMENTOS</w:t>
      </w:r>
      <w:r w:rsidR="00E3278B" w:rsidRPr="00645EB5">
        <w:rPr>
          <w:rFonts w:cs="Arial"/>
          <w:i w:val="0"/>
          <w:iCs/>
          <w:sz w:val="22"/>
          <w:szCs w:val="22"/>
          <w:u w:val="single"/>
          <w:lang w:val="es-ES"/>
        </w:rPr>
        <w:t xml:space="preserve"> </w:t>
      </w:r>
    </w:p>
    <w:p w:rsidR="006D0296" w:rsidRPr="00645EB5" w:rsidRDefault="006D0296" w:rsidP="00E3278B">
      <w:pPr>
        <w:pStyle w:val="Preparedby"/>
        <w:spacing w:after="0" w:line="240" w:lineRule="auto"/>
        <w:ind w:left="0"/>
        <w:jc w:val="center"/>
        <w:rPr>
          <w:rFonts w:cs="Arial"/>
          <w:i w:val="0"/>
          <w:iCs/>
          <w:sz w:val="22"/>
          <w:szCs w:val="22"/>
          <w:u w:val="single"/>
          <w:lang w:val="es-ES"/>
        </w:rPr>
      </w:pPr>
    </w:p>
    <w:p w:rsidR="006D0296" w:rsidRPr="00645EB5" w:rsidRDefault="006D0296" w:rsidP="008F17DD">
      <w:pPr>
        <w:tabs>
          <w:tab w:val="left" w:pos="567"/>
          <w:tab w:val="left" w:pos="1134"/>
          <w:tab w:val="left" w:pos="1985"/>
        </w:tabs>
        <w:ind w:left="1134" w:hanging="1134"/>
        <w:rPr>
          <w:szCs w:val="22"/>
        </w:rPr>
      </w:pPr>
    </w:p>
    <w:p w:rsidR="0022421E" w:rsidRPr="00645EB5" w:rsidRDefault="0022421E" w:rsidP="008F17DD">
      <w:pPr>
        <w:tabs>
          <w:tab w:val="left" w:pos="567"/>
          <w:tab w:val="left" w:pos="1134"/>
          <w:tab w:val="left" w:pos="1985"/>
        </w:tabs>
        <w:ind w:left="1134" w:hanging="1134"/>
        <w:rPr>
          <w:szCs w:val="22"/>
        </w:rPr>
      </w:pPr>
    </w:p>
    <w:p w:rsidR="006D0296" w:rsidRPr="00645EB5" w:rsidRDefault="003F1AEF" w:rsidP="008F17DD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575228" w:rsidRPr="00645EB5">
        <w:rPr>
          <w:b/>
          <w:szCs w:val="22"/>
        </w:rPr>
        <w:t>O 1</w:t>
      </w:r>
      <w:r w:rsidR="008F17DD" w:rsidRPr="00645EB5">
        <w:rPr>
          <w:b/>
          <w:szCs w:val="22"/>
        </w:rPr>
        <w:t>:</w:t>
      </w:r>
      <w:r w:rsidR="008F17DD" w:rsidRPr="00645EB5">
        <w:rPr>
          <w:b/>
          <w:szCs w:val="22"/>
        </w:rPr>
        <w:tab/>
      </w:r>
      <w:r w:rsidRPr="00645EB5">
        <w:rPr>
          <w:b/>
          <w:szCs w:val="22"/>
        </w:rPr>
        <w:t>APROBACIÓN DEL ORDEN DEL DÍA</w:t>
      </w:r>
    </w:p>
    <w:p w:rsidR="006D0296" w:rsidRPr="00645EB5" w:rsidRDefault="00E3278B" w:rsidP="008F17DD">
      <w:pPr>
        <w:tabs>
          <w:tab w:val="left" w:pos="2268"/>
          <w:tab w:val="left" w:pos="2552"/>
        </w:tabs>
        <w:spacing w:before="120"/>
        <w:ind w:left="1418" w:hanging="1418"/>
        <w:rPr>
          <w:szCs w:val="22"/>
        </w:rPr>
      </w:pPr>
      <w:r w:rsidRPr="00645EB5">
        <w:rPr>
          <w:b/>
          <w:szCs w:val="22"/>
        </w:rPr>
        <w:tab/>
      </w:r>
      <w:r w:rsidR="003F1AEF" w:rsidRPr="00645EB5">
        <w:rPr>
          <w:szCs w:val="22"/>
        </w:rPr>
        <w:t>[01]</w:t>
      </w:r>
      <w:r w:rsidR="00BE7462" w:rsidRPr="00645EB5">
        <w:rPr>
          <w:szCs w:val="22"/>
        </w:rPr>
        <w:tab/>
      </w:r>
      <w:r w:rsidR="003F1AEF" w:rsidRPr="00645EB5">
        <w:rPr>
          <w:szCs w:val="22"/>
        </w:rPr>
        <w:t>Proyecto de orden del día</w:t>
      </w:r>
    </w:p>
    <w:p w:rsidR="006D0296" w:rsidRPr="00645EB5" w:rsidRDefault="006D0296" w:rsidP="008F17DD">
      <w:pPr>
        <w:tabs>
          <w:tab w:val="left" w:pos="567"/>
          <w:tab w:val="left" w:pos="1134"/>
          <w:tab w:val="left" w:pos="1985"/>
        </w:tabs>
        <w:ind w:left="1134" w:hanging="1134"/>
        <w:rPr>
          <w:szCs w:val="22"/>
        </w:rPr>
      </w:pPr>
    </w:p>
    <w:p w:rsidR="0022421E" w:rsidRPr="00645EB5" w:rsidRDefault="0022421E" w:rsidP="008F17DD">
      <w:pPr>
        <w:tabs>
          <w:tab w:val="left" w:pos="567"/>
          <w:tab w:val="left" w:pos="1134"/>
          <w:tab w:val="left" w:pos="1985"/>
        </w:tabs>
        <w:ind w:left="1134" w:hanging="1134"/>
        <w:rPr>
          <w:szCs w:val="22"/>
        </w:rPr>
      </w:pPr>
    </w:p>
    <w:p w:rsidR="006D0296" w:rsidRPr="00645EB5" w:rsidRDefault="003F1AEF" w:rsidP="008F17DD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575228" w:rsidRPr="00645EB5">
        <w:rPr>
          <w:b/>
          <w:szCs w:val="22"/>
        </w:rPr>
        <w:t>O 2</w:t>
      </w:r>
      <w:r w:rsidR="00BE7462" w:rsidRPr="00645EB5">
        <w:rPr>
          <w:b/>
          <w:szCs w:val="22"/>
        </w:rPr>
        <w:t>:</w:t>
      </w:r>
      <w:r w:rsidR="00BE7462" w:rsidRPr="00645EB5">
        <w:rPr>
          <w:b/>
          <w:szCs w:val="22"/>
        </w:rPr>
        <w:tab/>
      </w:r>
      <w:r w:rsidRPr="00645EB5">
        <w:rPr>
          <w:b/>
          <w:szCs w:val="22"/>
        </w:rPr>
        <w:t xml:space="preserve">REUNIÓN CON EL DIRECTOR GENERAL </w:t>
      </w:r>
    </w:p>
    <w:p w:rsidR="006D0296" w:rsidRPr="00645EB5" w:rsidRDefault="006D0296" w:rsidP="00E3278B">
      <w:pPr>
        <w:tabs>
          <w:tab w:val="left" w:pos="567"/>
          <w:tab w:val="left" w:pos="1134"/>
          <w:tab w:val="left" w:pos="1985"/>
        </w:tabs>
        <w:ind w:left="1134" w:hanging="1134"/>
        <w:rPr>
          <w:szCs w:val="22"/>
        </w:rPr>
      </w:pPr>
    </w:p>
    <w:p w:rsidR="0022421E" w:rsidRPr="00645EB5" w:rsidRDefault="0022421E" w:rsidP="00E3278B">
      <w:pPr>
        <w:tabs>
          <w:tab w:val="left" w:pos="567"/>
          <w:tab w:val="left" w:pos="1134"/>
          <w:tab w:val="left" w:pos="1985"/>
        </w:tabs>
        <w:ind w:left="1134" w:hanging="1134"/>
        <w:rPr>
          <w:szCs w:val="22"/>
        </w:rPr>
      </w:pPr>
    </w:p>
    <w:p w:rsidR="006D0296" w:rsidRPr="00645EB5" w:rsidRDefault="003F1AEF" w:rsidP="008F17DD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575228" w:rsidRPr="00645EB5">
        <w:rPr>
          <w:b/>
          <w:szCs w:val="22"/>
        </w:rPr>
        <w:t>O 3</w:t>
      </w:r>
      <w:r w:rsidR="00513F5E" w:rsidRPr="00645EB5">
        <w:rPr>
          <w:b/>
          <w:szCs w:val="22"/>
        </w:rPr>
        <w:t>:</w:t>
      </w:r>
      <w:r w:rsidR="00513F5E" w:rsidRPr="00645EB5">
        <w:rPr>
          <w:b/>
          <w:szCs w:val="22"/>
        </w:rPr>
        <w:tab/>
      </w:r>
      <w:r w:rsidRPr="00645EB5">
        <w:rPr>
          <w:b/>
          <w:szCs w:val="22"/>
        </w:rPr>
        <w:t>REUNIÓN CON EL AUDITOR EXTERNO</w:t>
      </w:r>
    </w:p>
    <w:p w:rsidR="006D0296" w:rsidRPr="00645EB5" w:rsidRDefault="006D0296" w:rsidP="00E3278B">
      <w:pPr>
        <w:tabs>
          <w:tab w:val="left" w:pos="567"/>
          <w:tab w:val="left" w:pos="1134"/>
          <w:tab w:val="left" w:pos="1985"/>
        </w:tabs>
        <w:rPr>
          <w:i/>
          <w:szCs w:val="22"/>
        </w:rPr>
      </w:pPr>
    </w:p>
    <w:p w:rsidR="006D0296" w:rsidRPr="00645EB5" w:rsidRDefault="003F1AEF" w:rsidP="008F17DD">
      <w:pPr>
        <w:pStyle w:val="Default"/>
        <w:ind w:left="1985" w:hanging="567"/>
        <w:rPr>
          <w:color w:val="auto"/>
          <w:sz w:val="22"/>
          <w:szCs w:val="22"/>
          <w:lang w:val="es-ES"/>
        </w:rPr>
      </w:pPr>
      <w:r w:rsidRPr="00645EB5">
        <w:rPr>
          <w:color w:val="auto"/>
          <w:sz w:val="22"/>
          <w:szCs w:val="22"/>
          <w:lang w:val="es-ES"/>
        </w:rPr>
        <w:t xml:space="preserve">[02] </w:t>
      </w:r>
      <w:r w:rsidR="003D34B7" w:rsidRPr="00645EB5">
        <w:rPr>
          <w:color w:val="auto"/>
          <w:sz w:val="22"/>
          <w:szCs w:val="22"/>
          <w:lang w:val="es-ES"/>
        </w:rPr>
        <w:tab/>
      </w:r>
      <w:r w:rsidRPr="00645EB5">
        <w:rPr>
          <w:color w:val="auto"/>
          <w:sz w:val="22"/>
          <w:szCs w:val="22"/>
          <w:lang w:val="es-ES"/>
        </w:rPr>
        <w:t>Carta con fecha d</w:t>
      </w:r>
      <w:r w:rsidR="00575228" w:rsidRPr="00645EB5">
        <w:rPr>
          <w:color w:val="auto"/>
          <w:sz w:val="22"/>
          <w:szCs w:val="22"/>
          <w:lang w:val="es-ES"/>
        </w:rPr>
        <w:t>e 1</w:t>
      </w:r>
      <w:r w:rsidRPr="00645EB5">
        <w:rPr>
          <w:color w:val="auto"/>
          <w:sz w:val="22"/>
          <w:szCs w:val="22"/>
          <w:lang w:val="es-ES"/>
        </w:rPr>
        <w:t>7 de noviembre d</w:t>
      </w:r>
      <w:r w:rsidR="00575228" w:rsidRPr="00645EB5">
        <w:rPr>
          <w:color w:val="auto"/>
          <w:sz w:val="22"/>
          <w:szCs w:val="22"/>
          <w:lang w:val="es-ES"/>
        </w:rPr>
        <w:t>e 2</w:t>
      </w:r>
      <w:r w:rsidRPr="00645EB5">
        <w:rPr>
          <w:color w:val="auto"/>
          <w:sz w:val="22"/>
          <w:szCs w:val="22"/>
          <w:lang w:val="es-ES"/>
        </w:rPr>
        <w:t xml:space="preserve">014 del Presidente de la CCIS al </w:t>
      </w:r>
      <w:r w:rsidR="00F44C1B" w:rsidRPr="00645EB5">
        <w:rPr>
          <w:color w:val="auto"/>
          <w:sz w:val="22"/>
          <w:szCs w:val="22"/>
          <w:lang w:val="es-ES"/>
        </w:rPr>
        <w:t>Sr. </w:t>
      </w:r>
      <w:r w:rsidRPr="00645EB5">
        <w:rPr>
          <w:color w:val="auto"/>
          <w:sz w:val="22"/>
          <w:szCs w:val="22"/>
          <w:lang w:val="es-ES"/>
        </w:rPr>
        <w:t xml:space="preserve">Shashi Kant Sharma, Contralor y Auditor General  </w:t>
      </w:r>
    </w:p>
    <w:p w:rsidR="006D0296" w:rsidRPr="00645EB5" w:rsidRDefault="006D0296" w:rsidP="00645EB5">
      <w:pPr>
        <w:pStyle w:val="Default"/>
        <w:ind w:left="2835" w:hanging="1417"/>
        <w:rPr>
          <w:color w:val="auto"/>
          <w:sz w:val="22"/>
          <w:szCs w:val="22"/>
          <w:lang w:val="es-ES"/>
        </w:rPr>
      </w:pPr>
    </w:p>
    <w:p w:rsidR="006D0296" w:rsidRPr="00645EB5" w:rsidRDefault="003F1AEF" w:rsidP="00645EB5">
      <w:pPr>
        <w:pStyle w:val="Default"/>
        <w:ind w:left="1985" w:hanging="567"/>
        <w:rPr>
          <w:color w:val="auto"/>
          <w:sz w:val="22"/>
          <w:szCs w:val="22"/>
          <w:lang w:val="es-ES"/>
        </w:rPr>
      </w:pPr>
      <w:r w:rsidRPr="00645EB5">
        <w:rPr>
          <w:color w:val="auto"/>
          <w:sz w:val="22"/>
          <w:szCs w:val="22"/>
          <w:lang w:val="es-ES"/>
        </w:rPr>
        <w:t xml:space="preserve">[03] </w:t>
      </w:r>
      <w:r w:rsidR="003D34B7" w:rsidRPr="00645EB5">
        <w:rPr>
          <w:color w:val="auto"/>
          <w:sz w:val="22"/>
          <w:szCs w:val="22"/>
          <w:lang w:val="es-ES"/>
        </w:rPr>
        <w:tab/>
      </w:r>
      <w:r w:rsidRPr="00645EB5">
        <w:rPr>
          <w:color w:val="auto"/>
          <w:sz w:val="22"/>
          <w:szCs w:val="22"/>
          <w:lang w:val="es-ES"/>
        </w:rPr>
        <w:t xml:space="preserve">Respuesta del </w:t>
      </w:r>
      <w:r w:rsidR="00F44C1B" w:rsidRPr="00645EB5">
        <w:rPr>
          <w:color w:val="auto"/>
          <w:sz w:val="22"/>
          <w:szCs w:val="22"/>
          <w:lang w:val="es-ES"/>
        </w:rPr>
        <w:t>Sr. </w:t>
      </w:r>
      <w:r w:rsidRPr="00645EB5">
        <w:rPr>
          <w:color w:val="auto"/>
          <w:sz w:val="22"/>
          <w:szCs w:val="22"/>
          <w:lang w:val="es-ES"/>
        </w:rPr>
        <w:t>Shashi Kant Sharma, con fecha d</w:t>
      </w:r>
      <w:r w:rsidR="00575228" w:rsidRPr="00645EB5">
        <w:rPr>
          <w:color w:val="auto"/>
          <w:sz w:val="22"/>
          <w:szCs w:val="22"/>
          <w:lang w:val="es-ES"/>
        </w:rPr>
        <w:t>e 2</w:t>
      </w:r>
      <w:r w:rsidRPr="00645EB5">
        <w:rPr>
          <w:color w:val="auto"/>
          <w:sz w:val="22"/>
          <w:szCs w:val="22"/>
          <w:lang w:val="es-ES"/>
        </w:rPr>
        <w:t xml:space="preserve"> de diciembre d</w:t>
      </w:r>
      <w:r w:rsidR="00575228" w:rsidRPr="00645EB5">
        <w:rPr>
          <w:color w:val="auto"/>
          <w:sz w:val="22"/>
          <w:szCs w:val="22"/>
          <w:lang w:val="es-ES"/>
        </w:rPr>
        <w:t>e 2</w:t>
      </w:r>
      <w:r w:rsidRPr="00645EB5">
        <w:rPr>
          <w:color w:val="auto"/>
          <w:sz w:val="22"/>
          <w:szCs w:val="22"/>
          <w:lang w:val="es-ES"/>
        </w:rPr>
        <w:t>014</w:t>
      </w:r>
    </w:p>
    <w:p w:rsidR="006D0296" w:rsidRPr="00645EB5" w:rsidRDefault="006D0296" w:rsidP="00E3278B">
      <w:pPr>
        <w:tabs>
          <w:tab w:val="left" w:pos="567"/>
          <w:tab w:val="left" w:pos="1134"/>
          <w:tab w:val="left" w:pos="1985"/>
        </w:tabs>
        <w:rPr>
          <w:b/>
          <w:szCs w:val="22"/>
        </w:rPr>
      </w:pPr>
    </w:p>
    <w:p w:rsidR="0022421E" w:rsidRPr="00645EB5" w:rsidRDefault="0022421E" w:rsidP="00E3278B">
      <w:pPr>
        <w:tabs>
          <w:tab w:val="left" w:pos="567"/>
          <w:tab w:val="left" w:pos="1134"/>
          <w:tab w:val="left" w:pos="1985"/>
        </w:tabs>
        <w:rPr>
          <w:b/>
          <w:szCs w:val="22"/>
        </w:rPr>
      </w:pPr>
    </w:p>
    <w:p w:rsidR="006D0296" w:rsidRPr="00645EB5" w:rsidRDefault="0022421E" w:rsidP="008F17DD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575228" w:rsidRPr="00645EB5">
        <w:rPr>
          <w:b/>
          <w:szCs w:val="22"/>
        </w:rPr>
        <w:t>O 4</w:t>
      </w:r>
      <w:r w:rsidR="00513F5E" w:rsidRPr="00645EB5">
        <w:rPr>
          <w:b/>
          <w:szCs w:val="22"/>
        </w:rPr>
        <w:t>:</w:t>
      </w:r>
      <w:r w:rsidR="00513F5E" w:rsidRPr="00645EB5">
        <w:rPr>
          <w:b/>
          <w:szCs w:val="22"/>
        </w:rPr>
        <w:tab/>
      </w:r>
      <w:r w:rsidR="003F1AEF" w:rsidRPr="00645EB5">
        <w:rPr>
          <w:b/>
          <w:szCs w:val="22"/>
        </w:rPr>
        <w:t>SUPERVISIÓN INTERNA</w:t>
      </w:r>
    </w:p>
    <w:p w:rsidR="006D0296" w:rsidRPr="00645EB5" w:rsidRDefault="00E3278B" w:rsidP="00645EB5">
      <w:pPr>
        <w:tabs>
          <w:tab w:val="left" w:pos="-1985"/>
          <w:tab w:val="left" w:pos="1418"/>
        </w:tabs>
        <w:spacing w:before="120"/>
        <w:rPr>
          <w:szCs w:val="22"/>
        </w:rPr>
      </w:pPr>
      <w:r w:rsidRPr="00645EB5">
        <w:rPr>
          <w:szCs w:val="22"/>
        </w:rPr>
        <w:tab/>
      </w:r>
      <w:r w:rsidR="00E7038E" w:rsidRPr="00645EB5">
        <w:rPr>
          <w:i/>
          <w:szCs w:val="22"/>
        </w:rPr>
        <w:t>División de Supervisión Interna:</w:t>
      </w:r>
    </w:p>
    <w:p w:rsidR="006D0296" w:rsidRPr="00645EB5" w:rsidRDefault="00E7038E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 xml:space="preserve">[04] </w:t>
      </w:r>
      <w:r w:rsidRPr="00645EB5">
        <w:rPr>
          <w:szCs w:val="22"/>
        </w:rPr>
        <w:tab/>
      </w:r>
      <w:r w:rsidRPr="00645EB5">
        <w:rPr>
          <w:i/>
          <w:szCs w:val="22"/>
        </w:rPr>
        <w:t>IOD Quarterly Progress Report</w:t>
      </w:r>
      <w:r w:rsidRPr="00645EB5">
        <w:rPr>
          <w:szCs w:val="22"/>
        </w:rPr>
        <w:t xml:space="preserve"> (Informe trimestral de la DSI sobre los progresos realizados)  </w:t>
      </w:r>
    </w:p>
    <w:p w:rsidR="006D0296" w:rsidRPr="00645EB5" w:rsidRDefault="00E7038E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 xml:space="preserve">[05] </w:t>
      </w:r>
      <w:r w:rsidR="00F22A29" w:rsidRPr="00645EB5">
        <w:rPr>
          <w:szCs w:val="22"/>
        </w:rPr>
        <w:tab/>
      </w:r>
      <w:r w:rsidRPr="00645EB5">
        <w:rPr>
          <w:i/>
          <w:szCs w:val="22"/>
        </w:rPr>
        <w:t xml:space="preserve">IOD Draft Publication Policy </w:t>
      </w:r>
      <w:r w:rsidRPr="00645EB5">
        <w:rPr>
          <w:szCs w:val="22"/>
        </w:rPr>
        <w:t>(Proyecto de política de publicaciones de la DSI)</w:t>
      </w:r>
    </w:p>
    <w:p w:rsidR="006D0296" w:rsidRPr="00645EB5" w:rsidRDefault="00F22A29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 xml:space="preserve">[06] </w:t>
      </w:r>
      <w:r w:rsidRPr="00645EB5">
        <w:rPr>
          <w:szCs w:val="22"/>
        </w:rPr>
        <w:tab/>
      </w:r>
      <w:r w:rsidRPr="00645EB5">
        <w:rPr>
          <w:i/>
          <w:szCs w:val="22"/>
        </w:rPr>
        <w:t xml:space="preserve">Memorandum IAOC input into performance appraisal of Director, IOD and (in IAOC Brainloop) PMSDS extract </w:t>
      </w:r>
      <w:r w:rsidRPr="00645EB5">
        <w:rPr>
          <w:szCs w:val="22"/>
        </w:rPr>
        <w:t>(</w:t>
      </w:r>
      <w:r w:rsidR="003D34B7" w:rsidRPr="00645EB5">
        <w:rPr>
          <w:szCs w:val="22"/>
        </w:rPr>
        <w:t xml:space="preserve">Memorándum sobre los </w:t>
      </w:r>
      <w:r w:rsidRPr="00645EB5">
        <w:rPr>
          <w:szCs w:val="22"/>
        </w:rPr>
        <w:t xml:space="preserve">comentarios de la CCIS </w:t>
      </w:r>
      <w:r w:rsidR="003D34B7" w:rsidRPr="00645EB5">
        <w:rPr>
          <w:szCs w:val="22"/>
        </w:rPr>
        <w:t>relativos a</w:t>
      </w:r>
      <w:r w:rsidRPr="00645EB5">
        <w:rPr>
          <w:szCs w:val="22"/>
        </w:rPr>
        <w:t xml:space="preserve"> la evaluación de la actuación profesional del Director de la DSI y (</w:t>
      </w:r>
      <w:r w:rsidR="00533015" w:rsidRPr="00645EB5">
        <w:rPr>
          <w:szCs w:val="22"/>
        </w:rPr>
        <w:t xml:space="preserve">en </w:t>
      </w:r>
      <w:r w:rsidRPr="00645EB5">
        <w:rPr>
          <w:i/>
          <w:szCs w:val="22"/>
        </w:rPr>
        <w:t>Brainloop</w:t>
      </w:r>
      <w:r w:rsidR="00533015" w:rsidRPr="00645EB5">
        <w:rPr>
          <w:szCs w:val="22"/>
        </w:rPr>
        <w:t>-</w:t>
      </w:r>
      <w:r w:rsidR="00FA46DC" w:rsidRPr="00645EB5">
        <w:rPr>
          <w:szCs w:val="22"/>
        </w:rPr>
        <w:t>CCIS</w:t>
      </w:r>
      <w:r w:rsidR="003D34B7" w:rsidRPr="00645EB5">
        <w:rPr>
          <w:szCs w:val="22"/>
        </w:rPr>
        <w:t>) extracto del PMSDS)</w:t>
      </w:r>
    </w:p>
    <w:p w:rsidR="006D0296" w:rsidRPr="00645EB5" w:rsidRDefault="00F22A29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 xml:space="preserve">[07] </w:t>
      </w:r>
      <w:r w:rsidRPr="00645EB5">
        <w:rPr>
          <w:szCs w:val="22"/>
        </w:rPr>
        <w:tab/>
      </w:r>
      <w:r w:rsidRPr="00645EB5">
        <w:rPr>
          <w:i/>
          <w:szCs w:val="22"/>
        </w:rPr>
        <w:t xml:space="preserve">Memorandum on Monitoring of Exceptions </w:t>
      </w:r>
      <w:r w:rsidRPr="00645EB5">
        <w:rPr>
          <w:szCs w:val="22"/>
        </w:rPr>
        <w:t xml:space="preserve">(Memorándum sobre el seguimiento de las excepciones) </w:t>
      </w:r>
    </w:p>
    <w:p w:rsidR="006D0296" w:rsidRPr="00645EB5" w:rsidRDefault="00E3278B" w:rsidP="00645EB5">
      <w:pPr>
        <w:tabs>
          <w:tab w:val="left" w:pos="-1985"/>
          <w:tab w:val="left" w:pos="1418"/>
        </w:tabs>
        <w:spacing w:before="120"/>
        <w:rPr>
          <w:i/>
          <w:szCs w:val="22"/>
        </w:rPr>
      </w:pPr>
      <w:r w:rsidRPr="00645EB5">
        <w:rPr>
          <w:i/>
          <w:szCs w:val="22"/>
        </w:rPr>
        <w:tab/>
      </w:r>
      <w:r w:rsidR="00F22A29" w:rsidRPr="00645EB5">
        <w:rPr>
          <w:i/>
          <w:szCs w:val="22"/>
        </w:rPr>
        <w:t>Auditoría interna:</w:t>
      </w:r>
    </w:p>
    <w:p w:rsidR="006D0296" w:rsidRPr="00645EB5" w:rsidRDefault="00FE22E8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[08]</w:t>
      </w:r>
      <w:r w:rsidR="00E3278B" w:rsidRPr="00645EB5">
        <w:rPr>
          <w:szCs w:val="22"/>
        </w:rPr>
        <w:tab/>
      </w:r>
      <w:r w:rsidR="00F32BB1" w:rsidRPr="00645EB5">
        <w:rPr>
          <w:i/>
          <w:szCs w:val="22"/>
        </w:rPr>
        <w:t>Draft Internal Audit Strategy (IOD/IA_Strat./2014, Dec. 12, 2014)</w:t>
      </w:r>
      <w:r w:rsidR="00F32BB1" w:rsidRPr="00645EB5">
        <w:rPr>
          <w:szCs w:val="22"/>
        </w:rPr>
        <w:t xml:space="preserve"> (Proyecto de estrategia de auditoría interna (IOD/IA_Strat./2014, 12 de dic. d</w:t>
      </w:r>
      <w:r w:rsidR="00575228" w:rsidRPr="00645EB5">
        <w:rPr>
          <w:szCs w:val="22"/>
        </w:rPr>
        <w:t>e 2</w:t>
      </w:r>
      <w:r w:rsidR="00F32BB1" w:rsidRPr="00645EB5">
        <w:rPr>
          <w:szCs w:val="22"/>
        </w:rPr>
        <w:t>014)</w:t>
      </w:r>
    </w:p>
    <w:p w:rsidR="006D0296" w:rsidRPr="00645EB5" w:rsidRDefault="00FE22E8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[09]</w:t>
      </w:r>
      <w:r w:rsidR="00F32BB1" w:rsidRPr="00645EB5">
        <w:rPr>
          <w:szCs w:val="22"/>
        </w:rPr>
        <w:tab/>
      </w:r>
      <w:r w:rsidR="00E3278B" w:rsidRPr="00645EB5">
        <w:rPr>
          <w:szCs w:val="22"/>
        </w:rPr>
        <w:t xml:space="preserve">a) </w:t>
      </w:r>
      <w:r w:rsidR="00E3278B" w:rsidRPr="00645EB5">
        <w:rPr>
          <w:i/>
          <w:szCs w:val="22"/>
        </w:rPr>
        <w:t>Draft Internal Audit Manual (Nov.  2014)</w:t>
      </w:r>
      <w:r w:rsidR="00F32BB1" w:rsidRPr="00645EB5">
        <w:rPr>
          <w:szCs w:val="22"/>
        </w:rPr>
        <w:t xml:space="preserve"> (Proyecto de manual de auditoría interna (nov. d</w:t>
      </w:r>
      <w:r w:rsidR="00575228" w:rsidRPr="00645EB5">
        <w:rPr>
          <w:szCs w:val="22"/>
        </w:rPr>
        <w:t>e 2</w:t>
      </w:r>
      <w:r w:rsidR="00F32BB1" w:rsidRPr="00645EB5">
        <w:rPr>
          <w:szCs w:val="22"/>
        </w:rPr>
        <w:t>014)</w:t>
      </w:r>
      <w:r w:rsidR="00E3278B" w:rsidRPr="00645EB5">
        <w:rPr>
          <w:szCs w:val="22"/>
        </w:rPr>
        <w:t xml:space="preserve"> </w:t>
      </w:r>
      <w:r w:rsidR="00F32BB1" w:rsidRPr="00645EB5">
        <w:rPr>
          <w:szCs w:val="22"/>
        </w:rPr>
        <w:t xml:space="preserve">y </w:t>
      </w:r>
      <w:r w:rsidR="00E3278B" w:rsidRPr="00645EB5">
        <w:rPr>
          <w:szCs w:val="22"/>
        </w:rPr>
        <w:t xml:space="preserve">b) </w:t>
      </w:r>
      <w:r w:rsidR="00E3278B" w:rsidRPr="00645EB5">
        <w:rPr>
          <w:i/>
          <w:szCs w:val="22"/>
        </w:rPr>
        <w:t>IAOC comments</w:t>
      </w:r>
      <w:r w:rsidR="00F32BB1" w:rsidRPr="00645EB5">
        <w:rPr>
          <w:i/>
          <w:szCs w:val="22"/>
        </w:rPr>
        <w:t xml:space="preserve"> (</w:t>
      </w:r>
      <w:r w:rsidR="00F32BB1" w:rsidRPr="00645EB5">
        <w:rPr>
          <w:szCs w:val="22"/>
        </w:rPr>
        <w:t>Comentarios de la CCIS)</w:t>
      </w:r>
    </w:p>
    <w:p w:rsidR="006D0296" w:rsidRPr="00645EB5" w:rsidRDefault="00FE22E8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[10]</w:t>
      </w:r>
      <w:r w:rsidR="00E3278B" w:rsidRPr="00645EB5">
        <w:rPr>
          <w:szCs w:val="22"/>
        </w:rPr>
        <w:tab/>
      </w:r>
      <w:r w:rsidR="00E3278B" w:rsidRPr="00645EB5">
        <w:rPr>
          <w:i/>
          <w:szCs w:val="22"/>
        </w:rPr>
        <w:t>Internal Audit Report I</w:t>
      </w:r>
      <w:r w:rsidR="00575228" w:rsidRPr="00645EB5">
        <w:rPr>
          <w:i/>
          <w:szCs w:val="22"/>
        </w:rPr>
        <w:t>A 2</w:t>
      </w:r>
      <w:r w:rsidR="00E3278B" w:rsidRPr="00645EB5">
        <w:rPr>
          <w:i/>
          <w:szCs w:val="22"/>
        </w:rPr>
        <w:t>014-07 “Third Party Risk”</w:t>
      </w:r>
      <w:r w:rsidR="00F32BB1" w:rsidRPr="00645EB5">
        <w:rPr>
          <w:i/>
          <w:szCs w:val="22"/>
        </w:rPr>
        <w:t xml:space="preserve"> </w:t>
      </w:r>
      <w:r w:rsidR="00F32BB1" w:rsidRPr="00645EB5">
        <w:rPr>
          <w:szCs w:val="22"/>
        </w:rPr>
        <w:t>(</w:t>
      </w:r>
      <w:r w:rsidR="006D0296" w:rsidRPr="00645EB5">
        <w:t>I</w:t>
      </w:r>
      <w:r w:rsidR="00F32BB1" w:rsidRPr="00645EB5">
        <w:t xml:space="preserve">nforme de auditoría </w:t>
      </w:r>
      <w:r w:rsidR="00F32BB1" w:rsidRPr="00645EB5">
        <w:rPr>
          <w:szCs w:val="22"/>
        </w:rPr>
        <w:t>interna</w:t>
      </w:r>
      <w:r w:rsidR="00F32BB1" w:rsidRPr="00645EB5">
        <w:t xml:space="preserve"> </w:t>
      </w:r>
      <w:r w:rsidR="00F32BB1" w:rsidRPr="00645EB5">
        <w:rPr>
          <w:szCs w:val="22"/>
        </w:rPr>
        <w:t>I</w:t>
      </w:r>
      <w:r w:rsidR="00575228" w:rsidRPr="00645EB5">
        <w:rPr>
          <w:szCs w:val="22"/>
        </w:rPr>
        <w:t>A 2</w:t>
      </w:r>
      <w:r w:rsidR="00F32BB1" w:rsidRPr="00645EB5">
        <w:rPr>
          <w:szCs w:val="22"/>
        </w:rPr>
        <w:t xml:space="preserve">014-07 </w:t>
      </w:r>
      <w:r w:rsidR="00533015" w:rsidRPr="00645EB5">
        <w:rPr>
          <w:szCs w:val="22"/>
        </w:rPr>
        <w:t>Riesgos de terceros)</w:t>
      </w:r>
    </w:p>
    <w:p w:rsidR="006D0296" w:rsidRPr="00645EB5" w:rsidRDefault="00FE22E8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[11]</w:t>
      </w:r>
      <w:r w:rsidR="00E3278B" w:rsidRPr="00645EB5">
        <w:rPr>
          <w:szCs w:val="22"/>
        </w:rPr>
        <w:tab/>
      </w:r>
      <w:r w:rsidR="00E3278B" w:rsidRPr="00645EB5">
        <w:rPr>
          <w:i/>
          <w:szCs w:val="22"/>
        </w:rPr>
        <w:t>Internal Audit Report I</w:t>
      </w:r>
      <w:r w:rsidR="00575228" w:rsidRPr="00645EB5">
        <w:rPr>
          <w:i/>
          <w:szCs w:val="22"/>
        </w:rPr>
        <w:t>A 2</w:t>
      </w:r>
      <w:r w:rsidR="00E3278B" w:rsidRPr="00645EB5">
        <w:rPr>
          <w:i/>
          <w:szCs w:val="22"/>
        </w:rPr>
        <w:t>014-05 “Audit of Asset Management”</w:t>
      </w:r>
      <w:r w:rsidR="006D0296" w:rsidRPr="00645EB5">
        <w:rPr>
          <w:i/>
          <w:szCs w:val="22"/>
        </w:rPr>
        <w:t xml:space="preserve"> </w:t>
      </w:r>
      <w:r w:rsidR="006D0296" w:rsidRPr="00645EB5">
        <w:t>(I</w:t>
      </w:r>
      <w:r w:rsidR="00F32BB1" w:rsidRPr="00645EB5">
        <w:t xml:space="preserve">nforme de </w:t>
      </w:r>
      <w:r w:rsidR="00F32BB1" w:rsidRPr="00645EB5">
        <w:rPr>
          <w:szCs w:val="22"/>
        </w:rPr>
        <w:t>auditoría</w:t>
      </w:r>
      <w:r w:rsidR="00F32BB1" w:rsidRPr="00645EB5">
        <w:t xml:space="preserve"> interna </w:t>
      </w:r>
      <w:r w:rsidR="00F32BB1" w:rsidRPr="00645EB5">
        <w:rPr>
          <w:szCs w:val="22"/>
        </w:rPr>
        <w:t>I</w:t>
      </w:r>
      <w:r w:rsidR="00575228" w:rsidRPr="00645EB5">
        <w:rPr>
          <w:szCs w:val="22"/>
        </w:rPr>
        <w:t>A 2</w:t>
      </w:r>
      <w:r w:rsidR="00F32BB1" w:rsidRPr="00645EB5">
        <w:rPr>
          <w:szCs w:val="22"/>
        </w:rPr>
        <w:t>014-0</w:t>
      </w:r>
      <w:r w:rsidR="00533015" w:rsidRPr="00645EB5">
        <w:rPr>
          <w:szCs w:val="22"/>
        </w:rPr>
        <w:t>5</w:t>
      </w:r>
      <w:r w:rsidR="00F32BB1" w:rsidRPr="00645EB5">
        <w:rPr>
          <w:szCs w:val="22"/>
        </w:rPr>
        <w:t xml:space="preserve"> </w:t>
      </w:r>
      <w:r w:rsidR="00533015" w:rsidRPr="00645EB5">
        <w:rPr>
          <w:szCs w:val="22"/>
        </w:rPr>
        <w:t>Auditoría de gestión de activos)</w:t>
      </w:r>
    </w:p>
    <w:p w:rsidR="006D0296" w:rsidRPr="00645EB5" w:rsidRDefault="00E3278B" w:rsidP="00645EB5">
      <w:pPr>
        <w:tabs>
          <w:tab w:val="left" w:pos="-1985"/>
          <w:tab w:val="left" w:pos="1418"/>
        </w:tabs>
        <w:spacing w:before="120"/>
        <w:rPr>
          <w:szCs w:val="22"/>
        </w:rPr>
      </w:pPr>
      <w:r w:rsidRPr="00645EB5">
        <w:rPr>
          <w:szCs w:val="22"/>
        </w:rPr>
        <w:tab/>
      </w:r>
      <w:r w:rsidRPr="00645EB5">
        <w:rPr>
          <w:i/>
          <w:szCs w:val="22"/>
        </w:rPr>
        <w:t>Evalua</w:t>
      </w:r>
      <w:r w:rsidR="00F32BB1" w:rsidRPr="00645EB5">
        <w:rPr>
          <w:i/>
          <w:szCs w:val="22"/>
        </w:rPr>
        <w:t>ción</w:t>
      </w:r>
      <w:r w:rsidRPr="00645EB5">
        <w:rPr>
          <w:szCs w:val="22"/>
        </w:rPr>
        <w:t>:</w:t>
      </w:r>
    </w:p>
    <w:p w:rsidR="006D0296" w:rsidRPr="00645EB5" w:rsidRDefault="00FE22E8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[12]</w:t>
      </w:r>
      <w:r w:rsidR="00E3278B" w:rsidRPr="00645EB5">
        <w:rPr>
          <w:szCs w:val="22"/>
        </w:rPr>
        <w:tab/>
      </w:r>
      <w:r w:rsidR="00E3278B" w:rsidRPr="00645EB5">
        <w:rPr>
          <w:i/>
          <w:szCs w:val="22"/>
        </w:rPr>
        <w:t>Evaluation Report EVA</w:t>
      </w:r>
      <w:r w:rsidR="00575228" w:rsidRPr="00645EB5">
        <w:rPr>
          <w:i/>
          <w:szCs w:val="22"/>
        </w:rPr>
        <w:t>L 2</w:t>
      </w:r>
      <w:r w:rsidR="00E3278B" w:rsidRPr="00645EB5">
        <w:rPr>
          <w:i/>
          <w:szCs w:val="22"/>
        </w:rPr>
        <w:t>014-06 “WIPO Rewards and Recognition Program (Pilot Phase</w:t>
      </w:r>
      <w:r w:rsidR="00575228" w:rsidRPr="00645EB5">
        <w:rPr>
          <w:i/>
          <w:szCs w:val="22"/>
        </w:rPr>
        <w:t>s 2</w:t>
      </w:r>
      <w:r w:rsidR="00E3278B" w:rsidRPr="00645EB5">
        <w:rPr>
          <w:i/>
          <w:szCs w:val="22"/>
        </w:rPr>
        <w:t>013 – 2014)</w:t>
      </w:r>
      <w:r w:rsidR="006D0296" w:rsidRPr="00645EB5">
        <w:rPr>
          <w:i/>
          <w:szCs w:val="22"/>
        </w:rPr>
        <w:t xml:space="preserve"> </w:t>
      </w:r>
      <w:r w:rsidR="006D0296" w:rsidRPr="00645EB5">
        <w:rPr>
          <w:szCs w:val="22"/>
        </w:rPr>
        <w:t>(</w:t>
      </w:r>
      <w:r w:rsidR="006D0296" w:rsidRPr="00645EB5">
        <w:t xml:space="preserve">Informe de </w:t>
      </w:r>
      <w:r w:rsidR="006D0296" w:rsidRPr="00645EB5">
        <w:rPr>
          <w:szCs w:val="22"/>
        </w:rPr>
        <w:t>evaluación</w:t>
      </w:r>
      <w:r w:rsidR="006D0296" w:rsidRPr="00645EB5">
        <w:t xml:space="preserve"> </w:t>
      </w:r>
      <w:r w:rsidR="006D0296" w:rsidRPr="00645EB5">
        <w:rPr>
          <w:szCs w:val="22"/>
        </w:rPr>
        <w:t>EVA</w:t>
      </w:r>
      <w:r w:rsidR="00575228" w:rsidRPr="00645EB5">
        <w:rPr>
          <w:szCs w:val="22"/>
        </w:rPr>
        <w:t>L 2</w:t>
      </w:r>
      <w:r w:rsidR="006D0296" w:rsidRPr="00645EB5">
        <w:rPr>
          <w:szCs w:val="22"/>
        </w:rPr>
        <w:t xml:space="preserve">014-06 </w:t>
      </w:r>
      <w:r w:rsidR="006D0296" w:rsidRPr="00645EB5">
        <w:lastRenderedPageBreak/>
        <w:t>sobre el programa piloto de recompensas y reconocimiento para el períod</w:t>
      </w:r>
      <w:r w:rsidR="00575228" w:rsidRPr="00645EB5">
        <w:t>o 2</w:t>
      </w:r>
      <w:r w:rsidR="006D0296" w:rsidRPr="00645EB5">
        <w:t>013-2014)</w:t>
      </w:r>
    </w:p>
    <w:p w:rsidR="006D0296" w:rsidRPr="00645EB5" w:rsidRDefault="00E3278B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[13]</w:t>
      </w:r>
      <w:r w:rsidRPr="00645EB5">
        <w:rPr>
          <w:szCs w:val="22"/>
        </w:rPr>
        <w:tab/>
        <w:t>Evaluation</w:t>
      </w:r>
      <w:r w:rsidRPr="00645EB5">
        <w:rPr>
          <w:i/>
          <w:szCs w:val="22"/>
        </w:rPr>
        <w:t xml:space="preserve"> Report EVA</w:t>
      </w:r>
      <w:r w:rsidR="00575228" w:rsidRPr="00645EB5">
        <w:rPr>
          <w:i/>
          <w:szCs w:val="22"/>
        </w:rPr>
        <w:t>L 2</w:t>
      </w:r>
      <w:r w:rsidRPr="00645EB5">
        <w:rPr>
          <w:i/>
          <w:szCs w:val="22"/>
        </w:rPr>
        <w:t xml:space="preserve">014-05 “Chile Country Portfolio </w:t>
      </w:r>
      <w:r w:rsidRPr="00645EB5">
        <w:rPr>
          <w:i/>
          <w:szCs w:val="22"/>
        </w:rPr>
        <w:br/>
        <w:t>Evaluatio</w:t>
      </w:r>
      <w:r w:rsidR="00575228" w:rsidRPr="00645EB5">
        <w:rPr>
          <w:i/>
          <w:szCs w:val="22"/>
        </w:rPr>
        <w:t>n 2</w:t>
      </w:r>
      <w:r w:rsidRPr="00645EB5">
        <w:rPr>
          <w:i/>
          <w:szCs w:val="22"/>
        </w:rPr>
        <w:t>010 – 2014”</w:t>
      </w:r>
      <w:r w:rsidR="006D0296" w:rsidRPr="00645EB5">
        <w:rPr>
          <w:szCs w:val="22"/>
        </w:rPr>
        <w:t xml:space="preserve"> (</w:t>
      </w:r>
      <w:r w:rsidR="006D0296" w:rsidRPr="00645EB5">
        <w:t xml:space="preserve">Informe de evaluación </w:t>
      </w:r>
      <w:r w:rsidR="006D0296" w:rsidRPr="00645EB5">
        <w:rPr>
          <w:szCs w:val="22"/>
        </w:rPr>
        <w:t>EVA</w:t>
      </w:r>
      <w:r w:rsidR="00575228" w:rsidRPr="00645EB5">
        <w:rPr>
          <w:szCs w:val="22"/>
        </w:rPr>
        <w:t>L 2</w:t>
      </w:r>
      <w:r w:rsidR="006D0296" w:rsidRPr="00645EB5">
        <w:rPr>
          <w:szCs w:val="22"/>
        </w:rPr>
        <w:t xml:space="preserve">014-05 </w:t>
      </w:r>
      <w:r w:rsidR="006D0296" w:rsidRPr="00645EB5">
        <w:t>sobre la evaluación de la cartera de proyectos – Chil</w:t>
      </w:r>
      <w:r w:rsidR="00575228" w:rsidRPr="00645EB5">
        <w:t>e 2</w:t>
      </w:r>
      <w:r w:rsidR="006D0296" w:rsidRPr="00645EB5">
        <w:t>010-2014)</w:t>
      </w:r>
    </w:p>
    <w:p w:rsidR="006D0296" w:rsidRPr="00645EB5" w:rsidRDefault="00AD2EAA" w:rsidP="00645EB5">
      <w:pPr>
        <w:tabs>
          <w:tab w:val="left" w:pos="-1985"/>
          <w:tab w:val="left" w:pos="1418"/>
        </w:tabs>
        <w:spacing w:before="120"/>
        <w:rPr>
          <w:szCs w:val="22"/>
        </w:rPr>
      </w:pPr>
      <w:r w:rsidRPr="00645EB5">
        <w:rPr>
          <w:i/>
          <w:szCs w:val="22"/>
        </w:rPr>
        <w:tab/>
      </w:r>
      <w:r w:rsidR="006D0296" w:rsidRPr="00645EB5">
        <w:rPr>
          <w:i/>
          <w:szCs w:val="22"/>
        </w:rPr>
        <w:t>Investigación</w:t>
      </w:r>
      <w:r w:rsidR="00575228" w:rsidRPr="00645EB5">
        <w:rPr>
          <w:szCs w:val="22"/>
        </w:rPr>
        <w:t>:  (</w:t>
      </w:r>
      <w:r w:rsidR="006D0296" w:rsidRPr="00645EB5">
        <w:rPr>
          <w:szCs w:val="22"/>
        </w:rPr>
        <w:t>figura también en el punt</w:t>
      </w:r>
      <w:r w:rsidR="00575228" w:rsidRPr="00645EB5">
        <w:rPr>
          <w:szCs w:val="22"/>
        </w:rPr>
        <w:t>o 1</w:t>
      </w:r>
      <w:r w:rsidR="006D0296" w:rsidRPr="00645EB5">
        <w:rPr>
          <w:szCs w:val="22"/>
        </w:rPr>
        <w:t>0</w:t>
      </w:r>
      <w:r w:rsidR="00575228" w:rsidRPr="00645EB5">
        <w:rPr>
          <w:szCs w:val="22"/>
        </w:rPr>
        <w:t>:  I</w:t>
      </w:r>
      <w:r w:rsidR="006D0296" w:rsidRPr="00645EB5">
        <w:rPr>
          <w:szCs w:val="22"/>
        </w:rPr>
        <w:t xml:space="preserve">nvestigaciones, a continuación) </w:t>
      </w:r>
    </w:p>
    <w:p w:rsidR="006D0296" w:rsidRPr="00645EB5" w:rsidRDefault="006D0296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22421E" w:rsidRPr="00645EB5" w:rsidRDefault="0022421E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6D0296" w:rsidRPr="00645EB5" w:rsidRDefault="006D0296" w:rsidP="003827E5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575228" w:rsidRPr="00645EB5">
        <w:rPr>
          <w:b/>
          <w:szCs w:val="22"/>
        </w:rPr>
        <w:t>O 5</w:t>
      </w:r>
      <w:r w:rsidR="00AD2EAA" w:rsidRPr="00645EB5">
        <w:rPr>
          <w:b/>
          <w:szCs w:val="22"/>
        </w:rPr>
        <w:t>:</w:t>
      </w:r>
      <w:r w:rsidR="00AD2EAA" w:rsidRPr="00645EB5">
        <w:rPr>
          <w:b/>
          <w:szCs w:val="22"/>
        </w:rPr>
        <w:tab/>
      </w:r>
      <w:r w:rsidR="00575228" w:rsidRPr="00645EB5">
        <w:rPr>
          <w:b/>
          <w:szCs w:val="22"/>
        </w:rPr>
        <w:t>S</w:t>
      </w:r>
      <w:r w:rsidRPr="00645EB5">
        <w:rPr>
          <w:b/>
          <w:szCs w:val="22"/>
        </w:rPr>
        <w:t>EGUIMIENTO DE LAS RECOMENDACIONES EN MATERIA DE SUPERVISIÓN</w:t>
      </w:r>
    </w:p>
    <w:p w:rsidR="008A1431" w:rsidRPr="00645EB5" w:rsidRDefault="008A1431" w:rsidP="006D0296">
      <w:pPr>
        <w:rPr>
          <w:szCs w:val="22"/>
        </w:rPr>
      </w:pPr>
    </w:p>
    <w:p w:rsidR="006D0296" w:rsidRPr="00645EB5" w:rsidRDefault="00E3278B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[14]</w:t>
      </w:r>
      <w:r w:rsidRPr="00645EB5">
        <w:rPr>
          <w:b/>
          <w:szCs w:val="22"/>
        </w:rPr>
        <w:tab/>
      </w:r>
      <w:r w:rsidRPr="00645EB5">
        <w:rPr>
          <w:i/>
          <w:szCs w:val="22"/>
        </w:rPr>
        <w:t>Status of Oversight Recommendation – Marc</w:t>
      </w:r>
      <w:r w:rsidR="00575228" w:rsidRPr="00645EB5">
        <w:rPr>
          <w:i/>
          <w:szCs w:val="22"/>
        </w:rPr>
        <w:t>h 2</w:t>
      </w:r>
      <w:r w:rsidRPr="00645EB5">
        <w:rPr>
          <w:i/>
          <w:szCs w:val="22"/>
        </w:rPr>
        <w:t>015</w:t>
      </w:r>
      <w:r w:rsidR="008A1431" w:rsidRPr="00645EB5">
        <w:rPr>
          <w:i/>
          <w:szCs w:val="22"/>
        </w:rPr>
        <w:t xml:space="preserve"> </w:t>
      </w:r>
      <w:r w:rsidR="008A1431" w:rsidRPr="00645EB5">
        <w:rPr>
          <w:szCs w:val="22"/>
        </w:rPr>
        <w:t>(Situación de las recomendaciones en materia de supervisión – marzo d</w:t>
      </w:r>
      <w:r w:rsidR="00575228" w:rsidRPr="00645EB5">
        <w:rPr>
          <w:szCs w:val="22"/>
        </w:rPr>
        <w:t>e 2</w:t>
      </w:r>
      <w:r w:rsidR="008A1431" w:rsidRPr="00645EB5">
        <w:rPr>
          <w:szCs w:val="22"/>
        </w:rPr>
        <w:t>015)</w:t>
      </w:r>
    </w:p>
    <w:p w:rsidR="006D0296" w:rsidRPr="00645EB5" w:rsidRDefault="006D0296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22421E" w:rsidRPr="00645EB5" w:rsidRDefault="0022421E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6D0296" w:rsidRPr="00645EB5" w:rsidRDefault="00915FB8" w:rsidP="00645EB5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575228" w:rsidRPr="00645EB5">
        <w:rPr>
          <w:b/>
          <w:szCs w:val="22"/>
        </w:rPr>
        <w:t>O 6:</w:t>
      </w:r>
      <w:r w:rsidR="00AD2EAA" w:rsidRPr="00645EB5">
        <w:rPr>
          <w:b/>
          <w:szCs w:val="22"/>
        </w:rPr>
        <w:tab/>
      </w:r>
      <w:r w:rsidR="00575228" w:rsidRPr="00645EB5">
        <w:rPr>
          <w:b/>
          <w:szCs w:val="22"/>
        </w:rPr>
        <w:t>N</w:t>
      </w:r>
      <w:r w:rsidRPr="00645EB5">
        <w:rPr>
          <w:b/>
          <w:szCs w:val="22"/>
        </w:rPr>
        <w:t>UEVOS PROYECTOS DE CONSTRUCCIÓN</w:t>
      </w:r>
    </w:p>
    <w:p w:rsidR="006D0296" w:rsidRPr="00645EB5" w:rsidRDefault="00E3278B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[15</w:t>
      </w:r>
      <w:r w:rsidR="00FE22E8" w:rsidRPr="00645EB5">
        <w:rPr>
          <w:szCs w:val="22"/>
        </w:rPr>
        <w:t>]</w:t>
      </w:r>
      <w:r w:rsidRPr="00645EB5">
        <w:rPr>
          <w:szCs w:val="22"/>
        </w:rPr>
        <w:tab/>
      </w:r>
      <w:r w:rsidRPr="00645EB5">
        <w:rPr>
          <w:i/>
          <w:szCs w:val="22"/>
        </w:rPr>
        <w:t>Quarterly Progress report prepared for IAOC/36</w:t>
      </w:r>
      <w:r w:rsidR="00915FB8" w:rsidRPr="00645EB5">
        <w:rPr>
          <w:i/>
          <w:szCs w:val="22"/>
        </w:rPr>
        <w:t xml:space="preserve"> </w:t>
      </w:r>
      <w:r w:rsidR="00915FB8" w:rsidRPr="00645EB5">
        <w:rPr>
          <w:szCs w:val="22"/>
        </w:rPr>
        <w:t>(Informe trimestral sobre los progresos realizados, preparado para la trigésima sexta sesión de la CCIS)</w:t>
      </w:r>
    </w:p>
    <w:p w:rsidR="006D0296" w:rsidRPr="00645EB5" w:rsidRDefault="00E3278B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[16]</w:t>
      </w:r>
      <w:r w:rsidRPr="00645EB5">
        <w:rPr>
          <w:szCs w:val="22"/>
        </w:rPr>
        <w:tab/>
      </w:r>
      <w:r w:rsidRPr="00645EB5">
        <w:rPr>
          <w:i/>
          <w:szCs w:val="22"/>
        </w:rPr>
        <w:t>Policy on the external use of WIPO conference facilities for meetings/conferences</w:t>
      </w:r>
      <w:r w:rsidR="00915FB8" w:rsidRPr="00645EB5">
        <w:rPr>
          <w:i/>
          <w:szCs w:val="22"/>
        </w:rPr>
        <w:t xml:space="preserve"> </w:t>
      </w:r>
      <w:r w:rsidR="00915FB8" w:rsidRPr="00645EB5">
        <w:rPr>
          <w:szCs w:val="22"/>
        </w:rPr>
        <w:t>(</w:t>
      </w:r>
      <w:r w:rsidR="00915FB8" w:rsidRPr="00645EB5">
        <w:t>Política de uso externo de las instalaciones de la OMPI para reuniones y conferencias)</w:t>
      </w:r>
      <w:r w:rsidR="00915FB8" w:rsidRPr="00645EB5">
        <w:rPr>
          <w:i/>
          <w:szCs w:val="22"/>
        </w:rPr>
        <w:t xml:space="preserve"> </w:t>
      </w:r>
    </w:p>
    <w:p w:rsidR="006D0296" w:rsidRPr="00645EB5" w:rsidRDefault="00E3278B" w:rsidP="00645EB5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[17]</w:t>
      </w:r>
      <w:r w:rsidRPr="00645EB5">
        <w:rPr>
          <w:szCs w:val="22"/>
        </w:rPr>
        <w:tab/>
      </w:r>
      <w:r w:rsidRPr="00645EB5">
        <w:rPr>
          <w:i/>
          <w:szCs w:val="22"/>
        </w:rPr>
        <w:t>WIPO Risk Report</w:t>
      </w:r>
      <w:r w:rsidR="00915FB8" w:rsidRPr="00645EB5">
        <w:rPr>
          <w:i/>
          <w:szCs w:val="22"/>
        </w:rPr>
        <w:t xml:space="preserve"> </w:t>
      </w:r>
      <w:r w:rsidR="00915FB8" w:rsidRPr="00645EB5">
        <w:rPr>
          <w:szCs w:val="22"/>
        </w:rPr>
        <w:t>(Informe de la OMPI sobre riesgos)</w:t>
      </w:r>
    </w:p>
    <w:p w:rsidR="006D0296" w:rsidRPr="00645EB5" w:rsidRDefault="006D0296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22421E" w:rsidRPr="00645EB5" w:rsidRDefault="0022421E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6D0296" w:rsidRPr="00645EB5" w:rsidRDefault="004F687A" w:rsidP="00AD2EAA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AD2EAA" w:rsidRPr="00645EB5">
        <w:rPr>
          <w:b/>
          <w:szCs w:val="22"/>
        </w:rPr>
        <w:t>O 7:</w:t>
      </w:r>
      <w:r w:rsidR="00AD2EAA" w:rsidRPr="00645EB5">
        <w:rPr>
          <w:b/>
          <w:szCs w:val="22"/>
        </w:rPr>
        <w:tab/>
      </w:r>
      <w:r w:rsidR="00CA620D" w:rsidRPr="00645EB5">
        <w:rPr>
          <w:b/>
          <w:szCs w:val="22"/>
        </w:rPr>
        <w:t xml:space="preserve">SEGUIMIENTO DEL PROCESO DE </w:t>
      </w:r>
      <w:r w:rsidRPr="00645EB5">
        <w:rPr>
          <w:b/>
          <w:szCs w:val="22"/>
        </w:rPr>
        <w:t>CONTRATACIÓN DEL OFICIAL DE ÉTICA</w:t>
      </w:r>
    </w:p>
    <w:p w:rsidR="006D0296" w:rsidRPr="00645EB5" w:rsidRDefault="00645EB5" w:rsidP="00645EB5">
      <w:pPr>
        <w:tabs>
          <w:tab w:val="left" w:pos="-1985"/>
          <w:tab w:val="left" w:pos="1418"/>
        </w:tabs>
        <w:spacing w:before="120"/>
        <w:rPr>
          <w:i/>
          <w:szCs w:val="22"/>
        </w:rPr>
      </w:pPr>
      <w:r w:rsidRPr="00645EB5">
        <w:rPr>
          <w:i/>
          <w:szCs w:val="22"/>
        </w:rPr>
        <w:tab/>
      </w:r>
      <w:r w:rsidR="00533015" w:rsidRPr="00645EB5">
        <w:rPr>
          <w:i/>
          <w:szCs w:val="22"/>
        </w:rPr>
        <w:t>por</w:t>
      </w:r>
      <w:r w:rsidR="004F687A" w:rsidRPr="00645EB5">
        <w:rPr>
          <w:i/>
          <w:szCs w:val="22"/>
        </w:rPr>
        <w:t xml:space="preserve"> </w:t>
      </w:r>
      <w:r w:rsidR="00533015" w:rsidRPr="00645EB5">
        <w:rPr>
          <w:i/>
          <w:szCs w:val="22"/>
        </w:rPr>
        <w:t>determinar</w:t>
      </w:r>
    </w:p>
    <w:p w:rsidR="006D0296" w:rsidRPr="00645EB5" w:rsidRDefault="006D0296" w:rsidP="00E3278B">
      <w:pPr>
        <w:tabs>
          <w:tab w:val="left" w:pos="567"/>
          <w:tab w:val="left" w:pos="1134"/>
        </w:tabs>
        <w:rPr>
          <w:szCs w:val="22"/>
        </w:rPr>
      </w:pPr>
    </w:p>
    <w:p w:rsidR="0022421E" w:rsidRPr="00645EB5" w:rsidRDefault="0022421E" w:rsidP="00E3278B">
      <w:pPr>
        <w:tabs>
          <w:tab w:val="left" w:pos="567"/>
          <w:tab w:val="left" w:pos="1134"/>
        </w:tabs>
        <w:rPr>
          <w:szCs w:val="22"/>
        </w:rPr>
      </w:pPr>
    </w:p>
    <w:p w:rsidR="006D0296" w:rsidRPr="00645EB5" w:rsidRDefault="004F687A" w:rsidP="00645EB5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AD2EAA" w:rsidRPr="00645EB5">
        <w:rPr>
          <w:b/>
          <w:szCs w:val="22"/>
        </w:rPr>
        <w:t>O 8:</w:t>
      </w:r>
      <w:r w:rsidR="00AD2EAA" w:rsidRPr="00645EB5">
        <w:rPr>
          <w:b/>
          <w:szCs w:val="22"/>
        </w:rPr>
        <w:tab/>
      </w:r>
      <w:r w:rsidRPr="00645EB5">
        <w:rPr>
          <w:b/>
          <w:szCs w:val="22"/>
        </w:rPr>
        <w:t>REUNIÓN CON EL MEDIADOR</w:t>
      </w:r>
    </w:p>
    <w:p w:rsidR="006D0296" w:rsidRPr="00645EB5" w:rsidRDefault="00645EB5" w:rsidP="00645EB5">
      <w:pPr>
        <w:tabs>
          <w:tab w:val="left" w:pos="-1985"/>
          <w:tab w:val="left" w:pos="1418"/>
        </w:tabs>
        <w:spacing w:before="120"/>
        <w:rPr>
          <w:i/>
          <w:szCs w:val="22"/>
        </w:rPr>
      </w:pPr>
      <w:r w:rsidRPr="00645EB5">
        <w:rPr>
          <w:i/>
          <w:szCs w:val="22"/>
        </w:rPr>
        <w:tab/>
      </w:r>
      <w:r w:rsidR="00533015" w:rsidRPr="00645EB5">
        <w:rPr>
          <w:i/>
          <w:szCs w:val="22"/>
        </w:rPr>
        <w:t>por determinar</w:t>
      </w:r>
    </w:p>
    <w:p w:rsidR="006D0296" w:rsidRPr="00645EB5" w:rsidRDefault="006D0296" w:rsidP="00AD2EAA">
      <w:pPr>
        <w:tabs>
          <w:tab w:val="left" w:pos="-1843"/>
          <w:tab w:val="left" w:pos="2268"/>
          <w:tab w:val="left" w:pos="2835"/>
        </w:tabs>
        <w:rPr>
          <w:b/>
          <w:szCs w:val="22"/>
        </w:rPr>
      </w:pPr>
    </w:p>
    <w:p w:rsidR="0022421E" w:rsidRPr="00645EB5" w:rsidRDefault="0022421E" w:rsidP="00E3278B">
      <w:pPr>
        <w:tabs>
          <w:tab w:val="left" w:pos="567"/>
          <w:tab w:val="left" w:pos="1134"/>
        </w:tabs>
        <w:ind w:left="1134" w:hanging="1134"/>
        <w:rPr>
          <w:i/>
          <w:szCs w:val="22"/>
        </w:rPr>
      </w:pPr>
    </w:p>
    <w:p w:rsidR="006D0296" w:rsidRPr="00645EB5" w:rsidRDefault="004F687A" w:rsidP="00645EB5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AD2EAA" w:rsidRPr="00645EB5">
        <w:rPr>
          <w:b/>
          <w:szCs w:val="22"/>
        </w:rPr>
        <w:t>O 9:</w:t>
      </w:r>
      <w:r w:rsidR="00AD2EAA" w:rsidRPr="00645EB5">
        <w:rPr>
          <w:b/>
          <w:szCs w:val="22"/>
        </w:rPr>
        <w:tab/>
      </w:r>
      <w:r w:rsidRPr="00645EB5">
        <w:rPr>
          <w:b/>
          <w:szCs w:val="22"/>
        </w:rPr>
        <w:t>REVISIONES PROPUESTAS DEL MANDATO DE LA CCIS</w:t>
      </w:r>
    </w:p>
    <w:p w:rsidR="006D0296" w:rsidRPr="00645EB5" w:rsidRDefault="00E3278B" w:rsidP="00AD2EAA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[18]</w:t>
      </w:r>
      <w:r w:rsidRPr="00645EB5">
        <w:rPr>
          <w:szCs w:val="22"/>
        </w:rPr>
        <w:tab/>
      </w:r>
      <w:r w:rsidRPr="00645EB5">
        <w:rPr>
          <w:i/>
          <w:szCs w:val="22"/>
        </w:rPr>
        <w:t>Proposed Revisions to IAOC ToRs (Nov. 2014) - Annex IV of WO/IAOC/35/2</w:t>
      </w:r>
      <w:r w:rsidR="004F687A" w:rsidRPr="00645EB5">
        <w:rPr>
          <w:szCs w:val="22"/>
        </w:rPr>
        <w:t xml:space="preserve"> (Revisiones propuestas del mandato de la CCIS (Nov. d</w:t>
      </w:r>
      <w:r w:rsidR="00575228" w:rsidRPr="00645EB5">
        <w:rPr>
          <w:szCs w:val="22"/>
        </w:rPr>
        <w:t>e 2</w:t>
      </w:r>
      <w:r w:rsidR="004F687A" w:rsidRPr="00645EB5">
        <w:rPr>
          <w:szCs w:val="22"/>
        </w:rPr>
        <w:t>014) – Anexo IV de WO/IAOC/35/2)</w:t>
      </w:r>
    </w:p>
    <w:p w:rsidR="006D0296" w:rsidRPr="00645EB5" w:rsidRDefault="00E3278B" w:rsidP="00AD2EAA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[19</w:t>
      </w:r>
      <w:r w:rsidR="00FE22E8" w:rsidRPr="00645EB5">
        <w:rPr>
          <w:szCs w:val="22"/>
        </w:rPr>
        <w:t>]</w:t>
      </w:r>
      <w:r w:rsidRPr="00645EB5">
        <w:rPr>
          <w:szCs w:val="22"/>
        </w:rPr>
        <w:tab/>
      </w:r>
      <w:r w:rsidRPr="00645EB5">
        <w:rPr>
          <w:i/>
          <w:szCs w:val="22"/>
        </w:rPr>
        <w:t>Comments from Mexico</w:t>
      </w:r>
      <w:r w:rsidR="000C309E" w:rsidRPr="00645EB5">
        <w:rPr>
          <w:i/>
          <w:szCs w:val="22"/>
        </w:rPr>
        <w:t xml:space="preserve"> </w:t>
      </w:r>
      <w:r w:rsidR="000C309E" w:rsidRPr="00645EB5">
        <w:rPr>
          <w:szCs w:val="22"/>
        </w:rPr>
        <w:t>(Comentarios de México)</w:t>
      </w:r>
    </w:p>
    <w:p w:rsidR="006D0296" w:rsidRPr="00645EB5" w:rsidRDefault="00E3278B" w:rsidP="00AD2EAA">
      <w:pPr>
        <w:spacing w:before="120"/>
        <w:ind w:left="1985" w:hanging="567"/>
        <w:rPr>
          <w:i/>
          <w:szCs w:val="22"/>
        </w:rPr>
      </w:pPr>
      <w:r w:rsidRPr="00645EB5">
        <w:rPr>
          <w:szCs w:val="22"/>
        </w:rPr>
        <w:t>[20]</w:t>
      </w:r>
      <w:r w:rsidRPr="00645EB5">
        <w:rPr>
          <w:szCs w:val="22"/>
        </w:rPr>
        <w:tab/>
      </w:r>
      <w:r w:rsidRPr="00645EB5">
        <w:rPr>
          <w:i/>
          <w:szCs w:val="22"/>
        </w:rPr>
        <w:t>Comments from Director, IOD</w:t>
      </w:r>
      <w:r w:rsidR="000C309E" w:rsidRPr="00645EB5">
        <w:rPr>
          <w:i/>
          <w:szCs w:val="22"/>
        </w:rPr>
        <w:t xml:space="preserve"> </w:t>
      </w:r>
      <w:r w:rsidR="000C309E" w:rsidRPr="00645EB5">
        <w:rPr>
          <w:szCs w:val="22"/>
        </w:rPr>
        <w:t>(Comentarios del Director de la DSI)</w:t>
      </w:r>
    </w:p>
    <w:p w:rsidR="006D0296" w:rsidRPr="00645EB5" w:rsidRDefault="00FE22E8" w:rsidP="00AD2EAA">
      <w:pPr>
        <w:spacing w:before="120"/>
        <w:ind w:left="1985" w:hanging="567"/>
        <w:rPr>
          <w:szCs w:val="22"/>
        </w:rPr>
      </w:pPr>
      <w:r w:rsidRPr="00645EB5">
        <w:rPr>
          <w:szCs w:val="22"/>
        </w:rPr>
        <w:t>[21]</w:t>
      </w:r>
      <w:r w:rsidR="00E3278B" w:rsidRPr="00645EB5">
        <w:rPr>
          <w:szCs w:val="22"/>
        </w:rPr>
        <w:tab/>
      </w:r>
      <w:r w:rsidR="00E3278B" w:rsidRPr="00645EB5">
        <w:rPr>
          <w:i/>
          <w:szCs w:val="22"/>
        </w:rPr>
        <w:t>Draft Job Description for IAOC Secretary</w:t>
      </w:r>
      <w:r w:rsidR="000C309E" w:rsidRPr="00645EB5">
        <w:rPr>
          <w:i/>
          <w:szCs w:val="22"/>
        </w:rPr>
        <w:t xml:space="preserve"> </w:t>
      </w:r>
      <w:r w:rsidR="000C309E" w:rsidRPr="00645EB5">
        <w:rPr>
          <w:szCs w:val="22"/>
        </w:rPr>
        <w:t>(Proyecto de descripción de puesto de secretaria de la CCIS)</w:t>
      </w:r>
    </w:p>
    <w:p w:rsidR="006D0296" w:rsidRPr="00645EB5" w:rsidRDefault="006D0296" w:rsidP="00E3278B">
      <w:pPr>
        <w:tabs>
          <w:tab w:val="left" w:pos="567"/>
          <w:tab w:val="left" w:pos="1134"/>
        </w:tabs>
        <w:spacing w:before="120"/>
        <w:rPr>
          <w:szCs w:val="22"/>
        </w:rPr>
      </w:pPr>
    </w:p>
    <w:p w:rsidR="0022421E" w:rsidRPr="00645EB5" w:rsidRDefault="0022421E" w:rsidP="0022421E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6D0296" w:rsidRPr="00645EB5" w:rsidRDefault="000E37F4" w:rsidP="00645EB5">
      <w:pPr>
        <w:keepNext/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lastRenderedPageBreak/>
        <w:t>PUNT</w:t>
      </w:r>
      <w:r w:rsidR="00575228" w:rsidRPr="00645EB5">
        <w:rPr>
          <w:b/>
          <w:szCs w:val="22"/>
        </w:rPr>
        <w:t>O 1</w:t>
      </w:r>
      <w:r w:rsidRPr="00645EB5">
        <w:rPr>
          <w:b/>
          <w:szCs w:val="22"/>
        </w:rPr>
        <w:t>0</w:t>
      </w:r>
      <w:r w:rsidR="00AD2EAA" w:rsidRPr="00645EB5">
        <w:rPr>
          <w:b/>
          <w:szCs w:val="22"/>
        </w:rPr>
        <w:t>:</w:t>
      </w:r>
      <w:r w:rsidR="00AD2EAA" w:rsidRPr="00645EB5">
        <w:rPr>
          <w:b/>
          <w:szCs w:val="22"/>
        </w:rPr>
        <w:tab/>
      </w:r>
      <w:r w:rsidR="00575228" w:rsidRPr="00645EB5">
        <w:rPr>
          <w:b/>
          <w:szCs w:val="22"/>
        </w:rPr>
        <w:t>I</w:t>
      </w:r>
      <w:r w:rsidR="00E3278B" w:rsidRPr="00645EB5">
        <w:rPr>
          <w:b/>
          <w:szCs w:val="22"/>
        </w:rPr>
        <w:t>NVESTIGA</w:t>
      </w:r>
      <w:r w:rsidRPr="00645EB5">
        <w:rPr>
          <w:b/>
          <w:szCs w:val="22"/>
        </w:rPr>
        <w:t>CIONES</w:t>
      </w:r>
    </w:p>
    <w:p w:rsidR="006D0296" w:rsidRPr="00645EB5" w:rsidRDefault="006D0296" w:rsidP="008D18C2">
      <w:pPr>
        <w:keepNext/>
        <w:keepLines/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6D0296" w:rsidRPr="00645EB5" w:rsidRDefault="00E3278B" w:rsidP="008D18C2">
      <w:pPr>
        <w:keepNext/>
        <w:keepLines/>
        <w:ind w:left="1985" w:hanging="555"/>
        <w:rPr>
          <w:szCs w:val="22"/>
        </w:rPr>
      </w:pPr>
      <w:r w:rsidRPr="00645EB5">
        <w:rPr>
          <w:szCs w:val="22"/>
        </w:rPr>
        <w:t>[22</w:t>
      </w:r>
      <w:r w:rsidR="00FE22E8" w:rsidRPr="00645EB5">
        <w:rPr>
          <w:szCs w:val="22"/>
        </w:rPr>
        <w:t>]</w:t>
      </w:r>
      <w:r w:rsidRPr="00645EB5">
        <w:rPr>
          <w:szCs w:val="22"/>
        </w:rPr>
        <w:tab/>
      </w:r>
      <w:r w:rsidRPr="00645EB5">
        <w:rPr>
          <w:i/>
          <w:szCs w:val="22"/>
        </w:rPr>
        <w:t>Status of Investigations caseload (IOD Brainloop)</w:t>
      </w:r>
      <w:r w:rsidR="000E37F4" w:rsidRPr="00645EB5">
        <w:rPr>
          <w:szCs w:val="22"/>
        </w:rPr>
        <w:t xml:space="preserve"> (Situación acerca del número de investigaciones)</w:t>
      </w:r>
      <w:r w:rsidR="00533015" w:rsidRPr="00645EB5">
        <w:rPr>
          <w:szCs w:val="22"/>
        </w:rPr>
        <w:t xml:space="preserve"> (Brainloop DSI)</w:t>
      </w:r>
    </w:p>
    <w:p w:rsidR="006D0296" w:rsidRPr="00645EB5" w:rsidRDefault="00FE22E8" w:rsidP="00AD2EAA">
      <w:pPr>
        <w:tabs>
          <w:tab w:val="left" w:pos="-1560"/>
        </w:tabs>
        <w:spacing w:before="120"/>
        <w:ind w:left="1985" w:hanging="567"/>
        <w:rPr>
          <w:szCs w:val="22"/>
        </w:rPr>
      </w:pPr>
      <w:r w:rsidRPr="00645EB5">
        <w:rPr>
          <w:szCs w:val="22"/>
        </w:rPr>
        <w:t>[23]</w:t>
      </w:r>
      <w:r w:rsidR="00E3278B" w:rsidRPr="00645EB5">
        <w:rPr>
          <w:szCs w:val="22"/>
        </w:rPr>
        <w:tab/>
      </w:r>
      <w:r w:rsidR="00E3278B" w:rsidRPr="00645EB5">
        <w:rPr>
          <w:i/>
          <w:szCs w:val="22"/>
        </w:rPr>
        <w:t>Management Implication Report IOD-INV-2014-14 (IAOC Brainloop)</w:t>
      </w:r>
      <w:r w:rsidR="000E37F4" w:rsidRPr="00645EB5">
        <w:rPr>
          <w:szCs w:val="22"/>
        </w:rPr>
        <w:t xml:space="preserve"> (Informe sobre la implicación </w:t>
      </w:r>
      <w:r w:rsidR="009042CD" w:rsidRPr="00645EB5">
        <w:rPr>
          <w:szCs w:val="22"/>
        </w:rPr>
        <w:t>de la Administración</w:t>
      </w:r>
      <w:r w:rsidR="000E37F4" w:rsidRPr="00645EB5">
        <w:rPr>
          <w:szCs w:val="22"/>
        </w:rPr>
        <w:t>)</w:t>
      </w:r>
      <w:r w:rsidR="00533015" w:rsidRPr="00645EB5">
        <w:rPr>
          <w:szCs w:val="22"/>
        </w:rPr>
        <w:t xml:space="preserve"> (Brainloop CCIS) </w:t>
      </w:r>
    </w:p>
    <w:p w:rsidR="006D0296" w:rsidRPr="00645EB5" w:rsidRDefault="006D0296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3E222F" w:rsidRPr="00645EB5" w:rsidRDefault="003E222F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6D0296" w:rsidRPr="00645EB5" w:rsidRDefault="000E37F4" w:rsidP="00645EB5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575228" w:rsidRPr="00645EB5">
        <w:rPr>
          <w:b/>
          <w:szCs w:val="22"/>
        </w:rPr>
        <w:t>O 1</w:t>
      </w:r>
      <w:r w:rsidR="00E3278B" w:rsidRPr="00645EB5">
        <w:rPr>
          <w:b/>
          <w:szCs w:val="22"/>
        </w:rPr>
        <w:t>1</w:t>
      </w:r>
      <w:r w:rsidR="00AD2EAA" w:rsidRPr="00645EB5">
        <w:rPr>
          <w:b/>
          <w:szCs w:val="22"/>
        </w:rPr>
        <w:t>:</w:t>
      </w:r>
      <w:r w:rsidR="00AD2EAA" w:rsidRPr="00645EB5">
        <w:rPr>
          <w:b/>
          <w:szCs w:val="22"/>
        </w:rPr>
        <w:tab/>
      </w:r>
      <w:r w:rsidR="00575228" w:rsidRPr="00645EB5">
        <w:rPr>
          <w:b/>
          <w:szCs w:val="22"/>
        </w:rPr>
        <w:t>A</w:t>
      </w:r>
      <w:r w:rsidRPr="00645EB5">
        <w:rPr>
          <w:b/>
          <w:szCs w:val="22"/>
        </w:rPr>
        <w:t>UTOEVALUACIÓN DE LA COMISIÓN</w:t>
      </w:r>
    </w:p>
    <w:p w:rsidR="006D0296" w:rsidRPr="00645EB5" w:rsidRDefault="006D0296" w:rsidP="00BE7462">
      <w:pPr>
        <w:tabs>
          <w:tab w:val="left" w:pos="-1985"/>
          <w:tab w:val="left" w:pos="1418"/>
        </w:tabs>
        <w:rPr>
          <w:b/>
          <w:szCs w:val="22"/>
        </w:rPr>
      </w:pPr>
    </w:p>
    <w:p w:rsidR="006D0296" w:rsidRPr="00645EB5" w:rsidRDefault="00E3278B" w:rsidP="00645EB5">
      <w:pPr>
        <w:tabs>
          <w:tab w:val="left" w:pos="-1985"/>
          <w:tab w:val="left" w:pos="-1843"/>
          <w:tab w:val="left" w:pos="-1560"/>
          <w:tab w:val="left" w:pos="2835"/>
        </w:tabs>
        <w:spacing w:before="120"/>
        <w:ind w:left="1985" w:hanging="567"/>
        <w:rPr>
          <w:szCs w:val="22"/>
        </w:rPr>
      </w:pPr>
      <w:r w:rsidRPr="00645EB5">
        <w:rPr>
          <w:szCs w:val="22"/>
        </w:rPr>
        <w:t>[24]</w:t>
      </w:r>
      <w:r w:rsidRPr="00645EB5">
        <w:rPr>
          <w:szCs w:val="22"/>
        </w:rPr>
        <w:tab/>
      </w:r>
      <w:r w:rsidRPr="00645EB5">
        <w:rPr>
          <w:i/>
          <w:szCs w:val="22"/>
        </w:rPr>
        <w:t>Results o</w:t>
      </w:r>
      <w:r w:rsidR="00575228" w:rsidRPr="00645EB5">
        <w:rPr>
          <w:i/>
          <w:szCs w:val="22"/>
        </w:rPr>
        <w:t>f 2</w:t>
      </w:r>
      <w:r w:rsidRPr="00645EB5">
        <w:rPr>
          <w:i/>
          <w:szCs w:val="22"/>
        </w:rPr>
        <w:t>014 IAOC Self-Assessment</w:t>
      </w:r>
      <w:r w:rsidR="000E37F4" w:rsidRPr="00645EB5">
        <w:rPr>
          <w:i/>
          <w:szCs w:val="22"/>
        </w:rPr>
        <w:t xml:space="preserve"> </w:t>
      </w:r>
      <w:r w:rsidR="000E37F4" w:rsidRPr="00645EB5">
        <w:rPr>
          <w:szCs w:val="22"/>
        </w:rPr>
        <w:t>(Resultados de la autoevaluación de la Comisión par</w:t>
      </w:r>
      <w:r w:rsidR="00575228" w:rsidRPr="00645EB5">
        <w:rPr>
          <w:szCs w:val="22"/>
        </w:rPr>
        <w:t>a 2</w:t>
      </w:r>
      <w:r w:rsidR="000E37F4" w:rsidRPr="00645EB5">
        <w:rPr>
          <w:szCs w:val="22"/>
        </w:rPr>
        <w:t>014)</w:t>
      </w:r>
    </w:p>
    <w:p w:rsidR="006D0296" w:rsidRPr="00645EB5" w:rsidRDefault="006D0296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6D0296" w:rsidRPr="00645EB5" w:rsidRDefault="002F0542" w:rsidP="00645EB5">
      <w:pPr>
        <w:tabs>
          <w:tab w:val="left" w:pos="-3402"/>
          <w:tab w:val="left" w:pos="2552"/>
        </w:tabs>
        <w:rPr>
          <w:szCs w:val="22"/>
        </w:rPr>
      </w:pPr>
      <w:r w:rsidRPr="00645EB5">
        <w:rPr>
          <w:szCs w:val="22"/>
        </w:rPr>
        <w:tab/>
      </w:r>
      <w:r w:rsidR="000E37F4" w:rsidRPr="00645EB5">
        <w:rPr>
          <w:szCs w:val="22"/>
        </w:rPr>
        <w:t>Documentos de referencia</w:t>
      </w:r>
      <w:r w:rsidR="00E3278B" w:rsidRPr="00645EB5">
        <w:rPr>
          <w:szCs w:val="22"/>
        </w:rPr>
        <w:t>:</w:t>
      </w:r>
    </w:p>
    <w:p w:rsidR="006D0296" w:rsidRPr="00645EB5" w:rsidRDefault="00E3278B" w:rsidP="002F0542">
      <w:pPr>
        <w:tabs>
          <w:tab w:val="left" w:pos="-3402"/>
          <w:tab w:val="left" w:pos="2552"/>
        </w:tabs>
        <w:rPr>
          <w:szCs w:val="22"/>
        </w:rPr>
      </w:pPr>
      <w:r w:rsidRPr="00645EB5">
        <w:rPr>
          <w:szCs w:val="22"/>
        </w:rPr>
        <w:tab/>
        <w:t>-</w:t>
      </w:r>
      <w:r w:rsidR="00F44C1B" w:rsidRPr="00645EB5">
        <w:rPr>
          <w:szCs w:val="22"/>
        </w:rPr>
        <w:t xml:space="preserve"> </w:t>
      </w:r>
      <w:r w:rsidR="00EB2489" w:rsidRPr="00645EB5">
        <w:rPr>
          <w:szCs w:val="22"/>
        </w:rPr>
        <w:t xml:space="preserve"> </w:t>
      </w:r>
      <w:r w:rsidR="000E37F4" w:rsidRPr="00645EB5">
        <w:rPr>
          <w:szCs w:val="22"/>
        </w:rPr>
        <w:t>Hoja de ruta de la CCIS</w:t>
      </w:r>
      <w:r w:rsidRPr="00645EB5">
        <w:rPr>
          <w:szCs w:val="22"/>
        </w:rPr>
        <w:t xml:space="preserve"> – Anex</w:t>
      </w:r>
      <w:r w:rsidR="000E37F4" w:rsidRPr="00645EB5">
        <w:rPr>
          <w:szCs w:val="22"/>
        </w:rPr>
        <w:t>o</w:t>
      </w:r>
      <w:r w:rsidRPr="00645EB5">
        <w:rPr>
          <w:szCs w:val="22"/>
        </w:rPr>
        <w:t xml:space="preserve"> II </w:t>
      </w:r>
      <w:r w:rsidR="000E37F4" w:rsidRPr="00645EB5">
        <w:rPr>
          <w:szCs w:val="22"/>
        </w:rPr>
        <w:t>de</w:t>
      </w:r>
      <w:r w:rsidRPr="00645EB5">
        <w:rPr>
          <w:szCs w:val="22"/>
        </w:rPr>
        <w:t xml:space="preserve"> WO/IAOC/21/2</w:t>
      </w:r>
    </w:p>
    <w:p w:rsidR="006D0296" w:rsidRPr="00645EB5" w:rsidRDefault="00E3278B" w:rsidP="002F0542">
      <w:pPr>
        <w:tabs>
          <w:tab w:val="left" w:pos="-3402"/>
          <w:tab w:val="left" w:pos="2552"/>
        </w:tabs>
        <w:rPr>
          <w:szCs w:val="22"/>
        </w:rPr>
      </w:pPr>
      <w:r w:rsidRPr="00645EB5">
        <w:rPr>
          <w:szCs w:val="22"/>
        </w:rPr>
        <w:tab/>
      </w:r>
      <w:r w:rsidR="000E37F4" w:rsidRPr="00645EB5">
        <w:rPr>
          <w:szCs w:val="22"/>
        </w:rPr>
        <w:t>-</w:t>
      </w:r>
      <w:r w:rsidR="00F44C1B" w:rsidRPr="00645EB5">
        <w:rPr>
          <w:szCs w:val="22"/>
        </w:rPr>
        <w:t xml:space="preserve"> </w:t>
      </w:r>
      <w:r w:rsidR="00EB2489" w:rsidRPr="00645EB5">
        <w:rPr>
          <w:szCs w:val="22"/>
        </w:rPr>
        <w:t xml:space="preserve"> </w:t>
      </w:r>
      <w:r w:rsidR="000E37F4" w:rsidRPr="00645EB5">
        <w:rPr>
          <w:szCs w:val="22"/>
        </w:rPr>
        <w:t>Mandato de la CCIS</w:t>
      </w:r>
    </w:p>
    <w:p w:rsidR="006D0296" w:rsidRPr="00645EB5" w:rsidRDefault="006D0296" w:rsidP="00E3278B">
      <w:pPr>
        <w:tabs>
          <w:tab w:val="left" w:pos="567"/>
          <w:tab w:val="left" w:pos="1134"/>
        </w:tabs>
        <w:rPr>
          <w:szCs w:val="22"/>
        </w:rPr>
      </w:pPr>
    </w:p>
    <w:p w:rsidR="003E222F" w:rsidRPr="00645EB5" w:rsidRDefault="003E222F" w:rsidP="00E3278B">
      <w:pPr>
        <w:tabs>
          <w:tab w:val="left" w:pos="567"/>
          <w:tab w:val="left" w:pos="1134"/>
        </w:tabs>
        <w:rPr>
          <w:szCs w:val="22"/>
        </w:rPr>
      </w:pPr>
    </w:p>
    <w:p w:rsidR="006D0296" w:rsidRPr="00645EB5" w:rsidRDefault="000E37F4" w:rsidP="00645EB5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575228" w:rsidRPr="00645EB5">
        <w:rPr>
          <w:b/>
          <w:szCs w:val="22"/>
        </w:rPr>
        <w:t>O 1</w:t>
      </w:r>
      <w:r w:rsidRPr="00645EB5">
        <w:rPr>
          <w:b/>
          <w:szCs w:val="22"/>
        </w:rPr>
        <w:t>2</w:t>
      </w:r>
      <w:r w:rsidR="00AD2EAA" w:rsidRPr="00645EB5">
        <w:rPr>
          <w:b/>
          <w:szCs w:val="22"/>
        </w:rPr>
        <w:t>:</w:t>
      </w:r>
      <w:r w:rsidR="00AD2EAA" w:rsidRPr="00645EB5">
        <w:rPr>
          <w:b/>
          <w:szCs w:val="22"/>
        </w:rPr>
        <w:tab/>
      </w:r>
      <w:r w:rsidR="00575228" w:rsidRPr="00645EB5">
        <w:rPr>
          <w:b/>
          <w:szCs w:val="22"/>
        </w:rPr>
        <w:t>S</w:t>
      </w:r>
      <w:r w:rsidR="00E66C18" w:rsidRPr="00645EB5">
        <w:rPr>
          <w:b/>
          <w:szCs w:val="22"/>
        </w:rPr>
        <w:t>ESIÓN</w:t>
      </w:r>
      <w:r w:rsidRPr="00645EB5">
        <w:rPr>
          <w:b/>
          <w:szCs w:val="22"/>
        </w:rPr>
        <w:t xml:space="preserve"> DE INFORMACIÓN PARA LOS ESTADOS MIEMBROS</w:t>
      </w:r>
    </w:p>
    <w:p w:rsidR="006D0296" w:rsidRPr="00645EB5" w:rsidRDefault="006D0296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3E222F" w:rsidRPr="00645EB5" w:rsidRDefault="003E222F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6D0296" w:rsidRPr="00645EB5" w:rsidRDefault="000E37F4" w:rsidP="00645EB5">
      <w:pPr>
        <w:tabs>
          <w:tab w:val="left" w:pos="-1985"/>
          <w:tab w:val="left" w:pos="1418"/>
        </w:tabs>
        <w:ind w:left="1418" w:hanging="1418"/>
        <w:rPr>
          <w:b/>
          <w:szCs w:val="22"/>
        </w:rPr>
      </w:pPr>
      <w:r w:rsidRPr="00645EB5">
        <w:rPr>
          <w:b/>
          <w:szCs w:val="22"/>
        </w:rPr>
        <w:t>PUNT</w:t>
      </w:r>
      <w:r w:rsidR="00575228" w:rsidRPr="00645EB5">
        <w:rPr>
          <w:b/>
          <w:szCs w:val="22"/>
        </w:rPr>
        <w:t>O 1</w:t>
      </w:r>
      <w:r w:rsidR="00E3278B" w:rsidRPr="00645EB5">
        <w:rPr>
          <w:b/>
          <w:szCs w:val="22"/>
        </w:rPr>
        <w:t>3</w:t>
      </w:r>
      <w:r w:rsidR="00AD2EAA" w:rsidRPr="00645EB5">
        <w:rPr>
          <w:b/>
          <w:szCs w:val="22"/>
        </w:rPr>
        <w:t>:</w:t>
      </w:r>
      <w:r w:rsidR="00AD2EAA" w:rsidRPr="00645EB5">
        <w:rPr>
          <w:b/>
          <w:szCs w:val="22"/>
        </w:rPr>
        <w:tab/>
      </w:r>
      <w:r w:rsidR="00575228" w:rsidRPr="00645EB5">
        <w:rPr>
          <w:b/>
          <w:szCs w:val="22"/>
        </w:rPr>
        <w:t>O</w:t>
      </w:r>
      <w:r w:rsidRPr="00645EB5">
        <w:rPr>
          <w:b/>
          <w:szCs w:val="22"/>
        </w:rPr>
        <w:t>TROS ASUNTOS</w:t>
      </w:r>
    </w:p>
    <w:p w:rsidR="006D0296" w:rsidRPr="00645EB5" w:rsidRDefault="006D0296" w:rsidP="00E3278B">
      <w:pPr>
        <w:tabs>
          <w:tab w:val="left" w:pos="567"/>
          <w:tab w:val="left" w:pos="1134"/>
        </w:tabs>
      </w:pPr>
    </w:p>
    <w:p w:rsidR="006D0296" w:rsidRPr="00645EB5" w:rsidRDefault="006D0296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6D0296" w:rsidRPr="00645EB5" w:rsidRDefault="006D0296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6D0296" w:rsidRPr="00645EB5" w:rsidRDefault="006D0296" w:rsidP="00E3278B">
      <w:pPr>
        <w:tabs>
          <w:tab w:val="left" w:pos="567"/>
          <w:tab w:val="left" w:pos="1134"/>
        </w:tabs>
        <w:ind w:left="1134" w:hanging="1134"/>
        <w:rPr>
          <w:szCs w:val="22"/>
        </w:rPr>
      </w:pPr>
    </w:p>
    <w:p w:rsidR="006D0296" w:rsidRPr="00645EB5" w:rsidRDefault="00E3278B" w:rsidP="00E3278B">
      <w:pPr>
        <w:tabs>
          <w:tab w:val="left" w:pos="567"/>
          <w:tab w:val="left" w:pos="1134"/>
        </w:tabs>
        <w:spacing w:before="120"/>
        <w:ind w:left="1701" w:right="1133" w:hanging="567"/>
        <w:jc w:val="right"/>
        <w:rPr>
          <w:szCs w:val="22"/>
        </w:rPr>
      </w:pPr>
      <w:r w:rsidRPr="00645EB5">
        <w:rPr>
          <w:szCs w:val="22"/>
        </w:rPr>
        <w:t>[</w:t>
      </w:r>
      <w:r w:rsidR="00FE22E8" w:rsidRPr="00645EB5">
        <w:rPr>
          <w:szCs w:val="22"/>
        </w:rPr>
        <w:t>Fin del Anexo II y del documento</w:t>
      </w:r>
      <w:r w:rsidRPr="00645EB5">
        <w:rPr>
          <w:szCs w:val="22"/>
        </w:rPr>
        <w:t>]</w:t>
      </w:r>
    </w:p>
    <w:p w:rsidR="006D0296" w:rsidRPr="00645EB5" w:rsidRDefault="006D0296" w:rsidP="00E3278B">
      <w:pPr>
        <w:jc w:val="both"/>
        <w:rPr>
          <w:szCs w:val="22"/>
        </w:rPr>
      </w:pPr>
    </w:p>
    <w:p w:rsidR="00645EB5" w:rsidRPr="00645EB5" w:rsidRDefault="00645EB5">
      <w:pPr>
        <w:jc w:val="both"/>
        <w:rPr>
          <w:szCs w:val="22"/>
        </w:rPr>
      </w:pPr>
    </w:p>
    <w:sectPr w:rsidR="00645EB5" w:rsidRPr="00645EB5" w:rsidSect="00FA46DC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93" w:rsidRDefault="00F47693">
      <w:r>
        <w:separator/>
      </w:r>
    </w:p>
  </w:endnote>
  <w:endnote w:type="continuationSeparator" w:id="0">
    <w:p w:rsidR="00F47693" w:rsidRPr="009D30E6" w:rsidRDefault="00F4769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47693" w:rsidRPr="007E663E" w:rsidRDefault="00F4769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47693" w:rsidRPr="007E663E" w:rsidRDefault="00F4769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93" w:rsidRDefault="00F47693" w:rsidP="00FA46DC">
    <w:pPr>
      <w:tabs>
        <w:tab w:val="center" w:pos="4820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93" w:rsidRPr="00FE4943" w:rsidRDefault="00F47693" w:rsidP="00FA46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93" w:rsidRDefault="00F47693">
      <w:r>
        <w:separator/>
      </w:r>
    </w:p>
  </w:footnote>
  <w:footnote w:type="continuationSeparator" w:id="0">
    <w:p w:rsidR="00F47693" w:rsidRPr="009D30E6" w:rsidRDefault="00F4769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47693" w:rsidRPr="007E663E" w:rsidRDefault="00F4769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47693" w:rsidRPr="007E663E" w:rsidRDefault="00F4769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93" w:rsidRDefault="00F47693" w:rsidP="00477D6B">
    <w:pPr>
      <w:jc w:val="right"/>
    </w:pPr>
    <w:r>
      <w:t>WO/IAOC/36/2</w:t>
    </w:r>
  </w:p>
  <w:p w:rsidR="00F47693" w:rsidRDefault="00F47693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50DD3">
      <w:rPr>
        <w:noProof/>
      </w:rPr>
      <w:t>1</w:t>
    </w:r>
    <w:r>
      <w:fldChar w:fldCharType="end"/>
    </w:r>
  </w:p>
  <w:p w:rsidR="00F47693" w:rsidRDefault="00F47693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93" w:rsidRPr="00E3278B" w:rsidRDefault="00F47693" w:rsidP="00477D6B">
    <w:pPr>
      <w:jc w:val="right"/>
      <w:rPr>
        <w:lang w:val="en-US"/>
      </w:rPr>
    </w:pPr>
    <w:bookmarkStart w:id="6" w:name="Code2"/>
    <w:bookmarkEnd w:id="6"/>
    <w:r w:rsidRPr="00E3278B">
      <w:rPr>
        <w:lang w:val="en-US"/>
      </w:rPr>
      <w:t>WO/IAOC/36/2</w:t>
    </w:r>
  </w:p>
  <w:p w:rsidR="00F47693" w:rsidRPr="00E3278B" w:rsidRDefault="00F47693" w:rsidP="00477D6B">
    <w:pPr>
      <w:jc w:val="right"/>
      <w:rPr>
        <w:lang w:val="en-US"/>
      </w:rPr>
    </w:pPr>
    <w:r w:rsidRPr="00E3278B">
      <w:rPr>
        <w:lang w:val="en-US"/>
      </w:rPr>
      <w:t xml:space="preserve">Anexo I, página </w:t>
    </w:r>
    <w:r>
      <w:fldChar w:fldCharType="begin"/>
    </w:r>
    <w:r w:rsidRPr="00E3278B">
      <w:rPr>
        <w:lang w:val="en-US"/>
      </w:rPr>
      <w:instrText xml:space="preserve"> PAGE  \* MERGEFORMAT </w:instrText>
    </w:r>
    <w:r>
      <w:fldChar w:fldCharType="separate"/>
    </w:r>
    <w:r w:rsidR="00D50DD3">
      <w:rPr>
        <w:noProof/>
        <w:lang w:val="en-US"/>
      </w:rPr>
      <w:t>1</w:t>
    </w:r>
    <w:r>
      <w:fldChar w:fldCharType="end"/>
    </w:r>
  </w:p>
  <w:p w:rsidR="00F47693" w:rsidRPr="00E3278B" w:rsidRDefault="00F47693" w:rsidP="00477D6B">
    <w:pPr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93" w:rsidRDefault="00F47693" w:rsidP="00E3278B">
    <w:pPr>
      <w:jc w:val="right"/>
    </w:pPr>
    <w:r>
      <w:t>WO/IAOC/36/2</w:t>
    </w:r>
  </w:p>
  <w:p w:rsidR="00F47693" w:rsidRDefault="00F47693" w:rsidP="00E3278B">
    <w:pPr>
      <w:jc w:val="right"/>
    </w:pPr>
    <w:r>
      <w:t>ANEXO I</w:t>
    </w:r>
  </w:p>
  <w:p w:rsidR="00F47693" w:rsidRDefault="00F47693" w:rsidP="00E3278B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93" w:rsidRDefault="00F47693" w:rsidP="00FA46DC">
    <w:pPr>
      <w:jc w:val="right"/>
    </w:pPr>
    <w:r>
      <w:t>WO/IAOC/36/2</w:t>
    </w:r>
  </w:p>
  <w:p w:rsidR="00F47693" w:rsidRDefault="00F47693" w:rsidP="00FA46DC">
    <w:pPr>
      <w:jc w:val="right"/>
    </w:pPr>
    <w:r>
      <w:t>Anexo II, página 2</w:t>
    </w:r>
  </w:p>
  <w:p w:rsidR="00F47693" w:rsidRDefault="00F47693" w:rsidP="008F17DD">
    <w:pPr>
      <w:pStyle w:val="Header"/>
      <w:jc w:val="right"/>
    </w:pPr>
  </w:p>
  <w:p w:rsidR="00F47693" w:rsidRPr="00FE4943" w:rsidRDefault="00F47693" w:rsidP="008F17DD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693" w:rsidRDefault="00F47693" w:rsidP="00FA46DC">
    <w:pPr>
      <w:jc w:val="right"/>
    </w:pPr>
    <w:r>
      <w:t>WO/IAOC/36/2</w:t>
    </w:r>
  </w:p>
  <w:p w:rsidR="00F47693" w:rsidRDefault="00F47693" w:rsidP="00FA46DC">
    <w:pPr>
      <w:jc w:val="right"/>
    </w:pPr>
    <w:r>
      <w:t>ANEXO II</w:t>
    </w:r>
  </w:p>
  <w:p w:rsidR="00F47693" w:rsidRDefault="00F476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0B645B"/>
    <w:multiLevelType w:val="hybridMultilevel"/>
    <w:tmpl w:val="624A30D0"/>
    <w:lvl w:ilvl="0" w:tplc="BDC4AD14">
      <w:start w:val="3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D3B3FF5"/>
    <w:multiLevelType w:val="hybridMultilevel"/>
    <w:tmpl w:val="9276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1FE746A"/>
    <w:multiLevelType w:val="hybridMultilevel"/>
    <w:tmpl w:val="A8FC6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B7B707C"/>
    <w:multiLevelType w:val="hybridMultilevel"/>
    <w:tmpl w:val="B9767C6C"/>
    <w:lvl w:ilvl="0" w:tplc="C95C658A">
      <w:start w:val="1"/>
      <w:numFmt w:val="decimal"/>
      <w:lvlText w:val="%1)"/>
      <w:lvlJc w:val="left"/>
      <w:pPr>
        <w:ind w:left="1140" w:hanging="57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|LDTERMTest2"/>
    <w:docVar w:name="TermBaseURL" w:val="empty"/>
    <w:docVar w:name="TextBases" w:val="WorkspaceSTS\EN-ES\Administrative\Meetings|WorkspaceSTS\EN-ES\Administrative\Organigrama|WorkspaceSTS\EN-ES\Administrative\Other|WorkspaceSTS\EN-ES\Administrative\Publications|Administrative\Meetings|Administrative\Other|Administrative\Publications|Budget and Finance\Meetings|Budget and Finance\Other|Budget and Finance\Publications|Copyright\Meetings|Copyright\Other|Copyright\Publications|Patents\Meetings|Patents\Other|Patents\Publications|IP in General\Academy|IP in General\Arbitration and Mediation|IP in General\Meetings|IP in General\Other|IP in General\Press Room|IP in General\Publications|IP in General\SpeechDG2014"/>
    <w:docVar w:name="TextBaseURL" w:val="empty"/>
    <w:docVar w:name="UILng" w:val="en"/>
  </w:docVars>
  <w:rsids>
    <w:rsidRoot w:val="00E3278B"/>
    <w:rsid w:val="00010686"/>
    <w:rsid w:val="00027B35"/>
    <w:rsid w:val="00052915"/>
    <w:rsid w:val="00097698"/>
    <w:rsid w:val="000C02CB"/>
    <w:rsid w:val="000C309E"/>
    <w:rsid w:val="000D2BD4"/>
    <w:rsid w:val="000D358E"/>
    <w:rsid w:val="000E37F4"/>
    <w:rsid w:val="000E3BB3"/>
    <w:rsid w:val="000F5E56"/>
    <w:rsid w:val="001362EE"/>
    <w:rsid w:val="00143E98"/>
    <w:rsid w:val="00152CEA"/>
    <w:rsid w:val="00161D76"/>
    <w:rsid w:val="001832A6"/>
    <w:rsid w:val="001934FF"/>
    <w:rsid w:val="00195FC6"/>
    <w:rsid w:val="001C2B18"/>
    <w:rsid w:val="001D3854"/>
    <w:rsid w:val="001D4209"/>
    <w:rsid w:val="001F4017"/>
    <w:rsid w:val="00220761"/>
    <w:rsid w:val="0022421E"/>
    <w:rsid w:val="002274C8"/>
    <w:rsid w:val="002634C4"/>
    <w:rsid w:val="00274EFC"/>
    <w:rsid w:val="0029511D"/>
    <w:rsid w:val="002B4C80"/>
    <w:rsid w:val="002B6D44"/>
    <w:rsid w:val="002C4B93"/>
    <w:rsid w:val="002E0F47"/>
    <w:rsid w:val="002F0542"/>
    <w:rsid w:val="002F1A4D"/>
    <w:rsid w:val="002F4E68"/>
    <w:rsid w:val="003510EC"/>
    <w:rsid w:val="00354647"/>
    <w:rsid w:val="00362B4D"/>
    <w:rsid w:val="00377273"/>
    <w:rsid w:val="003827E5"/>
    <w:rsid w:val="003845C1"/>
    <w:rsid w:val="00387287"/>
    <w:rsid w:val="003A52EC"/>
    <w:rsid w:val="003A6248"/>
    <w:rsid w:val="003D34B7"/>
    <w:rsid w:val="003E222F"/>
    <w:rsid w:val="003E48F1"/>
    <w:rsid w:val="003E7720"/>
    <w:rsid w:val="003F1AEF"/>
    <w:rsid w:val="003F1BED"/>
    <w:rsid w:val="003F347A"/>
    <w:rsid w:val="00423E3E"/>
    <w:rsid w:val="00427AF4"/>
    <w:rsid w:val="0045231F"/>
    <w:rsid w:val="004647DA"/>
    <w:rsid w:val="00477808"/>
    <w:rsid w:val="00477D6B"/>
    <w:rsid w:val="004A6C37"/>
    <w:rsid w:val="004E297D"/>
    <w:rsid w:val="004E2BE0"/>
    <w:rsid w:val="004F687A"/>
    <w:rsid w:val="00513F5E"/>
    <w:rsid w:val="00533015"/>
    <w:rsid w:val="005332F0"/>
    <w:rsid w:val="0055013B"/>
    <w:rsid w:val="00571B99"/>
    <w:rsid w:val="00575228"/>
    <w:rsid w:val="005A1EC4"/>
    <w:rsid w:val="00605827"/>
    <w:rsid w:val="00612798"/>
    <w:rsid w:val="00621026"/>
    <w:rsid w:val="00645EB5"/>
    <w:rsid w:val="00675021"/>
    <w:rsid w:val="006A06C6"/>
    <w:rsid w:val="006A67F8"/>
    <w:rsid w:val="006D0296"/>
    <w:rsid w:val="0071656E"/>
    <w:rsid w:val="007224C8"/>
    <w:rsid w:val="007447BC"/>
    <w:rsid w:val="00794BE2"/>
    <w:rsid w:val="007B71FE"/>
    <w:rsid w:val="007D781E"/>
    <w:rsid w:val="007E663E"/>
    <w:rsid w:val="007E7648"/>
    <w:rsid w:val="007F7380"/>
    <w:rsid w:val="00803222"/>
    <w:rsid w:val="00812913"/>
    <w:rsid w:val="00815082"/>
    <w:rsid w:val="008364C3"/>
    <w:rsid w:val="0085493F"/>
    <w:rsid w:val="0086744A"/>
    <w:rsid w:val="0088395E"/>
    <w:rsid w:val="0089234B"/>
    <w:rsid w:val="008A1431"/>
    <w:rsid w:val="008B2CC1"/>
    <w:rsid w:val="008D0DDF"/>
    <w:rsid w:val="008D18C2"/>
    <w:rsid w:val="008E6BD6"/>
    <w:rsid w:val="008F17DD"/>
    <w:rsid w:val="009042CD"/>
    <w:rsid w:val="0090731E"/>
    <w:rsid w:val="00915FB8"/>
    <w:rsid w:val="00946C28"/>
    <w:rsid w:val="00965562"/>
    <w:rsid w:val="00966A22"/>
    <w:rsid w:val="00972F03"/>
    <w:rsid w:val="00994E50"/>
    <w:rsid w:val="009A0C8B"/>
    <w:rsid w:val="009B6241"/>
    <w:rsid w:val="00A14BC0"/>
    <w:rsid w:val="00A16FC0"/>
    <w:rsid w:val="00A20C66"/>
    <w:rsid w:val="00A32C9E"/>
    <w:rsid w:val="00A57804"/>
    <w:rsid w:val="00A80773"/>
    <w:rsid w:val="00A93B35"/>
    <w:rsid w:val="00AB613D"/>
    <w:rsid w:val="00AD2EAA"/>
    <w:rsid w:val="00AE1489"/>
    <w:rsid w:val="00AE26C8"/>
    <w:rsid w:val="00AE7F20"/>
    <w:rsid w:val="00AF643D"/>
    <w:rsid w:val="00B32228"/>
    <w:rsid w:val="00B35883"/>
    <w:rsid w:val="00B65A0A"/>
    <w:rsid w:val="00B67CDC"/>
    <w:rsid w:val="00B72196"/>
    <w:rsid w:val="00B72D36"/>
    <w:rsid w:val="00B83122"/>
    <w:rsid w:val="00BA108D"/>
    <w:rsid w:val="00BA1BFF"/>
    <w:rsid w:val="00BC4164"/>
    <w:rsid w:val="00BD2DCC"/>
    <w:rsid w:val="00BE01F9"/>
    <w:rsid w:val="00BE7462"/>
    <w:rsid w:val="00C1226E"/>
    <w:rsid w:val="00C31E14"/>
    <w:rsid w:val="00C80A3A"/>
    <w:rsid w:val="00C90559"/>
    <w:rsid w:val="00C94E38"/>
    <w:rsid w:val="00C96D9E"/>
    <w:rsid w:val="00CA2251"/>
    <w:rsid w:val="00CA620D"/>
    <w:rsid w:val="00CC3756"/>
    <w:rsid w:val="00CD6F38"/>
    <w:rsid w:val="00D21365"/>
    <w:rsid w:val="00D373E1"/>
    <w:rsid w:val="00D40B36"/>
    <w:rsid w:val="00D50DD3"/>
    <w:rsid w:val="00D53A7E"/>
    <w:rsid w:val="00D56C7C"/>
    <w:rsid w:val="00D71B4D"/>
    <w:rsid w:val="00D90289"/>
    <w:rsid w:val="00D93D55"/>
    <w:rsid w:val="00DC2F1E"/>
    <w:rsid w:val="00DC4C60"/>
    <w:rsid w:val="00DC7A8D"/>
    <w:rsid w:val="00DD75F0"/>
    <w:rsid w:val="00E0079A"/>
    <w:rsid w:val="00E115EF"/>
    <w:rsid w:val="00E3278B"/>
    <w:rsid w:val="00E3412E"/>
    <w:rsid w:val="00E444DA"/>
    <w:rsid w:val="00E45C84"/>
    <w:rsid w:val="00E504E5"/>
    <w:rsid w:val="00E66C18"/>
    <w:rsid w:val="00E7038E"/>
    <w:rsid w:val="00E823E2"/>
    <w:rsid w:val="00EB2489"/>
    <w:rsid w:val="00EB287A"/>
    <w:rsid w:val="00EB7A3E"/>
    <w:rsid w:val="00EC401A"/>
    <w:rsid w:val="00EC5952"/>
    <w:rsid w:val="00EF530A"/>
    <w:rsid w:val="00EF6622"/>
    <w:rsid w:val="00EF7178"/>
    <w:rsid w:val="00F22A29"/>
    <w:rsid w:val="00F25703"/>
    <w:rsid w:val="00F32BB1"/>
    <w:rsid w:val="00F43B3C"/>
    <w:rsid w:val="00F44C1B"/>
    <w:rsid w:val="00F47693"/>
    <w:rsid w:val="00F55408"/>
    <w:rsid w:val="00F66152"/>
    <w:rsid w:val="00F80845"/>
    <w:rsid w:val="00F84474"/>
    <w:rsid w:val="00F92E0C"/>
    <w:rsid w:val="00FA0F0D"/>
    <w:rsid w:val="00FA3A05"/>
    <w:rsid w:val="00FA46DC"/>
    <w:rsid w:val="00FB0D6B"/>
    <w:rsid w:val="00FB6798"/>
    <w:rsid w:val="00FD59D1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C80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A3A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fault">
    <w:name w:val="Default"/>
    <w:rsid w:val="00E327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278B"/>
    <w:pPr>
      <w:ind w:left="720"/>
      <w:contextualSpacing/>
    </w:pPr>
    <w:rPr>
      <w:lang w:val="en-US"/>
    </w:rPr>
  </w:style>
  <w:style w:type="character" w:customStyle="1" w:styleId="Heading2Char">
    <w:name w:val="Heading 2 Char"/>
    <w:link w:val="Heading2"/>
    <w:locked/>
    <w:rsid w:val="00E3278B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EChar">
    <w:name w:val="ONUM E Char"/>
    <w:link w:val="ONUME"/>
    <w:rsid w:val="00E3278B"/>
    <w:rPr>
      <w:rFonts w:ascii="Arial" w:eastAsia="SimSun" w:hAnsi="Arial" w:cs="Arial"/>
      <w:sz w:val="22"/>
      <w:lang w:val="es-ES" w:eastAsia="zh-CN"/>
    </w:rPr>
  </w:style>
  <w:style w:type="paragraph" w:customStyle="1" w:styleId="Title1">
    <w:name w:val="Title1"/>
    <w:basedOn w:val="Normal"/>
    <w:rsid w:val="00E327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3278B"/>
    <w:rPr>
      <w:b/>
      <w:bCs/>
      <w:i w:val="0"/>
      <w:iCs w:val="0"/>
    </w:rPr>
  </w:style>
  <w:style w:type="character" w:customStyle="1" w:styleId="HeaderChar">
    <w:name w:val="Header Char"/>
    <w:basedOn w:val="DefaultParagraphFont"/>
    <w:link w:val="Header"/>
    <w:uiPriority w:val="99"/>
    <w:rsid w:val="00E3278B"/>
    <w:rPr>
      <w:rFonts w:ascii="Arial" w:eastAsia="SimSun" w:hAnsi="Arial" w:cs="Arial"/>
      <w:sz w:val="22"/>
      <w:lang w:val="es-ES" w:eastAsia="zh-CN"/>
    </w:rPr>
  </w:style>
  <w:style w:type="paragraph" w:customStyle="1" w:styleId="Preparedby">
    <w:name w:val="Prepared by:"/>
    <w:basedOn w:val="Normal"/>
    <w:next w:val="Normal"/>
    <w:rsid w:val="00E3278B"/>
    <w:pPr>
      <w:spacing w:before="120" w:after="480" w:line="336" w:lineRule="exact"/>
      <w:ind w:left="1531"/>
      <w:contextualSpacing/>
    </w:pPr>
    <w:rPr>
      <w:rFonts w:eastAsia="Times New Roman" w:cs="Times New Roman"/>
      <w:i/>
      <w:kern w:val="26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C80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0A3A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fault">
    <w:name w:val="Default"/>
    <w:rsid w:val="00E327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278B"/>
    <w:pPr>
      <w:ind w:left="720"/>
      <w:contextualSpacing/>
    </w:pPr>
    <w:rPr>
      <w:lang w:val="en-US"/>
    </w:rPr>
  </w:style>
  <w:style w:type="character" w:customStyle="1" w:styleId="Heading2Char">
    <w:name w:val="Heading 2 Char"/>
    <w:link w:val="Heading2"/>
    <w:locked/>
    <w:rsid w:val="00E3278B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ONUMEChar">
    <w:name w:val="ONUM E Char"/>
    <w:link w:val="ONUME"/>
    <w:rsid w:val="00E3278B"/>
    <w:rPr>
      <w:rFonts w:ascii="Arial" w:eastAsia="SimSun" w:hAnsi="Arial" w:cs="Arial"/>
      <w:sz w:val="22"/>
      <w:lang w:val="es-ES" w:eastAsia="zh-CN"/>
    </w:rPr>
  </w:style>
  <w:style w:type="paragraph" w:customStyle="1" w:styleId="Title1">
    <w:name w:val="Title1"/>
    <w:basedOn w:val="Normal"/>
    <w:rsid w:val="00E327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3278B"/>
    <w:rPr>
      <w:b/>
      <w:bCs/>
      <w:i w:val="0"/>
      <w:iCs w:val="0"/>
    </w:rPr>
  </w:style>
  <w:style w:type="character" w:customStyle="1" w:styleId="HeaderChar">
    <w:name w:val="Header Char"/>
    <w:basedOn w:val="DefaultParagraphFont"/>
    <w:link w:val="Header"/>
    <w:uiPriority w:val="99"/>
    <w:rsid w:val="00E3278B"/>
    <w:rPr>
      <w:rFonts w:ascii="Arial" w:eastAsia="SimSun" w:hAnsi="Arial" w:cs="Arial"/>
      <w:sz w:val="22"/>
      <w:lang w:val="es-ES" w:eastAsia="zh-CN"/>
    </w:rPr>
  </w:style>
  <w:style w:type="paragraph" w:customStyle="1" w:styleId="Preparedby">
    <w:name w:val="Prepared by:"/>
    <w:basedOn w:val="Normal"/>
    <w:next w:val="Normal"/>
    <w:rsid w:val="00E3278B"/>
    <w:pPr>
      <w:spacing w:before="120" w:after="480" w:line="336" w:lineRule="exact"/>
      <w:ind w:left="1531"/>
      <w:contextualSpacing/>
    </w:pPr>
    <w:rPr>
      <w:rFonts w:eastAsia="Times New Roman" w:cs="Times New Roman"/>
      <w:i/>
      <w:kern w:val="26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AOC\WO%20IAOC%203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DA1C-7D03-4A5C-A66C-89554B4B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IAOC 36 (S)</Template>
  <TotalTime>335</TotalTime>
  <Pages>12</Pages>
  <Words>3475</Words>
  <Characters>18137</Characters>
  <Application>Microsoft Office Word</Application>
  <DocSecurity>0</DocSecurity>
  <Lines>4534</Lines>
  <Paragraphs>1271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WO/IAOC/36/</vt:lpstr>
      <vt:lpstr>WO/IAOC/36/</vt:lpstr>
    </vt:vector>
  </TitlesOfParts>
  <Company>WIPO</Company>
  <LinksUpToDate>false</LinksUpToDate>
  <CharactersWithSpaces>20341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WO/IAOC/36/</dc:title>
  <dc:creator>BOU LLORET Amparo</dc:creator>
  <cp:lastModifiedBy>SAMUELS Frederick Anthony</cp:lastModifiedBy>
  <cp:revision>37</cp:revision>
  <cp:lastPrinted>2015-05-27T15:28:00Z</cp:lastPrinted>
  <dcterms:created xsi:type="dcterms:W3CDTF">2015-05-21T09:04:00Z</dcterms:created>
  <dcterms:modified xsi:type="dcterms:W3CDTF">2015-05-27T15:28:00Z</dcterms:modified>
</cp:coreProperties>
</file>