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9F64" w14:textId="77777777" w:rsidR="008B2CC1" w:rsidRPr="003F02F9" w:rsidRDefault="008B14EA" w:rsidP="008B14EA">
      <w:pPr>
        <w:spacing w:after="120"/>
        <w:jc w:val="right"/>
        <w:rPr>
          <w:lang w:val="es-ES_tradnl"/>
        </w:rPr>
      </w:pPr>
      <w:r w:rsidRPr="003F02F9">
        <w:rPr>
          <w:noProof/>
          <w:lang w:val="es-ES_tradnl" w:eastAsia="fr-CH"/>
        </w:rPr>
        <w:drawing>
          <wp:inline distT="0" distB="0" distL="0" distR="0" wp14:anchorId="1F3BBA4F" wp14:editId="516728FD">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F02F9">
        <w:rPr>
          <w:rFonts w:ascii="Arial Black" w:hAnsi="Arial Black"/>
          <w:caps/>
          <w:noProof/>
          <w:sz w:val="15"/>
          <w:szCs w:val="15"/>
          <w:lang w:val="es-ES_tradnl" w:eastAsia="fr-CH"/>
        </w:rPr>
        <mc:AlternateContent>
          <mc:Choice Requires="wps">
            <w:drawing>
              <wp:inline distT="0" distB="0" distL="0" distR="0" wp14:anchorId="7D9C45E7" wp14:editId="6F32A08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3F2C5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36B20C" w14:textId="1462F025" w:rsidR="008B2CC1" w:rsidRPr="003F02F9" w:rsidRDefault="00522018" w:rsidP="008B14EA">
      <w:pPr>
        <w:jc w:val="right"/>
        <w:rPr>
          <w:rFonts w:ascii="Arial Black" w:hAnsi="Arial Black"/>
          <w:caps/>
          <w:sz w:val="15"/>
          <w:lang w:val="es-ES_tradnl"/>
        </w:rPr>
      </w:pPr>
      <w:r w:rsidRPr="003F02F9">
        <w:rPr>
          <w:rFonts w:ascii="Arial Black" w:hAnsi="Arial Black"/>
          <w:caps/>
          <w:sz w:val="15"/>
          <w:szCs w:val="15"/>
          <w:lang w:val="es-ES_tradnl"/>
        </w:rPr>
        <w:t>WO/GA/</w:t>
      </w:r>
      <w:r w:rsidR="002B6C22" w:rsidRPr="003F02F9">
        <w:rPr>
          <w:rFonts w:ascii="Arial Black" w:hAnsi="Arial Black"/>
          <w:caps/>
          <w:sz w:val="15"/>
          <w:szCs w:val="15"/>
          <w:lang w:val="es-ES_tradnl"/>
        </w:rPr>
        <w:t>59</w:t>
      </w:r>
      <w:r w:rsidRPr="003F02F9">
        <w:rPr>
          <w:rFonts w:ascii="Arial Black" w:hAnsi="Arial Black"/>
          <w:caps/>
          <w:sz w:val="15"/>
          <w:szCs w:val="15"/>
          <w:lang w:val="es-ES_tradnl"/>
        </w:rPr>
        <w:t>/</w:t>
      </w:r>
      <w:bookmarkStart w:id="0" w:name="Code"/>
      <w:r w:rsidR="00AF01F6" w:rsidRPr="003F02F9">
        <w:rPr>
          <w:rFonts w:ascii="Arial Black" w:hAnsi="Arial Black"/>
          <w:caps/>
          <w:sz w:val="15"/>
          <w:szCs w:val="15"/>
          <w:lang w:val="es-ES_tradnl"/>
        </w:rPr>
        <w:t>1</w:t>
      </w:r>
    </w:p>
    <w:bookmarkEnd w:id="0"/>
    <w:p w14:paraId="57592D6E" w14:textId="32A38639" w:rsidR="008B2CC1" w:rsidRPr="003F02F9" w:rsidRDefault="008B14EA" w:rsidP="008B14EA">
      <w:pPr>
        <w:jc w:val="right"/>
        <w:rPr>
          <w:rFonts w:ascii="Arial Black" w:hAnsi="Arial Black"/>
          <w:caps/>
          <w:sz w:val="15"/>
          <w:lang w:val="es-ES_tradnl"/>
        </w:rPr>
      </w:pPr>
      <w:r w:rsidRPr="003F02F9">
        <w:rPr>
          <w:rFonts w:ascii="Arial Black" w:hAnsi="Arial Black"/>
          <w:caps/>
          <w:sz w:val="15"/>
          <w:lang w:val="es-ES_tradnl"/>
        </w:rPr>
        <w:t xml:space="preserve">ORIGINAL: </w:t>
      </w:r>
      <w:bookmarkStart w:id="1" w:name="Original"/>
      <w:r w:rsidR="00AF01F6" w:rsidRPr="003F02F9">
        <w:rPr>
          <w:rFonts w:ascii="Arial Black" w:hAnsi="Arial Black"/>
          <w:caps/>
          <w:sz w:val="15"/>
          <w:lang w:val="es-ES_tradnl"/>
        </w:rPr>
        <w:t>INGLÉS</w:t>
      </w:r>
    </w:p>
    <w:bookmarkEnd w:id="1"/>
    <w:p w14:paraId="1330C236" w14:textId="2ECDCF76" w:rsidR="008B2CC1" w:rsidRPr="003F02F9" w:rsidRDefault="008B14EA" w:rsidP="008B14EA">
      <w:pPr>
        <w:spacing w:after="1200"/>
        <w:jc w:val="right"/>
        <w:rPr>
          <w:rFonts w:ascii="Arial Black" w:hAnsi="Arial Black"/>
          <w:caps/>
          <w:sz w:val="15"/>
          <w:lang w:val="es-ES_tradnl"/>
        </w:rPr>
      </w:pPr>
      <w:r w:rsidRPr="003F02F9">
        <w:rPr>
          <w:rFonts w:ascii="Arial Black" w:hAnsi="Arial Black"/>
          <w:caps/>
          <w:sz w:val="15"/>
          <w:lang w:val="es-ES_tradnl"/>
        </w:rPr>
        <w:t xml:space="preserve">FECHA: </w:t>
      </w:r>
      <w:bookmarkStart w:id="2" w:name="Date"/>
      <w:r w:rsidR="00AF01F6" w:rsidRPr="003F02F9">
        <w:rPr>
          <w:rFonts w:ascii="Arial Black" w:hAnsi="Arial Black"/>
          <w:caps/>
          <w:sz w:val="15"/>
          <w:lang w:val="es-ES_tradnl"/>
        </w:rPr>
        <w:t>2</w:t>
      </w:r>
      <w:r w:rsidR="00F43232">
        <w:rPr>
          <w:rFonts w:ascii="Arial Black" w:hAnsi="Arial Black"/>
          <w:caps/>
          <w:sz w:val="15"/>
          <w:lang w:val="es-ES_tradnl"/>
        </w:rPr>
        <w:t>5</w:t>
      </w:r>
      <w:r w:rsidR="00AF01F6" w:rsidRPr="003F02F9">
        <w:rPr>
          <w:rFonts w:ascii="Arial Black" w:hAnsi="Arial Black"/>
          <w:caps/>
          <w:sz w:val="15"/>
          <w:lang w:val="es-ES_tradnl"/>
        </w:rPr>
        <w:t xml:space="preserve"> DE MARZO DE 2026</w:t>
      </w:r>
    </w:p>
    <w:bookmarkEnd w:id="2"/>
    <w:p w14:paraId="50973EA6" w14:textId="77777777" w:rsidR="008B2CC1" w:rsidRPr="003F02F9" w:rsidRDefault="00522018" w:rsidP="008B14EA">
      <w:pPr>
        <w:spacing w:after="600"/>
        <w:rPr>
          <w:b/>
          <w:sz w:val="28"/>
          <w:szCs w:val="28"/>
          <w:lang w:val="es-ES_tradnl"/>
        </w:rPr>
      </w:pPr>
      <w:r w:rsidRPr="003F02F9">
        <w:rPr>
          <w:b/>
          <w:sz w:val="28"/>
          <w:szCs w:val="28"/>
          <w:lang w:val="es-ES_tradnl"/>
        </w:rPr>
        <w:t>Asamblea General de la OMPI</w:t>
      </w:r>
    </w:p>
    <w:p w14:paraId="554B4683" w14:textId="77777777" w:rsidR="00323EB5" w:rsidRPr="003F02F9" w:rsidRDefault="00D52052" w:rsidP="00323EB5">
      <w:pPr>
        <w:rPr>
          <w:b/>
          <w:sz w:val="24"/>
          <w:szCs w:val="24"/>
          <w:lang w:val="es-ES_tradnl"/>
        </w:rPr>
      </w:pPr>
      <w:r w:rsidRPr="003F02F9">
        <w:rPr>
          <w:b/>
          <w:sz w:val="24"/>
          <w:szCs w:val="24"/>
          <w:lang w:val="es-ES_tradnl"/>
        </w:rPr>
        <w:t xml:space="preserve">Quincuagésimo </w:t>
      </w:r>
      <w:r w:rsidR="002B6C22" w:rsidRPr="003F02F9">
        <w:rPr>
          <w:b/>
          <w:sz w:val="24"/>
          <w:szCs w:val="24"/>
          <w:lang w:val="es-ES_tradnl"/>
        </w:rPr>
        <w:t>noveno</w:t>
      </w:r>
      <w:r w:rsidRPr="003F02F9">
        <w:rPr>
          <w:b/>
          <w:sz w:val="24"/>
          <w:szCs w:val="24"/>
          <w:lang w:val="es-ES_tradnl"/>
        </w:rPr>
        <w:t xml:space="preserve"> período de sesiones (</w:t>
      </w:r>
      <w:r w:rsidR="002B6C22" w:rsidRPr="003F02F9">
        <w:rPr>
          <w:b/>
          <w:sz w:val="24"/>
          <w:szCs w:val="24"/>
          <w:lang w:val="es-ES_tradnl"/>
        </w:rPr>
        <w:t>32</w:t>
      </w:r>
      <w:r w:rsidRPr="003F02F9">
        <w:rPr>
          <w:b/>
          <w:sz w:val="24"/>
          <w:szCs w:val="24"/>
          <w:lang w:val="es-ES_tradnl"/>
        </w:rPr>
        <w:t xml:space="preserve">.º </w:t>
      </w:r>
      <w:r w:rsidR="002B6C22" w:rsidRPr="003F02F9">
        <w:rPr>
          <w:b/>
          <w:sz w:val="24"/>
          <w:szCs w:val="24"/>
          <w:lang w:val="es-ES_tradnl"/>
        </w:rPr>
        <w:t>extra</w:t>
      </w:r>
      <w:r w:rsidRPr="003F02F9">
        <w:rPr>
          <w:b/>
          <w:sz w:val="24"/>
          <w:szCs w:val="24"/>
          <w:lang w:val="es-ES_tradnl"/>
        </w:rPr>
        <w:t>ordinario</w:t>
      </w:r>
      <w:r w:rsidR="00522018" w:rsidRPr="003F02F9">
        <w:rPr>
          <w:b/>
          <w:sz w:val="24"/>
          <w:szCs w:val="24"/>
          <w:lang w:val="es-ES_tradnl"/>
        </w:rPr>
        <w:t>)</w:t>
      </w:r>
    </w:p>
    <w:p w14:paraId="43DCF21F" w14:textId="77777777" w:rsidR="008B2CC1" w:rsidRPr="003F02F9" w:rsidRDefault="00522018" w:rsidP="008B14EA">
      <w:pPr>
        <w:spacing w:after="720"/>
        <w:rPr>
          <w:b/>
          <w:sz w:val="24"/>
          <w:szCs w:val="24"/>
          <w:lang w:val="es-ES_tradnl"/>
        </w:rPr>
      </w:pPr>
      <w:r w:rsidRPr="003F02F9">
        <w:rPr>
          <w:b/>
          <w:sz w:val="24"/>
          <w:szCs w:val="24"/>
          <w:lang w:val="es-ES_tradnl"/>
        </w:rPr>
        <w:t xml:space="preserve">Ginebra, </w:t>
      </w:r>
      <w:r w:rsidR="002B6C22" w:rsidRPr="003F02F9">
        <w:rPr>
          <w:b/>
          <w:sz w:val="24"/>
          <w:szCs w:val="24"/>
          <w:lang w:val="es-ES_tradnl"/>
        </w:rPr>
        <w:t>21</w:t>
      </w:r>
      <w:r w:rsidR="00D52052" w:rsidRPr="003F02F9">
        <w:rPr>
          <w:b/>
          <w:sz w:val="24"/>
          <w:szCs w:val="24"/>
          <w:lang w:val="es-ES_tradnl"/>
        </w:rPr>
        <w:t xml:space="preserve"> de </w:t>
      </w:r>
      <w:r w:rsidR="002B6C22" w:rsidRPr="003F02F9">
        <w:rPr>
          <w:b/>
          <w:sz w:val="24"/>
          <w:szCs w:val="24"/>
          <w:lang w:val="es-ES_tradnl"/>
        </w:rPr>
        <w:t xml:space="preserve">abril de </w:t>
      </w:r>
      <w:r w:rsidR="00D52052" w:rsidRPr="003F02F9">
        <w:rPr>
          <w:b/>
          <w:sz w:val="24"/>
          <w:szCs w:val="24"/>
          <w:lang w:val="es-ES_tradnl"/>
        </w:rPr>
        <w:t>202</w:t>
      </w:r>
      <w:r w:rsidR="002B6C22" w:rsidRPr="003F02F9">
        <w:rPr>
          <w:b/>
          <w:sz w:val="24"/>
          <w:szCs w:val="24"/>
          <w:lang w:val="es-ES_tradnl"/>
        </w:rPr>
        <w:t>6</w:t>
      </w:r>
    </w:p>
    <w:p w14:paraId="0E4163A2" w14:textId="0FD8257F" w:rsidR="008B2CC1" w:rsidRPr="003F02F9" w:rsidRDefault="00624EE1" w:rsidP="008B14EA">
      <w:pPr>
        <w:spacing w:after="360"/>
        <w:rPr>
          <w:caps/>
          <w:sz w:val="24"/>
          <w:lang w:val="es-ES_tradnl"/>
        </w:rPr>
      </w:pPr>
      <w:bookmarkStart w:id="3" w:name="TitleOfDoc"/>
      <w:r w:rsidRPr="003F02F9">
        <w:rPr>
          <w:caps/>
          <w:sz w:val="24"/>
          <w:lang w:val="es-ES_tradnl"/>
        </w:rPr>
        <w:t>CONDICIONES DEL NOMBRAMIENTO DEL DIRECTOR GENERAL</w:t>
      </w:r>
    </w:p>
    <w:p w14:paraId="7D98058E" w14:textId="345DF4C1" w:rsidR="008B2CC1" w:rsidRPr="003F02F9" w:rsidRDefault="00AF01F6" w:rsidP="008B14EA">
      <w:pPr>
        <w:spacing w:after="960"/>
        <w:rPr>
          <w:i/>
          <w:lang w:val="es-ES_tradnl"/>
        </w:rPr>
      </w:pPr>
      <w:bookmarkStart w:id="4" w:name="Prepared"/>
      <w:bookmarkEnd w:id="3"/>
      <w:r w:rsidRPr="003F02F9">
        <w:rPr>
          <w:i/>
          <w:lang w:val="es-ES_tradnl"/>
        </w:rPr>
        <w:t>Documento preparado por la Secretaría</w:t>
      </w:r>
    </w:p>
    <w:bookmarkEnd w:id="4"/>
    <w:p w14:paraId="4858F395" w14:textId="77777777" w:rsidR="00AD7A32" w:rsidRPr="003F02F9" w:rsidRDefault="00AD7A32" w:rsidP="00BC3519">
      <w:pPr>
        <w:pStyle w:val="ONUMFS"/>
        <w:rPr>
          <w:lang w:val="es-ES_tradnl"/>
        </w:rPr>
      </w:pPr>
      <w:r w:rsidRPr="003F02F9">
        <w:rPr>
          <w:lang w:val="es-ES_tradnl"/>
        </w:rPr>
        <w:t>En el Artículo 9.3 del Convenio que establece la Organización Mundial de la Propiedad Intelectual (Convenio de la OMPI) se estipula que las condiciones del nombramiento del director general serán fijadas por la Asamblea General de la OMPI.</w:t>
      </w:r>
    </w:p>
    <w:p w14:paraId="17857EDC" w14:textId="50AAA3FB" w:rsidR="00AD7A32" w:rsidRPr="003F02F9" w:rsidRDefault="00AD7A32" w:rsidP="00BC3519">
      <w:pPr>
        <w:pStyle w:val="ONUMFS"/>
        <w:rPr>
          <w:lang w:val="es-ES_tradnl"/>
        </w:rPr>
      </w:pPr>
      <w:r w:rsidRPr="003F02F9">
        <w:rPr>
          <w:lang w:val="es-ES_tradnl"/>
        </w:rPr>
        <w:t>Cuando se nombró al director general en 2020, las restricciones derivadas de la pandemia de COVID</w:t>
      </w:r>
      <w:r w:rsidRPr="003F02F9">
        <w:rPr>
          <w:rFonts w:ascii="Cambria Math" w:hAnsi="Cambria Math" w:cs="Cambria Math"/>
          <w:lang w:val="es-ES_tradnl"/>
        </w:rPr>
        <w:t>‑</w:t>
      </w:r>
      <w:r w:rsidRPr="003F02F9">
        <w:rPr>
          <w:lang w:val="es-ES_tradnl"/>
        </w:rPr>
        <w:t>19 impidieron que la 60.ª serie de reuniones de las Asambleas de los Estados miembros de la OMPI se celebrara de forma presencial, por lo que, con carácter excepcional, se llevó a cabo mediante procedimientos escritos.</w:t>
      </w:r>
      <w:r w:rsidR="00BC3519" w:rsidRPr="003F02F9">
        <w:rPr>
          <w:lang w:val="es-ES_tradnl"/>
        </w:rPr>
        <w:t xml:space="preserve"> </w:t>
      </w:r>
      <w:r w:rsidRPr="003F02F9">
        <w:rPr>
          <w:lang w:val="es-ES_tradnl"/>
        </w:rPr>
        <w:t xml:space="preserve">En el marco de esas reuniones, la Asamblea General de la OMPI estableció las condiciones del nombramiento del director general, Sr. Daren Tang, para el período comprendido entre el 1 de octubre de 2020 y el 30 de septiembre de 2026, tal como se establece en el Anexo I del documento </w:t>
      </w:r>
      <w:hyperlink r:id="rId11" w:history="1">
        <w:r w:rsidRPr="003F02F9">
          <w:rPr>
            <w:rStyle w:val="Hyperlink"/>
            <w:lang w:val="es-ES_tradnl"/>
          </w:rPr>
          <w:t>WO/GA/52/2</w:t>
        </w:r>
      </w:hyperlink>
      <w:r w:rsidRPr="003F02F9">
        <w:rPr>
          <w:lang w:val="es-ES_tradnl"/>
        </w:rPr>
        <w:t xml:space="preserve"> (véase el párrafo</w:t>
      </w:r>
      <w:r w:rsidR="00A10A13" w:rsidRPr="003F02F9">
        <w:rPr>
          <w:lang w:val="es-ES_tradnl"/>
        </w:rPr>
        <w:t> </w:t>
      </w:r>
      <w:r w:rsidRPr="003F02F9">
        <w:rPr>
          <w:lang w:val="es-ES_tradnl"/>
        </w:rPr>
        <w:t xml:space="preserve">11 del documento </w:t>
      </w:r>
      <w:hyperlink r:id="rId12" w:history="1">
        <w:r w:rsidRPr="003F02F9">
          <w:rPr>
            <w:rStyle w:val="Hyperlink"/>
            <w:lang w:val="es-ES_tradnl"/>
          </w:rPr>
          <w:t>A/60/3</w:t>
        </w:r>
      </w:hyperlink>
      <w:r w:rsidRPr="003F02F9">
        <w:rPr>
          <w:lang w:val="es-ES_tradnl"/>
        </w:rPr>
        <w:t>)</w:t>
      </w:r>
    </w:p>
    <w:p w14:paraId="77608EB1" w14:textId="686941D2" w:rsidR="00AD7A32" w:rsidRPr="003F02F9" w:rsidRDefault="00AD7A32" w:rsidP="00BC3519">
      <w:pPr>
        <w:pStyle w:val="ONUMFS"/>
        <w:numPr>
          <w:ilvl w:val="0"/>
          <w:numId w:val="0"/>
        </w:numPr>
        <w:rPr>
          <w:lang w:val="es-ES_tradnl"/>
        </w:rPr>
      </w:pPr>
      <w:r w:rsidRPr="003F02F9">
        <w:rPr>
          <w:lang w:val="es-ES_tradnl"/>
        </w:rPr>
        <w:t>3.</w:t>
      </w:r>
      <w:r w:rsidRPr="003F02F9">
        <w:rPr>
          <w:lang w:val="es-ES_tradnl"/>
        </w:rPr>
        <w:tab/>
        <w:t>En aquel momento, sin embargo, varios grupos de la OMPI señalaron que, dadas las circunstancias excepcionales de entonces, resultaría difícil llevar a cabo las negociaciones necesarias para proponer modificaciones al texto del contrato.</w:t>
      </w:r>
      <w:r w:rsidR="00BC3519" w:rsidRPr="003F02F9">
        <w:rPr>
          <w:lang w:val="es-ES_tradnl"/>
        </w:rPr>
        <w:t xml:space="preserve"> </w:t>
      </w:r>
      <w:r w:rsidRPr="003F02F9">
        <w:rPr>
          <w:lang w:val="es-ES_tradnl"/>
        </w:rPr>
        <w:t xml:space="preserve">En consecuencia, y a instancias de un grupo de la OMPI, se pidió al presidente de la Asamblea General de la OMPI que </w:t>
      </w:r>
      <w:proofErr w:type="gramStart"/>
      <w:r w:rsidRPr="003F02F9">
        <w:rPr>
          <w:lang w:val="es-ES_tradnl"/>
        </w:rPr>
        <w:t>celebrara</w:t>
      </w:r>
      <w:proofErr w:type="gramEnd"/>
      <w:r w:rsidRPr="003F02F9">
        <w:rPr>
          <w:lang w:val="es-ES_tradnl"/>
        </w:rPr>
        <w:t xml:space="preserve"> nuevas consultas oficiosas con los Estados miembros interesados antes del 54.º período de sesiones de la Asamblea General de la OMPI de 2021, con miras a actualizar el contrato del director general para el mandato que comenzará en 2026 (véase el párrafo 12 del documento </w:t>
      </w:r>
      <w:hyperlink r:id="rId13" w:history="1">
        <w:r w:rsidRPr="003F02F9">
          <w:rPr>
            <w:rStyle w:val="Hyperlink"/>
            <w:lang w:val="es-ES_tradnl"/>
          </w:rPr>
          <w:t>A/60/3</w:t>
        </w:r>
      </w:hyperlink>
      <w:r w:rsidRPr="003F02F9">
        <w:rPr>
          <w:lang w:val="es-ES_tradnl"/>
        </w:rPr>
        <w:t>).</w:t>
      </w:r>
    </w:p>
    <w:p w14:paraId="4E4F1529" w14:textId="60815DD5" w:rsidR="00AD7A32" w:rsidRPr="003F02F9" w:rsidRDefault="00AD7A32" w:rsidP="00BC3519">
      <w:pPr>
        <w:pStyle w:val="ONUMFS"/>
        <w:rPr>
          <w:lang w:val="es-ES_tradnl"/>
        </w:rPr>
      </w:pPr>
      <w:r w:rsidRPr="003F02F9">
        <w:rPr>
          <w:lang w:val="es-ES_tradnl"/>
        </w:rPr>
        <w:t>Por consiguiente, en los años siguientes, los sucesivos presidentes de la Asamblea General de la OMPI mantuvieron consultas con los Estados miembros con ese fin; sin embargo, tales consultas no condujeron a la introducción de modificaciones en el contrato.</w:t>
      </w:r>
    </w:p>
    <w:p w14:paraId="4C4A81BF" w14:textId="52892264" w:rsidR="00AD7A32" w:rsidRPr="003F02F9" w:rsidRDefault="00AD7A32" w:rsidP="00BC3519">
      <w:pPr>
        <w:pStyle w:val="ONUMFS"/>
        <w:rPr>
          <w:lang w:val="es-ES_tradnl"/>
        </w:rPr>
      </w:pPr>
      <w:r w:rsidRPr="003F02F9">
        <w:rPr>
          <w:lang w:val="es-ES_tradnl"/>
        </w:rPr>
        <w:lastRenderedPageBreak/>
        <w:t>De cara al presente período de sesiones, el presidente de la Asamblea General de la OMPI también ha celebrado consultas con los Estados miembros, mediante la convocación del Grupo de Trabajo sobre</w:t>
      </w:r>
      <w:r w:rsidR="00BC3519" w:rsidRPr="003F02F9">
        <w:rPr>
          <w:lang w:val="es-ES_tradnl"/>
        </w:rPr>
        <w:t xml:space="preserve"> </w:t>
      </w:r>
    </w:p>
    <w:p w14:paraId="61604823" w14:textId="354AE038" w:rsidR="00AD7A32" w:rsidRPr="003F02F9" w:rsidRDefault="00AD7A32" w:rsidP="00BC3519">
      <w:pPr>
        <w:pStyle w:val="ONUMFS"/>
        <w:rPr>
          <w:lang w:val="es-ES_tradnl"/>
        </w:rPr>
      </w:pPr>
      <w:r w:rsidRPr="003F02F9">
        <w:rPr>
          <w:lang w:val="es-ES_tradnl"/>
        </w:rPr>
        <w:t xml:space="preserve">las Condiciones del Nombramiento del </w:t>
      </w:r>
      <w:proofErr w:type="gramStart"/>
      <w:r w:rsidRPr="003F02F9">
        <w:rPr>
          <w:lang w:val="es-ES_tradnl"/>
        </w:rPr>
        <w:t>Director General</w:t>
      </w:r>
      <w:proofErr w:type="gramEnd"/>
      <w:r w:rsidRPr="003F02F9">
        <w:rPr>
          <w:lang w:val="es-ES_tradnl"/>
        </w:rPr>
        <w:t>, tal y como ha sido práctica habitual en la OMPI, para debatir y actualizar, según sea necesario, las condiciones del nombramiento del director general.</w:t>
      </w:r>
      <w:r w:rsidR="00BC3519" w:rsidRPr="003F02F9">
        <w:rPr>
          <w:lang w:val="es-ES_tradnl"/>
        </w:rPr>
        <w:t xml:space="preserve"> </w:t>
      </w:r>
      <w:r w:rsidRPr="003F02F9">
        <w:rPr>
          <w:lang w:val="es-ES_tradnl"/>
        </w:rPr>
        <w:t>El Grupo de Trabajo estuvo presidido por el presidente de la Asamblea General de la OMPI, y el presidente del Comité de Coordinación ejerció de vicepresidente.</w:t>
      </w:r>
      <w:r w:rsidR="00BC3519" w:rsidRPr="003F02F9">
        <w:rPr>
          <w:lang w:val="es-ES_tradnl"/>
        </w:rPr>
        <w:t xml:space="preserve"> </w:t>
      </w:r>
      <w:r w:rsidRPr="003F02F9">
        <w:rPr>
          <w:lang w:val="es-ES_tradnl"/>
        </w:rPr>
        <w:t>El resto de los miembros del Grupo de Trabajo fueron los vicepresidentes de la Asamblea General y del Comité de Coordinación, así como los coordinadores de los grupos de la OMPI.</w:t>
      </w:r>
      <w:r w:rsidR="00BC3519" w:rsidRPr="003F02F9">
        <w:rPr>
          <w:lang w:val="es-ES_tradnl"/>
        </w:rPr>
        <w:t xml:space="preserve"> </w:t>
      </w:r>
      <w:r w:rsidRPr="003F02F9">
        <w:rPr>
          <w:lang w:val="es-ES_tradnl"/>
        </w:rPr>
        <w:t>El Grupo de Trabajo se reunió en dos ocasiones, los días 18 y 25 de marzo de 2026.</w:t>
      </w:r>
    </w:p>
    <w:p w14:paraId="45BC590E" w14:textId="7F84D733" w:rsidR="00AD7A32" w:rsidRPr="003F02F9" w:rsidRDefault="00AD7A32" w:rsidP="00BC3519">
      <w:pPr>
        <w:pStyle w:val="ONUMFS"/>
        <w:rPr>
          <w:lang w:val="es-ES_tradnl"/>
        </w:rPr>
      </w:pPr>
      <w:r w:rsidRPr="003F02F9">
        <w:rPr>
          <w:lang w:val="es-ES_tradnl"/>
        </w:rPr>
        <w:t>Al examinar las condiciones relativas al nombramiento del director general, el Grupo de Trabajo decidió recomendar a la Asamblea General las mismas condiciones que esta aprobó en mayo de 2020, con un ajuste inflacionario anual con respecto a los subsidios para gastos de vivienda y representación conforme al índice de precios al consumo (IPC) de Ginebra.</w:t>
      </w:r>
      <w:r w:rsidRPr="003F02F9">
        <w:rPr>
          <w:color w:val="000000"/>
          <w:lang w:val="es-ES_tradnl"/>
        </w:rPr>
        <w:t xml:space="preserve"> </w:t>
      </w:r>
    </w:p>
    <w:p w14:paraId="65B14EF7" w14:textId="582662E0" w:rsidR="00AD7A32" w:rsidRPr="003F02F9" w:rsidRDefault="00AD7A32" w:rsidP="00BC3519">
      <w:pPr>
        <w:pStyle w:val="ONUMFS"/>
        <w:rPr>
          <w:lang w:val="es-ES_tradnl"/>
        </w:rPr>
      </w:pPr>
      <w:r w:rsidRPr="003F02F9">
        <w:rPr>
          <w:lang w:val="es-ES_tradnl"/>
        </w:rPr>
        <w:t>A petición del Grupo de Trabajo, la Oficina Internacional facilitó una estimación orientativa de la remuneración mensual del director general, además de los subsidios para gastos de representación y de vivienda estipulados en el contrato, basándose en los parámetros del sistema común de las Naciones Unidas aplicables en febrero de 2026.</w:t>
      </w:r>
      <w:r w:rsidR="00BC3519" w:rsidRPr="003F02F9">
        <w:rPr>
          <w:lang w:val="es-ES_tradnl"/>
        </w:rPr>
        <w:t xml:space="preserve"> </w:t>
      </w:r>
      <w:r w:rsidRPr="003F02F9">
        <w:rPr>
          <w:lang w:val="es-ES_tradnl"/>
        </w:rPr>
        <w:t>En el Anexo I del presente documento se adjunta la estimación indicativa.</w:t>
      </w:r>
    </w:p>
    <w:p w14:paraId="5E2F549D" w14:textId="7A531A26" w:rsidR="00AD7A32" w:rsidRPr="003F02F9" w:rsidRDefault="00AD7A32" w:rsidP="00BC3519">
      <w:pPr>
        <w:pStyle w:val="ONUMFS"/>
        <w:rPr>
          <w:lang w:val="es-ES_tradnl"/>
        </w:rPr>
      </w:pPr>
      <w:r w:rsidRPr="003F02F9">
        <w:rPr>
          <w:lang w:val="es-ES_tradnl"/>
        </w:rPr>
        <w:t>El Grupo de Trabajo observó además que, en relación con las condiciones para el nombramiento del director general que deberá elegirse en 2032, durante las reuniones de 2031 de las Asambleas de los Estados miembros de la OMPI deberá constituirse un grupo de trabajo que examine el calendario de las etapas del procedimiento de nominación y nombramiento del próximo director general, a fin de disponer de tiempo suficiente para celebrar consultas y presentar propuestas de modificación de dichas condiciones.</w:t>
      </w:r>
    </w:p>
    <w:p w14:paraId="58CDE0AD" w14:textId="67BDDE96" w:rsidR="00AD7A32" w:rsidRPr="003F02F9" w:rsidRDefault="00AD7A32" w:rsidP="00BC3519">
      <w:pPr>
        <w:pStyle w:val="ONUMFS"/>
        <w:rPr>
          <w:lang w:val="es-ES_tradnl"/>
        </w:rPr>
      </w:pPr>
      <w:r w:rsidRPr="003F02F9">
        <w:rPr>
          <w:lang w:val="es-ES_tradnl"/>
        </w:rPr>
        <w:t>El Grupo de Trabajo acordó recomendar las condiciones del nombramiento tal y como figuran en el proyecto de contrato que consta en el Anexo II del presente documento.</w:t>
      </w:r>
    </w:p>
    <w:p w14:paraId="6D313E49" w14:textId="7789D9B2" w:rsidR="00AD7A32" w:rsidRPr="003F02F9" w:rsidRDefault="00AD7A32" w:rsidP="00BC3519">
      <w:pPr>
        <w:pStyle w:val="ONUMFS"/>
        <w:tabs>
          <w:tab w:val="clear" w:pos="567"/>
        </w:tabs>
        <w:ind w:left="5529"/>
        <w:rPr>
          <w:i/>
          <w:iCs/>
          <w:lang w:val="es-ES_tradnl"/>
        </w:rPr>
      </w:pPr>
      <w:r w:rsidRPr="003F02F9">
        <w:rPr>
          <w:i/>
          <w:iCs/>
          <w:lang w:val="es-ES_tradnl"/>
        </w:rPr>
        <w:t>Se invita a la Asamblea General de la OMPI a aprobar las condiciones del nombramiento del director general, tal y como figuran en el proyecto de contrato que consta en el Anexo II del presente documento.</w:t>
      </w:r>
    </w:p>
    <w:p w14:paraId="41A49091" w14:textId="77777777" w:rsidR="00AD7A32" w:rsidRPr="003F02F9" w:rsidRDefault="00AD7A32" w:rsidP="00AD7A32">
      <w:pPr>
        <w:pStyle w:val="Endofdocument-Annex"/>
        <w:tabs>
          <w:tab w:val="left" w:pos="6096"/>
        </w:tabs>
        <w:spacing w:after="960"/>
        <w:ind w:left="5530"/>
        <w:rPr>
          <w:lang w:val="es-ES_tradnl"/>
        </w:rPr>
      </w:pPr>
      <w:r w:rsidRPr="003F02F9">
        <w:rPr>
          <w:lang w:val="es-ES_tradnl"/>
        </w:rPr>
        <w:t>[Siguen los Anexos]</w:t>
      </w:r>
    </w:p>
    <w:p w14:paraId="152F76E0" w14:textId="0DDC8F01" w:rsidR="000B33EF" w:rsidRPr="003F02F9" w:rsidRDefault="000B33EF" w:rsidP="00AD7A32">
      <w:pPr>
        <w:pStyle w:val="Endofdocument-Annex"/>
        <w:tabs>
          <w:tab w:val="left" w:pos="6096"/>
        </w:tabs>
        <w:spacing w:after="960"/>
        <w:ind w:left="5530"/>
        <w:rPr>
          <w:lang w:val="es-ES_tradnl"/>
        </w:rPr>
        <w:sectPr w:rsidR="000B33EF" w:rsidRPr="003F02F9" w:rsidSect="00AD7A32">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50351F82" w14:textId="77777777" w:rsidR="00AD7A32" w:rsidRPr="003F02F9" w:rsidRDefault="00AD7A32" w:rsidP="00B8518E">
      <w:pPr>
        <w:tabs>
          <w:tab w:val="left" w:pos="6521"/>
        </w:tabs>
        <w:autoSpaceDE w:val="0"/>
        <w:autoSpaceDN w:val="0"/>
        <w:adjustRightInd w:val="0"/>
        <w:spacing w:after="480"/>
        <w:jc w:val="center"/>
        <w:rPr>
          <w:szCs w:val="22"/>
          <w:lang w:val="es-ES_tradnl"/>
        </w:rPr>
      </w:pPr>
      <w:r w:rsidRPr="003F02F9">
        <w:rPr>
          <w:u w:val="single"/>
          <w:lang w:val="es-ES_tradnl"/>
        </w:rPr>
        <w:lastRenderedPageBreak/>
        <w:t xml:space="preserve">Remuneración mensual - </w:t>
      </w:r>
      <w:proofErr w:type="gramStart"/>
      <w:r w:rsidRPr="003F02F9">
        <w:rPr>
          <w:u w:val="single"/>
          <w:lang w:val="es-ES_tradnl"/>
        </w:rPr>
        <w:t>Director</w:t>
      </w:r>
      <w:proofErr w:type="gramEnd"/>
      <w:r w:rsidRPr="003F02F9">
        <w:rPr>
          <w:u w:val="single"/>
          <w:lang w:val="es-ES_tradnl"/>
        </w:rPr>
        <w:t xml:space="preserve"> general</w:t>
      </w:r>
    </w:p>
    <w:p w14:paraId="2106A9AD" w14:textId="77777777" w:rsidR="00AD7A32" w:rsidRPr="003F02F9" w:rsidRDefault="00AD7A32" w:rsidP="00AD7A32">
      <w:pPr>
        <w:autoSpaceDE w:val="0"/>
        <w:autoSpaceDN w:val="0"/>
        <w:adjustRightInd w:val="0"/>
        <w:jc w:val="center"/>
        <w:rPr>
          <w:szCs w:val="22"/>
          <w:lang w:val="es-ES_tradnl"/>
        </w:rPr>
      </w:pPr>
      <w:r w:rsidRPr="003F02F9">
        <w:rPr>
          <w:lang w:val="es-ES_tradnl"/>
        </w:rPr>
        <w:t xml:space="preserve">El cálculo representa una </w:t>
      </w:r>
      <w:r w:rsidRPr="003F02F9">
        <w:rPr>
          <w:u w:val="single"/>
          <w:lang w:val="es-ES_tradnl"/>
        </w:rPr>
        <w:t>estimación indicativa</w:t>
      </w:r>
      <w:r w:rsidRPr="003F02F9">
        <w:rPr>
          <w:lang w:val="es-ES_tradnl"/>
        </w:rPr>
        <w:t xml:space="preserve"> de lo que sería la remuneración mensual del Sr. [director general electo] en calidad de director general de la OMPI</w:t>
      </w:r>
    </w:p>
    <w:p w14:paraId="17A81775" w14:textId="77777777" w:rsidR="00AD7A32" w:rsidRPr="003F02F9" w:rsidRDefault="00AD7A32" w:rsidP="00AD7A32">
      <w:pPr>
        <w:autoSpaceDE w:val="0"/>
        <w:autoSpaceDN w:val="0"/>
        <w:adjustRightInd w:val="0"/>
        <w:jc w:val="center"/>
        <w:rPr>
          <w:szCs w:val="22"/>
          <w:lang w:val="es-ES_tradnl"/>
        </w:rPr>
      </w:pPr>
      <w:r w:rsidRPr="003F02F9">
        <w:rPr>
          <w:lang w:val="es-ES_tradnl"/>
        </w:rPr>
        <w:t>con arreglo al Artículo 3.1 del Reglamento del Personal y sobre la base de los parámetros aplicables en febrero de 2026*</w:t>
      </w:r>
    </w:p>
    <w:p w14:paraId="2698B387" w14:textId="77777777" w:rsidR="00AD7A32" w:rsidRPr="003F02F9" w:rsidRDefault="00AD7A32" w:rsidP="00AD7A32">
      <w:pPr>
        <w:autoSpaceDE w:val="0"/>
        <w:autoSpaceDN w:val="0"/>
        <w:adjustRightInd w:val="0"/>
        <w:spacing w:after="480"/>
        <w:jc w:val="center"/>
        <w:rPr>
          <w:szCs w:val="22"/>
          <w:lang w:val="es-ES_tradnl"/>
        </w:rPr>
      </w:pPr>
      <w:r w:rsidRPr="003F02F9">
        <w:rPr>
          <w:lang w:val="es-ES_tradnl"/>
        </w:rPr>
        <w:t>(a sumarse a los subsidios por gastos de representación y vivienda incluidos en su contrato)</w:t>
      </w:r>
    </w:p>
    <w:p w14:paraId="4B2C1B95" w14:textId="77777777" w:rsidR="00AD7A32" w:rsidRPr="003F02F9" w:rsidRDefault="00AD7A32" w:rsidP="00AD7A32">
      <w:pPr>
        <w:autoSpaceDE w:val="0"/>
        <w:autoSpaceDN w:val="0"/>
        <w:adjustRightInd w:val="0"/>
        <w:ind w:firstLine="567"/>
        <w:rPr>
          <w:szCs w:val="22"/>
          <w:lang w:val="es-ES_tradnl"/>
        </w:rPr>
      </w:pPr>
      <w:r w:rsidRPr="003F02F9">
        <w:rPr>
          <w:lang w:val="es-ES_tradnl"/>
        </w:rPr>
        <w:t>Sueldo mensual neto (con familiares a cargo)</w:t>
      </w:r>
    </w:p>
    <w:p w14:paraId="762AFF4A" w14:textId="3D010180" w:rsidR="00AD7A32" w:rsidRPr="003F02F9" w:rsidRDefault="00AD7A32" w:rsidP="00ED33B4">
      <w:pPr>
        <w:tabs>
          <w:tab w:val="left" w:pos="6237"/>
        </w:tabs>
        <w:autoSpaceDE w:val="0"/>
        <w:autoSpaceDN w:val="0"/>
        <w:adjustRightInd w:val="0"/>
        <w:spacing w:after="240"/>
        <w:ind w:firstLine="567"/>
        <w:rPr>
          <w:szCs w:val="22"/>
          <w:lang w:val="es-ES_tradnl"/>
        </w:rPr>
      </w:pPr>
      <w:r w:rsidRPr="003F02F9">
        <w:rPr>
          <w:lang w:val="es-ES_tradnl"/>
        </w:rPr>
        <w:t>[(222 101 USD x 0,768):</w:t>
      </w:r>
      <w:r w:rsidR="00BC3519" w:rsidRPr="003F02F9">
        <w:rPr>
          <w:lang w:val="es-ES_tradnl"/>
        </w:rPr>
        <w:t xml:space="preserve"> </w:t>
      </w:r>
      <w:r w:rsidRPr="003F02F9">
        <w:rPr>
          <w:lang w:val="es-ES_tradnl"/>
        </w:rPr>
        <w:t xml:space="preserve">12] </w:t>
      </w:r>
      <w:r w:rsidR="00ED33B4" w:rsidRPr="003F02F9">
        <w:rPr>
          <w:lang w:val="es-ES_tradnl"/>
        </w:rPr>
        <w:tab/>
      </w:r>
      <w:r w:rsidRPr="003F02F9">
        <w:rPr>
          <w:lang w:val="es-ES_tradnl"/>
        </w:rPr>
        <w:t>14 214,45</w:t>
      </w:r>
      <w:r w:rsidR="00BC3519" w:rsidRPr="003F02F9">
        <w:rPr>
          <w:lang w:val="es-ES_tradnl"/>
        </w:rPr>
        <w:t xml:space="preserve"> </w:t>
      </w:r>
      <w:r w:rsidRPr="003F02F9">
        <w:rPr>
          <w:lang w:val="es-ES_tradnl"/>
        </w:rPr>
        <w:t>CHF</w:t>
      </w:r>
    </w:p>
    <w:p w14:paraId="6A90A3C1" w14:textId="77777777" w:rsidR="00AD7A32" w:rsidRPr="003F02F9" w:rsidRDefault="00AD7A32" w:rsidP="00AD7A32">
      <w:pPr>
        <w:autoSpaceDE w:val="0"/>
        <w:autoSpaceDN w:val="0"/>
        <w:adjustRightInd w:val="0"/>
        <w:ind w:firstLine="567"/>
        <w:rPr>
          <w:szCs w:val="22"/>
          <w:lang w:val="es-ES_tradnl"/>
        </w:rPr>
      </w:pPr>
      <w:r w:rsidRPr="003F02F9">
        <w:rPr>
          <w:lang w:val="es-ES_tradnl"/>
        </w:rPr>
        <w:t>Ajuste por lugar de destino (Ginebra)</w:t>
      </w:r>
    </w:p>
    <w:p w14:paraId="49E71647" w14:textId="454E4DD3" w:rsidR="00AD7A32" w:rsidRPr="003F02F9" w:rsidRDefault="00AD7A32" w:rsidP="007B5E5C">
      <w:pPr>
        <w:tabs>
          <w:tab w:val="left" w:pos="6237"/>
          <w:tab w:val="left" w:pos="7830"/>
        </w:tabs>
        <w:autoSpaceDE w:val="0"/>
        <w:autoSpaceDN w:val="0"/>
        <w:adjustRightInd w:val="0"/>
        <w:ind w:left="567"/>
        <w:rPr>
          <w:szCs w:val="22"/>
          <w:lang w:val="es-ES_tradnl"/>
        </w:rPr>
      </w:pPr>
      <w:r w:rsidRPr="003F02F9">
        <w:rPr>
          <w:lang w:val="es-ES_tradnl"/>
        </w:rPr>
        <w:t xml:space="preserve">[(222 101 USD x 0,768 x 0,938): 12] </w:t>
      </w:r>
      <w:r w:rsidR="00B8518E" w:rsidRPr="003F02F9">
        <w:rPr>
          <w:lang w:val="es-ES_tradnl"/>
        </w:rPr>
        <w:tab/>
      </w:r>
      <w:r w:rsidRPr="003F02F9">
        <w:rPr>
          <w:lang w:val="es-ES_tradnl"/>
        </w:rPr>
        <w:t>13 333,15 CHF</w:t>
      </w:r>
    </w:p>
    <w:p w14:paraId="414E829A" w14:textId="76A4E9C3" w:rsidR="00AD7A32" w:rsidRPr="003F02F9" w:rsidRDefault="00BC3519" w:rsidP="007B5E5C">
      <w:pPr>
        <w:tabs>
          <w:tab w:val="left" w:pos="7740"/>
        </w:tabs>
        <w:autoSpaceDE w:val="0"/>
        <w:autoSpaceDN w:val="0"/>
        <w:adjustRightInd w:val="0"/>
        <w:spacing w:after="240"/>
        <w:ind w:left="5812"/>
        <w:rPr>
          <w:szCs w:val="22"/>
          <w:lang w:val="es-ES_tradnl"/>
        </w:rPr>
      </w:pPr>
      <w:r w:rsidRPr="003F02F9">
        <w:rPr>
          <w:lang w:val="es-ES_tradnl"/>
        </w:rPr>
        <w:t xml:space="preserve"> </w:t>
      </w:r>
      <w:r w:rsidR="00AD7A32" w:rsidRPr="003F02F9">
        <w:rPr>
          <w:lang w:val="es-ES_tradnl"/>
        </w:rPr>
        <w:t>________________</w:t>
      </w:r>
    </w:p>
    <w:p w14:paraId="7BF51B7E" w14:textId="77777777" w:rsidR="00AD7A32" w:rsidRPr="003F02F9" w:rsidRDefault="00AD7A32" w:rsidP="007B5E5C">
      <w:pPr>
        <w:autoSpaceDE w:val="0"/>
        <w:autoSpaceDN w:val="0"/>
        <w:adjustRightInd w:val="0"/>
        <w:spacing w:after="240"/>
        <w:ind w:left="6210" w:firstLine="90"/>
        <w:rPr>
          <w:szCs w:val="22"/>
          <w:lang w:val="es-ES_tradnl"/>
        </w:rPr>
      </w:pPr>
      <w:r w:rsidRPr="003F02F9">
        <w:rPr>
          <w:lang w:val="es-ES_tradnl"/>
        </w:rPr>
        <w:t>27 547,60 CHF</w:t>
      </w:r>
    </w:p>
    <w:p w14:paraId="052CB0E8" w14:textId="77777777" w:rsidR="00AD7A32" w:rsidRPr="003F02F9" w:rsidRDefault="00AD7A32" w:rsidP="00AD7A32">
      <w:pPr>
        <w:autoSpaceDE w:val="0"/>
        <w:autoSpaceDN w:val="0"/>
        <w:adjustRightInd w:val="0"/>
        <w:ind w:firstLine="567"/>
        <w:rPr>
          <w:szCs w:val="22"/>
          <w:lang w:val="es-ES_tradnl"/>
        </w:rPr>
      </w:pPr>
      <w:r w:rsidRPr="003F02F9">
        <w:rPr>
          <w:lang w:val="es-ES_tradnl"/>
        </w:rPr>
        <w:t>Contribución del director general a la CCPPNU</w:t>
      </w:r>
    </w:p>
    <w:p w14:paraId="1E8B58C6" w14:textId="4695B480" w:rsidR="00AD7A32" w:rsidRPr="003F02F9" w:rsidRDefault="00AD7A32" w:rsidP="007B5E5C">
      <w:pPr>
        <w:tabs>
          <w:tab w:val="left" w:pos="6390"/>
          <w:tab w:val="left" w:pos="6946"/>
        </w:tabs>
        <w:autoSpaceDE w:val="0"/>
        <w:autoSpaceDN w:val="0"/>
        <w:adjustRightInd w:val="0"/>
        <w:spacing w:after="240"/>
        <w:ind w:left="562"/>
        <w:rPr>
          <w:szCs w:val="22"/>
          <w:lang w:val="es-ES_tradnl"/>
        </w:rPr>
      </w:pPr>
      <w:r w:rsidRPr="003F02F9">
        <w:rPr>
          <w:lang w:val="es-ES_tradnl"/>
        </w:rPr>
        <w:t xml:space="preserve">[(470 282 USD x 0,768 x 0,079): 12] </w:t>
      </w:r>
      <w:r w:rsidRPr="003F02F9">
        <w:rPr>
          <w:lang w:val="es-ES_tradnl"/>
        </w:rPr>
        <w:tab/>
        <w:t>2 377,75</w:t>
      </w:r>
      <w:r w:rsidR="007B5E5C">
        <w:rPr>
          <w:lang w:val="es-ES_tradnl"/>
        </w:rPr>
        <w:t xml:space="preserve"> CHF</w:t>
      </w:r>
    </w:p>
    <w:p w14:paraId="62D96903" w14:textId="57AFEE30" w:rsidR="00AD7A32" w:rsidRPr="003F02F9" w:rsidRDefault="00AD7A32" w:rsidP="007B5E5C">
      <w:pPr>
        <w:tabs>
          <w:tab w:val="left" w:pos="6570"/>
          <w:tab w:val="left" w:pos="6750"/>
        </w:tabs>
        <w:autoSpaceDE w:val="0"/>
        <w:autoSpaceDN w:val="0"/>
        <w:adjustRightInd w:val="0"/>
        <w:ind w:firstLine="567"/>
        <w:rPr>
          <w:szCs w:val="22"/>
          <w:lang w:val="es-ES_tradnl"/>
        </w:rPr>
      </w:pPr>
      <w:r w:rsidRPr="003F02F9">
        <w:rPr>
          <w:lang w:val="es-ES_tradnl"/>
        </w:rPr>
        <w:t>Contribución del DG a la prima del seguro médico**</w:t>
      </w:r>
      <w:r w:rsidR="00B8518E" w:rsidRPr="003F02F9">
        <w:rPr>
          <w:lang w:val="es-ES_tradnl"/>
        </w:rPr>
        <w:tab/>
      </w:r>
      <w:r w:rsidRPr="003F02F9">
        <w:rPr>
          <w:lang w:val="es-ES_tradnl"/>
        </w:rPr>
        <w:t>412,50 CH</w:t>
      </w:r>
      <w:r w:rsidR="007B5E5C">
        <w:rPr>
          <w:lang w:val="es-ES_tradnl"/>
        </w:rPr>
        <w:t>F</w:t>
      </w:r>
    </w:p>
    <w:p w14:paraId="499E8410" w14:textId="7BE822EA" w:rsidR="00AD7A32" w:rsidRPr="003F02F9" w:rsidRDefault="00BC3519" w:rsidP="00090006">
      <w:pPr>
        <w:autoSpaceDE w:val="0"/>
        <w:autoSpaceDN w:val="0"/>
        <w:adjustRightInd w:val="0"/>
        <w:spacing w:after="480"/>
        <w:ind w:firstLine="5954"/>
        <w:rPr>
          <w:szCs w:val="22"/>
          <w:lang w:val="es-ES_tradnl"/>
        </w:rPr>
      </w:pPr>
      <w:r w:rsidRPr="003F02F9">
        <w:rPr>
          <w:lang w:val="es-ES_tradnl"/>
        </w:rPr>
        <w:t xml:space="preserve"> </w:t>
      </w:r>
      <w:r w:rsidR="00AD7A32" w:rsidRPr="003F02F9">
        <w:rPr>
          <w:lang w:val="es-ES_tradnl"/>
        </w:rPr>
        <w:t>________________</w:t>
      </w:r>
    </w:p>
    <w:p w14:paraId="613D29D6" w14:textId="00118FB8" w:rsidR="00AD7A32" w:rsidRPr="003F02F9" w:rsidRDefault="00AD7A32" w:rsidP="00C107AD">
      <w:pPr>
        <w:tabs>
          <w:tab w:val="left" w:pos="6300"/>
          <w:tab w:val="left" w:pos="7740"/>
        </w:tabs>
        <w:spacing w:after="720"/>
        <w:ind w:left="1699" w:firstLine="562"/>
        <w:rPr>
          <w:rFonts w:ascii="Arial,Bold" w:hAnsi="Arial,Bold" w:cs="Arial,Bold"/>
          <w:bCs/>
          <w:sz w:val="18"/>
          <w:szCs w:val="18"/>
          <w:lang w:val="es-ES_tradnl"/>
        </w:rPr>
      </w:pPr>
      <w:r w:rsidRPr="003F02F9">
        <w:rPr>
          <w:b/>
          <w:lang w:val="es-ES_tradnl"/>
        </w:rPr>
        <w:t xml:space="preserve">Remuneración mensual </w:t>
      </w:r>
      <w:r w:rsidR="00090006" w:rsidRPr="003F02F9">
        <w:rPr>
          <w:b/>
          <w:lang w:val="es-ES_tradnl"/>
        </w:rPr>
        <w:tab/>
      </w:r>
      <w:r w:rsidRPr="003F02F9">
        <w:rPr>
          <w:b/>
          <w:lang w:val="es-ES_tradnl"/>
        </w:rPr>
        <w:t>24 757,35 CHF</w:t>
      </w:r>
    </w:p>
    <w:p w14:paraId="027AD049" w14:textId="200ABB3C" w:rsidR="00AD7A32" w:rsidRPr="003F02F9" w:rsidRDefault="00AD7A32" w:rsidP="00AD7A32">
      <w:pPr>
        <w:rPr>
          <w:rFonts w:ascii="Arial,Bold" w:hAnsi="Arial,Bold" w:cs="Arial,Bold"/>
          <w:b/>
          <w:bCs/>
          <w:sz w:val="18"/>
          <w:szCs w:val="18"/>
          <w:lang w:val="es-ES_tradnl"/>
        </w:rPr>
      </w:pPr>
      <w:r w:rsidRPr="003F02F9">
        <w:rPr>
          <w:rFonts w:ascii="Arial,Bold" w:hAnsi="Arial,Bold"/>
          <w:sz w:val="18"/>
          <w:lang w:val="es-ES_tradnl"/>
        </w:rPr>
        <w:t>_</w:t>
      </w:r>
    </w:p>
    <w:p w14:paraId="3C953652" w14:textId="188823A9" w:rsidR="00AD7A32" w:rsidRPr="003F02F9" w:rsidRDefault="00AD7A32" w:rsidP="00AD7A32">
      <w:pPr>
        <w:rPr>
          <w:sz w:val="15"/>
          <w:szCs w:val="15"/>
          <w:lang w:val="es-ES_tradnl"/>
        </w:rPr>
      </w:pPr>
      <w:r w:rsidRPr="003F02F9">
        <w:rPr>
          <w:lang w:val="es-ES_tradnl"/>
        </w:rPr>
        <w:t>* Tipo de cambio oficial de las Naciones Unidas vigente en febrero de 2026:</w:t>
      </w:r>
      <w:r w:rsidR="00BC3519" w:rsidRPr="003F02F9">
        <w:rPr>
          <w:lang w:val="es-ES_tradnl"/>
        </w:rPr>
        <w:t xml:space="preserve"> </w:t>
      </w:r>
      <w:r w:rsidRPr="003F02F9">
        <w:rPr>
          <w:sz w:val="15"/>
          <w:lang w:val="es-ES_tradnl"/>
        </w:rPr>
        <w:t>1 USD = 0,768 CHF</w:t>
      </w:r>
    </w:p>
    <w:p w14:paraId="4351AB4D" w14:textId="4659AD1C" w:rsidR="00AD7A32" w:rsidRPr="003F02F9" w:rsidRDefault="00BC3519" w:rsidP="00133B5D">
      <w:pPr>
        <w:ind w:left="142"/>
        <w:rPr>
          <w:rFonts w:ascii="Arial,Bold" w:hAnsi="Arial,Bold" w:cs="Arial,Bold"/>
          <w:b/>
          <w:bCs/>
          <w:sz w:val="15"/>
          <w:szCs w:val="15"/>
          <w:lang w:val="es-ES_tradnl"/>
        </w:rPr>
      </w:pPr>
      <w:r w:rsidRPr="003F02F9">
        <w:rPr>
          <w:sz w:val="15"/>
          <w:lang w:val="es-ES_tradnl"/>
        </w:rPr>
        <w:t xml:space="preserve"> </w:t>
      </w:r>
      <w:r w:rsidR="00AD7A32" w:rsidRPr="003F02F9">
        <w:rPr>
          <w:sz w:val="15"/>
          <w:lang w:val="es-ES_tradnl"/>
        </w:rPr>
        <w:t>Multiplicador del ajuste por lugar de destino para Ginebra en febrero de 2026:</w:t>
      </w:r>
      <w:r w:rsidRPr="003F02F9">
        <w:rPr>
          <w:sz w:val="15"/>
          <w:lang w:val="es-ES_tradnl"/>
        </w:rPr>
        <w:t xml:space="preserve"> </w:t>
      </w:r>
      <w:r w:rsidR="00AD7A32" w:rsidRPr="003F02F9">
        <w:rPr>
          <w:rFonts w:ascii="Arial,Bold" w:hAnsi="Arial,Bold"/>
          <w:b/>
          <w:sz w:val="15"/>
          <w:lang w:val="es-ES_tradnl"/>
        </w:rPr>
        <w:t xml:space="preserve">93,8 </w:t>
      </w:r>
    </w:p>
    <w:p w14:paraId="4E93A62A" w14:textId="256F4CF3" w:rsidR="00AD7A32" w:rsidRPr="003F02F9" w:rsidRDefault="00AD7A32" w:rsidP="00133B5D">
      <w:pPr>
        <w:spacing w:after="600"/>
        <w:rPr>
          <w:sz w:val="18"/>
          <w:szCs w:val="18"/>
          <w:lang w:val="es-ES_tradnl"/>
        </w:rPr>
      </w:pPr>
      <w:r w:rsidRPr="003F02F9">
        <w:rPr>
          <w:sz w:val="18"/>
          <w:lang w:val="es-ES_tradnl"/>
        </w:rPr>
        <w:t>**</w:t>
      </w:r>
      <w:r w:rsidRPr="003F02F9">
        <w:rPr>
          <w:lang w:val="es-ES_tradnl"/>
        </w:rPr>
        <w:t xml:space="preserve"> Contribución solo del director general, sin contar las personas a cargo.</w:t>
      </w:r>
    </w:p>
    <w:p w14:paraId="135E179E" w14:textId="77777777" w:rsidR="00133B5D" w:rsidRPr="003F02F9" w:rsidRDefault="00AD7A32" w:rsidP="00133B5D">
      <w:pPr>
        <w:pStyle w:val="Endofdocument-Annex"/>
        <w:rPr>
          <w:lang w:val="es-ES_tradnl"/>
        </w:rPr>
      </w:pPr>
      <w:r w:rsidRPr="003F02F9">
        <w:rPr>
          <w:lang w:val="es-ES_tradnl"/>
        </w:rPr>
        <w:t>[Sigue el Anexo II]</w:t>
      </w:r>
    </w:p>
    <w:p w14:paraId="54E4A46D" w14:textId="1BBCD43A" w:rsidR="00AD7A32" w:rsidRPr="003F02F9" w:rsidRDefault="00AD7A32" w:rsidP="00133B5D">
      <w:pPr>
        <w:ind w:left="5103"/>
        <w:rPr>
          <w:szCs w:val="22"/>
          <w:lang w:val="es-ES_tradnl"/>
        </w:rPr>
        <w:sectPr w:rsidR="00AD7A32" w:rsidRPr="003F02F9" w:rsidSect="00AD7A32">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0"/>
          <w:cols w:space="720"/>
          <w:titlePg/>
          <w:docGrid w:linePitch="299"/>
        </w:sectPr>
      </w:pPr>
    </w:p>
    <w:p w14:paraId="6D88E2F2" w14:textId="77777777" w:rsidR="00AD7A32" w:rsidRPr="003F02F9" w:rsidRDefault="00AD7A32" w:rsidP="00090006">
      <w:pPr>
        <w:pStyle w:val="Heading2"/>
        <w:keepNext w:val="0"/>
        <w:spacing w:before="0" w:after="0" w:line="480" w:lineRule="auto"/>
        <w:jc w:val="center"/>
        <w:rPr>
          <w:u w:val="single"/>
          <w:lang w:val="es-ES_tradnl"/>
        </w:rPr>
      </w:pPr>
      <w:r w:rsidRPr="003F02F9">
        <w:rPr>
          <w:u w:val="single"/>
          <w:lang w:val="es-ES_tradnl"/>
        </w:rPr>
        <w:lastRenderedPageBreak/>
        <w:t>PROYECTO</w:t>
      </w:r>
    </w:p>
    <w:p w14:paraId="37774252" w14:textId="77777777" w:rsidR="00AD7A32" w:rsidRPr="003F02F9" w:rsidRDefault="00AD7A32" w:rsidP="00090006">
      <w:pPr>
        <w:pStyle w:val="Heading2"/>
        <w:keepNext w:val="0"/>
        <w:spacing w:before="0" w:after="0" w:line="480" w:lineRule="auto"/>
        <w:jc w:val="center"/>
        <w:rPr>
          <w:lang w:val="es-ES_tradnl"/>
        </w:rPr>
      </w:pPr>
      <w:r w:rsidRPr="003F02F9">
        <w:rPr>
          <w:lang w:val="es-ES_tradnl"/>
        </w:rPr>
        <w:t>CONTRATO DEL DIRECTOR GENERAL</w:t>
      </w:r>
    </w:p>
    <w:p w14:paraId="7538068C" w14:textId="264BBDDB" w:rsidR="00AD7A32" w:rsidRPr="003F02F9" w:rsidRDefault="00AD7A32" w:rsidP="00090006">
      <w:pPr>
        <w:spacing w:line="480" w:lineRule="auto"/>
        <w:jc w:val="center"/>
        <w:rPr>
          <w:szCs w:val="22"/>
          <w:lang w:val="es-ES_tradnl"/>
        </w:rPr>
      </w:pPr>
      <w:r w:rsidRPr="003F02F9">
        <w:rPr>
          <w:lang w:val="es-ES_tradnl"/>
        </w:rPr>
        <w:t>EL PRESENTE CONTRATO se celebra el día [...] de [...] de 2026</w:t>
      </w:r>
      <w:r w:rsidR="00133B5D" w:rsidRPr="003F02F9">
        <w:rPr>
          <w:lang w:val="es-ES_tradnl"/>
        </w:rPr>
        <w:t xml:space="preserve"> </w:t>
      </w:r>
    </w:p>
    <w:p w14:paraId="016022FF" w14:textId="394A5DE9" w:rsidR="00AD7A32" w:rsidRPr="003F02F9" w:rsidRDefault="00133B5D" w:rsidP="00090006">
      <w:pPr>
        <w:spacing w:line="480" w:lineRule="auto"/>
        <w:jc w:val="center"/>
        <w:rPr>
          <w:lang w:val="es-ES_tradnl"/>
        </w:rPr>
      </w:pPr>
      <w:r w:rsidRPr="003F02F9">
        <w:rPr>
          <w:lang w:val="es-ES_tradnl"/>
        </w:rPr>
        <w:t>E</w:t>
      </w:r>
      <w:r w:rsidR="00AD7A32" w:rsidRPr="003F02F9">
        <w:rPr>
          <w:lang w:val="es-ES_tradnl"/>
        </w:rPr>
        <w:t>ntre</w:t>
      </w:r>
      <w:r w:rsidRPr="003F02F9">
        <w:rPr>
          <w:lang w:val="es-ES_tradnl"/>
        </w:rPr>
        <w:t xml:space="preserve"> </w:t>
      </w:r>
    </w:p>
    <w:p w14:paraId="602B471C" w14:textId="7501931A" w:rsidR="00AD7A32" w:rsidRPr="003F02F9" w:rsidRDefault="00AD7A32" w:rsidP="00090006">
      <w:pPr>
        <w:spacing w:line="480" w:lineRule="auto"/>
        <w:jc w:val="center"/>
        <w:rPr>
          <w:szCs w:val="22"/>
          <w:lang w:val="es-ES_tradnl"/>
        </w:rPr>
      </w:pPr>
      <w:r w:rsidRPr="003F02F9">
        <w:rPr>
          <w:lang w:val="es-ES_tradnl"/>
        </w:rPr>
        <w:t>la ORGANIZACIÓN MUNDIAL DE LA PROPIEDAD INTELECTUAL (en adelante</w:t>
      </w:r>
      <w:r w:rsidR="00133B5D" w:rsidRPr="003F02F9">
        <w:rPr>
          <w:lang w:val="es-ES_tradnl"/>
        </w:rPr>
        <w:t xml:space="preserve"> </w:t>
      </w:r>
    </w:p>
    <w:p w14:paraId="7753D908" w14:textId="77777777" w:rsidR="00AD7A32" w:rsidRPr="003F02F9" w:rsidRDefault="00AD7A32" w:rsidP="00090006">
      <w:pPr>
        <w:spacing w:line="480" w:lineRule="auto"/>
        <w:jc w:val="center"/>
        <w:rPr>
          <w:lang w:val="es-ES_tradnl"/>
        </w:rPr>
      </w:pPr>
      <w:r w:rsidRPr="003F02F9">
        <w:rPr>
          <w:lang w:val="es-ES_tradnl"/>
        </w:rPr>
        <w:t xml:space="preserve">denominada “la Organización” o “la OMPI”) </w:t>
      </w:r>
    </w:p>
    <w:p w14:paraId="66BA07BB" w14:textId="58753605" w:rsidR="00AD7A32" w:rsidRPr="003F02F9" w:rsidRDefault="00AD7A32" w:rsidP="00090006">
      <w:pPr>
        <w:spacing w:line="480" w:lineRule="auto"/>
        <w:jc w:val="center"/>
        <w:rPr>
          <w:szCs w:val="22"/>
          <w:lang w:val="es-ES_tradnl"/>
        </w:rPr>
      </w:pPr>
      <w:r w:rsidRPr="003F02F9">
        <w:rPr>
          <w:lang w:val="es-ES_tradnl"/>
        </w:rPr>
        <w:t>y el Sr.</w:t>
      </w:r>
      <w:r w:rsidR="00133B5D" w:rsidRPr="003F02F9">
        <w:rPr>
          <w:lang w:val="es-ES_tradnl"/>
        </w:rPr>
        <w:t xml:space="preserve"> </w:t>
      </w:r>
    </w:p>
    <w:p w14:paraId="09C78CA5" w14:textId="77777777" w:rsidR="00AD7A32" w:rsidRPr="003F02F9" w:rsidRDefault="00AD7A32" w:rsidP="00090006">
      <w:pPr>
        <w:spacing w:after="480" w:line="480" w:lineRule="auto"/>
        <w:jc w:val="center"/>
        <w:rPr>
          <w:szCs w:val="22"/>
          <w:lang w:val="es-ES_tradnl"/>
        </w:rPr>
      </w:pPr>
      <w:r w:rsidRPr="003F02F9">
        <w:rPr>
          <w:lang w:val="es-ES_tradnl"/>
        </w:rPr>
        <w:t>[director general electo]</w:t>
      </w:r>
    </w:p>
    <w:p w14:paraId="476B4525" w14:textId="77777777" w:rsidR="00AD7A32" w:rsidRPr="003F02F9" w:rsidRDefault="00AD7A32" w:rsidP="00AD7A32">
      <w:pPr>
        <w:spacing w:after="240" w:line="360" w:lineRule="auto"/>
        <w:rPr>
          <w:szCs w:val="22"/>
          <w:lang w:val="es-ES_tradnl"/>
        </w:rPr>
      </w:pPr>
      <w:r w:rsidRPr="003F02F9">
        <w:rPr>
          <w:lang w:val="es-ES_tradnl"/>
        </w:rPr>
        <w:t>CONSIDERANDO:</w:t>
      </w:r>
    </w:p>
    <w:p w14:paraId="794886E9" w14:textId="77777777" w:rsidR="00AD7A32" w:rsidRPr="003F02F9" w:rsidRDefault="00AD7A32" w:rsidP="00AD7A32">
      <w:pPr>
        <w:spacing w:after="240" w:line="360" w:lineRule="auto"/>
        <w:rPr>
          <w:szCs w:val="22"/>
          <w:lang w:val="es-ES_tradnl"/>
        </w:rPr>
      </w:pPr>
      <w:r w:rsidRPr="003F02F9">
        <w:rPr>
          <w:lang w:val="es-ES_tradnl"/>
        </w:rPr>
        <w:t>A.</w:t>
      </w:r>
      <w:r w:rsidRPr="003F02F9">
        <w:rPr>
          <w:lang w:val="es-ES_tradnl"/>
        </w:rPr>
        <w:tab/>
        <w:t>El Artículo </w:t>
      </w:r>
      <w:proofErr w:type="gramStart"/>
      <w:r w:rsidRPr="003F02F9">
        <w:rPr>
          <w:lang w:val="es-ES_tradnl"/>
        </w:rPr>
        <w:t>6.2)i</w:t>
      </w:r>
      <w:proofErr w:type="gramEnd"/>
      <w:r w:rsidRPr="003F02F9">
        <w:rPr>
          <w:lang w:val="es-ES_tradnl"/>
        </w:rPr>
        <w:t>) del Convenio que establece la Organización Mundial de la Propiedad Intelectual (denominado en adelante "el Convenio de la OMPI”) dispone que la Asamblea General de la OMPI designará al director general a propuesta del Comité de Coordinación.</w:t>
      </w:r>
    </w:p>
    <w:p w14:paraId="6E6C9D1E" w14:textId="734C28FA" w:rsidR="00AD7A32" w:rsidRPr="003F02F9" w:rsidRDefault="00AD7A32" w:rsidP="00AD7A32">
      <w:pPr>
        <w:spacing w:after="240" w:line="360" w:lineRule="auto"/>
        <w:rPr>
          <w:szCs w:val="22"/>
          <w:lang w:val="es-ES_tradnl"/>
        </w:rPr>
      </w:pPr>
      <w:r w:rsidRPr="003F02F9">
        <w:rPr>
          <w:lang w:val="es-ES_tradnl"/>
        </w:rPr>
        <w:t>B.</w:t>
      </w:r>
      <w:r w:rsidR="00133B5D" w:rsidRPr="003F02F9">
        <w:rPr>
          <w:lang w:val="es-ES_tradnl"/>
        </w:rPr>
        <w:tab/>
      </w:r>
      <w:r w:rsidRPr="003F02F9">
        <w:rPr>
          <w:lang w:val="es-ES_tradnl"/>
        </w:rPr>
        <w:t>El Artículo 9.3) dispone, entre otras cosas, que el director general de la OMPI será designado por un período determinado que no será inferior a seis años, y que la duración del primer período y todas las demás condiciones de su nombramiento serán fijadas por la Asamblea General de la OMPI.</w:t>
      </w:r>
    </w:p>
    <w:p w14:paraId="57D46722" w14:textId="0F2D1FDD" w:rsidR="00AD7A32" w:rsidRPr="003F02F9" w:rsidRDefault="00AD7A32" w:rsidP="00AD7A32">
      <w:pPr>
        <w:spacing w:after="240" w:line="360" w:lineRule="auto"/>
        <w:rPr>
          <w:szCs w:val="22"/>
          <w:lang w:val="es-ES_tradnl"/>
        </w:rPr>
      </w:pPr>
      <w:r w:rsidRPr="003F02F9">
        <w:rPr>
          <w:lang w:val="es-ES_tradnl"/>
        </w:rPr>
        <w:t>C.</w:t>
      </w:r>
      <w:r w:rsidR="00133B5D" w:rsidRPr="003F02F9">
        <w:rPr>
          <w:lang w:val="es-ES_tradnl"/>
        </w:rPr>
        <w:tab/>
      </w:r>
      <w:r w:rsidRPr="003F02F9">
        <w:rPr>
          <w:lang w:val="es-ES_tradnl"/>
        </w:rPr>
        <w:t xml:space="preserve">La duración del nombramiento podrá llegar a su fin de conformidad con lo previsto en las disposiciones pertinentes del Convenio de la OMPI y del Estatuto y el Reglamento del Personal de la Oficina Internacional de la OMPI. </w:t>
      </w:r>
    </w:p>
    <w:p w14:paraId="0A855819" w14:textId="06887D4E" w:rsidR="00AD7A32" w:rsidRPr="003F02F9" w:rsidRDefault="002809B2" w:rsidP="00AD7A32">
      <w:pPr>
        <w:spacing w:after="240" w:line="360" w:lineRule="auto"/>
        <w:rPr>
          <w:lang w:val="es-ES_tradnl"/>
        </w:rPr>
      </w:pPr>
      <w:r w:rsidRPr="003F02F9">
        <w:rPr>
          <w:lang w:val="es-ES_tradnl"/>
        </w:rPr>
        <w:t>D.</w:t>
      </w:r>
      <w:r w:rsidRPr="003F02F9">
        <w:rPr>
          <w:lang w:val="es-ES_tradnl"/>
        </w:rPr>
        <w:tab/>
      </w:r>
      <w:r w:rsidR="00AD7A32" w:rsidRPr="003F02F9">
        <w:rPr>
          <w:lang w:val="es-ES_tradnl"/>
        </w:rPr>
        <w:t>A propuesta del Comité de Coordinación de la OMPI, la Asamblea General de la OMPI nombró al Sr. [director general electo] para el cargo de director general de la OMPI el 21 de abril de</w:t>
      </w:r>
      <w:r w:rsidR="00133B5D" w:rsidRPr="003F02F9">
        <w:rPr>
          <w:lang w:val="es-ES_tradnl"/>
        </w:rPr>
        <w:t> </w:t>
      </w:r>
      <w:r w:rsidR="00AD7A32" w:rsidRPr="003F02F9">
        <w:rPr>
          <w:lang w:val="es-ES_tradnl"/>
        </w:rPr>
        <w:t>2026.</w:t>
      </w:r>
    </w:p>
    <w:p w14:paraId="38917B44" w14:textId="77777777" w:rsidR="00AD7A32" w:rsidRPr="003F02F9" w:rsidRDefault="00AD7A32" w:rsidP="00AD7A32">
      <w:pPr>
        <w:rPr>
          <w:bCs/>
          <w:szCs w:val="26"/>
          <w:u w:val="single"/>
          <w:lang w:val="es-ES_tradnl"/>
        </w:rPr>
      </w:pPr>
      <w:r w:rsidRPr="003F02F9">
        <w:rPr>
          <w:lang w:val="es-ES_tradnl"/>
        </w:rPr>
        <w:br w:type="page"/>
      </w:r>
    </w:p>
    <w:p w14:paraId="4032C4C8" w14:textId="77777777" w:rsidR="00AD7A32" w:rsidRPr="003F02F9" w:rsidRDefault="00AD7A32" w:rsidP="00AD7A32">
      <w:pPr>
        <w:pStyle w:val="Footer"/>
        <w:spacing w:after="240" w:line="360" w:lineRule="auto"/>
        <w:rPr>
          <w:szCs w:val="22"/>
          <w:lang w:val="es-ES_tradnl"/>
        </w:rPr>
      </w:pPr>
      <w:r w:rsidRPr="003F02F9">
        <w:rPr>
          <w:lang w:val="es-ES_tradnl"/>
        </w:rPr>
        <w:lastRenderedPageBreak/>
        <w:t>CONVIENEN LO SIGUIENTE:</w:t>
      </w:r>
    </w:p>
    <w:p w14:paraId="76B407C4" w14:textId="77777777" w:rsidR="00AD7A32" w:rsidRPr="003F02F9" w:rsidRDefault="00AD7A32" w:rsidP="00AD7A32">
      <w:pPr>
        <w:pStyle w:val="Heading3"/>
        <w:spacing w:after="240"/>
        <w:rPr>
          <w:lang w:val="es-ES_tradnl"/>
        </w:rPr>
      </w:pPr>
      <w:r w:rsidRPr="003F02F9">
        <w:rPr>
          <w:lang w:val="es-ES_tradnl"/>
        </w:rPr>
        <w:t>Duración de la designación</w:t>
      </w:r>
    </w:p>
    <w:p w14:paraId="739AE59B" w14:textId="77777777" w:rsidR="00AD7A32" w:rsidRPr="003F02F9" w:rsidRDefault="00AD7A32" w:rsidP="00AD7A32">
      <w:pPr>
        <w:spacing w:after="240" w:line="360" w:lineRule="auto"/>
        <w:rPr>
          <w:lang w:val="es-ES_tradnl"/>
        </w:rPr>
      </w:pPr>
      <w:r w:rsidRPr="003F02F9">
        <w:rPr>
          <w:lang w:val="es-ES_tradnl"/>
        </w:rPr>
        <w:t>1.</w:t>
      </w:r>
      <w:r w:rsidRPr="003F02F9">
        <w:rPr>
          <w:lang w:val="es-ES_tradnl"/>
        </w:rPr>
        <w:tab/>
        <w:t>El nombramiento del Sr. [director general electo] como director general de la OMPI será por un período de seis años, a partir del 1 de octubre de 2026.</w:t>
      </w:r>
    </w:p>
    <w:p w14:paraId="186771CF" w14:textId="77777777" w:rsidR="00AD7A32" w:rsidRPr="003F02F9" w:rsidRDefault="00AD7A32" w:rsidP="00AD7A32">
      <w:pPr>
        <w:pStyle w:val="Heading3"/>
        <w:spacing w:after="240"/>
        <w:rPr>
          <w:lang w:val="es-ES_tradnl"/>
        </w:rPr>
      </w:pPr>
      <w:r w:rsidRPr="003F02F9">
        <w:rPr>
          <w:lang w:val="es-ES_tradnl"/>
        </w:rPr>
        <w:t>Sueldo y subsidios</w:t>
      </w:r>
    </w:p>
    <w:p w14:paraId="5385C779" w14:textId="77777777" w:rsidR="00AD7A32" w:rsidRPr="003F02F9" w:rsidRDefault="00AD7A32" w:rsidP="00AD7A32">
      <w:pPr>
        <w:spacing w:after="240" w:line="360" w:lineRule="auto"/>
        <w:rPr>
          <w:szCs w:val="22"/>
          <w:lang w:val="es-ES_tradnl"/>
        </w:rPr>
      </w:pPr>
      <w:r w:rsidRPr="003F02F9">
        <w:rPr>
          <w:lang w:val="es-ES_tradnl"/>
        </w:rPr>
        <w:t>2.</w:t>
      </w:r>
      <w:r w:rsidRPr="003F02F9">
        <w:rPr>
          <w:lang w:val="es-ES_tradnl"/>
        </w:rPr>
        <w:tab/>
        <w:t>Durante toda la duración del nombramiento, la Organización pagará al Sr. [director general electo]</w:t>
      </w:r>
    </w:p>
    <w:p w14:paraId="4E424C6A" w14:textId="4BE7E6B9" w:rsidR="00AD7A32" w:rsidRPr="003F02F9" w:rsidRDefault="00AD7A32" w:rsidP="00AD7A32">
      <w:pPr>
        <w:spacing w:after="240" w:line="360" w:lineRule="auto"/>
        <w:rPr>
          <w:szCs w:val="22"/>
          <w:lang w:val="es-ES_tradnl"/>
        </w:rPr>
      </w:pPr>
      <w:r w:rsidRPr="003F02F9">
        <w:rPr>
          <w:lang w:val="es-ES_tradnl"/>
        </w:rPr>
        <w:tab/>
        <w:t>1)</w:t>
      </w:r>
      <w:r w:rsidRPr="003F02F9">
        <w:rPr>
          <w:lang w:val="es-ES_tradnl"/>
        </w:rPr>
        <w:tab/>
        <w:t>un sueldo anual neto equivalente al sueldo más alto que se paga al jefe de un organismo especializado de las Naciones Unidas con sede en Ginebra;</w:t>
      </w:r>
      <w:r w:rsidR="00BC3519" w:rsidRPr="003F02F9">
        <w:rPr>
          <w:lang w:val="es-ES_tradnl"/>
        </w:rPr>
        <w:t xml:space="preserve"> </w:t>
      </w:r>
    </w:p>
    <w:p w14:paraId="607A6815" w14:textId="670994D2" w:rsidR="00AD7A32" w:rsidRPr="003F02F9" w:rsidRDefault="00AD7A32" w:rsidP="00AD7A32">
      <w:pPr>
        <w:spacing w:after="240" w:line="360" w:lineRule="auto"/>
        <w:rPr>
          <w:szCs w:val="22"/>
          <w:lang w:val="es-ES_tradnl"/>
        </w:rPr>
      </w:pPr>
      <w:r w:rsidRPr="003F02F9">
        <w:rPr>
          <w:lang w:val="es-ES_tradnl"/>
        </w:rPr>
        <w:tab/>
        <w:t>2) un subsidio anual para gastos de representación de 66 506 francos suizos, que será ajustado todos los años con arreglo al índice de precios al consumo de Ginebra</w:t>
      </w:r>
      <w:r w:rsidRPr="003F02F9">
        <w:rPr>
          <w:rStyle w:val="FootnoteReference"/>
          <w:szCs w:val="22"/>
          <w:lang w:val="es-ES_tradnl"/>
        </w:rPr>
        <w:footnoteReference w:customMarkFollows="1" w:id="2"/>
        <w:sym w:font="Symbol" w:char="F02A"/>
      </w:r>
      <w:r w:rsidRPr="003F02F9">
        <w:rPr>
          <w:lang w:val="es-ES_tradnl"/>
        </w:rPr>
        <w:t>;</w:t>
      </w:r>
      <w:r w:rsidR="00BC3519" w:rsidRPr="003F02F9">
        <w:rPr>
          <w:lang w:val="es-ES_tradnl"/>
        </w:rPr>
        <w:t xml:space="preserve"> </w:t>
      </w:r>
      <w:r w:rsidRPr="003F02F9">
        <w:rPr>
          <w:lang w:val="es-ES_tradnl"/>
        </w:rPr>
        <w:t>y</w:t>
      </w:r>
    </w:p>
    <w:p w14:paraId="52F7C4D8" w14:textId="77777777" w:rsidR="00AD7A32" w:rsidRPr="003F02F9" w:rsidRDefault="00AD7A32" w:rsidP="00AD7A32">
      <w:pPr>
        <w:spacing w:after="240" w:line="360" w:lineRule="auto"/>
        <w:rPr>
          <w:szCs w:val="22"/>
          <w:lang w:val="es-ES_tradnl"/>
        </w:rPr>
      </w:pPr>
      <w:r w:rsidRPr="003F02F9">
        <w:rPr>
          <w:lang w:val="es-ES_tradnl"/>
        </w:rPr>
        <w:tab/>
        <w:t>3) un subsidio anual para gastos de vivienda de 81 606 francos suizos, que también será ajustado todos los años con arreglo al índice de precios al consumo de Ginebra.</w:t>
      </w:r>
    </w:p>
    <w:p w14:paraId="06477CCC" w14:textId="77777777" w:rsidR="00AD7A32" w:rsidRPr="003F02F9" w:rsidRDefault="00AD7A32" w:rsidP="00AD7A32">
      <w:pPr>
        <w:spacing w:after="240" w:line="360" w:lineRule="auto"/>
        <w:rPr>
          <w:szCs w:val="22"/>
          <w:lang w:val="es-ES_tradnl"/>
        </w:rPr>
      </w:pPr>
      <w:r w:rsidRPr="003F02F9">
        <w:rPr>
          <w:lang w:val="es-ES_tradnl"/>
        </w:rPr>
        <w:t>3.</w:t>
      </w:r>
      <w:r w:rsidRPr="003F02F9">
        <w:rPr>
          <w:lang w:val="es-ES_tradnl"/>
        </w:rPr>
        <w:tab/>
        <w:t xml:space="preserve">La Organización pondrá a disposición del </w:t>
      </w:r>
      <w:proofErr w:type="gramStart"/>
      <w:r w:rsidRPr="003F02F9">
        <w:rPr>
          <w:lang w:val="es-ES_tradnl"/>
        </w:rPr>
        <w:t>Sr.[</w:t>
      </w:r>
      <w:proofErr w:type="gramEnd"/>
      <w:r w:rsidRPr="003F02F9">
        <w:rPr>
          <w:lang w:val="es-ES_tradnl"/>
        </w:rPr>
        <w:t>director general electo] un automóvil con chófer para desplazamientos oficiales y pagará los gastos correspondientes.</w:t>
      </w:r>
    </w:p>
    <w:p w14:paraId="7F8B47EA" w14:textId="77E94A90" w:rsidR="00AD7A32" w:rsidRPr="003F02F9" w:rsidRDefault="00AD7A32" w:rsidP="00AD7A32">
      <w:pPr>
        <w:spacing w:line="360" w:lineRule="auto"/>
        <w:rPr>
          <w:szCs w:val="22"/>
          <w:lang w:val="es-ES_tradnl"/>
        </w:rPr>
      </w:pPr>
      <w:r w:rsidRPr="003F02F9">
        <w:rPr>
          <w:lang w:val="es-ES_tradnl"/>
        </w:rPr>
        <w:t>4.</w:t>
      </w:r>
      <w:r w:rsidRPr="003F02F9">
        <w:rPr>
          <w:lang w:val="es-ES_tradnl"/>
        </w:rPr>
        <w:tab/>
        <w:t>Cuando proceda, el Sr. [director general electo]</w:t>
      </w:r>
      <w:r w:rsidR="00BC3519" w:rsidRPr="003F02F9">
        <w:rPr>
          <w:lang w:val="es-ES_tradnl"/>
        </w:rPr>
        <w:t xml:space="preserve"> </w:t>
      </w:r>
      <w:r w:rsidRPr="003F02F9">
        <w:rPr>
          <w:lang w:val="es-ES_tradnl"/>
        </w:rPr>
        <w:t>gozará de la protección adecuada.</w:t>
      </w:r>
    </w:p>
    <w:p w14:paraId="1D52E9D9" w14:textId="77777777" w:rsidR="00AD7A32" w:rsidRPr="003F02F9" w:rsidRDefault="00AD7A32" w:rsidP="00AD7A32">
      <w:pPr>
        <w:pStyle w:val="Heading3"/>
        <w:spacing w:after="240"/>
        <w:rPr>
          <w:lang w:val="es-ES_tradnl"/>
        </w:rPr>
      </w:pPr>
      <w:r w:rsidRPr="003F02F9">
        <w:rPr>
          <w:lang w:val="es-ES_tradnl"/>
        </w:rPr>
        <w:t>Pensión</w:t>
      </w:r>
    </w:p>
    <w:p w14:paraId="10E1FDD4" w14:textId="77777777" w:rsidR="00AD7A32" w:rsidRPr="003F02F9" w:rsidRDefault="00AD7A32" w:rsidP="00AD7A32">
      <w:pPr>
        <w:spacing w:after="1920" w:line="360" w:lineRule="auto"/>
        <w:rPr>
          <w:szCs w:val="22"/>
          <w:lang w:val="es-ES_tradnl"/>
        </w:rPr>
      </w:pPr>
      <w:r w:rsidRPr="003F02F9">
        <w:rPr>
          <w:lang w:val="es-ES_tradnl"/>
        </w:rPr>
        <w:t>5.</w:t>
      </w:r>
      <w:r w:rsidRPr="003F02F9">
        <w:rPr>
          <w:lang w:val="es-ES_tradnl"/>
        </w:rPr>
        <w:tab/>
        <w:t>El Sr. [director general electo] tendrá derecho a participar en la Caja Común de Pensiones del Personal de las Naciones Unidas, de conformidad con el Reglamento de dicha Caja y con la remuneración pensionable determinada de conformidad con la metodología adoptada por la Asamblea General de las Naciones Unidas.</w:t>
      </w:r>
    </w:p>
    <w:p w14:paraId="48D3793E" w14:textId="77777777" w:rsidR="00AD7A32" w:rsidRPr="003F02F9" w:rsidRDefault="00AD7A32" w:rsidP="00AD7A32">
      <w:pPr>
        <w:rPr>
          <w:szCs w:val="22"/>
          <w:lang w:val="es-ES_tradnl"/>
        </w:rPr>
      </w:pPr>
      <w:r w:rsidRPr="003F02F9">
        <w:rPr>
          <w:lang w:val="es-ES_tradnl"/>
        </w:rPr>
        <w:br w:type="page"/>
      </w:r>
    </w:p>
    <w:p w14:paraId="73DF2772" w14:textId="77777777" w:rsidR="00AD7A32" w:rsidRPr="003F02F9" w:rsidRDefault="00AD7A32" w:rsidP="00AD7A32">
      <w:pPr>
        <w:pStyle w:val="Heading3"/>
        <w:spacing w:after="240"/>
        <w:rPr>
          <w:lang w:val="es-ES_tradnl"/>
        </w:rPr>
      </w:pPr>
      <w:r w:rsidRPr="003F02F9">
        <w:rPr>
          <w:lang w:val="es-ES_tradnl"/>
        </w:rPr>
        <w:lastRenderedPageBreak/>
        <w:t>Aplicación del Estatuto y el Reglamento del Personal</w:t>
      </w:r>
    </w:p>
    <w:p w14:paraId="52F93E25" w14:textId="77777777" w:rsidR="00AD7A32" w:rsidRPr="003F02F9" w:rsidRDefault="00AD7A32" w:rsidP="00AD7A32">
      <w:pPr>
        <w:spacing w:after="240" w:line="360" w:lineRule="auto"/>
        <w:rPr>
          <w:szCs w:val="22"/>
          <w:lang w:val="es-ES_tradnl"/>
        </w:rPr>
      </w:pPr>
      <w:r w:rsidRPr="003F02F9">
        <w:rPr>
          <w:lang w:val="es-ES_tradnl"/>
        </w:rPr>
        <w:t>6.</w:t>
      </w:r>
      <w:r w:rsidRPr="003F02F9">
        <w:rPr>
          <w:lang w:val="es-ES_tradnl"/>
        </w:rPr>
        <w:tab/>
        <w:t xml:space="preserve">Con la excepción de cualquier modificación incluida en el presente, el Sr. [director general electo] gozará de los derechos y asumirá las </w:t>
      </w:r>
      <w:proofErr w:type="gramStart"/>
      <w:r w:rsidRPr="003F02F9">
        <w:rPr>
          <w:lang w:val="es-ES_tradnl"/>
        </w:rPr>
        <w:t>obligaciones contemplados</w:t>
      </w:r>
      <w:proofErr w:type="gramEnd"/>
      <w:r w:rsidRPr="003F02F9">
        <w:rPr>
          <w:lang w:val="es-ES_tradnl"/>
        </w:rPr>
        <w:t xml:space="preserve"> en el Estatuto y el Reglamento del Personal de la Oficina Internacional de la OMPI.</w:t>
      </w:r>
    </w:p>
    <w:p w14:paraId="15110848" w14:textId="4D7F82D7" w:rsidR="00AD7A32" w:rsidRPr="003F02F9" w:rsidRDefault="00AD7A32" w:rsidP="002809B2">
      <w:pPr>
        <w:spacing w:after="1080" w:line="480" w:lineRule="auto"/>
        <w:rPr>
          <w:lang w:val="es-ES_tradnl"/>
        </w:rPr>
      </w:pPr>
      <w:r w:rsidRPr="003F02F9">
        <w:rPr>
          <w:lang w:val="es-ES_tradnl"/>
        </w:rPr>
        <w:t>EN FE DE LO CUAL, LAS PARTES FIRMAN EL PRESENTE CONTRATO</w:t>
      </w:r>
      <w:r w:rsidRPr="003F02F9">
        <w:rPr>
          <w:lang w:val="es-ES_tradnl"/>
        </w:rPr>
        <w:cr/>
        <w:t>EL DÍA […] DE […] DE 2026</w:t>
      </w:r>
    </w:p>
    <w:tbl>
      <w:tblPr>
        <w:tblW w:w="0" w:type="auto"/>
        <w:tblLook w:val="01E0" w:firstRow="1" w:lastRow="1" w:firstColumn="1" w:lastColumn="1" w:noHBand="0" w:noVBand="0"/>
      </w:tblPr>
      <w:tblGrid>
        <w:gridCol w:w="4643"/>
        <w:gridCol w:w="4644"/>
      </w:tblGrid>
      <w:tr w:rsidR="00AD7A32" w:rsidRPr="003F02F9" w14:paraId="7977725C" w14:textId="77777777" w:rsidTr="00CC52CC">
        <w:tc>
          <w:tcPr>
            <w:tcW w:w="4643" w:type="dxa"/>
          </w:tcPr>
          <w:p w14:paraId="49776BC7" w14:textId="77777777" w:rsidR="00AD7A32" w:rsidRPr="003F02F9" w:rsidRDefault="00AD7A32" w:rsidP="00CC52CC">
            <w:pPr>
              <w:spacing w:line="360" w:lineRule="auto"/>
              <w:jc w:val="center"/>
              <w:rPr>
                <w:color w:val="000000"/>
                <w:szCs w:val="22"/>
                <w:lang w:val="es-ES_tradnl"/>
              </w:rPr>
            </w:pPr>
            <w:r w:rsidRPr="003F02F9">
              <w:rPr>
                <w:color w:val="000000"/>
                <w:lang w:val="es-ES_tradnl"/>
              </w:rPr>
              <w:t>________________________</w:t>
            </w:r>
          </w:p>
          <w:p w14:paraId="056E7EEC" w14:textId="77777777" w:rsidR="00AD7A32" w:rsidRPr="003F02F9" w:rsidRDefault="00AD7A32" w:rsidP="00CC52CC">
            <w:pPr>
              <w:spacing w:line="360" w:lineRule="auto"/>
              <w:jc w:val="center"/>
              <w:rPr>
                <w:szCs w:val="22"/>
                <w:lang w:val="es-ES_tradnl"/>
              </w:rPr>
            </w:pPr>
            <w:r w:rsidRPr="003F02F9">
              <w:rPr>
                <w:lang w:val="es-ES_tradnl"/>
              </w:rPr>
              <w:t xml:space="preserve">Carlos D. </w:t>
            </w:r>
            <w:proofErr w:type="spellStart"/>
            <w:r w:rsidRPr="003F02F9">
              <w:rPr>
                <w:lang w:val="es-ES_tradnl"/>
              </w:rPr>
              <w:t>Sorreta</w:t>
            </w:r>
            <w:proofErr w:type="spellEnd"/>
          </w:p>
        </w:tc>
        <w:tc>
          <w:tcPr>
            <w:tcW w:w="4644" w:type="dxa"/>
          </w:tcPr>
          <w:p w14:paraId="7B07DE1A" w14:textId="77777777" w:rsidR="00AD7A32" w:rsidRPr="003F02F9" w:rsidRDefault="00AD7A32" w:rsidP="00CC52CC">
            <w:pPr>
              <w:spacing w:line="360" w:lineRule="auto"/>
              <w:jc w:val="center"/>
              <w:rPr>
                <w:szCs w:val="22"/>
                <w:lang w:val="es-ES_tradnl"/>
              </w:rPr>
            </w:pPr>
            <w:r w:rsidRPr="003F02F9">
              <w:rPr>
                <w:lang w:val="es-ES_tradnl"/>
              </w:rPr>
              <w:t>_______________________</w:t>
            </w:r>
          </w:p>
          <w:p w14:paraId="77E07863" w14:textId="77777777" w:rsidR="00AD7A32" w:rsidRPr="003F02F9" w:rsidRDefault="00AD7A32" w:rsidP="00CC52CC">
            <w:pPr>
              <w:spacing w:line="360" w:lineRule="auto"/>
              <w:jc w:val="center"/>
              <w:rPr>
                <w:szCs w:val="22"/>
                <w:lang w:val="es-ES_tradnl"/>
              </w:rPr>
            </w:pPr>
            <w:r w:rsidRPr="003F02F9">
              <w:rPr>
                <w:lang w:val="es-ES_tradnl"/>
              </w:rPr>
              <w:t>[</w:t>
            </w:r>
            <w:proofErr w:type="gramStart"/>
            <w:r w:rsidRPr="003F02F9">
              <w:rPr>
                <w:lang w:val="es-ES_tradnl"/>
              </w:rPr>
              <w:t>Director</w:t>
            </w:r>
            <w:proofErr w:type="gramEnd"/>
            <w:r w:rsidRPr="003F02F9">
              <w:rPr>
                <w:lang w:val="es-ES_tradnl"/>
              </w:rPr>
              <w:t xml:space="preserve"> general electo]</w:t>
            </w:r>
          </w:p>
        </w:tc>
      </w:tr>
      <w:tr w:rsidR="00AD7A32" w:rsidRPr="003F02F9" w14:paraId="7BFFCFA1" w14:textId="77777777" w:rsidTr="00CC52CC">
        <w:tc>
          <w:tcPr>
            <w:tcW w:w="4643" w:type="dxa"/>
          </w:tcPr>
          <w:p w14:paraId="766B321F" w14:textId="77777777" w:rsidR="00AD7A32" w:rsidRPr="003F02F9" w:rsidRDefault="00AD7A32" w:rsidP="00CC52CC">
            <w:pPr>
              <w:spacing w:line="360" w:lineRule="auto"/>
              <w:jc w:val="center"/>
              <w:rPr>
                <w:color w:val="000000"/>
                <w:szCs w:val="22"/>
                <w:lang w:val="es-ES_tradnl"/>
              </w:rPr>
            </w:pPr>
            <w:r w:rsidRPr="003F02F9">
              <w:rPr>
                <w:lang w:val="es-ES_tradnl"/>
              </w:rPr>
              <w:t>Presidente</w:t>
            </w:r>
          </w:p>
        </w:tc>
        <w:tc>
          <w:tcPr>
            <w:tcW w:w="4644" w:type="dxa"/>
          </w:tcPr>
          <w:p w14:paraId="096ED576" w14:textId="77777777" w:rsidR="00AD7A32" w:rsidRPr="003F02F9" w:rsidRDefault="00AD7A32" w:rsidP="00CC52CC">
            <w:pPr>
              <w:spacing w:line="360" w:lineRule="auto"/>
              <w:jc w:val="center"/>
              <w:rPr>
                <w:szCs w:val="22"/>
                <w:lang w:val="es-ES_tradnl"/>
              </w:rPr>
            </w:pPr>
          </w:p>
        </w:tc>
      </w:tr>
      <w:tr w:rsidR="00AD7A32" w:rsidRPr="003F02F9" w14:paraId="5139ED50" w14:textId="77777777" w:rsidTr="00CC52CC">
        <w:tc>
          <w:tcPr>
            <w:tcW w:w="4643" w:type="dxa"/>
          </w:tcPr>
          <w:p w14:paraId="1FCD436F" w14:textId="77777777" w:rsidR="00AD7A32" w:rsidRPr="003F02F9" w:rsidRDefault="00AD7A32" w:rsidP="00CC52CC">
            <w:pPr>
              <w:spacing w:line="360" w:lineRule="auto"/>
              <w:jc w:val="center"/>
              <w:rPr>
                <w:szCs w:val="22"/>
                <w:lang w:val="es-ES_tradnl"/>
              </w:rPr>
            </w:pPr>
            <w:r w:rsidRPr="003F02F9">
              <w:rPr>
                <w:lang w:val="es-ES_tradnl"/>
              </w:rPr>
              <w:t>Asamblea General de la OMPI</w:t>
            </w:r>
          </w:p>
        </w:tc>
        <w:tc>
          <w:tcPr>
            <w:tcW w:w="4644" w:type="dxa"/>
          </w:tcPr>
          <w:p w14:paraId="20A0BB30" w14:textId="77777777" w:rsidR="00AD7A32" w:rsidRPr="003F02F9" w:rsidRDefault="00AD7A32" w:rsidP="00CC52CC">
            <w:pPr>
              <w:spacing w:line="360" w:lineRule="auto"/>
              <w:jc w:val="center"/>
              <w:rPr>
                <w:szCs w:val="22"/>
                <w:lang w:val="es-ES_tradnl"/>
              </w:rPr>
            </w:pPr>
          </w:p>
        </w:tc>
      </w:tr>
      <w:tr w:rsidR="00AD7A32" w:rsidRPr="003F02F9" w14:paraId="19C963E9" w14:textId="77777777" w:rsidTr="00CC52CC">
        <w:tc>
          <w:tcPr>
            <w:tcW w:w="4643" w:type="dxa"/>
          </w:tcPr>
          <w:p w14:paraId="3651FDD7" w14:textId="77777777" w:rsidR="00AD7A32" w:rsidRPr="003F02F9" w:rsidRDefault="00AD7A32" w:rsidP="00CC52CC">
            <w:pPr>
              <w:spacing w:line="360" w:lineRule="auto"/>
              <w:jc w:val="center"/>
              <w:rPr>
                <w:szCs w:val="22"/>
                <w:lang w:val="es-ES_tradnl"/>
              </w:rPr>
            </w:pPr>
          </w:p>
        </w:tc>
        <w:tc>
          <w:tcPr>
            <w:tcW w:w="4644" w:type="dxa"/>
          </w:tcPr>
          <w:p w14:paraId="0283EA8A" w14:textId="77777777" w:rsidR="00AD7A32" w:rsidRPr="003F02F9" w:rsidRDefault="00AD7A32" w:rsidP="00CC52CC">
            <w:pPr>
              <w:spacing w:line="360" w:lineRule="auto"/>
              <w:jc w:val="center"/>
              <w:rPr>
                <w:szCs w:val="22"/>
                <w:lang w:val="es-ES_tradnl"/>
              </w:rPr>
            </w:pPr>
          </w:p>
        </w:tc>
      </w:tr>
    </w:tbl>
    <w:p w14:paraId="4C1A1245" w14:textId="00B53701" w:rsidR="00152CEA" w:rsidRPr="003F02F9" w:rsidRDefault="00AD7A32" w:rsidP="00BC3519">
      <w:pPr>
        <w:pStyle w:val="Endofdocument-Annex"/>
        <w:spacing w:before="600"/>
        <w:rPr>
          <w:lang w:val="es-ES_tradnl"/>
        </w:rPr>
      </w:pPr>
      <w:r w:rsidRPr="003F02F9">
        <w:rPr>
          <w:lang w:val="es-ES_tradnl"/>
        </w:rPr>
        <w:t>[Fin del Anexo II y del documento</w:t>
      </w:r>
      <w:r w:rsidR="00BC3519" w:rsidRPr="003F02F9">
        <w:rPr>
          <w:lang w:val="es-ES_tradnl"/>
        </w:rPr>
        <w:t>]</w:t>
      </w:r>
    </w:p>
    <w:sectPr w:rsidR="00152CEA" w:rsidRPr="003F02F9" w:rsidSect="00AF01F6">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2B08" w14:textId="77777777" w:rsidR="00AF01F6" w:rsidRDefault="00AF01F6">
      <w:r>
        <w:separator/>
      </w:r>
    </w:p>
  </w:endnote>
  <w:endnote w:type="continuationSeparator" w:id="0">
    <w:p w14:paraId="2E7F9B71" w14:textId="77777777" w:rsidR="00AF01F6" w:rsidRPr="009D30E6" w:rsidRDefault="00AF01F6" w:rsidP="007E663E">
      <w:pPr>
        <w:rPr>
          <w:sz w:val="17"/>
          <w:szCs w:val="17"/>
        </w:rPr>
      </w:pPr>
      <w:r w:rsidRPr="009D30E6">
        <w:rPr>
          <w:sz w:val="17"/>
          <w:szCs w:val="17"/>
        </w:rPr>
        <w:separator/>
      </w:r>
    </w:p>
    <w:p w14:paraId="707B029C" w14:textId="77777777" w:rsidR="00AF01F6" w:rsidRPr="007E663E" w:rsidRDefault="00AF01F6" w:rsidP="007E663E">
      <w:pPr>
        <w:spacing w:after="60"/>
        <w:rPr>
          <w:sz w:val="17"/>
          <w:szCs w:val="17"/>
        </w:rPr>
      </w:pPr>
      <w:r>
        <w:rPr>
          <w:sz w:val="17"/>
        </w:rPr>
        <w:t>[Continuación de la nota de la página anterior]</w:t>
      </w:r>
    </w:p>
  </w:endnote>
  <w:endnote w:type="continuationNotice" w:id="1">
    <w:p w14:paraId="781C2A16" w14:textId="77777777" w:rsidR="00AF01F6" w:rsidRPr="007E663E" w:rsidRDefault="00AF01F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0B67" w14:textId="77777777" w:rsidR="00AD7A32" w:rsidRDefault="00AD7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469C" w14:textId="77777777" w:rsidR="00AF01F6" w:rsidRDefault="00AF01F6">
      <w:r>
        <w:separator/>
      </w:r>
    </w:p>
  </w:footnote>
  <w:footnote w:type="continuationSeparator" w:id="0">
    <w:p w14:paraId="0A4D1CF2" w14:textId="77777777" w:rsidR="00AF01F6" w:rsidRPr="009D30E6" w:rsidRDefault="00AF01F6" w:rsidP="007E663E">
      <w:pPr>
        <w:rPr>
          <w:sz w:val="17"/>
          <w:szCs w:val="17"/>
        </w:rPr>
      </w:pPr>
      <w:r w:rsidRPr="009D30E6">
        <w:rPr>
          <w:sz w:val="17"/>
          <w:szCs w:val="17"/>
        </w:rPr>
        <w:separator/>
      </w:r>
    </w:p>
    <w:p w14:paraId="4B5C3226" w14:textId="77777777" w:rsidR="00AF01F6" w:rsidRPr="007E663E" w:rsidRDefault="00AF01F6" w:rsidP="007E663E">
      <w:pPr>
        <w:spacing w:after="60"/>
        <w:rPr>
          <w:sz w:val="17"/>
          <w:szCs w:val="17"/>
        </w:rPr>
      </w:pPr>
      <w:r>
        <w:rPr>
          <w:sz w:val="17"/>
        </w:rPr>
        <w:t>[Continuación de la nota de la página anterior]</w:t>
      </w:r>
    </w:p>
  </w:footnote>
  <w:footnote w:type="continuationNotice" w:id="1">
    <w:p w14:paraId="3F18A6DA" w14:textId="77777777" w:rsidR="00AF01F6" w:rsidRPr="007E663E" w:rsidRDefault="00AF01F6" w:rsidP="007E663E">
      <w:pPr>
        <w:spacing w:before="60"/>
        <w:jc w:val="right"/>
        <w:rPr>
          <w:sz w:val="17"/>
          <w:szCs w:val="17"/>
        </w:rPr>
      </w:pPr>
      <w:r w:rsidRPr="007E663E">
        <w:rPr>
          <w:sz w:val="17"/>
          <w:szCs w:val="17"/>
        </w:rPr>
        <w:t>[Sigue la nota en la página siguiente]</w:t>
      </w:r>
    </w:p>
  </w:footnote>
  <w:footnote w:id="2">
    <w:p w14:paraId="6F46BEF7" w14:textId="77777777" w:rsidR="00AD7A32" w:rsidRDefault="00AD7A32" w:rsidP="00AD7A32"/>
    <w:p w14:paraId="0818F64E" w14:textId="31C2E8B3" w:rsidR="00AD7A32" w:rsidRDefault="00AD7A32" w:rsidP="00AD7A32">
      <w:r>
        <w:t>*</w:t>
      </w:r>
      <w:r w:rsidR="00BC3519">
        <w:t xml:space="preserve"> </w:t>
      </w:r>
      <w:r>
        <w:t>La Oficina Cantonal de Estadísticas publica el índice de precios al consumo de Ginebra.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C974" w14:textId="77777777" w:rsidR="00AD7A32" w:rsidRDefault="00AD7A32">
    <w:pPr>
      <w:jc w:val="right"/>
    </w:pPr>
    <w:r>
      <w:t>WO/GA/52/1</w:t>
    </w:r>
  </w:p>
  <w:p w14:paraId="66164D0B" w14:textId="77777777" w:rsidR="00AD7A32" w:rsidRDefault="00AD7A32">
    <w:pPr>
      <w:jc w:val="right"/>
    </w:pPr>
    <w:r>
      <w:t xml:space="preserve">page </w:t>
    </w:r>
    <w:r>
      <w:fldChar w:fldCharType="begin"/>
    </w:r>
    <w:r>
      <w:instrText xml:space="preserve"> PAGE  \* MERGEFORMAT </w:instrText>
    </w:r>
    <w:r>
      <w:fldChar w:fldCharType="separate"/>
    </w:r>
    <w:r>
      <w:t>2</w:t>
    </w:r>
    <w:r>
      <w:fldChar w:fldCharType="end"/>
    </w:r>
  </w:p>
  <w:p w14:paraId="00967A0A" w14:textId="77777777" w:rsidR="00AD7A32" w:rsidRDefault="00AD7A3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0927" w14:textId="77777777" w:rsidR="00AD7A32" w:rsidRDefault="00AD7A32">
    <w:pPr>
      <w:pStyle w:val="Header"/>
      <w:jc w:val="right"/>
    </w:pPr>
    <w:r>
      <w:t>WO/GA/59/1</w:t>
    </w:r>
    <w:r>
      <w:br/>
      <w:t xml:space="preserve">página </w:t>
    </w:r>
    <w:sdt>
      <w:sdtPr>
        <w:id w:val="5052512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3CABD687" w14:textId="77777777" w:rsidR="00AD7A32" w:rsidRDefault="00AD7A3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A7E2" w14:textId="77777777" w:rsidR="00AD7A32" w:rsidRPr="0014655E" w:rsidRDefault="00AD7A32">
    <w:pPr>
      <w:pStyle w:val="Header"/>
      <w:jc w:val="right"/>
      <w:rPr>
        <w:lang w:val="pt-BR"/>
      </w:rPr>
    </w:pPr>
    <w:r w:rsidRPr="0014655E">
      <w:rPr>
        <w:lang w:val="pt-BR"/>
      </w:rPr>
      <w:t>WO/GA/59/1</w:t>
    </w:r>
  </w:p>
  <w:sdt>
    <w:sdtPr>
      <w:id w:val="1362472284"/>
      <w:docPartObj>
        <w:docPartGallery w:val="Page Numbers (Top of Page)"/>
        <w:docPartUnique/>
      </w:docPartObj>
    </w:sdtPr>
    <w:sdtEndPr>
      <w:rPr>
        <w:noProof/>
      </w:rPr>
    </w:sdtEndPr>
    <w:sdtContent>
      <w:p w14:paraId="37703EAD" w14:textId="77777777" w:rsidR="00AD7A32" w:rsidRPr="0014655E" w:rsidRDefault="00AD7A32">
        <w:pPr>
          <w:pStyle w:val="Header"/>
          <w:jc w:val="right"/>
          <w:rPr>
            <w:lang w:val="pt-BR"/>
          </w:rPr>
        </w:pPr>
        <w:r w:rsidRPr="0014655E">
          <w:rPr>
            <w:lang w:val="pt-BR"/>
          </w:rPr>
          <w:t xml:space="preserve">ANEXO II, página </w:t>
        </w:r>
        <w:r>
          <w:fldChar w:fldCharType="begin"/>
        </w:r>
        <w:r w:rsidRPr="0014655E">
          <w:rPr>
            <w:lang w:val="pt-BR"/>
          </w:rPr>
          <w:instrText xml:space="preserve"> PAGE   \* MERGEFORMAT </w:instrText>
        </w:r>
        <w:r>
          <w:fldChar w:fldCharType="separate"/>
        </w:r>
        <w:r w:rsidRPr="0014655E">
          <w:rPr>
            <w:lang w:val="pt-BR"/>
          </w:rPr>
          <w:t>2</w:t>
        </w:r>
        <w:r>
          <w:fldChar w:fldCharType="end"/>
        </w:r>
      </w:p>
    </w:sdtContent>
  </w:sdt>
  <w:p w14:paraId="682147D0" w14:textId="77777777" w:rsidR="00AD7A32" w:rsidRPr="0014655E" w:rsidRDefault="00AD7A32"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E51D" w14:textId="77777777" w:rsidR="000B33EF" w:rsidRDefault="000B33EF" w:rsidP="000B33EF">
    <w:pPr>
      <w:pStyle w:val="Heading2"/>
      <w:keepNext w:val="0"/>
      <w:jc w:val="right"/>
    </w:pPr>
    <w:r>
      <w:t>WO/GA/59/1</w:t>
    </w:r>
  </w:p>
  <w:p w14:paraId="0BD883BF" w14:textId="77777777" w:rsidR="000B33EF" w:rsidRPr="00C24447" w:rsidRDefault="000B33EF" w:rsidP="000B33EF">
    <w:pPr>
      <w:spacing w:after="240"/>
      <w:jc w:val="right"/>
    </w:pPr>
    <w:r>
      <w:t>ANEXO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D40A" w14:textId="21A80D50" w:rsidR="00F84474" w:rsidRPr="0014655E" w:rsidRDefault="00AF01F6" w:rsidP="00477D6B">
    <w:pPr>
      <w:jc w:val="right"/>
      <w:rPr>
        <w:lang w:val="pt-BR"/>
      </w:rPr>
    </w:pPr>
    <w:bookmarkStart w:id="5" w:name="Code2"/>
    <w:bookmarkEnd w:id="5"/>
    <w:r w:rsidRPr="0014655E">
      <w:rPr>
        <w:lang w:val="pt-BR"/>
      </w:rPr>
      <w:t>WO/GA/59/1</w:t>
    </w:r>
  </w:p>
  <w:p w14:paraId="46B0390E" w14:textId="7370082B" w:rsidR="00F84474" w:rsidRPr="0014655E" w:rsidRDefault="005F0702" w:rsidP="00477D6B">
    <w:pPr>
      <w:jc w:val="right"/>
      <w:rPr>
        <w:lang w:val="pt-BR"/>
      </w:rPr>
    </w:pPr>
    <w:r w:rsidRPr="0014655E">
      <w:rPr>
        <w:lang w:val="pt-BR"/>
      </w:rPr>
      <w:t xml:space="preserve">Anexo II, </w:t>
    </w:r>
    <w:r w:rsidR="00F84474" w:rsidRPr="0014655E">
      <w:rPr>
        <w:lang w:val="pt-BR"/>
      </w:rPr>
      <w:t xml:space="preserve">página </w:t>
    </w:r>
    <w:r w:rsidR="00F84474">
      <w:fldChar w:fldCharType="begin"/>
    </w:r>
    <w:r w:rsidR="00F84474" w:rsidRPr="0014655E">
      <w:rPr>
        <w:lang w:val="pt-BR"/>
      </w:rPr>
      <w:instrText xml:space="preserve"> PAGE  \* MERGEFORMAT </w:instrText>
    </w:r>
    <w:r w:rsidR="00F84474">
      <w:fldChar w:fldCharType="separate"/>
    </w:r>
    <w:r w:rsidR="008B14EA" w:rsidRPr="0014655E">
      <w:rPr>
        <w:noProof/>
        <w:lang w:val="pt-BR"/>
      </w:rPr>
      <w:t>2</w:t>
    </w:r>
    <w:r w:rsidR="00F84474">
      <w:fldChar w:fldCharType="end"/>
    </w:r>
  </w:p>
  <w:p w14:paraId="7189BB7B" w14:textId="77777777" w:rsidR="00F84474" w:rsidRPr="0014655E" w:rsidRDefault="00F84474"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50B9" w14:textId="77777777" w:rsidR="00AF01F6" w:rsidRDefault="00AF01F6" w:rsidP="00AF01F6">
    <w:pPr>
      <w:pStyle w:val="Heading2"/>
      <w:spacing w:before="0" w:after="0"/>
      <w:jc w:val="right"/>
    </w:pPr>
    <w:r>
      <w:t>WO/GA/59/1</w:t>
    </w:r>
  </w:p>
  <w:p w14:paraId="699FB780" w14:textId="1A965973" w:rsidR="00AF01F6" w:rsidRPr="00C24447" w:rsidRDefault="00AF01F6" w:rsidP="00AF01F6">
    <w:pPr>
      <w:jc w:val="right"/>
    </w:pPr>
    <w:r>
      <w:t>ANEXO II</w:t>
    </w:r>
  </w:p>
  <w:p w14:paraId="2F4F91BA" w14:textId="77777777" w:rsidR="00AF01F6" w:rsidRDefault="00AF01F6" w:rsidP="00AF01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F6"/>
    <w:rsid w:val="00046C3F"/>
    <w:rsid w:val="00090006"/>
    <w:rsid w:val="000B33EF"/>
    <w:rsid w:val="000E3BB3"/>
    <w:rsid w:val="000F5E56"/>
    <w:rsid w:val="00133B5D"/>
    <w:rsid w:val="001362EE"/>
    <w:rsid w:val="00137CC4"/>
    <w:rsid w:val="0014655E"/>
    <w:rsid w:val="00152CEA"/>
    <w:rsid w:val="001832A6"/>
    <w:rsid w:val="001C4DD3"/>
    <w:rsid w:val="002634C4"/>
    <w:rsid w:val="002809B2"/>
    <w:rsid w:val="002B6C22"/>
    <w:rsid w:val="002F4E68"/>
    <w:rsid w:val="00307787"/>
    <w:rsid w:val="00323EB5"/>
    <w:rsid w:val="00354647"/>
    <w:rsid w:val="00377273"/>
    <w:rsid w:val="003845C1"/>
    <w:rsid w:val="00387287"/>
    <w:rsid w:val="003D41D4"/>
    <w:rsid w:val="003F02F9"/>
    <w:rsid w:val="003F7D02"/>
    <w:rsid w:val="00423E3E"/>
    <w:rsid w:val="00427AF4"/>
    <w:rsid w:val="0045231F"/>
    <w:rsid w:val="004647DA"/>
    <w:rsid w:val="00477D6B"/>
    <w:rsid w:val="004A6C37"/>
    <w:rsid w:val="004F7418"/>
    <w:rsid w:val="00522018"/>
    <w:rsid w:val="00531063"/>
    <w:rsid w:val="0055013B"/>
    <w:rsid w:val="0056224D"/>
    <w:rsid w:val="00571B99"/>
    <w:rsid w:val="005D64EC"/>
    <w:rsid w:val="005F0702"/>
    <w:rsid w:val="00605827"/>
    <w:rsid w:val="00624EE1"/>
    <w:rsid w:val="00675021"/>
    <w:rsid w:val="006A06C6"/>
    <w:rsid w:val="006C0B5B"/>
    <w:rsid w:val="006F5C43"/>
    <w:rsid w:val="007B5E5C"/>
    <w:rsid w:val="007C517C"/>
    <w:rsid w:val="007E63AC"/>
    <w:rsid w:val="007E663E"/>
    <w:rsid w:val="007E758E"/>
    <w:rsid w:val="00815082"/>
    <w:rsid w:val="00843582"/>
    <w:rsid w:val="008B14EA"/>
    <w:rsid w:val="008B2CC1"/>
    <w:rsid w:val="0090731E"/>
    <w:rsid w:val="00966A22"/>
    <w:rsid w:val="00972F03"/>
    <w:rsid w:val="009A0C8B"/>
    <w:rsid w:val="009B6241"/>
    <w:rsid w:val="009C2418"/>
    <w:rsid w:val="00A10A13"/>
    <w:rsid w:val="00A10F5F"/>
    <w:rsid w:val="00A16FC0"/>
    <w:rsid w:val="00A216EC"/>
    <w:rsid w:val="00A32C9E"/>
    <w:rsid w:val="00A7453D"/>
    <w:rsid w:val="00A81EB0"/>
    <w:rsid w:val="00AB613D"/>
    <w:rsid w:val="00AD6B7B"/>
    <w:rsid w:val="00AD7A32"/>
    <w:rsid w:val="00AF01F6"/>
    <w:rsid w:val="00B65A0A"/>
    <w:rsid w:val="00B72D36"/>
    <w:rsid w:val="00B8518E"/>
    <w:rsid w:val="00BC3519"/>
    <w:rsid w:val="00BC4164"/>
    <w:rsid w:val="00BC60FB"/>
    <w:rsid w:val="00BD2DCC"/>
    <w:rsid w:val="00BE1A8C"/>
    <w:rsid w:val="00C06472"/>
    <w:rsid w:val="00C07DBB"/>
    <w:rsid w:val="00C107AD"/>
    <w:rsid w:val="00C2541B"/>
    <w:rsid w:val="00C90559"/>
    <w:rsid w:val="00CC6A25"/>
    <w:rsid w:val="00D11355"/>
    <w:rsid w:val="00D20B6E"/>
    <w:rsid w:val="00D36B79"/>
    <w:rsid w:val="00D40CF0"/>
    <w:rsid w:val="00D52052"/>
    <w:rsid w:val="00D56C7C"/>
    <w:rsid w:val="00D71B4D"/>
    <w:rsid w:val="00D90289"/>
    <w:rsid w:val="00D93D55"/>
    <w:rsid w:val="00DE636E"/>
    <w:rsid w:val="00E45C84"/>
    <w:rsid w:val="00E504E5"/>
    <w:rsid w:val="00E73ABF"/>
    <w:rsid w:val="00E9749C"/>
    <w:rsid w:val="00EA3458"/>
    <w:rsid w:val="00EA4D08"/>
    <w:rsid w:val="00EB7A3E"/>
    <w:rsid w:val="00EC401A"/>
    <w:rsid w:val="00ED33B4"/>
    <w:rsid w:val="00EF530A"/>
    <w:rsid w:val="00EF6622"/>
    <w:rsid w:val="00F4323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B5C87"/>
  <w15:docId w15:val="{45DFEEB3-D1F9-44C1-8007-8E255B25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semiHidden/>
    <w:unhideWhenUsed/>
    <w:rsid w:val="00AF01F6"/>
    <w:rPr>
      <w:vertAlign w:val="superscript"/>
    </w:rPr>
  </w:style>
  <w:style w:type="character" w:styleId="Hyperlink">
    <w:name w:val="Hyperlink"/>
    <w:basedOn w:val="DefaultParagraphFont"/>
    <w:uiPriority w:val="99"/>
    <w:unhideWhenUsed/>
    <w:rsid w:val="00AF01F6"/>
    <w:rPr>
      <w:color w:val="0000FF" w:themeColor="hyperlink"/>
      <w:u w:val="single"/>
    </w:rPr>
  </w:style>
  <w:style w:type="character" w:customStyle="1" w:styleId="HeaderChar">
    <w:name w:val="Header Char"/>
    <w:basedOn w:val="DefaultParagraphFont"/>
    <w:link w:val="Header"/>
    <w:uiPriority w:val="99"/>
    <w:rsid w:val="00AF01F6"/>
    <w:rPr>
      <w:rFonts w:ascii="Arial" w:eastAsia="SimSun" w:hAnsi="Arial" w:cs="Arial"/>
      <w:sz w:val="22"/>
      <w:lang w:val="es-ES" w:eastAsia="zh-CN"/>
    </w:rPr>
  </w:style>
  <w:style w:type="character" w:styleId="FollowedHyperlink">
    <w:name w:val="FollowedHyperlink"/>
    <w:basedOn w:val="DefaultParagraphFont"/>
    <w:semiHidden/>
    <w:unhideWhenUsed/>
    <w:rsid w:val="00AF0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govbody/es/a_60/a_60_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ipo.int/edocs/mdocs/govbody/es/a_60/a_60_3.pdf"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es/wo_ga_52/wo_ga_52_2.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781c9f64-295c-457e-9e5f-c4eb841d6909"/>
    <ds:schemaRef ds:uri="http://purl.org/dc/terms/"/>
    <ds:schemaRef ds:uri="http://schemas.microsoft.com/office/infopath/2007/PartnerControls"/>
    <ds:schemaRef ds:uri="b1a73aef-ce8f-442d-a5fc-a13bc475f3fd"/>
    <ds:schemaRef ds:uri="http://schemas.microsoft.com/office/2006/metadata/properties"/>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WO_GA_59 (S)</Template>
  <TotalTime>9</TotalTime>
  <Pages>6</Pages>
  <Words>1454</Words>
  <Characters>7663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WO/GA/59/1</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WO/GA/59/1</dc:title>
  <dc:creator>WIPO</dc:creator>
  <cp:keywords/>
  <cp:lastModifiedBy>RUSSO Antonella</cp:lastModifiedBy>
  <cp:revision>9</cp:revision>
  <cp:lastPrinted>2026-03-26T09:33:00Z</cp:lastPrinted>
  <dcterms:created xsi:type="dcterms:W3CDTF">2026-03-26T07:34:00Z</dcterms:created>
  <dcterms:modified xsi:type="dcterms:W3CDTF">2026-03-26T09:43:00Z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