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A8D593" w14:textId="77777777" w:rsidR="008B2CC1" w:rsidRPr="00CD302B" w:rsidRDefault="00472A6E" w:rsidP="001E1326">
      <w:pPr>
        <w:spacing w:before="360" w:after="240"/>
        <w:ind w:right="-57"/>
        <w:jc w:val="right"/>
        <w:rPr>
          <w:lang w:val="es-419"/>
        </w:rPr>
      </w:pPr>
      <w:bookmarkStart w:id="0" w:name="_GoBack"/>
      <w:bookmarkEnd w:id="0"/>
      <w:r w:rsidRPr="00CD302B">
        <w:rPr>
          <w:noProof/>
          <w:lang w:val="en-US" w:eastAsia="en-US"/>
        </w:rPr>
        <w:drawing>
          <wp:inline distT="0" distB="0" distL="0" distR="0" wp14:anchorId="481F2E93" wp14:editId="6F4AA3E7">
            <wp:extent cx="3147729" cy="1353054"/>
            <wp:effectExtent l="0" t="0" r="0" b="0"/>
            <wp:docPr id="2" name="Picture 2" descr="Las líneas curvas ascendentes del logotipo de la Organización Mundial de la Propiedad Intelectual evocan el progreso humano impulsado por la innovación y la creatividad." title="WIP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IPO_logo_S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7729" cy="1353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1630EE" w14:textId="77777777" w:rsidR="00472A6E" w:rsidRPr="00CD302B" w:rsidRDefault="001E1326" w:rsidP="00C02226">
      <w:pPr>
        <w:pBdr>
          <w:top w:val="single" w:sz="4" w:space="16" w:color="auto"/>
        </w:pBdr>
        <w:jc w:val="right"/>
        <w:rPr>
          <w:rFonts w:ascii="Arial Black" w:hAnsi="Arial Black"/>
          <w:caps/>
          <w:sz w:val="15"/>
          <w:lang w:val="es-419"/>
        </w:rPr>
      </w:pPr>
      <w:r w:rsidRPr="00CD302B">
        <w:rPr>
          <w:rFonts w:ascii="Arial Black" w:hAnsi="Arial Black"/>
          <w:caps/>
          <w:sz w:val="15"/>
          <w:lang w:val="es-419"/>
        </w:rPr>
        <w:t>WO/GA/5</w:t>
      </w:r>
      <w:r w:rsidR="00F71FEA" w:rsidRPr="00CD302B">
        <w:rPr>
          <w:rFonts w:ascii="Arial Black" w:hAnsi="Arial Black"/>
          <w:caps/>
          <w:sz w:val="15"/>
          <w:lang w:val="es-419"/>
        </w:rPr>
        <w:t>4</w:t>
      </w:r>
      <w:r w:rsidRPr="00CD302B">
        <w:rPr>
          <w:rFonts w:ascii="Arial Black" w:hAnsi="Arial Black"/>
          <w:caps/>
          <w:sz w:val="15"/>
          <w:lang w:val="es-419"/>
        </w:rPr>
        <w:t>/</w:t>
      </w:r>
      <w:bookmarkStart w:id="1" w:name="Code"/>
      <w:bookmarkEnd w:id="1"/>
      <w:r w:rsidR="00CE0542" w:rsidRPr="00CD302B">
        <w:rPr>
          <w:rFonts w:ascii="Arial Black" w:hAnsi="Arial Black"/>
          <w:caps/>
          <w:sz w:val="15"/>
          <w:lang w:val="es-419"/>
        </w:rPr>
        <w:t>12</w:t>
      </w:r>
    </w:p>
    <w:p w14:paraId="40601412" w14:textId="77777777" w:rsidR="008B2CC1" w:rsidRPr="00CD302B" w:rsidRDefault="00472A6E" w:rsidP="00472A6E">
      <w:pPr>
        <w:jc w:val="right"/>
        <w:rPr>
          <w:lang w:val="es-419"/>
        </w:rPr>
      </w:pPr>
      <w:r w:rsidRPr="00CD302B">
        <w:rPr>
          <w:rFonts w:ascii="Arial Black" w:hAnsi="Arial Black"/>
          <w:caps/>
          <w:sz w:val="15"/>
          <w:lang w:val="es-419"/>
        </w:rPr>
        <w:t xml:space="preserve">ORIGINAL: </w:t>
      </w:r>
      <w:bookmarkStart w:id="2" w:name="Original"/>
      <w:r w:rsidR="00CE0542" w:rsidRPr="00CD302B">
        <w:rPr>
          <w:rFonts w:ascii="Arial Black" w:hAnsi="Arial Black"/>
          <w:caps/>
          <w:sz w:val="15"/>
          <w:lang w:val="es-419"/>
        </w:rPr>
        <w:t>inglés</w:t>
      </w:r>
    </w:p>
    <w:bookmarkEnd w:id="2"/>
    <w:p w14:paraId="40EEC8E3" w14:textId="77777777" w:rsidR="008B2CC1" w:rsidRPr="00CD302B" w:rsidRDefault="00472A6E" w:rsidP="00472A6E">
      <w:pPr>
        <w:spacing w:after="1200"/>
        <w:jc w:val="right"/>
        <w:rPr>
          <w:lang w:val="es-419"/>
        </w:rPr>
      </w:pPr>
      <w:r w:rsidRPr="00CD302B">
        <w:rPr>
          <w:rFonts w:ascii="Arial Black" w:hAnsi="Arial Black"/>
          <w:caps/>
          <w:sz w:val="15"/>
          <w:lang w:val="es-419"/>
        </w:rPr>
        <w:t xml:space="preserve">fecha: </w:t>
      </w:r>
      <w:bookmarkStart w:id="3" w:name="Date"/>
      <w:r w:rsidR="00CE0542" w:rsidRPr="00CD302B">
        <w:rPr>
          <w:rFonts w:ascii="Arial Black" w:hAnsi="Arial Black"/>
          <w:caps/>
          <w:sz w:val="15"/>
          <w:lang w:val="es-419"/>
        </w:rPr>
        <w:t>28 de septiembre de 2021</w:t>
      </w:r>
    </w:p>
    <w:bookmarkEnd w:id="3"/>
    <w:p w14:paraId="239D77D8" w14:textId="77777777" w:rsidR="00B67CDC" w:rsidRPr="00CD302B" w:rsidRDefault="001E1326" w:rsidP="001E1326">
      <w:pPr>
        <w:pStyle w:val="Heading1"/>
        <w:spacing w:before="0" w:after="600"/>
        <w:rPr>
          <w:sz w:val="28"/>
          <w:szCs w:val="28"/>
          <w:lang w:val="es-419"/>
        </w:rPr>
      </w:pPr>
      <w:r w:rsidRPr="00CD302B">
        <w:rPr>
          <w:caps w:val="0"/>
          <w:sz w:val="28"/>
          <w:szCs w:val="28"/>
          <w:lang w:val="es-419"/>
        </w:rPr>
        <w:t>Asamblea General de la OMPI</w:t>
      </w:r>
    </w:p>
    <w:p w14:paraId="6B0B68F7" w14:textId="77777777" w:rsidR="00B67CDC" w:rsidRPr="00CD302B" w:rsidRDefault="008C0B94" w:rsidP="008C0B94">
      <w:pPr>
        <w:spacing w:after="720"/>
        <w:outlineLvl w:val="1"/>
        <w:rPr>
          <w:b/>
          <w:sz w:val="24"/>
          <w:szCs w:val="24"/>
          <w:lang w:val="es-419"/>
        </w:rPr>
      </w:pPr>
      <w:r w:rsidRPr="00CD302B">
        <w:rPr>
          <w:b/>
          <w:sz w:val="24"/>
          <w:szCs w:val="24"/>
          <w:lang w:val="es-419"/>
        </w:rPr>
        <w:t xml:space="preserve">Quincuagésimo </w:t>
      </w:r>
      <w:r w:rsidR="00F71FEA" w:rsidRPr="00CD302B">
        <w:rPr>
          <w:b/>
          <w:sz w:val="24"/>
          <w:lang w:val="es-419"/>
        </w:rPr>
        <w:t xml:space="preserve">cuarto </w:t>
      </w:r>
      <w:r w:rsidRPr="00CD302B">
        <w:rPr>
          <w:b/>
          <w:sz w:val="24"/>
          <w:szCs w:val="24"/>
          <w:lang w:val="es-419"/>
        </w:rPr>
        <w:t>período de sesiones (</w:t>
      </w:r>
      <w:r w:rsidR="002D6F72" w:rsidRPr="00CD302B">
        <w:rPr>
          <w:b/>
          <w:sz w:val="24"/>
          <w:lang w:val="es-419"/>
        </w:rPr>
        <w:t>25.º</w:t>
      </w:r>
      <w:r w:rsidR="007F091E" w:rsidRPr="00CD302B">
        <w:rPr>
          <w:b/>
          <w:sz w:val="24"/>
          <w:lang w:val="es-419"/>
        </w:rPr>
        <w:t xml:space="preserve"> </w:t>
      </w:r>
      <w:r w:rsidR="00F71FEA" w:rsidRPr="00CD302B">
        <w:rPr>
          <w:b/>
          <w:sz w:val="24"/>
          <w:lang w:val="es-419"/>
        </w:rPr>
        <w:t>ordinario</w:t>
      </w:r>
      <w:r w:rsidRPr="00CD302B">
        <w:rPr>
          <w:b/>
          <w:sz w:val="24"/>
          <w:szCs w:val="24"/>
          <w:lang w:val="es-419"/>
        </w:rPr>
        <w:t>)</w:t>
      </w:r>
      <w:r w:rsidRPr="00CD302B">
        <w:rPr>
          <w:b/>
          <w:sz w:val="24"/>
          <w:szCs w:val="24"/>
          <w:lang w:val="es-419"/>
        </w:rPr>
        <w:br/>
        <w:t xml:space="preserve">Ginebra, </w:t>
      </w:r>
      <w:r w:rsidR="00F71FEA" w:rsidRPr="00CD302B">
        <w:rPr>
          <w:b/>
          <w:sz w:val="24"/>
          <w:lang w:val="es-419"/>
        </w:rPr>
        <w:t>4 a 8 de octubre de 2021</w:t>
      </w:r>
    </w:p>
    <w:p w14:paraId="2FC6C138" w14:textId="77777777" w:rsidR="008B2CC1" w:rsidRPr="00CD302B" w:rsidRDefault="00CE0542" w:rsidP="001E1326">
      <w:pPr>
        <w:spacing w:after="360"/>
        <w:outlineLvl w:val="0"/>
        <w:rPr>
          <w:caps/>
          <w:sz w:val="24"/>
          <w:lang w:val="es-419"/>
        </w:rPr>
      </w:pPr>
      <w:bookmarkStart w:id="4" w:name="TitleOfDoc"/>
      <w:r w:rsidRPr="00CD302B">
        <w:rPr>
          <w:caps/>
          <w:sz w:val="24"/>
          <w:lang w:val="es-419"/>
        </w:rPr>
        <w:t>Informe del Comité Asesor sobre Observancia (ACE)</w:t>
      </w:r>
    </w:p>
    <w:p w14:paraId="76EF53FD" w14:textId="77777777" w:rsidR="008B2CC1" w:rsidRPr="00CD302B" w:rsidRDefault="00CE0542" w:rsidP="001E1326">
      <w:pPr>
        <w:spacing w:after="960"/>
        <w:rPr>
          <w:i/>
          <w:lang w:val="es-419"/>
        </w:rPr>
      </w:pPr>
      <w:bookmarkStart w:id="5" w:name="Prepared"/>
      <w:bookmarkEnd w:id="4"/>
      <w:r w:rsidRPr="00CD302B">
        <w:rPr>
          <w:i/>
          <w:lang w:val="es-419"/>
        </w:rPr>
        <w:t>preparado por la Secretaría</w:t>
      </w:r>
    </w:p>
    <w:bookmarkEnd w:id="5"/>
    <w:p w14:paraId="5675F829" w14:textId="77777777" w:rsidR="00BD6017" w:rsidRPr="00CD302B" w:rsidRDefault="00BD6017" w:rsidP="00BD6017">
      <w:pPr>
        <w:tabs>
          <w:tab w:val="num" w:pos="567"/>
        </w:tabs>
        <w:spacing w:after="240"/>
        <w:rPr>
          <w:szCs w:val="22"/>
          <w:lang w:val="es-419"/>
        </w:rPr>
      </w:pPr>
      <w:r w:rsidRPr="00CD302B">
        <w:rPr>
          <w:szCs w:val="22"/>
          <w:lang w:val="es-419"/>
        </w:rPr>
        <w:fldChar w:fldCharType="begin"/>
      </w:r>
      <w:r w:rsidRPr="00CD302B">
        <w:rPr>
          <w:szCs w:val="22"/>
          <w:lang w:val="es-419"/>
        </w:rPr>
        <w:instrText xml:space="preserve"> AUTONUM  </w:instrText>
      </w:r>
      <w:r w:rsidRPr="00CD302B">
        <w:rPr>
          <w:szCs w:val="22"/>
          <w:lang w:val="es-419"/>
        </w:rPr>
        <w:fldChar w:fldCharType="end"/>
      </w:r>
      <w:r w:rsidRPr="00CD302B">
        <w:rPr>
          <w:szCs w:val="22"/>
          <w:lang w:val="es-419"/>
        </w:rPr>
        <w:tab/>
        <w:t xml:space="preserve">Durante el período objeto de examen, el Comité Asesor sobre Observancia (ACE) celebró un Diálogo en línea el 21 de septiembre de 2021, de las 12.00 a las 14.30 horas. La reunión estuvo presidida por el Sr. Todd Reves (Estados Unidos de América). </w:t>
      </w:r>
      <w:r w:rsidR="00D93D51" w:rsidRPr="00CD302B">
        <w:rPr>
          <w:szCs w:val="22"/>
          <w:lang w:val="es-419"/>
        </w:rPr>
        <w:t>Se ha publicado un</w:t>
      </w:r>
      <w:r w:rsidRPr="00CD302B">
        <w:rPr>
          <w:szCs w:val="22"/>
          <w:lang w:val="es-419"/>
        </w:rPr>
        <w:t xml:space="preserve"> proyect</w:t>
      </w:r>
      <w:r w:rsidR="00D93D51" w:rsidRPr="00CD302B">
        <w:rPr>
          <w:szCs w:val="22"/>
          <w:lang w:val="es-419"/>
        </w:rPr>
        <w:t xml:space="preserve">o de resumen de la presidencia </w:t>
      </w:r>
      <w:r w:rsidRPr="00CD302B">
        <w:rPr>
          <w:szCs w:val="22"/>
          <w:lang w:val="es-419"/>
        </w:rPr>
        <w:t>con la signatura WIPO/ACE/OD/1/3</w:t>
      </w:r>
      <w:r w:rsidR="00D93D51" w:rsidRPr="00CD302B">
        <w:rPr>
          <w:szCs w:val="22"/>
          <w:lang w:val="es-419"/>
        </w:rPr>
        <w:t>.</w:t>
      </w:r>
      <w:r w:rsidRPr="00CD302B">
        <w:rPr>
          <w:rStyle w:val="FootnoteReference"/>
          <w:szCs w:val="22"/>
          <w:lang w:val="es-419"/>
        </w:rPr>
        <w:footnoteReference w:id="2"/>
      </w:r>
    </w:p>
    <w:p w14:paraId="06BE226D" w14:textId="77777777" w:rsidR="00BD6017" w:rsidRPr="00CD302B" w:rsidRDefault="00BD6017" w:rsidP="00BD6017">
      <w:pPr>
        <w:tabs>
          <w:tab w:val="num" w:pos="567"/>
        </w:tabs>
        <w:spacing w:after="240"/>
        <w:rPr>
          <w:szCs w:val="22"/>
          <w:lang w:val="es-419"/>
        </w:rPr>
      </w:pPr>
      <w:r w:rsidRPr="00CD302B">
        <w:rPr>
          <w:szCs w:val="22"/>
          <w:lang w:val="es-419"/>
        </w:rPr>
        <w:t>2.</w:t>
      </w:r>
      <w:r w:rsidRPr="00CD302B">
        <w:rPr>
          <w:szCs w:val="22"/>
          <w:lang w:val="es-419"/>
        </w:rPr>
        <w:tab/>
        <w:t xml:space="preserve">Si bien la decimoquinta sesión del ACE, inicialmente programada para celebrarse del 5 al 7 de octubre de 2020, </w:t>
      </w:r>
      <w:r w:rsidR="00D93D51" w:rsidRPr="00CD302B">
        <w:rPr>
          <w:szCs w:val="22"/>
          <w:lang w:val="es-419"/>
        </w:rPr>
        <w:t>hubo de</w:t>
      </w:r>
      <w:r w:rsidRPr="00CD302B">
        <w:rPr>
          <w:szCs w:val="22"/>
          <w:lang w:val="es-419"/>
        </w:rPr>
        <w:t xml:space="preserve"> aplazarse debido a la pandemia de la COVID</w:t>
      </w:r>
      <w:r w:rsidRPr="00CD302B">
        <w:rPr>
          <w:szCs w:val="22"/>
          <w:lang w:val="es-419"/>
        </w:rPr>
        <w:noBreakHyphen/>
        <w:t xml:space="preserve">19, la necesidad de compartir experiencias y aprender mutuamente ha estado más presente que nunca, puesto que los Estados miembros de la OMPI han debido hacer frente a los desafíos de adaptar sus estrategias de observancia de la propiedad intelectual </w:t>
      </w:r>
      <w:r w:rsidR="00381ADA" w:rsidRPr="00CD302B">
        <w:rPr>
          <w:szCs w:val="22"/>
          <w:lang w:val="es-419"/>
        </w:rPr>
        <w:t xml:space="preserve">(PI) a la nueva realidad de la crisis sanitaria mundial. El Diálogo en línea del ACE ofreció a los miembros y observadores del </w:t>
      </w:r>
      <w:r w:rsidR="00A361B0" w:rsidRPr="00CD302B">
        <w:rPr>
          <w:szCs w:val="22"/>
          <w:lang w:val="es-419"/>
        </w:rPr>
        <w:t>Comité</w:t>
      </w:r>
      <w:r w:rsidR="00381ADA" w:rsidRPr="00CD302B">
        <w:rPr>
          <w:szCs w:val="22"/>
          <w:lang w:val="es-419"/>
        </w:rPr>
        <w:t xml:space="preserve"> una vía complementaria para el diálogo de políticas sobre el fomento del respeto a la PI y su observancia</w:t>
      </w:r>
      <w:r w:rsidR="00D93D51" w:rsidRPr="00CD302B">
        <w:rPr>
          <w:szCs w:val="22"/>
          <w:lang w:val="es-419"/>
        </w:rPr>
        <w:t>, con</w:t>
      </w:r>
      <w:r w:rsidR="00381ADA" w:rsidRPr="00CD302B">
        <w:rPr>
          <w:szCs w:val="22"/>
          <w:lang w:val="es-419"/>
        </w:rPr>
        <w:t xml:space="preserve"> un formato abreviado y totalmente virtual.</w:t>
      </w:r>
    </w:p>
    <w:p w14:paraId="473B67CB" w14:textId="14939FA1" w:rsidR="00A361B0" w:rsidRPr="00CD302B" w:rsidRDefault="00BD6017" w:rsidP="00BD6017">
      <w:pPr>
        <w:tabs>
          <w:tab w:val="num" w:pos="567"/>
        </w:tabs>
        <w:spacing w:after="240"/>
        <w:rPr>
          <w:szCs w:val="22"/>
          <w:lang w:val="es-419"/>
        </w:rPr>
      </w:pPr>
      <w:r w:rsidRPr="00CD302B">
        <w:rPr>
          <w:szCs w:val="22"/>
          <w:lang w:val="es-419"/>
        </w:rPr>
        <w:t>3.</w:t>
      </w:r>
      <w:r w:rsidRPr="00CD302B">
        <w:rPr>
          <w:szCs w:val="22"/>
          <w:lang w:val="es-419"/>
        </w:rPr>
        <w:tab/>
      </w:r>
      <w:r w:rsidR="00A361B0" w:rsidRPr="00CD302B">
        <w:rPr>
          <w:szCs w:val="22"/>
          <w:lang w:val="es-419"/>
        </w:rPr>
        <w:t xml:space="preserve">Los coordinadores de los grupos determinaron el contenido y el formato del Diálogo en línea del ACE tras haber alcanzado </w:t>
      </w:r>
      <w:r w:rsidR="001D4ED1" w:rsidRPr="00CD302B">
        <w:rPr>
          <w:szCs w:val="22"/>
          <w:lang w:val="es-419"/>
        </w:rPr>
        <w:t>el</w:t>
      </w:r>
      <w:r w:rsidR="00A361B0" w:rsidRPr="00CD302B">
        <w:rPr>
          <w:szCs w:val="22"/>
          <w:lang w:val="es-419"/>
        </w:rPr>
        <w:t xml:space="preserve"> consenso mediante una estrecha coordinación facilitada por la Secretaría del ACE. El Diálogo </w:t>
      </w:r>
      <w:r w:rsidR="00E856FB" w:rsidRPr="00CD302B">
        <w:rPr>
          <w:szCs w:val="22"/>
          <w:lang w:val="es-419"/>
        </w:rPr>
        <w:t>en línea del ACE, que constituye</w:t>
      </w:r>
      <w:r w:rsidR="00A361B0" w:rsidRPr="00CD302B">
        <w:rPr>
          <w:szCs w:val="22"/>
          <w:lang w:val="es-419"/>
        </w:rPr>
        <w:t xml:space="preserve"> un foro complementario a las sesiones regulares del Comité, </w:t>
      </w:r>
      <w:r w:rsidR="00EA2112" w:rsidRPr="00CD302B">
        <w:rPr>
          <w:szCs w:val="22"/>
          <w:lang w:val="es-419"/>
        </w:rPr>
        <w:t xml:space="preserve">se centró en un tema en concreto, a saber, </w:t>
      </w:r>
      <w:r w:rsidR="00CA7713" w:rsidRPr="00CD302B">
        <w:rPr>
          <w:szCs w:val="22"/>
          <w:lang w:val="es-419"/>
        </w:rPr>
        <w:t xml:space="preserve">“Nuevos </w:t>
      </w:r>
      <w:r w:rsidR="00CA7713" w:rsidRPr="00CD302B">
        <w:rPr>
          <w:szCs w:val="22"/>
          <w:lang w:val="es-419"/>
        </w:rPr>
        <w:lastRenderedPageBreak/>
        <w:t xml:space="preserve">avances en la lucha contra la falsificación y la piratería en Internet”, </w:t>
      </w:r>
      <w:r w:rsidR="00120CE8" w:rsidRPr="00CD302B">
        <w:rPr>
          <w:szCs w:val="22"/>
          <w:lang w:val="es-419"/>
        </w:rPr>
        <w:t>examinado desde</w:t>
      </w:r>
      <w:r w:rsidR="00CA7713" w:rsidRPr="00CD302B">
        <w:rPr>
          <w:szCs w:val="22"/>
          <w:lang w:val="es-419"/>
        </w:rPr>
        <w:t xml:space="preserve"> las perspectivas de oradores especialistas procedentes de diversas zonas geográficas.</w:t>
      </w:r>
    </w:p>
    <w:p w14:paraId="4D09B96D" w14:textId="1E253DDF" w:rsidR="00642AD6" w:rsidRPr="00CD302B" w:rsidRDefault="00BD6017" w:rsidP="00BD6017">
      <w:pPr>
        <w:tabs>
          <w:tab w:val="num" w:pos="567"/>
        </w:tabs>
        <w:spacing w:after="240"/>
        <w:rPr>
          <w:szCs w:val="22"/>
          <w:lang w:val="es-419"/>
        </w:rPr>
      </w:pPr>
      <w:r w:rsidRPr="00CD302B">
        <w:rPr>
          <w:szCs w:val="22"/>
          <w:lang w:val="es-419"/>
        </w:rPr>
        <w:t>4.</w:t>
      </w:r>
      <w:r w:rsidRPr="00CD302B">
        <w:rPr>
          <w:szCs w:val="22"/>
          <w:lang w:val="es-419"/>
        </w:rPr>
        <w:tab/>
      </w:r>
      <w:r w:rsidR="00120CE8" w:rsidRPr="00CD302B">
        <w:rPr>
          <w:szCs w:val="22"/>
          <w:lang w:val="es-419"/>
        </w:rPr>
        <w:t>El tema se examinó en las ponencias de siete especialistas</w:t>
      </w:r>
      <w:r w:rsidR="00CA7713" w:rsidRPr="00CD302B">
        <w:rPr>
          <w:szCs w:val="22"/>
          <w:lang w:val="es-419"/>
        </w:rPr>
        <w:t>.</w:t>
      </w:r>
      <w:r w:rsidRPr="00CD302B">
        <w:rPr>
          <w:szCs w:val="22"/>
          <w:lang w:val="es-419"/>
        </w:rPr>
        <w:t xml:space="preserve"> </w:t>
      </w:r>
      <w:r w:rsidR="00CA7713" w:rsidRPr="00CD302B">
        <w:rPr>
          <w:szCs w:val="22"/>
          <w:lang w:val="es-419"/>
        </w:rPr>
        <w:t>Se presentaron las ponencias siguientes: “</w:t>
      </w:r>
      <w:r w:rsidR="00CA7713" w:rsidRPr="00CD302B">
        <w:rPr>
          <w:lang w:val="es-419"/>
        </w:rPr>
        <w:t xml:space="preserve">Avances de China en la lucha contra la falsificación y la piratería en Internet”, </w:t>
      </w:r>
      <w:r w:rsidR="00642AD6" w:rsidRPr="00CD302B">
        <w:rPr>
          <w:lang w:val="es-419"/>
        </w:rPr>
        <w:t>a cargo de la</w:t>
      </w:r>
      <w:r w:rsidR="00CA7713" w:rsidRPr="00CD302B">
        <w:rPr>
          <w:lang w:val="es-419"/>
        </w:rPr>
        <w:t xml:space="preserve"> Administración Estatal de </w:t>
      </w:r>
      <w:r w:rsidR="00642AD6" w:rsidRPr="00CD302B">
        <w:rPr>
          <w:lang w:val="es-419"/>
        </w:rPr>
        <w:t>China de Regulación del Mercado (SAMR)</w:t>
      </w:r>
      <w:r w:rsidR="005F7B3C" w:rsidRPr="00CD302B">
        <w:rPr>
          <w:lang w:val="es-419"/>
        </w:rPr>
        <w:t xml:space="preserve">; </w:t>
      </w:r>
      <w:r w:rsidR="00642AD6" w:rsidRPr="00CD302B">
        <w:rPr>
          <w:lang w:val="es-419"/>
        </w:rPr>
        <w:t xml:space="preserve">“El nuevo enfoque de Alemania para hacer frente a los delitos cometidos a través de Internet: </w:t>
      </w:r>
      <w:r w:rsidR="005F7B3C" w:rsidRPr="00CD302B">
        <w:rPr>
          <w:lang w:val="es-419"/>
        </w:rPr>
        <w:t>l</w:t>
      </w:r>
      <w:r w:rsidR="00642AD6" w:rsidRPr="00CD302B">
        <w:rPr>
          <w:lang w:val="es-419"/>
        </w:rPr>
        <w:t>a ley de responsabilidad penal por la operación de plataformas comerciales delictivas en el marco de la lucha contra las infracciones de derechos de PI”, a cargo del Ministerio Federal de Justicia y Protección al Consumidor de A</w:t>
      </w:r>
      <w:r w:rsidR="005F7B3C" w:rsidRPr="00CD302B">
        <w:rPr>
          <w:lang w:val="es-419"/>
        </w:rPr>
        <w:t xml:space="preserve">lemania; </w:t>
      </w:r>
      <w:r w:rsidR="00642AD6" w:rsidRPr="00CD302B">
        <w:rPr>
          <w:lang w:val="es-419"/>
        </w:rPr>
        <w:t>“Avances en la observancia en línea de los derechos de propiedad intelectual en el Grupo de Estados de Europa Central y el Báltico</w:t>
      </w:r>
      <w:r w:rsidR="00E856FB" w:rsidRPr="00CD302B">
        <w:rPr>
          <w:lang w:val="es-419"/>
        </w:rPr>
        <w:t>”</w:t>
      </w:r>
      <w:r w:rsidR="00642AD6" w:rsidRPr="00CD302B">
        <w:rPr>
          <w:lang w:val="es-419"/>
        </w:rPr>
        <w:t>, a cargo de la Oficina de Propiedad Intelectual de Hungría (HIPO)</w:t>
      </w:r>
      <w:r w:rsidR="005F7B3C" w:rsidRPr="00CD302B">
        <w:rPr>
          <w:lang w:val="es-419"/>
        </w:rPr>
        <w:t>; “</w:t>
      </w:r>
      <w:r w:rsidR="00642AD6" w:rsidRPr="00CD302B">
        <w:rPr>
          <w:lang w:val="es-419"/>
        </w:rPr>
        <w:t xml:space="preserve">Observancia colaborativa en el entorno digital: </w:t>
      </w:r>
      <w:r w:rsidR="005F7B3C" w:rsidRPr="00CD302B">
        <w:rPr>
          <w:lang w:val="es-419"/>
        </w:rPr>
        <w:t>s</w:t>
      </w:r>
      <w:r w:rsidR="00642AD6" w:rsidRPr="00CD302B">
        <w:rPr>
          <w:lang w:val="es-419"/>
        </w:rPr>
        <w:t>inergias para potenciar la acción estatal en tiempos de pandemia”, a cargo del Instituto Nacional de Defensa de la Competencia y de la Protección de la Propiedad Intelectual (INDECOPI) del Per</w:t>
      </w:r>
      <w:r w:rsidR="005F7B3C" w:rsidRPr="00CD302B">
        <w:rPr>
          <w:lang w:val="es-419"/>
        </w:rPr>
        <w:t>ú; “</w:t>
      </w:r>
      <w:r w:rsidR="00642AD6" w:rsidRPr="00CD302B">
        <w:rPr>
          <w:lang w:val="es-419"/>
        </w:rPr>
        <w:t>Enfoque de Filipinas en materia de protección de la propiedad intelectual en el comercio digital”, a cargo de</w:t>
      </w:r>
      <w:r w:rsidR="005F7B3C" w:rsidRPr="00CD302B">
        <w:rPr>
          <w:lang w:val="es-419"/>
        </w:rPr>
        <w:t xml:space="preserve"> la Oficina de Propiedad Intelectual de Filipinas (IPOPHL); “</w:t>
      </w:r>
      <w:r w:rsidR="00642AD6" w:rsidRPr="00CD302B">
        <w:rPr>
          <w:lang w:val="es-419"/>
        </w:rPr>
        <w:t>La experiencia de la Federación de Rusia en la lucha contra la difusión por Internet de contenidos pirateados”, a cargo de</w:t>
      </w:r>
      <w:r w:rsidR="005F7B3C" w:rsidRPr="00CD302B">
        <w:rPr>
          <w:lang w:val="es-419"/>
        </w:rPr>
        <w:t>l Servicio Federal de la Supervisión de las Comunicaciones, la Tecnología de la Información y los Medios de Comunicación (</w:t>
      </w:r>
      <w:r w:rsidR="005F7B3C" w:rsidRPr="00CD302B">
        <w:rPr>
          <w:szCs w:val="22"/>
          <w:lang w:val="es-419"/>
        </w:rPr>
        <w:t xml:space="preserve">Roskomnadzor); </w:t>
      </w:r>
      <w:r w:rsidR="00120CE8" w:rsidRPr="00CD302B">
        <w:rPr>
          <w:szCs w:val="22"/>
          <w:lang w:val="es-419"/>
        </w:rPr>
        <w:t xml:space="preserve">y </w:t>
      </w:r>
      <w:r w:rsidR="005F7B3C" w:rsidRPr="00CD302B">
        <w:rPr>
          <w:lang w:val="es-419"/>
        </w:rPr>
        <w:t>“</w:t>
      </w:r>
      <w:r w:rsidR="00642AD6" w:rsidRPr="00CD302B">
        <w:rPr>
          <w:lang w:val="es-419"/>
        </w:rPr>
        <w:t>La utilización de Internet para apoyar la observancia efica</w:t>
      </w:r>
      <w:r w:rsidR="005F7B3C" w:rsidRPr="00CD302B">
        <w:rPr>
          <w:lang w:val="es-419"/>
        </w:rPr>
        <w:t>z de la propiedad intelectual: l</w:t>
      </w:r>
      <w:r w:rsidR="00642AD6" w:rsidRPr="00CD302B">
        <w:rPr>
          <w:lang w:val="es-419"/>
        </w:rPr>
        <w:t>iberar capacidades, impulsar la colaboración y ampliar el alcance de las actividades educativas y de sensibilización”, a cargo de</w:t>
      </w:r>
      <w:r w:rsidR="005F7B3C" w:rsidRPr="00CD302B">
        <w:rPr>
          <w:lang w:val="es-419"/>
        </w:rPr>
        <w:t xml:space="preserve"> la Comisión de Empresas y Propiedad Intelectual (CIPC) de Sudáfrica.</w:t>
      </w:r>
    </w:p>
    <w:p w14:paraId="091B6CE8" w14:textId="77777777" w:rsidR="00BD6017" w:rsidRPr="00CD302B" w:rsidRDefault="00BD6017" w:rsidP="00BD6017">
      <w:pPr>
        <w:tabs>
          <w:tab w:val="num" w:pos="567"/>
        </w:tabs>
        <w:spacing w:after="240"/>
        <w:rPr>
          <w:szCs w:val="22"/>
          <w:lang w:val="es-419"/>
        </w:rPr>
      </w:pPr>
      <w:r w:rsidRPr="00CD302B">
        <w:rPr>
          <w:szCs w:val="22"/>
          <w:lang w:val="es-419"/>
        </w:rPr>
        <w:t>5.</w:t>
      </w:r>
      <w:r w:rsidRPr="00CD302B">
        <w:rPr>
          <w:szCs w:val="22"/>
          <w:lang w:val="es-419"/>
        </w:rPr>
        <w:tab/>
      </w:r>
      <w:r w:rsidR="005F7B3C" w:rsidRPr="00CD302B">
        <w:rPr>
          <w:szCs w:val="22"/>
          <w:lang w:val="es-419"/>
        </w:rPr>
        <w:t>A las ponencias siguió una sesión de preguntas y respuestas, moderada por el presidente, en la que intervinieron las delegaciones de los Estados Unidos de América y del Yemen, así como representantes de la Unión Europea y</w:t>
      </w:r>
      <w:r w:rsidR="00FB5AD7" w:rsidRPr="00CD302B">
        <w:rPr>
          <w:szCs w:val="22"/>
          <w:lang w:val="es-419"/>
        </w:rPr>
        <w:t xml:space="preserve"> de</w:t>
      </w:r>
      <w:r w:rsidR="005F7B3C" w:rsidRPr="00CD302B">
        <w:rPr>
          <w:szCs w:val="22"/>
          <w:lang w:val="es-419"/>
        </w:rPr>
        <w:t xml:space="preserve"> la Unión Internacional de Telecomunicaciones (UIT)</w:t>
      </w:r>
      <w:r w:rsidRPr="00CD302B">
        <w:rPr>
          <w:szCs w:val="22"/>
          <w:lang w:val="es-419"/>
        </w:rPr>
        <w:t>.</w:t>
      </w:r>
    </w:p>
    <w:p w14:paraId="7C2DBFBE" w14:textId="77777777" w:rsidR="00BD6017" w:rsidRPr="00CD302B" w:rsidRDefault="00BD6017" w:rsidP="00BD6017">
      <w:pPr>
        <w:keepNext/>
        <w:spacing w:after="960"/>
        <w:ind w:left="5534"/>
        <w:rPr>
          <w:i/>
          <w:lang w:val="es-419"/>
        </w:rPr>
      </w:pPr>
      <w:r w:rsidRPr="00CD302B">
        <w:rPr>
          <w:i/>
          <w:lang w:val="es-419"/>
        </w:rPr>
        <w:t>6.</w:t>
      </w:r>
      <w:r w:rsidRPr="00CD302B">
        <w:rPr>
          <w:i/>
          <w:lang w:val="es-419"/>
        </w:rPr>
        <w:tab/>
      </w:r>
      <w:r w:rsidR="00D93D51" w:rsidRPr="00CD302B">
        <w:rPr>
          <w:i/>
          <w:lang w:val="es-419"/>
        </w:rPr>
        <w:t>Se invita a la Asamblea General de la OMPI a tomar nota del “Informe del Comité Asesor sobre Observancia (ACE)” (documento WO/GA/54/12)</w:t>
      </w:r>
      <w:r w:rsidRPr="00CD302B">
        <w:rPr>
          <w:i/>
          <w:lang w:val="es-419"/>
        </w:rPr>
        <w:t>.</w:t>
      </w:r>
    </w:p>
    <w:p w14:paraId="672D18D9" w14:textId="3A22D0EC" w:rsidR="00152CEA" w:rsidRPr="00CD302B" w:rsidRDefault="00BD6017" w:rsidP="00CD302B">
      <w:pPr>
        <w:pStyle w:val="Endofdocument-Annex"/>
        <w:rPr>
          <w:lang w:val="es-419"/>
        </w:rPr>
      </w:pPr>
      <w:r w:rsidRPr="00CD302B">
        <w:rPr>
          <w:lang w:val="es-419"/>
        </w:rPr>
        <w:t>[</w:t>
      </w:r>
      <w:r w:rsidR="00D93D51" w:rsidRPr="00CD302B">
        <w:rPr>
          <w:lang w:val="es-419"/>
        </w:rPr>
        <w:t>Fin del d</w:t>
      </w:r>
      <w:r w:rsidRPr="00CD302B">
        <w:rPr>
          <w:lang w:val="es-419"/>
        </w:rPr>
        <w:t>ocument</w:t>
      </w:r>
      <w:r w:rsidR="00D93D51" w:rsidRPr="00CD302B">
        <w:rPr>
          <w:lang w:val="es-419"/>
        </w:rPr>
        <w:t>o</w:t>
      </w:r>
      <w:r w:rsidRPr="00CD302B">
        <w:rPr>
          <w:lang w:val="es-419"/>
        </w:rPr>
        <w:t>]</w:t>
      </w:r>
    </w:p>
    <w:sectPr w:rsidR="00152CEA" w:rsidRPr="00CD302B" w:rsidSect="00CE0542">
      <w:headerReference w:type="default" r:id="rId8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13B251" w14:textId="77777777" w:rsidR="00E04999" w:rsidRDefault="00E04999">
      <w:r>
        <w:separator/>
      </w:r>
    </w:p>
  </w:endnote>
  <w:endnote w:type="continuationSeparator" w:id="0">
    <w:p w14:paraId="5ECAB6AF" w14:textId="77777777" w:rsidR="00E04999" w:rsidRPr="009D30E6" w:rsidRDefault="00E04999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21CF4D24" w14:textId="77777777" w:rsidR="00E04999" w:rsidRPr="007E663E" w:rsidRDefault="00E04999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14:paraId="2AD8A6A6" w14:textId="77777777" w:rsidR="00E04999" w:rsidRPr="007E663E" w:rsidRDefault="00E04999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F4594F" w14:textId="77777777" w:rsidR="00E04999" w:rsidRDefault="00E04999">
      <w:r>
        <w:separator/>
      </w:r>
    </w:p>
  </w:footnote>
  <w:footnote w:type="continuationSeparator" w:id="0">
    <w:p w14:paraId="0D19A6BD" w14:textId="77777777" w:rsidR="00E04999" w:rsidRPr="009D30E6" w:rsidRDefault="00E04999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2C1E4BD2" w14:textId="77777777" w:rsidR="00E04999" w:rsidRPr="007E663E" w:rsidRDefault="00E04999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14:paraId="0257897F" w14:textId="77777777" w:rsidR="00E04999" w:rsidRPr="007E663E" w:rsidRDefault="00E04999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  <w:footnote w:id="2">
    <w:p w14:paraId="52B08F11" w14:textId="16CACB29" w:rsidR="00BD6017" w:rsidRPr="00CD302B" w:rsidRDefault="00BD6017" w:rsidP="00BD6017">
      <w:pPr>
        <w:pStyle w:val="FootnoteText"/>
        <w:rPr>
          <w:lang w:val="es-ES_tradnl"/>
        </w:rPr>
      </w:pPr>
      <w:r w:rsidRPr="00CD302B">
        <w:rPr>
          <w:rStyle w:val="FootnoteReference"/>
          <w:lang w:val="es-ES_tradnl"/>
        </w:rPr>
        <w:footnoteRef/>
      </w:r>
      <w:r w:rsidRPr="00CD302B">
        <w:rPr>
          <w:lang w:val="es-ES_tradnl"/>
        </w:rPr>
        <w:t xml:space="preserve"> </w:t>
      </w:r>
      <w:r w:rsidRPr="00CD302B">
        <w:rPr>
          <w:lang w:val="es-ES_tradnl"/>
        </w:rPr>
        <w:tab/>
      </w:r>
      <w:r w:rsidR="00EA2112" w:rsidRPr="00CD302B">
        <w:rPr>
          <w:lang w:val="es-ES_tradnl"/>
        </w:rPr>
        <w:t>Todos los documentos de trabajo están disponibles en</w:t>
      </w:r>
      <w:r w:rsidR="00E47BA6" w:rsidRPr="00CD302B">
        <w:rPr>
          <w:lang w:val="es-ES_tradnl"/>
        </w:rPr>
        <w:t xml:space="preserve">: </w:t>
      </w:r>
      <w:hyperlink r:id="rId1" w:history="1">
        <w:r w:rsidR="00EA2112" w:rsidRPr="00CD302B">
          <w:rPr>
            <w:rStyle w:val="Hyperlink"/>
            <w:color w:val="auto"/>
            <w:u w:val="none"/>
            <w:lang w:val="es-ES_tradnl"/>
          </w:rPr>
          <w:t>https://www.wipo.int/meetings/es/details.jsp?meeting_id=64708</w:t>
        </w:r>
      </w:hyperlink>
      <w:r w:rsidRPr="00CD302B">
        <w:rPr>
          <w:lang w:val="es-ES_tradnl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3629FE" w14:textId="77777777" w:rsidR="00AE7F20" w:rsidRDefault="00CE0542" w:rsidP="00477D6B">
    <w:pPr>
      <w:jc w:val="right"/>
    </w:pPr>
    <w:bookmarkStart w:id="6" w:name="Code2"/>
    <w:r>
      <w:t>WO/GA/54/12</w:t>
    </w:r>
  </w:p>
  <w:bookmarkEnd w:id="6"/>
  <w:p w14:paraId="67F5F4E0" w14:textId="5DE28A66" w:rsidR="00AE7F20" w:rsidRDefault="00AE7F20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E61DEE">
      <w:rPr>
        <w:noProof/>
      </w:rPr>
      <w:t>2</w:t>
    </w:r>
    <w:r>
      <w:fldChar w:fldCharType="end"/>
    </w:r>
  </w:p>
  <w:p w14:paraId="61C01C1A" w14:textId="77777777" w:rsidR="00AE7F20" w:rsidRDefault="00AE7F20" w:rsidP="00477D6B">
    <w:pPr>
      <w:jc w:val="right"/>
    </w:pPr>
  </w:p>
  <w:p w14:paraId="2202EC69" w14:textId="77777777" w:rsidR="00EC1AA7" w:rsidRDefault="00EC1AA7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542"/>
    <w:rsid w:val="00010686"/>
    <w:rsid w:val="00052915"/>
    <w:rsid w:val="000E3BB3"/>
    <w:rsid w:val="000F5E56"/>
    <w:rsid w:val="00120CE8"/>
    <w:rsid w:val="001362EE"/>
    <w:rsid w:val="00152CEA"/>
    <w:rsid w:val="001832A6"/>
    <w:rsid w:val="001D4ED1"/>
    <w:rsid w:val="001E1326"/>
    <w:rsid w:val="002634C4"/>
    <w:rsid w:val="002C2E2F"/>
    <w:rsid w:val="002D6F72"/>
    <w:rsid w:val="002E0F47"/>
    <w:rsid w:val="002F4E68"/>
    <w:rsid w:val="00310826"/>
    <w:rsid w:val="00354647"/>
    <w:rsid w:val="00372C2E"/>
    <w:rsid w:val="00377273"/>
    <w:rsid w:val="00381ADA"/>
    <w:rsid w:val="00384075"/>
    <w:rsid w:val="003845C1"/>
    <w:rsid w:val="00387287"/>
    <w:rsid w:val="003E48F1"/>
    <w:rsid w:val="003F347A"/>
    <w:rsid w:val="00423E3E"/>
    <w:rsid w:val="00427AF4"/>
    <w:rsid w:val="0045231F"/>
    <w:rsid w:val="00456167"/>
    <w:rsid w:val="004647DA"/>
    <w:rsid w:val="0046793F"/>
    <w:rsid w:val="00472A6E"/>
    <w:rsid w:val="00473E3C"/>
    <w:rsid w:val="00477808"/>
    <w:rsid w:val="00477D6B"/>
    <w:rsid w:val="004A6C37"/>
    <w:rsid w:val="004E297D"/>
    <w:rsid w:val="004E7363"/>
    <w:rsid w:val="00531B02"/>
    <w:rsid w:val="005332F0"/>
    <w:rsid w:val="0055013B"/>
    <w:rsid w:val="00571B99"/>
    <w:rsid w:val="005F7B3C"/>
    <w:rsid w:val="00605827"/>
    <w:rsid w:val="0061168A"/>
    <w:rsid w:val="00642AD6"/>
    <w:rsid w:val="00675021"/>
    <w:rsid w:val="006A06C6"/>
    <w:rsid w:val="007224C8"/>
    <w:rsid w:val="00794BE2"/>
    <w:rsid w:val="007A5581"/>
    <w:rsid w:val="007B71FE"/>
    <w:rsid w:val="007C1B2B"/>
    <w:rsid w:val="007D781E"/>
    <w:rsid w:val="007E663E"/>
    <w:rsid w:val="007F091E"/>
    <w:rsid w:val="00815082"/>
    <w:rsid w:val="0088395E"/>
    <w:rsid w:val="008B2CC1"/>
    <w:rsid w:val="008C0B94"/>
    <w:rsid w:val="008E6BD6"/>
    <w:rsid w:val="0090731E"/>
    <w:rsid w:val="00966A22"/>
    <w:rsid w:val="00972F03"/>
    <w:rsid w:val="0098367F"/>
    <w:rsid w:val="009A0C8B"/>
    <w:rsid w:val="009A20CD"/>
    <w:rsid w:val="009B6241"/>
    <w:rsid w:val="009D7CF4"/>
    <w:rsid w:val="00A16FC0"/>
    <w:rsid w:val="00A32C9E"/>
    <w:rsid w:val="00A361B0"/>
    <w:rsid w:val="00A5216F"/>
    <w:rsid w:val="00AB613D"/>
    <w:rsid w:val="00AE7F20"/>
    <w:rsid w:val="00B534D5"/>
    <w:rsid w:val="00B65A0A"/>
    <w:rsid w:val="00B67CDC"/>
    <w:rsid w:val="00B72D36"/>
    <w:rsid w:val="00BC4164"/>
    <w:rsid w:val="00BD2DCC"/>
    <w:rsid w:val="00BD6017"/>
    <w:rsid w:val="00C02226"/>
    <w:rsid w:val="00C90559"/>
    <w:rsid w:val="00C959B1"/>
    <w:rsid w:val="00CA0500"/>
    <w:rsid w:val="00CA2251"/>
    <w:rsid w:val="00CA7713"/>
    <w:rsid w:val="00CD302B"/>
    <w:rsid w:val="00CE0542"/>
    <w:rsid w:val="00D56C7C"/>
    <w:rsid w:val="00D71B4D"/>
    <w:rsid w:val="00D90289"/>
    <w:rsid w:val="00D93D51"/>
    <w:rsid w:val="00D93D55"/>
    <w:rsid w:val="00DC4C60"/>
    <w:rsid w:val="00DD6CF4"/>
    <w:rsid w:val="00E0079A"/>
    <w:rsid w:val="00E04999"/>
    <w:rsid w:val="00E444DA"/>
    <w:rsid w:val="00E45C84"/>
    <w:rsid w:val="00E47BA6"/>
    <w:rsid w:val="00E504E5"/>
    <w:rsid w:val="00E61DEE"/>
    <w:rsid w:val="00E856FB"/>
    <w:rsid w:val="00E948D8"/>
    <w:rsid w:val="00EA2112"/>
    <w:rsid w:val="00EB7A3E"/>
    <w:rsid w:val="00EC1AA7"/>
    <w:rsid w:val="00EC401A"/>
    <w:rsid w:val="00EF530A"/>
    <w:rsid w:val="00EF6622"/>
    <w:rsid w:val="00EF78A9"/>
    <w:rsid w:val="00F55408"/>
    <w:rsid w:val="00F66152"/>
    <w:rsid w:val="00F71FEA"/>
    <w:rsid w:val="00F80845"/>
    <w:rsid w:val="00F84474"/>
    <w:rsid w:val="00FA0F0D"/>
    <w:rsid w:val="00FB5AD7"/>
    <w:rsid w:val="00FD59D1"/>
    <w:rsid w:val="00FE5A13"/>
    <w:rsid w:val="00FE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2389115E"/>
  <w15:docId w15:val="{B259474F-7770-432F-8701-5444C6BB8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character" w:customStyle="1" w:styleId="FootnoteTextChar">
    <w:name w:val="Footnote Text Char"/>
    <w:link w:val="FootnoteText"/>
    <w:rsid w:val="00BD6017"/>
    <w:rPr>
      <w:rFonts w:ascii="Arial" w:eastAsia="SimSun" w:hAnsi="Arial" w:cs="Arial"/>
      <w:sz w:val="18"/>
      <w:lang w:val="es-ES" w:eastAsia="zh-CN"/>
    </w:rPr>
  </w:style>
  <w:style w:type="character" w:styleId="FootnoteReference">
    <w:name w:val="footnote reference"/>
    <w:unhideWhenUsed/>
    <w:rsid w:val="00BD6017"/>
    <w:rPr>
      <w:vertAlign w:val="superscript"/>
    </w:rPr>
  </w:style>
  <w:style w:type="character" w:styleId="Hyperlink">
    <w:name w:val="Hyperlink"/>
    <w:uiPriority w:val="99"/>
    <w:unhideWhenUsed/>
    <w:rsid w:val="00BD6017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BD6017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CA771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A7713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A7713"/>
    <w:rPr>
      <w:rFonts w:ascii="Arial" w:eastAsia="SimSun" w:hAnsi="Arial" w:cs="Arial"/>
      <w:sz w:val="18"/>
      <w:lang w:val="es-E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CA7713"/>
    <w:rPr>
      <w:rFonts w:ascii="Arial" w:eastAsia="SimSun" w:hAnsi="Arial" w:cs="Arial"/>
      <w:b/>
      <w:bCs/>
      <w:sz w:val="18"/>
      <w:lang w:val="es-ES" w:eastAsia="zh-CN"/>
    </w:rPr>
  </w:style>
  <w:style w:type="paragraph" w:styleId="BalloonText">
    <w:name w:val="Balloon Text"/>
    <w:basedOn w:val="Normal"/>
    <w:link w:val="BalloonTextChar"/>
    <w:semiHidden/>
    <w:unhideWhenUsed/>
    <w:rsid w:val="00CA77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A7713"/>
    <w:rPr>
      <w:rFonts w:ascii="Segoe UI" w:eastAsia="SimSun" w:hAnsi="Segoe UI" w:cs="Segoe UI"/>
      <w:sz w:val="18"/>
      <w:szCs w:val="18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45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wipo.int/meetings/es/details.jsp?meeting_id=64708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WO_GA_54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WO_GA_54 (S)</Template>
  <TotalTime>4</TotalTime>
  <Pages>2</Pages>
  <Words>649</Words>
  <Characters>3399</Characters>
  <Application>Microsoft Office Word</Application>
  <DocSecurity>0</DocSecurity>
  <Lines>57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WO/GA/54/</vt:lpstr>
    </vt:vector>
  </TitlesOfParts>
  <Company>WIPO</Company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WO/GA/54/12</dc:title>
  <dc:creator>WIPO</dc:creator>
  <cp:keywords>PUBLIC</cp:keywords>
  <cp:lastModifiedBy>HÄFLIGER Patience</cp:lastModifiedBy>
  <cp:revision>5</cp:revision>
  <dcterms:created xsi:type="dcterms:W3CDTF">2021-09-29T14:18:00Z</dcterms:created>
  <dcterms:modified xsi:type="dcterms:W3CDTF">2021-09-29T15:05:00Z</dcterms:modified>
  <cp:category>WIPO General Assembly</cp:category>
  <cp:contentStatus>Report on the Advisory Committee on Enforcement (ACE)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8a64abf4-5af8-4216-a68c-46bfc1065c51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