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4F4EFF" w:rsidRDefault="00487F60" w:rsidP="00E5566B">
      <w:pPr>
        <w:widowControl w:val="0"/>
        <w:jc w:val="right"/>
        <w:rPr>
          <w:b/>
          <w:sz w:val="2"/>
          <w:szCs w:val="40"/>
          <w:lang w:val="es-419"/>
        </w:rPr>
      </w:pPr>
      <w:bookmarkStart w:id="0" w:name="_GoBack"/>
      <w:bookmarkEnd w:id="0"/>
      <w:r w:rsidRPr="004F4EFF">
        <w:rPr>
          <w:b/>
          <w:sz w:val="40"/>
          <w:szCs w:val="40"/>
          <w:lang w:val="es-419"/>
        </w:rPr>
        <w:t>S</w:t>
      </w:r>
    </w:p>
    <w:p w:rsidR="006E4F5F" w:rsidRPr="004F4EFF" w:rsidRDefault="00487F60" w:rsidP="006E4F5F">
      <w:pPr>
        <w:spacing w:line="360" w:lineRule="auto"/>
        <w:ind w:left="4592"/>
        <w:rPr>
          <w:rFonts w:ascii="Arial Black" w:hAnsi="Arial Black"/>
          <w:caps/>
          <w:sz w:val="15"/>
          <w:lang w:val="es-419"/>
        </w:rPr>
      </w:pPr>
      <w:r w:rsidRPr="004F4EFF">
        <w:rPr>
          <w:noProof/>
          <w:lang w:eastAsia="en-US"/>
        </w:rPr>
        <w:drawing>
          <wp:inline distT="0" distB="0" distL="0" distR="0" wp14:anchorId="191193CB" wp14:editId="525F8F5D">
            <wp:extent cx="1857375" cy="1323975"/>
            <wp:effectExtent l="0" t="0" r="9525" b="9525"/>
            <wp:docPr id="3" name="Picture 3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4F4EFF" w:rsidRDefault="00B6110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419"/>
        </w:rPr>
      </w:pPr>
      <w:r w:rsidRPr="004F4EFF">
        <w:rPr>
          <w:rFonts w:ascii="Arial Black" w:hAnsi="Arial Black"/>
          <w:b/>
          <w:caps/>
          <w:sz w:val="15"/>
          <w:lang w:val="es-419"/>
        </w:rPr>
        <w:t>WO/GA/51</w:t>
      </w:r>
      <w:r w:rsidR="006E4F5F" w:rsidRPr="004F4EFF">
        <w:rPr>
          <w:rFonts w:ascii="Arial Black" w:hAnsi="Arial Black"/>
          <w:b/>
          <w:caps/>
          <w:sz w:val="15"/>
          <w:lang w:val="es-419"/>
        </w:rPr>
        <w:t>/</w:t>
      </w:r>
      <w:bookmarkStart w:id="1" w:name="Code"/>
      <w:bookmarkEnd w:id="1"/>
      <w:r w:rsidR="000274B1" w:rsidRPr="004F4EFF">
        <w:rPr>
          <w:rFonts w:ascii="Arial Black" w:hAnsi="Arial Black"/>
          <w:b/>
          <w:caps/>
          <w:sz w:val="15"/>
          <w:lang w:val="es-419"/>
        </w:rPr>
        <w:t>7</w:t>
      </w:r>
    </w:p>
    <w:p w:rsidR="006E4F5F" w:rsidRPr="004F4EFF" w:rsidRDefault="006E4F5F" w:rsidP="006E4F5F">
      <w:pPr>
        <w:jc w:val="right"/>
        <w:rPr>
          <w:rFonts w:ascii="Arial Black" w:hAnsi="Arial Black"/>
          <w:b/>
          <w:caps/>
          <w:sz w:val="15"/>
          <w:lang w:val="es-419"/>
        </w:rPr>
      </w:pPr>
      <w:r w:rsidRPr="004F4EFF">
        <w:rPr>
          <w:rFonts w:ascii="Arial Black" w:hAnsi="Arial Black"/>
          <w:b/>
          <w:caps/>
          <w:sz w:val="15"/>
          <w:lang w:val="es-419"/>
        </w:rPr>
        <w:t>ORIGINAL:</w:t>
      </w:r>
      <w:r w:rsidR="003A1B30" w:rsidRPr="004F4EFF">
        <w:rPr>
          <w:rFonts w:ascii="Arial Black" w:hAnsi="Arial Black"/>
          <w:b/>
          <w:caps/>
          <w:sz w:val="15"/>
          <w:lang w:val="es-419"/>
        </w:rPr>
        <w:t xml:space="preserve"> </w:t>
      </w:r>
      <w:bookmarkStart w:id="2" w:name="Original"/>
      <w:bookmarkEnd w:id="2"/>
      <w:r w:rsidR="007860F7" w:rsidRPr="004F4EFF">
        <w:rPr>
          <w:rFonts w:ascii="Arial Black" w:hAnsi="Arial Black"/>
          <w:b/>
          <w:caps/>
          <w:sz w:val="15"/>
          <w:lang w:val="es-419"/>
        </w:rPr>
        <w:t>INGLÉS</w:t>
      </w:r>
    </w:p>
    <w:p w:rsidR="006E4F5F" w:rsidRPr="004F4EFF" w:rsidRDefault="007860F7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es-419"/>
        </w:rPr>
      </w:pPr>
      <w:r w:rsidRPr="004F4EFF">
        <w:rPr>
          <w:rFonts w:ascii="Arial Black" w:hAnsi="Arial Black"/>
          <w:b/>
          <w:caps/>
          <w:sz w:val="15"/>
          <w:lang w:val="es-419"/>
        </w:rPr>
        <w:t>FECHA</w:t>
      </w:r>
      <w:r w:rsidR="006E4F5F" w:rsidRPr="004F4EFF">
        <w:rPr>
          <w:rFonts w:ascii="Arial Black" w:hAnsi="Arial Black"/>
          <w:b/>
          <w:caps/>
          <w:sz w:val="15"/>
          <w:lang w:val="es-419"/>
        </w:rPr>
        <w:t>:</w:t>
      </w:r>
      <w:r w:rsidR="003A1B30" w:rsidRPr="004F4EFF">
        <w:rPr>
          <w:rFonts w:ascii="Arial Black" w:hAnsi="Arial Black"/>
          <w:b/>
          <w:caps/>
          <w:sz w:val="15"/>
          <w:lang w:val="es-419"/>
        </w:rPr>
        <w:t xml:space="preserve"> </w:t>
      </w:r>
      <w:bookmarkStart w:id="3" w:name="Date"/>
      <w:bookmarkEnd w:id="3"/>
      <w:r w:rsidR="000274B1" w:rsidRPr="004F4EFF">
        <w:rPr>
          <w:rFonts w:ascii="Arial Black" w:hAnsi="Arial Black"/>
          <w:b/>
          <w:caps/>
          <w:sz w:val="15"/>
          <w:lang w:val="es-419"/>
        </w:rPr>
        <w:t>28</w:t>
      </w:r>
      <w:r w:rsidRPr="004F4EFF">
        <w:rPr>
          <w:rFonts w:ascii="Arial Black" w:hAnsi="Arial Black"/>
          <w:b/>
          <w:caps/>
          <w:sz w:val="15"/>
          <w:lang w:val="es-419"/>
        </w:rPr>
        <w:t xml:space="preserve"> DE JUNIO DE</w:t>
      </w:r>
      <w:r w:rsidR="000274B1" w:rsidRPr="004F4EFF">
        <w:rPr>
          <w:rFonts w:ascii="Arial Black" w:hAnsi="Arial Black"/>
          <w:b/>
          <w:caps/>
          <w:sz w:val="15"/>
          <w:lang w:val="es-419"/>
        </w:rPr>
        <w:t xml:space="preserve"> 2019</w:t>
      </w:r>
    </w:p>
    <w:p w:rsidR="008B2CC1" w:rsidRPr="004F4EFF" w:rsidRDefault="007860F7" w:rsidP="000C117A">
      <w:pPr>
        <w:pStyle w:val="Heading1"/>
        <w:rPr>
          <w:lang w:val="es-419"/>
        </w:rPr>
      </w:pPr>
      <w:r w:rsidRPr="004F4EFF">
        <w:rPr>
          <w:lang w:val="es-419"/>
        </w:rPr>
        <w:t>Asamblea General de la OMPI</w:t>
      </w:r>
    </w:p>
    <w:p w:rsidR="007860F7" w:rsidRPr="004F4EFF" w:rsidRDefault="007860F7" w:rsidP="007860F7">
      <w:pPr>
        <w:rPr>
          <w:b/>
          <w:sz w:val="24"/>
          <w:lang w:val="es-419"/>
        </w:rPr>
      </w:pPr>
      <w:r w:rsidRPr="004F4EFF">
        <w:rPr>
          <w:b/>
          <w:sz w:val="24"/>
          <w:lang w:val="es-419"/>
        </w:rPr>
        <w:t>Quincuagésimo primer perío</w:t>
      </w:r>
      <w:r w:rsidR="00F65BF1">
        <w:rPr>
          <w:b/>
          <w:sz w:val="24"/>
          <w:lang w:val="es-419"/>
        </w:rPr>
        <w:t>do de sesiones (24.º ordinario)</w:t>
      </w:r>
    </w:p>
    <w:p w:rsidR="008B2CC1" w:rsidRPr="004F4EFF" w:rsidRDefault="007860F7" w:rsidP="003D2030">
      <w:pPr>
        <w:spacing w:after="720"/>
        <w:rPr>
          <w:b/>
          <w:sz w:val="24"/>
          <w:lang w:val="es-419"/>
        </w:rPr>
      </w:pPr>
      <w:r w:rsidRPr="004F4EFF">
        <w:rPr>
          <w:b/>
          <w:sz w:val="24"/>
          <w:lang w:val="es-419"/>
        </w:rPr>
        <w:t>Ginebra, 30 de septiembre a 9 de octubre de 2019</w:t>
      </w:r>
    </w:p>
    <w:p w:rsidR="000274B1" w:rsidRPr="00F65BF1" w:rsidRDefault="009D2586" w:rsidP="006B2FC2">
      <w:pPr>
        <w:spacing w:after="360"/>
        <w:rPr>
          <w:i/>
          <w:sz w:val="24"/>
          <w:szCs w:val="24"/>
          <w:lang w:val="es-419"/>
        </w:rPr>
      </w:pPr>
      <w:bookmarkStart w:id="4" w:name="TitleOfDoc"/>
      <w:bookmarkEnd w:id="4"/>
      <w:r w:rsidRPr="00F65BF1">
        <w:rPr>
          <w:caps/>
          <w:sz w:val="24"/>
          <w:szCs w:val="24"/>
          <w:lang w:val="es-419"/>
        </w:rPr>
        <w:t>INFORME DEL COMITÉ PERMANENTE SOBRE EL DERECHO DE MARCAS, DISEÑOS INDUSTRIALES E INDICACIONES GEOGRÁFICAS</w:t>
      </w:r>
      <w:r w:rsidR="000274B1" w:rsidRPr="00F65BF1">
        <w:rPr>
          <w:caps/>
          <w:sz w:val="24"/>
          <w:szCs w:val="24"/>
          <w:lang w:val="es-419"/>
        </w:rPr>
        <w:t xml:space="preserve"> (SCT)</w:t>
      </w:r>
    </w:p>
    <w:p w:rsidR="008B2CC1" w:rsidRPr="004F4EFF" w:rsidRDefault="007860F7" w:rsidP="009C127D">
      <w:pPr>
        <w:spacing w:after="960"/>
        <w:rPr>
          <w:i/>
          <w:lang w:val="es-419"/>
        </w:rPr>
      </w:pPr>
      <w:bookmarkStart w:id="5" w:name="Prepared"/>
      <w:bookmarkEnd w:id="5"/>
      <w:r w:rsidRPr="004F4EFF">
        <w:rPr>
          <w:i/>
          <w:lang w:val="es-419"/>
        </w:rPr>
        <w:t>preparado por la Secretaría</w:t>
      </w:r>
    </w:p>
    <w:p w:rsidR="005A3B89" w:rsidRPr="004F4EFF" w:rsidRDefault="005A3B89" w:rsidP="004A68C3">
      <w:pPr>
        <w:pStyle w:val="ONUME"/>
        <w:numPr>
          <w:ilvl w:val="0"/>
          <w:numId w:val="0"/>
        </w:numPr>
        <w:rPr>
          <w:szCs w:val="22"/>
          <w:lang w:val="es-419"/>
        </w:rPr>
      </w:pPr>
      <w:r w:rsidRPr="004F4EFF">
        <w:rPr>
          <w:szCs w:val="22"/>
          <w:lang w:val="es-419"/>
        </w:rPr>
        <w:fldChar w:fldCharType="begin"/>
      </w:r>
      <w:r w:rsidRPr="004F4EFF">
        <w:rPr>
          <w:szCs w:val="22"/>
          <w:lang w:val="es-419"/>
        </w:rPr>
        <w:instrText xml:space="preserve"> AUTONUM  </w:instrText>
      </w:r>
      <w:r w:rsidRPr="004F4EFF">
        <w:rPr>
          <w:szCs w:val="22"/>
          <w:lang w:val="es-419"/>
        </w:rPr>
        <w:fldChar w:fldCharType="end"/>
      </w:r>
      <w:r w:rsidRPr="004F4EFF">
        <w:rPr>
          <w:szCs w:val="22"/>
          <w:lang w:val="es-419"/>
        </w:rPr>
        <w:tab/>
      </w:r>
      <w:r w:rsidR="009D2586" w:rsidRPr="004F4EFF">
        <w:rPr>
          <w:szCs w:val="22"/>
          <w:lang w:val="es-419"/>
        </w:rPr>
        <w:t>Durante el período que se examina, el Comit</w:t>
      </w:r>
      <w:r w:rsidR="009238DF" w:rsidRPr="004F4EFF">
        <w:rPr>
          <w:szCs w:val="22"/>
          <w:lang w:val="es-419"/>
        </w:rPr>
        <w:t>é Permanente sobre el Derecho d</w:t>
      </w:r>
      <w:r w:rsidR="009D2586" w:rsidRPr="004F4EFF">
        <w:rPr>
          <w:szCs w:val="22"/>
          <w:lang w:val="es-419"/>
        </w:rPr>
        <w:t>e</w:t>
      </w:r>
      <w:r w:rsidR="009238DF" w:rsidRPr="004F4EFF">
        <w:rPr>
          <w:szCs w:val="22"/>
          <w:lang w:val="es-419"/>
        </w:rPr>
        <w:t xml:space="preserve"> </w:t>
      </w:r>
      <w:r w:rsidR="009D2586" w:rsidRPr="004F4EFF">
        <w:rPr>
          <w:szCs w:val="22"/>
          <w:lang w:val="es-419"/>
        </w:rPr>
        <w:t xml:space="preserve">Marcas, Diseños Industriales e Indicaciones Geográficas (SCT) celebró dos sesiones, a saber, la cuadragésima </w:t>
      </w:r>
      <w:r w:rsidRPr="004F4EFF">
        <w:rPr>
          <w:szCs w:val="22"/>
          <w:lang w:val="es-419"/>
        </w:rPr>
        <w:t>(</w:t>
      </w:r>
      <w:r w:rsidR="009238DF" w:rsidRPr="004F4EFF">
        <w:rPr>
          <w:szCs w:val="22"/>
          <w:lang w:val="es-419"/>
        </w:rPr>
        <w:t xml:space="preserve">del </w:t>
      </w:r>
      <w:r w:rsidRPr="004F4EFF">
        <w:rPr>
          <w:szCs w:val="22"/>
          <w:lang w:val="es-419"/>
        </w:rPr>
        <w:t xml:space="preserve">12 </w:t>
      </w:r>
      <w:r w:rsidR="009D2586" w:rsidRPr="004F4EFF">
        <w:rPr>
          <w:szCs w:val="22"/>
          <w:lang w:val="es-419"/>
        </w:rPr>
        <w:t>a</w:t>
      </w:r>
      <w:r w:rsidR="009238DF" w:rsidRPr="004F4EFF">
        <w:rPr>
          <w:szCs w:val="22"/>
          <w:lang w:val="es-419"/>
        </w:rPr>
        <w:t>l</w:t>
      </w:r>
      <w:r w:rsidR="009D2586" w:rsidRPr="004F4EFF">
        <w:rPr>
          <w:szCs w:val="22"/>
          <w:lang w:val="es-419"/>
        </w:rPr>
        <w:t xml:space="preserve"> </w:t>
      </w:r>
      <w:r w:rsidRPr="004F4EFF">
        <w:rPr>
          <w:szCs w:val="22"/>
          <w:lang w:val="es-419"/>
        </w:rPr>
        <w:t>16</w:t>
      </w:r>
      <w:r w:rsidR="009D2586" w:rsidRPr="004F4EFF">
        <w:rPr>
          <w:szCs w:val="22"/>
          <w:lang w:val="es-419"/>
        </w:rPr>
        <w:t xml:space="preserve"> de noviembre de</w:t>
      </w:r>
      <w:r w:rsidRPr="004F4EFF">
        <w:rPr>
          <w:szCs w:val="22"/>
          <w:lang w:val="es-419"/>
        </w:rPr>
        <w:t xml:space="preserve"> 2018) </w:t>
      </w:r>
      <w:r w:rsidR="009D2586" w:rsidRPr="004F4EFF">
        <w:rPr>
          <w:szCs w:val="22"/>
          <w:lang w:val="es-419"/>
        </w:rPr>
        <w:t>y la cuadragésim</w:t>
      </w:r>
      <w:r w:rsidR="009238DF" w:rsidRPr="004F4EFF">
        <w:rPr>
          <w:szCs w:val="22"/>
          <w:lang w:val="es-419"/>
        </w:rPr>
        <w:t xml:space="preserve">a </w:t>
      </w:r>
      <w:r w:rsidR="009D2586" w:rsidRPr="004F4EFF">
        <w:rPr>
          <w:szCs w:val="22"/>
          <w:lang w:val="es-419"/>
        </w:rPr>
        <w:t>primera</w:t>
      </w:r>
      <w:r w:rsidRPr="004F4EFF">
        <w:rPr>
          <w:szCs w:val="22"/>
          <w:lang w:val="es-419"/>
        </w:rPr>
        <w:t xml:space="preserve"> (</w:t>
      </w:r>
      <w:r w:rsidR="009238DF" w:rsidRPr="004F4EFF">
        <w:rPr>
          <w:szCs w:val="22"/>
          <w:lang w:val="es-419"/>
        </w:rPr>
        <w:t xml:space="preserve">del </w:t>
      </w:r>
      <w:r w:rsidRPr="004F4EFF">
        <w:rPr>
          <w:szCs w:val="22"/>
          <w:lang w:val="es-419"/>
        </w:rPr>
        <w:t xml:space="preserve">8 </w:t>
      </w:r>
      <w:r w:rsidR="009D2586" w:rsidRPr="004F4EFF">
        <w:rPr>
          <w:szCs w:val="22"/>
          <w:lang w:val="es-419"/>
        </w:rPr>
        <w:t>a</w:t>
      </w:r>
      <w:r w:rsidR="009238DF" w:rsidRPr="004F4EFF">
        <w:rPr>
          <w:szCs w:val="22"/>
          <w:lang w:val="es-419"/>
        </w:rPr>
        <w:t>l</w:t>
      </w:r>
      <w:r w:rsidRPr="004F4EFF">
        <w:rPr>
          <w:szCs w:val="22"/>
          <w:lang w:val="es-419"/>
        </w:rPr>
        <w:t xml:space="preserve"> 11</w:t>
      </w:r>
      <w:r w:rsidR="009D2586" w:rsidRPr="004F4EFF">
        <w:rPr>
          <w:szCs w:val="22"/>
          <w:lang w:val="es-419"/>
        </w:rPr>
        <w:t xml:space="preserve"> de abril de</w:t>
      </w:r>
      <w:r w:rsidR="007005C1" w:rsidRPr="004F4EFF">
        <w:rPr>
          <w:szCs w:val="22"/>
          <w:lang w:val="es-419"/>
        </w:rPr>
        <w:t xml:space="preserve"> </w:t>
      </w:r>
      <w:r w:rsidRPr="004F4EFF">
        <w:rPr>
          <w:szCs w:val="22"/>
          <w:lang w:val="es-419"/>
        </w:rPr>
        <w:t>2019).</w:t>
      </w:r>
      <w:r w:rsidR="003A1B30" w:rsidRPr="004F4EFF">
        <w:rPr>
          <w:szCs w:val="22"/>
          <w:lang w:val="es-419"/>
        </w:rPr>
        <w:t xml:space="preserve"> </w:t>
      </w:r>
      <w:r w:rsidR="009D2586" w:rsidRPr="004F4EFF">
        <w:rPr>
          <w:szCs w:val="22"/>
          <w:lang w:val="es-419"/>
        </w:rPr>
        <w:t>Ambas sesiones estuvieron presididas por el Sr</w:t>
      </w:r>
      <w:r w:rsidRPr="004F4EFF">
        <w:rPr>
          <w:szCs w:val="22"/>
          <w:lang w:val="es-419"/>
        </w:rPr>
        <w:t>. Alfredo Rendón Algara (M</w:t>
      </w:r>
      <w:r w:rsidR="009D2586" w:rsidRPr="004F4EFF">
        <w:rPr>
          <w:szCs w:val="22"/>
          <w:lang w:val="es-419"/>
        </w:rPr>
        <w:t>é</w:t>
      </w:r>
      <w:r w:rsidRPr="004F4EFF">
        <w:rPr>
          <w:szCs w:val="22"/>
          <w:lang w:val="es-419"/>
        </w:rPr>
        <w:t>xico).</w:t>
      </w:r>
    </w:p>
    <w:p w:rsidR="005A3B89" w:rsidRPr="006B2FC2" w:rsidRDefault="009238DF" w:rsidP="006B2FC2">
      <w:pPr>
        <w:pStyle w:val="Heading2"/>
      </w:pPr>
      <w:r w:rsidRPr="006B2FC2">
        <w:t>MARCAS</w:t>
      </w:r>
    </w:p>
    <w:p w:rsidR="005A3B89" w:rsidRPr="004F4EFF" w:rsidRDefault="005A3B89" w:rsidP="004A68C3">
      <w:pPr>
        <w:spacing w:after="220"/>
        <w:rPr>
          <w:szCs w:val="22"/>
          <w:lang w:val="es-419"/>
        </w:rPr>
      </w:pPr>
      <w:r w:rsidRPr="004F4EFF">
        <w:rPr>
          <w:szCs w:val="22"/>
          <w:lang w:val="es-419"/>
        </w:rPr>
        <w:fldChar w:fldCharType="begin"/>
      </w:r>
      <w:r w:rsidRPr="004F4EFF">
        <w:rPr>
          <w:szCs w:val="22"/>
          <w:lang w:val="es-419"/>
        </w:rPr>
        <w:instrText xml:space="preserve"> AUTONUM  </w:instrText>
      </w:r>
      <w:r w:rsidRPr="004F4EFF">
        <w:rPr>
          <w:szCs w:val="22"/>
          <w:lang w:val="es-419"/>
        </w:rPr>
        <w:fldChar w:fldCharType="end"/>
      </w:r>
      <w:r w:rsidRPr="004F4EFF">
        <w:rPr>
          <w:szCs w:val="22"/>
          <w:lang w:val="es-419"/>
        </w:rPr>
        <w:tab/>
      </w:r>
      <w:r w:rsidR="009238DF" w:rsidRPr="004F4EFF">
        <w:rPr>
          <w:szCs w:val="22"/>
          <w:lang w:val="es-419"/>
        </w:rPr>
        <w:t>En su cuadragésima sesión</w:t>
      </w:r>
      <w:r w:rsidRPr="004F4EFF">
        <w:rPr>
          <w:szCs w:val="22"/>
          <w:lang w:val="es-419"/>
        </w:rPr>
        <w:t xml:space="preserve">, </w:t>
      </w:r>
      <w:r w:rsidR="009238DF" w:rsidRPr="004F4EFF">
        <w:rPr>
          <w:szCs w:val="22"/>
          <w:lang w:val="es-419"/>
        </w:rPr>
        <w:t xml:space="preserve">el SCT examinó </w:t>
      </w:r>
      <w:r w:rsidR="003A1B30" w:rsidRPr="004F4EFF">
        <w:rPr>
          <w:szCs w:val="22"/>
          <w:lang w:val="es-419"/>
        </w:rPr>
        <w:t>los</w:t>
      </w:r>
      <w:r w:rsidR="009238DF" w:rsidRPr="004F4EFF">
        <w:rPr>
          <w:szCs w:val="22"/>
          <w:lang w:val="es-419"/>
        </w:rPr>
        <w:t xml:space="preserve"> documento</w:t>
      </w:r>
      <w:r w:rsidR="003A1B30" w:rsidRPr="004F4EFF">
        <w:rPr>
          <w:szCs w:val="22"/>
          <w:lang w:val="es-419"/>
        </w:rPr>
        <w:t>s</w:t>
      </w:r>
      <w:r w:rsidRPr="004F4EFF">
        <w:rPr>
          <w:lang w:val="es-419"/>
        </w:rPr>
        <w:t xml:space="preserve"> SCT/32/2 (</w:t>
      </w:r>
      <w:r w:rsidR="008218FF" w:rsidRPr="004F4EFF">
        <w:rPr>
          <w:lang w:val="es-419"/>
        </w:rPr>
        <w:t>Propuesta revisada de la delegación de</w:t>
      </w:r>
      <w:r w:rsidRPr="004F4EFF">
        <w:rPr>
          <w:lang w:val="es-419"/>
        </w:rPr>
        <w:t xml:space="preserve"> Jamaica), SCT/39/8 Rev.2 </w:t>
      </w:r>
      <w:r w:rsidRPr="004F4EFF">
        <w:rPr>
          <w:szCs w:val="22"/>
          <w:lang w:val="es-419"/>
        </w:rPr>
        <w:t>(</w:t>
      </w:r>
      <w:r w:rsidR="008218FF" w:rsidRPr="004F4EFF">
        <w:rPr>
          <w:szCs w:val="22"/>
          <w:lang w:val="es-419"/>
        </w:rPr>
        <w:t>Propuesta de las delegaciones de los Emiratos Árabes Unidos, Georgia, Indonesia, Islandia, Italia, Jamaica, Liechtenstein, Malasia, México, Mónaco, Perú, Senegal y Suiza relativa a la protección de los nombre</w:t>
      </w:r>
      <w:r w:rsidR="00E156CD" w:rsidRPr="004F4EFF">
        <w:rPr>
          <w:szCs w:val="22"/>
          <w:lang w:val="es-419"/>
        </w:rPr>
        <w:t>s</w:t>
      </w:r>
      <w:r w:rsidR="008218FF" w:rsidRPr="004F4EFF">
        <w:rPr>
          <w:szCs w:val="22"/>
          <w:lang w:val="es-419"/>
        </w:rPr>
        <w:t xml:space="preserve"> de países y nombres geográficos de importancia nacional</w:t>
      </w:r>
      <w:r w:rsidRPr="004F4EFF">
        <w:rPr>
          <w:szCs w:val="22"/>
          <w:lang w:val="es-419"/>
        </w:rPr>
        <w:t>)</w:t>
      </w:r>
      <w:r w:rsidRPr="004F4EFF">
        <w:rPr>
          <w:lang w:val="es-419"/>
        </w:rPr>
        <w:t xml:space="preserve">, SCT/39/9 </w:t>
      </w:r>
      <w:r w:rsidRPr="004F4EFF">
        <w:rPr>
          <w:szCs w:val="22"/>
          <w:lang w:val="es-419"/>
        </w:rPr>
        <w:t>(</w:t>
      </w:r>
      <w:r w:rsidR="00A9490C" w:rsidRPr="004F4EFF">
        <w:rPr>
          <w:szCs w:val="22"/>
          <w:lang w:val="es-419"/>
        </w:rPr>
        <w:t>Propuesta de la delegación del Perú para el reconocimiento y protección de marcas país</w:t>
      </w:r>
      <w:r w:rsidRPr="004F4EFF">
        <w:rPr>
          <w:szCs w:val="22"/>
          <w:lang w:val="es-419"/>
        </w:rPr>
        <w:t xml:space="preserve">), </w:t>
      </w:r>
      <w:r w:rsidR="00A9490C" w:rsidRPr="004F4EFF">
        <w:rPr>
          <w:lang w:val="es-419"/>
        </w:rPr>
        <w:t xml:space="preserve">y </w:t>
      </w:r>
      <w:r w:rsidRPr="004F4EFF">
        <w:rPr>
          <w:lang w:val="es-419"/>
        </w:rPr>
        <w:t>SCT/40/3</w:t>
      </w:r>
      <w:r w:rsidRPr="004F4EFF">
        <w:rPr>
          <w:szCs w:val="22"/>
          <w:lang w:val="es-419"/>
        </w:rPr>
        <w:t xml:space="preserve"> (</w:t>
      </w:r>
      <w:r w:rsidR="00A9490C" w:rsidRPr="004F4EFF">
        <w:rPr>
          <w:szCs w:val="22"/>
          <w:lang w:val="es-419"/>
        </w:rPr>
        <w:t>Resumen de las diversas prácticas de examen relativas a las marcas que consistan en nombres de países, o que los contengan</w:t>
      </w:r>
      <w:r w:rsidRPr="004F4EFF">
        <w:rPr>
          <w:szCs w:val="22"/>
          <w:lang w:val="es-419"/>
        </w:rPr>
        <w:t>).</w:t>
      </w:r>
    </w:p>
    <w:p w:rsidR="005A3B89" w:rsidRPr="004F4EFF" w:rsidRDefault="005A3B89" w:rsidP="002C10D3">
      <w:pPr>
        <w:keepLines/>
        <w:tabs>
          <w:tab w:val="left" w:pos="540"/>
        </w:tabs>
        <w:rPr>
          <w:szCs w:val="22"/>
          <w:lang w:val="es-419"/>
        </w:rPr>
      </w:pPr>
      <w:r w:rsidRPr="004F4EFF">
        <w:rPr>
          <w:szCs w:val="22"/>
          <w:lang w:val="es-419"/>
        </w:rPr>
        <w:fldChar w:fldCharType="begin"/>
      </w:r>
      <w:r w:rsidRPr="004F4EFF">
        <w:rPr>
          <w:szCs w:val="22"/>
          <w:lang w:val="es-419"/>
        </w:rPr>
        <w:instrText xml:space="preserve"> AUTONUM  </w:instrText>
      </w:r>
      <w:r w:rsidRPr="004F4EFF">
        <w:rPr>
          <w:szCs w:val="22"/>
          <w:lang w:val="es-419"/>
        </w:rPr>
        <w:fldChar w:fldCharType="end"/>
      </w:r>
      <w:r w:rsidRPr="004F4EFF">
        <w:rPr>
          <w:szCs w:val="22"/>
          <w:lang w:val="es-419"/>
        </w:rPr>
        <w:tab/>
      </w:r>
      <w:r w:rsidR="004F4EFF">
        <w:rPr>
          <w:szCs w:val="22"/>
          <w:lang w:val="es-419"/>
        </w:rPr>
        <w:t>Al término de es</w:t>
      </w:r>
      <w:r w:rsidR="00A9490C" w:rsidRPr="004F4EFF">
        <w:rPr>
          <w:szCs w:val="22"/>
          <w:lang w:val="es-419"/>
        </w:rPr>
        <w:t>a sesión, el presidente</w:t>
      </w:r>
      <w:r w:rsidR="00686D1F" w:rsidRPr="004F4EFF">
        <w:rPr>
          <w:szCs w:val="22"/>
          <w:lang w:val="es-419"/>
        </w:rPr>
        <w:t xml:space="preserve"> concluyó que el SCT ha tomado nota del documento </w:t>
      </w:r>
      <w:r w:rsidRPr="004F4EFF">
        <w:rPr>
          <w:szCs w:val="22"/>
          <w:lang w:val="es-419"/>
        </w:rPr>
        <w:t xml:space="preserve">SCT/40/3, </w:t>
      </w:r>
      <w:r w:rsidR="00686D1F" w:rsidRPr="004F4EFF">
        <w:rPr>
          <w:szCs w:val="22"/>
          <w:lang w:val="es-419"/>
        </w:rPr>
        <w:t xml:space="preserve">que </w:t>
      </w:r>
      <w:r w:rsidR="00EB479C" w:rsidRPr="004F4EFF">
        <w:rPr>
          <w:szCs w:val="22"/>
          <w:lang w:val="es-419"/>
        </w:rPr>
        <w:t>los debates</w:t>
      </w:r>
      <w:r w:rsidR="00686D1F" w:rsidRPr="004F4EFF">
        <w:rPr>
          <w:szCs w:val="22"/>
          <w:lang w:val="es-419"/>
        </w:rPr>
        <w:t xml:space="preserve"> sobre los documentos</w:t>
      </w:r>
      <w:r w:rsidRPr="004F4EFF">
        <w:rPr>
          <w:szCs w:val="22"/>
          <w:lang w:val="es-419"/>
        </w:rPr>
        <w:t xml:space="preserve"> SCT/32/2 </w:t>
      </w:r>
      <w:r w:rsidR="00686D1F" w:rsidRPr="004F4EFF">
        <w:rPr>
          <w:szCs w:val="22"/>
          <w:lang w:val="es-419"/>
        </w:rPr>
        <w:t>y</w:t>
      </w:r>
      <w:r w:rsidRPr="004F4EFF">
        <w:rPr>
          <w:szCs w:val="22"/>
          <w:lang w:val="es-419"/>
        </w:rPr>
        <w:t xml:space="preserve"> SCT/39/8 Rev.2 </w:t>
      </w:r>
      <w:r w:rsidR="004D52BC" w:rsidRPr="004F4EFF">
        <w:rPr>
          <w:szCs w:val="22"/>
          <w:lang w:val="es-419"/>
        </w:rPr>
        <w:t>proseguir</w:t>
      </w:r>
      <w:r w:rsidR="004F4EFF">
        <w:rPr>
          <w:szCs w:val="22"/>
          <w:lang w:val="es-419"/>
        </w:rPr>
        <w:t>ía</w:t>
      </w:r>
      <w:r w:rsidR="004D52BC" w:rsidRPr="004F4EFF">
        <w:rPr>
          <w:szCs w:val="22"/>
          <w:lang w:val="es-419"/>
        </w:rPr>
        <w:t>n</w:t>
      </w:r>
      <w:r w:rsidR="00686D1F" w:rsidRPr="004F4EFF">
        <w:rPr>
          <w:szCs w:val="22"/>
          <w:lang w:val="es-419"/>
        </w:rPr>
        <w:t xml:space="preserve"> en la cuadragésima primera sesión del</w:t>
      </w:r>
      <w:r w:rsidRPr="004F4EFF">
        <w:rPr>
          <w:szCs w:val="22"/>
          <w:lang w:val="es-419"/>
        </w:rPr>
        <w:t xml:space="preserve"> SCT, </w:t>
      </w:r>
      <w:r w:rsidR="00686D1F" w:rsidRPr="004F4EFF">
        <w:rPr>
          <w:szCs w:val="22"/>
          <w:lang w:val="es-419"/>
        </w:rPr>
        <w:t>y que la delegación del Perú presentar</w:t>
      </w:r>
      <w:r w:rsidR="004F4EFF">
        <w:rPr>
          <w:szCs w:val="22"/>
          <w:lang w:val="es-419"/>
        </w:rPr>
        <w:t>ía</w:t>
      </w:r>
      <w:r w:rsidR="00686D1F" w:rsidRPr="004F4EFF">
        <w:rPr>
          <w:szCs w:val="22"/>
          <w:lang w:val="es-419"/>
        </w:rPr>
        <w:t xml:space="preserve"> una versión revisada del documento </w:t>
      </w:r>
      <w:r w:rsidRPr="004F4EFF">
        <w:rPr>
          <w:szCs w:val="22"/>
          <w:lang w:val="es-419"/>
        </w:rPr>
        <w:t xml:space="preserve">SCT/39/9 </w:t>
      </w:r>
      <w:r w:rsidR="00686D1F" w:rsidRPr="004F4EFF">
        <w:rPr>
          <w:szCs w:val="22"/>
          <w:lang w:val="es-419"/>
        </w:rPr>
        <w:t>para su examen en una sesión futura</w:t>
      </w:r>
      <w:r w:rsidRPr="004F4EFF">
        <w:rPr>
          <w:szCs w:val="22"/>
          <w:lang w:val="es-419"/>
        </w:rPr>
        <w:t>.</w:t>
      </w:r>
    </w:p>
    <w:p w:rsidR="005A3B89" w:rsidRPr="004F4EFF" w:rsidRDefault="005A3B89" w:rsidP="004A68C3">
      <w:pPr>
        <w:tabs>
          <w:tab w:val="left" w:pos="540"/>
        </w:tabs>
        <w:spacing w:after="220"/>
        <w:rPr>
          <w:szCs w:val="22"/>
          <w:lang w:val="es-419"/>
        </w:rPr>
      </w:pPr>
      <w:r w:rsidRPr="004F4EFF">
        <w:rPr>
          <w:szCs w:val="22"/>
          <w:lang w:val="es-419"/>
        </w:rPr>
        <w:lastRenderedPageBreak/>
        <w:fldChar w:fldCharType="begin"/>
      </w:r>
      <w:r w:rsidRPr="004F4EFF">
        <w:rPr>
          <w:szCs w:val="22"/>
          <w:lang w:val="es-419"/>
        </w:rPr>
        <w:instrText xml:space="preserve"> AUTONUM  </w:instrText>
      </w:r>
      <w:r w:rsidRPr="004F4EFF">
        <w:rPr>
          <w:szCs w:val="22"/>
          <w:lang w:val="es-419"/>
        </w:rPr>
        <w:fldChar w:fldCharType="end"/>
      </w:r>
      <w:r w:rsidRPr="004F4EFF">
        <w:rPr>
          <w:szCs w:val="22"/>
          <w:lang w:val="es-419"/>
        </w:rPr>
        <w:tab/>
      </w:r>
      <w:r w:rsidR="004D52BC" w:rsidRPr="004F4EFF">
        <w:rPr>
          <w:szCs w:val="22"/>
          <w:lang w:val="es-419"/>
        </w:rPr>
        <w:t>En su cuadragésima primera sesión</w:t>
      </w:r>
      <w:r w:rsidRPr="004F4EFF">
        <w:rPr>
          <w:szCs w:val="22"/>
          <w:lang w:val="es-419"/>
        </w:rPr>
        <w:t xml:space="preserve">, </w:t>
      </w:r>
      <w:r w:rsidR="004D52BC" w:rsidRPr="004F4EFF">
        <w:rPr>
          <w:szCs w:val="22"/>
          <w:lang w:val="es-419"/>
        </w:rPr>
        <w:t>el</w:t>
      </w:r>
      <w:r w:rsidRPr="004F4EFF">
        <w:rPr>
          <w:szCs w:val="22"/>
          <w:lang w:val="es-419"/>
        </w:rPr>
        <w:t xml:space="preserve"> SCT </w:t>
      </w:r>
      <w:r w:rsidR="004D52BC" w:rsidRPr="004F4EFF">
        <w:rPr>
          <w:szCs w:val="22"/>
          <w:lang w:val="es-419"/>
        </w:rPr>
        <w:t>examinó el documento</w:t>
      </w:r>
      <w:r w:rsidRPr="004F4EFF">
        <w:rPr>
          <w:szCs w:val="22"/>
          <w:lang w:val="es-419"/>
        </w:rPr>
        <w:t xml:space="preserve"> SCT/32/2 (</w:t>
      </w:r>
      <w:r w:rsidR="004D52BC" w:rsidRPr="004F4EFF">
        <w:rPr>
          <w:lang w:val="es-419"/>
        </w:rPr>
        <w:t>Propuesta revisada de la delegación de Jamaica</w:t>
      </w:r>
      <w:r w:rsidRPr="004F4EFF">
        <w:rPr>
          <w:szCs w:val="22"/>
          <w:lang w:val="es-419"/>
        </w:rPr>
        <w:t>).</w:t>
      </w:r>
      <w:r w:rsidR="003A1B30" w:rsidRPr="004F4EFF">
        <w:rPr>
          <w:szCs w:val="22"/>
          <w:lang w:val="es-419"/>
        </w:rPr>
        <w:t xml:space="preserve"> </w:t>
      </w:r>
      <w:r w:rsidR="004D52BC" w:rsidRPr="004F4EFF">
        <w:rPr>
          <w:szCs w:val="22"/>
          <w:lang w:val="es-419"/>
        </w:rPr>
        <w:t xml:space="preserve">El presidente concluyó que la delegación de Jamaica presentará una versión revisada de dicho documento en la </w:t>
      </w:r>
      <w:r w:rsidR="00EB479C" w:rsidRPr="004F4EFF">
        <w:rPr>
          <w:szCs w:val="22"/>
          <w:lang w:val="es-419"/>
        </w:rPr>
        <w:t>siguiente</w:t>
      </w:r>
      <w:r w:rsidR="004D52BC" w:rsidRPr="004F4EFF">
        <w:rPr>
          <w:szCs w:val="22"/>
          <w:lang w:val="es-419"/>
        </w:rPr>
        <w:t xml:space="preserve"> sesión del SCT, </w:t>
      </w:r>
      <w:r w:rsidR="00EB479C" w:rsidRPr="004F4EFF">
        <w:rPr>
          <w:szCs w:val="22"/>
          <w:lang w:val="es-419"/>
        </w:rPr>
        <w:t>a la luz de las o</w:t>
      </w:r>
      <w:r w:rsidR="004D52BC" w:rsidRPr="004F4EFF">
        <w:rPr>
          <w:szCs w:val="22"/>
          <w:lang w:val="es-419"/>
        </w:rPr>
        <w:t>bservaciones formuladas durante la sesión</w:t>
      </w:r>
      <w:r w:rsidRPr="004F4EFF">
        <w:rPr>
          <w:szCs w:val="22"/>
          <w:lang w:val="es-419"/>
        </w:rPr>
        <w:t>.</w:t>
      </w:r>
    </w:p>
    <w:p w:rsidR="005A3B89" w:rsidRPr="004F4EFF" w:rsidRDefault="005A3B89" w:rsidP="004A68C3">
      <w:pPr>
        <w:tabs>
          <w:tab w:val="left" w:pos="540"/>
        </w:tabs>
        <w:spacing w:after="220"/>
        <w:rPr>
          <w:szCs w:val="22"/>
          <w:lang w:val="es-419"/>
        </w:rPr>
      </w:pPr>
      <w:r w:rsidRPr="004F4EFF">
        <w:rPr>
          <w:szCs w:val="22"/>
          <w:lang w:val="es-419"/>
        </w:rPr>
        <w:fldChar w:fldCharType="begin"/>
      </w:r>
      <w:r w:rsidRPr="004F4EFF">
        <w:rPr>
          <w:szCs w:val="22"/>
          <w:lang w:val="es-419"/>
        </w:rPr>
        <w:instrText xml:space="preserve"> AUTONUM  </w:instrText>
      </w:r>
      <w:r w:rsidRPr="004F4EFF">
        <w:rPr>
          <w:szCs w:val="22"/>
          <w:lang w:val="es-419"/>
        </w:rPr>
        <w:fldChar w:fldCharType="end"/>
      </w:r>
      <w:r w:rsidRPr="004F4EFF">
        <w:rPr>
          <w:szCs w:val="22"/>
          <w:lang w:val="es-419"/>
        </w:rPr>
        <w:tab/>
      </w:r>
      <w:r w:rsidR="00E156CD" w:rsidRPr="004F4EFF">
        <w:rPr>
          <w:szCs w:val="22"/>
          <w:lang w:val="es-419"/>
        </w:rPr>
        <w:t xml:space="preserve">El SCT también examinó </w:t>
      </w:r>
      <w:r w:rsidR="003A1B30" w:rsidRPr="004F4EFF">
        <w:rPr>
          <w:szCs w:val="22"/>
          <w:lang w:val="es-419"/>
        </w:rPr>
        <w:t>los</w:t>
      </w:r>
      <w:r w:rsidR="00E156CD" w:rsidRPr="004F4EFF">
        <w:rPr>
          <w:szCs w:val="22"/>
          <w:lang w:val="es-419"/>
        </w:rPr>
        <w:t xml:space="preserve"> documento</w:t>
      </w:r>
      <w:r w:rsidR="003A1B30" w:rsidRPr="004F4EFF">
        <w:rPr>
          <w:szCs w:val="22"/>
          <w:lang w:val="es-419"/>
        </w:rPr>
        <w:t>s</w:t>
      </w:r>
      <w:r w:rsidRPr="004F4EFF">
        <w:rPr>
          <w:szCs w:val="22"/>
          <w:lang w:val="es-419"/>
        </w:rPr>
        <w:t xml:space="preserve"> SCT/39/8 Rev.</w:t>
      </w:r>
      <w:r w:rsidR="004F4EFF">
        <w:rPr>
          <w:szCs w:val="22"/>
          <w:lang w:val="es-419"/>
        </w:rPr>
        <w:t xml:space="preserve"> </w:t>
      </w:r>
      <w:r w:rsidRPr="004F4EFF">
        <w:rPr>
          <w:szCs w:val="22"/>
          <w:lang w:val="es-419"/>
        </w:rPr>
        <w:t>3</w:t>
      </w:r>
      <w:r w:rsidRPr="004F4EFF">
        <w:rPr>
          <w:i/>
          <w:szCs w:val="22"/>
          <w:lang w:val="es-419"/>
        </w:rPr>
        <w:t xml:space="preserve"> </w:t>
      </w:r>
      <w:r w:rsidRPr="004F4EFF">
        <w:rPr>
          <w:szCs w:val="22"/>
          <w:lang w:val="es-419"/>
        </w:rPr>
        <w:t>(</w:t>
      </w:r>
      <w:r w:rsidR="00E156CD" w:rsidRPr="004F4EFF">
        <w:rPr>
          <w:szCs w:val="22"/>
          <w:lang w:val="es-419"/>
        </w:rPr>
        <w:t>Propuesta de las delegaciones de los Emiratos Árabes Unidos, Georgia, Indonesia, Islandia, Jamaica, Liechtenstein, Malasia, México, Mónaco, Perú, Senegal y Suiza</w:t>
      </w:r>
      <w:r w:rsidRPr="004F4EFF">
        <w:rPr>
          <w:szCs w:val="22"/>
          <w:lang w:val="es-419"/>
        </w:rPr>
        <w:t xml:space="preserve"> </w:t>
      </w:r>
      <w:r w:rsidR="00E156CD" w:rsidRPr="004F4EFF">
        <w:rPr>
          <w:szCs w:val="22"/>
          <w:lang w:val="es-419"/>
        </w:rPr>
        <w:t>relativa a la protección de los nombres de países y nombres geográficos de importancia nacional</w:t>
      </w:r>
      <w:r w:rsidRPr="004F4EFF">
        <w:rPr>
          <w:szCs w:val="22"/>
          <w:lang w:val="es-419"/>
        </w:rPr>
        <w:t xml:space="preserve">) </w:t>
      </w:r>
      <w:r w:rsidR="00E156CD" w:rsidRPr="004F4EFF">
        <w:rPr>
          <w:szCs w:val="22"/>
          <w:lang w:val="es-419"/>
        </w:rPr>
        <w:t xml:space="preserve">y </w:t>
      </w:r>
      <w:r w:rsidRPr="004F4EFF">
        <w:rPr>
          <w:szCs w:val="22"/>
          <w:lang w:val="es-419"/>
        </w:rPr>
        <w:t>SCT/41/6 (</w:t>
      </w:r>
      <w:r w:rsidR="00E156CD" w:rsidRPr="004F4EFF">
        <w:rPr>
          <w:szCs w:val="22"/>
          <w:lang w:val="es-419"/>
        </w:rPr>
        <w:t xml:space="preserve">Propuesta de las delegaciones de los Emiratos Árabes Unidos, Georgia, Indonesia, Islandia, Jamaica, Liechtenstein, Malasia, México, Mónaco, Perú, Senegal y Suiza relativa a la protección de los nombres de países y nombres geográficos de importancia nacional en el </w:t>
      </w:r>
      <w:r w:rsidRPr="004F4EFF">
        <w:rPr>
          <w:szCs w:val="22"/>
          <w:lang w:val="es-419"/>
        </w:rPr>
        <w:t xml:space="preserve">DNS), </w:t>
      </w:r>
      <w:r w:rsidR="0037154B" w:rsidRPr="004F4EFF">
        <w:rPr>
          <w:szCs w:val="22"/>
          <w:lang w:val="es-419"/>
        </w:rPr>
        <w:t xml:space="preserve">así como las revisiones </w:t>
      </w:r>
      <w:r w:rsidR="00311370" w:rsidRPr="004F4EFF">
        <w:rPr>
          <w:szCs w:val="22"/>
          <w:lang w:val="es-419"/>
        </w:rPr>
        <w:t>de</w:t>
      </w:r>
      <w:r w:rsidR="0037154B" w:rsidRPr="004F4EFF">
        <w:rPr>
          <w:szCs w:val="22"/>
          <w:lang w:val="es-419"/>
        </w:rPr>
        <w:t xml:space="preserve"> este último documento propuestas por los copatrocinadores en respuesta a las preguntas </w:t>
      </w:r>
      <w:r w:rsidR="00EB479C" w:rsidRPr="004F4EFF">
        <w:rPr>
          <w:szCs w:val="22"/>
          <w:lang w:val="es-419"/>
        </w:rPr>
        <w:t>y cuestiones planteadas</w:t>
      </w:r>
      <w:r w:rsidR="0037154B" w:rsidRPr="004F4EFF">
        <w:rPr>
          <w:szCs w:val="22"/>
          <w:lang w:val="es-419"/>
        </w:rPr>
        <w:t xml:space="preserve"> durante </w:t>
      </w:r>
      <w:r w:rsidR="00EB479C" w:rsidRPr="004F4EFF">
        <w:rPr>
          <w:szCs w:val="22"/>
          <w:lang w:val="es-419"/>
        </w:rPr>
        <w:t>el debate</w:t>
      </w:r>
      <w:r w:rsidRPr="004F4EFF">
        <w:rPr>
          <w:szCs w:val="22"/>
          <w:lang w:val="es-419"/>
        </w:rPr>
        <w:t xml:space="preserve">. </w:t>
      </w:r>
      <w:r w:rsidR="0037154B" w:rsidRPr="004F4EFF">
        <w:rPr>
          <w:szCs w:val="22"/>
          <w:lang w:val="es-419"/>
        </w:rPr>
        <w:t xml:space="preserve">El presidente concluyó que </w:t>
      </w:r>
      <w:r w:rsidR="00EB479C" w:rsidRPr="004F4EFF">
        <w:rPr>
          <w:szCs w:val="22"/>
          <w:lang w:val="es-419"/>
        </w:rPr>
        <w:t>el debate</w:t>
      </w:r>
      <w:r w:rsidR="0037154B" w:rsidRPr="004F4EFF">
        <w:rPr>
          <w:szCs w:val="22"/>
          <w:lang w:val="es-419"/>
        </w:rPr>
        <w:t xml:space="preserve"> sobre </w:t>
      </w:r>
      <w:r w:rsidR="00311370" w:rsidRPr="004F4EFF">
        <w:rPr>
          <w:szCs w:val="22"/>
          <w:lang w:val="es-419"/>
        </w:rPr>
        <w:t>los documentos</w:t>
      </w:r>
      <w:r w:rsidR="007005C1" w:rsidRPr="004F4EFF">
        <w:rPr>
          <w:rStyle w:val="null1"/>
          <w:szCs w:val="22"/>
          <w:lang w:val="es-419"/>
        </w:rPr>
        <w:t xml:space="preserve"> </w:t>
      </w:r>
      <w:r w:rsidRPr="004F4EFF">
        <w:rPr>
          <w:szCs w:val="22"/>
          <w:lang w:val="es-419"/>
        </w:rPr>
        <w:t>SCT/39/8 Rev.</w:t>
      </w:r>
      <w:r w:rsidR="004F4EFF">
        <w:rPr>
          <w:szCs w:val="22"/>
          <w:lang w:val="es-419"/>
        </w:rPr>
        <w:t xml:space="preserve"> </w:t>
      </w:r>
      <w:r w:rsidRPr="004F4EFF">
        <w:rPr>
          <w:szCs w:val="22"/>
          <w:lang w:val="es-419"/>
        </w:rPr>
        <w:t>3</w:t>
      </w:r>
      <w:r w:rsidRPr="004F4EFF">
        <w:rPr>
          <w:i/>
          <w:szCs w:val="22"/>
          <w:lang w:val="es-419"/>
        </w:rPr>
        <w:t xml:space="preserve"> </w:t>
      </w:r>
      <w:r w:rsidR="0037154B" w:rsidRPr="004F4EFF">
        <w:rPr>
          <w:szCs w:val="22"/>
          <w:lang w:val="es-419"/>
        </w:rPr>
        <w:t>y</w:t>
      </w:r>
      <w:r w:rsidRPr="004F4EFF">
        <w:rPr>
          <w:szCs w:val="22"/>
          <w:lang w:val="es-419"/>
        </w:rPr>
        <w:t xml:space="preserve"> SCT/41/6</w:t>
      </w:r>
      <w:r w:rsidR="0037154B" w:rsidRPr="004F4EFF">
        <w:rPr>
          <w:szCs w:val="22"/>
          <w:lang w:val="es-419"/>
        </w:rPr>
        <w:t xml:space="preserve"> proseguirá en la cuadragésima segunda sesión del </w:t>
      </w:r>
      <w:r w:rsidRPr="004F4EFF">
        <w:rPr>
          <w:rStyle w:val="null1"/>
          <w:szCs w:val="22"/>
          <w:lang w:val="es-419"/>
        </w:rPr>
        <w:t>SCT.</w:t>
      </w:r>
    </w:p>
    <w:p w:rsidR="005A3B89" w:rsidRPr="004F4EFF" w:rsidRDefault="005A3B89" w:rsidP="004A68C3">
      <w:pPr>
        <w:tabs>
          <w:tab w:val="left" w:pos="540"/>
        </w:tabs>
        <w:spacing w:after="220"/>
        <w:rPr>
          <w:iCs/>
          <w:szCs w:val="22"/>
          <w:lang w:val="es-419"/>
        </w:rPr>
      </w:pPr>
      <w:r w:rsidRPr="004F4EFF">
        <w:rPr>
          <w:szCs w:val="22"/>
          <w:lang w:val="es-419"/>
        </w:rPr>
        <w:fldChar w:fldCharType="begin"/>
      </w:r>
      <w:r w:rsidRPr="004F4EFF">
        <w:rPr>
          <w:szCs w:val="22"/>
          <w:lang w:val="es-419"/>
        </w:rPr>
        <w:instrText xml:space="preserve"> AUTONUM  </w:instrText>
      </w:r>
      <w:r w:rsidRPr="004F4EFF">
        <w:rPr>
          <w:szCs w:val="22"/>
          <w:lang w:val="es-419"/>
        </w:rPr>
        <w:fldChar w:fldCharType="end"/>
      </w:r>
      <w:r w:rsidRPr="004F4EFF">
        <w:rPr>
          <w:szCs w:val="22"/>
          <w:lang w:val="es-419"/>
        </w:rPr>
        <w:tab/>
      </w:r>
      <w:r w:rsidR="00311370" w:rsidRPr="004F4EFF">
        <w:rPr>
          <w:szCs w:val="22"/>
          <w:lang w:val="es-419"/>
        </w:rPr>
        <w:t>Por otr</w:t>
      </w:r>
      <w:r w:rsidR="007E5AE9" w:rsidRPr="004F4EFF">
        <w:rPr>
          <w:szCs w:val="22"/>
          <w:lang w:val="es-419"/>
        </w:rPr>
        <w:t>a</w:t>
      </w:r>
      <w:r w:rsidR="00311370" w:rsidRPr="004F4EFF">
        <w:rPr>
          <w:szCs w:val="22"/>
          <w:lang w:val="es-419"/>
        </w:rPr>
        <w:t xml:space="preserve"> </w:t>
      </w:r>
      <w:r w:rsidR="007E5AE9" w:rsidRPr="004F4EFF">
        <w:rPr>
          <w:szCs w:val="22"/>
          <w:lang w:val="es-419"/>
        </w:rPr>
        <w:t>parte</w:t>
      </w:r>
      <w:r w:rsidR="00311370" w:rsidRPr="004F4EFF">
        <w:rPr>
          <w:szCs w:val="22"/>
          <w:lang w:val="es-419"/>
        </w:rPr>
        <w:t xml:space="preserve">, </w:t>
      </w:r>
      <w:r w:rsidR="00AC7565" w:rsidRPr="004F4EFF">
        <w:rPr>
          <w:szCs w:val="22"/>
          <w:lang w:val="es-419"/>
        </w:rPr>
        <w:t>la Secretaría informó al SCT</w:t>
      </w:r>
      <w:r w:rsidR="007E5AE9" w:rsidRPr="004F4EFF">
        <w:rPr>
          <w:szCs w:val="22"/>
          <w:lang w:val="es-419"/>
        </w:rPr>
        <w:t>,</w:t>
      </w:r>
      <w:r w:rsidR="00AC7565" w:rsidRPr="004F4EFF">
        <w:rPr>
          <w:szCs w:val="22"/>
          <w:lang w:val="es-419"/>
        </w:rPr>
        <w:t xml:space="preserve"> </w:t>
      </w:r>
      <w:r w:rsidR="00311370" w:rsidRPr="004F4EFF">
        <w:rPr>
          <w:szCs w:val="22"/>
          <w:lang w:val="es-419"/>
        </w:rPr>
        <w:t>en ambas sesiones</w:t>
      </w:r>
      <w:r w:rsidR="007E5AE9" w:rsidRPr="004F4EFF">
        <w:rPr>
          <w:szCs w:val="22"/>
          <w:lang w:val="es-419"/>
        </w:rPr>
        <w:t>,</w:t>
      </w:r>
      <w:r w:rsidRPr="004F4EFF">
        <w:rPr>
          <w:iCs/>
          <w:szCs w:val="22"/>
          <w:lang w:val="es-419"/>
        </w:rPr>
        <w:t xml:space="preserve"> </w:t>
      </w:r>
      <w:r w:rsidR="007E5AE9" w:rsidRPr="004F4EFF">
        <w:rPr>
          <w:iCs/>
          <w:szCs w:val="22"/>
          <w:lang w:val="es-419"/>
        </w:rPr>
        <w:t>acerca de</w:t>
      </w:r>
      <w:r w:rsidR="00AC7565" w:rsidRPr="004F4EFF">
        <w:rPr>
          <w:iCs/>
          <w:szCs w:val="22"/>
          <w:lang w:val="es-419"/>
        </w:rPr>
        <w:t xml:space="preserve"> las novedades en relación con el intercambio de datos sobre las denominaciones comunes internacionales para las sustancias farmacéuticas entre la Organización Mundial de la Salud (OMS) y la OMPI. E</w:t>
      </w:r>
      <w:r w:rsidR="007E5AE9" w:rsidRPr="004F4EFF">
        <w:rPr>
          <w:iCs/>
          <w:szCs w:val="22"/>
          <w:lang w:val="es-419"/>
        </w:rPr>
        <w:t>n la cuadra</w:t>
      </w:r>
      <w:r w:rsidR="00AC7565" w:rsidRPr="004F4EFF">
        <w:rPr>
          <w:iCs/>
          <w:szCs w:val="22"/>
          <w:lang w:val="es-419"/>
        </w:rPr>
        <w:t xml:space="preserve">gésima primera sesión, el SCT examinó el documento </w:t>
      </w:r>
      <w:r w:rsidRPr="004F4EFF">
        <w:rPr>
          <w:iCs/>
          <w:szCs w:val="22"/>
          <w:lang w:val="es-419"/>
        </w:rPr>
        <w:t xml:space="preserve">SCT/41/4 </w:t>
      </w:r>
      <w:r w:rsidR="00AC7565" w:rsidRPr="004F4EFF">
        <w:rPr>
          <w:iCs/>
          <w:szCs w:val="22"/>
          <w:lang w:val="es-419"/>
        </w:rPr>
        <w:t xml:space="preserve">en relación con </w:t>
      </w:r>
      <w:r w:rsidR="00641D50" w:rsidRPr="004F4EFF">
        <w:rPr>
          <w:iCs/>
          <w:szCs w:val="22"/>
          <w:lang w:val="es-419"/>
        </w:rPr>
        <w:t>el</w:t>
      </w:r>
      <w:r w:rsidR="007E5AE9" w:rsidRPr="004F4EFF">
        <w:rPr>
          <w:iCs/>
          <w:szCs w:val="22"/>
          <w:lang w:val="es-419"/>
        </w:rPr>
        <w:t xml:space="preserve"> mismo tema</w:t>
      </w:r>
      <w:r w:rsidRPr="004F4EFF">
        <w:rPr>
          <w:iCs/>
          <w:szCs w:val="22"/>
          <w:lang w:val="es-419"/>
        </w:rPr>
        <w:t xml:space="preserve"> (</w:t>
      </w:r>
      <w:r w:rsidR="00AC7565" w:rsidRPr="004F4EFF">
        <w:rPr>
          <w:iCs/>
          <w:szCs w:val="22"/>
          <w:lang w:val="es-419"/>
        </w:rPr>
        <w:t>Información actualizada sobre las denominaciones comunes internacionales (DCI) para las sustancias farmacéuticas</w:t>
      </w:r>
      <w:r w:rsidRPr="004F4EFF">
        <w:rPr>
          <w:iCs/>
          <w:szCs w:val="22"/>
          <w:lang w:val="es-419"/>
        </w:rPr>
        <w:t xml:space="preserve">). </w:t>
      </w:r>
      <w:r w:rsidR="00F12E66" w:rsidRPr="004F4EFF">
        <w:rPr>
          <w:iCs/>
          <w:szCs w:val="22"/>
          <w:lang w:val="es-419"/>
        </w:rPr>
        <w:t>Además, l</w:t>
      </w:r>
      <w:r w:rsidR="00AC7565" w:rsidRPr="004F4EFF">
        <w:rPr>
          <w:iCs/>
          <w:szCs w:val="22"/>
          <w:lang w:val="es-419"/>
        </w:rPr>
        <w:t xml:space="preserve">a Secretaría </w:t>
      </w:r>
      <w:r w:rsidR="007E5AE9" w:rsidRPr="004F4EFF">
        <w:rPr>
          <w:iCs/>
          <w:szCs w:val="22"/>
          <w:lang w:val="es-419"/>
        </w:rPr>
        <w:t>presentó</w:t>
      </w:r>
      <w:r w:rsidR="00AC7565" w:rsidRPr="004F4EFF">
        <w:rPr>
          <w:iCs/>
          <w:szCs w:val="22"/>
          <w:lang w:val="es-419"/>
        </w:rPr>
        <w:t xml:space="preserve"> ponencias en ambas sesiones </w:t>
      </w:r>
      <w:r w:rsidR="00F12E66" w:rsidRPr="004F4EFF">
        <w:rPr>
          <w:iCs/>
          <w:szCs w:val="22"/>
          <w:lang w:val="es-419"/>
        </w:rPr>
        <w:t>sobre</w:t>
      </w:r>
      <w:r w:rsidR="00AC7565" w:rsidRPr="004F4EFF">
        <w:rPr>
          <w:iCs/>
          <w:szCs w:val="22"/>
          <w:lang w:val="es-419"/>
        </w:rPr>
        <w:t xml:space="preserve"> la </w:t>
      </w:r>
      <w:r w:rsidR="00641D50" w:rsidRPr="004F4EFF">
        <w:rPr>
          <w:iCs/>
          <w:szCs w:val="22"/>
          <w:lang w:val="es-419"/>
        </w:rPr>
        <w:t>integración</w:t>
      </w:r>
      <w:r w:rsidR="00AC7565" w:rsidRPr="004F4EFF">
        <w:rPr>
          <w:iCs/>
          <w:szCs w:val="22"/>
          <w:lang w:val="es-419"/>
        </w:rPr>
        <w:t xml:space="preserve"> de los datos sobre las DCI en la Base Mundial </w:t>
      </w:r>
      <w:r w:rsidR="00F12E66" w:rsidRPr="004F4EFF">
        <w:rPr>
          <w:iCs/>
          <w:szCs w:val="22"/>
          <w:lang w:val="es-419"/>
        </w:rPr>
        <w:t xml:space="preserve">de la OMPI </w:t>
      </w:r>
      <w:r w:rsidR="00AC7565" w:rsidRPr="004F4EFF">
        <w:rPr>
          <w:iCs/>
          <w:szCs w:val="22"/>
          <w:lang w:val="es-419"/>
        </w:rPr>
        <w:t>de Datos sobre Marcas</w:t>
      </w:r>
      <w:r w:rsidRPr="004F4EFF">
        <w:rPr>
          <w:iCs/>
          <w:szCs w:val="22"/>
          <w:lang w:val="es-419"/>
        </w:rPr>
        <w:t>.</w:t>
      </w:r>
    </w:p>
    <w:p w:rsidR="005A3B89" w:rsidRPr="004F4EFF" w:rsidRDefault="005A3B89" w:rsidP="004A68C3">
      <w:pPr>
        <w:tabs>
          <w:tab w:val="left" w:pos="540"/>
        </w:tabs>
        <w:spacing w:after="220"/>
        <w:rPr>
          <w:szCs w:val="22"/>
          <w:lang w:val="es-419"/>
        </w:rPr>
      </w:pPr>
      <w:r w:rsidRPr="004F4EFF">
        <w:rPr>
          <w:szCs w:val="22"/>
          <w:lang w:val="es-419"/>
        </w:rPr>
        <w:fldChar w:fldCharType="begin"/>
      </w:r>
      <w:r w:rsidRPr="004F4EFF">
        <w:rPr>
          <w:szCs w:val="22"/>
          <w:lang w:val="es-419"/>
        </w:rPr>
        <w:instrText xml:space="preserve"> AUTONUM  </w:instrText>
      </w:r>
      <w:r w:rsidRPr="004F4EFF">
        <w:rPr>
          <w:szCs w:val="22"/>
          <w:lang w:val="es-419"/>
        </w:rPr>
        <w:fldChar w:fldCharType="end"/>
      </w:r>
      <w:r w:rsidRPr="004F4EFF">
        <w:rPr>
          <w:szCs w:val="22"/>
          <w:lang w:val="es-419"/>
        </w:rPr>
        <w:tab/>
      </w:r>
      <w:r w:rsidR="00F12E66" w:rsidRPr="004F4EFF">
        <w:rPr>
          <w:szCs w:val="22"/>
          <w:lang w:val="es-419"/>
        </w:rPr>
        <w:t xml:space="preserve">Asimismo, en ambas sesiones, la Secretaría presentó información actualizada sobre </w:t>
      </w:r>
      <w:r w:rsidR="00641D50" w:rsidRPr="004F4EFF">
        <w:rPr>
          <w:szCs w:val="22"/>
          <w:lang w:val="es-419"/>
        </w:rPr>
        <w:t xml:space="preserve">los </w:t>
      </w:r>
      <w:r w:rsidR="00F12E66" w:rsidRPr="004F4EFF">
        <w:rPr>
          <w:szCs w:val="22"/>
          <w:lang w:val="es-419"/>
        </w:rPr>
        <w:t xml:space="preserve">aspectos relacionados con las marcas del Sistema de Nombres de Dominio de Internet (DNS), de la que el SCT tomó nota y </w:t>
      </w:r>
      <w:r w:rsidR="00641D50" w:rsidRPr="004F4EFF">
        <w:rPr>
          <w:szCs w:val="22"/>
          <w:lang w:val="es-419"/>
        </w:rPr>
        <w:t xml:space="preserve">pidió </w:t>
      </w:r>
      <w:r w:rsidR="002F7B59" w:rsidRPr="004F4EFF">
        <w:rPr>
          <w:szCs w:val="22"/>
          <w:lang w:val="es-419"/>
        </w:rPr>
        <w:t>seguir siendo informando</w:t>
      </w:r>
      <w:r w:rsidR="00641D50" w:rsidRPr="004F4EFF">
        <w:rPr>
          <w:szCs w:val="22"/>
          <w:lang w:val="es-419"/>
        </w:rPr>
        <w:t xml:space="preserve"> en el futuro</w:t>
      </w:r>
      <w:r w:rsidRPr="004F4EFF">
        <w:rPr>
          <w:szCs w:val="22"/>
          <w:lang w:val="es-419"/>
        </w:rPr>
        <w:t>.</w:t>
      </w:r>
    </w:p>
    <w:p w:rsidR="005A3B89" w:rsidRPr="004F4EFF" w:rsidRDefault="00617A00" w:rsidP="006B2FC2">
      <w:pPr>
        <w:pStyle w:val="Heading2"/>
      </w:pPr>
      <w:r w:rsidRPr="004F4EFF">
        <w:t>D</w:t>
      </w:r>
      <w:r w:rsidR="0010437F" w:rsidRPr="004F4EFF">
        <w:t>IBUJOS O MODELOS (D</w:t>
      </w:r>
      <w:r w:rsidRPr="004F4EFF">
        <w:t>ISEÑOS</w:t>
      </w:r>
      <w:r w:rsidR="0010437F" w:rsidRPr="004F4EFF">
        <w:t>)</w:t>
      </w:r>
      <w:r w:rsidRPr="004F4EFF">
        <w:t xml:space="preserve"> INDUSTRIALES</w:t>
      </w:r>
    </w:p>
    <w:p w:rsidR="005A3B89" w:rsidRPr="004F4EFF" w:rsidRDefault="005A3B89" w:rsidP="004A68C3">
      <w:pPr>
        <w:tabs>
          <w:tab w:val="left" w:pos="540"/>
        </w:tabs>
        <w:spacing w:after="220"/>
        <w:rPr>
          <w:szCs w:val="22"/>
          <w:lang w:val="es-419"/>
        </w:rPr>
      </w:pPr>
      <w:r w:rsidRPr="004F4EFF">
        <w:rPr>
          <w:szCs w:val="22"/>
          <w:lang w:val="es-419"/>
        </w:rPr>
        <w:fldChar w:fldCharType="begin"/>
      </w:r>
      <w:r w:rsidRPr="004F4EFF">
        <w:rPr>
          <w:szCs w:val="22"/>
          <w:lang w:val="es-419"/>
        </w:rPr>
        <w:instrText xml:space="preserve"> AUTONUM  </w:instrText>
      </w:r>
      <w:r w:rsidRPr="004F4EFF">
        <w:rPr>
          <w:szCs w:val="22"/>
          <w:lang w:val="es-419"/>
        </w:rPr>
        <w:fldChar w:fldCharType="end"/>
      </w:r>
      <w:r w:rsidRPr="004F4EFF">
        <w:rPr>
          <w:szCs w:val="22"/>
          <w:lang w:val="es-419"/>
        </w:rPr>
        <w:tab/>
      </w:r>
      <w:r w:rsidR="00B61BFD" w:rsidRPr="004F4EFF">
        <w:rPr>
          <w:szCs w:val="22"/>
          <w:lang w:val="es-419"/>
        </w:rPr>
        <w:t>En relación con el proyecto de tratado sobre el Derecho de los diseños</w:t>
      </w:r>
      <w:r w:rsidRPr="004F4EFF">
        <w:rPr>
          <w:szCs w:val="22"/>
          <w:lang w:val="es-419"/>
        </w:rPr>
        <w:t xml:space="preserve">, </w:t>
      </w:r>
      <w:r w:rsidR="00B61BFD" w:rsidRPr="004F4EFF">
        <w:rPr>
          <w:szCs w:val="22"/>
          <w:lang w:val="es-419"/>
        </w:rPr>
        <w:t>se hace referencia al documento</w:t>
      </w:r>
      <w:r w:rsidR="007005C1" w:rsidRPr="004F4EFF">
        <w:rPr>
          <w:szCs w:val="22"/>
          <w:lang w:val="es-419"/>
        </w:rPr>
        <w:t xml:space="preserve"> </w:t>
      </w:r>
      <w:r w:rsidRPr="004F4EFF">
        <w:rPr>
          <w:szCs w:val="22"/>
          <w:lang w:val="es-419"/>
        </w:rPr>
        <w:t>WO/GA/51/</w:t>
      </w:r>
      <w:r w:rsidR="00EA0477" w:rsidRPr="004F4EFF">
        <w:rPr>
          <w:szCs w:val="22"/>
          <w:lang w:val="es-419"/>
        </w:rPr>
        <w:t>8</w:t>
      </w:r>
      <w:r w:rsidRPr="004F4EFF">
        <w:rPr>
          <w:szCs w:val="22"/>
          <w:lang w:val="es-419"/>
        </w:rPr>
        <w:t xml:space="preserve"> (</w:t>
      </w:r>
      <w:r w:rsidR="00B61BFD" w:rsidRPr="004F4EFF">
        <w:rPr>
          <w:szCs w:val="22"/>
          <w:lang w:val="es-419"/>
        </w:rPr>
        <w:t>Asuntos relativos a la convocación de una conferencia diplomática para la adopción de un tratado sobre el Derecho de los diseños</w:t>
      </w:r>
      <w:r w:rsidRPr="004F4EFF">
        <w:rPr>
          <w:szCs w:val="22"/>
          <w:lang w:val="es-419"/>
        </w:rPr>
        <w:t>).</w:t>
      </w:r>
    </w:p>
    <w:p w:rsidR="005A3B89" w:rsidRPr="004A68C3" w:rsidRDefault="005A3B89" w:rsidP="004A68C3">
      <w:pPr>
        <w:pStyle w:val="BodyText"/>
      </w:pPr>
      <w:r w:rsidRPr="004F4EFF">
        <w:rPr>
          <w:szCs w:val="22"/>
          <w:lang w:val="es-419"/>
        </w:rPr>
        <w:fldChar w:fldCharType="begin"/>
      </w:r>
      <w:r w:rsidRPr="004F4EFF">
        <w:rPr>
          <w:szCs w:val="22"/>
          <w:lang w:val="es-419"/>
        </w:rPr>
        <w:instrText xml:space="preserve"> AUTONUM  </w:instrText>
      </w:r>
      <w:r w:rsidRPr="004F4EFF">
        <w:rPr>
          <w:szCs w:val="22"/>
          <w:lang w:val="es-419"/>
        </w:rPr>
        <w:fldChar w:fldCharType="end"/>
      </w:r>
      <w:r w:rsidRPr="004F4EFF">
        <w:rPr>
          <w:szCs w:val="22"/>
          <w:lang w:val="es-419"/>
        </w:rPr>
        <w:tab/>
      </w:r>
      <w:r w:rsidR="00DD490B" w:rsidRPr="004F4EFF">
        <w:rPr>
          <w:szCs w:val="22"/>
          <w:lang w:val="es-419"/>
        </w:rPr>
        <w:t>En su cuadragésima sesión</w:t>
      </w:r>
      <w:r w:rsidRPr="004F4EFF">
        <w:rPr>
          <w:szCs w:val="22"/>
          <w:lang w:val="es-419"/>
        </w:rPr>
        <w:t xml:space="preserve">, </w:t>
      </w:r>
      <w:r w:rsidR="00DD490B" w:rsidRPr="004F4EFF">
        <w:rPr>
          <w:szCs w:val="22"/>
          <w:lang w:val="es-419"/>
        </w:rPr>
        <w:t>el</w:t>
      </w:r>
      <w:r w:rsidRPr="004F4EFF">
        <w:rPr>
          <w:szCs w:val="22"/>
          <w:lang w:val="es-419"/>
        </w:rPr>
        <w:t xml:space="preserve"> SCT </w:t>
      </w:r>
      <w:r w:rsidR="00DD490B" w:rsidRPr="004F4EFF">
        <w:rPr>
          <w:szCs w:val="22"/>
          <w:lang w:val="es-419"/>
        </w:rPr>
        <w:t>examinó los documentos</w:t>
      </w:r>
      <w:r w:rsidRPr="004F4EFF">
        <w:rPr>
          <w:szCs w:val="22"/>
          <w:lang w:val="es-419"/>
        </w:rPr>
        <w:t xml:space="preserve"> SCT/40/2 </w:t>
      </w:r>
      <w:r w:rsidR="00DD490B" w:rsidRPr="004F4EFF">
        <w:rPr>
          <w:szCs w:val="22"/>
          <w:lang w:val="es-419"/>
        </w:rPr>
        <w:t>y</w:t>
      </w:r>
      <w:r w:rsidRPr="004F4EFF">
        <w:rPr>
          <w:szCs w:val="22"/>
          <w:lang w:val="es-419"/>
        </w:rPr>
        <w:t xml:space="preserve"> SCT/40/2 Rev. (</w:t>
      </w:r>
      <w:r w:rsidR="00DD490B" w:rsidRPr="004F4EFF">
        <w:rPr>
          <w:szCs w:val="22"/>
          <w:lang w:val="es-419"/>
        </w:rPr>
        <w:t>Diseños de interfaces gráficas de usuario (IGU), iconos y fuentes/tipos - proyecto de cuestionario</w:t>
      </w:r>
      <w:r w:rsidRPr="004F4EFF">
        <w:rPr>
          <w:szCs w:val="22"/>
          <w:lang w:val="es-419"/>
        </w:rPr>
        <w:t>).</w:t>
      </w:r>
      <w:r w:rsidR="003A1B30" w:rsidRPr="004F4EFF">
        <w:rPr>
          <w:szCs w:val="22"/>
          <w:lang w:val="es-419"/>
        </w:rPr>
        <w:t xml:space="preserve"> </w:t>
      </w:r>
      <w:r w:rsidR="00DD490B" w:rsidRPr="004F4EFF">
        <w:rPr>
          <w:szCs w:val="22"/>
          <w:lang w:val="es-419"/>
        </w:rPr>
        <w:t>Al término de la sesión, se pidió que la Secretaría distribuya el cuestionario que figura en el documento SCT/40/2 Rev. entre los miembros y las</w:t>
      </w:r>
      <w:r w:rsidR="00DD490B" w:rsidRPr="004F4EFF">
        <w:rPr>
          <w:lang w:val="es-419"/>
        </w:rPr>
        <w:t xml:space="preserve"> </w:t>
      </w:r>
      <w:r w:rsidR="00DD490B" w:rsidRPr="004F4EFF">
        <w:rPr>
          <w:szCs w:val="22"/>
          <w:lang w:val="es-419"/>
        </w:rPr>
        <w:t>organizaciones intergubernamentales de propiedad intelectual que gozan de la condición de observador, y que compil</w:t>
      </w:r>
      <w:r w:rsidR="0007117F" w:rsidRPr="004F4EFF">
        <w:rPr>
          <w:szCs w:val="22"/>
          <w:lang w:val="es-419"/>
        </w:rPr>
        <w:t>e</w:t>
      </w:r>
      <w:r w:rsidR="00DD490B" w:rsidRPr="004F4EFF">
        <w:rPr>
          <w:szCs w:val="22"/>
          <w:lang w:val="es-419"/>
        </w:rPr>
        <w:t xml:space="preserve"> las respuestas en un documento </w:t>
      </w:r>
      <w:r w:rsidR="0007117F" w:rsidRPr="004F4EFF">
        <w:rPr>
          <w:szCs w:val="22"/>
          <w:lang w:val="es-419"/>
        </w:rPr>
        <w:t>para someterlo</w:t>
      </w:r>
      <w:r w:rsidR="00DD490B" w:rsidRPr="004F4EFF">
        <w:rPr>
          <w:szCs w:val="22"/>
          <w:lang w:val="es-419"/>
        </w:rPr>
        <w:t xml:space="preserve"> a la consideración de la cuadragésima </w:t>
      </w:r>
      <w:proofErr w:type="spellStart"/>
      <w:r w:rsidR="004F4EFF" w:rsidRPr="004A68C3">
        <w:t>primer</w:t>
      </w:r>
      <w:r w:rsidR="00DD490B" w:rsidRPr="004A68C3">
        <w:t>a</w:t>
      </w:r>
      <w:proofErr w:type="spellEnd"/>
      <w:r w:rsidR="00DD490B" w:rsidRPr="004A68C3">
        <w:t xml:space="preserve"> </w:t>
      </w:r>
      <w:proofErr w:type="spellStart"/>
      <w:r w:rsidR="00DD490B" w:rsidRPr="004A68C3">
        <w:t>sesión</w:t>
      </w:r>
      <w:proofErr w:type="spellEnd"/>
      <w:r w:rsidR="00DD490B" w:rsidRPr="004A68C3">
        <w:t xml:space="preserve"> del</w:t>
      </w:r>
      <w:r w:rsidRPr="004A68C3">
        <w:t xml:space="preserve"> SCT.</w:t>
      </w:r>
    </w:p>
    <w:p w:rsidR="005A3B89" w:rsidRPr="004F4EFF" w:rsidRDefault="005A3B89" w:rsidP="004A68C3">
      <w:pPr>
        <w:keepNext/>
        <w:keepLines/>
        <w:tabs>
          <w:tab w:val="left" w:pos="540"/>
        </w:tabs>
        <w:spacing w:after="220"/>
        <w:rPr>
          <w:szCs w:val="22"/>
          <w:lang w:val="es-419"/>
        </w:rPr>
      </w:pPr>
      <w:r w:rsidRPr="004F4EFF">
        <w:rPr>
          <w:szCs w:val="22"/>
          <w:lang w:val="es-419"/>
        </w:rPr>
        <w:fldChar w:fldCharType="begin"/>
      </w:r>
      <w:r w:rsidRPr="004F4EFF">
        <w:rPr>
          <w:szCs w:val="22"/>
          <w:lang w:val="es-419"/>
        </w:rPr>
        <w:instrText xml:space="preserve"> AUTONUM  </w:instrText>
      </w:r>
      <w:r w:rsidRPr="004F4EFF">
        <w:rPr>
          <w:szCs w:val="22"/>
          <w:lang w:val="es-419"/>
        </w:rPr>
        <w:fldChar w:fldCharType="end"/>
      </w:r>
      <w:r w:rsidRPr="004F4EFF">
        <w:rPr>
          <w:szCs w:val="22"/>
          <w:lang w:val="es-419"/>
        </w:rPr>
        <w:tab/>
      </w:r>
      <w:r w:rsidR="0007117F" w:rsidRPr="004F4EFF">
        <w:rPr>
          <w:szCs w:val="22"/>
          <w:lang w:val="es-419"/>
        </w:rPr>
        <w:t>El</w:t>
      </w:r>
      <w:r w:rsidRPr="004F4EFF">
        <w:rPr>
          <w:szCs w:val="22"/>
          <w:lang w:val="es-419"/>
        </w:rPr>
        <w:t xml:space="preserve"> SCT </w:t>
      </w:r>
      <w:r w:rsidR="0007117F" w:rsidRPr="004F4EFF">
        <w:rPr>
          <w:szCs w:val="22"/>
          <w:lang w:val="es-419"/>
        </w:rPr>
        <w:t>también examinó el documento</w:t>
      </w:r>
      <w:r w:rsidRPr="004F4EFF">
        <w:rPr>
          <w:szCs w:val="22"/>
          <w:lang w:val="es-419"/>
        </w:rPr>
        <w:t xml:space="preserve"> SCT/40/8 (</w:t>
      </w:r>
      <w:r w:rsidR="0007117F" w:rsidRPr="004F4EFF">
        <w:rPr>
          <w:szCs w:val="22"/>
          <w:lang w:val="es-419"/>
        </w:rPr>
        <w:t>Propuesta de la delegación de España para la realización de un estudio sobre la protección de los dibujos y modelos industriales en las ferias comerciales de los Estados miembros</w:t>
      </w:r>
      <w:r w:rsidRPr="004F4EFF">
        <w:rPr>
          <w:szCs w:val="22"/>
          <w:lang w:val="es-419"/>
        </w:rPr>
        <w:t xml:space="preserve">) </w:t>
      </w:r>
      <w:r w:rsidR="0007117F" w:rsidRPr="004F4EFF">
        <w:rPr>
          <w:szCs w:val="22"/>
          <w:lang w:val="es-419"/>
        </w:rPr>
        <w:t xml:space="preserve">y pidió a la Secretaría que prepare un proyecto de cuestionario </w:t>
      </w:r>
      <w:r w:rsidR="00674274" w:rsidRPr="004F4EFF">
        <w:rPr>
          <w:szCs w:val="22"/>
          <w:lang w:val="es-419"/>
        </w:rPr>
        <w:t>relativo a</w:t>
      </w:r>
      <w:r w:rsidR="0007117F" w:rsidRPr="004F4EFF">
        <w:rPr>
          <w:szCs w:val="22"/>
          <w:lang w:val="es-419"/>
        </w:rPr>
        <w:t xml:space="preserve"> dicha propuesta, para </w:t>
      </w:r>
      <w:r w:rsidR="00674274" w:rsidRPr="004F4EFF">
        <w:rPr>
          <w:szCs w:val="22"/>
          <w:lang w:val="es-419"/>
        </w:rPr>
        <w:t xml:space="preserve">su examen por el Comité en su siguiente </w:t>
      </w:r>
      <w:r w:rsidR="0007117F" w:rsidRPr="004F4EFF">
        <w:rPr>
          <w:szCs w:val="22"/>
          <w:lang w:val="es-419"/>
        </w:rPr>
        <w:t>sesi</w:t>
      </w:r>
      <w:r w:rsidR="00674274" w:rsidRPr="004F4EFF">
        <w:rPr>
          <w:szCs w:val="22"/>
          <w:lang w:val="es-419"/>
        </w:rPr>
        <w:t>ón</w:t>
      </w:r>
      <w:r w:rsidRPr="004F4EFF">
        <w:rPr>
          <w:szCs w:val="22"/>
          <w:lang w:val="es-419"/>
        </w:rPr>
        <w:t>.</w:t>
      </w:r>
    </w:p>
    <w:p w:rsidR="005A3B89" w:rsidRPr="004F4EFF" w:rsidRDefault="005A3B89" w:rsidP="004A68C3">
      <w:pPr>
        <w:pStyle w:val="BodyText"/>
        <w:rPr>
          <w:lang w:val="es-419"/>
        </w:rPr>
      </w:pPr>
      <w:r w:rsidRPr="004F4EFF">
        <w:rPr>
          <w:lang w:val="es-419"/>
        </w:rPr>
        <w:fldChar w:fldCharType="begin"/>
      </w:r>
      <w:r w:rsidRPr="004F4EFF">
        <w:rPr>
          <w:lang w:val="es-419"/>
        </w:rPr>
        <w:instrText xml:space="preserve"> AUTONUM  </w:instrText>
      </w:r>
      <w:r w:rsidRPr="004F4EFF">
        <w:rPr>
          <w:lang w:val="es-419"/>
        </w:rPr>
        <w:fldChar w:fldCharType="end"/>
      </w:r>
      <w:r w:rsidRPr="004F4EFF">
        <w:rPr>
          <w:lang w:val="es-419"/>
        </w:rPr>
        <w:tab/>
      </w:r>
      <w:r w:rsidR="00725057" w:rsidRPr="004F4EFF">
        <w:rPr>
          <w:lang w:val="es-419"/>
        </w:rPr>
        <w:t>En su cuadragésima primera sesión</w:t>
      </w:r>
      <w:r w:rsidRPr="004F4EFF">
        <w:rPr>
          <w:lang w:val="es-419"/>
        </w:rPr>
        <w:t xml:space="preserve">, </w:t>
      </w:r>
      <w:r w:rsidR="00725057" w:rsidRPr="004F4EFF">
        <w:rPr>
          <w:lang w:val="es-419"/>
        </w:rPr>
        <w:t>el</w:t>
      </w:r>
      <w:r w:rsidRPr="004F4EFF">
        <w:rPr>
          <w:lang w:val="es-419"/>
        </w:rPr>
        <w:t xml:space="preserve"> SCT </w:t>
      </w:r>
      <w:r w:rsidR="00725057" w:rsidRPr="004F4EFF">
        <w:rPr>
          <w:lang w:val="es-419"/>
        </w:rPr>
        <w:t>examinó el documento</w:t>
      </w:r>
      <w:r w:rsidRPr="004F4EFF">
        <w:rPr>
          <w:lang w:val="es-419"/>
        </w:rPr>
        <w:t xml:space="preserve"> SCT/41/2 Prov. (</w:t>
      </w:r>
      <w:r w:rsidR="00725057" w:rsidRPr="004F4EFF">
        <w:rPr>
          <w:lang w:val="es-419"/>
        </w:rPr>
        <w:t>Compilación de respuestas al cuestionario sobre diseños de interfaces gráficas de usuario (IGU), iconos y fuentes/tipos</w:t>
      </w:r>
      <w:r w:rsidRPr="004F4EFF">
        <w:rPr>
          <w:lang w:val="es-419"/>
        </w:rPr>
        <w:t>).</w:t>
      </w:r>
      <w:r w:rsidR="003A1B30" w:rsidRPr="004F4EFF">
        <w:rPr>
          <w:lang w:val="es-419"/>
        </w:rPr>
        <w:t xml:space="preserve"> </w:t>
      </w:r>
      <w:r w:rsidR="00725057" w:rsidRPr="004F4EFF">
        <w:rPr>
          <w:lang w:val="es-419"/>
        </w:rPr>
        <w:t xml:space="preserve">Al </w:t>
      </w:r>
      <w:r w:rsidR="009E13C6" w:rsidRPr="004F4EFF">
        <w:rPr>
          <w:lang w:val="es-419"/>
        </w:rPr>
        <w:t>término</w:t>
      </w:r>
      <w:r w:rsidR="00725057" w:rsidRPr="004F4EFF">
        <w:rPr>
          <w:lang w:val="es-419"/>
        </w:rPr>
        <w:t xml:space="preserve"> de la sesión, se pidió a la </w:t>
      </w:r>
      <w:r w:rsidRPr="004F4EFF">
        <w:rPr>
          <w:lang w:val="es-419"/>
        </w:rPr>
        <w:t>Secretar</w:t>
      </w:r>
      <w:r w:rsidR="00725057" w:rsidRPr="004F4EFF">
        <w:rPr>
          <w:lang w:val="es-419"/>
        </w:rPr>
        <w:t>ía que</w:t>
      </w:r>
      <w:r w:rsidRPr="004F4EFF">
        <w:rPr>
          <w:lang w:val="es-419"/>
        </w:rPr>
        <w:t xml:space="preserve"> </w:t>
      </w:r>
      <w:r w:rsidR="00725057" w:rsidRPr="004F4EFF">
        <w:rPr>
          <w:lang w:val="es-419"/>
        </w:rPr>
        <w:t xml:space="preserve">mantenga </w:t>
      </w:r>
      <w:r w:rsidR="009E13C6" w:rsidRPr="004F4EFF">
        <w:rPr>
          <w:lang w:val="es-419"/>
        </w:rPr>
        <w:t xml:space="preserve">abierto </w:t>
      </w:r>
      <w:r w:rsidR="00725057" w:rsidRPr="004F4EFF">
        <w:rPr>
          <w:lang w:val="es-419"/>
        </w:rPr>
        <w:t xml:space="preserve">el documento </w:t>
      </w:r>
      <w:r w:rsidR="00C008ED" w:rsidRPr="004F4EFF">
        <w:rPr>
          <w:lang w:val="es-419"/>
        </w:rPr>
        <w:t>hasta el 31 de julio de 2019, par</w:t>
      </w:r>
      <w:r w:rsidR="00725057" w:rsidRPr="004F4EFF">
        <w:rPr>
          <w:lang w:val="es-419"/>
        </w:rPr>
        <w:t xml:space="preserve">a </w:t>
      </w:r>
      <w:r w:rsidR="009E13C6" w:rsidRPr="004F4EFF">
        <w:rPr>
          <w:lang w:val="es-419"/>
        </w:rPr>
        <w:t>recibir</w:t>
      </w:r>
      <w:r w:rsidR="00C008ED" w:rsidRPr="004F4EFF">
        <w:rPr>
          <w:lang w:val="es-419"/>
        </w:rPr>
        <w:t xml:space="preserve"> </w:t>
      </w:r>
      <w:r w:rsidR="00725057" w:rsidRPr="004F4EFF">
        <w:rPr>
          <w:lang w:val="es-419"/>
        </w:rPr>
        <w:t xml:space="preserve">las </w:t>
      </w:r>
      <w:r w:rsidR="00C008ED" w:rsidRPr="004F4EFF">
        <w:rPr>
          <w:lang w:val="es-419"/>
        </w:rPr>
        <w:t>contribuciones</w:t>
      </w:r>
      <w:r w:rsidR="00725057" w:rsidRPr="004F4EFF">
        <w:rPr>
          <w:lang w:val="es-419"/>
        </w:rPr>
        <w:t xml:space="preserve"> de las delegaciones</w:t>
      </w:r>
      <w:r w:rsidR="00C008ED" w:rsidRPr="004F4EFF">
        <w:rPr>
          <w:lang w:val="es-419"/>
        </w:rPr>
        <w:t>,</w:t>
      </w:r>
      <w:r w:rsidR="00725057" w:rsidRPr="004F4EFF">
        <w:rPr>
          <w:lang w:val="es-419"/>
        </w:rPr>
        <w:t xml:space="preserve"> </w:t>
      </w:r>
      <w:r w:rsidR="00C008ED" w:rsidRPr="004F4EFF">
        <w:rPr>
          <w:lang w:val="es-419"/>
        </w:rPr>
        <w:t xml:space="preserve">y que después lo finalice y lo someta a consideración </w:t>
      </w:r>
      <w:r w:rsidR="009E13C6" w:rsidRPr="004F4EFF">
        <w:rPr>
          <w:lang w:val="es-419"/>
        </w:rPr>
        <w:t>la</w:t>
      </w:r>
      <w:r w:rsidR="00725057" w:rsidRPr="004F4EFF">
        <w:rPr>
          <w:lang w:val="es-419"/>
        </w:rPr>
        <w:t xml:space="preserve"> cuadragésima segunda </w:t>
      </w:r>
      <w:r w:rsidR="00725057" w:rsidRPr="004F4EFF">
        <w:rPr>
          <w:lang w:val="es-419"/>
        </w:rPr>
        <w:lastRenderedPageBreak/>
        <w:t>sesión</w:t>
      </w:r>
      <w:r w:rsidR="009E13C6" w:rsidRPr="004F4EFF">
        <w:rPr>
          <w:lang w:val="es-419"/>
        </w:rPr>
        <w:t xml:space="preserve"> del SCT</w:t>
      </w:r>
      <w:r w:rsidR="00725057" w:rsidRPr="004F4EFF">
        <w:rPr>
          <w:lang w:val="es-419"/>
        </w:rPr>
        <w:t xml:space="preserve">. Por otra parte, se invitó a los miembros del </w:t>
      </w:r>
      <w:r w:rsidRPr="004F4EFF">
        <w:rPr>
          <w:lang w:val="es-419"/>
        </w:rPr>
        <w:t xml:space="preserve">SCT </w:t>
      </w:r>
      <w:r w:rsidR="00725057" w:rsidRPr="004F4EFF">
        <w:rPr>
          <w:lang w:val="es-419"/>
        </w:rPr>
        <w:t xml:space="preserve">a </w:t>
      </w:r>
      <w:r w:rsidR="009E13C6" w:rsidRPr="004F4EFF">
        <w:rPr>
          <w:lang w:val="es-419"/>
        </w:rPr>
        <w:t>que presenten</w:t>
      </w:r>
      <w:r w:rsidR="00725057" w:rsidRPr="004F4EFF">
        <w:rPr>
          <w:lang w:val="es-419"/>
        </w:rPr>
        <w:t xml:space="preserve"> propuestas para la labor futura en relación con los diseños de IGU, iconos y fuentes/tipos </w:t>
      </w:r>
      <w:r w:rsidR="00C008ED" w:rsidRPr="004F4EFF">
        <w:rPr>
          <w:lang w:val="es-419"/>
        </w:rPr>
        <w:t xml:space="preserve">con miras a examinarlas en la </w:t>
      </w:r>
      <w:r w:rsidR="00725057" w:rsidRPr="004F4EFF">
        <w:rPr>
          <w:lang w:val="es-419"/>
        </w:rPr>
        <w:t xml:space="preserve">cuadragésima segunda sesión del </w:t>
      </w:r>
      <w:r w:rsidRPr="004F4EFF">
        <w:rPr>
          <w:lang w:val="es-419"/>
        </w:rPr>
        <w:t>SCT.</w:t>
      </w:r>
    </w:p>
    <w:p w:rsidR="005A3B89" w:rsidRPr="004F4EFF" w:rsidRDefault="005A3B89" w:rsidP="004A68C3">
      <w:pPr>
        <w:pStyle w:val="BodyText"/>
        <w:rPr>
          <w:lang w:val="es-419"/>
        </w:rPr>
      </w:pPr>
      <w:r w:rsidRPr="004F4EFF">
        <w:rPr>
          <w:lang w:val="es-419"/>
        </w:rPr>
        <w:fldChar w:fldCharType="begin"/>
      </w:r>
      <w:r w:rsidRPr="004F4EFF">
        <w:rPr>
          <w:lang w:val="es-419"/>
        </w:rPr>
        <w:instrText xml:space="preserve"> AUTONUM  </w:instrText>
      </w:r>
      <w:r w:rsidRPr="004F4EFF">
        <w:rPr>
          <w:lang w:val="es-419"/>
        </w:rPr>
        <w:fldChar w:fldCharType="end"/>
      </w:r>
      <w:r w:rsidRPr="004F4EFF">
        <w:rPr>
          <w:lang w:val="es-419"/>
        </w:rPr>
        <w:tab/>
      </w:r>
      <w:r w:rsidR="00C008ED" w:rsidRPr="004F4EFF">
        <w:rPr>
          <w:lang w:val="es-419"/>
        </w:rPr>
        <w:t>Además</w:t>
      </w:r>
      <w:r w:rsidRPr="004F4EFF">
        <w:rPr>
          <w:lang w:val="es-419"/>
        </w:rPr>
        <w:t xml:space="preserve">, </w:t>
      </w:r>
      <w:r w:rsidR="00C008ED" w:rsidRPr="004F4EFF">
        <w:rPr>
          <w:lang w:val="es-419"/>
        </w:rPr>
        <w:t>el</w:t>
      </w:r>
      <w:r w:rsidRPr="004F4EFF">
        <w:rPr>
          <w:lang w:val="es-419"/>
        </w:rPr>
        <w:t xml:space="preserve"> SCT </w:t>
      </w:r>
      <w:r w:rsidR="00C008ED" w:rsidRPr="004F4EFF">
        <w:rPr>
          <w:lang w:val="es-419"/>
        </w:rPr>
        <w:t>examinó el documento</w:t>
      </w:r>
      <w:r w:rsidRPr="004F4EFF">
        <w:rPr>
          <w:lang w:val="es-419"/>
        </w:rPr>
        <w:t xml:space="preserve"> SCT/41/3 (</w:t>
      </w:r>
      <w:r w:rsidR="00C008ED" w:rsidRPr="004F4EFF">
        <w:rPr>
          <w:iCs/>
          <w:lang w:val="es-419"/>
        </w:rPr>
        <w:t xml:space="preserve">Protección temporal de los diseños industriales en ciertas exposiciones internacionales, de conformidad con el Artículo 11 del Convenio de París para la protección de la propiedad industrial: proyecto de </w:t>
      </w:r>
      <w:r w:rsidR="009E13C6" w:rsidRPr="004F4EFF">
        <w:rPr>
          <w:iCs/>
          <w:lang w:val="es-419"/>
        </w:rPr>
        <w:t>c</w:t>
      </w:r>
      <w:r w:rsidR="00C008ED" w:rsidRPr="004F4EFF">
        <w:rPr>
          <w:iCs/>
          <w:lang w:val="es-419"/>
        </w:rPr>
        <w:t>uestionario</w:t>
      </w:r>
      <w:r w:rsidRPr="004F4EFF">
        <w:rPr>
          <w:iCs/>
          <w:lang w:val="es-419"/>
        </w:rPr>
        <w:t xml:space="preserve">). </w:t>
      </w:r>
      <w:r w:rsidR="00C008ED" w:rsidRPr="004F4EFF">
        <w:rPr>
          <w:iCs/>
          <w:lang w:val="es-419"/>
        </w:rPr>
        <w:t>Al término de la sesión, el</w:t>
      </w:r>
      <w:r w:rsidRPr="004F4EFF">
        <w:rPr>
          <w:iCs/>
          <w:lang w:val="es-419"/>
        </w:rPr>
        <w:t xml:space="preserve"> SCT </w:t>
      </w:r>
      <w:r w:rsidR="00DE0840" w:rsidRPr="004F4EFF">
        <w:rPr>
          <w:iCs/>
          <w:lang w:val="es-419"/>
        </w:rPr>
        <w:t xml:space="preserve">pidió a la Secretaría que distribuya el cuestionario que figura en el documento </w:t>
      </w:r>
      <w:r w:rsidR="00DE0840" w:rsidRPr="004F4EFF">
        <w:rPr>
          <w:lang w:val="es-419"/>
        </w:rPr>
        <w:t xml:space="preserve">SCT/41/3 Rev. entre los miembros del </w:t>
      </w:r>
      <w:r w:rsidRPr="004F4EFF">
        <w:rPr>
          <w:lang w:val="es-419"/>
        </w:rPr>
        <w:t xml:space="preserve">SCT </w:t>
      </w:r>
      <w:r w:rsidR="00DE0840" w:rsidRPr="004F4EFF">
        <w:rPr>
          <w:lang w:val="es-419"/>
        </w:rPr>
        <w:t xml:space="preserve">y las organizaciones intergubernamentales de propiedad intelectual que gozan de la condición de observador, </w:t>
      </w:r>
      <w:r w:rsidR="009E13C6" w:rsidRPr="004F4EFF">
        <w:rPr>
          <w:lang w:val="es-419"/>
        </w:rPr>
        <w:t>a fin de</w:t>
      </w:r>
      <w:r w:rsidR="00DE0840" w:rsidRPr="004F4EFF">
        <w:rPr>
          <w:lang w:val="es-419"/>
        </w:rPr>
        <w:t xml:space="preserve"> recibir las respuestas antes del 31 de julio de 2019 y compilarlas en un documento que se somet</w:t>
      </w:r>
      <w:r w:rsidR="009E13C6" w:rsidRPr="004F4EFF">
        <w:rPr>
          <w:lang w:val="es-419"/>
        </w:rPr>
        <w:t>a</w:t>
      </w:r>
      <w:r w:rsidR="00DE0840" w:rsidRPr="004F4EFF">
        <w:rPr>
          <w:lang w:val="es-419"/>
        </w:rPr>
        <w:t xml:space="preserve"> a la consideración de la cuadragésima segunda sesión del SCT</w:t>
      </w:r>
      <w:r w:rsidRPr="004F4EFF">
        <w:rPr>
          <w:lang w:val="es-419"/>
        </w:rPr>
        <w:t>.</w:t>
      </w:r>
    </w:p>
    <w:p w:rsidR="005A3B89" w:rsidRPr="004F4EFF" w:rsidRDefault="005A3B89" w:rsidP="004A68C3">
      <w:pPr>
        <w:pStyle w:val="ListParagraph"/>
        <w:tabs>
          <w:tab w:val="left" w:pos="0"/>
        </w:tabs>
        <w:spacing w:after="220" w:line="240" w:lineRule="auto"/>
        <w:ind w:left="0"/>
        <w:rPr>
          <w:rFonts w:ascii="Arial" w:hAnsi="Arial" w:cs="Arial"/>
          <w:lang w:val="es-419"/>
        </w:rPr>
      </w:pPr>
      <w:r w:rsidRPr="004F4EFF">
        <w:rPr>
          <w:rFonts w:ascii="Arial" w:hAnsi="Arial" w:cs="Arial"/>
          <w:lang w:val="es-419"/>
        </w:rPr>
        <w:fldChar w:fldCharType="begin"/>
      </w:r>
      <w:r w:rsidRPr="004F4EFF">
        <w:rPr>
          <w:rFonts w:ascii="Arial" w:hAnsi="Arial" w:cs="Arial"/>
          <w:lang w:val="es-419"/>
        </w:rPr>
        <w:instrText xml:space="preserve"> AUTONUM  </w:instrText>
      </w:r>
      <w:r w:rsidRPr="004F4EFF">
        <w:rPr>
          <w:rFonts w:ascii="Arial" w:hAnsi="Arial" w:cs="Arial"/>
          <w:lang w:val="es-419"/>
        </w:rPr>
        <w:fldChar w:fldCharType="end"/>
      </w:r>
      <w:r w:rsidRPr="004F4EFF">
        <w:rPr>
          <w:rFonts w:ascii="Arial" w:hAnsi="Arial" w:cs="Arial"/>
          <w:lang w:val="es-419"/>
        </w:rPr>
        <w:tab/>
      </w:r>
      <w:r w:rsidR="0010437F" w:rsidRPr="004F4EFF">
        <w:rPr>
          <w:rFonts w:ascii="Arial" w:hAnsi="Arial" w:cs="Arial"/>
          <w:lang w:val="es-419"/>
        </w:rPr>
        <w:t>Por otro lado,</w:t>
      </w:r>
      <w:r w:rsidR="00DE0840" w:rsidRPr="004F4EFF">
        <w:rPr>
          <w:rFonts w:ascii="Arial" w:hAnsi="Arial" w:cs="Arial"/>
          <w:lang w:val="es-419"/>
        </w:rPr>
        <w:t xml:space="preserve"> el </w:t>
      </w:r>
      <w:r w:rsidRPr="004F4EFF">
        <w:rPr>
          <w:rFonts w:ascii="Arial" w:hAnsi="Arial" w:cs="Arial"/>
          <w:lang w:val="es-419"/>
        </w:rPr>
        <w:t xml:space="preserve">SCT </w:t>
      </w:r>
      <w:r w:rsidR="00DE0840" w:rsidRPr="004F4EFF">
        <w:rPr>
          <w:rFonts w:ascii="Arial" w:hAnsi="Arial" w:cs="Arial"/>
          <w:lang w:val="es-419"/>
        </w:rPr>
        <w:t xml:space="preserve">tomó nota </w:t>
      </w:r>
      <w:r w:rsidR="0010437F" w:rsidRPr="004F4EFF">
        <w:rPr>
          <w:rFonts w:ascii="Arial" w:hAnsi="Arial" w:cs="Arial"/>
          <w:lang w:val="es-419"/>
        </w:rPr>
        <w:t xml:space="preserve">en ambas sesiones </w:t>
      </w:r>
      <w:r w:rsidR="00DE0840" w:rsidRPr="004F4EFF">
        <w:rPr>
          <w:rFonts w:ascii="Arial" w:hAnsi="Arial" w:cs="Arial"/>
          <w:lang w:val="es-419"/>
        </w:rPr>
        <w:t xml:space="preserve">de los avances realizados </w:t>
      </w:r>
      <w:r w:rsidR="003B19BD" w:rsidRPr="004F4EFF">
        <w:rPr>
          <w:rFonts w:ascii="Arial" w:hAnsi="Arial" w:cs="Arial"/>
          <w:lang w:val="es-419"/>
        </w:rPr>
        <w:t xml:space="preserve">por los miembros </w:t>
      </w:r>
      <w:r w:rsidR="00DE0840" w:rsidRPr="004F4EFF">
        <w:rPr>
          <w:rFonts w:ascii="Arial" w:hAnsi="Arial" w:cs="Arial"/>
          <w:lang w:val="es-419"/>
        </w:rPr>
        <w:t xml:space="preserve">en la aplicación del Servicio de Acceso Digital a los Documentos de Prioridad (DAS) </w:t>
      </w:r>
      <w:r w:rsidR="003B19BD" w:rsidRPr="004F4EFF">
        <w:rPr>
          <w:rFonts w:ascii="Arial" w:hAnsi="Arial" w:cs="Arial"/>
          <w:lang w:val="es-419"/>
        </w:rPr>
        <w:t>a</w:t>
      </w:r>
      <w:r w:rsidR="00DE0840" w:rsidRPr="004F4EFF">
        <w:rPr>
          <w:rFonts w:ascii="Arial" w:hAnsi="Arial" w:cs="Arial"/>
          <w:lang w:val="es-419"/>
        </w:rPr>
        <w:t xml:space="preserve"> los </w:t>
      </w:r>
      <w:r w:rsidR="0010437F" w:rsidRPr="004F4EFF">
        <w:rPr>
          <w:rFonts w:ascii="Arial" w:hAnsi="Arial" w:cs="Arial"/>
          <w:lang w:val="es-419"/>
        </w:rPr>
        <w:t xml:space="preserve">diseños </w:t>
      </w:r>
      <w:r w:rsidR="00DE0840" w:rsidRPr="004F4EFF">
        <w:rPr>
          <w:rFonts w:ascii="Arial" w:hAnsi="Arial" w:cs="Arial"/>
          <w:lang w:val="es-419"/>
        </w:rPr>
        <w:t>industriales</w:t>
      </w:r>
      <w:r w:rsidRPr="004F4EFF">
        <w:rPr>
          <w:rFonts w:ascii="Arial" w:hAnsi="Arial" w:cs="Arial"/>
          <w:lang w:val="es-419"/>
        </w:rPr>
        <w:t>.</w:t>
      </w:r>
      <w:r w:rsidR="0010437F" w:rsidRPr="004F4EFF">
        <w:rPr>
          <w:rFonts w:ascii="Arial" w:hAnsi="Arial" w:cs="Arial"/>
          <w:lang w:val="es-419"/>
        </w:rPr>
        <w:t xml:space="preserve"> El presidente concluyó que el SCT volverá a </w:t>
      </w:r>
      <w:r w:rsidR="003B19BD" w:rsidRPr="004F4EFF">
        <w:rPr>
          <w:rFonts w:ascii="Arial" w:hAnsi="Arial" w:cs="Arial"/>
          <w:lang w:val="es-419"/>
        </w:rPr>
        <w:t>tratar</w:t>
      </w:r>
      <w:r w:rsidR="0010437F" w:rsidRPr="004F4EFF">
        <w:rPr>
          <w:rFonts w:ascii="Arial" w:hAnsi="Arial" w:cs="Arial"/>
          <w:lang w:val="es-419"/>
        </w:rPr>
        <w:t xml:space="preserve"> este </w:t>
      </w:r>
      <w:r w:rsidR="003B19BD" w:rsidRPr="004F4EFF">
        <w:rPr>
          <w:rFonts w:ascii="Arial" w:hAnsi="Arial" w:cs="Arial"/>
          <w:lang w:val="es-419"/>
        </w:rPr>
        <w:t>tema</w:t>
      </w:r>
      <w:r w:rsidR="0010437F" w:rsidRPr="004F4EFF">
        <w:rPr>
          <w:rFonts w:ascii="Arial" w:hAnsi="Arial" w:cs="Arial"/>
          <w:lang w:val="es-419"/>
        </w:rPr>
        <w:t xml:space="preserve"> </w:t>
      </w:r>
      <w:r w:rsidR="003B19BD" w:rsidRPr="004F4EFF">
        <w:rPr>
          <w:rFonts w:ascii="Arial" w:hAnsi="Arial" w:cs="Arial"/>
          <w:lang w:val="es-419"/>
        </w:rPr>
        <w:t xml:space="preserve">para recibir información actualizada </w:t>
      </w:r>
      <w:r w:rsidR="0010437F" w:rsidRPr="004F4EFF">
        <w:rPr>
          <w:rFonts w:ascii="Arial" w:hAnsi="Arial" w:cs="Arial"/>
          <w:lang w:val="es-419"/>
        </w:rPr>
        <w:t>en su siguiente sesión.</w:t>
      </w:r>
    </w:p>
    <w:p w:rsidR="005A3B89" w:rsidRPr="004F4EFF" w:rsidRDefault="0010437F" w:rsidP="006B2FC2">
      <w:pPr>
        <w:pStyle w:val="Heading2"/>
      </w:pPr>
      <w:r w:rsidRPr="004F4EFF">
        <w:t>INDICACIONES GEOGRÁFICAS</w:t>
      </w:r>
    </w:p>
    <w:p w:rsidR="005A3B89" w:rsidRPr="004F4EFF" w:rsidRDefault="005A3B89" w:rsidP="004A68C3">
      <w:pPr>
        <w:tabs>
          <w:tab w:val="left" w:pos="630"/>
        </w:tabs>
        <w:spacing w:after="220"/>
        <w:rPr>
          <w:iCs/>
          <w:szCs w:val="22"/>
          <w:lang w:val="es-419"/>
        </w:rPr>
      </w:pPr>
      <w:r w:rsidRPr="004F4EFF">
        <w:rPr>
          <w:szCs w:val="22"/>
          <w:lang w:val="es-419"/>
        </w:rPr>
        <w:fldChar w:fldCharType="begin"/>
      </w:r>
      <w:r w:rsidRPr="004F4EFF">
        <w:rPr>
          <w:szCs w:val="22"/>
          <w:lang w:val="es-419"/>
        </w:rPr>
        <w:instrText xml:space="preserve"> AUTONUM  </w:instrText>
      </w:r>
      <w:r w:rsidRPr="004F4EFF">
        <w:rPr>
          <w:szCs w:val="22"/>
          <w:lang w:val="es-419"/>
        </w:rPr>
        <w:fldChar w:fldCharType="end"/>
      </w:r>
      <w:r w:rsidRPr="004F4EFF">
        <w:rPr>
          <w:szCs w:val="22"/>
          <w:lang w:val="es-419"/>
        </w:rPr>
        <w:tab/>
      </w:r>
      <w:r w:rsidR="003A1B30" w:rsidRPr="004F4EFF">
        <w:rPr>
          <w:szCs w:val="22"/>
          <w:lang w:val="es-419"/>
        </w:rPr>
        <w:t>En su cuadragésima sesión</w:t>
      </w:r>
      <w:r w:rsidRPr="004F4EFF">
        <w:rPr>
          <w:szCs w:val="22"/>
          <w:lang w:val="es-419"/>
        </w:rPr>
        <w:t xml:space="preserve">, </w:t>
      </w:r>
      <w:r w:rsidR="003A1B30" w:rsidRPr="004F4EFF">
        <w:rPr>
          <w:szCs w:val="22"/>
          <w:lang w:val="es-419"/>
        </w:rPr>
        <w:t>el</w:t>
      </w:r>
      <w:r w:rsidRPr="004F4EFF">
        <w:rPr>
          <w:szCs w:val="22"/>
          <w:lang w:val="es-419"/>
        </w:rPr>
        <w:t xml:space="preserve"> SCT </w:t>
      </w:r>
      <w:r w:rsidR="003A1B30" w:rsidRPr="004F4EFF">
        <w:rPr>
          <w:szCs w:val="22"/>
          <w:lang w:val="es-419"/>
        </w:rPr>
        <w:t>examinó los documentos</w:t>
      </w:r>
      <w:r w:rsidRPr="004F4EFF">
        <w:rPr>
          <w:szCs w:val="22"/>
          <w:lang w:val="es-419"/>
        </w:rPr>
        <w:t xml:space="preserve"> SCT/40/5 Prov. 2 (</w:t>
      </w:r>
      <w:r w:rsidR="003A1B30" w:rsidRPr="004F4EFF">
        <w:rPr>
          <w:szCs w:val="22"/>
          <w:lang w:val="es-419"/>
        </w:rPr>
        <w:t>Compilación de las respuestas al cuestionario I sobre los sistemas nacionales y regionales que pueden conferir algún grado de protección a las indicaciones geográficas</w:t>
      </w:r>
      <w:r w:rsidRPr="004F4EFF">
        <w:rPr>
          <w:szCs w:val="22"/>
          <w:lang w:val="es-419"/>
        </w:rPr>
        <w:t xml:space="preserve">) </w:t>
      </w:r>
      <w:r w:rsidR="003A1B30" w:rsidRPr="004F4EFF">
        <w:rPr>
          <w:szCs w:val="22"/>
          <w:lang w:val="es-419"/>
        </w:rPr>
        <w:t>y</w:t>
      </w:r>
      <w:r w:rsidRPr="004F4EFF">
        <w:rPr>
          <w:szCs w:val="22"/>
          <w:lang w:val="es-419"/>
        </w:rPr>
        <w:t xml:space="preserve"> SCT/40/6 Prov. 2 (</w:t>
      </w:r>
      <w:r w:rsidR="003A1B30" w:rsidRPr="004F4EFF">
        <w:rPr>
          <w:szCs w:val="22"/>
          <w:lang w:val="es-419"/>
        </w:rPr>
        <w:t>Recopilación de las respuestas al segundo cuestionario sobre la utilización o utilización indebida de indicaciones geográficas, nombres de países y términos geográficos en internet y en el DNS).</w:t>
      </w:r>
      <w:r w:rsidRPr="004F4EFF">
        <w:rPr>
          <w:szCs w:val="22"/>
          <w:lang w:val="es-419"/>
        </w:rPr>
        <w:t xml:space="preserve"> </w:t>
      </w:r>
      <w:r w:rsidR="003A1B30" w:rsidRPr="004F4EFF">
        <w:rPr>
          <w:szCs w:val="22"/>
          <w:lang w:val="es-419"/>
        </w:rPr>
        <w:t xml:space="preserve">Al </w:t>
      </w:r>
      <w:r w:rsidR="00A07348" w:rsidRPr="004F4EFF">
        <w:rPr>
          <w:szCs w:val="22"/>
          <w:lang w:val="es-419"/>
        </w:rPr>
        <w:t>término de</w:t>
      </w:r>
      <w:r w:rsidR="003A1B30" w:rsidRPr="004F4EFF">
        <w:rPr>
          <w:szCs w:val="22"/>
          <w:lang w:val="es-419"/>
        </w:rPr>
        <w:t xml:space="preserve"> la sesión</w:t>
      </w:r>
      <w:r w:rsidRPr="004F4EFF">
        <w:rPr>
          <w:szCs w:val="22"/>
          <w:lang w:val="es-419"/>
        </w:rPr>
        <w:t xml:space="preserve">, </w:t>
      </w:r>
      <w:r w:rsidR="003A1B30" w:rsidRPr="004F4EFF">
        <w:rPr>
          <w:szCs w:val="22"/>
          <w:lang w:val="es-419"/>
        </w:rPr>
        <w:t xml:space="preserve">el presidente </w:t>
      </w:r>
      <w:r w:rsidR="00B3472E" w:rsidRPr="004F4EFF">
        <w:rPr>
          <w:szCs w:val="22"/>
          <w:lang w:val="es-419"/>
        </w:rPr>
        <w:t>pidió</w:t>
      </w:r>
      <w:r w:rsidR="003A1B30" w:rsidRPr="004F4EFF">
        <w:rPr>
          <w:szCs w:val="22"/>
          <w:lang w:val="es-419"/>
        </w:rPr>
        <w:t xml:space="preserve"> a la Secretaría que invite a los miembros y las</w:t>
      </w:r>
      <w:r w:rsidR="003A1B30" w:rsidRPr="004F4EFF">
        <w:rPr>
          <w:lang w:val="es-419"/>
        </w:rPr>
        <w:t xml:space="preserve"> </w:t>
      </w:r>
      <w:r w:rsidR="003A1B30" w:rsidRPr="004F4EFF">
        <w:rPr>
          <w:szCs w:val="22"/>
          <w:lang w:val="es-419"/>
        </w:rPr>
        <w:t>organizaciones intergubernamentales de propiedad intelectual que gozan de la condición de observador</w:t>
      </w:r>
      <w:r w:rsidR="00B3472E" w:rsidRPr="004F4EFF">
        <w:rPr>
          <w:szCs w:val="22"/>
          <w:lang w:val="es-419"/>
        </w:rPr>
        <w:t xml:space="preserve"> a presentar res</w:t>
      </w:r>
      <w:r w:rsidR="003A1B30" w:rsidRPr="004F4EFF">
        <w:rPr>
          <w:szCs w:val="22"/>
          <w:lang w:val="es-419"/>
        </w:rPr>
        <w:t>puestas adicionales o revisadas para los cuestionarios</w:t>
      </w:r>
      <w:r w:rsidR="002C10D3">
        <w:rPr>
          <w:szCs w:val="22"/>
          <w:lang w:val="es-419"/>
        </w:rPr>
        <w:t> </w:t>
      </w:r>
      <w:r w:rsidR="003A1B30" w:rsidRPr="004F4EFF">
        <w:rPr>
          <w:szCs w:val="22"/>
          <w:lang w:val="es-419"/>
        </w:rPr>
        <w:t xml:space="preserve">I y II, que finalice los documentos </w:t>
      </w:r>
      <w:r w:rsidRPr="004F4EFF">
        <w:rPr>
          <w:szCs w:val="22"/>
          <w:lang w:val="es-419"/>
        </w:rPr>
        <w:t xml:space="preserve">SCT/40/5 Prov. 2 </w:t>
      </w:r>
      <w:r w:rsidR="003A1B30" w:rsidRPr="004F4EFF">
        <w:rPr>
          <w:szCs w:val="22"/>
          <w:lang w:val="es-419"/>
        </w:rPr>
        <w:t>y</w:t>
      </w:r>
      <w:r w:rsidRPr="004F4EFF">
        <w:rPr>
          <w:szCs w:val="22"/>
          <w:lang w:val="es-419"/>
        </w:rPr>
        <w:t xml:space="preserve"> SCT/40/6 Prov. 2.</w:t>
      </w:r>
      <w:r w:rsidR="003A1B30" w:rsidRPr="004F4EFF">
        <w:rPr>
          <w:szCs w:val="22"/>
          <w:lang w:val="es-419"/>
        </w:rPr>
        <w:t xml:space="preserve"> </w:t>
      </w:r>
      <w:r w:rsidR="00B3472E" w:rsidRPr="004F4EFF">
        <w:rPr>
          <w:szCs w:val="22"/>
          <w:lang w:val="es-419"/>
        </w:rPr>
        <w:t>con miras a</w:t>
      </w:r>
      <w:r w:rsidR="003A1B30" w:rsidRPr="004F4EFF">
        <w:rPr>
          <w:szCs w:val="22"/>
          <w:lang w:val="es-419"/>
        </w:rPr>
        <w:t xml:space="preserve"> su examen en </w:t>
      </w:r>
      <w:r w:rsidR="003A1B30" w:rsidRPr="004F4EFF">
        <w:rPr>
          <w:iCs/>
          <w:szCs w:val="22"/>
          <w:lang w:val="es-419"/>
        </w:rPr>
        <w:t xml:space="preserve">la cuadragésima primera sesión del SCT, y que presente la información que figura en ambos documentos en una base de datos. El presidente también concluyó que </w:t>
      </w:r>
      <w:r w:rsidR="00B3472E" w:rsidRPr="004F4EFF">
        <w:rPr>
          <w:iCs/>
          <w:szCs w:val="22"/>
          <w:lang w:val="es-419"/>
        </w:rPr>
        <w:t xml:space="preserve">se organizarán </w:t>
      </w:r>
      <w:r w:rsidR="003A1B30" w:rsidRPr="004F4EFF">
        <w:rPr>
          <w:iCs/>
          <w:szCs w:val="22"/>
          <w:lang w:val="es-419"/>
        </w:rPr>
        <w:t xml:space="preserve">sesiones </w:t>
      </w:r>
      <w:r w:rsidR="00A07348" w:rsidRPr="004F4EFF">
        <w:rPr>
          <w:iCs/>
          <w:szCs w:val="22"/>
          <w:lang w:val="es-419"/>
        </w:rPr>
        <w:t>de información</w:t>
      </w:r>
      <w:r w:rsidR="003A1B30" w:rsidRPr="004F4EFF">
        <w:rPr>
          <w:iCs/>
          <w:szCs w:val="22"/>
          <w:lang w:val="es-419"/>
        </w:rPr>
        <w:t xml:space="preserve"> de </w:t>
      </w:r>
      <w:r w:rsidR="00B3472E" w:rsidRPr="004F4EFF">
        <w:rPr>
          <w:iCs/>
          <w:szCs w:val="22"/>
          <w:lang w:val="es-419"/>
        </w:rPr>
        <w:t>medio día</w:t>
      </w:r>
      <w:r w:rsidR="003A1B30" w:rsidRPr="004F4EFF">
        <w:rPr>
          <w:iCs/>
          <w:szCs w:val="22"/>
          <w:lang w:val="es-419"/>
        </w:rPr>
        <w:t xml:space="preserve"> sobre las indicaciones geográficas en el marco del SCT</w:t>
      </w:r>
      <w:r w:rsidR="00B3472E" w:rsidRPr="004F4EFF">
        <w:rPr>
          <w:iCs/>
          <w:szCs w:val="22"/>
          <w:lang w:val="es-419"/>
        </w:rPr>
        <w:t xml:space="preserve">, y que los temas </w:t>
      </w:r>
      <w:r w:rsidR="0062535B" w:rsidRPr="004F4EFF">
        <w:rPr>
          <w:iCs/>
          <w:szCs w:val="22"/>
          <w:lang w:val="es-419"/>
        </w:rPr>
        <w:t>planteados</w:t>
      </w:r>
      <w:r w:rsidR="00B3472E" w:rsidRPr="004F4EFF">
        <w:rPr>
          <w:iCs/>
          <w:szCs w:val="22"/>
          <w:lang w:val="es-419"/>
        </w:rPr>
        <w:t xml:space="preserve"> en ellas</w:t>
      </w:r>
      <w:r w:rsidR="003A1B30" w:rsidRPr="004F4EFF">
        <w:rPr>
          <w:iCs/>
          <w:szCs w:val="22"/>
          <w:lang w:val="es-419"/>
        </w:rPr>
        <w:t xml:space="preserve"> se </w:t>
      </w:r>
      <w:r w:rsidR="00B3472E" w:rsidRPr="004F4EFF">
        <w:rPr>
          <w:iCs/>
          <w:szCs w:val="22"/>
          <w:lang w:val="es-419"/>
        </w:rPr>
        <w:t>debatirán</w:t>
      </w:r>
      <w:r w:rsidR="003A1B30" w:rsidRPr="004F4EFF">
        <w:rPr>
          <w:iCs/>
          <w:szCs w:val="22"/>
          <w:lang w:val="es-419"/>
        </w:rPr>
        <w:t xml:space="preserve"> en la cuadragésima primera sesión del SCT. A tal efecto, </w:t>
      </w:r>
      <w:r w:rsidR="00B3472E" w:rsidRPr="004F4EFF">
        <w:rPr>
          <w:iCs/>
          <w:szCs w:val="22"/>
          <w:lang w:val="es-419"/>
        </w:rPr>
        <w:t xml:space="preserve">se pidió a los </w:t>
      </w:r>
      <w:r w:rsidR="003A1B30" w:rsidRPr="004F4EFF">
        <w:rPr>
          <w:iCs/>
          <w:szCs w:val="22"/>
          <w:lang w:val="es-419"/>
        </w:rPr>
        <w:t>miembros y</w:t>
      </w:r>
      <w:r w:rsidR="00A07348" w:rsidRPr="004F4EFF">
        <w:rPr>
          <w:iCs/>
          <w:szCs w:val="22"/>
          <w:lang w:val="es-419"/>
        </w:rPr>
        <w:t xml:space="preserve"> a</w:t>
      </w:r>
      <w:r w:rsidR="003A1B30" w:rsidRPr="004F4EFF">
        <w:rPr>
          <w:iCs/>
          <w:szCs w:val="22"/>
          <w:lang w:val="es-419"/>
        </w:rPr>
        <w:t xml:space="preserve"> las </w:t>
      </w:r>
      <w:r w:rsidR="00B3472E" w:rsidRPr="004F4EFF">
        <w:rPr>
          <w:iCs/>
          <w:szCs w:val="22"/>
          <w:lang w:val="es-419"/>
        </w:rPr>
        <w:t xml:space="preserve">organizaciones intergubernamentales de propiedad intelectual que propongan posibles temas para </w:t>
      </w:r>
      <w:r w:rsidR="0062535B" w:rsidRPr="004F4EFF">
        <w:rPr>
          <w:iCs/>
          <w:szCs w:val="22"/>
          <w:lang w:val="es-419"/>
        </w:rPr>
        <w:t>tratar</w:t>
      </w:r>
      <w:r w:rsidR="00B3472E" w:rsidRPr="004F4EFF">
        <w:rPr>
          <w:iCs/>
          <w:szCs w:val="22"/>
          <w:lang w:val="es-419"/>
        </w:rPr>
        <w:t xml:space="preserve"> en dichas reuniones de información previas a la cuadragésim</w:t>
      </w:r>
      <w:r w:rsidR="0062535B" w:rsidRPr="004F4EFF">
        <w:rPr>
          <w:iCs/>
          <w:szCs w:val="22"/>
          <w:lang w:val="es-419"/>
        </w:rPr>
        <w:t>a</w:t>
      </w:r>
      <w:r w:rsidR="00B3472E" w:rsidRPr="004F4EFF">
        <w:rPr>
          <w:iCs/>
          <w:szCs w:val="22"/>
          <w:lang w:val="es-419"/>
        </w:rPr>
        <w:t xml:space="preserve"> primera sesión del SCT.</w:t>
      </w:r>
    </w:p>
    <w:p w:rsidR="005A3B89" w:rsidRPr="004F4EFF" w:rsidRDefault="005A3B89" w:rsidP="004A68C3">
      <w:pPr>
        <w:tabs>
          <w:tab w:val="left" w:pos="540"/>
        </w:tabs>
        <w:spacing w:after="220"/>
        <w:rPr>
          <w:szCs w:val="22"/>
          <w:lang w:val="es-419"/>
        </w:rPr>
      </w:pPr>
      <w:r w:rsidRPr="004F4EFF">
        <w:rPr>
          <w:szCs w:val="22"/>
          <w:lang w:val="es-419"/>
        </w:rPr>
        <w:fldChar w:fldCharType="begin"/>
      </w:r>
      <w:r w:rsidRPr="004F4EFF">
        <w:rPr>
          <w:szCs w:val="22"/>
          <w:lang w:val="es-419"/>
        </w:rPr>
        <w:instrText xml:space="preserve"> AUTONUM  </w:instrText>
      </w:r>
      <w:r w:rsidRPr="004F4EFF">
        <w:rPr>
          <w:szCs w:val="22"/>
          <w:lang w:val="es-419"/>
        </w:rPr>
        <w:fldChar w:fldCharType="end"/>
      </w:r>
      <w:r w:rsidRPr="004F4EFF">
        <w:rPr>
          <w:szCs w:val="22"/>
          <w:lang w:val="es-419"/>
        </w:rPr>
        <w:tab/>
      </w:r>
      <w:r w:rsidR="0062535B" w:rsidRPr="004F4EFF">
        <w:rPr>
          <w:szCs w:val="22"/>
          <w:lang w:val="es-419"/>
        </w:rPr>
        <w:t>En su cuadragésima primera sesión, el</w:t>
      </w:r>
      <w:r w:rsidRPr="004F4EFF">
        <w:rPr>
          <w:szCs w:val="22"/>
          <w:lang w:val="es-419"/>
        </w:rPr>
        <w:t xml:space="preserve"> SCT </w:t>
      </w:r>
      <w:r w:rsidR="0062535B" w:rsidRPr="004F4EFF">
        <w:rPr>
          <w:szCs w:val="22"/>
          <w:lang w:val="es-419"/>
        </w:rPr>
        <w:t>examinó los documentos</w:t>
      </w:r>
      <w:r w:rsidRPr="004F4EFF">
        <w:rPr>
          <w:szCs w:val="22"/>
          <w:lang w:val="es-419"/>
        </w:rPr>
        <w:t xml:space="preserve"> SCT/40/5 (</w:t>
      </w:r>
      <w:r w:rsidR="0062535B" w:rsidRPr="004F4EFF">
        <w:rPr>
          <w:szCs w:val="22"/>
          <w:lang w:val="es-419"/>
        </w:rPr>
        <w:t>Compilación de las respuestas al cuestionario I sobre los sistemas nacionales y regionales que pueden conferir algún grado de protección a las indicaciones geográficas</w:t>
      </w:r>
      <w:r w:rsidRPr="004F4EFF">
        <w:rPr>
          <w:szCs w:val="22"/>
          <w:lang w:val="es-419"/>
        </w:rPr>
        <w:t xml:space="preserve">) </w:t>
      </w:r>
      <w:r w:rsidR="0062535B" w:rsidRPr="004F4EFF">
        <w:rPr>
          <w:szCs w:val="22"/>
          <w:lang w:val="es-419"/>
        </w:rPr>
        <w:t>y</w:t>
      </w:r>
      <w:r w:rsidRPr="004F4EFF">
        <w:rPr>
          <w:szCs w:val="22"/>
          <w:lang w:val="es-419"/>
        </w:rPr>
        <w:t xml:space="preserve"> SCT/40/6 (</w:t>
      </w:r>
      <w:r w:rsidR="0062535B" w:rsidRPr="004F4EFF">
        <w:rPr>
          <w:szCs w:val="22"/>
          <w:lang w:val="es-419"/>
        </w:rPr>
        <w:t>Recopilación de las respuestas al segundo cuestionario sobre la utilización o utilización indebida de indicaciones geográficas, nombres de países y términos geográficos en Internet y en el DNS</w:t>
      </w:r>
      <w:r w:rsidRPr="004F4EFF">
        <w:rPr>
          <w:szCs w:val="22"/>
          <w:lang w:val="es-419"/>
        </w:rPr>
        <w:t>).</w:t>
      </w:r>
    </w:p>
    <w:p w:rsidR="005A3B89" w:rsidRPr="004F4EFF" w:rsidRDefault="005A3B89" w:rsidP="004A68C3">
      <w:pPr>
        <w:tabs>
          <w:tab w:val="left" w:pos="540"/>
        </w:tabs>
        <w:spacing w:after="220"/>
        <w:rPr>
          <w:szCs w:val="22"/>
          <w:lang w:val="es-419"/>
        </w:rPr>
      </w:pPr>
      <w:r w:rsidRPr="004F4EFF">
        <w:rPr>
          <w:szCs w:val="22"/>
          <w:lang w:val="es-419"/>
        </w:rPr>
        <w:fldChar w:fldCharType="begin"/>
      </w:r>
      <w:r w:rsidRPr="004F4EFF">
        <w:rPr>
          <w:szCs w:val="22"/>
          <w:lang w:val="es-419"/>
        </w:rPr>
        <w:instrText xml:space="preserve"> AUTONUM  </w:instrText>
      </w:r>
      <w:r w:rsidRPr="004F4EFF">
        <w:rPr>
          <w:szCs w:val="22"/>
          <w:lang w:val="es-419"/>
        </w:rPr>
        <w:fldChar w:fldCharType="end"/>
      </w:r>
      <w:r w:rsidRPr="004F4EFF">
        <w:rPr>
          <w:szCs w:val="22"/>
          <w:lang w:val="es-419"/>
        </w:rPr>
        <w:tab/>
      </w:r>
      <w:r w:rsidR="00173DE2" w:rsidRPr="004F4EFF">
        <w:rPr>
          <w:szCs w:val="22"/>
          <w:lang w:val="es-419"/>
        </w:rPr>
        <w:t xml:space="preserve">Por otro lado, la Secretaría presentó una versión de prueba de una base de datos </w:t>
      </w:r>
      <w:r w:rsidR="00D859FB" w:rsidRPr="004F4EFF">
        <w:rPr>
          <w:szCs w:val="22"/>
          <w:lang w:val="es-419"/>
        </w:rPr>
        <w:t xml:space="preserve">en la </w:t>
      </w:r>
      <w:r w:rsidR="00173DE2" w:rsidRPr="004F4EFF">
        <w:rPr>
          <w:szCs w:val="22"/>
          <w:lang w:val="es-419"/>
        </w:rPr>
        <w:t xml:space="preserve">que </w:t>
      </w:r>
      <w:r w:rsidR="00D859FB" w:rsidRPr="004F4EFF">
        <w:rPr>
          <w:szCs w:val="22"/>
          <w:lang w:val="es-419"/>
        </w:rPr>
        <w:t>figuran</w:t>
      </w:r>
      <w:r w:rsidR="00173DE2" w:rsidRPr="004F4EFF">
        <w:rPr>
          <w:szCs w:val="22"/>
          <w:lang w:val="es-419"/>
        </w:rPr>
        <w:t xml:space="preserve"> todas las respuestas a los mencionados cuestionarios I y </w:t>
      </w:r>
      <w:r w:rsidRPr="004F4EFF">
        <w:rPr>
          <w:szCs w:val="22"/>
          <w:lang w:val="es-419"/>
        </w:rPr>
        <w:t>II.</w:t>
      </w:r>
    </w:p>
    <w:p w:rsidR="005A3B89" w:rsidRPr="004F4EFF" w:rsidRDefault="005A3B89" w:rsidP="004A68C3">
      <w:pPr>
        <w:tabs>
          <w:tab w:val="left" w:pos="540"/>
        </w:tabs>
        <w:spacing w:after="220"/>
        <w:rPr>
          <w:szCs w:val="22"/>
          <w:lang w:val="es-419"/>
        </w:rPr>
      </w:pPr>
      <w:r w:rsidRPr="004F4EFF">
        <w:rPr>
          <w:szCs w:val="22"/>
          <w:lang w:val="es-419"/>
        </w:rPr>
        <w:fldChar w:fldCharType="begin"/>
      </w:r>
      <w:r w:rsidRPr="004F4EFF">
        <w:rPr>
          <w:szCs w:val="22"/>
          <w:lang w:val="es-419"/>
        </w:rPr>
        <w:instrText xml:space="preserve"> AUTONUM  </w:instrText>
      </w:r>
      <w:r w:rsidRPr="004F4EFF">
        <w:rPr>
          <w:szCs w:val="22"/>
          <w:lang w:val="es-419"/>
        </w:rPr>
        <w:fldChar w:fldCharType="end"/>
      </w:r>
      <w:r w:rsidRPr="004F4EFF">
        <w:rPr>
          <w:szCs w:val="22"/>
          <w:lang w:val="es-419"/>
        </w:rPr>
        <w:tab/>
      </w:r>
      <w:r w:rsidR="00173DE2" w:rsidRPr="004F4EFF">
        <w:rPr>
          <w:szCs w:val="22"/>
          <w:lang w:val="es-419"/>
        </w:rPr>
        <w:t xml:space="preserve">Al término de la sesión, el presidente </w:t>
      </w:r>
      <w:r w:rsidR="00D859FB" w:rsidRPr="004F4EFF">
        <w:rPr>
          <w:szCs w:val="22"/>
          <w:lang w:val="es-419"/>
        </w:rPr>
        <w:t>concluyó que se invita</w:t>
      </w:r>
      <w:r w:rsidR="00173DE2" w:rsidRPr="004F4EFF">
        <w:rPr>
          <w:szCs w:val="22"/>
          <w:lang w:val="es-419"/>
        </w:rPr>
        <w:t xml:space="preserve"> a los miembros del SCT a examinar la versión de prueba de la base de datos e informar a la Secretaria de </w:t>
      </w:r>
      <w:r w:rsidR="00242515" w:rsidRPr="004F4EFF">
        <w:rPr>
          <w:szCs w:val="22"/>
          <w:lang w:val="es-419"/>
        </w:rPr>
        <w:t>los</w:t>
      </w:r>
      <w:r w:rsidR="00173DE2" w:rsidRPr="004F4EFF">
        <w:rPr>
          <w:szCs w:val="22"/>
          <w:lang w:val="es-419"/>
        </w:rPr>
        <w:t xml:space="preserve"> cambio</w:t>
      </w:r>
      <w:r w:rsidR="00242515" w:rsidRPr="004F4EFF">
        <w:rPr>
          <w:szCs w:val="22"/>
          <w:lang w:val="es-419"/>
        </w:rPr>
        <w:t>s</w:t>
      </w:r>
      <w:r w:rsidR="00173DE2" w:rsidRPr="004F4EFF">
        <w:rPr>
          <w:szCs w:val="22"/>
          <w:lang w:val="es-419"/>
        </w:rPr>
        <w:t xml:space="preserve"> que se</w:t>
      </w:r>
      <w:r w:rsidR="00D859FB" w:rsidRPr="004F4EFF">
        <w:rPr>
          <w:szCs w:val="22"/>
          <w:lang w:val="es-419"/>
        </w:rPr>
        <w:t>an necesarios</w:t>
      </w:r>
      <w:r w:rsidR="00242515" w:rsidRPr="004F4EFF">
        <w:rPr>
          <w:szCs w:val="22"/>
          <w:lang w:val="es-419"/>
        </w:rPr>
        <w:t>,</w:t>
      </w:r>
      <w:r w:rsidR="00173DE2" w:rsidRPr="004F4EFF">
        <w:rPr>
          <w:szCs w:val="22"/>
          <w:lang w:val="es-419"/>
        </w:rPr>
        <w:t xml:space="preserve"> y a </w:t>
      </w:r>
      <w:r w:rsidR="00D859FB" w:rsidRPr="004F4EFF">
        <w:rPr>
          <w:szCs w:val="22"/>
          <w:lang w:val="es-419"/>
        </w:rPr>
        <w:t>presentar</w:t>
      </w:r>
      <w:r w:rsidR="00173DE2" w:rsidRPr="004F4EFF">
        <w:rPr>
          <w:szCs w:val="22"/>
          <w:lang w:val="es-419"/>
        </w:rPr>
        <w:t xml:space="preserve"> respuestas a los cuestionarios </w:t>
      </w:r>
      <w:r w:rsidR="00D859FB" w:rsidRPr="004F4EFF">
        <w:rPr>
          <w:szCs w:val="22"/>
          <w:lang w:val="es-419"/>
        </w:rPr>
        <w:t>en caso de que aún no</w:t>
      </w:r>
      <w:r w:rsidR="00173DE2" w:rsidRPr="004F4EFF">
        <w:rPr>
          <w:szCs w:val="22"/>
          <w:lang w:val="es-419"/>
        </w:rPr>
        <w:t xml:space="preserve"> lo ha</w:t>
      </w:r>
      <w:r w:rsidR="00D859FB" w:rsidRPr="004F4EFF">
        <w:rPr>
          <w:szCs w:val="22"/>
          <w:lang w:val="es-419"/>
        </w:rPr>
        <w:t>ya</w:t>
      </w:r>
      <w:r w:rsidR="00173DE2" w:rsidRPr="004F4EFF">
        <w:rPr>
          <w:szCs w:val="22"/>
          <w:lang w:val="es-419"/>
        </w:rPr>
        <w:t xml:space="preserve">n hecho, </w:t>
      </w:r>
      <w:r w:rsidR="00242515" w:rsidRPr="004F4EFF">
        <w:rPr>
          <w:szCs w:val="22"/>
          <w:lang w:val="es-419"/>
        </w:rPr>
        <w:t xml:space="preserve">para </w:t>
      </w:r>
      <w:r w:rsidR="00D859FB" w:rsidRPr="004F4EFF">
        <w:rPr>
          <w:szCs w:val="22"/>
          <w:lang w:val="es-419"/>
        </w:rPr>
        <w:t>incluirlas</w:t>
      </w:r>
      <w:r w:rsidR="00173DE2" w:rsidRPr="004F4EFF">
        <w:rPr>
          <w:szCs w:val="22"/>
          <w:lang w:val="es-419"/>
        </w:rPr>
        <w:t xml:space="preserve"> en la base de datos. Por otra parte, el SCT examinará una versión actualizada de la base de datos en su cuadragésima segunda sesión</w:t>
      </w:r>
      <w:r w:rsidRPr="004F4EFF">
        <w:rPr>
          <w:szCs w:val="22"/>
          <w:lang w:val="es-419"/>
        </w:rPr>
        <w:t>.</w:t>
      </w:r>
    </w:p>
    <w:p w:rsidR="004A68C3" w:rsidRDefault="004A68C3">
      <w:pPr>
        <w:rPr>
          <w:szCs w:val="22"/>
          <w:lang w:val="es-419"/>
        </w:rPr>
      </w:pPr>
      <w:r>
        <w:rPr>
          <w:szCs w:val="22"/>
          <w:lang w:val="es-419"/>
        </w:rPr>
        <w:br w:type="page"/>
      </w:r>
    </w:p>
    <w:p w:rsidR="005A3B89" w:rsidRPr="004F4EFF" w:rsidRDefault="005A3B89" w:rsidP="004A68C3">
      <w:pPr>
        <w:tabs>
          <w:tab w:val="left" w:pos="720"/>
        </w:tabs>
        <w:spacing w:after="220"/>
        <w:rPr>
          <w:rFonts w:eastAsia="Calibri"/>
          <w:szCs w:val="22"/>
          <w:lang w:val="es-419" w:eastAsia="en-US"/>
        </w:rPr>
      </w:pPr>
      <w:r w:rsidRPr="004F4EFF">
        <w:rPr>
          <w:szCs w:val="22"/>
          <w:lang w:val="es-419"/>
        </w:rPr>
        <w:lastRenderedPageBreak/>
        <w:fldChar w:fldCharType="begin"/>
      </w:r>
      <w:r w:rsidRPr="004F4EFF">
        <w:rPr>
          <w:szCs w:val="22"/>
          <w:lang w:val="es-419"/>
        </w:rPr>
        <w:instrText xml:space="preserve"> AUTONUM  </w:instrText>
      </w:r>
      <w:r w:rsidRPr="004F4EFF">
        <w:rPr>
          <w:szCs w:val="22"/>
          <w:lang w:val="es-419"/>
        </w:rPr>
        <w:fldChar w:fldCharType="end"/>
      </w:r>
      <w:r w:rsidRPr="004F4EFF">
        <w:rPr>
          <w:szCs w:val="22"/>
          <w:lang w:val="es-419"/>
        </w:rPr>
        <w:tab/>
      </w:r>
      <w:r w:rsidR="00242515" w:rsidRPr="004F4EFF">
        <w:rPr>
          <w:szCs w:val="22"/>
          <w:lang w:val="es-419"/>
        </w:rPr>
        <w:t xml:space="preserve">En su cuadragésima primera sesión, el SCT </w:t>
      </w:r>
      <w:r w:rsidR="00D859FB" w:rsidRPr="004F4EFF">
        <w:rPr>
          <w:szCs w:val="22"/>
          <w:lang w:val="es-419"/>
        </w:rPr>
        <w:t>examinó</w:t>
      </w:r>
      <w:r w:rsidR="00242515" w:rsidRPr="004F4EFF">
        <w:rPr>
          <w:szCs w:val="22"/>
          <w:lang w:val="es-419"/>
        </w:rPr>
        <w:t xml:space="preserve"> además los documentos</w:t>
      </w:r>
      <w:r w:rsidRPr="004F4EFF">
        <w:rPr>
          <w:szCs w:val="22"/>
          <w:lang w:val="es-419"/>
        </w:rPr>
        <w:t xml:space="preserve"> SCT/41/7 (</w:t>
      </w:r>
      <w:r w:rsidR="00242515" w:rsidRPr="004F4EFF">
        <w:rPr>
          <w:szCs w:val="22"/>
          <w:lang w:val="es-419"/>
        </w:rPr>
        <w:t>Propuesta de la delegación de los Estados Unidos de América</w:t>
      </w:r>
      <w:r w:rsidRPr="004F4EFF">
        <w:rPr>
          <w:rFonts w:eastAsia="Calibri"/>
          <w:szCs w:val="22"/>
          <w:lang w:val="es-419" w:eastAsia="en-US"/>
        </w:rPr>
        <w:t>)</w:t>
      </w:r>
      <w:r w:rsidRPr="004F4EFF">
        <w:rPr>
          <w:szCs w:val="22"/>
          <w:lang w:val="es-419"/>
        </w:rPr>
        <w:t>, SCT/41/8 (</w:t>
      </w:r>
      <w:r w:rsidR="00242515" w:rsidRPr="004F4EFF">
        <w:rPr>
          <w:szCs w:val="22"/>
          <w:lang w:val="es-419"/>
        </w:rPr>
        <w:t>Propuesta de la delegación de Suiza</w:t>
      </w:r>
      <w:r w:rsidRPr="004F4EFF">
        <w:rPr>
          <w:szCs w:val="22"/>
          <w:lang w:val="es-419"/>
        </w:rPr>
        <w:t xml:space="preserve">) </w:t>
      </w:r>
      <w:r w:rsidR="00242515" w:rsidRPr="004F4EFF">
        <w:rPr>
          <w:szCs w:val="22"/>
          <w:lang w:val="es-419"/>
        </w:rPr>
        <w:t>y</w:t>
      </w:r>
      <w:r w:rsidR="0077152C" w:rsidRPr="004F4EFF">
        <w:rPr>
          <w:szCs w:val="22"/>
          <w:lang w:val="es-419"/>
        </w:rPr>
        <w:t xml:space="preserve"> </w:t>
      </w:r>
      <w:r w:rsidRPr="004F4EFF">
        <w:rPr>
          <w:szCs w:val="22"/>
          <w:lang w:val="es-419"/>
        </w:rPr>
        <w:t>SCT/41/9 (</w:t>
      </w:r>
      <w:r w:rsidR="00242515" w:rsidRPr="004F4EFF">
        <w:rPr>
          <w:szCs w:val="22"/>
          <w:lang w:val="es-419"/>
        </w:rPr>
        <w:t>Propuesta de la delegación de la Unión Europea y sus estados miembros</w:t>
      </w:r>
      <w:r w:rsidRPr="004F4EFF">
        <w:rPr>
          <w:szCs w:val="22"/>
          <w:lang w:val="es-419"/>
        </w:rPr>
        <w:t>).</w:t>
      </w:r>
      <w:r w:rsidR="003A1B30" w:rsidRPr="004F4EFF">
        <w:rPr>
          <w:rFonts w:eastAsia="Calibri"/>
          <w:szCs w:val="22"/>
          <w:lang w:val="es-419" w:eastAsia="en-US"/>
        </w:rPr>
        <w:t xml:space="preserve"> </w:t>
      </w:r>
      <w:r w:rsidR="00242515" w:rsidRPr="004F4EFF">
        <w:rPr>
          <w:rFonts w:eastAsia="Calibri"/>
          <w:szCs w:val="22"/>
          <w:lang w:val="es-419" w:eastAsia="en-US"/>
        </w:rPr>
        <w:t xml:space="preserve">Las tres propuestas consisten en posibles temas de debate para las sesiones </w:t>
      </w:r>
      <w:r w:rsidR="00D859FB" w:rsidRPr="004F4EFF">
        <w:rPr>
          <w:rFonts w:eastAsia="Calibri"/>
          <w:szCs w:val="22"/>
          <w:lang w:val="es-419" w:eastAsia="en-US"/>
        </w:rPr>
        <w:t>de información</w:t>
      </w:r>
      <w:r w:rsidR="00242515" w:rsidRPr="004F4EFF">
        <w:rPr>
          <w:rFonts w:eastAsia="Calibri"/>
          <w:szCs w:val="22"/>
          <w:lang w:val="es-419" w:eastAsia="en-US"/>
        </w:rPr>
        <w:t xml:space="preserve"> sobre </w:t>
      </w:r>
      <w:r w:rsidR="00D859FB" w:rsidRPr="004F4EFF">
        <w:rPr>
          <w:rFonts w:eastAsia="Calibri"/>
          <w:szCs w:val="22"/>
          <w:lang w:val="es-419" w:eastAsia="en-US"/>
        </w:rPr>
        <w:t xml:space="preserve">las </w:t>
      </w:r>
      <w:r w:rsidR="00242515" w:rsidRPr="004F4EFF">
        <w:rPr>
          <w:rFonts w:eastAsia="Calibri"/>
          <w:szCs w:val="22"/>
          <w:lang w:val="es-419" w:eastAsia="en-US"/>
        </w:rPr>
        <w:t>indicaciones geográficas</w:t>
      </w:r>
      <w:r w:rsidRPr="004F4EFF">
        <w:rPr>
          <w:rFonts w:eastAsia="Calibri"/>
          <w:szCs w:val="22"/>
          <w:lang w:val="es-419" w:eastAsia="en-US"/>
        </w:rPr>
        <w:t>.</w:t>
      </w:r>
    </w:p>
    <w:p w:rsidR="005A3B89" w:rsidRPr="004F4EFF" w:rsidRDefault="005A3B89" w:rsidP="004A68C3">
      <w:pPr>
        <w:pStyle w:val="BodyText"/>
        <w:rPr>
          <w:lang w:val="es-419"/>
        </w:rPr>
      </w:pPr>
      <w:r w:rsidRPr="004F4EFF">
        <w:rPr>
          <w:lang w:val="es-419"/>
        </w:rPr>
        <w:fldChar w:fldCharType="begin"/>
      </w:r>
      <w:r w:rsidRPr="004F4EFF">
        <w:rPr>
          <w:lang w:val="es-419"/>
        </w:rPr>
        <w:instrText xml:space="preserve"> AUTONUM  </w:instrText>
      </w:r>
      <w:r w:rsidRPr="004F4EFF">
        <w:rPr>
          <w:lang w:val="es-419"/>
        </w:rPr>
        <w:fldChar w:fldCharType="end"/>
      </w:r>
      <w:r w:rsidRPr="004F4EFF">
        <w:rPr>
          <w:lang w:val="es-419"/>
        </w:rPr>
        <w:tab/>
      </w:r>
      <w:r w:rsidR="00876F8B" w:rsidRPr="004F4EFF">
        <w:rPr>
          <w:lang w:val="es-419"/>
        </w:rPr>
        <w:t xml:space="preserve">Al término de la sesión, el presidente concluyó que el SCT </w:t>
      </w:r>
      <w:r w:rsidR="000E17C5" w:rsidRPr="004F4EFF">
        <w:rPr>
          <w:lang w:val="es-419"/>
        </w:rPr>
        <w:t>acuerda</w:t>
      </w:r>
      <w:r w:rsidR="00876F8B" w:rsidRPr="004F4EFF">
        <w:rPr>
          <w:lang w:val="es-419"/>
        </w:rPr>
        <w:t xml:space="preserve"> celebrar una sesión </w:t>
      </w:r>
      <w:r w:rsidR="000E17C5" w:rsidRPr="004F4EFF">
        <w:rPr>
          <w:lang w:val="es-419"/>
        </w:rPr>
        <w:t>de información</w:t>
      </w:r>
      <w:r w:rsidR="00876F8B" w:rsidRPr="004F4EFF">
        <w:rPr>
          <w:lang w:val="es-419"/>
        </w:rPr>
        <w:t xml:space="preserve"> de medio día sobre </w:t>
      </w:r>
      <w:r w:rsidR="00D859FB" w:rsidRPr="004F4EFF">
        <w:rPr>
          <w:lang w:val="es-419"/>
        </w:rPr>
        <w:t xml:space="preserve">las </w:t>
      </w:r>
      <w:r w:rsidR="00876F8B" w:rsidRPr="004F4EFF">
        <w:rPr>
          <w:lang w:val="es-419"/>
        </w:rPr>
        <w:t xml:space="preserve">indicaciones geográficas </w:t>
      </w:r>
      <w:r w:rsidR="002C10D3">
        <w:rPr>
          <w:lang w:val="es-419"/>
        </w:rPr>
        <w:t>durante</w:t>
      </w:r>
      <w:r w:rsidR="00876F8B" w:rsidRPr="004F4EFF">
        <w:rPr>
          <w:lang w:val="es-419"/>
        </w:rPr>
        <w:t xml:space="preserve"> </w:t>
      </w:r>
      <w:r w:rsidR="00D859FB" w:rsidRPr="004F4EFF">
        <w:rPr>
          <w:lang w:val="es-419"/>
        </w:rPr>
        <w:t>la</w:t>
      </w:r>
      <w:r w:rsidR="00876F8B" w:rsidRPr="004F4EFF">
        <w:rPr>
          <w:lang w:val="es-419"/>
        </w:rPr>
        <w:t xml:space="preserve"> cuadragésima segunda sesión del SCT. El programa de </w:t>
      </w:r>
      <w:r w:rsidR="000E17C5" w:rsidRPr="004F4EFF">
        <w:rPr>
          <w:lang w:val="es-419"/>
        </w:rPr>
        <w:t>esa</w:t>
      </w:r>
      <w:r w:rsidR="00876F8B" w:rsidRPr="004F4EFF">
        <w:rPr>
          <w:lang w:val="es-419"/>
        </w:rPr>
        <w:t xml:space="preserve"> sesión </w:t>
      </w:r>
      <w:r w:rsidR="000E17C5" w:rsidRPr="004F4EFF">
        <w:rPr>
          <w:lang w:val="es-419"/>
        </w:rPr>
        <w:t>de información</w:t>
      </w:r>
      <w:r w:rsidR="00876F8B" w:rsidRPr="004F4EFF">
        <w:rPr>
          <w:lang w:val="es-419"/>
        </w:rPr>
        <w:t xml:space="preserve"> </w:t>
      </w:r>
      <w:r w:rsidR="000E17C5" w:rsidRPr="004F4EFF">
        <w:rPr>
          <w:lang w:val="es-419"/>
        </w:rPr>
        <w:t>incluirá tres mesas redondas sobre los temas siguientes</w:t>
      </w:r>
      <w:r w:rsidR="00876F8B" w:rsidRPr="004F4EFF">
        <w:rPr>
          <w:lang w:val="es-419"/>
        </w:rPr>
        <w:t>: evaluación del carácter genérico; las indicaciones geográficas como títulos de propiedad intelectual en el funcionamiento del DNS y en las políticas relativas a la solución de controversias; las nociones de identidad, similitud e imitación entre las indicaciones geográficas y las marcas en el contexto del registro y el uso comercial</w:t>
      </w:r>
      <w:r w:rsidRPr="004F4EFF">
        <w:rPr>
          <w:lang w:val="es-419"/>
        </w:rPr>
        <w:t>.</w:t>
      </w:r>
      <w:r w:rsidR="00876F8B" w:rsidRPr="004F4EFF">
        <w:rPr>
          <w:lang w:val="es-419"/>
        </w:rPr>
        <w:t xml:space="preserve"> Por último, el SCT acordó que en su cuadragésima segunda sesión examinará la posibilidad de organizar futuras sesiones de información sobre las indicaciones geográficas</w:t>
      </w:r>
      <w:r w:rsidR="001C72B4">
        <w:rPr>
          <w:lang w:val="es-419"/>
        </w:rPr>
        <w:t>.</w:t>
      </w:r>
    </w:p>
    <w:p w:rsidR="005A3B89" w:rsidRPr="004F4EFF" w:rsidRDefault="005A3B89" w:rsidP="002C10D3">
      <w:pPr>
        <w:pStyle w:val="ListParagraph"/>
        <w:tabs>
          <w:tab w:val="left" w:pos="6096"/>
        </w:tabs>
        <w:spacing w:after="720" w:line="240" w:lineRule="auto"/>
        <w:ind w:left="5490"/>
        <w:rPr>
          <w:rFonts w:ascii="Arial" w:hAnsi="Arial" w:cs="Arial"/>
          <w:i/>
          <w:lang w:val="es-419"/>
        </w:rPr>
      </w:pPr>
      <w:r w:rsidRPr="004F4EFF">
        <w:rPr>
          <w:rFonts w:ascii="Arial" w:hAnsi="Arial" w:cs="Arial"/>
          <w:i/>
          <w:lang w:val="es-419"/>
        </w:rPr>
        <w:fldChar w:fldCharType="begin"/>
      </w:r>
      <w:r w:rsidRPr="004F4EFF">
        <w:rPr>
          <w:rFonts w:ascii="Arial" w:hAnsi="Arial" w:cs="Arial"/>
          <w:i/>
          <w:lang w:val="es-419"/>
        </w:rPr>
        <w:instrText xml:space="preserve"> AUTONUM  </w:instrText>
      </w:r>
      <w:r w:rsidRPr="004F4EFF">
        <w:rPr>
          <w:rFonts w:ascii="Arial" w:hAnsi="Arial" w:cs="Arial"/>
          <w:i/>
          <w:lang w:val="es-419"/>
        </w:rPr>
        <w:fldChar w:fldCharType="end"/>
      </w:r>
      <w:r w:rsidRPr="004F4EFF">
        <w:rPr>
          <w:rFonts w:ascii="Arial" w:hAnsi="Arial" w:cs="Arial"/>
          <w:i/>
          <w:lang w:val="es-419"/>
        </w:rPr>
        <w:tab/>
      </w:r>
      <w:r w:rsidR="000E17C5" w:rsidRPr="004F4EFF">
        <w:rPr>
          <w:rFonts w:ascii="Arial" w:hAnsi="Arial" w:cs="Arial"/>
          <w:i/>
          <w:lang w:val="es-419"/>
        </w:rPr>
        <w:t>Se invita a la Asamblea General de la OMPI a tomar nota del</w:t>
      </w:r>
      <w:r w:rsidRPr="004F4EFF">
        <w:rPr>
          <w:rFonts w:ascii="Arial" w:hAnsi="Arial" w:cs="Arial"/>
          <w:i/>
          <w:lang w:val="es-419"/>
        </w:rPr>
        <w:t xml:space="preserve"> “</w:t>
      </w:r>
      <w:r w:rsidR="000E17C5" w:rsidRPr="004F4EFF">
        <w:rPr>
          <w:rFonts w:ascii="Arial" w:hAnsi="Arial" w:cs="Arial"/>
          <w:i/>
          <w:lang w:val="es-419"/>
        </w:rPr>
        <w:t>Informe del Comité Permanente sobre el Derecho de Marcas, Diseños Industriales e Indicaciones Geográficas</w:t>
      </w:r>
      <w:r w:rsidRPr="004F4EFF">
        <w:rPr>
          <w:rFonts w:ascii="Arial" w:hAnsi="Arial" w:cs="Arial"/>
          <w:i/>
          <w:lang w:val="es-419"/>
        </w:rPr>
        <w:t>” (document</w:t>
      </w:r>
      <w:r w:rsidR="000E17C5" w:rsidRPr="004F4EFF">
        <w:rPr>
          <w:rFonts w:ascii="Arial" w:hAnsi="Arial" w:cs="Arial"/>
          <w:i/>
          <w:lang w:val="es-419"/>
        </w:rPr>
        <w:t>o</w:t>
      </w:r>
      <w:r w:rsidR="007005C1" w:rsidRPr="004F4EFF">
        <w:rPr>
          <w:rFonts w:ascii="Arial" w:hAnsi="Arial" w:cs="Arial"/>
          <w:i/>
          <w:lang w:val="es-419"/>
        </w:rPr>
        <w:t xml:space="preserve"> </w:t>
      </w:r>
      <w:r w:rsidRPr="004F4EFF">
        <w:rPr>
          <w:rFonts w:ascii="Arial" w:hAnsi="Arial" w:cs="Arial"/>
          <w:i/>
          <w:lang w:val="es-419"/>
        </w:rPr>
        <w:t>WO/GA/51/</w:t>
      </w:r>
      <w:r w:rsidR="00EA0477" w:rsidRPr="004F4EFF">
        <w:rPr>
          <w:rFonts w:ascii="Arial" w:hAnsi="Arial" w:cs="Arial"/>
          <w:i/>
          <w:lang w:val="es-419"/>
        </w:rPr>
        <w:t>7</w:t>
      </w:r>
      <w:r w:rsidRPr="004F4EFF">
        <w:rPr>
          <w:rFonts w:ascii="Arial" w:hAnsi="Arial" w:cs="Arial"/>
          <w:i/>
          <w:lang w:val="es-419"/>
        </w:rPr>
        <w:t>).</w:t>
      </w:r>
    </w:p>
    <w:p w:rsidR="00936322" w:rsidRPr="004F4EFF" w:rsidRDefault="0077152C" w:rsidP="000301EC">
      <w:pPr>
        <w:pStyle w:val="Endofdocument-Annex"/>
        <w:spacing w:before="0"/>
        <w:ind w:left="5490"/>
        <w:rPr>
          <w:lang w:val="es-419"/>
        </w:rPr>
      </w:pPr>
      <w:r w:rsidRPr="004F4EFF">
        <w:rPr>
          <w:lang w:val="es-419"/>
        </w:rPr>
        <w:t>[</w:t>
      </w:r>
      <w:r w:rsidR="000E17C5" w:rsidRPr="004F4EFF">
        <w:rPr>
          <w:lang w:val="es-419"/>
        </w:rPr>
        <w:t>Fin del documento</w:t>
      </w:r>
      <w:r w:rsidRPr="004F4EFF">
        <w:rPr>
          <w:lang w:val="es-419"/>
        </w:rPr>
        <w:t>]</w:t>
      </w:r>
    </w:p>
    <w:sectPr w:rsidR="00936322" w:rsidRPr="004F4EFF" w:rsidSect="000274B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28A" w:rsidRDefault="0031528A">
      <w:r>
        <w:separator/>
      </w:r>
    </w:p>
  </w:endnote>
  <w:endnote w:type="continuationSeparator" w:id="0">
    <w:p w:rsidR="0031528A" w:rsidRDefault="0031528A" w:rsidP="003B38C1">
      <w:r>
        <w:separator/>
      </w:r>
    </w:p>
    <w:p w:rsidR="0031528A" w:rsidRPr="003B38C1" w:rsidRDefault="0031528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1528A" w:rsidRPr="003B38C1" w:rsidRDefault="0031528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28A" w:rsidRDefault="0031528A">
      <w:r>
        <w:separator/>
      </w:r>
    </w:p>
  </w:footnote>
  <w:footnote w:type="continuationSeparator" w:id="0">
    <w:p w:rsidR="0031528A" w:rsidRDefault="0031528A" w:rsidP="008B60B2">
      <w:r>
        <w:separator/>
      </w:r>
    </w:p>
    <w:p w:rsidR="0031528A" w:rsidRPr="00ED77FB" w:rsidRDefault="0031528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1528A" w:rsidRPr="00ED77FB" w:rsidRDefault="0031528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0274B1" w:rsidP="00477D6B">
    <w:pPr>
      <w:jc w:val="right"/>
    </w:pPr>
    <w:bookmarkStart w:id="6" w:name="Code2"/>
    <w:bookmarkEnd w:id="6"/>
    <w:r>
      <w:t>WO/GA/51/7</w:t>
    </w:r>
  </w:p>
  <w:p w:rsidR="00EC4E49" w:rsidRDefault="007005C1" w:rsidP="00477D6B">
    <w:pPr>
      <w:jc w:val="right"/>
    </w:pPr>
    <w:r w:rsidRPr="004F4EFF">
      <w:rPr>
        <w:lang w:val="es-419"/>
      </w:rP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C72B4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B1"/>
    <w:rsid w:val="000274B1"/>
    <w:rsid w:val="000301EC"/>
    <w:rsid w:val="00043CAA"/>
    <w:rsid w:val="0007117F"/>
    <w:rsid w:val="00075432"/>
    <w:rsid w:val="000765C4"/>
    <w:rsid w:val="000968ED"/>
    <w:rsid w:val="000B405A"/>
    <w:rsid w:val="000C117A"/>
    <w:rsid w:val="000E17C5"/>
    <w:rsid w:val="000E6FDE"/>
    <w:rsid w:val="000F5E56"/>
    <w:rsid w:val="0010331B"/>
    <w:rsid w:val="00103986"/>
    <w:rsid w:val="0010437F"/>
    <w:rsid w:val="001362EE"/>
    <w:rsid w:val="00156693"/>
    <w:rsid w:val="001647D5"/>
    <w:rsid w:val="00173DE2"/>
    <w:rsid w:val="001832A6"/>
    <w:rsid w:val="001C28D6"/>
    <w:rsid w:val="001C72B4"/>
    <w:rsid w:val="001E4E00"/>
    <w:rsid w:val="0021217E"/>
    <w:rsid w:val="00231BB0"/>
    <w:rsid w:val="00241A02"/>
    <w:rsid w:val="00242515"/>
    <w:rsid w:val="002634C4"/>
    <w:rsid w:val="002928D3"/>
    <w:rsid w:val="002C10D3"/>
    <w:rsid w:val="002F1FE6"/>
    <w:rsid w:val="002F4E68"/>
    <w:rsid w:val="002F7B59"/>
    <w:rsid w:val="00311370"/>
    <w:rsid w:val="00312F7F"/>
    <w:rsid w:val="0031528A"/>
    <w:rsid w:val="003178BA"/>
    <w:rsid w:val="00350AE2"/>
    <w:rsid w:val="00356FC6"/>
    <w:rsid w:val="00361450"/>
    <w:rsid w:val="003673CF"/>
    <w:rsid w:val="0037154B"/>
    <w:rsid w:val="003845C1"/>
    <w:rsid w:val="003A1B30"/>
    <w:rsid w:val="003A6F89"/>
    <w:rsid w:val="003B19BD"/>
    <w:rsid w:val="003B38C1"/>
    <w:rsid w:val="003D2030"/>
    <w:rsid w:val="003D57B0"/>
    <w:rsid w:val="003E43C1"/>
    <w:rsid w:val="00423E3E"/>
    <w:rsid w:val="00427AF4"/>
    <w:rsid w:val="004647DA"/>
    <w:rsid w:val="00474062"/>
    <w:rsid w:val="00477D6B"/>
    <w:rsid w:val="00487F60"/>
    <w:rsid w:val="004A68C3"/>
    <w:rsid w:val="004D52BC"/>
    <w:rsid w:val="004F4EFF"/>
    <w:rsid w:val="005019FF"/>
    <w:rsid w:val="0053057A"/>
    <w:rsid w:val="00560A29"/>
    <w:rsid w:val="005A3B89"/>
    <w:rsid w:val="005C02E6"/>
    <w:rsid w:val="005C6649"/>
    <w:rsid w:val="005D259A"/>
    <w:rsid w:val="00605827"/>
    <w:rsid w:val="00617A00"/>
    <w:rsid w:val="0062535B"/>
    <w:rsid w:val="00625E6C"/>
    <w:rsid w:val="00641D50"/>
    <w:rsid w:val="00646050"/>
    <w:rsid w:val="006713CA"/>
    <w:rsid w:val="00674274"/>
    <w:rsid w:val="00676C5C"/>
    <w:rsid w:val="00686D1F"/>
    <w:rsid w:val="006B2FC2"/>
    <w:rsid w:val="006E4F5F"/>
    <w:rsid w:val="007005C1"/>
    <w:rsid w:val="00716CAF"/>
    <w:rsid w:val="00725057"/>
    <w:rsid w:val="0073575C"/>
    <w:rsid w:val="0077152C"/>
    <w:rsid w:val="007860F7"/>
    <w:rsid w:val="007D1613"/>
    <w:rsid w:val="007E4C0E"/>
    <w:rsid w:val="007E5AE9"/>
    <w:rsid w:val="008218FF"/>
    <w:rsid w:val="00860537"/>
    <w:rsid w:val="00876F8B"/>
    <w:rsid w:val="00877718"/>
    <w:rsid w:val="00883297"/>
    <w:rsid w:val="008A134B"/>
    <w:rsid w:val="008B2CC1"/>
    <w:rsid w:val="008B60B2"/>
    <w:rsid w:val="00902035"/>
    <w:rsid w:val="0090731E"/>
    <w:rsid w:val="00916EE2"/>
    <w:rsid w:val="009238DF"/>
    <w:rsid w:val="00936322"/>
    <w:rsid w:val="00966A22"/>
    <w:rsid w:val="0096722F"/>
    <w:rsid w:val="00980843"/>
    <w:rsid w:val="009B6777"/>
    <w:rsid w:val="009B78E5"/>
    <w:rsid w:val="009C127D"/>
    <w:rsid w:val="009D2586"/>
    <w:rsid w:val="009E13C6"/>
    <w:rsid w:val="009E2791"/>
    <w:rsid w:val="009E3F6F"/>
    <w:rsid w:val="009F499F"/>
    <w:rsid w:val="009F550D"/>
    <w:rsid w:val="009F7DB0"/>
    <w:rsid w:val="00A008ED"/>
    <w:rsid w:val="00A07348"/>
    <w:rsid w:val="00A37342"/>
    <w:rsid w:val="00A413EB"/>
    <w:rsid w:val="00A42DAF"/>
    <w:rsid w:val="00A45BD8"/>
    <w:rsid w:val="00A869B7"/>
    <w:rsid w:val="00A9490C"/>
    <w:rsid w:val="00AA2DD4"/>
    <w:rsid w:val="00AC205C"/>
    <w:rsid w:val="00AC7565"/>
    <w:rsid w:val="00AD3AA9"/>
    <w:rsid w:val="00AF0A6B"/>
    <w:rsid w:val="00B05A69"/>
    <w:rsid w:val="00B3472E"/>
    <w:rsid w:val="00B61109"/>
    <w:rsid w:val="00B61BFD"/>
    <w:rsid w:val="00B84FF1"/>
    <w:rsid w:val="00B9734B"/>
    <w:rsid w:val="00BA30E2"/>
    <w:rsid w:val="00C008ED"/>
    <w:rsid w:val="00C11BFE"/>
    <w:rsid w:val="00C2564C"/>
    <w:rsid w:val="00C5068F"/>
    <w:rsid w:val="00C77850"/>
    <w:rsid w:val="00C86D74"/>
    <w:rsid w:val="00CD04F1"/>
    <w:rsid w:val="00CD5687"/>
    <w:rsid w:val="00CD7F59"/>
    <w:rsid w:val="00D44A0B"/>
    <w:rsid w:val="00D45252"/>
    <w:rsid w:val="00D66E37"/>
    <w:rsid w:val="00D71B4D"/>
    <w:rsid w:val="00D859FB"/>
    <w:rsid w:val="00D93D55"/>
    <w:rsid w:val="00DC0E7C"/>
    <w:rsid w:val="00DC42A9"/>
    <w:rsid w:val="00DD490B"/>
    <w:rsid w:val="00DE0840"/>
    <w:rsid w:val="00DF023A"/>
    <w:rsid w:val="00DF383E"/>
    <w:rsid w:val="00E15015"/>
    <w:rsid w:val="00E156CD"/>
    <w:rsid w:val="00E24921"/>
    <w:rsid w:val="00E335FE"/>
    <w:rsid w:val="00E5566B"/>
    <w:rsid w:val="00E85557"/>
    <w:rsid w:val="00E85863"/>
    <w:rsid w:val="00EA0477"/>
    <w:rsid w:val="00EA7D6E"/>
    <w:rsid w:val="00EB2210"/>
    <w:rsid w:val="00EB479C"/>
    <w:rsid w:val="00EC4E49"/>
    <w:rsid w:val="00ED42A7"/>
    <w:rsid w:val="00ED77FB"/>
    <w:rsid w:val="00EE45FA"/>
    <w:rsid w:val="00F04C38"/>
    <w:rsid w:val="00F12E66"/>
    <w:rsid w:val="00F572BF"/>
    <w:rsid w:val="00F65BF1"/>
    <w:rsid w:val="00F66152"/>
    <w:rsid w:val="00F967F0"/>
    <w:rsid w:val="00FA41DE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96607DA"/>
  <w15:docId w15:val="{F92456A6-9533-4823-B6D2-D2093E26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6B2FC2"/>
    <w:pPr>
      <w:keepNext/>
      <w:spacing w:before="240" w:after="220"/>
      <w:outlineLvl w:val="1"/>
    </w:pPr>
    <w:rPr>
      <w:bCs/>
      <w:iCs/>
      <w:caps/>
      <w:szCs w:val="28"/>
      <w:lang w:val="es-419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link w:val="ONUME"/>
    <w:rsid w:val="005A3B89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A3B89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null1">
    <w:name w:val="null1"/>
    <w:basedOn w:val="DefaultParagraphFont"/>
    <w:rsid w:val="005A3B89"/>
  </w:style>
  <w:style w:type="character" w:styleId="CommentReference">
    <w:name w:val="annotation reference"/>
    <w:basedOn w:val="DefaultParagraphFont"/>
    <w:semiHidden/>
    <w:unhideWhenUsed/>
    <w:rsid w:val="008218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218F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218F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218FF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E156CD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F572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769D-BB34-4BD1-82A6-618535F6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873996BA</Template>
  <TotalTime>15</TotalTime>
  <Pages>4</Pages>
  <Words>1673</Words>
  <Characters>9187</Characters>
  <Application>Microsoft Office Word</Application>
  <DocSecurity>0</DocSecurity>
  <Lines>143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WO/GA/51/</vt:lpstr>
      <vt:lpstr>WO/GA/51/</vt:lpstr>
    </vt:vector>
  </TitlesOfParts>
  <Company>WIPO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Fifty-Eighth Series of Meetings</dc:subject>
  <dc:creator>LUGRIN Aurélie</dc:creator>
  <cp:keywords>FOR OFFICIAL USE ONLY</cp:keywords>
  <cp:lastModifiedBy>HÄFLIGER Patience</cp:lastModifiedBy>
  <cp:revision>5</cp:revision>
  <cp:lastPrinted>2019-05-24T08:15:00Z</cp:lastPrinted>
  <dcterms:created xsi:type="dcterms:W3CDTF">2019-06-06T08:07:00Z</dcterms:created>
  <dcterms:modified xsi:type="dcterms:W3CDTF">2019-06-06T08:25:00Z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