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123893" w:rsidRDefault="00DC0BA7" w:rsidP="006E4F5F">
      <w:pPr>
        <w:widowControl w:val="0"/>
        <w:jc w:val="right"/>
        <w:rPr>
          <w:b/>
          <w:sz w:val="2"/>
          <w:szCs w:val="40"/>
        </w:rPr>
      </w:pPr>
      <w:bookmarkStart w:id="0" w:name="_GoBack"/>
      <w:bookmarkEnd w:id="0"/>
      <w:r>
        <w:rPr>
          <w:b/>
          <w:sz w:val="40"/>
          <w:szCs w:val="40"/>
        </w:rPr>
        <w:t>S</w:t>
      </w:r>
    </w:p>
    <w:p w:rsidR="006E4F5F" w:rsidRDefault="00DC0BA7" w:rsidP="006E4F5F">
      <w:pPr>
        <w:spacing w:line="360" w:lineRule="auto"/>
        <w:ind w:left="4592"/>
        <w:rPr>
          <w:rFonts w:ascii="Arial Black" w:hAnsi="Arial Black"/>
          <w:caps/>
          <w:sz w:val="15"/>
        </w:rPr>
      </w:pPr>
      <w:r>
        <w:rPr>
          <w:noProof/>
          <w:lang w:eastAsia="en-US"/>
        </w:rPr>
        <w:drawing>
          <wp:inline distT="0" distB="0" distL="0" distR="0" wp14:anchorId="61A2BA11" wp14:editId="3AC90B5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B56479" w:rsidRDefault="00695832" w:rsidP="00AA2DD4">
      <w:pPr>
        <w:pBdr>
          <w:top w:val="single" w:sz="4" w:space="10" w:color="auto"/>
        </w:pBdr>
        <w:spacing w:before="120"/>
        <w:jc w:val="right"/>
        <w:rPr>
          <w:rFonts w:ascii="Arial Black" w:hAnsi="Arial Black"/>
          <w:b/>
          <w:caps/>
          <w:sz w:val="15"/>
          <w:lang w:val="es-ES_tradnl"/>
        </w:rPr>
      </w:pPr>
      <w:r w:rsidRPr="00695832">
        <w:rPr>
          <w:rFonts w:ascii="Arial Black" w:hAnsi="Arial Black"/>
          <w:b/>
          <w:caps/>
          <w:sz w:val="15"/>
          <w:lang w:val="es-ES_tradnl"/>
        </w:rPr>
        <w:t>WO/GA/51</w:t>
      </w:r>
      <w:r w:rsidR="006E4F5F" w:rsidRPr="00B56479">
        <w:rPr>
          <w:rFonts w:ascii="Arial Black" w:hAnsi="Arial Black"/>
          <w:b/>
          <w:caps/>
          <w:sz w:val="15"/>
          <w:lang w:val="es-ES_tradnl"/>
        </w:rPr>
        <w:t>/</w:t>
      </w:r>
      <w:bookmarkStart w:id="1" w:name="Code"/>
      <w:bookmarkEnd w:id="1"/>
      <w:r w:rsidR="00CD72BF">
        <w:rPr>
          <w:rFonts w:ascii="Arial Black" w:hAnsi="Arial Black"/>
          <w:b/>
          <w:caps/>
          <w:sz w:val="15"/>
          <w:lang w:val="es-ES_tradnl"/>
        </w:rPr>
        <w:t>16</w:t>
      </w:r>
    </w:p>
    <w:p w:rsidR="006E4F5F" w:rsidRPr="00B56479" w:rsidRDefault="006E4F5F" w:rsidP="006E4F5F">
      <w:pPr>
        <w:jc w:val="right"/>
        <w:rPr>
          <w:rFonts w:ascii="Arial Black" w:hAnsi="Arial Black"/>
          <w:b/>
          <w:caps/>
          <w:sz w:val="15"/>
          <w:lang w:val="es-ES_tradnl"/>
        </w:rPr>
      </w:pPr>
      <w:r w:rsidRPr="00B56479">
        <w:rPr>
          <w:rFonts w:ascii="Arial Black" w:hAnsi="Arial Black"/>
          <w:b/>
          <w:caps/>
          <w:sz w:val="15"/>
          <w:lang w:val="es-ES_tradnl"/>
        </w:rPr>
        <w:t>ORIGINAL:</w:t>
      </w:r>
      <w:r w:rsidR="00B05335">
        <w:rPr>
          <w:rFonts w:ascii="Arial Black" w:hAnsi="Arial Black"/>
          <w:b/>
          <w:caps/>
          <w:sz w:val="15"/>
          <w:lang w:val="es-ES_tradnl"/>
        </w:rPr>
        <w:t xml:space="preserve"> </w:t>
      </w:r>
      <w:bookmarkStart w:id="2" w:name="Original"/>
      <w:bookmarkEnd w:id="2"/>
      <w:r w:rsidR="00CD72BF">
        <w:rPr>
          <w:rFonts w:ascii="Arial Black" w:hAnsi="Arial Black"/>
          <w:b/>
          <w:caps/>
          <w:sz w:val="15"/>
          <w:lang w:val="es-ES_tradnl"/>
        </w:rPr>
        <w:t>INGLÉS</w:t>
      </w:r>
    </w:p>
    <w:p w:rsidR="006E4F5F" w:rsidRPr="00B56479" w:rsidRDefault="00DC0BA7" w:rsidP="006E4F5F">
      <w:pPr>
        <w:spacing w:line="1680" w:lineRule="auto"/>
        <w:jc w:val="right"/>
        <w:rPr>
          <w:rFonts w:ascii="Arial Black" w:hAnsi="Arial Black"/>
          <w:b/>
          <w:caps/>
          <w:sz w:val="15"/>
          <w:lang w:val="es-ES_tradnl"/>
        </w:rPr>
      </w:pPr>
      <w:r w:rsidRPr="00B56479">
        <w:rPr>
          <w:rFonts w:ascii="Arial Black" w:hAnsi="Arial Black"/>
          <w:b/>
          <w:caps/>
          <w:sz w:val="15"/>
          <w:lang w:val="es-ES_tradnl"/>
        </w:rPr>
        <w:t>Fecha</w:t>
      </w:r>
      <w:r w:rsidR="006E4F5F" w:rsidRPr="00B56479">
        <w:rPr>
          <w:rFonts w:ascii="Arial Black" w:hAnsi="Arial Black"/>
          <w:b/>
          <w:caps/>
          <w:sz w:val="15"/>
          <w:lang w:val="es-ES_tradnl"/>
        </w:rPr>
        <w:t xml:space="preserve">: </w:t>
      </w:r>
      <w:bookmarkStart w:id="3" w:name="Date"/>
      <w:bookmarkEnd w:id="3"/>
      <w:r w:rsidR="00CD72BF">
        <w:rPr>
          <w:rFonts w:ascii="Arial Black" w:hAnsi="Arial Black"/>
          <w:b/>
          <w:caps/>
          <w:sz w:val="15"/>
          <w:lang w:val="es-ES_tradnl"/>
        </w:rPr>
        <w:t>28 DE JUNIO DE 2019</w:t>
      </w:r>
    </w:p>
    <w:p w:rsidR="008B2CC1" w:rsidRPr="00B56479" w:rsidRDefault="001901E5" w:rsidP="001F0FE5">
      <w:pPr>
        <w:pStyle w:val="Heading1"/>
        <w:rPr>
          <w:lang w:val="es-ES_tradnl"/>
        </w:rPr>
      </w:pPr>
      <w:r w:rsidRPr="001901E5">
        <w:rPr>
          <w:lang w:val="es-ES_tradnl"/>
        </w:rPr>
        <w:t>Asamblea General de la OMPI</w:t>
      </w:r>
    </w:p>
    <w:p w:rsidR="008B2CC1" w:rsidRPr="00B56479" w:rsidRDefault="00695832" w:rsidP="001F0FE5">
      <w:pPr>
        <w:spacing w:after="720"/>
        <w:rPr>
          <w:b/>
          <w:sz w:val="24"/>
          <w:lang w:val="es-ES_tradnl"/>
        </w:rPr>
      </w:pPr>
      <w:r w:rsidRPr="00695832">
        <w:rPr>
          <w:b/>
          <w:sz w:val="24"/>
          <w:lang w:val="es-ES_tradnl"/>
        </w:rPr>
        <w:t>Quincuagésimo primer período de sesiones (24.º ordinario)</w:t>
      </w:r>
      <w:r w:rsidR="003D57B0" w:rsidRPr="00B56479">
        <w:rPr>
          <w:b/>
          <w:sz w:val="24"/>
          <w:lang w:val="es-ES_tradnl"/>
        </w:rPr>
        <w:br/>
      </w:r>
      <w:r w:rsidRPr="00695832">
        <w:rPr>
          <w:b/>
          <w:sz w:val="24"/>
          <w:lang w:val="es-ES_tradnl"/>
        </w:rPr>
        <w:t>Ginebra, 30 de septiembre a 9 de octubre de 2019</w:t>
      </w:r>
    </w:p>
    <w:p w:rsidR="008B2CC1" w:rsidRPr="00841AE2" w:rsidRDefault="00CD72BF" w:rsidP="00565072">
      <w:pPr>
        <w:spacing w:after="360"/>
        <w:rPr>
          <w:caps/>
          <w:sz w:val="24"/>
          <w:lang w:val="es-ES_tradnl"/>
        </w:rPr>
      </w:pPr>
      <w:bookmarkStart w:id="4" w:name="TitleOfDoc"/>
      <w:bookmarkEnd w:id="4"/>
      <w:r w:rsidRPr="00841AE2">
        <w:rPr>
          <w:sz w:val="24"/>
          <w:szCs w:val="24"/>
          <w:lang w:val="es-ES_tradnl"/>
        </w:rPr>
        <w:t>ASISTENCIA TÉCNICA Y COOPERACIÓN EN RELACIÓN CON EL TRATADO SOBRE EL DERECHO DE PATENTES (PLT)</w:t>
      </w:r>
    </w:p>
    <w:p w:rsidR="008B2CC1" w:rsidRPr="00B56479" w:rsidRDefault="00CD72BF" w:rsidP="009C127D">
      <w:pPr>
        <w:spacing w:after="960"/>
        <w:rPr>
          <w:i/>
          <w:lang w:val="es-ES_tradnl"/>
        </w:rPr>
      </w:pPr>
      <w:bookmarkStart w:id="5" w:name="Prepared"/>
      <w:bookmarkEnd w:id="5"/>
      <w:r w:rsidRPr="00501E1B">
        <w:rPr>
          <w:i/>
          <w:lang w:val="es-ES_tradnl"/>
        </w:rPr>
        <w:t>Documento preparado por la Secretaría</w:t>
      </w:r>
    </w:p>
    <w:p w:rsidR="00CD72BF" w:rsidRDefault="00CD72BF" w:rsidP="00CD72BF">
      <w:pPr>
        <w:pStyle w:val="BodyText"/>
        <w:spacing w:after="0"/>
        <w:rPr>
          <w:szCs w:val="22"/>
          <w:lang w:val="es-ES_tradnl"/>
        </w:rPr>
      </w:pPr>
      <w:r>
        <w:rPr>
          <w:szCs w:val="22"/>
          <w:lang w:val="es-ES_tradnl"/>
        </w:rPr>
        <w:fldChar w:fldCharType="begin"/>
      </w:r>
      <w:r>
        <w:rPr>
          <w:szCs w:val="22"/>
          <w:lang w:val="es-ES_tradnl"/>
        </w:rPr>
        <w:instrText xml:space="preserve"> AUTONUM  </w:instrText>
      </w:r>
      <w:r>
        <w:rPr>
          <w:szCs w:val="22"/>
          <w:lang w:val="es-ES_tradnl"/>
        </w:rPr>
        <w:fldChar w:fldCharType="end"/>
      </w:r>
      <w:r>
        <w:rPr>
          <w:szCs w:val="22"/>
          <w:lang w:val="es-ES_tradnl"/>
        </w:rPr>
        <w:tab/>
      </w:r>
      <w:r w:rsidRPr="00501E1B">
        <w:rPr>
          <w:szCs w:val="22"/>
          <w:lang w:val="es-ES_tradnl"/>
        </w:rPr>
        <w:t xml:space="preserve">En su declaración concertada relativa al Tratado sobre el Derecho de Patentes y al Reglamento del Tratado sobre el Derecho de Patentes, la Conferencia Diplomática para la Adopción del Tratado sobre el Derecho de Patentes (PLT), celebrada en Ginebra del 11 de mayo al 2 de junio de 2000, solicitó a la Asamblea General de la Organización Mundial de la Propiedad Intelectual (OMPI) y a las Partes Contratantes, que prestaran una cooperación técnica adicional a los países en desarrollo, a los países menos adelantados y a los países en transición, para que estos </w:t>
      </w:r>
      <w:r>
        <w:rPr>
          <w:szCs w:val="22"/>
          <w:lang w:val="es-ES_tradnl"/>
        </w:rPr>
        <w:t>puedan</w:t>
      </w:r>
      <w:r w:rsidRPr="00501E1B">
        <w:rPr>
          <w:szCs w:val="22"/>
          <w:lang w:val="es-ES_tradnl"/>
        </w:rPr>
        <w:t xml:space="preserve"> cumplir con las obligaciones contraídas en virtud del presente Tratado, con miras a facilitar la aplicación del artículo 8.1)a) del PLT.</w:t>
      </w:r>
      <w:r w:rsidRPr="001C5C11">
        <w:rPr>
          <w:rStyle w:val="FootnoteReference"/>
        </w:rPr>
        <w:footnoteReference w:id="2"/>
      </w:r>
      <w:r w:rsidRPr="00C65236">
        <w:rPr>
          <w:lang w:val="es-ES"/>
        </w:rPr>
        <w:t xml:space="preserve"> </w:t>
      </w:r>
      <w:r w:rsidRPr="00501E1B">
        <w:rPr>
          <w:szCs w:val="22"/>
          <w:lang w:val="es-ES_tradnl"/>
        </w:rPr>
        <w:t>En concreto, la Conferencia Diplomática solicita a la Asamblea General de la OMPI que en cada período ordinario de sesiones supervise y evalúe los progresos realizados en dicha cooperación.</w:t>
      </w:r>
    </w:p>
    <w:p w:rsidR="00CD72BF" w:rsidRDefault="00CD72BF" w:rsidP="00CD72BF">
      <w:pPr>
        <w:pStyle w:val="BodyText"/>
        <w:spacing w:after="0"/>
        <w:rPr>
          <w:szCs w:val="22"/>
          <w:lang w:val="es-ES_tradnl"/>
        </w:rPr>
      </w:pPr>
    </w:p>
    <w:p w:rsidR="00CD72BF" w:rsidRPr="00501E1B" w:rsidRDefault="00CD72BF" w:rsidP="00CD72BF">
      <w:pPr>
        <w:pStyle w:val="BodyText"/>
        <w:spacing w:after="0"/>
        <w:rPr>
          <w:szCs w:val="22"/>
          <w:lang w:val="es-ES_tradnl"/>
        </w:rPr>
      </w:pPr>
      <w:r w:rsidRPr="00501E1B">
        <w:rPr>
          <w:szCs w:val="22"/>
          <w:lang w:val="es-ES_tradnl"/>
        </w:rPr>
        <w:fldChar w:fldCharType="begin"/>
      </w:r>
      <w:r w:rsidRPr="00501E1B">
        <w:rPr>
          <w:szCs w:val="22"/>
          <w:lang w:val="es-ES_tradnl"/>
        </w:rPr>
        <w:instrText xml:space="preserve"> AUTONUM  </w:instrText>
      </w:r>
      <w:r w:rsidRPr="00501E1B">
        <w:rPr>
          <w:szCs w:val="22"/>
          <w:lang w:val="es-ES_tradnl"/>
        </w:rPr>
        <w:fldChar w:fldCharType="end"/>
      </w:r>
      <w:r w:rsidRPr="00501E1B">
        <w:rPr>
          <w:szCs w:val="22"/>
          <w:lang w:val="es-ES_tradnl"/>
        </w:rPr>
        <w:tab/>
      </w:r>
      <w:r>
        <w:rPr>
          <w:szCs w:val="22"/>
          <w:lang w:val="es-ES_tradnl"/>
        </w:rPr>
        <w:t>En base a dichas</w:t>
      </w:r>
      <w:r w:rsidRPr="00501E1B">
        <w:rPr>
          <w:szCs w:val="22"/>
          <w:lang w:val="es-ES_tradnl"/>
        </w:rPr>
        <w:t xml:space="preserve"> declaraciones concertadas, la Secretaría ha presentado periódicamente a la Asamblea General de la OMPI información sobre las actividades de asistencia técnica y cooperación pertinentes, realizadas por la Secretaría de la OMPI, para facilitar la presentación de comunicaciones en forma electrónica. </w:t>
      </w:r>
      <w:r>
        <w:rPr>
          <w:szCs w:val="22"/>
          <w:lang w:val="es-ES_tradnl"/>
        </w:rPr>
        <w:t xml:space="preserve">En el Anexo I del presente documento figuran las </w:t>
      </w:r>
      <w:r w:rsidRPr="00501E1B">
        <w:rPr>
          <w:szCs w:val="22"/>
          <w:lang w:val="es-ES_tradnl"/>
        </w:rPr>
        <w:t xml:space="preserve">actividades pertinentes llevadas a cabo en el período comprendido entre junio de 2017 y mayo de 2019. En el Anexo II figura, a título informativo, una lista de las Partes Contratantes </w:t>
      </w:r>
      <w:r>
        <w:rPr>
          <w:szCs w:val="22"/>
          <w:lang w:val="es-ES_tradnl"/>
        </w:rPr>
        <w:t>d</w:t>
      </w:r>
      <w:r w:rsidRPr="00501E1B">
        <w:rPr>
          <w:szCs w:val="22"/>
          <w:lang w:val="es-ES_tradnl"/>
        </w:rPr>
        <w:t xml:space="preserve">el PLT </w:t>
      </w:r>
      <w:r>
        <w:rPr>
          <w:szCs w:val="22"/>
          <w:lang w:val="es-ES_tradnl"/>
        </w:rPr>
        <w:t>en</w:t>
      </w:r>
      <w:r w:rsidRPr="00501E1B">
        <w:rPr>
          <w:szCs w:val="22"/>
          <w:lang w:val="es-ES_tradnl"/>
        </w:rPr>
        <w:t xml:space="preserve"> junio de 2019.</w:t>
      </w:r>
    </w:p>
    <w:p w:rsidR="00CD72BF" w:rsidRDefault="00CD72BF" w:rsidP="00CD72BF">
      <w:pPr>
        <w:pStyle w:val="BodyText"/>
        <w:spacing w:after="0"/>
        <w:rPr>
          <w:szCs w:val="22"/>
          <w:lang w:val="es-ES_tradnl"/>
        </w:rPr>
      </w:pPr>
    </w:p>
    <w:p w:rsidR="00CD72BF" w:rsidRDefault="00CD72BF" w:rsidP="00CD72BF">
      <w:pPr>
        <w:pStyle w:val="BodyText"/>
        <w:rPr>
          <w:szCs w:val="22"/>
          <w:lang w:val="es-ES_tradnl"/>
        </w:rPr>
      </w:pPr>
      <w:r w:rsidRPr="00501E1B">
        <w:rPr>
          <w:szCs w:val="22"/>
          <w:lang w:val="es-ES_tradnl"/>
        </w:rPr>
        <w:lastRenderedPageBreak/>
        <w:fldChar w:fldCharType="begin"/>
      </w:r>
      <w:r w:rsidRPr="00501E1B">
        <w:rPr>
          <w:szCs w:val="22"/>
          <w:lang w:val="es-ES_tradnl"/>
        </w:rPr>
        <w:instrText xml:space="preserve"> AUTONUM  </w:instrText>
      </w:r>
      <w:r w:rsidRPr="00501E1B">
        <w:rPr>
          <w:szCs w:val="22"/>
          <w:lang w:val="es-ES_tradnl"/>
        </w:rPr>
        <w:fldChar w:fldCharType="end"/>
      </w:r>
      <w:r w:rsidRPr="00501E1B">
        <w:rPr>
          <w:szCs w:val="22"/>
          <w:lang w:val="es-ES_tradnl"/>
        </w:rPr>
        <w:tab/>
        <w:t>Además, se invita a los "países industrializados con economías de mercado" a los que se hace referencia en el párrafo 3 del punto 4 de las declaraciones concertadas a que proporcionen a la Asamblea General de la OMPI la información que se indic</w:t>
      </w:r>
      <w:r>
        <w:rPr>
          <w:szCs w:val="22"/>
          <w:lang w:val="es-ES_tradnl"/>
        </w:rPr>
        <w:t>a en dicho párrafo a fin de que</w:t>
      </w:r>
      <w:r w:rsidRPr="00501E1B">
        <w:rPr>
          <w:szCs w:val="22"/>
          <w:lang w:val="es-ES_tradnl"/>
        </w:rPr>
        <w:t xml:space="preserve"> pueda supervisar y evaluar los progresos realizados en la cooperación.</w:t>
      </w:r>
    </w:p>
    <w:p w:rsidR="00CD72BF" w:rsidRPr="00C65236" w:rsidRDefault="00CD72BF" w:rsidP="00841AE2">
      <w:pPr>
        <w:pStyle w:val="ONUME"/>
        <w:numPr>
          <w:ilvl w:val="0"/>
          <w:numId w:val="0"/>
        </w:numPr>
        <w:ind w:left="5533"/>
        <w:rPr>
          <w:i/>
          <w:szCs w:val="22"/>
          <w:lang w:val="es-ES_tradnl"/>
        </w:rPr>
      </w:pPr>
      <w:r w:rsidRPr="00C65236">
        <w:rPr>
          <w:i/>
          <w:szCs w:val="22"/>
          <w:lang w:val="es-ES_tradnl"/>
        </w:rPr>
        <w:t>4.</w:t>
      </w:r>
      <w:r w:rsidRPr="00C65236">
        <w:rPr>
          <w:i/>
          <w:szCs w:val="22"/>
          <w:lang w:val="es-ES_tradnl"/>
        </w:rPr>
        <w:tab/>
        <w:t xml:space="preserve">Se invita a la Asamblea </w:t>
      </w:r>
      <w:r>
        <w:rPr>
          <w:i/>
          <w:szCs w:val="22"/>
          <w:lang w:val="es-ES_tradnl"/>
        </w:rPr>
        <w:t xml:space="preserve">General </w:t>
      </w:r>
      <w:r w:rsidRPr="00C65236">
        <w:rPr>
          <w:i/>
          <w:szCs w:val="22"/>
          <w:lang w:val="es-ES_tradnl"/>
        </w:rPr>
        <w:t>a tomar nota de la información sobre “Asistencia técnica y cooperación en relación con el Tratado sobre el Derecho de Patentes (PLT)" (documento WO/GA/51/16).</w:t>
      </w:r>
    </w:p>
    <w:p w:rsidR="00CD72BF" w:rsidRDefault="00CD72BF" w:rsidP="000F22A3">
      <w:pPr>
        <w:pStyle w:val="Endofdocument-Annex"/>
        <w:ind w:left="5533"/>
        <w:rPr>
          <w:lang w:val="es-ES_tradnl"/>
        </w:rPr>
      </w:pPr>
      <w:r w:rsidRPr="00501E1B">
        <w:rPr>
          <w:lang w:val="es-ES_tradnl"/>
        </w:rPr>
        <w:t>[Siguen los Anexos]</w:t>
      </w:r>
    </w:p>
    <w:p w:rsidR="00CD72BF" w:rsidRDefault="00CD72BF" w:rsidP="00CD72BF">
      <w:pPr>
        <w:pStyle w:val="Endofdocument-Annex"/>
        <w:ind w:left="4962"/>
        <w:rPr>
          <w:lang w:val="es-ES_tradnl"/>
        </w:rPr>
      </w:pPr>
    </w:p>
    <w:p w:rsidR="00CD72BF" w:rsidRPr="00501E1B" w:rsidRDefault="00CD72BF" w:rsidP="00CD72BF">
      <w:pPr>
        <w:pStyle w:val="Endofdocument-Annex"/>
        <w:ind w:left="4962"/>
        <w:rPr>
          <w:lang w:val="es-ES_tradnl"/>
        </w:rPr>
        <w:sectPr w:rsidR="00CD72BF" w:rsidRPr="00501E1B" w:rsidSect="008F0CBF">
          <w:headerReference w:type="default" r:id="rId9"/>
          <w:endnotePr>
            <w:numFmt w:val="decimal"/>
          </w:endnotePr>
          <w:pgSz w:w="11907" w:h="16840" w:code="9"/>
          <w:pgMar w:top="567" w:right="1134" w:bottom="1418" w:left="1418" w:header="510" w:footer="1021" w:gutter="0"/>
          <w:cols w:space="720"/>
          <w:titlePg/>
          <w:docGrid w:linePitch="299"/>
        </w:sectPr>
      </w:pPr>
    </w:p>
    <w:p w:rsidR="00CD72BF" w:rsidRDefault="00CD72BF" w:rsidP="00E52CA6">
      <w:pPr>
        <w:pStyle w:val="Heading3"/>
        <w:spacing w:before="0" w:after="0"/>
        <w:jc w:val="center"/>
        <w:rPr>
          <w:lang w:val="es-ES_tradnl"/>
        </w:rPr>
      </w:pPr>
      <w:r w:rsidRPr="00501E1B">
        <w:rPr>
          <w:lang w:val="es-ES_tradnl"/>
        </w:rPr>
        <w:lastRenderedPageBreak/>
        <w:t>ASISTENCIA TÉCNICA Y COOPERACIÓN ORIENTADAS A LOS PAÍSES EN DESARROLLO, LOS PAÍSES MENOS ADELANTADOS Y LOS PAÍSES EN TRANSICIÓN PARA FACILITAR LA APLICACIÓN DEL ARTÍCULO 8.1</w:t>
      </w:r>
      <w:r>
        <w:rPr>
          <w:lang w:val="es-ES_tradnl"/>
        </w:rPr>
        <w:t>a</w:t>
      </w:r>
      <w:r w:rsidRPr="00501E1B">
        <w:rPr>
          <w:lang w:val="es-ES_tradnl"/>
        </w:rPr>
        <w:t xml:space="preserve">) DEL TRATADO SOBRE EL </w:t>
      </w:r>
      <w:r w:rsidRPr="00501E1B">
        <w:rPr>
          <w:bCs w:val="0"/>
          <w:lang w:val="es-ES_tradnl"/>
        </w:rPr>
        <w:t>DERECHO</w:t>
      </w:r>
      <w:r w:rsidRPr="00501E1B">
        <w:rPr>
          <w:lang w:val="es-ES_tradnl"/>
        </w:rPr>
        <w:t xml:space="preserve"> DE PATENTES (PLT) DURANTE EL PERÍODO COMPRENDIDO ENTRE JUNIO DE 2017 Y MAYO DE 2019</w:t>
      </w:r>
      <w:r w:rsidRPr="00501E1B">
        <w:rPr>
          <w:lang w:val="es-ES_tradnl"/>
        </w:rPr>
        <w:tab/>
      </w:r>
    </w:p>
    <w:p w:rsidR="00CD72BF" w:rsidRDefault="00CD72BF" w:rsidP="00E52CA6">
      <w:pPr>
        <w:pStyle w:val="Heading3"/>
        <w:spacing w:before="0" w:after="0"/>
        <w:jc w:val="center"/>
        <w:rPr>
          <w:lang w:val="es-ES_tradnl"/>
        </w:rPr>
      </w:pPr>
    </w:p>
    <w:p w:rsidR="00CD72BF" w:rsidRDefault="00CD72BF" w:rsidP="00E52CA6">
      <w:pPr>
        <w:pStyle w:val="Heading3"/>
        <w:spacing w:before="0" w:after="0"/>
        <w:jc w:val="center"/>
        <w:rPr>
          <w:lang w:val="es-ES_tradnl"/>
        </w:rPr>
      </w:pPr>
    </w:p>
    <w:p w:rsidR="00CD72BF" w:rsidRDefault="00E52CA6" w:rsidP="00E52CA6">
      <w:pPr>
        <w:pStyle w:val="ONUMFS"/>
        <w:rPr>
          <w:lang w:val="es-ES_tradnl"/>
        </w:rPr>
      </w:pPr>
      <w:r w:rsidRPr="00501E1B">
        <w:rPr>
          <w:lang w:val="es-ES_tradnl"/>
        </w:rPr>
        <w:t>Entre junio de 2017 y mayo de 2019, la Secretaría de la OMPI prestó asistencia técnica y coopera</w:t>
      </w:r>
      <w:r>
        <w:rPr>
          <w:lang w:val="es-ES_tradnl"/>
        </w:rPr>
        <w:t xml:space="preserve">ción a los países en desarrollo, los </w:t>
      </w:r>
      <w:r w:rsidRPr="00501E1B">
        <w:rPr>
          <w:lang w:val="es-ES_tradnl"/>
        </w:rPr>
        <w:t>países menos adelantados y los países en transición</w:t>
      </w:r>
      <w:r w:rsidRPr="00C65236">
        <w:rPr>
          <w:vertAlign w:val="superscript"/>
          <w:lang w:val="es-ES_tradnl"/>
        </w:rPr>
        <w:footnoteReference w:id="3"/>
      </w:r>
      <w:r w:rsidRPr="00C65236">
        <w:rPr>
          <w:lang w:val="es-ES_tradnl"/>
        </w:rPr>
        <w:t xml:space="preserve"> </w:t>
      </w:r>
      <w:r w:rsidRPr="00501E1B">
        <w:rPr>
          <w:lang w:val="es-ES_tradnl"/>
        </w:rPr>
        <w:t>para facilitar la aplicación de la Regla 8.1)a) del Tratado sobre el Derecho de Patentes (PLT), es decir, facilitar la presentación por medios electrónicos en esos países, con respecto a las siguientes esferas: a) infraestructura técnica de las oficinas nacionales y regionales de PI; y b) comunicaciones electrónicas en el marco del Tratado de Cooperación en materia de Patentes (PCT).</w:t>
      </w:r>
    </w:p>
    <w:p w:rsidR="00CD72BF" w:rsidRDefault="00CD72BF" w:rsidP="00E52CA6">
      <w:pPr>
        <w:pStyle w:val="ONUMFS"/>
        <w:rPr>
          <w:shd w:val="clear" w:color="auto" w:fill="FFFFFF"/>
          <w:lang w:val="es-ES_tradnl"/>
        </w:rPr>
      </w:pPr>
      <w:r w:rsidRPr="00501E1B">
        <w:rPr>
          <w:lang w:val="es-ES_tradnl"/>
        </w:rPr>
        <w:t>Las actividades se ajustaron a las recomendaciones de la Agenda para el Desarrollo destinadas a fortalecer la infraestructura institucional y técnica de las oficinas e instituciones de PI.</w:t>
      </w:r>
      <w:r w:rsidRPr="00C65236">
        <w:rPr>
          <w:vertAlign w:val="superscript"/>
        </w:rPr>
        <w:footnoteReference w:id="4"/>
      </w:r>
    </w:p>
    <w:p w:rsidR="00CD72BF" w:rsidRDefault="00CD72BF" w:rsidP="00E52CA6">
      <w:pPr>
        <w:pStyle w:val="ONUMFS"/>
        <w:numPr>
          <w:ilvl w:val="0"/>
          <w:numId w:val="0"/>
        </w:numPr>
        <w:rPr>
          <w:shd w:val="clear" w:color="auto" w:fill="FFFFFF"/>
          <w:lang w:val="es-ES_tradnl"/>
        </w:rPr>
      </w:pPr>
      <w:r w:rsidRPr="00C170C7">
        <w:rPr>
          <w:shd w:val="clear" w:color="auto" w:fill="FFFFFF"/>
          <w:lang w:val="es-ES_tradnl"/>
        </w:rPr>
        <w:t>A.</w:t>
      </w:r>
      <w:r w:rsidRPr="00C170C7">
        <w:rPr>
          <w:shd w:val="clear" w:color="auto" w:fill="FFFFFF"/>
          <w:lang w:val="es-ES_tradnl"/>
        </w:rPr>
        <w:tab/>
      </w:r>
      <w:r w:rsidRPr="00501E1B">
        <w:rPr>
          <w:shd w:val="clear" w:color="auto" w:fill="FFFFFF"/>
          <w:lang w:val="es-ES_tradnl"/>
        </w:rPr>
        <w:t>Infraestructura técnica de las oficinas nacionales y regionales de PI</w:t>
      </w:r>
    </w:p>
    <w:p w:rsidR="00CD72BF" w:rsidRDefault="00CD72BF" w:rsidP="00E52CA6">
      <w:pPr>
        <w:pStyle w:val="ONUMFS"/>
        <w:rPr>
          <w:lang w:val="es-ES_tradnl"/>
        </w:rPr>
      </w:pPr>
      <w:r w:rsidRPr="00501E1B">
        <w:rPr>
          <w:lang w:val="es-ES_tradnl"/>
        </w:rPr>
        <w:t xml:space="preserve">Durante el período reseñado, la Secretaría siguió apoyando </w:t>
      </w:r>
      <w:r>
        <w:rPr>
          <w:lang w:val="es-ES_tradnl"/>
        </w:rPr>
        <w:t>la mejora de</w:t>
      </w:r>
      <w:r w:rsidRPr="00501E1B">
        <w:rPr>
          <w:lang w:val="es-ES_tradnl"/>
        </w:rPr>
        <w:t xml:space="preserve"> los sistemas de trabajo y </w:t>
      </w:r>
      <w:r>
        <w:rPr>
          <w:lang w:val="es-ES_tradnl"/>
        </w:rPr>
        <w:t xml:space="preserve">de </w:t>
      </w:r>
      <w:r w:rsidRPr="00501E1B">
        <w:rPr>
          <w:lang w:val="es-ES_tradnl"/>
        </w:rPr>
        <w:t xml:space="preserve">la infraestructura técnica en el ámbito de la PI </w:t>
      </w:r>
      <w:r>
        <w:rPr>
          <w:lang w:val="es-ES_tradnl"/>
        </w:rPr>
        <w:t xml:space="preserve">tanto </w:t>
      </w:r>
      <w:r w:rsidRPr="00501E1B">
        <w:rPr>
          <w:lang w:val="es-ES_tradnl"/>
        </w:rPr>
        <w:t>de las oficinas nacionales y regionales de PI para que puedan prestar servicios más eficaces en función de los costos y de mejor calidad a sus interlocutores. Una de las principales prioridades del programa para el bienio en curso es la mejora del nivel de los servicios de las oficinas de PI, ayudándoles a pasar a los servicios en línea para la presentación de solicitudes, y la difusión de información sobre PI. Para más información, consúltese el sitio web del programa de asistencia técnica de la OMPI para las oficinas de PI: http://www.wipo.int/global_ip/en/activities/technicalassistance/.</w:t>
      </w:r>
    </w:p>
    <w:p w:rsidR="00CD72BF" w:rsidRDefault="00CD72BF" w:rsidP="00E52CA6">
      <w:pPr>
        <w:pStyle w:val="ONUMFS"/>
        <w:rPr>
          <w:lang w:val="es-ES_tradnl"/>
        </w:rPr>
      </w:pPr>
      <w:r w:rsidRPr="00501E1B">
        <w:rPr>
          <w:lang w:val="es-ES_tradnl"/>
        </w:rPr>
        <w:t>La asistencia técnica y la cooperación prestadas abarcan los siguientes servicios: consultoría técnica; evaluación de las necesidades; estudio y planificación de proyectos; análisis de procesos; concepción y aplicación de soluciones adaptadas especialmente a los sistemas para la administración de derechos de PI y el intercambio de documentos de prioridad y de los resultados de la búsqueda y el examen; creación de bases de datos de PI; asistencia en la digitalización de archivos de PI y preparación de datos para la publicación en línea y el intercambio electrónico de datos; formación y transferencia de conocimientos para personal de instituciones de PI y apoyo a los sistemas proporcionados por la OMPI. La asistencia se ofrece teniendo en cuenta las normas técnicas de la OMPI sobre datos e información en materia de PI, cuando así procede. La formación sobre el terreno, las tutorías y los talleres de formación regionales constituyen una parte importante de las actividades llevadas a cabo por la Secretaría en el marco del programa y son decisivos para lograr los resultados previstos.</w:t>
      </w:r>
    </w:p>
    <w:p w:rsidR="00CD72BF" w:rsidRDefault="00CD72BF" w:rsidP="00E52CA6">
      <w:pPr>
        <w:pStyle w:val="ONUMFS"/>
        <w:rPr>
          <w:lang w:val="es-ES_tradnl"/>
        </w:rPr>
      </w:pPr>
      <w:r w:rsidRPr="00501E1B">
        <w:rPr>
          <w:lang w:val="es-ES_tradnl" w:eastAsia="ja-JP"/>
        </w:rPr>
        <w:t xml:space="preserve">Durante </w:t>
      </w:r>
      <w:r>
        <w:rPr>
          <w:lang w:val="es-ES_tradnl" w:eastAsia="ja-JP"/>
        </w:rPr>
        <w:t>el</w:t>
      </w:r>
      <w:r w:rsidRPr="00501E1B">
        <w:rPr>
          <w:lang w:val="es-ES_tradnl" w:eastAsia="ja-JP"/>
        </w:rPr>
        <w:t xml:space="preserve"> período</w:t>
      </w:r>
      <w:r>
        <w:rPr>
          <w:lang w:val="es-ES_tradnl" w:eastAsia="ja-JP"/>
        </w:rPr>
        <w:t xml:space="preserve"> reseñado</w:t>
      </w:r>
      <w:r w:rsidRPr="00501E1B">
        <w:rPr>
          <w:lang w:val="es-ES_tradnl" w:eastAsia="ja-JP"/>
        </w:rPr>
        <w:t>, se llevaron a cab</w:t>
      </w:r>
      <w:r>
        <w:rPr>
          <w:lang w:val="es-ES_tradnl" w:eastAsia="ja-JP"/>
        </w:rPr>
        <w:t>o actividades con 70 OPI, que abarcaron</w:t>
      </w:r>
      <w:r w:rsidRPr="00501E1B">
        <w:rPr>
          <w:lang w:val="es-ES_tradnl" w:eastAsia="ja-JP"/>
        </w:rPr>
        <w:t xml:space="preserve"> 22 talleres regionales y subregionales de formación, en países en desarrollo, países menos adelantados y países en transición. Hasta la fecha, 84 OPI de dichos países en todas las regiones utilizan activamente las soluciones operativas de la OMPI para la administración de derechos de PI, en las que se han </w:t>
      </w:r>
      <w:r>
        <w:rPr>
          <w:lang w:val="es-ES_tradnl" w:eastAsia="ja-JP"/>
        </w:rPr>
        <w:t>incorporado</w:t>
      </w:r>
      <w:r w:rsidRPr="00501E1B">
        <w:rPr>
          <w:lang w:val="es-ES_tradnl" w:eastAsia="ja-JP"/>
        </w:rPr>
        <w:t xml:space="preserve"> las normas técnicas de la OMPI.</w:t>
      </w:r>
    </w:p>
    <w:p w:rsidR="00CD72BF" w:rsidRPr="00FD4F33" w:rsidRDefault="00CD72BF" w:rsidP="00450680">
      <w:pPr>
        <w:pStyle w:val="ONUMFS"/>
        <w:keepNext/>
        <w:numPr>
          <w:ilvl w:val="0"/>
          <w:numId w:val="0"/>
        </w:numPr>
        <w:ind w:left="540" w:hanging="540"/>
        <w:rPr>
          <w:shd w:val="clear" w:color="auto" w:fill="FFFFFF"/>
          <w:lang w:val="es-ES_tradnl"/>
        </w:rPr>
      </w:pPr>
      <w:r w:rsidRPr="00C170C7">
        <w:rPr>
          <w:lang w:val="es-ES_tradnl"/>
        </w:rPr>
        <w:lastRenderedPageBreak/>
        <w:t>B.</w:t>
      </w:r>
      <w:r w:rsidRPr="00C170C7">
        <w:rPr>
          <w:lang w:val="es-ES_tradnl"/>
        </w:rPr>
        <w:tab/>
      </w:r>
      <w:r w:rsidRPr="00501E1B">
        <w:rPr>
          <w:shd w:val="clear" w:color="auto" w:fill="FFFFFF"/>
          <w:lang w:val="es-ES_tradnl"/>
        </w:rPr>
        <w:t>Comunicaciones electrónicas en virtud del Tratado de Cooperación en materia de Patentes (PCT).</w:t>
      </w:r>
    </w:p>
    <w:p w:rsidR="00CD72BF" w:rsidRDefault="00CD72BF" w:rsidP="00E52CA6">
      <w:pPr>
        <w:pStyle w:val="ONUMFS"/>
        <w:keepNext/>
        <w:rPr>
          <w:lang w:val="es-ES_tradnl"/>
        </w:rPr>
      </w:pPr>
      <w:r w:rsidRPr="00FD4F33">
        <w:rPr>
          <w:shd w:val="clear" w:color="auto" w:fill="FFFFFF"/>
          <w:lang w:val="es-ES_tradnl"/>
        </w:rPr>
        <w:t>Habida cuenta de la estrecha relación existente entre el PLT y el PCT, cabe señalar los siguientes progresos</w:t>
      </w:r>
      <w:r w:rsidRPr="00501E1B">
        <w:rPr>
          <w:lang w:val="es-ES_tradnl"/>
        </w:rPr>
        <w:t xml:space="preserve"> durante el período reseñado en el contexto del PCT.</w:t>
      </w:r>
    </w:p>
    <w:p w:rsidR="00CD72BF" w:rsidRDefault="00CD72BF" w:rsidP="00E52CA6">
      <w:pPr>
        <w:pStyle w:val="ONUMFS"/>
        <w:rPr>
          <w:lang w:val="es-ES_tradnl"/>
        </w:rPr>
      </w:pPr>
      <w:r w:rsidRPr="00501E1B">
        <w:rPr>
          <w:lang w:val="es-ES_tradnl"/>
        </w:rPr>
        <w:t xml:space="preserve">La Oficina Internacional ha seguido desarrollando y poniendo en marcha el sistema ePCT. Actualmente hay más de 58.000 usuarios registrados de más de 100 países que </w:t>
      </w:r>
      <w:r>
        <w:rPr>
          <w:lang w:val="es-ES_tradnl"/>
        </w:rPr>
        <w:t>utilizan</w:t>
      </w:r>
      <w:r w:rsidRPr="00501E1B">
        <w:rPr>
          <w:lang w:val="es-ES_tradnl"/>
        </w:rPr>
        <w:t xml:space="preserve"> el ePCT para presentar o administrar posteriormente las solicitudes internacionales. En el sistema también se da cabida a las oficinas nacionales/regionales, que pueden acceder al servicio al desempeñar las funciones de Oficina receptora (RO), Administración encargada de l</w:t>
      </w:r>
      <w:r>
        <w:rPr>
          <w:lang w:val="es-ES_tradnl"/>
        </w:rPr>
        <w:t>a búsqueda internacional (ISA),</w:t>
      </w:r>
      <w:r w:rsidRPr="00501E1B">
        <w:rPr>
          <w:lang w:val="es-ES_tradnl"/>
        </w:rPr>
        <w:t xml:space="preserve"> Administración encargada del examen preliminar internacional (IPEA), </w:t>
      </w:r>
      <w:r>
        <w:rPr>
          <w:lang w:val="es-ES_tradnl"/>
        </w:rPr>
        <w:t>u</w:t>
      </w:r>
      <w:r w:rsidRPr="00501E1B">
        <w:rPr>
          <w:lang w:val="es-ES_tradnl"/>
        </w:rPr>
        <w:t xml:space="preserve"> Oficina designada (DO). Hasta la fecha, 86 OPI utilizan estos servicios adicionales.</w:t>
      </w:r>
    </w:p>
    <w:p w:rsidR="00CD72BF" w:rsidRDefault="00CD72BF" w:rsidP="00E52CA6">
      <w:pPr>
        <w:pStyle w:val="ONUMFS"/>
        <w:rPr>
          <w:lang w:val="es-ES_tradnl"/>
        </w:rPr>
      </w:pPr>
      <w:r w:rsidRPr="00501E1B">
        <w:rPr>
          <w:lang w:val="es-ES_tradnl"/>
        </w:rPr>
        <w:t>Además</w:t>
      </w:r>
      <w:r>
        <w:rPr>
          <w:lang w:val="es-ES_tradnl"/>
        </w:rPr>
        <w:t>,</w:t>
      </w:r>
      <w:r w:rsidRPr="00A3162D">
        <w:rPr>
          <w:lang w:val="es-ES_tradnl"/>
        </w:rPr>
        <w:t xml:space="preserve"> 56 RO </w:t>
      </w:r>
      <w:r>
        <w:rPr>
          <w:lang w:val="es-ES_tradnl"/>
        </w:rPr>
        <w:t xml:space="preserve">ya aceptan </w:t>
      </w:r>
      <w:r w:rsidRPr="00A3162D">
        <w:rPr>
          <w:lang w:val="es-ES_tradnl"/>
        </w:rPr>
        <w:t>(desde el 1 de junio de 2019)</w:t>
      </w:r>
      <w:r>
        <w:rPr>
          <w:lang w:val="es-ES_tradnl"/>
        </w:rPr>
        <w:t xml:space="preserve"> </w:t>
      </w:r>
      <w:r w:rsidRPr="00501E1B">
        <w:rPr>
          <w:lang w:val="es-ES_tradnl"/>
        </w:rPr>
        <w:t xml:space="preserve">el mecanismo de presentación </w:t>
      </w:r>
      <w:r>
        <w:rPr>
          <w:lang w:val="es-ES_tradnl"/>
        </w:rPr>
        <w:t xml:space="preserve">electrónica </w:t>
      </w:r>
      <w:r w:rsidRPr="00501E1B">
        <w:rPr>
          <w:lang w:val="es-ES_tradnl"/>
        </w:rPr>
        <w:t xml:space="preserve">de solicitudes </w:t>
      </w:r>
      <w:r>
        <w:rPr>
          <w:lang w:val="es-ES_tradnl"/>
        </w:rPr>
        <w:t>a través el sistema ePCT</w:t>
      </w:r>
      <w:r w:rsidRPr="00501E1B">
        <w:rPr>
          <w:lang w:val="es-ES_tradnl"/>
        </w:rPr>
        <w:t>, que sustituirá al PCT-SAFE y brinda a las oficinas la posibilidad de ofrecer a los solicitantes una solución p</w:t>
      </w:r>
      <w:r>
        <w:rPr>
          <w:lang w:val="es-ES_tradnl"/>
        </w:rPr>
        <w:t>ara la presentación electrónica</w:t>
      </w:r>
      <w:r w:rsidRPr="00501E1B">
        <w:rPr>
          <w:lang w:val="es-ES_tradnl"/>
        </w:rPr>
        <w:t xml:space="preserve">. La interfaz de usuario ePCT está disponible en todos los idiomas de publicación internacional </w:t>
      </w:r>
      <w:r>
        <w:rPr>
          <w:lang w:val="es-ES_tradnl"/>
        </w:rPr>
        <w:t xml:space="preserve">del </w:t>
      </w:r>
      <w:r w:rsidRPr="00501E1B">
        <w:rPr>
          <w:lang w:val="es-ES_tradnl"/>
        </w:rPr>
        <w:t>PCT: inglés, árabe, chino, francés, alemán, japonés, coreano, portugués, ruso y español.</w:t>
      </w:r>
    </w:p>
    <w:p w:rsidR="00CD72BF" w:rsidRDefault="00CD72BF" w:rsidP="00E52CA6">
      <w:pPr>
        <w:pStyle w:val="ONUMFS"/>
        <w:rPr>
          <w:lang w:val="es-ES_tradnl"/>
        </w:rPr>
      </w:pPr>
      <w:r w:rsidRPr="00501E1B">
        <w:rPr>
          <w:lang w:val="es-ES_tradnl"/>
        </w:rPr>
        <w:t>Asimismo, la Oficina Internacional ofrece servicios de alojamiento completo de los servidores del ePCT para las RO que son compatibles con la herramienta de presentación electrónica de solicitudes a través del sistema ePCT. Estos servicios están disponibles para las oficina</w:t>
      </w:r>
      <w:r>
        <w:rPr>
          <w:lang w:val="es-ES_tradnl"/>
        </w:rPr>
        <w:t>s de todos los Estados miembros</w:t>
      </w:r>
      <w:r w:rsidRPr="00501E1B">
        <w:rPr>
          <w:lang w:val="es-ES_tradnl"/>
        </w:rPr>
        <w:t xml:space="preserve"> que no </w:t>
      </w:r>
      <w:r>
        <w:rPr>
          <w:lang w:val="es-ES_tradnl"/>
        </w:rPr>
        <w:t>tengan</w:t>
      </w:r>
      <w:r w:rsidRPr="00501E1B">
        <w:rPr>
          <w:lang w:val="es-ES_tradnl"/>
        </w:rPr>
        <w:t xml:space="preserve"> la capacidad o el deseo de desarrollar, operar y mantener una infraestructura local de TI para las operaciones de la RO, y les permite ofrecer a sus solicitantes el mismo nivel de servicio que el que disfrutan en oficinas altamente automatizadas. Las oficinas participantes necesitan únicamente tun navegador y una conexión estándar a Internet (además de un escáner para tramitar documentos presentados en papel). La Oficina Internacional da alojamiento a servidores de varias oficinas que actúan en calidad de RO, a saber, las oficinas de Arabia Saudita, Argelia, Azerbaiyán, Brasil, Brunei Darussalam, Chile, Colombia, Costa Rica, Cuba, Egipto, Federación de Rusia, Filipinas, Georgia, India, Indonesia, Irán (República Islámica del), Jordania, Kenya, Malasia, Marruecos, México, Omán, Panamá, Perú, Qatar, República Dominicana, Serbia, Singapur y Sudáfrica, así como la Oficina Eurasiática de Patentes</w:t>
      </w:r>
      <w:r w:rsidRPr="00C170C7">
        <w:rPr>
          <w:lang w:val="es-ES_tradnl"/>
        </w:rPr>
        <w:t>.</w:t>
      </w:r>
    </w:p>
    <w:p w:rsidR="00CD72BF" w:rsidRDefault="00CD72BF" w:rsidP="00E52CA6">
      <w:pPr>
        <w:pStyle w:val="ONUMFS"/>
        <w:rPr>
          <w:lang w:val="es-ES_tradnl"/>
        </w:rPr>
      </w:pPr>
      <w:r w:rsidRPr="00501E1B">
        <w:rPr>
          <w:lang w:val="es-ES_tradnl"/>
        </w:rPr>
        <w:t xml:space="preserve">Además de los servicios enumerados anteriormente, la OMPI ofrece asistencia a las oficinas que están preparándose para la puesta en funcionamiento de los servicios ePCT. Cabe destacar la asistencia técnica, por ejemplo, proporcionando a la RO un entorno en el cual realizar pruebas del proceso completo de presentación y de transmisión a la Oficina Internacional de paquetes de ejemplares originales, así </w:t>
      </w:r>
      <w:r>
        <w:rPr>
          <w:lang w:val="es-ES_tradnl"/>
        </w:rPr>
        <w:t>como la asistencia jurídica y procedimental</w:t>
      </w:r>
      <w:r w:rsidRPr="00501E1B">
        <w:rPr>
          <w:lang w:val="es-ES_tradnl"/>
        </w:rPr>
        <w:t>. Además, han seguido funcionando las autoridades de certificación de la OMPI que distribuyen y gestionan los certificados digitales. Los solicitantes y demás usuarios de las oficinas se sirven de una autoridad de certificación en particular para que la autenticación sea más potente en el acceso a los servicios ePCT. En marzo de 2017 comenzaron a aplicarse dos nuevos métodos de autenticación más potentes (de "contraseña de un solo uso" generada por una aplicación o por SMS) como parte de la puesta en marcha del nuevo diseño del ePCT</w:t>
      </w:r>
      <w:r>
        <w:rPr>
          <w:lang w:val="es-ES_tradnl"/>
        </w:rPr>
        <w:t>.</w:t>
      </w:r>
    </w:p>
    <w:p w:rsidR="00CD72BF" w:rsidRDefault="00CD72BF" w:rsidP="00E52CA6">
      <w:pPr>
        <w:pStyle w:val="ONUMFS"/>
        <w:rPr>
          <w:lang w:val="es-ES_tradnl"/>
        </w:rPr>
      </w:pPr>
      <w:r w:rsidRPr="00501E1B">
        <w:rPr>
          <w:lang w:val="es-ES_tradnl"/>
        </w:rPr>
        <w:t xml:space="preserve">Tras la aparición de alternativas más eficaces y accesibles, se han llevado a cabo actividades de transición en relación con tres servicios que figuran en el documento WO/GA/43/15. En particular, </w:t>
      </w:r>
      <w:r>
        <w:rPr>
          <w:lang w:val="es-ES_tradnl"/>
        </w:rPr>
        <w:t>a raíz de la sustitución de</w:t>
      </w:r>
      <w:r w:rsidRPr="00501E1B">
        <w:rPr>
          <w:lang w:val="es-ES_tradnl"/>
        </w:rPr>
        <w:t xml:space="preserve"> PCT-SAFE por ePCT como herramienta de la Oficina Internacional para la presentación electrónica de solicitudes PCT, se ha reducido el número de RO que aceptan solicitudes </w:t>
      </w:r>
      <w:r>
        <w:rPr>
          <w:lang w:val="es-ES_tradnl"/>
        </w:rPr>
        <w:t xml:space="preserve">PCT </w:t>
      </w:r>
      <w:r w:rsidRPr="00501E1B">
        <w:rPr>
          <w:lang w:val="es-ES_tradnl"/>
        </w:rPr>
        <w:t>p</w:t>
      </w:r>
      <w:r>
        <w:rPr>
          <w:lang w:val="es-ES_tradnl"/>
        </w:rPr>
        <w:t xml:space="preserve">resentadas electrónicamente a través de PCT-SAFE, </w:t>
      </w:r>
      <w:r w:rsidRPr="00501E1B">
        <w:rPr>
          <w:lang w:val="es-ES_tradnl"/>
        </w:rPr>
        <w:t>pasa</w:t>
      </w:r>
      <w:r>
        <w:rPr>
          <w:lang w:val="es-ES_tradnl"/>
        </w:rPr>
        <w:t>n</w:t>
      </w:r>
      <w:r w:rsidRPr="00501E1B">
        <w:rPr>
          <w:lang w:val="es-ES_tradnl"/>
        </w:rPr>
        <w:t>do de 27 a 12, a fecha de 1 de junio de 2019</w:t>
      </w:r>
      <w:r>
        <w:rPr>
          <w:lang w:val="es-ES_tradnl"/>
        </w:rPr>
        <w:t>.</w:t>
      </w:r>
      <w:r w:rsidRPr="00501E1B">
        <w:rPr>
          <w:lang w:val="es-ES_tradnl"/>
        </w:rPr>
        <w:t xml:space="preserve"> </w:t>
      </w:r>
      <w:r w:rsidRPr="00313A62">
        <w:rPr>
          <w:lang w:val="es-ES_tradnl"/>
        </w:rPr>
        <w:t>No obstante,</w:t>
      </w:r>
      <w:r w:rsidRPr="00313A62">
        <w:rPr>
          <w:lang w:val="es-ES"/>
        </w:rPr>
        <w:t xml:space="preserve"> </w:t>
      </w:r>
      <w:r>
        <w:rPr>
          <w:lang w:val="es-ES_tradnl"/>
        </w:rPr>
        <w:t>se han seguido publicando actualizaciones</w:t>
      </w:r>
      <w:r w:rsidRPr="00313A62">
        <w:rPr>
          <w:lang w:val="es-ES_tradnl"/>
        </w:rPr>
        <w:t xml:space="preserve"> del </w:t>
      </w:r>
      <w:r w:rsidRPr="00313A62">
        <w:rPr>
          <w:i/>
          <w:lang w:val="es-ES_tradnl"/>
        </w:rPr>
        <w:t>software</w:t>
      </w:r>
      <w:r w:rsidRPr="00313A62">
        <w:rPr>
          <w:lang w:val="es-ES_tradnl"/>
        </w:rPr>
        <w:t xml:space="preserve"> PCT-SAFE</w:t>
      </w:r>
      <w:r>
        <w:rPr>
          <w:lang w:val="es-ES_tradnl"/>
        </w:rPr>
        <w:t xml:space="preserve"> en tiempo y forma</w:t>
      </w:r>
      <w:r w:rsidRPr="00313A62">
        <w:rPr>
          <w:lang w:val="es-ES_tradnl"/>
        </w:rPr>
        <w:t xml:space="preserve"> a fin de favorecer la </w:t>
      </w:r>
      <w:r w:rsidRPr="00313A62">
        <w:rPr>
          <w:lang w:val="es-ES_tradnl"/>
        </w:rPr>
        <w:lastRenderedPageBreak/>
        <w:t>evolución en curso del marco jurídico y procedimental del PCT</w:t>
      </w:r>
      <w:r>
        <w:rPr>
          <w:lang w:val="es-ES_tradnl"/>
        </w:rPr>
        <w:t xml:space="preserve">, </w:t>
      </w:r>
      <w:r w:rsidRPr="00313A62">
        <w:rPr>
          <w:lang w:val="es-ES_tradnl"/>
        </w:rPr>
        <w:t>como</w:t>
      </w:r>
      <w:r>
        <w:rPr>
          <w:lang w:val="es-ES_tradnl"/>
        </w:rPr>
        <w:t xml:space="preserve"> en el caso de</w:t>
      </w:r>
      <w:r w:rsidRPr="00313A62">
        <w:rPr>
          <w:lang w:val="es-ES_tradnl"/>
        </w:rPr>
        <w:t xml:space="preserve"> los </w:t>
      </w:r>
      <w:r>
        <w:rPr>
          <w:lang w:val="es-ES_tradnl"/>
        </w:rPr>
        <w:t>distintos</w:t>
      </w:r>
      <w:r w:rsidRPr="00313A62">
        <w:rPr>
          <w:lang w:val="es-ES_tradnl"/>
        </w:rPr>
        <w:t xml:space="preserve"> cambios introducidos en </w:t>
      </w:r>
      <w:r>
        <w:rPr>
          <w:lang w:val="es-ES_tradnl"/>
        </w:rPr>
        <w:t>el Reglamento del PCT.</w:t>
      </w:r>
    </w:p>
    <w:p w:rsidR="00CD72BF" w:rsidRDefault="00CD72BF" w:rsidP="00CD72BF">
      <w:pPr>
        <w:keepNext/>
        <w:keepLines/>
        <w:spacing w:before="720"/>
        <w:ind w:left="5530"/>
        <w:rPr>
          <w:lang w:val="es-ES_tradnl"/>
        </w:rPr>
      </w:pPr>
      <w:r w:rsidRPr="00C170C7">
        <w:rPr>
          <w:lang w:val="es-ES_tradnl"/>
        </w:rPr>
        <w:t>[</w:t>
      </w:r>
      <w:r w:rsidRPr="00501E1B">
        <w:rPr>
          <w:lang w:val="es-ES_tradnl"/>
        </w:rPr>
        <w:t>Sigue el Anexo II</w:t>
      </w:r>
      <w:r w:rsidRPr="00C170C7">
        <w:rPr>
          <w:lang w:val="es-ES_tradnl"/>
        </w:rPr>
        <w:t>]</w:t>
      </w:r>
    </w:p>
    <w:p w:rsidR="00CD72BF" w:rsidRPr="00C170C7" w:rsidRDefault="00CD72BF" w:rsidP="00CD72BF">
      <w:pPr>
        <w:rPr>
          <w:lang w:val="es-ES_tradnl"/>
        </w:rPr>
        <w:sectPr w:rsidR="00CD72BF" w:rsidRPr="00C170C7" w:rsidSect="006D1F51">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CD72BF" w:rsidRDefault="00CD72BF" w:rsidP="00CD72BF">
      <w:pPr>
        <w:autoSpaceDE w:val="0"/>
        <w:autoSpaceDN w:val="0"/>
        <w:adjustRightInd w:val="0"/>
        <w:jc w:val="center"/>
        <w:rPr>
          <w:color w:val="000000"/>
          <w:szCs w:val="24"/>
          <w:lang w:val="es-ES_tradnl"/>
        </w:rPr>
      </w:pPr>
      <w:r w:rsidRPr="00501E1B">
        <w:rPr>
          <w:bCs/>
          <w:color w:val="000000"/>
          <w:szCs w:val="24"/>
          <w:lang w:val="es-ES_tradnl"/>
        </w:rPr>
        <w:lastRenderedPageBreak/>
        <w:t>Tratado de Cooperación en materia de Patentes</w:t>
      </w:r>
      <w:r w:rsidRPr="00C170C7">
        <w:rPr>
          <w:bCs/>
          <w:color w:val="000000"/>
          <w:szCs w:val="24"/>
          <w:vertAlign w:val="superscript"/>
          <w:lang w:val="es-ES_tradnl"/>
        </w:rPr>
        <w:footnoteReference w:id="5"/>
      </w:r>
    </w:p>
    <w:p w:rsidR="00CD72BF" w:rsidRDefault="00CD72BF" w:rsidP="00CD72BF">
      <w:pPr>
        <w:autoSpaceDE w:val="0"/>
        <w:autoSpaceDN w:val="0"/>
        <w:adjustRightInd w:val="0"/>
        <w:jc w:val="center"/>
        <w:rPr>
          <w:color w:val="000000"/>
          <w:szCs w:val="24"/>
          <w:lang w:val="es-ES_tradnl"/>
        </w:rPr>
      </w:pPr>
      <w:r w:rsidRPr="00C170C7">
        <w:rPr>
          <w:color w:val="000000"/>
          <w:szCs w:val="24"/>
          <w:lang w:val="es-ES_tradnl"/>
        </w:rPr>
        <w:t>(</w:t>
      </w:r>
      <w:r w:rsidRPr="00501E1B">
        <w:rPr>
          <w:color w:val="000000"/>
          <w:szCs w:val="24"/>
          <w:lang w:val="es-ES_tradnl"/>
        </w:rPr>
        <w:t>Ginebra</w:t>
      </w:r>
      <w:r w:rsidRPr="00C170C7">
        <w:rPr>
          <w:color w:val="000000"/>
          <w:szCs w:val="24"/>
          <w:lang w:val="es-ES_tradnl"/>
        </w:rPr>
        <w:t>, 2000)</w:t>
      </w:r>
    </w:p>
    <w:p w:rsidR="00CD72BF" w:rsidRDefault="00CD72BF" w:rsidP="00CD72BF">
      <w:pPr>
        <w:autoSpaceDE w:val="0"/>
        <w:autoSpaceDN w:val="0"/>
        <w:adjustRightInd w:val="0"/>
        <w:jc w:val="center"/>
        <w:rPr>
          <w:color w:val="000000"/>
          <w:szCs w:val="24"/>
          <w:lang w:val="es-ES_tradnl"/>
        </w:rPr>
      </w:pPr>
      <w:r w:rsidRPr="00501E1B">
        <w:rPr>
          <w:bCs/>
          <w:color w:val="000000"/>
          <w:szCs w:val="24"/>
          <w:lang w:val="es-ES_tradnl"/>
        </w:rPr>
        <w:t>Situación</w:t>
      </w:r>
      <w:r w:rsidRPr="00C170C7">
        <w:rPr>
          <w:bCs/>
          <w:color w:val="000000"/>
          <w:szCs w:val="24"/>
          <w:lang w:val="es-ES_tradnl"/>
        </w:rPr>
        <w:t xml:space="preserve"> </w:t>
      </w:r>
      <w:r w:rsidRPr="00501E1B">
        <w:rPr>
          <w:bCs/>
          <w:color w:val="000000"/>
          <w:szCs w:val="24"/>
          <w:lang w:val="es-ES_tradnl"/>
        </w:rPr>
        <w:t>en</w:t>
      </w:r>
      <w:r w:rsidRPr="00C170C7">
        <w:rPr>
          <w:bCs/>
          <w:color w:val="000000"/>
          <w:szCs w:val="24"/>
          <w:lang w:val="es-ES_tradnl"/>
        </w:rPr>
        <w:t xml:space="preserve"> </w:t>
      </w:r>
      <w:r w:rsidRPr="00501E1B">
        <w:rPr>
          <w:bCs/>
          <w:color w:val="000000"/>
          <w:szCs w:val="24"/>
          <w:lang w:val="es-ES_tradnl"/>
        </w:rPr>
        <w:t>junio de</w:t>
      </w:r>
      <w:r w:rsidRPr="00C170C7">
        <w:rPr>
          <w:bCs/>
          <w:color w:val="000000"/>
          <w:szCs w:val="24"/>
          <w:lang w:val="es-ES_tradnl"/>
        </w:rPr>
        <w:t xml:space="preserve"> 2019</w:t>
      </w:r>
    </w:p>
    <w:p w:rsidR="00CD72BF" w:rsidRDefault="00CD72BF" w:rsidP="00CD72BF">
      <w:pPr>
        <w:autoSpaceDE w:val="0"/>
        <w:autoSpaceDN w:val="0"/>
        <w:adjustRightInd w:val="0"/>
        <w:jc w:val="center"/>
        <w:rPr>
          <w:color w:val="000000"/>
          <w:szCs w:val="24"/>
          <w:lang w:val="es-ES_tradnl"/>
        </w:rPr>
      </w:pPr>
    </w:p>
    <w:p w:rsidR="00CD72BF" w:rsidRPr="00C170C7" w:rsidRDefault="00CD72BF" w:rsidP="00CD72BF">
      <w:pPr>
        <w:autoSpaceDE w:val="0"/>
        <w:autoSpaceDN w:val="0"/>
        <w:adjustRightInd w:val="0"/>
        <w:jc w:val="center"/>
        <w:rPr>
          <w:color w:val="000000"/>
          <w:szCs w:val="24"/>
          <w:lang w:val="es-ES_tradnl"/>
        </w:rPr>
      </w:pPr>
    </w:p>
    <w:tbl>
      <w:tblPr>
        <w:tblW w:w="0" w:type="auto"/>
        <w:tblLayout w:type="fixed"/>
        <w:tblLook w:val="01E0" w:firstRow="1" w:lastRow="1" w:firstColumn="1" w:lastColumn="1" w:noHBand="0" w:noVBand="0"/>
      </w:tblPr>
      <w:tblGrid>
        <w:gridCol w:w="3085"/>
        <w:gridCol w:w="4536"/>
      </w:tblGrid>
      <w:tr w:rsidR="00CD72BF" w:rsidRPr="00492835" w:rsidTr="00A67AF0">
        <w:trPr>
          <w:trHeight w:val="395"/>
        </w:trPr>
        <w:tc>
          <w:tcPr>
            <w:tcW w:w="3085" w:type="dxa"/>
            <w:tcBorders>
              <w:top w:val="single" w:sz="4" w:space="0" w:color="auto"/>
              <w:bottom w:val="single" w:sz="4" w:space="0" w:color="auto"/>
            </w:tcBorders>
            <w:shd w:val="clear" w:color="auto" w:fill="auto"/>
          </w:tcPr>
          <w:p w:rsidR="00CD72BF" w:rsidRDefault="00CD72BF" w:rsidP="00A67AF0">
            <w:pPr>
              <w:rPr>
                <w:lang w:val="es-ES_tradnl"/>
              </w:rPr>
            </w:pPr>
          </w:p>
          <w:p w:rsidR="00CD72BF" w:rsidRPr="00C170C7" w:rsidRDefault="00CD72BF" w:rsidP="00A67AF0">
            <w:pPr>
              <w:rPr>
                <w:sz w:val="18"/>
                <w:lang w:val="es-ES_tradnl"/>
              </w:rPr>
            </w:pPr>
            <w:r w:rsidRPr="00501E1B">
              <w:rPr>
                <w:sz w:val="18"/>
                <w:lang w:val="es-ES_tradnl"/>
              </w:rPr>
              <w:t>Estado</w:t>
            </w:r>
          </w:p>
        </w:tc>
        <w:tc>
          <w:tcPr>
            <w:tcW w:w="4536" w:type="dxa"/>
            <w:tcBorders>
              <w:top w:val="single" w:sz="4" w:space="0" w:color="auto"/>
              <w:bottom w:val="single" w:sz="4" w:space="0" w:color="auto"/>
            </w:tcBorders>
            <w:shd w:val="clear" w:color="auto" w:fill="auto"/>
          </w:tcPr>
          <w:p w:rsidR="00CD72BF" w:rsidRDefault="00CD72BF" w:rsidP="00A67AF0">
            <w:pPr>
              <w:rPr>
                <w:lang w:val="es-ES_tradnl"/>
              </w:rPr>
            </w:pPr>
          </w:p>
          <w:p w:rsidR="00CD72BF" w:rsidRPr="00C170C7" w:rsidRDefault="00CD72BF" w:rsidP="00A67AF0">
            <w:pPr>
              <w:rPr>
                <w:sz w:val="18"/>
                <w:lang w:val="es-ES_tradnl"/>
              </w:rPr>
            </w:pPr>
            <w:r w:rsidRPr="00501E1B">
              <w:rPr>
                <w:sz w:val="18"/>
                <w:lang w:val="es-ES_tradnl"/>
              </w:rPr>
              <w:t>Fecha en la que el Estado</w:t>
            </w:r>
            <w:r w:rsidRPr="00C170C7">
              <w:rPr>
                <w:sz w:val="18"/>
                <w:lang w:val="es-ES_tradnl"/>
              </w:rPr>
              <w:t xml:space="preserve"> </w:t>
            </w:r>
            <w:r w:rsidRPr="00501E1B">
              <w:rPr>
                <w:sz w:val="18"/>
                <w:lang w:val="es-ES_tradnl"/>
              </w:rPr>
              <w:t>entró a formar parte del Tratado</w:t>
            </w:r>
          </w:p>
        </w:tc>
      </w:tr>
      <w:tr w:rsidR="00CD72BF" w:rsidRPr="00492835" w:rsidTr="00A67AF0">
        <w:tc>
          <w:tcPr>
            <w:tcW w:w="3085" w:type="dxa"/>
            <w:tcBorders>
              <w:top w:val="single" w:sz="4" w:space="0" w:color="auto"/>
            </w:tcBorders>
            <w:shd w:val="clear" w:color="auto" w:fill="auto"/>
          </w:tcPr>
          <w:p w:rsidR="00CD72BF" w:rsidRPr="00C170C7" w:rsidRDefault="00CD72BF" w:rsidP="00A67AF0">
            <w:pPr>
              <w:rPr>
                <w:sz w:val="18"/>
                <w:lang w:val="es-ES_tradnl"/>
              </w:rPr>
            </w:pPr>
          </w:p>
        </w:tc>
        <w:tc>
          <w:tcPr>
            <w:tcW w:w="4536" w:type="dxa"/>
            <w:tcBorders>
              <w:top w:val="single" w:sz="4" w:space="0" w:color="auto"/>
            </w:tcBorders>
            <w:shd w:val="clear" w:color="auto" w:fill="auto"/>
          </w:tcPr>
          <w:p w:rsidR="00CD72BF" w:rsidRPr="00C170C7" w:rsidRDefault="00CD72BF" w:rsidP="00A67AF0">
            <w:pPr>
              <w:rPr>
                <w:sz w:val="18"/>
                <w:lang w:val="es-ES_tradnl"/>
              </w:rPr>
            </w:pPr>
          </w:p>
        </w:tc>
      </w:tr>
      <w:tr w:rsidR="00CD72BF" w:rsidRPr="00116356" w:rsidTr="00A67AF0">
        <w:tc>
          <w:tcPr>
            <w:tcW w:w="3085" w:type="dxa"/>
            <w:shd w:val="clear" w:color="auto" w:fill="auto"/>
          </w:tcPr>
          <w:p w:rsidR="00CD72BF" w:rsidRPr="00116356" w:rsidRDefault="00CD72BF" w:rsidP="00A67AF0">
            <w:pPr>
              <w:rPr>
                <w:rFonts w:eastAsia="Times New Roman"/>
                <w:sz w:val="18"/>
                <w:lang w:val="es-ES_tradnl" w:eastAsia="en-US" w:bidi="en-US"/>
              </w:rPr>
            </w:pPr>
            <w:r w:rsidRPr="00116356">
              <w:rPr>
                <w:rFonts w:eastAsia="Times New Roman"/>
                <w:sz w:val="18"/>
                <w:lang w:val="es-ES_tradnl" w:eastAsia="en-US" w:bidi="en-US"/>
              </w:rPr>
              <w:t>Albania ..........................................</w:t>
            </w:r>
            <w:r>
              <w:rPr>
                <w:rFonts w:eastAsia="Times New Roman"/>
                <w:sz w:val="18"/>
                <w:lang w:val="es-ES_tradnl" w:eastAsia="en-US" w:bidi="en-US"/>
              </w:rPr>
              <w:t>.</w:t>
            </w:r>
          </w:p>
        </w:tc>
        <w:tc>
          <w:tcPr>
            <w:tcW w:w="4536" w:type="dxa"/>
            <w:shd w:val="clear" w:color="auto" w:fill="auto"/>
          </w:tcPr>
          <w:p w:rsidR="00CD72BF" w:rsidRPr="00116356" w:rsidRDefault="00CD72BF" w:rsidP="00A67AF0">
            <w:pPr>
              <w:rPr>
                <w:rFonts w:eastAsia="Times New Roman"/>
                <w:sz w:val="18"/>
                <w:lang w:val="es-ES_tradnl" w:eastAsia="en-US" w:bidi="en-US"/>
              </w:rPr>
            </w:pPr>
            <w:r w:rsidRPr="00501E1B">
              <w:rPr>
                <w:rFonts w:eastAsia="Times New Roman"/>
                <w:sz w:val="18"/>
                <w:lang w:val="es-ES_tradnl" w:eastAsia="en-US" w:bidi="en-US"/>
              </w:rPr>
              <w:t>17 de mayo de</w:t>
            </w:r>
            <w:r w:rsidRPr="00116356">
              <w:rPr>
                <w:rFonts w:eastAsia="Times New Roman"/>
                <w:sz w:val="18"/>
                <w:lang w:val="es-ES_tradnl" w:eastAsia="en-US" w:bidi="en-US"/>
              </w:rPr>
              <w:t xml:space="preserve"> 2010</w:t>
            </w:r>
          </w:p>
        </w:tc>
      </w:tr>
      <w:tr w:rsidR="00CD72BF" w:rsidRPr="00116356" w:rsidTr="00A67AF0">
        <w:tc>
          <w:tcPr>
            <w:tcW w:w="3085" w:type="dxa"/>
            <w:shd w:val="clear" w:color="auto" w:fill="auto"/>
          </w:tcPr>
          <w:p w:rsidR="00CD72BF" w:rsidRPr="00116356" w:rsidRDefault="00CD72BF" w:rsidP="00A67AF0">
            <w:pPr>
              <w:rPr>
                <w:rFonts w:eastAsia="Times New Roman"/>
                <w:sz w:val="18"/>
                <w:lang w:val="es-ES_tradnl" w:eastAsia="en-US" w:bidi="en-US"/>
              </w:rPr>
            </w:pPr>
            <w:r w:rsidRPr="00116356">
              <w:rPr>
                <w:rFonts w:eastAsia="Times New Roman"/>
                <w:sz w:val="18"/>
                <w:lang w:val="es-ES_tradnl" w:eastAsia="en-US" w:bidi="en-US"/>
              </w:rPr>
              <w:t>Antigua y Barbuda</w:t>
            </w:r>
          </w:p>
        </w:tc>
        <w:tc>
          <w:tcPr>
            <w:tcW w:w="4536" w:type="dxa"/>
            <w:shd w:val="clear" w:color="auto" w:fill="auto"/>
          </w:tcPr>
          <w:p w:rsidR="00CD72BF" w:rsidRPr="00116356" w:rsidRDefault="00CD72BF" w:rsidP="00A67AF0">
            <w:pPr>
              <w:rPr>
                <w:rFonts w:eastAsia="Times New Roman"/>
                <w:sz w:val="18"/>
                <w:lang w:val="es-ES_tradnl" w:eastAsia="en-US" w:bidi="en-US"/>
              </w:rPr>
            </w:pPr>
            <w:r w:rsidRPr="00501E1B">
              <w:rPr>
                <w:rFonts w:eastAsia="Times New Roman"/>
                <w:sz w:val="18"/>
                <w:lang w:val="es-ES_tradnl" w:eastAsia="en-US" w:bidi="en-US"/>
              </w:rPr>
              <w:t>25 de junio de</w:t>
            </w:r>
            <w:r w:rsidRPr="00116356">
              <w:rPr>
                <w:rFonts w:eastAsia="Times New Roman"/>
                <w:sz w:val="18"/>
                <w:lang w:val="es-ES_tradnl" w:eastAsia="en-US" w:bidi="en-US"/>
              </w:rPr>
              <w:t xml:space="preserve"> 2019</w:t>
            </w:r>
          </w:p>
        </w:tc>
      </w:tr>
      <w:tr w:rsidR="00CD72BF" w:rsidRPr="00116356" w:rsidTr="00A67AF0">
        <w:tc>
          <w:tcPr>
            <w:tcW w:w="3085" w:type="dxa"/>
            <w:shd w:val="clear" w:color="auto" w:fill="auto"/>
          </w:tcPr>
          <w:p w:rsidR="00CD72BF" w:rsidRPr="00116356" w:rsidRDefault="00CD72BF" w:rsidP="00A67AF0">
            <w:pPr>
              <w:rPr>
                <w:rFonts w:eastAsia="Times New Roman"/>
                <w:sz w:val="18"/>
                <w:lang w:val="es-ES_tradnl" w:eastAsia="en-US" w:bidi="en-US"/>
              </w:rPr>
            </w:pPr>
            <w:r w:rsidRPr="00116356">
              <w:rPr>
                <w:rFonts w:eastAsia="Times New Roman"/>
                <w:sz w:val="18"/>
                <w:lang w:val="es-ES_tradnl" w:eastAsia="en-US" w:bidi="en-US"/>
              </w:rPr>
              <w:t>Arabia Saudita ................................</w:t>
            </w:r>
          </w:p>
        </w:tc>
        <w:tc>
          <w:tcPr>
            <w:tcW w:w="4536" w:type="dxa"/>
            <w:shd w:val="clear" w:color="auto" w:fill="auto"/>
          </w:tcPr>
          <w:p w:rsidR="00CD72BF" w:rsidRPr="00116356" w:rsidRDefault="00CD72BF" w:rsidP="00A67AF0">
            <w:pPr>
              <w:rPr>
                <w:rFonts w:eastAsia="Times New Roman"/>
                <w:sz w:val="18"/>
                <w:lang w:val="es-ES_tradnl" w:eastAsia="en-US" w:bidi="en-US"/>
              </w:rPr>
            </w:pPr>
            <w:r w:rsidRPr="00501E1B">
              <w:rPr>
                <w:rFonts w:eastAsia="Times New Roman"/>
                <w:sz w:val="18"/>
                <w:lang w:val="es-ES_tradnl" w:eastAsia="en-US" w:bidi="en-US"/>
              </w:rPr>
              <w:t xml:space="preserve">3 de agosto de </w:t>
            </w:r>
            <w:r w:rsidRPr="00116356">
              <w:rPr>
                <w:rFonts w:eastAsia="Times New Roman"/>
                <w:sz w:val="18"/>
                <w:lang w:val="es-ES_tradnl" w:eastAsia="en-US" w:bidi="en-US"/>
              </w:rPr>
              <w:t>2013</w:t>
            </w:r>
          </w:p>
        </w:tc>
      </w:tr>
      <w:tr w:rsidR="00CD72BF" w:rsidRPr="00116356" w:rsidTr="00A67AF0">
        <w:tc>
          <w:tcPr>
            <w:tcW w:w="3085" w:type="dxa"/>
            <w:shd w:val="clear" w:color="auto" w:fill="auto"/>
          </w:tcPr>
          <w:p w:rsidR="00CD72BF" w:rsidRPr="00116356" w:rsidRDefault="00CD72BF" w:rsidP="00A67AF0">
            <w:pPr>
              <w:rPr>
                <w:rFonts w:eastAsia="Times New Roman"/>
                <w:sz w:val="18"/>
                <w:lang w:val="es-ES_tradnl" w:eastAsia="en-US" w:bidi="en-US"/>
              </w:rPr>
            </w:pPr>
            <w:r w:rsidRPr="00116356">
              <w:rPr>
                <w:rFonts w:eastAsia="Times New Roman"/>
                <w:sz w:val="18"/>
                <w:lang w:val="es-ES_tradnl" w:eastAsia="en-US" w:bidi="en-US"/>
              </w:rPr>
              <w:t>Armenia .........................................</w:t>
            </w:r>
          </w:p>
        </w:tc>
        <w:tc>
          <w:tcPr>
            <w:tcW w:w="4536" w:type="dxa"/>
            <w:shd w:val="clear" w:color="auto" w:fill="auto"/>
          </w:tcPr>
          <w:p w:rsidR="00CD72BF" w:rsidRPr="00116356" w:rsidRDefault="00CD72BF" w:rsidP="00A67AF0">
            <w:pPr>
              <w:rPr>
                <w:rFonts w:eastAsia="Times New Roman"/>
                <w:sz w:val="18"/>
                <w:lang w:val="es-ES_tradnl" w:eastAsia="en-US" w:bidi="en-US"/>
              </w:rPr>
            </w:pPr>
            <w:r w:rsidRPr="00501E1B">
              <w:rPr>
                <w:rFonts w:eastAsia="Times New Roman"/>
                <w:sz w:val="18"/>
                <w:lang w:val="es-ES_tradnl" w:eastAsia="en-US" w:bidi="en-US"/>
              </w:rPr>
              <w:t>17 de septiembre de</w:t>
            </w:r>
            <w:r w:rsidRPr="00116356">
              <w:rPr>
                <w:rFonts w:eastAsia="Times New Roman"/>
                <w:sz w:val="18"/>
                <w:lang w:val="es-ES_tradnl" w:eastAsia="en-US" w:bidi="en-US"/>
              </w:rPr>
              <w:t xml:space="preserve"> 2013</w:t>
            </w:r>
          </w:p>
        </w:tc>
      </w:tr>
      <w:tr w:rsidR="00CD72BF" w:rsidRPr="00116356" w:rsidTr="00A67AF0">
        <w:tc>
          <w:tcPr>
            <w:tcW w:w="3085" w:type="dxa"/>
            <w:shd w:val="clear" w:color="auto" w:fill="auto"/>
          </w:tcPr>
          <w:p w:rsidR="00CD72BF" w:rsidRPr="00116356" w:rsidRDefault="00CD72BF" w:rsidP="00A67AF0">
            <w:pPr>
              <w:rPr>
                <w:rFonts w:eastAsia="Times New Roman"/>
                <w:sz w:val="18"/>
                <w:lang w:val="es-ES_tradnl" w:eastAsia="en-US" w:bidi="en-US"/>
              </w:rPr>
            </w:pPr>
            <w:r w:rsidRPr="00116356">
              <w:rPr>
                <w:rFonts w:eastAsia="Times New Roman"/>
                <w:sz w:val="18"/>
                <w:lang w:val="es-ES_tradnl" w:eastAsia="en-US" w:bidi="en-US"/>
              </w:rPr>
              <w:t>Australia ........................................</w:t>
            </w:r>
          </w:p>
        </w:tc>
        <w:tc>
          <w:tcPr>
            <w:tcW w:w="4536" w:type="dxa"/>
            <w:shd w:val="clear" w:color="auto" w:fill="auto"/>
          </w:tcPr>
          <w:p w:rsidR="00CD72BF" w:rsidRPr="00116356" w:rsidRDefault="00CD72BF" w:rsidP="00A67AF0">
            <w:pPr>
              <w:rPr>
                <w:rFonts w:eastAsia="Times New Roman"/>
                <w:sz w:val="18"/>
                <w:lang w:val="es-ES_tradnl" w:eastAsia="en-US" w:bidi="en-US"/>
              </w:rPr>
            </w:pPr>
            <w:r w:rsidRPr="00501E1B">
              <w:rPr>
                <w:rFonts w:eastAsia="Times New Roman"/>
                <w:sz w:val="18"/>
                <w:lang w:val="es-ES_tradnl" w:eastAsia="en-US" w:bidi="en-US"/>
              </w:rPr>
              <w:t>16 de marzo de</w:t>
            </w:r>
            <w:r w:rsidRPr="00116356">
              <w:rPr>
                <w:rFonts w:eastAsia="Times New Roman"/>
                <w:sz w:val="18"/>
                <w:lang w:val="es-ES_tradnl" w:eastAsia="en-US" w:bidi="en-US"/>
              </w:rPr>
              <w:t xml:space="preserve"> 2009</w:t>
            </w:r>
          </w:p>
        </w:tc>
      </w:tr>
      <w:tr w:rsidR="00CD72BF" w:rsidRPr="00116356" w:rsidTr="00A67AF0">
        <w:tc>
          <w:tcPr>
            <w:tcW w:w="3085" w:type="dxa"/>
            <w:shd w:val="clear" w:color="auto" w:fill="auto"/>
          </w:tcPr>
          <w:p w:rsidR="00CD72BF" w:rsidRPr="00116356" w:rsidRDefault="00CD72BF" w:rsidP="00A67AF0">
            <w:pPr>
              <w:rPr>
                <w:rFonts w:eastAsia="Times New Roman"/>
                <w:sz w:val="18"/>
                <w:lang w:val="es-ES_tradnl" w:eastAsia="en-US" w:bidi="en-US"/>
              </w:rPr>
            </w:pPr>
            <w:r w:rsidRPr="00116356">
              <w:rPr>
                <w:rFonts w:eastAsia="Times New Roman"/>
                <w:sz w:val="18"/>
                <w:lang w:val="es-ES_tradnl" w:eastAsia="en-US" w:bidi="en-US"/>
              </w:rPr>
              <w:t>Bahrein ..........................................</w:t>
            </w:r>
          </w:p>
        </w:tc>
        <w:tc>
          <w:tcPr>
            <w:tcW w:w="4536" w:type="dxa"/>
            <w:shd w:val="clear" w:color="auto" w:fill="auto"/>
          </w:tcPr>
          <w:p w:rsidR="00CD72BF" w:rsidRPr="00116356" w:rsidRDefault="00CD72BF" w:rsidP="00A67AF0">
            <w:pPr>
              <w:rPr>
                <w:rFonts w:eastAsia="Times New Roman"/>
                <w:sz w:val="18"/>
                <w:lang w:val="es-ES_tradnl" w:eastAsia="en-US" w:bidi="en-US"/>
              </w:rPr>
            </w:pPr>
            <w:r w:rsidRPr="00501E1B">
              <w:rPr>
                <w:rFonts w:eastAsia="Times New Roman"/>
                <w:sz w:val="18"/>
                <w:lang w:val="es-ES_tradnl" w:eastAsia="en-US" w:bidi="en-US"/>
              </w:rPr>
              <w:t>15 de diciembre de</w:t>
            </w:r>
            <w:r w:rsidRPr="00116356">
              <w:rPr>
                <w:rFonts w:eastAsia="Times New Roman"/>
                <w:sz w:val="18"/>
                <w:lang w:val="es-ES_tradnl" w:eastAsia="en-US" w:bidi="en-US"/>
              </w:rPr>
              <w:t xml:space="preserve"> 2005</w:t>
            </w:r>
          </w:p>
        </w:tc>
      </w:tr>
      <w:tr w:rsidR="00CD72BF" w:rsidRPr="00116356" w:rsidTr="00A67AF0">
        <w:tc>
          <w:tcPr>
            <w:tcW w:w="3085" w:type="dxa"/>
            <w:shd w:val="clear" w:color="auto" w:fill="auto"/>
          </w:tcPr>
          <w:p w:rsidR="00CD72BF" w:rsidRPr="00116356" w:rsidRDefault="00CD72BF" w:rsidP="00A67AF0">
            <w:pPr>
              <w:rPr>
                <w:rFonts w:eastAsia="Times New Roman"/>
                <w:sz w:val="18"/>
                <w:lang w:val="es-ES_tradnl" w:eastAsia="en-US" w:bidi="en-US"/>
              </w:rPr>
            </w:pPr>
            <w:r w:rsidRPr="00116356">
              <w:rPr>
                <w:rFonts w:eastAsia="Times New Roman"/>
                <w:sz w:val="18"/>
                <w:lang w:val="es-ES_tradnl" w:eastAsia="en-US" w:bidi="en-US"/>
              </w:rPr>
              <w:t>Belarús</w:t>
            </w:r>
            <w:r w:rsidR="00097A30">
              <w:rPr>
                <w:rFonts w:eastAsia="Times New Roman"/>
                <w:sz w:val="18"/>
                <w:lang w:val="es-ES_tradnl" w:eastAsia="en-US" w:bidi="en-US"/>
              </w:rPr>
              <w:t xml:space="preserve"> </w:t>
            </w:r>
            <w:r w:rsidRPr="00116356">
              <w:rPr>
                <w:rFonts w:eastAsia="Times New Roman"/>
                <w:sz w:val="18"/>
                <w:lang w:val="es-ES_tradnl" w:eastAsia="en-US" w:bidi="en-US"/>
              </w:rPr>
              <w:t>...........................................</w:t>
            </w:r>
          </w:p>
        </w:tc>
        <w:tc>
          <w:tcPr>
            <w:tcW w:w="4536" w:type="dxa"/>
            <w:shd w:val="clear" w:color="auto" w:fill="auto"/>
          </w:tcPr>
          <w:p w:rsidR="00CD72BF" w:rsidRPr="00116356" w:rsidRDefault="00CD72BF" w:rsidP="00A67AF0">
            <w:pPr>
              <w:rPr>
                <w:rFonts w:eastAsia="Times New Roman"/>
                <w:sz w:val="18"/>
                <w:lang w:val="es-ES_tradnl" w:eastAsia="en-US" w:bidi="en-US"/>
              </w:rPr>
            </w:pPr>
            <w:r w:rsidRPr="00501E1B">
              <w:rPr>
                <w:rFonts w:eastAsia="Times New Roman"/>
                <w:sz w:val="18"/>
                <w:lang w:val="es-ES_tradnl" w:eastAsia="en-US" w:bidi="en-US"/>
              </w:rPr>
              <w:t>21 de octubre de</w:t>
            </w:r>
            <w:r w:rsidRPr="00116356">
              <w:rPr>
                <w:rFonts w:eastAsia="Times New Roman"/>
                <w:sz w:val="18"/>
                <w:lang w:val="es-ES_tradnl" w:eastAsia="en-US" w:bidi="en-US"/>
              </w:rPr>
              <w:t xml:space="preserve"> 2016</w:t>
            </w:r>
          </w:p>
        </w:tc>
      </w:tr>
      <w:tr w:rsidR="00CD72BF" w:rsidRPr="00116356" w:rsidTr="00A67AF0">
        <w:tc>
          <w:tcPr>
            <w:tcW w:w="3085" w:type="dxa"/>
            <w:shd w:val="clear" w:color="auto" w:fill="auto"/>
          </w:tcPr>
          <w:p w:rsidR="00CD72BF" w:rsidRPr="00116356" w:rsidRDefault="00CD72BF" w:rsidP="00A67AF0">
            <w:pPr>
              <w:rPr>
                <w:rFonts w:eastAsia="Times New Roman"/>
                <w:sz w:val="18"/>
                <w:lang w:val="es-ES_tradnl" w:eastAsia="en-US" w:bidi="en-US"/>
              </w:rPr>
            </w:pPr>
            <w:r w:rsidRPr="00116356">
              <w:rPr>
                <w:rFonts w:eastAsia="Times New Roman"/>
                <w:sz w:val="18"/>
                <w:lang w:val="es-ES_tradnl" w:eastAsia="en-US" w:bidi="en-US"/>
              </w:rPr>
              <w:t>Bosnia y Herzegovina ................</w:t>
            </w:r>
            <w:r>
              <w:rPr>
                <w:rFonts w:eastAsia="Times New Roman"/>
                <w:sz w:val="18"/>
                <w:lang w:val="es-ES_tradnl" w:eastAsia="en-US" w:bidi="en-US"/>
              </w:rPr>
              <w:t>....</w:t>
            </w:r>
          </w:p>
        </w:tc>
        <w:tc>
          <w:tcPr>
            <w:tcW w:w="4536" w:type="dxa"/>
            <w:shd w:val="clear" w:color="auto" w:fill="auto"/>
          </w:tcPr>
          <w:p w:rsidR="00CD72BF" w:rsidRPr="00116356" w:rsidRDefault="00CD72BF" w:rsidP="00A67AF0">
            <w:pPr>
              <w:rPr>
                <w:rFonts w:eastAsia="Times New Roman"/>
                <w:sz w:val="18"/>
                <w:lang w:val="es-ES_tradnl" w:eastAsia="en-US" w:bidi="en-US"/>
              </w:rPr>
            </w:pPr>
            <w:r w:rsidRPr="00501E1B">
              <w:rPr>
                <w:rFonts w:eastAsia="Times New Roman"/>
                <w:sz w:val="18"/>
                <w:lang w:val="es-ES_tradnl" w:eastAsia="en-US" w:bidi="en-US"/>
              </w:rPr>
              <w:t xml:space="preserve">9 de mayo de </w:t>
            </w:r>
            <w:r w:rsidRPr="00116356">
              <w:rPr>
                <w:rFonts w:eastAsia="Times New Roman"/>
                <w:sz w:val="18"/>
                <w:lang w:val="es-ES_tradnl" w:eastAsia="en-US" w:bidi="en-US"/>
              </w:rPr>
              <w:t>2012</w:t>
            </w:r>
          </w:p>
        </w:tc>
      </w:tr>
      <w:tr w:rsidR="00CD72BF" w:rsidRPr="00116356" w:rsidTr="00A67AF0">
        <w:tc>
          <w:tcPr>
            <w:tcW w:w="3085" w:type="dxa"/>
            <w:shd w:val="clear" w:color="auto" w:fill="auto"/>
          </w:tcPr>
          <w:p w:rsidR="00CD72BF" w:rsidRPr="00116356" w:rsidRDefault="00CD72BF" w:rsidP="00A67AF0">
            <w:pPr>
              <w:rPr>
                <w:rFonts w:eastAsia="Times New Roman"/>
                <w:sz w:val="18"/>
                <w:lang w:val="es-ES_tradnl" w:eastAsia="en-US" w:bidi="en-US"/>
              </w:rPr>
            </w:pPr>
            <w:r w:rsidRPr="00116356">
              <w:rPr>
                <w:rFonts w:eastAsia="Times New Roman"/>
                <w:sz w:val="18"/>
                <w:lang w:val="es-ES_tradnl" w:eastAsia="en-US" w:bidi="en-US"/>
              </w:rPr>
              <w:t>Croacia ...........................................</w:t>
            </w:r>
          </w:p>
        </w:tc>
        <w:tc>
          <w:tcPr>
            <w:tcW w:w="4536" w:type="dxa"/>
            <w:shd w:val="clear" w:color="auto" w:fill="auto"/>
          </w:tcPr>
          <w:p w:rsidR="00CD72BF" w:rsidRPr="00116356" w:rsidRDefault="00CD72BF" w:rsidP="00A67AF0">
            <w:pPr>
              <w:rPr>
                <w:rFonts w:eastAsia="Times New Roman"/>
                <w:sz w:val="18"/>
                <w:lang w:val="es-ES_tradnl" w:eastAsia="en-US" w:bidi="en-US"/>
              </w:rPr>
            </w:pPr>
            <w:r w:rsidRPr="00501E1B">
              <w:rPr>
                <w:rFonts w:eastAsia="Times New Roman"/>
                <w:sz w:val="18"/>
                <w:lang w:val="es-ES_tradnl" w:eastAsia="en-US" w:bidi="en-US"/>
              </w:rPr>
              <w:t xml:space="preserve">28 de abril de </w:t>
            </w:r>
            <w:r w:rsidRPr="00116356">
              <w:rPr>
                <w:rFonts w:eastAsia="Times New Roman"/>
                <w:sz w:val="18"/>
                <w:lang w:val="es-ES_tradnl" w:eastAsia="en-US" w:bidi="en-US"/>
              </w:rPr>
              <w:t>2005</w:t>
            </w:r>
          </w:p>
        </w:tc>
      </w:tr>
      <w:tr w:rsidR="00CD72BF" w:rsidRPr="00116356" w:rsidTr="00A67AF0">
        <w:tc>
          <w:tcPr>
            <w:tcW w:w="3085" w:type="dxa"/>
            <w:shd w:val="clear" w:color="auto" w:fill="auto"/>
          </w:tcPr>
          <w:p w:rsidR="00CD72BF" w:rsidRPr="00116356" w:rsidRDefault="00CD72BF" w:rsidP="00A67AF0">
            <w:pPr>
              <w:rPr>
                <w:rFonts w:eastAsia="Times New Roman"/>
                <w:sz w:val="18"/>
                <w:lang w:val="es-ES_tradnl" w:eastAsia="en-US" w:bidi="en-US"/>
              </w:rPr>
            </w:pPr>
            <w:r w:rsidRPr="00116356">
              <w:rPr>
                <w:rFonts w:eastAsia="Times New Roman"/>
                <w:sz w:val="18"/>
                <w:lang w:val="es-ES_tradnl" w:eastAsia="en-US" w:bidi="en-US"/>
              </w:rPr>
              <w:t>Dinamarca ......................................</w:t>
            </w:r>
          </w:p>
        </w:tc>
        <w:tc>
          <w:tcPr>
            <w:tcW w:w="4536" w:type="dxa"/>
            <w:shd w:val="clear" w:color="auto" w:fill="auto"/>
          </w:tcPr>
          <w:p w:rsidR="00CD72BF" w:rsidRPr="00116356" w:rsidRDefault="00CD72BF" w:rsidP="00A67AF0">
            <w:pPr>
              <w:rPr>
                <w:rFonts w:eastAsia="Times New Roman"/>
                <w:sz w:val="18"/>
                <w:lang w:val="es-ES_tradnl" w:eastAsia="en-US" w:bidi="en-US"/>
              </w:rPr>
            </w:pPr>
            <w:r w:rsidRPr="00501E1B">
              <w:rPr>
                <w:rFonts w:eastAsia="Times New Roman"/>
                <w:sz w:val="18"/>
                <w:lang w:val="es-ES_tradnl" w:eastAsia="en-US" w:bidi="en-US"/>
              </w:rPr>
              <w:t>28 de abril de 2005</w:t>
            </w:r>
          </w:p>
        </w:tc>
      </w:tr>
      <w:tr w:rsidR="00CD72BF" w:rsidRPr="00116356" w:rsidTr="00A67AF0">
        <w:tc>
          <w:tcPr>
            <w:tcW w:w="3085" w:type="dxa"/>
            <w:shd w:val="clear" w:color="auto" w:fill="auto"/>
          </w:tcPr>
          <w:p w:rsidR="00CD72BF" w:rsidRPr="00116356" w:rsidRDefault="00CD72BF" w:rsidP="00097A30">
            <w:pPr>
              <w:rPr>
                <w:rFonts w:eastAsia="Times New Roman"/>
                <w:sz w:val="18"/>
                <w:lang w:val="es-ES_tradnl" w:eastAsia="en-US" w:bidi="en-US"/>
              </w:rPr>
            </w:pPr>
            <w:r w:rsidRPr="00116356">
              <w:rPr>
                <w:rFonts w:eastAsia="Times New Roman"/>
                <w:sz w:val="18"/>
                <w:lang w:val="es-ES_tradnl" w:eastAsia="en-US" w:bidi="en-US"/>
              </w:rPr>
              <w:t>Eslovaquia</w:t>
            </w:r>
            <w:r w:rsidR="00097A30">
              <w:rPr>
                <w:rFonts w:eastAsia="Times New Roman"/>
                <w:sz w:val="18"/>
                <w:lang w:val="es-ES_tradnl" w:eastAsia="en-US" w:bidi="en-US"/>
              </w:rPr>
              <w:t xml:space="preserve"> </w:t>
            </w:r>
            <w:r w:rsidRPr="00116356">
              <w:rPr>
                <w:rFonts w:eastAsia="Times New Roman"/>
                <w:sz w:val="18"/>
                <w:lang w:val="es-ES_tradnl" w:eastAsia="en-US" w:bidi="en-US"/>
              </w:rPr>
              <w:t>......................................</w:t>
            </w:r>
          </w:p>
        </w:tc>
        <w:tc>
          <w:tcPr>
            <w:tcW w:w="4536" w:type="dxa"/>
            <w:shd w:val="clear" w:color="auto" w:fill="auto"/>
          </w:tcPr>
          <w:p w:rsidR="00CD72BF" w:rsidRPr="00116356" w:rsidRDefault="00CD72BF" w:rsidP="00A67AF0">
            <w:pPr>
              <w:rPr>
                <w:rFonts w:eastAsia="Times New Roman"/>
                <w:sz w:val="18"/>
                <w:lang w:val="es-ES_tradnl" w:eastAsia="en-US" w:bidi="en-US"/>
              </w:rPr>
            </w:pPr>
            <w:r w:rsidRPr="00501E1B">
              <w:rPr>
                <w:rFonts w:eastAsia="Times New Roman"/>
                <w:sz w:val="18"/>
                <w:lang w:val="es-ES_tradnl" w:eastAsia="en-US" w:bidi="en-US"/>
              </w:rPr>
              <w:t>28 de abril de 2005</w:t>
            </w:r>
          </w:p>
        </w:tc>
      </w:tr>
      <w:tr w:rsidR="00CD72BF" w:rsidRPr="00116356" w:rsidTr="00A67AF0">
        <w:tc>
          <w:tcPr>
            <w:tcW w:w="3085" w:type="dxa"/>
            <w:shd w:val="clear" w:color="auto" w:fill="auto"/>
          </w:tcPr>
          <w:p w:rsidR="00CD72BF" w:rsidRPr="00116356" w:rsidRDefault="00CD72BF" w:rsidP="00A67AF0">
            <w:pPr>
              <w:rPr>
                <w:rFonts w:eastAsia="Times New Roman"/>
                <w:sz w:val="18"/>
                <w:lang w:val="es-ES_tradnl" w:eastAsia="en-US" w:bidi="en-US"/>
              </w:rPr>
            </w:pPr>
            <w:r w:rsidRPr="00116356">
              <w:rPr>
                <w:rFonts w:eastAsia="Times New Roman"/>
                <w:sz w:val="18"/>
                <w:lang w:val="es-ES_tradnl" w:eastAsia="en-US" w:bidi="en-US"/>
              </w:rPr>
              <w:t>Eslovenia .......................................</w:t>
            </w:r>
          </w:p>
        </w:tc>
        <w:tc>
          <w:tcPr>
            <w:tcW w:w="4536" w:type="dxa"/>
            <w:shd w:val="clear" w:color="auto" w:fill="auto"/>
          </w:tcPr>
          <w:p w:rsidR="00CD72BF" w:rsidRPr="00116356" w:rsidRDefault="00CD72BF" w:rsidP="00A67AF0">
            <w:pPr>
              <w:rPr>
                <w:rFonts w:eastAsia="Times New Roman"/>
                <w:sz w:val="18"/>
                <w:lang w:val="es-ES_tradnl" w:eastAsia="en-US" w:bidi="en-US"/>
              </w:rPr>
            </w:pPr>
            <w:r w:rsidRPr="00501E1B">
              <w:rPr>
                <w:rFonts w:eastAsia="Times New Roman"/>
                <w:sz w:val="18"/>
                <w:lang w:val="es-ES_tradnl" w:eastAsia="en-US" w:bidi="en-US"/>
              </w:rPr>
              <w:t>28 de abril de 2005</w:t>
            </w:r>
          </w:p>
        </w:tc>
      </w:tr>
      <w:tr w:rsidR="00CD72BF" w:rsidRPr="00116356" w:rsidTr="00A67AF0">
        <w:tc>
          <w:tcPr>
            <w:tcW w:w="3085" w:type="dxa"/>
            <w:shd w:val="clear" w:color="auto" w:fill="auto"/>
          </w:tcPr>
          <w:p w:rsidR="00CD72BF" w:rsidRPr="00116356" w:rsidRDefault="00CD72BF" w:rsidP="00A67AF0">
            <w:pPr>
              <w:rPr>
                <w:rFonts w:eastAsia="Times New Roman"/>
                <w:sz w:val="18"/>
                <w:lang w:val="es-ES_tradnl" w:eastAsia="en-US" w:bidi="en-US"/>
              </w:rPr>
            </w:pPr>
            <w:r w:rsidRPr="00116356">
              <w:rPr>
                <w:rFonts w:eastAsia="Times New Roman"/>
                <w:sz w:val="18"/>
                <w:lang w:val="es-ES_tradnl" w:eastAsia="en-US" w:bidi="en-US"/>
              </w:rPr>
              <w:t>España ............................................</w:t>
            </w:r>
          </w:p>
        </w:tc>
        <w:tc>
          <w:tcPr>
            <w:tcW w:w="4536" w:type="dxa"/>
            <w:shd w:val="clear" w:color="auto" w:fill="auto"/>
          </w:tcPr>
          <w:p w:rsidR="00CD72BF" w:rsidRPr="00116356" w:rsidRDefault="00CD72BF" w:rsidP="00A67AF0">
            <w:pPr>
              <w:rPr>
                <w:rFonts w:eastAsia="Times New Roman"/>
                <w:sz w:val="18"/>
                <w:lang w:val="es-ES_tradnl" w:eastAsia="en-US" w:bidi="en-US"/>
              </w:rPr>
            </w:pPr>
            <w:r w:rsidRPr="00501E1B">
              <w:rPr>
                <w:rFonts w:eastAsia="Times New Roman"/>
                <w:sz w:val="18"/>
                <w:lang w:val="es-ES_tradnl" w:eastAsia="en-US" w:bidi="en-US"/>
              </w:rPr>
              <w:t>6 de noviembre</w:t>
            </w:r>
            <w:r w:rsidRPr="00116356">
              <w:rPr>
                <w:rFonts w:eastAsia="Times New Roman"/>
                <w:sz w:val="18"/>
                <w:lang w:val="es-ES_tradnl" w:eastAsia="en-US" w:bidi="en-US"/>
              </w:rPr>
              <w:t xml:space="preserve"> 2013</w:t>
            </w:r>
          </w:p>
        </w:tc>
      </w:tr>
      <w:tr w:rsidR="00CD72BF" w:rsidRPr="00116356" w:rsidTr="00A67AF0">
        <w:tc>
          <w:tcPr>
            <w:tcW w:w="3085" w:type="dxa"/>
            <w:shd w:val="clear" w:color="auto" w:fill="auto"/>
          </w:tcPr>
          <w:p w:rsidR="00CD72BF" w:rsidRPr="00116356" w:rsidRDefault="00CD72BF" w:rsidP="00097A30">
            <w:pPr>
              <w:rPr>
                <w:rFonts w:eastAsia="Times New Roman"/>
                <w:sz w:val="18"/>
                <w:lang w:val="es-ES_tradnl" w:eastAsia="en-US" w:bidi="en-US"/>
              </w:rPr>
            </w:pPr>
            <w:r w:rsidRPr="00116356">
              <w:rPr>
                <w:rFonts w:eastAsia="Times New Roman"/>
                <w:sz w:val="18"/>
                <w:lang w:val="es-ES_tradnl" w:eastAsia="en-US" w:bidi="en-US"/>
              </w:rPr>
              <w:t>Estados Unidos de América</w:t>
            </w:r>
            <w:r w:rsidRPr="00116356">
              <w:rPr>
                <w:rFonts w:eastAsia="Times New Roman"/>
                <w:sz w:val="18"/>
                <w:vertAlign w:val="superscript"/>
                <w:lang w:val="es-ES_tradnl" w:eastAsia="en-US" w:bidi="en-US"/>
              </w:rPr>
              <w:t>2</w:t>
            </w:r>
            <w:r w:rsidR="00097A30">
              <w:rPr>
                <w:rFonts w:eastAsia="Times New Roman"/>
                <w:sz w:val="18"/>
                <w:vertAlign w:val="superscript"/>
                <w:lang w:val="es-ES_tradnl" w:eastAsia="en-US" w:bidi="en-US"/>
              </w:rPr>
              <w:t xml:space="preserve"> </w:t>
            </w:r>
            <w:r w:rsidRPr="00116356">
              <w:rPr>
                <w:rFonts w:eastAsia="Times New Roman"/>
                <w:sz w:val="18"/>
                <w:lang w:val="es-ES_tradnl" w:eastAsia="en-US" w:bidi="en-US"/>
              </w:rPr>
              <w:t>..........</w:t>
            </w:r>
          </w:p>
        </w:tc>
        <w:tc>
          <w:tcPr>
            <w:tcW w:w="4536" w:type="dxa"/>
            <w:shd w:val="clear" w:color="auto" w:fill="auto"/>
          </w:tcPr>
          <w:p w:rsidR="00CD72BF" w:rsidRPr="00116356" w:rsidRDefault="00CD72BF" w:rsidP="00A67AF0">
            <w:pPr>
              <w:rPr>
                <w:rFonts w:eastAsia="Times New Roman"/>
                <w:sz w:val="18"/>
                <w:lang w:val="es-ES_tradnl" w:eastAsia="en-US" w:bidi="en-US"/>
              </w:rPr>
            </w:pPr>
            <w:r w:rsidRPr="00501E1B">
              <w:rPr>
                <w:rFonts w:eastAsia="Times New Roman"/>
                <w:sz w:val="18"/>
                <w:lang w:val="es-ES_tradnl" w:eastAsia="en-US" w:bidi="en-US"/>
              </w:rPr>
              <w:t>18 de diciembre</w:t>
            </w:r>
            <w:r w:rsidRPr="00116356">
              <w:rPr>
                <w:rFonts w:eastAsia="Times New Roman"/>
                <w:sz w:val="18"/>
                <w:lang w:val="es-ES_tradnl" w:eastAsia="en-US" w:bidi="en-US"/>
              </w:rPr>
              <w:t xml:space="preserve"> 2013</w:t>
            </w:r>
          </w:p>
        </w:tc>
      </w:tr>
      <w:tr w:rsidR="00CD72BF" w:rsidRPr="00116356" w:rsidTr="00A67AF0">
        <w:tc>
          <w:tcPr>
            <w:tcW w:w="3085" w:type="dxa"/>
            <w:shd w:val="clear" w:color="auto" w:fill="auto"/>
          </w:tcPr>
          <w:p w:rsidR="00CD72BF" w:rsidRPr="00116356" w:rsidRDefault="00CD72BF" w:rsidP="00A67AF0">
            <w:pPr>
              <w:rPr>
                <w:rFonts w:eastAsia="Times New Roman"/>
                <w:sz w:val="18"/>
                <w:lang w:val="es-ES_tradnl" w:eastAsia="en-US" w:bidi="en-US"/>
              </w:rPr>
            </w:pPr>
            <w:r w:rsidRPr="00116356">
              <w:rPr>
                <w:rFonts w:eastAsia="Times New Roman"/>
                <w:sz w:val="18"/>
                <w:lang w:val="es-ES_tradnl" w:eastAsia="en-US" w:bidi="en-US"/>
              </w:rPr>
              <w:t>Estonia ...........................................</w:t>
            </w:r>
          </w:p>
        </w:tc>
        <w:tc>
          <w:tcPr>
            <w:tcW w:w="4536" w:type="dxa"/>
            <w:shd w:val="clear" w:color="auto" w:fill="auto"/>
          </w:tcPr>
          <w:p w:rsidR="00CD72BF" w:rsidRPr="00116356" w:rsidRDefault="00CD72BF" w:rsidP="00A67AF0">
            <w:pPr>
              <w:rPr>
                <w:rFonts w:eastAsia="Times New Roman"/>
                <w:sz w:val="18"/>
                <w:lang w:val="es-ES_tradnl" w:eastAsia="en-US" w:bidi="en-US"/>
              </w:rPr>
            </w:pPr>
            <w:r w:rsidRPr="00501E1B">
              <w:rPr>
                <w:rFonts w:eastAsia="Times New Roman"/>
                <w:sz w:val="18"/>
                <w:lang w:val="es-ES_tradnl" w:eastAsia="en-US" w:bidi="en-US"/>
              </w:rPr>
              <w:t>28 de abril de</w:t>
            </w:r>
            <w:r w:rsidRPr="00116356">
              <w:rPr>
                <w:rFonts w:eastAsia="Times New Roman"/>
                <w:sz w:val="18"/>
                <w:lang w:val="es-ES_tradnl" w:eastAsia="en-US" w:bidi="en-US"/>
              </w:rPr>
              <w:t xml:space="preserve"> 2005</w:t>
            </w:r>
          </w:p>
        </w:tc>
      </w:tr>
      <w:tr w:rsidR="00CD72BF" w:rsidRPr="00116356" w:rsidTr="00A67AF0">
        <w:tc>
          <w:tcPr>
            <w:tcW w:w="3085" w:type="dxa"/>
            <w:shd w:val="clear" w:color="auto" w:fill="auto"/>
          </w:tcPr>
          <w:p w:rsidR="00CD72BF" w:rsidRPr="00116356" w:rsidRDefault="00CD72BF" w:rsidP="00A67AF0">
            <w:pPr>
              <w:rPr>
                <w:rFonts w:eastAsia="Times New Roman"/>
                <w:sz w:val="18"/>
                <w:lang w:val="es-ES_tradnl" w:eastAsia="en-US" w:bidi="en-US"/>
              </w:rPr>
            </w:pPr>
            <w:r w:rsidRPr="00116356">
              <w:rPr>
                <w:rFonts w:eastAsia="Times New Roman"/>
                <w:sz w:val="18"/>
                <w:lang w:val="es-ES_tradnl" w:eastAsia="en-US" w:bidi="en-US"/>
              </w:rPr>
              <w:t>Federación de Rusia</w:t>
            </w:r>
            <w:hyperlink w:anchor="_bookmark1" w:history="1">
              <w:r w:rsidRPr="00116356">
                <w:rPr>
                  <w:rFonts w:eastAsia="Times New Roman"/>
                  <w:position w:val="6"/>
                  <w:sz w:val="18"/>
                  <w:vertAlign w:val="superscript"/>
                  <w:lang w:val="es-ES_tradnl" w:eastAsia="en-US" w:bidi="en-US"/>
                </w:rPr>
                <w:footnoteReference w:id="6"/>
              </w:r>
              <w:r w:rsidRPr="00116356">
                <w:rPr>
                  <w:rFonts w:eastAsia="Times New Roman"/>
                  <w:position w:val="6"/>
                  <w:sz w:val="18"/>
                  <w:lang w:val="es-ES_tradnl" w:eastAsia="en-US" w:bidi="en-US"/>
                </w:rPr>
                <w:t xml:space="preserve"> </w:t>
              </w:r>
            </w:hyperlink>
            <w:r w:rsidRPr="00116356">
              <w:rPr>
                <w:rFonts w:eastAsia="Times New Roman"/>
                <w:sz w:val="18"/>
                <w:lang w:val="es-ES_tradnl" w:eastAsia="en-US" w:bidi="en-US"/>
              </w:rPr>
              <w:t>....................</w:t>
            </w:r>
          </w:p>
        </w:tc>
        <w:tc>
          <w:tcPr>
            <w:tcW w:w="4536" w:type="dxa"/>
            <w:shd w:val="clear" w:color="auto" w:fill="auto"/>
          </w:tcPr>
          <w:p w:rsidR="00CD72BF" w:rsidRPr="00116356" w:rsidRDefault="00CD72BF" w:rsidP="00A67AF0">
            <w:pPr>
              <w:rPr>
                <w:rFonts w:eastAsia="Times New Roman"/>
                <w:sz w:val="18"/>
                <w:lang w:val="es-ES_tradnl" w:eastAsia="en-US" w:bidi="en-US"/>
              </w:rPr>
            </w:pPr>
            <w:r w:rsidRPr="00501E1B">
              <w:rPr>
                <w:rFonts w:eastAsia="Times New Roman"/>
                <w:sz w:val="18"/>
                <w:lang w:val="es-ES_tradnl" w:eastAsia="en-US" w:bidi="en-US"/>
              </w:rPr>
              <w:t xml:space="preserve">12 de agosto de </w:t>
            </w:r>
            <w:r w:rsidRPr="00116356">
              <w:rPr>
                <w:rFonts w:eastAsia="Times New Roman"/>
                <w:sz w:val="18"/>
                <w:lang w:val="es-ES_tradnl" w:eastAsia="en-US" w:bidi="en-US"/>
              </w:rPr>
              <w:t>2009</w:t>
            </w:r>
          </w:p>
        </w:tc>
      </w:tr>
      <w:tr w:rsidR="00CD72BF" w:rsidRPr="00116356" w:rsidTr="00A67AF0">
        <w:tc>
          <w:tcPr>
            <w:tcW w:w="3085" w:type="dxa"/>
            <w:shd w:val="clear" w:color="auto" w:fill="auto"/>
          </w:tcPr>
          <w:p w:rsidR="00CD72BF" w:rsidRPr="00116356" w:rsidRDefault="00CD72BF" w:rsidP="00097A30">
            <w:pPr>
              <w:rPr>
                <w:rFonts w:eastAsia="Times New Roman"/>
                <w:sz w:val="18"/>
                <w:lang w:val="es-ES_tradnl" w:eastAsia="en-US" w:bidi="en-US"/>
              </w:rPr>
            </w:pPr>
            <w:r w:rsidRPr="00116356">
              <w:rPr>
                <w:rFonts w:eastAsia="Times New Roman"/>
                <w:sz w:val="18"/>
                <w:lang w:val="es-ES_tradnl" w:eastAsia="en-US" w:bidi="en-US"/>
              </w:rPr>
              <w:t>Finlandia</w:t>
            </w:r>
            <w:r w:rsidR="00097A30">
              <w:rPr>
                <w:rFonts w:eastAsia="Times New Roman"/>
                <w:sz w:val="18"/>
                <w:lang w:val="es-ES_tradnl" w:eastAsia="en-US" w:bidi="en-US"/>
              </w:rPr>
              <w:t xml:space="preserve"> </w:t>
            </w:r>
            <w:r w:rsidRPr="00116356">
              <w:rPr>
                <w:rFonts w:eastAsia="Times New Roman"/>
                <w:sz w:val="18"/>
                <w:lang w:val="es-ES_tradnl" w:eastAsia="en-US" w:bidi="en-US"/>
              </w:rPr>
              <w:t>.........................................</w:t>
            </w:r>
          </w:p>
        </w:tc>
        <w:tc>
          <w:tcPr>
            <w:tcW w:w="4536" w:type="dxa"/>
            <w:shd w:val="clear" w:color="auto" w:fill="auto"/>
          </w:tcPr>
          <w:p w:rsidR="00CD72BF" w:rsidRPr="00116356" w:rsidRDefault="00CD72BF" w:rsidP="00A67AF0">
            <w:pPr>
              <w:rPr>
                <w:rFonts w:eastAsia="Times New Roman"/>
                <w:sz w:val="18"/>
                <w:lang w:val="es-ES_tradnl" w:eastAsia="en-US" w:bidi="en-US"/>
              </w:rPr>
            </w:pPr>
            <w:r w:rsidRPr="00501E1B">
              <w:rPr>
                <w:rFonts w:eastAsia="Times New Roman"/>
                <w:sz w:val="18"/>
                <w:lang w:val="es-ES_tradnl" w:eastAsia="en-US" w:bidi="en-US"/>
              </w:rPr>
              <w:t>6 de marzo de</w:t>
            </w:r>
            <w:r w:rsidRPr="00116356">
              <w:rPr>
                <w:rFonts w:eastAsia="Times New Roman"/>
                <w:sz w:val="18"/>
                <w:lang w:val="es-ES_tradnl" w:eastAsia="en-US" w:bidi="en-US"/>
              </w:rPr>
              <w:t xml:space="preserve"> 2006</w:t>
            </w:r>
          </w:p>
        </w:tc>
      </w:tr>
      <w:tr w:rsidR="00CD72BF" w:rsidRPr="00116356" w:rsidTr="00A67AF0">
        <w:tc>
          <w:tcPr>
            <w:tcW w:w="3085" w:type="dxa"/>
            <w:shd w:val="clear" w:color="auto" w:fill="auto"/>
          </w:tcPr>
          <w:p w:rsidR="00CD72BF" w:rsidRPr="00116356" w:rsidRDefault="00CD72BF" w:rsidP="00A67AF0">
            <w:pPr>
              <w:rPr>
                <w:rFonts w:eastAsia="Times New Roman"/>
                <w:sz w:val="18"/>
                <w:lang w:val="es-ES_tradnl" w:eastAsia="en-US" w:bidi="en-US"/>
              </w:rPr>
            </w:pPr>
            <w:r w:rsidRPr="00116356">
              <w:rPr>
                <w:rFonts w:eastAsia="Times New Roman"/>
                <w:sz w:val="18"/>
                <w:lang w:val="es-ES_tradnl" w:eastAsia="en-US" w:bidi="en-US"/>
              </w:rPr>
              <w:t>Francia ............................................</w:t>
            </w:r>
          </w:p>
        </w:tc>
        <w:tc>
          <w:tcPr>
            <w:tcW w:w="4536" w:type="dxa"/>
            <w:shd w:val="clear" w:color="auto" w:fill="auto"/>
          </w:tcPr>
          <w:p w:rsidR="00CD72BF" w:rsidRPr="00116356" w:rsidRDefault="00CD72BF" w:rsidP="00A67AF0">
            <w:pPr>
              <w:rPr>
                <w:rFonts w:eastAsia="Times New Roman"/>
                <w:sz w:val="18"/>
                <w:lang w:val="es-ES_tradnl" w:eastAsia="en-US" w:bidi="en-US"/>
              </w:rPr>
            </w:pPr>
            <w:r w:rsidRPr="00501E1B">
              <w:rPr>
                <w:rFonts w:eastAsia="Times New Roman"/>
                <w:sz w:val="18"/>
                <w:lang w:val="es-ES_tradnl" w:eastAsia="en-US" w:bidi="en-US"/>
              </w:rPr>
              <w:t>5 de enero de</w:t>
            </w:r>
            <w:r w:rsidRPr="00116356">
              <w:rPr>
                <w:rFonts w:eastAsia="Times New Roman"/>
                <w:sz w:val="18"/>
                <w:lang w:val="es-ES_tradnl" w:eastAsia="en-US" w:bidi="en-US"/>
              </w:rPr>
              <w:t xml:space="preserve"> 2010</w:t>
            </w:r>
          </w:p>
        </w:tc>
      </w:tr>
      <w:tr w:rsidR="00CD72BF" w:rsidRPr="00116356" w:rsidTr="00A67AF0">
        <w:tc>
          <w:tcPr>
            <w:tcW w:w="3085" w:type="dxa"/>
            <w:shd w:val="clear" w:color="auto" w:fill="auto"/>
          </w:tcPr>
          <w:p w:rsidR="00CD72BF" w:rsidRPr="00116356" w:rsidRDefault="00CD72BF" w:rsidP="00A67AF0">
            <w:pPr>
              <w:rPr>
                <w:rFonts w:eastAsia="Times New Roman"/>
                <w:sz w:val="18"/>
                <w:lang w:val="es-ES_tradnl" w:eastAsia="en-US" w:bidi="en-US"/>
              </w:rPr>
            </w:pPr>
            <w:r w:rsidRPr="00116356">
              <w:rPr>
                <w:rFonts w:eastAsia="Times New Roman"/>
                <w:sz w:val="18"/>
                <w:lang w:val="es-ES_tradnl" w:eastAsia="en-US" w:bidi="en-US"/>
              </w:rPr>
              <w:t>Hungría .........................................</w:t>
            </w:r>
          </w:p>
        </w:tc>
        <w:tc>
          <w:tcPr>
            <w:tcW w:w="4536" w:type="dxa"/>
            <w:shd w:val="clear" w:color="auto" w:fill="auto"/>
          </w:tcPr>
          <w:p w:rsidR="00CD72BF" w:rsidRPr="00116356" w:rsidRDefault="00CD72BF" w:rsidP="00A67AF0">
            <w:pPr>
              <w:rPr>
                <w:rFonts w:eastAsia="Times New Roman"/>
                <w:sz w:val="18"/>
                <w:lang w:val="es-ES_tradnl" w:eastAsia="en-US" w:bidi="en-US"/>
              </w:rPr>
            </w:pPr>
            <w:r w:rsidRPr="00501E1B">
              <w:rPr>
                <w:rFonts w:eastAsia="Times New Roman"/>
                <w:sz w:val="18"/>
                <w:lang w:val="es-ES_tradnl" w:eastAsia="en-US" w:bidi="en-US"/>
              </w:rPr>
              <w:t>12 de marzo de</w:t>
            </w:r>
            <w:r w:rsidRPr="00116356">
              <w:rPr>
                <w:rFonts w:eastAsia="Times New Roman"/>
                <w:sz w:val="18"/>
                <w:lang w:val="es-ES_tradnl" w:eastAsia="en-US" w:bidi="en-US"/>
              </w:rPr>
              <w:t xml:space="preserve"> 2008</w:t>
            </w:r>
          </w:p>
        </w:tc>
      </w:tr>
      <w:tr w:rsidR="00CD72BF" w:rsidRPr="00116356" w:rsidTr="00A67AF0">
        <w:tc>
          <w:tcPr>
            <w:tcW w:w="3085" w:type="dxa"/>
            <w:shd w:val="clear" w:color="auto" w:fill="auto"/>
          </w:tcPr>
          <w:p w:rsidR="00CD72BF" w:rsidRPr="00116356" w:rsidRDefault="00CD72BF" w:rsidP="00A67AF0">
            <w:pPr>
              <w:rPr>
                <w:rFonts w:eastAsia="Times New Roman"/>
                <w:sz w:val="18"/>
                <w:lang w:val="es-ES_tradnl" w:eastAsia="en-US" w:bidi="en-US"/>
              </w:rPr>
            </w:pPr>
            <w:r w:rsidRPr="00116356">
              <w:rPr>
                <w:rFonts w:eastAsia="Times New Roman"/>
                <w:sz w:val="18"/>
                <w:lang w:val="es-ES_tradnl" w:eastAsia="en-US" w:bidi="en-US"/>
              </w:rPr>
              <w:t>Irlanda</w:t>
            </w:r>
            <w:r w:rsidR="00097A30">
              <w:rPr>
                <w:rFonts w:eastAsia="Times New Roman"/>
                <w:sz w:val="18"/>
                <w:lang w:val="es-ES_tradnl" w:eastAsia="en-US" w:bidi="en-US"/>
              </w:rPr>
              <w:t xml:space="preserve"> </w:t>
            </w:r>
            <w:r w:rsidRPr="00116356">
              <w:rPr>
                <w:rFonts w:eastAsia="Times New Roman"/>
                <w:sz w:val="18"/>
                <w:lang w:val="es-ES_tradnl" w:eastAsia="en-US" w:bidi="en-US"/>
              </w:rPr>
              <w:t>............................................</w:t>
            </w:r>
          </w:p>
        </w:tc>
        <w:tc>
          <w:tcPr>
            <w:tcW w:w="4536" w:type="dxa"/>
            <w:shd w:val="clear" w:color="auto" w:fill="auto"/>
          </w:tcPr>
          <w:p w:rsidR="00CD72BF" w:rsidRPr="00116356" w:rsidRDefault="00CD72BF" w:rsidP="00A67AF0">
            <w:pPr>
              <w:rPr>
                <w:rFonts w:eastAsia="Times New Roman"/>
                <w:sz w:val="18"/>
                <w:lang w:val="es-ES_tradnl" w:eastAsia="en-US" w:bidi="en-US"/>
              </w:rPr>
            </w:pPr>
            <w:r w:rsidRPr="00501E1B">
              <w:rPr>
                <w:rFonts w:eastAsia="Times New Roman"/>
                <w:sz w:val="18"/>
                <w:lang w:val="es-ES_tradnl" w:eastAsia="en-US" w:bidi="en-US"/>
              </w:rPr>
              <w:t>27 de mayo de</w:t>
            </w:r>
            <w:r w:rsidRPr="00116356">
              <w:rPr>
                <w:rFonts w:eastAsia="Times New Roman"/>
                <w:sz w:val="18"/>
                <w:lang w:val="es-ES_tradnl" w:eastAsia="en-US" w:bidi="en-US"/>
              </w:rPr>
              <w:t xml:space="preserve"> 2012</w:t>
            </w:r>
          </w:p>
        </w:tc>
      </w:tr>
      <w:tr w:rsidR="00CD72BF" w:rsidRPr="00116356" w:rsidTr="00A67AF0">
        <w:tc>
          <w:tcPr>
            <w:tcW w:w="3085" w:type="dxa"/>
            <w:shd w:val="clear" w:color="auto" w:fill="auto"/>
          </w:tcPr>
          <w:p w:rsidR="00CD72BF" w:rsidRPr="00116356" w:rsidRDefault="00CD72BF" w:rsidP="00A67AF0">
            <w:pPr>
              <w:rPr>
                <w:rFonts w:eastAsia="Times New Roman"/>
                <w:sz w:val="18"/>
                <w:lang w:val="es-ES_tradnl" w:eastAsia="en-US" w:bidi="en-US"/>
              </w:rPr>
            </w:pPr>
            <w:r w:rsidRPr="00116356">
              <w:rPr>
                <w:rFonts w:eastAsia="Times New Roman"/>
                <w:sz w:val="18"/>
                <w:lang w:val="es-ES_tradnl" w:eastAsia="en-US" w:bidi="en-US"/>
              </w:rPr>
              <w:t>Japón</w:t>
            </w:r>
            <w:r w:rsidR="00097A30">
              <w:rPr>
                <w:rFonts w:eastAsia="Times New Roman"/>
                <w:sz w:val="18"/>
                <w:lang w:val="es-ES_tradnl" w:eastAsia="en-US" w:bidi="en-US"/>
              </w:rPr>
              <w:t xml:space="preserve"> </w:t>
            </w:r>
            <w:r w:rsidRPr="00116356">
              <w:rPr>
                <w:rFonts w:eastAsia="Times New Roman"/>
                <w:sz w:val="18"/>
                <w:lang w:val="es-ES_tradnl" w:eastAsia="en-US" w:bidi="en-US"/>
              </w:rPr>
              <w:t>..............................................</w:t>
            </w:r>
          </w:p>
        </w:tc>
        <w:tc>
          <w:tcPr>
            <w:tcW w:w="4536" w:type="dxa"/>
            <w:shd w:val="clear" w:color="auto" w:fill="auto"/>
          </w:tcPr>
          <w:p w:rsidR="00CD72BF" w:rsidRPr="00116356" w:rsidRDefault="00CD72BF" w:rsidP="00A67AF0">
            <w:pPr>
              <w:rPr>
                <w:rFonts w:eastAsia="Times New Roman"/>
                <w:sz w:val="18"/>
                <w:lang w:val="es-ES_tradnl" w:eastAsia="en-US" w:bidi="en-US"/>
              </w:rPr>
            </w:pPr>
            <w:r w:rsidRPr="00501E1B">
              <w:rPr>
                <w:rFonts w:eastAsia="Times New Roman"/>
                <w:sz w:val="18"/>
                <w:lang w:val="es-ES_tradnl" w:eastAsia="en-US" w:bidi="en-US"/>
              </w:rPr>
              <w:t xml:space="preserve">11 de junio de </w:t>
            </w:r>
            <w:r w:rsidRPr="00116356">
              <w:rPr>
                <w:rFonts w:eastAsia="Times New Roman"/>
                <w:sz w:val="18"/>
                <w:lang w:val="es-ES_tradnl" w:eastAsia="en-US" w:bidi="en-US"/>
              </w:rPr>
              <w:t>2016</w:t>
            </w:r>
          </w:p>
        </w:tc>
      </w:tr>
      <w:tr w:rsidR="00CD72BF" w:rsidRPr="00116356" w:rsidTr="00A67AF0">
        <w:tc>
          <w:tcPr>
            <w:tcW w:w="3085" w:type="dxa"/>
            <w:shd w:val="clear" w:color="auto" w:fill="auto"/>
          </w:tcPr>
          <w:p w:rsidR="00CD72BF" w:rsidRPr="00116356" w:rsidRDefault="00CD72BF" w:rsidP="00A67AF0">
            <w:pPr>
              <w:rPr>
                <w:rFonts w:eastAsia="Times New Roman"/>
                <w:sz w:val="18"/>
                <w:lang w:val="es-ES_tradnl" w:eastAsia="en-US" w:bidi="en-US"/>
              </w:rPr>
            </w:pPr>
            <w:r w:rsidRPr="00116356">
              <w:rPr>
                <w:rFonts w:eastAsia="Times New Roman"/>
                <w:sz w:val="18"/>
                <w:lang w:val="es-ES_tradnl" w:eastAsia="en-US" w:bidi="en-US"/>
              </w:rPr>
              <w:t>Kazajstán ....................................</w:t>
            </w:r>
            <w:r>
              <w:rPr>
                <w:rFonts w:eastAsia="Times New Roman"/>
                <w:sz w:val="18"/>
                <w:lang w:val="es-ES_tradnl" w:eastAsia="en-US" w:bidi="en-US"/>
              </w:rPr>
              <w:t>...</w:t>
            </w:r>
          </w:p>
        </w:tc>
        <w:tc>
          <w:tcPr>
            <w:tcW w:w="4536" w:type="dxa"/>
            <w:shd w:val="clear" w:color="auto" w:fill="auto"/>
          </w:tcPr>
          <w:p w:rsidR="00CD72BF" w:rsidRPr="00116356" w:rsidRDefault="00CD72BF" w:rsidP="00A67AF0">
            <w:pPr>
              <w:rPr>
                <w:rFonts w:eastAsia="Times New Roman"/>
                <w:sz w:val="18"/>
                <w:lang w:val="es-ES_tradnl" w:eastAsia="en-US" w:bidi="en-US"/>
              </w:rPr>
            </w:pPr>
            <w:r w:rsidRPr="00501E1B">
              <w:rPr>
                <w:rFonts w:eastAsia="Times New Roman"/>
                <w:sz w:val="18"/>
                <w:lang w:val="es-ES_tradnl" w:eastAsia="en-US" w:bidi="en-US"/>
              </w:rPr>
              <w:t xml:space="preserve">19 de octubre de </w:t>
            </w:r>
            <w:r w:rsidRPr="00116356">
              <w:rPr>
                <w:rFonts w:eastAsia="Times New Roman"/>
                <w:sz w:val="18"/>
                <w:lang w:val="es-ES_tradnl" w:eastAsia="en-US" w:bidi="en-US"/>
              </w:rPr>
              <w:t>2011</w:t>
            </w:r>
          </w:p>
        </w:tc>
      </w:tr>
      <w:tr w:rsidR="00CD72BF" w:rsidRPr="00116356" w:rsidTr="00A67AF0">
        <w:tc>
          <w:tcPr>
            <w:tcW w:w="3085" w:type="dxa"/>
            <w:shd w:val="clear" w:color="auto" w:fill="auto"/>
          </w:tcPr>
          <w:p w:rsidR="00CD72BF" w:rsidRPr="00116356" w:rsidRDefault="00CD72BF" w:rsidP="00A67AF0">
            <w:pPr>
              <w:rPr>
                <w:rFonts w:eastAsia="Times New Roman"/>
                <w:sz w:val="18"/>
                <w:lang w:val="es-ES_tradnl" w:eastAsia="en-US" w:bidi="en-US"/>
              </w:rPr>
            </w:pPr>
            <w:r w:rsidRPr="00116356">
              <w:rPr>
                <w:rFonts w:eastAsia="Times New Roman"/>
                <w:sz w:val="18"/>
                <w:lang w:val="es-ES_tradnl" w:eastAsia="en-US" w:bidi="en-US"/>
              </w:rPr>
              <w:t>Kirguistán</w:t>
            </w:r>
            <w:r w:rsidR="00097A30">
              <w:rPr>
                <w:rFonts w:eastAsia="Times New Roman"/>
                <w:sz w:val="18"/>
                <w:lang w:val="es-ES_tradnl" w:eastAsia="en-US" w:bidi="en-US"/>
              </w:rPr>
              <w:t xml:space="preserve"> </w:t>
            </w:r>
            <w:r w:rsidRPr="00116356">
              <w:rPr>
                <w:rFonts w:eastAsia="Times New Roman"/>
                <w:sz w:val="18"/>
                <w:lang w:val="es-ES_tradnl" w:eastAsia="en-US" w:bidi="en-US"/>
              </w:rPr>
              <w:t>......................................</w:t>
            </w:r>
            <w:r>
              <w:rPr>
                <w:rFonts w:eastAsia="Times New Roman"/>
                <w:sz w:val="18"/>
                <w:lang w:val="es-ES_tradnl" w:eastAsia="en-US" w:bidi="en-US"/>
              </w:rPr>
              <w:t>..</w:t>
            </w:r>
          </w:p>
        </w:tc>
        <w:tc>
          <w:tcPr>
            <w:tcW w:w="4536" w:type="dxa"/>
            <w:shd w:val="clear" w:color="auto" w:fill="auto"/>
          </w:tcPr>
          <w:p w:rsidR="00CD72BF" w:rsidRPr="00116356" w:rsidRDefault="00CD72BF" w:rsidP="00A67AF0">
            <w:pPr>
              <w:rPr>
                <w:rFonts w:eastAsia="Times New Roman"/>
                <w:sz w:val="18"/>
                <w:lang w:val="es-ES_tradnl" w:eastAsia="en-US" w:bidi="en-US"/>
              </w:rPr>
            </w:pPr>
            <w:r w:rsidRPr="00501E1B">
              <w:rPr>
                <w:rFonts w:eastAsia="Times New Roman"/>
                <w:sz w:val="18"/>
                <w:lang w:val="es-ES_tradnl" w:eastAsia="en-US" w:bidi="en-US"/>
              </w:rPr>
              <w:t xml:space="preserve">28 de abril de </w:t>
            </w:r>
            <w:r w:rsidRPr="00116356">
              <w:rPr>
                <w:rFonts w:eastAsia="Times New Roman"/>
                <w:sz w:val="18"/>
                <w:lang w:val="es-ES_tradnl" w:eastAsia="en-US" w:bidi="en-US"/>
              </w:rPr>
              <w:t>2005</w:t>
            </w:r>
          </w:p>
        </w:tc>
      </w:tr>
      <w:tr w:rsidR="00CD72BF" w:rsidRPr="00116356" w:rsidTr="00A67AF0">
        <w:tc>
          <w:tcPr>
            <w:tcW w:w="3085" w:type="dxa"/>
            <w:shd w:val="clear" w:color="auto" w:fill="auto"/>
          </w:tcPr>
          <w:p w:rsidR="00CD72BF" w:rsidRPr="00116356" w:rsidRDefault="00CD72BF" w:rsidP="00097A30">
            <w:pPr>
              <w:rPr>
                <w:rFonts w:eastAsia="Times New Roman"/>
                <w:sz w:val="18"/>
                <w:lang w:val="es-ES_tradnl" w:eastAsia="en-US" w:bidi="en-US"/>
              </w:rPr>
            </w:pPr>
            <w:r w:rsidRPr="00116356">
              <w:rPr>
                <w:rFonts w:eastAsia="Times New Roman"/>
                <w:sz w:val="18"/>
                <w:lang w:val="es-ES_tradnl" w:eastAsia="en-US" w:bidi="en-US"/>
              </w:rPr>
              <w:t>Letonia</w:t>
            </w:r>
            <w:r w:rsidR="00097A30">
              <w:rPr>
                <w:rFonts w:eastAsia="Times New Roman"/>
                <w:sz w:val="18"/>
                <w:lang w:val="es-ES_tradnl" w:eastAsia="en-US" w:bidi="en-US"/>
              </w:rPr>
              <w:t xml:space="preserve"> </w:t>
            </w:r>
            <w:r w:rsidRPr="00116356">
              <w:rPr>
                <w:rFonts w:eastAsia="Times New Roman"/>
                <w:sz w:val="18"/>
                <w:lang w:val="es-ES_tradnl" w:eastAsia="en-US" w:bidi="en-US"/>
              </w:rPr>
              <w:t>............................................</w:t>
            </w:r>
          </w:p>
        </w:tc>
        <w:tc>
          <w:tcPr>
            <w:tcW w:w="4536" w:type="dxa"/>
            <w:shd w:val="clear" w:color="auto" w:fill="auto"/>
          </w:tcPr>
          <w:p w:rsidR="00CD72BF" w:rsidRPr="00116356" w:rsidRDefault="00CD72BF" w:rsidP="00A67AF0">
            <w:pPr>
              <w:rPr>
                <w:rFonts w:eastAsia="Times New Roman"/>
                <w:sz w:val="18"/>
                <w:lang w:val="es-ES_tradnl" w:eastAsia="en-US" w:bidi="en-US"/>
              </w:rPr>
            </w:pPr>
            <w:r w:rsidRPr="00501E1B">
              <w:rPr>
                <w:rFonts w:eastAsia="Times New Roman"/>
                <w:sz w:val="18"/>
                <w:lang w:val="es-ES_tradnl" w:eastAsia="en-US" w:bidi="en-US"/>
              </w:rPr>
              <w:t xml:space="preserve">12 de junio de </w:t>
            </w:r>
            <w:r w:rsidRPr="00116356">
              <w:rPr>
                <w:rFonts w:eastAsia="Times New Roman"/>
                <w:sz w:val="18"/>
                <w:lang w:val="es-ES_tradnl" w:eastAsia="en-US" w:bidi="en-US"/>
              </w:rPr>
              <w:t>2010</w:t>
            </w:r>
          </w:p>
        </w:tc>
      </w:tr>
      <w:tr w:rsidR="00CD72BF" w:rsidRPr="00116356" w:rsidTr="00A67AF0">
        <w:tc>
          <w:tcPr>
            <w:tcW w:w="3085" w:type="dxa"/>
            <w:shd w:val="clear" w:color="auto" w:fill="auto"/>
          </w:tcPr>
          <w:p w:rsidR="00CD72BF" w:rsidRPr="00116356" w:rsidRDefault="00CD72BF" w:rsidP="00A67AF0">
            <w:pPr>
              <w:rPr>
                <w:rFonts w:eastAsia="Times New Roman"/>
                <w:sz w:val="18"/>
                <w:lang w:val="es-ES_tradnl" w:eastAsia="en-US" w:bidi="en-US"/>
              </w:rPr>
            </w:pPr>
            <w:r w:rsidRPr="00116356">
              <w:rPr>
                <w:rFonts w:eastAsia="Times New Roman"/>
                <w:sz w:val="18"/>
                <w:lang w:val="es-ES_tradnl" w:eastAsia="en-US" w:bidi="en-US"/>
              </w:rPr>
              <w:t>Liberia ...........................................</w:t>
            </w:r>
          </w:p>
        </w:tc>
        <w:tc>
          <w:tcPr>
            <w:tcW w:w="4536" w:type="dxa"/>
            <w:shd w:val="clear" w:color="auto" w:fill="auto"/>
          </w:tcPr>
          <w:p w:rsidR="00CD72BF" w:rsidRPr="00116356" w:rsidRDefault="00CD72BF" w:rsidP="00A67AF0">
            <w:pPr>
              <w:rPr>
                <w:rFonts w:eastAsia="Times New Roman"/>
                <w:sz w:val="18"/>
                <w:lang w:val="es-ES_tradnl" w:eastAsia="en-US" w:bidi="en-US"/>
              </w:rPr>
            </w:pPr>
            <w:r w:rsidRPr="00501E1B">
              <w:rPr>
                <w:rFonts w:eastAsia="Times New Roman"/>
                <w:sz w:val="18"/>
                <w:lang w:val="es-ES_tradnl" w:eastAsia="en-US" w:bidi="en-US"/>
              </w:rPr>
              <w:t xml:space="preserve">4 de enero de </w:t>
            </w:r>
            <w:r w:rsidRPr="00116356">
              <w:rPr>
                <w:rFonts w:eastAsia="Times New Roman"/>
                <w:sz w:val="18"/>
                <w:lang w:val="es-ES_tradnl" w:eastAsia="en-US" w:bidi="en-US"/>
              </w:rPr>
              <w:t>2017</w:t>
            </w:r>
          </w:p>
        </w:tc>
      </w:tr>
      <w:tr w:rsidR="00CD72BF" w:rsidRPr="00116356" w:rsidTr="00A67AF0">
        <w:tc>
          <w:tcPr>
            <w:tcW w:w="3085" w:type="dxa"/>
            <w:shd w:val="clear" w:color="auto" w:fill="auto"/>
          </w:tcPr>
          <w:p w:rsidR="00CD72BF" w:rsidRPr="00116356" w:rsidRDefault="00CD72BF" w:rsidP="00A67AF0">
            <w:pPr>
              <w:rPr>
                <w:rFonts w:eastAsia="Times New Roman"/>
                <w:sz w:val="18"/>
                <w:lang w:val="es-ES_tradnl" w:eastAsia="en-US" w:bidi="en-US"/>
              </w:rPr>
            </w:pPr>
            <w:r w:rsidRPr="00116356">
              <w:rPr>
                <w:rFonts w:eastAsia="Times New Roman"/>
                <w:sz w:val="18"/>
                <w:lang w:val="es-ES_tradnl" w:eastAsia="en-US" w:bidi="en-US"/>
              </w:rPr>
              <w:t>Liechtenstein</w:t>
            </w:r>
            <w:r w:rsidR="00097A30">
              <w:rPr>
                <w:rFonts w:eastAsia="Times New Roman"/>
                <w:sz w:val="18"/>
                <w:lang w:val="es-ES_tradnl" w:eastAsia="en-US" w:bidi="en-US"/>
              </w:rPr>
              <w:t xml:space="preserve"> </w:t>
            </w:r>
            <w:r w:rsidRPr="00116356">
              <w:rPr>
                <w:rFonts w:eastAsia="Times New Roman"/>
                <w:sz w:val="18"/>
                <w:lang w:val="es-ES_tradnl" w:eastAsia="en-US" w:bidi="en-US"/>
              </w:rPr>
              <w:t>..................................</w:t>
            </w:r>
          </w:p>
        </w:tc>
        <w:tc>
          <w:tcPr>
            <w:tcW w:w="4536" w:type="dxa"/>
            <w:shd w:val="clear" w:color="auto" w:fill="auto"/>
          </w:tcPr>
          <w:p w:rsidR="00CD72BF" w:rsidRPr="00116356" w:rsidRDefault="00CD72BF" w:rsidP="00A67AF0">
            <w:pPr>
              <w:rPr>
                <w:rFonts w:eastAsia="Times New Roman"/>
                <w:sz w:val="18"/>
                <w:lang w:val="es-ES_tradnl" w:eastAsia="en-US" w:bidi="en-US"/>
              </w:rPr>
            </w:pPr>
            <w:r w:rsidRPr="00501E1B">
              <w:rPr>
                <w:rFonts w:eastAsia="Times New Roman"/>
                <w:sz w:val="18"/>
                <w:lang w:val="es-ES_tradnl" w:eastAsia="en-US" w:bidi="en-US"/>
              </w:rPr>
              <w:t xml:space="preserve">18 de diciembre de </w:t>
            </w:r>
            <w:r w:rsidRPr="00116356">
              <w:rPr>
                <w:rFonts w:eastAsia="Times New Roman"/>
                <w:sz w:val="18"/>
                <w:lang w:val="es-ES_tradnl" w:eastAsia="en-US" w:bidi="en-US"/>
              </w:rPr>
              <w:t>2009</w:t>
            </w:r>
          </w:p>
        </w:tc>
      </w:tr>
      <w:tr w:rsidR="00CD72BF" w:rsidRPr="00116356" w:rsidTr="00A67AF0">
        <w:tc>
          <w:tcPr>
            <w:tcW w:w="3085" w:type="dxa"/>
            <w:shd w:val="clear" w:color="auto" w:fill="auto"/>
          </w:tcPr>
          <w:p w:rsidR="00CD72BF" w:rsidRPr="00116356" w:rsidRDefault="00CD72BF" w:rsidP="00A67AF0">
            <w:pPr>
              <w:rPr>
                <w:rFonts w:eastAsia="Times New Roman"/>
                <w:sz w:val="18"/>
                <w:lang w:val="es-ES_tradnl" w:eastAsia="en-US" w:bidi="en-US"/>
              </w:rPr>
            </w:pPr>
            <w:r w:rsidRPr="00116356">
              <w:rPr>
                <w:rFonts w:eastAsia="Times New Roman"/>
                <w:sz w:val="18"/>
                <w:lang w:val="es-ES_tradnl" w:eastAsia="en-US" w:bidi="en-US"/>
              </w:rPr>
              <w:t>Lituania</w:t>
            </w:r>
            <w:r w:rsidR="00097A30">
              <w:rPr>
                <w:rFonts w:eastAsia="Times New Roman"/>
                <w:sz w:val="18"/>
                <w:lang w:val="es-ES_tradnl" w:eastAsia="en-US" w:bidi="en-US"/>
              </w:rPr>
              <w:t xml:space="preserve"> </w:t>
            </w:r>
            <w:r w:rsidRPr="00116356">
              <w:rPr>
                <w:rFonts w:eastAsia="Times New Roman"/>
                <w:sz w:val="18"/>
                <w:lang w:val="es-ES_tradnl" w:eastAsia="en-US" w:bidi="en-US"/>
              </w:rPr>
              <w:t>.......................................</w:t>
            </w:r>
            <w:r>
              <w:rPr>
                <w:rFonts w:eastAsia="Times New Roman"/>
                <w:sz w:val="18"/>
                <w:lang w:val="es-ES_tradnl" w:eastAsia="en-US" w:bidi="en-US"/>
              </w:rPr>
              <w:t>....</w:t>
            </w:r>
          </w:p>
        </w:tc>
        <w:tc>
          <w:tcPr>
            <w:tcW w:w="4536" w:type="dxa"/>
            <w:shd w:val="clear" w:color="auto" w:fill="auto"/>
          </w:tcPr>
          <w:p w:rsidR="00CD72BF" w:rsidRPr="00116356" w:rsidRDefault="00CD72BF" w:rsidP="00A67AF0">
            <w:pPr>
              <w:rPr>
                <w:rFonts w:eastAsia="Times New Roman"/>
                <w:sz w:val="18"/>
                <w:lang w:val="es-ES_tradnl" w:eastAsia="en-US" w:bidi="en-US"/>
              </w:rPr>
            </w:pPr>
            <w:r w:rsidRPr="00501E1B">
              <w:rPr>
                <w:rFonts w:eastAsia="Times New Roman"/>
                <w:sz w:val="18"/>
                <w:lang w:val="es-ES_tradnl" w:eastAsia="en-US" w:bidi="en-US"/>
              </w:rPr>
              <w:t xml:space="preserve">3 de febrero de </w:t>
            </w:r>
            <w:r w:rsidRPr="00116356">
              <w:rPr>
                <w:rFonts w:eastAsia="Times New Roman"/>
                <w:sz w:val="18"/>
                <w:lang w:val="es-ES_tradnl" w:eastAsia="en-US" w:bidi="en-US"/>
              </w:rPr>
              <w:t>2012</w:t>
            </w:r>
          </w:p>
        </w:tc>
      </w:tr>
      <w:tr w:rsidR="00CD72BF" w:rsidRPr="00116356" w:rsidTr="00A67AF0">
        <w:tc>
          <w:tcPr>
            <w:tcW w:w="3085" w:type="dxa"/>
            <w:shd w:val="clear" w:color="auto" w:fill="auto"/>
          </w:tcPr>
          <w:p w:rsidR="00CD72BF" w:rsidRPr="00116356" w:rsidRDefault="00CD72BF" w:rsidP="00A67AF0">
            <w:pPr>
              <w:rPr>
                <w:rFonts w:eastAsia="Times New Roman"/>
                <w:sz w:val="18"/>
                <w:lang w:val="es-ES_tradnl" w:eastAsia="en-US" w:bidi="en-US"/>
              </w:rPr>
            </w:pPr>
            <w:r w:rsidRPr="00116356">
              <w:rPr>
                <w:rFonts w:eastAsia="Times New Roman"/>
                <w:sz w:val="18"/>
                <w:lang w:val="es-ES_tradnl" w:eastAsia="en-US" w:bidi="en-US"/>
              </w:rPr>
              <w:t>Macedonia del Norte</w:t>
            </w:r>
            <w:r w:rsidR="00097A30">
              <w:rPr>
                <w:rFonts w:eastAsia="Times New Roman"/>
                <w:sz w:val="18"/>
                <w:lang w:val="es-ES_tradnl" w:eastAsia="en-US" w:bidi="en-US"/>
              </w:rPr>
              <w:t>………………..</w:t>
            </w:r>
          </w:p>
        </w:tc>
        <w:tc>
          <w:tcPr>
            <w:tcW w:w="4536" w:type="dxa"/>
            <w:shd w:val="clear" w:color="auto" w:fill="auto"/>
          </w:tcPr>
          <w:p w:rsidR="00CD72BF" w:rsidRPr="00116356" w:rsidRDefault="00CD72BF" w:rsidP="00A67AF0">
            <w:pPr>
              <w:rPr>
                <w:rFonts w:eastAsia="Times New Roman"/>
                <w:sz w:val="18"/>
                <w:lang w:val="es-ES_tradnl" w:eastAsia="en-US" w:bidi="en-US"/>
              </w:rPr>
            </w:pPr>
            <w:r w:rsidRPr="00501E1B">
              <w:rPr>
                <w:rFonts w:eastAsia="Times New Roman"/>
                <w:sz w:val="18"/>
                <w:lang w:val="es-ES_tradnl" w:eastAsia="en-US" w:bidi="en-US"/>
              </w:rPr>
              <w:t xml:space="preserve">22 de abril de </w:t>
            </w:r>
            <w:r w:rsidRPr="00116356">
              <w:rPr>
                <w:rFonts w:eastAsia="Times New Roman"/>
                <w:sz w:val="18"/>
                <w:lang w:val="es-ES_tradnl" w:eastAsia="en-US" w:bidi="en-US"/>
              </w:rPr>
              <w:t>2010</w:t>
            </w:r>
          </w:p>
        </w:tc>
      </w:tr>
      <w:tr w:rsidR="00CD72BF" w:rsidRPr="00116356" w:rsidTr="00A67AF0">
        <w:tc>
          <w:tcPr>
            <w:tcW w:w="3085" w:type="dxa"/>
            <w:shd w:val="clear" w:color="auto" w:fill="auto"/>
          </w:tcPr>
          <w:p w:rsidR="00CD72BF" w:rsidRPr="00116356" w:rsidRDefault="00CD72BF" w:rsidP="00A67AF0">
            <w:pPr>
              <w:rPr>
                <w:rFonts w:eastAsia="Times New Roman"/>
                <w:sz w:val="18"/>
                <w:lang w:val="es-ES_tradnl" w:eastAsia="en-US" w:bidi="en-US"/>
              </w:rPr>
            </w:pPr>
            <w:r w:rsidRPr="00116356">
              <w:rPr>
                <w:rFonts w:eastAsia="Times New Roman"/>
                <w:sz w:val="18"/>
                <w:lang w:val="es-ES_tradnl" w:eastAsia="en-US" w:bidi="en-US"/>
              </w:rPr>
              <w:t>Montenegro</w:t>
            </w:r>
            <w:r w:rsidR="00097A30">
              <w:rPr>
                <w:rFonts w:eastAsia="Times New Roman"/>
                <w:sz w:val="18"/>
                <w:lang w:val="es-ES_tradnl" w:eastAsia="en-US" w:bidi="en-US"/>
              </w:rPr>
              <w:t xml:space="preserve"> </w:t>
            </w:r>
            <w:r w:rsidRPr="00116356">
              <w:rPr>
                <w:rFonts w:eastAsia="Times New Roman"/>
                <w:sz w:val="18"/>
                <w:lang w:val="es-ES_tradnl" w:eastAsia="en-US" w:bidi="en-US"/>
              </w:rPr>
              <w:t>...................................</w:t>
            </w:r>
            <w:r>
              <w:rPr>
                <w:rFonts w:eastAsia="Times New Roman"/>
                <w:sz w:val="18"/>
                <w:lang w:val="es-ES_tradnl" w:eastAsia="en-US" w:bidi="en-US"/>
              </w:rPr>
              <w:t>..</w:t>
            </w:r>
          </w:p>
        </w:tc>
        <w:tc>
          <w:tcPr>
            <w:tcW w:w="4536" w:type="dxa"/>
            <w:shd w:val="clear" w:color="auto" w:fill="auto"/>
          </w:tcPr>
          <w:p w:rsidR="00CD72BF" w:rsidRPr="00116356" w:rsidRDefault="00CD72BF" w:rsidP="00A67AF0">
            <w:pPr>
              <w:rPr>
                <w:rFonts w:eastAsia="Times New Roman"/>
                <w:sz w:val="18"/>
                <w:lang w:val="es-ES_tradnl" w:eastAsia="en-US" w:bidi="en-US"/>
              </w:rPr>
            </w:pPr>
            <w:r w:rsidRPr="00501E1B">
              <w:rPr>
                <w:rFonts w:eastAsia="Times New Roman"/>
                <w:sz w:val="18"/>
                <w:lang w:val="es-ES_tradnl" w:eastAsia="en-US" w:bidi="en-US"/>
              </w:rPr>
              <w:t xml:space="preserve">9 de marzo de </w:t>
            </w:r>
            <w:r w:rsidRPr="00116356">
              <w:rPr>
                <w:rFonts w:eastAsia="Times New Roman"/>
                <w:sz w:val="18"/>
                <w:lang w:val="es-ES_tradnl" w:eastAsia="en-US" w:bidi="en-US"/>
              </w:rPr>
              <w:t>2012</w:t>
            </w:r>
          </w:p>
        </w:tc>
      </w:tr>
      <w:tr w:rsidR="00CD72BF" w:rsidRPr="00116356" w:rsidTr="00A67AF0">
        <w:tc>
          <w:tcPr>
            <w:tcW w:w="3085" w:type="dxa"/>
            <w:shd w:val="clear" w:color="auto" w:fill="auto"/>
          </w:tcPr>
          <w:p w:rsidR="00CD72BF" w:rsidRPr="00116356" w:rsidRDefault="00CD72BF" w:rsidP="00A67AF0">
            <w:pPr>
              <w:rPr>
                <w:rFonts w:eastAsia="Times New Roman"/>
                <w:sz w:val="18"/>
                <w:lang w:val="es-ES_tradnl" w:eastAsia="en-US" w:bidi="en-US"/>
              </w:rPr>
            </w:pPr>
            <w:r w:rsidRPr="00116356">
              <w:rPr>
                <w:rFonts w:eastAsia="Times New Roman"/>
                <w:sz w:val="18"/>
                <w:lang w:val="es-ES_tradnl" w:eastAsia="en-US" w:bidi="en-US"/>
              </w:rPr>
              <w:t>Nigeria .........................................</w:t>
            </w:r>
            <w:r>
              <w:rPr>
                <w:rFonts w:eastAsia="Times New Roman"/>
                <w:sz w:val="18"/>
                <w:lang w:val="es-ES_tradnl" w:eastAsia="en-US" w:bidi="en-US"/>
              </w:rPr>
              <w:t>...</w:t>
            </w:r>
          </w:p>
        </w:tc>
        <w:tc>
          <w:tcPr>
            <w:tcW w:w="4536" w:type="dxa"/>
            <w:shd w:val="clear" w:color="auto" w:fill="auto"/>
          </w:tcPr>
          <w:p w:rsidR="00CD72BF" w:rsidRPr="00116356" w:rsidRDefault="00CD72BF" w:rsidP="00A67AF0">
            <w:pPr>
              <w:rPr>
                <w:rFonts w:eastAsia="Times New Roman"/>
                <w:sz w:val="18"/>
                <w:lang w:val="es-ES_tradnl" w:eastAsia="en-US" w:bidi="en-US"/>
              </w:rPr>
            </w:pPr>
            <w:r w:rsidRPr="00501E1B">
              <w:rPr>
                <w:rFonts w:eastAsia="Times New Roman"/>
                <w:sz w:val="18"/>
                <w:lang w:val="es-ES_tradnl" w:eastAsia="en-US" w:bidi="en-US"/>
              </w:rPr>
              <w:t xml:space="preserve">28 de abril de </w:t>
            </w:r>
            <w:r w:rsidRPr="00116356">
              <w:rPr>
                <w:rFonts w:eastAsia="Times New Roman"/>
                <w:sz w:val="18"/>
                <w:lang w:val="es-ES_tradnl" w:eastAsia="en-US" w:bidi="en-US"/>
              </w:rPr>
              <w:t>2005</w:t>
            </w:r>
          </w:p>
        </w:tc>
      </w:tr>
      <w:tr w:rsidR="00CD72BF" w:rsidRPr="00116356" w:rsidTr="00A67AF0">
        <w:tc>
          <w:tcPr>
            <w:tcW w:w="3085" w:type="dxa"/>
            <w:shd w:val="clear" w:color="auto" w:fill="auto"/>
          </w:tcPr>
          <w:p w:rsidR="00CD72BF" w:rsidRPr="00116356" w:rsidRDefault="00CD72BF" w:rsidP="00A67AF0">
            <w:pPr>
              <w:rPr>
                <w:rFonts w:eastAsia="Times New Roman"/>
                <w:sz w:val="18"/>
                <w:lang w:val="es-ES_tradnl" w:eastAsia="en-US" w:bidi="en-US"/>
              </w:rPr>
            </w:pPr>
            <w:r w:rsidRPr="00116356">
              <w:rPr>
                <w:rFonts w:eastAsia="Times New Roman"/>
                <w:sz w:val="18"/>
                <w:lang w:val="es-ES_tradnl" w:eastAsia="en-US" w:bidi="en-US"/>
              </w:rPr>
              <w:t>Omán ...........................................</w:t>
            </w:r>
            <w:r>
              <w:rPr>
                <w:rFonts w:eastAsia="Times New Roman"/>
                <w:sz w:val="18"/>
                <w:lang w:val="es-ES_tradnl" w:eastAsia="en-US" w:bidi="en-US"/>
              </w:rPr>
              <w:t>..</w:t>
            </w:r>
          </w:p>
        </w:tc>
        <w:tc>
          <w:tcPr>
            <w:tcW w:w="4536" w:type="dxa"/>
            <w:shd w:val="clear" w:color="auto" w:fill="auto"/>
          </w:tcPr>
          <w:p w:rsidR="00CD72BF" w:rsidRPr="00116356" w:rsidRDefault="00CD72BF" w:rsidP="00A67AF0">
            <w:pPr>
              <w:rPr>
                <w:rFonts w:eastAsia="Times New Roman"/>
                <w:sz w:val="18"/>
                <w:lang w:val="es-ES_tradnl" w:eastAsia="en-US" w:bidi="en-US"/>
              </w:rPr>
            </w:pPr>
            <w:r w:rsidRPr="00501E1B">
              <w:rPr>
                <w:rFonts w:eastAsia="Times New Roman"/>
                <w:sz w:val="18"/>
                <w:lang w:val="es-ES_tradnl" w:eastAsia="en-US" w:bidi="en-US"/>
              </w:rPr>
              <w:t>16 de octubre de</w:t>
            </w:r>
            <w:r w:rsidRPr="00116356">
              <w:rPr>
                <w:rFonts w:eastAsia="Times New Roman"/>
                <w:sz w:val="18"/>
                <w:lang w:val="es-ES_tradnl" w:eastAsia="en-US" w:bidi="en-US"/>
              </w:rPr>
              <w:t xml:space="preserve"> 2007</w:t>
            </w:r>
          </w:p>
        </w:tc>
      </w:tr>
      <w:tr w:rsidR="00CD72BF" w:rsidRPr="00116356" w:rsidTr="00A67AF0">
        <w:tc>
          <w:tcPr>
            <w:tcW w:w="3085" w:type="dxa"/>
            <w:shd w:val="clear" w:color="auto" w:fill="auto"/>
          </w:tcPr>
          <w:p w:rsidR="00CD72BF" w:rsidRPr="00116356" w:rsidRDefault="00CD72BF" w:rsidP="00A67AF0">
            <w:pPr>
              <w:rPr>
                <w:rFonts w:eastAsia="Times New Roman"/>
                <w:sz w:val="18"/>
                <w:lang w:val="es-ES_tradnl" w:eastAsia="en-US" w:bidi="en-US"/>
              </w:rPr>
            </w:pPr>
            <w:r w:rsidRPr="00116356">
              <w:rPr>
                <w:rFonts w:eastAsia="Times New Roman"/>
                <w:sz w:val="18"/>
                <w:lang w:val="es-ES_tradnl" w:eastAsia="en-US" w:bidi="en-US"/>
              </w:rPr>
              <w:t>Países Bajos .................................</w:t>
            </w:r>
            <w:r>
              <w:rPr>
                <w:rFonts w:eastAsia="Times New Roman"/>
                <w:sz w:val="18"/>
                <w:lang w:val="es-ES_tradnl" w:eastAsia="en-US" w:bidi="en-US"/>
              </w:rPr>
              <w:t>..</w:t>
            </w:r>
          </w:p>
        </w:tc>
        <w:tc>
          <w:tcPr>
            <w:tcW w:w="4536" w:type="dxa"/>
            <w:shd w:val="clear" w:color="auto" w:fill="auto"/>
          </w:tcPr>
          <w:p w:rsidR="00CD72BF" w:rsidRPr="00116356" w:rsidRDefault="00CD72BF" w:rsidP="00A67AF0">
            <w:pPr>
              <w:rPr>
                <w:rFonts w:eastAsia="Times New Roman"/>
                <w:sz w:val="18"/>
                <w:lang w:val="es-ES_tradnl" w:eastAsia="en-US" w:bidi="en-US"/>
              </w:rPr>
            </w:pPr>
            <w:r w:rsidRPr="00501E1B">
              <w:rPr>
                <w:rFonts w:eastAsia="Times New Roman"/>
                <w:sz w:val="18"/>
                <w:lang w:val="es-ES_tradnl" w:eastAsia="en-US" w:bidi="en-US"/>
              </w:rPr>
              <w:t>27 de diciembre de</w:t>
            </w:r>
            <w:r w:rsidRPr="00116356">
              <w:rPr>
                <w:rFonts w:eastAsia="Times New Roman"/>
                <w:sz w:val="18"/>
                <w:lang w:val="es-ES_tradnl" w:eastAsia="en-US" w:bidi="en-US"/>
              </w:rPr>
              <w:t xml:space="preserve"> 2010</w:t>
            </w:r>
          </w:p>
        </w:tc>
      </w:tr>
      <w:tr w:rsidR="00CD72BF" w:rsidRPr="00116356" w:rsidTr="00A67AF0">
        <w:tc>
          <w:tcPr>
            <w:tcW w:w="3085" w:type="dxa"/>
            <w:shd w:val="clear" w:color="auto" w:fill="auto"/>
          </w:tcPr>
          <w:p w:rsidR="00CD72BF" w:rsidRPr="00116356" w:rsidRDefault="00CD72BF" w:rsidP="00A67AF0">
            <w:pPr>
              <w:rPr>
                <w:rFonts w:eastAsia="Times New Roman"/>
                <w:sz w:val="18"/>
                <w:lang w:val="es-ES_tradnl" w:eastAsia="en-US" w:bidi="en-US"/>
              </w:rPr>
            </w:pPr>
            <w:r w:rsidRPr="00116356">
              <w:rPr>
                <w:rFonts w:eastAsia="Times New Roman"/>
                <w:sz w:val="18"/>
                <w:lang w:val="es-ES_tradnl" w:eastAsia="en-US" w:bidi="en-US"/>
              </w:rPr>
              <w:t>Reino Unido</w:t>
            </w:r>
            <w:r w:rsidRPr="00116356">
              <w:rPr>
                <w:rFonts w:eastAsia="Times New Roman"/>
                <w:sz w:val="18"/>
                <w:vertAlign w:val="superscript"/>
                <w:lang w:val="es-ES_tradnl" w:eastAsia="en-US" w:bidi="en-US"/>
              </w:rPr>
              <w:footnoteReference w:id="7"/>
            </w:r>
            <w:r w:rsidR="00097A30">
              <w:rPr>
                <w:rFonts w:eastAsia="Times New Roman"/>
                <w:sz w:val="18"/>
                <w:lang w:val="es-ES_tradnl" w:eastAsia="en-US" w:bidi="en-US"/>
              </w:rPr>
              <w:t xml:space="preserve"> </w:t>
            </w:r>
            <w:r w:rsidRPr="00116356">
              <w:rPr>
                <w:rFonts w:eastAsia="Times New Roman"/>
                <w:sz w:val="18"/>
                <w:lang w:val="es-ES_tradnl" w:eastAsia="en-US" w:bidi="en-US"/>
              </w:rPr>
              <w:t>...........................</w:t>
            </w:r>
            <w:r>
              <w:rPr>
                <w:rFonts w:eastAsia="Times New Roman"/>
                <w:sz w:val="18"/>
                <w:lang w:val="es-ES_tradnl" w:eastAsia="en-US" w:bidi="en-US"/>
              </w:rPr>
              <w:t>........</w:t>
            </w:r>
          </w:p>
        </w:tc>
        <w:tc>
          <w:tcPr>
            <w:tcW w:w="4536" w:type="dxa"/>
            <w:shd w:val="clear" w:color="auto" w:fill="auto"/>
          </w:tcPr>
          <w:p w:rsidR="00CD72BF" w:rsidRPr="00116356" w:rsidRDefault="00CD72BF" w:rsidP="00A67AF0">
            <w:pPr>
              <w:rPr>
                <w:rFonts w:eastAsia="Times New Roman"/>
                <w:sz w:val="18"/>
                <w:lang w:val="es-ES_tradnl" w:eastAsia="en-US" w:bidi="en-US"/>
              </w:rPr>
            </w:pPr>
            <w:r w:rsidRPr="00501E1B">
              <w:rPr>
                <w:rFonts w:eastAsia="Times New Roman"/>
                <w:sz w:val="18"/>
                <w:lang w:val="es-ES_tradnl" w:eastAsia="en-US" w:bidi="en-US"/>
              </w:rPr>
              <w:t>22 de marzo de</w:t>
            </w:r>
            <w:r w:rsidRPr="00116356">
              <w:rPr>
                <w:rFonts w:eastAsia="Times New Roman"/>
                <w:sz w:val="18"/>
                <w:lang w:val="es-ES_tradnl" w:eastAsia="en-US" w:bidi="en-US"/>
              </w:rPr>
              <w:t xml:space="preserve"> 2006</w:t>
            </w:r>
          </w:p>
        </w:tc>
      </w:tr>
      <w:tr w:rsidR="00CD72BF" w:rsidRPr="00116356" w:rsidTr="00A67AF0">
        <w:tc>
          <w:tcPr>
            <w:tcW w:w="3085" w:type="dxa"/>
            <w:shd w:val="clear" w:color="auto" w:fill="auto"/>
          </w:tcPr>
          <w:p w:rsidR="00CD72BF" w:rsidRPr="00116356" w:rsidRDefault="00CD72BF" w:rsidP="00A67AF0">
            <w:pPr>
              <w:rPr>
                <w:rFonts w:eastAsia="Times New Roman"/>
                <w:sz w:val="18"/>
                <w:lang w:val="es-ES_tradnl" w:eastAsia="en-US" w:bidi="en-US"/>
              </w:rPr>
            </w:pPr>
            <w:r w:rsidRPr="00116356">
              <w:rPr>
                <w:rFonts w:eastAsia="Times New Roman"/>
                <w:sz w:val="18"/>
                <w:lang w:val="es-ES_tradnl" w:eastAsia="en-US" w:bidi="en-US"/>
              </w:rPr>
              <w:t>República de Moldova ....................</w:t>
            </w:r>
          </w:p>
        </w:tc>
        <w:tc>
          <w:tcPr>
            <w:tcW w:w="4536" w:type="dxa"/>
            <w:shd w:val="clear" w:color="auto" w:fill="auto"/>
          </w:tcPr>
          <w:p w:rsidR="00CD72BF" w:rsidRPr="00116356" w:rsidRDefault="00CD72BF" w:rsidP="00A67AF0">
            <w:pPr>
              <w:rPr>
                <w:rFonts w:eastAsia="Times New Roman"/>
                <w:sz w:val="18"/>
                <w:lang w:val="es-ES_tradnl" w:eastAsia="en-US" w:bidi="en-US"/>
              </w:rPr>
            </w:pPr>
            <w:r w:rsidRPr="00501E1B">
              <w:rPr>
                <w:rFonts w:eastAsia="Times New Roman"/>
                <w:sz w:val="18"/>
                <w:lang w:val="es-ES_tradnl" w:eastAsia="en-US" w:bidi="en-US"/>
              </w:rPr>
              <w:t xml:space="preserve">28 de abril de </w:t>
            </w:r>
            <w:r w:rsidRPr="00116356">
              <w:rPr>
                <w:rFonts w:eastAsia="Times New Roman"/>
                <w:sz w:val="18"/>
                <w:lang w:val="es-ES_tradnl" w:eastAsia="en-US" w:bidi="en-US"/>
              </w:rPr>
              <w:t>2005</w:t>
            </w:r>
          </w:p>
        </w:tc>
      </w:tr>
      <w:tr w:rsidR="00CD72BF" w:rsidRPr="00116356" w:rsidTr="00A67AF0">
        <w:tc>
          <w:tcPr>
            <w:tcW w:w="3085" w:type="dxa"/>
            <w:shd w:val="clear" w:color="auto" w:fill="auto"/>
          </w:tcPr>
          <w:p w:rsidR="00CD72BF" w:rsidRPr="00116356" w:rsidRDefault="00CD72BF" w:rsidP="00A67AF0">
            <w:pPr>
              <w:rPr>
                <w:rFonts w:eastAsia="Times New Roman"/>
                <w:sz w:val="18"/>
                <w:lang w:val="es-ES_tradnl" w:eastAsia="en-US" w:bidi="en-US"/>
              </w:rPr>
            </w:pPr>
            <w:r w:rsidRPr="00116356">
              <w:rPr>
                <w:rFonts w:eastAsia="Times New Roman"/>
                <w:sz w:val="18"/>
                <w:lang w:val="es-ES_tradnl" w:eastAsia="en-US" w:bidi="en-US"/>
              </w:rPr>
              <w:t>República Popular Democrática de Corea</w:t>
            </w:r>
            <w:r w:rsidR="00097A30">
              <w:rPr>
                <w:rFonts w:eastAsia="Times New Roman"/>
                <w:sz w:val="18"/>
                <w:lang w:val="es-ES_tradnl" w:eastAsia="en-US" w:bidi="en-US"/>
              </w:rPr>
              <w:t xml:space="preserve"> ..</w:t>
            </w:r>
            <w:r>
              <w:rPr>
                <w:rFonts w:eastAsia="Times New Roman"/>
                <w:sz w:val="18"/>
                <w:lang w:val="es-ES_tradnl" w:eastAsia="en-US" w:bidi="en-US"/>
              </w:rPr>
              <w:t>………………………………</w:t>
            </w:r>
          </w:p>
        </w:tc>
        <w:tc>
          <w:tcPr>
            <w:tcW w:w="4536" w:type="dxa"/>
            <w:shd w:val="clear" w:color="auto" w:fill="auto"/>
          </w:tcPr>
          <w:p w:rsidR="00CD72BF" w:rsidRDefault="00CD72BF" w:rsidP="00A67AF0">
            <w:pPr>
              <w:rPr>
                <w:rFonts w:eastAsia="Times New Roman"/>
                <w:sz w:val="18"/>
                <w:lang w:val="es-ES_tradnl" w:eastAsia="en-US" w:bidi="en-US"/>
              </w:rPr>
            </w:pPr>
          </w:p>
          <w:p w:rsidR="00CD72BF" w:rsidRPr="00116356" w:rsidRDefault="00CD72BF" w:rsidP="00A67AF0">
            <w:pPr>
              <w:rPr>
                <w:rFonts w:eastAsia="Times New Roman"/>
                <w:sz w:val="18"/>
                <w:lang w:val="es-ES_tradnl" w:eastAsia="en-US" w:bidi="en-US"/>
              </w:rPr>
            </w:pPr>
            <w:r w:rsidRPr="00501E1B">
              <w:rPr>
                <w:rFonts w:eastAsia="Times New Roman"/>
                <w:sz w:val="18"/>
                <w:lang w:val="es-ES_tradnl" w:eastAsia="en-US" w:bidi="en-US"/>
              </w:rPr>
              <w:t>22 de agosto de</w:t>
            </w:r>
            <w:r w:rsidRPr="00116356">
              <w:rPr>
                <w:rFonts w:eastAsia="Times New Roman"/>
                <w:sz w:val="18"/>
                <w:lang w:val="es-ES_tradnl" w:eastAsia="en-US" w:bidi="en-US"/>
              </w:rPr>
              <w:t xml:space="preserve"> 2018</w:t>
            </w:r>
          </w:p>
        </w:tc>
      </w:tr>
      <w:tr w:rsidR="00CD72BF" w:rsidRPr="00116356" w:rsidTr="00A67AF0">
        <w:tc>
          <w:tcPr>
            <w:tcW w:w="3085" w:type="dxa"/>
            <w:shd w:val="clear" w:color="auto" w:fill="auto"/>
          </w:tcPr>
          <w:p w:rsidR="00CD72BF" w:rsidRPr="00116356" w:rsidRDefault="00CD72BF" w:rsidP="00097A30">
            <w:pPr>
              <w:rPr>
                <w:rFonts w:eastAsia="Times New Roman"/>
                <w:sz w:val="18"/>
                <w:lang w:val="es-ES_tradnl" w:eastAsia="en-US" w:bidi="en-US"/>
              </w:rPr>
            </w:pPr>
            <w:r w:rsidRPr="00116356">
              <w:rPr>
                <w:rFonts w:eastAsia="Times New Roman"/>
                <w:sz w:val="18"/>
                <w:lang w:val="es-ES_tradnl" w:eastAsia="en-US" w:bidi="en-US"/>
              </w:rPr>
              <w:t>Rumania</w:t>
            </w:r>
            <w:r w:rsidR="00097A30">
              <w:rPr>
                <w:rFonts w:eastAsia="Times New Roman"/>
                <w:sz w:val="18"/>
                <w:lang w:val="es-ES_tradnl" w:eastAsia="en-US" w:bidi="en-US"/>
              </w:rPr>
              <w:t xml:space="preserve"> </w:t>
            </w:r>
            <w:r w:rsidRPr="00116356">
              <w:rPr>
                <w:rFonts w:eastAsia="Times New Roman"/>
                <w:sz w:val="18"/>
                <w:lang w:val="es-ES_tradnl" w:eastAsia="en-US" w:bidi="en-US"/>
              </w:rPr>
              <w:t>......................................</w:t>
            </w:r>
            <w:r>
              <w:rPr>
                <w:rFonts w:eastAsia="Times New Roman"/>
                <w:sz w:val="18"/>
                <w:lang w:val="es-ES_tradnl" w:eastAsia="en-US" w:bidi="en-US"/>
              </w:rPr>
              <w:t>...</w:t>
            </w:r>
          </w:p>
        </w:tc>
        <w:tc>
          <w:tcPr>
            <w:tcW w:w="4536" w:type="dxa"/>
            <w:shd w:val="clear" w:color="auto" w:fill="auto"/>
          </w:tcPr>
          <w:p w:rsidR="00CD72BF" w:rsidRPr="00116356" w:rsidRDefault="00CD72BF" w:rsidP="00A67AF0">
            <w:pPr>
              <w:rPr>
                <w:rFonts w:eastAsia="Times New Roman"/>
                <w:sz w:val="18"/>
                <w:lang w:val="es-ES_tradnl" w:eastAsia="en-US" w:bidi="en-US"/>
              </w:rPr>
            </w:pPr>
            <w:r w:rsidRPr="00501E1B">
              <w:rPr>
                <w:rFonts w:eastAsia="Times New Roman"/>
                <w:sz w:val="18"/>
                <w:lang w:val="es-ES_tradnl" w:eastAsia="en-US" w:bidi="en-US"/>
              </w:rPr>
              <w:t>28 de abril de</w:t>
            </w:r>
            <w:r w:rsidRPr="00116356">
              <w:rPr>
                <w:rFonts w:eastAsia="Times New Roman"/>
                <w:sz w:val="18"/>
                <w:lang w:val="es-ES_tradnl" w:eastAsia="en-US" w:bidi="en-US"/>
              </w:rPr>
              <w:t xml:space="preserve"> 2005</w:t>
            </w:r>
          </w:p>
        </w:tc>
      </w:tr>
      <w:tr w:rsidR="00CD72BF" w:rsidRPr="00116356" w:rsidTr="00A67AF0">
        <w:tc>
          <w:tcPr>
            <w:tcW w:w="3085" w:type="dxa"/>
            <w:shd w:val="clear" w:color="auto" w:fill="auto"/>
          </w:tcPr>
          <w:p w:rsidR="00CD72BF" w:rsidRPr="00116356" w:rsidRDefault="00CD72BF" w:rsidP="00A67AF0">
            <w:pPr>
              <w:rPr>
                <w:rFonts w:eastAsia="Times New Roman"/>
                <w:sz w:val="18"/>
                <w:lang w:val="es-ES_tradnl" w:eastAsia="en-US" w:bidi="en-US"/>
              </w:rPr>
            </w:pPr>
            <w:r w:rsidRPr="00116356">
              <w:rPr>
                <w:rFonts w:eastAsia="Times New Roman"/>
                <w:sz w:val="18"/>
                <w:lang w:val="es-ES_tradnl" w:eastAsia="en-US" w:bidi="en-US"/>
              </w:rPr>
              <w:t>Serbia ..........................................</w:t>
            </w:r>
            <w:r>
              <w:rPr>
                <w:rFonts w:eastAsia="Times New Roman"/>
                <w:sz w:val="18"/>
                <w:lang w:val="es-ES_tradnl" w:eastAsia="en-US" w:bidi="en-US"/>
              </w:rPr>
              <w:t>...</w:t>
            </w:r>
          </w:p>
        </w:tc>
        <w:tc>
          <w:tcPr>
            <w:tcW w:w="4536" w:type="dxa"/>
            <w:shd w:val="clear" w:color="auto" w:fill="auto"/>
          </w:tcPr>
          <w:p w:rsidR="00CD72BF" w:rsidRPr="00116356" w:rsidRDefault="00CD72BF" w:rsidP="00A67AF0">
            <w:pPr>
              <w:rPr>
                <w:rFonts w:eastAsia="Times New Roman"/>
                <w:sz w:val="18"/>
                <w:lang w:val="es-ES_tradnl" w:eastAsia="en-US" w:bidi="en-US"/>
              </w:rPr>
            </w:pPr>
            <w:r w:rsidRPr="00501E1B">
              <w:rPr>
                <w:rFonts w:eastAsia="Times New Roman"/>
                <w:sz w:val="18"/>
                <w:lang w:val="es-ES_tradnl" w:eastAsia="en-US" w:bidi="en-US"/>
              </w:rPr>
              <w:t>20 de agosto de</w:t>
            </w:r>
            <w:r w:rsidRPr="00116356">
              <w:rPr>
                <w:rFonts w:eastAsia="Times New Roman"/>
                <w:sz w:val="18"/>
                <w:lang w:val="es-ES_tradnl" w:eastAsia="en-US" w:bidi="en-US"/>
              </w:rPr>
              <w:t xml:space="preserve"> 2010</w:t>
            </w:r>
          </w:p>
        </w:tc>
      </w:tr>
      <w:tr w:rsidR="00CD72BF" w:rsidRPr="00116356" w:rsidTr="00A67AF0">
        <w:tc>
          <w:tcPr>
            <w:tcW w:w="3085" w:type="dxa"/>
            <w:shd w:val="clear" w:color="auto" w:fill="auto"/>
          </w:tcPr>
          <w:p w:rsidR="00CD72BF" w:rsidRPr="00116356" w:rsidRDefault="00CD72BF" w:rsidP="00A67AF0">
            <w:pPr>
              <w:rPr>
                <w:rFonts w:eastAsia="Times New Roman"/>
                <w:sz w:val="18"/>
                <w:lang w:val="es-ES_tradnl" w:eastAsia="en-US" w:bidi="en-US"/>
              </w:rPr>
            </w:pPr>
            <w:r w:rsidRPr="00116356">
              <w:rPr>
                <w:rFonts w:eastAsia="Times New Roman"/>
                <w:sz w:val="18"/>
                <w:lang w:val="es-ES_tradnl" w:eastAsia="en-US" w:bidi="en-US"/>
              </w:rPr>
              <w:t>Suecia</w:t>
            </w:r>
            <w:r w:rsidR="00097A30">
              <w:rPr>
                <w:rFonts w:eastAsia="Times New Roman"/>
                <w:sz w:val="18"/>
                <w:lang w:val="es-ES_tradnl" w:eastAsia="en-US" w:bidi="en-US"/>
              </w:rPr>
              <w:t xml:space="preserve"> </w:t>
            </w:r>
            <w:r w:rsidRPr="00116356">
              <w:rPr>
                <w:rFonts w:eastAsia="Times New Roman"/>
                <w:sz w:val="18"/>
                <w:lang w:val="es-ES_tradnl" w:eastAsia="en-US" w:bidi="en-US"/>
              </w:rPr>
              <w:t>.........................................</w:t>
            </w:r>
            <w:r>
              <w:rPr>
                <w:rFonts w:eastAsia="Times New Roman"/>
                <w:sz w:val="18"/>
                <w:lang w:val="es-ES_tradnl" w:eastAsia="en-US" w:bidi="en-US"/>
              </w:rPr>
              <w:t>....</w:t>
            </w:r>
          </w:p>
        </w:tc>
        <w:tc>
          <w:tcPr>
            <w:tcW w:w="4536" w:type="dxa"/>
            <w:shd w:val="clear" w:color="auto" w:fill="auto"/>
          </w:tcPr>
          <w:p w:rsidR="00CD72BF" w:rsidRPr="00116356" w:rsidRDefault="00CD72BF" w:rsidP="00A67AF0">
            <w:pPr>
              <w:rPr>
                <w:rFonts w:eastAsia="Times New Roman"/>
                <w:sz w:val="18"/>
                <w:lang w:val="es-ES_tradnl" w:eastAsia="en-US" w:bidi="en-US"/>
              </w:rPr>
            </w:pPr>
            <w:r w:rsidRPr="00116356">
              <w:rPr>
                <w:rFonts w:eastAsia="Times New Roman"/>
                <w:sz w:val="18"/>
                <w:lang w:val="es-ES_tradnl" w:eastAsia="en-US" w:bidi="en-US"/>
              </w:rPr>
              <w:t>27</w:t>
            </w:r>
            <w:r w:rsidRPr="00501E1B">
              <w:rPr>
                <w:rFonts w:eastAsia="Times New Roman"/>
                <w:sz w:val="18"/>
                <w:lang w:val="es-ES_tradnl" w:eastAsia="en-US" w:bidi="en-US"/>
              </w:rPr>
              <w:t xml:space="preserve"> de diciembre de</w:t>
            </w:r>
            <w:r w:rsidRPr="00116356">
              <w:rPr>
                <w:rFonts w:eastAsia="Times New Roman"/>
                <w:sz w:val="18"/>
                <w:lang w:val="es-ES_tradnl" w:eastAsia="en-US" w:bidi="en-US"/>
              </w:rPr>
              <w:t xml:space="preserve"> 2007</w:t>
            </w:r>
          </w:p>
        </w:tc>
      </w:tr>
      <w:tr w:rsidR="00CD72BF" w:rsidRPr="00116356" w:rsidTr="00A67AF0">
        <w:tc>
          <w:tcPr>
            <w:tcW w:w="3085" w:type="dxa"/>
            <w:shd w:val="clear" w:color="auto" w:fill="auto"/>
          </w:tcPr>
          <w:p w:rsidR="00CD72BF" w:rsidRPr="00116356" w:rsidRDefault="00CD72BF" w:rsidP="00A67AF0">
            <w:pPr>
              <w:rPr>
                <w:rFonts w:eastAsia="Times New Roman"/>
                <w:sz w:val="18"/>
                <w:lang w:val="es-ES_tradnl" w:eastAsia="en-US" w:bidi="en-US"/>
              </w:rPr>
            </w:pPr>
            <w:r w:rsidRPr="00116356">
              <w:rPr>
                <w:rFonts w:eastAsia="Times New Roman"/>
                <w:sz w:val="18"/>
                <w:lang w:val="es-ES_tradnl" w:eastAsia="en-US" w:bidi="en-US"/>
              </w:rPr>
              <w:t>Suiza ..................................</w:t>
            </w:r>
            <w:r>
              <w:rPr>
                <w:rFonts w:eastAsia="Times New Roman"/>
                <w:sz w:val="18"/>
                <w:lang w:val="es-ES_tradnl" w:eastAsia="en-US" w:bidi="en-US"/>
              </w:rPr>
              <w:t>............</w:t>
            </w:r>
          </w:p>
        </w:tc>
        <w:tc>
          <w:tcPr>
            <w:tcW w:w="4536" w:type="dxa"/>
            <w:shd w:val="clear" w:color="auto" w:fill="auto"/>
          </w:tcPr>
          <w:p w:rsidR="00CD72BF" w:rsidRPr="00116356" w:rsidRDefault="00CD72BF" w:rsidP="00A67AF0">
            <w:pPr>
              <w:rPr>
                <w:rFonts w:eastAsia="Times New Roman"/>
                <w:sz w:val="18"/>
                <w:lang w:val="es-ES_tradnl" w:eastAsia="en-US" w:bidi="en-US"/>
              </w:rPr>
            </w:pPr>
            <w:r w:rsidRPr="00501E1B">
              <w:rPr>
                <w:rFonts w:eastAsia="Times New Roman"/>
                <w:sz w:val="18"/>
                <w:lang w:val="es-ES_tradnl" w:eastAsia="en-US" w:bidi="en-US"/>
              </w:rPr>
              <w:t>1 de julio de</w:t>
            </w:r>
            <w:r w:rsidRPr="00116356">
              <w:rPr>
                <w:rFonts w:eastAsia="Times New Roman"/>
                <w:sz w:val="18"/>
                <w:lang w:val="es-ES_tradnl" w:eastAsia="en-US" w:bidi="en-US"/>
              </w:rPr>
              <w:t xml:space="preserve"> 2008</w:t>
            </w:r>
          </w:p>
        </w:tc>
      </w:tr>
      <w:tr w:rsidR="00CD72BF" w:rsidRPr="00116356" w:rsidTr="00A67AF0">
        <w:tc>
          <w:tcPr>
            <w:tcW w:w="3085" w:type="dxa"/>
            <w:shd w:val="clear" w:color="auto" w:fill="auto"/>
          </w:tcPr>
          <w:p w:rsidR="00CD72BF" w:rsidRPr="00116356" w:rsidRDefault="00CD72BF" w:rsidP="00A67AF0">
            <w:pPr>
              <w:rPr>
                <w:rFonts w:eastAsia="Times New Roman"/>
                <w:sz w:val="18"/>
                <w:lang w:val="es-ES_tradnl" w:eastAsia="en-US" w:bidi="en-US"/>
              </w:rPr>
            </w:pPr>
            <w:r w:rsidRPr="00116356">
              <w:rPr>
                <w:rFonts w:eastAsia="Times New Roman"/>
                <w:sz w:val="18"/>
                <w:lang w:val="es-ES_tradnl" w:eastAsia="en-US" w:bidi="en-US"/>
              </w:rPr>
              <w:t>Ucrania ........................................</w:t>
            </w:r>
            <w:r>
              <w:rPr>
                <w:rFonts w:eastAsia="Times New Roman"/>
                <w:sz w:val="18"/>
                <w:lang w:val="es-ES_tradnl" w:eastAsia="en-US" w:bidi="en-US"/>
              </w:rPr>
              <w:t>...</w:t>
            </w:r>
          </w:p>
        </w:tc>
        <w:tc>
          <w:tcPr>
            <w:tcW w:w="4536" w:type="dxa"/>
            <w:shd w:val="clear" w:color="auto" w:fill="auto"/>
          </w:tcPr>
          <w:p w:rsidR="00CD72BF" w:rsidRPr="00116356" w:rsidRDefault="00CD72BF" w:rsidP="00A67AF0">
            <w:pPr>
              <w:rPr>
                <w:rFonts w:eastAsia="Times New Roman"/>
                <w:sz w:val="18"/>
                <w:lang w:val="es-ES_tradnl" w:eastAsia="en-US" w:bidi="en-US"/>
              </w:rPr>
            </w:pPr>
            <w:r w:rsidRPr="00501E1B">
              <w:rPr>
                <w:rFonts w:eastAsia="Times New Roman"/>
                <w:sz w:val="18"/>
                <w:lang w:val="es-ES_tradnl" w:eastAsia="en-US" w:bidi="en-US"/>
              </w:rPr>
              <w:t>28 de abril de</w:t>
            </w:r>
            <w:r w:rsidRPr="00116356">
              <w:rPr>
                <w:rFonts w:eastAsia="Times New Roman"/>
                <w:sz w:val="18"/>
                <w:lang w:val="es-ES_tradnl" w:eastAsia="en-US" w:bidi="en-US"/>
              </w:rPr>
              <w:t xml:space="preserve"> 2005</w:t>
            </w:r>
          </w:p>
        </w:tc>
      </w:tr>
      <w:tr w:rsidR="00CD72BF" w:rsidRPr="00116356" w:rsidTr="00A67AF0">
        <w:tc>
          <w:tcPr>
            <w:tcW w:w="3085" w:type="dxa"/>
            <w:shd w:val="clear" w:color="auto" w:fill="auto"/>
          </w:tcPr>
          <w:p w:rsidR="00CD72BF" w:rsidRPr="00116356" w:rsidRDefault="00CD72BF" w:rsidP="00A67AF0">
            <w:pPr>
              <w:rPr>
                <w:rFonts w:eastAsia="Times New Roman"/>
                <w:sz w:val="18"/>
                <w:lang w:val="es-ES_tradnl" w:eastAsia="en-US" w:bidi="en-US"/>
              </w:rPr>
            </w:pPr>
            <w:r w:rsidRPr="00116356">
              <w:rPr>
                <w:rFonts w:eastAsia="Times New Roman"/>
                <w:sz w:val="18"/>
                <w:lang w:val="es-ES_tradnl" w:eastAsia="en-US" w:bidi="en-US"/>
              </w:rPr>
              <w:t>Uzbekistán ...................................</w:t>
            </w:r>
            <w:r>
              <w:rPr>
                <w:rFonts w:eastAsia="Times New Roman"/>
                <w:sz w:val="18"/>
                <w:lang w:val="es-ES_tradnl" w:eastAsia="en-US" w:bidi="en-US"/>
              </w:rPr>
              <w:t>..</w:t>
            </w:r>
          </w:p>
        </w:tc>
        <w:tc>
          <w:tcPr>
            <w:tcW w:w="4536" w:type="dxa"/>
            <w:shd w:val="clear" w:color="auto" w:fill="auto"/>
          </w:tcPr>
          <w:p w:rsidR="00CD72BF" w:rsidRPr="00116356" w:rsidRDefault="00CD72BF" w:rsidP="00A67AF0">
            <w:pPr>
              <w:rPr>
                <w:rFonts w:eastAsia="Times New Roman"/>
                <w:sz w:val="18"/>
                <w:lang w:val="es-ES_tradnl" w:eastAsia="en-US" w:bidi="en-US"/>
              </w:rPr>
            </w:pPr>
            <w:r w:rsidRPr="00501E1B">
              <w:rPr>
                <w:rFonts w:eastAsia="Times New Roman"/>
                <w:sz w:val="18"/>
                <w:lang w:val="es-ES_tradnl" w:eastAsia="en-US" w:bidi="en-US"/>
              </w:rPr>
              <w:t>19 de julio de</w:t>
            </w:r>
            <w:r w:rsidRPr="00116356">
              <w:rPr>
                <w:rFonts w:eastAsia="Times New Roman"/>
                <w:sz w:val="18"/>
                <w:lang w:val="es-ES_tradnl" w:eastAsia="en-US" w:bidi="en-US"/>
              </w:rPr>
              <w:t xml:space="preserve"> 2006</w:t>
            </w:r>
          </w:p>
        </w:tc>
      </w:tr>
    </w:tbl>
    <w:p w:rsidR="00CD72BF" w:rsidRDefault="00CD72BF" w:rsidP="00CD72BF">
      <w:pPr>
        <w:spacing w:after="220"/>
        <w:rPr>
          <w:shd w:val="clear" w:color="auto" w:fill="FFFFFF"/>
          <w:lang w:val="es-ES_tradnl"/>
        </w:rPr>
      </w:pPr>
    </w:p>
    <w:p w:rsidR="00CD72BF" w:rsidRDefault="00CD72BF" w:rsidP="00CD72BF">
      <w:pPr>
        <w:spacing w:after="220"/>
        <w:rPr>
          <w:shd w:val="clear" w:color="auto" w:fill="FFFFFF"/>
          <w:lang w:val="es-ES_tradnl"/>
        </w:rPr>
      </w:pPr>
      <w:r w:rsidRPr="00C170C7">
        <w:rPr>
          <w:shd w:val="clear" w:color="auto" w:fill="FFFFFF"/>
          <w:lang w:val="es-ES_tradnl"/>
        </w:rPr>
        <w:t>(Total:</w:t>
      </w:r>
      <w:r w:rsidRPr="00501E1B">
        <w:rPr>
          <w:shd w:val="clear" w:color="auto" w:fill="FFFFFF"/>
          <w:lang w:val="es-ES_tradnl"/>
        </w:rPr>
        <w:t xml:space="preserve"> </w:t>
      </w:r>
      <w:r w:rsidRPr="00C170C7">
        <w:rPr>
          <w:shd w:val="clear" w:color="auto" w:fill="FFFFFF"/>
          <w:lang w:val="es-ES_tradnl"/>
        </w:rPr>
        <w:t xml:space="preserve">41 </w:t>
      </w:r>
      <w:r w:rsidRPr="00501E1B">
        <w:rPr>
          <w:shd w:val="clear" w:color="auto" w:fill="FFFFFF"/>
          <w:lang w:val="es-ES_tradnl"/>
        </w:rPr>
        <w:t>Estados</w:t>
      </w:r>
      <w:r w:rsidRPr="00C170C7">
        <w:rPr>
          <w:shd w:val="clear" w:color="auto" w:fill="FFFFFF"/>
          <w:lang w:val="es-ES_tradnl"/>
        </w:rPr>
        <w:t>)</w:t>
      </w:r>
    </w:p>
    <w:p w:rsidR="00CD72BF" w:rsidRDefault="00CD72BF" w:rsidP="00CD72BF">
      <w:pPr>
        <w:spacing w:before="720"/>
        <w:ind w:left="5530"/>
        <w:rPr>
          <w:lang w:val="es-ES_tradnl"/>
        </w:rPr>
      </w:pPr>
      <w:r w:rsidRPr="00C170C7">
        <w:rPr>
          <w:lang w:val="es-ES_tradnl"/>
        </w:rPr>
        <w:t>[</w:t>
      </w:r>
      <w:r w:rsidRPr="00501E1B">
        <w:rPr>
          <w:lang w:val="es-ES_tradnl"/>
        </w:rPr>
        <w:t>Fin del Anexo II y del documento</w:t>
      </w:r>
      <w:r w:rsidRPr="00C170C7">
        <w:rPr>
          <w:lang w:val="es-ES_tradnl"/>
        </w:rPr>
        <w:t>]</w:t>
      </w:r>
    </w:p>
    <w:p w:rsidR="000765C4" w:rsidRPr="00B56479" w:rsidRDefault="000765C4" w:rsidP="000765C4">
      <w:pPr>
        <w:rPr>
          <w:lang w:val="es-ES_tradnl"/>
        </w:rPr>
      </w:pPr>
    </w:p>
    <w:sectPr w:rsidR="000765C4" w:rsidRPr="00B56479" w:rsidSect="00CD72BF">
      <w:headerReference w:type="default" r:id="rId12"/>
      <w:headerReference w:type="first" r:id="rId13"/>
      <w:footnotePr>
        <w:numRestart w:val="eachSect"/>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2BF" w:rsidRDefault="00CD72BF">
      <w:r>
        <w:separator/>
      </w:r>
    </w:p>
  </w:endnote>
  <w:endnote w:type="continuationSeparator" w:id="0">
    <w:p w:rsidR="00CD72BF" w:rsidRDefault="00CD72BF" w:rsidP="003B38C1">
      <w:r>
        <w:separator/>
      </w:r>
    </w:p>
    <w:p w:rsidR="00CD72BF" w:rsidRPr="003B38C1" w:rsidRDefault="00CD72BF" w:rsidP="003B38C1">
      <w:pPr>
        <w:spacing w:after="60"/>
        <w:rPr>
          <w:sz w:val="17"/>
        </w:rPr>
      </w:pPr>
      <w:r>
        <w:rPr>
          <w:sz w:val="17"/>
        </w:rPr>
        <w:t>[Endnote continued from previous page]</w:t>
      </w:r>
    </w:p>
  </w:endnote>
  <w:endnote w:type="continuationNotice" w:id="1">
    <w:p w:rsidR="00CD72BF" w:rsidRPr="003B38C1" w:rsidRDefault="00CD72B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2BF" w:rsidRDefault="00CD72BF">
      <w:r>
        <w:separator/>
      </w:r>
    </w:p>
  </w:footnote>
  <w:footnote w:type="continuationSeparator" w:id="0">
    <w:p w:rsidR="00CD72BF" w:rsidRDefault="00CD72BF" w:rsidP="008B60B2">
      <w:r>
        <w:separator/>
      </w:r>
    </w:p>
    <w:p w:rsidR="00CD72BF" w:rsidRPr="00ED77FB" w:rsidRDefault="00CD72BF" w:rsidP="008B60B2">
      <w:pPr>
        <w:spacing w:after="60"/>
        <w:rPr>
          <w:sz w:val="17"/>
          <w:szCs w:val="17"/>
        </w:rPr>
      </w:pPr>
      <w:r w:rsidRPr="00ED77FB">
        <w:rPr>
          <w:sz w:val="17"/>
          <w:szCs w:val="17"/>
        </w:rPr>
        <w:t>[Footnote continued from previous page]</w:t>
      </w:r>
    </w:p>
  </w:footnote>
  <w:footnote w:type="continuationNotice" w:id="1">
    <w:p w:rsidR="00CD72BF" w:rsidRPr="00ED77FB" w:rsidRDefault="00CD72BF" w:rsidP="008B60B2">
      <w:pPr>
        <w:spacing w:before="60"/>
        <w:jc w:val="right"/>
        <w:rPr>
          <w:sz w:val="17"/>
          <w:szCs w:val="17"/>
        </w:rPr>
      </w:pPr>
      <w:r w:rsidRPr="00ED77FB">
        <w:rPr>
          <w:sz w:val="17"/>
          <w:szCs w:val="17"/>
        </w:rPr>
        <w:t>[Footnote continued on next page]</w:t>
      </w:r>
    </w:p>
  </w:footnote>
  <w:footnote w:id="2">
    <w:p w:rsidR="00CD72BF" w:rsidRPr="00C65236" w:rsidRDefault="00CD72BF" w:rsidP="00CD72BF">
      <w:pPr>
        <w:pStyle w:val="FootnoteText"/>
        <w:rPr>
          <w:lang w:val="es-ES"/>
        </w:rPr>
      </w:pPr>
      <w:r w:rsidRPr="00C65236">
        <w:rPr>
          <w:rStyle w:val="FootnoteReference"/>
        </w:rPr>
        <w:footnoteRef/>
      </w:r>
      <w:r w:rsidRPr="00C65236">
        <w:rPr>
          <w:lang w:val="es-ES"/>
        </w:rPr>
        <w:t xml:space="preserve"> </w:t>
      </w:r>
      <w:r w:rsidRPr="00C65236">
        <w:rPr>
          <w:lang w:val="es-ES"/>
        </w:rPr>
        <w:tab/>
      </w:r>
      <w:r w:rsidRPr="00C65236">
        <w:rPr>
          <w:lang w:val="es-ES_tradnl"/>
        </w:rPr>
        <w:t>Punto 4 de las declaraciones concertadas relativas al Tratado sobre el Derecho de Patentes y a su Reglamento.</w:t>
      </w:r>
    </w:p>
  </w:footnote>
  <w:footnote w:id="3">
    <w:p w:rsidR="00E52CA6" w:rsidRPr="00C65236" w:rsidRDefault="00E52CA6" w:rsidP="00E52CA6">
      <w:pPr>
        <w:pStyle w:val="FootnoteText"/>
        <w:rPr>
          <w:lang w:val="es-ES"/>
        </w:rPr>
      </w:pPr>
      <w:r w:rsidRPr="00C65236">
        <w:rPr>
          <w:rStyle w:val="FootnoteReference"/>
        </w:rPr>
        <w:footnoteRef/>
      </w:r>
      <w:r>
        <w:rPr>
          <w:lang w:val="es-ES"/>
        </w:rPr>
        <w:t xml:space="preserve"> </w:t>
      </w:r>
      <w:r w:rsidRPr="00C65236">
        <w:rPr>
          <w:lang w:val="es-ES"/>
        </w:rPr>
        <w:tab/>
      </w:r>
      <w:r w:rsidRPr="00C65236">
        <w:rPr>
          <w:lang w:val="es-ES_tradnl"/>
        </w:rPr>
        <w:t>Se prestó asistencia técnica y la cooperación tanto a las partes contratantes del PLT como a los países que todavía no son miembros, estuvieran o no inmersos en el proceso de adhesión o ratificación del PLT.</w:t>
      </w:r>
    </w:p>
  </w:footnote>
  <w:footnote w:id="4">
    <w:p w:rsidR="00CD72BF" w:rsidRPr="00C65236" w:rsidRDefault="00CD72BF" w:rsidP="00CD72BF">
      <w:pPr>
        <w:pStyle w:val="FootnoteText"/>
        <w:rPr>
          <w:lang w:val="es-ES"/>
        </w:rPr>
      </w:pPr>
      <w:r>
        <w:rPr>
          <w:rStyle w:val="FootnoteReference"/>
        </w:rPr>
        <w:footnoteRef/>
      </w:r>
      <w:r w:rsidRPr="00C65236">
        <w:rPr>
          <w:lang w:val="es-ES"/>
        </w:rPr>
        <w:t xml:space="preserve"> </w:t>
      </w:r>
      <w:r w:rsidRPr="00C65236">
        <w:rPr>
          <w:lang w:val="es-ES"/>
        </w:rPr>
        <w:tab/>
      </w:r>
      <w:r w:rsidRPr="00C65236">
        <w:rPr>
          <w:szCs w:val="18"/>
          <w:lang w:val="es-ES_tradnl"/>
        </w:rPr>
        <w:t xml:space="preserve">Véanse, en </w:t>
      </w:r>
      <w:r w:rsidRPr="00C65236">
        <w:rPr>
          <w:lang w:val="es-ES_tradnl"/>
        </w:rPr>
        <w:t>particular</w:t>
      </w:r>
      <w:r w:rsidRPr="00C65236">
        <w:rPr>
          <w:szCs w:val="18"/>
          <w:lang w:val="es-ES_tradnl"/>
        </w:rPr>
        <w:t>, las recomendaciones 10 y 24 de la Agenda de la OMPI para el Desarrollo.</w:t>
      </w:r>
    </w:p>
  </w:footnote>
  <w:footnote w:id="5">
    <w:p w:rsidR="00CD72BF" w:rsidRPr="006D1F51" w:rsidRDefault="00CD72BF" w:rsidP="00CD72BF">
      <w:pPr>
        <w:rPr>
          <w:sz w:val="18"/>
          <w:szCs w:val="18"/>
          <w:lang w:val="es-ES"/>
        </w:rPr>
      </w:pPr>
      <w:r w:rsidRPr="005B4AC5">
        <w:rPr>
          <w:rStyle w:val="FootnoteReference"/>
          <w:sz w:val="18"/>
          <w:szCs w:val="18"/>
        </w:rPr>
        <w:footnoteRef/>
      </w:r>
      <w:r w:rsidRPr="006D1F51">
        <w:rPr>
          <w:sz w:val="18"/>
          <w:szCs w:val="18"/>
          <w:lang w:val="es-ES"/>
        </w:rPr>
        <w:tab/>
      </w:r>
      <w:r w:rsidRPr="00840BEF">
        <w:rPr>
          <w:sz w:val="18"/>
          <w:szCs w:val="18"/>
          <w:lang w:val="es-ES_tradnl"/>
        </w:rPr>
        <w:t>Entró en vigor el 28 de abril de 2005.</w:t>
      </w:r>
    </w:p>
  </w:footnote>
  <w:footnote w:id="6">
    <w:p w:rsidR="00CD72BF" w:rsidRPr="006D1F51" w:rsidRDefault="00CD72BF" w:rsidP="00CD72BF">
      <w:pPr>
        <w:pStyle w:val="FootnoteText"/>
        <w:rPr>
          <w:szCs w:val="18"/>
          <w:lang w:val="es-ES"/>
        </w:rPr>
      </w:pPr>
      <w:r w:rsidRPr="00840BEF">
        <w:rPr>
          <w:rStyle w:val="FootnoteReference"/>
          <w:szCs w:val="18"/>
        </w:rPr>
        <w:footnoteRef/>
      </w:r>
      <w:r w:rsidRPr="006D1F51">
        <w:rPr>
          <w:szCs w:val="18"/>
          <w:lang w:val="es-ES"/>
        </w:rPr>
        <w:tab/>
      </w:r>
      <w:r w:rsidRPr="00840BEF">
        <w:rPr>
          <w:szCs w:val="18"/>
          <w:lang w:val="es-ES_tradnl"/>
        </w:rPr>
        <w:t>Con la reserva que se prevé en el artículo 23.1).</w:t>
      </w:r>
    </w:p>
  </w:footnote>
  <w:footnote w:id="7">
    <w:p w:rsidR="00CD72BF" w:rsidRPr="00F322B1" w:rsidRDefault="00CD72BF" w:rsidP="00CD72BF">
      <w:pPr>
        <w:pStyle w:val="FootnoteText"/>
        <w:rPr>
          <w:szCs w:val="18"/>
          <w:lang w:val="es-ES_tradnl"/>
        </w:rPr>
      </w:pPr>
      <w:r w:rsidRPr="00840BEF">
        <w:rPr>
          <w:rStyle w:val="FootnoteReference"/>
          <w:szCs w:val="18"/>
        </w:rPr>
        <w:footnoteRef/>
      </w:r>
      <w:r w:rsidRPr="00A3162D">
        <w:rPr>
          <w:szCs w:val="18"/>
          <w:lang w:val="es-ES"/>
        </w:rPr>
        <w:tab/>
      </w:r>
      <w:r w:rsidRPr="00501E1B">
        <w:rPr>
          <w:color w:val="000000"/>
          <w:szCs w:val="18"/>
          <w:lang w:val="es-ES_tradnl"/>
        </w:rPr>
        <w:t xml:space="preserve">Ratificación en </w:t>
      </w:r>
      <w:r>
        <w:rPr>
          <w:color w:val="000000"/>
          <w:szCs w:val="18"/>
          <w:lang w:val="es-ES_tradnl"/>
        </w:rPr>
        <w:t xml:space="preserve">relación con </w:t>
      </w:r>
      <w:r w:rsidRPr="00501E1B">
        <w:rPr>
          <w:color w:val="000000"/>
          <w:szCs w:val="18"/>
          <w:lang w:val="es-ES_tradnl"/>
        </w:rPr>
        <w:t>el Reino Unido de Gran Bretaña e Irlanda del Norte y la Isla de Man.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2BF" w:rsidRDefault="00CD72BF" w:rsidP="00477D6B">
    <w:pPr>
      <w:jc w:val="right"/>
    </w:pPr>
    <w:r>
      <w:t>WO/GA/</w:t>
    </w:r>
    <w:r w:rsidR="005E7C43">
      <w:t>51</w:t>
    </w:r>
    <w:r>
      <w:t>/1</w:t>
    </w:r>
    <w:r w:rsidR="005E7C43">
      <w:t>6</w:t>
    </w:r>
  </w:p>
  <w:p w:rsidR="00CD72BF" w:rsidRDefault="00CD72BF" w:rsidP="00477D6B">
    <w:pPr>
      <w:jc w:val="right"/>
    </w:pPr>
    <w:r>
      <w:t xml:space="preserve">página </w:t>
    </w:r>
    <w:r>
      <w:fldChar w:fldCharType="begin"/>
    </w:r>
    <w:r>
      <w:instrText xml:space="preserve"> PAGE  \* MERGEFORMAT </w:instrText>
    </w:r>
    <w:r>
      <w:fldChar w:fldCharType="separate"/>
    </w:r>
    <w:r w:rsidR="000F22A3">
      <w:rPr>
        <w:noProof/>
      </w:rPr>
      <w:t>2</w:t>
    </w:r>
    <w:r>
      <w:fldChar w:fldCharType="end"/>
    </w:r>
  </w:p>
  <w:p w:rsidR="00CD72BF" w:rsidRDefault="00CD72BF" w:rsidP="00477D6B">
    <w:pPr>
      <w:jc w:val="right"/>
    </w:pPr>
  </w:p>
  <w:p w:rsidR="00CD72BF" w:rsidRDefault="00CD72BF"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2BF" w:rsidRPr="006D1F51" w:rsidRDefault="00CD72BF" w:rsidP="006D1F51">
    <w:pPr>
      <w:tabs>
        <w:tab w:val="left" w:pos="7523"/>
        <w:tab w:val="right" w:pos="9355"/>
      </w:tabs>
      <w:jc w:val="right"/>
      <w:rPr>
        <w:lang w:val="es-ES"/>
      </w:rPr>
    </w:pPr>
    <w:r w:rsidRPr="006D1F51">
      <w:rPr>
        <w:lang w:val="es-ES"/>
      </w:rPr>
      <w:t>WO/GA/51/16</w:t>
    </w:r>
  </w:p>
  <w:p w:rsidR="00CD72BF" w:rsidRDefault="00CD72BF" w:rsidP="008B6E48">
    <w:pPr>
      <w:jc w:val="right"/>
      <w:rPr>
        <w:lang w:val="es-ES"/>
      </w:rPr>
    </w:pPr>
    <w:r w:rsidRPr="006D1F51">
      <w:rPr>
        <w:lang w:val="es-ES"/>
      </w:rPr>
      <w:t xml:space="preserve">Anexo I, página </w:t>
    </w:r>
    <w:r w:rsidRPr="006D1F51">
      <w:rPr>
        <w:lang w:val="es-ES"/>
      </w:rPr>
      <w:fldChar w:fldCharType="begin"/>
    </w:r>
    <w:r w:rsidRPr="006D1F51">
      <w:rPr>
        <w:lang w:val="es-ES"/>
      </w:rPr>
      <w:instrText xml:space="preserve"> PAGE   \* MERGEFORMAT </w:instrText>
    </w:r>
    <w:r w:rsidRPr="006D1F51">
      <w:rPr>
        <w:lang w:val="es-ES"/>
      </w:rPr>
      <w:fldChar w:fldCharType="separate"/>
    </w:r>
    <w:r w:rsidR="000F22A3">
      <w:rPr>
        <w:noProof/>
        <w:lang w:val="es-ES"/>
      </w:rPr>
      <w:t>3</w:t>
    </w:r>
    <w:r w:rsidRPr="006D1F51">
      <w:rPr>
        <w:noProof/>
        <w:lang w:val="es-ES"/>
      </w:rPr>
      <w:fldChar w:fldCharType="end"/>
    </w:r>
  </w:p>
  <w:p w:rsidR="00CD72BF" w:rsidRDefault="00CD72BF" w:rsidP="008B6E48">
    <w:pPr>
      <w:jc w:val="right"/>
      <w:rPr>
        <w:lang w:val="es-ES"/>
      </w:rPr>
    </w:pPr>
  </w:p>
  <w:p w:rsidR="00CD72BF" w:rsidRPr="006D1F51" w:rsidRDefault="00CD72BF" w:rsidP="008B6E48">
    <w:pPr>
      <w:jc w:val="right"/>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2BF" w:rsidRPr="00C170C7" w:rsidRDefault="00CD72BF" w:rsidP="00C170C7">
    <w:pPr>
      <w:jc w:val="right"/>
    </w:pPr>
    <w:r w:rsidRPr="00C170C7">
      <w:t>WO/GA/51/16</w:t>
    </w:r>
  </w:p>
  <w:p w:rsidR="00CD72BF" w:rsidRPr="00C170C7" w:rsidRDefault="00CD72BF" w:rsidP="00C170C7">
    <w:pPr>
      <w:jc w:val="right"/>
    </w:pPr>
    <w:r w:rsidRPr="00C170C7">
      <w:t>ANEXO</w:t>
    </w:r>
    <w:r>
      <w:t xml:space="preserve"> I</w:t>
    </w:r>
  </w:p>
  <w:p w:rsidR="00CD72BF" w:rsidRDefault="00CD72BF" w:rsidP="00C170C7">
    <w:pPr>
      <w:jc w:val="right"/>
    </w:pPr>
  </w:p>
  <w:p w:rsidR="00E52CA6" w:rsidRDefault="00E52CA6" w:rsidP="00C170C7">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072" w:rsidRDefault="00CD72BF" w:rsidP="00477D6B">
    <w:pPr>
      <w:jc w:val="right"/>
    </w:pPr>
    <w:bookmarkStart w:id="6" w:name="Code2"/>
    <w:bookmarkEnd w:id="6"/>
    <w:r>
      <w:t>WO/GA/51/16</w:t>
    </w:r>
  </w:p>
  <w:p w:rsidR="00EC4E49" w:rsidRDefault="006E6EC0" w:rsidP="00477D6B">
    <w:pPr>
      <w:jc w:val="right"/>
    </w:pPr>
    <w:r>
      <w:t>página</w:t>
    </w:r>
    <w:r w:rsidR="00EC4E49">
      <w:t xml:space="preserve"> </w:t>
    </w:r>
    <w:r w:rsidR="00EC4E49">
      <w:fldChar w:fldCharType="begin"/>
    </w:r>
    <w:r w:rsidR="00EC4E49">
      <w:instrText xml:space="preserve"> PAGE  \* MERGEFORMAT </w:instrText>
    </w:r>
    <w:r w:rsidR="00EC4E49">
      <w:fldChar w:fldCharType="separate"/>
    </w:r>
    <w:r w:rsidR="00097A30">
      <w:rPr>
        <w:noProof/>
      </w:rPr>
      <w:t>5</w:t>
    </w:r>
    <w:r w:rsidR="00EC4E49">
      <w:fldChar w:fldCharType="end"/>
    </w:r>
  </w:p>
  <w:p w:rsidR="00EC4E49" w:rsidRDefault="00EC4E49" w:rsidP="00477D6B">
    <w:pPr>
      <w:jc w:val="right"/>
    </w:pPr>
  </w:p>
  <w:p w:rsidR="008A134B" w:rsidRDefault="008A134B"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C43" w:rsidRPr="00C170C7" w:rsidRDefault="005E7C43" w:rsidP="00C170C7">
    <w:pPr>
      <w:jc w:val="right"/>
    </w:pPr>
    <w:r w:rsidRPr="00C170C7">
      <w:t>WO/GA/51/16</w:t>
    </w:r>
  </w:p>
  <w:p w:rsidR="005E7C43" w:rsidRPr="00C170C7" w:rsidRDefault="005E7C43" w:rsidP="00C170C7">
    <w:pPr>
      <w:jc w:val="right"/>
    </w:pPr>
    <w:r w:rsidRPr="00C170C7">
      <w:t>ANEXO</w:t>
    </w:r>
    <w:r>
      <w:t xml:space="preserve"> II</w:t>
    </w:r>
  </w:p>
  <w:p w:rsidR="005E7C43" w:rsidRDefault="005E7C43" w:rsidP="00C170C7">
    <w:pPr>
      <w:jc w:val="right"/>
    </w:pPr>
  </w:p>
  <w:p w:rsidR="005E7C43" w:rsidRDefault="005E7C43" w:rsidP="00C170C7">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2BF"/>
    <w:rsid w:val="00043CAA"/>
    <w:rsid w:val="00075432"/>
    <w:rsid w:val="000765C4"/>
    <w:rsid w:val="000968ED"/>
    <w:rsid w:val="00097A30"/>
    <w:rsid w:val="000C117A"/>
    <w:rsid w:val="000F22A3"/>
    <w:rsid w:val="000F5E56"/>
    <w:rsid w:val="00117E63"/>
    <w:rsid w:val="001362EE"/>
    <w:rsid w:val="00156693"/>
    <w:rsid w:val="001647D5"/>
    <w:rsid w:val="001832A6"/>
    <w:rsid w:val="001901E5"/>
    <w:rsid w:val="001F0FE5"/>
    <w:rsid w:val="00205915"/>
    <w:rsid w:val="0021217E"/>
    <w:rsid w:val="00217165"/>
    <w:rsid w:val="002634C4"/>
    <w:rsid w:val="002928D3"/>
    <w:rsid w:val="002A1C08"/>
    <w:rsid w:val="002A633A"/>
    <w:rsid w:val="002F1FE6"/>
    <w:rsid w:val="002F4E68"/>
    <w:rsid w:val="00312F7F"/>
    <w:rsid w:val="00350AE2"/>
    <w:rsid w:val="00361450"/>
    <w:rsid w:val="003673CF"/>
    <w:rsid w:val="003845C1"/>
    <w:rsid w:val="003A6F89"/>
    <w:rsid w:val="003B38C1"/>
    <w:rsid w:val="003D57B0"/>
    <w:rsid w:val="003E08A1"/>
    <w:rsid w:val="003F6E6B"/>
    <w:rsid w:val="00423E3E"/>
    <w:rsid w:val="00427AF4"/>
    <w:rsid w:val="00450680"/>
    <w:rsid w:val="004647DA"/>
    <w:rsid w:val="00474062"/>
    <w:rsid w:val="00477D6B"/>
    <w:rsid w:val="00492835"/>
    <w:rsid w:val="005019FF"/>
    <w:rsid w:val="0053057A"/>
    <w:rsid w:val="00560A29"/>
    <w:rsid w:val="00565072"/>
    <w:rsid w:val="005C6649"/>
    <w:rsid w:val="005E7C43"/>
    <w:rsid w:val="00605827"/>
    <w:rsid w:val="00646050"/>
    <w:rsid w:val="006713CA"/>
    <w:rsid w:val="00676C5C"/>
    <w:rsid w:val="00695832"/>
    <w:rsid w:val="006E4F5F"/>
    <w:rsid w:val="006E6EC0"/>
    <w:rsid w:val="0070376C"/>
    <w:rsid w:val="007D1613"/>
    <w:rsid w:val="007D3B15"/>
    <w:rsid w:val="007E4C0E"/>
    <w:rsid w:val="00841AE2"/>
    <w:rsid w:val="00846AD2"/>
    <w:rsid w:val="00860537"/>
    <w:rsid w:val="00877718"/>
    <w:rsid w:val="008A134B"/>
    <w:rsid w:val="008B2CC1"/>
    <w:rsid w:val="008B60B2"/>
    <w:rsid w:val="008B78DD"/>
    <w:rsid w:val="0090731E"/>
    <w:rsid w:val="00916EE2"/>
    <w:rsid w:val="00966A22"/>
    <w:rsid w:val="0096722F"/>
    <w:rsid w:val="00980843"/>
    <w:rsid w:val="009C127D"/>
    <w:rsid w:val="009E2791"/>
    <w:rsid w:val="009E3F6F"/>
    <w:rsid w:val="009F499F"/>
    <w:rsid w:val="00A37342"/>
    <w:rsid w:val="00A42DAF"/>
    <w:rsid w:val="00A45BD8"/>
    <w:rsid w:val="00A869B7"/>
    <w:rsid w:val="00AA2DD4"/>
    <w:rsid w:val="00AC205C"/>
    <w:rsid w:val="00AF0A6B"/>
    <w:rsid w:val="00B05335"/>
    <w:rsid w:val="00B05A69"/>
    <w:rsid w:val="00B56479"/>
    <w:rsid w:val="00B9734B"/>
    <w:rsid w:val="00BA30E2"/>
    <w:rsid w:val="00C11BFE"/>
    <w:rsid w:val="00C5068F"/>
    <w:rsid w:val="00C86D74"/>
    <w:rsid w:val="00CD04F1"/>
    <w:rsid w:val="00CD72BF"/>
    <w:rsid w:val="00CD7F59"/>
    <w:rsid w:val="00CF05CB"/>
    <w:rsid w:val="00D44A0B"/>
    <w:rsid w:val="00D45252"/>
    <w:rsid w:val="00D66E37"/>
    <w:rsid w:val="00D71B4D"/>
    <w:rsid w:val="00D93D55"/>
    <w:rsid w:val="00DA6675"/>
    <w:rsid w:val="00DC0BA7"/>
    <w:rsid w:val="00DF023A"/>
    <w:rsid w:val="00DF383E"/>
    <w:rsid w:val="00E15015"/>
    <w:rsid w:val="00E335FE"/>
    <w:rsid w:val="00E52CA6"/>
    <w:rsid w:val="00E85557"/>
    <w:rsid w:val="00EA7D6E"/>
    <w:rsid w:val="00EC4E49"/>
    <w:rsid w:val="00ED77FB"/>
    <w:rsid w:val="00EE45FA"/>
    <w:rsid w:val="00F14B1C"/>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2C89F586-E016-43FF-81B6-2F9E260A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3E08A1"/>
    <w:pPr>
      <w:keepNext/>
      <w:spacing w:before="240" w:after="220"/>
      <w:outlineLvl w:val="1"/>
    </w:pPr>
    <w:rPr>
      <w:b/>
      <w:bCs/>
      <w:iCs/>
      <w:caps/>
      <w:szCs w:val="28"/>
    </w:rPr>
  </w:style>
  <w:style w:type="paragraph" w:styleId="Heading3">
    <w:name w:val="heading 3"/>
    <w:basedOn w:val="Normal"/>
    <w:next w:val="Normal"/>
    <w:autoRedefine/>
    <w:qFormat/>
    <w:rsid w:val="003E08A1"/>
    <w:pPr>
      <w:keepNext/>
      <w:spacing w:before="240" w:after="220"/>
      <w:outlineLvl w:val="2"/>
    </w:pPr>
    <w:rPr>
      <w:bCs/>
      <w:caps/>
      <w:szCs w:val="26"/>
    </w:rPr>
  </w:style>
  <w:style w:type="paragraph" w:styleId="Heading4">
    <w:name w:val="heading 4"/>
    <w:basedOn w:val="Normal"/>
    <w:next w:val="Normal"/>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 w:type="character" w:customStyle="1" w:styleId="FootnoteTextChar">
    <w:name w:val="Footnote Text Char"/>
    <w:basedOn w:val="DefaultParagraphFont"/>
    <w:link w:val="FootnoteText"/>
    <w:semiHidden/>
    <w:rsid w:val="00CD72BF"/>
    <w:rPr>
      <w:rFonts w:ascii="Arial" w:eastAsia="SimSun" w:hAnsi="Arial" w:cs="Arial"/>
      <w:sz w:val="18"/>
      <w:lang w:val="en-US" w:eastAsia="zh-CN"/>
    </w:rPr>
  </w:style>
  <w:style w:type="character" w:customStyle="1" w:styleId="BodyTextChar">
    <w:name w:val="Body Text Char"/>
    <w:basedOn w:val="DefaultParagraphFont"/>
    <w:link w:val="BodyText"/>
    <w:rsid w:val="00CD72BF"/>
    <w:rPr>
      <w:rFonts w:ascii="Arial" w:eastAsia="SimSun" w:hAnsi="Arial" w:cs="Arial"/>
      <w:sz w:val="22"/>
      <w:lang w:val="en-US" w:eastAsia="zh-CN"/>
    </w:rPr>
  </w:style>
  <w:style w:type="character" w:customStyle="1" w:styleId="ONUMEChar">
    <w:name w:val="ONUM E Char"/>
    <w:link w:val="ONUME"/>
    <w:locked/>
    <w:rsid w:val="00CD72BF"/>
    <w:rPr>
      <w:rFonts w:ascii="Arial" w:eastAsia="SimSun" w:hAnsi="Arial" w:cs="Arial"/>
      <w:sz w:val="22"/>
      <w:lang w:val="en-US" w:eastAsia="zh-CN"/>
    </w:rPr>
  </w:style>
  <w:style w:type="character" w:styleId="FootnoteReference">
    <w:name w:val="footnote reference"/>
    <w:unhideWhenUsed/>
    <w:rsid w:val="00CD72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660EE-DBF7-4204-B668-10D693199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51 (S)</Template>
  <TotalTime>2</TotalTime>
  <Pages>6</Pages>
  <Words>1939</Words>
  <Characters>11376</Characters>
  <Application>Microsoft Office Word</Application>
  <DocSecurity>0</DocSecurity>
  <Lines>270</Lines>
  <Paragraphs>147</Paragraphs>
  <ScaleCrop>false</ScaleCrop>
  <HeadingPairs>
    <vt:vector size="2" baseType="variant">
      <vt:variant>
        <vt:lpstr>Title</vt:lpstr>
      </vt:variant>
      <vt:variant>
        <vt:i4>1</vt:i4>
      </vt:variant>
    </vt:vector>
  </HeadingPairs>
  <TitlesOfParts>
    <vt:vector size="1" baseType="lpstr">
      <vt:lpstr>WO/GA/51/16</vt:lpstr>
    </vt:vector>
  </TitlesOfParts>
  <Company>WIPO</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WO/GA/51/16</dc:title>
  <dc:subject>Quincuagésima octava serie de reuniones</dc:subject>
  <dc:creator>CEVALLOS DUQUE Nilo</dc:creator>
  <cp:keywords>FOR OFFICIAL USE ONLY</cp:keywords>
  <cp:lastModifiedBy>HÄFLIGER Patience</cp:lastModifiedBy>
  <cp:revision>5</cp:revision>
  <cp:lastPrinted>2011-02-15T11:56:00Z</cp:lastPrinted>
  <dcterms:created xsi:type="dcterms:W3CDTF">2019-07-10T07:42:00Z</dcterms:created>
  <dcterms:modified xsi:type="dcterms:W3CDTF">2019-07-10T07:57:00Z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fa2f9141-e581-4840-a28e-e53faee4a26d</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