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FD" w:rsidRPr="008C429D" w:rsidRDefault="000639FD" w:rsidP="000639FD">
      <w:pPr>
        <w:widowControl w:val="0"/>
        <w:jc w:val="right"/>
        <w:rPr>
          <w:b/>
          <w:sz w:val="2"/>
          <w:szCs w:val="40"/>
        </w:rPr>
      </w:pPr>
      <w:r w:rsidRPr="008C429D">
        <w:rPr>
          <w:b/>
          <w:sz w:val="40"/>
          <w:szCs w:val="40"/>
        </w:rPr>
        <w:t>S</w:t>
      </w:r>
    </w:p>
    <w:p w:rsidR="000639FD" w:rsidRPr="008C429D" w:rsidRDefault="000639FD" w:rsidP="000639FD">
      <w:pPr>
        <w:spacing w:line="360" w:lineRule="auto"/>
        <w:ind w:left="4592"/>
        <w:rPr>
          <w:rFonts w:ascii="Arial Black" w:hAnsi="Arial Black"/>
          <w:caps/>
          <w:sz w:val="15"/>
        </w:rPr>
      </w:pPr>
      <w:r w:rsidRPr="008C429D">
        <w:rPr>
          <w:noProof/>
          <w:lang w:val="en-US" w:eastAsia="en-US"/>
        </w:rPr>
        <w:drawing>
          <wp:inline distT="0" distB="0" distL="0" distR="0" wp14:anchorId="450ADE2B" wp14:editId="4CF9F654">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0639FD" w:rsidRPr="008C429D" w:rsidRDefault="000639FD" w:rsidP="000639FD">
      <w:pPr>
        <w:pBdr>
          <w:top w:val="single" w:sz="4" w:space="10" w:color="auto"/>
        </w:pBdr>
        <w:spacing w:before="120"/>
        <w:jc w:val="right"/>
        <w:rPr>
          <w:rFonts w:ascii="Arial Black" w:hAnsi="Arial Black"/>
          <w:b/>
          <w:caps/>
          <w:sz w:val="15"/>
        </w:rPr>
      </w:pPr>
      <w:r w:rsidRPr="008C429D">
        <w:rPr>
          <w:rFonts w:ascii="Arial Black" w:hAnsi="Arial Black"/>
          <w:b/>
          <w:caps/>
          <w:sz w:val="15"/>
        </w:rPr>
        <w:t>WO/GA/50/</w:t>
      </w:r>
      <w:bookmarkStart w:id="0" w:name="Code"/>
      <w:bookmarkEnd w:id="0"/>
      <w:r w:rsidRPr="008C429D">
        <w:rPr>
          <w:rFonts w:ascii="Arial Black" w:hAnsi="Arial Black"/>
          <w:b/>
          <w:caps/>
          <w:sz w:val="15"/>
        </w:rPr>
        <w:t>1</w:t>
      </w:r>
      <w:r>
        <w:rPr>
          <w:rFonts w:ascii="Arial Black" w:hAnsi="Arial Black"/>
          <w:b/>
          <w:caps/>
          <w:sz w:val="15"/>
        </w:rPr>
        <w:t>4</w:t>
      </w:r>
    </w:p>
    <w:p w:rsidR="000639FD" w:rsidRPr="008C429D" w:rsidRDefault="000639FD" w:rsidP="000639FD">
      <w:pPr>
        <w:jc w:val="right"/>
        <w:rPr>
          <w:rFonts w:ascii="Arial Black" w:hAnsi="Arial Black"/>
          <w:b/>
          <w:caps/>
          <w:sz w:val="15"/>
        </w:rPr>
      </w:pPr>
      <w:r w:rsidRPr="008C429D">
        <w:rPr>
          <w:rFonts w:ascii="Arial Black" w:hAnsi="Arial Black"/>
          <w:b/>
          <w:caps/>
          <w:sz w:val="15"/>
        </w:rPr>
        <w:t xml:space="preserve">ORIGINAL: </w:t>
      </w:r>
      <w:bookmarkStart w:id="1" w:name="Original"/>
      <w:bookmarkEnd w:id="1"/>
      <w:r w:rsidRPr="008C429D">
        <w:rPr>
          <w:rFonts w:ascii="Arial Black" w:hAnsi="Arial Black"/>
          <w:b/>
          <w:caps/>
          <w:sz w:val="15"/>
        </w:rPr>
        <w:t>INGLÉS</w:t>
      </w:r>
    </w:p>
    <w:p w:rsidR="000639FD" w:rsidRPr="008C429D" w:rsidRDefault="000639FD" w:rsidP="000639FD">
      <w:pPr>
        <w:spacing w:line="1680" w:lineRule="auto"/>
        <w:jc w:val="right"/>
        <w:rPr>
          <w:rFonts w:ascii="Arial Black" w:hAnsi="Arial Black"/>
          <w:b/>
          <w:caps/>
          <w:sz w:val="15"/>
        </w:rPr>
      </w:pPr>
      <w:r w:rsidRPr="008C429D">
        <w:rPr>
          <w:rFonts w:ascii="Arial Black" w:hAnsi="Arial Black"/>
          <w:b/>
          <w:caps/>
          <w:sz w:val="15"/>
        </w:rPr>
        <w:t xml:space="preserve">Fecha: </w:t>
      </w:r>
      <w:bookmarkStart w:id="2" w:name="Date"/>
      <w:bookmarkEnd w:id="2"/>
      <w:r w:rsidRPr="008C429D">
        <w:rPr>
          <w:rFonts w:ascii="Arial Black" w:hAnsi="Arial Black"/>
          <w:b/>
          <w:caps/>
          <w:sz w:val="15"/>
        </w:rPr>
        <w:t>2</w:t>
      </w:r>
      <w:r>
        <w:rPr>
          <w:rFonts w:ascii="Arial Black" w:hAnsi="Arial Black"/>
          <w:b/>
          <w:caps/>
          <w:sz w:val="15"/>
        </w:rPr>
        <w:t>1 de septiembre</w:t>
      </w:r>
      <w:r w:rsidRPr="008C429D">
        <w:rPr>
          <w:rFonts w:ascii="Arial Black" w:hAnsi="Arial Black"/>
          <w:b/>
          <w:caps/>
          <w:sz w:val="15"/>
        </w:rPr>
        <w:t xml:space="preserve"> DE 2018</w:t>
      </w:r>
    </w:p>
    <w:p w:rsidR="000639FD" w:rsidRPr="000639FD" w:rsidRDefault="000639FD" w:rsidP="000639FD">
      <w:pPr>
        <w:pStyle w:val="Heading1"/>
        <w:spacing w:before="0" w:after="600"/>
        <w:rPr>
          <w:caps w:val="0"/>
          <w:sz w:val="28"/>
        </w:rPr>
      </w:pPr>
      <w:r w:rsidRPr="000639FD">
        <w:rPr>
          <w:caps w:val="0"/>
          <w:sz w:val="28"/>
        </w:rPr>
        <w:t>Asamblea General de la OMPI</w:t>
      </w:r>
      <w:bookmarkStart w:id="3" w:name="_GoBack"/>
      <w:bookmarkEnd w:id="3"/>
    </w:p>
    <w:p w:rsidR="000639FD" w:rsidRPr="008C429D" w:rsidRDefault="000639FD" w:rsidP="000639FD">
      <w:pPr>
        <w:spacing w:after="720"/>
        <w:rPr>
          <w:b/>
          <w:sz w:val="24"/>
        </w:rPr>
      </w:pPr>
      <w:r w:rsidRPr="008C429D">
        <w:rPr>
          <w:b/>
          <w:sz w:val="24"/>
        </w:rPr>
        <w:t>Quincuagésimo período de sesiones (27.º extraordinario)</w:t>
      </w:r>
      <w:r w:rsidRPr="008C429D">
        <w:rPr>
          <w:b/>
          <w:sz w:val="24"/>
        </w:rPr>
        <w:br/>
        <w:t xml:space="preserve">Ginebra, 24 de septiembre a 2 de octubre de 2018 </w:t>
      </w:r>
    </w:p>
    <w:p w:rsidR="000639FD" w:rsidRPr="00CC0E80" w:rsidRDefault="0075538F" w:rsidP="000639FD">
      <w:pPr>
        <w:keepNext/>
        <w:spacing w:before="240" w:after="240"/>
        <w:outlineLvl w:val="1"/>
        <w:rPr>
          <w:bCs/>
          <w:iCs/>
          <w:caps/>
          <w:szCs w:val="28"/>
        </w:rPr>
      </w:pPr>
      <w:r w:rsidRPr="0075538F">
        <w:rPr>
          <w:bCs/>
          <w:iCs/>
          <w:caps/>
          <w:szCs w:val="28"/>
        </w:rPr>
        <w:t>PROPUESTA DEL GRUPO DE ASIA Y EL PACÍFICO SOBRE LA COMPOSICIÓN DEL COMITÉ DEL PROGRAMA Y PRESUPUESTO</w:t>
      </w:r>
    </w:p>
    <w:p w:rsidR="000639FD" w:rsidRPr="00CC0E80" w:rsidRDefault="0075538F" w:rsidP="000639FD">
      <w:pPr>
        <w:spacing w:after="960"/>
        <w:rPr>
          <w:i/>
        </w:rPr>
      </w:pPr>
      <w:r w:rsidRPr="0075538F">
        <w:rPr>
          <w:i/>
        </w:rPr>
        <w:t>presentada por el Grupo de Asia y el Pacífico</w:t>
      </w:r>
      <w:r w:rsidR="000639FD" w:rsidRPr="00CC0E80">
        <w:rPr>
          <w:i/>
        </w:rPr>
        <w:t xml:space="preserve"> </w:t>
      </w:r>
    </w:p>
    <w:p w:rsidR="00F104B3" w:rsidRPr="003C7235" w:rsidRDefault="00F104B3" w:rsidP="00F104B3">
      <w:r w:rsidRPr="003C7235">
        <w:t>En una comunicación a la Secretaría</w:t>
      </w:r>
      <w:r>
        <w:t>,</w:t>
      </w:r>
      <w:r w:rsidRPr="003C7235">
        <w:t xml:space="preserve"> recibida el </w:t>
      </w:r>
      <w:r w:rsidR="0075538F">
        <w:t>20</w:t>
      </w:r>
      <w:r w:rsidRPr="003C7235">
        <w:t xml:space="preserve"> de </w:t>
      </w:r>
      <w:r w:rsidR="0075538F">
        <w:t xml:space="preserve">septiembre </w:t>
      </w:r>
      <w:r w:rsidRPr="003C7235">
        <w:t>de 201</w:t>
      </w:r>
      <w:r w:rsidR="0075538F">
        <w:t>8</w:t>
      </w:r>
      <w:r w:rsidRPr="003C7235">
        <w:t xml:space="preserve">, la delegación de Indonesia, en nombre del Grupo de Asia y el Pacífico, presentó la propuesta que se adjunta, en el marco del punto </w:t>
      </w:r>
      <w:r w:rsidR="0075538F">
        <w:t>10</w:t>
      </w:r>
      <w:r w:rsidRPr="003C7235">
        <w:t xml:space="preserve"> del orden del día, “Composición del Comité del Programa y Presupuesto”.</w:t>
      </w:r>
    </w:p>
    <w:p w:rsidR="00F104B3" w:rsidRDefault="00F104B3" w:rsidP="00F104B3"/>
    <w:p w:rsidR="00F104B3" w:rsidRDefault="00F104B3" w:rsidP="00F104B3"/>
    <w:p w:rsidR="00F104B3" w:rsidRPr="00AB7349" w:rsidRDefault="00F104B3" w:rsidP="00F104B3">
      <w:pPr>
        <w:pStyle w:val="Endofdocument-Annex"/>
        <w:rPr>
          <w:lang w:val="es-ES"/>
        </w:rPr>
      </w:pPr>
      <w:r w:rsidRPr="00AB7349">
        <w:rPr>
          <w:lang w:val="es-ES"/>
        </w:rPr>
        <w:t>[Sigue el Anexo]</w:t>
      </w:r>
    </w:p>
    <w:p w:rsidR="00F84474" w:rsidRDefault="00F84474"/>
    <w:p w:rsidR="00F104B3" w:rsidRDefault="00F104B3">
      <w:pPr>
        <w:sectPr w:rsidR="00F104B3" w:rsidSect="00A76EDA">
          <w:headerReference w:type="default" r:id="rId8"/>
          <w:pgSz w:w="11907" w:h="16840" w:code="9"/>
          <w:pgMar w:top="567" w:right="1134" w:bottom="1418" w:left="1418" w:header="510" w:footer="1021" w:gutter="0"/>
          <w:cols w:space="720"/>
          <w:titlePg/>
          <w:docGrid w:linePitch="299"/>
        </w:sectPr>
      </w:pP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r w:rsidRPr="00A31B22">
        <w:rPr>
          <w:rFonts w:eastAsia="Calibri"/>
          <w:b/>
          <w:bCs/>
          <w:szCs w:val="22"/>
          <w:u w:color="000000"/>
          <w:bdr w:val="nil"/>
          <w:lang w:eastAsia="fr-CH"/>
        </w:rPr>
        <w:lastRenderedPageBreak/>
        <w:t>Propuesta presentada por el Grupo de Asia y el Pacífico</w:t>
      </w: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p>
    <w:p w:rsidR="00AB7349" w:rsidRPr="00A31B22" w:rsidRDefault="00AB7349" w:rsidP="00AB7349">
      <w:pPr>
        <w:pBdr>
          <w:top w:val="nil"/>
          <w:left w:val="nil"/>
          <w:bottom w:val="nil"/>
          <w:right w:val="nil"/>
          <w:between w:val="nil"/>
          <w:bar w:val="nil"/>
        </w:pBdr>
        <w:shd w:val="clear" w:color="auto" w:fill="FFFFFF"/>
        <w:jc w:val="both"/>
        <w:rPr>
          <w:rFonts w:eastAsia="Calibri"/>
          <w:b/>
          <w:bCs/>
          <w:szCs w:val="22"/>
          <w:u w:color="000000"/>
          <w:bdr w:val="nil"/>
          <w:lang w:eastAsia="fr-CH"/>
        </w:rPr>
      </w:pPr>
      <w:r w:rsidRPr="00A31B22">
        <w:rPr>
          <w:rFonts w:eastAsia="Calibri"/>
          <w:b/>
          <w:bCs/>
          <w:szCs w:val="22"/>
          <w:u w:color="000000"/>
          <w:bdr w:val="nil"/>
          <w:lang w:eastAsia="fr-CH"/>
        </w:rPr>
        <w:t>Composición del Comité del Programa y Presupuesto (PBC)</w:t>
      </w:r>
    </w:p>
    <w:p w:rsidR="00AB7349" w:rsidRPr="00A31B22" w:rsidRDefault="00AB7349" w:rsidP="00AB7349">
      <w:pPr>
        <w:pBdr>
          <w:top w:val="nil"/>
          <w:left w:val="nil"/>
          <w:bottom w:val="nil"/>
          <w:right w:val="nil"/>
          <w:between w:val="nil"/>
          <w:bar w:val="nil"/>
        </w:pBdr>
        <w:shd w:val="clear" w:color="auto" w:fill="FFFFFF"/>
        <w:jc w:val="both"/>
        <w:rPr>
          <w:rFonts w:eastAsia="Arial"/>
          <w:szCs w:val="22"/>
          <w:u w:color="000000"/>
          <w:bdr w:val="nil"/>
          <w:lang w:eastAsia="fr-CH"/>
        </w:rPr>
      </w:pPr>
    </w:p>
    <w:p w:rsidR="00AB7349" w:rsidRPr="00AB7349" w:rsidRDefault="00AB7349" w:rsidP="00AB7349">
      <w:pPr>
        <w:numPr>
          <w:ilvl w:val="0"/>
          <w:numId w:val="8"/>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El Grupo de Asia y el Pacífico tomó nota de la explicación ofrecida por la Oficina del Consejero Jurídico durante una consulta con el Grupo, de que no hay normas que rijan la composición general o la elección en el marco del PBC y de que, si bien con el tiempo el número de miembros del PBC ha aumentado, pasando de 33 a 53, no hay base jurídica para determinar el número de puestos en el PBC, ni la asignación de ellos a cada grupo regional.  Actualmente, la asignación no está proporcionada en su justa medida ni es representativa del tamaño relativo de los grupos regionales en la OMPI.</w:t>
      </w:r>
    </w:p>
    <w:p w:rsidR="00AB7349" w:rsidRPr="00AB7349" w:rsidRDefault="00AB7349" w:rsidP="00AB7349">
      <w:pPr>
        <w:pBdr>
          <w:top w:val="nil"/>
          <w:left w:val="nil"/>
          <w:bottom w:val="nil"/>
          <w:right w:val="nil"/>
          <w:between w:val="nil"/>
          <w:bar w:val="nil"/>
        </w:pBdr>
        <w:shd w:val="clear" w:color="auto" w:fill="FFFFFF"/>
        <w:ind w:firstLine="60"/>
        <w:jc w:val="both"/>
        <w:rPr>
          <w:rFonts w:eastAsia="Arial"/>
          <w:sz w:val="24"/>
          <w:szCs w:val="24"/>
          <w:u w:color="000000"/>
          <w:bdr w:val="nil"/>
          <w:lang w:eastAsia="fr-CH"/>
        </w:rPr>
      </w:pPr>
    </w:p>
    <w:p w:rsidR="00AB7349" w:rsidRPr="00AB7349" w:rsidRDefault="00AB7349" w:rsidP="00AB7349">
      <w:pPr>
        <w:numPr>
          <w:ilvl w:val="0"/>
          <w:numId w:val="8"/>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En relación con lo antedicho, el Grupo de Asia y el Pacífico desea invitar a los grupos regionales y los Estados miembros a seguir examinando lo siguiente:</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AB7349">
      <w:pPr>
        <w:numPr>
          <w:ilvl w:val="0"/>
          <w:numId w:val="9"/>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El PBC debería estar abierto a la plena participación de todos los miembros de la OMPI interesados.  Las decisiones que toma el PBC –un órgano rector fundamental de la OMPI- son de interés directo para todos los miembros.  Por lo tanto, todos los miembros que deseen participar deberían estar en condiciones de hacer su plena aportación, puesto que ni el Reglamento general de la OMPI ni las directrices existentes fundamentan desde el punto de vista jurídico la actual limitación que se impone tanto en el número de puestos del PBC como en la asignación de esos puestos a cada grupo regional.</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AB7349">
      <w:pPr>
        <w:numPr>
          <w:ilvl w:val="0"/>
          <w:numId w:val="9"/>
        </w:numPr>
        <w:pBdr>
          <w:top w:val="nil"/>
          <w:left w:val="nil"/>
          <w:bottom w:val="nil"/>
          <w:right w:val="nil"/>
          <w:between w:val="nil"/>
          <w:bar w:val="nil"/>
        </w:pBdr>
        <w:shd w:val="clear" w:color="auto" w:fill="FFFFFF"/>
        <w:jc w:val="both"/>
        <w:rPr>
          <w:rFonts w:eastAsia="Arial"/>
          <w:sz w:val="24"/>
          <w:szCs w:val="24"/>
          <w:u w:color="000000"/>
          <w:bdr w:val="nil"/>
          <w:lang w:eastAsia="fr-CH"/>
        </w:rPr>
      </w:pPr>
      <w:r w:rsidRPr="00AB7349">
        <w:rPr>
          <w:rFonts w:eastAsia="Calibri" w:cs="Calibri"/>
          <w:sz w:val="24"/>
          <w:szCs w:val="24"/>
          <w:u w:color="000000"/>
          <w:bdr w:val="nil"/>
          <w:lang w:eastAsia="fr-CH"/>
        </w:rPr>
        <w:t>Teniendo en cuenta, sin embargo, que es posible que los miembros necesiten más tiempo para examinar lo antedicho, el Grupo de Asia y el Pacífico propone lo siguiente para el bienio 2018/19:</w:t>
      </w:r>
    </w:p>
    <w:p w:rsidR="00AB7349" w:rsidRPr="00AB7349" w:rsidRDefault="00AB7349" w:rsidP="00AB7349">
      <w:pPr>
        <w:pBdr>
          <w:top w:val="nil"/>
          <w:left w:val="nil"/>
          <w:bottom w:val="nil"/>
          <w:right w:val="nil"/>
          <w:between w:val="nil"/>
          <w:bar w:val="nil"/>
        </w:pBdr>
        <w:shd w:val="clear" w:color="auto" w:fill="FFFFFF"/>
        <w:ind w:firstLine="60"/>
        <w:jc w:val="both"/>
        <w:rPr>
          <w:rFonts w:eastAsia="Arial"/>
          <w:sz w:val="24"/>
          <w:szCs w:val="24"/>
          <w:u w:color="000000"/>
          <w:bdr w:val="nil"/>
          <w:lang w:eastAsia="fr-CH"/>
        </w:rPr>
      </w:pPr>
    </w:p>
    <w:p w:rsidR="00AB7349" w:rsidRPr="00AB7349" w:rsidRDefault="00AB7349" w:rsidP="00221422">
      <w:pPr>
        <w:numPr>
          <w:ilvl w:val="1"/>
          <w:numId w:val="10"/>
        </w:numPr>
        <w:pBdr>
          <w:top w:val="nil"/>
          <w:left w:val="nil"/>
          <w:bottom w:val="nil"/>
          <w:right w:val="nil"/>
          <w:between w:val="nil"/>
          <w:bar w:val="nil"/>
        </w:pBdr>
        <w:shd w:val="clear" w:color="auto" w:fill="FFFFFF"/>
        <w:ind w:left="1134" w:hanging="425"/>
        <w:jc w:val="both"/>
        <w:rPr>
          <w:rFonts w:eastAsia="Arial"/>
          <w:sz w:val="24"/>
          <w:szCs w:val="24"/>
          <w:u w:color="000000"/>
          <w:bdr w:val="nil"/>
          <w:lang w:eastAsia="fr-CH"/>
        </w:rPr>
      </w:pPr>
      <w:r w:rsidRPr="00AB7349">
        <w:rPr>
          <w:rFonts w:eastAsia="Calibri" w:cs="Calibri"/>
          <w:sz w:val="24"/>
          <w:szCs w:val="24"/>
          <w:u w:color="000000"/>
          <w:bdr w:val="nil"/>
          <w:lang w:eastAsia="fr-CH"/>
        </w:rPr>
        <w:t xml:space="preserve">El Grupo de Asia y el Pacífico recuerda los antecedentes de la ampliación del PBC en 2003 y 2007.  Observamos que </w:t>
      </w:r>
      <w:r w:rsidR="00320815">
        <w:rPr>
          <w:rFonts w:eastAsia="Calibri" w:cs="Calibri"/>
          <w:sz w:val="24"/>
          <w:szCs w:val="24"/>
          <w:u w:color="000000"/>
          <w:bdr w:val="nil"/>
          <w:lang w:eastAsia="fr-CH"/>
        </w:rPr>
        <w:t>en </w:t>
      </w:r>
      <w:r w:rsidRPr="00AB7349">
        <w:rPr>
          <w:rFonts w:eastAsia="Calibri" w:cs="Calibri"/>
          <w:sz w:val="24"/>
          <w:szCs w:val="24"/>
          <w:u w:color="000000"/>
          <w:bdr w:val="nil"/>
          <w:lang w:eastAsia="fr-CH"/>
        </w:rPr>
        <w:t>2007, la última vez que el PBC amplió su composición, pasando de 41 a 53 miembros, se asignaron a cada grupo regional (excepto China) dos puestos adicionales.  En 2003, se asignó al Grupo de Asia y el Pacífico y al Grupo Africano un puesto más que a los demás grupos regionales, para reflejar el tamaño de las dos agrupaciones.</w:t>
      </w:r>
    </w:p>
    <w:p w:rsidR="00AB7349" w:rsidRPr="00AB7349" w:rsidRDefault="00AB7349" w:rsidP="00AB7349">
      <w:pPr>
        <w:pBdr>
          <w:top w:val="nil"/>
          <w:left w:val="nil"/>
          <w:bottom w:val="nil"/>
          <w:right w:val="nil"/>
          <w:between w:val="nil"/>
          <w:bar w:val="nil"/>
        </w:pBdr>
        <w:shd w:val="clear" w:color="auto" w:fill="FFFFFF"/>
        <w:jc w:val="both"/>
        <w:rPr>
          <w:rFonts w:eastAsia="Arial"/>
          <w:sz w:val="24"/>
          <w:szCs w:val="24"/>
          <w:u w:color="000000"/>
          <w:bdr w:val="nil"/>
          <w:lang w:eastAsia="fr-CH"/>
        </w:rPr>
      </w:pPr>
    </w:p>
    <w:p w:rsidR="00AB7349" w:rsidRPr="00AB7349" w:rsidRDefault="00AB7349" w:rsidP="00221422">
      <w:pPr>
        <w:numPr>
          <w:ilvl w:val="1"/>
          <w:numId w:val="10"/>
        </w:numPr>
        <w:pBdr>
          <w:top w:val="nil"/>
          <w:left w:val="nil"/>
          <w:bottom w:val="nil"/>
          <w:right w:val="nil"/>
          <w:between w:val="nil"/>
          <w:bar w:val="nil"/>
        </w:pBdr>
        <w:shd w:val="clear" w:color="auto" w:fill="FFFFFF"/>
        <w:ind w:left="1134" w:hanging="425"/>
        <w:jc w:val="both"/>
        <w:rPr>
          <w:rFonts w:eastAsia="Arial"/>
          <w:sz w:val="24"/>
          <w:szCs w:val="24"/>
          <w:u w:color="000000"/>
          <w:bdr w:val="nil"/>
          <w:lang w:eastAsia="fr-CH"/>
        </w:rPr>
      </w:pPr>
      <w:r w:rsidRPr="00AB7349">
        <w:rPr>
          <w:rFonts w:eastAsia="Calibri" w:cs="Calibri"/>
          <w:sz w:val="24"/>
          <w:szCs w:val="24"/>
          <w:u w:color="000000"/>
          <w:bdr w:val="nil"/>
          <w:lang w:eastAsia="fr-CH"/>
        </w:rPr>
        <w:t>Habida cuenta de que han pasado 10 años desde que se examinara por última vez la asignación de puestos a los grupos regionales en el PBC, el Grupo de Asia y el Pacífico opina que la ampliación del número de miembros del PBC en sintonía con la realidad actual sería una medida oportuna.  Habida cuenta de que ha aumentado el número de miembros en algunos grupos regionales de la OMPI, debería ajustarse proporcionalmente el número de puestos asignados a cada grupo, sobre la base del principio de representación equitativa</w:t>
      </w:r>
      <w:r w:rsidR="0075538F">
        <w:rPr>
          <w:rFonts w:eastAsia="Calibri" w:cs="Calibri"/>
          <w:sz w:val="24"/>
          <w:szCs w:val="24"/>
          <w:u w:color="000000"/>
          <w:bdr w:val="nil"/>
          <w:lang w:eastAsia="fr-CH"/>
        </w:rPr>
        <w:t>, reafirmando a su vez que cada grupo regional debería estar representado en el PBC y en el Comité de Coordinación</w:t>
      </w:r>
      <w:r w:rsidRPr="00AB7349">
        <w:rPr>
          <w:rFonts w:eastAsia="Calibri" w:cs="Calibri"/>
          <w:sz w:val="24"/>
          <w:szCs w:val="24"/>
          <w:u w:color="000000"/>
          <w:bdr w:val="nil"/>
          <w:lang w:eastAsia="fr-CH"/>
        </w:rPr>
        <w:t>.</w:t>
      </w:r>
    </w:p>
    <w:p w:rsidR="00AB7349" w:rsidRPr="00AB7349" w:rsidRDefault="00AB7349" w:rsidP="00AB7349">
      <w:pPr>
        <w:pBdr>
          <w:top w:val="nil"/>
          <w:left w:val="nil"/>
          <w:bottom w:val="nil"/>
          <w:right w:val="nil"/>
          <w:between w:val="nil"/>
          <w:bar w:val="nil"/>
        </w:pBdr>
        <w:rPr>
          <w:rFonts w:eastAsia="Arial Unicode MS" w:cs="Times New Roman"/>
          <w:sz w:val="24"/>
          <w:szCs w:val="24"/>
          <w:bdr w:val="nil"/>
          <w:lang w:eastAsia="en-US"/>
        </w:rPr>
      </w:pPr>
    </w:p>
    <w:p w:rsidR="00AB7349" w:rsidRPr="00AB7349" w:rsidRDefault="00AB7349" w:rsidP="00221422">
      <w:pPr>
        <w:numPr>
          <w:ilvl w:val="1"/>
          <w:numId w:val="10"/>
        </w:numPr>
        <w:pBdr>
          <w:top w:val="nil"/>
          <w:left w:val="nil"/>
          <w:bottom w:val="nil"/>
          <w:right w:val="nil"/>
          <w:between w:val="nil"/>
          <w:bar w:val="nil"/>
        </w:pBdr>
        <w:shd w:val="clear" w:color="auto" w:fill="FFFFFF"/>
        <w:ind w:left="1134" w:hanging="425"/>
        <w:jc w:val="both"/>
        <w:rPr>
          <w:rFonts w:eastAsia="Arial"/>
          <w:sz w:val="24"/>
          <w:szCs w:val="24"/>
          <w:u w:color="000000"/>
          <w:bdr w:val="nil"/>
          <w:lang w:eastAsia="fr-CH"/>
        </w:rPr>
      </w:pPr>
      <w:r w:rsidRPr="00AB7349">
        <w:rPr>
          <w:rFonts w:eastAsia="Calibri" w:cs="Calibri"/>
          <w:sz w:val="24"/>
          <w:szCs w:val="24"/>
          <w:u w:color="000000"/>
          <w:bdr w:val="nil"/>
          <w:lang w:eastAsia="fr-CH"/>
        </w:rPr>
        <w:lastRenderedPageBreak/>
        <w:t>La asignación de puestos en el PBC a partir del bienio 2018/19 debería reflejar con precisión el número de miembros de la OMPI y el tamaño relativo de los grupos regionales de la OMPI, para resolver de esa manera el desequilibrio en la actual asignación.</w:t>
      </w:r>
    </w:p>
    <w:p w:rsidR="00AB7349" w:rsidRDefault="00AB7349"/>
    <w:tbl>
      <w:tblPr>
        <w:tblStyle w:val="TableGrid"/>
        <w:tblW w:w="0" w:type="auto"/>
        <w:tblLayout w:type="fixed"/>
        <w:tblLook w:val="04A0" w:firstRow="1" w:lastRow="0" w:firstColumn="1" w:lastColumn="0" w:noHBand="0" w:noVBand="1"/>
      </w:tblPr>
      <w:tblGrid>
        <w:gridCol w:w="2093"/>
        <w:gridCol w:w="1417"/>
        <w:gridCol w:w="1441"/>
        <w:gridCol w:w="2387"/>
        <w:gridCol w:w="2126"/>
        <w:gridCol w:w="1417"/>
        <w:gridCol w:w="1560"/>
        <w:gridCol w:w="1275"/>
        <w:gridCol w:w="958"/>
      </w:tblGrid>
      <w:tr w:rsidR="00AB7349" w:rsidTr="00745637">
        <w:tc>
          <w:tcPr>
            <w:tcW w:w="2093" w:type="dxa"/>
            <w:vAlign w:val="bottom"/>
          </w:tcPr>
          <w:p w:rsidR="00AB7349" w:rsidRPr="008773FE" w:rsidRDefault="00A0617E"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Comité de Coordinación</w:t>
            </w:r>
          </w:p>
        </w:tc>
        <w:tc>
          <w:tcPr>
            <w:tcW w:w="141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Grupo B</w:t>
            </w:r>
          </w:p>
        </w:tc>
        <w:tc>
          <w:tcPr>
            <w:tcW w:w="1441"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bCs/>
                <w:szCs w:val="22"/>
                <w:u w:color="000000"/>
                <w:bdr w:val="nil"/>
                <w:lang w:eastAsia="fr-CH"/>
              </w:rPr>
            </w:pPr>
            <w:r w:rsidRPr="003C7235">
              <w:rPr>
                <w:rFonts w:ascii="Calibri" w:eastAsia="Calibri" w:hAnsi="Calibri" w:cs="Calibri"/>
                <w:b/>
                <w:bCs/>
                <w:szCs w:val="22"/>
                <w:u w:color="000000"/>
                <w:bdr w:val="nil"/>
                <w:lang w:eastAsia="fr-CH"/>
              </w:rPr>
              <w:t>África</w:t>
            </w:r>
          </w:p>
        </w:tc>
        <w:tc>
          <w:tcPr>
            <w:tcW w:w="238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bCs/>
                <w:szCs w:val="22"/>
                <w:u w:color="000000"/>
                <w:bdr w:val="nil"/>
                <w:lang w:eastAsia="fr-CH"/>
              </w:rPr>
            </w:pPr>
            <w:r w:rsidRPr="003C7235">
              <w:rPr>
                <w:rFonts w:ascii="Calibri" w:eastAsia="Calibri" w:hAnsi="Calibri" w:cs="Calibri"/>
                <w:b/>
                <w:bCs/>
                <w:szCs w:val="22"/>
                <w:u w:color="000000"/>
                <w:bdr w:val="nil"/>
                <w:lang w:eastAsia="fr-CH"/>
              </w:rPr>
              <w:t>Grupo de Países de Asia Central, el Cáucaso y Europa Oriental</w:t>
            </w:r>
          </w:p>
        </w:tc>
        <w:tc>
          <w:tcPr>
            <w:tcW w:w="2126"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bCs/>
                <w:szCs w:val="22"/>
                <w:u w:color="000000"/>
                <w:bdr w:val="nil"/>
                <w:lang w:eastAsia="fr-CH"/>
              </w:rPr>
              <w:t>Grupo de Estados de Europa Central y el Báltico</w:t>
            </w:r>
          </w:p>
        </w:tc>
        <w:tc>
          <w:tcPr>
            <w:tcW w:w="1417"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GRULAC</w:t>
            </w:r>
          </w:p>
        </w:tc>
        <w:tc>
          <w:tcPr>
            <w:tcW w:w="1560"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8773FE">
              <w:rPr>
                <w:rFonts w:ascii="Calibri" w:eastAsia="Calibri" w:hAnsi="Calibri" w:cs="Calibri"/>
                <w:b/>
                <w:bCs/>
                <w:szCs w:val="22"/>
                <w:u w:color="000000"/>
                <w:bdr w:val="nil"/>
                <w:lang w:eastAsia="fr-CH"/>
              </w:rPr>
              <w:t>G</w:t>
            </w:r>
            <w:r w:rsidRPr="003C7235">
              <w:rPr>
                <w:rFonts w:ascii="Calibri" w:eastAsia="Calibri" w:hAnsi="Calibri" w:cs="Calibri"/>
                <w:b/>
                <w:bCs/>
                <w:szCs w:val="22"/>
                <w:u w:color="000000"/>
                <w:bdr w:val="nil"/>
                <w:lang w:eastAsia="fr-CH"/>
              </w:rPr>
              <w:t>rupo de Asia y el Pacífico</w:t>
            </w:r>
          </w:p>
        </w:tc>
        <w:tc>
          <w:tcPr>
            <w:tcW w:w="1275"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3C7235">
              <w:rPr>
                <w:rFonts w:ascii="Calibri" w:eastAsia="Calibri" w:hAnsi="Calibri" w:cs="Calibri"/>
                <w:b/>
                <w:szCs w:val="22"/>
                <w:u w:color="000000"/>
                <w:bdr w:val="nil"/>
                <w:lang w:eastAsia="fr-CH"/>
              </w:rPr>
              <w:t>China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8773FE">
              <w:rPr>
                <w:rFonts w:ascii="Calibri" w:eastAsia="Calibri" w:hAnsi="Calibri" w:cs="Calibri"/>
                <w:b/>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Total de miembros en el grupo</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32</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c>
          <w:tcPr>
            <w:tcW w:w="2387"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10</w:t>
            </w:r>
          </w:p>
        </w:tc>
        <w:tc>
          <w:tcPr>
            <w:tcW w:w="2126"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18</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191</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asignados para el Comité de Coordinación</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23</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6</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15</w:t>
            </w:r>
          </w:p>
        </w:tc>
        <w:tc>
          <w:tcPr>
            <w:tcW w:w="1275"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w:t>
            </w:r>
            <w:r w:rsidR="00582BF6">
              <w:rPr>
                <w:rFonts w:ascii="Calibri" w:eastAsia="Calibri" w:hAnsi="Calibri" w:cs="Calibri"/>
                <w:szCs w:val="22"/>
                <w:u w:color="000000"/>
                <w:bdr w:val="nil"/>
                <w:lang w:eastAsia="fr-CH"/>
              </w:rPr>
              <w:t>3</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Porcentaje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dentro del grupo</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71875</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358491</w:t>
            </w:r>
          </w:p>
        </w:tc>
        <w:tc>
          <w:tcPr>
            <w:tcW w:w="238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color w:val="000000"/>
                <w:szCs w:val="22"/>
                <w:u w:color="000000"/>
                <w:bdr w:val="nil"/>
                <w:lang w:val="fr-FR" w:eastAsia="fr-CH"/>
              </w:rPr>
              <w:t>0,</w:t>
            </w:r>
            <w:r w:rsidRPr="00600567">
              <w:rPr>
                <w:rFonts w:ascii="Calibri" w:eastAsia="Calibri" w:hAnsi="Calibri" w:cs="Calibri"/>
                <w:color w:val="000000"/>
                <w:szCs w:val="22"/>
                <w:u w:color="000000"/>
                <w:bdr w:val="nil"/>
                <w:lang w:val="fr-FR" w:eastAsia="fr-CH"/>
              </w:rPr>
              <w:t>40000</w:t>
            </w:r>
          </w:p>
        </w:tc>
        <w:tc>
          <w:tcPr>
            <w:tcW w:w="2126"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333333</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454545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340909</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Proporción del grupo con respecto al número de miembros de la OMPI</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167539267</w:t>
            </w:r>
          </w:p>
        </w:tc>
        <w:tc>
          <w:tcPr>
            <w:tcW w:w="1441"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277487</w:t>
            </w:r>
          </w:p>
        </w:tc>
        <w:tc>
          <w:tcPr>
            <w:tcW w:w="2387"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052356</w:t>
            </w:r>
          </w:p>
        </w:tc>
        <w:tc>
          <w:tcPr>
            <w:tcW w:w="2126"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094240</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172775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230366</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vAlign w:val="bottom"/>
          </w:tcPr>
          <w:p w:rsidR="00AB7349" w:rsidRPr="008773FE" w:rsidRDefault="00D12FF4"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Número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 xml:space="preserve">s </w:t>
            </w:r>
            <w:r>
              <w:rPr>
                <w:rFonts w:ascii="Calibri" w:eastAsia="Calibri" w:hAnsi="Calibri" w:cs="Calibri"/>
                <w:szCs w:val="22"/>
                <w:u w:color="000000"/>
                <w:bdr w:val="nil"/>
                <w:lang w:eastAsia="fr-CH"/>
              </w:rPr>
              <w:t xml:space="preserve">que debería haber de respetarse la proporcionalidad </w:t>
            </w:r>
            <w:r w:rsidRPr="003C7235">
              <w:rPr>
                <w:rFonts w:ascii="Calibri" w:eastAsia="Calibri" w:hAnsi="Calibri" w:cs="Calibri"/>
                <w:szCs w:val="22"/>
                <w:u w:color="000000"/>
                <w:bdr w:val="nil"/>
                <w:lang w:eastAsia="fr-CH"/>
              </w:rPr>
              <w:t xml:space="preserve">con </w:t>
            </w:r>
            <w:r>
              <w:rPr>
                <w:rFonts w:ascii="Calibri" w:eastAsia="Calibri" w:hAnsi="Calibri" w:cs="Calibri"/>
                <w:szCs w:val="22"/>
                <w:u w:color="000000"/>
                <w:bdr w:val="nil"/>
                <w:lang w:eastAsia="fr-CH"/>
              </w:rPr>
              <w:t>e</w:t>
            </w:r>
            <w:r w:rsidRPr="003C7235">
              <w:rPr>
                <w:rFonts w:ascii="Calibri" w:eastAsia="Calibri" w:hAnsi="Calibri" w:cs="Calibri"/>
                <w:szCs w:val="22"/>
                <w:u w:color="000000"/>
                <w:bdr w:val="nil"/>
                <w:lang w:eastAsia="fr-CH"/>
              </w:rPr>
              <w:t>l número de miembros de la</w:t>
            </w:r>
            <w:r w:rsidRPr="008773FE">
              <w:rPr>
                <w:rFonts w:ascii="Calibri" w:eastAsia="Calibri" w:hAnsi="Calibri" w:cs="Calibri"/>
                <w:szCs w:val="22"/>
                <w:u w:color="000000"/>
                <w:bdr w:val="nil"/>
                <w:lang w:eastAsia="fr-CH"/>
              </w:rPr>
              <w:t xml:space="preserve"> </w:t>
            </w:r>
            <w:r w:rsidRPr="003C7235">
              <w:rPr>
                <w:rFonts w:ascii="Calibri" w:eastAsia="Calibri" w:hAnsi="Calibri" w:cs="Calibri"/>
                <w:szCs w:val="22"/>
                <w:u w:color="000000"/>
                <w:bdr w:val="nil"/>
                <w:lang w:eastAsia="fr-CH"/>
              </w:rPr>
              <w:t>OMPI</w:t>
            </w:r>
          </w:p>
        </w:tc>
        <w:tc>
          <w:tcPr>
            <w:tcW w:w="141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13,91</w:t>
            </w:r>
          </w:p>
        </w:tc>
        <w:tc>
          <w:tcPr>
            <w:tcW w:w="1441"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23,03</w:t>
            </w:r>
          </w:p>
        </w:tc>
        <w:tc>
          <w:tcPr>
            <w:tcW w:w="238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4,35</w:t>
            </w:r>
          </w:p>
        </w:tc>
        <w:tc>
          <w:tcPr>
            <w:tcW w:w="2126"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7,82</w:t>
            </w:r>
          </w:p>
        </w:tc>
        <w:tc>
          <w:tcPr>
            <w:tcW w:w="141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14,34</w:t>
            </w:r>
          </w:p>
        </w:tc>
        <w:tc>
          <w:tcPr>
            <w:tcW w:w="1560"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19,12</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Diferencial</w:t>
            </w:r>
          </w:p>
        </w:tc>
        <w:tc>
          <w:tcPr>
            <w:tcW w:w="1417" w:type="dxa"/>
            <w:vAlign w:val="bottom"/>
          </w:tcPr>
          <w:p w:rsidR="00AB7349" w:rsidRPr="008773FE" w:rsidRDefault="00AB7349"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w:t>
            </w:r>
            <w:r w:rsidR="00582BF6">
              <w:rPr>
                <w:rFonts w:ascii="Calibri" w:eastAsia="Calibri" w:hAnsi="Calibri" w:cs="Calibri"/>
                <w:szCs w:val="22"/>
                <w:u w:color="000000"/>
                <w:bdr w:val="nil"/>
                <w:lang w:eastAsia="fr-CH"/>
              </w:rPr>
              <w:t>9,09</w:t>
            </w:r>
          </w:p>
        </w:tc>
        <w:tc>
          <w:tcPr>
            <w:tcW w:w="1441"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4,03</w:t>
            </w:r>
          </w:p>
        </w:tc>
        <w:tc>
          <w:tcPr>
            <w:tcW w:w="238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0,35</w:t>
            </w:r>
          </w:p>
        </w:tc>
        <w:tc>
          <w:tcPr>
            <w:tcW w:w="2126"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1,82</w:t>
            </w:r>
          </w:p>
        </w:tc>
        <w:tc>
          <w:tcPr>
            <w:tcW w:w="141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-0,66</w:t>
            </w:r>
          </w:p>
        </w:tc>
        <w:tc>
          <w:tcPr>
            <w:tcW w:w="1560"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4,12</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745637" w:rsidTr="00745637">
        <w:tc>
          <w:tcPr>
            <w:tcW w:w="2093"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1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41"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238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2126"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417"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560"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1275"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c>
          <w:tcPr>
            <w:tcW w:w="958" w:type="dxa"/>
            <w:shd w:val="clear" w:color="auto" w:fill="000000" w:themeFill="text1"/>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bl>
    <w:p w:rsidR="00AB7349" w:rsidRDefault="00AB7349">
      <w:r>
        <w:br w:type="page"/>
      </w:r>
    </w:p>
    <w:tbl>
      <w:tblPr>
        <w:tblStyle w:val="TableGrid"/>
        <w:tblW w:w="0" w:type="auto"/>
        <w:tblLayout w:type="fixed"/>
        <w:tblLook w:val="04A0" w:firstRow="1" w:lastRow="0" w:firstColumn="1" w:lastColumn="0" w:noHBand="0" w:noVBand="1"/>
      </w:tblPr>
      <w:tblGrid>
        <w:gridCol w:w="2093"/>
        <w:gridCol w:w="1559"/>
        <w:gridCol w:w="1299"/>
        <w:gridCol w:w="2387"/>
        <w:gridCol w:w="2126"/>
        <w:gridCol w:w="1417"/>
        <w:gridCol w:w="1560"/>
        <w:gridCol w:w="1275"/>
        <w:gridCol w:w="958"/>
      </w:tblGrid>
      <w:tr w:rsidR="00A0617E" w:rsidRPr="00A0617E" w:rsidTr="00745637">
        <w:tc>
          <w:tcPr>
            <w:tcW w:w="2093"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lastRenderedPageBreak/>
              <w:t>PBC</w:t>
            </w:r>
          </w:p>
        </w:tc>
        <w:tc>
          <w:tcPr>
            <w:tcW w:w="1559"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B</w:t>
            </w:r>
          </w:p>
        </w:tc>
        <w:tc>
          <w:tcPr>
            <w:tcW w:w="1299"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África</w:t>
            </w:r>
          </w:p>
        </w:tc>
        <w:tc>
          <w:tcPr>
            <w:tcW w:w="2387"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de Países de Asia Central, el Cáucaso y Europa Oriental</w:t>
            </w:r>
          </w:p>
        </w:tc>
        <w:tc>
          <w:tcPr>
            <w:tcW w:w="2126"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Grupo de Estados de Europa Central y el Báltico</w:t>
            </w:r>
          </w:p>
        </w:tc>
        <w:tc>
          <w:tcPr>
            <w:tcW w:w="1417"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GRULAC</w:t>
            </w:r>
          </w:p>
        </w:tc>
        <w:tc>
          <w:tcPr>
            <w:tcW w:w="1560"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bCs/>
                <w:szCs w:val="22"/>
                <w:u w:color="000000"/>
                <w:bdr w:val="nil"/>
                <w:lang w:eastAsia="fr-CH"/>
              </w:rPr>
              <w:t>Grupo de Asia y el Pacífico</w:t>
            </w:r>
          </w:p>
        </w:tc>
        <w:tc>
          <w:tcPr>
            <w:tcW w:w="1275"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China</w:t>
            </w:r>
          </w:p>
        </w:tc>
        <w:tc>
          <w:tcPr>
            <w:tcW w:w="958" w:type="dxa"/>
            <w:vAlign w:val="bottom"/>
          </w:tcPr>
          <w:p w:rsidR="00AB7349" w:rsidRPr="00A0617E" w:rsidRDefault="00AB7349" w:rsidP="00AB7349">
            <w:pPr>
              <w:pBdr>
                <w:top w:val="nil"/>
                <w:left w:val="nil"/>
                <w:bottom w:val="nil"/>
                <w:right w:val="nil"/>
                <w:between w:val="nil"/>
                <w:bar w:val="nil"/>
              </w:pBdr>
              <w:rPr>
                <w:rFonts w:ascii="Calibri" w:eastAsia="Calibri" w:hAnsi="Calibri" w:cs="Calibri"/>
                <w:b/>
                <w:szCs w:val="22"/>
                <w:u w:color="000000"/>
                <w:bdr w:val="nil"/>
                <w:lang w:eastAsia="fr-CH"/>
              </w:rPr>
            </w:pPr>
            <w:r w:rsidRPr="00A0617E">
              <w:rPr>
                <w:rFonts w:ascii="Calibri" w:eastAsia="Calibri" w:hAnsi="Calibri" w:cs="Calibri"/>
                <w:b/>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Total de miembros en el grupo</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c>
          <w:tcPr>
            <w:tcW w:w="2387"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10</w:t>
            </w:r>
          </w:p>
        </w:tc>
        <w:tc>
          <w:tcPr>
            <w:tcW w:w="2126"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18</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33</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44</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191</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asignados para el PBC</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10</w:t>
            </w:r>
          </w:p>
        </w:tc>
        <w:tc>
          <w:tcPr>
            <w:tcW w:w="238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w:t>
            </w:r>
          </w:p>
        </w:tc>
        <w:tc>
          <w:tcPr>
            <w:tcW w:w="2126"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7</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p>
        </w:tc>
        <w:tc>
          <w:tcPr>
            <w:tcW w:w="1275"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w:t>
            </w:r>
          </w:p>
        </w:tc>
        <w:tc>
          <w:tcPr>
            <w:tcW w:w="958"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53</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Porcentaje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s dentro del grupo</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375</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188679</w:t>
            </w:r>
          </w:p>
        </w:tc>
        <w:tc>
          <w:tcPr>
            <w:tcW w:w="2387"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50000</w:t>
            </w:r>
          </w:p>
        </w:tc>
        <w:tc>
          <w:tcPr>
            <w:tcW w:w="2126"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388889</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272727</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204545</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Proporción del grupo con respecto al número de miembros de la OMPI</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167539267</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277487</w:t>
            </w:r>
          </w:p>
        </w:tc>
        <w:tc>
          <w:tcPr>
            <w:tcW w:w="2387"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052356</w:t>
            </w:r>
          </w:p>
        </w:tc>
        <w:tc>
          <w:tcPr>
            <w:tcW w:w="2126"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0</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094240</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172775</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230366</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D12FF4"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 xml:space="preserve">Número de </w:t>
            </w:r>
            <w:r>
              <w:rPr>
                <w:rFonts w:ascii="Calibri" w:eastAsia="Calibri" w:hAnsi="Calibri" w:cs="Calibri"/>
                <w:szCs w:val="22"/>
                <w:u w:color="000000"/>
                <w:bdr w:val="nil"/>
                <w:lang w:eastAsia="fr-CH"/>
              </w:rPr>
              <w:t>puesto</w:t>
            </w:r>
            <w:r w:rsidRPr="003C7235">
              <w:rPr>
                <w:rFonts w:ascii="Calibri" w:eastAsia="Calibri" w:hAnsi="Calibri" w:cs="Calibri"/>
                <w:szCs w:val="22"/>
                <w:u w:color="000000"/>
                <w:bdr w:val="nil"/>
                <w:lang w:eastAsia="fr-CH"/>
              </w:rPr>
              <w:t xml:space="preserve">s </w:t>
            </w:r>
            <w:r>
              <w:rPr>
                <w:rFonts w:ascii="Calibri" w:eastAsia="Calibri" w:hAnsi="Calibri" w:cs="Calibri"/>
                <w:szCs w:val="22"/>
                <w:u w:color="000000"/>
                <w:bdr w:val="nil"/>
                <w:lang w:eastAsia="fr-CH"/>
              </w:rPr>
              <w:t xml:space="preserve">que debería haber de respetarse la proporcionalidad </w:t>
            </w:r>
            <w:r w:rsidRPr="003C7235">
              <w:rPr>
                <w:rFonts w:ascii="Calibri" w:eastAsia="Calibri" w:hAnsi="Calibri" w:cs="Calibri"/>
                <w:szCs w:val="22"/>
                <w:u w:color="000000"/>
                <w:bdr w:val="nil"/>
                <w:lang w:eastAsia="fr-CH"/>
              </w:rPr>
              <w:t xml:space="preserve">con </w:t>
            </w:r>
            <w:r>
              <w:rPr>
                <w:rFonts w:ascii="Calibri" w:eastAsia="Calibri" w:hAnsi="Calibri" w:cs="Calibri"/>
                <w:szCs w:val="22"/>
                <w:u w:color="000000"/>
                <w:bdr w:val="nil"/>
                <w:lang w:eastAsia="fr-CH"/>
              </w:rPr>
              <w:t>e</w:t>
            </w:r>
            <w:r w:rsidRPr="003C7235">
              <w:rPr>
                <w:rFonts w:ascii="Calibri" w:eastAsia="Calibri" w:hAnsi="Calibri" w:cs="Calibri"/>
                <w:szCs w:val="22"/>
                <w:u w:color="000000"/>
                <w:bdr w:val="nil"/>
                <w:lang w:eastAsia="fr-CH"/>
              </w:rPr>
              <w:t>l número de miembros de la</w:t>
            </w:r>
            <w:r w:rsidRPr="008773FE">
              <w:rPr>
                <w:rFonts w:ascii="Calibri" w:eastAsia="Calibri" w:hAnsi="Calibri" w:cs="Calibri"/>
                <w:szCs w:val="22"/>
                <w:u w:color="000000"/>
                <w:bdr w:val="nil"/>
                <w:lang w:eastAsia="fr-CH"/>
              </w:rPr>
              <w:t xml:space="preserve"> </w:t>
            </w:r>
            <w:r w:rsidRPr="003C7235">
              <w:rPr>
                <w:rFonts w:ascii="Calibri" w:eastAsia="Calibri" w:hAnsi="Calibri" w:cs="Calibri"/>
                <w:szCs w:val="22"/>
                <w:u w:color="000000"/>
                <w:bdr w:val="nil"/>
                <w:lang w:eastAsia="fr-CH"/>
              </w:rPr>
              <w:t>OMPI</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8</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879581152</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70681</w:t>
            </w:r>
          </w:p>
        </w:tc>
        <w:tc>
          <w:tcPr>
            <w:tcW w:w="2387"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2</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77487</w:t>
            </w:r>
          </w:p>
        </w:tc>
        <w:tc>
          <w:tcPr>
            <w:tcW w:w="2126" w:type="dxa"/>
            <w:vAlign w:val="bottom"/>
          </w:tcPr>
          <w:p w:rsidR="00AB7349" w:rsidRPr="008773FE" w:rsidRDefault="00582BF6" w:rsidP="00582BF6">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4</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99476</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9</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157068</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12</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20942</w:t>
            </w:r>
          </w:p>
        </w:tc>
        <w:tc>
          <w:tcPr>
            <w:tcW w:w="1275" w:type="dxa"/>
            <w:vAlign w:val="bottom"/>
          </w:tcPr>
          <w:p w:rsidR="00AB7349" w:rsidRPr="008773FE" w:rsidRDefault="00582BF6"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r w:rsidR="00AB7349" w:rsidTr="00745637">
        <w:tc>
          <w:tcPr>
            <w:tcW w:w="2093"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3C7235">
              <w:rPr>
                <w:rFonts w:ascii="Calibri" w:eastAsia="Calibri" w:hAnsi="Calibri" w:cs="Calibri"/>
                <w:szCs w:val="22"/>
                <w:u w:color="000000"/>
                <w:bdr w:val="nil"/>
                <w:lang w:eastAsia="fr-CH"/>
              </w:rPr>
              <w:t>Diferencial</w:t>
            </w:r>
          </w:p>
        </w:tc>
        <w:tc>
          <w:tcPr>
            <w:tcW w:w="155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120418848</w:t>
            </w:r>
          </w:p>
        </w:tc>
        <w:tc>
          <w:tcPr>
            <w:tcW w:w="1299"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4</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706806</w:t>
            </w:r>
          </w:p>
        </w:tc>
        <w:tc>
          <w:tcPr>
            <w:tcW w:w="2387" w:type="dxa"/>
            <w:vAlign w:val="bottom"/>
          </w:tcPr>
          <w:p w:rsidR="00AB7349" w:rsidRPr="008773FE" w:rsidRDefault="00350EE7" w:rsidP="00350EE7">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-2</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2513</w:t>
            </w:r>
          </w:p>
        </w:tc>
        <w:tc>
          <w:tcPr>
            <w:tcW w:w="2126" w:type="dxa"/>
            <w:vAlign w:val="bottom"/>
          </w:tcPr>
          <w:p w:rsidR="00AB7349" w:rsidRPr="008773FE" w:rsidRDefault="00350EE7" w:rsidP="00350EE7">
            <w:pPr>
              <w:pBdr>
                <w:top w:val="nil"/>
                <w:left w:val="nil"/>
                <w:bottom w:val="nil"/>
                <w:right w:val="nil"/>
                <w:between w:val="nil"/>
                <w:bar w:val="nil"/>
              </w:pBdr>
              <w:jc w:val="right"/>
              <w:rPr>
                <w:rFonts w:ascii="Calibri" w:eastAsia="Calibri" w:hAnsi="Calibri" w:cs="Calibri"/>
                <w:szCs w:val="22"/>
                <w:u w:color="000000"/>
                <w:bdr w:val="nil"/>
                <w:lang w:eastAsia="fr-CH"/>
              </w:rPr>
            </w:pPr>
            <w:r w:rsidRPr="00600567">
              <w:rPr>
                <w:rFonts w:ascii="Calibri" w:eastAsia="Calibri" w:hAnsi="Calibri" w:cs="Calibri"/>
                <w:color w:val="000000"/>
                <w:szCs w:val="22"/>
                <w:u w:color="000000"/>
                <w:bdr w:val="nil"/>
                <w:lang w:val="fr-FR" w:eastAsia="fr-CH"/>
              </w:rPr>
              <w:t>-2</w:t>
            </w:r>
            <w:r>
              <w:rPr>
                <w:rFonts w:ascii="Calibri" w:eastAsia="Calibri" w:hAnsi="Calibri" w:cs="Calibri"/>
                <w:color w:val="000000"/>
                <w:szCs w:val="22"/>
                <w:u w:color="000000"/>
                <w:bdr w:val="nil"/>
                <w:lang w:val="fr-FR" w:eastAsia="fr-CH"/>
              </w:rPr>
              <w:t>,</w:t>
            </w:r>
            <w:r w:rsidRPr="00600567">
              <w:rPr>
                <w:rFonts w:ascii="Calibri" w:eastAsia="Calibri" w:hAnsi="Calibri" w:cs="Calibri"/>
                <w:color w:val="000000"/>
                <w:szCs w:val="22"/>
                <w:u w:color="000000"/>
                <w:bdr w:val="nil"/>
                <w:lang w:val="fr-FR" w:eastAsia="fr-CH"/>
              </w:rPr>
              <w:t>00523</w:t>
            </w:r>
          </w:p>
        </w:tc>
        <w:tc>
          <w:tcPr>
            <w:tcW w:w="1417"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0</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157068</w:t>
            </w:r>
          </w:p>
        </w:tc>
        <w:tc>
          <w:tcPr>
            <w:tcW w:w="1560" w:type="dxa"/>
            <w:vAlign w:val="bottom"/>
          </w:tcPr>
          <w:p w:rsidR="00AB7349" w:rsidRPr="008773FE" w:rsidRDefault="00AB7349"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3</w:t>
            </w:r>
            <w:r w:rsidRPr="003C7235">
              <w:rPr>
                <w:rFonts w:ascii="Calibri" w:eastAsia="Calibri" w:hAnsi="Calibri" w:cs="Calibri"/>
                <w:szCs w:val="22"/>
                <w:u w:color="000000"/>
                <w:bdr w:val="nil"/>
                <w:lang w:eastAsia="fr-CH"/>
              </w:rPr>
              <w:t>,</w:t>
            </w:r>
            <w:r w:rsidRPr="008773FE">
              <w:rPr>
                <w:rFonts w:ascii="Calibri" w:eastAsia="Calibri" w:hAnsi="Calibri" w:cs="Calibri"/>
                <w:szCs w:val="22"/>
                <w:u w:color="000000"/>
                <w:bdr w:val="nil"/>
                <w:lang w:eastAsia="fr-CH"/>
              </w:rPr>
              <w:t>209424</w:t>
            </w:r>
          </w:p>
        </w:tc>
        <w:tc>
          <w:tcPr>
            <w:tcW w:w="1275" w:type="dxa"/>
            <w:vAlign w:val="bottom"/>
          </w:tcPr>
          <w:p w:rsidR="00AB7349" w:rsidRPr="008773FE" w:rsidRDefault="00350EE7" w:rsidP="00AB7349">
            <w:pPr>
              <w:pBdr>
                <w:top w:val="nil"/>
                <w:left w:val="nil"/>
                <w:bottom w:val="nil"/>
                <w:right w:val="nil"/>
                <w:between w:val="nil"/>
                <w:bar w:val="nil"/>
              </w:pBdr>
              <w:jc w:val="right"/>
              <w:rPr>
                <w:rFonts w:ascii="Calibri" w:eastAsia="Calibri" w:hAnsi="Calibri" w:cs="Calibri"/>
                <w:szCs w:val="22"/>
                <w:u w:color="000000"/>
                <w:bdr w:val="nil"/>
                <w:lang w:eastAsia="fr-CH"/>
              </w:rPr>
            </w:pPr>
            <w:r>
              <w:rPr>
                <w:rFonts w:ascii="Calibri" w:eastAsia="Calibri" w:hAnsi="Calibri" w:cs="Calibri"/>
                <w:szCs w:val="22"/>
                <w:u w:color="000000"/>
                <w:bdr w:val="nil"/>
                <w:lang w:eastAsia="fr-CH"/>
              </w:rPr>
              <w:t>N.a.</w:t>
            </w:r>
          </w:p>
        </w:tc>
        <w:tc>
          <w:tcPr>
            <w:tcW w:w="958" w:type="dxa"/>
            <w:vAlign w:val="bottom"/>
          </w:tcPr>
          <w:p w:rsidR="00AB7349" w:rsidRPr="008773FE" w:rsidRDefault="00AB7349" w:rsidP="00AB7349">
            <w:pPr>
              <w:pBdr>
                <w:top w:val="nil"/>
                <w:left w:val="nil"/>
                <w:bottom w:val="nil"/>
                <w:right w:val="nil"/>
                <w:between w:val="nil"/>
                <w:bar w:val="nil"/>
              </w:pBdr>
              <w:rPr>
                <w:rFonts w:ascii="Calibri" w:eastAsia="Calibri" w:hAnsi="Calibri" w:cs="Calibri"/>
                <w:szCs w:val="22"/>
                <w:u w:color="000000"/>
                <w:bdr w:val="nil"/>
                <w:lang w:eastAsia="fr-CH"/>
              </w:rPr>
            </w:pPr>
            <w:r w:rsidRPr="008773FE">
              <w:rPr>
                <w:rFonts w:ascii="Calibri" w:eastAsia="Calibri" w:hAnsi="Calibri" w:cs="Calibri"/>
                <w:szCs w:val="22"/>
                <w:u w:color="000000"/>
                <w:bdr w:val="nil"/>
                <w:lang w:eastAsia="fr-CH"/>
              </w:rPr>
              <w:t> -</w:t>
            </w:r>
          </w:p>
        </w:tc>
      </w:tr>
    </w:tbl>
    <w:p w:rsidR="00152CEA" w:rsidRDefault="00152CEA"/>
    <w:p w:rsidR="00AB7349" w:rsidRDefault="00AB7349"/>
    <w:p w:rsidR="00AB7349" w:rsidRDefault="00AB7349" w:rsidP="00AB7349">
      <w:pPr>
        <w:ind w:left="9639"/>
      </w:pPr>
      <w:r>
        <w:t>[Fin del Anexo y del documento]</w:t>
      </w:r>
    </w:p>
    <w:sectPr w:rsidR="00AB7349" w:rsidSect="0017093B">
      <w:headerReference w:type="default" r:id="rId9"/>
      <w:headerReference w:type="first" r:id="rId10"/>
      <w:pgSz w:w="16840" w:h="11907" w:orient="landscape" w:code="9"/>
      <w:pgMar w:top="1276" w:right="96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9C" w:rsidRDefault="00F7269C">
      <w:r>
        <w:separator/>
      </w:r>
    </w:p>
  </w:endnote>
  <w:endnote w:type="continuationSeparator" w:id="0">
    <w:p w:rsidR="00F7269C" w:rsidRPr="009D30E6" w:rsidRDefault="00F7269C" w:rsidP="007E663E">
      <w:pPr>
        <w:rPr>
          <w:sz w:val="17"/>
          <w:szCs w:val="17"/>
        </w:rPr>
      </w:pPr>
      <w:r w:rsidRPr="009D30E6">
        <w:rPr>
          <w:sz w:val="17"/>
          <w:szCs w:val="17"/>
        </w:rPr>
        <w:separator/>
      </w:r>
    </w:p>
    <w:p w:rsidR="00F7269C" w:rsidRPr="007E663E" w:rsidRDefault="00F7269C" w:rsidP="007E663E">
      <w:pPr>
        <w:spacing w:after="60"/>
        <w:rPr>
          <w:sz w:val="17"/>
          <w:szCs w:val="17"/>
        </w:rPr>
      </w:pPr>
      <w:r>
        <w:rPr>
          <w:sz w:val="17"/>
        </w:rPr>
        <w:t>[Continuación de la nota de la página anterior]</w:t>
      </w:r>
    </w:p>
  </w:endnote>
  <w:endnote w:type="continuationNotice" w:id="1">
    <w:p w:rsidR="00F7269C" w:rsidRPr="007E663E" w:rsidRDefault="00F726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9C" w:rsidRDefault="00F7269C">
      <w:r>
        <w:separator/>
      </w:r>
    </w:p>
  </w:footnote>
  <w:footnote w:type="continuationSeparator" w:id="0">
    <w:p w:rsidR="00F7269C" w:rsidRPr="009D30E6" w:rsidRDefault="00F7269C" w:rsidP="007E663E">
      <w:pPr>
        <w:rPr>
          <w:sz w:val="17"/>
          <w:szCs w:val="17"/>
        </w:rPr>
      </w:pPr>
      <w:r w:rsidRPr="009D30E6">
        <w:rPr>
          <w:sz w:val="17"/>
          <w:szCs w:val="17"/>
        </w:rPr>
        <w:separator/>
      </w:r>
    </w:p>
    <w:p w:rsidR="00F7269C" w:rsidRPr="007E663E" w:rsidRDefault="00F7269C" w:rsidP="007E663E">
      <w:pPr>
        <w:spacing w:after="60"/>
        <w:rPr>
          <w:sz w:val="17"/>
          <w:szCs w:val="17"/>
        </w:rPr>
      </w:pPr>
      <w:r>
        <w:rPr>
          <w:sz w:val="17"/>
        </w:rPr>
        <w:t>[Continuación de la nota de la página anterior]</w:t>
      </w:r>
    </w:p>
  </w:footnote>
  <w:footnote w:type="continuationNotice" w:id="1">
    <w:p w:rsidR="00F7269C" w:rsidRPr="007E663E" w:rsidRDefault="00F7269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76EDA" w:rsidP="00477D6B">
    <w:pPr>
      <w:jc w:val="right"/>
    </w:pPr>
    <w:bookmarkStart w:id="4" w:name="Code2"/>
    <w:bookmarkEnd w:id="4"/>
    <w:r>
      <w:t>WO/GA/49/20</w:t>
    </w:r>
  </w:p>
  <w:p w:rsidR="00AE7F20" w:rsidRDefault="00AE7F20" w:rsidP="00477D6B">
    <w:pPr>
      <w:jc w:val="right"/>
    </w:pPr>
    <w:r>
      <w:t xml:space="preserve">página </w:t>
    </w:r>
    <w:r>
      <w:fldChar w:fldCharType="begin"/>
    </w:r>
    <w:r>
      <w:instrText xml:space="preserve"> PAGE  \* MERGEFORMAT </w:instrText>
    </w:r>
    <w:r>
      <w:fldChar w:fldCharType="separate"/>
    </w:r>
    <w:r w:rsidR="008355F1">
      <w:rPr>
        <w:noProof/>
      </w:rPr>
      <w:t>2</w:t>
    </w:r>
    <w:r>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3B" w:rsidRDefault="00582BF6" w:rsidP="00477D6B">
    <w:pPr>
      <w:jc w:val="right"/>
    </w:pPr>
    <w:r>
      <w:t>WO/GA/50</w:t>
    </w:r>
    <w:r w:rsidR="0017093B">
      <w:t>/</w:t>
    </w:r>
    <w:r>
      <w:t>14</w:t>
    </w:r>
  </w:p>
  <w:p w:rsidR="0017093B" w:rsidRDefault="0017093B" w:rsidP="00477D6B">
    <w:pPr>
      <w:jc w:val="right"/>
    </w:pPr>
    <w:r>
      <w:t xml:space="preserve">Anexo, página </w:t>
    </w:r>
    <w:r>
      <w:fldChar w:fldCharType="begin"/>
    </w:r>
    <w:r>
      <w:instrText xml:space="preserve"> PAGE  \* MERGEFORMAT </w:instrText>
    </w:r>
    <w:r>
      <w:fldChar w:fldCharType="separate"/>
    </w:r>
    <w:r w:rsidR="00296F2E">
      <w:rPr>
        <w:noProof/>
      </w:rPr>
      <w:t>3</w:t>
    </w:r>
    <w:r>
      <w:fldChar w:fldCharType="end"/>
    </w:r>
  </w:p>
  <w:p w:rsidR="0017093B" w:rsidRDefault="0017093B" w:rsidP="00477D6B">
    <w:pPr>
      <w:jc w:val="right"/>
    </w:pPr>
  </w:p>
  <w:p w:rsidR="0017093B" w:rsidRDefault="0017093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3" w:rsidRDefault="0075538F" w:rsidP="00F104B3">
    <w:pPr>
      <w:pStyle w:val="Header"/>
      <w:jc w:val="right"/>
    </w:pPr>
    <w:r>
      <w:t>WO/GA/50</w:t>
    </w:r>
    <w:r w:rsidR="00F104B3">
      <w:t>/</w:t>
    </w:r>
    <w:r>
      <w:t>14</w:t>
    </w:r>
  </w:p>
  <w:p w:rsidR="00F104B3" w:rsidRDefault="00F104B3" w:rsidP="00F104B3">
    <w:pPr>
      <w:pStyle w:val="Header"/>
      <w:jc w:val="right"/>
    </w:pPr>
    <w:r>
      <w:t>ANEXO</w:t>
    </w:r>
  </w:p>
  <w:p w:rsidR="00F104B3" w:rsidRDefault="00F104B3" w:rsidP="00F104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378DF"/>
    <w:multiLevelType w:val="multilevel"/>
    <w:tmpl w:val="B0BA4028"/>
    <w:lvl w:ilvl="0">
      <w:start w:val="1"/>
      <w:numFmt w:val="lowerLetter"/>
      <w:lvlText w:val="%1)"/>
      <w:lvlJc w:val="left"/>
      <w:pPr>
        <w:ind w:left="720" w:hanging="360"/>
      </w:pPr>
      <w:rPr>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5E4911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93A7CE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BD454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4A8EE4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C04FE9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4BCEB8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354FE0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7B4D7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617620"/>
    <w:multiLevelType w:val="hybridMultilevel"/>
    <w:tmpl w:val="AB7E8A2E"/>
    <w:lvl w:ilvl="0" w:tplc="100C001B">
      <w:start w:val="1"/>
      <w:numFmt w:val="lowerRoman"/>
      <w:lvlText w:val="%1."/>
      <w:lvlJc w:val="right"/>
      <w:pPr>
        <w:ind w:left="720" w:hanging="360"/>
      </w:pPr>
    </w:lvl>
    <w:lvl w:ilvl="1" w:tplc="F8FED94E">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DA"/>
    <w:rsid w:val="00010686"/>
    <w:rsid w:val="00052915"/>
    <w:rsid w:val="000639FD"/>
    <w:rsid w:val="00086E1F"/>
    <w:rsid w:val="000E3BB3"/>
    <w:rsid w:val="000F5E56"/>
    <w:rsid w:val="001056BE"/>
    <w:rsid w:val="001362EE"/>
    <w:rsid w:val="00152CEA"/>
    <w:rsid w:val="0017093B"/>
    <w:rsid w:val="001832A6"/>
    <w:rsid w:val="00221422"/>
    <w:rsid w:val="002634C4"/>
    <w:rsid w:val="00296F2E"/>
    <w:rsid w:val="002E0F47"/>
    <w:rsid w:val="002F4E68"/>
    <w:rsid w:val="00310826"/>
    <w:rsid w:val="00320815"/>
    <w:rsid w:val="00350EE7"/>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82BF6"/>
    <w:rsid w:val="00605827"/>
    <w:rsid w:val="00617949"/>
    <w:rsid w:val="00675021"/>
    <w:rsid w:val="006A06C6"/>
    <w:rsid w:val="007224C8"/>
    <w:rsid w:val="00745637"/>
    <w:rsid w:val="0075538F"/>
    <w:rsid w:val="00794BE2"/>
    <w:rsid w:val="007A5581"/>
    <w:rsid w:val="007B71FE"/>
    <w:rsid w:val="007D781E"/>
    <w:rsid w:val="007E663E"/>
    <w:rsid w:val="00815082"/>
    <w:rsid w:val="008355F1"/>
    <w:rsid w:val="0088395E"/>
    <w:rsid w:val="008B2CC1"/>
    <w:rsid w:val="008C181B"/>
    <w:rsid w:val="008E6BD6"/>
    <w:rsid w:val="0090731E"/>
    <w:rsid w:val="00950401"/>
    <w:rsid w:val="00966A22"/>
    <w:rsid w:val="00972F03"/>
    <w:rsid w:val="009A0C8B"/>
    <w:rsid w:val="009A20CD"/>
    <w:rsid w:val="009B6241"/>
    <w:rsid w:val="00A0617E"/>
    <w:rsid w:val="00A16FC0"/>
    <w:rsid w:val="00A32C9E"/>
    <w:rsid w:val="00A76EDA"/>
    <w:rsid w:val="00AB613D"/>
    <w:rsid w:val="00AB7349"/>
    <w:rsid w:val="00AE7F20"/>
    <w:rsid w:val="00B534D5"/>
    <w:rsid w:val="00B65A0A"/>
    <w:rsid w:val="00B67CDC"/>
    <w:rsid w:val="00B72D36"/>
    <w:rsid w:val="00B93370"/>
    <w:rsid w:val="00BC4164"/>
    <w:rsid w:val="00BD2DCC"/>
    <w:rsid w:val="00C90559"/>
    <w:rsid w:val="00CA2251"/>
    <w:rsid w:val="00D12FF4"/>
    <w:rsid w:val="00D56C7C"/>
    <w:rsid w:val="00D71B4D"/>
    <w:rsid w:val="00D90289"/>
    <w:rsid w:val="00D93D55"/>
    <w:rsid w:val="00DC4C60"/>
    <w:rsid w:val="00E0079A"/>
    <w:rsid w:val="00E444DA"/>
    <w:rsid w:val="00E45C84"/>
    <w:rsid w:val="00E504E5"/>
    <w:rsid w:val="00EB7A3E"/>
    <w:rsid w:val="00EC1AA7"/>
    <w:rsid w:val="00EC401A"/>
    <w:rsid w:val="00EF11C8"/>
    <w:rsid w:val="00EF530A"/>
    <w:rsid w:val="00EF6622"/>
    <w:rsid w:val="00EF78A9"/>
    <w:rsid w:val="00F104B3"/>
    <w:rsid w:val="00F55408"/>
    <w:rsid w:val="00F66152"/>
    <w:rsid w:val="00F7269C"/>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BE70B4-8FCE-4B1D-9BFE-0D0AAD0A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numbering" w:customStyle="1" w:styleId="ImportedStyle2">
    <w:name w:val="Imported Style 2"/>
    <w:rsid w:val="00AB7349"/>
    <w:pPr>
      <w:numPr>
        <w:numId w:val="7"/>
      </w:numPr>
    </w:pPr>
  </w:style>
  <w:style w:type="table" w:styleId="TableGrid">
    <w:name w:val="Table Grid"/>
    <w:basedOn w:val="TableNormal"/>
    <w:rsid w:val="00AB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WO/GA/50/14</vt:lpstr>
    </vt:vector>
  </TitlesOfParts>
  <Company>WIPO</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WO/GA/50/14</dc:title>
  <dc:creator>CEVALLOS DUQUE Nilo</dc:creator>
  <cp:lastModifiedBy>HÄFLIGER Patience</cp:lastModifiedBy>
  <cp:revision>2</cp:revision>
  <dcterms:created xsi:type="dcterms:W3CDTF">2018-09-22T12:22:00Z</dcterms:created>
  <dcterms:modified xsi:type="dcterms:W3CDTF">2018-09-22T12:22:00Z</dcterms:modified>
</cp:coreProperties>
</file>