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50FA5" w:rsidRPr="006F09D0" w:rsidTr="00950FA5">
        <w:tc>
          <w:tcPr>
            <w:tcW w:w="4513" w:type="dxa"/>
            <w:tcBorders>
              <w:bottom w:val="single" w:sz="4" w:space="0" w:color="auto"/>
            </w:tcBorders>
            <w:tcMar>
              <w:bottom w:w="170" w:type="dxa"/>
            </w:tcMar>
          </w:tcPr>
          <w:p w:rsidR="00950FA5" w:rsidRPr="006F09D0" w:rsidRDefault="00950FA5" w:rsidP="00F41145">
            <w:pPr>
              <w:rPr>
                <w:lang w:val="es-ES_tradnl"/>
              </w:rPr>
            </w:pPr>
          </w:p>
        </w:tc>
        <w:tc>
          <w:tcPr>
            <w:tcW w:w="4337" w:type="dxa"/>
            <w:tcBorders>
              <w:bottom w:val="single" w:sz="4" w:space="0" w:color="auto"/>
            </w:tcBorders>
            <w:tcMar>
              <w:left w:w="0" w:type="dxa"/>
              <w:right w:w="0" w:type="dxa"/>
            </w:tcMar>
          </w:tcPr>
          <w:p w:rsidR="00950FA5" w:rsidRPr="006F09D0" w:rsidRDefault="00950FA5" w:rsidP="00F41145">
            <w:pPr>
              <w:rPr>
                <w:lang w:val="es-ES_tradnl"/>
              </w:rPr>
            </w:pPr>
            <w:r w:rsidRPr="006F09D0">
              <w:rPr>
                <w:noProof/>
                <w:lang w:eastAsia="en-US"/>
              </w:rPr>
              <w:drawing>
                <wp:inline distT="0" distB="0" distL="0" distR="0" wp14:anchorId="26658D47" wp14:editId="20E9A24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50FA5" w:rsidRPr="006F09D0" w:rsidRDefault="00950FA5" w:rsidP="00F41145">
            <w:pPr>
              <w:jc w:val="right"/>
              <w:rPr>
                <w:lang w:val="es-ES_tradnl"/>
              </w:rPr>
            </w:pPr>
            <w:r w:rsidRPr="006F09D0">
              <w:rPr>
                <w:b/>
                <w:sz w:val="40"/>
                <w:szCs w:val="40"/>
                <w:lang w:val="es-ES_tradnl"/>
              </w:rPr>
              <w:t>S</w:t>
            </w:r>
          </w:p>
        </w:tc>
      </w:tr>
      <w:tr w:rsidR="00950FA5" w:rsidRPr="006F09D0" w:rsidTr="00F41145">
        <w:trPr>
          <w:trHeight w:hRule="exact" w:val="340"/>
        </w:trPr>
        <w:tc>
          <w:tcPr>
            <w:tcW w:w="9356" w:type="dxa"/>
            <w:gridSpan w:val="3"/>
            <w:tcBorders>
              <w:top w:val="single" w:sz="4" w:space="0" w:color="auto"/>
            </w:tcBorders>
            <w:tcMar>
              <w:top w:w="170" w:type="dxa"/>
              <w:left w:w="0" w:type="dxa"/>
              <w:right w:w="0" w:type="dxa"/>
            </w:tcMar>
            <w:vAlign w:val="bottom"/>
          </w:tcPr>
          <w:p w:rsidR="00950FA5" w:rsidRPr="006F09D0" w:rsidRDefault="00950FA5" w:rsidP="00950FA5">
            <w:pPr>
              <w:jc w:val="right"/>
              <w:rPr>
                <w:rFonts w:ascii="Arial Black" w:hAnsi="Arial Black"/>
                <w:caps/>
                <w:sz w:val="15"/>
                <w:lang w:val="es-ES_tradnl"/>
              </w:rPr>
            </w:pPr>
            <w:proofErr w:type="spellStart"/>
            <w:r w:rsidRPr="006F09D0">
              <w:rPr>
                <w:rFonts w:ascii="Arial Black" w:hAnsi="Arial Black"/>
                <w:caps/>
                <w:sz w:val="15"/>
                <w:lang w:val="es-ES_tradnl"/>
              </w:rPr>
              <w:t>WO</w:t>
            </w:r>
            <w:proofErr w:type="spellEnd"/>
            <w:r w:rsidRPr="006F09D0">
              <w:rPr>
                <w:rFonts w:ascii="Arial Black" w:hAnsi="Arial Black"/>
                <w:caps/>
                <w:sz w:val="15"/>
                <w:lang w:val="es-ES_tradnl"/>
              </w:rPr>
              <w:t>/G</w:t>
            </w:r>
            <w:r>
              <w:rPr>
                <w:rFonts w:ascii="Arial Black" w:hAnsi="Arial Black"/>
                <w:caps/>
                <w:sz w:val="15"/>
                <w:lang w:val="es-ES_tradnl"/>
              </w:rPr>
              <w:t>A</w:t>
            </w:r>
            <w:r w:rsidRPr="006F09D0">
              <w:rPr>
                <w:rFonts w:ascii="Arial Black" w:hAnsi="Arial Black"/>
                <w:caps/>
                <w:sz w:val="15"/>
                <w:lang w:val="es-ES_tradnl"/>
              </w:rPr>
              <w:t>/</w:t>
            </w:r>
            <w:r>
              <w:rPr>
                <w:rFonts w:ascii="Arial Black" w:hAnsi="Arial Black"/>
                <w:caps/>
                <w:sz w:val="15"/>
                <w:lang w:val="es-ES_tradnl"/>
              </w:rPr>
              <w:t>48</w:t>
            </w:r>
            <w:r w:rsidRPr="006F09D0">
              <w:rPr>
                <w:rFonts w:ascii="Arial Black" w:hAnsi="Arial Black"/>
                <w:caps/>
                <w:sz w:val="15"/>
                <w:lang w:val="es-ES_tradnl"/>
              </w:rPr>
              <w:t>/</w:t>
            </w:r>
            <w:r>
              <w:rPr>
                <w:rFonts w:ascii="Arial Black" w:hAnsi="Arial Black"/>
                <w:caps/>
                <w:sz w:val="15"/>
                <w:lang w:val="es-ES_tradnl"/>
              </w:rPr>
              <w:t>9</w:t>
            </w:r>
            <w:r w:rsidRPr="006F09D0">
              <w:rPr>
                <w:rFonts w:ascii="Arial Black" w:hAnsi="Arial Black"/>
                <w:caps/>
                <w:sz w:val="15"/>
                <w:lang w:val="es-ES_tradnl"/>
              </w:rPr>
              <w:t xml:space="preserve"> </w:t>
            </w:r>
          </w:p>
        </w:tc>
      </w:tr>
      <w:tr w:rsidR="00950FA5" w:rsidRPr="006F09D0" w:rsidTr="00F41145">
        <w:trPr>
          <w:trHeight w:hRule="exact" w:val="170"/>
        </w:trPr>
        <w:tc>
          <w:tcPr>
            <w:tcW w:w="9356" w:type="dxa"/>
            <w:gridSpan w:val="3"/>
            <w:noWrap/>
            <w:tcMar>
              <w:left w:w="0" w:type="dxa"/>
              <w:right w:w="0" w:type="dxa"/>
            </w:tcMar>
            <w:vAlign w:val="bottom"/>
          </w:tcPr>
          <w:p w:rsidR="00950FA5" w:rsidRPr="006F09D0" w:rsidRDefault="00950FA5" w:rsidP="00F41145">
            <w:pPr>
              <w:jc w:val="right"/>
              <w:rPr>
                <w:rFonts w:ascii="Arial Black" w:hAnsi="Arial Black"/>
                <w:caps/>
                <w:sz w:val="15"/>
                <w:lang w:val="es-ES_tradnl"/>
              </w:rPr>
            </w:pPr>
            <w:r w:rsidRPr="006F09D0">
              <w:rPr>
                <w:rFonts w:ascii="Arial Black" w:hAnsi="Arial Black"/>
                <w:caps/>
                <w:sz w:val="15"/>
                <w:lang w:val="es-ES_tradnl"/>
              </w:rPr>
              <w:t>ORIGINAL:  inglés</w:t>
            </w:r>
          </w:p>
        </w:tc>
      </w:tr>
      <w:tr w:rsidR="00950FA5" w:rsidRPr="006F09D0" w:rsidTr="00F41145">
        <w:trPr>
          <w:trHeight w:hRule="exact" w:val="198"/>
        </w:trPr>
        <w:tc>
          <w:tcPr>
            <w:tcW w:w="9356" w:type="dxa"/>
            <w:gridSpan w:val="3"/>
            <w:tcMar>
              <w:left w:w="0" w:type="dxa"/>
              <w:right w:w="0" w:type="dxa"/>
            </w:tcMar>
            <w:vAlign w:val="bottom"/>
          </w:tcPr>
          <w:p w:rsidR="00950FA5" w:rsidRPr="006F09D0" w:rsidRDefault="00950FA5" w:rsidP="00F41145">
            <w:pPr>
              <w:jc w:val="right"/>
              <w:rPr>
                <w:rFonts w:ascii="Arial Black" w:hAnsi="Arial Black"/>
                <w:caps/>
                <w:sz w:val="15"/>
                <w:lang w:val="es-ES_tradnl"/>
              </w:rPr>
            </w:pPr>
            <w:r w:rsidRPr="006F09D0">
              <w:rPr>
                <w:rFonts w:ascii="Arial Black" w:hAnsi="Arial Black"/>
                <w:caps/>
                <w:sz w:val="15"/>
                <w:lang w:val="es-ES_tradnl"/>
              </w:rPr>
              <w:t xml:space="preserve">fecha:  </w:t>
            </w:r>
            <w:r>
              <w:rPr>
                <w:rFonts w:ascii="Arial Black" w:hAnsi="Arial Black"/>
                <w:caps/>
                <w:sz w:val="15"/>
                <w:lang w:val="es-ES_tradnl"/>
              </w:rPr>
              <w:t>28</w:t>
            </w:r>
            <w:r w:rsidRPr="006F09D0">
              <w:rPr>
                <w:rFonts w:ascii="Arial Black" w:hAnsi="Arial Black"/>
                <w:caps/>
                <w:sz w:val="15"/>
                <w:lang w:val="es-ES_tradnl"/>
              </w:rPr>
              <w:t xml:space="preserve"> DE </w:t>
            </w:r>
            <w:r>
              <w:rPr>
                <w:rFonts w:ascii="Arial Black" w:hAnsi="Arial Black"/>
                <w:caps/>
                <w:sz w:val="15"/>
                <w:lang w:val="es-ES_tradnl"/>
              </w:rPr>
              <w:t xml:space="preserve">SEPTIEMBRE </w:t>
            </w:r>
            <w:r w:rsidRPr="006F09D0">
              <w:rPr>
                <w:rFonts w:ascii="Arial Black" w:hAnsi="Arial Black"/>
                <w:caps/>
                <w:sz w:val="15"/>
                <w:lang w:val="es-ES_tradnl"/>
              </w:rPr>
              <w:t>de 2016</w:t>
            </w:r>
          </w:p>
        </w:tc>
      </w:tr>
    </w:tbl>
    <w:p w:rsidR="008B2CC1" w:rsidRPr="008D2C55" w:rsidRDefault="008B2CC1" w:rsidP="008B2CC1">
      <w:pPr>
        <w:rPr>
          <w:lang w:val="es-ES_tradnl"/>
        </w:rPr>
      </w:pPr>
    </w:p>
    <w:p w:rsidR="008B2CC1" w:rsidRPr="008D2C55" w:rsidRDefault="008B2CC1" w:rsidP="008B2CC1">
      <w:pPr>
        <w:rPr>
          <w:lang w:val="es-ES_tradnl"/>
        </w:rPr>
      </w:pPr>
    </w:p>
    <w:p w:rsidR="008B2CC1" w:rsidRPr="008D2C55" w:rsidRDefault="008B2CC1" w:rsidP="008B2CC1">
      <w:pPr>
        <w:rPr>
          <w:lang w:val="es-ES_tradnl"/>
        </w:rPr>
      </w:pPr>
    </w:p>
    <w:p w:rsidR="008B2CC1" w:rsidRPr="008D2C55" w:rsidRDefault="008B2CC1" w:rsidP="008B2CC1">
      <w:pPr>
        <w:rPr>
          <w:lang w:val="es-ES_tradnl"/>
        </w:rPr>
      </w:pPr>
    </w:p>
    <w:p w:rsidR="008B2CC1" w:rsidRPr="008D2C55" w:rsidRDefault="008B2CC1" w:rsidP="008B2CC1">
      <w:pPr>
        <w:rPr>
          <w:lang w:val="es-ES_tradnl"/>
        </w:rPr>
      </w:pPr>
    </w:p>
    <w:p w:rsidR="002B6CA0" w:rsidRPr="008D2C55" w:rsidRDefault="002B6CA0" w:rsidP="002B6CA0">
      <w:pPr>
        <w:rPr>
          <w:b/>
          <w:sz w:val="28"/>
          <w:szCs w:val="28"/>
          <w:lang w:val="es-ES_tradnl"/>
        </w:rPr>
      </w:pPr>
      <w:r w:rsidRPr="008D2C55">
        <w:rPr>
          <w:b/>
          <w:sz w:val="28"/>
          <w:szCs w:val="28"/>
          <w:lang w:val="es-ES_tradnl"/>
        </w:rPr>
        <w:t>Asamblea General de la OMPI</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sz w:val="24"/>
          <w:szCs w:val="24"/>
          <w:lang w:val="es-ES_tradnl"/>
        </w:rPr>
      </w:pPr>
      <w:r w:rsidRPr="008D2C55">
        <w:rPr>
          <w:b/>
          <w:sz w:val="24"/>
          <w:szCs w:val="24"/>
          <w:lang w:val="es-ES_tradnl"/>
        </w:rPr>
        <w:t>Cuadragésimo octavo período</w:t>
      </w:r>
      <w:bookmarkStart w:id="0" w:name="_GoBack"/>
      <w:bookmarkEnd w:id="0"/>
      <w:r w:rsidRPr="008D2C55">
        <w:rPr>
          <w:b/>
          <w:sz w:val="24"/>
          <w:szCs w:val="24"/>
          <w:lang w:val="es-ES_tradnl"/>
        </w:rPr>
        <w:t xml:space="preserve"> de sesiones (26º extraordinario)</w:t>
      </w:r>
    </w:p>
    <w:p w:rsidR="002B6CA0" w:rsidRPr="008D2C55" w:rsidRDefault="002B6CA0" w:rsidP="002B6CA0">
      <w:pPr>
        <w:rPr>
          <w:b/>
          <w:sz w:val="24"/>
          <w:szCs w:val="24"/>
          <w:lang w:val="es-ES_tradnl"/>
        </w:rPr>
      </w:pPr>
      <w:r w:rsidRPr="008D2C55">
        <w:rPr>
          <w:b/>
          <w:sz w:val="24"/>
          <w:szCs w:val="24"/>
          <w:lang w:val="es-ES_tradnl"/>
        </w:rPr>
        <w:t>Ginebra, 3 a 11 de octubre de 2016</w:t>
      </w:r>
    </w:p>
    <w:p w:rsidR="008B2CC1" w:rsidRPr="008D2C55" w:rsidRDefault="008B2CC1" w:rsidP="008B2CC1">
      <w:pPr>
        <w:rPr>
          <w:lang w:val="es-ES_tradnl"/>
        </w:rPr>
      </w:pPr>
    </w:p>
    <w:p w:rsidR="008B2CC1" w:rsidRPr="008D2C55" w:rsidRDefault="008B2CC1" w:rsidP="008B2CC1">
      <w:pPr>
        <w:rPr>
          <w:lang w:val="es-ES_tradnl"/>
        </w:rPr>
      </w:pPr>
    </w:p>
    <w:p w:rsidR="008B2CC1" w:rsidRPr="008D2C55" w:rsidRDefault="008B2CC1" w:rsidP="008B2CC1">
      <w:pPr>
        <w:rPr>
          <w:lang w:val="es-ES_tradnl"/>
        </w:rPr>
      </w:pPr>
    </w:p>
    <w:p w:rsidR="002B6CA0" w:rsidRPr="008D2C55" w:rsidRDefault="002B6CA0" w:rsidP="002B6CA0">
      <w:pPr>
        <w:rPr>
          <w:caps/>
          <w:sz w:val="24"/>
          <w:lang w:val="es-ES_tradnl"/>
        </w:rPr>
      </w:pPr>
      <w:bookmarkStart w:id="1" w:name="TitleOfDoc"/>
      <w:bookmarkEnd w:id="1"/>
      <w:r w:rsidRPr="008D2C55">
        <w:rPr>
          <w:caps/>
          <w:sz w:val="24"/>
          <w:lang w:val="es-ES_tradnl"/>
        </w:rPr>
        <w:t xml:space="preserve">INFORME </w:t>
      </w:r>
      <w:r w:rsidR="006831E2">
        <w:rPr>
          <w:caps/>
          <w:sz w:val="24"/>
          <w:lang w:val="es-ES_tradnl"/>
        </w:rPr>
        <w:t>D</w:t>
      </w:r>
      <w:r w:rsidRPr="008D2C55">
        <w:rPr>
          <w:caps/>
          <w:sz w:val="24"/>
          <w:lang w:val="es-ES_tradnl"/>
        </w:rPr>
        <w:t>EL COMITÉ INTERGUBERNAMENTAL SOBRE PROPIEDAD INTELECTUAL Y RECURSOS GENÉTICOS, CONOCIMIENTOS TRADICIONALES Y FOLCLORE (CIG)</w:t>
      </w:r>
    </w:p>
    <w:p w:rsidR="008B2CC1" w:rsidRPr="008D2C55" w:rsidRDefault="008B2CC1" w:rsidP="008B2CC1">
      <w:pPr>
        <w:rPr>
          <w:caps/>
          <w:sz w:val="24"/>
          <w:lang w:val="es-ES_tradnl"/>
        </w:rPr>
      </w:pPr>
    </w:p>
    <w:p w:rsidR="008B2CC1" w:rsidRPr="008D2C55" w:rsidRDefault="008B2CC1" w:rsidP="008B2CC1">
      <w:pPr>
        <w:rPr>
          <w:lang w:val="es-ES_tradnl"/>
        </w:rPr>
      </w:pPr>
    </w:p>
    <w:p w:rsidR="008B2CC1" w:rsidRPr="008D2C55" w:rsidRDefault="002B6CA0" w:rsidP="008B2CC1">
      <w:pPr>
        <w:rPr>
          <w:i/>
          <w:lang w:val="es-ES_tradnl"/>
        </w:rPr>
      </w:pPr>
      <w:bookmarkStart w:id="2" w:name="Prepared"/>
      <w:bookmarkEnd w:id="2"/>
      <w:r w:rsidRPr="008D2C55">
        <w:rPr>
          <w:i/>
          <w:lang w:val="es-ES_tradnl"/>
        </w:rPr>
        <w:t>preparado por la Secretaría</w:t>
      </w:r>
    </w:p>
    <w:p w:rsidR="00AC205C" w:rsidRPr="008D2C55" w:rsidRDefault="00AC205C">
      <w:pPr>
        <w:rPr>
          <w:lang w:val="es-ES_tradnl"/>
        </w:rPr>
      </w:pPr>
    </w:p>
    <w:p w:rsidR="000F5E56" w:rsidRPr="008D2C55" w:rsidRDefault="000F5E56">
      <w:pPr>
        <w:rPr>
          <w:lang w:val="es-ES_tradnl"/>
        </w:rPr>
      </w:pPr>
    </w:p>
    <w:p w:rsidR="002928D3" w:rsidRPr="008D2C55" w:rsidRDefault="002928D3">
      <w:pPr>
        <w:rPr>
          <w:lang w:val="es-ES_tradnl"/>
        </w:rPr>
      </w:pPr>
    </w:p>
    <w:p w:rsidR="002928D3" w:rsidRPr="008D2C55" w:rsidRDefault="002928D3" w:rsidP="0053057A">
      <w:pPr>
        <w:rPr>
          <w:lang w:val="es-ES_tradnl"/>
        </w:rPr>
      </w:pPr>
    </w:p>
    <w:p w:rsidR="00146676" w:rsidRPr="008D2C55" w:rsidRDefault="007C6602" w:rsidP="00146676">
      <w:pPr>
        <w:pStyle w:val="Heading1"/>
        <w:spacing w:before="0" w:after="0"/>
        <w:rPr>
          <w:szCs w:val="22"/>
          <w:lang w:val="es-ES_tradnl"/>
        </w:rPr>
      </w:pPr>
      <w:r w:rsidRPr="008D2C55">
        <w:rPr>
          <w:szCs w:val="22"/>
          <w:lang w:val="es-ES_tradnl"/>
        </w:rPr>
        <w:t>I.</w:t>
      </w:r>
      <w:r w:rsidRPr="008D2C55">
        <w:rPr>
          <w:szCs w:val="22"/>
          <w:lang w:val="es-ES_tradnl"/>
        </w:rPr>
        <w:tab/>
      </w:r>
      <w:r w:rsidR="002B6CA0" w:rsidRPr="008D2C55">
        <w:rPr>
          <w:szCs w:val="22"/>
          <w:lang w:val="es-ES_tradnl"/>
        </w:rPr>
        <w:t>introducción</w:t>
      </w:r>
    </w:p>
    <w:p w:rsidR="00146676" w:rsidRPr="008D2C55" w:rsidRDefault="00146676" w:rsidP="00146676">
      <w:pPr>
        <w:rPr>
          <w:szCs w:val="22"/>
          <w:lang w:val="es-ES_tradnl"/>
        </w:rPr>
      </w:pPr>
    </w:p>
    <w:p w:rsidR="00146676" w:rsidRPr="008D2C55" w:rsidRDefault="00EC376A" w:rsidP="009744F4">
      <w:pPr>
        <w:spacing w:after="120" w:line="260" w:lineRule="atLeast"/>
        <w:contextualSpacing/>
        <w:rPr>
          <w:szCs w:val="22"/>
          <w:lang w:val="es-ES_tradnl"/>
        </w:rPr>
      </w:pPr>
      <w:r w:rsidRPr="008D2C55">
        <w:rPr>
          <w:szCs w:val="22"/>
          <w:lang w:val="es-ES_tradnl"/>
        </w:rPr>
        <w:fldChar w:fldCharType="begin"/>
      </w:r>
      <w:r w:rsidRPr="008D2C55">
        <w:rPr>
          <w:szCs w:val="22"/>
          <w:lang w:val="es-ES_tradnl"/>
        </w:rPr>
        <w:instrText xml:space="preserve"> AUTONUM  </w:instrText>
      </w:r>
      <w:r w:rsidRPr="008D2C55">
        <w:rPr>
          <w:szCs w:val="22"/>
          <w:lang w:val="es-ES_tradnl"/>
        </w:rPr>
        <w:fldChar w:fldCharType="end"/>
      </w:r>
      <w:r w:rsidRPr="008D2C55">
        <w:rPr>
          <w:szCs w:val="22"/>
          <w:lang w:val="es-ES_tradnl"/>
        </w:rPr>
        <w:tab/>
      </w:r>
      <w:r w:rsidR="002B6CA0" w:rsidRPr="008D2C55">
        <w:rPr>
          <w:szCs w:val="22"/>
          <w:lang w:val="es-ES_tradnl"/>
        </w:rPr>
        <w:t>La Asamblea General de la OMPI</w:t>
      </w:r>
      <w:r w:rsidR="009B7EB7" w:rsidRPr="008D2C55">
        <w:rPr>
          <w:szCs w:val="22"/>
          <w:lang w:val="es-ES_tradnl"/>
        </w:rPr>
        <w:t xml:space="preserve">, </w:t>
      </w:r>
      <w:r w:rsidR="002B6CA0" w:rsidRPr="008D2C55">
        <w:rPr>
          <w:szCs w:val="22"/>
          <w:lang w:val="es-ES_tradnl"/>
        </w:rPr>
        <w:t xml:space="preserve">en su </w:t>
      </w:r>
      <w:r w:rsidR="009744F4" w:rsidRPr="008D2C55">
        <w:rPr>
          <w:szCs w:val="22"/>
          <w:lang w:val="es-ES_tradnl"/>
        </w:rPr>
        <w:t xml:space="preserve">cuadragésimo </w:t>
      </w:r>
      <w:r w:rsidR="00973CAE">
        <w:rPr>
          <w:szCs w:val="22"/>
          <w:lang w:val="es-ES_tradnl"/>
        </w:rPr>
        <w:t>séptimo período de sesiones (22º o</w:t>
      </w:r>
      <w:r w:rsidR="009744F4" w:rsidRPr="008D2C55">
        <w:rPr>
          <w:szCs w:val="22"/>
          <w:lang w:val="es-ES_tradnl"/>
        </w:rPr>
        <w:t xml:space="preserve">rdinario), celebrado en octubre de </w:t>
      </w:r>
      <w:r w:rsidR="004940E4" w:rsidRPr="008D2C55">
        <w:rPr>
          <w:szCs w:val="22"/>
          <w:lang w:val="es-ES_tradnl"/>
        </w:rPr>
        <w:t>2015</w:t>
      </w:r>
      <w:r w:rsidR="00382F47" w:rsidRPr="008D2C55">
        <w:rPr>
          <w:szCs w:val="22"/>
          <w:lang w:val="es-ES_tradnl"/>
        </w:rPr>
        <w:t>,</w:t>
      </w:r>
      <w:r w:rsidR="00146676" w:rsidRPr="008D2C55">
        <w:rPr>
          <w:szCs w:val="22"/>
          <w:lang w:val="es-ES_tradnl"/>
        </w:rPr>
        <w:t xml:space="preserve"> </w:t>
      </w:r>
      <w:r w:rsidR="009744F4" w:rsidRPr="008D2C55">
        <w:rPr>
          <w:szCs w:val="22"/>
          <w:lang w:val="es-ES_tradnl"/>
        </w:rPr>
        <w:t xml:space="preserve">acordó el mandato del Comité Intergubernamental sobre Propiedad Intelectual y Recursos Genéticos, Conocimientos Tradicionales y Folclore (CIG) para el bienio </w:t>
      </w:r>
      <w:r w:rsidR="004940E4" w:rsidRPr="008D2C55">
        <w:rPr>
          <w:szCs w:val="22"/>
          <w:lang w:val="es-ES_tradnl"/>
        </w:rPr>
        <w:t>2016</w:t>
      </w:r>
      <w:r w:rsidR="00146676" w:rsidRPr="008D2C55">
        <w:rPr>
          <w:szCs w:val="22"/>
          <w:lang w:val="es-ES_tradnl"/>
        </w:rPr>
        <w:t>/</w:t>
      </w:r>
      <w:r w:rsidR="004940E4" w:rsidRPr="008D2C55">
        <w:rPr>
          <w:szCs w:val="22"/>
          <w:lang w:val="es-ES_tradnl"/>
        </w:rPr>
        <w:t>2017</w:t>
      </w:r>
      <w:r w:rsidR="00146676" w:rsidRPr="008D2C55">
        <w:rPr>
          <w:szCs w:val="22"/>
          <w:lang w:val="es-ES_tradnl"/>
        </w:rPr>
        <w:t xml:space="preserve">. </w:t>
      </w:r>
    </w:p>
    <w:p w:rsidR="00146676" w:rsidRPr="008D2C55" w:rsidRDefault="00146676" w:rsidP="00146676">
      <w:pPr>
        <w:spacing w:after="120" w:line="260" w:lineRule="atLeast"/>
        <w:contextualSpacing/>
        <w:rPr>
          <w:szCs w:val="22"/>
          <w:lang w:val="es-ES_tradnl"/>
        </w:rPr>
      </w:pPr>
    </w:p>
    <w:p w:rsidR="00146676" w:rsidRPr="008D2C55" w:rsidRDefault="00EC376A" w:rsidP="00EC376A">
      <w:pPr>
        <w:spacing w:after="120" w:line="260" w:lineRule="atLeast"/>
        <w:contextualSpacing/>
        <w:rPr>
          <w:szCs w:val="22"/>
          <w:lang w:val="es-ES_tradnl"/>
        </w:rPr>
      </w:pPr>
      <w:r w:rsidRPr="008D2C55">
        <w:rPr>
          <w:szCs w:val="22"/>
          <w:lang w:val="es-ES_tradnl"/>
        </w:rPr>
        <w:fldChar w:fldCharType="begin"/>
      </w:r>
      <w:r w:rsidRPr="008D2C55">
        <w:rPr>
          <w:szCs w:val="22"/>
          <w:lang w:val="es-ES_tradnl"/>
        </w:rPr>
        <w:instrText xml:space="preserve"> AUTONUM  </w:instrText>
      </w:r>
      <w:r w:rsidRPr="008D2C55">
        <w:rPr>
          <w:szCs w:val="22"/>
          <w:lang w:val="es-ES_tradnl"/>
        </w:rPr>
        <w:fldChar w:fldCharType="end"/>
      </w:r>
      <w:r w:rsidRPr="008D2C55">
        <w:rPr>
          <w:szCs w:val="22"/>
          <w:lang w:val="es-ES_tradnl"/>
        </w:rPr>
        <w:tab/>
      </w:r>
      <w:r w:rsidR="009744F4" w:rsidRPr="008D2C55">
        <w:rPr>
          <w:szCs w:val="22"/>
          <w:lang w:val="es-ES_tradnl"/>
        </w:rPr>
        <w:t xml:space="preserve">El mandato del CIG para el bienio </w:t>
      </w:r>
      <w:r w:rsidR="004940E4" w:rsidRPr="008D2C55">
        <w:rPr>
          <w:szCs w:val="22"/>
          <w:lang w:val="es-ES_tradnl"/>
        </w:rPr>
        <w:t>2016</w:t>
      </w:r>
      <w:r w:rsidR="00146676" w:rsidRPr="008D2C55">
        <w:rPr>
          <w:szCs w:val="22"/>
          <w:lang w:val="es-ES_tradnl"/>
        </w:rPr>
        <w:t>/</w:t>
      </w:r>
      <w:r w:rsidR="004940E4" w:rsidRPr="008D2C55">
        <w:rPr>
          <w:szCs w:val="22"/>
          <w:lang w:val="es-ES_tradnl"/>
        </w:rPr>
        <w:t>2017</w:t>
      </w:r>
      <w:r w:rsidR="00146676" w:rsidRPr="008D2C55">
        <w:rPr>
          <w:szCs w:val="22"/>
          <w:lang w:val="es-ES_tradnl"/>
        </w:rPr>
        <w:t xml:space="preserve">, </w:t>
      </w:r>
      <w:r w:rsidR="009744F4" w:rsidRPr="008D2C55">
        <w:rPr>
          <w:szCs w:val="22"/>
          <w:lang w:val="es-ES_tradnl"/>
        </w:rPr>
        <w:t xml:space="preserve">que se expuso en el </w:t>
      </w:r>
      <w:r w:rsidR="00146676" w:rsidRPr="008D2C55">
        <w:rPr>
          <w:szCs w:val="22"/>
          <w:lang w:val="es-ES_tradnl"/>
        </w:rPr>
        <w:br/>
        <w:t>document</w:t>
      </w:r>
      <w:r w:rsidR="009744F4" w:rsidRPr="008D2C55">
        <w:rPr>
          <w:szCs w:val="22"/>
          <w:lang w:val="es-ES_tradnl"/>
        </w:rPr>
        <w:t>o</w:t>
      </w:r>
      <w:r w:rsidR="00146676" w:rsidRPr="008D2C55">
        <w:rPr>
          <w:szCs w:val="22"/>
          <w:lang w:val="es-ES_tradnl"/>
        </w:rPr>
        <w:t xml:space="preserve"> </w:t>
      </w:r>
      <w:r w:rsidR="004940E4" w:rsidRPr="008D2C55">
        <w:rPr>
          <w:color w:val="000000"/>
          <w:szCs w:val="22"/>
          <w:lang w:val="es-ES_tradnl"/>
        </w:rPr>
        <w:t>WO/GA/47/19</w:t>
      </w:r>
      <w:r w:rsidR="00146676" w:rsidRPr="008D2C55">
        <w:rPr>
          <w:color w:val="000000"/>
          <w:szCs w:val="22"/>
          <w:lang w:val="es-ES_tradnl"/>
        </w:rPr>
        <w:t>,</w:t>
      </w:r>
      <w:r w:rsidR="00146676" w:rsidRPr="008D2C55">
        <w:rPr>
          <w:szCs w:val="22"/>
          <w:lang w:val="es-ES_tradnl"/>
        </w:rPr>
        <w:t xml:space="preserve"> </w:t>
      </w:r>
      <w:r w:rsidR="009744F4" w:rsidRPr="008D2C55">
        <w:rPr>
          <w:szCs w:val="22"/>
          <w:lang w:val="es-ES_tradnl"/>
        </w:rPr>
        <w:t>prevé lo siguiente</w:t>
      </w:r>
      <w:r w:rsidR="00146676" w:rsidRPr="008D2C55">
        <w:rPr>
          <w:szCs w:val="22"/>
          <w:lang w:val="es-ES_tradnl"/>
        </w:rPr>
        <w:t>:</w:t>
      </w:r>
    </w:p>
    <w:p w:rsidR="002928D3" w:rsidRPr="008D2C55" w:rsidRDefault="002928D3">
      <w:pPr>
        <w:rPr>
          <w:lang w:val="es-ES_tradnl"/>
        </w:rPr>
      </w:pPr>
    </w:p>
    <w:p w:rsidR="002B6CA0" w:rsidRPr="008D2C55" w:rsidRDefault="004940E4" w:rsidP="002B6CA0">
      <w:pPr>
        <w:ind w:left="567"/>
        <w:rPr>
          <w:lang w:val="es-ES_tradnl"/>
        </w:rPr>
      </w:pPr>
      <w:r w:rsidRPr="008D2C55">
        <w:rPr>
          <w:lang w:val="es-ES_tradnl"/>
        </w:rPr>
        <w:t>“</w:t>
      </w:r>
      <w:r w:rsidR="002B6CA0" w:rsidRPr="008D2C55">
        <w:rPr>
          <w:lang w:val="es-ES_tradnl"/>
        </w:rPr>
        <w:t>Teniendo presentes las recomendaciones de la Agenda para el Desarrollo y reconociendo los avances efectuados, la Asamblea General de la OMPI conviene en prorrogar el mandato del Comité Intergubernamental sobre Propiedad Intelectual y Recursos Genéticos, Conocimientos Tradicionales y Folclore (el Comité) en los siguientes términos, sin perjuicio de la labor que se lleva a cabo en otras instancias:</w:t>
      </w:r>
    </w:p>
    <w:p w:rsidR="004940E4" w:rsidRPr="008D2C55" w:rsidRDefault="004940E4" w:rsidP="004940E4">
      <w:pPr>
        <w:ind w:left="567"/>
        <w:rPr>
          <w:lang w:val="es-ES_tradnl"/>
        </w:rPr>
      </w:pPr>
    </w:p>
    <w:p w:rsidR="004940E4"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En el próximo ejercicio presupuestario de 2016/17, el Comité seguirá agilizando su labor, con miras a reducir los actuales desequilibrios y sobre la base de una participación abierta y plena, comprendidas las negociaciones basadas en textos,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2B6CA0" w:rsidRPr="008D2C55" w:rsidRDefault="002B6CA0" w:rsidP="007C6602">
      <w:pPr>
        <w:pStyle w:val="ListParagraph"/>
        <w:spacing w:after="0" w:line="240" w:lineRule="auto"/>
        <w:ind w:left="1134"/>
        <w:rPr>
          <w:rFonts w:ascii="Arial" w:hAnsi="Arial" w:cs="Arial"/>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 xml:space="preserve">En el bienio 2016/17, las actividades del Comité tendrán como punto de partida la labor que ya ha efectuado, centrándose primordialmente en acordar una postura común sobre  las cuestiones esenciales, como la definición de apropiación indebida, beneficiarios, materia objeto de protección, objetivos y qué materia de los CC.TT./ECT cumplen los criterios para ser objeto de protección en el plano internacional, incluido el examen de las excepciones y limitaciones y la relación con el dominio público.  </w:t>
      </w:r>
    </w:p>
    <w:p w:rsidR="002B6CA0" w:rsidRPr="008D2C55" w:rsidRDefault="002B6CA0" w:rsidP="007C6602">
      <w:pPr>
        <w:pStyle w:val="ListParagraph"/>
        <w:spacing w:after="0" w:line="240" w:lineRule="auto"/>
        <w:ind w:left="1134"/>
        <w:rPr>
          <w:rFonts w:ascii="Arial" w:hAnsi="Arial" w:cs="Arial"/>
          <w:spacing w:val="2"/>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 xml:space="preserve">En el bienio 2016/17, el Comité se atendrá a un programa de trabajo claramente definido, según consta en el cuadro que figura más adelante, sobre la base de métodos de trabajo adecuados.  En dicho programa de trabajo se preverán seis sesiones del Comité en 2016/17, incluidas sesiones temáticas, generales y de evaluación.  El Comité podrá optar por crear un grupo o grupos de expertos y celebrar nuevas reuniones de embajadores/altos funcionarios de las capitales en las futuras sesiones del Comité.  </w:t>
      </w:r>
    </w:p>
    <w:p w:rsidR="002B6CA0" w:rsidRPr="008D2C55" w:rsidRDefault="002B6CA0" w:rsidP="007C6602">
      <w:pPr>
        <w:pStyle w:val="ListParagraph"/>
        <w:spacing w:after="0" w:line="240" w:lineRule="auto"/>
        <w:ind w:left="1134"/>
        <w:rPr>
          <w:rFonts w:ascii="Arial" w:hAnsi="Arial" w:cs="Arial"/>
          <w:spacing w:val="2"/>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El Comité hará uso de todos los documentos de trabajo de la OMPI, incluidos los documentos WIPO/GRTKF/IC/28/4, WIPO/GRTKF/IC/28/5 y WIPO/GRTKF/IC/28/6, así como cualquier otra aportación de los Estados miembros, siguiendo un enfoque empírico, como estudios y ejemplos de experiencias nacionales, incluida la legislación nacional y ejemplos de materia que puede ser objeto de protección y materia que no se prevé proteger, además de la contribución de todo grupo de expertos creado por el Comité, y seminarios y talleres en relación con el CIG celebrados en el marco del programa 4.  No obstante, dichos ejemplos, estudios, seminarios y talleres no deben retrasar los avances o establecer condiciones previas con respecto a las negociaciones.</w:t>
      </w:r>
    </w:p>
    <w:p w:rsidR="002B6CA0" w:rsidRPr="008D2C55" w:rsidRDefault="002B6CA0" w:rsidP="007C6602">
      <w:pPr>
        <w:pStyle w:val="ListParagraph"/>
        <w:spacing w:after="0" w:line="240" w:lineRule="auto"/>
        <w:ind w:left="1134"/>
        <w:rPr>
          <w:rFonts w:ascii="Arial" w:hAnsi="Arial" w:cs="Arial"/>
          <w:spacing w:val="2"/>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Tomando nota de la utilidad de los semin</w:t>
      </w:r>
      <w:r w:rsidR="007C6602" w:rsidRPr="008D2C55">
        <w:rPr>
          <w:rFonts w:ascii="Arial" w:hAnsi="Arial" w:cs="Arial"/>
          <w:spacing w:val="2"/>
          <w:lang w:val="es-ES_tradnl"/>
        </w:rPr>
        <w:t>arios celebrados por la OMPI en </w:t>
      </w:r>
      <w:r w:rsidRPr="008D2C55">
        <w:rPr>
          <w:rFonts w:ascii="Arial" w:hAnsi="Arial" w:cs="Arial"/>
          <w:spacing w:val="2"/>
          <w:lang w:val="es-ES_tradnl"/>
        </w:rPr>
        <w:t>2015 sobre cuestiones relacionadas con el CIG, la Secretaría tomará disposiciones para organizar, en el marco del programa 4, seminarios y talleres entre sesiones para fomentar, a escala regional e interregional, los conocimientos y el consenso en cuestiones relativas a la P.I. y los RR.GG., los CC.TT. y las ECT, haciendo hincapié en los asuntos que todavía están sin resolver.</w:t>
      </w:r>
    </w:p>
    <w:p w:rsidR="002B6CA0" w:rsidRPr="008D2C55" w:rsidRDefault="002B6CA0" w:rsidP="007C6602">
      <w:pPr>
        <w:pStyle w:val="ListParagraph"/>
        <w:spacing w:after="0" w:line="240" w:lineRule="auto"/>
        <w:ind w:left="1134"/>
        <w:rPr>
          <w:rFonts w:ascii="Arial" w:hAnsi="Arial" w:cs="Arial"/>
          <w:spacing w:val="2"/>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Se pide al Comité que, en 2016, presente a la Asamblea General, a título informativo únicamente, un informe fáctico sobre la labor efectuada hasta la fecha y que, en 2017, presente a la Asamblea General los resultados de los trabajos relativos al establecimiento de uno o varios instrumentos jurídicos internacionales en relación con la P.I. que aseguren la protección eficaz y equilibrada de los RR.GG., los CC.TT. y las ECT.  En 2017, la Asamblea General ponderará los avances efectuados y tomará una decisión en el sentido de convocar una conferencia diplomática o de proseguir las negociaciones.  También examinará la necesidad de celebrar más reuniones tomando en consideración el proceso presupuestario.</w:t>
      </w:r>
    </w:p>
    <w:p w:rsidR="002B6CA0" w:rsidRPr="008D2C55" w:rsidRDefault="002B6CA0" w:rsidP="007C6602">
      <w:pPr>
        <w:pStyle w:val="ListParagraph"/>
        <w:spacing w:after="0" w:line="240" w:lineRule="auto"/>
        <w:ind w:left="1134"/>
        <w:rPr>
          <w:rFonts w:ascii="Arial" w:hAnsi="Arial" w:cs="Arial"/>
          <w:spacing w:val="2"/>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 xml:space="preserve">El Comité podrá considerar asimismo la conversión del Comité en un comité permanente y, de haberse convenido, formular una recomendación a ese respecto a la Asamblea General en 2016 o 2017. </w:t>
      </w:r>
    </w:p>
    <w:p w:rsidR="002B6CA0" w:rsidRPr="008D2C55" w:rsidRDefault="002B6CA0" w:rsidP="007C6602">
      <w:pPr>
        <w:pStyle w:val="ListParagraph"/>
        <w:spacing w:after="0" w:line="240" w:lineRule="auto"/>
        <w:ind w:left="1134"/>
        <w:rPr>
          <w:rFonts w:ascii="Arial" w:hAnsi="Arial" w:cs="Arial"/>
          <w:spacing w:val="2"/>
          <w:lang w:val="es-ES_tradnl"/>
        </w:rPr>
      </w:pPr>
    </w:p>
    <w:p w:rsidR="002B6CA0" w:rsidRPr="008D2C55" w:rsidRDefault="002B6CA0" w:rsidP="007C6602">
      <w:pPr>
        <w:pStyle w:val="ListParagraph"/>
        <w:numPr>
          <w:ilvl w:val="0"/>
          <w:numId w:val="11"/>
        </w:numPr>
        <w:spacing w:after="0" w:line="240" w:lineRule="auto"/>
        <w:ind w:left="1134" w:hanging="1"/>
        <w:rPr>
          <w:rFonts w:ascii="Arial" w:hAnsi="Arial" w:cs="Arial"/>
          <w:spacing w:val="2"/>
          <w:lang w:val="es-ES_tradnl"/>
        </w:rPr>
      </w:pPr>
      <w:r w:rsidRPr="008D2C55">
        <w:rPr>
          <w:rFonts w:ascii="Arial" w:hAnsi="Arial" w:cs="Arial"/>
          <w:spacing w:val="2"/>
          <w:lang w:val="es-ES_tradnl"/>
        </w:rPr>
        <w:t>La Asamblea General pide a la Oficina Internacional que siga prestando asistencia al Comité proporcionando a los Estados miembros los conocimientos especializados necesarios y financiando, del modo más eficiente posible, la participación de expertos de países en desarrollo y países menos adelantados, según la práctica habitual del CIG.”</w:t>
      </w:r>
    </w:p>
    <w:p w:rsidR="002B6CA0" w:rsidRPr="008D2C55" w:rsidRDefault="002B6CA0">
      <w:pPr>
        <w:rPr>
          <w:rFonts w:eastAsiaTheme="minorHAnsi"/>
          <w:spacing w:val="2"/>
          <w:szCs w:val="22"/>
          <w:lang w:val="es-ES_tradnl" w:eastAsia="en-US"/>
        </w:rPr>
      </w:pPr>
    </w:p>
    <w:p w:rsidR="002B6CA0" w:rsidRPr="008D2C55" w:rsidRDefault="002B6CA0" w:rsidP="00973CAE">
      <w:pPr>
        <w:pStyle w:val="Default"/>
        <w:keepNext/>
        <w:keepLines/>
        <w:ind w:left="567"/>
        <w:rPr>
          <w:u w:val="single"/>
          <w:lang w:val="es-ES_tradnl"/>
        </w:rPr>
      </w:pPr>
      <w:r w:rsidRPr="008D2C55">
        <w:rPr>
          <w:u w:val="single"/>
          <w:lang w:val="es-ES_tradnl"/>
        </w:rPr>
        <w:lastRenderedPageBreak/>
        <w:t>Programa de trabajo – 6 sesiones</w:t>
      </w:r>
    </w:p>
    <w:p w:rsidR="004940E4" w:rsidRPr="008D2C55" w:rsidRDefault="004940E4" w:rsidP="00973CAE">
      <w:pPr>
        <w:pStyle w:val="Default"/>
        <w:keepNext/>
        <w:keepLines/>
        <w:ind w:left="567"/>
        <w:rPr>
          <w:sz w:val="22"/>
          <w:szCs w:val="22"/>
          <w:lang w:val="es-ES_tradnl"/>
        </w:rPr>
      </w:pPr>
    </w:p>
    <w:tbl>
      <w:tblPr>
        <w:tblStyle w:val="TableGrid1"/>
        <w:tblW w:w="0" w:type="auto"/>
        <w:tblLook w:val="04A0" w:firstRow="1" w:lastRow="0" w:firstColumn="1" w:lastColumn="0" w:noHBand="0" w:noVBand="1"/>
      </w:tblPr>
      <w:tblGrid>
        <w:gridCol w:w="2660"/>
        <w:gridCol w:w="6804"/>
      </w:tblGrid>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973CAE">
            <w:pPr>
              <w:keepNext/>
              <w:keepLines/>
              <w:rPr>
                <w:rFonts w:eastAsia="Times New Roman"/>
                <w:b/>
                <w:szCs w:val="22"/>
                <w:lang w:val="es-ES_tradnl"/>
              </w:rPr>
            </w:pPr>
            <w:r w:rsidRPr="008D2C55">
              <w:rPr>
                <w:rFonts w:eastAsia="Times New Roman"/>
                <w:szCs w:val="22"/>
                <w:lang w:val="es-ES_tradnl"/>
              </w:rPr>
              <w:br w:type="page"/>
            </w:r>
            <w:r w:rsidRPr="008D2C55">
              <w:rPr>
                <w:rFonts w:eastAsia="Times New Roman"/>
                <w:b/>
                <w:szCs w:val="22"/>
                <w:lang w:val="es-ES_tradnl"/>
              </w:rPr>
              <w:t>Fechas indicativas</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973CAE">
            <w:pPr>
              <w:keepNext/>
              <w:keepLines/>
              <w:rPr>
                <w:rFonts w:eastAsia="Times New Roman"/>
                <w:b/>
                <w:szCs w:val="22"/>
                <w:lang w:val="es-ES_tradnl"/>
              </w:rPr>
            </w:pPr>
            <w:r w:rsidRPr="008D2C55">
              <w:rPr>
                <w:rFonts w:eastAsia="Times New Roman"/>
                <w:b/>
                <w:szCs w:val="22"/>
                <w:lang w:val="es-ES_tradnl"/>
              </w:rPr>
              <w:t>Actividad</w:t>
            </w:r>
          </w:p>
        </w:tc>
      </w:tr>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Febrero/marzo de 2016</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(29ª sesión del CIG)</w:t>
            </w:r>
          </w:p>
          <w:p w:rsidR="002B6CA0" w:rsidRPr="008D2C55" w:rsidRDefault="002B6CA0" w:rsidP="00DB0C42">
            <w:pPr>
              <w:rPr>
                <w:rFonts w:eastAsia="Times New Roman"/>
                <w:szCs w:val="22"/>
                <w:lang w:val="es-ES_tradnl"/>
              </w:rPr>
            </w:pPr>
            <w:r w:rsidRPr="008D2C55">
              <w:rPr>
                <w:rFonts w:eastAsia="Times New Roman"/>
                <w:szCs w:val="22"/>
                <w:lang w:val="es-ES_tradnl"/>
              </w:rPr>
              <w:t>Emprender negociaciones sobre RR.GG. centrándose en el examen de las cuestiones no resueltas y la consideración de distintas opciones relativas a un proyecto de instrumento jurídico.</w:t>
            </w:r>
          </w:p>
          <w:p w:rsidR="002B6CA0" w:rsidRPr="008D2C55" w:rsidRDefault="002B6CA0" w:rsidP="00DB0C42">
            <w:pPr>
              <w:rPr>
                <w:rFonts w:eastAsia="Times New Roman"/>
                <w:szCs w:val="22"/>
                <w:lang w:val="es-ES_tradnl"/>
              </w:rPr>
            </w:pPr>
            <w:r w:rsidRPr="008D2C55">
              <w:rPr>
                <w:rFonts w:eastAsia="Times New Roman"/>
                <w:szCs w:val="22"/>
                <w:lang w:val="es-ES_tradnl"/>
              </w:rPr>
              <w:t>Elaborar una lista indicativa de cuestiones sin considerar/pendientes que deberán abordarse/resolverse en la siguiente sesión sobre RR.GG.</w:t>
            </w:r>
          </w:p>
          <w:p w:rsidR="002B6CA0" w:rsidRPr="008D2C55" w:rsidRDefault="002B6CA0" w:rsidP="00DB0C42">
            <w:pPr>
              <w:rPr>
                <w:rFonts w:eastAsia="Times New Roman"/>
                <w:szCs w:val="22"/>
                <w:lang w:val="es-ES_tradnl"/>
              </w:rPr>
            </w:pPr>
            <w:r w:rsidRPr="008D2C55">
              <w:rPr>
                <w:rFonts w:eastAsia="Times New Roman"/>
                <w:szCs w:val="22"/>
                <w:lang w:val="es-ES_tradnl"/>
              </w:rPr>
              <w:t>Duración:  5 días.</w:t>
            </w:r>
          </w:p>
        </w:tc>
      </w:tr>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Mayo/junio de 2016</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(30ª sesión del CIG)</w:t>
            </w:r>
          </w:p>
          <w:p w:rsidR="002B6CA0" w:rsidRPr="008D2C55" w:rsidRDefault="002B6CA0" w:rsidP="00DB0C42">
            <w:pPr>
              <w:rPr>
                <w:rFonts w:eastAsia="Times New Roman"/>
                <w:szCs w:val="22"/>
                <w:lang w:val="es-ES_tradnl"/>
              </w:rPr>
            </w:pPr>
            <w:r w:rsidRPr="008D2C55">
              <w:rPr>
                <w:rFonts w:eastAsia="Times New Roman"/>
                <w:szCs w:val="22"/>
                <w:lang w:val="es-ES_tradnl"/>
              </w:rPr>
              <w:t>Emprender negociaciones sobre los RR.GG. centrándose en el examen de las cuestiones no resueltas y la consideración de distintas opciones relativas a un proyecto de instrumento jurídico. Duración:  5 días.</w:t>
            </w:r>
          </w:p>
        </w:tc>
      </w:tr>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Septiembre de 2016</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(31ª sesión del CIG)</w:t>
            </w:r>
          </w:p>
          <w:p w:rsidR="002B6CA0" w:rsidRPr="008D2C55" w:rsidRDefault="002B6CA0" w:rsidP="00DB0C42">
            <w:pPr>
              <w:rPr>
                <w:rFonts w:eastAsia="Times New Roman"/>
                <w:szCs w:val="22"/>
                <w:lang w:val="es-ES_tradnl"/>
              </w:rPr>
            </w:pPr>
            <w:r w:rsidRPr="008D2C55">
              <w:rPr>
                <w:rFonts w:eastAsia="Times New Roman"/>
                <w:szCs w:val="22"/>
                <w:lang w:val="es-ES_tradnl"/>
              </w:rPr>
              <w:t xml:space="preserve">Emprender negociaciones sobre CC.TT. centrándose en el examen de las cuestiones no resueltas y la consideración de distintas opciones relativas a un proyecto de instrumento jurídico. </w:t>
            </w:r>
          </w:p>
          <w:p w:rsidR="002B6CA0" w:rsidRPr="008D2C55" w:rsidRDefault="002B6CA0" w:rsidP="00DB0C42">
            <w:pPr>
              <w:rPr>
                <w:rFonts w:eastAsia="Times New Roman"/>
                <w:szCs w:val="22"/>
                <w:lang w:val="es-ES_tradnl"/>
              </w:rPr>
            </w:pPr>
            <w:r w:rsidRPr="008D2C55">
              <w:rPr>
                <w:rFonts w:eastAsia="Times New Roman"/>
                <w:szCs w:val="22"/>
                <w:lang w:val="es-ES_tradnl"/>
              </w:rPr>
              <w:t>Elaborar una lista indicativa de cuestiones sin considerar/pendientes que deberán abordarse/resolverse en la siguiente sesión sobre CC.TT.</w:t>
            </w:r>
          </w:p>
          <w:p w:rsidR="002B6CA0" w:rsidRPr="008D2C55" w:rsidRDefault="002B6CA0" w:rsidP="00DB0C42">
            <w:pPr>
              <w:rPr>
                <w:rFonts w:eastAsia="Times New Roman"/>
                <w:szCs w:val="22"/>
                <w:lang w:val="es-ES_tradnl"/>
              </w:rPr>
            </w:pPr>
            <w:r w:rsidRPr="008D2C55">
              <w:rPr>
                <w:rFonts w:eastAsia="Times New Roman"/>
                <w:szCs w:val="22"/>
                <w:lang w:val="es-ES_tradnl"/>
              </w:rPr>
              <w:t>Duración:  5 días.</w:t>
            </w:r>
          </w:p>
        </w:tc>
      </w:tr>
      <w:tr w:rsidR="002B6CA0" w:rsidRPr="00973CAE" w:rsidTr="00DB0C42">
        <w:tc>
          <w:tcPr>
            <w:tcW w:w="2660" w:type="dxa"/>
            <w:tcBorders>
              <w:top w:val="single" w:sz="4" w:space="0" w:color="auto"/>
              <w:left w:val="single" w:sz="4" w:space="0" w:color="auto"/>
              <w:bottom w:val="single" w:sz="4" w:space="0" w:color="auto"/>
              <w:right w:val="single" w:sz="4" w:space="0" w:color="auto"/>
            </w:tcBorders>
          </w:tcPr>
          <w:p w:rsidR="002B6CA0" w:rsidRPr="008D2C55" w:rsidRDefault="002B6CA0" w:rsidP="00DB0C42">
            <w:pPr>
              <w:rPr>
                <w:rFonts w:eastAsia="Times New Roman"/>
                <w:szCs w:val="22"/>
                <w:lang w:val="es-ES_tradnl"/>
              </w:rPr>
            </w:pPr>
            <w:r w:rsidRPr="008D2C55">
              <w:rPr>
                <w:rFonts w:eastAsia="Times New Roman"/>
                <w:szCs w:val="22"/>
                <w:lang w:val="es-ES_tradnl"/>
              </w:rPr>
              <w:t>Septiembre de 2016</w:t>
            </w:r>
          </w:p>
        </w:tc>
        <w:tc>
          <w:tcPr>
            <w:tcW w:w="6804" w:type="dxa"/>
            <w:tcBorders>
              <w:top w:val="single" w:sz="4" w:space="0" w:color="auto"/>
              <w:left w:val="single" w:sz="4" w:space="0" w:color="auto"/>
              <w:bottom w:val="single" w:sz="4" w:space="0" w:color="auto"/>
              <w:right w:val="single" w:sz="4" w:space="0" w:color="auto"/>
            </w:tcBorders>
          </w:tcPr>
          <w:p w:rsidR="002B6CA0" w:rsidRPr="008D2C55" w:rsidRDefault="002B6CA0" w:rsidP="00DB0C42">
            <w:pPr>
              <w:rPr>
                <w:rFonts w:eastAsia="Times New Roman"/>
                <w:szCs w:val="22"/>
                <w:lang w:val="es-ES_tradnl"/>
              </w:rPr>
            </w:pPr>
            <w:r w:rsidRPr="008D2C55">
              <w:rPr>
                <w:rFonts w:eastAsia="Times New Roman"/>
                <w:szCs w:val="22"/>
                <w:lang w:val="es-ES_tradnl"/>
              </w:rPr>
              <w:t>Asamblea General de la OMPI</w:t>
            </w:r>
          </w:p>
          <w:p w:rsidR="002B6CA0" w:rsidRPr="008D2C55" w:rsidRDefault="002B6CA0" w:rsidP="00DB0C42">
            <w:pPr>
              <w:rPr>
                <w:rFonts w:eastAsia="Times New Roman"/>
                <w:szCs w:val="22"/>
                <w:lang w:val="es-ES_tradnl"/>
              </w:rPr>
            </w:pPr>
            <w:r w:rsidRPr="008D2C55">
              <w:rPr>
                <w:rFonts w:eastAsia="Times New Roman"/>
                <w:szCs w:val="22"/>
                <w:lang w:val="es-ES_tradnl"/>
              </w:rPr>
              <w:t xml:space="preserve">Informe fáctico </w:t>
            </w:r>
          </w:p>
        </w:tc>
      </w:tr>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Noviembre/diciembre de 2016</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(32ª sesión del CIG)</w:t>
            </w:r>
          </w:p>
          <w:p w:rsidR="002B6CA0" w:rsidRPr="008D2C55" w:rsidRDefault="002B6CA0" w:rsidP="00DB0C42">
            <w:pPr>
              <w:rPr>
                <w:rFonts w:eastAsia="Times New Roman"/>
                <w:szCs w:val="22"/>
                <w:lang w:val="es-ES_tradnl"/>
              </w:rPr>
            </w:pPr>
            <w:r w:rsidRPr="008D2C55">
              <w:rPr>
                <w:rFonts w:eastAsia="Times New Roman"/>
                <w:szCs w:val="22"/>
                <w:lang w:val="es-ES_tradnl"/>
              </w:rPr>
              <w:t>Emprender negociaciones sobre CC.TT. centrándose en el examen de las cuestiones no resueltas y la consideración de distintas opciones relativas a un proyecto de instrumento jurídico.</w:t>
            </w:r>
          </w:p>
          <w:p w:rsidR="002B6CA0" w:rsidRPr="008D2C55" w:rsidRDefault="002B6CA0" w:rsidP="00DB0C42">
            <w:pPr>
              <w:rPr>
                <w:rFonts w:eastAsia="Times New Roman"/>
                <w:szCs w:val="22"/>
                <w:lang w:val="es-ES_tradnl"/>
              </w:rPr>
            </w:pPr>
            <w:r w:rsidRPr="008D2C55">
              <w:rPr>
                <w:rFonts w:eastAsia="Times New Roman"/>
                <w:szCs w:val="22"/>
                <w:lang w:val="es-ES_tradnl"/>
              </w:rPr>
              <w:t>Duración:  5 días.</w:t>
            </w:r>
          </w:p>
        </w:tc>
      </w:tr>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Marzo/abril de 2017</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(33ª sesión del CIG)</w:t>
            </w:r>
          </w:p>
          <w:p w:rsidR="002B6CA0" w:rsidRPr="008D2C55" w:rsidRDefault="002B6CA0" w:rsidP="00DB0C42">
            <w:pPr>
              <w:rPr>
                <w:rFonts w:eastAsia="Times New Roman"/>
                <w:szCs w:val="22"/>
                <w:lang w:val="es-ES_tradnl"/>
              </w:rPr>
            </w:pPr>
            <w:r w:rsidRPr="008D2C55">
              <w:rPr>
                <w:rFonts w:eastAsia="Times New Roman"/>
                <w:szCs w:val="22"/>
                <w:lang w:val="es-ES_tradnl"/>
              </w:rPr>
              <w:t>Emprender negociaciones sobre ECT centrándose en el examen de las cuestiones no resueltas y la consideración de distintas opciones relativas a un proyecto de instrumento jurídico.</w:t>
            </w:r>
          </w:p>
          <w:p w:rsidR="002B6CA0" w:rsidRPr="008D2C55" w:rsidRDefault="002B6CA0" w:rsidP="00DB0C42">
            <w:pPr>
              <w:rPr>
                <w:rFonts w:eastAsia="Times New Roman"/>
                <w:szCs w:val="22"/>
                <w:lang w:val="es-ES_tradnl"/>
              </w:rPr>
            </w:pPr>
            <w:r w:rsidRPr="008D2C55">
              <w:rPr>
                <w:rFonts w:eastAsia="Times New Roman"/>
                <w:szCs w:val="22"/>
                <w:lang w:val="es-ES_tradnl"/>
              </w:rPr>
              <w:t>Elaborar una lista indicativa de cuestiones sin considerar/pendientes que deberán abordarse/resolverse en la siguiente sesión sobre ECT.</w:t>
            </w:r>
          </w:p>
          <w:p w:rsidR="002B6CA0" w:rsidRPr="008D2C55" w:rsidRDefault="002B6CA0" w:rsidP="00DB0C42">
            <w:pPr>
              <w:rPr>
                <w:rFonts w:eastAsia="Times New Roman"/>
                <w:szCs w:val="22"/>
                <w:lang w:val="es-ES_tradnl"/>
              </w:rPr>
            </w:pPr>
            <w:r w:rsidRPr="008D2C55">
              <w:rPr>
                <w:rFonts w:eastAsia="Times New Roman"/>
                <w:szCs w:val="22"/>
                <w:lang w:val="es-ES_tradnl"/>
              </w:rPr>
              <w:t>Duración:  5 días.</w:t>
            </w:r>
          </w:p>
        </w:tc>
      </w:tr>
      <w:tr w:rsidR="002B6CA0" w:rsidRPr="008D2C55"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Junio/julio de 2017</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(34ª sesión del CIG)</w:t>
            </w:r>
          </w:p>
          <w:p w:rsidR="002B6CA0" w:rsidRPr="008D2C55" w:rsidRDefault="002B6CA0" w:rsidP="00DB0C42">
            <w:pPr>
              <w:rPr>
                <w:rFonts w:eastAsia="Times New Roman"/>
                <w:szCs w:val="22"/>
                <w:lang w:val="es-ES_tradnl"/>
              </w:rPr>
            </w:pPr>
            <w:r w:rsidRPr="008D2C55">
              <w:rPr>
                <w:rFonts w:eastAsia="Times New Roman"/>
                <w:szCs w:val="22"/>
                <w:lang w:val="es-ES_tradnl"/>
              </w:rPr>
              <w:t>Emprender negociaciones sobre ECT centrándose en el examen de las cuestiones no resueltas y la consideración de distintas opciones sobre un proyecto de instrumento jurídico.</w:t>
            </w:r>
          </w:p>
          <w:p w:rsidR="002B6CA0" w:rsidRPr="008D2C55" w:rsidRDefault="002B6CA0" w:rsidP="00DB0C42">
            <w:pPr>
              <w:rPr>
                <w:rFonts w:eastAsia="Times New Roman"/>
                <w:szCs w:val="22"/>
                <w:lang w:val="es-ES_tradnl"/>
              </w:rPr>
            </w:pPr>
            <w:r w:rsidRPr="008D2C55">
              <w:rPr>
                <w:rFonts w:eastAsia="Times New Roman"/>
                <w:szCs w:val="22"/>
                <w:lang w:val="es-ES_tradnl"/>
              </w:rPr>
              <w:t>Sesión de evaluación y formulación de una recomendación.</w:t>
            </w:r>
          </w:p>
          <w:p w:rsidR="002B6CA0" w:rsidRPr="008D2C55" w:rsidRDefault="002B6CA0" w:rsidP="00DB0C42">
            <w:pPr>
              <w:rPr>
                <w:rFonts w:eastAsia="Times New Roman"/>
                <w:szCs w:val="22"/>
                <w:lang w:val="es-ES_tradnl"/>
              </w:rPr>
            </w:pPr>
            <w:r w:rsidRPr="008D2C55">
              <w:rPr>
                <w:rFonts w:eastAsia="Times New Roman"/>
                <w:szCs w:val="22"/>
                <w:lang w:val="es-ES_tradnl"/>
              </w:rPr>
              <w:t>Duración total:  5 días.</w:t>
            </w:r>
          </w:p>
        </w:tc>
      </w:tr>
      <w:tr w:rsidR="002B6CA0" w:rsidRPr="00973CAE" w:rsidTr="00DB0C42">
        <w:tc>
          <w:tcPr>
            <w:tcW w:w="2660"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rPr>
                <w:rFonts w:eastAsia="Times New Roman"/>
                <w:szCs w:val="22"/>
                <w:lang w:val="es-ES_tradnl"/>
              </w:rPr>
            </w:pPr>
            <w:r w:rsidRPr="008D2C55">
              <w:rPr>
                <w:rFonts w:eastAsia="Times New Roman"/>
                <w:szCs w:val="22"/>
                <w:lang w:val="es-ES_tradnl"/>
              </w:rPr>
              <w:t>Septiembre de 2017</w:t>
            </w:r>
          </w:p>
        </w:tc>
        <w:tc>
          <w:tcPr>
            <w:tcW w:w="6804" w:type="dxa"/>
            <w:tcBorders>
              <w:top w:val="single" w:sz="4" w:space="0" w:color="auto"/>
              <w:left w:val="single" w:sz="4" w:space="0" w:color="auto"/>
              <w:bottom w:val="single" w:sz="4" w:space="0" w:color="auto"/>
              <w:right w:val="single" w:sz="4" w:space="0" w:color="auto"/>
            </w:tcBorders>
            <w:hideMark/>
          </w:tcPr>
          <w:p w:rsidR="002B6CA0" w:rsidRPr="008D2C55" w:rsidRDefault="002B6CA0" w:rsidP="00DB0C42">
            <w:pPr>
              <w:autoSpaceDE w:val="0"/>
              <w:autoSpaceDN w:val="0"/>
              <w:adjustRightInd w:val="0"/>
              <w:rPr>
                <w:rFonts w:eastAsia="Times New Roman"/>
                <w:szCs w:val="22"/>
                <w:lang w:val="es-ES_tradnl"/>
              </w:rPr>
            </w:pPr>
            <w:r w:rsidRPr="008D2C55">
              <w:rPr>
                <w:rFonts w:eastAsia="Calibri"/>
                <w:color w:val="000000"/>
                <w:szCs w:val="22"/>
                <w:lang w:val="es-ES_tradnl"/>
              </w:rPr>
              <w:t xml:space="preserve">La Asamblea General de la OMPI ponderará y examinará el texto o textos y los avances efectuados, y decidirá si se convoca una conferencia diplomática o si se prosiguen las negociaciones.  También examinará la necesidad de celebrar más reuniones tomando en consideración el proceso presupuestario. </w:t>
            </w:r>
          </w:p>
        </w:tc>
      </w:tr>
    </w:tbl>
    <w:p w:rsidR="004940E4" w:rsidRPr="008D2C55" w:rsidRDefault="004940E4" w:rsidP="004940E4">
      <w:pPr>
        <w:rPr>
          <w:lang w:val="es-ES_tradnl" w:eastAsia="pt-BR"/>
        </w:rPr>
      </w:pPr>
    </w:p>
    <w:p w:rsidR="00F263FA" w:rsidRPr="008D2C55" w:rsidRDefault="00EC376A" w:rsidP="00EC376A">
      <w:pPr>
        <w:spacing w:after="120" w:line="260" w:lineRule="atLeast"/>
        <w:contextualSpacing/>
        <w:rPr>
          <w:szCs w:val="22"/>
          <w:lang w:val="es-ES_tradnl"/>
        </w:rPr>
      </w:pPr>
      <w:r w:rsidRPr="008D2C55">
        <w:rPr>
          <w:szCs w:val="22"/>
          <w:lang w:val="es-ES_tradnl"/>
        </w:rPr>
        <w:fldChar w:fldCharType="begin"/>
      </w:r>
      <w:r w:rsidRPr="008D2C55">
        <w:rPr>
          <w:szCs w:val="22"/>
          <w:lang w:val="es-ES_tradnl"/>
        </w:rPr>
        <w:instrText xml:space="preserve"> AUTONUM  </w:instrText>
      </w:r>
      <w:r w:rsidRPr="008D2C55">
        <w:rPr>
          <w:szCs w:val="22"/>
          <w:lang w:val="es-ES_tradnl"/>
        </w:rPr>
        <w:fldChar w:fldCharType="end"/>
      </w:r>
      <w:r w:rsidRPr="008D2C55">
        <w:rPr>
          <w:szCs w:val="22"/>
          <w:lang w:val="es-ES_tradnl"/>
        </w:rPr>
        <w:tab/>
      </w:r>
      <w:r w:rsidR="009744F4" w:rsidRPr="008D2C55">
        <w:rPr>
          <w:szCs w:val="22"/>
          <w:lang w:val="es-ES_tradnl"/>
        </w:rPr>
        <w:t xml:space="preserve">En el párrafo f) del mandato del presente bienio (citado anteriormente) se pide al CIG que, en 2016, “presente a la Asamblea General, a título informativo únicamente, un informe fáctico sobre la labor efectuada hasta la fecha”.  El presente documento se elabora de conformidad con esa decisión. </w:t>
      </w:r>
    </w:p>
    <w:p w:rsidR="00193D01" w:rsidRPr="008D2C55" w:rsidRDefault="00193D01" w:rsidP="00193D01">
      <w:pPr>
        <w:rPr>
          <w:lang w:val="es-ES_tradnl" w:bidi="he-IL"/>
        </w:rPr>
      </w:pPr>
    </w:p>
    <w:p w:rsidR="00193D01" w:rsidRPr="008D2C55" w:rsidRDefault="00193D01" w:rsidP="00193D01">
      <w:pPr>
        <w:rPr>
          <w:lang w:val="es-ES_tradnl" w:eastAsia="pt-BR"/>
        </w:rPr>
      </w:pPr>
      <w:r w:rsidRPr="008D2C55">
        <w:rPr>
          <w:b/>
          <w:lang w:val="es-ES_tradnl" w:bidi="he-IL"/>
        </w:rPr>
        <w:lastRenderedPageBreak/>
        <w:t>II.</w:t>
      </w:r>
      <w:r w:rsidR="007C6602" w:rsidRPr="008D2C55">
        <w:rPr>
          <w:b/>
          <w:lang w:val="es-ES_tradnl" w:bidi="he-IL"/>
        </w:rPr>
        <w:tab/>
      </w:r>
      <w:r w:rsidR="007F5F6A" w:rsidRPr="008D2C55">
        <w:rPr>
          <w:b/>
          <w:lang w:val="es-ES_tradnl" w:bidi="he-IL"/>
        </w:rPr>
        <w:t>SESIONES DEL CIG E</w:t>
      </w:r>
      <w:r w:rsidRPr="008D2C55">
        <w:rPr>
          <w:b/>
          <w:lang w:val="es-ES_tradnl" w:bidi="he-IL"/>
        </w:rPr>
        <w:t>N 2016</w:t>
      </w:r>
    </w:p>
    <w:p w:rsidR="00193D01" w:rsidRPr="008D2C55" w:rsidRDefault="00193D01" w:rsidP="00193D01">
      <w:pPr>
        <w:spacing w:after="120" w:line="260" w:lineRule="atLeast"/>
        <w:contextualSpacing/>
        <w:rPr>
          <w:szCs w:val="22"/>
          <w:lang w:val="es-ES_tradnl"/>
        </w:rPr>
      </w:pPr>
    </w:p>
    <w:p w:rsidR="004940E4" w:rsidRDefault="00EC376A" w:rsidP="00473745">
      <w:pPr>
        <w:spacing w:after="120" w:line="260" w:lineRule="atLeast"/>
        <w:contextualSpacing/>
        <w:rPr>
          <w:szCs w:val="22"/>
          <w:lang w:val="es-ES_tradnl"/>
        </w:rPr>
      </w:pPr>
      <w:r w:rsidRPr="008D2C55">
        <w:rPr>
          <w:szCs w:val="22"/>
          <w:lang w:val="es-ES_tradnl"/>
        </w:rPr>
        <w:fldChar w:fldCharType="begin"/>
      </w:r>
      <w:r w:rsidRPr="008D2C55">
        <w:rPr>
          <w:szCs w:val="22"/>
          <w:lang w:val="es-ES_tradnl"/>
        </w:rPr>
        <w:instrText xml:space="preserve"> AUTONUM  </w:instrText>
      </w:r>
      <w:r w:rsidRPr="008D2C55">
        <w:rPr>
          <w:szCs w:val="22"/>
          <w:lang w:val="es-ES_tradnl"/>
        </w:rPr>
        <w:fldChar w:fldCharType="end"/>
      </w:r>
      <w:r w:rsidRPr="008D2C55">
        <w:rPr>
          <w:szCs w:val="22"/>
          <w:lang w:val="es-ES_tradnl"/>
        </w:rPr>
        <w:tab/>
      </w:r>
      <w:r w:rsidR="00473745" w:rsidRPr="008D2C55">
        <w:rPr>
          <w:szCs w:val="22"/>
          <w:lang w:val="es-ES_tradnl"/>
        </w:rPr>
        <w:t xml:space="preserve">De conformidad con el mandato para el bienio </w:t>
      </w:r>
      <w:r w:rsidR="004940E4" w:rsidRPr="008D2C55">
        <w:rPr>
          <w:szCs w:val="22"/>
          <w:lang w:val="es-ES_tradnl"/>
        </w:rPr>
        <w:t>2016/2017</w:t>
      </w:r>
      <w:r w:rsidR="00473745" w:rsidRPr="008D2C55">
        <w:rPr>
          <w:szCs w:val="22"/>
          <w:lang w:val="es-ES_tradnl"/>
        </w:rPr>
        <w:t xml:space="preserve"> y el programa de trabajo para </w:t>
      </w:r>
      <w:r w:rsidR="007C6602" w:rsidRPr="008D2C55">
        <w:rPr>
          <w:szCs w:val="22"/>
          <w:lang w:val="es-ES_tradnl"/>
        </w:rPr>
        <w:t> </w:t>
      </w:r>
      <w:r w:rsidR="006F7CF7" w:rsidRPr="008D2C55">
        <w:rPr>
          <w:szCs w:val="22"/>
          <w:lang w:val="es-ES_tradnl"/>
        </w:rPr>
        <w:t>2016</w:t>
      </w:r>
      <w:r w:rsidR="004940E4" w:rsidRPr="008D2C55">
        <w:rPr>
          <w:szCs w:val="22"/>
          <w:lang w:val="es-ES_tradnl"/>
        </w:rPr>
        <w:t>,</w:t>
      </w:r>
      <w:r w:rsidR="006F7CF7" w:rsidRPr="008D2C55">
        <w:rPr>
          <w:szCs w:val="22"/>
          <w:lang w:val="es-ES_tradnl"/>
        </w:rPr>
        <w:t xml:space="preserve"> </w:t>
      </w:r>
      <w:r w:rsidR="00473745" w:rsidRPr="008D2C55">
        <w:rPr>
          <w:szCs w:val="22"/>
          <w:lang w:val="es-ES_tradnl"/>
        </w:rPr>
        <w:t xml:space="preserve">hasta la fecha, el CIG ha celebrado </w:t>
      </w:r>
      <w:r w:rsidR="002C13EE" w:rsidRPr="008D2C55">
        <w:rPr>
          <w:szCs w:val="22"/>
          <w:lang w:val="es-ES_tradnl"/>
        </w:rPr>
        <w:t>tre</w:t>
      </w:r>
      <w:r w:rsidR="00473745" w:rsidRPr="008D2C55">
        <w:rPr>
          <w:szCs w:val="22"/>
          <w:lang w:val="es-ES_tradnl"/>
        </w:rPr>
        <w:t xml:space="preserve">s sesiones en </w:t>
      </w:r>
      <w:r w:rsidR="006F7CF7" w:rsidRPr="008D2C55">
        <w:rPr>
          <w:szCs w:val="22"/>
          <w:lang w:val="es-ES_tradnl"/>
        </w:rPr>
        <w:t>2016</w:t>
      </w:r>
      <w:r w:rsidR="004940E4" w:rsidRPr="008D2C55">
        <w:rPr>
          <w:szCs w:val="22"/>
          <w:lang w:val="es-ES_tradnl"/>
        </w:rPr>
        <w:t xml:space="preserve">, </w:t>
      </w:r>
      <w:r w:rsidR="00473745" w:rsidRPr="008D2C55">
        <w:rPr>
          <w:szCs w:val="22"/>
          <w:lang w:val="es-ES_tradnl"/>
        </w:rPr>
        <w:t>a saber</w:t>
      </w:r>
      <w:r w:rsidR="004940E4" w:rsidRPr="008D2C55">
        <w:rPr>
          <w:szCs w:val="22"/>
          <w:lang w:val="es-ES_tradnl"/>
        </w:rPr>
        <w:t>:</w:t>
      </w:r>
    </w:p>
    <w:p w:rsidR="00973CAE" w:rsidRPr="008D2C55" w:rsidRDefault="00973CAE" w:rsidP="00473745">
      <w:pPr>
        <w:spacing w:after="120" w:line="260" w:lineRule="atLeast"/>
        <w:contextualSpacing/>
        <w:rPr>
          <w:szCs w:val="22"/>
          <w:lang w:val="es-ES_tradnl"/>
        </w:rPr>
      </w:pPr>
    </w:p>
    <w:p w:rsidR="004940E4" w:rsidRPr="008D2C55" w:rsidRDefault="004940E4" w:rsidP="004940E4">
      <w:pPr>
        <w:spacing w:after="120" w:line="260" w:lineRule="atLeast"/>
        <w:ind w:left="550"/>
        <w:contextualSpacing/>
        <w:rPr>
          <w:szCs w:val="22"/>
          <w:lang w:val="es-ES_tradnl"/>
        </w:rPr>
      </w:pPr>
      <w:r w:rsidRPr="008D2C55">
        <w:rPr>
          <w:szCs w:val="22"/>
          <w:lang w:val="es-ES_tradnl"/>
        </w:rPr>
        <w:t>a)</w:t>
      </w:r>
      <w:r w:rsidRPr="008D2C55">
        <w:rPr>
          <w:szCs w:val="22"/>
          <w:lang w:val="es-ES_tradnl"/>
        </w:rPr>
        <w:tab/>
      </w:r>
      <w:r w:rsidR="00725C49" w:rsidRPr="008D2C55">
        <w:rPr>
          <w:szCs w:val="22"/>
          <w:lang w:val="es-ES_tradnl"/>
        </w:rPr>
        <w:t xml:space="preserve">la </w:t>
      </w:r>
      <w:r w:rsidR="00473745" w:rsidRPr="008D2C55">
        <w:rPr>
          <w:szCs w:val="22"/>
          <w:lang w:val="es-ES_tradnl"/>
        </w:rPr>
        <w:t xml:space="preserve">29ª sesión del </w:t>
      </w:r>
      <w:r w:rsidRPr="008D2C55">
        <w:rPr>
          <w:szCs w:val="22"/>
          <w:lang w:val="es-ES_tradnl"/>
        </w:rPr>
        <w:t>C</w:t>
      </w:r>
      <w:r w:rsidR="00473745" w:rsidRPr="008D2C55">
        <w:rPr>
          <w:szCs w:val="22"/>
          <w:lang w:val="es-ES_tradnl"/>
        </w:rPr>
        <w:t>IG</w:t>
      </w:r>
      <w:r w:rsidRPr="008D2C55">
        <w:rPr>
          <w:szCs w:val="22"/>
          <w:lang w:val="es-ES_tradnl"/>
        </w:rPr>
        <w:t xml:space="preserve">, </w:t>
      </w:r>
      <w:r w:rsidR="00473745" w:rsidRPr="008D2C55">
        <w:rPr>
          <w:szCs w:val="22"/>
          <w:lang w:val="es-ES_tradnl"/>
        </w:rPr>
        <w:t xml:space="preserve">del </w:t>
      </w:r>
      <w:r w:rsidR="00F263FA" w:rsidRPr="008D2C55">
        <w:rPr>
          <w:szCs w:val="22"/>
          <w:lang w:val="es-ES_tradnl"/>
        </w:rPr>
        <w:t>15</w:t>
      </w:r>
      <w:r w:rsidRPr="008D2C55">
        <w:rPr>
          <w:szCs w:val="22"/>
          <w:lang w:val="es-ES_tradnl"/>
        </w:rPr>
        <w:t xml:space="preserve"> </w:t>
      </w:r>
      <w:r w:rsidR="00473745" w:rsidRPr="008D2C55">
        <w:rPr>
          <w:szCs w:val="22"/>
          <w:lang w:val="es-ES_tradnl"/>
        </w:rPr>
        <w:t xml:space="preserve">al </w:t>
      </w:r>
      <w:r w:rsidR="00F263FA" w:rsidRPr="008D2C55">
        <w:rPr>
          <w:szCs w:val="22"/>
          <w:lang w:val="es-ES_tradnl"/>
        </w:rPr>
        <w:t>19</w:t>
      </w:r>
      <w:r w:rsidR="00473745" w:rsidRPr="008D2C55">
        <w:rPr>
          <w:szCs w:val="22"/>
          <w:lang w:val="es-ES_tradnl"/>
        </w:rPr>
        <w:t xml:space="preserve"> de febrero de</w:t>
      </w:r>
      <w:r w:rsidRPr="008D2C55">
        <w:rPr>
          <w:szCs w:val="22"/>
          <w:lang w:val="es-ES_tradnl"/>
        </w:rPr>
        <w:t xml:space="preserve"> </w:t>
      </w:r>
      <w:r w:rsidR="00F263FA" w:rsidRPr="008D2C55">
        <w:rPr>
          <w:szCs w:val="22"/>
          <w:lang w:val="es-ES_tradnl"/>
        </w:rPr>
        <w:t>2016</w:t>
      </w:r>
      <w:r w:rsidRPr="008D2C55">
        <w:rPr>
          <w:szCs w:val="22"/>
          <w:lang w:val="es-ES_tradnl"/>
        </w:rPr>
        <w:t xml:space="preserve">, </w:t>
      </w:r>
      <w:r w:rsidR="00473745" w:rsidRPr="008D2C55">
        <w:rPr>
          <w:szCs w:val="22"/>
          <w:lang w:val="es-ES_tradnl"/>
        </w:rPr>
        <w:t>sobre el tema de los RR.GG.</w:t>
      </w:r>
      <w:r w:rsidRPr="008D2C55">
        <w:rPr>
          <w:szCs w:val="22"/>
          <w:lang w:val="es-ES_tradnl"/>
        </w:rPr>
        <w:t>;</w:t>
      </w:r>
    </w:p>
    <w:p w:rsidR="007C6602" w:rsidRPr="008D2C55" w:rsidRDefault="007C6602" w:rsidP="007C6602">
      <w:pPr>
        <w:spacing w:after="120" w:line="260" w:lineRule="atLeast"/>
        <w:contextualSpacing/>
        <w:rPr>
          <w:szCs w:val="22"/>
          <w:lang w:val="es-ES_tradnl"/>
        </w:rPr>
      </w:pPr>
    </w:p>
    <w:p w:rsidR="004940E4" w:rsidRPr="008D2C55" w:rsidRDefault="004940E4" w:rsidP="00F263FA">
      <w:pPr>
        <w:spacing w:after="120" w:line="260" w:lineRule="atLeast"/>
        <w:ind w:left="550"/>
        <w:contextualSpacing/>
        <w:rPr>
          <w:szCs w:val="22"/>
          <w:lang w:val="es-ES_tradnl"/>
        </w:rPr>
      </w:pPr>
      <w:r w:rsidRPr="008D2C55">
        <w:rPr>
          <w:szCs w:val="22"/>
          <w:lang w:val="es-ES_tradnl"/>
        </w:rPr>
        <w:t>b)</w:t>
      </w:r>
      <w:r w:rsidRPr="008D2C55">
        <w:rPr>
          <w:szCs w:val="22"/>
          <w:lang w:val="es-ES_tradnl"/>
        </w:rPr>
        <w:tab/>
      </w:r>
      <w:r w:rsidR="00725C49" w:rsidRPr="008D2C55">
        <w:rPr>
          <w:szCs w:val="22"/>
          <w:lang w:val="es-ES_tradnl"/>
        </w:rPr>
        <w:t xml:space="preserve">la </w:t>
      </w:r>
      <w:r w:rsidR="00473745" w:rsidRPr="008D2C55">
        <w:rPr>
          <w:szCs w:val="22"/>
          <w:lang w:val="es-ES_tradnl"/>
        </w:rPr>
        <w:t>30ª sesión del C</w:t>
      </w:r>
      <w:r w:rsidRPr="008D2C55">
        <w:rPr>
          <w:szCs w:val="22"/>
          <w:lang w:val="es-ES_tradnl"/>
        </w:rPr>
        <w:t xml:space="preserve">IG, </w:t>
      </w:r>
      <w:r w:rsidR="00473745" w:rsidRPr="008D2C55">
        <w:rPr>
          <w:szCs w:val="22"/>
          <w:lang w:val="es-ES_tradnl"/>
        </w:rPr>
        <w:t xml:space="preserve">del </w:t>
      </w:r>
      <w:r w:rsidR="00F263FA" w:rsidRPr="008D2C55">
        <w:rPr>
          <w:szCs w:val="22"/>
          <w:lang w:val="es-ES_tradnl"/>
        </w:rPr>
        <w:t xml:space="preserve">30 </w:t>
      </w:r>
      <w:r w:rsidR="00473745" w:rsidRPr="008D2C55">
        <w:rPr>
          <w:szCs w:val="22"/>
          <w:lang w:val="es-ES_tradnl"/>
        </w:rPr>
        <w:t xml:space="preserve">de mayo al </w:t>
      </w:r>
      <w:r w:rsidR="00F263FA" w:rsidRPr="008D2C55">
        <w:rPr>
          <w:szCs w:val="22"/>
          <w:lang w:val="es-ES_tradnl"/>
        </w:rPr>
        <w:t>3</w:t>
      </w:r>
      <w:r w:rsidR="00473745" w:rsidRPr="008D2C55">
        <w:rPr>
          <w:szCs w:val="22"/>
          <w:lang w:val="es-ES_tradnl"/>
        </w:rPr>
        <w:t xml:space="preserve"> de junio de </w:t>
      </w:r>
      <w:r w:rsidR="00F263FA" w:rsidRPr="008D2C55">
        <w:rPr>
          <w:szCs w:val="22"/>
          <w:lang w:val="es-ES_tradnl"/>
        </w:rPr>
        <w:t>2016</w:t>
      </w:r>
      <w:r w:rsidRPr="008D2C55">
        <w:rPr>
          <w:szCs w:val="22"/>
          <w:lang w:val="es-ES_tradnl"/>
        </w:rPr>
        <w:t xml:space="preserve">, </w:t>
      </w:r>
      <w:r w:rsidR="00473745" w:rsidRPr="008D2C55">
        <w:rPr>
          <w:szCs w:val="22"/>
          <w:lang w:val="es-ES_tradnl"/>
        </w:rPr>
        <w:t>sobre el tema de los RR.GG</w:t>
      </w:r>
      <w:r w:rsidR="007C6602" w:rsidRPr="008D2C55">
        <w:rPr>
          <w:szCs w:val="22"/>
          <w:lang w:val="es-ES_tradnl"/>
        </w:rPr>
        <w:t>.</w:t>
      </w:r>
      <w:r w:rsidR="002C13EE" w:rsidRPr="008D2C55">
        <w:rPr>
          <w:szCs w:val="22"/>
          <w:lang w:val="es-ES_tradnl"/>
        </w:rPr>
        <w:t>;  y</w:t>
      </w:r>
    </w:p>
    <w:p w:rsidR="002C13EE" w:rsidRPr="008D2C55" w:rsidRDefault="002C13EE" w:rsidP="00F263FA">
      <w:pPr>
        <w:spacing w:after="120" w:line="260" w:lineRule="atLeast"/>
        <w:ind w:left="550"/>
        <w:contextualSpacing/>
        <w:rPr>
          <w:szCs w:val="22"/>
          <w:lang w:val="es-ES_tradnl"/>
        </w:rPr>
      </w:pPr>
    </w:p>
    <w:p w:rsidR="002C13EE" w:rsidRPr="008D2C55" w:rsidRDefault="002C13EE" w:rsidP="00F263FA">
      <w:pPr>
        <w:spacing w:after="120" w:line="260" w:lineRule="atLeast"/>
        <w:ind w:left="550"/>
        <w:contextualSpacing/>
        <w:rPr>
          <w:szCs w:val="22"/>
          <w:lang w:val="es-ES_tradnl"/>
        </w:rPr>
      </w:pPr>
      <w:r w:rsidRPr="008D2C55">
        <w:rPr>
          <w:szCs w:val="22"/>
          <w:lang w:val="es-ES_tradnl"/>
        </w:rPr>
        <w:t>c)</w:t>
      </w:r>
      <w:r w:rsidRPr="008D2C55">
        <w:rPr>
          <w:szCs w:val="22"/>
          <w:lang w:val="es-ES_tradnl"/>
        </w:rPr>
        <w:tab/>
        <w:t>la 31ª sesión del CIG, del 19 al 23 de septiembre de 2016, sobre el tema de los CC.TT.</w:t>
      </w:r>
    </w:p>
    <w:p w:rsidR="007C6602" w:rsidRPr="008D2C55" w:rsidRDefault="007C6602" w:rsidP="007C6602">
      <w:pPr>
        <w:spacing w:after="120" w:line="260" w:lineRule="atLeast"/>
        <w:contextualSpacing/>
        <w:rPr>
          <w:szCs w:val="22"/>
          <w:lang w:val="es-ES_tradnl"/>
        </w:rPr>
      </w:pPr>
    </w:p>
    <w:p w:rsidR="00EC376A" w:rsidRPr="008D2C55" w:rsidRDefault="00EC376A" w:rsidP="004727F1">
      <w:pPr>
        <w:autoSpaceDE w:val="0"/>
        <w:autoSpaceDN w:val="0"/>
        <w:adjustRightInd w:val="0"/>
        <w:rPr>
          <w:rFonts w:eastAsia="Times New Roman"/>
          <w:szCs w:val="22"/>
          <w:lang w:val="es-ES_tradnl" w:eastAsia="en-US"/>
        </w:rPr>
      </w:pPr>
      <w:r w:rsidRPr="008D2C55">
        <w:rPr>
          <w:rFonts w:eastAsia="Times New Roman"/>
          <w:szCs w:val="22"/>
          <w:lang w:val="es-ES_tradnl" w:eastAsia="en-US"/>
        </w:rPr>
        <w:fldChar w:fldCharType="begin"/>
      </w:r>
      <w:r w:rsidRPr="008D2C55">
        <w:rPr>
          <w:rFonts w:eastAsia="Times New Roman"/>
          <w:szCs w:val="22"/>
          <w:lang w:val="es-ES_tradnl" w:eastAsia="en-US"/>
        </w:rPr>
        <w:instrText xml:space="preserve"> AUTONUM  </w:instrText>
      </w:r>
      <w:r w:rsidRPr="008D2C55">
        <w:rPr>
          <w:rFonts w:eastAsia="Times New Roman"/>
          <w:szCs w:val="22"/>
          <w:lang w:val="es-ES_tradnl" w:eastAsia="en-US"/>
        </w:rPr>
        <w:fldChar w:fldCharType="end"/>
      </w:r>
      <w:r w:rsidRPr="008D2C55">
        <w:rPr>
          <w:rFonts w:eastAsia="Times New Roman"/>
          <w:szCs w:val="22"/>
          <w:lang w:val="es-ES_tradnl" w:eastAsia="en-US"/>
        </w:rPr>
        <w:tab/>
      </w:r>
      <w:r w:rsidR="00D02C2B" w:rsidRPr="008D2C55">
        <w:rPr>
          <w:rFonts w:eastAsia="Times New Roman"/>
          <w:szCs w:val="22"/>
          <w:lang w:val="es-ES_tradnl" w:eastAsia="en-US"/>
        </w:rPr>
        <w:t>Tal como exige el mandato del CIG, en la 29ª sesión del Comité se elaboró una “Lista indicativa de cuestiones sin considerar/pendientes que deberán abordarse/resolverse en la siguiente sesión”</w:t>
      </w:r>
      <w:r w:rsidR="001A5E9D" w:rsidRPr="008D2C55">
        <w:rPr>
          <w:rFonts w:eastAsia="Times New Roman"/>
          <w:szCs w:val="22"/>
          <w:lang w:val="es-ES_tradnl" w:eastAsia="en-US"/>
        </w:rPr>
        <w:t>, que se trans</w:t>
      </w:r>
      <w:r w:rsidR="00D02C2B" w:rsidRPr="008D2C55">
        <w:rPr>
          <w:rFonts w:eastAsia="Times New Roman"/>
          <w:szCs w:val="22"/>
          <w:lang w:val="es-ES_tradnl" w:eastAsia="en-US"/>
        </w:rPr>
        <w:t xml:space="preserve">mitió a la 30ª sesión.  </w:t>
      </w:r>
      <w:r w:rsidR="004727F1" w:rsidRPr="008D2C55">
        <w:rPr>
          <w:rFonts w:eastAsia="Times New Roman"/>
          <w:szCs w:val="22"/>
          <w:lang w:val="es-ES_tradnl" w:eastAsia="en-US"/>
        </w:rPr>
        <w:t>En la 30ª sesión del C</w:t>
      </w:r>
      <w:r w:rsidR="00193D01" w:rsidRPr="008D2C55">
        <w:rPr>
          <w:rFonts w:eastAsia="Times New Roman"/>
          <w:szCs w:val="22"/>
          <w:lang w:val="es-ES_tradnl" w:eastAsia="en-US"/>
        </w:rPr>
        <w:t>IG</w:t>
      </w:r>
      <w:r w:rsidR="004727F1" w:rsidRPr="008D2C55">
        <w:rPr>
          <w:rFonts w:eastAsia="Times New Roman"/>
          <w:szCs w:val="22"/>
          <w:lang w:val="es-ES_tradnl" w:eastAsia="en-US"/>
        </w:rPr>
        <w:t xml:space="preserve"> se elaboró</w:t>
      </w:r>
      <w:r w:rsidR="00193D01" w:rsidRPr="008D2C55">
        <w:rPr>
          <w:rFonts w:eastAsia="Times New Roman"/>
          <w:szCs w:val="22"/>
          <w:lang w:val="es-ES_tradnl" w:eastAsia="en-US"/>
        </w:rPr>
        <w:t xml:space="preserve"> </w:t>
      </w:r>
      <w:r w:rsidR="004727F1" w:rsidRPr="008D2C55">
        <w:rPr>
          <w:rFonts w:eastAsia="Times New Roman"/>
          <w:szCs w:val="22"/>
          <w:lang w:val="es-ES_tradnl" w:eastAsia="en-US"/>
        </w:rPr>
        <w:t>una</w:t>
      </w:r>
      <w:r w:rsidR="00193D01" w:rsidRPr="008D2C55">
        <w:rPr>
          <w:rFonts w:eastAsia="Times New Roman"/>
          <w:szCs w:val="22"/>
          <w:lang w:val="es-ES_tradnl" w:eastAsia="en-US"/>
        </w:rPr>
        <w:t xml:space="preserve"> “</w:t>
      </w:r>
      <w:r w:rsidR="004727F1" w:rsidRPr="008D2C55">
        <w:rPr>
          <w:rFonts w:eastAsia="Times New Roman"/>
          <w:szCs w:val="22"/>
          <w:lang w:val="es-ES_tradnl" w:eastAsia="en-US"/>
        </w:rPr>
        <w:t>Segunda revisión del documento consolidado en relación con la propiedad intelectual y los recursos genéticos</w:t>
      </w:r>
      <w:r w:rsidR="00193D01" w:rsidRPr="008D2C55">
        <w:rPr>
          <w:rFonts w:eastAsia="Times New Roman"/>
          <w:szCs w:val="22"/>
          <w:lang w:val="es-ES_tradnl" w:eastAsia="en-US"/>
        </w:rPr>
        <w:t>”</w:t>
      </w:r>
      <w:r w:rsidR="00D02C2B" w:rsidRPr="008D2C55">
        <w:rPr>
          <w:rFonts w:eastAsia="Times New Roman"/>
          <w:szCs w:val="22"/>
          <w:lang w:val="es-ES_tradnl" w:eastAsia="en-US"/>
        </w:rPr>
        <w:t xml:space="preserve"> (que se adjunta al presente documento como “Anexo I”)</w:t>
      </w:r>
      <w:r w:rsidR="00193D01" w:rsidRPr="008D2C55">
        <w:rPr>
          <w:rFonts w:eastAsia="Times New Roman"/>
          <w:szCs w:val="22"/>
          <w:lang w:val="es-ES_tradnl" w:eastAsia="en-US"/>
        </w:rPr>
        <w:t xml:space="preserve">, </w:t>
      </w:r>
      <w:r w:rsidR="004727F1" w:rsidRPr="008D2C55">
        <w:rPr>
          <w:rFonts w:eastAsia="Times New Roman"/>
          <w:szCs w:val="22"/>
          <w:lang w:val="es-ES_tradnl" w:eastAsia="en-US"/>
        </w:rPr>
        <w:t xml:space="preserve">y se decidió que ese texto, al cierre de la sesión el 3 de junio de 2016, se transmitiera a la trigésima cuarta sesión del CIG, de conformidad con el mandato del Comité para </w:t>
      </w:r>
      <w:r w:rsidR="00193D01" w:rsidRPr="008D2C55">
        <w:rPr>
          <w:rFonts w:eastAsia="Times New Roman"/>
          <w:szCs w:val="22"/>
          <w:lang w:val="es-ES_tradnl" w:eastAsia="en-US"/>
        </w:rPr>
        <w:t xml:space="preserve">2016-2017 </w:t>
      </w:r>
      <w:r w:rsidR="007C6602" w:rsidRPr="008D2C55">
        <w:rPr>
          <w:rFonts w:eastAsia="Times New Roman"/>
          <w:szCs w:val="22"/>
          <w:lang w:val="es-ES_tradnl" w:eastAsia="en-US"/>
        </w:rPr>
        <w:t>y el programa de trabajo para </w:t>
      </w:r>
      <w:r w:rsidR="00193D01" w:rsidRPr="008D2C55">
        <w:rPr>
          <w:rFonts w:eastAsia="Times New Roman"/>
          <w:szCs w:val="22"/>
          <w:lang w:val="es-ES_tradnl" w:eastAsia="en-US"/>
        </w:rPr>
        <w:t xml:space="preserve">2017, </w:t>
      </w:r>
      <w:r w:rsidR="004727F1" w:rsidRPr="008D2C55">
        <w:rPr>
          <w:rFonts w:eastAsia="Times New Roman"/>
          <w:szCs w:val="22"/>
          <w:lang w:val="es-ES_tradnl" w:eastAsia="en-US"/>
        </w:rPr>
        <w:t xml:space="preserve">según consta en el </w:t>
      </w:r>
      <w:r w:rsidR="00193D01" w:rsidRPr="008D2C55">
        <w:rPr>
          <w:rFonts w:eastAsia="Times New Roman"/>
          <w:szCs w:val="22"/>
          <w:lang w:val="es-ES_tradnl" w:eastAsia="en-US"/>
        </w:rPr>
        <w:t>document</w:t>
      </w:r>
      <w:r w:rsidR="004727F1" w:rsidRPr="008D2C55">
        <w:rPr>
          <w:rFonts w:eastAsia="Times New Roman"/>
          <w:szCs w:val="22"/>
          <w:lang w:val="es-ES_tradnl" w:eastAsia="en-US"/>
        </w:rPr>
        <w:t>o</w:t>
      </w:r>
      <w:r w:rsidR="00193D01" w:rsidRPr="008D2C55">
        <w:rPr>
          <w:rFonts w:eastAsia="Times New Roman"/>
          <w:szCs w:val="22"/>
          <w:lang w:val="es-ES_tradnl" w:eastAsia="en-US"/>
        </w:rPr>
        <w:t xml:space="preserve"> WO/GA/47/19.  </w:t>
      </w:r>
    </w:p>
    <w:p w:rsidR="00EC376A" w:rsidRPr="008D2C55" w:rsidRDefault="00EC376A" w:rsidP="00EC376A">
      <w:pPr>
        <w:autoSpaceDE w:val="0"/>
        <w:autoSpaceDN w:val="0"/>
        <w:adjustRightInd w:val="0"/>
        <w:rPr>
          <w:szCs w:val="22"/>
          <w:lang w:val="es-ES_tradnl"/>
        </w:rPr>
      </w:pPr>
    </w:p>
    <w:p w:rsidR="004940E4" w:rsidRPr="008D2C55" w:rsidRDefault="00EC376A" w:rsidP="00EC376A">
      <w:pPr>
        <w:autoSpaceDE w:val="0"/>
        <w:autoSpaceDN w:val="0"/>
        <w:adjustRightInd w:val="0"/>
        <w:rPr>
          <w:rFonts w:eastAsia="Times New Roman"/>
          <w:szCs w:val="22"/>
          <w:lang w:val="es-ES_tradnl" w:eastAsia="en-US"/>
        </w:rPr>
      </w:pPr>
      <w:r w:rsidRPr="008D2C55">
        <w:rPr>
          <w:rFonts w:eastAsia="Times New Roman"/>
          <w:szCs w:val="22"/>
          <w:lang w:val="es-ES_tradnl" w:eastAsia="en-US"/>
        </w:rPr>
        <w:fldChar w:fldCharType="begin"/>
      </w:r>
      <w:r w:rsidRPr="008D2C55">
        <w:rPr>
          <w:rFonts w:eastAsia="Times New Roman"/>
          <w:szCs w:val="22"/>
          <w:lang w:val="es-ES_tradnl" w:eastAsia="en-US"/>
        </w:rPr>
        <w:instrText xml:space="preserve"> AUTONUM  </w:instrText>
      </w:r>
      <w:r w:rsidRPr="008D2C55">
        <w:rPr>
          <w:rFonts w:eastAsia="Times New Roman"/>
          <w:szCs w:val="22"/>
          <w:lang w:val="es-ES_tradnl" w:eastAsia="en-US"/>
        </w:rPr>
        <w:fldChar w:fldCharType="end"/>
      </w:r>
      <w:r w:rsidRPr="008D2C55">
        <w:rPr>
          <w:rFonts w:eastAsia="Times New Roman"/>
          <w:szCs w:val="22"/>
          <w:lang w:val="es-ES_tradnl" w:eastAsia="en-US"/>
        </w:rPr>
        <w:tab/>
      </w:r>
      <w:r w:rsidR="006E4298" w:rsidRPr="008D2C55">
        <w:rPr>
          <w:rFonts w:eastAsia="Times New Roman"/>
          <w:szCs w:val="22"/>
          <w:lang w:val="es-ES_tradnl" w:eastAsia="en-US"/>
        </w:rPr>
        <w:t xml:space="preserve">En </w:t>
      </w:r>
      <w:r w:rsidR="00D02C2B" w:rsidRPr="008D2C55">
        <w:rPr>
          <w:rFonts w:eastAsia="Times New Roman"/>
          <w:szCs w:val="22"/>
          <w:lang w:val="es-ES_tradnl" w:eastAsia="en-US"/>
        </w:rPr>
        <w:t>la 31ª sesión del CIG se elaboró otro d</w:t>
      </w:r>
      <w:r w:rsidR="001A5E9D" w:rsidRPr="008D2C55">
        <w:rPr>
          <w:rFonts w:eastAsia="Times New Roman"/>
          <w:szCs w:val="22"/>
          <w:lang w:val="es-ES_tradnl" w:eastAsia="en-US"/>
        </w:rPr>
        <w:t>ocumento, titulado</w:t>
      </w:r>
      <w:r w:rsidR="00D02C2B" w:rsidRPr="008D2C55">
        <w:rPr>
          <w:rFonts w:eastAsia="Times New Roman"/>
          <w:szCs w:val="22"/>
          <w:lang w:val="es-ES_tradnl" w:eastAsia="en-US"/>
        </w:rPr>
        <w:t xml:space="preserve"> “La protección de los conocimientos tradicionales: </w:t>
      </w:r>
      <w:r w:rsidR="00970FD5">
        <w:rPr>
          <w:rFonts w:eastAsia="Times New Roman"/>
          <w:szCs w:val="22"/>
          <w:lang w:val="es-ES_tradnl" w:eastAsia="en-US"/>
        </w:rPr>
        <w:t xml:space="preserve"> </w:t>
      </w:r>
      <w:r w:rsidR="00D02C2B" w:rsidRPr="008D2C55">
        <w:rPr>
          <w:rFonts w:eastAsia="Times New Roman"/>
          <w:szCs w:val="22"/>
          <w:lang w:val="es-ES_tradnl" w:eastAsia="en-US"/>
        </w:rPr>
        <w:t>proyecto de artículos (Rev. 2)</w:t>
      </w:r>
      <w:r w:rsidR="001A5E9D" w:rsidRPr="008D2C55">
        <w:rPr>
          <w:rFonts w:eastAsia="Times New Roman"/>
          <w:szCs w:val="22"/>
          <w:lang w:val="es-ES_tradnl" w:eastAsia="en-US"/>
        </w:rPr>
        <w:t>”</w:t>
      </w:r>
      <w:r w:rsidR="00D02C2B" w:rsidRPr="008D2C55">
        <w:rPr>
          <w:rFonts w:eastAsia="Times New Roman"/>
          <w:szCs w:val="22"/>
          <w:lang w:val="es-ES_tradnl" w:eastAsia="en-US"/>
        </w:rPr>
        <w:t xml:space="preserve"> </w:t>
      </w:r>
      <w:r w:rsidR="001A5E9D" w:rsidRPr="008D2C55">
        <w:rPr>
          <w:rFonts w:eastAsia="Times New Roman"/>
          <w:szCs w:val="22"/>
          <w:lang w:val="es-ES_tradnl" w:eastAsia="en-US"/>
        </w:rPr>
        <w:t>(</w:t>
      </w:r>
      <w:proofErr w:type="gramStart"/>
      <w:r w:rsidR="001A5E9D" w:rsidRPr="008D2C55">
        <w:rPr>
          <w:rFonts w:eastAsia="Times New Roman"/>
          <w:szCs w:val="22"/>
          <w:lang w:val="es-ES_tradnl" w:eastAsia="en-US"/>
        </w:rPr>
        <w:t>que</w:t>
      </w:r>
      <w:proofErr w:type="gramEnd"/>
      <w:r w:rsidR="001A5E9D" w:rsidRPr="008D2C55">
        <w:rPr>
          <w:rFonts w:eastAsia="Times New Roman"/>
          <w:szCs w:val="22"/>
          <w:lang w:val="es-ES_tradnl" w:eastAsia="en-US"/>
        </w:rPr>
        <w:t xml:space="preserve"> se adjunta al presente documento como “Anexo II”), y se decidió transmitir dicho texto, en la forma en que consta al cierre del punto pertinente del orden del día</w:t>
      </w:r>
      <w:r w:rsidR="00970FD5">
        <w:rPr>
          <w:rFonts w:eastAsia="Times New Roman"/>
          <w:szCs w:val="22"/>
          <w:lang w:val="es-ES_tradnl" w:eastAsia="en-US"/>
        </w:rPr>
        <w:t>,</w:t>
      </w:r>
      <w:r w:rsidR="001A5E9D" w:rsidRPr="008D2C55">
        <w:rPr>
          <w:rFonts w:eastAsia="Times New Roman"/>
          <w:szCs w:val="22"/>
          <w:lang w:val="es-ES_tradnl" w:eastAsia="en-US"/>
        </w:rPr>
        <w:t xml:space="preserve"> el 23 de septiembre de 2016</w:t>
      </w:r>
      <w:r w:rsidR="00973CAE">
        <w:rPr>
          <w:rFonts w:eastAsia="Times New Roman"/>
          <w:szCs w:val="22"/>
          <w:lang w:val="es-ES_tradnl" w:eastAsia="en-US"/>
        </w:rPr>
        <w:t>,</w:t>
      </w:r>
      <w:r w:rsidR="001A5E9D" w:rsidRPr="008D2C55">
        <w:rPr>
          <w:rFonts w:eastAsia="Times New Roman"/>
          <w:szCs w:val="22"/>
          <w:lang w:val="es-ES_tradnl" w:eastAsia="en-US"/>
        </w:rPr>
        <w:t xml:space="preserve"> a la </w:t>
      </w:r>
      <w:r w:rsidR="00A82811" w:rsidRPr="008D2C55">
        <w:rPr>
          <w:rFonts w:eastAsia="Times New Roman"/>
          <w:szCs w:val="22"/>
          <w:lang w:val="es-ES_tradnl" w:eastAsia="en-US"/>
        </w:rPr>
        <w:t>trigésima segunda</w:t>
      </w:r>
      <w:r w:rsidR="001A5E9D" w:rsidRPr="008D2C55">
        <w:rPr>
          <w:rFonts w:eastAsia="Times New Roman"/>
          <w:szCs w:val="22"/>
          <w:lang w:val="es-ES_tradnl" w:eastAsia="en-US"/>
        </w:rPr>
        <w:t xml:space="preserve"> sesión del CIG, de conformidad con el mandato del Comité para 2016-2017 y el programa de trabajo para 2017, según consta en el documento WO/GA/47/19.  </w:t>
      </w:r>
      <w:r w:rsidR="00A82811" w:rsidRPr="008D2C55">
        <w:rPr>
          <w:rFonts w:eastAsia="Times New Roman"/>
          <w:szCs w:val="22"/>
          <w:lang w:val="es-ES_tradnl" w:eastAsia="en-US"/>
        </w:rPr>
        <w:t xml:space="preserve">Tal como exige el mandato del CIG, en la 31ª sesión del Comité se elaboró asimismo una “Lista indicativa de cuestiones sin considerar/pendientes que deberán abordarse/resolverse en la siguiente sesión”, que </w:t>
      </w:r>
      <w:r w:rsidR="00973CAE">
        <w:rPr>
          <w:rFonts w:eastAsia="Times New Roman"/>
          <w:szCs w:val="22"/>
          <w:lang w:val="es-ES_tradnl" w:eastAsia="en-US"/>
        </w:rPr>
        <w:t>ha sido remitida</w:t>
      </w:r>
      <w:r w:rsidR="00A82811" w:rsidRPr="008D2C55">
        <w:rPr>
          <w:rFonts w:eastAsia="Times New Roman"/>
          <w:szCs w:val="22"/>
          <w:lang w:val="es-ES_tradnl" w:eastAsia="en-US"/>
        </w:rPr>
        <w:t xml:space="preserve"> a la 32ª sesión.</w:t>
      </w:r>
    </w:p>
    <w:p w:rsidR="00A82811" w:rsidRPr="008D2C55" w:rsidRDefault="00A82811" w:rsidP="00EC376A">
      <w:pPr>
        <w:autoSpaceDE w:val="0"/>
        <w:autoSpaceDN w:val="0"/>
        <w:adjustRightInd w:val="0"/>
        <w:rPr>
          <w:rFonts w:eastAsia="Times New Roman"/>
          <w:szCs w:val="22"/>
          <w:lang w:val="es-ES_tradnl" w:eastAsia="en-US"/>
        </w:rPr>
      </w:pPr>
    </w:p>
    <w:p w:rsidR="00A82811" w:rsidRPr="008D2C55" w:rsidRDefault="00A82811" w:rsidP="00EC376A">
      <w:pPr>
        <w:autoSpaceDE w:val="0"/>
        <w:autoSpaceDN w:val="0"/>
        <w:adjustRightInd w:val="0"/>
        <w:rPr>
          <w:rFonts w:eastAsia="Times New Roman"/>
          <w:szCs w:val="22"/>
          <w:lang w:val="es-ES_tradnl" w:eastAsia="en-US"/>
        </w:rPr>
      </w:pPr>
      <w:r w:rsidRPr="008D2C55">
        <w:rPr>
          <w:rFonts w:eastAsia="Times New Roman"/>
          <w:szCs w:val="22"/>
          <w:lang w:val="es-ES_tradnl" w:eastAsia="en-US"/>
        </w:rPr>
        <w:t>7.</w:t>
      </w:r>
      <w:r w:rsidRPr="008D2C55">
        <w:rPr>
          <w:rFonts w:eastAsia="Times New Roman"/>
          <w:szCs w:val="22"/>
          <w:lang w:val="es-ES_tradnl" w:eastAsia="en-US"/>
        </w:rPr>
        <w:tab/>
        <w:t>Algunos Estados miembros presentaron documentos para su consideración en una o más de las tres sesiones del CIG celebradas hasta la fecha en 2016.  Esos documentos, así como las decisiones adoptadas en cada una de esas sesiones</w:t>
      </w:r>
      <w:r w:rsidR="004D10F6" w:rsidRPr="008D2C55">
        <w:rPr>
          <w:rFonts w:eastAsia="Times New Roman"/>
          <w:szCs w:val="22"/>
          <w:lang w:val="es-ES_tradnl" w:eastAsia="en-US"/>
        </w:rPr>
        <w:t>,</w:t>
      </w:r>
      <w:r w:rsidRPr="008D2C55">
        <w:rPr>
          <w:rFonts w:eastAsia="Times New Roman"/>
          <w:szCs w:val="22"/>
          <w:lang w:val="es-ES_tradnl" w:eastAsia="en-US"/>
        </w:rPr>
        <w:t xml:space="preserve"> se encuentran disponibles en Internet en la dirección http://www.wipo.int/tk/es/igc/.</w:t>
      </w:r>
    </w:p>
    <w:p w:rsidR="00746E97" w:rsidRPr="008D2C55" w:rsidRDefault="00746E97" w:rsidP="00EC376A">
      <w:pPr>
        <w:autoSpaceDE w:val="0"/>
        <w:autoSpaceDN w:val="0"/>
        <w:adjustRightInd w:val="0"/>
        <w:rPr>
          <w:rFonts w:eastAsia="Times New Roman"/>
          <w:szCs w:val="22"/>
          <w:lang w:val="es-ES_tradnl" w:eastAsia="en-US"/>
        </w:rPr>
      </w:pPr>
    </w:p>
    <w:p w:rsidR="00746E97" w:rsidRPr="008D2C55" w:rsidRDefault="00746E97" w:rsidP="00EC376A">
      <w:pPr>
        <w:autoSpaceDE w:val="0"/>
        <w:autoSpaceDN w:val="0"/>
        <w:adjustRightInd w:val="0"/>
        <w:rPr>
          <w:b/>
          <w:szCs w:val="22"/>
          <w:lang w:val="es-ES_tradnl"/>
        </w:rPr>
      </w:pPr>
      <w:r w:rsidRPr="008D2C55">
        <w:rPr>
          <w:rFonts w:eastAsia="Times New Roman"/>
          <w:b/>
          <w:szCs w:val="22"/>
          <w:lang w:val="es-ES_tradnl" w:eastAsia="en-US"/>
        </w:rPr>
        <w:t>III.</w:t>
      </w:r>
      <w:r w:rsidR="007C6602" w:rsidRPr="008D2C55">
        <w:rPr>
          <w:rFonts w:eastAsia="Times New Roman"/>
          <w:b/>
          <w:szCs w:val="22"/>
          <w:lang w:val="es-ES_tradnl" w:eastAsia="en-US"/>
        </w:rPr>
        <w:tab/>
      </w:r>
      <w:r w:rsidRPr="008D2C55">
        <w:rPr>
          <w:rFonts w:eastAsia="Times New Roman"/>
          <w:b/>
          <w:szCs w:val="22"/>
          <w:lang w:val="es-ES_tradnl" w:eastAsia="en-US"/>
        </w:rPr>
        <w:t>SEMINAR</w:t>
      </w:r>
      <w:r w:rsidR="007F5F6A" w:rsidRPr="008D2C55">
        <w:rPr>
          <w:rFonts w:eastAsia="Times New Roman"/>
          <w:b/>
          <w:szCs w:val="22"/>
          <w:lang w:val="es-ES_tradnl" w:eastAsia="en-US"/>
        </w:rPr>
        <w:t>IO E</w:t>
      </w:r>
      <w:r w:rsidRPr="008D2C55">
        <w:rPr>
          <w:rFonts w:eastAsia="Times New Roman"/>
          <w:b/>
          <w:szCs w:val="22"/>
          <w:lang w:val="es-ES_tradnl" w:eastAsia="en-US"/>
        </w:rPr>
        <w:t>N 2016</w:t>
      </w:r>
    </w:p>
    <w:p w:rsidR="004940E4" w:rsidRPr="008D2C55" w:rsidRDefault="004940E4" w:rsidP="004940E4">
      <w:pPr>
        <w:rPr>
          <w:lang w:val="es-ES_tradnl" w:eastAsia="pt-BR"/>
        </w:rPr>
      </w:pPr>
    </w:p>
    <w:p w:rsidR="00746E97" w:rsidRPr="008D2C55" w:rsidRDefault="00DB0C42" w:rsidP="004940E4">
      <w:pPr>
        <w:rPr>
          <w:spacing w:val="-2"/>
          <w:lang w:val="es-ES_tradnl"/>
        </w:rPr>
      </w:pPr>
      <w:r w:rsidRPr="008D2C55">
        <w:rPr>
          <w:lang w:val="es-ES_tradnl"/>
        </w:rPr>
        <w:t>8.</w:t>
      </w:r>
      <w:r w:rsidR="00746E97" w:rsidRPr="008D2C55">
        <w:rPr>
          <w:lang w:val="es-ES_tradnl"/>
        </w:rPr>
        <w:tab/>
      </w:r>
      <w:r w:rsidR="006E4298" w:rsidRPr="008D2C55">
        <w:rPr>
          <w:lang w:val="es-ES_tradnl"/>
        </w:rPr>
        <w:t>En el párrafo</w:t>
      </w:r>
      <w:r w:rsidR="00746E97" w:rsidRPr="008D2C55">
        <w:rPr>
          <w:lang w:val="es-ES_tradnl"/>
        </w:rPr>
        <w:t xml:space="preserve"> e)</w:t>
      </w:r>
      <w:r w:rsidR="006E4298" w:rsidRPr="008D2C55">
        <w:rPr>
          <w:lang w:val="es-ES_tradnl"/>
        </w:rPr>
        <w:t xml:space="preserve"> del mandato se toma</w:t>
      </w:r>
      <w:r w:rsidR="00746E97" w:rsidRPr="008D2C55">
        <w:rPr>
          <w:lang w:val="es-ES_tradnl"/>
        </w:rPr>
        <w:t xml:space="preserve"> “</w:t>
      </w:r>
      <w:r w:rsidR="006E4298" w:rsidRPr="008D2C55">
        <w:rPr>
          <w:lang w:val="es-ES_tradnl"/>
        </w:rPr>
        <w:t>nota</w:t>
      </w:r>
      <w:r w:rsidR="00746E97" w:rsidRPr="008D2C55">
        <w:rPr>
          <w:spacing w:val="31"/>
          <w:lang w:val="es-ES_tradnl"/>
        </w:rPr>
        <w:t xml:space="preserve"> </w:t>
      </w:r>
      <w:r w:rsidR="006E4298" w:rsidRPr="008D2C55">
        <w:rPr>
          <w:lang w:val="es-ES_tradnl"/>
        </w:rPr>
        <w:t>de la utilidad de los seminarios celebrados por la OMPI en 2015 sobre cuestiones relacionadas con el CIG</w:t>
      </w:r>
      <w:r w:rsidR="00746E97" w:rsidRPr="008D2C55">
        <w:rPr>
          <w:spacing w:val="7"/>
          <w:lang w:val="es-ES_tradnl"/>
        </w:rPr>
        <w:t>”</w:t>
      </w:r>
      <w:r w:rsidR="006E4298" w:rsidRPr="008D2C55">
        <w:rPr>
          <w:spacing w:val="7"/>
          <w:lang w:val="es-ES_tradnl"/>
        </w:rPr>
        <w:t xml:space="preserve"> y se pide a la Secretaría de la OMPI que organice “</w:t>
      </w:r>
      <w:r w:rsidR="006E4298" w:rsidRPr="008D2C55">
        <w:rPr>
          <w:lang w:val="es-ES_tradnl"/>
        </w:rPr>
        <w:t>seminarios y talleres entre sesiones para fomentar, a escala regional e interregional, los conocimientos y el consenso en cuestiones relativas a la P.I. y los RR.GG., los CC.TT. y las ECT, haciendo hincapié en los asuntos que todavía están sin resolver.</w:t>
      </w:r>
      <w:r w:rsidR="00746E97" w:rsidRPr="008D2C55">
        <w:rPr>
          <w:spacing w:val="-2"/>
          <w:lang w:val="es-ES_tradnl"/>
        </w:rPr>
        <w:t>”</w:t>
      </w:r>
    </w:p>
    <w:p w:rsidR="00746E97" w:rsidRPr="008D2C55" w:rsidRDefault="00746E97" w:rsidP="004940E4">
      <w:pPr>
        <w:rPr>
          <w:spacing w:val="-2"/>
          <w:lang w:val="es-ES_tradnl"/>
        </w:rPr>
      </w:pPr>
    </w:p>
    <w:p w:rsidR="00746E97" w:rsidRPr="008D2C55" w:rsidRDefault="00DB0C42" w:rsidP="004940E4">
      <w:pPr>
        <w:rPr>
          <w:lang w:val="es-ES_tradnl" w:eastAsia="pt-BR"/>
        </w:rPr>
      </w:pPr>
      <w:r w:rsidRPr="008D2C55">
        <w:rPr>
          <w:lang w:val="es-ES_tradnl" w:eastAsia="pt-BR"/>
        </w:rPr>
        <w:t>9.</w:t>
      </w:r>
      <w:r w:rsidR="00746E97" w:rsidRPr="008D2C55">
        <w:rPr>
          <w:lang w:val="es-ES_tradnl" w:eastAsia="pt-BR"/>
        </w:rPr>
        <w:tab/>
      </w:r>
      <w:r w:rsidR="006E4298" w:rsidRPr="008D2C55">
        <w:rPr>
          <w:lang w:val="es-ES_tradnl" w:eastAsia="pt-BR"/>
        </w:rPr>
        <w:t xml:space="preserve">De conformidad con esta decisión, los días 26 y 27 de mayo de 2016 se celebró un </w:t>
      </w:r>
      <w:r w:rsidR="006E4298" w:rsidRPr="008D2C55">
        <w:rPr>
          <w:i/>
          <w:iCs/>
          <w:lang w:val="es-ES_tradnl" w:eastAsia="pt-BR"/>
        </w:rPr>
        <w:t>Seminario sobre propiedad intelectual y recursos genéticos</w:t>
      </w:r>
      <w:r w:rsidR="006E4298" w:rsidRPr="008D2C55">
        <w:rPr>
          <w:lang w:val="es-ES_tradnl" w:eastAsia="pt-BR"/>
        </w:rPr>
        <w:t xml:space="preserve">, </w:t>
      </w:r>
      <w:r w:rsidR="00973CAE">
        <w:rPr>
          <w:lang w:val="es-ES_tradnl" w:eastAsia="pt-BR"/>
        </w:rPr>
        <w:t xml:space="preserve">inmediatamente </w:t>
      </w:r>
      <w:r w:rsidR="006E4298" w:rsidRPr="008D2C55">
        <w:rPr>
          <w:lang w:val="es-ES_tradnl" w:eastAsia="pt-BR"/>
        </w:rPr>
        <w:t>antes de la 30ª sesión del CIG</w:t>
      </w:r>
      <w:r w:rsidR="00746E97" w:rsidRPr="008D2C55">
        <w:rPr>
          <w:lang w:val="es-ES_tradnl" w:eastAsia="pt-BR"/>
        </w:rPr>
        <w:t xml:space="preserve">. </w:t>
      </w:r>
      <w:r w:rsidR="006E4298" w:rsidRPr="008D2C55">
        <w:rPr>
          <w:lang w:val="es-ES_tradnl" w:eastAsia="pt-BR"/>
        </w:rPr>
        <w:t xml:space="preserve"> El </w:t>
      </w:r>
      <w:r w:rsidR="00973CAE">
        <w:rPr>
          <w:lang w:val="es-ES_tradnl" w:eastAsia="pt-BR"/>
        </w:rPr>
        <w:t>p</w:t>
      </w:r>
      <w:r w:rsidR="006E4298" w:rsidRPr="008D2C55">
        <w:rPr>
          <w:lang w:val="es-ES_tradnl" w:eastAsia="pt-BR"/>
        </w:rPr>
        <w:t xml:space="preserve">rograma y las ponencias están disponibles en línea en </w:t>
      </w:r>
      <w:r w:rsidR="00746E97" w:rsidRPr="008D2C55">
        <w:rPr>
          <w:lang w:val="es-ES_tradnl" w:eastAsia="pt-BR"/>
        </w:rPr>
        <w:t>http://www.wipo.int/meetings/e</w:t>
      </w:r>
      <w:r w:rsidR="00752A73" w:rsidRPr="008D2C55">
        <w:rPr>
          <w:lang w:val="es-ES_tradnl" w:eastAsia="pt-BR"/>
        </w:rPr>
        <w:t>s</w:t>
      </w:r>
      <w:r w:rsidR="00343BBE" w:rsidRPr="008D2C55">
        <w:rPr>
          <w:lang w:val="es-ES_tradnl" w:eastAsia="pt-BR"/>
        </w:rPr>
        <w:t>/details.jsp?meeting_id=39823.</w:t>
      </w:r>
    </w:p>
    <w:p w:rsidR="00746E97" w:rsidRPr="008D2C55" w:rsidRDefault="00746E97" w:rsidP="004940E4">
      <w:pPr>
        <w:rPr>
          <w:lang w:val="es-ES_tradnl" w:eastAsia="pt-BR"/>
        </w:rPr>
      </w:pPr>
    </w:p>
    <w:p w:rsidR="00DB0C42" w:rsidRPr="008D2C55" w:rsidRDefault="00DB0C42" w:rsidP="00973CAE">
      <w:pPr>
        <w:tabs>
          <w:tab w:val="left" w:pos="567"/>
        </w:tabs>
        <w:rPr>
          <w:lang w:val="es-ES_tradnl" w:eastAsia="pt-BR"/>
        </w:rPr>
      </w:pPr>
    </w:p>
    <w:p w:rsidR="00DB0C42" w:rsidRPr="008D2C55" w:rsidRDefault="000E1DD4" w:rsidP="00973CAE">
      <w:pPr>
        <w:keepNext/>
        <w:keepLines/>
        <w:ind w:left="567" w:hanging="567"/>
        <w:rPr>
          <w:b/>
          <w:lang w:val="es-ES_tradnl" w:eastAsia="pt-BR"/>
        </w:rPr>
      </w:pPr>
      <w:r w:rsidRPr="008D2C55">
        <w:rPr>
          <w:b/>
          <w:lang w:val="es-ES_tradnl" w:eastAsia="pt-BR"/>
        </w:rPr>
        <w:lastRenderedPageBreak/>
        <w:t>IV.</w:t>
      </w:r>
      <w:r w:rsidR="00973CAE">
        <w:rPr>
          <w:b/>
          <w:lang w:val="es-ES_tradnl" w:eastAsia="pt-BR"/>
        </w:rPr>
        <w:tab/>
      </w:r>
      <w:r w:rsidR="00DB0C42" w:rsidRPr="008D2C55">
        <w:rPr>
          <w:b/>
          <w:lang w:val="es-ES_tradnl" w:eastAsia="pt-BR"/>
        </w:rPr>
        <w:t>CONTRIBUCIÓN A LA APLICACIÓN DE LAS RECOMENDACIONES DE LA AGENDA PARA EL DESARROLLO</w:t>
      </w:r>
    </w:p>
    <w:p w:rsidR="00DB0C42" w:rsidRPr="008D2C55" w:rsidRDefault="00DB0C42" w:rsidP="00973CAE">
      <w:pPr>
        <w:keepNext/>
        <w:keepLines/>
        <w:rPr>
          <w:lang w:val="es-ES_tradnl" w:eastAsia="pt-BR"/>
        </w:rPr>
      </w:pPr>
    </w:p>
    <w:p w:rsidR="00DB0C42" w:rsidRPr="008D2C55" w:rsidRDefault="00DB0C42" w:rsidP="00973CAE">
      <w:pPr>
        <w:keepNext/>
        <w:keepLines/>
        <w:rPr>
          <w:lang w:val="es-ES_tradnl" w:eastAsia="pt-BR"/>
        </w:rPr>
      </w:pPr>
      <w:r w:rsidRPr="008D2C55">
        <w:rPr>
          <w:lang w:val="es-ES_tradnl" w:eastAsia="pt-BR"/>
        </w:rPr>
        <w:t>10.</w:t>
      </w:r>
      <w:r w:rsidRPr="008D2C55">
        <w:rPr>
          <w:lang w:val="es-ES_tradnl" w:eastAsia="pt-BR"/>
        </w:rPr>
        <w:tab/>
        <w:t xml:space="preserve">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w:t>
      </w:r>
      <w:r w:rsidR="000E1DD4" w:rsidRPr="008D2C55">
        <w:rPr>
          <w:lang w:val="es-ES_tradnl" w:eastAsia="pt-BR"/>
        </w:rPr>
        <w:t>31</w:t>
      </w:r>
      <w:r w:rsidRPr="008D2C55">
        <w:rPr>
          <w:lang w:val="es-ES_tradnl" w:eastAsia="pt-BR"/>
        </w:rPr>
        <w:t>ª sesión del CIG también se abordó la aportación del Comité a la aplicación de las recomendaciones de la Agenda para el Desarrollo</w:t>
      </w:r>
      <w:r w:rsidR="00417345">
        <w:rPr>
          <w:lang w:val="es-ES_tradnl" w:eastAsia="pt-BR"/>
        </w:rPr>
        <w:t xml:space="preserve"> que le incumben</w:t>
      </w:r>
      <w:r w:rsidRPr="008D2C55">
        <w:rPr>
          <w:lang w:val="es-ES_tradnl" w:eastAsia="pt-BR"/>
        </w:rPr>
        <w:t>.</w:t>
      </w:r>
    </w:p>
    <w:p w:rsidR="00DB0C42" w:rsidRPr="008D2C55" w:rsidRDefault="00DB0C42" w:rsidP="004940E4">
      <w:pPr>
        <w:rPr>
          <w:lang w:val="es-ES_tradnl" w:eastAsia="pt-BR"/>
        </w:rPr>
      </w:pPr>
    </w:p>
    <w:p w:rsidR="00DB0C42" w:rsidRPr="008D2C55" w:rsidRDefault="00DB0C42" w:rsidP="00DB0C42">
      <w:pPr>
        <w:rPr>
          <w:lang w:val="es-ES_tradnl" w:eastAsia="pt-BR"/>
        </w:rPr>
      </w:pPr>
      <w:r w:rsidRPr="008D2C55">
        <w:rPr>
          <w:lang w:val="es-ES_tradnl" w:eastAsia="pt-BR"/>
        </w:rPr>
        <w:t>11.</w:t>
      </w:r>
      <w:r w:rsidRPr="008D2C55">
        <w:rPr>
          <w:lang w:val="es-ES_tradnl" w:eastAsia="pt-BR"/>
        </w:rPr>
        <w:tab/>
        <w:t>En este sentido, en la 31ª sesión del CIG se efectuaron las siguientes declaraciones.  Estas declaraciones se incluirán asimismo en el proyecto de informe preliminar de la 31ª sesión del CIG (WIPO/GRTKF/IC/31/10 Prov.), que, tal como solicit</w:t>
      </w:r>
      <w:r w:rsidR="00417345">
        <w:rPr>
          <w:lang w:val="es-ES_tradnl" w:eastAsia="pt-BR"/>
        </w:rPr>
        <w:t>ara</w:t>
      </w:r>
      <w:r w:rsidRPr="008D2C55">
        <w:rPr>
          <w:lang w:val="es-ES_tradnl" w:eastAsia="pt-BR"/>
        </w:rPr>
        <w:t xml:space="preserve"> el </w:t>
      </w:r>
      <w:proofErr w:type="spellStart"/>
      <w:r w:rsidRPr="008D2C55">
        <w:rPr>
          <w:lang w:val="es-ES_tradnl" w:eastAsia="pt-BR"/>
        </w:rPr>
        <w:t>CIG</w:t>
      </w:r>
      <w:proofErr w:type="spellEnd"/>
      <w:r w:rsidRPr="008D2C55">
        <w:rPr>
          <w:lang w:val="es-ES_tradnl" w:eastAsia="pt-BR"/>
        </w:rPr>
        <w:t>, estará disponible a partir del 28 de octubre de 2016:</w:t>
      </w:r>
    </w:p>
    <w:p w:rsidR="000E1DD4" w:rsidRPr="008D2C55" w:rsidRDefault="000E1DD4" w:rsidP="00DB0C42">
      <w:pPr>
        <w:rPr>
          <w:lang w:val="es-ES_tradnl" w:eastAsia="pt-BR"/>
        </w:rPr>
      </w:pPr>
    </w:p>
    <w:p w:rsidR="000E1DD4" w:rsidRPr="008D2C55" w:rsidRDefault="000E1DD4" w:rsidP="000E1DD4">
      <w:pPr>
        <w:ind w:left="567"/>
        <w:rPr>
          <w:lang w:val="es-ES_tradnl"/>
        </w:rPr>
      </w:pPr>
      <w:r w:rsidRPr="008D2C55">
        <w:rPr>
          <w:rFonts w:cs="Calibri"/>
          <w:szCs w:val="32"/>
          <w:lang w:val="es-ES_tradnl"/>
        </w:rPr>
        <w:t xml:space="preserve">La Delegación de Nigeria, haciendo uso de la palabra en nombre del Grupo Africano, reconoció las distintas actividades de asistencia técnica y fortalecimiento de capacidades llevadas a cabo por la División de </w:t>
      </w:r>
      <w:r w:rsidR="00F5202B" w:rsidRPr="008D2C55">
        <w:rPr>
          <w:rFonts w:cs="Calibri"/>
          <w:szCs w:val="32"/>
          <w:lang w:val="es-ES_tradnl"/>
        </w:rPr>
        <w:t>Conocimientos</w:t>
      </w:r>
      <w:r w:rsidR="006302FE" w:rsidRPr="008D2C55">
        <w:rPr>
          <w:rFonts w:cs="Calibri"/>
          <w:szCs w:val="32"/>
          <w:lang w:val="es-ES_tradnl"/>
        </w:rPr>
        <w:t xml:space="preserve"> </w:t>
      </w:r>
      <w:r w:rsidR="00F5202B" w:rsidRPr="008D2C55">
        <w:rPr>
          <w:rFonts w:cs="Calibri"/>
          <w:szCs w:val="32"/>
          <w:lang w:val="es-ES_tradnl"/>
        </w:rPr>
        <w:t xml:space="preserve">Tradicionales y por la OMPI en general para brindar asesoramiento en el ámbito regulador </w:t>
      </w:r>
      <w:r w:rsidR="006302FE" w:rsidRPr="008D2C55">
        <w:rPr>
          <w:rFonts w:cs="Calibri"/>
          <w:szCs w:val="32"/>
          <w:lang w:val="es-ES_tradnl"/>
        </w:rPr>
        <w:t xml:space="preserve">y otros tipos de asistencia orientada al desarrollo </w:t>
      </w:r>
      <w:r w:rsidR="00F5202B" w:rsidRPr="008D2C55">
        <w:rPr>
          <w:rFonts w:cs="Calibri"/>
          <w:szCs w:val="32"/>
          <w:lang w:val="es-ES_tradnl"/>
        </w:rPr>
        <w:t>a los países en desarrollo y los menos adelantados</w:t>
      </w:r>
      <w:r w:rsidRPr="008D2C55">
        <w:rPr>
          <w:rFonts w:cs="Calibri"/>
          <w:szCs w:val="32"/>
          <w:lang w:val="es-ES_tradnl"/>
        </w:rPr>
        <w:t xml:space="preserve">.  </w:t>
      </w:r>
      <w:r w:rsidR="006302FE" w:rsidRPr="008D2C55">
        <w:rPr>
          <w:rFonts w:cs="Calibri"/>
          <w:szCs w:val="32"/>
          <w:lang w:val="es-ES_tradnl"/>
        </w:rPr>
        <w:t xml:space="preserve">Destacó la recomendación 18 de la Agenda para el Desarrollo que, en el momento de su adopción en 2007, </w:t>
      </w:r>
      <w:r w:rsidR="00F5202B" w:rsidRPr="008D2C55">
        <w:rPr>
          <w:rFonts w:cs="Calibri"/>
          <w:szCs w:val="32"/>
          <w:lang w:val="es-ES_tradnl"/>
        </w:rPr>
        <w:t>insta</w:t>
      </w:r>
      <w:r w:rsidR="006302FE" w:rsidRPr="008D2C55">
        <w:rPr>
          <w:rFonts w:cs="Calibri"/>
          <w:szCs w:val="32"/>
          <w:lang w:val="es-ES_tradnl"/>
        </w:rPr>
        <w:t>ba</w:t>
      </w:r>
      <w:r w:rsidR="00F5202B" w:rsidRPr="008D2C55">
        <w:rPr>
          <w:rFonts w:cs="Calibri"/>
          <w:szCs w:val="32"/>
          <w:lang w:val="es-ES_tradnl"/>
        </w:rPr>
        <w:t xml:space="preserve"> al CIG “a agilizar el proceso sobre la protección de recursos genéticos, conocimientos tradicionales y folclore, sin perjuicio de ningún posible resultado, como pueda ser la elaboración de un instrumento (o varios) de dimensión internacional”.</w:t>
      </w:r>
      <w:r w:rsidRPr="008D2C55">
        <w:rPr>
          <w:rFonts w:cs="Calibri"/>
          <w:szCs w:val="32"/>
          <w:lang w:val="es-ES_tradnl"/>
        </w:rPr>
        <w:t xml:space="preserve">  </w:t>
      </w:r>
      <w:r w:rsidR="006348E8" w:rsidRPr="008D2C55">
        <w:rPr>
          <w:rFonts w:cs="Calibri"/>
          <w:szCs w:val="32"/>
          <w:lang w:val="es-ES_tradnl"/>
        </w:rPr>
        <w:t>En este contexto</w:t>
      </w:r>
      <w:r w:rsidR="00970FD5">
        <w:rPr>
          <w:rFonts w:cs="Calibri"/>
          <w:szCs w:val="32"/>
          <w:lang w:val="es-ES_tradnl"/>
        </w:rPr>
        <w:t>,</w:t>
      </w:r>
      <w:r w:rsidR="006348E8" w:rsidRPr="008D2C55">
        <w:rPr>
          <w:rFonts w:cs="Calibri"/>
          <w:szCs w:val="32"/>
          <w:lang w:val="es-ES_tradnl"/>
        </w:rPr>
        <w:t xml:space="preserve"> una aportación clara e irrefutable del Comité a la aplicación de las recomendaciones de la Agenda para el Desarrollo fue la conclusión de las negociaciones del CIG en relación con </w:t>
      </w:r>
      <w:r w:rsidR="005578F4" w:rsidRPr="008D2C55">
        <w:rPr>
          <w:rFonts w:cs="Calibri"/>
          <w:szCs w:val="32"/>
          <w:lang w:val="es-ES_tradnl"/>
        </w:rPr>
        <w:t xml:space="preserve">los </w:t>
      </w:r>
      <w:r w:rsidR="006348E8" w:rsidRPr="008D2C55">
        <w:rPr>
          <w:rFonts w:cs="Calibri"/>
          <w:szCs w:val="32"/>
          <w:lang w:val="es-ES_tradnl"/>
        </w:rPr>
        <w:t>tres temas</w:t>
      </w:r>
      <w:r w:rsidR="005578F4" w:rsidRPr="008D2C55">
        <w:rPr>
          <w:rFonts w:cs="Calibri"/>
          <w:szCs w:val="32"/>
          <w:lang w:val="es-ES_tradnl"/>
        </w:rPr>
        <w:t>,</w:t>
      </w:r>
      <w:r w:rsidR="006348E8" w:rsidRPr="008D2C55">
        <w:rPr>
          <w:rFonts w:cs="Calibri"/>
          <w:szCs w:val="32"/>
          <w:lang w:val="es-ES_tradnl"/>
        </w:rPr>
        <w:t xml:space="preserve"> </w:t>
      </w:r>
      <w:r w:rsidR="002174A7" w:rsidRPr="008D2C55">
        <w:rPr>
          <w:rFonts w:cs="Calibri"/>
          <w:szCs w:val="32"/>
          <w:lang w:val="es-ES_tradnl"/>
        </w:rPr>
        <w:t>cuyo resultado</w:t>
      </w:r>
      <w:r w:rsidR="005A1C48" w:rsidRPr="008D2C55">
        <w:rPr>
          <w:rFonts w:cs="Calibri"/>
          <w:szCs w:val="32"/>
          <w:lang w:val="es-ES_tradnl"/>
        </w:rPr>
        <w:t xml:space="preserve"> </w:t>
      </w:r>
      <w:r w:rsidR="002174A7" w:rsidRPr="008D2C55">
        <w:rPr>
          <w:rFonts w:cs="Calibri"/>
          <w:szCs w:val="32"/>
          <w:lang w:val="es-ES_tradnl"/>
        </w:rPr>
        <w:t xml:space="preserve">fue </w:t>
      </w:r>
      <w:r w:rsidR="005A1C48" w:rsidRPr="008D2C55">
        <w:rPr>
          <w:rFonts w:cs="Calibri"/>
          <w:szCs w:val="32"/>
          <w:lang w:val="es-ES_tradnl"/>
        </w:rPr>
        <w:t xml:space="preserve">un instrumento internacional </w:t>
      </w:r>
      <w:r w:rsidR="005578F4" w:rsidRPr="008D2C55">
        <w:rPr>
          <w:rFonts w:cs="Calibri"/>
          <w:szCs w:val="32"/>
          <w:lang w:val="es-ES_tradnl"/>
        </w:rPr>
        <w:t xml:space="preserve">de normas mínimas </w:t>
      </w:r>
      <w:r w:rsidR="005A1C48" w:rsidRPr="008D2C55">
        <w:rPr>
          <w:rFonts w:cs="Calibri"/>
          <w:szCs w:val="32"/>
          <w:lang w:val="es-ES_tradnl"/>
        </w:rPr>
        <w:t xml:space="preserve">funcional </w:t>
      </w:r>
      <w:r w:rsidR="005578F4" w:rsidRPr="008D2C55">
        <w:rPr>
          <w:rFonts w:cs="Calibri"/>
          <w:szCs w:val="32"/>
          <w:lang w:val="es-ES_tradnl"/>
        </w:rPr>
        <w:t xml:space="preserve">y jurídicamente vinculante </w:t>
      </w:r>
      <w:r w:rsidR="00675899" w:rsidRPr="008D2C55">
        <w:rPr>
          <w:rFonts w:cs="Calibri"/>
          <w:szCs w:val="32"/>
          <w:lang w:val="es-ES_tradnl"/>
        </w:rPr>
        <w:t xml:space="preserve">que mejora la transparencia y la eficacia </w:t>
      </w:r>
      <w:r w:rsidR="005A1C48" w:rsidRPr="008D2C55">
        <w:rPr>
          <w:rFonts w:cs="Calibri"/>
          <w:szCs w:val="32"/>
          <w:lang w:val="es-ES_tradnl"/>
        </w:rPr>
        <w:t>de</w:t>
      </w:r>
      <w:r w:rsidR="00675899" w:rsidRPr="008D2C55">
        <w:rPr>
          <w:rFonts w:cs="Calibri"/>
          <w:szCs w:val="32"/>
          <w:lang w:val="es-ES_tradnl"/>
        </w:rPr>
        <w:t xml:space="preserve">l sistema internacional de P.I., fomenta y protege los conocimientos, la creación y la innovación basados en las tradiciones en el marco moderno de la P.I. (con independencia de que se comercialicen o no) y garantiza que los </w:t>
      </w:r>
      <w:r w:rsidR="002F24B8" w:rsidRPr="008D2C55">
        <w:rPr>
          <w:rFonts w:cs="Calibri"/>
          <w:szCs w:val="32"/>
          <w:lang w:val="es-ES_tradnl"/>
        </w:rPr>
        <w:t>poseedo</w:t>
      </w:r>
      <w:r w:rsidR="00675899" w:rsidRPr="008D2C55">
        <w:rPr>
          <w:rFonts w:cs="Calibri"/>
          <w:szCs w:val="32"/>
          <w:lang w:val="es-ES_tradnl"/>
        </w:rPr>
        <w:t xml:space="preserve">res de dichos conocimientos perciban unos beneficios económicos equitativos y, según corresponda, </w:t>
      </w:r>
      <w:r w:rsidR="005578F4" w:rsidRPr="008D2C55">
        <w:rPr>
          <w:rFonts w:cs="Calibri"/>
          <w:szCs w:val="32"/>
          <w:lang w:val="es-ES_tradnl"/>
        </w:rPr>
        <w:t>adquieran unos derechos morales</w:t>
      </w:r>
      <w:r w:rsidRPr="008D2C55">
        <w:rPr>
          <w:rFonts w:cs="Calibri"/>
          <w:szCs w:val="32"/>
          <w:lang w:val="es-ES_tradnl"/>
        </w:rPr>
        <w:t xml:space="preserve">.  </w:t>
      </w:r>
      <w:r w:rsidR="005578F4" w:rsidRPr="008D2C55">
        <w:rPr>
          <w:rFonts w:cs="Calibri"/>
          <w:szCs w:val="32"/>
          <w:lang w:val="es-ES_tradnl"/>
        </w:rPr>
        <w:t xml:space="preserve">La asistencia que presta la OMPI en la esfera de los temas relacionados con el CIG debe obedecer a una demanda, estar orientada a potenciar el desarrollo, ser transparente y dar respuesta a las prioridades o las necesidades de desarrollo del país que la solicita.  Es fundamental asimismo que en </w:t>
      </w:r>
      <w:r w:rsidR="002C0B75" w:rsidRPr="008D2C55">
        <w:rPr>
          <w:rFonts w:cs="Calibri"/>
          <w:szCs w:val="32"/>
          <w:lang w:val="es-ES_tradnl"/>
        </w:rPr>
        <w:t>esas colaboraciones</w:t>
      </w:r>
      <w:r w:rsidR="005578F4" w:rsidRPr="008D2C55">
        <w:rPr>
          <w:rFonts w:cs="Calibri"/>
          <w:szCs w:val="32"/>
          <w:lang w:val="es-ES_tradnl"/>
        </w:rPr>
        <w:t xml:space="preserve"> se tenga</w:t>
      </w:r>
      <w:r w:rsidR="002C0B75" w:rsidRPr="008D2C55">
        <w:rPr>
          <w:rFonts w:cs="Calibri"/>
          <w:szCs w:val="32"/>
          <w:lang w:val="es-ES_tradnl"/>
        </w:rPr>
        <w:t>n</w:t>
      </w:r>
      <w:r w:rsidR="005578F4" w:rsidRPr="008D2C55">
        <w:rPr>
          <w:rFonts w:cs="Calibri"/>
          <w:szCs w:val="32"/>
          <w:lang w:val="es-ES_tradnl"/>
        </w:rPr>
        <w:t xml:space="preserve"> en cuenta </w:t>
      </w:r>
      <w:r w:rsidR="002C0B75" w:rsidRPr="008D2C55">
        <w:rPr>
          <w:rFonts w:cs="Calibri"/>
          <w:szCs w:val="32"/>
          <w:lang w:val="es-ES_tradnl"/>
        </w:rPr>
        <w:t>las flexibilidades existentes en el sistema internacional de P.I.  El Grupo Africano mantiene su compromiso a fin de conseguir su objetivo dentro del CIG y seguirá participando de forma constructiva.</w:t>
      </w:r>
    </w:p>
    <w:p w:rsidR="000E1DD4" w:rsidRPr="008D2C55" w:rsidRDefault="000E1DD4" w:rsidP="000E1DD4">
      <w:pPr>
        <w:widowControl w:val="0"/>
        <w:autoSpaceDE w:val="0"/>
        <w:autoSpaceDN w:val="0"/>
        <w:adjustRightInd w:val="0"/>
        <w:rPr>
          <w:szCs w:val="26"/>
          <w:lang w:val="es-ES_tradnl"/>
        </w:rPr>
      </w:pPr>
    </w:p>
    <w:p w:rsidR="000E1DD4" w:rsidRPr="008D2C55" w:rsidRDefault="002C0B75" w:rsidP="000E1DD4">
      <w:pPr>
        <w:ind w:left="567"/>
        <w:rPr>
          <w:rFonts w:cs="Times New Roman"/>
          <w:lang w:val="es-ES_tradnl"/>
        </w:rPr>
      </w:pPr>
      <w:r w:rsidRPr="008D2C55">
        <w:rPr>
          <w:rFonts w:cs="Calibri"/>
          <w:szCs w:val="32"/>
          <w:lang w:val="es-ES_tradnl"/>
        </w:rPr>
        <w:t xml:space="preserve">La Delegación del Brasil recordó que el CIG había reanudado sus actividades tras un lapso de más de un año.  La existencia del CIG es una condición para la aplicación de al menos una de las recomendaciones de la Agenda para el Desarrollo, la recomendación 18.  Hay además otras recomendaciones que incumben a la labor del Comité, concretamente las recomendaciones </w:t>
      </w:r>
      <w:r w:rsidRPr="008D2C55">
        <w:rPr>
          <w:rFonts w:cs="Times New Roman"/>
          <w:lang w:val="es-ES_tradnl"/>
        </w:rPr>
        <w:t>15, 16, 17, 19 y</w:t>
      </w:r>
      <w:r w:rsidR="000E1DD4" w:rsidRPr="008D2C55">
        <w:rPr>
          <w:rFonts w:cs="Times New Roman"/>
          <w:lang w:val="es-ES_tradnl"/>
        </w:rPr>
        <w:t xml:space="preserve"> 22. </w:t>
      </w:r>
      <w:r w:rsidRPr="008D2C55">
        <w:rPr>
          <w:rFonts w:cs="Times New Roman"/>
          <w:lang w:val="es-ES_tradnl"/>
        </w:rPr>
        <w:t xml:space="preserve"> En 2016</w:t>
      </w:r>
      <w:r w:rsidR="000E1DD4" w:rsidRPr="008D2C55">
        <w:rPr>
          <w:rFonts w:cs="Times New Roman"/>
          <w:lang w:val="es-ES_tradnl"/>
        </w:rPr>
        <w:t xml:space="preserve"> </w:t>
      </w:r>
      <w:r w:rsidRPr="008D2C55">
        <w:rPr>
          <w:rFonts w:cs="Times New Roman"/>
          <w:lang w:val="es-ES_tradnl"/>
        </w:rPr>
        <w:t xml:space="preserve">se han celebrado dos sesiones del CIG, la </w:t>
      </w:r>
      <w:r w:rsidR="000E1DD4" w:rsidRPr="008D2C55">
        <w:rPr>
          <w:rFonts w:cs="Times New Roman"/>
          <w:lang w:val="es-ES_tradnl"/>
        </w:rPr>
        <w:t>29</w:t>
      </w:r>
      <w:r w:rsidRPr="008D2C55">
        <w:rPr>
          <w:rFonts w:cs="Times New Roman"/>
          <w:lang w:val="es-ES_tradnl"/>
        </w:rPr>
        <w:t xml:space="preserve">ª y la </w:t>
      </w:r>
      <w:r w:rsidR="000E1DD4" w:rsidRPr="008D2C55">
        <w:rPr>
          <w:rFonts w:cs="Times New Roman"/>
          <w:lang w:val="es-ES_tradnl"/>
        </w:rPr>
        <w:t>30</w:t>
      </w:r>
      <w:r w:rsidRPr="008D2C55">
        <w:rPr>
          <w:rFonts w:cs="Times New Roman"/>
          <w:lang w:val="es-ES_tradnl"/>
        </w:rPr>
        <w:t>ª</w:t>
      </w:r>
      <w:r w:rsidR="000E1DD4" w:rsidRPr="008D2C55">
        <w:rPr>
          <w:rFonts w:cs="Times New Roman"/>
          <w:lang w:val="es-ES_tradnl"/>
        </w:rPr>
        <w:t xml:space="preserve">, </w:t>
      </w:r>
      <w:r w:rsidRPr="008D2C55">
        <w:rPr>
          <w:rFonts w:cs="Times New Roman"/>
          <w:lang w:val="es-ES_tradnl"/>
        </w:rPr>
        <w:t xml:space="preserve">en las que se han tratado las relaciones que existen entre los RR.GG. y el sistema de P.I., y que han contribuido a acelerar el proceso del CIG hacia la consecución de un instrumento jurídicamente vinculante.  La Delegación espera que </w:t>
      </w:r>
      <w:r w:rsidR="00BC7D63" w:rsidRPr="008D2C55">
        <w:rPr>
          <w:rFonts w:cs="Times New Roman"/>
          <w:lang w:val="es-ES_tradnl"/>
        </w:rPr>
        <w:t xml:space="preserve">en </w:t>
      </w:r>
      <w:r w:rsidRPr="008D2C55">
        <w:rPr>
          <w:rFonts w:cs="Times New Roman"/>
          <w:lang w:val="es-ES_tradnl"/>
        </w:rPr>
        <w:t xml:space="preserve">la sesión actual y </w:t>
      </w:r>
      <w:r w:rsidR="00BC7D63" w:rsidRPr="008D2C55">
        <w:rPr>
          <w:rFonts w:cs="Times New Roman"/>
          <w:lang w:val="es-ES_tradnl"/>
        </w:rPr>
        <w:t xml:space="preserve">en </w:t>
      </w:r>
      <w:r w:rsidRPr="008D2C55">
        <w:rPr>
          <w:rFonts w:cs="Times New Roman"/>
          <w:lang w:val="es-ES_tradnl"/>
        </w:rPr>
        <w:t xml:space="preserve">las futuras </w:t>
      </w:r>
      <w:r w:rsidR="00BC7D63" w:rsidRPr="008D2C55">
        <w:rPr>
          <w:rFonts w:cs="Times New Roman"/>
          <w:lang w:val="es-ES_tradnl"/>
        </w:rPr>
        <w:t>se siga observando la recomendación 18 y se sigan aplicando igualmente otras recomendaciones pertinentes.</w:t>
      </w:r>
    </w:p>
    <w:p w:rsidR="000E1DD4" w:rsidRPr="008D2C55" w:rsidRDefault="000E1DD4" w:rsidP="000E1DD4">
      <w:pPr>
        <w:widowControl w:val="0"/>
        <w:autoSpaceDE w:val="0"/>
        <w:autoSpaceDN w:val="0"/>
        <w:adjustRightInd w:val="0"/>
        <w:rPr>
          <w:szCs w:val="26"/>
          <w:lang w:val="es-ES_tradnl"/>
        </w:rPr>
      </w:pPr>
    </w:p>
    <w:p w:rsidR="000E1DD4" w:rsidRPr="008D2C55" w:rsidRDefault="00BC7D63" w:rsidP="000E1DD4">
      <w:pPr>
        <w:ind w:left="567"/>
        <w:rPr>
          <w:rFonts w:cs="Times New Roman"/>
          <w:lang w:val="es-ES_tradnl"/>
        </w:rPr>
      </w:pPr>
      <w:r w:rsidRPr="008D2C55">
        <w:rPr>
          <w:rFonts w:cs="Times New Roman"/>
          <w:lang w:val="es-ES_tradnl"/>
        </w:rPr>
        <w:t xml:space="preserve">La Delegación de </w:t>
      </w:r>
      <w:r w:rsidR="000E1DD4" w:rsidRPr="008D2C55">
        <w:rPr>
          <w:rFonts w:cs="Times New Roman"/>
          <w:lang w:val="es-ES_tradnl"/>
        </w:rPr>
        <w:t xml:space="preserve">China </w:t>
      </w:r>
      <w:r w:rsidRPr="008D2C55">
        <w:rPr>
          <w:rFonts w:cs="Times New Roman"/>
          <w:lang w:val="es-ES_tradnl"/>
        </w:rPr>
        <w:t xml:space="preserve">agradeció las contribuciones del CIG a la aplicación de la Agenda para el Desarrollo e hizo suyas las declaraciones efectuadas por la Delegación de Nigeria en nombre del Grupo Africano, y la Delegación del Brasil.  En la protección de los RR.GG., los CC.TT. y las ECT se reflejan las distintas aspiraciones de todos los países y el equilibrio entre creatividad y tradición.  Espera seguir desarrollando la labor a </w:t>
      </w:r>
      <w:r w:rsidRPr="008D2C55">
        <w:rPr>
          <w:rFonts w:cs="Times New Roman"/>
          <w:lang w:val="es-ES_tradnl"/>
        </w:rPr>
        <w:lastRenderedPageBreak/>
        <w:t>fin de hacer realidad las aspiraciones de los países en desarrollo en ese ámbito, y en especial las de los menos adelantados.</w:t>
      </w:r>
    </w:p>
    <w:p w:rsidR="000E1DD4" w:rsidRPr="008D2C55" w:rsidRDefault="000E1DD4" w:rsidP="000E1DD4">
      <w:pPr>
        <w:rPr>
          <w:lang w:val="es-ES_tradnl"/>
        </w:rPr>
      </w:pPr>
    </w:p>
    <w:p w:rsidR="000E1DD4" w:rsidRPr="008D2C55" w:rsidRDefault="007C77DE" w:rsidP="000E1DD4">
      <w:pPr>
        <w:widowControl w:val="0"/>
        <w:autoSpaceDE w:val="0"/>
        <w:autoSpaceDN w:val="0"/>
        <w:adjustRightInd w:val="0"/>
        <w:ind w:left="567"/>
        <w:rPr>
          <w:rFonts w:cs="Calibri"/>
          <w:szCs w:val="32"/>
          <w:lang w:val="es-ES_tradnl"/>
        </w:rPr>
      </w:pPr>
      <w:r w:rsidRPr="008D2C55">
        <w:rPr>
          <w:lang w:val="es-ES_tradnl"/>
        </w:rPr>
        <w:t>El Representante de las Tribus Tulalip, haciendo uso de la palabra en nombre del Grupo de Representantes Indígenas, dijo que</w:t>
      </w:r>
      <w:r w:rsidR="000E1DD4" w:rsidRPr="008D2C55">
        <w:rPr>
          <w:lang w:val="es-ES_tradnl"/>
        </w:rPr>
        <w:t xml:space="preserve"> </w:t>
      </w:r>
      <w:r w:rsidRPr="008D2C55">
        <w:rPr>
          <w:lang w:val="es-ES_tradnl"/>
        </w:rPr>
        <w:t xml:space="preserve">el año anterior la Asamblea General de las Naciones Unidas había </w:t>
      </w:r>
      <w:r w:rsidR="008D3783" w:rsidRPr="008D2C55">
        <w:rPr>
          <w:lang w:val="es-ES_tradnl"/>
        </w:rPr>
        <w:t xml:space="preserve">aprobado los Objetivos de Desarrollo Sostenible (ODS), cuya finalidad es acabar con la pobreza extrema en 2030 y que nadie se quede atrás en la consecución del desarrollo sostenible.  </w:t>
      </w:r>
      <w:r w:rsidR="00D43412" w:rsidRPr="008D2C55">
        <w:rPr>
          <w:lang w:val="es-ES_tradnl"/>
        </w:rPr>
        <w:t xml:space="preserve">Llamó la atención hacia la meta de los ODS, enmarcada en el objetivo de acabar con la pobreza extrema, en la que se exige a los Estados que </w:t>
      </w:r>
      <w:r w:rsidR="00D43412" w:rsidRPr="008D2C55">
        <w:rPr>
          <w:rFonts w:cs="Calibri"/>
          <w:szCs w:val="32"/>
          <w:lang w:val="es-ES_tradnl"/>
        </w:rPr>
        <w:t>garanticen que todos los hombres y mujeres, en particular los pobres y los vulnerables, tengan los mismos derechos a los recursos económicos, así como acceso a los servicios básicos, la propiedad y el control de las tierras y otros bienes</w:t>
      </w:r>
      <w:r w:rsidR="000E1DD4" w:rsidRPr="008D2C55">
        <w:rPr>
          <w:rFonts w:cs="Calibri"/>
          <w:szCs w:val="32"/>
          <w:lang w:val="es-ES_tradnl"/>
        </w:rPr>
        <w:t xml:space="preserve">.  </w:t>
      </w:r>
      <w:r w:rsidR="00D43412" w:rsidRPr="008D2C55">
        <w:rPr>
          <w:rFonts w:cs="Calibri"/>
          <w:szCs w:val="32"/>
          <w:lang w:val="es-ES_tradnl"/>
        </w:rPr>
        <w:t xml:space="preserve">Para los pueblos indígenas, la propiedad de “otros bienes” incluye la propiedad de los CC.TT., las ECT y otras creaciones intelectuales de </w:t>
      </w:r>
      <w:r w:rsidR="00E3311F" w:rsidRPr="008D2C55">
        <w:rPr>
          <w:rFonts w:cs="Calibri"/>
          <w:szCs w:val="32"/>
          <w:lang w:val="es-ES_tradnl"/>
        </w:rPr>
        <w:t>las comunidades.  Recomendó a los Estados miembros del CIG que, en el transcurso de las negociaciones, tomen conciencia de esa meta de</w:t>
      </w:r>
      <w:r w:rsidR="001E5F5B">
        <w:rPr>
          <w:rFonts w:cs="Calibri"/>
          <w:szCs w:val="32"/>
          <w:lang w:val="es-ES_tradnl"/>
        </w:rPr>
        <w:t xml:space="preserve"> los ODS</w:t>
      </w:r>
      <w:r w:rsidR="000E1DD4" w:rsidRPr="008D2C55">
        <w:rPr>
          <w:rFonts w:cs="Calibri"/>
          <w:szCs w:val="32"/>
          <w:lang w:val="es-ES_tradnl"/>
        </w:rPr>
        <w:t xml:space="preserve">.  </w:t>
      </w:r>
      <w:r w:rsidR="0009316F" w:rsidRPr="008D2C55">
        <w:rPr>
          <w:rFonts w:cs="Calibri"/>
          <w:szCs w:val="32"/>
          <w:lang w:val="es-ES_tradnl"/>
        </w:rPr>
        <w:t>Para cumplir lo dispuesto en el documento final de la Conferencia Mundial sobre los Pueblos Indígenas</w:t>
      </w:r>
      <w:r w:rsidR="000E1DD4" w:rsidRPr="008D2C55">
        <w:rPr>
          <w:rFonts w:cs="Calibri"/>
          <w:szCs w:val="32"/>
          <w:lang w:val="es-ES_tradnl"/>
        </w:rPr>
        <w:t xml:space="preserve">, </w:t>
      </w:r>
      <w:r w:rsidR="0009316F" w:rsidRPr="008D2C55">
        <w:rPr>
          <w:rFonts w:cs="Calibri"/>
          <w:szCs w:val="32"/>
          <w:lang w:val="es-ES_tradnl"/>
        </w:rPr>
        <w:t>las Naciones Unidas adoptaron el</w:t>
      </w:r>
      <w:r w:rsidR="000E1DD4" w:rsidRPr="008D2C55">
        <w:rPr>
          <w:rFonts w:cs="Calibri"/>
          <w:szCs w:val="32"/>
          <w:lang w:val="es-ES_tradnl"/>
        </w:rPr>
        <w:t xml:space="preserve"> </w:t>
      </w:r>
      <w:r w:rsidR="00E3311F" w:rsidRPr="008D2C55">
        <w:rPr>
          <w:rFonts w:cs="Calibri"/>
          <w:szCs w:val="32"/>
          <w:lang w:val="es-ES_tradnl"/>
        </w:rPr>
        <w:t>plan de acción para todo el sistema de las Naciones Unidas que asegure un enfoque coherente para lograr los fines de la Declaración de las Naciones Unidas sobre los Derechos de los Pueblos Indígenas</w:t>
      </w:r>
      <w:r w:rsidR="000E1DD4" w:rsidRPr="008D2C55">
        <w:rPr>
          <w:rFonts w:cs="Calibri"/>
          <w:szCs w:val="32"/>
          <w:lang w:val="es-ES_tradnl"/>
        </w:rPr>
        <w:t xml:space="preserve"> (SWAP).  </w:t>
      </w:r>
      <w:r w:rsidR="003F1937" w:rsidRPr="008D2C55">
        <w:rPr>
          <w:rFonts w:cs="Calibri"/>
          <w:szCs w:val="32"/>
          <w:lang w:val="es-ES_tradnl"/>
        </w:rPr>
        <w:t>El objetivo último del SWAP es contribuir a materializar los derechos de los pueblos indígenas a nivel nacional</w:t>
      </w:r>
      <w:r w:rsidR="00EA56FE">
        <w:rPr>
          <w:rFonts w:cs="Calibri"/>
          <w:szCs w:val="32"/>
          <w:lang w:val="es-ES_tradnl"/>
        </w:rPr>
        <w:t>,</w:t>
      </w:r>
      <w:r w:rsidR="003F1937" w:rsidRPr="008D2C55">
        <w:rPr>
          <w:rFonts w:cs="Calibri"/>
          <w:szCs w:val="32"/>
          <w:lang w:val="es-ES_tradnl"/>
        </w:rPr>
        <w:t xml:space="preserve"> reforzando el apoyo que brindan las Naciones Unidas a los Estados miembros en ese sentido.  Instó a los Estados miembros del CIG a que velen por que haya coherencia entre los instrumentos que se están negociando y los demás instrumentos jurídicos internacionales relativos a los derechos de los pueblos indígenas.  Los instrumentos que elabore el CIG no deben suponer un recorte de los derechos que se otorgan a los pueblos indígenas en otros instrumentos jurídicos internacionales.</w:t>
      </w:r>
    </w:p>
    <w:p w:rsidR="000E1DD4" w:rsidRPr="008D2C55" w:rsidRDefault="000E1DD4" w:rsidP="000E1DD4">
      <w:pPr>
        <w:widowControl w:val="0"/>
        <w:autoSpaceDE w:val="0"/>
        <w:autoSpaceDN w:val="0"/>
        <w:adjustRightInd w:val="0"/>
        <w:ind w:left="567"/>
        <w:rPr>
          <w:rFonts w:cs="Calibri"/>
          <w:szCs w:val="32"/>
          <w:lang w:val="es-ES_tradnl"/>
        </w:rPr>
      </w:pPr>
    </w:p>
    <w:p w:rsidR="000E1DD4" w:rsidRPr="008D2C55" w:rsidRDefault="00B911D3" w:rsidP="000E1DD4">
      <w:pPr>
        <w:widowControl w:val="0"/>
        <w:autoSpaceDE w:val="0"/>
        <w:autoSpaceDN w:val="0"/>
        <w:adjustRightInd w:val="0"/>
        <w:ind w:left="567"/>
        <w:rPr>
          <w:rFonts w:cs="Times New Roman"/>
          <w:lang w:val="es-ES_tradnl"/>
        </w:rPr>
      </w:pPr>
      <w:r w:rsidRPr="008D2C55">
        <w:rPr>
          <w:rFonts w:cs="Times New Roman"/>
          <w:lang w:val="es-ES_tradnl"/>
        </w:rPr>
        <w:t>La Delegació</w:t>
      </w:r>
      <w:r w:rsidR="000E1DD4" w:rsidRPr="008D2C55">
        <w:rPr>
          <w:rFonts w:cs="Times New Roman"/>
          <w:lang w:val="es-ES_tradnl"/>
        </w:rPr>
        <w:t xml:space="preserve">n </w:t>
      </w:r>
      <w:r w:rsidRPr="008D2C55">
        <w:rPr>
          <w:rFonts w:cs="Times New Roman"/>
          <w:lang w:val="es-ES_tradnl"/>
        </w:rPr>
        <w:t>de la</w:t>
      </w:r>
      <w:r w:rsidR="000E1DD4" w:rsidRPr="008D2C55">
        <w:rPr>
          <w:rFonts w:cs="Times New Roman"/>
          <w:lang w:val="es-ES_tradnl"/>
        </w:rPr>
        <w:t xml:space="preserve"> India </w:t>
      </w:r>
      <w:r w:rsidRPr="008D2C55">
        <w:rPr>
          <w:rFonts w:cs="Times New Roman"/>
          <w:lang w:val="es-ES_tradnl"/>
        </w:rPr>
        <w:t xml:space="preserve">hizo suyas las declaraciones efectuadas por la Delegación de Nigeria en nombre del Grupo Africano, y las </w:t>
      </w:r>
      <w:r w:rsidR="006831E2" w:rsidRPr="008D2C55">
        <w:rPr>
          <w:rFonts w:cs="Times New Roman"/>
          <w:lang w:val="es-ES_tradnl"/>
        </w:rPr>
        <w:t xml:space="preserve">Delegaciones </w:t>
      </w:r>
      <w:r w:rsidRPr="008D2C55">
        <w:rPr>
          <w:rFonts w:cs="Times New Roman"/>
          <w:lang w:val="es-ES_tradnl"/>
        </w:rPr>
        <w:t>del Brasil y China</w:t>
      </w:r>
      <w:r w:rsidR="000E1DD4" w:rsidRPr="008D2C55">
        <w:rPr>
          <w:rFonts w:cs="Times New Roman"/>
          <w:lang w:val="es-ES_tradnl"/>
        </w:rPr>
        <w:t xml:space="preserve">.  </w:t>
      </w:r>
      <w:r w:rsidR="00463D3B" w:rsidRPr="008D2C55">
        <w:rPr>
          <w:rFonts w:cs="Times New Roman"/>
          <w:lang w:val="es-ES_tradnl"/>
        </w:rPr>
        <w:t xml:space="preserve">Dijo que su país ha sido uno de los que más ha solicitado que se trate el tema de la apropiación indebida </w:t>
      </w:r>
      <w:r w:rsidR="00EA56FE">
        <w:rPr>
          <w:rFonts w:cs="Times New Roman"/>
          <w:lang w:val="es-ES_tradnl"/>
        </w:rPr>
        <w:t xml:space="preserve">de </w:t>
      </w:r>
      <w:r w:rsidR="00463D3B" w:rsidRPr="008D2C55">
        <w:rPr>
          <w:rFonts w:cs="Times New Roman"/>
          <w:lang w:val="es-ES_tradnl"/>
        </w:rPr>
        <w:t>los RR.GG., los CC.TT. y las ECT.  Espera que la labor del CIG dé como resultado uno o varios instrumentos jurídicamente vinculantes para proteger y fomentar los RR.GG., los CC.TT. y las ECT, y de esta forma, abordar varias recomendaciones de la Agenda para el Desarrollo.  La Delegación agradeció el trabajo llevado a cabo por la OMPI en cuanto a incorporar la Agenda para el Desarrollo a su labor y la alentó a seguir haciéndolo.</w:t>
      </w:r>
    </w:p>
    <w:p w:rsidR="000E1DD4" w:rsidRPr="008D2C55" w:rsidRDefault="000E1DD4" w:rsidP="000E1DD4">
      <w:pPr>
        <w:widowControl w:val="0"/>
        <w:autoSpaceDE w:val="0"/>
        <w:autoSpaceDN w:val="0"/>
        <w:adjustRightInd w:val="0"/>
        <w:ind w:left="567"/>
        <w:rPr>
          <w:lang w:val="es-ES_tradnl" w:eastAsia="pt-BR"/>
        </w:rPr>
      </w:pPr>
    </w:p>
    <w:p w:rsidR="004940E4" w:rsidRPr="008D2C55" w:rsidRDefault="000E1DD4" w:rsidP="006831E2">
      <w:pPr>
        <w:tabs>
          <w:tab w:val="left" w:pos="6096"/>
        </w:tabs>
        <w:ind w:left="5533"/>
        <w:rPr>
          <w:i/>
          <w:lang w:val="es-ES_tradnl" w:eastAsia="pt-BR"/>
        </w:rPr>
      </w:pPr>
      <w:r w:rsidRPr="008D2C55">
        <w:rPr>
          <w:i/>
          <w:lang w:val="es-ES_tradnl" w:eastAsia="pt-BR"/>
        </w:rPr>
        <w:t>12.</w:t>
      </w:r>
      <w:r w:rsidR="00EC376A" w:rsidRPr="008D2C55">
        <w:rPr>
          <w:i/>
          <w:lang w:val="es-ES_tradnl" w:eastAsia="pt-BR"/>
        </w:rPr>
        <w:tab/>
      </w:r>
      <w:r w:rsidR="00EC2AFC" w:rsidRPr="008D2C55">
        <w:rPr>
          <w:i/>
          <w:lang w:val="es-ES_tradnl" w:eastAsia="pt-BR"/>
        </w:rPr>
        <w:t xml:space="preserve">Se invita a la Asamblea General de la OMPI a tomar nota del “Informe </w:t>
      </w:r>
      <w:r w:rsidR="006831E2">
        <w:rPr>
          <w:i/>
          <w:lang w:val="es-ES_tradnl" w:eastAsia="pt-BR"/>
        </w:rPr>
        <w:t>d</w:t>
      </w:r>
      <w:r w:rsidR="00EC2AFC" w:rsidRPr="008D2C55">
        <w:rPr>
          <w:i/>
          <w:lang w:val="es-ES_tradnl" w:eastAsia="pt-BR"/>
        </w:rPr>
        <w:t xml:space="preserve">el Comité Intergubernamental sobre Propiedad Intelectual y Recursos Genéticos, Conocimientos Tradicionales y Folclore (CIG)” </w:t>
      </w:r>
      <w:r w:rsidR="00C8601B" w:rsidRPr="008D2C55">
        <w:rPr>
          <w:i/>
          <w:lang w:val="es-ES_tradnl" w:eastAsia="pt-BR"/>
        </w:rPr>
        <w:t>(document</w:t>
      </w:r>
      <w:r w:rsidR="00EC2AFC" w:rsidRPr="008D2C55">
        <w:rPr>
          <w:i/>
          <w:lang w:val="es-ES_tradnl" w:eastAsia="pt-BR"/>
        </w:rPr>
        <w:t>o</w:t>
      </w:r>
      <w:r w:rsidR="00C8601B" w:rsidRPr="008D2C55">
        <w:rPr>
          <w:i/>
          <w:lang w:val="es-ES_tradnl" w:eastAsia="pt-BR"/>
        </w:rPr>
        <w:t xml:space="preserve"> WO/GA/48/9) </w:t>
      </w:r>
      <w:r w:rsidR="00EC2AFC" w:rsidRPr="008D2C55">
        <w:rPr>
          <w:i/>
          <w:lang w:val="es-ES_tradnl" w:eastAsia="pt-BR"/>
        </w:rPr>
        <w:t xml:space="preserve">de conformidad con el mandato del CIG para el bienio </w:t>
      </w:r>
      <w:r w:rsidR="00C8601B" w:rsidRPr="008D2C55">
        <w:rPr>
          <w:i/>
          <w:lang w:val="es-ES_tradnl" w:eastAsia="pt-BR"/>
        </w:rPr>
        <w:t xml:space="preserve">2016/2017 </w:t>
      </w:r>
      <w:r w:rsidR="00EC2AFC" w:rsidRPr="008D2C55">
        <w:rPr>
          <w:i/>
          <w:lang w:val="es-ES_tradnl" w:eastAsia="pt-BR"/>
        </w:rPr>
        <w:t xml:space="preserve">y el programa de trabajo del CIG para </w:t>
      </w:r>
      <w:r w:rsidR="00C8601B" w:rsidRPr="008D2C55">
        <w:rPr>
          <w:i/>
          <w:lang w:val="es-ES_tradnl" w:eastAsia="pt-BR"/>
        </w:rPr>
        <w:t>2016.</w:t>
      </w:r>
    </w:p>
    <w:p w:rsidR="00EC376A" w:rsidRPr="008D2C55" w:rsidRDefault="00EC376A">
      <w:pPr>
        <w:rPr>
          <w:lang w:val="es-ES_tradnl"/>
        </w:rPr>
      </w:pPr>
    </w:p>
    <w:p w:rsidR="00EC376A" w:rsidRPr="008D2C55" w:rsidRDefault="00EC376A">
      <w:pPr>
        <w:rPr>
          <w:lang w:val="es-ES_tradnl"/>
        </w:rPr>
      </w:pPr>
    </w:p>
    <w:p w:rsidR="00D711B6" w:rsidRPr="008D2C55" w:rsidRDefault="00D711B6">
      <w:pPr>
        <w:rPr>
          <w:lang w:val="es-ES_tradnl"/>
        </w:rPr>
      </w:pPr>
    </w:p>
    <w:p w:rsidR="00EC376A" w:rsidRPr="008D2C55" w:rsidRDefault="00EC376A" w:rsidP="00EC376A">
      <w:pPr>
        <w:ind w:left="5533"/>
        <w:rPr>
          <w:lang w:val="es-ES_tradnl"/>
        </w:rPr>
      </w:pPr>
      <w:r w:rsidRPr="008D2C55">
        <w:rPr>
          <w:lang w:val="es-ES_tradnl"/>
        </w:rPr>
        <w:t>[</w:t>
      </w:r>
      <w:r w:rsidR="00A16E86" w:rsidRPr="008D2C55">
        <w:rPr>
          <w:lang w:val="es-ES_tradnl"/>
        </w:rPr>
        <w:t>Sigue</w:t>
      </w:r>
      <w:r w:rsidR="00F032E6" w:rsidRPr="008D2C55">
        <w:rPr>
          <w:lang w:val="es-ES_tradnl"/>
        </w:rPr>
        <w:t>n los</w:t>
      </w:r>
      <w:r w:rsidR="00A16E86" w:rsidRPr="008D2C55">
        <w:rPr>
          <w:lang w:val="es-ES_tradnl"/>
        </w:rPr>
        <w:t xml:space="preserve"> Anexo</w:t>
      </w:r>
      <w:r w:rsidR="00F032E6" w:rsidRPr="008D2C55">
        <w:rPr>
          <w:lang w:val="es-ES_tradnl"/>
        </w:rPr>
        <w:t>s</w:t>
      </w:r>
      <w:r w:rsidRPr="008D2C55">
        <w:rPr>
          <w:lang w:val="es-ES_tradnl"/>
        </w:rPr>
        <w:t>]</w:t>
      </w:r>
    </w:p>
    <w:p w:rsidR="007C6602" w:rsidRPr="008D2C55" w:rsidRDefault="007C6602">
      <w:pPr>
        <w:rPr>
          <w:lang w:val="es-ES_tradnl"/>
        </w:rPr>
      </w:pPr>
    </w:p>
    <w:p w:rsidR="007C6602" w:rsidRPr="008D2C55" w:rsidRDefault="007C6602">
      <w:pPr>
        <w:rPr>
          <w:lang w:val="es-ES_tradnl"/>
        </w:rPr>
        <w:sectPr w:rsidR="007C6602" w:rsidRPr="008D2C55" w:rsidSect="00DB0C42">
          <w:headerReference w:type="default" r:id="rId10"/>
          <w:footnotePr>
            <w:numFmt w:val="chicago"/>
            <w:numRestart w:val="eachSect"/>
          </w:footnotePr>
          <w:endnotePr>
            <w:numFmt w:val="decimal"/>
          </w:endnotePr>
          <w:pgSz w:w="11907" w:h="16840" w:code="9"/>
          <w:pgMar w:top="567" w:right="1134" w:bottom="1134" w:left="1418" w:header="510" w:footer="1021" w:gutter="0"/>
          <w:pgNumType w:start="1"/>
          <w:cols w:space="720"/>
          <w:titlePg/>
          <w:docGrid w:linePitch="299"/>
        </w:sectPr>
      </w:pPr>
    </w:p>
    <w:p w:rsidR="007C6602" w:rsidRPr="008D2C55" w:rsidRDefault="007C6602" w:rsidP="002B6CA0">
      <w:pPr>
        <w:rPr>
          <w:b/>
          <w:sz w:val="32"/>
          <w:szCs w:val="32"/>
          <w:lang w:val="es-ES_tradnl"/>
        </w:rPr>
      </w:pPr>
    </w:p>
    <w:p w:rsidR="007C6602" w:rsidRPr="008D2C55" w:rsidRDefault="007C6602" w:rsidP="002B6CA0">
      <w:pPr>
        <w:rPr>
          <w:b/>
          <w:sz w:val="32"/>
          <w:szCs w:val="32"/>
          <w:lang w:val="es-ES_tradnl"/>
        </w:rPr>
      </w:pPr>
    </w:p>
    <w:p w:rsidR="007C6602" w:rsidRPr="008D2C55" w:rsidRDefault="007C6602" w:rsidP="002B6CA0">
      <w:pPr>
        <w:rPr>
          <w:b/>
          <w:sz w:val="32"/>
          <w:szCs w:val="32"/>
          <w:lang w:val="es-ES_tradnl"/>
        </w:rPr>
      </w:pPr>
    </w:p>
    <w:p w:rsidR="002B6CA0" w:rsidRPr="008D2C55" w:rsidRDefault="002B6CA0" w:rsidP="002B6CA0">
      <w:pPr>
        <w:rPr>
          <w:b/>
          <w:sz w:val="32"/>
          <w:szCs w:val="32"/>
          <w:lang w:val="es-ES_tradnl"/>
        </w:rPr>
      </w:pPr>
      <w:r w:rsidRPr="008D2C55">
        <w:rPr>
          <w:b/>
          <w:sz w:val="32"/>
          <w:szCs w:val="32"/>
          <w:lang w:val="es-ES_tradnl"/>
        </w:rPr>
        <w:t xml:space="preserve">Segunda revisión del documento consolidado en relación con la propiedad intelectual y los recursos genéticos </w:t>
      </w:r>
    </w:p>
    <w:p w:rsidR="002B6CA0" w:rsidRPr="008D2C55" w:rsidRDefault="002B6CA0" w:rsidP="002B6CA0">
      <w:pPr>
        <w:rPr>
          <w:b/>
          <w:sz w:val="32"/>
          <w:szCs w:val="32"/>
          <w:lang w:val="es-ES_tradnl"/>
        </w:rPr>
      </w:pPr>
    </w:p>
    <w:p w:rsidR="002B6CA0" w:rsidRPr="008D2C55" w:rsidRDefault="002B6CA0" w:rsidP="002B6CA0">
      <w:pPr>
        <w:rPr>
          <w:b/>
          <w:sz w:val="32"/>
          <w:szCs w:val="32"/>
          <w:lang w:val="es-ES_tradnl"/>
        </w:rPr>
      </w:pPr>
    </w:p>
    <w:p w:rsidR="002B6CA0" w:rsidRPr="008D2C55" w:rsidRDefault="002B6CA0" w:rsidP="002B6CA0">
      <w:pPr>
        <w:rPr>
          <w:b/>
          <w:sz w:val="32"/>
          <w:szCs w:val="32"/>
          <w:lang w:val="es-ES_tradnl"/>
        </w:rPr>
      </w:pPr>
      <w:r w:rsidRPr="008D2C55">
        <w:rPr>
          <w:b/>
          <w:sz w:val="32"/>
          <w:szCs w:val="32"/>
          <w:lang w:val="es-ES_tradnl"/>
        </w:rPr>
        <w:t>(al cierre de la 30ª sesión del CIG, el 3 de junio de 2016)</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br w:type="page"/>
      </w:r>
    </w:p>
    <w:p w:rsidR="002B6CA0" w:rsidRPr="008D2C55" w:rsidRDefault="002B6CA0" w:rsidP="002B6CA0">
      <w:pPr>
        <w:jc w:val="center"/>
        <w:rPr>
          <w:b/>
          <w:lang w:val="es-ES_tradnl"/>
        </w:rPr>
      </w:pPr>
      <w:r w:rsidRPr="008D2C55">
        <w:rPr>
          <w:b/>
          <w:lang w:val="es-ES_tradnl"/>
        </w:rPr>
        <w:lastRenderedPageBreak/>
        <w:t>LISTA DE TÉRMINOS</w:t>
      </w:r>
    </w:p>
    <w:p w:rsidR="002B6CA0" w:rsidRPr="008D2C55" w:rsidRDefault="002B6CA0" w:rsidP="002B6CA0">
      <w:pPr>
        <w:rPr>
          <w:b/>
          <w:lang w:val="es-ES_tradnl"/>
        </w:rPr>
      </w:pPr>
    </w:p>
    <w:p w:rsidR="002B6CA0" w:rsidRPr="008D2C55" w:rsidRDefault="002B6CA0" w:rsidP="002B6CA0">
      <w:pPr>
        <w:rPr>
          <w:b/>
          <w:lang w:val="es-ES_tradnl"/>
        </w:rPr>
      </w:pPr>
      <w:r w:rsidRPr="008D2C55">
        <w:rPr>
          <w:b/>
          <w:lang w:val="es-ES_tradnl"/>
        </w:rPr>
        <w:t>[Conocimientos tradicionales asociados a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Opción 1</w:t>
      </w:r>
    </w:p>
    <w:p w:rsidR="002B6CA0" w:rsidRPr="008D2C55" w:rsidRDefault="002B6CA0" w:rsidP="002B6CA0">
      <w:pPr>
        <w:rPr>
          <w:b/>
          <w:lang w:val="es-ES_tradnl"/>
        </w:rPr>
      </w:pPr>
    </w:p>
    <w:p w:rsidR="002B6CA0" w:rsidRPr="008D2C55" w:rsidRDefault="002B6CA0" w:rsidP="002B6CA0">
      <w:pPr>
        <w:rPr>
          <w:lang w:val="es-ES_tradnl"/>
        </w:rPr>
      </w:pPr>
      <w:r w:rsidRPr="008D2C55">
        <w:rPr>
          <w:lang w:val="es-ES_tradnl"/>
        </w:rPr>
        <w:t>Por “conocimientos tradicionales asociados a los recursos genéticos”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Opción 2</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“conocimientos tradicionales asociados a los recursos genéticos” se entiende los conocimientos sustantivos de las propiedades y los usos de los recursos genéticos [y sus derivados]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[Biotecnología</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“biotecnología”[,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 </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[País de origen</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“país de origen” se entiende el [primer] país que posee esos recursos genéticos en condiciones in situ.] </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[[País que aporta] [país proveedor]</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[País que aporta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“país que aporta recursos genéticos” se entiende el país que suministra recursos genéticos obtenidos de fuentes in situ, incluidas las poblaciones de especies silvestres y domesticadas, o de fuentes ex situ, que pueden tener o no su origen en ese país.] </w:t>
      </w:r>
    </w:p>
    <w:p w:rsidR="002B6CA0" w:rsidRPr="008D2C55" w:rsidRDefault="002B6CA0" w:rsidP="002B6CA0">
      <w:pPr>
        <w:rPr>
          <w:lang w:val="es-ES_tradnl"/>
        </w:rPr>
      </w:pPr>
    </w:p>
    <w:p w:rsidR="002B6CA0" w:rsidRPr="008D2C55" w:rsidRDefault="002B6CA0" w:rsidP="00001082">
      <w:pPr>
        <w:keepNext/>
        <w:rPr>
          <w:lang w:val="es-ES_tradnl"/>
        </w:rPr>
      </w:pPr>
      <w:r w:rsidRPr="008D2C55">
        <w:rPr>
          <w:lang w:val="es-ES_tradnl"/>
        </w:rPr>
        <w:lastRenderedPageBreak/>
        <w:t>ALT</w:t>
      </w:r>
    </w:p>
    <w:p w:rsidR="002B6CA0" w:rsidRPr="008D2C55" w:rsidRDefault="002B6CA0" w:rsidP="00001082">
      <w:pPr>
        <w:keepNext/>
        <w:rPr>
          <w:lang w:val="es-ES_tradnl"/>
        </w:rPr>
      </w:pPr>
    </w:p>
    <w:p w:rsidR="002B6CA0" w:rsidRPr="008D2C55" w:rsidRDefault="002B6CA0" w:rsidP="00001082">
      <w:pPr>
        <w:keepNext/>
        <w:rPr>
          <w:lang w:val="es-ES_tradnl"/>
        </w:rPr>
      </w:pPr>
      <w:r w:rsidRPr="008D2C55">
        <w:rPr>
          <w:lang w:val="es-ES_tradnl"/>
        </w:rPr>
        <w:t>[Por “país que aporta recursos genéticos” se entiende el país que posee los recursos genéticos y/o los conocimientos tradicionales en condiciones in situ o en condiciones ex situ y que aporta los recursos genéticos y/o los conocimientos tradicionales.]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[Derivado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“derivado” se entiende un compuesto bioquímico que existe naturalmente producido por la expresión genética o el metabolismo de los recursos biológicos o genéticos, incluso aunque no contenga unidades funcionales de la herencia.] </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 xml:space="preserve">[[Invención] Basada directamente en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“[invención] basada directamente en” se entiende que la [invención] [debe] hacer un uso  [inmediato] del recurso genético, y depender de las propiedades específicas del recurso al que el inventor [debe] haber tenido acceso [físico].]</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 xml:space="preserve">Conservación ex situ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“conservación ex situ” se entiende la conservación de componentes de la diversidad biológica fuera de sus hábitats naturales.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Material genético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“material genético” se entiende todo material de origen vegetal, animal, microbiano o de otro tipo que contenga unidades funcionales de la herencia.</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“recursos genéticos” se entiende el material genético de valor real o potencial.</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 xml:space="preserve">Condiciones in situ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“condiciones in situ” se entiende las condiciones en que existen recursos genéticos dentro de ecosistemas y hábitats naturales y, en el caso de las especies domesticadas o cultivadas, en los entornos en que hayan desarrollado sus propiedades específicas [Artículo 2, CDB].</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[Estado miembro</w:t>
      </w:r>
    </w:p>
    <w:p w:rsidR="002B6CA0" w:rsidRPr="008D2C55" w:rsidRDefault="002B6CA0" w:rsidP="002B6CA0">
      <w:pPr>
        <w:rPr>
          <w:b/>
          <w:lang w:val="es-ES_tradnl"/>
        </w:rPr>
      </w:pPr>
    </w:p>
    <w:p w:rsidR="002B6CA0" w:rsidRPr="008D2C55" w:rsidRDefault="002B6CA0" w:rsidP="002B6CA0">
      <w:pPr>
        <w:rPr>
          <w:lang w:val="es-ES_tradnl"/>
        </w:rPr>
      </w:pPr>
      <w:r w:rsidRPr="008D2C55">
        <w:rPr>
          <w:lang w:val="es-ES_tradnl"/>
        </w:rPr>
        <w:t xml:space="preserve">Por “Estado miembro” se entiende un Estado miembro de la Organización Mundial de la Propiedad Intelectual.] </w:t>
      </w:r>
    </w:p>
    <w:p w:rsidR="002B6CA0" w:rsidRPr="008D2C55" w:rsidRDefault="002B6CA0" w:rsidP="002B6CA0">
      <w:pPr>
        <w:rPr>
          <w:b/>
          <w:lang w:val="es-ES_tradnl"/>
        </w:rPr>
      </w:pPr>
    </w:p>
    <w:p w:rsidR="002B6CA0" w:rsidRPr="008D2C55" w:rsidRDefault="002B6CA0" w:rsidP="002B6CA0">
      <w:pPr>
        <w:rPr>
          <w:b/>
          <w:lang w:val="es-ES_tradnl"/>
        </w:rPr>
      </w:pPr>
    </w:p>
    <w:p w:rsidR="002B6CA0" w:rsidRPr="008D2C55" w:rsidRDefault="002B6CA0" w:rsidP="001D1129">
      <w:pPr>
        <w:keepNext/>
        <w:rPr>
          <w:b/>
          <w:lang w:val="es-ES_tradnl"/>
        </w:rPr>
      </w:pPr>
      <w:r w:rsidRPr="008D2C55">
        <w:rPr>
          <w:b/>
          <w:lang w:val="es-ES_tradnl"/>
        </w:rPr>
        <w:lastRenderedPageBreak/>
        <w:t>[Apropiación indebida</w:t>
      </w:r>
    </w:p>
    <w:p w:rsidR="002B6CA0" w:rsidRPr="008D2C55" w:rsidRDefault="002B6CA0" w:rsidP="001D1129">
      <w:pPr>
        <w:keepNext/>
        <w:rPr>
          <w:b/>
          <w:lang w:val="es-ES_tradnl"/>
        </w:rPr>
      </w:pPr>
    </w:p>
    <w:p w:rsidR="002B6CA0" w:rsidRPr="008D2C55" w:rsidRDefault="002B6CA0" w:rsidP="001D1129">
      <w:pPr>
        <w:keepNext/>
        <w:rPr>
          <w:lang w:val="es-ES_tradnl"/>
        </w:rPr>
      </w:pPr>
      <w:r w:rsidRPr="008D2C55">
        <w:rPr>
          <w:lang w:val="es-ES_tradnl"/>
        </w:rPr>
        <w:t>Opción 1</w:t>
      </w:r>
    </w:p>
    <w:p w:rsidR="002B6CA0" w:rsidRPr="008D2C55" w:rsidRDefault="002B6CA0" w:rsidP="001D1129">
      <w:pPr>
        <w:keepNext/>
        <w:rPr>
          <w:lang w:val="es-ES_tradnl"/>
        </w:rPr>
      </w:pPr>
    </w:p>
    <w:p w:rsidR="002B6CA0" w:rsidRPr="008D2C55" w:rsidRDefault="002B6CA0" w:rsidP="001D1129">
      <w:pPr>
        <w:keepNext/>
        <w:rPr>
          <w:lang w:val="es-ES_tradnl"/>
        </w:rPr>
      </w:pPr>
      <w:r w:rsidRPr="008D2C55">
        <w:rPr>
          <w:lang w:val="es-ES_tradnl"/>
        </w:rPr>
        <w:t xml:space="preserve">Por “apropiación indebida” se entiende la [adquisición] [utilización] de recursos genéticos[,sus derivados] [y] [o]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Opción 2</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“apropiación indebida” se entiende el uso de los recursos genéticos[, sus derivados] y/o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asociados a los recursos genéticos], así como la omisión de tomar medidas razonables de protección.] </w:t>
      </w:r>
    </w:p>
    <w:p w:rsidR="002B6CA0" w:rsidRPr="008D2C55" w:rsidRDefault="002B6CA0" w:rsidP="002B6CA0">
      <w:pPr>
        <w:rPr>
          <w:b/>
          <w:lang w:val="es-ES_tradnl"/>
        </w:rPr>
      </w:pPr>
    </w:p>
    <w:p w:rsidR="002B6CA0" w:rsidRPr="008D2C55" w:rsidRDefault="002B6CA0" w:rsidP="002B6CA0">
      <w:pPr>
        <w:rPr>
          <w:b/>
          <w:lang w:val="es-ES_tradnl"/>
        </w:rPr>
      </w:pPr>
    </w:p>
    <w:p w:rsidR="002B6CA0" w:rsidRPr="008D2C55" w:rsidRDefault="002B6CA0" w:rsidP="002B6CA0">
      <w:pPr>
        <w:rPr>
          <w:b/>
          <w:lang w:val="es-ES_tradnl"/>
        </w:rPr>
      </w:pPr>
      <w:r w:rsidRPr="008D2C55">
        <w:rPr>
          <w:b/>
          <w:lang w:val="es-ES_tradnl"/>
        </w:rPr>
        <w:t>[Oficina de propiedad intelectual] [Oficina de patentes]</w:t>
      </w:r>
    </w:p>
    <w:p w:rsidR="002B6CA0" w:rsidRPr="008D2C55" w:rsidRDefault="002B6CA0" w:rsidP="002B6CA0">
      <w:pPr>
        <w:rPr>
          <w:b/>
          <w:lang w:val="es-ES_tradnl"/>
        </w:rPr>
      </w:pPr>
    </w:p>
    <w:p w:rsidR="002B6CA0" w:rsidRPr="008D2C55" w:rsidRDefault="002B6CA0" w:rsidP="002B6CA0">
      <w:pPr>
        <w:rPr>
          <w:lang w:val="es-ES_tradnl"/>
        </w:rPr>
      </w:pPr>
      <w:r w:rsidRPr="008D2C55">
        <w:rPr>
          <w:lang w:val="es-ES_tradnl"/>
        </w:rPr>
        <w:t xml:space="preserve">Por [“Oficina de propiedad intelectual”] [“Oficina de patentes”] se entiende la autoridad de un Estado miembro encargada de la concesión de [derechos de propiedad intelectual] [patentes]. </w:t>
      </w:r>
    </w:p>
    <w:p w:rsidR="002B6CA0" w:rsidRPr="008D2C55" w:rsidRDefault="002B6CA0" w:rsidP="002B6CA0">
      <w:pPr>
        <w:rPr>
          <w:b/>
          <w:lang w:val="es-ES_tradnl"/>
        </w:rPr>
      </w:pPr>
    </w:p>
    <w:p w:rsidR="002B6CA0" w:rsidRPr="008D2C55" w:rsidRDefault="002B6CA0" w:rsidP="002B6CA0">
      <w:pPr>
        <w:rPr>
          <w:b/>
          <w:lang w:val="es-ES_tradnl"/>
        </w:rPr>
      </w:pPr>
    </w:p>
    <w:p w:rsidR="002B6CA0" w:rsidRPr="008D2C55" w:rsidRDefault="002B6CA0" w:rsidP="002B6CA0">
      <w:pPr>
        <w:rPr>
          <w:b/>
          <w:lang w:val="es-ES_tradnl"/>
        </w:rPr>
      </w:pPr>
      <w:r w:rsidRPr="008D2C55">
        <w:rPr>
          <w:b/>
          <w:lang w:val="es-ES_tradnl"/>
        </w:rPr>
        <w:t>[Acceso [físico]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“acceso [físico]/[directo]” al recurso genético se entiende que se está en posesión del recurso o al menos en contacto con él [de manera suficiente para poder determinar cuáles de sus propiedades son pertinentes para [la invención] [los derechos de propiedad intelectual]].]</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[Recursos genéticos [protegidos]</w:t>
      </w:r>
    </w:p>
    <w:p w:rsidR="002B6CA0" w:rsidRPr="008D2C55" w:rsidRDefault="002B6CA0" w:rsidP="002B6CA0">
      <w:pPr>
        <w:rPr>
          <w:lang w:val="es-ES_tradnl"/>
        </w:rPr>
      </w:pPr>
      <w:r w:rsidRPr="008D2C55">
        <w:rPr>
          <w:lang w:val="es-ES_tradnl"/>
        </w:rPr>
        <w:t>Por “recursos genéticos [protegidos] se entiende los recursos genéticos que son protegidos ya sea de conformidad con un derecho de propiedad intelectual u otro derecho reconocido.  Una vez expirados los derechos de propiedad intelectual sobre un recurso genético, el recurso genético deberá ser de dominio público y no deberá ser tratado como recurso genético protegido</w:t>
      </w:r>
      <w:r w:rsidRPr="008D2C55">
        <w:rPr>
          <w:vertAlign w:val="superscript"/>
          <w:lang w:val="es-ES_tradnl"/>
        </w:rPr>
        <w:footnoteReference w:id="2"/>
      </w:r>
      <w:r w:rsidRPr="008D2C55">
        <w:rPr>
          <w:lang w:val="es-ES_tradnl"/>
        </w:rPr>
        <w:t>.]</w:t>
      </w:r>
      <w:r w:rsidRPr="008D2C55">
        <w:rPr>
          <w:vertAlign w:val="superscript"/>
          <w:lang w:val="es-ES_tradnl"/>
        </w:rPr>
        <w:t xml:space="preserve"> </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7705C">
      <w:pPr>
        <w:keepNext/>
        <w:keepLines/>
        <w:rPr>
          <w:b/>
          <w:lang w:val="es-ES_tradnl"/>
        </w:rPr>
      </w:pPr>
      <w:r w:rsidRPr="008D2C55">
        <w:rPr>
          <w:b/>
          <w:lang w:val="es-ES_tradnl"/>
        </w:rPr>
        <w:lastRenderedPageBreak/>
        <w:t>[Fuente</w:t>
      </w:r>
    </w:p>
    <w:p w:rsidR="002B6CA0" w:rsidRPr="008D2C55" w:rsidRDefault="002B6CA0" w:rsidP="0027705C">
      <w:pPr>
        <w:keepNext/>
        <w:keepLines/>
        <w:rPr>
          <w:lang w:val="es-ES_tradnl"/>
        </w:rPr>
      </w:pPr>
    </w:p>
    <w:p w:rsidR="002B6CA0" w:rsidRPr="008D2C55" w:rsidRDefault="002B6CA0" w:rsidP="0027705C">
      <w:pPr>
        <w:keepNext/>
        <w:keepLines/>
        <w:rPr>
          <w:lang w:val="es-ES_tradnl"/>
        </w:rPr>
      </w:pPr>
      <w:r w:rsidRPr="008D2C55">
        <w:rPr>
          <w:lang w:val="es-ES_tradnl"/>
        </w:rPr>
        <w:t>[Opción 1</w:t>
      </w:r>
    </w:p>
    <w:p w:rsidR="002B6CA0" w:rsidRPr="008D2C55" w:rsidRDefault="002B6CA0" w:rsidP="0027705C">
      <w:pPr>
        <w:keepNext/>
        <w:keepLines/>
        <w:rPr>
          <w:lang w:val="es-ES_tradnl"/>
        </w:rPr>
      </w:pPr>
    </w:p>
    <w:p w:rsidR="002B6CA0" w:rsidRPr="008D2C55" w:rsidRDefault="002B6CA0" w:rsidP="0027705C">
      <w:pPr>
        <w:keepNext/>
        <w:keepLines/>
        <w:rPr>
          <w:lang w:val="es-ES_tradnl"/>
        </w:rPr>
      </w:pPr>
      <w:r w:rsidRPr="008D2C55">
        <w:rPr>
          <w:lang w:val="es-ES_tradnl"/>
        </w:rPr>
        <w:t>Por “fuente” se entiende toda fuente distinta del país de origen, de la que el solicitante haya adquirido los recursos genéticos, por ejemplo, un poseedor de recursos, un centro de investigación, un [banco de genes] [una institución depositaria en virtud del tratado de Budapest] o un jardín botánico.]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[Opción 2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El término “fuente” debe considerarse en el sentido más amplio posible: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i)</w:t>
      </w:r>
      <w:r w:rsidRPr="008D2C55">
        <w:rPr>
          <w:lang w:val="es-ES_tradnl"/>
        </w:rPr>
        <w:tab/>
        <w:t>fuentes principales, en particular [las Partes Contratantes] [los países] que aportan recursos genéticos, el sistema multilateral del ITPGRFA, [los titulares de patentes, las universidades, los agricultores y los obtentores,] las comunidades indígenas y locales;  y</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ii)</w:t>
      </w:r>
      <w:r w:rsidRPr="008D2C55">
        <w:rPr>
          <w:lang w:val="es-ES_tradnl"/>
        </w:rPr>
        <w:tab/>
        <w:t>fuentes secundarias, en especial las colecciones ex situ y las [publicaciones científicas].]]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 xml:space="preserve">[Fuente de los conocimientos tradicionales asociados a los recursos genéticos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“fuente de los conocimientos tradicionales asociados a los recursos genéticos” se entiende cualquier fuente respecto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w:t>
      </w:r>
      <w:r w:rsidRPr="008D2C55">
        <w:rPr>
          <w:vertAlign w:val="superscript"/>
          <w:lang w:val="es-ES_tradnl"/>
        </w:rPr>
        <w:footnoteReference w:id="3"/>
      </w:r>
      <w:r w:rsidRPr="008D2C55">
        <w:rPr>
          <w:lang w:val="es-ES_tradnl"/>
        </w:rPr>
        <w:t>.]</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b/>
          <w:lang w:val="es-ES_tradnl"/>
        </w:rPr>
      </w:pPr>
      <w:r w:rsidRPr="008D2C55">
        <w:rPr>
          <w:b/>
          <w:lang w:val="es-ES_tradnl"/>
        </w:rPr>
        <w:t>[Uso no autorizado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 “uso no autorizado” se entiende la adquisición de recursos genéticos[, conocimientos tradicionales asociados a los recursos genéticos] sin el consentimiento de la autoridad competente de conformidad con la legislación nacional del país proveedor.]</w:t>
      </w:r>
    </w:p>
    <w:p w:rsidR="002B6CA0" w:rsidRPr="008D2C55" w:rsidRDefault="002B6CA0" w:rsidP="002B6CA0">
      <w:pPr>
        <w:rPr>
          <w:b/>
          <w:lang w:val="es-ES_tradnl"/>
        </w:rPr>
      </w:pPr>
    </w:p>
    <w:p w:rsidR="002B6CA0" w:rsidRPr="008D2C55" w:rsidRDefault="002B6CA0" w:rsidP="002B6CA0">
      <w:pPr>
        <w:rPr>
          <w:b/>
          <w:lang w:val="es-ES_tradnl"/>
        </w:rPr>
      </w:pPr>
    </w:p>
    <w:p w:rsidR="002B6CA0" w:rsidRPr="008D2C55" w:rsidRDefault="002B6CA0" w:rsidP="002B6CA0">
      <w:pPr>
        <w:rPr>
          <w:b/>
          <w:lang w:val="es-ES_tradnl"/>
        </w:rPr>
      </w:pPr>
      <w:r w:rsidRPr="008D2C55">
        <w:rPr>
          <w:b/>
          <w:lang w:val="es-ES_tradnl"/>
        </w:rPr>
        <w:t>[Utilización</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“utilización” de recursos genéticos se entiende la realización de actividades de investigación y desarrollo, [conservación, recolección y caracterización, entre otras,] [incluida la comercialización,] sobre la composición genética y/o composición bioquímica de los recursos genéticos[, sus derivados] y [conocimientos tradicionales asociados a los recursos genéticos], [incluyendo mediante la aplicación de biotecnología] [conforme a la definición que se estipula en el Artículo 2 del Convenio sobre la Diversidad Biológica].]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[Por “utilización” de recursos genéticos se entiende la realización de actividades de investigación y desarrollo [incluida la comercialización] sobre la composición genética y/o bioquímica de los recursos genéticos[,sus derivados] y [conocimientos tradicionales asociados a los recursos genéticos] [incluidas las realizadas mediante la aplicación de la biotecnología] </w:t>
      </w:r>
      <w:r w:rsidRPr="008D2C55">
        <w:rPr>
          <w:lang w:val="es-ES_tradnl"/>
        </w:rPr>
        <w:lastRenderedPageBreak/>
        <w:t>[conforme a la definición que se estipula en el Artículo 2 del Convenio sobre la Diversidad Biológica] [y la fabricación de un producto nuevo, o la elaboración de un nuevo método de utilización o fabricación de un producto.]]]</w:t>
      </w:r>
    </w:p>
    <w:p w:rsidR="002B6CA0" w:rsidRPr="008D2C55" w:rsidRDefault="002B6CA0" w:rsidP="002B6CA0">
      <w:pPr>
        <w:rPr>
          <w:lang w:val="es-ES_tradnl"/>
        </w:rPr>
      </w:pPr>
    </w:p>
    <w:p w:rsidR="00D40251" w:rsidRPr="008D2C55" w:rsidRDefault="00D40251">
      <w:pPr>
        <w:rPr>
          <w:lang w:val="es-ES_tradnl"/>
        </w:rPr>
      </w:pPr>
      <w:r w:rsidRPr="008D2C55">
        <w:rPr>
          <w:lang w:val="es-ES_tradnl"/>
        </w:rPr>
        <w:br w:type="page"/>
      </w:r>
    </w:p>
    <w:p w:rsidR="00D40251" w:rsidRPr="008D2C55" w:rsidRDefault="00D40251" w:rsidP="002B6CA0">
      <w:pPr>
        <w:rPr>
          <w:lang w:val="es-ES_tradnl"/>
        </w:rPr>
      </w:pPr>
    </w:p>
    <w:p w:rsidR="002B6CA0" w:rsidRPr="008D2C55" w:rsidRDefault="002B6CA0" w:rsidP="002B6CA0">
      <w:pPr>
        <w:jc w:val="center"/>
        <w:rPr>
          <w:b/>
          <w:lang w:val="es-ES_tradnl"/>
        </w:rPr>
      </w:pPr>
      <w:r w:rsidRPr="008D2C55">
        <w:rPr>
          <w:b/>
          <w:lang w:val="es-ES_tradnl"/>
        </w:rPr>
        <w:t>[PREÁMBULO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[Velar por [alentar a] que se respeten [los derechos soberanos] [los derechos] de [los titulares legítimos, entre otros] las comunidades locales [e] [y los pueblos] indígenas [así como el de [los pueblos] [que se hallen] bajo ocupación total o parcial] sobre sus recursos genéticos[, sus derivados] y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 </w:t>
      </w:r>
    </w:p>
    <w:p w:rsidR="002B6CA0" w:rsidRPr="008D2C55" w:rsidRDefault="002B6CA0" w:rsidP="002B6CA0">
      <w:pPr>
        <w:rPr>
          <w:lang w:val="es-ES_tradnl"/>
        </w:rPr>
      </w:pPr>
    </w:p>
    <w:p w:rsidR="002B6CA0" w:rsidRPr="008D2C55" w:rsidRDefault="002B6CA0" w:rsidP="002B6CA0">
      <w:pPr>
        <w:rPr>
          <w:szCs w:val="22"/>
          <w:lang w:val="es-ES_tradnl"/>
        </w:rPr>
      </w:pPr>
      <w:r w:rsidRPr="008D2C55">
        <w:rPr>
          <w:szCs w:val="22"/>
          <w:lang w:val="es-ES_tradnl"/>
        </w:rPr>
        <w:t>[Contribuir a la prevención de la apropiación indebida de los recursos genéticos[,sus derivados] y [los conocimientos tradicionales asociados a los recursos genéticos.]]</w:t>
      </w:r>
    </w:p>
    <w:p w:rsidR="002B6CA0" w:rsidRPr="008D2C55" w:rsidRDefault="002B6CA0" w:rsidP="002B6CA0">
      <w:pPr>
        <w:rPr>
          <w:szCs w:val="22"/>
          <w:lang w:val="es-ES_tradnl"/>
        </w:rPr>
      </w:pPr>
    </w:p>
    <w:p w:rsidR="002B6CA0" w:rsidRPr="008D2C55" w:rsidRDefault="002B6CA0" w:rsidP="002B6CA0">
      <w:pPr>
        <w:rPr>
          <w:szCs w:val="22"/>
          <w:lang w:val="es-ES_tradnl"/>
        </w:rPr>
      </w:pPr>
      <w:r w:rsidRPr="008D2C55">
        <w:rPr>
          <w:szCs w:val="22"/>
          <w:lang w:val="es-ES_tradnl"/>
        </w:rPr>
        <w:t xml:space="preserve">[Minimizar la concesión de derechos erróneos [de P.I.] [patente].] </w:t>
      </w:r>
    </w:p>
    <w:p w:rsidR="002B6CA0" w:rsidRPr="008D2C55" w:rsidRDefault="002B6CA0" w:rsidP="002B6CA0">
      <w:pPr>
        <w:rPr>
          <w:szCs w:val="22"/>
          <w:lang w:val="es-ES_tradnl"/>
        </w:rPr>
      </w:pPr>
    </w:p>
    <w:p w:rsidR="002B6CA0" w:rsidRPr="008D2C55" w:rsidRDefault="002B6CA0" w:rsidP="002B6CA0">
      <w:pPr>
        <w:rPr>
          <w:szCs w:val="22"/>
          <w:lang w:val="es-ES_tradnl"/>
        </w:rPr>
      </w:pPr>
      <w:r w:rsidRPr="008D2C55">
        <w:rPr>
          <w:szCs w:val="22"/>
          <w:lang w:val="es-ES_tradnl"/>
        </w:rPr>
        <w:t>[Reafirmar el importante valor económico, científico, cultural y comercial de los recursos genéticos y [los conocimientos tradicionales asociados a los recursos genéticos].]</w:t>
      </w:r>
    </w:p>
    <w:p w:rsidR="002B6CA0" w:rsidRPr="008D2C55" w:rsidRDefault="002B6CA0" w:rsidP="002B6CA0">
      <w:pPr>
        <w:rPr>
          <w:szCs w:val="22"/>
          <w:lang w:val="es-ES_tradnl"/>
        </w:rPr>
      </w:pPr>
    </w:p>
    <w:p w:rsidR="002B6CA0" w:rsidRPr="008D2C55" w:rsidRDefault="002B6CA0" w:rsidP="002B6CA0">
      <w:pPr>
        <w:rPr>
          <w:szCs w:val="22"/>
          <w:lang w:val="es-ES_tradnl"/>
        </w:rPr>
      </w:pPr>
      <w:r w:rsidRPr="008D2C55">
        <w:rPr>
          <w:szCs w:val="22"/>
          <w:lang w:val="es-ES_tradnl"/>
        </w:rPr>
        <w:t>[Reconocer la importante contribución del sistema de patentes a la investigación y el desarrollo científico, la innovación y el desarrollo económico.]</w:t>
      </w:r>
    </w:p>
    <w:p w:rsidR="002B6CA0" w:rsidRPr="008D2C55" w:rsidRDefault="002B6CA0" w:rsidP="002B6CA0">
      <w:pPr>
        <w:rPr>
          <w:szCs w:val="22"/>
          <w:lang w:val="es-ES_tradnl"/>
        </w:rPr>
      </w:pPr>
    </w:p>
    <w:p w:rsidR="002B6CA0" w:rsidRPr="008D2C55" w:rsidRDefault="002B6CA0" w:rsidP="002B6CA0">
      <w:pPr>
        <w:rPr>
          <w:szCs w:val="22"/>
          <w:lang w:val="es-ES_tradnl"/>
        </w:rPr>
      </w:pPr>
      <w:r w:rsidRPr="008D2C55">
        <w:rPr>
          <w:szCs w:val="22"/>
          <w:lang w:val="es-ES_tradnl"/>
        </w:rPr>
        <w:t>[Subrayar la necesidad de que los miembros velen por la concesión apropiada de patentes para invenciones nuevas y no evidentes asociadas a los recursos genéticos y a [los conocimientos tradicionales asociados a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Alentar a que se respeten las comunidades locales [e] [y los pueblos] indígenas.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[El sistema [de propiedad intelectual] [de patentes] debe/deberá brindar seguridad jurídica a los usuarios y proveedores legítimos de los recursos genéticos[, sus derivados] y/o [conocimientos tradicionales asociados a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[Reconocer la función del sistema de [propiedad intelectual] [patentes] de contribuir a fomentar la innovación[, y la trasferencia y difusión de tecnología] [en beneficio recíproco de los sectores interesados, proveedores, poseedores y usuarios de los recursos genéticos[, sus derivados] y[/o] [conocimientos tradicionales asociados a los recursos genéticos].]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[Fomentar [la transparencia y] la difusión de información.]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[Fomentar la protección [mediante patente] [mediante derechos de propiedad industrial] y el desarrollo de los recursos genéticos[, sus derivados] y [los conocimientos tradicionales asociados a los recursos genéticos] y alentar las actividades de investigación a escala internacional con la mirada puesta en la innovación.]</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[La divulgación de la fuente haría aumentar la confianza mutua entre las diversas partes interesadas en lo que respecta al acceso y la participación en los beneficios.  Todas las partes interesadas pueden ser proveedores y/o usuarios de recursos genéticos[, sus derivados] y [conocimientos tradicionales asociados a los recursos genéticos].  Por consiguiente, divulgar la fuente generará confianza mutua en la relación Norte-Sur.  Además, reforzará la </w:t>
      </w:r>
      <w:r w:rsidRPr="008D2C55">
        <w:rPr>
          <w:lang w:val="es-ES_tradnl"/>
        </w:rPr>
        <w:lastRenderedPageBreak/>
        <w:t xml:space="preserve">complementariedad entre el sistema de acceso y participación en los beneficios y el sistema de [propiedad intelectual] [patentes].]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[[Velar por] [recomendar] que no se [concedan patentes] [obtengan derechos de propiedad intelectual] sobre formas de vida, incluidos los seres humanos.]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[Reconocer que quienes accedan en un país a recursos genéticos[, sus derivados] y [conocimientos tradicionales asociados a los recursos genéticos], cuando así se exija, deben/deberán cumplir con la legislación nacional de ese país en virtud de la cual se protegen los recursos genéticos[, sus derivados] y [los conocimientos tradicionales asociados a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[Reafirmar, de conformidad con el Convenio sobre la Diversidad Biológica, los derechos soberanos de los Estados sobre [sus] recursos [naturales] [biológicos] y [genéticos] [distintos de los asociados con los seres humanos o distintos de los asociados con los derechos de propiedad intelectual dentro de su jurisdicción], y que la facultad de determinar el acceso a los recursos genéticos recae en los gobiernos nacionales y está sujeta a la legislación nacional.]]</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br w:type="page"/>
      </w:r>
    </w:p>
    <w:p w:rsidR="002B6CA0" w:rsidRPr="008D2C55" w:rsidRDefault="002B6CA0" w:rsidP="002B6CA0">
      <w:pPr>
        <w:jc w:val="center"/>
        <w:rPr>
          <w:lang w:val="es-ES_tradnl"/>
        </w:rPr>
      </w:pPr>
      <w:r w:rsidRPr="008D2C55">
        <w:rPr>
          <w:b/>
          <w:sz w:val="28"/>
          <w:szCs w:val="28"/>
          <w:lang w:val="es-ES_tradnl"/>
        </w:rPr>
        <w:lastRenderedPageBreak/>
        <w:t>[I.</w:t>
      </w:r>
      <w:r w:rsidR="00BE5CEF" w:rsidRPr="008D2C55">
        <w:rPr>
          <w:b/>
          <w:sz w:val="28"/>
          <w:szCs w:val="28"/>
          <w:lang w:val="es-ES_tradnl"/>
        </w:rPr>
        <w:t xml:space="preserve">  </w:t>
      </w:r>
      <w:r w:rsidRPr="008D2C55">
        <w:rPr>
          <w:b/>
          <w:sz w:val="28"/>
          <w:szCs w:val="28"/>
          <w:lang w:val="es-ES_tradnl"/>
        </w:rPr>
        <w:t>DISPOSICIONES GENERALES]</w:t>
      </w:r>
    </w:p>
    <w:p w:rsidR="002B6CA0" w:rsidRPr="008D2C55" w:rsidRDefault="002B6CA0" w:rsidP="002B6CA0">
      <w:pPr>
        <w:jc w:val="center"/>
        <w:rPr>
          <w:lang w:val="es-ES_tradnl"/>
        </w:rPr>
      </w:pPr>
    </w:p>
    <w:p w:rsidR="002B6CA0" w:rsidRPr="008D2C55" w:rsidRDefault="002B6CA0" w:rsidP="002B6CA0">
      <w:pPr>
        <w:jc w:val="center"/>
        <w:rPr>
          <w:b/>
          <w:lang w:val="es-ES_tradnl"/>
        </w:rPr>
      </w:pPr>
      <w:r w:rsidRPr="008D2C55">
        <w:rPr>
          <w:b/>
          <w:lang w:val="es-ES_tradnl"/>
        </w:rPr>
        <w:t>[ARTÍCULO 1</w:t>
      </w:r>
    </w:p>
    <w:p w:rsidR="002B6CA0" w:rsidRPr="008D2C55" w:rsidRDefault="002B6CA0" w:rsidP="002B6CA0">
      <w:pPr>
        <w:jc w:val="center"/>
        <w:rPr>
          <w:b/>
          <w:lang w:val="es-ES_tradnl"/>
        </w:rPr>
      </w:pPr>
      <w:r w:rsidRPr="008D2C55">
        <w:rPr>
          <w:b/>
          <w:lang w:val="es-ES_tradnl"/>
        </w:rPr>
        <w:t>OBJETIVO[S]]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1</w:t>
      </w:r>
      <w:r w:rsidRPr="008D2C55">
        <w:rPr>
          <w:lang w:val="es-ES_tradnl"/>
        </w:rPr>
        <w:tab/>
        <w:t>[Los objetivos del presente instrumento son [aumentar la [eficacia] y la [transparencia] del sistema [de P.I.] [patentes];  y facilitar la complementariedad con otros acuerdos internacionales sobre recursos genéticos[, sus derivados] y [los conocimientos tradicionales asociados a los recursos genéticos].]</w:t>
      </w:r>
    </w:p>
    <w:p w:rsidR="002B6CA0" w:rsidRPr="008D2C55" w:rsidRDefault="002B6CA0" w:rsidP="002B6CA0">
      <w:pPr>
        <w:rPr>
          <w:highlight w:val="yellow"/>
          <w:lang w:val="es-ES_tradnl"/>
        </w:rPr>
      </w:pPr>
    </w:p>
    <w:p w:rsidR="002B6CA0" w:rsidRPr="008D2C55" w:rsidRDefault="002B6CA0" w:rsidP="002B6CA0">
      <w:pPr>
        <w:rPr>
          <w:lang w:val="es-ES_tradnl"/>
        </w:rPr>
      </w:pPr>
      <w:r w:rsidRPr="008D2C55">
        <w:rPr>
          <w:lang w:val="es-ES_tradnl"/>
        </w:rPr>
        <w:t>ALT 1</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1</w:t>
      </w:r>
      <w:r w:rsidRPr="008D2C55">
        <w:rPr>
          <w:lang w:val="es-ES_tradnl"/>
        </w:rPr>
        <w:tab/>
        <w:t>[Los objetivos del presente instrumento son [aumentar la [transparencia] del sistema [de P.I.] [patentes] a fin de facilitar el acceso y la participación en los beneficios a través de la divulgación del país de origen o de la fuente de los recursos genéticos en sistemas separados como el CDB.]</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ALT 2</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1</w:t>
      </w:r>
      <w:r w:rsidRPr="008D2C55">
        <w:rPr>
          <w:lang w:val="es-ES_tradnl"/>
        </w:rPr>
        <w:tab/>
        <w:t>[El objetivo del presente instrumento es [fomentar][asegurar] [la protección eficaz de][contribuir a que se impida] [impedir] la [apropiación indebida de] los recursos genéticos[, sus derivados] y [los conocimientos tradicionales asociados a los recursos genéticos] [mediante el] [en el contexto del] sistema de [P.I.] [patentes], de la forma siguiente:]</w:t>
      </w:r>
    </w:p>
    <w:p w:rsidR="002B6CA0" w:rsidRPr="008D2C55" w:rsidRDefault="002B6CA0" w:rsidP="002B6CA0">
      <w:pPr>
        <w:rPr>
          <w:lang w:val="es-ES_tradnl"/>
        </w:rPr>
      </w:pPr>
    </w:p>
    <w:p w:rsidR="002B6CA0" w:rsidRPr="008D2C55" w:rsidRDefault="00D50B52" w:rsidP="00D50B52">
      <w:p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a)</w:t>
      </w:r>
      <w:r w:rsidRPr="008D2C55">
        <w:rPr>
          <w:rFonts w:eastAsia="Times New Roman"/>
          <w:szCs w:val="22"/>
          <w:lang w:val="es-ES_tradnl" w:eastAsia="en-US"/>
        </w:rPr>
        <w:tab/>
      </w:r>
      <w:r w:rsidR="002B6CA0" w:rsidRPr="008D2C55">
        <w:rPr>
          <w:rFonts w:eastAsia="Times New Roman"/>
          <w:szCs w:val="22"/>
          <w:lang w:val="es-ES_tradnl" w:eastAsia="en-US"/>
        </w:rPr>
        <w:t>velando por que las oficinas de [P.I.] [patentes] tengan acceso a la información adecuada sobre los recursos genéticos[, sus derivados] y [los conocimientos tradicionales asociados a los recursos genéticos] para impedir la concesión errónea de derechos de [P.I.] [de patente];</w:t>
      </w:r>
    </w:p>
    <w:p w:rsidR="002B6CA0" w:rsidRPr="008D2C55" w:rsidRDefault="00D50B52" w:rsidP="00D50B52">
      <w:p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b)</w:t>
      </w:r>
      <w:r w:rsidRPr="008D2C55">
        <w:rPr>
          <w:rFonts w:eastAsia="Times New Roman"/>
          <w:szCs w:val="22"/>
          <w:lang w:val="es-ES_tradnl" w:eastAsia="en-US"/>
        </w:rPr>
        <w:tab/>
      </w:r>
      <w:r w:rsidR="002B6CA0" w:rsidRPr="008D2C55">
        <w:rPr>
          <w:rFonts w:eastAsia="Times New Roman"/>
          <w:szCs w:val="22"/>
          <w:lang w:val="es-ES_tradnl" w:eastAsia="en-US"/>
        </w:rPr>
        <w:t>[mejorando la transparencia en el sistema de [P.I.][patentes] [y de acceso y participación de los beneficios]];  y,</w:t>
      </w:r>
    </w:p>
    <w:p w:rsidR="002B6CA0" w:rsidRPr="008D2C55" w:rsidRDefault="00D50B52" w:rsidP="00D50B52">
      <w:p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c)</w:t>
      </w:r>
      <w:r w:rsidRPr="008D2C55">
        <w:rPr>
          <w:rFonts w:eastAsia="Times New Roman"/>
          <w:szCs w:val="22"/>
          <w:lang w:val="es-ES_tradnl" w:eastAsia="en-US"/>
        </w:rPr>
        <w:tab/>
      </w:r>
      <w:r w:rsidR="002B6CA0" w:rsidRPr="008D2C55">
        <w:rPr>
          <w:rFonts w:eastAsia="Times New Roman"/>
          <w:szCs w:val="22"/>
          <w:lang w:val="es-ES_tradnl" w:eastAsia="en-US"/>
        </w:rPr>
        <w:t xml:space="preserve">[velando por] [fomentando] [facilitando] [la complementariedad] [el apoyo mutuo] con los acuerdos internacional del ámbito de la protección de los recursos genéticos[, sus derivados] y/o [los conocimientos tradicionales asociados a los recursos genéticos] [y los del ámbito de la P.I.]. </w:t>
      </w:r>
    </w:p>
    <w:p w:rsidR="002B6CA0" w:rsidRPr="008D2C55" w:rsidRDefault="002B6CA0" w:rsidP="002B6CA0">
      <w:pPr>
        <w:rPr>
          <w:lang w:val="es-ES_tradnl"/>
        </w:rPr>
      </w:pPr>
    </w:p>
    <w:p w:rsidR="00D76323" w:rsidRPr="008D2C55" w:rsidRDefault="00D76323" w:rsidP="002B6CA0">
      <w:pPr>
        <w:rPr>
          <w:lang w:val="es-ES_tradnl"/>
        </w:rPr>
      </w:pPr>
    </w:p>
    <w:p w:rsidR="002B6CA0" w:rsidRPr="008D2C55" w:rsidRDefault="002B6CA0" w:rsidP="002B6CA0">
      <w:pPr>
        <w:jc w:val="center"/>
        <w:rPr>
          <w:b/>
          <w:lang w:val="es-ES_tradnl"/>
        </w:rPr>
      </w:pPr>
      <w:r w:rsidRPr="008D2C55">
        <w:rPr>
          <w:b/>
          <w:lang w:val="es-ES_tradnl"/>
        </w:rPr>
        <w:t>[ARTÍCULO 2]</w:t>
      </w:r>
    </w:p>
    <w:p w:rsidR="002B6CA0" w:rsidRPr="008D2C55" w:rsidRDefault="002B6CA0" w:rsidP="002B6CA0">
      <w:pPr>
        <w:jc w:val="center"/>
        <w:rPr>
          <w:b/>
          <w:lang w:val="es-ES_tradnl"/>
        </w:rPr>
      </w:pPr>
      <w:r w:rsidRPr="008D2C55">
        <w:rPr>
          <w:b/>
          <w:lang w:val="es-ES_tradnl"/>
        </w:rPr>
        <w:t>MATERIA OBJETO DEL INSTRUMENTO</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2</w:t>
      </w:r>
      <w:r w:rsidRPr="008D2C55">
        <w:rPr>
          <w:lang w:val="es-ES_tradnl"/>
        </w:rPr>
        <w:tab/>
        <w:t>El presente instrumento se aplica a los recursos genéticos[, sus derivados] y [los conocimientos tradicionales asociados a los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[El presente instrumento debe/deberá aplicarse a las solicitudes de patente de invenciones basadas directamente en los recursos genéticos[, y a los conocimientos tradicionales asociados a los recursos genéticos].]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br w:type="page"/>
      </w:r>
    </w:p>
    <w:p w:rsidR="002B6CA0" w:rsidRPr="008D2C55" w:rsidRDefault="002B6CA0" w:rsidP="002B6CA0">
      <w:pPr>
        <w:rPr>
          <w:lang w:val="es-ES_tradnl"/>
        </w:rPr>
      </w:pPr>
    </w:p>
    <w:p w:rsidR="002B6CA0" w:rsidRPr="008D2C55" w:rsidRDefault="002B6CA0" w:rsidP="002B6CA0">
      <w:pPr>
        <w:jc w:val="center"/>
        <w:rPr>
          <w:b/>
          <w:sz w:val="28"/>
          <w:szCs w:val="28"/>
          <w:lang w:val="es-ES_tradnl"/>
        </w:rPr>
      </w:pPr>
      <w:r w:rsidRPr="008D2C55">
        <w:rPr>
          <w:b/>
          <w:sz w:val="28"/>
          <w:szCs w:val="28"/>
          <w:lang w:val="es-ES_tradnl"/>
        </w:rPr>
        <w:t>[II.  DIVULGACIÓN [OBLIGATORIA]]</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3]</w:t>
      </w:r>
    </w:p>
    <w:p w:rsidR="002B6CA0" w:rsidRPr="008D2C55" w:rsidRDefault="002B6CA0" w:rsidP="002B6CA0">
      <w:pPr>
        <w:jc w:val="center"/>
        <w:rPr>
          <w:b/>
          <w:lang w:val="es-ES_tradnl"/>
        </w:rPr>
      </w:pPr>
      <w:r w:rsidRPr="008D2C55">
        <w:rPr>
          <w:b/>
          <w:lang w:val="es-ES_tradnl"/>
        </w:rPr>
        <w:t xml:space="preserve">[REQUISITOS DE DIVULGACIÓN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3.1</w:t>
      </w:r>
      <w:r w:rsidRPr="008D2C55">
        <w:rPr>
          <w:lang w:val="es-ES_tradnl"/>
        </w:rPr>
        <w:tab/>
        <w:t>Cuando, en una solicitud de [derechos de P.I.] [patente], la [materia] [invención reivindicada] [incluya la utilización de] [esté basada directamente en] [esté basada directamente en la utilización de</w:t>
      </w:r>
      <w:r w:rsidRPr="008D2C55">
        <w:rPr>
          <w:vertAlign w:val="superscript"/>
          <w:lang w:val="es-ES_tradnl"/>
        </w:rPr>
        <w:t xml:space="preserve"> </w:t>
      </w:r>
      <w:r w:rsidRPr="008D2C55">
        <w:rPr>
          <w:vertAlign w:val="superscript"/>
          <w:lang w:val="es-ES_tradnl"/>
        </w:rPr>
        <w:footnoteReference w:id="4"/>
      </w:r>
      <w:r w:rsidRPr="008D2C55">
        <w:rPr>
          <w:lang w:val="es-ES_tradnl"/>
        </w:rPr>
        <w:t>] recursos genéticos[, sus derivados] y/o [conocimientos tradicionales asociados a los recursos genéticos], las Partes Contratantes deben/deberán exigir a los solicitantes:</w:t>
      </w:r>
    </w:p>
    <w:p w:rsidR="002B6CA0" w:rsidRPr="008D2C55" w:rsidRDefault="002B6CA0" w:rsidP="002B6CA0">
      <w:pPr>
        <w:rPr>
          <w:lang w:val="es-ES_tradnl"/>
        </w:rPr>
      </w:pPr>
    </w:p>
    <w:p w:rsidR="002B6CA0" w:rsidRPr="008D2C55" w:rsidRDefault="002B6CA0" w:rsidP="00BE5CEF">
      <w:pPr>
        <w:numPr>
          <w:ilvl w:val="0"/>
          <w:numId w:val="4"/>
        </w:num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Que divulguen [el país proveedor que es el país de origen] [el país de origen [y]] [o [de no conocerse éste],] la fuente de los recursos genéticos[, sus derivados] y/o [los conocimientos tradicionales asociados a los recursos genéticos].</w:t>
      </w:r>
    </w:p>
    <w:p w:rsidR="002B6CA0" w:rsidRPr="008D2C55" w:rsidRDefault="002B6CA0" w:rsidP="00BE5CEF">
      <w:pPr>
        <w:numPr>
          <w:ilvl w:val="0"/>
          <w:numId w:val="4"/>
        </w:num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 xml:space="preserve">[Que proporcionen información pertinente, según lo exija la normativa nacional sobre el cumplimiento de los requisitos de acceso y participación en los beneficios, incluido el consentimiento fundamentado previo[,en particular de las comunidades locales [e] [y los pueblos] indígenas], cuando proceda.] </w:t>
      </w:r>
    </w:p>
    <w:p w:rsidR="002B6CA0" w:rsidRPr="008D2C55" w:rsidRDefault="002B6CA0" w:rsidP="00BE5CEF">
      <w:pPr>
        <w:numPr>
          <w:ilvl w:val="0"/>
          <w:numId w:val="4"/>
        </w:num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 xml:space="preserve">[Si no se conoce la fuente y/o [el país proveedor que es el país de origen] [el país de origen], una declaración en ese sentido.] </w:t>
      </w:r>
    </w:p>
    <w:p w:rsidR="00BE5CEF" w:rsidRPr="008D2C55" w:rsidRDefault="00BE5CEF" w:rsidP="00BE5CEF">
      <w:pPr>
        <w:spacing w:before="2" w:after="2"/>
        <w:contextualSpacing/>
        <w:rPr>
          <w:rFonts w:eastAsia="Times New Roman"/>
          <w:szCs w:val="22"/>
          <w:lang w:val="es-ES_tradnl" w:eastAsia="en-US"/>
        </w:rPr>
      </w:pPr>
    </w:p>
    <w:p w:rsidR="002B6CA0" w:rsidRPr="008D2C55" w:rsidRDefault="002B6CA0" w:rsidP="002B6CA0">
      <w:pPr>
        <w:rPr>
          <w:lang w:val="es-ES_tradnl"/>
        </w:rPr>
      </w:pPr>
      <w:r w:rsidRPr="008D2C55">
        <w:rPr>
          <w:lang w:val="es-ES_tradnl"/>
        </w:rPr>
        <w:t>3.2</w:t>
      </w:r>
      <w:r w:rsidRPr="008D2C55">
        <w:rPr>
          <w:lang w:val="es-ES_tradnl"/>
        </w:rPr>
        <w:tab/>
        <w:t xml:space="preserve">El requisito de divulgación no [debe/deberá/podrá obligar] [obliga] a las oficinas de [P.I.] [patentes] a verificar el contenido de la divulgación.  [Sin embargo, las oficinas de [P.I.] [patentes] [deben/deberán proporcionar a los solicitantes de [derechos de P.I.] [patentes] orientación  acerca de la forma de cumplir con el requisito [las formalidades] de divulgación.]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3.3</w:t>
      </w:r>
      <w:r w:rsidRPr="008D2C55">
        <w:rPr>
          <w:lang w:val="es-ES_tradnl"/>
        </w:rPr>
        <w:tab/>
        <w:t>Debe/Deberá introducirse un procedimiento sencillo de notificación en las oficinas de [patentes] [P.I.] que reciben una declaración.  [Cabría seleccionar, en particular, el mecanismo de facilitación del CDB/ITPGRFA como organismo central al que las oficinas de [P.I.] [patentes] podrían enviar la información disponible.]</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 xml:space="preserve">3.4 </w:t>
      </w:r>
      <w:r w:rsidRPr="008D2C55">
        <w:rPr>
          <w:lang w:val="es-ES_tradnl"/>
        </w:rPr>
        <w:tab/>
        <w:t>[Las Partes Contratantes deben/deberán poner a disposición del público la información divulgada en el momento de la publicación de la solicitud [o de concesión de la patente][, excepto cuando se trate de información relacionada con la privacidad, los secretos comerciales u otra información confidencial de carácter legal</w:t>
      </w:r>
      <w:r w:rsidRPr="008D2C55">
        <w:rPr>
          <w:vertAlign w:val="superscript"/>
          <w:lang w:val="es-ES_tradnl"/>
        </w:rPr>
        <w:footnoteReference w:id="5"/>
      </w:r>
      <w:r w:rsidRPr="008D2C55">
        <w:rPr>
          <w:lang w:val="es-ES_tradnl"/>
        </w:rPr>
        <w: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3.5</w:t>
      </w:r>
      <w:r w:rsidRPr="008D2C55">
        <w:rPr>
          <w:lang w:val="es-ES_tradnl"/>
        </w:rPr>
        <w:tab/>
        <w:t xml:space="preserve">[Los recursos genéticos y [sus derivados] tal como se encuentran en la naturaleza o aislados de ella no deben/deberán considerarse [invenciones] [P.I.] y, por lo tanto, no deben/deberán concederse derechos de [P.I.] [patente] sobre ellos.]] </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4]</w:t>
      </w:r>
    </w:p>
    <w:p w:rsidR="002B6CA0" w:rsidRPr="008D2C55" w:rsidRDefault="002B6CA0" w:rsidP="002B6CA0">
      <w:pPr>
        <w:jc w:val="center"/>
        <w:rPr>
          <w:b/>
          <w:lang w:val="es-ES_tradnl"/>
        </w:rPr>
      </w:pPr>
      <w:r w:rsidRPr="008D2C55">
        <w:rPr>
          <w:b/>
          <w:lang w:val="es-ES_tradnl"/>
        </w:rPr>
        <w:t>[EXCEPCIONES Y LIMITACIONES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4</w:t>
      </w:r>
      <w:r w:rsidRPr="008D2C55">
        <w:rPr>
          <w:lang w:val="es-ES_tradnl"/>
        </w:rPr>
        <w:tab/>
        <w:t>[En cumplimiento de la obligación establecida en el Artículo 3, los miembros podrán, en casos especiales, adoptar excepciones y limitaciones justificables necesarias para proteger el interés público, siempre y cuando estas excepciones y limitaciones justificables no perjudiquen indebidamente la aplicación del presente instrumento.]</w:t>
      </w:r>
    </w:p>
    <w:p w:rsidR="002B6CA0" w:rsidRPr="008D2C55" w:rsidRDefault="002B6CA0" w:rsidP="002B6CA0">
      <w:pPr>
        <w:rPr>
          <w:lang w:val="es-ES_tradnl"/>
        </w:rPr>
      </w:pPr>
    </w:p>
    <w:p w:rsidR="002B6CA0" w:rsidRPr="008D2C55" w:rsidRDefault="002B6CA0" w:rsidP="002B6CA0">
      <w:pPr>
        <w:keepNext/>
        <w:rPr>
          <w:lang w:val="es-ES_tradnl"/>
        </w:rPr>
      </w:pPr>
      <w:r w:rsidRPr="008D2C55">
        <w:rPr>
          <w:lang w:val="es-ES_tradnl"/>
        </w:rPr>
        <w:lastRenderedPageBreak/>
        <w:t>ALT</w:t>
      </w:r>
    </w:p>
    <w:p w:rsidR="002B6CA0" w:rsidRPr="008D2C55" w:rsidRDefault="002B6CA0" w:rsidP="002B6CA0">
      <w:pPr>
        <w:keepNext/>
        <w:rPr>
          <w:lang w:val="es-ES_tradnl"/>
        </w:rPr>
      </w:pPr>
    </w:p>
    <w:p w:rsidR="002B6CA0" w:rsidRPr="008D2C55" w:rsidRDefault="002B6CA0" w:rsidP="002B6CA0">
      <w:pPr>
        <w:rPr>
          <w:lang w:val="es-ES_tradnl"/>
        </w:rPr>
      </w:pPr>
      <w:r w:rsidRPr="008D2C55">
        <w:rPr>
          <w:lang w:val="es-ES_tradnl"/>
        </w:rPr>
        <w:t>4.1</w:t>
      </w:r>
      <w:r w:rsidRPr="008D2C55">
        <w:rPr>
          <w:lang w:val="es-ES_tradnl"/>
        </w:rPr>
        <w:tab/>
        <w:t>El requisito de divulgación respecto de [la P.I. relacionada] [las patentes relacionadas] con los recursos genéticos[, sus derivados] y [los conocimientos tradicionales asociados a los recursos genéticos] no debe/deberá aplicarse a lo siguiente:</w:t>
      </w:r>
    </w:p>
    <w:p w:rsidR="002B6CA0" w:rsidRPr="008D2C55" w:rsidRDefault="002B6CA0" w:rsidP="002B6CA0">
      <w:pPr>
        <w:rPr>
          <w:lang w:val="es-ES_tradnl"/>
        </w:rPr>
      </w:pPr>
    </w:p>
    <w:p w:rsidR="002B6CA0" w:rsidRPr="008D2C55" w:rsidRDefault="002B6CA0" w:rsidP="00BE5CEF">
      <w:pPr>
        <w:ind w:left="567" w:hanging="567"/>
        <w:rPr>
          <w:lang w:val="es-ES_tradnl"/>
        </w:rPr>
      </w:pPr>
      <w:r w:rsidRPr="008D2C55">
        <w:rPr>
          <w:lang w:val="es-ES_tradnl"/>
        </w:rPr>
        <w:t>a)</w:t>
      </w:r>
      <w:r w:rsidRPr="008D2C55">
        <w:rPr>
          <w:lang w:val="es-ES_tradnl"/>
        </w:rPr>
        <w:tab/>
        <w:t xml:space="preserve">[todos los [recursos genéticos humanos] [recursos genéticos tomados de seres humanos] [incluidos los patógenos humanos];] </w:t>
      </w:r>
    </w:p>
    <w:p w:rsidR="002B6CA0" w:rsidRPr="008D2C55" w:rsidRDefault="002B6CA0" w:rsidP="002B6CA0">
      <w:pPr>
        <w:rPr>
          <w:lang w:val="es-ES_tradnl"/>
        </w:rPr>
      </w:pPr>
      <w:r w:rsidRPr="008D2C55">
        <w:rPr>
          <w:lang w:val="es-ES_tradnl"/>
        </w:rPr>
        <w:t>b)</w:t>
      </w:r>
      <w:r w:rsidRPr="008D2C55">
        <w:rPr>
          <w:lang w:val="es-ES_tradnl"/>
        </w:rPr>
        <w:tab/>
        <w:t>[derivados];</w:t>
      </w:r>
    </w:p>
    <w:p w:rsidR="002B6CA0" w:rsidRPr="008D2C55" w:rsidRDefault="002B6CA0" w:rsidP="002B6CA0">
      <w:pPr>
        <w:rPr>
          <w:lang w:val="es-ES_tradnl"/>
        </w:rPr>
      </w:pPr>
      <w:r w:rsidRPr="008D2C55">
        <w:rPr>
          <w:lang w:val="es-ES_tradnl"/>
        </w:rPr>
        <w:t>c)</w:t>
      </w:r>
      <w:r w:rsidRPr="008D2C55">
        <w:rPr>
          <w:lang w:val="es-ES_tradnl"/>
        </w:rPr>
        <w:tab/>
        <w:t>[productos básicos];[/recursos genéticos cuando son utilizados como productos básicos];</w:t>
      </w:r>
    </w:p>
    <w:p w:rsidR="002B6CA0" w:rsidRPr="008D2C55" w:rsidRDefault="002B6CA0" w:rsidP="002B6CA0">
      <w:pPr>
        <w:rPr>
          <w:lang w:val="es-ES_tradnl"/>
        </w:rPr>
      </w:pPr>
      <w:r w:rsidRPr="008D2C55">
        <w:rPr>
          <w:lang w:val="es-ES_tradnl"/>
        </w:rPr>
        <w:t>d)</w:t>
      </w:r>
      <w:r w:rsidRPr="008D2C55">
        <w:rPr>
          <w:lang w:val="es-ES_tradnl"/>
        </w:rPr>
        <w:tab/>
        <w:t>[conocimientos tradicionales que formen parte del dominio público];</w:t>
      </w:r>
    </w:p>
    <w:p w:rsidR="002B6CA0" w:rsidRPr="008D2C55" w:rsidRDefault="002B6CA0" w:rsidP="00BE5CEF">
      <w:pPr>
        <w:ind w:left="567" w:hanging="567"/>
        <w:rPr>
          <w:lang w:val="es-ES_tradnl"/>
        </w:rPr>
      </w:pPr>
      <w:r w:rsidRPr="008D2C55">
        <w:rPr>
          <w:lang w:val="es-ES_tradnl"/>
        </w:rPr>
        <w:t>e)</w:t>
      </w:r>
      <w:r w:rsidRPr="008D2C55">
        <w:rPr>
          <w:lang w:val="es-ES_tradnl"/>
        </w:rPr>
        <w:tab/>
        <w:t>[</w:t>
      </w:r>
      <w:r w:rsidRPr="008D2C55">
        <w:rPr>
          <w:szCs w:val="22"/>
          <w:lang w:val="es-ES_tradnl"/>
        </w:rPr>
        <w:t>recursos genéticos procedentes de zonas que se encuentran fuera de las jurisdicciones nacionales [y zonas económicas]];  y</w:t>
      </w:r>
      <w:r w:rsidRPr="008D2C55">
        <w:rPr>
          <w:lang w:val="es-ES_tradnl"/>
        </w:rPr>
        <w:t xml:space="preserve"> </w:t>
      </w:r>
    </w:p>
    <w:p w:rsidR="002B6CA0" w:rsidRPr="008D2C55" w:rsidRDefault="002B6CA0" w:rsidP="00BE5CEF">
      <w:pPr>
        <w:ind w:left="567" w:hanging="567"/>
        <w:rPr>
          <w:lang w:val="es-ES_tradnl"/>
        </w:rPr>
      </w:pPr>
      <w:r w:rsidRPr="008D2C55">
        <w:rPr>
          <w:lang w:val="es-ES_tradnl"/>
        </w:rPr>
        <w:t>f)</w:t>
      </w:r>
      <w:r w:rsidRPr="008D2C55">
        <w:rPr>
          <w:lang w:val="es-ES_tradnl"/>
        </w:rPr>
        <w:tab/>
        <w:t>[todos los recursos genéticos [adquiridos] [a los que se haya tenido acceso] antes de [la entrada en vigor del Convenio sobre la Diversidad Biológica</w:t>
      </w:r>
      <w:r w:rsidR="00BE5CEF" w:rsidRPr="008D2C55">
        <w:rPr>
          <w:lang w:val="es-ES_tradnl"/>
        </w:rPr>
        <w:t>] [antes del 29 de diciembre de </w:t>
      </w:r>
      <w:r w:rsidRPr="008D2C55">
        <w:rPr>
          <w:lang w:val="es-ES_tradnl"/>
        </w:rPr>
        <w:t>1993]] [la entrada en vigor del Protocolo de Nagoya el 12 de octubre de 2014].</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4.2</w:t>
      </w:r>
      <w:r w:rsidRPr="008D2C55">
        <w:rPr>
          <w:lang w:val="es-ES_tradnl"/>
        </w:rPr>
        <w:tab/>
        <w:t xml:space="preserve">[Los Estados miembros no deben/deberán imponer los requisitos de divulgación previstos en el presente instrumento en relación con las solicitudes de [derechos de P.I.] [patente] presentadas antes de la entrada en vigor del presente instrumento [o que tengan una fecha de prioridad][, con sujeción a la legislación nacional vigente antes de la entrada en vigor del presente instrumento].]] </w:t>
      </w:r>
    </w:p>
    <w:p w:rsidR="002B6CA0" w:rsidRPr="008D2C55" w:rsidRDefault="002B6CA0" w:rsidP="002B6CA0">
      <w:pPr>
        <w:rPr>
          <w:lang w:val="es-ES_tradnl"/>
        </w:rPr>
      </w:pPr>
    </w:p>
    <w:p w:rsidR="002B6CA0" w:rsidRPr="008D2C55" w:rsidRDefault="002B6CA0" w:rsidP="002B6CA0">
      <w:pPr>
        <w:jc w:val="center"/>
        <w:rPr>
          <w:b/>
          <w:lang w:val="es-ES_tradnl"/>
        </w:rPr>
      </w:pPr>
    </w:p>
    <w:p w:rsidR="002B6CA0" w:rsidRPr="008D2C55" w:rsidRDefault="002B6CA0" w:rsidP="002B6CA0">
      <w:pPr>
        <w:jc w:val="center"/>
        <w:rPr>
          <w:b/>
          <w:lang w:val="es-ES_tradnl"/>
        </w:rPr>
      </w:pPr>
      <w:r w:rsidRPr="008D2C55">
        <w:rPr>
          <w:b/>
          <w:lang w:val="es-ES_tradnl"/>
        </w:rPr>
        <w:t>[ARTÍCULO 5]</w:t>
      </w:r>
    </w:p>
    <w:p w:rsidR="002B6CA0" w:rsidRPr="008D2C55" w:rsidRDefault="002B6CA0" w:rsidP="002B6CA0">
      <w:pPr>
        <w:jc w:val="center"/>
        <w:rPr>
          <w:b/>
          <w:lang w:val="es-ES_tradnl"/>
        </w:rPr>
      </w:pPr>
      <w:r w:rsidRPr="008D2C55">
        <w:rPr>
          <w:b/>
          <w:lang w:val="es-ES_tradnl"/>
        </w:rPr>
        <w:t>SANCIONES Y RECURSOS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5</w:t>
      </w:r>
      <w:r w:rsidRPr="008D2C55">
        <w:rPr>
          <w:lang w:val="es-ES_tradnl"/>
        </w:rPr>
        <w:tab/>
        <w:t xml:space="preserve">[[Las Partes] [Los países] deben/deberán establecer disposiciones legales y administrativas adecuadas, eficaces y proporcionadas para hacer frente al incumplimiento del párrafo 3.1[, con inclusión de mecanismos de solución de controversias].  Con sujeción a lo dispuesto en la legislación nacional, las sanciones y los recursos [deben/deberán] [pueden] [incluir, entre otras cosas] consistir en: </w:t>
      </w:r>
    </w:p>
    <w:p w:rsidR="002B6CA0" w:rsidRPr="008D2C55" w:rsidRDefault="002B6CA0" w:rsidP="002B6CA0">
      <w:pPr>
        <w:rPr>
          <w:lang w:val="es-ES_tradnl"/>
        </w:rPr>
      </w:pPr>
    </w:p>
    <w:p w:rsidR="002B6CA0" w:rsidRPr="008D2C55" w:rsidRDefault="002B6CA0" w:rsidP="009744F4">
      <w:pPr>
        <w:numPr>
          <w:ilvl w:val="0"/>
          <w:numId w:val="5"/>
        </w:numPr>
        <w:spacing w:before="2" w:after="2"/>
        <w:contextualSpacing/>
        <w:rPr>
          <w:rFonts w:eastAsia="Times New Roman"/>
          <w:szCs w:val="22"/>
          <w:lang w:val="es-ES_tradnl" w:eastAsia="en-US"/>
        </w:rPr>
      </w:pPr>
      <w:r w:rsidRPr="008D2C55">
        <w:rPr>
          <w:rFonts w:eastAsia="Times New Roman"/>
          <w:szCs w:val="22"/>
          <w:lang w:val="es-ES_tradnl" w:eastAsia="en-US"/>
        </w:rPr>
        <w:t xml:space="preserve">Antes de la concesión. </w:t>
      </w:r>
    </w:p>
    <w:p w:rsidR="002B6CA0" w:rsidRPr="008D2C55" w:rsidRDefault="002B6CA0" w:rsidP="009744F4">
      <w:pPr>
        <w:numPr>
          <w:ilvl w:val="0"/>
          <w:numId w:val="7"/>
        </w:numPr>
        <w:spacing w:before="2" w:after="2"/>
        <w:contextualSpacing/>
        <w:rPr>
          <w:rFonts w:eastAsia="Times New Roman"/>
          <w:szCs w:val="22"/>
          <w:lang w:val="es-ES_tradnl" w:eastAsia="en-US"/>
        </w:rPr>
      </w:pPr>
      <w:r w:rsidRPr="008D2C55">
        <w:rPr>
          <w:rFonts w:eastAsia="Times New Roman"/>
          <w:szCs w:val="22"/>
          <w:lang w:val="es-ES_tradnl" w:eastAsia="en-US"/>
        </w:rPr>
        <w:t>Suspender la tramitación de solicitudes de [P.I.] [patente] hasta tanto no se cumplan los requisitos de divulgación.</w:t>
      </w:r>
    </w:p>
    <w:p w:rsidR="002B6CA0" w:rsidRPr="008D2C55" w:rsidRDefault="002B6CA0" w:rsidP="009744F4">
      <w:pPr>
        <w:numPr>
          <w:ilvl w:val="0"/>
          <w:numId w:val="7"/>
        </w:numPr>
        <w:spacing w:before="2" w:after="2"/>
        <w:contextualSpacing/>
        <w:rPr>
          <w:rFonts w:eastAsia="Times New Roman"/>
          <w:szCs w:val="22"/>
          <w:lang w:val="es-ES_tradnl" w:eastAsia="en-US"/>
        </w:rPr>
      </w:pPr>
      <w:r w:rsidRPr="008D2C55">
        <w:rPr>
          <w:rFonts w:eastAsia="Times New Roman"/>
          <w:szCs w:val="22"/>
          <w:lang w:val="es-ES_tradnl" w:eastAsia="en-US"/>
        </w:rPr>
        <w:t>[Que una oficina de [P.I.] [patente] considere que la solicitud ha sido retirada [de conformidad con la legislación nacional].</w:t>
      </w:r>
    </w:p>
    <w:p w:rsidR="002B6CA0" w:rsidRPr="008D2C55" w:rsidRDefault="002B6CA0" w:rsidP="009744F4">
      <w:pPr>
        <w:numPr>
          <w:ilvl w:val="0"/>
          <w:numId w:val="7"/>
        </w:numPr>
        <w:spacing w:before="2" w:after="2"/>
        <w:contextualSpacing/>
        <w:rPr>
          <w:rFonts w:eastAsia="Times New Roman"/>
          <w:szCs w:val="22"/>
          <w:lang w:val="es-ES_tradnl" w:eastAsia="en-US"/>
        </w:rPr>
      </w:pPr>
      <w:r w:rsidRPr="008D2C55">
        <w:rPr>
          <w:rFonts w:eastAsia="Times New Roman"/>
          <w:szCs w:val="22"/>
          <w:lang w:val="es-ES_tradnl" w:eastAsia="en-US"/>
        </w:rPr>
        <w:t>Impedir que se conceda o denegar [un derecho de P.I.] [una patente].</w:t>
      </w:r>
    </w:p>
    <w:p w:rsidR="002B6CA0" w:rsidRPr="008D2C55" w:rsidRDefault="002B6CA0" w:rsidP="002B6CA0">
      <w:pPr>
        <w:spacing w:before="2" w:after="2"/>
        <w:rPr>
          <w:lang w:val="es-ES_tradnl"/>
        </w:rPr>
      </w:pPr>
    </w:p>
    <w:p w:rsidR="002B6CA0" w:rsidRPr="008D2C55" w:rsidRDefault="002B6CA0" w:rsidP="009744F4">
      <w:pPr>
        <w:numPr>
          <w:ilvl w:val="0"/>
          <w:numId w:val="5"/>
        </w:numPr>
        <w:spacing w:before="2" w:after="2"/>
        <w:contextualSpacing/>
        <w:rPr>
          <w:rFonts w:eastAsia="Times New Roman"/>
          <w:szCs w:val="22"/>
          <w:lang w:val="es-ES_tradnl" w:eastAsia="en-US"/>
        </w:rPr>
      </w:pPr>
      <w:r w:rsidRPr="008D2C55">
        <w:rPr>
          <w:rFonts w:eastAsia="Times New Roman"/>
          <w:szCs w:val="22"/>
          <w:lang w:val="es-ES_tradnl" w:eastAsia="en-US"/>
        </w:rPr>
        <w:t xml:space="preserve">[Después de la concesión. </w:t>
      </w:r>
    </w:p>
    <w:p w:rsidR="002B6CA0" w:rsidRPr="008D2C55" w:rsidRDefault="002B6CA0" w:rsidP="009744F4">
      <w:pPr>
        <w:numPr>
          <w:ilvl w:val="0"/>
          <w:numId w:val="6"/>
        </w:numPr>
        <w:spacing w:before="2" w:after="2"/>
        <w:contextualSpacing/>
        <w:rPr>
          <w:rFonts w:eastAsia="Times New Roman"/>
          <w:szCs w:val="22"/>
          <w:lang w:val="es-ES_tradnl" w:eastAsia="en-US"/>
        </w:rPr>
      </w:pPr>
      <w:r w:rsidRPr="008D2C55">
        <w:rPr>
          <w:rFonts w:eastAsia="Times New Roman"/>
          <w:szCs w:val="22"/>
          <w:lang w:val="es-ES_tradnl" w:eastAsia="en-US"/>
        </w:rPr>
        <w:t xml:space="preserve">La publicación de decisiones judiciales en relación con la no divulgación. </w:t>
      </w:r>
    </w:p>
    <w:p w:rsidR="002B6CA0" w:rsidRPr="008D2C55" w:rsidRDefault="002B6CA0" w:rsidP="009744F4">
      <w:pPr>
        <w:numPr>
          <w:ilvl w:val="0"/>
          <w:numId w:val="6"/>
        </w:numPr>
        <w:spacing w:before="2" w:after="2"/>
        <w:contextualSpacing/>
        <w:rPr>
          <w:rFonts w:eastAsia="Times New Roman"/>
          <w:szCs w:val="22"/>
          <w:lang w:val="es-ES_tradnl" w:eastAsia="en-US"/>
        </w:rPr>
      </w:pPr>
      <w:r w:rsidRPr="008D2C55">
        <w:rPr>
          <w:rFonts w:eastAsia="Times New Roman"/>
          <w:szCs w:val="22"/>
          <w:lang w:val="es-ES_tradnl" w:eastAsia="en-US"/>
        </w:rPr>
        <w:t xml:space="preserve">[Multas o la adecuada compensación de los daños y perjuicios, incluido el pago de regalías.] </w:t>
      </w:r>
    </w:p>
    <w:p w:rsidR="002B6CA0" w:rsidRPr="008D2C55" w:rsidRDefault="002B6CA0" w:rsidP="009744F4">
      <w:pPr>
        <w:numPr>
          <w:ilvl w:val="0"/>
          <w:numId w:val="6"/>
        </w:numPr>
        <w:spacing w:before="2" w:after="2"/>
        <w:contextualSpacing/>
        <w:rPr>
          <w:rFonts w:eastAsia="Times New Roman"/>
          <w:szCs w:val="22"/>
          <w:lang w:val="es-ES_tradnl" w:eastAsia="en-US"/>
        </w:rPr>
      </w:pPr>
      <w:r w:rsidRPr="008D2C55">
        <w:rPr>
          <w:rFonts w:eastAsia="Times New Roman"/>
          <w:szCs w:val="22"/>
          <w:lang w:val="es-ES_tradnl" w:eastAsia="en-US"/>
        </w:rPr>
        <w:t>Podrán tomarse en consideración otras medidas [incluidas la revocación, la justicia restaurativa y la compensación económica para los titulares de recursos genéticos, sus derivados y [los conocimientos tradicionales asociados a los recursos genéticos], entre ellos los pueblos indígenas y/o las comunidades locales], de conformidad con la legislación nacional.]]</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[5.1</w:t>
      </w:r>
      <w:r w:rsidRPr="008D2C55">
        <w:rPr>
          <w:lang w:val="es-ES_tradnl"/>
        </w:rPr>
        <w:tab/>
        <w:t>Todas las Partes deberán adoptar medidas legales y/o administrativas adecuadas, eficaces, disuasorias y proporcionales para hacer frente al incumplimiento del Artículo 3, [lo que incluye impedir que prosiga la tramitación de solicitudes de patente.]]</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[5.2</w:t>
      </w:r>
      <w:r w:rsidRPr="008D2C55">
        <w:rPr>
          <w:lang w:val="es-ES_tradnl"/>
        </w:rPr>
        <w:tab/>
        <w:t>Las falsedades fundamentales cometidas con la intención de engañar a la oficina de patentes en relación con el cumplimiento del Artículo 3 deberán ser consideradas como perjurio, mentiras a los funcionarios u otra infracción similar, y deberán ser sancionadas como tal de conformidad con la legislación nacional.]</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5.3</w:t>
      </w:r>
      <w:r w:rsidRPr="008D2C55">
        <w:rPr>
          <w:lang w:val="es-ES_tradnl"/>
        </w:rPr>
        <w:tab/>
        <w:t>[[El incumplimiento del requisito de divulgación][la información incorrecta o incompleta][, en ausencia de fraude,] no afectará/no deberá afectar la validez o fuerza ejecutiva de los derechos de [</w:t>
      </w:r>
      <w:r w:rsidR="00BE5CEF" w:rsidRPr="008D2C55">
        <w:rPr>
          <w:lang w:val="es-ES_tradnl"/>
        </w:rPr>
        <w:t>P.I.] [de patente] concedidos.]</w:t>
      </w:r>
    </w:p>
    <w:p w:rsidR="00BE5CEF" w:rsidRPr="008D2C55" w:rsidRDefault="00BE5CEF" w:rsidP="002B6CA0">
      <w:pPr>
        <w:rPr>
          <w:lang w:val="es-ES_tradnl"/>
        </w:rPr>
      </w:pPr>
    </w:p>
    <w:p w:rsidR="00BE5CEF" w:rsidRPr="008D2C55" w:rsidRDefault="00BE5CEF">
      <w:pPr>
        <w:rPr>
          <w:lang w:val="es-ES_tradnl"/>
        </w:rPr>
      </w:pPr>
      <w:r w:rsidRPr="008D2C55">
        <w:rPr>
          <w:lang w:val="es-ES_tradnl"/>
        </w:rPr>
        <w:br w:type="page"/>
      </w:r>
    </w:p>
    <w:p w:rsidR="002B6CA0" w:rsidRPr="008D2C55" w:rsidRDefault="002B6CA0" w:rsidP="002B6CA0">
      <w:pPr>
        <w:rPr>
          <w:lang w:val="es-ES_tradnl"/>
        </w:rPr>
      </w:pPr>
    </w:p>
    <w:p w:rsidR="002B6CA0" w:rsidRPr="008D2C55" w:rsidRDefault="002B6CA0" w:rsidP="002B6CA0">
      <w:pPr>
        <w:jc w:val="center"/>
        <w:rPr>
          <w:b/>
          <w:sz w:val="28"/>
          <w:szCs w:val="28"/>
          <w:lang w:val="es-ES_tradnl"/>
        </w:rPr>
      </w:pPr>
      <w:r w:rsidRPr="008D2C55">
        <w:rPr>
          <w:b/>
          <w:sz w:val="28"/>
          <w:szCs w:val="28"/>
          <w:lang w:val="es-ES_tradnl"/>
        </w:rPr>
        <w:t>[VARIANTES DE LOS ARTÍCULOS 1, 2, 3, 4 y 5</w:t>
      </w:r>
    </w:p>
    <w:p w:rsidR="002B6CA0" w:rsidRPr="008D2C55" w:rsidRDefault="002B6CA0" w:rsidP="002B6CA0">
      <w:pPr>
        <w:jc w:val="center"/>
        <w:rPr>
          <w:b/>
          <w:lang w:val="es-ES_tradnl"/>
        </w:rPr>
      </w:pPr>
      <w:r w:rsidRPr="008D2C55">
        <w:rPr>
          <w:b/>
          <w:sz w:val="28"/>
          <w:szCs w:val="28"/>
          <w:lang w:val="es-ES_tradnl"/>
        </w:rPr>
        <w:t>AUSENCIA DE REQUISITO DE NUEVA DIVULGACIÓN]</w:t>
      </w: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ALT</w:t>
      </w:r>
    </w:p>
    <w:p w:rsidR="002B6CA0" w:rsidRPr="008D2C55" w:rsidRDefault="002B6CA0" w:rsidP="002B6CA0">
      <w:pPr>
        <w:jc w:val="center"/>
        <w:rPr>
          <w:b/>
          <w:lang w:val="es-ES_tradnl"/>
        </w:rPr>
      </w:pPr>
      <w:r w:rsidRPr="008D2C55">
        <w:rPr>
          <w:b/>
          <w:lang w:val="es-ES_tradnl"/>
        </w:rPr>
        <w:t>[ARTÍCULO 1]</w:t>
      </w:r>
    </w:p>
    <w:p w:rsidR="002B6CA0" w:rsidRPr="008D2C55" w:rsidRDefault="002B6CA0" w:rsidP="002B6CA0">
      <w:pPr>
        <w:jc w:val="center"/>
        <w:rPr>
          <w:b/>
          <w:lang w:val="es-ES_tradnl"/>
        </w:rPr>
      </w:pPr>
      <w:r w:rsidRPr="008D2C55">
        <w:rPr>
          <w:b/>
          <w:lang w:val="es-ES_tradnl"/>
        </w:rPr>
        <w:t>[OBJETIVO]</w:t>
      </w:r>
    </w:p>
    <w:p w:rsidR="002B6CA0" w:rsidRPr="008D2C55" w:rsidRDefault="002B6CA0" w:rsidP="002B6CA0">
      <w:pPr>
        <w:jc w:val="center"/>
        <w:rPr>
          <w:b/>
          <w:lang w:val="es-ES_tradnl"/>
        </w:rPr>
      </w:pPr>
    </w:p>
    <w:p w:rsidR="002B6CA0" w:rsidRPr="008D2C55" w:rsidRDefault="002B6CA0" w:rsidP="002B6CA0">
      <w:pPr>
        <w:spacing w:before="2" w:after="2"/>
        <w:contextualSpacing/>
        <w:rPr>
          <w:rFonts w:eastAsia="Times New Roman"/>
          <w:szCs w:val="22"/>
          <w:lang w:val="es-ES_tradnl" w:eastAsia="en-US"/>
        </w:rPr>
      </w:pPr>
      <w:r w:rsidRPr="008D2C55">
        <w:rPr>
          <w:rFonts w:eastAsia="Times New Roman"/>
          <w:szCs w:val="22"/>
          <w:lang w:val="es-ES_tradnl" w:eastAsia="en-US"/>
        </w:rPr>
        <w:t>1</w:t>
      </w:r>
      <w:r w:rsidRPr="008D2C55">
        <w:rPr>
          <w:rFonts w:eastAsia="Times New Roman"/>
          <w:szCs w:val="22"/>
          <w:lang w:val="es-ES_tradnl" w:eastAsia="en-US"/>
        </w:rPr>
        <w:tab/>
        <w:t>[El objetivo del presente instrumento es evitar la concesión de derechos de patente a invenciones que no sean nuevas, que no sean no evidentes y que no sean susceptibles de aplicación industrial.]</w:t>
      </w: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ALT</w:t>
      </w:r>
    </w:p>
    <w:p w:rsidR="002B6CA0" w:rsidRPr="008D2C55" w:rsidRDefault="002B6CA0" w:rsidP="002B6CA0">
      <w:pPr>
        <w:jc w:val="center"/>
        <w:rPr>
          <w:b/>
          <w:lang w:val="es-ES_tradnl"/>
        </w:rPr>
      </w:pPr>
      <w:r w:rsidRPr="008D2C55">
        <w:rPr>
          <w:b/>
          <w:lang w:val="es-ES_tradnl"/>
        </w:rPr>
        <w:t>[ARTÍCULO 3]</w:t>
      </w:r>
    </w:p>
    <w:p w:rsidR="002B6CA0" w:rsidRPr="008D2C55" w:rsidRDefault="002B6CA0" w:rsidP="002B6CA0">
      <w:pPr>
        <w:jc w:val="center"/>
        <w:rPr>
          <w:b/>
          <w:lang w:val="es-ES_tradnl"/>
        </w:rPr>
      </w:pPr>
      <w:r w:rsidRPr="008D2C55">
        <w:rPr>
          <w:b/>
          <w:lang w:val="es-ES_tradnl"/>
        </w:rPr>
        <w:t>[AUSENCIA DE REQUISITO DE NUEVA DIVULGACIÓN</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3.1</w:t>
      </w:r>
      <w:r w:rsidRPr="008D2C55">
        <w:rPr>
          <w:lang w:val="es-ES_tradnl"/>
        </w:rPr>
        <w:tab/>
        <w:t xml:space="preserve">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sus derivados] y [los conocimientos tradicionales asociados a los recursos genéticos], por motivos que no sean los que se relacionan con la novedad, la actividad inventiva, la aplicación industrial o la habilitación.]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3.2</w:t>
      </w:r>
      <w:r w:rsidRPr="008D2C55">
        <w:rPr>
          <w:lang w:val="es-ES_tradnl"/>
        </w:rPr>
        <w:tab/>
        <w:t>[Cuando la materia objeto de una invención se base en la utilización de recursos genéticos obtenidos de una entidad que goza de derechos sobre los recursos genéticos [(incluido un titular de patente)], esa entidad podrá, en el marco de la licencia o el acuerdo de autorización que concede al solicitante el acceso al recurso genético o el derecho a usar el recurso genético, exigir al solicitante de patente que:</w:t>
      </w:r>
    </w:p>
    <w:p w:rsidR="002B6CA0" w:rsidRPr="008D2C55" w:rsidRDefault="002B6CA0" w:rsidP="002B6CA0">
      <w:pPr>
        <w:rPr>
          <w:lang w:val="es-ES_tradnl"/>
        </w:rPr>
      </w:pPr>
    </w:p>
    <w:p w:rsidR="002B6CA0" w:rsidRPr="008D2C55" w:rsidRDefault="002B6CA0" w:rsidP="006831E2">
      <w:pPr>
        <w:ind w:left="567" w:hanging="567"/>
        <w:rPr>
          <w:lang w:val="es-ES_tradnl"/>
        </w:rPr>
      </w:pPr>
      <w:r w:rsidRPr="008D2C55">
        <w:rPr>
          <w:lang w:val="es-ES_tradnl"/>
        </w:rPr>
        <w:t>a)</w:t>
      </w:r>
      <w:r w:rsidRPr="008D2C55">
        <w:rPr>
          <w:lang w:val="es-ES_tradnl"/>
        </w:rPr>
        <w:tab/>
        <w:t xml:space="preserve">incluya en la memoria descriptiva de la solicitud de patente y en cualquier patente concedida al respecto una declaración en la que se especifique que la invención se realizó utilizando el recurso genético y cualquier otra información pertinente,  y que </w:t>
      </w:r>
    </w:p>
    <w:p w:rsidR="002B6CA0" w:rsidRPr="008D2C55" w:rsidRDefault="002B6CA0" w:rsidP="006831E2">
      <w:pPr>
        <w:ind w:left="567" w:hanging="567"/>
        <w:rPr>
          <w:lang w:val="es-ES_tradnl"/>
        </w:rPr>
      </w:pPr>
      <w:r w:rsidRPr="008D2C55">
        <w:rPr>
          <w:lang w:val="es-ES_tradnl"/>
        </w:rPr>
        <w:t>b)</w:t>
      </w:r>
      <w:r w:rsidRPr="008D2C55">
        <w:rPr>
          <w:lang w:val="es-ES_tradnl"/>
        </w:rPr>
        <w:tab/>
        <w:t>obtenga el consentimiento para usos no comprendidos en la licencia o el acuerdo de autorización.]</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3.3</w:t>
      </w:r>
      <w:r w:rsidRPr="008D2C55">
        <w:rPr>
          <w:lang w:val="es-ES_tradnl"/>
        </w:rPr>
        <w:tab/>
        <w:t>[Las oficinas de patentes deben/deberán publicar la divulgación completa de la patente en Internet en la fecha de concesión de la patente y deben/deberán esforzarse para que los contenidos de la solicitud de patente también sean accesibles al público a través de Internet.]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3.4</w:t>
      </w:r>
      <w:r w:rsidRPr="008D2C55">
        <w:rPr>
          <w:lang w:val="es-ES_tradnl"/>
        </w:rPr>
        <w:tab/>
        <w:t>[Cuando el acceso a un recurso genético o a [los conocimientos tradicionales asociados a los recursos genéticos] no sea necesario para realizar la invención, o para usar la invención, se podrá aportar información sobre la fuente o el origen del recurso genético o [de los conocimientos tradicionales asociados a los recursos genéticos] en cualquier momento posterior a la fecha de presentación de la solicitud.]</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3.5</w:t>
      </w:r>
      <w:r w:rsidRPr="008D2C55">
        <w:rPr>
          <w:lang w:val="es-ES_tradnl"/>
        </w:rPr>
        <w:tab/>
        <w:t>[La no tramitación de una solicitud de patente de manera puntual debe/deberá dar lugar al ajuste en el plazo de vigencia de la patente concedida, a fin de compensar al titular de la patente por los retrasos.  Se debe/deberá ofrecer a los solicitantes la oportunidad de corregir cualquier divulgación incorrecta o errónea.]</w:t>
      </w:r>
    </w:p>
    <w:p w:rsidR="002B6CA0" w:rsidRPr="008D2C55" w:rsidRDefault="002B6CA0" w:rsidP="00BE5CEF">
      <w:pPr>
        <w:rPr>
          <w:lang w:val="es-ES_tradnl"/>
        </w:rPr>
      </w:pPr>
    </w:p>
    <w:p w:rsidR="00BE5CEF" w:rsidRPr="008D2C55" w:rsidRDefault="00BE5CEF" w:rsidP="00BE5CEF">
      <w:pPr>
        <w:rPr>
          <w:lang w:val="es-ES_tradnl"/>
        </w:rPr>
      </w:pPr>
    </w:p>
    <w:p w:rsidR="00BE5CEF" w:rsidRPr="008D2C55" w:rsidRDefault="00BE5CEF">
      <w:pPr>
        <w:rPr>
          <w:lang w:val="es-ES_tradnl"/>
        </w:rPr>
      </w:pPr>
      <w:r w:rsidRPr="008D2C55">
        <w:rPr>
          <w:lang w:val="es-ES_tradnl"/>
        </w:rPr>
        <w:br w:type="page"/>
      </w:r>
    </w:p>
    <w:p w:rsidR="00BE5CEF" w:rsidRPr="008D2C55" w:rsidRDefault="00BE5CEF" w:rsidP="00BE5CEF">
      <w:pPr>
        <w:rPr>
          <w:lang w:val="es-ES_tradnl"/>
        </w:rPr>
      </w:pPr>
    </w:p>
    <w:p w:rsidR="002B6CA0" w:rsidRPr="008D2C55" w:rsidRDefault="002B6CA0" w:rsidP="002B6CA0">
      <w:pPr>
        <w:jc w:val="center"/>
        <w:rPr>
          <w:b/>
          <w:sz w:val="28"/>
          <w:szCs w:val="28"/>
          <w:lang w:val="es-ES_tradnl"/>
        </w:rPr>
      </w:pPr>
      <w:r w:rsidRPr="008D2C55">
        <w:rPr>
          <w:b/>
          <w:sz w:val="28"/>
          <w:szCs w:val="28"/>
          <w:lang w:val="es-ES_tradnl"/>
        </w:rPr>
        <w:t>[III.  MEDIDAS PREVENTIVAS/</w:t>
      </w:r>
    </w:p>
    <w:p w:rsidR="002B6CA0" w:rsidRPr="008D2C55" w:rsidRDefault="002B6CA0" w:rsidP="002B6CA0">
      <w:pPr>
        <w:ind w:left="720"/>
        <w:jc w:val="center"/>
        <w:rPr>
          <w:b/>
          <w:sz w:val="28"/>
          <w:szCs w:val="28"/>
          <w:lang w:val="es-ES_tradnl"/>
        </w:rPr>
      </w:pPr>
      <w:r w:rsidRPr="008D2C55">
        <w:rPr>
          <w:b/>
          <w:sz w:val="28"/>
          <w:szCs w:val="28"/>
          <w:lang w:val="es-ES_tradnl"/>
        </w:rPr>
        <w:t>MEDIDAS PREVENTIVAS COMPLEMENTARIAS A LA DIVULGACIÓN OBLIGATORIA</w:t>
      </w:r>
      <w:r w:rsidRPr="008D2C55">
        <w:rPr>
          <w:b/>
          <w:sz w:val="28"/>
          <w:szCs w:val="28"/>
          <w:vertAlign w:val="superscript"/>
          <w:lang w:val="es-ES_tradnl"/>
        </w:rPr>
        <w:footnoteReference w:id="6"/>
      </w:r>
      <w:r w:rsidRPr="008D2C55">
        <w:rPr>
          <w:b/>
          <w:sz w:val="28"/>
          <w:szCs w:val="28"/>
          <w:lang w:val="es-ES_tradnl"/>
        </w:rPr>
        <w:t>]</w:t>
      </w:r>
    </w:p>
    <w:p w:rsidR="002B6CA0" w:rsidRPr="008D2C55" w:rsidRDefault="002B6CA0" w:rsidP="002B6CA0">
      <w:pPr>
        <w:jc w:val="center"/>
        <w:rPr>
          <w:b/>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6]</w:t>
      </w:r>
    </w:p>
    <w:p w:rsidR="002B6CA0" w:rsidRPr="008D2C55" w:rsidRDefault="002B6CA0" w:rsidP="002B6CA0">
      <w:pPr>
        <w:jc w:val="center"/>
        <w:rPr>
          <w:b/>
          <w:lang w:val="es-ES_tradnl"/>
        </w:rPr>
      </w:pPr>
      <w:r w:rsidRPr="008D2C55">
        <w:rPr>
          <w:b/>
          <w:lang w:val="es-ES_tradnl"/>
        </w:rPr>
        <w:t>[DILIGENCIA DEBIDA</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6</w:t>
      </w:r>
      <w:r w:rsidRPr="008D2C55">
        <w:rPr>
          <w:lang w:val="es-ES_tradnl"/>
        </w:rPr>
        <w:tab/>
        <w:t xml:space="preserve">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 </w:t>
      </w:r>
    </w:p>
    <w:p w:rsidR="002B6CA0" w:rsidRPr="008D2C55" w:rsidRDefault="002B6CA0" w:rsidP="002B6CA0">
      <w:pPr>
        <w:rPr>
          <w:lang w:val="es-ES_tradnl"/>
        </w:rPr>
      </w:pPr>
    </w:p>
    <w:p w:rsidR="002B6CA0" w:rsidRPr="008D2C55" w:rsidRDefault="002B6CA0" w:rsidP="00BE5CEF">
      <w:pPr>
        <w:numPr>
          <w:ilvl w:val="0"/>
          <w:numId w:val="9"/>
        </w:num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2B6CA0" w:rsidRPr="008D2C55" w:rsidRDefault="002B6CA0" w:rsidP="00BE5CEF">
      <w:pPr>
        <w:spacing w:before="2" w:after="2"/>
        <w:contextualSpacing/>
        <w:rPr>
          <w:rFonts w:eastAsia="Times New Roman"/>
          <w:szCs w:val="22"/>
          <w:lang w:val="es-ES_tradnl" w:eastAsia="en-US"/>
        </w:rPr>
      </w:pPr>
    </w:p>
    <w:p w:rsidR="002B6CA0" w:rsidRPr="008D2C55" w:rsidRDefault="002B6CA0" w:rsidP="00BE5CEF">
      <w:pPr>
        <w:numPr>
          <w:ilvl w:val="0"/>
          <w:numId w:val="9"/>
        </w:numPr>
        <w:spacing w:before="2" w:after="2"/>
        <w:ind w:left="567" w:hanging="567"/>
        <w:contextualSpacing/>
        <w:rPr>
          <w:rFonts w:eastAsia="Times New Roman"/>
          <w:szCs w:val="22"/>
          <w:lang w:val="es-ES_tradnl" w:eastAsia="en-US"/>
        </w:rPr>
      </w:pPr>
      <w:r w:rsidRPr="008D2C55">
        <w:rPr>
          <w:rFonts w:eastAsia="Times New Roman"/>
          <w:szCs w:val="22"/>
          <w:lang w:val="es-ES_tradnl" w:eastAsia="en-US"/>
        </w:rPr>
        <w:t>Esas bases de datos deben/deberán ser accesibles a los eventuales licenciatarios [y a los eventuales inversores] de una patente para confirmar la legitimidad de la cadena de la titularidad de los recursos genéticos [protegidos] en los que se basa una patente.]</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7]</w:t>
      </w:r>
    </w:p>
    <w:p w:rsidR="002B6CA0" w:rsidRPr="008D2C55" w:rsidRDefault="002B6CA0" w:rsidP="002B6CA0">
      <w:pPr>
        <w:jc w:val="center"/>
        <w:rPr>
          <w:b/>
          <w:lang w:val="es-ES_tradnl"/>
        </w:rPr>
      </w:pPr>
      <w:r w:rsidRPr="008D2C55">
        <w:rPr>
          <w:b/>
          <w:lang w:val="es-ES_tradnl"/>
        </w:rPr>
        <w:t>[[EVITAR LA CONCESIÓN [</w:t>
      </w:r>
      <w:r w:rsidR="00A544B9" w:rsidRPr="008D2C55">
        <w:rPr>
          <w:b/>
          <w:lang w:val="es-ES_tradnl"/>
        </w:rPr>
        <w:t>ERRÓNEA</w:t>
      </w:r>
      <w:r w:rsidRPr="008D2C55">
        <w:rPr>
          <w:b/>
          <w:lang w:val="es-ES_tradnl"/>
        </w:rPr>
        <w:t>]</w:t>
      </w:r>
      <w:r w:rsidRPr="008D2C55">
        <w:rPr>
          <w:b/>
          <w:vertAlign w:val="superscript"/>
          <w:lang w:val="es-ES_tradnl"/>
        </w:rPr>
        <w:footnoteReference w:id="7"/>
      </w:r>
      <w:r w:rsidRPr="008D2C55">
        <w:rPr>
          <w:b/>
          <w:lang w:val="es-ES_tradnl"/>
        </w:rPr>
        <w:t xml:space="preserve"> DE PATENTES] [EVITAR LA CONCESIÓN DE PATENTES QUE NO CUMPLEN CON LOS REQUISITOS DE PATENTABILIDAD DE LA INVENCIÓN] Y CÓDIGOS DE CONDUCTA VOLUNTARIOS</w:t>
      </w:r>
    </w:p>
    <w:p w:rsidR="002B6CA0" w:rsidRPr="008D2C55" w:rsidRDefault="002B6CA0" w:rsidP="002B6CA0">
      <w:pPr>
        <w:rPr>
          <w:i/>
          <w:lang w:val="es-ES_tradnl"/>
        </w:rPr>
      </w:pPr>
    </w:p>
    <w:p w:rsidR="002B6CA0" w:rsidRPr="008D2C55" w:rsidRDefault="002B6CA0" w:rsidP="002B6CA0">
      <w:pPr>
        <w:rPr>
          <w:lang w:val="es-ES_tradnl"/>
        </w:rPr>
      </w:pPr>
      <w:r w:rsidRPr="008D2C55">
        <w:rPr>
          <w:lang w:val="es-ES_tradnl"/>
        </w:rPr>
        <w:t>7.1</w:t>
      </w:r>
      <w:r w:rsidRPr="008D2C55">
        <w:rPr>
          <w:i/>
          <w:lang w:val="es-ES_tradnl"/>
        </w:rPr>
        <w:tab/>
      </w:r>
      <w:r w:rsidRPr="008D2C55">
        <w:rPr>
          <w:lang w:val="es-ES_tradnl"/>
        </w:rPr>
        <w:t>Los Estados miembros deben/deberán</w:t>
      </w:r>
      <w:r w:rsidRPr="008D2C55">
        <w:rPr>
          <w:i/>
          <w:lang w:val="es-ES_tradnl"/>
        </w:rPr>
        <w:t>:</w:t>
      </w:r>
      <w:r w:rsidRPr="008D2C55">
        <w:rPr>
          <w:lang w:val="es-ES_tradnl"/>
        </w:rPr>
        <w:t xml:space="preserve"> </w:t>
      </w:r>
    </w:p>
    <w:p w:rsidR="002B6CA0" w:rsidRPr="008D2C55" w:rsidRDefault="002B6CA0" w:rsidP="002B6CA0">
      <w:pPr>
        <w:rPr>
          <w:lang w:val="es-ES_tradnl"/>
        </w:rPr>
      </w:pPr>
    </w:p>
    <w:p w:rsidR="002B6CA0" w:rsidRPr="008D2C55" w:rsidRDefault="002B6CA0" w:rsidP="00BE5CEF">
      <w:pPr>
        <w:numPr>
          <w:ilvl w:val="0"/>
          <w:numId w:val="8"/>
        </w:numPr>
        <w:spacing w:before="2" w:after="2"/>
        <w:ind w:hanging="567"/>
        <w:contextualSpacing/>
        <w:rPr>
          <w:rFonts w:eastAsia="Times New Roman"/>
          <w:szCs w:val="22"/>
          <w:lang w:val="es-ES_tradnl" w:eastAsia="en-US"/>
        </w:rPr>
      </w:pPr>
      <w:r w:rsidRPr="008D2C55">
        <w:rPr>
          <w:rFonts w:eastAsia="Times New Roman"/>
          <w:szCs w:val="22"/>
          <w:lang w:val="es-ES_tradnl" w:eastAsia="en-US"/>
        </w:rPr>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asociados a los recursos genéticos] cuando, en virtud de la legislación nacional, esos recursos genéticos[, sus derivados] y [conocimientos tradicionales asociados a los recursos genéticos]:</w:t>
      </w:r>
    </w:p>
    <w:p w:rsidR="002B6CA0" w:rsidRPr="008D2C55" w:rsidRDefault="002B6CA0" w:rsidP="002B6CA0">
      <w:pPr>
        <w:rPr>
          <w:lang w:val="es-ES_tradnl"/>
        </w:rPr>
      </w:pPr>
    </w:p>
    <w:p w:rsidR="002B6CA0" w:rsidRPr="008D2C55" w:rsidRDefault="002B6CA0" w:rsidP="00BE5CEF">
      <w:pPr>
        <w:ind w:left="1701" w:hanging="567"/>
        <w:rPr>
          <w:lang w:val="es-ES_tradnl"/>
        </w:rPr>
      </w:pPr>
      <w:r w:rsidRPr="008D2C55">
        <w:rPr>
          <w:lang w:val="es-ES_tradnl"/>
        </w:rPr>
        <w:t>i)</w:t>
      </w:r>
      <w:r w:rsidRPr="008D2C55">
        <w:rPr>
          <w:lang w:val="es-ES_tradnl"/>
        </w:rPr>
        <w:tab/>
        <w:t xml:space="preserve">anticipen una invención reivindicada (ausencia de novedad);  o </w:t>
      </w:r>
    </w:p>
    <w:p w:rsidR="002B6CA0" w:rsidRPr="008D2C55" w:rsidRDefault="002B6CA0" w:rsidP="00BE5CEF">
      <w:pPr>
        <w:ind w:left="1701" w:hanging="567"/>
        <w:rPr>
          <w:lang w:val="es-ES_tradnl"/>
        </w:rPr>
      </w:pPr>
      <w:r w:rsidRPr="008D2C55">
        <w:rPr>
          <w:lang w:val="es-ES_tradnl"/>
        </w:rPr>
        <w:t>ii)</w:t>
      </w:r>
      <w:r w:rsidRPr="008D2C55">
        <w:rPr>
          <w:lang w:val="es-ES_tradnl"/>
        </w:rPr>
        <w:tab/>
        <w:t xml:space="preserve">hagan evidente la invención reivindicada (que sea evidente o no implique actividad inventiva). </w:t>
      </w:r>
    </w:p>
    <w:p w:rsidR="002B6CA0" w:rsidRPr="008D2C55" w:rsidRDefault="002B6CA0" w:rsidP="002B6CA0">
      <w:pPr>
        <w:rPr>
          <w:lang w:val="es-ES_tradnl"/>
        </w:rPr>
      </w:pPr>
    </w:p>
    <w:p w:rsidR="002B6CA0" w:rsidRPr="008D2C55" w:rsidRDefault="002B6CA0" w:rsidP="00BE5CEF">
      <w:pPr>
        <w:numPr>
          <w:ilvl w:val="0"/>
          <w:numId w:val="8"/>
        </w:numPr>
        <w:spacing w:before="2" w:after="2"/>
        <w:ind w:hanging="567"/>
        <w:contextualSpacing/>
        <w:rPr>
          <w:rFonts w:eastAsia="Times New Roman"/>
          <w:szCs w:val="22"/>
          <w:lang w:val="es-ES_tradnl" w:eastAsia="en-US"/>
        </w:rPr>
      </w:pPr>
      <w:r w:rsidRPr="008D2C55">
        <w:rPr>
          <w:rFonts w:eastAsia="Times New Roman"/>
          <w:szCs w:val="22"/>
          <w:lang w:val="es-ES_tradnl" w:eastAsia="en-US"/>
        </w:rPr>
        <w:t>Adoptar medidas legales, administrativas o de política, según proceda y de conformidad con la legislación nacional, que permitan a terceros cuestionar la validez de una patente, presentando el estado de la técnica, con respecto a invenciones que incluyen recursos genéticos[, sus derivados] y [conocimientos tradicionales asociados a los recursos genéticos].</w:t>
      </w:r>
    </w:p>
    <w:p w:rsidR="002B6CA0" w:rsidRPr="008D2C55" w:rsidRDefault="002B6CA0" w:rsidP="002B6CA0">
      <w:pPr>
        <w:spacing w:before="2" w:after="2"/>
        <w:contextualSpacing/>
        <w:rPr>
          <w:lang w:val="es-ES_tradnl"/>
        </w:rPr>
      </w:pPr>
    </w:p>
    <w:p w:rsidR="002B6CA0" w:rsidRPr="008D2C55" w:rsidRDefault="002B6CA0" w:rsidP="00BE5CEF">
      <w:pPr>
        <w:numPr>
          <w:ilvl w:val="0"/>
          <w:numId w:val="8"/>
        </w:numPr>
        <w:spacing w:before="2" w:after="2"/>
        <w:ind w:hanging="567"/>
        <w:contextualSpacing/>
        <w:rPr>
          <w:rFonts w:eastAsia="Times New Roman"/>
          <w:szCs w:val="22"/>
          <w:lang w:val="es-ES_tradnl" w:eastAsia="en-US"/>
        </w:rPr>
      </w:pPr>
      <w:r w:rsidRPr="008D2C55">
        <w:rPr>
          <w:rFonts w:eastAsia="Times New Roman"/>
          <w:szCs w:val="22"/>
          <w:lang w:val="es-ES_tradnl" w:eastAsia="en-US"/>
        </w:rPr>
        <w:lastRenderedPageBreak/>
        <w:t>[Alentar, según proceda, la elaboración y el uso de códigos de conducta voluntarios y directrices para los usuarios acerca de la protección de los recursos genéticos[, sus derivados] y [los conocimientos tradicionales asociados a los recursos genéticos].]</w:t>
      </w:r>
    </w:p>
    <w:p w:rsidR="002B6CA0" w:rsidRPr="008D2C55" w:rsidRDefault="002B6CA0" w:rsidP="002B6CA0">
      <w:pPr>
        <w:spacing w:before="2" w:after="2"/>
        <w:rPr>
          <w:lang w:val="es-ES_tradnl"/>
        </w:rPr>
      </w:pPr>
    </w:p>
    <w:p w:rsidR="002B6CA0" w:rsidRPr="008D2C55" w:rsidRDefault="002B6CA0" w:rsidP="00BE5CEF">
      <w:pPr>
        <w:numPr>
          <w:ilvl w:val="0"/>
          <w:numId w:val="8"/>
        </w:numPr>
        <w:spacing w:before="2" w:after="2"/>
        <w:ind w:hanging="567"/>
        <w:contextualSpacing/>
        <w:rPr>
          <w:rFonts w:eastAsia="Times New Roman"/>
          <w:szCs w:val="22"/>
          <w:lang w:val="es-ES_tradnl" w:eastAsia="en-US"/>
        </w:rPr>
      </w:pPr>
      <w:r w:rsidRPr="008D2C55">
        <w:rPr>
          <w:rFonts w:eastAsia="Times New Roman"/>
          <w:szCs w:val="22"/>
          <w:lang w:val="es-ES_tradnl" w:eastAsia="en-US"/>
        </w:rPr>
        <w:t xml:space="preserve">Facilitar, según proceda, la creación, el intercambio y la difusión de bases de datos de [información asociada con] recursos genéticos[, sus derivados] y [conocimientos tradicionales asociados a los recursos genéticos], y el acceso a dichas bases de datos para su utilización por las oficinas de patentes.] </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[7.2</w:t>
      </w:r>
      <w:r w:rsidRPr="008D2C55">
        <w:rPr>
          <w:lang w:val="es-ES_tradnl"/>
        </w:rPr>
        <w:tab/>
        <w:t>De manera complementaria a la obligación de divulgación que contempla el Artículo 3, y en la aplicación del presente instrumento, el Estado contratante podrá considerar el uso de bases de datos sobre conocimientos tradicionales y recursos genéticos de conformidad con sus necesidades, prioridades y salvaguardas, en el caso de que así sea requerido en virtud de las legislaciones nacionales y en circunstancias especiales.]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Sistemas de búsqueda en bases de datos</w:t>
      </w:r>
    </w:p>
    <w:p w:rsidR="002B6CA0" w:rsidRPr="008D2C55" w:rsidRDefault="002B6CA0" w:rsidP="002B6CA0">
      <w:pPr>
        <w:rPr>
          <w:lang w:val="es-ES_tradnl"/>
        </w:rPr>
      </w:pPr>
    </w:p>
    <w:p w:rsidR="002B6CA0" w:rsidRPr="008D2C55" w:rsidRDefault="00BE5CEF" w:rsidP="002B6CA0">
      <w:pPr>
        <w:rPr>
          <w:lang w:val="es-ES_tradnl"/>
        </w:rPr>
      </w:pPr>
      <w:r w:rsidRPr="008D2C55">
        <w:rPr>
          <w:lang w:val="es-ES_tradnl"/>
        </w:rPr>
        <w:t>7.3</w:t>
      </w:r>
      <w:r w:rsidR="002B6CA0" w:rsidRPr="008D2C55">
        <w:rPr>
          <w:lang w:val="es-ES_tradnl"/>
        </w:rPr>
        <w:tab/>
        <w:t xml:space="preserve">Se alienta a los miembros a facilitar el establecimiento de bases de datos sobre [información asociada a los] recursos genéticos[, sus derivados] y [los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 </w:t>
      </w:r>
    </w:p>
    <w:p w:rsidR="002B6CA0" w:rsidRPr="008D2C55" w:rsidRDefault="002B6CA0" w:rsidP="002B6CA0">
      <w:pPr>
        <w:rPr>
          <w:lang w:val="es-ES_tradnl"/>
        </w:rPr>
      </w:pPr>
    </w:p>
    <w:p w:rsidR="002B6CA0" w:rsidRPr="008D2C55" w:rsidRDefault="002B6CA0" w:rsidP="00BE5CEF">
      <w:pPr>
        <w:numPr>
          <w:ilvl w:val="0"/>
          <w:numId w:val="10"/>
        </w:numPr>
        <w:spacing w:after="120"/>
        <w:ind w:left="1134" w:hanging="567"/>
        <w:rPr>
          <w:lang w:val="es-ES_tradnl"/>
        </w:rPr>
      </w:pPr>
      <w:r w:rsidRPr="008D2C55">
        <w:rPr>
          <w:lang w:val="es-ES_tradnl"/>
        </w:rPr>
        <w:t>Con miras a la compatibilidad mutua, las bases de datos deben/deberán cumplir con normas mínimas y estructura de contenido.</w:t>
      </w:r>
    </w:p>
    <w:p w:rsidR="002B6CA0" w:rsidRPr="008D2C55" w:rsidRDefault="002B6CA0" w:rsidP="00BE5CEF">
      <w:pPr>
        <w:numPr>
          <w:ilvl w:val="0"/>
          <w:numId w:val="10"/>
        </w:numPr>
        <w:spacing w:after="120"/>
        <w:ind w:left="1134" w:hanging="567"/>
        <w:rPr>
          <w:rFonts w:eastAsia="Times New Roman"/>
          <w:szCs w:val="22"/>
          <w:lang w:val="es-ES_tradnl" w:eastAsia="en-US"/>
        </w:rPr>
      </w:pPr>
      <w:r w:rsidRPr="008D2C55">
        <w:rPr>
          <w:szCs w:val="22"/>
          <w:lang w:val="es-ES_tradnl" w:eastAsia="en-US"/>
        </w:rPr>
        <w:t>Deben/</w:t>
      </w:r>
      <w:r w:rsidRPr="008D2C55">
        <w:rPr>
          <w:lang w:val="es-ES_tradnl"/>
        </w:rPr>
        <w:t>deberán</w:t>
      </w:r>
      <w:r w:rsidRPr="008D2C55">
        <w:rPr>
          <w:szCs w:val="22"/>
          <w:lang w:val="es-ES_tradnl" w:eastAsia="en-US"/>
        </w:rPr>
        <w:t xml:space="preserve"> crearse las salvaguardias adecuadas,</w:t>
      </w:r>
      <w:r w:rsidRPr="008D2C55">
        <w:rPr>
          <w:rFonts w:eastAsia="Times New Roman"/>
          <w:szCs w:val="22"/>
          <w:lang w:val="es-ES_tradnl" w:eastAsia="en-US"/>
        </w:rPr>
        <w:t xml:space="preserve"> [por ejemplo filtros,]</w:t>
      </w:r>
      <w:r w:rsidRPr="008D2C55">
        <w:rPr>
          <w:szCs w:val="22"/>
          <w:lang w:val="es-ES_tradnl" w:eastAsia="en-US"/>
        </w:rPr>
        <w:t xml:space="preserve"> de conformidad con la legislación.</w:t>
      </w:r>
    </w:p>
    <w:p w:rsidR="002B6CA0" w:rsidRPr="008D2C55" w:rsidRDefault="002B6CA0" w:rsidP="00BE5CEF">
      <w:pPr>
        <w:numPr>
          <w:ilvl w:val="0"/>
          <w:numId w:val="10"/>
        </w:numPr>
        <w:spacing w:after="120"/>
        <w:ind w:left="1134" w:hanging="567"/>
        <w:rPr>
          <w:lang w:val="es-ES_tradnl"/>
        </w:rPr>
      </w:pPr>
      <w:r w:rsidRPr="008D2C55">
        <w:rPr>
          <w:lang w:val="es-ES_tradnl"/>
        </w:rPr>
        <w:t>Las oficinas de patentes [y otros usuarios autorizados] podrán acceder a esas bases de datos.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Portal del sitio web de la OMPI</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7.4</w:t>
      </w:r>
      <w:r w:rsidRPr="008D2C55">
        <w:rPr>
          <w:lang w:val="es-ES_tradnl"/>
        </w:rPr>
        <w:tab/>
        <w:t>Los Estados miembros deben/deberán establecer un sistema de búsqueda en bases de datos (el Portal de la OMPI) que vincule las bases de datos de los miembros de la OMPI que contengan información sobre los recursos genéticos, [sus derivados] y [los conocimientos tradicionales asociados a los recursos genéticos], que no sean secretos, que se encuentren dentro de su territorio.  El Portal de la OMPI permitirá a los examinadores [y al público] acceder directamente y recuperar los datos de las bases de datos nacionales.  Asimismo, el Portal de la OMPI incluirá las salvaguardias adecuadas[, por ejemplo filtros].]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ind w:left="720"/>
        <w:jc w:val="center"/>
        <w:rPr>
          <w:b/>
          <w:sz w:val="28"/>
          <w:szCs w:val="28"/>
          <w:lang w:val="es-ES_tradnl"/>
        </w:rPr>
      </w:pPr>
      <w:r w:rsidRPr="008D2C55">
        <w:rPr>
          <w:b/>
          <w:sz w:val="28"/>
          <w:szCs w:val="28"/>
          <w:lang w:val="es-ES_tradnl"/>
        </w:rPr>
        <w:t>[IV.  DISPOSICIONES FINALES]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8]</w:t>
      </w:r>
    </w:p>
    <w:p w:rsidR="002B6CA0" w:rsidRPr="008D2C55" w:rsidRDefault="002B6CA0" w:rsidP="002B6CA0">
      <w:pPr>
        <w:jc w:val="center"/>
        <w:rPr>
          <w:b/>
          <w:lang w:val="es-ES_tradnl"/>
        </w:rPr>
      </w:pPr>
      <w:r w:rsidRPr="008D2C55">
        <w:rPr>
          <w:b/>
          <w:lang w:val="es-ES_tradnl"/>
        </w:rPr>
        <w:t>RELACIÓN CON OTROS ACUERDOS INTERNACIONALES</w:t>
      </w:r>
    </w:p>
    <w:p w:rsidR="002B6CA0" w:rsidRPr="008D2C55" w:rsidRDefault="002B6CA0" w:rsidP="002B6CA0">
      <w:pPr>
        <w:jc w:val="center"/>
        <w:rPr>
          <w:b/>
          <w:lang w:val="es-ES_tradnl"/>
        </w:rPr>
      </w:pPr>
    </w:p>
    <w:p w:rsidR="002B6CA0" w:rsidRPr="008D2C55" w:rsidRDefault="002B6CA0" w:rsidP="002B6CA0">
      <w:pPr>
        <w:rPr>
          <w:lang w:val="es-ES_tradnl"/>
        </w:rPr>
      </w:pPr>
      <w:r w:rsidRPr="008D2C55">
        <w:rPr>
          <w:lang w:val="es-ES_tradnl"/>
        </w:rPr>
        <w:t>8.1</w:t>
      </w:r>
      <w:r w:rsidRPr="008D2C55">
        <w:rPr>
          <w:lang w:val="es-ES_tradnl"/>
        </w:rPr>
        <w:tab/>
        <w:t xml:space="preserve">El presente instrumento debe/deberá establecer una relación de apoyo recíproco [entre los derechos de [propiedad intelectual] [patente] [basados directamente en] [que atañen a] [la utilización de] recursos genéticos[,sus derivados] y [conocimientos tradicionales asociados a los recursos genéticos] y los acuerdos y tratados internacionales vigentes. </w:t>
      </w:r>
    </w:p>
    <w:p w:rsidR="002B6CA0" w:rsidRPr="008D2C55" w:rsidRDefault="002B6CA0" w:rsidP="002B6CA0">
      <w:pPr>
        <w:rPr>
          <w:lang w:val="es-ES_tradnl"/>
        </w:rPr>
      </w:pPr>
    </w:p>
    <w:p w:rsidR="002B6CA0" w:rsidRPr="008D2C55" w:rsidRDefault="002B6CA0" w:rsidP="00D76323">
      <w:pPr>
        <w:keepNext/>
        <w:rPr>
          <w:lang w:val="es-ES_tradnl"/>
        </w:rPr>
      </w:pPr>
      <w:r w:rsidRPr="008D2C55">
        <w:rPr>
          <w:lang w:val="es-ES_tradnl"/>
        </w:rPr>
        <w:lastRenderedPageBreak/>
        <w:t>ALT</w:t>
      </w:r>
    </w:p>
    <w:p w:rsidR="002B6CA0" w:rsidRPr="008D2C55" w:rsidRDefault="002B6CA0" w:rsidP="00D76323">
      <w:pPr>
        <w:keepNext/>
        <w:rPr>
          <w:highlight w:val="yellow"/>
          <w:lang w:val="es-ES_tradnl"/>
        </w:rPr>
      </w:pPr>
    </w:p>
    <w:p w:rsidR="002B6CA0" w:rsidRPr="008D2C55" w:rsidRDefault="002B6CA0" w:rsidP="00D76323">
      <w:pPr>
        <w:keepNext/>
        <w:rPr>
          <w:lang w:val="es-ES_tradnl"/>
        </w:rPr>
      </w:pPr>
      <w:r w:rsidRPr="008D2C55">
        <w:rPr>
          <w:lang w:val="es-ES_tradnl"/>
        </w:rPr>
        <w:t>8.1</w:t>
      </w:r>
      <w:r w:rsidRPr="008D2C55">
        <w:rPr>
          <w:lang w:val="es-ES_tradnl"/>
        </w:rPr>
        <w:tab/>
        <w:t>[El presente instrumento deberá estar en concordancia con los acuerdos internacionales en materia de P.I.  Los miembros reconocen la relación de coherencia entre las políticas que fomentan la concesión de patentes relacionadas con la utilización de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8.2</w:t>
      </w:r>
      <w:r w:rsidRPr="008D2C55">
        <w:rPr>
          <w:lang w:val="es-ES_tradnl"/>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D636D0" w:rsidRPr="008D2C55" w:rsidRDefault="00D636D0" w:rsidP="002B6CA0">
      <w:pPr>
        <w:rPr>
          <w:lang w:val="es-ES_tradnl"/>
        </w:rPr>
      </w:pPr>
    </w:p>
    <w:p w:rsidR="002B6CA0" w:rsidRPr="008D2C55" w:rsidRDefault="002B6CA0" w:rsidP="002B6CA0">
      <w:pPr>
        <w:rPr>
          <w:lang w:val="es-ES_tradnl"/>
        </w:rPr>
      </w:pPr>
      <w:r w:rsidRPr="008D2C55">
        <w:rPr>
          <w:lang w:val="es-ES_tradnl"/>
        </w:rPr>
        <w:t>8.3</w:t>
      </w:r>
      <w:r w:rsidRPr="008D2C55">
        <w:rPr>
          <w:lang w:val="es-ES_tradnl"/>
        </w:rPr>
        <w:tab/>
        <w:t>[Ninguna disposición del presente instrumento deberá ser interpretada en el sentido de que perjudique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[8.4</w:t>
      </w:r>
      <w:r w:rsidRPr="008D2C55">
        <w:rPr>
          <w:lang w:val="es-ES_tradnl"/>
        </w:rPr>
        <w:tab/>
        <w:t>El [PCT] y el [PLT] deben/deberán ser modificados para [incluir] [posibilitar a las Partes en el [PCT] y el [PLT] que contemplen en su legislación nacional] un requisito de divulgación obligatoria del origen y la fuente de los recursos genéticos[, sus derivados] y [los conocimientos tradicionales asociados a los recursos genéticos]. [Entre las modificaciones cabe/cabrá incluir también la exigencia de que se confirme que se obtuvo el consentimiento previo, y de que se pruebe que la participación en los beneficios se rige por condiciones mutuamente convenidas con el país de origen.]]</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9]</w:t>
      </w:r>
    </w:p>
    <w:p w:rsidR="002B6CA0" w:rsidRPr="008D2C55" w:rsidRDefault="00D636D0" w:rsidP="002B6CA0">
      <w:pPr>
        <w:jc w:val="center"/>
        <w:rPr>
          <w:b/>
          <w:lang w:val="es-ES_tradnl"/>
        </w:rPr>
      </w:pPr>
      <w:r w:rsidRPr="008D2C55">
        <w:rPr>
          <w:b/>
          <w:lang w:val="es-ES_tradnl"/>
        </w:rPr>
        <w:t>COOPERACIÓN INTERNACIONAL</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9</w:t>
      </w:r>
      <w:r w:rsidRPr="008D2C55">
        <w:rPr>
          <w:lang w:val="es-ES_tradnl"/>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asociados a los recursos genéticos]] [la divulgación administrativa del origen o la fuente] por las Administraciones internacionales de búsqueda y examen en virtud del Tratado de Cooperación en materia de Patentes].</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ALT</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9</w:t>
      </w:r>
      <w:r w:rsidRPr="008D2C55">
        <w:rPr>
          <w:lang w:val="es-ES_tradnl"/>
        </w:rPr>
        <w:tab/>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los recursos genéticos y los conocimientos tradicionales.  Los miembros de la OMPI deberán colaborar para compartir información sobre los recursos genéticos y los conocimientos, incluidos los conocimientos tradicionales, en relación con la utilización de los recursos genéticos.]</w:t>
      </w:r>
    </w:p>
    <w:p w:rsidR="002B6CA0" w:rsidRPr="008D2C55" w:rsidRDefault="002B6CA0" w:rsidP="00D636D0">
      <w:pPr>
        <w:rPr>
          <w:lang w:val="es-ES_tradnl"/>
        </w:rPr>
      </w:pPr>
    </w:p>
    <w:p w:rsidR="002B6CA0" w:rsidRPr="008D2C55" w:rsidRDefault="002B6CA0" w:rsidP="002B6CA0">
      <w:pPr>
        <w:rPr>
          <w:lang w:val="es-ES_tradnl"/>
        </w:rPr>
      </w:pPr>
      <w:r w:rsidRPr="008D2C55">
        <w:rPr>
          <w:lang w:val="es-ES_tradnl"/>
        </w:rPr>
        <w:br w:type="page"/>
      </w:r>
    </w:p>
    <w:p w:rsidR="002B6CA0" w:rsidRPr="008D2C55" w:rsidRDefault="002B6CA0" w:rsidP="002B6CA0">
      <w:pPr>
        <w:jc w:val="center"/>
        <w:rPr>
          <w:lang w:val="es-ES_tradnl"/>
        </w:rPr>
      </w:pPr>
    </w:p>
    <w:p w:rsidR="002B6CA0" w:rsidRPr="008D2C55" w:rsidRDefault="002B6CA0" w:rsidP="002B6CA0">
      <w:pPr>
        <w:jc w:val="center"/>
        <w:rPr>
          <w:b/>
          <w:lang w:val="es-ES_tradnl"/>
        </w:rPr>
      </w:pPr>
      <w:r w:rsidRPr="008D2C55">
        <w:rPr>
          <w:b/>
          <w:lang w:val="es-ES_tradnl"/>
        </w:rPr>
        <w:t>[ARTÍCULO 10]</w:t>
      </w:r>
    </w:p>
    <w:p w:rsidR="002B6CA0" w:rsidRPr="008D2C55" w:rsidRDefault="002B6CA0" w:rsidP="002B6CA0">
      <w:pPr>
        <w:jc w:val="center"/>
        <w:rPr>
          <w:b/>
          <w:lang w:val="es-ES_tradnl"/>
        </w:rPr>
      </w:pPr>
      <w:r w:rsidRPr="008D2C55">
        <w:rPr>
          <w:b/>
          <w:lang w:val="es-ES_tradnl"/>
        </w:rPr>
        <w:t>COOPERACIÓN TRANSFRONTERIZA</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10</w:t>
      </w:r>
      <w:r w:rsidRPr="008D2C55">
        <w:rPr>
          <w:lang w:val="es-ES_tradnl"/>
        </w:rPr>
        <w:tab/>
        <w:t xml:space="preserve">[En los casos en los que los mismos recursos genéticos[, sus derivados] y  [los conocimientos tradicionales asociados a recursos genéticos] se encuentren en condiciones in situ en el territorio de más de una Parte, esas Partes se esforzarán por cooperar, según sea apropiado, con la participación de las comunidades locales [e] [y </w:t>
      </w:r>
      <w:r w:rsidR="00337594" w:rsidRPr="008D2C55">
        <w:rPr>
          <w:lang w:val="es-ES_tradnl"/>
        </w:rPr>
        <w:t xml:space="preserve">los </w:t>
      </w:r>
      <w:r w:rsidRPr="008D2C55">
        <w:rPr>
          <w:lang w:val="es-ES_tradnl"/>
        </w:rPr>
        <w:t>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2B6CA0" w:rsidRPr="008D2C55" w:rsidRDefault="002B6CA0" w:rsidP="002B6CA0">
      <w:pPr>
        <w:rPr>
          <w:lang w:val="es-ES_tradnl"/>
        </w:rPr>
      </w:pPr>
    </w:p>
    <w:p w:rsidR="002B6CA0" w:rsidRPr="008D2C55" w:rsidRDefault="002B6CA0" w:rsidP="002B6CA0">
      <w:pPr>
        <w:rPr>
          <w:lang w:val="es-ES_tradnl"/>
        </w:rPr>
      </w:pPr>
    </w:p>
    <w:p w:rsidR="002B6CA0" w:rsidRPr="008D2C55" w:rsidRDefault="002B6CA0" w:rsidP="002B6CA0">
      <w:pPr>
        <w:jc w:val="center"/>
        <w:rPr>
          <w:b/>
          <w:lang w:val="es-ES_tradnl"/>
        </w:rPr>
      </w:pPr>
      <w:r w:rsidRPr="008D2C55">
        <w:rPr>
          <w:b/>
          <w:lang w:val="es-ES_tradnl"/>
        </w:rPr>
        <w:t>[ARTÍCULO 11]</w:t>
      </w:r>
    </w:p>
    <w:p w:rsidR="002B6CA0" w:rsidRPr="008D2C55" w:rsidRDefault="002B6CA0" w:rsidP="002B6CA0">
      <w:pPr>
        <w:jc w:val="center"/>
        <w:rPr>
          <w:b/>
          <w:lang w:val="es-ES_tradnl"/>
        </w:rPr>
      </w:pPr>
      <w:r w:rsidRPr="008D2C55">
        <w:rPr>
          <w:b/>
          <w:lang w:val="es-ES_tradnl"/>
        </w:rPr>
        <w:t>ASISTENCIA TÉCNICA, COOPERACIÓN Y CREACIÓN DE CAPACIDAD</w:t>
      </w:r>
    </w:p>
    <w:p w:rsidR="002B6CA0" w:rsidRPr="008D2C55" w:rsidRDefault="002B6CA0" w:rsidP="002B6CA0">
      <w:pPr>
        <w:rPr>
          <w:lang w:val="es-ES_tradnl"/>
        </w:rPr>
      </w:pPr>
    </w:p>
    <w:p w:rsidR="002B6CA0" w:rsidRPr="008D2C55" w:rsidRDefault="002B6CA0" w:rsidP="002B6CA0">
      <w:pPr>
        <w:rPr>
          <w:lang w:val="es-ES_tradnl"/>
        </w:rPr>
      </w:pPr>
      <w:r w:rsidRPr="008D2C55">
        <w:rPr>
          <w:lang w:val="es-ES_tradnl"/>
        </w:rPr>
        <w:t>11</w:t>
      </w:r>
      <w:r w:rsidRPr="008D2C55">
        <w:rPr>
          <w:lang w:val="es-ES_tradnl"/>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725C49" w:rsidRPr="008D2C55" w:rsidRDefault="00725C49" w:rsidP="002B6CA0">
      <w:pPr>
        <w:rPr>
          <w:lang w:val="es-ES_tradnl"/>
        </w:rPr>
      </w:pPr>
    </w:p>
    <w:p w:rsidR="00725C49" w:rsidRPr="008D2C55" w:rsidRDefault="00725C49" w:rsidP="002B6CA0">
      <w:pPr>
        <w:rPr>
          <w:lang w:val="es-ES_tradnl"/>
        </w:rPr>
      </w:pPr>
    </w:p>
    <w:p w:rsidR="00725C49" w:rsidRPr="008D2C55" w:rsidRDefault="00725C49" w:rsidP="002B6CA0">
      <w:pPr>
        <w:rPr>
          <w:lang w:val="es-ES_tradnl"/>
        </w:rPr>
      </w:pPr>
    </w:p>
    <w:p w:rsidR="00725C49" w:rsidRPr="008D2C55" w:rsidRDefault="00725C49" w:rsidP="00725C49">
      <w:pPr>
        <w:pStyle w:val="Endofdocument"/>
        <w:rPr>
          <w:sz w:val="22"/>
          <w:szCs w:val="22"/>
          <w:lang w:val="es-ES_tradnl"/>
        </w:rPr>
      </w:pPr>
      <w:r w:rsidRPr="008D2C55">
        <w:rPr>
          <w:sz w:val="22"/>
          <w:szCs w:val="22"/>
          <w:lang w:val="es-ES_tradnl"/>
        </w:rPr>
        <w:t>[</w:t>
      </w:r>
      <w:r w:rsidR="00656491" w:rsidRPr="008D2C55">
        <w:rPr>
          <w:sz w:val="22"/>
          <w:szCs w:val="22"/>
          <w:lang w:val="es-ES_tradnl"/>
        </w:rPr>
        <w:t>Sigue el Anexo II</w:t>
      </w:r>
      <w:r w:rsidRPr="008D2C55">
        <w:rPr>
          <w:sz w:val="22"/>
          <w:szCs w:val="22"/>
          <w:lang w:val="es-ES_tradnl"/>
        </w:rPr>
        <w:t>]</w:t>
      </w:r>
    </w:p>
    <w:p w:rsidR="00251D57" w:rsidRPr="008D2C55" w:rsidRDefault="00251D57">
      <w:pPr>
        <w:rPr>
          <w:rFonts w:eastAsia="Times New Roman" w:cs="Times New Roman"/>
          <w:szCs w:val="22"/>
          <w:lang w:val="es-ES_tradnl" w:eastAsia="en-US"/>
        </w:rPr>
        <w:sectPr w:rsidR="00251D57" w:rsidRPr="008D2C55" w:rsidSect="00430691">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656491" w:rsidRPr="008D2C55" w:rsidRDefault="00656491">
      <w:pPr>
        <w:rPr>
          <w:rFonts w:eastAsia="Times New Roman" w:cs="Times New Roman"/>
          <w:szCs w:val="22"/>
          <w:lang w:val="es-ES_tradnl" w:eastAsia="en-US"/>
        </w:rPr>
      </w:pPr>
    </w:p>
    <w:p w:rsidR="00656491" w:rsidRPr="008D2C55" w:rsidRDefault="00E807B8" w:rsidP="00656491">
      <w:pPr>
        <w:rPr>
          <w:b/>
          <w:sz w:val="28"/>
          <w:szCs w:val="28"/>
          <w:lang w:val="es-ES_tradnl"/>
        </w:rPr>
      </w:pPr>
      <w:r w:rsidRPr="008D2C55">
        <w:rPr>
          <w:b/>
          <w:sz w:val="28"/>
          <w:szCs w:val="28"/>
          <w:lang w:val="es-ES_tradnl"/>
        </w:rPr>
        <w:t>La protección de los conocimientos tradicionales:  proyecto de artículos</w:t>
      </w:r>
    </w:p>
    <w:p w:rsidR="00656491" w:rsidRPr="008D2C55" w:rsidRDefault="00656491" w:rsidP="00656491">
      <w:pPr>
        <w:rPr>
          <w:sz w:val="28"/>
          <w:szCs w:val="28"/>
          <w:lang w:val="es-ES_tradnl"/>
        </w:rPr>
      </w:pPr>
    </w:p>
    <w:p w:rsidR="00656491" w:rsidRPr="008D2C55" w:rsidRDefault="00656491" w:rsidP="00656491">
      <w:pPr>
        <w:rPr>
          <w:b/>
          <w:sz w:val="28"/>
          <w:szCs w:val="28"/>
          <w:lang w:val="es-ES_tradnl"/>
        </w:rPr>
      </w:pPr>
      <w:r w:rsidRPr="008D2C55">
        <w:rPr>
          <w:b/>
          <w:sz w:val="28"/>
          <w:szCs w:val="28"/>
          <w:lang w:val="es-ES_tradnl"/>
        </w:rPr>
        <w:t>Rev. 2 (23 de septiembre de 2016)</w:t>
      </w:r>
    </w:p>
    <w:p w:rsidR="00E807B8" w:rsidRPr="008D2C55" w:rsidRDefault="00E807B8" w:rsidP="00656491">
      <w:pPr>
        <w:rPr>
          <w:b/>
          <w:sz w:val="28"/>
          <w:szCs w:val="28"/>
          <w:lang w:val="es-ES_tradnl"/>
        </w:rPr>
      </w:pPr>
    </w:p>
    <w:p w:rsidR="00E807B8" w:rsidRPr="008D2C55" w:rsidRDefault="00E807B8" w:rsidP="00656491">
      <w:pPr>
        <w:rPr>
          <w:b/>
          <w:sz w:val="28"/>
          <w:szCs w:val="28"/>
          <w:lang w:val="es-ES_tradnl"/>
        </w:rPr>
      </w:pPr>
    </w:p>
    <w:p w:rsidR="00251D57" w:rsidRPr="008D2C55" w:rsidRDefault="00251D57">
      <w:pPr>
        <w:rPr>
          <w:b/>
          <w:sz w:val="28"/>
          <w:szCs w:val="28"/>
          <w:lang w:val="es-ES_tradnl"/>
        </w:rPr>
      </w:pPr>
      <w:r w:rsidRPr="008D2C55">
        <w:rPr>
          <w:b/>
          <w:sz w:val="28"/>
          <w:szCs w:val="28"/>
          <w:lang w:val="es-ES_tradnl"/>
        </w:rPr>
        <w:br w:type="page"/>
      </w:r>
    </w:p>
    <w:p w:rsidR="00E807B8" w:rsidRPr="008D2C55" w:rsidRDefault="00E807B8">
      <w:pPr>
        <w:rPr>
          <w:b/>
          <w:sz w:val="28"/>
          <w:szCs w:val="28"/>
          <w:lang w:val="es-ES_tradnl"/>
        </w:rPr>
      </w:pPr>
    </w:p>
    <w:p w:rsidR="00E807B8" w:rsidRPr="008D2C55" w:rsidRDefault="00E807B8" w:rsidP="00E807B8">
      <w:pPr>
        <w:rPr>
          <w:bCs/>
          <w:szCs w:val="22"/>
          <w:lang w:val="es-ES_tradnl"/>
        </w:rPr>
      </w:pPr>
      <w:r w:rsidRPr="008D2C55">
        <w:rPr>
          <w:bCs/>
          <w:szCs w:val="22"/>
          <w:lang w:val="es-ES_tradnl"/>
        </w:rPr>
        <w:t>PREÁMBULO/INTRODUCCIÓN</w:t>
      </w:r>
    </w:p>
    <w:p w:rsidR="00E807B8" w:rsidRPr="008D2C55" w:rsidRDefault="00E807B8" w:rsidP="00E807B8">
      <w:pPr>
        <w:spacing w:line="336" w:lineRule="exact"/>
        <w:rPr>
          <w:lang w:val="es-ES_tradnl"/>
        </w:rPr>
      </w:pPr>
    </w:p>
    <w:p w:rsidR="00E807B8" w:rsidRPr="008D2C55" w:rsidRDefault="00E807B8" w:rsidP="00E807B8">
      <w:pPr>
        <w:tabs>
          <w:tab w:val="num" w:pos="993"/>
        </w:tabs>
        <w:autoSpaceDE w:val="0"/>
        <w:autoSpaceDN w:val="0"/>
        <w:adjustRightInd w:val="0"/>
        <w:ind w:left="550"/>
        <w:rPr>
          <w:i/>
          <w:lang w:val="es-ES_tradnl"/>
        </w:rPr>
      </w:pPr>
      <w:r w:rsidRPr="008D2C55">
        <w:rPr>
          <w:i/>
          <w:lang w:val="es-ES_tradnl"/>
        </w:rPr>
        <w:t>Reconocer el valor</w:t>
      </w:r>
    </w:p>
    <w:p w:rsidR="00E807B8" w:rsidRPr="008D2C55" w:rsidRDefault="00E807B8" w:rsidP="00E807B8">
      <w:pPr>
        <w:tabs>
          <w:tab w:val="num" w:pos="993"/>
        </w:tabs>
        <w:autoSpaceDE w:val="0"/>
        <w:autoSpaceDN w:val="0"/>
        <w:adjustRightInd w:val="0"/>
        <w:ind w:left="550"/>
        <w:rPr>
          <w:i/>
          <w:lang w:val="es-ES_tradnl"/>
        </w:rPr>
      </w:pPr>
    </w:p>
    <w:p w:rsidR="00E807B8" w:rsidRPr="008D2C55" w:rsidRDefault="00E807B8" w:rsidP="00E807B8">
      <w:pPr>
        <w:autoSpaceDE w:val="0"/>
        <w:autoSpaceDN w:val="0"/>
        <w:adjustRightInd w:val="0"/>
        <w:ind w:left="1100"/>
        <w:rPr>
          <w:i/>
          <w:lang w:val="es-ES_tradnl"/>
        </w:rPr>
      </w:pPr>
      <w:r w:rsidRPr="008D2C55">
        <w:rPr>
          <w:i/>
          <w:lang w:val="es-ES_tradnl"/>
        </w:rPr>
        <w:t>i)</w:t>
      </w:r>
      <w:r w:rsidRPr="008D2C55">
        <w:rPr>
          <w:i/>
          <w:lang w:val="es-ES_tradnl"/>
        </w:rPr>
        <w:tab/>
        <w:t xml:space="preserve">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w:t>
      </w:r>
      <w:r w:rsidR="00337594" w:rsidRPr="008D2C55">
        <w:rPr>
          <w:i/>
          <w:lang w:val="es-ES_tradnl"/>
        </w:rPr>
        <w:t xml:space="preserve">los </w:t>
      </w:r>
      <w:r w:rsidRPr="008D2C55">
        <w:rPr>
          <w:i/>
          <w:lang w:val="es-ES_tradnl"/>
        </w:rPr>
        <w:t>pueblos] [e] indígenas y un valor científico igual al de otros sistemas de conocimientos</w:t>
      </w:r>
      <w:r w:rsidRPr="008D2C55">
        <w:rPr>
          <w:lang w:val="es-ES_tradnl"/>
        </w:rPr>
        <w:t>;</w:t>
      </w:r>
    </w:p>
    <w:p w:rsidR="00E807B8" w:rsidRPr="008D2C55" w:rsidRDefault="00E807B8" w:rsidP="00E807B8">
      <w:pPr>
        <w:autoSpaceDE w:val="0"/>
        <w:autoSpaceDN w:val="0"/>
        <w:adjustRightInd w:val="0"/>
        <w:ind w:left="1100"/>
        <w:rPr>
          <w:i/>
          <w:lang w:val="es-ES_tradnl"/>
        </w:rPr>
      </w:pPr>
    </w:p>
    <w:p w:rsidR="00E807B8" w:rsidRPr="008D2C55" w:rsidRDefault="00E807B8" w:rsidP="00E807B8">
      <w:pPr>
        <w:autoSpaceDE w:val="0"/>
        <w:autoSpaceDN w:val="0"/>
        <w:adjustRightInd w:val="0"/>
        <w:rPr>
          <w:i/>
          <w:lang w:val="es-ES_tradnl"/>
        </w:rPr>
      </w:pPr>
      <w:r w:rsidRPr="008D2C55">
        <w:rPr>
          <w:i/>
          <w:lang w:val="es-ES_tradnl"/>
        </w:rPr>
        <w:tab/>
        <w:t>Promover la sensibilización y el respeto</w:t>
      </w:r>
    </w:p>
    <w:p w:rsidR="00E807B8" w:rsidRPr="008D2C55" w:rsidRDefault="00E807B8" w:rsidP="00E807B8">
      <w:pPr>
        <w:tabs>
          <w:tab w:val="num" w:pos="993"/>
        </w:tabs>
        <w:autoSpaceDE w:val="0"/>
        <w:autoSpaceDN w:val="0"/>
        <w:adjustRightInd w:val="0"/>
        <w:ind w:left="550"/>
        <w:rPr>
          <w:i/>
          <w:lang w:val="es-ES_tradnl"/>
        </w:rPr>
      </w:pPr>
    </w:p>
    <w:p w:rsidR="00E807B8" w:rsidRPr="008D2C55" w:rsidRDefault="00E807B8" w:rsidP="00E807B8">
      <w:pPr>
        <w:tabs>
          <w:tab w:val="num" w:pos="993"/>
        </w:tabs>
        <w:autoSpaceDE w:val="0"/>
        <w:autoSpaceDN w:val="0"/>
        <w:adjustRightInd w:val="0"/>
        <w:ind w:left="1100"/>
        <w:rPr>
          <w:i/>
          <w:lang w:val="es-ES_tradnl"/>
        </w:rPr>
      </w:pPr>
      <w:r w:rsidRPr="008D2C55">
        <w:rPr>
          <w:i/>
          <w:lang w:val="es-ES_tradnl"/>
        </w:rPr>
        <w:t>ii)</w:t>
      </w:r>
      <w:r w:rsidRPr="008D2C55">
        <w:rPr>
          <w:i/>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E807B8" w:rsidP="00E807B8">
      <w:pPr>
        <w:tabs>
          <w:tab w:val="left" w:pos="540"/>
          <w:tab w:val="num" w:pos="993"/>
        </w:tabs>
        <w:autoSpaceDE w:val="0"/>
        <w:autoSpaceDN w:val="0"/>
        <w:adjustRightInd w:val="0"/>
        <w:rPr>
          <w:lang w:val="es-ES_tradnl"/>
        </w:rPr>
      </w:pPr>
      <w:r w:rsidRPr="008D2C55">
        <w:rPr>
          <w:i/>
          <w:lang w:val="es-ES_tradnl"/>
        </w:rPr>
        <w:tab/>
      </w:r>
      <w:r w:rsidRPr="008D2C55">
        <w:rPr>
          <w:lang w:val="es-ES_tradnl"/>
        </w:rPr>
        <w:t>Alternativa</w:t>
      </w:r>
    </w:p>
    <w:p w:rsidR="00E807B8" w:rsidRPr="008D2C55" w:rsidRDefault="00E807B8" w:rsidP="00E807B8">
      <w:pPr>
        <w:tabs>
          <w:tab w:val="left" w:pos="540"/>
          <w:tab w:val="num" w:pos="993"/>
        </w:tabs>
        <w:autoSpaceDE w:val="0"/>
        <w:autoSpaceDN w:val="0"/>
        <w:adjustRightInd w:val="0"/>
        <w:rPr>
          <w:i/>
          <w:lang w:val="es-ES_tradnl"/>
        </w:rPr>
      </w:pPr>
    </w:p>
    <w:p w:rsidR="00E807B8" w:rsidRPr="008D2C55" w:rsidRDefault="00E807B8" w:rsidP="00E807B8">
      <w:pPr>
        <w:tabs>
          <w:tab w:val="num" w:pos="993"/>
        </w:tabs>
        <w:autoSpaceDE w:val="0"/>
        <w:autoSpaceDN w:val="0"/>
        <w:adjustRightInd w:val="0"/>
        <w:ind w:left="1100"/>
        <w:rPr>
          <w:lang w:val="es-ES_tradnl"/>
        </w:rPr>
      </w:pPr>
      <w:r w:rsidRPr="008D2C55">
        <w:rPr>
          <w:i/>
          <w:lang w:val="es-ES_tradnl"/>
        </w:rPr>
        <w:t>ii)</w:t>
      </w:r>
      <w:r w:rsidRPr="008D2C55">
        <w:rPr>
          <w:i/>
          <w:lang w:val="es-ES_tradnl"/>
        </w:rPr>
        <w:tab/>
        <w:t>promover el respeto de los sistemas de conocimientos tradicionales, así como de la dignidad, la integridad cultural y los valores espirituales de los poseedores de conocimientos tradicionales que preservan y mantienen esos sistemas;</w:t>
      </w:r>
      <w:r w:rsidRPr="008D2C55">
        <w:rPr>
          <w:lang w:val="es-ES_tradnl"/>
        </w:rPr>
        <w:t xml:space="preserve"> </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E807B8" w:rsidP="00E807B8">
      <w:pPr>
        <w:tabs>
          <w:tab w:val="num" w:pos="993"/>
        </w:tabs>
        <w:autoSpaceDE w:val="0"/>
        <w:autoSpaceDN w:val="0"/>
        <w:adjustRightInd w:val="0"/>
        <w:rPr>
          <w:i/>
          <w:lang w:val="es-ES_tradnl"/>
        </w:rPr>
      </w:pPr>
    </w:p>
    <w:p w:rsidR="00E807B8" w:rsidRPr="008D2C55" w:rsidRDefault="00E807B8" w:rsidP="00E807B8">
      <w:pPr>
        <w:tabs>
          <w:tab w:val="num" w:pos="6804"/>
        </w:tabs>
        <w:autoSpaceDE w:val="0"/>
        <w:autoSpaceDN w:val="0"/>
        <w:adjustRightInd w:val="0"/>
        <w:rPr>
          <w:lang w:val="es-ES_tradnl"/>
        </w:rPr>
      </w:pPr>
      <w:r w:rsidRPr="008D2C55">
        <w:rPr>
          <w:i/>
          <w:lang w:val="es-ES_tradnl"/>
        </w:rPr>
        <w:tab/>
      </w:r>
      <w:r w:rsidRPr="008D2C55">
        <w:rPr>
          <w:lang w:val="es-ES_tradnl"/>
        </w:rPr>
        <w:t>[Fin de la alternativa]</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E807B8" w:rsidP="00E807B8">
      <w:pPr>
        <w:tabs>
          <w:tab w:val="num" w:pos="993"/>
        </w:tabs>
        <w:autoSpaceDE w:val="0"/>
        <w:autoSpaceDN w:val="0"/>
        <w:adjustRightInd w:val="0"/>
        <w:ind w:left="550"/>
        <w:rPr>
          <w:i/>
          <w:lang w:val="es-ES_tradnl"/>
        </w:rPr>
      </w:pPr>
      <w:r w:rsidRPr="008D2C55">
        <w:rPr>
          <w:i/>
          <w:lang w:val="es-ES_tradnl"/>
        </w:rPr>
        <w:t>Promover [la conservación y] la preservación de los conocimientos tradicionales</w:t>
      </w:r>
    </w:p>
    <w:p w:rsidR="00E807B8" w:rsidRPr="008D2C55" w:rsidRDefault="00E807B8" w:rsidP="00E807B8">
      <w:pPr>
        <w:tabs>
          <w:tab w:val="num" w:pos="993"/>
        </w:tabs>
        <w:autoSpaceDE w:val="0"/>
        <w:autoSpaceDN w:val="0"/>
        <w:adjustRightInd w:val="0"/>
        <w:ind w:left="550"/>
        <w:rPr>
          <w:i/>
          <w:lang w:val="es-ES_tradnl"/>
        </w:rPr>
      </w:pPr>
    </w:p>
    <w:p w:rsidR="00E807B8" w:rsidRPr="008D2C55" w:rsidRDefault="00E807B8" w:rsidP="00E807B8">
      <w:pPr>
        <w:tabs>
          <w:tab w:val="num" w:pos="993"/>
        </w:tabs>
        <w:autoSpaceDE w:val="0"/>
        <w:autoSpaceDN w:val="0"/>
        <w:adjustRightInd w:val="0"/>
        <w:ind w:left="1100"/>
        <w:rPr>
          <w:i/>
          <w:lang w:val="es-ES_tradnl"/>
        </w:rPr>
      </w:pPr>
      <w:r w:rsidRPr="008D2C55">
        <w:rPr>
          <w:i/>
          <w:lang w:val="es-ES_tradnl"/>
        </w:rPr>
        <w:t>iii)</w:t>
      </w:r>
      <w:r w:rsidRPr="008D2C55">
        <w:rPr>
          <w:i/>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7A41FB" w:rsidP="00E807B8">
      <w:pPr>
        <w:tabs>
          <w:tab w:val="num" w:pos="993"/>
        </w:tabs>
        <w:autoSpaceDE w:val="0"/>
        <w:autoSpaceDN w:val="0"/>
        <w:adjustRightInd w:val="0"/>
        <w:ind w:left="550"/>
        <w:rPr>
          <w:i/>
          <w:lang w:val="es-ES_tradnl"/>
        </w:rPr>
      </w:pPr>
      <w:r w:rsidRPr="008D2C55">
        <w:rPr>
          <w:i/>
          <w:lang w:val="es-ES_tradnl"/>
        </w:rPr>
        <w:t>[</w:t>
      </w:r>
      <w:r w:rsidR="00E807B8" w:rsidRPr="008D2C55">
        <w:rPr>
          <w:i/>
          <w:lang w:val="es-ES_tradnl"/>
        </w:rPr>
        <w:t>Concordancia con los acuerdos y procesos internacionales pertinentes</w:t>
      </w:r>
    </w:p>
    <w:p w:rsidR="00E807B8" w:rsidRPr="008D2C55" w:rsidRDefault="00E807B8" w:rsidP="00E807B8">
      <w:pPr>
        <w:tabs>
          <w:tab w:val="num" w:pos="993"/>
        </w:tabs>
        <w:autoSpaceDE w:val="0"/>
        <w:autoSpaceDN w:val="0"/>
        <w:adjustRightInd w:val="0"/>
        <w:ind w:left="550"/>
        <w:rPr>
          <w:i/>
          <w:lang w:val="es-ES_tradnl"/>
        </w:rPr>
      </w:pPr>
    </w:p>
    <w:p w:rsidR="00E807B8" w:rsidRPr="008D2C55" w:rsidRDefault="00E807B8" w:rsidP="00E807B8">
      <w:pPr>
        <w:tabs>
          <w:tab w:val="num" w:pos="993"/>
        </w:tabs>
        <w:autoSpaceDE w:val="0"/>
        <w:autoSpaceDN w:val="0"/>
        <w:adjustRightInd w:val="0"/>
        <w:ind w:left="1100"/>
        <w:rPr>
          <w:i/>
          <w:lang w:val="es-ES_tradnl"/>
        </w:rPr>
      </w:pPr>
      <w:r w:rsidRPr="008D2C55">
        <w:rPr>
          <w:i/>
          <w:lang w:val="es-ES_tradnl"/>
        </w:rPr>
        <w:t>iv)</w:t>
      </w:r>
      <w:r w:rsidRPr="008D2C55">
        <w:rPr>
          <w:i/>
          <w:lang w:val="es-ES_tradnl"/>
        </w:rPr>
        <w:tab/>
        <w:t>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w:t>
      </w:r>
      <w:r w:rsidR="007A41FB" w:rsidRPr="008D2C55">
        <w:rPr>
          <w:i/>
          <w:lang w:val="es-ES_tradnl"/>
        </w:rPr>
        <w:t>sos conocimientos tradicionales, [así como la</w:t>
      </w:r>
      <w:r w:rsidR="007A41FB" w:rsidRPr="008D2C55">
        <w:rPr>
          <w:rFonts w:ascii="Helvetica" w:hAnsi="Helvetica" w:cs="Helvetica"/>
          <w:color w:val="333333"/>
          <w:sz w:val="21"/>
          <w:szCs w:val="21"/>
          <w:lang w:val="es-ES_tradnl"/>
        </w:rPr>
        <w:t xml:space="preserve"> </w:t>
      </w:r>
      <w:r w:rsidR="007A41FB" w:rsidRPr="008D2C55">
        <w:rPr>
          <w:i/>
          <w:lang w:val="es-ES_tradnl"/>
        </w:rPr>
        <w:t>Declaración de las Naciones Unidas sobre los Derechos de los Pueblos Indígenas;]]</w:t>
      </w:r>
    </w:p>
    <w:p w:rsidR="00E807B8" w:rsidRPr="008D2C55" w:rsidRDefault="00E807B8" w:rsidP="00E807B8">
      <w:pPr>
        <w:spacing w:line="336" w:lineRule="exact"/>
        <w:rPr>
          <w:i/>
          <w:lang w:val="es-ES_tradnl"/>
        </w:rPr>
      </w:pPr>
    </w:p>
    <w:p w:rsidR="00E807B8" w:rsidRPr="008D2C55" w:rsidRDefault="00E807B8" w:rsidP="006831E2">
      <w:pPr>
        <w:keepNext/>
        <w:keepLines/>
        <w:tabs>
          <w:tab w:val="left" w:pos="550"/>
          <w:tab w:val="num" w:pos="993"/>
        </w:tabs>
        <w:autoSpaceDE w:val="0"/>
        <w:autoSpaceDN w:val="0"/>
        <w:adjustRightInd w:val="0"/>
        <w:ind w:left="630"/>
        <w:rPr>
          <w:i/>
          <w:lang w:val="es-ES_tradnl"/>
        </w:rPr>
      </w:pPr>
      <w:r w:rsidRPr="008D2C55">
        <w:rPr>
          <w:i/>
          <w:lang w:val="es-ES_tradnl"/>
        </w:rPr>
        <w:lastRenderedPageBreak/>
        <w:t>[Promover el acceso a los conocimientos y salvaguardar el dominio público</w:t>
      </w:r>
    </w:p>
    <w:p w:rsidR="00E807B8" w:rsidRPr="008D2C55" w:rsidRDefault="00E807B8" w:rsidP="006831E2">
      <w:pPr>
        <w:keepNext/>
        <w:keepLines/>
        <w:tabs>
          <w:tab w:val="left" w:pos="550"/>
          <w:tab w:val="num" w:pos="993"/>
        </w:tabs>
        <w:autoSpaceDE w:val="0"/>
        <w:autoSpaceDN w:val="0"/>
        <w:adjustRightInd w:val="0"/>
        <w:ind w:firstLine="550"/>
        <w:rPr>
          <w:i/>
          <w:lang w:val="es-ES_tradnl"/>
        </w:rPr>
      </w:pPr>
    </w:p>
    <w:p w:rsidR="00E807B8" w:rsidRPr="008D2C55" w:rsidRDefault="00E807B8" w:rsidP="006831E2">
      <w:pPr>
        <w:keepNext/>
        <w:keepLines/>
        <w:tabs>
          <w:tab w:val="num" w:pos="993"/>
        </w:tabs>
        <w:autoSpaceDE w:val="0"/>
        <w:autoSpaceDN w:val="0"/>
        <w:adjustRightInd w:val="0"/>
        <w:ind w:left="1100"/>
        <w:rPr>
          <w:i/>
          <w:lang w:val="es-ES_tradnl"/>
        </w:rPr>
      </w:pPr>
      <w:r w:rsidRPr="008D2C55">
        <w:rPr>
          <w:i/>
          <w:lang w:val="es-ES_tradnl"/>
        </w:rPr>
        <w:t>v)</w:t>
      </w:r>
      <w:r w:rsidRPr="008D2C55">
        <w:rPr>
          <w:i/>
          <w:lang w:val="es-ES_tradnl"/>
        </w:rPr>
        <w:tab/>
        <w:t>reconocer el valor de un dominio público dinámico y el conjunto de conocimientos que está disponible para que lo usen todos, y que es esencial para la creatividad y la innovación, y la necesidad de proteger, preservar y fomentar el dominio público;]</w:t>
      </w:r>
    </w:p>
    <w:p w:rsidR="00E807B8" w:rsidRPr="008D2C55" w:rsidRDefault="00E807B8" w:rsidP="00E807B8">
      <w:pPr>
        <w:tabs>
          <w:tab w:val="left" w:pos="550"/>
        </w:tabs>
        <w:autoSpaceDE w:val="0"/>
        <w:autoSpaceDN w:val="0"/>
        <w:adjustRightInd w:val="0"/>
        <w:rPr>
          <w:i/>
          <w:lang w:val="es-ES_tradnl"/>
        </w:rPr>
      </w:pPr>
    </w:p>
    <w:p w:rsidR="00E807B8" w:rsidRPr="008D2C55" w:rsidRDefault="006643B2" w:rsidP="00E807B8">
      <w:pPr>
        <w:tabs>
          <w:tab w:val="left" w:pos="550"/>
        </w:tabs>
        <w:autoSpaceDE w:val="0"/>
        <w:autoSpaceDN w:val="0"/>
        <w:adjustRightInd w:val="0"/>
        <w:ind w:left="630"/>
        <w:rPr>
          <w:i/>
          <w:lang w:val="es-ES_tradnl"/>
        </w:rPr>
      </w:pPr>
      <w:r w:rsidRPr="008D2C55">
        <w:rPr>
          <w:i/>
          <w:lang w:val="es-ES_tradnl"/>
        </w:rPr>
        <w:t>[</w:t>
      </w:r>
      <w:r w:rsidR="00E807B8" w:rsidRPr="008D2C55">
        <w:rPr>
          <w:i/>
          <w:lang w:val="es-ES_tradnl"/>
        </w:rPr>
        <w:t>Catalogar y conservar los conocimientos tradicionales</w:t>
      </w:r>
    </w:p>
    <w:p w:rsidR="00E807B8" w:rsidRPr="008D2C55" w:rsidRDefault="00E807B8" w:rsidP="00E807B8">
      <w:pPr>
        <w:tabs>
          <w:tab w:val="left" w:pos="550"/>
        </w:tabs>
        <w:autoSpaceDE w:val="0"/>
        <w:autoSpaceDN w:val="0"/>
        <w:adjustRightInd w:val="0"/>
        <w:rPr>
          <w:i/>
          <w:lang w:val="es-ES_tradnl"/>
        </w:rPr>
      </w:pPr>
    </w:p>
    <w:p w:rsidR="00E807B8" w:rsidRPr="008D2C55" w:rsidRDefault="00E807B8" w:rsidP="00E807B8">
      <w:pPr>
        <w:tabs>
          <w:tab w:val="num" w:pos="993"/>
        </w:tabs>
        <w:autoSpaceDE w:val="0"/>
        <w:autoSpaceDN w:val="0"/>
        <w:adjustRightInd w:val="0"/>
        <w:ind w:left="1100"/>
        <w:rPr>
          <w:i/>
          <w:lang w:val="es-ES_tradnl"/>
        </w:rPr>
      </w:pPr>
      <w:r w:rsidRPr="008D2C55">
        <w:rPr>
          <w:i/>
          <w:lang w:val="es-ES_tradnl"/>
        </w:rPr>
        <w:t>vi)</w:t>
      </w:r>
      <w:r w:rsidRPr="008D2C55">
        <w:rPr>
          <w:i/>
          <w:lang w:val="es-ES_tradnl"/>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r w:rsidR="006643B2" w:rsidRPr="008D2C55">
        <w:rPr>
          <w:i/>
          <w:lang w:val="es-ES_tradnl"/>
        </w:rPr>
        <w:t>]</w:t>
      </w:r>
    </w:p>
    <w:p w:rsidR="00835EB1" w:rsidRPr="008D2C55" w:rsidRDefault="00835EB1" w:rsidP="00835EB1">
      <w:pPr>
        <w:tabs>
          <w:tab w:val="left" w:pos="550"/>
        </w:tabs>
        <w:autoSpaceDE w:val="0"/>
        <w:autoSpaceDN w:val="0"/>
        <w:adjustRightInd w:val="0"/>
        <w:rPr>
          <w:i/>
          <w:lang w:val="es-ES_tradnl"/>
        </w:rPr>
      </w:pPr>
    </w:p>
    <w:p w:rsidR="00835EB1" w:rsidRPr="008D2C55" w:rsidRDefault="00835EB1" w:rsidP="00835EB1">
      <w:pPr>
        <w:tabs>
          <w:tab w:val="left" w:pos="550"/>
        </w:tabs>
        <w:autoSpaceDE w:val="0"/>
        <w:autoSpaceDN w:val="0"/>
        <w:adjustRightInd w:val="0"/>
        <w:ind w:left="630"/>
        <w:rPr>
          <w:i/>
          <w:lang w:val="es-ES_tradnl"/>
        </w:rPr>
      </w:pPr>
      <w:r w:rsidRPr="008D2C55">
        <w:rPr>
          <w:i/>
          <w:lang w:val="es-ES_tradnl"/>
        </w:rPr>
        <w:t>Promover los derechos humanos</w:t>
      </w:r>
    </w:p>
    <w:p w:rsidR="00E807B8" w:rsidRPr="008D2C55" w:rsidRDefault="00E807B8" w:rsidP="00E807B8">
      <w:pPr>
        <w:tabs>
          <w:tab w:val="left" w:pos="550"/>
        </w:tabs>
        <w:autoSpaceDE w:val="0"/>
        <w:autoSpaceDN w:val="0"/>
        <w:adjustRightInd w:val="0"/>
        <w:rPr>
          <w:i/>
          <w:lang w:val="es-ES_tradnl"/>
        </w:rPr>
      </w:pPr>
    </w:p>
    <w:p w:rsidR="00835EB1" w:rsidRPr="008D2C55" w:rsidRDefault="00835EB1" w:rsidP="00835EB1">
      <w:pPr>
        <w:tabs>
          <w:tab w:val="num" w:pos="993"/>
        </w:tabs>
        <w:autoSpaceDE w:val="0"/>
        <w:autoSpaceDN w:val="0"/>
        <w:adjustRightInd w:val="0"/>
        <w:ind w:left="1100"/>
        <w:rPr>
          <w:i/>
          <w:lang w:val="es-ES_tradnl"/>
        </w:rPr>
      </w:pPr>
      <w:r w:rsidRPr="008D2C55">
        <w:rPr>
          <w:i/>
          <w:lang w:val="es-ES_tradnl"/>
        </w:rPr>
        <w:t>vii)</w:t>
      </w:r>
      <w:r w:rsidRPr="008D2C55">
        <w:rPr>
          <w:i/>
          <w:lang w:val="es-ES_tradnl"/>
        </w:rPr>
        <w:tab/>
        <w:t xml:space="preserve">reconocer que toda persona tiene derecho a tomar parte libremente en la vida cultural de la comunidad, a gozar de las artes y a participar en el progreso científico y en los beneficios que de él resulten </w:t>
      </w:r>
      <w:r w:rsidR="00DA5ADF" w:rsidRPr="008D2C55">
        <w:rPr>
          <w:i/>
          <w:lang w:val="es-ES_tradnl"/>
        </w:rPr>
        <w:t>y que este derecho no puede estar sujeto a</w:t>
      </w:r>
      <w:r w:rsidRPr="008D2C55">
        <w:rPr>
          <w:i/>
          <w:lang w:val="es-ES_tradnl"/>
        </w:rPr>
        <w:t xml:space="preserve"> distinción alguna de raza, color, sexo, idioma, religión, opinión política o de cualquier otra índole, origen nacional o social, posición económica, nacimiento o cualquier otra condición. </w:t>
      </w:r>
      <w:r w:rsidR="00180714">
        <w:rPr>
          <w:i/>
          <w:lang w:val="es-ES_tradnl"/>
        </w:rPr>
        <w:t xml:space="preserve"> </w:t>
      </w:r>
      <w:r w:rsidRPr="008D2C55">
        <w:rPr>
          <w:i/>
          <w:lang w:val="es-ES_tradnl"/>
        </w:rPr>
        <w:t>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w:t>
      </w:r>
      <w:r w:rsidR="00DA5ADF" w:rsidRPr="008D2C55">
        <w:rPr>
          <w:i/>
          <w:lang w:val="es-ES_tradnl"/>
        </w:rPr>
        <w:t>, y velar por que así sea</w:t>
      </w:r>
      <w:r w:rsidR="00DD0B72" w:rsidRPr="008D2C55">
        <w:rPr>
          <w:i/>
          <w:lang w:val="es-ES_tradnl"/>
        </w:rPr>
        <w:t>.</w:t>
      </w:r>
      <w:r w:rsidR="00DA5ADF" w:rsidRPr="008D2C55">
        <w:rPr>
          <w:i/>
          <w:lang w:val="es-ES_tradnl"/>
        </w:rPr>
        <w:t>]</w:t>
      </w:r>
    </w:p>
    <w:p w:rsidR="00DA5ADF" w:rsidRPr="008D2C55" w:rsidRDefault="00DA5ADF" w:rsidP="00DA5ADF">
      <w:pPr>
        <w:tabs>
          <w:tab w:val="left" w:pos="550"/>
        </w:tabs>
        <w:autoSpaceDE w:val="0"/>
        <w:autoSpaceDN w:val="0"/>
        <w:adjustRightInd w:val="0"/>
        <w:rPr>
          <w:i/>
          <w:lang w:val="es-ES_tradnl"/>
        </w:rPr>
      </w:pPr>
    </w:p>
    <w:p w:rsidR="00E807B8" w:rsidRPr="008D2C55" w:rsidRDefault="00E807B8" w:rsidP="00E807B8">
      <w:pPr>
        <w:tabs>
          <w:tab w:val="left" w:pos="550"/>
        </w:tabs>
        <w:autoSpaceDE w:val="0"/>
        <w:autoSpaceDN w:val="0"/>
        <w:adjustRightInd w:val="0"/>
        <w:ind w:left="630"/>
        <w:rPr>
          <w:i/>
          <w:lang w:val="es-ES_tradnl"/>
        </w:rPr>
      </w:pPr>
      <w:r w:rsidRPr="008D2C55">
        <w:rPr>
          <w:i/>
          <w:lang w:val="es-ES_tradnl"/>
        </w:rPr>
        <w:t>Promover la innovación</w:t>
      </w:r>
    </w:p>
    <w:p w:rsidR="00E807B8" w:rsidRPr="008D2C55" w:rsidRDefault="00E807B8" w:rsidP="00E807B8">
      <w:pPr>
        <w:tabs>
          <w:tab w:val="left" w:pos="550"/>
        </w:tabs>
        <w:autoSpaceDE w:val="0"/>
        <w:autoSpaceDN w:val="0"/>
        <w:adjustRightInd w:val="0"/>
        <w:rPr>
          <w:i/>
          <w:lang w:val="es-ES_tradnl"/>
        </w:rPr>
      </w:pPr>
    </w:p>
    <w:p w:rsidR="00E807B8" w:rsidRPr="008D2C55" w:rsidRDefault="00E807B8" w:rsidP="00E807B8">
      <w:pPr>
        <w:tabs>
          <w:tab w:val="num" w:pos="993"/>
        </w:tabs>
        <w:autoSpaceDE w:val="0"/>
        <w:autoSpaceDN w:val="0"/>
        <w:adjustRightInd w:val="0"/>
        <w:ind w:left="1100"/>
        <w:rPr>
          <w:i/>
          <w:lang w:val="es-ES_tradnl"/>
        </w:rPr>
      </w:pPr>
      <w:r w:rsidRPr="008D2C55">
        <w:rPr>
          <w:i/>
          <w:lang w:val="es-ES_tradnl"/>
        </w:rPr>
        <w:t>vii</w:t>
      </w:r>
      <w:r w:rsidR="005A48EB" w:rsidRPr="008D2C55">
        <w:rPr>
          <w:i/>
          <w:lang w:val="es-ES_tradnl"/>
        </w:rPr>
        <w:t>i</w:t>
      </w:r>
      <w:r w:rsidRPr="008D2C55">
        <w:rPr>
          <w:i/>
          <w:lang w:val="es-ES_tradnl"/>
        </w:rPr>
        <w:t>)</w:t>
      </w:r>
      <w:r w:rsidRPr="008D2C55">
        <w:rPr>
          <w:i/>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E807B8" w:rsidRPr="008D2C55" w:rsidRDefault="00E807B8" w:rsidP="00E807B8">
      <w:pPr>
        <w:tabs>
          <w:tab w:val="num" w:pos="993"/>
        </w:tabs>
        <w:autoSpaceDE w:val="0"/>
        <w:autoSpaceDN w:val="0"/>
        <w:adjustRightInd w:val="0"/>
        <w:ind w:left="1100"/>
        <w:rPr>
          <w:lang w:val="es-ES_tradnl"/>
        </w:rPr>
      </w:pPr>
    </w:p>
    <w:p w:rsidR="002F24B8" w:rsidRPr="008D2C55" w:rsidRDefault="002F24B8" w:rsidP="00E807B8">
      <w:pPr>
        <w:tabs>
          <w:tab w:val="num" w:pos="993"/>
        </w:tabs>
        <w:autoSpaceDE w:val="0"/>
        <w:autoSpaceDN w:val="0"/>
        <w:adjustRightInd w:val="0"/>
        <w:ind w:left="1100"/>
        <w:rPr>
          <w:i/>
          <w:lang w:val="es-ES_tradnl"/>
        </w:rPr>
      </w:pPr>
      <w:r w:rsidRPr="008D2C55">
        <w:rPr>
          <w:i/>
          <w:lang w:val="es-ES_tradnl"/>
        </w:rPr>
        <w:t>Alt</w:t>
      </w:r>
    </w:p>
    <w:p w:rsidR="002F24B8" w:rsidRPr="008D2C55" w:rsidRDefault="002F24B8" w:rsidP="00E807B8">
      <w:pPr>
        <w:tabs>
          <w:tab w:val="num" w:pos="993"/>
        </w:tabs>
        <w:autoSpaceDE w:val="0"/>
        <w:autoSpaceDN w:val="0"/>
        <w:adjustRightInd w:val="0"/>
        <w:ind w:left="1100"/>
        <w:rPr>
          <w:i/>
          <w:lang w:val="es-ES_tradnl"/>
        </w:rPr>
      </w:pPr>
    </w:p>
    <w:p w:rsidR="002F24B8" w:rsidRPr="008D2C55" w:rsidRDefault="002F24B8" w:rsidP="00E807B8">
      <w:pPr>
        <w:tabs>
          <w:tab w:val="num" w:pos="993"/>
        </w:tabs>
        <w:autoSpaceDE w:val="0"/>
        <w:autoSpaceDN w:val="0"/>
        <w:adjustRightInd w:val="0"/>
        <w:ind w:left="1100"/>
        <w:rPr>
          <w:i/>
          <w:lang w:val="es-ES_tradnl"/>
        </w:rPr>
      </w:pPr>
      <w:r w:rsidRPr="008D2C55">
        <w:rPr>
          <w:i/>
          <w:lang w:val="es-ES_tradnl"/>
        </w:rPr>
        <w:t>[La innovación basada en los conocimientos tradicionales puede contribuir a la transferencia y difusión de los conocimientos en beneficio de los poseedores y los usuarios legítimos de los conocimientos tradicionales</w:t>
      </w:r>
      <w:r w:rsidR="00080F79" w:rsidRPr="008D2C55">
        <w:rPr>
          <w:i/>
          <w:lang w:val="es-ES_tradnl"/>
        </w:rPr>
        <w:t>,</w:t>
      </w:r>
      <w:r w:rsidRPr="008D2C55">
        <w:rPr>
          <w:i/>
          <w:lang w:val="es-ES_tradnl"/>
        </w:rPr>
        <w:t xml:space="preserve"> siempre que contribuya a facilitar el bienestar social y económico y el equilibrio de derechos y obligaciones</w:t>
      </w:r>
      <w:r w:rsidR="00080F79" w:rsidRPr="008D2C55">
        <w:rPr>
          <w:i/>
          <w:lang w:val="es-ES_tradnl"/>
        </w:rPr>
        <w:t>.</w:t>
      </w:r>
    </w:p>
    <w:p w:rsidR="00080F79" w:rsidRPr="008D2C55" w:rsidRDefault="00080F79" w:rsidP="00E807B8">
      <w:pPr>
        <w:tabs>
          <w:tab w:val="num" w:pos="993"/>
        </w:tabs>
        <w:autoSpaceDE w:val="0"/>
        <w:autoSpaceDN w:val="0"/>
        <w:adjustRightInd w:val="0"/>
        <w:ind w:left="1100"/>
        <w:rPr>
          <w:i/>
          <w:lang w:val="es-ES_tradnl"/>
        </w:rPr>
      </w:pPr>
      <w:r w:rsidRPr="008D2C55">
        <w:rPr>
          <w:i/>
          <w:lang w:val="es-ES_tradnl"/>
        </w:rPr>
        <w:t>La protección de la innovación derivada de los conocimientos tradicionales capacita a las comunidades para gestionar y controlar la explotación comercial de la propiedad intelectual que les pertenece, así como para beneficiarse colectivamente de ella;]</w:t>
      </w:r>
    </w:p>
    <w:p w:rsidR="00080F79" w:rsidRPr="008D2C55" w:rsidRDefault="00080F79" w:rsidP="00E807B8">
      <w:pPr>
        <w:tabs>
          <w:tab w:val="num" w:pos="993"/>
        </w:tabs>
        <w:autoSpaceDE w:val="0"/>
        <w:autoSpaceDN w:val="0"/>
        <w:adjustRightInd w:val="0"/>
        <w:ind w:left="1100"/>
        <w:rPr>
          <w:i/>
          <w:lang w:val="es-ES_tradnl"/>
        </w:rPr>
      </w:pPr>
    </w:p>
    <w:p w:rsidR="00E807B8" w:rsidRPr="008D2C55" w:rsidRDefault="00E807B8" w:rsidP="00E807B8">
      <w:pPr>
        <w:tabs>
          <w:tab w:val="left" w:pos="630"/>
          <w:tab w:val="num" w:pos="993"/>
        </w:tabs>
        <w:autoSpaceDE w:val="0"/>
        <w:autoSpaceDN w:val="0"/>
        <w:adjustRightInd w:val="0"/>
        <w:rPr>
          <w:i/>
          <w:lang w:val="es-ES_tradnl"/>
        </w:rPr>
      </w:pPr>
      <w:r w:rsidRPr="008D2C55">
        <w:rPr>
          <w:i/>
          <w:lang w:val="es-ES_tradnl"/>
        </w:rPr>
        <w:tab/>
        <w:t>Proporcionar nuevas normas y disciplinas</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E807B8" w:rsidP="00E807B8">
      <w:pPr>
        <w:tabs>
          <w:tab w:val="num" w:pos="993"/>
          <w:tab w:val="left" w:pos="1710"/>
        </w:tabs>
        <w:autoSpaceDE w:val="0"/>
        <w:autoSpaceDN w:val="0"/>
        <w:adjustRightInd w:val="0"/>
        <w:ind w:left="1100"/>
        <w:rPr>
          <w:i/>
          <w:lang w:val="es-ES_tradnl"/>
        </w:rPr>
      </w:pPr>
      <w:r w:rsidRPr="008D2C55">
        <w:rPr>
          <w:i/>
          <w:lang w:val="es-ES_tradnl"/>
        </w:rPr>
        <w:t>i</w:t>
      </w:r>
      <w:r w:rsidR="00DA1155" w:rsidRPr="008D2C55">
        <w:rPr>
          <w:i/>
          <w:lang w:val="es-ES_tradnl"/>
        </w:rPr>
        <w:t>x</w:t>
      </w:r>
      <w:r w:rsidRPr="008D2C55">
        <w:rPr>
          <w:i/>
          <w:lang w:val="es-ES_tradnl"/>
        </w:rPr>
        <w:t>)</w:t>
      </w:r>
      <w:r w:rsidRPr="008D2C55">
        <w:rPr>
          <w:i/>
          <w:lang w:val="es-ES_tradnl"/>
        </w:rPr>
        <w:tab/>
        <w:t xml:space="preserve">[reconocer la necesidad de nuevas normas y disciplinas en relación con la provisión de medios eficaces y apropiados para la observancia de los derechos </w:t>
      </w:r>
      <w:r w:rsidRPr="008D2C55">
        <w:rPr>
          <w:i/>
          <w:lang w:val="es-ES_tradnl"/>
        </w:rPr>
        <w:lastRenderedPageBreak/>
        <w:t xml:space="preserve">relativos a los conocimientos tradicionales, teniendo en cuenta las diferencias en los sistemas jurídicos nacionales;] </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E807B8" w:rsidP="00E807B8">
      <w:pPr>
        <w:tabs>
          <w:tab w:val="left" w:pos="630"/>
          <w:tab w:val="num" w:pos="993"/>
        </w:tabs>
        <w:autoSpaceDE w:val="0"/>
        <w:autoSpaceDN w:val="0"/>
        <w:adjustRightInd w:val="0"/>
        <w:rPr>
          <w:i/>
          <w:lang w:val="es-ES_tradnl"/>
        </w:rPr>
      </w:pPr>
      <w:r w:rsidRPr="008D2C55">
        <w:rPr>
          <w:i/>
          <w:lang w:val="es-ES_tradnl"/>
        </w:rPr>
        <w:tab/>
        <w:t>Relación con el uso consuetudinario</w:t>
      </w:r>
    </w:p>
    <w:p w:rsidR="00E807B8" w:rsidRPr="008D2C55" w:rsidRDefault="00E807B8" w:rsidP="00E807B8">
      <w:pPr>
        <w:tabs>
          <w:tab w:val="num" w:pos="993"/>
        </w:tabs>
        <w:autoSpaceDE w:val="0"/>
        <w:autoSpaceDN w:val="0"/>
        <w:adjustRightInd w:val="0"/>
        <w:ind w:left="1100"/>
        <w:rPr>
          <w:i/>
          <w:lang w:val="es-ES_tradnl"/>
        </w:rPr>
      </w:pPr>
    </w:p>
    <w:p w:rsidR="00E807B8" w:rsidRPr="008D2C55" w:rsidRDefault="00E807B8" w:rsidP="00E807B8">
      <w:pPr>
        <w:autoSpaceDE w:val="0"/>
        <w:autoSpaceDN w:val="0"/>
        <w:adjustRightInd w:val="0"/>
        <w:ind w:left="1134" w:hanging="1134"/>
        <w:rPr>
          <w:i/>
          <w:lang w:val="es-ES_tradnl"/>
        </w:rPr>
      </w:pPr>
      <w:r w:rsidRPr="008D2C55">
        <w:rPr>
          <w:i/>
          <w:lang w:val="es-ES_tradnl"/>
        </w:rPr>
        <w:tab/>
        <w:t>x)</w:t>
      </w:r>
      <w:r w:rsidRPr="008D2C55">
        <w:rPr>
          <w:i/>
          <w:lang w:val="es-ES_tradnl"/>
        </w:rPr>
        <w:tab/>
      </w:r>
      <w:r w:rsidRPr="008D2C55">
        <w:rPr>
          <w:i/>
          <w:szCs w:val="22"/>
          <w:lang w:val="es-ES_tradnl"/>
        </w:rPr>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E807B8" w:rsidRPr="008D2C55" w:rsidRDefault="00E807B8" w:rsidP="00E807B8">
      <w:pPr>
        <w:autoSpaceDE w:val="0"/>
        <w:autoSpaceDN w:val="0"/>
        <w:adjustRightInd w:val="0"/>
        <w:rPr>
          <w:i/>
          <w:szCs w:val="22"/>
          <w:lang w:val="es-ES_tradnl"/>
        </w:rPr>
      </w:pPr>
    </w:p>
    <w:p w:rsidR="00E807B8" w:rsidRPr="008D2C55" w:rsidRDefault="00E807B8" w:rsidP="00E807B8">
      <w:pPr>
        <w:autoSpaceDE w:val="0"/>
        <w:autoSpaceDN w:val="0"/>
        <w:adjustRightInd w:val="0"/>
        <w:rPr>
          <w:i/>
          <w:szCs w:val="22"/>
          <w:lang w:val="es-ES_tradnl"/>
        </w:rPr>
      </w:pPr>
    </w:p>
    <w:p w:rsidR="00E807B8" w:rsidRPr="008D2C55" w:rsidRDefault="00E807B8" w:rsidP="00E807B8">
      <w:pPr>
        <w:tabs>
          <w:tab w:val="left" w:pos="550"/>
        </w:tabs>
        <w:autoSpaceDE w:val="0"/>
        <w:autoSpaceDN w:val="0"/>
        <w:adjustRightInd w:val="0"/>
        <w:rPr>
          <w:lang w:val="es-ES_tradnl"/>
        </w:rPr>
      </w:pPr>
    </w:p>
    <w:p w:rsidR="00E807B8" w:rsidRPr="008D2C55" w:rsidRDefault="00E807B8" w:rsidP="00E807B8">
      <w:pPr>
        <w:spacing w:line="336" w:lineRule="exact"/>
        <w:rPr>
          <w:lang w:val="es-ES_tradnl"/>
        </w:rPr>
      </w:pPr>
      <w:r w:rsidRPr="008D2C55">
        <w:rPr>
          <w:i/>
          <w:lang w:val="es-ES_tradnl"/>
        </w:rPr>
        <w:br w:type="page"/>
      </w:r>
      <w:r w:rsidRPr="008D2C55">
        <w:rPr>
          <w:lang w:val="es-ES_tradnl"/>
        </w:rPr>
        <w:lastRenderedPageBreak/>
        <w:t>OBJETIVOS DE POLÍTICA</w:t>
      </w:r>
    </w:p>
    <w:p w:rsidR="00E807B8" w:rsidRPr="008D2C55" w:rsidRDefault="00E807B8" w:rsidP="00E807B8">
      <w:pPr>
        <w:tabs>
          <w:tab w:val="num" w:pos="993"/>
        </w:tabs>
        <w:autoSpaceDE w:val="0"/>
        <w:autoSpaceDN w:val="0"/>
        <w:adjustRightInd w:val="0"/>
        <w:rPr>
          <w:lang w:val="es-ES_tradnl"/>
        </w:rPr>
      </w:pPr>
    </w:p>
    <w:p w:rsidR="003B2201" w:rsidRPr="008D2C55" w:rsidRDefault="003B2201" w:rsidP="00E807B8">
      <w:pPr>
        <w:tabs>
          <w:tab w:val="num" w:pos="993"/>
        </w:tabs>
        <w:autoSpaceDE w:val="0"/>
        <w:autoSpaceDN w:val="0"/>
        <w:adjustRightInd w:val="0"/>
        <w:rPr>
          <w:lang w:val="es-ES_tradnl"/>
        </w:rPr>
      </w:pPr>
    </w:p>
    <w:p w:rsidR="003B2201" w:rsidRPr="008D2C55" w:rsidRDefault="003B2201" w:rsidP="00E807B8">
      <w:pPr>
        <w:tabs>
          <w:tab w:val="num" w:pos="993"/>
        </w:tabs>
        <w:autoSpaceDE w:val="0"/>
        <w:autoSpaceDN w:val="0"/>
        <w:adjustRightInd w:val="0"/>
        <w:rPr>
          <w:lang w:val="es-ES_tradnl"/>
        </w:rPr>
      </w:pPr>
      <w:r w:rsidRPr="008D2C55">
        <w:rPr>
          <w:lang w:val="es-ES_tradnl"/>
        </w:rPr>
        <w:t>[Alt 1</w:t>
      </w:r>
    </w:p>
    <w:p w:rsidR="003B2201" w:rsidRPr="008D2C55" w:rsidRDefault="003B2201"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r w:rsidRPr="008D2C55">
        <w:rPr>
          <w:i/>
          <w:lang w:val="es-ES_tradnl"/>
        </w:rPr>
        <w:t>El presente instrumento deberá tender a:</w:t>
      </w:r>
    </w:p>
    <w:p w:rsidR="00E807B8" w:rsidRPr="008D2C55" w:rsidRDefault="00E807B8" w:rsidP="00E807B8">
      <w:pPr>
        <w:tabs>
          <w:tab w:val="num" w:pos="993"/>
        </w:tabs>
        <w:autoSpaceDE w:val="0"/>
        <w:autoSpaceDN w:val="0"/>
        <w:adjustRightInd w:val="0"/>
        <w:rPr>
          <w:lang w:val="es-ES_tradnl"/>
        </w:rPr>
      </w:pPr>
    </w:p>
    <w:p w:rsidR="00E807B8" w:rsidRPr="008D2C55" w:rsidRDefault="003B2201" w:rsidP="003B2201">
      <w:pPr>
        <w:rPr>
          <w:lang w:val="es-ES_tradnl"/>
        </w:rPr>
      </w:pPr>
      <w:r w:rsidRPr="008D2C55">
        <w:rPr>
          <w:szCs w:val="22"/>
          <w:lang w:val="es-ES_tradnl"/>
        </w:rPr>
        <w:t>1.</w:t>
      </w:r>
      <w:r w:rsidRPr="008D2C55">
        <w:rPr>
          <w:lang w:val="es-ES_tradnl"/>
        </w:rPr>
        <w:tab/>
      </w:r>
      <w:r w:rsidR="00E807B8" w:rsidRPr="008D2C55">
        <w:rPr>
          <w:lang w:val="es-ES_tradnl"/>
        </w:rPr>
        <w:t xml:space="preserve">Proporcionar a </w:t>
      </w:r>
      <w:r w:rsidR="00B96452" w:rsidRPr="008D2C55">
        <w:rPr>
          <w:lang w:val="es-ES_tradnl"/>
        </w:rPr>
        <w:t>los beneficiarios</w:t>
      </w:r>
      <w:r w:rsidR="00E807B8" w:rsidRPr="008D2C55">
        <w:rPr>
          <w:lang w:val="es-ES_tradnl"/>
        </w:rPr>
        <w:t xml:space="preserve"> los medios para:</w:t>
      </w:r>
    </w:p>
    <w:p w:rsidR="00E807B8" w:rsidRPr="008D2C55" w:rsidRDefault="00E807B8" w:rsidP="00E807B8">
      <w:pPr>
        <w:rPr>
          <w:szCs w:val="22"/>
          <w:lang w:val="es-ES_tradnl"/>
        </w:rPr>
      </w:pPr>
    </w:p>
    <w:p w:rsidR="00E807B8" w:rsidRPr="008D2C55" w:rsidRDefault="00E807B8" w:rsidP="00E807B8">
      <w:pPr>
        <w:numPr>
          <w:ilvl w:val="0"/>
          <w:numId w:val="18"/>
        </w:numPr>
        <w:rPr>
          <w:szCs w:val="22"/>
          <w:lang w:val="es-ES_tradnl"/>
        </w:rPr>
      </w:pPr>
      <w:r w:rsidRPr="008D2C55">
        <w:rPr>
          <w:szCs w:val="22"/>
          <w:lang w:val="es-ES_tradnl"/>
        </w:rPr>
        <w:t>impedir [la apropiación indebida/</w:t>
      </w:r>
      <w:r w:rsidR="00CA631D" w:rsidRPr="008D2C55">
        <w:rPr>
          <w:szCs w:val="22"/>
          <w:lang w:val="es-ES_tradnl"/>
        </w:rPr>
        <w:t xml:space="preserve">la apropiación ilegal, el uso indebido y </w:t>
      </w:r>
      <w:r w:rsidRPr="008D2C55">
        <w:rPr>
          <w:szCs w:val="22"/>
          <w:lang w:val="es-ES_tradnl"/>
        </w:rPr>
        <w:t>el uso no autorizado] de s</w:t>
      </w:r>
      <w:r w:rsidR="00CA631D" w:rsidRPr="008D2C55">
        <w:rPr>
          <w:szCs w:val="22"/>
          <w:lang w:val="es-ES_tradnl"/>
        </w:rPr>
        <w:t>us conocimientos tradicionales;</w:t>
      </w:r>
      <w:r w:rsidRPr="008D2C55">
        <w:rPr>
          <w:szCs w:val="22"/>
          <w:lang w:val="es-ES_tradnl"/>
        </w:rPr>
        <w:br/>
      </w:r>
    </w:p>
    <w:p w:rsidR="00E807B8" w:rsidRPr="008D2C55" w:rsidRDefault="00E807B8" w:rsidP="00E807B8">
      <w:pPr>
        <w:numPr>
          <w:ilvl w:val="0"/>
          <w:numId w:val="18"/>
        </w:numPr>
        <w:rPr>
          <w:lang w:val="es-ES_tradnl"/>
        </w:rPr>
      </w:pPr>
      <w:r w:rsidRPr="008D2C55">
        <w:rPr>
          <w:lang w:val="es-ES_tradnl"/>
        </w:rPr>
        <w:t>[controlar las maneras en que se utilizan sus conocimientos tradicionales más allá del contexto tradicional y consuetudinario;]</w:t>
      </w:r>
      <w:r w:rsidRPr="008D2C55">
        <w:rPr>
          <w:lang w:val="es-ES_tradnl"/>
        </w:rPr>
        <w:br/>
      </w:r>
    </w:p>
    <w:p w:rsidR="00E807B8" w:rsidRPr="008D2C55" w:rsidRDefault="008A40A1" w:rsidP="00E807B8">
      <w:pPr>
        <w:numPr>
          <w:ilvl w:val="0"/>
          <w:numId w:val="18"/>
        </w:numPr>
        <w:rPr>
          <w:lang w:val="es-ES_tradnl"/>
        </w:rPr>
      </w:pPr>
      <w:r w:rsidRPr="008D2C55">
        <w:rPr>
          <w:lang w:val="es-ES_tradnl"/>
        </w:rPr>
        <w:t xml:space="preserve">lograr </w:t>
      </w:r>
      <w:r w:rsidR="00E807B8" w:rsidRPr="008D2C55">
        <w:rPr>
          <w:lang w:val="es-ES_tradnl"/>
        </w:rPr>
        <w:t xml:space="preserve">la participación </w:t>
      </w:r>
      <w:r w:rsidRPr="008D2C55">
        <w:rPr>
          <w:lang w:val="es-ES_tradnl"/>
        </w:rPr>
        <w:t xml:space="preserve">justa y </w:t>
      </w:r>
      <w:r w:rsidR="00E807B8" w:rsidRPr="008D2C55">
        <w:rPr>
          <w:lang w:val="es-ES_tradnl"/>
        </w:rPr>
        <w:t xml:space="preserve">equitativa en los beneficios que se deriven </w:t>
      </w:r>
      <w:r w:rsidRPr="008D2C55">
        <w:rPr>
          <w:lang w:val="es-ES_tradnl"/>
        </w:rPr>
        <w:t>del</w:t>
      </w:r>
      <w:r w:rsidR="00E807B8" w:rsidRPr="008D2C55">
        <w:rPr>
          <w:lang w:val="es-ES_tradnl"/>
        </w:rPr>
        <w:t xml:space="preserve"> uso </w:t>
      </w:r>
      <w:r w:rsidRPr="008D2C55">
        <w:rPr>
          <w:lang w:val="es-ES_tradnl"/>
        </w:rPr>
        <w:t xml:space="preserve">de sus conocimientos tradicionales, </w:t>
      </w:r>
      <w:r w:rsidR="00E807B8" w:rsidRPr="008D2C55">
        <w:rPr>
          <w:lang w:val="es-ES_tradnl"/>
        </w:rPr>
        <w:t xml:space="preserve">con el consentimiento fundamentado previo o la aprobación y la participación </w:t>
      </w:r>
      <w:r w:rsidR="00483A97" w:rsidRPr="008D2C55">
        <w:rPr>
          <w:lang w:val="es-ES_tradnl"/>
        </w:rPr>
        <w:t xml:space="preserve">y teniendo en cuenta </w:t>
      </w:r>
      <w:r w:rsidR="00547F4C" w:rsidRPr="008D2C55">
        <w:rPr>
          <w:lang w:val="es-ES_tradnl"/>
        </w:rPr>
        <w:t>las leyes</w:t>
      </w:r>
      <w:r w:rsidR="00483A97" w:rsidRPr="008D2C55">
        <w:rPr>
          <w:lang w:val="es-ES_tradnl"/>
        </w:rPr>
        <w:t xml:space="preserve"> consuetudinari</w:t>
      </w:r>
      <w:r w:rsidR="00547F4C" w:rsidRPr="008D2C55">
        <w:rPr>
          <w:lang w:val="es-ES_tradnl"/>
        </w:rPr>
        <w:t>as</w:t>
      </w:r>
      <w:r w:rsidR="00483A97" w:rsidRPr="008D2C55">
        <w:rPr>
          <w:lang w:val="es-ES_tradnl"/>
        </w:rPr>
        <w:t xml:space="preserve"> según proceda;  y</w:t>
      </w:r>
      <w:r w:rsidR="00E807B8" w:rsidRPr="008D2C55">
        <w:rPr>
          <w:lang w:val="es-ES_tradnl"/>
        </w:rPr>
        <w:br/>
      </w:r>
    </w:p>
    <w:p w:rsidR="00E807B8" w:rsidRPr="008D2C55" w:rsidRDefault="007F54A9" w:rsidP="00E807B8">
      <w:pPr>
        <w:numPr>
          <w:ilvl w:val="0"/>
          <w:numId w:val="18"/>
        </w:numPr>
        <w:rPr>
          <w:lang w:val="es-ES_tradnl"/>
        </w:rPr>
      </w:pPr>
      <w:r w:rsidRPr="008D2C55">
        <w:rPr>
          <w:szCs w:val="22"/>
          <w:lang w:val="es-ES_tradnl"/>
        </w:rPr>
        <w:t>fomentar y proteger</w:t>
      </w:r>
      <w:r w:rsidR="00E807B8" w:rsidRPr="008D2C55">
        <w:rPr>
          <w:szCs w:val="22"/>
          <w:lang w:val="es-ES_tradnl"/>
        </w:rPr>
        <w:t xml:space="preserve"> la creación y la innov</w:t>
      </w:r>
      <w:r w:rsidRPr="008D2C55">
        <w:rPr>
          <w:szCs w:val="22"/>
          <w:lang w:val="es-ES_tradnl"/>
        </w:rPr>
        <w:t>ación basadas en la tradición</w:t>
      </w:r>
      <w:r w:rsidR="00AC06BF" w:rsidRPr="008D2C55">
        <w:rPr>
          <w:szCs w:val="22"/>
          <w:lang w:val="es-ES_tradnl"/>
        </w:rPr>
        <w:t>,</w:t>
      </w:r>
      <w:r w:rsidR="0008645E" w:rsidRPr="008D2C55">
        <w:rPr>
          <w:szCs w:val="22"/>
          <w:lang w:val="es-ES_tradnl"/>
        </w:rPr>
        <w:t xml:space="preserve"> con independencia de que se comercialicen o no</w:t>
      </w:r>
      <w:r w:rsidR="00E807B8" w:rsidRPr="008D2C55">
        <w:rPr>
          <w:szCs w:val="22"/>
          <w:lang w:val="es-ES_tradnl"/>
        </w:rPr>
        <w:t>.</w:t>
      </w:r>
    </w:p>
    <w:p w:rsidR="00E807B8" w:rsidRPr="008D2C55" w:rsidRDefault="00E807B8" w:rsidP="00E807B8">
      <w:pPr>
        <w:tabs>
          <w:tab w:val="left" w:pos="1790"/>
        </w:tabs>
        <w:autoSpaceDE w:val="0"/>
        <w:autoSpaceDN w:val="0"/>
        <w:adjustRightInd w:val="0"/>
        <w:rPr>
          <w:lang w:val="es-ES_tradnl"/>
        </w:rPr>
      </w:pPr>
    </w:p>
    <w:p w:rsidR="00E807B8" w:rsidRPr="008D2C55" w:rsidRDefault="00E807B8" w:rsidP="00E807B8">
      <w:pPr>
        <w:tabs>
          <w:tab w:val="left" w:pos="1790"/>
        </w:tabs>
        <w:autoSpaceDE w:val="0"/>
        <w:autoSpaceDN w:val="0"/>
        <w:adjustRightInd w:val="0"/>
        <w:rPr>
          <w:lang w:val="es-ES_tradnl"/>
        </w:rPr>
      </w:pPr>
      <w:r w:rsidRPr="008D2C55">
        <w:rPr>
          <w:lang w:val="es-ES_tradnl"/>
        </w:rPr>
        <w:tab/>
      </w:r>
    </w:p>
    <w:p w:rsidR="00E807B8" w:rsidRPr="008D2C55" w:rsidRDefault="00E807B8" w:rsidP="00E807B8">
      <w:pPr>
        <w:tabs>
          <w:tab w:val="num" w:pos="993"/>
        </w:tabs>
        <w:autoSpaceDE w:val="0"/>
        <w:autoSpaceDN w:val="0"/>
        <w:adjustRightInd w:val="0"/>
        <w:rPr>
          <w:lang w:val="es-ES_tradnl"/>
        </w:rPr>
      </w:pPr>
      <w:r w:rsidRPr="008D2C55">
        <w:rPr>
          <w:lang w:val="es-ES_tradnl"/>
        </w:rPr>
        <w:t>[</w:t>
      </w:r>
      <w:r w:rsidR="00DD0B72" w:rsidRPr="008D2C55">
        <w:rPr>
          <w:lang w:val="es-ES_tradnl"/>
        </w:rPr>
        <w:t>2.</w:t>
      </w:r>
      <w:r w:rsidR="00DD0B72" w:rsidRPr="008D2C55">
        <w:rPr>
          <w:lang w:val="es-ES_tradnl"/>
        </w:rPr>
        <w:tab/>
        <w:t>Ayudar a i</w:t>
      </w:r>
      <w:r w:rsidRPr="008D2C55">
        <w:rPr>
          <w:lang w:val="es-ES_tradnl"/>
        </w:rPr>
        <w:t>mpedir la concesión de derechos erróneos de propiedad intelectual/[de patente] sobre [conocimientos tradicionales y [[conocimientos tradicionales] [asociados a] recursos genéticos].]]</w:t>
      </w:r>
      <w:r w:rsidR="00DD0B72" w:rsidRPr="008D2C55">
        <w:rPr>
          <w:lang w:val="es-ES_tradnl"/>
        </w:rPr>
        <w:t>]</w:t>
      </w:r>
    </w:p>
    <w:p w:rsidR="00DD0B72" w:rsidRPr="008D2C55" w:rsidRDefault="00DD0B72"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DD0B72" w:rsidRPr="008D2C55" w:rsidRDefault="00DD0B72" w:rsidP="00E807B8">
      <w:pPr>
        <w:tabs>
          <w:tab w:val="num" w:pos="993"/>
        </w:tabs>
        <w:autoSpaceDE w:val="0"/>
        <w:autoSpaceDN w:val="0"/>
        <w:adjustRightInd w:val="0"/>
        <w:rPr>
          <w:lang w:val="es-ES_tradnl"/>
        </w:rPr>
      </w:pPr>
      <w:r w:rsidRPr="008D2C55">
        <w:rPr>
          <w:lang w:val="es-ES_tradnl"/>
        </w:rPr>
        <w:t>[Alt 2</w:t>
      </w:r>
    </w:p>
    <w:p w:rsidR="00DD0B72" w:rsidRPr="008D2C55" w:rsidRDefault="00DD0B72" w:rsidP="00E807B8">
      <w:pPr>
        <w:tabs>
          <w:tab w:val="num" w:pos="993"/>
        </w:tabs>
        <w:autoSpaceDE w:val="0"/>
        <w:autoSpaceDN w:val="0"/>
        <w:adjustRightInd w:val="0"/>
        <w:rPr>
          <w:lang w:val="es-ES_tradnl"/>
        </w:rPr>
      </w:pPr>
    </w:p>
    <w:p w:rsidR="00DD0B72" w:rsidRPr="008D2C55" w:rsidRDefault="00DD0B72" w:rsidP="00E807B8">
      <w:pPr>
        <w:tabs>
          <w:tab w:val="num" w:pos="993"/>
        </w:tabs>
        <w:autoSpaceDE w:val="0"/>
        <w:autoSpaceDN w:val="0"/>
        <w:adjustRightInd w:val="0"/>
        <w:rPr>
          <w:lang w:val="es-ES_tradnl"/>
        </w:rPr>
      </w:pPr>
      <w:r w:rsidRPr="008D2C55">
        <w:rPr>
          <w:lang w:val="es-ES_tradnl"/>
        </w:rPr>
        <w:t>El presente instrumento deberá tender a impedir [</w:t>
      </w:r>
      <w:r w:rsidR="00174362" w:rsidRPr="008D2C55">
        <w:rPr>
          <w:lang w:val="es-ES_tradnl"/>
        </w:rPr>
        <w:t>el uso indebido</w:t>
      </w:r>
      <w:r w:rsidRPr="008D2C55">
        <w:rPr>
          <w:lang w:val="es-ES_tradnl"/>
        </w:rPr>
        <w:t>]/[</w:t>
      </w:r>
      <w:r w:rsidR="00174362" w:rsidRPr="008D2C55">
        <w:rPr>
          <w:lang w:val="es-ES_tradnl"/>
        </w:rPr>
        <w:t xml:space="preserve">la </w:t>
      </w:r>
      <w:r w:rsidRPr="008D2C55">
        <w:rPr>
          <w:lang w:val="es-ES_tradnl"/>
        </w:rPr>
        <w:t xml:space="preserve">apropiación ilegal] de </w:t>
      </w:r>
      <w:r w:rsidR="00174362" w:rsidRPr="008D2C55">
        <w:rPr>
          <w:lang w:val="es-ES_tradnl"/>
        </w:rPr>
        <w:t xml:space="preserve">los </w:t>
      </w:r>
      <w:r w:rsidRPr="008D2C55">
        <w:rPr>
          <w:lang w:val="es-ES_tradnl"/>
        </w:rPr>
        <w:t>conocimientos tradicionales protegidos y fomentar la creación y la innovación [basadas en la tradición].]</w:t>
      </w:r>
    </w:p>
    <w:p w:rsidR="003E5FE2" w:rsidRPr="008D2C55" w:rsidRDefault="003E5FE2" w:rsidP="00E807B8">
      <w:pPr>
        <w:tabs>
          <w:tab w:val="num" w:pos="993"/>
        </w:tabs>
        <w:autoSpaceDE w:val="0"/>
        <w:autoSpaceDN w:val="0"/>
        <w:adjustRightInd w:val="0"/>
        <w:rPr>
          <w:lang w:val="es-ES_tradnl"/>
        </w:rPr>
      </w:pPr>
    </w:p>
    <w:p w:rsidR="003E5FE2" w:rsidRPr="008D2C55" w:rsidRDefault="003E5FE2" w:rsidP="00E807B8">
      <w:pPr>
        <w:tabs>
          <w:tab w:val="num" w:pos="993"/>
        </w:tabs>
        <w:autoSpaceDE w:val="0"/>
        <w:autoSpaceDN w:val="0"/>
        <w:adjustRightInd w:val="0"/>
        <w:rPr>
          <w:lang w:val="es-ES_tradnl"/>
        </w:rPr>
      </w:pPr>
    </w:p>
    <w:p w:rsidR="003E5FE2" w:rsidRPr="008D2C55" w:rsidRDefault="003E5FE2" w:rsidP="00E807B8">
      <w:pPr>
        <w:tabs>
          <w:tab w:val="num" w:pos="993"/>
        </w:tabs>
        <w:autoSpaceDE w:val="0"/>
        <w:autoSpaceDN w:val="0"/>
        <w:adjustRightInd w:val="0"/>
        <w:rPr>
          <w:lang w:val="es-ES_tradnl"/>
        </w:rPr>
      </w:pPr>
      <w:r w:rsidRPr="008D2C55">
        <w:rPr>
          <w:lang w:val="es-ES_tradnl"/>
        </w:rPr>
        <w:t>[Alt 3</w:t>
      </w:r>
    </w:p>
    <w:p w:rsidR="003E5FE2" w:rsidRPr="008D2C55" w:rsidRDefault="003E5FE2" w:rsidP="00E807B8">
      <w:pPr>
        <w:tabs>
          <w:tab w:val="num" w:pos="993"/>
        </w:tabs>
        <w:autoSpaceDE w:val="0"/>
        <w:autoSpaceDN w:val="0"/>
        <w:adjustRightInd w:val="0"/>
        <w:rPr>
          <w:lang w:val="es-ES_tradnl"/>
        </w:rPr>
      </w:pPr>
    </w:p>
    <w:p w:rsidR="003E5FE2" w:rsidRPr="008D2C55" w:rsidRDefault="003E5FE2" w:rsidP="00E807B8">
      <w:pPr>
        <w:tabs>
          <w:tab w:val="num" w:pos="993"/>
        </w:tabs>
        <w:autoSpaceDE w:val="0"/>
        <w:autoSpaceDN w:val="0"/>
        <w:adjustRightInd w:val="0"/>
        <w:rPr>
          <w:lang w:val="es-ES_tradnl"/>
        </w:rPr>
      </w:pPr>
      <w:r w:rsidRPr="008D2C55">
        <w:rPr>
          <w:lang w:val="es-ES_tradnl"/>
        </w:rPr>
        <w:t>El objetivo del presente instrumento es contribuir a la protección de la innovación y a la transferencia y difusión de los conocimientos en beneficio recíproco de los poseedores y usuarios de los conocimientos tradicionales protegidos y de modo que favorezcan el bienestar social y económico y el equilibro de derechos y obligaciones.</w:t>
      </w:r>
    </w:p>
    <w:p w:rsidR="003E5FE2" w:rsidRPr="008D2C55" w:rsidRDefault="003E5FE2" w:rsidP="00E807B8">
      <w:pPr>
        <w:tabs>
          <w:tab w:val="num" w:pos="993"/>
        </w:tabs>
        <w:autoSpaceDE w:val="0"/>
        <w:autoSpaceDN w:val="0"/>
        <w:adjustRightInd w:val="0"/>
        <w:rPr>
          <w:lang w:val="es-ES_tradnl"/>
        </w:rPr>
      </w:pPr>
    </w:p>
    <w:p w:rsidR="003E5FE2" w:rsidRPr="008D2C55" w:rsidRDefault="003E5FE2" w:rsidP="00E807B8">
      <w:pPr>
        <w:tabs>
          <w:tab w:val="num" w:pos="993"/>
        </w:tabs>
        <w:autoSpaceDE w:val="0"/>
        <w:autoSpaceDN w:val="0"/>
        <w:adjustRightInd w:val="0"/>
        <w:rPr>
          <w:lang w:val="es-ES_tradnl"/>
        </w:rPr>
      </w:pPr>
      <w:r w:rsidRPr="008D2C55">
        <w:rPr>
          <w:lang w:val="es-ES_tradnl"/>
        </w:rPr>
        <w:t>Reconocer el valor de un dominio público dinámico, el conjunto de conocimientos que está disponible para que lo usen todos y que es esencial para la creatividad y la innovación, y la necesidad de proteger, preservar y fomentar el dominio público</w:t>
      </w:r>
      <w:r w:rsidR="00E22F05" w:rsidRPr="008D2C55">
        <w:rPr>
          <w:lang w:val="es-ES_tradnl"/>
        </w:rPr>
        <w:t>.]</w:t>
      </w:r>
    </w:p>
    <w:p w:rsidR="00E807B8" w:rsidRPr="008D2C55" w:rsidRDefault="00E807B8" w:rsidP="00E807B8">
      <w:pPr>
        <w:tabs>
          <w:tab w:val="left" w:pos="550"/>
          <w:tab w:val="num" w:pos="993"/>
        </w:tabs>
        <w:autoSpaceDE w:val="0"/>
        <w:autoSpaceDN w:val="0"/>
        <w:adjustRightInd w:val="0"/>
        <w:jc w:val="center"/>
        <w:rPr>
          <w:lang w:val="es-ES_tradnl"/>
        </w:rPr>
      </w:pPr>
      <w:r w:rsidRPr="008D2C55">
        <w:rPr>
          <w:i/>
          <w:lang w:val="es-ES_tradnl"/>
        </w:rPr>
        <w:br w:type="page"/>
      </w:r>
    </w:p>
    <w:p w:rsidR="00E807B8" w:rsidRPr="008D2C55" w:rsidRDefault="00E807B8" w:rsidP="00E807B8">
      <w:pPr>
        <w:tabs>
          <w:tab w:val="left" w:pos="550"/>
          <w:tab w:val="num" w:pos="993"/>
        </w:tabs>
        <w:autoSpaceDE w:val="0"/>
        <w:autoSpaceDN w:val="0"/>
        <w:adjustRightInd w:val="0"/>
        <w:jc w:val="center"/>
        <w:rPr>
          <w:lang w:val="es-ES_tradnl"/>
        </w:rPr>
      </w:pPr>
      <w:r w:rsidRPr="008D2C55">
        <w:rPr>
          <w:lang w:val="es-ES_tradnl"/>
        </w:rPr>
        <w:lastRenderedPageBreak/>
        <w:t>TÉRMINOS UTILIZADOS</w:t>
      </w:r>
    </w:p>
    <w:p w:rsidR="00E807B8" w:rsidRPr="008D2C55" w:rsidRDefault="00E807B8" w:rsidP="00E807B8">
      <w:pPr>
        <w:tabs>
          <w:tab w:val="left" w:pos="550"/>
          <w:tab w:val="num" w:pos="993"/>
        </w:tabs>
        <w:autoSpaceDE w:val="0"/>
        <w:autoSpaceDN w:val="0"/>
        <w:adjustRightInd w:val="0"/>
        <w:jc w:val="center"/>
        <w:rPr>
          <w:lang w:val="es-ES_tradnl"/>
        </w:rPr>
      </w:pPr>
    </w:p>
    <w:p w:rsidR="00E807B8" w:rsidRPr="008D2C55" w:rsidRDefault="00E807B8" w:rsidP="00E807B8">
      <w:pPr>
        <w:tabs>
          <w:tab w:val="left" w:pos="550"/>
          <w:tab w:val="num" w:pos="993"/>
        </w:tabs>
        <w:autoSpaceDE w:val="0"/>
        <w:autoSpaceDN w:val="0"/>
        <w:adjustRightInd w:val="0"/>
        <w:jc w:val="center"/>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A los fines del presente instrumento:</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[Por</w:t>
      </w:r>
      <w:r w:rsidRPr="008D2C55">
        <w:rPr>
          <w:b/>
          <w:lang w:val="es-ES_tradnl"/>
        </w:rPr>
        <w:t xml:space="preserve"> apropiación indebida </w:t>
      </w:r>
      <w:r w:rsidRPr="008D2C55">
        <w:rPr>
          <w:lang w:val="es-ES_tradnl"/>
        </w:rPr>
        <w:t xml:space="preserve">se entiende </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965C79" w:rsidP="00E807B8">
      <w:pPr>
        <w:tabs>
          <w:tab w:val="left" w:pos="550"/>
          <w:tab w:val="num" w:pos="993"/>
        </w:tabs>
        <w:autoSpaceDE w:val="0"/>
        <w:autoSpaceDN w:val="0"/>
        <w:adjustRightInd w:val="0"/>
        <w:rPr>
          <w:lang w:val="es-ES_tradnl"/>
        </w:rPr>
      </w:pPr>
      <w:r w:rsidRPr="008D2C55">
        <w:rPr>
          <w:lang w:val="es-ES_tradnl"/>
        </w:rPr>
        <w:t>Alt</w:t>
      </w:r>
      <w:r w:rsidR="00E807B8" w:rsidRPr="008D2C55">
        <w:rPr>
          <w:lang w:val="es-ES_tradnl"/>
        </w:rPr>
        <w:t> 1</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E807B8" w:rsidRPr="008D2C55" w:rsidRDefault="00E807B8" w:rsidP="00E807B8">
      <w:pPr>
        <w:tabs>
          <w:tab w:val="left" w:pos="550"/>
          <w:tab w:val="num" w:pos="993"/>
        </w:tabs>
        <w:autoSpaceDE w:val="0"/>
        <w:autoSpaceDN w:val="0"/>
        <w:adjustRightInd w:val="0"/>
        <w:rPr>
          <w:lang w:val="es-ES_tradnl"/>
        </w:rPr>
      </w:pPr>
    </w:p>
    <w:p w:rsidR="00965C79" w:rsidRPr="008D2C55" w:rsidRDefault="00965C79" w:rsidP="00E807B8">
      <w:pPr>
        <w:tabs>
          <w:tab w:val="left" w:pos="550"/>
          <w:tab w:val="num" w:pos="993"/>
        </w:tabs>
        <w:autoSpaceDE w:val="0"/>
        <w:autoSpaceDN w:val="0"/>
        <w:adjustRightInd w:val="0"/>
        <w:rPr>
          <w:lang w:val="es-ES_tradnl"/>
        </w:rPr>
      </w:pPr>
    </w:p>
    <w:p w:rsidR="00E807B8" w:rsidRPr="008D2C55" w:rsidRDefault="00965C79" w:rsidP="00E807B8">
      <w:pPr>
        <w:tabs>
          <w:tab w:val="left" w:pos="550"/>
          <w:tab w:val="num" w:pos="993"/>
        </w:tabs>
        <w:autoSpaceDE w:val="0"/>
        <w:autoSpaceDN w:val="0"/>
        <w:adjustRightInd w:val="0"/>
        <w:rPr>
          <w:lang w:val="es-ES_tradnl"/>
        </w:rPr>
      </w:pPr>
      <w:r w:rsidRPr="008D2C55">
        <w:rPr>
          <w:lang w:val="es-ES_tradnl"/>
        </w:rPr>
        <w:t>Alt</w:t>
      </w:r>
      <w:r w:rsidR="00E807B8" w:rsidRPr="008D2C55">
        <w:rPr>
          <w:lang w:val="es-ES_tradnl"/>
        </w:rPr>
        <w:t> 2</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965C79" w:rsidP="00E807B8">
      <w:pPr>
        <w:tabs>
          <w:tab w:val="left" w:pos="550"/>
          <w:tab w:val="num" w:pos="993"/>
        </w:tabs>
        <w:autoSpaceDE w:val="0"/>
        <w:autoSpaceDN w:val="0"/>
        <w:adjustRightInd w:val="0"/>
        <w:rPr>
          <w:lang w:val="es-ES_tradnl"/>
        </w:rPr>
      </w:pPr>
      <w:r w:rsidRPr="008D2C55">
        <w:rPr>
          <w:lang w:val="es-ES_tradnl"/>
        </w:rPr>
        <w:t>E</w:t>
      </w:r>
      <w:r w:rsidR="00E807B8" w:rsidRPr="008D2C55">
        <w:rPr>
          <w:lang w:val="es-ES_tradnl"/>
        </w:rPr>
        <w:t xml:space="preserv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w:t>
      </w:r>
      <w:r w:rsidR="0093667E" w:rsidRPr="008D2C55">
        <w:rPr>
          <w:lang w:val="es-ES_tradnl"/>
        </w:rPr>
        <w:t>[</w:t>
      </w:r>
      <w:r w:rsidR="00E807B8" w:rsidRPr="008D2C55">
        <w:rPr>
          <w:lang w:val="es-ES_tradnl"/>
        </w:rPr>
        <w:t>creación</w:t>
      </w:r>
      <w:r w:rsidR="00B772A6">
        <w:rPr>
          <w:lang w:val="es-ES_tradnl"/>
        </w:rPr>
        <w:t xml:space="preserve"> o descubrimiento independiente</w:t>
      </w:r>
      <w:r w:rsidR="0093667E" w:rsidRPr="008D2C55">
        <w:rPr>
          <w:lang w:val="es-ES_tradnl"/>
        </w:rPr>
        <w:t>]</w:t>
      </w:r>
      <w:r w:rsidR="00B772A6">
        <w:rPr>
          <w:lang w:val="es-ES_tradnl"/>
        </w:rPr>
        <w:t>,</w:t>
      </w:r>
      <w:r w:rsidR="00E807B8" w:rsidRPr="008D2C55">
        <w:rPr>
          <w:lang w:val="es-ES_tradnl"/>
        </w:rPr>
        <w:t xml:space="preserv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88613C" w:rsidRPr="008D2C55" w:rsidRDefault="0088613C"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p>
    <w:p w:rsidR="0088613C" w:rsidRPr="008D2C55" w:rsidRDefault="0088613C" w:rsidP="00E807B8">
      <w:pPr>
        <w:tabs>
          <w:tab w:val="left" w:pos="550"/>
          <w:tab w:val="num" w:pos="993"/>
        </w:tabs>
        <w:autoSpaceDE w:val="0"/>
        <w:autoSpaceDN w:val="0"/>
        <w:adjustRightInd w:val="0"/>
        <w:rPr>
          <w:lang w:val="es-ES_tradnl"/>
        </w:rPr>
      </w:pPr>
      <w:r w:rsidRPr="008D2C55">
        <w:rPr>
          <w:lang w:val="es-ES_tradnl"/>
        </w:rPr>
        <w:t>[Alt 3</w:t>
      </w:r>
    </w:p>
    <w:p w:rsidR="0088613C" w:rsidRPr="008D2C55" w:rsidRDefault="0088613C" w:rsidP="00E807B8">
      <w:pPr>
        <w:tabs>
          <w:tab w:val="left" w:pos="550"/>
          <w:tab w:val="num" w:pos="993"/>
        </w:tabs>
        <w:autoSpaceDE w:val="0"/>
        <w:autoSpaceDN w:val="0"/>
        <w:adjustRightInd w:val="0"/>
        <w:rPr>
          <w:lang w:val="es-ES_tradnl"/>
        </w:rPr>
      </w:pPr>
    </w:p>
    <w:p w:rsidR="0088613C" w:rsidRPr="008D2C55" w:rsidRDefault="0088613C" w:rsidP="00E807B8">
      <w:pPr>
        <w:tabs>
          <w:tab w:val="left" w:pos="550"/>
          <w:tab w:val="num" w:pos="993"/>
        </w:tabs>
        <w:autoSpaceDE w:val="0"/>
        <w:autoSpaceDN w:val="0"/>
        <w:adjustRightInd w:val="0"/>
        <w:rPr>
          <w:lang w:val="es-ES_tradnl"/>
        </w:rPr>
      </w:pPr>
      <w:r w:rsidRPr="008D2C55">
        <w:rPr>
          <w:lang w:val="es-ES_tradnl"/>
        </w:rPr>
        <w:t xml:space="preserve">Todo acceso o uso de los conocimientos tradicionales de los beneficiarios que infrinjan </w:t>
      </w:r>
      <w:r w:rsidR="00547F4C" w:rsidRPr="008D2C55">
        <w:rPr>
          <w:lang w:val="es-ES_tradnl"/>
        </w:rPr>
        <w:t>las leyes consuetudinarias</w:t>
      </w:r>
      <w:r w:rsidRPr="008D2C55">
        <w:rPr>
          <w:lang w:val="es-ES_tradnl"/>
        </w:rPr>
        <w:t xml:space="preserve"> y las prácticas establecidas que rigen el acceso a dichos conocimientos tradicionales o su uso.</w:t>
      </w:r>
      <w:r w:rsidR="00B772A6">
        <w:rPr>
          <w:lang w:val="es-ES_tradnl"/>
        </w:rPr>
        <w:t>]</w:t>
      </w:r>
    </w:p>
    <w:p w:rsidR="0088613C" w:rsidRPr="008D2C55" w:rsidRDefault="0088613C" w:rsidP="00E807B8">
      <w:pPr>
        <w:tabs>
          <w:tab w:val="left" w:pos="550"/>
          <w:tab w:val="num" w:pos="993"/>
        </w:tabs>
        <w:autoSpaceDE w:val="0"/>
        <w:autoSpaceDN w:val="0"/>
        <w:adjustRightInd w:val="0"/>
        <w:rPr>
          <w:lang w:val="es-ES_tradnl"/>
        </w:rPr>
      </w:pPr>
    </w:p>
    <w:p w:rsidR="0088613C" w:rsidRPr="008D2C55" w:rsidRDefault="0088613C" w:rsidP="00E807B8">
      <w:pPr>
        <w:tabs>
          <w:tab w:val="left" w:pos="550"/>
          <w:tab w:val="num" w:pos="993"/>
        </w:tabs>
        <w:autoSpaceDE w:val="0"/>
        <w:autoSpaceDN w:val="0"/>
        <w:adjustRightInd w:val="0"/>
        <w:rPr>
          <w:lang w:val="es-ES_tradnl"/>
        </w:rPr>
      </w:pPr>
      <w:r w:rsidRPr="008D2C55">
        <w:rPr>
          <w:lang w:val="es-ES_tradnl"/>
        </w:rPr>
        <w:t>[Alt 4</w:t>
      </w:r>
    </w:p>
    <w:p w:rsidR="0088613C" w:rsidRPr="008D2C55" w:rsidRDefault="0088613C" w:rsidP="00E807B8">
      <w:pPr>
        <w:tabs>
          <w:tab w:val="left" w:pos="550"/>
          <w:tab w:val="num" w:pos="993"/>
        </w:tabs>
        <w:autoSpaceDE w:val="0"/>
        <w:autoSpaceDN w:val="0"/>
        <w:adjustRightInd w:val="0"/>
        <w:rPr>
          <w:lang w:val="es-ES_tradnl"/>
        </w:rPr>
      </w:pPr>
    </w:p>
    <w:p w:rsidR="0088613C" w:rsidRPr="008D2C55" w:rsidRDefault="0088613C" w:rsidP="00E807B8">
      <w:pPr>
        <w:tabs>
          <w:tab w:val="left" w:pos="550"/>
          <w:tab w:val="num" w:pos="993"/>
        </w:tabs>
        <w:autoSpaceDE w:val="0"/>
        <w:autoSpaceDN w:val="0"/>
        <w:adjustRightInd w:val="0"/>
        <w:rPr>
          <w:lang w:val="es-ES_tradnl"/>
        </w:rPr>
      </w:pPr>
      <w:r w:rsidRPr="008D2C55">
        <w:rPr>
          <w:lang w:val="es-ES_tradnl"/>
        </w:rPr>
        <w:t>Todo acceso o uso de los conocimientos trad</w:t>
      </w:r>
      <w:r w:rsidR="00B772A6">
        <w:rPr>
          <w:lang w:val="es-ES_tradnl"/>
        </w:rPr>
        <w:t>icionales de [los beneficiarios</w:t>
      </w:r>
      <w:r w:rsidRPr="008D2C55">
        <w:rPr>
          <w:lang w:val="es-ES_tradnl"/>
        </w:rPr>
        <w:t>]</w:t>
      </w:r>
      <w:r w:rsidR="00B772A6">
        <w:rPr>
          <w:lang w:val="es-ES_tradnl"/>
        </w:rPr>
        <w:t>,</w:t>
      </w:r>
      <w:r w:rsidRPr="008D2C55">
        <w:rPr>
          <w:lang w:val="es-ES_tradnl"/>
        </w:rPr>
        <w:t xml:space="preserve"> </w:t>
      </w:r>
      <w:r w:rsidR="00CD650D" w:rsidRPr="008D2C55">
        <w:rPr>
          <w:lang w:val="es-ES_tradnl"/>
        </w:rPr>
        <w:t xml:space="preserve">las comunidades locales o [los pueblos] indígenas, sin su consentimiento fundamentado previo y libre y en condiciones mutuamente convenidas, que infrinjan </w:t>
      </w:r>
      <w:r w:rsidR="00AF2ED6" w:rsidRPr="008D2C55">
        <w:rPr>
          <w:lang w:val="es-ES_tradnl"/>
        </w:rPr>
        <w:t>las leyes</w:t>
      </w:r>
      <w:r w:rsidR="00CD650D" w:rsidRPr="008D2C55">
        <w:rPr>
          <w:lang w:val="es-ES_tradnl"/>
        </w:rPr>
        <w:t xml:space="preserve"> consuetudinari</w:t>
      </w:r>
      <w:r w:rsidR="00AF2ED6" w:rsidRPr="008D2C55">
        <w:rPr>
          <w:lang w:val="es-ES_tradnl"/>
        </w:rPr>
        <w:t>as</w:t>
      </w:r>
      <w:r w:rsidR="00CD650D" w:rsidRPr="008D2C55">
        <w:rPr>
          <w:lang w:val="es-ES_tradnl"/>
        </w:rPr>
        <w:t xml:space="preserve"> y las prácticas establecidas que rigen el acceso a dichos conocimientos tradicionales o su uso.</w:t>
      </w:r>
      <w:r w:rsidR="00B772A6">
        <w:rPr>
          <w:lang w:val="es-ES_tradnl"/>
        </w:rPr>
        <w:t>]</w:t>
      </w:r>
    </w:p>
    <w:p w:rsidR="0088613C" w:rsidRPr="008D2C55" w:rsidRDefault="0088613C"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 xml:space="preserve">[Podrá ocurrir el </w:t>
      </w:r>
      <w:r w:rsidRPr="008D2C55">
        <w:rPr>
          <w:b/>
          <w:lang w:val="es-ES_tradnl"/>
        </w:rPr>
        <w:t>uso indebido</w:t>
      </w:r>
      <w:r w:rsidRPr="008D2C55">
        <w:rPr>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E807B8" w:rsidRPr="008D2C55" w:rsidRDefault="00E807B8" w:rsidP="00E807B8">
      <w:pPr>
        <w:tabs>
          <w:tab w:val="left" w:pos="550"/>
          <w:tab w:val="num" w:pos="993"/>
        </w:tabs>
        <w:autoSpaceDE w:val="0"/>
        <w:autoSpaceDN w:val="0"/>
        <w:adjustRightInd w:val="0"/>
        <w:rPr>
          <w:lang w:val="es-ES_tradnl"/>
        </w:rPr>
      </w:pPr>
    </w:p>
    <w:p w:rsidR="005018ED" w:rsidRPr="008D2C55" w:rsidRDefault="005018ED" w:rsidP="00E807B8">
      <w:pPr>
        <w:tabs>
          <w:tab w:val="left" w:pos="550"/>
          <w:tab w:val="num" w:pos="993"/>
        </w:tabs>
        <w:autoSpaceDE w:val="0"/>
        <w:autoSpaceDN w:val="0"/>
        <w:adjustRightInd w:val="0"/>
        <w:rPr>
          <w:lang w:val="es-ES_tradnl"/>
        </w:rPr>
      </w:pPr>
      <w:r w:rsidRPr="008D2C55">
        <w:rPr>
          <w:lang w:val="es-ES_tradnl"/>
        </w:rPr>
        <w:t xml:space="preserve">[Los </w:t>
      </w:r>
      <w:r w:rsidRPr="008D2C55">
        <w:rPr>
          <w:b/>
          <w:lang w:val="es-ES_tradnl"/>
        </w:rPr>
        <w:t>conocimientos tradicionales protegidos</w:t>
      </w:r>
      <w:r w:rsidRPr="008D2C55">
        <w:rPr>
          <w:lang w:val="es-ES_tradnl"/>
        </w:rPr>
        <w:t xml:space="preserve"> son conocimientos tradicionales que cumplen los criterios de admisibilidad que se establecen en el artículo 1 </w:t>
      </w:r>
      <w:r w:rsidR="00B44D8C" w:rsidRPr="008D2C55">
        <w:rPr>
          <w:lang w:val="es-ES_tradnl"/>
        </w:rPr>
        <w:t>y los criterios y el ámbito de protección que se establecen en el artículo 3.]</w:t>
      </w:r>
    </w:p>
    <w:p w:rsidR="00B44D8C" w:rsidRPr="008D2C55" w:rsidRDefault="00B44D8C"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 xml:space="preserve">[El </w:t>
      </w:r>
      <w:r w:rsidRPr="008D2C55">
        <w:rPr>
          <w:b/>
          <w:lang w:val="es-ES_tradnl"/>
        </w:rPr>
        <w:t>dominio público</w:t>
      </w:r>
      <w:r w:rsidRPr="008D2C55">
        <w:rPr>
          <w:lang w:val="es-ES_tradnl"/>
        </w:rPr>
        <w:t xml:space="preserve"> hace referencia, a los fines del presente instrumento, a materiales intangibles que, por su naturaleza, no están o no podrán estar protegidos por derechos de </w:t>
      </w:r>
      <w:r w:rsidRPr="008D2C55">
        <w:rPr>
          <w:lang w:val="es-ES_tradnl"/>
        </w:rPr>
        <w:lastRenderedPageBreak/>
        <w:t>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[Por</w:t>
      </w:r>
      <w:r w:rsidRPr="008D2C55">
        <w:rPr>
          <w:b/>
          <w:lang w:val="es-ES_tradnl"/>
        </w:rPr>
        <w:t xml:space="preserve"> disponible públicamente </w:t>
      </w:r>
      <w:r w:rsidRPr="008D2C55">
        <w:rPr>
          <w:lang w:val="es-ES_tradnl"/>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E807B8" w:rsidRPr="008D2C55" w:rsidRDefault="00E807B8" w:rsidP="00E807B8">
      <w:pPr>
        <w:tabs>
          <w:tab w:val="left" w:pos="550"/>
          <w:tab w:val="num" w:pos="993"/>
        </w:tabs>
        <w:autoSpaceDE w:val="0"/>
        <w:autoSpaceDN w:val="0"/>
        <w:adjustRightInd w:val="0"/>
        <w:rPr>
          <w:lang w:val="es-ES_tradnl"/>
        </w:rPr>
      </w:pPr>
    </w:p>
    <w:p w:rsidR="00B44D8C" w:rsidRPr="008D2C55" w:rsidRDefault="00B44D8C" w:rsidP="00E807B8">
      <w:pPr>
        <w:tabs>
          <w:tab w:val="left" w:pos="550"/>
          <w:tab w:val="num" w:pos="993"/>
        </w:tabs>
        <w:autoSpaceDE w:val="0"/>
        <w:autoSpaceDN w:val="0"/>
        <w:adjustRightInd w:val="0"/>
        <w:rPr>
          <w:lang w:val="es-ES_tradnl"/>
        </w:rPr>
      </w:pPr>
    </w:p>
    <w:p w:rsidR="00B44D8C" w:rsidRPr="008D2C55" w:rsidRDefault="00B04D30" w:rsidP="00E807B8">
      <w:pPr>
        <w:tabs>
          <w:tab w:val="left" w:pos="550"/>
          <w:tab w:val="num" w:pos="993"/>
        </w:tabs>
        <w:autoSpaceDE w:val="0"/>
        <w:autoSpaceDN w:val="0"/>
        <w:adjustRightInd w:val="0"/>
        <w:rPr>
          <w:lang w:val="es-ES_tradnl"/>
        </w:rPr>
      </w:pPr>
      <w:r w:rsidRPr="008D2C55">
        <w:rPr>
          <w:lang w:val="es-ES_tradnl"/>
        </w:rPr>
        <w:t>[</w:t>
      </w:r>
      <w:r w:rsidR="00B44D8C" w:rsidRPr="008D2C55">
        <w:rPr>
          <w:lang w:val="es-ES_tradnl"/>
        </w:rPr>
        <w:t>Alt 1</w:t>
      </w:r>
    </w:p>
    <w:p w:rsidR="00B44D8C" w:rsidRPr="008D2C55" w:rsidRDefault="00B44D8C" w:rsidP="00E807B8">
      <w:pPr>
        <w:tabs>
          <w:tab w:val="left" w:pos="550"/>
          <w:tab w:val="num" w:pos="993"/>
        </w:tabs>
        <w:autoSpaceDE w:val="0"/>
        <w:autoSpaceDN w:val="0"/>
        <w:adjustRightInd w:val="0"/>
        <w:rPr>
          <w:lang w:val="es-ES_tradnl"/>
        </w:rPr>
      </w:pPr>
    </w:p>
    <w:p w:rsidR="00E807B8" w:rsidRPr="008D2C55" w:rsidRDefault="00B44D8C" w:rsidP="00E807B8">
      <w:pPr>
        <w:tabs>
          <w:tab w:val="num" w:pos="993"/>
        </w:tabs>
        <w:autoSpaceDE w:val="0"/>
        <w:autoSpaceDN w:val="0"/>
        <w:adjustRightInd w:val="0"/>
        <w:rPr>
          <w:lang w:val="es-ES_tradnl"/>
        </w:rPr>
      </w:pPr>
      <w:r w:rsidRPr="008D2C55">
        <w:rPr>
          <w:lang w:val="es-ES_tradnl"/>
        </w:rPr>
        <w:t>A los fines del presente instrumento, los</w:t>
      </w:r>
      <w:r w:rsidRPr="008D2C55">
        <w:rPr>
          <w:b/>
          <w:lang w:val="es-ES_tradnl"/>
        </w:rPr>
        <w:t xml:space="preserve"> </w:t>
      </w:r>
      <w:r w:rsidR="00E807B8" w:rsidRPr="008D2C55">
        <w:rPr>
          <w:b/>
          <w:lang w:val="es-ES_tradnl"/>
        </w:rPr>
        <w:t>conocimientos tradicionales</w:t>
      </w:r>
      <w:r w:rsidR="00E807B8" w:rsidRPr="008D2C55">
        <w:rPr>
          <w:lang w:val="es-ES_tradnl"/>
        </w:rPr>
        <w:t xml:space="preserve"> </w:t>
      </w:r>
      <w:r w:rsidRPr="008D2C55">
        <w:rPr>
          <w:lang w:val="es-ES_tradnl"/>
        </w:rPr>
        <w:t xml:space="preserve">son </w:t>
      </w:r>
      <w:r w:rsidR="00E807B8" w:rsidRPr="008D2C55">
        <w:rPr>
          <w:lang w:val="es-ES_tradnl"/>
        </w:rPr>
        <w:t xml:space="preserve">los conocimientos </w:t>
      </w:r>
      <w:r w:rsidRPr="008D2C55">
        <w:rPr>
          <w:lang w:val="es-ES_tradnl"/>
        </w:rPr>
        <w:t xml:space="preserve">que </w:t>
      </w:r>
      <w:r w:rsidR="0049747E" w:rsidRPr="008D2C55">
        <w:rPr>
          <w:lang w:val="es-ES_tradnl"/>
        </w:rPr>
        <w:t>han sido creados, mantenidos y desarrollados</w:t>
      </w:r>
      <w:r w:rsidRPr="008D2C55">
        <w:rPr>
          <w:lang w:val="es-ES_tradnl"/>
        </w:rPr>
        <w:t xml:space="preserve"> </w:t>
      </w:r>
      <w:r w:rsidR="0049747E" w:rsidRPr="008D2C55">
        <w:rPr>
          <w:lang w:val="es-ES_tradnl"/>
        </w:rPr>
        <w:t xml:space="preserve">por </w:t>
      </w:r>
      <w:r w:rsidRPr="008D2C55">
        <w:rPr>
          <w:lang w:val="es-ES_tradnl"/>
        </w:rPr>
        <w:t xml:space="preserve">las </w:t>
      </w:r>
      <w:r w:rsidRPr="008D2C55">
        <w:rPr>
          <w:rFonts w:eastAsia="Times New Roman"/>
          <w:szCs w:val="22"/>
          <w:lang w:val="es-ES_tradnl" w:eastAsia="en-US"/>
        </w:rPr>
        <w:t xml:space="preserve">[comunidades locales[, los pueblos] </w:t>
      </w:r>
      <w:r w:rsidR="006441E1">
        <w:rPr>
          <w:rFonts w:eastAsia="Times New Roman"/>
          <w:szCs w:val="22"/>
          <w:lang w:val="es-ES_tradnl" w:eastAsia="en-US"/>
        </w:rPr>
        <w:t xml:space="preserve">[e] </w:t>
      </w:r>
      <w:r w:rsidRPr="008D2C55">
        <w:rPr>
          <w:rFonts w:eastAsia="Times New Roman"/>
          <w:szCs w:val="22"/>
          <w:lang w:val="es-ES_tradnl" w:eastAsia="en-US"/>
        </w:rPr>
        <w:t>indígenas [y</w:t>
      </w:r>
      <w:r w:rsidR="00E807B8" w:rsidRPr="008D2C55">
        <w:rPr>
          <w:rFonts w:eastAsia="Times New Roman"/>
          <w:szCs w:val="22"/>
          <w:lang w:val="es-ES_tradnl" w:eastAsia="en-US"/>
        </w:rPr>
        <w:t xml:space="preserve"> </w:t>
      </w:r>
      <w:r w:rsidRPr="008D2C55">
        <w:rPr>
          <w:rFonts w:eastAsia="Times New Roman"/>
          <w:szCs w:val="22"/>
          <w:lang w:val="es-ES_tradnl" w:eastAsia="en-US"/>
        </w:rPr>
        <w:t>las naciones/estados</w:t>
      </w:r>
      <w:r w:rsidR="00E807B8" w:rsidRPr="008D2C55">
        <w:rPr>
          <w:rFonts w:eastAsia="Times New Roman"/>
          <w:szCs w:val="22"/>
          <w:lang w:val="es-ES_tradnl" w:eastAsia="en-US"/>
        </w:rPr>
        <w:t>]</w:t>
      </w:r>
      <w:r w:rsidR="00557892" w:rsidRPr="008D2C55">
        <w:rPr>
          <w:rFonts w:eastAsia="Times New Roman"/>
          <w:szCs w:val="22"/>
          <w:lang w:val="es-ES_tradnl" w:eastAsia="en-US"/>
        </w:rPr>
        <w:t xml:space="preserve">, y que están vinculados a la identidad nacional o social y/o el patrimonio cultural de </w:t>
      </w:r>
      <w:r w:rsidR="00557892" w:rsidRPr="008D2C55">
        <w:rPr>
          <w:lang w:val="es-ES_tradnl"/>
        </w:rPr>
        <w:t xml:space="preserve">las </w:t>
      </w:r>
      <w:r w:rsidR="00557892" w:rsidRPr="008D2C55">
        <w:rPr>
          <w:rFonts w:eastAsia="Times New Roman"/>
          <w:szCs w:val="22"/>
          <w:lang w:val="es-ES_tradnl" w:eastAsia="en-US"/>
        </w:rPr>
        <w:t>[com</w:t>
      </w:r>
      <w:r w:rsidR="001906EE">
        <w:rPr>
          <w:rFonts w:eastAsia="Times New Roman"/>
          <w:szCs w:val="22"/>
          <w:lang w:val="es-ES_tradnl" w:eastAsia="en-US"/>
        </w:rPr>
        <w:t>unidades locales[, los pueblos]</w:t>
      </w:r>
      <w:r w:rsidR="006441E1">
        <w:rPr>
          <w:rFonts w:eastAsia="Times New Roman"/>
          <w:szCs w:val="22"/>
          <w:lang w:val="es-ES_tradnl" w:eastAsia="en-US"/>
        </w:rPr>
        <w:t xml:space="preserve"> [e] </w:t>
      </w:r>
      <w:r w:rsidR="00557892" w:rsidRPr="008D2C55">
        <w:rPr>
          <w:rFonts w:eastAsia="Times New Roman"/>
          <w:szCs w:val="22"/>
          <w:lang w:val="es-ES_tradnl" w:eastAsia="en-US"/>
        </w:rPr>
        <w:t xml:space="preserve">indígenas [y las naciones/estados] o forman </w:t>
      </w:r>
      <w:r w:rsidR="002A455D" w:rsidRPr="008D2C55">
        <w:rPr>
          <w:rFonts w:eastAsia="Times New Roman"/>
          <w:szCs w:val="22"/>
          <w:lang w:val="es-ES_tradnl" w:eastAsia="en-US"/>
        </w:rPr>
        <w:t xml:space="preserve">una </w:t>
      </w:r>
      <w:r w:rsidR="00557892" w:rsidRPr="008D2C55">
        <w:rPr>
          <w:rFonts w:eastAsia="Times New Roman"/>
          <w:szCs w:val="22"/>
          <w:lang w:val="es-ES_tradnl" w:eastAsia="en-US"/>
        </w:rPr>
        <w:t xml:space="preserve">parte </w:t>
      </w:r>
      <w:r w:rsidR="002A455D" w:rsidRPr="008D2C55">
        <w:rPr>
          <w:rFonts w:eastAsia="Times New Roman"/>
          <w:szCs w:val="22"/>
          <w:lang w:val="es-ES_tradnl" w:eastAsia="en-US"/>
        </w:rPr>
        <w:t xml:space="preserve">esencial </w:t>
      </w:r>
      <w:r w:rsidR="00557892" w:rsidRPr="008D2C55">
        <w:rPr>
          <w:rFonts w:eastAsia="Times New Roman"/>
          <w:szCs w:val="22"/>
          <w:lang w:val="es-ES_tradnl" w:eastAsia="en-US"/>
        </w:rPr>
        <w:t xml:space="preserve">de ellos;  que se transmiten de generación en generación o entre generaciones, </w:t>
      </w:r>
      <w:r w:rsidR="0049747E" w:rsidRPr="008D2C55">
        <w:rPr>
          <w:szCs w:val="22"/>
          <w:lang w:val="es-ES_tradnl"/>
        </w:rPr>
        <w:t>de forma consecutiva o no</w:t>
      </w:r>
      <w:r w:rsidR="00557892" w:rsidRPr="008D2C55">
        <w:rPr>
          <w:rFonts w:eastAsia="Times New Roman"/>
          <w:szCs w:val="22"/>
          <w:lang w:val="es-ES_tradnl" w:eastAsia="en-US"/>
        </w:rPr>
        <w:t xml:space="preserve">;  </w:t>
      </w:r>
      <w:r w:rsidR="00A240AB" w:rsidRPr="008D2C55">
        <w:rPr>
          <w:rFonts w:eastAsia="Times New Roman"/>
          <w:szCs w:val="22"/>
          <w:lang w:val="es-ES_tradnl" w:eastAsia="en-US"/>
        </w:rPr>
        <w:t xml:space="preserve">que perviven </w:t>
      </w:r>
      <w:r w:rsidR="00557892" w:rsidRPr="008D2C55">
        <w:rPr>
          <w:rFonts w:eastAsia="Times New Roman"/>
          <w:szCs w:val="22"/>
          <w:lang w:val="es-ES_tradnl" w:eastAsia="en-US"/>
        </w:rPr>
        <w:t>e</w:t>
      </w:r>
      <w:r w:rsidR="00A240AB" w:rsidRPr="008D2C55">
        <w:rPr>
          <w:rFonts w:eastAsia="Times New Roman"/>
          <w:szCs w:val="22"/>
          <w:lang w:val="es-ES_tradnl" w:eastAsia="en-US"/>
        </w:rPr>
        <w:t>n</w:t>
      </w:r>
      <w:r w:rsidR="00557892" w:rsidRPr="008D2C55">
        <w:rPr>
          <w:rFonts w:eastAsia="Times New Roman"/>
          <w:szCs w:val="22"/>
          <w:lang w:val="es-ES_tradnl" w:eastAsia="en-US"/>
        </w:rPr>
        <w:t xml:space="preserve"> forma codificada, oral o de otra </w:t>
      </w:r>
      <w:r w:rsidR="00A240AB" w:rsidRPr="008D2C55">
        <w:rPr>
          <w:rFonts w:eastAsia="Times New Roman"/>
          <w:szCs w:val="22"/>
          <w:lang w:val="es-ES_tradnl" w:eastAsia="en-US"/>
        </w:rPr>
        <w:t>índole</w:t>
      </w:r>
      <w:r w:rsidR="00557892" w:rsidRPr="008D2C55">
        <w:rPr>
          <w:rFonts w:eastAsia="Times New Roman"/>
          <w:szCs w:val="22"/>
          <w:lang w:val="es-ES_tradnl" w:eastAsia="en-US"/>
        </w:rPr>
        <w:t xml:space="preserve">, y que </w:t>
      </w:r>
      <w:r w:rsidR="00C20E04" w:rsidRPr="008D2C55">
        <w:rPr>
          <w:rFonts w:eastAsia="Times New Roman"/>
          <w:szCs w:val="22"/>
          <w:lang w:val="es-ES_tradnl" w:eastAsia="en-US"/>
        </w:rPr>
        <w:t xml:space="preserve">pueden ser dinámicos y evolucionar y pueden materializarse en forma de </w:t>
      </w:r>
      <w:r w:rsidR="00557892" w:rsidRPr="008D2C55">
        <w:rPr>
          <w:rFonts w:eastAsia="Times New Roman"/>
          <w:szCs w:val="22"/>
          <w:lang w:val="es-ES_tradnl" w:eastAsia="en-US"/>
        </w:rPr>
        <w:t>conocimientos especializados, capacidades, innovaciones, prácticas, enseñanzas o aprendizajes</w:t>
      </w:r>
      <w:r w:rsidR="00C20E04" w:rsidRPr="008D2C55">
        <w:rPr>
          <w:rFonts w:eastAsia="Times New Roman"/>
          <w:szCs w:val="22"/>
          <w:lang w:val="es-ES_tradnl" w:eastAsia="en-US"/>
        </w:rPr>
        <w:t>.]</w:t>
      </w:r>
    </w:p>
    <w:p w:rsidR="00E807B8" w:rsidRPr="008D2C55" w:rsidRDefault="00E807B8" w:rsidP="00E807B8">
      <w:pPr>
        <w:autoSpaceDE w:val="0"/>
        <w:autoSpaceDN w:val="0"/>
        <w:adjustRightInd w:val="0"/>
        <w:rPr>
          <w:lang w:val="es-ES_tradnl"/>
        </w:rPr>
      </w:pPr>
    </w:p>
    <w:p w:rsidR="00B04D30" w:rsidRPr="008D2C55" w:rsidRDefault="00B04D30" w:rsidP="00E807B8">
      <w:pPr>
        <w:autoSpaceDE w:val="0"/>
        <w:autoSpaceDN w:val="0"/>
        <w:adjustRightInd w:val="0"/>
        <w:rPr>
          <w:lang w:val="es-ES_tradnl"/>
        </w:rPr>
      </w:pPr>
      <w:r w:rsidRPr="008D2C55">
        <w:rPr>
          <w:lang w:val="es-ES_tradnl"/>
        </w:rPr>
        <w:t>[Alt 2</w:t>
      </w:r>
    </w:p>
    <w:p w:rsidR="00B04D30" w:rsidRPr="008D2C55" w:rsidRDefault="00B04D30" w:rsidP="00E807B8">
      <w:pPr>
        <w:autoSpaceDE w:val="0"/>
        <w:autoSpaceDN w:val="0"/>
        <w:adjustRightInd w:val="0"/>
        <w:rPr>
          <w:lang w:val="es-ES_tradnl"/>
        </w:rPr>
      </w:pPr>
    </w:p>
    <w:p w:rsidR="00B04D30" w:rsidRPr="008D2C55" w:rsidRDefault="00B04D30" w:rsidP="00E807B8">
      <w:pPr>
        <w:autoSpaceDE w:val="0"/>
        <w:autoSpaceDN w:val="0"/>
        <w:adjustRightInd w:val="0"/>
        <w:rPr>
          <w:rFonts w:eastAsia="Times New Roman"/>
          <w:szCs w:val="22"/>
          <w:lang w:val="es-ES_tradnl" w:eastAsia="en-US"/>
        </w:rPr>
      </w:pPr>
      <w:r w:rsidRPr="008D2C55">
        <w:rPr>
          <w:lang w:val="es-ES_tradnl"/>
        </w:rPr>
        <w:t>A los fines del presente instrumento, los</w:t>
      </w:r>
      <w:r w:rsidRPr="008D2C55">
        <w:rPr>
          <w:b/>
          <w:lang w:val="es-ES_tradnl"/>
        </w:rPr>
        <w:t xml:space="preserve"> conocimientos tradicionales</w:t>
      </w:r>
      <w:r w:rsidRPr="008D2C55">
        <w:rPr>
          <w:lang w:val="es-ES_tradnl"/>
        </w:rPr>
        <w:t xml:space="preserve"> son los conocimientos que </w:t>
      </w:r>
      <w:r w:rsidR="0049747E" w:rsidRPr="008D2C55">
        <w:rPr>
          <w:lang w:val="es-ES_tradnl"/>
        </w:rPr>
        <w:t>han sido creados, mantenidos, controlados, protegidos y desarrollados por</w:t>
      </w:r>
      <w:r w:rsidRPr="008D2C55">
        <w:rPr>
          <w:lang w:val="es-ES_tradnl"/>
        </w:rPr>
        <w:t xml:space="preserve"> las </w:t>
      </w:r>
      <w:r w:rsidRPr="008D2C55">
        <w:rPr>
          <w:rFonts w:eastAsia="Times New Roman"/>
          <w:szCs w:val="22"/>
          <w:lang w:val="es-ES_tradnl" w:eastAsia="en-US"/>
        </w:rPr>
        <w:t xml:space="preserve">[comunidades locales[, los pueblos] </w:t>
      </w:r>
      <w:r w:rsidR="001906EE">
        <w:rPr>
          <w:rFonts w:eastAsia="Times New Roman"/>
          <w:szCs w:val="22"/>
          <w:lang w:val="es-ES_tradnl" w:eastAsia="en-US"/>
        </w:rPr>
        <w:t xml:space="preserve">[e] </w:t>
      </w:r>
      <w:r w:rsidRPr="008D2C55">
        <w:rPr>
          <w:rFonts w:eastAsia="Times New Roman"/>
          <w:szCs w:val="22"/>
          <w:lang w:val="es-ES_tradnl" w:eastAsia="en-US"/>
        </w:rPr>
        <w:t xml:space="preserve">indígenas [y las naciones], y que están vinculados directamente a la identidad social y/o el patrimonio cultural de </w:t>
      </w:r>
      <w:r w:rsidRPr="008D2C55">
        <w:rPr>
          <w:lang w:val="es-ES_tradnl"/>
        </w:rPr>
        <w:t xml:space="preserve">las </w:t>
      </w:r>
      <w:r w:rsidRPr="008D2C55">
        <w:rPr>
          <w:rFonts w:eastAsia="Times New Roman"/>
          <w:szCs w:val="22"/>
          <w:lang w:val="es-ES_tradnl" w:eastAsia="en-US"/>
        </w:rPr>
        <w:t xml:space="preserve">comunidades locales [y los pueblos] [e] indígenas;  que se transmiten de generación en generación, </w:t>
      </w:r>
      <w:r w:rsidR="0049747E" w:rsidRPr="008D2C55">
        <w:rPr>
          <w:szCs w:val="22"/>
          <w:lang w:val="es-ES_tradnl"/>
        </w:rPr>
        <w:t>de forma consecutiva o no</w:t>
      </w:r>
      <w:r w:rsidRPr="008D2C55">
        <w:rPr>
          <w:rFonts w:eastAsia="Times New Roman"/>
          <w:szCs w:val="22"/>
          <w:lang w:val="es-ES_tradnl" w:eastAsia="en-US"/>
        </w:rPr>
        <w:t xml:space="preserve">;  </w:t>
      </w:r>
      <w:r w:rsidR="00A240AB" w:rsidRPr="008D2C55">
        <w:rPr>
          <w:rFonts w:eastAsia="Times New Roman"/>
          <w:szCs w:val="22"/>
          <w:lang w:val="es-ES_tradnl" w:eastAsia="en-US"/>
        </w:rPr>
        <w:t xml:space="preserve">que perviven </w:t>
      </w:r>
      <w:r w:rsidRPr="008D2C55">
        <w:rPr>
          <w:rFonts w:eastAsia="Times New Roman"/>
          <w:szCs w:val="22"/>
          <w:lang w:val="es-ES_tradnl" w:eastAsia="en-US"/>
        </w:rPr>
        <w:t>e</w:t>
      </w:r>
      <w:r w:rsidR="00A240AB" w:rsidRPr="008D2C55">
        <w:rPr>
          <w:rFonts w:eastAsia="Times New Roman"/>
          <w:szCs w:val="22"/>
          <w:lang w:val="es-ES_tradnl" w:eastAsia="en-US"/>
        </w:rPr>
        <w:t>n</w:t>
      </w:r>
      <w:r w:rsidRPr="008D2C55">
        <w:rPr>
          <w:rFonts w:eastAsia="Times New Roman"/>
          <w:szCs w:val="22"/>
          <w:lang w:val="es-ES_tradnl" w:eastAsia="en-US"/>
        </w:rPr>
        <w:t xml:space="preserve"> forma c</w:t>
      </w:r>
      <w:r w:rsidR="00A240AB" w:rsidRPr="008D2C55">
        <w:rPr>
          <w:rFonts w:eastAsia="Times New Roman"/>
          <w:szCs w:val="22"/>
          <w:lang w:val="es-ES_tradnl" w:eastAsia="en-US"/>
        </w:rPr>
        <w:t>odificada, oral o de otra índole</w:t>
      </w:r>
      <w:r w:rsidRPr="008D2C55">
        <w:rPr>
          <w:rFonts w:eastAsia="Times New Roman"/>
          <w:szCs w:val="22"/>
          <w:lang w:val="es-ES_tradnl" w:eastAsia="en-US"/>
        </w:rPr>
        <w:t>, y que pueden ser dinámicos y evolucionar y pueden materializarse en forma de conocimientos especializados, capacidades, innovaciones, prácticas, enseñanzas o aprendizajes.]</w:t>
      </w:r>
    </w:p>
    <w:p w:rsidR="00B04D30" w:rsidRPr="008D2C55" w:rsidRDefault="00B04D30" w:rsidP="00E807B8">
      <w:pPr>
        <w:autoSpaceDE w:val="0"/>
        <w:autoSpaceDN w:val="0"/>
        <w:adjustRightInd w:val="0"/>
        <w:rPr>
          <w:lang w:val="es-ES_tradnl"/>
        </w:rPr>
      </w:pPr>
    </w:p>
    <w:p w:rsidR="00E807B8" w:rsidRPr="008D2C55" w:rsidRDefault="00E807B8" w:rsidP="00E807B8">
      <w:pPr>
        <w:rPr>
          <w:rFonts w:eastAsia="Times New Roman"/>
          <w:szCs w:val="22"/>
          <w:lang w:val="es-ES_tradnl" w:eastAsia="en-US"/>
        </w:rPr>
      </w:pPr>
      <w:r w:rsidRPr="008D2C55">
        <w:rPr>
          <w:rFonts w:eastAsia="Times New Roman"/>
          <w:szCs w:val="22"/>
          <w:lang w:val="es-ES_tradnl" w:eastAsia="en-US"/>
        </w:rPr>
        <w:t xml:space="preserve">[Los </w:t>
      </w:r>
      <w:r w:rsidRPr="008D2C55">
        <w:rPr>
          <w:rFonts w:eastAsia="Times New Roman"/>
          <w:b/>
          <w:szCs w:val="22"/>
          <w:lang w:val="es-ES_tradnl" w:eastAsia="en-US"/>
        </w:rPr>
        <w:t xml:space="preserve">conocimientos tradicionales </w:t>
      </w:r>
      <w:r w:rsidR="00ED57F4" w:rsidRPr="008D2C55">
        <w:rPr>
          <w:rFonts w:eastAsia="Times New Roman"/>
          <w:b/>
          <w:szCs w:val="22"/>
          <w:lang w:val="es-ES_tradnl" w:eastAsia="en-US"/>
        </w:rPr>
        <w:t>secretos</w:t>
      </w:r>
      <w:r w:rsidR="00ED57F4" w:rsidRPr="008D2C55">
        <w:rPr>
          <w:rFonts w:eastAsia="Times New Roman"/>
          <w:szCs w:val="22"/>
          <w:lang w:val="es-ES_tradnl" w:eastAsia="en-US"/>
        </w:rPr>
        <w:t xml:space="preserve"> son conocimientos tradicionales que mantienen los beneficiarios con determinadas medidas de secreto, de acuerdo con </w:t>
      </w:r>
      <w:r w:rsidR="00052A6B" w:rsidRPr="008D2C55">
        <w:rPr>
          <w:rFonts w:eastAsia="Times New Roman"/>
          <w:szCs w:val="22"/>
          <w:lang w:val="es-ES_tradnl" w:eastAsia="en-US"/>
        </w:rPr>
        <w:t>las leyes consuetudinarias</w:t>
      </w:r>
      <w:r w:rsidR="00ED57F4" w:rsidRPr="008D2C55">
        <w:rPr>
          <w:rFonts w:eastAsia="Times New Roman"/>
          <w:szCs w:val="22"/>
          <w:lang w:val="es-ES_tradnl" w:eastAsia="en-US"/>
        </w:rPr>
        <w:t xml:space="preserve"> y en el entendimiento común de que dichos conocimientos tradicionales solo se pueden utilizar y conocer dentro de ese grupo específico.]</w:t>
      </w:r>
    </w:p>
    <w:p w:rsidR="00E807B8" w:rsidRPr="008D2C55" w:rsidRDefault="00E807B8" w:rsidP="00E807B8">
      <w:pPr>
        <w:autoSpaceDE w:val="0"/>
        <w:autoSpaceDN w:val="0"/>
        <w:adjustRightInd w:val="0"/>
        <w:rPr>
          <w:lang w:val="es-ES_tradnl"/>
        </w:rPr>
      </w:pPr>
    </w:p>
    <w:p w:rsidR="00F86346" w:rsidRPr="008D2C55" w:rsidRDefault="00F86346" w:rsidP="00E807B8">
      <w:pPr>
        <w:autoSpaceDE w:val="0"/>
        <w:autoSpaceDN w:val="0"/>
        <w:adjustRightInd w:val="0"/>
        <w:rPr>
          <w:rFonts w:eastAsia="Times New Roman"/>
          <w:szCs w:val="22"/>
          <w:lang w:val="es-ES_tradnl" w:eastAsia="en-US"/>
        </w:rPr>
      </w:pPr>
      <w:r w:rsidRPr="008D2C55">
        <w:rPr>
          <w:lang w:val="es-ES_tradnl"/>
        </w:rPr>
        <w:t xml:space="preserve">[Los </w:t>
      </w:r>
      <w:r w:rsidRPr="008D2C55">
        <w:rPr>
          <w:rFonts w:eastAsia="Times New Roman"/>
          <w:b/>
          <w:szCs w:val="22"/>
          <w:lang w:val="es-ES_tradnl" w:eastAsia="en-US"/>
        </w:rPr>
        <w:t xml:space="preserve">conocimientos tradicionales sagrados </w:t>
      </w:r>
      <w:r w:rsidRPr="008D2C55">
        <w:rPr>
          <w:rFonts w:eastAsia="Times New Roman"/>
          <w:szCs w:val="22"/>
          <w:lang w:val="es-ES_tradnl" w:eastAsia="en-US"/>
        </w:rPr>
        <w:t>son conocimientos tradicionales que, con independencia de que sean secretos</w:t>
      </w:r>
      <w:r w:rsidR="00AE18A0" w:rsidRPr="008D2C55">
        <w:rPr>
          <w:rFonts w:eastAsia="Times New Roman"/>
          <w:szCs w:val="22"/>
          <w:lang w:val="es-ES_tradnl" w:eastAsia="en-US"/>
        </w:rPr>
        <w:t xml:space="preserve">, </w:t>
      </w:r>
      <w:r w:rsidR="00621378" w:rsidRPr="008D2C55">
        <w:rPr>
          <w:rFonts w:eastAsia="Times New Roman"/>
          <w:szCs w:val="22"/>
          <w:lang w:val="es-ES_tradnl" w:eastAsia="en-US"/>
        </w:rPr>
        <w:t>de difusión restringida</w:t>
      </w:r>
      <w:r w:rsidRPr="008D2C55">
        <w:rPr>
          <w:rFonts w:eastAsia="Times New Roman"/>
          <w:szCs w:val="22"/>
          <w:lang w:val="es-ES_tradnl" w:eastAsia="en-US"/>
        </w:rPr>
        <w:t xml:space="preserve"> o </w:t>
      </w:r>
      <w:r w:rsidR="00621378" w:rsidRPr="008D2C55">
        <w:rPr>
          <w:rFonts w:eastAsia="Times New Roman"/>
          <w:szCs w:val="22"/>
          <w:lang w:val="es-ES_tradnl" w:eastAsia="en-US"/>
        </w:rPr>
        <w:t>de amplia difusión</w:t>
      </w:r>
      <w:r w:rsidRPr="008D2C55">
        <w:rPr>
          <w:rFonts w:eastAsia="Times New Roman"/>
          <w:szCs w:val="22"/>
          <w:lang w:val="es-ES_tradnl" w:eastAsia="en-US"/>
        </w:rPr>
        <w:t>, constituyen una parte de la entidad espiritual de los beneficiarios.]</w:t>
      </w:r>
    </w:p>
    <w:p w:rsidR="00F86346" w:rsidRPr="008D2C55" w:rsidRDefault="00F86346" w:rsidP="00E807B8">
      <w:pPr>
        <w:autoSpaceDE w:val="0"/>
        <w:autoSpaceDN w:val="0"/>
        <w:adjustRightInd w:val="0"/>
        <w:rPr>
          <w:lang w:val="es-ES_tradnl"/>
        </w:rPr>
      </w:pPr>
    </w:p>
    <w:p w:rsidR="00621378" w:rsidRPr="008D2C55" w:rsidRDefault="00621378" w:rsidP="00E807B8">
      <w:pPr>
        <w:autoSpaceDE w:val="0"/>
        <w:autoSpaceDN w:val="0"/>
        <w:adjustRightInd w:val="0"/>
        <w:rPr>
          <w:rFonts w:eastAsia="Times New Roman"/>
          <w:szCs w:val="22"/>
          <w:lang w:val="es-ES_tradnl" w:eastAsia="en-US"/>
        </w:rPr>
      </w:pPr>
      <w:r w:rsidRPr="008D2C55">
        <w:rPr>
          <w:rFonts w:eastAsia="Times New Roman"/>
          <w:szCs w:val="22"/>
          <w:lang w:val="es-ES_tradnl" w:eastAsia="en-US"/>
        </w:rPr>
        <w:t xml:space="preserve">[Los </w:t>
      </w:r>
      <w:r w:rsidRPr="008D2C55">
        <w:rPr>
          <w:rFonts w:eastAsia="Times New Roman"/>
          <w:b/>
          <w:szCs w:val="22"/>
          <w:lang w:val="es-ES_tradnl" w:eastAsia="en-US"/>
        </w:rPr>
        <w:t>conocimientos tradicionales de difusión restringida</w:t>
      </w:r>
      <w:r w:rsidRPr="008D2C55">
        <w:rPr>
          <w:rFonts w:eastAsia="Times New Roman"/>
          <w:szCs w:val="22"/>
          <w:lang w:val="es-ES_tradnl" w:eastAsia="en-US"/>
        </w:rPr>
        <w:t xml:space="preserve"> son conocimientos tradicionales que comparten beneficiarios que no adoptan medidas para mantenerlos en secreto, pero cuyo acceso </w:t>
      </w:r>
      <w:r w:rsidR="001906EE">
        <w:rPr>
          <w:rFonts w:eastAsia="Times New Roman"/>
          <w:szCs w:val="22"/>
          <w:lang w:val="es-ES_tradnl" w:eastAsia="en-US"/>
        </w:rPr>
        <w:t>no es fácil</w:t>
      </w:r>
      <w:r w:rsidRPr="008D2C55">
        <w:rPr>
          <w:rFonts w:eastAsia="Times New Roman"/>
          <w:szCs w:val="22"/>
          <w:lang w:val="es-ES_tradnl" w:eastAsia="en-US"/>
        </w:rPr>
        <w:t xml:space="preserve"> para las personas que no son miembros del grupo.]</w:t>
      </w:r>
    </w:p>
    <w:p w:rsidR="00621378" w:rsidRPr="008D2C55" w:rsidRDefault="00621378" w:rsidP="00E807B8">
      <w:pPr>
        <w:autoSpaceDE w:val="0"/>
        <w:autoSpaceDN w:val="0"/>
        <w:adjustRightInd w:val="0"/>
        <w:rPr>
          <w:lang w:val="es-ES_tradnl"/>
        </w:rPr>
      </w:pPr>
    </w:p>
    <w:p w:rsidR="00621378" w:rsidRPr="008D2C55" w:rsidRDefault="00621378" w:rsidP="00E807B8">
      <w:pPr>
        <w:autoSpaceDE w:val="0"/>
        <w:autoSpaceDN w:val="0"/>
        <w:adjustRightInd w:val="0"/>
        <w:rPr>
          <w:rFonts w:eastAsia="Times New Roman"/>
          <w:szCs w:val="22"/>
          <w:lang w:val="es-ES_tradnl" w:eastAsia="en-US"/>
        </w:rPr>
      </w:pPr>
      <w:r w:rsidRPr="008D2C55">
        <w:rPr>
          <w:rFonts w:eastAsia="Times New Roman"/>
          <w:szCs w:val="22"/>
          <w:lang w:val="es-ES_tradnl" w:eastAsia="en-US"/>
        </w:rPr>
        <w:t xml:space="preserve">[Los </w:t>
      </w:r>
      <w:r w:rsidRPr="008D2C55">
        <w:rPr>
          <w:rFonts w:eastAsia="Times New Roman"/>
          <w:b/>
          <w:szCs w:val="22"/>
          <w:lang w:val="es-ES_tradnl" w:eastAsia="en-US"/>
        </w:rPr>
        <w:t>conocimientos tradicionales de amplia difusión</w:t>
      </w:r>
      <w:r w:rsidRPr="008D2C55">
        <w:rPr>
          <w:rFonts w:eastAsia="Times New Roman"/>
          <w:szCs w:val="22"/>
          <w:lang w:val="es-ES_tradnl" w:eastAsia="en-US"/>
        </w:rPr>
        <w:t xml:space="preserve"> son conocimientos tradicionales a los que el público puede acceder con facilidad, pero que </w:t>
      </w:r>
      <w:r w:rsidR="0063115A">
        <w:rPr>
          <w:rFonts w:eastAsia="Times New Roman"/>
          <w:szCs w:val="22"/>
          <w:lang w:val="es-ES_tradnl" w:eastAsia="en-US"/>
        </w:rPr>
        <w:t>siguen esta</w:t>
      </w:r>
      <w:r w:rsidRPr="008D2C55">
        <w:rPr>
          <w:rFonts w:eastAsia="Times New Roman"/>
          <w:szCs w:val="22"/>
          <w:lang w:val="es-ES_tradnl" w:eastAsia="en-US"/>
        </w:rPr>
        <w:t>n</w:t>
      </w:r>
      <w:r w:rsidR="0063115A">
        <w:rPr>
          <w:rFonts w:eastAsia="Times New Roman"/>
          <w:szCs w:val="22"/>
          <w:lang w:val="es-ES_tradnl" w:eastAsia="en-US"/>
        </w:rPr>
        <w:t>do</w:t>
      </w:r>
      <w:r w:rsidRPr="008D2C55">
        <w:rPr>
          <w:rFonts w:eastAsia="Times New Roman"/>
          <w:szCs w:val="22"/>
          <w:lang w:val="es-ES_tradnl" w:eastAsia="en-US"/>
        </w:rPr>
        <w:t xml:space="preserve"> vinculados culturalmente a la identidad social de sus beneficiarios.]</w:t>
      </w:r>
    </w:p>
    <w:p w:rsidR="00CF50F1" w:rsidRPr="008D2C55" w:rsidRDefault="00CF50F1" w:rsidP="00E807B8">
      <w:pPr>
        <w:autoSpaceDE w:val="0"/>
        <w:autoSpaceDN w:val="0"/>
        <w:adjustRightInd w:val="0"/>
        <w:rPr>
          <w:rFonts w:eastAsia="Times New Roman"/>
          <w:szCs w:val="22"/>
          <w:lang w:val="es-ES_tradnl" w:eastAsia="en-US"/>
        </w:rPr>
      </w:pPr>
    </w:p>
    <w:p w:rsidR="00CF50F1" w:rsidRPr="008D2C55" w:rsidRDefault="00CF50F1" w:rsidP="00E807B8">
      <w:pPr>
        <w:autoSpaceDE w:val="0"/>
        <w:autoSpaceDN w:val="0"/>
        <w:adjustRightInd w:val="0"/>
        <w:rPr>
          <w:lang w:val="es-ES_tradnl"/>
        </w:rPr>
      </w:pPr>
      <w:r w:rsidRPr="008D2C55">
        <w:rPr>
          <w:rFonts w:eastAsia="Times New Roman"/>
          <w:szCs w:val="22"/>
          <w:lang w:val="es-ES_tradnl" w:eastAsia="en-US"/>
        </w:rPr>
        <w:t xml:space="preserve">[La </w:t>
      </w:r>
      <w:r w:rsidRPr="008D2C55">
        <w:rPr>
          <w:rFonts w:eastAsia="Times New Roman"/>
          <w:b/>
          <w:szCs w:val="22"/>
          <w:lang w:val="es-ES_tradnl" w:eastAsia="en-US"/>
        </w:rPr>
        <w:t xml:space="preserve">apropiación </w:t>
      </w:r>
      <w:r w:rsidR="009C525A" w:rsidRPr="008D2C55">
        <w:rPr>
          <w:rFonts w:eastAsia="Times New Roman"/>
          <w:b/>
          <w:szCs w:val="22"/>
          <w:lang w:val="es-ES_tradnl" w:eastAsia="en-US"/>
        </w:rPr>
        <w:t>ilegal</w:t>
      </w:r>
      <w:r w:rsidR="009C525A" w:rsidRPr="008D2C55">
        <w:rPr>
          <w:rFonts w:eastAsia="Times New Roman"/>
          <w:szCs w:val="22"/>
          <w:lang w:val="es-ES_tradnl" w:eastAsia="en-US"/>
        </w:rPr>
        <w:t xml:space="preserve"> es el uso de conocimientos tradicionales protegidos que han sido adquiridos por un usuario al poseedor por medios indebidos o mediante abuso de confianza, que resulte contrario a legislación nacional del país del poseedor de los conocimientos </w:t>
      </w:r>
      <w:r w:rsidR="009C525A" w:rsidRPr="008D2C55">
        <w:rPr>
          <w:rFonts w:eastAsia="Times New Roman"/>
          <w:szCs w:val="22"/>
          <w:lang w:val="es-ES_tradnl" w:eastAsia="en-US"/>
        </w:rPr>
        <w:lastRenderedPageBreak/>
        <w:t>tradicionales.  El uso de conocimientos tradicionales protegidos que hayan sido adquiridos por medios legítimos, por ejemplo, creación o descubrimi</w:t>
      </w:r>
      <w:r w:rsidR="00556244" w:rsidRPr="008D2C55">
        <w:rPr>
          <w:rFonts w:eastAsia="Times New Roman"/>
          <w:szCs w:val="22"/>
          <w:lang w:val="es-ES_tradnl" w:eastAsia="en-US"/>
        </w:rPr>
        <w:t>ento independiente, lectura de publicacione</w:t>
      </w:r>
      <w:r w:rsidR="009C525A" w:rsidRPr="008D2C55">
        <w:rPr>
          <w:rFonts w:eastAsia="Times New Roman"/>
          <w:szCs w:val="22"/>
          <w:lang w:val="es-ES_tradnl" w:eastAsia="en-US"/>
        </w:rPr>
        <w:t xml:space="preserve">s, ingeniería inversa y divulgación involuntaria </w:t>
      </w:r>
      <w:r w:rsidR="00556244" w:rsidRPr="008D2C55">
        <w:rPr>
          <w:rFonts w:eastAsia="Times New Roman"/>
          <w:szCs w:val="22"/>
          <w:lang w:val="es-ES_tradnl" w:eastAsia="en-US"/>
        </w:rPr>
        <w:t xml:space="preserve">o deliberada </w:t>
      </w:r>
      <w:r w:rsidR="009C525A" w:rsidRPr="008D2C55">
        <w:rPr>
          <w:rFonts w:eastAsia="Times New Roman"/>
          <w:szCs w:val="22"/>
          <w:lang w:val="es-ES_tradnl" w:eastAsia="en-US"/>
        </w:rPr>
        <w:t>debido a que los poseedores no han tomado medidas razonables de protección no es</w:t>
      </w:r>
      <w:r w:rsidR="00556244" w:rsidRPr="008D2C55">
        <w:rPr>
          <w:rFonts w:eastAsia="Times New Roman"/>
          <w:szCs w:val="22"/>
          <w:lang w:val="es-ES_tradnl" w:eastAsia="en-US"/>
        </w:rPr>
        <w:t xml:space="preserve"> apropiación ilegal.]</w:t>
      </w:r>
    </w:p>
    <w:p w:rsidR="00621378" w:rsidRPr="008D2C55" w:rsidRDefault="00621378" w:rsidP="00E807B8">
      <w:pPr>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rPr>
          <w:lang w:val="es-ES_tradnl"/>
        </w:rPr>
      </w:pPr>
      <w:r w:rsidRPr="008D2C55">
        <w:rPr>
          <w:lang w:val="es-ES_tradnl"/>
        </w:rPr>
        <w:t>[</w:t>
      </w:r>
      <w:r w:rsidRPr="008D2C55">
        <w:rPr>
          <w:b/>
          <w:lang w:val="es-ES_tradnl"/>
        </w:rPr>
        <w:t>Uso no autorizado</w:t>
      </w:r>
      <w:r w:rsidRPr="008D2C55">
        <w:rPr>
          <w:lang w:val="es-ES_tradnl"/>
        </w:rPr>
        <w:t xml:space="preserve"> es el uso de conocimientos tradicionales protegidos sin el permiso del titular de los derechos.]</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[Por</w:t>
      </w:r>
      <w:r w:rsidRPr="008D2C55">
        <w:rPr>
          <w:b/>
          <w:szCs w:val="22"/>
          <w:lang w:val="es-ES_tradnl"/>
        </w:rPr>
        <w:t xml:space="preserve"> [“uso”]/[“utilización”]</w:t>
      </w:r>
      <w:r w:rsidRPr="008D2C55">
        <w:rPr>
          <w:szCs w:val="22"/>
          <w:lang w:val="es-ES_tradnl"/>
        </w:rPr>
        <w:t xml:space="preserve"> se entiende</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tabs>
          <w:tab w:val="left" w:pos="1100"/>
        </w:tabs>
        <w:autoSpaceDE w:val="0"/>
        <w:autoSpaceDN w:val="0"/>
        <w:adjustRightInd w:val="0"/>
        <w:ind w:left="550"/>
        <w:rPr>
          <w:szCs w:val="22"/>
          <w:lang w:val="es-ES_tradnl"/>
        </w:rPr>
      </w:pPr>
      <w:r w:rsidRPr="008D2C55">
        <w:rPr>
          <w:szCs w:val="22"/>
          <w:lang w:val="es-ES_tradnl"/>
        </w:rPr>
        <w:t>a)</w:t>
      </w:r>
      <w:r w:rsidRPr="008D2C55">
        <w:rPr>
          <w:szCs w:val="22"/>
          <w:lang w:val="es-ES_tradnl"/>
        </w:rPr>
        <w:tab/>
        <w:t>cuando los conocimientos tradicionales estén incluidos en un producto [o] cuando se haya desarrollado u obtenido un producto sobre la base de conocimientos tradicionales:</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tabs>
          <w:tab w:val="num" w:pos="993"/>
        </w:tabs>
        <w:autoSpaceDE w:val="0"/>
        <w:autoSpaceDN w:val="0"/>
        <w:adjustRightInd w:val="0"/>
        <w:ind w:left="1100"/>
        <w:rPr>
          <w:szCs w:val="22"/>
          <w:lang w:val="es-ES_tradnl"/>
        </w:rPr>
      </w:pPr>
      <w:r w:rsidRPr="008D2C55">
        <w:rPr>
          <w:szCs w:val="22"/>
          <w:lang w:val="es-ES_tradnl"/>
        </w:rPr>
        <w:t>i)</w:t>
      </w:r>
      <w:r w:rsidRPr="008D2C55">
        <w:rPr>
          <w:szCs w:val="22"/>
          <w:lang w:val="es-ES_tradnl"/>
        </w:rPr>
        <w:tab/>
        <w:t>la fabricación, importación, oferta para la venta, venta, almacenamiento o uso del producto al margen del ámbito tradicional;  o</w:t>
      </w:r>
    </w:p>
    <w:p w:rsidR="00E807B8" w:rsidRPr="008D2C55" w:rsidRDefault="00E807B8" w:rsidP="00E807B8">
      <w:pPr>
        <w:tabs>
          <w:tab w:val="num" w:pos="993"/>
        </w:tabs>
        <w:autoSpaceDE w:val="0"/>
        <w:autoSpaceDN w:val="0"/>
        <w:adjustRightInd w:val="0"/>
        <w:ind w:left="1100"/>
        <w:rPr>
          <w:szCs w:val="22"/>
          <w:lang w:val="es-ES_tradnl"/>
        </w:rPr>
      </w:pPr>
    </w:p>
    <w:p w:rsidR="00E807B8" w:rsidRPr="008D2C55" w:rsidRDefault="00E807B8" w:rsidP="00E807B8">
      <w:pPr>
        <w:tabs>
          <w:tab w:val="num" w:pos="993"/>
        </w:tabs>
        <w:autoSpaceDE w:val="0"/>
        <w:autoSpaceDN w:val="0"/>
        <w:adjustRightInd w:val="0"/>
        <w:ind w:left="1100"/>
        <w:rPr>
          <w:szCs w:val="22"/>
          <w:lang w:val="es-ES_tradnl"/>
        </w:rPr>
      </w:pPr>
      <w:r w:rsidRPr="008D2C55">
        <w:rPr>
          <w:szCs w:val="22"/>
          <w:lang w:val="es-ES_tradnl"/>
        </w:rPr>
        <w:t>ii)</w:t>
      </w:r>
      <w:r w:rsidRPr="008D2C55">
        <w:rPr>
          <w:szCs w:val="22"/>
          <w:lang w:val="es-ES_tradnl"/>
        </w:rPr>
        <w:tab/>
        <w:t>la posesión del producto a los fines de su oferta a la venta, su venta o su uso al margen de su ámbito tradicional.</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b)</w:t>
      </w:r>
      <w:r w:rsidRPr="008D2C55">
        <w:rPr>
          <w:szCs w:val="22"/>
          <w:lang w:val="es-ES_tradnl"/>
        </w:rPr>
        <w:tab/>
        <w:t>cuando los conocimientos tradicionales estén incluidos en un proceso [o] cuando se haya desarrollado u obtenido un proceso sobre la base de conocimientos tradicionales:</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tabs>
          <w:tab w:val="num" w:pos="993"/>
        </w:tabs>
        <w:autoSpaceDE w:val="0"/>
        <w:autoSpaceDN w:val="0"/>
        <w:adjustRightInd w:val="0"/>
        <w:ind w:left="1100"/>
        <w:rPr>
          <w:szCs w:val="22"/>
          <w:lang w:val="es-ES_tradnl"/>
        </w:rPr>
      </w:pPr>
      <w:r w:rsidRPr="008D2C55">
        <w:rPr>
          <w:szCs w:val="22"/>
          <w:lang w:val="es-ES_tradnl"/>
        </w:rPr>
        <w:t>i)</w:t>
      </w:r>
      <w:r w:rsidRPr="008D2C55">
        <w:rPr>
          <w:szCs w:val="22"/>
          <w:lang w:val="es-ES_tradnl"/>
        </w:rPr>
        <w:tab/>
        <w:t>el uso del proceso al margen del ámbito tradicional;  o</w:t>
      </w:r>
    </w:p>
    <w:p w:rsidR="00E807B8" w:rsidRPr="008D2C55" w:rsidRDefault="00E807B8" w:rsidP="00E807B8">
      <w:pPr>
        <w:tabs>
          <w:tab w:val="num" w:pos="993"/>
        </w:tabs>
        <w:autoSpaceDE w:val="0"/>
        <w:autoSpaceDN w:val="0"/>
        <w:adjustRightInd w:val="0"/>
        <w:ind w:left="1100"/>
        <w:rPr>
          <w:szCs w:val="22"/>
          <w:lang w:val="es-ES_tradnl"/>
        </w:rPr>
      </w:pPr>
    </w:p>
    <w:p w:rsidR="00E807B8" w:rsidRPr="008D2C55" w:rsidRDefault="00E807B8" w:rsidP="00E807B8">
      <w:pPr>
        <w:tabs>
          <w:tab w:val="num" w:pos="993"/>
        </w:tabs>
        <w:autoSpaceDE w:val="0"/>
        <w:autoSpaceDN w:val="0"/>
        <w:adjustRightInd w:val="0"/>
        <w:ind w:left="1100"/>
        <w:rPr>
          <w:szCs w:val="22"/>
          <w:lang w:val="es-ES_tradnl"/>
        </w:rPr>
      </w:pPr>
      <w:r w:rsidRPr="008D2C55">
        <w:rPr>
          <w:szCs w:val="22"/>
          <w:lang w:val="es-ES_tradnl"/>
        </w:rPr>
        <w:t>ii)</w:t>
      </w:r>
      <w:r w:rsidRPr="008D2C55">
        <w:rPr>
          <w:szCs w:val="22"/>
          <w:lang w:val="es-ES_tradnl"/>
        </w:rPr>
        <w:tab/>
        <w:t>los actos mencionados en el apartado a) con respecto a un producto que sea el resultado directo de la aplicación del proceso;</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ind w:left="550"/>
        <w:rPr>
          <w:szCs w:val="22"/>
          <w:lang w:val="es-ES_tradnl"/>
        </w:rPr>
      </w:pPr>
      <w:r w:rsidRPr="008D2C55">
        <w:rPr>
          <w:szCs w:val="22"/>
          <w:lang w:val="es-ES_tradnl"/>
        </w:rPr>
        <w:t>c)</w:t>
      </w:r>
      <w:r w:rsidRPr="008D2C55">
        <w:rPr>
          <w:szCs w:val="22"/>
          <w:lang w:val="es-ES_tradnl"/>
        </w:rPr>
        <w:tab/>
        <w:t>el uso de conocimientos tradicionales en actividades de investigación y desarrollo con fines no comerciales;  o</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tabs>
          <w:tab w:val="num" w:pos="993"/>
        </w:tabs>
        <w:autoSpaceDE w:val="0"/>
        <w:autoSpaceDN w:val="0"/>
        <w:adjustRightInd w:val="0"/>
        <w:ind w:left="550"/>
        <w:rPr>
          <w:szCs w:val="22"/>
          <w:lang w:val="es-ES_tradnl"/>
        </w:rPr>
      </w:pPr>
      <w:r w:rsidRPr="008D2C55">
        <w:rPr>
          <w:szCs w:val="22"/>
          <w:lang w:val="es-ES_tradnl"/>
        </w:rPr>
        <w:t>d)</w:t>
      </w:r>
      <w:r w:rsidRPr="008D2C55">
        <w:rPr>
          <w:szCs w:val="22"/>
          <w:lang w:val="es-ES_tradnl"/>
        </w:rPr>
        <w:tab/>
        <w:t>el uso de conocimientos tradicionales en actividades de investigación y desarrollo con fines comerciales.]</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tabs>
          <w:tab w:val="left" w:pos="550"/>
          <w:tab w:val="num" w:pos="993"/>
        </w:tabs>
        <w:autoSpaceDE w:val="0"/>
        <w:autoSpaceDN w:val="0"/>
        <w:adjustRightInd w:val="0"/>
        <w:jc w:val="center"/>
        <w:rPr>
          <w:lang w:val="es-ES_tradnl"/>
        </w:rPr>
      </w:pPr>
      <w:r w:rsidRPr="008D2C55">
        <w:rPr>
          <w:lang w:val="es-ES_tradnl"/>
        </w:rPr>
        <w:br w:type="page"/>
      </w:r>
      <w:r w:rsidRPr="008D2C55">
        <w:rPr>
          <w:lang w:val="es-ES_tradnl"/>
        </w:rPr>
        <w:lastRenderedPageBreak/>
        <w:t>ARTÍCULO 1</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 xml:space="preserve">MATERIA </w:t>
      </w:r>
      <w:r w:rsidR="008664C0" w:rsidRPr="008D2C55">
        <w:rPr>
          <w:lang w:val="es-ES_tradnl"/>
        </w:rPr>
        <w:t xml:space="preserve">OBJETO </w:t>
      </w:r>
      <w:r w:rsidR="00B0623F">
        <w:rPr>
          <w:lang w:val="es-ES_tradnl"/>
        </w:rPr>
        <w:t>DEL INSTRUMENTO</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p>
    <w:p w:rsidR="00871DA2" w:rsidRPr="008D2C55" w:rsidRDefault="00871DA2" w:rsidP="00E807B8">
      <w:pPr>
        <w:tabs>
          <w:tab w:val="left" w:pos="550"/>
        </w:tabs>
        <w:autoSpaceDE w:val="0"/>
        <w:autoSpaceDN w:val="0"/>
        <w:adjustRightInd w:val="0"/>
        <w:rPr>
          <w:lang w:val="es-ES_tradnl"/>
        </w:rPr>
      </w:pPr>
    </w:p>
    <w:p w:rsidR="00871DA2" w:rsidRPr="008D2C55" w:rsidRDefault="00871DA2" w:rsidP="00E807B8">
      <w:pPr>
        <w:tabs>
          <w:tab w:val="left" w:pos="550"/>
        </w:tabs>
        <w:autoSpaceDE w:val="0"/>
        <w:autoSpaceDN w:val="0"/>
        <w:adjustRightInd w:val="0"/>
        <w:rPr>
          <w:lang w:val="es-ES_tradnl"/>
        </w:rPr>
      </w:pPr>
      <w:r w:rsidRPr="008D2C55">
        <w:rPr>
          <w:lang w:val="es-ES_tradnl"/>
        </w:rPr>
        <w:t>[Alt 1</w:t>
      </w:r>
    </w:p>
    <w:p w:rsidR="00871DA2" w:rsidRPr="008D2C55" w:rsidRDefault="00871DA2" w:rsidP="00E807B8">
      <w:pPr>
        <w:tabs>
          <w:tab w:val="left" w:pos="550"/>
        </w:tabs>
        <w:autoSpaceDE w:val="0"/>
        <w:autoSpaceDN w:val="0"/>
        <w:adjustRightInd w:val="0"/>
        <w:rPr>
          <w:lang w:val="es-ES_tradnl"/>
        </w:rPr>
      </w:pPr>
    </w:p>
    <w:p w:rsidR="00871DA2" w:rsidRPr="008D2C55" w:rsidRDefault="00871DA2" w:rsidP="00E807B8">
      <w:pPr>
        <w:tabs>
          <w:tab w:val="left" w:pos="550"/>
        </w:tabs>
        <w:autoSpaceDE w:val="0"/>
        <w:autoSpaceDN w:val="0"/>
        <w:adjustRightInd w:val="0"/>
        <w:rPr>
          <w:lang w:val="es-ES_tradnl"/>
        </w:rPr>
      </w:pPr>
      <w:r w:rsidRPr="008D2C55">
        <w:rPr>
          <w:lang w:val="es-ES_tradnl"/>
        </w:rPr>
        <w:t>El presente instrumento se aplica a los conocimientos tradicionales.]</w:t>
      </w:r>
    </w:p>
    <w:p w:rsidR="00871DA2" w:rsidRPr="008D2C55" w:rsidRDefault="00871DA2" w:rsidP="00E807B8">
      <w:pPr>
        <w:tabs>
          <w:tab w:val="left" w:pos="550"/>
        </w:tabs>
        <w:autoSpaceDE w:val="0"/>
        <w:autoSpaceDN w:val="0"/>
        <w:adjustRightInd w:val="0"/>
        <w:rPr>
          <w:lang w:val="es-ES_tradnl"/>
        </w:rPr>
      </w:pPr>
    </w:p>
    <w:p w:rsidR="00C66DF1" w:rsidRPr="008D2C55" w:rsidRDefault="00C66DF1" w:rsidP="00E807B8">
      <w:pPr>
        <w:tabs>
          <w:tab w:val="left" w:pos="550"/>
        </w:tabs>
        <w:autoSpaceDE w:val="0"/>
        <w:autoSpaceDN w:val="0"/>
        <w:adjustRightInd w:val="0"/>
        <w:rPr>
          <w:lang w:val="es-ES_tradnl"/>
        </w:rPr>
      </w:pPr>
    </w:p>
    <w:p w:rsidR="00C66DF1" w:rsidRPr="008D2C55" w:rsidRDefault="00C66DF1" w:rsidP="00E807B8">
      <w:pPr>
        <w:tabs>
          <w:tab w:val="left" w:pos="550"/>
        </w:tabs>
        <w:autoSpaceDE w:val="0"/>
        <w:autoSpaceDN w:val="0"/>
        <w:adjustRightInd w:val="0"/>
        <w:rPr>
          <w:lang w:val="es-ES_tradnl"/>
        </w:rPr>
      </w:pPr>
      <w:r w:rsidRPr="008D2C55">
        <w:rPr>
          <w:lang w:val="es-ES_tradnl"/>
        </w:rPr>
        <w:t>[Alt 2</w:t>
      </w:r>
    </w:p>
    <w:p w:rsidR="00C66DF1" w:rsidRPr="008D2C55" w:rsidRDefault="00C66DF1" w:rsidP="00E807B8">
      <w:pPr>
        <w:tabs>
          <w:tab w:val="left" w:pos="550"/>
        </w:tabs>
        <w:autoSpaceDE w:val="0"/>
        <w:autoSpaceDN w:val="0"/>
        <w:adjustRightInd w:val="0"/>
        <w:rPr>
          <w:lang w:val="es-ES_tradnl"/>
        </w:rPr>
      </w:pPr>
    </w:p>
    <w:p w:rsidR="00E807B8" w:rsidRPr="008D2C55" w:rsidRDefault="00E807B8" w:rsidP="0049747E">
      <w:pPr>
        <w:tabs>
          <w:tab w:val="left" w:pos="550"/>
        </w:tabs>
        <w:autoSpaceDE w:val="0"/>
        <w:autoSpaceDN w:val="0"/>
        <w:adjustRightInd w:val="0"/>
        <w:rPr>
          <w:szCs w:val="22"/>
          <w:lang w:val="es-ES_tradnl"/>
        </w:rPr>
      </w:pPr>
      <w:r w:rsidRPr="008D2C55">
        <w:rPr>
          <w:lang w:val="es-ES_tradnl"/>
        </w:rPr>
        <w:t xml:space="preserve">La materia </w:t>
      </w:r>
      <w:r w:rsidR="003D16CD" w:rsidRPr="008D2C55">
        <w:rPr>
          <w:lang w:val="es-ES_tradnl"/>
        </w:rPr>
        <w:t xml:space="preserve">objeto </w:t>
      </w:r>
      <w:r w:rsidRPr="008D2C55">
        <w:rPr>
          <w:lang w:val="es-ES_tradnl"/>
        </w:rPr>
        <w:t>del presente instrumento</w:t>
      </w:r>
      <w:r w:rsidR="003D16CD" w:rsidRPr="008D2C55">
        <w:rPr>
          <w:lang w:val="es-ES_tradnl"/>
        </w:rPr>
        <w:t xml:space="preserve"> son</w:t>
      </w:r>
      <w:r w:rsidRPr="008D2C55">
        <w:rPr>
          <w:lang w:val="es-ES_tradnl"/>
        </w:rPr>
        <w:t xml:space="preserve"> los conocimientos tradicionales</w:t>
      </w:r>
      <w:r w:rsidR="003D16CD" w:rsidRPr="008D2C55">
        <w:rPr>
          <w:lang w:val="es-ES_tradnl"/>
        </w:rPr>
        <w:t xml:space="preserve">, que son los conocimientos </w:t>
      </w:r>
      <w:r w:rsidR="0049747E" w:rsidRPr="008D2C55">
        <w:rPr>
          <w:lang w:val="es-ES_tradnl"/>
        </w:rPr>
        <w:t xml:space="preserve">que </w:t>
      </w:r>
      <w:r w:rsidR="0049747E" w:rsidRPr="008D2C55">
        <w:rPr>
          <w:szCs w:val="22"/>
          <w:lang w:val="es-ES_tradnl"/>
        </w:rPr>
        <w:t>han sido creados y mantenidos</w:t>
      </w:r>
      <w:r w:rsidRPr="008D2C55">
        <w:rPr>
          <w:szCs w:val="22"/>
          <w:lang w:val="es-ES_tradnl"/>
        </w:rPr>
        <w:t xml:space="preserve"> en un contexto colectivo</w:t>
      </w:r>
      <w:r w:rsidR="0049747E" w:rsidRPr="008D2C55">
        <w:rPr>
          <w:szCs w:val="22"/>
          <w:lang w:val="es-ES_tradnl"/>
        </w:rPr>
        <w:t xml:space="preserve">, que </w:t>
      </w:r>
      <w:r w:rsidR="0049747E" w:rsidRPr="008D2C55">
        <w:rPr>
          <w:lang w:val="es-ES_tradnl"/>
        </w:rPr>
        <w:t xml:space="preserve">están vinculados </w:t>
      </w:r>
      <w:r w:rsidRPr="008D2C55">
        <w:rPr>
          <w:lang w:val="es-ES_tradnl"/>
        </w:rPr>
        <w:t>dire</w:t>
      </w:r>
      <w:r w:rsidR="0049747E" w:rsidRPr="008D2C55">
        <w:rPr>
          <w:lang w:val="es-ES_tradnl"/>
        </w:rPr>
        <w:t xml:space="preserve">ctamente a la identidad cultural y </w:t>
      </w:r>
      <w:r w:rsidRPr="008D2C55">
        <w:rPr>
          <w:lang w:val="es-ES_tradnl"/>
        </w:rPr>
        <w:t>[</w:t>
      </w:r>
      <w:r w:rsidR="0049747E" w:rsidRPr="008D2C55">
        <w:rPr>
          <w:lang w:val="es-ES_tradnl"/>
        </w:rPr>
        <w:t xml:space="preserve">/o] </w:t>
      </w:r>
      <w:r w:rsidRPr="008D2C55">
        <w:rPr>
          <w:lang w:val="es-ES_tradnl"/>
        </w:rPr>
        <w:t xml:space="preserve">al patrimonio cultural de </w:t>
      </w:r>
      <w:r w:rsidRPr="008D2C55">
        <w:rPr>
          <w:szCs w:val="22"/>
          <w:lang w:val="es-ES_tradnl"/>
        </w:rPr>
        <w:t>las comunidades locales [y los pueblos] [e] indígenas</w:t>
      </w:r>
      <w:r w:rsidR="0049747E" w:rsidRPr="008D2C55">
        <w:rPr>
          <w:szCs w:val="22"/>
          <w:lang w:val="es-ES_tradnl"/>
        </w:rPr>
        <w:t xml:space="preserve"> </w:t>
      </w:r>
      <w:r w:rsidR="0049747E" w:rsidRPr="008D2C55">
        <w:rPr>
          <w:lang w:val="es-ES_tradnl"/>
        </w:rPr>
        <w:t>[y las naciones]</w:t>
      </w:r>
      <w:r w:rsidR="0049747E" w:rsidRPr="008D2C55">
        <w:rPr>
          <w:szCs w:val="22"/>
          <w:lang w:val="es-ES_tradnl"/>
        </w:rPr>
        <w:t xml:space="preserve">;  que </w:t>
      </w:r>
      <w:r w:rsidRPr="008D2C55">
        <w:rPr>
          <w:szCs w:val="22"/>
          <w:lang w:val="es-ES_tradnl"/>
        </w:rPr>
        <w:t>se transmiten de generación en generación</w:t>
      </w:r>
      <w:r w:rsidR="0049747E" w:rsidRPr="008D2C55">
        <w:rPr>
          <w:szCs w:val="22"/>
          <w:lang w:val="es-ES_tradnl"/>
        </w:rPr>
        <w:t xml:space="preserve"> </w:t>
      </w:r>
      <w:r w:rsidR="0049747E" w:rsidRPr="008D2C55">
        <w:rPr>
          <w:rFonts w:eastAsia="Times New Roman"/>
          <w:szCs w:val="22"/>
          <w:lang w:val="es-ES_tradnl" w:eastAsia="en-US"/>
        </w:rPr>
        <w:t>o entre generaciones</w:t>
      </w:r>
      <w:r w:rsidR="0049747E" w:rsidRPr="008D2C55">
        <w:rPr>
          <w:szCs w:val="22"/>
          <w:lang w:val="es-ES_tradnl"/>
        </w:rPr>
        <w:t>, de forma consecutiva o no;  que</w:t>
      </w:r>
      <w:r w:rsidRPr="008D2C55">
        <w:rPr>
          <w:szCs w:val="22"/>
          <w:lang w:val="es-ES_tradnl"/>
        </w:rPr>
        <w:t xml:space="preserve"> </w:t>
      </w:r>
      <w:r w:rsidR="0049747E" w:rsidRPr="008D2C55">
        <w:rPr>
          <w:szCs w:val="22"/>
          <w:lang w:val="es-ES_tradnl"/>
        </w:rPr>
        <w:t>perviven</w:t>
      </w:r>
      <w:r w:rsidRPr="008D2C55">
        <w:rPr>
          <w:szCs w:val="22"/>
          <w:lang w:val="es-ES_tradnl"/>
        </w:rPr>
        <w:t xml:space="preserve"> en forma codifica</w:t>
      </w:r>
      <w:r w:rsidR="00401870" w:rsidRPr="008D2C55">
        <w:rPr>
          <w:szCs w:val="22"/>
          <w:lang w:val="es-ES_tradnl"/>
        </w:rPr>
        <w:t>da, oral o de otra índole.</w:t>
      </w:r>
      <w:r w:rsidRPr="008D2C55">
        <w:rPr>
          <w:szCs w:val="22"/>
          <w:lang w:val="es-ES_tradnl"/>
        </w:rPr>
        <w:t>]</w:t>
      </w:r>
    </w:p>
    <w:p w:rsidR="00E807B8" w:rsidRPr="008D2C55" w:rsidRDefault="00E807B8" w:rsidP="00E807B8">
      <w:pPr>
        <w:autoSpaceDE w:val="0"/>
        <w:autoSpaceDN w:val="0"/>
        <w:adjustRightInd w:val="0"/>
        <w:rPr>
          <w:szCs w:val="22"/>
          <w:lang w:val="es-ES_tradnl"/>
        </w:rPr>
      </w:pPr>
    </w:p>
    <w:p w:rsidR="00401870" w:rsidRPr="008D2C55" w:rsidRDefault="00401870" w:rsidP="00E807B8">
      <w:pPr>
        <w:autoSpaceDE w:val="0"/>
        <w:autoSpaceDN w:val="0"/>
        <w:adjustRightInd w:val="0"/>
        <w:rPr>
          <w:szCs w:val="22"/>
          <w:lang w:val="es-ES_tradnl"/>
        </w:rPr>
      </w:pPr>
    </w:p>
    <w:p w:rsidR="00401870" w:rsidRPr="008D2C55" w:rsidRDefault="00401870" w:rsidP="00E807B8">
      <w:pPr>
        <w:autoSpaceDE w:val="0"/>
        <w:autoSpaceDN w:val="0"/>
        <w:adjustRightInd w:val="0"/>
        <w:rPr>
          <w:szCs w:val="22"/>
          <w:lang w:val="es-ES_tradnl"/>
        </w:rPr>
      </w:pPr>
      <w:r w:rsidRPr="008D2C55">
        <w:rPr>
          <w:szCs w:val="22"/>
          <w:lang w:val="es-ES_tradnl"/>
        </w:rPr>
        <w:t>[Alt 3</w:t>
      </w:r>
    </w:p>
    <w:p w:rsidR="00401870" w:rsidRPr="008D2C55" w:rsidRDefault="00401870" w:rsidP="00E807B8">
      <w:pPr>
        <w:autoSpaceDE w:val="0"/>
        <w:autoSpaceDN w:val="0"/>
        <w:adjustRightInd w:val="0"/>
        <w:rPr>
          <w:szCs w:val="22"/>
          <w:lang w:val="es-ES_tradnl"/>
        </w:rPr>
      </w:pPr>
    </w:p>
    <w:p w:rsidR="00401870" w:rsidRPr="008D2C55" w:rsidRDefault="00401870" w:rsidP="00E807B8">
      <w:pPr>
        <w:autoSpaceDE w:val="0"/>
        <w:autoSpaceDN w:val="0"/>
        <w:adjustRightInd w:val="0"/>
        <w:rPr>
          <w:szCs w:val="22"/>
          <w:lang w:val="es-ES_tradnl"/>
        </w:rPr>
      </w:pPr>
      <w:r w:rsidRPr="008D2C55">
        <w:rPr>
          <w:lang w:val="es-ES_tradnl"/>
        </w:rPr>
        <w:t xml:space="preserve">La materia objeto del presente instrumento son los conocimientos tradicionales, que son los conocimientos que han sido creados, mantenidos y desarrollados por las </w:t>
      </w:r>
      <w:r w:rsidRPr="008D2C55">
        <w:rPr>
          <w:rFonts w:eastAsia="Times New Roman"/>
          <w:szCs w:val="22"/>
          <w:lang w:val="es-ES_tradnl" w:eastAsia="en-US"/>
        </w:rPr>
        <w:t xml:space="preserve">[comunidades locales[, los pueblos] </w:t>
      </w:r>
      <w:r w:rsidR="00AF17C1">
        <w:rPr>
          <w:rFonts w:eastAsia="Times New Roman"/>
          <w:szCs w:val="22"/>
          <w:lang w:val="es-ES_tradnl" w:eastAsia="en-US"/>
        </w:rPr>
        <w:t xml:space="preserve">[e] </w:t>
      </w:r>
      <w:r w:rsidRPr="008D2C55">
        <w:rPr>
          <w:rFonts w:eastAsia="Times New Roman"/>
          <w:szCs w:val="22"/>
          <w:lang w:val="es-ES_tradnl" w:eastAsia="en-US"/>
        </w:rPr>
        <w:t xml:space="preserve">indígenas [y las naciones/estados], </w:t>
      </w:r>
      <w:r w:rsidR="002A455D" w:rsidRPr="008D2C55">
        <w:rPr>
          <w:rFonts w:eastAsia="Times New Roman"/>
          <w:szCs w:val="22"/>
          <w:lang w:val="es-ES_tradnl" w:eastAsia="en-US"/>
        </w:rPr>
        <w:t xml:space="preserve">hayan sido ampliamente difundidos o no, </w:t>
      </w:r>
      <w:r w:rsidRPr="008D2C55">
        <w:rPr>
          <w:rFonts w:eastAsia="Times New Roman"/>
          <w:szCs w:val="22"/>
          <w:lang w:val="es-ES_tradnl" w:eastAsia="en-US"/>
        </w:rPr>
        <w:t xml:space="preserve">y que están vinculados </w:t>
      </w:r>
      <w:r w:rsidR="002A455D" w:rsidRPr="008D2C55">
        <w:rPr>
          <w:rFonts w:eastAsia="Times New Roman"/>
          <w:szCs w:val="22"/>
          <w:lang w:val="es-ES_tradnl" w:eastAsia="en-US"/>
        </w:rPr>
        <w:t>a la identidad</w:t>
      </w:r>
      <w:r w:rsidRPr="008D2C55">
        <w:rPr>
          <w:rFonts w:eastAsia="Times New Roman"/>
          <w:szCs w:val="22"/>
          <w:lang w:val="es-ES_tradnl" w:eastAsia="en-US"/>
        </w:rPr>
        <w:t xml:space="preserve"> social y/o el patrimonio cultural de </w:t>
      </w:r>
      <w:r w:rsidRPr="008D2C55">
        <w:rPr>
          <w:lang w:val="es-ES_tradnl"/>
        </w:rPr>
        <w:t xml:space="preserve">las </w:t>
      </w:r>
      <w:r w:rsidRPr="008D2C55">
        <w:rPr>
          <w:rFonts w:eastAsia="Times New Roman"/>
          <w:szCs w:val="22"/>
          <w:lang w:val="es-ES_tradnl" w:eastAsia="en-US"/>
        </w:rPr>
        <w:t>[comunidades locales</w:t>
      </w:r>
      <w:r w:rsidR="002A455D" w:rsidRPr="008D2C55">
        <w:rPr>
          <w:rFonts w:eastAsia="Times New Roman"/>
          <w:szCs w:val="22"/>
          <w:lang w:val="es-ES_tradnl" w:eastAsia="en-US"/>
        </w:rPr>
        <w:t xml:space="preserve"> [y </w:t>
      </w:r>
      <w:r w:rsidRPr="008D2C55">
        <w:rPr>
          <w:rFonts w:eastAsia="Times New Roman"/>
          <w:szCs w:val="22"/>
          <w:lang w:val="es-ES_tradnl" w:eastAsia="en-US"/>
        </w:rPr>
        <w:t xml:space="preserve">los pueblos] </w:t>
      </w:r>
      <w:r w:rsidR="002A455D" w:rsidRPr="008D2C55">
        <w:rPr>
          <w:rFonts w:eastAsia="Times New Roman"/>
          <w:szCs w:val="22"/>
          <w:lang w:val="es-ES_tradnl" w:eastAsia="en-US"/>
        </w:rPr>
        <w:t xml:space="preserve">[e] </w:t>
      </w:r>
      <w:r w:rsidRPr="008D2C55">
        <w:rPr>
          <w:rFonts w:eastAsia="Times New Roman"/>
          <w:szCs w:val="22"/>
          <w:lang w:val="es-ES_tradnl" w:eastAsia="en-US"/>
        </w:rPr>
        <w:t>ind</w:t>
      </w:r>
      <w:r w:rsidR="002A455D" w:rsidRPr="008D2C55">
        <w:rPr>
          <w:rFonts w:eastAsia="Times New Roman"/>
          <w:szCs w:val="22"/>
          <w:lang w:val="es-ES_tradnl" w:eastAsia="en-US"/>
        </w:rPr>
        <w:t>ígenas</w:t>
      </w:r>
      <w:r w:rsidRPr="008D2C55">
        <w:rPr>
          <w:rFonts w:eastAsia="Times New Roman"/>
          <w:szCs w:val="22"/>
          <w:lang w:val="es-ES_tradnl" w:eastAsia="en-US"/>
        </w:rPr>
        <w:t xml:space="preserve"> o forman </w:t>
      </w:r>
      <w:r w:rsidR="002A455D" w:rsidRPr="008D2C55">
        <w:rPr>
          <w:rFonts w:eastAsia="Times New Roman"/>
          <w:szCs w:val="22"/>
          <w:lang w:val="es-ES_tradnl" w:eastAsia="en-US"/>
        </w:rPr>
        <w:t xml:space="preserve">una </w:t>
      </w:r>
      <w:r w:rsidRPr="008D2C55">
        <w:rPr>
          <w:rFonts w:eastAsia="Times New Roman"/>
          <w:szCs w:val="22"/>
          <w:lang w:val="es-ES_tradnl" w:eastAsia="en-US"/>
        </w:rPr>
        <w:t xml:space="preserve">parte </w:t>
      </w:r>
      <w:r w:rsidR="002A455D" w:rsidRPr="008D2C55">
        <w:rPr>
          <w:rFonts w:eastAsia="Times New Roman"/>
          <w:szCs w:val="22"/>
          <w:lang w:val="es-ES_tradnl" w:eastAsia="en-US"/>
        </w:rPr>
        <w:t xml:space="preserve">esencial </w:t>
      </w:r>
      <w:r w:rsidRPr="008D2C55">
        <w:rPr>
          <w:rFonts w:eastAsia="Times New Roman"/>
          <w:szCs w:val="22"/>
          <w:lang w:val="es-ES_tradnl" w:eastAsia="en-US"/>
        </w:rPr>
        <w:t xml:space="preserve">de ellos;  que se transmiten de generación en generación, </w:t>
      </w:r>
      <w:r w:rsidRPr="008D2C55">
        <w:rPr>
          <w:szCs w:val="22"/>
          <w:lang w:val="es-ES_tradnl"/>
        </w:rPr>
        <w:t>de forma consecutiva o no</w:t>
      </w:r>
      <w:r w:rsidRPr="008D2C55">
        <w:rPr>
          <w:rFonts w:eastAsia="Times New Roman"/>
          <w:szCs w:val="22"/>
          <w:lang w:val="es-ES_tradnl" w:eastAsia="en-US"/>
        </w:rPr>
        <w:t xml:space="preserve">;  que perviven en forma codificada, oral o de otra índole, y </w:t>
      </w:r>
      <w:r w:rsidR="00E0798F" w:rsidRPr="008D2C55">
        <w:rPr>
          <w:rFonts w:eastAsia="Times New Roman"/>
          <w:szCs w:val="22"/>
          <w:lang w:val="es-ES_tradnl" w:eastAsia="en-US"/>
        </w:rPr>
        <w:t xml:space="preserve">que </w:t>
      </w:r>
      <w:r w:rsidRPr="008D2C55">
        <w:rPr>
          <w:rFonts w:eastAsia="Times New Roman"/>
          <w:szCs w:val="22"/>
          <w:lang w:val="es-ES_tradnl" w:eastAsia="en-US"/>
        </w:rPr>
        <w:t>pueden materializarse en forma de conocimientos especializados, capacidades, innovaciones, prácticas, enseñanzas o aprendizajes.</w:t>
      </w:r>
    </w:p>
    <w:p w:rsidR="00401870" w:rsidRPr="008D2C55" w:rsidRDefault="00401870" w:rsidP="00E807B8">
      <w:pPr>
        <w:autoSpaceDE w:val="0"/>
        <w:autoSpaceDN w:val="0"/>
        <w:adjustRightInd w:val="0"/>
        <w:rPr>
          <w:szCs w:val="22"/>
          <w:lang w:val="es-ES_tradnl"/>
        </w:rPr>
      </w:pPr>
    </w:p>
    <w:p w:rsidR="00837083" w:rsidRPr="008D2C55" w:rsidRDefault="00837083" w:rsidP="00E807B8">
      <w:pPr>
        <w:autoSpaceDE w:val="0"/>
        <w:autoSpaceDN w:val="0"/>
        <w:adjustRightInd w:val="0"/>
        <w:rPr>
          <w:szCs w:val="22"/>
          <w:lang w:val="es-ES_tradnl"/>
        </w:rPr>
      </w:pPr>
      <w:r w:rsidRPr="008D2C55">
        <w:rPr>
          <w:szCs w:val="22"/>
          <w:lang w:val="es-ES_tradnl"/>
        </w:rPr>
        <w:t>[Los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w:t>
      </w:r>
    </w:p>
    <w:p w:rsidR="00837083" w:rsidRPr="008D2C55" w:rsidRDefault="00837083" w:rsidP="00E807B8">
      <w:pPr>
        <w:autoSpaceDE w:val="0"/>
        <w:autoSpaceDN w:val="0"/>
        <w:adjustRightInd w:val="0"/>
        <w:rPr>
          <w:szCs w:val="22"/>
          <w:lang w:val="es-ES_tradnl"/>
        </w:rPr>
      </w:pPr>
    </w:p>
    <w:p w:rsidR="00096E66" w:rsidRPr="008D2C55" w:rsidRDefault="00096E66" w:rsidP="00E807B8">
      <w:pPr>
        <w:autoSpaceDE w:val="0"/>
        <w:autoSpaceDN w:val="0"/>
        <w:adjustRightInd w:val="0"/>
        <w:rPr>
          <w:szCs w:val="22"/>
          <w:lang w:val="es-ES_tradnl"/>
        </w:rPr>
      </w:pPr>
    </w:p>
    <w:p w:rsidR="00096E66" w:rsidRPr="008D2C55" w:rsidRDefault="00096E66" w:rsidP="00E807B8">
      <w:pPr>
        <w:autoSpaceDE w:val="0"/>
        <w:autoSpaceDN w:val="0"/>
        <w:adjustRightInd w:val="0"/>
        <w:rPr>
          <w:szCs w:val="22"/>
          <w:lang w:val="es-ES_tradnl"/>
        </w:rPr>
      </w:pPr>
      <w:r w:rsidRPr="008D2C55">
        <w:rPr>
          <w:szCs w:val="22"/>
          <w:lang w:val="es-ES_tradnl"/>
        </w:rPr>
        <w:t>[Alt 4</w:t>
      </w:r>
    </w:p>
    <w:p w:rsidR="00096E66" w:rsidRPr="008D2C55" w:rsidRDefault="00096E66" w:rsidP="00E807B8">
      <w:pPr>
        <w:autoSpaceDE w:val="0"/>
        <w:autoSpaceDN w:val="0"/>
        <w:adjustRightInd w:val="0"/>
        <w:rPr>
          <w:szCs w:val="22"/>
          <w:lang w:val="es-ES_tradnl"/>
        </w:rPr>
      </w:pPr>
    </w:p>
    <w:p w:rsidR="00096E66" w:rsidRPr="008D2C55" w:rsidRDefault="00096E66" w:rsidP="00E807B8">
      <w:pPr>
        <w:autoSpaceDE w:val="0"/>
        <w:autoSpaceDN w:val="0"/>
        <w:adjustRightInd w:val="0"/>
        <w:rPr>
          <w:lang w:val="es-ES_tradnl"/>
        </w:rPr>
      </w:pPr>
      <w:r w:rsidRPr="008D2C55">
        <w:rPr>
          <w:lang w:val="es-ES_tradnl"/>
        </w:rPr>
        <w:t>El presente instrumento se aplica a los conocimientos tradicionales.</w:t>
      </w:r>
    </w:p>
    <w:p w:rsidR="00096E66" w:rsidRPr="008D2C55" w:rsidRDefault="00096E66" w:rsidP="00E807B8">
      <w:pPr>
        <w:autoSpaceDE w:val="0"/>
        <w:autoSpaceDN w:val="0"/>
        <w:adjustRightInd w:val="0"/>
        <w:rPr>
          <w:szCs w:val="22"/>
          <w:lang w:val="es-ES_tradnl"/>
        </w:rPr>
      </w:pPr>
    </w:p>
    <w:p w:rsidR="00E807B8" w:rsidRPr="008D2C55" w:rsidRDefault="00E807B8" w:rsidP="00E807B8">
      <w:pPr>
        <w:autoSpaceDE w:val="0"/>
        <w:autoSpaceDN w:val="0"/>
        <w:adjustRightInd w:val="0"/>
        <w:rPr>
          <w:lang w:val="es-ES_tradnl"/>
        </w:rPr>
      </w:pPr>
      <w:r w:rsidRPr="008D2C55">
        <w:rPr>
          <w:lang w:val="es-ES_tradnl"/>
        </w:rPr>
        <w:t>Criterios de admisibilidad</w:t>
      </w:r>
    </w:p>
    <w:p w:rsidR="00E807B8" w:rsidRPr="008D2C55" w:rsidRDefault="00E807B8" w:rsidP="00E807B8">
      <w:pPr>
        <w:autoSpaceDE w:val="0"/>
        <w:autoSpaceDN w:val="0"/>
        <w:adjustRightInd w:val="0"/>
        <w:rPr>
          <w:lang w:val="es-ES_tradnl"/>
        </w:rPr>
      </w:pPr>
    </w:p>
    <w:p w:rsidR="00E807B8" w:rsidRPr="008D2C55" w:rsidRDefault="003E55FE" w:rsidP="00E807B8">
      <w:pPr>
        <w:tabs>
          <w:tab w:val="left" w:pos="550"/>
        </w:tabs>
        <w:autoSpaceDE w:val="0"/>
        <w:autoSpaceDN w:val="0"/>
        <w:adjustRightInd w:val="0"/>
        <w:rPr>
          <w:lang w:val="es-ES_tradnl"/>
        </w:rPr>
      </w:pPr>
      <w:r w:rsidRPr="008D2C55">
        <w:rPr>
          <w:lang w:val="es-ES_tradnl"/>
        </w:rPr>
        <w:t>Para poder beneficiarse de la protección que brinda el presente instrumento, l</w:t>
      </w:r>
      <w:r w:rsidR="00E807B8" w:rsidRPr="008D2C55">
        <w:rPr>
          <w:lang w:val="es-ES_tradnl"/>
        </w:rPr>
        <w:t xml:space="preserve">os conocimientos tradicionales </w:t>
      </w:r>
      <w:r w:rsidRPr="008D2C55">
        <w:rPr>
          <w:lang w:val="es-ES_tradnl"/>
        </w:rPr>
        <w:t>deben estar asociados de forma distintiva</w:t>
      </w:r>
      <w:r w:rsidR="00E807B8" w:rsidRPr="008D2C55">
        <w:rPr>
          <w:lang w:val="es-ES_tradnl"/>
        </w:rPr>
        <w:t xml:space="preserve"> al patrimonio cultural de los beneficiarios según la definición del artículo 2, </w:t>
      </w:r>
      <w:r w:rsidRPr="008D2C55">
        <w:rPr>
          <w:lang w:val="es-ES_tradnl"/>
        </w:rPr>
        <w:t>y haber sido creados, generados, desarrollados, mantenidos y compartidos de forma colectiva, además de haber sido transmitidos</w:t>
      </w:r>
      <w:r w:rsidR="00E807B8" w:rsidRPr="008D2C55">
        <w:rPr>
          <w:lang w:val="es-ES_tradnl"/>
        </w:rPr>
        <w:t xml:space="preserve"> </w:t>
      </w:r>
      <w:r w:rsidRPr="008D2C55">
        <w:rPr>
          <w:lang w:val="es-ES_tradnl"/>
        </w:rPr>
        <w:t>de generación en generación</w:t>
      </w:r>
      <w:r w:rsidR="00E807B8" w:rsidRPr="008D2C55">
        <w:rPr>
          <w:lang w:val="es-ES_tradnl"/>
        </w:rPr>
        <w:t xml:space="preserve"> durante</w:t>
      </w:r>
      <w:r w:rsidRPr="008D2C55">
        <w:rPr>
          <w:lang w:val="es-ES_tradnl"/>
        </w:rPr>
        <w:t xml:space="preserve"> un plazo determinado por cada </w:t>
      </w:r>
      <w:r w:rsidR="00E807B8" w:rsidRPr="008D2C55">
        <w:rPr>
          <w:lang w:val="es-ES_tradnl"/>
        </w:rPr>
        <w:t>Estado miembro</w:t>
      </w:r>
      <w:r w:rsidRPr="008D2C55">
        <w:rPr>
          <w:lang w:val="es-ES_tradnl"/>
        </w:rPr>
        <w:t>, pero no inferior a 50 años</w:t>
      </w:r>
      <w:r w:rsidR="00E807B8" w:rsidRPr="008D2C55">
        <w:rPr>
          <w:lang w:val="es-ES_tradnl"/>
        </w:rPr>
        <w:t>.]</w:t>
      </w:r>
    </w:p>
    <w:p w:rsidR="00E807B8" w:rsidRPr="008D2C55" w:rsidRDefault="00E807B8" w:rsidP="00E807B8">
      <w:pPr>
        <w:tabs>
          <w:tab w:val="left" w:pos="550"/>
        </w:tabs>
        <w:autoSpaceDE w:val="0"/>
        <w:autoSpaceDN w:val="0"/>
        <w:adjustRightInd w:val="0"/>
        <w:rPr>
          <w:lang w:val="es-ES_tradnl"/>
        </w:rPr>
      </w:pPr>
    </w:p>
    <w:p w:rsidR="00E807B8" w:rsidRPr="008D2C55" w:rsidRDefault="00E807B8" w:rsidP="00E807B8">
      <w:pPr>
        <w:tabs>
          <w:tab w:val="left" w:pos="550"/>
        </w:tabs>
        <w:autoSpaceDE w:val="0"/>
        <w:autoSpaceDN w:val="0"/>
        <w:adjustRightInd w:val="0"/>
        <w:rPr>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br w:type="page"/>
      </w:r>
    </w:p>
    <w:p w:rsidR="00E807B8" w:rsidRPr="008D2C55" w:rsidRDefault="00E807B8" w:rsidP="00E807B8">
      <w:pPr>
        <w:autoSpaceDE w:val="0"/>
        <w:autoSpaceDN w:val="0"/>
        <w:adjustRightInd w:val="0"/>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 xml:space="preserve">ARTÍCULO 2 </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BENEFICIARIOS DE LA PROTECCIÓN</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rPr>
          <w:lang w:val="es-ES_tradnl"/>
        </w:rPr>
      </w:pPr>
      <w:r w:rsidRPr="008D2C55">
        <w:rPr>
          <w:lang w:val="es-ES_tradnl"/>
        </w:rPr>
        <w:t>2.1</w:t>
      </w:r>
      <w:r w:rsidRPr="008D2C55">
        <w:rPr>
          <w:lang w:val="es-ES_tradnl"/>
        </w:rPr>
        <w:tab/>
        <w:t xml:space="preserve">Los beneficiarios </w:t>
      </w:r>
      <w:r w:rsidR="004F3E8B" w:rsidRPr="008D2C55">
        <w:rPr>
          <w:lang w:val="es-ES_tradnl"/>
        </w:rPr>
        <w:t xml:space="preserve">del presente instrumento </w:t>
      </w:r>
      <w:r w:rsidRPr="008D2C55">
        <w:rPr>
          <w:lang w:val="es-ES_tradnl"/>
        </w:rPr>
        <w:t xml:space="preserve">son </w:t>
      </w:r>
      <w:r w:rsidR="004F3E8B" w:rsidRPr="008D2C55">
        <w:rPr>
          <w:szCs w:val="22"/>
          <w:lang w:val="es-ES_tradnl"/>
        </w:rPr>
        <w:t>las comunidades</w:t>
      </w:r>
      <w:r w:rsidRPr="008D2C55">
        <w:rPr>
          <w:lang w:val="es-ES_tradnl"/>
        </w:rPr>
        <w:t xml:space="preserve"> </w:t>
      </w:r>
      <w:r w:rsidRPr="008D2C55">
        <w:rPr>
          <w:szCs w:val="22"/>
          <w:lang w:val="es-ES_tradnl"/>
        </w:rPr>
        <w:t>locales [y los pueblos] [e] indígenas</w:t>
      </w:r>
      <w:r w:rsidR="004F3E8B" w:rsidRPr="008D2C55">
        <w:rPr>
          <w:lang w:val="es-ES_tradnl"/>
        </w:rPr>
        <w:t xml:space="preserve"> que </w:t>
      </w:r>
      <w:r w:rsidRPr="008D2C55">
        <w:rPr>
          <w:lang w:val="es-ES_tradnl"/>
        </w:rPr>
        <w:t>pose</w:t>
      </w:r>
      <w:r w:rsidR="004F3E8B" w:rsidRPr="008D2C55">
        <w:rPr>
          <w:lang w:val="es-ES_tradnl"/>
        </w:rPr>
        <w:t>en</w:t>
      </w:r>
      <w:r w:rsidRPr="008D2C55">
        <w:rPr>
          <w:lang w:val="es-ES_tradnl"/>
        </w:rPr>
        <w:t xml:space="preserve"> conocimientos tradicionales</w:t>
      </w:r>
      <w:r w:rsidR="004F3E8B" w:rsidRPr="008D2C55">
        <w:rPr>
          <w:lang w:val="es-ES_tradnl"/>
        </w:rPr>
        <w:t xml:space="preserve"> protegidos.</w:t>
      </w:r>
    </w:p>
    <w:p w:rsidR="00E807B8" w:rsidRPr="008D2C55" w:rsidRDefault="00E807B8" w:rsidP="00E807B8">
      <w:pPr>
        <w:autoSpaceDE w:val="0"/>
        <w:autoSpaceDN w:val="0"/>
        <w:adjustRightInd w:val="0"/>
        <w:rPr>
          <w:lang w:val="es-ES_tradnl"/>
        </w:rPr>
      </w:pPr>
    </w:p>
    <w:p w:rsidR="004F3E8B" w:rsidRPr="008D2C55" w:rsidRDefault="004F3E8B" w:rsidP="00E807B8">
      <w:pPr>
        <w:autoSpaceDE w:val="0"/>
        <w:autoSpaceDN w:val="0"/>
        <w:adjustRightInd w:val="0"/>
        <w:rPr>
          <w:szCs w:val="22"/>
          <w:lang w:val="es-ES_tradnl"/>
        </w:rPr>
      </w:pPr>
      <w:r w:rsidRPr="008D2C55">
        <w:rPr>
          <w:lang w:val="es-ES_tradnl"/>
        </w:rPr>
        <w:t>[2.2</w:t>
      </w:r>
      <w:r w:rsidRPr="008D2C55">
        <w:rPr>
          <w:lang w:val="es-ES_tradnl"/>
        </w:rPr>
        <w:tab/>
        <w:t xml:space="preserve">Los Estados miembros pueden designar asimismo órganos competentes que actúen como custodios en nombre de los beneficiarios, con el [consentimiento]/[la participación directa y la aprobación] de estos, de conformidad con la legislación nacional.  </w:t>
      </w:r>
      <w:r w:rsidRPr="008D2C55">
        <w:rPr>
          <w:szCs w:val="22"/>
          <w:lang w:val="es-ES_tradnl"/>
        </w:rPr>
        <w:t>La identidad de cualquier organismo competente [deberá ser comunicada/será comunicada] a la Oficina Internacional de la Organización Mundial de la Propiedad Intelectual.]]</w:t>
      </w:r>
    </w:p>
    <w:p w:rsidR="00482860" w:rsidRPr="008D2C55" w:rsidRDefault="00482860" w:rsidP="00E807B8">
      <w:pPr>
        <w:autoSpaceDE w:val="0"/>
        <w:autoSpaceDN w:val="0"/>
        <w:adjustRightInd w:val="0"/>
        <w:rPr>
          <w:szCs w:val="22"/>
          <w:lang w:val="es-ES_tradnl"/>
        </w:rPr>
      </w:pPr>
    </w:p>
    <w:p w:rsidR="00482860" w:rsidRPr="008D2C55" w:rsidRDefault="00482860" w:rsidP="00E807B8">
      <w:pPr>
        <w:autoSpaceDE w:val="0"/>
        <w:autoSpaceDN w:val="0"/>
        <w:adjustRightInd w:val="0"/>
        <w:rPr>
          <w:lang w:val="es-ES_tradnl"/>
        </w:rPr>
      </w:pPr>
    </w:p>
    <w:p w:rsidR="00E807B8" w:rsidRPr="008D2C55" w:rsidRDefault="00482860" w:rsidP="00E807B8">
      <w:pPr>
        <w:autoSpaceDE w:val="0"/>
        <w:autoSpaceDN w:val="0"/>
        <w:adjustRightInd w:val="0"/>
        <w:rPr>
          <w:lang w:val="es-ES_tradnl"/>
        </w:rPr>
      </w:pPr>
      <w:r w:rsidRPr="008D2C55">
        <w:rPr>
          <w:lang w:val="es-ES_tradnl"/>
        </w:rPr>
        <w:t>[</w:t>
      </w:r>
      <w:r w:rsidR="00E807B8" w:rsidRPr="008D2C55">
        <w:rPr>
          <w:lang w:val="es-ES_tradnl"/>
        </w:rPr>
        <w:t>Alt</w:t>
      </w:r>
      <w:r w:rsidRPr="008D2C55">
        <w:rPr>
          <w:lang w:val="es-ES_tradnl"/>
        </w:rPr>
        <w:t xml:space="preserve"> 2</w:t>
      </w:r>
    </w:p>
    <w:p w:rsidR="00482860" w:rsidRPr="008D2C55" w:rsidRDefault="00482860" w:rsidP="00E807B8">
      <w:pPr>
        <w:autoSpaceDE w:val="0"/>
        <w:autoSpaceDN w:val="0"/>
        <w:adjustRightInd w:val="0"/>
        <w:rPr>
          <w:lang w:val="es-ES_tradnl"/>
        </w:rPr>
      </w:pPr>
    </w:p>
    <w:p w:rsidR="00E807B8" w:rsidRPr="008D2C55" w:rsidRDefault="00E807B8" w:rsidP="00E807B8">
      <w:pPr>
        <w:autoSpaceDE w:val="0"/>
        <w:autoSpaceDN w:val="0"/>
        <w:adjustRightInd w:val="0"/>
        <w:rPr>
          <w:lang w:val="es-ES_tradnl"/>
        </w:rPr>
      </w:pPr>
      <w:r w:rsidRPr="008D2C55">
        <w:rPr>
          <w:lang w:val="es-ES_tradnl"/>
        </w:rPr>
        <w:t>2.1</w:t>
      </w:r>
      <w:r w:rsidRPr="008D2C55">
        <w:rPr>
          <w:lang w:val="es-ES_tradnl"/>
        </w:rPr>
        <w:tab/>
      </w:r>
      <w:r w:rsidR="000A1B17" w:rsidRPr="008D2C55">
        <w:rPr>
          <w:lang w:val="es-ES_tradnl"/>
        </w:rPr>
        <w:t xml:space="preserve">Entre los beneficiarios del presente instrumento se incluirán, cuando proceda, </w:t>
      </w:r>
      <w:r w:rsidRPr="008D2C55">
        <w:rPr>
          <w:lang w:val="es-ES_tradnl"/>
        </w:rPr>
        <w:t xml:space="preserve">las comunidades locales [y </w:t>
      </w:r>
      <w:r w:rsidR="00337594" w:rsidRPr="008D2C55">
        <w:rPr>
          <w:lang w:val="es-ES_tradnl"/>
        </w:rPr>
        <w:t xml:space="preserve">los </w:t>
      </w:r>
      <w:r w:rsidRPr="008D2C55">
        <w:rPr>
          <w:lang w:val="es-ES_tradnl"/>
        </w:rPr>
        <w:t>pueblos] [e] indígenas</w:t>
      </w:r>
      <w:r w:rsidR="000A1B17" w:rsidRPr="008D2C55">
        <w:rPr>
          <w:lang w:val="es-ES_tradnl"/>
        </w:rPr>
        <w:t>, los estados, [las naciones]</w:t>
      </w:r>
      <w:r w:rsidRPr="008D2C55">
        <w:rPr>
          <w:lang w:val="es-ES_tradnl"/>
        </w:rPr>
        <w:t xml:space="preserve"> </w:t>
      </w:r>
      <w:r w:rsidR="000A1B17" w:rsidRPr="008D2C55">
        <w:rPr>
          <w:lang w:val="es-ES_tradnl"/>
        </w:rPr>
        <w:t>y otros beneficiarios que pueda establecer la legislación nacional.</w:t>
      </w:r>
    </w:p>
    <w:p w:rsidR="00E807B8" w:rsidRPr="008D2C55" w:rsidRDefault="00E807B8" w:rsidP="00E807B8">
      <w:pPr>
        <w:autoSpaceDE w:val="0"/>
        <w:autoSpaceDN w:val="0"/>
        <w:adjustRightInd w:val="0"/>
        <w:rPr>
          <w:lang w:val="es-ES_tradnl"/>
        </w:rPr>
      </w:pPr>
    </w:p>
    <w:p w:rsidR="00337594" w:rsidRPr="008D2C55" w:rsidRDefault="00E807B8" w:rsidP="00337594">
      <w:pPr>
        <w:autoSpaceDE w:val="0"/>
        <w:autoSpaceDN w:val="0"/>
        <w:adjustRightInd w:val="0"/>
        <w:rPr>
          <w:szCs w:val="22"/>
          <w:lang w:val="es-ES_tradnl"/>
        </w:rPr>
      </w:pPr>
      <w:r w:rsidRPr="008D2C55">
        <w:rPr>
          <w:lang w:val="es-ES_tradnl"/>
        </w:rPr>
        <w:t>2.2</w:t>
      </w:r>
      <w:r w:rsidRPr="008D2C55">
        <w:rPr>
          <w:lang w:val="es-ES_tradnl"/>
        </w:rPr>
        <w:tab/>
      </w:r>
      <w:r w:rsidR="00547F4C" w:rsidRPr="008D2C55">
        <w:rPr>
          <w:lang w:val="es-ES_tradnl"/>
        </w:rPr>
        <w:t xml:space="preserve">Los estados pueden establecer autoridades nacionales competentes, según proceda, para que determinen quiénes son los beneficiarios de los conocimientos tradicionales en consulta con las comunidades locales [y </w:t>
      </w:r>
      <w:r w:rsidR="00337594" w:rsidRPr="008D2C55">
        <w:rPr>
          <w:lang w:val="es-ES_tradnl"/>
        </w:rPr>
        <w:t xml:space="preserve">los </w:t>
      </w:r>
      <w:r w:rsidR="00547F4C" w:rsidRPr="008D2C55">
        <w:rPr>
          <w:lang w:val="es-ES_tradnl"/>
        </w:rPr>
        <w:t xml:space="preserve">pueblos] [e] indígenas y las partes interesadas que han creado, mantenido y desarrollado los conocimientos tradicionales y ejercido </w:t>
      </w:r>
      <w:r w:rsidR="00337594" w:rsidRPr="008D2C55">
        <w:rPr>
          <w:lang w:val="es-ES_tradnl"/>
        </w:rPr>
        <w:t xml:space="preserve">sus </w:t>
      </w:r>
      <w:r w:rsidR="00547F4C" w:rsidRPr="008D2C55">
        <w:rPr>
          <w:lang w:val="es-ES_tradnl"/>
        </w:rPr>
        <w:t xml:space="preserve">derechos </w:t>
      </w:r>
      <w:r w:rsidR="00337594" w:rsidRPr="008D2C55">
        <w:rPr>
          <w:lang w:val="es-ES_tradnl"/>
        </w:rPr>
        <w:t xml:space="preserve">al respecto </w:t>
      </w:r>
      <w:r w:rsidR="00547F4C" w:rsidRPr="008D2C55">
        <w:rPr>
          <w:lang w:val="es-ES_tradnl"/>
        </w:rPr>
        <w:t xml:space="preserve">de acuerdo con las </w:t>
      </w:r>
      <w:r w:rsidR="00337594" w:rsidRPr="008D2C55">
        <w:rPr>
          <w:lang w:val="es-ES_tradnl"/>
        </w:rPr>
        <w:t xml:space="preserve">leyes y </w:t>
      </w:r>
      <w:r w:rsidR="00547F4C" w:rsidRPr="008D2C55">
        <w:rPr>
          <w:lang w:val="es-ES_tradnl"/>
        </w:rPr>
        <w:t>pr</w:t>
      </w:r>
      <w:r w:rsidR="00337594" w:rsidRPr="008D2C55">
        <w:rPr>
          <w:lang w:val="es-ES_tradnl"/>
        </w:rPr>
        <w:t>ácticas consuetudinaria</w:t>
      </w:r>
      <w:r w:rsidR="00547F4C" w:rsidRPr="008D2C55">
        <w:rPr>
          <w:lang w:val="es-ES_tradnl"/>
        </w:rPr>
        <w:t>s.</w:t>
      </w:r>
      <w:r w:rsidR="00337594" w:rsidRPr="008D2C55">
        <w:rPr>
          <w:lang w:val="es-ES_tradnl"/>
        </w:rPr>
        <w:t>]</w:t>
      </w:r>
    </w:p>
    <w:p w:rsidR="00E807B8" w:rsidRPr="008D2C55" w:rsidRDefault="00E807B8" w:rsidP="00337594">
      <w:pPr>
        <w:autoSpaceDE w:val="0"/>
        <w:autoSpaceDN w:val="0"/>
        <w:adjustRightInd w:val="0"/>
        <w:rPr>
          <w:szCs w:val="22"/>
          <w:lang w:val="es-ES_tradnl"/>
        </w:rPr>
      </w:pPr>
    </w:p>
    <w:p w:rsidR="00E807B8" w:rsidRPr="008D2C55" w:rsidRDefault="00E807B8" w:rsidP="00E807B8">
      <w:pPr>
        <w:rPr>
          <w:lang w:val="es-ES_tradnl"/>
        </w:rPr>
      </w:pPr>
    </w:p>
    <w:p w:rsidR="00337594" w:rsidRPr="008D2C55" w:rsidRDefault="00337594" w:rsidP="00E807B8">
      <w:pPr>
        <w:rPr>
          <w:lang w:val="es-ES_tradnl"/>
        </w:rPr>
      </w:pPr>
      <w:r w:rsidRPr="008D2C55">
        <w:rPr>
          <w:lang w:val="es-ES_tradnl"/>
        </w:rPr>
        <w:t>[Alt 3</w:t>
      </w:r>
    </w:p>
    <w:p w:rsidR="00337594" w:rsidRPr="008D2C55" w:rsidRDefault="00337594" w:rsidP="00E807B8">
      <w:pPr>
        <w:rPr>
          <w:lang w:val="es-ES_tradnl"/>
        </w:rPr>
      </w:pPr>
    </w:p>
    <w:p w:rsidR="00E807B8" w:rsidRPr="008D2C55" w:rsidRDefault="00337594" w:rsidP="00E807B8">
      <w:pPr>
        <w:autoSpaceDE w:val="0"/>
        <w:autoSpaceDN w:val="0"/>
        <w:adjustRightInd w:val="0"/>
        <w:rPr>
          <w:szCs w:val="22"/>
          <w:lang w:val="es-ES_tradnl"/>
        </w:rPr>
      </w:pPr>
      <w:r w:rsidRPr="008D2C55">
        <w:rPr>
          <w:szCs w:val="22"/>
          <w:lang w:val="es-ES_tradnl"/>
        </w:rPr>
        <w:t>2.1</w:t>
      </w:r>
      <w:r w:rsidRPr="008D2C55">
        <w:rPr>
          <w:szCs w:val="22"/>
          <w:lang w:val="es-ES_tradnl"/>
        </w:rPr>
        <w:tab/>
      </w:r>
      <w:r w:rsidRPr="008D2C55">
        <w:rPr>
          <w:lang w:val="es-ES_tradnl"/>
        </w:rPr>
        <w:t>Entre los beneficiarios del presente instrumento se incluirán, cuando proceda, las comunidades locales [y los pueblos] [e] indígenas, y otros beneficiarios que pueda establecer la legislación nacional.</w:t>
      </w:r>
    </w:p>
    <w:p w:rsidR="00E807B8" w:rsidRPr="008D2C55" w:rsidRDefault="00E807B8" w:rsidP="00E807B8">
      <w:pPr>
        <w:autoSpaceDE w:val="0"/>
        <w:autoSpaceDN w:val="0"/>
        <w:adjustRightInd w:val="0"/>
        <w:rPr>
          <w:szCs w:val="22"/>
          <w:lang w:val="es-ES_tradnl"/>
        </w:rPr>
      </w:pPr>
    </w:p>
    <w:p w:rsidR="00E807B8" w:rsidRPr="008D2C55" w:rsidRDefault="00337594" w:rsidP="00E807B8">
      <w:pPr>
        <w:rPr>
          <w:lang w:val="es-ES_tradnl"/>
        </w:rPr>
      </w:pPr>
      <w:r w:rsidRPr="008D2C55">
        <w:rPr>
          <w:lang w:val="es-ES_tradnl"/>
        </w:rPr>
        <w:t>2.2</w:t>
      </w:r>
      <w:r w:rsidRPr="008D2C55">
        <w:rPr>
          <w:lang w:val="es-ES_tradnl"/>
        </w:rPr>
        <w:tab/>
        <w:t>Los Estados miembros, cuando lo estimen oportuno, pueden designar asimismo órganos competentes que actúen como custodios en nombre de los beneficiarios de conformidad con la legislación nacional.</w:t>
      </w:r>
    </w:p>
    <w:p w:rsidR="00E807B8" w:rsidRPr="008D2C55" w:rsidRDefault="00E807B8" w:rsidP="00E807B8">
      <w:pPr>
        <w:tabs>
          <w:tab w:val="left" w:pos="550"/>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r w:rsidRPr="008D2C55">
        <w:rPr>
          <w:lang w:val="es-ES_tradnl"/>
        </w:rPr>
        <w:br w:type="page"/>
      </w: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lastRenderedPageBreak/>
        <w:t>ARTÍCULO 3</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 xml:space="preserve">ÁMBITO DE </w:t>
      </w:r>
      <w:r w:rsidR="00C835D6" w:rsidRPr="008D2C55">
        <w:rPr>
          <w:lang w:val="es-ES_tradnl"/>
        </w:rPr>
        <w:t xml:space="preserve">[Y CONDICIONES DE] </w:t>
      </w:r>
      <w:r w:rsidRPr="008D2C55">
        <w:rPr>
          <w:lang w:val="es-ES_tradnl"/>
        </w:rPr>
        <w:t>PROTECCIÓN</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0C56EA" w:rsidP="00E807B8">
      <w:pPr>
        <w:tabs>
          <w:tab w:val="left" w:pos="550"/>
        </w:tabs>
        <w:autoSpaceDE w:val="0"/>
        <w:autoSpaceDN w:val="0"/>
        <w:adjustRightInd w:val="0"/>
        <w:rPr>
          <w:szCs w:val="22"/>
          <w:lang w:val="es-ES_tradnl"/>
        </w:rPr>
      </w:pPr>
      <w:r w:rsidRPr="008D2C55">
        <w:rPr>
          <w:szCs w:val="22"/>
          <w:lang w:val="es-ES_tradnl"/>
        </w:rPr>
        <w:t>[Alt 1</w:t>
      </w:r>
    </w:p>
    <w:p w:rsidR="00E807B8" w:rsidRPr="008D2C55" w:rsidRDefault="00E807B8" w:rsidP="00E807B8">
      <w:pPr>
        <w:tabs>
          <w:tab w:val="left" w:pos="550"/>
        </w:tabs>
        <w:autoSpaceDE w:val="0"/>
        <w:autoSpaceDN w:val="0"/>
        <w:adjustRightInd w:val="0"/>
        <w:rPr>
          <w:szCs w:val="22"/>
          <w:lang w:val="es-ES_tradnl"/>
        </w:rPr>
      </w:pPr>
    </w:p>
    <w:p w:rsidR="000C56EA" w:rsidRPr="008D2C55" w:rsidRDefault="00E807B8" w:rsidP="00E807B8">
      <w:pPr>
        <w:tabs>
          <w:tab w:val="left" w:pos="550"/>
        </w:tabs>
        <w:autoSpaceDE w:val="0"/>
        <w:autoSpaceDN w:val="0"/>
        <w:adjustRightInd w:val="0"/>
        <w:rPr>
          <w:szCs w:val="22"/>
          <w:lang w:val="es-ES_tradnl"/>
        </w:rPr>
      </w:pPr>
      <w:r w:rsidRPr="008D2C55">
        <w:rPr>
          <w:szCs w:val="22"/>
          <w:lang w:val="es-ES_tradnl"/>
        </w:rPr>
        <w:t>3.1</w:t>
      </w:r>
      <w:r w:rsidRPr="008D2C55">
        <w:rPr>
          <w:szCs w:val="22"/>
          <w:lang w:val="es-ES_tradnl"/>
        </w:rPr>
        <w:tab/>
      </w:r>
      <w:r w:rsidR="000C56EA" w:rsidRPr="008D2C55">
        <w:rPr>
          <w:szCs w:val="22"/>
          <w:lang w:val="es-ES_tradnl"/>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[protegidos], según se definen en el presente instrumento.</w:t>
      </w:r>
    </w:p>
    <w:p w:rsidR="000C56EA" w:rsidRPr="008D2C55" w:rsidRDefault="000C56EA" w:rsidP="00E807B8">
      <w:pPr>
        <w:tabs>
          <w:tab w:val="left" w:pos="550"/>
        </w:tabs>
        <w:autoSpaceDE w:val="0"/>
        <w:autoSpaceDN w:val="0"/>
        <w:adjustRightInd w:val="0"/>
        <w:rPr>
          <w:szCs w:val="22"/>
          <w:lang w:val="es-ES_tradnl"/>
        </w:rPr>
      </w:pPr>
    </w:p>
    <w:p w:rsidR="000C56EA" w:rsidRPr="008D2C55" w:rsidRDefault="000C56EA" w:rsidP="00E807B8">
      <w:pPr>
        <w:tabs>
          <w:tab w:val="left" w:pos="550"/>
        </w:tabs>
        <w:autoSpaceDE w:val="0"/>
        <w:autoSpaceDN w:val="0"/>
        <w:adjustRightInd w:val="0"/>
        <w:rPr>
          <w:szCs w:val="22"/>
          <w:lang w:val="es-ES_tradnl"/>
        </w:rPr>
      </w:pPr>
      <w:r w:rsidRPr="008D2C55">
        <w:rPr>
          <w:szCs w:val="22"/>
          <w:lang w:val="es-ES_tradnl"/>
        </w:rPr>
        <w:t>[Alt 2</w:t>
      </w:r>
    </w:p>
    <w:p w:rsidR="000C56EA" w:rsidRPr="008D2C55" w:rsidRDefault="000C56EA" w:rsidP="00E807B8">
      <w:pPr>
        <w:tabs>
          <w:tab w:val="left" w:pos="550"/>
        </w:tabs>
        <w:autoSpaceDE w:val="0"/>
        <w:autoSpaceDN w:val="0"/>
        <w:adjustRightInd w:val="0"/>
        <w:rPr>
          <w:szCs w:val="22"/>
          <w:lang w:val="es-ES_tradnl"/>
        </w:rPr>
      </w:pPr>
    </w:p>
    <w:p w:rsidR="00DB5C3F" w:rsidRPr="008D2C55" w:rsidRDefault="000C56EA" w:rsidP="00DB5C3F">
      <w:pPr>
        <w:tabs>
          <w:tab w:val="left" w:pos="550"/>
        </w:tabs>
        <w:autoSpaceDE w:val="0"/>
        <w:autoSpaceDN w:val="0"/>
        <w:adjustRightInd w:val="0"/>
        <w:rPr>
          <w:szCs w:val="22"/>
          <w:lang w:val="es-ES_tradnl"/>
        </w:rPr>
      </w:pPr>
      <w:r w:rsidRPr="008D2C55">
        <w:rPr>
          <w:szCs w:val="22"/>
          <w:lang w:val="es-ES_tradnl"/>
        </w:rPr>
        <w:t>3.1</w:t>
      </w:r>
      <w:r w:rsidRPr="008D2C55">
        <w:rPr>
          <w:szCs w:val="22"/>
          <w:lang w:val="es-ES_tradnl"/>
        </w:rPr>
        <w:tab/>
      </w:r>
      <w:r w:rsidR="00E807B8" w:rsidRPr="008D2C55">
        <w:rPr>
          <w:szCs w:val="22"/>
          <w:lang w:val="es-ES_tradnl"/>
        </w:rPr>
        <w:t>Cuando los conocimientos tradicionales</w:t>
      </w:r>
      <w:r w:rsidR="00DB5C3F" w:rsidRPr="008D2C55">
        <w:rPr>
          <w:szCs w:val="22"/>
          <w:lang w:val="es-ES_tradnl"/>
        </w:rPr>
        <w:t xml:space="preserve"> </w:t>
      </w:r>
      <w:r w:rsidR="00E807B8" w:rsidRPr="008D2C55">
        <w:rPr>
          <w:szCs w:val="22"/>
          <w:lang w:val="es-ES_tradnl"/>
        </w:rPr>
        <w:t>sea</w:t>
      </w:r>
      <w:r w:rsidR="00DB5C3F" w:rsidRPr="008D2C55">
        <w:rPr>
          <w:szCs w:val="22"/>
          <w:lang w:val="es-ES_tradnl"/>
        </w:rPr>
        <w:t>n</w:t>
      </w:r>
      <w:r w:rsidR="00E807B8" w:rsidRPr="008D2C55">
        <w:rPr>
          <w:szCs w:val="22"/>
          <w:lang w:val="es-ES_tradnl"/>
        </w:rPr>
        <w:t xml:space="preserve"> secret</w:t>
      </w:r>
      <w:r w:rsidR="00DB5C3F" w:rsidRPr="008D2C55">
        <w:rPr>
          <w:szCs w:val="22"/>
          <w:lang w:val="es-ES_tradnl"/>
        </w:rPr>
        <w:t xml:space="preserve">os, </w:t>
      </w:r>
      <w:r w:rsidR="00D7405F">
        <w:rPr>
          <w:szCs w:val="22"/>
          <w:lang w:val="es-ES_tradnl"/>
        </w:rPr>
        <w:t>con independencia de que sean sagrados o no</w:t>
      </w:r>
      <w:r w:rsidR="00DB5C3F" w:rsidRPr="008D2C55">
        <w:rPr>
          <w:szCs w:val="22"/>
          <w:lang w:val="es-ES_tradnl"/>
        </w:rPr>
        <w:t>, los Estados miembros [deberán garantizar/garantizarán] que:</w:t>
      </w:r>
    </w:p>
    <w:p w:rsidR="00DB5C3F" w:rsidRPr="008D2C55" w:rsidRDefault="00DB5C3F" w:rsidP="00DB5C3F">
      <w:pPr>
        <w:tabs>
          <w:tab w:val="left" w:pos="550"/>
        </w:tabs>
        <w:autoSpaceDE w:val="0"/>
        <w:autoSpaceDN w:val="0"/>
        <w:adjustRightInd w:val="0"/>
        <w:rPr>
          <w:szCs w:val="22"/>
          <w:lang w:val="es-ES_tradnl"/>
        </w:rPr>
      </w:pPr>
    </w:p>
    <w:p w:rsidR="00E807B8" w:rsidRPr="008D2C55" w:rsidRDefault="00DB5C3F" w:rsidP="00DC07E9">
      <w:pPr>
        <w:autoSpaceDE w:val="0"/>
        <w:autoSpaceDN w:val="0"/>
        <w:adjustRightInd w:val="0"/>
        <w:ind w:left="1134" w:hanging="567"/>
        <w:rPr>
          <w:szCs w:val="22"/>
          <w:lang w:val="es-ES_tradnl"/>
        </w:rPr>
      </w:pPr>
      <w:r w:rsidRPr="008D2C55">
        <w:rPr>
          <w:szCs w:val="22"/>
          <w:lang w:val="es-ES_tradnl"/>
        </w:rPr>
        <w:t>a)</w:t>
      </w:r>
      <w:r w:rsidRPr="008D2C55">
        <w:rPr>
          <w:lang w:val="es-ES_tradnl"/>
        </w:rPr>
        <w:tab/>
      </w:r>
      <w:r w:rsidR="00E807B8" w:rsidRPr="008D2C55">
        <w:rPr>
          <w:lang w:val="es-ES_tradnl"/>
        </w:rPr>
        <w:t xml:space="preserve">los beneficiarios gocen del derecho exclusivo y colectivo </w:t>
      </w:r>
      <w:r w:rsidR="00DC07E9" w:rsidRPr="008D2C55">
        <w:rPr>
          <w:szCs w:val="22"/>
          <w:lang w:val="es-ES_tradnl"/>
        </w:rPr>
        <w:t xml:space="preserve">de </w:t>
      </w:r>
      <w:r w:rsidR="00E807B8" w:rsidRPr="008D2C55">
        <w:rPr>
          <w:szCs w:val="22"/>
          <w:lang w:val="es-ES_tradnl"/>
        </w:rPr>
        <w:t xml:space="preserve">mantener, controlar </w:t>
      </w:r>
      <w:r w:rsidR="00DC07E9" w:rsidRPr="008D2C55">
        <w:rPr>
          <w:szCs w:val="22"/>
          <w:lang w:val="es-ES_tradnl"/>
        </w:rPr>
        <w:t xml:space="preserve">usar, desarrollar, </w:t>
      </w:r>
      <w:r w:rsidR="00E807B8" w:rsidRPr="008D2C55">
        <w:rPr>
          <w:szCs w:val="22"/>
          <w:lang w:val="es-ES_tradnl"/>
        </w:rPr>
        <w:t xml:space="preserve">autorizar o denegar el acceso a y el uso/la utilización de </w:t>
      </w:r>
      <w:r w:rsidR="00DC07E9" w:rsidRPr="008D2C55">
        <w:rPr>
          <w:szCs w:val="22"/>
          <w:lang w:val="es-ES_tradnl"/>
        </w:rPr>
        <w:t xml:space="preserve">sus </w:t>
      </w:r>
      <w:r w:rsidR="00E807B8" w:rsidRPr="008D2C55">
        <w:rPr>
          <w:szCs w:val="22"/>
          <w:lang w:val="es-ES_tradnl"/>
        </w:rPr>
        <w:t>conocimientos tradicionales</w:t>
      </w:r>
      <w:r w:rsidR="00DC07E9" w:rsidRPr="008D2C55">
        <w:rPr>
          <w:szCs w:val="22"/>
          <w:lang w:val="es-ES_tradnl"/>
        </w:rPr>
        <w:t>, y reciban una participación justa y equitativa de los beneficios derivados de su uso.</w:t>
      </w:r>
    </w:p>
    <w:p w:rsidR="00DC07E9" w:rsidRPr="008D2C55" w:rsidRDefault="00DC07E9" w:rsidP="00DC07E9">
      <w:pPr>
        <w:autoSpaceDE w:val="0"/>
        <w:autoSpaceDN w:val="0"/>
        <w:adjustRightInd w:val="0"/>
        <w:ind w:left="1134" w:hanging="567"/>
        <w:rPr>
          <w:szCs w:val="22"/>
          <w:lang w:val="es-ES_tradnl"/>
        </w:rPr>
      </w:pPr>
    </w:p>
    <w:p w:rsidR="00DC07E9" w:rsidRPr="008D2C55" w:rsidRDefault="00DC07E9" w:rsidP="00DC07E9">
      <w:pPr>
        <w:autoSpaceDE w:val="0"/>
        <w:autoSpaceDN w:val="0"/>
        <w:adjustRightInd w:val="0"/>
        <w:ind w:left="1134" w:hanging="567"/>
        <w:rPr>
          <w:lang w:val="es-ES_tradnl"/>
        </w:rPr>
      </w:pPr>
      <w:r w:rsidRPr="008D2C55">
        <w:rPr>
          <w:szCs w:val="22"/>
          <w:lang w:val="es-ES_tradnl"/>
        </w:rPr>
        <w:t>b)</w:t>
      </w:r>
      <w:r w:rsidRPr="008D2C55">
        <w:rPr>
          <w:lang w:val="es-ES_tradnl"/>
        </w:rPr>
        <w:tab/>
      </w:r>
      <w:r w:rsidR="00C91B96" w:rsidRPr="008D2C55">
        <w:rPr>
          <w:lang w:val="es-ES_tradnl"/>
        </w:rPr>
        <w:t>l</w:t>
      </w:r>
      <w:r w:rsidR="00CD49E7" w:rsidRPr="008D2C55">
        <w:rPr>
          <w:lang w:val="es-ES_tradnl"/>
        </w:rPr>
        <w:t>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w:t>
      </w:r>
    </w:p>
    <w:p w:rsidR="00E807B8" w:rsidRPr="008D2C55" w:rsidRDefault="00E807B8" w:rsidP="00E807B8">
      <w:pPr>
        <w:autoSpaceDE w:val="0"/>
        <w:autoSpaceDN w:val="0"/>
        <w:adjustRightInd w:val="0"/>
        <w:rPr>
          <w:szCs w:val="22"/>
          <w:lang w:val="es-ES_tradnl"/>
        </w:rPr>
      </w:pPr>
    </w:p>
    <w:p w:rsidR="00CD49E7" w:rsidRPr="008D2C55" w:rsidRDefault="00CD49E7" w:rsidP="00E807B8">
      <w:pPr>
        <w:autoSpaceDE w:val="0"/>
        <w:autoSpaceDN w:val="0"/>
        <w:adjustRightInd w:val="0"/>
        <w:rPr>
          <w:szCs w:val="22"/>
          <w:lang w:val="es-ES_tradnl"/>
        </w:rPr>
      </w:pPr>
      <w:r w:rsidRPr="008D2C55">
        <w:rPr>
          <w:szCs w:val="22"/>
          <w:lang w:val="es-ES_tradnl"/>
        </w:rPr>
        <w:t>3.2</w:t>
      </w:r>
      <w:r w:rsidRPr="008D2C55">
        <w:rPr>
          <w:szCs w:val="22"/>
          <w:lang w:val="es-ES_tradnl"/>
        </w:rPr>
        <w:tab/>
        <w:t xml:space="preserve">Cuando la difusión de los conocimientos tradicionales sea restringida, </w:t>
      </w:r>
      <w:r w:rsidR="00D7405F">
        <w:rPr>
          <w:szCs w:val="22"/>
          <w:lang w:val="es-ES_tradnl"/>
        </w:rPr>
        <w:t>con independencia de que se trate de conocimientos tradicionales sagrados o no</w:t>
      </w:r>
      <w:r w:rsidRPr="008D2C55">
        <w:rPr>
          <w:szCs w:val="22"/>
          <w:lang w:val="es-ES_tradnl"/>
        </w:rPr>
        <w:t>, los Estados miembros [deberán garantizar/garantizarán] que:</w:t>
      </w:r>
    </w:p>
    <w:p w:rsidR="00CD49E7" w:rsidRPr="008D2C55" w:rsidRDefault="00CD49E7" w:rsidP="00E807B8">
      <w:pPr>
        <w:autoSpaceDE w:val="0"/>
        <w:autoSpaceDN w:val="0"/>
        <w:adjustRightInd w:val="0"/>
        <w:rPr>
          <w:szCs w:val="22"/>
          <w:lang w:val="es-ES_tradnl"/>
        </w:rPr>
      </w:pPr>
    </w:p>
    <w:p w:rsidR="00CD49E7" w:rsidRPr="008D2C55" w:rsidRDefault="00CD49E7" w:rsidP="00CD49E7">
      <w:pPr>
        <w:autoSpaceDE w:val="0"/>
        <w:autoSpaceDN w:val="0"/>
        <w:adjustRightInd w:val="0"/>
        <w:ind w:left="1134" w:hanging="567"/>
        <w:rPr>
          <w:szCs w:val="22"/>
          <w:lang w:val="es-ES_tradnl"/>
        </w:rPr>
      </w:pPr>
      <w:r w:rsidRPr="008D2C55">
        <w:rPr>
          <w:szCs w:val="22"/>
          <w:lang w:val="es-ES_tradnl"/>
        </w:rPr>
        <w:t>a)</w:t>
      </w:r>
      <w:r w:rsidRPr="008D2C55">
        <w:rPr>
          <w:lang w:val="es-ES_tradnl"/>
        </w:rPr>
        <w:tab/>
        <w:t xml:space="preserve">los beneficiarios </w:t>
      </w:r>
      <w:r w:rsidRPr="008D2C55">
        <w:rPr>
          <w:szCs w:val="22"/>
          <w:lang w:val="es-ES_tradnl"/>
        </w:rPr>
        <w:t>reciban una participación justa y equitativa de los beneficios derivados de su uso;  y</w:t>
      </w:r>
    </w:p>
    <w:p w:rsidR="00E807B8" w:rsidRPr="008D2C55" w:rsidRDefault="00E807B8" w:rsidP="00E807B8">
      <w:pPr>
        <w:autoSpaceDE w:val="0"/>
        <w:autoSpaceDN w:val="0"/>
        <w:adjustRightInd w:val="0"/>
        <w:contextualSpacing/>
        <w:rPr>
          <w:szCs w:val="22"/>
          <w:lang w:val="es-ES_tradnl"/>
        </w:rPr>
      </w:pPr>
    </w:p>
    <w:p w:rsidR="00CD49E7" w:rsidRPr="008D2C55" w:rsidRDefault="00B05CC4" w:rsidP="00B05CC4">
      <w:pPr>
        <w:autoSpaceDE w:val="0"/>
        <w:autoSpaceDN w:val="0"/>
        <w:adjustRightInd w:val="0"/>
        <w:ind w:left="1134" w:hanging="567"/>
        <w:rPr>
          <w:lang w:val="es-ES_tradnl"/>
        </w:rPr>
      </w:pPr>
      <w:r w:rsidRPr="008D2C55">
        <w:rPr>
          <w:szCs w:val="22"/>
          <w:lang w:val="es-ES_tradnl"/>
        </w:rPr>
        <w:t>b)</w:t>
      </w:r>
      <w:r w:rsidRPr="008D2C55">
        <w:rPr>
          <w:lang w:val="es-ES_tradnl"/>
        </w:rPr>
        <w:tab/>
      </w:r>
      <w:r w:rsidR="00C91B96" w:rsidRPr="008D2C55">
        <w:rPr>
          <w:lang w:val="es-ES_tradnl"/>
        </w:rPr>
        <w:t>l</w:t>
      </w:r>
      <w:r w:rsidR="00CD49E7" w:rsidRPr="008D2C55">
        <w:rPr>
          <w:lang w:val="es-ES_tradnl"/>
        </w:rPr>
        <w:t>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w:t>
      </w:r>
    </w:p>
    <w:p w:rsidR="00B05CC4" w:rsidRPr="008D2C55" w:rsidRDefault="00B05CC4" w:rsidP="00B05CC4">
      <w:pPr>
        <w:rPr>
          <w:szCs w:val="22"/>
          <w:lang w:val="es-ES_tradnl"/>
        </w:rPr>
      </w:pPr>
    </w:p>
    <w:p w:rsidR="00B05CC4" w:rsidRPr="008D2C55" w:rsidRDefault="00B05CC4" w:rsidP="00B05CC4">
      <w:pPr>
        <w:rPr>
          <w:szCs w:val="22"/>
          <w:lang w:val="es-ES_tradnl"/>
        </w:rPr>
      </w:pPr>
      <w:r w:rsidRPr="008D2C55">
        <w:rPr>
          <w:szCs w:val="22"/>
          <w:lang w:val="es-ES_tradnl"/>
        </w:rPr>
        <w:t>3.3</w:t>
      </w:r>
      <w:r w:rsidRPr="008D2C55">
        <w:rPr>
          <w:szCs w:val="22"/>
          <w:lang w:val="es-ES_tradnl"/>
        </w:rPr>
        <w:tab/>
        <w:t>Los Estados miembros deberán hacer todo lo posible</w:t>
      </w:r>
      <w:r w:rsidR="00DF6479">
        <w:rPr>
          <w:szCs w:val="22"/>
          <w:lang w:val="es-ES_tradnl"/>
        </w:rPr>
        <w:t xml:space="preserve"> [, en consulta con la</w:t>
      </w:r>
      <w:r w:rsidRPr="008D2C55">
        <w:rPr>
          <w:szCs w:val="22"/>
          <w:lang w:val="es-ES_tradnl"/>
        </w:rPr>
        <w:t>s comunidades indígenas y locales,] a fin de proteger la integridad de los conocimientos tradicionales de amplia difusión.]</w:t>
      </w:r>
    </w:p>
    <w:p w:rsidR="00B05CC4" w:rsidRPr="008D2C55" w:rsidRDefault="00B05CC4" w:rsidP="00B05CC4">
      <w:pPr>
        <w:rPr>
          <w:szCs w:val="22"/>
          <w:lang w:val="es-ES_tradnl"/>
        </w:rPr>
      </w:pPr>
    </w:p>
    <w:p w:rsidR="00B05CC4" w:rsidRPr="008D2C55" w:rsidRDefault="00B05CC4" w:rsidP="00B05CC4">
      <w:pPr>
        <w:rPr>
          <w:szCs w:val="22"/>
          <w:lang w:val="es-ES_tradnl"/>
        </w:rPr>
      </w:pPr>
    </w:p>
    <w:p w:rsidR="00B05CC4" w:rsidRPr="008D2C55" w:rsidRDefault="00B05CC4" w:rsidP="00B05CC4">
      <w:pPr>
        <w:rPr>
          <w:szCs w:val="22"/>
          <w:lang w:val="es-ES_tradnl"/>
        </w:rPr>
      </w:pPr>
      <w:r w:rsidRPr="008D2C55">
        <w:rPr>
          <w:szCs w:val="22"/>
          <w:lang w:val="es-ES_tradnl"/>
        </w:rPr>
        <w:t>[Alt 3</w:t>
      </w:r>
    </w:p>
    <w:p w:rsidR="00B05CC4" w:rsidRPr="008D2C55" w:rsidRDefault="00B05CC4" w:rsidP="00B05CC4">
      <w:pPr>
        <w:rPr>
          <w:szCs w:val="22"/>
          <w:lang w:val="es-ES_tradnl"/>
        </w:rPr>
      </w:pPr>
    </w:p>
    <w:p w:rsidR="00B05CC4" w:rsidRPr="008D2C55" w:rsidRDefault="00B05CC4" w:rsidP="00B05CC4">
      <w:pPr>
        <w:rPr>
          <w:szCs w:val="22"/>
          <w:lang w:val="es-ES_tradnl"/>
        </w:rPr>
      </w:pPr>
      <w:r w:rsidRPr="008D2C55">
        <w:rPr>
          <w:szCs w:val="22"/>
          <w:lang w:val="es-ES_tradnl"/>
        </w:rPr>
        <w:t>3.1</w:t>
      </w:r>
      <w:r w:rsidRPr="008D2C55">
        <w:rPr>
          <w:szCs w:val="22"/>
          <w:lang w:val="es-ES_tradnl"/>
        </w:rPr>
        <w:tab/>
        <w:t xml:space="preserve">Cuando los conocimientos tradicionales sean secretos, </w:t>
      </w:r>
      <w:r w:rsidR="00D7405F">
        <w:rPr>
          <w:szCs w:val="22"/>
          <w:lang w:val="es-ES_tradnl"/>
        </w:rPr>
        <w:t>con independencia de que sean sagrados o no</w:t>
      </w:r>
      <w:r w:rsidRPr="008D2C55">
        <w:rPr>
          <w:szCs w:val="22"/>
          <w:lang w:val="es-ES_tradnl"/>
        </w:rPr>
        <w:t>, los Estados miembros [deberán garantizar/garantizarán] que:</w:t>
      </w:r>
    </w:p>
    <w:p w:rsidR="00B05CC4" w:rsidRPr="008D2C55" w:rsidRDefault="00B05CC4" w:rsidP="00B05CC4">
      <w:pPr>
        <w:rPr>
          <w:szCs w:val="22"/>
          <w:lang w:val="es-ES_tradnl"/>
        </w:rPr>
      </w:pPr>
    </w:p>
    <w:p w:rsidR="00B05CC4" w:rsidRPr="008D2C55" w:rsidRDefault="00B05CC4" w:rsidP="00B05CC4">
      <w:pPr>
        <w:autoSpaceDE w:val="0"/>
        <w:autoSpaceDN w:val="0"/>
        <w:adjustRightInd w:val="0"/>
        <w:ind w:left="1134" w:hanging="567"/>
        <w:rPr>
          <w:lang w:val="es-ES_tradnl"/>
        </w:rPr>
      </w:pPr>
      <w:r w:rsidRPr="008D2C55">
        <w:rPr>
          <w:szCs w:val="22"/>
          <w:lang w:val="es-ES_tradnl"/>
        </w:rPr>
        <w:t>a)</w:t>
      </w:r>
      <w:r w:rsidRPr="008D2C55">
        <w:rPr>
          <w:lang w:val="es-ES_tradnl"/>
        </w:rPr>
        <w:tab/>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B05CC4" w:rsidRPr="008D2C55" w:rsidRDefault="00B05CC4" w:rsidP="00B05CC4">
      <w:pPr>
        <w:rPr>
          <w:lang w:val="es-ES_tradnl"/>
        </w:rPr>
      </w:pPr>
    </w:p>
    <w:p w:rsidR="00CD49E7" w:rsidRPr="008D2C55" w:rsidRDefault="00C91B96" w:rsidP="00C91B96">
      <w:pPr>
        <w:autoSpaceDE w:val="0"/>
        <w:autoSpaceDN w:val="0"/>
        <w:adjustRightInd w:val="0"/>
        <w:ind w:left="1134" w:hanging="567"/>
        <w:rPr>
          <w:lang w:val="es-ES_tradnl"/>
        </w:rPr>
      </w:pPr>
      <w:r w:rsidRPr="008D2C55">
        <w:rPr>
          <w:szCs w:val="22"/>
          <w:lang w:val="es-ES_tradnl"/>
        </w:rPr>
        <w:lastRenderedPageBreak/>
        <w:t>b)</w:t>
      </w:r>
      <w:r w:rsidRPr="008D2C55">
        <w:rPr>
          <w:lang w:val="es-ES_tradnl"/>
        </w:rPr>
        <w:tab/>
        <w:t>l</w:t>
      </w:r>
      <w:r w:rsidR="00B05CC4" w:rsidRPr="008D2C55">
        <w:rPr>
          <w:lang w:val="es-ES_tradnl"/>
        </w:rPr>
        <w:t>os usuarios atribuyan dichos conocimientos tradicionales a los beneficiarios y usen los conocimientos respetando las normas y las prácticas culturales de los beneficiarios así como la naturaleza inalienable, indivisible e imprescriptible de los derechos morales asociados a los conocimientos tradicionales.</w:t>
      </w:r>
    </w:p>
    <w:p w:rsidR="00C91B96" w:rsidRPr="008D2C55" w:rsidRDefault="00C91B96" w:rsidP="00C91B96">
      <w:pPr>
        <w:rPr>
          <w:szCs w:val="22"/>
          <w:lang w:val="es-ES_tradnl"/>
        </w:rPr>
      </w:pPr>
    </w:p>
    <w:p w:rsidR="00C91B96" w:rsidRPr="008D2C55" w:rsidRDefault="00C91B96" w:rsidP="00C91B96">
      <w:pPr>
        <w:rPr>
          <w:szCs w:val="22"/>
          <w:lang w:val="es-ES_tradnl"/>
        </w:rPr>
      </w:pPr>
      <w:r w:rsidRPr="008D2C55">
        <w:rPr>
          <w:szCs w:val="22"/>
          <w:lang w:val="es-ES_tradnl"/>
        </w:rPr>
        <w:t>3.2</w:t>
      </w:r>
      <w:r w:rsidRPr="008D2C55">
        <w:rPr>
          <w:szCs w:val="22"/>
          <w:lang w:val="es-ES_tradnl"/>
        </w:rPr>
        <w:tab/>
        <w:t xml:space="preserve">Cuando la difusión de los conocimientos tradicionales sea restringida, </w:t>
      </w:r>
      <w:r w:rsidR="00D7405F">
        <w:rPr>
          <w:szCs w:val="22"/>
          <w:lang w:val="es-ES_tradnl"/>
        </w:rPr>
        <w:t>con independencia de que se trate de conocimientos tradicionales sagrados o no</w:t>
      </w:r>
      <w:r w:rsidRPr="008D2C55">
        <w:rPr>
          <w:szCs w:val="22"/>
          <w:lang w:val="es-ES_tradnl"/>
        </w:rPr>
        <w:t>, los Estados miembros [deberán garantizar/garantizarán] que:</w:t>
      </w:r>
    </w:p>
    <w:p w:rsidR="00C91B96" w:rsidRPr="008D2C55" w:rsidRDefault="00C91B96" w:rsidP="00C91B96">
      <w:pPr>
        <w:rPr>
          <w:szCs w:val="22"/>
          <w:lang w:val="es-ES_tradnl"/>
        </w:rPr>
      </w:pPr>
    </w:p>
    <w:p w:rsidR="00C91B96" w:rsidRPr="008D2C55" w:rsidRDefault="00C91B96" w:rsidP="00C91B96">
      <w:pPr>
        <w:autoSpaceDE w:val="0"/>
        <w:autoSpaceDN w:val="0"/>
        <w:adjustRightInd w:val="0"/>
        <w:ind w:left="1134" w:hanging="567"/>
        <w:rPr>
          <w:lang w:val="es-ES_tradnl"/>
        </w:rPr>
      </w:pPr>
      <w:r w:rsidRPr="008D2C55">
        <w:rPr>
          <w:szCs w:val="22"/>
          <w:lang w:val="es-ES_tradnl"/>
        </w:rPr>
        <w:t>a)</w:t>
      </w:r>
      <w:r w:rsidRPr="008D2C55">
        <w:rPr>
          <w:lang w:val="es-ES_tradnl"/>
        </w:rPr>
        <w:tab/>
        <w:t xml:space="preserve">los </w:t>
      </w:r>
      <w:r w:rsidRPr="008D2C55">
        <w:rPr>
          <w:szCs w:val="22"/>
          <w:lang w:val="es-ES_tradnl"/>
        </w:rPr>
        <w:t>beneficiarios</w:t>
      </w:r>
      <w:r w:rsidRPr="008D2C55">
        <w:rPr>
          <w:lang w:val="es-ES_tradnl"/>
        </w:rPr>
        <w:t xml:space="preserve"> reciban una participación justa y equitativa de los beneficios derivados de su uso;  y</w:t>
      </w:r>
    </w:p>
    <w:p w:rsidR="00C91B96" w:rsidRPr="008D2C55" w:rsidRDefault="00C91B96" w:rsidP="00C91B96">
      <w:pPr>
        <w:rPr>
          <w:lang w:val="es-ES_tradnl"/>
        </w:rPr>
      </w:pPr>
    </w:p>
    <w:p w:rsidR="00C91B96" w:rsidRPr="008D2C55" w:rsidRDefault="00C91B96" w:rsidP="00C91B96">
      <w:pPr>
        <w:autoSpaceDE w:val="0"/>
        <w:autoSpaceDN w:val="0"/>
        <w:adjustRightInd w:val="0"/>
        <w:ind w:left="1134" w:hanging="567"/>
        <w:rPr>
          <w:lang w:val="es-ES_tradnl"/>
        </w:rPr>
      </w:pPr>
      <w:r w:rsidRPr="008D2C55">
        <w:rPr>
          <w:szCs w:val="22"/>
          <w:lang w:val="es-ES_tradnl"/>
        </w:rPr>
        <w:t>b)</w:t>
      </w:r>
      <w:r w:rsidRPr="008D2C55">
        <w:rPr>
          <w:lang w:val="es-ES_tradnl"/>
        </w:rPr>
        <w:tab/>
        <w:t xml:space="preserve">los usuarios atribuyan dichos conocimientos tradicionales a los beneficiarios y usen los conocimientos respetando las normas y las prácticas culturales de los beneficiarios así como la naturaleza </w:t>
      </w:r>
      <w:r w:rsidRPr="008D2C55">
        <w:rPr>
          <w:szCs w:val="22"/>
          <w:lang w:val="es-ES_tradnl"/>
        </w:rPr>
        <w:t>inalienable</w:t>
      </w:r>
      <w:r w:rsidRPr="008D2C55">
        <w:rPr>
          <w:lang w:val="es-ES_tradnl"/>
        </w:rPr>
        <w:t>, indivisible e imprescriptible de los derechos morales asociados a los conocimientos tradicionales.</w:t>
      </w:r>
    </w:p>
    <w:p w:rsidR="00C91B96" w:rsidRPr="008D2C55" w:rsidRDefault="00C91B96" w:rsidP="00C91B96">
      <w:pPr>
        <w:rPr>
          <w:lang w:val="es-ES_tradnl"/>
        </w:rPr>
      </w:pPr>
    </w:p>
    <w:p w:rsidR="00C91B96" w:rsidRPr="008D2C55" w:rsidRDefault="00C91B96" w:rsidP="00C91B96">
      <w:pPr>
        <w:rPr>
          <w:szCs w:val="22"/>
          <w:lang w:val="es-ES_tradnl"/>
        </w:rPr>
      </w:pPr>
      <w:r w:rsidRPr="008D2C55">
        <w:rPr>
          <w:lang w:val="es-ES_tradnl"/>
        </w:rPr>
        <w:t>3.3</w:t>
      </w:r>
      <w:r w:rsidRPr="008D2C55">
        <w:rPr>
          <w:lang w:val="es-ES_tradnl"/>
        </w:rPr>
        <w:tab/>
        <w:t xml:space="preserve">Cuando los conocimientos tradicionales no estén protegidos </w:t>
      </w:r>
      <w:r w:rsidR="00DF6479">
        <w:rPr>
          <w:lang w:val="es-ES_tradnl"/>
        </w:rPr>
        <w:t>por</w:t>
      </w:r>
      <w:r w:rsidRPr="008D2C55">
        <w:rPr>
          <w:lang w:val="es-ES_tradnl"/>
        </w:rPr>
        <w:t xml:space="preserve"> los párrafos 3.1 o 3.2, </w:t>
      </w:r>
      <w:r w:rsidRPr="008D2C55">
        <w:rPr>
          <w:szCs w:val="22"/>
          <w:lang w:val="es-ES_tradnl"/>
        </w:rPr>
        <w:t>los Estados miembros [deberán garantizar/garantizarán] que los usuarios de dichos conocimientos tradicionales:</w:t>
      </w:r>
    </w:p>
    <w:p w:rsidR="00C91B96" w:rsidRPr="008D2C55" w:rsidRDefault="00C91B96" w:rsidP="00C91B96">
      <w:pPr>
        <w:rPr>
          <w:szCs w:val="22"/>
          <w:lang w:val="es-ES_tradnl"/>
        </w:rPr>
      </w:pPr>
    </w:p>
    <w:p w:rsidR="00C91B96" w:rsidRPr="008D2C55" w:rsidRDefault="00C91B96" w:rsidP="00C91B96">
      <w:pPr>
        <w:autoSpaceDE w:val="0"/>
        <w:autoSpaceDN w:val="0"/>
        <w:adjustRightInd w:val="0"/>
        <w:ind w:left="1134" w:hanging="567"/>
        <w:rPr>
          <w:lang w:val="es-ES_tradnl"/>
        </w:rPr>
      </w:pPr>
      <w:r w:rsidRPr="008D2C55">
        <w:rPr>
          <w:lang w:val="es-ES_tradnl"/>
        </w:rPr>
        <w:t>a)</w:t>
      </w:r>
      <w:r w:rsidRPr="008D2C55">
        <w:rPr>
          <w:lang w:val="es-ES_tradnl"/>
        </w:rPr>
        <w:tab/>
      </w:r>
      <w:r w:rsidRPr="008D2C55">
        <w:rPr>
          <w:szCs w:val="22"/>
          <w:lang w:val="es-ES_tradnl"/>
        </w:rPr>
        <w:t>atribuyan</w:t>
      </w:r>
      <w:r w:rsidRPr="008D2C55">
        <w:rPr>
          <w:lang w:val="es-ES_tradnl"/>
        </w:rPr>
        <w:t xml:space="preserve"> dichos conocimientos tradicionales a los beneficiarios;</w:t>
      </w:r>
    </w:p>
    <w:p w:rsidR="00C91B96" w:rsidRPr="008D2C55" w:rsidRDefault="00C91B96" w:rsidP="00C91B96">
      <w:pPr>
        <w:rPr>
          <w:lang w:val="es-ES_tradnl"/>
        </w:rPr>
      </w:pPr>
    </w:p>
    <w:p w:rsidR="00C91B96" w:rsidRPr="008D2C55" w:rsidRDefault="00C91B96" w:rsidP="00C91B96">
      <w:pPr>
        <w:autoSpaceDE w:val="0"/>
        <w:autoSpaceDN w:val="0"/>
        <w:adjustRightInd w:val="0"/>
        <w:ind w:left="1134" w:hanging="567"/>
        <w:rPr>
          <w:lang w:val="es-ES_tradnl"/>
        </w:rPr>
      </w:pPr>
      <w:r w:rsidRPr="008D2C55">
        <w:rPr>
          <w:lang w:val="es-ES_tradnl"/>
        </w:rPr>
        <w:t>b)</w:t>
      </w:r>
      <w:r w:rsidRPr="008D2C55">
        <w:rPr>
          <w:lang w:val="es-ES_tradnl"/>
        </w:rPr>
        <w:tab/>
        <w:t xml:space="preserve">usen los conocimientos respetando las normas y las prácticas culturales de los beneficiarios así como la naturaleza </w:t>
      </w:r>
      <w:r w:rsidRPr="008D2C55">
        <w:rPr>
          <w:szCs w:val="22"/>
          <w:lang w:val="es-ES_tradnl"/>
        </w:rPr>
        <w:t>inalienable</w:t>
      </w:r>
      <w:r w:rsidRPr="008D2C55">
        <w:rPr>
          <w:lang w:val="es-ES_tradnl"/>
        </w:rPr>
        <w:t>, indivisible e imprescriptible de los derechos morales asociados a los conocimientos tradicionales;  y</w:t>
      </w:r>
    </w:p>
    <w:p w:rsidR="00C91B96" w:rsidRPr="008D2C55" w:rsidRDefault="00C91B96" w:rsidP="00C91B96">
      <w:pPr>
        <w:autoSpaceDE w:val="0"/>
        <w:autoSpaceDN w:val="0"/>
        <w:adjustRightInd w:val="0"/>
        <w:rPr>
          <w:lang w:val="es-ES_tradnl"/>
        </w:rPr>
      </w:pPr>
    </w:p>
    <w:p w:rsidR="00E807B8" w:rsidRPr="008D2C55" w:rsidRDefault="00C91B96" w:rsidP="00DF6479">
      <w:pPr>
        <w:autoSpaceDE w:val="0"/>
        <w:autoSpaceDN w:val="0"/>
        <w:adjustRightInd w:val="0"/>
        <w:ind w:left="1134" w:hanging="567"/>
        <w:rPr>
          <w:szCs w:val="22"/>
          <w:lang w:val="es-ES_tradnl"/>
        </w:rPr>
      </w:pPr>
      <w:r w:rsidRPr="008D2C55">
        <w:rPr>
          <w:lang w:val="es-ES_tradnl"/>
        </w:rPr>
        <w:t>c)</w:t>
      </w:r>
      <w:r w:rsidRPr="008D2C55">
        <w:rPr>
          <w:lang w:val="es-ES_tradnl"/>
        </w:rPr>
        <w:tab/>
      </w:r>
      <w:r w:rsidR="00E807B8" w:rsidRPr="008D2C55">
        <w:rPr>
          <w:szCs w:val="22"/>
          <w:lang w:val="es-ES_tradnl"/>
        </w:rPr>
        <w:t>cuando proceda, depositen las tasas pagadas por los usuari</w:t>
      </w:r>
      <w:r w:rsidR="00C62658" w:rsidRPr="008D2C55">
        <w:rPr>
          <w:szCs w:val="22"/>
          <w:lang w:val="es-ES_tradnl"/>
        </w:rPr>
        <w:t xml:space="preserve">os en el fondo constituido por </w:t>
      </w:r>
      <w:r w:rsidR="00E807B8" w:rsidRPr="008D2C55">
        <w:rPr>
          <w:szCs w:val="22"/>
          <w:lang w:val="es-ES_tradnl"/>
        </w:rPr>
        <w:t xml:space="preserve">dicho </w:t>
      </w:r>
      <w:r w:rsidR="00E807B8" w:rsidRPr="00DF6479">
        <w:rPr>
          <w:lang w:val="es-ES_tradnl"/>
        </w:rPr>
        <w:t>Estado</w:t>
      </w:r>
      <w:r w:rsidR="00E807B8" w:rsidRPr="008D2C55">
        <w:rPr>
          <w:szCs w:val="22"/>
          <w:lang w:val="es-ES_tradnl"/>
        </w:rPr>
        <w:t xml:space="preserve"> miembro</w:t>
      </w:r>
      <w:r w:rsidR="00C62658" w:rsidRPr="008D2C55">
        <w:rPr>
          <w:szCs w:val="22"/>
          <w:lang w:val="es-ES_tradnl"/>
        </w:rPr>
        <w:t>, excepto en los casos en que el uso sea con fines de investigación o desarrollo destinados a obtener productos o procesos nuevos y útiles, en cuyo caso deberán proporcionar a los beneficiarios una participación justa y equitativa en los beneficios que se deriven del uso de dichos conocimientos tradicionales, sobre la base del consentimiento fundamentado previo y en condiciones mutuamente convenidas.]</w:t>
      </w:r>
    </w:p>
    <w:p w:rsidR="00E807B8" w:rsidRPr="008D2C55" w:rsidRDefault="00E807B8" w:rsidP="00E807B8">
      <w:pPr>
        <w:tabs>
          <w:tab w:val="left" w:pos="550"/>
        </w:tabs>
        <w:autoSpaceDE w:val="0"/>
        <w:autoSpaceDN w:val="0"/>
        <w:adjustRightInd w:val="0"/>
        <w:rPr>
          <w:szCs w:val="22"/>
          <w:lang w:val="es-ES_tradnl"/>
        </w:rPr>
      </w:pPr>
    </w:p>
    <w:p w:rsidR="00E807B8" w:rsidRPr="008D2C55" w:rsidRDefault="009E1F7B" w:rsidP="00E807B8">
      <w:pPr>
        <w:tabs>
          <w:tab w:val="left" w:pos="550"/>
        </w:tabs>
        <w:autoSpaceDE w:val="0"/>
        <w:autoSpaceDN w:val="0"/>
        <w:adjustRightInd w:val="0"/>
        <w:rPr>
          <w:szCs w:val="22"/>
          <w:lang w:val="es-ES_tradnl"/>
        </w:rPr>
      </w:pPr>
      <w:r w:rsidRPr="008D2C55">
        <w:rPr>
          <w:szCs w:val="22"/>
          <w:lang w:val="es-ES_tradnl"/>
        </w:rPr>
        <w:t>[</w:t>
      </w:r>
      <w:r w:rsidR="00E807B8" w:rsidRPr="008D2C55">
        <w:rPr>
          <w:szCs w:val="22"/>
          <w:lang w:val="es-ES_tradnl"/>
        </w:rPr>
        <w:t>Alt</w:t>
      </w:r>
      <w:r w:rsidRPr="008D2C55">
        <w:rPr>
          <w:szCs w:val="22"/>
          <w:lang w:val="es-ES_tradnl"/>
        </w:rPr>
        <w:t xml:space="preserve"> 4</w:t>
      </w:r>
    </w:p>
    <w:p w:rsidR="00E807B8" w:rsidRPr="008D2C55" w:rsidRDefault="00E807B8" w:rsidP="00E807B8">
      <w:pPr>
        <w:tabs>
          <w:tab w:val="left" w:pos="550"/>
        </w:tabs>
        <w:autoSpaceDE w:val="0"/>
        <w:autoSpaceDN w:val="0"/>
        <w:adjustRightInd w:val="0"/>
        <w:rPr>
          <w:rFonts w:eastAsia="Times New Roman"/>
          <w:szCs w:val="22"/>
          <w:lang w:val="es-ES_tradnl" w:eastAsia="en-US"/>
        </w:rPr>
      </w:pPr>
    </w:p>
    <w:p w:rsidR="009E1F7B" w:rsidRPr="008D2C55" w:rsidRDefault="009E1F7B" w:rsidP="00E807B8">
      <w:pPr>
        <w:tabs>
          <w:tab w:val="left" w:pos="550"/>
        </w:tabs>
        <w:autoSpaceDE w:val="0"/>
        <w:autoSpaceDN w:val="0"/>
        <w:adjustRightInd w:val="0"/>
        <w:rPr>
          <w:rFonts w:eastAsia="Times New Roman"/>
          <w:szCs w:val="22"/>
          <w:lang w:val="es-ES_tradnl" w:eastAsia="en-US"/>
        </w:rPr>
      </w:pPr>
      <w:r w:rsidRPr="008D2C55">
        <w:rPr>
          <w:szCs w:val="22"/>
          <w:lang w:val="es-ES_tradnl"/>
        </w:rPr>
        <w:t>3.1</w:t>
      </w:r>
      <w:r w:rsidRPr="008D2C55">
        <w:rPr>
          <w:szCs w:val="22"/>
          <w:lang w:val="es-ES_tradnl"/>
        </w:rPr>
        <w:tab/>
        <w:t xml:space="preserve">Cuando los conocimientos tradicionales protegidos sean secretos, </w:t>
      </w:r>
      <w:r w:rsidR="00D7405F">
        <w:rPr>
          <w:szCs w:val="22"/>
          <w:lang w:val="es-ES_tradnl"/>
        </w:rPr>
        <w:t>con independencia de que sean sagrados o no</w:t>
      </w:r>
      <w:r w:rsidRPr="008D2C55">
        <w:rPr>
          <w:szCs w:val="22"/>
          <w:lang w:val="es-ES_tradnl"/>
        </w:rPr>
        <w:t>, los Estados miembros [deberán garantizar/garantizarán] que:</w:t>
      </w:r>
    </w:p>
    <w:p w:rsidR="009E1F7B" w:rsidRPr="008D2C55" w:rsidRDefault="009E1F7B" w:rsidP="00E807B8">
      <w:pPr>
        <w:tabs>
          <w:tab w:val="left" w:pos="550"/>
        </w:tabs>
        <w:autoSpaceDE w:val="0"/>
        <w:autoSpaceDN w:val="0"/>
        <w:adjustRightInd w:val="0"/>
        <w:rPr>
          <w:rFonts w:eastAsia="Times New Roman"/>
          <w:szCs w:val="22"/>
          <w:lang w:val="es-ES_tradnl" w:eastAsia="en-US"/>
        </w:rPr>
      </w:pPr>
    </w:p>
    <w:p w:rsidR="009E1F7B" w:rsidRPr="008D2C55" w:rsidRDefault="009E1F7B" w:rsidP="009E1F7B">
      <w:pPr>
        <w:autoSpaceDE w:val="0"/>
        <w:autoSpaceDN w:val="0"/>
        <w:adjustRightInd w:val="0"/>
        <w:ind w:left="1134" w:hanging="567"/>
        <w:rPr>
          <w:rFonts w:eastAsia="Times New Roman"/>
          <w:szCs w:val="22"/>
          <w:lang w:val="es-ES_tradnl" w:eastAsia="en-US"/>
        </w:rPr>
      </w:pPr>
      <w:r w:rsidRPr="008D2C55">
        <w:rPr>
          <w:szCs w:val="22"/>
          <w:lang w:val="es-ES_tradnl"/>
        </w:rPr>
        <w:t>a)</w:t>
      </w:r>
      <w:r w:rsidRPr="008D2C55">
        <w:rPr>
          <w:lang w:val="es-ES_tradnl"/>
        </w:rPr>
        <w:tab/>
        <w:t xml:space="preserve">los beneficiarios gocen del derecho exclusivo y colectivo </w:t>
      </w:r>
      <w:r w:rsidRPr="008D2C55">
        <w:rPr>
          <w:szCs w:val="22"/>
          <w:lang w:val="es-ES_tradnl"/>
        </w:rPr>
        <w:t xml:space="preserve">de mantener, controlar usar, </w:t>
      </w:r>
      <w:r w:rsidRPr="008D2C55">
        <w:rPr>
          <w:lang w:val="es-ES_tradnl"/>
        </w:rPr>
        <w:t>desarrollar</w:t>
      </w:r>
      <w:r w:rsidRPr="008D2C55">
        <w:rPr>
          <w:szCs w:val="22"/>
          <w:lang w:val="es-ES_tradnl"/>
        </w:rPr>
        <w:t>, autorizar o denegar el acceso a y el uso/la utilización de sus conocimientos tradicionales protegidos, y reciban una participación justa y equitativa de los beneficios derivados de su uso.</w:t>
      </w:r>
    </w:p>
    <w:p w:rsidR="009E1F7B" w:rsidRPr="008D2C55" w:rsidRDefault="009E1F7B" w:rsidP="00E807B8">
      <w:pPr>
        <w:tabs>
          <w:tab w:val="left" w:pos="550"/>
        </w:tabs>
        <w:autoSpaceDE w:val="0"/>
        <w:autoSpaceDN w:val="0"/>
        <w:adjustRightInd w:val="0"/>
        <w:rPr>
          <w:rFonts w:eastAsia="Times New Roman"/>
          <w:szCs w:val="22"/>
          <w:lang w:val="es-ES_tradnl" w:eastAsia="en-US"/>
        </w:rPr>
      </w:pPr>
    </w:p>
    <w:p w:rsidR="009E1F7B" w:rsidRPr="008D2C55" w:rsidRDefault="009E1F7B" w:rsidP="009E1F7B">
      <w:pPr>
        <w:autoSpaceDE w:val="0"/>
        <w:autoSpaceDN w:val="0"/>
        <w:adjustRightInd w:val="0"/>
        <w:ind w:left="1134" w:hanging="567"/>
        <w:rPr>
          <w:rFonts w:eastAsia="Times New Roman"/>
          <w:lang w:val="es-ES_tradnl"/>
        </w:rPr>
      </w:pPr>
      <w:r w:rsidRPr="008D2C55">
        <w:rPr>
          <w:rFonts w:eastAsia="Times New Roman"/>
          <w:szCs w:val="22"/>
          <w:lang w:val="es-ES_tradnl" w:eastAsia="en-US"/>
        </w:rPr>
        <w:t>b)</w:t>
      </w:r>
      <w:r w:rsidRPr="008D2C55">
        <w:rPr>
          <w:rFonts w:eastAsia="Times New Roman"/>
          <w:lang w:val="es-ES_tradnl"/>
        </w:rPr>
        <w:tab/>
      </w:r>
      <w:r w:rsidRPr="008D2C55">
        <w:rPr>
          <w:lang w:val="es-ES_tradnl"/>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9E1F7B" w:rsidRPr="008D2C55" w:rsidRDefault="009E1F7B" w:rsidP="00E807B8">
      <w:pPr>
        <w:tabs>
          <w:tab w:val="left" w:pos="550"/>
        </w:tabs>
        <w:autoSpaceDE w:val="0"/>
        <w:autoSpaceDN w:val="0"/>
        <w:adjustRightInd w:val="0"/>
        <w:rPr>
          <w:rFonts w:eastAsia="Times New Roman"/>
          <w:szCs w:val="22"/>
          <w:lang w:val="es-ES_tradnl" w:eastAsia="en-US"/>
        </w:rPr>
      </w:pPr>
    </w:p>
    <w:p w:rsidR="009E1F7B" w:rsidRPr="008D2C55" w:rsidRDefault="009E1F7B" w:rsidP="00E807B8">
      <w:pPr>
        <w:tabs>
          <w:tab w:val="left" w:pos="550"/>
        </w:tabs>
        <w:autoSpaceDE w:val="0"/>
        <w:autoSpaceDN w:val="0"/>
        <w:adjustRightInd w:val="0"/>
        <w:rPr>
          <w:rFonts w:eastAsia="Times New Roman"/>
          <w:szCs w:val="22"/>
          <w:lang w:val="es-ES_tradnl" w:eastAsia="en-US"/>
        </w:rPr>
      </w:pPr>
      <w:r w:rsidRPr="008D2C55">
        <w:rPr>
          <w:rFonts w:eastAsia="Times New Roman"/>
          <w:szCs w:val="22"/>
          <w:lang w:val="es-ES_tradnl" w:eastAsia="en-US"/>
        </w:rPr>
        <w:t>3.2</w:t>
      </w:r>
      <w:r w:rsidRPr="008D2C55">
        <w:rPr>
          <w:rFonts w:eastAsia="Times New Roman"/>
          <w:szCs w:val="22"/>
          <w:lang w:val="es-ES_tradnl" w:eastAsia="en-US"/>
        </w:rPr>
        <w:tab/>
      </w:r>
      <w:r w:rsidRPr="008D2C55">
        <w:rPr>
          <w:szCs w:val="22"/>
          <w:lang w:val="es-ES_tradnl"/>
        </w:rPr>
        <w:t xml:space="preserve">Cuando la difusión de los conocimientos tradicionales protegidos sea restringida, </w:t>
      </w:r>
      <w:r w:rsidR="00D7405F">
        <w:rPr>
          <w:szCs w:val="22"/>
          <w:lang w:val="es-ES_tradnl"/>
        </w:rPr>
        <w:t>con independencia de que se trate de conocimientos tradicionales sagrados o no</w:t>
      </w:r>
      <w:r w:rsidRPr="008D2C55">
        <w:rPr>
          <w:szCs w:val="22"/>
          <w:lang w:val="es-ES_tradnl"/>
        </w:rPr>
        <w:t>, los Estados miembros [deberán garantizar/garantizarán] que:</w:t>
      </w:r>
    </w:p>
    <w:p w:rsidR="009E1F7B" w:rsidRPr="008D2C55" w:rsidRDefault="009E1F7B" w:rsidP="00E807B8">
      <w:pPr>
        <w:tabs>
          <w:tab w:val="left" w:pos="550"/>
        </w:tabs>
        <w:autoSpaceDE w:val="0"/>
        <w:autoSpaceDN w:val="0"/>
        <w:adjustRightInd w:val="0"/>
        <w:rPr>
          <w:rFonts w:eastAsia="Times New Roman"/>
          <w:szCs w:val="22"/>
          <w:lang w:val="es-ES_tradnl" w:eastAsia="en-US"/>
        </w:rPr>
      </w:pPr>
    </w:p>
    <w:p w:rsidR="009E1F7B" w:rsidRPr="008D2C55" w:rsidRDefault="009E1F7B" w:rsidP="009E1F7B">
      <w:pPr>
        <w:autoSpaceDE w:val="0"/>
        <w:autoSpaceDN w:val="0"/>
        <w:adjustRightInd w:val="0"/>
        <w:ind w:left="1134" w:hanging="567"/>
        <w:rPr>
          <w:rFonts w:eastAsia="Times New Roman"/>
          <w:lang w:val="es-ES_tradnl"/>
        </w:rPr>
      </w:pPr>
      <w:r w:rsidRPr="008D2C55">
        <w:rPr>
          <w:rFonts w:eastAsia="Times New Roman"/>
          <w:szCs w:val="22"/>
          <w:lang w:val="es-ES_tradnl" w:eastAsia="en-US"/>
        </w:rPr>
        <w:lastRenderedPageBreak/>
        <w:t>a)</w:t>
      </w:r>
      <w:r w:rsidRPr="008D2C55">
        <w:rPr>
          <w:rFonts w:eastAsia="Times New Roman"/>
          <w:lang w:val="es-ES_tradnl"/>
        </w:rPr>
        <w:tab/>
      </w:r>
      <w:r w:rsidRPr="008D2C55">
        <w:rPr>
          <w:lang w:val="es-ES_tradnl"/>
        </w:rPr>
        <w:t xml:space="preserve">los beneficiarios </w:t>
      </w:r>
      <w:r w:rsidRPr="008D2C55">
        <w:rPr>
          <w:szCs w:val="22"/>
          <w:lang w:val="es-ES_tradnl"/>
        </w:rPr>
        <w:t>reciban una participación justa y equitativa de los beneficios derivados de su uso;  y</w:t>
      </w:r>
    </w:p>
    <w:p w:rsidR="009E1F7B" w:rsidRPr="008D2C55" w:rsidRDefault="009E1F7B" w:rsidP="00E807B8">
      <w:pPr>
        <w:tabs>
          <w:tab w:val="left" w:pos="550"/>
        </w:tabs>
        <w:autoSpaceDE w:val="0"/>
        <w:autoSpaceDN w:val="0"/>
        <w:adjustRightInd w:val="0"/>
        <w:rPr>
          <w:rFonts w:eastAsia="Times New Roman"/>
          <w:szCs w:val="22"/>
          <w:lang w:val="es-ES_tradnl" w:eastAsia="en-US"/>
        </w:rPr>
      </w:pPr>
    </w:p>
    <w:p w:rsidR="009E1F7B" w:rsidRPr="008D2C55" w:rsidRDefault="009E1F7B" w:rsidP="009E1F7B">
      <w:pPr>
        <w:autoSpaceDE w:val="0"/>
        <w:autoSpaceDN w:val="0"/>
        <w:adjustRightInd w:val="0"/>
        <w:ind w:left="1134" w:hanging="567"/>
        <w:rPr>
          <w:rFonts w:eastAsia="Times New Roman"/>
          <w:szCs w:val="22"/>
          <w:lang w:val="es-ES_tradnl" w:eastAsia="en-US"/>
        </w:rPr>
      </w:pPr>
      <w:r w:rsidRPr="008D2C55">
        <w:rPr>
          <w:rFonts w:eastAsia="Times New Roman"/>
          <w:szCs w:val="22"/>
          <w:lang w:val="es-ES_tradnl" w:eastAsia="en-US"/>
        </w:rPr>
        <w:t>b)</w:t>
      </w:r>
      <w:r w:rsidRPr="008D2C55">
        <w:rPr>
          <w:rFonts w:eastAsia="Times New Roman"/>
          <w:szCs w:val="22"/>
          <w:lang w:val="es-ES_tradnl" w:eastAsia="en-US"/>
        </w:rPr>
        <w:tab/>
      </w:r>
      <w:r w:rsidRPr="008D2C55">
        <w:rPr>
          <w:lang w:val="es-ES_tradnl"/>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9E1F7B" w:rsidRPr="008D2C55" w:rsidRDefault="009E1F7B" w:rsidP="00E807B8">
      <w:pPr>
        <w:tabs>
          <w:tab w:val="left" w:pos="550"/>
        </w:tabs>
        <w:autoSpaceDE w:val="0"/>
        <w:autoSpaceDN w:val="0"/>
        <w:adjustRightInd w:val="0"/>
        <w:rPr>
          <w:rFonts w:eastAsia="Times New Roman"/>
          <w:szCs w:val="22"/>
          <w:lang w:val="es-ES_tradnl" w:eastAsia="en-US"/>
        </w:rPr>
      </w:pPr>
    </w:p>
    <w:p w:rsidR="00E807B8" w:rsidRPr="008D2C55" w:rsidRDefault="00E807B8" w:rsidP="00E807B8">
      <w:pPr>
        <w:autoSpaceDE w:val="0"/>
        <w:autoSpaceDN w:val="0"/>
        <w:adjustRightInd w:val="0"/>
        <w:rPr>
          <w:szCs w:val="22"/>
          <w:lang w:val="es-ES_tradnl"/>
        </w:rPr>
      </w:pPr>
      <w:r w:rsidRPr="008D2C55">
        <w:rPr>
          <w:szCs w:val="22"/>
          <w:lang w:val="es-ES_tradnl"/>
        </w:rPr>
        <w:t>3.3</w:t>
      </w:r>
      <w:r w:rsidRPr="008D2C55">
        <w:rPr>
          <w:szCs w:val="22"/>
          <w:lang w:val="es-ES_tradnl"/>
        </w:rPr>
        <w:tab/>
      </w:r>
      <w:r w:rsidR="003C5285" w:rsidRPr="008D2C55">
        <w:rPr>
          <w:szCs w:val="22"/>
          <w:lang w:val="es-ES_tradnl"/>
        </w:rPr>
        <w:t xml:space="preserve">Los Estados miembros deberán hacer todo lo posible [, en consulta con los comunidades indígenas y locales,] a fin de proteger la integridad de los conocimientos tradicionales protegidos </w:t>
      </w:r>
      <w:r w:rsidR="00DF6479">
        <w:rPr>
          <w:szCs w:val="22"/>
          <w:lang w:val="es-ES_tradnl"/>
        </w:rPr>
        <w:t xml:space="preserve">que sean </w:t>
      </w:r>
      <w:r w:rsidR="003C5285" w:rsidRPr="008D2C55">
        <w:rPr>
          <w:szCs w:val="22"/>
          <w:lang w:val="es-ES_tradnl"/>
        </w:rPr>
        <w:t>de amplia difusión [y sagrados].]</w:t>
      </w:r>
    </w:p>
    <w:p w:rsidR="00E807B8" w:rsidRPr="008D2C55" w:rsidRDefault="00E807B8" w:rsidP="00E807B8">
      <w:pPr>
        <w:tabs>
          <w:tab w:val="left" w:pos="550"/>
        </w:tabs>
        <w:autoSpaceDE w:val="0"/>
        <w:autoSpaceDN w:val="0"/>
        <w:adjustRightInd w:val="0"/>
        <w:rPr>
          <w:szCs w:val="22"/>
          <w:lang w:val="es-ES_tradnl"/>
        </w:rPr>
      </w:pPr>
    </w:p>
    <w:p w:rsidR="00E807B8" w:rsidRPr="008D2C55" w:rsidRDefault="00E807B8" w:rsidP="00E807B8">
      <w:pPr>
        <w:rPr>
          <w:szCs w:val="22"/>
          <w:lang w:val="es-ES_tradnl"/>
        </w:rPr>
      </w:pPr>
      <w:r w:rsidRPr="008D2C55">
        <w:rPr>
          <w:szCs w:val="22"/>
          <w:lang w:val="es-ES_tradnl"/>
        </w:rPr>
        <w:br w:type="page"/>
      </w:r>
    </w:p>
    <w:p w:rsidR="00E807B8" w:rsidRPr="008D2C55" w:rsidRDefault="00E807B8" w:rsidP="00E807B8">
      <w:pPr>
        <w:tabs>
          <w:tab w:val="left" w:pos="550"/>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[ARTÍCULO 3 BIS</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1100"/>
        </w:tabs>
        <w:autoSpaceDE w:val="0"/>
        <w:autoSpaceDN w:val="0"/>
        <w:adjustRightInd w:val="0"/>
        <w:jc w:val="center"/>
        <w:rPr>
          <w:szCs w:val="22"/>
          <w:lang w:val="es-ES_tradnl"/>
        </w:rPr>
      </w:pPr>
      <w:r w:rsidRPr="008D2C55">
        <w:rPr>
          <w:lang w:val="es-ES_tradnl"/>
        </w:rPr>
        <w:t>MEDIDAS COMPLEMENTARIAS</w:t>
      </w:r>
    </w:p>
    <w:p w:rsidR="00E807B8" w:rsidRPr="008D2C55" w:rsidRDefault="00E807B8" w:rsidP="00E807B8">
      <w:pPr>
        <w:tabs>
          <w:tab w:val="num" w:pos="993"/>
        </w:tabs>
        <w:autoSpaceDE w:val="0"/>
        <w:autoSpaceDN w:val="0"/>
        <w:adjustRightInd w:val="0"/>
        <w:rPr>
          <w:i/>
          <w:szCs w:val="22"/>
          <w:lang w:val="es-ES_tradnl"/>
        </w:rPr>
      </w:pPr>
    </w:p>
    <w:p w:rsidR="00E807B8" w:rsidRPr="008D2C55" w:rsidRDefault="00E807B8" w:rsidP="00E807B8">
      <w:pPr>
        <w:tabs>
          <w:tab w:val="num" w:pos="993"/>
        </w:tabs>
        <w:autoSpaceDE w:val="0"/>
        <w:autoSpaceDN w:val="0"/>
        <w:adjustRightInd w:val="0"/>
        <w:rPr>
          <w:i/>
          <w:szCs w:val="22"/>
          <w:lang w:val="es-ES_tradnl"/>
        </w:rPr>
      </w:pPr>
    </w:p>
    <w:p w:rsidR="00E807B8" w:rsidRPr="008D2C55" w:rsidRDefault="00E807B8" w:rsidP="00E807B8">
      <w:pPr>
        <w:tabs>
          <w:tab w:val="num" w:pos="993"/>
        </w:tabs>
        <w:autoSpaceDE w:val="0"/>
        <w:autoSpaceDN w:val="0"/>
        <w:adjustRightInd w:val="0"/>
        <w:ind w:left="990" w:hanging="990"/>
        <w:rPr>
          <w:szCs w:val="22"/>
          <w:lang w:val="es-ES_tradnl"/>
        </w:rPr>
      </w:pPr>
      <w:r w:rsidRPr="008D2C55">
        <w:rPr>
          <w:szCs w:val="22"/>
          <w:lang w:val="es-ES_tradnl"/>
        </w:rPr>
        <w:t>3BIS.1</w:t>
      </w:r>
      <w:r w:rsidRPr="008D2C55">
        <w:rPr>
          <w:szCs w:val="22"/>
          <w:lang w:val="es-ES_tradnl"/>
        </w:rPr>
        <w:tab/>
        <w:t>[Los Estados miembros]/[las Partes Contratantes] deberán [procurar], con sujeción a la legislación nacional y consuetudinaria y en concordancia con ella:</w:t>
      </w:r>
    </w:p>
    <w:p w:rsidR="00E807B8" w:rsidRPr="008D2C55" w:rsidRDefault="00E807B8" w:rsidP="00E807B8">
      <w:pPr>
        <w:autoSpaceDE w:val="0"/>
        <w:autoSpaceDN w:val="0"/>
        <w:adjustRightInd w:val="0"/>
        <w:rPr>
          <w:lang w:val="es-ES_tradnl"/>
        </w:rPr>
      </w:pPr>
    </w:p>
    <w:p w:rsidR="00E807B8" w:rsidRPr="008D2C55" w:rsidRDefault="00E807B8" w:rsidP="00E807B8">
      <w:pPr>
        <w:numPr>
          <w:ilvl w:val="0"/>
          <w:numId w:val="17"/>
        </w:numPr>
        <w:autoSpaceDE w:val="0"/>
        <w:autoSpaceDN w:val="0"/>
        <w:adjustRightInd w:val="0"/>
        <w:ind w:hanging="513"/>
        <w:rPr>
          <w:lang w:val="es-ES_tradnl"/>
        </w:rPr>
      </w:pPr>
      <w:r w:rsidRPr="008D2C55">
        <w:rPr>
          <w:lang w:val="es-ES_tradnl"/>
        </w:rPr>
        <w:t xml:space="preserve">facilitar/fomentar el desarrollo de bases de datos nacionales </w:t>
      </w:r>
      <w:r w:rsidR="000C3992" w:rsidRPr="008D2C55">
        <w:rPr>
          <w:lang w:val="es-ES_tradnl"/>
        </w:rPr>
        <w:t xml:space="preserve">[accesibles al público] </w:t>
      </w:r>
      <w:r w:rsidRPr="008D2C55">
        <w:rPr>
          <w:lang w:val="es-ES_tradnl"/>
        </w:rPr>
        <w:t>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E807B8" w:rsidRPr="008D2C55" w:rsidRDefault="00E807B8" w:rsidP="00E807B8">
      <w:pPr>
        <w:autoSpaceDE w:val="0"/>
        <w:autoSpaceDN w:val="0"/>
        <w:adjustRightInd w:val="0"/>
        <w:ind w:left="1080" w:hanging="540"/>
        <w:rPr>
          <w:lang w:val="es-ES_tradnl"/>
        </w:rPr>
      </w:pPr>
    </w:p>
    <w:p w:rsidR="00E807B8" w:rsidRPr="008D2C55" w:rsidRDefault="00E807B8" w:rsidP="00E807B8">
      <w:pPr>
        <w:numPr>
          <w:ilvl w:val="0"/>
          <w:numId w:val="17"/>
        </w:numPr>
        <w:autoSpaceDE w:val="0"/>
        <w:autoSpaceDN w:val="0"/>
        <w:adjustRightInd w:val="0"/>
        <w:ind w:hanging="540"/>
        <w:rPr>
          <w:lang w:val="es-ES_tradnl"/>
        </w:rPr>
      </w:pPr>
      <w:r w:rsidRPr="008D2C55">
        <w:rPr>
          <w:lang w:val="es-ES_tradnl"/>
        </w:rPr>
        <w:t xml:space="preserve">[facilitar/fomentar, cuando proceda, la creación, intercambio y difusión de bases de datos </w:t>
      </w:r>
      <w:r w:rsidR="000C3992" w:rsidRPr="008D2C55">
        <w:rPr>
          <w:lang w:val="es-ES_tradnl"/>
        </w:rPr>
        <w:t xml:space="preserve">[accesibles al público] </w:t>
      </w:r>
      <w:r w:rsidRPr="008D2C55">
        <w:rPr>
          <w:lang w:val="es-ES_tradnl"/>
        </w:rPr>
        <w:t>de recursos genéticos y conocimientos tradicionales asociados a los recursos genéticos, y el acceso a dichas bases de datos;]</w:t>
      </w:r>
    </w:p>
    <w:p w:rsidR="00E807B8" w:rsidRPr="008D2C55" w:rsidRDefault="00E807B8" w:rsidP="00E807B8">
      <w:pPr>
        <w:pStyle w:val="ListParagraph"/>
        <w:rPr>
          <w:lang w:val="es-ES_tradnl"/>
        </w:rPr>
      </w:pPr>
    </w:p>
    <w:p w:rsidR="00E807B8" w:rsidRPr="008D2C55" w:rsidRDefault="00E807B8" w:rsidP="00E807B8">
      <w:pPr>
        <w:numPr>
          <w:ilvl w:val="0"/>
          <w:numId w:val="17"/>
        </w:numPr>
        <w:autoSpaceDE w:val="0"/>
        <w:autoSpaceDN w:val="0"/>
        <w:adjustRightInd w:val="0"/>
        <w:ind w:hanging="540"/>
        <w:rPr>
          <w:lang w:val="es-ES_tradnl"/>
        </w:rPr>
      </w:pPr>
      <w:r w:rsidRPr="008D2C55">
        <w:rPr>
          <w:lang w:val="es-ES_tradnl"/>
        </w:rPr>
        <w:t>[prever medidas de oposición que permitan a terceros cuestionar la validez de las patentes [presentando el estado de la técnica];]</w:t>
      </w:r>
    </w:p>
    <w:p w:rsidR="00E807B8" w:rsidRPr="008D2C55" w:rsidRDefault="00E807B8" w:rsidP="00E807B8">
      <w:pPr>
        <w:autoSpaceDE w:val="0"/>
        <w:autoSpaceDN w:val="0"/>
        <w:adjustRightInd w:val="0"/>
        <w:ind w:left="1080" w:hanging="540"/>
        <w:rPr>
          <w:lang w:val="es-ES_tradnl"/>
        </w:rPr>
      </w:pPr>
    </w:p>
    <w:p w:rsidR="00E807B8" w:rsidRPr="008D2C55" w:rsidRDefault="00E807B8" w:rsidP="00E807B8">
      <w:pPr>
        <w:numPr>
          <w:ilvl w:val="0"/>
          <w:numId w:val="17"/>
        </w:numPr>
        <w:autoSpaceDE w:val="0"/>
        <w:autoSpaceDN w:val="0"/>
        <w:adjustRightInd w:val="0"/>
        <w:ind w:hanging="513"/>
        <w:rPr>
          <w:lang w:val="es-ES_tradnl"/>
        </w:rPr>
      </w:pPr>
      <w:r w:rsidRPr="008D2C55">
        <w:rPr>
          <w:lang w:val="es-ES_tradnl"/>
        </w:rPr>
        <w:t>fomentar la elaboración y el uso de códigos de conducta voluntarios;</w:t>
      </w:r>
    </w:p>
    <w:p w:rsidR="00E807B8" w:rsidRPr="008D2C55" w:rsidRDefault="00E807B8" w:rsidP="00E807B8">
      <w:pPr>
        <w:autoSpaceDE w:val="0"/>
        <w:autoSpaceDN w:val="0"/>
        <w:adjustRightInd w:val="0"/>
        <w:rPr>
          <w:lang w:val="es-ES_tradnl"/>
        </w:rPr>
      </w:pPr>
    </w:p>
    <w:p w:rsidR="00E807B8" w:rsidRPr="008D2C55" w:rsidRDefault="00E807B8" w:rsidP="00E807B8">
      <w:pPr>
        <w:numPr>
          <w:ilvl w:val="0"/>
          <w:numId w:val="17"/>
        </w:numPr>
        <w:autoSpaceDE w:val="0"/>
        <w:autoSpaceDN w:val="0"/>
        <w:adjustRightInd w:val="0"/>
        <w:ind w:hanging="540"/>
        <w:rPr>
          <w:lang w:val="es-ES_tradnl"/>
        </w:rPr>
      </w:pPr>
      <w:r w:rsidRPr="008D2C55">
        <w:rPr>
          <w:lang w:val="es-ES_tradnl"/>
        </w:rPr>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E807B8" w:rsidRPr="008D2C55" w:rsidRDefault="00E807B8" w:rsidP="00E807B8">
      <w:pPr>
        <w:autoSpaceDE w:val="0"/>
        <w:autoSpaceDN w:val="0"/>
        <w:adjustRightInd w:val="0"/>
        <w:ind w:left="1080"/>
        <w:rPr>
          <w:lang w:val="es-ES_tradnl"/>
        </w:rPr>
      </w:pPr>
    </w:p>
    <w:p w:rsidR="00E807B8" w:rsidRPr="008D2C55" w:rsidRDefault="00E807B8" w:rsidP="00E807B8">
      <w:pPr>
        <w:numPr>
          <w:ilvl w:val="0"/>
          <w:numId w:val="17"/>
        </w:numPr>
        <w:autoSpaceDE w:val="0"/>
        <w:autoSpaceDN w:val="0"/>
        <w:adjustRightInd w:val="0"/>
        <w:ind w:hanging="540"/>
        <w:rPr>
          <w:lang w:val="es-ES_tradnl"/>
        </w:rPr>
      </w:pPr>
      <w:r w:rsidRPr="008D2C55">
        <w:rPr>
          <w:lang w:val="es-ES_tradnl"/>
        </w:rPr>
        <w:t xml:space="preserve">[considerar el establecimiento de bases de datos </w:t>
      </w:r>
      <w:r w:rsidR="000C3992" w:rsidRPr="008D2C55">
        <w:rPr>
          <w:lang w:val="es-ES_tradnl"/>
        </w:rPr>
        <w:t xml:space="preserve">[accesibles al público] </w:t>
      </w:r>
      <w:r w:rsidRPr="008D2C55">
        <w:rPr>
          <w:lang w:val="es-ES_tradnl"/>
        </w:rPr>
        <w:t>de conocimientos tradicionales que sean accesibles a las oficinas de patentes para evitar la concesión errónea de patentes, compilar y mantener dichas bases de datos de conformidad con la legislación nacional;</w:t>
      </w:r>
    </w:p>
    <w:p w:rsidR="00E807B8" w:rsidRPr="008D2C55" w:rsidRDefault="00E807B8" w:rsidP="00E807B8">
      <w:pPr>
        <w:autoSpaceDE w:val="0"/>
        <w:autoSpaceDN w:val="0"/>
        <w:adjustRightInd w:val="0"/>
        <w:ind w:left="1080" w:hanging="540"/>
        <w:rPr>
          <w:lang w:val="es-ES_tradnl"/>
        </w:rPr>
      </w:pPr>
    </w:p>
    <w:p w:rsidR="00E807B8" w:rsidRPr="008D2C55" w:rsidRDefault="00E807B8" w:rsidP="000C3992">
      <w:pPr>
        <w:numPr>
          <w:ilvl w:val="0"/>
          <w:numId w:val="19"/>
        </w:numPr>
        <w:autoSpaceDE w:val="0"/>
        <w:autoSpaceDN w:val="0"/>
        <w:adjustRightInd w:val="0"/>
        <w:contextualSpacing/>
        <w:rPr>
          <w:szCs w:val="22"/>
          <w:lang w:val="es-ES_tradnl"/>
        </w:rPr>
      </w:pPr>
      <w:r w:rsidRPr="008D2C55">
        <w:rPr>
          <w:szCs w:val="22"/>
          <w:lang w:val="es-ES_tradnl"/>
        </w:rPr>
        <w:t>deberá haber normas mínimas para armonizar la estructura y el contenido de esas bases de datos;</w:t>
      </w:r>
    </w:p>
    <w:p w:rsidR="00E807B8" w:rsidRPr="008D2C55" w:rsidRDefault="00E807B8" w:rsidP="00E807B8">
      <w:pPr>
        <w:autoSpaceDE w:val="0"/>
        <w:autoSpaceDN w:val="0"/>
        <w:adjustRightInd w:val="0"/>
        <w:ind w:left="1630"/>
        <w:contextualSpacing/>
        <w:rPr>
          <w:szCs w:val="22"/>
          <w:lang w:val="es-ES_tradnl"/>
        </w:rPr>
      </w:pPr>
    </w:p>
    <w:p w:rsidR="00E807B8" w:rsidRPr="008D2C55" w:rsidRDefault="00E807B8" w:rsidP="00E807B8">
      <w:pPr>
        <w:numPr>
          <w:ilvl w:val="0"/>
          <w:numId w:val="19"/>
        </w:numPr>
        <w:autoSpaceDE w:val="0"/>
        <w:autoSpaceDN w:val="0"/>
        <w:adjustRightInd w:val="0"/>
        <w:contextualSpacing/>
        <w:rPr>
          <w:szCs w:val="22"/>
          <w:lang w:val="es-ES_tradnl"/>
        </w:rPr>
      </w:pPr>
      <w:r w:rsidRPr="008D2C55">
        <w:rPr>
          <w:szCs w:val="22"/>
          <w:lang w:val="es-ES_tradnl"/>
        </w:rPr>
        <w:t>el contenido de las bases de datos deberá:</w:t>
      </w:r>
    </w:p>
    <w:p w:rsidR="00E807B8" w:rsidRPr="008D2C55" w:rsidRDefault="00E807B8" w:rsidP="00E807B8">
      <w:pPr>
        <w:autoSpaceDE w:val="0"/>
        <w:autoSpaceDN w:val="0"/>
        <w:adjustRightInd w:val="0"/>
        <w:rPr>
          <w:szCs w:val="22"/>
          <w:highlight w:val="yellow"/>
          <w:lang w:val="es-ES_tradnl"/>
        </w:rPr>
      </w:pPr>
    </w:p>
    <w:p w:rsidR="00E807B8" w:rsidRPr="008D2C55" w:rsidRDefault="00E807B8" w:rsidP="00E807B8">
      <w:pPr>
        <w:numPr>
          <w:ilvl w:val="1"/>
          <w:numId w:val="19"/>
        </w:numPr>
        <w:autoSpaceDE w:val="0"/>
        <w:autoSpaceDN w:val="0"/>
        <w:adjustRightInd w:val="0"/>
        <w:ind w:left="1980"/>
        <w:contextualSpacing/>
        <w:rPr>
          <w:szCs w:val="22"/>
          <w:lang w:val="es-ES_tradnl"/>
        </w:rPr>
      </w:pPr>
      <w:r w:rsidRPr="008D2C55">
        <w:rPr>
          <w:szCs w:val="22"/>
          <w:lang w:val="es-ES_tradnl"/>
        </w:rPr>
        <w:t>figurar en idiomas que puedan ser entendidos por los examinadores de patentes;</w:t>
      </w:r>
    </w:p>
    <w:p w:rsidR="00E807B8" w:rsidRPr="008D2C55" w:rsidRDefault="00E807B8" w:rsidP="00E807B8">
      <w:pPr>
        <w:autoSpaceDE w:val="0"/>
        <w:autoSpaceDN w:val="0"/>
        <w:adjustRightInd w:val="0"/>
        <w:ind w:left="1980"/>
        <w:contextualSpacing/>
        <w:rPr>
          <w:szCs w:val="22"/>
          <w:lang w:val="es-ES_tradnl"/>
        </w:rPr>
      </w:pPr>
    </w:p>
    <w:p w:rsidR="00E807B8" w:rsidRPr="008D2C55" w:rsidRDefault="00E807B8" w:rsidP="00E807B8">
      <w:pPr>
        <w:numPr>
          <w:ilvl w:val="1"/>
          <w:numId w:val="19"/>
        </w:numPr>
        <w:autoSpaceDE w:val="0"/>
        <w:autoSpaceDN w:val="0"/>
        <w:adjustRightInd w:val="0"/>
        <w:ind w:left="1980"/>
        <w:contextualSpacing/>
        <w:rPr>
          <w:szCs w:val="22"/>
          <w:lang w:val="es-ES_tradnl"/>
        </w:rPr>
      </w:pPr>
      <w:r w:rsidRPr="008D2C55">
        <w:rPr>
          <w:szCs w:val="22"/>
          <w:lang w:val="es-ES_tradnl"/>
        </w:rPr>
        <w:t>consistir en información oral y escrita sobre los conocimientos tradicionales;</w:t>
      </w:r>
    </w:p>
    <w:p w:rsidR="00E807B8" w:rsidRPr="008D2C55" w:rsidRDefault="00E807B8" w:rsidP="00E807B8">
      <w:pPr>
        <w:autoSpaceDE w:val="0"/>
        <w:autoSpaceDN w:val="0"/>
        <w:adjustRightInd w:val="0"/>
        <w:contextualSpacing/>
        <w:rPr>
          <w:szCs w:val="22"/>
          <w:lang w:val="es-ES_tradnl"/>
        </w:rPr>
      </w:pPr>
    </w:p>
    <w:p w:rsidR="00E807B8" w:rsidRPr="008D2C55" w:rsidRDefault="00E807B8" w:rsidP="00E807B8">
      <w:pPr>
        <w:numPr>
          <w:ilvl w:val="1"/>
          <w:numId w:val="19"/>
        </w:numPr>
        <w:autoSpaceDE w:val="0"/>
        <w:autoSpaceDN w:val="0"/>
        <w:adjustRightInd w:val="0"/>
        <w:ind w:left="1980"/>
        <w:contextualSpacing/>
        <w:rPr>
          <w:szCs w:val="22"/>
          <w:lang w:val="es-ES_tradnl"/>
        </w:rPr>
      </w:pPr>
      <w:r w:rsidRPr="008D2C55">
        <w:rPr>
          <w:szCs w:val="22"/>
          <w:lang w:val="es-ES_tradnl"/>
        </w:rPr>
        <w:t>consistir en los elementos pertinentes escritos y orales del estado de la técnica relativo a los conocimientos tradicionales.]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numPr>
          <w:ilvl w:val="0"/>
          <w:numId w:val="17"/>
        </w:numPr>
        <w:autoSpaceDE w:val="0"/>
        <w:autoSpaceDN w:val="0"/>
        <w:adjustRightInd w:val="0"/>
        <w:ind w:hanging="540"/>
        <w:rPr>
          <w:lang w:val="es-ES_tradnl"/>
        </w:rPr>
      </w:pPr>
      <w:r w:rsidRPr="008D2C55">
        <w:rPr>
          <w:lang w:val="es-ES_tradnl"/>
        </w:rPr>
        <w:t>[elaborar directrices adecuadas y pertinentes con el fin de realizar la búsqueda y el examen de solicitudes de patentes relativas a conocimientos tradicionales por las oficinas de patentes;]</w:t>
      </w:r>
    </w:p>
    <w:p w:rsidR="00E807B8" w:rsidRPr="008D2C55" w:rsidRDefault="00E807B8" w:rsidP="00E807B8">
      <w:pPr>
        <w:autoSpaceDE w:val="0"/>
        <w:autoSpaceDN w:val="0"/>
        <w:adjustRightInd w:val="0"/>
        <w:ind w:left="1080" w:hanging="540"/>
        <w:rPr>
          <w:highlight w:val="yellow"/>
          <w:lang w:val="es-ES_tradnl"/>
        </w:rPr>
      </w:pPr>
    </w:p>
    <w:p w:rsidR="00E807B8" w:rsidRPr="008D2C55" w:rsidRDefault="00E807B8" w:rsidP="00E807B8">
      <w:pPr>
        <w:autoSpaceDE w:val="0"/>
        <w:autoSpaceDN w:val="0"/>
        <w:adjustRightInd w:val="0"/>
        <w:ind w:left="1134" w:hanging="1134"/>
        <w:rPr>
          <w:lang w:val="es-ES_tradnl"/>
        </w:rPr>
      </w:pPr>
      <w:r w:rsidRPr="008D2C55">
        <w:rPr>
          <w:szCs w:val="22"/>
          <w:lang w:val="es-ES_tradnl"/>
        </w:rPr>
        <w:lastRenderedPageBreak/>
        <w:t>3BIS.2</w:t>
      </w:r>
      <w:r w:rsidRPr="008D2C55">
        <w:rPr>
          <w:szCs w:val="22"/>
          <w:lang w:val="es-ES_tradnl"/>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w:t>
      </w:r>
      <w:r w:rsidR="000C3992" w:rsidRPr="008D2C55">
        <w:rPr>
          <w:lang w:val="es-ES_tradnl"/>
        </w:rPr>
        <w:t xml:space="preserve">[accesibles al público] </w:t>
      </w:r>
      <w:r w:rsidRPr="008D2C55">
        <w:rPr>
          <w:szCs w:val="22"/>
          <w:lang w:val="es-ES_tradnl"/>
        </w:rPr>
        <w:t>de conocimientos tradicionales.]</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ind w:left="1134" w:hanging="1134"/>
        <w:rPr>
          <w:szCs w:val="22"/>
          <w:lang w:val="es-ES_tradnl"/>
        </w:rPr>
      </w:pPr>
      <w:r w:rsidRPr="008D2C55">
        <w:rPr>
          <w:szCs w:val="22"/>
          <w:lang w:val="es-ES_tradnl"/>
        </w:rPr>
        <w:t>3BIS.3</w:t>
      </w:r>
      <w:r w:rsidRPr="008D2C55">
        <w:rPr>
          <w:szCs w:val="22"/>
          <w:lang w:val="es-ES_tradnl"/>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o la aprobación y la participación del poseedor de los conocimientos tradicionales.</w:t>
      </w:r>
    </w:p>
    <w:p w:rsidR="00E807B8" w:rsidRPr="008D2C55" w:rsidRDefault="00E807B8" w:rsidP="00E807B8">
      <w:pPr>
        <w:autoSpaceDE w:val="0"/>
        <w:autoSpaceDN w:val="0"/>
        <w:adjustRightInd w:val="0"/>
        <w:ind w:left="1134" w:hanging="1134"/>
        <w:rPr>
          <w:szCs w:val="22"/>
          <w:lang w:val="es-ES_tradnl"/>
        </w:rPr>
      </w:pPr>
    </w:p>
    <w:p w:rsidR="00E807B8" w:rsidRPr="008D2C55" w:rsidRDefault="00E807B8" w:rsidP="00E807B8">
      <w:pPr>
        <w:autoSpaceDE w:val="0"/>
        <w:autoSpaceDN w:val="0"/>
        <w:adjustRightInd w:val="0"/>
        <w:ind w:left="1134" w:hanging="1134"/>
        <w:rPr>
          <w:lang w:val="es-ES_tradnl"/>
        </w:rPr>
      </w:pPr>
      <w:r w:rsidRPr="008D2C55">
        <w:rPr>
          <w:szCs w:val="22"/>
          <w:lang w:val="es-ES_tradnl"/>
        </w:rPr>
        <w:t xml:space="preserve">3BIS.4 </w:t>
      </w:r>
      <w:r w:rsidRPr="008D2C55">
        <w:rPr>
          <w:szCs w:val="22"/>
          <w:lang w:val="es-ES_tradnl"/>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ind w:left="1134" w:hanging="1134"/>
        <w:rPr>
          <w:szCs w:val="22"/>
          <w:lang w:val="es-ES_tradnl"/>
        </w:rPr>
      </w:pPr>
      <w:r w:rsidRPr="008D2C55">
        <w:rPr>
          <w:szCs w:val="22"/>
          <w:lang w:val="es-ES_tradnl"/>
        </w:rPr>
        <w:t>3BIS.5</w:t>
      </w:r>
      <w:r w:rsidRPr="008D2C55">
        <w:rPr>
          <w:szCs w:val="22"/>
          <w:lang w:val="es-ES_tradnl"/>
        </w:rPr>
        <w:tab/>
        <w:t xml:space="preserve">Las autoridades nacionales [deberán esforzarse por]/[se esforzarán por] codificar la información relacionada con los conocimientos tradicionales con el fin de desarrollar las bases de datos </w:t>
      </w:r>
      <w:r w:rsidR="000C3992" w:rsidRPr="008D2C55">
        <w:rPr>
          <w:lang w:val="es-ES_tradnl"/>
        </w:rPr>
        <w:t xml:space="preserve">[accesibles al público] </w:t>
      </w:r>
      <w:r w:rsidRPr="008D2C55">
        <w:rPr>
          <w:szCs w:val="22"/>
          <w:lang w:val="es-ES_tradnl"/>
        </w:rPr>
        <w:t>de conocimientos tradicionales, además de preservar y mantener esos conocimientos.</w:t>
      </w:r>
    </w:p>
    <w:p w:rsidR="00E807B8" w:rsidRPr="008D2C55" w:rsidRDefault="00E807B8" w:rsidP="00E807B8">
      <w:pPr>
        <w:tabs>
          <w:tab w:val="num" w:pos="993"/>
        </w:tabs>
        <w:autoSpaceDE w:val="0"/>
        <w:autoSpaceDN w:val="0"/>
        <w:adjustRightInd w:val="0"/>
        <w:ind w:left="1134" w:hanging="1134"/>
        <w:rPr>
          <w:szCs w:val="22"/>
          <w:lang w:val="es-ES_tradnl"/>
        </w:rPr>
      </w:pPr>
      <w:r w:rsidRPr="008D2C55">
        <w:rPr>
          <w:szCs w:val="22"/>
          <w:lang w:val="es-ES_tradnl"/>
        </w:rPr>
        <w:t xml:space="preserve"> </w:t>
      </w:r>
    </w:p>
    <w:p w:rsidR="00E807B8" w:rsidRPr="008D2C55" w:rsidRDefault="00E807B8" w:rsidP="00E807B8">
      <w:pPr>
        <w:autoSpaceDE w:val="0"/>
        <w:autoSpaceDN w:val="0"/>
        <w:adjustRightInd w:val="0"/>
        <w:ind w:left="1134" w:hanging="1134"/>
        <w:rPr>
          <w:szCs w:val="22"/>
          <w:lang w:val="es-ES_tradnl"/>
        </w:rPr>
      </w:pPr>
      <w:r w:rsidRPr="008D2C55">
        <w:rPr>
          <w:szCs w:val="22"/>
          <w:lang w:val="es-ES_tradnl"/>
        </w:rPr>
        <w:t>3BIS.6</w:t>
      </w:r>
      <w:r w:rsidRPr="008D2C55">
        <w:rPr>
          <w:szCs w:val="22"/>
          <w:lang w:val="es-ES_tradnl"/>
        </w:rPr>
        <w:tab/>
        <w:t xml:space="preserve">Asimismo, [deberá procurarse]/[se procurará] facilitar el acceso de las oficinas de propiedad intelectual a la información, a saber, la que se ha puesto a disposición en las bases de datos </w:t>
      </w:r>
      <w:r w:rsidR="000C3992" w:rsidRPr="008D2C55">
        <w:rPr>
          <w:lang w:val="es-ES_tradnl"/>
        </w:rPr>
        <w:t xml:space="preserve">[accesibles al público] </w:t>
      </w:r>
      <w:r w:rsidRPr="008D2C55">
        <w:rPr>
          <w:szCs w:val="22"/>
          <w:lang w:val="es-ES_tradnl"/>
        </w:rPr>
        <w:t>relacionadas con los conocimientos tradicionales.</w:t>
      </w:r>
    </w:p>
    <w:p w:rsidR="00E807B8" w:rsidRPr="008D2C55" w:rsidRDefault="00E807B8" w:rsidP="00E807B8">
      <w:pPr>
        <w:tabs>
          <w:tab w:val="num" w:pos="993"/>
        </w:tabs>
        <w:autoSpaceDE w:val="0"/>
        <w:autoSpaceDN w:val="0"/>
        <w:adjustRightInd w:val="0"/>
        <w:ind w:left="1134" w:hanging="1134"/>
        <w:rPr>
          <w:szCs w:val="22"/>
          <w:lang w:val="es-ES_tradnl"/>
        </w:rPr>
      </w:pPr>
    </w:p>
    <w:p w:rsidR="00E807B8" w:rsidRPr="008D2C55" w:rsidRDefault="00E807B8" w:rsidP="00E807B8">
      <w:pPr>
        <w:autoSpaceDE w:val="0"/>
        <w:autoSpaceDN w:val="0"/>
        <w:adjustRightInd w:val="0"/>
        <w:ind w:left="1134" w:hanging="1134"/>
        <w:rPr>
          <w:szCs w:val="22"/>
          <w:lang w:val="es-ES_tradnl"/>
        </w:rPr>
      </w:pPr>
      <w:r w:rsidRPr="008D2C55">
        <w:rPr>
          <w:szCs w:val="22"/>
          <w:lang w:val="es-ES_tradnl"/>
        </w:rPr>
        <w:t>3BIS.7</w:t>
      </w:r>
      <w:r w:rsidRPr="008D2C55">
        <w:rPr>
          <w:szCs w:val="22"/>
          <w:lang w:val="es-ES_tradnl"/>
        </w:rPr>
        <w:tab/>
        <w:t>Las oficinas de propiedad intelectual [deberán garantizar]/[garantizarán] que esa información se mantenga confidencial, excepto cuando sea citada como estado de la técnica durante el examen de una solicitud de patente.]</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rPr>
          <w:szCs w:val="22"/>
          <w:lang w:val="es-ES_tradnl"/>
        </w:rPr>
      </w:pP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tabs>
          <w:tab w:val="left" w:pos="6120"/>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szCs w:val="22"/>
          <w:lang w:val="es-ES_tradnl"/>
        </w:rPr>
        <w:br w:type="page"/>
      </w:r>
      <w:r w:rsidRPr="008D2C55">
        <w:rPr>
          <w:lang w:val="es-ES_tradnl"/>
        </w:rPr>
        <w:lastRenderedPageBreak/>
        <w:t>ARTÍCULO 4</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SANCIONES, RECURSOS Y EJERCICIO DE DERECHOS/APLICACIÓN</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4.1</w:t>
      </w:r>
      <w:r w:rsidRPr="008D2C55">
        <w:rPr>
          <w:szCs w:val="22"/>
          <w:lang w:val="es-ES_tradnl"/>
        </w:rPr>
        <w:tab/>
        <w:t>Los Estados miembros [deberán garantizar]/[garantizarán] que en sus legislaciones se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4.2</w:t>
      </w:r>
      <w:r w:rsidRPr="008D2C55">
        <w:rPr>
          <w:szCs w:val="22"/>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4.3</w:t>
      </w:r>
      <w:r w:rsidRPr="008D2C55">
        <w:rPr>
          <w:szCs w:val="22"/>
          <w:lang w:val="es-ES_tradnl"/>
        </w:rPr>
        <w:tab/>
        <w:t xml:space="preserve">[Los beneficiarios [deberán tener]/[tendrán] derecho a entablar acciones judiciales cuando se violen o no se cumplan los derechos de que gozan en virtud de los párrafos 1 y 2.] </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4.4</w:t>
      </w:r>
      <w:r w:rsidRPr="008D2C55">
        <w:rPr>
          <w:szCs w:val="22"/>
          <w:lang w:val="es-ES_tradnl"/>
        </w:rPr>
        <w:tab/>
        <w:t>[Cuando corresponda, las sanciones y los recursos deberán reflejar las sanciones y los recursos que usarían los pueblos indígenas y las comunidades locales.]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4.5</w:t>
      </w:r>
      <w:r w:rsidRPr="008D2C55">
        <w:rPr>
          <w:szCs w:val="22"/>
          <w:lang w:val="es-ES_tradnl"/>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4.6</w:t>
      </w:r>
      <w:r w:rsidRPr="008D2C55">
        <w:rPr>
          <w:szCs w:val="22"/>
          <w:lang w:val="es-ES_tradnl"/>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E807B8" w:rsidRPr="008D2C55" w:rsidRDefault="00E807B8" w:rsidP="00E807B8">
      <w:pPr>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szCs w:val="22"/>
          <w:highlight w:val="lightGray"/>
          <w:lang w:val="es-ES_tradnl"/>
        </w:rPr>
      </w:pPr>
      <w:r w:rsidRPr="008D2C55">
        <w:rPr>
          <w:szCs w:val="22"/>
          <w:highlight w:val="lightGray"/>
          <w:lang w:val="es-ES_tradnl"/>
        </w:rPr>
        <w:br w:type="page"/>
      </w:r>
    </w:p>
    <w:p w:rsidR="00E807B8" w:rsidRPr="008D2C55" w:rsidRDefault="00E807B8" w:rsidP="00E807B8">
      <w:pPr>
        <w:autoSpaceDE w:val="0"/>
        <w:autoSpaceDN w:val="0"/>
        <w:adjustRightInd w:val="0"/>
        <w:jc w:val="center"/>
        <w:rPr>
          <w:lang w:val="es-ES_tradnl"/>
        </w:rPr>
      </w:pPr>
      <w:r w:rsidRPr="008D2C55">
        <w:rPr>
          <w:lang w:val="es-ES_tradnl"/>
        </w:rPr>
        <w:lastRenderedPageBreak/>
        <w:t>[ARTÍCULO 4 BIS</w:t>
      </w:r>
    </w:p>
    <w:p w:rsidR="00E807B8" w:rsidRPr="008D2C55" w:rsidRDefault="00E807B8" w:rsidP="00E807B8">
      <w:pPr>
        <w:autoSpaceDE w:val="0"/>
        <w:autoSpaceDN w:val="0"/>
        <w:adjustRightInd w:val="0"/>
        <w:jc w:val="center"/>
        <w:rPr>
          <w:lang w:val="es-ES_tradnl"/>
        </w:rPr>
      </w:pPr>
    </w:p>
    <w:p w:rsidR="00E807B8" w:rsidRPr="008D2C55" w:rsidRDefault="00E807B8" w:rsidP="00E807B8">
      <w:pPr>
        <w:autoSpaceDE w:val="0"/>
        <w:autoSpaceDN w:val="0"/>
        <w:adjustRightInd w:val="0"/>
        <w:jc w:val="center"/>
        <w:rPr>
          <w:lang w:val="es-ES_tradnl"/>
        </w:rPr>
      </w:pPr>
      <w:r w:rsidRPr="008D2C55">
        <w:rPr>
          <w:lang w:val="es-ES_tradnl"/>
        </w:rPr>
        <w:t>REQUISITO DE DIVULGACIÓN</w:t>
      </w:r>
    </w:p>
    <w:p w:rsidR="00E807B8" w:rsidRPr="008D2C55" w:rsidRDefault="00E807B8" w:rsidP="00E807B8">
      <w:pPr>
        <w:autoSpaceDE w:val="0"/>
        <w:autoSpaceDN w:val="0"/>
        <w:adjustRightInd w:val="0"/>
        <w:jc w:val="center"/>
        <w:rPr>
          <w:szCs w:val="22"/>
          <w:lang w:val="es-ES_tradnl"/>
        </w:rPr>
      </w:pPr>
    </w:p>
    <w:p w:rsidR="00E807B8" w:rsidRPr="008D2C55" w:rsidRDefault="00E807B8" w:rsidP="00E807B8">
      <w:pPr>
        <w:autoSpaceDE w:val="0"/>
        <w:autoSpaceDN w:val="0"/>
        <w:adjustRightInd w:val="0"/>
        <w:jc w:val="center"/>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 BIS.1</w:t>
      </w:r>
      <w:r w:rsidRPr="008D2C55">
        <w:rPr>
          <w:szCs w:val="22"/>
          <w:lang w:val="es-ES_tradnl"/>
        </w:rPr>
        <w:tab/>
        <w:t>[[Las solicitudes de títulos de propiedad intelectual [a saber, de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 BIS.2</w:t>
      </w:r>
      <w:r w:rsidRPr="008D2C55">
        <w:rPr>
          <w:szCs w:val="22"/>
          <w:lang w:val="es-ES_tradnl"/>
        </w:rPr>
        <w:tab/>
        <w:t>[Si el solicitante no conoce la información mencionada en el párrafo 1, indicará la fuente inmediata en la que el [inventor o el obtentor] solicitante obtuvo o de la que recibió los conocimientos tradicionales.]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 BIS.3</w:t>
      </w:r>
      <w:r w:rsidRPr="008D2C55">
        <w:rPr>
          <w:szCs w:val="22"/>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 BIS.4</w:t>
      </w:r>
      <w:r w:rsidRPr="008D2C55">
        <w:rPr>
          <w:szCs w:val="22"/>
          <w:lang w:val="es-ES_tradnl"/>
        </w:rPr>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i/>
          <w:szCs w:val="22"/>
          <w:lang w:val="es-ES_tradnl"/>
        </w:rPr>
      </w:pPr>
      <w:r w:rsidRPr="008D2C55">
        <w:rPr>
          <w:i/>
          <w:szCs w:val="22"/>
          <w:lang w:val="es-ES_tradnl"/>
        </w:rPr>
        <w:t>Alternativa</w:t>
      </w:r>
    </w:p>
    <w:p w:rsidR="00E807B8" w:rsidRPr="008D2C55" w:rsidRDefault="00E807B8" w:rsidP="00E807B8">
      <w:pPr>
        <w:autoSpaceDE w:val="0"/>
        <w:autoSpaceDN w:val="0"/>
        <w:adjustRightInd w:val="0"/>
        <w:rPr>
          <w:i/>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4 BIS.4</w:t>
      </w:r>
      <w:r w:rsidRPr="008D2C55">
        <w:rPr>
          <w:szCs w:val="22"/>
          <w:lang w:val="es-ES_tradnl"/>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ind w:left="6431"/>
        <w:rPr>
          <w:szCs w:val="22"/>
          <w:lang w:val="es-ES_tradnl"/>
        </w:rPr>
      </w:pPr>
      <w:r w:rsidRPr="008D2C55">
        <w:rPr>
          <w:i/>
          <w:szCs w:val="22"/>
          <w:lang w:val="es-ES_tradnl"/>
        </w:rPr>
        <w:t>[Fin de la alternativa]</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i/>
          <w:szCs w:val="22"/>
          <w:lang w:val="es-ES_tradnl"/>
        </w:rPr>
      </w:pPr>
      <w:r w:rsidRPr="008D2C55">
        <w:rPr>
          <w:i/>
          <w:szCs w:val="22"/>
          <w:lang w:val="es-ES_tradnl"/>
        </w:rPr>
        <w:t>Alternativa</w:t>
      </w:r>
    </w:p>
    <w:p w:rsidR="00E807B8" w:rsidRPr="008D2C55" w:rsidRDefault="00E807B8" w:rsidP="00E807B8">
      <w:pPr>
        <w:autoSpaceDE w:val="0"/>
        <w:autoSpaceDN w:val="0"/>
        <w:adjustRightInd w:val="0"/>
        <w:ind w:left="6431"/>
        <w:rPr>
          <w:szCs w:val="22"/>
          <w:lang w:val="es-ES_tradnl"/>
        </w:rPr>
      </w:pPr>
    </w:p>
    <w:p w:rsidR="00E807B8" w:rsidRPr="008D2C55" w:rsidRDefault="00E807B8" w:rsidP="00E807B8">
      <w:pPr>
        <w:autoSpaceDE w:val="0"/>
        <w:autoSpaceDN w:val="0"/>
        <w:adjustRightInd w:val="0"/>
        <w:jc w:val="center"/>
        <w:rPr>
          <w:lang w:val="es-ES_tradnl"/>
        </w:rPr>
      </w:pPr>
      <w:r w:rsidRPr="008D2C55">
        <w:rPr>
          <w:lang w:val="es-ES_tradnl"/>
        </w:rPr>
        <w:t>[NO INCLUSIÓN DEL REQUISITO DE DIVULGACIÓN</w:t>
      </w:r>
    </w:p>
    <w:p w:rsidR="00E807B8" w:rsidRPr="008D2C55" w:rsidRDefault="00E807B8" w:rsidP="00E807B8">
      <w:pPr>
        <w:autoSpaceDE w:val="0"/>
        <w:autoSpaceDN w:val="0"/>
        <w:adjustRightInd w:val="0"/>
        <w:jc w:val="center"/>
        <w:rPr>
          <w:lang w:val="es-ES_tradnl"/>
        </w:rPr>
      </w:pPr>
    </w:p>
    <w:p w:rsidR="00E807B8" w:rsidRPr="008D2C55" w:rsidRDefault="00E807B8" w:rsidP="00E807B8">
      <w:pPr>
        <w:autoSpaceDE w:val="0"/>
        <w:autoSpaceDN w:val="0"/>
        <w:adjustRightInd w:val="0"/>
        <w:jc w:val="center"/>
        <w:rPr>
          <w:lang w:val="es-ES_tradnl"/>
        </w:rPr>
      </w:pPr>
    </w:p>
    <w:p w:rsidR="00E807B8" w:rsidRPr="008D2C55" w:rsidRDefault="00E807B8" w:rsidP="00E807B8">
      <w:pPr>
        <w:autoSpaceDE w:val="0"/>
        <w:autoSpaceDN w:val="0"/>
        <w:adjustRightInd w:val="0"/>
        <w:jc w:val="both"/>
        <w:rPr>
          <w:szCs w:val="22"/>
          <w:lang w:val="es-ES_tradnl"/>
        </w:rPr>
      </w:pPr>
      <w:r w:rsidRPr="008D2C55">
        <w:rPr>
          <w:szCs w:val="22"/>
          <w:lang w:val="es-ES_tradnl"/>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E807B8" w:rsidRPr="008D2C55" w:rsidRDefault="00E807B8" w:rsidP="00E807B8">
      <w:pPr>
        <w:autoSpaceDE w:val="0"/>
        <w:autoSpaceDN w:val="0"/>
        <w:adjustRightInd w:val="0"/>
        <w:ind w:left="6431"/>
        <w:rPr>
          <w:szCs w:val="22"/>
          <w:lang w:val="es-ES_tradnl"/>
        </w:rPr>
      </w:pPr>
      <w:r w:rsidRPr="008D2C55">
        <w:rPr>
          <w:i/>
          <w:szCs w:val="22"/>
          <w:lang w:val="es-ES_tradnl"/>
        </w:rPr>
        <w:t>[Fin de la alternativa]</w:t>
      </w:r>
    </w:p>
    <w:p w:rsidR="00E807B8" w:rsidRPr="008D2C55" w:rsidRDefault="00E807B8" w:rsidP="00E807B8">
      <w:pPr>
        <w:autoSpaceDE w:val="0"/>
        <w:autoSpaceDN w:val="0"/>
        <w:adjustRightInd w:val="0"/>
        <w:jc w:val="both"/>
        <w:rPr>
          <w:szCs w:val="22"/>
          <w:lang w:val="es-ES_tradnl"/>
        </w:rPr>
      </w:pPr>
    </w:p>
    <w:p w:rsidR="00E807B8" w:rsidRPr="008D2C55" w:rsidRDefault="00E807B8" w:rsidP="00E807B8">
      <w:pPr>
        <w:autoSpaceDE w:val="0"/>
        <w:autoSpaceDN w:val="0"/>
        <w:adjustRightInd w:val="0"/>
        <w:ind w:left="4730"/>
        <w:rPr>
          <w:highlight w:val="darkBlue"/>
          <w:lang w:val="es-ES_tradnl"/>
        </w:rPr>
      </w:pPr>
      <w:r w:rsidRPr="008D2C55">
        <w:rPr>
          <w:highlight w:val="darkBlue"/>
          <w:lang w:val="es-ES_tradnl"/>
        </w:rPr>
        <w:br w:type="page"/>
      </w:r>
    </w:p>
    <w:p w:rsidR="00E807B8" w:rsidRPr="008D2C55" w:rsidRDefault="00E807B8" w:rsidP="00E807B8">
      <w:pPr>
        <w:autoSpaceDE w:val="0"/>
        <w:autoSpaceDN w:val="0"/>
        <w:adjustRightInd w:val="0"/>
        <w:jc w:val="center"/>
        <w:rPr>
          <w:lang w:val="es-ES_tradnl"/>
        </w:rPr>
      </w:pPr>
      <w:r w:rsidRPr="008D2C55">
        <w:rPr>
          <w:lang w:val="es-ES_tradnl"/>
        </w:rPr>
        <w:lastRenderedPageBreak/>
        <w:t>ARTÍCULO 5</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ADMINISTRACIÓN DE LOS [DERECHOS]/[INTERESES]</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5.1</w:t>
      </w:r>
      <w:r w:rsidRPr="008D2C55">
        <w:rPr>
          <w:szCs w:val="22"/>
          <w:lang w:val="es-ES_tradnl"/>
        </w:rPr>
        <w:tab/>
        <w:t xml:space="preserve">[Los Estados miembros]/[Las Partes Contratantes] [podrán] [establecer]/[nombrar]/[establecerán]/[nombrarán] [con el consentimiento fundamentado, previo y libre de] [en consulta con] [[los] [poseedores]/[propietarios] de los conocimientos tradicionales] una autoridad (o autoridades) competente, de conformidad con su legislación nacional [y sin perjuicio del derecho de los [poseedores]/[propietarios] de los conocimientos tradicionales a administrar sus derechos/intereses conforme a sus protocolos, acuerdos, normas y prácticas consuetudinarios]. </w:t>
      </w:r>
    </w:p>
    <w:p w:rsidR="00E807B8" w:rsidRPr="008D2C55" w:rsidRDefault="00E807B8" w:rsidP="00E807B8">
      <w:pPr>
        <w:autoSpaceDE w:val="0"/>
        <w:autoSpaceDN w:val="0"/>
        <w:adjustRightInd w:val="0"/>
        <w:rPr>
          <w:lang w:val="es-ES_tradnl"/>
        </w:rPr>
      </w:pPr>
    </w:p>
    <w:p w:rsidR="00E807B8" w:rsidRPr="008D2C55" w:rsidRDefault="00E807B8" w:rsidP="00E807B8">
      <w:pPr>
        <w:autoSpaceDE w:val="0"/>
        <w:autoSpaceDN w:val="0"/>
        <w:adjustRightInd w:val="0"/>
        <w:rPr>
          <w:i/>
          <w:lang w:val="es-ES_tradnl"/>
        </w:rPr>
      </w:pPr>
      <w:r w:rsidRPr="008D2C55">
        <w:rPr>
          <w:i/>
          <w:lang w:val="es-ES_tradnl"/>
        </w:rPr>
        <w:t>Adición facultativa</w:t>
      </w:r>
    </w:p>
    <w:p w:rsidR="00E807B8" w:rsidRPr="008D2C55" w:rsidRDefault="00E807B8" w:rsidP="00E807B8">
      <w:pPr>
        <w:autoSpaceDE w:val="0"/>
        <w:autoSpaceDN w:val="0"/>
        <w:adjustRightInd w:val="0"/>
        <w:rPr>
          <w:lang w:val="es-ES_tradnl"/>
        </w:rPr>
      </w:pPr>
    </w:p>
    <w:p w:rsidR="00E807B8" w:rsidRPr="008D2C55" w:rsidRDefault="00E807B8" w:rsidP="00E807B8">
      <w:pPr>
        <w:autoSpaceDE w:val="0"/>
        <w:autoSpaceDN w:val="0"/>
        <w:adjustRightInd w:val="0"/>
        <w:rPr>
          <w:lang w:val="es-ES_tradnl"/>
        </w:rPr>
      </w:pPr>
      <w:r w:rsidRPr="008D2C55">
        <w:rPr>
          <w:lang w:val="es-ES_tradnl"/>
        </w:rPr>
        <w:t>[Si así lo solicitan los beneficiarios, una autoridad competente podrá, en la medida en que lo autoricen los beneficiarios y en beneficio directo de éstos, prestar asistencia en la gestión de los derechos/intereses de los beneficiarios definidos en el presente [instrumento].]</w:t>
      </w:r>
    </w:p>
    <w:p w:rsidR="00E807B8" w:rsidRPr="008D2C55" w:rsidRDefault="00E807B8" w:rsidP="00E807B8">
      <w:pPr>
        <w:autoSpaceDE w:val="0"/>
        <w:autoSpaceDN w:val="0"/>
        <w:adjustRightInd w:val="0"/>
        <w:rPr>
          <w:lang w:val="es-ES_tradnl"/>
        </w:rPr>
      </w:pPr>
    </w:p>
    <w:p w:rsidR="00E807B8" w:rsidRPr="008D2C55" w:rsidRDefault="00E807B8" w:rsidP="00E807B8">
      <w:pPr>
        <w:tabs>
          <w:tab w:val="left" w:pos="6237"/>
        </w:tabs>
        <w:autoSpaceDE w:val="0"/>
        <w:autoSpaceDN w:val="0"/>
        <w:adjustRightInd w:val="0"/>
        <w:rPr>
          <w:i/>
          <w:szCs w:val="22"/>
          <w:lang w:val="es-ES_tradnl"/>
        </w:rPr>
      </w:pPr>
      <w:r w:rsidRPr="008D2C55">
        <w:rPr>
          <w:lang w:val="es-ES_tradnl"/>
        </w:rPr>
        <w:tab/>
      </w:r>
      <w:r w:rsidRPr="008D2C55">
        <w:rPr>
          <w:i/>
          <w:szCs w:val="22"/>
          <w:lang w:val="es-ES_tradnl"/>
        </w:rPr>
        <w:t>[Fin de la adición facultativa]</w:t>
      </w:r>
    </w:p>
    <w:p w:rsidR="00E807B8" w:rsidRPr="008D2C55" w:rsidRDefault="00E807B8" w:rsidP="00E807B8">
      <w:pPr>
        <w:autoSpaceDE w:val="0"/>
        <w:autoSpaceDN w:val="0"/>
        <w:adjustRightInd w:val="0"/>
        <w:rPr>
          <w:i/>
          <w:szCs w:val="22"/>
          <w:lang w:val="es-ES_tradnl"/>
        </w:rPr>
      </w:pPr>
    </w:p>
    <w:p w:rsidR="00E807B8" w:rsidRPr="008D2C55" w:rsidRDefault="00E807B8" w:rsidP="00E807B8">
      <w:pPr>
        <w:autoSpaceDE w:val="0"/>
        <w:autoSpaceDN w:val="0"/>
        <w:adjustRightInd w:val="0"/>
        <w:rPr>
          <w:i/>
          <w:lang w:val="es-ES_tradnl"/>
        </w:rPr>
      </w:pPr>
      <w:r w:rsidRPr="008D2C55">
        <w:rPr>
          <w:i/>
          <w:lang w:val="es-ES_tradnl"/>
        </w:rPr>
        <w:t>Alternativa</w:t>
      </w:r>
    </w:p>
    <w:p w:rsidR="00E807B8" w:rsidRPr="008D2C55" w:rsidRDefault="00E807B8" w:rsidP="00E807B8">
      <w:pPr>
        <w:autoSpaceDE w:val="0"/>
        <w:autoSpaceDN w:val="0"/>
        <w:adjustRightInd w:val="0"/>
        <w:rPr>
          <w:lang w:val="es-ES_tradnl"/>
        </w:rPr>
      </w:pPr>
    </w:p>
    <w:p w:rsidR="00E807B8" w:rsidRPr="008D2C55" w:rsidRDefault="00E807B8" w:rsidP="00E807B8">
      <w:pPr>
        <w:autoSpaceDE w:val="0"/>
        <w:autoSpaceDN w:val="0"/>
        <w:adjustRightInd w:val="0"/>
        <w:rPr>
          <w:lang w:val="es-ES_tradnl"/>
        </w:rPr>
      </w:pPr>
      <w:r w:rsidRPr="008D2C55">
        <w:rPr>
          <w:szCs w:val="22"/>
          <w:lang w:val="es-ES_tradnl"/>
        </w:rPr>
        <w:t>5.1</w:t>
      </w:r>
      <w:r w:rsidRPr="008D2C55">
        <w:rPr>
          <w:szCs w:val="22"/>
          <w:lang w:val="es-ES_tradnl"/>
        </w:rPr>
        <w:tab/>
        <w:t>[Los Estados miembros]/[Las Partes Contratantes] podrán establecer una autoridad competente, de conformidad con la legislación nacional, para la gestión de los derechos/intereses previstos en el presente [instrumento].</w:t>
      </w:r>
    </w:p>
    <w:p w:rsidR="00E807B8" w:rsidRPr="008D2C55" w:rsidRDefault="00E807B8" w:rsidP="00E807B8">
      <w:pPr>
        <w:autoSpaceDE w:val="0"/>
        <w:autoSpaceDN w:val="0"/>
        <w:adjustRightInd w:val="0"/>
        <w:rPr>
          <w:lang w:val="es-ES_tradnl"/>
        </w:rPr>
      </w:pPr>
    </w:p>
    <w:p w:rsidR="00E807B8" w:rsidRPr="008D2C55" w:rsidRDefault="00E807B8" w:rsidP="00E807B8">
      <w:pPr>
        <w:tabs>
          <w:tab w:val="left" w:pos="6237"/>
        </w:tabs>
        <w:autoSpaceDE w:val="0"/>
        <w:autoSpaceDN w:val="0"/>
        <w:adjustRightInd w:val="0"/>
        <w:rPr>
          <w:i/>
          <w:szCs w:val="22"/>
          <w:lang w:val="es-ES_tradnl"/>
        </w:rPr>
      </w:pPr>
      <w:r w:rsidRPr="008D2C55">
        <w:rPr>
          <w:lang w:val="es-ES_tradnl"/>
        </w:rPr>
        <w:tab/>
      </w:r>
      <w:r w:rsidRPr="008D2C55">
        <w:rPr>
          <w:i/>
          <w:szCs w:val="22"/>
          <w:lang w:val="es-ES_tradnl"/>
        </w:rPr>
        <w:t>[Fin de la alternativa]</w:t>
      </w:r>
    </w:p>
    <w:p w:rsidR="00E807B8" w:rsidRPr="008D2C55" w:rsidRDefault="00E807B8" w:rsidP="00E807B8">
      <w:pPr>
        <w:autoSpaceDE w:val="0"/>
        <w:autoSpaceDN w:val="0"/>
        <w:adjustRightInd w:val="0"/>
        <w:rPr>
          <w:i/>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5.2</w:t>
      </w:r>
      <w:r w:rsidRPr="008D2C55">
        <w:rPr>
          <w:szCs w:val="22"/>
          <w:lang w:val="es-ES_tradnl"/>
        </w:rPr>
        <w:tab/>
        <w:t>[La identidad de la autoridad establecida en virtud del párrafo 1 [deberá ser]/[será] comunicada a la Secretaría de la Oficina Internacional de la Organización Mundial de la Propiedad Intelectual.]</w:t>
      </w:r>
    </w:p>
    <w:p w:rsidR="00E807B8" w:rsidRPr="008D2C55" w:rsidRDefault="00E807B8" w:rsidP="00E807B8">
      <w:pPr>
        <w:autoSpaceDE w:val="0"/>
        <w:autoSpaceDN w:val="0"/>
        <w:adjustRightInd w:val="0"/>
        <w:jc w:val="center"/>
        <w:rPr>
          <w:highlight w:val="darkBlue"/>
          <w:lang w:val="es-ES_tradnl"/>
        </w:rPr>
      </w:pPr>
    </w:p>
    <w:p w:rsidR="00E807B8" w:rsidRPr="008D2C55" w:rsidRDefault="00E807B8" w:rsidP="00E807B8">
      <w:pPr>
        <w:autoSpaceDE w:val="0"/>
        <w:autoSpaceDN w:val="0"/>
        <w:adjustRightInd w:val="0"/>
        <w:jc w:val="center"/>
        <w:rPr>
          <w:lang w:val="es-ES_tradnl"/>
        </w:rPr>
      </w:pPr>
      <w:r w:rsidRPr="008D2C55">
        <w:rPr>
          <w:highlight w:val="darkBlue"/>
          <w:lang w:val="es-ES_tradnl"/>
        </w:rPr>
        <w:br w:type="page"/>
      </w:r>
      <w:r w:rsidRPr="008D2C55">
        <w:rPr>
          <w:lang w:val="es-ES_tradnl"/>
        </w:rPr>
        <w:lastRenderedPageBreak/>
        <w:t>[ARTÍCULO 6</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EXCEPCIONES Y LIMITACIONES</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r w:rsidRPr="008D2C55">
        <w:rPr>
          <w:lang w:val="es-ES_tradnl"/>
        </w:rPr>
        <w:t>Excepciones generales</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6.1</w:t>
      </w:r>
      <w:r w:rsidRPr="008D2C55">
        <w:rPr>
          <w:szCs w:val="22"/>
          <w:lang w:val="es-ES_tradnl"/>
        </w:rPr>
        <w:tab/>
        <w:t>[Los Estados miembros]/[Las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a)</w:t>
      </w:r>
      <w:r w:rsidRPr="008D2C55">
        <w:rPr>
          <w:szCs w:val="22"/>
          <w:lang w:val="es-ES_tradnl"/>
        </w:rPr>
        <w:tab/>
        <w:t xml:space="preserve">[reconozca a los beneficiarios, en la medida de lo posible;] </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b)</w:t>
      </w:r>
      <w:r w:rsidRPr="008D2C55">
        <w:rPr>
          <w:szCs w:val="22"/>
          <w:lang w:val="es-ES_tradnl"/>
        </w:rPr>
        <w:tab/>
        <w:t xml:space="preserve">[no resulte ofensiva ni despectiva para los beneficiarios;] </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c)</w:t>
      </w:r>
      <w:r w:rsidRPr="008D2C55">
        <w:rPr>
          <w:szCs w:val="22"/>
          <w:lang w:val="es-ES_tradnl"/>
        </w:rPr>
        <w:tab/>
        <w:t>[sea compatible con el uso leal;]</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d)</w:t>
      </w:r>
      <w:r w:rsidRPr="008D2C55">
        <w:rPr>
          <w:szCs w:val="22"/>
          <w:lang w:val="es-ES_tradnl"/>
        </w:rPr>
        <w:tab/>
        <w:t>[no sea incompatible con la utilización normal de los conocimientos tradicionales por los beneficiarios;  y]</w:t>
      </w:r>
    </w:p>
    <w:p w:rsidR="00E807B8" w:rsidRPr="008D2C55" w:rsidRDefault="00E807B8" w:rsidP="00E807B8">
      <w:pPr>
        <w:tabs>
          <w:tab w:val="num" w:pos="993"/>
        </w:tabs>
        <w:autoSpaceDE w:val="0"/>
        <w:autoSpaceDN w:val="0"/>
        <w:adjustRightInd w:val="0"/>
        <w:ind w:left="550"/>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e)</w:t>
      </w:r>
      <w:r w:rsidRPr="008D2C55">
        <w:rPr>
          <w:szCs w:val="22"/>
          <w:lang w:val="es-ES_tradnl"/>
        </w:rPr>
        <w:tab/>
        <w:t>[no perjudique de forma injustificada los intereses legítimos de los beneficiarios, teniendo en cuenta los intereses legítimos de terceros.]]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6.2</w:t>
      </w:r>
      <w:r w:rsidRPr="008D2C55">
        <w:rPr>
          <w:szCs w:val="22"/>
          <w:lang w:val="es-ES_tradnl"/>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Excepciones específicas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6.3</w:t>
      </w:r>
      <w:r w:rsidRPr="008D2C55">
        <w:rPr>
          <w:szCs w:val="22"/>
          <w:lang w:val="es-ES_tradnl"/>
        </w:rPr>
        <w:tab/>
        <w:t>[[Además de las limitaciones y las excepciones previstas en el párrafo 1,] [los Estados miembros]/[las Partes Contratantes] podrán adoptar limitaciones y excepciones adecuadas, de conformidad con la legislación nacional, con los propósitos siguientes: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ind w:left="567" w:firstLine="3"/>
        <w:rPr>
          <w:szCs w:val="22"/>
          <w:lang w:val="es-ES_tradnl"/>
        </w:rPr>
      </w:pPr>
      <w:r w:rsidRPr="008D2C55">
        <w:rPr>
          <w:szCs w:val="22"/>
          <w:lang w:val="es-ES_tradnl"/>
        </w:rPr>
        <w:t>a)</w:t>
      </w:r>
      <w:r w:rsidRPr="008D2C55">
        <w:rPr>
          <w:szCs w:val="22"/>
          <w:lang w:val="es-ES_tradnl"/>
        </w:rPr>
        <w:tab/>
        <w:t xml:space="preserve">enseñanza y aprendizaje, aunque ello no incluye la investigación con fines comerciales ni que dé lugar a beneficios económicos; </w:t>
      </w:r>
    </w:p>
    <w:p w:rsidR="00E807B8" w:rsidRPr="008D2C55" w:rsidRDefault="00E807B8" w:rsidP="00E807B8">
      <w:pPr>
        <w:autoSpaceDE w:val="0"/>
        <w:autoSpaceDN w:val="0"/>
        <w:adjustRightInd w:val="0"/>
        <w:ind w:left="567" w:firstLine="3"/>
        <w:rPr>
          <w:szCs w:val="22"/>
          <w:lang w:val="es-ES_tradnl"/>
        </w:rPr>
      </w:pPr>
    </w:p>
    <w:p w:rsidR="00E807B8" w:rsidRPr="008D2C55" w:rsidRDefault="00E807B8" w:rsidP="00E807B8">
      <w:pPr>
        <w:autoSpaceDE w:val="0"/>
        <w:autoSpaceDN w:val="0"/>
        <w:adjustRightInd w:val="0"/>
        <w:ind w:left="567" w:firstLine="3"/>
        <w:rPr>
          <w:szCs w:val="22"/>
          <w:lang w:val="es-ES_tradnl"/>
        </w:rPr>
      </w:pPr>
      <w:r w:rsidRPr="008D2C55">
        <w:rPr>
          <w:szCs w:val="22"/>
          <w:lang w:val="es-ES_tradnl"/>
        </w:rPr>
        <w:t>b)</w:t>
      </w:r>
      <w:r w:rsidRPr="008D2C55">
        <w:rPr>
          <w:szCs w:val="22"/>
          <w:lang w:val="es-ES_tradnl"/>
        </w:rPr>
        <w:tab/>
        <w:t xml:space="preserve">la preservación, exhibición, investigación y presentación en archivos, bibliotecas, muesos o instituciones culturales, con fines no comerciales relacionados con el patrimonio cultural u otros fines de interés público;  y </w:t>
      </w:r>
    </w:p>
    <w:p w:rsidR="00E807B8" w:rsidRPr="008D2C55" w:rsidRDefault="00E807B8" w:rsidP="00E807B8">
      <w:pPr>
        <w:autoSpaceDE w:val="0"/>
        <w:autoSpaceDN w:val="0"/>
        <w:adjustRightInd w:val="0"/>
        <w:ind w:left="567" w:firstLine="3"/>
        <w:rPr>
          <w:szCs w:val="22"/>
          <w:lang w:val="es-ES_tradnl"/>
        </w:rPr>
      </w:pPr>
    </w:p>
    <w:p w:rsidR="00E807B8" w:rsidRPr="008D2C55" w:rsidRDefault="00E807B8" w:rsidP="00E807B8">
      <w:pPr>
        <w:autoSpaceDE w:val="0"/>
        <w:autoSpaceDN w:val="0"/>
        <w:adjustRightInd w:val="0"/>
        <w:ind w:left="567" w:firstLine="3"/>
        <w:rPr>
          <w:szCs w:val="22"/>
          <w:lang w:val="es-ES_tradnl"/>
        </w:rPr>
      </w:pPr>
      <w:r w:rsidRPr="008D2C55">
        <w:rPr>
          <w:szCs w:val="22"/>
          <w:lang w:val="es-ES_tradnl"/>
        </w:rPr>
        <w:t>c)</w:t>
      </w:r>
      <w:r w:rsidRPr="008D2C55">
        <w:rPr>
          <w:szCs w:val="22"/>
          <w:lang w:val="es-ES_tradnl"/>
        </w:rPr>
        <w:tab/>
        <w:t>en situaciones de emergencia nacional u otras circunstancias de extrema urgencia [o en casos de uso público no comercial];</w:t>
      </w:r>
    </w:p>
    <w:p w:rsidR="00E807B8" w:rsidRPr="008D2C55" w:rsidRDefault="00E807B8" w:rsidP="00E807B8">
      <w:pPr>
        <w:autoSpaceDE w:val="0"/>
        <w:autoSpaceDN w:val="0"/>
        <w:adjustRightInd w:val="0"/>
        <w:ind w:left="567" w:firstLine="3"/>
        <w:rPr>
          <w:szCs w:val="22"/>
          <w:lang w:val="es-ES_tradnl"/>
        </w:rPr>
      </w:pPr>
    </w:p>
    <w:p w:rsidR="00E807B8" w:rsidRPr="008D2C55" w:rsidRDefault="00E807B8" w:rsidP="00E807B8">
      <w:pPr>
        <w:autoSpaceDE w:val="0"/>
        <w:autoSpaceDN w:val="0"/>
        <w:adjustRightInd w:val="0"/>
        <w:ind w:left="550"/>
        <w:rPr>
          <w:szCs w:val="22"/>
          <w:lang w:val="es-ES_tradnl"/>
        </w:rPr>
      </w:pPr>
      <w:r w:rsidRPr="008D2C55">
        <w:rPr>
          <w:szCs w:val="22"/>
          <w:lang w:val="es-ES_tradnl"/>
        </w:rPr>
        <w:t>d)</w:t>
      </w:r>
      <w:r w:rsidRPr="008D2C55">
        <w:rPr>
          <w:szCs w:val="22"/>
          <w:lang w:val="es-ES_tradnl"/>
        </w:rPr>
        <w:tab/>
        <w:t>[la creación de una obra original inspirada en conocimientos tradicionales.]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ind w:firstLine="550"/>
        <w:rPr>
          <w:szCs w:val="22"/>
          <w:lang w:val="es-ES_tradnl"/>
        </w:rPr>
      </w:pPr>
      <w:r w:rsidRPr="008D2C55">
        <w:rPr>
          <w:szCs w:val="22"/>
          <w:lang w:val="es-ES_tradnl"/>
        </w:rPr>
        <w:t>Esta disposición, exceptuando el apartado c), [no deberá aplicarse]/[no se aplicará] a los conocimientos tradicionales que se especifican en el artículo 3.1.]</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6.3</w:t>
      </w:r>
      <w:r w:rsidRPr="008D2C55">
        <w:rPr>
          <w:szCs w:val="22"/>
          <w:lang w:val="es-ES_tradnl"/>
        </w:rPr>
        <w:tab/>
        <w:t>Con independencia de que el párrafo 1 ya autorice la realización de esos actos, se autorizarán los siguientes: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ind w:left="567" w:firstLine="3"/>
        <w:rPr>
          <w:szCs w:val="22"/>
          <w:lang w:val="es-ES_tradnl"/>
        </w:rPr>
      </w:pPr>
      <w:r w:rsidRPr="008D2C55">
        <w:rPr>
          <w:szCs w:val="22"/>
          <w:lang w:val="es-ES_tradnl"/>
        </w:rPr>
        <w:lastRenderedPageBreak/>
        <w:t>a)</w:t>
      </w:r>
      <w:r w:rsidRPr="008D2C55">
        <w:rPr>
          <w:szCs w:val="22"/>
          <w:lang w:val="es-ES_tradnl"/>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E807B8" w:rsidRPr="008D2C55" w:rsidRDefault="00E807B8" w:rsidP="00E807B8">
      <w:pPr>
        <w:autoSpaceDE w:val="0"/>
        <w:autoSpaceDN w:val="0"/>
        <w:adjustRightInd w:val="0"/>
        <w:ind w:left="567" w:firstLine="3"/>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ab/>
        <w:t>b)</w:t>
      </w:r>
      <w:r w:rsidRPr="008D2C55">
        <w:rPr>
          <w:szCs w:val="22"/>
          <w:lang w:val="es-ES_tradnl"/>
        </w:rPr>
        <w:tab/>
        <w:t>la creación de una obra original inspirada en conocimientos tradicionales.]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6.4</w:t>
      </w:r>
      <w:r w:rsidRPr="008D2C55">
        <w:rPr>
          <w:szCs w:val="22"/>
          <w:lang w:val="es-ES_tradnl"/>
        </w:rPr>
        <w:tab/>
        <w:t>[[No se reconocerá el derecho a [impedir la utilización por terceros] de conocimientos que:]/[Las disposiciones del artículo 3 no se aplicarán a todo uso de los conocimientos que:]</w:t>
      </w:r>
    </w:p>
    <w:p w:rsidR="00E807B8" w:rsidRPr="008D2C55" w:rsidRDefault="00E807B8" w:rsidP="00E807B8">
      <w:pPr>
        <w:tabs>
          <w:tab w:val="num" w:pos="993"/>
        </w:tabs>
        <w:autoSpaceDE w:val="0"/>
        <w:autoSpaceDN w:val="0"/>
        <w:adjustRightInd w:val="0"/>
        <w:ind w:left="550"/>
        <w:rPr>
          <w:bCs/>
          <w:szCs w:val="22"/>
          <w:lang w:val="es-ES_tradnl"/>
        </w:rPr>
      </w:pPr>
    </w:p>
    <w:p w:rsidR="00E807B8" w:rsidRPr="008D2C55" w:rsidRDefault="00E807B8" w:rsidP="00E807B8">
      <w:pPr>
        <w:autoSpaceDE w:val="0"/>
        <w:autoSpaceDN w:val="0"/>
        <w:adjustRightInd w:val="0"/>
        <w:ind w:left="550"/>
        <w:rPr>
          <w:bCs/>
          <w:szCs w:val="22"/>
          <w:lang w:val="es-ES_tradnl"/>
        </w:rPr>
      </w:pPr>
      <w:r w:rsidRPr="008D2C55">
        <w:rPr>
          <w:bCs/>
          <w:szCs w:val="22"/>
          <w:lang w:val="es-ES_tradnl"/>
        </w:rPr>
        <w:t>a)</w:t>
      </w:r>
      <w:r w:rsidRPr="008D2C55">
        <w:rPr>
          <w:bCs/>
          <w:szCs w:val="22"/>
          <w:lang w:val="es-ES_tradnl"/>
        </w:rPr>
        <w:tab/>
        <w:t>se hayan creado de forma independiente [fuera de la comunidad de los beneficiarios];</w:t>
      </w:r>
    </w:p>
    <w:p w:rsidR="00E807B8" w:rsidRPr="008D2C55" w:rsidRDefault="00E807B8" w:rsidP="00E807B8">
      <w:pPr>
        <w:tabs>
          <w:tab w:val="num" w:pos="993"/>
        </w:tabs>
        <w:autoSpaceDE w:val="0"/>
        <w:autoSpaceDN w:val="0"/>
        <w:adjustRightInd w:val="0"/>
        <w:ind w:left="550"/>
        <w:rPr>
          <w:bCs/>
          <w:szCs w:val="22"/>
          <w:lang w:val="es-ES_tradnl"/>
        </w:rPr>
      </w:pPr>
    </w:p>
    <w:p w:rsidR="00E807B8" w:rsidRPr="008D2C55" w:rsidRDefault="00E807B8" w:rsidP="00E807B8">
      <w:pPr>
        <w:autoSpaceDE w:val="0"/>
        <w:autoSpaceDN w:val="0"/>
        <w:adjustRightInd w:val="0"/>
        <w:ind w:left="550"/>
        <w:rPr>
          <w:bCs/>
          <w:szCs w:val="22"/>
          <w:lang w:val="es-ES_tradnl"/>
        </w:rPr>
      </w:pPr>
      <w:r w:rsidRPr="008D2C55">
        <w:rPr>
          <w:bCs/>
          <w:szCs w:val="22"/>
          <w:lang w:val="es-ES_tradnl"/>
        </w:rPr>
        <w:t>b)</w:t>
      </w:r>
      <w:r w:rsidRPr="008D2C55">
        <w:rPr>
          <w:bCs/>
          <w:szCs w:val="22"/>
          <w:lang w:val="es-ES_tradnl"/>
        </w:rPr>
        <w:tab/>
        <w:t>se deriven [</w:t>
      </w:r>
      <w:r w:rsidRPr="008D2C55">
        <w:rPr>
          <w:lang w:val="es-ES_tradnl"/>
        </w:rPr>
        <w:t>legalmente] de otra fuente que no sea el beneficiario</w:t>
      </w:r>
      <w:r w:rsidRPr="008D2C55">
        <w:rPr>
          <w:bCs/>
          <w:szCs w:val="22"/>
          <w:lang w:val="es-ES_tradnl"/>
        </w:rPr>
        <w:t>;  o</w:t>
      </w:r>
    </w:p>
    <w:p w:rsidR="00E807B8" w:rsidRPr="008D2C55" w:rsidRDefault="00E807B8" w:rsidP="00E807B8">
      <w:pPr>
        <w:autoSpaceDE w:val="0"/>
        <w:autoSpaceDN w:val="0"/>
        <w:adjustRightInd w:val="0"/>
        <w:ind w:left="550"/>
        <w:rPr>
          <w:bCs/>
          <w:szCs w:val="22"/>
          <w:lang w:val="es-ES_tradnl"/>
        </w:rPr>
      </w:pPr>
    </w:p>
    <w:p w:rsidR="00E807B8" w:rsidRPr="008D2C55" w:rsidRDefault="00E807B8" w:rsidP="00E807B8">
      <w:pPr>
        <w:autoSpaceDE w:val="0"/>
        <w:autoSpaceDN w:val="0"/>
        <w:adjustRightInd w:val="0"/>
        <w:ind w:left="550"/>
        <w:rPr>
          <w:bCs/>
          <w:szCs w:val="22"/>
          <w:lang w:val="es-ES_tradnl"/>
        </w:rPr>
      </w:pPr>
      <w:r w:rsidRPr="008D2C55">
        <w:rPr>
          <w:bCs/>
          <w:szCs w:val="22"/>
          <w:lang w:val="es-ES_tradnl"/>
        </w:rPr>
        <w:t>c)</w:t>
      </w:r>
      <w:r w:rsidRPr="008D2C55">
        <w:rPr>
          <w:bCs/>
          <w:szCs w:val="22"/>
          <w:lang w:val="es-ES_tradnl"/>
        </w:rPr>
        <w:tab/>
      </w:r>
      <w:r w:rsidRPr="008D2C55">
        <w:rPr>
          <w:szCs w:val="22"/>
          <w:lang w:val="es-ES_tradnl"/>
        </w:rPr>
        <w:t>sean conocidos [por medios legales] fuera de la comunidad de los beneficiarios.]</w:t>
      </w:r>
    </w:p>
    <w:p w:rsidR="00E807B8" w:rsidRPr="008D2C55" w:rsidRDefault="00E807B8" w:rsidP="00E807B8">
      <w:pPr>
        <w:autoSpaceDE w:val="0"/>
        <w:autoSpaceDN w:val="0"/>
        <w:adjustRightInd w:val="0"/>
        <w:rPr>
          <w:bCs/>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6.5</w:t>
      </w:r>
      <w:r w:rsidRPr="008D2C55">
        <w:rPr>
          <w:szCs w:val="22"/>
          <w:lang w:val="es-ES_tradnl"/>
        </w:rPr>
        <w:tab/>
        <w:t>[No se considerará que los conocimientos tradicionales protegidos han sido objeto de apropiación o utilización indebidas si:</w:t>
      </w:r>
    </w:p>
    <w:p w:rsidR="00E807B8" w:rsidRPr="008D2C55" w:rsidRDefault="00E807B8" w:rsidP="00E807B8">
      <w:pPr>
        <w:autoSpaceDE w:val="0"/>
        <w:autoSpaceDN w:val="0"/>
        <w:adjustRightInd w:val="0"/>
        <w:rPr>
          <w:szCs w:val="22"/>
          <w:lang w:val="es-ES_tradnl"/>
        </w:rPr>
      </w:pPr>
    </w:p>
    <w:p w:rsidR="00E807B8" w:rsidRPr="008D2C55" w:rsidRDefault="00E807B8" w:rsidP="00E807B8">
      <w:pPr>
        <w:numPr>
          <w:ilvl w:val="0"/>
          <w:numId w:val="12"/>
        </w:numPr>
        <w:autoSpaceDE w:val="0"/>
        <w:autoSpaceDN w:val="0"/>
        <w:adjustRightInd w:val="0"/>
        <w:rPr>
          <w:szCs w:val="22"/>
          <w:lang w:val="es-ES_tradnl"/>
        </w:rPr>
      </w:pPr>
      <w:r w:rsidRPr="008D2C55">
        <w:rPr>
          <w:szCs w:val="22"/>
          <w:lang w:val="es-ES_tradnl"/>
        </w:rPr>
        <w:t>los conocimientos tradicionales fueron obtenidos de una publicación impresa;</w:t>
      </w:r>
    </w:p>
    <w:p w:rsidR="00E807B8" w:rsidRPr="008D2C55" w:rsidRDefault="00E807B8" w:rsidP="00E807B8">
      <w:pPr>
        <w:autoSpaceDE w:val="0"/>
        <w:autoSpaceDN w:val="0"/>
        <w:adjustRightInd w:val="0"/>
        <w:ind w:left="570"/>
        <w:rPr>
          <w:szCs w:val="22"/>
          <w:lang w:val="es-ES_tradnl"/>
        </w:rPr>
      </w:pPr>
    </w:p>
    <w:p w:rsidR="00E807B8" w:rsidRPr="008D2C55" w:rsidRDefault="00E807B8" w:rsidP="00E807B8">
      <w:pPr>
        <w:numPr>
          <w:ilvl w:val="0"/>
          <w:numId w:val="12"/>
        </w:numPr>
        <w:autoSpaceDE w:val="0"/>
        <w:autoSpaceDN w:val="0"/>
        <w:adjustRightInd w:val="0"/>
        <w:rPr>
          <w:szCs w:val="22"/>
          <w:lang w:val="es-ES_tradnl"/>
        </w:rPr>
      </w:pPr>
      <w:r w:rsidRPr="008D2C55">
        <w:rPr>
          <w:szCs w:val="22"/>
          <w:lang w:val="es-ES_tradnl"/>
        </w:rPr>
        <w:t>los conocimientos tradicionales fueron obtenidos con el consentimiento fundamentado previo o la aprobación y la participación de uno o más poseedores de conocimientos tradicionales protegidos;  o</w:t>
      </w:r>
    </w:p>
    <w:p w:rsidR="00E807B8" w:rsidRPr="008D2C55" w:rsidRDefault="00E807B8" w:rsidP="00E807B8">
      <w:pPr>
        <w:autoSpaceDE w:val="0"/>
        <w:autoSpaceDN w:val="0"/>
        <w:adjustRightInd w:val="0"/>
        <w:rPr>
          <w:szCs w:val="22"/>
          <w:lang w:val="es-ES_tradnl"/>
        </w:rPr>
      </w:pPr>
    </w:p>
    <w:p w:rsidR="00E807B8" w:rsidRPr="008D2C55" w:rsidRDefault="00E807B8" w:rsidP="00E807B8">
      <w:pPr>
        <w:numPr>
          <w:ilvl w:val="0"/>
          <w:numId w:val="12"/>
        </w:numPr>
        <w:autoSpaceDE w:val="0"/>
        <w:autoSpaceDN w:val="0"/>
        <w:adjustRightInd w:val="0"/>
        <w:rPr>
          <w:szCs w:val="22"/>
          <w:lang w:val="es-ES_tradnl"/>
        </w:rPr>
      </w:pPr>
      <w:r w:rsidRPr="008D2C55">
        <w:rPr>
          <w:szCs w:val="22"/>
          <w:lang w:val="es-ES_tradnl"/>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6.6</w:t>
      </w:r>
      <w:r w:rsidRPr="008D2C55">
        <w:rPr>
          <w:szCs w:val="22"/>
          <w:lang w:val="es-ES_tradnl"/>
        </w:rPr>
        <w:tab/>
        <w:t>[[Los Estados miembros]/[Las Partes Contratantes] podrán excluir de la protección los métodos diagnósticos, terapéuticos y quirúrgicos para el tratamiento de seres humanos o animales.]]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6.7</w:t>
      </w:r>
      <w:r w:rsidRPr="008D2C55">
        <w:rPr>
          <w:szCs w:val="22"/>
          <w:lang w:val="es-ES_tradnl"/>
        </w:rPr>
        <w:tab/>
        <w:t>[Las autoridades nacionales excluirán de la protección los conocimientos tradicionales que ya están disponibles al público sin restricción.]</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jc w:val="center"/>
        <w:rPr>
          <w:szCs w:val="22"/>
          <w:highlight w:val="darkBlue"/>
          <w:lang w:val="es-ES_tradnl"/>
        </w:rPr>
      </w:pPr>
    </w:p>
    <w:p w:rsidR="00E807B8" w:rsidRPr="008D2C55" w:rsidRDefault="00E807B8" w:rsidP="00E807B8">
      <w:pPr>
        <w:autoSpaceDE w:val="0"/>
        <w:autoSpaceDN w:val="0"/>
        <w:adjustRightInd w:val="0"/>
        <w:rPr>
          <w:szCs w:val="22"/>
          <w:highlight w:val="darkBlue"/>
          <w:lang w:val="es-ES_tradnl"/>
        </w:rPr>
      </w:pPr>
    </w:p>
    <w:p w:rsidR="00E807B8" w:rsidRPr="008D2C55" w:rsidRDefault="00E807B8" w:rsidP="00E807B8">
      <w:pPr>
        <w:autoSpaceDE w:val="0"/>
        <w:autoSpaceDN w:val="0"/>
        <w:adjustRightInd w:val="0"/>
        <w:rPr>
          <w:szCs w:val="22"/>
          <w:highlight w:val="darkBlue"/>
          <w:lang w:val="es-ES_tradnl"/>
        </w:rPr>
      </w:pPr>
    </w:p>
    <w:p w:rsidR="00E807B8" w:rsidRPr="008D2C55" w:rsidRDefault="00E807B8" w:rsidP="00E807B8">
      <w:pPr>
        <w:tabs>
          <w:tab w:val="num" w:pos="993"/>
        </w:tabs>
        <w:autoSpaceDE w:val="0"/>
        <w:autoSpaceDN w:val="0"/>
        <w:adjustRightInd w:val="0"/>
        <w:jc w:val="center"/>
        <w:rPr>
          <w:i/>
          <w:highlight w:val="darkBlue"/>
          <w:lang w:val="es-ES_tradnl"/>
        </w:rPr>
      </w:pPr>
      <w:r w:rsidRPr="008D2C55">
        <w:rPr>
          <w:i/>
          <w:highlight w:val="darkBlue"/>
          <w:lang w:val="es-ES_tradnl"/>
        </w:rPr>
        <w:br w:type="page"/>
      </w: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lastRenderedPageBreak/>
        <w:t>ARTÍCULO 7</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DURACIÓN DE LA PROTECCIÓN/LOS DERECHOS</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szCs w:val="22"/>
          <w:lang w:val="es-ES_tradnl"/>
        </w:rPr>
      </w:pPr>
      <w:r w:rsidRPr="008D2C55">
        <w:rPr>
          <w:szCs w:val="22"/>
          <w:lang w:val="es-ES_tradnl"/>
        </w:rPr>
        <w:t>[Los Estados miembros]/[Las Partes Contratantes] podrán determinar el plazo adecuado de duración de la protección/de los derechos sobre los conocimientos tradicionales de conformidad con el [artículo 3/,que [[podrá/podrán permanecer] [deberá/deberán permanecer]/[permanecerá/permanecerán] en vigor mientras los conocimientos tradicionales cumplan/satisfagan los [criterios de admisibilidad para la protección] establecidos en el artículo [1]/[3].]]</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ind w:left="550" w:hanging="550"/>
        <w:rPr>
          <w:szCs w:val="22"/>
          <w:lang w:val="es-ES_tradnl"/>
        </w:rPr>
      </w:pPr>
    </w:p>
    <w:p w:rsidR="00E807B8" w:rsidRPr="008D2C55" w:rsidRDefault="00E807B8" w:rsidP="00E807B8">
      <w:pPr>
        <w:autoSpaceDE w:val="0"/>
        <w:autoSpaceDN w:val="0"/>
        <w:adjustRightInd w:val="0"/>
        <w:ind w:left="550" w:hanging="550"/>
        <w:rPr>
          <w:szCs w:val="22"/>
          <w:lang w:val="es-ES_tradnl"/>
        </w:rPr>
      </w:pPr>
    </w:p>
    <w:p w:rsidR="00E807B8" w:rsidRPr="008D2C55" w:rsidRDefault="00E807B8" w:rsidP="00E807B8">
      <w:pPr>
        <w:tabs>
          <w:tab w:val="num" w:pos="993"/>
        </w:tabs>
        <w:autoSpaceDE w:val="0"/>
        <w:autoSpaceDN w:val="0"/>
        <w:adjustRightInd w:val="0"/>
        <w:rPr>
          <w:highlight w:val="darkBlue"/>
          <w:lang w:val="es-ES_tradnl"/>
        </w:rPr>
      </w:pPr>
    </w:p>
    <w:p w:rsidR="00E807B8" w:rsidRPr="008D2C55" w:rsidRDefault="00E807B8" w:rsidP="00E807B8">
      <w:pPr>
        <w:tabs>
          <w:tab w:val="num" w:pos="993"/>
        </w:tabs>
        <w:autoSpaceDE w:val="0"/>
        <w:autoSpaceDN w:val="0"/>
        <w:adjustRightInd w:val="0"/>
        <w:rPr>
          <w:szCs w:val="22"/>
          <w:highlight w:val="darkBlue"/>
          <w:lang w:val="es-ES_tradnl"/>
        </w:rPr>
      </w:pPr>
      <w:r w:rsidRPr="008D2C55">
        <w:rPr>
          <w:szCs w:val="22"/>
          <w:highlight w:val="darkBlue"/>
          <w:lang w:val="es-ES_tradnl"/>
        </w:rPr>
        <w:br w:type="page"/>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ARTÍCULO 8</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FORMALIDADES</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rPr>
          <w:i/>
          <w:szCs w:val="22"/>
          <w:lang w:val="es-ES_tradnl"/>
        </w:rPr>
      </w:pPr>
    </w:p>
    <w:p w:rsidR="00E807B8" w:rsidRPr="008D2C55" w:rsidRDefault="00E807B8" w:rsidP="00E807B8">
      <w:pPr>
        <w:tabs>
          <w:tab w:val="num" w:pos="993"/>
        </w:tabs>
        <w:autoSpaceDE w:val="0"/>
        <w:autoSpaceDN w:val="0"/>
        <w:adjustRightInd w:val="0"/>
        <w:rPr>
          <w:i/>
          <w:szCs w:val="22"/>
          <w:lang w:val="es-ES_tradnl"/>
        </w:rPr>
      </w:pPr>
      <w:r w:rsidRPr="008D2C55">
        <w:rPr>
          <w:i/>
          <w:szCs w:val="22"/>
          <w:lang w:val="es-ES_tradnl"/>
        </w:rPr>
        <w:t>Opción 1</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8.1</w:t>
      </w:r>
      <w:r w:rsidRPr="008D2C55">
        <w:rPr>
          <w:szCs w:val="22"/>
          <w:lang w:val="es-ES_tradnl"/>
        </w:rPr>
        <w:tab/>
        <w:t>[Los Estados miembros]/[Las Partes Contratantes] [no deberán supeditar]/[no supeditarán] la protección de los conocimientos tradicionales a formalidad alguna.</w:t>
      </w:r>
    </w:p>
    <w:p w:rsidR="00E807B8" w:rsidRPr="008D2C55" w:rsidRDefault="00E807B8" w:rsidP="00E807B8">
      <w:pPr>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i/>
          <w:szCs w:val="22"/>
          <w:lang w:val="es-ES_tradnl"/>
        </w:rPr>
      </w:pPr>
      <w:r w:rsidRPr="008D2C55">
        <w:rPr>
          <w:i/>
          <w:szCs w:val="22"/>
          <w:lang w:val="es-ES_tradnl"/>
        </w:rPr>
        <w:t>Opción 2</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8.1</w:t>
      </w:r>
      <w:r w:rsidRPr="008D2C55">
        <w:rPr>
          <w:szCs w:val="22"/>
          <w:lang w:val="es-ES_tradnl"/>
        </w:rPr>
        <w:tab/>
        <w:t>[[Los Estados miembros]/[Las Partes Contratantes] [podrán] exigir que la protección de los conocimientos tradicionales esté sujeta a formalidades.]</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i/>
          <w:szCs w:val="22"/>
          <w:lang w:val="es-ES_tradnl"/>
        </w:rPr>
        <w:t>Alternativa</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[La protección de los conocimientos tradicionales en virtud del artículo 3.1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de los artículos 3.2 y 3.3.]</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950FA5">
      <w:pPr>
        <w:autoSpaceDE w:val="0"/>
        <w:autoSpaceDN w:val="0"/>
        <w:adjustRightInd w:val="0"/>
        <w:ind w:left="5529"/>
        <w:rPr>
          <w:szCs w:val="22"/>
          <w:lang w:val="es-ES_tradnl"/>
        </w:rPr>
      </w:pPr>
      <w:r w:rsidRPr="008D2C55">
        <w:rPr>
          <w:i/>
          <w:szCs w:val="22"/>
          <w:lang w:val="es-ES_tradnl"/>
        </w:rPr>
        <w:t>[Fin de la alternativa]</w:t>
      </w:r>
    </w:p>
    <w:p w:rsidR="00E807B8" w:rsidRPr="008D2C55" w:rsidRDefault="00E807B8" w:rsidP="00E807B8">
      <w:pPr>
        <w:tabs>
          <w:tab w:val="num" w:pos="993"/>
        </w:tabs>
        <w:autoSpaceDE w:val="0"/>
        <w:autoSpaceDN w:val="0"/>
        <w:adjustRightInd w:val="0"/>
        <w:jc w:val="center"/>
        <w:rPr>
          <w:szCs w:val="22"/>
          <w:highlight w:val="darkBlue"/>
          <w:lang w:val="es-ES_tradnl"/>
        </w:rPr>
      </w:pPr>
      <w:r w:rsidRPr="008D2C55">
        <w:rPr>
          <w:szCs w:val="22"/>
          <w:highlight w:val="lightGray"/>
          <w:lang w:val="es-ES_tradnl"/>
        </w:rPr>
        <w:br w:type="page"/>
      </w: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lastRenderedPageBreak/>
        <w:t>ARTÍCULO 9</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DISPOSICIONES TRANSITORIAS</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left" w:pos="550"/>
        </w:tabs>
        <w:autoSpaceDE w:val="0"/>
        <w:autoSpaceDN w:val="0"/>
        <w:adjustRightInd w:val="0"/>
        <w:rPr>
          <w:szCs w:val="22"/>
          <w:lang w:val="es-ES_tradnl"/>
        </w:rPr>
      </w:pPr>
      <w:r w:rsidRPr="008D2C55">
        <w:rPr>
          <w:szCs w:val="22"/>
          <w:lang w:val="es-ES_tradnl"/>
        </w:rPr>
        <w:t xml:space="preserve">9.1 </w:t>
      </w:r>
      <w:r w:rsidRPr="008D2C55">
        <w:rPr>
          <w:szCs w:val="22"/>
          <w:lang w:val="es-ES_tradnl"/>
        </w:rPr>
        <w:tab/>
        <w:t>Las presentes disposiciones [deberán aplicarse]/[se aplicarán] a todos los conocimientos tradicionales que, en el momento de entrada en vigor de las mismas, cumplan los criterios establecidos en el artículo [1]/[3].</w:t>
      </w:r>
    </w:p>
    <w:p w:rsidR="00E807B8" w:rsidRPr="008D2C55" w:rsidRDefault="00E807B8" w:rsidP="00E807B8">
      <w:pPr>
        <w:tabs>
          <w:tab w:val="left" w:pos="550"/>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i/>
          <w:szCs w:val="22"/>
          <w:lang w:val="es-ES_tradnl"/>
        </w:rPr>
      </w:pPr>
      <w:r w:rsidRPr="008D2C55">
        <w:rPr>
          <w:i/>
          <w:szCs w:val="22"/>
          <w:lang w:val="es-ES_tradnl"/>
        </w:rPr>
        <w:t>Adición facultativa</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9.2</w:t>
      </w:r>
      <w:r w:rsidRPr="008D2C55">
        <w:rPr>
          <w:szCs w:val="22"/>
          <w:lang w:val="es-ES_tradnl"/>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i/>
          <w:szCs w:val="22"/>
          <w:lang w:val="es-ES_tradnl"/>
        </w:rPr>
      </w:pPr>
      <w:r w:rsidRPr="008D2C55">
        <w:rPr>
          <w:i/>
          <w:szCs w:val="22"/>
          <w:lang w:val="es-ES_tradnl"/>
        </w:rPr>
        <w:t>Alternativa</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 xml:space="preserve">9.2 </w:t>
      </w:r>
      <w:r w:rsidRPr="008D2C55">
        <w:rPr>
          <w:szCs w:val="22"/>
          <w:lang w:val="es-ES_tradnl"/>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rPr>
          <w:i/>
          <w:szCs w:val="22"/>
          <w:lang w:val="es-ES_tradnl"/>
        </w:rPr>
      </w:pPr>
      <w:r w:rsidRPr="008D2C55">
        <w:rPr>
          <w:i/>
          <w:szCs w:val="22"/>
          <w:lang w:val="es-ES_tradnl"/>
        </w:rPr>
        <w:t>Alternativa</w:t>
      </w:r>
    </w:p>
    <w:p w:rsidR="00E807B8" w:rsidRPr="008D2C55" w:rsidRDefault="00E807B8" w:rsidP="00E807B8">
      <w:pPr>
        <w:autoSpaceDE w:val="0"/>
        <w:autoSpaceDN w:val="0"/>
        <w:adjustRightInd w:val="0"/>
        <w:rPr>
          <w:i/>
          <w:szCs w:val="22"/>
          <w:lang w:val="es-ES_tradnl"/>
        </w:rPr>
      </w:pPr>
    </w:p>
    <w:p w:rsidR="00E807B8" w:rsidRPr="008D2C55" w:rsidRDefault="00E807B8" w:rsidP="00E807B8">
      <w:pPr>
        <w:autoSpaceDE w:val="0"/>
        <w:autoSpaceDN w:val="0"/>
        <w:adjustRightInd w:val="0"/>
        <w:rPr>
          <w:szCs w:val="22"/>
          <w:lang w:val="es-ES_tradnl"/>
        </w:rPr>
      </w:pPr>
      <w:r w:rsidRPr="008D2C55">
        <w:rPr>
          <w:szCs w:val="22"/>
          <w:lang w:val="es-ES_tradnl"/>
        </w:rPr>
        <w:t>9.2</w:t>
      </w:r>
      <w:r w:rsidRPr="008D2C55">
        <w:rPr>
          <w:szCs w:val="22"/>
          <w:lang w:val="es-ES_tradnl"/>
        </w:rPr>
        <w:tab/>
        <w:t>Sin perjuicio de lo dispuesto en el párrafo 1, [los Estados miembros]/[las Partes Contratantes] [deberán prever]/[preverán] que:</w:t>
      </w:r>
    </w:p>
    <w:p w:rsidR="00E807B8" w:rsidRPr="008D2C55" w:rsidRDefault="00E807B8" w:rsidP="00E807B8">
      <w:pPr>
        <w:autoSpaceDE w:val="0"/>
        <w:autoSpaceDN w:val="0"/>
        <w:adjustRightInd w:val="0"/>
        <w:rPr>
          <w:szCs w:val="22"/>
          <w:lang w:val="es-ES_tradnl"/>
        </w:rPr>
      </w:pPr>
    </w:p>
    <w:p w:rsidR="00E807B8" w:rsidRPr="008D2C55" w:rsidRDefault="00E807B8" w:rsidP="00E807B8">
      <w:pPr>
        <w:autoSpaceDE w:val="0"/>
        <w:autoSpaceDN w:val="0"/>
        <w:adjustRightInd w:val="0"/>
        <w:ind w:left="550"/>
        <w:rPr>
          <w:bCs/>
          <w:szCs w:val="22"/>
          <w:lang w:val="es-ES_tradnl"/>
        </w:rPr>
      </w:pPr>
      <w:r w:rsidRPr="008D2C55">
        <w:rPr>
          <w:bCs/>
          <w:szCs w:val="22"/>
          <w:lang w:val="es-ES_tradnl"/>
        </w:rPr>
        <w:t>a)</w:t>
      </w:r>
      <w:r w:rsidRPr="008D2C55">
        <w:rPr>
          <w:bCs/>
          <w:szCs w:val="22"/>
          <w:lang w:val="es-ES_tradnl"/>
        </w:rPr>
        <w:tab/>
        <w:t xml:space="preserve">toda persona que antes de la entrada en vigor del presente instrumento haya comenzado a utilizar conocimientos tradicionales a los que haya tenido acceso legalmente, podrá seguir utilizando los conocimientos tradicionales[, con sujeción a un derecho de compensación]; </w:t>
      </w:r>
    </w:p>
    <w:p w:rsidR="00E807B8" w:rsidRPr="008D2C55" w:rsidRDefault="00E807B8" w:rsidP="00E807B8">
      <w:pPr>
        <w:autoSpaceDE w:val="0"/>
        <w:autoSpaceDN w:val="0"/>
        <w:adjustRightInd w:val="0"/>
        <w:ind w:left="550"/>
        <w:rPr>
          <w:bCs/>
          <w:szCs w:val="22"/>
          <w:lang w:val="es-ES_tradnl"/>
        </w:rPr>
      </w:pPr>
    </w:p>
    <w:p w:rsidR="00E807B8" w:rsidRPr="008D2C55" w:rsidRDefault="00E807B8" w:rsidP="00E807B8">
      <w:pPr>
        <w:autoSpaceDE w:val="0"/>
        <w:autoSpaceDN w:val="0"/>
        <w:adjustRightInd w:val="0"/>
        <w:ind w:left="550"/>
        <w:rPr>
          <w:bCs/>
          <w:szCs w:val="22"/>
          <w:lang w:val="es-ES_tradnl"/>
        </w:rPr>
      </w:pPr>
      <w:r w:rsidRPr="008D2C55">
        <w:rPr>
          <w:bCs/>
          <w:szCs w:val="22"/>
          <w:lang w:val="es-ES_tradnl"/>
        </w:rPr>
        <w:t>b)</w:t>
      </w:r>
      <w:r w:rsidRPr="008D2C55">
        <w:rPr>
          <w:bCs/>
          <w:szCs w:val="22"/>
          <w:lang w:val="es-ES_tradnl"/>
        </w:rPr>
        <w:tab/>
        <w:t>gozará asimismo del derecho de utilización, en condiciones similares, toda persona que haya realizado preparativos considerables para utilizar los conocimientos tradicionales.</w:t>
      </w:r>
    </w:p>
    <w:p w:rsidR="00E807B8" w:rsidRPr="008D2C55" w:rsidRDefault="00E807B8" w:rsidP="00E807B8">
      <w:pPr>
        <w:autoSpaceDE w:val="0"/>
        <w:autoSpaceDN w:val="0"/>
        <w:adjustRightInd w:val="0"/>
        <w:ind w:left="550"/>
        <w:rPr>
          <w:bCs/>
          <w:szCs w:val="22"/>
          <w:lang w:val="es-ES_tradnl"/>
        </w:rPr>
      </w:pPr>
    </w:p>
    <w:p w:rsidR="00E807B8" w:rsidRPr="008D2C55" w:rsidRDefault="00E807B8" w:rsidP="00E807B8">
      <w:pPr>
        <w:autoSpaceDE w:val="0"/>
        <w:autoSpaceDN w:val="0"/>
        <w:adjustRightInd w:val="0"/>
        <w:ind w:left="550"/>
        <w:rPr>
          <w:bCs/>
          <w:szCs w:val="22"/>
          <w:lang w:val="es-ES_tradnl"/>
        </w:rPr>
      </w:pPr>
      <w:r w:rsidRPr="008D2C55">
        <w:rPr>
          <w:bCs/>
          <w:szCs w:val="22"/>
          <w:lang w:val="es-ES_tradnl"/>
        </w:rPr>
        <w:t>c)</w:t>
      </w:r>
      <w:r w:rsidRPr="008D2C55">
        <w:rPr>
          <w:bCs/>
          <w:szCs w:val="22"/>
          <w:lang w:val="es-ES_tradnl"/>
        </w:rPr>
        <w:tab/>
        <w:t>lo que antecede no faculta a utilizar los conocimientos tradicionales sin cumplir con las condiciones de acceso que pueda haber impuesto el beneficiario.]</w:t>
      </w:r>
    </w:p>
    <w:p w:rsidR="00E807B8" w:rsidRPr="008D2C55" w:rsidRDefault="00E807B8" w:rsidP="00E807B8">
      <w:pPr>
        <w:rPr>
          <w:lang w:val="es-ES_tradnl"/>
        </w:rPr>
      </w:pPr>
      <w:r w:rsidRPr="008D2C55">
        <w:rPr>
          <w:lang w:val="es-ES_tradnl"/>
        </w:rPr>
        <w:br w:type="page"/>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[ARTÍCULO 10</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 xml:space="preserve">RELACIÓN CON OTROS ACUERDOS INTERNACIONALES </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r w:rsidRPr="008D2C55">
        <w:rPr>
          <w:lang w:val="es-ES_tradnl"/>
        </w:rPr>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br w:type="page"/>
      </w: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lastRenderedPageBreak/>
        <w:t>[ARTÍCULO 11</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 xml:space="preserve">TRATO NACIONAL </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szCs w:val="22"/>
          <w:lang w:val="es-ES_tradnl"/>
        </w:rPr>
      </w:pPr>
      <w:r w:rsidRPr="008D2C55">
        <w:rPr>
          <w:szCs w:val="22"/>
          <w:lang w:val="es-ES_tradnl"/>
        </w:rPr>
        <w:t xml:space="preserve"> [Los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E807B8" w:rsidRPr="008D2C55" w:rsidRDefault="00E807B8" w:rsidP="00E807B8">
      <w:pPr>
        <w:tabs>
          <w:tab w:val="num" w:pos="993"/>
        </w:tabs>
        <w:autoSpaceDE w:val="0"/>
        <w:autoSpaceDN w:val="0"/>
        <w:adjustRightInd w:val="0"/>
        <w:rPr>
          <w:szCs w:val="22"/>
          <w:lang w:val="es-ES_tradnl"/>
        </w:rPr>
      </w:pPr>
    </w:p>
    <w:p w:rsidR="00E807B8" w:rsidRPr="008D2C55" w:rsidRDefault="00E807B8" w:rsidP="00E807B8">
      <w:pPr>
        <w:tabs>
          <w:tab w:val="num" w:pos="993"/>
        </w:tabs>
        <w:autoSpaceDE w:val="0"/>
        <w:autoSpaceDN w:val="0"/>
        <w:adjustRightInd w:val="0"/>
        <w:rPr>
          <w:i/>
          <w:szCs w:val="22"/>
          <w:lang w:val="es-ES_tradnl"/>
        </w:rPr>
      </w:pPr>
      <w:r w:rsidRPr="008D2C55">
        <w:rPr>
          <w:i/>
          <w:szCs w:val="22"/>
          <w:lang w:val="es-ES_tradnl"/>
        </w:rPr>
        <w:t>Alternativa</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rPr>
          <w:lang w:val="es-ES_tradnl"/>
        </w:rPr>
      </w:pPr>
      <w:r w:rsidRPr="008D2C55">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ind w:left="5610"/>
        <w:rPr>
          <w:i/>
          <w:lang w:val="es-ES_tradnl"/>
        </w:rPr>
      </w:pPr>
      <w:r w:rsidRPr="008D2C55">
        <w:rPr>
          <w:i/>
          <w:lang w:val="es-ES_tradnl"/>
        </w:rPr>
        <w:t>[Fin de la alternativa]</w:t>
      </w:r>
    </w:p>
    <w:p w:rsidR="00E807B8" w:rsidRPr="008D2C55" w:rsidRDefault="00E807B8" w:rsidP="00E807B8">
      <w:pPr>
        <w:tabs>
          <w:tab w:val="num" w:pos="993"/>
        </w:tabs>
        <w:autoSpaceDE w:val="0"/>
        <w:autoSpaceDN w:val="0"/>
        <w:adjustRightInd w:val="0"/>
        <w:ind w:left="5610"/>
        <w:rPr>
          <w:lang w:val="es-ES_tradnl"/>
        </w:rPr>
      </w:pPr>
    </w:p>
    <w:p w:rsidR="00E807B8" w:rsidRPr="008D2C55" w:rsidRDefault="00E807B8" w:rsidP="00E807B8">
      <w:pPr>
        <w:tabs>
          <w:tab w:val="num" w:pos="993"/>
        </w:tabs>
        <w:autoSpaceDE w:val="0"/>
        <w:autoSpaceDN w:val="0"/>
        <w:adjustRightInd w:val="0"/>
        <w:rPr>
          <w:i/>
          <w:lang w:val="es-ES_tradnl"/>
        </w:rPr>
      </w:pPr>
      <w:r w:rsidRPr="008D2C55">
        <w:rPr>
          <w:i/>
          <w:lang w:val="es-ES_tradnl"/>
        </w:rPr>
        <w:t>Alternativa</w:t>
      </w:r>
    </w:p>
    <w:p w:rsidR="00E807B8" w:rsidRPr="008D2C55" w:rsidRDefault="00E807B8" w:rsidP="00E807B8">
      <w:pPr>
        <w:tabs>
          <w:tab w:val="num" w:pos="993"/>
        </w:tabs>
        <w:autoSpaceDE w:val="0"/>
        <w:autoSpaceDN w:val="0"/>
        <w:adjustRightInd w:val="0"/>
        <w:rPr>
          <w:i/>
          <w:lang w:val="es-ES_tradnl"/>
        </w:rPr>
      </w:pPr>
    </w:p>
    <w:p w:rsidR="00E807B8" w:rsidRPr="008D2C55" w:rsidRDefault="00E807B8" w:rsidP="00E807B8">
      <w:pPr>
        <w:tabs>
          <w:tab w:val="num" w:pos="993"/>
        </w:tabs>
        <w:autoSpaceDE w:val="0"/>
        <w:autoSpaceDN w:val="0"/>
        <w:adjustRightInd w:val="0"/>
        <w:rPr>
          <w:lang w:val="es-ES_tradnl"/>
        </w:rPr>
      </w:pPr>
      <w:r w:rsidRPr="008D2C55">
        <w:rPr>
          <w:lang w:val="es-ES_tradnl"/>
        </w:rPr>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E807B8" w:rsidRPr="008D2C55" w:rsidRDefault="00E807B8" w:rsidP="00E807B8">
      <w:pPr>
        <w:tabs>
          <w:tab w:val="num" w:pos="993"/>
        </w:tabs>
        <w:autoSpaceDE w:val="0"/>
        <w:autoSpaceDN w:val="0"/>
        <w:adjustRightInd w:val="0"/>
        <w:ind w:left="5610"/>
        <w:rPr>
          <w:lang w:val="es-ES_tradnl"/>
        </w:rPr>
      </w:pPr>
      <w:r w:rsidRPr="008D2C55">
        <w:rPr>
          <w:i/>
          <w:lang w:val="es-ES_tradnl"/>
        </w:rPr>
        <w:t xml:space="preserve">[Fin de la alternativa] </w:t>
      </w:r>
      <w:r w:rsidRPr="008D2C55">
        <w:rPr>
          <w:lang w:val="es-ES_tradnl"/>
        </w:rPr>
        <w:t>]</w:t>
      </w:r>
    </w:p>
    <w:p w:rsidR="00E807B8" w:rsidRPr="008D2C55" w:rsidRDefault="00E807B8" w:rsidP="00E807B8">
      <w:pPr>
        <w:tabs>
          <w:tab w:val="num" w:pos="993"/>
        </w:tabs>
        <w:autoSpaceDE w:val="0"/>
        <w:autoSpaceDN w:val="0"/>
        <w:adjustRightInd w:val="0"/>
        <w:jc w:val="right"/>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br w:type="page"/>
      </w: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lastRenderedPageBreak/>
        <w:t>ARTÍCULO 12</w:t>
      </w:r>
    </w:p>
    <w:p w:rsidR="00E807B8" w:rsidRPr="008D2C55" w:rsidRDefault="00E807B8" w:rsidP="00E807B8">
      <w:pPr>
        <w:tabs>
          <w:tab w:val="num" w:pos="993"/>
        </w:tabs>
        <w:autoSpaceDE w:val="0"/>
        <w:autoSpaceDN w:val="0"/>
        <w:adjustRightInd w:val="0"/>
        <w:jc w:val="center"/>
        <w:rPr>
          <w:lang w:val="es-ES_tradnl"/>
        </w:rPr>
      </w:pPr>
    </w:p>
    <w:p w:rsidR="00E807B8" w:rsidRPr="008D2C55" w:rsidRDefault="00E807B8" w:rsidP="00E807B8">
      <w:pPr>
        <w:tabs>
          <w:tab w:val="num" w:pos="993"/>
        </w:tabs>
        <w:autoSpaceDE w:val="0"/>
        <w:autoSpaceDN w:val="0"/>
        <w:adjustRightInd w:val="0"/>
        <w:jc w:val="center"/>
        <w:rPr>
          <w:lang w:val="es-ES_tradnl"/>
        </w:rPr>
      </w:pPr>
      <w:r w:rsidRPr="008D2C55">
        <w:rPr>
          <w:lang w:val="es-ES_tradnl"/>
        </w:rPr>
        <w:t>COOPERACIÓN TRANSFRONTERIZA</w:t>
      </w: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num" w:pos="993"/>
        </w:tabs>
        <w:autoSpaceDE w:val="0"/>
        <w:autoSpaceDN w:val="0"/>
        <w:adjustRightInd w:val="0"/>
        <w:rPr>
          <w:lang w:val="es-ES_tradnl"/>
        </w:rPr>
      </w:pPr>
    </w:p>
    <w:p w:rsidR="00E807B8" w:rsidRPr="008D2C55" w:rsidRDefault="00E807B8" w:rsidP="00E807B8">
      <w:pPr>
        <w:tabs>
          <w:tab w:val="left" w:pos="550"/>
        </w:tabs>
        <w:autoSpaceDE w:val="0"/>
        <w:autoSpaceDN w:val="0"/>
        <w:adjustRightInd w:val="0"/>
        <w:rPr>
          <w:szCs w:val="22"/>
          <w:lang w:val="es-ES_tradnl"/>
        </w:rPr>
      </w:pPr>
      <w:r w:rsidRPr="008D2C55">
        <w:rPr>
          <w:szCs w:val="22"/>
          <w:lang w:val="es-ES_tradnl"/>
        </w:rPr>
        <w:t>12.1</w:t>
      </w:r>
      <w:r w:rsidRPr="008D2C55">
        <w:rPr>
          <w:szCs w:val="22"/>
          <w:lang w:val="es-ES_tradnl"/>
        </w:rPr>
        <w:tab/>
        <w:t>En los casos en que los mismos conocimientos tradicionales [protegidos] [en virtud del artículo 3] se encuentren en el territorio de más de [un Estado miembro]/[una Parte Contratante], [esos Estados miembros]/[esas Partes Contratantes] [deberán procurar]/[procurarán] cooperar, según sea apropiado, con la participación de las comunidades indígenas y locales en cuestión, cuando proceda, con el fin de aplicar el presente [instrumento].</w:t>
      </w:r>
    </w:p>
    <w:p w:rsidR="00E807B8" w:rsidRPr="008D2C55" w:rsidRDefault="00E807B8" w:rsidP="00E807B8">
      <w:pPr>
        <w:tabs>
          <w:tab w:val="left" w:pos="550"/>
        </w:tabs>
        <w:autoSpaceDE w:val="0"/>
        <w:autoSpaceDN w:val="0"/>
        <w:adjustRightInd w:val="0"/>
        <w:rPr>
          <w:szCs w:val="22"/>
          <w:lang w:val="es-ES_tradnl"/>
        </w:rPr>
      </w:pPr>
    </w:p>
    <w:p w:rsidR="00E807B8" w:rsidRPr="008D2C55" w:rsidRDefault="00E807B8" w:rsidP="00E807B8">
      <w:pPr>
        <w:rPr>
          <w:szCs w:val="22"/>
          <w:lang w:val="es-ES_tradnl"/>
        </w:rPr>
      </w:pPr>
      <w:r w:rsidRPr="008D2C55">
        <w:rPr>
          <w:szCs w:val="22"/>
          <w:lang w:val="es-ES_tradnl"/>
        </w:rPr>
        <w:t>12.2</w:t>
      </w:r>
      <w:r w:rsidRPr="008D2C55">
        <w:rPr>
          <w:szCs w:val="22"/>
          <w:lang w:val="es-ES_tradnl"/>
        </w:rPr>
        <w:tab/>
      </w:r>
      <w:r w:rsidRPr="008D2C55">
        <w:rPr>
          <w:lang w:val="es-ES_tradnl"/>
        </w:rPr>
        <w:t>Cuando los mismos conocimientos</w:t>
      </w:r>
      <w:r w:rsidRPr="008D2C55">
        <w:rPr>
          <w:szCs w:val="22"/>
          <w:lang w:val="es-ES_tradnl"/>
        </w:rPr>
        <w:t xml:space="preserve"> [protegidos] [en virtud del artículo 3]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0C3992" w:rsidRPr="008D2C55" w:rsidRDefault="000C3992" w:rsidP="00E807B8">
      <w:pPr>
        <w:rPr>
          <w:szCs w:val="22"/>
          <w:lang w:val="es-ES_tradnl"/>
        </w:rPr>
      </w:pPr>
    </w:p>
    <w:p w:rsidR="000C3992" w:rsidRPr="008D2C55" w:rsidRDefault="000C3992" w:rsidP="00E807B8">
      <w:pPr>
        <w:rPr>
          <w:szCs w:val="22"/>
          <w:lang w:val="es-ES_tradnl"/>
        </w:rPr>
      </w:pPr>
    </w:p>
    <w:p w:rsidR="000C3992" w:rsidRPr="008D2C55" w:rsidRDefault="000C3992" w:rsidP="00E807B8">
      <w:pPr>
        <w:rPr>
          <w:szCs w:val="22"/>
          <w:lang w:val="es-ES_tradnl"/>
        </w:rPr>
      </w:pPr>
    </w:p>
    <w:p w:rsidR="000C3992" w:rsidRPr="008D2C55" w:rsidRDefault="000C3992" w:rsidP="00E807B8">
      <w:pPr>
        <w:rPr>
          <w:szCs w:val="22"/>
          <w:lang w:val="es-ES_tradnl"/>
        </w:rPr>
      </w:pPr>
    </w:p>
    <w:p w:rsidR="000C3992" w:rsidRPr="008D2C55" w:rsidRDefault="000C3992" w:rsidP="000C3992">
      <w:pPr>
        <w:tabs>
          <w:tab w:val="num" w:pos="993"/>
          <w:tab w:val="left" w:pos="5760"/>
        </w:tabs>
        <w:autoSpaceDE w:val="0"/>
        <w:autoSpaceDN w:val="0"/>
        <w:adjustRightInd w:val="0"/>
        <w:ind w:left="5040"/>
        <w:rPr>
          <w:lang w:val="es-ES_tradnl"/>
        </w:rPr>
      </w:pPr>
      <w:r w:rsidRPr="008D2C55">
        <w:rPr>
          <w:szCs w:val="22"/>
          <w:lang w:val="es-ES_tradnl"/>
        </w:rPr>
        <w:t>[Fin del Anexo II y del documento]</w:t>
      </w:r>
    </w:p>
    <w:sectPr w:rsidR="000C3992" w:rsidRPr="008D2C55" w:rsidSect="00430691">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AE" w:rsidRDefault="00973CAE">
      <w:r>
        <w:separator/>
      </w:r>
    </w:p>
  </w:endnote>
  <w:endnote w:type="continuationSeparator" w:id="0">
    <w:p w:rsidR="00973CAE" w:rsidRDefault="00973CAE" w:rsidP="003B38C1">
      <w:r>
        <w:separator/>
      </w:r>
    </w:p>
    <w:p w:rsidR="00973CAE" w:rsidRPr="003B38C1" w:rsidRDefault="00973CAE" w:rsidP="003B38C1">
      <w:pPr>
        <w:spacing w:after="60"/>
        <w:rPr>
          <w:sz w:val="17"/>
        </w:rPr>
      </w:pPr>
      <w:r>
        <w:rPr>
          <w:sz w:val="17"/>
        </w:rPr>
        <w:t>[Endnote continued from previous page]</w:t>
      </w:r>
    </w:p>
  </w:endnote>
  <w:endnote w:type="continuationNotice" w:id="1">
    <w:p w:rsidR="00973CAE" w:rsidRPr="003B38C1" w:rsidRDefault="00973C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AE" w:rsidRDefault="00973CAE">
      <w:r>
        <w:separator/>
      </w:r>
    </w:p>
  </w:footnote>
  <w:footnote w:type="continuationSeparator" w:id="0">
    <w:p w:rsidR="00973CAE" w:rsidRDefault="00973CAE" w:rsidP="008B60B2">
      <w:r>
        <w:separator/>
      </w:r>
    </w:p>
    <w:p w:rsidR="00973CAE" w:rsidRPr="00ED77FB" w:rsidRDefault="00973CAE" w:rsidP="008B60B2">
      <w:pPr>
        <w:spacing w:after="60"/>
        <w:rPr>
          <w:sz w:val="17"/>
          <w:szCs w:val="17"/>
        </w:rPr>
      </w:pPr>
      <w:r w:rsidRPr="00ED77FB">
        <w:rPr>
          <w:sz w:val="17"/>
          <w:szCs w:val="17"/>
        </w:rPr>
        <w:t>[Footnote continued from previous page]</w:t>
      </w:r>
    </w:p>
  </w:footnote>
  <w:footnote w:type="continuationNotice" w:id="1">
    <w:p w:rsidR="00973CAE" w:rsidRPr="00ED77FB" w:rsidRDefault="00973CAE" w:rsidP="008B60B2">
      <w:pPr>
        <w:spacing w:before="60"/>
        <w:jc w:val="right"/>
        <w:rPr>
          <w:sz w:val="17"/>
          <w:szCs w:val="17"/>
        </w:rPr>
      </w:pPr>
      <w:r w:rsidRPr="00ED77FB">
        <w:rPr>
          <w:sz w:val="17"/>
          <w:szCs w:val="17"/>
        </w:rPr>
        <w:t>[Footnote continued on next page]</w:t>
      </w:r>
    </w:p>
  </w:footnote>
  <w:footnote w:id="2">
    <w:p w:rsidR="00973CAE" w:rsidRPr="00593546" w:rsidRDefault="00973CAE" w:rsidP="002B6CA0">
      <w:pPr>
        <w:pStyle w:val="FootnoteText"/>
        <w:rPr>
          <w:lang w:val="es-ES"/>
        </w:rPr>
      </w:pPr>
      <w:r w:rsidRPr="00593546">
        <w:rPr>
          <w:rStyle w:val="FootnoteReference"/>
          <w:lang w:val="es-ES"/>
        </w:rPr>
        <w:footnoteRef/>
      </w:r>
      <w:r w:rsidRPr="00593546">
        <w:rPr>
          <w:lang w:val="es-ES"/>
        </w:rPr>
        <w:t xml:space="preserve"> Varios Estados miembros manifestaron la dificultad de entender el significado de esta definición.  Si bien se mantiene en la lista de términos, se pide a los proponentes que aporten mayor claridad.</w:t>
      </w:r>
    </w:p>
  </w:footnote>
  <w:footnote w:id="3">
    <w:p w:rsidR="00973CAE" w:rsidRPr="00593546" w:rsidRDefault="00973CAE" w:rsidP="002B6CA0">
      <w:pPr>
        <w:pStyle w:val="FootnoteText"/>
        <w:rPr>
          <w:lang w:val="es-ES"/>
        </w:rPr>
      </w:pPr>
      <w:r w:rsidRPr="00593546">
        <w:rPr>
          <w:rStyle w:val="FootnoteReference"/>
          <w:lang w:val="es-ES"/>
        </w:rPr>
        <w:footnoteRef/>
      </w:r>
      <w:r w:rsidRPr="00593546">
        <w:rPr>
          <w:lang w:val="es-ES"/>
        </w:rPr>
        <w:t xml:space="preserve"> Esta frase no aparece literalmente en el documento, pero fue introducida al tiempo que se suprimió el término “conocimientos tradicionales conexos” en el conjunto del texto.  Previa reflexión, se consideró que el Estado miembro que introdujo la frase debería tener la oportunidad de explicar por qué sigue siendo relevante en el texto.</w:t>
      </w:r>
    </w:p>
  </w:footnote>
  <w:footnote w:id="4">
    <w:p w:rsidR="00973CAE" w:rsidRPr="00593546" w:rsidRDefault="00973CAE" w:rsidP="002B6CA0">
      <w:pPr>
        <w:pStyle w:val="FootnoteText"/>
        <w:rPr>
          <w:lang w:val="es-ES"/>
        </w:rPr>
      </w:pPr>
      <w:r w:rsidRPr="00593546">
        <w:rPr>
          <w:rStyle w:val="FootnoteReference"/>
          <w:lang w:val="es-ES"/>
        </w:rPr>
        <w:footnoteRef/>
      </w:r>
      <w:r w:rsidRPr="00593546">
        <w:rPr>
          <w:lang w:val="es-ES"/>
        </w:rPr>
        <w:t xml:space="preserve"> Algunos miembros señalaron la necesidad de una definición para esta formulación en la lista de términos.</w:t>
      </w:r>
    </w:p>
  </w:footnote>
  <w:footnote w:id="5">
    <w:p w:rsidR="00973CAE" w:rsidRPr="00593546" w:rsidRDefault="00973CAE" w:rsidP="002B6CA0">
      <w:pPr>
        <w:pStyle w:val="FootnoteText"/>
        <w:rPr>
          <w:lang w:val="es-ES"/>
        </w:rPr>
      </w:pPr>
      <w:r w:rsidRPr="00593546">
        <w:rPr>
          <w:rStyle w:val="FootnoteReference"/>
          <w:lang w:val="es-ES"/>
        </w:rPr>
        <w:footnoteRef/>
      </w:r>
      <w:r w:rsidRPr="00593546">
        <w:rPr>
          <w:lang w:val="es-ES"/>
        </w:rPr>
        <w:t xml:space="preserve"> En el Art. 14.2) del Protocolo de Nagoya hay una formulación alternativa:  “Sin perjuicio de la protección de la información confidencial”.</w:t>
      </w:r>
    </w:p>
  </w:footnote>
  <w:footnote w:id="6">
    <w:p w:rsidR="00973CAE" w:rsidRPr="00593546" w:rsidRDefault="00973CAE" w:rsidP="002B6CA0">
      <w:pPr>
        <w:pStyle w:val="FootnoteText"/>
        <w:rPr>
          <w:lang w:val="es-ES"/>
        </w:rPr>
      </w:pPr>
      <w:r w:rsidRPr="00593546">
        <w:rPr>
          <w:rStyle w:val="FootnoteReference"/>
          <w:lang w:val="es-ES"/>
        </w:rPr>
        <w:footnoteRef/>
      </w:r>
      <w:r w:rsidRPr="00593546">
        <w:rPr>
          <w:lang w:val="es-ES"/>
        </w:rPr>
        <w:t xml:space="preserve"> Nota de los facilitadores.  Los miembros deben tener en cuenta que algunos miembros consideran las medidas preventivas como una opción alternativa a la divulgación, mientras que otros miembros las consideran como una opción complementaria a la divulgación.</w:t>
      </w:r>
    </w:p>
  </w:footnote>
  <w:footnote w:id="7">
    <w:p w:rsidR="00973CAE" w:rsidRPr="00593546" w:rsidRDefault="00973CAE" w:rsidP="002B6CA0">
      <w:pPr>
        <w:pStyle w:val="FootnoteText"/>
        <w:rPr>
          <w:lang w:val="es-ES"/>
        </w:rPr>
      </w:pPr>
      <w:r w:rsidRPr="00593546">
        <w:rPr>
          <w:rStyle w:val="FootnoteReference"/>
          <w:lang w:val="es-ES"/>
        </w:rPr>
        <w:footnoteRef/>
      </w:r>
      <w:r w:rsidRPr="00593546">
        <w:rPr>
          <w:lang w:val="es-ES"/>
        </w:rPr>
        <w:t xml:space="preserve"> Un Estado miembro pidió cambiar este título por este otro:  “Protección de la demanda de las patentes”.  Sin embargo, los facilitadores no entienden el significado de esta propuesta y solicitan una aclaración antes de proceder a dicho cambio.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E" w:rsidRPr="007C6602" w:rsidRDefault="00973CAE" w:rsidP="00593546">
    <w:pPr>
      <w:jc w:val="right"/>
      <w:rPr>
        <w:lang w:val="es-ES"/>
      </w:rPr>
    </w:pPr>
    <w:r w:rsidRPr="007C6602">
      <w:rPr>
        <w:lang w:val="es-ES"/>
      </w:rPr>
      <w:t>WO/G</w:t>
    </w:r>
    <w:r>
      <w:rPr>
        <w:lang w:val="es-ES"/>
      </w:rPr>
      <w:t>A/48/9</w:t>
    </w:r>
  </w:p>
  <w:p w:rsidR="00973CAE" w:rsidRPr="007C6602" w:rsidRDefault="00973CAE" w:rsidP="00593546">
    <w:pPr>
      <w:jc w:val="right"/>
      <w:rPr>
        <w:lang w:val="es-ES"/>
      </w:rPr>
    </w:pPr>
    <w:r w:rsidRPr="007C6602">
      <w:rPr>
        <w:lang w:val="es-ES"/>
      </w:rPr>
      <w:t xml:space="preserve">página </w:t>
    </w:r>
    <w:r w:rsidRPr="007C6602">
      <w:rPr>
        <w:lang w:val="es-ES"/>
      </w:rPr>
      <w:fldChar w:fldCharType="begin"/>
    </w:r>
    <w:r w:rsidRPr="007C6602">
      <w:rPr>
        <w:lang w:val="es-ES"/>
      </w:rPr>
      <w:instrText xml:space="preserve"> PAGE  \* MERGEFORMAT </w:instrText>
    </w:r>
    <w:r w:rsidRPr="007C6602">
      <w:rPr>
        <w:lang w:val="es-ES"/>
      </w:rPr>
      <w:fldChar w:fldCharType="separate"/>
    </w:r>
    <w:r w:rsidR="00950FA5">
      <w:rPr>
        <w:noProof/>
        <w:lang w:val="es-ES"/>
      </w:rPr>
      <w:t>6</w:t>
    </w:r>
    <w:r w:rsidRPr="007C6602">
      <w:rPr>
        <w:lang w:val="es-ES"/>
      </w:rPr>
      <w:fldChar w:fldCharType="end"/>
    </w:r>
  </w:p>
  <w:p w:rsidR="00973CAE" w:rsidRPr="007C6602" w:rsidRDefault="00973CAE" w:rsidP="00593546">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E" w:rsidRPr="007C6602" w:rsidRDefault="00973CAE" w:rsidP="00E76F63">
    <w:pPr>
      <w:tabs>
        <w:tab w:val="left" w:pos="7949"/>
        <w:tab w:val="right" w:pos="9355"/>
      </w:tabs>
      <w:rPr>
        <w:lang w:val="es-ES"/>
      </w:rPr>
    </w:pPr>
    <w:r>
      <w:rPr>
        <w:lang w:val="es-ES"/>
      </w:rPr>
      <w:tab/>
    </w:r>
    <w:r>
      <w:rPr>
        <w:lang w:val="es-ES"/>
      </w:rPr>
      <w:tab/>
      <w:t>WO/GA/48/9</w:t>
    </w:r>
  </w:p>
  <w:p w:rsidR="00973CAE" w:rsidRPr="007C6602" w:rsidRDefault="00973CAE" w:rsidP="007C6602">
    <w:pPr>
      <w:pStyle w:val="Header"/>
      <w:jc w:val="right"/>
      <w:rPr>
        <w:lang w:val="es-ES"/>
      </w:rPr>
    </w:pPr>
    <w:r w:rsidRPr="007C6602">
      <w:rPr>
        <w:rStyle w:val="PageNumber"/>
        <w:lang w:val="es-ES"/>
      </w:rPr>
      <w:t>Anexo</w:t>
    </w:r>
    <w:r>
      <w:rPr>
        <w:rStyle w:val="PageNumber"/>
        <w:lang w:val="es-ES"/>
      </w:rPr>
      <w:t xml:space="preserve"> I</w:t>
    </w:r>
    <w:r w:rsidRPr="007C6602">
      <w:rPr>
        <w:rStyle w:val="PageNumber"/>
        <w:lang w:val="es-ES"/>
      </w:rPr>
      <w:t xml:space="preserve">, página </w:t>
    </w:r>
    <w:r w:rsidRPr="007C6602">
      <w:rPr>
        <w:lang w:val="es-ES"/>
      </w:rPr>
      <w:fldChar w:fldCharType="begin"/>
    </w:r>
    <w:r w:rsidRPr="007C6602">
      <w:rPr>
        <w:lang w:val="es-ES"/>
      </w:rPr>
      <w:instrText xml:space="preserve"> PAGE   \* MERGEFORMAT </w:instrText>
    </w:r>
    <w:r w:rsidRPr="007C6602">
      <w:rPr>
        <w:lang w:val="es-ES"/>
      </w:rPr>
      <w:fldChar w:fldCharType="separate"/>
    </w:r>
    <w:r w:rsidR="00950FA5">
      <w:rPr>
        <w:noProof/>
        <w:lang w:val="es-ES"/>
      </w:rPr>
      <w:t>17</w:t>
    </w:r>
    <w:r w:rsidRPr="007C6602">
      <w:rPr>
        <w:noProof/>
        <w:lang w:val="es-ES"/>
      </w:rPr>
      <w:fldChar w:fldCharType="end"/>
    </w:r>
  </w:p>
  <w:p w:rsidR="00973CAE" w:rsidRPr="007C6602" w:rsidRDefault="00973CAE" w:rsidP="007C6602">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E" w:rsidRPr="007C6602" w:rsidRDefault="00973CAE" w:rsidP="006D687A">
    <w:pPr>
      <w:jc w:val="right"/>
      <w:rPr>
        <w:lang w:val="es-ES"/>
      </w:rPr>
    </w:pPr>
    <w:r>
      <w:rPr>
        <w:lang w:val="es-ES"/>
      </w:rPr>
      <w:t>WO/GA/48/9</w:t>
    </w:r>
  </w:p>
  <w:p w:rsidR="00973CAE" w:rsidRPr="007C6602" w:rsidRDefault="00973CAE" w:rsidP="00DB0C42">
    <w:pPr>
      <w:pStyle w:val="Header"/>
      <w:jc w:val="right"/>
      <w:rPr>
        <w:lang w:val="es-ES"/>
      </w:rPr>
    </w:pPr>
    <w:r w:rsidRPr="007C6602">
      <w:rPr>
        <w:rStyle w:val="PageNumber"/>
        <w:lang w:val="es-ES"/>
      </w:rPr>
      <w:t>ANEXO</w:t>
    </w:r>
    <w:r>
      <w:rPr>
        <w:rStyle w:val="PageNumber"/>
        <w:lang w:val="es-ES"/>
      </w:rPr>
      <w:t xml:space="preserve"> I</w:t>
    </w:r>
  </w:p>
  <w:p w:rsidR="00973CAE" w:rsidRPr="007C6602" w:rsidRDefault="00973CAE" w:rsidP="00DB0C42">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AE" w:rsidRPr="007C6602" w:rsidRDefault="00973CAE" w:rsidP="00950FA5">
    <w:pPr>
      <w:tabs>
        <w:tab w:val="left" w:pos="7949"/>
        <w:tab w:val="right" w:pos="9355"/>
      </w:tabs>
      <w:jc w:val="right"/>
      <w:rPr>
        <w:lang w:val="es-ES"/>
      </w:rPr>
    </w:pPr>
    <w:r>
      <w:rPr>
        <w:lang w:val="es-ES"/>
      </w:rPr>
      <w:t>WO/GA/48/9</w:t>
    </w:r>
  </w:p>
  <w:p w:rsidR="00973CAE" w:rsidRPr="007C6602" w:rsidRDefault="00973CAE" w:rsidP="007C6602">
    <w:pPr>
      <w:pStyle w:val="Header"/>
      <w:jc w:val="right"/>
      <w:rPr>
        <w:lang w:val="es-ES"/>
      </w:rPr>
    </w:pPr>
    <w:r w:rsidRPr="007C6602">
      <w:rPr>
        <w:rStyle w:val="PageNumber"/>
        <w:lang w:val="es-ES"/>
      </w:rPr>
      <w:t>Anexo</w:t>
    </w:r>
    <w:r>
      <w:rPr>
        <w:rStyle w:val="PageNumber"/>
        <w:lang w:val="es-ES"/>
      </w:rPr>
      <w:t xml:space="preserve"> II</w:t>
    </w:r>
    <w:r w:rsidRPr="007C6602">
      <w:rPr>
        <w:rStyle w:val="PageNumber"/>
        <w:lang w:val="es-ES"/>
      </w:rPr>
      <w:t xml:space="preserve">, página </w:t>
    </w:r>
    <w:r w:rsidRPr="007C6602">
      <w:rPr>
        <w:lang w:val="es-ES"/>
      </w:rPr>
      <w:fldChar w:fldCharType="begin"/>
    </w:r>
    <w:r w:rsidRPr="007C6602">
      <w:rPr>
        <w:lang w:val="es-ES"/>
      </w:rPr>
      <w:instrText xml:space="preserve"> PAGE   \* MERGEFORMAT </w:instrText>
    </w:r>
    <w:r w:rsidRPr="007C6602">
      <w:rPr>
        <w:lang w:val="es-ES"/>
      </w:rPr>
      <w:fldChar w:fldCharType="separate"/>
    </w:r>
    <w:r w:rsidR="00950FA5">
      <w:rPr>
        <w:noProof/>
        <w:lang w:val="es-ES"/>
      </w:rPr>
      <w:t>26</w:t>
    </w:r>
    <w:r w:rsidRPr="007C6602">
      <w:rPr>
        <w:noProof/>
        <w:lang w:val="es-ES"/>
      </w:rPr>
      <w:fldChar w:fldCharType="end"/>
    </w:r>
  </w:p>
  <w:p w:rsidR="00973CAE" w:rsidRPr="007C6602" w:rsidRDefault="00973CAE" w:rsidP="007C6602">
    <w:pPr>
      <w:pStyle w:val="Heade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1E2" w:rsidRPr="007C6602" w:rsidRDefault="006831E2" w:rsidP="006D687A">
    <w:pPr>
      <w:jc w:val="right"/>
      <w:rPr>
        <w:lang w:val="es-ES"/>
      </w:rPr>
    </w:pPr>
    <w:r>
      <w:rPr>
        <w:lang w:val="es-ES"/>
      </w:rPr>
      <w:t>WO/GA/48/9</w:t>
    </w:r>
  </w:p>
  <w:p w:rsidR="006831E2" w:rsidRPr="007C6602" w:rsidRDefault="006831E2" w:rsidP="00DB0C42">
    <w:pPr>
      <w:pStyle w:val="Header"/>
      <w:jc w:val="right"/>
      <w:rPr>
        <w:lang w:val="es-ES"/>
      </w:rPr>
    </w:pPr>
    <w:r w:rsidRPr="007C6602">
      <w:rPr>
        <w:rStyle w:val="PageNumber"/>
        <w:lang w:val="es-ES"/>
      </w:rPr>
      <w:t>ANEXO</w:t>
    </w:r>
    <w:r>
      <w:rPr>
        <w:rStyle w:val="PageNumber"/>
        <w:lang w:val="es-ES"/>
      </w:rPr>
      <w:t xml:space="preserve"> II</w:t>
    </w:r>
  </w:p>
  <w:p w:rsidR="006831E2" w:rsidRPr="007C6602" w:rsidRDefault="006831E2" w:rsidP="00DB0C42">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CB867AB"/>
    <w:multiLevelType w:val="hybridMultilevel"/>
    <w:tmpl w:val="047A1288"/>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5E190A"/>
    <w:multiLevelType w:val="hybridMultilevel"/>
    <w:tmpl w:val="47A293F0"/>
    <w:lvl w:ilvl="0" w:tplc="DD00E63C">
      <w:start w:val="1"/>
      <w:numFmt w:val="lowerLetter"/>
      <w:lvlText w:val="%1)"/>
      <w:lvlJc w:val="left"/>
      <w:pPr>
        <w:ind w:left="1707" w:hanging="4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DF3861"/>
    <w:multiLevelType w:val="hybridMultilevel"/>
    <w:tmpl w:val="7690FEB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780285"/>
    <w:multiLevelType w:val="hybridMultilevel"/>
    <w:tmpl w:val="CCD47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1246D"/>
    <w:multiLevelType w:val="hybridMultilevel"/>
    <w:tmpl w:val="262E1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F2D5F"/>
    <w:multiLevelType w:val="hybridMultilevel"/>
    <w:tmpl w:val="7B8C2E9A"/>
    <w:lvl w:ilvl="0" w:tplc="9D7C3D56">
      <w:start w:val="2"/>
      <w:numFmt w:val="lowerRoman"/>
      <w:lvlText w:val="%1."/>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4">
    <w:nsid w:val="4BE72955"/>
    <w:multiLevelType w:val="hybridMultilevel"/>
    <w:tmpl w:val="B8147B7A"/>
    <w:lvl w:ilvl="0" w:tplc="43FC94E0">
      <w:start w:val="1"/>
      <w:numFmt w:val="lowerLetter"/>
      <w:lvlText w:val="(%1)"/>
      <w:lvlJc w:val="left"/>
      <w:pPr>
        <w:ind w:left="1090" w:hanging="540"/>
      </w:pPr>
      <w:rPr>
        <w:rFonts w:hint="default"/>
      </w:rPr>
    </w:lvl>
    <w:lvl w:ilvl="1" w:tplc="0409001B">
      <w:start w:val="1"/>
      <w:numFmt w:val="lowerRoman"/>
      <w:lvlText w:val="%2."/>
      <w:lvlJc w:val="righ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D11207"/>
    <w:multiLevelType w:val="hybridMultilevel"/>
    <w:tmpl w:val="C574791E"/>
    <w:lvl w:ilvl="0" w:tplc="04090017">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7">
    <w:nsid w:val="53E82BED"/>
    <w:multiLevelType w:val="hybridMultilevel"/>
    <w:tmpl w:val="998CF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F0E26"/>
    <w:multiLevelType w:val="hybridMultilevel"/>
    <w:tmpl w:val="EDE4F986"/>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9">
    <w:nsid w:val="622148A7"/>
    <w:multiLevelType w:val="hybridMultilevel"/>
    <w:tmpl w:val="E408B2A6"/>
    <w:lvl w:ilvl="0" w:tplc="585423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37850EB"/>
    <w:multiLevelType w:val="hybridMultilevel"/>
    <w:tmpl w:val="3A74009C"/>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1">
    <w:nsid w:val="69633E19"/>
    <w:multiLevelType w:val="hybridMultilevel"/>
    <w:tmpl w:val="5388DE52"/>
    <w:lvl w:ilvl="0" w:tplc="950EC7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9813801"/>
    <w:multiLevelType w:val="hybridMultilevel"/>
    <w:tmpl w:val="0E10B744"/>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3">
    <w:nsid w:val="6ED24771"/>
    <w:multiLevelType w:val="hybridMultilevel"/>
    <w:tmpl w:val="46C67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C1CE5"/>
    <w:multiLevelType w:val="hybridMultilevel"/>
    <w:tmpl w:val="C61CBD92"/>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5">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7E7BCE"/>
    <w:multiLevelType w:val="hybridMultilevel"/>
    <w:tmpl w:val="3D66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7EA55C9D"/>
    <w:multiLevelType w:val="hybridMultilevel"/>
    <w:tmpl w:val="4612B5DC"/>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15"/>
  </w:num>
  <w:num w:numId="2">
    <w:abstractNumId w:val="1"/>
  </w:num>
  <w:num w:numId="3">
    <w:abstractNumId w:val="9"/>
  </w:num>
  <w:num w:numId="4">
    <w:abstractNumId w:val="0"/>
  </w:num>
  <w:num w:numId="5">
    <w:abstractNumId w:val="6"/>
  </w:num>
  <w:num w:numId="6">
    <w:abstractNumId w:val="27"/>
  </w:num>
  <w:num w:numId="7">
    <w:abstractNumId w:val="7"/>
  </w:num>
  <w:num w:numId="8">
    <w:abstractNumId w:val="16"/>
  </w:num>
  <w:num w:numId="9">
    <w:abstractNumId w:val="25"/>
  </w:num>
  <w:num w:numId="10">
    <w:abstractNumId w:val="2"/>
  </w:num>
  <w:num w:numId="11">
    <w:abstractNumId w:val="8"/>
  </w:num>
  <w:num w:numId="12">
    <w:abstractNumId w:val="4"/>
  </w:num>
  <w:num w:numId="13">
    <w:abstractNumId w:val="5"/>
  </w:num>
  <w:num w:numId="14">
    <w:abstractNumId w:val="22"/>
  </w:num>
  <w:num w:numId="15">
    <w:abstractNumId w:val="18"/>
  </w:num>
  <w:num w:numId="16">
    <w:abstractNumId w:val="24"/>
  </w:num>
  <w:num w:numId="17">
    <w:abstractNumId w:val="3"/>
  </w:num>
  <w:num w:numId="18">
    <w:abstractNumId w:val="10"/>
  </w:num>
  <w:num w:numId="19">
    <w:abstractNumId w:val="13"/>
  </w:num>
  <w:num w:numId="20">
    <w:abstractNumId w:val="28"/>
  </w:num>
  <w:num w:numId="21">
    <w:abstractNumId w:val="14"/>
  </w:num>
  <w:num w:numId="22">
    <w:abstractNumId w:val="20"/>
  </w:num>
  <w:num w:numId="23">
    <w:abstractNumId w:val="26"/>
  </w:num>
  <w:num w:numId="24">
    <w:abstractNumId w:val="12"/>
  </w:num>
  <w:num w:numId="25">
    <w:abstractNumId w:val="19"/>
  </w:num>
  <w:num w:numId="26">
    <w:abstractNumId w:val="21"/>
  </w:num>
  <w:num w:numId="27">
    <w:abstractNumId w:val="17"/>
  </w:num>
  <w:num w:numId="28">
    <w:abstractNumId w:val="11"/>
  </w:num>
  <w:num w:numId="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76"/>
    <w:rsid w:val="00001082"/>
    <w:rsid w:val="00036CCA"/>
    <w:rsid w:val="00043CAA"/>
    <w:rsid w:val="000454F4"/>
    <w:rsid w:val="00052A6B"/>
    <w:rsid w:val="00060E7C"/>
    <w:rsid w:val="000640B1"/>
    <w:rsid w:val="000677A5"/>
    <w:rsid w:val="00075432"/>
    <w:rsid w:val="00080F79"/>
    <w:rsid w:val="00082F78"/>
    <w:rsid w:val="0008645E"/>
    <w:rsid w:val="0009316F"/>
    <w:rsid w:val="000968ED"/>
    <w:rsid w:val="00096E66"/>
    <w:rsid w:val="000A1B17"/>
    <w:rsid w:val="000C3992"/>
    <w:rsid w:val="000C56EA"/>
    <w:rsid w:val="000E1DD4"/>
    <w:rsid w:val="000E56A9"/>
    <w:rsid w:val="000E6A2F"/>
    <w:rsid w:val="000F5E56"/>
    <w:rsid w:val="000F76AE"/>
    <w:rsid w:val="00100753"/>
    <w:rsid w:val="00123020"/>
    <w:rsid w:val="001362EE"/>
    <w:rsid w:val="00146676"/>
    <w:rsid w:val="00155F2D"/>
    <w:rsid w:val="00156081"/>
    <w:rsid w:val="00161C12"/>
    <w:rsid w:val="00174362"/>
    <w:rsid w:val="00180714"/>
    <w:rsid w:val="00180F19"/>
    <w:rsid w:val="001832A6"/>
    <w:rsid w:val="001906EE"/>
    <w:rsid w:val="00193D01"/>
    <w:rsid w:val="001A5E9D"/>
    <w:rsid w:val="001B7246"/>
    <w:rsid w:val="001C3C29"/>
    <w:rsid w:val="001C5341"/>
    <w:rsid w:val="001D1129"/>
    <w:rsid w:val="001D6638"/>
    <w:rsid w:val="001E54F4"/>
    <w:rsid w:val="001E5F5B"/>
    <w:rsid w:val="001E745D"/>
    <w:rsid w:val="001F6ABB"/>
    <w:rsid w:val="002174A7"/>
    <w:rsid w:val="00221F30"/>
    <w:rsid w:val="002436A3"/>
    <w:rsid w:val="002467D2"/>
    <w:rsid w:val="00251D57"/>
    <w:rsid w:val="002634C4"/>
    <w:rsid w:val="0027705C"/>
    <w:rsid w:val="0028194C"/>
    <w:rsid w:val="0028406C"/>
    <w:rsid w:val="002928D3"/>
    <w:rsid w:val="002A455D"/>
    <w:rsid w:val="002B02AF"/>
    <w:rsid w:val="002B6CA0"/>
    <w:rsid w:val="002C0B75"/>
    <w:rsid w:val="002C13EE"/>
    <w:rsid w:val="002D62FF"/>
    <w:rsid w:val="002F0C74"/>
    <w:rsid w:val="002F1FE6"/>
    <w:rsid w:val="002F24B8"/>
    <w:rsid w:val="002F4E68"/>
    <w:rsid w:val="00312F7F"/>
    <w:rsid w:val="00337594"/>
    <w:rsid w:val="00343BBE"/>
    <w:rsid w:val="00361450"/>
    <w:rsid w:val="003673CF"/>
    <w:rsid w:val="00382F47"/>
    <w:rsid w:val="003845C1"/>
    <w:rsid w:val="00385D72"/>
    <w:rsid w:val="003A6F89"/>
    <w:rsid w:val="003B2201"/>
    <w:rsid w:val="003B38C1"/>
    <w:rsid w:val="003B54E5"/>
    <w:rsid w:val="003C5285"/>
    <w:rsid w:val="003D16CD"/>
    <w:rsid w:val="003D6C60"/>
    <w:rsid w:val="003E55FE"/>
    <w:rsid w:val="003E5FE2"/>
    <w:rsid w:val="003F1937"/>
    <w:rsid w:val="003F7D36"/>
    <w:rsid w:val="00401870"/>
    <w:rsid w:val="00417345"/>
    <w:rsid w:val="00423E3E"/>
    <w:rsid w:val="00427AF4"/>
    <w:rsid w:val="00430691"/>
    <w:rsid w:val="0044472A"/>
    <w:rsid w:val="00456098"/>
    <w:rsid w:val="00463D3B"/>
    <w:rsid w:val="004647DA"/>
    <w:rsid w:val="004727F1"/>
    <w:rsid w:val="00473745"/>
    <w:rsid w:val="00474062"/>
    <w:rsid w:val="00477D6B"/>
    <w:rsid w:val="00482860"/>
    <w:rsid w:val="00483A97"/>
    <w:rsid w:val="004940E4"/>
    <w:rsid w:val="00494B30"/>
    <w:rsid w:val="0049747E"/>
    <w:rsid w:val="004A3EDA"/>
    <w:rsid w:val="004B5867"/>
    <w:rsid w:val="004C5711"/>
    <w:rsid w:val="004D10F6"/>
    <w:rsid w:val="004F3E8B"/>
    <w:rsid w:val="005018ED"/>
    <w:rsid w:val="005019FF"/>
    <w:rsid w:val="0053057A"/>
    <w:rsid w:val="0053744D"/>
    <w:rsid w:val="00547F4C"/>
    <w:rsid w:val="00556244"/>
    <w:rsid w:val="00557892"/>
    <w:rsid w:val="005578F4"/>
    <w:rsid w:val="00560A29"/>
    <w:rsid w:val="00593546"/>
    <w:rsid w:val="005A1C48"/>
    <w:rsid w:val="005A48EB"/>
    <w:rsid w:val="005A55FC"/>
    <w:rsid w:val="005B3641"/>
    <w:rsid w:val="005C6649"/>
    <w:rsid w:val="005C79B0"/>
    <w:rsid w:val="00605827"/>
    <w:rsid w:val="00621378"/>
    <w:rsid w:val="006302FE"/>
    <w:rsid w:val="0063115A"/>
    <w:rsid w:val="006348E8"/>
    <w:rsid w:val="00635B77"/>
    <w:rsid w:val="006441E1"/>
    <w:rsid w:val="00646050"/>
    <w:rsid w:val="00656491"/>
    <w:rsid w:val="006643B2"/>
    <w:rsid w:val="006713CA"/>
    <w:rsid w:val="00675899"/>
    <w:rsid w:val="00676C5C"/>
    <w:rsid w:val="006831E2"/>
    <w:rsid w:val="00690386"/>
    <w:rsid w:val="00691538"/>
    <w:rsid w:val="00695321"/>
    <w:rsid w:val="006A53EA"/>
    <w:rsid w:val="006B7249"/>
    <w:rsid w:val="006C1B7E"/>
    <w:rsid w:val="006C1CA0"/>
    <w:rsid w:val="006D687A"/>
    <w:rsid w:val="006E4298"/>
    <w:rsid w:val="006F3B78"/>
    <w:rsid w:val="006F438B"/>
    <w:rsid w:val="006F7CF7"/>
    <w:rsid w:val="00700E21"/>
    <w:rsid w:val="00725C49"/>
    <w:rsid w:val="00746E97"/>
    <w:rsid w:val="00752A73"/>
    <w:rsid w:val="00767F5C"/>
    <w:rsid w:val="007A41FB"/>
    <w:rsid w:val="007C6056"/>
    <w:rsid w:val="007C6602"/>
    <w:rsid w:val="007C77DE"/>
    <w:rsid w:val="007D1613"/>
    <w:rsid w:val="007F54A9"/>
    <w:rsid w:val="007F5F6A"/>
    <w:rsid w:val="00821516"/>
    <w:rsid w:val="00824812"/>
    <w:rsid w:val="00834B0D"/>
    <w:rsid w:val="008352EB"/>
    <w:rsid w:val="00835EB1"/>
    <w:rsid w:val="00836E1D"/>
    <w:rsid w:val="00837083"/>
    <w:rsid w:val="00852CF3"/>
    <w:rsid w:val="008664C0"/>
    <w:rsid w:val="00871DA2"/>
    <w:rsid w:val="0088613C"/>
    <w:rsid w:val="00886C8A"/>
    <w:rsid w:val="008A40A1"/>
    <w:rsid w:val="008B2CC1"/>
    <w:rsid w:val="008B60B2"/>
    <w:rsid w:val="008D2C55"/>
    <w:rsid w:val="008D3783"/>
    <w:rsid w:val="008E5824"/>
    <w:rsid w:val="008F5665"/>
    <w:rsid w:val="0090731E"/>
    <w:rsid w:val="00913BDE"/>
    <w:rsid w:val="00916EE2"/>
    <w:rsid w:val="00924625"/>
    <w:rsid w:val="0093667E"/>
    <w:rsid w:val="00950FA5"/>
    <w:rsid w:val="00965C79"/>
    <w:rsid w:val="00966A22"/>
    <w:rsid w:val="0096722F"/>
    <w:rsid w:val="00970FD5"/>
    <w:rsid w:val="00973CAE"/>
    <w:rsid w:val="009744F4"/>
    <w:rsid w:val="00980843"/>
    <w:rsid w:val="009B2419"/>
    <w:rsid w:val="009B602E"/>
    <w:rsid w:val="009B7EB7"/>
    <w:rsid w:val="009C525A"/>
    <w:rsid w:val="009D056C"/>
    <w:rsid w:val="009E1F7B"/>
    <w:rsid w:val="009E2791"/>
    <w:rsid w:val="009E3F6F"/>
    <w:rsid w:val="009F499F"/>
    <w:rsid w:val="00A16E86"/>
    <w:rsid w:val="00A240AB"/>
    <w:rsid w:val="00A42DAF"/>
    <w:rsid w:val="00A45BD8"/>
    <w:rsid w:val="00A544B9"/>
    <w:rsid w:val="00A82811"/>
    <w:rsid w:val="00A851BE"/>
    <w:rsid w:val="00A8565D"/>
    <w:rsid w:val="00A869B7"/>
    <w:rsid w:val="00AC06BF"/>
    <w:rsid w:val="00AC205C"/>
    <w:rsid w:val="00AE18A0"/>
    <w:rsid w:val="00AF0A6B"/>
    <w:rsid w:val="00AF17C1"/>
    <w:rsid w:val="00AF2ED6"/>
    <w:rsid w:val="00AF3378"/>
    <w:rsid w:val="00B04D30"/>
    <w:rsid w:val="00B05A69"/>
    <w:rsid w:val="00B05CC4"/>
    <w:rsid w:val="00B0623F"/>
    <w:rsid w:val="00B44D8C"/>
    <w:rsid w:val="00B70511"/>
    <w:rsid w:val="00B772A6"/>
    <w:rsid w:val="00B911D3"/>
    <w:rsid w:val="00B92FFE"/>
    <w:rsid w:val="00B96452"/>
    <w:rsid w:val="00B9734B"/>
    <w:rsid w:val="00BA30E2"/>
    <w:rsid w:val="00BA5BCA"/>
    <w:rsid w:val="00BB14BD"/>
    <w:rsid w:val="00BC7D63"/>
    <w:rsid w:val="00BD6D3E"/>
    <w:rsid w:val="00BE5CEF"/>
    <w:rsid w:val="00BF0083"/>
    <w:rsid w:val="00C11BFE"/>
    <w:rsid w:val="00C20E04"/>
    <w:rsid w:val="00C62658"/>
    <w:rsid w:val="00C66DF1"/>
    <w:rsid w:val="00C835D6"/>
    <w:rsid w:val="00C8601B"/>
    <w:rsid w:val="00C91B96"/>
    <w:rsid w:val="00CA631D"/>
    <w:rsid w:val="00CB041D"/>
    <w:rsid w:val="00CB3141"/>
    <w:rsid w:val="00CD04F1"/>
    <w:rsid w:val="00CD49E7"/>
    <w:rsid w:val="00CD650D"/>
    <w:rsid w:val="00CF50F1"/>
    <w:rsid w:val="00D02C2B"/>
    <w:rsid w:val="00D13A5E"/>
    <w:rsid w:val="00D16F38"/>
    <w:rsid w:val="00D40251"/>
    <w:rsid w:val="00D43412"/>
    <w:rsid w:val="00D45252"/>
    <w:rsid w:val="00D50B52"/>
    <w:rsid w:val="00D636D0"/>
    <w:rsid w:val="00D711B6"/>
    <w:rsid w:val="00D71B4D"/>
    <w:rsid w:val="00D7405F"/>
    <w:rsid w:val="00D76323"/>
    <w:rsid w:val="00D85B50"/>
    <w:rsid w:val="00D93D55"/>
    <w:rsid w:val="00DA1155"/>
    <w:rsid w:val="00DA1FD2"/>
    <w:rsid w:val="00DA43B1"/>
    <w:rsid w:val="00DA5ADF"/>
    <w:rsid w:val="00DB0C42"/>
    <w:rsid w:val="00DB5C3F"/>
    <w:rsid w:val="00DC07E9"/>
    <w:rsid w:val="00DC3698"/>
    <w:rsid w:val="00DD0B72"/>
    <w:rsid w:val="00DF140F"/>
    <w:rsid w:val="00DF6479"/>
    <w:rsid w:val="00E0798F"/>
    <w:rsid w:val="00E22F05"/>
    <w:rsid w:val="00E3311F"/>
    <w:rsid w:val="00E335FE"/>
    <w:rsid w:val="00E5320C"/>
    <w:rsid w:val="00E569AC"/>
    <w:rsid w:val="00E76F63"/>
    <w:rsid w:val="00E807B8"/>
    <w:rsid w:val="00EA56FE"/>
    <w:rsid w:val="00EA6D86"/>
    <w:rsid w:val="00EC2AFC"/>
    <w:rsid w:val="00EC376A"/>
    <w:rsid w:val="00EC4E49"/>
    <w:rsid w:val="00ED57F4"/>
    <w:rsid w:val="00ED77FB"/>
    <w:rsid w:val="00EE45FA"/>
    <w:rsid w:val="00F032E6"/>
    <w:rsid w:val="00F263FA"/>
    <w:rsid w:val="00F304AB"/>
    <w:rsid w:val="00F4529C"/>
    <w:rsid w:val="00F5202B"/>
    <w:rsid w:val="00F529E6"/>
    <w:rsid w:val="00F66152"/>
    <w:rsid w:val="00F86346"/>
    <w:rsid w:val="00F93F4F"/>
    <w:rsid w:val="00FF12DD"/>
    <w:rsid w:val="00FF4175"/>
    <w:rsid w:val="00FF54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38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40B1"/>
    <w:rPr>
      <w:vertAlign w:val="superscript"/>
    </w:rPr>
  </w:style>
  <w:style w:type="character" w:customStyle="1" w:styleId="FootnoteTextChar">
    <w:name w:val="Footnote Text Char"/>
    <w:basedOn w:val="DefaultParagraphFont"/>
    <w:link w:val="FootnoteText"/>
    <w:rsid w:val="000640B1"/>
    <w:rPr>
      <w:rFonts w:ascii="Arial" w:eastAsia="SimSun" w:hAnsi="Arial" w:cs="Arial"/>
      <w:sz w:val="18"/>
      <w:lang w:eastAsia="zh-CN"/>
    </w:rPr>
  </w:style>
  <w:style w:type="character" w:customStyle="1" w:styleId="HeaderChar">
    <w:name w:val="Header Char"/>
    <w:basedOn w:val="DefaultParagraphFont"/>
    <w:link w:val="Header"/>
    <w:uiPriority w:val="99"/>
    <w:rsid w:val="000640B1"/>
    <w:rPr>
      <w:rFonts w:ascii="Arial" w:eastAsia="SimSun" w:hAnsi="Arial" w:cs="Arial"/>
      <w:sz w:val="22"/>
      <w:lang w:eastAsia="zh-CN"/>
    </w:rPr>
  </w:style>
  <w:style w:type="character" w:styleId="PageNumber">
    <w:name w:val="page number"/>
    <w:basedOn w:val="DefaultParagraphFont"/>
    <w:rsid w:val="000640B1"/>
  </w:style>
  <w:style w:type="paragraph" w:customStyle="1" w:styleId="Endofdocument">
    <w:name w:val="End of document"/>
    <w:basedOn w:val="Normal"/>
    <w:rsid w:val="00DC3698"/>
    <w:pPr>
      <w:spacing w:after="120" w:line="260" w:lineRule="atLeast"/>
      <w:ind w:left="4536"/>
      <w:contextualSpacing/>
      <w:jc w:val="center"/>
    </w:pPr>
    <w:rPr>
      <w:rFonts w:eastAsia="Times New Roman" w:cs="Times New Roman"/>
      <w:sz w:val="20"/>
      <w:lang w:eastAsia="en-US"/>
    </w:rPr>
  </w:style>
  <w:style w:type="paragraph" w:styleId="BodyText2">
    <w:name w:val="Body Text 2"/>
    <w:basedOn w:val="Normal"/>
    <w:link w:val="BodyText2Char"/>
    <w:rsid w:val="002B6CA0"/>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2B6CA0"/>
    <w:rPr>
      <w:b/>
      <w:bCs/>
      <w:sz w:val="24"/>
      <w:szCs w:val="24"/>
    </w:rPr>
  </w:style>
  <w:style w:type="paragraph" w:styleId="NormalWeb">
    <w:name w:val="Normal (Web)"/>
    <w:basedOn w:val="Normal"/>
    <w:rsid w:val="002B6CA0"/>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2B6CA0"/>
    <w:rPr>
      <w:rFonts w:ascii="Arial" w:eastAsia="SimSun" w:hAnsi="Arial" w:cs="Arial"/>
      <w:bCs/>
      <w:sz w:val="22"/>
      <w:szCs w:val="26"/>
      <w:u w:val="single"/>
      <w:lang w:eastAsia="zh-CN"/>
    </w:rPr>
  </w:style>
  <w:style w:type="paragraph" w:customStyle="1" w:styleId="Documenttitle">
    <w:name w:val="Document title"/>
    <w:basedOn w:val="Normal"/>
    <w:next w:val="Normal"/>
    <w:rsid w:val="002B6CA0"/>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2B6CA0"/>
    <w:pPr>
      <w:ind w:left="5534"/>
    </w:pPr>
    <w:rPr>
      <w:i/>
    </w:rPr>
  </w:style>
  <w:style w:type="paragraph" w:customStyle="1" w:styleId="Char">
    <w:name w:val="Char 字元 字元"/>
    <w:basedOn w:val="Normal"/>
    <w:rsid w:val="002B6CA0"/>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2B6CA0"/>
    <w:rPr>
      <w:rFonts w:ascii="Arial" w:eastAsia="SimSun" w:hAnsi="Arial" w:cs="Arial"/>
      <w:bCs/>
      <w:sz w:val="22"/>
      <w:szCs w:val="26"/>
      <w:u w:val="single"/>
      <w:lang w:val="en-US" w:eastAsia="zh-CN" w:bidi="ar-SA"/>
    </w:rPr>
  </w:style>
  <w:style w:type="character" w:customStyle="1" w:styleId="BodyTextChar">
    <w:name w:val="Body Text Char"/>
    <w:link w:val="BodyText"/>
    <w:locked/>
    <w:rsid w:val="002B6CA0"/>
    <w:rPr>
      <w:rFonts w:ascii="Arial" w:eastAsia="SimSun" w:hAnsi="Arial" w:cs="Arial"/>
      <w:sz w:val="22"/>
      <w:lang w:eastAsia="zh-CN"/>
    </w:rPr>
  </w:style>
  <w:style w:type="character" w:styleId="CommentReference">
    <w:name w:val="annotation reference"/>
    <w:rsid w:val="002B6CA0"/>
    <w:rPr>
      <w:sz w:val="16"/>
      <w:szCs w:val="16"/>
    </w:rPr>
  </w:style>
  <w:style w:type="character" w:customStyle="1" w:styleId="CommentTextChar">
    <w:name w:val="Comment Text Char"/>
    <w:link w:val="CommentText"/>
    <w:semiHidden/>
    <w:rsid w:val="002B6CA0"/>
    <w:rPr>
      <w:rFonts w:ascii="Arial" w:eastAsia="SimSun" w:hAnsi="Arial" w:cs="Arial"/>
      <w:sz w:val="18"/>
      <w:lang w:eastAsia="zh-CN"/>
    </w:rPr>
  </w:style>
  <w:style w:type="table" w:customStyle="1" w:styleId="TableGrid1">
    <w:name w:val="Table Grid1"/>
    <w:basedOn w:val="TableNormal"/>
    <w:next w:val="TableGrid"/>
    <w:rsid w:val="002B6CA0"/>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38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paragraph" w:styleId="ListParagraph">
    <w:name w:val="List Paragraph"/>
    <w:basedOn w:val="Normal"/>
    <w:qFormat/>
    <w:rsid w:val="004940E4"/>
    <w:pPr>
      <w:spacing w:after="200" w:line="276" w:lineRule="auto"/>
      <w:ind w:left="720"/>
      <w:contextualSpacing/>
    </w:pPr>
    <w:rPr>
      <w:rFonts w:asciiTheme="minorHAnsi" w:eastAsiaTheme="minorHAnsi" w:hAnsiTheme="minorHAnsi" w:cstheme="minorBidi"/>
      <w:szCs w:val="22"/>
      <w:lang w:val="fr-CH" w:eastAsia="en-US"/>
    </w:rPr>
  </w:style>
  <w:style w:type="paragraph" w:customStyle="1" w:styleId="Default">
    <w:name w:val="Default"/>
    <w:rsid w:val="004940E4"/>
    <w:pPr>
      <w:autoSpaceDE w:val="0"/>
      <w:autoSpaceDN w:val="0"/>
      <w:adjustRightInd w:val="0"/>
    </w:pPr>
    <w:rPr>
      <w:rFonts w:ascii="Arial" w:eastAsia="Calibri" w:hAnsi="Arial" w:cs="Arial"/>
      <w:color w:val="000000"/>
      <w:sz w:val="24"/>
      <w:szCs w:val="24"/>
      <w:lang w:val="de-CH"/>
    </w:rPr>
  </w:style>
  <w:style w:type="table" w:styleId="TableGrid">
    <w:name w:val="Table Grid"/>
    <w:basedOn w:val="TableNormal"/>
    <w:rsid w:val="004940E4"/>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40B1"/>
    <w:rPr>
      <w:vertAlign w:val="superscript"/>
    </w:rPr>
  </w:style>
  <w:style w:type="character" w:customStyle="1" w:styleId="FootnoteTextChar">
    <w:name w:val="Footnote Text Char"/>
    <w:basedOn w:val="DefaultParagraphFont"/>
    <w:link w:val="FootnoteText"/>
    <w:rsid w:val="000640B1"/>
    <w:rPr>
      <w:rFonts w:ascii="Arial" w:eastAsia="SimSun" w:hAnsi="Arial" w:cs="Arial"/>
      <w:sz w:val="18"/>
      <w:lang w:eastAsia="zh-CN"/>
    </w:rPr>
  </w:style>
  <w:style w:type="character" w:customStyle="1" w:styleId="HeaderChar">
    <w:name w:val="Header Char"/>
    <w:basedOn w:val="DefaultParagraphFont"/>
    <w:link w:val="Header"/>
    <w:uiPriority w:val="99"/>
    <w:rsid w:val="000640B1"/>
    <w:rPr>
      <w:rFonts w:ascii="Arial" w:eastAsia="SimSun" w:hAnsi="Arial" w:cs="Arial"/>
      <w:sz w:val="22"/>
      <w:lang w:eastAsia="zh-CN"/>
    </w:rPr>
  </w:style>
  <w:style w:type="character" w:styleId="PageNumber">
    <w:name w:val="page number"/>
    <w:basedOn w:val="DefaultParagraphFont"/>
    <w:rsid w:val="000640B1"/>
  </w:style>
  <w:style w:type="paragraph" w:customStyle="1" w:styleId="Endofdocument">
    <w:name w:val="End of document"/>
    <w:basedOn w:val="Normal"/>
    <w:rsid w:val="00DC3698"/>
    <w:pPr>
      <w:spacing w:after="120" w:line="260" w:lineRule="atLeast"/>
      <w:ind w:left="4536"/>
      <w:contextualSpacing/>
      <w:jc w:val="center"/>
    </w:pPr>
    <w:rPr>
      <w:rFonts w:eastAsia="Times New Roman" w:cs="Times New Roman"/>
      <w:sz w:val="20"/>
      <w:lang w:eastAsia="en-US"/>
    </w:rPr>
  </w:style>
  <w:style w:type="paragraph" w:styleId="BodyText2">
    <w:name w:val="Body Text 2"/>
    <w:basedOn w:val="Normal"/>
    <w:link w:val="BodyText2Char"/>
    <w:rsid w:val="002B6CA0"/>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2B6CA0"/>
    <w:rPr>
      <w:b/>
      <w:bCs/>
      <w:sz w:val="24"/>
      <w:szCs w:val="24"/>
    </w:rPr>
  </w:style>
  <w:style w:type="paragraph" w:styleId="NormalWeb">
    <w:name w:val="Normal (Web)"/>
    <w:basedOn w:val="Normal"/>
    <w:rsid w:val="002B6CA0"/>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2B6CA0"/>
    <w:rPr>
      <w:rFonts w:ascii="Arial" w:eastAsia="SimSun" w:hAnsi="Arial" w:cs="Arial"/>
      <w:bCs/>
      <w:sz w:val="22"/>
      <w:szCs w:val="26"/>
      <w:u w:val="single"/>
      <w:lang w:eastAsia="zh-CN"/>
    </w:rPr>
  </w:style>
  <w:style w:type="paragraph" w:customStyle="1" w:styleId="Documenttitle">
    <w:name w:val="Document title"/>
    <w:basedOn w:val="Normal"/>
    <w:next w:val="Normal"/>
    <w:rsid w:val="002B6CA0"/>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2B6CA0"/>
    <w:pPr>
      <w:ind w:left="5534"/>
    </w:pPr>
    <w:rPr>
      <w:i/>
    </w:rPr>
  </w:style>
  <w:style w:type="paragraph" w:customStyle="1" w:styleId="Char">
    <w:name w:val="Char 字元 字元"/>
    <w:basedOn w:val="Normal"/>
    <w:rsid w:val="002B6CA0"/>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2B6CA0"/>
    <w:rPr>
      <w:rFonts w:ascii="Arial" w:eastAsia="SimSun" w:hAnsi="Arial" w:cs="Arial"/>
      <w:bCs/>
      <w:sz w:val="22"/>
      <w:szCs w:val="26"/>
      <w:u w:val="single"/>
      <w:lang w:val="en-US" w:eastAsia="zh-CN" w:bidi="ar-SA"/>
    </w:rPr>
  </w:style>
  <w:style w:type="character" w:customStyle="1" w:styleId="BodyTextChar">
    <w:name w:val="Body Text Char"/>
    <w:link w:val="BodyText"/>
    <w:locked/>
    <w:rsid w:val="002B6CA0"/>
    <w:rPr>
      <w:rFonts w:ascii="Arial" w:eastAsia="SimSun" w:hAnsi="Arial" w:cs="Arial"/>
      <w:sz w:val="22"/>
      <w:lang w:eastAsia="zh-CN"/>
    </w:rPr>
  </w:style>
  <w:style w:type="character" w:styleId="CommentReference">
    <w:name w:val="annotation reference"/>
    <w:rsid w:val="002B6CA0"/>
    <w:rPr>
      <w:sz w:val="16"/>
      <w:szCs w:val="16"/>
    </w:rPr>
  </w:style>
  <w:style w:type="character" w:customStyle="1" w:styleId="CommentTextChar">
    <w:name w:val="Comment Text Char"/>
    <w:link w:val="CommentText"/>
    <w:semiHidden/>
    <w:rsid w:val="002B6CA0"/>
    <w:rPr>
      <w:rFonts w:ascii="Arial" w:eastAsia="SimSun" w:hAnsi="Arial" w:cs="Arial"/>
      <w:sz w:val="18"/>
      <w:lang w:eastAsia="zh-CN"/>
    </w:rPr>
  </w:style>
  <w:style w:type="table" w:customStyle="1" w:styleId="TableGrid1">
    <w:name w:val="Table Grid1"/>
    <w:basedOn w:val="TableNormal"/>
    <w:next w:val="TableGrid"/>
    <w:rsid w:val="002B6CA0"/>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5505">
      <w:bodyDiv w:val="1"/>
      <w:marLeft w:val="0"/>
      <w:marRight w:val="0"/>
      <w:marTop w:val="0"/>
      <w:marBottom w:val="0"/>
      <w:divBdr>
        <w:top w:val="none" w:sz="0" w:space="0" w:color="auto"/>
        <w:left w:val="none" w:sz="0" w:space="0" w:color="auto"/>
        <w:bottom w:val="none" w:sz="0" w:space="0" w:color="auto"/>
        <w:right w:val="none" w:sz="0" w:space="0" w:color="auto"/>
      </w:divBdr>
      <w:divsChild>
        <w:div w:id="1937984333">
          <w:marLeft w:val="0"/>
          <w:marRight w:val="0"/>
          <w:marTop w:val="0"/>
          <w:marBottom w:val="0"/>
          <w:divBdr>
            <w:top w:val="none" w:sz="0" w:space="0" w:color="auto"/>
            <w:left w:val="none" w:sz="0" w:space="0" w:color="auto"/>
            <w:bottom w:val="none" w:sz="0" w:space="0" w:color="auto"/>
            <w:right w:val="none" w:sz="0" w:space="0" w:color="auto"/>
          </w:divBdr>
        </w:div>
        <w:div w:id="1700542649">
          <w:marLeft w:val="0"/>
          <w:marRight w:val="0"/>
          <w:marTop w:val="0"/>
          <w:marBottom w:val="0"/>
          <w:divBdr>
            <w:top w:val="none" w:sz="0" w:space="0" w:color="auto"/>
            <w:left w:val="none" w:sz="0" w:space="0" w:color="auto"/>
            <w:bottom w:val="none" w:sz="0" w:space="0" w:color="auto"/>
            <w:right w:val="none" w:sz="0" w:space="0" w:color="auto"/>
          </w:divBdr>
        </w:div>
        <w:div w:id="733820937">
          <w:marLeft w:val="0"/>
          <w:marRight w:val="0"/>
          <w:marTop w:val="0"/>
          <w:marBottom w:val="0"/>
          <w:divBdr>
            <w:top w:val="none" w:sz="0" w:space="0" w:color="auto"/>
            <w:left w:val="none" w:sz="0" w:space="0" w:color="auto"/>
            <w:bottom w:val="none" w:sz="0" w:space="0" w:color="auto"/>
            <w:right w:val="none" w:sz="0" w:space="0" w:color="auto"/>
          </w:divBdr>
        </w:div>
        <w:div w:id="1422676345">
          <w:marLeft w:val="0"/>
          <w:marRight w:val="0"/>
          <w:marTop w:val="0"/>
          <w:marBottom w:val="0"/>
          <w:divBdr>
            <w:top w:val="none" w:sz="0" w:space="0" w:color="auto"/>
            <w:left w:val="none" w:sz="0" w:space="0" w:color="auto"/>
            <w:bottom w:val="none" w:sz="0" w:space="0" w:color="auto"/>
            <w:right w:val="none" w:sz="0" w:space="0" w:color="auto"/>
          </w:divBdr>
        </w:div>
        <w:div w:id="1026055467">
          <w:marLeft w:val="0"/>
          <w:marRight w:val="0"/>
          <w:marTop w:val="0"/>
          <w:marBottom w:val="0"/>
          <w:divBdr>
            <w:top w:val="none" w:sz="0" w:space="0" w:color="auto"/>
            <w:left w:val="none" w:sz="0" w:space="0" w:color="auto"/>
            <w:bottom w:val="none" w:sz="0" w:space="0" w:color="auto"/>
            <w:right w:val="none" w:sz="0" w:space="0" w:color="auto"/>
          </w:divBdr>
        </w:div>
        <w:div w:id="1493719823">
          <w:marLeft w:val="0"/>
          <w:marRight w:val="0"/>
          <w:marTop w:val="0"/>
          <w:marBottom w:val="0"/>
          <w:divBdr>
            <w:top w:val="none" w:sz="0" w:space="0" w:color="auto"/>
            <w:left w:val="none" w:sz="0" w:space="0" w:color="auto"/>
            <w:bottom w:val="none" w:sz="0" w:space="0" w:color="auto"/>
            <w:right w:val="none" w:sz="0" w:space="0" w:color="auto"/>
          </w:divBdr>
        </w:div>
        <w:div w:id="1758869709">
          <w:marLeft w:val="0"/>
          <w:marRight w:val="0"/>
          <w:marTop w:val="0"/>
          <w:marBottom w:val="0"/>
          <w:divBdr>
            <w:top w:val="none" w:sz="0" w:space="0" w:color="auto"/>
            <w:left w:val="none" w:sz="0" w:space="0" w:color="auto"/>
            <w:bottom w:val="none" w:sz="0" w:space="0" w:color="auto"/>
            <w:right w:val="none" w:sz="0" w:space="0" w:color="auto"/>
          </w:divBdr>
        </w:div>
        <w:div w:id="71238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14A2-5776-40B9-B0AC-1F80CB61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(E).dotm</Template>
  <TotalTime>579</TotalTime>
  <Pages>49</Pages>
  <Words>14647</Words>
  <Characters>86837</Characters>
  <Application>Microsoft Office Word</Application>
  <DocSecurity>0</DocSecurity>
  <Lines>723</Lines>
  <Paragraphs>202</Paragraphs>
  <ScaleCrop>false</ScaleCrop>
  <HeadingPairs>
    <vt:vector size="2" baseType="variant">
      <vt:variant>
        <vt:lpstr>Title</vt:lpstr>
      </vt:variant>
      <vt:variant>
        <vt:i4>1</vt:i4>
      </vt:variant>
    </vt:vector>
  </HeadingPairs>
  <TitlesOfParts>
    <vt:vector size="1" baseType="lpstr">
      <vt:lpstr>WO/GA/48/9</vt:lpstr>
    </vt:vector>
  </TitlesOfParts>
  <Company>WIPO</Company>
  <LinksUpToDate>false</LinksUpToDate>
  <CharactersWithSpaces>101282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WO/GA/48/9</dc:title>
  <dc:creator>CEVALLOS DUQUE Nilo</dc:creator>
  <dc:description>JC - 13/7/2016</dc:description>
  <cp:lastModifiedBy>HALLER Mario</cp:lastModifiedBy>
  <cp:revision>121</cp:revision>
  <cp:lastPrinted>2016-06-16T14:37:00Z</cp:lastPrinted>
  <dcterms:created xsi:type="dcterms:W3CDTF">2016-09-29T14:18:00Z</dcterms:created>
  <dcterms:modified xsi:type="dcterms:W3CDTF">2016-10-01T08:13:00Z</dcterms:modified>
</cp:coreProperties>
</file>