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74F5A" w:rsidTr="001B7CBA">
        <w:trPr>
          <w:trHeight w:val="2127"/>
        </w:trPr>
        <w:tc>
          <w:tcPr>
            <w:tcW w:w="4513" w:type="dxa"/>
            <w:tcBorders>
              <w:bottom w:val="single" w:sz="4" w:space="0" w:color="auto"/>
            </w:tcBorders>
            <w:tcMar>
              <w:bottom w:w="170" w:type="dxa"/>
            </w:tcMar>
          </w:tcPr>
          <w:p w:rsidR="00EC4E49" w:rsidRPr="00474F5A" w:rsidRDefault="00EC4E49" w:rsidP="00916EE2">
            <w:pPr>
              <w:rPr>
                <w:lang w:val="es-ES"/>
              </w:rPr>
            </w:pPr>
          </w:p>
        </w:tc>
        <w:tc>
          <w:tcPr>
            <w:tcW w:w="4337" w:type="dxa"/>
            <w:tcBorders>
              <w:bottom w:val="single" w:sz="4" w:space="0" w:color="auto"/>
            </w:tcBorders>
            <w:tcMar>
              <w:left w:w="0" w:type="dxa"/>
              <w:right w:w="0" w:type="dxa"/>
            </w:tcMar>
          </w:tcPr>
          <w:p w:rsidR="00EC4E49" w:rsidRPr="00474F5A" w:rsidRDefault="00294A1C" w:rsidP="00916EE2">
            <w:pPr>
              <w:rPr>
                <w:lang w:val="es-ES"/>
              </w:rPr>
            </w:pPr>
            <w:r w:rsidRPr="00474F5A">
              <w:rPr>
                <w:noProof/>
                <w:lang w:eastAsia="en-US"/>
              </w:rPr>
              <w:drawing>
                <wp:inline distT="0" distB="0" distL="0" distR="0" wp14:anchorId="114D70AD" wp14:editId="62E84502">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74F5A" w:rsidRDefault="00294A1C" w:rsidP="00294A1C">
            <w:pPr>
              <w:jc w:val="right"/>
              <w:rPr>
                <w:sz w:val="40"/>
                <w:szCs w:val="40"/>
                <w:lang w:val="es-ES"/>
              </w:rPr>
            </w:pPr>
            <w:r w:rsidRPr="00474F5A">
              <w:rPr>
                <w:b/>
                <w:sz w:val="40"/>
                <w:szCs w:val="40"/>
                <w:lang w:val="es-ES"/>
              </w:rPr>
              <w:t>S</w:t>
            </w:r>
          </w:p>
        </w:tc>
      </w:tr>
      <w:tr w:rsidR="008B2CC1" w:rsidRPr="00474F5A" w:rsidTr="00B37B22">
        <w:trPr>
          <w:trHeight w:hRule="exact" w:val="630"/>
        </w:trPr>
        <w:tc>
          <w:tcPr>
            <w:tcW w:w="9356" w:type="dxa"/>
            <w:gridSpan w:val="3"/>
            <w:tcBorders>
              <w:top w:val="single" w:sz="4" w:space="0" w:color="auto"/>
            </w:tcBorders>
            <w:tcMar>
              <w:top w:w="170" w:type="dxa"/>
              <w:left w:w="0" w:type="dxa"/>
              <w:right w:w="0" w:type="dxa"/>
            </w:tcMar>
            <w:vAlign w:val="bottom"/>
          </w:tcPr>
          <w:p w:rsidR="008B2CC1" w:rsidRPr="00474F5A" w:rsidRDefault="00DB1D4B" w:rsidP="00BD2C4E">
            <w:pPr>
              <w:jc w:val="right"/>
              <w:rPr>
                <w:rFonts w:ascii="Arial Black" w:hAnsi="Arial Black"/>
                <w:caps/>
                <w:sz w:val="15"/>
                <w:szCs w:val="15"/>
                <w:lang w:val="es-ES"/>
              </w:rPr>
            </w:pPr>
            <w:r w:rsidRPr="00474F5A">
              <w:rPr>
                <w:rFonts w:ascii="Arial Black" w:hAnsi="Arial Black"/>
                <w:caps/>
                <w:sz w:val="15"/>
                <w:szCs w:val="15"/>
                <w:lang w:val="es-ES"/>
              </w:rPr>
              <w:t>WO/GA/47/</w:t>
            </w:r>
            <w:r w:rsidR="000B5D94" w:rsidRPr="00474F5A">
              <w:rPr>
                <w:rFonts w:ascii="Arial Black" w:hAnsi="Arial Black"/>
                <w:caps/>
                <w:sz w:val="15"/>
                <w:szCs w:val="15"/>
                <w:lang w:val="es-ES"/>
              </w:rPr>
              <w:t>1</w:t>
            </w:r>
            <w:r w:rsidR="00030323" w:rsidRPr="00474F5A">
              <w:rPr>
                <w:rFonts w:ascii="Arial Black" w:hAnsi="Arial Black"/>
                <w:caps/>
                <w:sz w:val="15"/>
                <w:szCs w:val="15"/>
                <w:lang w:val="es-ES"/>
              </w:rPr>
              <w:t>8</w:t>
            </w:r>
            <w:r w:rsidR="00A42DAF" w:rsidRPr="00474F5A">
              <w:rPr>
                <w:rFonts w:ascii="Arial Black" w:hAnsi="Arial Black"/>
                <w:caps/>
                <w:sz w:val="15"/>
                <w:szCs w:val="15"/>
                <w:lang w:val="es-ES"/>
              </w:rPr>
              <w:t xml:space="preserve"> </w:t>
            </w:r>
            <w:r w:rsidR="008B2CC1" w:rsidRPr="00474F5A">
              <w:rPr>
                <w:rFonts w:ascii="Arial Black" w:hAnsi="Arial Black"/>
                <w:caps/>
                <w:sz w:val="15"/>
                <w:szCs w:val="15"/>
                <w:lang w:val="es-ES"/>
              </w:rPr>
              <w:t xml:space="preserve"> </w:t>
            </w:r>
            <w:bookmarkStart w:id="0" w:name="Code"/>
            <w:bookmarkEnd w:id="0"/>
            <w:r w:rsidR="008B2CC1" w:rsidRPr="00474F5A">
              <w:rPr>
                <w:rFonts w:ascii="Arial Black" w:hAnsi="Arial Black"/>
                <w:caps/>
                <w:sz w:val="15"/>
                <w:szCs w:val="15"/>
                <w:lang w:val="es-ES"/>
              </w:rPr>
              <w:t xml:space="preserve">  </w:t>
            </w:r>
          </w:p>
        </w:tc>
      </w:tr>
      <w:tr w:rsidR="008B2CC1" w:rsidRPr="00474F5A">
        <w:trPr>
          <w:trHeight w:hRule="exact" w:val="170"/>
        </w:trPr>
        <w:tc>
          <w:tcPr>
            <w:tcW w:w="9356" w:type="dxa"/>
            <w:gridSpan w:val="3"/>
            <w:noWrap/>
            <w:tcMar>
              <w:left w:w="0" w:type="dxa"/>
              <w:right w:w="0" w:type="dxa"/>
            </w:tcMar>
            <w:vAlign w:val="bottom"/>
          </w:tcPr>
          <w:p w:rsidR="008B2CC1" w:rsidRPr="00474F5A" w:rsidRDefault="008B2CC1" w:rsidP="00294A1C">
            <w:pPr>
              <w:jc w:val="right"/>
              <w:rPr>
                <w:rFonts w:ascii="Arial Black" w:hAnsi="Arial Black"/>
                <w:caps/>
                <w:sz w:val="15"/>
                <w:szCs w:val="15"/>
                <w:lang w:val="es-ES"/>
              </w:rPr>
            </w:pPr>
            <w:r w:rsidRPr="00474F5A">
              <w:rPr>
                <w:rFonts w:ascii="Arial Black" w:hAnsi="Arial Black"/>
                <w:caps/>
                <w:sz w:val="15"/>
                <w:szCs w:val="15"/>
                <w:lang w:val="es-ES"/>
              </w:rPr>
              <w:t>ORIGINAL:</w:t>
            </w:r>
            <w:r w:rsidR="00D13C08" w:rsidRPr="00474F5A">
              <w:rPr>
                <w:rFonts w:ascii="Arial Black" w:hAnsi="Arial Black"/>
                <w:caps/>
                <w:sz w:val="15"/>
                <w:szCs w:val="15"/>
                <w:lang w:val="es-ES"/>
              </w:rPr>
              <w:t xml:space="preserve">  </w:t>
            </w:r>
            <w:r w:rsidR="00294A1C" w:rsidRPr="00474F5A">
              <w:rPr>
                <w:rFonts w:ascii="Arial Black" w:hAnsi="Arial Black"/>
                <w:caps/>
                <w:sz w:val="15"/>
                <w:szCs w:val="15"/>
                <w:lang w:val="es-ES"/>
              </w:rPr>
              <w:t>inglés</w:t>
            </w:r>
            <w:r w:rsidR="00D13C08" w:rsidRPr="00474F5A">
              <w:rPr>
                <w:rFonts w:ascii="Arial Black" w:hAnsi="Arial Black"/>
                <w:caps/>
                <w:sz w:val="15"/>
                <w:szCs w:val="15"/>
                <w:lang w:val="es-ES"/>
              </w:rPr>
              <w:t xml:space="preserve">  </w:t>
            </w:r>
            <w:r w:rsidR="00A42DAF" w:rsidRPr="00474F5A">
              <w:rPr>
                <w:rFonts w:ascii="Arial Black" w:hAnsi="Arial Black"/>
                <w:caps/>
                <w:sz w:val="15"/>
                <w:szCs w:val="15"/>
                <w:lang w:val="es-ES"/>
              </w:rPr>
              <w:t xml:space="preserve"> </w:t>
            </w:r>
            <w:r w:rsidRPr="00474F5A">
              <w:rPr>
                <w:rFonts w:ascii="Arial Black" w:hAnsi="Arial Black"/>
                <w:caps/>
                <w:sz w:val="15"/>
                <w:szCs w:val="15"/>
                <w:lang w:val="es-ES"/>
              </w:rPr>
              <w:t xml:space="preserve"> </w:t>
            </w:r>
            <w:bookmarkStart w:id="1" w:name="Original"/>
            <w:bookmarkEnd w:id="1"/>
          </w:p>
        </w:tc>
      </w:tr>
      <w:tr w:rsidR="008B2CC1" w:rsidRPr="00474F5A">
        <w:trPr>
          <w:trHeight w:hRule="exact" w:val="198"/>
        </w:trPr>
        <w:tc>
          <w:tcPr>
            <w:tcW w:w="9356" w:type="dxa"/>
            <w:gridSpan w:val="3"/>
            <w:tcMar>
              <w:left w:w="0" w:type="dxa"/>
              <w:right w:w="0" w:type="dxa"/>
            </w:tcMar>
            <w:vAlign w:val="bottom"/>
          </w:tcPr>
          <w:p w:rsidR="008B2CC1" w:rsidRPr="00474F5A" w:rsidRDefault="00294A1C" w:rsidP="00294A1C">
            <w:pPr>
              <w:jc w:val="right"/>
              <w:rPr>
                <w:rFonts w:ascii="Arial Black" w:hAnsi="Arial Black"/>
                <w:caps/>
                <w:sz w:val="15"/>
                <w:szCs w:val="15"/>
                <w:lang w:val="es-ES"/>
              </w:rPr>
            </w:pPr>
            <w:r w:rsidRPr="00474F5A">
              <w:rPr>
                <w:rFonts w:ascii="Arial Black" w:hAnsi="Arial Black"/>
                <w:caps/>
                <w:sz w:val="15"/>
                <w:szCs w:val="15"/>
                <w:lang w:val="es-ES"/>
              </w:rPr>
              <w:t>fecha</w:t>
            </w:r>
            <w:r w:rsidR="008B2CC1" w:rsidRPr="00474F5A">
              <w:rPr>
                <w:rFonts w:ascii="Arial Black" w:hAnsi="Arial Black"/>
                <w:caps/>
                <w:sz w:val="15"/>
                <w:szCs w:val="15"/>
                <w:lang w:val="es-ES"/>
              </w:rPr>
              <w:t>:</w:t>
            </w:r>
            <w:r w:rsidR="00777E9A" w:rsidRPr="00474F5A">
              <w:rPr>
                <w:rFonts w:ascii="Arial Black" w:hAnsi="Arial Black"/>
                <w:caps/>
                <w:sz w:val="15"/>
                <w:szCs w:val="15"/>
                <w:lang w:val="es-ES"/>
              </w:rPr>
              <w:t xml:space="preserve"> </w:t>
            </w:r>
            <w:r w:rsidR="004512F0" w:rsidRPr="00474F5A">
              <w:rPr>
                <w:rFonts w:ascii="Arial Black" w:hAnsi="Arial Black"/>
                <w:caps/>
                <w:sz w:val="15"/>
                <w:szCs w:val="15"/>
                <w:lang w:val="es-ES"/>
              </w:rPr>
              <w:t xml:space="preserve"> </w:t>
            </w:r>
            <w:r w:rsidRPr="00474F5A">
              <w:rPr>
                <w:rFonts w:ascii="Arial Black" w:hAnsi="Arial Black"/>
                <w:caps/>
                <w:sz w:val="15"/>
                <w:szCs w:val="15"/>
                <w:lang w:val="es-ES"/>
              </w:rPr>
              <w:t>11 de septiembre de</w:t>
            </w:r>
            <w:r w:rsidR="00833D5F" w:rsidRPr="00474F5A">
              <w:rPr>
                <w:rFonts w:ascii="Arial Black" w:hAnsi="Arial Black"/>
                <w:caps/>
                <w:sz w:val="15"/>
                <w:szCs w:val="15"/>
                <w:lang w:val="es-ES"/>
              </w:rPr>
              <w:t xml:space="preserve"> </w:t>
            </w:r>
            <w:r w:rsidR="00D13C08" w:rsidRPr="00474F5A">
              <w:rPr>
                <w:rFonts w:ascii="Arial Black" w:hAnsi="Arial Black"/>
                <w:caps/>
                <w:sz w:val="15"/>
                <w:szCs w:val="15"/>
                <w:lang w:val="es-ES"/>
              </w:rPr>
              <w:t>201</w:t>
            </w:r>
            <w:r w:rsidR="00DB1D4B" w:rsidRPr="00474F5A">
              <w:rPr>
                <w:rFonts w:ascii="Arial Black" w:hAnsi="Arial Black"/>
                <w:caps/>
                <w:sz w:val="15"/>
                <w:szCs w:val="15"/>
                <w:lang w:val="es-ES"/>
              </w:rPr>
              <w:t>5</w:t>
            </w:r>
            <w:r w:rsidR="00A42DAF" w:rsidRPr="00474F5A">
              <w:rPr>
                <w:rFonts w:ascii="Arial Black" w:hAnsi="Arial Black"/>
                <w:caps/>
                <w:sz w:val="15"/>
                <w:szCs w:val="15"/>
                <w:lang w:val="es-ES"/>
              </w:rPr>
              <w:t xml:space="preserve"> </w:t>
            </w:r>
            <w:r w:rsidR="008B2CC1" w:rsidRPr="00474F5A">
              <w:rPr>
                <w:rFonts w:ascii="Arial Black" w:hAnsi="Arial Black"/>
                <w:caps/>
                <w:sz w:val="15"/>
                <w:szCs w:val="15"/>
                <w:lang w:val="es-ES"/>
              </w:rPr>
              <w:t xml:space="preserve"> </w:t>
            </w:r>
            <w:bookmarkStart w:id="2" w:name="Date"/>
            <w:bookmarkEnd w:id="2"/>
          </w:p>
        </w:tc>
      </w:tr>
    </w:tbl>
    <w:p w:rsidR="008B2CC1" w:rsidRPr="00474F5A" w:rsidRDefault="008B2CC1" w:rsidP="008B2CC1">
      <w:pPr>
        <w:rPr>
          <w:lang w:val="es-ES"/>
        </w:rPr>
      </w:pPr>
    </w:p>
    <w:p w:rsidR="008B2CC1" w:rsidRPr="00474F5A" w:rsidRDefault="008B2CC1" w:rsidP="008B2CC1">
      <w:pPr>
        <w:rPr>
          <w:lang w:val="es-ES"/>
        </w:rPr>
      </w:pPr>
    </w:p>
    <w:p w:rsidR="008B2CC1" w:rsidRPr="00474F5A" w:rsidRDefault="008B2CC1" w:rsidP="008B2CC1">
      <w:pPr>
        <w:rPr>
          <w:lang w:val="es-ES"/>
        </w:rPr>
      </w:pPr>
    </w:p>
    <w:p w:rsidR="008B2CC1" w:rsidRPr="00474F5A" w:rsidRDefault="008B2CC1" w:rsidP="008B2CC1">
      <w:pPr>
        <w:rPr>
          <w:lang w:val="es-ES"/>
        </w:rPr>
      </w:pPr>
    </w:p>
    <w:p w:rsidR="008B2CC1" w:rsidRPr="00474F5A" w:rsidRDefault="008B2CC1" w:rsidP="008B2CC1">
      <w:pPr>
        <w:rPr>
          <w:lang w:val="es-ES"/>
        </w:rPr>
      </w:pPr>
    </w:p>
    <w:p w:rsidR="00647B26" w:rsidRPr="00474F5A" w:rsidRDefault="000D06CA" w:rsidP="00647B26">
      <w:pPr>
        <w:rPr>
          <w:b/>
          <w:sz w:val="28"/>
          <w:szCs w:val="28"/>
          <w:lang w:val="es-ES"/>
        </w:rPr>
      </w:pPr>
      <w:r>
        <w:rPr>
          <w:b/>
          <w:sz w:val="28"/>
          <w:szCs w:val="28"/>
          <w:lang w:val="es-ES"/>
        </w:rPr>
        <w:t xml:space="preserve">Asamblea General de Ia </w:t>
      </w:r>
      <w:bookmarkStart w:id="3" w:name="_GoBack"/>
      <w:bookmarkEnd w:id="3"/>
      <w:r>
        <w:rPr>
          <w:b/>
          <w:sz w:val="28"/>
          <w:szCs w:val="28"/>
          <w:lang w:val="es-ES"/>
        </w:rPr>
        <w:t>OMPI</w:t>
      </w:r>
    </w:p>
    <w:p w:rsidR="00647B26" w:rsidRPr="00474F5A" w:rsidRDefault="00647B26" w:rsidP="00647B26">
      <w:pPr>
        <w:rPr>
          <w:lang w:val="es-ES"/>
        </w:rPr>
      </w:pPr>
    </w:p>
    <w:p w:rsidR="00647B26" w:rsidRPr="00474F5A" w:rsidRDefault="00647B26" w:rsidP="00647B26">
      <w:pPr>
        <w:rPr>
          <w:lang w:val="es-ES"/>
        </w:rPr>
      </w:pPr>
    </w:p>
    <w:p w:rsidR="00647B26" w:rsidRPr="00474F5A" w:rsidRDefault="00647B26" w:rsidP="00647B26">
      <w:pPr>
        <w:rPr>
          <w:b/>
          <w:sz w:val="24"/>
          <w:szCs w:val="24"/>
          <w:lang w:val="es-ES"/>
        </w:rPr>
      </w:pPr>
      <w:r w:rsidRPr="00474F5A">
        <w:rPr>
          <w:b/>
          <w:sz w:val="24"/>
          <w:szCs w:val="24"/>
          <w:lang w:val="es-ES"/>
        </w:rPr>
        <w:t>Cuadragésimo séptimo período de sesiones (22° ordinario)</w:t>
      </w:r>
    </w:p>
    <w:p w:rsidR="00647B26" w:rsidRPr="00474F5A" w:rsidRDefault="00647B26" w:rsidP="00647B26">
      <w:pPr>
        <w:rPr>
          <w:b/>
          <w:sz w:val="24"/>
          <w:szCs w:val="24"/>
          <w:lang w:val="es-ES"/>
        </w:rPr>
      </w:pPr>
      <w:r w:rsidRPr="00474F5A">
        <w:rPr>
          <w:b/>
          <w:sz w:val="24"/>
          <w:szCs w:val="24"/>
          <w:lang w:val="es-ES"/>
        </w:rPr>
        <w:t>Ginebra, 5 a 14 de octubre de 2015</w:t>
      </w:r>
    </w:p>
    <w:p w:rsidR="00647B26" w:rsidRPr="00474F5A" w:rsidRDefault="00647B26" w:rsidP="00647B26">
      <w:pPr>
        <w:rPr>
          <w:lang w:val="es-ES"/>
        </w:rPr>
      </w:pPr>
    </w:p>
    <w:p w:rsidR="00647B26" w:rsidRPr="00474F5A" w:rsidRDefault="00647B26" w:rsidP="00647B26">
      <w:pPr>
        <w:rPr>
          <w:lang w:val="es-ES"/>
        </w:rPr>
      </w:pPr>
    </w:p>
    <w:p w:rsidR="00647B26" w:rsidRPr="00474F5A" w:rsidRDefault="00647B26" w:rsidP="00647B26">
      <w:pPr>
        <w:rPr>
          <w:lang w:val="es-ES"/>
        </w:rPr>
      </w:pPr>
    </w:p>
    <w:p w:rsidR="00A82011" w:rsidRPr="00474F5A" w:rsidRDefault="00A82011" w:rsidP="00A82011">
      <w:pPr>
        <w:rPr>
          <w:caps/>
          <w:sz w:val="24"/>
          <w:lang w:val="es-ES"/>
        </w:rPr>
      </w:pPr>
      <w:r w:rsidRPr="00474F5A">
        <w:rPr>
          <w:caps/>
          <w:sz w:val="24"/>
          <w:lang w:val="es-ES"/>
        </w:rPr>
        <w:t xml:space="preserve">ASUNTOS RELATIVOS AL COMITÉ INTERGUBERNAMENTAL SOBRE PROPIEDAD INTELECTUAL Y RECURSOS GENÉTICOS, CONOCIMIENTOS TRADICIONALES Y FOLCLORE (CIG):  PROPUESTA DE KENYA, MOZAMBIQUE, </w:t>
      </w:r>
      <w:r w:rsidR="002346EE" w:rsidRPr="00474F5A">
        <w:rPr>
          <w:caps/>
          <w:sz w:val="24"/>
          <w:lang w:val="es-ES"/>
        </w:rPr>
        <w:t xml:space="preserve">NORUEGA, </w:t>
      </w:r>
      <w:r w:rsidRPr="00474F5A">
        <w:rPr>
          <w:caps/>
          <w:sz w:val="24"/>
          <w:lang w:val="es-ES"/>
        </w:rPr>
        <w:t>NUEVA ZELANDIA</w:t>
      </w:r>
      <w:r w:rsidR="004164A1">
        <w:rPr>
          <w:caps/>
          <w:sz w:val="24"/>
          <w:lang w:val="es-ES"/>
        </w:rPr>
        <w:t>,</w:t>
      </w:r>
      <w:r w:rsidRPr="00474F5A">
        <w:rPr>
          <w:caps/>
          <w:sz w:val="24"/>
          <w:lang w:val="es-ES"/>
        </w:rPr>
        <w:t xml:space="preserve"> </w:t>
      </w:r>
      <w:r w:rsidR="004164A1">
        <w:rPr>
          <w:caps/>
          <w:sz w:val="24"/>
          <w:lang w:val="es-ES"/>
        </w:rPr>
        <w:t>LA SANTA SEDE</w:t>
      </w:r>
      <w:r w:rsidR="004164A1" w:rsidRPr="00474F5A">
        <w:rPr>
          <w:caps/>
          <w:sz w:val="24"/>
          <w:lang w:val="es-ES"/>
        </w:rPr>
        <w:t xml:space="preserve"> </w:t>
      </w:r>
      <w:r w:rsidRPr="00474F5A">
        <w:rPr>
          <w:caps/>
          <w:sz w:val="24"/>
          <w:lang w:val="es-ES"/>
        </w:rPr>
        <w:t>Y SUIZA A LA ASAMBLEA GENERAL DE LA OMPI</w:t>
      </w:r>
    </w:p>
    <w:p w:rsidR="00647B26" w:rsidRPr="00474F5A" w:rsidRDefault="00647B26" w:rsidP="00647B26">
      <w:pPr>
        <w:rPr>
          <w:caps/>
          <w:sz w:val="24"/>
          <w:lang w:val="es-ES"/>
        </w:rPr>
      </w:pPr>
    </w:p>
    <w:p w:rsidR="00647B26" w:rsidRPr="00474F5A" w:rsidRDefault="00647B26" w:rsidP="00647B26">
      <w:pPr>
        <w:rPr>
          <w:lang w:val="es-ES"/>
        </w:rPr>
      </w:pPr>
    </w:p>
    <w:p w:rsidR="00647B26" w:rsidRPr="00474F5A" w:rsidRDefault="002346EE" w:rsidP="00647B26">
      <w:pPr>
        <w:rPr>
          <w:i/>
          <w:lang w:val="es-ES"/>
        </w:rPr>
      </w:pPr>
      <w:r w:rsidRPr="00474F5A">
        <w:rPr>
          <w:i/>
          <w:lang w:val="es-ES"/>
        </w:rPr>
        <w:t xml:space="preserve">Documento </w:t>
      </w:r>
      <w:r w:rsidR="00647B26" w:rsidRPr="00474F5A">
        <w:rPr>
          <w:i/>
          <w:lang w:val="es-ES"/>
        </w:rPr>
        <w:t>preparado por la Secretaría</w:t>
      </w:r>
    </w:p>
    <w:p w:rsidR="008B2CC1" w:rsidRPr="00474F5A" w:rsidRDefault="008B2CC1" w:rsidP="008B2CC1">
      <w:pPr>
        <w:rPr>
          <w:lang w:val="es-ES"/>
        </w:rPr>
      </w:pPr>
    </w:p>
    <w:p w:rsidR="00C74E0D" w:rsidRPr="00474F5A" w:rsidRDefault="00C74E0D" w:rsidP="008B2CC1">
      <w:pPr>
        <w:rPr>
          <w:lang w:val="es-ES"/>
        </w:rPr>
      </w:pPr>
    </w:p>
    <w:p w:rsidR="008B2CC1" w:rsidRPr="00474F5A" w:rsidRDefault="008B2CC1" w:rsidP="008B2CC1">
      <w:pPr>
        <w:rPr>
          <w:lang w:val="es-ES"/>
        </w:rPr>
      </w:pPr>
    </w:p>
    <w:p w:rsidR="00D13C08" w:rsidRPr="00474F5A" w:rsidRDefault="00D13C08" w:rsidP="00D13C08">
      <w:pPr>
        <w:rPr>
          <w:szCs w:val="22"/>
          <w:lang w:val="es-ES"/>
        </w:rPr>
      </w:pPr>
      <w:bookmarkStart w:id="4" w:name="TitleOfDoc"/>
      <w:bookmarkStart w:id="5" w:name="Prepared"/>
      <w:bookmarkEnd w:id="4"/>
      <w:bookmarkEnd w:id="5"/>
    </w:p>
    <w:p w:rsidR="006903EC" w:rsidRPr="00474F5A" w:rsidRDefault="006903EC" w:rsidP="006903EC">
      <w:pPr>
        <w:spacing w:after="120" w:line="260" w:lineRule="atLeast"/>
        <w:contextualSpacing/>
        <w:rPr>
          <w:szCs w:val="22"/>
          <w:lang w:val="es-ES"/>
        </w:rPr>
      </w:pPr>
      <w:r w:rsidRPr="00474F5A">
        <w:rPr>
          <w:szCs w:val="22"/>
          <w:lang w:val="es-ES"/>
        </w:rPr>
        <w:fldChar w:fldCharType="begin"/>
      </w:r>
      <w:r w:rsidRPr="00474F5A">
        <w:rPr>
          <w:szCs w:val="22"/>
          <w:lang w:val="es-ES"/>
        </w:rPr>
        <w:instrText xml:space="preserve"> AUTONUM  </w:instrText>
      </w:r>
      <w:r w:rsidRPr="00474F5A">
        <w:rPr>
          <w:szCs w:val="22"/>
          <w:lang w:val="es-ES"/>
        </w:rPr>
        <w:fldChar w:fldCharType="end"/>
      </w:r>
      <w:r w:rsidRPr="00474F5A">
        <w:rPr>
          <w:szCs w:val="22"/>
          <w:lang w:val="es-ES"/>
        </w:rPr>
        <w:tab/>
        <w:t xml:space="preserve">En una comunicación fechada el 7 de septiembre de 2015, cuya copia se expone en el Anexo, la Delegación de Suiza, en nombre de las Delegaciones de </w:t>
      </w:r>
      <w:r w:rsidR="002346EE" w:rsidRPr="00474F5A">
        <w:rPr>
          <w:szCs w:val="22"/>
          <w:lang w:val="es-ES"/>
        </w:rPr>
        <w:t>Kenya</w:t>
      </w:r>
      <w:r w:rsidRPr="00474F5A">
        <w:rPr>
          <w:szCs w:val="22"/>
          <w:lang w:val="es-ES"/>
        </w:rPr>
        <w:t xml:space="preserve">, Mozambique, </w:t>
      </w:r>
      <w:r w:rsidR="002346EE" w:rsidRPr="00474F5A">
        <w:rPr>
          <w:szCs w:val="22"/>
          <w:lang w:val="es-ES"/>
        </w:rPr>
        <w:t xml:space="preserve">Noruega </w:t>
      </w:r>
      <w:r w:rsidRPr="00474F5A">
        <w:rPr>
          <w:szCs w:val="22"/>
          <w:lang w:val="es-ES"/>
        </w:rPr>
        <w:t>Nueva Zelandi</w:t>
      </w:r>
      <w:r w:rsidR="002346EE" w:rsidRPr="00474F5A">
        <w:rPr>
          <w:szCs w:val="22"/>
          <w:lang w:val="es-ES"/>
        </w:rPr>
        <w:t>a</w:t>
      </w:r>
      <w:r w:rsidR="004164A1" w:rsidRPr="00474F5A">
        <w:rPr>
          <w:szCs w:val="22"/>
          <w:lang w:val="es-ES"/>
        </w:rPr>
        <w:t xml:space="preserve">, la Santa Sede </w:t>
      </w:r>
      <w:r w:rsidRPr="00474F5A">
        <w:rPr>
          <w:szCs w:val="22"/>
          <w:lang w:val="es-ES"/>
        </w:rPr>
        <w:t>y Suiza, pidió que su documento titulado “</w:t>
      </w:r>
      <w:r w:rsidR="002346EE" w:rsidRPr="00474F5A">
        <w:rPr>
          <w:szCs w:val="22"/>
          <w:lang w:val="es-ES"/>
        </w:rPr>
        <w:t xml:space="preserve">Propuesta de </w:t>
      </w:r>
      <w:r w:rsidR="00DD2005">
        <w:rPr>
          <w:szCs w:val="22"/>
          <w:lang w:val="es-ES"/>
        </w:rPr>
        <w:t>renovación del mandato</w:t>
      </w:r>
      <w:r w:rsidR="002346EE" w:rsidRPr="00474F5A">
        <w:rPr>
          <w:szCs w:val="22"/>
          <w:lang w:val="es-ES"/>
        </w:rPr>
        <w:t xml:space="preserve"> </w:t>
      </w:r>
      <w:r w:rsidR="00DD2005">
        <w:rPr>
          <w:szCs w:val="22"/>
          <w:lang w:val="es-ES"/>
        </w:rPr>
        <w:t>d</w:t>
      </w:r>
      <w:r w:rsidR="002346EE" w:rsidRPr="00474F5A">
        <w:rPr>
          <w:szCs w:val="22"/>
          <w:lang w:val="es-ES"/>
        </w:rPr>
        <w:t>el CIG para el bienio 2016-2017 presentada a la quincuagésima quinta serie de reuniones de las Asambleas de la OMPI por Kenya, Moza</w:t>
      </w:r>
      <w:r w:rsidR="004164A1">
        <w:rPr>
          <w:szCs w:val="22"/>
          <w:lang w:val="es-ES"/>
        </w:rPr>
        <w:t>mbique, Noruega, Nueva Zelandia</w:t>
      </w:r>
      <w:r w:rsidR="004164A1" w:rsidRPr="00474F5A">
        <w:rPr>
          <w:szCs w:val="22"/>
          <w:lang w:val="es-ES"/>
        </w:rPr>
        <w:t xml:space="preserve">, la Santa Sede </w:t>
      </w:r>
      <w:r w:rsidR="002346EE" w:rsidRPr="00474F5A">
        <w:rPr>
          <w:szCs w:val="22"/>
          <w:lang w:val="es-ES"/>
        </w:rPr>
        <w:t>y Suiza</w:t>
      </w:r>
      <w:r w:rsidRPr="00474F5A">
        <w:rPr>
          <w:szCs w:val="22"/>
          <w:lang w:val="es-ES"/>
        </w:rPr>
        <w:t>” se pusiera a disposición como documento de trabajo para que fuera examinado en el marco del punto 17 del orden del día “Asuntos relativos al Comité Intergubernamental sobre Propiedad Intelectual y Recursos Genéticos, Conocimientos Tradicionales y Folclore (CIG)” del cuadragésimo séptimo período de sesiones (22º ordinario) de la Asamblea General de la OMPI.</w:t>
      </w:r>
    </w:p>
    <w:p w:rsidR="006903EC" w:rsidRPr="00474F5A" w:rsidRDefault="006903EC" w:rsidP="006903EC">
      <w:pPr>
        <w:autoSpaceDE w:val="0"/>
        <w:autoSpaceDN w:val="0"/>
        <w:adjustRightInd w:val="0"/>
        <w:rPr>
          <w:szCs w:val="22"/>
          <w:lang w:val="es-ES"/>
        </w:rPr>
      </w:pPr>
    </w:p>
    <w:p w:rsidR="000E7004" w:rsidRPr="00474F5A" w:rsidRDefault="006903EC" w:rsidP="006903EC">
      <w:pPr>
        <w:pStyle w:val="ONUME"/>
        <w:numPr>
          <w:ilvl w:val="0"/>
          <w:numId w:val="0"/>
        </w:numPr>
        <w:spacing w:after="0"/>
        <w:ind w:left="5501"/>
        <w:rPr>
          <w:lang w:val="es-ES"/>
        </w:rPr>
      </w:pPr>
      <w:r w:rsidRPr="00474F5A">
        <w:rPr>
          <w:i/>
          <w:lang w:val="es-ES"/>
        </w:rPr>
        <w:fldChar w:fldCharType="begin"/>
      </w:r>
      <w:r w:rsidRPr="00474F5A">
        <w:rPr>
          <w:i/>
          <w:lang w:val="es-ES"/>
        </w:rPr>
        <w:instrText xml:space="preserve"> AUTONUM  </w:instrText>
      </w:r>
      <w:r w:rsidRPr="00474F5A">
        <w:rPr>
          <w:i/>
          <w:lang w:val="es-ES"/>
        </w:rPr>
        <w:fldChar w:fldCharType="end"/>
      </w:r>
      <w:r w:rsidRPr="00474F5A">
        <w:rPr>
          <w:i/>
          <w:lang w:val="es-ES"/>
        </w:rPr>
        <w:tab/>
        <w:t xml:space="preserve">Se invita a la Asamblea General de la OMPI a considerar la comunicación que figura en el Anexo del presente documento.  </w:t>
      </w:r>
    </w:p>
    <w:p w:rsidR="009B6933" w:rsidRPr="00474F5A" w:rsidRDefault="009B6933" w:rsidP="00320E0C">
      <w:pPr>
        <w:pStyle w:val="ONUME"/>
        <w:numPr>
          <w:ilvl w:val="0"/>
          <w:numId w:val="0"/>
        </w:numPr>
        <w:spacing w:after="0"/>
        <w:ind w:left="5501"/>
        <w:rPr>
          <w:lang w:val="es-ES"/>
        </w:rPr>
      </w:pPr>
    </w:p>
    <w:p w:rsidR="004E4C12" w:rsidRPr="00474F5A" w:rsidRDefault="004E4C12" w:rsidP="004E4C12">
      <w:pPr>
        <w:pStyle w:val="ONUME"/>
        <w:numPr>
          <w:ilvl w:val="0"/>
          <w:numId w:val="0"/>
        </w:numPr>
        <w:spacing w:after="0"/>
        <w:ind w:left="5501"/>
        <w:rPr>
          <w:i/>
          <w:lang w:val="es-ES"/>
        </w:rPr>
      </w:pPr>
    </w:p>
    <w:p w:rsidR="00D13C08" w:rsidRPr="00474F5A" w:rsidRDefault="00312287" w:rsidP="00290A90">
      <w:pPr>
        <w:spacing w:after="120" w:line="260" w:lineRule="atLeast"/>
        <w:ind w:left="5500"/>
        <w:contextualSpacing/>
        <w:rPr>
          <w:lang w:val="es-ES"/>
        </w:rPr>
      </w:pPr>
      <w:r w:rsidRPr="00474F5A">
        <w:rPr>
          <w:lang w:val="es-ES"/>
        </w:rPr>
        <w:t>[</w:t>
      </w:r>
      <w:r w:rsidR="002346EE" w:rsidRPr="00474F5A">
        <w:rPr>
          <w:lang w:val="es-ES"/>
        </w:rPr>
        <w:t>Sigue el Anexo</w:t>
      </w:r>
      <w:r w:rsidR="00D13C08" w:rsidRPr="00474F5A">
        <w:rPr>
          <w:lang w:val="es-ES"/>
        </w:rPr>
        <w:t>]</w:t>
      </w:r>
    </w:p>
    <w:p w:rsidR="0016532C" w:rsidRPr="00474F5A" w:rsidRDefault="0016532C" w:rsidP="002047D9">
      <w:pPr>
        <w:spacing w:after="120" w:line="260" w:lineRule="atLeast"/>
        <w:contextualSpacing/>
        <w:rPr>
          <w:szCs w:val="22"/>
          <w:lang w:val="es-ES"/>
        </w:rPr>
      </w:pPr>
    </w:p>
    <w:p w:rsidR="0016532C" w:rsidRPr="00474F5A" w:rsidRDefault="00CD3A47" w:rsidP="00290A90">
      <w:pPr>
        <w:spacing w:after="120" w:line="260" w:lineRule="atLeast"/>
        <w:ind w:left="5500"/>
        <w:contextualSpacing/>
        <w:rPr>
          <w:szCs w:val="22"/>
          <w:lang w:val="es-ES"/>
        </w:rPr>
        <w:sectPr w:rsidR="0016532C" w:rsidRPr="00474F5A" w:rsidSect="00885AD5">
          <w:headerReference w:type="default" r:id="rId10"/>
          <w:endnotePr>
            <w:numFmt w:val="decimal"/>
          </w:endnotePr>
          <w:pgSz w:w="11907" w:h="16840" w:code="9"/>
          <w:pgMar w:top="567" w:right="1134" w:bottom="1418" w:left="1418" w:header="510" w:footer="1021" w:gutter="0"/>
          <w:cols w:space="720"/>
          <w:titlePg/>
          <w:docGrid w:linePitch="299"/>
        </w:sectPr>
      </w:pPr>
      <w:r>
        <w:rPr>
          <w:szCs w:val="22"/>
          <w:lang w:val="es-ES"/>
        </w:rPr>
        <w:t xml:space="preserve"> </w:t>
      </w:r>
    </w:p>
    <w:p w:rsidR="00777E9A" w:rsidRPr="00474F5A" w:rsidRDefault="00777E9A" w:rsidP="00FD7CD8">
      <w:pPr>
        <w:rPr>
          <w:lang w:val="es-ES"/>
        </w:rPr>
      </w:pPr>
    </w:p>
    <w:p w:rsidR="00E030C0" w:rsidRPr="00474F5A" w:rsidRDefault="00E030C0" w:rsidP="00E030C0">
      <w:pPr>
        <w:rPr>
          <w:rFonts w:eastAsia="Times New Roman"/>
          <w:lang w:val="es-ES"/>
        </w:rPr>
      </w:pPr>
      <w:r w:rsidRPr="00474F5A">
        <w:rPr>
          <w:rFonts w:eastAsia="Times New Roman"/>
          <w:lang w:val="es-ES"/>
        </w:rPr>
        <w:t>[Traducción por la Oficina Internacional de una carta con fecha 7 de septiembre de 2015]</w:t>
      </w: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p>
    <w:p w:rsidR="00E030C0" w:rsidRPr="00474F5A" w:rsidRDefault="00E030C0" w:rsidP="00E030C0">
      <w:pPr>
        <w:tabs>
          <w:tab w:val="left" w:pos="1701"/>
        </w:tabs>
        <w:ind w:left="1701" w:hanging="1701"/>
        <w:rPr>
          <w:rFonts w:eastAsia="Times New Roman"/>
          <w:lang w:val="es-ES"/>
        </w:rPr>
      </w:pPr>
      <w:r w:rsidRPr="00474F5A">
        <w:rPr>
          <w:rFonts w:eastAsia="Times New Roman"/>
          <w:lang w:val="es-ES"/>
        </w:rPr>
        <w:t>Enviada por:</w:t>
      </w:r>
      <w:r w:rsidRPr="00474F5A">
        <w:rPr>
          <w:rFonts w:eastAsia="Times New Roman"/>
          <w:lang w:val="es-ES"/>
        </w:rPr>
        <w:tab/>
        <w:t xml:space="preserve">Martin Girsberger, Instituto Federal Suizo de la Propiedad Intelectual </w:t>
      </w:r>
    </w:p>
    <w:p w:rsidR="00E030C0" w:rsidRPr="00474F5A" w:rsidRDefault="00E030C0" w:rsidP="00E030C0">
      <w:pPr>
        <w:rPr>
          <w:rFonts w:eastAsia="Times New Roman"/>
          <w:lang w:val="es-ES"/>
        </w:rPr>
      </w:pPr>
    </w:p>
    <w:p w:rsidR="00E030C0" w:rsidRPr="00474F5A" w:rsidRDefault="00E030C0" w:rsidP="00E030C0">
      <w:pPr>
        <w:tabs>
          <w:tab w:val="left" w:pos="1701"/>
          <w:tab w:val="left" w:pos="1985"/>
        </w:tabs>
        <w:ind w:left="1701" w:hanging="1701"/>
        <w:rPr>
          <w:rFonts w:eastAsia="Times New Roman"/>
          <w:lang w:val="es-ES"/>
        </w:rPr>
      </w:pPr>
      <w:r w:rsidRPr="00474F5A">
        <w:rPr>
          <w:rFonts w:eastAsia="Times New Roman"/>
          <w:lang w:val="es-ES"/>
        </w:rPr>
        <w:t>Destinatario:</w:t>
      </w:r>
      <w:r w:rsidRPr="00474F5A">
        <w:rPr>
          <w:rFonts w:eastAsia="Times New Roman"/>
          <w:lang w:val="es-ES"/>
        </w:rPr>
        <w:tab/>
        <w:t>Organización Mundial de la Propiedad Intelectual</w:t>
      </w: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r w:rsidRPr="00474F5A">
        <w:rPr>
          <w:rFonts w:eastAsia="Times New Roman"/>
          <w:lang w:val="es-ES"/>
        </w:rPr>
        <w:t>Referencia:</w:t>
      </w:r>
      <w:r w:rsidRPr="00474F5A">
        <w:rPr>
          <w:rFonts w:eastAsia="Times New Roman"/>
          <w:lang w:val="es-ES"/>
        </w:rPr>
        <w:tab/>
        <w:t>WIPO/Gir</w:t>
      </w: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r w:rsidRPr="00474F5A">
        <w:rPr>
          <w:rFonts w:eastAsia="Times New Roman"/>
          <w:lang w:val="es-ES"/>
        </w:rPr>
        <w:t xml:space="preserve">Propuesta de </w:t>
      </w:r>
      <w:r w:rsidR="00DD2005">
        <w:rPr>
          <w:rFonts w:eastAsia="Times New Roman"/>
          <w:lang w:val="es-ES"/>
        </w:rPr>
        <w:t>renovación del mandato</w:t>
      </w:r>
      <w:r w:rsidRPr="00474F5A">
        <w:rPr>
          <w:rFonts w:eastAsia="Times New Roman"/>
          <w:lang w:val="es-ES"/>
        </w:rPr>
        <w:t xml:space="preserve"> </w:t>
      </w:r>
      <w:r w:rsidR="00DD2005">
        <w:rPr>
          <w:rFonts w:eastAsia="Times New Roman"/>
          <w:lang w:val="es-ES"/>
        </w:rPr>
        <w:t>d</w:t>
      </w:r>
      <w:r w:rsidRPr="00474F5A">
        <w:rPr>
          <w:rFonts w:eastAsia="Times New Roman"/>
          <w:lang w:val="es-ES"/>
        </w:rPr>
        <w:t>el CIG para el bienio 2016-2017 presentada a la quincuagésima quinta serie de reuniones de las Asambleas de la OMPI por Kenya, Mozambique, Noruega, Nueva Zelandia</w:t>
      </w:r>
      <w:r w:rsidR="004164A1" w:rsidRPr="00474F5A">
        <w:rPr>
          <w:rFonts w:eastAsia="Times New Roman"/>
          <w:lang w:val="es-ES"/>
        </w:rPr>
        <w:t>, la Santa Sede</w:t>
      </w:r>
      <w:r w:rsidRPr="00474F5A">
        <w:rPr>
          <w:rFonts w:eastAsia="Times New Roman"/>
          <w:lang w:val="es-ES"/>
        </w:rPr>
        <w:t xml:space="preserve"> y Suiza</w:t>
      </w: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r w:rsidRPr="00474F5A">
        <w:rPr>
          <w:rFonts w:eastAsia="Times New Roman"/>
          <w:lang w:val="es-ES"/>
        </w:rPr>
        <w:t>Estimado Sr/Sra:</w:t>
      </w: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p>
    <w:p w:rsidR="00E030C0" w:rsidRPr="00474F5A" w:rsidRDefault="00E030C0" w:rsidP="007763EE">
      <w:pPr>
        <w:rPr>
          <w:rFonts w:eastAsia="Times New Roman"/>
          <w:lang w:val="es-ES"/>
        </w:rPr>
      </w:pPr>
      <w:r w:rsidRPr="00474F5A">
        <w:rPr>
          <w:rFonts w:eastAsia="Times New Roman"/>
          <w:lang w:val="es-ES"/>
        </w:rPr>
        <w:t>En nombre de las Delegaciones de Kenya</w:t>
      </w:r>
      <w:r w:rsidR="004164A1">
        <w:rPr>
          <w:rFonts w:eastAsia="Times New Roman"/>
          <w:lang w:val="es-ES"/>
        </w:rPr>
        <w:t xml:space="preserve">, </w:t>
      </w:r>
      <w:r w:rsidRPr="00474F5A">
        <w:rPr>
          <w:rFonts w:eastAsia="Times New Roman"/>
          <w:lang w:val="es-ES"/>
        </w:rPr>
        <w:t>Moza</w:t>
      </w:r>
      <w:r w:rsidR="004164A1">
        <w:rPr>
          <w:rFonts w:eastAsia="Times New Roman"/>
          <w:lang w:val="es-ES"/>
        </w:rPr>
        <w:t>mbique, Noruega, Nueva Zelandia, la Santa Sede</w:t>
      </w:r>
      <w:r w:rsidR="004164A1" w:rsidRPr="00474F5A">
        <w:rPr>
          <w:rFonts w:eastAsia="Times New Roman"/>
          <w:lang w:val="es-ES"/>
        </w:rPr>
        <w:t xml:space="preserve"> </w:t>
      </w:r>
      <w:r w:rsidRPr="00474F5A">
        <w:rPr>
          <w:rFonts w:eastAsia="Times New Roman"/>
          <w:lang w:val="es-ES"/>
        </w:rPr>
        <w:t xml:space="preserve">y Suiza, tengo el agrado de presentar a la quincuagésima quinta serie de reuniones de las Asambleas de la OMPI, que se celebrará del 5 al 14 de octubre de 2015, una propuesta de </w:t>
      </w:r>
      <w:r w:rsidR="00DD2005">
        <w:rPr>
          <w:rFonts w:eastAsia="Times New Roman"/>
          <w:lang w:val="es-ES"/>
        </w:rPr>
        <w:t xml:space="preserve">renovación del </w:t>
      </w:r>
      <w:r w:rsidRPr="00474F5A">
        <w:rPr>
          <w:rFonts w:eastAsia="Times New Roman"/>
          <w:lang w:val="es-ES"/>
        </w:rPr>
        <w:t>mandato</w:t>
      </w:r>
      <w:r w:rsidR="007763EE" w:rsidRPr="00474F5A">
        <w:rPr>
          <w:rFonts w:eastAsia="Times New Roman"/>
          <w:lang w:val="es-ES"/>
        </w:rPr>
        <w:t xml:space="preserve"> y </w:t>
      </w:r>
      <w:r w:rsidR="00DD2005">
        <w:rPr>
          <w:rFonts w:eastAsia="Times New Roman"/>
          <w:lang w:val="es-ES"/>
        </w:rPr>
        <w:t xml:space="preserve">del </w:t>
      </w:r>
      <w:r w:rsidR="007763EE" w:rsidRPr="00474F5A">
        <w:rPr>
          <w:rFonts w:eastAsia="Times New Roman"/>
          <w:lang w:val="es-ES"/>
        </w:rPr>
        <w:t xml:space="preserve">programa de </w:t>
      </w:r>
      <w:r w:rsidR="00DD2005">
        <w:rPr>
          <w:rFonts w:eastAsia="Times New Roman"/>
          <w:lang w:val="es-ES"/>
        </w:rPr>
        <w:t>trabajo d</w:t>
      </w:r>
      <w:r w:rsidR="007763EE" w:rsidRPr="00474F5A">
        <w:rPr>
          <w:rFonts w:eastAsia="Times New Roman"/>
          <w:lang w:val="es-ES"/>
        </w:rPr>
        <w:t>el Comité Intergubernamental sobre Propiedad Intelectual y Recursos Genéticos, Conocimientos Tradicionales y Folclore (CIG) para el bienio venidero 2016/2017, en tanto que propuesta que ha de ser considerada en el marco del punto 17 del orden del día.  A título informativo, se adjunta una nota explicativa de la propuesta.</w:t>
      </w:r>
    </w:p>
    <w:p w:rsidR="00E030C0" w:rsidRPr="00474F5A" w:rsidRDefault="00E030C0" w:rsidP="00E030C0">
      <w:pPr>
        <w:rPr>
          <w:rFonts w:eastAsia="Times New Roman"/>
          <w:lang w:val="es-ES"/>
        </w:rPr>
      </w:pPr>
    </w:p>
    <w:p w:rsidR="00E030C0" w:rsidRPr="00474F5A" w:rsidRDefault="007763EE" w:rsidP="00E030C0">
      <w:pPr>
        <w:rPr>
          <w:rFonts w:eastAsia="Times New Roman"/>
          <w:lang w:val="es-ES"/>
        </w:rPr>
      </w:pPr>
      <w:r w:rsidRPr="00474F5A">
        <w:rPr>
          <w:rFonts w:eastAsia="Times New Roman"/>
          <w:lang w:val="es-ES"/>
        </w:rPr>
        <w:t>Agradeciéndole que distribuya estos textos, a</w:t>
      </w:r>
      <w:r w:rsidR="00E030C0" w:rsidRPr="00474F5A">
        <w:rPr>
          <w:rFonts w:eastAsia="Times New Roman"/>
          <w:lang w:val="es-ES"/>
        </w:rPr>
        <w:t>provecho la oportunidad para saludarle atentamente.</w:t>
      </w: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r w:rsidRPr="00474F5A">
        <w:rPr>
          <w:rFonts w:eastAsia="Times New Roman"/>
          <w:lang w:val="es-ES"/>
        </w:rPr>
        <w:t>(Firmada)</w:t>
      </w: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p>
    <w:p w:rsidR="00E030C0" w:rsidRPr="00474F5A" w:rsidRDefault="00E030C0" w:rsidP="00E030C0">
      <w:pPr>
        <w:rPr>
          <w:rFonts w:eastAsia="Times New Roman"/>
          <w:lang w:val="es-ES"/>
        </w:rPr>
      </w:pPr>
    </w:p>
    <w:p w:rsidR="00FD7CD8" w:rsidRPr="00474F5A" w:rsidRDefault="00E030C0" w:rsidP="00E030C0">
      <w:pPr>
        <w:rPr>
          <w:lang w:val="es-ES"/>
        </w:rPr>
      </w:pPr>
      <w:r w:rsidRPr="00474F5A">
        <w:rPr>
          <w:rFonts w:eastAsia="Times New Roman"/>
          <w:lang w:val="es-ES"/>
        </w:rPr>
        <w:t>Documento</w:t>
      </w:r>
      <w:r w:rsidR="007763EE" w:rsidRPr="00474F5A">
        <w:rPr>
          <w:rFonts w:eastAsia="Times New Roman"/>
          <w:lang w:val="es-ES"/>
        </w:rPr>
        <w:t>s</w:t>
      </w:r>
      <w:r w:rsidRPr="00474F5A">
        <w:rPr>
          <w:rFonts w:eastAsia="Times New Roman"/>
          <w:lang w:val="es-ES"/>
        </w:rPr>
        <w:t xml:space="preserve"> adjunto</w:t>
      </w:r>
      <w:r w:rsidR="007763EE" w:rsidRPr="00474F5A">
        <w:rPr>
          <w:rFonts w:eastAsia="Times New Roman"/>
          <w:lang w:val="es-ES"/>
        </w:rPr>
        <w:t>s</w:t>
      </w:r>
      <w:r w:rsidRPr="00474F5A">
        <w:rPr>
          <w:rFonts w:eastAsia="Times New Roman"/>
          <w:lang w:val="es-ES"/>
        </w:rPr>
        <w:t>:</w:t>
      </w:r>
    </w:p>
    <w:p w:rsidR="00572DFC" w:rsidRPr="00474F5A" w:rsidRDefault="00FD7CD8" w:rsidP="00FE1B07">
      <w:pPr>
        <w:jc w:val="center"/>
        <w:rPr>
          <w:szCs w:val="22"/>
          <w:lang w:val="es-ES" w:eastAsia="en-US"/>
        </w:rPr>
      </w:pPr>
      <w:r w:rsidRPr="00474F5A">
        <w:rPr>
          <w:lang w:val="es-ES"/>
        </w:rPr>
        <w:br w:type="page"/>
      </w:r>
    </w:p>
    <w:p w:rsidR="00572DFC" w:rsidRPr="00474F5A" w:rsidRDefault="00572DFC" w:rsidP="007C3743">
      <w:pPr>
        <w:spacing w:after="120" w:line="260" w:lineRule="atLeast"/>
        <w:ind w:right="1152"/>
        <w:contextualSpacing/>
        <w:jc w:val="both"/>
        <w:rPr>
          <w:szCs w:val="22"/>
          <w:lang w:val="es-ES" w:eastAsia="en-US"/>
        </w:rPr>
      </w:pPr>
    </w:p>
    <w:p w:rsidR="00FE1B07" w:rsidRPr="00474F5A" w:rsidRDefault="007763EE" w:rsidP="005D324F">
      <w:pPr>
        <w:spacing w:line="240" w:lineRule="atLeast"/>
        <w:rPr>
          <w:rFonts w:eastAsia="Calibri" w:cs="Times New Roman"/>
          <w:b/>
          <w:sz w:val="20"/>
          <w:szCs w:val="22"/>
          <w:lang w:val="es-ES" w:eastAsia="en-US"/>
        </w:rPr>
      </w:pPr>
      <w:r w:rsidRPr="00474F5A">
        <w:rPr>
          <w:rFonts w:eastAsia="Calibri" w:cs="Times New Roman"/>
          <w:b/>
          <w:caps/>
          <w:sz w:val="24"/>
          <w:szCs w:val="24"/>
          <w:lang w:val="es-ES" w:eastAsia="en-US"/>
        </w:rPr>
        <w:t xml:space="preserve">PROPUESTA DE DECISIÓN SOBRE EL PUNTO </w:t>
      </w:r>
      <w:r w:rsidR="00FE1B07" w:rsidRPr="00474F5A">
        <w:rPr>
          <w:rFonts w:eastAsia="Calibri" w:cs="Times New Roman"/>
          <w:b/>
          <w:caps/>
          <w:sz w:val="24"/>
          <w:szCs w:val="24"/>
          <w:lang w:val="es-ES" w:eastAsia="en-US"/>
        </w:rPr>
        <w:t xml:space="preserve">17 </w:t>
      </w:r>
      <w:r w:rsidR="0052362F" w:rsidRPr="00474F5A">
        <w:rPr>
          <w:rFonts w:eastAsia="Calibri" w:cs="Times New Roman"/>
          <w:b/>
          <w:caps/>
          <w:sz w:val="24"/>
          <w:szCs w:val="24"/>
          <w:lang w:val="es-ES" w:eastAsia="en-US"/>
        </w:rPr>
        <w:t>DEL ORDEN DEL DÍA</w:t>
      </w:r>
      <w:r w:rsidR="00FB7654" w:rsidRPr="00474F5A">
        <w:rPr>
          <w:rFonts w:eastAsia="Calibri" w:cs="Times New Roman"/>
          <w:b/>
          <w:caps/>
          <w:sz w:val="24"/>
          <w:szCs w:val="24"/>
          <w:lang w:val="es-ES" w:eastAsia="en-US"/>
        </w:rPr>
        <w:t xml:space="preserve"> QUE TRATA DE LOS ASUNTOS RELATIVOS AL COMITÉ INTERGUBERNAMENTAL SOBRE PROPIEDAD INTELECTUAL Y RECURSOS GENÉTICOS, CONOCIMIENTOS TRADICIONALES Y FOLCLORE (CIG)</w:t>
      </w:r>
    </w:p>
    <w:p w:rsidR="00FE1B07" w:rsidRPr="00474F5A" w:rsidRDefault="00FE1B07" w:rsidP="005D324F">
      <w:pPr>
        <w:spacing w:line="240" w:lineRule="atLeast"/>
        <w:rPr>
          <w:rFonts w:eastAsia="Calibri" w:cs="Times New Roman"/>
          <w:b/>
          <w:sz w:val="24"/>
          <w:szCs w:val="22"/>
          <w:lang w:val="es-ES" w:eastAsia="en-US"/>
        </w:rPr>
      </w:pPr>
    </w:p>
    <w:p w:rsidR="00FE1B07" w:rsidRPr="00474F5A" w:rsidRDefault="00FB7654" w:rsidP="005D324F">
      <w:pPr>
        <w:spacing w:line="240" w:lineRule="atLeast"/>
        <w:rPr>
          <w:rFonts w:eastAsia="Calibri" w:cs="Times New Roman"/>
          <w:sz w:val="20"/>
          <w:szCs w:val="22"/>
          <w:lang w:val="es-ES" w:eastAsia="en-US"/>
        </w:rPr>
      </w:pPr>
      <w:r w:rsidRPr="00474F5A">
        <w:rPr>
          <w:rFonts w:eastAsia="Calibri" w:cs="Times New Roman"/>
          <w:b/>
          <w:szCs w:val="22"/>
          <w:lang w:val="es-ES" w:eastAsia="en-US"/>
        </w:rPr>
        <w:t xml:space="preserve">Propuesta de </w:t>
      </w:r>
      <w:r w:rsidR="00DD2005">
        <w:rPr>
          <w:rFonts w:eastAsia="Calibri" w:cs="Times New Roman"/>
          <w:b/>
          <w:szCs w:val="22"/>
          <w:lang w:val="es-ES" w:eastAsia="en-US"/>
        </w:rPr>
        <w:t xml:space="preserve">renovación del </w:t>
      </w:r>
      <w:r w:rsidRPr="00474F5A">
        <w:rPr>
          <w:rFonts w:eastAsia="Calibri" w:cs="Times New Roman"/>
          <w:b/>
          <w:szCs w:val="22"/>
          <w:lang w:val="es-ES" w:eastAsia="en-US"/>
        </w:rPr>
        <w:t xml:space="preserve">mandato </w:t>
      </w:r>
      <w:r w:rsidR="00DD2005">
        <w:rPr>
          <w:rFonts w:eastAsia="Calibri" w:cs="Times New Roman"/>
          <w:b/>
          <w:szCs w:val="22"/>
          <w:lang w:val="es-ES" w:eastAsia="en-US"/>
        </w:rPr>
        <w:t>d</w:t>
      </w:r>
      <w:r w:rsidRPr="00474F5A">
        <w:rPr>
          <w:rFonts w:eastAsia="Calibri" w:cs="Times New Roman"/>
          <w:b/>
          <w:szCs w:val="22"/>
          <w:lang w:val="es-ES" w:eastAsia="en-US"/>
        </w:rPr>
        <w:t>el CIG para el bienio 2016-2017 presentada a la quincuagésima quinta serie de reuniones de las Asambleas de la OMPI por Kenya, Mozambique, Noruega, Nueva Zelandia</w:t>
      </w:r>
      <w:r w:rsidR="004164A1" w:rsidRPr="00474F5A">
        <w:rPr>
          <w:rFonts w:eastAsia="Calibri" w:cs="Times New Roman"/>
          <w:b/>
          <w:szCs w:val="22"/>
          <w:lang w:val="es-ES" w:eastAsia="en-US"/>
        </w:rPr>
        <w:t>, la Santa Sede</w:t>
      </w:r>
      <w:r w:rsidRPr="00474F5A">
        <w:rPr>
          <w:rFonts w:eastAsia="Calibri" w:cs="Times New Roman"/>
          <w:b/>
          <w:szCs w:val="22"/>
          <w:lang w:val="es-ES" w:eastAsia="en-US"/>
        </w:rPr>
        <w:t xml:space="preserve"> y Suiza</w:t>
      </w:r>
    </w:p>
    <w:p w:rsidR="00FE1B07" w:rsidRPr="00474F5A" w:rsidRDefault="00FE1B07" w:rsidP="005D324F">
      <w:pPr>
        <w:spacing w:line="240" w:lineRule="atLeast"/>
        <w:rPr>
          <w:rFonts w:eastAsia="Calibri" w:cs="Times New Roman"/>
          <w:sz w:val="20"/>
          <w:szCs w:val="22"/>
          <w:lang w:val="es-ES" w:eastAsia="en-US"/>
        </w:rPr>
      </w:pPr>
    </w:p>
    <w:p w:rsidR="00FB7654" w:rsidRPr="00474F5A" w:rsidRDefault="00FB7654" w:rsidP="005D324F">
      <w:pPr>
        <w:spacing w:line="240" w:lineRule="atLeast"/>
        <w:rPr>
          <w:rFonts w:eastAsia="Calibri" w:cs="Times New Roman"/>
          <w:sz w:val="20"/>
          <w:szCs w:val="22"/>
          <w:lang w:val="es-ES" w:eastAsia="en-US"/>
        </w:rPr>
      </w:pPr>
      <w:r w:rsidRPr="00474F5A">
        <w:rPr>
          <w:rFonts w:eastAsia="Calibri" w:cs="Times New Roman"/>
          <w:sz w:val="20"/>
          <w:szCs w:val="22"/>
          <w:lang w:val="es-ES" w:eastAsia="en-US"/>
        </w:rPr>
        <w:t xml:space="preserve">Teniendo presentes las recomendaciones de la Agenda para el Desarrollo y reconociendo los avances logrados, la Asamblea General de la OMPI conviene en </w:t>
      </w:r>
      <w:r w:rsidR="00F37BC5">
        <w:rPr>
          <w:rFonts w:eastAsia="Calibri" w:cs="Times New Roman"/>
          <w:sz w:val="20"/>
          <w:szCs w:val="22"/>
          <w:lang w:val="es-ES" w:eastAsia="en-US"/>
        </w:rPr>
        <w:t>renovar</w:t>
      </w:r>
      <w:r w:rsidRPr="00474F5A">
        <w:rPr>
          <w:rFonts w:eastAsia="Calibri" w:cs="Times New Roman"/>
          <w:sz w:val="20"/>
          <w:szCs w:val="22"/>
          <w:lang w:val="es-ES" w:eastAsia="en-US"/>
        </w:rPr>
        <w:t xml:space="preserve"> el mandato del Comité Intergubernamental sobre Propiedad Intelectual y Recursos Genéticos, Conocimientos Tradicionales y Folclore (“el Comité”) en los siguientes términos:</w:t>
      </w:r>
    </w:p>
    <w:p w:rsidR="00FE1B07" w:rsidRPr="00474F5A" w:rsidRDefault="00FE1B07" w:rsidP="005D324F">
      <w:pPr>
        <w:spacing w:line="240" w:lineRule="atLeast"/>
        <w:rPr>
          <w:rFonts w:eastAsia="Calibri" w:cs="Times New Roman"/>
          <w:sz w:val="20"/>
          <w:szCs w:val="22"/>
          <w:lang w:val="es-ES" w:eastAsia="en-US"/>
        </w:rPr>
      </w:pPr>
    </w:p>
    <w:p w:rsidR="00FB7654" w:rsidRPr="00474F5A" w:rsidRDefault="00FB7654" w:rsidP="005D324F">
      <w:pPr>
        <w:spacing w:line="240" w:lineRule="atLeast"/>
        <w:rPr>
          <w:rFonts w:eastAsia="Calibri"/>
          <w:sz w:val="20"/>
          <w:szCs w:val="22"/>
          <w:lang w:val="es-ES" w:eastAsia="en-US"/>
        </w:rPr>
      </w:pPr>
      <w:r w:rsidRPr="00474F5A">
        <w:rPr>
          <w:rFonts w:eastAsia="Calibri"/>
          <w:sz w:val="20"/>
          <w:szCs w:val="22"/>
          <w:lang w:val="es-ES" w:eastAsia="en-US"/>
        </w:rPr>
        <w:t xml:space="preserve">a) En el próximo bienio presupuestario 2016/2017, y sin perjuicio de la labor que se esté efectuando en otras instancias, el Comité seguirá agilizando, sobre la base de una participación abierta y plena, su labor en torno a las negociaciones basadas en textos </w:t>
      </w:r>
      <w:r w:rsidR="00210535">
        <w:rPr>
          <w:rFonts w:eastAsia="Calibri"/>
          <w:sz w:val="20"/>
          <w:szCs w:val="22"/>
          <w:lang w:val="es-ES" w:eastAsia="en-US"/>
        </w:rPr>
        <w:t>con el objetivo de lograr</w:t>
      </w:r>
      <w:r w:rsidRPr="00474F5A">
        <w:rPr>
          <w:rFonts w:eastAsia="Calibri"/>
          <w:sz w:val="20"/>
          <w:szCs w:val="22"/>
          <w:lang w:val="es-ES" w:eastAsia="en-US"/>
        </w:rPr>
        <w:t xml:space="preserve"> un acuerdo durante el bienio 2016/17 sobre el texto o los textos de uno o varios instrumentos jurídicos internacionales sobre propiedad intelectual que aseguren la protección efectiva y equilibrada de los RR.GG., los CC.TT. y las ECT.</w:t>
      </w:r>
    </w:p>
    <w:p w:rsidR="00FE1B07" w:rsidRPr="00474F5A" w:rsidRDefault="00FE1B07" w:rsidP="005D324F">
      <w:pPr>
        <w:spacing w:line="240" w:lineRule="atLeast"/>
        <w:rPr>
          <w:rFonts w:eastAsia="Calibri" w:cs="Times New Roman"/>
          <w:sz w:val="20"/>
          <w:szCs w:val="22"/>
          <w:lang w:val="es-ES" w:eastAsia="en-US"/>
        </w:rPr>
      </w:pPr>
    </w:p>
    <w:p w:rsidR="00FE1B07" w:rsidRPr="00474F5A" w:rsidRDefault="00FE1B07" w:rsidP="005D324F">
      <w:pPr>
        <w:spacing w:line="240" w:lineRule="atLeast"/>
        <w:rPr>
          <w:rFonts w:eastAsia="Times New Roman"/>
          <w:sz w:val="20"/>
          <w:szCs w:val="22"/>
          <w:lang w:val="es-ES" w:eastAsia="en-AU"/>
        </w:rPr>
      </w:pPr>
      <w:r w:rsidRPr="00474F5A">
        <w:rPr>
          <w:rFonts w:eastAsia="Times New Roman"/>
          <w:sz w:val="20"/>
          <w:szCs w:val="22"/>
          <w:lang w:val="es-ES" w:eastAsia="en-AU"/>
        </w:rPr>
        <w:t xml:space="preserve">b) </w:t>
      </w:r>
      <w:r w:rsidR="00155FED" w:rsidRPr="00474F5A">
        <w:rPr>
          <w:rFonts w:eastAsia="Times New Roman"/>
          <w:sz w:val="20"/>
          <w:szCs w:val="22"/>
          <w:lang w:val="es-ES" w:eastAsia="en-AU"/>
        </w:rPr>
        <w:t>E</w:t>
      </w:r>
      <w:r w:rsidR="005F2F20" w:rsidRPr="00474F5A">
        <w:rPr>
          <w:rFonts w:eastAsia="Times New Roman"/>
          <w:sz w:val="20"/>
          <w:szCs w:val="22"/>
          <w:lang w:val="es-ES" w:eastAsia="en-AU"/>
        </w:rPr>
        <w:t xml:space="preserve">l Presidente del Comité, o un facilitador nombrado por el Presidente de la Asamblea General, junto con los Estados miembros, ultimará, al final de 2015, un programa de trabajo, basado en métodos de trabajo sólidos, para el bienio 2016/17.  En el cuadro que figura más </w:t>
      </w:r>
      <w:r w:rsidR="00DD2005">
        <w:rPr>
          <w:rFonts w:eastAsia="Times New Roman"/>
          <w:sz w:val="20"/>
          <w:szCs w:val="22"/>
          <w:lang w:val="es-ES" w:eastAsia="en-AU"/>
        </w:rPr>
        <w:t>adelante</w:t>
      </w:r>
      <w:r w:rsidR="005F2F20" w:rsidRPr="00474F5A">
        <w:rPr>
          <w:rFonts w:eastAsia="Times New Roman"/>
          <w:sz w:val="20"/>
          <w:szCs w:val="22"/>
          <w:lang w:val="es-ES" w:eastAsia="en-AU"/>
        </w:rPr>
        <w:t xml:space="preserve"> se expone un programa de trabajo general para orientar su elaboración.  El Comité adoptará ese programa de trabajo en su primera sesión del nuevo bienio.  Ese programa de trabajo contemplará la celebración de seis sesiones del Comité, que podrán contener debates temáticos, generales y de balance de la labor efectuada, y reuniones de </w:t>
      </w:r>
      <w:r w:rsidR="004F1B46">
        <w:rPr>
          <w:rFonts w:eastAsia="Times New Roman"/>
          <w:sz w:val="20"/>
          <w:szCs w:val="22"/>
          <w:lang w:val="es-ES" w:eastAsia="en-AU"/>
        </w:rPr>
        <w:t>embajadores/</w:t>
      </w:r>
      <w:r w:rsidR="005F2F20" w:rsidRPr="00474F5A">
        <w:rPr>
          <w:rFonts w:eastAsia="Times New Roman"/>
          <w:sz w:val="20"/>
          <w:szCs w:val="22"/>
          <w:lang w:val="es-ES" w:eastAsia="en-AU"/>
        </w:rPr>
        <w:t>altos funcionarios de las capitales.  El número total de días para las sesiones del Comité no será superior a los 36 días</w:t>
      </w:r>
      <w:r w:rsidRPr="00474F5A">
        <w:rPr>
          <w:rFonts w:eastAsia="Times New Roman"/>
          <w:sz w:val="20"/>
          <w:szCs w:val="22"/>
          <w:lang w:val="es-ES" w:eastAsia="en-AU"/>
        </w:rPr>
        <w:t>.</w:t>
      </w:r>
    </w:p>
    <w:p w:rsidR="00FE1B07" w:rsidRPr="00474F5A" w:rsidRDefault="00FE1B07" w:rsidP="005D324F">
      <w:pPr>
        <w:spacing w:line="240" w:lineRule="atLeast"/>
        <w:rPr>
          <w:rFonts w:eastAsia="Calibri" w:cs="Times New Roman"/>
          <w:sz w:val="20"/>
          <w:szCs w:val="22"/>
          <w:lang w:val="es-ES" w:eastAsia="en-US"/>
        </w:rPr>
      </w:pPr>
    </w:p>
    <w:p w:rsidR="00FE1B07" w:rsidRPr="00474F5A" w:rsidRDefault="00FE1B07" w:rsidP="005D324F">
      <w:pPr>
        <w:spacing w:line="240" w:lineRule="atLeast"/>
        <w:rPr>
          <w:rFonts w:eastAsia="Calibri" w:cs="Times New Roman"/>
          <w:sz w:val="20"/>
          <w:szCs w:val="22"/>
          <w:lang w:val="es-ES" w:eastAsia="en-US"/>
        </w:rPr>
      </w:pPr>
      <w:r w:rsidRPr="00474F5A">
        <w:rPr>
          <w:rFonts w:eastAsia="Calibri" w:cs="Times New Roman"/>
          <w:sz w:val="20"/>
          <w:szCs w:val="22"/>
          <w:lang w:val="es-ES" w:eastAsia="en-US"/>
        </w:rPr>
        <w:t xml:space="preserve">c) </w:t>
      </w:r>
      <w:r w:rsidR="00155FED" w:rsidRPr="00474F5A">
        <w:rPr>
          <w:rFonts w:eastAsia="Calibri" w:cs="Times New Roman"/>
          <w:sz w:val="20"/>
          <w:szCs w:val="22"/>
          <w:lang w:val="es-ES" w:eastAsia="en-US"/>
        </w:rPr>
        <w:t xml:space="preserve">Se pide al Comité que presente a la Asamblea General de 2016 el texto o los textos de uno o varios instrumentos jurídicos internacionales, tal y como figuren en ese momento, </w:t>
      </w:r>
      <w:r w:rsidR="00E33FE4" w:rsidRPr="00474F5A">
        <w:rPr>
          <w:rFonts w:eastAsia="Calibri" w:cs="Times New Roman"/>
          <w:sz w:val="20"/>
          <w:szCs w:val="22"/>
          <w:lang w:val="es-ES" w:eastAsia="en-US"/>
        </w:rPr>
        <w:t>a título</w:t>
      </w:r>
      <w:r w:rsidR="00155FED" w:rsidRPr="00474F5A">
        <w:rPr>
          <w:rFonts w:eastAsia="Calibri" w:cs="Times New Roman"/>
          <w:sz w:val="20"/>
          <w:szCs w:val="22"/>
          <w:lang w:val="es-ES" w:eastAsia="en-US"/>
        </w:rPr>
        <w:t xml:space="preserve"> </w:t>
      </w:r>
      <w:r w:rsidR="00E33FE4" w:rsidRPr="00474F5A">
        <w:rPr>
          <w:rFonts w:eastAsia="Calibri" w:cs="Times New Roman"/>
          <w:sz w:val="20"/>
          <w:szCs w:val="22"/>
          <w:lang w:val="es-ES" w:eastAsia="en-US"/>
        </w:rPr>
        <w:t>informativo</w:t>
      </w:r>
      <w:r w:rsidR="00155FED" w:rsidRPr="00474F5A">
        <w:rPr>
          <w:rFonts w:eastAsia="Calibri" w:cs="Times New Roman"/>
          <w:sz w:val="20"/>
          <w:szCs w:val="22"/>
          <w:lang w:val="es-ES" w:eastAsia="en-US"/>
        </w:rPr>
        <w:t xml:space="preserve"> y de formulación de comentarios.</w:t>
      </w:r>
    </w:p>
    <w:p w:rsidR="00FE1B07" w:rsidRPr="00474F5A" w:rsidRDefault="00FE1B07" w:rsidP="005D324F">
      <w:pPr>
        <w:spacing w:line="240" w:lineRule="atLeast"/>
        <w:rPr>
          <w:rFonts w:eastAsia="Calibri" w:cs="Times New Roman"/>
          <w:sz w:val="20"/>
          <w:szCs w:val="22"/>
          <w:lang w:val="es-ES" w:eastAsia="en-US"/>
        </w:rPr>
      </w:pPr>
    </w:p>
    <w:p w:rsidR="00FE1B07" w:rsidRPr="00474F5A" w:rsidRDefault="00FE1B07" w:rsidP="005D324F">
      <w:pPr>
        <w:spacing w:line="240" w:lineRule="atLeast"/>
        <w:rPr>
          <w:rFonts w:eastAsia="Calibri" w:cs="Times New Roman"/>
          <w:sz w:val="20"/>
          <w:szCs w:val="22"/>
          <w:lang w:val="es-ES" w:eastAsia="en-US"/>
        </w:rPr>
      </w:pPr>
      <w:r w:rsidRPr="00474F5A">
        <w:rPr>
          <w:rFonts w:eastAsia="Calibri" w:cs="Times New Roman"/>
          <w:sz w:val="20"/>
          <w:szCs w:val="22"/>
          <w:lang w:val="es-ES" w:eastAsia="en-US"/>
        </w:rPr>
        <w:t xml:space="preserve">d) </w:t>
      </w:r>
      <w:r w:rsidR="00E33FE4" w:rsidRPr="00474F5A">
        <w:rPr>
          <w:rFonts w:eastAsia="Calibri" w:cs="Times New Roman"/>
          <w:sz w:val="20"/>
          <w:szCs w:val="22"/>
          <w:lang w:val="es-ES" w:eastAsia="en-US"/>
        </w:rPr>
        <w:t xml:space="preserve">Se pide al Comité que formule una recomendación a la Asamblea General de 2017 sobre la labor futura, incluida la convocación de una conferencia diplomática, la continuación de las negociaciones, o en caso contrario la conclusión de las negociaciones, sobre uno o varios instrumentos jurídicos internacionales sobre la propiedad intelectual y los RR.GG., los CC.TT. y las ECT. </w:t>
      </w:r>
    </w:p>
    <w:p w:rsidR="00FE1B07" w:rsidRPr="00474F5A" w:rsidRDefault="00FE1B07" w:rsidP="005D324F">
      <w:pPr>
        <w:spacing w:line="240" w:lineRule="atLeast"/>
        <w:rPr>
          <w:rFonts w:eastAsia="Calibri" w:cs="Times New Roman"/>
          <w:sz w:val="20"/>
          <w:szCs w:val="22"/>
          <w:lang w:val="es-ES" w:eastAsia="en-US"/>
        </w:rPr>
      </w:pPr>
    </w:p>
    <w:p w:rsidR="00FE1B07" w:rsidRPr="00474F5A" w:rsidRDefault="00FE1B07" w:rsidP="005D324F">
      <w:pPr>
        <w:spacing w:line="240" w:lineRule="atLeast"/>
        <w:rPr>
          <w:rFonts w:eastAsia="Calibri" w:cs="Times New Roman"/>
          <w:sz w:val="20"/>
          <w:szCs w:val="22"/>
          <w:lang w:val="es-ES" w:eastAsia="en-US"/>
        </w:rPr>
      </w:pPr>
      <w:r w:rsidRPr="00474F5A">
        <w:rPr>
          <w:rFonts w:eastAsia="Times New Roman"/>
          <w:spacing w:val="2"/>
          <w:sz w:val="20"/>
          <w:szCs w:val="22"/>
          <w:lang w:val="es-ES" w:eastAsia="de-CH"/>
        </w:rPr>
        <w:t xml:space="preserve">e) </w:t>
      </w:r>
      <w:r w:rsidR="009A38C4" w:rsidRPr="00474F5A">
        <w:rPr>
          <w:rFonts w:eastAsia="Times New Roman"/>
          <w:spacing w:val="2"/>
          <w:sz w:val="20"/>
          <w:szCs w:val="22"/>
          <w:lang w:val="es-ES" w:eastAsia="de-CH"/>
        </w:rPr>
        <w:t>Las actividades del Comité en el bienio 2016/2017 tendrán como punto de partida la labor que ya ha realizado el Comité y</w:t>
      </w:r>
      <w:r w:rsidR="00DD2005">
        <w:rPr>
          <w:rFonts w:eastAsia="Times New Roman"/>
          <w:spacing w:val="2"/>
          <w:sz w:val="20"/>
          <w:szCs w:val="22"/>
          <w:lang w:val="es-ES" w:eastAsia="de-CH"/>
        </w:rPr>
        <w:t>,</w:t>
      </w:r>
      <w:r w:rsidR="009A38C4" w:rsidRPr="00474F5A">
        <w:rPr>
          <w:rFonts w:eastAsia="Times New Roman"/>
          <w:spacing w:val="2"/>
          <w:sz w:val="20"/>
          <w:szCs w:val="22"/>
          <w:lang w:val="es-ES" w:eastAsia="de-CH"/>
        </w:rPr>
        <w:t xml:space="preserve"> con ese fin, se hará uso de todos los documentos de trabajo de la OMPI, incluidos los documentos WIPO/GRTKF/IC/28/4, WIPO/GRTKF/IC/28/5 y WIPO/GRTKF/IC/28/6, que serán la base de la labor del Comité en torno a las negociaciones basadas en textos, así como de todo texto que aporten los miembros.</w:t>
      </w:r>
    </w:p>
    <w:p w:rsidR="00FE1B07" w:rsidRPr="00474F5A" w:rsidRDefault="00FE1B07" w:rsidP="005D324F">
      <w:pPr>
        <w:tabs>
          <w:tab w:val="left" w:pos="9198"/>
        </w:tabs>
        <w:spacing w:line="240" w:lineRule="atLeast"/>
        <w:rPr>
          <w:rFonts w:eastAsia="Calibri" w:cs="Times New Roman"/>
          <w:sz w:val="20"/>
          <w:szCs w:val="22"/>
          <w:lang w:val="es-ES" w:eastAsia="en-US"/>
        </w:rPr>
      </w:pPr>
    </w:p>
    <w:p w:rsidR="00FE1B07" w:rsidRPr="00474F5A" w:rsidRDefault="00FE1B07" w:rsidP="005D324F">
      <w:pPr>
        <w:autoSpaceDE w:val="0"/>
        <w:autoSpaceDN w:val="0"/>
        <w:adjustRightInd w:val="0"/>
        <w:rPr>
          <w:rFonts w:eastAsia="Calibri"/>
          <w:sz w:val="20"/>
          <w:szCs w:val="22"/>
          <w:lang w:val="es-ES" w:eastAsia="en-US"/>
        </w:rPr>
      </w:pPr>
      <w:r w:rsidRPr="00474F5A">
        <w:rPr>
          <w:rFonts w:eastAsia="Calibri"/>
          <w:sz w:val="20"/>
          <w:szCs w:val="22"/>
          <w:lang w:val="es-ES" w:eastAsia="en-US"/>
        </w:rPr>
        <w:t xml:space="preserve">f) </w:t>
      </w:r>
      <w:r w:rsidR="00896FB4" w:rsidRPr="00474F5A">
        <w:rPr>
          <w:rFonts w:eastAsia="Calibri"/>
          <w:sz w:val="20"/>
          <w:szCs w:val="22"/>
          <w:lang w:val="es-ES" w:eastAsia="en-US"/>
        </w:rPr>
        <w:t>La Asamblea General pide a la Oficina Internacional que continúe prestando asistencia al Comité mediante el suministro a los Estados miembros de conocimientos especializados y financiando, del modo más eficiente posible, la participación de expertos de países en desarrollo y de PMA</w:t>
      </w:r>
      <w:r w:rsidR="00DD2005">
        <w:rPr>
          <w:rFonts w:eastAsia="Calibri"/>
          <w:sz w:val="20"/>
          <w:szCs w:val="22"/>
          <w:lang w:val="es-ES" w:eastAsia="en-US"/>
        </w:rPr>
        <w:t>,</w:t>
      </w:r>
      <w:r w:rsidR="00896FB4" w:rsidRPr="00474F5A">
        <w:rPr>
          <w:rFonts w:eastAsia="Calibri"/>
          <w:sz w:val="20"/>
          <w:szCs w:val="22"/>
          <w:lang w:val="es-ES" w:eastAsia="en-US"/>
        </w:rPr>
        <w:t xml:space="preserve"> según la práctica habitual.</w:t>
      </w:r>
    </w:p>
    <w:p w:rsidR="00FE1B07" w:rsidRPr="00474F5A" w:rsidRDefault="00FE1B07" w:rsidP="005D324F">
      <w:pPr>
        <w:spacing w:line="240" w:lineRule="atLeast"/>
        <w:rPr>
          <w:rFonts w:eastAsia="Calibri" w:cs="Times New Roman"/>
          <w:sz w:val="20"/>
          <w:szCs w:val="22"/>
          <w:lang w:val="es-ES" w:eastAsia="en-US"/>
        </w:rPr>
      </w:pPr>
    </w:p>
    <w:p w:rsidR="00896FB4" w:rsidRPr="00474F5A" w:rsidRDefault="00896FB4" w:rsidP="005D324F">
      <w:pPr>
        <w:spacing w:line="240" w:lineRule="atLeast"/>
        <w:rPr>
          <w:rFonts w:eastAsia="Calibri" w:cs="Times New Roman"/>
          <w:sz w:val="20"/>
          <w:szCs w:val="22"/>
          <w:lang w:val="es-ES" w:eastAsia="en-US"/>
        </w:rPr>
      </w:pPr>
      <w:r w:rsidRPr="00474F5A">
        <w:rPr>
          <w:rFonts w:eastAsia="Calibri" w:cs="Times New Roman"/>
          <w:sz w:val="20"/>
          <w:szCs w:val="22"/>
          <w:lang w:val="es-ES" w:eastAsia="en-US"/>
        </w:rPr>
        <w:t xml:space="preserve">La Asamblea General toma nota de la posibilidad de que los miembros del </w:t>
      </w:r>
      <w:r w:rsidR="00DD2005">
        <w:rPr>
          <w:rFonts w:eastAsia="Calibri" w:cs="Times New Roman"/>
          <w:sz w:val="20"/>
          <w:szCs w:val="22"/>
          <w:lang w:val="es-ES" w:eastAsia="en-US"/>
        </w:rPr>
        <w:t>Comité</w:t>
      </w:r>
      <w:r w:rsidRPr="00474F5A">
        <w:rPr>
          <w:rFonts w:eastAsia="Calibri" w:cs="Times New Roman"/>
          <w:sz w:val="20"/>
          <w:szCs w:val="22"/>
          <w:lang w:val="es-ES" w:eastAsia="en-US"/>
        </w:rPr>
        <w:t xml:space="preserve"> soliciten la realización de estudios o la presentación de ejemplos para fundamentar el examen de los objetivos y principios, así como cada artículo propuesto, con inclusión de ejemplos de la materia protegida y la materia que no se prevé proteger y ejemplos de legislación nacional. No obstante, los ejemplos y estudios no deberán retrasar los progresos ni establecer condiciones para las negociaciones basadas en textos.</w:t>
      </w:r>
    </w:p>
    <w:p w:rsidR="00FE1B07" w:rsidRPr="00474F5A" w:rsidRDefault="00FE1B07" w:rsidP="005D324F">
      <w:pPr>
        <w:spacing w:line="240" w:lineRule="atLeast"/>
        <w:rPr>
          <w:rFonts w:eastAsia="Calibri" w:cs="Times New Roman"/>
          <w:b/>
          <w:sz w:val="24"/>
          <w:szCs w:val="22"/>
          <w:lang w:val="es-ES" w:eastAsia="en-US"/>
        </w:rPr>
      </w:pPr>
      <w:r w:rsidRPr="00474F5A">
        <w:rPr>
          <w:rFonts w:eastAsia="Calibri" w:cs="Times New Roman"/>
          <w:sz w:val="20"/>
          <w:szCs w:val="22"/>
          <w:lang w:val="es-ES" w:eastAsia="en-US"/>
        </w:rPr>
        <w:br w:type="page"/>
      </w:r>
      <w:r w:rsidR="00AA0D7D" w:rsidRPr="00474F5A">
        <w:rPr>
          <w:rFonts w:eastAsia="Calibri" w:cs="Times New Roman"/>
          <w:b/>
          <w:sz w:val="24"/>
          <w:szCs w:val="22"/>
          <w:lang w:val="es-ES" w:eastAsia="en-US"/>
        </w:rPr>
        <w:lastRenderedPageBreak/>
        <w:t>Programa de trabajo del Comité para</w:t>
      </w:r>
      <w:r w:rsidRPr="00474F5A">
        <w:rPr>
          <w:rFonts w:eastAsia="Calibri" w:cs="Times New Roman"/>
          <w:b/>
          <w:sz w:val="24"/>
          <w:szCs w:val="22"/>
          <w:lang w:val="es-ES" w:eastAsia="en-US"/>
        </w:rPr>
        <w:t xml:space="preserve"> 2016-2017</w:t>
      </w:r>
    </w:p>
    <w:p w:rsidR="00FE1B07" w:rsidRPr="00474F5A" w:rsidRDefault="00FE1B07" w:rsidP="00FE1B07">
      <w:pPr>
        <w:spacing w:line="240" w:lineRule="atLeast"/>
        <w:rPr>
          <w:rFonts w:eastAsia="Calibri" w:cs="Times New Roman"/>
          <w:sz w:val="24"/>
          <w:szCs w:val="22"/>
          <w:lang w:val="es-ES" w:eastAsia="en-US"/>
        </w:rPr>
      </w:pPr>
    </w:p>
    <w:p w:rsidR="00FE1B07" w:rsidRPr="00474F5A" w:rsidRDefault="00FE1B07" w:rsidP="00FE1B07">
      <w:pPr>
        <w:spacing w:line="240" w:lineRule="atLeast"/>
        <w:rPr>
          <w:rFonts w:eastAsia="Calibri" w:cs="Times New Roman"/>
          <w:sz w:val="24"/>
          <w:szCs w:val="22"/>
          <w:lang w:val="es-ES" w:eastAsia="en-US"/>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670"/>
      </w:tblGrid>
      <w:tr w:rsidR="00FE1B07" w:rsidRPr="00474F5A" w:rsidTr="00465AEE">
        <w:tc>
          <w:tcPr>
            <w:tcW w:w="3403" w:type="dxa"/>
            <w:shd w:val="clear" w:color="auto" w:fill="auto"/>
          </w:tcPr>
          <w:p w:rsidR="00FE1B07" w:rsidRPr="00474F5A" w:rsidRDefault="00AA0D7D" w:rsidP="00FE1B07">
            <w:pPr>
              <w:spacing w:line="240" w:lineRule="atLeast"/>
              <w:jc w:val="center"/>
              <w:rPr>
                <w:rFonts w:eastAsia="Calibri" w:cs="Times New Roman"/>
                <w:b/>
                <w:szCs w:val="22"/>
                <w:lang w:val="es-ES" w:eastAsia="en-US"/>
              </w:rPr>
            </w:pPr>
            <w:r w:rsidRPr="00474F5A">
              <w:rPr>
                <w:rFonts w:eastAsia="Calibri" w:cs="Times New Roman"/>
                <w:b/>
                <w:szCs w:val="22"/>
                <w:lang w:val="es-ES" w:eastAsia="en-US"/>
              </w:rPr>
              <w:t>Fechas indicativas</w:t>
            </w:r>
          </w:p>
        </w:tc>
        <w:tc>
          <w:tcPr>
            <w:tcW w:w="5670" w:type="dxa"/>
            <w:shd w:val="clear" w:color="auto" w:fill="auto"/>
          </w:tcPr>
          <w:p w:rsidR="00FE1B07" w:rsidRPr="00474F5A" w:rsidRDefault="00AA0D7D" w:rsidP="00FE1B07">
            <w:pPr>
              <w:spacing w:line="240" w:lineRule="atLeast"/>
              <w:jc w:val="center"/>
              <w:rPr>
                <w:rFonts w:eastAsia="Calibri" w:cs="Times New Roman"/>
                <w:b/>
                <w:szCs w:val="22"/>
                <w:lang w:val="es-ES" w:eastAsia="en-US"/>
              </w:rPr>
            </w:pPr>
            <w:r w:rsidRPr="00474F5A">
              <w:rPr>
                <w:rFonts w:eastAsia="Calibri" w:cs="Times New Roman"/>
                <w:b/>
                <w:szCs w:val="22"/>
                <w:lang w:val="es-ES" w:eastAsia="en-US"/>
              </w:rPr>
              <w:t>Actividad</w:t>
            </w:r>
          </w:p>
        </w:tc>
      </w:tr>
      <w:tr w:rsidR="00FE1B07" w:rsidRPr="00474F5A" w:rsidTr="00465AEE">
        <w:tc>
          <w:tcPr>
            <w:tcW w:w="3403"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474F5A" w:rsidP="00FE1B07">
            <w:pPr>
              <w:spacing w:line="240" w:lineRule="atLeast"/>
              <w:rPr>
                <w:rFonts w:eastAsia="Calibri" w:cs="Times New Roman"/>
                <w:sz w:val="20"/>
                <w:lang w:val="es-ES" w:eastAsia="en-US"/>
              </w:rPr>
            </w:pPr>
            <w:r>
              <w:rPr>
                <w:rFonts w:eastAsia="Calibri" w:cs="Times New Roman"/>
                <w:sz w:val="20"/>
                <w:lang w:val="es-ES" w:eastAsia="en-US"/>
              </w:rPr>
              <w:t>Febrero de</w:t>
            </w:r>
            <w:r w:rsidR="00FE1B07" w:rsidRPr="00474F5A">
              <w:rPr>
                <w:rFonts w:eastAsia="Calibri" w:cs="Times New Roman"/>
                <w:sz w:val="20"/>
                <w:lang w:val="es-ES" w:eastAsia="en-US"/>
              </w:rPr>
              <w:t xml:space="preserve"> 2016</w:t>
            </w:r>
          </w:p>
        </w:tc>
        <w:tc>
          <w:tcPr>
            <w:tcW w:w="5670"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29</w:t>
            </w:r>
            <w:r w:rsidR="002832B1">
              <w:rPr>
                <w:rFonts w:eastAsia="Calibri" w:cs="Times New Roman"/>
                <w:sz w:val="20"/>
                <w:lang w:val="es-ES" w:eastAsia="en-US"/>
              </w:rPr>
              <w:t>ª</w:t>
            </w:r>
            <w:r w:rsidR="00864A14">
              <w:rPr>
                <w:rFonts w:eastAsia="Calibri" w:cs="Times New Roman"/>
                <w:sz w:val="20"/>
                <w:lang w:val="es-ES" w:eastAsia="en-US"/>
              </w:rPr>
              <w:t xml:space="preserve"> sesión del CIG</w:t>
            </w:r>
          </w:p>
          <w:p w:rsidR="00FE1B07" w:rsidRPr="00474F5A" w:rsidRDefault="00FE1B07" w:rsidP="00FE1B07">
            <w:pPr>
              <w:spacing w:line="240" w:lineRule="atLeast"/>
              <w:rPr>
                <w:rFonts w:eastAsia="Calibri" w:cs="Times New Roman"/>
                <w:sz w:val="20"/>
                <w:lang w:val="es-ES" w:eastAsia="en-US"/>
              </w:rPr>
            </w:pPr>
          </w:p>
          <w:p w:rsidR="00FE1B07" w:rsidRPr="00474F5A" w:rsidRDefault="00AA7FBE" w:rsidP="00FE1B07">
            <w:pPr>
              <w:numPr>
                <w:ilvl w:val="0"/>
                <w:numId w:val="46"/>
              </w:numPr>
              <w:spacing w:line="240" w:lineRule="atLeast"/>
              <w:contextualSpacing/>
              <w:rPr>
                <w:rFonts w:eastAsia="Calibri" w:cs="Times New Roman"/>
                <w:sz w:val="20"/>
                <w:lang w:val="es-ES" w:eastAsia="en-US"/>
              </w:rPr>
            </w:pPr>
            <w:r>
              <w:rPr>
                <w:rFonts w:eastAsia="Calibri" w:cs="Times New Roman"/>
                <w:sz w:val="20"/>
                <w:lang w:val="es-ES" w:eastAsia="en-US"/>
              </w:rPr>
              <w:t>Examinar la materia según lo prescrito</w:t>
            </w:r>
            <w:r w:rsidR="00084DD8">
              <w:rPr>
                <w:rFonts w:eastAsia="Calibri" w:cs="Times New Roman"/>
                <w:sz w:val="20"/>
                <w:lang w:val="es-ES" w:eastAsia="en-US"/>
              </w:rPr>
              <w:t xml:space="preserve"> tras el acuerdo alcanzado entre el Presidente, o el Facilitador nombrado por el Presidente, y los Estados miembros.</w:t>
            </w:r>
          </w:p>
          <w:p w:rsidR="00FE1B07" w:rsidRPr="00474F5A" w:rsidRDefault="00AA7FBE" w:rsidP="00FE1B07">
            <w:pPr>
              <w:numPr>
                <w:ilvl w:val="0"/>
                <w:numId w:val="46"/>
              </w:numPr>
              <w:spacing w:line="240" w:lineRule="atLeast"/>
              <w:contextualSpacing/>
              <w:rPr>
                <w:rFonts w:eastAsia="Calibri" w:cs="Times New Roman"/>
                <w:sz w:val="20"/>
                <w:lang w:val="es-ES" w:eastAsia="en-US"/>
              </w:rPr>
            </w:pPr>
            <w:r>
              <w:rPr>
                <w:rFonts w:eastAsia="Calibri" w:cs="Times New Roman"/>
                <w:sz w:val="20"/>
                <w:lang w:val="es-ES" w:eastAsia="en-US"/>
              </w:rPr>
              <w:t>Los miembros decidirán si esta sesión será temática, general o de balance de la labor efectuada, o si se convocará una reunión de embajadores/altos funcionarios de las capitales.</w:t>
            </w:r>
            <w:r w:rsidRPr="00AA7FBE">
              <w:rPr>
                <w:rFonts w:eastAsia="Times New Roman"/>
                <w:sz w:val="20"/>
                <w:szCs w:val="22"/>
                <w:lang w:val="es-ES" w:eastAsia="en-AU"/>
              </w:rPr>
              <w:t xml:space="preserve"> </w:t>
            </w:r>
          </w:p>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 xml:space="preserve">5 </w:t>
            </w:r>
            <w:r w:rsidR="00AA5759">
              <w:rPr>
                <w:rFonts w:eastAsia="Calibri" w:cs="Times New Roman"/>
                <w:sz w:val="20"/>
                <w:lang w:val="es-ES" w:eastAsia="en-US"/>
              </w:rPr>
              <w:t>Días</w:t>
            </w:r>
            <w:r w:rsidRPr="00474F5A">
              <w:rPr>
                <w:rFonts w:eastAsia="Calibri" w:cs="Times New Roman"/>
                <w:sz w:val="20"/>
                <w:lang w:val="es-ES" w:eastAsia="en-US"/>
              </w:rPr>
              <w:t>*</w:t>
            </w:r>
          </w:p>
          <w:p w:rsidR="00FE1B07" w:rsidRPr="00474F5A" w:rsidRDefault="00FE1B07" w:rsidP="00FE1B07">
            <w:pPr>
              <w:spacing w:line="240" w:lineRule="atLeast"/>
              <w:rPr>
                <w:rFonts w:eastAsia="Calibri" w:cs="Times New Roman"/>
                <w:sz w:val="20"/>
                <w:lang w:val="es-ES" w:eastAsia="en-US"/>
              </w:rPr>
            </w:pPr>
          </w:p>
        </w:tc>
      </w:tr>
      <w:tr w:rsidR="00FE1B07" w:rsidRPr="00474F5A" w:rsidTr="00465AEE">
        <w:tc>
          <w:tcPr>
            <w:tcW w:w="3403"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474F5A" w:rsidP="00FE1B07">
            <w:pPr>
              <w:spacing w:line="240" w:lineRule="atLeast"/>
              <w:rPr>
                <w:rFonts w:eastAsia="Calibri" w:cs="Times New Roman"/>
                <w:sz w:val="20"/>
                <w:lang w:val="es-ES" w:eastAsia="en-US"/>
              </w:rPr>
            </w:pPr>
            <w:r>
              <w:rPr>
                <w:rFonts w:eastAsia="Calibri" w:cs="Times New Roman"/>
                <w:sz w:val="20"/>
                <w:lang w:val="es-ES" w:eastAsia="en-US"/>
              </w:rPr>
              <w:t>Ab</w:t>
            </w:r>
            <w:r w:rsidR="00FE1B07" w:rsidRPr="00474F5A">
              <w:rPr>
                <w:rFonts w:eastAsia="Calibri" w:cs="Times New Roman"/>
                <w:sz w:val="20"/>
                <w:lang w:val="es-ES" w:eastAsia="en-US"/>
              </w:rPr>
              <w:t xml:space="preserve">ril </w:t>
            </w:r>
            <w:r>
              <w:rPr>
                <w:rFonts w:eastAsia="Calibri" w:cs="Times New Roman"/>
                <w:sz w:val="20"/>
                <w:lang w:val="es-ES" w:eastAsia="en-US"/>
              </w:rPr>
              <w:t xml:space="preserve">de </w:t>
            </w:r>
            <w:r w:rsidR="00FE1B07" w:rsidRPr="00474F5A">
              <w:rPr>
                <w:rFonts w:eastAsia="Calibri" w:cs="Times New Roman"/>
                <w:sz w:val="20"/>
                <w:lang w:val="es-ES" w:eastAsia="en-US"/>
              </w:rPr>
              <w:t>2016</w:t>
            </w:r>
          </w:p>
        </w:tc>
        <w:tc>
          <w:tcPr>
            <w:tcW w:w="5670"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30</w:t>
            </w:r>
            <w:r w:rsidR="002832B1">
              <w:rPr>
                <w:rFonts w:eastAsia="Calibri" w:cs="Times New Roman"/>
                <w:sz w:val="20"/>
                <w:lang w:val="es-ES" w:eastAsia="en-US"/>
              </w:rPr>
              <w:t>ª</w:t>
            </w:r>
            <w:r w:rsidR="00864A14">
              <w:rPr>
                <w:rFonts w:eastAsia="Calibri" w:cs="Times New Roman"/>
                <w:sz w:val="20"/>
                <w:lang w:val="es-ES" w:eastAsia="en-US"/>
              </w:rPr>
              <w:t xml:space="preserve"> </w:t>
            </w:r>
            <w:r w:rsidR="00864A14" w:rsidRPr="00864A14">
              <w:rPr>
                <w:rFonts w:eastAsia="Calibri" w:cs="Times New Roman"/>
                <w:sz w:val="20"/>
                <w:lang w:val="es-ES" w:eastAsia="en-US"/>
              </w:rPr>
              <w:t>sesión del CIG</w:t>
            </w:r>
          </w:p>
          <w:p w:rsidR="00FE1B07" w:rsidRPr="00474F5A" w:rsidRDefault="00FE1B07" w:rsidP="00FE1B07">
            <w:pPr>
              <w:spacing w:line="240" w:lineRule="atLeast"/>
              <w:rPr>
                <w:rFonts w:eastAsia="Calibri" w:cs="Times New Roman"/>
                <w:sz w:val="20"/>
                <w:lang w:val="es-ES" w:eastAsia="en-US"/>
              </w:rPr>
            </w:pPr>
          </w:p>
          <w:p w:rsidR="00AA7FBE" w:rsidRDefault="00AA7FBE" w:rsidP="00FE1B07">
            <w:pPr>
              <w:numPr>
                <w:ilvl w:val="0"/>
                <w:numId w:val="46"/>
              </w:numPr>
              <w:spacing w:line="240" w:lineRule="atLeast"/>
              <w:contextualSpacing/>
              <w:rPr>
                <w:rFonts w:eastAsia="Calibri" w:cs="Times New Roman"/>
                <w:sz w:val="20"/>
                <w:lang w:val="es-ES" w:eastAsia="en-US"/>
              </w:rPr>
            </w:pPr>
            <w:r w:rsidRPr="00AA7FBE">
              <w:rPr>
                <w:rFonts w:eastAsia="Calibri" w:cs="Times New Roman"/>
                <w:sz w:val="20"/>
                <w:lang w:val="es-ES" w:eastAsia="en-US"/>
              </w:rPr>
              <w:t>Examinar la materia según lo prescrito tras el acuerdo alcanzado entre el Presidente, o el Facilitador nombrado por el Presidente, y los Estados miembros.</w:t>
            </w:r>
          </w:p>
          <w:p w:rsidR="004F1B46" w:rsidRPr="004F1B46" w:rsidRDefault="004F1B46" w:rsidP="004F1B46">
            <w:pPr>
              <w:numPr>
                <w:ilvl w:val="0"/>
                <w:numId w:val="46"/>
              </w:numPr>
              <w:spacing w:line="240" w:lineRule="atLeast"/>
              <w:contextualSpacing/>
              <w:rPr>
                <w:rFonts w:eastAsia="Calibri" w:cs="Times New Roman"/>
                <w:sz w:val="20"/>
                <w:lang w:val="es-ES" w:eastAsia="en-US"/>
              </w:rPr>
            </w:pPr>
            <w:r w:rsidRPr="004F1B46">
              <w:rPr>
                <w:rFonts w:eastAsia="Calibri" w:cs="Times New Roman"/>
                <w:sz w:val="20"/>
                <w:lang w:val="es-ES" w:eastAsia="en-US"/>
              </w:rPr>
              <w:t xml:space="preserve">Los miembros decidirán si esta sesión será temática, general o de balance de la labor efectuada, o si se convocará una reunión de embajadores/altos funcionarios de las capitales. </w:t>
            </w:r>
          </w:p>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 xml:space="preserve">5 </w:t>
            </w:r>
            <w:r w:rsidR="00AA5759">
              <w:rPr>
                <w:rFonts w:eastAsia="Calibri" w:cs="Times New Roman"/>
                <w:sz w:val="20"/>
                <w:lang w:val="es-ES" w:eastAsia="en-US"/>
              </w:rPr>
              <w:t>Días</w:t>
            </w:r>
            <w:r w:rsidRPr="00474F5A">
              <w:rPr>
                <w:rFonts w:eastAsia="Calibri" w:cs="Times New Roman"/>
                <w:sz w:val="20"/>
                <w:lang w:val="es-ES" w:eastAsia="en-US"/>
              </w:rPr>
              <w:t>*</w:t>
            </w:r>
          </w:p>
          <w:p w:rsidR="00FE1B07" w:rsidRPr="00474F5A" w:rsidRDefault="00FE1B07" w:rsidP="00FE1B07">
            <w:pPr>
              <w:spacing w:line="240" w:lineRule="atLeast"/>
              <w:rPr>
                <w:rFonts w:eastAsia="Calibri" w:cs="Times New Roman"/>
                <w:sz w:val="20"/>
                <w:lang w:val="es-ES" w:eastAsia="en-US"/>
              </w:rPr>
            </w:pPr>
          </w:p>
        </w:tc>
      </w:tr>
      <w:tr w:rsidR="00FE1B07" w:rsidRPr="00474F5A" w:rsidTr="00465AEE">
        <w:tc>
          <w:tcPr>
            <w:tcW w:w="3403"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474F5A" w:rsidP="00FE1B07">
            <w:pPr>
              <w:spacing w:line="240" w:lineRule="atLeast"/>
              <w:rPr>
                <w:rFonts w:eastAsia="Calibri" w:cs="Times New Roman"/>
                <w:sz w:val="20"/>
                <w:lang w:val="es-ES" w:eastAsia="en-US"/>
              </w:rPr>
            </w:pPr>
            <w:r>
              <w:rPr>
                <w:rFonts w:eastAsia="Calibri" w:cs="Times New Roman"/>
                <w:sz w:val="20"/>
                <w:lang w:val="es-ES" w:eastAsia="en-US"/>
              </w:rPr>
              <w:t>Julio de</w:t>
            </w:r>
            <w:r w:rsidR="00FE1B07" w:rsidRPr="00474F5A">
              <w:rPr>
                <w:rFonts w:eastAsia="Calibri" w:cs="Times New Roman"/>
                <w:sz w:val="20"/>
                <w:lang w:val="es-ES" w:eastAsia="en-US"/>
              </w:rPr>
              <w:t xml:space="preserve"> 2016</w:t>
            </w:r>
          </w:p>
        </w:tc>
        <w:tc>
          <w:tcPr>
            <w:tcW w:w="5670"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31</w:t>
            </w:r>
            <w:r w:rsidR="002832B1">
              <w:rPr>
                <w:rFonts w:eastAsia="Calibri" w:cs="Times New Roman"/>
                <w:sz w:val="20"/>
                <w:lang w:val="es-ES" w:eastAsia="en-US"/>
              </w:rPr>
              <w:t>ª</w:t>
            </w:r>
            <w:r w:rsidR="00864A14">
              <w:rPr>
                <w:rFonts w:eastAsia="Calibri" w:cs="Times New Roman"/>
                <w:sz w:val="20"/>
                <w:lang w:val="es-ES" w:eastAsia="en-US"/>
              </w:rPr>
              <w:t xml:space="preserve"> </w:t>
            </w:r>
            <w:r w:rsidR="00864A14" w:rsidRPr="00864A14">
              <w:rPr>
                <w:rFonts w:eastAsia="Calibri" w:cs="Times New Roman"/>
                <w:sz w:val="20"/>
                <w:lang w:val="es-ES" w:eastAsia="en-US"/>
              </w:rPr>
              <w:t>sesión del CIG</w:t>
            </w:r>
          </w:p>
          <w:p w:rsidR="00FE1B07" w:rsidRPr="00474F5A" w:rsidRDefault="00FE1B07" w:rsidP="00FE1B07">
            <w:pPr>
              <w:spacing w:line="240" w:lineRule="atLeast"/>
              <w:rPr>
                <w:rFonts w:eastAsia="Calibri" w:cs="Times New Roman"/>
                <w:sz w:val="20"/>
                <w:lang w:val="es-ES" w:eastAsia="en-US"/>
              </w:rPr>
            </w:pPr>
          </w:p>
          <w:p w:rsidR="00AA7FBE" w:rsidRDefault="00AA7FBE" w:rsidP="00FE1B07">
            <w:pPr>
              <w:numPr>
                <w:ilvl w:val="0"/>
                <w:numId w:val="46"/>
              </w:numPr>
              <w:spacing w:line="240" w:lineRule="atLeast"/>
              <w:contextualSpacing/>
              <w:rPr>
                <w:rFonts w:eastAsia="Calibri" w:cs="Times New Roman"/>
                <w:sz w:val="20"/>
                <w:lang w:val="es-ES" w:eastAsia="en-US"/>
              </w:rPr>
            </w:pPr>
            <w:r w:rsidRPr="00AA7FBE">
              <w:rPr>
                <w:rFonts w:eastAsia="Calibri" w:cs="Times New Roman"/>
                <w:sz w:val="20"/>
                <w:lang w:val="es-ES" w:eastAsia="en-US"/>
              </w:rPr>
              <w:t>Examinar la materia según lo prescrito tras el acuerdo alcanzado entre el Presidente, o el Facilitador nombrado por el Presidente, y los Estados miembros.</w:t>
            </w:r>
          </w:p>
          <w:p w:rsidR="004F1B46" w:rsidRPr="004F1B46" w:rsidRDefault="004F1B46" w:rsidP="004F1B46">
            <w:pPr>
              <w:numPr>
                <w:ilvl w:val="0"/>
                <w:numId w:val="46"/>
              </w:numPr>
              <w:spacing w:line="240" w:lineRule="atLeast"/>
              <w:contextualSpacing/>
              <w:rPr>
                <w:rFonts w:eastAsia="Calibri" w:cs="Times New Roman"/>
                <w:sz w:val="20"/>
                <w:lang w:val="es-ES" w:eastAsia="en-US"/>
              </w:rPr>
            </w:pPr>
            <w:r w:rsidRPr="004F1B46">
              <w:rPr>
                <w:rFonts w:eastAsia="Calibri" w:cs="Times New Roman"/>
                <w:sz w:val="20"/>
                <w:lang w:val="es-ES" w:eastAsia="en-US"/>
              </w:rPr>
              <w:t xml:space="preserve">Los miembros decidirán si esta sesión será temática, general o de balance de la labor efectuada, o si se convocará una reunión de embajadores/altos funcionarios de las capitales. </w:t>
            </w:r>
          </w:p>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 xml:space="preserve">5 </w:t>
            </w:r>
            <w:r w:rsidR="00AA5759">
              <w:rPr>
                <w:rFonts w:eastAsia="Calibri" w:cs="Times New Roman"/>
                <w:sz w:val="20"/>
                <w:lang w:val="es-ES" w:eastAsia="en-US"/>
              </w:rPr>
              <w:t>Días</w:t>
            </w:r>
            <w:r w:rsidRPr="00474F5A">
              <w:rPr>
                <w:rFonts w:eastAsia="Calibri" w:cs="Times New Roman"/>
                <w:sz w:val="20"/>
                <w:lang w:val="es-ES" w:eastAsia="en-US"/>
              </w:rPr>
              <w:t>*</w:t>
            </w:r>
          </w:p>
          <w:p w:rsidR="00FE1B07" w:rsidRPr="00474F5A" w:rsidRDefault="00FE1B07" w:rsidP="00FE1B07">
            <w:pPr>
              <w:spacing w:line="240" w:lineRule="atLeast"/>
              <w:rPr>
                <w:rFonts w:eastAsia="Calibri" w:cs="Times New Roman"/>
                <w:sz w:val="20"/>
                <w:lang w:val="es-ES" w:eastAsia="en-US"/>
              </w:rPr>
            </w:pPr>
          </w:p>
        </w:tc>
      </w:tr>
      <w:tr w:rsidR="00FE1B07" w:rsidRPr="005D324F" w:rsidTr="00465AEE">
        <w:tc>
          <w:tcPr>
            <w:tcW w:w="3403"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474F5A" w:rsidP="00FE1B07">
            <w:pPr>
              <w:spacing w:line="240" w:lineRule="atLeast"/>
              <w:rPr>
                <w:rFonts w:eastAsia="Calibri" w:cs="Times New Roman"/>
                <w:sz w:val="20"/>
                <w:lang w:val="es-ES" w:eastAsia="en-US"/>
              </w:rPr>
            </w:pPr>
            <w:r>
              <w:rPr>
                <w:rFonts w:eastAsia="Calibri" w:cs="Times New Roman"/>
                <w:sz w:val="20"/>
                <w:lang w:val="es-ES" w:eastAsia="en-US"/>
              </w:rPr>
              <w:t>Octubre de</w:t>
            </w:r>
            <w:r w:rsidR="00FE1B07" w:rsidRPr="00474F5A">
              <w:rPr>
                <w:rFonts w:eastAsia="Calibri" w:cs="Times New Roman"/>
                <w:sz w:val="20"/>
                <w:lang w:val="es-ES" w:eastAsia="en-US"/>
              </w:rPr>
              <w:t xml:space="preserve"> 2016</w:t>
            </w:r>
          </w:p>
        </w:tc>
        <w:tc>
          <w:tcPr>
            <w:tcW w:w="5670"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864A14" w:rsidP="00FE1B07">
            <w:pPr>
              <w:spacing w:line="240" w:lineRule="atLeast"/>
              <w:rPr>
                <w:rFonts w:eastAsia="Calibri" w:cs="Times New Roman"/>
                <w:sz w:val="20"/>
                <w:lang w:val="es-ES" w:eastAsia="en-US"/>
              </w:rPr>
            </w:pPr>
            <w:r>
              <w:rPr>
                <w:rFonts w:eastAsia="Calibri" w:cs="Times New Roman"/>
                <w:sz w:val="20"/>
                <w:lang w:val="es-ES" w:eastAsia="en-US"/>
              </w:rPr>
              <w:t xml:space="preserve">Asamblea </w:t>
            </w:r>
            <w:r w:rsidR="00FE1B07" w:rsidRPr="00474F5A">
              <w:rPr>
                <w:rFonts w:eastAsia="Calibri" w:cs="Times New Roman"/>
                <w:sz w:val="20"/>
                <w:lang w:val="es-ES" w:eastAsia="en-US"/>
              </w:rPr>
              <w:t xml:space="preserve">General </w:t>
            </w:r>
          </w:p>
          <w:p w:rsidR="00FE1B07" w:rsidRPr="00474F5A" w:rsidRDefault="00FE1B07" w:rsidP="00FE1B07">
            <w:pPr>
              <w:spacing w:line="240" w:lineRule="atLeast"/>
              <w:rPr>
                <w:rFonts w:eastAsia="Calibri" w:cs="Times New Roman"/>
                <w:sz w:val="20"/>
                <w:lang w:val="es-ES" w:eastAsia="en-US"/>
              </w:rPr>
            </w:pPr>
          </w:p>
          <w:p w:rsidR="00FE1B07" w:rsidRPr="00474F5A" w:rsidRDefault="00AA7FBE" w:rsidP="00FE1B07">
            <w:pPr>
              <w:numPr>
                <w:ilvl w:val="0"/>
                <w:numId w:val="46"/>
              </w:numPr>
              <w:spacing w:line="240" w:lineRule="atLeast"/>
              <w:contextualSpacing/>
              <w:rPr>
                <w:rFonts w:eastAsia="Calibri" w:cs="Times New Roman"/>
                <w:sz w:val="20"/>
                <w:lang w:val="es-ES" w:eastAsia="en-US"/>
              </w:rPr>
            </w:pPr>
            <w:r w:rsidRPr="00AA7FBE">
              <w:rPr>
                <w:rFonts w:eastAsia="Calibri" w:cs="Times New Roman"/>
                <w:sz w:val="20"/>
                <w:lang w:val="es-ES" w:eastAsia="en-US"/>
              </w:rPr>
              <w:t xml:space="preserve">Se pide al Comité que presente a la Asamblea General el texto o </w:t>
            </w:r>
            <w:r>
              <w:rPr>
                <w:rFonts w:eastAsia="Calibri" w:cs="Times New Roman"/>
                <w:sz w:val="20"/>
                <w:lang w:val="es-ES" w:eastAsia="en-US"/>
              </w:rPr>
              <w:t>los textos de un</w:t>
            </w:r>
            <w:r w:rsidRPr="00AA7FBE">
              <w:rPr>
                <w:rFonts w:eastAsia="Calibri" w:cs="Times New Roman"/>
                <w:sz w:val="20"/>
                <w:lang w:val="es-ES" w:eastAsia="en-US"/>
              </w:rPr>
              <w:t xml:space="preserve"> </w:t>
            </w:r>
            <w:r>
              <w:rPr>
                <w:rFonts w:eastAsia="Calibri" w:cs="Times New Roman"/>
                <w:sz w:val="20"/>
                <w:lang w:val="es-ES" w:eastAsia="en-US"/>
              </w:rPr>
              <w:t>instrumento</w:t>
            </w:r>
            <w:r w:rsidRPr="00AA7FBE">
              <w:rPr>
                <w:rFonts w:eastAsia="Calibri" w:cs="Times New Roman"/>
                <w:sz w:val="20"/>
                <w:lang w:val="es-ES" w:eastAsia="en-US"/>
              </w:rPr>
              <w:t xml:space="preserve"> jur</w:t>
            </w:r>
            <w:r>
              <w:rPr>
                <w:rFonts w:eastAsia="Calibri" w:cs="Times New Roman"/>
                <w:sz w:val="20"/>
                <w:lang w:val="es-ES" w:eastAsia="en-US"/>
              </w:rPr>
              <w:t>ídico internacional</w:t>
            </w:r>
            <w:r w:rsidRPr="00AA7FBE">
              <w:rPr>
                <w:rFonts w:eastAsia="Calibri" w:cs="Times New Roman"/>
                <w:sz w:val="20"/>
                <w:lang w:val="es-ES" w:eastAsia="en-US"/>
              </w:rPr>
              <w:t xml:space="preserve"> a título informativo y de formulación de comentarios.</w:t>
            </w:r>
          </w:p>
          <w:p w:rsidR="00FE1B07" w:rsidRPr="00474F5A" w:rsidRDefault="00FE1B07" w:rsidP="00FE1B07">
            <w:pPr>
              <w:spacing w:line="240" w:lineRule="atLeast"/>
              <w:rPr>
                <w:rFonts w:eastAsia="Calibri" w:cs="Times New Roman"/>
                <w:sz w:val="20"/>
                <w:lang w:val="es-ES" w:eastAsia="en-US"/>
              </w:rPr>
            </w:pPr>
          </w:p>
        </w:tc>
      </w:tr>
    </w:tbl>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br w:type="page"/>
      </w:r>
    </w:p>
    <w:tbl>
      <w:tblPr>
        <w:tblW w:w="91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5580"/>
      </w:tblGrid>
      <w:tr w:rsidR="00FE1B07" w:rsidRPr="00474F5A" w:rsidTr="00E17F33">
        <w:tc>
          <w:tcPr>
            <w:tcW w:w="3614"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474F5A" w:rsidP="00474F5A">
            <w:pPr>
              <w:spacing w:line="240" w:lineRule="atLeast"/>
              <w:rPr>
                <w:rFonts w:eastAsia="Calibri" w:cs="Times New Roman"/>
                <w:sz w:val="20"/>
                <w:lang w:val="es-ES" w:eastAsia="en-US"/>
              </w:rPr>
            </w:pPr>
            <w:r>
              <w:rPr>
                <w:rFonts w:eastAsia="Calibri" w:cs="Times New Roman"/>
                <w:sz w:val="20"/>
                <w:lang w:val="es-ES" w:eastAsia="en-US"/>
              </w:rPr>
              <w:t>Febrero de</w:t>
            </w:r>
            <w:r w:rsidR="00FE1B07" w:rsidRPr="00474F5A">
              <w:rPr>
                <w:rFonts w:eastAsia="Calibri" w:cs="Times New Roman"/>
                <w:sz w:val="20"/>
                <w:lang w:val="es-ES" w:eastAsia="en-US"/>
              </w:rPr>
              <w:t xml:space="preserve"> 2017</w:t>
            </w:r>
          </w:p>
        </w:tc>
        <w:tc>
          <w:tcPr>
            <w:tcW w:w="5580"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32</w:t>
            </w:r>
            <w:r w:rsidR="002832B1">
              <w:rPr>
                <w:rFonts w:eastAsia="Calibri" w:cs="Times New Roman"/>
                <w:sz w:val="20"/>
                <w:lang w:val="es-ES" w:eastAsia="en-US"/>
              </w:rPr>
              <w:t>ª</w:t>
            </w:r>
            <w:r w:rsidR="00864A14">
              <w:rPr>
                <w:rFonts w:eastAsia="Calibri" w:cs="Times New Roman"/>
                <w:sz w:val="20"/>
                <w:lang w:val="es-ES" w:eastAsia="en-US"/>
              </w:rPr>
              <w:t xml:space="preserve"> </w:t>
            </w:r>
            <w:r w:rsidR="00864A14" w:rsidRPr="00864A14">
              <w:rPr>
                <w:rFonts w:eastAsia="Calibri" w:cs="Times New Roman"/>
                <w:sz w:val="20"/>
                <w:lang w:val="es-ES" w:eastAsia="en-US"/>
              </w:rPr>
              <w:t>sesión del CIG</w:t>
            </w:r>
          </w:p>
          <w:p w:rsidR="00FE1B07" w:rsidRPr="00474F5A" w:rsidRDefault="00FE1B07" w:rsidP="00FE1B07">
            <w:pPr>
              <w:spacing w:line="240" w:lineRule="atLeast"/>
              <w:rPr>
                <w:rFonts w:eastAsia="Calibri" w:cs="Times New Roman"/>
                <w:sz w:val="20"/>
                <w:lang w:val="es-ES" w:eastAsia="en-US"/>
              </w:rPr>
            </w:pPr>
          </w:p>
          <w:p w:rsidR="00AA7FBE" w:rsidRDefault="00AA7FBE" w:rsidP="00FE1B07">
            <w:pPr>
              <w:numPr>
                <w:ilvl w:val="0"/>
                <w:numId w:val="46"/>
              </w:numPr>
              <w:spacing w:line="240" w:lineRule="atLeast"/>
              <w:contextualSpacing/>
              <w:rPr>
                <w:rFonts w:eastAsia="Calibri" w:cs="Times New Roman"/>
                <w:sz w:val="20"/>
                <w:lang w:val="es-ES" w:eastAsia="en-US"/>
              </w:rPr>
            </w:pPr>
            <w:r w:rsidRPr="00AA7FBE">
              <w:rPr>
                <w:rFonts w:eastAsia="Calibri" w:cs="Times New Roman"/>
                <w:sz w:val="20"/>
                <w:lang w:val="es-ES" w:eastAsia="en-US"/>
              </w:rPr>
              <w:t>Examinar la materia según lo prescrito tras el acuerdo alcanzado entre el Presidente, o el Facilitador nombrado por el Presidente, y los Estados miembros.</w:t>
            </w:r>
          </w:p>
          <w:p w:rsidR="004F1B46" w:rsidRPr="004F1B46" w:rsidRDefault="004F1B46" w:rsidP="004F1B46">
            <w:pPr>
              <w:numPr>
                <w:ilvl w:val="0"/>
                <w:numId w:val="46"/>
              </w:numPr>
              <w:spacing w:line="240" w:lineRule="atLeast"/>
              <w:contextualSpacing/>
              <w:rPr>
                <w:rFonts w:eastAsia="Calibri" w:cs="Times New Roman"/>
                <w:sz w:val="20"/>
                <w:lang w:val="es-ES" w:eastAsia="en-US"/>
              </w:rPr>
            </w:pPr>
            <w:r w:rsidRPr="004F1B46">
              <w:rPr>
                <w:rFonts w:eastAsia="Calibri" w:cs="Times New Roman"/>
                <w:sz w:val="20"/>
                <w:lang w:val="es-ES" w:eastAsia="en-US"/>
              </w:rPr>
              <w:t xml:space="preserve">Los miembros decidirán si esta sesión será temática, general o de balance de la labor efectuada, o si se convocará una reunión de embajadores/altos funcionarios de las capitales. </w:t>
            </w:r>
          </w:p>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 xml:space="preserve">5 </w:t>
            </w:r>
            <w:r w:rsidR="00AA5759">
              <w:rPr>
                <w:rFonts w:eastAsia="Calibri" w:cs="Times New Roman"/>
                <w:sz w:val="20"/>
                <w:lang w:val="es-ES" w:eastAsia="en-US"/>
              </w:rPr>
              <w:t>Días</w:t>
            </w:r>
            <w:r w:rsidRPr="00474F5A">
              <w:rPr>
                <w:rFonts w:eastAsia="Calibri" w:cs="Times New Roman"/>
                <w:sz w:val="20"/>
                <w:lang w:val="es-ES" w:eastAsia="en-US"/>
              </w:rPr>
              <w:t>*</w:t>
            </w:r>
          </w:p>
          <w:p w:rsidR="00FE1B07" w:rsidRPr="00474F5A" w:rsidRDefault="00FE1B07" w:rsidP="00FE1B07">
            <w:pPr>
              <w:spacing w:line="240" w:lineRule="atLeast"/>
              <w:rPr>
                <w:rFonts w:eastAsia="Calibri" w:cs="Times New Roman"/>
                <w:sz w:val="20"/>
                <w:lang w:val="es-ES" w:eastAsia="en-US"/>
              </w:rPr>
            </w:pPr>
          </w:p>
        </w:tc>
      </w:tr>
      <w:tr w:rsidR="00FE1B07" w:rsidRPr="00474F5A" w:rsidTr="00E17F33">
        <w:tc>
          <w:tcPr>
            <w:tcW w:w="3614"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474F5A" w:rsidP="00FE1B07">
            <w:pPr>
              <w:spacing w:line="240" w:lineRule="atLeast"/>
              <w:rPr>
                <w:rFonts w:eastAsia="Calibri" w:cs="Times New Roman"/>
                <w:sz w:val="20"/>
                <w:lang w:val="es-ES" w:eastAsia="en-US"/>
              </w:rPr>
            </w:pPr>
            <w:r>
              <w:rPr>
                <w:rFonts w:eastAsia="Calibri" w:cs="Times New Roman"/>
                <w:sz w:val="20"/>
                <w:lang w:val="es-ES" w:eastAsia="en-US"/>
              </w:rPr>
              <w:t>Ab</w:t>
            </w:r>
            <w:r w:rsidR="00FE1B07" w:rsidRPr="00474F5A">
              <w:rPr>
                <w:rFonts w:eastAsia="Calibri" w:cs="Times New Roman"/>
                <w:sz w:val="20"/>
                <w:lang w:val="es-ES" w:eastAsia="en-US"/>
              </w:rPr>
              <w:t xml:space="preserve">ril </w:t>
            </w:r>
            <w:r>
              <w:rPr>
                <w:rFonts w:eastAsia="Calibri" w:cs="Times New Roman"/>
                <w:sz w:val="20"/>
                <w:lang w:val="es-ES" w:eastAsia="en-US"/>
              </w:rPr>
              <w:t xml:space="preserve">de </w:t>
            </w:r>
            <w:r w:rsidR="00FE1B07" w:rsidRPr="00474F5A">
              <w:rPr>
                <w:rFonts w:eastAsia="Calibri" w:cs="Times New Roman"/>
                <w:sz w:val="20"/>
                <w:lang w:val="es-ES" w:eastAsia="en-US"/>
              </w:rPr>
              <w:t>2017</w:t>
            </w:r>
          </w:p>
        </w:tc>
        <w:tc>
          <w:tcPr>
            <w:tcW w:w="5580" w:type="dxa"/>
            <w:shd w:val="clear" w:color="auto" w:fill="auto"/>
          </w:tcPr>
          <w:p w:rsidR="002832B1" w:rsidRDefault="002832B1"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33</w:t>
            </w:r>
            <w:r w:rsidR="002832B1">
              <w:rPr>
                <w:rFonts w:eastAsia="Calibri" w:cs="Times New Roman"/>
                <w:sz w:val="20"/>
                <w:lang w:val="es-ES" w:eastAsia="en-US"/>
              </w:rPr>
              <w:t>ª</w:t>
            </w:r>
            <w:r w:rsidR="00864A14">
              <w:rPr>
                <w:rFonts w:eastAsia="Calibri" w:cs="Times New Roman"/>
                <w:sz w:val="20"/>
                <w:lang w:val="es-ES" w:eastAsia="en-US"/>
              </w:rPr>
              <w:t xml:space="preserve"> </w:t>
            </w:r>
            <w:r w:rsidR="00864A14" w:rsidRPr="00864A14">
              <w:rPr>
                <w:rFonts w:eastAsia="Calibri" w:cs="Times New Roman"/>
                <w:sz w:val="20"/>
                <w:lang w:val="es-ES" w:eastAsia="en-US"/>
              </w:rPr>
              <w:t>sesión del CIG</w:t>
            </w:r>
          </w:p>
          <w:p w:rsidR="00FE1B07" w:rsidRPr="00474F5A" w:rsidRDefault="00FE1B07" w:rsidP="00FE1B07">
            <w:pPr>
              <w:spacing w:line="240" w:lineRule="atLeast"/>
              <w:rPr>
                <w:rFonts w:eastAsia="Calibri" w:cs="Times New Roman"/>
                <w:sz w:val="20"/>
                <w:lang w:val="es-ES" w:eastAsia="en-US"/>
              </w:rPr>
            </w:pPr>
          </w:p>
          <w:p w:rsidR="00AA7FBE" w:rsidRDefault="00AA7FBE" w:rsidP="00FE1B07">
            <w:pPr>
              <w:numPr>
                <w:ilvl w:val="0"/>
                <w:numId w:val="46"/>
              </w:numPr>
              <w:spacing w:line="240" w:lineRule="atLeast"/>
              <w:contextualSpacing/>
              <w:rPr>
                <w:rFonts w:eastAsia="Calibri" w:cs="Times New Roman"/>
                <w:sz w:val="20"/>
                <w:lang w:val="es-ES" w:eastAsia="en-US"/>
              </w:rPr>
            </w:pPr>
            <w:r w:rsidRPr="00AA7FBE">
              <w:rPr>
                <w:rFonts w:eastAsia="Calibri" w:cs="Times New Roman"/>
                <w:sz w:val="20"/>
                <w:lang w:val="es-ES" w:eastAsia="en-US"/>
              </w:rPr>
              <w:t>Examinar la materia según lo prescrito tras el acuerdo alcanzado entre el Presidente, o el Facilitador nombrado por el Presidente, y los Estados miembros.</w:t>
            </w:r>
          </w:p>
          <w:p w:rsidR="004F1B46" w:rsidRPr="004F1B46" w:rsidRDefault="004F1B46" w:rsidP="004F1B46">
            <w:pPr>
              <w:numPr>
                <w:ilvl w:val="0"/>
                <w:numId w:val="46"/>
              </w:numPr>
              <w:spacing w:line="240" w:lineRule="atLeast"/>
              <w:contextualSpacing/>
              <w:rPr>
                <w:rFonts w:eastAsia="Calibri" w:cs="Times New Roman"/>
                <w:sz w:val="20"/>
                <w:lang w:val="es-ES" w:eastAsia="en-US"/>
              </w:rPr>
            </w:pPr>
            <w:r w:rsidRPr="004F1B46">
              <w:rPr>
                <w:rFonts w:eastAsia="Calibri" w:cs="Times New Roman"/>
                <w:sz w:val="20"/>
                <w:lang w:val="es-ES" w:eastAsia="en-US"/>
              </w:rPr>
              <w:t xml:space="preserve">Los miembros decidirán si esta sesión será temática, general o de balance de la labor efectuada, o si se convocará una reunión de embajadores/altos funcionarios de las capitales. </w:t>
            </w:r>
          </w:p>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 xml:space="preserve">5 </w:t>
            </w:r>
            <w:r w:rsidR="00AA5759">
              <w:rPr>
                <w:rFonts w:eastAsia="Calibri" w:cs="Times New Roman"/>
                <w:sz w:val="20"/>
                <w:lang w:val="es-ES" w:eastAsia="en-US"/>
              </w:rPr>
              <w:t>Días</w:t>
            </w:r>
            <w:r w:rsidRPr="00474F5A">
              <w:rPr>
                <w:rFonts w:eastAsia="Calibri" w:cs="Times New Roman"/>
                <w:sz w:val="20"/>
                <w:lang w:val="es-ES" w:eastAsia="en-US"/>
              </w:rPr>
              <w:t>*</w:t>
            </w:r>
          </w:p>
          <w:p w:rsidR="00FE1B07" w:rsidRPr="00474F5A" w:rsidRDefault="00FE1B07" w:rsidP="00FE1B07">
            <w:pPr>
              <w:spacing w:line="240" w:lineRule="atLeast"/>
              <w:rPr>
                <w:rFonts w:eastAsia="Calibri" w:cs="Times New Roman"/>
                <w:sz w:val="20"/>
                <w:lang w:val="es-ES" w:eastAsia="en-US"/>
              </w:rPr>
            </w:pPr>
          </w:p>
        </w:tc>
      </w:tr>
      <w:tr w:rsidR="00FE1B07" w:rsidRPr="00474F5A" w:rsidTr="00E17F33">
        <w:tc>
          <w:tcPr>
            <w:tcW w:w="3614"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474F5A">
            <w:pPr>
              <w:spacing w:line="240" w:lineRule="atLeast"/>
              <w:rPr>
                <w:rFonts w:eastAsia="Calibri" w:cs="Times New Roman"/>
                <w:sz w:val="20"/>
                <w:lang w:val="es-ES" w:eastAsia="en-US"/>
              </w:rPr>
            </w:pPr>
            <w:r w:rsidRPr="00474F5A">
              <w:rPr>
                <w:rFonts w:eastAsia="Calibri" w:cs="Times New Roman"/>
                <w:sz w:val="20"/>
                <w:lang w:val="es-ES" w:eastAsia="en-US"/>
              </w:rPr>
              <w:t>Jul</w:t>
            </w:r>
            <w:r w:rsidR="00474F5A">
              <w:rPr>
                <w:rFonts w:eastAsia="Calibri" w:cs="Times New Roman"/>
                <w:sz w:val="20"/>
                <w:lang w:val="es-ES" w:eastAsia="en-US"/>
              </w:rPr>
              <w:t>io de</w:t>
            </w:r>
            <w:r w:rsidRPr="00474F5A">
              <w:rPr>
                <w:rFonts w:eastAsia="Calibri" w:cs="Times New Roman"/>
                <w:sz w:val="20"/>
                <w:lang w:val="es-ES" w:eastAsia="en-US"/>
              </w:rPr>
              <w:t xml:space="preserve"> 2017</w:t>
            </w:r>
          </w:p>
        </w:tc>
        <w:tc>
          <w:tcPr>
            <w:tcW w:w="5580"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34</w:t>
            </w:r>
            <w:r w:rsidR="002832B1">
              <w:rPr>
                <w:rFonts w:eastAsia="Calibri" w:cs="Times New Roman"/>
                <w:sz w:val="20"/>
                <w:lang w:val="es-ES" w:eastAsia="en-US"/>
              </w:rPr>
              <w:t>ª</w:t>
            </w:r>
            <w:r w:rsidR="00864A14">
              <w:rPr>
                <w:rFonts w:eastAsia="Calibri" w:cs="Times New Roman"/>
                <w:sz w:val="20"/>
                <w:lang w:val="es-ES" w:eastAsia="en-US"/>
              </w:rPr>
              <w:t xml:space="preserve"> </w:t>
            </w:r>
            <w:r w:rsidR="00864A14" w:rsidRPr="00864A14">
              <w:rPr>
                <w:rFonts w:eastAsia="Calibri" w:cs="Times New Roman"/>
                <w:sz w:val="20"/>
                <w:lang w:val="es-ES" w:eastAsia="en-US"/>
              </w:rPr>
              <w:t>sesión del CIG</w:t>
            </w:r>
          </w:p>
          <w:p w:rsidR="00FE1B07" w:rsidRPr="00474F5A" w:rsidRDefault="00FE1B07" w:rsidP="00FE1B07">
            <w:pPr>
              <w:spacing w:line="240" w:lineRule="atLeast"/>
              <w:rPr>
                <w:rFonts w:eastAsia="Calibri" w:cs="Times New Roman"/>
                <w:sz w:val="20"/>
                <w:lang w:val="es-ES" w:eastAsia="en-US"/>
              </w:rPr>
            </w:pPr>
          </w:p>
          <w:p w:rsidR="00AA7FBE" w:rsidRDefault="00AA7FBE" w:rsidP="00FE1B07">
            <w:pPr>
              <w:numPr>
                <w:ilvl w:val="0"/>
                <w:numId w:val="46"/>
              </w:numPr>
              <w:spacing w:line="240" w:lineRule="atLeast"/>
              <w:contextualSpacing/>
              <w:rPr>
                <w:rFonts w:eastAsia="Calibri" w:cs="Times New Roman"/>
                <w:sz w:val="20"/>
                <w:lang w:val="es-ES" w:eastAsia="en-US"/>
              </w:rPr>
            </w:pPr>
            <w:r w:rsidRPr="00AA7FBE">
              <w:rPr>
                <w:rFonts w:eastAsia="Calibri" w:cs="Times New Roman"/>
                <w:sz w:val="20"/>
                <w:lang w:val="es-ES" w:eastAsia="en-US"/>
              </w:rPr>
              <w:t>Examinar la materia según lo prescrito tras el acuerdo alcanzado entre el Presidente, o el Facilitador nombrado por el Presidente, y los Estados miembros.</w:t>
            </w:r>
          </w:p>
          <w:p w:rsidR="004F1B46" w:rsidRPr="004F1B46" w:rsidRDefault="004F1B46" w:rsidP="004F1B46">
            <w:pPr>
              <w:numPr>
                <w:ilvl w:val="0"/>
                <w:numId w:val="46"/>
              </w:numPr>
              <w:spacing w:line="240" w:lineRule="atLeast"/>
              <w:contextualSpacing/>
              <w:rPr>
                <w:rFonts w:eastAsia="Calibri" w:cs="Times New Roman"/>
                <w:sz w:val="20"/>
                <w:lang w:val="es-ES" w:eastAsia="en-US"/>
              </w:rPr>
            </w:pPr>
            <w:r w:rsidRPr="004F1B46">
              <w:rPr>
                <w:rFonts w:eastAsia="Calibri" w:cs="Times New Roman"/>
                <w:sz w:val="20"/>
                <w:lang w:val="es-ES" w:eastAsia="en-US"/>
              </w:rPr>
              <w:t xml:space="preserve">Los miembros decidirán si esta sesión será temática, general o de balance de la labor efectuada, o si se convocará una reunión de embajadores/altos funcionarios de las capitales. </w:t>
            </w:r>
          </w:p>
          <w:p w:rsidR="00FE1B07" w:rsidRPr="00474F5A" w:rsidRDefault="00FE1B07" w:rsidP="00FE1B07">
            <w:pPr>
              <w:spacing w:line="240" w:lineRule="atLeast"/>
              <w:rPr>
                <w:rFonts w:eastAsia="Calibri" w:cs="Times New Roman"/>
                <w:sz w:val="20"/>
                <w:lang w:val="es-ES" w:eastAsia="en-US"/>
              </w:rPr>
            </w:pPr>
          </w:p>
          <w:p w:rsidR="00FE1B07" w:rsidRPr="00474F5A" w:rsidRDefault="00FE1B07" w:rsidP="00FE1B07">
            <w:pPr>
              <w:spacing w:line="240" w:lineRule="atLeast"/>
              <w:rPr>
                <w:rFonts w:eastAsia="Calibri" w:cs="Times New Roman"/>
                <w:sz w:val="20"/>
                <w:lang w:val="es-ES" w:eastAsia="en-US"/>
              </w:rPr>
            </w:pPr>
            <w:r w:rsidRPr="00474F5A">
              <w:rPr>
                <w:rFonts w:eastAsia="Calibri" w:cs="Times New Roman"/>
                <w:sz w:val="20"/>
                <w:lang w:val="es-ES" w:eastAsia="en-US"/>
              </w:rPr>
              <w:t xml:space="preserve">5 </w:t>
            </w:r>
            <w:r w:rsidR="00AA5759">
              <w:rPr>
                <w:rFonts w:eastAsia="Calibri" w:cs="Times New Roman"/>
                <w:sz w:val="20"/>
                <w:lang w:val="es-ES" w:eastAsia="en-US"/>
              </w:rPr>
              <w:t>Días</w:t>
            </w:r>
            <w:r w:rsidRPr="00474F5A">
              <w:rPr>
                <w:rFonts w:eastAsia="Calibri" w:cs="Times New Roman"/>
                <w:sz w:val="20"/>
                <w:lang w:val="es-ES" w:eastAsia="en-US"/>
              </w:rPr>
              <w:t>*</w:t>
            </w:r>
          </w:p>
          <w:p w:rsidR="00FE1B07" w:rsidRPr="00474F5A" w:rsidRDefault="00FE1B07" w:rsidP="00FE1B07">
            <w:pPr>
              <w:spacing w:line="240" w:lineRule="atLeast"/>
              <w:rPr>
                <w:rFonts w:eastAsia="Calibri" w:cs="Times New Roman"/>
                <w:sz w:val="20"/>
                <w:lang w:val="es-ES" w:eastAsia="en-US"/>
              </w:rPr>
            </w:pPr>
          </w:p>
        </w:tc>
      </w:tr>
      <w:tr w:rsidR="00FE1B07" w:rsidRPr="005D324F" w:rsidTr="00E17F33">
        <w:tc>
          <w:tcPr>
            <w:tcW w:w="3614"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474F5A" w:rsidP="00FE1B07">
            <w:pPr>
              <w:spacing w:line="240" w:lineRule="atLeast"/>
              <w:rPr>
                <w:rFonts w:eastAsia="Calibri" w:cs="Times New Roman"/>
                <w:sz w:val="20"/>
                <w:lang w:val="es-ES" w:eastAsia="en-US"/>
              </w:rPr>
            </w:pPr>
            <w:r>
              <w:rPr>
                <w:rFonts w:eastAsia="Calibri" w:cs="Times New Roman"/>
                <w:sz w:val="20"/>
                <w:lang w:val="es-ES" w:eastAsia="en-US"/>
              </w:rPr>
              <w:t>Octubre de</w:t>
            </w:r>
            <w:r w:rsidR="00FE1B07" w:rsidRPr="00474F5A">
              <w:rPr>
                <w:rFonts w:eastAsia="Calibri" w:cs="Times New Roman"/>
                <w:sz w:val="20"/>
                <w:lang w:val="es-ES" w:eastAsia="en-US"/>
              </w:rPr>
              <w:t xml:space="preserve"> 2017</w:t>
            </w:r>
          </w:p>
        </w:tc>
        <w:tc>
          <w:tcPr>
            <w:tcW w:w="5580" w:type="dxa"/>
            <w:shd w:val="clear" w:color="auto" w:fill="auto"/>
          </w:tcPr>
          <w:p w:rsidR="00FE1B07" w:rsidRPr="00474F5A" w:rsidRDefault="00FE1B07" w:rsidP="00FE1B07">
            <w:pPr>
              <w:spacing w:line="240" w:lineRule="atLeast"/>
              <w:rPr>
                <w:rFonts w:eastAsia="Calibri" w:cs="Times New Roman"/>
                <w:sz w:val="20"/>
                <w:lang w:val="es-ES" w:eastAsia="en-US"/>
              </w:rPr>
            </w:pPr>
          </w:p>
          <w:p w:rsidR="00FE1B07" w:rsidRPr="00474F5A" w:rsidRDefault="00AA5759" w:rsidP="00FE1B07">
            <w:pPr>
              <w:spacing w:line="240" w:lineRule="atLeast"/>
              <w:rPr>
                <w:rFonts w:eastAsia="Calibri" w:cs="Times New Roman"/>
                <w:sz w:val="20"/>
                <w:lang w:val="es-ES" w:eastAsia="en-US"/>
              </w:rPr>
            </w:pPr>
            <w:r>
              <w:rPr>
                <w:rFonts w:eastAsia="Calibri" w:cs="Times New Roman"/>
                <w:sz w:val="20"/>
                <w:lang w:val="es-ES" w:eastAsia="en-US"/>
              </w:rPr>
              <w:t>Asamblea General</w:t>
            </w:r>
          </w:p>
          <w:p w:rsidR="00FE1B07" w:rsidRPr="00474F5A" w:rsidRDefault="00FE1B07" w:rsidP="00FE1B07">
            <w:pPr>
              <w:spacing w:line="240" w:lineRule="atLeast"/>
              <w:rPr>
                <w:rFonts w:eastAsia="Calibri" w:cs="Times New Roman"/>
                <w:sz w:val="20"/>
                <w:lang w:val="es-ES" w:eastAsia="en-US"/>
              </w:rPr>
            </w:pPr>
          </w:p>
          <w:p w:rsidR="00FE1B07" w:rsidRPr="00474F5A" w:rsidRDefault="00AA7FBE" w:rsidP="00FE1B07">
            <w:pPr>
              <w:numPr>
                <w:ilvl w:val="0"/>
                <w:numId w:val="46"/>
              </w:numPr>
              <w:spacing w:line="240" w:lineRule="atLeast"/>
              <w:contextualSpacing/>
              <w:rPr>
                <w:rFonts w:eastAsia="Calibri" w:cs="Times New Roman"/>
                <w:sz w:val="20"/>
                <w:lang w:val="es-ES" w:eastAsia="en-US"/>
              </w:rPr>
            </w:pPr>
            <w:r w:rsidRPr="00AA7FBE">
              <w:rPr>
                <w:rFonts w:eastAsia="Calibri" w:cs="Times New Roman"/>
                <w:sz w:val="20"/>
                <w:lang w:val="es-ES" w:eastAsia="en-US"/>
              </w:rPr>
              <w:t>Se pide al Comité que formule una recomendación sobre la labor futura, incluida la convocación de una conferencia diplomática, la continuación de las negociaciones, o en caso contrario la conclusión de las negociaciones, sobre uno o varios instrumentos jurídicos internacionales sobre la propiedad intelectual y los RR.GG., los CC.TT. y las ECT.</w:t>
            </w:r>
          </w:p>
          <w:p w:rsidR="00FE1B07" w:rsidRPr="00474F5A" w:rsidRDefault="00FE1B07" w:rsidP="00FE1B07">
            <w:pPr>
              <w:spacing w:line="240" w:lineRule="atLeast"/>
              <w:rPr>
                <w:rFonts w:eastAsia="Calibri" w:cs="Times New Roman"/>
                <w:sz w:val="20"/>
                <w:lang w:val="es-ES" w:eastAsia="en-US"/>
              </w:rPr>
            </w:pPr>
          </w:p>
        </w:tc>
      </w:tr>
    </w:tbl>
    <w:p w:rsidR="00FE1B07" w:rsidRPr="00474F5A" w:rsidRDefault="00FE1B07" w:rsidP="00FE1B07">
      <w:pPr>
        <w:spacing w:line="240" w:lineRule="atLeast"/>
        <w:rPr>
          <w:rFonts w:eastAsia="Calibri" w:cs="Times New Roman"/>
          <w:sz w:val="20"/>
          <w:szCs w:val="22"/>
          <w:lang w:val="es-ES" w:eastAsia="en-US"/>
        </w:rPr>
      </w:pPr>
    </w:p>
    <w:p w:rsidR="00FE1B07" w:rsidRPr="00474F5A" w:rsidRDefault="00FE1B07" w:rsidP="00FE1B07">
      <w:pPr>
        <w:spacing w:line="240" w:lineRule="atLeast"/>
        <w:rPr>
          <w:rFonts w:eastAsia="Calibri" w:cs="Times New Roman"/>
          <w:sz w:val="20"/>
          <w:szCs w:val="22"/>
          <w:lang w:val="es-ES" w:eastAsia="en-US"/>
        </w:rPr>
      </w:pPr>
      <w:r w:rsidRPr="00474F5A">
        <w:rPr>
          <w:rFonts w:eastAsia="Calibri" w:cs="Times New Roman"/>
          <w:sz w:val="20"/>
          <w:szCs w:val="22"/>
          <w:lang w:val="es-ES" w:eastAsia="en-US"/>
        </w:rPr>
        <w:t>*</w:t>
      </w:r>
      <w:r w:rsidR="00474F5A">
        <w:rPr>
          <w:rFonts w:eastAsia="Calibri" w:cs="Times New Roman"/>
          <w:sz w:val="20"/>
          <w:szCs w:val="22"/>
          <w:lang w:val="es-ES" w:eastAsia="en-US"/>
        </w:rPr>
        <w:t xml:space="preserve"> Los 6 días restantes </w:t>
      </w:r>
      <w:r w:rsidR="00AA5759">
        <w:rPr>
          <w:rFonts w:eastAsia="Calibri" w:cs="Times New Roman"/>
          <w:sz w:val="20"/>
          <w:szCs w:val="22"/>
          <w:lang w:val="es-ES" w:eastAsia="en-US"/>
        </w:rPr>
        <w:t>podrán</w:t>
      </w:r>
      <w:r w:rsidR="00474F5A">
        <w:rPr>
          <w:rFonts w:eastAsia="Calibri" w:cs="Times New Roman"/>
          <w:sz w:val="20"/>
          <w:szCs w:val="22"/>
          <w:lang w:val="es-ES" w:eastAsia="en-US"/>
        </w:rPr>
        <w:t xml:space="preserve"> añadirse a </w:t>
      </w:r>
      <w:r w:rsidR="00AA5759">
        <w:rPr>
          <w:rFonts w:eastAsia="Calibri" w:cs="Times New Roman"/>
          <w:sz w:val="20"/>
          <w:szCs w:val="22"/>
          <w:lang w:val="es-ES" w:eastAsia="en-US"/>
        </w:rPr>
        <w:t>cualquier sesión y el Comité los asignará según proceda.</w:t>
      </w:r>
    </w:p>
    <w:p w:rsidR="00FE1B07" w:rsidRPr="00474F5A" w:rsidRDefault="00FE1B07" w:rsidP="00FE1B07">
      <w:pPr>
        <w:spacing w:line="240" w:lineRule="atLeast"/>
        <w:rPr>
          <w:rFonts w:eastAsia="Calibri" w:cs="Times New Roman"/>
          <w:sz w:val="24"/>
          <w:szCs w:val="22"/>
          <w:lang w:val="es-ES" w:eastAsia="en-US"/>
        </w:rPr>
      </w:pPr>
    </w:p>
    <w:p w:rsidR="00FE1B07" w:rsidRPr="00474F5A" w:rsidRDefault="00FE1B07" w:rsidP="005D324F">
      <w:pPr>
        <w:spacing w:line="240" w:lineRule="atLeast"/>
        <w:rPr>
          <w:rFonts w:eastAsia="Calibri"/>
          <w:b/>
          <w:sz w:val="24"/>
          <w:szCs w:val="24"/>
          <w:lang w:val="es-ES" w:eastAsia="en-US"/>
        </w:rPr>
      </w:pPr>
      <w:r w:rsidRPr="00474F5A">
        <w:rPr>
          <w:rFonts w:eastAsia="Calibri" w:cs="Times New Roman"/>
          <w:sz w:val="24"/>
          <w:szCs w:val="24"/>
          <w:lang w:val="es-ES" w:eastAsia="en-US"/>
        </w:rPr>
        <w:br w:type="page"/>
      </w:r>
      <w:r w:rsidR="007625AD">
        <w:rPr>
          <w:rFonts w:eastAsia="Calibri"/>
          <w:b/>
          <w:sz w:val="24"/>
          <w:szCs w:val="24"/>
          <w:lang w:val="es-ES" w:eastAsia="en-US"/>
        </w:rPr>
        <w:lastRenderedPageBreak/>
        <w:t>Nota explicativa en relación con la propuesta de renovación del mandato del CIG para 2016-2017</w:t>
      </w:r>
      <w:r w:rsidR="00E1043F">
        <w:rPr>
          <w:rFonts w:eastAsia="Calibri"/>
          <w:b/>
          <w:sz w:val="24"/>
          <w:szCs w:val="24"/>
          <w:lang w:val="es-ES" w:eastAsia="en-US"/>
        </w:rPr>
        <w:t xml:space="preserve"> </w:t>
      </w:r>
      <w:r w:rsidR="007625AD">
        <w:rPr>
          <w:rFonts w:eastAsia="Calibri"/>
          <w:b/>
          <w:sz w:val="24"/>
          <w:szCs w:val="24"/>
          <w:lang w:val="es-ES" w:eastAsia="en-US"/>
        </w:rPr>
        <w:t>presentada a la quincuagésima serie de reuniones de las Asambleas de la OMPI por Kenya, Mozambique, Noruega, Nueva Zelandia</w:t>
      </w:r>
      <w:r w:rsidR="000B1ACE">
        <w:rPr>
          <w:rFonts w:eastAsia="Calibri"/>
          <w:b/>
          <w:sz w:val="24"/>
          <w:szCs w:val="24"/>
          <w:lang w:val="es-ES" w:eastAsia="en-US"/>
        </w:rPr>
        <w:t>,</w:t>
      </w:r>
      <w:r w:rsidR="007625AD">
        <w:rPr>
          <w:rFonts w:eastAsia="Calibri"/>
          <w:b/>
          <w:sz w:val="24"/>
          <w:szCs w:val="24"/>
          <w:lang w:val="es-ES" w:eastAsia="en-US"/>
        </w:rPr>
        <w:t xml:space="preserve"> </w:t>
      </w:r>
      <w:r w:rsidR="000B1ACE">
        <w:rPr>
          <w:rFonts w:eastAsia="Calibri"/>
          <w:b/>
          <w:sz w:val="24"/>
          <w:szCs w:val="24"/>
          <w:lang w:val="es-ES" w:eastAsia="en-US"/>
        </w:rPr>
        <w:t xml:space="preserve">la Santa Sede </w:t>
      </w:r>
      <w:r w:rsidR="007625AD">
        <w:rPr>
          <w:rFonts w:eastAsia="Calibri"/>
          <w:b/>
          <w:sz w:val="24"/>
          <w:szCs w:val="24"/>
          <w:lang w:val="es-ES" w:eastAsia="en-US"/>
        </w:rPr>
        <w:t>y Suiza</w:t>
      </w:r>
    </w:p>
    <w:p w:rsidR="00FE1B07" w:rsidRPr="00474F5A" w:rsidRDefault="00FE1B07" w:rsidP="005D324F">
      <w:pPr>
        <w:spacing w:line="240" w:lineRule="atLeast"/>
        <w:jc w:val="both"/>
        <w:rPr>
          <w:rFonts w:eastAsia="Calibri"/>
          <w:sz w:val="20"/>
          <w:lang w:val="es-ES" w:eastAsia="en-US"/>
        </w:rPr>
      </w:pPr>
    </w:p>
    <w:p w:rsidR="00FE1B07" w:rsidRPr="00474F5A" w:rsidRDefault="00FE1B07" w:rsidP="005D324F">
      <w:pPr>
        <w:spacing w:line="240" w:lineRule="atLeast"/>
        <w:jc w:val="both"/>
        <w:rPr>
          <w:rFonts w:eastAsia="Calibri"/>
          <w:sz w:val="20"/>
          <w:lang w:val="es-ES" w:eastAsia="en-US"/>
        </w:rPr>
      </w:pPr>
    </w:p>
    <w:p w:rsidR="00FE1B07" w:rsidRPr="00474F5A" w:rsidRDefault="002E0C06" w:rsidP="005D324F">
      <w:pPr>
        <w:numPr>
          <w:ilvl w:val="0"/>
          <w:numId w:val="47"/>
        </w:numPr>
        <w:spacing w:after="120" w:line="240" w:lineRule="atLeast"/>
        <w:ind w:left="357" w:hanging="357"/>
        <w:jc w:val="both"/>
        <w:rPr>
          <w:rFonts w:eastAsia="Calibri"/>
          <w:b/>
          <w:u w:val="single"/>
          <w:lang w:val="es-ES" w:eastAsia="en-US"/>
        </w:rPr>
      </w:pPr>
      <w:r>
        <w:rPr>
          <w:rFonts w:eastAsia="Calibri"/>
          <w:b/>
          <w:u w:val="single"/>
          <w:lang w:val="es-ES" w:eastAsia="en-US"/>
        </w:rPr>
        <w:t>Introducció</w:t>
      </w:r>
      <w:r w:rsidR="00FE1B07" w:rsidRPr="00474F5A">
        <w:rPr>
          <w:rFonts w:eastAsia="Calibri"/>
          <w:b/>
          <w:u w:val="single"/>
          <w:lang w:val="es-ES" w:eastAsia="en-US"/>
        </w:rPr>
        <w:t>n</w:t>
      </w:r>
    </w:p>
    <w:p w:rsidR="007625AD" w:rsidRDefault="007625AD" w:rsidP="005D324F">
      <w:pPr>
        <w:spacing w:line="240" w:lineRule="atLeast"/>
        <w:jc w:val="both"/>
        <w:rPr>
          <w:rFonts w:eastAsia="Calibri"/>
          <w:sz w:val="20"/>
          <w:lang w:val="es-ES" w:eastAsia="en-US"/>
        </w:rPr>
      </w:pPr>
      <w:r>
        <w:rPr>
          <w:rFonts w:eastAsia="Calibri"/>
          <w:sz w:val="20"/>
          <w:lang w:val="es-ES" w:eastAsia="en-US"/>
        </w:rPr>
        <w:t xml:space="preserve">La Asamblea General de la OMPI de 2015 tendrá que decidir sobre la renovación del mandato del </w:t>
      </w:r>
      <w:r w:rsidRPr="007625AD">
        <w:rPr>
          <w:rFonts w:eastAsia="Calibri"/>
          <w:sz w:val="20"/>
          <w:lang w:val="es-ES" w:eastAsia="en-US"/>
        </w:rPr>
        <w:t>Comité Intergubernamental sobre Propiedad Intelectual y Recursos Genéticos, Conocimientos</w:t>
      </w:r>
      <w:r>
        <w:rPr>
          <w:rFonts w:eastAsia="Calibri"/>
          <w:sz w:val="20"/>
          <w:lang w:val="es-ES" w:eastAsia="en-US"/>
        </w:rPr>
        <w:t xml:space="preserve"> Tradicionales y Folclore (CIG) para</w:t>
      </w:r>
      <w:r w:rsidR="00FE1B07" w:rsidRPr="00474F5A">
        <w:rPr>
          <w:rFonts w:eastAsia="Calibri"/>
          <w:sz w:val="20"/>
          <w:lang w:val="es-ES" w:eastAsia="en-US"/>
        </w:rPr>
        <w:t xml:space="preserve"> 2016-2017. </w:t>
      </w:r>
      <w:r>
        <w:rPr>
          <w:rFonts w:eastAsia="Calibri"/>
          <w:sz w:val="20"/>
          <w:lang w:val="es-ES" w:eastAsia="en-US"/>
        </w:rPr>
        <w:t xml:space="preserve"> El proyecto de mandato adjunto tiene por fin facilitar la elaboración de ese mandato renovado, ya que contiene una posible manera de proceder. </w:t>
      </w:r>
      <w:r w:rsidR="003B3FF8">
        <w:rPr>
          <w:rFonts w:eastAsia="Calibri"/>
          <w:sz w:val="20"/>
          <w:lang w:val="es-ES" w:eastAsia="en-US"/>
        </w:rPr>
        <w:t xml:space="preserve"> Es</w:t>
      </w:r>
      <w:r>
        <w:rPr>
          <w:rFonts w:eastAsia="Calibri"/>
          <w:sz w:val="20"/>
          <w:lang w:val="es-ES" w:eastAsia="en-US"/>
        </w:rPr>
        <w:t>e proyecto de mandato fue elaborado por un grupo informal de países en consulta con muchas otras delegaciones.</w:t>
      </w:r>
    </w:p>
    <w:p w:rsidR="00FE1B07" w:rsidRPr="00474F5A" w:rsidRDefault="00FE1B07" w:rsidP="005D324F">
      <w:pPr>
        <w:spacing w:line="240" w:lineRule="atLeast"/>
        <w:jc w:val="both"/>
        <w:rPr>
          <w:rFonts w:eastAsia="Calibri"/>
          <w:sz w:val="20"/>
          <w:lang w:val="es-ES" w:eastAsia="en-US"/>
        </w:rPr>
      </w:pPr>
    </w:p>
    <w:p w:rsidR="007625AD" w:rsidRDefault="007625AD" w:rsidP="005D324F">
      <w:pPr>
        <w:spacing w:line="240" w:lineRule="atLeast"/>
        <w:jc w:val="both"/>
        <w:rPr>
          <w:rFonts w:eastAsia="Calibri"/>
          <w:sz w:val="20"/>
          <w:lang w:val="es-ES" w:eastAsia="en-US"/>
        </w:rPr>
      </w:pPr>
      <w:r>
        <w:rPr>
          <w:rFonts w:eastAsia="Calibri"/>
          <w:sz w:val="20"/>
          <w:lang w:val="es-ES" w:eastAsia="en-US"/>
        </w:rPr>
        <w:t xml:space="preserve">En la medida de lo posible, en el proyecto de mandato se conserva la redacción del mandato vigente para </w:t>
      </w:r>
      <w:r w:rsidR="00FE1B07" w:rsidRPr="00474F5A">
        <w:rPr>
          <w:rFonts w:eastAsia="Calibri"/>
          <w:sz w:val="20"/>
          <w:lang w:val="es-ES" w:eastAsia="en-US"/>
        </w:rPr>
        <w:t>2014-2015.</w:t>
      </w:r>
      <w:r>
        <w:rPr>
          <w:rFonts w:eastAsia="Calibri"/>
          <w:sz w:val="20"/>
          <w:lang w:val="es-ES" w:eastAsia="en-US"/>
        </w:rPr>
        <w:t xml:space="preserve">  </w:t>
      </w:r>
      <w:r w:rsidR="00FA6371">
        <w:rPr>
          <w:rFonts w:eastAsia="Calibri"/>
          <w:sz w:val="20"/>
          <w:lang w:val="es-ES" w:eastAsia="en-US"/>
        </w:rPr>
        <w:t>A continuación se explican las disposiciones del proyecto de mandato y los cambios efectuados en relación con el mandato vigente.</w:t>
      </w:r>
      <w:r w:rsidR="00FE1B07" w:rsidRPr="00474F5A">
        <w:rPr>
          <w:rFonts w:eastAsia="Calibri"/>
          <w:sz w:val="20"/>
          <w:lang w:val="es-ES" w:eastAsia="en-US"/>
        </w:rPr>
        <w:t xml:space="preserve"> </w:t>
      </w:r>
    </w:p>
    <w:p w:rsidR="00FE1B07" w:rsidRPr="00474F5A" w:rsidRDefault="00FE1B07" w:rsidP="005D324F">
      <w:pPr>
        <w:spacing w:line="240" w:lineRule="atLeast"/>
        <w:jc w:val="both"/>
        <w:rPr>
          <w:rFonts w:eastAsia="Calibri"/>
          <w:sz w:val="20"/>
          <w:lang w:val="es-ES" w:eastAsia="en-US"/>
        </w:rPr>
      </w:pPr>
    </w:p>
    <w:p w:rsidR="00FE1B07" w:rsidRPr="00474F5A" w:rsidRDefault="002E0C06" w:rsidP="005D324F">
      <w:pPr>
        <w:numPr>
          <w:ilvl w:val="0"/>
          <w:numId w:val="47"/>
        </w:numPr>
        <w:spacing w:after="120" w:line="240" w:lineRule="atLeast"/>
        <w:ind w:left="357" w:hanging="357"/>
        <w:jc w:val="both"/>
        <w:rPr>
          <w:rFonts w:eastAsia="Calibri"/>
          <w:b/>
          <w:u w:val="single"/>
          <w:lang w:val="es-ES" w:eastAsia="en-US"/>
        </w:rPr>
      </w:pPr>
      <w:r>
        <w:rPr>
          <w:rFonts w:eastAsia="Calibri"/>
          <w:b/>
          <w:u w:val="single"/>
          <w:lang w:val="es-ES" w:eastAsia="en-US"/>
        </w:rPr>
        <w:t>Com</w:t>
      </w:r>
      <w:r w:rsidR="00FE1B07" w:rsidRPr="00474F5A">
        <w:rPr>
          <w:rFonts w:eastAsia="Calibri"/>
          <w:b/>
          <w:u w:val="single"/>
          <w:lang w:val="es-ES" w:eastAsia="en-US"/>
        </w:rPr>
        <w:t>ent</w:t>
      </w:r>
      <w:r>
        <w:rPr>
          <w:rFonts w:eastAsia="Calibri"/>
          <w:b/>
          <w:u w:val="single"/>
          <w:lang w:val="es-ES" w:eastAsia="en-US"/>
        </w:rPr>
        <w:t>ario</w:t>
      </w:r>
      <w:r w:rsidR="00FE1B07" w:rsidRPr="00474F5A">
        <w:rPr>
          <w:rFonts w:eastAsia="Calibri"/>
          <w:b/>
          <w:u w:val="single"/>
          <w:lang w:val="es-ES" w:eastAsia="en-US"/>
        </w:rPr>
        <w:t xml:space="preserve">s </w:t>
      </w:r>
      <w:r>
        <w:rPr>
          <w:rFonts w:eastAsia="Calibri"/>
          <w:b/>
          <w:u w:val="single"/>
          <w:lang w:val="es-ES" w:eastAsia="en-US"/>
        </w:rPr>
        <w:t xml:space="preserve">sobre el proyecto de mandato </w:t>
      </w:r>
    </w:p>
    <w:p w:rsidR="00FE1B07" w:rsidRPr="00474F5A" w:rsidRDefault="002E0C06" w:rsidP="005D324F">
      <w:pPr>
        <w:numPr>
          <w:ilvl w:val="0"/>
          <w:numId w:val="48"/>
        </w:numPr>
        <w:spacing w:after="60" w:line="240" w:lineRule="atLeast"/>
        <w:ind w:left="357" w:hanging="357"/>
        <w:contextualSpacing/>
        <w:jc w:val="both"/>
        <w:rPr>
          <w:rFonts w:eastAsia="Calibri"/>
          <w:b/>
          <w:u w:val="single"/>
          <w:lang w:val="es-ES" w:eastAsia="en-US"/>
        </w:rPr>
      </w:pPr>
      <w:r>
        <w:rPr>
          <w:rFonts w:eastAsia="Calibri"/>
          <w:b/>
          <w:u w:val="single"/>
          <w:lang w:val="es-ES" w:eastAsia="en-US"/>
        </w:rPr>
        <w:t>Párrafo introductorio</w:t>
      </w:r>
    </w:p>
    <w:p w:rsidR="00FE1B07" w:rsidRPr="00474F5A" w:rsidRDefault="00E1043F" w:rsidP="005D324F">
      <w:pPr>
        <w:spacing w:line="240" w:lineRule="atLeast"/>
        <w:jc w:val="both"/>
        <w:rPr>
          <w:rFonts w:eastAsia="Calibri"/>
          <w:sz w:val="20"/>
          <w:lang w:val="es-ES" w:eastAsia="en-US"/>
        </w:rPr>
      </w:pPr>
      <w:r>
        <w:rPr>
          <w:rFonts w:eastAsia="Calibri"/>
          <w:sz w:val="20"/>
          <w:lang w:val="es-ES" w:eastAsia="en-US"/>
        </w:rPr>
        <w:t>El párrafo introductorio del mandato vigente para 2014-2015 se incluyó literalmente en el proyecto de mandato para 2016-2017.</w:t>
      </w:r>
    </w:p>
    <w:p w:rsidR="00FE1B07" w:rsidRPr="00474F5A" w:rsidRDefault="00FE1B07" w:rsidP="005D324F">
      <w:pPr>
        <w:spacing w:line="240" w:lineRule="atLeast"/>
        <w:jc w:val="both"/>
        <w:rPr>
          <w:rFonts w:eastAsia="Calibri"/>
          <w:sz w:val="20"/>
          <w:lang w:val="es-ES" w:eastAsia="en-US"/>
        </w:rPr>
      </w:pPr>
    </w:p>
    <w:p w:rsidR="00FE1B07" w:rsidRPr="00474F5A" w:rsidRDefault="002E0C06" w:rsidP="005D324F">
      <w:pPr>
        <w:numPr>
          <w:ilvl w:val="0"/>
          <w:numId w:val="48"/>
        </w:numPr>
        <w:spacing w:after="60" w:line="240" w:lineRule="atLeast"/>
        <w:ind w:left="357" w:hanging="357"/>
        <w:contextualSpacing/>
        <w:jc w:val="both"/>
        <w:rPr>
          <w:rFonts w:eastAsia="Calibri"/>
          <w:b/>
          <w:lang w:val="es-ES" w:eastAsia="en-US"/>
        </w:rPr>
      </w:pPr>
      <w:r>
        <w:rPr>
          <w:rFonts w:eastAsia="Calibri"/>
          <w:b/>
          <w:u w:val="single"/>
          <w:lang w:val="es-ES" w:eastAsia="en-US"/>
        </w:rPr>
        <w:t xml:space="preserve">Párrafo </w:t>
      </w:r>
      <w:r w:rsidR="00FE1B07" w:rsidRPr="00474F5A">
        <w:rPr>
          <w:rFonts w:eastAsia="Calibri"/>
          <w:b/>
          <w:u w:val="single"/>
          <w:lang w:val="es-ES" w:eastAsia="en-US"/>
        </w:rPr>
        <w:t>a)</w:t>
      </w:r>
    </w:p>
    <w:p w:rsidR="00FE1B07" w:rsidRPr="00474F5A" w:rsidRDefault="00E1043F" w:rsidP="005D324F">
      <w:pPr>
        <w:spacing w:line="240" w:lineRule="atLeast"/>
        <w:jc w:val="both"/>
        <w:rPr>
          <w:rFonts w:eastAsia="Calibri"/>
          <w:sz w:val="20"/>
          <w:lang w:val="es-ES" w:eastAsia="en-US"/>
        </w:rPr>
      </w:pPr>
      <w:r>
        <w:rPr>
          <w:rFonts w:eastAsia="Calibri"/>
          <w:sz w:val="20"/>
          <w:lang w:val="es-ES" w:eastAsia="en-US"/>
        </w:rPr>
        <w:t xml:space="preserve">La redacción del párrafo a) del proyecto de mandato para </w:t>
      </w:r>
      <w:r w:rsidR="00FE1B07" w:rsidRPr="00474F5A">
        <w:rPr>
          <w:rFonts w:eastAsia="Calibri"/>
          <w:sz w:val="20"/>
          <w:lang w:val="es-ES" w:eastAsia="en-US"/>
        </w:rPr>
        <w:t xml:space="preserve">2016-2017 </w:t>
      </w:r>
      <w:r>
        <w:rPr>
          <w:rFonts w:eastAsia="Calibri"/>
          <w:sz w:val="20"/>
          <w:lang w:val="es-ES" w:eastAsia="en-US"/>
        </w:rPr>
        <w:t xml:space="preserve">es muy parecida a la del párrafo a) del mandato del CIG para 2014-2015.  Se introdujo el término “propiedad intelectual” en este párrafo a fin de centrar la atención de los Estados miembros en la materia.  Es necesario recordar que la Organización Mundial de la Propiedad Intelectual (OMPI) es el foro competente para debatir y regular las cuestiones relativas a la propiedad intelectual.  Sin embargo, con esto no debería considerarse que se desestiman otras preocupaciones y las distintas dimensiones de los temas a debate en otros foros.  Además, </w:t>
      </w:r>
      <w:r w:rsidR="00D220B6">
        <w:rPr>
          <w:rFonts w:eastAsia="Calibri"/>
          <w:sz w:val="20"/>
          <w:lang w:val="es-ES" w:eastAsia="en-US"/>
        </w:rPr>
        <w:t>se introdujo el término “equilibrada” de modo que el párrafo rece “</w:t>
      </w:r>
      <w:r w:rsidR="00D220B6" w:rsidRPr="00D220B6">
        <w:rPr>
          <w:rFonts w:eastAsia="Calibri"/>
          <w:sz w:val="20"/>
          <w:lang w:val="es-ES" w:eastAsia="en-US"/>
        </w:rPr>
        <w:t>protección efectiva y equilibrada</w:t>
      </w:r>
      <w:r w:rsidR="00D220B6">
        <w:rPr>
          <w:rFonts w:eastAsia="Calibri"/>
          <w:sz w:val="20"/>
          <w:lang w:val="es-ES" w:eastAsia="en-US"/>
        </w:rPr>
        <w:t>” a fin de velar por que se tengan en cuenta todos los puntos de vista.</w:t>
      </w:r>
    </w:p>
    <w:p w:rsidR="00FE1B07" w:rsidRPr="00474F5A" w:rsidRDefault="00FE1B07" w:rsidP="005D324F">
      <w:pPr>
        <w:spacing w:line="240" w:lineRule="atLeast"/>
        <w:jc w:val="both"/>
        <w:rPr>
          <w:rFonts w:eastAsia="Calibri"/>
          <w:sz w:val="20"/>
          <w:lang w:val="es-ES" w:eastAsia="en-US"/>
        </w:rPr>
      </w:pPr>
    </w:p>
    <w:p w:rsidR="00FE1B07" w:rsidRPr="00474F5A" w:rsidRDefault="002E0C06" w:rsidP="005D324F">
      <w:pPr>
        <w:numPr>
          <w:ilvl w:val="0"/>
          <w:numId w:val="48"/>
        </w:numPr>
        <w:spacing w:after="60" w:line="240" w:lineRule="atLeast"/>
        <w:ind w:left="357" w:hanging="357"/>
        <w:contextualSpacing/>
        <w:jc w:val="both"/>
        <w:rPr>
          <w:rFonts w:eastAsia="Calibri"/>
          <w:b/>
          <w:u w:val="single"/>
          <w:lang w:val="es-ES" w:eastAsia="en-US"/>
        </w:rPr>
      </w:pPr>
      <w:r>
        <w:rPr>
          <w:rFonts w:eastAsia="Calibri"/>
          <w:b/>
          <w:u w:val="single"/>
          <w:lang w:val="es-ES" w:eastAsia="en-US"/>
        </w:rPr>
        <w:t xml:space="preserve">Párrafo </w:t>
      </w:r>
      <w:r w:rsidR="00FE1B07" w:rsidRPr="00474F5A">
        <w:rPr>
          <w:rFonts w:eastAsia="Calibri"/>
          <w:b/>
          <w:u w:val="single"/>
          <w:lang w:val="es-ES" w:eastAsia="en-US"/>
        </w:rPr>
        <w:t>b)</w:t>
      </w:r>
    </w:p>
    <w:p w:rsidR="00FE1B07" w:rsidRPr="00474F5A" w:rsidRDefault="00A90BA9" w:rsidP="005D324F">
      <w:pPr>
        <w:spacing w:line="240" w:lineRule="atLeast"/>
        <w:jc w:val="both"/>
        <w:rPr>
          <w:rFonts w:eastAsia="Calibri"/>
          <w:sz w:val="20"/>
          <w:lang w:val="es-ES" w:eastAsia="en-US"/>
        </w:rPr>
      </w:pPr>
      <w:r>
        <w:rPr>
          <w:rFonts w:eastAsia="Calibri"/>
          <w:sz w:val="20"/>
          <w:lang w:val="es-ES" w:eastAsia="en-US"/>
        </w:rPr>
        <w:t xml:space="preserve">En comparación con el párrafo c) del mandato de 2014-2015, </w:t>
      </w:r>
      <w:r w:rsidR="003F63E8">
        <w:rPr>
          <w:rFonts w:eastAsia="Calibri"/>
          <w:sz w:val="20"/>
          <w:lang w:val="es-ES" w:eastAsia="en-US"/>
        </w:rPr>
        <w:t xml:space="preserve">se </w:t>
      </w:r>
      <w:r w:rsidR="00D141A1">
        <w:rPr>
          <w:rFonts w:eastAsia="Calibri"/>
          <w:sz w:val="20"/>
          <w:lang w:val="es-ES" w:eastAsia="en-US"/>
        </w:rPr>
        <w:t xml:space="preserve">ha </w:t>
      </w:r>
      <w:r w:rsidR="003F63E8">
        <w:rPr>
          <w:rFonts w:eastAsia="Calibri"/>
          <w:sz w:val="20"/>
          <w:lang w:val="es-ES" w:eastAsia="en-US"/>
        </w:rPr>
        <w:t>reestructur</w:t>
      </w:r>
      <w:r w:rsidR="00D141A1">
        <w:rPr>
          <w:rFonts w:eastAsia="Calibri"/>
          <w:sz w:val="20"/>
          <w:lang w:val="es-ES" w:eastAsia="en-US"/>
        </w:rPr>
        <w:t>ado</w:t>
      </w:r>
      <w:r w:rsidR="003F63E8">
        <w:rPr>
          <w:rFonts w:eastAsia="Calibri"/>
          <w:sz w:val="20"/>
          <w:lang w:val="es-ES" w:eastAsia="en-US"/>
        </w:rPr>
        <w:t xml:space="preserve"> </w:t>
      </w:r>
      <w:r>
        <w:rPr>
          <w:rFonts w:eastAsia="Calibri"/>
          <w:sz w:val="20"/>
          <w:lang w:val="es-ES" w:eastAsia="en-US"/>
        </w:rPr>
        <w:t>el párrafo</w:t>
      </w:r>
      <w:r w:rsidR="006A2E67">
        <w:rPr>
          <w:rFonts w:eastAsia="Calibri"/>
          <w:sz w:val="20"/>
          <w:lang w:val="es-ES" w:eastAsia="en-US"/>
        </w:rPr>
        <w:t> </w:t>
      </w:r>
      <w:r>
        <w:rPr>
          <w:rFonts w:eastAsia="Calibri"/>
          <w:sz w:val="20"/>
          <w:lang w:val="es-ES" w:eastAsia="en-US"/>
        </w:rPr>
        <w:t xml:space="preserve">b) del mandato para 2016-2017 a fin de que el CIG funcione de manera más eficiente y ágil.  El nuevo mandato no incluye un programa de trabajo detallado;  en cambio, se exige al Presidente del Comité o a un facilitador que sea nombrado por el Presidente, junto con los Estados miembros, que decida los temas de negociación y el tipo de sesiones que se han de celebrar antes del final de 2015.  Mediante este enfoque se permitirá al Comité mismo dictar su propio calendario y se eliminarán posibles cuestiones conflictivas del orden del día de la Asamblea General.  Además, </w:t>
      </w:r>
      <w:r w:rsidR="0052139C">
        <w:rPr>
          <w:rFonts w:eastAsia="Calibri"/>
          <w:sz w:val="20"/>
          <w:lang w:val="es-ES" w:eastAsia="en-US"/>
        </w:rPr>
        <w:t xml:space="preserve">mediante </w:t>
      </w:r>
      <w:r>
        <w:rPr>
          <w:rFonts w:eastAsia="Calibri"/>
          <w:sz w:val="20"/>
          <w:lang w:val="es-ES" w:eastAsia="en-US"/>
        </w:rPr>
        <w:t>este enfoque</w:t>
      </w:r>
      <w:r w:rsidR="0052139C">
        <w:rPr>
          <w:rFonts w:eastAsia="Calibri"/>
          <w:sz w:val="20"/>
          <w:lang w:val="es-ES" w:eastAsia="en-US"/>
        </w:rPr>
        <w:t>,</w:t>
      </w:r>
      <w:r>
        <w:rPr>
          <w:rFonts w:eastAsia="Calibri"/>
          <w:sz w:val="20"/>
          <w:lang w:val="es-ES" w:eastAsia="en-US"/>
        </w:rPr>
        <w:t xml:space="preserve"> </w:t>
      </w:r>
      <w:r w:rsidR="0052139C">
        <w:rPr>
          <w:rFonts w:eastAsia="Calibri"/>
          <w:sz w:val="20"/>
          <w:lang w:val="es-ES" w:eastAsia="en-US"/>
        </w:rPr>
        <w:t xml:space="preserve">en la medida de lo posible </w:t>
      </w:r>
      <w:r w:rsidR="00140278">
        <w:rPr>
          <w:rFonts w:eastAsia="Calibri"/>
          <w:sz w:val="20"/>
          <w:lang w:val="es-ES" w:eastAsia="en-US"/>
        </w:rPr>
        <w:t xml:space="preserve">las decisiones se dejan </w:t>
      </w:r>
      <w:r>
        <w:rPr>
          <w:rFonts w:eastAsia="Calibri"/>
          <w:sz w:val="20"/>
          <w:lang w:val="es-ES" w:eastAsia="en-US"/>
        </w:rPr>
        <w:t>en manos del CIG</w:t>
      </w:r>
      <w:r w:rsidR="0052139C">
        <w:rPr>
          <w:rFonts w:eastAsia="Calibri"/>
          <w:sz w:val="20"/>
          <w:lang w:val="es-ES" w:eastAsia="en-US"/>
        </w:rPr>
        <w:t>,</w:t>
      </w:r>
      <w:r>
        <w:rPr>
          <w:rFonts w:eastAsia="Calibri"/>
          <w:sz w:val="20"/>
          <w:lang w:val="es-ES" w:eastAsia="en-US"/>
        </w:rPr>
        <w:t xml:space="preserve"> evitando de ese modo sobrecargar la Asamblea General.</w:t>
      </w:r>
    </w:p>
    <w:p w:rsidR="00FE1B07" w:rsidRPr="00474F5A" w:rsidRDefault="00FE1B07" w:rsidP="005D324F">
      <w:pPr>
        <w:spacing w:line="240" w:lineRule="atLeast"/>
        <w:jc w:val="both"/>
        <w:rPr>
          <w:rFonts w:eastAsia="Calibri"/>
          <w:sz w:val="20"/>
          <w:lang w:val="es-ES" w:eastAsia="en-US"/>
        </w:rPr>
      </w:pPr>
    </w:p>
    <w:p w:rsidR="00FE1B07" w:rsidRDefault="00866BB7" w:rsidP="005D324F">
      <w:pPr>
        <w:spacing w:line="240" w:lineRule="atLeast"/>
        <w:jc w:val="both"/>
        <w:rPr>
          <w:rFonts w:eastAsia="Calibri"/>
          <w:sz w:val="20"/>
          <w:lang w:val="es-ES" w:eastAsia="en-US"/>
        </w:rPr>
      </w:pPr>
      <w:r>
        <w:rPr>
          <w:rFonts w:eastAsia="Calibri"/>
          <w:sz w:val="20"/>
          <w:lang w:val="es-ES" w:eastAsia="en-US"/>
        </w:rPr>
        <w:t xml:space="preserve">Otra razón para no tener un programa de trabajo demasiado prescriptivo es el grado de flexibilidad que podría introducirse en las negociaciones:  en el mandato propuesto se prevén varias opciones para los debates o las reuniones que hayan de celebrarse durante el bienio sin dictar por anticipado el calendario de </w:t>
      </w:r>
      <w:r w:rsidR="00D141A1">
        <w:rPr>
          <w:rFonts w:eastAsia="Calibri"/>
          <w:sz w:val="20"/>
          <w:lang w:val="es-ES" w:eastAsia="en-US"/>
        </w:rPr>
        <w:t>los tipos</w:t>
      </w:r>
      <w:r>
        <w:rPr>
          <w:rFonts w:eastAsia="Calibri"/>
          <w:sz w:val="20"/>
          <w:lang w:val="es-ES" w:eastAsia="en-US"/>
        </w:rPr>
        <w:t xml:space="preserve"> de debates </w:t>
      </w:r>
      <w:r w:rsidR="00D141A1">
        <w:rPr>
          <w:rFonts w:eastAsia="Calibri"/>
          <w:sz w:val="20"/>
          <w:lang w:val="es-ES" w:eastAsia="en-US"/>
        </w:rPr>
        <w:t xml:space="preserve">que </w:t>
      </w:r>
      <w:r>
        <w:rPr>
          <w:rFonts w:eastAsia="Calibri"/>
          <w:sz w:val="20"/>
          <w:lang w:val="es-ES" w:eastAsia="en-US"/>
        </w:rPr>
        <w:t xml:space="preserve">deberían celebrarse o </w:t>
      </w:r>
      <w:r w:rsidR="00D141A1">
        <w:rPr>
          <w:rFonts w:eastAsia="Calibri"/>
          <w:sz w:val="20"/>
          <w:lang w:val="es-ES" w:eastAsia="en-US"/>
        </w:rPr>
        <w:t>su duración</w:t>
      </w:r>
      <w:r>
        <w:rPr>
          <w:rFonts w:eastAsia="Calibri"/>
          <w:sz w:val="20"/>
          <w:lang w:val="es-ES" w:eastAsia="en-US"/>
        </w:rPr>
        <w:t>.  El nuevo enfoque permitir</w:t>
      </w:r>
      <w:r w:rsidR="00D141A1">
        <w:rPr>
          <w:rFonts w:eastAsia="Calibri"/>
          <w:sz w:val="20"/>
          <w:lang w:val="es-ES" w:eastAsia="en-US"/>
        </w:rPr>
        <w:t>á</w:t>
      </w:r>
      <w:r>
        <w:rPr>
          <w:rFonts w:eastAsia="Calibri"/>
          <w:sz w:val="20"/>
          <w:lang w:val="es-ES" w:eastAsia="en-US"/>
        </w:rPr>
        <w:t xml:space="preserve"> al CIG tener la flexibilidad necesaria para </w:t>
      </w:r>
      <w:r w:rsidR="00D141A1">
        <w:rPr>
          <w:rFonts w:eastAsia="Calibri"/>
          <w:sz w:val="20"/>
          <w:lang w:val="es-ES" w:eastAsia="en-US"/>
        </w:rPr>
        <w:t>emplear</w:t>
      </w:r>
      <w:r>
        <w:rPr>
          <w:rFonts w:eastAsia="Calibri"/>
          <w:sz w:val="20"/>
          <w:lang w:val="es-ES" w:eastAsia="en-US"/>
        </w:rPr>
        <w:t xml:space="preserve"> su tiempo de la manera más eficiente posible </w:t>
      </w:r>
      <w:r w:rsidR="00D141A1">
        <w:rPr>
          <w:rFonts w:eastAsia="Calibri"/>
          <w:sz w:val="20"/>
          <w:lang w:val="es-ES" w:eastAsia="en-US"/>
        </w:rPr>
        <w:t xml:space="preserve">utilizando </w:t>
      </w:r>
      <w:r>
        <w:rPr>
          <w:rFonts w:eastAsia="Calibri"/>
          <w:sz w:val="20"/>
          <w:lang w:val="es-ES" w:eastAsia="en-US"/>
        </w:rPr>
        <w:t xml:space="preserve">cada uno de los 36 días prescritos para </w:t>
      </w:r>
      <w:r w:rsidR="00D141A1">
        <w:rPr>
          <w:rFonts w:eastAsia="Calibri"/>
          <w:sz w:val="20"/>
          <w:lang w:val="es-ES" w:eastAsia="en-US"/>
        </w:rPr>
        <w:t>celebrar</w:t>
      </w:r>
      <w:r>
        <w:rPr>
          <w:rFonts w:eastAsia="Calibri"/>
          <w:sz w:val="20"/>
          <w:lang w:val="es-ES" w:eastAsia="en-US"/>
        </w:rPr>
        <w:t xml:space="preserve"> las clases de debates que podrían servir para hacer avanzar el proceso hacia la conclusión.  En caso necesario, el CIG podr</w:t>
      </w:r>
      <w:r w:rsidR="00246E31">
        <w:rPr>
          <w:rFonts w:eastAsia="Calibri"/>
          <w:sz w:val="20"/>
          <w:lang w:val="es-ES" w:eastAsia="en-US"/>
        </w:rPr>
        <w:t>á</w:t>
      </w:r>
      <w:r>
        <w:rPr>
          <w:rFonts w:eastAsia="Calibri"/>
          <w:sz w:val="20"/>
          <w:lang w:val="es-ES" w:eastAsia="en-US"/>
        </w:rPr>
        <w:t xml:space="preserve"> decidir cambiar su calendario o el tipo de debates en el curso del bienio 2016-17, mientras que dichos cambios no ser</w:t>
      </w:r>
      <w:r w:rsidR="00246E31">
        <w:rPr>
          <w:rFonts w:eastAsia="Calibri"/>
          <w:sz w:val="20"/>
          <w:lang w:val="es-ES" w:eastAsia="en-US"/>
        </w:rPr>
        <w:t>án</w:t>
      </w:r>
      <w:r>
        <w:rPr>
          <w:rFonts w:eastAsia="Calibri"/>
          <w:sz w:val="20"/>
          <w:lang w:val="es-ES" w:eastAsia="en-US"/>
        </w:rPr>
        <w:t xml:space="preserve"> posibles </w:t>
      </w:r>
      <w:r w:rsidR="00246E31">
        <w:rPr>
          <w:rFonts w:eastAsia="Calibri"/>
          <w:sz w:val="20"/>
          <w:lang w:val="es-ES" w:eastAsia="en-US"/>
        </w:rPr>
        <w:t>en caso de que</w:t>
      </w:r>
      <w:r>
        <w:rPr>
          <w:rFonts w:eastAsia="Calibri"/>
          <w:sz w:val="20"/>
          <w:lang w:val="es-ES" w:eastAsia="en-US"/>
        </w:rPr>
        <w:t xml:space="preserve"> la Asamblea General de la OMPI </w:t>
      </w:r>
      <w:r w:rsidR="00246E31">
        <w:rPr>
          <w:rFonts w:eastAsia="Calibri"/>
          <w:sz w:val="20"/>
          <w:lang w:val="es-ES" w:eastAsia="en-US"/>
        </w:rPr>
        <w:t>incluya</w:t>
      </w:r>
      <w:r>
        <w:rPr>
          <w:rFonts w:eastAsia="Calibri"/>
          <w:sz w:val="20"/>
          <w:lang w:val="es-ES" w:eastAsia="en-US"/>
        </w:rPr>
        <w:t xml:space="preserve"> un programa de trabajo detallado en el mandato. </w:t>
      </w:r>
    </w:p>
    <w:p w:rsidR="00866BB7" w:rsidRPr="00474F5A" w:rsidRDefault="00866BB7" w:rsidP="005D324F">
      <w:pPr>
        <w:spacing w:line="240" w:lineRule="atLeast"/>
        <w:jc w:val="both"/>
        <w:rPr>
          <w:rFonts w:eastAsia="Calibri"/>
          <w:sz w:val="20"/>
          <w:lang w:val="es-ES" w:eastAsia="en-US"/>
        </w:rPr>
      </w:pPr>
    </w:p>
    <w:p w:rsidR="00FE1B07" w:rsidRPr="00474F5A" w:rsidRDefault="002E0C06" w:rsidP="005D324F">
      <w:pPr>
        <w:keepNext/>
        <w:numPr>
          <w:ilvl w:val="0"/>
          <w:numId w:val="48"/>
        </w:numPr>
        <w:spacing w:after="60" w:line="240" w:lineRule="atLeast"/>
        <w:ind w:left="357" w:hanging="357"/>
        <w:contextualSpacing/>
        <w:jc w:val="both"/>
        <w:rPr>
          <w:rFonts w:eastAsia="Calibri"/>
          <w:b/>
          <w:u w:val="single"/>
          <w:lang w:val="es-ES" w:eastAsia="en-US"/>
        </w:rPr>
      </w:pPr>
      <w:r>
        <w:rPr>
          <w:rFonts w:eastAsia="Calibri"/>
          <w:b/>
          <w:u w:val="single"/>
          <w:lang w:val="es-ES" w:eastAsia="en-US"/>
        </w:rPr>
        <w:lastRenderedPageBreak/>
        <w:t xml:space="preserve">Párrafo </w:t>
      </w:r>
      <w:r w:rsidR="00FE1B07" w:rsidRPr="00474F5A">
        <w:rPr>
          <w:rFonts w:eastAsia="Calibri"/>
          <w:b/>
          <w:u w:val="single"/>
          <w:lang w:val="es-ES" w:eastAsia="en-US"/>
        </w:rPr>
        <w:t>c)</w:t>
      </w:r>
    </w:p>
    <w:p w:rsidR="00FE1B07" w:rsidRDefault="00866BB7" w:rsidP="005D324F">
      <w:pPr>
        <w:keepNext/>
        <w:spacing w:line="240" w:lineRule="atLeast"/>
        <w:jc w:val="both"/>
        <w:rPr>
          <w:rFonts w:eastAsia="Calibri"/>
          <w:sz w:val="20"/>
          <w:lang w:val="es-ES" w:eastAsia="en-US"/>
        </w:rPr>
      </w:pPr>
      <w:r>
        <w:rPr>
          <w:rFonts w:eastAsia="Calibri"/>
          <w:sz w:val="20"/>
          <w:lang w:val="es-ES" w:eastAsia="en-US"/>
        </w:rPr>
        <w:t xml:space="preserve">El párrafo c) es nuevo, y no figura en el mandato de 2014-2015.  A fin de ahorrar tiempo y esfuerzos, en este párrafo se exige al Comité que presente </w:t>
      </w:r>
      <w:r w:rsidR="00246E31">
        <w:rPr>
          <w:rFonts w:eastAsia="Calibri"/>
          <w:sz w:val="20"/>
          <w:lang w:val="es-ES" w:eastAsia="en-US"/>
        </w:rPr>
        <w:t xml:space="preserve">a la Asamblea General de 2016 </w:t>
      </w:r>
      <w:r>
        <w:rPr>
          <w:rFonts w:eastAsia="Calibri"/>
          <w:sz w:val="20"/>
          <w:lang w:val="es-ES" w:eastAsia="en-US"/>
        </w:rPr>
        <w:t xml:space="preserve">los resultados de la labor realizada hasta ese momento.  Esto elimina la necesidad de redactar informes o formular recomendaciones, </w:t>
      </w:r>
      <w:r w:rsidR="00B72D05">
        <w:rPr>
          <w:rFonts w:eastAsia="Calibri"/>
          <w:sz w:val="20"/>
          <w:lang w:val="es-ES" w:eastAsia="en-US"/>
        </w:rPr>
        <w:t>sin que sea necesario hacer balance de la labor efectuada u adoptar o</w:t>
      </w:r>
      <w:r w:rsidR="00246E31">
        <w:rPr>
          <w:rFonts w:eastAsia="Calibri"/>
          <w:sz w:val="20"/>
          <w:lang w:val="es-ES" w:eastAsia="en-US"/>
        </w:rPr>
        <w:t>tras medidas.  En el pasado, es</w:t>
      </w:r>
      <w:r w:rsidR="00B72D05">
        <w:rPr>
          <w:rFonts w:eastAsia="Calibri"/>
          <w:sz w:val="20"/>
          <w:lang w:val="es-ES" w:eastAsia="en-US"/>
        </w:rPr>
        <w:t>os documentos han sido conflictivos y han obligado al Comité a dedicar mucho menos tiempo a los debates sustantivos a fin de redactar</w:t>
      </w:r>
      <w:r w:rsidR="00246E31">
        <w:rPr>
          <w:rFonts w:eastAsia="Calibri"/>
          <w:sz w:val="20"/>
          <w:lang w:val="es-ES" w:eastAsia="en-US"/>
        </w:rPr>
        <w:t>los</w:t>
      </w:r>
      <w:r w:rsidR="00B72D05">
        <w:rPr>
          <w:rFonts w:eastAsia="Calibri"/>
          <w:sz w:val="20"/>
          <w:lang w:val="es-ES" w:eastAsia="en-US"/>
        </w:rPr>
        <w:t>.  Sin necesidad de redactar informes o formular recomendaciones, el Comité podrá concentrarse únicamente en su labor sustantiva.</w:t>
      </w:r>
    </w:p>
    <w:p w:rsidR="00866BB7" w:rsidRPr="00474F5A" w:rsidRDefault="00866BB7" w:rsidP="005D324F">
      <w:pPr>
        <w:spacing w:line="240" w:lineRule="atLeast"/>
        <w:jc w:val="both"/>
        <w:rPr>
          <w:rFonts w:eastAsia="Calibri"/>
          <w:sz w:val="20"/>
          <w:lang w:val="es-ES" w:eastAsia="en-US"/>
        </w:rPr>
      </w:pPr>
    </w:p>
    <w:p w:rsidR="00FE1B07" w:rsidRPr="00474F5A" w:rsidRDefault="002E0C06" w:rsidP="005D324F">
      <w:pPr>
        <w:numPr>
          <w:ilvl w:val="0"/>
          <w:numId w:val="48"/>
        </w:numPr>
        <w:spacing w:after="60" w:line="240" w:lineRule="atLeast"/>
        <w:ind w:left="357" w:hanging="357"/>
        <w:contextualSpacing/>
        <w:jc w:val="both"/>
        <w:rPr>
          <w:rFonts w:eastAsia="Calibri"/>
          <w:b/>
          <w:u w:val="single"/>
          <w:lang w:val="es-ES" w:eastAsia="en-US"/>
        </w:rPr>
      </w:pPr>
      <w:r>
        <w:rPr>
          <w:rFonts w:eastAsia="Calibri"/>
          <w:b/>
          <w:u w:val="single"/>
          <w:lang w:val="es-ES" w:eastAsia="en-US"/>
        </w:rPr>
        <w:t>Párrafo</w:t>
      </w:r>
      <w:r w:rsidR="00FE1B07" w:rsidRPr="00474F5A">
        <w:rPr>
          <w:rFonts w:eastAsia="Calibri"/>
          <w:b/>
          <w:u w:val="single"/>
          <w:lang w:val="es-ES" w:eastAsia="en-US"/>
        </w:rPr>
        <w:t xml:space="preserve"> (d)</w:t>
      </w:r>
    </w:p>
    <w:p w:rsidR="00FE1B07" w:rsidRDefault="00B72D05" w:rsidP="005D324F">
      <w:pPr>
        <w:spacing w:line="240" w:lineRule="atLeast"/>
        <w:jc w:val="both"/>
        <w:rPr>
          <w:rFonts w:eastAsia="Calibri"/>
          <w:sz w:val="20"/>
          <w:lang w:val="es-ES" w:eastAsia="en-US"/>
        </w:rPr>
      </w:pPr>
      <w:r>
        <w:rPr>
          <w:rFonts w:eastAsia="Calibri"/>
          <w:sz w:val="20"/>
          <w:lang w:val="es-ES" w:eastAsia="en-US"/>
        </w:rPr>
        <w:t>En este párrafo se pide al CIG que formule una recomendación sobre la labor futura a la Asamblea General de la OMPI en 2017 y se ofrecen varias opciones al CIG  sobre la manera de proceder al final del bienio.  Si bien el objetivo del CIG se expone claramente en el párrafo</w:t>
      </w:r>
      <w:r w:rsidR="003B101F">
        <w:rPr>
          <w:rFonts w:eastAsia="Calibri"/>
          <w:sz w:val="20"/>
          <w:lang w:val="es-ES" w:eastAsia="en-US"/>
        </w:rPr>
        <w:t> </w:t>
      </w:r>
      <w:r w:rsidR="002F6841">
        <w:rPr>
          <w:rFonts w:eastAsia="Calibri"/>
          <w:sz w:val="20"/>
          <w:lang w:val="es-ES" w:eastAsia="en-US"/>
        </w:rPr>
        <w:t xml:space="preserve"> </w:t>
      </w:r>
      <w:r>
        <w:rPr>
          <w:rFonts w:eastAsia="Calibri"/>
          <w:sz w:val="20"/>
          <w:lang w:val="es-ES" w:eastAsia="en-US"/>
        </w:rPr>
        <w:t>a), “…</w:t>
      </w:r>
      <w:r w:rsidR="003B101F">
        <w:rPr>
          <w:rFonts w:eastAsia="Calibri"/>
          <w:sz w:val="20"/>
          <w:lang w:val="es-ES" w:eastAsia="en-US"/>
        </w:rPr>
        <w:t>con el objetivo de lograr</w:t>
      </w:r>
      <w:r w:rsidRPr="00B72D05">
        <w:rPr>
          <w:rFonts w:eastAsia="Calibri"/>
          <w:sz w:val="20"/>
          <w:lang w:val="es-ES" w:eastAsia="en-US"/>
        </w:rPr>
        <w:t xml:space="preserve"> un acuerdo durante el bienio 2016</w:t>
      </w:r>
      <w:r>
        <w:rPr>
          <w:rFonts w:eastAsia="Calibri"/>
          <w:sz w:val="20"/>
          <w:lang w:val="es-ES" w:eastAsia="en-US"/>
        </w:rPr>
        <w:t xml:space="preserve">/17 sobre el texto o los textos…”, entre las opciones mencionadas expresamente en el párrafo d) figura la convocación de una conferencia diplomática, la continuación de las negociaciones o en caso contrario la conclusión de las negociaciones.  Al ofrecer esas opciones al CIG, los Estados miembros </w:t>
      </w:r>
      <w:r w:rsidR="00F37BC5">
        <w:rPr>
          <w:rFonts w:eastAsia="Calibri"/>
          <w:sz w:val="20"/>
          <w:lang w:val="es-ES" w:eastAsia="en-US"/>
        </w:rPr>
        <w:t>tendrán</w:t>
      </w:r>
      <w:r>
        <w:rPr>
          <w:rFonts w:eastAsia="Calibri"/>
          <w:sz w:val="20"/>
          <w:lang w:val="es-ES" w:eastAsia="en-US"/>
        </w:rPr>
        <w:t xml:space="preserve"> la flexibilidad necesaria para decidir la manera de proceder al final del bienio, a la vez que se introduce algún grado de finalidad con respecto a las iniciativas del CIG.</w:t>
      </w:r>
    </w:p>
    <w:p w:rsidR="00B72D05" w:rsidRPr="00474F5A" w:rsidRDefault="00B72D05" w:rsidP="005D324F">
      <w:pPr>
        <w:spacing w:line="240" w:lineRule="atLeast"/>
        <w:jc w:val="both"/>
        <w:rPr>
          <w:rFonts w:eastAsia="Calibri"/>
          <w:sz w:val="20"/>
          <w:lang w:val="es-ES" w:eastAsia="en-US"/>
        </w:rPr>
      </w:pPr>
    </w:p>
    <w:p w:rsidR="00FE1B07" w:rsidRPr="00474F5A" w:rsidRDefault="002E0C06" w:rsidP="005D324F">
      <w:pPr>
        <w:numPr>
          <w:ilvl w:val="0"/>
          <w:numId w:val="48"/>
        </w:numPr>
        <w:spacing w:after="60" w:line="240" w:lineRule="atLeast"/>
        <w:ind w:left="357" w:hanging="357"/>
        <w:contextualSpacing/>
        <w:jc w:val="both"/>
        <w:rPr>
          <w:rFonts w:eastAsia="Calibri"/>
          <w:b/>
          <w:u w:val="single"/>
          <w:lang w:val="es-ES" w:eastAsia="en-US"/>
        </w:rPr>
      </w:pPr>
      <w:r>
        <w:rPr>
          <w:rFonts w:eastAsia="Calibri"/>
          <w:b/>
          <w:u w:val="single"/>
          <w:lang w:val="es-ES" w:eastAsia="en-US"/>
        </w:rPr>
        <w:t>Párrafo</w:t>
      </w:r>
      <w:r w:rsidR="00FE1B07" w:rsidRPr="00474F5A">
        <w:rPr>
          <w:rFonts w:eastAsia="Calibri"/>
          <w:b/>
          <w:u w:val="single"/>
          <w:lang w:val="es-ES" w:eastAsia="en-US"/>
        </w:rPr>
        <w:t xml:space="preserve"> (e)</w:t>
      </w:r>
    </w:p>
    <w:p w:rsidR="00582C10" w:rsidRPr="00582C10" w:rsidRDefault="00582C10" w:rsidP="005D324F">
      <w:pPr>
        <w:spacing w:line="240" w:lineRule="atLeast"/>
        <w:jc w:val="both"/>
        <w:rPr>
          <w:rFonts w:eastAsia="Calibri"/>
          <w:sz w:val="20"/>
          <w:lang w:val="es-ES" w:eastAsia="en-US"/>
        </w:rPr>
      </w:pPr>
      <w:r w:rsidRPr="00582C10">
        <w:rPr>
          <w:rFonts w:eastAsia="Calibri"/>
          <w:sz w:val="20"/>
          <w:lang w:val="es-ES" w:eastAsia="en-US"/>
        </w:rPr>
        <w:t xml:space="preserve">La redacción del párrafo </w:t>
      </w:r>
      <w:r>
        <w:rPr>
          <w:rFonts w:eastAsia="Calibri"/>
          <w:sz w:val="20"/>
          <w:lang w:val="es-ES" w:eastAsia="en-US"/>
        </w:rPr>
        <w:t xml:space="preserve">e) </w:t>
      </w:r>
      <w:r w:rsidRPr="00582C10">
        <w:rPr>
          <w:rFonts w:eastAsia="Calibri"/>
          <w:sz w:val="20"/>
          <w:lang w:val="es-ES" w:eastAsia="en-US"/>
        </w:rPr>
        <w:t xml:space="preserve">del proyecto de mandato para 2016-2017 no sufre cambios en comparación con el párrafo </w:t>
      </w:r>
      <w:r>
        <w:rPr>
          <w:rFonts w:eastAsia="Calibri"/>
          <w:sz w:val="20"/>
          <w:lang w:val="es-ES" w:eastAsia="en-US"/>
        </w:rPr>
        <w:t xml:space="preserve">c) </w:t>
      </w:r>
      <w:r w:rsidRPr="00582C10">
        <w:rPr>
          <w:rFonts w:eastAsia="Calibri"/>
          <w:sz w:val="20"/>
          <w:lang w:val="es-ES" w:eastAsia="en-US"/>
        </w:rPr>
        <w:t>del</w:t>
      </w:r>
      <w:r>
        <w:rPr>
          <w:rFonts w:eastAsia="Calibri"/>
          <w:sz w:val="20"/>
          <w:lang w:val="es-ES" w:eastAsia="en-US"/>
        </w:rPr>
        <w:t xml:space="preserve"> mandato del CIG para 2014-2015, a excepción de las referencias actualizadas de los documentos mencionados. </w:t>
      </w:r>
    </w:p>
    <w:p w:rsidR="00FE1B07" w:rsidRPr="00474F5A" w:rsidRDefault="00FE1B07" w:rsidP="005D324F">
      <w:pPr>
        <w:spacing w:line="240" w:lineRule="atLeast"/>
        <w:jc w:val="both"/>
        <w:rPr>
          <w:rFonts w:eastAsia="Calibri"/>
          <w:sz w:val="20"/>
          <w:lang w:val="es-ES" w:eastAsia="en-US"/>
        </w:rPr>
      </w:pPr>
    </w:p>
    <w:p w:rsidR="00FE1B07" w:rsidRPr="00474F5A" w:rsidRDefault="002E0C06" w:rsidP="005D324F">
      <w:pPr>
        <w:numPr>
          <w:ilvl w:val="0"/>
          <w:numId w:val="48"/>
        </w:numPr>
        <w:spacing w:after="60" w:line="240" w:lineRule="atLeast"/>
        <w:ind w:left="357" w:hanging="357"/>
        <w:contextualSpacing/>
        <w:jc w:val="both"/>
        <w:rPr>
          <w:rFonts w:eastAsia="Calibri"/>
          <w:b/>
          <w:u w:val="single"/>
          <w:lang w:val="es-ES" w:eastAsia="en-US"/>
        </w:rPr>
      </w:pPr>
      <w:r>
        <w:rPr>
          <w:rFonts w:eastAsia="Calibri"/>
          <w:b/>
          <w:u w:val="single"/>
          <w:lang w:val="es-ES" w:eastAsia="en-US"/>
        </w:rPr>
        <w:t>Párrafo</w:t>
      </w:r>
      <w:r w:rsidR="00FE1B07" w:rsidRPr="00474F5A">
        <w:rPr>
          <w:rFonts w:eastAsia="Calibri"/>
          <w:b/>
          <w:u w:val="single"/>
          <w:lang w:val="es-ES" w:eastAsia="en-US"/>
        </w:rPr>
        <w:t xml:space="preserve"> (f)</w:t>
      </w:r>
    </w:p>
    <w:p w:rsidR="00582C10" w:rsidRPr="00582C10" w:rsidRDefault="00582C10" w:rsidP="005D324F">
      <w:pPr>
        <w:spacing w:line="240" w:lineRule="atLeast"/>
        <w:jc w:val="both"/>
        <w:rPr>
          <w:rFonts w:eastAsia="Calibri"/>
          <w:sz w:val="20"/>
          <w:lang w:val="es-ES" w:eastAsia="en-US"/>
        </w:rPr>
      </w:pPr>
      <w:r w:rsidRPr="00582C10">
        <w:rPr>
          <w:rFonts w:eastAsia="Calibri"/>
          <w:sz w:val="20"/>
          <w:lang w:val="es-ES" w:eastAsia="en-US"/>
        </w:rPr>
        <w:t>La redacción del párrafo</w:t>
      </w:r>
      <w:r>
        <w:rPr>
          <w:rFonts w:eastAsia="Calibri"/>
          <w:sz w:val="20"/>
          <w:lang w:val="es-ES" w:eastAsia="en-US"/>
        </w:rPr>
        <w:t> f)</w:t>
      </w:r>
      <w:r w:rsidRPr="00582C10">
        <w:rPr>
          <w:rFonts w:eastAsia="Calibri"/>
          <w:sz w:val="20"/>
          <w:lang w:val="es-ES" w:eastAsia="en-US"/>
        </w:rPr>
        <w:t xml:space="preserve"> del proyecto de mandato para 2016-2017 no sufre cambios en comparación con el</w:t>
      </w:r>
      <w:r>
        <w:rPr>
          <w:rFonts w:eastAsia="Calibri"/>
          <w:sz w:val="20"/>
          <w:lang w:val="es-ES" w:eastAsia="en-US"/>
        </w:rPr>
        <w:t xml:space="preserve"> párrafo e)</w:t>
      </w:r>
      <w:r w:rsidRPr="00582C10">
        <w:rPr>
          <w:rFonts w:eastAsia="Calibri"/>
          <w:sz w:val="20"/>
          <w:lang w:val="es-ES" w:eastAsia="en-US"/>
        </w:rPr>
        <w:t xml:space="preserve"> del mandato del CIG para 2014-2015.</w:t>
      </w:r>
    </w:p>
    <w:p w:rsidR="00FE1B07" w:rsidRPr="00474F5A" w:rsidRDefault="00FE1B07" w:rsidP="005D324F">
      <w:pPr>
        <w:spacing w:line="240" w:lineRule="atLeast"/>
        <w:jc w:val="both"/>
        <w:rPr>
          <w:rFonts w:eastAsia="Calibri"/>
          <w:sz w:val="20"/>
          <w:lang w:val="es-ES" w:eastAsia="en-US"/>
        </w:rPr>
      </w:pPr>
    </w:p>
    <w:p w:rsidR="00FE1B07" w:rsidRPr="00474F5A" w:rsidRDefault="00FE1B07" w:rsidP="005D324F">
      <w:pPr>
        <w:spacing w:line="240" w:lineRule="atLeast"/>
        <w:jc w:val="both"/>
        <w:rPr>
          <w:rFonts w:eastAsia="Calibri"/>
          <w:sz w:val="20"/>
          <w:lang w:val="es-ES" w:eastAsia="en-US"/>
        </w:rPr>
      </w:pPr>
    </w:p>
    <w:p w:rsidR="00FE1B07" w:rsidRPr="00474F5A" w:rsidRDefault="002E0C06" w:rsidP="005D324F">
      <w:pPr>
        <w:numPr>
          <w:ilvl w:val="0"/>
          <w:numId w:val="48"/>
        </w:numPr>
        <w:spacing w:after="60" w:line="240" w:lineRule="atLeast"/>
        <w:ind w:left="357" w:hanging="357"/>
        <w:contextualSpacing/>
        <w:jc w:val="both"/>
        <w:rPr>
          <w:rFonts w:eastAsia="Calibri"/>
          <w:b/>
          <w:u w:val="single"/>
          <w:lang w:val="es-ES" w:eastAsia="en-US"/>
        </w:rPr>
      </w:pPr>
      <w:r>
        <w:rPr>
          <w:rFonts w:eastAsia="Calibri"/>
          <w:b/>
          <w:u w:val="single"/>
          <w:lang w:val="es-ES" w:eastAsia="en-US"/>
        </w:rPr>
        <w:t>Párrafo f</w:t>
      </w:r>
      <w:r w:rsidR="00FE1B07" w:rsidRPr="00474F5A">
        <w:rPr>
          <w:rFonts w:eastAsia="Calibri"/>
          <w:b/>
          <w:u w:val="single"/>
          <w:lang w:val="es-ES" w:eastAsia="en-US"/>
        </w:rPr>
        <w:t xml:space="preserve">inal, </w:t>
      </w:r>
      <w:r>
        <w:rPr>
          <w:rFonts w:eastAsia="Calibri"/>
          <w:b/>
          <w:u w:val="single"/>
          <w:lang w:val="es-ES" w:eastAsia="en-US"/>
        </w:rPr>
        <w:t>sin numerar</w:t>
      </w:r>
    </w:p>
    <w:p w:rsidR="00FE1B07" w:rsidRPr="00474F5A" w:rsidRDefault="002E0C06" w:rsidP="005D324F">
      <w:pPr>
        <w:spacing w:line="240" w:lineRule="atLeast"/>
        <w:jc w:val="both"/>
        <w:rPr>
          <w:rFonts w:eastAsia="Calibri" w:cs="Times New Roman"/>
          <w:sz w:val="24"/>
          <w:szCs w:val="22"/>
          <w:lang w:val="es-ES" w:eastAsia="en-US"/>
        </w:rPr>
      </w:pPr>
      <w:r>
        <w:rPr>
          <w:rFonts w:eastAsia="Calibri"/>
          <w:sz w:val="20"/>
          <w:lang w:val="es-ES" w:eastAsia="en-US"/>
        </w:rPr>
        <w:t>La redacción del párrafo final, sin numerar, del proyecto de mandato para 2016-2017 no sufre cambios en comparación con el mismo párrafo del mandato del CIG para 2014-2015.</w:t>
      </w:r>
    </w:p>
    <w:p w:rsidR="00FE1B07" w:rsidRPr="00474F5A" w:rsidRDefault="00FE1B07" w:rsidP="005D324F">
      <w:pPr>
        <w:spacing w:after="120" w:line="260" w:lineRule="atLeast"/>
        <w:contextualSpacing/>
        <w:jc w:val="both"/>
        <w:rPr>
          <w:szCs w:val="22"/>
          <w:lang w:val="es-ES" w:eastAsia="en-US"/>
        </w:rPr>
      </w:pPr>
    </w:p>
    <w:p w:rsidR="00C27B52" w:rsidRPr="00474F5A" w:rsidRDefault="00C27B52" w:rsidP="005D324F">
      <w:pPr>
        <w:spacing w:after="120" w:line="260" w:lineRule="atLeast"/>
        <w:contextualSpacing/>
        <w:jc w:val="both"/>
        <w:rPr>
          <w:szCs w:val="22"/>
          <w:lang w:val="es-ES" w:eastAsia="en-US"/>
        </w:rPr>
      </w:pPr>
    </w:p>
    <w:p w:rsidR="00FE1B07" w:rsidRPr="00474F5A" w:rsidRDefault="00FE1B07" w:rsidP="005D324F">
      <w:pPr>
        <w:spacing w:after="120" w:line="260" w:lineRule="atLeast"/>
        <w:contextualSpacing/>
        <w:jc w:val="both"/>
        <w:rPr>
          <w:szCs w:val="22"/>
          <w:lang w:val="es-ES" w:eastAsia="en-US"/>
        </w:rPr>
      </w:pPr>
    </w:p>
    <w:p w:rsidR="00866152" w:rsidRPr="00474F5A" w:rsidRDefault="00866152" w:rsidP="005D324F">
      <w:pPr>
        <w:spacing w:after="120" w:line="260" w:lineRule="atLeast"/>
        <w:ind w:left="5534"/>
        <w:contextualSpacing/>
        <w:rPr>
          <w:szCs w:val="22"/>
          <w:lang w:val="es-ES" w:eastAsia="en-US"/>
        </w:rPr>
      </w:pPr>
      <w:r w:rsidRPr="00474F5A">
        <w:rPr>
          <w:szCs w:val="22"/>
          <w:lang w:val="es-ES" w:eastAsia="en-US"/>
        </w:rPr>
        <w:t>[</w:t>
      </w:r>
      <w:r w:rsidR="002346EE" w:rsidRPr="00474F5A">
        <w:rPr>
          <w:szCs w:val="22"/>
          <w:lang w:val="es-ES" w:eastAsia="en-US"/>
        </w:rPr>
        <w:t xml:space="preserve">Fin del Anexo y del </w:t>
      </w:r>
      <w:r w:rsidRPr="00474F5A">
        <w:rPr>
          <w:szCs w:val="22"/>
          <w:lang w:val="es-ES" w:eastAsia="en-US"/>
        </w:rPr>
        <w:t>document</w:t>
      </w:r>
      <w:r w:rsidR="002346EE" w:rsidRPr="00474F5A">
        <w:rPr>
          <w:szCs w:val="22"/>
          <w:lang w:val="es-ES" w:eastAsia="en-US"/>
        </w:rPr>
        <w:t>o</w:t>
      </w:r>
      <w:r w:rsidRPr="00474F5A">
        <w:rPr>
          <w:szCs w:val="22"/>
          <w:lang w:val="es-ES" w:eastAsia="en-US"/>
        </w:rPr>
        <w:t>]</w:t>
      </w:r>
    </w:p>
    <w:sectPr w:rsidR="00866152" w:rsidRPr="00474F5A" w:rsidSect="005D324F">
      <w:headerReference w:type="default" r:id="rId11"/>
      <w:headerReference w:type="first" r:id="rId12"/>
      <w:footerReference w:type="first" r:id="rId13"/>
      <w:endnotePr>
        <w:numFmt w:val="decimal"/>
      </w:endnotePr>
      <w:pgSz w:w="11907" w:h="16840" w:code="9"/>
      <w:pgMar w:top="567" w:right="141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78" w:rsidRDefault="00274478">
      <w:r>
        <w:separator/>
      </w:r>
    </w:p>
  </w:endnote>
  <w:endnote w:type="continuationSeparator" w:id="0">
    <w:p w:rsidR="00274478" w:rsidRDefault="00274478" w:rsidP="003B38C1">
      <w:r>
        <w:separator/>
      </w:r>
    </w:p>
    <w:p w:rsidR="00274478" w:rsidRPr="003B38C1" w:rsidRDefault="00274478" w:rsidP="003B38C1">
      <w:pPr>
        <w:spacing w:after="60"/>
        <w:rPr>
          <w:sz w:val="17"/>
        </w:rPr>
      </w:pPr>
      <w:r>
        <w:rPr>
          <w:sz w:val="17"/>
        </w:rPr>
        <w:t>[Endnote continued from previous page]</w:t>
      </w:r>
    </w:p>
  </w:endnote>
  <w:endnote w:type="continuationNotice" w:id="1">
    <w:p w:rsidR="00274478" w:rsidRPr="003B38C1" w:rsidRDefault="002744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2" w:rsidRPr="00FD614D" w:rsidRDefault="00F20C32" w:rsidP="00FD6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78" w:rsidRDefault="00274478">
      <w:r>
        <w:separator/>
      </w:r>
    </w:p>
  </w:footnote>
  <w:footnote w:type="continuationSeparator" w:id="0">
    <w:p w:rsidR="00274478" w:rsidRDefault="00274478" w:rsidP="008B60B2">
      <w:r>
        <w:separator/>
      </w:r>
    </w:p>
    <w:p w:rsidR="00274478" w:rsidRPr="00ED77FB" w:rsidRDefault="00274478" w:rsidP="008B60B2">
      <w:pPr>
        <w:spacing w:after="60"/>
        <w:rPr>
          <w:sz w:val="17"/>
          <w:szCs w:val="17"/>
        </w:rPr>
      </w:pPr>
      <w:r w:rsidRPr="00ED77FB">
        <w:rPr>
          <w:sz w:val="17"/>
          <w:szCs w:val="17"/>
        </w:rPr>
        <w:t>[Footnote continued from previous page]</w:t>
      </w:r>
    </w:p>
  </w:footnote>
  <w:footnote w:type="continuationNotice" w:id="1">
    <w:p w:rsidR="00274478" w:rsidRPr="00ED77FB" w:rsidRDefault="002744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477D6B">
    <w:pPr>
      <w:jc w:val="right"/>
      <w:rPr>
        <w:szCs w:val="22"/>
      </w:rPr>
    </w:pPr>
    <w:r w:rsidRPr="00D13C08">
      <w:rPr>
        <w:caps/>
        <w:szCs w:val="22"/>
      </w:rPr>
      <w:t>WO/GA/4</w:t>
    </w:r>
    <w:r w:rsidR="00C47B55">
      <w:rPr>
        <w:caps/>
        <w:szCs w:val="22"/>
      </w:rPr>
      <w:t>7</w:t>
    </w:r>
    <w:r w:rsidR="004243AF">
      <w:rPr>
        <w:caps/>
        <w:szCs w:val="22"/>
      </w:rPr>
      <w:t>/</w:t>
    </w:r>
    <w:r w:rsidR="0094724E">
      <w:rPr>
        <w:caps/>
        <w:szCs w:val="22"/>
      </w:rPr>
      <w:t>XX</w:t>
    </w:r>
  </w:p>
  <w:p w:rsidR="004E4C12" w:rsidRPr="00D13C08" w:rsidRDefault="004E4C12" w:rsidP="00477D6B">
    <w:pPr>
      <w:jc w:val="right"/>
      <w:rPr>
        <w:szCs w:val="22"/>
      </w:rPr>
    </w:pP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B72D05">
      <w:rPr>
        <w:noProof/>
        <w:szCs w:val="22"/>
      </w:rPr>
      <w:t>1</w:t>
    </w:r>
    <w:r w:rsidRPr="00D13C08">
      <w:rPr>
        <w:szCs w:val="22"/>
      </w:rPr>
      <w:fldChar w:fldCharType="end"/>
    </w:r>
  </w:p>
  <w:p w:rsidR="004E4C12" w:rsidRDefault="004E4C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07" w:rsidRPr="0052362F" w:rsidRDefault="00FE1B07" w:rsidP="00477D6B">
    <w:pPr>
      <w:jc w:val="right"/>
      <w:rPr>
        <w:szCs w:val="22"/>
        <w:lang w:val="es-ES"/>
      </w:rPr>
    </w:pPr>
    <w:r w:rsidRPr="0052362F">
      <w:rPr>
        <w:caps/>
        <w:szCs w:val="22"/>
        <w:lang w:val="es-ES"/>
      </w:rPr>
      <w:t>WO/GA/47/18</w:t>
    </w:r>
  </w:p>
  <w:p w:rsidR="00FE1B07" w:rsidRPr="0052362F" w:rsidRDefault="002346EE" w:rsidP="00477D6B">
    <w:pPr>
      <w:jc w:val="right"/>
      <w:rPr>
        <w:szCs w:val="22"/>
        <w:lang w:val="es-ES"/>
      </w:rPr>
    </w:pPr>
    <w:r w:rsidRPr="0052362F">
      <w:rPr>
        <w:szCs w:val="22"/>
        <w:lang w:val="es-ES"/>
      </w:rPr>
      <w:t>A</w:t>
    </w:r>
    <w:r w:rsidR="00FE1B07" w:rsidRPr="0052362F">
      <w:rPr>
        <w:szCs w:val="22"/>
        <w:lang w:val="es-ES"/>
      </w:rPr>
      <w:t>nex</w:t>
    </w:r>
    <w:r w:rsidRPr="0052362F">
      <w:rPr>
        <w:szCs w:val="22"/>
        <w:lang w:val="es-ES"/>
      </w:rPr>
      <w:t>o</w:t>
    </w:r>
    <w:r w:rsidR="00FE1B07" w:rsidRPr="0052362F">
      <w:rPr>
        <w:szCs w:val="22"/>
        <w:lang w:val="es-ES"/>
      </w:rPr>
      <w:t>, p</w:t>
    </w:r>
    <w:r w:rsidRPr="0052362F">
      <w:rPr>
        <w:szCs w:val="22"/>
        <w:lang w:val="es-ES"/>
      </w:rPr>
      <w:t xml:space="preserve">ágina </w:t>
    </w:r>
    <w:r w:rsidR="00FE1B07" w:rsidRPr="0052362F">
      <w:rPr>
        <w:szCs w:val="22"/>
        <w:lang w:val="es-ES"/>
      </w:rPr>
      <w:fldChar w:fldCharType="begin"/>
    </w:r>
    <w:r w:rsidR="00FE1B07" w:rsidRPr="0052362F">
      <w:rPr>
        <w:szCs w:val="22"/>
        <w:lang w:val="es-ES"/>
      </w:rPr>
      <w:instrText xml:space="preserve"> PAGE  \* MERGEFORMAT </w:instrText>
    </w:r>
    <w:r w:rsidR="00FE1B07" w:rsidRPr="0052362F">
      <w:rPr>
        <w:szCs w:val="22"/>
        <w:lang w:val="es-ES"/>
      </w:rPr>
      <w:fldChar w:fldCharType="separate"/>
    </w:r>
    <w:r w:rsidR="000D06CA">
      <w:rPr>
        <w:noProof/>
        <w:szCs w:val="22"/>
        <w:lang w:val="es-ES"/>
      </w:rPr>
      <w:t>4</w:t>
    </w:r>
    <w:r w:rsidR="00FE1B07" w:rsidRPr="0052362F">
      <w:rPr>
        <w:szCs w:val="22"/>
        <w:lang w:val="es-ES"/>
      </w:rPr>
      <w:fldChar w:fldCharType="end"/>
    </w:r>
  </w:p>
  <w:p w:rsidR="00FE1B07" w:rsidRPr="0052362F" w:rsidRDefault="00FE1B07"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C32" w:rsidRPr="00440682" w:rsidRDefault="00FE1B07" w:rsidP="00440682">
    <w:pPr>
      <w:jc w:val="right"/>
      <w:rPr>
        <w:szCs w:val="22"/>
        <w:lang w:val="fr-FR"/>
      </w:rPr>
    </w:pPr>
    <w:r>
      <w:rPr>
        <w:caps/>
        <w:szCs w:val="22"/>
        <w:lang w:val="fr-FR"/>
      </w:rPr>
      <w:t>WO/GA/47/18</w:t>
    </w:r>
  </w:p>
  <w:p w:rsidR="00F20C32" w:rsidRPr="00367FC1" w:rsidRDefault="002346EE" w:rsidP="00866152">
    <w:pPr>
      <w:pStyle w:val="Header"/>
      <w:jc w:val="right"/>
      <w:rPr>
        <w:lang w:val="fr-FR"/>
      </w:rPr>
    </w:pPr>
    <w:r>
      <w:rPr>
        <w:lang w:val="fr-FR"/>
      </w:rPr>
      <w:t>A</w:t>
    </w:r>
    <w:r w:rsidR="00FE1B07">
      <w:rPr>
        <w:lang w:val="fr-FR"/>
      </w:rPr>
      <w:t>NEX</w:t>
    </w:r>
    <w:r>
      <w:rPr>
        <w:lang w:val="fr-FR"/>
      </w:rPr>
      <w:t>O</w:t>
    </w:r>
  </w:p>
  <w:p w:rsidR="00F20C32" w:rsidRDefault="00F20C32" w:rsidP="007F4665">
    <w:pPr>
      <w:pStyle w:val="Header"/>
      <w:jc w:val="right"/>
      <w:rPr>
        <w:lang w:val="fr-FR"/>
      </w:rPr>
    </w:pPr>
  </w:p>
  <w:p w:rsidR="00F20C32" w:rsidRPr="00695315" w:rsidRDefault="00F20C32"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40A4799"/>
    <w:multiLevelType w:val="hybridMultilevel"/>
    <w:tmpl w:val="E814FA88"/>
    <w:lvl w:ilvl="0" w:tplc="08070011">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7">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0">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54C84845"/>
    <w:multiLevelType w:val="hybridMultilevel"/>
    <w:tmpl w:val="8974B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7">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1">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133251"/>
    <w:multiLevelType w:val="hybridMultilevel"/>
    <w:tmpl w:val="8DAA51B0"/>
    <w:lvl w:ilvl="0" w:tplc="0224690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42728D"/>
    <w:multiLevelType w:val="hybridMultilevel"/>
    <w:tmpl w:val="DD1CF55E"/>
    <w:lvl w:ilvl="0" w:tplc="FF724F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5">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6">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7">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0">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2">
    <w:nsid w:val="7F762EF8"/>
    <w:multiLevelType w:val="hybridMultilevel"/>
    <w:tmpl w:val="55F0576C"/>
    <w:lvl w:ilvl="0" w:tplc="EE388E1A">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1"/>
  </w:num>
  <w:num w:numId="2">
    <w:abstractNumId w:val="2"/>
  </w:num>
  <w:num w:numId="3">
    <w:abstractNumId w:val="13"/>
  </w:num>
  <w:num w:numId="4">
    <w:abstractNumId w:val="3"/>
  </w:num>
  <w:num w:numId="5">
    <w:abstractNumId w:val="6"/>
  </w:num>
  <w:num w:numId="6">
    <w:abstractNumId w:val="0"/>
  </w:num>
  <w:num w:numId="7">
    <w:abstractNumId w:val="36"/>
  </w:num>
  <w:num w:numId="8">
    <w:abstractNumId w:val="8"/>
  </w:num>
  <w:num w:numId="9">
    <w:abstractNumId w:val="7"/>
  </w:num>
  <w:num w:numId="10">
    <w:abstractNumId w:val="32"/>
  </w:num>
  <w:num w:numId="11">
    <w:abstractNumId w:val="1"/>
  </w:num>
  <w:num w:numId="12">
    <w:abstractNumId w:val="11"/>
  </w:num>
  <w:num w:numId="13">
    <w:abstractNumId w:val="38"/>
  </w:num>
  <w:num w:numId="14">
    <w:abstractNumId w:val="12"/>
  </w:num>
  <w:num w:numId="15">
    <w:abstractNumId w:val="23"/>
  </w:num>
  <w:num w:numId="16">
    <w:abstractNumId w:val="37"/>
  </w:num>
  <w:num w:numId="17">
    <w:abstractNumId w:val="10"/>
  </w:num>
  <w:num w:numId="18">
    <w:abstractNumId w:val="31"/>
  </w:num>
  <w:num w:numId="19">
    <w:abstractNumId w:val="24"/>
  </w:num>
  <w:num w:numId="20">
    <w:abstractNumId w:val="35"/>
  </w:num>
  <w:num w:numId="21">
    <w:abstractNumId w:val="5"/>
  </w:num>
  <w:num w:numId="22">
    <w:abstractNumId w:val="41"/>
  </w:num>
  <w:num w:numId="23">
    <w:abstractNumId w:val="30"/>
  </w:num>
  <w:num w:numId="24">
    <w:abstractNumId w:val="19"/>
  </w:num>
  <w:num w:numId="25">
    <w:abstractNumId w:val="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7"/>
  </w:num>
  <w:num w:numId="38">
    <w:abstractNumId w:val="27"/>
  </w:num>
  <w:num w:numId="39">
    <w:abstractNumId w:val="18"/>
  </w:num>
  <w:num w:numId="40">
    <w:abstractNumId w:val="22"/>
  </w:num>
  <w:num w:numId="41">
    <w:abstractNumId w:val="29"/>
  </w:num>
  <w:num w:numId="42">
    <w:abstractNumId w:val="26"/>
  </w:num>
  <w:num w:numId="43">
    <w:abstractNumId w:val="28"/>
  </w:num>
  <w:num w:numId="44">
    <w:abstractNumId w:val="4"/>
  </w:num>
  <w:num w:numId="45">
    <w:abstractNumId w:val="34"/>
  </w:num>
  <w:num w:numId="46">
    <w:abstractNumId w:val="25"/>
  </w:num>
  <w:num w:numId="47">
    <w:abstractNumId w:val="42"/>
  </w:num>
  <w:num w:numId="48">
    <w:abstractNumId w:val="14"/>
  </w:num>
  <w:num w:numId="49">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20D21"/>
    <w:rsid w:val="00030323"/>
    <w:rsid w:val="00030A5E"/>
    <w:rsid w:val="00031281"/>
    <w:rsid w:val="00032CE6"/>
    <w:rsid w:val="000351C2"/>
    <w:rsid w:val="00040E7F"/>
    <w:rsid w:val="0004352D"/>
    <w:rsid w:val="00043BFD"/>
    <w:rsid w:val="00043CAA"/>
    <w:rsid w:val="00050A19"/>
    <w:rsid w:val="0005260A"/>
    <w:rsid w:val="00056113"/>
    <w:rsid w:val="00063B30"/>
    <w:rsid w:val="00064779"/>
    <w:rsid w:val="00071895"/>
    <w:rsid w:val="00072CE7"/>
    <w:rsid w:val="000744C8"/>
    <w:rsid w:val="00075432"/>
    <w:rsid w:val="00080178"/>
    <w:rsid w:val="000803E7"/>
    <w:rsid w:val="00080773"/>
    <w:rsid w:val="00080842"/>
    <w:rsid w:val="000817BE"/>
    <w:rsid w:val="00084DB6"/>
    <w:rsid w:val="00084DD8"/>
    <w:rsid w:val="000850C1"/>
    <w:rsid w:val="00086531"/>
    <w:rsid w:val="000871B1"/>
    <w:rsid w:val="000968ED"/>
    <w:rsid w:val="00097289"/>
    <w:rsid w:val="000A6503"/>
    <w:rsid w:val="000B1ACE"/>
    <w:rsid w:val="000B25CF"/>
    <w:rsid w:val="000B2714"/>
    <w:rsid w:val="000B4368"/>
    <w:rsid w:val="000B5D94"/>
    <w:rsid w:val="000C2107"/>
    <w:rsid w:val="000C3E42"/>
    <w:rsid w:val="000D06CA"/>
    <w:rsid w:val="000D2AD8"/>
    <w:rsid w:val="000D2BF7"/>
    <w:rsid w:val="000D3CA8"/>
    <w:rsid w:val="000D4C36"/>
    <w:rsid w:val="000E00CE"/>
    <w:rsid w:val="000E0AC7"/>
    <w:rsid w:val="000E4177"/>
    <w:rsid w:val="000E7004"/>
    <w:rsid w:val="000E774B"/>
    <w:rsid w:val="000F0E73"/>
    <w:rsid w:val="000F12F1"/>
    <w:rsid w:val="000F5E56"/>
    <w:rsid w:val="000F6C74"/>
    <w:rsid w:val="0010084E"/>
    <w:rsid w:val="00106A9F"/>
    <w:rsid w:val="0011162E"/>
    <w:rsid w:val="00114342"/>
    <w:rsid w:val="00117A74"/>
    <w:rsid w:val="0012156C"/>
    <w:rsid w:val="001221DD"/>
    <w:rsid w:val="00124877"/>
    <w:rsid w:val="00133D4A"/>
    <w:rsid w:val="001362EE"/>
    <w:rsid w:val="00140278"/>
    <w:rsid w:val="00142473"/>
    <w:rsid w:val="00142E7B"/>
    <w:rsid w:val="001452BF"/>
    <w:rsid w:val="00146AAE"/>
    <w:rsid w:val="00151FEA"/>
    <w:rsid w:val="00152211"/>
    <w:rsid w:val="001526BE"/>
    <w:rsid w:val="00155FED"/>
    <w:rsid w:val="0016293A"/>
    <w:rsid w:val="0016532C"/>
    <w:rsid w:val="0016773B"/>
    <w:rsid w:val="00180ACB"/>
    <w:rsid w:val="00180EDB"/>
    <w:rsid w:val="00181C9E"/>
    <w:rsid w:val="001830EB"/>
    <w:rsid w:val="001832A6"/>
    <w:rsid w:val="00185809"/>
    <w:rsid w:val="001904EC"/>
    <w:rsid w:val="001934AB"/>
    <w:rsid w:val="00196D4F"/>
    <w:rsid w:val="00197A4F"/>
    <w:rsid w:val="001B4113"/>
    <w:rsid w:val="001B7CBA"/>
    <w:rsid w:val="001C0E01"/>
    <w:rsid w:val="001C1BDE"/>
    <w:rsid w:val="001C1D1C"/>
    <w:rsid w:val="001C3E4B"/>
    <w:rsid w:val="001C729C"/>
    <w:rsid w:val="001D2CDD"/>
    <w:rsid w:val="001D5F56"/>
    <w:rsid w:val="001E2A29"/>
    <w:rsid w:val="001E7A14"/>
    <w:rsid w:val="001F6290"/>
    <w:rsid w:val="001F62BC"/>
    <w:rsid w:val="001F65A7"/>
    <w:rsid w:val="00202284"/>
    <w:rsid w:val="002047D9"/>
    <w:rsid w:val="00210535"/>
    <w:rsid w:val="00210AD1"/>
    <w:rsid w:val="0021132B"/>
    <w:rsid w:val="00215C13"/>
    <w:rsid w:val="002220E6"/>
    <w:rsid w:val="00223E8D"/>
    <w:rsid w:val="00230A34"/>
    <w:rsid w:val="002346EE"/>
    <w:rsid w:val="00236EEC"/>
    <w:rsid w:val="00245C5B"/>
    <w:rsid w:val="00246E31"/>
    <w:rsid w:val="002528B9"/>
    <w:rsid w:val="00253DC4"/>
    <w:rsid w:val="00254EBA"/>
    <w:rsid w:val="002634C4"/>
    <w:rsid w:val="002716B2"/>
    <w:rsid w:val="00274478"/>
    <w:rsid w:val="00275A5E"/>
    <w:rsid w:val="002832B1"/>
    <w:rsid w:val="00283970"/>
    <w:rsid w:val="00290A90"/>
    <w:rsid w:val="002928D3"/>
    <w:rsid w:val="00294A1C"/>
    <w:rsid w:val="00295637"/>
    <w:rsid w:val="00297252"/>
    <w:rsid w:val="002A1F0E"/>
    <w:rsid w:val="002A4D86"/>
    <w:rsid w:val="002B0247"/>
    <w:rsid w:val="002B0413"/>
    <w:rsid w:val="002B062D"/>
    <w:rsid w:val="002B390C"/>
    <w:rsid w:val="002C098D"/>
    <w:rsid w:val="002C0E2C"/>
    <w:rsid w:val="002C44DE"/>
    <w:rsid w:val="002C7AD8"/>
    <w:rsid w:val="002D13A9"/>
    <w:rsid w:val="002D7D79"/>
    <w:rsid w:val="002E0C06"/>
    <w:rsid w:val="002E7203"/>
    <w:rsid w:val="002F0B89"/>
    <w:rsid w:val="002F0D14"/>
    <w:rsid w:val="002F1FE6"/>
    <w:rsid w:val="002F33C9"/>
    <w:rsid w:val="002F3A53"/>
    <w:rsid w:val="002F4E68"/>
    <w:rsid w:val="002F507F"/>
    <w:rsid w:val="002F6841"/>
    <w:rsid w:val="00304DD0"/>
    <w:rsid w:val="003106D1"/>
    <w:rsid w:val="00312287"/>
    <w:rsid w:val="00312F7F"/>
    <w:rsid w:val="003162FF"/>
    <w:rsid w:val="00320E0C"/>
    <w:rsid w:val="003228B7"/>
    <w:rsid w:val="00325965"/>
    <w:rsid w:val="00326A67"/>
    <w:rsid w:val="00326E30"/>
    <w:rsid w:val="003318A8"/>
    <w:rsid w:val="003319E9"/>
    <w:rsid w:val="003359C1"/>
    <w:rsid w:val="003470F0"/>
    <w:rsid w:val="003504AE"/>
    <w:rsid w:val="00354B1F"/>
    <w:rsid w:val="00355CBD"/>
    <w:rsid w:val="00362423"/>
    <w:rsid w:val="00362AEE"/>
    <w:rsid w:val="00362C33"/>
    <w:rsid w:val="003673CF"/>
    <w:rsid w:val="00367899"/>
    <w:rsid w:val="00367FC1"/>
    <w:rsid w:val="00372E3B"/>
    <w:rsid w:val="00373A78"/>
    <w:rsid w:val="00381DC4"/>
    <w:rsid w:val="003845C1"/>
    <w:rsid w:val="0038500D"/>
    <w:rsid w:val="00387B93"/>
    <w:rsid w:val="00390E54"/>
    <w:rsid w:val="003A6B33"/>
    <w:rsid w:val="003A6D31"/>
    <w:rsid w:val="003A6F89"/>
    <w:rsid w:val="003A7E9C"/>
    <w:rsid w:val="003B02F1"/>
    <w:rsid w:val="003B101F"/>
    <w:rsid w:val="003B38C1"/>
    <w:rsid w:val="003B3FF8"/>
    <w:rsid w:val="003B63EA"/>
    <w:rsid w:val="003C1277"/>
    <w:rsid w:val="003C1A39"/>
    <w:rsid w:val="003C2AAA"/>
    <w:rsid w:val="003D4C15"/>
    <w:rsid w:val="003D7FDF"/>
    <w:rsid w:val="003E067A"/>
    <w:rsid w:val="003E2E73"/>
    <w:rsid w:val="003E6358"/>
    <w:rsid w:val="003F1D0C"/>
    <w:rsid w:val="003F5C8B"/>
    <w:rsid w:val="003F63E8"/>
    <w:rsid w:val="00400C5B"/>
    <w:rsid w:val="0040251F"/>
    <w:rsid w:val="004036B8"/>
    <w:rsid w:val="00404938"/>
    <w:rsid w:val="00410B1D"/>
    <w:rsid w:val="00415670"/>
    <w:rsid w:val="004164A1"/>
    <w:rsid w:val="00420974"/>
    <w:rsid w:val="00423E3E"/>
    <w:rsid w:val="004243AF"/>
    <w:rsid w:val="004261D0"/>
    <w:rsid w:val="00427AF4"/>
    <w:rsid w:val="00432E28"/>
    <w:rsid w:val="004400E2"/>
    <w:rsid w:val="00440682"/>
    <w:rsid w:val="004468DF"/>
    <w:rsid w:val="00446FA9"/>
    <w:rsid w:val="0045114C"/>
    <w:rsid w:val="004512F0"/>
    <w:rsid w:val="00456B3A"/>
    <w:rsid w:val="00461B92"/>
    <w:rsid w:val="00462F8E"/>
    <w:rsid w:val="00463629"/>
    <w:rsid w:val="00464779"/>
    <w:rsid w:val="004647DA"/>
    <w:rsid w:val="00465AEE"/>
    <w:rsid w:val="00465F62"/>
    <w:rsid w:val="004703BD"/>
    <w:rsid w:val="00474062"/>
    <w:rsid w:val="00474F5A"/>
    <w:rsid w:val="00475FF3"/>
    <w:rsid w:val="004779B9"/>
    <w:rsid w:val="00477D6B"/>
    <w:rsid w:val="00481463"/>
    <w:rsid w:val="00483E25"/>
    <w:rsid w:val="00496B52"/>
    <w:rsid w:val="004A6654"/>
    <w:rsid w:val="004B37FC"/>
    <w:rsid w:val="004B7B38"/>
    <w:rsid w:val="004C086E"/>
    <w:rsid w:val="004C4EC1"/>
    <w:rsid w:val="004E15B4"/>
    <w:rsid w:val="004E49A9"/>
    <w:rsid w:val="004E4C12"/>
    <w:rsid w:val="004E507F"/>
    <w:rsid w:val="004E7781"/>
    <w:rsid w:val="004F17F1"/>
    <w:rsid w:val="004F1B46"/>
    <w:rsid w:val="004F7A16"/>
    <w:rsid w:val="00500B93"/>
    <w:rsid w:val="00500CFD"/>
    <w:rsid w:val="0051426B"/>
    <w:rsid w:val="00516105"/>
    <w:rsid w:val="0052139C"/>
    <w:rsid w:val="005224BC"/>
    <w:rsid w:val="005229C6"/>
    <w:rsid w:val="0052362F"/>
    <w:rsid w:val="00525193"/>
    <w:rsid w:val="00525F2E"/>
    <w:rsid w:val="0052699F"/>
    <w:rsid w:val="00527DA1"/>
    <w:rsid w:val="0053057A"/>
    <w:rsid w:val="00531B9E"/>
    <w:rsid w:val="00532142"/>
    <w:rsid w:val="00535F49"/>
    <w:rsid w:val="00541498"/>
    <w:rsid w:val="00544B00"/>
    <w:rsid w:val="005520DA"/>
    <w:rsid w:val="00552176"/>
    <w:rsid w:val="005562C3"/>
    <w:rsid w:val="00557780"/>
    <w:rsid w:val="0056046F"/>
    <w:rsid w:val="00560A29"/>
    <w:rsid w:val="00566748"/>
    <w:rsid w:val="00572140"/>
    <w:rsid w:val="00572DFC"/>
    <w:rsid w:val="005808FB"/>
    <w:rsid w:val="00580911"/>
    <w:rsid w:val="00582C10"/>
    <w:rsid w:val="00583199"/>
    <w:rsid w:val="00584ED5"/>
    <w:rsid w:val="00586B62"/>
    <w:rsid w:val="00591C00"/>
    <w:rsid w:val="0059449D"/>
    <w:rsid w:val="00594F55"/>
    <w:rsid w:val="005A6390"/>
    <w:rsid w:val="005B5BE3"/>
    <w:rsid w:val="005C081A"/>
    <w:rsid w:val="005C7A0E"/>
    <w:rsid w:val="005D324F"/>
    <w:rsid w:val="005E7119"/>
    <w:rsid w:val="005F2F20"/>
    <w:rsid w:val="005F441B"/>
    <w:rsid w:val="0060329A"/>
    <w:rsid w:val="0060353A"/>
    <w:rsid w:val="00603A56"/>
    <w:rsid w:val="00605827"/>
    <w:rsid w:val="00606C0F"/>
    <w:rsid w:val="00607122"/>
    <w:rsid w:val="00611836"/>
    <w:rsid w:val="006119FF"/>
    <w:rsid w:val="00612A4D"/>
    <w:rsid w:val="00623D59"/>
    <w:rsid w:val="00625D32"/>
    <w:rsid w:val="00626702"/>
    <w:rsid w:val="00626C87"/>
    <w:rsid w:val="00641C98"/>
    <w:rsid w:val="00646050"/>
    <w:rsid w:val="00647B26"/>
    <w:rsid w:val="006539CB"/>
    <w:rsid w:val="006634E3"/>
    <w:rsid w:val="006713CA"/>
    <w:rsid w:val="00672D73"/>
    <w:rsid w:val="006737E9"/>
    <w:rsid w:val="00674983"/>
    <w:rsid w:val="00676C5C"/>
    <w:rsid w:val="006807F4"/>
    <w:rsid w:val="006879D6"/>
    <w:rsid w:val="006903EC"/>
    <w:rsid w:val="00694E1A"/>
    <w:rsid w:val="00695315"/>
    <w:rsid w:val="00695AAA"/>
    <w:rsid w:val="006967B8"/>
    <w:rsid w:val="006A2E67"/>
    <w:rsid w:val="006A71A6"/>
    <w:rsid w:val="006B40D3"/>
    <w:rsid w:val="006B4195"/>
    <w:rsid w:val="006C0E62"/>
    <w:rsid w:val="006C2D97"/>
    <w:rsid w:val="006D7271"/>
    <w:rsid w:val="006E4523"/>
    <w:rsid w:val="006F2EA8"/>
    <w:rsid w:val="006F44F1"/>
    <w:rsid w:val="006F5F17"/>
    <w:rsid w:val="00701314"/>
    <w:rsid w:val="00701F62"/>
    <w:rsid w:val="007058FB"/>
    <w:rsid w:val="00707BCC"/>
    <w:rsid w:val="00707E4A"/>
    <w:rsid w:val="007107B8"/>
    <w:rsid w:val="00712582"/>
    <w:rsid w:val="00717DD7"/>
    <w:rsid w:val="00717F52"/>
    <w:rsid w:val="00723F0B"/>
    <w:rsid w:val="00725BFE"/>
    <w:rsid w:val="00726A59"/>
    <w:rsid w:val="0073147D"/>
    <w:rsid w:val="00731F20"/>
    <w:rsid w:val="00740BA9"/>
    <w:rsid w:val="00742E7C"/>
    <w:rsid w:val="00745A05"/>
    <w:rsid w:val="00751267"/>
    <w:rsid w:val="00753E6A"/>
    <w:rsid w:val="007547CE"/>
    <w:rsid w:val="0076026C"/>
    <w:rsid w:val="007625AD"/>
    <w:rsid w:val="007763EE"/>
    <w:rsid w:val="00777C32"/>
    <w:rsid w:val="00777E9A"/>
    <w:rsid w:val="00777ECB"/>
    <w:rsid w:val="007820E1"/>
    <w:rsid w:val="007822B7"/>
    <w:rsid w:val="0078605F"/>
    <w:rsid w:val="00787BCF"/>
    <w:rsid w:val="00787C1F"/>
    <w:rsid w:val="00790E56"/>
    <w:rsid w:val="00793D83"/>
    <w:rsid w:val="007976C1"/>
    <w:rsid w:val="007A2471"/>
    <w:rsid w:val="007A28DA"/>
    <w:rsid w:val="007A2BEC"/>
    <w:rsid w:val="007A4101"/>
    <w:rsid w:val="007A6DC7"/>
    <w:rsid w:val="007A7EA3"/>
    <w:rsid w:val="007B0AAC"/>
    <w:rsid w:val="007B258A"/>
    <w:rsid w:val="007B6A58"/>
    <w:rsid w:val="007C276A"/>
    <w:rsid w:val="007C3743"/>
    <w:rsid w:val="007C3A76"/>
    <w:rsid w:val="007C4FBB"/>
    <w:rsid w:val="007D1613"/>
    <w:rsid w:val="007E1A2C"/>
    <w:rsid w:val="007F1F36"/>
    <w:rsid w:val="007F395B"/>
    <w:rsid w:val="007F4665"/>
    <w:rsid w:val="007F64EE"/>
    <w:rsid w:val="00801F84"/>
    <w:rsid w:val="0080703C"/>
    <w:rsid w:val="00807994"/>
    <w:rsid w:val="00812545"/>
    <w:rsid w:val="00815658"/>
    <w:rsid w:val="008173DD"/>
    <w:rsid w:val="00830891"/>
    <w:rsid w:val="00833D5F"/>
    <w:rsid w:val="00836967"/>
    <w:rsid w:val="0083790E"/>
    <w:rsid w:val="0084390C"/>
    <w:rsid w:val="008465B4"/>
    <w:rsid w:val="00860A87"/>
    <w:rsid w:val="00864A14"/>
    <w:rsid w:val="00866152"/>
    <w:rsid w:val="00866BB7"/>
    <w:rsid w:val="0087470F"/>
    <w:rsid w:val="008812F2"/>
    <w:rsid w:val="008816ED"/>
    <w:rsid w:val="00885513"/>
    <w:rsid w:val="00885AD5"/>
    <w:rsid w:val="00893A3B"/>
    <w:rsid w:val="00896FB4"/>
    <w:rsid w:val="008A32D4"/>
    <w:rsid w:val="008A71A6"/>
    <w:rsid w:val="008B27C1"/>
    <w:rsid w:val="008B27EC"/>
    <w:rsid w:val="008B2CC1"/>
    <w:rsid w:val="008B4FB8"/>
    <w:rsid w:val="008B60B2"/>
    <w:rsid w:val="008C4837"/>
    <w:rsid w:val="008D0687"/>
    <w:rsid w:val="008D5B18"/>
    <w:rsid w:val="008D6B8B"/>
    <w:rsid w:val="008E0936"/>
    <w:rsid w:val="008E2637"/>
    <w:rsid w:val="008E7FE1"/>
    <w:rsid w:val="008F3013"/>
    <w:rsid w:val="008F62B0"/>
    <w:rsid w:val="008F6C62"/>
    <w:rsid w:val="00900AF3"/>
    <w:rsid w:val="00900C8D"/>
    <w:rsid w:val="009011EF"/>
    <w:rsid w:val="00906F8B"/>
    <w:rsid w:val="0090731E"/>
    <w:rsid w:val="00914FF9"/>
    <w:rsid w:val="00916EE2"/>
    <w:rsid w:val="00921AB6"/>
    <w:rsid w:val="00921E20"/>
    <w:rsid w:val="00921F5E"/>
    <w:rsid w:val="00931C7D"/>
    <w:rsid w:val="00935965"/>
    <w:rsid w:val="00936469"/>
    <w:rsid w:val="00940CC2"/>
    <w:rsid w:val="00945C90"/>
    <w:rsid w:val="0094724E"/>
    <w:rsid w:val="009519F3"/>
    <w:rsid w:val="009578D2"/>
    <w:rsid w:val="00962EF4"/>
    <w:rsid w:val="0096646F"/>
    <w:rsid w:val="00966A22"/>
    <w:rsid w:val="0096722F"/>
    <w:rsid w:val="00970C30"/>
    <w:rsid w:val="009727AB"/>
    <w:rsid w:val="00973183"/>
    <w:rsid w:val="009755D4"/>
    <w:rsid w:val="00980448"/>
    <w:rsid w:val="0098075D"/>
    <w:rsid w:val="00980843"/>
    <w:rsid w:val="009823DB"/>
    <w:rsid w:val="009868EF"/>
    <w:rsid w:val="00986937"/>
    <w:rsid w:val="009A0818"/>
    <w:rsid w:val="009A1292"/>
    <w:rsid w:val="009A2CC9"/>
    <w:rsid w:val="009A2CEA"/>
    <w:rsid w:val="009A38C4"/>
    <w:rsid w:val="009A5AD2"/>
    <w:rsid w:val="009B307C"/>
    <w:rsid w:val="009B4EDD"/>
    <w:rsid w:val="009B6933"/>
    <w:rsid w:val="009B71E0"/>
    <w:rsid w:val="009C24D0"/>
    <w:rsid w:val="009D25F4"/>
    <w:rsid w:val="009D3CBF"/>
    <w:rsid w:val="009D454B"/>
    <w:rsid w:val="009D6982"/>
    <w:rsid w:val="009E0BFF"/>
    <w:rsid w:val="009E2791"/>
    <w:rsid w:val="009E3F6F"/>
    <w:rsid w:val="009E45CB"/>
    <w:rsid w:val="009E56D6"/>
    <w:rsid w:val="009E6E09"/>
    <w:rsid w:val="009F4941"/>
    <w:rsid w:val="009F499F"/>
    <w:rsid w:val="009F5C00"/>
    <w:rsid w:val="009F68B2"/>
    <w:rsid w:val="009F6D61"/>
    <w:rsid w:val="009F7228"/>
    <w:rsid w:val="00A003E6"/>
    <w:rsid w:val="00A02A52"/>
    <w:rsid w:val="00A045B1"/>
    <w:rsid w:val="00A10D78"/>
    <w:rsid w:val="00A13751"/>
    <w:rsid w:val="00A14E55"/>
    <w:rsid w:val="00A16ED5"/>
    <w:rsid w:val="00A42DAF"/>
    <w:rsid w:val="00A44B47"/>
    <w:rsid w:val="00A45BD8"/>
    <w:rsid w:val="00A46C8A"/>
    <w:rsid w:val="00A5309A"/>
    <w:rsid w:val="00A55DF7"/>
    <w:rsid w:val="00A64263"/>
    <w:rsid w:val="00A64C05"/>
    <w:rsid w:val="00A65835"/>
    <w:rsid w:val="00A71929"/>
    <w:rsid w:val="00A72149"/>
    <w:rsid w:val="00A724A4"/>
    <w:rsid w:val="00A73465"/>
    <w:rsid w:val="00A736D6"/>
    <w:rsid w:val="00A77E54"/>
    <w:rsid w:val="00A80095"/>
    <w:rsid w:val="00A82011"/>
    <w:rsid w:val="00A85B8E"/>
    <w:rsid w:val="00A90BA9"/>
    <w:rsid w:val="00A91546"/>
    <w:rsid w:val="00A93E91"/>
    <w:rsid w:val="00A968EE"/>
    <w:rsid w:val="00AA0D7D"/>
    <w:rsid w:val="00AA4BA1"/>
    <w:rsid w:val="00AA5759"/>
    <w:rsid w:val="00AA6349"/>
    <w:rsid w:val="00AA7A06"/>
    <w:rsid w:val="00AA7FBE"/>
    <w:rsid w:val="00AA7FED"/>
    <w:rsid w:val="00AB216D"/>
    <w:rsid w:val="00AB2B04"/>
    <w:rsid w:val="00AB6632"/>
    <w:rsid w:val="00AC205C"/>
    <w:rsid w:val="00AC281B"/>
    <w:rsid w:val="00AD6ECB"/>
    <w:rsid w:val="00AE2C78"/>
    <w:rsid w:val="00AE6F9C"/>
    <w:rsid w:val="00AF2550"/>
    <w:rsid w:val="00AF327C"/>
    <w:rsid w:val="00AF525D"/>
    <w:rsid w:val="00AF6F41"/>
    <w:rsid w:val="00B05A69"/>
    <w:rsid w:val="00B0642F"/>
    <w:rsid w:val="00B133F3"/>
    <w:rsid w:val="00B20EC4"/>
    <w:rsid w:val="00B23003"/>
    <w:rsid w:val="00B23822"/>
    <w:rsid w:val="00B359F4"/>
    <w:rsid w:val="00B37B22"/>
    <w:rsid w:val="00B37E5B"/>
    <w:rsid w:val="00B43A24"/>
    <w:rsid w:val="00B464D3"/>
    <w:rsid w:val="00B50BD8"/>
    <w:rsid w:val="00B50E1D"/>
    <w:rsid w:val="00B6378E"/>
    <w:rsid w:val="00B63B24"/>
    <w:rsid w:val="00B65707"/>
    <w:rsid w:val="00B72D05"/>
    <w:rsid w:val="00B736ED"/>
    <w:rsid w:val="00B755A5"/>
    <w:rsid w:val="00B822AD"/>
    <w:rsid w:val="00B824AD"/>
    <w:rsid w:val="00B83120"/>
    <w:rsid w:val="00B9188F"/>
    <w:rsid w:val="00B91CA6"/>
    <w:rsid w:val="00B9625F"/>
    <w:rsid w:val="00B9734B"/>
    <w:rsid w:val="00B97833"/>
    <w:rsid w:val="00BA17A5"/>
    <w:rsid w:val="00BA3B42"/>
    <w:rsid w:val="00BA3FC7"/>
    <w:rsid w:val="00BB3484"/>
    <w:rsid w:val="00BB3B0B"/>
    <w:rsid w:val="00BB5442"/>
    <w:rsid w:val="00BC0C2E"/>
    <w:rsid w:val="00BC5460"/>
    <w:rsid w:val="00BC5570"/>
    <w:rsid w:val="00BC7FD8"/>
    <w:rsid w:val="00BD087C"/>
    <w:rsid w:val="00BD2C4E"/>
    <w:rsid w:val="00BD2F0E"/>
    <w:rsid w:val="00BE2F10"/>
    <w:rsid w:val="00BE3080"/>
    <w:rsid w:val="00BE3802"/>
    <w:rsid w:val="00BF1208"/>
    <w:rsid w:val="00BF1DA6"/>
    <w:rsid w:val="00C032E5"/>
    <w:rsid w:val="00C06A9B"/>
    <w:rsid w:val="00C073AB"/>
    <w:rsid w:val="00C076E3"/>
    <w:rsid w:val="00C11BFE"/>
    <w:rsid w:val="00C169FD"/>
    <w:rsid w:val="00C20A2B"/>
    <w:rsid w:val="00C2410C"/>
    <w:rsid w:val="00C24568"/>
    <w:rsid w:val="00C250DB"/>
    <w:rsid w:val="00C27B52"/>
    <w:rsid w:val="00C31C9F"/>
    <w:rsid w:val="00C4723A"/>
    <w:rsid w:val="00C47B55"/>
    <w:rsid w:val="00C501E9"/>
    <w:rsid w:val="00C5160E"/>
    <w:rsid w:val="00C53E79"/>
    <w:rsid w:val="00C553F8"/>
    <w:rsid w:val="00C55898"/>
    <w:rsid w:val="00C60346"/>
    <w:rsid w:val="00C62EA5"/>
    <w:rsid w:val="00C63A77"/>
    <w:rsid w:val="00C65B88"/>
    <w:rsid w:val="00C67829"/>
    <w:rsid w:val="00C729B6"/>
    <w:rsid w:val="00C73B11"/>
    <w:rsid w:val="00C74E0D"/>
    <w:rsid w:val="00C75F23"/>
    <w:rsid w:val="00C86F1C"/>
    <w:rsid w:val="00C91CD1"/>
    <w:rsid w:val="00C94629"/>
    <w:rsid w:val="00C94B42"/>
    <w:rsid w:val="00C9534F"/>
    <w:rsid w:val="00CB7815"/>
    <w:rsid w:val="00CC1E8E"/>
    <w:rsid w:val="00CC4DF2"/>
    <w:rsid w:val="00CC53F6"/>
    <w:rsid w:val="00CD076B"/>
    <w:rsid w:val="00CD3A47"/>
    <w:rsid w:val="00CD51B2"/>
    <w:rsid w:val="00CD7798"/>
    <w:rsid w:val="00CE19BD"/>
    <w:rsid w:val="00CF220E"/>
    <w:rsid w:val="00CF3FFC"/>
    <w:rsid w:val="00CF7EE8"/>
    <w:rsid w:val="00D01483"/>
    <w:rsid w:val="00D128B0"/>
    <w:rsid w:val="00D13C08"/>
    <w:rsid w:val="00D141A1"/>
    <w:rsid w:val="00D16F2B"/>
    <w:rsid w:val="00D220B6"/>
    <w:rsid w:val="00D25B59"/>
    <w:rsid w:val="00D2711C"/>
    <w:rsid w:val="00D3178C"/>
    <w:rsid w:val="00D43852"/>
    <w:rsid w:val="00D44081"/>
    <w:rsid w:val="00D446E3"/>
    <w:rsid w:val="00D45252"/>
    <w:rsid w:val="00D4633D"/>
    <w:rsid w:val="00D50E00"/>
    <w:rsid w:val="00D55D27"/>
    <w:rsid w:val="00D56377"/>
    <w:rsid w:val="00D56461"/>
    <w:rsid w:val="00D611C1"/>
    <w:rsid w:val="00D71B4D"/>
    <w:rsid w:val="00D763CE"/>
    <w:rsid w:val="00D816C0"/>
    <w:rsid w:val="00D81CC9"/>
    <w:rsid w:val="00D84C91"/>
    <w:rsid w:val="00D938DB"/>
    <w:rsid w:val="00D93D55"/>
    <w:rsid w:val="00D969C6"/>
    <w:rsid w:val="00DA61A4"/>
    <w:rsid w:val="00DB1D4B"/>
    <w:rsid w:val="00DB6E49"/>
    <w:rsid w:val="00DC21C7"/>
    <w:rsid w:val="00DC4A15"/>
    <w:rsid w:val="00DC7A54"/>
    <w:rsid w:val="00DD2005"/>
    <w:rsid w:val="00DD40EE"/>
    <w:rsid w:val="00DD44EA"/>
    <w:rsid w:val="00DE3260"/>
    <w:rsid w:val="00DE3FA4"/>
    <w:rsid w:val="00DE53B8"/>
    <w:rsid w:val="00DE5F13"/>
    <w:rsid w:val="00E02119"/>
    <w:rsid w:val="00E030C0"/>
    <w:rsid w:val="00E032B9"/>
    <w:rsid w:val="00E1043F"/>
    <w:rsid w:val="00E10A2C"/>
    <w:rsid w:val="00E170C2"/>
    <w:rsid w:val="00E179A0"/>
    <w:rsid w:val="00E17F33"/>
    <w:rsid w:val="00E2061F"/>
    <w:rsid w:val="00E24F42"/>
    <w:rsid w:val="00E31F13"/>
    <w:rsid w:val="00E33205"/>
    <w:rsid w:val="00E335FE"/>
    <w:rsid w:val="00E33FE4"/>
    <w:rsid w:val="00E349E9"/>
    <w:rsid w:val="00E4015D"/>
    <w:rsid w:val="00E5021F"/>
    <w:rsid w:val="00E51F94"/>
    <w:rsid w:val="00E53A2E"/>
    <w:rsid w:val="00E62398"/>
    <w:rsid w:val="00E6296D"/>
    <w:rsid w:val="00E64F84"/>
    <w:rsid w:val="00E65DA7"/>
    <w:rsid w:val="00E66FE7"/>
    <w:rsid w:val="00E7186E"/>
    <w:rsid w:val="00E71871"/>
    <w:rsid w:val="00E72606"/>
    <w:rsid w:val="00E95930"/>
    <w:rsid w:val="00E97565"/>
    <w:rsid w:val="00EA7319"/>
    <w:rsid w:val="00EB1DE7"/>
    <w:rsid w:val="00EB4462"/>
    <w:rsid w:val="00EB47D5"/>
    <w:rsid w:val="00EC17C8"/>
    <w:rsid w:val="00EC4E49"/>
    <w:rsid w:val="00EC502B"/>
    <w:rsid w:val="00ED22D0"/>
    <w:rsid w:val="00ED2E26"/>
    <w:rsid w:val="00ED77FB"/>
    <w:rsid w:val="00EE438E"/>
    <w:rsid w:val="00EE5943"/>
    <w:rsid w:val="00EE6EDE"/>
    <w:rsid w:val="00EF1DBD"/>
    <w:rsid w:val="00EF453C"/>
    <w:rsid w:val="00EF53BD"/>
    <w:rsid w:val="00EF56E6"/>
    <w:rsid w:val="00F021A6"/>
    <w:rsid w:val="00F069D5"/>
    <w:rsid w:val="00F07981"/>
    <w:rsid w:val="00F16050"/>
    <w:rsid w:val="00F17A74"/>
    <w:rsid w:val="00F20C32"/>
    <w:rsid w:val="00F23B4F"/>
    <w:rsid w:val="00F256B3"/>
    <w:rsid w:val="00F309AD"/>
    <w:rsid w:val="00F31F03"/>
    <w:rsid w:val="00F32B1E"/>
    <w:rsid w:val="00F33D34"/>
    <w:rsid w:val="00F35338"/>
    <w:rsid w:val="00F36B57"/>
    <w:rsid w:val="00F37BC5"/>
    <w:rsid w:val="00F42694"/>
    <w:rsid w:val="00F43092"/>
    <w:rsid w:val="00F50DD0"/>
    <w:rsid w:val="00F6421F"/>
    <w:rsid w:val="00F66152"/>
    <w:rsid w:val="00F75C57"/>
    <w:rsid w:val="00F77AD4"/>
    <w:rsid w:val="00F80B1F"/>
    <w:rsid w:val="00F8275B"/>
    <w:rsid w:val="00F8670A"/>
    <w:rsid w:val="00F90F5F"/>
    <w:rsid w:val="00F9251B"/>
    <w:rsid w:val="00FA222D"/>
    <w:rsid w:val="00FA6371"/>
    <w:rsid w:val="00FB2053"/>
    <w:rsid w:val="00FB477C"/>
    <w:rsid w:val="00FB63BE"/>
    <w:rsid w:val="00FB685C"/>
    <w:rsid w:val="00FB7654"/>
    <w:rsid w:val="00FC0814"/>
    <w:rsid w:val="00FC1F3C"/>
    <w:rsid w:val="00FC372C"/>
    <w:rsid w:val="00FC3802"/>
    <w:rsid w:val="00FC410E"/>
    <w:rsid w:val="00FD2A62"/>
    <w:rsid w:val="00FD3C38"/>
    <w:rsid w:val="00FD44A7"/>
    <w:rsid w:val="00FD614D"/>
    <w:rsid w:val="00FD740B"/>
    <w:rsid w:val="00FD7CD8"/>
    <w:rsid w:val="00FE1095"/>
    <w:rsid w:val="00FE1B07"/>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3738">
      <w:bodyDiv w:val="1"/>
      <w:marLeft w:val="0"/>
      <w:marRight w:val="0"/>
      <w:marTop w:val="0"/>
      <w:marBottom w:val="0"/>
      <w:divBdr>
        <w:top w:val="none" w:sz="0" w:space="0" w:color="auto"/>
        <w:left w:val="none" w:sz="0" w:space="0" w:color="auto"/>
        <w:bottom w:val="none" w:sz="0" w:space="0" w:color="auto"/>
        <w:right w:val="none" w:sz="0" w:space="0" w:color="auto"/>
      </w:divBdr>
    </w:div>
    <w:div w:id="805701928">
      <w:bodyDiv w:val="1"/>
      <w:marLeft w:val="0"/>
      <w:marRight w:val="0"/>
      <w:marTop w:val="0"/>
      <w:marBottom w:val="0"/>
      <w:divBdr>
        <w:top w:val="none" w:sz="0" w:space="0" w:color="auto"/>
        <w:left w:val="none" w:sz="0" w:space="0" w:color="auto"/>
        <w:bottom w:val="none" w:sz="0" w:space="0" w:color="auto"/>
        <w:right w:val="none" w:sz="0" w:space="0" w:color="auto"/>
      </w:divBdr>
    </w:div>
    <w:div w:id="1626109968">
      <w:bodyDiv w:val="1"/>
      <w:marLeft w:val="0"/>
      <w:marRight w:val="0"/>
      <w:marTop w:val="0"/>
      <w:marBottom w:val="0"/>
      <w:divBdr>
        <w:top w:val="none" w:sz="0" w:space="0" w:color="auto"/>
        <w:left w:val="none" w:sz="0" w:space="0" w:color="auto"/>
        <w:bottom w:val="none" w:sz="0" w:space="0" w:color="auto"/>
        <w:right w:val="none" w:sz="0" w:space="0" w:color="auto"/>
      </w:divBdr>
    </w:div>
    <w:div w:id="1748578347">
      <w:bodyDiv w:val="1"/>
      <w:marLeft w:val="0"/>
      <w:marRight w:val="0"/>
      <w:marTop w:val="0"/>
      <w:marBottom w:val="0"/>
      <w:divBdr>
        <w:top w:val="none" w:sz="0" w:space="0" w:color="auto"/>
        <w:left w:val="none" w:sz="0" w:space="0" w:color="auto"/>
        <w:bottom w:val="none" w:sz="0" w:space="0" w:color="auto"/>
        <w:right w:val="none" w:sz="0" w:space="0" w:color="auto"/>
      </w:divBdr>
    </w:div>
    <w:div w:id="1808282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2B5A-85A3-4A28-865B-490D342C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2489</Words>
  <Characters>13173</Characters>
  <Application>Microsoft Office Word</Application>
  <DocSecurity>0</DocSecurity>
  <Lines>376</Lines>
  <Paragraphs>220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CEVALLOS DUQUE Nilo</cp:lastModifiedBy>
  <cp:revision>52</cp:revision>
  <cp:lastPrinted>2015-09-28T09:41:00Z</cp:lastPrinted>
  <dcterms:created xsi:type="dcterms:W3CDTF">2015-09-25T13:46:00Z</dcterms:created>
  <dcterms:modified xsi:type="dcterms:W3CDTF">2015-09-28T14:32:00Z</dcterms:modified>
</cp:coreProperties>
</file>