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F5F" w:rsidRPr="006110F0" w:rsidRDefault="00DC0BA7" w:rsidP="006E4F5F">
      <w:pPr>
        <w:widowControl w:val="0"/>
        <w:jc w:val="right"/>
        <w:rPr>
          <w:b/>
          <w:sz w:val="2"/>
          <w:szCs w:val="40"/>
          <w:lang w:val="es-ES"/>
        </w:rPr>
      </w:pPr>
      <w:r w:rsidRPr="006110F0">
        <w:rPr>
          <w:b/>
          <w:sz w:val="40"/>
          <w:szCs w:val="40"/>
          <w:lang w:val="es-ES"/>
        </w:rPr>
        <w:t>S</w:t>
      </w:r>
    </w:p>
    <w:p w:rsidR="006E4F5F" w:rsidRPr="006110F0" w:rsidRDefault="00DC0BA7" w:rsidP="006E4F5F">
      <w:pPr>
        <w:spacing w:line="360" w:lineRule="auto"/>
        <w:ind w:left="4592"/>
        <w:rPr>
          <w:rFonts w:ascii="Arial Black" w:hAnsi="Arial Black"/>
          <w:caps/>
          <w:sz w:val="15"/>
          <w:lang w:val="es-ES"/>
        </w:rPr>
      </w:pPr>
      <w:r w:rsidRPr="006110F0">
        <w:rPr>
          <w:noProof/>
          <w:lang w:val="es-ES" w:eastAsia="es-ES"/>
        </w:rPr>
        <w:drawing>
          <wp:inline distT="0" distB="0" distL="0" distR="0" wp14:anchorId="3835911D" wp14:editId="7A0CE1FE">
            <wp:extent cx="1857375" cy="1323975"/>
            <wp:effectExtent l="0" t="0" r="9525" b="9525"/>
            <wp:docPr id="1" name="Picture 1" descr="Las líneas curvas ascendentes del logotipo de la Organización Mundial de la Propiedad Intelectual evocan el progreso humano impulsado por la innovación y la creativ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6E4F5F" w:rsidRPr="006110F0" w:rsidRDefault="00AF4932" w:rsidP="00AA2DD4">
      <w:pPr>
        <w:pBdr>
          <w:top w:val="single" w:sz="4" w:space="10" w:color="auto"/>
        </w:pBdr>
        <w:spacing w:before="120"/>
        <w:jc w:val="right"/>
        <w:rPr>
          <w:rFonts w:ascii="Arial Black" w:hAnsi="Arial Black"/>
          <w:b/>
          <w:caps/>
          <w:sz w:val="15"/>
          <w:lang w:val="es-ES"/>
        </w:rPr>
      </w:pPr>
      <w:r w:rsidRPr="006110F0">
        <w:rPr>
          <w:rFonts w:ascii="Arial Black" w:hAnsi="Arial Black"/>
          <w:b/>
          <w:caps/>
          <w:sz w:val="15"/>
          <w:lang w:val="es-ES"/>
        </w:rPr>
        <w:t>WO/CC/75</w:t>
      </w:r>
      <w:r w:rsidR="00DD00CF" w:rsidRPr="006110F0">
        <w:rPr>
          <w:rFonts w:ascii="Arial Black" w:hAnsi="Arial Black"/>
          <w:b/>
          <w:caps/>
          <w:sz w:val="15"/>
          <w:lang w:val="es-ES"/>
        </w:rPr>
        <w:t>/</w:t>
      </w:r>
      <w:bookmarkStart w:id="0" w:name="Code"/>
      <w:bookmarkEnd w:id="0"/>
      <w:r w:rsidR="00974D73" w:rsidRPr="006110F0">
        <w:rPr>
          <w:rFonts w:ascii="Arial Black" w:hAnsi="Arial Black"/>
          <w:b/>
          <w:caps/>
          <w:sz w:val="15"/>
          <w:lang w:val="es-ES"/>
        </w:rPr>
        <w:t>INF/2</w:t>
      </w:r>
    </w:p>
    <w:p w:rsidR="006E4F5F" w:rsidRPr="006110F0" w:rsidRDefault="006E4F5F" w:rsidP="006E4F5F">
      <w:pPr>
        <w:jc w:val="right"/>
        <w:rPr>
          <w:rFonts w:ascii="Arial Black" w:hAnsi="Arial Black"/>
          <w:b/>
          <w:caps/>
          <w:sz w:val="15"/>
          <w:lang w:val="es-ES"/>
        </w:rPr>
      </w:pPr>
      <w:r w:rsidRPr="006110F0">
        <w:rPr>
          <w:rFonts w:ascii="Arial Black" w:hAnsi="Arial Black"/>
          <w:b/>
          <w:caps/>
          <w:sz w:val="15"/>
          <w:lang w:val="es-ES"/>
        </w:rPr>
        <w:t xml:space="preserve">ORIGINAL: </w:t>
      </w:r>
      <w:bookmarkStart w:id="1" w:name="Original"/>
      <w:bookmarkEnd w:id="1"/>
      <w:r w:rsidR="00974D73" w:rsidRPr="006110F0">
        <w:rPr>
          <w:rFonts w:ascii="Arial Black" w:hAnsi="Arial Black"/>
          <w:b/>
          <w:caps/>
          <w:sz w:val="15"/>
          <w:lang w:val="es-ES"/>
        </w:rPr>
        <w:t>INGLÉS</w:t>
      </w:r>
    </w:p>
    <w:p w:rsidR="006E4F5F" w:rsidRPr="006110F0" w:rsidRDefault="00DC0BA7" w:rsidP="006E4F5F">
      <w:pPr>
        <w:spacing w:line="1680" w:lineRule="auto"/>
        <w:jc w:val="right"/>
        <w:rPr>
          <w:rFonts w:ascii="Arial Black" w:hAnsi="Arial Black"/>
          <w:b/>
          <w:caps/>
          <w:sz w:val="15"/>
          <w:lang w:val="es-ES"/>
        </w:rPr>
      </w:pPr>
      <w:r w:rsidRPr="006110F0">
        <w:rPr>
          <w:rFonts w:ascii="Arial Black" w:hAnsi="Arial Black"/>
          <w:b/>
          <w:caps/>
          <w:sz w:val="15"/>
          <w:lang w:val="es-ES"/>
        </w:rPr>
        <w:t>Fecha</w:t>
      </w:r>
      <w:r w:rsidR="006E4F5F" w:rsidRPr="006110F0">
        <w:rPr>
          <w:rFonts w:ascii="Arial Black" w:hAnsi="Arial Black"/>
          <w:b/>
          <w:caps/>
          <w:sz w:val="15"/>
          <w:lang w:val="es-ES"/>
        </w:rPr>
        <w:t xml:space="preserve">: </w:t>
      </w:r>
      <w:bookmarkStart w:id="2" w:name="Date"/>
      <w:bookmarkEnd w:id="2"/>
      <w:r w:rsidR="00974D73" w:rsidRPr="006110F0">
        <w:rPr>
          <w:rFonts w:ascii="Arial Black" w:hAnsi="Arial Black"/>
          <w:b/>
          <w:caps/>
          <w:sz w:val="15"/>
          <w:lang w:val="es-ES"/>
        </w:rPr>
        <w:t>23 DE JULIO DE 2018</w:t>
      </w:r>
    </w:p>
    <w:p w:rsidR="00944B90" w:rsidRPr="006110F0" w:rsidRDefault="00D10BC5" w:rsidP="00944B90">
      <w:pPr>
        <w:pStyle w:val="Heading1"/>
        <w:rPr>
          <w:lang w:val="es-ES"/>
        </w:rPr>
      </w:pPr>
      <w:r w:rsidRPr="006110F0">
        <w:rPr>
          <w:lang w:val="es-ES"/>
        </w:rPr>
        <w:t>Comité de Coordinación de la OMPI</w:t>
      </w:r>
    </w:p>
    <w:p w:rsidR="008B2CC1" w:rsidRPr="006110F0" w:rsidRDefault="00D10BC5" w:rsidP="000A4DB4">
      <w:pPr>
        <w:spacing w:after="720"/>
        <w:rPr>
          <w:b/>
          <w:sz w:val="24"/>
          <w:lang w:val="es-ES"/>
        </w:rPr>
      </w:pPr>
      <w:r w:rsidRPr="006110F0">
        <w:rPr>
          <w:b/>
          <w:sz w:val="24"/>
          <w:lang w:val="es-ES"/>
        </w:rPr>
        <w:t>Septuagésim</w:t>
      </w:r>
      <w:r w:rsidR="002C6C2F">
        <w:rPr>
          <w:b/>
          <w:sz w:val="24"/>
          <w:lang w:val="es-ES"/>
        </w:rPr>
        <w:t>a</w:t>
      </w:r>
      <w:r w:rsidRPr="006110F0">
        <w:rPr>
          <w:b/>
          <w:sz w:val="24"/>
          <w:lang w:val="es-ES"/>
        </w:rPr>
        <w:t xml:space="preserve"> quint</w:t>
      </w:r>
      <w:r w:rsidR="002C6C2F">
        <w:rPr>
          <w:b/>
          <w:sz w:val="24"/>
          <w:lang w:val="es-ES"/>
        </w:rPr>
        <w:t>a</w:t>
      </w:r>
      <w:r w:rsidRPr="006110F0">
        <w:rPr>
          <w:b/>
          <w:sz w:val="24"/>
          <w:lang w:val="es-ES"/>
        </w:rPr>
        <w:t xml:space="preserve"> sesi</w:t>
      </w:r>
      <w:r w:rsidR="002C6C2F">
        <w:rPr>
          <w:b/>
          <w:sz w:val="24"/>
          <w:lang w:val="es-ES"/>
        </w:rPr>
        <w:t>ó</w:t>
      </w:r>
      <w:r w:rsidRPr="006110F0">
        <w:rPr>
          <w:b/>
          <w:sz w:val="24"/>
          <w:lang w:val="es-ES"/>
        </w:rPr>
        <w:t>n (49</w:t>
      </w:r>
      <w:proofErr w:type="gramStart"/>
      <w:r w:rsidR="00075770" w:rsidRPr="006110F0">
        <w:rPr>
          <w:b/>
          <w:sz w:val="24"/>
          <w:lang w:val="es-ES"/>
        </w:rPr>
        <w:t>.</w:t>
      </w:r>
      <w:r w:rsidR="002C6C2F">
        <w:rPr>
          <w:b/>
          <w:sz w:val="24"/>
          <w:lang w:val="es-ES"/>
        </w:rPr>
        <w:t>ª</w:t>
      </w:r>
      <w:proofErr w:type="gramEnd"/>
      <w:r w:rsidRPr="006110F0">
        <w:rPr>
          <w:b/>
          <w:sz w:val="24"/>
          <w:lang w:val="es-ES"/>
        </w:rPr>
        <w:t xml:space="preserve"> ordinari</w:t>
      </w:r>
      <w:r w:rsidR="002C6C2F">
        <w:rPr>
          <w:b/>
          <w:sz w:val="24"/>
          <w:lang w:val="es-ES"/>
        </w:rPr>
        <w:t>a</w:t>
      </w:r>
      <w:r w:rsidR="00944B90" w:rsidRPr="006110F0">
        <w:rPr>
          <w:b/>
          <w:sz w:val="24"/>
          <w:lang w:val="es-ES"/>
        </w:rPr>
        <w:t>)</w:t>
      </w:r>
      <w:r w:rsidR="003D57B0" w:rsidRPr="006110F0">
        <w:rPr>
          <w:b/>
          <w:sz w:val="24"/>
          <w:lang w:val="es-ES"/>
        </w:rPr>
        <w:br/>
      </w:r>
      <w:r w:rsidR="00DC0BA7" w:rsidRPr="006110F0">
        <w:rPr>
          <w:b/>
          <w:sz w:val="24"/>
          <w:lang w:val="es-ES"/>
        </w:rPr>
        <w:t>Ginebra</w:t>
      </w:r>
      <w:r w:rsidR="00DF023A" w:rsidRPr="006110F0">
        <w:rPr>
          <w:b/>
          <w:sz w:val="24"/>
          <w:lang w:val="es-ES"/>
        </w:rPr>
        <w:t xml:space="preserve">, </w:t>
      </w:r>
      <w:r w:rsidR="002A633A" w:rsidRPr="006110F0">
        <w:rPr>
          <w:b/>
          <w:sz w:val="24"/>
          <w:lang w:val="es-ES"/>
        </w:rPr>
        <w:t>24</w:t>
      </w:r>
      <w:r w:rsidRPr="006110F0">
        <w:rPr>
          <w:b/>
          <w:sz w:val="24"/>
          <w:lang w:val="es-ES"/>
        </w:rPr>
        <w:t xml:space="preserve"> de</w:t>
      </w:r>
      <w:r w:rsidR="002A633A" w:rsidRPr="006110F0">
        <w:rPr>
          <w:b/>
          <w:sz w:val="24"/>
          <w:lang w:val="es-ES"/>
        </w:rPr>
        <w:t xml:space="preserve"> s</w:t>
      </w:r>
      <w:r w:rsidR="00217165" w:rsidRPr="006110F0">
        <w:rPr>
          <w:b/>
          <w:sz w:val="24"/>
          <w:lang w:val="es-ES"/>
        </w:rPr>
        <w:t>ept</w:t>
      </w:r>
      <w:r w:rsidR="00DC0BA7" w:rsidRPr="006110F0">
        <w:rPr>
          <w:b/>
          <w:sz w:val="24"/>
          <w:lang w:val="es-ES"/>
        </w:rPr>
        <w:t>iembre a</w:t>
      </w:r>
      <w:r w:rsidR="002A633A" w:rsidRPr="006110F0">
        <w:rPr>
          <w:b/>
          <w:sz w:val="24"/>
          <w:lang w:val="es-ES"/>
        </w:rPr>
        <w:t xml:space="preserve"> 2 </w:t>
      </w:r>
      <w:r w:rsidR="00DC0BA7" w:rsidRPr="006110F0">
        <w:rPr>
          <w:b/>
          <w:sz w:val="24"/>
          <w:lang w:val="es-ES"/>
        </w:rPr>
        <w:t xml:space="preserve">de </w:t>
      </w:r>
      <w:r w:rsidR="002A633A" w:rsidRPr="006110F0">
        <w:rPr>
          <w:b/>
          <w:sz w:val="24"/>
          <w:lang w:val="es-ES"/>
        </w:rPr>
        <w:t>o</w:t>
      </w:r>
      <w:r w:rsidR="00DC0BA7" w:rsidRPr="006110F0">
        <w:rPr>
          <w:b/>
          <w:sz w:val="24"/>
          <w:lang w:val="es-ES"/>
        </w:rPr>
        <w:t>ctu</w:t>
      </w:r>
      <w:r w:rsidR="00217165" w:rsidRPr="006110F0">
        <w:rPr>
          <w:b/>
          <w:sz w:val="24"/>
          <w:lang w:val="es-ES"/>
        </w:rPr>
        <w:t>bre</w:t>
      </w:r>
      <w:r w:rsidR="00DC0BA7" w:rsidRPr="006110F0">
        <w:rPr>
          <w:b/>
          <w:sz w:val="24"/>
          <w:lang w:val="es-ES"/>
        </w:rPr>
        <w:t xml:space="preserve"> de</w:t>
      </w:r>
      <w:r w:rsidR="00DF023A" w:rsidRPr="006110F0">
        <w:rPr>
          <w:b/>
          <w:sz w:val="24"/>
          <w:lang w:val="es-ES"/>
        </w:rPr>
        <w:t xml:space="preserve"> 2018</w:t>
      </w:r>
    </w:p>
    <w:p w:rsidR="006C768D" w:rsidRPr="006110F0" w:rsidRDefault="006C768D" w:rsidP="006110F0">
      <w:pPr>
        <w:spacing w:after="360"/>
        <w:rPr>
          <w:caps/>
          <w:sz w:val="24"/>
          <w:lang w:val="es-ES"/>
        </w:rPr>
      </w:pPr>
      <w:bookmarkStart w:id="3" w:name="TitleOfDoc"/>
      <w:bookmarkEnd w:id="3"/>
      <w:r w:rsidRPr="006110F0">
        <w:rPr>
          <w:caps/>
          <w:sz w:val="24"/>
          <w:lang w:val="es-ES"/>
        </w:rPr>
        <w:t xml:space="preserve">Informe anual de la Oficina </w:t>
      </w:r>
      <w:bookmarkStart w:id="4" w:name="_GoBack"/>
      <w:bookmarkEnd w:id="4"/>
      <w:r w:rsidRPr="006110F0">
        <w:rPr>
          <w:caps/>
          <w:sz w:val="24"/>
          <w:lang w:val="es-ES"/>
        </w:rPr>
        <w:t>de Ética Profesional</w:t>
      </w:r>
    </w:p>
    <w:p w:rsidR="006C768D" w:rsidRPr="006110F0" w:rsidRDefault="006C768D" w:rsidP="006110F0">
      <w:pPr>
        <w:spacing w:after="960"/>
        <w:rPr>
          <w:i/>
          <w:lang w:val="es-ES"/>
        </w:rPr>
      </w:pPr>
      <w:r w:rsidRPr="006110F0">
        <w:rPr>
          <w:i/>
          <w:lang w:val="es-ES"/>
        </w:rPr>
        <w:t>preparado por la Secretaría</w:t>
      </w:r>
    </w:p>
    <w:p w:rsidR="00974D73" w:rsidRPr="006110F0" w:rsidRDefault="00936796" w:rsidP="00974D73">
      <w:pPr>
        <w:pStyle w:val="ONUME"/>
        <w:rPr>
          <w:lang w:val="es-ES"/>
        </w:rPr>
      </w:pPr>
      <w:bookmarkStart w:id="5" w:name="Prepared"/>
      <w:bookmarkEnd w:id="5"/>
      <w:r w:rsidRPr="006110F0">
        <w:rPr>
          <w:lang w:val="es-ES"/>
        </w:rPr>
        <w:t>En el presente documento figura el informe anual de la Oficina de Ética Profesional para el periodo que va desde el 1</w:t>
      </w:r>
      <w:r w:rsidR="0060348A" w:rsidRPr="006110F0">
        <w:rPr>
          <w:lang w:val="es-ES"/>
        </w:rPr>
        <w:t> </w:t>
      </w:r>
      <w:r w:rsidRPr="006110F0">
        <w:rPr>
          <w:lang w:val="es-ES"/>
        </w:rPr>
        <w:t>de enero de 2017 hasta el</w:t>
      </w:r>
      <w:r w:rsidR="0060348A" w:rsidRPr="006110F0">
        <w:rPr>
          <w:lang w:val="es-ES"/>
        </w:rPr>
        <w:t> </w:t>
      </w:r>
      <w:r w:rsidRPr="006110F0">
        <w:rPr>
          <w:lang w:val="es-ES"/>
        </w:rPr>
        <w:t>31</w:t>
      </w:r>
      <w:r w:rsidR="0060348A" w:rsidRPr="006110F0">
        <w:rPr>
          <w:lang w:val="es-ES"/>
        </w:rPr>
        <w:t> </w:t>
      </w:r>
      <w:r w:rsidRPr="006110F0">
        <w:rPr>
          <w:lang w:val="es-ES"/>
        </w:rPr>
        <w:t>de diciembre de 2017.</w:t>
      </w:r>
      <w:r w:rsidR="006110F0" w:rsidRPr="006110F0">
        <w:rPr>
          <w:lang w:val="es-ES"/>
        </w:rPr>
        <w:t xml:space="preserve"> </w:t>
      </w:r>
    </w:p>
    <w:p w:rsidR="00974D73" w:rsidRPr="006110F0" w:rsidRDefault="006110F0" w:rsidP="006110F0">
      <w:pPr>
        <w:pStyle w:val="Heading2"/>
      </w:pPr>
      <w:r w:rsidRPr="006110F0">
        <w:t>I.</w:t>
      </w:r>
      <w:r w:rsidRPr="006110F0">
        <w:tab/>
      </w:r>
      <w:r w:rsidR="00974D73" w:rsidRPr="006110F0">
        <w:t>A</w:t>
      </w:r>
      <w:r w:rsidR="00936796" w:rsidRPr="006110F0">
        <w:t>NTECEDENTES</w:t>
      </w:r>
    </w:p>
    <w:p w:rsidR="00974D73" w:rsidRPr="006110F0" w:rsidRDefault="0067410D" w:rsidP="006110F0">
      <w:pPr>
        <w:pStyle w:val="ONUME"/>
        <w:rPr>
          <w:lang w:val="es-ES"/>
        </w:rPr>
      </w:pPr>
      <w:r w:rsidRPr="006110F0">
        <w:rPr>
          <w:lang w:val="es-ES"/>
        </w:rPr>
        <w:t>La Oficina de Ética Profesional de la OMPI, creada en 2010 como parte del establecimiento de un sistema exhaustivo de ética e integridad en el marco del Programa de Alineación Estratégica de la OMPI,</w:t>
      </w:r>
      <w:r w:rsidR="00974D73" w:rsidRPr="006110F0">
        <w:rPr>
          <w:lang w:val="es-ES"/>
        </w:rPr>
        <w:t xml:space="preserve"> </w:t>
      </w:r>
      <w:r w:rsidR="004F6879" w:rsidRPr="006110F0">
        <w:rPr>
          <w:lang w:val="es-ES"/>
        </w:rPr>
        <w:t>desempeña el papel</w:t>
      </w:r>
      <w:r w:rsidRPr="006110F0">
        <w:rPr>
          <w:lang w:val="es-ES"/>
        </w:rPr>
        <w:t xml:space="preserve"> de </w:t>
      </w:r>
      <w:r w:rsidRPr="006110F0">
        <w:rPr>
          <w:lang w:val="es-ES" w:eastAsia="en-US"/>
        </w:rPr>
        <w:t>velar por que los funcionarios y demás personal cumplan y desempeñen sus funciones con el máximo nivel de integridad mediante el fomento de una cultura de ética, transparencia y rendición de cuentas</w:t>
      </w:r>
      <w:r w:rsidR="00974D73" w:rsidRPr="006110F0">
        <w:rPr>
          <w:lang w:val="es-ES"/>
        </w:rPr>
        <w:t>.</w:t>
      </w:r>
      <w:r w:rsidR="006110F0" w:rsidRPr="006110F0">
        <w:rPr>
          <w:lang w:val="es-ES"/>
        </w:rPr>
        <w:t xml:space="preserve"> </w:t>
      </w:r>
      <w:r w:rsidR="004F6879" w:rsidRPr="006110F0">
        <w:rPr>
          <w:lang w:val="es-ES"/>
        </w:rPr>
        <w:t>La Oficina de Ética Profesional es responsable, en particular, de lograr los siguientes resultados</w:t>
      </w:r>
      <w:r w:rsidR="00974D73" w:rsidRPr="006110F0">
        <w:rPr>
          <w:lang w:val="es-ES"/>
        </w:rPr>
        <w:t>:</w:t>
      </w:r>
    </w:p>
    <w:p w:rsidR="00974D73" w:rsidRPr="006110F0" w:rsidRDefault="005A1D18" w:rsidP="006110F0">
      <w:pPr>
        <w:pStyle w:val="ONUME"/>
        <w:numPr>
          <w:ilvl w:val="1"/>
          <w:numId w:val="9"/>
        </w:numPr>
        <w:ind w:left="1134" w:hanging="567"/>
        <w:rPr>
          <w:lang w:val="es-ES"/>
        </w:rPr>
      </w:pPr>
      <w:r w:rsidRPr="006110F0">
        <w:rPr>
          <w:bCs/>
          <w:szCs w:val="22"/>
          <w:lang w:val="es-ES"/>
        </w:rPr>
        <w:t>Garantizar la concepción, el desarrollo y la aplicación de un programa eficaz de ética en la OMPI para mejorar la integridad, el respeto por las disposiciones en vigor y el comportamiento ético en la actividad de la Organización</w:t>
      </w:r>
      <w:r w:rsidR="00974D73" w:rsidRPr="006110F0">
        <w:rPr>
          <w:lang w:val="es-ES"/>
        </w:rPr>
        <w:t>;</w:t>
      </w:r>
    </w:p>
    <w:p w:rsidR="00974D73" w:rsidRPr="006110F0" w:rsidRDefault="00FF7D8B" w:rsidP="006110F0">
      <w:pPr>
        <w:pStyle w:val="ONUME"/>
        <w:numPr>
          <w:ilvl w:val="1"/>
          <w:numId w:val="9"/>
        </w:numPr>
        <w:ind w:left="1134" w:hanging="567"/>
        <w:rPr>
          <w:lang w:val="es-ES"/>
        </w:rPr>
      </w:pPr>
      <w:r w:rsidRPr="006110F0">
        <w:rPr>
          <w:bCs/>
          <w:szCs w:val="22"/>
          <w:lang w:val="es-ES"/>
        </w:rPr>
        <w:t>Aumentar</w:t>
      </w:r>
      <w:r w:rsidR="005768FF" w:rsidRPr="006110F0">
        <w:rPr>
          <w:bCs/>
          <w:szCs w:val="22"/>
          <w:lang w:val="es-ES"/>
        </w:rPr>
        <w:t xml:space="preserve"> el respeto por las disposiciones en vigor y el comportamiento ético </w:t>
      </w:r>
      <w:r w:rsidR="008E7D29" w:rsidRPr="006110F0">
        <w:rPr>
          <w:bCs/>
          <w:szCs w:val="22"/>
          <w:lang w:val="es-ES"/>
        </w:rPr>
        <w:t xml:space="preserve">apropiados </w:t>
      </w:r>
      <w:r w:rsidR="005768FF" w:rsidRPr="006110F0">
        <w:rPr>
          <w:bCs/>
          <w:szCs w:val="22"/>
          <w:lang w:val="es-ES"/>
        </w:rPr>
        <w:t>en la Organización mediante la prestación de un asesoramiento profesional y el desempeño de funciones de liderazgo y supervisión, y velar por que las estrategias, los programas y las políticas de ética y respeto por las disposiciones en vigor se interpreten correctamente;</w:t>
      </w:r>
      <w:r w:rsidR="006110F0" w:rsidRPr="006110F0">
        <w:rPr>
          <w:bCs/>
          <w:szCs w:val="22"/>
          <w:lang w:val="es-ES"/>
        </w:rPr>
        <w:t xml:space="preserve"> </w:t>
      </w:r>
      <w:r w:rsidR="005768FF" w:rsidRPr="006110F0">
        <w:rPr>
          <w:bCs/>
          <w:szCs w:val="22"/>
          <w:lang w:val="es-ES"/>
        </w:rPr>
        <w:t>así como administrar el programa de la Organización relativo a la declaración de información financiera</w:t>
      </w:r>
      <w:r w:rsidR="00974D73" w:rsidRPr="006110F0">
        <w:rPr>
          <w:lang w:val="es-ES"/>
        </w:rPr>
        <w:t xml:space="preserve">; </w:t>
      </w:r>
    </w:p>
    <w:p w:rsidR="00974D73" w:rsidRPr="006110F0" w:rsidRDefault="004A771E" w:rsidP="006110F0">
      <w:pPr>
        <w:pStyle w:val="ONUME"/>
        <w:numPr>
          <w:ilvl w:val="1"/>
          <w:numId w:val="9"/>
        </w:numPr>
        <w:ind w:left="1134" w:hanging="567"/>
        <w:rPr>
          <w:lang w:val="es-ES"/>
        </w:rPr>
      </w:pPr>
      <w:r w:rsidRPr="006110F0">
        <w:rPr>
          <w:bCs/>
          <w:szCs w:val="22"/>
          <w:lang w:val="es-ES"/>
        </w:rPr>
        <w:lastRenderedPageBreak/>
        <w:t>Velar por la gestión y el intercambio de conocimientos, así como por el desarrollo de colaboraciones internas y externas a fin de promover la conciencia ética, mantener las competencias necesarias y adaptar las mejores prácticas actuales de la Organización en materia de ética y respeto por las disposiciones en vigor</w:t>
      </w:r>
      <w:r w:rsidR="00974D73" w:rsidRPr="006110F0">
        <w:rPr>
          <w:lang w:val="es-ES"/>
        </w:rPr>
        <w:t>;</w:t>
      </w:r>
      <w:r w:rsidR="006110F0" w:rsidRPr="006110F0">
        <w:rPr>
          <w:lang w:val="es-ES"/>
        </w:rPr>
        <w:t xml:space="preserve"> </w:t>
      </w:r>
      <w:r w:rsidRPr="006110F0">
        <w:rPr>
          <w:lang w:val="es-ES"/>
        </w:rPr>
        <w:t>y</w:t>
      </w:r>
    </w:p>
    <w:p w:rsidR="00974D73" w:rsidRPr="006110F0" w:rsidRDefault="008F7709" w:rsidP="006110F0">
      <w:pPr>
        <w:pStyle w:val="ONUME"/>
        <w:numPr>
          <w:ilvl w:val="1"/>
          <w:numId w:val="9"/>
        </w:numPr>
        <w:ind w:left="1134" w:hanging="567"/>
        <w:rPr>
          <w:lang w:val="es-ES"/>
        </w:rPr>
      </w:pPr>
      <w:r w:rsidRPr="006110F0">
        <w:rPr>
          <w:bCs/>
          <w:szCs w:val="22"/>
          <w:lang w:val="es-ES"/>
        </w:rPr>
        <w:t>Asegurar la rendición de cuentas en la gestión de los recursos (financieros, humanos y materiales) asignados por la OMPI</w:t>
      </w:r>
      <w:r w:rsidR="00974D73" w:rsidRPr="006110F0">
        <w:rPr>
          <w:lang w:val="es-ES"/>
        </w:rPr>
        <w:t>.</w:t>
      </w:r>
    </w:p>
    <w:p w:rsidR="00974D73" w:rsidRPr="006110F0" w:rsidRDefault="00627178" w:rsidP="006110F0">
      <w:pPr>
        <w:pStyle w:val="ONUME"/>
        <w:rPr>
          <w:lang w:val="es-ES"/>
        </w:rPr>
      </w:pPr>
      <w:r w:rsidRPr="006110F0">
        <w:rPr>
          <w:lang w:val="es-ES"/>
        </w:rPr>
        <w:t>La Oficina de Ética Profesional, dirigida por la oficial jefa de Ética Profesional, es independiente de las demás dependencias de la OMPI</w:t>
      </w:r>
      <w:r w:rsidR="007B0E4F" w:rsidRPr="006110F0">
        <w:rPr>
          <w:lang w:val="es-ES"/>
        </w:rPr>
        <w:t xml:space="preserve">, </w:t>
      </w:r>
      <w:r w:rsidR="008E7D29" w:rsidRPr="006110F0">
        <w:rPr>
          <w:lang w:val="es-ES"/>
        </w:rPr>
        <w:t>elemento necesario</w:t>
      </w:r>
      <w:r w:rsidR="007B0E4F" w:rsidRPr="006110F0">
        <w:rPr>
          <w:lang w:val="es-ES" w:eastAsia="en-US"/>
        </w:rPr>
        <w:t xml:space="preserve"> para el desempeño efectivo de sus funciones</w:t>
      </w:r>
      <w:r w:rsidR="00974D73" w:rsidRPr="006110F0">
        <w:rPr>
          <w:lang w:val="es-ES"/>
        </w:rPr>
        <w:t>.</w:t>
      </w:r>
      <w:r w:rsidR="006110F0" w:rsidRPr="006110F0">
        <w:rPr>
          <w:lang w:val="es-ES"/>
        </w:rPr>
        <w:t xml:space="preserve"> </w:t>
      </w:r>
    </w:p>
    <w:p w:rsidR="00974D73" w:rsidRPr="006110F0" w:rsidRDefault="007B0E4F" w:rsidP="006110F0">
      <w:pPr>
        <w:pStyle w:val="ONUME"/>
        <w:rPr>
          <w:lang w:val="es-ES"/>
        </w:rPr>
      </w:pPr>
      <w:r w:rsidRPr="006110F0">
        <w:rPr>
          <w:lang w:val="es-ES"/>
        </w:rPr>
        <w:t>Las actividades principales de la Oficina son las siguientes</w:t>
      </w:r>
      <w:r w:rsidR="00974D73" w:rsidRPr="006110F0">
        <w:rPr>
          <w:lang w:val="es-ES"/>
        </w:rPr>
        <w:t>:</w:t>
      </w:r>
    </w:p>
    <w:p w:rsidR="00974D73" w:rsidRPr="006110F0" w:rsidRDefault="008E7D29" w:rsidP="006110F0">
      <w:pPr>
        <w:pStyle w:val="ListParagraph"/>
        <w:numPr>
          <w:ilvl w:val="0"/>
          <w:numId w:val="12"/>
        </w:numPr>
        <w:ind w:left="1134" w:hanging="567"/>
        <w:rPr>
          <w:lang w:val="es-ES"/>
        </w:rPr>
      </w:pPr>
      <w:r w:rsidRPr="006110F0">
        <w:rPr>
          <w:lang w:val="es-ES"/>
        </w:rPr>
        <w:t>s</w:t>
      </w:r>
      <w:r w:rsidR="005C0479" w:rsidRPr="006110F0">
        <w:rPr>
          <w:lang w:val="es-ES"/>
        </w:rPr>
        <w:t>ensibilización y formación del personal</w:t>
      </w:r>
      <w:r w:rsidR="00974D73" w:rsidRPr="006110F0">
        <w:rPr>
          <w:lang w:val="es-ES"/>
        </w:rPr>
        <w:t>;</w:t>
      </w:r>
    </w:p>
    <w:p w:rsidR="00974D73" w:rsidRPr="006110F0" w:rsidRDefault="008E7D29" w:rsidP="006110F0">
      <w:pPr>
        <w:pStyle w:val="ListParagraph"/>
        <w:numPr>
          <w:ilvl w:val="0"/>
          <w:numId w:val="12"/>
        </w:numPr>
        <w:ind w:left="1134" w:hanging="567"/>
        <w:rPr>
          <w:lang w:val="es-ES"/>
        </w:rPr>
      </w:pPr>
      <w:r w:rsidRPr="006110F0">
        <w:rPr>
          <w:lang w:val="es-ES"/>
        </w:rPr>
        <w:t>a</w:t>
      </w:r>
      <w:r w:rsidR="005C0479" w:rsidRPr="006110F0">
        <w:rPr>
          <w:lang w:val="es-ES"/>
        </w:rPr>
        <w:t xml:space="preserve">sesoramiento </w:t>
      </w:r>
      <w:r w:rsidR="00974D73" w:rsidRPr="006110F0">
        <w:rPr>
          <w:lang w:val="es-ES"/>
        </w:rPr>
        <w:t>confiden</w:t>
      </w:r>
      <w:r w:rsidR="005C0479" w:rsidRPr="006110F0">
        <w:rPr>
          <w:lang w:val="es-ES"/>
        </w:rPr>
        <w:t>c</w:t>
      </w:r>
      <w:r w:rsidR="00974D73" w:rsidRPr="006110F0">
        <w:rPr>
          <w:lang w:val="es-ES"/>
        </w:rPr>
        <w:t xml:space="preserve">ial </w:t>
      </w:r>
      <w:r w:rsidR="005C0479" w:rsidRPr="006110F0">
        <w:rPr>
          <w:lang w:val="es-ES"/>
        </w:rPr>
        <w:t>a los miembros del personal</w:t>
      </w:r>
      <w:r w:rsidR="00974D73" w:rsidRPr="006110F0">
        <w:rPr>
          <w:lang w:val="es-ES"/>
        </w:rPr>
        <w:t>;</w:t>
      </w:r>
    </w:p>
    <w:p w:rsidR="00974D73" w:rsidRPr="006110F0" w:rsidRDefault="008E7D29" w:rsidP="006110F0">
      <w:pPr>
        <w:pStyle w:val="ListParagraph"/>
        <w:numPr>
          <w:ilvl w:val="0"/>
          <w:numId w:val="12"/>
        </w:numPr>
        <w:ind w:left="1134" w:hanging="567"/>
        <w:rPr>
          <w:lang w:val="es-ES"/>
        </w:rPr>
      </w:pPr>
      <w:r w:rsidRPr="006110F0">
        <w:rPr>
          <w:szCs w:val="22"/>
          <w:lang w:val="es-ES"/>
        </w:rPr>
        <w:t>f</w:t>
      </w:r>
      <w:r w:rsidR="00185701" w:rsidRPr="006110F0">
        <w:rPr>
          <w:szCs w:val="22"/>
          <w:lang w:val="es-ES"/>
        </w:rPr>
        <w:t>ijación de normas y desarrollo de políticas</w:t>
      </w:r>
      <w:r w:rsidR="00974D73" w:rsidRPr="006110F0">
        <w:rPr>
          <w:lang w:val="es-ES"/>
        </w:rPr>
        <w:t>;</w:t>
      </w:r>
      <w:r w:rsidR="006110F0" w:rsidRPr="006110F0">
        <w:rPr>
          <w:lang w:val="es-ES"/>
        </w:rPr>
        <w:t xml:space="preserve"> </w:t>
      </w:r>
      <w:r w:rsidR="005C0479" w:rsidRPr="006110F0">
        <w:rPr>
          <w:lang w:val="es-ES"/>
        </w:rPr>
        <w:t>y</w:t>
      </w:r>
    </w:p>
    <w:p w:rsidR="00974D73" w:rsidRPr="006110F0" w:rsidRDefault="008E7D29" w:rsidP="006110F0">
      <w:pPr>
        <w:pStyle w:val="ListParagraph"/>
        <w:numPr>
          <w:ilvl w:val="0"/>
          <w:numId w:val="12"/>
        </w:numPr>
        <w:ind w:left="1134" w:hanging="567"/>
        <w:rPr>
          <w:lang w:val="es-ES"/>
        </w:rPr>
      </w:pPr>
      <w:r w:rsidRPr="006110F0">
        <w:rPr>
          <w:szCs w:val="22"/>
          <w:lang w:val="es-ES"/>
        </w:rPr>
        <w:t>a</w:t>
      </w:r>
      <w:r w:rsidR="00185701" w:rsidRPr="006110F0">
        <w:rPr>
          <w:szCs w:val="22"/>
          <w:lang w:val="es-ES"/>
        </w:rPr>
        <w:t>plicación de las políticas atribuidas a la Oficina de Ética Profesional</w:t>
      </w:r>
      <w:r w:rsidR="00974D73" w:rsidRPr="006110F0">
        <w:rPr>
          <w:lang w:val="es-ES"/>
        </w:rPr>
        <w:t>.</w:t>
      </w:r>
    </w:p>
    <w:p w:rsidR="00974D73" w:rsidRPr="006110F0" w:rsidRDefault="006110F0" w:rsidP="006110F0">
      <w:pPr>
        <w:pStyle w:val="Heading2"/>
      </w:pPr>
      <w:r w:rsidRPr="006110F0">
        <w:t>II.</w:t>
      </w:r>
      <w:r w:rsidRPr="006110F0">
        <w:tab/>
      </w:r>
      <w:r w:rsidR="005C0479" w:rsidRPr="006110F0">
        <w:t>sensibilización</w:t>
      </w:r>
      <w:r w:rsidR="00974D73" w:rsidRPr="006110F0">
        <w:t xml:space="preserve"> </w:t>
      </w:r>
      <w:r w:rsidR="005C0479" w:rsidRPr="006110F0">
        <w:t>Y FORMACIÓN</w:t>
      </w:r>
    </w:p>
    <w:p w:rsidR="00974D73" w:rsidRPr="006110F0" w:rsidRDefault="0088015D" w:rsidP="006110F0">
      <w:pPr>
        <w:pStyle w:val="ONUME"/>
        <w:rPr>
          <w:lang w:val="es-ES"/>
        </w:rPr>
      </w:pPr>
      <w:r w:rsidRPr="006110F0">
        <w:rPr>
          <w:lang w:val="es-ES"/>
        </w:rPr>
        <w:t xml:space="preserve">Por lo general, las actividades de sensibilización y formación se adaptan a los valores y las políticas de la Organización en materia de </w:t>
      </w:r>
      <w:r w:rsidRPr="006110F0">
        <w:rPr>
          <w:bCs/>
          <w:szCs w:val="22"/>
          <w:lang w:val="es-ES"/>
        </w:rPr>
        <w:t>comportamiento ético</w:t>
      </w:r>
      <w:r w:rsidR="008E7D29" w:rsidRPr="006110F0">
        <w:rPr>
          <w:bCs/>
          <w:szCs w:val="22"/>
          <w:lang w:val="es-ES"/>
        </w:rPr>
        <w:t>,</w:t>
      </w:r>
      <w:r w:rsidRPr="006110F0">
        <w:rPr>
          <w:bCs/>
          <w:szCs w:val="22"/>
          <w:lang w:val="es-ES"/>
        </w:rPr>
        <w:t xml:space="preserve"> </w:t>
      </w:r>
      <w:r w:rsidRPr="006110F0">
        <w:rPr>
          <w:lang w:val="es-ES"/>
        </w:rPr>
        <w:t>y se ajustan a las buenas prácticas de formación</w:t>
      </w:r>
      <w:r w:rsidR="008E7D29" w:rsidRPr="006110F0">
        <w:rPr>
          <w:lang w:val="es-ES"/>
        </w:rPr>
        <w:t xml:space="preserve"> y</w:t>
      </w:r>
      <w:r w:rsidRPr="006110F0">
        <w:rPr>
          <w:lang w:val="es-ES"/>
        </w:rPr>
        <w:t xml:space="preserve"> a los principios éticos habitualmente reconocidos</w:t>
      </w:r>
      <w:r w:rsidR="00974D73" w:rsidRPr="006110F0">
        <w:rPr>
          <w:lang w:val="es-ES"/>
        </w:rPr>
        <w:t>.</w:t>
      </w:r>
      <w:r w:rsidR="006110F0" w:rsidRPr="006110F0">
        <w:rPr>
          <w:lang w:val="es-ES"/>
        </w:rPr>
        <w:t xml:space="preserve"> </w:t>
      </w:r>
      <w:r w:rsidRPr="006110F0">
        <w:rPr>
          <w:szCs w:val="22"/>
          <w:lang w:val="es-ES"/>
        </w:rPr>
        <w:t>En concreto, las actividades tienen por objeto</w:t>
      </w:r>
      <w:r w:rsidR="00974D73" w:rsidRPr="006110F0">
        <w:rPr>
          <w:szCs w:val="22"/>
          <w:lang w:val="es-ES"/>
        </w:rPr>
        <w:t>:</w:t>
      </w:r>
    </w:p>
    <w:p w:rsidR="00974D73" w:rsidRPr="006110F0" w:rsidRDefault="008E7D29" w:rsidP="006110F0">
      <w:pPr>
        <w:numPr>
          <w:ilvl w:val="0"/>
          <w:numId w:val="7"/>
        </w:numPr>
        <w:ind w:left="993" w:hanging="426"/>
        <w:rPr>
          <w:rFonts w:eastAsia="Times New Roman"/>
          <w:szCs w:val="22"/>
          <w:lang w:val="es-ES" w:eastAsia="en-US"/>
        </w:rPr>
      </w:pPr>
      <w:r w:rsidRPr="006110F0">
        <w:rPr>
          <w:szCs w:val="22"/>
          <w:lang w:val="es-ES"/>
        </w:rPr>
        <w:t>p</w:t>
      </w:r>
      <w:r w:rsidR="0088015D" w:rsidRPr="006110F0">
        <w:rPr>
          <w:szCs w:val="22"/>
          <w:lang w:val="es-ES"/>
        </w:rPr>
        <w:t xml:space="preserve">otenciar una cultura de </w:t>
      </w:r>
      <w:r w:rsidR="0088015D" w:rsidRPr="006110F0">
        <w:rPr>
          <w:bCs/>
          <w:szCs w:val="22"/>
          <w:lang w:val="es-ES"/>
        </w:rPr>
        <w:t>comportamiento ético</w:t>
      </w:r>
      <w:r w:rsidR="00974D73" w:rsidRPr="006110F0">
        <w:rPr>
          <w:rFonts w:eastAsia="Times New Roman"/>
          <w:szCs w:val="22"/>
          <w:lang w:val="es-ES" w:eastAsia="en-US"/>
        </w:rPr>
        <w:t>;</w:t>
      </w:r>
    </w:p>
    <w:p w:rsidR="00974D73" w:rsidRPr="006110F0" w:rsidRDefault="008E7D29" w:rsidP="006110F0">
      <w:pPr>
        <w:numPr>
          <w:ilvl w:val="0"/>
          <w:numId w:val="7"/>
        </w:numPr>
        <w:ind w:left="993" w:hanging="426"/>
        <w:rPr>
          <w:rFonts w:eastAsia="Times New Roman"/>
          <w:szCs w:val="22"/>
          <w:lang w:val="es-ES" w:eastAsia="en-US"/>
        </w:rPr>
      </w:pPr>
      <w:r w:rsidRPr="006110F0">
        <w:rPr>
          <w:szCs w:val="22"/>
          <w:lang w:val="es-ES"/>
        </w:rPr>
        <w:t>s</w:t>
      </w:r>
      <w:r w:rsidR="0088015D" w:rsidRPr="006110F0">
        <w:rPr>
          <w:szCs w:val="22"/>
          <w:lang w:val="es-ES"/>
        </w:rPr>
        <w:t>ensibilizar al personal de toda la Organización acerca de los principios, las políticas, las herramientas y los aspectos relativos al comportamiento ético en la OMPI</w:t>
      </w:r>
      <w:r w:rsidR="00974D73" w:rsidRPr="006110F0">
        <w:rPr>
          <w:rFonts w:eastAsia="Times New Roman"/>
          <w:szCs w:val="22"/>
          <w:lang w:val="es-ES" w:eastAsia="en-US"/>
        </w:rPr>
        <w:t>;</w:t>
      </w:r>
    </w:p>
    <w:p w:rsidR="00974D73" w:rsidRPr="006110F0" w:rsidRDefault="008E7D29" w:rsidP="006110F0">
      <w:pPr>
        <w:numPr>
          <w:ilvl w:val="0"/>
          <w:numId w:val="7"/>
        </w:numPr>
        <w:ind w:left="993" w:hanging="426"/>
        <w:rPr>
          <w:rFonts w:eastAsia="Times New Roman"/>
          <w:szCs w:val="22"/>
          <w:lang w:val="es-ES" w:eastAsia="en-US"/>
        </w:rPr>
      </w:pPr>
      <w:r w:rsidRPr="006110F0">
        <w:rPr>
          <w:szCs w:val="22"/>
          <w:lang w:val="es-ES"/>
        </w:rPr>
        <w:t>i</w:t>
      </w:r>
      <w:r w:rsidR="0042354C" w:rsidRPr="006110F0">
        <w:rPr>
          <w:szCs w:val="22"/>
          <w:lang w:val="es-ES"/>
        </w:rPr>
        <w:t>ncrementar la confianza entre colegas y supervisores, así como en la propia Organización</w:t>
      </w:r>
      <w:r w:rsidR="00974D73" w:rsidRPr="006110F0">
        <w:rPr>
          <w:rFonts w:eastAsia="Times New Roman"/>
          <w:szCs w:val="22"/>
          <w:lang w:val="es-ES" w:eastAsia="en-US"/>
        </w:rPr>
        <w:t>;</w:t>
      </w:r>
    </w:p>
    <w:p w:rsidR="00974D73" w:rsidRPr="006110F0" w:rsidRDefault="008E7D29" w:rsidP="006110F0">
      <w:pPr>
        <w:numPr>
          <w:ilvl w:val="0"/>
          <w:numId w:val="7"/>
        </w:numPr>
        <w:ind w:left="993" w:hanging="426"/>
        <w:rPr>
          <w:rFonts w:eastAsia="Times New Roman"/>
          <w:szCs w:val="22"/>
          <w:lang w:val="es-ES" w:eastAsia="en-US"/>
        </w:rPr>
      </w:pPr>
      <w:r w:rsidRPr="006110F0">
        <w:rPr>
          <w:szCs w:val="22"/>
          <w:lang w:val="es-ES"/>
        </w:rPr>
        <w:t>p</w:t>
      </w:r>
      <w:r w:rsidR="004E0DE0" w:rsidRPr="006110F0">
        <w:rPr>
          <w:szCs w:val="22"/>
          <w:lang w:val="es-ES"/>
        </w:rPr>
        <w:t>romover la rendición de cuentas en la toma de decisiones</w:t>
      </w:r>
      <w:r w:rsidR="00974D73" w:rsidRPr="006110F0">
        <w:rPr>
          <w:rFonts w:eastAsia="Times New Roman"/>
          <w:szCs w:val="22"/>
          <w:lang w:val="es-ES" w:eastAsia="en-US"/>
        </w:rPr>
        <w:t>;</w:t>
      </w:r>
      <w:r w:rsidR="006110F0" w:rsidRPr="006110F0">
        <w:rPr>
          <w:rFonts w:eastAsia="Times New Roman"/>
          <w:szCs w:val="22"/>
          <w:lang w:val="es-ES" w:eastAsia="en-US"/>
        </w:rPr>
        <w:t xml:space="preserve"> </w:t>
      </w:r>
      <w:r w:rsidR="004E0DE0" w:rsidRPr="006110F0">
        <w:rPr>
          <w:rFonts w:eastAsia="Times New Roman"/>
          <w:szCs w:val="22"/>
          <w:lang w:val="es-ES" w:eastAsia="en-US"/>
        </w:rPr>
        <w:t>y</w:t>
      </w:r>
    </w:p>
    <w:p w:rsidR="00974D73" w:rsidRPr="006504E3" w:rsidRDefault="008E7D29" w:rsidP="006110F0">
      <w:pPr>
        <w:numPr>
          <w:ilvl w:val="0"/>
          <w:numId w:val="7"/>
        </w:numPr>
        <w:ind w:left="993" w:hanging="426"/>
        <w:rPr>
          <w:rFonts w:eastAsia="Times New Roman"/>
          <w:i/>
          <w:szCs w:val="22"/>
          <w:lang w:val="es-ES" w:eastAsia="en-US"/>
        </w:rPr>
      </w:pPr>
      <w:r w:rsidRPr="006110F0">
        <w:rPr>
          <w:szCs w:val="22"/>
          <w:lang w:val="es-ES"/>
        </w:rPr>
        <w:t>c</w:t>
      </w:r>
      <w:r w:rsidR="004E0DE0" w:rsidRPr="006110F0">
        <w:rPr>
          <w:szCs w:val="22"/>
          <w:lang w:val="es-ES"/>
        </w:rPr>
        <w:t xml:space="preserve">onsolidar un liderazgo ético (“marcar la pauta desde arriba” </w:t>
      </w:r>
      <w:r w:rsidR="004E0DE0" w:rsidRPr="006504E3">
        <w:rPr>
          <w:szCs w:val="22"/>
          <w:lang w:val="es-ES"/>
        </w:rPr>
        <w:t>y</w:t>
      </w:r>
      <w:r w:rsidR="00974D73" w:rsidRPr="006504E3">
        <w:rPr>
          <w:rFonts w:eastAsia="Times New Roman"/>
          <w:szCs w:val="22"/>
          <w:lang w:val="es-ES" w:eastAsia="en-US"/>
        </w:rPr>
        <w:t xml:space="preserve"> “</w:t>
      </w:r>
      <w:r w:rsidR="006504E3" w:rsidRPr="006504E3">
        <w:rPr>
          <w:lang w:val="es-ES"/>
        </w:rPr>
        <w:t>el estado de ánimo</w:t>
      </w:r>
      <w:r w:rsidR="004E0DE0" w:rsidRPr="006504E3">
        <w:rPr>
          <w:lang w:val="es-ES"/>
        </w:rPr>
        <w:t xml:space="preserve"> </w:t>
      </w:r>
      <w:r w:rsidR="006504E3">
        <w:rPr>
          <w:lang w:val="es-ES"/>
        </w:rPr>
        <w:t>de los mandos medios</w:t>
      </w:r>
      <w:r w:rsidR="00974D73" w:rsidRPr="006504E3">
        <w:rPr>
          <w:rFonts w:eastAsia="Times New Roman"/>
          <w:szCs w:val="22"/>
          <w:lang w:val="es-ES" w:eastAsia="en-US"/>
        </w:rPr>
        <w:t>”</w:t>
      </w:r>
      <w:r w:rsidR="00F94FBD" w:rsidRPr="006504E3">
        <w:rPr>
          <w:rFonts w:eastAsia="Times New Roman"/>
          <w:szCs w:val="22"/>
          <w:lang w:val="es-ES" w:eastAsia="en-US"/>
        </w:rPr>
        <w:t>.</w:t>
      </w:r>
      <w:r w:rsidR="00974D73" w:rsidRPr="006504E3">
        <w:rPr>
          <w:rStyle w:val="FootnoteReference"/>
          <w:rFonts w:eastAsia="Times New Roman"/>
          <w:szCs w:val="22"/>
          <w:lang w:val="es-ES" w:eastAsia="en-US"/>
        </w:rPr>
        <w:footnoteReference w:id="2"/>
      </w:r>
    </w:p>
    <w:p w:rsidR="00974D73" w:rsidRPr="006110F0" w:rsidRDefault="00974D73" w:rsidP="006110F0">
      <w:pPr>
        <w:rPr>
          <w:lang w:val="es-ES" w:eastAsia="en-US"/>
        </w:rPr>
      </w:pPr>
    </w:p>
    <w:p w:rsidR="00974D73" w:rsidRPr="006110F0" w:rsidRDefault="0088015D" w:rsidP="006110F0">
      <w:pPr>
        <w:pStyle w:val="ONUME"/>
        <w:rPr>
          <w:lang w:val="es-ES"/>
        </w:rPr>
      </w:pPr>
      <w:r w:rsidRPr="006110F0">
        <w:rPr>
          <w:lang w:val="es-ES"/>
        </w:rPr>
        <w:t xml:space="preserve">Los resultados </w:t>
      </w:r>
      <w:r w:rsidR="00A806BF" w:rsidRPr="006110F0">
        <w:rPr>
          <w:lang w:val="es-ES"/>
        </w:rPr>
        <w:t>que se procuran mediante</w:t>
      </w:r>
      <w:r w:rsidRPr="006110F0">
        <w:rPr>
          <w:lang w:val="es-ES"/>
        </w:rPr>
        <w:t xml:space="preserve"> la sensibilización y la formación son los siguientes</w:t>
      </w:r>
      <w:r w:rsidR="00974D73" w:rsidRPr="006110F0">
        <w:rPr>
          <w:lang w:val="es-ES"/>
        </w:rPr>
        <w:t>:</w:t>
      </w:r>
    </w:p>
    <w:p w:rsidR="00974D73" w:rsidRPr="006110F0" w:rsidRDefault="008E7D29" w:rsidP="006110F0">
      <w:pPr>
        <w:numPr>
          <w:ilvl w:val="0"/>
          <w:numId w:val="10"/>
        </w:numPr>
        <w:ind w:left="993" w:hanging="426"/>
        <w:contextualSpacing/>
        <w:rPr>
          <w:lang w:val="es-ES" w:eastAsia="en-US"/>
        </w:rPr>
      </w:pPr>
      <w:r w:rsidRPr="006110F0">
        <w:rPr>
          <w:szCs w:val="22"/>
          <w:lang w:val="es-ES"/>
        </w:rPr>
        <w:t>a</w:t>
      </w:r>
      <w:r w:rsidR="00A806BF" w:rsidRPr="006110F0">
        <w:rPr>
          <w:szCs w:val="22"/>
          <w:lang w:val="es-ES"/>
        </w:rPr>
        <w:t xml:space="preserve">segurar un entendimiento común del concepto de “ética e integridad” en el entorno profesional </w:t>
      </w:r>
      <w:r w:rsidRPr="006110F0">
        <w:rPr>
          <w:szCs w:val="22"/>
          <w:lang w:val="es-ES"/>
        </w:rPr>
        <w:t>y</w:t>
      </w:r>
      <w:r w:rsidR="00A806BF" w:rsidRPr="006110F0">
        <w:rPr>
          <w:szCs w:val="22"/>
          <w:lang w:val="es-ES"/>
        </w:rPr>
        <w:t xml:space="preserve"> de la importancia que reviste el </w:t>
      </w:r>
      <w:r w:rsidR="00A806BF" w:rsidRPr="006110F0">
        <w:rPr>
          <w:bCs/>
          <w:szCs w:val="22"/>
          <w:lang w:val="es-ES"/>
        </w:rPr>
        <w:t>comportamiento ético</w:t>
      </w:r>
      <w:r w:rsidR="00A806BF" w:rsidRPr="006110F0">
        <w:rPr>
          <w:szCs w:val="22"/>
          <w:lang w:val="es-ES"/>
        </w:rPr>
        <w:t xml:space="preserve"> para el prestigio de la Organización</w:t>
      </w:r>
      <w:r w:rsidR="00974D73" w:rsidRPr="006110F0">
        <w:rPr>
          <w:lang w:val="es-ES" w:eastAsia="en-US"/>
        </w:rPr>
        <w:t>;</w:t>
      </w:r>
    </w:p>
    <w:p w:rsidR="00974D73" w:rsidRPr="006110F0" w:rsidRDefault="008E7D29" w:rsidP="006110F0">
      <w:pPr>
        <w:numPr>
          <w:ilvl w:val="0"/>
          <w:numId w:val="10"/>
        </w:numPr>
        <w:ind w:left="993" w:hanging="426"/>
        <w:contextualSpacing/>
        <w:rPr>
          <w:lang w:val="es-ES" w:eastAsia="en-US"/>
        </w:rPr>
      </w:pPr>
      <w:r w:rsidRPr="006110F0">
        <w:rPr>
          <w:szCs w:val="22"/>
          <w:lang w:val="es-ES"/>
        </w:rPr>
        <w:t>v</w:t>
      </w:r>
      <w:r w:rsidR="00A806BF" w:rsidRPr="006110F0">
        <w:rPr>
          <w:szCs w:val="22"/>
          <w:lang w:val="es-ES"/>
        </w:rPr>
        <w:t>elar por que todo el personal siga siendo consciente de los principios y valores éticos fundamentales</w:t>
      </w:r>
      <w:r w:rsidR="00A806BF" w:rsidRPr="006110F0">
        <w:rPr>
          <w:lang w:val="es-ES" w:eastAsia="en-US"/>
        </w:rPr>
        <w:t xml:space="preserve"> de la OMPI, a saber</w:t>
      </w:r>
      <w:r w:rsidR="00974D73" w:rsidRPr="006110F0">
        <w:rPr>
          <w:lang w:val="es-ES" w:eastAsia="en-US"/>
        </w:rPr>
        <w:t>, independenc</w:t>
      </w:r>
      <w:r w:rsidR="00A806BF" w:rsidRPr="006110F0">
        <w:rPr>
          <w:lang w:val="es-ES" w:eastAsia="en-US"/>
        </w:rPr>
        <w:t>ia</w:t>
      </w:r>
      <w:r w:rsidR="00974D73" w:rsidRPr="006110F0">
        <w:rPr>
          <w:lang w:val="es-ES" w:eastAsia="en-US"/>
        </w:rPr>
        <w:t>, l</w:t>
      </w:r>
      <w:r w:rsidR="005A2381" w:rsidRPr="006110F0">
        <w:rPr>
          <w:lang w:val="es-ES" w:eastAsia="en-US"/>
        </w:rPr>
        <w:t>ealtad</w:t>
      </w:r>
      <w:r w:rsidR="00974D73" w:rsidRPr="006110F0">
        <w:rPr>
          <w:lang w:val="es-ES" w:eastAsia="en-US"/>
        </w:rPr>
        <w:t>, impar</w:t>
      </w:r>
      <w:r w:rsidR="005A2381" w:rsidRPr="006110F0">
        <w:rPr>
          <w:lang w:val="es-ES" w:eastAsia="en-US"/>
        </w:rPr>
        <w:t>c</w:t>
      </w:r>
      <w:r w:rsidR="00974D73" w:rsidRPr="006110F0">
        <w:rPr>
          <w:lang w:val="es-ES" w:eastAsia="en-US"/>
        </w:rPr>
        <w:t>iali</w:t>
      </w:r>
      <w:r w:rsidR="005A2381" w:rsidRPr="006110F0">
        <w:rPr>
          <w:lang w:val="es-ES" w:eastAsia="en-US"/>
        </w:rPr>
        <w:t>dad</w:t>
      </w:r>
      <w:r w:rsidR="00974D73" w:rsidRPr="006110F0">
        <w:rPr>
          <w:lang w:val="es-ES" w:eastAsia="en-US"/>
        </w:rPr>
        <w:t>, integri</w:t>
      </w:r>
      <w:r w:rsidR="005A2381" w:rsidRPr="006110F0">
        <w:rPr>
          <w:lang w:val="es-ES" w:eastAsia="en-US"/>
        </w:rPr>
        <w:t>dad</w:t>
      </w:r>
      <w:r w:rsidR="00974D73" w:rsidRPr="006110F0">
        <w:rPr>
          <w:lang w:val="es-ES" w:eastAsia="en-US"/>
        </w:rPr>
        <w:t xml:space="preserve">, </w:t>
      </w:r>
      <w:r w:rsidR="005A2381" w:rsidRPr="006110F0">
        <w:rPr>
          <w:lang w:val="es-ES" w:eastAsia="en-US"/>
        </w:rPr>
        <w:t>rendición de cuentas, y respeto por los derechos humanos</w:t>
      </w:r>
      <w:r w:rsidR="00974D73" w:rsidRPr="006110F0">
        <w:rPr>
          <w:lang w:val="es-ES" w:eastAsia="en-US"/>
        </w:rPr>
        <w:t>;</w:t>
      </w:r>
    </w:p>
    <w:p w:rsidR="00974D73" w:rsidRPr="006110F0" w:rsidRDefault="008E7D29" w:rsidP="006110F0">
      <w:pPr>
        <w:numPr>
          <w:ilvl w:val="0"/>
          <w:numId w:val="10"/>
        </w:numPr>
        <w:ind w:left="993" w:hanging="426"/>
        <w:contextualSpacing/>
        <w:rPr>
          <w:lang w:val="es-ES" w:eastAsia="en-US"/>
        </w:rPr>
      </w:pPr>
      <w:r w:rsidRPr="006110F0">
        <w:rPr>
          <w:szCs w:val="22"/>
          <w:lang w:val="es-ES"/>
        </w:rPr>
        <w:t>p</w:t>
      </w:r>
      <w:r w:rsidR="003B20AB" w:rsidRPr="006110F0">
        <w:rPr>
          <w:szCs w:val="22"/>
          <w:lang w:val="es-ES"/>
        </w:rPr>
        <w:t>romover un mensaje coherente sobre ética y sobre las normas de conducta adecuadas en la OMPI</w:t>
      </w:r>
      <w:r w:rsidR="00974D73" w:rsidRPr="006110F0">
        <w:rPr>
          <w:lang w:val="es-ES" w:eastAsia="en-US"/>
        </w:rPr>
        <w:t>;</w:t>
      </w:r>
      <w:r w:rsidR="006110F0" w:rsidRPr="006110F0">
        <w:rPr>
          <w:lang w:val="es-ES" w:eastAsia="en-US"/>
        </w:rPr>
        <w:t xml:space="preserve"> </w:t>
      </w:r>
      <w:r w:rsidR="003B20AB" w:rsidRPr="006110F0">
        <w:rPr>
          <w:lang w:val="es-ES" w:eastAsia="en-US"/>
        </w:rPr>
        <w:t>y</w:t>
      </w:r>
    </w:p>
    <w:p w:rsidR="00974D73" w:rsidRPr="006110F0" w:rsidRDefault="008E7D29" w:rsidP="006110F0">
      <w:pPr>
        <w:numPr>
          <w:ilvl w:val="0"/>
          <w:numId w:val="10"/>
        </w:numPr>
        <w:ind w:left="993" w:hanging="426"/>
        <w:contextualSpacing/>
        <w:rPr>
          <w:lang w:val="es-ES" w:eastAsia="en-US"/>
        </w:rPr>
      </w:pPr>
      <w:r w:rsidRPr="006110F0">
        <w:rPr>
          <w:szCs w:val="22"/>
          <w:lang w:val="es-ES"/>
        </w:rPr>
        <w:t>m</w:t>
      </w:r>
      <w:r w:rsidR="003B20AB" w:rsidRPr="006110F0">
        <w:rPr>
          <w:szCs w:val="22"/>
          <w:lang w:val="es-ES"/>
        </w:rPr>
        <w:t>ejorar el conocimiento de los mecanismos existentes de apoyo al personal</w:t>
      </w:r>
      <w:r w:rsidR="00974D73" w:rsidRPr="006110F0">
        <w:rPr>
          <w:lang w:val="es-ES" w:eastAsia="en-US"/>
        </w:rPr>
        <w:t>.</w:t>
      </w:r>
    </w:p>
    <w:p w:rsidR="00974D73" w:rsidRPr="006110F0" w:rsidRDefault="00974D73" w:rsidP="006110F0">
      <w:pPr>
        <w:rPr>
          <w:lang w:val="es-ES" w:eastAsia="en-US"/>
        </w:rPr>
      </w:pPr>
    </w:p>
    <w:p w:rsidR="00974D73" w:rsidRPr="006110F0" w:rsidRDefault="006771DE" w:rsidP="006110F0">
      <w:pPr>
        <w:pStyle w:val="ONUME"/>
        <w:rPr>
          <w:lang w:val="es-ES"/>
        </w:rPr>
      </w:pPr>
      <w:r w:rsidRPr="006110F0">
        <w:rPr>
          <w:lang w:val="es-ES"/>
        </w:rPr>
        <w:t>Desde que en 2012 se puso en marcha el programa de la OMPI en materia de ética e integridad</w:t>
      </w:r>
      <w:r w:rsidR="00974D73" w:rsidRPr="006110F0">
        <w:rPr>
          <w:lang w:val="es-ES"/>
        </w:rPr>
        <w:t xml:space="preserve">, </w:t>
      </w:r>
      <w:r w:rsidRPr="006110F0">
        <w:rPr>
          <w:lang w:val="es-ES"/>
        </w:rPr>
        <w:t xml:space="preserve">se ha impartido formación obligatoria a todos los miembros del personal en todos </w:t>
      </w:r>
      <w:r w:rsidRPr="006110F0">
        <w:rPr>
          <w:lang w:val="es-ES"/>
        </w:rPr>
        <w:lastRenderedPageBreak/>
        <w:t>los niveles de la Organización.</w:t>
      </w:r>
      <w:r w:rsidR="006110F0" w:rsidRPr="006110F0">
        <w:rPr>
          <w:lang w:val="es-ES"/>
        </w:rPr>
        <w:t xml:space="preserve"> </w:t>
      </w:r>
      <w:r w:rsidRPr="006110F0">
        <w:rPr>
          <w:lang w:val="es-ES"/>
        </w:rPr>
        <w:t>La Oficina de Ética Profesional, en estrecha colaboración con el Departamento de Gestión de los Recursos Humanos, se encarga de la gestión del programa de capacitación</w:t>
      </w:r>
      <w:r w:rsidR="00974D73" w:rsidRPr="006110F0">
        <w:rPr>
          <w:lang w:val="es-ES"/>
        </w:rPr>
        <w:t>.</w:t>
      </w:r>
      <w:r w:rsidR="006110F0" w:rsidRPr="006110F0">
        <w:rPr>
          <w:lang w:val="es-ES"/>
        </w:rPr>
        <w:t xml:space="preserve"> </w:t>
      </w:r>
    </w:p>
    <w:p w:rsidR="00974D73" w:rsidRPr="006110F0" w:rsidRDefault="006771DE" w:rsidP="006110F0">
      <w:pPr>
        <w:pStyle w:val="ONUME"/>
        <w:rPr>
          <w:lang w:val="es-ES"/>
        </w:rPr>
      </w:pPr>
      <w:r w:rsidRPr="006110F0">
        <w:rPr>
          <w:lang w:val="es-ES"/>
        </w:rPr>
        <w:t>Desde que comenzó a aplicarse la política de la OMPI en materia de ética e integridad, todos los miembros del personal, incluidos los de reciente contratación, han recibido formación.</w:t>
      </w:r>
      <w:r w:rsidR="006110F0" w:rsidRPr="006110F0">
        <w:rPr>
          <w:lang w:val="es-ES"/>
        </w:rPr>
        <w:t xml:space="preserve"> </w:t>
      </w:r>
      <w:r w:rsidRPr="006110F0">
        <w:rPr>
          <w:lang w:val="es-ES"/>
        </w:rPr>
        <w:t>Es obligatorio para las personas que pasan a formar parte de la plantilla de la Organización participar en un curso de iniciación, que incluye una sesión sobre ética profesional.</w:t>
      </w:r>
      <w:r w:rsidR="006110F0" w:rsidRPr="006110F0">
        <w:rPr>
          <w:lang w:val="es-ES"/>
        </w:rPr>
        <w:t xml:space="preserve"> </w:t>
      </w:r>
      <w:r w:rsidRPr="006110F0">
        <w:rPr>
          <w:lang w:val="es-ES"/>
        </w:rPr>
        <w:t>En</w:t>
      </w:r>
      <w:r w:rsidR="0060348A" w:rsidRPr="006110F0">
        <w:rPr>
          <w:lang w:val="es-ES"/>
        </w:rPr>
        <w:t> </w:t>
      </w:r>
      <w:r w:rsidRPr="006110F0">
        <w:rPr>
          <w:lang w:val="es-ES"/>
        </w:rPr>
        <w:t>2017 se puso a disposición de todos los miembros del personal un curso obligatorio de formación en línea sobre ética e integridad</w:t>
      </w:r>
      <w:r w:rsidR="00974D73" w:rsidRPr="006110F0">
        <w:rPr>
          <w:lang w:val="es-ES"/>
        </w:rPr>
        <w:t>.</w:t>
      </w:r>
      <w:r w:rsidR="006110F0" w:rsidRPr="006110F0">
        <w:rPr>
          <w:lang w:val="es-ES"/>
        </w:rPr>
        <w:t xml:space="preserve"> </w:t>
      </w:r>
      <w:r w:rsidRPr="006110F0">
        <w:rPr>
          <w:lang w:val="es-ES"/>
        </w:rPr>
        <w:t xml:space="preserve">Este curso también sirve como curso de repaso en materia de ética para todo el personal </w:t>
      </w:r>
      <w:r w:rsidR="00AF7773" w:rsidRPr="006110F0">
        <w:rPr>
          <w:lang w:val="es-ES"/>
        </w:rPr>
        <w:t>de la Organización</w:t>
      </w:r>
      <w:r w:rsidR="00974D73" w:rsidRPr="006110F0">
        <w:rPr>
          <w:lang w:val="es-ES"/>
        </w:rPr>
        <w:t>.</w:t>
      </w:r>
    </w:p>
    <w:p w:rsidR="00974D73" w:rsidRPr="006110F0" w:rsidRDefault="00AF7773" w:rsidP="006110F0">
      <w:pPr>
        <w:pStyle w:val="ONUME"/>
        <w:rPr>
          <w:lang w:val="es-ES"/>
        </w:rPr>
      </w:pPr>
      <w:r w:rsidRPr="006110F0">
        <w:rPr>
          <w:lang w:val="es-ES"/>
        </w:rPr>
        <w:t>En 2017, 319 miembros del personal participaron en actividades de formación y sensibilización en materia de ética profesional</w:t>
      </w:r>
      <w:r w:rsidR="00974D73" w:rsidRPr="006110F0">
        <w:rPr>
          <w:lang w:val="es-ES"/>
        </w:rPr>
        <w:t>:</w:t>
      </w:r>
      <w:r w:rsidR="006110F0" w:rsidRPr="006110F0">
        <w:rPr>
          <w:lang w:val="es-ES"/>
        </w:rPr>
        <w:t xml:space="preserve"> </w:t>
      </w:r>
    </w:p>
    <w:p w:rsidR="00974D73" w:rsidRPr="006110F0" w:rsidRDefault="008E7D29" w:rsidP="006110F0">
      <w:pPr>
        <w:pStyle w:val="ListParagraph"/>
        <w:numPr>
          <w:ilvl w:val="0"/>
          <w:numId w:val="11"/>
        </w:numPr>
        <w:ind w:left="993" w:hanging="426"/>
        <w:rPr>
          <w:lang w:val="es-ES"/>
        </w:rPr>
      </w:pPr>
      <w:r w:rsidRPr="006110F0">
        <w:rPr>
          <w:lang w:val="es-ES"/>
        </w:rPr>
        <w:t>n</w:t>
      </w:r>
      <w:r w:rsidR="00BA6026" w:rsidRPr="006110F0">
        <w:rPr>
          <w:lang w:val="es-ES"/>
        </w:rPr>
        <w:t>oventa y un</w:t>
      </w:r>
      <w:r w:rsidR="00974D73" w:rsidRPr="006110F0">
        <w:rPr>
          <w:lang w:val="es-ES"/>
        </w:rPr>
        <w:t> </w:t>
      </w:r>
      <w:r w:rsidR="00AF7773" w:rsidRPr="006110F0">
        <w:rPr>
          <w:lang w:val="es-ES"/>
        </w:rPr>
        <w:t>nuevos miembros del personal de todos los niveles, incluidos los supervisores, participaron en cursos de introducción a la ética profesional en tres cursos de iniciación</w:t>
      </w:r>
      <w:r w:rsidR="00974D73" w:rsidRPr="006110F0">
        <w:rPr>
          <w:lang w:val="es-ES"/>
        </w:rPr>
        <w:t>;</w:t>
      </w:r>
      <w:r w:rsidR="006110F0" w:rsidRPr="006110F0">
        <w:rPr>
          <w:lang w:val="es-ES"/>
        </w:rPr>
        <w:t xml:space="preserve"> </w:t>
      </w:r>
    </w:p>
    <w:p w:rsidR="00974D73" w:rsidRPr="006110F0" w:rsidRDefault="008E7D29" w:rsidP="006110F0">
      <w:pPr>
        <w:pStyle w:val="ListParagraph"/>
        <w:numPr>
          <w:ilvl w:val="0"/>
          <w:numId w:val="11"/>
        </w:numPr>
        <w:ind w:left="993" w:hanging="426"/>
        <w:rPr>
          <w:lang w:val="es-ES"/>
        </w:rPr>
      </w:pPr>
      <w:r w:rsidRPr="006110F0">
        <w:rPr>
          <w:lang w:val="es-ES"/>
        </w:rPr>
        <w:t>c</w:t>
      </w:r>
      <w:r w:rsidR="00265A3D" w:rsidRPr="006110F0">
        <w:rPr>
          <w:lang w:val="es-ES"/>
        </w:rPr>
        <w:t>iento setenta</w:t>
      </w:r>
      <w:r w:rsidR="00974D73" w:rsidRPr="006110F0">
        <w:rPr>
          <w:lang w:val="es-ES"/>
        </w:rPr>
        <w:t xml:space="preserve"> </w:t>
      </w:r>
      <w:r w:rsidR="00167AA9" w:rsidRPr="006110F0">
        <w:rPr>
          <w:lang w:val="es-ES"/>
        </w:rPr>
        <w:t>miembros del personal asistieron a dos ponencias sobre ética profesional</w:t>
      </w:r>
      <w:r w:rsidR="00974D73" w:rsidRPr="006110F0">
        <w:rPr>
          <w:lang w:val="es-ES"/>
        </w:rPr>
        <w:t>;</w:t>
      </w:r>
      <w:r w:rsidR="006110F0" w:rsidRPr="006110F0">
        <w:rPr>
          <w:lang w:val="es-ES"/>
        </w:rPr>
        <w:t xml:space="preserve"> </w:t>
      </w:r>
    </w:p>
    <w:p w:rsidR="00974D73" w:rsidRPr="006110F0" w:rsidRDefault="008E7D29" w:rsidP="006110F0">
      <w:pPr>
        <w:pStyle w:val="ListParagraph"/>
        <w:numPr>
          <w:ilvl w:val="0"/>
          <w:numId w:val="11"/>
        </w:numPr>
        <w:ind w:left="993" w:hanging="426"/>
        <w:rPr>
          <w:lang w:val="es-ES"/>
        </w:rPr>
      </w:pPr>
      <w:r w:rsidRPr="006110F0">
        <w:rPr>
          <w:lang w:val="es-ES"/>
        </w:rPr>
        <w:t>c</w:t>
      </w:r>
      <w:r w:rsidR="00265A3D" w:rsidRPr="006110F0">
        <w:rPr>
          <w:lang w:val="es-ES"/>
        </w:rPr>
        <w:t>uarenta y ocho</w:t>
      </w:r>
      <w:r w:rsidR="00974D73" w:rsidRPr="006110F0">
        <w:rPr>
          <w:lang w:val="es-ES"/>
        </w:rPr>
        <w:t xml:space="preserve"> </w:t>
      </w:r>
      <w:r w:rsidR="006F3362" w:rsidRPr="006110F0">
        <w:rPr>
          <w:lang w:val="es-ES"/>
        </w:rPr>
        <w:t>cargos directivos participaron en sesiones de información específicas destinadas a tres sectores de la OMPI</w:t>
      </w:r>
      <w:r w:rsidR="00974D73" w:rsidRPr="006110F0">
        <w:rPr>
          <w:lang w:val="es-ES"/>
        </w:rPr>
        <w:t>;</w:t>
      </w:r>
      <w:r w:rsidR="006110F0" w:rsidRPr="006110F0">
        <w:rPr>
          <w:lang w:val="es-ES"/>
        </w:rPr>
        <w:t xml:space="preserve"> </w:t>
      </w:r>
      <w:r w:rsidR="006F3362" w:rsidRPr="006110F0">
        <w:rPr>
          <w:lang w:val="es-ES"/>
        </w:rPr>
        <w:t>y</w:t>
      </w:r>
      <w:r w:rsidR="00974D73" w:rsidRPr="006110F0">
        <w:rPr>
          <w:lang w:val="es-ES"/>
        </w:rPr>
        <w:t xml:space="preserve"> </w:t>
      </w:r>
    </w:p>
    <w:p w:rsidR="00974D73" w:rsidRPr="006110F0" w:rsidRDefault="008E7D29" w:rsidP="006110F0">
      <w:pPr>
        <w:pStyle w:val="ListParagraph"/>
        <w:numPr>
          <w:ilvl w:val="0"/>
          <w:numId w:val="11"/>
        </w:numPr>
        <w:ind w:left="993" w:hanging="426"/>
        <w:rPr>
          <w:lang w:val="es-ES"/>
        </w:rPr>
      </w:pPr>
      <w:r w:rsidRPr="006110F0">
        <w:rPr>
          <w:lang w:val="es-ES"/>
        </w:rPr>
        <w:t>d</w:t>
      </w:r>
      <w:r w:rsidR="00265A3D" w:rsidRPr="006110F0">
        <w:rPr>
          <w:lang w:val="es-ES"/>
        </w:rPr>
        <w:t>iez</w:t>
      </w:r>
      <w:r w:rsidR="00974D73" w:rsidRPr="006110F0">
        <w:rPr>
          <w:lang w:val="es-ES"/>
        </w:rPr>
        <w:t xml:space="preserve"> </w:t>
      </w:r>
      <w:r w:rsidR="00AB71A6" w:rsidRPr="006110F0">
        <w:rPr>
          <w:lang w:val="es-ES"/>
        </w:rPr>
        <w:t xml:space="preserve">miembros del personal de las oficinas en el exterior </w:t>
      </w:r>
      <w:r w:rsidR="007D1234" w:rsidRPr="006110F0">
        <w:rPr>
          <w:lang w:val="es-ES"/>
        </w:rPr>
        <w:t xml:space="preserve">de la OMPI participaron en un debate </w:t>
      </w:r>
      <w:r w:rsidR="00AB71A6" w:rsidRPr="006110F0">
        <w:rPr>
          <w:lang w:val="es-ES"/>
        </w:rPr>
        <w:t xml:space="preserve">sobre los principios </w:t>
      </w:r>
      <w:r w:rsidR="00120A49" w:rsidRPr="006110F0">
        <w:rPr>
          <w:lang w:val="es-ES"/>
        </w:rPr>
        <w:t xml:space="preserve">y valores </w:t>
      </w:r>
      <w:r w:rsidR="007D1234" w:rsidRPr="006110F0">
        <w:rPr>
          <w:lang w:val="es-ES"/>
        </w:rPr>
        <w:t>éticos</w:t>
      </w:r>
      <w:r w:rsidR="00974D73" w:rsidRPr="006110F0">
        <w:rPr>
          <w:lang w:val="es-ES"/>
        </w:rPr>
        <w:t xml:space="preserve">. </w:t>
      </w:r>
    </w:p>
    <w:p w:rsidR="00974D73" w:rsidRPr="006110F0" w:rsidRDefault="00974D73" w:rsidP="006110F0">
      <w:pPr>
        <w:pStyle w:val="ListParagraph"/>
        <w:ind w:left="993"/>
        <w:rPr>
          <w:lang w:val="es-ES"/>
        </w:rPr>
      </w:pPr>
    </w:p>
    <w:p w:rsidR="00974D73" w:rsidRPr="006110F0" w:rsidRDefault="00AF7773" w:rsidP="006110F0">
      <w:pPr>
        <w:pStyle w:val="ONUME"/>
        <w:rPr>
          <w:szCs w:val="22"/>
          <w:lang w:val="es-ES"/>
        </w:rPr>
      </w:pPr>
      <w:r w:rsidRPr="006110F0">
        <w:rPr>
          <w:lang w:val="es-ES"/>
        </w:rPr>
        <w:t>E</w:t>
      </w:r>
      <w:r w:rsidR="00974D73" w:rsidRPr="006110F0">
        <w:rPr>
          <w:lang w:val="es-ES"/>
        </w:rPr>
        <w:t xml:space="preserve">n 2017, </w:t>
      </w:r>
      <w:r w:rsidR="00120A49" w:rsidRPr="006110F0">
        <w:rPr>
          <w:lang w:val="es-ES"/>
        </w:rPr>
        <w:t>se adoptó un nuevo método de sensibilización</w:t>
      </w:r>
      <w:r w:rsidR="00974D73" w:rsidRPr="006110F0">
        <w:rPr>
          <w:lang w:val="es-ES"/>
        </w:rPr>
        <w:t>.</w:t>
      </w:r>
      <w:r w:rsidR="006110F0" w:rsidRPr="006110F0">
        <w:rPr>
          <w:lang w:val="es-ES"/>
        </w:rPr>
        <w:t xml:space="preserve"> </w:t>
      </w:r>
      <w:r w:rsidR="00120A49" w:rsidRPr="006110F0">
        <w:rPr>
          <w:lang w:val="es-ES"/>
        </w:rPr>
        <w:t>Se ofreció al personal una disertación en la que se combina</w:t>
      </w:r>
      <w:r w:rsidR="008E7D29" w:rsidRPr="006110F0">
        <w:rPr>
          <w:lang w:val="es-ES"/>
        </w:rPr>
        <w:t>ba</w:t>
      </w:r>
      <w:r w:rsidR="00120A49" w:rsidRPr="006110F0">
        <w:rPr>
          <w:lang w:val="es-ES"/>
        </w:rPr>
        <w:t xml:space="preserve"> la base académica con la experiencia </w:t>
      </w:r>
      <w:r w:rsidR="008E7D29" w:rsidRPr="006110F0">
        <w:rPr>
          <w:lang w:val="es-ES"/>
        </w:rPr>
        <w:t>d</w:t>
      </w:r>
      <w:r w:rsidR="00120A49" w:rsidRPr="006110F0">
        <w:rPr>
          <w:lang w:val="es-ES"/>
        </w:rPr>
        <w:t xml:space="preserve">el sector privado, llevada a cabo por oradores invitados procedentes de diversos contextos culturales </w:t>
      </w:r>
      <w:r w:rsidR="00974D73" w:rsidRPr="006110F0">
        <w:rPr>
          <w:lang w:val="es-ES"/>
        </w:rPr>
        <w:t xml:space="preserve">(Bulgaria </w:t>
      </w:r>
      <w:r w:rsidR="00120A49" w:rsidRPr="006110F0">
        <w:rPr>
          <w:lang w:val="es-ES"/>
        </w:rPr>
        <w:t>y Túnez</w:t>
      </w:r>
      <w:r w:rsidR="00974D73" w:rsidRPr="006110F0">
        <w:rPr>
          <w:lang w:val="es-ES"/>
        </w:rPr>
        <w:t xml:space="preserve">), </w:t>
      </w:r>
      <w:r w:rsidR="00120A49" w:rsidRPr="006110F0">
        <w:rPr>
          <w:lang w:val="es-ES"/>
        </w:rPr>
        <w:t xml:space="preserve">con objeto de dar lugar a debates públicos sobre códigos </w:t>
      </w:r>
      <w:r w:rsidR="00A46396" w:rsidRPr="006110F0">
        <w:rPr>
          <w:lang w:val="es-ES"/>
        </w:rPr>
        <w:t xml:space="preserve">de ética </w:t>
      </w:r>
      <w:r w:rsidR="002C3045" w:rsidRPr="006110F0">
        <w:rPr>
          <w:lang w:val="es-ES"/>
        </w:rPr>
        <w:t xml:space="preserve">profesional </w:t>
      </w:r>
      <w:r w:rsidR="00A46396" w:rsidRPr="006110F0">
        <w:rPr>
          <w:lang w:val="es-ES"/>
        </w:rPr>
        <w:t>y su aplicación práctica</w:t>
      </w:r>
      <w:r w:rsidR="00974D73" w:rsidRPr="006110F0">
        <w:rPr>
          <w:lang w:val="es-ES"/>
        </w:rPr>
        <w:t>.</w:t>
      </w:r>
      <w:r w:rsidR="006110F0" w:rsidRPr="006110F0">
        <w:rPr>
          <w:lang w:val="es-ES"/>
        </w:rPr>
        <w:t xml:space="preserve"> </w:t>
      </w:r>
      <w:r w:rsidR="00A46396" w:rsidRPr="006110F0">
        <w:rPr>
          <w:lang w:val="es-ES"/>
        </w:rPr>
        <w:t xml:space="preserve">Además, la </w:t>
      </w:r>
      <w:r w:rsidR="00974D73" w:rsidRPr="006110F0">
        <w:rPr>
          <w:lang w:val="es-ES"/>
        </w:rPr>
        <w:t>Organiza</w:t>
      </w:r>
      <w:r w:rsidR="00A46396" w:rsidRPr="006110F0">
        <w:rPr>
          <w:lang w:val="es-ES"/>
        </w:rPr>
        <w:t xml:space="preserve">ción tuvo el privilegio de acoger a la profesora </w:t>
      </w:r>
      <w:r w:rsidR="00974D73" w:rsidRPr="006110F0">
        <w:rPr>
          <w:bCs/>
          <w:lang w:val="es-ES"/>
        </w:rPr>
        <w:t>Onora</w:t>
      </w:r>
      <w:r w:rsidR="00A46396" w:rsidRPr="006110F0">
        <w:rPr>
          <w:bCs/>
          <w:lang w:val="es-ES"/>
        </w:rPr>
        <w:t> </w:t>
      </w:r>
      <w:r w:rsidR="00974D73" w:rsidRPr="006110F0">
        <w:rPr>
          <w:lang w:val="es-ES"/>
        </w:rPr>
        <w:t>O'Neill (</w:t>
      </w:r>
      <w:r w:rsidR="00A46396" w:rsidRPr="006110F0">
        <w:rPr>
          <w:lang w:val="es-ES"/>
        </w:rPr>
        <w:t>Reino Unido</w:t>
      </w:r>
      <w:r w:rsidR="00974D73" w:rsidRPr="006110F0">
        <w:rPr>
          <w:lang w:val="es-ES"/>
        </w:rPr>
        <w:t xml:space="preserve">), </w:t>
      </w:r>
      <w:r w:rsidR="00A46396" w:rsidRPr="006110F0">
        <w:rPr>
          <w:lang w:val="es-ES"/>
        </w:rPr>
        <w:t xml:space="preserve">quien ha recibido muchos honores y distinciones por sus obras relacionadas con la ética y la filosofía, que dio una conferencia de alto nivel sobre </w:t>
      </w:r>
      <w:r w:rsidR="00974D73" w:rsidRPr="006110F0">
        <w:rPr>
          <w:szCs w:val="22"/>
          <w:lang w:val="es-ES"/>
        </w:rPr>
        <w:t>“</w:t>
      </w:r>
      <w:r w:rsidR="006B58F0" w:rsidRPr="006110F0">
        <w:rPr>
          <w:szCs w:val="22"/>
          <w:lang w:val="es-ES"/>
        </w:rPr>
        <w:t>Ética de la comunicación</w:t>
      </w:r>
      <w:r w:rsidR="00974D73" w:rsidRPr="006110F0">
        <w:rPr>
          <w:szCs w:val="22"/>
          <w:lang w:val="es-ES"/>
        </w:rPr>
        <w:t xml:space="preserve">”. </w:t>
      </w:r>
    </w:p>
    <w:p w:rsidR="00974D73" w:rsidRPr="006110F0" w:rsidRDefault="006B58F0" w:rsidP="006110F0">
      <w:pPr>
        <w:pStyle w:val="ONUME"/>
        <w:rPr>
          <w:rFonts w:eastAsia="Times New Roman"/>
          <w:lang w:val="es-ES" w:eastAsia="en-US"/>
        </w:rPr>
      </w:pPr>
      <w:r w:rsidRPr="006110F0">
        <w:rPr>
          <w:lang w:val="es-ES"/>
        </w:rPr>
        <w:t>La asistencia, en par</w:t>
      </w:r>
      <w:r w:rsidR="00ED5067" w:rsidRPr="006110F0">
        <w:rPr>
          <w:lang w:val="es-ES"/>
        </w:rPr>
        <w:t>t</w:t>
      </w:r>
      <w:r w:rsidRPr="006110F0">
        <w:rPr>
          <w:lang w:val="es-ES"/>
        </w:rPr>
        <w:t>icular</w:t>
      </w:r>
      <w:r w:rsidR="008E7D29" w:rsidRPr="006110F0">
        <w:rPr>
          <w:lang w:val="es-ES"/>
        </w:rPr>
        <w:t>,</w:t>
      </w:r>
      <w:r w:rsidRPr="006110F0">
        <w:rPr>
          <w:lang w:val="es-ES"/>
        </w:rPr>
        <w:t xml:space="preserve"> a este último acontecimiento</w:t>
      </w:r>
      <w:r w:rsidR="00974D73" w:rsidRPr="006110F0">
        <w:rPr>
          <w:lang w:val="es-ES"/>
        </w:rPr>
        <w:t xml:space="preserve"> (</w:t>
      </w:r>
      <w:r w:rsidRPr="006110F0">
        <w:rPr>
          <w:lang w:val="es-ES"/>
        </w:rPr>
        <w:t>participaron aproximadamente</w:t>
      </w:r>
      <w:r w:rsidR="00974D73" w:rsidRPr="006110F0">
        <w:rPr>
          <w:lang w:val="es-ES"/>
        </w:rPr>
        <w:t xml:space="preserve"> 150</w:t>
      </w:r>
      <w:r w:rsidR="0060348A" w:rsidRPr="006110F0">
        <w:rPr>
          <w:lang w:val="es-ES"/>
        </w:rPr>
        <w:t> </w:t>
      </w:r>
      <w:r w:rsidRPr="006110F0">
        <w:rPr>
          <w:lang w:val="es-ES"/>
        </w:rPr>
        <w:t>miembros del personal</w:t>
      </w:r>
      <w:r w:rsidR="00974D73" w:rsidRPr="006110F0">
        <w:rPr>
          <w:lang w:val="es-ES"/>
        </w:rPr>
        <w:t>), re</w:t>
      </w:r>
      <w:r w:rsidRPr="006110F0">
        <w:rPr>
          <w:lang w:val="es-ES"/>
        </w:rPr>
        <w:t>compensó los esfuerzos encaminados a luchar contra la</w:t>
      </w:r>
      <w:r w:rsidR="00974D73" w:rsidRPr="006110F0">
        <w:rPr>
          <w:lang w:val="es-ES"/>
        </w:rPr>
        <w:t xml:space="preserve"> “fatig</w:t>
      </w:r>
      <w:r w:rsidR="00ED5067" w:rsidRPr="006110F0">
        <w:rPr>
          <w:lang w:val="es-ES"/>
        </w:rPr>
        <w:t xml:space="preserve">a </w:t>
      </w:r>
      <w:r w:rsidR="008E7D29" w:rsidRPr="006110F0">
        <w:rPr>
          <w:lang w:val="es-ES"/>
        </w:rPr>
        <w:t>de</w:t>
      </w:r>
      <w:r w:rsidR="00ED5067" w:rsidRPr="006110F0">
        <w:rPr>
          <w:lang w:val="es-ES"/>
        </w:rPr>
        <w:t xml:space="preserve"> la formación</w:t>
      </w:r>
      <w:r w:rsidR="00974D73" w:rsidRPr="006110F0">
        <w:rPr>
          <w:lang w:val="es-ES"/>
        </w:rPr>
        <w:t>”.</w:t>
      </w:r>
      <w:r w:rsidR="00974D73" w:rsidRPr="006110F0">
        <w:rPr>
          <w:rFonts w:eastAsia="Times New Roman"/>
          <w:lang w:val="es-ES" w:eastAsia="en-US"/>
        </w:rPr>
        <w:t xml:space="preserve"> </w:t>
      </w:r>
    </w:p>
    <w:p w:rsidR="00974D73" w:rsidRPr="006110F0" w:rsidRDefault="002C3045" w:rsidP="006110F0">
      <w:pPr>
        <w:pStyle w:val="ONUME"/>
        <w:rPr>
          <w:lang w:val="es-ES" w:eastAsia="en-US"/>
        </w:rPr>
      </w:pPr>
      <w:r w:rsidRPr="006110F0">
        <w:rPr>
          <w:lang w:val="es-ES"/>
        </w:rPr>
        <w:t xml:space="preserve">Las actividades de formación y sensibilización incluyeron información sobre la Política </w:t>
      </w:r>
      <w:r w:rsidR="00F60602" w:rsidRPr="006110F0">
        <w:rPr>
          <w:lang w:val="es-ES"/>
        </w:rPr>
        <w:t xml:space="preserve">de la OMPI </w:t>
      </w:r>
      <w:r w:rsidRPr="006110F0">
        <w:rPr>
          <w:lang w:val="es-ES"/>
        </w:rPr>
        <w:t>de protección contra represalias por cooperar en una actividad de supervisión o informar acerca de falta</w:t>
      </w:r>
      <w:r w:rsidR="00F60602" w:rsidRPr="006110F0">
        <w:rPr>
          <w:lang w:val="es-ES"/>
        </w:rPr>
        <w:t>s de conducta o irregularidades</w:t>
      </w:r>
      <w:r w:rsidRPr="006110F0">
        <w:rPr>
          <w:lang w:val="es-ES"/>
        </w:rPr>
        <w:t xml:space="preserve">, </w:t>
      </w:r>
      <w:r w:rsidR="00F60602" w:rsidRPr="006110F0">
        <w:rPr>
          <w:lang w:val="es-ES"/>
        </w:rPr>
        <w:t>y</w:t>
      </w:r>
      <w:r w:rsidRPr="006110F0">
        <w:rPr>
          <w:lang w:val="es-ES"/>
        </w:rPr>
        <w:t xml:space="preserve"> sobre recursos de información general y específica, tales como las páginas de la intranet dedicadas a la ética profesional</w:t>
      </w:r>
      <w:r w:rsidR="00974D73" w:rsidRPr="006110F0">
        <w:rPr>
          <w:lang w:val="es-ES"/>
        </w:rPr>
        <w:t>.</w:t>
      </w:r>
      <w:r w:rsidR="006110F0" w:rsidRPr="006110F0">
        <w:rPr>
          <w:lang w:val="es-ES"/>
        </w:rPr>
        <w:t xml:space="preserve"> </w:t>
      </w:r>
      <w:r w:rsidR="00F60602" w:rsidRPr="006110F0">
        <w:rPr>
          <w:lang w:val="es-ES"/>
        </w:rPr>
        <w:t xml:space="preserve">La Oficina de Ética Profesional de la OMPI dispone de un espacio en la intranet </w:t>
      </w:r>
      <w:r w:rsidR="008E7D29" w:rsidRPr="006110F0">
        <w:rPr>
          <w:lang w:val="es-ES"/>
        </w:rPr>
        <w:t>que contiene</w:t>
      </w:r>
      <w:r w:rsidR="00F60602" w:rsidRPr="006110F0">
        <w:rPr>
          <w:lang w:val="es-ES"/>
        </w:rPr>
        <w:t>, entre otras cosas, información exhaustiva y recursos relativos a la Política de protección contra represalias</w:t>
      </w:r>
      <w:r w:rsidR="00974D73" w:rsidRPr="006110F0">
        <w:rPr>
          <w:lang w:val="es-ES"/>
        </w:rPr>
        <w:t xml:space="preserve">. </w:t>
      </w:r>
    </w:p>
    <w:p w:rsidR="00974D73" w:rsidRPr="006110F0" w:rsidRDefault="00D24D68" w:rsidP="006110F0">
      <w:pPr>
        <w:pStyle w:val="ONUME"/>
        <w:rPr>
          <w:lang w:val="es-ES" w:eastAsia="en-US"/>
        </w:rPr>
      </w:pPr>
      <w:r w:rsidRPr="006110F0">
        <w:rPr>
          <w:szCs w:val="22"/>
          <w:lang w:val="es-ES"/>
        </w:rPr>
        <w:t>De conformidad con la</w:t>
      </w:r>
      <w:r w:rsidR="006504E3">
        <w:rPr>
          <w:szCs w:val="22"/>
          <w:lang w:val="es-ES"/>
        </w:rPr>
        <w:t>s buenas</w:t>
      </w:r>
      <w:r w:rsidR="00287CBA" w:rsidRPr="006110F0">
        <w:rPr>
          <w:szCs w:val="22"/>
          <w:lang w:val="es-ES"/>
        </w:rPr>
        <w:t xml:space="preserve"> práctica</w:t>
      </w:r>
      <w:r w:rsidR="006504E3">
        <w:rPr>
          <w:szCs w:val="22"/>
          <w:lang w:val="es-ES"/>
        </w:rPr>
        <w:t>s</w:t>
      </w:r>
      <w:r w:rsidR="00287CBA" w:rsidRPr="006110F0">
        <w:rPr>
          <w:szCs w:val="22"/>
          <w:lang w:val="es-ES"/>
        </w:rPr>
        <w:t xml:space="preserve"> más reciente</w:t>
      </w:r>
      <w:r w:rsidR="00974D73" w:rsidRPr="006110F0">
        <w:rPr>
          <w:szCs w:val="22"/>
          <w:lang w:val="es-ES"/>
        </w:rPr>
        <w:t xml:space="preserve"> (</w:t>
      </w:r>
      <w:r w:rsidR="00287CBA" w:rsidRPr="006110F0">
        <w:rPr>
          <w:szCs w:val="22"/>
          <w:lang w:val="es-ES"/>
        </w:rPr>
        <w:t xml:space="preserve">sectores público y </w:t>
      </w:r>
      <w:r w:rsidR="00974D73" w:rsidRPr="006110F0">
        <w:rPr>
          <w:szCs w:val="22"/>
          <w:lang w:val="es-ES"/>
        </w:rPr>
        <w:t>priva</w:t>
      </w:r>
      <w:r w:rsidR="00287CBA" w:rsidRPr="006110F0">
        <w:rPr>
          <w:szCs w:val="22"/>
          <w:lang w:val="es-ES"/>
        </w:rPr>
        <w:t>do</w:t>
      </w:r>
      <w:r w:rsidR="00974D73" w:rsidRPr="006110F0">
        <w:rPr>
          <w:szCs w:val="22"/>
          <w:lang w:val="es-ES"/>
        </w:rPr>
        <w:t xml:space="preserve">), </w:t>
      </w:r>
      <w:r w:rsidRPr="006110F0">
        <w:rPr>
          <w:szCs w:val="22"/>
          <w:lang w:val="es-ES"/>
        </w:rPr>
        <w:t>se prestó atención es</w:t>
      </w:r>
      <w:r w:rsidR="00974D73" w:rsidRPr="006110F0">
        <w:rPr>
          <w:szCs w:val="22"/>
          <w:lang w:val="es-ES"/>
        </w:rPr>
        <w:t>pecial a</w:t>
      </w:r>
      <w:r w:rsidRPr="006110F0">
        <w:rPr>
          <w:szCs w:val="22"/>
          <w:lang w:val="es-ES"/>
        </w:rPr>
        <w:t>l</w:t>
      </w:r>
      <w:r w:rsidR="00974D73" w:rsidRPr="006110F0">
        <w:rPr>
          <w:szCs w:val="22"/>
          <w:lang w:val="es-ES"/>
        </w:rPr>
        <w:t xml:space="preserve"> “</w:t>
      </w:r>
      <w:r w:rsidR="006504E3">
        <w:rPr>
          <w:szCs w:val="22"/>
          <w:lang w:val="es-ES"/>
        </w:rPr>
        <w:t>estado de ánimo de los mandos me</w:t>
      </w:r>
      <w:r w:rsidRPr="006110F0">
        <w:rPr>
          <w:lang w:val="es-ES"/>
        </w:rPr>
        <w:t>dios</w:t>
      </w:r>
      <w:r w:rsidR="00974D73" w:rsidRPr="006110F0">
        <w:rPr>
          <w:szCs w:val="22"/>
          <w:lang w:val="es-ES"/>
        </w:rPr>
        <w:t>”.</w:t>
      </w:r>
      <w:r w:rsidR="006110F0" w:rsidRPr="006110F0">
        <w:rPr>
          <w:szCs w:val="22"/>
          <w:lang w:val="es-ES"/>
        </w:rPr>
        <w:t xml:space="preserve"> </w:t>
      </w:r>
      <w:r w:rsidRPr="006110F0">
        <w:rPr>
          <w:szCs w:val="22"/>
          <w:lang w:val="es-ES"/>
        </w:rPr>
        <w:t xml:space="preserve">Se organizaron cuatro sesiones de información </w:t>
      </w:r>
      <w:r w:rsidR="008E7D29" w:rsidRPr="006110F0">
        <w:rPr>
          <w:szCs w:val="22"/>
          <w:lang w:val="es-ES"/>
        </w:rPr>
        <w:t>específicas destinadas</w:t>
      </w:r>
      <w:r w:rsidRPr="006110F0">
        <w:rPr>
          <w:szCs w:val="22"/>
          <w:lang w:val="es-ES"/>
        </w:rPr>
        <w:t xml:space="preserve"> a </w:t>
      </w:r>
      <w:r w:rsidR="008E7D29" w:rsidRPr="006110F0">
        <w:rPr>
          <w:szCs w:val="22"/>
          <w:lang w:val="es-ES"/>
        </w:rPr>
        <w:t>supervisores</w:t>
      </w:r>
      <w:r w:rsidRPr="006110F0">
        <w:rPr>
          <w:szCs w:val="22"/>
          <w:lang w:val="es-ES"/>
        </w:rPr>
        <w:t xml:space="preserve"> y </w:t>
      </w:r>
      <w:r w:rsidR="008E7D29" w:rsidRPr="006110F0">
        <w:rPr>
          <w:szCs w:val="22"/>
          <w:lang w:val="es-ES"/>
        </w:rPr>
        <w:t>cargos directivos</w:t>
      </w:r>
      <w:r w:rsidRPr="006110F0">
        <w:rPr>
          <w:szCs w:val="22"/>
          <w:lang w:val="es-ES"/>
        </w:rPr>
        <w:t>.</w:t>
      </w:r>
    </w:p>
    <w:p w:rsidR="00974D73" w:rsidRPr="006110F0" w:rsidRDefault="00287CBA" w:rsidP="006110F0">
      <w:pPr>
        <w:pStyle w:val="ONUME"/>
        <w:rPr>
          <w:lang w:val="es-ES" w:eastAsia="en-US"/>
        </w:rPr>
      </w:pPr>
      <w:r w:rsidRPr="006110F0">
        <w:rPr>
          <w:rFonts w:eastAsia="Times New Roman"/>
          <w:lang w:val="es-ES" w:eastAsia="en-US"/>
        </w:rPr>
        <w:t>Se realizaron esfuerzos coordinados para velar por el equilibrio de género.</w:t>
      </w:r>
      <w:r w:rsidR="006110F0" w:rsidRPr="006110F0">
        <w:rPr>
          <w:rFonts w:eastAsia="Times New Roman"/>
          <w:lang w:val="es-ES" w:eastAsia="en-US"/>
        </w:rPr>
        <w:t xml:space="preserve"> </w:t>
      </w:r>
      <w:r w:rsidRPr="006110F0">
        <w:rPr>
          <w:rFonts w:eastAsia="Times New Roman"/>
          <w:lang w:val="es-ES" w:eastAsia="en-US"/>
        </w:rPr>
        <w:t>De los tres oradores invitados en</w:t>
      </w:r>
      <w:r w:rsidR="00974D73" w:rsidRPr="006110F0">
        <w:rPr>
          <w:rFonts w:eastAsia="Times New Roman"/>
          <w:lang w:val="es-ES" w:eastAsia="en-US"/>
        </w:rPr>
        <w:t xml:space="preserve"> 2017, </w:t>
      </w:r>
      <w:r w:rsidRPr="006110F0">
        <w:rPr>
          <w:rFonts w:eastAsia="Times New Roman"/>
          <w:lang w:val="es-ES" w:eastAsia="en-US"/>
        </w:rPr>
        <w:t>uno era hombre y dos eran mujeres, inclinando la balanza hacia el lado femenino</w:t>
      </w:r>
      <w:r w:rsidR="00974D73" w:rsidRPr="006110F0">
        <w:rPr>
          <w:rFonts w:eastAsia="Times New Roman"/>
          <w:lang w:val="es-ES" w:eastAsia="en-US"/>
        </w:rPr>
        <w:t xml:space="preserve">. </w:t>
      </w:r>
    </w:p>
    <w:p w:rsidR="00974D73" w:rsidRPr="006110F0" w:rsidRDefault="00FF7D8B" w:rsidP="006110F0">
      <w:pPr>
        <w:pStyle w:val="ONUME"/>
        <w:rPr>
          <w:lang w:val="es-ES"/>
        </w:rPr>
      </w:pPr>
      <w:r w:rsidRPr="006110F0">
        <w:rPr>
          <w:lang w:val="es-ES"/>
        </w:rPr>
        <w:t>E</w:t>
      </w:r>
      <w:r w:rsidR="00974D73" w:rsidRPr="006110F0">
        <w:rPr>
          <w:lang w:val="es-ES"/>
        </w:rPr>
        <w:t xml:space="preserve">n 2017, </w:t>
      </w:r>
      <w:r w:rsidRPr="006110F0">
        <w:rPr>
          <w:lang w:val="es-ES"/>
        </w:rPr>
        <w:t>la</w:t>
      </w:r>
      <w:r w:rsidR="008E7D29" w:rsidRPr="006110F0">
        <w:rPr>
          <w:lang w:val="es-ES"/>
        </w:rPr>
        <w:t>s actividades de</w:t>
      </w:r>
      <w:r w:rsidRPr="006110F0">
        <w:rPr>
          <w:lang w:val="es-ES"/>
        </w:rPr>
        <w:t xml:space="preserve"> formación y sensibilización en materia de ética e integridad incluyeron una revisión de los principios y valores éticos que se aplican en la OMPI, haciendo </w:t>
      </w:r>
      <w:r w:rsidRPr="006110F0">
        <w:rPr>
          <w:lang w:val="es-ES"/>
        </w:rPr>
        <w:lastRenderedPageBreak/>
        <w:t>hincapié en áreas, ejemplos y estudios de casos específicos, así como en modelos éticos para la toma de decisiones.</w:t>
      </w:r>
      <w:r w:rsidR="006110F0" w:rsidRPr="006110F0">
        <w:rPr>
          <w:lang w:val="es-ES"/>
        </w:rPr>
        <w:t xml:space="preserve"> </w:t>
      </w:r>
      <w:r w:rsidRPr="006110F0">
        <w:rPr>
          <w:lang w:val="es-ES"/>
        </w:rPr>
        <w:t>Además, entre las actividades se realizó una presentación de la Oficina de Ética Profesional, sus actividades y los servicios que brinda al personal, como su servicio de ayuda, abierto las 24</w:t>
      </w:r>
      <w:r w:rsidR="0060348A" w:rsidRPr="006110F0">
        <w:rPr>
          <w:lang w:val="es-ES"/>
        </w:rPr>
        <w:t> </w:t>
      </w:r>
      <w:r w:rsidRPr="006110F0">
        <w:rPr>
          <w:lang w:val="es-ES"/>
        </w:rPr>
        <w:t>horas del día y los 7</w:t>
      </w:r>
      <w:r w:rsidR="0060348A" w:rsidRPr="006110F0">
        <w:rPr>
          <w:lang w:val="es-ES"/>
        </w:rPr>
        <w:t> </w:t>
      </w:r>
      <w:r w:rsidRPr="006110F0">
        <w:rPr>
          <w:lang w:val="es-ES"/>
        </w:rPr>
        <w:t>días de la semana</w:t>
      </w:r>
      <w:r w:rsidR="00974D73" w:rsidRPr="006110F0">
        <w:rPr>
          <w:lang w:val="es-ES"/>
        </w:rPr>
        <w:t>.</w:t>
      </w:r>
      <w:r w:rsidR="006110F0" w:rsidRPr="006110F0">
        <w:rPr>
          <w:lang w:val="es-ES"/>
        </w:rPr>
        <w:t xml:space="preserve"> </w:t>
      </w:r>
      <w:r w:rsidR="00EC782F" w:rsidRPr="006110F0">
        <w:rPr>
          <w:lang w:val="es-ES"/>
        </w:rPr>
        <w:t>En todas las actividades se examinaron de forma interactiva los obstáculos habituales que surgen a la hora de mantener un comportamiento ético, y las formas de abordarlos</w:t>
      </w:r>
      <w:r w:rsidR="00974D73" w:rsidRPr="006110F0">
        <w:rPr>
          <w:lang w:val="es-ES"/>
        </w:rPr>
        <w:t>.</w:t>
      </w:r>
      <w:r w:rsidR="006110F0" w:rsidRPr="006110F0">
        <w:rPr>
          <w:lang w:val="es-ES"/>
        </w:rPr>
        <w:t xml:space="preserve"> </w:t>
      </w:r>
    </w:p>
    <w:p w:rsidR="00974D73" w:rsidRPr="006110F0" w:rsidRDefault="00F1693A" w:rsidP="006110F0">
      <w:pPr>
        <w:pStyle w:val="ONUME"/>
        <w:rPr>
          <w:lang w:val="es-ES"/>
        </w:rPr>
      </w:pPr>
      <w:r w:rsidRPr="006110F0">
        <w:rPr>
          <w:lang w:val="es-ES"/>
        </w:rPr>
        <w:t>Durante todo el año se llevaron a cabo actividades de sensibilización en materia de ética, en particular mediante actividades de divulgación de carácter sectorial</w:t>
      </w:r>
      <w:r w:rsidR="00D00442" w:rsidRPr="006110F0">
        <w:rPr>
          <w:lang w:val="es-ES"/>
        </w:rPr>
        <w:t>.</w:t>
      </w:r>
      <w:r w:rsidR="006110F0" w:rsidRPr="006110F0">
        <w:rPr>
          <w:lang w:val="es-ES"/>
        </w:rPr>
        <w:t xml:space="preserve"> </w:t>
      </w:r>
      <w:r w:rsidRPr="006110F0">
        <w:rPr>
          <w:lang w:val="es-ES"/>
        </w:rPr>
        <w:t>En todas ellas se distribuyeron materiales impresos con información y datos de contacto de la Oficina de Ética Profesional.</w:t>
      </w:r>
      <w:r w:rsidR="006110F0" w:rsidRPr="006110F0">
        <w:rPr>
          <w:lang w:val="es-ES"/>
        </w:rPr>
        <w:t xml:space="preserve"> </w:t>
      </w:r>
    </w:p>
    <w:p w:rsidR="00974D73" w:rsidRPr="006110F0" w:rsidRDefault="00240D40" w:rsidP="006110F0">
      <w:pPr>
        <w:pStyle w:val="ONUME"/>
        <w:rPr>
          <w:lang w:val="es-ES"/>
        </w:rPr>
      </w:pPr>
      <w:r w:rsidRPr="006110F0">
        <w:rPr>
          <w:lang w:val="es-ES"/>
        </w:rPr>
        <w:t xml:space="preserve">Se enviaron encuestas en línea a los participantes en las actividades de formación </w:t>
      </w:r>
      <w:r w:rsidR="00A03EA0" w:rsidRPr="006110F0">
        <w:rPr>
          <w:lang w:val="es-ES"/>
        </w:rPr>
        <w:t xml:space="preserve">y sensibilización </w:t>
      </w:r>
      <w:r w:rsidRPr="006110F0">
        <w:rPr>
          <w:lang w:val="es-ES"/>
        </w:rPr>
        <w:t xml:space="preserve">sobre ética e integridad de </w:t>
      </w:r>
      <w:r w:rsidR="00974D73" w:rsidRPr="006110F0">
        <w:rPr>
          <w:lang w:val="es-ES"/>
        </w:rPr>
        <w:t>2017.</w:t>
      </w:r>
      <w:r w:rsidR="006110F0" w:rsidRPr="006110F0">
        <w:rPr>
          <w:lang w:val="es-ES"/>
        </w:rPr>
        <w:t xml:space="preserve"> </w:t>
      </w:r>
      <w:r w:rsidR="00DC49CC" w:rsidRPr="006110F0">
        <w:rPr>
          <w:lang w:val="es-ES"/>
        </w:rPr>
        <w:t>En general, la formación tuvo una buena acogida y el 92</w:t>
      </w:r>
      <w:r w:rsidR="0060348A" w:rsidRPr="006110F0">
        <w:rPr>
          <w:lang w:val="es-ES"/>
        </w:rPr>
        <w:t> </w:t>
      </w:r>
      <w:r w:rsidR="00DC49CC" w:rsidRPr="006110F0">
        <w:rPr>
          <w:lang w:val="es-ES"/>
        </w:rPr>
        <w:t>por ciento de los encuestados consideró que el curso "incrementó sus conocimientos"</w:t>
      </w:r>
      <w:r w:rsidR="00974D73" w:rsidRPr="006110F0">
        <w:rPr>
          <w:lang w:val="es-ES"/>
        </w:rPr>
        <w:t>.</w:t>
      </w:r>
      <w:r w:rsidR="006110F0" w:rsidRPr="006110F0">
        <w:rPr>
          <w:lang w:val="es-ES"/>
        </w:rPr>
        <w:t xml:space="preserve"> </w:t>
      </w:r>
      <w:r w:rsidR="00DC49CC" w:rsidRPr="006110F0">
        <w:rPr>
          <w:lang w:val="es-ES"/>
        </w:rPr>
        <w:t>La Oficina de Ética Profesional tomó nota de los comentarios recibidos para mejorar la elaboración y ejecución de los programas relacionados con la sensibilización y la ética profesional.</w:t>
      </w:r>
      <w:r w:rsidR="00974D73" w:rsidRPr="006110F0">
        <w:rPr>
          <w:lang w:val="es-ES"/>
        </w:rPr>
        <w:t xml:space="preserve"> </w:t>
      </w:r>
    </w:p>
    <w:p w:rsidR="00974D73" w:rsidRPr="006110F0" w:rsidRDefault="006110F0" w:rsidP="006110F0">
      <w:pPr>
        <w:pStyle w:val="Heading2"/>
      </w:pPr>
      <w:r w:rsidRPr="006110F0">
        <w:t>III.</w:t>
      </w:r>
      <w:r w:rsidRPr="006110F0">
        <w:tab/>
      </w:r>
      <w:r w:rsidR="005C0479" w:rsidRPr="006110F0">
        <w:t>Asesoramiento confidencial a los miembros del personal</w:t>
      </w:r>
    </w:p>
    <w:p w:rsidR="00974D73" w:rsidRPr="006110F0" w:rsidRDefault="00DC49CC" w:rsidP="006110F0">
      <w:pPr>
        <w:pStyle w:val="ONUME"/>
        <w:rPr>
          <w:lang w:val="es-ES"/>
        </w:rPr>
      </w:pPr>
      <w:r w:rsidRPr="006110F0">
        <w:rPr>
          <w:lang w:val="es-ES"/>
        </w:rPr>
        <w:t>E</w:t>
      </w:r>
      <w:r w:rsidR="00974D73" w:rsidRPr="006110F0">
        <w:rPr>
          <w:lang w:val="es-ES"/>
        </w:rPr>
        <w:t xml:space="preserve">n 2017, </w:t>
      </w:r>
      <w:r w:rsidRPr="006110F0">
        <w:rPr>
          <w:lang w:val="es-ES"/>
        </w:rPr>
        <w:t>la Oficina de Ética Profesional recibió las solicitudes de asesoramiento que se detallan a continuación</w:t>
      </w:r>
      <w:r w:rsidR="00974D73" w:rsidRPr="006110F0">
        <w:rPr>
          <w:lang w:val="es-ES"/>
        </w:rPr>
        <w:t xml:space="preserve">: </w:t>
      </w:r>
    </w:p>
    <w:p w:rsidR="00974D73" w:rsidRPr="006110F0" w:rsidRDefault="00156112" w:rsidP="006110F0">
      <w:pPr>
        <w:numPr>
          <w:ilvl w:val="0"/>
          <w:numId w:val="8"/>
        </w:numPr>
        <w:ind w:left="993" w:hanging="426"/>
        <w:rPr>
          <w:rFonts w:eastAsia="Times New Roman"/>
          <w:szCs w:val="22"/>
          <w:lang w:val="es-ES" w:eastAsia="en-US"/>
        </w:rPr>
      </w:pPr>
      <w:r w:rsidRPr="006110F0">
        <w:rPr>
          <w:rFonts w:eastAsia="Times New Roman"/>
          <w:szCs w:val="22"/>
          <w:lang w:val="es-ES" w:eastAsia="en-US"/>
        </w:rPr>
        <w:t>d</w:t>
      </w:r>
      <w:r w:rsidR="00DC49CC" w:rsidRPr="006110F0">
        <w:rPr>
          <w:rFonts w:eastAsia="Times New Roman"/>
          <w:szCs w:val="22"/>
          <w:lang w:val="es-ES" w:eastAsia="en-US"/>
        </w:rPr>
        <w:t xml:space="preserve">oce </w:t>
      </w:r>
      <w:r w:rsidR="00A03EA0" w:rsidRPr="006110F0">
        <w:rPr>
          <w:rFonts w:eastAsia="Times New Roman"/>
          <w:szCs w:val="22"/>
          <w:lang w:val="es-ES" w:eastAsia="en-US"/>
        </w:rPr>
        <w:t>relativas a</w:t>
      </w:r>
      <w:r w:rsidR="00DC49CC" w:rsidRPr="006110F0">
        <w:rPr>
          <w:rFonts w:eastAsia="Times New Roman"/>
          <w:szCs w:val="22"/>
          <w:lang w:val="es-ES" w:eastAsia="en-US"/>
        </w:rPr>
        <w:t xml:space="preserve"> actividades en el exterior</w:t>
      </w:r>
      <w:r w:rsidR="00974D73" w:rsidRPr="006110F0">
        <w:rPr>
          <w:rFonts w:eastAsia="Times New Roman"/>
          <w:szCs w:val="22"/>
          <w:lang w:val="es-ES" w:eastAsia="en-US"/>
        </w:rPr>
        <w:t>;</w:t>
      </w:r>
    </w:p>
    <w:p w:rsidR="00974D73" w:rsidRPr="006110F0" w:rsidRDefault="00DC49CC" w:rsidP="006110F0">
      <w:pPr>
        <w:numPr>
          <w:ilvl w:val="0"/>
          <w:numId w:val="8"/>
        </w:numPr>
        <w:ind w:left="993" w:hanging="426"/>
        <w:rPr>
          <w:rFonts w:eastAsia="Times New Roman"/>
          <w:szCs w:val="22"/>
          <w:lang w:val="es-ES" w:eastAsia="en-US"/>
        </w:rPr>
      </w:pPr>
      <w:r w:rsidRPr="006110F0">
        <w:rPr>
          <w:rFonts w:eastAsia="Times New Roman"/>
          <w:szCs w:val="22"/>
          <w:lang w:val="es-ES" w:eastAsia="en-US"/>
        </w:rPr>
        <w:t>ocho</w:t>
      </w:r>
      <w:r w:rsidR="00974D73" w:rsidRPr="006110F0">
        <w:rPr>
          <w:rFonts w:eastAsia="Times New Roman"/>
          <w:szCs w:val="22"/>
          <w:lang w:val="es-ES" w:eastAsia="en-US"/>
        </w:rPr>
        <w:t xml:space="preserve"> </w:t>
      </w:r>
      <w:r w:rsidR="00A03EA0" w:rsidRPr="006110F0">
        <w:rPr>
          <w:rFonts w:eastAsia="Times New Roman"/>
          <w:szCs w:val="22"/>
          <w:lang w:val="es-ES" w:eastAsia="en-US"/>
        </w:rPr>
        <w:t>relativas a</w:t>
      </w:r>
      <w:r w:rsidRPr="006110F0">
        <w:rPr>
          <w:szCs w:val="22"/>
          <w:lang w:val="es-ES"/>
        </w:rPr>
        <w:t xml:space="preserve"> asuntos relacionados con las condiciones de empleo</w:t>
      </w:r>
      <w:r w:rsidR="00974D73" w:rsidRPr="006110F0">
        <w:rPr>
          <w:rFonts w:eastAsia="Times New Roman"/>
          <w:szCs w:val="22"/>
          <w:lang w:val="es-ES" w:eastAsia="en-US"/>
        </w:rPr>
        <w:t xml:space="preserve">; </w:t>
      </w:r>
    </w:p>
    <w:p w:rsidR="00974D73" w:rsidRPr="006110F0" w:rsidRDefault="00DC49CC" w:rsidP="006110F0">
      <w:pPr>
        <w:numPr>
          <w:ilvl w:val="0"/>
          <w:numId w:val="8"/>
        </w:numPr>
        <w:ind w:left="993" w:hanging="426"/>
        <w:rPr>
          <w:rFonts w:eastAsia="Times New Roman"/>
          <w:szCs w:val="22"/>
          <w:lang w:val="es-ES" w:eastAsia="en-US"/>
        </w:rPr>
      </w:pPr>
      <w:r w:rsidRPr="006110F0">
        <w:rPr>
          <w:rFonts w:eastAsia="Times New Roman"/>
          <w:szCs w:val="22"/>
          <w:lang w:val="es-ES" w:eastAsia="en-US"/>
        </w:rPr>
        <w:t>cinco</w:t>
      </w:r>
      <w:r w:rsidR="00974D73" w:rsidRPr="006110F0">
        <w:rPr>
          <w:rFonts w:eastAsia="Times New Roman"/>
          <w:szCs w:val="22"/>
          <w:lang w:val="es-ES" w:eastAsia="en-US"/>
        </w:rPr>
        <w:t xml:space="preserve"> </w:t>
      </w:r>
      <w:r w:rsidR="00A03EA0" w:rsidRPr="006110F0">
        <w:rPr>
          <w:rFonts w:eastAsia="Times New Roman"/>
          <w:szCs w:val="22"/>
          <w:lang w:val="es-ES" w:eastAsia="en-US"/>
        </w:rPr>
        <w:t>relativas a</w:t>
      </w:r>
      <w:r w:rsidRPr="006110F0">
        <w:rPr>
          <w:szCs w:val="22"/>
          <w:lang w:val="es-ES"/>
        </w:rPr>
        <w:t xml:space="preserve"> conflictos de interés</w:t>
      </w:r>
      <w:r w:rsidR="00974D73" w:rsidRPr="006110F0">
        <w:rPr>
          <w:rFonts w:eastAsia="Times New Roman"/>
          <w:szCs w:val="22"/>
          <w:lang w:val="es-ES" w:eastAsia="en-US"/>
        </w:rPr>
        <w:t>;</w:t>
      </w:r>
      <w:r w:rsidR="006110F0" w:rsidRPr="006110F0">
        <w:rPr>
          <w:rFonts w:eastAsia="Times New Roman"/>
          <w:szCs w:val="22"/>
          <w:lang w:val="es-ES" w:eastAsia="en-US"/>
        </w:rPr>
        <w:t xml:space="preserve"> </w:t>
      </w:r>
    </w:p>
    <w:p w:rsidR="00974D73" w:rsidRPr="006110F0" w:rsidRDefault="00DC49CC" w:rsidP="006110F0">
      <w:pPr>
        <w:numPr>
          <w:ilvl w:val="0"/>
          <w:numId w:val="8"/>
        </w:numPr>
        <w:ind w:left="993" w:hanging="426"/>
        <w:rPr>
          <w:rFonts w:eastAsia="Times New Roman"/>
          <w:szCs w:val="22"/>
          <w:lang w:val="es-ES" w:eastAsia="en-US"/>
        </w:rPr>
      </w:pPr>
      <w:r w:rsidRPr="006110F0">
        <w:rPr>
          <w:rFonts w:eastAsia="Times New Roman"/>
          <w:szCs w:val="22"/>
          <w:lang w:val="es-ES" w:eastAsia="en-US"/>
        </w:rPr>
        <w:t>dos</w:t>
      </w:r>
      <w:r w:rsidR="00974D73" w:rsidRPr="006110F0">
        <w:rPr>
          <w:rFonts w:eastAsia="Times New Roman"/>
          <w:szCs w:val="22"/>
          <w:lang w:val="es-ES" w:eastAsia="en-US"/>
        </w:rPr>
        <w:t xml:space="preserve"> </w:t>
      </w:r>
      <w:r w:rsidR="00A03EA0" w:rsidRPr="006110F0">
        <w:rPr>
          <w:rFonts w:eastAsia="Times New Roman"/>
          <w:szCs w:val="22"/>
          <w:lang w:val="es-ES" w:eastAsia="en-US"/>
        </w:rPr>
        <w:t>relativas a</w:t>
      </w:r>
      <w:r w:rsidRPr="006110F0">
        <w:rPr>
          <w:szCs w:val="22"/>
          <w:lang w:val="es-ES"/>
        </w:rPr>
        <w:t xml:space="preserve"> declaración de intereses o inversiones</w:t>
      </w:r>
      <w:r w:rsidR="00974D73" w:rsidRPr="006110F0">
        <w:rPr>
          <w:rFonts w:eastAsia="Times New Roman"/>
          <w:szCs w:val="22"/>
          <w:lang w:val="es-ES" w:eastAsia="en-US"/>
        </w:rPr>
        <w:t>;</w:t>
      </w:r>
    </w:p>
    <w:p w:rsidR="00974D73" w:rsidRPr="006110F0" w:rsidRDefault="00DC49CC" w:rsidP="006110F0">
      <w:pPr>
        <w:numPr>
          <w:ilvl w:val="0"/>
          <w:numId w:val="8"/>
        </w:numPr>
        <w:ind w:left="993" w:hanging="426"/>
        <w:rPr>
          <w:rFonts w:eastAsia="Times New Roman"/>
          <w:szCs w:val="22"/>
          <w:lang w:val="es-ES" w:eastAsia="en-US"/>
        </w:rPr>
      </w:pPr>
      <w:r w:rsidRPr="006110F0">
        <w:rPr>
          <w:rFonts w:eastAsia="Times New Roman"/>
          <w:szCs w:val="22"/>
          <w:lang w:val="es-ES" w:eastAsia="en-US"/>
        </w:rPr>
        <w:t>una</w:t>
      </w:r>
      <w:r w:rsidR="00974D73" w:rsidRPr="006110F0">
        <w:rPr>
          <w:rFonts w:eastAsia="Times New Roman"/>
          <w:szCs w:val="22"/>
          <w:lang w:val="es-ES" w:eastAsia="en-US"/>
        </w:rPr>
        <w:t xml:space="preserve"> </w:t>
      </w:r>
      <w:r w:rsidR="00A03EA0" w:rsidRPr="006110F0">
        <w:rPr>
          <w:rFonts w:eastAsia="Times New Roman"/>
          <w:szCs w:val="22"/>
          <w:lang w:val="es-ES" w:eastAsia="en-US"/>
        </w:rPr>
        <w:t>relativa a</w:t>
      </w:r>
      <w:r w:rsidRPr="006110F0">
        <w:rPr>
          <w:szCs w:val="22"/>
          <w:lang w:val="es-ES"/>
        </w:rPr>
        <w:t xml:space="preserve"> obsequios y/o </w:t>
      </w:r>
      <w:r w:rsidR="00743A9E" w:rsidRPr="006110F0">
        <w:rPr>
          <w:szCs w:val="22"/>
          <w:lang w:val="es-ES"/>
        </w:rPr>
        <w:t>atenciones sociales</w:t>
      </w:r>
      <w:r w:rsidR="00974D73" w:rsidRPr="006110F0">
        <w:rPr>
          <w:rFonts w:eastAsia="Times New Roman"/>
          <w:szCs w:val="22"/>
          <w:lang w:val="es-ES" w:eastAsia="en-US"/>
        </w:rPr>
        <w:t>;</w:t>
      </w:r>
    </w:p>
    <w:p w:rsidR="00974D73" w:rsidRPr="006110F0" w:rsidRDefault="00DC49CC" w:rsidP="006110F0">
      <w:pPr>
        <w:numPr>
          <w:ilvl w:val="0"/>
          <w:numId w:val="8"/>
        </w:numPr>
        <w:ind w:left="993" w:hanging="426"/>
        <w:rPr>
          <w:rFonts w:eastAsia="Times New Roman"/>
          <w:szCs w:val="22"/>
          <w:lang w:val="es-ES" w:eastAsia="en-US"/>
        </w:rPr>
      </w:pPr>
      <w:r w:rsidRPr="006110F0">
        <w:rPr>
          <w:rFonts w:eastAsia="Times New Roman"/>
          <w:szCs w:val="22"/>
          <w:lang w:val="es-ES" w:eastAsia="en-US"/>
        </w:rPr>
        <w:t>una</w:t>
      </w:r>
      <w:r w:rsidR="00974D73" w:rsidRPr="006110F0">
        <w:rPr>
          <w:rFonts w:eastAsia="Times New Roman"/>
          <w:szCs w:val="22"/>
          <w:lang w:val="es-ES" w:eastAsia="en-US"/>
        </w:rPr>
        <w:t xml:space="preserve"> </w:t>
      </w:r>
      <w:r w:rsidR="00A03EA0" w:rsidRPr="006110F0">
        <w:rPr>
          <w:rFonts w:eastAsia="Times New Roman"/>
          <w:szCs w:val="22"/>
          <w:lang w:val="es-ES" w:eastAsia="en-US"/>
        </w:rPr>
        <w:t>relativa a</w:t>
      </w:r>
      <w:r w:rsidR="00156112" w:rsidRPr="006110F0">
        <w:rPr>
          <w:szCs w:val="22"/>
          <w:lang w:val="es-ES"/>
        </w:rPr>
        <w:t xml:space="preserve"> la protección contra represalias</w:t>
      </w:r>
      <w:r w:rsidR="00974D73" w:rsidRPr="006110F0">
        <w:rPr>
          <w:rFonts w:eastAsia="Times New Roman"/>
          <w:szCs w:val="22"/>
          <w:lang w:val="es-ES" w:eastAsia="en-US"/>
        </w:rPr>
        <w:t>;</w:t>
      </w:r>
      <w:r w:rsidR="006110F0" w:rsidRPr="006110F0">
        <w:rPr>
          <w:rFonts w:eastAsia="Times New Roman"/>
          <w:szCs w:val="22"/>
          <w:lang w:val="es-ES" w:eastAsia="en-US"/>
        </w:rPr>
        <w:t xml:space="preserve"> </w:t>
      </w:r>
      <w:r w:rsidR="00156112" w:rsidRPr="006110F0">
        <w:rPr>
          <w:rFonts w:eastAsia="Times New Roman"/>
          <w:szCs w:val="22"/>
          <w:lang w:val="es-ES" w:eastAsia="en-US"/>
        </w:rPr>
        <w:t>y</w:t>
      </w:r>
    </w:p>
    <w:p w:rsidR="00974D73" w:rsidRPr="006110F0" w:rsidRDefault="00DC49CC" w:rsidP="006110F0">
      <w:pPr>
        <w:numPr>
          <w:ilvl w:val="0"/>
          <w:numId w:val="8"/>
        </w:numPr>
        <w:ind w:left="993" w:hanging="426"/>
        <w:rPr>
          <w:rFonts w:eastAsia="Times New Roman"/>
          <w:szCs w:val="22"/>
          <w:lang w:val="es-ES" w:eastAsia="en-US"/>
        </w:rPr>
      </w:pPr>
      <w:r w:rsidRPr="006110F0">
        <w:rPr>
          <w:rFonts w:eastAsia="Times New Roman"/>
          <w:szCs w:val="22"/>
          <w:lang w:val="es-ES" w:eastAsia="en-US"/>
        </w:rPr>
        <w:t xml:space="preserve">once </w:t>
      </w:r>
      <w:r w:rsidR="00A03EA0" w:rsidRPr="006110F0">
        <w:rPr>
          <w:rFonts w:eastAsia="Times New Roman"/>
          <w:szCs w:val="22"/>
          <w:lang w:val="es-ES" w:eastAsia="en-US"/>
        </w:rPr>
        <w:t>relativas a</w:t>
      </w:r>
      <w:r w:rsidRPr="006110F0">
        <w:rPr>
          <w:rFonts w:eastAsia="Times New Roman"/>
          <w:szCs w:val="22"/>
          <w:lang w:val="es-ES" w:eastAsia="en-US"/>
        </w:rPr>
        <w:t xml:space="preserve"> otras cuestiones</w:t>
      </w:r>
      <w:r w:rsidR="00974D73" w:rsidRPr="006110F0">
        <w:rPr>
          <w:rFonts w:eastAsia="Times New Roman"/>
          <w:szCs w:val="22"/>
          <w:lang w:val="es-ES" w:eastAsia="en-US"/>
        </w:rPr>
        <w:t>.</w:t>
      </w:r>
    </w:p>
    <w:p w:rsidR="00974D73" w:rsidRPr="006110F0" w:rsidRDefault="00974D73" w:rsidP="006110F0">
      <w:pPr>
        <w:ind w:left="2268"/>
        <w:rPr>
          <w:rFonts w:eastAsia="Times New Roman"/>
          <w:szCs w:val="22"/>
          <w:lang w:val="es-ES" w:eastAsia="en-US"/>
        </w:rPr>
      </w:pPr>
    </w:p>
    <w:p w:rsidR="00974D73" w:rsidRPr="006110F0" w:rsidRDefault="00156112" w:rsidP="006110F0">
      <w:pPr>
        <w:pStyle w:val="ONUME"/>
        <w:rPr>
          <w:rFonts w:eastAsia="Times New Roman"/>
          <w:szCs w:val="22"/>
          <w:lang w:val="es-ES" w:eastAsia="en-US"/>
        </w:rPr>
      </w:pPr>
      <w:r w:rsidRPr="006110F0">
        <w:rPr>
          <w:lang w:val="es-ES"/>
        </w:rPr>
        <w:t>En todos los casos se proporcionó asesoramiento a satisfacción de los miembros del personal interesados</w:t>
      </w:r>
      <w:r w:rsidR="00974D73" w:rsidRPr="006110F0">
        <w:rPr>
          <w:lang w:val="es-ES"/>
        </w:rPr>
        <w:t>.</w:t>
      </w:r>
    </w:p>
    <w:p w:rsidR="00974D73" w:rsidRPr="006110F0" w:rsidRDefault="006110F0" w:rsidP="006110F0">
      <w:pPr>
        <w:pStyle w:val="Heading2"/>
      </w:pPr>
      <w:r w:rsidRPr="006110F0">
        <w:t>IV.</w:t>
      </w:r>
      <w:r w:rsidRPr="006110F0">
        <w:tab/>
      </w:r>
      <w:r w:rsidR="00156112" w:rsidRPr="006110F0">
        <w:t>Fijación de normas y desarrollo de políticas</w:t>
      </w:r>
    </w:p>
    <w:p w:rsidR="00974D73" w:rsidRPr="006110F0" w:rsidRDefault="006110F0" w:rsidP="006110F0">
      <w:pPr>
        <w:pStyle w:val="Heading3"/>
      </w:pPr>
      <w:r w:rsidRPr="006110F0">
        <w:t>Protección contra represalias</w:t>
      </w:r>
    </w:p>
    <w:p w:rsidR="00974D73" w:rsidRPr="006110F0" w:rsidRDefault="005765DF" w:rsidP="006110F0">
      <w:pPr>
        <w:pStyle w:val="ONUME"/>
        <w:rPr>
          <w:rFonts w:eastAsiaTheme="minorHAnsi"/>
          <w:lang w:val="es-ES"/>
        </w:rPr>
      </w:pPr>
      <w:r w:rsidRPr="006110F0">
        <w:rPr>
          <w:lang w:val="es-ES"/>
        </w:rPr>
        <w:t xml:space="preserve">Tras </w:t>
      </w:r>
      <w:r w:rsidR="00B049E1" w:rsidRPr="006110F0">
        <w:rPr>
          <w:lang w:val="es-ES"/>
        </w:rPr>
        <w:t>la revisión pormenorizada</w:t>
      </w:r>
      <w:r w:rsidRPr="006110F0">
        <w:rPr>
          <w:lang w:val="es-ES"/>
        </w:rPr>
        <w:t xml:space="preserve"> de la </w:t>
      </w:r>
      <w:r w:rsidRPr="006110F0">
        <w:rPr>
          <w:i/>
          <w:lang w:val="es-ES"/>
        </w:rPr>
        <w:t>Política de protección contra represalias por cooperar en una actividad de supervisión o informar acerca de faltas de conducta o irregularidades</w:t>
      </w:r>
      <w:r w:rsidR="00C60EE2" w:rsidRPr="006110F0">
        <w:rPr>
          <w:i/>
          <w:lang w:val="es-ES"/>
        </w:rPr>
        <w:t>,</w:t>
      </w:r>
      <w:r w:rsidRPr="006110F0">
        <w:rPr>
          <w:i/>
          <w:lang w:val="es-ES"/>
        </w:rPr>
        <w:t xml:space="preserve"> </w:t>
      </w:r>
      <w:r w:rsidRPr="006110F0">
        <w:rPr>
          <w:lang w:val="es-ES"/>
        </w:rPr>
        <w:t xml:space="preserve">se promulgó la </w:t>
      </w:r>
      <w:r w:rsidR="00270A5C" w:rsidRPr="006110F0">
        <w:rPr>
          <w:lang w:val="es-ES"/>
        </w:rPr>
        <w:t>versión revisada de la p</w:t>
      </w:r>
      <w:r w:rsidRPr="006110F0">
        <w:rPr>
          <w:lang w:val="es-ES"/>
        </w:rPr>
        <w:t>olítica que entró en vigor el 29</w:t>
      </w:r>
      <w:r w:rsidR="0060348A" w:rsidRPr="006110F0">
        <w:rPr>
          <w:lang w:val="es-ES"/>
        </w:rPr>
        <w:t> </w:t>
      </w:r>
      <w:r w:rsidRPr="006110F0">
        <w:rPr>
          <w:lang w:val="es-ES"/>
        </w:rPr>
        <w:t>de septiembre de </w:t>
      </w:r>
      <w:r w:rsidR="00974D73" w:rsidRPr="006110F0">
        <w:rPr>
          <w:rFonts w:eastAsiaTheme="minorHAnsi"/>
          <w:bCs/>
          <w:szCs w:val="22"/>
          <w:lang w:val="es-ES" w:eastAsia="en-US"/>
        </w:rPr>
        <w:t>2017.</w:t>
      </w:r>
      <w:r w:rsidR="006110F0" w:rsidRPr="006110F0">
        <w:rPr>
          <w:rFonts w:eastAsiaTheme="minorHAnsi"/>
          <w:bCs/>
          <w:szCs w:val="22"/>
          <w:lang w:val="es-ES" w:eastAsia="en-US"/>
        </w:rPr>
        <w:t xml:space="preserve"> </w:t>
      </w:r>
      <w:r w:rsidRPr="006110F0">
        <w:rPr>
          <w:rFonts w:eastAsiaTheme="minorHAnsi"/>
          <w:bCs/>
          <w:szCs w:val="22"/>
          <w:lang w:val="es-ES" w:eastAsia="en-US"/>
        </w:rPr>
        <w:t xml:space="preserve">En cumplimiento de los principios y objetivos de velar por el máximo nivel de integridad de todos los miembros del personal de la Organización, y en apoyo </w:t>
      </w:r>
      <w:r w:rsidR="00C60EE2" w:rsidRPr="006110F0">
        <w:rPr>
          <w:rFonts w:eastAsiaTheme="minorHAnsi"/>
          <w:bCs/>
          <w:szCs w:val="22"/>
          <w:lang w:val="es-ES" w:eastAsia="en-US"/>
        </w:rPr>
        <w:t>a</w:t>
      </w:r>
      <w:r w:rsidRPr="006110F0">
        <w:rPr>
          <w:rFonts w:eastAsiaTheme="minorHAnsi"/>
          <w:bCs/>
          <w:szCs w:val="22"/>
          <w:lang w:val="es-ES" w:eastAsia="en-US"/>
        </w:rPr>
        <w:t xml:space="preserve">l valor </w:t>
      </w:r>
      <w:r w:rsidR="00C60EE2" w:rsidRPr="006110F0">
        <w:rPr>
          <w:rFonts w:eastAsiaTheme="minorHAnsi"/>
          <w:bCs/>
          <w:szCs w:val="22"/>
          <w:lang w:val="es-ES" w:eastAsia="en-US"/>
        </w:rPr>
        <w:t>fundamental</w:t>
      </w:r>
      <w:r w:rsidRPr="006110F0">
        <w:rPr>
          <w:rFonts w:eastAsiaTheme="minorHAnsi"/>
          <w:bCs/>
          <w:szCs w:val="22"/>
          <w:lang w:val="es-ES" w:eastAsia="en-US"/>
        </w:rPr>
        <w:t xml:space="preserve"> reconocido de la OMPI </w:t>
      </w:r>
      <w:r w:rsidR="00974D73" w:rsidRPr="006110F0">
        <w:rPr>
          <w:rFonts w:eastAsiaTheme="minorHAnsi"/>
          <w:bCs/>
          <w:szCs w:val="22"/>
          <w:lang w:val="es-ES" w:eastAsia="en-US"/>
        </w:rPr>
        <w:t>“</w:t>
      </w:r>
      <w:r w:rsidR="00270A5C" w:rsidRPr="006110F0">
        <w:rPr>
          <w:rFonts w:eastAsiaTheme="minorHAnsi"/>
          <w:bCs/>
          <w:szCs w:val="22"/>
          <w:lang w:val="es-ES" w:eastAsia="en-US"/>
        </w:rPr>
        <w:t>Responsabilidad medioambiental, social y de buen gobierno</w:t>
      </w:r>
      <w:r w:rsidR="00974D73" w:rsidRPr="006110F0">
        <w:rPr>
          <w:rFonts w:eastAsiaTheme="minorHAnsi"/>
          <w:bCs/>
          <w:szCs w:val="22"/>
          <w:lang w:val="es-ES" w:eastAsia="en-US"/>
        </w:rPr>
        <w:t xml:space="preserve">”, </w:t>
      </w:r>
      <w:r w:rsidRPr="006110F0">
        <w:rPr>
          <w:rFonts w:eastAsiaTheme="minorHAnsi"/>
          <w:bCs/>
          <w:szCs w:val="22"/>
          <w:lang w:val="es-ES" w:eastAsia="en-US"/>
        </w:rPr>
        <w:t xml:space="preserve">esta </w:t>
      </w:r>
      <w:r w:rsidR="00C60EE2" w:rsidRPr="006110F0">
        <w:rPr>
          <w:rFonts w:eastAsiaTheme="minorHAnsi"/>
          <w:bCs/>
          <w:szCs w:val="22"/>
          <w:lang w:val="es-ES" w:eastAsia="en-US"/>
        </w:rPr>
        <w:t>p</w:t>
      </w:r>
      <w:r w:rsidRPr="006110F0">
        <w:rPr>
          <w:rFonts w:eastAsiaTheme="minorHAnsi"/>
          <w:bCs/>
          <w:szCs w:val="22"/>
          <w:lang w:val="es-ES" w:eastAsia="en-US"/>
        </w:rPr>
        <w:t xml:space="preserve">olítica constituye el marco </w:t>
      </w:r>
      <w:r w:rsidR="00974D73" w:rsidRPr="006110F0">
        <w:rPr>
          <w:rFonts w:eastAsiaTheme="minorHAnsi"/>
          <w:bCs/>
          <w:szCs w:val="22"/>
          <w:lang w:val="es-ES" w:eastAsia="en-US"/>
        </w:rPr>
        <w:t xml:space="preserve">general </w:t>
      </w:r>
      <w:r w:rsidRPr="006110F0">
        <w:rPr>
          <w:rFonts w:eastAsiaTheme="minorHAnsi"/>
          <w:bCs/>
          <w:szCs w:val="22"/>
          <w:lang w:val="es-ES" w:eastAsia="en-US"/>
        </w:rPr>
        <w:t xml:space="preserve">para la protección de todos los miembros del personal </w:t>
      </w:r>
      <w:r w:rsidR="00C2460D" w:rsidRPr="006110F0">
        <w:rPr>
          <w:rFonts w:eastAsiaTheme="minorHAnsi"/>
          <w:bCs/>
          <w:szCs w:val="22"/>
          <w:lang w:val="es-ES" w:eastAsia="en-US"/>
        </w:rPr>
        <w:t>contra represalias por cooperar en una actividad de supervisión</w:t>
      </w:r>
      <w:r w:rsidR="00974D73" w:rsidRPr="006110F0">
        <w:rPr>
          <w:rFonts w:eastAsiaTheme="minorHAnsi"/>
          <w:bCs/>
          <w:szCs w:val="22"/>
          <w:lang w:val="es-ES" w:eastAsia="en-US"/>
        </w:rPr>
        <w:t>, o</w:t>
      </w:r>
      <w:r w:rsidR="00C2460D" w:rsidRPr="006110F0">
        <w:rPr>
          <w:rFonts w:eastAsiaTheme="minorHAnsi"/>
          <w:bCs/>
          <w:szCs w:val="22"/>
          <w:lang w:val="es-ES" w:eastAsia="en-US"/>
        </w:rPr>
        <w:t xml:space="preserve"> de quien elabora un informe, de buena fe, acerca de faltas de conducta que, de </w:t>
      </w:r>
      <w:r w:rsidR="00C60EE2" w:rsidRPr="006110F0">
        <w:rPr>
          <w:rFonts w:eastAsiaTheme="minorHAnsi"/>
          <w:bCs/>
          <w:szCs w:val="22"/>
          <w:lang w:val="es-ES" w:eastAsia="en-US"/>
        </w:rPr>
        <w:t>establecer</w:t>
      </w:r>
      <w:r w:rsidR="00C2460D" w:rsidRPr="006110F0">
        <w:rPr>
          <w:rFonts w:eastAsiaTheme="minorHAnsi"/>
          <w:bCs/>
          <w:szCs w:val="22"/>
          <w:lang w:val="es-ES" w:eastAsia="en-US"/>
        </w:rPr>
        <w:t xml:space="preserve">se, serían claramente perjudiciales para los intereses, las actividades o la </w:t>
      </w:r>
      <w:r w:rsidR="00270A5C" w:rsidRPr="006110F0">
        <w:rPr>
          <w:rFonts w:eastAsiaTheme="minorHAnsi"/>
          <w:bCs/>
          <w:szCs w:val="22"/>
          <w:lang w:val="es-ES" w:eastAsia="en-US"/>
        </w:rPr>
        <w:t>gobernanza</w:t>
      </w:r>
      <w:r w:rsidR="00C2460D" w:rsidRPr="006110F0">
        <w:rPr>
          <w:rFonts w:eastAsiaTheme="minorHAnsi"/>
          <w:bCs/>
          <w:szCs w:val="22"/>
          <w:lang w:val="es-ES" w:eastAsia="en-US"/>
        </w:rPr>
        <w:t xml:space="preserve"> de la Organización.</w:t>
      </w:r>
    </w:p>
    <w:p w:rsidR="00974D73" w:rsidRPr="006110F0" w:rsidRDefault="00974D73" w:rsidP="006110F0">
      <w:pPr>
        <w:pStyle w:val="Heading3"/>
        <w:rPr>
          <w:szCs w:val="20"/>
        </w:rPr>
      </w:pPr>
      <w:r w:rsidRPr="006110F0">
        <w:t>Pol</w:t>
      </w:r>
      <w:r w:rsidR="00A824C3" w:rsidRPr="006110F0">
        <w:t>ítica sobre la declaración de información financiera y la declaración de intereses</w:t>
      </w:r>
      <w:r w:rsidRPr="006110F0">
        <w:t xml:space="preserve"> </w:t>
      </w:r>
    </w:p>
    <w:p w:rsidR="00974D73" w:rsidRPr="006110F0" w:rsidRDefault="008A637D" w:rsidP="006110F0">
      <w:pPr>
        <w:pStyle w:val="ONUME"/>
        <w:rPr>
          <w:lang w:val="es-ES"/>
        </w:rPr>
      </w:pPr>
      <w:r w:rsidRPr="006110F0">
        <w:rPr>
          <w:lang w:val="es-ES"/>
        </w:rPr>
        <w:t>La labor de elaborar una nueva política sobre la declaración de información financiera p</w:t>
      </w:r>
      <w:r w:rsidR="00C60EE2" w:rsidRPr="006110F0">
        <w:rPr>
          <w:lang w:val="es-ES"/>
        </w:rPr>
        <w:t>ara</w:t>
      </w:r>
      <w:r w:rsidR="00974D73" w:rsidRPr="006110F0">
        <w:rPr>
          <w:lang w:val="es-ES"/>
        </w:rPr>
        <w:t xml:space="preserve"> </w:t>
      </w:r>
      <w:r w:rsidRPr="006110F0">
        <w:rPr>
          <w:lang w:val="es-ES"/>
        </w:rPr>
        <w:t xml:space="preserve">los cargos directivos y determinadas categorías de funcionarios </w:t>
      </w:r>
      <w:r w:rsidR="00C60EE2" w:rsidRPr="006110F0">
        <w:rPr>
          <w:lang w:val="es-ES"/>
        </w:rPr>
        <w:t>dio como resultado</w:t>
      </w:r>
      <w:r w:rsidRPr="006110F0">
        <w:rPr>
          <w:lang w:val="es-ES"/>
        </w:rPr>
        <w:t xml:space="preserve"> la </w:t>
      </w:r>
      <w:r w:rsidRPr="006110F0">
        <w:rPr>
          <w:lang w:val="es-ES"/>
        </w:rPr>
        <w:lastRenderedPageBreak/>
        <w:t>promulgación en</w:t>
      </w:r>
      <w:r w:rsidR="0060348A" w:rsidRPr="006110F0">
        <w:rPr>
          <w:lang w:val="es-ES"/>
        </w:rPr>
        <w:t> </w:t>
      </w:r>
      <w:r w:rsidR="00974D73" w:rsidRPr="006110F0">
        <w:rPr>
          <w:lang w:val="es-ES"/>
        </w:rPr>
        <w:t xml:space="preserve">2017 </w:t>
      </w:r>
      <w:r w:rsidRPr="006110F0">
        <w:rPr>
          <w:lang w:val="es-ES"/>
        </w:rPr>
        <w:t>de la</w:t>
      </w:r>
      <w:r w:rsidR="00270A5C" w:rsidRPr="006110F0">
        <w:rPr>
          <w:rFonts w:eastAsia="Times New Roman"/>
          <w:sz w:val="24"/>
          <w:szCs w:val="24"/>
          <w:lang w:val="es-ES" w:eastAsia="fr-CH"/>
        </w:rPr>
        <w:t xml:space="preserve"> </w:t>
      </w:r>
      <w:r w:rsidR="00270A5C" w:rsidRPr="006110F0">
        <w:rPr>
          <w:rFonts w:eastAsia="Times New Roman"/>
          <w:bCs/>
          <w:i/>
          <w:sz w:val="23"/>
          <w:szCs w:val="23"/>
          <w:lang w:val="es-ES" w:eastAsia="fr-CH"/>
        </w:rPr>
        <w:t>Política de divulgación financiera y declaración de intereses</w:t>
      </w:r>
      <w:r w:rsidR="00974D73" w:rsidRPr="006110F0">
        <w:rPr>
          <w:rFonts w:eastAsia="Times New Roman"/>
          <w:bCs/>
          <w:sz w:val="23"/>
          <w:szCs w:val="23"/>
          <w:lang w:val="es-ES" w:eastAsia="fr-CH"/>
        </w:rPr>
        <w:t>.</w:t>
      </w:r>
      <w:r w:rsidR="006110F0" w:rsidRPr="006110F0">
        <w:rPr>
          <w:rFonts w:eastAsia="Times New Roman"/>
          <w:b/>
          <w:bCs/>
          <w:sz w:val="23"/>
          <w:szCs w:val="23"/>
          <w:lang w:val="es-ES" w:eastAsia="fr-CH"/>
        </w:rPr>
        <w:t xml:space="preserve"> </w:t>
      </w:r>
      <w:r w:rsidRPr="006110F0">
        <w:rPr>
          <w:rFonts w:eastAsia="Times New Roman"/>
          <w:bCs/>
          <w:sz w:val="23"/>
          <w:szCs w:val="23"/>
          <w:lang w:val="es-ES" w:eastAsia="fr-CH"/>
        </w:rPr>
        <w:t xml:space="preserve">Esta </w:t>
      </w:r>
      <w:r w:rsidR="00270A5C" w:rsidRPr="006110F0">
        <w:rPr>
          <w:rFonts w:eastAsia="Times New Roman"/>
          <w:bCs/>
          <w:sz w:val="23"/>
          <w:szCs w:val="23"/>
          <w:lang w:val="es-ES" w:eastAsia="fr-CH"/>
        </w:rPr>
        <w:t>p</w:t>
      </w:r>
      <w:r w:rsidRPr="006110F0">
        <w:rPr>
          <w:rFonts w:eastAsia="Times New Roman"/>
          <w:bCs/>
          <w:sz w:val="23"/>
          <w:szCs w:val="23"/>
          <w:lang w:val="es-ES" w:eastAsia="fr-CH"/>
        </w:rPr>
        <w:t xml:space="preserve">olítica se refiere a la declaración de los intereses financieros y al cumplimiento de </w:t>
      </w:r>
      <w:r w:rsidRPr="006110F0">
        <w:rPr>
          <w:lang w:val="es-ES"/>
        </w:rPr>
        <w:t>lo dispuesto en las Normas Internacionales de Contabilidad del Sector Público (IPSAS).</w:t>
      </w:r>
      <w:r w:rsidR="006110F0" w:rsidRPr="006110F0">
        <w:rPr>
          <w:lang w:val="es-ES"/>
        </w:rPr>
        <w:t xml:space="preserve"> </w:t>
      </w:r>
      <w:r w:rsidR="00270A5C" w:rsidRPr="006110F0">
        <w:rPr>
          <w:lang w:val="es-ES"/>
        </w:rPr>
        <w:t>La finalidad de la política es</w:t>
      </w:r>
      <w:r w:rsidR="00974D73" w:rsidRPr="006110F0">
        <w:rPr>
          <w:lang w:val="es-ES"/>
        </w:rPr>
        <w:t xml:space="preserve"> </w:t>
      </w:r>
      <w:r w:rsidR="00270A5C" w:rsidRPr="006110F0">
        <w:rPr>
          <w:lang w:val="es-ES"/>
        </w:rPr>
        <w:t>lograr el equilibrio adecuado entre la necesidad de información y el derecho del personal a la privacidad, teniendo en cuenta el marco de gestión de riesgos, el sistema de controles internos implantado por la Secretaría, y las mejores prácticas en esta cuestión</w:t>
      </w:r>
      <w:r w:rsidR="00974D73" w:rsidRPr="006110F0">
        <w:rPr>
          <w:lang w:val="es-ES"/>
        </w:rPr>
        <w:t>.</w:t>
      </w:r>
      <w:r w:rsidR="006110F0" w:rsidRPr="006110F0">
        <w:rPr>
          <w:lang w:val="es-ES"/>
        </w:rPr>
        <w:t xml:space="preserve"> </w:t>
      </w:r>
      <w:r w:rsidR="00DE6EE4" w:rsidRPr="006110F0">
        <w:rPr>
          <w:lang w:val="es-ES"/>
        </w:rPr>
        <w:t>En</w:t>
      </w:r>
      <w:r w:rsidR="0060348A" w:rsidRPr="006110F0">
        <w:rPr>
          <w:lang w:val="es-ES"/>
        </w:rPr>
        <w:t> </w:t>
      </w:r>
      <w:r w:rsidR="00DE6EE4" w:rsidRPr="006110F0">
        <w:rPr>
          <w:lang w:val="es-ES"/>
        </w:rPr>
        <w:t>2018 se prevé realizar la primera presentación de comunicaciones</w:t>
      </w:r>
      <w:r w:rsidR="00C60EE2" w:rsidRPr="006110F0">
        <w:rPr>
          <w:lang w:val="es-ES"/>
        </w:rPr>
        <w:t>,</w:t>
      </w:r>
      <w:r w:rsidR="00DE6EE4" w:rsidRPr="006110F0">
        <w:rPr>
          <w:lang w:val="es-ES"/>
        </w:rPr>
        <w:t xml:space="preserve"> que serán sometidas al examen de</w:t>
      </w:r>
      <w:r w:rsidR="006622F7" w:rsidRPr="006110F0">
        <w:rPr>
          <w:lang w:val="es-ES"/>
        </w:rPr>
        <w:t xml:space="preserve"> un revisor externo.</w:t>
      </w:r>
    </w:p>
    <w:p w:rsidR="00974D73" w:rsidRPr="006110F0" w:rsidRDefault="006110F0" w:rsidP="006110F0">
      <w:pPr>
        <w:pStyle w:val="Heading2"/>
      </w:pPr>
      <w:r w:rsidRPr="006110F0">
        <w:t>v.</w:t>
      </w:r>
      <w:r w:rsidRPr="006110F0">
        <w:tab/>
      </w:r>
      <w:r w:rsidR="00200917" w:rsidRPr="006110F0">
        <w:t>Aplicación de las políticas atribuidas a la Oficina de Ética Profesional</w:t>
      </w:r>
    </w:p>
    <w:p w:rsidR="00974D73" w:rsidRPr="006110F0" w:rsidRDefault="00200917" w:rsidP="006110F0">
      <w:pPr>
        <w:pStyle w:val="Heading3"/>
      </w:pPr>
      <w:r w:rsidRPr="006110F0">
        <w:t>Protección contra represalias</w:t>
      </w:r>
    </w:p>
    <w:p w:rsidR="00974D73" w:rsidRPr="006110F0" w:rsidRDefault="00B049E1" w:rsidP="006110F0">
      <w:pPr>
        <w:pStyle w:val="ONUME"/>
        <w:rPr>
          <w:lang w:val="es-ES"/>
        </w:rPr>
      </w:pPr>
      <w:r w:rsidRPr="006110F0">
        <w:rPr>
          <w:lang w:val="es-ES"/>
        </w:rPr>
        <w:t>Esta política, en vigor en la OMPI desde</w:t>
      </w:r>
      <w:r w:rsidR="00974D73" w:rsidRPr="006110F0">
        <w:rPr>
          <w:lang w:val="es-ES"/>
        </w:rPr>
        <w:t xml:space="preserve"> 2012 </w:t>
      </w:r>
      <w:r w:rsidRPr="006110F0">
        <w:rPr>
          <w:lang w:val="es-ES"/>
        </w:rPr>
        <w:t>y actualizada en </w:t>
      </w:r>
      <w:r w:rsidR="00974D73" w:rsidRPr="006110F0">
        <w:rPr>
          <w:lang w:val="es-ES" w:eastAsia="en-US"/>
        </w:rPr>
        <w:t xml:space="preserve">2017, </w:t>
      </w:r>
      <w:r w:rsidRPr="006110F0">
        <w:rPr>
          <w:lang w:val="es-ES"/>
        </w:rPr>
        <w:t xml:space="preserve">constituye el marco general para la protección de todos los miembros del personal contra represalias por participar en una actividad de supervisión, según lo establecido en la política, o por denunciar </w:t>
      </w:r>
      <w:r w:rsidR="00F20C4A" w:rsidRPr="006110F0">
        <w:rPr>
          <w:lang w:val="es-ES"/>
        </w:rPr>
        <w:t>faltas de conducta</w:t>
      </w:r>
      <w:r w:rsidR="00974D73" w:rsidRPr="006110F0">
        <w:rPr>
          <w:lang w:val="es-ES" w:eastAsia="en-US"/>
        </w:rPr>
        <w:t>.</w:t>
      </w:r>
    </w:p>
    <w:p w:rsidR="00974D73" w:rsidRPr="006110F0" w:rsidRDefault="00AA4296" w:rsidP="006110F0">
      <w:pPr>
        <w:pStyle w:val="ONUME"/>
        <w:rPr>
          <w:lang w:val="es-ES" w:eastAsia="en-US"/>
        </w:rPr>
      </w:pPr>
      <w:r w:rsidRPr="006110F0">
        <w:rPr>
          <w:lang w:val="es-ES" w:eastAsia="en-US"/>
        </w:rPr>
        <w:t>Con arreglo a dicha política, la Oficina de Ética Profesional efectúa un examen preliminar de las denuncias que recibe para determinar si el denunciante ha participado en una actividad protegida.</w:t>
      </w:r>
      <w:r w:rsidR="006110F0" w:rsidRPr="006110F0">
        <w:rPr>
          <w:lang w:val="es-ES" w:eastAsia="en-US"/>
        </w:rPr>
        <w:t xml:space="preserve"> </w:t>
      </w:r>
      <w:r w:rsidRPr="006110F0">
        <w:rPr>
          <w:lang w:val="es-ES" w:eastAsia="en-US"/>
        </w:rPr>
        <w:t>A partir de ese examen preliminar, la Oficina de Ética Profesional determina si hay indicios racionales de represalias, así como la protección adecuada del empleado en cuestión.</w:t>
      </w:r>
      <w:r w:rsidR="006110F0" w:rsidRPr="006110F0">
        <w:rPr>
          <w:lang w:val="es-ES" w:eastAsia="en-US"/>
        </w:rPr>
        <w:t xml:space="preserve"> </w:t>
      </w:r>
    </w:p>
    <w:p w:rsidR="00974D73" w:rsidRPr="006110F0" w:rsidRDefault="00641434" w:rsidP="006110F0">
      <w:pPr>
        <w:pStyle w:val="ONUME"/>
        <w:rPr>
          <w:lang w:val="es-ES"/>
        </w:rPr>
      </w:pPr>
      <w:r w:rsidRPr="006110F0">
        <w:rPr>
          <w:lang w:val="es-ES"/>
        </w:rPr>
        <w:t xml:space="preserve">De conformidad con su mandato de prestar servicios a otras organizaciones </w:t>
      </w:r>
      <w:r w:rsidR="00C60EE2" w:rsidRPr="006110F0">
        <w:rPr>
          <w:lang w:val="es-ES"/>
        </w:rPr>
        <w:t xml:space="preserve">del sistema </w:t>
      </w:r>
      <w:r w:rsidRPr="006110F0">
        <w:rPr>
          <w:lang w:val="es-ES"/>
        </w:rPr>
        <w:t>de las Naciones Unidas, la Oficina de Ética de la</w:t>
      </w:r>
      <w:r w:rsidR="00974D73" w:rsidRPr="006110F0">
        <w:rPr>
          <w:lang w:val="es-ES"/>
        </w:rPr>
        <w:t xml:space="preserve"> </w:t>
      </w:r>
      <w:r w:rsidRPr="006110F0">
        <w:rPr>
          <w:lang w:val="es-ES"/>
        </w:rPr>
        <w:t xml:space="preserve">Oficina de las Naciones Unidas de Servicios para Proyectos </w:t>
      </w:r>
      <w:r w:rsidR="00974D73" w:rsidRPr="006110F0">
        <w:rPr>
          <w:lang w:val="es-ES"/>
        </w:rPr>
        <w:t xml:space="preserve">(UNOPS) </w:t>
      </w:r>
      <w:r w:rsidR="00C60EE2" w:rsidRPr="006110F0">
        <w:rPr>
          <w:lang w:val="es-ES"/>
        </w:rPr>
        <w:t>actúa como</w:t>
      </w:r>
      <w:r w:rsidRPr="006110F0">
        <w:rPr>
          <w:lang w:val="es-ES"/>
        </w:rPr>
        <w:t xml:space="preserve"> revisor externo de las peticiones de evaluación respecto de las decisiones adoptadas por la Oficina de Ética Profesional de la OMPI.</w:t>
      </w:r>
    </w:p>
    <w:p w:rsidR="00974D73" w:rsidRPr="006110F0" w:rsidRDefault="00B67C5D" w:rsidP="006110F0">
      <w:pPr>
        <w:pStyle w:val="ONUME"/>
        <w:rPr>
          <w:lang w:val="es-ES"/>
        </w:rPr>
      </w:pPr>
      <w:r w:rsidRPr="006110F0">
        <w:rPr>
          <w:lang w:val="es-ES"/>
        </w:rPr>
        <w:t>E</w:t>
      </w:r>
      <w:r w:rsidR="00974D73" w:rsidRPr="006110F0">
        <w:rPr>
          <w:lang w:val="es-ES"/>
        </w:rPr>
        <w:t xml:space="preserve">n 2017, </w:t>
      </w:r>
      <w:r w:rsidRPr="006110F0">
        <w:rPr>
          <w:lang w:val="es-ES"/>
        </w:rPr>
        <w:t>la Oficina de Ética Profesional concluyó un examen preliminar y emprendió un segundo examen preliminar de dos casos en los que miembros del personal alegaron que hubo represalias y reclamaron protección contra las represalias.</w:t>
      </w:r>
      <w:r w:rsidR="006110F0" w:rsidRPr="006110F0">
        <w:rPr>
          <w:lang w:val="es-ES"/>
        </w:rPr>
        <w:t xml:space="preserve"> </w:t>
      </w:r>
      <w:r w:rsidRPr="006110F0">
        <w:rPr>
          <w:lang w:val="es-ES"/>
        </w:rPr>
        <w:t>La Oficina determinó que en esos casos no había indicios racionales de represalias.</w:t>
      </w:r>
      <w:r w:rsidR="00974D73" w:rsidRPr="006110F0">
        <w:rPr>
          <w:lang w:val="es-ES"/>
        </w:rPr>
        <w:t xml:space="preserve"> </w:t>
      </w:r>
    </w:p>
    <w:p w:rsidR="00974D73" w:rsidRPr="006110F0" w:rsidRDefault="006110F0" w:rsidP="006110F0">
      <w:pPr>
        <w:pStyle w:val="Heading3"/>
      </w:pPr>
      <w:r w:rsidRPr="006110F0">
        <w:t>Declaración de información financiera y declaración de intereses</w:t>
      </w:r>
    </w:p>
    <w:p w:rsidR="00974D73" w:rsidRPr="006110F0" w:rsidRDefault="006662C2" w:rsidP="006110F0">
      <w:pPr>
        <w:pStyle w:val="ONUME"/>
        <w:rPr>
          <w:lang w:val="es-ES"/>
        </w:rPr>
      </w:pPr>
      <w:r w:rsidRPr="006110F0">
        <w:rPr>
          <w:lang w:val="es-ES"/>
        </w:rPr>
        <w:t>La Oficina de Ética Profesional de la OMPI administra la aplicación del programa de declaración de intereses a los miembros del personal de la OMPI de nivel</w:t>
      </w:r>
      <w:r w:rsidR="0060348A" w:rsidRPr="006110F0">
        <w:rPr>
          <w:lang w:val="es-ES"/>
        </w:rPr>
        <w:t> </w:t>
      </w:r>
      <w:r w:rsidRPr="006110F0">
        <w:rPr>
          <w:lang w:val="es-ES"/>
        </w:rPr>
        <w:t>D1 y superior, y a determinadas categorías de alto riesgo.</w:t>
      </w:r>
      <w:r w:rsidR="006110F0" w:rsidRPr="006110F0">
        <w:rPr>
          <w:lang w:val="es-ES"/>
        </w:rPr>
        <w:t xml:space="preserve"> </w:t>
      </w:r>
      <w:r w:rsidR="00600A6A" w:rsidRPr="006110F0">
        <w:rPr>
          <w:lang w:val="es-ES"/>
        </w:rPr>
        <w:t xml:space="preserve">El cumplimiento de las IPSAS ha generado </w:t>
      </w:r>
      <w:r w:rsidR="00C60EE2" w:rsidRPr="006110F0">
        <w:rPr>
          <w:lang w:val="es-ES"/>
        </w:rPr>
        <w:t>requisitos</w:t>
      </w:r>
      <w:r w:rsidR="00600A6A" w:rsidRPr="006110F0">
        <w:rPr>
          <w:lang w:val="es-ES"/>
        </w:rPr>
        <w:t xml:space="preserve"> adicionales de divulgación respecto de los miembros del personal de nivel</w:t>
      </w:r>
      <w:r w:rsidR="00F94FBD" w:rsidRPr="006110F0">
        <w:rPr>
          <w:lang w:val="es-ES"/>
        </w:rPr>
        <w:t> </w:t>
      </w:r>
      <w:r w:rsidR="00600A6A" w:rsidRPr="006110F0">
        <w:rPr>
          <w:lang w:val="es-ES"/>
        </w:rPr>
        <w:t>D2 y superior</w:t>
      </w:r>
      <w:r w:rsidR="00974D73" w:rsidRPr="006110F0">
        <w:rPr>
          <w:lang w:val="es-ES"/>
        </w:rPr>
        <w:t>.</w:t>
      </w:r>
      <w:r w:rsidR="006110F0" w:rsidRPr="006110F0">
        <w:rPr>
          <w:lang w:val="es-ES"/>
        </w:rPr>
        <w:t xml:space="preserve"> </w:t>
      </w:r>
      <w:r w:rsidR="00600A6A" w:rsidRPr="006110F0">
        <w:rPr>
          <w:lang w:val="es-ES"/>
        </w:rPr>
        <w:t>En</w:t>
      </w:r>
      <w:r w:rsidR="0060348A" w:rsidRPr="006110F0">
        <w:rPr>
          <w:lang w:val="es-ES"/>
        </w:rPr>
        <w:t> </w:t>
      </w:r>
      <w:r w:rsidR="00600A6A" w:rsidRPr="006110F0">
        <w:rPr>
          <w:lang w:val="es-ES"/>
        </w:rPr>
        <w:t xml:space="preserve">2017, período al que hace referencia el presente informe, se alcanzó un grado de conformidad </w:t>
      </w:r>
      <w:r w:rsidR="00C60EE2" w:rsidRPr="006110F0">
        <w:rPr>
          <w:lang w:val="es-ES"/>
        </w:rPr>
        <w:t xml:space="preserve">con las IPSAS </w:t>
      </w:r>
      <w:r w:rsidR="00600A6A" w:rsidRPr="006110F0">
        <w:rPr>
          <w:lang w:val="es-ES"/>
        </w:rPr>
        <w:t>del 100</w:t>
      </w:r>
      <w:r w:rsidR="0060348A" w:rsidRPr="006110F0">
        <w:rPr>
          <w:lang w:val="es-ES"/>
        </w:rPr>
        <w:t> </w:t>
      </w:r>
      <w:r w:rsidR="00600A6A" w:rsidRPr="006110F0">
        <w:rPr>
          <w:lang w:val="es-ES"/>
        </w:rPr>
        <w:t>por cien</w:t>
      </w:r>
      <w:r w:rsidR="0060348A" w:rsidRPr="006110F0">
        <w:rPr>
          <w:lang w:val="es-ES"/>
        </w:rPr>
        <w:t>to</w:t>
      </w:r>
      <w:r w:rsidR="00600A6A" w:rsidRPr="006110F0">
        <w:rPr>
          <w:lang w:val="es-ES"/>
        </w:rPr>
        <w:t xml:space="preserve"> respecto de la obligación de divulgar las transacciones realizadas con partes relacionadas con el personal de la OMPI</w:t>
      </w:r>
      <w:r w:rsidR="00974D73" w:rsidRPr="006110F0">
        <w:rPr>
          <w:lang w:val="es-ES"/>
        </w:rPr>
        <w:t>.</w:t>
      </w:r>
    </w:p>
    <w:p w:rsidR="00974D73" w:rsidRPr="006110F0" w:rsidRDefault="00DC48EE" w:rsidP="006110F0">
      <w:pPr>
        <w:pStyle w:val="ONUME"/>
        <w:rPr>
          <w:lang w:val="es-ES"/>
        </w:rPr>
      </w:pPr>
      <w:r w:rsidRPr="006110F0">
        <w:rPr>
          <w:lang w:val="es-ES"/>
        </w:rPr>
        <w:t>De conformidad con el párrafo 9 del anexo III del Reglamento Financiero y la Reglamentación Financiera de la OMPI, enmendado el 14 de octubre de 2015, “los miembros de la CCIS [Comisión Consultiva Independiente de Supervisión de la OMPI] firmarán una declaración de divulgación de intereses</w:t>
      </w:r>
      <w:r w:rsidR="00974D73" w:rsidRPr="006110F0">
        <w:rPr>
          <w:lang w:val="es-ES"/>
        </w:rPr>
        <w:t>”</w:t>
      </w:r>
      <w:r w:rsidR="00F94FBD" w:rsidRPr="006110F0">
        <w:rPr>
          <w:lang w:val="es-ES"/>
        </w:rPr>
        <w:t>.</w:t>
      </w:r>
      <w:r w:rsidR="00974D73" w:rsidRPr="006110F0">
        <w:rPr>
          <w:rStyle w:val="FootnoteReference"/>
          <w:lang w:val="es-ES"/>
        </w:rPr>
        <w:footnoteReference w:id="3"/>
      </w:r>
      <w:r w:rsidR="006110F0" w:rsidRPr="006110F0">
        <w:rPr>
          <w:lang w:val="es-ES"/>
        </w:rPr>
        <w:t xml:space="preserve"> </w:t>
      </w:r>
      <w:r w:rsidR="00B15BBF" w:rsidRPr="006110F0">
        <w:rPr>
          <w:lang w:val="es-ES"/>
        </w:rPr>
        <w:t>La Oficina de Ética Profesional intercambió comunicaciones sobre este requisito con el presidente de la CCIS y no recibió más información respecto del año 2017, período al que hace referencia el presente informe</w:t>
      </w:r>
      <w:r w:rsidR="00974D73" w:rsidRPr="006110F0">
        <w:rPr>
          <w:lang w:val="es-ES"/>
        </w:rPr>
        <w:t>.</w:t>
      </w:r>
      <w:r w:rsidR="006110F0" w:rsidRPr="006110F0">
        <w:rPr>
          <w:lang w:val="es-ES"/>
        </w:rPr>
        <w:t xml:space="preserve"> </w:t>
      </w:r>
      <w:r w:rsidR="00B15BBF" w:rsidRPr="006110F0">
        <w:rPr>
          <w:lang w:val="es-ES"/>
        </w:rPr>
        <w:t xml:space="preserve">La CCIS señaló que conservará sus </w:t>
      </w:r>
      <w:r w:rsidR="00D87D62" w:rsidRPr="006110F0">
        <w:rPr>
          <w:lang w:val="es-ES"/>
        </w:rPr>
        <w:t>declaraciones en sus propios archivos.</w:t>
      </w:r>
    </w:p>
    <w:p w:rsidR="00974D73" w:rsidRPr="006110F0" w:rsidRDefault="006110F0" w:rsidP="006110F0">
      <w:pPr>
        <w:pStyle w:val="Heading2"/>
      </w:pPr>
      <w:r w:rsidRPr="006110F0">
        <w:lastRenderedPageBreak/>
        <w:t>VI.</w:t>
      </w:r>
      <w:r w:rsidRPr="006110F0">
        <w:tab/>
      </w:r>
      <w:r w:rsidR="00974D73" w:rsidRPr="006110F0">
        <w:t>Otr</w:t>
      </w:r>
      <w:r w:rsidR="00200917" w:rsidRPr="006110F0">
        <w:t>as</w:t>
      </w:r>
      <w:r w:rsidR="00974D73" w:rsidRPr="006110F0">
        <w:t xml:space="preserve"> Activi</w:t>
      </w:r>
      <w:r w:rsidR="00200917" w:rsidRPr="006110F0">
        <w:t>dades</w:t>
      </w:r>
    </w:p>
    <w:p w:rsidR="00974D73" w:rsidRPr="006110F0" w:rsidRDefault="00622D52" w:rsidP="006110F0">
      <w:pPr>
        <w:pStyle w:val="ONUME"/>
        <w:rPr>
          <w:lang w:val="es-ES"/>
        </w:rPr>
      </w:pPr>
      <w:r w:rsidRPr="006110F0">
        <w:rPr>
          <w:lang w:val="es-ES"/>
        </w:rPr>
        <w:t>En marzo de</w:t>
      </w:r>
      <w:r w:rsidR="00974D73" w:rsidRPr="006110F0">
        <w:rPr>
          <w:lang w:val="es-ES"/>
        </w:rPr>
        <w:t xml:space="preserve"> 2017, </w:t>
      </w:r>
      <w:r w:rsidRPr="006110F0">
        <w:rPr>
          <w:lang w:val="es-ES"/>
        </w:rPr>
        <w:t>se concluyó la auditoría del marco ético de la OMPI.</w:t>
      </w:r>
      <w:r w:rsidR="00974D73" w:rsidRPr="006110F0">
        <w:rPr>
          <w:rStyle w:val="FootnoteReference"/>
          <w:lang w:val="es-ES"/>
        </w:rPr>
        <w:footnoteReference w:id="4"/>
      </w:r>
      <w:r w:rsidR="006110F0" w:rsidRPr="006110F0">
        <w:rPr>
          <w:lang w:val="es-ES"/>
        </w:rPr>
        <w:t xml:space="preserve"> </w:t>
      </w:r>
      <w:r w:rsidR="00234513" w:rsidRPr="006110F0">
        <w:rPr>
          <w:lang w:val="es-ES"/>
        </w:rPr>
        <w:t>En el informe se propusieron</w:t>
      </w:r>
      <w:r w:rsidR="00974D73" w:rsidRPr="006110F0">
        <w:rPr>
          <w:lang w:val="es-ES"/>
        </w:rPr>
        <w:t xml:space="preserve"> 12</w:t>
      </w:r>
      <w:r w:rsidR="00234513" w:rsidRPr="006110F0">
        <w:rPr>
          <w:lang w:val="es-ES"/>
        </w:rPr>
        <w:t> recomendaciones para su aplicación por la Oficina de Ética Profesional en colaboración con otr</w:t>
      </w:r>
      <w:r w:rsidR="00C60EE2" w:rsidRPr="006110F0">
        <w:rPr>
          <w:lang w:val="es-ES"/>
        </w:rPr>
        <w:t>o</w:t>
      </w:r>
      <w:r w:rsidR="00234513" w:rsidRPr="006110F0">
        <w:rPr>
          <w:lang w:val="es-ES"/>
        </w:rPr>
        <w:t>s diez interesad</w:t>
      </w:r>
      <w:r w:rsidR="00C60EE2" w:rsidRPr="006110F0">
        <w:rPr>
          <w:lang w:val="es-ES"/>
        </w:rPr>
        <w:t>o</w:t>
      </w:r>
      <w:r w:rsidR="00234513" w:rsidRPr="006110F0">
        <w:rPr>
          <w:lang w:val="es-ES"/>
        </w:rPr>
        <w:t>s.</w:t>
      </w:r>
      <w:r w:rsidR="006110F0" w:rsidRPr="006110F0">
        <w:rPr>
          <w:lang w:val="es-ES"/>
        </w:rPr>
        <w:t xml:space="preserve"> </w:t>
      </w:r>
      <w:r w:rsidR="00234513" w:rsidRPr="006110F0">
        <w:rPr>
          <w:lang w:val="es-ES"/>
        </w:rPr>
        <w:t xml:space="preserve">La Oficina se </w:t>
      </w:r>
      <w:r w:rsidR="00C60EE2" w:rsidRPr="006110F0">
        <w:rPr>
          <w:lang w:val="es-ES"/>
        </w:rPr>
        <w:t>dedic</w:t>
      </w:r>
      <w:r w:rsidR="00234513" w:rsidRPr="006110F0">
        <w:rPr>
          <w:lang w:val="es-ES"/>
        </w:rPr>
        <w:t xml:space="preserve">ó activamente </w:t>
      </w:r>
      <w:r w:rsidR="00C60EE2" w:rsidRPr="006110F0">
        <w:rPr>
          <w:lang w:val="es-ES"/>
        </w:rPr>
        <w:t>a llevar a la práctica</w:t>
      </w:r>
      <w:r w:rsidR="00234513" w:rsidRPr="006110F0">
        <w:rPr>
          <w:lang w:val="es-ES"/>
        </w:rPr>
        <w:t xml:space="preserve"> las recomendaciones y alcanzar sus objetivos</w:t>
      </w:r>
      <w:r w:rsidR="00974D73" w:rsidRPr="006110F0">
        <w:rPr>
          <w:lang w:val="es-ES"/>
        </w:rPr>
        <w:t>.</w:t>
      </w:r>
    </w:p>
    <w:p w:rsidR="00974D73" w:rsidRPr="006110F0" w:rsidRDefault="00F94FBD" w:rsidP="006110F0">
      <w:pPr>
        <w:pStyle w:val="ONUME"/>
        <w:rPr>
          <w:szCs w:val="22"/>
          <w:lang w:val="es-ES"/>
        </w:rPr>
      </w:pPr>
      <w:r w:rsidRPr="006110F0">
        <w:rPr>
          <w:szCs w:val="22"/>
          <w:lang w:val="es-ES"/>
        </w:rPr>
        <w:t>La Oficina de Ética Profesional, al igual que todas las unidades de los programas de la Organización, también prepara su contribución a los procesos bienales y anuales de planificación de la OMPI.</w:t>
      </w:r>
      <w:r w:rsidR="006110F0" w:rsidRPr="006110F0">
        <w:rPr>
          <w:szCs w:val="22"/>
          <w:lang w:val="es-ES"/>
        </w:rPr>
        <w:t xml:space="preserve"> </w:t>
      </w:r>
      <w:r w:rsidRPr="006110F0">
        <w:rPr>
          <w:szCs w:val="22"/>
          <w:lang w:val="es-ES"/>
        </w:rPr>
        <w:t>La gestión de riesgos se lleva a cabo asimismo como parte del marco integrado de gestión por resultados.</w:t>
      </w:r>
      <w:r w:rsidR="006110F0" w:rsidRPr="006110F0">
        <w:rPr>
          <w:szCs w:val="22"/>
          <w:lang w:val="es-ES"/>
        </w:rPr>
        <w:t xml:space="preserve"> </w:t>
      </w:r>
    </w:p>
    <w:p w:rsidR="00974D73" w:rsidRPr="006110F0" w:rsidRDefault="007A063E" w:rsidP="006110F0">
      <w:pPr>
        <w:pStyle w:val="ONUME"/>
        <w:rPr>
          <w:rFonts w:eastAsia="Times New Roman"/>
          <w:lang w:val="es-ES"/>
        </w:rPr>
      </w:pPr>
      <w:r w:rsidRPr="006110F0">
        <w:rPr>
          <w:lang w:val="es-ES"/>
        </w:rPr>
        <w:t>En</w:t>
      </w:r>
      <w:r w:rsidR="00974D73" w:rsidRPr="006110F0">
        <w:rPr>
          <w:lang w:val="es-ES"/>
        </w:rPr>
        <w:t xml:space="preserve"> 2017, </w:t>
      </w:r>
      <w:r w:rsidRPr="006110F0">
        <w:rPr>
          <w:lang w:val="es-ES"/>
        </w:rPr>
        <w:t xml:space="preserve">la Oficina de Ética Profesional colaboró activamente con la CCIS, </w:t>
      </w:r>
      <w:r w:rsidR="00C60EE2" w:rsidRPr="006110F0">
        <w:rPr>
          <w:lang w:val="es-ES"/>
        </w:rPr>
        <w:t>con arreglo a</w:t>
      </w:r>
      <w:r w:rsidRPr="006110F0">
        <w:rPr>
          <w:lang w:val="es-ES"/>
        </w:rPr>
        <w:t xml:space="preserve"> los párrafos</w:t>
      </w:r>
      <w:r w:rsidR="0060348A" w:rsidRPr="006110F0">
        <w:rPr>
          <w:lang w:val="es-ES"/>
        </w:rPr>
        <w:t> </w:t>
      </w:r>
      <w:r w:rsidRPr="006110F0">
        <w:rPr>
          <w:lang w:val="es-ES"/>
        </w:rPr>
        <w:t>2.a)v)</w:t>
      </w:r>
      <w:r w:rsidR="0060348A" w:rsidRPr="006110F0">
        <w:rPr>
          <w:lang w:val="es-ES"/>
        </w:rPr>
        <w:t> </w:t>
      </w:r>
      <w:r w:rsidRPr="006110F0">
        <w:rPr>
          <w:lang w:val="es-ES"/>
        </w:rPr>
        <w:t>y</w:t>
      </w:r>
      <w:r w:rsidR="0060348A" w:rsidRPr="006110F0">
        <w:rPr>
          <w:lang w:val="es-ES"/>
        </w:rPr>
        <w:t> </w:t>
      </w:r>
      <w:r w:rsidRPr="006110F0">
        <w:rPr>
          <w:lang w:val="es-ES"/>
        </w:rPr>
        <w:t>2.b)ii) del mandato de la CCIS.</w:t>
      </w:r>
      <w:r w:rsidRPr="006110F0">
        <w:rPr>
          <w:rStyle w:val="FootnoteReference"/>
          <w:lang w:val="es-ES"/>
        </w:rPr>
        <w:t xml:space="preserve"> </w:t>
      </w:r>
      <w:r w:rsidRPr="006110F0">
        <w:rPr>
          <w:rStyle w:val="FootnoteReference"/>
          <w:lang w:val="es-ES"/>
        </w:rPr>
        <w:footnoteReference w:id="5"/>
      </w:r>
      <w:r w:rsidR="006110F0" w:rsidRPr="006110F0">
        <w:rPr>
          <w:lang w:val="es-ES"/>
        </w:rPr>
        <w:t xml:space="preserve"> </w:t>
      </w:r>
      <w:r w:rsidR="00C60EE2" w:rsidRPr="006110F0">
        <w:rPr>
          <w:lang w:val="es-ES"/>
        </w:rPr>
        <w:t>L</w:t>
      </w:r>
      <w:r w:rsidRPr="006110F0">
        <w:rPr>
          <w:lang w:val="es-ES"/>
        </w:rPr>
        <w:t xml:space="preserve">a Oficina de Ética Profesional se esforzó </w:t>
      </w:r>
      <w:r w:rsidR="00C60EE2" w:rsidRPr="006110F0">
        <w:rPr>
          <w:lang w:val="es-ES"/>
        </w:rPr>
        <w:t>por</w:t>
      </w:r>
      <w:r w:rsidRPr="006110F0">
        <w:rPr>
          <w:lang w:val="es-ES"/>
        </w:rPr>
        <w:t xml:space="preserve"> responder a las </w:t>
      </w:r>
      <w:r w:rsidR="00C60EE2" w:rsidRPr="006110F0">
        <w:rPr>
          <w:lang w:val="es-ES"/>
        </w:rPr>
        <w:t>peticiones</w:t>
      </w:r>
      <w:r w:rsidRPr="006110F0">
        <w:rPr>
          <w:lang w:val="es-ES"/>
        </w:rPr>
        <w:t xml:space="preserve"> de la CCIS,</w:t>
      </w:r>
      <w:r w:rsidR="002645AF" w:rsidRPr="006110F0">
        <w:rPr>
          <w:lang w:val="es-ES"/>
        </w:rPr>
        <w:t xml:space="preserve"> consciente de su propio mandato </w:t>
      </w:r>
      <w:r w:rsidRPr="006110F0">
        <w:rPr>
          <w:lang w:val="es-ES"/>
        </w:rPr>
        <w:t>y de los requisitos necesarios para el funcionamiento adecuado de toda oficina de ética profesional, a saber, independencia, imparcialidad y confidencialidad</w:t>
      </w:r>
      <w:r w:rsidR="00974D73" w:rsidRPr="006110F0">
        <w:rPr>
          <w:rFonts w:eastAsia="Times New Roman"/>
          <w:lang w:val="es-ES"/>
        </w:rPr>
        <w:t>.</w:t>
      </w:r>
    </w:p>
    <w:p w:rsidR="00974D73" w:rsidRPr="006110F0" w:rsidRDefault="00974D73" w:rsidP="006110F0">
      <w:pPr>
        <w:pStyle w:val="ONUME"/>
        <w:rPr>
          <w:rFonts w:eastAsia="Times New Roman"/>
          <w:lang w:val="es-ES"/>
        </w:rPr>
      </w:pPr>
      <w:r w:rsidRPr="006110F0">
        <w:rPr>
          <w:lang w:val="es-ES"/>
        </w:rPr>
        <w:t>A</w:t>
      </w:r>
      <w:r w:rsidR="00234513" w:rsidRPr="006110F0">
        <w:rPr>
          <w:lang w:val="es-ES"/>
        </w:rPr>
        <w:t>simismo,</w:t>
      </w:r>
      <w:r w:rsidRPr="006110F0">
        <w:rPr>
          <w:lang w:val="es-ES"/>
        </w:rPr>
        <w:t xml:space="preserve"> </w:t>
      </w:r>
      <w:r w:rsidR="00234513" w:rsidRPr="006110F0">
        <w:rPr>
          <w:lang w:val="es-ES"/>
        </w:rPr>
        <w:t>e</w:t>
      </w:r>
      <w:r w:rsidRPr="006110F0">
        <w:rPr>
          <w:lang w:val="es-ES"/>
        </w:rPr>
        <w:t xml:space="preserve">n 2017, </w:t>
      </w:r>
      <w:r w:rsidR="00234513" w:rsidRPr="006110F0">
        <w:rPr>
          <w:szCs w:val="22"/>
          <w:lang w:val="es-ES"/>
        </w:rPr>
        <w:t>la Oficina de Ética Profesional colaboró en encuestas e iniciativas organizadas en todo el sistema.</w:t>
      </w:r>
      <w:r w:rsidR="006110F0" w:rsidRPr="006110F0">
        <w:rPr>
          <w:szCs w:val="22"/>
          <w:lang w:val="es-ES"/>
        </w:rPr>
        <w:t xml:space="preserve"> </w:t>
      </w:r>
      <w:r w:rsidR="00F071ED" w:rsidRPr="006110F0">
        <w:rPr>
          <w:szCs w:val="22"/>
          <w:lang w:val="es-ES"/>
        </w:rPr>
        <w:t xml:space="preserve">Fue </w:t>
      </w:r>
      <w:r w:rsidR="00FE4B05" w:rsidRPr="006110F0">
        <w:rPr>
          <w:szCs w:val="22"/>
          <w:lang w:val="es-ES"/>
        </w:rPr>
        <w:t>designada, en especial, coordinadora de la OMPI para los exámenes de la Dependencia Común de Inspección del sistema de las Naciones Unidas</w:t>
      </w:r>
      <w:r w:rsidRPr="006110F0">
        <w:rPr>
          <w:bCs/>
          <w:lang w:val="es-ES" w:eastAsia="en-US"/>
        </w:rPr>
        <w:t xml:space="preserve"> </w:t>
      </w:r>
      <w:r w:rsidR="00FE4B05" w:rsidRPr="006110F0">
        <w:rPr>
          <w:bCs/>
          <w:lang w:val="es-ES" w:eastAsia="en-US"/>
        </w:rPr>
        <w:t xml:space="preserve">de </w:t>
      </w:r>
      <w:r w:rsidRPr="006110F0">
        <w:rPr>
          <w:bCs/>
          <w:lang w:val="es-ES"/>
        </w:rPr>
        <w:t>“</w:t>
      </w:r>
      <w:r w:rsidR="00C60EE2" w:rsidRPr="006110F0">
        <w:rPr>
          <w:bCs/>
          <w:lang w:val="es-ES"/>
        </w:rPr>
        <w:t xml:space="preserve">los </w:t>
      </w:r>
      <w:r w:rsidR="00FE4B05" w:rsidRPr="006110F0">
        <w:rPr>
          <w:bCs/>
          <w:lang w:val="es-ES"/>
        </w:rPr>
        <w:t xml:space="preserve">mecanismos y </w:t>
      </w:r>
      <w:r w:rsidR="00C60EE2" w:rsidRPr="006110F0">
        <w:rPr>
          <w:bCs/>
          <w:lang w:val="es-ES"/>
        </w:rPr>
        <w:t xml:space="preserve">las </w:t>
      </w:r>
      <w:r w:rsidR="00FE4B05" w:rsidRPr="006110F0">
        <w:rPr>
          <w:bCs/>
          <w:lang w:val="es-ES"/>
        </w:rPr>
        <w:t>políticas relativos al conflicto de intereses en el sistema de las Naciones Unidas</w:t>
      </w:r>
      <w:r w:rsidRPr="006110F0">
        <w:rPr>
          <w:bCs/>
          <w:lang w:val="es-ES"/>
        </w:rPr>
        <w:t xml:space="preserve">” </w:t>
      </w:r>
      <w:r w:rsidR="00FE4B05" w:rsidRPr="006110F0">
        <w:rPr>
          <w:bCs/>
          <w:lang w:val="es-ES"/>
        </w:rPr>
        <w:t>y de las</w:t>
      </w:r>
      <w:r w:rsidRPr="006110F0">
        <w:rPr>
          <w:bCs/>
          <w:lang w:val="es-ES"/>
        </w:rPr>
        <w:t xml:space="preserve"> “</w:t>
      </w:r>
      <w:r w:rsidR="00FE4B05" w:rsidRPr="006110F0">
        <w:rPr>
          <w:bCs/>
          <w:lang w:val="es-ES"/>
        </w:rPr>
        <w:t>políticas y prácticas de protección de los denunciantes de irregularidades en las organizaciones del sistema de las Naciones Unidas</w:t>
      </w:r>
      <w:r w:rsidRPr="006110F0">
        <w:rPr>
          <w:lang w:val="es-ES"/>
        </w:rPr>
        <w:t>”.</w:t>
      </w:r>
    </w:p>
    <w:p w:rsidR="00974D73" w:rsidRPr="006110F0" w:rsidRDefault="007C72F1" w:rsidP="006110F0">
      <w:pPr>
        <w:pStyle w:val="ONUME"/>
        <w:rPr>
          <w:lang w:val="es-ES" w:eastAsia="en-US"/>
        </w:rPr>
      </w:pPr>
      <w:r w:rsidRPr="006110F0">
        <w:rPr>
          <w:lang w:val="es-ES" w:eastAsia="en-US"/>
        </w:rPr>
        <w:t>La Oficina de Ética Profesional de la OMPI colabora activamente con la Red de Ética de las Organizaciones Multilaterales, cuyo objetivo es fomentar la colaboración en cuestiones relacionadas con la ética profesional en el marco del sistema de las Naciones Unidas.</w:t>
      </w:r>
      <w:r w:rsidR="006110F0" w:rsidRPr="006110F0">
        <w:rPr>
          <w:lang w:val="es-ES" w:eastAsia="en-US"/>
        </w:rPr>
        <w:t xml:space="preserve"> </w:t>
      </w:r>
      <w:r w:rsidRPr="006110F0">
        <w:rPr>
          <w:lang w:val="es-ES" w:eastAsia="en-US"/>
        </w:rPr>
        <w:t>Esta red constituye un amplio foro sobre funciones de ética profesional integrado por los organismos del sistema de las Naciones Unidas, las organizaciones internacionales afiliadas y las instituciones financieras internacionales, y facilita el intercambio de políticas y prácticas en materia de ética profesional.</w:t>
      </w:r>
    </w:p>
    <w:p w:rsidR="000765C4" w:rsidRPr="006110F0" w:rsidRDefault="00974D73" w:rsidP="006110F0">
      <w:pPr>
        <w:pStyle w:val="Endofdocument-Annex"/>
        <w:rPr>
          <w:lang w:val="es-ES"/>
        </w:rPr>
      </w:pPr>
      <w:r w:rsidRPr="006110F0">
        <w:rPr>
          <w:lang w:val="es-ES"/>
        </w:rPr>
        <w:t>[</w:t>
      </w:r>
      <w:r w:rsidR="00D051DA" w:rsidRPr="006110F0">
        <w:rPr>
          <w:lang w:val="es-ES"/>
        </w:rPr>
        <w:t>Fin del</w:t>
      </w:r>
      <w:r w:rsidRPr="006110F0">
        <w:rPr>
          <w:lang w:val="es-ES"/>
        </w:rPr>
        <w:t xml:space="preserve"> document</w:t>
      </w:r>
      <w:r w:rsidR="00D051DA" w:rsidRPr="006110F0">
        <w:rPr>
          <w:lang w:val="es-ES"/>
        </w:rPr>
        <w:t>o</w:t>
      </w:r>
      <w:r w:rsidRPr="006110F0">
        <w:rPr>
          <w:lang w:val="es-ES"/>
        </w:rPr>
        <w:t>]</w:t>
      </w:r>
    </w:p>
    <w:sectPr w:rsidR="000765C4" w:rsidRPr="006110F0" w:rsidSect="00974D73">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D79" w:rsidRDefault="009C2D79">
      <w:r>
        <w:separator/>
      </w:r>
    </w:p>
  </w:endnote>
  <w:endnote w:type="continuationSeparator" w:id="0">
    <w:p w:rsidR="009C2D79" w:rsidRDefault="009C2D79" w:rsidP="003B38C1">
      <w:r>
        <w:separator/>
      </w:r>
    </w:p>
    <w:p w:rsidR="009C2D79" w:rsidRPr="003B38C1" w:rsidRDefault="009C2D79" w:rsidP="003B38C1">
      <w:pPr>
        <w:spacing w:after="60"/>
        <w:rPr>
          <w:sz w:val="17"/>
        </w:rPr>
      </w:pPr>
      <w:r>
        <w:rPr>
          <w:sz w:val="17"/>
        </w:rPr>
        <w:t>[Endnote continued from previous page]</w:t>
      </w:r>
    </w:p>
  </w:endnote>
  <w:endnote w:type="continuationNotice" w:id="1">
    <w:p w:rsidR="009C2D79" w:rsidRPr="003B38C1" w:rsidRDefault="009C2D7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D79" w:rsidRDefault="009C2D79">
      <w:r>
        <w:separator/>
      </w:r>
    </w:p>
  </w:footnote>
  <w:footnote w:type="continuationSeparator" w:id="0">
    <w:p w:rsidR="009C2D79" w:rsidRDefault="009C2D79" w:rsidP="008B60B2">
      <w:r>
        <w:separator/>
      </w:r>
    </w:p>
    <w:p w:rsidR="009C2D79" w:rsidRPr="00ED77FB" w:rsidRDefault="009C2D79" w:rsidP="008B60B2">
      <w:pPr>
        <w:spacing w:after="60"/>
        <w:rPr>
          <w:sz w:val="17"/>
          <w:szCs w:val="17"/>
        </w:rPr>
      </w:pPr>
      <w:r w:rsidRPr="00ED77FB">
        <w:rPr>
          <w:sz w:val="17"/>
          <w:szCs w:val="17"/>
        </w:rPr>
        <w:t>[Footnote continued from previous page]</w:t>
      </w:r>
    </w:p>
  </w:footnote>
  <w:footnote w:type="continuationNotice" w:id="1">
    <w:p w:rsidR="009C2D79" w:rsidRPr="00ED77FB" w:rsidRDefault="009C2D79" w:rsidP="008B60B2">
      <w:pPr>
        <w:spacing w:before="60"/>
        <w:jc w:val="right"/>
        <w:rPr>
          <w:sz w:val="17"/>
          <w:szCs w:val="17"/>
        </w:rPr>
      </w:pPr>
      <w:r w:rsidRPr="00ED77FB">
        <w:rPr>
          <w:sz w:val="17"/>
          <w:szCs w:val="17"/>
        </w:rPr>
        <w:t>[Footnote continued on next page]</w:t>
      </w:r>
    </w:p>
  </w:footnote>
  <w:footnote w:id="2">
    <w:p w:rsidR="00974D73" w:rsidRPr="00FF7D8B" w:rsidRDefault="00974D73" w:rsidP="00974D73">
      <w:pPr>
        <w:pStyle w:val="FootnoteText"/>
        <w:tabs>
          <w:tab w:val="left" w:pos="284"/>
        </w:tabs>
        <w:rPr>
          <w:lang w:val="es-ES"/>
        </w:rPr>
      </w:pPr>
      <w:r w:rsidRPr="00FF7D8B">
        <w:rPr>
          <w:rStyle w:val="FootnoteReference"/>
          <w:lang w:val="es-ES"/>
        </w:rPr>
        <w:footnoteRef/>
      </w:r>
      <w:r w:rsidRPr="00FF7D8B">
        <w:rPr>
          <w:lang w:val="es-ES"/>
        </w:rPr>
        <w:t xml:space="preserve"> </w:t>
      </w:r>
      <w:r w:rsidRPr="00FF7D8B">
        <w:rPr>
          <w:lang w:val="es-ES"/>
        </w:rPr>
        <w:tab/>
      </w:r>
      <w:r w:rsidR="00EE59C8" w:rsidRPr="00FF7D8B">
        <w:rPr>
          <w:lang w:val="es-ES"/>
        </w:rPr>
        <w:t>El p</w:t>
      </w:r>
      <w:r w:rsidR="00185701" w:rsidRPr="00FF7D8B">
        <w:rPr>
          <w:lang w:val="es-ES"/>
        </w:rPr>
        <w:t>ersonal directivo intermedio</w:t>
      </w:r>
      <w:r w:rsidR="00EE59C8" w:rsidRPr="00FF7D8B">
        <w:rPr>
          <w:lang w:val="es-ES"/>
        </w:rPr>
        <w:t xml:space="preserve">, que suele estar en contacto diario con </w:t>
      </w:r>
      <w:r w:rsidR="008E7D29">
        <w:rPr>
          <w:lang w:val="es-ES"/>
        </w:rPr>
        <w:t>los funcionarios</w:t>
      </w:r>
      <w:r w:rsidR="00EE59C8" w:rsidRPr="00FF7D8B">
        <w:rPr>
          <w:lang w:val="es-ES"/>
        </w:rPr>
        <w:t xml:space="preserve">, desempeña un papel decisivo </w:t>
      </w:r>
      <w:r w:rsidR="006504E3">
        <w:rPr>
          <w:lang w:val="es-ES"/>
        </w:rPr>
        <w:t xml:space="preserve">a la hora de </w:t>
      </w:r>
      <w:r w:rsidR="004331D9" w:rsidRPr="00FF7D8B">
        <w:rPr>
          <w:lang w:val="es-ES"/>
        </w:rPr>
        <w:t>reforzar el criterio de</w:t>
      </w:r>
      <w:r w:rsidR="00EE59C8" w:rsidRPr="00FF7D8B">
        <w:rPr>
          <w:lang w:val="es-ES"/>
        </w:rPr>
        <w:t xml:space="preserve"> </w:t>
      </w:r>
      <w:r w:rsidRPr="00FF7D8B">
        <w:rPr>
          <w:lang w:val="es-ES"/>
        </w:rPr>
        <w:t>“</w:t>
      </w:r>
      <w:r w:rsidR="004331D9" w:rsidRPr="00FF7D8B">
        <w:rPr>
          <w:lang w:val="es-ES"/>
        </w:rPr>
        <w:t>marcar la pauta desde arriba</w:t>
      </w:r>
      <w:r w:rsidRPr="00FF7D8B">
        <w:rPr>
          <w:lang w:val="es-ES"/>
        </w:rPr>
        <w:t xml:space="preserve">” </w:t>
      </w:r>
      <w:r w:rsidR="00EE59C8" w:rsidRPr="00FF7D8B">
        <w:rPr>
          <w:lang w:val="es-ES"/>
        </w:rPr>
        <w:t>para establecer una cultura de comportamiento ético en la Organización.</w:t>
      </w:r>
      <w:r w:rsidR="006110F0">
        <w:rPr>
          <w:lang w:val="es-ES"/>
        </w:rPr>
        <w:t xml:space="preserve"> </w:t>
      </w:r>
      <w:r w:rsidR="00EE59C8" w:rsidRPr="00FF7D8B">
        <w:rPr>
          <w:lang w:val="es-ES"/>
        </w:rPr>
        <w:t>Las te</w:t>
      </w:r>
      <w:r w:rsidR="006504E3">
        <w:rPr>
          <w:lang w:val="es-ES"/>
        </w:rPr>
        <w:t>orías</w:t>
      </w:r>
      <w:r w:rsidR="00EE59C8" w:rsidRPr="00FF7D8B">
        <w:rPr>
          <w:lang w:val="es-ES"/>
        </w:rPr>
        <w:t xml:space="preserve"> de ética profesional se refieren a ell</w:t>
      </w:r>
      <w:r w:rsidR="0088015D" w:rsidRPr="00FF7D8B">
        <w:rPr>
          <w:lang w:val="es-ES"/>
        </w:rPr>
        <w:t>o</w:t>
      </w:r>
      <w:r w:rsidR="00EE59C8" w:rsidRPr="00FF7D8B">
        <w:rPr>
          <w:lang w:val="es-ES"/>
        </w:rPr>
        <w:t xml:space="preserve"> como </w:t>
      </w:r>
      <w:r w:rsidR="006504E3">
        <w:rPr>
          <w:lang w:val="es-ES"/>
        </w:rPr>
        <w:t>e</w:t>
      </w:r>
      <w:r w:rsidR="004331D9" w:rsidRPr="00FF7D8B">
        <w:rPr>
          <w:lang w:val="es-ES"/>
        </w:rPr>
        <w:t>l</w:t>
      </w:r>
      <w:r w:rsidRPr="00FF7D8B">
        <w:rPr>
          <w:lang w:val="es-ES"/>
        </w:rPr>
        <w:t xml:space="preserve"> “</w:t>
      </w:r>
      <w:r w:rsidR="006504E3">
        <w:rPr>
          <w:lang w:val="es-ES"/>
        </w:rPr>
        <w:t>estado de ánimo de los mandos medios</w:t>
      </w:r>
      <w:r w:rsidRPr="00FF7D8B">
        <w:rPr>
          <w:lang w:val="es-ES"/>
        </w:rPr>
        <w:t>”.</w:t>
      </w:r>
    </w:p>
  </w:footnote>
  <w:footnote w:id="3">
    <w:p w:rsidR="00974D73" w:rsidRPr="00FF7D8B" w:rsidRDefault="00974D73" w:rsidP="00974D73">
      <w:pPr>
        <w:pStyle w:val="FootnoteText"/>
        <w:tabs>
          <w:tab w:val="left" w:pos="284"/>
        </w:tabs>
        <w:rPr>
          <w:lang w:val="es-ES"/>
        </w:rPr>
      </w:pPr>
      <w:r w:rsidRPr="00FF7D8B">
        <w:rPr>
          <w:rStyle w:val="FootnoteReference"/>
          <w:lang w:val="es-ES"/>
        </w:rPr>
        <w:footnoteRef/>
      </w:r>
      <w:r w:rsidRPr="00FF7D8B">
        <w:rPr>
          <w:lang w:val="es-ES"/>
        </w:rPr>
        <w:t xml:space="preserve"> </w:t>
      </w:r>
      <w:r w:rsidRPr="00FF7D8B">
        <w:rPr>
          <w:lang w:val="es-ES"/>
        </w:rPr>
        <w:tab/>
        <w:t>“</w:t>
      </w:r>
      <w:r w:rsidR="00DC48EE" w:rsidRPr="00DC48EE">
        <w:rPr>
          <w:lang w:val="es-ES"/>
        </w:rPr>
        <w:t>9.</w:t>
      </w:r>
      <w:r w:rsidR="00DC48EE" w:rsidRPr="00DC48EE">
        <w:rPr>
          <w:lang w:val="es-ES"/>
        </w:rPr>
        <w:tab/>
        <w:t>Los miembros de la CCIS firmarán una declaración de divulgación de intereses.</w:t>
      </w:r>
      <w:r w:rsidRPr="00FF7D8B">
        <w:rPr>
          <w:lang w:val="es-ES"/>
        </w:rPr>
        <w:t>”</w:t>
      </w:r>
    </w:p>
  </w:footnote>
  <w:footnote w:id="4">
    <w:p w:rsidR="00974D73" w:rsidRPr="00FF7D8B" w:rsidRDefault="00974D73" w:rsidP="00974D73">
      <w:pPr>
        <w:pStyle w:val="FootnoteText"/>
        <w:tabs>
          <w:tab w:val="left" w:pos="284"/>
        </w:tabs>
        <w:rPr>
          <w:lang w:val="es-ES"/>
        </w:rPr>
      </w:pPr>
      <w:r w:rsidRPr="00FF7D8B">
        <w:rPr>
          <w:rStyle w:val="FootnoteReference"/>
          <w:lang w:val="es-ES"/>
        </w:rPr>
        <w:footnoteRef/>
      </w:r>
      <w:r w:rsidRPr="00FF7D8B">
        <w:rPr>
          <w:lang w:val="es-ES"/>
        </w:rPr>
        <w:t xml:space="preserve"> </w:t>
      </w:r>
      <w:r w:rsidRPr="00FF7D8B">
        <w:rPr>
          <w:lang w:val="es-ES"/>
        </w:rPr>
        <w:tab/>
      </w:r>
      <w:r w:rsidR="00F94FBD" w:rsidRPr="00F94FBD">
        <w:rPr>
          <w:lang w:val="es-ES"/>
        </w:rPr>
        <w:t>Auditoría del marco ético de la OMPI, referencia:</w:t>
      </w:r>
      <w:r w:rsidR="006110F0">
        <w:rPr>
          <w:lang w:val="es-ES"/>
        </w:rPr>
        <w:t xml:space="preserve"> </w:t>
      </w:r>
      <w:r w:rsidR="00F94FBD" w:rsidRPr="00F94FBD">
        <w:rPr>
          <w:lang w:val="es-ES"/>
        </w:rPr>
        <w:t>IA 2016-06, 6 de marzo de 2017.</w:t>
      </w:r>
      <w:r w:rsidR="006110F0">
        <w:rPr>
          <w:lang w:val="es-ES"/>
        </w:rPr>
        <w:t xml:space="preserve"> </w:t>
      </w:r>
      <w:r w:rsidR="00F94FBD" w:rsidRPr="00F94FBD">
        <w:rPr>
          <w:lang w:val="es-ES"/>
        </w:rPr>
        <w:t xml:space="preserve">La Oficina de Ética Profesional es responsable de examinar y aplicar, según proceda, el conjunto completo de recomendaciones, en colaboración con los otros diez </w:t>
      </w:r>
      <w:r w:rsidR="00C60EE2">
        <w:rPr>
          <w:lang w:val="es-ES"/>
        </w:rPr>
        <w:t>interesados</w:t>
      </w:r>
      <w:r w:rsidR="00F94FBD" w:rsidRPr="00F94FBD">
        <w:rPr>
          <w:lang w:val="es-ES"/>
        </w:rPr>
        <w:t xml:space="preserve"> explícitamente identificados en el informe.</w:t>
      </w:r>
      <w:r w:rsidR="006110F0">
        <w:rPr>
          <w:lang w:val="es-ES"/>
        </w:rPr>
        <w:t xml:space="preserve"> </w:t>
      </w:r>
      <w:r w:rsidR="00F94FBD" w:rsidRPr="00F94FBD">
        <w:rPr>
          <w:lang w:val="es-ES"/>
        </w:rPr>
        <w:t>El objetivo es lograr la aplicación de las recomendaciones pertinentes designadas como "de alta prioridad" a mediados de 2018, es decir, en un plazo de 15 meses a partir de la fecha de publicación del informe</w:t>
      </w:r>
      <w:r w:rsidR="00F94FBD">
        <w:rPr>
          <w:lang w:val="es-ES"/>
        </w:rPr>
        <w:t>.</w:t>
      </w:r>
    </w:p>
  </w:footnote>
  <w:footnote w:id="5">
    <w:p w:rsidR="007A063E" w:rsidRPr="00FF7D8B" w:rsidRDefault="007A063E" w:rsidP="007A063E">
      <w:pPr>
        <w:pStyle w:val="FootnoteText"/>
        <w:tabs>
          <w:tab w:val="left" w:pos="284"/>
        </w:tabs>
        <w:rPr>
          <w:lang w:val="es-ES"/>
        </w:rPr>
      </w:pPr>
      <w:r w:rsidRPr="00FF7D8B">
        <w:rPr>
          <w:rStyle w:val="FootnoteReference"/>
          <w:lang w:val="es-ES"/>
        </w:rPr>
        <w:footnoteRef/>
      </w:r>
      <w:r w:rsidRPr="00FF7D8B">
        <w:rPr>
          <w:lang w:val="es-ES"/>
        </w:rPr>
        <w:t xml:space="preserve"> </w:t>
      </w:r>
      <w:r w:rsidRPr="00FF7D8B">
        <w:rPr>
          <w:lang w:val="es-ES"/>
        </w:rPr>
        <w:tab/>
      </w:r>
      <w:r w:rsidRPr="00F94FBD">
        <w:rPr>
          <w:lang w:val="es-ES"/>
        </w:rPr>
        <w:t>Anexo III del Reglamento Financiero y la Reglamentación Financiera de la OMPI, enmendado el 14 de octubre de 2015</w:t>
      </w:r>
      <w:r>
        <w:rPr>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B4" w:rsidRDefault="00974D73" w:rsidP="00477D6B">
    <w:pPr>
      <w:jc w:val="right"/>
    </w:pPr>
    <w:bookmarkStart w:id="6" w:name="Code2"/>
    <w:bookmarkEnd w:id="6"/>
    <w:r>
      <w:t>WO/CC/75/INF/2</w:t>
    </w:r>
  </w:p>
  <w:p w:rsidR="00EC4E49" w:rsidRDefault="00935FBA" w:rsidP="00477D6B">
    <w:pPr>
      <w:jc w:val="right"/>
    </w:pPr>
    <w:r>
      <w:t>p</w:t>
    </w:r>
    <w:r w:rsidRPr="00935FBA">
      <w:t>á</w:t>
    </w:r>
    <w:r>
      <w:t>gina</w:t>
    </w:r>
    <w:r w:rsidR="00EC4E49">
      <w:t xml:space="preserve"> </w:t>
    </w:r>
    <w:r w:rsidR="00283B7B">
      <w:fldChar w:fldCharType="begin"/>
    </w:r>
    <w:r w:rsidR="00EC4E49">
      <w:instrText xml:space="preserve"> PAGE  \* MERGEFORMAT </w:instrText>
    </w:r>
    <w:r w:rsidR="00283B7B">
      <w:fldChar w:fldCharType="separate"/>
    </w:r>
    <w:r w:rsidR="002C6C2F">
      <w:rPr>
        <w:noProof/>
      </w:rPr>
      <w:t>2</w:t>
    </w:r>
    <w:r w:rsidR="00283B7B">
      <w:fldChar w:fldCharType="end"/>
    </w:r>
  </w:p>
  <w:p w:rsidR="008A134B" w:rsidRDefault="008A134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9980178"/>
    <w:multiLevelType w:val="hybridMultilevel"/>
    <w:tmpl w:val="FAEE2D18"/>
    <w:lvl w:ilvl="0" w:tplc="22662466">
      <w:start w:val="1"/>
      <w:numFmt w:val="bullet"/>
      <w:lvlText w:val=""/>
      <w:lvlJc w:val="left"/>
      <w:pPr>
        <w:ind w:left="7590" w:hanging="360"/>
      </w:pPr>
      <w:rPr>
        <w:rFonts w:ascii="Symbol" w:hAnsi="Symbol" w:hint="default"/>
      </w:rPr>
    </w:lvl>
    <w:lvl w:ilvl="1" w:tplc="04090003" w:tentative="1">
      <w:start w:val="1"/>
      <w:numFmt w:val="bullet"/>
      <w:lvlText w:val="o"/>
      <w:lvlJc w:val="left"/>
      <w:pPr>
        <w:ind w:left="8310" w:hanging="360"/>
      </w:pPr>
      <w:rPr>
        <w:rFonts w:ascii="Courier New" w:hAnsi="Courier New" w:cs="Courier New" w:hint="default"/>
      </w:rPr>
    </w:lvl>
    <w:lvl w:ilvl="2" w:tplc="04090005" w:tentative="1">
      <w:start w:val="1"/>
      <w:numFmt w:val="bullet"/>
      <w:lvlText w:val=""/>
      <w:lvlJc w:val="left"/>
      <w:pPr>
        <w:ind w:left="9030" w:hanging="360"/>
      </w:pPr>
      <w:rPr>
        <w:rFonts w:ascii="Wingdings" w:hAnsi="Wingdings" w:hint="default"/>
      </w:rPr>
    </w:lvl>
    <w:lvl w:ilvl="3" w:tplc="04090001" w:tentative="1">
      <w:start w:val="1"/>
      <w:numFmt w:val="bullet"/>
      <w:lvlText w:val=""/>
      <w:lvlJc w:val="left"/>
      <w:pPr>
        <w:ind w:left="9750" w:hanging="360"/>
      </w:pPr>
      <w:rPr>
        <w:rFonts w:ascii="Symbol" w:hAnsi="Symbol" w:hint="default"/>
      </w:rPr>
    </w:lvl>
    <w:lvl w:ilvl="4" w:tplc="04090003" w:tentative="1">
      <w:start w:val="1"/>
      <w:numFmt w:val="bullet"/>
      <w:lvlText w:val="o"/>
      <w:lvlJc w:val="left"/>
      <w:pPr>
        <w:ind w:left="10470" w:hanging="360"/>
      </w:pPr>
      <w:rPr>
        <w:rFonts w:ascii="Courier New" w:hAnsi="Courier New" w:cs="Courier New" w:hint="default"/>
      </w:rPr>
    </w:lvl>
    <w:lvl w:ilvl="5" w:tplc="04090005" w:tentative="1">
      <w:start w:val="1"/>
      <w:numFmt w:val="bullet"/>
      <w:lvlText w:val=""/>
      <w:lvlJc w:val="left"/>
      <w:pPr>
        <w:ind w:left="11190" w:hanging="360"/>
      </w:pPr>
      <w:rPr>
        <w:rFonts w:ascii="Wingdings" w:hAnsi="Wingdings" w:hint="default"/>
      </w:rPr>
    </w:lvl>
    <w:lvl w:ilvl="6" w:tplc="04090001" w:tentative="1">
      <w:start w:val="1"/>
      <w:numFmt w:val="bullet"/>
      <w:lvlText w:val=""/>
      <w:lvlJc w:val="left"/>
      <w:pPr>
        <w:ind w:left="11910" w:hanging="360"/>
      </w:pPr>
      <w:rPr>
        <w:rFonts w:ascii="Symbol" w:hAnsi="Symbol" w:hint="default"/>
      </w:rPr>
    </w:lvl>
    <w:lvl w:ilvl="7" w:tplc="04090003" w:tentative="1">
      <w:start w:val="1"/>
      <w:numFmt w:val="bullet"/>
      <w:lvlText w:val="o"/>
      <w:lvlJc w:val="left"/>
      <w:pPr>
        <w:ind w:left="12630" w:hanging="360"/>
      </w:pPr>
      <w:rPr>
        <w:rFonts w:ascii="Courier New" w:hAnsi="Courier New" w:cs="Courier New" w:hint="default"/>
      </w:rPr>
    </w:lvl>
    <w:lvl w:ilvl="8" w:tplc="04090005" w:tentative="1">
      <w:start w:val="1"/>
      <w:numFmt w:val="bullet"/>
      <w:lvlText w:val=""/>
      <w:lvlJc w:val="left"/>
      <w:pPr>
        <w:ind w:left="13350" w:hanging="360"/>
      </w:pPr>
      <w:rPr>
        <w:rFonts w:ascii="Wingdings" w:hAnsi="Wingdings" w:hint="default"/>
      </w:rPr>
    </w:lvl>
  </w:abstractNum>
  <w:abstractNum w:abstractNumId="4">
    <w:nsid w:val="1E305858"/>
    <w:multiLevelType w:val="hybridMultilevel"/>
    <w:tmpl w:val="587C1892"/>
    <w:lvl w:ilvl="0" w:tplc="2D4AE1C4">
      <w:start w:val="1"/>
      <w:numFmt w:val="bullet"/>
      <w:lvlText w:val="-"/>
      <w:lvlJc w:val="left"/>
      <w:pPr>
        <w:ind w:left="720" w:hanging="360"/>
      </w:pPr>
      <w:rPr>
        <w:rFonts w:ascii="Courier New" w:hAnsi="Courier New" w:hint="default"/>
      </w:rPr>
    </w:lvl>
    <w:lvl w:ilvl="1" w:tplc="04090017">
      <w:start w:val="1"/>
      <w:numFmt w:val="lowerLetter"/>
      <w:lvlText w:val="%2)"/>
      <w:lvlJc w:val="left"/>
      <w:pPr>
        <w:ind w:left="1440" w:hanging="360"/>
      </w:pPr>
      <w:rPr>
        <w:rFonts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9E717D7"/>
    <w:multiLevelType w:val="hybridMultilevel"/>
    <w:tmpl w:val="6DE0CBCA"/>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264034"/>
    <w:multiLevelType w:val="hybridMultilevel"/>
    <w:tmpl w:val="8410CD5C"/>
    <w:lvl w:ilvl="0" w:tplc="226624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21D5BEB"/>
    <w:multiLevelType w:val="hybridMultilevel"/>
    <w:tmpl w:val="45A6660E"/>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2379A3"/>
    <w:multiLevelType w:val="hybridMultilevel"/>
    <w:tmpl w:val="870412A2"/>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9"/>
  </w:num>
  <w:num w:numId="5">
    <w:abstractNumId w:val="1"/>
  </w:num>
  <w:num w:numId="6">
    <w:abstractNumId w:val="5"/>
  </w:num>
  <w:num w:numId="7">
    <w:abstractNumId w:val="3"/>
  </w:num>
  <w:num w:numId="8">
    <w:abstractNumId w:val="7"/>
  </w:num>
  <w:num w:numId="9">
    <w:abstractNumId w:val="4"/>
  </w:num>
  <w:num w:numId="10">
    <w:abstractNumId w:val="1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D73"/>
    <w:rsid w:val="00043CAA"/>
    <w:rsid w:val="00075432"/>
    <w:rsid w:val="00075770"/>
    <w:rsid w:val="000765C4"/>
    <w:rsid w:val="000968ED"/>
    <w:rsid w:val="000A4DB4"/>
    <w:rsid w:val="000C117A"/>
    <w:rsid w:val="000C7319"/>
    <w:rsid w:val="000F5E56"/>
    <w:rsid w:val="00120A49"/>
    <w:rsid w:val="00130E49"/>
    <w:rsid w:val="001362EE"/>
    <w:rsid w:val="00156112"/>
    <w:rsid w:val="00156693"/>
    <w:rsid w:val="001647D5"/>
    <w:rsid w:val="00167AA9"/>
    <w:rsid w:val="001832A6"/>
    <w:rsid w:val="00185701"/>
    <w:rsid w:val="001D784B"/>
    <w:rsid w:val="00200917"/>
    <w:rsid w:val="0021217E"/>
    <w:rsid w:val="00217165"/>
    <w:rsid w:val="00234513"/>
    <w:rsid w:val="00240D40"/>
    <w:rsid w:val="002634C4"/>
    <w:rsid w:val="002645AF"/>
    <w:rsid w:val="00265A3D"/>
    <w:rsid w:val="00270A5C"/>
    <w:rsid w:val="00283B7B"/>
    <w:rsid w:val="00287CBA"/>
    <w:rsid w:val="002928D3"/>
    <w:rsid w:val="002A1C08"/>
    <w:rsid w:val="002A633A"/>
    <w:rsid w:val="002C3045"/>
    <w:rsid w:val="002C6C2F"/>
    <w:rsid w:val="002F1FE6"/>
    <w:rsid w:val="002F4E68"/>
    <w:rsid w:val="00312F7F"/>
    <w:rsid w:val="00342335"/>
    <w:rsid w:val="00350AE2"/>
    <w:rsid w:val="00361450"/>
    <w:rsid w:val="003673CF"/>
    <w:rsid w:val="003845C1"/>
    <w:rsid w:val="0039202F"/>
    <w:rsid w:val="003A6F89"/>
    <w:rsid w:val="003B20AB"/>
    <w:rsid w:val="003B38C1"/>
    <w:rsid w:val="003D57B0"/>
    <w:rsid w:val="0042354C"/>
    <w:rsid w:val="00423E3E"/>
    <w:rsid w:val="00427AF4"/>
    <w:rsid w:val="004331D9"/>
    <w:rsid w:val="004647DA"/>
    <w:rsid w:val="00474062"/>
    <w:rsid w:val="00477D6B"/>
    <w:rsid w:val="004A771E"/>
    <w:rsid w:val="004D59F5"/>
    <w:rsid w:val="004E0DE0"/>
    <w:rsid w:val="004F6879"/>
    <w:rsid w:val="005019FF"/>
    <w:rsid w:val="0053057A"/>
    <w:rsid w:val="00536406"/>
    <w:rsid w:val="00560A29"/>
    <w:rsid w:val="005765DF"/>
    <w:rsid w:val="005768FF"/>
    <w:rsid w:val="005A1D18"/>
    <w:rsid w:val="005A2381"/>
    <w:rsid w:val="005C0479"/>
    <w:rsid w:val="005C6649"/>
    <w:rsid w:val="00600A6A"/>
    <w:rsid w:val="0060348A"/>
    <w:rsid w:val="00605827"/>
    <w:rsid w:val="006110F0"/>
    <w:rsid w:val="00622D52"/>
    <w:rsid w:val="00627178"/>
    <w:rsid w:val="00641434"/>
    <w:rsid w:val="00646050"/>
    <w:rsid w:val="006504E3"/>
    <w:rsid w:val="006622F7"/>
    <w:rsid w:val="006662C2"/>
    <w:rsid w:val="006713CA"/>
    <w:rsid w:val="0067410D"/>
    <w:rsid w:val="00676C5C"/>
    <w:rsid w:val="006771DE"/>
    <w:rsid w:val="006B2578"/>
    <w:rsid w:val="006B58F0"/>
    <w:rsid w:val="006C768D"/>
    <w:rsid w:val="006E4F5F"/>
    <w:rsid w:val="006F3362"/>
    <w:rsid w:val="006F5706"/>
    <w:rsid w:val="00743A9E"/>
    <w:rsid w:val="00751F4B"/>
    <w:rsid w:val="007A063E"/>
    <w:rsid w:val="007B0E4F"/>
    <w:rsid w:val="007C72F1"/>
    <w:rsid w:val="007D1234"/>
    <w:rsid w:val="007D1613"/>
    <w:rsid w:val="007E4C0E"/>
    <w:rsid w:val="008335B6"/>
    <w:rsid w:val="00860537"/>
    <w:rsid w:val="00877718"/>
    <w:rsid w:val="0088015D"/>
    <w:rsid w:val="00887BEF"/>
    <w:rsid w:val="008A134B"/>
    <w:rsid w:val="008A637D"/>
    <w:rsid w:val="008B2CC1"/>
    <w:rsid w:val="008B60B2"/>
    <w:rsid w:val="008E7D29"/>
    <w:rsid w:val="008F7709"/>
    <w:rsid w:val="0090731E"/>
    <w:rsid w:val="00916EE2"/>
    <w:rsid w:val="00935FBA"/>
    <w:rsid w:val="00936796"/>
    <w:rsid w:val="00944B90"/>
    <w:rsid w:val="00966A22"/>
    <w:rsid w:val="0096722F"/>
    <w:rsid w:val="00974D73"/>
    <w:rsid w:val="00980843"/>
    <w:rsid w:val="009C127D"/>
    <w:rsid w:val="009C2D79"/>
    <w:rsid w:val="009D7EC3"/>
    <w:rsid w:val="009E2791"/>
    <w:rsid w:val="009E3F6F"/>
    <w:rsid w:val="009F499F"/>
    <w:rsid w:val="00A03EA0"/>
    <w:rsid w:val="00A37342"/>
    <w:rsid w:val="00A42DAF"/>
    <w:rsid w:val="00A45BD8"/>
    <w:rsid w:val="00A46396"/>
    <w:rsid w:val="00A806BF"/>
    <w:rsid w:val="00A824C3"/>
    <w:rsid w:val="00A869B7"/>
    <w:rsid w:val="00AA2DD4"/>
    <w:rsid w:val="00AA4296"/>
    <w:rsid w:val="00AB71A6"/>
    <w:rsid w:val="00AC205C"/>
    <w:rsid w:val="00AF0A6B"/>
    <w:rsid w:val="00AF2236"/>
    <w:rsid w:val="00AF4932"/>
    <w:rsid w:val="00AF7773"/>
    <w:rsid w:val="00B049E1"/>
    <w:rsid w:val="00B05A69"/>
    <w:rsid w:val="00B15BBF"/>
    <w:rsid w:val="00B25CFD"/>
    <w:rsid w:val="00B67C5D"/>
    <w:rsid w:val="00B9734B"/>
    <w:rsid w:val="00BA30E2"/>
    <w:rsid w:val="00BA6026"/>
    <w:rsid w:val="00BC68D3"/>
    <w:rsid w:val="00C11BFE"/>
    <w:rsid w:val="00C2460D"/>
    <w:rsid w:val="00C5068F"/>
    <w:rsid w:val="00C60EE2"/>
    <w:rsid w:val="00C86D74"/>
    <w:rsid w:val="00CD04F1"/>
    <w:rsid w:val="00CD7F59"/>
    <w:rsid w:val="00CF6B35"/>
    <w:rsid w:val="00D00442"/>
    <w:rsid w:val="00D051DA"/>
    <w:rsid w:val="00D10BC5"/>
    <w:rsid w:val="00D24D68"/>
    <w:rsid w:val="00D44A0B"/>
    <w:rsid w:val="00D45252"/>
    <w:rsid w:val="00D66E37"/>
    <w:rsid w:val="00D71B4D"/>
    <w:rsid w:val="00D87D62"/>
    <w:rsid w:val="00D93D55"/>
    <w:rsid w:val="00DC0BA7"/>
    <w:rsid w:val="00DC48EE"/>
    <w:rsid w:val="00DC49CC"/>
    <w:rsid w:val="00DD00CF"/>
    <w:rsid w:val="00DE6EE4"/>
    <w:rsid w:val="00DF023A"/>
    <w:rsid w:val="00DF383E"/>
    <w:rsid w:val="00E1302C"/>
    <w:rsid w:val="00E15015"/>
    <w:rsid w:val="00E335FE"/>
    <w:rsid w:val="00E85557"/>
    <w:rsid w:val="00EA6BFB"/>
    <w:rsid w:val="00EA7D6E"/>
    <w:rsid w:val="00EC4E49"/>
    <w:rsid w:val="00EC782F"/>
    <w:rsid w:val="00ED5067"/>
    <w:rsid w:val="00ED77FB"/>
    <w:rsid w:val="00EE45FA"/>
    <w:rsid w:val="00EE59C8"/>
    <w:rsid w:val="00F071ED"/>
    <w:rsid w:val="00F1693A"/>
    <w:rsid w:val="00F20C4A"/>
    <w:rsid w:val="00F60602"/>
    <w:rsid w:val="00F66152"/>
    <w:rsid w:val="00F70EEA"/>
    <w:rsid w:val="00F84E8E"/>
    <w:rsid w:val="00F94FBD"/>
    <w:rsid w:val="00FE4B05"/>
    <w:rsid w:val="00FF7D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6110F0"/>
    <w:pPr>
      <w:keepNext/>
      <w:keepLines/>
      <w:spacing w:before="480" w:after="240"/>
      <w:ind w:left="567" w:hanging="567"/>
      <w:outlineLvl w:val="1"/>
    </w:pPr>
    <w:rPr>
      <w:bCs/>
      <w:iCs/>
      <w:caps/>
      <w:szCs w:val="28"/>
      <w:lang w:val="es-ES"/>
    </w:rPr>
  </w:style>
  <w:style w:type="paragraph" w:styleId="Heading3">
    <w:name w:val="heading 3"/>
    <w:basedOn w:val="Normal"/>
    <w:next w:val="Normal"/>
    <w:autoRedefine/>
    <w:qFormat/>
    <w:rsid w:val="006110F0"/>
    <w:pPr>
      <w:spacing w:before="240" w:after="200"/>
      <w:ind w:left="567"/>
      <w:outlineLvl w:val="2"/>
    </w:pPr>
    <w:rPr>
      <w:bCs/>
      <w:szCs w:val="26"/>
      <w:u w:val="single"/>
      <w:lang w:val="es-ES"/>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styleId="FootnoteReference">
    <w:name w:val="footnote reference"/>
    <w:rsid w:val="00974D73"/>
    <w:rPr>
      <w:vertAlign w:val="superscript"/>
    </w:rPr>
  </w:style>
  <w:style w:type="character" w:customStyle="1" w:styleId="FootnoteTextChar">
    <w:name w:val="Footnote Text Char"/>
    <w:link w:val="FootnoteText"/>
    <w:semiHidden/>
    <w:rsid w:val="00974D73"/>
    <w:rPr>
      <w:rFonts w:ascii="Arial" w:eastAsia="SimSun" w:hAnsi="Arial" w:cs="Arial"/>
      <w:sz w:val="18"/>
      <w:lang w:val="en-US" w:eastAsia="zh-CN"/>
    </w:rPr>
  </w:style>
  <w:style w:type="paragraph" w:styleId="ListParagraph">
    <w:name w:val="List Paragraph"/>
    <w:basedOn w:val="Normal"/>
    <w:uiPriority w:val="34"/>
    <w:qFormat/>
    <w:rsid w:val="00974D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6110F0"/>
    <w:pPr>
      <w:keepNext/>
      <w:keepLines/>
      <w:spacing w:before="480" w:after="240"/>
      <w:ind w:left="567" w:hanging="567"/>
      <w:outlineLvl w:val="1"/>
    </w:pPr>
    <w:rPr>
      <w:bCs/>
      <w:iCs/>
      <w:caps/>
      <w:szCs w:val="28"/>
      <w:lang w:val="es-ES"/>
    </w:rPr>
  </w:style>
  <w:style w:type="paragraph" w:styleId="Heading3">
    <w:name w:val="heading 3"/>
    <w:basedOn w:val="Normal"/>
    <w:next w:val="Normal"/>
    <w:autoRedefine/>
    <w:qFormat/>
    <w:rsid w:val="006110F0"/>
    <w:pPr>
      <w:spacing w:before="240" w:after="200"/>
      <w:ind w:left="567"/>
      <w:outlineLvl w:val="2"/>
    </w:pPr>
    <w:rPr>
      <w:bCs/>
      <w:szCs w:val="26"/>
      <w:u w:val="single"/>
      <w:lang w:val="es-ES"/>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styleId="FootnoteReference">
    <w:name w:val="footnote reference"/>
    <w:rsid w:val="00974D73"/>
    <w:rPr>
      <w:vertAlign w:val="superscript"/>
    </w:rPr>
  </w:style>
  <w:style w:type="character" w:customStyle="1" w:styleId="FootnoteTextChar">
    <w:name w:val="Footnote Text Char"/>
    <w:link w:val="FootnoteText"/>
    <w:semiHidden/>
    <w:rsid w:val="00974D73"/>
    <w:rPr>
      <w:rFonts w:ascii="Arial" w:eastAsia="SimSun" w:hAnsi="Arial" w:cs="Arial"/>
      <w:sz w:val="18"/>
      <w:lang w:val="en-US" w:eastAsia="zh-CN"/>
    </w:rPr>
  </w:style>
  <w:style w:type="paragraph" w:styleId="ListParagraph">
    <w:name w:val="List Paragraph"/>
    <w:basedOn w:val="Normal"/>
    <w:uiPriority w:val="34"/>
    <w:qFormat/>
    <w:rsid w:val="00974D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E6633-27DB-479A-A345-FA8DB205A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2630</Words>
  <Characters>13893</Characters>
  <Application>Microsoft Office Word</Application>
  <DocSecurity>0</DocSecurity>
  <Lines>115</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WO/CC/75/</vt:lpstr>
      <vt:lpstr>WO/CC/75/</vt:lpstr>
    </vt:vector>
  </TitlesOfParts>
  <Company>WIPO</Company>
  <LinksUpToDate>false</LinksUpToDate>
  <CharactersWithSpaces>16491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WO/CC/75/INF/2</dc:title>
  <dc:subject>Septuagésimo quinto periodo de sesiones (49º ordinario)</dc:subject>
  <dc:creator>BOU LLORET Amparo</dc:creator>
  <cp:lastModifiedBy>HALLER Mario</cp:lastModifiedBy>
  <cp:revision>4</cp:revision>
  <cp:lastPrinted>2011-02-15T11:56:00Z</cp:lastPrinted>
  <dcterms:created xsi:type="dcterms:W3CDTF">2018-07-12T15:05:00Z</dcterms:created>
  <dcterms:modified xsi:type="dcterms:W3CDTF">2018-09-04T09:33:00Z</dcterms:modified>
  <cp:category>Comité de Coordinación de la OMPI</cp:category>
</cp:coreProperties>
</file>