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F8122F" w:rsidTr="0088395E">
        <w:tc>
          <w:tcPr>
            <w:tcW w:w="4513" w:type="dxa"/>
            <w:tcBorders>
              <w:bottom w:val="single" w:sz="4" w:space="0" w:color="auto"/>
            </w:tcBorders>
            <w:tcMar>
              <w:bottom w:w="170" w:type="dxa"/>
            </w:tcMar>
          </w:tcPr>
          <w:p w:rsidR="00E504E5" w:rsidRPr="00F8122F" w:rsidRDefault="00E504E5" w:rsidP="00AB613D">
            <w:bookmarkStart w:id="0" w:name="_GoBack"/>
            <w:bookmarkEnd w:id="0"/>
          </w:p>
        </w:tc>
        <w:tc>
          <w:tcPr>
            <w:tcW w:w="4337" w:type="dxa"/>
            <w:tcBorders>
              <w:bottom w:val="single" w:sz="4" w:space="0" w:color="auto"/>
            </w:tcBorders>
            <w:tcMar>
              <w:left w:w="0" w:type="dxa"/>
              <w:right w:w="0" w:type="dxa"/>
            </w:tcMar>
          </w:tcPr>
          <w:p w:rsidR="00E504E5" w:rsidRPr="00F8122F" w:rsidRDefault="00D464B4" w:rsidP="00AB613D">
            <w:r w:rsidRPr="00F8122F">
              <w:rPr>
                <w:noProof/>
                <w:lang w:val="en-US" w:eastAsia="en-US"/>
              </w:rPr>
              <w:drawing>
                <wp:inline distT="0" distB="0" distL="0" distR="0" wp14:anchorId="185FEDA6" wp14:editId="332CC38F">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F8122F" w:rsidRDefault="00E504E5" w:rsidP="00AB613D">
            <w:pPr>
              <w:jc w:val="right"/>
            </w:pPr>
            <w:r w:rsidRPr="00F8122F">
              <w:rPr>
                <w:b/>
                <w:sz w:val="40"/>
                <w:szCs w:val="40"/>
              </w:rPr>
              <w:t>S</w:t>
            </w:r>
          </w:p>
        </w:tc>
      </w:tr>
      <w:tr w:rsidR="008B2CC1" w:rsidRPr="00F8122F"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F8122F" w:rsidRDefault="00D464B4" w:rsidP="00AB613D">
            <w:pPr>
              <w:jc w:val="right"/>
              <w:rPr>
                <w:rFonts w:ascii="Arial Black" w:hAnsi="Arial Black"/>
                <w:caps/>
                <w:sz w:val="15"/>
              </w:rPr>
            </w:pPr>
            <w:r w:rsidRPr="00F8122F">
              <w:rPr>
                <w:rFonts w:ascii="Arial Black" w:hAnsi="Arial Black"/>
                <w:caps/>
                <w:sz w:val="15"/>
              </w:rPr>
              <w:t>WO/CC/74/</w:t>
            </w:r>
            <w:bookmarkStart w:id="1" w:name="Code"/>
            <w:bookmarkEnd w:id="1"/>
            <w:r w:rsidR="00DE6D28" w:rsidRPr="00F8122F">
              <w:rPr>
                <w:rFonts w:ascii="Arial Black" w:hAnsi="Arial Black"/>
                <w:caps/>
                <w:sz w:val="15"/>
              </w:rPr>
              <w:t>3</w:t>
            </w:r>
          </w:p>
        </w:tc>
      </w:tr>
      <w:tr w:rsidR="008B2CC1" w:rsidRPr="00F8122F" w:rsidTr="00AB613D">
        <w:trPr>
          <w:trHeight w:hRule="exact" w:val="170"/>
        </w:trPr>
        <w:tc>
          <w:tcPr>
            <w:tcW w:w="9356" w:type="dxa"/>
            <w:gridSpan w:val="3"/>
            <w:noWrap/>
            <w:tcMar>
              <w:left w:w="0" w:type="dxa"/>
              <w:right w:w="0" w:type="dxa"/>
            </w:tcMar>
            <w:vAlign w:val="bottom"/>
          </w:tcPr>
          <w:p w:rsidR="008B2CC1" w:rsidRPr="00F8122F" w:rsidRDefault="008B2CC1" w:rsidP="0046793F">
            <w:pPr>
              <w:jc w:val="right"/>
              <w:rPr>
                <w:rFonts w:ascii="Arial Black" w:hAnsi="Arial Black"/>
                <w:caps/>
                <w:sz w:val="15"/>
              </w:rPr>
            </w:pPr>
            <w:r w:rsidRPr="00F8122F">
              <w:rPr>
                <w:rFonts w:ascii="Arial Black" w:hAnsi="Arial Black"/>
                <w:caps/>
                <w:sz w:val="15"/>
              </w:rPr>
              <w:t>ORIGINAL:</w:t>
            </w:r>
            <w:r w:rsidR="009A20CD" w:rsidRPr="00F8122F">
              <w:rPr>
                <w:rFonts w:ascii="Arial Black" w:hAnsi="Arial Black"/>
                <w:caps/>
                <w:sz w:val="15"/>
              </w:rPr>
              <w:t xml:space="preserve">  </w:t>
            </w:r>
            <w:bookmarkStart w:id="2" w:name="Original"/>
            <w:bookmarkEnd w:id="2"/>
            <w:r w:rsidR="00DE6D28" w:rsidRPr="00F8122F">
              <w:rPr>
                <w:rFonts w:ascii="Arial Black" w:hAnsi="Arial Black"/>
                <w:caps/>
                <w:sz w:val="15"/>
              </w:rPr>
              <w:t>INGLÉS</w:t>
            </w:r>
            <w:r w:rsidRPr="00F8122F">
              <w:rPr>
                <w:rFonts w:ascii="Arial Black" w:hAnsi="Arial Black"/>
                <w:caps/>
                <w:sz w:val="15"/>
              </w:rPr>
              <w:t xml:space="preserve"> </w:t>
            </w:r>
          </w:p>
        </w:tc>
      </w:tr>
      <w:tr w:rsidR="008B2CC1" w:rsidRPr="00F8122F" w:rsidTr="00AB613D">
        <w:trPr>
          <w:trHeight w:hRule="exact" w:val="198"/>
        </w:trPr>
        <w:tc>
          <w:tcPr>
            <w:tcW w:w="9356" w:type="dxa"/>
            <w:gridSpan w:val="3"/>
            <w:tcMar>
              <w:left w:w="0" w:type="dxa"/>
              <w:right w:w="0" w:type="dxa"/>
            </w:tcMar>
            <w:vAlign w:val="bottom"/>
          </w:tcPr>
          <w:p w:rsidR="008B2CC1" w:rsidRPr="00F8122F" w:rsidRDefault="00675021" w:rsidP="0046793F">
            <w:pPr>
              <w:jc w:val="right"/>
              <w:rPr>
                <w:rFonts w:ascii="Arial Black" w:hAnsi="Arial Black"/>
                <w:caps/>
                <w:sz w:val="15"/>
              </w:rPr>
            </w:pPr>
            <w:r w:rsidRPr="00F8122F">
              <w:rPr>
                <w:rFonts w:ascii="Arial Black" w:hAnsi="Arial Black"/>
                <w:caps/>
                <w:sz w:val="15"/>
              </w:rPr>
              <w:t>fecha</w:t>
            </w:r>
            <w:r w:rsidR="008B2CC1" w:rsidRPr="00F8122F">
              <w:rPr>
                <w:rFonts w:ascii="Arial Black" w:hAnsi="Arial Black"/>
                <w:caps/>
                <w:sz w:val="15"/>
              </w:rPr>
              <w:t>:</w:t>
            </w:r>
            <w:r w:rsidR="009A20CD" w:rsidRPr="00F8122F">
              <w:rPr>
                <w:rFonts w:ascii="Arial Black" w:hAnsi="Arial Black"/>
                <w:caps/>
                <w:sz w:val="15"/>
              </w:rPr>
              <w:t xml:space="preserve">  </w:t>
            </w:r>
            <w:bookmarkStart w:id="3" w:name="Date"/>
            <w:bookmarkEnd w:id="3"/>
            <w:r w:rsidR="00DE6D28" w:rsidRPr="00F8122F">
              <w:rPr>
                <w:rFonts w:ascii="Arial Black" w:hAnsi="Arial Black"/>
                <w:caps/>
                <w:sz w:val="15"/>
              </w:rPr>
              <w:t>2 DE AGOSTO DE 2017</w:t>
            </w:r>
            <w:r w:rsidR="008B2CC1" w:rsidRPr="00F8122F">
              <w:rPr>
                <w:rFonts w:ascii="Arial Black" w:hAnsi="Arial Black"/>
                <w:caps/>
                <w:sz w:val="15"/>
              </w:rPr>
              <w:t xml:space="preserve"> </w:t>
            </w:r>
          </w:p>
        </w:tc>
      </w:tr>
    </w:tbl>
    <w:p w:rsidR="0053680E" w:rsidRPr="00F8122F" w:rsidRDefault="0053680E" w:rsidP="008B2CC1"/>
    <w:p w:rsidR="0053680E" w:rsidRPr="00F8122F" w:rsidRDefault="0053680E" w:rsidP="008B2CC1"/>
    <w:p w:rsidR="0053680E" w:rsidRPr="00F8122F" w:rsidRDefault="0053680E" w:rsidP="008B2CC1"/>
    <w:p w:rsidR="0053680E" w:rsidRPr="00F8122F" w:rsidRDefault="0053680E" w:rsidP="008B2CC1"/>
    <w:p w:rsidR="0053680E" w:rsidRPr="00F8122F" w:rsidRDefault="0053680E" w:rsidP="008B2CC1"/>
    <w:p w:rsidR="0053680E" w:rsidRPr="00F8122F" w:rsidRDefault="00D464B4" w:rsidP="00B67CDC">
      <w:pPr>
        <w:rPr>
          <w:b/>
          <w:sz w:val="28"/>
          <w:szCs w:val="28"/>
        </w:rPr>
      </w:pPr>
      <w:r w:rsidRPr="00F8122F">
        <w:rPr>
          <w:b/>
          <w:sz w:val="28"/>
          <w:szCs w:val="28"/>
        </w:rPr>
        <w:t>Comité de Coordinación de la OMPI</w:t>
      </w:r>
    </w:p>
    <w:p w:rsidR="0053680E" w:rsidRPr="00F8122F" w:rsidRDefault="0053680E" w:rsidP="003845C1"/>
    <w:p w:rsidR="0053680E" w:rsidRPr="00F8122F" w:rsidRDefault="0053680E" w:rsidP="003845C1"/>
    <w:p w:rsidR="0053680E" w:rsidRPr="00F8122F" w:rsidRDefault="00094343" w:rsidP="00D464B4">
      <w:pPr>
        <w:rPr>
          <w:b/>
          <w:sz w:val="24"/>
          <w:szCs w:val="24"/>
        </w:rPr>
      </w:pPr>
      <w:r w:rsidRPr="00F8122F">
        <w:rPr>
          <w:b/>
          <w:sz w:val="24"/>
          <w:szCs w:val="24"/>
        </w:rPr>
        <w:t>Septuagésima cuarta sesión (48</w:t>
      </w:r>
      <w:r w:rsidR="00A13B81">
        <w:rPr>
          <w:b/>
          <w:sz w:val="24"/>
          <w:szCs w:val="24"/>
        </w:rPr>
        <w:t>ª</w:t>
      </w:r>
      <w:r w:rsidRPr="00F8122F">
        <w:rPr>
          <w:b/>
          <w:sz w:val="24"/>
          <w:szCs w:val="24"/>
        </w:rPr>
        <w:t xml:space="preserve"> ordinaria)</w:t>
      </w:r>
    </w:p>
    <w:p w:rsidR="0053680E" w:rsidRPr="00F8122F" w:rsidRDefault="00D464B4" w:rsidP="00D464B4">
      <w:pPr>
        <w:rPr>
          <w:b/>
          <w:sz w:val="24"/>
          <w:szCs w:val="24"/>
        </w:rPr>
      </w:pPr>
      <w:r w:rsidRPr="00F8122F">
        <w:rPr>
          <w:b/>
          <w:sz w:val="24"/>
          <w:szCs w:val="24"/>
        </w:rPr>
        <w:t>Ginebra, 2 a 11 de octubre de 2017</w:t>
      </w:r>
    </w:p>
    <w:p w:rsidR="0053680E" w:rsidRPr="00F8122F" w:rsidRDefault="0053680E" w:rsidP="00463779"/>
    <w:p w:rsidR="0053680E" w:rsidRPr="00F8122F" w:rsidRDefault="0053680E" w:rsidP="00463779"/>
    <w:p w:rsidR="0053680E" w:rsidRPr="00F8122F" w:rsidRDefault="0053680E" w:rsidP="00463779"/>
    <w:p w:rsidR="0053680E" w:rsidRPr="00F8122F" w:rsidRDefault="00DB6EF4" w:rsidP="00DB6EF4">
      <w:pPr>
        <w:rPr>
          <w:caps/>
          <w:sz w:val="24"/>
        </w:rPr>
      </w:pPr>
      <w:bookmarkStart w:id="4" w:name="TitleOfDoc"/>
      <w:bookmarkEnd w:id="4"/>
      <w:r w:rsidRPr="00F8122F">
        <w:rPr>
          <w:caps/>
          <w:sz w:val="24"/>
        </w:rPr>
        <w:t>Informe anual de la Oficina de Ética Profesional</w:t>
      </w:r>
    </w:p>
    <w:p w:rsidR="0053680E" w:rsidRPr="00F8122F" w:rsidRDefault="0053680E" w:rsidP="002A68B1"/>
    <w:p w:rsidR="0053680E" w:rsidRPr="00F8122F" w:rsidRDefault="00DB6EF4" w:rsidP="00DB6EF4">
      <w:pPr>
        <w:rPr>
          <w:i/>
        </w:rPr>
      </w:pPr>
      <w:bookmarkStart w:id="5" w:name="Prepared"/>
      <w:bookmarkEnd w:id="5"/>
      <w:r w:rsidRPr="00F8122F">
        <w:rPr>
          <w:i/>
        </w:rPr>
        <w:t>preparado por la Secretaría</w:t>
      </w:r>
    </w:p>
    <w:p w:rsidR="0053680E" w:rsidRPr="00F8122F" w:rsidRDefault="0053680E" w:rsidP="002A68B1"/>
    <w:p w:rsidR="0053680E" w:rsidRPr="00F8122F" w:rsidRDefault="0053680E" w:rsidP="002A68B1"/>
    <w:p w:rsidR="0053680E" w:rsidRPr="00F8122F" w:rsidRDefault="0053680E" w:rsidP="002A68B1"/>
    <w:p w:rsidR="0053680E" w:rsidRPr="00F8122F" w:rsidRDefault="0053680E" w:rsidP="002A68B1"/>
    <w:p w:rsidR="0053680E" w:rsidRPr="00F8122F" w:rsidRDefault="0053680E" w:rsidP="002A68B1"/>
    <w:p w:rsidR="0053680E" w:rsidRPr="00F8122F" w:rsidRDefault="0053680E" w:rsidP="00525ED9">
      <w:pPr>
        <w:pStyle w:val="NoSpacing"/>
        <w:pBdr>
          <w:top w:val="single" w:sz="4" w:space="1" w:color="auto"/>
          <w:left w:val="single" w:sz="4" w:space="14" w:color="auto"/>
          <w:bottom w:val="single" w:sz="4" w:space="0" w:color="auto"/>
          <w:right w:val="single" w:sz="4" w:space="4" w:color="auto"/>
        </w:pBdr>
        <w:ind w:left="284" w:right="283"/>
        <w:jc w:val="center"/>
        <w:rPr>
          <w:b/>
          <w:szCs w:val="22"/>
          <w:u w:val="single"/>
          <w:lang w:val="es-ES" w:bidi="he-IL"/>
        </w:rPr>
      </w:pPr>
    </w:p>
    <w:p w:rsidR="0053680E" w:rsidRPr="00F8122F" w:rsidRDefault="00DB6EF4" w:rsidP="00525ED9">
      <w:pPr>
        <w:pStyle w:val="NoSpacing"/>
        <w:pBdr>
          <w:top w:val="single" w:sz="4" w:space="1" w:color="auto"/>
          <w:left w:val="single" w:sz="4" w:space="14" w:color="auto"/>
          <w:bottom w:val="single" w:sz="4" w:space="0" w:color="auto"/>
          <w:right w:val="single" w:sz="4" w:space="4" w:color="auto"/>
        </w:pBdr>
        <w:ind w:left="284" w:right="283"/>
        <w:jc w:val="center"/>
        <w:rPr>
          <w:b/>
          <w:szCs w:val="22"/>
          <w:u w:val="single"/>
          <w:lang w:val="es-ES" w:bidi="he-IL"/>
        </w:rPr>
      </w:pPr>
      <w:r w:rsidRPr="00F8122F">
        <w:rPr>
          <w:b/>
          <w:szCs w:val="22"/>
          <w:u w:val="single"/>
          <w:lang w:val="es-ES" w:bidi="he-IL"/>
        </w:rPr>
        <w:t>OFICINA DE ÉTICA PROFESIONAL DE LA OMPI</w:t>
      </w:r>
      <w:proofErr w:type="gramStart"/>
      <w:r w:rsidRPr="00F8122F">
        <w:rPr>
          <w:b/>
          <w:szCs w:val="22"/>
          <w:u w:val="single"/>
          <w:lang w:val="es-ES" w:bidi="he-IL"/>
        </w:rPr>
        <w:t>:  2016</w:t>
      </w:r>
      <w:proofErr w:type="gramEnd"/>
    </w:p>
    <w:p w:rsidR="0053680E" w:rsidRPr="00F8122F" w:rsidRDefault="0053680E" w:rsidP="00525ED9">
      <w:pPr>
        <w:pStyle w:val="NoSpacing"/>
        <w:pBdr>
          <w:top w:val="single" w:sz="4" w:space="1" w:color="auto"/>
          <w:left w:val="single" w:sz="4" w:space="14" w:color="auto"/>
          <w:bottom w:val="single" w:sz="4" w:space="0" w:color="auto"/>
          <w:right w:val="single" w:sz="4" w:space="4" w:color="auto"/>
        </w:pBdr>
        <w:ind w:left="284" w:right="283"/>
        <w:rPr>
          <w:b/>
          <w:szCs w:val="22"/>
          <w:u w:val="single"/>
          <w:lang w:val="es-ES" w:bidi="he-IL"/>
        </w:rPr>
      </w:pPr>
    </w:p>
    <w:p w:rsidR="0053680E" w:rsidRPr="00F8122F" w:rsidRDefault="00DB6EF4" w:rsidP="00525ED9">
      <w:pPr>
        <w:pStyle w:val="NoSpacing"/>
        <w:pBdr>
          <w:top w:val="single" w:sz="4" w:space="1" w:color="auto"/>
          <w:left w:val="single" w:sz="4" w:space="14" w:color="auto"/>
          <w:bottom w:val="single" w:sz="4" w:space="0" w:color="auto"/>
          <w:right w:val="single" w:sz="4" w:space="4" w:color="auto"/>
        </w:pBdr>
        <w:ind w:left="284" w:right="283"/>
        <w:rPr>
          <w:szCs w:val="22"/>
          <w:lang w:val="es-ES"/>
        </w:rPr>
      </w:pPr>
      <w:r w:rsidRPr="00F8122F">
        <w:rPr>
          <w:szCs w:val="22"/>
          <w:lang w:val="es-ES"/>
        </w:rPr>
        <w:t>2006</w:t>
      </w:r>
      <w:proofErr w:type="gramStart"/>
      <w:r w:rsidRPr="00F8122F">
        <w:rPr>
          <w:szCs w:val="22"/>
          <w:lang w:val="es-ES"/>
        </w:rPr>
        <w:t>:  En</w:t>
      </w:r>
      <w:proofErr w:type="gramEnd"/>
      <w:r w:rsidRPr="00F8122F">
        <w:rPr>
          <w:szCs w:val="22"/>
          <w:lang w:val="es-ES"/>
        </w:rPr>
        <w:t xml:space="preserve"> 2006</w:t>
      </w:r>
      <w:r w:rsidR="005E59BC">
        <w:rPr>
          <w:szCs w:val="22"/>
          <w:lang w:val="es-ES"/>
        </w:rPr>
        <w:t>,</w:t>
      </w:r>
      <w:r w:rsidRPr="00F8122F">
        <w:rPr>
          <w:szCs w:val="22"/>
          <w:lang w:val="es-ES"/>
        </w:rPr>
        <w:t xml:space="preserve"> comenzaron los trabajos para establecer una Oficina de Ética de las Naciones Unidas en Nueva York.</w:t>
      </w:r>
      <w:r w:rsidRPr="00F8122F">
        <w:rPr>
          <w:rStyle w:val="FootnoteReference"/>
          <w:szCs w:val="22"/>
          <w:lang w:val="es-ES"/>
        </w:rPr>
        <w:footnoteReference w:id="2"/>
      </w:r>
    </w:p>
    <w:p w:rsidR="0053680E" w:rsidRPr="00F8122F" w:rsidRDefault="0053680E" w:rsidP="00525ED9">
      <w:pPr>
        <w:pStyle w:val="NoSpacing"/>
        <w:pBdr>
          <w:top w:val="single" w:sz="4" w:space="1" w:color="auto"/>
          <w:left w:val="single" w:sz="4" w:space="14" w:color="auto"/>
          <w:bottom w:val="single" w:sz="4" w:space="0" w:color="auto"/>
          <w:right w:val="single" w:sz="4" w:space="4" w:color="auto"/>
        </w:pBdr>
        <w:ind w:left="284" w:right="283"/>
        <w:rPr>
          <w:szCs w:val="22"/>
          <w:lang w:val="es-ES"/>
        </w:rPr>
      </w:pPr>
    </w:p>
    <w:p w:rsidR="0053680E" w:rsidRPr="00F8122F" w:rsidRDefault="00E61A55" w:rsidP="00525ED9">
      <w:pPr>
        <w:pStyle w:val="NoSpacing"/>
        <w:pBdr>
          <w:top w:val="single" w:sz="4" w:space="1" w:color="auto"/>
          <w:left w:val="single" w:sz="4" w:space="14" w:color="auto"/>
          <w:bottom w:val="single" w:sz="4" w:space="0" w:color="auto"/>
          <w:right w:val="single" w:sz="4" w:space="4" w:color="auto"/>
        </w:pBdr>
        <w:ind w:left="284" w:right="283"/>
        <w:rPr>
          <w:strike/>
          <w:szCs w:val="22"/>
          <w:lang w:val="es-ES"/>
        </w:rPr>
      </w:pPr>
      <w:r w:rsidRPr="00F8122F">
        <w:rPr>
          <w:szCs w:val="22"/>
          <w:lang w:val="es-ES"/>
        </w:rPr>
        <w:t>2007</w:t>
      </w:r>
      <w:proofErr w:type="gramStart"/>
      <w:r w:rsidRPr="00F8122F">
        <w:rPr>
          <w:szCs w:val="22"/>
          <w:lang w:val="es-ES"/>
        </w:rPr>
        <w:t>:  En</w:t>
      </w:r>
      <w:proofErr w:type="gramEnd"/>
      <w:r w:rsidRPr="00F8122F">
        <w:rPr>
          <w:szCs w:val="22"/>
          <w:lang w:val="es-ES"/>
        </w:rPr>
        <w:t xml:space="preserve"> 2007</w:t>
      </w:r>
      <w:r w:rsidR="005E59BC">
        <w:rPr>
          <w:szCs w:val="22"/>
          <w:lang w:val="es-ES"/>
        </w:rPr>
        <w:t>,</w:t>
      </w:r>
      <w:r w:rsidRPr="00F8122F">
        <w:rPr>
          <w:szCs w:val="22"/>
          <w:lang w:val="es-ES"/>
        </w:rPr>
        <w:t xml:space="preserve"> entró en funcionamiento</w:t>
      </w:r>
      <w:r w:rsidR="004F08D5" w:rsidRPr="00F8122F">
        <w:rPr>
          <w:szCs w:val="22"/>
          <w:lang w:val="es-ES"/>
        </w:rPr>
        <w:t xml:space="preserve"> la Oficina de Ética de las Naciones Unidas</w:t>
      </w:r>
      <w:r w:rsidRPr="00F8122F">
        <w:rPr>
          <w:szCs w:val="22"/>
          <w:lang w:val="es-ES"/>
        </w:rPr>
        <w:t>.</w:t>
      </w:r>
      <w:r w:rsidR="002A68B1" w:rsidRPr="00F8122F">
        <w:rPr>
          <w:szCs w:val="22"/>
          <w:lang w:val="es-ES"/>
        </w:rPr>
        <w:t xml:space="preserve"> </w:t>
      </w:r>
    </w:p>
    <w:p w:rsidR="0053680E" w:rsidRPr="00F8122F" w:rsidRDefault="0053680E" w:rsidP="00525ED9">
      <w:pPr>
        <w:pStyle w:val="NoSpacing"/>
        <w:pBdr>
          <w:top w:val="single" w:sz="4" w:space="1" w:color="auto"/>
          <w:left w:val="single" w:sz="4" w:space="14" w:color="auto"/>
          <w:bottom w:val="single" w:sz="4" w:space="0" w:color="auto"/>
          <w:right w:val="single" w:sz="4" w:space="4" w:color="auto"/>
        </w:pBdr>
        <w:ind w:left="284" w:right="283"/>
        <w:rPr>
          <w:szCs w:val="22"/>
          <w:lang w:val="es-ES"/>
        </w:rPr>
      </w:pPr>
    </w:p>
    <w:p w:rsidR="0053680E" w:rsidRPr="00F8122F" w:rsidRDefault="00E61A55" w:rsidP="00525ED9">
      <w:pPr>
        <w:pStyle w:val="NoSpacing"/>
        <w:pBdr>
          <w:top w:val="single" w:sz="4" w:space="1" w:color="auto"/>
          <w:left w:val="single" w:sz="4" w:space="14" w:color="auto"/>
          <w:bottom w:val="single" w:sz="4" w:space="0" w:color="auto"/>
          <w:right w:val="single" w:sz="4" w:space="4" w:color="auto"/>
        </w:pBdr>
        <w:ind w:left="284" w:right="283"/>
        <w:rPr>
          <w:szCs w:val="22"/>
          <w:lang w:val="es-ES"/>
        </w:rPr>
      </w:pPr>
      <w:r w:rsidRPr="00F8122F">
        <w:rPr>
          <w:szCs w:val="22"/>
          <w:lang w:val="es-ES"/>
        </w:rPr>
        <w:t>2010</w:t>
      </w:r>
      <w:proofErr w:type="gramStart"/>
      <w:r w:rsidRPr="00F8122F">
        <w:rPr>
          <w:szCs w:val="22"/>
          <w:lang w:val="es-ES"/>
        </w:rPr>
        <w:t>:  La</w:t>
      </w:r>
      <w:proofErr w:type="gramEnd"/>
      <w:r w:rsidRPr="00F8122F">
        <w:rPr>
          <w:szCs w:val="22"/>
          <w:lang w:val="es-ES"/>
        </w:rPr>
        <w:t xml:space="preserve"> Oficina de Ética Profesional de la OMPI entró en funcionamiento tres años después de que lo hiciera la Oficina de Ética de las Naciones Unidas.</w:t>
      </w:r>
      <w:r w:rsidRPr="00F8122F">
        <w:rPr>
          <w:rStyle w:val="FootnoteReference"/>
          <w:szCs w:val="22"/>
          <w:lang w:val="es-ES"/>
        </w:rPr>
        <w:footnoteReference w:id="3"/>
      </w:r>
      <w:r w:rsidR="002A68B1" w:rsidRPr="00F8122F">
        <w:rPr>
          <w:szCs w:val="22"/>
          <w:lang w:val="es-ES"/>
        </w:rPr>
        <w:t xml:space="preserve"> </w:t>
      </w:r>
    </w:p>
    <w:p w:rsidR="0053680E" w:rsidRPr="00F8122F" w:rsidRDefault="0053680E" w:rsidP="00525ED9">
      <w:pPr>
        <w:pStyle w:val="NoSpacing"/>
        <w:pBdr>
          <w:top w:val="single" w:sz="4" w:space="1" w:color="auto"/>
          <w:left w:val="single" w:sz="4" w:space="14" w:color="auto"/>
          <w:bottom w:val="single" w:sz="4" w:space="0" w:color="auto"/>
          <w:right w:val="single" w:sz="4" w:space="4" w:color="auto"/>
        </w:pBdr>
        <w:ind w:left="284" w:right="283"/>
        <w:rPr>
          <w:szCs w:val="22"/>
          <w:lang w:val="es-ES"/>
        </w:rPr>
      </w:pPr>
    </w:p>
    <w:p w:rsidR="0053680E" w:rsidRPr="00F8122F" w:rsidRDefault="00A13B81" w:rsidP="00525ED9">
      <w:pPr>
        <w:pStyle w:val="NoSpacing"/>
        <w:pBdr>
          <w:top w:val="single" w:sz="4" w:space="1" w:color="auto"/>
          <w:left w:val="single" w:sz="4" w:space="14" w:color="auto"/>
          <w:bottom w:val="single" w:sz="4" w:space="0" w:color="auto"/>
          <w:right w:val="single" w:sz="4" w:space="4" w:color="auto"/>
        </w:pBdr>
        <w:ind w:left="284" w:right="283"/>
        <w:rPr>
          <w:szCs w:val="22"/>
          <w:lang w:val="es-ES"/>
        </w:rPr>
      </w:pPr>
      <w:r>
        <w:rPr>
          <w:szCs w:val="22"/>
          <w:lang w:val="es-ES"/>
        </w:rPr>
        <w:t>E</w:t>
      </w:r>
      <w:r w:rsidR="00346B89" w:rsidRPr="00F8122F">
        <w:rPr>
          <w:szCs w:val="22"/>
          <w:lang w:val="es-ES"/>
        </w:rPr>
        <w:t xml:space="preserve">n comparación con la Secretaría de las Naciones Unidas, </w:t>
      </w:r>
      <w:r>
        <w:rPr>
          <w:szCs w:val="22"/>
          <w:lang w:val="es-ES"/>
        </w:rPr>
        <w:t xml:space="preserve">la Oficina de Ética Profesional de la OMPI </w:t>
      </w:r>
      <w:r w:rsidR="00346B89" w:rsidRPr="00F8122F">
        <w:rPr>
          <w:szCs w:val="22"/>
          <w:lang w:val="es-ES"/>
        </w:rPr>
        <w:t>presta servicio a un número de empleados relativamente reducido</w:t>
      </w:r>
      <w:r w:rsidR="00704D45">
        <w:rPr>
          <w:szCs w:val="22"/>
          <w:lang w:val="es-ES"/>
        </w:rPr>
        <w:t>,</w:t>
      </w:r>
      <w:r>
        <w:rPr>
          <w:szCs w:val="22"/>
          <w:lang w:val="es-ES"/>
        </w:rPr>
        <w:t xml:space="preserve"> cuyas</w:t>
      </w:r>
      <w:r w:rsidR="00346B89" w:rsidRPr="00F8122F">
        <w:rPr>
          <w:szCs w:val="22"/>
          <w:lang w:val="es-ES"/>
        </w:rPr>
        <w:t xml:space="preserve"> actividad</w:t>
      </w:r>
      <w:r>
        <w:rPr>
          <w:szCs w:val="22"/>
          <w:lang w:val="es-ES"/>
        </w:rPr>
        <w:t>es</w:t>
      </w:r>
      <w:r w:rsidR="00346B89" w:rsidRPr="00F8122F">
        <w:rPr>
          <w:szCs w:val="22"/>
          <w:lang w:val="es-ES"/>
        </w:rPr>
        <w:t xml:space="preserve"> está</w:t>
      </w:r>
      <w:r>
        <w:rPr>
          <w:szCs w:val="22"/>
          <w:lang w:val="es-ES"/>
        </w:rPr>
        <w:t>n</w:t>
      </w:r>
      <w:r w:rsidR="00346B89" w:rsidRPr="00F8122F">
        <w:rPr>
          <w:szCs w:val="22"/>
          <w:lang w:val="es-ES"/>
        </w:rPr>
        <w:t xml:space="preserve"> centrada</w:t>
      </w:r>
      <w:r>
        <w:rPr>
          <w:szCs w:val="22"/>
          <w:lang w:val="es-ES"/>
        </w:rPr>
        <w:t>s</w:t>
      </w:r>
      <w:r w:rsidR="00346B89" w:rsidRPr="00F8122F">
        <w:rPr>
          <w:szCs w:val="22"/>
          <w:lang w:val="es-ES"/>
        </w:rPr>
        <w:t xml:space="preserve"> en esferas especializadas (cuestiones relativas al conocimiento y la innovación)</w:t>
      </w:r>
      <w:r>
        <w:rPr>
          <w:szCs w:val="22"/>
          <w:lang w:val="es-ES"/>
        </w:rPr>
        <w:t>,</w:t>
      </w:r>
      <w:r w:rsidR="00346B89" w:rsidRPr="00F8122F">
        <w:rPr>
          <w:szCs w:val="22"/>
          <w:lang w:val="es-ES"/>
        </w:rPr>
        <w:t xml:space="preserve"> y </w:t>
      </w:r>
      <w:r>
        <w:rPr>
          <w:szCs w:val="22"/>
          <w:lang w:val="es-ES"/>
        </w:rPr>
        <w:t xml:space="preserve">su </w:t>
      </w:r>
      <w:r w:rsidR="00704D45">
        <w:rPr>
          <w:szCs w:val="22"/>
          <w:lang w:val="es-ES"/>
        </w:rPr>
        <w:t xml:space="preserve">gestión y ámbito de </w:t>
      </w:r>
      <w:r>
        <w:rPr>
          <w:szCs w:val="22"/>
          <w:lang w:val="es-ES"/>
        </w:rPr>
        <w:t xml:space="preserve">funcionamiento </w:t>
      </w:r>
      <w:r w:rsidR="00704D45">
        <w:rPr>
          <w:szCs w:val="22"/>
          <w:lang w:val="es-ES"/>
        </w:rPr>
        <w:t>está concentrado en un solo lugar geográfico, pero la función que desempeña es semejante a la de la Oficina de Ética de las Naciones Unidas.</w:t>
      </w:r>
    </w:p>
    <w:p w:rsidR="0053680E" w:rsidRPr="00F8122F" w:rsidRDefault="0053680E" w:rsidP="00525ED9">
      <w:pPr>
        <w:pStyle w:val="NoSpacing"/>
        <w:keepNext/>
        <w:keepLines/>
        <w:pBdr>
          <w:top w:val="single" w:sz="4" w:space="1" w:color="auto"/>
          <w:left w:val="single" w:sz="4" w:space="14" w:color="auto"/>
          <w:bottom w:val="single" w:sz="4" w:space="0" w:color="auto"/>
          <w:right w:val="single" w:sz="4" w:space="4" w:color="auto"/>
        </w:pBdr>
        <w:ind w:left="284" w:right="283"/>
        <w:rPr>
          <w:szCs w:val="22"/>
          <w:lang w:val="es-ES"/>
        </w:rPr>
      </w:pPr>
    </w:p>
    <w:p w:rsidR="0053680E" w:rsidRDefault="009B494F" w:rsidP="00525ED9">
      <w:pPr>
        <w:pStyle w:val="NoSpacing"/>
        <w:keepNext/>
        <w:keepLines/>
        <w:pBdr>
          <w:top w:val="single" w:sz="4" w:space="1" w:color="auto"/>
          <w:left w:val="single" w:sz="4" w:space="14" w:color="auto"/>
          <w:bottom w:val="single" w:sz="4" w:space="0" w:color="auto"/>
          <w:right w:val="single" w:sz="4" w:space="4" w:color="auto"/>
        </w:pBdr>
        <w:ind w:left="284" w:right="283"/>
        <w:rPr>
          <w:szCs w:val="22"/>
          <w:lang w:val="es-ES"/>
        </w:rPr>
      </w:pPr>
      <w:r w:rsidRPr="00F8122F">
        <w:rPr>
          <w:szCs w:val="22"/>
          <w:lang w:val="es-ES"/>
        </w:rPr>
        <w:t xml:space="preserve">A lo largo de los años, la Oficina de Ética de las Naciones Unidas en Nueva York se ha convertido en un valioso colaborador de la OMPI en su esfuerzo por fomentar </w:t>
      </w:r>
      <w:r w:rsidR="0030298C">
        <w:rPr>
          <w:szCs w:val="22"/>
          <w:lang w:val="es-ES"/>
        </w:rPr>
        <w:t xml:space="preserve">el más alto nivel ético </w:t>
      </w:r>
      <w:r w:rsidRPr="00F8122F">
        <w:rPr>
          <w:szCs w:val="22"/>
          <w:lang w:val="es-ES"/>
        </w:rPr>
        <w:t>de los empleados en el desempeño de su labor como funcionarios</w:t>
      </w:r>
      <w:r w:rsidR="00525ED9">
        <w:rPr>
          <w:szCs w:val="22"/>
          <w:lang w:val="es-ES"/>
        </w:rPr>
        <w:t xml:space="preserve"> públicos </w:t>
      </w:r>
      <w:r w:rsidRPr="00F8122F">
        <w:rPr>
          <w:szCs w:val="22"/>
          <w:lang w:val="es-ES"/>
        </w:rPr>
        <w:t>internacionales.</w:t>
      </w:r>
    </w:p>
    <w:p w:rsidR="00525ED9" w:rsidRPr="00F8122F" w:rsidRDefault="00525ED9" w:rsidP="00525ED9">
      <w:pPr>
        <w:pStyle w:val="NoSpacing"/>
        <w:pBdr>
          <w:top w:val="single" w:sz="4" w:space="1" w:color="auto"/>
          <w:left w:val="single" w:sz="4" w:space="14" w:color="auto"/>
          <w:bottom w:val="single" w:sz="4" w:space="0" w:color="auto"/>
          <w:right w:val="single" w:sz="4" w:space="4" w:color="auto"/>
        </w:pBdr>
        <w:ind w:left="284" w:right="283"/>
        <w:rPr>
          <w:b/>
          <w:szCs w:val="22"/>
          <w:u w:val="single"/>
          <w:lang w:val="es-ES" w:bidi="he-IL"/>
        </w:rPr>
      </w:pPr>
    </w:p>
    <w:p w:rsidR="0030298C" w:rsidRDefault="0030298C" w:rsidP="0030298C">
      <w:pPr>
        <w:pStyle w:val="ONUME"/>
        <w:numPr>
          <w:ilvl w:val="0"/>
          <w:numId w:val="0"/>
        </w:numPr>
        <w:spacing w:after="0"/>
      </w:pPr>
    </w:p>
    <w:p w:rsidR="0053680E" w:rsidRPr="00F8122F" w:rsidRDefault="00996D66" w:rsidP="00AB04D9">
      <w:pPr>
        <w:pStyle w:val="ONUME"/>
        <w:spacing w:after="0"/>
      </w:pPr>
      <w:r w:rsidRPr="00F8122F">
        <w:t>A continuación figura un informe de las actividades realizadas por la Oficina de Ética Profesional de la OMPI en 2016.</w:t>
      </w:r>
      <w:r w:rsidR="002A68B1" w:rsidRPr="00F8122F">
        <w:t xml:space="preserve">  </w:t>
      </w:r>
      <w:r w:rsidRPr="00F8122F">
        <w:t>Esta Oficina presenta informes de su actividad a los Estados miembros desde su creación, en junio de 2010.</w:t>
      </w:r>
      <w:r w:rsidR="002A68B1" w:rsidRPr="00F8122F">
        <w:t xml:space="preserve">  </w:t>
      </w:r>
      <w:r w:rsidR="00AB04D9" w:rsidRPr="00F8122F">
        <w:t>Desde 2015, la Oficina de Ética Profesional presenta el informe de sus actividades al Comité de Coordinación de la OMPI en un informe anual aparte.</w:t>
      </w:r>
      <w:r w:rsidR="00AB04D9" w:rsidRPr="00F8122F">
        <w:rPr>
          <w:rStyle w:val="FootnoteReference"/>
          <w:szCs w:val="22"/>
        </w:rPr>
        <w:footnoteReference w:id="4"/>
      </w:r>
    </w:p>
    <w:p w:rsidR="0053680E" w:rsidRPr="00F8122F" w:rsidRDefault="0053680E" w:rsidP="002A68B1">
      <w:pPr>
        <w:pStyle w:val="NoSpacing"/>
        <w:rPr>
          <w:szCs w:val="22"/>
          <w:lang w:val="es-ES"/>
        </w:rPr>
      </w:pPr>
    </w:p>
    <w:p w:rsidR="0053680E" w:rsidRPr="00F8122F" w:rsidRDefault="0053680E" w:rsidP="002A68B1">
      <w:pPr>
        <w:rPr>
          <w:strike/>
          <w:szCs w:val="22"/>
        </w:rPr>
      </w:pPr>
    </w:p>
    <w:p w:rsidR="0053680E" w:rsidRPr="00F8122F" w:rsidRDefault="00D14534" w:rsidP="00D14534">
      <w:pPr>
        <w:pStyle w:val="NoSpacing"/>
        <w:numPr>
          <w:ilvl w:val="0"/>
          <w:numId w:val="7"/>
        </w:numPr>
        <w:ind w:left="0" w:firstLine="0"/>
        <w:rPr>
          <w:b/>
          <w:szCs w:val="22"/>
          <w:lang w:val="es-ES"/>
        </w:rPr>
      </w:pPr>
      <w:r w:rsidRPr="00F8122F">
        <w:rPr>
          <w:b/>
          <w:szCs w:val="22"/>
          <w:lang w:val="es-ES"/>
        </w:rPr>
        <w:t>ANTECEDENTES</w:t>
      </w:r>
    </w:p>
    <w:p w:rsidR="0053680E" w:rsidRPr="00F8122F" w:rsidRDefault="0053680E" w:rsidP="002A68B1">
      <w:pPr>
        <w:pStyle w:val="NoSpacing"/>
        <w:rPr>
          <w:szCs w:val="22"/>
          <w:lang w:val="es-ES"/>
        </w:rPr>
      </w:pPr>
    </w:p>
    <w:p w:rsidR="0053680E" w:rsidRPr="00F8122F" w:rsidRDefault="001F3C75" w:rsidP="00EF2399">
      <w:pPr>
        <w:pStyle w:val="ONUME"/>
        <w:spacing w:after="0"/>
      </w:pPr>
      <w:r w:rsidRPr="00F8122F">
        <w:t>En el Convenio que establece la Organización Mundial de la Propiedad Intelectual se menciona la importancia que reviste para la Organización el asegurar el más alto grado de eficiencia, competencia e integridad.</w:t>
      </w:r>
      <w:r w:rsidR="002A68B1" w:rsidRPr="00F8122F">
        <w:t xml:space="preserve">  </w:t>
      </w:r>
      <w:r w:rsidR="0059236F" w:rsidRPr="00F8122F">
        <w:t xml:space="preserve">El establecimiento de un sistema </w:t>
      </w:r>
      <w:r w:rsidR="0030298C" w:rsidRPr="0030298C">
        <w:t xml:space="preserve">exhaustivo </w:t>
      </w:r>
      <w:r w:rsidR="0059236F" w:rsidRPr="00F8122F">
        <w:t xml:space="preserve">de ética e integridad en la OMPI es una iniciativa desarrollada en el marco del Programa de Alineación Estratégica, que comenzó a </w:t>
      </w:r>
      <w:r w:rsidR="00EF2399">
        <w:t>ser incorporado a</w:t>
      </w:r>
      <w:r w:rsidR="0059236F" w:rsidRPr="00F8122F">
        <w:t xml:space="preserve"> las actividades d</w:t>
      </w:r>
      <w:r w:rsidR="00EF2399">
        <w:t>e la OMPI tras su conclusión en </w:t>
      </w:r>
      <w:r w:rsidR="0059236F" w:rsidRPr="00F8122F">
        <w:t>2013.</w:t>
      </w:r>
    </w:p>
    <w:p w:rsidR="0053680E" w:rsidRPr="00F8122F" w:rsidRDefault="0053680E" w:rsidP="002A68B1">
      <w:pPr>
        <w:pStyle w:val="NoSpacing"/>
        <w:rPr>
          <w:szCs w:val="22"/>
          <w:lang w:val="es-ES"/>
        </w:rPr>
      </w:pPr>
    </w:p>
    <w:p w:rsidR="0053680E" w:rsidRPr="00F8122F" w:rsidRDefault="0059236F" w:rsidP="00EF2399">
      <w:pPr>
        <w:pStyle w:val="ONUME"/>
        <w:spacing w:after="0"/>
        <w:rPr>
          <w:lang w:eastAsia="en-US"/>
        </w:rPr>
      </w:pPr>
      <w:r w:rsidRPr="00F8122F">
        <w:rPr>
          <w:lang w:eastAsia="en-US"/>
        </w:rPr>
        <w:t>El papel de la Oficina de Ética Profesional de la OMPI, que tendrá la independencia necesaria para el desempeño efectivo de sus funciones,</w:t>
      </w:r>
      <w:r w:rsidR="00C24981" w:rsidRPr="00F8122F">
        <w:rPr>
          <w:rStyle w:val="FootnoteReference"/>
          <w:szCs w:val="22"/>
        </w:rPr>
        <w:footnoteReference w:id="5"/>
      </w:r>
      <w:r w:rsidRPr="00F8122F">
        <w:rPr>
          <w:lang w:eastAsia="en-US"/>
        </w:rPr>
        <w:t xml:space="preserve"> es velar por que los funcionarios y demás personal cumplan y desempeñen sus funciones con </w:t>
      </w:r>
      <w:r w:rsidR="00F11B15">
        <w:rPr>
          <w:lang w:eastAsia="en-US"/>
        </w:rPr>
        <w:t>e</w:t>
      </w:r>
      <w:r w:rsidRPr="00F8122F">
        <w:rPr>
          <w:lang w:eastAsia="en-US"/>
        </w:rPr>
        <w:t>l máximo nivel de integridad mediante el fomento de una cultura de ética, transparencia y rendición de cuentas.</w:t>
      </w:r>
      <w:r w:rsidR="002A68B1" w:rsidRPr="00F8122F">
        <w:rPr>
          <w:lang w:eastAsia="en-US"/>
        </w:rPr>
        <w:t xml:space="preserve"> </w:t>
      </w:r>
    </w:p>
    <w:p w:rsidR="0053680E" w:rsidRPr="00F8122F" w:rsidRDefault="0053680E" w:rsidP="002A68B1">
      <w:pPr>
        <w:jc w:val="both"/>
        <w:rPr>
          <w:szCs w:val="22"/>
        </w:rPr>
      </w:pPr>
    </w:p>
    <w:p w:rsidR="0053680E" w:rsidRPr="00F8122F" w:rsidRDefault="0053680E" w:rsidP="00F11B15">
      <w:pPr>
        <w:pStyle w:val="NoSpacing"/>
        <w:pBdr>
          <w:top w:val="single" w:sz="4" w:space="1" w:color="auto"/>
          <w:left w:val="single" w:sz="4" w:space="4" w:color="auto"/>
          <w:bottom w:val="single" w:sz="4" w:space="1" w:color="auto"/>
          <w:right w:val="single" w:sz="4" w:space="4" w:color="auto"/>
        </w:pBdr>
        <w:ind w:left="567" w:right="566"/>
        <w:rPr>
          <w:szCs w:val="22"/>
          <w:u w:val="single"/>
          <w:lang w:val="es-ES"/>
        </w:rPr>
      </w:pPr>
    </w:p>
    <w:p w:rsidR="0053680E" w:rsidRPr="00F8122F" w:rsidRDefault="00C24981" w:rsidP="00F11B15">
      <w:pPr>
        <w:pStyle w:val="NoSpacing"/>
        <w:pBdr>
          <w:top w:val="single" w:sz="4" w:space="1" w:color="auto"/>
          <w:left w:val="single" w:sz="4" w:space="4" w:color="auto"/>
          <w:bottom w:val="single" w:sz="4" w:space="1" w:color="auto"/>
          <w:right w:val="single" w:sz="4" w:space="4" w:color="auto"/>
        </w:pBdr>
        <w:ind w:left="567" w:right="566"/>
        <w:rPr>
          <w:szCs w:val="22"/>
          <w:u w:val="single"/>
          <w:lang w:val="es-ES"/>
        </w:rPr>
      </w:pPr>
      <w:r w:rsidRPr="00F8122F">
        <w:rPr>
          <w:szCs w:val="22"/>
          <w:u w:val="single"/>
          <w:lang w:val="es-ES"/>
        </w:rPr>
        <w:t>El mandato de la Oficina de Ética Profesional</w:t>
      </w:r>
      <w:proofErr w:type="gramStart"/>
      <w:r w:rsidR="007C330D" w:rsidRPr="00F8122F">
        <w:rPr>
          <w:szCs w:val="22"/>
          <w:u w:val="single"/>
          <w:lang w:val="es-ES"/>
        </w:rPr>
        <w:t>:</w:t>
      </w:r>
      <w:r w:rsidR="007C330D">
        <w:rPr>
          <w:szCs w:val="22"/>
          <w:u w:val="single"/>
          <w:lang w:val="es-ES"/>
        </w:rPr>
        <w:t xml:space="preserve">  </w:t>
      </w:r>
      <w:r w:rsidR="007C330D" w:rsidRPr="00F8122F">
        <w:rPr>
          <w:szCs w:val="22"/>
          <w:u w:val="single"/>
          <w:lang w:val="es-ES"/>
        </w:rPr>
        <w:t>i</w:t>
      </w:r>
      <w:r w:rsidRPr="00F8122F">
        <w:rPr>
          <w:szCs w:val="22"/>
          <w:u w:val="single"/>
          <w:lang w:val="es-ES"/>
        </w:rPr>
        <w:t>ndependencia</w:t>
      </w:r>
      <w:proofErr w:type="gramEnd"/>
      <w:r w:rsidRPr="00F8122F">
        <w:rPr>
          <w:szCs w:val="22"/>
          <w:u w:val="single"/>
          <w:lang w:val="es-ES"/>
        </w:rPr>
        <w:t>, imparcialidad y confidencialidad</w:t>
      </w:r>
    </w:p>
    <w:p w:rsidR="0053680E" w:rsidRPr="00F8122F" w:rsidRDefault="0053680E" w:rsidP="00F11B15">
      <w:pPr>
        <w:pStyle w:val="NoSpacing"/>
        <w:pBdr>
          <w:top w:val="single" w:sz="4" w:space="1" w:color="auto"/>
          <w:left w:val="single" w:sz="4" w:space="4" w:color="auto"/>
          <w:bottom w:val="single" w:sz="4" w:space="1" w:color="auto"/>
          <w:right w:val="single" w:sz="4" w:space="4" w:color="auto"/>
        </w:pBdr>
        <w:ind w:left="567" w:right="566"/>
        <w:rPr>
          <w:szCs w:val="22"/>
          <w:u w:val="single"/>
          <w:lang w:val="es-ES"/>
        </w:rPr>
      </w:pPr>
    </w:p>
    <w:p w:rsidR="0053680E" w:rsidRPr="00F8122F" w:rsidRDefault="00C24981" w:rsidP="00F11B15">
      <w:pPr>
        <w:pStyle w:val="NoSpacing"/>
        <w:pBdr>
          <w:top w:val="single" w:sz="4" w:space="1" w:color="auto"/>
          <w:left w:val="single" w:sz="4" w:space="4" w:color="auto"/>
          <w:bottom w:val="single" w:sz="4" w:space="1" w:color="auto"/>
          <w:right w:val="single" w:sz="4" w:space="4" w:color="auto"/>
        </w:pBdr>
        <w:ind w:left="567" w:right="566"/>
        <w:rPr>
          <w:bCs/>
          <w:szCs w:val="22"/>
          <w:lang w:val="es-ES"/>
        </w:rPr>
      </w:pPr>
      <w:r w:rsidRPr="00F8122F">
        <w:rPr>
          <w:bCs/>
          <w:szCs w:val="22"/>
          <w:lang w:val="es-ES"/>
        </w:rPr>
        <w:t>La Oficina de Ética Profesional de la OMPI es responsable, en particular, de los siguientes resultados clave:</w:t>
      </w:r>
    </w:p>
    <w:p w:rsidR="0053680E" w:rsidRPr="00F8122F" w:rsidRDefault="0053680E" w:rsidP="00F11B15">
      <w:pPr>
        <w:pStyle w:val="NoSpacing"/>
        <w:pBdr>
          <w:top w:val="single" w:sz="4" w:space="1" w:color="auto"/>
          <w:left w:val="single" w:sz="4" w:space="4" w:color="auto"/>
          <w:bottom w:val="single" w:sz="4" w:space="1" w:color="auto"/>
          <w:right w:val="single" w:sz="4" w:space="4" w:color="auto"/>
        </w:pBdr>
        <w:ind w:left="567" w:right="566"/>
        <w:rPr>
          <w:szCs w:val="22"/>
          <w:lang w:val="es-ES"/>
        </w:rPr>
      </w:pPr>
    </w:p>
    <w:p w:rsidR="0053680E" w:rsidRPr="00F8122F" w:rsidRDefault="00F868B6" w:rsidP="00F11B15">
      <w:pPr>
        <w:pStyle w:val="NoSpacing"/>
        <w:numPr>
          <w:ilvl w:val="0"/>
          <w:numId w:val="13"/>
        </w:numPr>
        <w:pBdr>
          <w:top w:val="single" w:sz="4" w:space="1" w:color="auto"/>
          <w:left w:val="single" w:sz="4" w:space="4" w:color="auto"/>
          <w:bottom w:val="single" w:sz="4" w:space="1" w:color="auto"/>
          <w:right w:val="single" w:sz="4" w:space="4" w:color="auto"/>
        </w:pBdr>
        <w:ind w:left="567" w:right="566" w:firstLine="0"/>
        <w:rPr>
          <w:bCs/>
          <w:szCs w:val="22"/>
          <w:lang w:val="es-ES"/>
        </w:rPr>
      </w:pPr>
      <w:r w:rsidRPr="00F8122F">
        <w:rPr>
          <w:bCs/>
          <w:szCs w:val="22"/>
          <w:lang w:val="es-ES"/>
        </w:rPr>
        <w:t xml:space="preserve">Garantizar el diseño, desarrollo y aplicación de un programa eficaz de ética en la OMPI para mejorar la integridad, </w:t>
      </w:r>
      <w:r w:rsidR="00C460D5" w:rsidRPr="00F8122F">
        <w:rPr>
          <w:bCs/>
          <w:szCs w:val="22"/>
          <w:lang w:val="es-ES"/>
        </w:rPr>
        <w:t xml:space="preserve">el respeto por las disposiciones en vigor </w:t>
      </w:r>
      <w:r w:rsidRPr="00F8122F">
        <w:rPr>
          <w:bCs/>
          <w:szCs w:val="22"/>
          <w:lang w:val="es-ES"/>
        </w:rPr>
        <w:t xml:space="preserve">y </w:t>
      </w:r>
      <w:r w:rsidR="00D467BE" w:rsidRPr="00F8122F">
        <w:rPr>
          <w:bCs/>
          <w:szCs w:val="22"/>
          <w:lang w:val="es-ES"/>
        </w:rPr>
        <w:t>el comportamiento ético</w:t>
      </w:r>
      <w:r w:rsidRPr="00F8122F">
        <w:rPr>
          <w:bCs/>
          <w:szCs w:val="22"/>
          <w:lang w:val="es-ES"/>
        </w:rPr>
        <w:t xml:space="preserve"> en la actividad de la Organización;</w:t>
      </w:r>
    </w:p>
    <w:p w:rsidR="0053680E" w:rsidRPr="00F8122F" w:rsidRDefault="0053680E" w:rsidP="00F11B15">
      <w:pPr>
        <w:pStyle w:val="NoSpacing"/>
        <w:pBdr>
          <w:top w:val="single" w:sz="4" w:space="1" w:color="auto"/>
          <w:left w:val="single" w:sz="4" w:space="4" w:color="auto"/>
          <w:bottom w:val="single" w:sz="4" w:space="1" w:color="auto"/>
          <w:right w:val="single" w:sz="4" w:space="4" w:color="auto"/>
        </w:pBdr>
        <w:ind w:left="567" w:right="566"/>
        <w:rPr>
          <w:szCs w:val="22"/>
          <w:lang w:val="es-ES"/>
        </w:rPr>
      </w:pPr>
    </w:p>
    <w:p w:rsidR="0053680E" w:rsidRPr="00F8122F" w:rsidRDefault="00FC095C" w:rsidP="00F11B15">
      <w:pPr>
        <w:pStyle w:val="NoSpacing"/>
        <w:numPr>
          <w:ilvl w:val="0"/>
          <w:numId w:val="13"/>
        </w:numPr>
        <w:pBdr>
          <w:top w:val="single" w:sz="4" w:space="1" w:color="auto"/>
          <w:left w:val="single" w:sz="4" w:space="4" w:color="auto"/>
          <w:bottom w:val="single" w:sz="4" w:space="1" w:color="auto"/>
          <w:right w:val="single" w:sz="4" w:space="4" w:color="auto"/>
        </w:pBdr>
        <w:ind w:left="567" w:right="566" w:firstLine="0"/>
        <w:rPr>
          <w:bCs/>
          <w:szCs w:val="22"/>
          <w:lang w:val="es-ES"/>
        </w:rPr>
      </w:pPr>
      <w:r w:rsidRPr="00F8122F">
        <w:rPr>
          <w:bCs/>
          <w:szCs w:val="22"/>
          <w:lang w:val="es-ES"/>
        </w:rPr>
        <w:t xml:space="preserve">Mejorar </w:t>
      </w:r>
      <w:r w:rsidR="00C460D5" w:rsidRPr="00F8122F">
        <w:rPr>
          <w:bCs/>
          <w:szCs w:val="22"/>
          <w:lang w:val="es-ES"/>
        </w:rPr>
        <w:t xml:space="preserve">el respeto por las disposiciones en vigor </w:t>
      </w:r>
      <w:r w:rsidRPr="00F8122F">
        <w:rPr>
          <w:bCs/>
          <w:szCs w:val="22"/>
          <w:lang w:val="es-ES"/>
        </w:rPr>
        <w:t xml:space="preserve">y </w:t>
      </w:r>
      <w:r w:rsidR="00D467BE" w:rsidRPr="00F8122F">
        <w:rPr>
          <w:bCs/>
          <w:szCs w:val="22"/>
          <w:lang w:val="es-ES"/>
        </w:rPr>
        <w:t xml:space="preserve">el comportamiento ético </w:t>
      </w:r>
      <w:r w:rsidRPr="00F8122F">
        <w:rPr>
          <w:bCs/>
          <w:szCs w:val="22"/>
          <w:lang w:val="es-ES"/>
        </w:rPr>
        <w:t xml:space="preserve">en la actividad de la Organización mediante la prestación de un asesoramiento profesional y el desempeño de funciones de liderazgo y supervisión, y velar por que las estrategias, programas y políticas de ética y </w:t>
      </w:r>
      <w:r w:rsidR="00C460D5" w:rsidRPr="00F8122F">
        <w:rPr>
          <w:bCs/>
          <w:szCs w:val="22"/>
          <w:lang w:val="es-ES"/>
        </w:rPr>
        <w:t xml:space="preserve">respeto por las disposiciones en vigor </w:t>
      </w:r>
      <w:r w:rsidRPr="00F8122F">
        <w:rPr>
          <w:bCs/>
          <w:szCs w:val="22"/>
          <w:lang w:val="es-ES"/>
        </w:rPr>
        <w:t xml:space="preserve">se interpreten correctamente;  </w:t>
      </w:r>
      <w:r w:rsidR="00692532">
        <w:rPr>
          <w:bCs/>
          <w:szCs w:val="22"/>
          <w:lang w:val="es-ES"/>
        </w:rPr>
        <w:t xml:space="preserve">así como </w:t>
      </w:r>
      <w:r w:rsidRPr="00F8122F">
        <w:rPr>
          <w:bCs/>
          <w:szCs w:val="22"/>
          <w:lang w:val="es-ES"/>
        </w:rPr>
        <w:t>administrar el programa de la Organización</w:t>
      </w:r>
      <w:r w:rsidR="0034086C" w:rsidRPr="00F8122F">
        <w:rPr>
          <w:bCs/>
          <w:szCs w:val="22"/>
          <w:lang w:val="es-ES"/>
        </w:rPr>
        <w:t xml:space="preserve"> relativo a la declaración de </w:t>
      </w:r>
      <w:r w:rsidR="000500FC">
        <w:rPr>
          <w:bCs/>
          <w:szCs w:val="22"/>
          <w:lang w:val="es-ES"/>
        </w:rPr>
        <w:t>información</w:t>
      </w:r>
      <w:r w:rsidR="0034086C" w:rsidRPr="00F8122F">
        <w:rPr>
          <w:bCs/>
          <w:szCs w:val="22"/>
          <w:lang w:val="es-ES"/>
        </w:rPr>
        <w:t xml:space="preserve"> financiera</w:t>
      </w:r>
      <w:r w:rsidRPr="00F8122F">
        <w:rPr>
          <w:bCs/>
          <w:szCs w:val="22"/>
          <w:lang w:val="es-ES"/>
        </w:rPr>
        <w:t>;</w:t>
      </w:r>
      <w:r w:rsidR="002A68B1" w:rsidRPr="00F8122F">
        <w:rPr>
          <w:bCs/>
          <w:szCs w:val="22"/>
          <w:lang w:val="es-ES"/>
        </w:rPr>
        <w:t xml:space="preserve"> </w:t>
      </w:r>
    </w:p>
    <w:p w:rsidR="0053680E" w:rsidRPr="00F8122F" w:rsidRDefault="0053680E" w:rsidP="00F11B15">
      <w:pPr>
        <w:pStyle w:val="NoSpacing"/>
        <w:pBdr>
          <w:top w:val="single" w:sz="4" w:space="1" w:color="auto"/>
          <w:left w:val="single" w:sz="4" w:space="4" w:color="auto"/>
          <w:bottom w:val="single" w:sz="4" w:space="1" w:color="auto"/>
          <w:right w:val="single" w:sz="4" w:space="4" w:color="auto"/>
        </w:pBdr>
        <w:ind w:left="567" w:right="566"/>
        <w:rPr>
          <w:szCs w:val="22"/>
          <w:lang w:val="es-ES"/>
        </w:rPr>
      </w:pPr>
    </w:p>
    <w:p w:rsidR="0053680E" w:rsidRPr="00F8122F" w:rsidRDefault="00FC095C" w:rsidP="00F11B15">
      <w:pPr>
        <w:pStyle w:val="NoSpacing"/>
        <w:keepNext/>
        <w:keepLines/>
        <w:numPr>
          <w:ilvl w:val="0"/>
          <w:numId w:val="13"/>
        </w:numPr>
        <w:pBdr>
          <w:top w:val="single" w:sz="4" w:space="1" w:color="auto"/>
          <w:left w:val="single" w:sz="4" w:space="4" w:color="auto"/>
          <w:bottom w:val="single" w:sz="4" w:space="1" w:color="auto"/>
          <w:right w:val="single" w:sz="4" w:space="4" w:color="auto"/>
        </w:pBdr>
        <w:ind w:left="567" w:right="566" w:firstLine="0"/>
        <w:rPr>
          <w:bCs/>
          <w:szCs w:val="22"/>
          <w:lang w:val="es-ES"/>
        </w:rPr>
      </w:pPr>
      <w:r w:rsidRPr="00F8122F">
        <w:rPr>
          <w:bCs/>
          <w:szCs w:val="22"/>
          <w:lang w:val="es-ES"/>
        </w:rPr>
        <w:lastRenderedPageBreak/>
        <w:t xml:space="preserve">Velar por la gestión y el intercambio de conocimientos, así como por el desarrollo de colaboraciones internas y externas a fin de promover la conciencia ética, mantener las competencias necesarias y adaptar las mejores prácticas actuales de la Organización en materia de ética y </w:t>
      </w:r>
      <w:r w:rsidR="00C460D5" w:rsidRPr="00F8122F">
        <w:rPr>
          <w:bCs/>
          <w:szCs w:val="22"/>
          <w:lang w:val="es-ES"/>
        </w:rPr>
        <w:t>respeto por las disposiciones en vigor</w:t>
      </w:r>
      <w:r w:rsidRPr="00F8122F">
        <w:rPr>
          <w:bCs/>
          <w:szCs w:val="22"/>
          <w:lang w:val="es-ES"/>
        </w:rPr>
        <w:t>;</w:t>
      </w:r>
      <w:r w:rsidR="002A68B1" w:rsidRPr="00F8122F">
        <w:rPr>
          <w:bCs/>
          <w:szCs w:val="22"/>
          <w:lang w:val="es-ES"/>
        </w:rPr>
        <w:t xml:space="preserve"> </w:t>
      </w:r>
    </w:p>
    <w:p w:rsidR="0053680E" w:rsidRPr="00F8122F" w:rsidRDefault="0053680E" w:rsidP="00F11B15">
      <w:pPr>
        <w:pStyle w:val="NoSpacing"/>
        <w:pBdr>
          <w:top w:val="single" w:sz="4" w:space="1" w:color="auto"/>
          <w:left w:val="single" w:sz="4" w:space="4" w:color="auto"/>
          <w:bottom w:val="single" w:sz="4" w:space="1" w:color="auto"/>
          <w:right w:val="single" w:sz="4" w:space="4" w:color="auto"/>
        </w:pBdr>
        <w:ind w:left="567" w:right="566"/>
        <w:rPr>
          <w:szCs w:val="22"/>
          <w:lang w:val="es-ES"/>
        </w:rPr>
      </w:pPr>
    </w:p>
    <w:p w:rsidR="0053680E" w:rsidRPr="00F8122F" w:rsidRDefault="00FC095C" w:rsidP="00F11B15">
      <w:pPr>
        <w:pStyle w:val="NoSpacing"/>
        <w:numPr>
          <w:ilvl w:val="0"/>
          <w:numId w:val="13"/>
        </w:numPr>
        <w:pBdr>
          <w:top w:val="single" w:sz="4" w:space="1" w:color="auto"/>
          <w:left w:val="single" w:sz="4" w:space="4" w:color="auto"/>
          <w:bottom w:val="single" w:sz="4" w:space="1" w:color="auto"/>
          <w:right w:val="single" w:sz="4" w:space="4" w:color="auto"/>
        </w:pBdr>
        <w:ind w:left="567" w:right="566" w:firstLine="0"/>
        <w:rPr>
          <w:bCs/>
          <w:szCs w:val="22"/>
          <w:lang w:val="es-ES"/>
        </w:rPr>
      </w:pPr>
      <w:r w:rsidRPr="00F8122F">
        <w:rPr>
          <w:bCs/>
          <w:szCs w:val="22"/>
          <w:lang w:val="es-ES"/>
        </w:rPr>
        <w:t>Asegurar la rendición de cuentas en la gestión de los recursos (financieros, humanos y materiales) asignados por la OMPI.</w:t>
      </w:r>
      <w:r w:rsidR="002A68B1" w:rsidRPr="00F8122F">
        <w:rPr>
          <w:bCs/>
          <w:szCs w:val="22"/>
          <w:lang w:val="es-ES"/>
        </w:rPr>
        <w:t xml:space="preserve"> </w:t>
      </w:r>
    </w:p>
    <w:p w:rsidR="0053680E" w:rsidRPr="00F8122F" w:rsidRDefault="0053680E" w:rsidP="00F11B15">
      <w:pPr>
        <w:pStyle w:val="NoSpacing"/>
        <w:pBdr>
          <w:top w:val="single" w:sz="4" w:space="1" w:color="auto"/>
          <w:left w:val="single" w:sz="4" w:space="4" w:color="auto"/>
          <w:bottom w:val="single" w:sz="4" w:space="1" w:color="auto"/>
          <w:right w:val="single" w:sz="4" w:space="4" w:color="auto"/>
        </w:pBdr>
        <w:ind w:left="567" w:right="566"/>
        <w:rPr>
          <w:szCs w:val="22"/>
          <w:lang w:val="es-ES"/>
        </w:rPr>
      </w:pPr>
    </w:p>
    <w:p w:rsidR="0053680E" w:rsidRPr="00F8122F" w:rsidRDefault="0053680E" w:rsidP="002A68B1">
      <w:pPr>
        <w:rPr>
          <w:rFonts w:eastAsia="Times New Roman"/>
          <w:szCs w:val="22"/>
          <w:lang w:eastAsia="en-US"/>
        </w:rPr>
      </w:pPr>
    </w:p>
    <w:p w:rsidR="0053680E" w:rsidRPr="00F8122F" w:rsidRDefault="00FC095C" w:rsidP="00FC095C">
      <w:pPr>
        <w:pStyle w:val="NoSpacing"/>
        <w:numPr>
          <w:ilvl w:val="0"/>
          <w:numId w:val="7"/>
        </w:numPr>
        <w:ind w:left="0" w:firstLine="0"/>
        <w:rPr>
          <w:b/>
          <w:szCs w:val="22"/>
          <w:lang w:val="es-ES"/>
        </w:rPr>
      </w:pPr>
      <w:r w:rsidRPr="00F8122F">
        <w:rPr>
          <w:b/>
          <w:szCs w:val="22"/>
          <w:lang w:val="es-ES"/>
        </w:rPr>
        <w:t>ESTRUCTURA</w:t>
      </w:r>
    </w:p>
    <w:p w:rsidR="0053680E" w:rsidRPr="00F8122F" w:rsidRDefault="0053680E" w:rsidP="002A68B1">
      <w:pPr>
        <w:pStyle w:val="NoSpacing"/>
        <w:rPr>
          <w:b/>
          <w:szCs w:val="22"/>
          <w:lang w:val="es-ES"/>
        </w:rPr>
      </w:pPr>
    </w:p>
    <w:p w:rsidR="0053680E" w:rsidRPr="00EF2399" w:rsidRDefault="006B3910" w:rsidP="00EF2399">
      <w:pPr>
        <w:pStyle w:val="ONUME"/>
        <w:spacing w:after="0"/>
        <w:rPr>
          <w:szCs w:val="22"/>
        </w:rPr>
      </w:pPr>
      <w:r w:rsidRPr="00F8122F">
        <w:t xml:space="preserve">La Oficina de Ética Profesional de la OMPI está dirigida por </w:t>
      </w:r>
      <w:r w:rsidR="00FB7D05">
        <w:t>la</w:t>
      </w:r>
      <w:r w:rsidRPr="00F8122F">
        <w:t xml:space="preserve"> oficial jef</w:t>
      </w:r>
      <w:r w:rsidR="00FB7D05">
        <w:t>a</w:t>
      </w:r>
      <w:r w:rsidRPr="00F8122F">
        <w:t xml:space="preserve"> de Ética Profesional, </w:t>
      </w:r>
      <w:r w:rsidR="00FB7D05">
        <w:t xml:space="preserve">quien se desempeña </w:t>
      </w:r>
      <w:r w:rsidRPr="00F8122F">
        <w:t>bajo la supervisión del Director General.</w:t>
      </w:r>
      <w:r w:rsidR="002A68B1" w:rsidRPr="00F8122F">
        <w:t xml:space="preserve">  </w:t>
      </w:r>
      <w:r w:rsidRPr="00F8122F">
        <w:t>Sus actividades se dividen en cuatro ámbitos principales:</w:t>
      </w:r>
    </w:p>
    <w:p w:rsidR="00EF2399" w:rsidRPr="00F8122F" w:rsidRDefault="00EF2399" w:rsidP="00EF2399">
      <w:pPr>
        <w:pStyle w:val="ONUME"/>
        <w:numPr>
          <w:ilvl w:val="0"/>
          <w:numId w:val="0"/>
        </w:numPr>
        <w:spacing w:after="0"/>
        <w:rPr>
          <w:szCs w:val="22"/>
        </w:rPr>
      </w:pPr>
    </w:p>
    <w:p w:rsidR="0053680E" w:rsidRPr="00F8122F" w:rsidRDefault="006B3910" w:rsidP="006B3910">
      <w:pPr>
        <w:pStyle w:val="NoSpacing"/>
        <w:numPr>
          <w:ilvl w:val="0"/>
          <w:numId w:val="8"/>
        </w:numPr>
        <w:ind w:left="567" w:firstLine="0"/>
        <w:rPr>
          <w:szCs w:val="22"/>
          <w:lang w:val="es-ES"/>
        </w:rPr>
      </w:pPr>
      <w:r w:rsidRPr="00F8122F">
        <w:rPr>
          <w:szCs w:val="22"/>
          <w:lang w:val="es-ES"/>
        </w:rPr>
        <w:t>Actividades promocionales;</w:t>
      </w:r>
    </w:p>
    <w:p w:rsidR="0053680E" w:rsidRPr="00F8122F" w:rsidRDefault="006B3910" w:rsidP="00FB7D05">
      <w:pPr>
        <w:pStyle w:val="NoSpacing"/>
        <w:numPr>
          <w:ilvl w:val="0"/>
          <w:numId w:val="8"/>
        </w:numPr>
        <w:ind w:left="1134" w:hanging="567"/>
        <w:rPr>
          <w:szCs w:val="22"/>
          <w:lang w:val="es-ES"/>
        </w:rPr>
      </w:pPr>
      <w:r w:rsidRPr="00F8122F">
        <w:rPr>
          <w:szCs w:val="22"/>
          <w:lang w:val="es-ES"/>
        </w:rPr>
        <w:t>Asesoramiento confidencial al personal directivo superior, a los supervisores y a todos los miembros del personal;</w:t>
      </w:r>
    </w:p>
    <w:p w:rsidR="0053680E" w:rsidRPr="00F8122F" w:rsidRDefault="006B3910" w:rsidP="006B3910">
      <w:pPr>
        <w:pStyle w:val="NoSpacing"/>
        <w:numPr>
          <w:ilvl w:val="0"/>
          <w:numId w:val="8"/>
        </w:numPr>
        <w:ind w:left="567" w:firstLine="0"/>
        <w:rPr>
          <w:szCs w:val="22"/>
          <w:lang w:val="es-ES"/>
        </w:rPr>
      </w:pPr>
      <w:r w:rsidRPr="00F8122F">
        <w:rPr>
          <w:szCs w:val="22"/>
          <w:lang w:val="es-ES"/>
        </w:rPr>
        <w:t>Fijación de normas y desarrollo de políticas;  y</w:t>
      </w:r>
    </w:p>
    <w:p w:rsidR="0053680E" w:rsidRPr="00F8122F" w:rsidRDefault="006B3910" w:rsidP="006B3910">
      <w:pPr>
        <w:pStyle w:val="NoSpacing"/>
        <w:numPr>
          <w:ilvl w:val="0"/>
          <w:numId w:val="8"/>
        </w:numPr>
        <w:ind w:left="567" w:firstLine="0"/>
        <w:rPr>
          <w:szCs w:val="22"/>
          <w:lang w:val="es-ES"/>
        </w:rPr>
      </w:pPr>
      <w:r w:rsidRPr="00F8122F">
        <w:rPr>
          <w:szCs w:val="22"/>
          <w:lang w:val="es-ES"/>
        </w:rPr>
        <w:t>Aplicación de las políticas atribuidas a la Oficina de Ética Profesional.</w:t>
      </w:r>
    </w:p>
    <w:p w:rsidR="0053680E" w:rsidRPr="00F8122F" w:rsidRDefault="0053680E" w:rsidP="002A68B1">
      <w:pPr>
        <w:pStyle w:val="NoSpacing"/>
        <w:ind w:left="567"/>
        <w:rPr>
          <w:szCs w:val="22"/>
          <w:lang w:val="es-ES"/>
        </w:rPr>
      </w:pPr>
    </w:p>
    <w:p w:rsidR="0053680E" w:rsidRPr="00F8122F" w:rsidRDefault="006B3910" w:rsidP="006B3910">
      <w:pPr>
        <w:pStyle w:val="NoSpacing"/>
        <w:rPr>
          <w:szCs w:val="22"/>
          <w:lang w:val="es-ES"/>
        </w:rPr>
      </w:pPr>
      <w:r w:rsidRPr="00F8122F">
        <w:rPr>
          <w:szCs w:val="22"/>
          <w:lang w:val="es-ES"/>
        </w:rPr>
        <w:t>Esta Oficina es independiente de las demás dependencias de la OMPI.</w:t>
      </w:r>
    </w:p>
    <w:p w:rsidR="0053680E" w:rsidRPr="00F8122F" w:rsidRDefault="0053680E" w:rsidP="002A68B1">
      <w:pPr>
        <w:pStyle w:val="NoSpacing"/>
        <w:rPr>
          <w:szCs w:val="22"/>
          <w:lang w:val="es-ES"/>
        </w:rPr>
      </w:pPr>
    </w:p>
    <w:p w:rsidR="0053680E" w:rsidRPr="00F8122F" w:rsidRDefault="0053680E" w:rsidP="002A68B1">
      <w:pPr>
        <w:pStyle w:val="NoSpacing"/>
        <w:rPr>
          <w:szCs w:val="22"/>
          <w:lang w:val="es-ES"/>
        </w:rPr>
      </w:pPr>
    </w:p>
    <w:p w:rsidR="0053680E" w:rsidRPr="00F8122F" w:rsidRDefault="006B3910" w:rsidP="006B3910">
      <w:pPr>
        <w:pStyle w:val="ListParagraph"/>
        <w:numPr>
          <w:ilvl w:val="0"/>
          <w:numId w:val="7"/>
        </w:numPr>
        <w:ind w:left="0" w:firstLine="0"/>
        <w:rPr>
          <w:b/>
          <w:szCs w:val="22"/>
          <w:lang w:val="es-ES"/>
        </w:rPr>
      </w:pPr>
      <w:r w:rsidRPr="00F8122F">
        <w:rPr>
          <w:b/>
          <w:szCs w:val="22"/>
          <w:lang w:val="es-ES"/>
        </w:rPr>
        <w:t>ACTIVIDADES PROMOCIONALES</w:t>
      </w:r>
    </w:p>
    <w:p w:rsidR="0053680E" w:rsidRPr="00F8122F" w:rsidRDefault="0053680E" w:rsidP="002A68B1">
      <w:pPr>
        <w:pStyle w:val="NoSpacing"/>
        <w:rPr>
          <w:b/>
          <w:szCs w:val="22"/>
          <w:lang w:val="es-ES"/>
        </w:rPr>
      </w:pPr>
    </w:p>
    <w:p w:rsidR="0053680E" w:rsidRPr="00F8122F" w:rsidRDefault="006B3910" w:rsidP="006B3910">
      <w:pPr>
        <w:pStyle w:val="NoSpacing"/>
        <w:tabs>
          <w:tab w:val="left" w:pos="1134"/>
        </w:tabs>
        <w:rPr>
          <w:szCs w:val="22"/>
          <w:u w:val="single"/>
          <w:lang w:val="es-ES"/>
        </w:rPr>
      </w:pPr>
      <w:r w:rsidRPr="00F8122F">
        <w:rPr>
          <w:szCs w:val="22"/>
          <w:u w:val="single"/>
          <w:lang w:val="es-ES"/>
        </w:rPr>
        <w:t xml:space="preserve">Formación </w:t>
      </w:r>
      <w:r w:rsidR="003E493D" w:rsidRPr="00F8122F">
        <w:rPr>
          <w:szCs w:val="22"/>
          <w:u w:val="single"/>
          <w:lang w:val="es-ES"/>
        </w:rPr>
        <w:t xml:space="preserve">y sensibilización </w:t>
      </w:r>
      <w:r w:rsidRPr="00F8122F">
        <w:rPr>
          <w:szCs w:val="22"/>
          <w:u w:val="single"/>
          <w:lang w:val="es-ES"/>
        </w:rPr>
        <w:t>e</w:t>
      </w:r>
      <w:r w:rsidR="003E493D" w:rsidRPr="00F8122F">
        <w:rPr>
          <w:szCs w:val="22"/>
          <w:u w:val="single"/>
          <w:lang w:val="es-ES"/>
        </w:rPr>
        <w:t>n materia de ética e integridad</w:t>
      </w:r>
    </w:p>
    <w:p w:rsidR="0053680E" w:rsidRPr="00F8122F" w:rsidRDefault="0053680E" w:rsidP="002A68B1">
      <w:pPr>
        <w:pStyle w:val="NoSpacing"/>
        <w:rPr>
          <w:szCs w:val="22"/>
          <w:lang w:val="es-ES"/>
        </w:rPr>
      </w:pPr>
    </w:p>
    <w:p w:rsidR="0053680E" w:rsidRPr="00F8122F" w:rsidRDefault="00631147" w:rsidP="00B6340C">
      <w:pPr>
        <w:pStyle w:val="ONUME"/>
        <w:spacing w:after="0"/>
        <w:rPr>
          <w:i/>
        </w:rPr>
      </w:pPr>
      <w:r w:rsidRPr="00F8122F">
        <w:t>Desde que en 2012 se puso en marcha la política de la OMPI en materia de ética e integridad,</w:t>
      </w:r>
      <w:r w:rsidRPr="00F8122F">
        <w:rPr>
          <w:rStyle w:val="FootnoteReference"/>
        </w:rPr>
        <w:footnoteReference w:id="6"/>
      </w:r>
      <w:r w:rsidRPr="00F8122F">
        <w:t xml:space="preserve"> se ha impartido formación obligatoria a todos los miembros del personal</w:t>
      </w:r>
      <w:r w:rsidR="0059196F">
        <w:t xml:space="preserve"> en</w:t>
      </w:r>
      <w:r w:rsidRPr="00F8122F">
        <w:t xml:space="preserve"> todos los niveles de la Organización</w:t>
      </w:r>
      <w:r w:rsidR="007C330D" w:rsidRPr="00F8122F">
        <w:t>.</w:t>
      </w:r>
      <w:r w:rsidR="007C330D">
        <w:t xml:space="preserve">  </w:t>
      </w:r>
      <w:r w:rsidR="007C330D" w:rsidRPr="00F8122F">
        <w:t>L</w:t>
      </w:r>
      <w:r w:rsidR="00B6340C" w:rsidRPr="00F8122F">
        <w:t>a Oficina de Ética Profesional, en estrecha colaboración con el Departamento de Gestión de los Recursos Humanos, se encarga de la gestión del programa de capacitación.</w:t>
      </w:r>
    </w:p>
    <w:p w:rsidR="0053680E" w:rsidRPr="00F8122F" w:rsidRDefault="0053680E" w:rsidP="002A68B1">
      <w:pPr>
        <w:pStyle w:val="NoSpacing"/>
        <w:ind w:right="283"/>
        <w:rPr>
          <w:szCs w:val="22"/>
          <w:lang w:val="es-ES"/>
        </w:rPr>
      </w:pPr>
    </w:p>
    <w:p w:rsidR="0053680E" w:rsidRPr="00F8122F" w:rsidRDefault="0053680E" w:rsidP="002A68B1">
      <w:pPr>
        <w:pBdr>
          <w:top w:val="single" w:sz="4" w:space="1" w:color="auto"/>
          <w:left w:val="single" w:sz="4" w:space="0" w:color="auto"/>
          <w:bottom w:val="single" w:sz="4" w:space="1" w:color="auto"/>
          <w:right w:val="single" w:sz="4" w:space="4" w:color="auto"/>
        </w:pBdr>
        <w:autoSpaceDE w:val="0"/>
        <w:autoSpaceDN w:val="0"/>
        <w:adjustRightInd w:val="0"/>
        <w:ind w:left="567" w:right="283"/>
        <w:jc w:val="center"/>
        <w:rPr>
          <w:rFonts w:eastAsia="Times New Roman"/>
          <w:b/>
          <w:bCs/>
          <w:szCs w:val="22"/>
          <w:u w:val="single"/>
          <w:lang w:eastAsia="en-US"/>
        </w:rPr>
      </w:pPr>
    </w:p>
    <w:p w:rsidR="0053680E" w:rsidRPr="00F8122F" w:rsidRDefault="00B6340C" w:rsidP="00B6340C">
      <w:pPr>
        <w:pBdr>
          <w:top w:val="single" w:sz="4" w:space="1" w:color="auto"/>
          <w:left w:val="single" w:sz="4" w:space="0" w:color="auto"/>
          <w:bottom w:val="single" w:sz="4" w:space="1" w:color="auto"/>
          <w:right w:val="single" w:sz="4" w:space="4" w:color="auto"/>
        </w:pBdr>
        <w:autoSpaceDE w:val="0"/>
        <w:autoSpaceDN w:val="0"/>
        <w:adjustRightInd w:val="0"/>
        <w:ind w:left="567" w:right="283"/>
        <w:jc w:val="center"/>
        <w:rPr>
          <w:rFonts w:eastAsia="Times New Roman"/>
          <w:b/>
          <w:bCs/>
          <w:szCs w:val="22"/>
          <w:u w:val="single"/>
          <w:lang w:eastAsia="en-US"/>
        </w:rPr>
      </w:pPr>
      <w:r w:rsidRPr="00F8122F">
        <w:rPr>
          <w:rFonts w:eastAsia="Times New Roman"/>
          <w:b/>
          <w:bCs/>
          <w:szCs w:val="22"/>
          <w:lang w:eastAsia="en-US"/>
        </w:rPr>
        <w:t>CÓDIGO DE ÉTICA PROFESIONAL DE LA OMPI</w:t>
      </w:r>
      <w:proofErr w:type="gramStart"/>
      <w:r w:rsidRPr="00F8122F">
        <w:rPr>
          <w:rFonts w:eastAsia="Times New Roman"/>
          <w:b/>
          <w:bCs/>
          <w:szCs w:val="22"/>
          <w:lang w:eastAsia="en-US"/>
        </w:rPr>
        <w:t>:  VALORES</w:t>
      </w:r>
      <w:proofErr w:type="gramEnd"/>
      <w:r w:rsidRPr="00F8122F">
        <w:rPr>
          <w:rFonts w:eastAsia="Times New Roman"/>
          <w:b/>
          <w:bCs/>
          <w:szCs w:val="22"/>
          <w:lang w:eastAsia="en-US"/>
        </w:rPr>
        <w:t xml:space="preserve"> Y PRINCIPIOS</w:t>
      </w:r>
    </w:p>
    <w:p w:rsidR="0053680E" w:rsidRPr="00F8122F" w:rsidRDefault="0053680E" w:rsidP="002A68B1">
      <w:pPr>
        <w:pBdr>
          <w:top w:val="single" w:sz="4" w:space="1" w:color="auto"/>
          <w:left w:val="single" w:sz="4" w:space="0" w:color="auto"/>
          <w:bottom w:val="single" w:sz="4" w:space="1" w:color="auto"/>
          <w:right w:val="single" w:sz="4" w:space="4" w:color="auto"/>
        </w:pBdr>
        <w:autoSpaceDE w:val="0"/>
        <w:autoSpaceDN w:val="0"/>
        <w:adjustRightInd w:val="0"/>
        <w:ind w:left="567" w:right="283"/>
        <w:rPr>
          <w:szCs w:val="22"/>
        </w:rPr>
      </w:pPr>
    </w:p>
    <w:p w:rsidR="0053680E" w:rsidRPr="00F8122F" w:rsidRDefault="00B6340C" w:rsidP="00B6340C">
      <w:pPr>
        <w:pBdr>
          <w:top w:val="single" w:sz="4" w:space="1" w:color="auto"/>
          <w:left w:val="single" w:sz="4" w:space="0" w:color="auto"/>
          <w:bottom w:val="single" w:sz="4" w:space="1" w:color="auto"/>
          <w:right w:val="single" w:sz="4" w:space="4" w:color="auto"/>
        </w:pBdr>
        <w:autoSpaceDE w:val="0"/>
        <w:autoSpaceDN w:val="0"/>
        <w:adjustRightInd w:val="0"/>
        <w:ind w:left="567" w:right="283" w:firstLine="567"/>
        <w:rPr>
          <w:b/>
          <w:szCs w:val="22"/>
        </w:rPr>
      </w:pPr>
      <w:r w:rsidRPr="00F8122F">
        <w:rPr>
          <w:b/>
          <w:szCs w:val="22"/>
        </w:rPr>
        <w:t>Seis valores</w:t>
      </w:r>
      <w:r w:rsidR="002A68B1" w:rsidRPr="00F8122F">
        <w:rPr>
          <w:b/>
          <w:szCs w:val="22"/>
        </w:rPr>
        <w:t xml:space="preserve"> </w:t>
      </w:r>
    </w:p>
    <w:p w:rsidR="0053680E" w:rsidRPr="00F8122F" w:rsidRDefault="0053680E" w:rsidP="002A68B1">
      <w:pPr>
        <w:pBdr>
          <w:top w:val="single" w:sz="4" w:space="1" w:color="auto"/>
          <w:left w:val="single" w:sz="4" w:space="0" w:color="auto"/>
          <w:bottom w:val="single" w:sz="4" w:space="1" w:color="auto"/>
          <w:right w:val="single" w:sz="4" w:space="4" w:color="auto"/>
        </w:pBdr>
        <w:autoSpaceDE w:val="0"/>
        <w:autoSpaceDN w:val="0"/>
        <w:adjustRightInd w:val="0"/>
        <w:ind w:left="567" w:right="283"/>
        <w:rPr>
          <w:szCs w:val="22"/>
        </w:rPr>
      </w:pPr>
    </w:p>
    <w:p w:rsidR="0053680E" w:rsidRPr="00F8122F" w:rsidRDefault="00B6340C" w:rsidP="00B6340C">
      <w:pPr>
        <w:pStyle w:val="ListParagraph"/>
        <w:numPr>
          <w:ilvl w:val="0"/>
          <w:numId w:val="9"/>
        </w:numPr>
        <w:pBdr>
          <w:top w:val="single" w:sz="4" w:space="1" w:color="auto"/>
          <w:left w:val="single" w:sz="4" w:space="0" w:color="auto"/>
          <w:bottom w:val="single" w:sz="4" w:space="1" w:color="auto"/>
          <w:right w:val="single" w:sz="4" w:space="4" w:color="auto"/>
        </w:pBdr>
        <w:autoSpaceDE w:val="0"/>
        <w:autoSpaceDN w:val="0"/>
        <w:adjustRightInd w:val="0"/>
        <w:ind w:left="1134" w:right="283" w:hanging="567"/>
        <w:rPr>
          <w:szCs w:val="22"/>
          <w:lang w:val="es-ES"/>
        </w:rPr>
      </w:pPr>
      <w:r w:rsidRPr="00F8122F">
        <w:rPr>
          <w:szCs w:val="22"/>
          <w:lang w:val="es-ES"/>
        </w:rPr>
        <w:t>Independencia;</w:t>
      </w:r>
    </w:p>
    <w:p w:rsidR="0053680E" w:rsidRPr="00F8122F" w:rsidRDefault="00B6340C" w:rsidP="00B6340C">
      <w:pPr>
        <w:pStyle w:val="ListParagraph"/>
        <w:numPr>
          <w:ilvl w:val="0"/>
          <w:numId w:val="9"/>
        </w:numPr>
        <w:pBdr>
          <w:top w:val="single" w:sz="4" w:space="1" w:color="auto"/>
          <w:left w:val="single" w:sz="4" w:space="0" w:color="auto"/>
          <w:bottom w:val="single" w:sz="4" w:space="1" w:color="auto"/>
          <w:right w:val="single" w:sz="4" w:space="4" w:color="auto"/>
        </w:pBdr>
        <w:autoSpaceDE w:val="0"/>
        <w:autoSpaceDN w:val="0"/>
        <w:adjustRightInd w:val="0"/>
        <w:ind w:left="1134" w:right="283" w:hanging="567"/>
        <w:rPr>
          <w:szCs w:val="22"/>
          <w:lang w:val="es-ES"/>
        </w:rPr>
      </w:pPr>
      <w:r w:rsidRPr="00F8122F">
        <w:rPr>
          <w:szCs w:val="22"/>
          <w:lang w:val="es-ES"/>
        </w:rPr>
        <w:t>Lealtad;</w:t>
      </w:r>
    </w:p>
    <w:p w:rsidR="0053680E" w:rsidRPr="00F8122F" w:rsidRDefault="00B6340C" w:rsidP="00B6340C">
      <w:pPr>
        <w:pStyle w:val="ListParagraph"/>
        <w:numPr>
          <w:ilvl w:val="0"/>
          <w:numId w:val="9"/>
        </w:numPr>
        <w:pBdr>
          <w:top w:val="single" w:sz="4" w:space="1" w:color="auto"/>
          <w:left w:val="single" w:sz="4" w:space="0" w:color="auto"/>
          <w:bottom w:val="single" w:sz="4" w:space="1" w:color="auto"/>
          <w:right w:val="single" w:sz="4" w:space="4" w:color="auto"/>
        </w:pBdr>
        <w:autoSpaceDE w:val="0"/>
        <w:autoSpaceDN w:val="0"/>
        <w:adjustRightInd w:val="0"/>
        <w:ind w:left="1134" w:right="283" w:hanging="567"/>
        <w:rPr>
          <w:szCs w:val="22"/>
          <w:lang w:val="es-ES"/>
        </w:rPr>
      </w:pPr>
      <w:r w:rsidRPr="00F8122F">
        <w:rPr>
          <w:szCs w:val="22"/>
          <w:lang w:val="es-ES"/>
        </w:rPr>
        <w:t>Imparcialidad;</w:t>
      </w:r>
    </w:p>
    <w:p w:rsidR="0053680E" w:rsidRPr="00F8122F" w:rsidRDefault="00B6340C" w:rsidP="00B6340C">
      <w:pPr>
        <w:pStyle w:val="ListParagraph"/>
        <w:numPr>
          <w:ilvl w:val="0"/>
          <w:numId w:val="9"/>
        </w:numPr>
        <w:pBdr>
          <w:top w:val="single" w:sz="4" w:space="1" w:color="auto"/>
          <w:left w:val="single" w:sz="4" w:space="0" w:color="auto"/>
          <w:bottom w:val="single" w:sz="4" w:space="1" w:color="auto"/>
          <w:right w:val="single" w:sz="4" w:space="4" w:color="auto"/>
        </w:pBdr>
        <w:autoSpaceDE w:val="0"/>
        <w:autoSpaceDN w:val="0"/>
        <w:adjustRightInd w:val="0"/>
        <w:ind w:left="1134" w:right="283" w:hanging="567"/>
        <w:rPr>
          <w:szCs w:val="22"/>
          <w:lang w:val="es-ES"/>
        </w:rPr>
      </w:pPr>
      <w:r w:rsidRPr="00F8122F">
        <w:rPr>
          <w:szCs w:val="22"/>
          <w:lang w:val="es-ES"/>
        </w:rPr>
        <w:t>Integridad;</w:t>
      </w:r>
    </w:p>
    <w:p w:rsidR="0053680E" w:rsidRPr="00F8122F" w:rsidRDefault="00B6340C" w:rsidP="00B6340C">
      <w:pPr>
        <w:pStyle w:val="ListParagraph"/>
        <w:numPr>
          <w:ilvl w:val="0"/>
          <w:numId w:val="9"/>
        </w:numPr>
        <w:pBdr>
          <w:top w:val="single" w:sz="4" w:space="1" w:color="auto"/>
          <w:left w:val="single" w:sz="4" w:space="0" w:color="auto"/>
          <w:bottom w:val="single" w:sz="4" w:space="1" w:color="auto"/>
          <w:right w:val="single" w:sz="4" w:space="4" w:color="auto"/>
        </w:pBdr>
        <w:autoSpaceDE w:val="0"/>
        <w:autoSpaceDN w:val="0"/>
        <w:adjustRightInd w:val="0"/>
        <w:ind w:left="1134" w:right="283" w:hanging="567"/>
        <w:rPr>
          <w:szCs w:val="22"/>
          <w:lang w:val="es-ES"/>
        </w:rPr>
      </w:pPr>
      <w:r w:rsidRPr="00F8122F">
        <w:rPr>
          <w:szCs w:val="22"/>
          <w:lang w:val="es-ES"/>
        </w:rPr>
        <w:t>Re</w:t>
      </w:r>
      <w:r w:rsidR="00AB4076">
        <w:rPr>
          <w:szCs w:val="22"/>
          <w:lang w:val="es-ES"/>
        </w:rPr>
        <w:t>ndición de cuentas</w:t>
      </w:r>
      <w:r w:rsidRPr="00F8122F">
        <w:rPr>
          <w:szCs w:val="22"/>
          <w:lang w:val="es-ES"/>
        </w:rPr>
        <w:t>;  y</w:t>
      </w:r>
      <w:r w:rsidR="002A68B1" w:rsidRPr="00F8122F">
        <w:rPr>
          <w:szCs w:val="22"/>
          <w:lang w:val="es-ES"/>
        </w:rPr>
        <w:t xml:space="preserve"> </w:t>
      </w:r>
    </w:p>
    <w:p w:rsidR="0053680E" w:rsidRPr="00F8122F" w:rsidRDefault="00B6340C" w:rsidP="00B6340C">
      <w:pPr>
        <w:pStyle w:val="ListParagraph"/>
        <w:numPr>
          <w:ilvl w:val="0"/>
          <w:numId w:val="9"/>
        </w:numPr>
        <w:pBdr>
          <w:top w:val="single" w:sz="4" w:space="1" w:color="auto"/>
          <w:left w:val="single" w:sz="4" w:space="0" w:color="auto"/>
          <w:bottom w:val="single" w:sz="4" w:space="1" w:color="auto"/>
          <w:right w:val="single" w:sz="4" w:space="4" w:color="auto"/>
        </w:pBdr>
        <w:autoSpaceDE w:val="0"/>
        <w:autoSpaceDN w:val="0"/>
        <w:adjustRightInd w:val="0"/>
        <w:ind w:left="1134" w:right="283" w:hanging="567"/>
        <w:rPr>
          <w:szCs w:val="22"/>
          <w:lang w:val="es-ES"/>
        </w:rPr>
      </w:pPr>
      <w:r w:rsidRPr="00F8122F">
        <w:rPr>
          <w:szCs w:val="22"/>
          <w:lang w:val="es-ES"/>
        </w:rPr>
        <w:t>Respeto por los derechos humanos.</w:t>
      </w:r>
      <w:r w:rsidR="002A68B1" w:rsidRPr="00F8122F">
        <w:rPr>
          <w:szCs w:val="22"/>
          <w:lang w:val="es-ES"/>
        </w:rPr>
        <w:t xml:space="preserve"> </w:t>
      </w:r>
      <w:r w:rsidR="00AB4076">
        <w:rPr>
          <w:szCs w:val="22"/>
          <w:lang w:val="es-ES"/>
        </w:rPr>
        <w:br/>
      </w:r>
    </w:p>
    <w:p w:rsidR="0053680E" w:rsidRPr="00F8122F" w:rsidRDefault="0053680E" w:rsidP="00AB4076">
      <w:pPr>
        <w:keepNext/>
        <w:keepLines/>
        <w:pBdr>
          <w:top w:val="single" w:sz="4" w:space="1" w:color="auto"/>
          <w:left w:val="single" w:sz="4" w:space="0" w:color="auto"/>
          <w:bottom w:val="single" w:sz="4" w:space="1" w:color="auto"/>
          <w:right w:val="single" w:sz="4" w:space="4" w:color="auto"/>
        </w:pBdr>
        <w:autoSpaceDE w:val="0"/>
        <w:autoSpaceDN w:val="0"/>
        <w:adjustRightInd w:val="0"/>
        <w:ind w:left="567" w:right="283"/>
        <w:rPr>
          <w:szCs w:val="22"/>
        </w:rPr>
      </w:pPr>
    </w:p>
    <w:p w:rsidR="0053680E" w:rsidRPr="00F8122F" w:rsidRDefault="00B6340C" w:rsidP="00AB4076">
      <w:pPr>
        <w:keepNext/>
        <w:keepLines/>
        <w:pBdr>
          <w:top w:val="single" w:sz="4" w:space="1" w:color="auto"/>
          <w:left w:val="single" w:sz="4" w:space="0" w:color="auto"/>
          <w:bottom w:val="single" w:sz="4" w:space="1" w:color="auto"/>
          <w:right w:val="single" w:sz="4" w:space="4" w:color="auto"/>
        </w:pBdr>
        <w:autoSpaceDE w:val="0"/>
        <w:autoSpaceDN w:val="0"/>
        <w:adjustRightInd w:val="0"/>
        <w:ind w:left="567" w:right="283" w:firstLine="567"/>
        <w:rPr>
          <w:b/>
          <w:szCs w:val="22"/>
        </w:rPr>
      </w:pPr>
      <w:r w:rsidRPr="00F8122F">
        <w:rPr>
          <w:b/>
          <w:szCs w:val="22"/>
        </w:rPr>
        <w:t>Siete principios</w:t>
      </w:r>
      <w:r w:rsidR="002A68B1" w:rsidRPr="00F8122F">
        <w:rPr>
          <w:b/>
          <w:szCs w:val="22"/>
        </w:rPr>
        <w:t xml:space="preserve"> </w:t>
      </w:r>
    </w:p>
    <w:p w:rsidR="0053680E" w:rsidRPr="00162C16" w:rsidRDefault="0053680E" w:rsidP="00AB4076">
      <w:pPr>
        <w:keepNext/>
        <w:keepLines/>
        <w:pBdr>
          <w:top w:val="single" w:sz="4" w:space="1" w:color="auto"/>
          <w:left w:val="single" w:sz="4" w:space="0" w:color="auto"/>
          <w:bottom w:val="single" w:sz="4" w:space="1" w:color="auto"/>
          <w:right w:val="single" w:sz="4" w:space="4" w:color="auto"/>
        </w:pBdr>
        <w:autoSpaceDE w:val="0"/>
        <w:autoSpaceDN w:val="0"/>
        <w:adjustRightInd w:val="0"/>
        <w:ind w:left="567" w:right="283"/>
        <w:rPr>
          <w:sz w:val="16"/>
          <w:szCs w:val="16"/>
        </w:rPr>
      </w:pPr>
    </w:p>
    <w:p w:rsidR="0053680E" w:rsidRPr="00F8122F" w:rsidRDefault="00B6340C" w:rsidP="00AB4076">
      <w:pPr>
        <w:pStyle w:val="ListParagraph"/>
        <w:keepNext/>
        <w:keepLines/>
        <w:numPr>
          <w:ilvl w:val="0"/>
          <w:numId w:val="10"/>
        </w:numPr>
        <w:pBdr>
          <w:top w:val="single" w:sz="4" w:space="1" w:color="auto"/>
          <w:left w:val="single" w:sz="4" w:space="0" w:color="auto"/>
          <w:bottom w:val="single" w:sz="4" w:space="1" w:color="auto"/>
          <w:right w:val="single" w:sz="4" w:space="4" w:color="auto"/>
        </w:pBdr>
        <w:autoSpaceDE w:val="0"/>
        <w:autoSpaceDN w:val="0"/>
        <w:adjustRightInd w:val="0"/>
        <w:ind w:left="567" w:right="283" w:firstLine="0"/>
        <w:rPr>
          <w:szCs w:val="22"/>
          <w:lang w:val="es-ES"/>
        </w:rPr>
      </w:pPr>
      <w:r w:rsidRPr="00F8122F">
        <w:rPr>
          <w:szCs w:val="22"/>
          <w:lang w:val="es-ES"/>
        </w:rPr>
        <w:t>Conflicto</w:t>
      </w:r>
      <w:r w:rsidR="00AE28CD">
        <w:rPr>
          <w:szCs w:val="22"/>
          <w:lang w:val="es-ES"/>
        </w:rPr>
        <w:t>s</w:t>
      </w:r>
      <w:r w:rsidRPr="00F8122F">
        <w:rPr>
          <w:szCs w:val="22"/>
          <w:lang w:val="es-ES"/>
        </w:rPr>
        <w:t xml:space="preserve"> de </w:t>
      </w:r>
      <w:r w:rsidR="00CB5630">
        <w:rPr>
          <w:szCs w:val="22"/>
          <w:lang w:val="es-ES"/>
        </w:rPr>
        <w:t>interés</w:t>
      </w:r>
      <w:r w:rsidRPr="00F8122F">
        <w:rPr>
          <w:szCs w:val="22"/>
          <w:lang w:val="es-ES"/>
        </w:rPr>
        <w:t>;</w:t>
      </w:r>
    </w:p>
    <w:p w:rsidR="0053680E" w:rsidRPr="00F8122F" w:rsidRDefault="00B6340C" w:rsidP="00AB4076">
      <w:pPr>
        <w:pStyle w:val="ListParagraph"/>
        <w:keepNext/>
        <w:keepLines/>
        <w:numPr>
          <w:ilvl w:val="0"/>
          <w:numId w:val="10"/>
        </w:numPr>
        <w:pBdr>
          <w:top w:val="single" w:sz="4" w:space="1" w:color="auto"/>
          <w:left w:val="single" w:sz="4" w:space="0" w:color="auto"/>
          <w:bottom w:val="single" w:sz="4" w:space="1" w:color="auto"/>
          <w:right w:val="single" w:sz="4" w:space="4" w:color="auto"/>
        </w:pBdr>
        <w:autoSpaceDE w:val="0"/>
        <w:autoSpaceDN w:val="0"/>
        <w:adjustRightInd w:val="0"/>
        <w:ind w:left="567" w:right="283" w:firstLine="0"/>
        <w:rPr>
          <w:szCs w:val="22"/>
          <w:lang w:val="es-ES"/>
        </w:rPr>
      </w:pPr>
      <w:r w:rsidRPr="00F8122F">
        <w:rPr>
          <w:szCs w:val="22"/>
          <w:lang w:val="es-ES"/>
        </w:rPr>
        <w:t>Abuso de la autoridad;</w:t>
      </w:r>
    </w:p>
    <w:p w:rsidR="0053680E" w:rsidRPr="00F8122F" w:rsidRDefault="00AB4076" w:rsidP="00B6340C">
      <w:pPr>
        <w:pStyle w:val="ListParagraph"/>
        <w:numPr>
          <w:ilvl w:val="0"/>
          <w:numId w:val="10"/>
        </w:numPr>
        <w:pBdr>
          <w:top w:val="single" w:sz="4" w:space="1" w:color="auto"/>
          <w:left w:val="single" w:sz="4" w:space="0" w:color="auto"/>
          <w:bottom w:val="single" w:sz="4" w:space="1" w:color="auto"/>
          <w:right w:val="single" w:sz="4" w:space="4" w:color="auto"/>
        </w:pBdr>
        <w:autoSpaceDE w:val="0"/>
        <w:autoSpaceDN w:val="0"/>
        <w:adjustRightInd w:val="0"/>
        <w:ind w:left="567" w:right="283" w:firstLine="0"/>
        <w:rPr>
          <w:szCs w:val="22"/>
          <w:lang w:val="es-ES"/>
        </w:rPr>
      </w:pPr>
      <w:r>
        <w:rPr>
          <w:szCs w:val="22"/>
          <w:lang w:val="es-ES"/>
        </w:rPr>
        <w:t>Propiciar un e</w:t>
      </w:r>
      <w:r w:rsidR="00B6340C" w:rsidRPr="00F8122F">
        <w:rPr>
          <w:szCs w:val="22"/>
          <w:lang w:val="es-ES"/>
        </w:rPr>
        <w:t>ntorno de trabajo respetuoso;</w:t>
      </w:r>
    </w:p>
    <w:p w:rsidR="0053680E" w:rsidRPr="00F8122F" w:rsidRDefault="00B6340C" w:rsidP="00B6340C">
      <w:pPr>
        <w:pStyle w:val="ListParagraph"/>
        <w:numPr>
          <w:ilvl w:val="0"/>
          <w:numId w:val="10"/>
        </w:numPr>
        <w:pBdr>
          <w:top w:val="single" w:sz="4" w:space="1" w:color="auto"/>
          <w:left w:val="single" w:sz="4" w:space="0" w:color="auto"/>
          <w:bottom w:val="single" w:sz="4" w:space="1" w:color="auto"/>
          <w:right w:val="single" w:sz="4" w:space="4" w:color="auto"/>
        </w:pBdr>
        <w:autoSpaceDE w:val="0"/>
        <w:autoSpaceDN w:val="0"/>
        <w:adjustRightInd w:val="0"/>
        <w:ind w:left="567" w:right="283" w:firstLine="0"/>
        <w:rPr>
          <w:szCs w:val="22"/>
          <w:lang w:val="es-ES"/>
        </w:rPr>
      </w:pPr>
      <w:r w:rsidRPr="00F8122F">
        <w:rPr>
          <w:szCs w:val="22"/>
          <w:lang w:val="es-ES"/>
        </w:rPr>
        <w:t>Obsequios, honores, favores y otros beneficios;</w:t>
      </w:r>
    </w:p>
    <w:p w:rsidR="0053680E" w:rsidRPr="00F8122F" w:rsidRDefault="00B6340C" w:rsidP="00B6340C">
      <w:pPr>
        <w:pStyle w:val="ListParagraph"/>
        <w:numPr>
          <w:ilvl w:val="0"/>
          <w:numId w:val="10"/>
        </w:numPr>
        <w:pBdr>
          <w:top w:val="single" w:sz="4" w:space="1" w:color="auto"/>
          <w:left w:val="single" w:sz="4" w:space="0" w:color="auto"/>
          <w:bottom w:val="single" w:sz="4" w:space="1" w:color="auto"/>
          <w:right w:val="single" w:sz="4" w:space="4" w:color="auto"/>
        </w:pBdr>
        <w:autoSpaceDE w:val="0"/>
        <w:autoSpaceDN w:val="0"/>
        <w:adjustRightInd w:val="0"/>
        <w:ind w:left="567" w:right="283" w:firstLine="0"/>
        <w:rPr>
          <w:szCs w:val="22"/>
          <w:lang w:val="es-ES"/>
        </w:rPr>
      </w:pPr>
      <w:r w:rsidRPr="00F8122F">
        <w:rPr>
          <w:szCs w:val="22"/>
          <w:lang w:val="es-ES"/>
        </w:rPr>
        <w:t>Recursos de la Organización;</w:t>
      </w:r>
    </w:p>
    <w:p w:rsidR="0053680E" w:rsidRPr="00F8122F" w:rsidRDefault="00B6340C" w:rsidP="00B6340C">
      <w:pPr>
        <w:pStyle w:val="ListParagraph"/>
        <w:numPr>
          <w:ilvl w:val="0"/>
          <w:numId w:val="10"/>
        </w:numPr>
        <w:pBdr>
          <w:top w:val="single" w:sz="4" w:space="1" w:color="auto"/>
          <w:left w:val="single" w:sz="4" w:space="0" w:color="auto"/>
          <w:bottom w:val="single" w:sz="4" w:space="1" w:color="auto"/>
          <w:right w:val="single" w:sz="4" w:space="4" w:color="auto"/>
        </w:pBdr>
        <w:autoSpaceDE w:val="0"/>
        <w:autoSpaceDN w:val="0"/>
        <w:adjustRightInd w:val="0"/>
        <w:ind w:left="567" w:right="283" w:firstLine="0"/>
        <w:rPr>
          <w:szCs w:val="22"/>
          <w:lang w:val="es-ES"/>
        </w:rPr>
      </w:pPr>
      <w:r w:rsidRPr="00F8122F">
        <w:rPr>
          <w:szCs w:val="22"/>
          <w:lang w:val="es-ES"/>
        </w:rPr>
        <w:t>Confidencialidad de la información;</w:t>
      </w:r>
    </w:p>
    <w:p w:rsidR="0053680E" w:rsidRPr="00F8122F" w:rsidRDefault="00AB4076" w:rsidP="00B6340C">
      <w:pPr>
        <w:pStyle w:val="ListParagraph"/>
        <w:numPr>
          <w:ilvl w:val="0"/>
          <w:numId w:val="10"/>
        </w:numPr>
        <w:pBdr>
          <w:top w:val="single" w:sz="4" w:space="1" w:color="auto"/>
          <w:left w:val="single" w:sz="4" w:space="0" w:color="auto"/>
          <w:bottom w:val="single" w:sz="4" w:space="1" w:color="auto"/>
          <w:right w:val="single" w:sz="4" w:space="4" w:color="auto"/>
        </w:pBdr>
        <w:autoSpaceDE w:val="0"/>
        <w:autoSpaceDN w:val="0"/>
        <w:adjustRightInd w:val="0"/>
        <w:ind w:left="567" w:right="283" w:firstLine="0"/>
        <w:rPr>
          <w:szCs w:val="22"/>
          <w:lang w:val="es-ES"/>
        </w:rPr>
      </w:pPr>
      <w:r>
        <w:rPr>
          <w:szCs w:val="22"/>
          <w:lang w:val="es-ES"/>
        </w:rPr>
        <w:t>Período posterior a la s</w:t>
      </w:r>
      <w:r w:rsidR="00B6340C" w:rsidRPr="00F8122F">
        <w:rPr>
          <w:szCs w:val="22"/>
          <w:lang w:val="es-ES"/>
        </w:rPr>
        <w:t>eparación del servicio.</w:t>
      </w:r>
    </w:p>
    <w:p w:rsidR="0053680E" w:rsidRPr="00F8122F" w:rsidRDefault="0053680E" w:rsidP="002A68B1">
      <w:pPr>
        <w:pStyle w:val="ListParagraph"/>
        <w:pBdr>
          <w:top w:val="single" w:sz="4" w:space="1" w:color="auto"/>
          <w:left w:val="single" w:sz="4" w:space="0" w:color="auto"/>
          <w:bottom w:val="single" w:sz="4" w:space="1" w:color="auto"/>
          <w:right w:val="single" w:sz="4" w:space="4" w:color="auto"/>
        </w:pBdr>
        <w:autoSpaceDE w:val="0"/>
        <w:autoSpaceDN w:val="0"/>
        <w:adjustRightInd w:val="0"/>
        <w:ind w:left="567" w:right="283"/>
        <w:rPr>
          <w:szCs w:val="22"/>
          <w:lang w:val="es-ES"/>
        </w:rPr>
      </w:pPr>
    </w:p>
    <w:p w:rsidR="0053680E" w:rsidRPr="00F8122F" w:rsidRDefault="0053680E" w:rsidP="002A68B1">
      <w:pPr>
        <w:pStyle w:val="NoSpacing"/>
        <w:ind w:right="283"/>
        <w:rPr>
          <w:szCs w:val="22"/>
          <w:lang w:val="es-ES"/>
        </w:rPr>
      </w:pPr>
    </w:p>
    <w:p w:rsidR="0053680E" w:rsidRPr="00F8122F" w:rsidRDefault="009C00B0" w:rsidP="00534FB0">
      <w:pPr>
        <w:pStyle w:val="ONUME"/>
        <w:spacing w:after="0"/>
      </w:pPr>
      <w:r w:rsidRPr="00F8122F">
        <w:t>Desde que comenzó a aplicarse la política de la OMPI en materia de ética e integridad, todos los miembros del personal, incluidos los de reciente contratación, han recibido formación.</w:t>
      </w:r>
      <w:r w:rsidR="002A68B1" w:rsidRPr="00F8122F">
        <w:t xml:space="preserve">  </w:t>
      </w:r>
      <w:r w:rsidR="00162C16">
        <w:t>Es obligatorio para las personas que</w:t>
      </w:r>
      <w:r w:rsidRPr="00F8122F">
        <w:t xml:space="preserve"> pasan a formar parte de la plantilla de la Organización participar en </w:t>
      </w:r>
      <w:r w:rsidR="00162C16">
        <w:t xml:space="preserve">un </w:t>
      </w:r>
      <w:r w:rsidRPr="00F8122F">
        <w:t>curso de iniciación, que incluye una sesión sobre ética profesional.</w:t>
      </w:r>
      <w:r w:rsidR="002A68B1" w:rsidRPr="00F8122F">
        <w:t xml:space="preserve">  </w:t>
      </w:r>
      <w:r w:rsidR="00F57927">
        <w:t>Así</w:t>
      </w:r>
      <w:r w:rsidR="00534FB0" w:rsidRPr="00F8122F">
        <w:t xml:space="preserve">, en 2017 se dará inicio a un curso obligatorio de formación en línea sobre </w:t>
      </w:r>
      <w:r w:rsidR="00F8122F" w:rsidRPr="00F8122F">
        <w:t>ética</w:t>
      </w:r>
      <w:r w:rsidR="00534FB0" w:rsidRPr="00F8122F">
        <w:t xml:space="preserve"> e integridad.</w:t>
      </w:r>
      <w:r w:rsidR="002A68B1" w:rsidRPr="00F8122F">
        <w:t xml:space="preserve">  </w:t>
      </w:r>
      <w:r w:rsidR="00534FB0" w:rsidRPr="00F8122F">
        <w:t>Este curso también servirá como curso de repaso en materia de ética para todo el personal.</w:t>
      </w:r>
    </w:p>
    <w:p w:rsidR="0053680E" w:rsidRPr="00F8122F" w:rsidRDefault="0053680E" w:rsidP="00534FB0">
      <w:pPr>
        <w:pStyle w:val="NoSpacing"/>
        <w:rPr>
          <w:bCs/>
          <w:szCs w:val="22"/>
          <w:u w:val="single"/>
          <w:lang w:val="es-ES"/>
        </w:rPr>
      </w:pPr>
    </w:p>
    <w:p w:rsidR="0053680E" w:rsidRPr="00F8122F" w:rsidRDefault="00534FB0" w:rsidP="00534FB0">
      <w:pPr>
        <w:pStyle w:val="NoSpacing"/>
        <w:rPr>
          <w:bCs/>
          <w:szCs w:val="22"/>
          <w:u w:val="single"/>
          <w:lang w:val="es-ES"/>
        </w:rPr>
      </w:pPr>
      <w:r w:rsidRPr="00F8122F">
        <w:rPr>
          <w:bCs/>
          <w:szCs w:val="22"/>
          <w:u w:val="single"/>
          <w:lang w:val="es-ES"/>
        </w:rPr>
        <w:t>Actividades de la OMPI en materia de ética y sensibilización en 2016</w:t>
      </w:r>
    </w:p>
    <w:p w:rsidR="0053680E" w:rsidRPr="00F8122F" w:rsidRDefault="0053680E" w:rsidP="002A68B1">
      <w:pPr>
        <w:pStyle w:val="NoSpacing"/>
        <w:rPr>
          <w:b/>
          <w:bCs/>
          <w:szCs w:val="22"/>
          <w:lang w:val="es-ES"/>
        </w:rPr>
      </w:pPr>
    </w:p>
    <w:p w:rsidR="0053680E" w:rsidRPr="00F8122F" w:rsidRDefault="00534FB0" w:rsidP="00534FB0">
      <w:pPr>
        <w:pStyle w:val="ONUME"/>
        <w:spacing w:after="0"/>
      </w:pPr>
      <w:r w:rsidRPr="00F8122F">
        <w:t>En 2016, alrededor del 53% de los miembros del personal (622) participó en actividades de formación y sensibilización en materia de ética profesional:</w:t>
      </w:r>
      <w:r w:rsidR="002A68B1" w:rsidRPr="00F8122F">
        <w:t xml:space="preserve"> </w:t>
      </w:r>
    </w:p>
    <w:p w:rsidR="0053680E" w:rsidRPr="00F8122F" w:rsidRDefault="0053680E" w:rsidP="004648F7">
      <w:pPr>
        <w:pStyle w:val="ONUME"/>
        <w:numPr>
          <w:ilvl w:val="0"/>
          <w:numId w:val="0"/>
        </w:numPr>
        <w:spacing w:after="0"/>
        <w:ind w:left="927"/>
      </w:pPr>
    </w:p>
    <w:p w:rsidR="0053680E" w:rsidRPr="00F8122F" w:rsidRDefault="00242103" w:rsidP="00242103">
      <w:pPr>
        <w:pStyle w:val="ONUME"/>
        <w:numPr>
          <w:ilvl w:val="0"/>
          <w:numId w:val="15"/>
        </w:numPr>
        <w:spacing w:after="0"/>
      </w:pPr>
      <w:r w:rsidRPr="00F8122F">
        <w:t xml:space="preserve">En 2016, 103 nuevos miembros del personal de todos los niveles, incluidos los </w:t>
      </w:r>
      <w:r w:rsidR="00162C16">
        <w:t>supervisores</w:t>
      </w:r>
      <w:r w:rsidRPr="00F8122F">
        <w:t xml:space="preserve">, participaron en cursos </w:t>
      </w:r>
      <w:r w:rsidR="00162C16">
        <w:t xml:space="preserve">de </w:t>
      </w:r>
      <w:r w:rsidRPr="00F8122F">
        <w:t>introduc</w:t>
      </w:r>
      <w:r w:rsidR="00162C16">
        <w:t>ción a la</w:t>
      </w:r>
      <w:r w:rsidRPr="00F8122F">
        <w:t xml:space="preserve"> ética profesional en tres cursos de iniciación;</w:t>
      </w:r>
    </w:p>
    <w:p w:rsidR="0053680E" w:rsidRPr="00F8122F" w:rsidRDefault="004F08D5" w:rsidP="004F08D5">
      <w:pPr>
        <w:pStyle w:val="ONUME"/>
        <w:numPr>
          <w:ilvl w:val="0"/>
          <w:numId w:val="15"/>
        </w:numPr>
        <w:spacing w:after="0"/>
      </w:pPr>
      <w:r w:rsidRPr="00F8122F">
        <w:t>Se celebraron cuatro sesiones de información para 427 empleados, incluido el personal de las oficinas en el exterior, sobre los valores y principios de la OMPI;</w:t>
      </w:r>
      <w:r w:rsidR="002A68B1" w:rsidRPr="00F8122F">
        <w:t xml:space="preserve"> </w:t>
      </w:r>
    </w:p>
    <w:p w:rsidR="0053680E" w:rsidRPr="00F8122F" w:rsidRDefault="004F08D5" w:rsidP="004F08D5">
      <w:pPr>
        <w:pStyle w:val="ONUME"/>
        <w:numPr>
          <w:ilvl w:val="0"/>
          <w:numId w:val="15"/>
        </w:numPr>
        <w:spacing w:after="0"/>
      </w:pPr>
      <w:r w:rsidRPr="00162C16">
        <w:rPr>
          <w:i/>
        </w:rPr>
        <w:t>Cincuenta y siete</w:t>
      </w:r>
      <w:r w:rsidRPr="00F8122F">
        <w:t xml:space="preserve"> miembros del personal participaron en una sesión de información sobre los conflictos de </w:t>
      </w:r>
      <w:r w:rsidR="00CB5630">
        <w:t>interés</w:t>
      </w:r>
      <w:r w:rsidRPr="00F8122F">
        <w:t>;  y</w:t>
      </w:r>
    </w:p>
    <w:p w:rsidR="0053680E" w:rsidRPr="00F8122F" w:rsidRDefault="004F08D5" w:rsidP="004F08D5">
      <w:pPr>
        <w:pStyle w:val="ONUME"/>
        <w:numPr>
          <w:ilvl w:val="0"/>
          <w:numId w:val="15"/>
        </w:numPr>
        <w:spacing w:after="0"/>
      </w:pPr>
      <w:r w:rsidRPr="00F8122F">
        <w:t xml:space="preserve">Treinta y cinco miembros del personal participaron en una sesión de información sobre </w:t>
      </w:r>
      <w:r w:rsidR="0034086C" w:rsidRPr="00F8122F">
        <w:t xml:space="preserve">la declaración de </w:t>
      </w:r>
      <w:r w:rsidR="000500FC">
        <w:t>información</w:t>
      </w:r>
      <w:r w:rsidR="0034086C" w:rsidRPr="00F8122F">
        <w:t xml:space="preserve"> </w:t>
      </w:r>
      <w:r w:rsidRPr="00F8122F">
        <w:t>financiera.</w:t>
      </w:r>
    </w:p>
    <w:p w:rsidR="0053680E" w:rsidRPr="00F8122F" w:rsidRDefault="0053680E" w:rsidP="002A68B1">
      <w:pPr>
        <w:pStyle w:val="ONUME"/>
        <w:numPr>
          <w:ilvl w:val="0"/>
          <w:numId w:val="0"/>
        </w:numPr>
        <w:spacing w:after="0"/>
      </w:pPr>
    </w:p>
    <w:p w:rsidR="0053680E" w:rsidRPr="00F8122F" w:rsidRDefault="004F08D5" w:rsidP="004F08D5">
      <w:pPr>
        <w:pStyle w:val="ONUME"/>
        <w:numPr>
          <w:ilvl w:val="0"/>
          <w:numId w:val="0"/>
        </w:numPr>
        <w:spacing w:after="0"/>
      </w:pPr>
      <w:r w:rsidRPr="00F8122F">
        <w:t>Las dos últimas actividades se llevaron a cabo con un facilitador experto de la Oficina de Ética de las Naciones Unidas.</w:t>
      </w:r>
    </w:p>
    <w:p w:rsidR="0053680E" w:rsidRPr="00F8122F" w:rsidRDefault="0053680E" w:rsidP="002A68B1">
      <w:pPr>
        <w:rPr>
          <w:szCs w:val="22"/>
        </w:rPr>
      </w:pPr>
    </w:p>
    <w:p w:rsidR="0053680E" w:rsidRPr="00F8122F" w:rsidRDefault="00FB7D05" w:rsidP="00CB5630">
      <w:pPr>
        <w:pStyle w:val="NoSpacing"/>
        <w:jc w:val="center"/>
        <w:rPr>
          <w:szCs w:val="22"/>
          <w:u w:val="single"/>
          <w:lang w:val="es-ES"/>
        </w:rPr>
      </w:pPr>
      <w:r w:rsidRPr="00FB7D05">
        <w:rPr>
          <w:noProof/>
        </w:rPr>
        <w:drawing>
          <wp:inline distT="0" distB="0" distL="0" distR="0">
            <wp:extent cx="4509375" cy="2700000"/>
            <wp:effectExtent l="0" t="0" r="571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09375" cy="2700000"/>
                    </a:xfrm>
                    <a:prstGeom prst="rect">
                      <a:avLst/>
                    </a:prstGeom>
                    <a:noFill/>
                    <a:ln>
                      <a:noFill/>
                    </a:ln>
                  </pic:spPr>
                </pic:pic>
              </a:graphicData>
            </a:graphic>
          </wp:inline>
        </w:drawing>
      </w:r>
    </w:p>
    <w:p w:rsidR="0053680E" w:rsidRPr="00F8122F" w:rsidRDefault="0053680E" w:rsidP="002A68B1">
      <w:pPr>
        <w:autoSpaceDE w:val="0"/>
        <w:autoSpaceDN w:val="0"/>
        <w:adjustRightInd w:val="0"/>
        <w:rPr>
          <w:rFonts w:eastAsia="Times New Roman"/>
          <w:szCs w:val="22"/>
          <w:lang w:eastAsia="en-US"/>
        </w:rPr>
      </w:pPr>
    </w:p>
    <w:p w:rsidR="0053680E" w:rsidRPr="00F8122F" w:rsidRDefault="0061740D" w:rsidP="0061740D">
      <w:pPr>
        <w:pStyle w:val="ONUME"/>
        <w:spacing w:after="0"/>
        <w:rPr>
          <w:rFonts w:eastAsia="Times New Roman"/>
          <w:szCs w:val="22"/>
          <w:lang w:eastAsia="en-US"/>
        </w:rPr>
      </w:pPr>
      <w:r w:rsidRPr="00F8122F">
        <w:lastRenderedPageBreak/>
        <w:t>Las actividades de formación y sensibilización incluyeron información sobre la Política de protección contra represalias por cooperar en una actividad de supervisión o informar acerca de faltas de conducta o irregularidades (Política de protección de los denunciantes de irregularidades), así como sobre recursos de información general y específica, tales como las páginas de la intranet dedicadas a la ética profesional.</w:t>
      </w:r>
      <w:r w:rsidR="002A68B1" w:rsidRPr="00F8122F">
        <w:t xml:space="preserve">  </w:t>
      </w:r>
      <w:r w:rsidRPr="00F8122F">
        <w:t xml:space="preserve">La Oficina de Ética Profesional de la OMPI dispone de un espacio en la intranet con información exhaustiva y recursos relativos a la </w:t>
      </w:r>
      <w:r w:rsidR="00C332A5" w:rsidRPr="00F8122F">
        <w:t>Política de protección contra represalias</w:t>
      </w:r>
      <w:r w:rsidRPr="00F8122F">
        <w:t>.</w:t>
      </w:r>
      <w:r w:rsidR="002A68B1" w:rsidRPr="00F8122F">
        <w:t xml:space="preserve"> </w:t>
      </w:r>
    </w:p>
    <w:p w:rsidR="0053680E" w:rsidRPr="00F8122F" w:rsidRDefault="0053680E" w:rsidP="002A68B1">
      <w:pPr>
        <w:pStyle w:val="ONUME"/>
        <w:numPr>
          <w:ilvl w:val="0"/>
          <w:numId w:val="0"/>
        </w:numPr>
        <w:spacing w:after="0"/>
        <w:rPr>
          <w:rFonts w:eastAsia="Times New Roman"/>
          <w:szCs w:val="22"/>
          <w:lang w:eastAsia="en-US"/>
        </w:rPr>
      </w:pPr>
    </w:p>
    <w:p w:rsidR="0053680E" w:rsidRPr="00F8122F" w:rsidRDefault="009468FF" w:rsidP="009468FF">
      <w:pPr>
        <w:pStyle w:val="ONUME"/>
        <w:rPr>
          <w:szCs w:val="22"/>
        </w:rPr>
      </w:pPr>
      <w:r w:rsidRPr="00F8122F">
        <w:rPr>
          <w:szCs w:val="22"/>
        </w:rPr>
        <w:t>El personal de la OMPI también tuvo la oportunidad de participar en una actividad organizada por las Naciones Unidas en Ginebra, que incluyó una ponencia del director de la Oficina de Ética de las Naciones Unidas.</w:t>
      </w:r>
    </w:p>
    <w:p w:rsidR="0053680E" w:rsidRPr="00F8122F" w:rsidRDefault="0053680E" w:rsidP="002A68B1">
      <w:pPr>
        <w:pStyle w:val="NoSpacing"/>
        <w:rPr>
          <w:szCs w:val="22"/>
          <w:lang w:val="es-ES"/>
        </w:rPr>
      </w:pPr>
    </w:p>
    <w:p w:rsidR="0053680E" w:rsidRPr="00F8122F" w:rsidRDefault="009468FF" w:rsidP="009468FF">
      <w:pPr>
        <w:pStyle w:val="NoSpacing"/>
        <w:keepNext/>
        <w:rPr>
          <w:i/>
          <w:szCs w:val="22"/>
          <w:lang w:val="es-ES"/>
        </w:rPr>
      </w:pPr>
      <w:r w:rsidRPr="00F8122F">
        <w:rPr>
          <w:i/>
          <w:szCs w:val="22"/>
          <w:lang w:val="es-ES"/>
        </w:rPr>
        <w:t>Objetivos</w:t>
      </w:r>
    </w:p>
    <w:p w:rsidR="0053680E" w:rsidRPr="00F8122F" w:rsidRDefault="0053680E" w:rsidP="002A68B1">
      <w:pPr>
        <w:pStyle w:val="NoSpacing"/>
        <w:keepNext/>
        <w:rPr>
          <w:szCs w:val="22"/>
          <w:lang w:val="es-ES"/>
        </w:rPr>
      </w:pPr>
    </w:p>
    <w:p w:rsidR="0053680E" w:rsidRPr="00F8122F" w:rsidRDefault="004648F7" w:rsidP="004648F7">
      <w:pPr>
        <w:pStyle w:val="ONUME"/>
        <w:spacing w:after="0"/>
      </w:pPr>
      <w:r w:rsidRPr="00F8122F">
        <w:t xml:space="preserve">La formación, los cursos de repaso y las actividades de sensibilización en general se adaptan a los valores y las políticas de la Organización en materia de </w:t>
      </w:r>
      <w:r w:rsidR="00D467BE" w:rsidRPr="00F8122F">
        <w:rPr>
          <w:bCs/>
          <w:szCs w:val="22"/>
        </w:rPr>
        <w:t xml:space="preserve">comportamiento ético </w:t>
      </w:r>
      <w:r w:rsidRPr="00F8122F">
        <w:t>y se ajustan a las buenas prácticas de formación, así como a los principios éticos habitualmente reconocidos.</w:t>
      </w:r>
      <w:r w:rsidR="002A68B1" w:rsidRPr="00F8122F">
        <w:t xml:space="preserve">  </w:t>
      </w:r>
    </w:p>
    <w:p w:rsidR="0053680E" w:rsidRPr="00F8122F" w:rsidRDefault="0053680E" w:rsidP="002A68B1">
      <w:pPr>
        <w:autoSpaceDE w:val="0"/>
        <w:autoSpaceDN w:val="0"/>
        <w:adjustRightInd w:val="0"/>
        <w:rPr>
          <w:szCs w:val="22"/>
        </w:rPr>
      </w:pPr>
    </w:p>
    <w:p w:rsidR="0053680E" w:rsidRPr="00F8122F" w:rsidRDefault="004648F7" w:rsidP="004648F7">
      <w:pPr>
        <w:autoSpaceDE w:val="0"/>
        <w:autoSpaceDN w:val="0"/>
        <w:adjustRightInd w:val="0"/>
        <w:ind w:left="567"/>
        <w:rPr>
          <w:szCs w:val="22"/>
        </w:rPr>
      </w:pPr>
      <w:r w:rsidRPr="00F8122F">
        <w:rPr>
          <w:szCs w:val="22"/>
        </w:rPr>
        <w:t>En concreto, las actividades tienen por objeto:</w:t>
      </w:r>
    </w:p>
    <w:p w:rsidR="0053680E" w:rsidRPr="00F8122F" w:rsidRDefault="0053680E" w:rsidP="002A68B1">
      <w:pPr>
        <w:pStyle w:val="NoSpacing"/>
        <w:rPr>
          <w:szCs w:val="22"/>
          <w:lang w:val="es-ES"/>
        </w:rPr>
      </w:pPr>
    </w:p>
    <w:p w:rsidR="0053680E" w:rsidRPr="00F8122F" w:rsidRDefault="004648F7" w:rsidP="004648F7">
      <w:pPr>
        <w:pStyle w:val="NoSpacing"/>
        <w:numPr>
          <w:ilvl w:val="0"/>
          <w:numId w:val="11"/>
        </w:numPr>
        <w:ind w:left="851" w:hanging="284"/>
        <w:rPr>
          <w:szCs w:val="22"/>
          <w:lang w:val="es-ES"/>
        </w:rPr>
      </w:pPr>
      <w:r w:rsidRPr="00F8122F">
        <w:rPr>
          <w:szCs w:val="22"/>
          <w:lang w:val="es-ES"/>
        </w:rPr>
        <w:t xml:space="preserve">Potenciar una cultura de </w:t>
      </w:r>
      <w:r w:rsidR="00D467BE" w:rsidRPr="00F8122F">
        <w:rPr>
          <w:bCs/>
          <w:szCs w:val="22"/>
          <w:lang w:val="es-ES"/>
        </w:rPr>
        <w:t>comportamiento ético</w:t>
      </w:r>
      <w:r w:rsidRPr="00F8122F">
        <w:rPr>
          <w:szCs w:val="22"/>
          <w:lang w:val="es-ES"/>
        </w:rPr>
        <w:t>;</w:t>
      </w:r>
    </w:p>
    <w:p w:rsidR="0053680E" w:rsidRPr="00F8122F" w:rsidRDefault="004648F7" w:rsidP="004648F7">
      <w:pPr>
        <w:pStyle w:val="NoSpacing"/>
        <w:numPr>
          <w:ilvl w:val="0"/>
          <w:numId w:val="11"/>
        </w:numPr>
        <w:ind w:left="851" w:hanging="284"/>
        <w:rPr>
          <w:szCs w:val="22"/>
          <w:lang w:val="es-ES"/>
        </w:rPr>
      </w:pPr>
      <w:r w:rsidRPr="00F8122F">
        <w:rPr>
          <w:szCs w:val="22"/>
          <w:lang w:val="es-ES"/>
        </w:rPr>
        <w:t>Sensibilizar al personal de toda la Organización acerca de los principios, políticas, herramientas y aspectos relativos al comportamiento ético en la OMPI;</w:t>
      </w:r>
    </w:p>
    <w:p w:rsidR="0053680E" w:rsidRPr="00F8122F" w:rsidRDefault="004648F7" w:rsidP="004648F7">
      <w:pPr>
        <w:pStyle w:val="NoSpacing"/>
        <w:numPr>
          <w:ilvl w:val="0"/>
          <w:numId w:val="11"/>
        </w:numPr>
        <w:ind w:left="851" w:hanging="284"/>
        <w:rPr>
          <w:szCs w:val="22"/>
          <w:lang w:val="es-ES"/>
        </w:rPr>
      </w:pPr>
      <w:r w:rsidRPr="00F8122F">
        <w:rPr>
          <w:szCs w:val="22"/>
          <w:lang w:val="es-ES"/>
        </w:rPr>
        <w:t>Incrementar la confianza entre colegas y supervisores, así como en la propia Organización;</w:t>
      </w:r>
    </w:p>
    <w:p w:rsidR="0053680E" w:rsidRPr="00F8122F" w:rsidRDefault="004648F7" w:rsidP="004648F7">
      <w:pPr>
        <w:pStyle w:val="NoSpacing"/>
        <w:numPr>
          <w:ilvl w:val="0"/>
          <w:numId w:val="11"/>
        </w:numPr>
        <w:ind w:left="851" w:hanging="284"/>
        <w:rPr>
          <w:szCs w:val="22"/>
          <w:lang w:val="es-ES"/>
        </w:rPr>
      </w:pPr>
      <w:r w:rsidRPr="00F8122F">
        <w:rPr>
          <w:szCs w:val="22"/>
          <w:lang w:val="es-ES"/>
        </w:rPr>
        <w:t>Promover la rendición de cuentas en la toma de decisiones;  y</w:t>
      </w:r>
    </w:p>
    <w:p w:rsidR="0053680E" w:rsidRPr="00F8122F" w:rsidRDefault="004648F7" w:rsidP="004648F7">
      <w:pPr>
        <w:pStyle w:val="NoSpacing"/>
        <w:numPr>
          <w:ilvl w:val="0"/>
          <w:numId w:val="11"/>
        </w:numPr>
        <w:ind w:left="851" w:hanging="284"/>
        <w:rPr>
          <w:szCs w:val="22"/>
          <w:lang w:val="es-ES"/>
        </w:rPr>
      </w:pPr>
      <w:r w:rsidRPr="00F8122F">
        <w:rPr>
          <w:szCs w:val="22"/>
          <w:lang w:val="es-ES"/>
        </w:rPr>
        <w:t>Consolidar un liderazgo ético (“marcar la pauta desde arriba”).</w:t>
      </w:r>
    </w:p>
    <w:p w:rsidR="0053680E" w:rsidRPr="00F8122F" w:rsidRDefault="0053680E" w:rsidP="002A68B1">
      <w:pPr>
        <w:pStyle w:val="NoSpacing"/>
        <w:ind w:left="851"/>
        <w:rPr>
          <w:i/>
          <w:szCs w:val="22"/>
          <w:lang w:val="es-ES"/>
        </w:rPr>
      </w:pPr>
    </w:p>
    <w:p w:rsidR="0053680E" w:rsidRPr="00F8122F" w:rsidRDefault="0053680E" w:rsidP="002A68B1">
      <w:pPr>
        <w:pStyle w:val="NoSpacing"/>
        <w:ind w:left="851"/>
        <w:rPr>
          <w:i/>
          <w:szCs w:val="22"/>
          <w:lang w:val="es-ES"/>
        </w:rPr>
      </w:pPr>
    </w:p>
    <w:p w:rsidR="0053680E" w:rsidRPr="00F8122F" w:rsidRDefault="004648F7" w:rsidP="004648F7">
      <w:pPr>
        <w:pStyle w:val="NoSpacing"/>
        <w:keepNext/>
        <w:rPr>
          <w:i/>
          <w:szCs w:val="22"/>
          <w:lang w:val="es-ES"/>
        </w:rPr>
      </w:pPr>
      <w:r w:rsidRPr="00F8122F">
        <w:rPr>
          <w:i/>
          <w:szCs w:val="22"/>
          <w:lang w:val="es-ES"/>
        </w:rPr>
        <w:t>Resultados</w:t>
      </w:r>
    </w:p>
    <w:p w:rsidR="0053680E" w:rsidRPr="00F8122F" w:rsidRDefault="0053680E" w:rsidP="002A68B1">
      <w:pPr>
        <w:pStyle w:val="NoSpacing"/>
        <w:keepNext/>
        <w:rPr>
          <w:i/>
          <w:szCs w:val="22"/>
          <w:lang w:val="es-ES"/>
        </w:rPr>
      </w:pPr>
    </w:p>
    <w:p w:rsidR="0053680E" w:rsidRPr="00F8122F" w:rsidRDefault="004648F7" w:rsidP="004648F7">
      <w:pPr>
        <w:pStyle w:val="ONUME"/>
        <w:spacing w:after="0"/>
      </w:pPr>
      <w:r w:rsidRPr="00F8122F">
        <w:t>Los resultados que se procuran son:</w:t>
      </w:r>
    </w:p>
    <w:p w:rsidR="0053680E" w:rsidRPr="00F8122F" w:rsidRDefault="0053680E" w:rsidP="002A68B1">
      <w:pPr>
        <w:pStyle w:val="NoSpacing"/>
        <w:rPr>
          <w:szCs w:val="22"/>
          <w:lang w:val="es-ES"/>
        </w:rPr>
      </w:pPr>
    </w:p>
    <w:p w:rsidR="0053680E" w:rsidRPr="00F8122F" w:rsidRDefault="00A92694" w:rsidP="00C7226D">
      <w:pPr>
        <w:pStyle w:val="NoSpacing"/>
        <w:numPr>
          <w:ilvl w:val="0"/>
          <w:numId w:val="12"/>
        </w:numPr>
        <w:ind w:left="851" w:hanging="284"/>
        <w:rPr>
          <w:szCs w:val="22"/>
          <w:lang w:val="es-ES"/>
        </w:rPr>
      </w:pPr>
      <w:r>
        <w:rPr>
          <w:szCs w:val="22"/>
          <w:lang w:val="es-ES"/>
        </w:rPr>
        <w:t>Asegurar</w:t>
      </w:r>
      <w:r w:rsidR="00C7226D" w:rsidRPr="00F8122F">
        <w:rPr>
          <w:szCs w:val="22"/>
          <w:lang w:val="es-ES"/>
        </w:rPr>
        <w:t xml:space="preserve"> un entendimiento común </w:t>
      </w:r>
      <w:r>
        <w:rPr>
          <w:szCs w:val="22"/>
          <w:lang w:val="es-ES"/>
        </w:rPr>
        <w:t xml:space="preserve">del </w:t>
      </w:r>
      <w:r w:rsidR="00C7226D" w:rsidRPr="00F8122F">
        <w:rPr>
          <w:szCs w:val="22"/>
          <w:lang w:val="es-ES"/>
        </w:rPr>
        <w:t xml:space="preserve">concepto de “ética e integridad” en el entorno profesional así como de la importancia que reviste </w:t>
      </w:r>
      <w:r w:rsidR="00D467BE" w:rsidRPr="00F8122F">
        <w:rPr>
          <w:szCs w:val="22"/>
          <w:lang w:val="es-ES"/>
        </w:rPr>
        <w:t xml:space="preserve">el </w:t>
      </w:r>
      <w:r w:rsidR="00D467BE" w:rsidRPr="00F8122F">
        <w:rPr>
          <w:bCs/>
          <w:szCs w:val="22"/>
          <w:lang w:val="es-ES"/>
        </w:rPr>
        <w:t>comportamiento ético</w:t>
      </w:r>
      <w:r w:rsidR="00D467BE" w:rsidRPr="00F8122F">
        <w:rPr>
          <w:szCs w:val="22"/>
          <w:lang w:val="es-ES"/>
        </w:rPr>
        <w:t xml:space="preserve"> </w:t>
      </w:r>
      <w:r w:rsidR="00C7226D" w:rsidRPr="00F8122F">
        <w:rPr>
          <w:szCs w:val="22"/>
          <w:lang w:val="es-ES"/>
        </w:rPr>
        <w:t>para el prestigio de la Organización;</w:t>
      </w:r>
    </w:p>
    <w:p w:rsidR="0053680E" w:rsidRPr="00F8122F" w:rsidRDefault="00F41DDD" w:rsidP="00F41DDD">
      <w:pPr>
        <w:pStyle w:val="NoSpacing"/>
        <w:numPr>
          <w:ilvl w:val="0"/>
          <w:numId w:val="12"/>
        </w:numPr>
        <w:ind w:left="851" w:hanging="284"/>
        <w:rPr>
          <w:szCs w:val="22"/>
          <w:lang w:val="es-ES"/>
        </w:rPr>
      </w:pPr>
      <w:r w:rsidRPr="00F8122F">
        <w:rPr>
          <w:szCs w:val="22"/>
          <w:lang w:val="es-ES"/>
        </w:rPr>
        <w:t>Velar por que todo el personal siga siendo consciente de los principios éticos fundamentales;</w:t>
      </w:r>
    </w:p>
    <w:p w:rsidR="0053680E" w:rsidRPr="00F8122F" w:rsidRDefault="00F41DDD" w:rsidP="00F41DDD">
      <w:pPr>
        <w:pStyle w:val="NoSpacing"/>
        <w:numPr>
          <w:ilvl w:val="0"/>
          <w:numId w:val="12"/>
        </w:numPr>
        <w:ind w:left="851" w:hanging="284"/>
        <w:rPr>
          <w:szCs w:val="22"/>
          <w:lang w:val="es-ES"/>
        </w:rPr>
      </w:pPr>
      <w:r w:rsidRPr="00F8122F">
        <w:rPr>
          <w:szCs w:val="22"/>
          <w:lang w:val="es-ES"/>
        </w:rPr>
        <w:t xml:space="preserve">Promover un mensaje coherente sobre ética y </w:t>
      </w:r>
      <w:r w:rsidR="00A92694">
        <w:rPr>
          <w:szCs w:val="22"/>
          <w:lang w:val="es-ES"/>
        </w:rPr>
        <w:t xml:space="preserve">sobre </w:t>
      </w:r>
      <w:r w:rsidRPr="00F8122F">
        <w:rPr>
          <w:szCs w:val="22"/>
          <w:lang w:val="es-ES"/>
        </w:rPr>
        <w:t xml:space="preserve">las normas de conducta </w:t>
      </w:r>
      <w:r w:rsidR="00A92694">
        <w:rPr>
          <w:szCs w:val="22"/>
          <w:lang w:val="es-ES"/>
        </w:rPr>
        <w:t>adecuadas</w:t>
      </w:r>
      <w:r w:rsidRPr="00F8122F">
        <w:rPr>
          <w:szCs w:val="22"/>
          <w:lang w:val="es-ES"/>
        </w:rPr>
        <w:t xml:space="preserve"> en la OMPI;  y</w:t>
      </w:r>
    </w:p>
    <w:p w:rsidR="0053680E" w:rsidRPr="00F8122F" w:rsidRDefault="00B06E43" w:rsidP="00B06E43">
      <w:pPr>
        <w:pStyle w:val="NoSpacing"/>
        <w:numPr>
          <w:ilvl w:val="0"/>
          <w:numId w:val="12"/>
        </w:numPr>
        <w:ind w:left="851" w:hanging="284"/>
        <w:rPr>
          <w:szCs w:val="22"/>
          <w:lang w:val="es-ES"/>
        </w:rPr>
      </w:pPr>
      <w:r w:rsidRPr="00F8122F">
        <w:rPr>
          <w:szCs w:val="22"/>
          <w:lang w:val="es-ES"/>
        </w:rPr>
        <w:t>Mejorar el conocimiento de los mecanismos existentes de apoyo al personal.</w:t>
      </w:r>
    </w:p>
    <w:p w:rsidR="0053680E" w:rsidRPr="00F8122F" w:rsidRDefault="0053680E" w:rsidP="002A68B1">
      <w:pPr>
        <w:pStyle w:val="NoSpacing"/>
        <w:rPr>
          <w:szCs w:val="22"/>
          <w:lang w:val="es-ES"/>
        </w:rPr>
      </w:pPr>
    </w:p>
    <w:p w:rsidR="0053680E" w:rsidRPr="00F8122F" w:rsidRDefault="0053680E" w:rsidP="002A68B1">
      <w:pPr>
        <w:pStyle w:val="NoSpacing"/>
        <w:rPr>
          <w:szCs w:val="22"/>
          <w:lang w:val="es-ES"/>
        </w:rPr>
      </w:pPr>
    </w:p>
    <w:p w:rsidR="0053680E" w:rsidRPr="00A92694" w:rsidRDefault="00B06E43" w:rsidP="00B06E43">
      <w:pPr>
        <w:pStyle w:val="NoSpacing"/>
        <w:tabs>
          <w:tab w:val="left" w:pos="1134"/>
        </w:tabs>
        <w:rPr>
          <w:i/>
          <w:szCs w:val="22"/>
          <w:lang w:val="es-ES"/>
        </w:rPr>
      </w:pPr>
      <w:r w:rsidRPr="00A92694">
        <w:rPr>
          <w:i/>
          <w:szCs w:val="22"/>
          <w:lang w:val="es-ES"/>
        </w:rPr>
        <w:t>Naturaleza de las actividades de formación y sensibilización</w:t>
      </w:r>
    </w:p>
    <w:p w:rsidR="0053680E" w:rsidRPr="00F8122F" w:rsidRDefault="0053680E" w:rsidP="002A68B1">
      <w:pPr>
        <w:pStyle w:val="NoSpacing"/>
        <w:rPr>
          <w:szCs w:val="22"/>
          <w:u w:val="single"/>
          <w:lang w:val="es-ES"/>
        </w:rPr>
      </w:pPr>
    </w:p>
    <w:p w:rsidR="0053680E" w:rsidRPr="00F8122F" w:rsidRDefault="00B06E43" w:rsidP="00CE1444">
      <w:pPr>
        <w:pStyle w:val="ONUME"/>
        <w:spacing w:after="0"/>
      </w:pPr>
      <w:r w:rsidRPr="00F8122F">
        <w:t>En 2016, la formación y sensibilización en materia de ética e integridad incluyeron una revisión de los principios y valores éticos que se aplican en la OMPI, haciendo hincapié en áreas, ejemplos y estudios de casos específicos, así como en modelos éticos para la toma de decisiones.</w:t>
      </w:r>
      <w:r w:rsidR="002A68B1" w:rsidRPr="00F8122F">
        <w:t xml:space="preserve">  </w:t>
      </w:r>
      <w:r w:rsidR="00170C85" w:rsidRPr="00F8122F">
        <w:t xml:space="preserve">Además, en dicha capacitación se incluyó una presentación de la Oficina de Ética Profesional, sus actividades y los servicios que brinda al personal, como su </w:t>
      </w:r>
      <w:r w:rsidR="00A73985">
        <w:t>servicio</w:t>
      </w:r>
      <w:r w:rsidR="00170C85" w:rsidRPr="00F8122F">
        <w:t xml:space="preserve"> de ayuda, abiert</w:t>
      </w:r>
      <w:r w:rsidR="00A73985">
        <w:t>o</w:t>
      </w:r>
      <w:r w:rsidR="00170C85" w:rsidRPr="00F8122F">
        <w:t xml:space="preserve"> las 24 horas del día y los 7 días de la semana.</w:t>
      </w:r>
      <w:r w:rsidR="002A68B1" w:rsidRPr="00F8122F">
        <w:t xml:space="preserve">  </w:t>
      </w:r>
      <w:r w:rsidR="00CE1444" w:rsidRPr="00F8122F">
        <w:t xml:space="preserve">En todas las actividades se examinaron de forma interactiva los obstáculos habituales que surgen a la hora de </w:t>
      </w:r>
      <w:r w:rsidR="00A73985">
        <w:t>mantener un comportamiento ético</w:t>
      </w:r>
      <w:r w:rsidR="00CE1444" w:rsidRPr="00F8122F">
        <w:t>, así como las formas de abordarlos.</w:t>
      </w:r>
      <w:r w:rsidR="002A68B1" w:rsidRPr="00F8122F">
        <w:t xml:space="preserve">  </w:t>
      </w:r>
    </w:p>
    <w:p w:rsidR="0053680E" w:rsidRPr="00F8122F" w:rsidRDefault="0053680E" w:rsidP="002A68B1">
      <w:pPr>
        <w:pStyle w:val="NoSpacing"/>
        <w:rPr>
          <w:szCs w:val="22"/>
          <w:lang w:val="es-ES"/>
        </w:rPr>
      </w:pPr>
    </w:p>
    <w:p w:rsidR="0053680E" w:rsidRPr="00F8122F" w:rsidRDefault="00CE1444" w:rsidP="00912B1B">
      <w:pPr>
        <w:pStyle w:val="ONUME"/>
        <w:spacing w:after="0"/>
      </w:pPr>
      <w:r w:rsidRPr="00F8122F">
        <w:t>Durante todo el año se llevaron a cabo tareas de sensibilización en materia de ética, en particular mediante actividades de divulgación de carácter sectorial.</w:t>
      </w:r>
      <w:r w:rsidR="002A68B1" w:rsidRPr="00F8122F">
        <w:t xml:space="preserve">  </w:t>
      </w:r>
      <w:r w:rsidR="00912B1B" w:rsidRPr="00F8122F">
        <w:t>En todas ellas se distribuyeron nuevos materiales impresos con información y datos de contacto de la Oficina de Ética Profesional.</w:t>
      </w:r>
      <w:r w:rsidR="002A68B1" w:rsidRPr="00F8122F">
        <w:t xml:space="preserve">  </w:t>
      </w:r>
      <w:r w:rsidR="00912B1B" w:rsidRPr="00F8122F">
        <w:t xml:space="preserve">En colaboración con expertos de la Oficina de Ética de las Naciones Unidas (Nueva York), se impartió formación específica sobre la </w:t>
      </w:r>
      <w:r w:rsidR="000500FC">
        <w:t>declaración de informa</w:t>
      </w:r>
      <w:r w:rsidR="0034086C" w:rsidRPr="00F8122F">
        <w:t xml:space="preserve">ción </w:t>
      </w:r>
      <w:r w:rsidR="00912B1B" w:rsidRPr="00F8122F">
        <w:t xml:space="preserve">financiera, los conflictos de </w:t>
      </w:r>
      <w:r w:rsidR="00CB5630">
        <w:t>interés</w:t>
      </w:r>
      <w:r w:rsidR="00912B1B" w:rsidRPr="00F8122F">
        <w:t xml:space="preserve"> y las normas ética</w:t>
      </w:r>
      <w:r w:rsidR="000500FC">
        <w:t xml:space="preserve">s aplicables a los funcionarios públicos </w:t>
      </w:r>
      <w:r w:rsidR="00912B1B" w:rsidRPr="00F8122F">
        <w:t>internacionales.</w:t>
      </w:r>
      <w:r w:rsidR="002A68B1" w:rsidRPr="00F8122F">
        <w:t xml:space="preserve">  </w:t>
      </w:r>
    </w:p>
    <w:p w:rsidR="0053680E" w:rsidRPr="00F8122F" w:rsidRDefault="0053680E" w:rsidP="002A68B1">
      <w:pPr>
        <w:pStyle w:val="NoSpacing"/>
        <w:rPr>
          <w:szCs w:val="22"/>
          <w:lang w:val="es-ES"/>
        </w:rPr>
      </w:pPr>
    </w:p>
    <w:p w:rsidR="0053680E" w:rsidRPr="00F8122F" w:rsidRDefault="0053680E" w:rsidP="002A68B1">
      <w:pPr>
        <w:pStyle w:val="NoSpacing"/>
        <w:rPr>
          <w:szCs w:val="22"/>
          <w:lang w:val="es-ES"/>
        </w:rPr>
      </w:pPr>
    </w:p>
    <w:p w:rsidR="0053680E" w:rsidRPr="00F8122F" w:rsidRDefault="00912B1B" w:rsidP="00912B1B">
      <w:pPr>
        <w:pStyle w:val="NoSpacing"/>
        <w:rPr>
          <w:i/>
          <w:szCs w:val="22"/>
          <w:lang w:val="es-ES"/>
        </w:rPr>
      </w:pPr>
      <w:r w:rsidRPr="00F8122F">
        <w:rPr>
          <w:i/>
          <w:szCs w:val="22"/>
          <w:lang w:val="es-ES"/>
        </w:rPr>
        <w:t>Evaluación de la incidencia a partir de encuestas efectuadas tras la formación</w:t>
      </w:r>
    </w:p>
    <w:p w:rsidR="0053680E" w:rsidRPr="00F8122F" w:rsidRDefault="0053680E" w:rsidP="002A68B1">
      <w:pPr>
        <w:pStyle w:val="NoSpacing"/>
        <w:rPr>
          <w:szCs w:val="22"/>
          <w:lang w:val="es-ES"/>
        </w:rPr>
      </w:pPr>
    </w:p>
    <w:p w:rsidR="0053680E" w:rsidRPr="00F8122F" w:rsidRDefault="00912B1B" w:rsidP="00912B1B">
      <w:pPr>
        <w:pStyle w:val="ONUME"/>
      </w:pPr>
      <w:r w:rsidRPr="00F8122F">
        <w:t>Se enviaron encuestas en línea a los participantes inscritos en los cursos de formación de 2016.</w:t>
      </w:r>
      <w:r w:rsidR="002A68B1" w:rsidRPr="00F8122F">
        <w:t xml:space="preserve">  </w:t>
      </w:r>
    </w:p>
    <w:p w:rsidR="0053680E" w:rsidRPr="00F8122F" w:rsidRDefault="005B3DA1" w:rsidP="005B3DA1">
      <w:pPr>
        <w:pStyle w:val="ONUME"/>
        <w:spacing w:after="0"/>
      </w:pPr>
      <w:r w:rsidRPr="00F8122F">
        <w:t>En general, la formación tuvo una buena acogida y más del 80% de los encuestados consideró que el curso "incrementó su conocimiento".</w:t>
      </w:r>
    </w:p>
    <w:p w:rsidR="0053680E" w:rsidRPr="00F8122F" w:rsidRDefault="0053680E" w:rsidP="002A68B1">
      <w:pPr>
        <w:autoSpaceDE w:val="0"/>
        <w:autoSpaceDN w:val="0"/>
        <w:adjustRightInd w:val="0"/>
        <w:rPr>
          <w:rFonts w:eastAsia="Times New Roman"/>
          <w:szCs w:val="22"/>
          <w:lang w:eastAsia="en-US"/>
        </w:rPr>
      </w:pPr>
    </w:p>
    <w:p w:rsidR="0053680E" w:rsidRPr="00F8122F" w:rsidRDefault="005B3DA1" w:rsidP="005B3DA1">
      <w:pPr>
        <w:pStyle w:val="ONUME"/>
      </w:pPr>
      <w:r w:rsidRPr="00F8122F">
        <w:t>La Oficina de Ética Profesional tomó nota de los comentarios recibidos para elaborar las nuevas actividades en materia de ética y sensibilización.</w:t>
      </w:r>
      <w:r w:rsidR="002A68B1" w:rsidRPr="00F8122F">
        <w:t xml:space="preserve"> </w:t>
      </w:r>
    </w:p>
    <w:p w:rsidR="0053680E" w:rsidRPr="00F8122F" w:rsidRDefault="0053680E" w:rsidP="002A68B1">
      <w:pPr>
        <w:pStyle w:val="NoSpacing"/>
        <w:ind w:right="283"/>
        <w:rPr>
          <w:szCs w:val="22"/>
          <w:lang w:val="es-ES"/>
        </w:rPr>
      </w:pPr>
    </w:p>
    <w:p w:rsidR="0053680E" w:rsidRPr="00F8122F" w:rsidRDefault="005B3DA1" w:rsidP="005B3DA1">
      <w:pPr>
        <w:pStyle w:val="NoSpacing"/>
        <w:numPr>
          <w:ilvl w:val="0"/>
          <w:numId w:val="7"/>
        </w:numPr>
        <w:ind w:left="567" w:hanging="567"/>
        <w:rPr>
          <w:szCs w:val="22"/>
          <w:lang w:val="es-ES"/>
        </w:rPr>
      </w:pPr>
      <w:r w:rsidRPr="00F8122F">
        <w:rPr>
          <w:b/>
          <w:szCs w:val="22"/>
          <w:lang w:val="es-ES"/>
        </w:rPr>
        <w:t>ASESORAMIENTO CONFIDENCIAL AL PERSONAL DIRECTIVO SUPERIOR, A LOS SUPERVISORES Y A TODOS LOS MIEMBROS DEL PERSONAL</w:t>
      </w:r>
    </w:p>
    <w:p w:rsidR="0053680E" w:rsidRPr="00F8122F" w:rsidRDefault="0053680E" w:rsidP="00E23884">
      <w:pPr>
        <w:pStyle w:val="NoSpacing"/>
        <w:tabs>
          <w:tab w:val="left" w:pos="567"/>
        </w:tabs>
        <w:rPr>
          <w:b/>
          <w:szCs w:val="22"/>
          <w:lang w:val="es-ES"/>
        </w:rPr>
      </w:pPr>
    </w:p>
    <w:p w:rsidR="0053680E" w:rsidRPr="00F8122F" w:rsidRDefault="005B3DA1" w:rsidP="005B3DA1">
      <w:pPr>
        <w:pStyle w:val="ONUME"/>
        <w:spacing w:after="0"/>
      </w:pPr>
      <w:r w:rsidRPr="00F8122F">
        <w:t>En 2016, la Oficina de Ética Profesional recibió las solicitudes de asesoramiento que se detallan a continuación:</w:t>
      </w:r>
      <w:r w:rsidR="002A68B1" w:rsidRPr="00F8122F">
        <w:t xml:space="preserve"> </w:t>
      </w:r>
    </w:p>
    <w:p w:rsidR="0053680E" w:rsidRPr="00F8122F" w:rsidRDefault="0053680E" w:rsidP="002A68B1">
      <w:pPr>
        <w:pStyle w:val="NoSpacing"/>
        <w:rPr>
          <w:szCs w:val="22"/>
          <w:lang w:val="es-ES"/>
        </w:rPr>
      </w:pPr>
    </w:p>
    <w:p w:rsidR="0053680E" w:rsidRPr="00F8122F" w:rsidRDefault="00F601F7" w:rsidP="00F601F7">
      <w:pPr>
        <w:pStyle w:val="NoSpacing"/>
        <w:numPr>
          <w:ilvl w:val="0"/>
          <w:numId w:val="14"/>
        </w:numPr>
        <w:ind w:left="851" w:hanging="284"/>
        <w:rPr>
          <w:szCs w:val="22"/>
          <w:lang w:val="es-ES"/>
        </w:rPr>
      </w:pPr>
      <w:r w:rsidRPr="00F8122F">
        <w:rPr>
          <w:szCs w:val="22"/>
          <w:lang w:val="es-ES"/>
        </w:rPr>
        <w:t>Nueve sobre actividades en el exterior;</w:t>
      </w:r>
    </w:p>
    <w:p w:rsidR="0053680E" w:rsidRPr="00F8122F" w:rsidRDefault="00F601F7" w:rsidP="00F601F7">
      <w:pPr>
        <w:pStyle w:val="NoSpacing"/>
        <w:numPr>
          <w:ilvl w:val="0"/>
          <w:numId w:val="14"/>
        </w:numPr>
        <w:ind w:left="851" w:hanging="284"/>
        <w:rPr>
          <w:szCs w:val="22"/>
          <w:lang w:val="es-ES"/>
        </w:rPr>
      </w:pPr>
      <w:r w:rsidRPr="00F8122F">
        <w:rPr>
          <w:szCs w:val="22"/>
          <w:lang w:val="es-ES"/>
        </w:rPr>
        <w:t>Cinco sobre declaraci</w:t>
      </w:r>
      <w:r w:rsidR="007C330D">
        <w:rPr>
          <w:szCs w:val="22"/>
          <w:lang w:val="es-ES"/>
        </w:rPr>
        <w:t>ón</w:t>
      </w:r>
      <w:r w:rsidRPr="00F8122F">
        <w:rPr>
          <w:szCs w:val="22"/>
          <w:lang w:val="es-ES"/>
        </w:rPr>
        <w:t xml:space="preserve"> de intereses</w:t>
      </w:r>
      <w:r w:rsidR="00681E74" w:rsidRPr="00F8122F">
        <w:rPr>
          <w:szCs w:val="22"/>
          <w:lang w:val="es-ES"/>
        </w:rPr>
        <w:t xml:space="preserve"> o </w:t>
      </w:r>
      <w:r w:rsidRPr="00F8122F">
        <w:rPr>
          <w:szCs w:val="22"/>
          <w:lang w:val="es-ES"/>
        </w:rPr>
        <w:t>inversiones;</w:t>
      </w:r>
    </w:p>
    <w:p w:rsidR="0053680E" w:rsidRPr="00F8122F" w:rsidRDefault="00F601F7" w:rsidP="00F601F7">
      <w:pPr>
        <w:pStyle w:val="NoSpacing"/>
        <w:numPr>
          <w:ilvl w:val="0"/>
          <w:numId w:val="14"/>
        </w:numPr>
        <w:ind w:left="851" w:hanging="284"/>
        <w:rPr>
          <w:szCs w:val="22"/>
          <w:lang w:val="es-ES"/>
        </w:rPr>
      </w:pPr>
      <w:r w:rsidRPr="00F8122F">
        <w:rPr>
          <w:szCs w:val="22"/>
          <w:lang w:val="es-ES"/>
        </w:rPr>
        <w:t>Cinco sobre comunicaciones y medios de comunicación;</w:t>
      </w:r>
    </w:p>
    <w:p w:rsidR="0053680E" w:rsidRPr="00F8122F" w:rsidRDefault="00F601F7" w:rsidP="00F601F7">
      <w:pPr>
        <w:pStyle w:val="NoSpacing"/>
        <w:numPr>
          <w:ilvl w:val="0"/>
          <w:numId w:val="14"/>
        </w:numPr>
        <w:ind w:left="851" w:hanging="284"/>
        <w:rPr>
          <w:szCs w:val="22"/>
          <w:lang w:val="es-ES"/>
        </w:rPr>
      </w:pPr>
      <w:r w:rsidRPr="00F8122F">
        <w:rPr>
          <w:szCs w:val="22"/>
          <w:lang w:val="es-ES"/>
        </w:rPr>
        <w:t xml:space="preserve">Cuatro sobre </w:t>
      </w:r>
      <w:r w:rsidR="00681E74" w:rsidRPr="00F8122F">
        <w:rPr>
          <w:szCs w:val="22"/>
          <w:lang w:val="es-ES"/>
        </w:rPr>
        <w:t>obsequios o invitaciones</w:t>
      </w:r>
      <w:r w:rsidRPr="00F8122F">
        <w:rPr>
          <w:szCs w:val="22"/>
          <w:lang w:val="es-ES"/>
        </w:rPr>
        <w:t>;</w:t>
      </w:r>
    </w:p>
    <w:p w:rsidR="0053680E" w:rsidRPr="00F8122F" w:rsidRDefault="00F601F7" w:rsidP="00F601F7">
      <w:pPr>
        <w:pStyle w:val="NoSpacing"/>
        <w:numPr>
          <w:ilvl w:val="0"/>
          <w:numId w:val="14"/>
        </w:numPr>
        <w:ind w:left="851" w:hanging="284"/>
        <w:rPr>
          <w:szCs w:val="22"/>
          <w:lang w:val="es-ES"/>
        </w:rPr>
      </w:pPr>
      <w:r w:rsidRPr="00F8122F">
        <w:rPr>
          <w:szCs w:val="22"/>
          <w:lang w:val="es-ES"/>
        </w:rPr>
        <w:t xml:space="preserve">Tres sobre la protección </w:t>
      </w:r>
      <w:r w:rsidR="00A73985">
        <w:rPr>
          <w:szCs w:val="22"/>
          <w:lang w:val="es-ES"/>
        </w:rPr>
        <w:t>contra represalias;</w:t>
      </w:r>
      <w:r w:rsidR="002A68B1" w:rsidRPr="00F8122F">
        <w:rPr>
          <w:szCs w:val="22"/>
          <w:lang w:val="es-ES"/>
        </w:rPr>
        <w:t xml:space="preserve"> </w:t>
      </w:r>
    </w:p>
    <w:p w:rsidR="0053680E" w:rsidRPr="00F8122F" w:rsidRDefault="00F601F7" w:rsidP="00F601F7">
      <w:pPr>
        <w:pStyle w:val="NoSpacing"/>
        <w:numPr>
          <w:ilvl w:val="0"/>
          <w:numId w:val="14"/>
        </w:numPr>
        <w:ind w:left="851" w:hanging="284"/>
        <w:rPr>
          <w:szCs w:val="22"/>
          <w:lang w:val="es-ES"/>
        </w:rPr>
      </w:pPr>
      <w:r w:rsidRPr="00F8122F">
        <w:rPr>
          <w:szCs w:val="22"/>
          <w:lang w:val="es-ES"/>
        </w:rPr>
        <w:t>Dos sobre asuntos relacionados con las condiciones de empleo;</w:t>
      </w:r>
      <w:r w:rsidR="002A68B1" w:rsidRPr="00F8122F">
        <w:rPr>
          <w:szCs w:val="22"/>
          <w:lang w:val="es-ES"/>
        </w:rPr>
        <w:t xml:space="preserve"> </w:t>
      </w:r>
    </w:p>
    <w:p w:rsidR="0053680E" w:rsidRPr="00F8122F" w:rsidRDefault="00F601F7" w:rsidP="00F601F7">
      <w:pPr>
        <w:pStyle w:val="NoSpacing"/>
        <w:numPr>
          <w:ilvl w:val="0"/>
          <w:numId w:val="14"/>
        </w:numPr>
        <w:ind w:left="851" w:hanging="284"/>
        <w:rPr>
          <w:szCs w:val="22"/>
          <w:lang w:val="es-ES"/>
        </w:rPr>
      </w:pPr>
      <w:r w:rsidRPr="00F8122F">
        <w:rPr>
          <w:szCs w:val="22"/>
          <w:lang w:val="es-ES"/>
        </w:rPr>
        <w:t xml:space="preserve">Una sobre conflictos de </w:t>
      </w:r>
      <w:r w:rsidR="00CB5630">
        <w:rPr>
          <w:szCs w:val="22"/>
          <w:lang w:val="es-ES"/>
        </w:rPr>
        <w:t>interés</w:t>
      </w:r>
      <w:r w:rsidRPr="00F8122F">
        <w:rPr>
          <w:szCs w:val="22"/>
          <w:lang w:val="es-ES"/>
        </w:rPr>
        <w:t>;</w:t>
      </w:r>
      <w:r w:rsidR="002A68B1" w:rsidRPr="00F8122F">
        <w:rPr>
          <w:szCs w:val="22"/>
          <w:lang w:val="es-ES"/>
        </w:rPr>
        <w:t xml:space="preserve"> </w:t>
      </w:r>
    </w:p>
    <w:p w:rsidR="0053680E" w:rsidRPr="00F8122F" w:rsidRDefault="00F601F7" w:rsidP="00F601F7">
      <w:pPr>
        <w:pStyle w:val="NoSpacing"/>
        <w:numPr>
          <w:ilvl w:val="0"/>
          <w:numId w:val="14"/>
        </w:numPr>
        <w:ind w:left="851" w:hanging="284"/>
        <w:rPr>
          <w:szCs w:val="22"/>
          <w:lang w:val="es-ES"/>
        </w:rPr>
      </w:pPr>
      <w:r w:rsidRPr="00F8122F">
        <w:rPr>
          <w:szCs w:val="22"/>
          <w:lang w:val="es-ES"/>
        </w:rPr>
        <w:t>Siete sobre otras cuestiones.</w:t>
      </w:r>
    </w:p>
    <w:p w:rsidR="002A68B1" w:rsidRPr="00F8122F" w:rsidRDefault="002A68B1" w:rsidP="002A68B1">
      <w:pPr>
        <w:pStyle w:val="NoSpacing"/>
        <w:rPr>
          <w:szCs w:val="22"/>
          <w:lang w:val="es-ES"/>
        </w:rPr>
      </w:pPr>
    </w:p>
    <w:tbl>
      <w:tblPr>
        <w:tblpPr w:leftFromText="180" w:rightFromText="180" w:vertAnchor="text" w:horzAnchor="margin" w:tblpXSpec="right" w:tblpY="2022"/>
        <w:tblW w:w="4894" w:type="dxa"/>
        <w:tblLook w:val="04A0" w:firstRow="1" w:lastRow="0" w:firstColumn="1" w:lastColumn="0" w:noHBand="0" w:noVBand="1"/>
      </w:tblPr>
      <w:tblGrid>
        <w:gridCol w:w="4894"/>
      </w:tblGrid>
      <w:tr w:rsidR="002A68B1" w:rsidRPr="00F8122F" w:rsidTr="0060543A">
        <w:trPr>
          <w:trHeight w:val="2403"/>
        </w:trPr>
        <w:tc>
          <w:tcPr>
            <w:tcW w:w="4894" w:type="dxa"/>
            <w:tcBorders>
              <w:top w:val="nil"/>
              <w:left w:val="nil"/>
              <w:right w:val="nil"/>
            </w:tcBorders>
            <w:shd w:val="clear" w:color="auto" w:fill="auto"/>
            <w:noWrap/>
            <w:vAlign w:val="center"/>
            <w:hideMark/>
          </w:tcPr>
          <w:p w:rsidR="0053680E" w:rsidRPr="00E23884" w:rsidRDefault="00E23884" w:rsidP="00E23884">
            <w:pPr>
              <w:pStyle w:val="NoSpacing"/>
              <w:tabs>
                <w:tab w:val="left" w:pos="709"/>
              </w:tabs>
              <w:rPr>
                <w:color w:val="000000"/>
                <w:szCs w:val="22"/>
                <w:lang w:val="es-ES" w:eastAsia="en-GB"/>
              </w:rPr>
            </w:pPr>
            <w:r w:rsidRPr="00E23884">
              <w:rPr>
                <w:bCs/>
                <w:color w:val="000000"/>
                <w:szCs w:val="22"/>
                <w:lang w:val="es-ES" w:eastAsia="en-GB"/>
              </w:rPr>
              <w:t>O</w:t>
            </w:r>
            <w:r w:rsidR="00681E74" w:rsidRPr="00E23884">
              <w:rPr>
                <w:bCs/>
                <w:color w:val="000000"/>
                <w:szCs w:val="22"/>
                <w:lang w:val="es-ES" w:eastAsia="en-GB"/>
              </w:rPr>
              <w:t>A:</w:t>
            </w:r>
            <w:r w:rsidRPr="00E23884">
              <w:rPr>
                <w:b/>
                <w:szCs w:val="22"/>
                <w:lang w:val="es-ES"/>
              </w:rPr>
              <w:tab/>
            </w:r>
            <w:r w:rsidR="00681E74" w:rsidRPr="00E23884">
              <w:rPr>
                <w:bCs/>
                <w:color w:val="000000"/>
                <w:szCs w:val="22"/>
                <w:lang w:val="es-ES" w:eastAsia="en-GB"/>
              </w:rPr>
              <w:t>actividades en el exterior</w:t>
            </w:r>
          </w:p>
          <w:p w:rsidR="0053680E" w:rsidRPr="00E23884" w:rsidRDefault="00681E74" w:rsidP="00E23884">
            <w:pPr>
              <w:pStyle w:val="NoSpacing"/>
              <w:tabs>
                <w:tab w:val="left" w:pos="709"/>
              </w:tabs>
              <w:rPr>
                <w:color w:val="000000"/>
                <w:szCs w:val="22"/>
                <w:lang w:val="es-ES" w:eastAsia="en-GB"/>
              </w:rPr>
            </w:pPr>
            <w:proofErr w:type="spellStart"/>
            <w:r w:rsidRPr="00E23884">
              <w:rPr>
                <w:bCs/>
                <w:color w:val="000000"/>
                <w:szCs w:val="22"/>
                <w:lang w:val="es-ES" w:eastAsia="en-GB"/>
              </w:rPr>
              <w:t>D</w:t>
            </w:r>
            <w:r w:rsidR="00E23884" w:rsidRPr="00E23884">
              <w:rPr>
                <w:bCs/>
                <w:color w:val="000000"/>
                <w:szCs w:val="22"/>
                <w:lang w:val="es-ES" w:eastAsia="en-GB"/>
              </w:rPr>
              <w:t>o</w:t>
            </w:r>
            <w:r w:rsidRPr="00E23884">
              <w:rPr>
                <w:bCs/>
                <w:color w:val="000000"/>
                <w:szCs w:val="22"/>
                <w:lang w:val="es-ES" w:eastAsia="en-GB"/>
              </w:rPr>
              <w:t>I</w:t>
            </w:r>
            <w:proofErr w:type="spellEnd"/>
            <w:r w:rsidRPr="00E23884">
              <w:rPr>
                <w:bCs/>
                <w:color w:val="000000"/>
                <w:szCs w:val="22"/>
                <w:lang w:val="es-ES" w:eastAsia="en-GB"/>
              </w:rPr>
              <w:t>:</w:t>
            </w:r>
            <w:r w:rsidR="00E23884" w:rsidRPr="00E23884">
              <w:rPr>
                <w:b/>
                <w:szCs w:val="22"/>
                <w:lang w:val="es-ES"/>
              </w:rPr>
              <w:tab/>
            </w:r>
            <w:r w:rsidRPr="00E23884">
              <w:rPr>
                <w:bCs/>
                <w:color w:val="000000"/>
                <w:szCs w:val="22"/>
                <w:lang w:val="es-ES" w:eastAsia="en-GB"/>
              </w:rPr>
              <w:t>declaraci</w:t>
            </w:r>
            <w:r w:rsidR="007C330D" w:rsidRPr="00E23884">
              <w:rPr>
                <w:bCs/>
                <w:color w:val="000000"/>
                <w:szCs w:val="22"/>
                <w:lang w:val="es-ES" w:eastAsia="en-GB"/>
              </w:rPr>
              <w:t>ón</w:t>
            </w:r>
            <w:r w:rsidRPr="00E23884">
              <w:rPr>
                <w:bCs/>
                <w:color w:val="000000"/>
                <w:szCs w:val="22"/>
                <w:lang w:val="es-ES" w:eastAsia="en-GB"/>
              </w:rPr>
              <w:t xml:space="preserve"> de intereses o inversiones</w:t>
            </w:r>
          </w:p>
          <w:p w:rsidR="0053680E" w:rsidRPr="00E23884" w:rsidRDefault="00E23884" w:rsidP="00E23884">
            <w:pPr>
              <w:pStyle w:val="NoSpacing"/>
              <w:tabs>
                <w:tab w:val="left" w:pos="709"/>
              </w:tabs>
              <w:ind w:left="709" w:hanging="709"/>
              <w:rPr>
                <w:color w:val="000000"/>
                <w:szCs w:val="22"/>
                <w:lang w:val="es-ES" w:eastAsia="en-GB"/>
              </w:rPr>
            </w:pPr>
            <w:proofErr w:type="spellStart"/>
            <w:r w:rsidRPr="00E23884">
              <w:rPr>
                <w:color w:val="000000"/>
                <w:szCs w:val="22"/>
                <w:lang w:val="es-ES" w:eastAsia="en-GB"/>
              </w:rPr>
              <w:t>CoM</w:t>
            </w:r>
            <w:proofErr w:type="spellEnd"/>
            <w:r w:rsidR="00681E74" w:rsidRPr="00E23884">
              <w:rPr>
                <w:color w:val="000000"/>
                <w:szCs w:val="22"/>
                <w:lang w:val="es-ES" w:eastAsia="en-GB"/>
              </w:rPr>
              <w:t>:</w:t>
            </w:r>
            <w:r w:rsidRPr="00E23884">
              <w:rPr>
                <w:b/>
                <w:szCs w:val="22"/>
                <w:lang w:val="es-ES"/>
              </w:rPr>
              <w:tab/>
            </w:r>
            <w:r w:rsidR="00681E74" w:rsidRPr="00E23884">
              <w:rPr>
                <w:color w:val="000000"/>
                <w:szCs w:val="22"/>
                <w:lang w:val="es-ES" w:eastAsia="en-GB"/>
              </w:rPr>
              <w:t>comunicaciones y medios de comunicación</w:t>
            </w:r>
            <w:r w:rsidR="002A68B1" w:rsidRPr="00E23884">
              <w:rPr>
                <w:color w:val="000000"/>
                <w:szCs w:val="22"/>
                <w:lang w:val="es-ES" w:eastAsia="en-GB"/>
              </w:rPr>
              <w:t xml:space="preserve"> </w:t>
            </w:r>
          </w:p>
          <w:p w:rsidR="0053680E" w:rsidRPr="00E23884" w:rsidRDefault="00E23884" w:rsidP="00E23884">
            <w:pPr>
              <w:pStyle w:val="NoSpacing"/>
              <w:tabs>
                <w:tab w:val="left" w:pos="709"/>
              </w:tabs>
              <w:rPr>
                <w:color w:val="000000"/>
                <w:szCs w:val="22"/>
                <w:lang w:val="es-ES" w:eastAsia="en-GB"/>
              </w:rPr>
            </w:pPr>
            <w:r w:rsidRPr="00E23884">
              <w:rPr>
                <w:bCs/>
                <w:color w:val="000000"/>
                <w:szCs w:val="22"/>
                <w:lang w:val="es-ES" w:eastAsia="en-GB"/>
              </w:rPr>
              <w:t>GH:</w:t>
            </w:r>
            <w:r w:rsidRPr="00E23884">
              <w:rPr>
                <w:b/>
                <w:szCs w:val="22"/>
                <w:lang w:val="es-ES"/>
              </w:rPr>
              <w:tab/>
            </w:r>
            <w:r w:rsidR="00681E74" w:rsidRPr="00E23884">
              <w:rPr>
                <w:bCs/>
                <w:color w:val="000000"/>
                <w:szCs w:val="22"/>
                <w:lang w:val="es-ES" w:eastAsia="en-GB"/>
              </w:rPr>
              <w:t>obsequios o invitaciones</w:t>
            </w:r>
          </w:p>
          <w:p w:rsidR="0053680E" w:rsidRPr="00E23884" w:rsidRDefault="00681E74" w:rsidP="00E23884">
            <w:pPr>
              <w:pStyle w:val="NoSpacing"/>
              <w:tabs>
                <w:tab w:val="left" w:pos="709"/>
              </w:tabs>
              <w:rPr>
                <w:color w:val="000000"/>
                <w:szCs w:val="22"/>
                <w:lang w:val="es-ES" w:eastAsia="en-GB"/>
              </w:rPr>
            </w:pPr>
            <w:proofErr w:type="spellStart"/>
            <w:r w:rsidRPr="00E23884">
              <w:rPr>
                <w:bCs/>
                <w:color w:val="000000"/>
                <w:szCs w:val="22"/>
                <w:lang w:val="es-ES" w:eastAsia="en-GB"/>
              </w:rPr>
              <w:t>P</w:t>
            </w:r>
            <w:r w:rsidR="00E23884" w:rsidRPr="00E23884">
              <w:rPr>
                <w:bCs/>
                <w:color w:val="000000"/>
                <w:szCs w:val="22"/>
                <w:lang w:val="es-ES" w:eastAsia="en-GB"/>
              </w:rPr>
              <w:t>a</w:t>
            </w:r>
            <w:r w:rsidR="00207DB0" w:rsidRPr="00E23884">
              <w:rPr>
                <w:bCs/>
                <w:color w:val="000000"/>
                <w:szCs w:val="22"/>
                <w:lang w:val="es-ES" w:eastAsia="en-GB"/>
              </w:rPr>
              <w:t>R</w:t>
            </w:r>
            <w:proofErr w:type="spellEnd"/>
            <w:r w:rsidR="00E23884" w:rsidRPr="00E23884">
              <w:rPr>
                <w:bCs/>
                <w:color w:val="000000"/>
                <w:szCs w:val="22"/>
                <w:lang w:val="es-ES" w:eastAsia="en-GB"/>
              </w:rPr>
              <w:t>:</w:t>
            </w:r>
            <w:r w:rsidR="00E23884" w:rsidRPr="00E23884">
              <w:rPr>
                <w:b/>
                <w:szCs w:val="22"/>
                <w:lang w:val="es-ES"/>
              </w:rPr>
              <w:tab/>
            </w:r>
            <w:r w:rsidRPr="00E23884">
              <w:rPr>
                <w:bCs/>
                <w:color w:val="000000"/>
                <w:szCs w:val="22"/>
                <w:lang w:val="es-ES" w:eastAsia="en-GB"/>
              </w:rPr>
              <w:t xml:space="preserve">protección </w:t>
            </w:r>
            <w:r w:rsidR="00207DB0" w:rsidRPr="00E23884">
              <w:rPr>
                <w:bCs/>
                <w:color w:val="000000"/>
                <w:szCs w:val="22"/>
                <w:lang w:val="es-ES" w:eastAsia="en-GB"/>
              </w:rPr>
              <w:t>contra represalias</w:t>
            </w:r>
          </w:p>
          <w:p w:rsidR="0053680E" w:rsidRPr="00E23884" w:rsidRDefault="00E23884" w:rsidP="00E23884">
            <w:pPr>
              <w:pStyle w:val="NoSpacing"/>
              <w:tabs>
                <w:tab w:val="left" w:pos="709"/>
              </w:tabs>
              <w:ind w:left="709" w:hanging="709"/>
              <w:rPr>
                <w:color w:val="000000"/>
                <w:szCs w:val="22"/>
                <w:lang w:val="es-ES" w:eastAsia="en-GB"/>
              </w:rPr>
            </w:pPr>
            <w:r w:rsidRPr="00E23884">
              <w:rPr>
                <w:bCs/>
                <w:color w:val="000000"/>
                <w:szCs w:val="22"/>
                <w:lang w:val="es-ES" w:eastAsia="en-GB"/>
              </w:rPr>
              <w:t>ERM:</w:t>
            </w:r>
            <w:r w:rsidRPr="00E23884">
              <w:rPr>
                <w:b/>
                <w:szCs w:val="22"/>
                <w:lang w:val="es-ES"/>
              </w:rPr>
              <w:tab/>
            </w:r>
            <w:r w:rsidR="00681E74" w:rsidRPr="00E23884">
              <w:rPr>
                <w:bCs/>
                <w:color w:val="000000"/>
                <w:szCs w:val="22"/>
                <w:lang w:val="es-ES" w:eastAsia="en-GB"/>
              </w:rPr>
              <w:t>asuntos relacionados con las condiciones de empleo</w:t>
            </w:r>
            <w:r w:rsidR="002A68B1" w:rsidRPr="00E23884">
              <w:rPr>
                <w:bCs/>
                <w:color w:val="000000"/>
                <w:szCs w:val="22"/>
                <w:lang w:val="es-ES" w:eastAsia="en-GB"/>
              </w:rPr>
              <w:t xml:space="preserve">  </w:t>
            </w:r>
          </w:p>
          <w:p w:rsidR="0053680E" w:rsidRPr="00E23884" w:rsidRDefault="00681E74" w:rsidP="00E23884">
            <w:pPr>
              <w:pStyle w:val="NoSpacing"/>
              <w:tabs>
                <w:tab w:val="left" w:pos="709"/>
              </w:tabs>
              <w:rPr>
                <w:color w:val="000000"/>
                <w:szCs w:val="22"/>
                <w:lang w:val="es-ES" w:eastAsia="en-GB"/>
              </w:rPr>
            </w:pPr>
            <w:proofErr w:type="spellStart"/>
            <w:r w:rsidRPr="00E23884">
              <w:rPr>
                <w:bCs/>
                <w:color w:val="000000"/>
                <w:szCs w:val="22"/>
                <w:lang w:val="es-ES" w:eastAsia="en-GB"/>
              </w:rPr>
              <w:t>C</w:t>
            </w:r>
            <w:r w:rsidR="00E23884" w:rsidRPr="00E23884">
              <w:rPr>
                <w:bCs/>
                <w:color w:val="000000"/>
                <w:szCs w:val="22"/>
                <w:lang w:val="es-ES" w:eastAsia="en-GB"/>
              </w:rPr>
              <w:t>o</w:t>
            </w:r>
            <w:r w:rsidRPr="00E23884">
              <w:rPr>
                <w:bCs/>
                <w:color w:val="000000"/>
                <w:szCs w:val="22"/>
                <w:lang w:val="es-ES" w:eastAsia="en-GB"/>
              </w:rPr>
              <w:t>I</w:t>
            </w:r>
            <w:proofErr w:type="spellEnd"/>
            <w:r w:rsidRPr="00E23884">
              <w:rPr>
                <w:bCs/>
                <w:color w:val="000000"/>
                <w:szCs w:val="22"/>
                <w:lang w:val="es-ES" w:eastAsia="en-GB"/>
              </w:rPr>
              <w:t>:</w:t>
            </w:r>
            <w:r w:rsidR="00E23884" w:rsidRPr="00E23884">
              <w:rPr>
                <w:b/>
                <w:szCs w:val="22"/>
                <w:lang w:val="es-ES"/>
              </w:rPr>
              <w:tab/>
            </w:r>
            <w:r w:rsidR="00CB5630">
              <w:rPr>
                <w:bCs/>
                <w:color w:val="000000"/>
                <w:szCs w:val="22"/>
                <w:lang w:val="es-ES" w:eastAsia="en-GB"/>
              </w:rPr>
              <w:t>conflictos de interé</w:t>
            </w:r>
            <w:r w:rsidRPr="00E23884">
              <w:rPr>
                <w:bCs/>
                <w:color w:val="000000"/>
                <w:szCs w:val="22"/>
                <w:lang w:val="es-ES" w:eastAsia="en-GB"/>
              </w:rPr>
              <w:t>s</w:t>
            </w:r>
            <w:r w:rsidR="002A68B1" w:rsidRPr="00E23884">
              <w:rPr>
                <w:bCs/>
                <w:color w:val="000000"/>
                <w:szCs w:val="22"/>
                <w:lang w:val="es-ES" w:eastAsia="en-GB"/>
              </w:rPr>
              <w:t xml:space="preserve">  </w:t>
            </w:r>
          </w:p>
          <w:p w:rsidR="002A68B1" w:rsidRPr="00E23884" w:rsidRDefault="00681E74" w:rsidP="00E23884">
            <w:pPr>
              <w:pStyle w:val="NoSpacing"/>
              <w:tabs>
                <w:tab w:val="left" w:pos="709"/>
              </w:tabs>
              <w:rPr>
                <w:color w:val="000000"/>
                <w:sz w:val="20"/>
                <w:lang w:val="es-ES" w:eastAsia="en-GB"/>
              </w:rPr>
            </w:pPr>
            <w:proofErr w:type="spellStart"/>
            <w:r w:rsidRPr="00E23884">
              <w:rPr>
                <w:bCs/>
                <w:color w:val="000000"/>
                <w:szCs w:val="22"/>
                <w:lang w:val="es-ES" w:eastAsia="en-GB"/>
              </w:rPr>
              <w:t>O</w:t>
            </w:r>
            <w:r w:rsidR="00E23884" w:rsidRPr="00E23884">
              <w:rPr>
                <w:bCs/>
                <w:color w:val="000000"/>
                <w:szCs w:val="22"/>
                <w:lang w:val="es-ES" w:eastAsia="en-GB"/>
              </w:rPr>
              <w:t>th</w:t>
            </w:r>
            <w:proofErr w:type="spellEnd"/>
            <w:r w:rsidRPr="00E23884">
              <w:rPr>
                <w:bCs/>
                <w:color w:val="000000"/>
                <w:szCs w:val="22"/>
                <w:lang w:val="es-ES" w:eastAsia="en-GB"/>
              </w:rPr>
              <w:t>:</w:t>
            </w:r>
            <w:r w:rsidR="00E23884" w:rsidRPr="00E23884">
              <w:rPr>
                <w:b/>
                <w:szCs w:val="22"/>
                <w:lang w:val="es-ES"/>
              </w:rPr>
              <w:tab/>
            </w:r>
            <w:r w:rsidRPr="00E23884">
              <w:rPr>
                <w:bCs/>
                <w:color w:val="000000"/>
                <w:szCs w:val="22"/>
                <w:lang w:val="es-ES" w:eastAsia="en-GB"/>
              </w:rPr>
              <w:t>otras cuestiones</w:t>
            </w:r>
            <w:r w:rsidR="002A68B1" w:rsidRPr="00E23884">
              <w:rPr>
                <w:bCs/>
                <w:color w:val="000000"/>
                <w:sz w:val="18"/>
                <w:szCs w:val="22"/>
                <w:lang w:val="es-ES" w:eastAsia="en-GB"/>
              </w:rPr>
              <w:t xml:space="preserve"> </w:t>
            </w:r>
          </w:p>
        </w:tc>
      </w:tr>
    </w:tbl>
    <w:p w:rsidR="0053680E" w:rsidRDefault="002A68B1" w:rsidP="002A68B1">
      <w:pPr>
        <w:pStyle w:val="NoSpacing"/>
        <w:rPr>
          <w:szCs w:val="22"/>
          <w:lang w:val="es-ES"/>
        </w:rPr>
      </w:pPr>
      <w:r w:rsidRPr="00F8122F">
        <w:rPr>
          <w:noProof/>
        </w:rPr>
        <w:drawing>
          <wp:inline distT="0" distB="0" distL="0" distR="0" wp14:anchorId="70801925" wp14:editId="7D519626">
            <wp:extent cx="2857500" cy="280035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73985" w:rsidRPr="00F8122F" w:rsidRDefault="00A73985" w:rsidP="002A68B1">
      <w:pPr>
        <w:pStyle w:val="NoSpacing"/>
        <w:rPr>
          <w:szCs w:val="22"/>
          <w:lang w:val="es-ES"/>
        </w:rPr>
      </w:pPr>
    </w:p>
    <w:p w:rsidR="0053680E" w:rsidRPr="00F8122F" w:rsidRDefault="00B6380E" w:rsidP="00B6380E">
      <w:pPr>
        <w:pStyle w:val="NoSpacing"/>
        <w:numPr>
          <w:ilvl w:val="0"/>
          <w:numId w:val="7"/>
        </w:numPr>
        <w:ind w:left="0" w:firstLine="0"/>
        <w:rPr>
          <w:b/>
          <w:szCs w:val="22"/>
          <w:lang w:val="es-ES"/>
        </w:rPr>
      </w:pPr>
      <w:r w:rsidRPr="00F8122F">
        <w:rPr>
          <w:b/>
          <w:szCs w:val="22"/>
          <w:lang w:val="es-ES"/>
        </w:rPr>
        <w:lastRenderedPageBreak/>
        <w:t>FIJACIÓN DE NORMAS Y DESARROLLO DE POLÍTICAS</w:t>
      </w:r>
    </w:p>
    <w:p w:rsidR="0053680E" w:rsidRPr="00F8122F" w:rsidRDefault="0053680E" w:rsidP="002A68B1">
      <w:pPr>
        <w:pStyle w:val="NoSpacing"/>
        <w:rPr>
          <w:i/>
          <w:szCs w:val="22"/>
          <w:lang w:val="es-ES"/>
        </w:rPr>
      </w:pPr>
    </w:p>
    <w:p w:rsidR="0053680E" w:rsidRPr="00F8122F" w:rsidRDefault="00453FBF" w:rsidP="00453FBF">
      <w:pPr>
        <w:pStyle w:val="NoSpacing"/>
        <w:ind w:left="567"/>
        <w:rPr>
          <w:szCs w:val="22"/>
          <w:u w:val="single"/>
          <w:lang w:val="es-ES"/>
        </w:rPr>
      </w:pPr>
      <w:r w:rsidRPr="00F8122F">
        <w:rPr>
          <w:szCs w:val="22"/>
          <w:u w:val="single"/>
          <w:lang w:val="es-ES"/>
        </w:rPr>
        <w:t xml:space="preserve">Política sobre la declaración de </w:t>
      </w:r>
      <w:r w:rsidR="000500FC">
        <w:rPr>
          <w:szCs w:val="22"/>
          <w:u w:val="single"/>
          <w:lang w:val="es-ES"/>
        </w:rPr>
        <w:t>informac</w:t>
      </w:r>
      <w:r w:rsidRPr="00F8122F">
        <w:rPr>
          <w:szCs w:val="22"/>
          <w:u w:val="single"/>
          <w:lang w:val="es-ES"/>
        </w:rPr>
        <w:t>ión financiera</w:t>
      </w:r>
    </w:p>
    <w:p w:rsidR="0053680E" w:rsidRPr="00F8122F" w:rsidRDefault="0053680E" w:rsidP="002A68B1">
      <w:pPr>
        <w:pStyle w:val="NoSpacing"/>
        <w:rPr>
          <w:szCs w:val="22"/>
          <w:lang w:val="es-ES"/>
        </w:rPr>
      </w:pPr>
    </w:p>
    <w:p w:rsidR="0053680E" w:rsidRPr="00F8122F" w:rsidRDefault="00F5582C" w:rsidP="00F5582C">
      <w:pPr>
        <w:pStyle w:val="ONUME"/>
        <w:spacing w:after="0"/>
      </w:pPr>
      <w:r w:rsidRPr="00F8122F">
        <w:t xml:space="preserve">La Política de la OMPI de declaración de intereses de 2013 hace referencia a la obligación que tienen los cargos directivos y determinados funcionarios de declarar sus intereses financieros y cumplir </w:t>
      </w:r>
      <w:r w:rsidR="00CB5630">
        <w:t xml:space="preserve">lo dispuesto en </w:t>
      </w:r>
      <w:r w:rsidRPr="00F8122F">
        <w:t>las Normas Internacionales de Contabilidad del Sector Público (IPSAS).</w:t>
      </w:r>
      <w:r w:rsidR="002A68B1" w:rsidRPr="00F8122F">
        <w:t xml:space="preserve">  </w:t>
      </w:r>
    </w:p>
    <w:p w:rsidR="0053680E" w:rsidRPr="00F8122F" w:rsidRDefault="0053680E" w:rsidP="002A68B1">
      <w:pPr>
        <w:pStyle w:val="NoSpacing"/>
        <w:rPr>
          <w:szCs w:val="22"/>
          <w:lang w:val="es-ES"/>
        </w:rPr>
      </w:pPr>
    </w:p>
    <w:p w:rsidR="0053680E" w:rsidRPr="00F8122F" w:rsidRDefault="00F5582C" w:rsidP="00E379D0">
      <w:pPr>
        <w:pStyle w:val="ONUME"/>
        <w:spacing w:after="0"/>
      </w:pPr>
      <w:r w:rsidRPr="00F8122F">
        <w:t>En 2016 se reactivó la labor de revisión de esta política.</w:t>
      </w:r>
      <w:r w:rsidR="002A68B1" w:rsidRPr="00F8122F">
        <w:t xml:space="preserve">  </w:t>
      </w:r>
      <w:r w:rsidR="00E379D0" w:rsidRPr="00F8122F">
        <w:t>El punto central de la revisión es lograr un equilibrio entre la necesidad de información y el derecho del personal a la privacidad, el marco de gestión de riesgos y el sistema de controles internos implantado por la Secretaría, teniendo en cuenta las mejores prácticas.</w:t>
      </w:r>
      <w:r w:rsidR="002A68B1" w:rsidRPr="00F8122F">
        <w:t xml:space="preserve">  </w:t>
      </w:r>
      <w:r w:rsidR="00E379D0" w:rsidRPr="00F8122F">
        <w:t>La labor de revisión está casi finalizada.</w:t>
      </w:r>
    </w:p>
    <w:p w:rsidR="0053680E" w:rsidRPr="00F8122F" w:rsidRDefault="0053680E" w:rsidP="002A68B1">
      <w:pPr>
        <w:pStyle w:val="NoSpacing"/>
        <w:rPr>
          <w:szCs w:val="22"/>
          <w:u w:val="single"/>
          <w:lang w:val="es-ES"/>
        </w:rPr>
      </w:pPr>
    </w:p>
    <w:p w:rsidR="0053680E" w:rsidRPr="00F8122F" w:rsidRDefault="00207DB0" w:rsidP="00C460D5">
      <w:pPr>
        <w:pStyle w:val="Default"/>
        <w:ind w:left="567"/>
        <w:rPr>
          <w:color w:val="auto"/>
          <w:sz w:val="22"/>
          <w:szCs w:val="22"/>
          <w:u w:val="single"/>
          <w:lang w:val="es-ES"/>
        </w:rPr>
      </w:pPr>
      <w:r w:rsidRPr="00F8122F">
        <w:rPr>
          <w:color w:val="auto"/>
          <w:sz w:val="22"/>
          <w:szCs w:val="22"/>
          <w:u w:val="single"/>
          <w:lang w:val="es-ES"/>
        </w:rPr>
        <w:t>Política de protección contra represalias</w:t>
      </w:r>
    </w:p>
    <w:p w:rsidR="0053680E" w:rsidRPr="00F8122F" w:rsidRDefault="0053680E" w:rsidP="002A68B1">
      <w:pPr>
        <w:pStyle w:val="Default"/>
        <w:rPr>
          <w:color w:val="auto"/>
          <w:sz w:val="22"/>
          <w:szCs w:val="22"/>
          <w:lang w:val="es-ES"/>
        </w:rPr>
      </w:pPr>
    </w:p>
    <w:p w:rsidR="0053680E" w:rsidRPr="00F8122F" w:rsidRDefault="00CE28C6" w:rsidP="00CE28C6">
      <w:pPr>
        <w:pStyle w:val="ONUME"/>
      </w:pPr>
      <w:r w:rsidRPr="00F8122F">
        <w:t>Se emprendió la labor solicitada a la Secretaría por el Comité de Coordinación de la OMPI en su 73ª sesión (47ª ordinaria):</w:t>
      </w:r>
      <w:r w:rsidRPr="00F8122F">
        <w:rPr>
          <w:rStyle w:val="FootnoteReference"/>
          <w:szCs w:val="22"/>
        </w:rPr>
        <w:footnoteReference w:id="7"/>
      </w:r>
      <w:r w:rsidR="002A68B1" w:rsidRPr="00F8122F">
        <w:t xml:space="preserve"> </w:t>
      </w:r>
    </w:p>
    <w:p w:rsidR="0053680E" w:rsidRPr="00F8122F" w:rsidRDefault="00CE28C6" w:rsidP="00CE28C6">
      <w:pPr>
        <w:pStyle w:val="ListParagraph"/>
        <w:ind w:left="0"/>
        <w:rPr>
          <w:i/>
          <w:szCs w:val="22"/>
          <w:lang w:val="es-ES"/>
        </w:rPr>
      </w:pPr>
      <w:r w:rsidRPr="00F8122F">
        <w:rPr>
          <w:i/>
          <w:szCs w:val="22"/>
          <w:lang w:val="es-ES"/>
        </w:rPr>
        <w:t>"[Q]</w:t>
      </w:r>
      <w:proofErr w:type="spellStart"/>
      <w:r w:rsidRPr="00F8122F">
        <w:rPr>
          <w:i/>
          <w:szCs w:val="22"/>
          <w:lang w:val="es-ES"/>
        </w:rPr>
        <w:t>ue</w:t>
      </w:r>
      <w:proofErr w:type="spellEnd"/>
      <w:r w:rsidRPr="00F8122F">
        <w:rPr>
          <w:i/>
          <w:szCs w:val="22"/>
          <w:lang w:val="es-ES"/>
        </w:rPr>
        <w:t xml:space="preserve"> pida a la Secretaría que proceda a revisar la Política de protección de los denunciantes de irregularidades, tomando en consideración la experiencia recogida, toda novedad conexa y las buenas prácticas de otras organizaciones, y que pida a la Comisión Consultiva Independiente de Supervisión (CCIS) que examine la propuesta de revisión y someta sus comentarios al respecto".</w:t>
      </w:r>
    </w:p>
    <w:p w:rsidR="0053680E" w:rsidRPr="00F8122F" w:rsidRDefault="0053680E" w:rsidP="002A68B1">
      <w:pPr>
        <w:pStyle w:val="ListParagraph"/>
        <w:ind w:left="0"/>
        <w:rPr>
          <w:szCs w:val="22"/>
          <w:lang w:val="es-ES"/>
        </w:rPr>
      </w:pPr>
    </w:p>
    <w:p w:rsidR="0053680E" w:rsidRPr="00F8122F" w:rsidRDefault="00CB5630" w:rsidP="002D21DE">
      <w:pPr>
        <w:pStyle w:val="ONUME"/>
        <w:spacing w:after="0"/>
        <w:rPr>
          <w:lang w:eastAsia="ja-JP"/>
        </w:rPr>
      </w:pPr>
      <w:r>
        <w:t>En respuesta a es</w:t>
      </w:r>
      <w:r w:rsidR="004078FE" w:rsidRPr="00F8122F">
        <w:t xml:space="preserve">a solicitud, la Oficina de Ética Profesional efectuó una revisión pormenorizada de la política, en colaboración con la Oficina del </w:t>
      </w:r>
      <w:r>
        <w:t>Consejero</w:t>
      </w:r>
      <w:r w:rsidR="004078FE" w:rsidRPr="00F8122F">
        <w:t xml:space="preserve"> Jurídico.</w:t>
      </w:r>
      <w:r w:rsidR="002A68B1" w:rsidRPr="00F8122F">
        <w:t xml:space="preserve">  </w:t>
      </w:r>
      <w:r w:rsidR="004078FE" w:rsidRPr="00F8122F">
        <w:t>En esta revisión, se tomó nota de las observaciones y recomendaciones formuladas en la auditoría del marco ético de la OMPI.</w:t>
      </w:r>
      <w:r w:rsidR="004078FE" w:rsidRPr="00F8122F">
        <w:rPr>
          <w:rStyle w:val="FootnoteReference"/>
          <w:szCs w:val="22"/>
        </w:rPr>
        <w:footnoteReference w:id="8"/>
      </w:r>
      <w:r w:rsidR="002A68B1" w:rsidRPr="00F8122F">
        <w:rPr>
          <w:lang w:eastAsia="ja-JP"/>
        </w:rPr>
        <w:t xml:space="preserve"> </w:t>
      </w:r>
      <w:r w:rsidR="002D21DE" w:rsidRPr="00F8122F">
        <w:rPr>
          <w:lang w:eastAsia="ja-JP"/>
        </w:rPr>
        <w:t xml:space="preserve"> El resultado de la revisión fue sometido en junio de 2017 a la Comisión Consultiva Independiente de Supervisión (CCIS) para que lo examinara y formulara los comentarios pertinentes.</w:t>
      </w:r>
    </w:p>
    <w:p w:rsidR="0053680E" w:rsidRPr="00F8122F" w:rsidRDefault="0053680E" w:rsidP="002A68B1">
      <w:pPr>
        <w:pStyle w:val="NoSpacing"/>
        <w:rPr>
          <w:szCs w:val="22"/>
          <w:lang w:val="es-ES"/>
        </w:rPr>
      </w:pPr>
    </w:p>
    <w:p w:rsidR="0053680E" w:rsidRPr="00F8122F" w:rsidRDefault="0053680E" w:rsidP="002A68B1">
      <w:pPr>
        <w:rPr>
          <w:rFonts w:eastAsia="Times New Roman"/>
          <w:szCs w:val="22"/>
          <w:lang w:eastAsia="en-US"/>
        </w:rPr>
      </w:pPr>
    </w:p>
    <w:p w:rsidR="0053680E" w:rsidRPr="00F8122F" w:rsidRDefault="002D21DE" w:rsidP="0056713E">
      <w:pPr>
        <w:pStyle w:val="NoSpacing"/>
        <w:numPr>
          <w:ilvl w:val="0"/>
          <w:numId w:val="7"/>
        </w:numPr>
        <w:ind w:left="567" w:hanging="567"/>
        <w:rPr>
          <w:b/>
          <w:szCs w:val="22"/>
          <w:lang w:val="es-ES"/>
        </w:rPr>
      </w:pPr>
      <w:r w:rsidRPr="00F8122F">
        <w:rPr>
          <w:b/>
          <w:szCs w:val="22"/>
          <w:lang w:val="es-ES"/>
        </w:rPr>
        <w:t>APLICACIÓN DE LAS POLÍTICAS ATRIBUIDAS A LA OFICINA DE ÉTICA PROFESIONAL</w:t>
      </w:r>
    </w:p>
    <w:p w:rsidR="0053680E" w:rsidRPr="00F8122F" w:rsidRDefault="0053680E" w:rsidP="002A68B1">
      <w:pPr>
        <w:pStyle w:val="NoSpacing"/>
        <w:rPr>
          <w:i/>
          <w:szCs w:val="22"/>
          <w:lang w:val="es-ES"/>
        </w:rPr>
      </w:pPr>
    </w:p>
    <w:p w:rsidR="0053680E" w:rsidRPr="00F8122F" w:rsidRDefault="002D21DE" w:rsidP="002D21DE">
      <w:pPr>
        <w:ind w:left="567"/>
        <w:rPr>
          <w:szCs w:val="22"/>
          <w:u w:val="single"/>
        </w:rPr>
      </w:pPr>
      <w:r w:rsidRPr="00F8122F">
        <w:rPr>
          <w:szCs w:val="22"/>
          <w:u w:val="single"/>
        </w:rPr>
        <w:t>Política de protección contra represalias por cooperar en una actividad de supervisión o informar acerca de faltas de conducta o irregularidades</w:t>
      </w:r>
    </w:p>
    <w:p w:rsidR="0053680E" w:rsidRPr="00F8122F" w:rsidRDefault="0053680E" w:rsidP="002A68B1">
      <w:pPr>
        <w:rPr>
          <w:szCs w:val="22"/>
          <w:u w:val="single"/>
        </w:rPr>
      </w:pPr>
    </w:p>
    <w:p w:rsidR="0053680E" w:rsidRPr="00F8122F" w:rsidRDefault="004B28CC" w:rsidP="004B28CC">
      <w:pPr>
        <w:pStyle w:val="ONUME"/>
        <w:spacing w:after="0"/>
      </w:pPr>
      <w:r w:rsidRPr="00F8122F">
        <w:t>La Política de protección contra represalias por cooperar en una actividad de supervisión o informar acerca de faltas de conducta o irregularidades</w:t>
      </w:r>
      <w:r w:rsidR="00207DB0" w:rsidRPr="00F8122F">
        <w:t xml:space="preserve"> </w:t>
      </w:r>
      <w:r w:rsidRPr="00F8122F">
        <w:t>lleva en vigor en la OMPI desde 2012 y constituye el marco general para la protección de todos los miembros del personal contra represalias por cooperar en una actividad de supervisión, según lo establecido en dicha política, o por denunciar una irregularidad.</w:t>
      </w:r>
    </w:p>
    <w:p w:rsidR="0053680E" w:rsidRPr="00F8122F" w:rsidRDefault="0053680E" w:rsidP="002A68B1">
      <w:pPr>
        <w:rPr>
          <w:szCs w:val="22"/>
        </w:rPr>
      </w:pPr>
    </w:p>
    <w:p w:rsidR="0053680E" w:rsidRPr="00F8122F" w:rsidRDefault="00ED4605" w:rsidP="00ED4605">
      <w:pPr>
        <w:pStyle w:val="ONUME"/>
        <w:spacing w:after="0"/>
        <w:rPr>
          <w:lang w:eastAsia="en-US"/>
        </w:rPr>
      </w:pPr>
      <w:r w:rsidRPr="00F8122F">
        <w:rPr>
          <w:lang w:eastAsia="en-US"/>
        </w:rPr>
        <w:t xml:space="preserve">Con arreglo a </w:t>
      </w:r>
      <w:r w:rsidR="00207DB0" w:rsidRPr="00F8122F">
        <w:rPr>
          <w:lang w:eastAsia="en-US"/>
        </w:rPr>
        <w:t>dicha política</w:t>
      </w:r>
      <w:r w:rsidRPr="00F8122F">
        <w:rPr>
          <w:lang w:eastAsia="en-US"/>
        </w:rPr>
        <w:t>, la Oficina de Ética Profesional efectúa un examen preliminar de las denuncias que recibe para determinar si el denunciante ha participado en una actividad protegida.</w:t>
      </w:r>
      <w:r w:rsidR="002A68B1" w:rsidRPr="00F8122F">
        <w:rPr>
          <w:lang w:eastAsia="en-US"/>
        </w:rPr>
        <w:t xml:space="preserve">  </w:t>
      </w:r>
      <w:r w:rsidRPr="00F8122F">
        <w:rPr>
          <w:lang w:eastAsia="en-US"/>
        </w:rPr>
        <w:t>A partir de ese examen preliminar, la Oficina de Ética Profesional determina si hay indicios racionales de represalias, así como la protección adecuada del empleado en cuestión.</w:t>
      </w:r>
    </w:p>
    <w:p w:rsidR="0053680E" w:rsidRPr="00F8122F" w:rsidRDefault="0053680E" w:rsidP="002A68B1">
      <w:pPr>
        <w:pStyle w:val="Default"/>
        <w:rPr>
          <w:color w:val="auto"/>
          <w:sz w:val="22"/>
          <w:szCs w:val="22"/>
          <w:lang w:val="es-ES"/>
        </w:rPr>
      </w:pPr>
    </w:p>
    <w:p w:rsidR="0053680E" w:rsidRPr="00F8122F" w:rsidRDefault="00C332A5" w:rsidP="00F61556">
      <w:pPr>
        <w:pStyle w:val="ONUME"/>
        <w:spacing w:after="0"/>
      </w:pPr>
      <w:r w:rsidRPr="00F8122F">
        <w:t>En 2016, la Oficina de Ética Profesional concluyó el examen preliminar de dos peticiones de protección contra represalias.</w:t>
      </w:r>
      <w:r w:rsidR="002A68B1" w:rsidRPr="00F8122F">
        <w:t xml:space="preserve">  </w:t>
      </w:r>
      <w:r w:rsidR="00F61556" w:rsidRPr="00F8122F">
        <w:t xml:space="preserve">Se determinó que las denuncias no entraban en el ámbito de </w:t>
      </w:r>
      <w:r w:rsidR="00F61556" w:rsidRPr="00F8122F">
        <w:lastRenderedPageBreak/>
        <w:t>la Política de protección contra represalias, por lo que la Oficina de Ética Profesional no tuvo que adoptar otras medidas.</w:t>
      </w:r>
      <w:r w:rsidR="002A68B1" w:rsidRPr="00F8122F">
        <w:t xml:space="preserve">  </w:t>
      </w:r>
      <w:r w:rsidR="00F61556" w:rsidRPr="00F8122F">
        <w:t>Del cotejo de resultados se observa que el número de investigaciones es comparable al de otras organizaciones de las Naciones Unidas.</w:t>
      </w:r>
    </w:p>
    <w:p w:rsidR="0053680E" w:rsidRPr="00F8122F" w:rsidRDefault="0053680E" w:rsidP="002A68B1">
      <w:pPr>
        <w:pStyle w:val="NoSpacing"/>
        <w:rPr>
          <w:szCs w:val="22"/>
          <w:lang w:val="es-ES"/>
        </w:rPr>
      </w:pPr>
    </w:p>
    <w:p w:rsidR="0053680E" w:rsidRPr="00F8122F" w:rsidRDefault="00F61556" w:rsidP="00F61556">
      <w:pPr>
        <w:pStyle w:val="NoSpacing"/>
        <w:ind w:left="567"/>
        <w:rPr>
          <w:szCs w:val="22"/>
          <w:u w:val="single"/>
          <w:lang w:val="es-ES"/>
        </w:rPr>
      </w:pPr>
      <w:r w:rsidRPr="00F8122F">
        <w:rPr>
          <w:szCs w:val="22"/>
          <w:u w:val="single"/>
          <w:lang w:val="es-ES"/>
        </w:rPr>
        <w:t>Declaraci</w:t>
      </w:r>
      <w:r w:rsidR="007C330D">
        <w:rPr>
          <w:szCs w:val="22"/>
          <w:u w:val="single"/>
          <w:lang w:val="es-ES"/>
        </w:rPr>
        <w:t>ón de intereses</w:t>
      </w:r>
      <w:r w:rsidRPr="00F8122F">
        <w:rPr>
          <w:szCs w:val="22"/>
          <w:u w:val="single"/>
          <w:lang w:val="es-ES"/>
        </w:rPr>
        <w:t xml:space="preserve"> y divulgaci</w:t>
      </w:r>
      <w:r w:rsidR="00467AFE" w:rsidRPr="00F8122F">
        <w:rPr>
          <w:szCs w:val="22"/>
          <w:u w:val="single"/>
          <w:lang w:val="es-ES"/>
        </w:rPr>
        <w:t>ón</w:t>
      </w:r>
      <w:r w:rsidRPr="00F8122F">
        <w:rPr>
          <w:szCs w:val="22"/>
          <w:u w:val="single"/>
          <w:lang w:val="es-ES"/>
        </w:rPr>
        <w:t xml:space="preserve"> obligatoria de </w:t>
      </w:r>
      <w:r w:rsidR="00467AFE" w:rsidRPr="00F8122F">
        <w:rPr>
          <w:szCs w:val="22"/>
          <w:u w:val="single"/>
          <w:lang w:val="es-ES"/>
        </w:rPr>
        <w:t xml:space="preserve">las </w:t>
      </w:r>
      <w:r w:rsidRPr="00F8122F">
        <w:rPr>
          <w:szCs w:val="22"/>
          <w:u w:val="single"/>
          <w:lang w:val="es-ES"/>
        </w:rPr>
        <w:t xml:space="preserve">transacciones </w:t>
      </w:r>
      <w:r w:rsidR="00467AFE" w:rsidRPr="00F8122F">
        <w:rPr>
          <w:szCs w:val="22"/>
          <w:u w:val="single"/>
          <w:lang w:val="es-ES"/>
        </w:rPr>
        <w:t xml:space="preserve">realizadas </w:t>
      </w:r>
      <w:r w:rsidR="008D5FAE" w:rsidRPr="00F8122F">
        <w:rPr>
          <w:szCs w:val="22"/>
          <w:u w:val="single"/>
          <w:lang w:val="es-ES"/>
        </w:rPr>
        <w:t xml:space="preserve">en virtud de lo dispuesto en las IPSAS </w:t>
      </w:r>
      <w:r w:rsidRPr="00F8122F">
        <w:rPr>
          <w:szCs w:val="22"/>
          <w:u w:val="single"/>
          <w:lang w:val="es-ES"/>
        </w:rPr>
        <w:t xml:space="preserve">con partes </w:t>
      </w:r>
      <w:r w:rsidR="004076CC">
        <w:rPr>
          <w:szCs w:val="22"/>
          <w:u w:val="single"/>
          <w:lang w:val="es-ES"/>
        </w:rPr>
        <w:t>relacionadas</w:t>
      </w:r>
    </w:p>
    <w:p w:rsidR="0053680E" w:rsidRPr="00F8122F" w:rsidRDefault="0053680E" w:rsidP="002A68B1">
      <w:pPr>
        <w:pStyle w:val="NoSpacing"/>
        <w:rPr>
          <w:szCs w:val="22"/>
          <w:lang w:val="es-ES"/>
        </w:rPr>
      </w:pPr>
    </w:p>
    <w:p w:rsidR="0053680E" w:rsidRPr="00F8122F" w:rsidRDefault="00F61556" w:rsidP="00467AFE">
      <w:pPr>
        <w:pStyle w:val="ONUME"/>
        <w:spacing w:after="0"/>
      </w:pPr>
      <w:r w:rsidRPr="00F8122F">
        <w:t>La Oficina de Ética Profesional de la OMPI es responsable de aplicar el programa de declaración de inter</w:t>
      </w:r>
      <w:r w:rsidR="007C330D">
        <w:t>eses</w:t>
      </w:r>
      <w:r w:rsidRPr="00F8122F">
        <w:t xml:space="preserve"> a los miembros del personal de la OMPI de nivel D1 y superior, así como a determinadas categorías de alto riesgo.</w:t>
      </w:r>
      <w:r w:rsidR="002A68B1" w:rsidRPr="00F8122F">
        <w:t xml:space="preserve">  </w:t>
      </w:r>
      <w:r w:rsidR="00FF4F31" w:rsidRPr="00F8122F">
        <w:t>El cumplimiento de las IPSAS ha creado necesidades adicionales de divulgación respecto de los miembros del personal de nivel D2 y superior.</w:t>
      </w:r>
      <w:r w:rsidR="002A68B1" w:rsidRPr="00F8122F">
        <w:t xml:space="preserve">  </w:t>
      </w:r>
      <w:r w:rsidR="00467AFE" w:rsidRPr="00F8122F">
        <w:t xml:space="preserve">En 2016, período al que hace referencia el presente informe, se alcanzó un grado de conformidad del 100% con las IPSAS respecto de la obligación de divulgar las transacciones realizadas con partes </w:t>
      </w:r>
      <w:r w:rsidR="004076CC">
        <w:t>relacionadas</w:t>
      </w:r>
      <w:r w:rsidR="00467AFE" w:rsidRPr="00F8122F">
        <w:t xml:space="preserve"> con el personal de la OMPI.</w:t>
      </w:r>
    </w:p>
    <w:p w:rsidR="0053680E" w:rsidRPr="00F8122F" w:rsidRDefault="0053680E" w:rsidP="002A68B1">
      <w:pPr>
        <w:pStyle w:val="NoSpacing"/>
        <w:rPr>
          <w:szCs w:val="22"/>
          <w:lang w:val="es-ES"/>
        </w:rPr>
      </w:pPr>
    </w:p>
    <w:p w:rsidR="0053680E" w:rsidRPr="00F8122F" w:rsidRDefault="00467AFE" w:rsidP="008C25F2">
      <w:pPr>
        <w:pStyle w:val="ONUME"/>
        <w:spacing w:after="0"/>
      </w:pPr>
      <w:r w:rsidRPr="00F8122F">
        <w:t>De conformidad con el anexo III del Reglamento Financiero y la Reglamentación Financiera de la OMPI, enmendado el 14 de octubre de 2015, los miembros de la CCIS firmarán una declaración de divulgación de intereses.</w:t>
      </w:r>
      <w:r w:rsidR="002A68B1" w:rsidRPr="00F8122F">
        <w:t xml:space="preserve">  </w:t>
      </w:r>
      <w:r w:rsidR="008C25F2" w:rsidRPr="00F8122F">
        <w:t>La Oficina de Ética Profesional intercambió comunicaciones sobre este requisito con el presidente de la CCIS respecto del año 2016, período al que hace referencia el presente informe.</w:t>
      </w:r>
      <w:r w:rsidR="002A68B1" w:rsidRPr="00F8122F">
        <w:t xml:space="preserve">   </w:t>
      </w:r>
    </w:p>
    <w:p w:rsidR="0053680E" w:rsidRPr="00F8122F" w:rsidRDefault="0053680E" w:rsidP="002A68B1">
      <w:pPr>
        <w:pStyle w:val="NoSpacing"/>
        <w:rPr>
          <w:szCs w:val="22"/>
          <w:lang w:val="es-ES"/>
        </w:rPr>
      </w:pPr>
    </w:p>
    <w:p w:rsidR="0053680E" w:rsidRPr="00F8122F" w:rsidRDefault="0053680E" w:rsidP="002A68B1">
      <w:pPr>
        <w:pStyle w:val="NoSpacing"/>
        <w:rPr>
          <w:szCs w:val="22"/>
          <w:lang w:val="es-ES"/>
        </w:rPr>
      </w:pPr>
    </w:p>
    <w:p w:rsidR="0053680E" w:rsidRPr="00F8122F" w:rsidRDefault="008C25F2" w:rsidP="008C25F2">
      <w:pPr>
        <w:pStyle w:val="Default"/>
        <w:numPr>
          <w:ilvl w:val="0"/>
          <w:numId w:val="7"/>
        </w:numPr>
        <w:ind w:left="567" w:hanging="567"/>
        <w:rPr>
          <w:b/>
          <w:bCs/>
          <w:color w:val="auto"/>
          <w:sz w:val="22"/>
          <w:szCs w:val="22"/>
          <w:lang w:val="es-ES"/>
        </w:rPr>
      </w:pPr>
      <w:r w:rsidRPr="00F8122F">
        <w:rPr>
          <w:b/>
          <w:bCs/>
          <w:color w:val="auto"/>
          <w:sz w:val="22"/>
          <w:szCs w:val="22"/>
          <w:lang w:val="es-ES"/>
        </w:rPr>
        <w:t>EVALUACIÓN DE LA ÉTICA Y LA INTEGRIDAD EN LA OMPI</w:t>
      </w:r>
    </w:p>
    <w:p w:rsidR="0053680E" w:rsidRPr="00F8122F" w:rsidRDefault="0053680E" w:rsidP="002A68B1">
      <w:pPr>
        <w:autoSpaceDE w:val="0"/>
        <w:autoSpaceDN w:val="0"/>
        <w:adjustRightInd w:val="0"/>
        <w:rPr>
          <w:b/>
          <w:bCs/>
          <w:szCs w:val="22"/>
        </w:rPr>
      </w:pPr>
    </w:p>
    <w:p w:rsidR="0053680E" w:rsidRPr="00F8122F" w:rsidRDefault="00E2798B" w:rsidP="00E2798B">
      <w:pPr>
        <w:pStyle w:val="ONUME"/>
      </w:pPr>
      <w:r w:rsidRPr="00F8122F">
        <w:t>En 2016, se realizó una encuesta sobre el grado de conocimiento de los principios éticos de la OMPI y de adhesión a ellos.</w:t>
      </w:r>
      <w:r w:rsidR="002A68B1" w:rsidRPr="00F8122F">
        <w:t xml:space="preserve">  </w:t>
      </w:r>
      <w:r w:rsidRPr="00F8122F">
        <w:t>El 86% de los encuestados afirmó que estaba al corriente de los principios éticos y el 87% declaró que estaba comprometido con esos principios.</w:t>
      </w:r>
    </w:p>
    <w:p w:rsidR="0053680E" w:rsidRPr="00F8122F" w:rsidRDefault="00E2798B" w:rsidP="00E2798B">
      <w:pPr>
        <w:pStyle w:val="ONUME"/>
        <w:spacing w:after="0"/>
        <w:rPr>
          <w:lang w:eastAsia="en-US"/>
        </w:rPr>
      </w:pPr>
      <w:r w:rsidRPr="00F8122F">
        <w:rPr>
          <w:lang w:eastAsia="en-US"/>
        </w:rPr>
        <w:t>Las conclusiones de la encuesta se tomaron en consideración para la posterior elaboración de programas de formación y sensibilización en materia de ética profesional.</w:t>
      </w:r>
    </w:p>
    <w:p w:rsidR="0053680E" w:rsidRPr="00F8122F" w:rsidRDefault="0053680E" w:rsidP="002A68B1">
      <w:pPr>
        <w:pStyle w:val="ONUME"/>
        <w:numPr>
          <w:ilvl w:val="0"/>
          <w:numId w:val="0"/>
        </w:numPr>
        <w:spacing w:after="0"/>
        <w:rPr>
          <w:lang w:eastAsia="en-US"/>
        </w:rPr>
      </w:pPr>
    </w:p>
    <w:p w:rsidR="0053680E" w:rsidRPr="00F8122F" w:rsidRDefault="00E2798B" w:rsidP="00E2798B">
      <w:pPr>
        <w:pStyle w:val="Default"/>
        <w:numPr>
          <w:ilvl w:val="0"/>
          <w:numId w:val="7"/>
        </w:numPr>
        <w:ind w:left="567" w:hanging="567"/>
        <w:rPr>
          <w:b/>
          <w:bCs/>
          <w:color w:val="auto"/>
          <w:sz w:val="22"/>
          <w:szCs w:val="22"/>
          <w:lang w:val="es-ES"/>
        </w:rPr>
      </w:pPr>
      <w:r w:rsidRPr="00F8122F">
        <w:rPr>
          <w:b/>
          <w:bCs/>
          <w:color w:val="auto"/>
          <w:sz w:val="22"/>
          <w:szCs w:val="22"/>
          <w:lang w:val="es-ES"/>
        </w:rPr>
        <w:t>OTRAS ACTIVIDADES</w:t>
      </w:r>
    </w:p>
    <w:p w:rsidR="0053680E" w:rsidRPr="00F8122F" w:rsidRDefault="0053680E" w:rsidP="002A68B1">
      <w:pPr>
        <w:pStyle w:val="Default"/>
        <w:rPr>
          <w:color w:val="auto"/>
          <w:sz w:val="22"/>
          <w:szCs w:val="22"/>
          <w:lang w:val="es-ES"/>
        </w:rPr>
      </w:pPr>
    </w:p>
    <w:p w:rsidR="0053680E" w:rsidRPr="00F8122F" w:rsidRDefault="003A5A9E" w:rsidP="003A5A9E">
      <w:pPr>
        <w:pStyle w:val="ONUME"/>
        <w:spacing w:after="0"/>
      </w:pPr>
      <w:r w:rsidRPr="00F8122F">
        <w:t>En 2016, la Oficina de Ética Profesional, como principal actor de la institución encargado de las cuestiones éticas, participó activamente en la auditoría del marco ético de la OMPI.</w:t>
      </w:r>
      <w:r w:rsidR="002A68B1" w:rsidRPr="00F8122F">
        <w:t xml:space="preserve">  </w:t>
      </w:r>
      <w:r w:rsidRPr="00F8122F">
        <w:t>El informe se concluyó en marzo de 2017.</w:t>
      </w:r>
      <w:r w:rsidRPr="00F8122F">
        <w:rPr>
          <w:rStyle w:val="FootnoteReference"/>
          <w:szCs w:val="22"/>
        </w:rPr>
        <w:footnoteReference w:id="9"/>
      </w:r>
    </w:p>
    <w:p w:rsidR="0053680E" w:rsidRPr="00F8122F" w:rsidRDefault="0053680E" w:rsidP="002A68B1">
      <w:pPr>
        <w:pStyle w:val="ONUME"/>
        <w:numPr>
          <w:ilvl w:val="0"/>
          <w:numId w:val="0"/>
        </w:numPr>
        <w:spacing w:after="0"/>
      </w:pPr>
    </w:p>
    <w:p w:rsidR="0053680E" w:rsidRPr="00F8122F" w:rsidRDefault="0053680E" w:rsidP="0053680E">
      <w:pPr>
        <w:pStyle w:val="ONUME"/>
        <w:spacing w:after="0"/>
        <w:rPr>
          <w:szCs w:val="22"/>
        </w:rPr>
      </w:pPr>
      <w:r w:rsidRPr="00F8122F">
        <w:rPr>
          <w:szCs w:val="22"/>
        </w:rPr>
        <w:t xml:space="preserve">La Oficina de Ética Profesional, al igual que todas las unidades programáticas de la Organización, también prepara su contribución a los procesos bienales y anuales de planificación de la OMPI.  La gestión de riesgos también se lleva a cabo como parte del marco </w:t>
      </w:r>
      <w:r w:rsidR="00DC6D4F">
        <w:rPr>
          <w:szCs w:val="22"/>
        </w:rPr>
        <w:t xml:space="preserve">integrado </w:t>
      </w:r>
      <w:r w:rsidRPr="00F8122F">
        <w:rPr>
          <w:szCs w:val="22"/>
        </w:rPr>
        <w:t xml:space="preserve">de gestión </w:t>
      </w:r>
      <w:r w:rsidR="00DC6D4F">
        <w:rPr>
          <w:szCs w:val="22"/>
        </w:rPr>
        <w:t>por</w:t>
      </w:r>
      <w:r w:rsidRPr="00F8122F">
        <w:rPr>
          <w:szCs w:val="22"/>
        </w:rPr>
        <w:t xml:space="preserve"> resultados.</w:t>
      </w:r>
    </w:p>
    <w:p w:rsidR="0053680E" w:rsidRPr="00F8122F" w:rsidRDefault="0053680E" w:rsidP="002A68B1">
      <w:pPr>
        <w:pStyle w:val="Default"/>
        <w:rPr>
          <w:color w:val="auto"/>
          <w:sz w:val="22"/>
          <w:szCs w:val="22"/>
          <w:u w:val="single"/>
          <w:lang w:val="es-ES"/>
        </w:rPr>
      </w:pPr>
    </w:p>
    <w:p w:rsidR="0053680E" w:rsidRPr="00F8122F" w:rsidRDefault="00405AD0" w:rsidP="00405AD0">
      <w:pPr>
        <w:pStyle w:val="ONUME"/>
      </w:pPr>
      <w:r w:rsidRPr="00F8122F">
        <w:t>De conformidad con los párrafos 2.a)v) y 2.b)ii) del mandato de la CCIS,</w:t>
      </w:r>
      <w:r w:rsidRPr="00F8122F">
        <w:rPr>
          <w:rStyle w:val="FootnoteReference"/>
          <w:iCs/>
          <w:szCs w:val="22"/>
        </w:rPr>
        <w:footnoteReference w:id="10"/>
      </w:r>
      <w:r w:rsidRPr="00F8122F">
        <w:t xml:space="preserve"> las </w:t>
      </w:r>
      <w:r w:rsidR="000F56B7">
        <w:t>“</w:t>
      </w:r>
      <w:r w:rsidRPr="00F8122F">
        <w:t>funciones y responsabilidades</w:t>
      </w:r>
      <w:r w:rsidR="000F56B7">
        <w:t>”</w:t>
      </w:r>
      <w:r w:rsidRPr="00F8122F">
        <w:t xml:space="preserve"> de la CCIS incluyen, respectivamente, </w:t>
      </w:r>
      <w:r w:rsidR="000F56B7">
        <w:t xml:space="preserve">promover </w:t>
      </w:r>
      <w:r w:rsidRPr="00F8122F">
        <w:t>el control in</w:t>
      </w:r>
      <w:r w:rsidR="000500FC">
        <w:t>terno mediante el examen de la “</w:t>
      </w:r>
      <w:r w:rsidRPr="00F8122F">
        <w:t xml:space="preserve">función de ética profesional, incluidos el código de ética, </w:t>
      </w:r>
      <w:r w:rsidR="007F4EF6">
        <w:t>la declaración de informació</w:t>
      </w:r>
      <w:r w:rsidRPr="00F8122F">
        <w:t xml:space="preserve">n financiera </w:t>
      </w:r>
      <w:r w:rsidR="007F4EF6">
        <w:t>así como la</w:t>
      </w:r>
      <w:r w:rsidRPr="00F8122F">
        <w:t xml:space="preserve"> protección de los denunciantes de irregularidades" y la </w:t>
      </w:r>
      <w:r w:rsidRPr="00F8122F">
        <w:lastRenderedPageBreak/>
        <w:t xml:space="preserve">prestación de </w:t>
      </w:r>
      <w:r w:rsidR="007F4EF6">
        <w:t>“</w:t>
      </w:r>
      <w:r w:rsidRPr="00F8122F">
        <w:t>asesoramiento al respecto</w:t>
      </w:r>
      <w:r w:rsidR="000500FC">
        <w:t>”</w:t>
      </w:r>
      <w:r w:rsidRPr="00F8122F">
        <w:t xml:space="preserve">;  y el examen de </w:t>
      </w:r>
      <w:r w:rsidR="000F56B7">
        <w:t>“</w:t>
      </w:r>
      <w:r w:rsidRPr="00F8122F">
        <w:t>los planes de actividades propuestos de la Oficina de Ética Profesional</w:t>
      </w:r>
      <w:r w:rsidR="000500FC">
        <w:t>”</w:t>
      </w:r>
      <w:r w:rsidRPr="00F8122F">
        <w:t xml:space="preserve"> y la prestación de </w:t>
      </w:r>
      <w:r w:rsidR="000500FC">
        <w:t>“</w:t>
      </w:r>
      <w:r w:rsidRPr="00F8122F">
        <w:t>asesoramiento al respecto</w:t>
      </w:r>
      <w:r w:rsidR="000500FC">
        <w:t>”</w:t>
      </w:r>
      <w:r w:rsidRPr="00F8122F">
        <w:t>.</w:t>
      </w:r>
    </w:p>
    <w:p w:rsidR="0053680E" w:rsidRPr="00F8122F" w:rsidRDefault="001961CC" w:rsidP="001961CC">
      <w:pPr>
        <w:pStyle w:val="ONUME"/>
        <w:spacing w:after="0"/>
        <w:rPr>
          <w:rFonts w:eastAsia="Times New Roman"/>
        </w:rPr>
      </w:pPr>
      <w:r w:rsidRPr="00F8122F">
        <w:t>En 2016, la Oficina de Ética Profesional colaboró activamente con la CCIS, según el calendario de reuniones de la Comisión.</w:t>
      </w:r>
      <w:r w:rsidR="002A68B1" w:rsidRPr="00F8122F">
        <w:t xml:space="preserve">  </w:t>
      </w:r>
      <w:r w:rsidRPr="00F8122F">
        <w:t xml:space="preserve">En todas sus interacciones, la Oficina de Ética Profesional buscó el equilibrio entre los respectivos mandatos, consciente en todo momento de los requisitos necesarios para el funcionamiento adecuado de </w:t>
      </w:r>
      <w:r w:rsidR="00DC6D4F">
        <w:t>tod</w:t>
      </w:r>
      <w:r w:rsidRPr="00F8122F">
        <w:t xml:space="preserve">a </w:t>
      </w:r>
      <w:r w:rsidR="00DC6D4F" w:rsidRPr="00F8122F">
        <w:t>oficina de ética profesional,</w:t>
      </w:r>
      <w:r w:rsidRPr="00F8122F">
        <w:t xml:space="preserve"> a saber, independencia, imparcialidad y confidencialidad.</w:t>
      </w:r>
    </w:p>
    <w:p w:rsidR="0053680E" w:rsidRPr="00F8122F" w:rsidRDefault="0053680E" w:rsidP="002A68B1">
      <w:pPr>
        <w:pStyle w:val="ONUME"/>
        <w:numPr>
          <w:ilvl w:val="0"/>
          <w:numId w:val="0"/>
        </w:numPr>
        <w:spacing w:after="0"/>
        <w:rPr>
          <w:rFonts w:eastAsia="Times New Roman"/>
        </w:rPr>
      </w:pPr>
    </w:p>
    <w:p w:rsidR="0053680E" w:rsidRPr="00F8122F" w:rsidRDefault="004138BB" w:rsidP="00353190">
      <w:pPr>
        <w:pStyle w:val="ONUME"/>
        <w:spacing w:after="0"/>
        <w:rPr>
          <w:rFonts w:eastAsia="Times New Roman"/>
        </w:rPr>
      </w:pPr>
      <w:r w:rsidRPr="00F8122F">
        <w:rPr>
          <w:szCs w:val="22"/>
        </w:rPr>
        <w:t>Asimismo, en 2016, la Oficina de Ética Profesional colaboró, a través del coordinador de la OMPI, en encuestas e iniciativas organizadas en todo el sistema.</w:t>
      </w:r>
      <w:r w:rsidR="002A68B1" w:rsidRPr="00F8122F">
        <w:rPr>
          <w:szCs w:val="22"/>
        </w:rPr>
        <w:t xml:space="preserve">  </w:t>
      </w:r>
      <w:r w:rsidR="00353190" w:rsidRPr="00F8122F">
        <w:rPr>
          <w:szCs w:val="22"/>
        </w:rPr>
        <w:t xml:space="preserve">Por ejemplo, contribuyó a la labor de la Dependencia Común de Inspección del Sistema de las Naciones Unidas sobre prevención y detección del fraude y </w:t>
      </w:r>
      <w:r w:rsidR="00DC6D4F">
        <w:rPr>
          <w:szCs w:val="22"/>
        </w:rPr>
        <w:t xml:space="preserve">la </w:t>
      </w:r>
      <w:r w:rsidR="00353190" w:rsidRPr="00F8122F">
        <w:rPr>
          <w:szCs w:val="22"/>
        </w:rPr>
        <w:t>forma de abordarlo.</w:t>
      </w:r>
      <w:r w:rsidR="002A68B1" w:rsidRPr="00F8122F">
        <w:rPr>
          <w:szCs w:val="22"/>
        </w:rPr>
        <w:t xml:space="preserve"> </w:t>
      </w:r>
    </w:p>
    <w:p w:rsidR="0053680E" w:rsidRPr="00F8122F" w:rsidRDefault="0053680E" w:rsidP="002A68B1">
      <w:pPr>
        <w:rPr>
          <w:rFonts w:eastAsia="Times New Roman"/>
        </w:rPr>
      </w:pPr>
    </w:p>
    <w:p w:rsidR="0053680E" w:rsidRPr="00F8122F" w:rsidRDefault="0053680E" w:rsidP="002A68B1">
      <w:pPr>
        <w:pStyle w:val="ONUME"/>
        <w:numPr>
          <w:ilvl w:val="0"/>
          <w:numId w:val="0"/>
        </w:numPr>
        <w:spacing w:after="0"/>
        <w:rPr>
          <w:rFonts w:eastAsia="Times New Roman"/>
        </w:rPr>
      </w:pPr>
    </w:p>
    <w:p w:rsidR="0053680E" w:rsidRPr="00F8122F" w:rsidRDefault="00353190" w:rsidP="00353190">
      <w:pPr>
        <w:pStyle w:val="Default"/>
        <w:numPr>
          <w:ilvl w:val="0"/>
          <w:numId w:val="7"/>
        </w:numPr>
        <w:ind w:left="567" w:hanging="567"/>
        <w:rPr>
          <w:b/>
          <w:bCs/>
          <w:color w:val="auto"/>
          <w:sz w:val="22"/>
          <w:szCs w:val="22"/>
          <w:lang w:val="es-ES"/>
        </w:rPr>
      </w:pPr>
      <w:r w:rsidRPr="00F8122F">
        <w:rPr>
          <w:b/>
          <w:bCs/>
          <w:color w:val="auto"/>
          <w:sz w:val="22"/>
          <w:szCs w:val="22"/>
          <w:lang w:val="es-ES"/>
        </w:rPr>
        <w:t>ARMONIZACIÓN CON LAS MEJORES PRÁCTICAS APLICADAS EN EL SISTEMA COMÚN DE LAS NACIONES UNIDAS</w:t>
      </w:r>
      <w:r w:rsidR="002A68B1" w:rsidRPr="00F8122F">
        <w:rPr>
          <w:b/>
          <w:bCs/>
          <w:color w:val="auto"/>
          <w:sz w:val="22"/>
          <w:szCs w:val="22"/>
          <w:lang w:val="es-ES"/>
        </w:rPr>
        <w:t xml:space="preserve"> </w:t>
      </w:r>
    </w:p>
    <w:p w:rsidR="0053680E" w:rsidRPr="00F8122F" w:rsidRDefault="0053680E" w:rsidP="002A68B1">
      <w:pPr>
        <w:autoSpaceDE w:val="0"/>
        <w:autoSpaceDN w:val="0"/>
        <w:adjustRightInd w:val="0"/>
        <w:rPr>
          <w:szCs w:val="22"/>
        </w:rPr>
      </w:pPr>
    </w:p>
    <w:p w:rsidR="0053680E" w:rsidRPr="00F8122F" w:rsidRDefault="00353190" w:rsidP="00353190">
      <w:pPr>
        <w:pStyle w:val="ONUME"/>
        <w:rPr>
          <w:lang w:eastAsia="en-US"/>
        </w:rPr>
      </w:pPr>
      <w:r w:rsidRPr="00F8122F">
        <w:rPr>
          <w:lang w:eastAsia="en-US"/>
        </w:rPr>
        <w:t>La Oficina de Ética Profesional de la OMPI colabora activamente con la Red de Ética de las Organizaciones Multilaterales, cuyo objetivo es fomentar la colaboración en cuestiones relacionadas con la ética profesional en el marco del sistema de las Naciones Unidas.</w:t>
      </w:r>
      <w:r w:rsidR="002A68B1" w:rsidRPr="00F8122F">
        <w:rPr>
          <w:lang w:eastAsia="en-US"/>
        </w:rPr>
        <w:t xml:space="preserve">  </w:t>
      </w:r>
      <w:r w:rsidRPr="00F8122F">
        <w:rPr>
          <w:lang w:eastAsia="en-US"/>
        </w:rPr>
        <w:t>Esta red constituye un amplio foro sobre funciones de ética profesional integrado por las entidades del sistema de las Naciones Unidas, las organizaciones internacionales afiliadas y las instituciones financieras internacionales, y facilita el intercambio de políticas y prácticas en materia de ética profesional.</w:t>
      </w:r>
    </w:p>
    <w:p w:rsidR="0053680E" w:rsidRPr="00F8122F" w:rsidRDefault="00353190" w:rsidP="00DC6D4F">
      <w:pPr>
        <w:pStyle w:val="ONUME"/>
        <w:tabs>
          <w:tab w:val="left" w:pos="5954"/>
        </w:tabs>
        <w:ind w:left="5533"/>
        <w:rPr>
          <w:i/>
        </w:rPr>
      </w:pPr>
      <w:r w:rsidRPr="00F8122F">
        <w:rPr>
          <w:i/>
        </w:rPr>
        <w:t>Se invita al Comité de Coordinación de la OMPI a tomar nota del “Informe anual de la Oficina de Ética Profesional” (documento WO/CC/74/3).</w:t>
      </w:r>
    </w:p>
    <w:p w:rsidR="0053680E" w:rsidRPr="00F8122F" w:rsidRDefault="0053680E" w:rsidP="002A68B1">
      <w:pPr>
        <w:tabs>
          <w:tab w:val="left" w:pos="1920"/>
        </w:tabs>
        <w:ind w:left="5533"/>
      </w:pPr>
    </w:p>
    <w:p w:rsidR="0053680E" w:rsidRPr="00F8122F" w:rsidRDefault="00353190" w:rsidP="00353190">
      <w:pPr>
        <w:tabs>
          <w:tab w:val="left" w:pos="1920"/>
        </w:tabs>
        <w:ind w:left="5533"/>
      </w:pPr>
      <w:r w:rsidRPr="00F8122F">
        <w:t>[Fin del documento]</w:t>
      </w:r>
    </w:p>
    <w:p w:rsidR="0053680E" w:rsidRPr="00F8122F" w:rsidRDefault="0053680E" w:rsidP="002A68B1">
      <w:pPr>
        <w:tabs>
          <w:tab w:val="left" w:pos="1920"/>
        </w:tabs>
        <w:ind w:left="5533"/>
      </w:pPr>
    </w:p>
    <w:p w:rsidR="0053680E" w:rsidRPr="00F8122F" w:rsidRDefault="0053680E" w:rsidP="002A68B1">
      <w:pPr>
        <w:tabs>
          <w:tab w:val="left" w:pos="1920"/>
        </w:tabs>
        <w:ind w:left="5533"/>
      </w:pPr>
    </w:p>
    <w:p w:rsidR="0053680E" w:rsidRPr="00F8122F" w:rsidRDefault="0053680E" w:rsidP="002A68B1">
      <w:pPr>
        <w:tabs>
          <w:tab w:val="left" w:pos="1920"/>
        </w:tabs>
        <w:ind w:left="5533"/>
      </w:pPr>
    </w:p>
    <w:p w:rsidR="0053680E" w:rsidRPr="00F8122F" w:rsidRDefault="0053680E" w:rsidP="002A68B1">
      <w:pPr>
        <w:tabs>
          <w:tab w:val="left" w:pos="1920"/>
        </w:tabs>
        <w:ind w:left="5533"/>
      </w:pPr>
    </w:p>
    <w:p w:rsidR="0053680E" w:rsidRPr="00F8122F" w:rsidRDefault="0053680E" w:rsidP="002A68B1">
      <w:pPr>
        <w:tabs>
          <w:tab w:val="left" w:pos="1920"/>
        </w:tabs>
        <w:ind w:left="5533"/>
      </w:pPr>
    </w:p>
    <w:p w:rsidR="0053680E" w:rsidRPr="00F8122F" w:rsidRDefault="0053680E" w:rsidP="002A68B1">
      <w:pPr>
        <w:tabs>
          <w:tab w:val="left" w:pos="1920"/>
        </w:tabs>
        <w:ind w:left="5533"/>
      </w:pPr>
    </w:p>
    <w:p w:rsidR="0053680E" w:rsidRPr="00F8122F" w:rsidRDefault="0053680E" w:rsidP="002A68B1">
      <w:pPr>
        <w:tabs>
          <w:tab w:val="left" w:pos="1920"/>
        </w:tabs>
        <w:ind w:left="5533"/>
      </w:pPr>
    </w:p>
    <w:p w:rsidR="0053680E" w:rsidRPr="00F8122F" w:rsidRDefault="0053680E" w:rsidP="002A68B1">
      <w:pPr>
        <w:tabs>
          <w:tab w:val="left" w:pos="1920"/>
        </w:tabs>
        <w:ind w:left="5533"/>
      </w:pPr>
    </w:p>
    <w:p w:rsidR="0053680E" w:rsidRPr="00F8122F" w:rsidRDefault="0053680E" w:rsidP="002A68B1">
      <w:pPr>
        <w:tabs>
          <w:tab w:val="left" w:pos="1920"/>
        </w:tabs>
        <w:ind w:left="5533"/>
      </w:pPr>
    </w:p>
    <w:p w:rsidR="00152CEA" w:rsidRPr="00F8122F" w:rsidRDefault="00152CEA" w:rsidP="002A68B1">
      <w:pPr>
        <w:tabs>
          <w:tab w:val="left" w:pos="1920"/>
        </w:tabs>
        <w:ind w:left="5533"/>
      </w:pPr>
    </w:p>
    <w:sectPr w:rsidR="00152CEA" w:rsidRPr="00F8122F" w:rsidSect="00DE6D28">
      <w:headerReference w:type="defaul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D28" w:rsidRDefault="00DE6D28">
      <w:r>
        <w:separator/>
      </w:r>
    </w:p>
  </w:endnote>
  <w:endnote w:type="continuationSeparator" w:id="0">
    <w:p w:rsidR="00DE6D28" w:rsidRPr="009D30E6" w:rsidRDefault="00DE6D28" w:rsidP="007E663E">
      <w:pPr>
        <w:rPr>
          <w:sz w:val="17"/>
          <w:szCs w:val="17"/>
        </w:rPr>
      </w:pPr>
      <w:r w:rsidRPr="009D30E6">
        <w:rPr>
          <w:sz w:val="17"/>
          <w:szCs w:val="17"/>
        </w:rPr>
        <w:separator/>
      </w:r>
    </w:p>
    <w:p w:rsidR="00DE6D28" w:rsidRPr="007E663E" w:rsidRDefault="00DE6D28" w:rsidP="007E663E">
      <w:pPr>
        <w:spacing w:after="60"/>
        <w:rPr>
          <w:sz w:val="17"/>
          <w:szCs w:val="17"/>
        </w:rPr>
      </w:pPr>
      <w:r>
        <w:rPr>
          <w:sz w:val="17"/>
        </w:rPr>
        <w:t>[Continuación de la nota de la página anterior]</w:t>
      </w:r>
    </w:p>
  </w:endnote>
  <w:endnote w:type="continuationNotice" w:id="1">
    <w:p w:rsidR="00DE6D28" w:rsidRPr="007E663E" w:rsidRDefault="00DE6D2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D28" w:rsidRDefault="00DE6D28">
      <w:r>
        <w:separator/>
      </w:r>
    </w:p>
  </w:footnote>
  <w:footnote w:type="continuationSeparator" w:id="0">
    <w:p w:rsidR="00DE6D28" w:rsidRPr="009D30E6" w:rsidRDefault="00DE6D28" w:rsidP="007E663E">
      <w:pPr>
        <w:rPr>
          <w:sz w:val="17"/>
          <w:szCs w:val="17"/>
        </w:rPr>
      </w:pPr>
      <w:r w:rsidRPr="009D30E6">
        <w:rPr>
          <w:sz w:val="17"/>
          <w:szCs w:val="17"/>
        </w:rPr>
        <w:separator/>
      </w:r>
    </w:p>
    <w:p w:rsidR="00DE6D28" w:rsidRPr="007E663E" w:rsidRDefault="00DE6D28" w:rsidP="007E663E">
      <w:pPr>
        <w:spacing w:after="60"/>
        <w:rPr>
          <w:sz w:val="17"/>
          <w:szCs w:val="17"/>
        </w:rPr>
      </w:pPr>
      <w:r>
        <w:rPr>
          <w:sz w:val="17"/>
        </w:rPr>
        <w:t>[Continuación de la nota de la página anterior]</w:t>
      </w:r>
    </w:p>
  </w:footnote>
  <w:footnote w:type="continuationNotice" w:id="1">
    <w:p w:rsidR="00DE6D28" w:rsidRPr="007E663E" w:rsidRDefault="00DE6D28" w:rsidP="007E663E">
      <w:pPr>
        <w:spacing w:before="60"/>
        <w:jc w:val="right"/>
        <w:rPr>
          <w:sz w:val="17"/>
          <w:szCs w:val="17"/>
        </w:rPr>
      </w:pPr>
      <w:r w:rsidRPr="007E663E">
        <w:rPr>
          <w:sz w:val="17"/>
          <w:szCs w:val="17"/>
        </w:rPr>
        <w:t>[Sigue la nota en la página siguiente]</w:t>
      </w:r>
    </w:p>
  </w:footnote>
  <w:footnote w:id="2">
    <w:p w:rsidR="00DB6EF4" w:rsidRPr="000A630A" w:rsidRDefault="00DB6EF4" w:rsidP="00DB6EF4">
      <w:pPr>
        <w:pStyle w:val="FootnoteText"/>
      </w:pPr>
      <w:r>
        <w:rPr>
          <w:rStyle w:val="FootnoteReference"/>
        </w:rPr>
        <w:footnoteRef/>
      </w:r>
      <w:r w:rsidRPr="000A630A">
        <w:t xml:space="preserve">  </w:t>
      </w:r>
      <w:r w:rsidR="000A630A" w:rsidRPr="000A630A">
        <w:rPr>
          <w:szCs w:val="18"/>
        </w:rPr>
        <w:t>En virtud de la Resolución 60/248 de la Asamblea General de las Naciones Unidas</w:t>
      </w:r>
      <w:r w:rsidR="000A630A">
        <w:rPr>
          <w:szCs w:val="18"/>
        </w:rPr>
        <w:t>,</w:t>
      </w:r>
      <w:r w:rsidR="000A630A" w:rsidRPr="000A630A">
        <w:rPr>
          <w:szCs w:val="18"/>
        </w:rPr>
        <w:t xml:space="preserve"> de diciembre de 2005, se estableció la Oficina de Ética como nueva oficina </w:t>
      </w:r>
      <w:r w:rsidR="00E61A55">
        <w:rPr>
          <w:szCs w:val="18"/>
        </w:rPr>
        <w:t>de las Naciones Unidas</w:t>
      </w:r>
      <w:r w:rsidR="000A630A" w:rsidRPr="000A630A">
        <w:rPr>
          <w:szCs w:val="18"/>
        </w:rPr>
        <w:t xml:space="preserve">, </w:t>
      </w:r>
      <w:r w:rsidR="006B0BB2">
        <w:rPr>
          <w:szCs w:val="18"/>
        </w:rPr>
        <w:t xml:space="preserve">bajo la supervisión del </w:t>
      </w:r>
      <w:r w:rsidR="000A630A" w:rsidRPr="000A630A">
        <w:rPr>
          <w:szCs w:val="18"/>
        </w:rPr>
        <w:t>Secretario General</w:t>
      </w:r>
      <w:r w:rsidRPr="000A630A">
        <w:rPr>
          <w:szCs w:val="18"/>
        </w:rPr>
        <w:t>.</w:t>
      </w:r>
    </w:p>
  </w:footnote>
  <w:footnote w:id="3">
    <w:p w:rsidR="00E61A55" w:rsidRPr="00E61A55" w:rsidRDefault="00E61A55" w:rsidP="00E61A55">
      <w:pPr>
        <w:pStyle w:val="FootnoteText"/>
        <w:rPr>
          <w:szCs w:val="18"/>
        </w:rPr>
      </w:pPr>
      <w:r w:rsidRPr="001F4F14">
        <w:rPr>
          <w:rStyle w:val="FootnoteReference"/>
          <w:szCs w:val="18"/>
        </w:rPr>
        <w:footnoteRef/>
      </w:r>
      <w:r w:rsidRPr="00E61A55">
        <w:rPr>
          <w:szCs w:val="18"/>
        </w:rPr>
        <w:t xml:space="preserve">  La Oficina de Ética </w:t>
      </w:r>
      <w:r>
        <w:rPr>
          <w:szCs w:val="18"/>
        </w:rPr>
        <w:t xml:space="preserve">Profesional </w:t>
      </w:r>
      <w:r w:rsidRPr="00E61A55">
        <w:rPr>
          <w:szCs w:val="18"/>
        </w:rPr>
        <w:t xml:space="preserve">se creó en junio de 2010, de conformidad con el valor "Responsabilidad </w:t>
      </w:r>
      <w:r w:rsidR="00CB5768">
        <w:rPr>
          <w:szCs w:val="18"/>
        </w:rPr>
        <w:t>medio</w:t>
      </w:r>
      <w:r w:rsidRPr="00E61A55">
        <w:rPr>
          <w:szCs w:val="18"/>
        </w:rPr>
        <w:t xml:space="preserve">ambiental, social y de </w:t>
      </w:r>
      <w:r w:rsidR="00CB5768">
        <w:rPr>
          <w:szCs w:val="18"/>
        </w:rPr>
        <w:t>buen gobierno</w:t>
      </w:r>
      <w:r w:rsidRPr="00E61A55">
        <w:rPr>
          <w:szCs w:val="18"/>
        </w:rPr>
        <w:t>"</w:t>
      </w:r>
      <w:r w:rsidR="00CB5768">
        <w:rPr>
          <w:szCs w:val="18"/>
        </w:rPr>
        <w:t xml:space="preserve"> </w:t>
      </w:r>
      <w:r w:rsidR="00CB5768" w:rsidRPr="00E61A55">
        <w:rPr>
          <w:szCs w:val="18"/>
        </w:rPr>
        <w:t xml:space="preserve">del Programa de </w:t>
      </w:r>
      <w:r w:rsidR="00CB5768">
        <w:rPr>
          <w:szCs w:val="18"/>
        </w:rPr>
        <w:t>A</w:t>
      </w:r>
      <w:r w:rsidR="00CB5768" w:rsidRPr="00E61A55">
        <w:rPr>
          <w:szCs w:val="18"/>
        </w:rPr>
        <w:t>lineación Estratégica</w:t>
      </w:r>
      <w:r w:rsidR="00CB5768">
        <w:rPr>
          <w:szCs w:val="18"/>
        </w:rPr>
        <w:t xml:space="preserve"> </w:t>
      </w:r>
      <w:r w:rsidR="00CB5768" w:rsidRPr="00E61A55">
        <w:rPr>
          <w:szCs w:val="18"/>
        </w:rPr>
        <w:t>de la OMPI</w:t>
      </w:r>
      <w:r w:rsidRPr="00E61A55">
        <w:rPr>
          <w:szCs w:val="18"/>
        </w:rPr>
        <w:t>.</w:t>
      </w:r>
    </w:p>
  </w:footnote>
  <w:footnote w:id="4">
    <w:p w:rsidR="00AB04D9" w:rsidRPr="00330CED" w:rsidRDefault="00AB04D9" w:rsidP="00AB04D9">
      <w:pPr>
        <w:pStyle w:val="NoSpacing"/>
        <w:spacing w:line="240" w:lineRule="exact"/>
        <w:ind w:right="562"/>
        <w:rPr>
          <w:sz w:val="18"/>
          <w:szCs w:val="18"/>
          <w:lang w:val="es-ES"/>
        </w:rPr>
      </w:pPr>
      <w:r w:rsidRPr="001F4F14">
        <w:rPr>
          <w:rStyle w:val="FootnoteReference"/>
          <w:sz w:val="18"/>
          <w:szCs w:val="18"/>
        </w:rPr>
        <w:footnoteRef/>
      </w:r>
      <w:r w:rsidRPr="00AB04D9">
        <w:rPr>
          <w:sz w:val="18"/>
          <w:szCs w:val="18"/>
          <w:lang w:val="es-ES"/>
        </w:rPr>
        <w:t xml:space="preserve">  Informe anual de la Oficina de Ética </w:t>
      </w:r>
      <w:r>
        <w:rPr>
          <w:sz w:val="18"/>
          <w:szCs w:val="18"/>
          <w:lang w:val="es-ES"/>
        </w:rPr>
        <w:t xml:space="preserve">Profesional dirigido </w:t>
      </w:r>
      <w:r w:rsidRPr="00AB04D9">
        <w:rPr>
          <w:sz w:val="18"/>
          <w:szCs w:val="18"/>
          <w:lang w:val="es-ES"/>
        </w:rPr>
        <w:t xml:space="preserve">al Comité de Coordinación de la OMPI (WO/CC/71/3 Rev., Comité de Coordinación de la OMPI, </w:t>
      </w:r>
      <w:r>
        <w:rPr>
          <w:sz w:val="18"/>
          <w:szCs w:val="18"/>
          <w:lang w:val="es-ES"/>
        </w:rPr>
        <w:t>s</w:t>
      </w:r>
      <w:r w:rsidRPr="00AB04D9">
        <w:rPr>
          <w:sz w:val="18"/>
          <w:szCs w:val="18"/>
          <w:lang w:val="es-ES"/>
        </w:rPr>
        <w:t xml:space="preserve">eptuagésima </w:t>
      </w:r>
      <w:r w:rsidR="00494C96">
        <w:rPr>
          <w:sz w:val="18"/>
          <w:szCs w:val="18"/>
          <w:lang w:val="es-ES"/>
        </w:rPr>
        <w:t>primera</w:t>
      </w:r>
      <w:r w:rsidRPr="00AB04D9">
        <w:rPr>
          <w:sz w:val="18"/>
          <w:szCs w:val="18"/>
          <w:lang w:val="es-ES"/>
        </w:rPr>
        <w:t xml:space="preserve"> sesión (4</w:t>
      </w:r>
      <w:r w:rsidR="00494C96">
        <w:rPr>
          <w:sz w:val="18"/>
          <w:szCs w:val="18"/>
          <w:lang w:val="es-ES"/>
        </w:rPr>
        <w:t>6</w:t>
      </w:r>
      <w:r w:rsidRPr="00AB04D9">
        <w:rPr>
          <w:sz w:val="18"/>
          <w:szCs w:val="18"/>
          <w:lang w:val="es-ES"/>
        </w:rPr>
        <w:t>ª ordinaria</w:t>
      </w:r>
      <w:r w:rsidRPr="00EF2399">
        <w:rPr>
          <w:sz w:val="18"/>
          <w:szCs w:val="18"/>
          <w:lang w:val="es-ES"/>
        </w:rPr>
        <w:t xml:space="preserve">), 5 a </w:t>
      </w:r>
      <w:r w:rsidR="00494C96" w:rsidRPr="00EF2399">
        <w:rPr>
          <w:sz w:val="18"/>
          <w:szCs w:val="18"/>
          <w:lang w:val="es-ES"/>
        </w:rPr>
        <w:t>1</w:t>
      </w:r>
      <w:r w:rsidRPr="00EF2399">
        <w:rPr>
          <w:sz w:val="18"/>
          <w:szCs w:val="18"/>
          <w:lang w:val="es-ES"/>
        </w:rPr>
        <w:t>4 de octubre de 2015</w:t>
      </w:r>
      <w:r w:rsidR="00330CED" w:rsidRPr="00EF2399">
        <w:rPr>
          <w:sz w:val="18"/>
          <w:szCs w:val="18"/>
          <w:lang w:val="es-ES"/>
        </w:rPr>
        <w:t>,</w:t>
      </w:r>
      <w:r w:rsidRPr="00EF2399">
        <w:rPr>
          <w:sz w:val="18"/>
          <w:szCs w:val="18"/>
          <w:lang w:val="es-ES"/>
        </w:rPr>
        <w:t xml:space="preserve"> y WO/CC/ 73/2).</w:t>
      </w:r>
    </w:p>
  </w:footnote>
  <w:footnote w:id="5">
    <w:p w:rsidR="00C24981" w:rsidRPr="00FD7462" w:rsidRDefault="00C24981" w:rsidP="00EF2399">
      <w:pPr>
        <w:pStyle w:val="NoSpacing"/>
        <w:ind w:right="566"/>
        <w:rPr>
          <w:lang w:val="fr-CH"/>
        </w:rPr>
      </w:pPr>
      <w:r w:rsidRPr="001F4F14">
        <w:rPr>
          <w:rStyle w:val="FootnoteReference"/>
          <w:sz w:val="18"/>
          <w:szCs w:val="18"/>
        </w:rPr>
        <w:footnoteRef/>
      </w:r>
      <w:r w:rsidRPr="00C24981">
        <w:rPr>
          <w:sz w:val="18"/>
          <w:szCs w:val="18"/>
          <w:lang w:val="es-ES"/>
        </w:rPr>
        <w:t xml:space="preserve">  La </w:t>
      </w:r>
      <w:r w:rsidR="006B3910">
        <w:rPr>
          <w:sz w:val="18"/>
          <w:szCs w:val="18"/>
          <w:lang w:val="es-ES"/>
        </w:rPr>
        <w:t>orden de servicio</w:t>
      </w:r>
      <w:r w:rsidRPr="00C24981">
        <w:rPr>
          <w:sz w:val="18"/>
          <w:szCs w:val="18"/>
          <w:lang w:val="es-ES"/>
        </w:rPr>
        <w:t xml:space="preserve"> Nº 25/2010, de 9 de junio de 2010, </w:t>
      </w:r>
      <w:r w:rsidR="006B3910" w:rsidRPr="00C24981">
        <w:rPr>
          <w:sz w:val="18"/>
          <w:szCs w:val="18"/>
          <w:lang w:val="es-ES"/>
        </w:rPr>
        <w:t xml:space="preserve">de la OMPI </w:t>
      </w:r>
      <w:r w:rsidRPr="00C24981">
        <w:rPr>
          <w:sz w:val="18"/>
          <w:szCs w:val="18"/>
          <w:lang w:val="es-ES"/>
        </w:rPr>
        <w:t>estipula que la Oficina de Ética Profesional tendrá la independencia necesaria para el desempeño efectivo de sus funciones.</w:t>
      </w:r>
    </w:p>
  </w:footnote>
  <w:footnote w:id="6">
    <w:p w:rsidR="00631147" w:rsidRPr="00631147" w:rsidRDefault="00631147" w:rsidP="00631147">
      <w:pPr>
        <w:pStyle w:val="Default"/>
        <w:rPr>
          <w:sz w:val="18"/>
          <w:szCs w:val="18"/>
          <w:lang w:val="es-ES"/>
        </w:rPr>
      </w:pPr>
      <w:r>
        <w:rPr>
          <w:rStyle w:val="FootnoteReference"/>
        </w:rPr>
        <w:footnoteRef/>
      </w:r>
      <w:r w:rsidRPr="00631147">
        <w:rPr>
          <w:lang w:val="es-ES"/>
        </w:rPr>
        <w:t xml:space="preserve"> </w:t>
      </w:r>
      <w:r w:rsidRPr="00631147">
        <w:rPr>
          <w:sz w:val="18"/>
          <w:szCs w:val="18"/>
          <w:lang w:val="es-ES"/>
        </w:rPr>
        <w:t>Código de Ética Profesional</w:t>
      </w:r>
      <w:r>
        <w:rPr>
          <w:sz w:val="18"/>
          <w:szCs w:val="18"/>
          <w:lang w:val="es-ES"/>
        </w:rPr>
        <w:t xml:space="preserve"> </w:t>
      </w:r>
      <w:r w:rsidRPr="00631147">
        <w:rPr>
          <w:sz w:val="18"/>
          <w:szCs w:val="18"/>
          <w:lang w:val="es-ES"/>
        </w:rPr>
        <w:t xml:space="preserve">de la OMPI, orden de servicio Nº 84/2012, de 28 de diciembre de 2012, en vigor </w:t>
      </w:r>
      <w:r>
        <w:rPr>
          <w:sz w:val="18"/>
          <w:szCs w:val="18"/>
          <w:lang w:val="es-ES"/>
        </w:rPr>
        <w:t xml:space="preserve">desde el </w:t>
      </w:r>
      <w:r w:rsidRPr="00631147">
        <w:rPr>
          <w:sz w:val="18"/>
          <w:szCs w:val="18"/>
          <w:lang w:val="es-ES"/>
        </w:rPr>
        <w:t>1 de enero de 2013.</w:t>
      </w:r>
    </w:p>
    <w:p w:rsidR="00631147" w:rsidRPr="00631147" w:rsidRDefault="00631147" w:rsidP="00631147">
      <w:pPr>
        <w:pStyle w:val="Default"/>
        <w:rPr>
          <w:lang w:val="es-ES"/>
        </w:rPr>
      </w:pPr>
    </w:p>
  </w:footnote>
  <w:footnote w:id="7">
    <w:p w:rsidR="00CE28C6" w:rsidRPr="00F1207D" w:rsidRDefault="00CE28C6" w:rsidP="00CE28C6">
      <w:pPr>
        <w:pStyle w:val="FootnoteText"/>
        <w:rPr>
          <w:szCs w:val="18"/>
        </w:rPr>
      </w:pPr>
      <w:r w:rsidRPr="004044A9">
        <w:rPr>
          <w:rStyle w:val="FootnoteReference"/>
          <w:szCs w:val="18"/>
        </w:rPr>
        <w:footnoteRef/>
      </w:r>
      <w:r w:rsidRPr="00F1207D">
        <w:rPr>
          <w:szCs w:val="18"/>
        </w:rPr>
        <w:t xml:space="preserve">  </w:t>
      </w:r>
      <w:r w:rsidRPr="00F1207D">
        <w:rPr>
          <w:caps/>
          <w:szCs w:val="18"/>
        </w:rPr>
        <w:t xml:space="preserve">WO/CC/73/7, </w:t>
      </w:r>
      <w:r w:rsidRPr="00F1207D">
        <w:rPr>
          <w:szCs w:val="18"/>
        </w:rPr>
        <w:t>p</w:t>
      </w:r>
      <w:r w:rsidR="002D21DE" w:rsidRPr="00F1207D">
        <w:rPr>
          <w:szCs w:val="18"/>
        </w:rPr>
        <w:t>árrafo</w:t>
      </w:r>
      <w:r w:rsidR="002D21DE" w:rsidRPr="00F1207D">
        <w:rPr>
          <w:caps/>
          <w:szCs w:val="18"/>
        </w:rPr>
        <w:t xml:space="preserve"> 170.</w:t>
      </w:r>
    </w:p>
  </w:footnote>
  <w:footnote w:id="8">
    <w:p w:rsidR="004078FE" w:rsidRPr="00F1207D" w:rsidRDefault="004078FE" w:rsidP="002D21DE">
      <w:pPr>
        <w:pStyle w:val="FootnoteText"/>
        <w:rPr>
          <w:szCs w:val="18"/>
        </w:rPr>
      </w:pPr>
      <w:r w:rsidRPr="004044A9">
        <w:rPr>
          <w:rStyle w:val="FootnoteReference"/>
          <w:szCs w:val="18"/>
        </w:rPr>
        <w:footnoteRef/>
      </w:r>
      <w:r w:rsidRPr="00F1207D">
        <w:rPr>
          <w:szCs w:val="18"/>
        </w:rPr>
        <w:t xml:space="preserve">  </w:t>
      </w:r>
      <w:r w:rsidR="002D21DE" w:rsidRPr="002D21DE">
        <w:rPr>
          <w:szCs w:val="18"/>
          <w:lang w:val="es-ES_tradnl"/>
        </w:rPr>
        <w:t>Auditoría del marco ético de la OMPI, referencia</w:t>
      </w:r>
      <w:proofErr w:type="gramStart"/>
      <w:r w:rsidR="007C330D" w:rsidRPr="002D21DE">
        <w:rPr>
          <w:szCs w:val="18"/>
          <w:lang w:val="es-ES_tradnl"/>
        </w:rPr>
        <w:t>:</w:t>
      </w:r>
      <w:r w:rsidR="007C330D">
        <w:rPr>
          <w:szCs w:val="18"/>
          <w:lang w:val="es-ES_tradnl"/>
        </w:rPr>
        <w:t xml:space="preserve">  </w:t>
      </w:r>
      <w:r w:rsidR="007C330D" w:rsidRPr="002D21DE">
        <w:rPr>
          <w:szCs w:val="18"/>
          <w:lang w:val="es-ES_tradnl"/>
        </w:rPr>
        <w:t>I</w:t>
      </w:r>
      <w:r w:rsidR="002D21DE" w:rsidRPr="002D21DE">
        <w:rPr>
          <w:szCs w:val="18"/>
          <w:lang w:val="es-ES_tradnl"/>
        </w:rPr>
        <w:t>A</w:t>
      </w:r>
      <w:proofErr w:type="gramEnd"/>
      <w:r w:rsidR="002D21DE" w:rsidRPr="002D21DE">
        <w:rPr>
          <w:szCs w:val="18"/>
          <w:lang w:val="es-ES_tradnl"/>
        </w:rPr>
        <w:t xml:space="preserve"> 2016-06, 6 de marzo de 2017.</w:t>
      </w:r>
    </w:p>
  </w:footnote>
  <w:footnote w:id="9">
    <w:p w:rsidR="003A5A9E" w:rsidRPr="00F1207D" w:rsidRDefault="003A5A9E" w:rsidP="00442DAE">
      <w:pPr>
        <w:pStyle w:val="FootnoteText"/>
        <w:rPr>
          <w:szCs w:val="18"/>
        </w:rPr>
      </w:pPr>
      <w:r w:rsidRPr="00B04C1D">
        <w:rPr>
          <w:rStyle w:val="FootnoteReference"/>
          <w:szCs w:val="18"/>
        </w:rPr>
        <w:footnoteRef/>
      </w:r>
      <w:r w:rsidRPr="00F1207D">
        <w:rPr>
          <w:szCs w:val="18"/>
        </w:rPr>
        <w:t xml:space="preserve">  </w:t>
      </w:r>
      <w:r w:rsidR="00442DAE" w:rsidRPr="00442DAE">
        <w:rPr>
          <w:szCs w:val="18"/>
          <w:lang w:val="es-ES_tradnl"/>
        </w:rPr>
        <w:t>Auditoría del marco ético de la OMPI, referencia</w:t>
      </w:r>
      <w:proofErr w:type="gramStart"/>
      <w:r w:rsidR="007C330D" w:rsidRPr="00442DAE">
        <w:rPr>
          <w:szCs w:val="18"/>
          <w:lang w:val="es-ES_tradnl"/>
        </w:rPr>
        <w:t>:</w:t>
      </w:r>
      <w:r w:rsidR="007C330D">
        <w:rPr>
          <w:szCs w:val="18"/>
          <w:lang w:val="es-ES_tradnl"/>
        </w:rPr>
        <w:t xml:space="preserve">  </w:t>
      </w:r>
      <w:r w:rsidR="007C330D" w:rsidRPr="00442DAE">
        <w:rPr>
          <w:szCs w:val="18"/>
          <w:lang w:val="es-ES_tradnl"/>
        </w:rPr>
        <w:t>I</w:t>
      </w:r>
      <w:r w:rsidR="00442DAE" w:rsidRPr="00442DAE">
        <w:rPr>
          <w:szCs w:val="18"/>
          <w:lang w:val="es-ES_tradnl"/>
        </w:rPr>
        <w:t>A</w:t>
      </w:r>
      <w:proofErr w:type="gramEnd"/>
      <w:r w:rsidR="00442DAE" w:rsidRPr="00442DAE">
        <w:rPr>
          <w:szCs w:val="18"/>
          <w:lang w:val="es-ES_tradnl"/>
        </w:rPr>
        <w:t xml:space="preserve"> 2016-06, 6 de marzo de 2017.</w:t>
      </w:r>
      <w:r w:rsidRPr="00F1207D">
        <w:rPr>
          <w:szCs w:val="18"/>
          <w:lang w:eastAsia="en-US"/>
        </w:rPr>
        <w:t xml:space="preserve">  </w:t>
      </w:r>
      <w:r w:rsidR="00442DAE" w:rsidRPr="00442DAE">
        <w:rPr>
          <w:szCs w:val="18"/>
          <w:lang w:val="es-ES_tradnl" w:eastAsia="en-US"/>
        </w:rPr>
        <w:t>La Oficina de Ética Profesional es responsable de examinar y aplicar, según proceda, el conjunto completo de recomendaciones, en colaboración con los otros diez actores explícitamente identificados en el informe</w:t>
      </w:r>
      <w:r w:rsidR="007C330D" w:rsidRPr="00442DAE">
        <w:rPr>
          <w:szCs w:val="18"/>
          <w:lang w:val="es-ES_tradnl" w:eastAsia="en-US"/>
        </w:rPr>
        <w:t>.</w:t>
      </w:r>
      <w:r w:rsidR="007C330D">
        <w:rPr>
          <w:szCs w:val="18"/>
          <w:lang w:val="es-ES_tradnl" w:eastAsia="en-US"/>
        </w:rPr>
        <w:t xml:space="preserve">  </w:t>
      </w:r>
      <w:r w:rsidR="007C330D" w:rsidRPr="00442DAE">
        <w:rPr>
          <w:szCs w:val="18"/>
          <w:lang w:val="es-ES_tradnl"/>
        </w:rPr>
        <w:t>E</w:t>
      </w:r>
      <w:r w:rsidR="00442DAE" w:rsidRPr="00442DAE">
        <w:rPr>
          <w:szCs w:val="18"/>
          <w:lang w:val="es-ES_tradnl"/>
        </w:rPr>
        <w:t>l objetivo es lograr la aplicación de las recomendaciones pertinentes designadas como "de alta prioridad" a mediados de 2018, es decir, en un plazo de 15 meses a partir de la fecha de publicación del informe.</w:t>
      </w:r>
      <w:r w:rsidRPr="00F1207D">
        <w:rPr>
          <w:szCs w:val="18"/>
        </w:rPr>
        <w:t xml:space="preserve"> </w:t>
      </w:r>
    </w:p>
  </w:footnote>
  <w:footnote w:id="10">
    <w:p w:rsidR="00442DAE" w:rsidRPr="00F1207D" w:rsidRDefault="00405AD0" w:rsidP="00FD11A7">
      <w:pPr>
        <w:pStyle w:val="Default"/>
        <w:rPr>
          <w:color w:val="auto"/>
          <w:sz w:val="18"/>
          <w:szCs w:val="18"/>
          <w:lang w:val="es-ES"/>
        </w:rPr>
      </w:pPr>
      <w:r w:rsidRPr="00B04C1D">
        <w:rPr>
          <w:rStyle w:val="FootnoteReference"/>
          <w:color w:val="auto"/>
          <w:sz w:val="18"/>
          <w:szCs w:val="18"/>
        </w:rPr>
        <w:footnoteRef/>
      </w:r>
      <w:r w:rsidRPr="00F1207D">
        <w:rPr>
          <w:color w:val="auto"/>
          <w:sz w:val="18"/>
          <w:szCs w:val="18"/>
          <w:lang w:val="es-ES"/>
        </w:rPr>
        <w:t xml:space="preserve">  </w:t>
      </w:r>
      <w:r w:rsidR="00FD11A7" w:rsidRPr="00FD11A7">
        <w:rPr>
          <w:color w:val="auto"/>
          <w:sz w:val="18"/>
          <w:szCs w:val="18"/>
          <w:lang w:val="es-ES_tradnl"/>
        </w:rPr>
        <w:t>Anexo III del Reglamento Financiero y la Reglamentación Financiera de la OMPI, enmendado el 14 de octubre de 2015.</w:t>
      </w:r>
    </w:p>
    <w:p w:rsidR="00442DAE" w:rsidRPr="00F1207D" w:rsidRDefault="00405AD0" w:rsidP="00405AD0">
      <w:pPr>
        <w:pStyle w:val="FootnoteText"/>
        <w:tabs>
          <w:tab w:val="left" w:pos="1465"/>
        </w:tabs>
        <w:rPr>
          <w:szCs w:val="18"/>
        </w:rPr>
      </w:pPr>
      <w:r w:rsidRPr="00F1207D">
        <w:rPr>
          <w:szCs w:val="18"/>
        </w:rPr>
        <w:tab/>
      </w:r>
    </w:p>
    <w:p w:rsidR="00405AD0" w:rsidRPr="00F1207D" w:rsidRDefault="00405AD0" w:rsidP="00405AD0">
      <w:pPr>
        <w:pStyle w:val="FootnoteText"/>
        <w:tabs>
          <w:tab w:val="left" w:pos="1465"/>
        </w:tabs>
        <w:rPr>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DE6D28" w:rsidP="00477D6B">
    <w:pPr>
      <w:jc w:val="right"/>
    </w:pPr>
    <w:bookmarkStart w:id="6" w:name="Code2"/>
    <w:bookmarkEnd w:id="6"/>
    <w:r>
      <w:t>WO/CC/74/3</w:t>
    </w:r>
  </w:p>
  <w:p w:rsidR="00AE7F20" w:rsidRDefault="00AE7F20" w:rsidP="00477D6B">
    <w:pPr>
      <w:jc w:val="right"/>
    </w:pPr>
    <w:proofErr w:type="gramStart"/>
    <w:r>
      <w:t>página</w:t>
    </w:r>
    <w:proofErr w:type="gramEnd"/>
    <w:r>
      <w:t xml:space="preserve"> </w:t>
    </w:r>
    <w:r>
      <w:fldChar w:fldCharType="begin"/>
    </w:r>
    <w:r>
      <w:instrText xml:space="preserve"> PAGE  \* MERGEFORMAT </w:instrText>
    </w:r>
    <w:r>
      <w:fldChar w:fldCharType="separate"/>
    </w:r>
    <w:r w:rsidR="00FD7462">
      <w:rPr>
        <w:noProof/>
      </w:rPr>
      <w:t>8</w:t>
    </w:r>
    <w:r>
      <w:fldChar w:fldCharType="end"/>
    </w:r>
  </w:p>
  <w:p w:rsidR="009C7BFA" w:rsidRDefault="009C7BFA"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8CF86734"/>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AC14589"/>
    <w:multiLevelType w:val="hybridMultilevel"/>
    <w:tmpl w:val="3D32F738"/>
    <w:lvl w:ilvl="0" w:tplc="04090017">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nsid w:val="161A15FB"/>
    <w:multiLevelType w:val="hybridMultilevel"/>
    <w:tmpl w:val="F5D0E250"/>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9980178"/>
    <w:multiLevelType w:val="hybridMultilevel"/>
    <w:tmpl w:val="FAEE2D18"/>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68428F3"/>
    <w:multiLevelType w:val="hybridMultilevel"/>
    <w:tmpl w:val="B02E6C84"/>
    <w:lvl w:ilvl="0" w:tplc="21262E6E">
      <w:numFmt w:val="bullet"/>
      <w:lvlText w:val="-"/>
      <w:lvlJc w:val="left"/>
      <w:pPr>
        <w:ind w:left="927" w:hanging="360"/>
      </w:pPr>
      <w:rPr>
        <w:rFonts w:ascii="Arial" w:eastAsia="SimSu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nsid w:val="43264034"/>
    <w:multiLevelType w:val="hybridMultilevel"/>
    <w:tmpl w:val="8410CD5C"/>
    <w:lvl w:ilvl="0" w:tplc="226624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8161043"/>
    <w:multiLevelType w:val="hybridMultilevel"/>
    <w:tmpl w:val="3CCCB8C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2C85E2B"/>
    <w:multiLevelType w:val="hybridMultilevel"/>
    <w:tmpl w:val="CDB060F2"/>
    <w:lvl w:ilvl="0" w:tplc="04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nsid w:val="64473D6C"/>
    <w:multiLevelType w:val="hybridMultilevel"/>
    <w:tmpl w:val="2AC6358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AD806B4"/>
    <w:multiLevelType w:val="hybridMultilevel"/>
    <w:tmpl w:val="780A9248"/>
    <w:lvl w:ilvl="0" w:tplc="6302A880">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0"/>
  </w:num>
  <w:num w:numId="4">
    <w:abstractNumId w:val="10"/>
  </w:num>
  <w:num w:numId="5">
    <w:abstractNumId w:val="1"/>
  </w:num>
  <w:num w:numId="6">
    <w:abstractNumId w:val="6"/>
  </w:num>
  <w:num w:numId="7">
    <w:abstractNumId w:val="14"/>
  </w:num>
  <w:num w:numId="8">
    <w:abstractNumId w:val="13"/>
  </w:num>
  <w:num w:numId="9">
    <w:abstractNumId w:val="12"/>
  </w:num>
  <w:num w:numId="10">
    <w:abstractNumId w:val="11"/>
  </w:num>
  <w:num w:numId="11">
    <w:abstractNumId w:val="5"/>
  </w:num>
  <w:num w:numId="12">
    <w:abstractNumId w:val="3"/>
  </w:num>
  <w:num w:numId="13">
    <w:abstractNumId w:val="2"/>
  </w:num>
  <w:num w:numId="14">
    <w:abstractNumId w:val="8"/>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WIPONew"/>
    <w:docVar w:name="TermBaseURL" w:val="empty"/>
    <w:docVar w:name="TextBases" w:val="TextBase TMs\WorkspaceSTS\Administration &amp; Finance\FAB Main|TextBase TMs\WorkspaceSTS\Administration &amp; Finance\FAB Instruments|TextBase TMs\WorkspaceSTS\Outreach\POW Main|TextBase TMs\WorkspaceSTS\Patents &amp; Innovation\Patents Main|TextBase TMs\WorkspaceSTS\Patents &amp; Innovation\P Instruments|Team Server TMs\Spanish|TextBase TMs\WorkspaceSTS\Development\Dev_Agenda|TextBase TMs\WorkspaceSTS\Copyright\C Instruments|TextBase TMs\WorkspaceSTS\Copyright\Copyright|TextBase TMs\WorkspaceSTS\GRTKF\G Instruments|TextBase TMs\WorkspaceSTS\GRTKF\GRTKF|TextBase TMs\WorkspaceSTS\Outreach\Economist|TextBase TMs\WorkspaceSTS\Outreach\IP Advantage|TextBase TMs\WorkspaceSTS\Treaties &amp; Laws\WIPO Lex|TextBase TMs\WorkspaceSTS\UPOV\UPOV Main|TextBase TMs\WorkspaceSTS\Administration &amp; Finance\Current Budget|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
    <w:docVar w:name="TextBaseURL" w:val="empty"/>
    <w:docVar w:name="UILng" w:val="en"/>
  </w:docVars>
  <w:rsids>
    <w:rsidRoot w:val="00DE6D28"/>
    <w:rsid w:val="00010686"/>
    <w:rsid w:val="000500FC"/>
    <w:rsid w:val="00052915"/>
    <w:rsid w:val="00094343"/>
    <w:rsid w:val="000A630A"/>
    <w:rsid w:val="000E3BB3"/>
    <w:rsid w:val="000F56B7"/>
    <w:rsid w:val="000F5E56"/>
    <w:rsid w:val="001362EE"/>
    <w:rsid w:val="00140093"/>
    <w:rsid w:val="00152CEA"/>
    <w:rsid w:val="00162C16"/>
    <w:rsid w:val="00170C85"/>
    <w:rsid w:val="001832A6"/>
    <w:rsid w:val="0019509D"/>
    <w:rsid w:val="001961CC"/>
    <w:rsid w:val="001F3C75"/>
    <w:rsid w:val="00207DB0"/>
    <w:rsid w:val="00242103"/>
    <w:rsid w:val="002634C4"/>
    <w:rsid w:val="002A68B1"/>
    <w:rsid w:val="002C7FE4"/>
    <w:rsid w:val="002D21DE"/>
    <w:rsid w:val="002E0F47"/>
    <w:rsid w:val="002F4E68"/>
    <w:rsid w:val="0030298C"/>
    <w:rsid w:val="00330CED"/>
    <w:rsid w:val="0034086C"/>
    <w:rsid w:val="00346B89"/>
    <w:rsid w:val="00353190"/>
    <w:rsid w:val="00354647"/>
    <w:rsid w:val="00371AD1"/>
    <w:rsid w:val="00377273"/>
    <w:rsid w:val="003845C1"/>
    <w:rsid w:val="00387287"/>
    <w:rsid w:val="003A5A9E"/>
    <w:rsid w:val="003E48F1"/>
    <w:rsid w:val="003E493D"/>
    <w:rsid w:val="003F347A"/>
    <w:rsid w:val="00405AD0"/>
    <w:rsid w:val="004076CC"/>
    <w:rsid w:val="004078FE"/>
    <w:rsid w:val="004138BB"/>
    <w:rsid w:val="00423E3E"/>
    <w:rsid w:val="00427AF4"/>
    <w:rsid w:val="00442DAE"/>
    <w:rsid w:val="0045231F"/>
    <w:rsid w:val="00453FBF"/>
    <w:rsid w:val="00463779"/>
    <w:rsid w:val="004647DA"/>
    <w:rsid w:val="004648F7"/>
    <w:rsid w:val="0046793F"/>
    <w:rsid w:val="00467AFE"/>
    <w:rsid w:val="00477808"/>
    <w:rsid w:val="00477D6B"/>
    <w:rsid w:val="00494C96"/>
    <w:rsid w:val="004A6776"/>
    <w:rsid w:val="004A6C37"/>
    <w:rsid w:val="004B28CC"/>
    <w:rsid w:val="004C32F5"/>
    <w:rsid w:val="004D1CC5"/>
    <w:rsid w:val="004E297D"/>
    <w:rsid w:val="004F08D5"/>
    <w:rsid w:val="00525ED9"/>
    <w:rsid w:val="00531B02"/>
    <w:rsid w:val="005332F0"/>
    <w:rsid w:val="00534FB0"/>
    <w:rsid w:val="0053680E"/>
    <w:rsid w:val="0055013B"/>
    <w:rsid w:val="0056713E"/>
    <w:rsid w:val="00571B99"/>
    <w:rsid w:val="0059196F"/>
    <w:rsid w:val="0059236F"/>
    <w:rsid w:val="005B3DA1"/>
    <w:rsid w:val="005E59BC"/>
    <w:rsid w:val="00605827"/>
    <w:rsid w:val="0061740D"/>
    <w:rsid w:val="00631147"/>
    <w:rsid w:val="00675021"/>
    <w:rsid w:val="00681E74"/>
    <w:rsid w:val="00692532"/>
    <w:rsid w:val="006A06C6"/>
    <w:rsid w:val="006B0BB2"/>
    <w:rsid w:val="006B3910"/>
    <w:rsid w:val="00704D45"/>
    <w:rsid w:val="007224C8"/>
    <w:rsid w:val="00794BE2"/>
    <w:rsid w:val="007A5581"/>
    <w:rsid w:val="007B71FE"/>
    <w:rsid w:val="007C330D"/>
    <w:rsid w:val="007D781E"/>
    <w:rsid w:val="007E663E"/>
    <w:rsid w:val="007F4EF6"/>
    <w:rsid w:val="00815082"/>
    <w:rsid w:val="0088395E"/>
    <w:rsid w:val="008B2CC1"/>
    <w:rsid w:val="008C25F2"/>
    <w:rsid w:val="008D5FAE"/>
    <w:rsid w:val="008E6BD6"/>
    <w:rsid w:val="0090731E"/>
    <w:rsid w:val="00912B1B"/>
    <w:rsid w:val="009468FF"/>
    <w:rsid w:val="00966A22"/>
    <w:rsid w:val="00972F03"/>
    <w:rsid w:val="00996D66"/>
    <w:rsid w:val="009A0C8B"/>
    <w:rsid w:val="009A20CD"/>
    <w:rsid w:val="009B494F"/>
    <w:rsid w:val="009B6241"/>
    <w:rsid w:val="009C00B0"/>
    <w:rsid w:val="009C7BFA"/>
    <w:rsid w:val="00A13B81"/>
    <w:rsid w:val="00A16FC0"/>
    <w:rsid w:val="00A17161"/>
    <w:rsid w:val="00A236E6"/>
    <w:rsid w:val="00A32C9E"/>
    <w:rsid w:val="00A73985"/>
    <w:rsid w:val="00A92694"/>
    <w:rsid w:val="00AB04D9"/>
    <w:rsid w:val="00AB4076"/>
    <w:rsid w:val="00AB613D"/>
    <w:rsid w:val="00AE28CD"/>
    <w:rsid w:val="00AE7F20"/>
    <w:rsid w:val="00B06E43"/>
    <w:rsid w:val="00B534D5"/>
    <w:rsid w:val="00B6340C"/>
    <w:rsid w:val="00B6380E"/>
    <w:rsid w:val="00B65A0A"/>
    <w:rsid w:val="00B67CDC"/>
    <w:rsid w:val="00B72D36"/>
    <w:rsid w:val="00B92972"/>
    <w:rsid w:val="00BC4164"/>
    <w:rsid w:val="00BD2DCC"/>
    <w:rsid w:val="00C013BB"/>
    <w:rsid w:val="00C24981"/>
    <w:rsid w:val="00C332A5"/>
    <w:rsid w:val="00C460D5"/>
    <w:rsid w:val="00C7226D"/>
    <w:rsid w:val="00C90559"/>
    <w:rsid w:val="00CA2251"/>
    <w:rsid w:val="00CB5630"/>
    <w:rsid w:val="00CB5768"/>
    <w:rsid w:val="00CE1444"/>
    <w:rsid w:val="00CE1DA9"/>
    <w:rsid w:val="00CE28C6"/>
    <w:rsid w:val="00D14534"/>
    <w:rsid w:val="00D464B4"/>
    <w:rsid w:val="00D467BE"/>
    <w:rsid w:val="00D56C7C"/>
    <w:rsid w:val="00D71B4D"/>
    <w:rsid w:val="00D90289"/>
    <w:rsid w:val="00D93D55"/>
    <w:rsid w:val="00DB6EF4"/>
    <w:rsid w:val="00DC4C60"/>
    <w:rsid w:val="00DC6D4F"/>
    <w:rsid w:val="00DE6D28"/>
    <w:rsid w:val="00E0079A"/>
    <w:rsid w:val="00E23884"/>
    <w:rsid w:val="00E2798B"/>
    <w:rsid w:val="00E379D0"/>
    <w:rsid w:val="00E444DA"/>
    <w:rsid w:val="00E45C84"/>
    <w:rsid w:val="00E504E5"/>
    <w:rsid w:val="00E61A55"/>
    <w:rsid w:val="00EB7A3E"/>
    <w:rsid w:val="00EC401A"/>
    <w:rsid w:val="00ED4605"/>
    <w:rsid w:val="00EF2399"/>
    <w:rsid w:val="00EF530A"/>
    <w:rsid w:val="00EF6622"/>
    <w:rsid w:val="00EF7457"/>
    <w:rsid w:val="00EF78A9"/>
    <w:rsid w:val="00F11B15"/>
    <w:rsid w:val="00F1207D"/>
    <w:rsid w:val="00F328F2"/>
    <w:rsid w:val="00F41DDD"/>
    <w:rsid w:val="00F55408"/>
    <w:rsid w:val="00F5582C"/>
    <w:rsid w:val="00F57927"/>
    <w:rsid w:val="00F601F7"/>
    <w:rsid w:val="00F61556"/>
    <w:rsid w:val="00F66152"/>
    <w:rsid w:val="00F80845"/>
    <w:rsid w:val="00F8122F"/>
    <w:rsid w:val="00F84474"/>
    <w:rsid w:val="00F868B6"/>
    <w:rsid w:val="00FA0F0D"/>
    <w:rsid w:val="00FB7D05"/>
    <w:rsid w:val="00FC095C"/>
    <w:rsid w:val="00FD11A7"/>
    <w:rsid w:val="00FD59D1"/>
    <w:rsid w:val="00FD7462"/>
    <w:rsid w:val="00FF4F3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9C7BFA"/>
    <w:rPr>
      <w:rFonts w:ascii="Tahoma" w:hAnsi="Tahoma" w:cs="Tahoma"/>
      <w:sz w:val="16"/>
      <w:szCs w:val="16"/>
    </w:rPr>
  </w:style>
  <w:style w:type="character" w:customStyle="1" w:styleId="BalloonTextChar">
    <w:name w:val="Balloon Text Char"/>
    <w:basedOn w:val="DefaultParagraphFont"/>
    <w:link w:val="BalloonText"/>
    <w:rsid w:val="009C7BFA"/>
    <w:rPr>
      <w:rFonts w:ascii="Tahoma" w:eastAsia="SimSun" w:hAnsi="Tahoma" w:cs="Tahoma"/>
      <w:sz w:val="16"/>
      <w:szCs w:val="16"/>
      <w:lang w:val="es-ES" w:eastAsia="zh-CN"/>
    </w:rPr>
  </w:style>
  <w:style w:type="character" w:customStyle="1" w:styleId="FootnoteTextChar">
    <w:name w:val="Footnote Text Char"/>
    <w:link w:val="FootnoteText"/>
    <w:semiHidden/>
    <w:rsid w:val="002A68B1"/>
    <w:rPr>
      <w:rFonts w:ascii="Arial" w:eastAsia="SimSun" w:hAnsi="Arial" w:cs="Arial"/>
      <w:sz w:val="18"/>
      <w:lang w:val="es-ES" w:eastAsia="zh-CN"/>
    </w:rPr>
  </w:style>
  <w:style w:type="paragraph" w:styleId="NoSpacing">
    <w:name w:val="No Spacing"/>
    <w:uiPriority w:val="1"/>
    <w:qFormat/>
    <w:rsid w:val="002A68B1"/>
    <w:rPr>
      <w:rFonts w:ascii="Arial" w:hAnsi="Arial" w:cs="Arial"/>
      <w:sz w:val="22"/>
      <w:lang w:val="en-US" w:eastAsia="en-US"/>
    </w:rPr>
  </w:style>
  <w:style w:type="paragraph" w:customStyle="1" w:styleId="Default">
    <w:name w:val="Default"/>
    <w:rsid w:val="002A68B1"/>
    <w:pPr>
      <w:autoSpaceDE w:val="0"/>
      <w:autoSpaceDN w:val="0"/>
      <w:adjustRightInd w:val="0"/>
    </w:pPr>
    <w:rPr>
      <w:rFonts w:ascii="Arial" w:eastAsia="Calibri" w:hAnsi="Arial" w:cs="Arial"/>
      <w:color w:val="000000"/>
      <w:sz w:val="24"/>
      <w:szCs w:val="24"/>
      <w:lang w:val="en-US" w:eastAsia="en-US"/>
    </w:rPr>
  </w:style>
  <w:style w:type="character" w:styleId="FootnoteReference">
    <w:name w:val="footnote reference"/>
    <w:rsid w:val="002A68B1"/>
    <w:rPr>
      <w:vertAlign w:val="superscript"/>
    </w:rPr>
  </w:style>
  <w:style w:type="paragraph" w:styleId="ListParagraph">
    <w:name w:val="List Paragraph"/>
    <w:basedOn w:val="Normal"/>
    <w:link w:val="ListParagraphChar"/>
    <w:uiPriority w:val="34"/>
    <w:qFormat/>
    <w:rsid w:val="002A68B1"/>
    <w:pPr>
      <w:ind w:left="720"/>
      <w:contextualSpacing/>
    </w:pPr>
    <w:rPr>
      <w:lang w:val="en-US"/>
    </w:rPr>
  </w:style>
  <w:style w:type="character" w:customStyle="1" w:styleId="ListParagraphChar">
    <w:name w:val="List Paragraph Char"/>
    <w:basedOn w:val="DefaultParagraphFont"/>
    <w:link w:val="ListParagraph"/>
    <w:uiPriority w:val="34"/>
    <w:locked/>
    <w:rsid w:val="002A68B1"/>
    <w:rPr>
      <w:rFonts w:ascii="Arial" w:eastAsia="SimSun" w:hAnsi="Arial" w:cs="Arial"/>
      <w:sz w:val="22"/>
      <w:lang w:val="en-US" w:eastAsia="zh-CN"/>
    </w:rPr>
  </w:style>
  <w:style w:type="character" w:styleId="Emphasis">
    <w:name w:val="Emphasis"/>
    <w:basedOn w:val="DefaultParagraphFont"/>
    <w:uiPriority w:val="20"/>
    <w:qFormat/>
    <w:rsid w:val="002A68B1"/>
    <w:rPr>
      <w:b/>
      <w:bCs/>
      <w:i w:val="0"/>
      <w:iCs w:val="0"/>
    </w:rPr>
  </w:style>
  <w:style w:type="character" w:customStyle="1" w:styleId="st1">
    <w:name w:val="st1"/>
    <w:basedOn w:val="DefaultParagraphFont"/>
    <w:rsid w:val="002A68B1"/>
  </w:style>
  <w:style w:type="character" w:customStyle="1" w:styleId="null1">
    <w:name w:val="null1"/>
    <w:basedOn w:val="DefaultParagraphFont"/>
    <w:rsid w:val="002A68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9C7BFA"/>
    <w:rPr>
      <w:rFonts w:ascii="Tahoma" w:hAnsi="Tahoma" w:cs="Tahoma"/>
      <w:sz w:val="16"/>
      <w:szCs w:val="16"/>
    </w:rPr>
  </w:style>
  <w:style w:type="character" w:customStyle="1" w:styleId="BalloonTextChar">
    <w:name w:val="Balloon Text Char"/>
    <w:basedOn w:val="DefaultParagraphFont"/>
    <w:link w:val="BalloonText"/>
    <w:rsid w:val="009C7BFA"/>
    <w:rPr>
      <w:rFonts w:ascii="Tahoma" w:eastAsia="SimSun" w:hAnsi="Tahoma" w:cs="Tahoma"/>
      <w:sz w:val="16"/>
      <w:szCs w:val="16"/>
      <w:lang w:val="es-ES" w:eastAsia="zh-CN"/>
    </w:rPr>
  </w:style>
  <w:style w:type="character" w:customStyle="1" w:styleId="FootnoteTextChar">
    <w:name w:val="Footnote Text Char"/>
    <w:link w:val="FootnoteText"/>
    <w:semiHidden/>
    <w:rsid w:val="002A68B1"/>
    <w:rPr>
      <w:rFonts w:ascii="Arial" w:eastAsia="SimSun" w:hAnsi="Arial" w:cs="Arial"/>
      <w:sz w:val="18"/>
      <w:lang w:val="es-ES" w:eastAsia="zh-CN"/>
    </w:rPr>
  </w:style>
  <w:style w:type="paragraph" w:styleId="NoSpacing">
    <w:name w:val="No Spacing"/>
    <w:uiPriority w:val="1"/>
    <w:qFormat/>
    <w:rsid w:val="002A68B1"/>
    <w:rPr>
      <w:rFonts w:ascii="Arial" w:hAnsi="Arial" w:cs="Arial"/>
      <w:sz w:val="22"/>
      <w:lang w:val="en-US" w:eastAsia="en-US"/>
    </w:rPr>
  </w:style>
  <w:style w:type="paragraph" w:customStyle="1" w:styleId="Default">
    <w:name w:val="Default"/>
    <w:rsid w:val="002A68B1"/>
    <w:pPr>
      <w:autoSpaceDE w:val="0"/>
      <w:autoSpaceDN w:val="0"/>
      <w:adjustRightInd w:val="0"/>
    </w:pPr>
    <w:rPr>
      <w:rFonts w:ascii="Arial" w:eastAsia="Calibri" w:hAnsi="Arial" w:cs="Arial"/>
      <w:color w:val="000000"/>
      <w:sz w:val="24"/>
      <w:szCs w:val="24"/>
      <w:lang w:val="en-US" w:eastAsia="en-US"/>
    </w:rPr>
  </w:style>
  <w:style w:type="character" w:styleId="FootnoteReference">
    <w:name w:val="footnote reference"/>
    <w:rsid w:val="002A68B1"/>
    <w:rPr>
      <w:vertAlign w:val="superscript"/>
    </w:rPr>
  </w:style>
  <w:style w:type="paragraph" w:styleId="ListParagraph">
    <w:name w:val="List Paragraph"/>
    <w:basedOn w:val="Normal"/>
    <w:link w:val="ListParagraphChar"/>
    <w:uiPriority w:val="34"/>
    <w:qFormat/>
    <w:rsid w:val="002A68B1"/>
    <w:pPr>
      <w:ind w:left="720"/>
      <w:contextualSpacing/>
    </w:pPr>
    <w:rPr>
      <w:lang w:val="en-US"/>
    </w:rPr>
  </w:style>
  <w:style w:type="character" w:customStyle="1" w:styleId="ListParagraphChar">
    <w:name w:val="List Paragraph Char"/>
    <w:basedOn w:val="DefaultParagraphFont"/>
    <w:link w:val="ListParagraph"/>
    <w:uiPriority w:val="34"/>
    <w:locked/>
    <w:rsid w:val="002A68B1"/>
    <w:rPr>
      <w:rFonts w:ascii="Arial" w:eastAsia="SimSun" w:hAnsi="Arial" w:cs="Arial"/>
      <w:sz w:val="22"/>
      <w:lang w:val="en-US" w:eastAsia="zh-CN"/>
    </w:rPr>
  </w:style>
  <w:style w:type="character" w:styleId="Emphasis">
    <w:name w:val="Emphasis"/>
    <w:basedOn w:val="DefaultParagraphFont"/>
    <w:uiPriority w:val="20"/>
    <w:qFormat/>
    <w:rsid w:val="002A68B1"/>
    <w:rPr>
      <w:b/>
      <w:bCs/>
      <w:i w:val="0"/>
      <w:iCs w:val="0"/>
    </w:rPr>
  </w:style>
  <w:style w:type="character" w:customStyle="1" w:styleId="st1">
    <w:name w:val="st1"/>
    <w:basedOn w:val="DefaultParagraphFont"/>
    <w:rsid w:val="002A68B1"/>
  </w:style>
  <w:style w:type="character" w:customStyle="1" w:styleId="null1">
    <w:name w:val="null1"/>
    <w:basedOn w:val="DefaultParagraphFont"/>
    <w:rsid w:val="002A6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4%20(S).do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Users\chillemi\Downloads\2017\Miscellaneous\Charts\Last%20version\Ethics%20Office%20Requests%20v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0"/>
              <c:layout/>
              <c:tx>
                <c:rich>
                  <a:bodyPr/>
                  <a:lstStyle/>
                  <a:p>
                    <a:r>
                      <a:rPr lang="en-US" b="1" i="0">
                        <a:solidFill>
                          <a:srgbClr val="002060"/>
                        </a:solidFill>
                      </a:rPr>
                      <a:t>OA: 9</a:t>
                    </a:r>
                    <a:endParaRPr lang="en-US"/>
                  </a:p>
                </c:rich>
              </c:tx>
              <c:dLblPos val="inEnd"/>
              <c:showLegendKey val="0"/>
              <c:showVal val="1"/>
              <c:showCatName val="0"/>
              <c:showSerName val="0"/>
              <c:showPercent val="0"/>
              <c:showBubbleSize val="0"/>
            </c:dLbl>
            <c:dLbl>
              <c:idx val="1"/>
              <c:layout/>
              <c:tx>
                <c:rich>
                  <a:bodyPr/>
                  <a:lstStyle/>
                  <a:p>
                    <a:r>
                      <a:rPr lang="en-US" b="1" i="0">
                        <a:solidFill>
                          <a:srgbClr val="002060"/>
                        </a:solidFill>
                      </a:rPr>
                      <a:t>Dol: 5</a:t>
                    </a:r>
                    <a:endParaRPr lang="en-US"/>
                  </a:p>
                </c:rich>
              </c:tx>
              <c:dLblPos val="inEnd"/>
              <c:showLegendKey val="0"/>
              <c:showVal val="1"/>
              <c:showCatName val="0"/>
              <c:showSerName val="0"/>
              <c:showPercent val="0"/>
              <c:showBubbleSize val="0"/>
            </c:dLbl>
            <c:dLbl>
              <c:idx val="2"/>
              <c:layout/>
              <c:tx>
                <c:rich>
                  <a:bodyPr/>
                  <a:lstStyle/>
                  <a:p>
                    <a:r>
                      <a:rPr lang="en-US" b="1" i="0">
                        <a:solidFill>
                          <a:srgbClr val="002060"/>
                        </a:solidFill>
                      </a:rPr>
                      <a:t>CoM: 5</a:t>
                    </a:r>
                    <a:endParaRPr lang="en-US"/>
                  </a:p>
                </c:rich>
              </c:tx>
              <c:dLblPos val="inEnd"/>
              <c:showLegendKey val="0"/>
              <c:showVal val="1"/>
              <c:showCatName val="0"/>
              <c:showSerName val="0"/>
              <c:showPercent val="0"/>
              <c:showBubbleSize val="0"/>
            </c:dLbl>
            <c:dLbl>
              <c:idx val="3"/>
              <c:layout/>
              <c:tx>
                <c:rich>
                  <a:bodyPr/>
                  <a:lstStyle/>
                  <a:p>
                    <a:r>
                      <a:rPr lang="en-US" b="1" i="0">
                        <a:solidFill>
                          <a:srgbClr val="002060"/>
                        </a:solidFill>
                      </a:rPr>
                      <a:t>GH: 4</a:t>
                    </a:r>
                    <a:endParaRPr lang="en-US"/>
                  </a:p>
                </c:rich>
              </c:tx>
              <c:dLblPos val="inEnd"/>
              <c:showLegendKey val="0"/>
              <c:showVal val="1"/>
              <c:showCatName val="0"/>
              <c:showSerName val="0"/>
              <c:showPercent val="0"/>
              <c:showBubbleSize val="0"/>
            </c:dLbl>
            <c:dLbl>
              <c:idx val="4"/>
              <c:layout/>
              <c:tx>
                <c:rich>
                  <a:bodyPr/>
                  <a:lstStyle/>
                  <a:p>
                    <a:r>
                      <a:rPr lang="en-US" b="1" i="0">
                        <a:solidFill>
                          <a:srgbClr val="002060"/>
                        </a:solidFill>
                      </a:rPr>
                      <a:t>PaR: 3</a:t>
                    </a:r>
                    <a:endParaRPr lang="en-US"/>
                  </a:p>
                </c:rich>
              </c:tx>
              <c:dLblPos val="inEnd"/>
              <c:showLegendKey val="0"/>
              <c:showVal val="1"/>
              <c:showCatName val="0"/>
              <c:showSerName val="0"/>
              <c:showPercent val="0"/>
              <c:showBubbleSize val="0"/>
            </c:dLbl>
            <c:dLbl>
              <c:idx val="5"/>
              <c:layout/>
              <c:tx>
                <c:rich>
                  <a:bodyPr/>
                  <a:lstStyle/>
                  <a:p>
                    <a:r>
                      <a:rPr lang="en-US" b="1" i="0">
                        <a:solidFill>
                          <a:srgbClr val="002060"/>
                        </a:solidFill>
                      </a:rPr>
                      <a:t>ERM: 2</a:t>
                    </a:r>
                    <a:endParaRPr lang="en-US"/>
                  </a:p>
                </c:rich>
              </c:tx>
              <c:dLblPos val="inEnd"/>
              <c:showLegendKey val="0"/>
              <c:showVal val="1"/>
              <c:showCatName val="0"/>
              <c:showSerName val="0"/>
              <c:showPercent val="0"/>
              <c:showBubbleSize val="0"/>
            </c:dLbl>
            <c:dLbl>
              <c:idx val="6"/>
              <c:layout/>
              <c:tx>
                <c:rich>
                  <a:bodyPr/>
                  <a:lstStyle/>
                  <a:p>
                    <a:r>
                      <a:rPr lang="en-US" b="1" i="0">
                        <a:solidFill>
                          <a:srgbClr val="002060"/>
                        </a:solidFill>
                      </a:rPr>
                      <a:t>Col:1</a:t>
                    </a:r>
                    <a:endParaRPr lang="en-US"/>
                  </a:p>
                </c:rich>
              </c:tx>
              <c:dLblPos val="inEnd"/>
              <c:showLegendKey val="0"/>
              <c:showVal val="1"/>
              <c:showCatName val="0"/>
              <c:showSerName val="0"/>
              <c:showPercent val="0"/>
              <c:showBubbleSize val="0"/>
            </c:dLbl>
            <c:dLbl>
              <c:idx val="7"/>
              <c:layout/>
              <c:tx>
                <c:rich>
                  <a:bodyPr/>
                  <a:lstStyle/>
                  <a:p>
                    <a:r>
                      <a:rPr lang="en-US" b="1" i="0">
                        <a:solidFill>
                          <a:srgbClr val="002060"/>
                        </a:solidFill>
                      </a:rPr>
                      <a:t>OTH: 7</a:t>
                    </a:r>
                    <a:endParaRPr lang="en-US"/>
                  </a:p>
                </c:rich>
              </c:tx>
              <c:dLblPos val="inEnd"/>
              <c:showLegendKey val="0"/>
              <c:showVal val="1"/>
              <c:showCatName val="0"/>
              <c:showSerName val="0"/>
              <c:showPercent val="0"/>
              <c:showBubbleSize val="0"/>
            </c:dLbl>
            <c:txPr>
              <a:bodyPr/>
              <a:lstStyle/>
              <a:p>
                <a:pPr>
                  <a:defRPr b="1" i="0">
                    <a:solidFill>
                      <a:srgbClr val="002060"/>
                    </a:solidFill>
                  </a:defRPr>
                </a:pPr>
                <a:endParaRPr lang="en-US"/>
              </a:p>
            </c:txPr>
            <c:dLblPos val="inEnd"/>
            <c:showLegendKey val="0"/>
            <c:showVal val="1"/>
            <c:showCatName val="0"/>
            <c:showSerName val="0"/>
            <c:showPercent val="0"/>
            <c:showBubbleSize val="0"/>
            <c:showLeaderLines val="1"/>
          </c:dLbls>
          <c:cat>
            <c:strRef>
              <c:f>Sheet1!$A$2:$A$9</c:f>
              <c:strCache>
                <c:ptCount val="8"/>
                <c:pt idx="0">
                  <c:v>Outside activities</c:v>
                </c:pt>
                <c:pt idx="1">
                  <c:v>Declarations of interests/ investments</c:v>
                </c:pt>
                <c:pt idx="2">
                  <c:v>Communications and Media</c:v>
                </c:pt>
                <c:pt idx="3">
                  <c:v>Gifts and/or hospitality</c:v>
                </c:pt>
                <c:pt idx="4">
                  <c:v>Protection against retaliation</c:v>
                </c:pt>
                <c:pt idx="5">
                  <c:v>Employment-related matters</c:v>
                </c:pt>
                <c:pt idx="6">
                  <c:v>Conflicts of interest</c:v>
                </c:pt>
                <c:pt idx="7">
                  <c:v>Other issues</c:v>
                </c:pt>
              </c:strCache>
            </c:strRef>
          </c:cat>
          <c:val>
            <c:numRef>
              <c:f>Sheet1!$B$2:$B$9</c:f>
              <c:numCache>
                <c:formatCode>General</c:formatCode>
                <c:ptCount val="8"/>
                <c:pt idx="0">
                  <c:v>9</c:v>
                </c:pt>
                <c:pt idx="1">
                  <c:v>5</c:v>
                </c:pt>
                <c:pt idx="2">
                  <c:v>5</c:v>
                </c:pt>
                <c:pt idx="3">
                  <c:v>4</c:v>
                </c:pt>
                <c:pt idx="4">
                  <c:v>3</c:v>
                </c:pt>
                <c:pt idx="5">
                  <c:v>2</c:v>
                </c:pt>
                <c:pt idx="6">
                  <c:v>1</c:v>
                </c:pt>
                <c:pt idx="7">
                  <c:v>7</c:v>
                </c:pt>
              </c:numCache>
            </c:numRef>
          </c:val>
        </c:ser>
        <c:dLbls>
          <c:dLblPos val="inEnd"/>
          <c:showLegendKey val="0"/>
          <c:showVal val="1"/>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CC 74 (S)</Template>
  <TotalTime>325</TotalTime>
  <Pages>9</Pages>
  <Words>2885</Words>
  <Characters>16451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WO/CC/74/3</vt:lpstr>
    </vt:vector>
  </TitlesOfParts>
  <Company>WIPO</Company>
  <LinksUpToDate>false</LinksUpToDate>
  <CharactersWithSpaces>19298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WO/CC/74/3</dc:title>
  <dc:creator>HALLER Mario</dc:creator>
  <dc:description>PTR - 31.7.2017</dc:description>
  <cp:lastModifiedBy>HÄFLIGER Patience</cp:lastModifiedBy>
  <cp:revision>8</cp:revision>
  <dcterms:created xsi:type="dcterms:W3CDTF">2017-08-02T07:23:00Z</dcterms:created>
  <dcterms:modified xsi:type="dcterms:W3CDTF">2017-08-02T13:56:00Z</dcterms:modified>
</cp:coreProperties>
</file>