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566A" w:rsidTr="0088395E">
        <w:tc>
          <w:tcPr>
            <w:tcW w:w="4513" w:type="dxa"/>
            <w:tcBorders>
              <w:bottom w:val="single" w:sz="4" w:space="0" w:color="auto"/>
            </w:tcBorders>
            <w:tcMar>
              <w:bottom w:w="170" w:type="dxa"/>
            </w:tcMar>
          </w:tcPr>
          <w:p w:rsidR="00E504E5" w:rsidRPr="0039566A" w:rsidRDefault="00E504E5" w:rsidP="002926EF">
            <w:bookmarkStart w:id="0" w:name="_GoBack"/>
            <w:bookmarkEnd w:id="0"/>
          </w:p>
        </w:tc>
        <w:tc>
          <w:tcPr>
            <w:tcW w:w="4337" w:type="dxa"/>
            <w:tcBorders>
              <w:bottom w:val="single" w:sz="4" w:space="0" w:color="auto"/>
            </w:tcBorders>
            <w:tcMar>
              <w:left w:w="0" w:type="dxa"/>
              <w:right w:w="0" w:type="dxa"/>
            </w:tcMar>
          </w:tcPr>
          <w:p w:rsidR="00E504E5" w:rsidRPr="0039566A" w:rsidRDefault="00D464B4" w:rsidP="00AB613D">
            <w:r w:rsidRPr="0039566A">
              <w:rPr>
                <w:noProof/>
                <w:lang w:val="en-US" w:eastAsia="en-US"/>
              </w:rPr>
              <w:drawing>
                <wp:inline distT="0" distB="0" distL="0" distR="0" wp14:anchorId="3491BE96" wp14:editId="56494D7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566A" w:rsidRDefault="00E504E5" w:rsidP="00AB613D">
            <w:pPr>
              <w:jc w:val="right"/>
            </w:pPr>
            <w:r w:rsidRPr="0039566A">
              <w:rPr>
                <w:b/>
                <w:sz w:val="40"/>
                <w:szCs w:val="40"/>
              </w:rPr>
              <w:t>S</w:t>
            </w:r>
          </w:p>
        </w:tc>
      </w:tr>
      <w:tr w:rsidR="008B2CC1" w:rsidRPr="0039566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9566A" w:rsidRDefault="00D464B4" w:rsidP="00C94B8C">
            <w:pPr>
              <w:jc w:val="right"/>
              <w:rPr>
                <w:rFonts w:ascii="Arial Black" w:hAnsi="Arial Black"/>
                <w:caps/>
                <w:sz w:val="15"/>
              </w:rPr>
            </w:pPr>
            <w:r w:rsidRPr="0039566A">
              <w:rPr>
                <w:rFonts w:ascii="Arial Black" w:hAnsi="Arial Black"/>
                <w:caps/>
                <w:sz w:val="15"/>
              </w:rPr>
              <w:t>WO/CC/74</w:t>
            </w:r>
            <w:r w:rsidR="00C94B8C" w:rsidRPr="0039566A">
              <w:rPr>
                <w:rFonts w:ascii="Arial Black" w:hAnsi="Arial Black"/>
                <w:caps/>
                <w:sz w:val="15"/>
              </w:rPr>
              <w:t>/1</w:t>
            </w:r>
            <w:bookmarkStart w:id="1" w:name="Code"/>
            <w:bookmarkEnd w:id="1"/>
          </w:p>
        </w:tc>
      </w:tr>
      <w:tr w:rsidR="008B2CC1" w:rsidRPr="0039566A" w:rsidTr="00AB613D">
        <w:trPr>
          <w:trHeight w:hRule="exact" w:val="170"/>
        </w:trPr>
        <w:tc>
          <w:tcPr>
            <w:tcW w:w="9356" w:type="dxa"/>
            <w:gridSpan w:val="3"/>
            <w:noWrap/>
            <w:tcMar>
              <w:left w:w="0" w:type="dxa"/>
              <w:right w:w="0" w:type="dxa"/>
            </w:tcMar>
            <w:vAlign w:val="bottom"/>
          </w:tcPr>
          <w:p w:rsidR="008B2CC1" w:rsidRPr="0039566A" w:rsidRDefault="008B2CC1" w:rsidP="00C94B8C">
            <w:pPr>
              <w:jc w:val="right"/>
              <w:rPr>
                <w:rFonts w:ascii="Arial Black" w:hAnsi="Arial Black"/>
                <w:caps/>
                <w:sz w:val="15"/>
              </w:rPr>
            </w:pPr>
            <w:r w:rsidRPr="0039566A">
              <w:rPr>
                <w:rFonts w:ascii="Arial Black" w:hAnsi="Arial Black"/>
                <w:caps/>
                <w:sz w:val="15"/>
              </w:rPr>
              <w:t>ORIGINAL</w:t>
            </w:r>
            <w:r w:rsidR="00C94B8C" w:rsidRPr="0039566A">
              <w:rPr>
                <w:rFonts w:ascii="Arial Black" w:hAnsi="Arial Black"/>
                <w:caps/>
                <w:sz w:val="15"/>
              </w:rPr>
              <w:t>:  INGLÉS</w:t>
            </w:r>
            <w:bookmarkStart w:id="2" w:name="Original"/>
            <w:bookmarkEnd w:id="2"/>
          </w:p>
        </w:tc>
      </w:tr>
      <w:tr w:rsidR="008B2CC1" w:rsidRPr="0039566A" w:rsidTr="00AB613D">
        <w:trPr>
          <w:trHeight w:hRule="exact" w:val="198"/>
        </w:trPr>
        <w:tc>
          <w:tcPr>
            <w:tcW w:w="9356" w:type="dxa"/>
            <w:gridSpan w:val="3"/>
            <w:tcMar>
              <w:left w:w="0" w:type="dxa"/>
              <w:right w:w="0" w:type="dxa"/>
            </w:tcMar>
            <w:vAlign w:val="bottom"/>
          </w:tcPr>
          <w:p w:rsidR="008B2CC1" w:rsidRPr="0039566A" w:rsidRDefault="00675021" w:rsidP="00C94B8C">
            <w:pPr>
              <w:jc w:val="right"/>
              <w:rPr>
                <w:rFonts w:ascii="Arial Black" w:hAnsi="Arial Black"/>
                <w:caps/>
                <w:sz w:val="15"/>
              </w:rPr>
            </w:pPr>
            <w:r w:rsidRPr="0039566A">
              <w:rPr>
                <w:rFonts w:ascii="Arial Black" w:hAnsi="Arial Black"/>
                <w:caps/>
                <w:sz w:val="15"/>
              </w:rPr>
              <w:t>fecha</w:t>
            </w:r>
            <w:r w:rsidR="00C94B8C" w:rsidRPr="0039566A">
              <w:rPr>
                <w:rFonts w:ascii="Arial Black" w:hAnsi="Arial Black"/>
                <w:caps/>
                <w:sz w:val="15"/>
              </w:rPr>
              <w:t>:  2 DE AGOSTO DE 2017</w:t>
            </w:r>
            <w:bookmarkStart w:id="3" w:name="Date"/>
            <w:bookmarkEnd w:id="3"/>
          </w:p>
        </w:tc>
      </w:tr>
    </w:tbl>
    <w:p w:rsidR="008B2CC1" w:rsidRPr="0039566A" w:rsidRDefault="008B2CC1" w:rsidP="008B2CC1"/>
    <w:p w:rsidR="008B2CC1" w:rsidRPr="0039566A" w:rsidRDefault="008B2CC1" w:rsidP="008B2CC1"/>
    <w:p w:rsidR="008B2CC1" w:rsidRPr="0039566A" w:rsidRDefault="008B2CC1" w:rsidP="008B2CC1"/>
    <w:p w:rsidR="008B2CC1" w:rsidRPr="0039566A" w:rsidRDefault="008B2CC1" w:rsidP="008B2CC1"/>
    <w:p w:rsidR="008B2CC1" w:rsidRPr="0039566A" w:rsidRDefault="008B2CC1" w:rsidP="008B2CC1"/>
    <w:p w:rsidR="00B67CDC" w:rsidRPr="0039566A" w:rsidRDefault="00D464B4" w:rsidP="00B67CDC">
      <w:pPr>
        <w:rPr>
          <w:b/>
          <w:sz w:val="28"/>
          <w:szCs w:val="28"/>
        </w:rPr>
      </w:pPr>
      <w:r w:rsidRPr="0039566A">
        <w:rPr>
          <w:b/>
          <w:sz w:val="28"/>
          <w:szCs w:val="28"/>
        </w:rPr>
        <w:t>Comité de Coordinación de la OMPI</w:t>
      </w:r>
    </w:p>
    <w:p w:rsidR="003845C1" w:rsidRPr="0039566A" w:rsidRDefault="003845C1" w:rsidP="003845C1"/>
    <w:p w:rsidR="003845C1" w:rsidRPr="0039566A" w:rsidRDefault="003845C1" w:rsidP="003845C1"/>
    <w:p w:rsidR="00D464B4" w:rsidRPr="0039566A" w:rsidRDefault="00094343" w:rsidP="00D464B4">
      <w:pPr>
        <w:rPr>
          <w:b/>
          <w:sz w:val="24"/>
          <w:szCs w:val="24"/>
        </w:rPr>
      </w:pPr>
      <w:r w:rsidRPr="0039566A">
        <w:rPr>
          <w:b/>
          <w:sz w:val="24"/>
          <w:szCs w:val="24"/>
        </w:rPr>
        <w:t>Septuagésima cuarta sesión (48</w:t>
      </w:r>
      <w:r w:rsidRPr="0039566A">
        <w:rPr>
          <w:b/>
          <w:sz w:val="24"/>
          <w:szCs w:val="24"/>
          <w:vertAlign w:val="superscript"/>
        </w:rPr>
        <w:t>ª</w:t>
      </w:r>
      <w:r w:rsidRPr="0039566A">
        <w:rPr>
          <w:b/>
          <w:sz w:val="24"/>
          <w:szCs w:val="24"/>
        </w:rPr>
        <w:t xml:space="preserve"> ordinaria)</w:t>
      </w:r>
    </w:p>
    <w:p w:rsidR="00B67CDC" w:rsidRPr="0039566A" w:rsidRDefault="00D464B4" w:rsidP="00D464B4">
      <w:pPr>
        <w:rPr>
          <w:b/>
          <w:sz w:val="24"/>
          <w:szCs w:val="24"/>
        </w:rPr>
      </w:pPr>
      <w:r w:rsidRPr="0039566A">
        <w:rPr>
          <w:b/>
          <w:sz w:val="24"/>
          <w:szCs w:val="24"/>
        </w:rPr>
        <w:t>Ginebra, 2 a 11 de octubre de 2017</w:t>
      </w:r>
    </w:p>
    <w:p w:rsidR="00463779" w:rsidRPr="0039566A" w:rsidRDefault="00463779" w:rsidP="00463779"/>
    <w:p w:rsidR="00463779" w:rsidRPr="0039566A" w:rsidRDefault="00463779" w:rsidP="00463779"/>
    <w:p w:rsidR="00463779" w:rsidRPr="0039566A" w:rsidRDefault="00463779" w:rsidP="00463779"/>
    <w:p w:rsidR="00C94B8C" w:rsidRPr="0039566A" w:rsidRDefault="00C94B8C" w:rsidP="00C94B8C">
      <w:pPr>
        <w:rPr>
          <w:caps/>
          <w:sz w:val="24"/>
        </w:rPr>
      </w:pPr>
      <w:bookmarkStart w:id="4" w:name="TitleOfDoc"/>
      <w:bookmarkEnd w:id="4"/>
      <w:r w:rsidRPr="0039566A">
        <w:rPr>
          <w:caps/>
          <w:sz w:val="24"/>
        </w:rPr>
        <w:t>Ap</w:t>
      </w:r>
      <w:r w:rsidR="00FB2B20" w:rsidRPr="0039566A">
        <w:rPr>
          <w:caps/>
          <w:sz w:val="24"/>
        </w:rPr>
        <w:t>robación de acuerdos</w:t>
      </w:r>
    </w:p>
    <w:p w:rsidR="00C94B8C" w:rsidRPr="0039566A" w:rsidRDefault="00C94B8C" w:rsidP="00C94B8C"/>
    <w:p w:rsidR="00C94B8C" w:rsidRPr="0039566A" w:rsidRDefault="00C94B8C" w:rsidP="00C94B8C">
      <w:pPr>
        <w:rPr>
          <w:i/>
        </w:rPr>
      </w:pPr>
      <w:bookmarkStart w:id="5" w:name="Prepared"/>
      <w:bookmarkEnd w:id="5"/>
      <w:r w:rsidRPr="0039566A">
        <w:rPr>
          <w:i/>
        </w:rPr>
        <w:t>Document</w:t>
      </w:r>
      <w:r w:rsidR="00FB2B20" w:rsidRPr="0039566A">
        <w:rPr>
          <w:i/>
        </w:rPr>
        <w:t>o preparado por la Secretaría</w:t>
      </w:r>
    </w:p>
    <w:p w:rsidR="00C94B8C" w:rsidRPr="0039566A" w:rsidRDefault="00C94B8C" w:rsidP="00C94B8C"/>
    <w:p w:rsidR="00C94B8C" w:rsidRPr="0039566A" w:rsidRDefault="00C94B8C" w:rsidP="00C94B8C"/>
    <w:p w:rsidR="00C94B8C" w:rsidRPr="0039566A" w:rsidRDefault="00C94B8C" w:rsidP="00C94B8C"/>
    <w:p w:rsidR="00C94B8C" w:rsidRPr="0039566A" w:rsidRDefault="00C94B8C" w:rsidP="00C94B8C"/>
    <w:p w:rsidR="00C94B8C" w:rsidRPr="0039566A" w:rsidRDefault="00C94B8C" w:rsidP="00C94B8C">
      <w:r w:rsidRPr="0039566A">
        <w:fldChar w:fldCharType="begin"/>
      </w:r>
      <w:r w:rsidRPr="0039566A">
        <w:instrText xml:space="preserve"> AUTONUM  </w:instrText>
      </w:r>
      <w:r w:rsidRPr="0039566A">
        <w:fldChar w:fldCharType="end"/>
      </w:r>
      <w:r w:rsidRPr="0039566A">
        <w:tab/>
      </w:r>
      <w:r w:rsidR="00FB2B20" w:rsidRPr="0039566A">
        <w:t>De conformidad con el Artículo </w:t>
      </w:r>
      <w:r w:rsidRPr="0039566A">
        <w:t>13</w:t>
      </w:r>
      <w:r w:rsidR="00FB2B20" w:rsidRPr="0039566A">
        <w:t>.</w:t>
      </w:r>
      <w:r w:rsidRPr="0039566A">
        <w:t xml:space="preserve">1) </w:t>
      </w:r>
      <w:r w:rsidR="00FB2B20" w:rsidRPr="0039566A">
        <w:t>del Convenio que establece la Organización Mundial de la Propiedad Intelectual</w:t>
      </w:r>
      <w:r w:rsidR="00F342D3" w:rsidRPr="0039566A">
        <w:t xml:space="preserve"> (OMPI)</w:t>
      </w:r>
      <w:r w:rsidRPr="0039566A">
        <w:t xml:space="preserve">, </w:t>
      </w:r>
      <w:r w:rsidR="00FB2B20" w:rsidRPr="0039566A">
        <w:t xml:space="preserve">todo acuerdo general concertado con miras a establecer relaciones de trabajo y cooperación con otras organizaciones intergubernamentales será concluido por el </w:t>
      </w:r>
      <w:r w:rsidR="00F36C9C" w:rsidRPr="0039566A">
        <w:t>d</w:t>
      </w:r>
      <w:r w:rsidR="00FB2B20" w:rsidRPr="0039566A">
        <w:t xml:space="preserve">irector </w:t>
      </w:r>
      <w:r w:rsidR="00F36C9C" w:rsidRPr="0039566A">
        <w:t>g</w:t>
      </w:r>
      <w:r w:rsidR="00FB2B20" w:rsidRPr="0039566A">
        <w:t>eneral, previa aprobación del Comité de Coordinación de la OMPI</w:t>
      </w:r>
      <w:r w:rsidRPr="0039566A">
        <w:t xml:space="preserve">.  </w:t>
      </w:r>
      <w:r w:rsidR="00FB2B20" w:rsidRPr="0039566A">
        <w:t>A ese respecto</w:t>
      </w:r>
      <w:r w:rsidR="00B5211A" w:rsidRPr="0039566A">
        <w:t>:</w:t>
      </w:r>
    </w:p>
    <w:p w:rsidR="00C94B8C" w:rsidRPr="0039566A" w:rsidRDefault="00C94B8C" w:rsidP="00C94B8C"/>
    <w:p w:rsidR="00C94B8C" w:rsidRPr="0039566A" w:rsidRDefault="00FB2B20" w:rsidP="00B411A7">
      <w:pPr>
        <w:pStyle w:val="ListParagraph"/>
        <w:numPr>
          <w:ilvl w:val="0"/>
          <w:numId w:val="33"/>
        </w:numPr>
        <w:spacing w:line="240" w:lineRule="auto"/>
        <w:ind w:left="540" w:firstLine="0"/>
        <w:rPr>
          <w:rFonts w:ascii="Arial" w:hAnsi="Arial" w:cs="Arial"/>
          <w:lang w:val="es-ES"/>
        </w:rPr>
      </w:pPr>
      <w:r w:rsidRPr="0039566A">
        <w:rPr>
          <w:rFonts w:ascii="Arial" w:hAnsi="Arial" w:cs="Arial"/>
          <w:lang w:val="es-ES"/>
        </w:rPr>
        <w:t xml:space="preserve">el </w:t>
      </w:r>
      <w:r w:rsidR="00F36C9C" w:rsidRPr="0039566A">
        <w:rPr>
          <w:rFonts w:ascii="Arial" w:hAnsi="Arial" w:cs="Arial"/>
          <w:lang w:val="es-ES"/>
        </w:rPr>
        <w:t>d</w:t>
      </w:r>
      <w:r w:rsidR="00C94B8C" w:rsidRPr="0039566A">
        <w:rPr>
          <w:rFonts w:ascii="Arial" w:eastAsia="Times New Roman" w:hAnsi="Arial" w:cs="Arial"/>
          <w:lang w:val="es-ES" w:eastAsia="en-US"/>
        </w:rPr>
        <w:t xml:space="preserve">irector </w:t>
      </w:r>
      <w:r w:rsidR="00F36C9C" w:rsidRPr="0039566A">
        <w:rPr>
          <w:rFonts w:ascii="Arial" w:eastAsia="Times New Roman" w:hAnsi="Arial" w:cs="Arial"/>
          <w:lang w:val="es-ES" w:eastAsia="en-US"/>
        </w:rPr>
        <w:t>g</w:t>
      </w:r>
      <w:r w:rsidR="00C94B8C" w:rsidRPr="0039566A">
        <w:rPr>
          <w:rFonts w:ascii="Arial" w:eastAsia="Times New Roman" w:hAnsi="Arial" w:cs="Arial"/>
          <w:lang w:val="es-ES" w:eastAsia="en-US"/>
        </w:rPr>
        <w:t xml:space="preserve">eneral </w:t>
      </w:r>
      <w:r w:rsidRPr="0039566A">
        <w:rPr>
          <w:rFonts w:ascii="Arial" w:eastAsia="Times New Roman" w:hAnsi="Arial" w:cs="Arial"/>
          <w:lang w:val="es-ES" w:eastAsia="en-US"/>
        </w:rPr>
        <w:t xml:space="preserve">de la OMPI y </w:t>
      </w:r>
      <w:r w:rsidR="00F36C9C" w:rsidRPr="0039566A">
        <w:rPr>
          <w:rFonts w:ascii="Arial" w:eastAsia="Times New Roman" w:hAnsi="Arial" w:cs="Arial"/>
          <w:lang w:val="es-ES" w:eastAsia="en-US"/>
        </w:rPr>
        <w:t xml:space="preserve">el presidente de la Comisión de la </w:t>
      </w:r>
      <w:r w:rsidR="00F36C9C" w:rsidRPr="0039566A">
        <w:rPr>
          <w:rFonts w:ascii="Arial" w:hAnsi="Arial" w:cs="Arial"/>
          <w:lang w:val="es-ES"/>
        </w:rPr>
        <w:t xml:space="preserve">Comunidad Económica de los Estados de África Occidental </w:t>
      </w:r>
      <w:r w:rsidR="00C94B8C" w:rsidRPr="0039566A">
        <w:rPr>
          <w:rFonts w:ascii="Arial" w:hAnsi="Arial" w:cs="Arial"/>
          <w:lang w:val="es-ES"/>
        </w:rPr>
        <w:t>(</w:t>
      </w:r>
      <w:r w:rsidR="00F36C9C" w:rsidRPr="0039566A">
        <w:rPr>
          <w:rFonts w:ascii="Arial" w:hAnsi="Arial" w:cs="Arial"/>
          <w:lang w:val="es-ES"/>
        </w:rPr>
        <w:t>CEDEAO</w:t>
      </w:r>
      <w:r w:rsidR="00C94B8C" w:rsidRPr="0039566A">
        <w:rPr>
          <w:rFonts w:ascii="Arial" w:hAnsi="Arial" w:cs="Arial"/>
          <w:lang w:val="es-ES"/>
        </w:rPr>
        <w:t xml:space="preserve">) </w:t>
      </w:r>
      <w:r w:rsidR="00F36C9C" w:rsidRPr="0039566A">
        <w:rPr>
          <w:rFonts w:ascii="Arial" w:hAnsi="Arial" w:cs="Arial"/>
          <w:lang w:val="es-ES"/>
        </w:rPr>
        <w:t xml:space="preserve">han </w:t>
      </w:r>
      <w:r w:rsidR="00651DB6" w:rsidRPr="0039566A">
        <w:rPr>
          <w:rFonts w:ascii="Arial" w:hAnsi="Arial" w:cs="Arial"/>
          <w:lang w:val="es-ES"/>
        </w:rPr>
        <w:t>preparado</w:t>
      </w:r>
      <w:r w:rsidR="00F36C9C" w:rsidRPr="0039566A">
        <w:rPr>
          <w:rFonts w:ascii="Arial" w:hAnsi="Arial" w:cs="Arial"/>
          <w:lang w:val="es-ES"/>
        </w:rPr>
        <w:t xml:space="preserve"> un memorando de entendimiento</w:t>
      </w:r>
      <w:r w:rsidR="00C94B8C" w:rsidRPr="0039566A">
        <w:rPr>
          <w:rFonts w:ascii="Arial" w:hAnsi="Arial" w:cs="Arial"/>
          <w:lang w:val="es-ES"/>
        </w:rPr>
        <w:t xml:space="preserve"> </w:t>
      </w:r>
      <w:r w:rsidR="00F36C9C" w:rsidRPr="0039566A">
        <w:rPr>
          <w:rFonts w:ascii="Arial" w:hAnsi="Arial" w:cs="Arial"/>
          <w:lang w:val="es-ES"/>
        </w:rPr>
        <w:t xml:space="preserve">para </w:t>
      </w:r>
      <w:r w:rsidR="00B411A7" w:rsidRPr="0039566A">
        <w:rPr>
          <w:rFonts w:ascii="Arial" w:hAnsi="Arial" w:cs="Arial"/>
          <w:lang w:val="es-ES"/>
        </w:rPr>
        <w:t>reforzar</w:t>
      </w:r>
      <w:r w:rsidR="00F36C9C" w:rsidRPr="0039566A">
        <w:rPr>
          <w:rFonts w:ascii="Arial" w:hAnsi="Arial" w:cs="Arial"/>
          <w:lang w:val="es-ES"/>
        </w:rPr>
        <w:t xml:space="preserve"> su colaboración por conducto de la ejecución de actividades y programas conjuntos, en el marco de los mandatos que se les han asignado y en beneficio de los Estados de África Occidental</w:t>
      </w:r>
      <w:r w:rsidR="00C94B8C" w:rsidRPr="0039566A">
        <w:rPr>
          <w:rFonts w:ascii="Arial" w:hAnsi="Arial" w:cs="Arial"/>
          <w:lang w:val="es-ES"/>
        </w:rPr>
        <w:t xml:space="preserve">.  </w:t>
      </w:r>
      <w:r w:rsidR="00F36C9C" w:rsidRPr="0039566A">
        <w:rPr>
          <w:rFonts w:ascii="Arial" w:hAnsi="Arial" w:cs="Arial"/>
          <w:lang w:val="es-ES"/>
        </w:rPr>
        <w:t xml:space="preserve">El texto del memorando de entendimiento se adjunta como Anexo I del presente </w:t>
      </w:r>
      <w:r w:rsidR="00C94B8C" w:rsidRPr="0039566A">
        <w:rPr>
          <w:rFonts w:ascii="Arial" w:hAnsi="Arial" w:cs="Arial"/>
          <w:lang w:val="es-ES"/>
        </w:rPr>
        <w:t>document</w:t>
      </w:r>
      <w:r w:rsidR="00F36C9C" w:rsidRPr="0039566A">
        <w:rPr>
          <w:rFonts w:ascii="Arial" w:hAnsi="Arial" w:cs="Arial"/>
          <w:lang w:val="es-ES"/>
        </w:rPr>
        <w:t>o</w:t>
      </w:r>
      <w:r w:rsidR="00C94B8C" w:rsidRPr="0039566A">
        <w:rPr>
          <w:rFonts w:ascii="Arial" w:hAnsi="Arial" w:cs="Arial"/>
          <w:lang w:val="es-ES"/>
        </w:rPr>
        <w:t>;</w:t>
      </w:r>
    </w:p>
    <w:p w:rsidR="00C94B8C" w:rsidRPr="0039566A" w:rsidRDefault="00C94B8C" w:rsidP="00B411A7">
      <w:pPr>
        <w:pStyle w:val="ListParagraph"/>
        <w:ind w:left="540"/>
        <w:rPr>
          <w:rFonts w:ascii="Arial" w:hAnsi="Arial" w:cs="Arial"/>
          <w:lang w:val="es-ES"/>
        </w:rPr>
      </w:pPr>
    </w:p>
    <w:p w:rsidR="00C94B8C" w:rsidRPr="0039566A" w:rsidRDefault="00D076BA" w:rsidP="00B411A7">
      <w:pPr>
        <w:pStyle w:val="ListParagraph"/>
        <w:numPr>
          <w:ilvl w:val="0"/>
          <w:numId w:val="33"/>
        </w:numPr>
        <w:spacing w:line="240" w:lineRule="auto"/>
        <w:ind w:left="540" w:firstLine="0"/>
        <w:rPr>
          <w:rFonts w:ascii="Arial" w:hAnsi="Arial" w:cs="Arial"/>
          <w:lang w:val="es-ES"/>
        </w:rPr>
      </w:pPr>
      <w:r w:rsidRPr="0039566A">
        <w:rPr>
          <w:rFonts w:ascii="Arial" w:hAnsi="Arial" w:cs="Arial"/>
          <w:lang w:val="es-ES"/>
        </w:rPr>
        <w:t>el d</w:t>
      </w:r>
      <w:r w:rsidRPr="0039566A">
        <w:rPr>
          <w:rFonts w:ascii="Arial" w:eastAsia="Times New Roman" w:hAnsi="Arial" w:cs="Arial"/>
          <w:lang w:val="es-ES" w:eastAsia="en-US"/>
        </w:rPr>
        <w:t xml:space="preserve">irector general de la OMPI y </w:t>
      </w:r>
      <w:r w:rsidR="00651DB6" w:rsidRPr="0039566A">
        <w:rPr>
          <w:rFonts w:ascii="Arial" w:eastAsia="Times New Roman" w:hAnsi="Arial" w:cs="Arial"/>
          <w:lang w:val="es-ES" w:eastAsia="en-US"/>
        </w:rPr>
        <w:t>la presidenta</w:t>
      </w:r>
      <w:r w:rsidRPr="0039566A">
        <w:rPr>
          <w:rFonts w:ascii="Arial" w:eastAsia="Times New Roman" w:hAnsi="Arial" w:cs="Arial"/>
          <w:lang w:val="es-ES" w:eastAsia="en-US"/>
        </w:rPr>
        <w:t xml:space="preserve"> de la Asamblea Interparlamentaria de Naciones Miembros de la </w:t>
      </w:r>
      <w:r w:rsidRPr="0039566A">
        <w:rPr>
          <w:rFonts w:ascii="Arial" w:hAnsi="Arial" w:cs="Arial"/>
          <w:lang w:val="es-ES"/>
        </w:rPr>
        <w:t>Comunidad de Estados Independientes</w:t>
      </w:r>
      <w:r w:rsidR="00234ED1" w:rsidRPr="0039566A">
        <w:rPr>
          <w:rFonts w:ascii="Arial" w:hAnsi="Arial" w:cs="Arial"/>
          <w:lang w:val="es-ES"/>
        </w:rPr>
        <w:t xml:space="preserve"> </w:t>
      </w:r>
      <w:r w:rsidRPr="0039566A">
        <w:rPr>
          <w:rFonts w:ascii="Arial" w:hAnsi="Arial" w:cs="Arial"/>
          <w:lang w:val="es-ES"/>
        </w:rPr>
        <w:t xml:space="preserve">han </w:t>
      </w:r>
      <w:r w:rsidR="00821DF6" w:rsidRPr="0039566A">
        <w:rPr>
          <w:rFonts w:ascii="Arial" w:hAnsi="Arial" w:cs="Arial"/>
          <w:lang w:val="es-ES"/>
        </w:rPr>
        <w:t>preparado</w:t>
      </w:r>
      <w:r w:rsidRPr="0039566A">
        <w:rPr>
          <w:rFonts w:ascii="Arial" w:hAnsi="Arial" w:cs="Arial"/>
          <w:lang w:val="es-ES"/>
        </w:rPr>
        <w:t xml:space="preserve"> un acuerdo de cooperación con el objeto de desarrollar el marco normativo en materia de propiedad intelectual (P.I.) en los países de la </w:t>
      </w:r>
      <w:r w:rsidRPr="0039566A">
        <w:rPr>
          <w:rFonts w:ascii="Arial" w:eastAsia="Times New Roman" w:hAnsi="Arial" w:cs="Arial"/>
          <w:lang w:val="es-ES" w:eastAsia="en-US"/>
        </w:rPr>
        <w:t xml:space="preserve">Asamblea Interparlamentaria de Naciones Miembros de la </w:t>
      </w:r>
      <w:r w:rsidR="00234ED1" w:rsidRPr="0039566A">
        <w:rPr>
          <w:rFonts w:ascii="Arial" w:hAnsi="Arial" w:cs="Arial"/>
          <w:lang w:val="es-ES"/>
        </w:rPr>
        <w:t>Comunidad de Estados Independientes</w:t>
      </w:r>
      <w:r w:rsidR="00C94B8C" w:rsidRPr="0039566A">
        <w:rPr>
          <w:rFonts w:ascii="Arial" w:hAnsi="Arial" w:cs="Arial"/>
          <w:lang w:val="es-ES"/>
        </w:rPr>
        <w:t xml:space="preserve">;  </w:t>
      </w:r>
      <w:r w:rsidRPr="0039566A">
        <w:rPr>
          <w:rFonts w:ascii="Arial" w:hAnsi="Arial" w:cs="Arial"/>
          <w:lang w:val="es-ES"/>
        </w:rPr>
        <w:t xml:space="preserve">reforzar y desarrollar los recursos humanos en el ámbito de la P.I. en </w:t>
      </w:r>
      <w:r w:rsidR="00651DB6" w:rsidRPr="0039566A">
        <w:rPr>
          <w:rFonts w:ascii="Arial" w:hAnsi="Arial" w:cs="Arial"/>
          <w:lang w:val="es-ES"/>
        </w:rPr>
        <w:t>esos países</w:t>
      </w:r>
      <w:r w:rsidR="00D0750F" w:rsidRPr="0039566A">
        <w:rPr>
          <w:rFonts w:ascii="Arial" w:hAnsi="Arial" w:cs="Arial"/>
          <w:lang w:val="es-ES"/>
        </w:rPr>
        <w:t>,</w:t>
      </w:r>
      <w:r w:rsidR="00651DB6" w:rsidRPr="0039566A">
        <w:rPr>
          <w:rFonts w:ascii="Arial" w:hAnsi="Arial" w:cs="Arial"/>
          <w:lang w:val="es-ES"/>
        </w:rPr>
        <w:t xml:space="preserve"> </w:t>
      </w:r>
      <w:r w:rsidRPr="0039566A">
        <w:rPr>
          <w:rFonts w:ascii="Arial" w:hAnsi="Arial" w:cs="Arial"/>
          <w:lang w:val="es-ES"/>
        </w:rPr>
        <w:t xml:space="preserve">y crear conciencia y fomentar el respeto en relación con la P.I. en </w:t>
      </w:r>
      <w:r w:rsidR="00651DB6" w:rsidRPr="0039566A">
        <w:rPr>
          <w:rFonts w:ascii="Arial" w:hAnsi="Arial" w:cs="Arial"/>
          <w:lang w:val="es-ES"/>
        </w:rPr>
        <w:t>ellos</w:t>
      </w:r>
      <w:r w:rsidR="00C94B8C" w:rsidRPr="0039566A">
        <w:rPr>
          <w:rFonts w:ascii="Arial" w:hAnsi="Arial" w:cs="Arial"/>
          <w:lang w:val="es-ES"/>
        </w:rPr>
        <w:t xml:space="preserve">.  </w:t>
      </w:r>
      <w:r w:rsidRPr="0039566A">
        <w:rPr>
          <w:rFonts w:ascii="Arial" w:hAnsi="Arial" w:cs="Arial"/>
          <w:lang w:val="es-ES"/>
        </w:rPr>
        <w:t xml:space="preserve">El texto del acuerdo de cooperación se adjunta como </w:t>
      </w:r>
      <w:r w:rsidR="00C94B8C" w:rsidRPr="0039566A">
        <w:rPr>
          <w:rFonts w:ascii="Arial" w:hAnsi="Arial" w:cs="Arial"/>
          <w:lang w:val="es-ES"/>
        </w:rPr>
        <w:t>An</w:t>
      </w:r>
      <w:r w:rsidRPr="0039566A">
        <w:rPr>
          <w:rFonts w:ascii="Arial" w:hAnsi="Arial" w:cs="Arial"/>
          <w:lang w:val="es-ES"/>
        </w:rPr>
        <w:t>exo </w:t>
      </w:r>
      <w:r w:rsidR="00C94B8C" w:rsidRPr="0039566A">
        <w:rPr>
          <w:rFonts w:ascii="Arial" w:hAnsi="Arial" w:cs="Arial"/>
          <w:lang w:val="es-ES"/>
        </w:rPr>
        <w:t xml:space="preserve">II </w:t>
      </w:r>
      <w:r w:rsidRPr="0039566A">
        <w:rPr>
          <w:rFonts w:ascii="Arial" w:hAnsi="Arial" w:cs="Arial"/>
          <w:lang w:val="es-ES"/>
        </w:rPr>
        <w:t>del presente documento</w:t>
      </w:r>
      <w:r w:rsidR="00C94B8C" w:rsidRPr="0039566A">
        <w:rPr>
          <w:rFonts w:ascii="Arial" w:hAnsi="Arial" w:cs="Arial"/>
          <w:lang w:val="es-ES"/>
        </w:rPr>
        <w:t>;</w:t>
      </w:r>
    </w:p>
    <w:p w:rsidR="00C94B8C" w:rsidRPr="0039566A" w:rsidRDefault="00C94B8C" w:rsidP="00B411A7">
      <w:pPr>
        <w:pStyle w:val="ListParagraph"/>
        <w:ind w:left="540"/>
        <w:rPr>
          <w:rFonts w:ascii="Arial" w:hAnsi="Arial" w:cs="Arial"/>
          <w:lang w:val="es-ES"/>
        </w:rPr>
      </w:pPr>
    </w:p>
    <w:p w:rsidR="00B411A7" w:rsidRPr="0039566A" w:rsidRDefault="00F96842" w:rsidP="00B411A7">
      <w:pPr>
        <w:pStyle w:val="ListParagraph"/>
        <w:numPr>
          <w:ilvl w:val="0"/>
          <w:numId w:val="33"/>
        </w:numPr>
        <w:spacing w:line="240" w:lineRule="auto"/>
        <w:ind w:left="540" w:firstLine="0"/>
        <w:rPr>
          <w:rFonts w:ascii="Arial" w:hAnsi="Arial" w:cs="Arial"/>
          <w:lang w:val="es-ES"/>
        </w:rPr>
      </w:pPr>
      <w:r w:rsidRPr="0039566A">
        <w:rPr>
          <w:rFonts w:ascii="Arial" w:hAnsi="Arial" w:cs="Arial"/>
          <w:lang w:val="es-ES"/>
        </w:rPr>
        <w:t>el</w:t>
      </w:r>
      <w:r w:rsidR="00C94B8C" w:rsidRPr="0039566A">
        <w:rPr>
          <w:rFonts w:ascii="Arial" w:eastAsia="Times New Roman" w:hAnsi="Arial" w:cs="Arial"/>
          <w:lang w:val="es-ES" w:eastAsia="en-US"/>
        </w:rPr>
        <w:t xml:space="preserve"> </w:t>
      </w:r>
      <w:r w:rsidRPr="0039566A">
        <w:rPr>
          <w:rFonts w:ascii="Arial" w:eastAsia="Times New Roman" w:hAnsi="Arial" w:cs="Arial"/>
          <w:lang w:val="es-ES" w:eastAsia="en-US"/>
        </w:rPr>
        <w:t>d</w:t>
      </w:r>
      <w:r w:rsidR="00C94B8C" w:rsidRPr="0039566A">
        <w:rPr>
          <w:rFonts w:ascii="Arial" w:eastAsia="Times New Roman" w:hAnsi="Arial" w:cs="Arial"/>
          <w:lang w:val="es-ES" w:eastAsia="en-US"/>
        </w:rPr>
        <w:t xml:space="preserve">irector </w:t>
      </w:r>
      <w:r w:rsidRPr="0039566A">
        <w:rPr>
          <w:rFonts w:ascii="Arial" w:eastAsia="Times New Roman" w:hAnsi="Arial" w:cs="Arial"/>
          <w:lang w:val="es-ES" w:eastAsia="en-US"/>
        </w:rPr>
        <w:t>g</w:t>
      </w:r>
      <w:r w:rsidR="00C94B8C" w:rsidRPr="0039566A">
        <w:rPr>
          <w:rFonts w:ascii="Arial" w:eastAsia="Times New Roman" w:hAnsi="Arial" w:cs="Arial"/>
          <w:lang w:val="es-ES" w:eastAsia="en-US"/>
        </w:rPr>
        <w:t xml:space="preserve">eneral </w:t>
      </w:r>
      <w:r w:rsidRPr="0039566A">
        <w:rPr>
          <w:rFonts w:ascii="Arial" w:eastAsia="Times New Roman" w:hAnsi="Arial" w:cs="Arial"/>
          <w:lang w:val="es-ES" w:eastAsia="en-US"/>
        </w:rPr>
        <w:t xml:space="preserve">de la OMPI y el secretario general de la </w:t>
      </w:r>
      <w:r w:rsidRPr="0039566A">
        <w:rPr>
          <w:rFonts w:ascii="Arial" w:hAnsi="Arial" w:cs="Arial"/>
          <w:lang w:val="es-ES"/>
        </w:rPr>
        <w:t>Organización de Cooperación Económica</w:t>
      </w:r>
      <w:r w:rsidR="00C94B8C" w:rsidRPr="0039566A">
        <w:rPr>
          <w:rFonts w:ascii="Arial" w:hAnsi="Arial" w:cs="Arial"/>
          <w:lang w:val="es-ES"/>
        </w:rPr>
        <w:t xml:space="preserve"> (</w:t>
      </w:r>
      <w:r w:rsidRPr="0039566A">
        <w:rPr>
          <w:rFonts w:ascii="Arial" w:hAnsi="Arial" w:cs="Arial"/>
          <w:lang w:val="es-ES"/>
        </w:rPr>
        <w:t>OCE</w:t>
      </w:r>
      <w:r w:rsidR="00C94B8C" w:rsidRPr="0039566A">
        <w:rPr>
          <w:rFonts w:ascii="Arial" w:hAnsi="Arial" w:cs="Arial"/>
          <w:lang w:val="es-ES"/>
        </w:rPr>
        <w:t xml:space="preserve">) </w:t>
      </w:r>
      <w:r w:rsidRPr="0039566A">
        <w:rPr>
          <w:rFonts w:ascii="Arial" w:hAnsi="Arial" w:cs="Arial"/>
          <w:lang w:val="es-ES"/>
        </w:rPr>
        <w:t xml:space="preserve">han </w:t>
      </w:r>
      <w:r w:rsidR="00821DF6" w:rsidRPr="0039566A">
        <w:rPr>
          <w:rFonts w:ascii="Arial" w:hAnsi="Arial" w:cs="Arial"/>
          <w:lang w:val="es-ES"/>
        </w:rPr>
        <w:t>preparado</w:t>
      </w:r>
      <w:r w:rsidRPr="0039566A">
        <w:rPr>
          <w:rFonts w:ascii="Arial" w:hAnsi="Arial" w:cs="Arial"/>
          <w:lang w:val="es-ES"/>
        </w:rPr>
        <w:t xml:space="preserve"> un memorando de entendimiento con miras a establecer un marco </w:t>
      </w:r>
      <w:r w:rsidR="00821DF6" w:rsidRPr="0039566A">
        <w:rPr>
          <w:rFonts w:ascii="Arial" w:hAnsi="Arial" w:cs="Arial"/>
          <w:lang w:val="es-ES"/>
        </w:rPr>
        <w:t>de</w:t>
      </w:r>
      <w:r w:rsidRPr="0039566A">
        <w:rPr>
          <w:rFonts w:ascii="Arial" w:hAnsi="Arial" w:cs="Arial"/>
          <w:lang w:val="es-ES"/>
        </w:rPr>
        <w:t xml:space="preserve"> cooperación entre la OCE y la OMPI, </w:t>
      </w:r>
      <w:r w:rsidR="00A606C5" w:rsidRPr="0039566A">
        <w:rPr>
          <w:rFonts w:ascii="Arial" w:hAnsi="Arial" w:cs="Arial"/>
          <w:lang w:val="es-ES"/>
        </w:rPr>
        <w:t>al objeto de</w:t>
      </w:r>
      <w:r w:rsidRPr="0039566A">
        <w:rPr>
          <w:rFonts w:ascii="Arial" w:hAnsi="Arial" w:cs="Arial"/>
          <w:lang w:val="es-ES"/>
        </w:rPr>
        <w:t xml:space="preserve"> ayudar a los Estados miembros de la OCE y la </w:t>
      </w:r>
      <w:r w:rsidR="00821DF6" w:rsidRPr="0039566A">
        <w:rPr>
          <w:rFonts w:ascii="Arial" w:hAnsi="Arial" w:cs="Arial"/>
          <w:lang w:val="es-ES"/>
        </w:rPr>
        <w:t>R</w:t>
      </w:r>
      <w:r w:rsidRPr="0039566A">
        <w:rPr>
          <w:rFonts w:ascii="Arial" w:hAnsi="Arial" w:cs="Arial"/>
          <w:lang w:val="es-ES"/>
        </w:rPr>
        <w:t xml:space="preserve">egión de la OCE en su conjunto a </w:t>
      </w:r>
      <w:r w:rsidR="00C523CD" w:rsidRPr="0039566A">
        <w:rPr>
          <w:rFonts w:ascii="Arial" w:hAnsi="Arial" w:cs="Arial"/>
          <w:lang w:val="es-ES"/>
        </w:rPr>
        <w:t>que</w:t>
      </w:r>
      <w:r w:rsidR="00A606C5" w:rsidRPr="0039566A">
        <w:rPr>
          <w:rFonts w:ascii="Arial" w:hAnsi="Arial" w:cs="Arial"/>
          <w:lang w:val="es-ES"/>
        </w:rPr>
        <w:t xml:space="preserve"> </w:t>
      </w:r>
      <w:r w:rsidR="00A606C5" w:rsidRPr="0039566A">
        <w:rPr>
          <w:rFonts w:ascii="Arial" w:hAnsi="Arial" w:cs="Arial"/>
          <w:lang w:val="es-ES"/>
        </w:rPr>
        <w:lastRenderedPageBreak/>
        <w:t>aprovechen mejor los beneficios d</w:t>
      </w:r>
      <w:r w:rsidR="00D929A1" w:rsidRPr="0039566A">
        <w:rPr>
          <w:rFonts w:ascii="Arial" w:hAnsi="Arial" w:cs="Arial"/>
          <w:lang w:val="es-ES"/>
        </w:rPr>
        <w:t xml:space="preserve">el sistema mundial de P.I. </w:t>
      </w:r>
      <w:r w:rsidR="00A606C5" w:rsidRPr="0039566A">
        <w:rPr>
          <w:rFonts w:ascii="Arial" w:hAnsi="Arial" w:cs="Arial"/>
          <w:lang w:val="es-ES"/>
        </w:rPr>
        <w:t xml:space="preserve">para </w:t>
      </w:r>
      <w:r w:rsidR="00D929A1" w:rsidRPr="0039566A">
        <w:rPr>
          <w:rFonts w:ascii="Arial" w:hAnsi="Arial" w:cs="Arial"/>
          <w:lang w:val="es-ES"/>
        </w:rPr>
        <w:t>su desarrollo económico</w:t>
      </w:r>
      <w:r w:rsidR="00651DB6" w:rsidRPr="0039566A">
        <w:rPr>
          <w:rFonts w:ascii="Arial" w:hAnsi="Arial" w:cs="Arial"/>
          <w:lang w:val="es-ES"/>
        </w:rPr>
        <w:t>.  El texto del memorando de entendimiento se adjunta como Anexo III del presente documento</w:t>
      </w:r>
      <w:r w:rsidR="00C94B8C" w:rsidRPr="0039566A">
        <w:rPr>
          <w:rFonts w:ascii="Arial" w:hAnsi="Arial" w:cs="Arial"/>
          <w:lang w:val="es-ES"/>
        </w:rPr>
        <w:t>;</w:t>
      </w:r>
    </w:p>
    <w:p w:rsidR="00B411A7" w:rsidRPr="0039566A" w:rsidRDefault="00B411A7" w:rsidP="00B411A7">
      <w:pPr>
        <w:pStyle w:val="ListParagraph"/>
        <w:ind w:left="540"/>
        <w:rPr>
          <w:rFonts w:ascii="Arial" w:hAnsi="Arial" w:cs="Arial"/>
          <w:lang w:val="es-ES"/>
        </w:rPr>
      </w:pPr>
    </w:p>
    <w:p w:rsidR="00B411A7" w:rsidRPr="0039566A" w:rsidRDefault="00651DB6" w:rsidP="00B411A7">
      <w:pPr>
        <w:pStyle w:val="ListParagraph"/>
        <w:numPr>
          <w:ilvl w:val="0"/>
          <w:numId w:val="33"/>
        </w:numPr>
        <w:spacing w:line="240" w:lineRule="auto"/>
        <w:ind w:left="540" w:firstLine="0"/>
        <w:rPr>
          <w:rFonts w:ascii="Arial" w:hAnsi="Arial" w:cs="Arial"/>
          <w:lang w:val="es-ES"/>
        </w:rPr>
      </w:pPr>
      <w:r w:rsidRPr="0039566A">
        <w:rPr>
          <w:rFonts w:ascii="Arial" w:hAnsi="Arial" w:cs="Arial"/>
          <w:lang w:val="es-ES"/>
        </w:rPr>
        <w:t>el d</w:t>
      </w:r>
      <w:r w:rsidR="00C94B8C" w:rsidRPr="0039566A">
        <w:rPr>
          <w:rFonts w:ascii="Arial" w:eastAsia="Times New Roman" w:hAnsi="Arial" w:cs="Arial"/>
          <w:lang w:val="es-ES" w:eastAsia="en-US"/>
        </w:rPr>
        <w:t xml:space="preserve">irector </w:t>
      </w:r>
      <w:r w:rsidRPr="0039566A">
        <w:rPr>
          <w:rFonts w:ascii="Arial" w:eastAsia="Times New Roman" w:hAnsi="Arial" w:cs="Arial"/>
          <w:lang w:val="es-ES" w:eastAsia="en-US"/>
        </w:rPr>
        <w:t>g</w:t>
      </w:r>
      <w:r w:rsidR="00C94B8C" w:rsidRPr="0039566A">
        <w:rPr>
          <w:rFonts w:ascii="Arial" w:eastAsia="Times New Roman" w:hAnsi="Arial" w:cs="Arial"/>
          <w:lang w:val="es-ES" w:eastAsia="en-US"/>
        </w:rPr>
        <w:t xml:space="preserve">eneral </w:t>
      </w:r>
      <w:r w:rsidRPr="0039566A">
        <w:rPr>
          <w:rFonts w:ascii="Arial" w:eastAsia="Times New Roman" w:hAnsi="Arial" w:cs="Arial"/>
          <w:lang w:val="es-ES" w:eastAsia="en-US"/>
        </w:rPr>
        <w:t>de la OMPI y el secretario g</w:t>
      </w:r>
      <w:r w:rsidR="00C94B8C" w:rsidRPr="0039566A">
        <w:rPr>
          <w:rFonts w:ascii="Arial" w:eastAsia="Times New Roman" w:hAnsi="Arial" w:cs="Arial"/>
          <w:lang w:val="es-ES" w:eastAsia="en-US"/>
        </w:rPr>
        <w:t xml:space="preserve">eneral </w:t>
      </w:r>
      <w:r w:rsidR="00431232" w:rsidRPr="0039566A">
        <w:rPr>
          <w:rFonts w:ascii="Arial" w:eastAsia="Times New Roman" w:hAnsi="Arial" w:cs="Arial"/>
          <w:lang w:val="es-ES" w:eastAsia="en-US"/>
        </w:rPr>
        <w:t>de la Liga de los Estados Árabes</w:t>
      </w:r>
      <w:r w:rsidR="00C94B8C" w:rsidRPr="0039566A">
        <w:rPr>
          <w:rFonts w:ascii="Arial" w:eastAsia="Times New Roman" w:hAnsi="Arial" w:cs="Arial"/>
          <w:lang w:val="es-ES" w:eastAsia="en-US"/>
        </w:rPr>
        <w:t xml:space="preserve"> (L</w:t>
      </w:r>
      <w:r w:rsidR="00431232" w:rsidRPr="0039566A">
        <w:rPr>
          <w:rFonts w:ascii="Arial" w:eastAsia="Times New Roman" w:hAnsi="Arial" w:cs="Arial"/>
          <w:lang w:val="es-ES" w:eastAsia="en-US"/>
        </w:rPr>
        <w:t>EA</w:t>
      </w:r>
      <w:r w:rsidR="00C94B8C" w:rsidRPr="0039566A">
        <w:rPr>
          <w:rFonts w:ascii="Arial" w:eastAsia="Times New Roman" w:hAnsi="Arial" w:cs="Arial"/>
          <w:lang w:val="es-ES" w:eastAsia="en-US"/>
        </w:rPr>
        <w:t xml:space="preserve">) </w:t>
      </w:r>
      <w:r w:rsidR="00431232" w:rsidRPr="0039566A">
        <w:rPr>
          <w:rFonts w:ascii="Arial" w:eastAsia="Times New Roman" w:hAnsi="Arial" w:cs="Arial"/>
          <w:lang w:val="es-ES" w:eastAsia="en-US"/>
        </w:rPr>
        <w:t xml:space="preserve">han preparado un memorando de entendimiento con miras a reforzar y mejorar su cooperación, coordinación y colaboración </w:t>
      </w:r>
      <w:r w:rsidR="00D0750F" w:rsidRPr="0039566A">
        <w:rPr>
          <w:rFonts w:ascii="Arial" w:eastAsia="Times New Roman" w:hAnsi="Arial" w:cs="Arial"/>
          <w:lang w:val="es-ES" w:eastAsia="en-US"/>
        </w:rPr>
        <w:t>respecto de</w:t>
      </w:r>
      <w:r w:rsidR="00431232" w:rsidRPr="0039566A">
        <w:rPr>
          <w:rFonts w:ascii="Arial" w:eastAsia="Times New Roman" w:hAnsi="Arial" w:cs="Arial"/>
          <w:lang w:val="es-ES" w:eastAsia="en-US"/>
        </w:rPr>
        <w:t xml:space="preserve"> cuestiones de interés mutuo en el ámbito de la propiedad intelectual</w:t>
      </w:r>
      <w:r w:rsidR="00C94B8C" w:rsidRPr="0039566A">
        <w:rPr>
          <w:rFonts w:ascii="Arial" w:hAnsi="Arial" w:cs="Arial"/>
          <w:lang w:val="es-ES" w:bidi="ar-EG"/>
        </w:rPr>
        <w:t xml:space="preserve">.  </w:t>
      </w:r>
      <w:r w:rsidR="00431232" w:rsidRPr="0039566A">
        <w:rPr>
          <w:rFonts w:ascii="Arial" w:hAnsi="Arial" w:cs="Arial"/>
          <w:lang w:val="es-ES" w:bidi="ar-EG"/>
        </w:rPr>
        <w:t xml:space="preserve">El texto del memorando de entendimiento se adjunta como </w:t>
      </w:r>
      <w:r w:rsidR="00C94B8C" w:rsidRPr="0039566A">
        <w:rPr>
          <w:rFonts w:ascii="Arial" w:hAnsi="Arial" w:cs="Arial"/>
          <w:lang w:val="es-ES" w:bidi="ar-EG"/>
        </w:rPr>
        <w:t>Anex</w:t>
      </w:r>
      <w:r w:rsidR="00431232" w:rsidRPr="0039566A">
        <w:rPr>
          <w:rFonts w:ascii="Arial" w:hAnsi="Arial" w:cs="Arial"/>
          <w:lang w:val="es-ES" w:bidi="ar-EG"/>
        </w:rPr>
        <w:t>o </w:t>
      </w:r>
      <w:r w:rsidR="00C94B8C" w:rsidRPr="0039566A">
        <w:rPr>
          <w:rFonts w:ascii="Arial" w:hAnsi="Arial" w:cs="Arial"/>
          <w:lang w:val="es-ES" w:bidi="ar-EG"/>
        </w:rPr>
        <w:t xml:space="preserve">IV </w:t>
      </w:r>
      <w:r w:rsidR="00431232" w:rsidRPr="0039566A">
        <w:rPr>
          <w:rFonts w:ascii="Arial" w:hAnsi="Arial" w:cs="Arial"/>
          <w:lang w:val="es-ES" w:bidi="ar-EG"/>
        </w:rPr>
        <w:t>del presente documento</w:t>
      </w:r>
      <w:r w:rsidR="00C94B8C" w:rsidRPr="0039566A">
        <w:rPr>
          <w:rFonts w:ascii="Arial" w:hAnsi="Arial" w:cs="Arial"/>
          <w:lang w:val="es-ES" w:bidi="ar-EG"/>
        </w:rPr>
        <w:t>;</w:t>
      </w:r>
    </w:p>
    <w:p w:rsidR="00B411A7" w:rsidRPr="0039566A" w:rsidRDefault="00B411A7" w:rsidP="00B411A7">
      <w:pPr>
        <w:pStyle w:val="ListParagraph"/>
        <w:ind w:left="540"/>
        <w:rPr>
          <w:rFonts w:ascii="Arial" w:hAnsi="Arial" w:cs="Arial"/>
          <w:lang w:val="es-ES" w:bidi="ar-EG"/>
        </w:rPr>
      </w:pPr>
    </w:p>
    <w:p w:rsidR="00C94B8C" w:rsidRPr="0039566A" w:rsidRDefault="00431232" w:rsidP="00B411A7">
      <w:pPr>
        <w:pStyle w:val="ListParagraph"/>
        <w:numPr>
          <w:ilvl w:val="0"/>
          <w:numId w:val="33"/>
        </w:numPr>
        <w:spacing w:line="240" w:lineRule="auto"/>
        <w:ind w:left="540" w:firstLine="0"/>
        <w:rPr>
          <w:rFonts w:ascii="Arial" w:hAnsi="Arial" w:cs="Arial"/>
          <w:lang w:val="es-ES"/>
        </w:rPr>
      </w:pPr>
      <w:r w:rsidRPr="0039566A">
        <w:rPr>
          <w:rFonts w:ascii="Arial" w:hAnsi="Arial" w:cs="Arial"/>
          <w:lang w:val="es-ES" w:bidi="ar-EG"/>
        </w:rPr>
        <w:t>el director general de la OMPI y el director g</w:t>
      </w:r>
      <w:r w:rsidR="00C94B8C" w:rsidRPr="0039566A">
        <w:rPr>
          <w:rFonts w:ascii="Arial" w:eastAsia="Times New Roman" w:hAnsi="Arial" w:cs="Arial"/>
          <w:lang w:val="es-ES" w:eastAsia="en-US"/>
        </w:rPr>
        <w:t xml:space="preserve">eneral </w:t>
      </w:r>
      <w:r w:rsidRPr="0039566A">
        <w:rPr>
          <w:rFonts w:ascii="Arial" w:eastAsia="Times New Roman" w:hAnsi="Arial" w:cs="Arial"/>
          <w:lang w:val="es-ES" w:eastAsia="en-US"/>
        </w:rPr>
        <w:t xml:space="preserve">de la </w:t>
      </w:r>
      <w:r w:rsidRPr="0039566A">
        <w:rPr>
          <w:rFonts w:ascii="Arial" w:hAnsi="Arial" w:cs="Arial"/>
          <w:lang w:val="es-ES"/>
        </w:rPr>
        <w:t xml:space="preserve">Agencia Internacional de Energías Renovables </w:t>
      </w:r>
      <w:r w:rsidR="00C94B8C" w:rsidRPr="0039566A">
        <w:rPr>
          <w:rFonts w:ascii="Arial" w:hAnsi="Arial" w:cs="Arial"/>
          <w:lang w:val="es-ES"/>
        </w:rPr>
        <w:t xml:space="preserve">(IRENA) </w:t>
      </w:r>
      <w:r w:rsidR="00B411A7" w:rsidRPr="0039566A">
        <w:rPr>
          <w:rFonts w:ascii="Arial" w:hAnsi="Arial" w:cs="Arial"/>
          <w:lang w:val="es-ES"/>
        </w:rPr>
        <w:t xml:space="preserve">han preparado un memorando de entendimiento con el objetivo de reforzar su colaboración en el marco de los mandatos que se les han asignado y en beneficio de sus respectivos </w:t>
      </w:r>
      <w:r w:rsidR="00A6376A" w:rsidRPr="0039566A">
        <w:rPr>
          <w:rFonts w:ascii="Arial" w:hAnsi="Arial" w:cs="Arial"/>
          <w:lang w:val="es-ES"/>
        </w:rPr>
        <w:t>miembros</w:t>
      </w:r>
      <w:r w:rsidR="00C94B8C" w:rsidRPr="0039566A">
        <w:rPr>
          <w:rFonts w:ascii="Arial" w:hAnsi="Arial" w:cs="Arial"/>
          <w:lang w:val="es-ES"/>
        </w:rPr>
        <w:t xml:space="preserve">.  </w:t>
      </w:r>
      <w:r w:rsidR="00B411A7" w:rsidRPr="0039566A">
        <w:rPr>
          <w:rFonts w:ascii="Arial" w:hAnsi="Arial" w:cs="Arial"/>
          <w:lang w:val="es-ES"/>
        </w:rPr>
        <w:t>El texto del memorando de entendimiento se adjunta como Anexo V del presente documento</w:t>
      </w:r>
      <w:r w:rsidR="00C94B8C" w:rsidRPr="0039566A">
        <w:rPr>
          <w:rFonts w:ascii="Arial" w:hAnsi="Arial" w:cs="Arial"/>
          <w:lang w:val="es-ES"/>
        </w:rPr>
        <w:t xml:space="preserve">;  </w:t>
      </w:r>
      <w:r w:rsidR="00B411A7" w:rsidRPr="0039566A">
        <w:rPr>
          <w:rFonts w:ascii="Arial" w:hAnsi="Arial" w:cs="Arial"/>
          <w:lang w:val="es-ES"/>
        </w:rPr>
        <w:t>y</w:t>
      </w:r>
    </w:p>
    <w:p w:rsidR="00C94B8C" w:rsidRPr="0039566A" w:rsidRDefault="00C94B8C" w:rsidP="00B411A7">
      <w:pPr>
        <w:pStyle w:val="ListParagraph"/>
        <w:ind w:left="540"/>
        <w:rPr>
          <w:rFonts w:ascii="Arial" w:hAnsi="Arial" w:cs="Arial"/>
          <w:lang w:val="es-ES"/>
        </w:rPr>
      </w:pPr>
    </w:p>
    <w:p w:rsidR="00C94B8C" w:rsidRPr="0039566A" w:rsidRDefault="00B411A7" w:rsidP="00B411A7">
      <w:pPr>
        <w:pStyle w:val="ListParagraph"/>
        <w:numPr>
          <w:ilvl w:val="0"/>
          <w:numId w:val="33"/>
        </w:numPr>
        <w:spacing w:line="240" w:lineRule="auto"/>
        <w:ind w:left="540" w:firstLine="0"/>
        <w:rPr>
          <w:rFonts w:ascii="Arial" w:hAnsi="Arial" w:cs="Arial"/>
          <w:lang w:val="es-ES" w:bidi="ar-EG"/>
        </w:rPr>
      </w:pPr>
      <w:r w:rsidRPr="0039566A">
        <w:rPr>
          <w:rFonts w:ascii="Arial" w:hAnsi="Arial" w:cs="Arial"/>
          <w:lang w:val="es-ES" w:bidi="ar-EG"/>
        </w:rPr>
        <w:t xml:space="preserve">el director general de la OMPI </w:t>
      </w:r>
      <w:r w:rsidR="00C523CD" w:rsidRPr="0039566A">
        <w:rPr>
          <w:rFonts w:ascii="Arial" w:hAnsi="Arial" w:cs="Arial"/>
          <w:lang w:val="es-ES" w:bidi="ar-EG"/>
        </w:rPr>
        <w:t>tiene la intención de</w:t>
      </w:r>
      <w:r w:rsidRPr="0039566A">
        <w:rPr>
          <w:rFonts w:ascii="Arial" w:hAnsi="Arial" w:cs="Arial"/>
          <w:lang w:val="es-ES" w:bidi="ar-EG"/>
        </w:rPr>
        <w:t xml:space="preserve"> </w:t>
      </w:r>
      <w:r w:rsidR="00A6376A" w:rsidRPr="0039566A">
        <w:rPr>
          <w:rFonts w:ascii="Arial" w:hAnsi="Arial" w:cs="Arial"/>
          <w:lang w:val="es-ES" w:bidi="ar-EG"/>
        </w:rPr>
        <w:t>aunar esfuerzos con</w:t>
      </w:r>
      <w:r w:rsidRPr="0039566A">
        <w:rPr>
          <w:rFonts w:ascii="Arial" w:hAnsi="Arial" w:cs="Arial"/>
          <w:lang w:val="es-ES" w:bidi="ar-EG"/>
        </w:rPr>
        <w:t xml:space="preserve"> los </w:t>
      </w:r>
      <w:r w:rsidR="00C523CD" w:rsidRPr="0039566A">
        <w:rPr>
          <w:rFonts w:ascii="Arial" w:hAnsi="Arial" w:cs="Arial"/>
          <w:lang w:val="es-ES" w:bidi="ar-EG"/>
        </w:rPr>
        <w:t>directores</w:t>
      </w:r>
      <w:r w:rsidRPr="0039566A">
        <w:rPr>
          <w:rFonts w:ascii="Arial" w:hAnsi="Arial" w:cs="Arial"/>
          <w:lang w:val="es-ES" w:bidi="ar-EG"/>
        </w:rPr>
        <w:t xml:space="preserve"> de determinadas organizaciones internacionales en una declaración conjunta </w:t>
      </w:r>
      <w:r w:rsidR="00013C17" w:rsidRPr="0039566A">
        <w:rPr>
          <w:rFonts w:ascii="Arial" w:hAnsi="Arial" w:cs="Arial"/>
          <w:lang w:val="es-ES" w:bidi="ar-EG"/>
        </w:rPr>
        <w:t>a fin de</w:t>
      </w:r>
      <w:r w:rsidR="00D03B5D" w:rsidRPr="0039566A">
        <w:rPr>
          <w:rFonts w:ascii="Arial" w:hAnsi="Arial" w:cs="Arial"/>
          <w:lang w:val="es-ES" w:bidi="ar-EG"/>
        </w:rPr>
        <w:t xml:space="preserve"> </w:t>
      </w:r>
      <w:r w:rsidRPr="0039566A">
        <w:rPr>
          <w:rFonts w:ascii="Arial" w:hAnsi="Arial" w:cs="Arial"/>
          <w:lang w:val="es-ES" w:bidi="ar-EG"/>
        </w:rPr>
        <w:t xml:space="preserve">colaborar en la iniciativa mundial </w:t>
      </w:r>
      <w:r w:rsidR="00D03B5D" w:rsidRPr="0039566A">
        <w:rPr>
          <w:rFonts w:ascii="Arial" w:hAnsi="Arial" w:cs="Arial"/>
          <w:lang w:val="es-ES" w:bidi="ar-EG"/>
        </w:rPr>
        <w:t>“</w:t>
      </w:r>
      <w:r w:rsidR="00C94B8C" w:rsidRPr="0039566A">
        <w:rPr>
          <w:rFonts w:ascii="Arial" w:hAnsi="Arial" w:cs="Arial"/>
          <w:lang w:val="es-ES" w:bidi="ar-EG"/>
        </w:rPr>
        <w:t>eTrade for All</w:t>
      </w:r>
      <w:r w:rsidR="00D03B5D" w:rsidRPr="0039566A">
        <w:rPr>
          <w:rFonts w:ascii="Arial" w:hAnsi="Arial" w:cs="Arial"/>
          <w:lang w:val="es-ES" w:bidi="ar-EG"/>
        </w:rPr>
        <w:t>” (Comercio electrónico para todos)</w:t>
      </w:r>
      <w:r w:rsidR="00C523CD" w:rsidRPr="0039566A">
        <w:rPr>
          <w:rFonts w:ascii="Arial" w:hAnsi="Arial" w:cs="Arial"/>
          <w:lang w:val="es-ES" w:bidi="ar-EG"/>
        </w:rPr>
        <w:t>,</w:t>
      </w:r>
      <w:r w:rsidR="00C94B8C" w:rsidRPr="0039566A">
        <w:rPr>
          <w:rFonts w:ascii="Arial" w:hAnsi="Arial" w:cs="Arial"/>
          <w:lang w:val="es-ES" w:bidi="ar-EG"/>
        </w:rPr>
        <w:t xml:space="preserve"> </w:t>
      </w:r>
      <w:r w:rsidR="00502AD0" w:rsidRPr="0039566A">
        <w:rPr>
          <w:rFonts w:ascii="Arial" w:hAnsi="Arial" w:cs="Arial"/>
          <w:lang w:val="es-ES" w:bidi="ar-EG"/>
        </w:rPr>
        <w:t xml:space="preserve">integrada por múltiples partes interesadas, </w:t>
      </w:r>
      <w:r w:rsidR="00013C17" w:rsidRPr="0039566A">
        <w:rPr>
          <w:rFonts w:ascii="Arial" w:hAnsi="Arial" w:cs="Arial"/>
          <w:lang w:val="es-ES" w:bidi="ar-EG"/>
        </w:rPr>
        <w:t xml:space="preserve">cuyo </w:t>
      </w:r>
      <w:r w:rsidR="00D03B5D" w:rsidRPr="0039566A">
        <w:rPr>
          <w:rFonts w:ascii="Arial" w:hAnsi="Arial" w:cs="Arial"/>
          <w:lang w:val="es-ES" w:bidi="ar-EG"/>
        </w:rPr>
        <w:t xml:space="preserve">objeto </w:t>
      </w:r>
      <w:r w:rsidR="00013C17" w:rsidRPr="0039566A">
        <w:rPr>
          <w:rFonts w:ascii="Arial" w:hAnsi="Arial" w:cs="Arial"/>
          <w:lang w:val="es-ES" w:bidi="ar-EG"/>
        </w:rPr>
        <w:t xml:space="preserve">es </w:t>
      </w:r>
      <w:r w:rsidRPr="0039566A">
        <w:rPr>
          <w:rFonts w:ascii="Arial" w:hAnsi="Arial" w:cs="Arial"/>
          <w:lang w:val="es-ES" w:bidi="ar-EG"/>
        </w:rPr>
        <w:t>mejorar la cap</w:t>
      </w:r>
      <w:r w:rsidR="00C523CD" w:rsidRPr="0039566A">
        <w:rPr>
          <w:rFonts w:ascii="Arial" w:hAnsi="Arial" w:cs="Arial"/>
          <w:lang w:val="es-ES" w:bidi="ar-EG"/>
        </w:rPr>
        <w:t>a</w:t>
      </w:r>
      <w:r w:rsidRPr="0039566A">
        <w:rPr>
          <w:rFonts w:ascii="Arial" w:hAnsi="Arial" w:cs="Arial"/>
          <w:lang w:val="es-ES" w:bidi="ar-EG"/>
        </w:rPr>
        <w:t xml:space="preserve">cidad de los países en desarrollo y los países con economías en transición para utilizar el comercio electrónico y sacar partido de él </w:t>
      </w:r>
      <w:r w:rsidR="00013C17" w:rsidRPr="0039566A">
        <w:rPr>
          <w:rFonts w:ascii="Arial" w:hAnsi="Arial" w:cs="Arial"/>
          <w:lang w:val="es-ES" w:bidi="ar-EG"/>
        </w:rPr>
        <w:t>ampliando</w:t>
      </w:r>
      <w:r w:rsidR="00D03B5D" w:rsidRPr="0039566A">
        <w:rPr>
          <w:rFonts w:ascii="Arial" w:hAnsi="Arial" w:cs="Arial"/>
          <w:lang w:val="es-ES" w:bidi="ar-EG"/>
        </w:rPr>
        <w:t xml:space="preserve"> </w:t>
      </w:r>
      <w:r w:rsidR="00013C17" w:rsidRPr="0039566A">
        <w:rPr>
          <w:rFonts w:ascii="Arial" w:hAnsi="Arial" w:cs="Arial"/>
          <w:lang w:val="es-ES" w:bidi="ar-EG"/>
        </w:rPr>
        <w:t>a escala mundial</w:t>
      </w:r>
      <w:r w:rsidR="00D03B5D" w:rsidRPr="0039566A">
        <w:rPr>
          <w:rFonts w:ascii="Arial" w:hAnsi="Arial" w:cs="Arial"/>
          <w:lang w:val="es-ES" w:bidi="ar-EG"/>
        </w:rPr>
        <w:t xml:space="preserve"> </w:t>
      </w:r>
      <w:r w:rsidRPr="0039566A">
        <w:rPr>
          <w:rFonts w:ascii="Arial" w:hAnsi="Arial" w:cs="Arial"/>
          <w:lang w:val="es-ES" w:bidi="ar-EG"/>
        </w:rPr>
        <w:t xml:space="preserve">la colaboración en </w:t>
      </w:r>
      <w:r w:rsidR="00D0750F" w:rsidRPr="0039566A">
        <w:rPr>
          <w:rFonts w:ascii="Arial" w:hAnsi="Arial" w:cs="Arial"/>
          <w:lang w:val="es-ES" w:bidi="ar-EG"/>
        </w:rPr>
        <w:t xml:space="preserve">materia de </w:t>
      </w:r>
      <w:r w:rsidRPr="0039566A">
        <w:rPr>
          <w:rFonts w:ascii="Arial" w:hAnsi="Arial" w:cs="Arial"/>
          <w:lang w:val="es-ES" w:bidi="ar-EG"/>
        </w:rPr>
        <w:t>comercio electrónico</w:t>
      </w:r>
      <w:r w:rsidR="00C94B8C" w:rsidRPr="0039566A">
        <w:rPr>
          <w:rFonts w:ascii="Arial" w:hAnsi="Arial" w:cs="Arial"/>
          <w:lang w:val="es-ES" w:bidi="ar-EG"/>
        </w:rPr>
        <w:t xml:space="preserve">.  </w:t>
      </w:r>
      <w:r w:rsidRPr="0039566A">
        <w:rPr>
          <w:rFonts w:ascii="Arial" w:hAnsi="Arial" w:cs="Arial"/>
          <w:lang w:val="es-ES" w:bidi="ar-EG"/>
        </w:rPr>
        <w:t>El texto de la declaración conjunta figura como Anexo </w:t>
      </w:r>
      <w:r w:rsidR="00C94B8C" w:rsidRPr="0039566A">
        <w:rPr>
          <w:rFonts w:ascii="Arial" w:hAnsi="Arial" w:cs="Arial"/>
          <w:lang w:val="es-ES" w:bidi="ar-EG"/>
        </w:rPr>
        <w:t xml:space="preserve">VI </w:t>
      </w:r>
      <w:r w:rsidRPr="0039566A">
        <w:rPr>
          <w:rFonts w:ascii="Arial" w:hAnsi="Arial" w:cs="Arial"/>
          <w:lang w:val="es-ES" w:bidi="ar-EG"/>
        </w:rPr>
        <w:t xml:space="preserve">del presente </w:t>
      </w:r>
      <w:r w:rsidR="00C94B8C" w:rsidRPr="0039566A">
        <w:rPr>
          <w:rFonts w:ascii="Arial" w:hAnsi="Arial" w:cs="Arial"/>
          <w:lang w:val="es-ES" w:bidi="ar-EG"/>
        </w:rPr>
        <w:t>document</w:t>
      </w:r>
      <w:r w:rsidRPr="0039566A">
        <w:rPr>
          <w:rFonts w:ascii="Arial" w:hAnsi="Arial" w:cs="Arial"/>
          <w:lang w:val="es-ES" w:bidi="ar-EG"/>
        </w:rPr>
        <w:t>o</w:t>
      </w:r>
      <w:r w:rsidR="00C94B8C" w:rsidRPr="0039566A">
        <w:rPr>
          <w:rFonts w:ascii="Arial" w:hAnsi="Arial" w:cs="Arial"/>
          <w:lang w:val="es-ES" w:bidi="ar-EG"/>
        </w:rPr>
        <w:t>.</w:t>
      </w:r>
    </w:p>
    <w:p w:rsidR="00C94B8C" w:rsidRPr="0039566A" w:rsidRDefault="00C94B8C" w:rsidP="00C35006">
      <w:pPr>
        <w:pStyle w:val="Endofdocument"/>
        <w:tabs>
          <w:tab w:val="left" w:pos="6096"/>
        </w:tabs>
        <w:spacing w:after="0" w:line="240" w:lineRule="auto"/>
        <w:rPr>
          <w:sz w:val="22"/>
          <w:szCs w:val="22"/>
          <w:lang w:val="es-ES"/>
        </w:rPr>
      </w:pPr>
      <w:r w:rsidRPr="0039566A">
        <w:rPr>
          <w:i/>
          <w:iCs/>
          <w:sz w:val="22"/>
          <w:szCs w:val="22"/>
          <w:lang w:val="es-ES"/>
        </w:rPr>
        <w:fldChar w:fldCharType="begin"/>
      </w:r>
      <w:r w:rsidRPr="0039566A">
        <w:rPr>
          <w:i/>
          <w:iCs/>
          <w:sz w:val="22"/>
          <w:szCs w:val="22"/>
          <w:lang w:val="es-ES"/>
        </w:rPr>
        <w:instrText xml:space="preserve"> AUTONUM  </w:instrText>
      </w:r>
      <w:r w:rsidRPr="0039566A">
        <w:rPr>
          <w:i/>
          <w:iCs/>
          <w:sz w:val="22"/>
          <w:szCs w:val="22"/>
          <w:lang w:val="es-ES"/>
        </w:rPr>
        <w:fldChar w:fldCharType="end"/>
      </w:r>
      <w:r w:rsidRPr="0039566A">
        <w:rPr>
          <w:sz w:val="22"/>
          <w:szCs w:val="22"/>
          <w:lang w:val="es-ES"/>
        </w:rPr>
        <w:tab/>
      </w:r>
      <w:r w:rsidR="00B411A7" w:rsidRPr="0039566A">
        <w:rPr>
          <w:i/>
          <w:iCs/>
          <w:sz w:val="22"/>
          <w:szCs w:val="22"/>
          <w:lang w:val="es-ES"/>
        </w:rPr>
        <w:t xml:space="preserve">Se invita al Comité de Coordinación de la OMPI a aprobar el memorando de entendimiento entre la OMPI y la CEDEAO; el acuerdo de cooperación entre la OMPI y la Asamblea Interparlamentaria de Naciones Miembros de la </w:t>
      </w:r>
      <w:r w:rsidR="00282EB4" w:rsidRPr="0039566A">
        <w:rPr>
          <w:i/>
          <w:iCs/>
          <w:sz w:val="22"/>
          <w:szCs w:val="22"/>
          <w:lang w:val="es-ES"/>
        </w:rPr>
        <w:t>Comunidad de Estados Independientes</w:t>
      </w:r>
      <w:r w:rsidRPr="0039566A">
        <w:rPr>
          <w:i/>
          <w:iCs/>
          <w:sz w:val="22"/>
          <w:szCs w:val="22"/>
          <w:lang w:val="es-ES"/>
        </w:rPr>
        <w:t xml:space="preserve">;  </w:t>
      </w:r>
      <w:r w:rsidR="00B411A7" w:rsidRPr="0039566A">
        <w:rPr>
          <w:i/>
          <w:iCs/>
          <w:sz w:val="22"/>
          <w:szCs w:val="22"/>
          <w:lang w:val="es-ES"/>
        </w:rPr>
        <w:t>el memorando de entendimiento entre la OMPI y la OCE</w:t>
      </w:r>
      <w:r w:rsidRPr="0039566A">
        <w:rPr>
          <w:i/>
          <w:iCs/>
          <w:sz w:val="22"/>
          <w:szCs w:val="22"/>
          <w:lang w:val="es-ES"/>
        </w:rPr>
        <w:t xml:space="preserve">;  </w:t>
      </w:r>
      <w:r w:rsidR="00B411A7" w:rsidRPr="0039566A">
        <w:rPr>
          <w:i/>
          <w:iCs/>
          <w:sz w:val="22"/>
          <w:szCs w:val="22"/>
          <w:lang w:val="es-ES"/>
        </w:rPr>
        <w:t xml:space="preserve">el memorando de entendimiento entre la OMPI y la LEA; el memorando de entendimiento entre la OMPI y la </w:t>
      </w:r>
      <w:r w:rsidRPr="0039566A">
        <w:rPr>
          <w:i/>
          <w:iCs/>
          <w:sz w:val="22"/>
          <w:szCs w:val="22"/>
          <w:lang w:val="es-ES"/>
        </w:rPr>
        <w:t xml:space="preserve">IRENA;  </w:t>
      </w:r>
      <w:r w:rsidR="00B411A7" w:rsidRPr="0039566A">
        <w:rPr>
          <w:i/>
          <w:iCs/>
          <w:sz w:val="22"/>
          <w:szCs w:val="22"/>
          <w:lang w:val="es-ES"/>
        </w:rPr>
        <w:t>y la participación de la OMPI en la declaración conjunta con los jefes de determinadas organizaciones internacionales, que se adjuntan como Anexos </w:t>
      </w:r>
      <w:r w:rsidRPr="0039566A">
        <w:rPr>
          <w:i/>
          <w:iCs/>
          <w:sz w:val="22"/>
          <w:szCs w:val="22"/>
          <w:lang w:val="es-ES"/>
        </w:rPr>
        <w:t xml:space="preserve">I, II, III, IV, V </w:t>
      </w:r>
      <w:r w:rsidR="00B411A7" w:rsidRPr="0039566A">
        <w:rPr>
          <w:i/>
          <w:iCs/>
          <w:sz w:val="22"/>
          <w:szCs w:val="22"/>
          <w:lang w:val="es-ES"/>
        </w:rPr>
        <w:t>y VI, respectivamente</w:t>
      </w:r>
      <w:r w:rsidRPr="0039566A">
        <w:rPr>
          <w:i/>
          <w:iCs/>
          <w:sz w:val="22"/>
          <w:szCs w:val="22"/>
          <w:lang w:val="es-ES"/>
        </w:rPr>
        <w:t xml:space="preserve">, </w:t>
      </w:r>
      <w:r w:rsidR="00B411A7" w:rsidRPr="0039566A">
        <w:rPr>
          <w:i/>
          <w:iCs/>
          <w:sz w:val="22"/>
          <w:szCs w:val="22"/>
          <w:lang w:val="es-ES"/>
        </w:rPr>
        <w:t xml:space="preserve">del </w:t>
      </w:r>
      <w:r w:rsidRPr="0039566A">
        <w:rPr>
          <w:i/>
          <w:iCs/>
          <w:sz w:val="22"/>
          <w:szCs w:val="22"/>
          <w:lang w:val="es-ES"/>
        </w:rPr>
        <w:t>document</w:t>
      </w:r>
      <w:r w:rsidR="00B411A7" w:rsidRPr="0039566A">
        <w:rPr>
          <w:i/>
          <w:iCs/>
          <w:sz w:val="22"/>
          <w:szCs w:val="22"/>
          <w:lang w:val="es-ES"/>
        </w:rPr>
        <w:t>o</w:t>
      </w:r>
      <w:r w:rsidRPr="0039566A">
        <w:rPr>
          <w:i/>
          <w:iCs/>
          <w:sz w:val="22"/>
          <w:szCs w:val="22"/>
          <w:lang w:val="es-ES"/>
        </w:rPr>
        <w:t xml:space="preserve"> WO/CC/74/1</w:t>
      </w:r>
      <w:r w:rsidRPr="0039566A">
        <w:rPr>
          <w:sz w:val="22"/>
          <w:szCs w:val="22"/>
          <w:lang w:val="es-ES"/>
        </w:rPr>
        <w:t>.</w:t>
      </w:r>
    </w:p>
    <w:p w:rsidR="00C94B8C" w:rsidRPr="0039566A" w:rsidRDefault="00C94B8C" w:rsidP="00C94B8C">
      <w:pPr>
        <w:pStyle w:val="Endofdocument"/>
        <w:spacing w:after="0" w:line="240" w:lineRule="auto"/>
        <w:ind w:left="0"/>
        <w:rPr>
          <w:sz w:val="22"/>
          <w:szCs w:val="22"/>
          <w:lang w:val="es-ES"/>
        </w:rPr>
      </w:pPr>
    </w:p>
    <w:p w:rsidR="00C94B8C" w:rsidRPr="0039566A" w:rsidRDefault="00C94B8C" w:rsidP="00C94B8C">
      <w:pPr>
        <w:pStyle w:val="Endofdocument"/>
        <w:spacing w:after="0" w:line="240" w:lineRule="auto"/>
        <w:ind w:left="0"/>
        <w:rPr>
          <w:sz w:val="22"/>
          <w:szCs w:val="22"/>
          <w:lang w:val="es-ES"/>
        </w:rPr>
      </w:pPr>
    </w:p>
    <w:p w:rsidR="00C94B8C" w:rsidRPr="0039566A" w:rsidRDefault="00C94B8C" w:rsidP="00C94B8C">
      <w:pPr>
        <w:pStyle w:val="Endofdocument"/>
        <w:spacing w:after="0" w:line="240" w:lineRule="auto"/>
        <w:ind w:left="0"/>
        <w:rPr>
          <w:sz w:val="22"/>
          <w:szCs w:val="22"/>
          <w:lang w:val="es-ES"/>
        </w:rPr>
      </w:pPr>
    </w:p>
    <w:p w:rsidR="00C94B8C" w:rsidRPr="0039566A" w:rsidRDefault="00C94B8C" w:rsidP="00C94B8C">
      <w:pPr>
        <w:pStyle w:val="Endofdocument"/>
        <w:spacing w:after="0" w:line="360" w:lineRule="auto"/>
        <w:rPr>
          <w:sz w:val="22"/>
          <w:szCs w:val="22"/>
          <w:lang w:val="es-ES"/>
        </w:rPr>
      </w:pPr>
      <w:r w:rsidRPr="0039566A">
        <w:rPr>
          <w:sz w:val="22"/>
          <w:szCs w:val="22"/>
          <w:lang w:val="es-ES"/>
        </w:rPr>
        <w:t>[</w:t>
      </w:r>
      <w:r w:rsidR="00B411A7" w:rsidRPr="0039566A">
        <w:rPr>
          <w:sz w:val="22"/>
          <w:szCs w:val="22"/>
          <w:lang w:val="es-ES"/>
        </w:rPr>
        <w:t>Siguen los Anexos</w:t>
      </w:r>
      <w:r w:rsidRPr="0039566A">
        <w:rPr>
          <w:sz w:val="22"/>
          <w:szCs w:val="22"/>
          <w:lang w:val="es-ES"/>
        </w:rPr>
        <w:t>]</w:t>
      </w:r>
    </w:p>
    <w:p w:rsidR="00C94B8C" w:rsidRPr="0039566A" w:rsidRDefault="00C94B8C" w:rsidP="00C94B8C"/>
    <w:p w:rsidR="00C94B8C" w:rsidRPr="0039566A" w:rsidRDefault="00C94B8C" w:rsidP="00C94B8C">
      <w:pPr>
        <w:rPr>
          <w:rFonts w:asciiTheme="majorBidi" w:hAnsiTheme="majorBidi" w:cstheme="majorBidi"/>
          <w:sz w:val="24"/>
          <w:szCs w:val="24"/>
        </w:rPr>
        <w:sectPr w:rsidR="00C94B8C" w:rsidRPr="0039566A" w:rsidSect="00C94B8C">
          <w:headerReference w:type="default" r:id="rId10"/>
          <w:endnotePr>
            <w:numFmt w:val="decimal"/>
          </w:endnotePr>
          <w:pgSz w:w="11907" w:h="16840" w:code="9"/>
          <w:pgMar w:top="567" w:right="1134" w:bottom="1418" w:left="1418" w:header="510" w:footer="1021" w:gutter="0"/>
          <w:cols w:space="720"/>
          <w:titlePg/>
          <w:docGrid w:linePitch="299"/>
        </w:sectPr>
      </w:pPr>
    </w:p>
    <w:p w:rsidR="00C94B8C" w:rsidRPr="0039566A" w:rsidRDefault="00C94B8C" w:rsidP="00C94B8C">
      <w:pPr>
        <w:jc w:val="right"/>
        <w:rPr>
          <w:szCs w:val="22"/>
        </w:rPr>
      </w:pPr>
    </w:p>
    <w:p w:rsidR="00C94B8C" w:rsidRPr="0039566A" w:rsidRDefault="00C94B8C" w:rsidP="00D4148C">
      <w:pPr>
        <w:rPr>
          <w:szCs w:val="22"/>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C94B8C" w:rsidRPr="0039566A" w:rsidTr="00C94B8C">
        <w:trPr>
          <w:trHeight w:hRule="exact" w:val="1508"/>
        </w:trPr>
        <w:tc>
          <w:tcPr>
            <w:tcW w:w="4594" w:type="dxa"/>
            <w:tcMar>
              <w:left w:w="0" w:type="dxa"/>
              <w:bottom w:w="0" w:type="dxa"/>
              <w:right w:w="0" w:type="dxa"/>
            </w:tcMar>
            <w:vAlign w:val="center"/>
          </w:tcPr>
          <w:p w:rsidR="00C94B8C" w:rsidRPr="0039566A" w:rsidRDefault="00C94B8C" w:rsidP="00C94B8C">
            <w:r w:rsidRPr="0039566A">
              <w:rPr>
                <w:noProof/>
                <w:lang w:val="en-US" w:eastAsia="en-US"/>
              </w:rPr>
              <w:drawing>
                <wp:inline distT="0" distB="0" distL="0" distR="0" wp14:anchorId="552CD6CB" wp14:editId="3439156B">
                  <wp:extent cx="946150" cy="8636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4762" w:type="dxa"/>
            <w:vMerge w:val="restart"/>
            <w:tcMar>
              <w:left w:w="0" w:type="dxa"/>
              <w:right w:w="0" w:type="dxa"/>
            </w:tcMar>
          </w:tcPr>
          <w:p w:rsidR="00C94B8C" w:rsidRPr="0039566A" w:rsidRDefault="00C94B8C" w:rsidP="00C94B8C">
            <w:r w:rsidRPr="0039566A">
              <w:rPr>
                <w:noProof/>
                <w:lang w:val="en-US" w:eastAsia="en-US"/>
              </w:rPr>
              <w:drawing>
                <wp:inline distT="0" distB="0" distL="0" distR="0" wp14:anchorId="0CF78463" wp14:editId="0E9E8DA1">
                  <wp:extent cx="1790700" cy="1250950"/>
                  <wp:effectExtent l="0" t="0" r="0" b="635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250950"/>
                          </a:xfrm>
                          <a:prstGeom prst="rect">
                            <a:avLst/>
                          </a:prstGeom>
                          <a:noFill/>
                          <a:ln>
                            <a:noFill/>
                          </a:ln>
                        </pic:spPr>
                      </pic:pic>
                    </a:graphicData>
                  </a:graphic>
                </wp:inline>
              </w:drawing>
            </w:r>
          </w:p>
        </w:tc>
      </w:tr>
      <w:tr w:rsidR="00C94B8C" w:rsidRPr="0039566A" w:rsidTr="00C94B8C">
        <w:trPr>
          <w:trHeight w:val="510"/>
        </w:trPr>
        <w:tc>
          <w:tcPr>
            <w:tcW w:w="4594" w:type="dxa"/>
            <w:tcMar>
              <w:left w:w="0" w:type="dxa"/>
              <w:bottom w:w="0" w:type="dxa"/>
              <w:right w:w="0" w:type="dxa"/>
            </w:tcMar>
          </w:tcPr>
          <w:p w:rsidR="00C94B8C" w:rsidRPr="0039566A" w:rsidRDefault="00C94B8C" w:rsidP="00C94B8C">
            <w:pPr>
              <w:spacing w:line="160" w:lineRule="exact"/>
              <w:rPr>
                <w:caps/>
                <w:sz w:val="15"/>
              </w:rPr>
            </w:pPr>
            <w:r w:rsidRPr="0039566A">
              <w:rPr>
                <w:caps/>
                <w:sz w:val="15"/>
              </w:rPr>
              <w:t>COM</w:t>
            </w:r>
            <w:r w:rsidR="00013C17" w:rsidRPr="0039566A">
              <w:rPr>
                <w:caps/>
                <w:sz w:val="15"/>
              </w:rPr>
              <w:t>UNIDAD económica</w:t>
            </w:r>
            <w:r w:rsidRPr="0039566A">
              <w:rPr>
                <w:caps/>
                <w:sz w:val="15"/>
              </w:rPr>
              <w:t xml:space="preserve"> </w:t>
            </w:r>
          </w:p>
          <w:p w:rsidR="00013C17" w:rsidRPr="0039566A" w:rsidRDefault="00013C17" w:rsidP="00C94B8C">
            <w:pPr>
              <w:spacing w:line="160" w:lineRule="exact"/>
              <w:rPr>
                <w:caps/>
                <w:sz w:val="15"/>
              </w:rPr>
            </w:pPr>
            <w:r w:rsidRPr="0039566A">
              <w:rPr>
                <w:caps/>
                <w:sz w:val="15"/>
              </w:rPr>
              <w:t>de los estados</w:t>
            </w:r>
          </w:p>
          <w:p w:rsidR="00C94B8C" w:rsidRPr="0039566A" w:rsidRDefault="00013C17" w:rsidP="00013C17">
            <w:pPr>
              <w:spacing w:line="160" w:lineRule="exact"/>
              <w:rPr>
                <w:caps/>
                <w:sz w:val="15"/>
              </w:rPr>
            </w:pPr>
            <w:r w:rsidRPr="0039566A">
              <w:rPr>
                <w:caps/>
                <w:sz w:val="15"/>
              </w:rPr>
              <w:t>de áfrica</w:t>
            </w:r>
            <w:r w:rsidR="00C94B8C" w:rsidRPr="0039566A">
              <w:rPr>
                <w:caps/>
                <w:sz w:val="15"/>
              </w:rPr>
              <w:t xml:space="preserve"> </w:t>
            </w:r>
            <w:r w:rsidRPr="0039566A">
              <w:rPr>
                <w:caps/>
                <w:sz w:val="15"/>
              </w:rPr>
              <w:t>occidental</w:t>
            </w:r>
          </w:p>
        </w:tc>
        <w:tc>
          <w:tcPr>
            <w:tcW w:w="4762" w:type="dxa"/>
            <w:vMerge/>
            <w:tcMar>
              <w:left w:w="0" w:type="dxa"/>
              <w:right w:w="0" w:type="dxa"/>
            </w:tcMar>
          </w:tcPr>
          <w:p w:rsidR="00C94B8C" w:rsidRPr="0039566A" w:rsidRDefault="00C94B8C" w:rsidP="00C94B8C"/>
        </w:tc>
      </w:tr>
    </w:tbl>
    <w:p w:rsidR="00C94B8C" w:rsidRPr="0039566A" w:rsidRDefault="00C94B8C" w:rsidP="00C94B8C">
      <w:pPr>
        <w:rPr>
          <w:rFonts w:eastAsia="Times New Roman"/>
          <w:b/>
          <w:bCs/>
          <w:lang w:eastAsia="en-US"/>
        </w:rPr>
      </w:pPr>
    </w:p>
    <w:p w:rsidR="00C94B8C" w:rsidRPr="0039566A" w:rsidRDefault="00C94B8C" w:rsidP="00C94B8C">
      <w:pPr>
        <w:jc w:val="center"/>
        <w:rPr>
          <w:rFonts w:eastAsia="Times New Roman"/>
          <w:b/>
          <w:bCs/>
          <w:lang w:eastAsia="en-US"/>
        </w:rPr>
      </w:pPr>
    </w:p>
    <w:p w:rsidR="00C94B8C" w:rsidRPr="0039566A" w:rsidRDefault="00C94B8C" w:rsidP="00C94B8C">
      <w:pPr>
        <w:spacing w:line="336" w:lineRule="exact"/>
        <w:rPr>
          <w:b/>
          <w:bCs/>
          <w:caps/>
          <w:color w:val="006092"/>
          <w:sz w:val="28"/>
          <w:szCs w:val="28"/>
        </w:rPr>
      </w:pPr>
      <w:r w:rsidRPr="0039566A">
        <w:rPr>
          <w:b/>
          <w:bCs/>
          <w:caps/>
          <w:color w:val="006092"/>
          <w:sz w:val="28"/>
          <w:szCs w:val="28"/>
        </w:rPr>
        <w:t>M</w:t>
      </w:r>
      <w:r w:rsidR="00013C17" w:rsidRPr="0039566A">
        <w:rPr>
          <w:b/>
          <w:bCs/>
          <w:caps/>
          <w:color w:val="006092"/>
          <w:sz w:val="28"/>
          <w:szCs w:val="28"/>
        </w:rPr>
        <w:t>EMORANDO DE ENTENDIMIENTO ENTRE LA ORGANIZACIÓN MUNDIAL DE LA PROPIEDAD INTELECTUAL</w:t>
      </w:r>
      <w:r w:rsidRPr="0039566A">
        <w:rPr>
          <w:b/>
          <w:bCs/>
          <w:caps/>
          <w:color w:val="006092"/>
          <w:sz w:val="28"/>
          <w:szCs w:val="28"/>
        </w:rPr>
        <w:t xml:space="preserve"> (ompi)</w:t>
      </w:r>
    </w:p>
    <w:p w:rsidR="00C94B8C" w:rsidRPr="0039566A" w:rsidRDefault="00013C17" w:rsidP="00C94B8C">
      <w:pPr>
        <w:spacing w:line="336" w:lineRule="exact"/>
        <w:rPr>
          <w:b/>
          <w:bCs/>
          <w:caps/>
          <w:color w:val="006092"/>
          <w:sz w:val="28"/>
          <w:szCs w:val="28"/>
        </w:rPr>
      </w:pPr>
      <w:r w:rsidRPr="0039566A">
        <w:rPr>
          <w:b/>
          <w:bCs/>
          <w:caps/>
          <w:color w:val="006092"/>
          <w:sz w:val="28"/>
          <w:szCs w:val="28"/>
        </w:rPr>
        <w:t>Y</w:t>
      </w:r>
    </w:p>
    <w:p w:rsidR="00C94B8C" w:rsidRPr="0039566A" w:rsidRDefault="00C94B8C" w:rsidP="00C94B8C">
      <w:pPr>
        <w:spacing w:line="276" w:lineRule="auto"/>
        <w:rPr>
          <w:b/>
          <w:bCs/>
          <w:caps/>
          <w:color w:val="006092"/>
          <w:sz w:val="28"/>
          <w:szCs w:val="28"/>
        </w:rPr>
      </w:pPr>
      <w:r w:rsidRPr="0039566A">
        <w:rPr>
          <w:b/>
          <w:bCs/>
          <w:caps/>
          <w:color w:val="006092"/>
          <w:sz w:val="28"/>
          <w:szCs w:val="28"/>
        </w:rPr>
        <w:t xml:space="preserve">La </w:t>
      </w:r>
      <w:r w:rsidR="00013C17" w:rsidRPr="0039566A">
        <w:rPr>
          <w:b/>
          <w:bCs/>
          <w:caps/>
          <w:color w:val="006092"/>
          <w:sz w:val="28"/>
          <w:szCs w:val="28"/>
        </w:rPr>
        <w:t>COMUNIDAD ECONÓMICA DE LOS ESTADOS DE ÁFRICA OCCIDENTAL</w:t>
      </w:r>
      <w:r w:rsidRPr="0039566A">
        <w:rPr>
          <w:b/>
          <w:bCs/>
          <w:caps/>
          <w:color w:val="006092"/>
          <w:sz w:val="28"/>
          <w:szCs w:val="28"/>
        </w:rPr>
        <w:t xml:space="preserve"> (CEDEAO)</w:t>
      </w:r>
    </w:p>
    <w:p w:rsidR="00C94B8C" w:rsidRPr="0039566A" w:rsidRDefault="00C94B8C" w:rsidP="00C94B8C">
      <w:pPr>
        <w:spacing w:line="276" w:lineRule="auto"/>
        <w:rPr>
          <w:b/>
          <w:bCs/>
          <w:caps/>
          <w:color w:val="006092"/>
          <w:sz w:val="28"/>
          <w:szCs w:val="28"/>
        </w:rPr>
      </w:pPr>
    </w:p>
    <w:p w:rsidR="00C94B8C" w:rsidRPr="0039566A" w:rsidRDefault="00C94B8C" w:rsidP="00C94B8C">
      <w:pPr>
        <w:spacing w:line="276" w:lineRule="auto"/>
        <w:rPr>
          <w:szCs w:val="22"/>
        </w:rPr>
      </w:pPr>
    </w:p>
    <w:p w:rsidR="00C94B8C" w:rsidRPr="0039566A" w:rsidRDefault="00013C17" w:rsidP="00C94B8C">
      <w:pPr>
        <w:spacing w:line="276" w:lineRule="auto"/>
        <w:rPr>
          <w:rFonts w:eastAsia="Times New Roman"/>
          <w:lang w:eastAsia="en-US"/>
        </w:rPr>
      </w:pPr>
      <w:r w:rsidRPr="0039566A">
        <w:rPr>
          <w:rFonts w:eastAsia="Times New Roman"/>
          <w:lang w:eastAsia="en-US"/>
        </w:rPr>
        <w:t>De una parte, la Organización Mundial de la Propiedad Intelectual</w:t>
      </w:r>
      <w:r w:rsidR="00C94B8C" w:rsidRPr="0039566A">
        <w:rPr>
          <w:rFonts w:eastAsia="Times New Roman"/>
          <w:lang w:eastAsia="en-US"/>
        </w:rPr>
        <w:t xml:space="preserve"> (OMPI)</w:t>
      </w:r>
      <w:r w:rsidRPr="0039566A">
        <w:rPr>
          <w:rFonts w:eastAsia="Times New Roman"/>
          <w:lang w:eastAsia="en-US"/>
        </w:rPr>
        <w:t xml:space="preserve"> —en lo sucesivo,</w:t>
      </w:r>
      <w:r w:rsidR="00C94B8C" w:rsidRPr="0039566A">
        <w:rPr>
          <w:rFonts w:eastAsia="Times New Roman"/>
          <w:lang w:eastAsia="en-US"/>
        </w:rPr>
        <w:t xml:space="preserve"> “l</w:t>
      </w:r>
      <w:r w:rsidRPr="0039566A">
        <w:rPr>
          <w:rFonts w:eastAsia="Times New Roman"/>
          <w:lang w:eastAsia="en-US"/>
        </w:rPr>
        <w:t xml:space="preserve">a </w:t>
      </w:r>
      <w:r w:rsidR="00C94B8C" w:rsidRPr="0039566A">
        <w:rPr>
          <w:rFonts w:eastAsia="Times New Roman"/>
          <w:lang w:eastAsia="en-US"/>
        </w:rPr>
        <w:t>OMPI”</w:t>
      </w:r>
      <w:r w:rsidRPr="0039566A">
        <w:rPr>
          <w:rFonts w:eastAsia="Times New Roman"/>
          <w:lang w:eastAsia="en-US"/>
        </w:rPr>
        <w:t>—, con sede en</w:t>
      </w:r>
      <w:r w:rsidR="00C94B8C" w:rsidRPr="0039566A">
        <w:rPr>
          <w:rFonts w:eastAsia="Times New Roman"/>
          <w:lang w:eastAsia="en-US"/>
        </w:rPr>
        <w:t xml:space="preserve"> Chemin des Colombettes</w:t>
      </w:r>
      <w:r w:rsidR="00B956F3" w:rsidRPr="0039566A">
        <w:rPr>
          <w:rFonts w:eastAsia="Times New Roman"/>
          <w:lang w:eastAsia="en-US"/>
        </w:rPr>
        <w:t> 34</w:t>
      </w:r>
      <w:r w:rsidR="00C94B8C" w:rsidRPr="0039566A">
        <w:rPr>
          <w:rFonts w:eastAsia="Times New Roman"/>
          <w:lang w:eastAsia="en-US"/>
        </w:rPr>
        <w:t xml:space="preserve">, 1211 </w:t>
      </w:r>
      <w:r w:rsidRPr="0039566A">
        <w:rPr>
          <w:rFonts w:eastAsia="Times New Roman"/>
          <w:lang w:eastAsia="en-US"/>
        </w:rPr>
        <w:t>Ginebra</w:t>
      </w:r>
      <w:r w:rsidR="00B956F3" w:rsidRPr="0039566A">
        <w:rPr>
          <w:rFonts w:eastAsia="Times New Roman"/>
          <w:lang w:eastAsia="en-US"/>
        </w:rPr>
        <w:t> </w:t>
      </w:r>
      <w:r w:rsidR="00C94B8C" w:rsidRPr="0039566A">
        <w:rPr>
          <w:rFonts w:eastAsia="Times New Roman"/>
          <w:lang w:eastAsia="en-US"/>
        </w:rPr>
        <w:t>20</w:t>
      </w:r>
      <w:r w:rsidRPr="0039566A">
        <w:rPr>
          <w:rFonts w:eastAsia="Times New Roman"/>
          <w:lang w:eastAsia="en-US"/>
        </w:rPr>
        <w:t xml:space="preserve"> (Suiza)</w:t>
      </w:r>
      <w:r w:rsidR="00C94B8C" w:rsidRPr="0039566A">
        <w:rPr>
          <w:rFonts w:eastAsia="Times New Roman"/>
          <w:lang w:eastAsia="en-US"/>
        </w:rPr>
        <w:t xml:space="preserve"> </w:t>
      </w:r>
      <w:r w:rsidRPr="0039566A">
        <w:rPr>
          <w:rFonts w:eastAsia="Times New Roman"/>
          <w:lang w:eastAsia="en-US"/>
        </w:rPr>
        <w:t>y representada por su director general, Sr. </w:t>
      </w:r>
      <w:r w:rsidR="00C94B8C" w:rsidRPr="0039566A">
        <w:rPr>
          <w:rFonts w:eastAsia="Times New Roman"/>
          <w:lang w:eastAsia="en-US"/>
        </w:rPr>
        <w:t xml:space="preserve">Francis Gurry, </w:t>
      </w:r>
      <w:r w:rsidRPr="0039566A">
        <w:rPr>
          <w:rFonts w:eastAsia="Times New Roman"/>
          <w:lang w:eastAsia="en-US"/>
        </w:rPr>
        <w:t>y</w:t>
      </w:r>
    </w:p>
    <w:p w:rsidR="00C94B8C" w:rsidRPr="0039566A" w:rsidRDefault="00C94B8C" w:rsidP="00C94B8C">
      <w:pPr>
        <w:spacing w:line="276" w:lineRule="auto"/>
        <w:rPr>
          <w:rFonts w:eastAsia="Times New Roman"/>
          <w:lang w:eastAsia="en-US"/>
        </w:rPr>
      </w:pPr>
    </w:p>
    <w:p w:rsidR="00C94B8C" w:rsidRPr="0039566A" w:rsidRDefault="00665409" w:rsidP="00C94B8C">
      <w:pPr>
        <w:rPr>
          <w:rFonts w:eastAsia="Times New Roman"/>
          <w:lang w:eastAsia="en-US"/>
        </w:rPr>
      </w:pPr>
      <w:r w:rsidRPr="0039566A">
        <w:rPr>
          <w:rFonts w:eastAsia="Times New Roman"/>
          <w:lang w:eastAsia="en-US"/>
        </w:rPr>
        <w:t>D</w:t>
      </w:r>
      <w:r w:rsidR="00013C17" w:rsidRPr="0039566A">
        <w:rPr>
          <w:rFonts w:eastAsia="Times New Roman"/>
          <w:lang w:eastAsia="en-US"/>
        </w:rPr>
        <w:t>e otra parte, la Comunidad Económica de los Estados de África Occidental (CEDEAO) —en lo sucesivo, “la CEDEAO”—, con sede en</w:t>
      </w:r>
      <w:r w:rsidR="00C94B8C" w:rsidRPr="0039566A">
        <w:rPr>
          <w:rFonts w:eastAsia="Times New Roman"/>
          <w:lang w:eastAsia="en-US"/>
        </w:rPr>
        <w:t xml:space="preserve"> Yakubu Gowon Cresent</w:t>
      </w:r>
      <w:r w:rsidR="00B956F3" w:rsidRPr="0039566A">
        <w:rPr>
          <w:rFonts w:eastAsia="Times New Roman"/>
          <w:lang w:eastAsia="en-US"/>
        </w:rPr>
        <w:t xml:space="preserve"> 101</w:t>
      </w:r>
      <w:r w:rsidR="0039566A">
        <w:rPr>
          <w:rFonts w:eastAsia="Times New Roman"/>
          <w:lang w:eastAsia="en-US"/>
        </w:rPr>
        <w:t>, Asokoro District, P.M.B. </w:t>
      </w:r>
      <w:r w:rsidR="00C94B8C" w:rsidRPr="0039566A">
        <w:rPr>
          <w:rFonts w:eastAsia="Times New Roman"/>
          <w:lang w:eastAsia="en-US"/>
        </w:rPr>
        <w:t>401, Abuja</w:t>
      </w:r>
      <w:r w:rsidR="00013C17" w:rsidRPr="0039566A">
        <w:rPr>
          <w:rFonts w:eastAsia="Times New Roman"/>
          <w:lang w:eastAsia="en-US"/>
        </w:rPr>
        <w:t xml:space="preserve"> (República Federal de Nigeria) y representada por </w:t>
      </w:r>
      <w:r w:rsidR="00F664FB" w:rsidRPr="0039566A">
        <w:rPr>
          <w:rFonts w:eastAsia="Times New Roman"/>
          <w:lang w:eastAsia="en-US"/>
        </w:rPr>
        <w:t>el</w:t>
      </w:r>
      <w:r w:rsidR="00013C17" w:rsidRPr="0039566A">
        <w:rPr>
          <w:rFonts w:eastAsia="Times New Roman"/>
          <w:lang w:eastAsia="en-US"/>
        </w:rPr>
        <w:t xml:space="preserve"> presidente de </w:t>
      </w:r>
      <w:r w:rsidR="00F664FB" w:rsidRPr="0039566A">
        <w:rPr>
          <w:rFonts w:eastAsia="Times New Roman"/>
          <w:lang w:eastAsia="en-US"/>
        </w:rPr>
        <w:t xml:space="preserve">su </w:t>
      </w:r>
      <w:r w:rsidR="00013C17" w:rsidRPr="0039566A">
        <w:rPr>
          <w:rFonts w:eastAsia="Times New Roman"/>
          <w:lang w:eastAsia="en-US"/>
        </w:rPr>
        <w:t>Comisión, Sr. </w:t>
      </w:r>
      <w:r w:rsidR="00C94B8C" w:rsidRPr="0039566A">
        <w:rPr>
          <w:rFonts w:eastAsia="Times New Roman"/>
          <w:lang w:eastAsia="en-US"/>
        </w:rPr>
        <w:t>Marcel Alain de Souza</w:t>
      </w:r>
      <w:r w:rsidR="00013C17" w:rsidRPr="0039566A">
        <w:rPr>
          <w:rFonts w:eastAsia="Times New Roman"/>
          <w:lang w:eastAsia="en-US"/>
        </w:rPr>
        <w:t> ;</w:t>
      </w:r>
    </w:p>
    <w:p w:rsidR="00C94B8C" w:rsidRPr="0039566A" w:rsidRDefault="00C94B8C" w:rsidP="00C94B8C">
      <w:pPr>
        <w:rPr>
          <w:rFonts w:eastAsia="Times New Roman"/>
          <w:lang w:eastAsia="en-US"/>
        </w:rPr>
      </w:pPr>
    </w:p>
    <w:p w:rsidR="00C94B8C" w:rsidRPr="0039566A" w:rsidRDefault="00013C17" w:rsidP="00C94B8C">
      <w:pPr>
        <w:rPr>
          <w:rFonts w:eastAsia="Times New Roman"/>
          <w:lang w:eastAsia="en-US"/>
        </w:rPr>
      </w:pPr>
      <w:r w:rsidRPr="0039566A">
        <w:rPr>
          <w:rFonts w:eastAsia="Times New Roman"/>
          <w:lang w:eastAsia="en-US"/>
        </w:rPr>
        <w:t xml:space="preserve">En lo sucesivo denominadas colectivamente </w:t>
      </w:r>
      <w:r w:rsidR="00C94B8C" w:rsidRPr="0039566A">
        <w:rPr>
          <w:rFonts w:eastAsia="Times New Roman"/>
          <w:lang w:eastAsia="en-US"/>
        </w:rPr>
        <w:t>“</w:t>
      </w:r>
      <w:r w:rsidR="00665409" w:rsidRPr="0039566A">
        <w:rPr>
          <w:rFonts w:eastAsia="Times New Roman"/>
          <w:lang w:eastAsia="en-US"/>
        </w:rPr>
        <w:t xml:space="preserve">las </w:t>
      </w:r>
      <w:r w:rsidR="00C94B8C" w:rsidRPr="0039566A">
        <w:rPr>
          <w:rFonts w:eastAsia="Times New Roman"/>
          <w:lang w:eastAsia="en-US"/>
        </w:rPr>
        <w:t>Par</w:t>
      </w:r>
      <w:r w:rsidR="00665409" w:rsidRPr="0039566A">
        <w:rPr>
          <w:rFonts w:eastAsia="Times New Roman"/>
          <w:lang w:eastAsia="en-US"/>
        </w:rPr>
        <w:t>t</w:t>
      </w:r>
      <w:r w:rsidR="00C94B8C" w:rsidRPr="0039566A">
        <w:rPr>
          <w:rFonts w:eastAsia="Times New Roman"/>
          <w:lang w:eastAsia="en-US"/>
        </w:rPr>
        <w:t>es”;</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r w:rsidRPr="0039566A">
        <w:rPr>
          <w:rFonts w:eastAsia="Times New Roman"/>
          <w:lang w:eastAsia="en-US"/>
        </w:rPr>
        <w:t>Pr</w:t>
      </w:r>
      <w:r w:rsidR="00665409" w:rsidRPr="0039566A">
        <w:rPr>
          <w:rFonts w:eastAsia="Times New Roman"/>
          <w:lang w:eastAsia="en-US"/>
        </w:rPr>
        <w:t>eámbulo</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r w:rsidRPr="0039566A">
        <w:rPr>
          <w:rFonts w:eastAsia="Times New Roman"/>
          <w:b/>
          <w:lang w:eastAsia="en-US"/>
        </w:rPr>
        <w:t>V</w:t>
      </w:r>
      <w:r w:rsidR="00665409" w:rsidRPr="0039566A">
        <w:rPr>
          <w:rFonts w:eastAsia="Times New Roman"/>
          <w:b/>
          <w:lang w:eastAsia="en-US"/>
        </w:rPr>
        <w:t>isto</w:t>
      </w:r>
      <w:r w:rsidRPr="0039566A">
        <w:rPr>
          <w:rFonts w:eastAsia="Times New Roman"/>
          <w:lang w:eastAsia="en-US"/>
        </w:rPr>
        <w:t xml:space="preserve"> </w:t>
      </w:r>
      <w:r w:rsidR="00665409" w:rsidRPr="0039566A">
        <w:rPr>
          <w:rFonts w:eastAsia="Times New Roman"/>
          <w:lang w:eastAsia="en-US"/>
        </w:rPr>
        <w:t xml:space="preserve">el Convenio que </w:t>
      </w:r>
      <w:r w:rsidR="008D6162" w:rsidRPr="0039566A">
        <w:rPr>
          <w:rFonts w:eastAsia="Times New Roman"/>
          <w:lang w:eastAsia="en-US"/>
        </w:rPr>
        <w:t xml:space="preserve">establece la Organización Mundial de la Propiedad Intelectual </w:t>
      </w:r>
      <w:r w:rsidR="00B956F3" w:rsidRPr="0039566A">
        <w:rPr>
          <w:rFonts w:eastAsia="Times New Roman"/>
          <w:lang w:eastAsia="en-US"/>
        </w:rPr>
        <w:t>(OMPI)</w:t>
      </w:r>
      <w:r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r w:rsidRPr="0039566A">
        <w:rPr>
          <w:rFonts w:eastAsia="Times New Roman"/>
          <w:b/>
          <w:lang w:eastAsia="en-US"/>
        </w:rPr>
        <w:t>V</w:t>
      </w:r>
      <w:r w:rsidR="008D6162" w:rsidRPr="0039566A">
        <w:rPr>
          <w:rFonts w:eastAsia="Times New Roman"/>
          <w:b/>
          <w:lang w:eastAsia="en-US"/>
        </w:rPr>
        <w:t>istas</w:t>
      </w:r>
      <w:r w:rsidRPr="0039566A">
        <w:rPr>
          <w:rFonts w:eastAsia="Times New Roman"/>
          <w:lang w:eastAsia="en-US"/>
        </w:rPr>
        <w:t xml:space="preserve"> l</w:t>
      </w:r>
      <w:r w:rsidR="008D6162" w:rsidRPr="0039566A">
        <w:rPr>
          <w:rFonts w:eastAsia="Times New Roman"/>
          <w:lang w:eastAsia="en-US"/>
        </w:rPr>
        <w:t>as disposiciones del Artículo 3</w:t>
      </w:r>
      <w:r w:rsidRPr="0039566A">
        <w:rPr>
          <w:rFonts w:eastAsia="Times New Roman"/>
          <w:lang w:eastAsia="en-US"/>
        </w:rPr>
        <w:t xml:space="preserve"> d</w:t>
      </w:r>
      <w:r w:rsidR="008D6162" w:rsidRPr="0039566A">
        <w:rPr>
          <w:rFonts w:eastAsia="Times New Roman"/>
          <w:lang w:eastAsia="en-US"/>
        </w:rPr>
        <w:t xml:space="preserve">el </w:t>
      </w:r>
      <w:r w:rsidRPr="0039566A">
        <w:rPr>
          <w:rFonts w:eastAsia="Times New Roman"/>
          <w:lang w:eastAsia="en-US"/>
        </w:rPr>
        <w:t>Tra</w:t>
      </w:r>
      <w:r w:rsidR="008D6162" w:rsidRPr="0039566A">
        <w:rPr>
          <w:rFonts w:eastAsia="Times New Roman"/>
          <w:lang w:eastAsia="en-US"/>
        </w:rPr>
        <w:t xml:space="preserve">tado Revisado de </w:t>
      </w:r>
      <w:r w:rsidRPr="0039566A">
        <w:rPr>
          <w:rFonts w:eastAsia="Times New Roman"/>
          <w:lang w:eastAsia="en-US"/>
        </w:rPr>
        <w:t>la CEDEAO</w:t>
      </w:r>
      <w:r w:rsidR="00B956F3" w:rsidRPr="0039566A">
        <w:rPr>
          <w:rFonts w:eastAsia="Times New Roman"/>
          <w:lang w:eastAsia="en-US"/>
        </w:rPr>
        <w:t>,</w:t>
      </w:r>
      <w:r w:rsidRPr="0039566A">
        <w:rPr>
          <w:rFonts w:eastAsia="Times New Roman"/>
          <w:lang w:eastAsia="en-US"/>
        </w:rPr>
        <w:t xml:space="preserve"> </w:t>
      </w:r>
      <w:r w:rsidR="008D6162" w:rsidRPr="0039566A">
        <w:rPr>
          <w:rFonts w:eastAsia="Times New Roman"/>
          <w:lang w:eastAsia="en-US"/>
        </w:rPr>
        <w:t>relativo a sus metas y objetivos</w:t>
      </w:r>
      <w:r w:rsidRPr="0039566A">
        <w:rPr>
          <w:rFonts w:eastAsia="Times New Roman"/>
          <w:lang w:eastAsia="en-US"/>
        </w:rPr>
        <w:t xml:space="preserve">,  </w:t>
      </w:r>
      <w:r w:rsidR="008D6162" w:rsidRPr="0039566A">
        <w:rPr>
          <w:rFonts w:eastAsia="Times New Roman"/>
          <w:lang w:eastAsia="en-US"/>
        </w:rPr>
        <w:t>en concreto su párrafo 2.</w:t>
      </w:r>
      <w:r w:rsidRPr="0039566A">
        <w:rPr>
          <w:rFonts w:eastAsia="Times New Roman"/>
          <w:lang w:eastAsia="en-US"/>
        </w:rPr>
        <w:t xml:space="preserve">a) </w:t>
      </w:r>
      <w:r w:rsidR="008D6162" w:rsidRPr="0039566A">
        <w:rPr>
          <w:rFonts w:eastAsia="Times New Roman"/>
          <w:lang w:eastAsia="en-US"/>
        </w:rPr>
        <w:t xml:space="preserve">sobre los objetivos y los ámbitos de competencia de la </w:t>
      </w:r>
      <w:r w:rsidRPr="0039566A">
        <w:rPr>
          <w:rFonts w:eastAsia="Times New Roman"/>
          <w:lang w:eastAsia="en-US"/>
        </w:rPr>
        <w:t xml:space="preserve">CEDEAO; </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r w:rsidRPr="0039566A">
        <w:rPr>
          <w:rFonts w:eastAsia="Times New Roman"/>
          <w:b/>
          <w:lang w:eastAsia="en-US"/>
        </w:rPr>
        <w:t>V</w:t>
      </w:r>
      <w:r w:rsidR="008D6162" w:rsidRPr="0039566A">
        <w:rPr>
          <w:rFonts w:eastAsia="Times New Roman"/>
          <w:b/>
          <w:lang w:eastAsia="en-US"/>
        </w:rPr>
        <w:t>istas</w:t>
      </w:r>
      <w:r w:rsidRPr="0039566A">
        <w:rPr>
          <w:rFonts w:eastAsia="Times New Roman"/>
          <w:lang w:eastAsia="en-US"/>
        </w:rPr>
        <w:t xml:space="preserve"> l</w:t>
      </w:r>
      <w:r w:rsidR="008D6162" w:rsidRPr="0039566A">
        <w:rPr>
          <w:rFonts w:eastAsia="Times New Roman"/>
          <w:lang w:eastAsia="en-US"/>
        </w:rPr>
        <w:t>as disposiciones del Artículo </w:t>
      </w:r>
      <w:r w:rsidRPr="0039566A">
        <w:rPr>
          <w:rFonts w:eastAsia="Times New Roman"/>
          <w:lang w:eastAsia="en-US"/>
        </w:rPr>
        <w:t xml:space="preserve">62 </w:t>
      </w:r>
      <w:r w:rsidR="008D6162" w:rsidRPr="0039566A">
        <w:rPr>
          <w:rFonts w:eastAsia="Times New Roman"/>
          <w:lang w:eastAsia="en-US"/>
        </w:rPr>
        <w:t>del Tratado Revisado</w:t>
      </w:r>
      <w:r w:rsidR="00B956F3" w:rsidRPr="0039566A">
        <w:rPr>
          <w:rFonts w:eastAsia="Times New Roman"/>
          <w:lang w:eastAsia="en-US"/>
        </w:rPr>
        <w:t>,</w:t>
      </w:r>
      <w:r w:rsidR="008D6162" w:rsidRPr="0039566A">
        <w:rPr>
          <w:rFonts w:eastAsia="Times New Roman"/>
          <w:lang w:eastAsia="en-US"/>
        </w:rPr>
        <w:t xml:space="preserve"> que obliga a los Estados miembros a promover, desarrollar y, si fuera necesario, mejorar las estructuras y mecanismos de producción, de difusión y de aprovechamiento de las industrias culturales</w:t>
      </w:r>
      <w:r w:rsidRPr="0039566A">
        <w:rPr>
          <w:rFonts w:eastAsia="Times New Roman"/>
          <w:lang w:eastAsia="en-US"/>
        </w:rPr>
        <w:t>;</w:t>
      </w:r>
    </w:p>
    <w:p w:rsidR="00B5211A" w:rsidRPr="0039566A" w:rsidRDefault="00B5211A" w:rsidP="00C94B8C">
      <w:pPr>
        <w:rPr>
          <w:rFonts w:eastAsia="Times New Roman"/>
          <w:lang w:eastAsia="en-US"/>
        </w:rPr>
      </w:pPr>
    </w:p>
    <w:p w:rsidR="00C94B8C" w:rsidRPr="0039566A" w:rsidRDefault="00C94B8C" w:rsidP="00C94B8C">
      <w:pPr>
        <w:rPr>
          <w:rFonts w:eastAsia="Calibri"/>
          <w:szCs w:val="22"/>
          <w:lang w:eastAsia="en-US"/>
        </w:rPr>
      </w:pPr>
      <w:r w:rsidRPr="0039566A">
        <w:rPr>
          <w:rFonts w:eastAsia="Calibri"/>
          <w:b/>
          <w:szCs w:val="22"/>
          <w:lang w:eastAsia="en-US"/>
        </w:rPr>
        <w:t>V</w:t>
      </w:r>
      <w:r w:rsidR="008D6162" w:rsidRPr="0039566A">
        <w:rPr>
          <w:rFonts w:eastAsia="Calibri"/>
          <w:b/>
          <w:szCs w:val="22"/>
          <w:lang w:eastAsia="en-US"/>
        </w:rPr>
        <w:t>isto</w:t>
      </w:r>
      <w:r w:rsidR="001343F4" w:rsidRPr="0039566A">
        <w:rPr>
          <w:rFonts w:eastAsia="Calibri"/>
          <w:szCs w:val="22"/>
          <w:lang w:eastAsia="en-US"/>
        </w:rPr>
        <w:t xml:space="preserve"> </w:t>
      </w:r>
      <w:r w:rsidR="008D6162" w:rsidRPr="0039566A">
        <w:rPr>
          <w:rFonts w:eastAsia="Calibri"/>
          <w:szCs w:val="22"/>
          <w:lang w:eastAsia="en-US"/>
        </w:rPr>
        <w:t>el Reglamento </w:t>
      </w:r>
      <w:r w:rsidRPr="0039566A">
        <w:rPr>
          <w:rFonts w:eastAsia="Calibri"/>
          <w:szCs w:val="22"/>
          <w:lang w:eastAsia="en-US"/>
        </w:rPr>
        <w:t>C/REG3/15/15/ d</w:t>
      </w:r>
      <w:r w:rsidR="008D6162" w:rsidRPr="0039566A">
        <w:rPr>
          <w:rFonts w:eastAsia="Calibri"/>
          <w:szCs w:val="22"/>
          <w:lang w:eastAsia="en-US"/>
        </w:rPr>
        <w:t>e 16 de mayo de </w:t>
      </w:r>
      <w:r w:rsidRPr="0039566A">
        <w:rPr>
          <w:rFonts w:eastAsia="Calibri"/>
          <w:szCs w:val="22"/>
          <w:lang w:eastAsia="en-US"/>
        </w:rPr>
        <w:t xml:space="preserve">2015, </w:t>
      </w:r>
      <w:r w:rsidR="008D6162" w:rsidRPr="0039566A">
        <w:rPr>
          <w:rFonts w:eastAsia="Calibri"/>
          <w:szCs w:val="22"/>
          <w:lang w:eastAsia="en-US"/>
        </w:rPr>
        <w:t xml:space="preserve">por el que se crea el </w:t>
      </w:r>
      <w:r w:rsidRPr="0039566A">
        <w:rPr>
          <w:rFonts w:eastAsia="Calibri"/>
          <w:szCs w:val="22"/>
          <w:lang w:eastAsia="en-US"/>
        </w:rPr>
        <w:t>Observato</w:t>
      </w:r>
      <w:r w:rsidR="008D6162" w:rsidRPr="0039566A">
        <w:rPr>
          <w:rFonts w:eastAsia="Calibri"/>
          <w:szCs w:val="22"/>
          <w:lang w:eastAsia="en-US"/>
        </w:rPr>
        <w:t xml:space="preserve">rio Regional de la Propiedad Intelectual </w:t>
      </w:r>
      <w:r w:rsidRPr="0039566A">
        <w:rPr>
          <w:rFonts w:eastAsia="Calibri"/>
          <w:szCs w:val="22"/>
          <w:lang w:eastAsia="en-US"/>
        </w:rPr>
        <w:t>de la CEDEAO (ORPIC);</w:t>
      </w:r>
    </w:p>
    <w:p w:rsidR="00C94B8C" w:rsidRPr="0039566A" w:rsidRDefault="00C94B8C" w:rsidP="00C94B8C">
      <w:pPr>
        <w:rPr>
          <w:rFonts w:eastAsia="Calibri"/>
          <w:szCs w:val="22"/>
          <w:lang w:eastAsia="en-US"/>
        </w:rPr>
      </w:pPr>
    </w:p>
    <w:p w:rsidR="00C94B8C" w:rsidRPr="0039566A" w:rsidDel="003218F2" w:rsidRDefault="00C94B8C" w:rsidP="00C94B8C">
      <w:pPr>
        <w:rPr>
          <w:rFonts w:eastAsia="Times New Roman"/>
          <w:lang w:eastAsia="en-US"/>
        </w:rPr>
      </w:pPr>
      <w:r w:rsidRPr="0039566A" w:rsidDel="003218F2">
        <w:rPr>
          <w:rFonts w:eastAsia="Times New Roman"/>
          <w:b/>
          <w:lang w:eastAsia="en-US"/>
        </w:rPr>
        <w:t>V</w:t>
      </w:r>
      <w:r w:rsidR="008D6162" w:rsidRPr="0039566A">
        <w:rPr>
          <w:rFonts w:eastAsia="Times New Roman"/>
          <w:b/>
          <w:lang w:eastAsia="en-US"/>
        </w:rPr>
        <w:t>isto</w:t>
      </w:r>
      <w:r w:rsidRPr="0039566A" w:rsidDel="003218F2">
        <w:rPr>
          <w:rFonts w:eastAsia="Times New Roman"/>
          <w:lang w:eastAsia="en-US"/>
        </w:rPr>
        <w:t xml:space="preserve"> </w:t>
      </w:r>
      <w:r w:rsidR="008D6162" w:rsidRPr="0039566A">
        <w:rPr>
          <w:rFonts w:eastAsia="Times New Roman"/>
          <w:lang w:eastAsia="en-US"/>
        </w:rPr>
        <w:t>el Artículo </w:t>
      </w:r>
      <w:r w:rsidRPr="0039566A" w:rsidDel="003218F2">
        <w:rPr>
          <w:rFonts w:eastAsia="Times New Roman"/>
          <w:lang w:eastAsia="en-US"/>
        </w:rPr>
        <w:t xml:space="preserve">83 </w:t>
      </w:r>
      <w:r w:rsidR="008D6162" w:rsidRPr="0039566A">
        <w:rPr>
          <w:rFonts w:eastAsia="Times New Roman"/>
          <w:lang w:eastAsia="en-US"/>
        </w:rPr>
        <w:t>del Tratado mencionado, que otorga al presidente de la Comisión la facultad de firmar acuerdos de cooperación internacional y de rendir cuentas al respecto al Consejo de Ministros</w:t>
      </w:r>
      <w:r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35006">
      <w:pPr>
        <w:numPr>
          <w:ilvl w:val="0"/>
          <w:numId w:val="9"/>
        </w:numPr>
        <w:ind w:left="567" w:hanging="567"/>
        <w:rPr>
          <w:rFonts w:eastAsia="Times New Roman"/>
          <w:lang w:eastAsia="en-US"/>
        </w:rPr>
      </w:pPr>
      <w:r w:rsidRPr="0039566A">
        <w:rPr>
          <w:rFonts w:eastAsia="Times New Roman"/>
          <w:b/>
          <w:lang w:eastAsia="en-US"/>
        </w:rPr>
        <w:t>Consid</w:t>
      </w:r>
      <w:r w:rsidR="00DA1DC6" w:rsidRPr="0039566A">
        <w:rPr>
          <w:rFonts w:eastAsia="Times New Roman"/>
          <w:b/>
          <w:lang w:eastAsia="en-US"/>
        </w:rPr>
        <w:t>erando</w:t>
      </w:r>
      <w:r w:rsidRPr="0039566A">
        <w:rPr>
          <w:rFonts w:eastAsia="Times New Roman"/>
          <w:lang w:eastAsia="en-US"/>
        </w:rPr>
        <w:t xml:space="preserve"> que l</w:t>
      </w:r>
      <w:r w:rsidR="00DA1DC6" w:rsidRPr="0039566A">
        <w:rPr>
          <w:rFonts w:eastAsia="Times New Roman"/>
          <w:lang w:eastAsia="en-US"/>
        </w:rPr>
        <w:t xml:space="preserve">a </w:t>
      </w:r>
      <w:r w:rsidRPr="0039566A">
        <w:rPr>
          <w:rFonts w:eastAsia="Times New Roman"/>
          <w:lang w:eastAsia="en-US"/>
        </w:rPr>
        <w:t xml:space="preserve">OMPI </w:t>
      </w:r>
      <w:r w:rsidR="00DA1DC6" w:rsidRPr="0039566A">
        <w:rPr>
          <w:rFonts w:eastAsia="Times New Roman"/>
          <w:lang w:eastAsia="en-US"/>
        </w:rPr>
        <w:t xml:space="preserve">tiene el mandato de promover el </w:t>
      </w:r>
      <w:r w:rsidR="00DA1DC6" w:rsidRPr="0039566A">
        <w:t xml:space="preserve">desarrollo de un sistema internacional de propiedad intelectual equilibrado y accesible que recompense la creatividad, estimule la innovación y contribuya al desarrollo económico, mediante la </w:t>
      </w:r>
      <w:r w:rsidR="00DA1DC6" w:rsidRPr="0039566A">
        <w:lastRenderedPageBreak/>
        <w:t>cooperación de los Estados, en colaboración, cuando así proceda, con cualquier otra organización internaciona</w:t>
      </w:r>
      <w:r w:rsidR="00DA1DC6" w:rsidRPr="0039566A">
        <w:rPr>
          <w:rFonts w:eastAsia="Times New Roman"/>
          <w:lang w:eastAsia="en-US"/>
        </w:rPr>
        <w:t>l</w:t>
      </w:r>
      <w:r w:rsidRPr="0039566A">
        <w:rPr>
          <w:rFonts w:eastAsia="Times New Roman"/>
          <w:lang w:eastAsia="en-US"/>
        </w:rPr>
        <w:t>;</w:t>
      </w:r>
    </w:p>
    <w:p w:rsidR="00DA1DC6" w:rsidRPr="0039566A" w:rsidRDefault="00DA1DC6" w:rsidP="00DA1DC6">
      <w:pPr>
        <w:ind w:left="567"/>
        <w:rPr>
          <w:rFonts w:eastAsia="Times New Roman"/>
          <w:lang w:eastAsia="en-US"/>
        </w:rPr>
      </w:pPr>
    </w:p>
    <w:p w:rsidR="00C94B8C" w:rsidRPr="0039566A" w:rsidRDefault="00DA1DC6" w:rsidP="00C35006">
      <w:pPr>
        <w:numPr>
          <w:ilvl w:val="0"/>
          <w:numId w:val="9"/>
        </w:numPr>
        <w:ind w:left="567" w:hanging="567"/>
        <w:rPr>
          <w:rFonts w:eastAsia="Times New Roman"/>
          <w:lang w:eastAsia="en-US"/>
        </w:rPr>
      </w:pPr>
      <w:r w:rsidRPr="0039566A">
        <w:rPr>
          <w:rFonts w:eastAsia="Times New Roman"/>
          <w:b/>
          <w:lang w:eastAsia="en-US"/>
        </w:rPr>
        <w:t>Considerando</w:t>
      </w:r>
      <w:r w:rsidR="00C94B8C" w:rsidRPr="0039566A">
        <w:rPr>
          <w:rFonts w:eastAsia="Times New Roman"/>
          <w:b/>
          <w:lang w:eastAsia="en-US"/>
        </w:rPr>
        <w:t xml:space="preserve"> </w:t>
      </w:r>
      <w:r w:rsidR="00C94B8C" w:rsidRPr="0039566A">
        <w:rPr>
          <w:rFonts w:eastAsia="Times New Roman"/>
          <w:lang w:eastAsia="en-US"/>
        </w:rPr>
        <w:t>l</w:t>
      </w:r>
      <w:r w:rsidRPr="0039566A">
        <w:rPr>
          <w:rFonts w:eastAsia="Times New Roman"/>
          <w:lang w:eastAsia="en-US"/>
        </w:rPr>
        <w:t xml:space="preserve">a </w:t>
      </w:r>
      <w:r w:rsidR="00C94B8C" w:rsidRPr="0039566A">
        <w:rPr>
          <w:rFonts w:eastAsia="Times New Roman"/>
          <w:lang w:eastAsia="en-US"/>
        </w:rPr>
        <w:t xml:space="preserve">Agenda </w:t>
      </w:r>
      <w:r w:rsidRPr="0039566A">
        <w:rPr>
          <w:rFonts w:eastAsia="Times New Roman"/>
          <w:lang w:eastAsia="en-US"/>
        </w:rPr>
        <w:t xml:space="preserve">para el Desarrollo </w:t>
      </w:r>
      <w:r w:rsidR="00C94B8C" w:rsidRPr="0039566A">
        <w:rPr>
          <w:rFonts w:eastAsia="Times New Roman"/>
          <w:lang w:eastAsia="en-US"/>
        </w:rPr>
        <w:t>de l</w:t>
      </w:r>
      <w:r w:rsidRPr="0039566A">
        <w:rPr>
          <w:rFonts w:eastAsia="Times New Roman"/>
          <w:lang w:eastAsia="en-US"/>
        </w:rPr>
        <w:t xml:space="preserve">a </w:t>
      </w:r>
      <w:r w:rsidR="00C94B8C" w:rsidRPr="0039566A">
        <w:rPr>
          <w:rFonts w:eastAsia="Times New Roman"/>
          <w:lang w:eastAsia="en-US"/>
        </w:rPr>
        <w:t>OMPI</w:t>
      </w:r>
      <w:r w:rsidRPr="0039566A">
        <w:rPr>
          <w:rFonts w:eastAsia="Times New Roman"/>
          <w:lang w:eastAsia="en-US"/>
        </w:rPr>
        <w:t xml:space="preserve">, adoptada por sus Estados miembros </w:t>
      </w:r>
      <w:r w:rsidR="00C35006" w:rsidRPr="0039566A">
        <w:rPr>
          <w:rFonts w:eastAsia="Times New Roman"/>
          <w:lang w:eastAsia="en-US"/>
        </w:rPr>
        <w:t>en </w:t>
      </w:r>
      <w:r w:rsidR="00C94B8C" w:rsidRPr="0039566A">
        <w:rPr>
          <w:rFonts w:eastAsia="Times New Roman"/>
          <w:lang w:eastAsia="en-US"/>
        </w:rPr>
        <w:t xml:space="preserve">2007, </w:t>
      </w:r>
      <w:r w:rsidRPr="0039566A">
        <w:rPr>
          <w:rFonts w:eastAsia="Times New Roman"/>
          <w:lang w:eastAsia="en-US"/>
        </w:rPr>
        <w:t xml:space="preserve">en la que se pide a la </w:t>
      </w:r>
      <w:r w:rsidR="00C94B8C" w:rsidRPr="0039566A">
        <w:rPr>
          <w:rFonts w:eastAsia="Times New Roman"/>
          <w:lang w:eastAsia="en-US"/>
        </w:rPr>
        <w:t xml:space="preserve">OMPI </w:t>
      </w:r>
      <w:r w:rsidR="00887795" w:rsidRPr="0039566A">
        <w:rPr>
          <w:rFonts w:eastAsia="Times New Roman"/>
          <w:lang w:eastAsia="en-US"/>
        </w:rPr>
        <w:t>que tenga</w:t>
      </w:r>
      <w:r w:rsidR="00C94B8C" w:rsidRPr="0039566A">
        <w:rPr>
          <w:rFonts w:eastAsia="Times New Roman"/>
          <w:lang w:eastAsia="en-US"/>
        </w:rPr>
        <w:t xml:space="preserve"> </w:t>
      </w:r>
      <w:r w:rsidR="00887795" w:rsidRPr="0039566A">
        <w:rPr>
          <w:rFonts w:eastAsia="Times New Roman"/>
          <w:lang w:eastAsia="en-US"/>
        </w:rPr>
        <w:t>más en cuenta las cuestiones de desarrollo en todos sus programas</w:t>
      </w:r>
      <w:r w:rsidR="00C94B8C" w:rsidRPr="0039566A">
        <w:rPr>
          <w:rFonts w:eastAsia="Times New Roman"/>
          <w:lang w:eastAsia="en-US"/>
        </w:rPr>
        <w:t>;</w:t>
      </w:r>
    </w:p>
    <w:p w:rsidR="00C35006" w:rsidRPr="0039566A" w:rsidRDefault="00C35006" w:rsidP="00C35006">
      <w:pPr>
        <w:rPr>
          <w:rFonts w:eastAsia="Times New Roman"/>
          <w:lang w:eastAsia="en-US"/>
        </w:rPr>
      </w:pPr>
    </w:p>
    <w:p w:rsidR="00C94B8C" w:rsidRPr="0039566A" w:rsidRDefault="00C94B8C" w:rsidP="00C35006">
      <w:pPr>
        <w:numPr>
          <w:ilvl w:val="0"/>
          <w:numId w:val="9"/>
        </w:numPr>
        <w:ind w:left="567" w:hanging="567"/>
        <w:rPr>
          <w:rFonts w:eastAsia="Times New Roman"/>
          <w:lang w:eastAsia="en-US"/>
        </w:rPr>
      </w:pPr>
      <w:r w:rsidRPr="0039566A">
        <w:rPr>
          <w:rFonts w:eastAsia="Times New Roman"/>
          <w:b/>
          <w:lang w:eastAsia="en-US"/>
        </w:rPr>
        <w:t>Consid</w:t>
      </w:r>
      <w:r w:rsidR="00887795" w:rsidRPr="0039566A">
        <w:rPr>
          <w:rFonts w:eastAsia="Times New Roman"/>
          <w:b/>
          <w:lang w:eastAsia="en-US"/>
        </w:rPr>
        <w:t>erando</w:t>
      </w:r>
      <w:r w:rsidRPr="0039566A">
        <w:rPr>
          <w:rFonts w:eastAsia="Times New Roman"/>
          <w:lang w:eastAsia="en-US"/>
        </w:rPr>
        <w:t xml:space="preserve"> </w:t>
      </w:r>
      <w:r w:rsidR="00887795" w:rsidRPr="0039566A">
        <w:rPr>
          <w:rFonts w:eastAsia="Times New Roman"/>
          <w:lang w:eastAsia="en-US"/>
        </w:rPr>
        <w:t xml:space="preserve">la meta estratégica III del presupuesto por programas de la OMPI, </w:t>
      </w:r>
      <w:r w:rsidR="00B956F3" w:rsidRPr="0039566A">
        <w:rPr>
          <w:rFonts w:eastAsia="Times New Roman"/>
          <w:lang w:eastAsia="en-US"/>
        </w:rPr>
        <w:t>que prevé</w:t>
      </w:r>
      <w:r w:rsidR="00887795" w:rsidRPr="0039566A">
        <w:rPr>
          <w:rFonts w:eastAsia="Times New Roman"/>
          <w:lang w:eastAsia="en-US"/>
        </w:rPr>
        <w:t xml:space="preserve"> facilitar el uso de la P.I. para el desarrollo de los países menos avanzados y los países en desarrollo</w:t>
      </w:r>
      <w:r w:rsidRPr="0039566A">
        <w:rPr>
          <w:rFonts w:eastAsia="Times New Roman"/>
          <w:lang w:eastAsia="en-US"/>
        </w:rPr>
        <w:t>;</w:t>
      </w:r>
    </w:p>
    <w:p w:rsidR="00C35006" w:rsidRPr="0039566A" w:rsidRDefault="00C35006" w:rsidP="00C35006">
      <w:pPr>
        <w:rPr>
          <w:rFonts w:eastAsia="Times New Roman"/>
          <w:lang w:eastAsia="en-US"/>
        </w:rPr>
      </w:pPr>
    </w:p>
    <w:p w:rsidR="00C94B8C" w:rsidRPr="0039566A" w:rsidRDefault="00C94B8C" w:rsidP="00C35006">
      <w:pPr>
        <w:numPr>
          <w:ilvl w:val="0"/>
          <w:numId w:val="9"/>
        </w:numPr>
        <w:ind w:left="567" w:hanging="567"/>
        <w:rPr>
          <w:rFonts w:eastAsia="Times New Roman"/>
          <w:lang w:eastAsia="en-US"/>
        </w:rPr>
      </w:pPr>
      <w:r w:rsidRPr="0039566A">
        <w:rPr>
          <w:rFonts w:eastAsia="Times New Roman"/>
          <w:b/>
          <w:lang w:eastAsia="en-US"/>
        </w:rPr>
        <w:t xml:space="preserve">Conscientes </w:t>
      </w:r>
      <w:r w:rsidRPr="0039566A">
        <w:rPr>
          <w:rFonts w:eastAsia="Times New Roman"/>
          <w:lang w:eastAsia="en-US"/>
        </w:rPr>
        <w:t xml:space="preserve">de la </w:t>
      </w:r>
      <w:r w:rsidR="00887795" w:rsidRPr="0039566A">
        <w:rPr>
          <w:rFonts w:eastAsia="Times New Roman"/>
          <w:lang w:eastAsia="en-US"/>
        </w:rPr>
        <w:t>misión atribuida a</w:t>
      </w:r>
      <w:r w:rsidRPr="0039566A">
        <w:rPr>
          <w:rFonts w:eastAsia="Times New Roman"/>
          <w:lang w:eastAsia="en-US"/>
        </w:rPr>
        <w:t xml:space="preserve"> la CEDEAO de </w:t>
      </w:r>
      <w:r w:rsidR="00887795" w:rsidRPr="0039566A">
        <w:rPr>
          <w:rFonts w:eastAsia="Times New Roman"/>
          <w:lang w:eastAsia="en-US"/>
        </w:rPr>
        <w:t>promover la cooperación y la integración desde la perspectiva de una unión económica de África Occidental</w:t>
      </w:r>
      <w:r w:rsidRPr="0039566A">
        <w:rPr>
          <w:rFonts w:eastAsia="Times New Roman"/>
          <w:lang w:eastAsia="en-US"/>
        </w:rPr>
        <w:t xml:space="preserve">, </w:t>
      </w:r>
      <w:r w:rsidR="00887795" w:rsidRPr="0039566A">
        <w:rPr>
          <w:rFonts w:eastAsia="Times New Roman"/>
          <w:lang w:eastAsia="en-US"/>
        </w:rPr>
        <w:t>mejorar el nivel de vida de sus pueblos, mantener y aumentar la estabilidad económica</w:t>
      </w:r>
      <w:r w:rsidRPr="0039566A">
        <w:rPr>
          <w:rFonts w:eastAsia="Times New Roman"/>
          <w:lang w:eastAsia="en-US"/>
        </w:rPr>
        <w:t xml:space="preserve">, </w:t>
      </w:r>
      <w:r w:rsidR="00887795" w:rsidRPr="0039566A">
        <w:rPr>
          <w:rFonts w:eastAsia="Times New Roman"/>
          <w:lang w:eastAsia="en-US"/>
        </w:rPr>
        <w:t>reforzar las relaciones entre los Estados miembros y contribuir a los avances y al desarrollo del continente africano</w:t>
      </w:r>
      <w:r w:rsidRPr="0039566A">
        <w:rPr>
          <w:rFonts w:eastAsia="Times New Roman"/>
          <w:lang w:eastAsia="en-US"/>
        </w:rPr>
        <w:t>;</w:t>
      </w:r>
    </w:p>
    <w:p w:rsidR="00C94B8C" w:rsidRPr="0039566A" w:rsidRDefault="00C94B8C" w:rsidP="00C35006">
      <w:pPr>
        <w:rPr>
          <w:rFonts w:eastAsia="Times New Roman"/>
          <w:lang w:eastAsia="en-US"/>
        </w:rPr>
      </w:pPr>
    </w:p>
    <w:p w:rsidR="00C94B8C" w:rsidRPr="0039566A" w:rsidRDefault="00C94B8C" w:rsidP="00C35006">
      <w:pPr>
        <w:numPr>
          <w:ilvl w:val="0"/>
          <w:numId w:val="9"/>
        </w:numPr>
        <w:ind w:left="567" w:hanging="567"/>
        <w:rPr>
          <w:rFonts w:eastAsia="Times New Roman"/>
          <w:lang w:eastAsia="en-US"/>
        </w:rPr>
      </w:pPr>
      <w:r w:rsidRPr="0039566A">
        <w:rPr>
          <w:rFonts w:eastAsia="Times New Roman"/>
          <w:b/>
          <w:lang w:eastAsia="en-US"/>
        </w:rPr>
        <w:t>R</w:t>
      </w:r>
      <w:r w:rsidR="00887795" w:rsidRPr="0039566A">
        <w:rPr>
          <w:rFonts w:eastAsia="Times New Roman"/>
          <w:b/>
          <w:lang w:eastAsia="en-US"/>
        </w:rPr>
        <w:t>ecordando</w:t>
      </w:r>
      <w:r w:rsidRPr="0039566A">
        <w:rPr>
          <w:rFonts w:eastAsia="Times New Roman"/>
          <w:b/>
          <w:lang w:eastAsia="en-US"/>
        </w:rPr>
        <w:t xml:space="preserve"> </w:t>
      </w:r>
      <w:r w:rsidRPr="0039566A">
        <w:rPr>
          <w:rFonts w:eastAsia="Times New Roman"/>
          <w:lang w:eastAsia="en-US"/>
        </w:rPr>
        <w:t>la R</w:t>
      </w:r>
      <w:r w:rsidR="00887795" w:rsidRPr="0039566A">
        <w:rPr>
          <w:rFonts w:eastAsia="Times New Roman"/>
          <w:lang w:eastAsia="en-US"/>
        </w:rPr>
        <w:t>esolución </w:t>
      </w:r>
      <w:r w:rsidRPr="0039566A">
        <w:rPr>
          <w:rFonts w:eastAsia="Times New Roman"/>
          <w:lang w:eastAsia="en-US"/>
        </w:rPr>
        <w:t>Dec.591</w:t>
      </w:r>
      <w:r w:rsidR="00B956F3" w:rsidRPr="0039566A">
        <w:rPr>
          <w:rFonts w:eastAsia="Times New Roman"/>
          <w:lang w:eastAsia="en-US"/>
        </w:rPr>
        <w:t> </w:t>
      </w:r>
      <w:r w:rsidRPr="0039566A">
        <w:rPr>
          <w:rFonts w:eastAsia="Times New Roman"/>
          <w:lang w:eastAsia="en-US"/>
        </w:rPr>
        <w:t xml:space="preserve">(XXVI) </w:t>
      </w:r>
      <w:r w:rsidR="00887795" w:rsidRPr="0039566A">
        <w:rPr>
          <w:rFonts w:eastAsia="Times New Roman"/>
          <w:lang w:eastAsia="en-US"/>
        </w:rPr>
        <w:t>de</w:t>
      </w:r>
      <w:r w:rsidR="00434E50" w:rsidRPr="0039566A">
        <w:rPr>
          <w:rFonts w:eastAsia="Times New Roman"/>
          <w:lang w:eastAsia="en-US"/>
        </w:rPr>
        <w:t>l</w:t>
      </w:r>
      <w:r w:rsidR="00887795" w:rsidRPr="0039566A">
        <w:rPr>
          <w:rFonts w:eastAsia="Times New Roman"/>
          <w:lang w:eastAsia="en-US"/>
        </w:rPr>
        <w:t xml:space="preserve"> vig</w:t>
      </w:r>
      <w:r w:rsidR="00434E50" w:rsidRPr="0039566A">
        <w:rPr>
          <w:rFonts w:eastAsia="Times New Roman"/>
          <w:lang w:eastAsia="en-US"/>
        </w:rPr>
        <w:t xml:space="preserve">esimosexto período ordinario de sesiones de la Asamblea de la Unión Africana, relativa a la </w:t>
      </w:r>
      <w:r w:rsidRPr="0039566A">
        <w:rPr>
          <w:rFonts w:eastAsia="Times New Roman"/>
          <w:i/>
          <w:lang w:eastAsia="en-US"/>
        </w:rPr>
        <w:t>Conf</w:t>
      </w:r>
      <w:r w:rsidR="00434E50" w:rsidRPr="0039566A">
        <w:rPr>
          <w:rFonts w:eastAsia="Times New Roman"/>
          <w:i/>
          <w:lang w:eastAsia="en-US"/>
        </w:rPr>
        <w:t>erencia Ministerial Africana sobre la Propiedad Intelectual para una África emergente</w:t>
      </w:r>
      <w:r w:rsidRPr="0039566A">
        <w:rPr>
          <w:rFonts w:eastAsia="Times New Roman"/>
          <w:lang w:eastAsia="en-US"/>
        </w:rPr>
        <w:t xml:space="preserve"> (Dakar, 3</w:t>
      </w:r>
      <w:r w:rsidR="00434E50" w:rsidRPr="0039566A">
        <w:rPr>
          <w:rFonts w:eastAsia="Times New Roman"/>
          <w:lang w:eastAsia="en-US"/>
        </w:rPr>
        <w:t> </w:t>
      </w:r>
      <w:r w:rsidRPr="0039566A">
        <w:rPr>
          <w:rFonts w:eastAsia="Times New Roman"/>
          <w:lang w:eastAsia="en-US"/>
        </w:rPr>
        <w:t xml:space="preserve">a </w:t>
      </w:r>
      <w:r w:rsidR="00434E50" w:rsidRPr="0039566A">
        <w:rPr>
          <w:rFonts w:eastAsia="Times New Roman"/>
          <w:lang w:eastAsia="en-US"/>
        </w:rPr>
        <w:t>5 de noviembre de </w:t>
      </w:r>
      <w:r w:rsidRPr="0039566A">
        <w:rPr>
          <w:rFonts w:eastAsia="Times New Roman"/>
          <w:lang w:eastAsia="en-US"/>
        </w:rPr>
        <w:t>2015)</w:t>
      </w:r>
      <w:r w:rsidR="00B956F3" w:rsidRPr="0039566A">
        <w:rPr>
          <w:rFonts w:eastAsia="Times New Roman"/>
          <w:lang w:eastAsia="en-US"/>
        </w:rPr>
        <w:t>,</w:t>
      </w:r>
      <w:r w:rsidRPr="0039566A">
        <w:rPr>
          <w:rFonts w:eastAsia="Times New Roman"/>
          <w:lang w:eastAsia="en-US"/>
        </w:rPr>
        <w:t xml:space="preserve"> </w:t>
      </w:r>
      <w:r w:rsidR="00434E50" w:rsidRPr="0039566A">
        <w:rPr>
          <w:rFonts w:eastAsia="Times New Roman"/>
          <w:lang w:eastAsia="en-US"/>
        </w:rPr>
        <w:t>en la que, por una parte, se subraya la importancia de la propiedad intelectual en la aplicación de la Agenda </w:t>
      </w:r>
      <w:r w:rsidRPr="0039566A">
        <w:rPr>
          <w:rFonts w:eastAsia="Times New Roman"/>
          <w:lang w:eastAsia="en-US"/>
        </w:rPr>
        <w:t xml:space="preserve">2063 </w:t>
      </w:r>
      <w:r w:rsidR="00434E50" w:rsidRPr="0039566A">
        <w:rPr>
          <w:rFonts w:eastAsia="Times New Roman"/>
          <w:lang w:eastAsia="en-US"/>
        </w:rPr>
        <w:t>y, por otra, se pide a</w:t>
      </w:r>
      <w:r w:rsidRPr="0039566A">
        <w:rPr>
          <w:rFonts w:eastAsia="Times New Roman"/>
          <w:lang w:eastAsia="en-US"/>
        </w:rPr>
        <w:t xml:space="preserve"> l</w:t>
      </w:r>
      <w:r w:rsidR="00434E50" w:rsidRPr="0039566A">
        <w:rPr>
          <w:rFonts w:eastAsia="Times New Roman"/>
          <w:lang w:eastAsia="en-US"/>
        </w:rPr>
        <w:t xml:space="preserve">a </w:t>
      </w:r>
      <w:r w:rsidRPr="0039566A">
        <w:rPr>
          <w:rFonts w:eastAsia="Times New Roman"/>
          <w:lang w:eastAsia="en-US"/>
        </w:rPr>
        <w:t xml:space="preserve">OMPI </w:t>
      </w:r>
      <w:r w:rsidR="00434E50" w:rsidRPr="0039566A">
        <w:rPr>
          <w:rFonts w:eastAsia="Times New Roman"/>
          <w:lang w:eastAsia="en-US"/>
        </w:rPr>
        <w:t xml:space="preserve">que consolide su asociación con la Unión Africana, sus Estados miembros y las comunidades económicas regionales para hacer frente a los retos que plantea la propiedad intelectual en el marco del desarrollo de África y </w:t>
      </w:r>
      <w:r w:rsidR="00B956F3" w:rsidRPr="0039566A">
        <w:rPr>
          <w:rFonts w:eastAsia="Times New Roman"/>
          <w:lang w:eastAsia="en-US"/>
        </w:rPr>
        <w:t xml:space="preserve">que </w:t>
      </w:r>
      <w:r w:rsidR="00434E50" w:rsidRPr="0039566A">
        <w:rPr>
          <w:rFonts w:eastAsia="Times New Roman"/>
          <w:lang w:eastAsia="en-US"/>
        </w:rPr>
        <w:t>refuerce su asistencia técnica</w:t>
      </w:r>
      <w:r w:rsidRPr="0039566A">
        <w:rPr>
          <w:rFonts w:eastAsia="Times New Roman"/>
          <w:lang w:eastAsia="en-US"/>
        </w:rPr>
        <w:t>;</w:t>
      </w:r>
    </w:p>
    <w:p w:rsidR="00C35006" w:rsidRPr="0039566A" w:rsidRDefault="00C35006" w:rsidP="00C35006">
      <w:pPr>
        <w:rPr>
          <w:rFonts w:eastAsia="Times New Roman"/>
          <w:lang w:eastAsia="en-US"/>
        </w:rPr>
      </w:pPr>
    </w:p>
    <w:p w:rsidR="00C94B8C" w:rsidRPr="0039566A" w:rsidRDefault="00C94B8C" w:rsidP="00C35006">
      <w:pPr>
        <w:numPr>
          <w:ilvl w:val="0"/>
          <w:numId w:val="9"/>
        </w:numPr>
        <w:ind w:left="567" w:hanging="567"/>
        <w:rPr>
          <w:rFonts w:eastAsia="Times New Roman"/>
          <w:lang w:eastAsia="en-US"/>
        </w:rPr>
      </w:pPr>
      <w:r w:rsidRPr="0039566A">
        <w:rPr>
          <w:rFonts w:eastAsia="Times New Roman"/>
          <w:b/>
          <w:lang w:eastAsia="en-US"/>
        </w:rPr>
        <w:t>Consid</w:t>
      </w:r>
      <w:r w:rsidR="00434E50" w:rsidRPr="0039566A">
        <w:rPr>
          <w:rFonts w:eastAsia="Times New Roman"/>
          <w:b/>
          <w:lang w:eastAsia="en-US"/>
        </w:rPr>
        <w:t>erando</w:t>
      </w:r>
      <w:r w:rsidRPr="0039566A">
        <w:rPr>
          <w:rFonts w:eastAsia="Times New Roman"/>
          <w:b/>
          <w:lang w:eastAsia="en-US"/>
        </w:rPr>
        <w:t xml:space="preserve"> </w:t>
      </w:r>
      <w:r w:rsidR="00434E50" w:rsidRPr="0039566A">
        <w:rPr>
          <w:rFonts w:eastAsia="Times New Roman"/>
          <w:lang w:eastAsia="en-US"/>
        </w:rPr>
        <w:t xml:space="preserve">además la misión en materia de integración económica, social y cultural </w:t>
      </w:r>
      <w:r w:rsidRPr="0039566A">
        <w:rPr>
          <w:rFonts w:eastAsia="Times New Roman"/>
          <w:lang w:eastAsia="en-US"/>
        </w:rPr>
        <w:t>de la CEDEAO</w:t>
      </w:r>
      <w:r w:rsidR="00434E50" w:rsidRPr="0039566A">
        <w:rPr>
          <w:rFonts w:eastAsia="Times New Roman"/>
          <w:lang w:eastAsia="en-US"/>
        </w:rPr>
        <w:t>,</w:t>
      </w:r>
      <w:r w:rsidR="00F664FB" w:rsidRPr="0039566A">
        <w:rPr>
          <w:rFonts w:eastAsia="Times New Roman"/>
          <w:lang w:eastAsia="en-US"/>
        </w:rPr>
        <w:t xml:space="preserve"> que desempeña</w:t>
      </w:r>
      <w:r w:rsidRPr="0039566A">
        <w:rPr>
          <w:rFonts w:eastAsia="Times New Roman"/>
          <w:lang w:eastAsia="en-US"/>
        </w:rPr>
        <w:t xml:space="preserve"> </w:t>
      </w:r>
      <w:r w:rsidR="00434E50" w:rsidRPr="0039566A">
        <w:rPr>
          <w:rFonts w:eastAsia="Times New Roman"/>
          <w:lang w:eastAsia="en-US"/>
        </w:rPr>
        <w:t>por conducto de la armonización y la consolidación de las políticas nacionales de promoción de programas, proyectos y actividades</w:t>
      </w:r>
      <w:r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434E50" w:rsidP="00C35006">
      <w:pPr>
        <w:numPr>
          <w:ilvl w:val="0"/>
          <w:numId w:val="9"/>
        </w:numPr>
        <w:ind w:left="567" w:hanging="567"/>
        <w:rPr>
          <w:rFonts w:eastAsia="Times New Roman"/>
          <w:lang w:eastAsia="en-US"/>
        </w:rPr>
      </w:pPr>
      <w:r w:rsidRPr="0039566A">
        <w:rPr>
          <w:rFonts w:eastAsia="Times New Roman"/>
          <w:b/>
          <w:lang w:eastAsia="en-US"/>
        </w:rPr>
        <w:t>Convencidas</w:t>
      </w:r>
      <w:r w:rsidR="00C94B8C" w:rsidRPr="0039566A">
        <w:rPr>
          <w:rFonts w:eastAsia="Times New Roman"/>
          <w:b/>
          <w:lang w:eastAsia="en-US"/>
        </w:rPr>
        <w:t xml:space="preserve"> </w:t>
      </w:r>
      <w:r w:rsidR="00C94B8C" w:rsidRPr="0039566A">
        <w:rPr>
          <w:rFonts w:eastAsia="Times New Roman"/>
          <w:lang w:eastAsia="en-US"/>
        </w:rPr>
        <w:t>de l</w:t>
      </w:r>
      <w:r w:rsidRPr="0039566A">
        <w:rPr>
          <w:rFonts w:eastAsia="Times New Roman"/>
          <w:lang w:eastAsia="en-US"/>
        </w:rPr>
        <w:t xml:space="preserve">a importancia de la </w:t>
      </w:r>
      <w:r w:rsidR="00B956F3" w:rsidRPr="0039566A">
        <w:rPr>
          <w:rFonts w:eastAsia="Times New Roman"/>
          <w:lang w:eastAsia="en-US"/>
        </w:rPr>
        <w:t>contribución</w:t>
      </w:r>
      <w:r w:rsidRPr="0039566A">
        <w:rPr>
          <w:rFonts w:eastAsia="Times New Roman"/>
          <w:lang w:eastAsia="en-US"/>
        </w:rPr>
        <w:t xml:space="preserve"> de la propiedad intelectual </w:t>
      </w:r>
      <w:r w:rsidR="00B956F3" w:rsidRPr="0039566A">
        <w:rPr>
          <w:rFonts w:eastAsia="Times New Roman"/>
          <w:lang w:eastAsia="en-US"/>
        </w:rPr>
        <w:t>a</w:t>
      </w:r>
      <w:r w:rsidRPr="0039566A">
        <w:rPr>
          <w:rFonts w:eastAsia="Times New Roman"/>
          <w:lang w:eastAsia="en-US"/>
        </w:rPr>
        <w:t>l desarrollo económico</w:t>
      </w:r>
      <w:r w:rsidR="00C94B8C" w:rsidRPr="0039566A">
        <w:rPr>
          <w:rFonts w:eastAsia="Times New Roman"/>
          <w:lang w:eastAsia="en-US"/>
        </w:rPr>
        <w:t>, social, cultur</w:t>
      </w:r>
      <w:r w:rsidRPr="0039566A">
        <w:rPr>
          <w:rFonts w:eastAsia="Times New Roman"/>
          <w:lang w:eastAsia="en-US"/>
        </w:rPr>
        <w:t xml:space="preserve">al y tecnológico </w:t>
      </w:r>
      <w:r w:rsidR="00B956F3" w:rsidRPr="0039566A">
        <w:rPr>
          <w:rFonts w:eastAsia="Times New Roman"/>
          <w:lang w:eastAsia="en-US"/>
        </w:rPr>
        <w:t>de</w:t>
      </w:r>
      <w:r w:rsidRPr="0039566A">
        <w:rPr>
          <w:rFonts w:eastAsia="Times New Roman"/>
          <w:lang w:eastAsia="en-US"/>
        </w:rPr>
        <w:t xml:space="preserve"> los Estados miembros en</w:t>
      </w:r>
      <w:r w:rsidR="00B956F3" w:rsidRPr="0039566A">
        <w:rPr>
          <w:rFonts w:eastAsia="Times New Roman"/>
          <w:lang w:eastAsia="en-US"/>
        </w:rPr>
        <w:t xml:space="preserve"> el contexto de</w:t>
      </w:r>
      <w:r w:rsidRPr="0039566A">
        <w:rPr>
          <w:rFonts w:eastAsia="Times New Roman"/>
          <w:lang w:eastAsia="en-US"/>
        </w:rPr>
        <w:t xml:space="preserve"> una economía mundial basada en los conocimientos y la innovación técnica</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434E50" w:rsidP="00C35006">
      <w:pPr>
        <w:numPr>
          <w:ilvl w:val="0"/>
          <w:numId w:val="9"/>
        </w:numPr>
        <w:ind w:left="567" w:hanging="567"/>
        <w:rPr>
          <w:rFonts w:eastAsia="Times New Roman"/>
          <w:lang w:eastAsia="en-US"/>
        </w:rPr>
      </w:pPr>
      <w:r w:rsidRPr="0039566A">
        <w:rPr>
          <w:rFonts w:eastAsia="Times New Roman"/>
          <w:lang w:eastAsia="en-US"/>
        </w:rPr>
        <w:t>Deseosas de concertar un marco de cooperación sostenible</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434E50" w:rsidP="00C94B8C">
      <w:pPr>
        <w:ind w:left="360" w:hanging="360"/>
        <w:rPr>
          <w:rFonts w:eastAsia="Times New Roman"/>
          <w:lang w:eastAsia="en-US"/>
        </w:rPr>
      </w:pPr>
      <w:r w:rsidRPr="0039566A">
        <w:rPr>
          <w:rFonts w:eastAsia="Times New Roman"/>
          <w:lang w:eastAsia="en-US"/>
        </w:rPr>
        <w:t>Acuerdan lo siguiente</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6C07C6" w:rsidP="00C94B8C">
      <w:pPr>
        <w:rPr>
          <w:rFonts w:eastAsia="Times New Roman"/>
          <w:b/>
          <w:iCs/>
          <w:lang w:eastAsia="en-US"/>
        </w:rPr>
      </w:pPr>
      <w:r w:rsidRPr="0039566A">
        <w:rPr>
          <w:rFonts w:eastAsia="Times New Roman"/>
          <w:b/>
          <w:iCs/>
          <w:lang w:eastAsia="en-US"/>
        </w:rPr>
        <w:t>AR</w:t>
      </w:r>
      <w:r w:rsidR="001D7212" w:rsidRPr="0039566A">
        <w:rPr>
          <w:rFonts w:eastAsia="Times New Roman"/>
          <w:b/>
          <w:iCs/>
          <w:lang w:eastAsia="en-US"/>
        </w:rPr>
        <w:t>TÍCULO </w:t>
      </w:r>
      <w:r w:rsidRPr="0039566A">
        <w:rPr>
          <w:rFonts w:eastAsia="Times New Roman"/>
          <w:b/>
          <w:iCs/>
          <w:lang w:eastAsia="en-US"/>
        </w:rPr>
        <w:t>1:</w:t>
      </w:r>
    </w:p>
    <w:p w:rsidR="00C94B8C" w:rsidRPr="0039566A" w:rsidRDefault="00C94B8C" w:rsidP="00C94B8C">
      <w:pPr>
        <w:rPr>
          <w:rFonts w:eastAsia="Times New Roman"/>
          <w:iCs/>
          <w:lang w:eastAsia="en-US"/>
        </w:rPr>
      </w:pPr>
      <w:r w:rsidRPr="0039566A">
        <w:rPr>
          <w:rFonts w:eastAsia="Times New Roman"/>
          <w:iCs/>
          <w:lang w:eastAsia="en-US"/>
        </w:rPr>
        <w:t>OBJET</w:t>
      </w:r>
      <w:r w:rsidR="001D7212" w:rsidRPr="0039566A">
        <w:rPr>
          <w:rFonts w:eastAsia="Times New Roman"/>
          <w:iCs/>
          <w:lang w:eastAsia="en-US"/>
        </w:rPr>
        <w:t>O</w:t>
      </w:r>
      <w:r w:rsidRPr="0039566A">
        <w:rPr>
          <w:rFonts w:eastAsia="Times New Roman"/>
          <w:iCs/>
          <w:lang w:eastAsia="en-US"/>
        </w:rPr>
        <w:t xml:space="preserve"> DE LA COO</w:t>
      </w:r>
      <w:r w:rsidR="001D7212" w:rsidRPr="0039566A">
        <w:rPr>
          <w:rFonts w:eastAsia="Times New Roman"/>
          <w:iCs/>
          <w:lang w:eastAsia="en-US"/>
        </w:rPr>
        <w:t>PERACIÓN</w:t>
      </w:r>
    </w:p>
    <w:p w:rsidR="00C94B8C" w:rsidRPr="0039566A" w:rsidRDefault="00C94B8C" w:rsidP="00C94B8C">
      <w:pPr>
        <w:rPr>
          <w:rFonts w:eastAsia="Times New Roman"/>
          <w:i/>
          <w:u w:val="single"/>
          <w:lang w:eastAsia="en-US"/>
        </w:rPr>
      </w:pPr>
    </w:p>
    <w:p w:rsidR="00C94B8C" w:rsidRPr="0039566A" w:rsidRDefault="001D7212" w:rsidP="00C94B8C">
      <w:pPr>
        <w:rPr>
          <w:rFonts w:eastAsia="Times New Roman"/>
          <w:iCs/>
          <w:lang w:eastAsia="en-US"/>
        </w:rPr>
      </w:pPr>
      <w:r w:rsidRPr="0039566A">
        <w:rPr>
          <w:rFonts w:eastAsia="Times New Roman"/>
          <w:iCs/>
          <w:lang w:eastAsia="en-US"/>
        </w:rPr>
        <w:t xml:space="preserve">En virtud del presente </w:t>
      </w:r>
      <w:r w:rsidR="00C14FE1" w:rsidRPr="0039566A">
        <w:rPr>
          <w:rFonts w:eastAsia="Times New Roman"/>
          <w:iCs/>
          <w:lang w:eastAsia="en-US"/>
        </w:rPr>
        <w:t>M</w:t>
      </w:r>
      <w:r w:rsidRPr="0039566A">
        <w:rPr>
          <w:rFonts w:eastAsia="Times New Roman"/>
          <w:iCs/>
          <w:lang w:eastAsia="en-US"/>
        </w:rPr>
        <w:t xml:space="preserve">emorando de </w:t>
      </w:r>
      <w:r w:rsidR="00C14FE1" w:rsidRPr="0039566A">
        <w:rPr>
          <w:rFonts w:eastAsia="Times New Roman"/>
          <w:iCs/>
          <w:lang w:eastAsia="en-US"/>
        </w:rPr>
        <w:t>E</w:t>
      </w:r>
      <w:r w:rsidRPr="0039566A">
        <w:rPr>
          <w:rFonts w:eastAsia="Times New Roman"/>
          <w:iCs/>
          <w:lang w:eastAsia="en-US"/>
        </w:rPr>
        <w:t xml:space="preserve">ntendimiento, las Partes </w:t>
      </w:r>
      <w:r w:rsidR="00BB11ED" w:rsidRPr="0039566A">
        <w:rPr>
          <w:rFonts w:eastAsia="Times New Roman"/>
          <w:iCs/>
          <w:lang w:eastAsia="en-US"/>
        </w:rPr>
        <w:t>acuerdan</w:t>
      </w:r>
      <w:r w:rsidRPr="0039566A">
        <w:rPr>
          <w:rFonts w:eastAsia="Times New Roman"/>
          <w:iCs/>
          <w:lang w:eastAsia="en-US"/>
        </w:rPr>
        <w:t xml:space="preserve"> intensificar su cooperación y compartir sus esfuerzos para la protección y la utilización </w:t>
      </w:r>
      <w:r w:rsidR="00F664FB" w:rsidRPr="0039566A">
        <w:rPr>
          <w:rFonts w:eastAsia="Times New Roman"/>
          <w:iCs/>
          <w:lang w:eastAsia="en-US"/>
        </w:rPr>
        <w:t>eficaz</w:t>
      </w:r>
      <w:r w:rsidRPr="0039566A">
        <w:rPr>
          <w:rFonts w:eastAsia="Times New Roman"/>
          <w:iCs/>
          <w:lang w:eastAsia="en-US"/>
        </w:rPr>
        <w:t xml:space="preserve"> de la propiedad intelectual en el marco de sus </w:t>
      </w:r>
      <w:r w:rsidR="00F664FB" w:rsidRPr="0039566A">
        <w:rPr>
          <w:rFonts w:eastAsia="Times New Roman"/>
          <w:iCs/>
          <w:lang w:eastAsia="en-US"/>
        </w:rPr>
        <w:t xml:space="preserve">respectivos </w:t>
      </w:r>
      <w:r w:rsidRPr="0039566A">
        <w:rPr>
          <w:rFonts w:eastAsia="Times New Roman"/>
          <w:iCs/>
          <w:lang w:eastAsia="en-US"/>
        </w:rPr>
        <w:t xml:space="preserve">mandatos </w:t>
      </w:r>
      <w:r w:rsidR="00BB11ED" w:rsidRPr="0039566A">
        <w:rPr>
          <w:rFonts w:eastAsia="Times New Roman"/>
          <w:iCs/>
          <w:lang w:eastAsia="en-US"/>
        </w:rPr>
        <w:t>a fin de</w:t>
      </w:r>
      <w:r w:rsidRPr="0039566A">
        <w:rPr>
          <w:rFonts w:eastAsia="Times New Roman"/>
          <w:iCs/>
          <w:lang w:eastAsia="en-US"/>
        </w:rPr>
        <w:t xml:space="preserve"> permitir que los Estados miembros </w:t>
      </w:r>
      <w:r w:rsidR="00C94B8C" w:rsidRPr="0039566A">
        <w:rPr>
          <w:rFonts w:eastAsia="Times New Roman"/>
          <w:iCs/>
          <w:lang w:eastAsia="en-US"/>
        </w:rPr>
        <w:t xml:space="preserve">de la CEDEAO </w:t>
      </w:r>
      <w:r w:rsidRPr="0039566A">
        <w:rPr>
          <w:rFonts w:eastAsia="Times New Roman"/>
          <w:iCs/>
          <w:lang w:eastAsia="en-US"/>
        </w:rPr>
        <w:t>se beneficien de la utilización eficaz y adecuada de la propiedad intelectual para su desarrollo</w:t>
      </w:r>
      <w:r w:rsidR="00C94B8C" w:rsidRPr="0039566A">
        <w:rPr>
          <w:rFonts w:eastAsia="Times New Roman"/>
          <w:iCs/>
          <w:lang w:eastAsia="en-US"/>
        </w:rPr>
        <w:t>.</w:t>
      </w:r>
    </w:p>
    <w:p w:rsidR="00C94B8C" w:rsidRPr="0039566A" w:rsidRDefault="00C94B8C" w:rsidP="00C94B8C">
      <w:pPr>
        <w:rPr>
          <w:rFonts w:eastAsia="Times New Roman"/>
          <w:iCs/>
          <w:lang w:eastAsia="en-US"/>
        </w:rPr>
      </w:pPr>
    </w:p>
    <w:p w:rsidR="00C94B8C" w:rsidRPr="0039566A" w:rsidRDefault="00C94B8C" w:rsidP="00C94B8C">
      <w:pPr>
        <w:rPr>
          <w:rFonts w:eastAsia="Times New Roman"/>
          <w:iCs/>
          <w:lang w:eastAsia="en-US"/>
        </w:rPr>
      </w:pPr>
    </w:p>
    <w:p w:rsidR="00C94B8C" w:rsidRPr="0039566A" w:rsidRDefault="001D7212" w:rsidP="00C94B8C">
      <w:pPr>
        <w:rPr>
          <w:rFonts w:eastAsia="Times New Roman"/>
          <w:b/>
          <w:iCs/>
          <w:lang w:eastAsia="en-US"/>
        </w:rPr>
      </w:pPr>
      <w:r w:rsidRPr="0039566A">
        <w:rPr>
          <w:rFonts w:eastAsia="Times New Roman"/>
          <w:b/>
          <w:iCs/>
          <w:lang w:eastAsia="en-US"/>
        </w:rPr>
        <w:t>ARTÍCULO</w:t>
      </w:r>
      <w:r w:rsidR="006C07C6" w:rsidRPr="0039566A">
        <w:rPr>
          <w:rFonts w:eastAsia="Times New Roman"/>
          <w:b/>
          <w:iCs/>
          <w:lang w:eastAsia="en-US"/>
        </w:rPr>
        <w:t xml:space="preserve"> 2:</w:t>
      </w:r>
    </w:p>
    <w:p w:rsidR="00C94B8C" w:rsidRPr="0039566A" w:rsidRDefault="00C93F78" w:rsidP="00C94B8C">
      <w:pPr>
        <w:rPr>
          <w:rFonts w:eastAsia="Times New Roman"/>
          <w:iCs/>
          <w:lang w:eastAsia="en-US"/>
        </w:rPr>
      </w:pPr>
      <w:r w:rsidRPr="0039566A">
        <w:rPr>
          <w:rFonts w:eastAsia="Times New Roman"/>
          <w:iCs/>
          <w:lang w:eastAsia="en-US"/>
        </w:rPr>
        <w:t>CONDICIONES DE LA COOPERACIÓN</w:t>
      </w:r>
    </w:p>
    <w:p w:rsidR="00C94B8C" w:rsidRPr="0039566A" w:rsidRDefault="00C94B8C" w:rsidP="00C94B8C">
      <w:pPr>
        <w:rPr>
          <w:rFonts w:eastAsia="Times New Roman"/>
          <w:lang w:eastAsia="en-US"/>
        </w:rPr>
      </w:pPr>
    </w:p>
    <w:p w:rsidR="00C94B8C" w:rsidRPr="0039566A" w:rsidRDefault="00BB11ED" w:rsidP="00C94B8C">
      <w:pPr>
        <w:numPr>
          <w:ilvl w:val="0"/>
          <w:numId w:val="10"/>
        </w:numPr>
        <w:ind w:left="567" w:hanging="567"/>
        <w:rPr>
          <w:rFonts w:eastAsia="Times New Roman"/>
          <w:lang w:eastAsia="en-US"/>
        </w:rPr>
      </w:pPr>
      <w:r w:rsidRPr="0039566A">
        <w:rPr>
          <w:rFonts w:eastAsia="Times New Roman"/>
          <w:lang w:eastAsia="en-US"/>
        </w:rPr>
        <w:t>La</w:t>
      </w:r>
      <w:r w:rsidR="00C94B8C" w:rsidRPr="0039566A">
        <w:rPr>
          <w:rFonts w:eastAsia="Times New Roman"/>
          <w:lang w:eastAsia="en-US"/>
        </w:rPr>
        <w:t>s Part</w:t>
      </w:r>
      <w:r w:rsidRPr="0039566A">
        <w:rPr>
          <w:rFonts w:eastAsia="Times New Roman"/>
          <w:lang w:eastAsia="en-US"/>
        </w:rPr>
        <w:t xml:space="preserve">es acordarán cada dos años, en un período que se establecerá de mutuo acuerdo, las actividades o los proyectos que se ejecutarán para la consecución de los objetivos del presente </w:t>
      </w:r>
      <w:r w:rsidR="00C14FE1" w:rsidRPr="0039566A">
        <w:rPr>
          <w:rFonts w:eastAsia="Times New Roman"/>
          <w:lang w:eastAsia="en-US"/>
        </w:rPr>
        <w:t>M</w:t>
      </w:r>
      <w:r w:rsidRPr="0039566A">
        <w:rPr>
          <w:rFonts w:eastAsia="Times New Roman"/>
          <w:lang w:eastAsia="en-US"/>
        </w:rPr>
        <w:t xml:space="preserve">emorando de </w:t>
      </w:r>
      <w:r w:rsidR="00C14FE1" w:rsidRPr="0039566A">
        <w:rPr>
          <w:rFonts w:eastAsia="Times New Roman"/>
          <w:lang w:eastAsia="en-US"/>
        </w:rPr>
        <w:t>E</w:t>
      </w:r>
      <w:r w:rsidRPr="0039566A">
        <w:rPr>
          <w:rFonts w:eastAsia="Times New Roman"/>
          <w:lang w:eastAsia="en-US"/>
        </w:rPr>
        <w:t>ntendimiento</w:t>
      </w:r>
      <w:r w:rsidR="00C94B8C" w:rsidRPr="0039566A">
        <w:rPr>
          <w:rFonts w:eastAsia="Times New Roman"/>
          <w:lang w:eastAsia="en-US"/>
        </w:rPr>
        <w:t xml:space="preserve">.  </w:t>
      </w:r>
      <w:r w:rsidRPr="0039566A">
        <w:rPr>
          <w:rFonts w:eastAsia="Times New Roman"/>
          <w:lang w:eastAsia="en-US"/>
        </w:rPr>
        <w:t>El programa de actividades, elaborado y firmado por las Partes, forma parte integrante del presente memorando</w:t>
      </w:r>
      <w:r w:rsidR="00C94B8C" w:rsidRPr="0039566A">
        <w:rPr>
          <w:rFonts w:eastAsia="Times New Roman"/>
          <w:lang w:eastAsia="en-US"/>
        </w:rPr>
        <w:t>.</w:t>
      </w:r>
    </w:p>
    <w:p w:rsidR="00C94B8C" w:rsidRPr="0039566A" w:rsidRDefault="00C94B8C" w:rsidP="00C35006">
      <w:pPr>
        <w:numPr>
          <w:ilvl w:val="0"/>
          <w:numId w:val="10"/>
        </w:numPr>
        <w:ind w:left="567" w:hanging="567"/>
        <w:rPr>
          <w:rFonts w:eastAsia="Times New Roman"/>
          <w:lang w:eastAsia="en-US"/>
        </w:rPr>
      </w:pPr>
      <w:r w:rsidRPr="0039566A">
        <w:rPr>
          <w:rFonts w:eastAsia="Times New Roman"/>
          <w:lang w:eastAsia="en-US"/>
        </w:rPr>
        <w:lastRenderedPageBreak/>
        <w:t>Financ</w:t>
      </w:r>
      <w:r w:rsidR="00BB11ED" w:rsidRPr="0039566A">
        <w:rPr>
          <w:rFonts w:eastAsia="Times New Roman"/>
          <w:lang w:eastAsia="en-US"/>
        </w:rPr>
        <w:t>iación</w:t>
      </w:r>
    </w:p>
    <w:p w:rsidR="00C94B8C" w:rsidRPr="0039566A" w:rsidRDefault="00C94B8C" w:rsidP="00C94B8C">
      <w:pPr>
        <w:rPr>
          <w:rFonts w:eastAsia="Times New Roman"/>
          <w:lang w:eastAsia="en-US"/>
        </w:rPr>
      </w:pPr>
    </w:p>
    <w:p w:rsidR="00C94B8C" w:rsidRPr="0039566A" w:rsidRDefault="00BB11ED" w:rsidP="00C35006">
      <w:pPr>
        <w:numPr>
          <w:ilvl w:val="0"/>
          <w:numId w:val="11"/>
        </w:numPr>
        <w:ind w:left="1134" w:hanging="567"/>
        <w:rPr>
          <w:rFonts w:eastAsia="Times New Roman"/>
          <w:lang w:eastAsia="en-US"/>
        </w:rPr>
      </w:pPr>
      <w:r w:rsidRPr="0039566A">
        <w:rPr>
          <w:rFonts w:eastAsia="Times New Roman"/>
          <w:lang w:eastAsia="en-US"/>
        </w:rPr>
        <w:t>La</w:t>
      </w:r>
      <w:r w:rsidR="00C94B8C" w:rsidRPr="0039566A">
        <w:rPr>
          <w:rFonts w:eastAsia="Times New Roman"/>
          <w:lang w:eastAsia="en-US"/>
        </w:rPr>
        <w:t xml:space="preserve">s Partes </w:t>
      </w:r>
      <w:r w:rsidRPr="0039566A">
        <w:rPr>
          <w:rFonts w:eastAsia="Times New Roman"/>
          <w:lang w:eastAsia="en-US"/>
        </w:rPr>
        <w:t>contribuirán con aportaciones, conforme a las condiciones que se establezcan, al presupuesto necesario para la ejecución de las actividades o los proyectos definidos de conformidad con el punto anterior</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35006">
      <w:pPr>
        <w:numPr>
          <w:ilvl w:val="0"/>
          <w:numId w:val="11"/>
        </w:numPr>
        <w:ind w:left="1134" w:hanging="567"/>
        <w:rPr>
          <w:rFonts w:eastAsia="Times New Roman"/>
          <w:lang w:eastAsia="en-US"/>
        </w:rPr>
      </w:pPr>
      <w:r w:rsidRPr="0039566A">
        <w:rPr>
          <w:rFonts w:eastAsia="Times New Roman"/>
          <w:lang w:eastAsia="en-US"/>
        </w:rPr>
        <w:t>La</w:t>
      </w:r>
      <w:r w:rsidR="00BB11ED" w:rsidRPr="0039566A">
        <w:rPr>
          <w:rFonts w:eastAsia="Times New Roman"/>
          <w:lang w:eastAsia="en-US"/>
        </w:rPr>
        <w:t>s aportaciones de las Partes al presupuesto de ejecución de las actividades o los proyectos se realizarán dentro de los límites de los recursos disponibles a ese fin</w:t>
      </w:r>
      <w:r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BB11ED" w:rsidP="00C35006">
      <w:pPr>
        <w:numPr>
          <w:ilvl w:val="0"/>
          <w:numId w:val="10"/>
        </w:numPr>
        <w:ind w:left="567" w:hanging="567"/>
        <w:rPr>
          <w:rFonts w:eastAsia="Times New Roman"/>
          <w:lang w:eastAsia="en-US"/>
        </w:rPr>
      </w:pPr>
      <w:r w:rsidRPr="0039566A">
        <w:rPr>
          <w:rFonts w:eastAsia="Times New Roman"/>
          <w:lang w:eastAsia="en-US"/>
        </w:rPr>
        <w:t>Evaluación de la ejecución</w:t>
      </w:r>
    </w:p>
    <w:p w:rsidR="00C94B8C" w:rsidRPr="0039566A" w:rsidRDefault="00C94B8C" w:rsidP="00C94B8C">
      <w:pPr>
        <w:rPr>
          <w:rFonts w:eastAsia="Times New Roman"/>
          <w:lang w:eastAsia="en-US"/>
        </w:rPr>
      </w:pPr>
    </w:p>
    <w:p w:rsidR="00C94B8C" w:rsidRPr="0039566A" w:rsidRDefault="00BB11ED" w:rsidP="00C35006">
      <w:pPr>
        <w:ind w:left="567"/>
        <w:rPr>
          <w:rFonts w:eastAsia="Times New Roman"/>
          <w:lang w:eastAsia="en-US"/>
        </w:rPr>
      </w:pPr>
      <w:r w:rsidRPr="0039566A">
        <w:rPr>
          <w:rFonts w:eastAsia="Times New Roman"/>
          <w:lang w:eastAsia="en-US"/>
        </w:rPr>
        <w:t xml:space="preserve">Las actividades o los proyectos ejecutados en el marco del presente </w:t>
      </w:r>
      <w:r w:rsidR="00C14FE1" w:rsidRPr="0039566A">
        <w:rPr>
          <w:rFonts w:eastAsia="Times New Roman"/>
          <w:lang w:eastAsia="en-US"/>
        </w:rPr>
        <w:t>M</w:t>
      </w:r>
      <w:r w:rsidRPr="0039566A">
        <w:rPr>
          <w:rFonts w:eastAsia="Times New Roman"/>
          <w:lang w:eastAsia="en-US"/>
        </w:rPr>
        <w:t xml:space="preserve">emorando de </w:t>
      </w:r>
      <w:r w:rsidR="00C14FE1" w:rsidRPr="0039566A">
        <w:rPr>
          <w:rFonts w:eastAsia="Times New Roman"/>
          <w:lang w:eastAsia="en-US"/>
        </w:rPr>
        <w:t>E</w:t>
      </w:r>
      <w:r w:rsidRPr="0039566A">
        <w:rPr>
          <w:rFonts w:eastAsia="Times New Roman"/>
          <w:lang w:eastAsia="en-US"/>
        </w:rPr>
        <w:t>ntendimiento se diseñarán y ejecutarán de acuerdo con la metodología relativa a la gestión basada en los resultados, y conforme a los procedimientos vigentes de cada una de las Partes por lo que respecta a la celebración del acuerdo de cooperación</w:t>
      </w:r>
      <w:r w:rsidR="00C94B8C" w:rsidRPr="0039566A">
        <w:rPr>
          <w:rFonts w:eastAsia="Times New Roman"/>
          <w:lang w:eastAsia="en-US"/>
        </w:rPr>
        <w:t xml:space="preserve">.  </w:t>
      </w:r>
      <w:r w:rsidRPr="0039566A">
        <w:rPr>
          <w:rFonts w:eastAsia="Times New Roman"/>
          <w:lang w:eastAsia="en-US"/>
        </w:rPr>
        <w:t>Periódicamente se realizará una evaluación de los proyectos de mutuo acuerdo</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BB11ED" w:rsidP="00C94B8C">
      <w:pPr>
        <w:rPr>
          <w:rFonts w:eastAsia="Times New Roman"/>
          <w:iCs/>
          <w:lang w:eastAsia="en-US"/>
        </w:rPr>
      </w:pPr>
      <w:r w:rsidRPr="0039566A">
        <w:rPr>
          <w:rFonts w:eastAsia="Times New Roman"/>
          <w:b/>
          <w:iCs/>
          <w:lang w:eastAsia="en-US"/>
        </w:rPr>
        <w:t>ARTÍCULO </w:t>
      </w:r>
      <w:r w:rsidR="00C94B8C" w:rsidRPr="0039566A">
        <w:rPr>
          <w:rFonts w:eastAsia="Times New Roman"/>
          <w:b/>
          <w:iCs/>
          <w:lang w:eastAsia="en-US"/>
        </w:rPr>
        <w:t>3</w:t>
      </w:r>
      <w:r w:rsidR="006C07C6" w:rsidRPr="0039566A">
        <w:rPr>
          <w:rFonts w:eastAsia="Times New Roman"/>
          <w:iCs/>
          <w:lang w:eastAsia="en-US"/>
        </w:rPr>
        <w:t>:</w:t>
      </w:r>
    </w:p>
    <w:p w:rsidR="00C94B8C" w:rsidRPr="0039566A" w:rsidRDefault="00746029" w:rsidP="00C94B8C">
      <w:pPr>
        <w:rPr>
          <w:rFonts w:eastAsia="Times New Roman"/>
          <w:iCs/>
          <w:lang w:eastAsia="en-US"/>
        </w:rPr>
      </w:pPr>
      <w:r w:rsidRPr="0039566A">
        <w:rPr>
          <w:rFonts w:eastAsia="Times New Roman"/>
          <w:iCs/>
          <w:lang w:eastAsia="en-US"/>
        </w:rPr>
        <w:t>INTERCAMBIOS RECÍPROCOS DE INFORMACIÓN, REPRESENTACIÓN Y CONSULTA</w:t>
      </w:r>
    </w:p>
    <w:p w:rsidR="00C94B8C" w:rsidRPr="0039566A" w:rsidRDefault="00C94B8C" w:rsidP="00C94B8C">
      <w:pPr>
        <w:rPr>
          <w:rFonts w:eastAsia="Times New Roman"/>
          <w:lang w:eastAsia="en-US"/>
        </w:rPr>
      </w:pPr>
    </w:p>
    <w:p w:rsidR="00C94B8C" w:rsidRPr="0039566A" w:rsidRDefault="00746029" w:rsidP="00C94B8C">
      <w:pPr>
        <w:rPr>
          <w:rFonts w:eastAsia="Times New Roman"/>
          <w:lang w:eastAsia="en-US"/>
        </w:rPr>
      </w:pPr>
      <w:r w:rsidRPr="0039566A">
        <w:rPr>
          <w:rFonts w:eastAsia="Times New Roman"/>
          <w:lang w:eastAsia="en-US"/>
        </w:rPr>
        <w:t xml:space="preserve">A reserva de </w:t>
      </w:r>
      <w:r w:rsidR="00820689" w:rsidRPr="0039566A">
        <w:rPr>
          <w:rFonts w:eastAsia="Times New Roman"/>
          <w:lang w:eastAsia="en-US"/>
        </w:rPr>
        <w:t>las medidas que puedan ser necesaria</w:t>
      </w:r>
      <w:r w:rsidRPr="0039566A">
        <w:rPr>
          <w:rFonts w:eastAsia="Times New Roman"/>
          <w:lang w:eastAsia="en-US"/>
        </w:rPr>
        <w:t>s para preservar el carácter confidencial de determinados documentos o informaciones</w:t>
      </w:r>
      <w:r w:rsidR="00C94B8C" w:rsidRPr="0039566A">
        <w:rPr>
          <w:rFonts w:eastAsia="Times New Roman"/>
          <w:lang w:eastAsia="en-US"/>
        </w:rPr>
        <w:t xml:space="preserve">, </w:t>
      </w:r>
      <w:r w:rsidRPr="0039566A">
        <w:rPr>
          <w:rFonts w:eastAsia="Times New Roman"/>
          <w:lang w:eastAsia="en-US"/>
        </w:rPr>
        <w:t>las Partes</w:t>
      </w:r>
      <w:r w:rsidR="00F664FB" w:rsidRPr="0039566A">
        <w:rPr>
          <w:rFonts w:eastAsia="Times New Roman"/>
          <w:lang w:eastAsia="en-US"/>
        </w:rPr>
        <w:t xml:space="preserve"> intercambiarán</w:t>
      </w:r>
      <w:r w:rsidR="00C94B8C" w:rsidRPr="0039566A">
        <w:rPr>
          <w:rFonts w:eastAsia="Times New Roman"/>
          <w:lang w:eastAsia="en-US"/>
        </w:rPr>
        <w:t xml:space="preserve">, </w:t>
      </w:r>
      <w:r w:rsidR="00F664FB" w:rsidRPr="0039566A">
        <w:rPr>
          <w:rFonts w:eastAsia="Times New Roman"/>
          <w:lang w:eastAsia="en-US"/>
        </w:rPr>
        <w:t>según</w:t>
      </w:r>
      <w:r w:rsidRPr="0039566A">
        <w:rPr>
          <w:rFonts w:eastAsia="Times New Roman"/>
          <w:lang w:eastAsia="en-US"/>
        </w:rPr>
        <w:t xml:space="preserve"> sea necesario</w:t>
      </w:r>
      <w:r w:rsidR="00C94B8C" w:rsidRPr="0039566A">
        <w:rPr>
          <w:rFonts w:eastAsia="Times New Roman"/>
          <w:lang w:eastAsia="en-US"/>
        </w:rPr>
        <w:t xml:space="preserve">, </w:t>
      </w:r>
      <w:r w:rsidRPr="0039566A">
        <w:rPr>
          <w:rFonts w:eastAsia="Times New Roman"/>
          <w:lang w:eastAsia="en-US"/>
        </w:rPr>
        <w:t xml:space="preserve">información y documentos sobre las actividades que se llevarán a cabo en el marco del presente </w:t>
      </w:r>
      <w:r w:rsidR="00C14FE1" w:rsidRPr="0039566A">
        <w:rPr>
          <w:rFonts w:eastAsia="Times New Roman"/>
          <w:lang w:eastAsia="en-US"/>
        </w:rPr>
        <w:t>M</w:t>
      </w:r>
      <w:r w:rsidRPr="0039566A">
        <w:rPr>
          <w:rFonts w:eastAsia="Times New Roman"/>
          <w:lang w:eastAsia="en-US"/>
        </w:rPr>
        <w:t xml:space="preserve">emorando de </w:t>
      </w:r>
      <w:r w:rsidR="00C14FE1" w:rsidRPr="0039566A">
        <w:rPr>
          <w:rFonts w:eastAsia="Times New Roman"/>
          <w:lang w:eastAsia="en-US"/>
        </w:rPr>
        <w:t>E</w:t>
      </w:r>
      <w:r w:rsidRPr="0039566A">
        <w:rPr>
          <w:rFonts w:eastAsia="Times New Roman"/>
          <w:lang w:eastAsia="en-US"/>
        </w:rPr>
        <w:t>ntendimiento</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746029" w:rsidP="00C94B8C">
      <w:pPr>
        <w:rPr>
          <w:rFonts w:eastAsia="Times New Roman"/>
          <w:iCs/>
          <w:lang w:eastAsia="en-US"/>
        </w:rPr>
      </w:pPr>
      <w:r w:rsidRPr="0039566A">
        <w:rPr>
          <w:rFonts w:eastAsia="Times New Roman"/>
          <w:b/>
          <w:iCs/>
          <w:lang w:eastAsia="en-US"/>
        </w:rPr>
        <w:t>ARTÍCULO </w:t>
      </w:r>
      <w:r w:rsidR="00C94B8C" w:rsidRPr="0039566A">
        <w:rPr>
          <w:rFonts w:eastAsia="Times New Roman"/>
          <w:b/>
          <w:iCs/>
          <w:lang w:eastAsia="en-US"/>
        </w:rPr>
        <w:t>4</w:t>
      </w:r>
      <w:r w:rsidR="006C07C6" w:rsidRPr="0039566A">
        <w:rPr>
          <w:rFonts w:eastAsia="Times New Roman"/>
          <w:iCs/>
          <w:lang w:eastAsia="en-US"/>
        </w:rPr>
        <w:t>:</w:t>
      </w:r>
    </w:p>
    <w:p w:rsidR="00C94B8C" w:rsidRPr="0039566A" w:rsidRDefault="00746029" w:rsidP="00C94B8C">
      <w:pPr>
        <w:rPr>
          <w:rFonts w:eastAsia="Times New Roman"/>
          <w:iCs/>
          <w:lang w:eastAsia="en-US"/>
        </w:rPr>
      </w:pPr>
      <w:r w:rsidRPr="0039566A">
        <w:rPr>
          <w:rFonts w:eastAsia="Times New Roman"/>
          <w:iCs/>
          <w:lang w:eastAsia="en-US"/>
        </w:rPr>
        <w:t>CONDICIÓN DE OBSERVADOR</w:t>
      </w:r>
      <w:r w:rsidRPr="0039566A">
        <w:rPr>
          <w:rFonts w:eastAsia="Times New Roman"/>
          <w:iCs/>
          <w:lang w:eastAsia="en-US"/>
        </w:rPr>
        <w:tab/>
      </w:r>
    </w:p>
    <w:p w:rsidR="00C94B8C" w:rsidRPr="0039566A" w:rsidRDefault="00C94B8C" w:rsidP="00C94B8C">
      <w:pPr>
        <w:rPr>
          <w:rFonts w:eastAsia="Times New Roman"/>
          <w:iCs/>
          <w:lang w:eastAsia="en-US"/>
        </w:rPr>
      </w:pPr>
    </w:p>
    <w:p w:rsidR="00C94B8C" w:rsidRPr="0039566A" w:rsidRDefault="00746029" w:rsidP="00C94B8C">
      <w:pPr>
        <w:rPr>
          <w:rFonts w:eastAsia="Times New Roman"/>
          <w:lang w:eastAsia="en-US"/>
        </w:rPr>
      </w:pPr>
      <w:r w:rsidRPr="0039566A">
        <w:rPr>
          <w:rFonts w:eastAsia="Times New Roman"/>
          <w:lang w:eastAsia="en-US"/>
        </w:rPr>
        <w:t xml:space="preserve">Con sujeción a sus procedimientos y prácticas en vigor, </w:t>
      </w:r>
      <w:r w:rsidR="00F664FB" w:rsidRPr="0039566A">
        <w:rPr>
          <w:rFonts w:eastAsia="Times New Roman"/>
          <w:lang w:eastAsia="en-US"/>
        </w:rPr>
        <w:t>cualquiera de las dos</w:t>
      </w:r>
      <w:r w:rsidRPr="0039566A">
        <w:rPr>
          <w:rFonts w:eastAsia="Times New Roman"/>
          <w:lang w:eastAsia="en-US"/>
        </w:rPr>
        <w:t xml:space="preserve"> Parte</w:t>
      </w:r>
      <w:r w:rsidR="00F664FB" w:rsidRPr="0039566A">
        <w:rPr>
          <w:rFonts w:eastAsia="Times New Roman"/>
          <w:lang w:eastAsia="en-US"/>
        </w:rPr>
        <w:t>s</w:t>
      </w:r>
      <w:r w:rsidRPr="0039566A">
        <w:rPr>
          <w:rFonts w:eastAsia="Times New Roman"/>
          <w:lang w:eastAsia="en-US"/>
        </w:rPr>
        <w:t xml:space="preserve"> podrá invitar a la otra a estar representada</w:t>
      </w:r>
      <w:r w:rsidR="00C94B8C" w:rsidRPr="0039566A">
        <w:rPr>
          <w:rFonts w:eastAsia="Times New Roman"/>
          <w:lang w:eastAsia="en-US"/>
        </w:rPr>
        <w:t xml:space="preserve">, </w:t>
      </w:r>
      <w:r w:rsidRPr="0039566A">
        <w:rPr>
          <w:rFonts w:eastAsia="Times New Roman"/>
          <w:lang w:eastAsia="en-US"/>
        </w:rPr>
        <w:t>en calidad de observador</w:t>
      </w:r>
      <w:r w:rsidR="00C94B8C" w:rsidRPr="0039566A">
        <w:rPr>
          <w:rFonts w:eastAsia="Times New Roman"/>
          <w:lang w:eastAsia="en-US"/>
        </w:rPr>
        <w:t xml:space="preserve">, </w:t>
      </w:r>
      <w:r w:rsidRPr="0039566A">
        <w:rPr>
          <w:rFonts w:eastAsia="Times New Roman"/>
          <w:lang w:eastAsia="en-US"/>
        </w:rPr>
        <w:t>en las conferencias y reuniones que organice en relación con asuntos de interés mutuo</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746029" w:rsidP="00C94B8C">
      <w:pPr>
        <w:rPr>
          <w:rFonts w:eastAsia="Times New Roman"/>
          <w:iCs/>
          <w:lang w:eastAsia="en-US"/>
        </w:rPr>
      </w:pPr>
      <w:r w:rsidRPr="0039566A">
        <w:rPr>
          <w:rFonts w:eastAsia="Times New Roman"/>
          <w:b/>
          <w:iCs/>
          <w:lang w:eastAsia="en-US"/>
        </w:rPr>
        <w:t>ARTÍCULO </w:t>
      </w:r>
      <w:r w:rsidR="00C94B8C" w:rsidRPr="0039566A">
        <w:rPr>
          <w:rFonts w:eastAsia="Times New Roman"/>
          <w:b/>
          <w:iCs/>
          <w:lang w:eastAsia="en-US"/>
        </w:rPr>
        <w:t>5</w:t>
      </w:r>
      <w:r w:rsidR="006C07C6" w:rsidRPr="0039566A">
        <w:rPr>
          <w:rFonts w:eastAsia="Times New Roman"/>
          <w:iCs/>
          <w:lang w:eastAsia="en-US"/>
        </w:rPr>
        <w:t>:</w:t>
      </w:r>
    </w:p>
    <w:p w:rsidR="00C94B8C" w:rsidRPr="0039566A" w:rsidRDefault="00746029" w:rsidP="00C94B8C">
      <w:pPr>
        <w:rPr>
          <w:rFonts w:eastAsia="Times New Roman"/>
          <w:iCs/>
          <w:lang w:eastAsia="en-US"/>
        </w:rPr>
      </w:pPr>
      <w:r w:rsidRPr="0039566A">
        <w:rPr>
          <w:rFonts w:eastAsia="Times New Roman"/>
          <w:lang w:eastAsia="en-US"/>
        </w:rPr>
        <w:t>APOYO TÉCNICO EN RELACIÓN CON LOS ASUNTOS DE INTERÉS MUTUO</w:t>
      </w:r>
    </w:p>
    <w:p w:rsidR="00C94B8C" w:rsidRPr="0039566A" w:rsidRDefault="00C94B8C" w:rsidP="00C94B8C">
      <w:pPr>
        <w:rPr>
          <w:rFonts w:eastAsia="Times New Roman"/>
          <w:lang w:eastAsia="en-US"/>
        </w:rPr>
      </w:pPr>
    </w:p>
    <w:p w:rsidR="00C94B8C" w:rsidRPr="0039566A" w:rsidRDefault="00F664FB" w:rsidP="00C94B8C">
      <w:pPr>
        <w:rPr>
          <w:rFonts w:eastAsia="Times New Roman"/>
          <w:lang w:eastAsia="en-US"/>
        </w:rPr>
      </w:pPr>
      <w:r w:rsidRPr="0039566A">
        <w:rPr>
          <w:rFonts w:eastAsia="Times New Roman"/>
          <w:lang w:eastAsia="en-US"/>
        </w:rPr>
        <w:t>Según</w:t>
      </w:r>
      <w:r w:rsidR="00746029" w:rsidRPr="0039566A">
        <w:rPr>
          <w:rFonts w:eastAsia="Times New Roman"/>
          <w:lang w:eastAsia="en-US"/>
        </w:rPr>
        <w:t xml:space="preserve"> sea necesario, las Partes prestarán apoyo técnico o llevarán a cabo consultas en relación con asuntos de interés común o cuestiones relativas a su cooperación</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746029" w:rsidP="00C94B8C">
      <w:pPr>
        <w:rPr>
          <w:rFonts w:eastAsia="Times New Roman"/>
          <w:lang w:eastAsia="en-US"/>
        </w:rPr>
      </w:pPr>
      <w:r w:rsidRPr="0039566A">
        <w:rPr>
          <w:rFonts w:eastAsia="Times New Roman"/>
          <w:b/>
          <w:lang w:eastAsia="en-US"/>
        </w:rPr>
        <w:t>ARTÍCULO</w:t>
      </w:r>
      <w:r w:rsidR="00C94B8C" w:rsidRPr="0039566A">
        <w:rPr>
          <w:rFonts w:eastAsia="Times New Roman"/>
          <w:b/>
          <w:lang w:eastAsia="en-US"/>
        </w:rPr>
        <w:t xml:space="preserve"> 6</w:t>
      </w:r>
      <w:r w:rsidR="006C07C6" w:rsidRPr="0039566A">
        <w:rPr>
          <w:rFonts w:eastAsia="Times New Roman"/>
          <w:lang w:eastAsia="en-US"/>
        </w:rPr>
        <w:t>:</w:t>
      </w:r>
    </w:p>
    <w:p w:rsidR="00C94B8C" w:rsidRPr="0039566A" w:rsidRDefault="00C94B8C" w:rsidP="00C94B8C">
      <w:pPr>
        <w:rPr>
          <w:rFonts w:eastAsia="Times New Roman"/>
          <w:lang w:eastAsia="en-US"/>
        </w:rPr>
      </w:pPr>
      <w:r w:rsidRPr="0039566A">
        <w:rPr>
          <w:rFonts w:eastAsia="Times New Roman"/>
          <w:lang w:eastAsia="en-US"/>
        </w:rPr>
        <w:t>MODIFICA</w:t>
      </w:r>
      <w:r w:rsidR="00746029" w:rsidRPr="0039566A">
        <w:rPr>
          <w:rFonts w:eastAsia="Times New Roman"/>
          <w:lang w:eastAsia="en-US"/>
        </w:rPr>
        <w:t>CIONES</w:t>
      </w:r>
    </w:p>
    <w:p w:rsidR="00C94B8C" w:rsidRPr="0039566A" w:rsidRDefault="00C94B8C" w:rsidP="00C94B8C">
      <w:pPr>
        <w:rPr>
          <w:rFonts w:eastAsia="Times New Roman"/>
          <w:lang w:eastAsia="en-US"/>
        </w:rPr>
      </w:pPr>
    </w:p>
    <w:p w:rsidR="00C94B8C" w:rsidRPr="0039566A" w:rsidRDefault="00746029" w:rsidP="00C94B8C">
      <w:pPr>
        <w:rPr>
          <w:rFonts w:eastAsia="Times New Roman"/>
          <w:lang w:eastAsia="en-US"/>
        </w:rPr>
      </w:pPr>
      <w:r w:rsidRPr="0039566A">
        <w:rPr>
          <w:rFonts w:eastAsia="Times New Roman"/>
          <w:lang w:eastAsia="en-US"/>
        </w:rPr>
        <w:t xml:space="preserve">Todas las disposiciones del presente </w:t>
      </w:r>
      <w:r w:rsidR="00C14FE1" w:rsidRPr="0039566A">
        <w:rPr>
          <w:rFonts w:eastAsia="Times New Roman"/>
          <w:lang w:eastAsia="en-US"/>
        </w:rPr>
        <w:t>M</w:t>
      </w:r>
      <w:r w:rsidRPr="0039566A">
        <w:rPr>
          <w:rFonts w:eastAsia="Times New Roman"/>
          <w:lang w:eastAsia="en-US"/>
        </w:rPr>
        <w:t xml:space="preserve">emorando de </w:t>
      </w:r>
      <w:r w:rsidR="00C14FE1" w:rsidRPr="0039566A">
        <w:rPr>
          <w:rFonts w:eastAsia="Times New Roman"/>
          <w:lang w:eastAsia="en-US"/>
        </w:rPr>
        <w:t>E</w:t>
      </w:r>
      <w:r w:rsidRPr="0039566A">
        <w:rPr>
          <w:rFonts w:eastAsia="Times New Roman"/>
          <w:lang w:eastAsia="en-US"/>
        </w:rPr>
        <w:t xml:space="preserve">ntendimiento podrán </w:t>
      </w:r>
      <w:r w:rsidR="00C14FE1" w:rsidRPr="0039566A">
        <w:rPr>
          <w:rFonts w:eastAsia="Times New Roman"/>
          <w:lang w:eastAsia="en-US"/>
        </w:rPr>
        <w:t xml:space="preserve">modificarse con el </w:t>
      </w:r>
      <w:r w:rsidRPr="0039566A">
        <w:rPr>
          <w:rFonts w:eastAsia="Times New Roman"/>
          <w:lang w:eastAsia="en-US"/>
        </w:rPr>
        <w:t xml:space="preserve">consentimiento mutuo de las Partes, </w:t>
      </w:r>
      <w:r w:rsidR="0080382A" w:rsidRPr="0039566A">
        <w:rPr>
          <w:rFonts w:eastAsia="Times New Roman"/>
          <w:lang w:eastAsia="en-US"/>
        </w:rPr>
        <w:t>manifestado</w:t>
      </w:r>
      <w:r w:rsidRPr="0039566A">
        <w:rPr>
          <w:rFonts w:eastAsia="Times New Roman"/>
          <w:lang w:eastAsia="en-US"/>
        </w:rPr>
        <w:t xml:space="preserve"> por escrito</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D4148C">
      <w:pPr>
        <w:keepNext/>
        <w:keepLines/>
        <w:rPr>
          <w:rFonts w:eastAsia="Times New Roman"/>
          <w:lang w:eastAsia="en-US"/>
        </w:rPr>
      </w:pPr>
    </w:p>
    <w:p w:rsidR="00C94B8C" w:rsidRPr="0039566A" w:rsidRDefault="00106D1B" w:rsidP="00D4148C">
      <w:pPr>
        <w:keepNext/>
        <w:keepLines/>
        <w:rPr>
          <w:rFonts w:eastAsia="Times New Roman"/>
          <w:lang w:eastAsia="en-US"/>
        </w:rPr>
      </w:pPr>
      <w:r w:rsidRPr="0039566A">
        <w:rPr>
          <w:rFonts w:eastAsia="Times New Roman"/>
          <w:b/>
          <w:lang w:eastAsia="en-US"/>
        </w:rPr>
        <w:t>ARTÍCULO</w:t>
      </w:r>
      <w:r w:rsidR="00C94B8C" w:rsidRPr="0039566A">
        <w:rPr>
          <w:rFonts w:eastAsia="Times New Roman"/>
          <w:b/>
          <w:lang w:eastAsia="en-US"/>
        </w:rPr>
        <w:t xml:space="preserve"> 7</w:t>
      </w:r>
      <w:r w:rsidR="006C07C6" w:rsidRPr="0039566A">
        <w:rPr>
          <w:rFonts w:eastAsia="Times New Roman"/>
          <w:lang w:eastAsia="en-US"/>
        </w:rPr>
        <w:t>:</w:t>
      </w:r>
    </w:p>
    <w:p w:rsidR="00C94B8C" w:rsidRPr="0039566A" w:rsidRDefault="00106D1B" w:rsidP="00D4148C">
      <w:pPr>
        <w:keepNext/>
        <w:keepLines/>
        <w:rPr>
          <w:rFonts w:eastAsia="Times New Roman"/>
          <w:lang w:eastAsia="en-US"/>
        </w:rPr>
      </w:pPr>
      <w:r w:rsidRPr="0039566A">
        <w:rPr>
          <w:rFonts w:eastAsia="Times New Roman"/>
          <w:lang w:eastAsia="en-US"/>
        </w:rPr>
        <w:t xml:space="preserve">SOLUCIÓN DE </w:t>
      </w:r>
      <w:r w:rsidR="00A06398" w:rsidRPr="0039566A">
        <w:rPr>
          <w:rFonts w:eastAsia="Times New Roman"/>
          <w:lang w:eastAsia="en-US"/>
        </w:rPr>
        <w:t>CONTROVERSIAS</w:t>
      </w:r>
    </w:p>
    <w:p w:rsidR="00C94B8C" w:rsidRPr="0039566A" w:rsidRDefault="00C94B8C" w:rsidP="00D4148C">
      <w:pPr>
        <w:keepNext/>
        <w:keepLines/>
        <w:rPr>
          <w:rFonts w:eastAsia="Times New Roman"/>
          <w:lang w:eastAsia="en-US"/>
        </w:rPr>
      </w:pPr>
    </w:p>
    <w:p w:rsidR="00C94B8C" w:rsidRPr="0039566A" w:rsidRDefault="00A06398" w:rsidP="00D4148C">
      <w:pPr>
        <w:keepNext/>
        <w:keepLines/>
        <w:rPr>
          <w:rFonts w:eastAsia="Times New Roman"/>
          <w:lang w:eastAsia="en-US"/>
        </w:rPr>
      </w:pPr>
      <w:r w:rsidRPr="0039566A">
        <w:rPr>
          <w:szCs w:val="22"/>
        </w:rPr>
        <w:t xml:space="preserve">Toda </w:t>
      </w:r>
      <w:r w:rsidR="0005268F" w:rsidRPr="0039566A">
        <w:rPr>
          <w:szCs w:val="22"/>
        </w:rPr>
        <w:t>controversia</w:t>
      </w:r>
      <w:r w:rsidRPr="0039566A">
        <w:rPr>
          <w:szCs w:val="22"/>
        </w:rPr>
        <w:t xml:space="preserve"> que pueda surgir de la aplicación o la interpretación del presente </w:t>
      </w:r>
      <w:r w:rsidR="00C14FE1" w:rsidRPr="0039566A">
        <w:rPr>
          <w:szCs w:val="22"/>
        </w:rPr>
        <w:t>M</w:t>
      </w:r>
      <w:r w:rsidRPr="0039566A">
        <w:rPr>
          <w:szCs w:val="22"/>
        </w:rPr>
        <w:t xml:space="preserve">emorando de </w:t>
      </w:r>
      <w:r w:rsidR="00C14FE1" w:rsidRPr="0039566A">
        <w:rPr>
          <w:szCs w:val="22"/>
        </w:rPr>
        <w:t>E</w:t>
      </w:r>
      <w:r w:rsidRPr="0039566A">
        <w:rPr>
          <w:szCs w:val="22"/>
        </w:rPr>
        <w:t>ntendimiento se solucionará amigablemente, mediante negociaciones entre las Partes</w:t>
      </w:r>
      <w:r w:rsidR="00C94B8C" w:rsidRPr="0039566A">
        <w:rPr>
          <w:rFonts w:eastAsia="Times New Roman"/>
          <w:lang w:eastAsia="en-US"/>
        </w:rPr>
        <w:t>.</w:t>
      </w:r>
    </w:p>
    <w:p w:rsidR="00C35006" w:rsidRPr="0039566A" w:rsidRDefault="00C35006" w:rsidP="00C94B8C">
      <w:pPr>
        <w:rPr>
          <w:rFonts w:eastAsia="Times New Roman"/>
          <w:iCs/>
          <w:lang w:eastAsia="en-US"/>
        </w:rPr>
      </w:pPr>
    </w:p>
    <w:p w:rsidR="00C94B8C" w:rsidRPr="0039566A" w:rsidRDefault="00C94B8C" w:rsidP="00C94B8C">
      <w:pPr>
        <w:rPr>
          <w:rFonts w:eastAsia="Times New Roman"/>
          <w:b/>
          <w:iCs/>
          <w:lang w:eastAsia="en-US"/>
        </w:rPr>
      </w:pPr>
      <w:r w:rsidRPr="0039566A">
        <w:rPr>
          <w:rFonts w:eastAsia="Times New Roman"/>
          <w:b/>
          <w:iCs/>
          <w:lang w:eastAsia="en-US"/>
        </w:rPr>
        <w:lastRenderedPageBreak/>
        <w:t>ART</w:t>
      </w:r>
      <w:r w:rsidR="00A06398" w:rsidRPr="0039566A">
        <w:rPr>
          <w:rFonts w:eastAsia="Times New Roman"/>
          <w:b/>
          <w:iCs/>
          <w:lang w:eastAsia="en-US"/>
        </w:rPr>
        <w:t>ÍCULO </w:t>
      </w:r>
      <w:r w:rsidRPr="0039566A">
        <w:rPr>
          <w:rFonts w:eastAsia="Times New Roman"/>
          <w:b/>
          <w:iCs/>
          <w:lang w:eastAsia="en-US"/>
        </w:rPr>
        <w:t>8</w:t>
      </w:r>
      <w:r w:rsidRPr="0039566A">
        <w:rPr>
          <w:rFonts w:eastAsia="Times New Roman"/>
          <w:bCs/>
          <w:iCs/>
          <w:lang w:eastAsia="en-US"/>
        </w:rPr>
        <w:t>:</w:t>
      </w:r>
    </w:p>
    <w:p w:rsidR="00C94B8C" w:rsidRPr="0039566A" w:rsidRDefault="00C94B8C" w:rsidP="00C94B8C">
      <w:pPr>
        <w:rPr>
          <w:rFonts w:eastAsia="Times New Roman"/>
          <w:b/>
          <w:lang w:eastAsia="en-US"/>
        </w:rPr>
      </w:pPr>
      <w:r w:rsidRPr="0039566A">
        <w:rPr>
          <w:rFonts w:eastAsia="Times New Roman"/>
          <w:b/>
          <w:lang w:eastAsia="en-US"/>
        </w:rPr>
        <w:t>ENTR</w:t>
      </w:r>
      <w:r w:rsidR="00A06398" w:rsidRPr="0039566A">
        <w:rPr>
          <w:rFonts w:eastAsia="Times New Roman"/>
          <w:b/>
          <w:lang w:eastAsia="en-US"/>
        </w:rPr>
        <w:t>ADA EN VIGOR, DURACIÓN Y RESCISIÓN</w:t>
      </w:r>
    </w:p>
    <w:p w:rsidR="00C94B8C" w:rsidRPr="0039566A" w:rsidRDefault="00C94B8C" w:rsidP="00C94B8C">
      <w:pPr>
        <w:rPr>
          <w:rFonts w:eastAsia="Times New Roman"/>
          <w:lang w:eastAsia="en-US"/>
        </w:rPr>
      </w:pPr>
    </w:p>
    <w:p w:rsidR="00C94B8C" w:rsidRPr="0039566A" w:rsidRDefault="00A06398" w:rsidP="00C94B8C">
      <w:pPr>
        <w:rPr>
          <w:rFonts w:eastAsia="Times New Roman"/>
          <w:lang w:eastAsia="en-US"/>
        </w:rPr>
      </w:pPr>
      <w:r w:rsidRPr="0039566A">
        <w:rPr>
          <w:rFonts w:eastAsia="Times New Roman"/>
          <w:lang w:eastAsia="en-US"/>
        </w:rPr>
        <w:t xml:space="preserve">El presente </w:t>
      </w:r>
      <w:r w:rsidR="00C14FE1" w:rsidRPr="0039566A">
        <w:rPr>
          <w:rFonts w:eastAsia="Times New Roman"/>
          <w:lang w:eastAsia="en-US"/>
        </w:rPr>
        <w:t>M</w:t>
      </w:r>
      <w:r w:rsidRPr="0039566A">
        <w:rPr>
          <w:rFonts w:eastAsia="Times New Roman"/>
          <w:lang w:eastAsia="en-US"/>
        </w:rPr>
        <w:t xml:space="preserve">emorando de </w:t>
      </w:r>
      <w:r w:rsidR="00C14FE1" w:rsidRPr="0039566A">
        <w:rPr>
          <w:rFonts w:eastAsia="Times New Roman"/>
          <w:lang w:eastAsia="en-US"/>
        </w:rPr>
        <w:t>E</w:t>
      </w:r>
      <w:r w:rsidRPr="0039566A">
        <w:rPr>
          <w:rFonts w:eastAsia="Times New Roman"/>
          <w:lang w:eastAsia="en-US"/>
        </w:rPr>
        <w:t>ntendimiento entrará en vigor en la fecha de su firma por las autoridades competentes de cada Parte</w:t>
      </w:r>
      <w:r w:rsidR="00C94B8C" w:rsidRPr="0039566A">
        <w:rPr>
          <w:rFonts w:eastAsia="Times New Roman"/>
          <w:lang w:eastAsia="en-US"/>
        </w:rPr>
        <w:t xml:space="preserve">.  </w:t>
      </w:r>
      <w:r w:rsidRPr="0039566A">
        <w:rPr>
          <w:rFonts w:eastAsia="Times New Roman"/>
          <w:lang w:eastAsia="en-US"/>
        </w:rPr>
        <w:t xml:space="preserve">Su duración es ilimitada.  Tanto la </w:t>
      </w:r>
      <w:r w:rsidR="00C94B8C" w:rsidRPr="0039566A">
        <w:rPr>
          <w:rFonts w:eastAsia="Times New Roman"/>
          <w:lang w:eastAsia="en-US"/>
        </w:rPr>
        <w:t xml:space="preserve">OMPI </w:t>
      </w:r>
      <w:r w:rsidRPr="0039566A">
        <w:rPr>
          <w:rFonts w:eastAsia="Times New Roman"/>
          <w:lang w:eastAsia="en-US"/>
        </w:rPr>
        <w:t xml:space="preserve">como </w:t>
      </w:r>
      <w:r w:rsidR="00C94B8C" w:rsidRPr="0039566A">
        <w:rPr>
          <w:rFonts w:eastAsia="Times New Roman"/>
          <w:lang w:eastAsia="en-US"/>
        </w:rPr>
        <w:t xml:space="preserve">la CEDEAO </w:t>
      </w:r>
      <w:r w:rsidR="000C54F8" w:rsidRPr="0039566A">
        <w:rPr>
          <w:rFonts w:eastAsia="Times New Roman"/>
          <w:lang w:eastAsia="en-US"/>
        </w:rPr>
        <w:t>podrán</w:t>
      </w:r>
      <w:r w:rsidRPr="0039566A">
        <w:rPr>
          <w:rFonts w:eastAsia="Times New Roman"/>
          <w:lang w:eastAsia="en-US"/>
        </w:rPr>
        <w:t xml:space="preserve"> rescindir el presente </w:t>
      </w:r>
      <w:r w:rsidR="00C14FE1" w:rsidRPr="0039566A">
        <w:rPr>
          <w:rFonts w:eastAsia="Times New Roman"/>
          <w:lang w:eastAsia="en-US"/>
        </w:rPr>
        <w:t>M</w:t>
      </w:r>
      <w:r w:rsidRPr="0039566A">
        <w:rPr>
          <w:rFonts w:eastAsia="Times New Roman"/>
          <w:lang w:eastAsia="en-US"/>
        </w:rPr>
        <w:t xml:space="preserve">emorando de </w:t>
      </w:r>
      <w:r w:rsidR="000C54F8" w:rsidRPr="0039566A">
        <w:rPr>
          <w:rFonts w:eastAsia="Times New Roman"/>
          <w:lang w:eastAsia="en-US"/>
        </w:rPr>
        <w:t>E</w:t>
      </w:r>
      <w:r w:rsidRPr="0039566A">
        <w:rPr>
          <w:rFonts w:eastAsia="Times New Roman"/>
          <w:lang w:eastAsia="en-US"/>
        </w:rPr>
        <w:t>ntendimiento, a condición de que lo notifiquen por escrito con tres meses de antelación</w:t>
      </w:r>
      <w:r w:rsidR="00C94B8C" w:rsidRPr="0039566A">
        <w:rPr>
          <w:rFonts w:eastAsia="Times New Roman"/>
          <w:lang w:eastAsia="en-US"/>
        </w:rPr>
        <w:t xml:space="preserve">.  </w:t>
      </w:r>
      <w:r w:rsidRPr="0039566A">
        <w:rPr>
          <w:rFonts w:eastAsia="Times New Roman"/>
          <w:lang w:eastAsia="en-US"/>
        </w:rPr>
        <w:t>En ese caso</w:t>
      </w:r>
      <w:r w:rsidR="00C94B8C" w:rsidRPr="0039566A">
        <w:rPr>
          <w:rFonts w:eastAsia="Times New Roman"/>
          <w:lang w:eastAsia="en-US"/>
        </w:rPr>
        <w:t xml:space="preserve">, </w:t>
      </w:r>
      <w:r w:rsidRPr="0039566A">
        <w:rPr>
          <w:rFonts w:eastAsia="Times New Roman"/>
          <w:lang w:eastAsia="en-US"/>
        </w:rPr>
        <w:t xml:space="preserve">salvo </w:t>
      </w:r>
      <w:r w:rsidR="000C54F8" w:rsidRPr="0039566A">
        <w:rPr>
          <w:rFonts w:eastAsia="Times New Roman"/>
          <w:lang w:eastAsia="en-US"/>
        </w:rPr>
        <w:t>indicación</w:t>
      </w:r>
      <w:r w:rsidRPr="0039566A">
        <w:rPr>
          <w:rFonts w:eastAsia="Times New Roman"/>
          <w:lang w:eastAsia="en-US"/>
        </w:rPr>
        <w:t xml:space="preserve"> en contrario</w:t>
      </w:r>
      <w:r w:rsidR="00C94B8C" w:rsidRPr="0039566A">
        <w:rPr>
          <w:rFonts w:eastAsia="Times New Roman"/>
          <w:lang w:eastAsia="en-US"/>
        </w:rPr>
        <w:t>, l</w:t>
      </w:r>
      <w:r w:rsidRPr="0039566A">
        <w:rPr>
          <w:rFonts w:eastAsia="Times New Roman"/>
          <w:lang w:eastAsia="en-US"/>
        </w:rPr>
        <w:t xml:space="preserve">as </w:t>
      </w:r>
      <w:r w:rsidR="00281FF2" w:rsidRPr="0039566A">
        <w:rPr>
          <w:rFonts w:eastAsia="Times New Roman"/>
          <w:lang w:eastAsia="en-US"/>
        </w:rPr>
        <w:t>acciones</w:t>
      </w:r>
      <w:r w:rsidRPr="0039566A">
        <w:rPr>
          <w:rFonts w:eastAsia="Times New Roman"/>
          <w:lang w:eastAsia="en-US"/>
        </w:rPr>
        <w:t xml:space="preserve"> ya </w:t>
      </w:r>
      <w:r w:rsidR="00281FF2" w:rsidRPr="0039566A">
        <w:rPr>
          <w:rFonts w:eastAsia="Times New Roman"/>
          <w:lang w:eastAsia="en-US"/>
        </w:rPr>
        <w:t>emprendidas</w:t>
      </w:r>
      <w:r w:rsidRPr="0039566A">
        <w:rPr>
          <w:rFonts w:eastAsia="Times New Roman"/>
          <w:lang w:eastAsia="en-US"/>
        </w:rPr>
        <w:t xml:space="preserve"> o en curso de ejecución en virtud del presente </w:t>
      </w:r>
      <w:r w:rsidR="000C54F8" w:rsidRPr="0039566A">
        <w:rPr>
          <w:rFonts w:eastAsia="Times New Roman"/>
          <w:lang w:eastAsia="en-US"/>
        </w:rPr>
        <w:t>M</w:t>
      </w:r>
      <w:r w:rsidRPr="0039566A">
        <w:rPr>
          <w:rFonts w:eastAsia="Times New Roman"/>
          <w:lang w:eastAsia="en-US"/>
        </w:rPr>
        <w:t xml:space="preserve">emorando de </w:t>
      </w:r>
      <w:r w:rsidR="000C54F8" w:rsidRPr="0039566A">
        <w:rPr>
          <w:rFonts w:eastAsia="Times New Roman"/>
          <w:lang w:eastAsia="en-US"/>
        </w:rPr>
        <w:t>E</w:t>
      </w:r>
      <w:r w:rsidRPr="0039566A">
        <w:rPr>
          <w:rFonts w:eastAsia="Times New Roman"/>
          <w:lang w:eastAsia="en-US"/>
        </w:rPr>
        <w:t>ntendimiento no se verán afectadas por dicha rescisión</w:t>
      </w:r>
      <w:r w:rsidR="00C94B8C" w:rsidRPr="0039566A">
        <w:rPr>
          <w:rFonts w:eastAsia="Times New Roman"/>
          <w:lang w:eastAsia="en-US"/>
        </w:rPr>
        <w:t>.</w:t>
      </w:r>
    </w:p>
    <w:p w:rsidR="00C94B8C" w:rsidRPr="0039566A" w:rsidRDefault="00C94B8C" w:rsidP="00C94B8C">
      <w:pPr>
        <w:rPr>
          <w:rFonts w:eastAsia="Times New Roman"/>
          <w:lang w:eastAsia="en-US"/>
        </w:rPr>
      </w:pPr>
    </w:p>
    <w:p w:rsidR="00C94B8C" w:rsidRPr="0039566A" w:rsidRDefault="00C94B8C" w:rsidP="00C94B8C">
      <w:pPr>
        <w:rPr>
          <w:rFonts w:eastAsia="Times New Roman"/>
          <w:lang w:eastAsia="en-US"/>
        </w:rPr>
      </w:pPr>
    </w:p>
    <w:p w:rsidR="00C94B8C" w:rsidRPr="0039566A" w:rsidRDefault="00F664FB" w:rsidP="00C94B8C">
      <w:pPr>
        <w:rPr>
          <w:rFonts w:eastAsia="Times New Roman"/>
          <w:lang w:eastAsia="en-US"/>
        </w:rPr>
      </w:pPr>
      <w:r w:rsidRPr="0039566A">
        <w:rPr>
          <w:rFonts w:eastAsia="Times New Roman"/>
          <w:lang w:eastAsia="en-US"/>
        </w:rPr>
        <w:t>Firmado en Ginebra</w:t>
      </w:r>
      <w:r w:rsidR="00C94B8C" w:rsidRPr="0039566A">
        <w:rPr>
          <w:rFonts w:eastAsia="Times New Roman"/>
          <w:lang w:eastAsia="en-US"/>
        </w:rPr>
        <w:t xml:space="preserve"> </w:t>
      </w:r>
      <w:r w:rsidRPr="0039566A">
        <w:rPr>
          <w:rFonts w:eastAsia="Times New Roman"/>
          <w:lang w:eastAsia="en-US"/>
        </w:rPr>
        <w:t>el</w:t>
      </w:r>
      <w:r w:rsidR="00C94B8C" w:rsidRPr="0039566A">
        <w:rPr>
          <w:rFonts w:eastAsia="Times New Roman"/>
          <w:lang w:eastAsia="en-US"/>
        </w:rPr>
        <w:t xml:space="preserve"> ……………………………</w:t>
      </w:r>
      <w:r w:rsidRPr="0039566A">
        <w:rPr>
          <w:rFonts w:eastAsia="Times New Roman"/>
          <w:lang w:eastAsia="en-US"/>
        </w:rPr>
        <w:t>de </w:t>
      </w:r>
      <w:r w:rsidR="00C94B8C" w:rsidRPr="0039566A">
        <w:rPr>
          <w:rFonts w:eastAsia="Times New Roman"/>
          <w:lang w:eastAsia="en-US"/>
        </w:rPr>
        <w:t xml:space="preserve">2017, </w:t>
      </w:r>
      <w:r w:rsidRPr="0039566A">
        <w:rPr>
          <w:rFonts w:eastAsia="Times New Roman"/>
          <w:lang w:eastAsia="en-US"/>
        </w:rPr>
        <w:t>en dos ejemplares originales en francés</w:t>
      </w:r>
      <w:r w:rsidR="00C94B8C" w:rsidRPr="0039566A">
        <w:rPr>
          <w:rFonts w:eastAsia="Times New Roman"/>
          <w:lang w:eastAsia="en-US"/>
        </w:rPr>
        <w:t>.</w:t>
      </w:r>
    </w:p>
    <w:tbl>
      <w:tblPr>
        <w:tblW w:w="9356" w:type="dxa"/>
        <w:tblLayout w:type="fixed"/>
        <w:tblLook w:val="01E0" w:firstRow="1" w:lastRow="1" w:firstColumn="1" w:lastColumn="1" w:noHBand="0" w:noVBand="0"/>
      </w:tblPr>
      <w:tblGrid>
        <w:gridCol w:w="4592"/>
        <w:gridCol w:w="4764"/>
      </w:tblGrid>
      <w:tr w:rsidR="00C94B8C" w:rsidRPr="0039566A" w:rsidTr="00C94B8C">
        <w:trPr>
          <w:trHeight w:val="567"/>
        </w:trPr>
        <w:tc>
          <w:tcPr>
            <w:tcW w:w="4592" w:type="dxa"/>
            <w:tcMar>
              <w:left w:w="0" w:type="dxa"/>
              <w:bottom w:w="0" w:type="dxa"/>
              <w:right w:w="227" w:type="dxa"/>
            </w:tcMar>
          </w:tcPr>
          <w:p w:rsidR="00C94B8C" w:rsidRPr="0039566A" w:rsidRDefault="00C94B8C" w:rsidP="00C94B8C">
            <w:pPr>
              <w:keepNext/>
              <w:keepLines/>
            </w:pPr>
          </w:p>
          <w:p w:rsidR="00C94B8C" w:rsidRPr="0039566A" w:rsidRDefault="00C94B8C" w:rsidP="00C94B8C">
            <w:pPr>
              <w:keepNext/>
              <w:keepLines/>
            </w:pPr>
          </w:p>
          <w:p w:rsidR="00C94B8C" w:rsidRPr="0039566A" w:rsidRDefault="00013C17" w:rsidP="00C94B8C">
            <w:pPr>
              <w:keepNext/>
              <w:keepLines/>
            </w:pPr>
            <w:r w:rsidRPr="0039566A">
              <w:t xml:space="preserve">Por la Comunidad Económica de los Estados de África Occidental </w:t>
            </w:r>
            <w:r w:rsidR="00C94B8C" w:rsidRPr="0039566A">
              <w:t>(CEDEAO)</w:t>
            </w:r>
          </w:p>
        </w:tc>
        <w:tc>
          <w:tcPr>
            <w:tcW w:w="4764" w:type="dxa"/>
            <w:tcMar>
              <w:left w:w="0" w:type="dxa"/>
              <w:right w:w="0" w:type="dxa"/>
            </w:tcMar>
          </w:tcPr>
          <w:p w:rsidR="00C94B8C" w:rsidRPr="0039566A" w:rsidRDefault="00C94B8C" w:rsidP="00C94B8C">
            <w:pPr>
              <w:keepNext/>
              <w:keepLines/>
            </w:pPr>
          </w:p>
          <w:p w:rsidR="00C94B8C" w:rsidRPr="0039566A" w:rsidRDefault="00C94B8C" w:rsidP="00C94B8C">
            <w:pPr>
              <w:keepNext/>
              <w:keepLines/>
            </w:pPr>
          </w:p>
          <w:p w:rsidR="00C94B8C" w:rsidRPr="0039566A" w:rsidRDefault="00C94B8C" w:rsidP="00013C17">
            <w:pPr>
              <w:keepNext/>
              <w:keepLines/>
            </w:pPr>
            <w:r w:rsidRPr="0039566A">
              <w:t>Po</w:t>
            </w:r>
            <w:r w:rsidR="00013C17" w:rsidRPr="0039566A">
              <w:t xml:space="preserve">r la Organización Mundial de la Propiedad Intelectual </w:t>
            </w:r>
            <w:r w:rsidRPr="0039566A">
              <w:t>(OMPI)</w:t>
            </w:r>
          </w:p>
        </w:tc>
      </w:tr>
      <w:tr w:rsidR="00C94B8C" w:rsidRPr="0039566A" w:rsidTr="00C94B8C">
        <w:trPr>
          <w:trHeight w:hRule="exact" w:val="1418"/>
        </w:trPr>
        <w:tc>
          <w:tcPr>
            <w:tcW w:w="4592" w:type="dxa"/>
            <w:tcMar>
              <w:left w:w="0" w:type="dxa"/>
              <w:bottom w:w="0" w:type="dxa"/>
              <w:right w:w="227" w:type="dxa"/>
            </w:tcMar>
          </w:tcPr>
          <w:p w:rsidR="00C94B8C" w:rsidRPr="0039566A" w:rsidRDefault="00C94B8C" w:rsidP="00C94B8C">
            <w:pPr>
              <w:keepNext/>
              <w:keepLines/>
              <w:rPr>
                <w:caps/>
                <w:szCs w:val="22"/>
              </w:rPr>
            </w:pPr>
          </w:p>
        </w:tc>
        <w:tc>
          <w:tcPr>
            <w:tcW w:w="4764" w:type="dxa"/>
            <w:tcMar>
              <w:left w:w="0" w:type="dxa"/>
              <w:right w:w="0" w:type="dxa"/>
            </w:tcMar>
          </w:tcPr>
          <w:p w:rsidR="00C94B8C" w:rsidRPr="0039566A" w:rsidRDefault="00C94B8C" w:rsidP="00C94B8C">
            <w:pPr>
              <w:keepNext/>
              <w:keepLines/>
              <w:rPr>
                <w:szCs w:val="22"/>
              </w:rPr>
            </w:pPr>
          </w:p>
        </w:tc>
      </w:tr>
      <w:tr w:rsidR="00C94B8C" w:rsidRPr="0039566A" w:rsidTr="00C94B8C">
        <w:trPr>
          <w:trHeight w:val="567"/>
        </w:trPr>
        <w:tc>
          <w:tcPr>
            <w:tcW w:w="4592" w:type="dxa"/>
            <w:tcMar>
              <w:top w:w="0" w:type="dxa"/>
              <w:left w:w="0" w:type="dxa"/>
              <w:bottom w:w="0" w:type="dxa"/>
              <w:right w:w="227" w:type="dxa"/>
            </w:tcMar>
          </w:tcPr>
          <w:p w:rsidR="00C94B8C" w:rsidRPr="0039566A" w:rsidRDefault="00541555" w:rsidP="00C94B8C">
            <w:pPr>
              <w:keepNext/>
              <w:keepLines/>
              <w:rPr>
                <w:rFonts w:eastAsia="Times New Roman"/>
                <w:szCs w:val="22"/>
                <w:lang w:eastAsia="en-US"/>
              </w:rPr>
            </w:pPr>
            <w:r w:rsidRPr="0039566A">
              <w:rPr>
                <w:rFonts w:eastAsia="Times New Roman"/>
                <w:szCs w:val="22"/>
                <w:lang w:eastAsia="en-US"/>
              </w:rPr>
              <w:t>El presidente de la Comisión</w:t>
            </w:r>
          </w:p>
          <w:p w:rsidR="00C94B8C" w:rsidRPr="0039566A" w:rsidRDefault="00541555" w:rsidP="00C94B8C">
            <w:pPr>
              <w:keepNext/>
              <w:keepLines/>
              <w:rPr>
                <w:caps/>
                <w:szCs w:val="22"/>
              </w:rPr>
            </w:pPr>
            <w:r w:rsidRPr="0039566A">
              <w:rPr>
                <w:rFonts w:eastAsia="Times New Roman"/>
                <w:szCs w:val="22"/>
                <w:lang w:eastAsia="en-US"/>
              </w:rPr>
              <w:t>Sr. </w:t>
            </w:r>
            <w:r w:rsidR="00C94B8C" w:rsidRPr="0039566A">
              <w:rPr>
                <w:rFonts w:eastAsia="Times New Roman"/>
                <w:szCs w:val="22"/>
                <w:lang w:eastAsia="en-US"/>
              </w:rPr>
              <w:t>Marcel Alain De Souza</w:t>
            </w:r>
          </w:p>
        </w:tc>
        <w:tc>
          <w:tcPr>
            <w:tcW w:w="4764" w:type="dxa"/>
            <w:tcMar>
              <w:left w:w="0" w:type="dxa"/>
              <w:right w:w="0" w:type="dxa"/>
            </w:tcMar>
          </w:tcPr>
          <w:p w:rsidR="00C94B8C" w:rsidRPr="0039566A" w:rsidRDefault="00541555" w:rsidP="00C94B8C">
            <w:pPr>
              <w:keepNext/>
              <w:keepLines/>
              <w:rPr>
                <w:rFonts w:eastAsia="Times New Roman"/>
                <w:szCs w:val="22"/>
                <w:lang w:eastAsia="en-US"/>
              </w:rPr>
            </w:pPr>
            <w:r w:rsidRPr="0039566A">
              <w:rPr>
                <w:rFonts w:eastAsia="Times New Roman"/>
                <w:szCs w:val="22"/>
                <w:lang w:eastAsia="en-US"/>
              </w:rPr>
              <w:t>El director general</w:t>
            </w:r>
          </w:p>
          <w:p w:rsidR="00C94B8C" w:rsidRPr="0039566A" w:rsidRDefault="00541555" w:rsidP="0005268F">
            <w:pPr>
              <w:keepNext/>
              <w:keepLines/>
              <w:rPr>
                <w:caps/>
                <w:szCs w:val="22"/>
              </w:rPr>
            </w:pPr>
            <w:r w:rsidRPr="0039566A">
              <w:rPr>
                <w:rFonts w:eastAsia="Times New Roman"/>
                <w:szCs w:val="22"/>
                <w:lang w:eastAsia="en-US"/>
              </w:rPr>
              <w:t>Sr. </w:t>
            </w:r>
            <w:r w:rsidR="00C94B8C" w:rsidRPr="0039566A">
              <w:rPr>
                <w:rFonts w:eastAsia="Times New Roman"/>
                <w:szCs w:val="22"/>
                <w:lang w:eastAsia="en-US"/>
              </w:rPr>
              <w:t xml:space="preserve">Francis </w:t>
            </w:r>
            <w:r w:rsidR="0005268F" w:rsidRPr="0039566A">
              <w:rPr>
                <w:rFonts w:eastAsia="Times New Roman"/>
                <w:szCs w:val="22"/>
                <w:lang w:eastAsia="en-US"/>
              </w:rPr>
              <w:t>Gurry</w:t>
            </w:r>
          </w:p>
        </w:tc>
      </w:tr>
    </w:tbl>
    <w:p w:rsidR="00C94B8C" w:rsidRPr="0039566A" w:rsidRDefault="00C94B8C" w:rsidP="00C94B8C">
      <w:pPr>
        <w:rPr>
          <w:rFonts w:eastAsia="Times New Roman"/>
          <w:szCs w:val="22"/>
          <w:lang w:eastAsia="en-US"/>
        </w:rPr>
      </w:pPr>
    </w:p>
    <w:p w:rsidR="00C94B8C" w:rsidRPr="0039566A" w:rsidRDefault="00C94B8C" w:rsidP="00C94B8C">
      <w:pPr>
        <w:rPr>
          <w:rFonts w:eastAsia="Times New Roman"/>
          <w:szCs w:val="22"/>
          <w:lang w:eastAsia="en-US"/>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pStyle w:val="Endofdocument"/>
        <w:rPr>
          <w:rFonts w:cs="Arial"/>
          <w:sz w:val="22"/>
          <w:szCs w:val="22"/>
          <w:lang w:val="es-ES"/>
        </w:rPr>
      </w:pPr>
      <w:r w:rsidRPr="0039566A">
        <w:rPr>
          <w:rFonts w:cs="Arial"/>
          <w:sz w:val="22"/>
          <w:szCs w:val="22"/>
          <w:lang w:val="es-ES"/>
        </w:rPr>
        <w:t>[</w:t>
      </w:r>
      <w:r w:rsidR="00541555" w:rsidRPr="0039566A">
        <w:rPr>
          <w:rFonts w:cs="Arial"/>
          <w:sz w:val="22"/>
          <w:szCs w:val="22"/>
          <w:lang w:val="es-ES"/>
        </w:rPr>
        <w:t>Sigue el Anexo</w:t>
      </w:r>
      <w:r w:rsidR="00D4148C" w:rsidRPr="0039566A">
        <w:rPr>
          <w:rFonts w:cs="Arial"/>
          <w:sz w:val="22"/>
          <w:szCs w:val="22"/>
          <w:lang w:val="es-ES"/>
        </w:rPr>
        <w:t xml:space="preserve"> </w:t>
      </w:r>
      <w:r w:rsidRPr="0039566A">
        <w:rPr>
          <w:rFonts w:cs="Arial"/>
          <w:sz w:val="22"/>
          <w:szCs w:val="22"/>
          <w:lang w:val="es-ES"/>
        </w:rPr>
        <w:t>II]</w:t>
      </w:r>
    </w:p>
    <w:p w:rsidR="006C07C6" w:rsidRPr="0039566A" w:rsidRDefault="006C07C6" w:rsidP="00C35006">
      <w:pPr>
        <w:pStyle w:val="Endofdocument"/>
        <w:ind w:left="0"/>
        <w:rPr>
          <w:rFonts w:cs="Arial"/>
          <w:sz w:val="22"/>
          <w:szCs w:val="22"/>
          <w:lang w:val="es-ES"/>
        </w:rPr>
      </w:pPr>
    </w:p>
    <w:p w:rsidR="006C07C6" w:rsidRPr="0039566A" w:rsidRDefault="006C07C6" w:rsidP="00C35006">
      <w:pPr>
        <w:pStyle w:val="Endofdocument"/>
        <w:ind w:left="0"/>
        <w:rPr>
          <w:rFonts w:cs="Arial"/>
          <w:sz w:val="22"/>
          <w:szCs w:val="22"/>
          <w:lang w:val="es-ES"/>
        </w:rPr>
      </w:pPr>
    </w:p>
    <w:p w:rsidR="006C07C6" w:rsidRPr="0039566A" w:rsidRDefault="006C07C6" w:rsidP="00C35006">
      <w:pPr>
        <w:pStyle w:val="Endofdocument"/>
        <w:ind w:left="0"/>
        <w:rPr>
          <w:rFonts w:cs="Arial"/>
          <w:sz w:val="22"/>
          <w:szCs w:val="22"/>
          <w:lang w:val="es-ES"/>
        </w:rPr>
      </w:pPr>
    </w:p>
    <w:p w:rsidR="00C35006" w:rsidRPr="0039566A" w:rsidRDefault="00C35006" w:rsidP="00C35006">
      <w:pPr>
        <w:pStyle w:val="Endofdocument"/>
        <w:ind w:left="0"/>
        <w:rPr>
          <w:rFonts w:cs="Arial"/>
          <w:sz w:val="22"/>
          <w:szCs w:val="22"/>
          <w:lang w:val="es-ES"/>
        </w:rPr>
        <w:sectPr w:rsidR="00C35006" w:rsidRPr="0039566A" w:rsidSect="00B5211A">
          <w:headerReference w:type="default" r:id="rId13"/>
          <w:footerReference w:type="default" r:id="rId14"/>
          <w:headerReference w:type="first" r:id="rId15"/>
          <w:footerReference w:type="first" r:id="rId16"/>
          <w:endnotePr>
            <w:numFmt w:val="decimal"/>
          </w:endnotePr>
          <w:pgSz w:w="11907" w:h="16840" w:code="9"/>
          <w:pgMar w:top="567" w:right="1134" w:bottom="1134" w:left="1418" w:header="510" w:footer="1021"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C94B8C" w:rsidRPr="0039566A" w:rsidTr="00C94B8C">
        <w:trPr>
          <w:trHeight w:hRule="exact" w:val="1508"/>
        </w:trPr>
        <w:tc>
          <w:tcPr>
            <w:tcW w:w="4594" w:type="dxa"/>
            <w:tcMar>
              <w:left w:w="0" w:type="dxa"/>
              <w:bottom w:w="0" w:type="dxa"/>
              <w:right w:w="0" w:type="dxa"/>
            </w:tcMar>
            <w:vAlign w:val="center"/>
          </w:tcPr>
          <w:p w:rsidR="00C94B8C" w:rsidRPr="0039566A" w:rsidRDefault="00C94B8C" w:rsidP="00C94B8C">
            <w:r w:rsidRPr="0039566A">
              <w:rPr>
                <w:noProof/>
                <w:lang w:val="en-US" w:eastAsia="en-US"/>
              </w:rPr>
              <w:lastRenderedPageBreak/>
              <w:drawing>
                <wp:inline distT="0" distB="0" distL="0" distR="0" wp14:anchorId="73AC0DC9" wp14:editId="2A99CFFB">
                  <wp:extent cx="942981" cy="93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1465" cy="948255"/>
                          </a:xfrm>
                          <a:prstGeom prst="rect">
                            <a:avLst/>
                          </a:prstGeom>
                          <a:noFill/>
                          <a:ln>
                            <a:noFill/>
                          </a:ln>
                        </pic:spPr>
                      </pic:pic>
                    </a:graphicData>
                  </a:graphic>
                </wp:inline>
              </w:drawing>
            </w:r>
          </w:p>
        </w:tc>
        <w:tc>
          <w:tcPr>
            <w:tcW w:w="4762" w:type="dxa"/>
            <w:vMerge w:val="restart"/>
            <w:tcMar>
              <w:left w:w="0" w:type="dxa"/>
              <w:right w:w="0" w:type="dxa"/>
            </w:tcMar>
          </w:tcPr>
          <w:p w:rsidR="00C94B8C" w:rsidRPr="0039566A" w:rsidRDefault="00C94B8C" w:rsidP="00C94B8C">
            <w:r w:rsidRPr="0039566A">
              <w:rPr>
                <w:noProof/>
                <w:lang w:val="en-US" w:eastAsia="en-US"/>
              </w:rPr>
              <w:drawing>
                <wp:inline distT="0" distB="0" distL="0" distR="0" wp14:anchorId="69CCA2AD" wp14:editId="6A89C686">
                  <wp:extent cx="1768475" cy="1233805"/>
                  <wp:effectExtent l="0" t="0" r="3175" b="4445"/>
                  <wp:docPr id="6" name="Picture 6"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8475" cy="1233805"/>
                          </a:xfrm>
                          <a:prstGeom prst="rect">
                            <a:avLst/>
                          </a:prstGeom>
                          <a:noFill/>
                          <a:ln>
                            <a:noFill/>
                          </a:ln>
                        </pic:spPr>
                      </pic:pic>
                    </a:graphicData>
                  </a:graphic>
                </wp:inline>
              </w:drawing>
            </w:r>
          </w:p>
        </w:tc>
      </w:tr>
      <w:tr w:rsidR="00C94B8C" w:rsidRPr="0039566A" w:rsidTr="00C94B8C">
        <w:trPr>
          <w:trHeight w:val="510"/>
        </w:trPr>
        <w:tc>
          <w:tcPr>
            <w:tcW w:w="4594" w:type="dxa"/>
            <w:tcMar>
              <w:left w:w="0" w:type="dxa"/>
              <w:bottom w:w="0" w:type="dxa"/>
              <w:right w:w="0" w:type="dxa"/>
            </w:tcMar>
          </w:tcPr>
          <w:p w:rsidR="00C94B8C" w:rsidRPr="0039566A" w:rsidRDefault="00C122C6" w:rsidP="00234ED1">
            <w:pPr>
              <w:spacing w:line="160" w:lineRule="exact"/>
              <w:rPr>
                <w:caps/>
                <w:sz w:val="15"/>
              </w:rPr>
            </w:pPr>
            <w:r w:rsidRPr="0039566A">
              <w:rPr>
                <w:caps/>
                <w:sz w:val="15"/>
              </w:rPr>
              <w:t>ASAMBLEA INTERPARLAMENTARIA DE NACIONES MIEMBROS DE</w:t>
            </w:r>
            <w:r w:rsidR="00234ED1" w:rsidRPr="0039566A">
              <w:rPr>
                <w:caps/>
                <w:sz w:val="15"/>
              </w:rPr>
              <w:t xml:space="preserve"> LA COMUNIDAD </w:t>
            </w:r>
            <w:r w:rsidRPr="0039566A">
              <w:rPr>
                <w:caps/>
                <w:sz w:val="15"/>
              </w:rPr>
              <w:t>DE ESTADOS INDEPENDIENTES</w:t>
            </w:r>
          </w:p>
        </w:tc>
        <w:tc>
          <w:tcPr>
            <w:tcW w:w="4762" w:type="dxa"/>
            <w:vMerge/>
            <w:tcMar>
              <w:left w:w="0" w:type="dxa"/>
              <w:right w:w="0" w:type="dxa"/>
            </w:tcMar>
          </w:tcPr>
          <w:p w:rsidR="00C94B8C" w:rsidRPr="0039566A" w:rsidRDefault="00C94B8C" w:rsidP="00C94B8C"/>
        </w:tc>
      </w:tr>
    </w:tbl>
    <w:p w:rsidR="009D74F0" w:rsidRPr="0039566A" w:rsidRDefault="009D74F0" w:rsidP="00C94B8C">
      <w:pPr>
        <w:spacing w:line="336" w:lineRule="exact"/>
        <w:rPr>
          <w:b/>
          <w:bCs/>
          <w:caps/>
          <w:color w:val="006092"/>
          <w:sz w:val="28"/>
          <w:szCs w:val="28"/>
        </w:rPr>
      </w:pPr>
    </w:p>
    <w:p w:rsidR="00C94B8C" w:rsidRPr="0039566A" w:rsidRDefault="00234ED1" w:rsidP="00C94B8C">
      <w:pPr>
        <w:spacing w:line="336" w:lineRule="exact"/>
        <w:rPr>
          <w:b/>
          <w:bCs/>
          <w:caps/>
          <w:color w:val="006092"/>
          <w:sz w:val="28"/>
          <w:szCs w:val="28"/>
        </w:rPr>
      </w:pPr>
      <w:r w:rsidRPr="0039566A">
        <w:rPr>
          <w:b/>
          <w:bCs/>
          <w:caps/>
          <w:color w:val="006092"/>
          <w:sz w:val="28"/>
          <w:szCs w:val="28"/>
        </w:rPr>
        <w:t xml:space="preserve">ACUERDO DE COOPERACIÓN ENTRE LA ORGANIZACIÓN MUNDIAL DE LA PROPIEDAD INTELECTUAL </w:t>
      </w:r>
      <w:r w:rsidR="00C94B8C" w:rsidRPr="0039566A">
        <w:rPr>
          <w:b/>
          <w:bCs/>
          <w:caps/>
          <w:color w:val="006092"/>
          <w:sz w:val="28"/>
          <w:szCs w:val="28"/>
        </w:rPr>
        <w:t>(</w:t>
      </w:r>
      <w:r w:rsidRPr="0039566A">
        <w:rPr>
          <w:b/>
          <w:bCs/>
          <w:caps/>
          <w:color w:val="006092"/>
          <w:sz w:val="28"/>
          <w:szCs w:val="28"/>
        </w:rPr>
        <w:t>ompi</w:t>
      </w:r>
      <w:r w:rsidR="00C94B8C" w:rsidRPr="0039566A">
        <w:rPr>
          <w:b/>
          <w:bCs/>
          <w:caps/>
          <w:color w:val="006092"/>
          <w:sz w:val="28"/>
          <w:szCs w:val="28"/>
        </w:rPr>
        <w:t xml:space="preserve">) </w:t>
      </w:r>
      <w:r w:rsidRPr="0039566A">
        <w:rPr>
          <w:b/>
          <w:bCs/>
          <w:caps/>
          <w:color w:val="006092"/>
          <w:sz w:val="28"/>
          <w:szCs w:val="28"/>
        </w:rPr>
        <w:t>Y LA ASAMBLEA INTERPARLAMENTARIA DE NACIONES MIEMBROS DE LA COMUNIDAD DE ESTADOS INDEPENDIENTES</w:t>
      </w:r>
    </w:p>
    <w:p w:rsidR="00C94B8C" w:rsidRPr="0039566A" w:rsidRDefault="00C94B8C" w:rsidP="00C94B8C"/>
    <w:p w:rsidR="00C94B8C" w:rsidRPr="0039566A" w:rsidRDefault="00DD3CBB" w:rsidP="00C94B8C">
      <w:pPr>
        <w:rPr>
          <w:szCs w:val="22"/>
        </w:rPr>
      </w:pPr>
      <w:r w:rsidRPr="0039566A">
        <w:rPr>
          <w:szCs w:val="22"/>
        </w:rPr>
        <w:t xml:space="preserve">La Organización Mundial de la Propiedad </w:t>
      </w:r>
      <w:r w:rsidR="00C94B8C" w:rsidRPr="0039566A">
        <w:rPr>
          <w:szCs w:val="22"/>
        </w:rPr>
        <w:t>Intelectual (</w:t>
      </w:r>
      <w:r w:rsidRPr="0039566A">
        <w:rPr>
          <w:szCs w:val="22"/>
        </w:rPr>
        <w:t>OMPI</w:t>
      </w:r>
      <w:r w:rsidR="00C94B8C" w:rsidRPr="0039566A">
        <w:rPr>
          <w:szCs w:val="22"/>
        </w:rPr>
        <w:t xml:space="preserve">) </w:t>
      </w:r>
      <w:r w:rsidRPr="0039566A">
        <w:rPr>
          <w:szCs w:val="22"/>
        </w:rPr>
        <w:t>y la Asamblea Interparlamentaria de Naciones Miembros de la Comunidad de Estados Independientes</w:t>
      </w:r>
      <w:r w:rsidR="000C54F8" w:rsidRPr="0039566A">
        <w:rPr>
          <w:szCs w:val="22"/>
        </w:rPr>
        <w:t xml:space="preserve"> —en lo sucesivo, </w:t>
      </w:r>
      <w:r w:rsidR="00C94B8C" w:rsidRPr="0039566A">
        <w:rPr>
          <w:szCs w:val="22"/>
        </w:rPr>
        <w:t>“</w:t>
      </w:r>
      <w:r w:rsidRPr="0039566A">
        <w:rPr>
          <w:szCs w:val="22"/>
        </w:rPr>
        <w:t>las Partes</w:t>
      </w:r>
      <w:r w:rsidR="00C94B8C" w:rsidRPr="0039566A">
        <w:rPr>
          <w:szCs w:val="22"/>
        </w:rPr>
        <w:t>”</w:t>
      </w:r>
      <w:r w:rsidR="000C54F8" w:rsidRPr="0039566A">
        <w:rPr>
          <w:szCs w:val="22"/>
        </w:rPr>
        <w:t>—</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r w:rsidRPr="0039566A">
        <w:rPr>
          <w:i/>
          <w:iCs/>
          <w:szCs w:val="22"/>
        </w:rPr>
        <w:t>Consider</w:t>
      </w:r>
      <w:r w:rsidR="00DD3CBB" w:rsidRPr="0039566A">
        <w:rPr>
          <w:i/>
          <w:iCs/>
          <w:szCs w:val="22"/>
        </w:rPr>
        <w:t>ando</w:t>
      </w:r>
      <w:r w:rsidRPr="0039566A">
        <w:rPr>
          <w:szCs w:val="22"/>
        </w:rPr>
        <w:t xml:space="preserve"> </w:t>
      </w:r>
      <w:r w:rsidR="00494AFC" w:rsidRPr="0039566A">
        <w:rPr>
          <w:szCs w:val="22"/>
        </w:rPr>
        <w:t xml:space="preserve">que la propiedad intelectual </w:t>
      </w:r>
      <w:r w:rsidRPr="0039566A">
        <w:rPr>
          <w:szCs w:val="22"/>
        </w:rPr>
        <w:t>(P</w:t>
      </w:r>
      <w:r w:rsidR="00494AFC" w:rsidRPr="0039566A">
        <w:rPr>
          <w:szCs w:val="22"/>
        </w:rPr>
        <w:t>.I.</w:t>
      </w:r>
      <w:r w:rsidRPr="0039566A">
        <w:rPr>
          <w:szCs w:val="22"/>
        </w:rPr>
        <w:t xml:space="preserve">) </w:t>
      </w:r>
      <w:r w:rsidR="00494AFC" w:rsidRPr="0039566A">
        <w:rPr>
          <w:szCs w:val="22"/>
        </w:rPr>
        <w:t>es un motor importante de la innovación y del desarrollo socioeconómico y cultural</w:t>
      </w:r>
      <w:r w:rsidRPr="0039566A">
        <w:rPr>
          <w:szCs w:val="22"/>
        </w:rPr>
        <w:t>,</w:t>
      </w:r>
    </w:p>
    <w:p w:rsidR="00C94B8C" w:rsidRPr="0039566A" w:rsidRDefault="00C94B8C" w:rsidP="00C94B8C">
      <w:pPr>
        <w:rPr>
          <w:szCs w:val="22"/>
        </w:rPr>
      </w:pPr>
    </w:p>
    <w:p w:rsidR="00C94B8C" w:rsidRPr="0039566A" w:rsidRDefault="00494AFC" w:rsidP="00C94B8C">
      <w:pPr>
        <w:rPr>
          <w:szCs w:val="22"/>
        </w:rPr>
      </w:pPr>
      <w:r w:rsidRPr="0039566A">
        <w:rPr>
          <w:i/>
          <w:szCs w:val="22"/>
        </w:rPr>
        <w:t xml:space="preserve">Comprendiendo </w:t>
      </w:r>
      <w:r w:rsidRPr="0039566A">
        <w:rPr>
          <w:szCs w:val="22"/>
        </w:rPr>
        <w:t xml:space="preserve">la importancia de la </w:t>
      </w:r>
      <w:r w:rsidR="000C54F8" w:rsidRPr="0039566A">
        <w:rPr>
          <w:szCs w:val="22"/>
        </w:rPr>
        <w:t xml:space="preserve">eficiencia de la </w:t>
      </w:r>
      <w:r w:rsidRPr="0039566A">
        <w:rPr>
          <w:szCs w:val="22"/>
        </w:rPr>
        <w:t xml:space="preserve">protección jurídica y de la observancia de la P.I. para promover relaciones comerciales mutuamente </w:t>
      </w:r>
      <w:r w:rsidR="00CF5B20" w:rsidRPr="0039566A">
        <w:rPr>
          <w:szCs w:val="22"/>
        </w:rPr>
        <w:t xml:space="preserve">provechosas </w:t>
      </w:r>
      <w:r w:rsidRPr="0039566A">
        <w:rPr>
          <w:szCs w:val="22"/>
        </w:rPr>
        <w:t>y la cooperación económica entre Estados</w:t>
      </w:r>
      <w:r w:rsidR="00C94B8C" w:rsidRPr="0039566A">
        <w:rPr>
          <w:szCs w:val="22"/>
        </w:rPr>
        <w:t>,</w:t>
      </w:r>
    </w:p>
    <w:p w:rsidR="00C94B8C" w:rsidRPr="0039566A" w:rsidRDefault="00C94B8C" w:rsidP="00C94B8C">
      <w:pPr>
        <w:rPr>
          <w:szCs w:val="22"/>
        </w:rPr>
      </w:pPr>
    </w:p>
    <w:p w:rsidR="00C94B8C" w:rsidRPr="0039566A" w:rsidRDefault="00E07D69" w:rsidP="00C94B8C">
      <w:pPr>
        <w:rPr>
          <w:szCs w:val="22"/>
        </w:rPr>
      </w:pPr>
      <w:r w:rsidRPr="0039566A">
        <w:rPr>
          <w:i/>
          <w:szCs w:val="22"/>
        </w:rPr>
        <w:t xml:space="preserve">Teniendo presente </w:t>
      </w:r>
      <w:r w:rsidRPr="0039566A">
        <w:rPr>
          <w:szCs w:val="22"/>
        </w:rPr>
        <w:t>que la OMPI es un organismo especializado de las Naciones Unidas dedicado a la promoción de la innovación y la creatividad para el desarrollo económico, social y cultural de todos los países, por conducto de un sistema internacional de P.I. equilibrado y eficaz</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r w:rsidRPr="0039566A">
        <w:rPr>
          <w:i/>
          <w:szCs w:val="22"/>
        </w:rPr>
        <w:t>Reco</w:t>
      </w:r>
      <w:r w:rsidR="00E07D69" w:rsidRPr="0039566A">
        <w:rPr>
          <w:i/>
          <w:szCs w:val="22"/>
        </w:rPr>
        <w:t xml:space="preserve">nociendo </w:t>
      </w:r>
      <w:r w:rsidR="0068356E" w:rsidRPr="0039566A">
        <w:rPr>
          <w:szCs w:val="22"/>
        </w:rPr>
        <w:t>el papel que desempeña la Asamblea Interparlamentaria de Naciones Miembros de la Comunidad de Estados Independientes en la elaboración de textos legislativos tipo para ajustar y armonizar la legislación nacional de los países de la Asamblea Interparlamentaria de Naciones Miembros de la Comunidad de Estados Independientes</w:t>
      </w:r>
      <w:r w:rsidRPr="0039566A">
        <w:rPr>
          <w:szCs w:val="22"/>
        </w:rPr>
        <w:t xml:space="preserve">, </w:t>
      </w:r>
      <w:r w:rsidR="0068356E" w:rsidRPr="0039566A">
        <w:rPr>
          <w:szCs w:val="22"/>
        </w:rPr>
        <w:t xml:space="preserve">mediante la adopción de recomendaciones para </w:t>
      </w:r>
      <w:r w:rsidR="000C54F8" w:rsidRPr="0039566A">
        <w:rPr>
          <w:szCs w:val="22"/>
        </w:rPr>
        <w:t>poner</w:t>
      </w:r>
      <w:r w:rsidR="0068356E" w:rsidRPr="0039566A">
        <w:rPr>
          <w:szCs w:val="22"/>
        </w:rPr>
        <w:t xml:space="preserve"> las leyes de las Naciones miembros de la Asamblea Interparlamentaria de Naciones Miembros de la Comunidad de Estados Independientes </w:t>
      </w:r>
      <w:r w:rsidR="000C54F8" w:rsidRPr="0039566A">
        <w:rPr>
          <w:szCs w:val="22"/>
        </w:rPr>
        <w:t xml:space="preserve">en consonancia </w:t>
      </w:r>
      <w:r w:rsidR="0068356E" w:rsidRPr="0039566A">
        <w:rPr>
          <w:szCs w:val="22"/>
        </w:rPr>
        <w:t>con las disposiciones de los tratados internacionales firmados por las Naciones miembros en el marco de la Comunidad de Estados Independientes</w:t>
      </w:r>
      <w:r w:rsidRPr="0039566A">
        <w:rPr>
          <w:szCs w:val="22"/>
        </w:rPr>
        <w:t>,</w:t>
      </w:r>
    </w:p>
    <w:p w:rsidR="00C94B8C" w:rsidRPr="0039566A" w:rsidRDefault="00C94B8C" w:rsidP="00C94B8C">
      <w:pPr>
        <w:rPr>
          <w:szCs w:val="22"/>
        </w:rPr>
      </w:pPr>
    </w:p>
    <w:p w:rsidR="00C94B8C" w:rsidRPr="0039566A" w:rsidRDefault="00A81395" w:rsidP="00C94B8C">
      <w:pPr>
        <w:rPr>
          <w:szCs w:val="22"/>
        </w:rPr>
      </w:pPr>
      <w:r w:rsidRPr="0039566A">
        <w:rPr>
          <w:i/>
          <w:iCs/>
          <w:szCs w:val="22"/>
        </w:rPr>
        <w:t>Teniendo en consideración</w:t>
      </w:r>
      <w:r w:rsidR="00C94B8C" w:rsidRPr="0039566A">
        <w:rPr>
          <w:i/>
          <w:iCs/>
          <w:szCs w:val="22"/>
        </w:rPr>
        <w:t xml:space="preserve"> </w:t>
      </w:r>
      <w:r w:rsidRPr="0039566A">
        <w:rPr>
          <w:iCs/>
          <w:szCs w:val="22"/>
        </w:rPr>
        <w:t xml:space="preserve">la experiencia de la OMPI </w:t>
      </w:r>
      <w:r w:rsidR="000C54F8" w:rsidRPr="0039566A">
        <w:rPr>
          <w:iCs/>
          <w:szCs w:val="22"/>
        </w:rPr>
        <w:t xml:space="preserve">con </w:t>
      </w:r>
      <w:r w:rsidRPr="0039566A">
        <w:rPr>
          <w:iCs/>
          <w:szCs w:val="22"/>
        </w:rPr>
        <w:t>respecto a la evolución equilibrada del marco normativo internacional de la P.I.</w:t>
      </w:r>
      <w:r w:rsidR="00C94B8C" w:rsidRPr="0039566A">
        <w:rPr>
          <w:iCs/>
          <w:szCs w:val="22"/>
        </w:rPr>
        <w:t xml:space="preserve">, </w:t>
      </w:r>
      <w:r w:rsidR="000C54F8" w:rsidRPr="0039566A">
        <w:rPr>
          <w:iCs/>
          <w:szCs w:val="22"/>
        </w:rPr>
        <w:t xml:space="preserve">al </w:t>
      </w:r>
      <w:r w:rsidRPr="0039566A">
        <w:rPr>
          <w:iCs/>
          <w:szCs w:val="22"/>
        </w:rPr>
        <w:t>presta</w:t>
      </w:r>
      <w:r w:rsidR="000C54F8" w:rsidRPr="0039566A">
        <w:rPr>
          <w:iCs/>
          <w:szCs w:val="22"/>
        </w:rPr>
        <w:t xml:space="preserve">r </w:t>
      </w:r>
      <w:r w:rsidRPr="0039566A">
        <w:rPr>
          <w:iCs/>
          <w:szCs w:val="22"/>
        </w:rPr>
        <w:t>asistencia técnica para la elaboración de legislación nacional en materia de P.I., or</w:t>
      </w:r>
      <w:r w:rsidR="00C94B8C" w:rsidRPr="0039566A">
        <w:rPr>
          <w:iCs/>
          <w:szCs w:val="22"/>
        </w:rPr>
        <w:t>ganiz</w:t>
      </w:r>
      <w:r w:rsidRPr="0039566A">
        <w:rPr>
          <w:iCs/>
          <w:szCs w:val="22"/>
        </w:rPr>
        <w:t>a</w:t>
      </w:r>
      <w:r w:rsidR="000C54F8" w:rsidRPr="0039566A">
        <w:rPr>
          <w:iCs/>
          <w:szCs w:val="22"/>
        </w:rPr>
        <w:t>r</w:t>
      </w:r>
      <w:r w:rsidRPr="0039566A">
        <w:rPr>
          <w:iCs/>
          <w:szCs w:val="22"/>
        </w:rPr>
        <w:t xml:space="preserve"> actividades </w:t>
      </w:r>
      <w:r w:rsidR="000C54F8" w:rsidRPr="0039566A">
        <w:rPr>
          <w:iCs/>
          <w:szCs w:val="22"/>
        </w:rPr>
        <w:t xml:space="preserve">para el </w:t>
      </w:r>
      <w:r w:rsidRPr="0039566A">
        <w:rPr>
          <w:iCs/>
          <w:szCs w:val="22"/>
        </w:rPr>
        <w:t xml:space="preserve">fortalecimiento de </w:t>
      </w:r>
      <w:r w:rsidR="000C54F8" w:rsidRPr="0039566A">
        <w:rPr>
          <w:iCs/>
          <w:szCs w:val="22"/>
        </w:rPr>
        <w:t xml:space="preserve">las </w:t>
      </w:r>
      <w:r w:rsidRPr="0039566A">
        <w:rPr>
          <w:iCs/>
          <w:szCs w:val="22"/>
        </w:rPr>
        <w:t>capacidades y formación en el ámbito de la P.I</w:t>
      </w:r>
      <w:r w:rsidR="00C94B8C" w:rsidRPr="0039566A">
        <w:rPr>
          <w:iCs/>
          <w:szCs w:val="22"/>
        </w:rPr>
        <w:t xml:space="preserve">, </w:t>
      </w:r>
      <w:r w:rsidR="00CF5B20" w:rsidRPr="0039566A">
        <w:rPr>
          <w:iCs/>
          <w:szCs w:val="22"/>
        </w:rPr>
        <w:t>y fomenta</w:t>
      </w:r>
      <w:r w:rsidR="000C54F8" w:rsidRPr="0039566A">
        <w:rPr>
          <w:iCs/>
          <w:szCs w:val="22"/>
        </w:rPr>
        <w:t>r</w:t>
      </w:r>
      <w:r w:rsidR="00CF5B20" w:rsidRPr="0039566A">
        <w:rPr>
          <w:iCs/>
          <w:szCs w:val="22"/>
        </w:rPr>
        <w:t xml:space="preserve"> el respeto por la P.I.</w:t>
      </w:r>
      <w:r w:rsidR="00C94B8C" w:rsidRPr="0039566A">
        <w:rPr>
          <w:szCs w:val="22"/>
        </w:rPr>
        <w:t>,</w:t>
      </w:r>
    </w:p>
    <w:p w:rsidR="00C94B8C" w:rsidRPr="0039566A" w:rsidRDefault="00C94B8C" w:rsidP="00C94B8C">
      <w:pPr>
        <w:rPr>
          <w:szCs w:val="22"/>
        </w:rPr>
      </w:pPr>
    </w:p>
    <w:p w:rsidR="00C94B8C" w:rsidRPr="0039566A" w:rsidRDefault="00CF5B20" w:rsidP="00C94B8C">
      <w:pPr>
        <w:rPr>
          <w:szCs w:val="22"/>
        </w:rPr>
      </w:pPr>
      <w:r w:rsidRPr="0039566A">
        <w:rPr>
          <w:i/>
          <w:szCs w:val="22"/>
        </w:rPr>
        <w:t>Poniendo de relieve</w:t>
      </w:r>
      <w:r w:rsidR="00C94B8C" w:rsidRPr="0039566A">
        <w:rPr>
          <w:szCs w:val="22"/>
        </w:rPr>
        <w:t xml:space="preserve"> </w:t>
      </w:r>
      <w:r w:rsidRPr="0039566A">
        <w:rPr>
          <w:szCs w:val="22"/>
        </w:rPr>
        <w:t>la importancia de la cooperación entre la OMPI y la Asamblea Interparlamentaria de Naciones Miembros de la Comunidad de Estados Independientes con miras a desarrollar y promover el sistema de P.I., incluida la creación de mecanismos para la protección jurídica y la observancia de la P.I.</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r w:rsidRPr="0039566A">
        <w:rPr>
          <w:iCs/>
          <w:szCs w:val="22"/>
        </w:rPr>
        <w:t>Ha</w:t>
      </w:r>
      <w:r w:rsidR="00CF5B20" w:rsidRPr="0039566A">
        <w:rPr>
          <w:iCs/>
          <w:szCs w:val="22"/>
        </w:rPr>
        <w:t xml:space="preserve">n </w:t>
      </w:r>
      <w:r w:rsidR="0005268F" w:rsidRPr="0039566A">
        <w:rPr>
          <w:iCs/>
          <w:szCs w:val="22"/>
        </w:rPr>
        <w:t>decidido</w:t>
      </w:r>
      <w:r w:rsidR="00CF5B20" w:rsidRPr="0039566A">
        <w:rPr>
          <w:iCs/>
          <w:szCs w:val="22"/>
        </w:rPr>
        <w:t xml:space="preserve"> firmar el siguiente acuerdo de cooperación </w:t>
      </w:r>
      <w:r w:rsidR="000C54F8" w:rsidRPr="0039566A">
        <w:rPr>
          <w:szCs w:val="22"/>
        </w:rPr>
        <w:t xml:space="preserve">(en lo sucesivo, </w:t>
      </w:r>
      <w:r w:rsidR="00CF5B20" w:rsidRPr="0039566A">
        <w:rPr>
          <w:szCs w:val="22"/>
        </w:rPr>
        <w:t>el</w:t>
      </w:r>
      <w:r w:rsidRPr="0039566A">
        <w:rPr>
          <w:szCs w:val="22"/>
        </w:rPr>
        <w:t xml:space="preserve"> “A</w:t>
      </w:r>
      <w:r w:rsidR="00CF5B20" w:rsidRPr="0039566A">
        <w:rPr>
          <w:szCs w:val="22"/>
        </w:rPr>
        <w:t>cuerdo</w:t>
      </w:r>
      <w:r w:rsidRPr="0039566A">
        <w:rPr>
          <w:szCs w:val="22"/>
        </w:rPr>
        <w:t>”</w:t>
      </w:r>
      <w:r w:rsidR="000C54F8" w:rsidRPr="0039566A">
        <w:rPr>
          <w:szCs w:val="22"/>
        </w:rPr>
        <w:t>)</w:t>
      </w:r>
      <w:r w:rsidRPr="0039566A">
        <w:rPr>
          <w:szCs w:val="22"/>
        </w:rPr>
        <w:t>:</w:t>
      </w:r>
    </w:p>
    <w:p w:rsidR="00C94B8C" w:rsidRPr="0039566A" w:rsidRDefault="00C94B8C" w:rsidP="00C94B8C">
      <w:pPr>
        <w:rPr>
          <w:szCs w:val="22"/>
        </w:rPr>
      </w:pPr>
    </w:p>
    <w:p w:rsidR="00C94B8C" w:rsidRPr="0039566A" w:rsidRDefault="00C94B8C" w:rsidP="00C94B8C">
      <w:pPr>
        <w:rPr>
          <w:szCs w:val="22"/>
        </w:rPr>
      </w:pPr>
    </w:p>
    <w:p w:rsidR="00C94B8C" w:rsidRPr="0039566A" w:rsidRDefault="00CF5B20" w:rsidP="00B5211A">
      <w:pPr>
        <w:keepNext/>
        <w:keepLines/>
        <w:rPr>
          <w:b/>
          <w:szCs w:val="22"/>
        </w:rPr>
      </w:pPr>
      <w:r w:rsidRPr="0039566A">
        <w:rPr>
          <w:b/>
          <w:szCs w:val="22"/>
        </w:rPr>
        <w:lastRenderedPageBreak/>
        <w:t>I.</w:t>
      </w:r>
      <w:r w:rsidRPr="0039566A">
        <w:rPr>
          <w:b/>
          <w:szCs w:val="22"/>
        </w:rPr>
        <w:tab/>
        <w:t>OBJETIVO</w:t>
      </w:r>
    </w:p>
    <w:p w:rsidR="00C94B8C" w:rsidRPr="0039566A" w:rsidRDefault="00C94B8C" w:rsidP="00B5211A">
      <w:pPr>
        <w:keepNext/>
        <w:keepLines/>
        <w:rPr>
          <w:szCs w:val="22"/>
        </w:rPr>
      </w:pPr>
    </w:p>
    <w:p w:rsidR="00C94B8C" w:rsidRPr="0039566A" w:rsidRDefault="00CF5B20" w:rsidP="00B5211A">
      <w:pPr>
        <w:keepNext/>
        <w:keepLines/>
        <w:rPr>
          <w:szCs w:val="22"/>
        </w:rPr>
      </w:pPr>
      <w:r w:rsidRPr="0039566A">
        <w:rPr>
          <w:szCs w:val="22"/>
        </w:rPr>
        <w:t>El objetivo del presente Acuerdo es establecer un marco para la cooperación mutuamente provechosa entre las Partes</w:t>
      </w:r>
      <w:r w:rsidR="00C94B8C" w:rsidRPr="0039566A">
        <w:rPr>
          <w:szCs w:val="22"/>
        </w:rPr>
        <w:t xml:space="preserve"> </w:t>
      </w:r>
      <w:r w:rsidRPr="0039566A">
        <w:rPr>
          <w:szCs w:val="22"/>
        </w:rPr>
        <w:t>con miras a</w:t>
      </w:r>
      <w:r w:rsidR="00C94B8C" w:rsidRPr="0039566A">
        <w:rPr>
          <w:szCs w:val="22"/>
        </w:rPr>
        <w:t>:</w:t>
      </w:r>
    </w:p>
    <w:p w:rsidR="00C94B8C" w:rsidRPr="0039566A" w:rsidRDefault="00C94B8C" w:rsidP="00C94B8C">
      <w:pPr>
        <w:rPr>
          <w:szCs w:val="22"/>
        </w:rPr>
      </w:pPr>
    </w:p>
    <w:p w:rsidR="00C94B8C" w:rsidRPr="0039566A" w:rsidRDefault="00CF5B20" w:rsidP="00C35006">
      <w:pPr>
        <w:numPr>
          <w:ilvl w:val="0"/>
          <w:numId w:val="12"/>
        </w:numPr>
        <w:tabs>
          <w:tab w:val="clear" w:pos="720"/>
          <w:tab w:val="num" w:pos="851"/>
        </w:tabs>
        <w:spacing w:after="120"/>
        <w:ind w:left="851" w:hanging="284"/>
        <w:rPr>
          <w:szCs w:val="22"/>
        </w:rPr>
      </w:pPr>
      <w:r w:rsidRPr="0039566A">
        <w:rPr>
          <w:szCs w:val="22"/>
        </w:rPr>
        <w:t>elaborar el marco normativo en materia de P.I. en los países de la Asamblea Interparlamentaria de Naciones Miembros de la Comunidad de Estados Independientes</w:t>
      </w:r>
      <w:r w:rsidR="00C94B8C" w:rsidRPr="0039566A">
        <w:rPr>
          <w:szCs w:val="22"/>
        </w:rPr>
        <w:t>;</w:t>
      </w:r>
    </w:p>
    <w:p w:rsidR="00C94B8C" w:rsidRPr="0039566A" w:rsidRDefault="00CF5B20" w:rsidP="00C35006">
      <w:pPr>
        <w:numPr>
          <w:ilvl w:val="0"/>
          <w:numId w:val="12"/>
        </w:numPr>
        <w:tabs>
          <w:tab w:val="clear" w:pos="720"/>
          <w:tab w:val="num" w:pos="851"/>
        </w:tabs>
        <w:spacing w:after="120"/>
        <w:ind w:left="851" w:hanging="284"/>
        <w:rPr>
          <w:szCs w:val="22"/>
        </w:rPr>
      </w:pPr>
      <w:r w:rsidRPr="0039566A">
        <w:rPr>
          <w:szCs w:val="22"/>
        </w:rPr>
        <w:t>reforzar y desarrollar los recursos humanos en el ámbito de la P.I. y en los países de la Asamblea Interparlamentaria de Naciones Miembros de la Comunidad de Estados Independientes</w:t>
      </w:r>
      <w:r w:rsidR="00C94B8C" w:rsidRPr="0039566A">
        <w:rPr>
          <w:szCs w:val="22"/>
        </w:rPr>
        <w:t>;</w:t>
      </w:r>
    </w:p>
    <w:p w:rsidR="00C94B8C" w:rsidRPr="0039566A" w:rsidRDefault="00CF5B20" w:rsidP="00C35006">
      <w:pPr>
        <w:numPr>
          <w:ilvl w:val="0"/>
          <w:numId w:val="12"/>
        </w:numPr>
        <w:tabs>
          <w:tab w:val="clear" w:pos="720"/>
          <w:tab w:val="num" w:pos="851"/>
        </w:tabs>
        <w:spacing w:after="120"/>
        <w:ind w:left="851" w:hanging="284"/>
        <w:rPr>
          <w:szCs w:val="22"/>
        </w:rPr>
      </w:pPr>
      <w:r w:rsidRPr="0039566A">
        <w:rPr>
          <w:szCs w:val="22"/>
        </w:rPr>
        <w:t>aumentar la sensibilidad en relación con la P.I. y fomentar el respeto por la P.I.</w:t>
      </w:r>
      <w:r w:rsidR="00C94B8C" w:rsidRPr="0039566A">
        <w:rPr>
          <w:szCs w:val="22"/>
        </w:rPr>
        <w:t xml:space="preserve"> </w:t>
      </w:r>
      <w:r w:rsidRPr="0039566A">
        <w:rPr>
          <w:szCs w:val="22"/>
        </w:rPr>
        <w:t>en los países de la Asamblea Interparlamentaria de Naciones Miembros de la Comunidad de Estados Independientes</w:t>
      </w:r>
      <w:r w:rsidR="00C94B8C" w:rsidRPr="0039566A">
        <w:rPr>
          <w:szCs w:val="22"/>
        </w:rPr>
        <w:t>.</w:t>
      </w:r>
    </w:p>
    <w:p w:rsidR="00B5211A" w:rsidRPr="0039566A" w:rsidRDefault="00B5211A" w:rsidP="00B5211A">
      <w:pPr>
        <w:spacing w:after="120"/>
        <w:rPr>
          <w:szCs w:val="22"/>
        </w:rPr>
      </w:pPr>
    </w:p>
    <w:p w:rsidR="00C94B8C" w:rsidRPr="0039566A" w:rsidRDefault="00C94B8C" w:rsidP="00C94B8C">
      <w:pPr>
        <w:rPr>
          <w:b/>
          <w:szCs w:val="22"/>
        </w:rPr>
      </w:pPr>
      <w:r w:rsidRPr="0039566A">
        <w:rPr>
          <w:b/>
          <w:szCs w:val="22"/>
        </w:rPr>
        <w:t>II.</w:t>
      </w:r>
      <w:r w:rsidRPr="0039566A">
        <w:rPr>
          <w:b/>
          <w:szCs w:val="22"/>
        </w:rPr>
        <w:tab/>
      </w:r>
      <w:r w:rsidR="008351EE" w:rsidRPr="0039566A">
        <w:rPr>
          <w:b/>
          <w:szCs w:val="22"/>
        </w:rPr>
        <w:t>ALCANCE DE LA COOPERACIÓN</w:t>
      </w:r>
    </w:p>
    <w:p w:rsidR="00C94B8C" w:rsidRPr="0039566A" w:rsidRDefault="00C94B8C" w:rsidP="00C94B8C">
      <w:pPr>
        <w:rPr>
          <w:szCs w:val="22"/>
        </w:rPr>
      </w:pPr>
    </w:p>
    <w:p w:rsidR="00C94B8C" w:rsidRPr="0039566A" w:rsidRDefault="008351EE" w:rsidP="00C94B8C">
      <w:pPr>
        <w:rPr>
          <w:szCs w:val="22"/>
        </w:rPr>
      </w:pPr>
      <w:r w:rsidRPr="0039566A">
        <w:rPr>
          <w:szCs w:val="22"/>
        </w:rPr>
        <w:t xml:space="preserve">Las Partes ejecutarán proyectos y actividades conjuntos para </w:t>
      </w:r>
      <w:r w:rsidR="00DF662C" w:rsidRPr="0039566A">
        <w:rPr>
          <w:szCs w:val="22"/>
        </w:rPr>
        <w:t>lograr</w:t>
      </w:r>
      <w:r w:rsidRPr="0039566A">
        <w:rPr>
          <w:szCs w:val="22"/>
        </w:rPr>
        <w:t xml:space="preserve"> el objetivo del Acuerdo</w:t>
      </w:r>
      <w:r w:rsidR="00C94B8C" w:rsidRPr="0039566A">
        <w:rPr>
          <w:szCs w:val="22"/>
        </w:rPr>
        <w:t xml:space="preserve">.  </w:t>
      </w:r>
      <w:r w:rsidRPr="0039566A">
        <w:rPr>
          <w:szCs w:val="22"/>
        </w:rPr>
        <w:t xml:space="preserve">Todos los proyectos y actividades conjuntos se emprenderán </w:t>
      </w:r>
      <w:r w:rsidR="00DF662C" w:rsidRPr="0039566A">
        <w:rPr>
          <w:szCs w:val="22"/>
        </w:rPr>
        <w:t xml:space="preserve">con el </w:t>
      </w:r>
      <w:r w:rsidRPr="0039566A">
        <w:rPr>
          <w:szCs w:val="22"/>
        </w:rPr>
        <w:t>consentimiento mutuo de las Partes y teniendo debidamente en cuenta las limitaciones presupuestarias y de personal a las que se enfrenta cada Parte</w:t>
      </w:r>
      <w:r w:rsidR="00C94B8C" w:rsidRPr="0039566A">
        <w:rPr>
          <w:szCs w:val="22"/>
        </w:rPr>
        <w:t>.</w:t>
      </w:r>
    </w:p>
    <w:p w:rsidR="00C94B8C" w:rsidRPr="0039566A" w:rsidRDefault="00C94B8C" w:rsidP="00C94B8C">
      <w:pPr>
        <w:rPr>
          <w:szCs w:val="22"/>
        </w:rPr>
      </w:pPr>
    </w:p>
    <w:p w:rsidR="00C94B8C" w:rsidRPr="0039566A" w:rsidRDefault="00656F56" w:rsidP="00C94B8C">
      <w:pPr>
        <w:spacing w:after="120"/>
        <w:rPr>
          <w:rFonts w:eastAsiaTheme="minorHAnsi"/>
          <w:szCs w:val="22"/>
          <w:lang w:eastAsia="en-US"/>
        </w:rPr>
      </w:pPr>
      <w:r w:rsidRPr="0039566A">
        <w:rPr>
          <w:rFonts w:eastAsiaTheme="minorHAnsi"/>
          <w:szCs w:val="22"/>
          <w:lang w:eastAsia="en-US"/>
        </w:rPr>
        <w:t>En</w:t>
      </w:r>
      <w:r w:rsidR="00C94B8C" w:rsidRPr="0039566A">
        <w:rPr>
          <w:rFonts w:eastAsiaTheme="minorHAnsi"/>
          <w:szCs w:val="22"/>
          <w:lang w:eastAsia="en-US"/>
        </w:rPr>
        <w:t xml:space="preserve"> particular, </w:t>
      </w:r>
      <w:r w:rsidRPr="0039566A">
        <w:rPr>
          <w:rFonts w:eastAsiaTheme="minorHAnsi"/>
          <w:szCs w:val="22"/>
          <w:lang w:eastAsia="en-US"/>
        </w:rPr>
        <w:t>las Partes, en el marco del presente Acuerdo</w:t>
      </w:r>
      <w:r w:rsidR="00C94B8C" w:rsidRPr="0039566A">
        <w:rPr>
          <w:rFonts w:eastAsiaTheme="minorHAnsi"/>
          <w:szCs w:val="22"/>
          <w:lang w:eastAsia="en-US"/>
        </w:rPr>
        <w:t>:</w:t>
      </w:r>
    </w:p>
    <w:p w:rsidR="00C94B8C" w:rsidRPr="0039566A" w:rsidRDefault="00656F56" w:rsidP="00C35006">
      <w:pPr>
        <w:numPr>
          <w:ilvl w:val="0"/>
          <w:numId w:val="12"/>
        </w:numPr>
        <w:tabs>
          <w:tab w:val="clear" w:pos="720"/>
          <w:tab w:val="num" w:pos="851"/>
        </w:tabs>
        <w:spacing w:after="120"/>
        <w:ind w:left="851" w:hanging="284"/>
        <w:rPr>
          <w:szCs w:val="22"/>
        </w:rPr>
      </w:pPr>
      <w:r w:rsidRPr="0039566A">
        <w:rPr>
          <w:szCs w:val="22"/>
        </w:rPr>
        <w:t>velarán por la promoción de los tratados internacionales administrados por la OMPI entre los países de la Asamblea Interparlamentaria de Naciones Miembros de la Comunidad de Estados Independientes</w:t>
      </w:r>
      <w:r w:rsidR="00C94B8C" w:rsidRPr="0039566A">
        <w:rPr>
          <w:szCs w:val="22"/>
        </w:rPr>
        <w:t>;</w:t>
      </w:r>
    </w:p>
    <w:p w:rsidR="00C94B8C" w:rsidRPr="0039566A" w:rsidRDefault="00656F56" w:rsidP="00C35006">
      <w:pPr>
        <w:numPr>
          <w:ilvl w:val="0"/>
          <w:numId w:val="12"/>
        </w:numPr>
        <w:tabs>
          <w:tab w:val="clear" w:pos="720"/>
          <w:tab w:val="num" w:pos="851"/>
        </w:tabs>
        <w:spacing w:after="120"/>
        <w:ind w:left="851" w:hanging="284"/>
        <w:rPr>
          <w:szCs w:val="22"/>
        </w:rPr>
      </w:pPr>
      <w:r w:rsidRPr="0039566A">
        <w:rPr>
          <w:szCs w:val="22"/>
        </w:rPr>
        <w:t>organizarán actividades conjuntas de fortalecimiento de las capacidades, como formaciones, seminarios, talleres o mesas redondas, en relación con distintos aspectos de la P.I.</w:t>
      </w:r>
      <w:r w:rsidR="00C94B8C" w:rsidRPr="0039566A">
        <w:rPr>
          <w:szCs w:val="22"/>
        </w:rPr>
        <w:t>;</w:t>
      </w:r>
    </w:p>
    <w:p w:rsidR="00C94B8C" w:rsidRPr="0039566A" w:rsidRDefault="00656F56" w:rsidP="00C35006">
      <w:pPr>
        <w:numPr>
          <w:ilvl w:val="0"/>
          <w:numId w:val="12"/>
        </w:numPr>
        <w:tabs>
          <w:tab w:val="clear" w:pos="720"/>
          <w:tab w:val="num" w:pos="851"/>
        </w:tabs>
        <w:spacing w:after="120"/>
        <w:ind w:left="851" w:hanging="284"/>
        <w:rPr>
          <w:szCs w:val="22"/>
        </w:rPr>
      </w:pPr>
      <w:r w:rsidRPr="0039566A">
        <w:rPr>
          <w:szCs w:val="22"/>
        </w:rPr>
        <w:t>facilitarán</w:t>
      </w:r>
      <w:r w:rsidR="00C94B8C" w:rsidRPr="0039566A">
        <w:rPr>
          <w:szCs w:val="22"/>
        </w:rPr>
        <w:t xml:space="preserve">, </w:t>
      </w:r>
      <w:r w:rsidRPr="0039566A">
        <w:rPr>
          <w:szCs w:val="22"/>
        </w:rPr>
        <w:t>cuando proceda</w:t>
      </w:r>
      <w:r w:rsidR="00C94B8C" w:rsidRPr="0039566A">
        <w:rPr>
          <w:szCs w:val="22"/>
        </w:rPr>
        <w:t xml:space="preserve">, </w:t>
      </w:r>
      <w:r w:rsidRPr="0039566A">
        <w:rPr>
          <w:szCs w:val="22"/>
        </w:rPr>
        <w:t>asistencia técnica para la elaboración de leyes tipo relacionadas con la P.I. para los países de la Asamblea Interparlamentaria de Naciones Miembros de la Comunidad de Estados Independientes</w:t>
      </w:r>
      <w:r w:rsidR="00C94B8C" w:rsidRPr="0039566A">
        <w:rPr>
          <w:szCs w:val="22"/>
        </w:rPr>
        <w:t>;</w:t>
      </w:r>
    </w:p>
    <w:p w:rsidR="00C94B8C" w:rsidRPr="0039566A" w:rsidRDefault="00656F56" w:rsidP="00C35006">
      <w:pPr>
        <w:numPr>
          <w:ilvl w:val="0"/>
          <w:numId w:val="12"/>
        </w:numPr>
        <w:tabs>
          <w:tab w:val="clear" w:pos="720"/>
          <w:tab w:val="num" w:pos="851"/>
        </w:tabs>
        <w:spacing w:after="120"/>
        <w:ind w:left="851" w:hanging="284"/>
        <w:rPr>
          <w:szCs w:val="22"/>
        </w:rPr>
      </w:pPr>
      <w:r w:rsidRPr="0039566A">
        <w:rPr>
          <w:szCs w:val="22"/>
        </w:rPr>
        <w:t>difundirán</w:t>
      </w:r>
      <w:r w:rsidR="00C94B8C" w:rsidRPr="0039566A">
        <w:rPr>
          <w:szCs w:val="22"/>
        </w:rPr>
        <w:t xml:space="preserve">, </w:t>
      </w:r>
      <w:r w:rsidRPr="0039566A">
        <w:rPr>
          <w:szCs w:val="22"/>
        </w:rPr>
        <w:t>según corresponda</w:t>
      </w:r>
      <w:r w:rsidR="00C94B8C" w:rsidRPr="0039566A">
        <w:rPr>
          <w:szCs w:val="22"/>
        </w:rPr>
        <w:t xml:space="preserve">, </w:t>
      </w:r>
      <w:r w:rsidRPr="0039566A">
        <w:rPr>
          <w:szCs w:val="22"/>
        </w:rPr>
        <w:t>información pertinente, mejores prácticas, conocimientos especializados y análisis</w:t>
      </w:r>
      <w:r w:rsidR="00C94B8C" w:rsidRPr="0039566A">
        <w:rPr>
          <w:szCs w:val="22"/>
        </w:rPr>
        <w:t>;</w:t>
      </w:r>
    </w:p>
    <w:p w:rsidR="00C94B8C" w:rsidRPr="0039566A" w:rsidRDefault="00656F56" w:rsidP="00C35006">
      <w:pPr>
        <w:numPr>
          <w:ilvl w:val="0"/>
          <w:numId w:val="12"/>
        </w:numPr>
        <w:tabs>
          <w:tab w:val="clear" w:pos="720"/>
          <w:tab w:val="num" w:pos="851"/>
        </w:tabs>
        <w:spacing w:after="120"/>
        <w:ind w:left="851" w:hanging="284"/>
        <w:rPr>
          <w:szCs w:val="22"/>
        </w:rPr>
      </w:pPr>
      <w:r w:rsidRPr="0039566A">
        <w:rPr>
          <w:szCs w:val="22"/>
        </w:rPr>
        <w:t>celebrarán reuniones y consultas</w:t>
      </w:r>
      <w:r w:rsidR="00C94B8C" w:rsidRPr="0039566A">
        <w:rPr>
          <w:szCs w:val="22"/>
        </w:rPr>
        <w:t xml:space="preserve">, </w:t>
      </w:r>
      <w:r w:rsidRPr="0039566A">
        <w:rPr>
          <w:szCs w:val="22"/>
        </w:rPr>
        <w:t>cuando sea menester</w:t>
      </w:r>
      <w:r w:rsidR="00C94B8C" w:rsidRPr="0039566A">
        <w:rPr>
          <w:szCs w:val="22"/>
        </w:rPr>
        <w:t xml:space="preserve">, </w:t>
      </w:r>
      <w:r w:rsidRPr="0039566A">
        <w:rPr>
          <w:szCs w:val="22"/>
        </w:rPr>
        <w:t xml:space="preserve">para analizar </w:t>
      </w:r>
      <w:r w:rsidR="00DF662C" w:rsidRPr="0039566A">
        <w:rPr>
          <w:szCs w:val="22"/>
        </w:rPr>
        <w:t>asuntos</w:t>
      </w:r>
      <w:r w:rsidRPr="0039566A">
        <w:rPr>
          <w:szCs w:val="22"/>
        </w:rPr>
        <w:t xml:space="preserve"> de interés mutuo</w:t>
      </w:r>
      <w:r w:rsidR="00C94B8C" w:rsidRPr="0039566A">
        <w:rPr>
          <w:szCs w:val="22"/>
        </w:rPr>
        <w:t>.</w:t>
      </w:r>
    </w:p>
    <w:p w:rsidR="00C94B8C" w:rsidRPr="0039566A" w:rsidRDefault="00C94B8C" w:rsidP="00C35006">
      <w:pPr>
        <w:rPr>
          <w:rFonts w:eastAsiaTheme="minorHAnsi"/>
          <w:szCs w:val="22"/>
          <w:lang w:eastAsia="en-US"/>
        </w:rPr>
      </w:pPr>
    </w:p>
    <w:p w:rsidR="00C94B8C" w:rsidRPr="0039566A" w:rsidRDefault="00656F56" w:rsidP="00C94B8C">
      <w:pPr>
        <w:rPr>
          <w:rFonts w:eastAsiaTheme="minorHAnsi"/>
          <w:szCs w:val="22"/>
          <w:lang w:eastAsia="en-US"/>
        </w:rPr>
      </w:pPr>
      <w:r w:rsidRPr="0039566A">
        <w:rPr>
          <w:rFonts w:eastAsiaTheme="minorHAnsi"/>
          <w:szCs w:val="22"/>
          <w:lang w:eastAsia="en-US"/>
        </w:rPr>
        <w:t>Siempre que se considere necesario para la consecución del objetivo del presente Acuerdo</w:t>
      </w:r>
      <w:r w:rsidR="00C94B8C" w:rsidRPr="0039566A">
        <w:rPr>
          <w:rFonts w:eastAsiaTheme="minorHAnsi"/>
          <w:szCs w:val="22"/>
          <w:lang w:eastAsia="en-US"/>
        </w:rPr>
        <w:t xml:space="preserve">, </w:t>
      </w:r>
      <w:r w:rsidRPr="0039566A">
        <w:rPr>
          <w:rFonts w:eastAsiaTheme="minorHAnsi"/>
          <w:szCs w:val="22"/>
          <w:lang w:eastAsia="en-US"/>
        </w:rPr>
        <w:t>las Partes podrán establecer otras formas de cooperación</w:t>
      </w:r>
      <w:r w:rsidR="00C94B8C" w:rsidRPr="0039566A">
        <w:rPr>
          <w:rFonts w:eastAsiaTheme="minorHAnsi"/>
          <w:szCs w:val="22"/>
          <w:lang w:eastAsia="en-US"/>
        </w:rPr>
        <w:t>.</w:t>
      </w:r>
    </w:p>
    <w:p w:rsidR="00C94B8C" w:rsidRPr="0039566A" w:rsidRDefault="00C94B8C" w:rsidP="00C94B8C">
      <w:pPr>
        <w:rPr>
          <w:rFonts w:eastAsiaTheme="minorHAnsi"/>
          <w:szCs w:val="22"/>
          <w:lang w:eastAsia="en-US"/>
        </w:rPr>
      </w:pPr>
    </w:p>
    <w:p w:rsidR="00C94B8C" w:rsidRPr="0039566A" w:rsidRDefault="00F0536D" w:rsidP="00C94B8C">
      <w:pPr>
        <w:rPr>
          <w:rFonts w:eastAsiaTheme="minorHAnsi"/>
          <w:szCs w:val="22"/>
          <w:lang w:eastAsia="en-US"/>
        </w:rPr>
      </w:pPr>
      <w:r w:rsidRPr="0039566A">
        <w:rPr>
          <w:rFonts w:eastAsiaTheme="minorHAnsi"/>
          <w:szCs w:val="22"/>
          <w:lang w:eastAsia="en-US"/>
        </w:rPr>
        <w:t>Las Partes</w:t>
      </w:r>
      <w:r w:rsidR="00C94B8C" w:rsidRPr="0039566A">
        <w:rPr>
          <w:rFonts w:eastAsiaTheme="minorHAnsi"/>
          <w:szCs w:val="22"/>
          <w:lang w:eastAsia="en-US"/>
        </w:rPr>
        <w:t xml:space="preserve"> </w:t>
      </w:r>
      <w:r w:rsidRPr="0039566A">
        <w:rPr>
          <w:rFonts w:eastAsiaTheme="minorHAnsi"/>
          <w:szCs w:val="22"/>
          <w:lang w:eastAsia="en-US"/>
        </w:rPr>
        <w:t xml:space="preserve">acordarán los procedimientos, </w:t>
      </w:r>
      <w:r w:rsidR="00D607EF" w:rsidRPr="0039566A">
        <w:rPr>
          <w:rFonts w:eastAsiaTheme="minorHAnsi"/>
          <w:szCs w:val="22"/>
          <w:lang w:eastAsia="en-US"/>
        </w:rPr>
        <w:t xml:space="preserve">las condiciones </w:t>
      </w:r>
      <w:r w:rsidRPr="0039566A">
        <w:rPr>
          <w:rFonts w:eastAsiaTheme="minorHAnsi"/>
          <w:szCs w:val="22"/>
          <w:lang w:eastAsia="en-US"/>
        </w:rPr>
        <w:t>y las disposiciones financieras de la ejecución de los proyectos y las actividades conjuntas según proceda en cada caso</w:t>
      </w:r>
      <w:r w:rsidR="00C94B8C" w:rsidRPr="0039566A">
        <w:rPr>
          <w:rFonts w:eastAsiaTheme="minorHAnsi"/>
          <w:szCs w:val="22"/>
          <w:lang w:eastAsia="en-US"/>
        </w:rPr>
        <w:t>.</w:t>
      </w:r>
    </w:p>
    <w:p w:rsidR="00C94B8C" w:rsidRPr="0039566A" w:rsidRDefault="00C94B8C" w:rsidP="00C94B8C">
      <w:pPr>
        <w:rPr>
          <w:rFonts w:eastAsiaTheme="minorHAnsi"/>
          <w:szCs w:val="22"/>
          <w:lang w:eastAsia="en-US"/>
        </w:rPr>
      </w:pPr>
    </w:p>
    <w:p w:rsidR="00C94B8C" w:rsidRPr="0039566A" w:rsidRDefault="00C94B8C" w:rsidP="00C94B8C">
      <w:pPr>
        <w:rPr>
          <w:szCs w:val="22"/>
        </w:rPr>
      </w:pPr>
    </w:p>
    <w:p w:rsidR="00C94B8C" w:rsidRPr="0039566A" w:rsidRDefault="00C94B8C" w:rsidP="00C94B8C">
      <w:pPr>
        <w:rPr>
          <w:b/>
          <w:szCs w:val="22"/>
        </w:rPr>
      </w:pPr>
      <w:r w:rsidRPr="0039566A">
        <w:rPr>
          <w:b/>
          <w:szCs w:val="22"/>
        </w:rPr>
        <w:t>III.</w:t>
      </w:r>
      <w:r w:rsidRPr="0039566A">
        <w:rPr>
          <w:b/>
          <w:szCs w:val="22"/>
        </w:rPr>
        <w:tab/>
      </w:r>
      <w:r w:rsidR="001D229C" w:rsidRPr="0039566A">
        <w:rPr>
          <w:b/>
          <w:szCs w:val="22"/>
        </w:rPr>
        <w:t>PRERROGATIVAS</w:t>
      </w:r>
      <w:r w:rsidR="00F0536D" w:rsidRPr="0039566A">
        <w:rPr>
          <w:b/>
          <w:szCs w:val="22"/>
        </w:rPr>
        <w:t xml:space="preserve"> E INMUNIDADES</w:t>
      </w:r>
    </w:p>
    <w:p w:rsidR="00C94B8C" w:rsidRPr="0039566A" w:rsidRDefault="00C94B8C" w:rsidP="00C94B8C">
      <w:pPr>
        <w:rPr>
          <w:szCs w:val="22"/>
        </w:rPr>
      </w:pPr>
    </w:p>
    <w:p w:rsidR="00C94B8C" w:rsidRPr="0039566A" w:rsidRDefault="001D229C" w:rsidP="00C94B8C">
      <w:pPr>
        <w:rPr>
          <w:szCs w:val="22"/>
        </w:rPr>
      </w:pPr>
      <w:r w:rsidRPr="0039566A">
        <w:rPr>
          <w:szCs w:val="22"/>
        </w:rPr>
        <w:t>Ningún elemento del presente Acuerdo ni nada que guarde relación con el mismo deberá interpretarse como una renuncia, explícita o implícita, a las prerrogativas e inmunidades de las Partes que se definen en su</w:t>
      </w:r>
      <w:r w:rsidR="00DF662C" w:rsidRPr="0039566A">
        <w:rPr>
          <w:szCs w:val="22"/>
        </w:rPr>
        <w:t>s documentos constitutivos</w:t>
      </w:r>
      <w:r w:rsidRPr="0039566A">
        <w:rPr>
          <w:szCs w:val="22"/>
        </w:rPr>
        <w:t xml:space="preserve"> o en el derecho internacional</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b/>
          <w:szCs w:val="22"/>
        </w:rPr>
      </w:pPr>
      <w:r w:rsidRPr="0039566A">
        <w:rPr>
          <w:b/>
          <w:szCs w:val="22"/>
        </w:rPr>
        <w:t>IV.</w:t>
      </w:r>
      <w:r w:rsidRPr="0039566A">
        <w:rPr>
          <w:b/>
          <w:szCs w:val="22"/>
        </w:rPr>
        <w:tab/>
      </w:r>
      <w:r w:rsidR="001D229C" w:rsidRPr="0039566A">
        <w:rPr>
          <w:b/>
          <w:szCs w:val="22"/>
        </w:rPr>
        <w:t>MODIFICACIONES</w:t>
      </w:r>
    </w:p>
    <w:p w:rsidR="00C94B8C" w:rsidRPr="0039566A" w:rsidRDefault="00C94B8C" w:rsidP="00C94B8C">
      <w:pPr>
        <w:rPr>
          <w:szCs w:val="22"/>
        </w:rPr>
      </w:pPr>
    </w:p>
    <w:p w:rsidR="00C94B8C" w:rsidRPr="0039566A" w:rsidRDefault="001D229C" w:rsidP="00C94B8C">
      <w:pPr>
        <w:rPr>
          <w:szCs w:val="22"/>
        </w:rPr>
      </w:pPr>
      <w:r w:rsidRPr="0039566A">
        <w:rPr>
          <w:szCs w:val="22"/>
        </w:rPr>
        <w:t xml:space="preserve">El presente Acuerdo podrá </w:t>
      </w:r>
      <w:r w:rsidR="00DF662C" w:rsidRPr="0039566A">
        <w:rPr>
          <w:szCs w:val="22"/>
        </w:rPr>
        <w:t>modificarse con el</w:t>
      </w:r>
      <w:r w:rsidR="00541555" w:rsidRPr="0039566A">
        <w:rPr>
          <w:szCs w:val="22"/>
        </w:rPr>
        <w:t xml:space="preserve"> consentimiento mutuo </w:t>
      </w:r>
      <w:r w:rsidRPr="0039566A">
        <w:rPr>
          <w:szCs w:val="22"/>
        </w:rPr>
        <w:t xml:space="preserve">de </w:t>
      </w:r>
      <w:r w:rsidR="00541555" w:rsidRPr="0039566A">
        <w:rPr>
          <w:szCs w:val="22"/>
        </w:rPr>
        <w:t xml:space="preserve">las </w:t>
      </w:r>
      <w:r w:rsidRPr="0039566A">
        <w:rPr>
          <w:szCs w:val="22"/>
        </w:rPr>
        <w:t xml:space="preserve">Partes, </w:t>
      </w:r>
      <w:r w:rsidR="0080382A" w:rsidRPr="0039566A">
        <w:rPr>
          <w:szCs w:val="22"/>
        </w:rPr>
        <w:t>manifestado</w:t>
      </w:r>
      <w:r w:rsidRPr="0039566A">
        <w:rPr>
          <w:szCs w:val="22"/>
        </w:rPr>
        <w:t xml:space="preserve"> por escrito</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b/>
          <w:szCs w:val="22"/>
        </w:rPr>
      </w:pPr>
      <w:r w:rsidRPr="0039566A">
        <w:rPr>
          <w:b/>
          <w:szCs w:val="22"/>
        </w:rPr>
        <w:t>V.</w:t>
      </w:r>
      <w:r w:rsidRPr="0039566A">
        <w:rPr>
          <w:b/>
          <w:szCs w:val="22"/>
        </w:rPr>
        <w:tab/>
      </w:r>
      <w:r w:rsidR="0087194B" w:rsidRPr="0039566A">
        <w:rPr>
          <w:b/>
          <w:szCs w:val="22"/>
        </w:rPr>
        <w:t>SOLUCIÓN DE CONTROVERSIAS</w:t>
      </w:r>
    </w:p>
    <w:p w:rsidR="00C94B8C" w:rsidRPr="0039566A" w:rsidRDefault="00C94B8C" w:rsidP="00C94B8C">
      <w:pPr>
        <w:rPr>
          <w:szCs w:val="22"/>
        </w:rPr>
      </w:pPr>
    </w:p>
    <w:p w:rsidR="00C94B8C" w:rsidRPr="0039566A" w:rsidRDefault="0087194B" w:rsidP="00C94B8C">
      <w:pPr>
        <w:rPr>
          <w:szCs w:val="22"/>
        </w:rPr>
      </w:pPr>
      <w:r w:rsidRPr="0039566A">
        <w:rPr>
          <w:szCs w:val="22"/>
        </w:rPr>
        <w:t xml:space="preserve">Toda </w:t>
      </w:r>
      <w:r w:rsidR="0005268F" w:rsidRPr="0039566A">
        <w:rPr>
          <w:szCs w:val="22"/>
        </w:rPr>
        <w:t>controversia</w:t>
      </w:r>
      <w:r w:rsidRPr="0039566A">
        <w:rPr>
          <w:szCs w:val="22"/>
        </w:rPr>
        <w:t xml:space="preserve"> o desacuerdo que surja de la interpretación o la aplicación del presente Acuerdo se solucionará amigablemente, mediante negociaciones entre las Partes</w:t>
      </w:r>
      <w:r w:rsidR="00C94B8C" w:rsidRPr="0039566A">
        <w:rPr>
          <w:szCs w:val="22"/>
        </w:rPr>
        <w:t>.</w:t>
      </w:r>
    </w:p>
    <w:p w:rsidR="00C35006" w:rsidRPr="0039566A" w:rsidRDefault="00C35006" w:rsidP="00C94B8C">
      <w:pPr>
        <w:rPr>
          <w:szCs w:val="22"/>
        </w:rPr>
      </w:pPr>
    </w:p>
    <w:p w:rsidR="00C35006" w:rsidRPr="0039566A" w:rsidRDefault="00C35006" w:rsidP="00C94B8C">
      <w:pPr>
        <w:rPr>
          <w:b/>
          <w:szCs w:val="22"/>
        </w:rPr>
      </w:pPr>
    </w:p>
    <w:p w:rsidR="00C94B8C" w:rsidRPr="0039566A" w:rsidRDefault="00C94B8C" w:rsidP="00C94B8C">
      <w:pPr>
        <w:rPr>
          <w:b/>
          <w:szCs w:val="22"/>
        </w:rPr>
      </w:pPr>
      <w:r w:rsidRPr="0039566A">
        <w:rPr>
          <w:b/>
          <w:szCs w:val="22"/>
        </w:rPr>
        <w:t>VI.</w:t>
      </w:r>
      <w:r w:rsidRPr="0039566A">
        <w:rPr>
          <w:b/>
          <w:szCs w:val="22"/>
        </w:rPr>
        <w:tab/>
      </w:r>
      <w:r w:rsidR="00541555" w:rsidRPr="0039566A">
        <w:rPr>
          <w:b/>
          <w:szCs w:val="22"/>
        </w:rPr>
        <w:t>ENTRADA EN VIGOR, DURACIÓN Y RESCISIÓN DEL PRESENTE ACUERDO</w:t>
      </w:r>
    </w:p>
    <w:p w:rsidR="00C94B8C" w:rsidRPr="0039566A" w:rsidRDefault="00C94B8C" w:rsidP="00C94B8C">
      <w:pPr>
        <w:rPr>
          <w:szCs w:val="22"/>
        </w:rPr>
      </w:pPr>
    </w:p>
    <w:p w:rsidR="00C94B8C" w:rsidRPr="0039566A" w:rsidRDefault="00541555" w:rsidP="00C94B8C">
      <w:pPr>
        <w:rPr>
          <w:rFonts w:eastAsia="Times New Roman"/>
          <w:szCs w:val="22"/>
          <w:lang w:eastAsia="en-US" w:bidi="he-IL"/>
        </w:rPr>
      </w:pPr>
      <w:r w:rsidRPr="0039566A">
        <w:rPr>
          <w:rFonts w:eastAsia="Times New Roman"/>
          <w:color w:val="000000"/>
          <w:szCs w:val="22"/>
          <w:lang w:eastAsia="en-US" w:bidi="he-IL"/>
        </w:rPr>
        <w:t>El presente Acuerdo entrará en vigor tras la firma de las Partes</w:t>
      </w:r>
      <w:r w:rsidR="00C94B8C" w:rsidRPr="0039566A">
        <w:rPr>
          <w:rFonts w:eastAsia="Times New Roman"/>
          <w:color w:val="000000"/>
          <w:szCs w:val="22"/>
          <w:lang w:eastAsia="en-US" w:bidi="he-IL"/>
        </w:rPr>
        <w:t xml:space="preserve">. </w:t>
      </w:r>
      <w:r w:rsidRPr="0039566A">
        <w:rPr>
          <w:rFonts w:eastAsia="Times New Roman"/>
          <w:color w:val="000000"/>
          <w:szCs w:val="22"/>
          <w:lang w:eastAsia="en-US" w:bidi="he-IL"/>
        </w:rPr>
        <w:t xml:space="preserve"> Su duración es ilimitada</w:t>
      </w:r>
      <w:r w:rsidR="00C94B8C" w:rsidRPr="0039566A">
        <w:rPr>
          <w:rFonts w:eastAsia="Times New Roman"/>
          <w:color w:val="000000"/>
          <w:szCs w:val="22"/>
          <w:lang w:eastAsia="en-US" w:bidi="he-IL"/>
        </w:rPr>
        <w:t xml:space="preserve">.  </w:t>
      </w:r>
      <w:r w:rsidRPr="0039566A">
        <w:rPr>
          <w:rFonts w:eastAsia="Times New Roman"/>
          <w:color w:val="000000"/>
          <w:szCs w:val="22"/>
          <w:lang w:eastAsia="en-US" w:bidi="he-IL"/>
        </w:rPr>
        <w:t>Cualquiera de las Partes podrá rescindirlo notificándolo por escrito con dos meses de antelación</w:t>
      </w:r>
      <w:r w:rsidR="00C94B8C" w:rsidRPr="0039566A">
        <w:rPr>
          <w:rFonts w:eastAsia="Times New Roman"/>
          <w:szCs w:val="22"/>
          <w:lang w:eastAsia="en-US" w:bidi="he-IL"/>
        </w:rPr>
        <w:t>.</w:t>
      </w:r>
    </w:p>
    <w:p w:rsidR="00C94B8C" w:rsidRPr="0039566A" w:rsidRDefault="00C94B8C" w:rsidP="00C94B8C">
      <w:pPr>
        <w:rPr>
          <w:rFonts w:eastAsia="Times New Roman"/>
          <w:szCs w:val="22"/>
          <w:lang w:eastAsia="en-US" w:bidi="he-IL"/>
        </w:rPr>
      </w:pPr>
    </w:p>
    <w:p w:rsidR="00C94B8C" w:rsidRPr="0039566A" w:rsidRDefault="00361A1A" w:rsidP="00C94B8C">
      <w:pPr>
        <w:rPr>
          <w:rFonts w:eastAsia="Times New Roman"/>
          <w:szCs w:val="22"/>
          <w:lang w:eastAsia="en-US" w:bidi="he-IL"/>
        </w:rPr>
      </w:pPr>
      <w:r w:rsidRPr="0039566A">
        <w:rPr>
          <w:rFonts w:eastAsia="Times New Roman"/>
          <w:szCs w:val="22"/>
          <w:lang w:eastAsia="en-US" w:bidi="he-IL"/>
        </w:rPr>
        <w:t xml:space="preserve">La </w:t>
      </w:r>
      <w:r w:rsidR="00DF662C" w:rsidRPr="0039566A">
        <w:rPr>
          <w:rFonts w:eastAsia="Times New Roman"/>
          <w:szCs w:val="22"/>
          <w:lang w:eastAsia="en-US" w:bidi="he-IL"/>
        </w:rPr>
        <w:t xml:space="preserve">rescisión </w:t>
      </w:r>
      <w:r w:rsidRPr="0039566A">
        <w:rPr>
          <w:rFonts w:eastAsia="Times New Roman"/>
          <w:szCs w:val="22"/>
          <w:lang w:eastAsia="en-US" w:bidi="he-IL"/>
        </w:rPr>
        <w:t>del presente Acuerdo por una de las Partes no influirá en las obligaciones contraídas por conducto de los proyectos o las actividades ejecutadas en virtud de otros acuerdos convenidos por las Partes de conformidad con el párrafo 4 del Artículo II del presente Acuerdo</w:t>
      </w:r>
      <w:r w:rsidR="00C94B8C" w:rsidRPr="0039566A">
        <w:rPr>
          <w:rFonts w:eastAsia="Times New Roman"/>
          <w:szCs w:val="22"/>
          <w:lang w:eastAsia="en-US" w:bidi="he-IL"/>
        </w:rPr>
        <w:t xml:space="preserve">, </w:t>
      </w:r>
      <w:r w:rsidRPr="0039566A">
        <w:rPr>
          <w:rFonts w:eastAsia="Times New Roman"/>
          <w:szCs w:val="22"/>
          <w:lang w:eastAsia="en-US" w:bidi="he-IL"/>
        </w:rPr>
        <w:t>salvo indicación en contrario</w:t>
      </w:r>
      <w:r w:rsidR="00C94B8C" w:rsidRPr="0039566A">
        <w:rPr>
          <w:rFonts w:eastAsia="Times New Roman"/>
          <w:szCs w:val="22"/>
          <w:lang w:eastAsia="en-US" w:bidi="he-IL"/>
        </w:rPr>
        <w:t>.</w:t>
      </w:r>
    </w:p>
    <w:p w:rsidR="00C94B8C" w:rsidRPr="0039566A" w:rsidRDefault="00C94B8C" w:rsidP="00C94B8C">
      <w:pPr>
        <w:rPr>
          <w:rFonts w:eastAsia="Times New Roman"/>
          <w:szCs w:val="22"/>
          <w:lang w:eastAsia="en-US" w:bidi="he-IL"/>
        </w:rPr>
      </w:pPr>
    </w:p>
    <w:p w:rsidR="00C94B8C" w:rsidRPr="0039566A" w:rsidRDefault="00C94B8C" w:rsidP="00C94B8C">
      <w:pPr>
        <w:rPr>
          <w:rFonts w:eastAsia="Times New Roman"/>
          <w:szCs w:val="22"/>
          <w:lang w:eastAsia="en-US" w:bidi="he-IL"/>
        </w:rPr>
      </w:pPr>
    </w:p>
    <w:p w:rsidR="00C94B8C" w:rsidRPr="0039566A" w:rsidRDefault="00C94B8C" w:rsidP="00C94B8C">
      <w:pPr>
        <w:rPr>
          <w:b/>
          <w:szCs w:val="22"/>
        </w:rPr>
      </w:pPr>
      <w:r w:rsidRPr="0039566A">
        <w:rPr>
          <w:b/>
          <w:szCs w:val="22"/>
        </w:rPr>
        <w:t>VII.</w:t>
      </w:r>
      <w:r w:rsidRPr="0039566A">
        <w:rPr>
          <w:b/>
          <w:szCs w:val="22"/>
        </w:rPr>
        <w:tab/>
      </w:r>
      <w:r w:rsidR="00361A1A" w:rsidRPr="0039566A">
        <w:rPr>
          <w:b/>
          <w:szCs w:val="22"/>
        </w:rPr>
        <w:t xml:space="preserve">DISPOSICIONES </w:t>
      </w:r>
      <w:r w:rsidRPr="0039566A">
        <w:rPr>
          <w:b/>
          <w:szCs w:val="22"/>
        </w:rPr>
        <w:t>FINAL</w:t>
      </w:r>
      <w:r w:rsidR="00361A1A" w:rsidRPr="0039566A">
        <w:rPr>
          <w:b/>
          <w:szCs w:val="22"/>
        </w:rPr>
        <w:t>ES</w:t>
      </w:r>
    </w:p>
    <w:p w:rsidR="00C94B8C" w:rsidRPr="0039566A" w:rsidRDefault="00C94B8C" w:rsidP="00C94B8C">
      <w:pPr>
        <w:autoSpaceDE w:val="0"/>
        <w:autoSpaceDN w:val="0"/>
        <w:adjustRightInd w:val="0"/>
        <w:rPr>
          <w:rFonts w:eastAsia="Times New Roman"/>
          <w:color w:val="000000"/>
          <w:szCs w:val="22"/>
          <w:lang w:eastAsia="en-US" w:bidi="he-IL"/>
        </w:rPr>
      </w:pPr>
    </w:p>
    <w:p w:rsidR="00C94B8C" w:rsidRPr="0039566A" w:rsidRDefault="00361A1A" w:rsidP="00C94B8C">
      <w:pPr>
        <w:autoSpaceDE w:val="0"/>
        <w:autoSpaceDN w:val="0"/>
        <w:adjustRightInd w:val="0"/>
        <w:rPr>
          <w:rFonts w:eastAsia="Times New Roman"/>
          <w:szCs w:val="22"/>
          <w:lang w:eastAsia="en-US" w:bidi="he-IL"/>
        </w:rPr>
      </w:pPr>
      <w:r w:rsidRPr="0039566A">
        <w:rPr>
          <w:rFonts w:eastAsia="Times New Roman"/>
          <w:szCs w:val="22"/>
          <w:lang w:eastAsia="en-US" w:bidi="he-IL"/>
        </w:rPr>
        <w:t xml:space="preserve">El presente Acuerdo no tendrá consideración de tratado internacional ni creará derechos ni obligaciones en </w:t>
      </w:r>
      <w:r w:rsidR="00DF662C" w:rsidRPr="0039566A">
        <w:rPr>
          <w:rFonts w:eastAsia="Times New Roman"/>
          <w:szCs w:val="22"/>
          <w:lang w:eastAsia="en-US" w:bidi="he-IL"/>
        </w:rPr>
        <w:t>el marco</w:t>
      </w:r>
      <w:r w:rsidRPr="0039566A">
        <w:rPr>
          <w:rFonts w:eastAsia="Times New Roman"/>
          <w:szCs w:val="22"/>
          <w:lang w:eastAsia="en-US" w:bidi="he-IL"/>
        </w:rPr>
        <w:t xml:space="preserve"> del </w:t>
      </w:r>
      <w:r w:rsidR="00067136" w:rsidRPr="0039566A">
        <w:rPr>
          <w:rFonts w:eastAsia="Times New Roman"/>
          <w:szCs w:val="22"/>
          <w:lang w:eastAsia="en-US" w:bidi="he-IL"/>
        </w:rPr>
        <w:t>derecho internacional</w:t>
      </w:r>
      <w:r w:rsidR="00C94B8C" w:rsidRPr="0039566A">
        <w:rPr>
          <w:rFonts w:eastAsia="Times New Roman"/>
          <w:szCs w:val="22"/>
          <w:lang w:eastAsia="en-US" w:bidi="he-IL"/>
        </w:rPr>
        <w:t xml:space="preserve">.  </w:t>
      </w:r>
      <w:r w:rsidR="00067136" w:rsidRPr="0039566A">
        <w:rPr>
          <w:rFonts w:eastAsia="Times New Roman"/>
          <w:szCs w:val="22"/>
          <w:lang w:eastAsia="en-US" w:bidi="he-IL"/>
        </w:rPr>
        <w:t>Además, el presente Acuerdo no impondrá ninguna obligación financiera a las Partes</w:t>
      </w:r>
      <w:r w:rsidR="00C94B8C" w:rsidRPr="0039566A">
        <w:rPr>
          <w:rFonts w:eastAsia="Times New Roman"/>
          <w:szCs w:val="22"/>
          <w:lang w:eastAsia="en-US" w:bidi="he-IL"/>
        </w:rPr>
        <w:t>.</w:t>
      </w:r>
    </w:p>
    <w:p w:rsidR="00C94B8C" w:rsidRPr="0039566A" w:rsidRDefault="00C94B8C" w:rsidP="00C94B8C">
      <w:pPr>
        <w:autoSpaceDE w:val="0"/>
        <w:autoSpaceDN w:val="0"/>
        <w:adjustRightInd w:val="0"/>
        <w:rPr>
          <w:rFonts w:eastAsia="Times New Roman"/>
          <w:color w:val="000000"/>
          <w:szCs w:val="22"/>
          <w:lang w:eastAsia="en-US" w:bidi="he-IL"/>
        </w:rPr>
      </w:pPr>
    </w:p>
    <w:p w:rsidR="00C94B8C" w:rsidRPr="0039566A" w:rsidRDefault="00067136" w:rsidP="00C94B8C">
      <w:pPr>
        <w:autoSpaceDE w:val="0"/>
        <w:autoSpaceDN w:val="0"/>
        <w:adjustRightInd w:val="0"/>
        <w:rPr>
          <w:rFonts w:eastAsia="Times New Roman"/>
          <w:szCs w:val="22"/>
          <w:lang w:eastAsia="en-US" w:bidi="he-IL"/>
        </w:rPr>
      </w:pPr>
      <w:r w:rsidRPr="0039566A">
        <w:rPr>
          <w:rFonts w:eastAsia="Times New Roman"/>
          <w:color w:val="000000"/>
          <w:szCs w:val="22"/>
          <w:lang w:eastAsia="en-US" w:bidi="he-IL"/>
        </w:rPr>
        <w:t>Todas las cuestiones que no se describan en el presente Acuerdo estarán sujetas</w:t>
      </w:r>
      <w:r w:rsidR="00DF662C" w:rsidRPr="0039566A">
        <w:rPr>
          <w:rFonts w:eastAsia="Times New Roman"/>
          <w:color w:val="000000"/>
          <w:szCs w:val="22"/>
          <w:lang w:eastAsia="en-US" w:bidi="he-IL"/>
        </w:rPr>
        <w:t xml:space="preserve"> a</w:t>
      </w:r>
      <w:r w:rsidRPr="0039566A">
        <w:rPr>
          <w:rFonts w:eastAsia="Times New Roman"/>
          <w:color w:val="000000"/>
          <w:szCs w:val="22"/>
          <w:lang w:eastAsia="en-US" w:bidi="he-IL"/>
        </w:rPr>
        <w:t xml:space="preserve"> que las Partes celebren </w:t>
      </w:r>
      <w:r w:rsidRPr="0039566A">
        <w:rPr>
          <w:rFonts w:eastAsia="Times New Roman"/>
          <w:szCs w:val="22"/>
          <w:lang w:eastAsia="en-US" w:bidi="he-IL"/>
        </w:rPr>
        <w:t>debates y lleguen a un acuerdo al respecto</w:t>
      </w:r>
      <w:r w:rsidR="00C94B8C" w:rsidRPr="0039566A">
        <w:rPr>
          <w:rFonts w:eastAsia="Times New Roman"/>
          <w:szCs w:val="22"/>
          <w:lang w:eastAsia="en-US" w:bidi="he-IL"/>
        </w:rPr>
        <w:t>.</w:t>
      </w:r>
    </w:p>
    <w:p w:rsidR="00C94B8C" w:rsidRPr="0039566A" w:rsidRDefault="00C94B8C" w:rsidP="00C94B8C">
      <w:pPr>
        <w:autoSpaceDE w:val="0"/>
        <w:autoSpaceDN w:val="0"/>
        <w:adjustRightInd w:val="0"/>
        <w:rPr>
          <w:rFonts w:eastAsia="Times New Roman"/>
          <w:szCs w:val="22"/>
          <w:lang w:eastAsia="en-US" w:bidi="he-IL"/>
        </w:rPr>
      </w:pPr>
    </w:p>
    <w:p w:rsidR="00C94B8C" w:rsidRPr="0039566A" w:rsidRDefault="00067136" w:rsidP="00C94B8C">
      <w:pPr>
        <w:autoSpaceDE w:val="0"/>
        <w:autoSpaceDN w:val="0"/>
        <w:adjustRightInd w:val="0"/>
        <w:rPr>
          <w:rFonts w:eastAsia="Times New Roman"/>
          <w:szCs w:val="22"/>
          <w:lang w:eastAsia="en-US" w:bidi="he-IL"/>
        </w:rPr>
      </w:pPr>
      <w:r w:rsidRPr="0039566A">
        <w:rPr>
          <w:rFonts w:eastAsia="Times New Roman"/>
          <w:szCs w:val="22"/>
          <w:lang w:eastAsia="en-US" w:bidi="he-IL"/>
        </w:rPr>
        <w:t xml:space="preserve">Con su entrada en vigor, el presente Acuerdo sustituye al </w:t>
      </w:r>
      <w:r w:rsidR="00C94B8C" w:rsidRPr="0039566A">
        <w:rPr>
          <w:rFonts w:eastAsia="Times New Roman"/>
          <w:i/>
          <w:szCs w:val="22"/>
          <w:lang w:eastAsia="en-US" w:bidi="he-IL"/>
        </w:rPr>
        <w:t>Memoran</w:t>
      </w:r>
      <w:r w:rsidRPr="0039566A">
        <w:rPr>
          <w:rFonts w:eastAsia="Times New Roman"/>
          <w:i/>
          <w:szCs w:val="22"/>
          <w:lang w:eastAsia="en-US" w:bidi="he-IL"/>
        </w:rPr>
        <w:t xml:space="preserve">do de cooperación entre la Oficina Internacional de la Organización Mundial de la Propiedad Intelectual y la Secretaría del Consejo de la Asamblea Interparlamentaria de las Naciones Miembros de la Comunidad de Estados </w:t>
      </w:r>
      <w:r w:rsidR="00C94B8C" w:rsidRPr="0039566A">
        <w:rPr>
          <w:rFonts w:eastAsia="Times New Roman"/>
          <w:i/>
          <w:szCs w:val="22"/>
          <w:lang w:eastAsia="en-US" w:bidi="he-IL"/>
        </w:rPr>
        <w:t>Independ</w:t>
      </w:r>
      <w:r w:rsidRPr="0039566A">
        <w:rPr>
          <w:rFonts w:eastAsia="Times New Roman"/>
          <w:i/>
          <w:szCs w:val="22"/>
          <w:lang w:eastAsia="en-US" w:bidi="he-IL"/>
        </w:rPr>
        <w:t xml:space="preserve">ientes, de </w:t>
      </w:r>
      <w:r w:rsidR="00C94B8C" w:rsidRPr="0039566A">
        <w:rPr>
          <w:rFonts w:eastAsia="Times New Roman"/>
          <w:szCs w:val="22"/>
          <w:lang w:eastAsia="en-US" w:bidi="he-IL"/>
        </w:rPr>
        <w:t>2</w:t>
      </w:r>
      <w:r w:rsidRPr="0039566A">
        <w:rPr>
          <w:rFonts w:eastAsia="Times New Roman"/>
          <w:szCs w:val="22"/>
          <w:lang w:eastAsia="en-US" w:bidi="he-IL"/>
        </w:rPr>
        <w:t> de julio de </w:t>
      </w:r>
      <w:r w:rsidR="00C94B8C" w:rsidRPr="0039566A">
        <w:rPr>
          <w:rFonts w:eastAsia="Times New Roman"/>
          <w:szCs w:val="22"/>
          <w:lang w:eastAsia="en-US" w:bidi="he-IL"/>
        </w:rPr>
        <w:t>1998.</w:t>
      </w:r>
    </w:p>
    <w:p w:rsidR="00C94B8C" w:rsidRPr="0039566A" w:rsidRDefault="00C94B8C" w:rsidP="009D74F0">
      <w:pPr>
        <w:keepNext/>
        <w:keepLines/>
        <w:rPr>
          <w:szCs w:val="22"/>
        </w:rPr>
      </w:pPr>
    </w:p>
    <w:p w:rsidR="00C94B8C" w:rsidRPr="0039566A" w:rsidRDefault="00067136" w:rsidP="009D74F0">
      <w:pPr>
        <w:keepNext/>
        <w:keepLines/>
        <w:rPr>
          <w:szCs w:val="22"/>
        </w:rPr>
      </w:pPr>
      <w:r w:rsidRPr="0039566A">
        <w:rPr>
          <w:szCs w:val="22"/>
        </w:rPr>
        <w:t xml:space="preserve">Firmado el </w:t>
      </w:r>
      <w:r w:rsidR="00C94B8C" w:rsidRPr="0039566A">
        <w:rPr>
          <w:szCs w:val="22"/>
        </w:rPr>
        <w:t xml:space="preserve">………. </w:t>
      </w:r>
      <w:r w:rsidRPr="0039566A">
        <w:rPr>
          <w:szCs w:val="22"/>
        </w:rPr>
        <w:t>de </w:t>
      </w:r>
      <w:r w:rsidR="00C94B8C" w:rsidRPr="0039566A">
        <w:rPr>
          <w:szCs w:val="22"/>
        </w:rPr>
        <w:t xml:space="preserve">2017 </w:t>
      </w:r>
      <w:r w:rsidRPr="0039566A">
        <w:rPr>
          <w:szCs w:val="22"/>
        </w:rPr>
        <w:t xml:space="preserve">en la ciudad de </w:t>
      </w:r>
      <w:r w:rsidR="00C94B8C" w:rsidRPr="0039566A">
        <w:rPr>
          <w:szCs w:val="22"/>
        </w:rPr>
        <w:t xml:space="preserve">……….. </w:t>
      </w:r>
      <w:r w:rsidRPr="0039566A">
        <w:rPr>
          <w:szCs w:val="22"/>
        </w:rPr>
        <w:t xml:space="preserve">en cuatro ejemplares </w:t>
      </w:r>
      <w:r w:rsidR="00C94B8C" w:rsidRPr="0039566A">
        <w:rPr>
          <w:szCs w:val="22"/>
        </w:rPr>
        <w:t>original</w:t>
      </w:r>
      <w:r w:rsidRPr="0039566A">
        <w:rPr>
          <w:szCs w:val="22"/>
        </w:rPr>
        <w:t>es</w:t>
      </w:r>
      <w:r w:rsidR="00C94B8C" w:rsidRPr="0039566A">
        <w:rPr>
          <w:szCs w:val="22"/>
        </w:rPr>
        <w:t xml:space="preserve">, </w:t>
      </w:r>
      <w:r w:rsidRPr="0039566A">
        <w:rPr>
          <w:szCs w:val="22"/>
        </w:rPr>
        <w:t xml:space="preserve">dos en inglés y dos en ruso, siendo ambos textos igualmente </w:t>
      </w:r>
      <w:r w:rsidR="0005268F" w:rsidRPr="0039566A">
        <w:rPr>
          <w:szCs w:val="22"/>
        </w:rPr>
        <w:t>auténticos.</w:t>
      </w:r>
    </w:p>
    <w:p w:rsidR="00C94B8C" w:rsidRPr="0039566A" w:rsidRDefault="00C94B8C" w:rsidP="009D74F0">
      <w:pPr>
        <w:keepNext/>
        <w:keepLines/>
        <w:rPr>
          <w:szCs w:val="22"/>
        </w:rPr>
      </w:pPr>
    </w:p>
    <w:p w:rsidR="00C94B8C" w:rsidRPr="0039566A" w:rsidRDefault="00C94B8C" w:rsidP="009D74F0">
      <w:pPr>
        <w:keepNext/>
        <w:keepLines/>
        <w:rPr>
          <w:szCs w:val="22"/>
        </w:rPr>
      </w:pPr>
    </w:p>
    <w:p w:rsidR="00C94B8C" w:rsidRPr="0039566A" w:rsidRDefault="00C94B8C" w:rsidP="009D74F0">
      <w:pPr>
        <w:keepNext/>
        <w:keepLines/>
        <w:rPr>
          <w:szCs w:val="22"/>
        </w:rPr>
      </w:pPr>
    </w:p>
    <w:tbl>
      <w:tblPr>
        <w:tblW w:w="9356" w:type="dxa"/>
        <w:tblLayout w:type="fixed"/>
        <w:tblLook w:val="01E0" w:firstRow="1" w:lastRow="1" w:firstColumn="1" w:lastColumn="1" w:noHBand="0" w:noVBand="0"/>
      </w:tblPr>
      <w:tblGrid>
        <w:gridCol w:w="4592"/>
        <w:gridCol w:w="4764"/>
      </w:tblGrid>
      <w:tr w:rsidR="00C94B8C" w:rsidRPr="0039566A" w:rsidTr="00C94B8C">
        <w:trPr>
          <w:trHeight w:val="567"/>
        </w:trPr>
        <w:tc>
          <w:tcPr>
            <w:tcW w:w="4594" w:type="dxa"/>
            <w:tcMar>
              <w:left w:w="0" w:type="dxa"/>
              <w:bottom w:w="0" w:type="dxa"/>
              <w:right w:w="227" w:type="dxa"/>
            </w:tcMar>
          </w:tcPr>
          <w:p w:rsidR="00C94B8C" w:rsidRPr="0039566A" w:rsidRDefault="00541555" w:rsidP="00C94B8C">
            <w:pPr>
              <w:keepNext/>
              <w:keepLines/>
              <w:rPr>
                <w:szCs w:val="22"/>
              </w:rPr>
            </w:pPr>
            <w:r w:rsidRPr="0039566A">
              <w:rPr>
                <w:szCs w:val="22"/>
              </w:rPr>
              <w:t>Por la Organización Mundial</w:t>
            </w:r>
            <w:r w:rsidRPr="0039566A">
              <w:rPr>
                <w:szCs w:val="22"/>
              </w:rPr>
              <w:br/>
              <w:t>de la Propiedad</w:t>
            </w:r>
            <w:r w:rsidR="00C94B8C" w:rsidRPr="0039566A">
              <w:rPr>
                <w:szCs w:val="22"/>
              </w:rPr>
              <w:t xml:space="preserve"> Intelectual</w:t>
            </w:r>
          </w:p>
          <w:p w:rsidR="00C94B8C" w:rsidRPr="0039566A" w:rsidRDefault="00541555" w:rsidP="00541555">
            <w:pPr>
              <w:keepNext/>
              <w:keepLines/>
              <w:rPr>
                <w:szCs w:val="22"/>
              </w:rPr>
            </w:pPr>
            <w:r w:rsidRPr="0039566A">
              <w:rPr>
                <w:szCs w:val="22"/>
              </w:rPr>
              <w:t xml:space="preserve"> </w:t>
            </w:r>
            <w:r w:rsidR="00C94B8C" w:rsidRPr="0039566A">
              <w:rPr>
                <w:szCs w:val="22"/>
              </w:rPr>
              <w:t>(</w:t>
            </w:r>
            <w:r w:rsidRPr="0039566A">
              <w:rPr>
                <w:szCs w:val="22"/>
              </w:rPr>
              <w:t>OMPI</w:t>
            </w:r>
            <w:r w:rsidR="00C94B8C" w:rsidRPr="0039566A">
              <w:rPr>
                <w:szCs w:val="22"/>
              </w:rPr>
              <w:t>)</w:t>
            </w:r>
          </w:p>
        </w:tc>
        <w:tc>
          <w:tcPr>
            <w:tcW w:w="4762" w:type="dxa"/>
            <w:tcMar>
              <w:left w:w="0" w:type="dxa"/>
              <w:right w:w="0" w:type="dxa"/>
            </w:tcMar>
          </w:tcPr>
          <w:p w:rsidR="00C94B8C" w:rsidRPr="0039566A" w:rsidRDefault="00067136" w:rsidP="00C94B8C">
            <w:pPr>
              <w:keepNext/>
              <w:keepLines/>
              <w:rPr>
                <w:szCs w:val="22"/>
              </w:rPr>
            </w:pPr>
            <w:r w:rsidRPr="0039566A">
              <w:rPr>
                <w:szCs w:val="22"/>
              </w:rPr>
              <w:t>Por la Asamblea Interparlamentaria</w:t>
            </w:r>
          </w:p>
          <w:p w:rsidR="00C94B8C" w:rsidRPr="0039566A" w:rsidRDefault="00067136" w:rsidP="00C94B8C">
            <w:pPr>
              <w:keepNext/>
              <w:keepLines/>
              <w:rPr>
                <w:szCs w:val="22"/>
              </w:rPr>
            </w:pPr>
            <w:r w:rsidRPr="0039566A">
              <w:rPr>
                <w:szCs w:val="22"/>
              </w:rPr>
              <w:t>de Naciones Miembros de la Comunidad</w:t>
            </w:r>
          </w:p>
          <w:p w:rsidR="00C94B8C" w:rsidRPr="0039566A" w:rsidRDefault="00067136" w:rsidP="00067136">
            <w:pPr>
              <w:keepNext/>
              <w:keepLines/>
              <w:rPr>
                <w:szCs w:val="22"/>
              </w:rPr>
            </w:pPr>
            <w:r w:rsidRPr="0039566A">
              <w:rPr>
                <w:szCs w:val="22"/>
              </w:rPr>
              <w:t xml:space="preserve">de Estados </w:t>
            </w:r>
            <w:r w:rsidR="00C94B8C" w:rsidRPr="0039566A">
              <w:rPr>
                <w:szCs w:val="22"/>
              </w:rPr>
              <w:t>Independ</w:t>
            </w:r>
            <w:r w:rsidRPr="0039566A">
              <w:rPr>
                <w:szCs w:val="22"/>
              </w:rPr>
              <w:t>ientes</w:t>
            </w:r>
          </w:p>
        </w:tc>
      </w:tr>
      <w:tr w:rsidR="00C94B8C" w:rsidRPr="0039566A" w:rsidTr="00C94B8C">
        <w:trPr>
          <w:trHeight w:hRule="exact" w:val="1418"/>
        </w:trPr>
        <w:tc>
          <w:tcPr>
            <w:tcW w:w="4594" w:type="dxa"/>
            <w:tcMar>
              <w:left w:w="0" w:type="dxa"/>
              <w:bottom w:w="0" w:type="dxa"/>
              <w:right w:w="227" w:type="dxa"/>
            </w:tcMar>
          </w:tcPr>
          <w:p w:rsidR="00C94B8C" w:rsidRPr="0039566A" w:rsidRDefault="00C94B8C" w:rsidP="00C94B8C">
            <w:pPr>
              <w:keepNext/>
              <w:keepLines/>
              <w:rPr>
                <w:caps/>
                <w:szCs w:val="22"/>
              </w:rPr>
            </w:pPr>
          </w:p>
        </w:tc>
        <w:tc>
          <w:tcPr>
            <w:tcW w:w="4762" w:type="dxa"/>
            <w:tcMar>
              <w:left w:w="0" w:type="dxa"/>
              <w:right w:w="0" w:type="dxa"/>
            </w:tcMar>
          </w:tcPr>
          <w:p w:rsidR="00C94B8C" w:rsidRPr="0039566A" w:rsidRDefault="00C94B8C" w:rsidP="00C94B8C">
            <w:pPr>
              <w:keepNext/>
              <w:keepLines/>
              <w:rPr>
                <w:szCs w:val="22"/>
              </w:rPr>
            </w:pPr>
          </w:p>
        </w:tc>
      </w:tr>
      <w:tr w:rsidR="00C94B8C" w:rsidRPr="0039566A" w:rsidTr="00C94B8C">
        <w:trPr>
          <w:trHeight w:val="567"/>
        </w:trPr>
        <w:tc>
          <w:tcPr>
            <w:tcW w:w="4590" w:type="dxa"/>
            <w:tcMar>
              <w:top w:w="0" w:type="dxa"/>
              <w:left w:w="0" w:type="dxa"/>
              <w:bottom w:w="0" w:type="dxa"/>
              <w:right w:w="227" w:type="dxa"/>
            </w:tcMar>
          </w:tcPr>
          <w:p w:rsidR="00C94B8C" w:rsidRPr="0039566A" w:rsidRDefault="00067136" w:rsidP="00C94B8C">
            <w:pPr>
              <w:keepNext/>
              <w:keepLines/>
              <w:rPr>
                <w:rFonts w:eastAsia="Times New Roman"/>
                <w:szCs w:val="22"/>
                <w:lang w:eastAsia="en-US"/>
              </w:rPr>
            </w:pPr>
            <w:r w:rsidRPr="0039566A">
              <w:rPr>
                <w:rFonts w:eastAsia="Times New Roman"/>
                <w:szCs w:val="22"/>
                <w:lang w:eastAsia="en-US"/>
              </w:rPr>
              <w:t>Sr</w:t>
            </w:r>
            <w:r w:rsidR="00C94B8C" w:rsidRPr="0039566A">
              <w:rPr>
                <w:rFonts w:eastAsia="Times New Roman"/>
                <w:szCs w:val="22"/>
                <w:lang w:eastAsia="en-US"/>
              </w:rPr>
              <w:t>. Francis Gurry</w:t>
            </w:r>
          </w:p>
          <w:p w:rsidR="00C94B8C" w:rsidRPr="0039566A" w:rsidRDefault="00DF662C" w:rsidP="00C94B8C">
            <w:pPr>
              <w:keepNext/>
              <w:keepLines/>
              <w:rPr>
                <w:caps/>
                <w:szCs w:val="22"/>
              </w:rPr>
            </w:pPr>
            <w:r w:rsidRPr="0039566A">
              <w:rPr>
                <w:rFonts w:eastAsia="Times New Roman"/>
                <w:szCs w:val="22"/>
                <w:lang w:eastAsia="en-US"/>
              </w:rPr>
              <w:t>Director g</w:t>
            </w:r>
            <w:r w:rsidR="00C94B8C" w:rsidRPr="0039566A">
              <w:rPr>
                <w:rFonts w:eastAsia="Times New Roman"/>
                <w:szCs w:val="22"/>
                <w:lang w:eastAsia="en-US"/>
              </w:rPr>
              <w:t>eneral</w:t>
            </w:r>
          </w:p>
        </w:tc>
        <w:tc>
          <w:tcPr>
            <w:tcW w:w="4766" w:type="dxa"/>
            <w:tcMar>
              <w:left w:w="0" w:type="dxa"/>
              <w:right w:w="0" w:type="dxa"/>
            </w:tcMar>
          </w:tcPr>
          <w:p w:rsidR="00C94B8C" w:rsidRPr="0039566A" w:rsidRDefault="00067136" w:rsidP="00C94B8C">
            <w:pPr>
              <w:keepNext/>
              <w:keepLines/>
              <w:rPr>
                <w:rFonts w:eastAsia="Times New Roman"/>
                <w:szCs w:val="22"/>
                <w:lang w:eastAsia="en-US"/>
              </w:rPr>
            </w:pPr>
            <w:r w:rsidRPr="0039566A">
              <w:rPr>
                <w:rFonts w:eastAsia="Times New Roman"/>
                <w:szCs w:val="22"/>
                <w:lang w:eastAsia="en-US"/>
              </w:rPr>
              <w:t>Sra</w:t>
            </w:r>
            <w:r w:rsidR="00C94B8C" w:rsidRPr="0039566A">
              <w:rPr>
                <w:rFonts w:eastAsia="Times New Roman"/>
                <w:szCs w:val="22"/>
                <w:lang w:eastAsia="en-US"/>
              </w:rPr>
              <w:t>. Valentina Matvienko</w:t>
            </w:r>
          </w:p>
          <w:p w:rsidR="00C94B8C" w:rsidRPr="0039566A" w:rsidRDefault="00067136" w:rsidP="00067136">
            <w:pPr>
              <w:keepNext/>
              <w:keepLines/>
              <w:rPr>
                <w:caps/>
                <w:szCs w:val="22"/>
              </w:rPr>
            </w:pPr>
            <w:r w:rsidRPr="0039566A">
              <w:rPr>
                <w:rFonts w:eastAsia="Times New Roman"/>
                <w:szCs w:val="22"/>
                <w:lang w:eastAsia="en-US"/>
              </w:rPr>
              <w:t xml:space="preserve">Presidenta del Consejo de la </w:t>
            </w:r>
            <w:r w:rsidRPr="0039566A">
              <w:rPr>
                <w:szCs w:val="22"/>
              </w:rPr>
              <w:t>Asamblea Interparlamentaria de Naciones Miembros de la Comunidad de Estados Independientes</w:t>
            </w:r>
            <w:r w:rsidRPr="0039566A">
              <w:rPr>
                <w:rFonts w:eastAsia="Times New Roman"/>
                <w:szCs w:val="22"/>
                <w:lang w:eastAsia="en-US"/>
              </w:rPr>
              <w:t xml:space="preserve"> </w:t>
            </w:r>
          </w:p>
        </w:tc>
      </w:tr>
    </w:tbl>
    <w:p w:rsidR="00C94B8C" w:rsidRPr="0039566A" w:rsidRDefault="00C94B8C" w:rsidP="00C94B8C">
      <w:pPr>
        <w:rPr>
          <w:szCs w:val="22"/>
        </w:rPr>
      </w:pPr>
    </w:p>
    <w:p w:rsidR="00C94B8C" w:rsidRPr="0039566A" w:rsidRDefault="00C94B8C" w:rsidP="00C94B8C">
      <w:pPr>
        <w:spacing w:line="336" w:lineRule="exact"/>
        <w:rPr>
          <w:szCs w:val="22"/>
        </w:rPr>
      </w:pPr>
    </w:p>
    <w:p w:rsidR="00C94B8C" w:rsidRPr="0039566A" w:rsidRDefault="00C94B8C" w:rsidP="00C35006">
      <w:pPr>
        <w:pStyle w:val="Endofdocument"/>
        <w:ind w:left="0"/>
        <w:rPr>
          <w:sz w:val="22"/>
          <w:szCs w:val="22"/>
          <w:lang w:val="es-ES"/>
        </w:rPr>
      </w:pPr>
    </w:p>
    <w:p w:rsidR="00C94B8C" w:rsidRPr="0039566A" w:rsidRDefault="00C94B8C" w:rsidP="00C94B8C">
      <w:pPr>
        <w:pStyle w:val="Endofdocument"/>
        <w:rPr>
          <w:sz w:val="22"/>
          <w:szCs w:val="22"/>
          <w:lang w:val="es-ES"/>
        </w:rPr>
      </w:pPr>
      <w:r w:rsidRPr="0039566A">
        <w:rPr>
          <w:sz w:val="22"/>
          <w:szCs w:val="22"/>
          <w:lang w:val="es-ES"/>
        </w:rPr>
        <w:t>[</w:t>
      </w:r>
      <w:r w:rsidR="0087194B" w:rsidRPr="0039566A">
        <w:rPr>
          <w:sz w:val="22"/>
          <w:szCs w:val="22"/>
          <w:lang w:val="es-ES"/>
        </w:rPr>
        <w:t xml:space="preserve">Sigue el </w:t>
      </w:r>
      <w:r w:rsidRPr="0039566A">
        <w:rPr>
          <w:sz w:val="22"/>
          <w:szCs w:val="22"/>
          <w:lang w:val="es-ES"/>
        </w:rPr>
        <w:t>A</w:t>
      </w:r>
      <w:r w:rsidR="0087194B" w:rsidRPr="0039566A">
        <w:rPr>
          <w:sz w:val="22"/>
          <w:szCs w:val="22"/>
          <w:lang w:val="es-ES"/>
        </w:rPr>
        <w:t>nexo </w:t>
      </w:r>
      <w:r w:rsidRPr="0039566A">
        <w:rPr>
          <w:sz w:val="22"/>
          <w:szCs w:val="22"/>
          <w:lang w:val="es-ES"/>
        </w:rPr>
        <w:t>III]</w:t>
      </w:r>
    </w:p>
    <w:p w:rsidR="006C07C6" w:rsidRPr="0039566A" w:rsidRDefault="006C07C6" w:rsidP="00C35006">
      <w:pPr>
        <w:pStyle w:val="Endofdocument"/>
        <w:ind w:left="0"/>
        <w:rPr>
          <w:sz w:val="22"/>
          <w:szCs w:val="22"/>
          <w:lang w:val="es-ES"/>
        </w:rPr>
      </w:pPr>
    </w:p>
    <w:p w:rsidR="00C35006" w:rsidRPr="0039566A" w:rsidRDefault="00C35006" w:rsidP="00C35006">
      <w:pPr>
        <w:pStyle w:val="Endofdocument"/>
        <w:ind w:left="0"/>
        <w:rPr>
          <w:sz w:val="22"/>
          <w:szCs w:val="22"/>
          <w:lang w:val="es-ES"/>
        </w:rPr>
      </w:pPr>
    </w:p>
    <w:p w:rsidR="00C35006" w:rsidRPr="0039566A" w:rsidRDefault="00C35006" w:rsidP="00C35006">
      <w:pPr>
        <w:pStyle w:val="Endofdocument"/>
        <w:ind w:left="0"/>
        <w:rPr>
          <w:sz w:val="22"/>
          <w:szCs w:val="22"/>
          <w:lang w:val="es-ES"/>
        </w:rPr>
      </w:pPr>
    </w:p>
    <w:p w:rsidR="00C35006" w:rsidRPr="0039566A" w:rsidRDefault="00C35006" w:rsidP="00C35006">
      <w:pPr>
        <w:pStyle w:val="Endofdocument"/>
        <w:ind w:left="0"/>
        <w:rPr>
          <w:sz w:val="22"/>
          <w:szCs w:val="22"/>
          <w:lang w:val="es-ES"/>
        </w:rPr>
        <w:sectPr w:rsidR="00C35006" w:rsidRPr="0039566A" w:rsidSect="009D74F0">
          <w:headerReference w:type="default" r:id="rId19"/>
          <w:footerReference w:type="default" r:id="rId20"/>
          <w:headerReference w:type="first" r:id="rId21"/>
          <w:pgSz w:w="11907" w:h="16840" w:code="9"/>
          <w:pgMar w:top="567" w:right="1134" w:bottom="1134" w:left="1418" w:header="510" w:footer="1021" w:gutter="0"/>
          <w:pgNumType w:start="1"/>
          <w:cols w:space="720"/>
          <w:titlePg/>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C94B8C" w:rsidRPr="0039566A" w:rsidTr="00C94B8C">
        <w:trPr>
          <w:trHeight w:hRule="exact" w:val="1701"/>
        </w:trPr>
        <w:tc>
          <w:tcPr>
            <w:tcW w:w="4594" w:type="dxa"/>
            <w:tcMar>
              <w:left w:w="0" w:type="dxa"/>
              <w:bottom w:w="0" w:type="dxa"/>
              <w:right w:w="0" w:type="dxa"/>
            </w:tcMar>
            <w:vAlign w:val="center"/>
          </w:tcPr>
          <w:p w:rsidR="00C94B8C" w:rsidRPr="0039566A" w:rsidRDefault="00C94B8C" w:rsidP="00C94B8C">
            <w:r w:rsidRPr="0039566A">
              <w:rPr>
                <w:noProof/>
                <w:lang w:val="en-US" w:eastAsia="en-US"/>
              </w:rPr>
              <w:lastRenderedPageBreak/>
              <w:drawing>
                <wp:inline distT="0" distB="0" distL="0" distR="0" wp14:anchorId="4291F04D" wp14:editId="73BC89D8">
                  <wp:extent cx="2781300" cy="112159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7055" cy="1144078"/>
                          </a:xfrm>
                          <a:prstGeom prst="rect">
                            <a:avLst/>
                          </a:prstGeom>
                          <a:noFill/>
                          <a:ln>
                            <a:noFill/>
                          </a:ln>
                        </pic:spPr>
                      </pic:pic>
                    </a:graphicData>
                  </a:graphic>
                </wp:inline>
              </w:drawing>
            </w:r>
          </w:p>
        </w:tc>
        <w:tc>
          <w:tcPr>
            <w:tcW w:w="4762" w:type="dxa"/>
            <w:vMerge w:val="restart"/>
            <w:tcMar>
              <w:left w:w="0" w:type="dxa"/>
              <w:right w:w="0" w:type="dxa"/>
            </w:tcMar>
          </w:tcPr>
          <w:p w:rsidR="00C94B8C" w:rsidRPr="0039566A" w:rsidRDefault="00C94B8C" w:rsidP="00C94B8C">
            <w:pPr>
              <w:jc w:val="right"/>
            </w:pPr>
            <w:r w:rsidRPr="0039566A">
              <w:rPr>
                <w:noProof/>
                <w:lang w:val="en-US" w:eastAsia="en-US"/>
              </w:rPr>
              <w:drawing>
                <wp:inline distT="0" distB="0" distL="0" distR="0" wp14:anchorId="23011570" wp14:editId="7BA027CD">
                  <wp:extent cx="1771650" cy="1238250"/>
                  <wp:effectExtent l="0" t="0" r="0" b="0"/>
                  <wp:docPr id="8" name="Picture 8"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C94B8C" w:rsidRPr="0039566A" w:rsidTr="00C94B8C">
        <w:trPr>
          <w:trHeight w:val="510"/>
        </w:trPr>
        <w:tc>
          <w:tcPr>
            <w:tcW w:w="4594" w:type="dxa"/>
            <w:tcMar>
              <w:left w:w="0" w:type="dxa"/>
              <w:bottom w:w="0" w:type="dxa"/>
              <w:right w:w="0" w:type="dxa"/>
            </w:tcMar>
          </w:tcPr>
          <w:p w:rsidR="00C94B8C" w:rsidRPr="0039566A" w:rsidRDefault="00C94B8C" w:rsidP="00C94B8C">
            <w:pPr>
              <w:spacing w:line="160" w:lineRule="exact"/>
              <w:rPr>
                <w:caps/>
                <w:sz w:val="15"/>
              </w:rPr>
            </w:pPr>
          </w:p>
        </w:tc>
        <w:tc>
          <w:tcPr>
            <w:tcW w:w="4762" w:type="dxa"/>
            <w:vMerge/>
            <w:tcMar>
              <w:left w:w="0" w:type="dxa"/>
              <w:right w:w="0" w:type="dxa"/>
            </w:tcMar>
          </w:tcPr>
          <w:p w:rsidR="00C94B8C" w:rsidRPr="0039566A" w:rsidRDefault="00C94B8C" w:rsidP="00C94B8C"/>
        </w:tc>
      </w:tr>
    </w:tbl>
    <w:p w:rsidR="00C94B8C" w:rsidRPr="0039566A" w:rsidRDefault="00C94B8C" w:rsidP="00C94B8C"/>
    <w:p w:rsidR="00C94B8C" w:rsidRPr="0039566A" w:rsidRDefault="00C94B8C" w:rsidP="00C94B8C">
      <w:pPr>
        <w:spacing w:line="336" w:lineRule="exact"/>
        <w:rPr>
          <w:b/>
          <w:bCs/>
          <w:caps/>
          <w:color w:val="006092"/>
          <w:sz w:val="28"/>
          <w:szCs w:val="28"/>
        </w:rPr>
      </w:pPr>
      <w:r w:rsidRPr="0039566A">
        <w:rPr>
          <w:b/>
          <w:bCs/>
          <w:caps/>
          <w:color w:val="006092"/>
          <w:sz w:val="28"/>
          <w:szCs w:val="28"/>
        </w:rPr>
        <w:t>MEMORAND</w:t>
      </w:r>
      <w:r w:rsidR="00067136" w:rsidRPr="0039566A">
        <w:rPr>
          <w:b/>
          <w:bCs/>
          <w:caps/>
          <w:color w:val="006092"/>
          <w:sz w:val="28"/>
          <w:szCs w:val="28"/>
        </w:rPr>
        <w:t xml:space="preserve">o de entendimiento </w:t>
      </w:r>
    </w:p>
    <w:p w:rsidR="00C94B8C" w:rsidRPr="0039566A" w:rsidRDefault="00C94B8C" w:rsidP="00C94B8C">
      <w:pPr>
        <w:spacing w:line="336" w:lineRule="exact"/>
        <w:rPr>
          <w:b/>
          <w:bCs/>
          <w:caps/>
          <w:color w:val="006092"/>
          <w:sz w:val="28"/>
          <w:szCs w:val="28"/>
        </w:rPr>
      </w:pPr>
    </w:p>
    <w:p w:rsidR="00C94B8C" w:rsidRPr="0039566A" w:rsidRDefault="00067136" w:rsidP="00C94B8C">
      <w:pPr>
        <w:spacing w:line="336" w:lineRule="exact"/>
        <w:rPr>
          <w:b/>
          <w:bCs/>
          <w:caps/>
          <w:color w:val="006092"/>
          <w:sz w:val="28"/>
          <w:szCs w:val="28"/>
        </w:rPr>
      </w:pPr>
      <w:r w:rsidRPr="0039566A">
        <w:rPr>
          <w:b/>
          <w:bCs/>
          <w:caps/>
          <w:color w:val="006092"/>
          <w:sz w:val="28"/>
          <w:szCs w:val="28"/>
        </w:rPr>
        <w:t xml:space="preserve">entre </w:t>
      </w:r>
    </w:p>
    <w:p w:rsidR="00C94B8C" w:rsidRPr="0039566A" w:rsidRDefault="00C94B8C" w:rsidP="00C94B8C">
      <w:pPr>
        <w:spacing w:line="336" w:lineRule="exact"/>
        <w:rPr>
          <w:b/>
          <w:bCs/>
          <w:caps/>
          <w:color w:val="006092"/>
          <w:sz w:val="28"/>
          <w:szCs w:val="28"/>
        </w:rPr>
      </w:pPr>
    </w:p>
    <w:p w:rsidR="00C94B8C" w:rsidRPr="0039566A" w:rsidRDefault="00067136" w:rsidP="00C94B8C">
      <w:pPr>
        <w:spacing w:line="336" w:lineRule="exact"/>
        <w:rPr>
          <w:b/>
          <w:bCs/>
          <w:caps/>
          <w:color w:val="006092"/>
          <w:sz w:val="28"/>
          <w:szCs w:val="28"/>
        </w:rPr>
      </w:pPr>
      <w:r w:rsidRPr="0039566A">
        <w:rPr>
          <w:b/>
          <w:bCs/>
          <w:caps/>
          <w:color w:val="006092"/>
          <w:sz w:val="28"/>
          <w:szCs w:val="28"/>
        </w:rPr>
        <w:t xml:space="preserve">la organización mundial de la propiedad intelectual </w:t>
      </w:r>
      <w:r w:rsidR="00C94B8C" w:rsidRPr="0039566A">
        <w:rPr>
          <w:b/>
          <w:bCs/>
          <w:caps/>
          <w:color w:val="006092"/>
          <w:sz w:val="28"/>
          <w:szCs w:val="28"/>
        </w:rPr>
        <w:t>(</w:t>
      </w:r>
      <w:r w:rsidRPr="0039566A">
        <w:rPr>
          <w:b/>
          <w:bCs/>
          <w:caps/>
          <w:color w:val="006092"/>
          <w:sz w:val="28"/>
          <w:szCs w:val="28"/>
        </w:rPr>
        <w:t>ompi</w:t>
      </w:r>
      <w:r w:rsidR="00C94B8C" w:rsidRPr="0039566A">
        <w:rPr>
          <w:b/>
          <w:bCs/>
          <w:caps/>
          <w:color w:val="006092"/>
          <w:sz w:val="28"/>
          <w:szCs w:val="28"/>
        </w:rPr>
        <w:t>)</w:t>
      </w:r>
    </w:p>
    <w:p w:rsidR="00C94B8C" w:rsidRPr="0039566A" w:rsidRDefault="00C94B8C" w:rsidP="00C94B8C">
      <w:pPr>
        <w:spacing w:line="336" w:lineRule="exact"/>
        <w:rPr>
          <w:b/>
          <w:bCs/>
          <w:caps/>
          <w:color w:val="006092"/>
          <w:sz w:val="28"/>
          <w:szCs w:val="28"/>
        </w:rPr>
      </w:pPr>
    </w:p>
    <w:p w:rsidR="00C94B8C" w:rsidRPr="0039566A" w:rsidRDefault="00067136" w:rsidP="00C94B8C">
      <w:pPr>
        <w:spacing w:line="336" w:lineRule="exact"/>
        <w:rPr>
          <w:b/>
          <w:bCs/>
          <w:caps/>
          <w:color w:val="006092"/>
          <w:sz w:val="28"/>
          <w:szCs w:val="28"/>
        </w:rPr>
      </w:pPr>
      <w:r w:rsidRPr="0039566A">
        <w:rPr>
          <w:b/>
          <w:bCs/>
          <w:caps/>
          <w:color w:val="006092"/>
          <w:sz w:val="28"/>
          <w:szCs w:val="28"/>
        </w:rPr>
        <w:t>y</w:t>
      </w:r>
      <w:r w:rsidR="00C94B8C" w:rsidRPr="0039566A">
        <w:rPr>
          <w:b/>
          <w:bCs/>
          <w:caps/>
          <w:color w:val="006092"/>
          <w:sz w:val="28"/>
          <w:szCs w:val="28"/>
        </w:rPr>
        <w:t xml:space="preserve"> </w:t>
      </w:r>
    </w:p>
    <w:p w:rsidR="00C94B8C" w:rsidRPr="0039566A" w:rsidRDefault="00C94B8C" w:rsidP="00C94B8C">
      <w:pPr>
        <w:spacing w:line="336" w:lineRule="exact"/>
        <w:rPr>
          <w:b/>
          <w:bCs/>
          <w:caps/>
          <w:color w:val="006092"/>
          <w:sz w:val="28"/>
          <w:szCs w:val="28"/>
        </w:rPr>
      </w:pPr>
    </w:p>
    <w:p w:rsidR="00C94B8C" w:rsidRPr="0039566A" w:rsidRDefault="00067136" w:rsidP="00C94B8C">
      <w:pPr>
        <w:spacing w:line="336" w:lineRule="exact"/>
        <w:rPr>
          <w:b/>
          <w:bCs/>
          <w:caps/>
          <w:color w:val="006092"/>
          <w:sz w:val="28"/>
          <w:szCs w:val="28"/>
        </w:rPr>
      </w:pPr>
      <w:r w:rsidRPr="0039566A">
        <w:rPr>
          <w:b/>
          <w:bCs/>
          <w:caps/>
          <w:color w:val="006092"/>
          <w:sz w:val="28"/>
          <w:szCs w:val="28"/>
        </w:rPr>
        <w:t xml:space="preserve">la </w:t>
      </w:r>
      <w:r w:rsidR="004009F1" w:rsidRPr="0039566A">
        <w:rPr>
          <w:b/>
          <w:bCs/>
          <w:caps/>
          <w:color w:val="006092"/>
          <w:sz w:val="28"/>
          <w:szCs w:val="28"/>
        </w:rPr>
        <w:t xml:space="preserve">organización de cooperación económica </w:t>
      </w:r>
      <w:r w:rsidR="00C94B8C" w:rsidRPr="0039566A">
        <w:rPr>
          <w:b/>
          <w:bCs/>
          <w:caps/>
          <w:color w:val="006092"/>
          <w:sz w:val="28"/>
          <w:szCs w:val="28"/>
        </w:rPr>
        <w:t>(</w:t>
      </w:r>
      <w:r w:rsidR="004009F1" w:rsidRPr="0039566A">
        <w:rPr>
          <w:b/>
          <w:bCs/>
          <w:caps/>
          <w:color w:val="006092"/>
          <w:sz w:val="28"/>
          <w:szCs w:val="28"/>
        </w:rPr>
        <w:t>OCE</w:t>
      </w:r>
      <w:r w:rsidR="00C94B8C" w:rsidRPr="0039566A">
        <w:rPr>
          <w:b/>
          <w:bCs/>
          <w:caps/>
          <w:color w:val="006092"/>
          <w:sz w:val="28"/>
          <w:szCs w:val="28"/>
        </w:rPr>
        <w:t>)</w:t>
      </w:r>
    </w:p>
    <w:p w:rsidR="00C94B8C" w:rsidRPr="0039566A" w:rsidRDefault="00C94B8C" w:rsidP="00C94B8C"/>
    <w:p w:rsidR="00C94B8C" w:rsidRPr="0039566A" w:rsidRDefault="00C94B8C" w:rsidP="00C94B8C">
      <w:pPr>
        <w:rPr>
          <w:b/>
        </w:rPr>
      </w:pPr>
    </w:p>
    <w:p w:rsidR="00C94B8C" w:rsidRPr="0039566A" w:rsidRDefault="00F15603" w:rsidP="00C94B8C">
      <w:pPr>
        <w:rPr>
          <w:b/>
        </w:rPr>
      </w:pPr>
      <w:r w:rsidRPr="0039566A">
        <w:rPr>
          <w:b/>
        </w:rPr>
        <w:t>PREÁMBULO</w:t>
      </w:r>
    </w:p>
    <w:p w:rsidR="00C94B8C" w:rsidRPr="0039566A" w:rsidRDefault="00C94B8C" w:rsidP="00C94B8C"/>
    <w:p w:rsidR="00C94B8C" w:rsidRPr="0039566A" w:rsidRDefault="00C946FF" w:rsidP="00C94B8C">
      <w:r w:rsidRPr="0039566A">
        <w:t>La Organización Mundial de la Propiedad Intelectual y la Organización de Cooperación Económica</w:t>
      </w:r>
      <w:r w:rsidR="005B6603" w:rsidRPr="0039566A">
        <w:t xml:space="preserve"> —en lo sucesi</w:t>
      </w:r>
      <w:r w:rsidR="00A8333E" w:rsidRPr="0039566A">
        <w:t>v</w:t>
      </w:r>
      <w:r w:rsidR="005B6603" w:rsidRPr="0039566A">
        <w:t xml:space="preserve">o </w:t>
      </w:r>
      <w:r w:rsidRPr="0039566A">
        <w:t>denom</w:t>
      </w:r>
      <w:r w:rsidR="00E7313B" w:rsidRPr="0039566A">
        <w:t>inadas “</w:t>
      </w:r>
      <w:r w:rsidR="00A8333E" w:rsidRPr="0039566A">
        <w:t xml:space="preserve">la </w:t>
      </w:r>
      <w:r w:rsidR="00E7313B" w:rsidRPr="0039566A">
        <w:t>OMPI” y “</w:t>
      </w:r>
      <w:r w:rsidR="00A8333E" w:rsidRPr="0039566A">
        <w:t xml:space="preserve">la </w:t>
      </w:r>
      <w:r w:rsidR="00E7313B" w:rsidRPr="0039566A">
        <w:t>O</w:t>
      </w:r>
      <w:r w:rsidRPr="0039566A">
        <w:t>C</w:t>
      </w:r>
      <w:r w:rsidR="00E7313B" w:rsidRPr="0039566A">
        <w:t>E</w:t>
      </w:r>
      <w:r w:rsidRPr="0039566A">
        <w:t>”</w:t>
      </w:r>
      <w:r w:rsidR="005B6603" w:rsidRPr="0039566A">
        <w:t>, respectivamente, y “las Partes”, de manera</w:t>
      </w:r>
      <w:r w:rsidRPr="0039566A">
        <w:t xml:space="preserve"> conjunta</w:t>
      </w:r>
      <w:r w:rsidR="005B6603" w:rsidRPr="0039566A">
        <w:t>—</w:t>
      </w:r>
      <w:r w:rsidR="00C94B8C" w:rsidRPr="0039566A">
        <w:t>;</w:t>
      </w:r>
    </w:p>
    <w:p w:rsidR="00C94B8C" w:rsidRPr="0039566A" w:rsidRDefault="00C94B8C" w:rsidP="00C94B8C"/>
    <w:p w:rsidR="00C94B8C" w:rsidRPr="0039566A" w:rsidRDefault="00A03599" w:rsidP="00C94B8C">
      <w:r w:rsidRPr="0039566A">
        <w:t>Reconociendo</w:t>
      </w:r>
      <w:r w:rsidR="00C94B8C" w:rsidRPr="0039566A">
        <w:t xml:space="preserve"> </w:t>
      </w:r>
      <w:r w:rsidR="003936A3" w:rsidRPr="0039566A">
        <w:t xml:space="preserve">el importante papel que desempeña la OMPI en relación con el desarrollo de un sistema internacional de propiedad intelectual (P.I.) equilibrado y eficaz, que </w:t>
      </w:r>
      <w:r w:rsidR="00521838" w:rsidRPr="0039566A">
        <w:t>facilite</w:t>
      </w:r>
      <w:r w:rsidR="003936A3" w:rsidRPr="0039566A">
        <w:t xml:space="preserve"> la innovación y la creatividad en beneficio de todos</w:t>
      </w:r>
      <w:r w:rsidR="00C94B8C" w:rsidRPr="0039566A">
        <w:t>;</w:t>
      </w:r>
    </w:p>
    <w:p w:rsidR="00C94B8C" w:rsidRPr="0039566A" w:rsidRDefault="00C94B8C" w:rsidP="00C94B8C"/>
    <w:p w:rsidR="00C94B8C" w:rsidRPr="0039566A" w:rsidRDefault="00B150C3" w:rsidP="00C94B8C">
      <w:pPr>
        <w:rPr>
          <w:szCs w:val="28"/>
        </w:rPr>
      </w:pPr>
      <w:r w:rsidRPr="0039566A">
        <w:t>Recordando que uno de los objetivos de la OMPI</w:t>
      </w:r>
      <w:r w:rsidR="00521838" w:rsidRPr="0039566A">
        <w:t>,</w:t>
      </w:r>
      <w:r w:rsidRPr="0039566A">
        <w:t xml:space="preserve"> que figuran en el Convenio </w:t>
      </w:r>
      <w:r w:rsidR="001221A6" w:rsidRPr="0039566A">
        <w:t xml:space="preserve">que establece </w:t>
      </w:r>
      <w:r w:rsidRPr="0039566A">
        <w:t>la O</w:t>
      </w:r>
      <w:r w:rsidR="00521838" w:rsidRPr="0039566A">
        <w:t>rganización,</w:t>
      </w:r>
      <w:r w:rsidRPr="0039566A">
        <w:t xml:space="preserve"> es </w:t>
      </w:r>
      <w:r w:rsidR="003936A3" w:rsidRPr="0039566A">
        <w:rPr>
          <w:szCs w:val="28"/>
          <w:shd w:val="clear" w:color="auto" w:fill="FAFAFA"/>
        </w:rPr>
        <w:t>fomentar la protección de la propiedad intelectual en todo el mundo mediante la cooperación de los Estados, en colaboración, cuando así proceda, con cualquier otra organización internacional</w:t>
      </w:r>
      <w:r w:rsidR="00C94B8C" w:rsidRPr="0039566A">
        <w:rPr>
          <w:szCs w:val="28"/>
          <w:shd w:val="clear" w:color="auto" w:fill="FAFAFA"/>
        </w:rPr>
        <w:t>;</w:t>
      </w:r>
    </w:p>
    <w:p w:rsidR="00C94B8C" w:rsidRPr="0039566A" w:rsidRDefault="00E7313B" w:rsidP="00C94B8C">
      <w:pPr>
        <w:spacing w:before="100" w:beforeAutospacing="1" w:after="100" w:afterAutospacing="1"/>
      </w:pPr>
      <w:r w:rsidRPr="0039566A">
        <w:t>Considerando que uno de los objetivos de la OCE</w:t>
      </w:r>
      <w:r w:rsidR="00521838" w:rsidRPr="0039566A">
        <w:t>,</w:t>
      </w:r>
      <w:r w:rsidRPr="0039566A">
        <w:t xml:space="preserve"> que figura</w:t>
      </w:r>
      <w:r w:rsidR="00521838" w:rsidRPr="0039566A">
        <w:t>n</w:t>
      </w:r>
      <w:r w:rsidRPr="0039566A">
        <w:t xml:space="preserve"> en el Tratado de Esmirna</w:t>
      </w:r>
      <w:r w:rsidR="00521838" w:rsidRPr="0039566A">
        <w:t>,</w:t>
      </w:r>
      <w:r w:rsidRPr="0039566A">
        <w:t xml:space="preserve"> es promover las condiciones para el desarrollo económico sostenible y, sobre esa base, mejorar el nivel y la calidad de vida en los Estados miembros mediante la movilización de </w:t>
      </w:r>
      <w:r w:rsidR="00521838" w:rsidRPr="0039566A">
        <w:t>los recursos económico</w:t>
      </w:r>
      <w:r w:rsidRPr="0039566A">
        <w:t>s y sociales</w:t>
      </w:r>
      <w:r w:rsidR="00521838" w:rsidRPr="0039566A">
        <w:t xml:space="preserve"> latentes </w:t>
      </w:r>
      <w:r w:rsidRPr="0039566A">
        <w:t>de la región</w:t>
      </w:r>
      <w:r w:rsidR="00C94B8C" w:rsidRPr="0039566A">
        <w:t>;</w:t>
      </w:r>
    </w:p>
    <w:p w:rsidR="00C94B8C" w:rsidRPr="0039566A" w:rsidRDefault="00E7313B" w:rsidP="00C94B8C">
      <w:pPr>
        <w:spacing w:before="100" w:beforeAutospacing="1" w:after="100" w:afterAutospacing="1"/>
      </w:pPr>
      <w:r w:rsidRPr="0039566A">
        <w:t>Subrayando que la protección de la P.I. es uno de los motores esenciales del desarrollo económico sostenible</w:t>
      </w:r>
      <w:r w:rsidR="00C94B8C" w:rsidRPr="0039566A">
        <w:t>;</w:t>
      </w:r>
    </w:p>
    <w:p w:rsidR="00C94B8C" w:rsidRPr="0039566A" w:rsidRDefault="00E7313B" w:rsidP="009D74F0">
      <w:pPr>
        <w:spacing w:before="100" w:beforeAutospacing="1" w:after="100" w:afterAutospacing="1"/>
      </w:pPr>
      <w:r w:rsidRPr="0039566A">
        <w:t xml:space="preserve">Teniendo en cuenta que la relación de cooperación entre la OCE y la OMPI </w:t>
      </w:r>
      <w:r w:rsidR="009D4773" w:rsidRPr="0039566A">
        <w:t xml:space="preserve">puede facilitar las iniciativas de los Estados miembros de la OCE </w:t>
      </w:r>
      <w:r w:rsidR="00521838" w:rsidRPr="0039566A">
        <w:t>diseñadas para</w:t>
      </w:r>
      <w:r w:rsidR="009D4773" w:rsidRPr="0039566A">
        <w:t xml:space="preserve"> afrontar las dificultades relacionadas con la protección de los derechos de P.I. </w:t>
      </w:r>
      <w:r w:rsidR="00C130FA" w:rsidRPr="0039566A">
        <w:t xml:space="preserve">en sus esfuerzos </w:t>
      </w:r>
      <w:r w:rsidR="009D4773" w:rsidRPr="0039566A">
        <w:t>por lograr avances en pos de la integración paulatina y sin contratiempos de sus economías en la economía mundial</w:t>
      </w:r>
      <w:r w:rsidR="00C94B8C" w:rsidRPr="0039566A">
        <w:t>;</w:t>
      </w:r>
    </w:p>
    <w:p w:rsidR="00C94B8C" w:rsidRPr="0039566A" w:rsidRDefault="00C94B8C" w:rsidP="00C94B8C">
      <w:pPr>
        <w:sectPr w:rsidR="00C94B8C" w:rsidRPr="0039566A" w:rsidSect="00C94B8C">
          <w:headerReference w:type="default" r:id="rId24"/>
          <w:footerReference w:type="default" r:id="rId25"/>
          <w:pgSz w:w="11907" w:h="16840" w:code="9"/>
          <w:pgMar w:top="567" w:right="1134" w:bottom="1418" w:left="1418" w:header="510" w:footer="1021" w:gutter="0"/>
          <w:cols w:space="720"/>
        </w:sectPr>
      </w:pPr>
    </w:p>
    <w:p w:rsidR="00C94B8C" w:rsidRPr="0039566A" w:rsidRDefault="00C94B8C" w:rsidP="00C94B8C">
      <w:r w:rsidRPr="0039566A">
        <w:lastRenderedPageBreak/>
        <w:t>Ha</w:t>
      </w:r>
      <w:r w:rsidR="00C130FA" w:rsidRPr="0039566A">
        <w:t xml:space="preserve">n decidido </w:t>
      </w:r>
      <w:r w:rsidR="00521838" w:rsidRPr="0039566A">
        <w:t>concertar</w:t>
      </w:r>
      <w:r w:rsidR="00C130FA" w:rsidRPr="0039566A">
        <w:t xml:space="preserve"> el presente </w:t>
      </w:r>
      <w:r w:rsidR="00521838" w:rsidRPr="0039566A">
        <w:t>M</w:t>
      </w:r>
      <w:r w:rsidR="00C130FA" w:rsidRPr="0039566A">
        <w:t xml:space="preserve">emorando de </w:t>
      </w:r>
      <w:r w:rsidR="00521838" w:rsidRPr="0039566A">
        <w:t>E</w:t>
      </w:r>
      <w:r w:rsidR="00C130FA" w:rsidRPr="0039566A">
        <w:t>ntendimiento con arreglo a los siguientes términos</w:t>
      </w:r>
      <w:r w:rsidRPr="0039566A">
        <w:t>:</w:t>
      </w:r>
    </w:p>
    <w:p w:rsidR="00C94B8C" w:rsidRPr="0039566A" w:rsidRDefault="00C94B8C" w:rsidP="00C94B8C"/>
    <w:p w:rsidR="00C94B8C" w:rsidRPr="0039566A" w:rsidRDefault="00C94B8C" w:rsidP="00C94B8C"/>
    <w:p w:rsidR="00C94B8C" w:rsidRPr="0039566A" w:rsidRDefault="00C130FA" w:rsidP="00C94B8C">
      <w:pPr>
        <w:rPr>
          <w:b/>
        </w:rPr>
      </w:pPr>
      <w:r w:rsidRPr="0039566A">
        <w:rPr>
          <w:b/>
        </w:rPr>
        <w:t>ARTÍCULO</w:t>
      </w:r>
      <w:r w:rsidR="00C94B8C" w:rsidRPr="0039566A">
        <w:rPr>
          <w:b/>
        </w:rPr>
        <w:t xml:space="preserve"> I</w:t>
      </w:r>
    </w:p>
    <w:p w:rsidR="00C94B8C" w:rsidRPr="0039566A" w:rsidRDefault="00FD3B1E" w:rsidP="00C94B8C">
      <w:pPr>
        <w:rPr>
          <w:b/>
          <w:bCs/>
        </w:rPr>
      </w:pPr>
      <w:r w:rsidRPr="0039566A">
        <w:rPr>
          <w:b/>
          <w:bCs/>
        </w:rPr>
        <w:t>FINALIDAD</w:t>
      </w:r>
    </w:p>
    <w:p w:rsidR="00C94B8C" w:rsidRPr="0039566A" w:rsidRDefault="00521838" w:rsidP="00C94B8C">
      <w:r w:rsidRPr="0039566A">
        <w:t>El presente M</w:t>
      </w:r>
      <w:r w:rsidR="00FD3B1E" w:rsidRPr="0039566A">
        <w:t xml:space="preserve">emorando de </w:t>
      </w:r>
      <w:r w:rsidRPr="0039566A">
        <w:t>E</w:t>
      </w:r>
      <w:r w:rsidR="00FD3B1E" w:rsidRPr="0039566A">
        <w:t xml:space="preserve">ntendimiento tiene por finalidad establecer un marco de cooperación entre la OCE y la OMPI </w:t>
      </w:r>
      <w:r w:rsidR="00481AE3" w:rsidRPr="0039566A">
        <w:t>al objeto de</w:t>
      </w:r>
      <w:r w:rsidR="00FD3B1E" w:rsidRPr="0039566A">
        <w:t xml:space="preserve"> ayudar a los Estados miembros de la OCE y la </w:t>
      </w:r>
      <w:r w:rsidRPr="0039566A">
        <w:t>R</w:t>
      </w:r>
      <w:r w:rsidR="00FD3B1E" w:rsidRPr="0039566A">
        <w:t xml:space="preserve">egión de la OCE en su conjunto a que </w:t>
      </w:r>
      <w:r w:rsidRPr="0039566A">
        <w:t>aprovechen mejor los beneficios del sistema mundial de P.I.</w:t>
      </w:r>
      <w:r w:rsidR="00FD3B1E" w:rsidRPr="0039566A">
        <w:t xml:space="preserve"> para su desarrollo económico</w:t>
      </w:r>
      <w:r w:rsidR="00C94B8C" w:rsidRPr="0039566A">
        <w:t>.</w:t>
      </w:r>
    </w:p>
    <w:p w:rsidR="00C94B8C" w:rsidRPr="0039566A" w:rsidRDefault="00C94B8C" w:rsidP="00C94B8C"/>
    <w:p w:rsidR="00C94B8C" w:rsidRPr="0039566A" w:rsidRDefault="00C94B8C" w:rsidP="00C94B8C"/>
    <w:p w:rsidR="00C94B8C" w:rsidRPr="0039566A" w:rsidRDefault="00FD3B1E" w:rsidP="00C94B8C">
      <w:pPr>
        <w:rPr>
          <w:b/>
        </w:rPr>
      </w:pPr>
      <w:r w:rsidRPr="0039566A">
        <w:rPr>
          <w:b/>
        </w:rPr>
        <w:t>ARTÍCULO</w:t>
      </w:r>
      <w:r w:rsidR="00C94B8C" w:rsidRPr="0039566A">
        <w:rPr>
          <w:b/>
        </w:rPr>
        <w:t xml:space="preserve"> II</w:t>
      </w:r>
    </w:p>
    <w:p w:rsidR="00C94B8C" w:rsidRPr="0039566A" w:rsidRDefault="00FD3B1E" w:rsidP="00C94B8C">
      <w:pPr>
        <w:rPr>
          <w:b/>
        </w:rPr>
      </w:pPr>
      <w:r w:rsidRPr="0039566A">
        <w:rPr>
          <w:b/>
        </w:rPr>
        <w:t xml:space="preserve">ALCANCE DE LA COOPERACIÓN </w:t>
      </w:r>
    </w:p>
    <w:p w:rsidR="00C94B8C" w:rsidRPr="0039566A" w:rsidRDefault="00C94B8C" w:rsidP="00C94B8C"/>
    <w:p w:rsidR="00C94B8C" w:rsidRPr="0039566A" w:rsidRDefault="00FD3B1E" w:rsidP="00C94B8C">
      <w:r w:rsidRPr="0039566A">
        <w:t xml:space="preserve">El alcance del presente </w:t>
      </w:r>
      <w:r w:rsidR="00481AE3" w:rsidRPr="0039566A">
        <w:t>M</w:t>
      </w:r>
      <w:r w:rsidRPr="0039566A">
        <w:t xml:space="preserve">emorando de </w:t>
      </w:r>
      <w:r w:rsidR="00481AE3" w:rsidRPr="0039566A">
        <w:t>E</w:t>
      </w:r>
      <w:r w:rsidRPr="0039566A">
        <w:t xml:space="preserve">ntendimiento es cumplir la finalidad </w:t>
      </w:r>
      <w:r w:rsidR="00481AE3" w:rsidRPr="0039566A">
        <w:t>dispuesta</w:t>
      </w:r>
      <w:r w:rsidRPr="0039566A">
        <w:t xml:space="preserve"> en el Artículo </w:t>
      </w:r>
      <w:r w:rsidR="00C94B8C" w:rsidRPr="0039566A">
        <w:t xml:space="preserve">I </w:t>
      </w:r>
      <w:r w:rsidRPr="0039566A">
        <w:t xml:space="preserve">mediante la prestación de asistencia técnica, </w:t>
      </w:r>
      <w:r w:rsidR="00481AE3" w:rsidRPr="0039566A">
        <w:t xml:space="preserve">el </w:t>
      </w:r>
      <w:r w:rsidRPr="0039566A">
        <w:t xml:space="preserve">apoyo </w:t>
      </w:r>
      <w:r w:rsidR="00684BE5" w:rsidRPr="0039566A">
        <w:t>a</w:t>
      </w:r>
      <w:r w:rsidRPr="0039566A">
        <w:t xml:space="preserve">l fortalecimiento de las capacidades y la sensibilización, </w:t>
      </w:r>
      <w:r w:rsidR="00481AE3" w:rsidRPr="0039566A">
        <w:t xml:space="preserve">el </w:t>
      </w:r>
      <w:r w:rsidRPr="0039566A">
        <w:t>asesoramiento en materia de políticas y legislación</w:t>
      </w:r>
      <w:r w:rsidR="00481AE3" w:rsidRPr="0039566A">
        <w:t xml:space="preserve">, la </w:t>
      </w:r>
      <w:r w:rsidRPr="0039566A">
        <w:t xml:space="preserve">asistencia en relación con las estrategias de P.I. y </w:t>
      </w:r>
      <w:r w:rsidR="00481AE3" w:rsidRPr="0039566A">
        <w:t xml:space="preserve">la </w:t>
      </w:r>
      <w:r w:rsidRPr="0039566A">
        <w:t xml:space="preserve">creación de infraestructuras de P.I. </w:t>
      </w:r>
      <w:r w:rsidR="00684BE5" w:rsidRPr="0039566A">
        <w:t>a través de</w:t>
      </w:r>
      <w:r w:rsidRPr="0039566A">
        <w:t xml:space="preserve"> </w:t>
      </w:r>
      <w:r w:rsidR="00684BE5" w:rsidRPr="0039566A">
        <w:t xml:space="preserve">los </w:t>
      </w:r>
      <w:r w:rsidRPr="0039566A">
        <w:t xml:space="preserve">medios y arbitrios que se </w:t>
      </w:r>
      <w:r w:rsidR="00481AE3" w:rsidRPr="0039566A">
        <w:t xml:space="preserve">establecerán </w:t>
      </w:r>
      <w:r w:rsidR="00684BE5" w:rsidRPr="0039566A">
        <w:t xml:space="preserve">por conducto de </w:t>
      </w:r>
      <w:r w:rsidR="00280677" w:rsidRPr="0039566A">
        <w:t>los programas de trabajo mencionados en el Artículo </w:t>
      </w:r>
      <w:r w:rsidR="00C94B8C" w:rsidRPr="0039566A">
        <w:t xml:space="preserve">IV </w:t>
      </w:r>
      <w:r w:rsidR="00280677" w:rsidRPr="0039566A">
        <w:rPr>
          <w:i/>
        </w:rPr>
        <w:t>infra</w:t>
      </w:r>
      <w:r w:rsidR="00C94B8C" w:rsidRPr="0039566A">
        <w:t>.</w:t>
      </w:r>
    </w:p>
    <w:p w:rsidR="00C94B8C" w:rsidRPr="0039566A" w:rsidRDefault="00C94B8C" w:rsidP="00C94B8C">
      <w:pPr>
        <w:rPr>
          <w:b/>
        </w:rPr>
      </w:pPr>
    </w:p>
    <w:p w:rsidR="00C94B8C" w:rsidRPr="0039566A" w:rsidRDefault="00C94B8C" w:rsidP="00C94B8C">
      <w:pPr>
        <w:rPr>
          <w:b/>
        </w:rPr>
      </w:pPr>
    </w:p>
    <w:p w:rsidR="00C94B8C" w:rsidRPr="0039566A" w:rsidRDefault="00280677" w:rsidP="00C94B8C">
      <w:pPr>
        <w:rPr>
          <w:b/>
        </w:rPr>
      </w:pPr>
      <w:r w:rsidRPr="0039566A">
        <w:rPr>
          <w:b/>
        </w:rPr>
        <w:t>ARTÍCULO</w:t>
      </w:r>
      <w:r w:rsidR="00C94B8C" w:rsidRPr="0039566A">
        <w:rPr>
          <w:b/>
        </w:rPr>
        <w:t xml:space="preserve"> III</w:t>
      </w:r>
    </w:p>
    <w:p w:rsidR="00C94B8C" w:rsidRPr="0039566A" w:rsidRDefault="00280677" w:rsidP="00C94B8C">
      <w:r w:rsidRPr="0039566A">
        <w:rPr>
          <w:b/>
        </w:rPr>
        <w:t>ESFERAS DE COOPERACIÓN</w:t>
      </w:r>
    </w:p>
    <w:p w:rsidR="00C94B8C" w:rsidRPr="0039566A" w:rsidRDefault="00C94B8C" w:rsidP="00C94B8C"/>
    <w:p w:rsidR="00C94B8C" w:rsidRPr="0039566A" w:rsidRDefault="00280677" w:rsidP="00C94B8C">
      <w:r w:rsidRPr="0039566A">
        <w:t>Las Partes</w:t>
      </w:r>
      <w:r w:rsidR="00C94B8C" w:rsidRPr="0039566A">
        <w:t xml:space="preserve">: </w:t>
      </w:r>
    </w:p>
    <w:p w:rsidR="00C94B8C" w:rsidRPr="0039566A" w:rsidRDefault="00C94B8C" w:rsidP="00C35006">
      <w:pPr>
        <w:pStyle w:val="ListParagraph"/>
        <w:spacing w:after="0" w:line="240" w:lineRule="auto"/>
        <w:ind w:left="0"/>
        <w:rPr>
          <w:rFonts w:ascii="Arial" w:hAnsi="Arial" w:cs="Arial"/>
          <w:lang w:val="es-ES"/>
        </w:rPr>
      </w:pPr>
    </w:p>
    <w:p w:rsidR="00C94B8C" w:rsidRPr="0039566A" w:rsidRDefault="00C94B8C" w:rsidP="006C07C6">
      <w:pPr>
        <w:pStyle w:val="ListParagraph"/>
        <w:ind w:left="1134" w:hanging="567"/>
        <w:rPr>
          <w:rFonts w:ascii="Arial" w:hAnsi="Arial" w:cs="Arial"/>
          <w:lang w:val="es-ES"/>
        </w:rPr>
      </w:pPr>
      <w:r w:rsidRPr="0039566A">
        <w:rPr>
          <w:rFonts w:ascii="Arial" w:hAnsi="Arial" w:cs="Arial"/>
          <w:lang w:val="es-ES"/>
        </w:rPr>
        <w:t>a)</w:t>
      </w:r>
      <w:r w:rsidRPr="0039566A">
        <w:rPr>
          <w:rFonts w:ascii="Arial" w:hAnsi="Arial" w:cs="Arial"/>
          <w:lang w:val="es-ES"/>
        </w:rPr>
        <w:tab/>
      </w:r>
      <w:r w:rsidR="00280677" w:rsidRPr="0039566A">
        <w:rPr>
          <w:rFonts w:ascii="Arial" w:hAnsi="Arial" w:cs="Arial"/>
          <w:lang w:val="es-ES"/>
        </w:rPr>
        <w:t xml:space="preserve">elaborarán proyectos conjuntos de aplicación del presente </w:t>
      </w:r>
      <w:r w:rsidR="00481AE3" w:rsidRPr="0039566A">
        <w:rPr>
          <w:rFonts w:ascii="Arial" w:hAnsi="Arial" w:cs="Arial"/>
          <w:lang w:val="es-ES"/>
        </w:rPr>
        <w:t>M</w:t>
      </w:r>
      <w:r w:rsidR="00280677" w:rsidRPr="0039566A">
        <w:rPr>
          <w:rFonts w:ascii="Arial" w:hAnsi="Arial" w:cs="Arial"/>
          <w:lang w:val="es-ES"/>
        </w:rPr>
        <w:t xml:space="preserve">emorando de </w:t>
      </w:r>
      <w:r w:rsidR="00481AE3" w:rsidRPr="0039566A">
        <w:rPr>
          <w:rFonts w:ascii="Arial" w:hAnsi="Arial" w:cs="Arial"/>
          <w:lang w:val="es-ES"/>
        </w:rPr>
        <w:t>E</w:t>
      </w:r>
      <w:r w:rsidR="00280677" w:rsidRPr="0039566A">
        <w:rPr>
          <w:rFonts w:ascii="Arial" w:hAnsi="Arial" w:cs="Arial"/>
          <w:lang w:val="es-ES"/>
        </w:rPr>
        <w:t>ntendimiento</w:t>
      </w:r>
      <w:r w:rsidRPr="0039566A">
        <w:rPr>
          <w:rFonts w:ascii="Arial" w:hAnsi="Arial" w:cs="Arial"/>
          <w:lang w:val="es-ES"/>
        </w:rPr>
        <w:t xml:space="preserve">, </w:t>
      </w:r>
      <w:r w:rsidR="00280677" w:rsidRPr="0039566A">
        <w:rPr>
          <w:rFonts w:ascii="Arial" w:hAnsi="Arial" w:cs="Arial"/>
          <w:lang w:val="es-ES"/>
        </w:rPr>
        <w:t>de conformidad con sus normas y reglamentos</w:t>
      </w:r>
      <w:r w:rsidR="00684BE5" w:rsidRPr="0039566A">
        <w:rPr>
          <w:rFonts w:ascii="Arial" w:hAnsi="Arial" w:cs="Arial"/>
          <w:lang w:val="es-ES"/>
        </w:rPr>
        <w:t xml:space="preserve"> respectivos</w:t>
      </w:r>
      <w:r w:rsidRPr="0039566A">
        <w:rPr>
          <w:rFonts w:ascii="Arial" w:hAnsi="Arial" w:cs="Arial"/>
          <w:lang w:val="es-ES"/>
        </w:rPr>
        <w:t xml:space="preserve">. </w:t>
      </w:r>
    </w:p>
    <w:p w:rsidR="00C94B8C" w:rsidRPr="0039566A" w:rsidRDefault="00C94B8C" w:rsidP="00C35006">
      <w:pPr>
        <w:pStyle w:val="ListParagraph"/>
        <w:spacing w:after="0" w:line="240" w:lineRule="auto"/>
        <w:ind w:left="0"/>
        <w:rPr>
          <w:rFonts w:ascii="Arial" w:hAnsi="Arial" w:cs="Arial"/>
          <w:lang w:val="es-ES"/>
        </w:rPr>
      </w:pPr>
    </w:p>
    <w:p w:rsidR="00C94B8C" w:rsidRPr="0039566A" w:rsidRDefault="00C94B8C" w:rsidP="006C07C6">
      <w:pPr>
        <w:ind w:left="1134" w:hanging="567"/>
      </w:pPr>
      <w:r w:rsidRPr="0039566A">
        <w:t>b)</w:t>
      </w:r>
      <w:r w:rsidRPr="0039566A">
        <w:tab/>
      </w:r>
      <w:r w:rsidR="00280677" w:rsidRPr="0039566A">
        <w:t>intercambiarán información y documentos</w:t>
      </w:r>
      <w:r w:rsidRPr="0039566A">
        <w:t xml:space="preserve">, </w:t>
      </w:r>
      <w:r w:rsidR="0059539B" w:rsidRPr="0039566A">
        <w:t xml:space="preserve">con sujeción a las restricciones y las medidas que cada </w:t>
      </w:r>
      <w:r w:rsidR="00684BE5" w:rsidRPr="0039566A">
        <w:t>P</w:t>
      </w:r>
      <w:r w:rsidR="0059539B" w:rsidRPr="0039566A">
        <w:t>arte pueda considerar necesarias para preservar el carácter confidencial de determinada información y documentos</w:t>
      </w:r>
      <w:r w:rsidRPr="0039566A">
        <w:t>.</w:t>
      </w:r>
    </w:p>
    <w:p w:rsidR="00C94B8C" w:rsidRPr="0039566A" w:rsidRDefault="00C94B8C" w:rsidP="00C35006">
      <w:pPr>
        <w:pStyle w:val="ListParagraph"/>
        <w:spacing w:after="0" w:line="240" w:lineRule="auto"/>
        <w:ind w:left="0"/>
        <w:rPr>
          <w:rFonts w:ascii="Arial" w:hAnsi="Arial" w:cs="Arial"/>
          <w:lang w:val="es-ES"/>
        </w:rPr>
      </w:pPr>
    </w:p>
    <w:p w:rsidR="00C94B8C" w:rsidRPr="0039566A" w:rsidRDefault="00C94B8C" w:rsidP="006C07C6">
      <w:pPr>
        <w:ind w:left="1134" w:hanging="567"/>
      </w:pPr>
      <w:r w:rsidRPr="0039566A">
        <w:t>c)</w:t>
      </w:r>
      <w:r w:rsidRPr="0039566A">
        <w:tab/>
      </w:r>
      <w:r w:rsidR="0059539B" w:rsidRPr="0039566A">
        <w:t xml:space="preserve">participarán en las reuniones de la </w:t>
      </w:r>
      <w:r w:rsidR="00481AE3" w:rsidRPr="0039566A">
        <w:t xml:space="preserve">otra </w:t>
      </w:r>
      <w:r w:rsidR="00684BE5" w:rsidRPr="0039566A">
        <w:t>Parte</w:t>
      </w:r>
      <w:r w:rsidR="0059539B" w:rsidRPr="0039566A">
        <w:t>, conforme lo permitan sus normas y reglamentos</w:t>
      </w:r>
      <w:r w:rsidR="00684BE5" w:rsidRPr="0039566A">
        <w:t xml:space="preserve"> respectivos</w:t>
      </w:r>
      <w:r w:rsidR="0059539B" w:rsidRPr="0039566A">
        <w:t xml:space="preserve">, o según sea necesario para la aplicación del presente </w:t>
      </w:r>
      <w:r w:rsidR="00684BE5" w:rsidRPr="0039566A">
        <w:t>M</w:t>
      </w:r>
      <w:r w:rsidR="0059539B" w:rsidRPr="0039566A">
        <w:t xml:space="preserve">emorando de </w:t>
      </w:r>
      <w:r w:rsidR="00684BE5" w:rsidRPr="0039566A">
        <w:t>E</w:t>
      </w:r>
      <w:r w:rsidR="0059539B" w:rsidRPr="0039566A">
        <w:t>ntendimiento y la ejecución de sus programas de trabajo</w:t>
      </w:r>
      <w:r w:rsidRPr="0039566A">
        <w:t>.</w:t>
      </w:r>
    </w:p>
    <w:p w:rsidR="00C94B8C" w:rsidRPr="0039566A" w:rsidRDefault="00C94B8C" w:rsidP="00C35006">
      <w:pPr>
        <w:pStyle w:val="ListParagraph"/>
        <w:spacing w:after="0" w:line="240" w:lineRule="auto"/>
        <w:ind w:left="0"/>
        <w:rPr>
          <w:rFonts w:ascii="Arial" w:hAnsi="Arial" w:cs="Arial"/>
          <w:lang w:val="es-ES"/>
        </w:rPr>
      </w:pPr>
    </w:p>
    <w:p w:rsidR="00C94B8C" w:rsidRPr="0039566A" w:rsidRDefault="00C94B8C" w:rsidP="00C94B8C">
      <w:pPr>
        <w:ind w:left="567"/>
      </w:pPr>
      <w:r w:rsidRPr="0039566A">
        <w:t>d)</w:t>
      </w:r>
      <w:r w:rsidRPr="0039566A">
        <w:tab/>
      </w:r>
      <w:r w:rsidR="0059539B" w:rsidRPr="0039566A">
        <w:t xml:space="preserve">organizarán actividades conjuntas en relación con </w:t>
      </w:r>
      <w:r w:rsidR="00481AE3" w:rsidRPr="0039566A">
        <w:t>asuntos</w:t>
      </w:r>
      <w:r w:rsidR="0059539B" w:rsidRPr="0039566A">
        <w:t xml:space="preserve"> de interés común</w:t>
      </w:r>
      <w:r w:rsidRPr="0039566A">
        <w:t>.</w:t>
      </w:r>
    </w:p>
    <w:p w:rsidR="00C94B8C" w:rsidRPr="0039566A" w:rsidRDefault="00C94B8C" w:rsidP="00C94B8C"/>
    <w:p w:rsidR="00C94B8C" w:rsidRPr="0039566A" w:rsidRDefault="00C94B8C" w:rsidP="00C94B8C"/>
    <w:p w:rsidR="00C94B8C" w:rsidRPr="0039566A" w:rsidRDefault="00A9727F" w:rsidP="00C94B8C">
      <w:pPr>
        <w:rPr>
          <w:b/>
        </w:rPr>
      </w:pPr>
      <w:r w:rsidRPr="0039566A">
        <w:rPr>
          <w:b/>
        </w:rPr>
        <w:t>ARTÍCULO</w:t>
      </w:r>
      <w:r w:rsidR="00C94B8C" w:rsidRPr="0039566A">
        <w:rPr>
          <w:b/>
        </w:rPr>
        <w:t xml:space="preserve"> IV</w:t>
      </w:r>
    </w:p>
    <w:p w:rsidR="00C94B8C" w:rsidRPr="0039566A" w:rsidRDefault="00A9727F" w:rsidP="00C94B8C">
      <w:pPr>
        <w:rPr>
          <w:b/>
        </w:rPr>
      </w:pPr>
      <w:r w:rsidRPr="0039566A">
        <w:rPr>
          <w:b/>
        </w:rPr>
        <w:t>PROGRAMAS DE TRABAJO</w:t>
      </w:r>
    </w:p>
    <w:p w:rsidR="00C94B8C" w:rsidRPr="0039566A" w:rsidRDefault="00C94B8C" w:rsidP="00C94B8C">
      <w:pPr>
        <w:tabs>
          <w:tab w:val="left" w:pos="567"/>
        </w:tabs>
      </w:pPr>
    </w:p>
    <w:p w:rsidR="00C94B8C" w:rsidRPr="0039566A" w:rsidRDefault="00C94B8C" w:rsidP="006C07C6">
      <w:pPr>
        <w:pStyle w:val="ListParagraph"/>
        <w:spacing w:after="0" w:line="240" w:lineRule="auto"/>
        <w:ind w:left="1134" w:hanging="567"/>
        <w:rPr>
          <w:rFonts w:ascii="Arial" w:hAnsi="Arial" w:cs="Arial"/>
          <w:lang w:val="es-ES"/>
        </w:rPr>
      </w:pPr>
      <w:r w:rsidRPr="0039566A">
        <w:rPr>
          <w:rFonts w:ascii="Arial" w:hAnsi="Arial" w:cs="Arial"/>
          <w:lang w:val="es-ES"/>
        </w:rPr>
        <w:t>a)</w:t>
      </w:r>
      <w:r w:rsidRPr="0039566A">
        <w:rPr>
          <w:rFonts w:ascii="Arial" w:hAnsi="Arial" w:cs="Arial"/>
          <w:lang w:val="es-ES"/>
        </w:rPr>
        <w:tab/>
      </w:r>
      <w:r w:rsidR="00A9727F" w:rsidRPr="0039566A">
        <w:rPr>
          <w:rFonts w:ascii="Arial" w:hAnsi="Arial" w:cs="Arial"/>
          <w:lang w:val="es-ES"/>
        </w:rPr>
        <w:t xml:space="preserve">Las Partes elaborarán conjuntamente programas de trabajo para la aplicación del presente </w:t>
      </w:r>
      <w:r w:rsidR="00481AE3" w:rsidRPr="0039566A">
        <w:rPr>
          <w:rFonts w:ascii="Arial" w:hAnsi="Arial" w:cs="Arial"/>
          <w:lang w:val="es-ES"/>
        </w:rPr>
        <w:t>M</w:t>
      </w:r>
      <w:r w:rsidR="00A9727F" w:rsidRPr="0039566A">
        <w:rPr>
          <w:rFonts w:ascii="Arial" w:hAnsi="Arial" w:cs="Arial"/>
          <w:lang w:val="es-ES"/>
        </w:rPr>
        <w:t xml:space="preserve">emorando de </w:t>
      </w:r>
      <w:r w:rsidR="00481AE3" w:rsidRPr="0039566A">
        <w:rPr>
          <w:rFonts w:ascii="Arial" w:hAnsi="Arial" w:cs="Arial"/>
          <w:lang w:val="es-ES"/>
        </w:rPr>
        <w:t>E</w:t>
      </w:r>
      <w:r w:rsidR="00A9727F" w:rsidRPr="0039566A">
        <w:rPr>
          <w:rFonts w:ascii="Arial" w:hAnsi="Arial" w:cs="Arial"/>
          <w:lang w:val="es-ES"/>
        </w:rPr>
        <w:t>ntendimiento</w:t>
      </w:r>
      <w:r w:rsidRPr="0039566A">
        <w:rPr>
          <w:rFonts w:ascii="Arial" w:hAnsi="Arial" w:cs="Arial"/>
          <w:lang w:val="es-ES"/>
        </w:rPr>
        <w:t xml:space="preserve">. </w:t>
      </w:r>
    </w:p>
    <w:p w:rsidR="00C94B8C" w:rsidRPr="0039566A" w:rsidRDefault="00C94B8C" w:rsidP="00C94B8C">
      <w:pPr>
        <w:pStyle w:val="ListParagraph"/>
        <w:spacing w:after="0" w:line="240" w:lineRule="auto"/>
        <w:ind w:left="567"/>
        <w:jc w:val="both"/>
        <w:rPr>
          <w:rFonts w:ascii="Arial" w:hAnsi="Arial" w:cs="Arial"/>
          <w:lang w:val="es-ES"/>
        </w:rPr>
      </w:pPr>
    </w:p>
    <w:p w:rsidR="00C94B8C" w:rsidRPr="0039566A" w:rsidRDefault="00C94B8C" w:rsidP="006C07C6">
      <w:pPr>
        <w:ind w:left="1134" w:hanging="567"/>
        <w:jc w:val="both"/>
      </w:pPr>
      <w:r w:rsidRPr="0039566A">
        <w:t>b)</w:t>
      </w:r>
      <w:r w:rsidRPr="0039566A">
        <w:tab/>
      </w:r>
      <w:r w:rsidR="00A9727F" w:rsidRPr="0039566A">
        <w:t xml:space="preserve">Las Partes celebrarán consultas con carácter regular sobre la aplicación del </w:t>
      </w:r>
      <w:r w:rsidR="00481AE3" w:rsidRPr="0039566A">
        <w:t>M</w:t>
      </w:r>
      <w:r w:rsidR="00A9727F" w:rsidRPr="0039566A">
        <w:t xml:space="preserve">emorando de </w:t>
      </w:r>
      <w:r w:rsidR="00481AE3" w:rsidRPr="0039566A">
        <w:t>E</w:t>
      </w:r>
      <w:r w:rsidR="00A9727F" w:rsidRPr="0039566A">
        <w:t>ntendimiento y los programas de trabajo</w:t>
      </w:r>
      <w:r w:rsidRPr="0039566A">
        <w:t xml:space="preserve">.  </w:t>
      </w:r>
    </w:p>
    <w:p w:rsidR="00C94B8C" w:rsidRPr="0039566A" w:rsidRDefault="00C94B8C" w:rsidP="009D74F0">
      <w:pPr>
        <w:keepNext/>
        <w:jc w:val="both"/>
      </w:pPr>
    </w:p>
    <w:p w:rsidR="00C94B8C" w:rsidRPr="0039566A" w:rsidRDefault="00395A10" w:rsidP="009D74F0">
      <w:pPr>
        <w:keepNext/>
        <w:rPr>
          <w:b/>
        </w:rPr>
      </w:pPr>
      <w:r w:rsidRPr="0039566A">
        <w:rPr>
          <w:b/>
        </w:rPr>
        <w:t>ARTÍCULO</w:t>
      </w:r>
      <w:r w:rsidR="00C94B8C" w:rsidRPr="0039566A">
        <w:rPr>
          <w:b/>
        </w:rPr>
        <w:t xml:space="preserve"> V</w:t>
      </w:r>
    </w:p>
    <w:p w:rsidR="00C94B8C" w:rsidRPr="0039566A" w:rsidRDefault="00395A10" w:rsidP="009D74F0">
      <w:pPr>
        <w:pStyle w:val="ListParagraph"/>
        <w:keepNext/>
        <w:spacing w:after="0" w:line="240" w:lineRule="auto"/>
        <w:ind w:left="0"/>
        <w:rPr>
          <w:rFonts w:ascii="Arial" w:hAnsi="Arial" w:cs="Arial"/>
          <w:b/>
          <w:bCs/>
          <w:lang w:val="es-ES"/>
        </w:rPr>
      </w:pPr>
      <w:r w:rsidRPr="0039566A">
        <w:rPr>
          <w:rFonts w:ascii="Arial" w:hAnsi="Arial" w:cs="Arial"/>
          <w:b/>
          <w:bCs/>
          <w:lang w:val="es-ES"/>
        </w:rPr>
        <w:t>COORDINADORES</w:t>
      </w:r>
    </w:p>
    <w:p w:rsidR="00C94B8C" w:rsidRPr="0039566A" w:rsidRDefault="00C94B8C" w:rsidP="009D74F0">
      <w:pPr>
        <w:pStyle w:val="ListParagraph"/>
        <w:keepNext/>
        <w:spacing w:after="0" w:line="240" w:lineRule="auto"/>
        <w:ind w:left="0"/>
        <w:rPr>
          <w:rFonts w:ascii="Arial" w:hAnsi="Arial" w:cs="Arial"/>
          <w:b/>
          <w:bCs/>
          <w:lang w:val="es-ES"/>
        </w:rPr>
      </w:pPr>
    </w:p>
    <w:p w:rsidR="00C94B8C" w:rsidRPr="0039566A" w:rsidRDefault="00395A10" w:rsidP="00C94B8C">
      <w:pPr>
        <w:pStyle w:val="ListParagraph"/>
        <w:spacing w:after="0" w:line="240" w:lineRule="auto"/>
        <w:ind w:left="0"/>
        <w:rPr>
          <w:rFonts w:ascii="Arial" w:hAnsi="Arial" w:cs="Arial"/>
          <w:lang w:val="es-ES"/>
        </w:rPr>
      </w:pPr>
      <w:r w:rsidRPr="0039566A">
        <w:rPr>
          <w:rFonts w:ascii="Arial" w:hAnsi="Arial" w:cs="Arial"/>
          <w:lang w:val="es-ES"/>
        </w:rPr>
        <w:t xml:space="preserve">Cada una de las Partes designará a una persona para que ejerza como coordinadora con miras a velar por la aplicación de las disposiciones del presente </w:t>
      </w:r>
      <w:r w:rsidR="00481AE3" w:rsidRPr="0039566A">
        <w:rPr>
          <w:rFonts w:ascii="Arial" w:hAnsi="Arial" w:cs="Arial"/>
          <w:lang w:val="es-ES"/>
        </w:rPr>
        <w:t>M</w:t>
      </w:r>
      <w:r w:rsidRPr="0039566A">
        <w:rPr>
          <w:rFonts w:ascii="Arial" w:hAnsi="Arial" w:cs="Arial"/>
          <w:lang w:val="es-ES"/>
        </w:rPr>
        <w:t xml:space="preserve">emorando de </w:t>
      </w:r>
      <w:r w:rsidR="00481AE3" w:rsidRPr="0039566A">
        <w:rPr>
          <w:rFonts w:ascii="Arial" w:hAnsi="Arial" w:cs="Arial"/>
          <w:lang w:val="es-ES"/>
        </w:rPr>
        <w:t>E</w:t>
      </w:r>
      <w:r w:rsidRPr="0039566A">
        <w:rPr>
          <w:rFonts w:ascii="Arial" w:hAnsi="Arial" w:cs="Arial"/>
          <w:lang w:val="es-ES"/>
        </w:rPr>
        <w:t>ntendimiento</w:t>
      </w:r>
      <w:r w:rsidR="00C94B8C" w:rsidRPr="0039566A">
        <w:rPr>
          <w:rFonts w:ascii="Arial" w:hAnsi="Arial" w:cs="Arial"/>
          <w:lang w:val="es-ES"/>
        </w:rPr>
        <w:t>.</w:t>
      </w:r>
    </w:p>
    <w:p w:rsidR="00C94B8C" w:rsidRPr="0039566A" w:rsidRDefault="00C94B8C" w:rsidP="00C94B8C">
      <w:pPr>
        <w:rPr>
          <w:b/>
        </w:rPr>
      </w:pPr>
    </w:p>
    <w:p w:rsidR="00C94B8C" w:rsidRPr="0039566A" w:rsidRDefault="00395A10" w:rsidP="00C94B8C">
      <w:pPr>
        <w:rPr>
          <w:b/>
        </w:rPr>
      </w:pPr>
      <w:r w:rsidRPr="0039566A">
        <w:rPr>
          <w:b/>
        </w:rPr>
        <w:t>ARTÍCULO</w:t>
      </w:r>
      <w:r w:rsidR="00C94B8C" w:rsidRPr="0039566A">
        <w:rPr>
          <w:b/>
        </w:rPr>
        <w:t xml:space="preserve"> VI</w:t>
      </w:r>
    </w:p>
    <w:p w:rsidR="00C94B8C" w:rsidRPr="0039566A" w:rsidRDefault="00395A10" w:rsidP="00C94B8C">
      <w:pPr>
        <w:rPr>
          <w:b/>
        </w:rPr>
      </w:pPr>
      <w:r w:rsidRPr="0039566A">
        <w:rPr>
          <w:b/>
        </w:rPr>
        <w:t>COMPROMISOS FINANCIEROS</w:t>
      </w:r>
    </w:p>
    <w:p w:rsidR="00C94B8C" w:rsidRPr="0039566A" w:rsidRDefault="00C94B8C" w:rsidP="00C94B8C">
      <w:pPr>
        <w:rPr>
          <w:b/>
        </w:rPr>
      </w:pPr>
    </w:p>
    <w:p w:rsidR="00C94B8C" w:rsidRPr="0039566A" w:rsidRDefault="00481AE3" w:rsidP="00C94B8C">
      <w:pPr>
        <w:pStyle w:val="ListParagraph"/>
        <w:spacing w:after="0" w:line="240" w:lineRule="auto"/>
        <w:ind w:left="0"/>
        <w:rPr>
          <w:rFonts w:ascii="Arial" w:hAnsi="Arial" w:cs="Arial"/>
          <w:lang w:val="es-ES"/>
        </w:rPr>
      </w:pPr>
      <w:r w:rsidRPr="0039566A">
        <w:rPr>
          <w:rFonts w:ascii="Arial" w:hAnsi="Arial" w:cs="Arial"/>
          <w:lang w:val="es-ES"/>
        </w:rPr>
        <w:t>El presente M</w:t>
      </w:r>
      <w:r w:rsidR="00395A10" w:rsidRPr="0039566A">
        <w:rPr>
          <w:rFonts w:ascii="Arial" w:hAnsi="Arial" w:cs="Arial"/>
          <w:lang w:val="es-ES"/>
        </w:rPr>
        <w:t xml:space="preserve">emorando de </w:t>
      </w:r>
      <w:r w:rsidRPr="0039566A">
        <w:rPr>
          <w:rFonts w:ascii="Arial" w:hAnsi="Arial" w:cs="Arial"/>
          <w:lang w:val="es-ES"/>
        </w:rPr>
        <w:t>E</w:t>
      </w:r>
      <w:r w:rsidR="00395A10" w:rsidRPr="0039566A">
        <w:rPr>
          <w:rFonts w:ascii="Arial" w:hAnsi="Arial" w:cs="Arial"/>
          <w:lang w:val="es-ES"/>
        </w:rPr>
        <w:t xml:space="preserve">ntendimiento no entrañará ningún compromiso financiero </w:t>
      </w:r>
      <w:r w:rsidRPr="0039566A">
        <w:rPr>
          <w:rFonts w:ascii="Arial" w:hAnsi="Arial" w:cs="Arial"/>
          <w:lang w:val="es-ES"/>
        </w:rPr>
        <w:t xml:space="preserve">para </w:t>
      </w:r>
      <w:r w:rsidR="00395A10" w:rsidRPr="0039566A">
        <w:rPr>
          <w:rFonts w:ascii="Arial" w:hAnsi="Arial" w:cs="Arial"/>
          <w:lang w:val="es-ES"/>
        </w:rPr>
        <w:t xml:space="preserve">las Partes ni </w:t>
      </w:r>
      <w:r w:rsidRPr="0039566A">
        <w:rPr>
          <w:rFonts w:ascii="Arial" w:hAnsi="Arial" w:cs="Arial"/>
          <w:lang w:val="es-ES"/>
        </w:rPr>
        <w:t xml:space="preserve">comportará </w:t>
      </w:r>
      <w:r w:rsidR="00395A10" w:rsidRPr="0039566A">
        <w:rPr>
          <w:rFonts w:ascii="Arial" w:hAnsi="Arial" w:cs="Arial"/>
          <w:lang w:val="es-ES"/>
        </w:rPr>
        <w:t xml:space="preserve">la obligación de financiar las actividades que, cuando corresponda, </w:t>
      </w:r>
      <w:r w:rsidRPr="0039566A">
        <w:rPr>
          <w:rFonts w:ascii="Arial" w:hAnsi="Arial" w:cs="Arial"/>
          <w:lang w:val="es-ES"/>
        </w:rPr>
        <w:t xml:space="preserve">se acometerán </w:t>
      </w:r>
      <w:r w:rsidR="00395A10" w:rsidRPr="0039566A">
        <w:rPr>
          <w:rFonts w:ascii="Arial" w:hAnsi="Arial" w:cs="Arial"/>
          <w:lang w:val="es-ES"/>
        </w:rPr>
        <w:t xml:space="preserve">en virtud del presente </w:t>
      </w:r>
      <w:r w:rsidRPr="0039566A">
        <w:rPr>
          <w:rFonts w:ascii="Arial" w:hAnsi="Arial" w:cs="Arial"/>
          <w:lang w:val="es-ES"/>
        </w:rPr>
        <w:t>M</w:t>
      </w:r>
      <w:r w:rsidR="00395A10" w:rsidRPr="0039566A">
        <w:rPr>
          <w:rFonts w:ascii="Arial" w:hAnsi="Arial" w:cs="Arial"/>
          <w:lang w:val="es-ES"/>
        </w:rPr>
        <w:t xml:space="preserve">emorando de </w:t>
      </w:r>
      <w:r w:rsidRPr="0039566A">
        <w:rPr>
          <w:rFonts w:ascii="Arial" w:hAnsi="Arial" w:cs="Arial"/>
          <w:lang w:val="es-ES"/>
        </w:rPr>
        <w:t>E</w:t>
      </w:r>
      <w:r w:rsidR="00395A10" w:rsidRPr="0039566A">
        <w:rPr>
          <w:rFonts w:ascii="Arial" w:hAnsi="Arial" w:cs="Arial"/>
          <w:lang w:val="es-ES"/>
        </w:rPr>
        <w:t>ntendimiento</w:t>
      </w:r>
      <w:r w:rsidR="00C94B8C" w:rsidRPr="0039566A">
        <w:rPr>
          <w:rFonts w:ascii="Arial" w:hAnsi="Arial" w:cs="Arial"/>
          <w:lang w:val="es-ES"/>
        </w:rPr>
        <w:t xml:space="preserve">.  </w:t>
      </w:r>
      <w:r w:rsidR="00395A10" w:rsidRPr="0039566A">
        <w:rPr>
          <w:rFonts w:ascii="Arial" w:hAnsi="Arial" w:cs="Arial"/>
          <w:lang w:val="es-ES"/>
        </w:rPr>
        <w:t xml:space="preserve">Toda obligación de ese tipo deberá reflejarse en acuerdos aparte, según lo </w:t>
      </w:r>
      <w:r w:rsidRPr="0039566A">
        <w:rPr>
          <w:rFonts w:ascii="Arial" w:hAnsi="Arial" w:cs="Arial"/>
          <w:lang w:val="es-ES"/>
        </w:rPr>
        <w:t xml:space="preserve">convenido </w:t>
      </w:r>
      <w:r w:rsidR="00395A10" w:rsidRPr="0039566A">
        <w:rPr>
          <w:rFonts w:ascii="Arial" w:hAnsi="Arial" w:cs="Arial"/>
          <w:lang w:val="es-ES"/>
        </w:rPr>
        <w:t>por las Partes</w:t>
      </w:r>
      <w:r w:rsidR="00C94B8C" w:rsidRPr="0039566A">
        <w:rPr>
          <w:rFonts w:ascii="Arial" w:hAnsi="Arial" w:cs="Arial"/>
          <w:lang w:val="es-ES"/>
        </w:rPr>
        <w:t>.</w:t>
      </w:r>
    </w:p>
    <w:p w:rsidR="00C94B8C" w:rsidRPr="0039566A" w:rsidRDefault="00C94B8C" w:rsidP="00C94B8C"/>
    <w:p w:rsidR="00C94B8C" w:rsidRPr="0039566A" w:rsidRDefault="0081136E" w:rsidP="00C94B8C">
      <w:pPr>
        <w:rPr>
          <w:b/>
        </w:rPr>
      </w:pPr>
      <w:r w:rsidRPr="0039566A">
        <w:rPr>
          <w:b/>
        </w:rPr>
        <w:t>ARTÍCULO</w:t>
      </w:r>
      <w:r w:rsidR="00C94B8C" w:rsidRPr="0039566A">
        <w:rPr>
          <w:b/>
        </w:rPr>
        <w:t xml:space="preserve"> VII</w:t>
      </w:r>
    </w:p>
    <w:p w:rsidR="00C94B8C" w:rsidRPr="0039566A" w:rsidRDefault="0081136E" w:rsidP="00C94B8C">
      <w:pPr>
        <w:pStyle w:val="ListParagraph"/>
        <w:spacing w:after="0" w:line="240" w:lineRule="auto"/>
        <w:ind w:left="0"/>
        <w:rPr>
          <w:rFonts w:ascii="Arial" w:hAnsi="Arial" w:cs="Arial"/>
          <w:b/>
          <w:bCs/>
          <w:lang w:val="es-ES"/>
        </w:rPr>
      </w:pPr>
      <w:r w:rsidRPr="0039566A">
        <w:rPr>
          <w:rFonts w:ascii="Arial" w:hAnsi="Arial" w:cs="Arial"/>
          <w:b/>
          <w:bCs/>
          <w:lang w:val="es-ES"/>
        </w:rPr>
        <w:t>ENTRADA EN VIGOR</w:t>
      </w:r>
      <w:r w:rsidR="00C94B8C" w:rsidRPr="0039566A">
        <w:rPr>
          <w:rFonts w:ascii="Arial" w:hAnsi="Arial" w:cs="Arial"/>
          <w:b/>
          <w:bCs/>
          <w:lang w:val="es-ES"/>
        </w:rPr>
        <w:t xml:space="preserve">, </w:t>
      </w:r>
      <w:r w:rsidRPr="0039566A">
        <w:rPr>
          <w:rFonts w:ascii="Arial" w:hAnsi="Arial" w:cs="Arial"/>
          <w:b/>
          <w:bCs/>
          <w:lang w:val="es-ES"/>
        </w:rPr>
        <w:t>RESCISIÓN Y MODIFICACIÓN</w:t>
      </w:r>
    </w:p>
    <w:p w:rsidR="00C94B8C" w:rsidRPr="0039566A" w:rsidRDefault="00C94B8C" w:rsidP="00C94B8C">
      <w:pPr>
        <w:pStyle w:val="ListParagraph"/>
        <w:spacing w:after="0" w:line="240" w:lineRule="auto"/>
        <w:ind w:left="0"/>
        <w:rPr>
          <w:rFonts w:ascii="Arial" w:hAnsi="Arial" w:cs="Arial"/>
          <w:lang w:val="es-ES"/>
        </w:rPr>
      </w:pPr>
    </w:p>
    <w:p w:rsidR="00C94B8C" w:rsidRPr="0039566A" w:rsidRDefault="00C94B8C" w:rsidP="006C07C6">
      <w:pPr>
        <w:tabs>
          <w:tab w:val="left" w:pos="1134"/>
        </w:tabs>
        <w:ind w:left="1134" w:hanging="567"/>
      </w:pPr>
      <w:r w:rsidRPr="0039566A">
        <w:t>a)</w:t>
      </w:r>
      <w:r w:rsidRPr="0039566A">
        <w:tab/>
      </w:r>
      <w:r w:rsidR="00481AE3" w:rsidRPr="0039566A">
        <w:t>El presente M</w:t>
      </w:r>
      <w:r w:rsidR="0081136E" w:rsidRPr="0039566A">
        <w:t xml:space="preserve">emorando de </w:t>
      </w:r>
      <w:r w:rsidR="00481AE3" w:rsidRPr="0039566A">
        <w:t>E</w:t>
      </w:r>
      <w:r w:rsidR="0081136E" w:rsidRPr="0039566A">
        <w:t xml:space="preserve">ntendimiento entrará en vigor </w:t>
      </w:r>
      <w:r w:rsidR="00481AE3" w:rsidRPr="0039566A">
        <w:t xml:space="preserve">tras su firma por </w:t>
      </w:r>
      <w:r w:rsidR="0081136E" w:rsidRPr="0039566A">
        <w:t xml:space="preserve">las </w:t>
      </w:r>
      <w:r w:rsidR="00481AE3" w:rsidRPr="0039566A">
        <w:t>P</w:t>
      </w:r>
      <w:r w:rsidR="0081136E" w:rsidRPr="0039566A">
        <w:t xml:space="preserve">artes y tendrá validez hasta </w:t>
      </w:r>
      <w:r w:rsidR="00B7092F" w:rsidRPr="0039566A">
        <w:t xml:space="preserve">que sea rescindido con el </w:t>
      </w:r>
      <w:r w:rsidR="0081136E" w:rsidRPr="0039566A">
        <w:t xml:space="preserve">consentimiento </w:t>
      </w:r>
      <w:r w:rsidR="00B7092F" w:rsidRPr="0039566A">
        <w:t xml:space="preserve">de ambas Partes </w:t>
      </w:r>
      <w:r w:rsidR="0081136E" w:rsidRPr="0039566A">
        <w:t xml:space="preserve">o </w:t>
      </w:r>
      <w:r w:rsidR="00E1684F" w:rsidRPr="0039566A">
        <w:t xml:space="preserve">mediante notificación por escrito de cualquiera de </w:t>
      </w:r>
      <w:r w:rsidR="00684BE5" w:rsidRPr="0039566A">
        <w:t>ellas</w:t>
      </w:r>
      <w:r w:rsidRPr="0039566A">
        <w:t xml:space="preserve">. </w:t>
      </w:r>
      <w:r w:rsidR="00E1684F" w:rsidRPr="0039566A">
        <w:t xml:space="preserve">La rescisión del presente </w:t>
      </w:r>
      <w:r w:rsidR="00684BE5" w:rsidRPr="0039566A">
        <w:t>M</w:t>
      </w:r>
      <w:r w:rsidR="00E1684F" w:rsidRPr="0039566A">
        <w:t xml:space="preserve">emorando de </w:t>
      </w:r>
      <w:r w:rsidR="00684BE5" w:rsidRPr="0039566A">
        <w:t>E</w:t>
      </w:r>
      <w:r w:rsidR="00E1684F" w:rsidRPr="0039566A">
        <w:t xml:space="preserve">ntendimiento no influirá en la ejecución de las actividades en curso que se hayan acordado antes de la fecha de la rescisión del </w:t>
      </w:r>
      <w:r w:rsidR="00684BE5" w:rsidRPr="0039566A">
        <w:t>M</w:t>
      </w:r>
      <w:r w:rsidR="00E1684F" w:rsidRPr="0039566A">
        <w:t xml:space="preserve">emorando de </w:t>
      </w:r>
      <w:r w:rsidR="00684BE5" w:rsidRPr="0039566A">
        <w:t>E</w:t>
      </w:r>
      <w:r w:rsidR="00E1684F" w:rsidRPr="0039566A">
        <w:t>ntendimiento</w:t>
      </w:r>
      <w:r w:rsidRPr="0039566A">
        <w:t>.</w:t>
      </w:r>
    </w:p>
    <w:p w:rsidR="00C94B8C" w:rsidRPr="0039566A" w:rsidRDefault="00C94B8C" w:rsidP="006C07C6">
      <w:pPr>
        <w:tabs>
          <w:tab w:val="left" w:pos="1134"/>
        </w:tabs>
        <w:ind w:left="1134" w:hanging="567"/>
      </w:pPr>
    </w:p>
    <w:p w:rsidR="00C94B8C" w:rsidRPr="0039566A" w:rsidRDefault="00C94B8C" w:rsidP="006C07C6">
      <w:pPr>
        <w:ind w:left="1134" w:hanging="567"/>
      </w:pPr>
      <w:r w:rsidRPr="0039566A">
        <w:t>b)</w:t>
      </w:r>
      <w:r w:rsidRPr="0039566A">
        <w:tab/>
      </w:r>
      <w:r w:rsidR="00E1684F" w:rsidRPr="0039566A">
        <w:t xml:space="preserve">El presente </w:t>
      </w:r>
      <w:r w:rsidR="00684BE5" w:rsidRPr="0039566A">
        <w:t>M</w:t>
      </w:r>
      <w:r w:rsidR="00E1684F" w:rsidRPr="0039566A">
        <w:t xml:space="preserve">emorando de </w:t>
      </w:r>
      <w:r w:rsidR="00684BE5" w:rsidRPr="0039566A">
        <w:t>E</w:t>
      </w:r>
      <w:r w:rsidR="00E1684F" w:rsidRPr="0039566A">
        <w:t xml:space="preserve">ntendimiento </w:t>
      </w:r>
      <w:r w:rsidR="00684BE5" w:rsidRPr="0039566A">
        <w:t xml:space="preserve">se </w:t>
      </w:r>
      <w:r w:rsidR="00E1684F" w:rsidRPr="0039566A">
        <w:t>podrá modifica</w:t>
      </w:r>
      <w:r w:rsidR="00684BE5" w:rsidRPr="0039566A">
        <w:t xml:space="preserve">r mediante </w:t>
      </w:r>
      <w:r w:rsidR="00E1684F" w:rsidRPr="0039566A">
        <w:t>acuerdo entre las Partes, manifestado por escrito</w:t>
      </w:r>
      <w:r w:rsidRPr="0039566A">
        <w:t xml:space="preserve">. </w:t>
      </w:r>
      <w:r w:rsidR="006C07C6" w:rsidRPr="0039566A">
        <w:t xml:space="preserve"> </w:t>
      </w:r>
      <w:r w:rsidR="00E1684F" w:rsidRPr="0039566A">
        <w:t xml:space="preserve">Salvo indicación en contrario, toda modificación entrará en vigor del mismo modo que el presente </w:t>
      </w:r>
      <w:r w:rsidR="00684BE5" w:rsidRPr="0039566A">
        <w:t>M</w:t>
      </w:r>
      <w:r w:rsidR="00E1684F" w:rsidRPr="0039566A">
        <w:t xml:space="preserve">emorando de </w:t>
      </w:r>
      <w:r w:rsidR="00684BE5" w:rsidRPr="0039566A">
        <w:t>E</w:t>
      </w:r>
      <w:r w:rsidR="00E1684F" w:rsidRPr="0039566A">
        <w:t>ntendimiento</w:t>
      </w:r>
      <w:r w:rsidRPr="0039566A">
        <w:t>.</w:t>
      </w:r>
    </w:p>
    <w:p w:rsidR="00C94B8C" w:rsidRPr="0039566A" w:rsidRDefault="00C94B8C" w:rsidP="00C94B8C"/>
    <w:p w:rsidR="00C94B8C" w:rsidRPr="0039566A" w:rsidRDefault="00CA6673" w:rsidP="00C94B8C">
      <w:pPr>
        <w:rPr>
          <w:b/>
        </w:rPr>
      </w:pPr>
      <w:r w:rsidRPr="0039566A">
        <w:rPr>
          <w:b/>
        </w:rPr>
        <w:t>ARTÍCULO</w:t>
      </w:r>
      <w:r w:rsidR="00C94B8C" w:rsidRPr="0039566A">
        <w:rPr>
          <w:b/>
        </w:rPr>
        <w:t xml:space="preserve"> VIII</w:t>
      </w:r>
    </w:p>
    <w:p w:rsidR="00C94B8C" w:rsidRPr="0039566A" w:rsidRDefault="00CA6673" w:rsidP="00C94B8C">
      <w:pPr>
        <w:rPr>
          <w:b/>
        </w:rPr>
      </w:pPr>
      <w:r w:rsidRPr="0039566A">
        <w:rPr>
          <w:b/>
        </w:rPr>
        <w:t>SOLUCIÓN DE CONTROVERSIAS</w:t>
      </w:r>
    </w:p>
    <w:p w:rsidR="00C94B8C" w:rsidRPr="0039566A" w:rsidRDefault="00C94B8C" w:rsidP="00C94B8C">
      <w:pPr>
        <w:rPr>
          <w:b/>
        </w:rPr>
      </w:pPr>
    </w:p>
    <w:p w:rsidR="00C94B8C" w:rsidRPr="0039566A" w:rsidRDefault="00CA6673" w:rsidP="00C94B8C">
      <w:pPr>
        <w:pStyle w:val="ListParagraph"/>
        <w:spacing w:after="0" w:line="240" w:lineRule="auto"/>
        <w:ind w:left="0"/>
        <w:rPr>
          <w:rFonts w:ascii="Arial" w:hAnsi="Arial" w:cs="Arial"/>
          <w:lang w:val="es-ES"/>
        </w:rPr>
      </w:pPr>
      <w:r w:rsidRPr="0039566A">
        <w:rPr>
          <w:rFonts w:ascii="Arial" w:hAnsi="Arial" w:cs="Arial"/>
          <w:lang w:val="es-ES"/>
        </w:rPr>
        <w:t xml:space="preserve">Toda controversia en relación con la aplicación o la interpretación del presente </w:t>
      </w:r>
      <w:r w:rsidR="00684BE5" w:rsidRPr="0039566A">
        <w:rPr>
          <w:rFonts w:ascii="Arial" w:hAnsi="Arial" w:cs="Arial"/>
          <w:lang w:val="es-ES"/>
        </w:rPr>
        <w:t>M</w:t>
      </w:r>
      <w:r w:rsidRPr="0039566A">
        <w:rPr>
          <w:rFonts w:ascii="Arial" w:hAnsi="Arial" w:cs="Arial"/>
          <w:lang w:val="es-ES"/>
        </w:rPr>
        <w:t xml:space="preserve">emorando de </w:t>
      </w:r>
      <w:r w:rsidR="00684BE5" w:rsidRPr="0039566A">
        <w:rPr>
          <w:rFonts w:ascii="Arial" w:hAnsi="Arial" w:cs="Arial"/>
          <w:lang w:val="es-ES"/>
        </w:rPr>
        <w:t>E</w:t>
      </w:r>
      <w:r w:rsidRPr="0039566A">
        <w:rPr>
          <w:rFonts w:ascii="Arial" w:hAnsi="Arial" w:cs="Arial"/>
          <w:lang w:val="es-ES"/>
        </w:rPr>
        <w:t>ntendimiento se solucionará amigablemente, mediante negociaciones entre las Partes</w:t>
      </w:r>
      <w:r w:rsidR="00C94B8C" w:rsidRPr="0039566A">
        <w:rPr>
          <w:rFonts w:ascii="Arial" w:hAnsi="Arial" w:cs="Arial"/>
          <w:lang w:val="es-ES"/>
        </w:rPr>
        <w:t>.</w:t>
      </w:r>
    </w:p>
    <w:p w:rsidR="00C94B8C" w:rsidRPr="0039566A" w:rsidRDefault="00C94B8C" w:rsidP="00C94B8C">
      <w:pPr>
        <w:pStyle w:val="ListParagraph"/>
        <w:spacing w:after="0" w:line="240" w:lineRule="auto"/>
        <w:ind w:left="0"/>
        <w:rPr>
          <w:rFonts w:ascii="Arial" w:hAnsi="Arial" w:cs="Arial"/>
          <w:lang w:val="es-ES"/>
        </w:rPr>
      </w:pPr>
    </w:p>
    <w:p w:rsidR="00C94B8C" w:rsidRPr="0039566A" w:rsidRDefault="00CA6673" w:rsidP="00C94B8C">
      <w:pPr>
        <w:pStyle w:val="ListParagraph"/>
        <w:spacing w:after="0" w:line="240" w:lineRule="auto"/>
        <w:ind w:left="0"/>
        <w:rPr>
          <w:rFonts w:ascii="Arial" w:hAnsi="Arial" w:cs="Arial"/>
          <w:b/>
          <w:lang w:val="es-ES"/>
        </w:rPr>
      </w:pPr>
      <w:r w:rsidRPr="0039566A">
        <w:rPr>
          <w:rFonts w:ascii="Arial" w:hAnsi="Arial" w:cs="Arial"/>
          <w:b/>
          <w:lang w:val="es-ES"/>
        </w:rPr>
        <w:t>ARTÍCULO</w:t>
      </w:r>
      <w:r w:rsidR="00684BE5" w:rsidRPr="0039566A">
        <w:rPr>
          <w:rFonts w:ascii="Arial" w:hAnsi="Arial" w:cs="Arial"/>
          <w:b/>
          <w:lang w:val="es-ES"/>
        </w:rPr>
        <w:t xml:space="preserve"> IX</w:t>
      </w:r>
    </w:p>
    <w:p w:rsidR="00C94B8C" w:rsidRPr="0039566A" w:rsidRDefault="00CA6673" w:rsidP="00C94B8C">
      <w:pPr>
        <w:pStyle w:val="ListParagraph"/>
        <w:spacing w:after="0" w:line="240" w:lineRule="auto"/>
        <w:ind w:left="0"/>
        <w:rPr>
          <w:rFonts w:ascii="Arial" w:hAnsi="Arial" w:cs="Arial"/>
          <w:b/>
          <w:bCs/>
          <w:lang w:val="es-ES"/>
        </w:rPr>
      </w:pPr>
      <w:r w:rsidRPr="0039566A">
        <w:rPr>
          <w:rFonts w:ascii="Arial" w:hAnsi="Arial" w:cs="Arial"/>
          <w:b/>
          <w:bCs/>
          <w:lang w:val="es-ES"/>
        </w:rPr>
        <w:t>PRERROGATIVAS E INMUNIDADES</w:t>
      </w:r>
      <w:r w:rsidR="00C94B8C" w:rsidRPr="0039566A">
        <w:rPr>
          <w:rFonts w:ascii="Arial" w:hAnsi="Arial" w:cs="Arial"/>
          <w:b/>
          <w:bCs/>
          <w:lang w:val="es-ES"/>
        </w:rPr>
        <w:t xml:space="preserve"> </w:t>
      </w:r>
    </w:p>
    <w:p w:rsidR="00C94B8C" w:rsidRPr="0039566A" w:rsidRDefault="00C94B8C" w:rsidP="00C94B8C">
      <w:pPr>
        <w:pStyle w:val="ListParagraph"/>
        <w:spacing w:after="0" w:line="240" w:lineRule="auto"/>
        <w:ind w:left="0"/>
        <w:rPr>
          <w:lang w:val="es-ES"/>
        </w:rPr>
      </w:pPr>
    </w:p>
    <w:p w:rsidR="00C94B8C" w:rsidRPr="0039566A" w:rsidRDefault="00CA6673" w:rsidP="00CA6673">
      <w:pPr>
        <w:pStyle w:val="ListParagraph"/>
        <w:spacing w:after="0" w:line="240" w:lineRule="auto"/>
        <w:ind w:left="0"/>
        <w:rPr>
          <w:rFonts w:ascii="Arial" w:hAnsi="Arial" w:cs="Arial"/>
          <w:lang w:val="es-ES"/>
        </w:rPr>
      </w:pPr>
      <w:r w:rsidRPr="0039566A">
        <w:rPr>
          <w:rFonts w:ascii="Arial" w:hAnsi="Arial" w:cs="Arial"/>
          <w:lang w:val="es-ES"/>
        </w:rPr>
        <w:t xml:space="preserve">Ningún elemento del presente </w:t>
      </w:r>
      <w:r w:rsidR="00684BE5" w:rsidRPr="0039566A">
        <w:rPr>
          <w:rFonts w:ascii="Arial" w:hAnsi="Arial" w:cs="Arial"/>
          <w:lang w:val="es-ES"/>
        </w:rPr>
        <w:t>M</w:t>
      </w:r>
      <w:r w:rsidRPr="0039566A">
        <w:rPr>
          <w:rFonts w:ascii="Arial" w:hAnsi="Arial" w:cs="Arial"/>
          <w:lang w:val="es-ES"/>
        </w:rPr>
        <w:t xml:space="preserve">emorando de </w:t>
      </w:r>
      <w:r w:rsidR="00684BE5" w:rsidRPr="0039566A">
        <w:rPr>
          <w:rFonts w:ascii="Arial" w:hAnsi="Arial" w:cs="Arial"/>
          <w:lang w:val="es-ES"/>
        </w:rPr>
        <w:t>E</w:t>
      </w:r>
      <w:r w:rsidRPr="0039566A">
        <w:rPr>
          <w:rFonts w:ascii="Arial" w:hAnsi="Arial" w:cs="Arial"/>
          <w:lang w:val="es-ES"/>
        </w:rPr>
        <w:t>ntendimiento deberá interpretarse como una renuncia</w:t>
      </w:r>
      <w:r w:rsidR="00E31354" w:rsidRPr="0039566A">
        <w:rPr>
          <w:rFonts w:ascii="Arial" w:hAnsi="Arial" w:cs="Arial"/>
          <w:lang w:val="es-ES"/>
        </w:rPr>
        <w:t xml:space="preserve"> </w:t>
      </w:r>
      <w:r w:rsidRPr="0039566A">
        <w:rPr>
          <w:rFonts w:ascii="Arial" w:hAnsi="Arial" w:cs="Arial"/>
          <w:lang w:val="es-ES"/>
        </w:rPr>
        <w:t xml:space="preserve">a </w:t>
      </w:r>
      <w:r w:rsidR="00E31354" w:rsidRPr="0039566A">
        <w:rPr>
          <w:rFonts w:ascii="Arial" w:hAnsi="Arial" w:cs="Arial"/>
          <w:lang w:val="es-ES"/>
        </w:rPr>
        <w:t xml:space="preserve">cualquiera de </w:t>
      </w:r>
      <w:r w:rsidRPr="0039566A">
        <w:rPr>
          <w:rFonts w:ascii="Arial" w:hAnsi="Arial" w:cs="Arial"/>
          <w:lang w:val="es-ES"/>
        </w:rPr>
        <w:t xml:space="preserve">las prerrogativas e inmunidades de la OMPI de conformidad con la Convención sobre Prerrogativas e Inmunidades de los Organismos Especializados aprobada por la Asamblea </w:t>
      </w:r>
      <w:r w:rsidR="00C94B8C" w:rsidRPr="0039566A">
        <w:rPr>
          <w:rFonts w:ascii="Arial" w:hAnsi="Arial" w:cs="Arial"/>
          <w:lang w:val="es-ES"/>
        </w:rPr>
        <w:t xml:space="preserve">General </w:t>
      </w:r>
      <w:r w:rsidRPr="0039566A">
        <w:rPr>
          <w:rFonts w:ascii="Arial" w:hAnsi="Arial" w:cs="Arial"/>
          <w:lang w:val="es-ES"/>
        </w:rPr>
        <w:t>de las Naciones Unidas el 21 de noviembre de </w:t>
      </w:r>
      <w:r w:rsidR="00C94B8C" w:rsidRPr="0039566A">
        <w:rPr>
          <w:rFonts w:ascii="Arial" w:hAnsi="Arial" w:cs="Arial"/>
          <w:lang w:val="es-ES"/>
        </w:rPr>
        <w:t xml:space="preserve">1947, </w:t>
      </w:r>
      <w:r w:rsidRPr="0039566A">
        <w:rPr>
          <w:rFonts w:ascii="Arial" w:hAnsi="Arial" w:cs="Arial"/>
          <w:lang w:val="es-ES"/>
        </w:rPr>
        <w:t xml:space="preserve">y con las disposiciones del Acuerdo entre el Consejo </w:t>
      </w:r>
      <w:r w:rsidR="00E31354" w:rsidRPr="0039566A">
        <w:rPr>
          <w:rFonts w:ascii="Arial" w:hAnsi="Arial" w:cs="Arial"/>
          <w:lang w:val="es-ES"/>
        </w:rPr>
        <w:t>Federal Suizo</w:t>
      </w:r>
      <w:r w:rsidRPr="0039566A">
        <w:rPr>
          <w:rFonts w:ascii="Arial" w:hAnsi="Arial" w:cs="Arial"/>
          <w:lang w:val="es-ES"/>
        </w:rPr>
        <w:t xml:space="preserve"> y la Organización Mundial de la Propiedad Intelectual</w:t>
      </w:r>
      <w:r w:rsidR="00E31354" w:rsidRPr="0039566A">
        <w:rPr>
          <w:rFonts w:ascii="Arial" w:hAnsi="Arial" w:cs="Arial"/>
          <w:lang w:val="es-ES"/>
        </w:rPr>
        <w:t xml:space="preserve"> a fin de </w:t>
      </w:r>
      <w:r w:rsidRPr="0039566A">
        <w:rPr>
          <w:rFonts w:ascii="Arial" w:hAnsi="Arial" w:cs="Arial"/>
          <w:lang w:val="es-ES"/>
        </w:rPr>
        <w:t xml:space="preserve">determinar </w:t>
      </w:r>
      <w:r w:rsidR="00E31354" w:rsidRPr="0039566A">
        <w:rPr>
          <w:rFonts w:ascii="Arial" w:hAnsi="Arial" w:cs="Arial"/>
          <w:lang w:val="es-ES"/>
        </w:rPr>
        <w:t xml:space="preserve">la situación jurídica </w:t>
      </w:r>
      <w:r w:rsidRPr="0039566A">
        <w:rPr>
          <w:rFonts w:ascii="Arial" w:hAnsi="Arial" w:cs="Arial"/>
          <w:lang w:val="es-ES"/>
        </w:rPr>
        <w:t xml:space="preserve">de la </w:t>
      </w:r>
      <w:r w:rsidR="00E31354" w:rsidRPr="0039566A">
        <w:rPr>
          <w:rFonts w:ascii="Arial" w:hAnsi="Arial" w:cs="Arial"/>
          <w:lang w:val="es-ES"/>
        </w:rPr>
        <w:t>O</w:t>
      </w:r>
      <w:r w:rsidRPr="0039566A">
        <w:rPr>
          <w:rFonts w:ascii="Arial" w:hAnsi="Arial" w:cs="Arial"/>
          <w:lang w:val="es-ES"/>
        </w:rPr>
        <w:t>rganización en Suiza</w:t>
      </w:r>
      <w:r w:rsidR="00F9199C" w:rsidRPr="0039566A">
        <w:rPr>
          <w:rFonts w:ascii="Arial" w:hAnsi="Arial" w:cs="Arial"/>
          <w:lang w:val="es-ES"/>
        </w:rPr>
        <w:t xml:space="preserve">, de 9 de diciembre de 1970, </w:t>
      </w:r>
      <w:r w:rsidRPr="0039566A">
        <w:rPr>
          <w:rFonts w:ascii="Arial" w:hAnsi="Arial" w:cs="Arial"/>
          <w:lang w:val="es-ES"/>
        </w:rPr>
        <w:t>y del Acuerdo de Ejecución Conexo de la misma fecha</w:t>
      </w:r>
      <w:r w:rsidR="00C94B8C" w:rsidRPr="0039566A">
        <w:rPr>
          <w:rFonts w:ascii="Arial" w:hAnsi="Arial" w:cs="Arial"/>
          <w:lang w:val="es-ES"/>
        </w:rPr>
        <w:t>.</w:t>
      </w:r>
    </w:p>
    <w:p w:rsidR="00C94B8C" w:rsidRPr="0039566A" w:rsidRDefault="00C94B8C" w:rsidP="009D74F0">
      <w:pPr>
        <w:pStyle w:val="ListParagraph"/>
        <w:keepNext/>
        <w:keepLines/>
        <w:spacing w:before="100" w:beforeAutospacing="1" w:after="100" w:afterAutospacing="1" w:line="240" w:lineRule="auto"/>
        <w:ind w:left="0"/>
        <w:jc w:val="both"/>
        <w:rPr>
          <w:rFonts w:ascii="Arial" w:hAnsi="Arial" w:cs="Arial"/>
          <w:lang w:val="es-ES"/>
        </w:rPr>
      </w:pPr>
    </w:p>
    <w:p w:rsidR="00C94B8C" w:rsidRPr="0039566A" w:rsidRDefault="00F9199C" w:rsidP="009D74F0">
      <w:pPr>
        <w:pStyle w:val="ListParagraph"/>
        <w:keepNext/>
        <w:keepLines/>
        <w:spacing w:before="100" w:beforeAutospacing="1" w:after="100" w:afterAutospacing="1" w:line="240" w:lineRule="auto"/>
        <w:ind w:left="0"/>
        <w:rPr>
          <w:lang w:val="es-ES"/>
        </w:rPr>
      </w:pPr>
      <w:r w:rsidRPr="0039566A">
        <w:rPr>
          <w:rFonts w:ascii="Arial" w:hAnsi="Arial" w:cs="Arial"/>
          <w:lang w:val="es-ES"/>
        </w:rPr>
        <w:t xml:space="preserve">En </w:t>
      </w:r>
      <w:r w:rsidR="00AA24AB" w:rsidRPr="0039566A">
        <w:rPr>
          <w:rFonts w:ascii="Arial" w:hAnsi="Arial" w:cs="Arial"/>
          <w:lang w:val="es-ES"/>
        </w:rPr>
        <w:t xml:space="preserve">fe </w:t>
      </w:r>
      <w:r w:rsidRPr="0039566A">
        <w:rPr>
          <w:rFonts w:ascii="Arial" w:hAnsi="Arial" w:cs="Arial"/>
          <w:lang w:val="es-ES"/>
        </w:rPr>
        <w:t>de lo cual, el secretario g</w:t>
      </w:r>
      <w:r w:rsidR="00C94B8C" w:rsidRPr="0039566A">
        <w:rPr>
          <w:rFonts w:ascii="Arial" w:hAnsi="Arial" w:cs="Arial"/>
          <w:lang w:val="es-ES"/>
        </w:rPr>
        <w:t xml:space="preserve">eneral </w:t>
      </w:r>
      <w:r w:rsidRPr="0039566A">
        <w:rPr>
          <w:rFonts w:ascii="Arial" w:hAnsi="Arial" w:cs="Arial"/>
          <w:lang w:val="es-ES"/>
        </w:rPr>
        <w:t xml:space="preserve">de la OCE y el director general de la OMPI han firmado el presente </w:t>
      </w:r>
      <w:r w:rsidR="00684BE5" w:rsidRPr="0039566A">
        <w:rPr>
          <w:rFonts w:ascii="Arial" w:hAnsi="Arial" w:cs="Arial"/>
          <w:lang w:val="es-ES"/>
        </w:rPr>
        <w:t>M</w:t>
      </w:r>
      <w:r w:rsidRPr="0039566A">
        <w:rPr>
          <w:rFonts w:ascii="Arial" w:hAnsi="Arial" w:cs="Arial"/>
          <w:lang w:val="es-ES"/>
        </w:rPr>
        <w:t xml:space="preserve">emorando de </w:t>
      </w:r>
      <w:r w:rsidR="00684BE5" w:rsidRPr="0039566A">
        <w:rPr>
          <w:rFonts w:ascii="Arial" w:hAnsi="Arial" w:cs="Arial"/>
          <w:lang w:val="es-ES"/>
        </w:rPr>
        <w:t>E</w:t>
      </w:r>
      <w:r w:rsidRPr="0039566A">
        <w:rPr>
          <w:rFonts w:ascii="Arial" w:hAnsi="Arial" w:cs="Arial"/>
          <w:lang w:val="es-ES"/>
        </w:rPr>
        <w:t>ntendimiento por duplicado, en inglés, en las fechas que aparecen por debajo de sus firmas respectivas</w:t>
      </w:r>
      <w:r w:rsidR="00C94B8C" w:rsidRPr="0039566A">
        <w:rPr>
          <w:lang w:val="es-ES"/>
        </w:rPr>
        <w:t>.</w:t>
      </w:r>
    </w:p>
    <w:p w:rsidR="00C94B8C" w:rsidRPr="0039566A" w:rsidRDefault="00C94B8C" w:rsidP="009D74F0">
      <w:pPr>
        <w:pStyle w:val="ListParagraph"/>
        <w:keepNext/>
        <w:keepLines/>
        <w:spacing w:after="0" w:line="240" w:lineRule="auto"/>
        <w:ind w:left="0"/>
        <w:jc w:val="both"/>
        <w:rPr>
          <w:rFonts w:ascii="Arial" w:hAnsi="Arial" w:cs="Arial"/>
          <w:b/>
          <w:lang w:val="es-ES"/>
        </w:rPr>
      </w:pPr>
    </w:p>
    <w:p w:rsidR="00C94B8C" w:rsidRPr="0039566A" w:rsidRDefault="00C94B8C" w:rsidP="009D74F0">
      <w:pPr>
        <w:pStyle w:val="ListParagraph"/>
        <w:keepNext/>
        <w:keepLines/>
        <w:spacing w:after="0" w:line="240" w:lineRule="auto"/>
        <w:ind w:left="0"/>
        <w:jc w:val="both"/>
        <w:rPr>
          <w:rFonts w:ascii="Arial" w:hAnsi="Arial" w:cs="Arial"/>
          <w:b/>
          <w:lang w:val="es-ES"/>
        </w:rPr>
      </w:pPr>
    </w:p>
    <w:p w:rsidR="00C94B8C" w:rsidRPr="0039566A" w:rsidRDefault="00C94B8C" w:rsidP="009D74F0">
      <w:pPr>
        <w:pStyle w:val="ListParagraph"/>
        <w:keepNext/>
        <w:keepLines/>
        <w:spacing w:after="0" w:line="240" w:lineRule="auto"/>
        <w:ind w:left="0"/>
        <w:jc w:val="both"/>
        <w:rPr>
          <w:rFonts w:ascii="Arial" w:hAnsi="Arial" w:cs="Arial"/>
          <w:b/>
          <w:lang w:val="es-ES"/>
        </w:rPr>
      </w:pPr>
    </w:p>
    <w:tbl>
      <w:tblPr>
        <w:tblW w:w="9356" w:type="dxa"/>
        <w:tblLayout w:type="fixed"/>
        <w:tblLook w:val="01E0" w:firstRow="1" w:lastRow="1" w:firstColumn="1" w:lastColumn="1" w:noHBand="0" w:noVBand="0"/>
      </w:tblPr>
      <w:tblGrid>
        <w:gridCol w:w="4845"/>
        <w:gridCol w:w="4511"/>
      </w:tblGrid>
      <w:tr w:rsidR="00C94B8C" w:rsidRPr="0039566A" w:rsidTr="00C94B8C">
        <w:trPr>
          <w:trHeight w:val="567"/>
        </w:trPr>
        <w:tc>
          <w:tcPr>
            <w:tcW w:w="5103" w:type="dxa"/>
            <w:tcMar>
              <w:left w:w="0" w:type="dxa"/>
              <w:bottom w:w="0" w:type="dxa"/>
              <w:right w:w="227" w:type="dxa"/>
            </w:tcMar>
          </w:tcPr>
          <w:p w:rsidR="00F9199C" w:rsidRPr="0039566A" w:rsidRDefault="00F9199C" w:rsidP="00F9199C">
            <w:pPr>
              <w:keepNext/>
              <w:keepLines/>
            </w:pPr>
            <w:r w:rsidRPr="0039566A">
              <w:t xml:space="preserve">Por la Organización </w:t>
            </w:r>
            <w:r w:rsidRPr="0039566A">
              <w:br/>
              <w:t>de Cooperación Económica (OCE)</w:t>
            </w:r>
          </w:p>
          <w:p w:rsidR="00C94B8C" w:rsidRPr="0039566A" w:rsidRDefault="00C94B8C" w:rsidP="00C94B8C">
            <w:pPr>
              <w:keepNext/>
              <w:keepLines/>
            </w:pPr>
          </w:p>
          <w:p w:rsidR="00C94B8C" w:rsidRPr="0039566A" w:rsidRDefault="00C94B8C" w:rsidP="00C94B8C">
            <w:pPr>
              <w:keepNext/>
              <w:keepLines/>
            </w:pPr>
          </w:p>
        </w:tc>
        <w:tc>
          <w:tcPr>
            <w:tcW w:w="4764" w:type="dxa"/>
            <w:tcMar>
              <w:left w:w="0" w:type="dxa"/>
              <w:right w:w="0" w:type="dxa"/>
            </w:tcMar>
          </w:tcPr>
          <w:p w:rsidR="00C94B8C" w:rsidRPr="0039566A" w:rsidRDefault="00F9199C" w:rsidP="00C94B8C">
            <w:pPr>
              <w:keepNext/>
              <w:keepLines/>
            </w:pPr>
            <w:r w:rsidRPr="0039566A">
              <w:t>Por la Organización Mundial</w:t>
            </w:r>
          </w:p>
          <w:p w:rsidR="00C94B8C" w:rsidRPr="0039566A" w:rsidRDefault="00F9199C" w:rsidP="00C94B8C">
            <w:pPr>
              <w:keepNext/>
              <w:keepLines/>
            </w:pPr>
            <w:r w:rsidRPr="0039566A">
              <w:t>de la Propiedad Intelectual</w:t>
            </w:r>
          </w:p>
          <w:p w:rsidR="00C94B8C" w:rsidRPr="0039566A" w:rsidRDefault="00C94B8C" w:rsidP="00F9199C">
            <w:pPr>
              <w:keepNext/>
              <w:keepLines/>
            </w:pPr>
            <w:r w:rsidRPr="0039566A">
              <w:t>(</w:t>
            </w:r>
            <w:r w:rsidR="00F9199C" w:rsidRPr="0039566A">
              <w:t>OMPI</w:t>
            </w:r>
            <w:r w:rsidRPr="0039566A">
              <w:t>)</w:t>
            </w:r>
          </w:p>
        </w:tc>
      </w:tr>
      <w:tr w:rsidR="00C94B8C" w:rsidRPr="0039566A" w:rsidTr="00C94B8C">
        <w:trPr>
          <w:trHeight w:val="567"/>
        </w:trPr>
        <w:tc>
          <w:tcPr>
            <w:tcW w:w="4536" w:type="dxa"/>
            <w:tcMar>
              <w:left w:w="0" w:type="dxa"/>
              <w:bottom w:w="0" w:type="dxa"/>
              <w:right w:w="227" w:type="dxa"/>
            </w:tcMar>
          </w:tcPr>
          <w:p w:rsidR="00C94B8C" w:rsidRPr="0039566A" w:rsidRDefault="00C94B8C" w:rsidP="00C94B8C">
            <w:pPr>
              <w:keepNext/>
              <w:keepLines/>
              <w:rPr>
                <w:rFonts w:eastAsia="Times New Roman"/>
                <w:szCs w:val="22"/>
                <w:lang w:eastAsia="en-US"/>
              </w:rPr>
            </w:pPr>
          </w:p>
          <w:p w:rsidR="00C94B8C" w:rsidRPr="0039566A" w:rsidRDefault="00C94B8C" w:rsidP="00C94B8C">
            <w:pPr>
              <w:keepNext/>
              <w:keepLines/>
              <w:rPr>
                <w:rFonts w:eastAsia="Times New Roman"/>
                <w:szCs w:val="22"/>
                <w:lang w:eastAsia="en-US"/>
              </w:rPr>
            </w:pPr>
          </w:p>
          <w:p w:rsidR="00C94B8C" w:rsidRPr="0039566A" w:rsidRDefault="00F9199C" w:rsidP="00C94B8C">
            <w:pPr>
              <w:keepNext/>
              <w:keepLines/>
              <w:rPr>
                <w:rFonts w:eastAsia="Times New Roman"/>
                <w:szCs w:val="22"/>
                <w:lang w:eastAsia="en-US"/>
              </w:rPr>
            </w:pPr>
            <w:r w:rsidRPr="0039566A">
              <w:rPr>
                <w:rFonts w:eastAsia="Times New Roman"/>
                <w:szCs w:val="22"/>
                <w:lang w:eastAsia="en-US"/>
              </w:rPr>
              <w:t>Embajador</w:t>
            </w:r>
            <w:r w:rsidR="00C94B8C" w:rsidRPr="0039566A">
              <w:rPr>
                <w:rFonts w:eastAsia="Times New Roman"/>
                <w:szCs w:val="22"/>
                <w:lang w:eastAsia="en-US"/>
              </w:rPr>
              <w:t xml:space="preserve"> Halil Ibrahim Akca</w:t>
            </w:r>
          </w:p>
          <w:p w:rsidR="00C94B8C" w:rsidRPr="0039566A" w:rsidRDefault="00F9199C" w:rsidP="00F9199C">
            <w:pPr>
              <w:keepNext/>
              <w:keepLines/>
            </w:pPr>
            <w:r w:rsidRPr="0039566A">
              <w:rPr>
                <w:rFonts w:eastAsia="Times New Roman"/>
                <w:szCs w:val="22"/>
                <w:lang w:eastAsia="en-US"/>
              </w:rPr>
              <w:t>Secretario general</w:t>
            </w:r>
          </w:p>
        </w:tc>
        <w:tc>
          <w:tcPr>
            <w:tcW w:w="4764" w:type="dxa"/>
            <w:tcMar>
              <w:left w:w="0" w:type="dxa"/>
              <w:right w:w="0" w:type="dxa"/>
            </w:tcMar>
          </w:tcPr>
          <w:p w:rsidR="00C94B8C" w:rsidRPr="0039566A" w:rsidRDefault="00C94B8C" w:rsidP="00C94B8C">
            <w:pPr>
              <w:keepNext/>
              <w:keepLines/>
              <w:rPr>
                <w:rFonts w:eastAsia="Times New Roman"/>
                <w:szCs w:val="22"/>
                <w:lang w:eastAsia="en-US"/>
              </w:rPr>
            </w:pPr>
          </w:p>
          <w:p w:rsidR="00C94B8C" w:rsidRPr="0039566A" w:rsidRDefault="00C94B8C" w:rsidP="00C94B8C">
            <w:pPr>
              <w:keepNext/>
              <w:keepLines/>
              <w:rPr>
                <w:rFonts w:eastAsia="Times New Roman"/>
                <w:szCs w:val="22"/>
                <w:lang w:eastAsia="en-US"/>
              </w:rPr>
            </w:pPr>
          </w:p>
          <w:p w:rsidR="00C94B8C" w:rsidRPr="0039566A" w:rsidRDefault="00F9199C" w:rsidP="00C94B8C">
            <w:pPr>
              <w:keepNext/>
              <w:keepLines/>
              <w:rPr>
                <w:rFonts w:eastAsia="Times New Roman"/>
                <w:szCs w:val="22"/>
                <w:lang w:eastAsia="en-US"/>
              </w:rPr>
            </w:pPr>
            <w:r w:rsidRPr="0039566A">
              <w:rPr>
                <w:rFonts w:eastAsia="Times New Roman"/>
                <w:szCs w:val="22"/>
                <w:lang w:eastAsia="en-US"/>
              </w:rPr>
              <w:t>S</w:t>
            </w:r>
            <w:r w:rsidR="00C94B8C" w:rsidRPr="0039566A">
              <w:rPr>
                <w:rFonts w:eastAsia="Times New Roman"/>
                <w:szCs w:val="22"/>
                <w:lang w:eastAsia="en-US"/>
              </w:rPr>
              <w:t>r. Francis Gurry</w:t>
            </w:r>
          </w:p>
          <w:p w:rsidR="00C94B8C" w:rsidRPr="0039566A" w:rsidRDefault="00C94B8C" w:rsidP="00F9199C">
            <w:pPr>
              <w:keepNext/>
              <w:keepLines/>
            </w:pPr>
            <w:r w:rsidRPr="0039566A">
              <w:rPr>
                <w:rFonts w:eastAsia="Times New Roman"/>
                <w:szCs w:val="22"/>
                <w:lang w:eastAsia="en-US"/>
              </w:rPr>
              <w:t xml:space="preserve">Director </w:t>
            </w:r>
            <w:r w:rsidR="00F9199C" w:rsidRPr="0039566A">
              <w:rPr>
                <w:rFonts w:eastAsia="Times New Roman"/>
                <w:szCs w:val="22"/>
                <w:lang w:eastAsia="en-US"/>
              </w:rPr>
              <w:t>g</w:t>
            </w:r>
            <w:r w:rsidRPr="0039566A">
              <w:rPr>
                <w:rFonts w:eastAsia="Times New Roman"/>
                <w:szCs w:val="22"/>
                <w:lang w:eastAsia="en-US"/>
              </w:rPr>
              <w:t>eneral</w:t>
            </w:r>
          </w:p>
        </w:tc>
      </w:tr>
      <w:tr w:rsidR="00C94B8C" w:rsidRPr="0039566A" w:rsidTr="00C94B8C">
        <w:trPr>
          <w:trHeight w:val="567"/>
        </w:trPr>
        <w:tc>
          <w:tcPr>
            <w:tcW w:w="4536" w:type="dxa"/>
            <w:tcMar>
              <w:left w:w="0" w:type="dxa"/>
              <w:bottom w:w="0" w:type="dxa"/>
              <w:right w:w="227" w:type="dxa"/>
            </w:tcMar>
          </w:tcPr>
          <w:p w:rsidR="00C94B8C" w:rsidRPr="0039566A" w:rsidRDefault="00C94B8C" w:rsidP="00C94B8C">
            <w:pPr>
              <w:keepNext/>
              <w:keepLines/>
              <w:rPr>
                <w:rFonts w:eastAsia="Times New Roman"/>
                <w:szCs w:val="22"/>
                <w:lang w:eastAsia="en-US"/>
              </w:rPr>
            </w:pPr>
          </w:p>
          <w:p w:rsidR="00C94B8C" w:rsidRPr="0039566A" w:rsidRDefault="00F9199C" w:rsidP="00C94B8C">
            <w:pPr>
              <w:keepNext/>
              <w:keepLines/>
              <w:rPr>
                <w:rFonts w:eastAsia="Times New Roman"/>
                <w:szCs w:val="22"/>
                <w:lang w:eastAsia="en-US"/>
              </w:rPr>
            </w:pPr>
            <w:r w:rsidRPr="0039566A">
              <w:rPr>
                <w:rFonts w:eastAsia="Times New Roman"/>
                <w:szCs w:val="22"/>
                <w:lang w:eastAsia="en-US"/>
              </w:rPr>
              <w:t>Fecha</w:t>
            </w:r>
            <w:r w:rsidR="00C94B8C" w:rsidRPr="0039566A">
              <w:rPr>
                <w:rFonts w:eastAsia="Times New Roman"/>
                <w:szCs w:val="22"/>
                <w:lang w:eastAsia="en-US"/>
              </w:rPr>
              <w:t>: _____________________</w:t>
            </w:r>
          </w:p>
        </w:tc>
        <w:tc>
          <w:tcPr>
            <w:tcW w:w="4764" w:type="dxa"/>
            <w:tcMar>
              <w:left w:w="0" w:type="dxa"/>
              <w:right w:w="0" w:type="dxa"/>
            </w:tcMar>
          </w:tcPr>
          <w:p w:rsidR="00C94B8C" w:rsidRPr="0039566A" w:rsidRDefault="00C94B8C" w:rsidP="00C94B8C">
            <w:pPr>
              <w:keepNext/>
              <w:keepLines/>
              <w:rPr>
                <w:rFonts w:eastAsia="Times New Roman"/>
                <w:szCs w:val="22"/>
                <w:lang w:eastAsia="en-US"/>
              </w:rPr>
            </w:pPr>
          </w:p>
          <w:p w:rsidR="00C94B8C" w:rsidRPr="0039566A" w:rsidRDefault="00F9199C" w:rsidP="00C94B8C">
            <w:pPr>
              <w:keepNext/>
              <w:keepLines/>
              <w:rPr>
                <w:rFonts w:eastAsia="Times New Roman"/>
                <w:szCs w:val="22"/>
                <w:lang w:eastAsia="en-US"/>
              </w:rPr>
            </w:pPr>
            <w:r w:rsidRPr="0039566A">
              <w:rPr>
                <w:rFonts w:eastAsia="Times New Roman"/>
                <w:szCs w:val="22"/>
                <w:lang w:eastAsia="en-US"/>
              </w:rPr>
              <w:t>Fecha</w:t>
            </w:r>
            <w:r w:rsidR="00C94B8C" w:rsidRPr="0039566A">
              <w:rPr>
                <w:rFonts w:eastAsia="Times New Roman"/>
                <w:szCs w:val="22"/>
                <w:lang w:eastAsia="en-US"/>
              </w:rPr>
              <w:t>: _____________________</w:t>
            </w:r>
          </w:p>
        </w:tc>
      </w:tr>
    </w:tbl>
    <w:p w:rsidR="00C94B8C" w:rsidRPr="0039566A" w:rsidRDefault="00C94B8C" w:rsidP="00C94B8C"/>
    <w:p w:rsidR="00C94B8C" w:rsidRPr="0039566A" w:rsidRDefault="00C94B8C" w:rsidP="00C94B8C"/>
    <w:p w:rsidR="00C94B8C" w:rsidRPr="0039566A" w:rsidRDefault="00C94B8C" w:rsidP="00C94B8C"/>
    <w:p w:rsidR="00C94B8C" w:rsidRPr="0039566A" w:rsidRDefault="00C94B8C" w:rsidP="00C94B8C">
      <w:pPr>
        <w:pStyle w:val="Endofdocument-Annex"/>
        <w:rPr>
          <w:lang w:val="es-ES"/>
        </w:rPr>
      </w:pPr>
      <w:r w:rsidRPr="0039566A">
        <w:rPr>
          <w:lang w:val="es-ES"/>
        </w:rPr>
        <w:t>[</w:t>
      </w:r>
      <w:r w:rsidR="00F9199C" w:rsidRPr="0039566A">
        <w:rPr>
          <w:lang w:val="es-ES"/>
        </w:rPr>
        <w:t>Sigue el Anexo</w:t>
      </w:r>
      <w:r w:rsidR="0039566A" w:rsidRPr="0039566A">
        <w:rPr>
          <w:lang w:val="es-ES"/>
        </w:rPr>
        <w:t xml:space="preserve"> </w:t>
      </w:r>
      <w:r w:rsidRPr="0039566A">
        <w:rPr>
          <w:lang w:val="es-ES"/>
        </w:rPr>
        <w:t>IV]</w:t>
      </w:r>
    </w:p>
    <w:p w:rsidR="006C07C6" w:rsidRPr="0039566A" w:rsidRDefault="006C07C6" w:rsidP="00C94B8C">
      <w:pPr>
        <w:pStyle w:val="Endofdocument-Annex"/>
        <w:rPr>
          <w:lang w:val="es-ES"/>
        </w:rPr>
      </w:pPr>
    </w:p>
    <w:p w:rsidR="009D74F0" w:rsidRPr="0039566A" w:rsidRDefault="009D74F0" w:rsidP="00C94B8C">
      <w:pPr>
        <w:pStyle w:val="Endofdocument-Annex"/>
        <w:rPr>
          <w:lang w:val="es-ES"/>
        </w:rPr>
      </w:pPr>
    </w:p>
    <w:p w:rsidR="009D74F0" w:rsidRPr="0039566A" w:rsidRDefault="009D74F0" w:rsidP="00C94B8C">
      <w:pPr>
        <w:pStyle w:val="Endofdocument-Annex"/>
        <w:rPr>
          <w:lang w:val="es-ES"/>
        </w:rPr>
      </w:pPr>
    </w:p>
    <w:p w:rsidR="009D74F0" w:rsidRPr="0039566A" w:rsidRDefault="009D74F0" w:rsidP="00C94B8C">
      <w:pPr>
        <w:pStyle w:val="Endofdocument-Annex"/>
        <w:rPr>
          <w:lang w:val="es-ES"/>
        </w:rPr>
        <w:sectPr w:rsidR="009D74F0" w:rsidRPr="0039566A" w:rsidSect="00C94B8C">
          <w:headerReference w:type="default" r:id="rId26"/>
          <w:footerReference w:type="default" r:id="rId27"/>
          <w:pgSz w:w="11907" w:h="16840" w:code="9"/>
          <w:pgMar w:top="567" w:right="1134" w:bottom="1418" w:left="1418" w:header="510" w:footer="1021" w:gutter="0"/>
          <w:pgNumType w:start="2"/>
          <w:cols w:space="720"/>
        </w:sectPr>
      </w:pPr>
    </w:p>
    <w:p w:rsidR="00C94B8C" w:rsidRPr="0039566A" w:rsidRDefault="00C94B8C" w:rsidP="00C94B8C">
      <w:pPr>
        <w:spacing w:before="2040" w:after="360"/>
        <w:jc w:val="center"/>
        <w:rPr>
          <w:b/>
          <w:bCs/>
          <w:caps/>
          <w:sz w:val="24"/>
          <w:szCs w:val="24"/>
          <w:rtl/>
          <w:lang w:bidi="ar-EG"/>
        </w:rPr>
      </w:pPr>
      <w:r w:rsidRPr="0039566A">
        <w:rPr>
          <w:b/>
          <w:bCs/>
          <w:caps/>
          <w:sz w:val="24"/>
          <w:szCs w:val="24"/>
          <w:lang w:bidi="ar-EG"/>
        </w:rPr>
        <w:lastRenderedPageBreak/>
        <w:t>Memorand</w:t>
      </w:r>
      <w:r w:rsidR="00BA25DA" w:rsidRPr="0039566A">
        <w:rPr>
          <w:b/>
          <w:bCs/>
          <w:caps/>
          <w:sz w:val="24"/>
          <w:szCs w:val="24"/>
          <w:lang w:bidi="ar-EG"/>
        </w:rPr>
        <w:t>o de entendimiento</w:t>
      </w:r>
    </w:p>
    <w:p w:rsidR="00C94B8C" w:rsidRPr="0039566A" w:rsidRDefault="00BA25DA" w:rsidP="00C94B8C">
      <w:pPr>
        <w:spacing w:after="360"/>
        <w:jc w:val="center"/>
        <w:rPr>
          <w:b/>
          <w:bCs/>
          <w:caps/>
          <w:sz w:val="24"/>
          <w:szCs w:val="24"/>
          <w:rtl/>
          <w:lang w:bidi="ar-EG"/>
        </w:rPr>
      </w:pPr>
      <w:r w:rsidRPr="0039566A">
        <w:rPr>
          <w:b/>
          <w:bCs/>
          <w:caps/>
          <w:sz w:val="24"/>
          <w:szCs w:val="24"/>
          <w:lang w:bidi="ar-EG"/>
        </w:rPr>
        <w:t>entre</w:t>
      </w:r>
    </w:p>
    <w:p w:rsidR="00C94B8C" w:rsidRPr="0039566A" w:rsidRDefault="00BA25DA" w:rsidP="00C94B8C">
      <w:pPr>
        <w:spacing w:after="360"/>
        <w:jc w:val="center"/>
        <w:rPr>
          <w:b/>
          <w:bCs/>
          <w:caps/>
          <w:spacing w:val="-6"/>
          <w:sz w:val="24"/>
          <w:szCs w:val="24"/>
          <w:lang w:bidi="ar-EG"/>
        </w:rPr>
      </w:pPr>
      <w:r w:rsidRPr="0039566A">
        <w:rPr>
          <w:b/>
          <w:bCs/>
          <w:caps/>
          <w:spacing w:val="-6"/>
          <w:sz w:val="24"/>
          <w:szCs w:val="24"/>
          <w:lang w:bidi="ar-EG"/>
        </w:rPr>
        <w:t xml:space="preserve">la liga de los </w:t>
      </w:r>
      <w:r w:rsidR="00136ABC" w:rsidRPr="0039566A">
        <w:rPr>
          <w:b/>
          <w:bCs/>
          <w:caps/>
          <w:spacing w:val="-6"/>
          <w:sz w:val="24"/>
          <w:szCs w:val="24"/>
          <w:lang w:bidi="ar-EG"/>
        </w:rPr>
        <w:t>ESTADOS</w:t>
      </w:r>
      <w:r w:rsidRPr="0039566A">
        <w:rPr>
          <w:b/>
          <w:bCs/>
          <w:caps/>
          <w:spacing w:val="-6"/>
          <w:sz w:val="24"/>
          <w:szCs w:val="24"/>
          <w:lang w:bidi="ar-EG"/>
        </w:rPr>
        <w:t xml:space="preserve"> árabes</w:t>
      </w:r>
    </w:p>
    <w:p w:rsidR="00C94B8C" w:rsidRPr="0039566A" w:rsidRDefault="00C94B8C" w:rsidP="00C94B8C">
      <w:pPr>
        <w:spacing w:after="360"/>
        <w:jc w:val="center"/>
        <w:rPr>
          <w:b/>
          <w:bCs/>
          <w:caps/>
          <w:sz w:val="24"/>
          <w:szCs w:val="24"/>
          <w:rtl/>
          <w:lang w:bidi="ar-EG"/>
        </w:rPr>
      </w:pPr>
      <w:r w:rsidRPr="0039566A">
        <w:rPr>
          <w:b/>
          <w:bCs/>
          <w:caps/>
          <w:sz w:val="24"/>
          <w:szCs w:val="24"/>
          <w:lang w:bidi="ar-EG"/>
        </w:rPr>
        <w:t>(l</w:t>
      </w:r>
      <w:r w:rsidR="00BA25DA" w:rsidRPr="0039566A">
        <w:rPr>
          <w:b/>
          <w:bCs/>
          <w:caps/>
          <w:sz w:val="24"/>
          <w:szCs w:val="24"/>
          <w:lang w:bidi="ar-EG"/>
        </w:rPr>
        <w:t>ea</w:t>
      </w:r>
      <w:r w:rsidRPr="0039566A">
        <w:rPr>
          <w:b/>
          <w:bCs/>
          <w:caps/>
          <w:sz w:val="24"/>
          <w:szCs w:val="24"/>
          <w:lang w:bidi="ar-EG"/>
        </w:rPr>
        <w:t>)</w:t>
      </w:r>
    </w:p>
    <w:p w:rsidR="00C94B8C" w:rsidRPr="0039566A" w:rsidRDefault="00BA25DA" w:rsidP="00C94B8C">
      <w:pPr>
        <w:spacing w:after="360"/>
        <w:jc w:val="center"/>
        <w:rPr>
          <w:b/>
          <w:bCs/>
          <w:caps/>
          <w:sz w:val="24"/>
          <w:szCs w:val="24"/>
          <w:rtl/>
          <w:lang w:bidi="ar-EG"/>
        </w:rPr>
      </w:pPr>
      <w:r w:rsidRPr="0039566A">
        <w:rPr>
          <w:b/>
          <w:bCs/>
          <w:caps/>
          <w:sz w:val="24"/>
          <w:szCs w:val="24"/>
          <w:lang w:bidi="ar-EG"/>
        </w:rPr>
        <w:t>y</w:t>
      </w:r>
    </w:p>
    <w:p w:rsidR="00C94B8C" w:rsidRPr="0039566A" w:rsidRDefault="00BA25DA" w:rsidP="00C94B8C">
      <w:pPr>
        <w:spacing w:after="360"/>
        <w:jc w:val="center"/>
        <w:rPr>
          <w:b/>
          <w:bCs/>
          <w:caps/>
          <w:sz w:val="24"/>
          <w:szCs w:val="24"/>
          <w:rtl/>
          <w:lang w:bidi="ar-EG"/>
        </w:rPr>
      </w:pPr>
      <w:r w:rsidRPr="0039566A">
        <w:rPr>
          <w:b/>
          <w:bCs/>
          <w:caps/>
          <w:sz w:val="24"/>
          <w:szCs w:val="24"/>
          <w:lang w:bidi="ar-EG"/>
        </w:rPr>
        <w:t>la organización mundial de la propiedad intelectual (OMPI)</w:t>
      </w:r>
    </w:p>
    <w:p w:rsidR="00C94B8C" w:rsidRPr="0039566A" w:rsidRDefault="00C94B8C" w:rsidP="00C94B8C">
      <w:pPr>
        <w:jc w:val="center"/>
        <w:rPr>
          <w:rFonts w:asciiTheme="minorBidi" w:hAnsiTheme="minorBidi" w:cstheme="minorBidi"/>
          <w:sz w:val="56"/>
          <w:szCs w:val="56"/>
          <w:rtl/>
          <w:lang w:bidi="ar-EG"/>
        </w:rPr>
      </w:pPr>
      <w:r w:rsidRPr="0039566A">
        <w:rPr>
          <w:rFonts w:asciiTheme="minorBidi" w:hAnsiTheme="minorBidi" w:cstheme="minorBidi"/>
          <w:sz w:val="56"/>
          <w:szCs w:val="56"/>
          <w:rtl/>
          <w:lang w:bidi="ar-EG"/>
        </w:rPr>
        <w:t>ــ</w:t>
      </w:r>
    </w:p>
    <w:p w:rsidR="0039566A" w:rsidRPr="0039566A" w:rsidRDefault="0039566A" w:rsidP="00C94B8C">
      <w:pPr>
        <w:jc w:val="center"/>
        <w:rPr>
          <w:rFonts w:asciiTheme="minorBidi" w:hAnsiTheme="minorBidi" w:cstheme="minorBidi"/>
          <w:sz w:val="56"/>
          <w:szCs w:val="56"/>
          <w:rtl/>
          <w:lang w:bidi="ar-EG"/>
        </w:rPr>
        <w:sectPr w:rsidR="0039566A" w:rsidRPr="0039566A" w:rsidSect="00C94B8C">
          <w:headerReference w:type="default" r:id="rId28"/>
          <w:headerReference w:type="first" r:id="rId29"/>
          <w:footerReference w:type="first" r:id="rId30"/>
          <w:endnotePr>
            <w:numFmt w:val="decimal"/>
          </w:endnotePr>
          <w:pgSz w:w="11907" w:h="16840" w:code="9"/>
          <w:pgMar w:top="567" w:right="1134" w:bottom="1418" w:left="1418" w:header="510" w:footer="1021" w:gutter="0"/>
          <w:cols w:space="720"/>
          <w:titlePg/>
          <w:docGrid w:linePitch="299"/>
        </w:sectPr>
      </w:pPr>
    </w:p>
    <w:p w:rsidR="00C94B8C" w:rsidRPr="0039566A" w:rsidRDefault="00BA25DA" w:rsidP="00C94B8C">
      <w:pPr>
        <w:spacing w:after="120"/>
        <w:jc w:val="center"/>
        <w:rPr>
          <w:b/>
          <w:bCs/>
          <w:sz w:val="24"/>
          <w:szCs w:val="24"/>
          <w:lang w:bidi="ar-EG"/>
        </w:rPr>
      </w:pPr>
      <w:r w:rsidRPr="0039566A">
        <w:rPr>
          <w:b/>
          <w:bCs/>
          <w:sz w:val="24"/>
          <w:szCs w:val="24"/>
          <w:lang w:bidi="ar-EG"/>
        </w:rPr>
        <w:lastRenderedPageBreak/>
        <w:t>MEMORANDO DE ENTENDIMIENTO</w:t>
      </w:r>
    </w:p>
    <w:p w:rsidR="00C94B8C" w:rsidRPr="0039566A" w:rsidRDefault="00C94B8C" w:rsidP="00C94B8C">
      <w:pPr>
        <w:spacing w:after="120"/>
        <w:jc w:val="center"/>
        <w:rPr>
          <w:b/>
          <w:bCs/>
          <w:sz w:val="24"/>
          <w:szCs w:val="24"/>
          <w:lang w:bidi="ar-EG"/>
        </w:rPr>
      </w:pPr>
    </w:p>
    <w:p w:rsidR="00C94B8C" w:rsidRPr="0039566A" w:rsidRDefault="00BA25DA" w:rsidP="00C94B8C">
      <w:pPr>
        <w:spacing w:after="120"/>
        <w:jc w:val="center"/>
        <w:rPr>
          <w:b/>
          <w:bCs/>
          <w:sz w:val="24"/>
          <w:szCs w:val="24"/>
          <w:lang w:bidi="ar-EG"/>
        </w:rPr>
      </w:pPr>
      <w:r w:rsidRPr="0039566A">
        <w:rPr>
          <w:b/>
          <w:bCs/>
          <w:sz w:val="24"/>
          <w:szCs w:val="24"/>
          <w:lang w:bidi="ar-EG"/>
        </w:rPr>
        <w:t>ENTRE</w:t>
      </w:r>
    </w:p>
    <w:p w:rsidR="00C94B8C" w:rsidRPr="0039566A" w:rsidRDefault="00C94B8C" w:rsidP="00C94B8C">
      <w:pPr>
        <w:spacing w:after="120"/>
        <w:jc w:val="center"/>
        <w:rPr>
          <w:b/>
          <w:bCs/>
          <w:sz w:val="24"/>
          <w:szCs w:val="24"/>
          <w:lang w:bidi="ar-EG"/>
        </w:rPr>
      </w:pPr>
    </w:p>
    <w:p w:rsidR="00C94B8C" w:rsidRPr="0039566A" w:rsidRDefault="00BA25DA" w:rsidP="00C94B8C">
      <w:pPr>
        <w:spacing w:after="120"/>
        <w:jc w:val="center"/>
        <w:rPr>
          <w:b/>
          <w:bCs/>
          <w:sz w:val="24"/>
          <w:szCs w:val="24"/>
          <w:lang w:bidi="ar-EG"/>
        </w:rPr>
      </w:pPr>
      <w:r w:rsidRPr="0039566A">
        <w:rPr>
          <w:b/>
          <w:bCs/>
          <w:sz w:val="24"/>
          <w:szCs w:val="24"/>
          <w:lang w:bidi="ar-EG"/>
        </w:rPr>
        <w:t>LA LIGA DE LOS ESTADOS ÁRABES</w:t>
      </w:r>
      <w:r w:rsidR="00C94B8C" w:rsidRPr="0039566A">
        <w:rPr>
          <w:b/>
          <w:bCs/>
          <w:sz w:val="24"/>
          <w:szCs w:val="24"/>
          <w:lang w:bidi="ar-EG"/>
        </w:rPr>
        <w:t xml:space="preserve"> (L</w:t>
      </w:r>
      <w:r w:rsidRPr="0039566A">
        <w:rPr>
          <w:b/>
          <w:bCs/>
          <w:sz w:val="24"/>
          <w:szCs w:val="24"/>
          <w:lang w:bidi="ar-EG"/>
        </w:rPr>
        <w:t>EA</w:t>
      </w:r>
      <w:r w:rsidR="00C94B8C" w:rsidRPr="0039566A">
        <w:rPr>
          <w:b/>
          <w:bCs/>
          <w:sz w:val="24"/>
          <w:szCs w:val="24"/>
          <w:lang w:bidi="ar-EG"/>
        </w:rPr>
        <w:t>)</w:t>
      </w:r>
    </w:p>
    <w:p w:rsidR="00C94B8C" w:rsidRPr="0039566A" w:rsidRDefault="00C94B8C" w:rsidP="00C94B8C">
      <w:pPr>
        <w:spacing w:after="120"/>
        <w:jc w:val="center"/>
        <w:rPr>
          <w:b/>
          <w:bCs/>
          <w:sz w:val="24"/>
          <w:szCs w:val="24"/>
          <w:lang w:bidi="ar-EG"/>
        </w:rPr>
      </w:pPr>
    </w:p>
    <w:p w:rsidR="00C94B8C" w:rsidRPr="0039566A" w:rsidRDefault="00BA25DA" w:rsidP="00C94B8C">
      <w:pPr>
        <w:spacing w:after="120"/>
        <w:jc w:val="center"/>
        <w:rPr>
          <w:b/>
          <w:bCs/>
          <w:sz w:val="24"/>
          <w:szCs w:val="24"/>
          <w:lang w:bidi="ar-EG"/>
        </w:rPr>
      </w:pPr>
      <w:r w:rsidRPr="0039566A">
        <w:rPr>
          <w:b/>
          <w:bCs/>
          <w:sz w:val="24"/>
          <w:szCs w:val="24"/>
          <w:lang w:bidi="ar-EG"/>
        </w:rPr>
        <w:t>Y</w:t>
      </w:r>
    </w:p>
    <w:p w:rsidR="00C94B8C" w:rsidRPr="0039566A" w:rsidRDefault="00C94B8C" w:rsidP="00C94B8C">
      <w:pPr>
        <w:spacing w:after="120"/>
        <w:jc w:val="center"/>
        <w:rPr>
          <w:b/>
          <w:bCs/>
          <w:sz w:val="24"/>
          <w:szCs w:val="24"/>
          <w:lang w:bidi="ar-EG"/>
        </w:rPr>
      </w:pPr>
    </w:p>
    <w:p w:rsidR="00C94B8C" w:rsidRPr="0039566A" w:rsidRDefault="00BA25DA" w:rsidP="00C94B8C">
      <w:pPr>
        <w:jc w:val="center"/>
        <w:rPr>
          <w:b/>
          <w:bCs/>
          <w:sz w:val="24"/>
          <w:szCs w:val="24"/>
          <w:rtl/>
          <w:lang w:bidi="ar-EG"/>
        </w:rPr>
      </w:pPr>
      <w:r w:rsidRPr="0039566A">
        <w:rPr>
          <w:b/>
          <w:bCs/>
          <w:sz w:val="24"/>
          <w:szCs w:val="24"/>
          <w:lang w:bidi="ar-EG"/>
        </w:rPr>
        <w:t xml:space="preserve">LA ORGANIZACIÓN MUNDIAL DE LA PROPIEDAD </w:t>
      </w:r>
      <w:r w:rsidR="00C94B8C" w:rsidRPr="0039566A">
        <w:rPr>
          <w:b/>
          <w:bCs/>
          <w:sz w:val="24"/>
          <w:szCs w:val="24"/>
          <w:lang w:bidi="ar-EG"/>
        </w:rPr>
        <w:t>INTELECTUAL (</w:t>
      </w:r>
      <w:r w:rsidRPr="0039566A">
        <w:rPr>
          <w:b/>
          <w:bCs/>
          <w:sz w:val="24"/>
          <w:szCs w:val="24"/>
          <w:lang w:bidi="ar-EG"/>
        </w:rPr>
        <w:t>OMPI</w:t>
      </w:r>
      <w:r w:rsidR="00C94B8C" w:rsidRPr="0039566A">
        <w:rPr>
          <w:b/>
          <w:bCs/>
          <w:sz w:val="24"/>
          <w:szCs w:val="24"/>
          <w:lang w:bidi="ar-EG"/>
        </w:rPr>
        <w:t>)</w:t>
      </w:r>
    </w:p>
    <w:p w:rsidR="00C94B8C" w:rsidRPr="0039566A" w:rsidRDefault="00C94B8C" w:rsidP="00C94B8C">
      <w:pPr>
        <w:jc w:val="center"/>
        <w:rPr>
          <w:b/>
          <w:bCs/>
          <w:sz w:val="24"/>
          <w:szCs w:val="24"/>
          <w:rtl/>
          <w:lang w:bidi="ar-EG"/>
        </w:rPr>
      </w:pPr>
    </w:p>
    <w:p w:rsidR="00C94B8C" w:rsidRPr="0039566A" w:rsidRDefault="00C94B8C" w:rsidP="00C94B8C">
      <w:pPr>
        <w:jc w:val="center"/>
        <w:rPr>
          <w:b/>
          <w:bCs/>
          <w:sz w:val="24"/>
          <w:szCs w:val="24"/>
          <w:rtl/>
          <w:lang w:bidi="ar-EG"/>
        </w:rPr>
      </w:pPr>
      <w:r w:rsidRPr="0039566A">
        <w:rPr>
          <w:b/>
          <w:bCs/>
          <w:sz w:val="24"/>
          <w:szCs w:val="24"/>
          <w:rtl/>
          <w:lang w:bidi="ar-EG"/>
        </w:rPr>
        <w:t>ــــــــــــــــــــــــــــ</w:t>
      </w:r>
    </w:p>
    <w:p w:rsidR="00C94B8C" w:rsidRPr="0039566A" w:rsidRDefault="00C94B8C" w:rsidP="00C94B8C">
      <w:pPr>
        <w:jc w:val="center"/>
        <w:rPr>
          <w:b/>
          <w:bCs/>
          <w:szCs w:val="22"/>
          <w:rtl/>
          <w:lang w:bidi="ar-EG"/>
        </w:rPr>
      </w:pPr>
    </w:p>
    <w:p w:rsidR="00C94B8C" w:rsidRPr="0039566A" w:rsidRDefault="00C94B8C" w:rsidP="00C94B8C">
      <w:pPr>
        <w:rPr>
          <w:b/>
          <w:bCs/>
          <w:szCs w:val="22"/>
          <w:lang w:bidi="ar-EG"/>
        </w:rPr>
      </w:pPr>
    </w:p>
    <w:p w:rsidR="00C94B8C" w:rsidRPr="0039566A" w:rsidRDefault="00684BE5" w:rsidP="00C94B8C">
      <w:pPr>
        <w:pStyle w:val="Heading1"/>
        <w:jc w:val="both"/>
        <w:rPr>
          <w:szCs w:val="22"/>
          <w:lang w:bidi="ar-EG"/>
        </w:rPr>
      </w:pPr>
      <w:r w:rsidRPr="0039566A">
        <w:rPr>
          <w:szCs w:val="22"/>
          <w:lang w:bidi="ar-EG"/>
        </w:rPr>
        <w:t>PREÁMBULO</w:t>
      </w:r>
    </w:p>
    <w:p w:rsidR="00C94B8C" w:rsidRPr="0039566A" w:rsidRDefault="00C94B8C" w:rsidP="00C94B8C">
      <w:pPr>
        <w:rPr>
          <w:b/>
          <w:bCs/>
          <w:szCs w:val="22"/>
          <w:lang w:bidi="ar-EG"/>
        </w:rPr>
      </w:pPr>
    </w:p>
    <w:p w:rsidR="00C94B8C" w:rsidRPr="0039566A" w:rsidRDefault="00802DF7" w:rsidP="00C94B8C">
      <w:pPr>
        <w:rPr>
          <w:szCs w:val="22"/>
          <w:lang w:bidi="ar-EG"/>
        </w:rPr>
      </w:pPr>
      <w:r w:rsidRPr="0039566A">
        <w:rPr>
          <w:szCs w:val="22"/>
          <w:lang w:bidi="ar-EG"/>
        </w:rPr>
        <w:t>La Liga de los Estados Árabes</w:t>
      </w:r>
      <w:r w:rsidR="00C94B8C" w:rsidRPr="0039566A">
        <w:rPr>
          <w:szCs w:val="22"/>
          <w:lang w:bidi="ar-EG"/>
        </w:rPr>
        <w:t xml:space="preserve"> (</w:t>
      </w:r>
      <w:r w:rsidRPr="0039566A">
        <w:rPr>
          <w:szCs w:val="22"/>
          <w:lang w:bidi="ar-EG"/>
        </w:rPr>
        <w:t>“</w:t>
      </w:r>
      <w:r w:rsidR="00A8333E" w:rsidRPr="0039566A">
        <w:rPr>
          <w:szCs w:val="22"/>
          <w:lang w:bidi="ar-EG"/>
        </w:rPr>
        <w:t xml:space="preserve">la </w:t>
      </w:r>
      <w:r w:rsidR="00C94B8C" w:rsidRPr="0039566A">
        <w:rPr>
          <w:szCs w:val="22"/>
          <w:lang w:bidi="ar-EG"/>
        </w:rPr>
        <w:t>L</w:t>
      </w:r>
      <w:r w:rsidRPr="0039566A">
        <w:rPr>
          <w:szCs w:val="22"/>
          <w:lang w:bidi="ar-EG"/>
        </w:rPr>
        <w:t>EA”</w:t>
      </w:r>
      <w:r w:rsidR="00C94B8C" w:rsidRPr="0039566A">
        <w:rPr>
          <w:szCs w:val="22"/>
          <w:lang w:bidi="ar-EG"/>
        </w:rPr>
        <w:t xml:space="preserve">) </w:t>
      </w:r>
      <w:r w:rsidRPr="0039566A">
        <w:rPr>
          <w:szCs w:val="22"/>
          <w:lang w:bidi="ar-EG"/>
        </w:rPr>
        <w:t xml:space="preserve">y la Organización Mundial de la Propiedad </w:t>
      </w:r>
      <w:r w:rsidR="00C94B8C" w:rsidRPr="0039566A">
        <w:rPr>
          <w:szCs w:val="22"/>
          <w:lang w:bidi="ar-EG"/>
        </w:rPr>
        <w:t>Intelectual (“</w:t>
      </w:r>
      <w:r w:rsidR="00A8333E" w:rsidRPr="0039566A">
        <w:rPr>
          <w:szCs w:val="22"/>
          <w:lang w:bidi="ar-EG"/>
        </w:rPr>
        <w:t xml:space="preserve">la </w:t>
      </w:r>
      <w:r w:rsidRPr="0039566A">
        <w:rPr>
          <w:szCs w:val="22"/>
          <w:lang w:bidi="ar-EG"/>
        </w:rPr>
        <w:t>OMPI</w:t>
      </w:r>
      <w:r w:rsidR="00C94B8C" w:rsidRPr="0039566A">
        <w:rPr>
          <w:szCs w:val="22"/>
          <w:lang w:bidi="ar-EG"/>
        </w:rPr>
        <w:t>”)</w:t>
      </w:r>
      <w:r w:rsidR="00FC2344" w:rsidRPr="0039566A">
        <w:rPr>
          <w:szCs w:val="22"/>
          <w:lang w:bidi="ar-EG"/>
        </w:rPr>
        <w:t xml:space="preserve"> —en lo sucesivo, “las </w:t>
      </w:r>
      <w:r w:rsidR="00C94B8C" w:rsidRPr="0039566A">
        <w:rPr>
          <w:szCs w:val="22"/>
          <w:lang w:bidi="ar-EG"/>
        </w:rPr>
        <w:t>Part</w:t>
      </w:r>
      <w:r w:rsidRPr="0039566A">
        <w:rPr>
          <w:szCs w:val="22"/>
          <w:lang w:bidi="ar-EG"/>
        </w:rPr>
        <w:t>e</w:t>
      </w:r>
      <w:r w:rsidR="00C94B8C" w:rsidRPr="0039566A">
        <w:rPr>
          <w:szCs w:val="22"/>
          <w:lang w:bidi="ar-EG"/>
        </w:rPr>
        <w:t>s”</w:t>
      </w:r>
      <w:r w:rsidR="00FC2344" w:rsidRPr="0039566A">
        <w:rPr>
          <w:szCs w:val="22"/>
          <w:lang w:bidi="ar-EG"/>
        </w:rPr>
        <w:t>—</w:t>
      </w:r>
      <w:r w:rsidR="00C94B8C" w:rsidRPr="0039566A">
        <w:rPr>
          <w:szCs w:val="22"/>
          <w:lang w:bidi="ar-EG"/>
        </w:rPr>
        <w:t>,</w:t>
      </w:r>
    </w:p>
    <w:p w:rsidR="00C94B8C" w:rsidRPr="0039566A" w:rsidRDefault="00C94B8C" w:rsidP="00C94B8C">
      <w:pPr>
        <w:rPr>
          <w:szCs w:val="22"/>
          <w:lang w:bidi="ar-EG"/>
        </w:rPr>
      </w:pPr>
    </w:p>
    <w:p w:rsidR="00C94B8C" w:rsidRPr="0039566A" w:rsidRDefault="001221A6" w:rsidP="00C94B8C">
      <w:pPr>
        <w:rPr>
          <w:szCs w:val="22"/>
          <w:lang w:bidi="ar-EG"/>
        </w:rPr>
      </w:pPr>
      <w:r w:rsidRPr="0039566A">
        <w:rPr>
          <w:i/>
          <w:iCs/>
          <w:szCs w:val="22"/>
          <w:lang w:bidi="ar-EG"/>
        </w:rPr>
        <w:t>Creyendo</w:t>
      </w:r>
      <w:r w:rsidR="00C94B8C" w:rsidRPr="0039566A">
        <w:rPr>
          <w:szCs w:val="22"/>
          <w:lang w:bidi="ar-EG"/>
        </w:rPr>
        <w:t xml:space="preserve"> </w:t>
      </w:r>
      <w:r w:rsidRPr="0039566A">
        <w:rPr>
          <w:szCs w:val="22"/>
          <w:lang w:bidi="ar-EG"/>
        </w:rPr>
        <w:t xml:space="preserve">en la importancia de reforzar y mejorar su </w:t>
      </w:r>
      <w:r w:rsidRPr="0039566A">
        <w:rPr>
          <w:rFonts w:eastAsia="Times New Roman"/>
          <w:lang w:eastAsia="en-US"/>
        </w:rPr>
        <w:t xml:space="preserve">cooperación, coordinación y colaboración respecto de </w:t>
      </w:r>
      <w:r w:rsidR="00FC2344" w:rsidRPr="0039566A">
        <w:rPr>
          <w:rFonts w:eastAsia="Times New Roman"/>
          <w:lang w:eastAsia="en-US"/>
        </w:rPr>
        <w:t>asuntos</w:t>
      </w:r>
      <w:r w:rsidRPr="0039566A">
        <w:rPr>
          <w:rFonts w:eastAsia="Times New Roman"/>
          <w:lang w:eastAsia="en-US"/>
        </w:rPr>
        <w:t xml:space="preserve"> de interés mutuo en el ámbito de la propiedad intelectual</w:t>
      </w:r>
      <w:r w:rsidR="00C94B8C" w:rsidRPr="0039566A">
        <w:rPr>
          <w:szCs w:val="22"/>
          <w:lang w:bidi="ar-EG"/>
        </w:rPr>
        <w:t xml:space="preserve">, </w:t>
      </w:r>
      <w:r w:rsidRPr="0039566A">
        <w:rPr>
          <w:szCs w:val="22"/>
          <w:lang w:bidi="ar-EG"/>
        </w:rPr>
        <w:t>teniendo en cuenta los objetivos del Pacto de la Liga de los Estados Árabes y del Convenio que establece la Organización Mundial de la Propiedad Intelectual,</w:t>
      </w:r>
    </w:p>
    <w:p w:rsidR="00C94B8C" w:rsidRPr="0039566A" w:rsidRDefault="00C94B8C" w:rsidP="00C94B8C">
      <w:pPr>
        <w:rPr>
          <w:szCs w:val="22"/>
          <w:lang w:bidi="ar-EG"/>
        </w:rPr>
      </w:pPr>
    </w:p>
    <w:p w:rsidR="00C94B8C" w:rsidRPr="0039566A" w:rsidRDefault="00C94B8C" w:rsidP="00C94B8C">
      <w:pPr>
        <w:rPr>
          <w:szCs w:val="22"/>
          <w:lang w:bidi="ar-EG"/>
        </w:rPr>
      </w:pPr>
      <w:r w:rsidRPr="0039566A">
        <w:rPr>
          <w:i/>
          <w:iCs/>
          <w:szCs w:val="22"/>
          <w:lang w:bidi="ar-EG"/>
        </w:rPr>
        <w:t>Conv</w:t>
      </w:r>
      <w:r w:rsidR="001221A6" w:rsidRPr="0039566A">
        <w:rPr>
          <w:i/>
          <w:iCs/>
          <w:szCs w:val="22"/>
          <w:lang w:bidi="ar-EG"/>
        </w:rPr>
        <w:t>encidos</w:t>
      </w:r>
      <w:r w:rsidRPr="0039566A">
        <w:rPr>
          <w:szCs w:val="22"/>
          <w:lang w:bidi="ar-EG"/>
        </w:rPr>
        <w:t xml:space="preserve"> </w:t>
      </w:r>
      <w:r w:rsidR="001221A6" w:rsidRPr="0039566A">
        <w:rPr>
          <w:szCs w:val="22"/>
          <w:lang w:bidi="ar-EG"/>
        </w:rPr>
        <w:t xml:space="preserve">de que un marco de cooperación permitiría a las Partes cumplir, de manera más eficaz, </w:t>
      </w:r>
      <w:r w:rsidR="00FC2344" w:rsidRPr="0039566A">
        <w:rPr>
          <w:szCs w:val="22"/>
          <w:lang w:bidi="ar-EG"/>
        </w:rPr>
        <w:t xml:space="preserve">con </w:t>
      </w:r>
      <w:r w:rsidR="001221A6" w:rsidRPr="0039566A">
        <w:rPr>
          <w:szCs w:val="22"/>
          <w:lang w:bidi="ar-EG"/>
        </w:rPr>
        <w:t xml:space="preserve">sus compromisos respectivos en </w:t>
      </w:r>
      <w:r w:rsidR="00481AE3" w:rsidRPr="0039566A">
        <w:rPr>
          <w:szCs w:val="22"/>
          <w:lang w:bidi="ar-EG"/>
        </w:rPr>
        <w:t>las esferas</w:t>
      </w:r>
      <w:r w:rsidR="001221A6" w:rsidRPr="0039566A">
        <w:rPr>
          <w:szCs w:val="22"/>
          <w:lang w:bidi="ar-EG"/>
        </w:rPr>
        <w:t xml:space="preserve"> del desarrollo económico y social en la medida en que atañen a la propiedad intelectual </w:t>
      </w:r>
      <w:r w:rsidRPr="0039566A">
        <w:rPr>
          <w:szCs w:val="22"/>
          <w:lang w:bidi="ar-EG"/>
        </w:rPr>
        <w:t>(P</w:t>
      </w:r>
      <w:r w:rsidR="001221A6" w:rsidRPr="0039566A">
        <w:rPr>
          <w:szCs w:val="22"/>
          <w:lang w:bidi="ar-EG"/>
        </w:rPr>
        <w:t>.I.</w:t>
      </w:r>
      <w:r w:rsidRPr="0039566A">
        <w:rPr>
          <w:szCs w:val="22"/>
          <w:lang w:bidi="ar-EG"/>
        </w:rPr>
        <w:t xml:space="preserve">) </w:t>
      </w:r>
      <w:r w:rsidR="001221A6" w:rsidRPr="0039566A">
        <w:rPr>
          <w:szCs w:val="22"/>
          <w:lang w:bidi="ar-EG"/>
        </w:rPr>
        <w:t>y el sector de la P.I. de la región árabe</w:t>
      </w:r>
      <w:r w:rsidRPr="0039566A">
        <w:rPr>
          <w:szCs w:val="22"/>
          <w:lang w:bidi="ar-EG"/>
        </w:rPr>
        <w:t xml:space="preserve">, </w:t>
      </w:r>
      <w:r w:rsidR="00A96EB9" w:rsidRPr="0039566A">
        <w:rPr>
          <w:szCs w:val="22"/>
          <w:lang w:bidi="ar-EG"/>
        </w:rPr>
        <w:t xml:space="preserve">al posibilitar que </w:t>
      </w:r>
      <w:r w:rsidR="001221A6" w:rsidRPr="0039566A">
        <w:rPr>
          <w:szCs w:val="22"/>
          <w:lang w:bidi="ar-EG"/>
        </w:rPr>
        <w:t>los Estados m</w:t>
      </w:r>
      <w:r w:rsidR="00A96EB9" w:rsidRPr="0039566A">
        <w:rPr>
          <w:szCs w:val="22"/>
          <w:lang w:bidi="ar-EG"/>
        </w:rPr>
        <w:t xml:space="preserve">iembros de la LEA </w:t>
      </w:r>
      <w:r w:rsidR="00FC2344" w:rsidRPr="0039566A">
        <w:rPr>
          <w:szCs w:val="22"/>
          <w:lang w:bidi="ar-EG"/>
        </w:rPr>
        <w:t xml:space="preserve">consigan nuevos avances gracias a la adopción de </w:t>
      </w:r>
      <w:r w:rsidR="001221A6" w:rsidRPr="0039566A">
        <w:rPr>
          <w:szCs w:val="22"/>
          <w:lang w:bidi="ar-EG"/>
        </w:rPr>
        <w:t xml:space="preserve">un enfoque regional </w:t>
      </w:r>
      <w:r w:rsidR="00FC2344" w:rsidRPr="0039566A">
        <w:rPr>
          <w:szCs w:val="22"/>
          <w:lang w:bidi="ar-EG"/>
        </w:rPr>
        <w:t xml:space="preserve">para </w:t>
      </w:r>
      <w:r w:rsidR="001221A6" w:rsidRPr="0039566A">
        <w:rPr>
          <w:szCs w:val="22"/>
          <w:lang w:bidi="ar-EG"/>
        </w:rPr>
        <w:t>hacer frente a l</w:t>
      </w:r>
      <w:r w:rsidR="00FC2344" w:rsidRPr="0039566A">
        <w:rPr>
          <w:szCs w:val="22"/>
          <w:lang w:bidi="ar-EG"/>
        </w:rPr>
        <w:t>a</w:t>
      </w:r>
      <w:r w:rsidR="001221A6" w:rsidRPr="0039566A">
        <w:rPr>
          <w:szCs w:val="22"/>
          <w:lang w:bidi="ar-EG"/>
        </w:rPr>
        <w:t xml:space="preserve">s principales </w:t>
      </w:r>
      <w:r w:rsidR="00FC2344" w:rsidRPr="0039566A">
        <w:rPr>
          <w:szCs w:val="22"/>
          <w:lang w:bidi="ar-EG"/>
        </w:rPr>
        <w:t>dificultades</w:t>
      </w:r>
      <w:r w:rsidR="00481AE3" w:rsidRPr="0039566A">
        <w:rPr>
          <w:szCs w:val="22"/>
          <w:lang w:bidi="ar-EG"/>
        </w:rPr>
        <w:t>, y de que la cooperación en esas esferas</w:t>
      </w:r>
      <w:r w:rsidR="001221A6" w:rsidRPr="0039566A">
        <w:rPr>
          <w:szCs w:val="22"/>
          <w:lang w:bidi="ar-EG"/>
        </w:rPr>
        <w:t xml:space="preserve"> deja margen para </w:t>
      </w:r>
      <w:r w:rsidR="00FC2344" w:rsidRPr="0039566A">
        <w:rPr>
          <w:szCs w:val="22"/>
          <w:lang w:bidi="ar-EG"/>
        </w:rPr>
        <w:t xml:space="preserve">cosechar </w:t>
      </w:r>
      <w:r w:rsidR="001221A6" w:rsidRPr="0039566A">
        <w:rPr>
          <w:szCs w:val="22"/>
          <w:lang w:bidi="ar-EG"/>
        </w:rPr>
        <w:t xml:space="preserve">más beneficios y </w:t>
      </w:r>
      <w:r w:rsidR="00FC2344" w:rsidRPr="0039566A">
        <w:rPr>
          <w:szCs w:val="22"/>
          <w:lang w:bidi="ar-EG"/>
        </w:rPr>
        <w:t xml:space="preserve">posibilita </w:t>
      </w:r>
      <w:r w:rsidR="001221A6" w:rsidRPr="0039566A">
        <w:rPr>
          <w:szCs w:val="22"/>
          <w:lang w:bidi="ar-EG"/>
        </w:rPr>
        <w:t xml:space="preserve">el intercambio de conocimientos </w:t>
      </w:r>
      <w:r w:rsidR="00FC2344" w:rsidRPr="0039566A">
        <w:rPr>
          <w:szCs w:val="22"/>
          <w:lang w:bidi="ar-EG"/>
        </w:rPr>
        <w:t>especializados</w:t>
      </w:r>
      <w:r w:rsidRPr="0039566A">
        <w:rPr>
          <w:szCs w:val="22"/>
          <w:lang w:bidi="ar-EG"/>
        </w:rPr>
        <w:t>,</w:t>
      </w:r>
    </w:p>
    <w:p w:rsidR="00C94B8C" w:rsidRPr="0039566A" w:rsidRDefault="00C94B8C" w:rsidP="00C94B8C">
      <w:pPr>
        <w:rPr>
          <w:szCs w:val="22"/>
          <w:lang w:bidi="ar-EG"/>
        </w:rPr>
      </w:pPr>
    </w:p>
    <w:p w:rsidR="00C94B8C" w:rsidRPr="0039566A" w:rsidRDefault="00A96EB9" w:rsidP="00C94B8C">
      <w:pPr>
        <w:rPr>
          <w:szCs w:val="22"/>
          <w:lang w:bidi="ar-EG"/>
        </w:rPr>
      </w:pPr>
      <w:r w:rsidRPr="0039566A">
        <w:rPr>
          <w:i/>
          <w:iCs/>
          <w:szCs w:val="22"/>
          <w:lang w:bidi="ar-EG"/>
        </w:rPr>
        <w:t>Teniendo en cuenta</w:t>
      </w:r>
      <w:r w:rsidR="00C94B8C" w:rsidRPr="0039566A">
        <w:rPr>
          <w:szCs w:val="22"/>
          <w:lang w:bidi="ar-EG"/>
        </w:rPr>
        <w:t xml:space="preserve"> </w:t>
      </w:r>
      <w:r w:rsidRPr="0039566A">
        <w:rPr>
          <w:szCs w:val="22"/>
          <w:lang w:bidi="ar-EG"/>
        </w:rPr>
        <w:t>l</w:t>
      </w:r>
      <w:r w:rsidR="00FC2344" w:rsidRPr="0039566A">
        <w:rPr>
          <w:szCs w:val="22"/>
          <w:lang w:bidi="ar-EG"/>
        </w:rPr>
        <w:t>a</w:t>
      </w:r>
      <w:r w:rsidRPr="0039566A">
        <w:rPr>
          <w:szCs w:val="22"/>
          <w:lang w:bidi="ar-EG"/>
        </w:rPr>
        <w:t xml:space="preserve">s </w:t>
      </w:r>
      <w:r w:rsidR="00FC2344" w:rsidRPr="0039566A">
        <w:rPr>
          <w:szCs w:val="22"/>
          <w:lang w:bidi="ar-EG"/>
        </w:rPr>
        <w:t xml:space="preserve">tendencias </w:t>
      </w:r>
      <w:r w:rsidRPr="0039566A">
        <w:rPr>
          <w:szCs w:val="22"/>
          <w:lang w:bidi="ar-EG"/>
        </w:rPr>
        <w:t>internacionales</w:t>
      </w:r>
      <w:r w:rsidR="00FC2344" w:rsidRPr="0039566A">
        <w:rPr>
          <w:szCs w:val="22"/>
          <w:lang w:bidi="ar-EG"/>
        </w:rPr>
        <w:t xml:space="preserve"> más recientes,</w:t>
      </w:r>
      <w:r w:rsidRPr="0039566A">
        <w:rPr>
          <w:szCs w:val="22"/>
          <w:lang w:bidi="ar-EG"/>
        </w:rPr>
        <w:t xml:space="preserve"> que requieren una mayor coordinación y colaboración entre las Partes</w:t>
      </w:r>
      <w:r w:rsidR="00C94B8C" w:rsidRPr="0039566A">
        <w:rPr>
          <w:szCs w:val="22"/>
          <w:lang w:bidi="ar-EG"/>
        </w:rPr>
        <w:t>,</w:t>
      </w:r>
    </w:p>
    <w:p w:rsidR="00C94B8C" w:rsidRPr="0039566A" w:rsidRDefault="00C94B8C" w:rsidP="00C94B8C">
      <w:pPr>
        <w:rPr>
          <w:szCs w:val="22"/>
          <w:lang w:bidi="ar-EG"/>
        </w:rPr>
      </w:pPr>
    </w:p>
    <w:p w:rsidR="00C94B8C" w:rsidRPr="0039566A" w:rsidRDefault="00C94B8C" w:rsidP="009D74F0">
      <w:pPr>
        <w:keepNext/>
        <w:keepLines/>
        <w:rPr>
          <w:szCs w:val="22"/>
          <w:lang w:bidi="ar-EG"/>
        </w:rPr>
      </w:pPr>
      <w:r w:rsidRPr="0039566A">
        <w:rPr>
          <w:i/>
          <w:iCs/>
          <w:szCs w:val="22"/>
          <w:lang w:bidi="ar-EG"/>
        </w:rPr>
        <w:lastRenderedPageBreak/>
        <w:t>Af</w:t>
      </w:r>
      <w:r w:rsidR="00A96EB9" w:rsidRPr="0039566A">
        <w:rPr>
          <w:i/>
          <w:iCs/>
          <w:szCs w:val="22"/>
          <w:lang w:bidi="ar-EG"/>
        </w:rPr>
        <w:t xml:space="preserve">irmando </w:t>
      </w:r>
      <w:r w:rsidR="00A96EB9" w:rsidRPr="0039566A">
        <w:rPr>
          <w:szCs w:val="22"/>
          <w:lang w:bidi="ar-EG"/>
        </w:rPr>
        <w:t xml:space="preserve">la cooperación continua entre las Partes en el marco del </w:t>
      </w:r>
      <w:r w:rsidR="00FC2344" w:rsidRPr="0039566A">
        <w:rPr>
          <w:szCs w:val="22"/>
          <w:lang w:bidi="ar-EG"/>
        </w:rPr>
        <w:t>M</w:t>
      </w:r>
      <w:r w:rsidR="00A96EB9" w:rsidRPr="0039566A">
        <w:rPr>
          <w:szCs w:val="22"/>
          <w:lang w:bidi="ar-EG"/>
        </w:rPr>
        <w:t xml:space="preserve">emorando de </w:t>
      </w:r>
      <w:r w:rsidR="00FC2344" w:rsidRPr="0039566A">
        <w:rPr>
          <w:szCs w:val="22"/>
          <w:lang w:bidi="ar-EG"/>
        </w:rPr>
        <w:t>E</w:t>
      </w:r>
      <w:r w:rsidR="00A96EB9" w:rsidRPr="0039566A">
        <w:rPr>
          <w:szCs w:val="22"/>
          <w:lang w:bidi="ar-EG"/>
        </w:rPr>
        <w:t xml:space="preserve">ntendimiento concertado en </w:t>
      </w:r>
      <w:r w:rsidRPr="0039566A">
        <w:rPr>
          <w:szCs w:val="22"/>
          <w:lang w:bidi="ar-EG"/>
        </w:rPr>
        <w:t>2000,</w:t>
      </w:r>
    </w:p>
    <w:p w:rsidR="00C94B8C" w:rsidRPr="0039566A" w:rsidRDefault="00C94B8C" w:rsidP="009D74F0">
      <w:pPr>
        <w:keepNext/>
        <w:keepLines/>
        <w:rPr>
          <w:i/>
          <w:iCs/>
          <w:szCs w:val="22"/>
          <w:lang w:bidi="ar-EG"/>
        </w:rPr>
      </w:pPr>
    </w:p>
    <w:p w:rsidR="00C94B8C" w:rsidRPr="0039566A" w:rsidRDefault="00FC2344" w:rsidP="009D74F0">
      <w:pPr>
        <w:keepNext/>
        <w:keepLines/>
        <w:rPr>
          <w:szCs w:val="22"/>
          <w:rtl/>
          <w:lang w:bidi="ar-EG"/>
        </w:rPr>
      </w:pPr>
      <w:r w:rsidRPr="0039566A">
        <w:rPr>
          <w:szCs w:val="22"/>
          <w:lang w:bidi="ar-EG"/>
        </w:rPr>
        <w:t>Acuerdan lo</w:t>
      </w:r>
      <w:r w:rsidR="00A96EB9" w:rsidRPr="0039566A">
        <w:rPr>
          <w:szCs w:val="22"/>
          <w:lang w:bidi="ar-EG"/>
        </w:rPr>
        <w:t xml:space="preserve"> siguiente</w:t>
      </w:r>
      <w:r w:rsidR="00C94B8C" w:rsidRPr="0039566A">
        <w:rPr>
          <w:szCs w:val="22"/>
          <w:lang w:bidi="ar-EG"/>
        </w:rPr>
        <w:t>:</w:t>
      </w:r>
    </w:p>
    <w:p w:rsidR="00C94B8C" w:rsidRPr="0039566A" w:rsidRDefault="00C94B8C" w:rsidP="00C94B8C">
      <w:pPr>
        <w:rPr>
          <w:szCs w:val="22"/>
          <w:rtl/>
          <w:lang w:bidi="ar-EG"/>
        </w:rPr>
      </w:pPr>
    </w:p>
    <w:p w:rsidR="00C94B8C" w:rsidRPr="0039566A" w:rsidRDefault="00577DF3" w:rsidP="00C94B8C">
      <w:pPr>
        <w:jc w:val="center"/>
        <w:rPr>
          <w:b/>
          <w:bCs/>
          <w:szCs w:val="22"/>
          <w:lang w:bidi="ar-EG"/>
        </w:rPr>
      </w:pPr>
      <w:r w:rsidRPr="0039566A">
        <w:rPr>
          <w:b/>
          <w:bCs/>
          <w:szCs w:val="22"/>
          <w:lang w:bidi="ar-EG"/>
        </w:rPr>
        <w:t>ARTÍCULO</w:t>
      </w:r>
      <w:r w:rsidR="00C94B8C" w:rsidRPr="0039566A">
        <w:rPr>
          <w:b/>
          <w:bCs/>
          <w:szCs w:val="22"/>
          <w:lang w:bidi="ar-EG"/>
        </w:rPr>
        <w:t xml:space="preserve"> I</w:t>
      </w:r>
    </w:p>
    <w:p w:rsidR="00C94B8C" w:rsidRPr="0039566A" w:rsidRDefault="00577DF3" w:rsidP="00C94B8C">
      <w:pPr>
        <w:jc w:val="center"/>
        <w:rPr>
          <w:b/>
          <w:bCs/>
          <w:szCs w:val="22"/>
          <w:lang w:bidi="ar-EG"/>
        </w:rPr>
      </w:pPr>
      <w:r w:rsidRPr="0039566A">
        <w:rPr>
          <w:b/>
          <w:bCs/>
          <w:szCs w:val="22"/>
          <w:lang w:bidi="ar-EG"/>
        </w:rPr>
        <w:t>OBJETIVOS Y ESFERAS DE COOPERACIÓN</w:t>
      </w:r>
    </w:p>
    <w:p w:rsidR="00C94B8C" w:rsidRPr="0039566A" w:rsidRDefault="00C94B8C" w:rsidP="00C94B8C">
      <w:pPr>
        <w:pStyle w:val="ListParagraph"/>
        <w:ind w:left="0"/>
        <w:jc w:val="both"/>
        <w:rPr>
          <w:rFonts w:ascii="Arial" w:hAnsi="Arial" w:cs="Arial"/>
          <w:lang w:val="es-ES" w:bidi="ar-EG"/>
        </w:rPr>
      </w:pPr>
    </w:p>
    <w:p w:rsidR="00C94B8C" w:rsidRPr="0039566A" w:rsidRDefault="00577DF3" w:rsidP="00C94B8C">
      <w:pPr>
        <w:pStyle w:val="ListParagraph"/>
        <w:numPr>
          <w:ilvl w:val="3"/>
          <w:numId w:val="13"/>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Promo</w:t>
      </w:r>
      <w:r w:rsidR="0026024C" w:rsidRPr="0039566A">
        <w:rPr>
          <w:rFonts w:ascii="Arial" w:hAnsi="Arial" w:cs="Arial"/>
          <w:lang w:val="es-ES" w:bidi="ar-EG"/>
        </w:rPr>
        <w:t xml:space="preserve">ver </w:t>
      </w:r>
      <w:r w:rsidRPr="0039566A">
        <w:rPr>
          <w:rFonts w:ascii="Arial" w:hAnsi="Arial" w:cs="Arial"/>
          <w:lang w:val="es-ES" w:bidi="ar-EG"/>
        </w:rPr>
        <w:t xml:space="preserve">la cooperación regional entre los Estados árabes en el ámbito de la propiedad intelectual, con especial hincapié en el intercambio de información y experiencia en relación con las reformas jurídicas y administrativas, </w:t>
      </w:r>
      <w:r w:rsidR="004A710B" w:rsidRPr="0039566A">
        <w:rPr>
          <w:rFonts w:ascii="Arial" w:hAnsi="Arial" w:cs="Arial"/>
          <w:lang w:val="es-ES" w:bidi="ar-EG"/>
        </w:rPr>
        <w:t xml:space="preserve">y </w:t>
      </w:r>
      <w:r w:rsidR="00FC2344" w:rsidRPr="0039566A">
        <w:rPr>
          <w:rFonts w:ascii="Arial" w:hAnsi="Arial" w:cs="Arial"/>
          <w:lang w:val="es-ES" w:bidi="ar-EG"/>
        </w:rPr>
        <w:t xml:space="preserve">fomentar los </w:t>
      </w:r>
      <w:r w:rsidR="004A710B" w:rsidRPr="0039566A">
        <w:rPr>
          <w:rFonts w:ascii="Arial" w:hAnsi="Arial" w:cs="Arial"/>
          <w:lang w:val="es-ES" w:bidi="ar-EG"/>
        </w:rPr>
        <w:t xml:space="preserve">marcos adoptados por los gobiernos para </w:t>
      </w:r>
      <w:r w:rsidR="00FC2344" w:rsidRPr="0039566A">
        <w:rPr>
          <w:rFonts w:ascii="Arial" w:hAnsi="Arial" w:cs="Arial"/>
          <w:lang w:val="es-ES" w:bidi="ar-EG"/>
        </w:rPr>
        <w:t xml:space="preserve">promover </w:t>
      </w:r>
      <w:r w:rsidR="004A710B" w:rsidRPr="0039566A">
        <w:rPr>
          <w:rFonts w:ascii="Arial" w:hAnsi="Arial" w:cs="Arial"/>
          <w:lang w:val="es-ES" w:bidi="ar-EG"/>
        </w:rPr>
        <w:t xml:space="preserve">la P.I. y </w:t>
      </w:r>
      <w:r w:rsidR="00FC2344" w:rsidRPr="0039566A">
        <w:rPr>
          <w:rFonts w:ascii="Arial" w:hAnsi="Arial" w:cs="Arial"/>
          <w:lang w:val="es-ES" w:bidi="ar-EG"/>
        </w:rPr>
        <w:t xml:space="preserve">mejorar </w:t>
      </w:r>
      <w:r w:rsidR="004A710B" w:rsidRPr="0039566A">
        <w:rPr>
          <w:rFonts w:ascii="Arial" w:hAnsi="Arial" w:cs="Arial"/>
          <w:lang w:val="es-ES" w:bidi="ar-EG"/>
        </w:rPr>
        <w:t>los sistemas de P.I. que respald</w:t>
      </w:r>
      <w:r w:rsidR="00A8333E" w:rsidRPr="0039566A">
        <w:rPr>
          <w:rFonts w:ascii="Arial" w:hAnsi="Arial" w:cs="Arial"/>
          <w:lang w:val="es-ES" w:bidi="ar-EG"/>
        </w:rPr>
        <w:t>e</w:t>
      </w:r>
      <w:r w:rsidR="004A710B" w:rsidRPr="0039566A">
        <w:rPr>
          <w:rFonts w:ascii="Arial" w:hAnsi="Arial" w:cs="Arial"/>
          <w:lang w:val="es-ES" w:bidi="ar-EG"/>
        </w:rPr>
        <w:t xml:space="preserve">n </w:t>
      </w:r>
      <w:r w:rsidR="0080382A" w:rsidRPr="0039566A">
        <w:rPr>
          <w:rFonts w:ascii="Arial" w:hAnsi="Arial" w:cs="Arial"/>
          <w:lang w:val="es-ES" w:bidi="ar-EG"/>
        </w:rPr>
        <w:t xml:space="preserve">las </w:t>
      </w:r>
      <w:r w:rsidR="004A710B" w:rsidRPr="0039566A">
        <w:rPr>
          <w:rFonts w:ascii="Arial" w:hAnsi="Arial" w:cs="Arial"/>
          <w:lang w:val="es-ES" w:bidi="ar-EG"/>
        </w:rPr>
        <w:t xml:space="preserve">políticas </w:t>
      </w:r>
      <w:r w:rsidR="0080382A" w:rsidRPr="0039566A">
        <w:rPr>
          <w:rFonts w:ascii="Arial" w:hAnsi="Arial" w:cs="Arial"/>
          <w:lang w:val="es-ES" w:bidi="ar-EG"/>
        </w:rPr>
        <w:t xml:space="preserve">en </w:t>
      </w:r>
      <w:r w:rsidR="00481AE3" w:rsidRPr="0039566A">
        <w:rPr>
          <w:rFonts w:ascii="Arial" w:hAnsi="Arial" w:cs="Arial"/>
          <w:lang w:val="es-ES" w:bidi="ar-EG"/>
        </w:rPr>
        <w:t>las esferas</w:t>
      </w:r>
      <w:r w:rsidR="004A710B" w:rsidRPr="0039566A">
        <w:rPr>
          <w:rFonts w:ascii="Arial" w:hAnsi="Arial" w:cs="Arial"/>
          <w:lang w:val="es-ES" w:bidi="ar-EG"/>
        </w:rPr>
        <w:t xml:space="preserve"> del desarrollo tecnológico, económico, </w:t>
      </w:r>
      <w:r w:rsidR="00C94B8C" w:rsidRPr="0039566A">
        <w:rPr>
          <w:rFonts w:ascii="Arial" w:hAnsi="Arial" w:cs="Arial"/>
          <w:lang w:val="es-ES" w:bidi="ar-EG"/>
        </w:rPr>
        <w:t xml:space="preserve">social </w:t>
      </w:r>
      <w:r w:rsidR="004A710B" w:rsidRPr="0039566A">
        <w:rPr>
          <w:rFonts w:ascii="Arial" w:hAnsi="Arial" w:cs="Arial"/>
          <w:lang w:val="es-ES" w:bidi="ar-EG"/>
        </w:rPr>
        <w:t xml:space="preserve">y </w:t>
      </w:r>
      <w:r w:rsidR="00C94B8C" w:rsidRPr="0039566A">
        <w:rPr>
          <w:rFonts w:ascii="Arial" w:hAnsi="Arial" w:cs="Arial"/>
          <w:lang w:val="es-ES" w:bidi="ar-EG"/>
        </w:rPr>
        <w:t>cultural.</w:t>
      </w:r>
    </w:p>
    <w:p w:rsidR="00C94B8C" w:rsidRPr="0039566A" w:rsidRDefault="00C94B8C" w:rsidP="00C94B8C">
      <w:pPr>
        <w:pStyle w:val="ListParagraph"/>
        <w:ind w:left="0"/>
        <w:jc w:val="both"/>
        <w:rPr>
          <w:rFonts w:ascii="Arial" w:hAnsi="Arial" w:cs="Arial"/>
          <w:lang w:val="es-ES" w:bidi="ar-EG"/>
        </w:rPr>
      </w:pPr>
    </w:p>
    <w:p w:rsidR="00C94B8C" w:rsidRPr="0039566A" w:rsidRDefault="00FC2344" w:rsidP="00C94B8C">
      <w:pPr>
        <w:pStyle w:val="ListParagraph"/>
        <w:numPr>
          <w:ilvl w:val="3"/>
          <w:numId w:val="13"/>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Llevar a cabo</w:t>
      </w:r>
      <w:r w:rsidR="0026024C" w:rsidRPr="0039566A">
        <w:rPr>
          <w:rFonts w:ascii="Arial" w:hAnsi="Arial" w:cs="Arial"/>
          <w:lang w:val="es-ES" w:bidi="ar-EG"/>
        </w:rPr>
        <w:t xml:space="preserve"> </w:t>
      </w:r>
      <w:r w:rsidR="00233347" w:rsidRPr="0039566A">
        <w:rPr>
          <w:rFonts w:ascii="Arial" w:hAnsi="Arial" w:cs="Arial"/>
          <w:lang w:val="es-ES" w:bidi="ar-EG"/>
        </w:rPr>
        <w:t xml:space="preserve">actividades en el ámbito de los derechos de </w:t>
      </w:r>
      <w:r w:rsidR="0026024C" w:rsidRPr="0039566A">
        <w:rPr>
          <w:rFonts w:ascii="Arial" w:hAnsi="Arial" w:cs="Arial"/>
          <w:lang w:val="es-ES" w:bidi="ar-EG"/>
        </w:rPr>
        <w:t>P.I.</w:t>
      </w:r>
      <w:r w:rsidR="00C94B8C" w:rsidRPr="0039566A">
        <w:rPr>
          <w:rFonts w:ascii="Arial" w:hAnsi="Arial" w:cs="Arial"/>
          <w:lang w:val="es-ES" w:bidi="ar-EG"/>
        </w:rPr>
        <w:t xml:space="preserve"> </w:t>
      </w:r>
      <w:r w:rsidR="00233347" w:rsidRPr="0039566A">
        <w:rPr>
          <w:rFonts w:ascii="Arial" w:hAnsi="Arial" w:cs="Arial"/>
          <w:lang w:val="es-ES" w:bidi="ar-EG"/>
        </w:rPr>
        <w:t>en todos los miembros de la LEA</w:t>
      </w:r>
      <w:r w:rsidR="00C94B8C" w:rsidRPr="0039566A">
        <w:rPr>
          <w:rFonts w:ascii="Arial" w:hAnsi="Arial" w:cs="Arial"/>
          <w:lang w:val="es-ES" w:bidi="ar-EG"/>
        </w:rPr>
        <w:t>.</w:t>
      </w:r>
    </w:p>
    <w:p w:rsidR="00C94B8C" w:rsidRPr="0039566A" w:rsidRDefault="00C94B8C" w:rsidP="00C94B8C">
      <w:pPr>
        <w:pStyle w:val="ListParagraph"/>
        <w:ind w:left="0"/>
        <w:jc w:val="both"/>
        <w:rPr>
          <w:rFonts w:ascii="Arial" w:hAnsi="Arial" w:cs="Arial"/>
          <w:lang w:val="es-ES" w:bidi="ar-EG"/>
        </w:rPr>
      </w:pPr>
    </w:p>
    <w:p w:rsidR="00C94B8C" w:rsidRPr="0039566A" w:rsidRDefault="00233347" w:rsidP="00C94B8C">
      <w:pPr>
        <w:pStyle w:val="ListParagraph"/>
        <w:numPr>
          <w:ilvl w:val="3"/>
          <w:numId w:val="13"/>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Adop</w:t>
      </w:r>
      <w:r w:rsidR="0026024C" w:rsidRPr="0039566A">
        <w:rPr>
          <w:rFonts w:ascii="Arial" w:hAnsi="Arial" w:cs="Arial"/>
          <w:lang w:val="es-ES" w:bidi="ar-EG"/>
        </w:rPr>
        <w:t xml:space="preserve">tar, difundir y </w:t>
      </w:r>
      <w:r w:rsidR="00FC2344" w:rsidRPr="0039566A">
        <w:rPr>
          <w:rFonts w:ascii="Arial" w:hAnsi="Arial" w:cs="Arial"/>
          <w:lang w:val="es-ES" w:bidi="ar-EG"/>
        </w:rPr>
        <w:t xml:space="preserve">ejecutar </w:t>
      </w:r>
      <w:r w:rsidRPr="0039566A">
        <w:rPr>
          <w:rFonts w:ascii="Arial" w:hAnsi="Arial" w:cs="Arial"/>
          <w:lang w:val="es-ES" w:bidi="ar-EG"/>
        </w:rPr>
        <w:t xml:space="preserve">iniciativas en materia de desarrollo, con miras a crear </w:t>
      </w:r>
      <w:r w:rsidR="00FC2344" w:rsidRPr="0039566A">
        <w:rPr>
          <w:rFonts w:ascii="Arial" w:hAnsi="Arial" w:cs="Arial"/>
          <w:lang w:val="es-ES" w:bidi="ar-EG"/>
        </w:rPr>
        <w:t xml:space="preserve">nuevos ámbitos </w:t>
      </w:r>
      <w:r w:rsidRPr="0039566A">
        <w:rPr>
          <w:rFonts w:ascii="Arial" w:hAnsi="Arial" w:cs="Arial"/>
          <w:lang w:val="es-ES" w:bidi="ar-EG"/>
        </w:rPr>
        <w:t>para la comercialización de las innovaciones y la transferencia de tecnología</w:t>
      </w:r>
      <w:r w:rsidR="00C94B8C" w:rsidRPr="0039566A">
        <w:rPr>
          <w:rFonts w:ascii="Arial" w:hAnsi="Arial" w:cs="Arial"/>
          <w:lang w:val="es-ES" w:bidi="ar-EG"/>
        </w:rPr>
        <w:t>.</w:t>
      </w:r>
    </w:p>
    <w:p w:rsidR="00C94B8C" w:rsidRPr="0039566A" w:rsidRDefault="00C94B8C" w:rsidP="00C94B8C">
      <w:pPr>
        <w:pStyle w:val="ListParagraph"/>
        <w:ind w:left="0"/>
        <w:jc w:val="both"/>
        <w:rPr>
          <w:rFonts w:ascii="Arial" w:hAnsi="Arial" w:cs="Arial"/>
          <w:lang w:val="es-ES" w:bidi="ar-EG"/>
        </w:rPr>
      </w:pPr>
    </w:p>
    <w:p w:rsidR="00C94B8C" w:rsidRPr="0039566A" w:rsidRDefault="00C94B8C" w:rsidP="00C94B8C">
      <w:pPr>
        <w:pStyle w:val="ListParagraph"/>
        <w:numPr>
          <w:ilvl w:val="3"/>
          <w:numId w:val="13"/>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Organiza</w:t>
      </w:r>
      <w:r w:rsidR="0026024C" w:rsidRPr="0039566A">
        <w:rPr>
          <w:rFonts w:ascii="Arial" w:hAnsi="Arial" w:cs="Arial"/>
          <w:lang w:val="es-ES" w:bidi="ar-EG"/>
        </w:rPr>
        <w:t xml:space="preserve">r </w:t>
      </w:r>
      <w:r w:rsidR="00967F6E" w:rsidRPr="0039566A">
        <w:rPr>
          <w:rFonts w:ascii="Arial" w:hAnsi="Arial" w:cs="Arial"/>
          <w:lang w:val="es-ES" w:bidi="ar-EG"/>
        </w:rPr>
        <w:t>conferencias, seminarios, exposiciones, talleres y programas de formación sobre cuestiones relacionadas con la P.I. dirigidos a</w:t>
      </w:r>
      <w:r w:rsidRPr="0039566A">
        <w:rPr>
          <w:rFonts w:ascii="Arial" w:hAnsi="Arial" w:cs="Arial"/>
          <w:lang w:val="es-ES" w:bidi="ar-EG"/>
        </w:rPr>
        <w:t>:</w:t>
      </w:r>
    </w:p>
    <w:p w:rsidR="00C94B8C" w:rsidRPr="0039566A" w:rsidRDefault="00C94B8C" w:rsidP="00C94B8C">
      <w:pPr>
        <w:pStyle w:val="ListParagraph"/>
        <w:ind w:left="0"/>
        <w:jc w:val="both"/>
        <w:rPr>
          <w:rFonts w:ascii="Arial" w:hAnsi="Arial" w:cs="Arial"/>
          <w:lang w:val="es-ES" w:bidi="ar-EG"/>
        </w:rPr>
      </w:pPr>
    </w:p>
    <w:p w:rsidR="00C94B8C" w:rsidRPr="0039566A" w:rsidRDefault="00967F6E" w:rsidP="00C94B8C">
      <w:pPr>
        <w:pStyle w:val="ListParagraph"/>
        <w:numPr>
          <w:ilvl w:val="0"/>
          <w:numId w:val="14"/>
        </w:numPr>
        <w:spacing w:after="0" w:line="240" w:lineRule="auto"/>
        <w:ind w:left="1701" w:hanging="567"/>
        <w:contextualSpacing w:val="0"/>
        <w:jc w:val="both"/>
        <w:rPr>
          <w:rFonts w:ascii="Arial" w:hAnsi="Arial" w:cs="Arial"/>
          <w:lang w:val="es-ES" w:bidi="ar-EG"/>
        </w:rPr>
      </w:pPr>
      <w:r w:rsidRPr="0039566A">
        <w:rPr>
          <w:rFonts w:ascii="Arial" w:hAnsi="Arial" w:cs="Arial"/>
          <w:lang w:val="es-ES" w:bidi="ar-EG"/>
        </w:rPr>
        <w:t>legisladores y oficiales nacionales de P.I.</w:t>
      </w:r>
      <w:r w:rsidR="00C94B8C" w:rsidRPr="0039566A">
        <w:rPr>
          <w:rFonts w:ascii="Arial" w:hAnsi="Arial" w:cs="Arial"/>
          <w:lang w:val="es-ES" w:bidi="ar-EG"/>
        </w:rPr>
        <w:t>;</w:t>
      </w:r>
    </w:p>
    <w:p w:rsidR="00C94B8C" w:rsidRPr="0039566A" w:rsidRDefault="00C94B8C" w:rsidP="00C94B8C">
      <w:pPr>
        <w:jc w:val="both"/>
        <w:rPr>
          <w:szCs w:val="22"/>
          <w:lang w:bidi="ar-EG"/>
        </w:rPr>
      </w:pPr>
    </w:p>
    <w:p w:rsidR="00C94B8C" w:rsidRPr="0039566A" w:rsidRDefault="00967F6E" w:rsidP="00C94B8C">
      <w:pPr>
        <w:pStyle w:val="ListParagraph"/>
        <w:numPr>
          <w:ilvl w:val="0"/>
          <w:numId w:val="14"/>
        </w:numPr>
        <w:spacing w:after="0" w:line="240" w:lineRule="auto"/>
        <w:ind w:left="1701" w:hanging="567"/>
        <w:contextualSpacing w:val="0"/>
        <w:jc w:val="both"/>
        <w:rPr>
          <w:rFonts w:ascii="Arial" w:hAnsi="Arial" w:cs="Arial"/>
          <w:lang w:val="es-ES" w:bidi="ar-EG"/>
        </w:rPr>
      </w:pPr>
      <w:r w:rsidRPr="0039566A">
        <w:rPr>
          <w:rFonts w:ascii="Arial" w:hAnsi="Arial" w:cs="Arial"/>
          <w:lang w:val="es-ES" w:bidi="ar-EG"/>
        </w:rPr>
        <w:t xml:space="preserve">funcionarios judiciales y de aduanas y agentes de policía </w:t>
      </w:r>
      <w:r w:rsidR="00FC2344" w:rsidRPr="0039566A">
        <w:rPr>
          <w:rFonts w:ascii="Arial" w:hAnsi="Arial" w:cs="Arial"/>
          <w:lang w:val="es-ES" w:bidi="ar-EG"/>
        </w:rPr>
        <w:t xml:space="preserve">dedicados a </w:t>
      </w:r>
      <w:r w:rsidRPr="0039566A">
        <w:rPr>
          <w:rFonts w:ascii="Arial" w:hAnsi="Arial" w:cs="Arial"/>
          <w:lang w:val="es-ES" w:bidi="ar-EG"/>
        </w:rPr>
        <w:t>la observancia de las leyes de P.I.</w:t>
      </w:r>
      <w:r w:rsidR="00C94B8C" w:rsidRPr="0039566A">
        <w:rPr>
          <w:rFonts w:ascii="Arial" w:hAnsi="Arial" w:cs="Arial"/>
          <w:lang w:val="es-ES" w:bidi="ar-EG"/>
        </w:rPr>
        <w:t xml:space="preserve">; </w:t>
      </w:r>
      <w:r w:rsidRPr="0039566A">
        <w:rPr>
          <w:rFonts w:ascii="Arial" w:hAnsi="Arial" w:cs="Arial"/>
          <w:lang w:val="es-ES" w:bidi="ar-EG"/>
        </w:rPr>
        <w:t>y</w:t>
      </w:r>
    </w:p>
    <w:p w:rsidR="00C94B8C" w:rsidRPr="0039566A" w:rsidRDefault="00C94B8C" w:rsidP="00C94B8C">
      <w:pPr>
        <w:jc w:val="both"/>
        <w:rPr>
          <w:szCs w:val="22"/>
          <w:lang w:bidi="ar-EG"/>
        </w:rPr>
      </w:pPr>
    </w:p>
    <w:p w:rsidR="00C94B8C" w:rsidRPr="0039566A" w:rsidRDefault="00967F6E" w:rsidP="00C94B8C">
      <w:pPr>
        <w:pStyle w:val="ListParagraph"/>
        <w:numPr>
          <w:ilvl w:val="0"/>
          <w:numId w:val="14"/>
        </w:numPr>
        <w:spacing w:after="0" w:line="240" w:lineRule="auto"/>
        <w:ind w:left="1701" w:hanging="567"/>
        <w:contextualSpacing w:val="0"/>
        <w:jc w:val="both"/>
        <w:rPr>
          <w:rFonts w:ascii="Arial" w:hAnsi="Arial" w:cs="Arial"/>
          <w:lang w:val="es-ES" w:bidi="ar-EG"/>
        </w:rPr>
      </w:pPr>
      <w:r w:rsidRPr="0039566A">
        <w:rPr>
          <w:rFonts w:ascii="Arial" w:hAnsi="Arial" w:cs="Arial"/>
          <w:lang w:val="es-ES" w:bidi="ar-EG"/>
        </w:rPr>
        <w:t>usuarios finales de instituciones empresariales, comerciales, de investigación y desarrollo y de universidades</w:t>
      </w:r>
      <w:r w:rsidR="00C94B8C" w:rsidRPr="0039566A">
        <w:rPr>
          <w:rFonts w:ascii="Arial" w:hAnsi="Arial" w:cs="Arial"/>
          <w:lang w:val="es-ES" w:bidi="ar-EG"/>
        </w:rPr>
        <w:t>.</w:t>
      </w:r>
    </w:p>
    <w:p w:rsidR="00C94B8C" w:rsidRPr="0039566A" w:rsidRDefault="00C94B8C" w:rsidP="00C35006">
      <w:pPr>
        <w:pStyle w:val="ListParagraph"/>
        <w:ind w:left="0"/>
        <w:rPr>
          <w:rFonts w:ascii="Arial" w:hAnsi="Arial" w:cs="Arial"/>
          <w:lang w:val="es-ES" w:bidi="ar-EG"/>
        </w:rPr>
      </w:pPr>
    </w:p>
    <w:p w:rsidR="00C94B8C" w:rsidRPr="0039566A" w:rsidRDefault="00967F6E" w:rsidP="00C94B8C">
      <w:pPr>
        <w:pStyle w:val="ListParagraph"/>
        <w:numPr>
          <w:ilvl w:val="0"/>
          <w:numId w:val="14"/>
        </w:numPr>
        <w:spacing w:after="0" w:line="240" w:lineRule="auto"/>
        <w:ind w:left="1701" w:hanging="567"/>
        <w:contextualSpacing w:val="0"/>
        <w:jc w:val="both"/>
        <w:rPr>
          <w:rFonts w:ascii="Arial" w:hAnsi="Arial" w:cs="Arial"/>
          <w:lang w:val="es-ES" w:bidi="ar-EG"/>
        </w:rPr>
      </w:pPr>
      <w:r w:rsidRPr="0039566A">
        <w:rPr>
          <w:rFonts w:ascii="Arial" w:hAnsi="Arial" w:cs="Arial"/>
          <w:lang w:val="es-ES" w:bidi="ar-EG"/>
        </w:rPr>
        <w:t>otros sectores dire</w:t>
      </w:r>
      <w:r w:rsidR="0026024C" w:rsidRPr="0039566A">
        <w:rPr>
          <w:rFonts w:ascii="Arial" w:hAnsi="Arial" w:cs="Arial"/>
          <w:lang w:val="es-ES" w:bidi="ar-EG"/>
        </w:rPr>
        <w:t>cta o indirectamente relacionado</w:t>
      </w:r>
      <w:r w:rsidRPr="0039566A">
        <w:rPr>
          <w:rFonts w:ascii="Arial" w:hAnsi="Arial" w:cs="Arial"/>
          <w:lang w:val="es-ES" w:bidi="ar-EG"/>
        </w:rPr>
        <w:t>s con la P.I., como la prensa y los medios de comunicación, las mujeres, los jóvenes, las universidades y los institutos de investigación, etc.</w:t>
      </w:r>
    </w:p>
    <w:p w:rsidR="00C94B8C" w:rsidRPr="0039566A" w:rsidRDefault="00C94B8C" w:rsidP="00C94B8C">
      <w:pPr>
        <w:jc w:val="both"/>
        <w:rPr>
          <w:szCs w:val="22"/>
          <w:lang w:bidi="ar-EG"/>
        </w:rPr>
      </w:pPr>
    </w:p>
    <w:p w:rsidR="00C94B8C" w:rsidRPr="0039566A" w:rsidRDefault="0026024C" w:rsidP="009D74F0">
      <w:pPr>
        <w:pStyle w:val="Heading1"/>
        <w:keepLines/>
        <w:jc w:val="center"/>
        <w:rPr>
          <w:szCs w:val="22"/>
          <w:lang w:bidi="ar-EG"/>
        </w:rPr>
      </w:pPr>
      <w:r w:rsidRPr="0039566A">
        <w:rPr>
          <w:szCs w:val="22"/>
          <w:lang w:bidi="ar-EG"/>
        </w:rPr>
        <w:lastRenderedPageBreak/>
        <w:t>ARTÍCULO </w:t>
      </w:r>
      <w:r w:rsidR="00C94B8C" w:rsidRPr="0039566A">
        <w:rPr>
          <w:szCs w:val="22"/>
          <w:lang w:bidi="ar-EG"/>
        </w:rPr>
        <w:t>II</w:t>
      </w:r>
    </w:p>
    <w:p w:rsidR="00C94B8C" w:rsidRPr="0039566A" w:rsidRDefault="0026024C" w:rsidP="009D74F0">
      <w:pPr>
        <w:pStyle w:val="Heading1"/>
        <w:keepLines/>
        <w:spacing w:before="0" w:after="0"/>
        <w:jc w:val="center"/>
        <w:rPr>
          <w:szCs w:val="22"/>
          <w:lang w:bidi="ar-EG"/>
        </w:rPr>
      </w:pPr>
      <w:r w:rsidRPr="0039566A">
        <w:rPr>
          <w:szCs w:val="22"/>
          <w:lang w:bidi="ar-EG"/>
        </w:rPr>
        <w:t>REPRESENTACIÓN Y PARTICIPACIÓN</w:t>
      </w:r>
    </w:p>
    <w:p w:rsidR="00C94B8C" w:rsidRPr="0039566A" w:rsidRDefault="00C94B8C" w:rsidP="009D74F0">
      <w:pPr>
        <w:keepNext/>
        <w:keepLines/>
        <w:rPr>
          <w:szCs w:val="22"/>
          <w:lang w:bidi="ar-EG"/>
        </w:rPr>
      </w:pPr>
    </w:p>
    <w:p w:rsidR="00C94B8C" w:rsidRPr="0039566A" w:rsidRDefault="0026024C" w:rsidP="009D74F0">
      <w:pPr>
        <w:pStyle w:val="ListParagraph"/>
        <w:keepNext/>
        <w:keepLines/>
        <w:numPr>
          <w:ilvl w:val="0"/>
          <w:numId w:val="15"/>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La LEA podrá participar en las actividades relacionadas con los derechos de P.I.</w:t>
      </w:r>
      <w:r w:rsidR="00C94B8C" w:rsidRPr="0039566A">
        <w:rPr>
          <w:rFonts w:ascii="Arial" w:hAnsi="Arial" w:cs="Arial"/>
          <w:lang w:val="es-ES" w:bidi="ar-EG"/>
        </w:rPr>
        <w:t xml:space="preserve"> </w:t>
      </w:r>
      <w:r w:rsidRPr="0039566A">
        <w:rPr>
          <w:rFonts w:ascii="Arial" w:hAnsi="Arial" w:cs="Arial"/>
          <w:lang w:val="es-ES" w:bidi="ar-EG"/>
        </w:rPr>
        <w:t>organizadas entre la OMPI y sus Estados miembros árabes</w:t>
      </w:r>
      <w:r w:rsidR="00C94B8C" w:rsidRPr="0039566A">
        <w:rPr>
          <w:rFonts w:ascii="Arial" w:hAnsi="Arial" w:cs="Arial"/>
          <w:lang w:val="es-ES" w:bidi="ar-EG"/>
        </w:rPr>
        <w:t>.</w:t>
      </w:r>
    </w:p>
    <w:p w:rsidR="00C94B8C" w:rsidRPr="0039566A" w:rsidRDefault="00C94B8C" w:rsidP="009D74F0">
      <w:pPr>
        <w:keepNext/>
        <w:keepLines/>
        <w:jc w:val="both"/>
        <w:rPr>
          <w:szCs w:val="22"/>
          <w:lang w:bidi="ar-EG"/>
        </w:rPr>
      </w:pPr>
    </w:p>
    <w:p w:rsidR="00C94B8C" w:rsidRPr="0039566A" w:rsidRDefault="0026024C" w:rsidP="00C94B8C">
      <w:pPr>
        <w:pStyle w:val="ListParagraph"/>
        <w:numPr>
          <w:ilvl w:val="0"/>
          <w:numId w:val="15"/>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La LEA podrá participar, en calidad de observador sin derecho a voto,</w:t>
      </w:r>
      <w:r w:rsidR="00C94B8C" w:rsidRPr="0039566A">
        <w:rPr>
          <w:rFonts w:ascii="Arial" w:hAnsi="Arial" w:cs="Arial"/>
          <w:lang w:val="es-ES" w:bidi="ar-EG"/>
        </w:rPr>
        <w:t xml:space="preserve"> </w:t>
      </w:r>
      <w:r w:rsidRPr="0039566A">
        <w:rPr>
          <w:rFonts w:ascii="Arial" w:hAnsi="Arial" w:cs="Arial"/>
          <w:lang w:val="es-ES" w:bidi="ar-EG"/>
        </w:rPr>
        <w:t xml:space="preserve">en las reuniones de los comités, las conferencias diplomáticas y otras actividades </w:t>
      </w:r>
      <w:r w:rsidR="0080382A" w:rsidRPr="0039566A">
        <w:rPr>
          <w:rFonts w:ascii="Arial" w:hAnsi="Arial" w:cs="Arial"/>
          <w:lang w:val="es-ES" w:bidi="ar-EG"/>
        </w:rPr>
        <w:t xml:space="preserve">de la OMPI </w:t>
      </w:r>
      <w:r w:rsidRPr="0039566A">
        <w:rPr>
          <w:rFonts w:ascii="Arial" w:hAnsi="Arial" w:cs="Arial"/>
          <w:lang w:val="es-ES" w:bidi="ar-EG"/>
        </w:rPr>
        <w:t>de interés para su ámbito de actividad</w:t>
      </w:r>
      <w:r w:rsidR="00C94B8C" w:rsidRPr="0039566A">
        <w:rPr>
          <w:rFonts w:ascii="Arial" w:hAnsi="Arial" w:cs="Arial"/>
          <w:lang w:val="es-ES" w:bidi="ar-EG"/>
        </w:rPr>
        <w:t>.</w:t>
      </w:r>
    </w:p>
    <w:p w:rsidR="00C94B8C" w:rsidRPr="0039566A" w:rsidRDefault="00C94B8C" w:rsidP="00C94B8C">
      <w:pPr>
        <w:pStyle w:val="ListParagraph"/>
        <w:ind w:left="0"/>
        <w:jc w:val="both"/>
        <w:rPr>
          <w:rFonts w:ascii="Arial" w:hAnsi="Arial" w:cs="Arial"/>
          <w:lang w:val="es-ES" w:bidi="ar-EG"/>
        </w:rPr>
      </w:pPr>
    </w:p>
    <w:p w:rsidR="00C94B8C" w:rsidRPr="0039566A" w:rsidRDefault="0026024C" w:rsidP="00C94B8C">
      <w:pPr>
        <w:pStyle w:val="ListParagraph"/>
        <w:numPr>
          <w:ilvl w:val="0"/>
          <w:numId w:val="15"/>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La OMPI podrá participar, sin derecho a voto, en las reuniones de los órganos de la LEA</w:t>
      </w:r>
      <w:r w:rsidR="0080382A" w:rsidRPr="0039566A">
        <w:rPr>
          <w:rFonts w:ascii="Arial" w:hAnsi="Arial" w:cs="Arial"/>
          <w:lang w:val="es-ES" w:bidi="ar-EG"/>
        </w:rPr>
        <w:t xml:space="preserve"> que sean de su interés</w:t>
      </w:r>
      <w:r w:rsidR="00C94B8C" w:rsidRPr="0039566A">
        <w:rPr>
          <w:rFonts w:ascii="Arial" w:hAnsi="Arial" w:cs="Arial"/>
          <w:lang w:val="es-ES" w:bidi="ar-EG"/>
        </w:rPr>
        <w:t>.</w:t>
      </w:r>
    </w:p>
    <w:p w:rsidR="00C94B8C" w:rsidRPr="0039566A" w:rsidRDefault="00C94B8C" w:rsidP="00C94B8C">
      <w:pPr>
        <w:rPr>
          <w:b/>
          <w:bCs/>
          <w:caps/>
          <w:kern w:val="32"/>
          <w:szCs w:val="22"/>
          <w:lang w:bidi="ar-EG"/>
        </w:rPr>
      </w:pPr>
    </w:p>
    <w:p w:rsidR="00C94B8C" w:rsidRPr="0039566A" w:rsidRDefault="0026024C" w:rsidP="00C35006">
      <w:pPr>
        <w:pStyle w:val="Heading1"/>
        <w:keepNext w:val="0"/>
        <w:spacing w:before="0" w:after="0"/>
        <w:jc w:val="center"/>
        <w:rPr>
          <w:szCs w:val="22"/>
          <w:lang w:bidi="ar-EG"/>
        </w:rPr>
      </w:pPr>
      <w:r w:rsidRPr="0039566A">
        <w:rPr>
          <w:szCs w:val="22"/>
          <w:lang w:bidi="ar-EG"/>
        </w:rPr>
        <w:t>ARTÍCULO </w:t>
      </w:r>
      <w:r w:rsidR="00C94B8C" w:rsidRPr="0039566A">
        <w:rPr>
          <w:szCs w:val="22"/>
          <w:lang w:bidi="ar-EG"/>
        </w:rPr>
        <w:t>III</w:t>
      </w:r>
    </w:p>
    <w:p w:rsidR="00C94B8C" w:rsidRPr="0039566A" w:rsidRDefault="0026024C" w:rsidP="00C35006">
      <w:pPr>
        <w:pStyle w:val="Heading1"/>
        <w:keepNext w:val="0"/>
        <w:spacing w:before="0" w:after="0"/>
        <w:jc w:val="center"/>
        <w:rPr>
          <w:szCs w:val="22"/>
          <w:lang w:bidi="ar-EG"/>
        </w:rPr>
      </w:pPr>
      <w:r w:rsidRPr="0039566A">
        <w:rPr>
          <w:szCs w:val="22"/>
          <w:lang w:bidi="ar-EG"/>
        </w:rPr>
        <w:t>INTERCAMBIO DE DOCUMENTOS E INFORMACIÓN</w:t>
      </w:r>
    </w:p>
    <w:p w:rsidR="00C94B8C" w:rsidRPr="0039566A" w:rsidRDefault="00C94B8C" w:rsidP="00C94B8C">
      <w:pPr>
        <w:jc w:val="both"/>
        <w:rPr>
          <w:szCs w:val="22"/>
          <w:lang w:bidi="ar-EG"/>
        </w:rPr>
      </w:pPr>
    </w:p>
    <w:p w:rsidR="00C94B8C" w:rsidRPr="0039566A" w:rsidRDefault="0026024C" w:rsidP="00C94B8C">
      <w:pPr>
        <w:pStyle w:val="ListParagraph"/>
        <w:numPr>
          <w:ilvl w:val="0"/>
          <w:numId w:val="16"/>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 xml:space="preserve">Intercambiar información y documentos en relación con los derechos de P.I., a la vez que se </w:t>
      </w:r>
      <w:r w:rsidR="0080382A" w:rsidRPr="0039566A">
        <w:rPr>
          <w:rFonts w:ascii="Arial" w:hAnsi="Arial" w:cs="Arial"/>
          <w:lang w:val="es-ES" w:bidi="ar-EG"/>
        </w:rPr>
        <w:t>preserva</w:t>
      </w:r>
      <w:r w:rsidRPr="0039566A">
        <w:rPr>
          <w:rFonts w:ascii="Arial" w:hAnsi="Arial" w:cs="Arial"/>
          <w:lang w:val="es-ES" w:bidi="ar-EG"/>
        </w:rPr>
        <w:t xml:space="preserve"> su confidencialidad según sea necesario</w:t>
      </w:r>
      <w:r w:rsidR="00C94B8C" w:rsidRPr="0039566A">
        <w:rPr>
          <w:rFonts w:ascii="Arial" w:hAnsi="Arial" w:cs="Arial"/>
          <w:lang w:val="es-ES" w:bidi="ar-EG"/>
        </w:rPr>
        <w:t>.</w:t>
      </w:r>
    </w:p>
    <w:p w:rsidR="00C94B8C" w:rsidRPr="0039566A" w:rsidRDefault="00C94B8C" w:rsidP="00C94B8C">
      <w:pPr>
        <w:jc w:val="both"/>
        <w:rPr>
          <w:szCs w:val="22"/>
          <w:lang w:bidi="ar-EG"/>
        </w:rPr>
      </w:pPr>
    </w:p>
    <w:p w:rsidR="00C94B8C" w:rsidRPr="0039566A" w:rsidRDefault="0026024C" w:rsidP="00C94B8C">
      <w:pPr>
        <w:pStyle w:val="ListParagraph"/>
        <w:numPr>
          <w:ilvl w:val="0"/>
          <w:numId w:val="16"/>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Actualizar información sobre</w:t>
      </w:r>
      <w:r w:rsidR="0080382A" w:rsidRPr="0039566A">
        <w:rPr>
          <w:rFonts w:ascii="Arial" w:hAnsi="Arial" w:cs="Arial"/>
          <w:lang w:val="es-ES" w:bidi="ar-EG"/>
        </w:rPr>
        <w:t xml:space="preserve"> las</w:t>
      </w:r>
      <w:r w:rsidRPr="0039566A">
        <w:rPr>
          <w:rFonts w:ascii="Arial" w:hAnsi="Arial" w:cs="Arial"/>
          <w:lang w:val="es-ES" w:bidi="ar-EG"/>
        </w:rPr>
        <w:t xml:space="preserve"> leyes y </w:t>
      </w:r>
      <w:r w:rsidR="0080382A" w:rsidRPr="0039566A">
        <w:rPr>
          <w:rFonts w:ascii="Arial" w:hAnsi="Arial" w:cs="Arial"/>
          <w:lang w:val="es-ES" w:bidi="ar-EG"/>
        </w:rPr>
        <w:t xml:space="preserve">los </w:t>
      </w:r>
      <w:r w:rsidRPr="0039566A">
        <w:rPr>
          <w:rFonts w:ascii="Arial" w:hAnsi="Arial" w:cs="Arial"/>
          <w:lang w:val="es-ES" w:bidi="ar-EG"/>
        </w:rPr>
        <w:t>reglamentos relacionados con los derechos de P.I. en el ámbito de actividad de la LEA</w:t>
      </w:r>
      <w:r w:rsidR="00C94B8C" w:rsidRPr="0039566A">
        <w:rPr>
          <w:rFonts w:ascii="Arial" w:hAnsi="Arial" w:cs="Arial"/>
          <w:lang w:val="es-ES" w:bidi="ar-EG"/>
        </w:rPr>
        <w:t>.</w:t>
      </w:r>
    </w:p>
    <w:p w:rsidR="00C94B8C" w:rsidRPr="0039566A" w:rsidRDefault="00C94B8C" w:rsidP="00C94B8C">
      <w:pPr>
        <w:jc w:val="both"/>
        <w:rPr>
          <w:szCs w:val="22"/>
          <w:lang w:bidi="ar-EG"/>
        </w:rPr>
      </w:pPr>
    </w:p>
    <w:p w:rsidR="00C94B8C" w:rsidRPr="0039566A" w:rsidRDefault="0026024C" w:rsidP="00C94B8C">
      <w:pPr>
        <w:pStyle w:val="ListParagraph"/>
        <w:numPr>
          <w:ilvl w:val="0"/>
          <w:numId w:val="16"/>
        </w:numPr>
        <w:spacing w:after="0" w:line="240" w:lineRule="auto"/>
        <w:ind w:left="567" w:hanging="567"/>
        <w:contextualSpacing w:val="0"/>
        <w:jc w:val="both"/>
        <w:rPr>
          <w:rFonts w:ascii="Arial" w:hAnsi="Arial" w:cs="Arial"/>
          <w:lang w:val="es-ES" w:bidi="ar-EG"/>
        </w:rPr>
      </w:pPr>
      <w:r w:rsidRPr="0039566A">
        <w:rPr>
          <w:rFonts w:ascii="Arial" w:hAnsi="Arial" w:cs="Arial"/>
          <w:lang w:val="es-ES" w:bidi="ar-EG"/>
        </w:rPr>
        <w:t>Preparar y difundir materiales de referencia, información y estudios en árabe sobre distintos aspectos de la P.I., que serán utilizados por las autoridades públicas, las instituciones educativas y el sector privado</w:t>
      </w:r>
      <w:r w:rsidR="00C94B8C" w:rsidRPr="0039566A">
        <w:rPr>
          <w:rFonts w:ascii="Arial" w:hAnsi="Arial" w:cs="Arial"/>
          <w:lang w:val="es-ES" w:bidi="ar-EG"/>
        </w:rPr>
        <w:t>.</w:t>
      </w:r>
    </w:p>
    <w:p w:rsidR="00C94B8C" w:rsidRPr="0039566A" w:rsidRDefault="00C94B8C" w:rsidP="00C94B8C">
      <w:pPr>
        <w:jc w:val="both"/>
        <w:rPr>
          <w:szCs w:val="22"/>
          <w:lang w:bidi="ar-EG"/>
        </w:rPr>
      </w:pPr>
    </w:p>
    <w:p w:rsidR="00C94B8C" w:rsidRPr="0039566A" w:rsidRDefault="00C94B8C" w:rsidP="00C35006">
      <w:pPr>
        <w:pStyle w:val="Heading1"/>
        <w:keepNext w:val="0"/>
        <w:spacing w:before="0" w:after="0"/>
        <w:jc w:val="center"/>
        <w:rPr>
          <w:szCs w:val="22"/>
          <w:lang w:bidi="ar-EG"/>
        </w:rPr>
      </w:pPr>
      <w:r w:rsidRPr="0039566A">
        <w:rPr>
          <w:szCs w:val="22"/>
          <w:lang w:bidi="ar-EG"/>
        </w:rPr>
        <w:t>Art</w:t>
      </w:r>
      <w:r w:rsidR="00E2141E" w:rsidRPr="0039566A">
        <w:rPr>
          <w:szCs w:val="22"/>
          <w:lang w:bidi="ar-EG"/>
        </w:rPr>
        <w:t>ículo </w:t>
      </w:r>
      <w:r w:rsidRPr="0039566A">
        <w:rPr>
          <w:szCs w:val="22"/>
          <w:lang w:bidi="ar-EG"/>
        </w:rPr>
        <w:t>IV</w:t>
      </w:r>
    </w:p>
    <w:p w:rsidR="00C94B8C" w:rsidRPr="0039566A" w:rsidRDefault="00C94B8C" w:rsidP="00C35006">
      <w:pPr>
        <w:pStyle w:val="Heading1"/>
        <w:keepNext w:val="0"/>
        <w:spacing w:before="0" w:after="0"/>
        <w:jc w:val="center"/>
        <w:rPr>
          <w:szCs w:val="22"/>
          <w:lang w:bidi="ar-EG"/>
        </w:rPr>
      </w:pPr>
      <w:r w:rsidRPr="0039566A">
        <w:rPr>
          <w:szCs w:val="22"/>
          <w:lang w:bidi="ar-EG"/>
        </w:rPr>
        <w:t>Consulta</w:t>
      </w:r>
    </w:p>
    <w:p w:rsidR="00C94B8C" w:rsidRPr="0039566A" w:rsidRDefault="00C94B8C" w:rsidP="00C35006">
      <w:pPr>
        <w:jc w:val="both"/>
        <w:rPr>
          <w:szCs w:val="22"/>
          <w:lang w:bidi="ar-EG"/>
        </w:rPr>
      </w:pPr>
    </w:p>
    <w:p w:rsidR="00C94B8C" w:rsidRPr="0039566A" w:rsidRDefault="00E2141E" w:rsidP="00C35006">
      <w:pPr>
        <w:ind w:firstLine="567"/>
        <w:jc w:val="both"/>
        <w:rPr>
          <w:szCs w:val="22"/>
          <w:lang w:eastAsia="fr-CH"/>
        </w:rPr>
      </w:pPr>
      <w:r w:rsidRPr="0039566A">
        <w:rPr>
          <w:szCs w:val="22"/>
          <w:lang w:bidi="ar-EG"/>
        </w:rPr>
        <w:t>Las Partes se reunirán periódicamente en Ginebra o El Cairo para examinar y evaluar las iniciativas de coordinación y cooperación y formular recomendaciones apropiadas al respecto</w:t>
      </w:r>
      <w:r w:rsidR="00C94B8C" w:rsidRPr="0039566A">
        <w:rPr>
          <w:szCs w:val="22"/>
          <w:lang w:eastAsia="fr-CH"/>
        </w:rPr>
        <w:t>.</w:t>
      </w:r>
    </w:p>
    <w:p w:rsidR="00C94B8C" w:rsidRPr="0039566A" w:rsidRDefault="00C94B8C" w:rsidP="00C35006">
      <w:pPr>
        <w:jc w:val="both"/>
        <w:rPr>
          <w:szCs w:val="22"/>
          <w:lang w:bidi="ar-EG"/>
        </w:rPr>
      </w:pPr>
    </w:p>
    <w:p w:rsidR="00C94B8C" w:rsidRPr="0039566A" w:rsidRDefault="00E2141E" w:rsidP="00C35006">
      <w:pPr>
        <w:pStyle w:val="Heading1"/>
        <w:keepNext w:val="0"/>
        <w:spacing w:before="0" w:after="0"/>
        <w:jc w:val="center"/>
        <w:rPr>
          <w:szCs w:val="22"/>
          <w:lang w:bidi="ar-EG"/>
        </w:rPr>
      </w:pPr>
      <w:r w:rsidRPr="0039566A">
        <w:rPr>
          <w:szCs w:val="22"/>
          <w:lang w:bidi="ar-EG"/>
        </w:rPr>
        <w:t>artículo </w:t>
      </w:r>
      <w:r w:rsidR="00C94B8C" w:rsidRPr="0039566A">
        <w:rPr>
          <w:szCs w:val="22"/>
          <w:lang w:bidi="ar-EG"/>
        </w:rPr>
        <w:t>V</w:t>
      </w:r>
    </w:p>
    <w:p w:rsidR="00C94B8C" w:rsidRPr="0039566A" w:rsidRDefault="00E2141E" w:rsidP="00C35006">
      <w:pPr>
        <w:pStyle w:val="Heading1"/>
        <w:keepNext w:val="0"/>
        <w:spacing w:before="0" w:after="0"/>
        <w:jc w:val="center"/>
        <w:rPr>
          <w:szCs w:val="22"/>
          <w:lang w:bidi="ar-EG"/>
        </w:rPr>
      </w:pPr>
      <w:r w:rsidRPr="0039566A">
        <w:rPr>
          <w:szCs w:val="22"/>
          <w:lang w:bidi="ar-EG"/>
        </w:rPr>
        <w:t>aplicación</w:t>
      </w:r>
    </w:p>
    <w:p w:rsidR="00C94B8C" w:rsidRPr="0039566A" w:rsidRDefault="00C94B8C" w:rsidP="00C35006">
      <w:pPr>
        <w:jc w:val="both"/>
        <w:rPr>
          <w:szCs w:val="22"/>
          <w:lang w:eastAsia="fr-CH"/>
        </w:rPr>
      </w:pPr>
    </w:p>
    <w:p w:rsidR="00C94B8C" w:rsidRPr="0039566A" w:rsidRDefault="0080382A" w:rsidP="00C35006">
      <w:pPr>
        <w:pStyle w:val="ListParagraph"/>
        <w:numPr>
          <w:ilvl w:val="0"/>
          <w:numId w:val="17"/>
        </w:numPr>
        <w:spacing w:after="0" w:line="240" w:lineRule="auto"/>
        <w:ind w:left="1134" w:hanging="567"/>
        <w:contextualSpacing w:val="0"/>
        <w:jc w:val="both"/>
        <w:rPr>
          <w:rFonts w:ascii="Arial" w:hAnsi="Arial" w:cs="Arial"/>
          <w:lang w:val="es-ES" w:bidi="ar-EG"/>
        </w:rPr>
      </w:pPr>
      <w:r w:rsidRPr="0039566A">
        <w:rPr>
          <w:rFonts w:ascii="Arial" w:hAnsi="Arial" w:cs="Arial"/>
          <w:lang w:val="es-ES" w:bidi="ar-EG"/>
        </w:rPr>
        <w:t xml:space="preserve">Serán necesarias disposiciones complementarias en relación con </w:t>
      </w:r>
      <w:r w:rsidR="00B7733D" w:rsidRPr="0039566A">
        <w:rPr>
          <w:rFonts w:ascii="Arial" w:hAnsi="Arial" w:cs="Arial"/>
          <w:lang w:val="es-ES" w:bidi="ar-EG"/>
        </w:rPr>
        <w:t>l</w:t>
      </w:r>
      <w:r w:rsidR="00E2141E" w:rsidRPr="0039566A">
        <w:rPr>
          <w:rFonts w:ascii="Arial" w:hAnsi="Arial" w:cs="Arial"/>
          <w:lang w:val="es-ES" w:bidi="ar-EG"/>
        </w:rPr>
        <w:t xml:space="preserve">as condiciones concretas </w:t>
      </w:r>
      <w:r w:rsidRPr="0039566A">
        <w:rPr>
          <w:rFonts w:ascii="Arial" w:hAnsi="Arial" w:cs="Arial"/>
          <w:lang w:val="es-ES" w:bidi="ar-EG"/>
        </w:rPr>
        <w:t xml:space="preserve">de </w:t>
      </w:r>
      <w:r w:rsidR="00E2141E" w:rsidRPr="0039566A">
        <w:rPr>
          <w:rFonts w:ascii="Arial" w:hAnsi="Arial" w:cs="Arial"/>
          <w:lang w:val="es-ES" w:bidi="ar-EG"/>
        </w:rPr>
        <w:t xml:space="preserve">la ejecución de los programas y actividades a los que se hace referencia en el presente </w:t>
      </w:r>
      <w:r w:rsidRPr="0039566A">
        <w:rPr>
          <w:rFonts w:ascii="Arial" w:hAnsi="Arial" w:cs="Arial"/>
          <w:lang w:val="es-ES" w:bidi="ar-EG"/>
        </w:rPr>
        <w:t>M</w:t>
      </w:r>
      <w:r w:rsidR="00E2141E" w:rsidRPr="0039566A">
        <w:rPr>
          <w:rFonts w:ascii="Arial" w:hAnsi="Arial" w:cs="Arial"/>
          <w:lang w:val="es-ES" w:bidi="ar-EG"/>
        </w:rPr>
        <w:t xml:space="preserve">emorando de </w:t>
      </w:r>
      <w:r w:rsidRPr="0039566A">
        <w:rPr>
          <w:rFonts w:ascii="Arial" w:hAnsi="Arial" w:cs="Arial"/>
          <w:lang w:val="es-ES" w:bidi="ar-EG"/>
        </w:rPr>
        <w:t>E</w:t>
      </w:r>
      <w:r w:rsidR="00E2141E" w:rsidRPr="0039566A">
        <w:rPr>
          <w:rFonts w:ascii="Arial" w:hAnsi="Arial" w:cs="Arial"/>
          <w:lang w:val="es-ES" w:bidi="ar-EG"/>
        </w:rPr>
        <w:t>ntendimiento</w:t>
      </w:r>
      <w:r w:rsidRPr="0039566A">
        <w:rPr>
          <w:rFonts w:ascii="Arial" w:hAnsi="Arial" w:cs="Arial"/>
          <w:lang w:val="es-ES" w:bidi="ar-EG"/>
        </w:rPr>
        <w:t>, en las</w:t>
      </w:r>
      <w:r w:rsidR="00E2141E" w:rsidRPr="0039566A">
        <w:rPr>
          <w:rFonts w:ascii="Arial" w:hAnsi="Arial" w:cs="Arial"/>
          <w:lang w:val="es-ES" w:bidi="ar-EG"/>
        </w:rPr>
        <w:t xml:space="preserve"> que </w:t>
      </w:r>
      <w:r w:rsidRPr="0039566A">
        <w:rPr>
          <w:rFonts w:ascii="Arial" w:hAnsi="Arial" w:cs="Arial"/>
          <w:lang w:val="es-ES" w:bidi="ar-EG"/>
        </w:rPr>
        <w:t>se establecerá</w:t>
      </w:r>
      <w:r w:rsidR="00E2141E" w:rsidRPr="0039566A">
        <w:rPr>
          <w:rFonts w:ascii="Arial" w:hAnsi="Arial" w:cs="Arial"/>
          <w:lang w:val="es-ES" w:bidi="ar-EG"/>
        </w:rPr>
        <w:t xml:space="preserve">n las </w:t>
      </w:r>
      <w:r w:rsidRPr="0039566A">
        <w:rPr>
          <w:rFonts w:ascii="Arial" w:hAnsi="Arial" w:cs="Arial"/>
          <w:lang w:val="es-ES" w:bidi="ar-EG"/>
        </w:rPr>
        <w:t>competencias</w:t>
      </w:r>
      <w:r w:rsidR="00E2141E" w:rsidRPr="0039566A">
        <w:rPr>
          <w:rFonts w:ascii="Arial" w:hAnsi="Arial" w:cs="Arial"/>
          <w:lang w:val="es-ES" w:bidi="ar-EG"/>
        </w:rPr>
        <w:t xml:space="preserve"> operativas y financieras de cada Parte</w:t>
      </w:r>
      <w:r w:rsidR="00C94B8C" w:rsidRPr="0039566A">
        <w:rPr>
          <w:rFonts w:ascii="Arial" w:hAnsi="Arial" w:cs="Arial"/>
          <w:lang w:val="es-ES" w:bidi="ar-EG"/>
        </w:rPr>
        <w:t>;</w:t>
      </w:r>
    </w:p>
    <w:p w:rsidR="00C94B8C" w:rsidRPr="0039566A" w:rsidRDefault="00C94B8C" w:rsidP="00C35006">
      <w:pPr>
        <w:jc w:val="both"/>
        <w:rPr>
          <w:szCs w:val="22"/>
          <w:lang w:bidi="ar-EG"/>
        </w:rPr>
      </w:pPr>
    </w:p>
    <w:p w:rsidR="00C94B8C" w:rsidRPr="0039566A" w:rsidRDefault="005E1EA0" w:rsidP="00C35006">
      <w:pPr>
        <w:pStyle w:val="ListParagraph"/>
        <w:numPr>
          <w:ilvl w:val="0"/>
          <w:numId w:val="17"/>
        </w:numPr>
        <w:spacing w:after="0" w:line="240" w:lineRule="auto"/>
        <w:ind w:left="1134" w:hanging="567"/>
        <w:contextualSpacing w:val="0"/>
        <w:jc w:val="both"/>
        <w:rPr>
          <w:rFonts w:ascii="Arial" w:hAnsi="Arial" w:cs="Arial"/>
          <w:lang w:val="es-ES" w:bidi="ar-EG"/>
        </w:rPr>
      </w:pPr>
      <w:r w:rsidRPr="0039566A">
        <w:rPr>
          <w:rFonts w:ascii="Arial" w:hAnsi="Arial" w:cs="Arial"/>
          <w:lang w:val="es-ES" w:bidi="ar-EG"/>
        </w:rPr>
        <w:t xml:space="preserve">Por lo que se refiere a la aplicación de las disposiciones del </w:t>
      </w:r>
      <w:r w:rsidR="0080382A" w:rsidRPr="0039566A">
        <w:rPr>
          <w:rFonts w:ascii="Arial" w:hAnsi="Arial" w:cs="Arial"/>
          <w:lang w:val="es-ES" w:bidi="ar-EG"/>
        </w:rPr>
        <w:t>presente M</w:t>
      </w:r>
      <w:r w:rsidRPr="0039566A">
        <w:rPr>
          <w:rFonts w:ascii="Arial" w:hAnsi="Arial" w:cs="Arial"/>
          <w:lang w:val="es-ES" w:bidi="ar-EG"/>
        </w:rPr>
        <w:t xml:space="preserve">emorando de </w:t>
      </w:r>
      <w:r w:rsidR="0080382A" w:rsidRPr="0039566A">
        <w:rPr>
          <w:rFonts w:ascii="Arial" w:hAnsi="Arial" w:cs="Arial"/>
          <w:lang w:val="es-ES" w:bidi="ar-EG"/>
        </w:rPr>
        <w:t>E</w:t>
      </w:r>
      <w:r w:rsidRPr="0039566A">
        <w:rPr>
          <w:rFonts w:ascii="Arial" w:hAnsi="Arial" w:cs="Arial"/>
          <w:lang w:val="es-ES" w:bidi="ar-EG"/>
        </w:rPr>
        <w:t xml:space="preserve">ntendimiento, la Oficina </w:t>
      </w:r>
      <w:r w:rsidR="00C94B8C" w:rsidRPr="0039566A">
        <w:rPr>
          <w:rFonts w:ascii="Arial" w:hAnsi="Arial" w:cs="Arial"/>
          <w:lang w:val="es-ES" w:bidi="ar-EG"/>
        </w:rPr>
        <w:t xml:space="preserve">Regional </w:t>
      </w:r>
      <w:r w:rsidRPr="0039566A">
        <w:rPr>
          <w:rFonts w:ascii="Arial" w:hAnsi="Arial" w:cs="Arial"/>
          <w:lang w:val="es-ES" w:bidi="ar-EG"/>
        </w:rPr>
        <w:t>en la sede para los Países Árabes actuará en calida</w:t>
      </w:r>
      <w:r w:rsidR="0080382A" w:rsidRPr="0039566A">
        <w:rPr>
          <w:rFonts w:ascii="Arial" w:hAnsi="Arial" w:cs="Arial"/>
          <w:lang w:val="es-ES" w:bidi="ar-EG"/>
        </w:rPr>
        <w:t>d</w:t>
      </w:r>
      <w:r w:rsidRPr="0039566A">
        <w:rPr>
          <w:rFonts w:ascii="Arial" w:hAnsi="Arial" w:cs="Arial"/>
          <w:lang w:val="es-ES" w:bidi="ar-EG"/>
        </w:rPr>
        <w:t xml:space="preserve"> de entidad de enlace para la OMPI y el Departamento de P.I. y Competitividad actuará en calida</w:t>
      </w:r>
      <w:r w:rsidR="0080382A" w:rsidRPr="0039566A">
        <w:rPr>
          <w:rFonts w:ascii="Arial" w:hAnsi="Arial" w:cs="Arial"/>
          <w:lang w:val="es-ES" w:bidi="ar-EG"/>
        </w:rPr>
        <w:t>d</w:t>
      </w:r>
      <w:r w:rsidRPr="0039566A">
        <w:rPr>
          <w:rFonts w:ascii="Arial" w:hAnsi="Arial" w:cs="Arial"/>
          <w:lang w:val="es-ES" w:bidi="ar-EG"/>
        </w:rPr>
        <w:t xml:space="preserve"> de entidad de enlace para la LEA</w:t>
      </w:r>
      <w:r w:rsidR="00C94B8C" w:rsidRPr="0039566A">
        <w:rPr>
          <w:rFonts w:ascii="Arial" w:hAnsi="Arial" w:cs="Arial"/>
          <w:lang w:val="es-ES" w:bidi="ar-EG"/>
        </w:rPr>
        <w:t>.</w:t>
      </w:r>
    </w:p>
    <w:p w:rsidR="00C94B8C" w:rsidRPr="0039566A" w:rsidRDefault="00C94B8C" w:rsidP="00C35006">
      <w:pPr>
        <w:pStyle w:val="ListParagraph"/>
        <w:ind w:left="0"/>
        <w:rPr>
          <w:rFonts w:ascii="Arial" w:hAnsi="Arial" w:cs="Arial"/>
          <w:lang w:val="es-ES" w:bidi="ar-EG"/>
        </w:rPr>
      </w:pPr>
    </w:p>
    <w:p w:rsidR="00C94B8C" w:rsidRPr="0039566A" w:rsidRDefault="005E1EA0" w:rsidP="00C35006">
      <w:pPr>
        <w:pStyle w:val="Heading1"/>
        <w:keepNext w:val="0"/>
        <w:jc w:val="center"/>
        <w:rPr>
          <w:szCs w:val="22"/>
          <w:lang w:bidi="ar-EG"/>
        </w:rPr>
      </w:pPr>
      <w:r w:rsidRPr="0039566A">
        <w:rPr>
          <w:szCs w:val="22"/>
          <w:lang w:bidi="ar-EG"/>
        </w:rPr>
        <w:t>Artículo </w:t>
      </w:r>
      <w:r w:rsidR="00C94B8C" w:rsidRPr="0039566A">
        <w:rPr>
          <w:szCs w:val="22"/>
          <w:lang w:bidi="ar-EG"/>
        </w:rPr>
        <w:t>VI</w:t>
      </w:r>
    </w:p>
    <w:p w:rsidR="00C94B8C" w:rsidRPr="0039566A" w:rsidRDefault="005E1EA0" w:rsidP="00C35006">
      <w:pPr>
        <w:pStyle w:val="Heading1"/>
        <w:keepNext w:val="0"/>
        <w:spacing w:before="0" w:after="0"/>
        <w:jc w:val="center"/>
        <w:rPr>
          <w:szCs w:val="22"/>
          <w:lang w:bidi="ar-EG"/>
        </w:rPr>
      </w:pPr>
      <w:r w:rsidRPr="0039566A">
        <w:rPr>
          <w:szCs w:val="22"/>
          <w:lang w:bidi="ar-EG"/>
        </w:rPr>
        <w:t>solución de controversias</w:t>
      </w:r>
    </w:p>
    <w:p w:rsidR="00C94B8C" w:rsidRPr="0039566A" w:rsidRDefault="00C94B8C" w:rsidP="00C35006">
      <w:pPr>
        <w:rPr>
          <w:szCs w:val="22"/>
          <w:lang w:bidi="ar-EG"/>
        </w:rPr>
      </w:pPr>
    </w:p>
    <w:p w:rsidR="00C94B8C" w:rsidRPr="0039566A" w:rsidRDefault="005E1EA0" w:rsidP="00C35006">
      <w:pPr>
        <w:ind w:firstLine="567"/>
        <w:jc w:val="both"/>
        <w:rPr>
          <w:szCs w:val="22"/>
          <w:lang w:bidi="ar-EG"/>
        </w:rPr>
      </w:pPr>
      <w:r w:rsidRPr="0039566A">
        <w:rPr>
          <w:szCs w:val="22"/>
        </w:rPr>
        <w:t xml:space="preserve">Toda </w:t>
      </w:r>
      <w:r w:rsidR="0005268F" w:rsidRPr="0039566A">
        <w:rPr>
          <w:szCs w:val="22"/>
        </w:rPr>
        <w:t>controversia</w:t>
      </w:r>
      <w:r w:rsidRPr="0039566A">
        <w:rPr>
          <w:szCs w:val="22"/>
        </w:rPr>
        <w:t xml:space="preserve"> que surja de la interpretación o la aplicación del presente </w:t>
      </w:r>
      <w:r w:rsidR="0080382A" w:rsidRPr="0039566A">
        <w:rPr>
          <w:szCs w:val="22"/>
        </w:rPr>
        <w:t>M</w:t>
      </w:r>
      <w:r w:rsidRPr="0039566A">
        <w:rPr>
          <w:szCs w:val="22"/>
        </w:rPr>
        <w:t xml:space="preserve">emorando de </w:t>
      </w:r>
      <w:r w:rsidR="0080382A" w:rsidRPr="0039566A">
        <w:rPr>
          <w:szCs w:val="22"/>
        </w:rPr>
        <w:t>E</w:t>
      </w:r>
      <w:r w:rsidRPr="0039566A">
        <w:rPr>
          <w:szCs w:val="22"/>
        </w:rPr>
        <w:t>ntendimiento será solucionada amigablemente por las Partes mediante negociaciones</w:t>
      </w:r>
      <w:r w:rsidR="00C94B8C" w:rsidRPr="0039566A">
        <w:rPr>
          <w:szCs w:val="22"/>
          <w:lang w:bidi="ar-EG"/>
        </w:rPr>
        <w:t>.</w:t>
      </w:r>
    </w:p>
    <w:p w:rsidR="00C94B8C" w:rsidRPr="0039566A" w:rsidRDefault="00C94B8C" w:rsidP="00C35006">
      <w:pPr>
        <w:jc w:val="both"/>
        <w:rPr>
          <w:szCs w:val="22"/>
          <w:lang w:bidi="ar-EG"/>
        </w:rPr>
      </w:pPr>
    </w:p>
    <w:p w:rsidR="00C94B8C" w:rsidRPr="0039566A" w:rsidRDefault="00C94B8C" w:rsidP="00C35006">
      <w:pPr>
        <w:rPr>
          <w:b/>
          <w:bCs/>
          <w:caps/>
          <w:kern w:val="32"/>
          <w:szCs w:val="22"/>
          <w:lang w:bidi="ar-EG"/>
        </w:rPr>
      </w:pPr>
    </w:p>
    <w:p w:rsidR="00C94B8C" w:rsidRPr="0039566A" w:rsidRDefault="005E1EA0" w:rsidP="00C35006">
      <w:pPr>
        <w:pStyle w:val="Heading1"/>
        <w:keepNext w:val="0"/>
        <w:spacing w:before="0" w:after="0"/>
        <w:jc w:val="center"/>
        <w:rPr>
          <w:szCs w:val="22"/>
          <w:lang w:bidi="ar-EG"/>
        </w:rPr>
      </w:pPr>
      <w:r w:rsidRPr="0039566A">
        <w:rPr>
          <w:szCs w:val="22"/>
          <w:lang w:bidi="ar-EG"/>
        </w:rPr>
        <w:t>artículo</w:t>
      </w:r>
      <w:r w:rsidR="00C94B8C" w:rsidRPr="0039566A">
        <w:rPr>
          <w:szCs w:val="22"/>
          <w:lang w:bidi="ar-EG"/>
        </w:rPr>
        <w:t xml:space="preserve"> VII</w:t>
      </w:r>
    </w:p>
    <w:p w:rsidR="00C94B8C" w:rsidRPr="0039566A" w:rsidRDefault="0080382A" w:rsidP="00C35006">
      <w:pPr>
        <w:pStyle w:val="Heading1"/>
        <w:keepNext w:val="0"/>
        <w:spacing w:before="0" w:after="0"/>
        <w:jc w:val="center"/>
        <w:rPr>
          <w:szCs w:val="22"/>
          <w:lang w:bidi="ar-EG"/>
        </w:rPr>
      </w:pPr>
      <w:r w:rsidRPr="0039566A">
        <w:rPr>
          <w:szCs w:val="22"/>
          <w:lang w:bidi="ar-EG"/>
        </w:rPr>
        <w:t>INMUNIDADES</w:t>
      </w:r>
    </w:p>
    <w:p w:rsidR="00C94B8C" w:rsidRPr="0039566A" w:rsidRDefault="00C94B8C" w:rsidP="00C35006">
      <w:pPr>
        <w:jc w:val="both"/>
        <w:rPr>
          <w:szCs w:val="22"/>
          <w:lang w:bidi="ar-EG"/>
        </w:rPr>
      </w:pPr>
    </w:p>
    <w:p w:rsidR="00C94B8C" w:rsidRPr="0039566A" w:rsidRDefault="00A8333E" w:rsidP="00C35006">
      <w:pPr>
        <w:ind w:firstLine="567"/>
        <w:jc w:val="both"/>
        <w:rPr>
          <w:szCs w:val="22"/>
          <w:lang w:bidi="ar-EG"/>
        </w:rPr>
      </w:pPr>
      <w:r w:rsidRPr="0039566A">
        <w:rPr>
          <w:szCs w:val="22"/>
          <w:lang w:bidi="ar-EG"/>
        </w:rPr>
        <w:t>El presente M</w:t>
      </w:r>
      <w:r w:rsidR="00D21677" w:rsidRPr="0039566A">
        <w:rPr>
          <w:szCs w:val="22"/>
          <w:lang w:bidi="ar-EG"/>
        </w:rPr>
        <w:t xml:space="preserve">emorando de </w:t>
      </w:r>
      <w:r w:rsidRPr="0039566A">
        <w:rPr>
          <w:szCs w:val="22"/>
          <w:lang w:bidi="ar-EG"/>
        </w:rPr>
        <w:t>E</w:t>
      </w:r>
      <w:r w:rsidR="00D21677" w:rsidRPr="0039566A">
        <w:rPr>
          <w:szCs w:val="22"/>
          <w:lang w:bidi="ar-EG"/>
        </w:rPr>
        <w:t>ntendimiento no dará lugar a ninguna renuncia a las inmunidades y prerrogativas de que disfrutan la LEA y la OMPI</w:t>
      </w:r>
      <w:r w:rsidR="00C94B8C" w:rsidRPr="0039566A">
        <w:rPr>
          <w:szCs w:val="22"/>
          <w:lang w:bidi="ar-EG"/>
        </w:rPr>
        <w:t>.</w:t>
      </w:r>
    </w:p>
    <w:p w:rsidR="00C94B8C" w:rsidRPr="0039566A" w:rsidRDefault="00C94B8C" w:rsidP="00C35006">
      <w:pPr>
        <w:jc w:val="both"/>
        <w:rPr>
          <w:szCs w:val="22"/>
          <w:lang w:bidi="ar-EG"/>
        </w:rPr>
      </w:pPr>
    </w:p>
    <w:p w:rsidR="00C94B8C" w:rsidRPr="0039566A" w:rsidRDefault="00D21677" w:rsidP="00C35006">
      <w:pPr>
        <w:pStyle w:val="Heading1"/>
        <w:keepNext w:val="0"/>
        <w:spacing w:before="0" w:after="0"/>
        <w:jc w:val="center"/>
        <w:rPr>
          <w:szCs w:val="22"/>
          <w:lang w:bidi="ar-EG"/>
        </w:rPr>
      </w:pPr>
      <w:r w:rsidRPr="0039566A">
        <w:rPr>
          <w:szCs w:val="22"/>
          <w:lang w:bidi="ar-EG"/>
        </w:rPr>
        <w:t>artículo</w:t>
      </w:r>
      <w:r w:rsidR="00C94B8C" w:rsidRPr="0039566A">
        <w:rPr>
          <w:szCs w:val="22"/>
          <w:lang w:bidi="ar-EG"/>
        </w:rPr>
        <w:t xml:space="preserve"> VIII</w:t>
      </w:r>
    </w:p>
    <w:p w:rsidR="00C94B8C" w:rsidRPr="0039566A" w:rsidRDefault="00D21677" w:rsidP="00C35006">
      <w:pPr>
        <w:pStyle w:val="Heading1"/>
        <w:keepNext w:val="0"/>
        <w:spacing w:before="0" w:after="0"/>
        <w:jc w:val="center"/>
        <w:rPr>
          <w:szCs w:val="22"/>
          <w:lang w:bidi="ar-EG"/>
        </w:rPr>
      </w:pPr>
      <w:r w:rsidRPr="0039566A">
        <w:rPr>
          <w:szCs w:val="22"/>
          <w:lang w:bidi="ar-EG"/>
        </w:rPr>
        <w:t>revocación</w:t>
      </w:r>
    </w:p>
    <w:p w:rsidR="00C94B8C" w:rsidRPr="0039566A" w:rsidRDefault="00C94B8C" w:rsidP="00C35006">
      <w:pPr>
        <w:rPr>
          <w:szCs w:val="22"/>
          <w:lang w:bidi="ar-EG"/>
        </w:rPr>
      </w:pPr>
    </w:p>
    <w:p w:rsidR="00C94B8C" w:rsidRPr="0039566A" w:rsidRDefault="00D21677" w:rsidP="00C35006">
      <w:pPr>
        <w:ind w:firstLine="567"/>
        <w:jc w:val="both"/>
        <w:rPr>
          <w:szCs w:val="22"/>
          <w:lang w:bidi="ar-EG"/>
        </w:rPr>
      </w:pPr>
      <w:r w:rsidRPr="0039566A">
        <w:rPr>
          <w:szCs w:val="22"/>
          <w:lang w:bidi="ar-EG"/>
        </w:rPr>
        <w:t xml:space="preserve">El presente </w:t>
      </w:r>
      <w:r w:rsidR="00A8333E" w:rsidRPr="0039566A">
        <w:rPr>
          <w:szCs w:val="22"/>
          <w:lang w:bidi="ar-EG"/>
        </w:rPr>
        <w:t>M</w:t>
      </w:r>
      <w:r w:rsidRPr="0039566A">
        <w:rPr>
          <w:szCs w:val="22"/>
          <w:lang w:bidi="ar-EG"/>
        </w:rPr>
        <w:t xml:space="preserve">emorando de </w:t>
      </w:r>
      <w:r w:rsidR="00A8333E" w:rsidRPr="0039566A">
        <w:rPr>
          <w:szCs w:val="22"/>
          <w:lang w:bidi="ar-EG"/>
        </w:rPr>
        <w:t>E</w:t>
      </w:r>
      <w:r w:rsidRPr="0039566A">
        <w:rPr>
          <w:szCs w:val="22"/>
          <w:lang w:bidi="ar-EG"/>
        </w:rPr>
        <w:t xml:space="preserve">ntendimiento </w:t>
      </w:r>
      <w:r w:rsidR="00A8333E" w:rsidRPr="0039566A">
        <w:rPr>
          <w:szCs w:val="22"/>
          <w:lang w:bidi="ar-EG"/>
        </w:rPr>
        <w:t xml:space="preserve">revoca y </w:t>
      </w:r>
      <w:r w:rsidRPr="0039566A">
        <w:rPr>
          <w:szCs w:val="22"/>
          <w:lang w:bidi="ar-EG"/>
        </w:rPr>
        <w:t xml:space="preserve">sustituye el </w:t>
      </w:r>
      <w:r w:rsidR="0009092E" w:rsidRPr="0039566A">
        <w:rPr>
          <w:szCs w:val="22"/>
          <w:lang w:bidi="ar-EG"/>
        </w:rPr>
        <w:t>Memorando de Entendimiento</w:t>
      </w:r>
      <w:r w:rsidRPr="0039566A">
        <w:rPr>
          <w:szCs w:val="22"/>
          <w:lang w:bidi="ar-EG"/>
        </w:rPr>
        <w:t xml:space="preserve"> anterior concertado el 16 de julio de </w:t>
      </w:r>
      <w:r w:rsidR="00C94B8C" w:rsidRPr="0039566A">
        <w:rPr>
          <w:szCs w:val="22"/>
          <w:lang w:bidi="ar-EG"/>
        </w:rPr>
        <w:t xml:space="preserve">2000 </w:t>
      </w:r>
      <w:r w:rsidRPr="0039566A">
        <w:rPr>
          <w:szCs w:val="22"/>
          <w:lang w:bidi="ar-EG"/>
        </w:rPr>
        <w:t xml:space="preserve">y las demás obligaciones </w:t>
      </w:r>
      <w:r w:rsidR="0080382A" w:rsidRPr="0039566A">
        <w:rPr>
          <w:szCs w:val="22"/>
          <w:lang w:bidi="ar-EG"/>
        </w:rPr>
        <w:t xml:space="preserve">dimanantes </w:t>
      </w:r>
      <w:r w:rsidRPr="0039566A">
        <w:rPr>
          <w:szCs w:val="22"/>
          <w:lang w:bidi="ar-EG"/>
        </w:rPr>
        <w:t xml:space="preserve">de </w:t>
      </w:r>
      <w:r w:rsidR="0080382A" w:rsidRPr="0039566A">
        <w:rPr>
          <w:szCs w:val="22"/>
          <w:lang w:bidi="ar-EG"/>
        </w:rPr>
        <w:t>este</w:t>
      </w:r>
      <w:r w:rsidR="00C94B8C" w:rsidRPr="0039566A">
        <w:rPr>
          <w:szCs w:val="22"/>
          <w:lang w:bidi="ar-EG"/>
        </w:rPr>
        <w:t>.</w:t>
      </w:r>
    </w:p>
    <w:p w:rsidR="00C94B8C" w:rsidRPr="0039566A" w:rsidRDefault="00C94B8C" w:rsidP="00C35006">
      <w:pPr>
        <w:jc w:val="both"/>
        <w:rPr>
          <w:szCs w:val="22"/>
          <w:lang w:bidi="ar-EG"/>
        </w:rPr>
      </w:pPr>
    </w:p>
    <w:p w:rsidR="00C94B8C" w:rsidRPr="0039566A" w:rsidRDefault="00C94B8C" w:rsidP="00C35006">
      <w:pPr>
        <w:rPr>
          <w:szCs w:val="22"/>
          <w:lang w:bidi="ar-EG"/>
        </w:rPr>
      </w:pPr>
    </w:p>
    <w:p w:rsidR="00C94B8C" w:rsidRPr="0039566A" w:rsidRDefault="00D21677" w:rsidP="00C35006">
      <w:pPr>
        <w:jc w:val="center"/>
        <w:rPr>
          <w:b/>
          <w:bCs/>
          <w:caps/>
          <w:szCs w:val="22"/>
          <w:lang w:bidi="ar-EG"/>
        </w:rPr>
      </w:pPr>
      <w:r w:rsidRPr="0039566A">
        <w:rPr>
          <w:b/>
          <w:bCs/>
          <w:caps/>
          <w:szCs w:val="22"/>
          <w:lang w:bidi="ar-EG"/>
        </w:rPr>
        <w:t xml:space="preserve">disposiciones </w:t>
      </w:r>
      <w:r w:rsidR="00C94B8C" w:rsidRPr="0039566A">
        <w:rPr>
          <w:b/>
          <w:bCs/>
          <w:caps/>
          <w:szCs w:val="22"/>
          <w:lang w:bidi="ar-EG"/>
        </w:rPr>
        <w:t>Final</w:t>
      </w:r>
      <w:r w:rsidRPr="0039566A">
        <w:rPr>
          <w:b/>
          <w:bCs/>
          <w:caps/>
          <w:szCs w:val="22"/>
          <w:lang w:bidi="ar-EG"/>
        </w:rPr>
        <w:t>es</w:t>
      </w:r>
    </w:p>
    <w:p w:rsidR="00C94B8C" w:rsidRPr="0039566A" w:rsidRDefault="00C94B8C" w:rsidP="00C35006">
      <w:pPr>
        <w:jc w:val="center"/>
        <w:rPr>
          <w:szCs w:val="22"/>
          <w:lang w:bidi="ar-EG"/>
        </w:rPr>
      </w:pPr>
    </w:p>
    <w:p w:rsidR="00C94B8C" w:rsidRPr="0039566A" w:rsidRDefault="00C94B8C" w:rsidP="00C35006">
      <w:pPr>
        <w:pStyle w:val="Heading1"/>
        <w:keepNext w:val="0"/>
        <w:spacing w:before="0" w:after="0"/>
        <w:jc w:val="center"/>
        <w:rPr>
          <w:szCs w:val="22"/>
          <w:lang w:bidi="ar-EG"/>
        </w:rPr>
      </w:pPr>
      <w:r w:rsidRPr="0039566A">
        <w:rPr>
          <w:szCs w:val="22"/>
          <w:lang w:bidi="ar-EG"/>
        </w:rPr>
        <w:t>Art</w:t>
      </w:r>
      <w:r w:rsidR="00D21677" w:rsidRPr="0039566A">
        <w:rPr>
          <w:szCs w:val="22"/>
          <w:lang w:bidi="ar-EG"/>
        </w:rPr>
        <w:t>ículo</w:t>
      </w:r>
      <w:r w:rsidRPr="0039566A">
        <w:rPr>
          <w:szCs w:val="22"/>
          <w:lang w:bidi="ar-EG"/>
        </w:rPr>
        <w:t xml:space="preserve"> IX</w:t>
      </w:r>
    </w:p>
    <w:p w:rsidR="00C94B8C" w:rsidRPr="0039566A" w:rsidRDefault="00C94B8C" w:rsidP="00C35006">
      <w:pPr>
        <w:pStyle w:val="Heading1"/>
        <w:keepNext w:val="0"/>
        <w:spacing w:before="0" w:after="0"/>
        <w:jc w:val="center"/>
        <w:rPr>
          <w:szCs w:val="22"/>
          <w:lang w:bidi="ar-EG"/>
        </w:rPr>
      </w:pPr>
      <w:r w:rsidRPr="0039566A">
        <w:rPr>
          <w:szCs w:val="22"/>
          <w:lang w:bidi="ar-EG"/>
        </w:rPr>
        <w:t>Entr</w:t>
      </w:r>
      <w:r w:rsidR="00D21677" w:rsidRPr="0039566A">
        <w:rPr>
          <w:szCs w:val="22"/>
          <w:lang w:bidi="ar-EG"/>
        </w:rPr>
        <w:t>ada en vigor</w:t>
      </w:r>
    </w:p>
    <w:p w:rsidR="00C94B8C" w:rsidRPr="0039566A" w:rsidRDefault="00C94B8C" w:rsidP="00C35006">
      <w:pPr>
        <w:rPr>
          <w:szCs w:val="22"/>
          <w:lang w:bidi="ar-EG"/>
        </w:rPr>
      </w:pPr>
    </w:p>
    <w:p w:rsidR="00C94B8C" w:rsidRPr="0039566A" w:rsidRDefault="00A8333E" w:rsidP="00C35006">
      <w:pPr>
        <w:ind w:firstLine="567"/>
        <w:jc w:val="both"/>
        <w:rPr>
          <w:szCs w:val="22"/>
          <w:lang w:bidi="ar-EG"/>
        </w:rPr>
      </w:pPr>
      <w:r w:rsidRPr="0039566A">
        <w:rPr>
          <w:szCs w:val="22"/>
          <w:lang w:bidi="ar-EG"/>
        </w:rPr>
        <w:t>El presente M</w:t>
      </w:r>
      <w:r w:rsidR="00D21677" w:rsidRPr="0039566A">
        <w:rPr>
          <w:szCs w:val="22"/>
          <w:lang w:bidi="ar-EG"/>
        </w:rPr>
        <w:t xml:space="preserve">emorando de </w:t>
      </w:r>
      <w:r w:rsidRPr="0039566A">
        <w:rPr>
          <w:szCs w:val="22"/>
          <w:lang w:bidi="ar-EG"/>
        </w:rPr>
        <w:t>E</w:t>
      </w:r>
      <w:r w:rsidR="00D21677" w:rsidRPr="0039566A">
        <w:rPr>
          <w:szCs w:val="22"/>
          <w:lang w:bidi="ar-EG"/>
        </w:rPr>
        <w:t xml:space="preserve">ntendimiento entrará en vigor en la fecha de la firma </w:t>
      </w:r>
      <w:r w:rsidR="0080382A" w:rsidRPr="0039566A">
        <w:rPr>
          <w:szCs w:val="22"/>
          <w:lang w:bidi="ar-EG"/>
        </w:rPr>
        <w:t>por</w:t>
      </w:r>
      <w:r w:rsidR="00D21677" w:rsidRPr="0039566A">
        <w:rPr>
          <w:szCs w:val="22"/>
          <w:lang w:bidi="ar-EG"/>
        </w:rPr>
        <w:t xml:space="preserve"> las Partes</w:t>
      </w:r>
      <w:r w:rsidR="00C94B8C" w:rsidRPr="0039566A">
        <w:rPr>
          <w:szCs w:val="22"/>
          <w:lang w:bidi="ar-EG"/>
        </w:rPr>
        <w:t>.</w:t>
      </w:r>
    </w:p>
    <w:p w:rsidR="00C94B8C" w:rsidRPr="0039566A" w:rsidRDefault="00C94B8C" w:rsidP="00C35006">
      <w:pPr>
        <w:jc w:val="both"/>
        <w:rPr>
          <w:szCs w:val="22"/>
          <w:lang w:bidi="ar-EG"/>
        </w:rPr>
      </w:pPr>
    </w:p>
    <w:p w:rsidR="00C94B8C" w:rsidRPr="0039566A" w:rsidRDefault="00D21677" w:rsidP="00C35006">
      <w:pPr>
        <w:pStyle w:val="Heading1"/>
        <w:keepNext w:val="0"/>
        <w:spacing w:before="0" w:after="0"/>
        <w:jc w:val="center"/>
        <w:rPr>
          <w:szCs w:val="22"/>
          <w:lang w:bidi="ar-EG"/>
        </w:rPr>
      </w:pPr>
      <w:r w:rsidRPr="0039566A">
        <w:rPr>
          <w:szCs w:val="22"/>
          <w:lang w:bidi="ar-EG"/>
        </w:rPr>
        <w:t>ARTÍCULO </w:t>
      </w:r>
      <w:r w:rsidR="00C94B8C" w:rsidRPr="0039566A">
        <w:rPr>
          <w:szCs w:val="22"/>
          <w:lang w:bidi="ar-EG"/>
        </w:rPr>
        <w:t>X</w:t>
      </w:r>
    </w:p>
    <w:p w:rsidR="00C94B8C" w:rsidRPr="0039566A" w:rsidRDefault="00D21677" w:rsidP="00C35006">
      <w:pPr>
        <w:pStyle w:val="Heading1"/>
        <w:keepNext w:val="0"/>
        <w:spacing w:before="0" w:after="0"/>
        <w:jc w:val="center"/>
        <w:rPr>
          <w:szCs w:val="22"/>
          <w:lang w:bidi="ar-EG"/>
        </w:rPr>
      </w:pPr>
      <w:r w:rsidRPr="0039566A">
        <w:rPr>
          <w:szCs w:val="22"/>
          <w:lang w:bidi="ar-EG"/>
        </w:rPr>
        <w:t>MODIFICACIONES</w:t>
      </w:r>
    </w:p>
    <w:p w:rsidR="00C94B8C" w:rsidRPr="0039566A" w:rsidRDefault="00C94B8C" w:rsidP="00C35006">
      <w:pPr>
        <w:rPr>
          <w:szCs w:val="22"/>
          <w:lang w:bidi="ar-EG"/>
        </w:rPr>
      </w:pPr>
    </w:p>
    <w:p w:rsidR="00C94B8C" w:rsidRPr="0039566A" w:rsidRDefault="00D21677" w:rsidP="00C35006">
      <w:pPr>
        <w:ind w:firstLine="567"/>
        <w:jc w:val="both"/>
        <w:rPr>
          <w:szCs w:val="22"/>
        </w:rPr>
      </w:pPr>
      <w:r w:rsidRPr="0039566A">
        <w:rPr>
          <w:szCs w:val="22"/>
        </w:rPr>
        <w:t xml:space="preserve">El presente </w:t>
      </w:r>
      <w:r w:rsidR="00A8333E" w:rsidRPr="0039566A">
        <w:rPr>
          <w:szCs w:val="22"/>
        </w:rPr>
        <w:t>M</w:t>
      </w:r>
      <w:r w:rsidRPr="0039566A">
        <w:rPr>
          <w:szCs w:val="22"/>
        </w:rPr>
        <w:t xml:space="preserve">emorando de </w:t>
      </w:r>
      <w:r w:rsidR="00A8333E" w:rsidRPr="0039566A">
        <w:rPr>
          <w:szCs w:val="22"/>
        </w:rPr>
        <w:t>E</w:t>
      </w:r>
      <w:r w:rsidRPr="0039566A">
        <w:rPr>
          <w:szCs w:val="22"/>
        </w:rPr>
        <w:t xml:space="preserve">ntendimiento podrá </w:t>
      </w:r>
      <w:r w:rsidR="0080382A" w:rsidRPr="0039566A">
        <w:rPr>
          <w:szCs w:val="22"/>
        </w:rPr>
        <w:t>modificarse</w:t>
      </w:r>
      <w:r w:rsidRPr="0039566A">
        <w:rPr>
          <w:szCs w:val="22"/>
        </w:rPr>
        <w:t xml:space="preserve"> con el consentimiento de ambas Partes, manifestado por escrito</w:t>
      </w:r>
      <w:r w:rsidR="00C94B8C" w:rsidRPr="0039566A">
        <w:rPr>
          <w:szCs w:val="22"/>
        </w:rPr>
        <w:t xml:space="preserve">. </w:t>
      </w:r>
    </w:p>
    <w:p w:rsidR="00C94B8C" w:rsidRPr="0039566A" w:rsidRDefault="00C94B8C" w:rsidP="00C35006">
      <w:pPr>
        <w:rPr>
          <w:szCs w:val="22"/>
        </w:rPr>
      </w:pPr>
    </w:p>
    <w:p w:rsidR="00C94B8C" w:rsidRPr="0039566A" w:rsidRDefault="00D21677" w:rsidP="009D74F0">
      <w:pPr>
        <w:pStyle w:val="Heading1"/>
        <w:keepLines/>
        <w:spacing w:before="0" w:after="0"/>
        <w:jc w:val="center"/>
        <w:rPr>
          <w:szCs w:val="22"/>
          <w:lang w:bidi="ar-EG"/>
        </w:rPr>
      </w:pPr>
      <w:r w:rsidRPr="0039566A">
        <w:rPr>
          <w:szCs w:val="22"/>
          <w:lang w:bidi="ar-EG"/>
        </w:rPr>
        <w:lastRenderedPageBreak/>
        <w:t>artículo</w:t>
      </w:r>
      <w:r w:rsidR="00C94B8C" w:rsidRPr="0039566A">
        <w:rPr>
          <w:szCs w:val="22"/>
          <w:lang w:bidi="ar-EG"/>
        </w:rPr>
        <w:t xml:space="preserve"> XI</w:t>
      </w:r>
    </w:p>
    <w:p w:rsidR="00C94B8C" w:rsidRPr="0039566A" w:rsidRDefault="00D21677" w:rsidP="009D74F0">
      <w:pPr>
        <w:pStyle w:val="Heading1"/>
        <w:keepLines/>
        <w:spacing w:before="0" w:after="0"/>
        <w:jc w:val="center"/>
        <w:rPr>
          <w:szCs w:val="22"/>
          <w:lang w:bidi="ar-EG"/>
        </w:rPr>
      </w:pPr>
      <w:r w:rsidRPr="0039566A">
        <w:rPr>
          <w:szCs w:val="22"/>
          <w:lang w:bidi="ar-EG"/>
        </w:rPr>
        <w:t>rescisión</w:t>
      </w:r>
    </w:p>
    <w:p w:rsidR="00C94B8C" w:rsidRPr="0039566A" w:rsidRDefault="00C94B8C" w:rsidP="009D74F0">
      <w:pPr>
        <w:keepNext/>
        <w:keepLines/>
        <w:rPr>
          <w:szCs w:val="22"/>
          <w:lang w:bidi="ar-EG"/>
        </w:rPr>
      </w:pPr>
    </w:p>
    <w:p w:rsidR="00C94B8C" w:rsidRPr="0039566A" w:rsidRDefault="00D21677" w:rsidP="009D74F0">
      <w:pPr>
        <w:keepNext/>
        <w:keepLines/>
        <w:ind w:firstLine="567"/>
        <w:jc w:val="both"/>
        <w:rPr>
          <w:szCs w:val="22"/>
          <w:lang w:bidi="ar-EG"/>
        </w:rPr>
      </w:pPr>
      <w:r w:rsidRPr="0039566A">
        <w:rPr>
          <w:szCs w:val="22"/>
        </w:rPr>
        <w:t xml:space="preserve">Cualquiera de las Partes podrá rescindir el presente </w:t>
      </w:r>
      <w:r w:rsidR="00A8333E" w:rsidRPr="0039566A">
        <w:rPr>
          <w:szCs w:val="22"/>
        </w:rPr>
        <w:t>M</w:t>
      </w:r>
      <w:r w:rsidRPr="0039566A">
        <w:rPr>
          <w:szCs w:val="22"/>
        </w:rPr>
        <w:t xml:space="preserve">emorando de </w:t>
      </w:r>
      <w:r w:rsidR="00A8333E" w:rsidRPr="0039566A">
        <w:rPr>
          <w:szCs w:val="22"/>
        </w:rPr>
        <w:t>E</w:t>
      </w:r>
      <w:r w:rsidRPr="0039566A">
        <w:rPr>
          <w:szCs w:val="22"/>
        </w:rPr>
        <w:t xml:space="preserve">ntendimiento, </w:t>
      </w:r>
      <w:r w:rsidR="00A8333E" w:rsidRPr="0039566A">
        <w:rPr>
          <w:szCs w:val="22"/>
        </w:rPr>
        <w:t>notificándolo</w:t>
      </w:r>
      <w:r w:rsidRPr="0039566A">
        <w:rPr>
          <w:szCs w:val="22"/>
        </w:rPr>
        <w:t xml:space="preserve"> por escrito con seis meses de antelación</w:t>
      </w:r>
      <w:r w:rsidR="00C94B8C" w:rsidRPr="0039566A">
        <w:rPr>
          <w:szCs w:val="22"/>
        </w:rPr>
        <w:t xml:space="preserve">.  </w:t>
      </w:r>
      <w:r w:rsidRPr="0039566A">
        <w:rPr>
          <w:szCs w:val="22"/>
        </w:rPr>
        <w:t xml:space="preserve">Los compromisos contraídos en virtud del presente </w:t>
      </w:r>
      <w:r w:rsidR="00A8333E" w:rsidRPr="0039566A">
        <w:rPr>
          <w:szCs w:val="22"/>
        </w:rPr>
        <w:t>M</w:t>
      </w:r>
      <w:r w:rsidRPr="0039566A">
        <w:rPr>
          <w:szCs w:val="22"/>
        </w:rPr>
        <w:t xml:space="preserve">emorando de </w:t>
      </w:r>
      <w:r w:rsidR="00A8333E" w:rsidRPr="0039566A">
        <w:rPr>
          <w:szCs w:val="22"/>
        </w:rPr>
        <w:t>E</w:t>
      </w:r>
      <w:r w:rsidRPr="0039566A">
        <w:rPr>
          <w:szCs w:val="22"/>
        </w:rPr>
        <w:t xml:space="preserve">ntendimiento, anteriores a </w:t>
      </w:r>
      <w:r w:rsidR="0080382A" w:rsidRPr="0039566A">
        <w:rPr>
          <w:szCs w:val="22"/>
        </w:rPr>
        <w:t>dicha</w:t>
      </w:r>
      <w:r w:rsidRPr="0039566A">
        <w:rPr>
          <w:szCs w:val="22"/>
        </w:rPr>
        <w:t xml:space="preserve"> notificación, no se verán afectados</w:t>
      </w:r>
      <w:r w:rsidR="00C94B8C" w:rsidRPr="0039566A">
        <w:rPr>
          <w:szCs w:val="22"/>
        </w:rPr>
        <w:t>.</w:t>
      </w:r>
    </w:p>
    <w:p w:rsidR="00C94B8C" w:rsidRPr="0039566A" w:rsidRDefault="00C94B8C" w:rsidP="00C35006">
      <w:pPr>
        <w:jc w:val="both"/>
        <w:rPr>
          <w:szCs w:val="22"/>
          <w:lang w:bidi="ar-EG"/>
        </w:rPr>
      </w:pPr>
    </w:p>
    <w:p w:rsidR="00C94B8C" w:rsidRPr="0039566A" w:rsidRDefault="00C94B8C" w:rsidP="00C35006">
      <w:pPr>
        <w:jc w:val="both"/>
        <w:rPr>
          <w:szCs w:val="22"/>
          <w:lang w:bidi="ar-EG"/>
        </w:rPr>
      </w:pPr>
    </w:p>
    <w:p w:rsidR="00C94B8C" w:rsidRPr="0039566A" w:rsidRDefault="00C94B8C" w:rsidP="00C35006">
      <w:pPr>
        <w:rPr>
          <w:szCs w:val="22"/>
        </w:rPr>
      </w:pPr>
    </w:p>
    <w:p w:rsidR="00C94B8C" w:rsidRPr="0039566A" w:rsidRDefault="00C24B83" w:rsidP="00C35006">
      <w:pPr>
        <w:rPr>
          <w:szCs w:val="22"/>
        </w:rPr>
      </w:pPr>
      <w:r w:rsidRPr="0039566A">
        <w:rPr>
          <w:szCs w:val="22"/>
        </w:rPr>
        <w:t xml:space="preserve">EN </w:t>
      </w:r>
      <w:r w:rsidR="00AA24AB" w:rsidRPr="0039566A">
        <w:rPr>
          <w:szCs w:val="22"/>
        </w:rPr>
        <w:t>FE</w:t>
      </w:r>
      <w:r w:rsidRPr="0039566A">
        <w:rPr>
          <w:szCs w:val="22"/>
        </w:rPr>
        <w:t xml:space="preserve"> DE LO CUAL</w:t>
      </w:r>
      <w:r w:rsidR="00C94B8C" w:rsidRPr="0039566A">
        <w:rPr>
          <w:szCs w:val="22"/>
        </w:rPr>
        <w:t xml:space="preserve"> </w:t>
      </w:r>
      <w:r w:rsidRPr="0039566A">
        <w:rPr>
          <w:szCs w:val="22"/>
        </w:rPr>
        <w:t xml:space="preserve">se ha firmado el presente </w:t>
      </w:r>
      <w:r w:rsidR="0080382A" w:rsidRPr="0039566A">
        <w:rPr>
          <w:szCs w:val="22"/>
        </w:rPr>
        <w:t>M</w:t>
      </w:r>
      <w:r w:rsidRPr="0039566A">
        <w:rPr>
          <w:szCs w:val="22"/>
        </w:rPr>
        <w:t xml:space="preserve">emorando de </w:t>
      </w:r>
      <w:r w:rsidR="0080382A" w:rsidRPr="0039566A">
        <w:rPr>
          <w:szCs w:val="22"/>
        </w:rPr>
        <w:t>E</w:t>
      </w:r>
      <w:r w:rsidRPr="0039566A">
        <w:rPr>
          <w:szCs w:val="22"/>
        </w:rPr>
        <w:t>ntendimiento en tres ejemplares originales, en árabe, francés e inglés, considerándose todos los textos como igualmente auténticos</w:t>
      </w:r>
      <w:r w:rsidR="00C94B8C" w:rsidRPr="0039566A">
        <w:rPr>
          <w:szCs w:val="22"/>
        </w:rPr>
        <w:t>.</w:t>
      </w:r>
    </w:p>
    <w:p w:rsidR="00C94B8C" w:rsidRPr="0039566A" w:rsidRDefault="00C94B8C" w:rsidP="00C35006">
      <w:pPr>
        <w:rPr>
          <w:szCs w:val="22"/>
        </w:rPr>
      </w:pPr>
    </w:p>
    <w:p w:rsidR="00C94B8C" w:rsidRPr="0039566A" w:rsidRDefault="00C94B8C" w:rsidP="00C35006">
      <w:pPr>
        <w:rPr>
          <w:szCs w:val="22"/>
        </w:rPr>
      </w:pPr>
    </w:p>
    <w:tbl>
      <w:tblPr>
        <w:tblW w:w="0" w:type="auto"/>
        <w:tblLook w:val="01E0" w:firstRow="1" w:lastRow="1" w:firstColumn="1" w:lastColumn="1" w:noHBand="0" w:noVBand="0"/>
      </w:tblPr>
      <w:tblGrid>
        <w:gridCol w:w="3934"/>
        <w:gridCol w:w="1277"/>
        <w:gridCol w:w="3259"/>
      </w:tblGrid>
      <w:tr w:rsidR="00C94B8C" w:rsidRPr="0039566A" w:rsidTr="00C94B8C">
        <w:tc>
          <w:tcPr>
            <w:tcW w:w="3934" w:type="dxa"/>
            <w:shd w:val="clear" w:color="auto" w:fill="auto"/>
          </w:tcPr>
          <w:p w:rsidR="00C94B8C" w:rsidRPr="0039566A" w:rsidRDefault="00C24B83" w:rsidP="00C24B83">
            <w:pPr>
              <w:ind w:right="883"/>
              <w:rPr>
                <w:szCs w:val="22"/>
                <w:rtl/>
                <w:lang w:bidi="ar-EG"/>
              </w:rPr>
            </w:pPr>
            <w:r w:rsidRPr="0039566A">
              <w:rPr>
                <w:szCs w:val="22"/>
              </w:rPr>
              <w:t>Por la Organización Mundial de la Propiedad Intelectual</w:t>
            </w:r>
            <w:r w:rsidR="00C94B8C" w:rsidRPr="0039566A">
              <w:rPr>
                <w:szCs w:val="22"/>
              </w:rPr>
              <w:t xml:space="preserve"> (</w:t>
            </w:r>
            <w:r w:rsidRPr="0039566A">
              <w:rPr>
                <w:szCs w:val="22"/>
              </w:rPr>
              <w:t>OMPI</w:t>
            </w:r>
            <w:r w:rsidR="00C94B8C" w:rsidRPr="0039566A">
              <w:rPr>
                <w:szCs w:val="22"/>
              </w:rPr>
              <w:t>)</w:t>
            </w:r>
          </w:p>
        </w:tc>
        <w:tc>
          <w:tcPr>
            <w:tcW w:w="1277" w:type="dxa"/>
          </w:tcPr>
          <w:p w:rsidR="00C94B8C" w:rsidRPr="0039566A" w:rsidRDefault="00C94B8C" w:rsidP="00C35006">
            <w:pPr>
              <w:jc w:val="center"/>
              <w:rPr>
                <w:szCs w:val="22"/>
                <w:rtl/>
                <w:lang w:bidi="ar-EG"/>
              </w:rPr>
            </w:pPr>
          </w:p>
        </w:tc>
        <w:tc>
          <w:tcPr>
            <w:tcW w:w="3259" w:type="dxa"/>
            <w:shd w:val="clear" w:color="auto" w:fill="auto"/>
          </w:tcPr>
          <w:p w:rsidR="00C94B8C" w:rsidRPr="0039566A" w:rsidRDefault="00C24B83" w:rsidP="00C35006">
            <w:pPr>
              <w:rPr>
                <w:szCs w:val="22"/>
              </w:rPr>
            </w:pPr>
            <w:r w:rsidRPr="0039566A">
              <w:rPr>
                <w:szCs w:val="22"/>
              </w:rPr>
              <w:t>Por la Liga de los Estados Árabes</w:t>
            </w:r>
            <w:r w:rsidR="00C94B8C" w:rsidRPr="0039566A">
              <w:rPr>
                <w:szCs w:val="22"/>
              </w:rPr>
              <w:t xml:space="preserve"> (</w:t>
            </w:r>
            <w:r w:rsidRPr="0039566A">
              <w:rPr>
                <w:szCs w:val="22"/>
              </w:rPr>
              <w:t>LEA</w:t>
            </w:r>
            <w:r w:rsidR="00C94B8C" w:rsidRPr="0039566A">
              <w:rPr>
                <w:szCs w:val="22"/>
              </w:rPr>
              <w:t>)</w:t>
            </w:r>
          </w:p>
          <w:p w:rsidR="00C94B8C" w:rsidRPr="0039566A" w:rsidRDefault="00C94B8C" w:rsidP="00C35006">
            <w:pPr>
              <w:rPr>
                <w:szCs w:val="22"/>
                <w:rtl/>
              </w:rPr>
            </w:pPr>
          </w:p>
        </w:tc>
      </w:tr>
      <w:tr w:rsidR="00C94B8C" w:rsidRPr="0039566A" w:rsidTr="00C94B8C">
        <w:tc>
          <w:tcPr>
            <w:tcW w:w="3934" w:type="dxa"/>
            <w:shd w:val="clear" w:color="auto" w:fill="auto"/>
          </w:tcPr>
          <w:p w:rsidR="00C94B8C" w:rsidRPr="0039566A" w:rsidRDefault="00C94B8C" w:rsidP="00C35006">
            <w:pPr>
              <w:spacing w:after="1800"/>
              <w:rPr>
                <w:szCs w:val="22"/>
              </w:rPr>
            </w:pPr>
          </w:p>
        </w:tc>
        <w:tc>
          <w:tcPr>
            <w:tcW w:w="1277" w:type="dxa"/>
          </w:tcPr>
          <w:p w:rsidR="00C94B8C" w:rsidRPr="0039566A" w:rsidRDefault="00C94B8C" w:rsidP="00C35006">
            <w:pPr>
              <w:jc w:val="center"/>
              <w:rPr>
                <w:szCs w:val="22"/>
                <w:rtl/>
                <w:lang w:bidi="ar-EG"/>
              </w:rPr>
            </w:pPr>
          </w:p>
        </w:tc>
        <w:tc>
          <w:tcPr>
            <w:tcW w:w="3259" w:type="dxa"/>
            <w:shd w:val="clear" w:color="auto" w:fill="auto"/>
          </w:tcPr>
          <w:p w:rsidR="00C94B8C" w:rsidRPr="0039566A" w:rsidRDefault="00C94B8C" w:rsidP="00C35006">
            <w:pPr>
              <w:rPr>
                <w:szCs w:val="22"/>
              </w:rPr>
            </w:pPr>
          </w:p>
        </w:tc>
      </w:tr>
      <w:tr w:rsidR="00C94B8C" w:rsidRPr="0039566A" w:rsidTr="00C94B8C">
        <w:tc>
          <w:tcPr>
            <w:tcW w:w="3934" w:type="dxa"/>
            <w:shd w:val="clear" w:color="auto" w:fill="auto"/>
          </w:tcPr>
          <w:p w:rsidR="00C94B8C" w:rsidRPr="0039566A" w:rsidRDefault="00C24B83" w:rsidP="00C35006">
            <w:pPr>
              <w:rPr>
                <w:szCs w:val="22"/>
              </w:rPr>
            </w:pPr>
            <w:r w:rsidRPr="0039566A">
              <w:rPr>
                <w:szCs w:val="22"/>
              </w:rPr>
              <w:t>Sr</w:t>
            </w:r>
            <w:r w:rsidR="00C94B8C" w:rsidRPr="0039566A">
              <w:rPr>
                <w:szCs w:val="22"/>
              </w:rPr>
              <w:t>. Francis Gurry</w:t>
            </w:r>
          </w:p>
          <w:p w:rsidR="00C94B8C" w:rsidRPr="0039566A" w:rsidRDefault="00C94B8C" w:rsidP="00C24B83">
            <w:pPr>
              <w:rPr>
                <w:szCs w:val="22"/>
                <w:rtl/>
                <w:lang w:bidi="ar-EG"/>
              </w:rPr>
            </w:pPr>
            <w:r w:rsidRPr="0039566A">
              <w:rPr>
                <w:szCs w:val="22"/>
              </w:rPr>
              <w:t xml:space="preserve">Director </w:t>
            </w:r>
            <w:r w:rsidR="00C24B83" w:rsidRPr="0039566A">
              <w:rPr>
                <w:szCs w:val="22"/>
              </w:rPr>
              <w:t>g</w:t>
            </w:r>
            <w:r w:rsidRPr="0039566A">
              <w:rPr>
                <w:szCs w:val="22"/>
              </w:rPr>
              <w:t>eneral</w:t>
            </w:r>
          </w:p>
        </w:tc>
        <w:tc>
          <w:tcPr>
            <w:tcW w:w="1277" w:type="dxa"/>
          </w:tcPr>
          <w:p w:rsidR="00C94B8C" w:rsidRPr="0039566A" w:rsidRDefault="00C94B8C" w:rsidP="00C35006">
            <w:pPr>
              <w:jc w:val="center"/>
              <w:rPr>
                <w:szCs w:val="22"/>
                <w:rtl/>
                <w:lang w:bidi="ar-EG"/>
              </w:rPr>
            </w:pPr>
          </w:p>
        </w:tc>
        <w:tc>
          <w:tcPr>
            <w:tcW w:w="3259" w:type="dxa"/>
            <w:shd w:val="clear" w:color="auto" w:fill="auto"/>
          </w:tcPr>
          <w:p w:rsidR="00C94B8C" w:rsidRPr="0039566A" w:rsidRDefault="00C24B83" w:rsidP="00C35006">
            <w:pPr>
              <w:rPr>
                <w:szCs w:val="22"/>
              </w:rPr>
            </w:pPr>
            <w:r w:rsidRPr="0039566A">
              <w:rPr>
                <w:szCs w:val="22"/>
              </w:rPr>
              <w:t>Sr. </w:t>
            </w:r>
            <w:r w:rsidR="00C94B8C" w:rsidRPr="0039566A">
              <w:rPr>
                <w:szCs w:val="22"/>
              </w:rPr>
              <w:t>Ahmed Aboul-Gheit</w:t>
            </w:r>
          </w:p>
          <w:p w:rsidR="00C94B8C" w:rsidRPr="0039566A" w:rsidRDefault="00C94B8C" w:rsidP="00C24B83">
            <w:pPr>
              <w:rPr>
                <w:szCs w:val="22"/>
                <w:rtl/>
                <w:lang w:bidi="ar-EG"/>
              </w:rPr>
            </w:pPr>
            <w:r w:rsidRPr="0039566A">
              <w:rPr>
                <w:szCs w:val="22"/>
              </w:rPr>
              <w:t>Secretar</w:t>
            </w:r>
            <w:r w:rsidR="00C24B83" w:rsidRPr="0039566A">
              <w:rPr>
                <w:szCs w:val="22"/>
              </w:rPr>
              <w:t>io general</w:t>
            </w:r>
            <w:r w:rsidRPr="0039566A">
              <w:rPr>
                <w:szCs w:val="22"/>
                <w:rtl/>
                <w:lang w:bidi="ar-EG"/>
              </w:rPr>
              <w:t xml:space="preserve"> </w:t>
            </w:r>
          </w:p>
        </w:tc>
      </w:tr>
    </w:tbl>
    <w:p w:rsidR="00C94B8C" w:rsidRPr="0039566A" w:rsidRDefault="00C94B8C" w:rsidP="00C35006">
      <w:pPr>
        <w:rPr>
          <w:szCs w:val="22"/>
        </w:rPr>
      </w:pPr>
    </w:p>
    <w:p w:rsidR="00C94B8C" w:rsidRPr="0039566A" w:rsidRDefault="00C94B8C" w:rsidP="00C35006">
      <w:pPr>
        <w:rPr>
          <w:szCs w:val="22"/>
        </w:rPr>
      </w:pPr>
    </w:p>
    <w:p w:rsidR="00C94B8C" w:rsidRPr="0039566A" w:rsidRDefault="00C24B83" w:rsidP="00C35006">
      <w:pPr>
        <w:rPr>
          <w:szCs w:val="22"/>
        </w:rPr>
      </w:pPr>
      <w:r w:rsidRPr="0039566A">
        <w:rPr>
          <w:szCs w:val="22"/>
        </w:rPr>
        <w:t xml:space="preserve">En El </w:t>
      </w:r>
      <w:r w:rsidR="00C94B8C" w:rsidRPr="0039566A">
        <w:rPr>
          <w:szCs w:val="22"/>
        </w:rPr>
        <w:t>Cairo, ……………..</w:t>
      </w:r>
      <w:r w:rsidRPr="0039566A">
        <w:rPr>
          <w:szCs w:val="22"/>
        </w:rPr>
        <w:t xml:space="preserve"> de </w:t>
      </w:r>
      <w:r w:rsidR="00C94B8C" w:rsidRPr="0039566A">
        <w:rPr>
          <w:szCs w:val="22"/>
        </w:rPr>
        <w:t>2017</w:t>
      </w:r>
    </w:p>
    <w:p w:rsidR="00C94B8C" w:rsidRPr="0039566A" w:rsidRDefault="00C94B8C" w:rsidP="00C35006">
      <w:pPr>
        <w:pStyle w:val="Endofdocument-Annex"/>
        <w:ind w:left="0"/>
        <w:rPr>
          <w:lang w:val="es-ES"/>
        </w:rPr>
      </w:pPr>
    </w:p>
    <w:p w:rsidR="00C94B8C" w:rsidRPr="0039566A" w:rsidRDefault="00C94B8C" w:rsidP="00C35006">
      <w:pPr>
        <w:pStyle w:val="Endofdocument-Annex"/>
        <w:ind w:left="0"/>
        <w:rPr>
          <w:lang w:val="es-ES"/>
        </w:rPr>
      </w:pPr>
    </w:p>
    <w:p w:rsidR="00C94B8C" w:rsidRPr="0039566A" w:rsidRDefault="00C94B8C" w:rsidP="00C35006">
      <w:pPr>
        <w:pStyle w:val="Endofdocument-Annex"/>
        <w:ind w:left="0"/>
        <w:rPr>
          <w:lang w:val="es-ES"/>
        </w:rPr>
      </w:pPr>
    </w:p>
    <w:p w:rsidR="00C94B8C" w:rsidRPr="0039566A" w:rsidRDefault="00C94B8C" w:rsidP="00C35006">
      <w:pPr>
        <w:pStyle w:val="Endofdocument-Annex"/>
        <w:ind w:left="0"/>
        <w:rPr>
          <w:lang w:val="es-ES"/>
        </w:rPr>
      </w:pPr>
    </w:p>
    <w:p w:rsidR="00C94B8C" w:rsidRPr="0039566A" w:rsidRDefault="00C94B8C" w:rsidP="00C35006">
      <w:pPr>
        <w:pStyle w:val="Endofdocument-Annex"/>
        <w:rPr>
          <w:lang w:val="es-ES"/>
        </w:rPr>
      </w:pPr>
      <w:r w:rsidRPr="0039566A">
        <w:rPr>
          <w:lang w:val="es-ES"/>
        </w:rPr>
        <w:t>[</w:t>
      </w:r>
      <w:r w:rsidR="00C24B83" w:rsidRPr="0039566A">
        <w:rPr>
          <w:lang w:val="es-ES"/>
        </w:rPr>
        <w:t xml:space="preserve">Sigue el </w:t>
      </w:r>
      <w:r w:rsidRPr="0039566A">
        <w:rPr>
          <w:lang w:val="es-ES"/>
        </w:rPr>
        <w:t>Anex</w:t>
      </w:r>
      <w:r w:rsidR="00C24B83" w:rsidRPr="0039566A">
        <w:rPr>
          <w:lang w:val="es-ES"/>
        </w:rPr>
        <w:t>o </w:t>
      </w:r>
      <w:r w:rsidRPr="0039566A">
        <w:rPr>
          <w:lang w:val="es-ES"/>
        </w:rPr>
        <w:t>V]</w:t>
      </w:r>
    </w:p>
    <w:p w:rsidR="00C94B8C" w:rsidRPr="0039566A" w:rsidRDefault="00C94B8C" w:rsidP="00C35006">
      <w:pPr>
        <w:pStyle w:val="Endofdocument-Annex"/>
        <w:ind w:left="0"/>
        <w:rPr>
          <w:lang w:val="es-ES"/>
        </w:rPr>
      </w:pPr>
    </w:p>
    <w:p w:rsidR="00C94B8C" w:rsidRPr="0039566A" w:rsidRDefault="00C94B8C" w:rsidP="00C35006">
      <w:pPr>
        <w:pStyle w:val="Endofdocument-Annex"/>
        <w:ind w:left="0"/>
        <w:rPr>
          <w:lang w:val="es-ES"/>
        </w:rPr>
        <w:sectPr w:rsidR="00C94B8C" w:rsidRPr="0039566A" w:rsidSect="00C94B8C">
          <w:headerReference w:type="default" r:id="rId31"/>
          <w:footerReference w:type="default" r:id="rId32"/>
          <w:pgSz w:w="11907" w:h="16840" w:code="9"/>
          <w:pgMar w:top="567" w:right="1134" w:bottom="1418" w:left="1418" w:header="510" w:footer="1021" w:gutter="0"/>
          <w:pgNumType w:start="2"/>
          <w:cols w:space="720"/>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C94B8C" w:rsidRPr="0039566A" w:rsidTr="00C94B8C">
        <w:trPr>
          <w:trHeight w:hRule="exact" w:val="1701"/>
        </w:trPr>
        <w:tc>
          <w:tcPr>
            <w:tcW w:w="4594" w:type="dxa"/>
            <w:tcMar>
              <w:left w:w="0" w:type="dxa"/>
              <w:bottom w:w="0" w:type="dxa"/>
              <w:right w:w="0" w:type="dxa"/>
            </w:tcMar>
            <w:vAlign w:val="center"/>
          </w:tcPr>
          <w:p w:rsidR="00C94B8C" w:rsidRPr="0039566A" w:rsidRDefault="00C94B8C" w:rsidP="00C94B8C">
            <w:r w:rsidRPr="0039566A">
              <w:rPr>
                <w:noProof/>
                <w:color w:val="0000FF"/>
                <w:lang w:val="en-US" w:eastAsia="en-US"/>
              </w:rPr>
              <w:lastRenderedPageBreak/>
              <w:drawing>
                <wp:anchor distT="0" distB="0" distL="114300" distR="114300" simplePos="0" relativeHeight="251659264" behindDoc="0" locked="0" layoutInCell="1" allowOverlap="1" wp14:anchorId="4A23D391" wp14:editId="5B783153">
                  <wp:simplePos x="0" y="0"/>
                  <wp:positionH relativeFrom="column">
                    <wp:posOffset>-2538730</wp:posOffset>
                  </wp:positionH>
                  <wp:positionV relativeFrom="paragraph">
                    <wp:posOffset>118745</wp:posOffset>
                  </wp:positionV>
                  <wp:extent cx="2423160" cy="789940"/>
                  <wp:effectExtent l="0" t="0" r="0" b="0"/>
                  <wp:wrapSquare wrapText="bothSides"/>
                  <wp:docPr id="22" name="Picture 22" descr="Résultat de recherche d'images pour &quot;Logo International renewable energy agency (IRENA)&quo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vMerge w:val="restart"/>
            <w:tcMar>
              <w:left w:w="0" w:type="dxa"/>
              <w:right w:w="0" w:type="dxa"/>
            </w:tcMar>
          </w:tcPr>
          <w:p w:rsidR="00C94B8C" w:rsidRPr="0039566A" w:rsidRDefault="00C94B8C" w:rsidP="00C94B8C">
            <w:pPr>
              <w:jc w:val="right"/>
            </w:pPr>
            <w:r w:rsidRPr="0039566A">
              <w:rPr>
                <w:noProof/>
                <w:lang w:val="en-US" w:eastAsia="en-US"/>
              </w:rPr>
              <w:drawing>
                <wp:inline distT="0" distB="0" distL="0" distR="0" wp14:anchorId="2D091A37" wp14:editId="513F7A62">
                  <wp:extent cx="1771650" cy="1238250"/>
                  <wp:effectExtent l="0" t="0" r="0" b="0"/>
                  <wp:docPr id="23" name="Picture 2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C94B8C" w:rsidRPr="0039566A" w:rsidTr="00C94B8C">
        <w:trPr>
          <w:trHeight w:val="510"/>
        </w:trPr>
        <w:tc>
          <w:tcPr>
            <w:tcW w:w="4594" w:type="dxa"/>
            <w:tcMar>
              <w:left w:w="0" w:type="dxa"/>
              <w:bottom w:w="0" w:type="dxa"/>
              <w:right w:w="0" w:type="dxa"/>
            </w:tcMar>
          </w:tcPr>
          <w:p w:rsidR="00C94B8C" w:rsidRPr="0039566A" w:rsidRDefault="00C94B8C" w:rsidP="00C94B8C">
            <w:pPr>
              <w:spacing w:line="160" w:lineRule="exact"/>
              <w:rPr>
                <w:caps/>
                <w:sz w:val="15"/>
              </w:rPr>
            </w:pPr>
          </w:p>
        </w:tc>
        <w:tc>
          <w:tcPr>
            <w:tcW w:w="4762" w:type="dxa"/>
            <w:vMerge/>
            <w:tcMar>
              <w:left w:w="0" w:type="dxa"/>
              <w:right w:w="0" w:type="dxa"/>
            </w:tcMar>
          </w:tcPr>
          <w:p w:rsidR="00C94B8C" w:rsidRPr="0039566A" w:rsidRDefault="00C94B8C" w:rsidP="00C94B8C"/>
        </w:tc>
      </w:tr>
    </w:tbl>
    <w:p w:rsidR="00C94B8C" w:rsidRPr="0039566A" w:rsidRDefault="00C94B8C" w:rsidP="00C94B8C"/>
    <w:p w:rsidR="00C94B8C" w:rsidRPr="0039566A" w:rsidRDefault="00C24B83" w:rsidP="00C94B8C">
      <w:pPr>
        <w:spacing w:line="336" w:lineRule="exact"/>
        <w:rPr>
          <w:b/>
          <w:bCs/>
          <w:caps/>
          <w:color w:val="006092"/>
          <w:sz w:val="28"/>
          <w:szCs w:val="28"/>
        </w:rPr>
      </w:pPr>
      <w:r w:rsidRPr="0039566A">
        <w:rPr>
          <w:b/>
          <w:bCs/>
          <w:caps/>
          <w:color w:val="006092"/>
          <w:sz w:val="28"/>
          <w:szCs w:val="28"/>
        </w:rPr>
        <w:t>MEMORANDO DE ENTENDIMIENTO</w:t>
      </w:r>
      <w:r w:rsidR="00C94B8C" w:rsidRPr="0039566A">
        <w:rPr>
          <w:b/>
          <w:bCs/>
          <w:caps/>
          <w:color w:val="006092"/>
          <w:sz w:val="28"/>
          <w:szCs w:val="28"/>
        </w:rPr>
        <w:t xml:space="preserve"> </w:t>
      </w:r>
    </w:p>
    <w:p w:rsidR="00C94B8C" w:rsidRPr="0039566A" w:rsidRDefault="00C94B8C" w:rsidP="00C94B8C">
      <w:pPr>
        <w:spacing w:line="336" w:lineRule="exact"/>
        <w:rPr>
          <w:b/>
          <w:bCs/>
          <w:caps/>
          <w:color w:val="006092"/>
          <w:sz w:val="28"/>
          <w:szCs w:val="28"/>
        </w:rPr>
      </w:pPr>
    </w:p>
    <w:p w:rsidR="00C94B8C" w:rsidRPr="0039566A" w:rsidRDefault="00C24B83" w:rsidP="00C94B8C">
      <w:pPr>
        <w:spacing w:line="336" w:lineRule="exact"/>
        <w:rPr>
          <w:b/>
          <w:bCs/>
          <w:caps/>
          <w:color w:val="006092"/>
          <w:sz w:val="28"/>
          <w:szCs w:val="28"/>
        </w:rPr>
      </w:pPr>
      <w:r w:rsidRPr="0039566A">
        <w:rPr>
          <w:b/>
          <w:bCs/>
          <w:caps/>
          <w:color w:val="006092"/>
          <w:sz w:val="28"/>
          <w:szCs w:val="28"/>
        </w:rPr>
        <w:t>ENTRE</w:t>
      </w:r>
      <w:r w:rsidR="00C94B8C" w:rsidRPr="0039566A">
        <w:rPr>
          <w:b/>
          <w:bCs/>
          <w:caps/>
          <w:color w:val="006092"/>
          <w:sz w:val="28"/>
          <w:szCs w:val="28"/>
        </w:rPr>
        <w:t xml:space="preserve"> </w:t>
      </w:r>
    </w:p>
    <w:p w:rsidR="00C94B8C" w:rsidRPr="0039566A" w:rsidRDefault="00C94B8C" w:rsidP="00C94B8C">
      <w:pPr>
        <w:spacing w:line="336" w:lineRule="exact"/>
        <w:rPr>
          <w:b/>
          <w:bCs/>
          <w:caps/>
          <w:color w:val="006092"/>
          <w:sz w:val="28"/>
          <w:szCs w:val="28"/>
        </w:rPr>
      </w:pPr>
    </w:p>
    <w:p w:rsidR="00C94B8C" w:rsidRPr="0039566A" w:rsidRDefault="00C24B83" w:rsidP="00C94B8C">
      <w:pPr>
        <w:spacing w:line="336" w:lineRule="exact"/>
        <w:rPr>
          <w:b/>
          <w:bCs/>
          <w:caps/>
          <w:color w:val="006092"/>
          <w:sz w:val="28"/>
          <w:szCs w:val="28"/>
        </w:rPr>
      </w:pPr>
      <w:r w:rsidRPr="0039566A">
        <w:rPr>
          <w:b/>
          <w:bCs/>
          <w:caps/>
          <w:color w:val="006092"/>
          <w:sz w:val="28"/>
          <w:szCs w:val="28"/>
        </w:rPr>
        <w:t>LA ORGANIZACIÓN MUNDIAL DE LA PROPIEDAD INTELECTUAL (ompi</w:t>
      </w:r>
      <w:r w:rsidR="00C94B8C" w:rsidRPr="0039566A">
        <w:rPr>
          <w:b/>
          <w:bCs/>
          <w:caps/>
          <w:color w:val="006092"/>
          <w:sz w:val="28"/>
          <w:szCs w:val="28"/>
        </w:rPr>
        <w:t>)</w:t>
      </w:r>
    </w:p>
    <w:p w:rsidR="00C94B8C" w:rsidRPr="0039566A" w:rsidRDefault="00C94B8C" w:rsidP="00C94B8C">
      <w:pPr>
        <w:spacing w:line="336" w:lineRule="exact"/>
        <w:rPr>
          <w:b/>
          <w:bCs/>
          <w:caps/>
          <w:color w:val="006092"/>
          <w:sz w:val="28"/>
          <w:szCs w:val="28"/>
        </w:rPr>
      </w:pPr>
    </w:p>
    <w:p w:rsidR="00C94B8C" w:rsidRPr="0039566A" w:rsidRDefault="00C24B83" w:rsidP="00C94B8C">
      <w:pPr>
        <w:spacing w:line="336" w:lineRule="exact"/>
        <w:rPr>
          <w:b/>
          <w:bCs/>
          <w:caps/>
          <w:color w:val="006092"/>
          <w:sz w:val="28"/>
          <w:szCs w:val="28"/>
        </w:rPr>
      </w:pPr>
      <w:r w:rsidRPr="0039566A">
        <w:rPr>
          <w:b/>
          <w:bCs/>
          <w:caps/>
          <w:color w:val="006092"/>
          <w:sz w:val="28"/>
          <w:szCs w:val="28"/>
        </w:rPr>
        <w:t>Y</w:t>
      </w:r>
      <w:r w:rsidR="00C94B8C" w:rsidRPr="0039566A">
        <w:rPr>
          <w:b/>
          <w:bCs/>
          <w:caps/>
          <w:color w:val="006092"/>
          <w:sz w:val="28"/>
          <w:szCs w:val="28"/>
        </w:rPr>
        <w:t xml:space="preserve"> </w:t>
      </w:r>
    </w:p>
    <w:p w:rsidR="00C94B8C" w:rsidRPr="0039566A" w:rsidRDefault="00C94B8C" w:rsidP="00C94B8C">
      <w:pPr>
        <w:spacing w:line="336" w:lineRule="exact"/>
        <w:rPr>
          <w:b/>
          <w:bCs/>
          <w:caps/>
          <w:color w:val="006092"/>
          <w:sz w:val="28"/>
          <w:szCs w:val="28"/>
        </w:rPr>
      </w:pPr>
    </w:p>
    <w:p w:rsidR="00C94B8C" w:rsidRPr="0039566A" w:rsidRDefault="00C24B83" w:rsidP="00C94B8C">
      <w:pPr>
        <w:spacing w:line="336" w:lineRule="exact"/>
        <w:rPr>
          <w:b/>
          <w:bCs/>
          <w:caps/>
          <w:color w:val="006092"/>
          <w:sz w:val="28"/>
          <w:szCs w:val="28"/>
        </w:rPr>
      </w:pPr>
      <w:r w:rsidRPr="0039566A">
        <w:rPr>
          <w:b/>
          <w:bCs/>
          <w:caps/>
          <w:color w:val="006092"/>
          <w:sz w:val="28"/>
          <w:szCs w:val="28"/>
        </w:rPr>
        <w:t>LA Agencia Internacional de Energías Renovables</w:t>
      </w:r>
      <w:r w:rsidR="00C94B8C" w:rsidRPr="0039566A">
        <w:rPr>
          <w:b/>
          <w:bCs/>
          <w:caps/>
          <w:color w:val="006092"/>
          <w:sz w:val="28"/>
          <w:szCs w:val="28"/>
        </w:rPr>
        <w:t xml:space="preserve"> (IRENA)</w:t>
      </w:r>
    </w:p>
    <w:p w:rsidR="00C94B8C" w:rsidRPr="0039566A" w:rsidRDefault="00C94B8C" w:rsidP="00C94B8C"/>
    <w:p w:rsidR="00C94B8C" w:rsidRPr="0039566A" w:rsidRDefault="00C94B8C" w:rsidP="00C94B8C">
      <w:pPr>
        <w:rPr>
          <w:b/>
        </w:rPr>
      </w:pPr>
      <w:r w:rsidRPr="0039566A">
        <w:rPr>
          <w:b/>
        </w:rPr>
        <w:t>PRE</w:t>
      </w:r>
      <w:r w:rsidR="00C24B83" w:rsidRPr="0039566A">
        <w:rPr>
          <w:b/>
        </w:rPr>
        <w:t>ÁMBULO</w:t>
      </w:r>
    </w:p>
    <w:p w:rsidR="00C94B8C" w:rsidRPr="0039566A" w:rsidRDefault="00C94B8C" w:rsidP="00C94B8C"/>
    <w:p w:rsidR="00C94B8C" w:rsidRPr="0039566A" w:rsidRDefault="00C24B83" w:rsidP="00C94B8C">
      <w:r w:rsidRPr="0039566A">
        <w:t xml:space="preserve">La Organización Mundial de la Propiedad Intelectual </w:t>
      </w:r>
      <w:r w:rsidR="00A8333E" w:rsidRPr="0039566A">
        <w:t xml:space="preserve">—en lo sucesivo, </w:t>
      </w:r>
      <w:r w:rsidRPr="0039566A">
        <w:t>“</w:t>
      </w:r>
      <w:r w:rsidR="00A8333E" w:rsidRPr="0039566A">
        <w:t xml:space="preserve">la </w:t>
      </w:r>
      <w:r w:rsidRPr="0039566A">
        <w:t>OMPI”</w:t>
      </w:r>
      <w:r w:rsidR="00A8333E" w:rsidRPr="0039566A">
        <w:t>—</w:t>
      </w:r>
      <w:r w:rsidR="00C94B8C" w:rsidRPr="0039566A">
        <w:t xml:space="preserve"> </w:t>
      </w:r>
      <w:r w:rsidRPr="0039566A">
        <w:t xml:space="preserve">y la Agencia Internacional de Energías Renovables </w:t>
      </w:r>
      <w:r w:rsidR="00A8333E" w:rsidRPr="0039566A">
        <w:t>—</w:t>
      </w:r>
      <w:r w:rsidRPr="0039566A">
        <w:t xml:space="preserve">en </w:t>
      </w:r>
      <w:r w:rsidR="00A8333E" w:rsidRPr="0039566A">
        <w:t>lo sucesivo</w:t>
      </w:r>
      <w:r w:rsidR="0055129D" w:rsidRPr="0039566A">
        <w:t>,</w:t>
      </w:r>
      <w:r w:rsidRPr="0039566A">
        <w:t xml:space="preserve"> </w:t>
      </w:r>
      <w:r w:rsidR="00C94B8C" w:rsidRPr="0039566A">
        <w:t>“</w:t>
      </w:r>
      <w:r w:rsidR="00A8333E" w:rsidRPr="0039566A">
        <w:t xml:space="preserve">la </w:t>
      </w:r>
      <w:r w:rsidR="00C94B8C" w:rsidRPr="0039566A">
        <w:t>IRENA”</w:t>
      </w:r>
      <w:r w:rsidR="00A8333E" w:rsidRPr="0039566A">
        <w:t>,</w:t>
      </w:r>
      <w:r w:rsidR="00C94B8C" w:rsidRPr="0039566A">
        <w:t xml:space="preserve"> </w:t>
      </w:r>
      <w:r w:rsidRPr="0039566A">
        <w:t>y,</w:t>
      </w:r>
      <w:r w:rsidR="0055129D" w:rsidRPr="0039566A">
        <w:t xml:space="preserve"> conjuntamente</w:t>
      </w:r>
      <w:r w:rsidRPr="0039566A">
        <w:t xml:space="preserve"> con la OMPI, </w:t>
      </w:r>
      <w:r w:rsidR="00C94B8C" w:rsidRPr="0039566A">
        <w:t>“</w:t>
      </w:r>
      <w:r w:rsidRPr="0039566A">
        <w:t xml:space="preserve">las </w:t>
      </w:r>
      <w:r w:rsidR="00C94B8C" w:rsidRPr="0039566A">
        <w:t>Partes”</w:t>
      </w:r>
      <w:r w:rsidR="00A8333E" w:rsidRPr="0039566A">
        <w:t>—</w:t>
      </w:r>
      <w:r w:rsidR="00C94B8C" w:rsidRPr="0039566A">
        <w:t>;</w:t>
      </w:r>
    </w:p>
    <w:p w:rsidR="00C94B8C" w:rsidRPr="0039566A" w:rsidRDefault="00C94B8C" w:rsidP="00C94B8C"/>
    <w:p w:rsidR="00C94B8C" w:rsidRPr="0039566A" w:rsidRDefault="00C94B8C" w:rsidP="00C94B8C">
      <w:r w:rsidRPr="0039566A">
        <w:rPr>
          <w:i/>
        </w:rPr>
        <w:t>Reco</w:t>
      </w:r>
      <w:r w:rsidR="00E73A04" w:rsidRPr="0039566A">
        <w:rPr>
          <w:i/>
        </w:rPr>
        <w:t>nociendo</w:t>
      </w:r>
      <w:r w:rsidRPr="0039566A">
        <w:t xml:space="preserve"> </w:t>
      </w:r>
      <w:r w:rsidR="00E73A04" w:rsidRPr="0039566A">
        <w:t>que la OMPI es un organismo especializado de las Naciones Unidas que se dedica a desarrollar un sistema internacional de propiedad intelectual equilibrado y accesible que recompense la creatividad, estimule la innovación y contribuya al desarrollo económico</w:t>
      </w:r>
      <w:r w:rsidRPr="0039566A">
        <w:t xml:space="preserve">, </w:t>
      </w:r>
      <w:r w:rsidR="00E73A04" w:rsidRPr="0039566A">
        <w:t>mediante la cooperación de los Estados, en colaboración, cuando así proceda, con cualquier otra organización internaciona</w:t>
      </w:r>
      <w:r w:rsidR="00DA1DC6" w:rsidRPr="0039566A">
        <w:t>l</w:t>
      </w:r>
      <w:r w:rsidRPr="0039566A">
        <w:t>;</w:t>
      </w:r>
    </w:p>
    <w:p w:rsidR="00C94B8C" w:rsidRPr="0039566A" w:rsidRDefault="00C94B8C" w:rsidP="00C94B8C"/>
    <w:p w:rsidR="00C94B8C" w:rsidRPr="0039566A" w:rsidRDefault="00C94B8C" w:rsidP="00C94B8C">
      <w:r w:rsidRPr="0039566A">
        <w:rPr>
          <w:i/>
        </w:rPr>
        <w:t>Reco</w:t>
      </w:r>
      <w:r w:rsidR="003F6000" w:rsidRPr="0039566A">
        <w:rPr>
          <w:i/>
        </w:rPr>
        <w:t>nociendo</w:t>
      </w:r>
      <w:r w:rsidRPr="0039566A">
        <w:t xml:space="preserve"> </w:t>
      </w:r>
      <w:r w:rsidR="003F6000" w:rsidRPr="0039566A">
        <w:t xml:space="preserve">que la </w:t>
      </w:r>
      <w:r w:rsidRPr="0039566A">
        <w:t xml:space="preserve">IRENA </w:t>
      </w:r>
      <w:r w:rsidR="003F6000" w:rsidRPr="0039566A">
        <w:t>es una organización intergubernamental</w:t>
      </w:r>
      <w:r w:rsidRPr="0039566A">
        <w:rPr>
          <w:szCs w:val="22"/>
        </w:rPr>
        <w:t xml:space="preserve"> </w:t>
      </w:r>
      <w:r w:rsidR="003F6000" w:rsidRPr="0039566A">
        <w:rPr>
          <w:szCs w:val="22"/>
        </w:rPr>
        <w:t xml:space="preserve">con el mandato de promover </w:t>
      </w:r>
      <w:r w:rsidR="00165649" w:rsidRPr="0039566A">
        <w:t>la implantación y el uso sostenible cada vez más amplio e intenso de todas las formas de energía renovable</w:t>
      </w:r>
      <w:r w:rsidR="00B7733D" w:rsidRPr="0039566A">
        <w:t>, que</w:t>
      </w:r>
      <w:r w:rsidR="00165649" w:rsidRPr="0039566A">
        <w:t xml:space="preserve"> apoya a los países en su transición hacia un futuro con energía sostenible y ejerce la función de plataforma principal para la cooperación internacional</w:t>
      </w:r>
      <w:r w:rsidRPr="0039566A">
        <w:rPr>
          <w:szCs w:val="22"/>
        </w:rPr>
        <w:t xml:space="preserve">, </w:t>
      </w:r>
      <w:r w:rsidR="00165649" w:rsidRPr="0039566A">
        <w:rPr>
          <w:szCs w:val="22"/>
        </w:rPr>
        <w:t>centro de excelencia y repositorio de conocimientos financieros, tecnológicos, de políticas y de recursos sobre energía renovable</w:t>
      </w:r>
      <w:r w:rsidRPr="0039566A">
        <w:t>;</w:t>
      </w:r>
    </w:p>
    <w:p w:rsidR="00C94B8C" w:rsidRPr="0039566A" w:rsidRDefault="00C94B8C" w:rsidP="00C94B8C"/>
    <w:p w:rsidR="00C94B8C" w:rsidRPr="0039566A" w:rsidRDefault="0055129D" w:rsidP="00C94B8C">
      <w:r w:rsidRPr="0039566A">
        <w:rPr>
          <w:i/>
        </w:rPr>
        <w:t>Deseando</w:t>
      </w:r>
      <w:r w:rsidR="00C94B8C" w:rsidRPr="0039566A">
        <w:t xml:space="preserve"> </w:t>
      </w:r>
      <w:r w:rsidRPr="0039566A">
        <w:t xml:space="preserve">reforzar su colaboración en el marco de los mandatos que se les han asignado y en beneficio de sus respectivos </w:t>
      </w:r>
      <w:r w:rsidR="00A8333E" w:rsidRPr="0039566A">
        <w:t>m</w:t>
      </w:r>
      <w:r w:rsidRPr="0039566A">
        <w:t>iembros</w:t>
      </w:r>
      <w:r w:rsidR="00C94B8C" w:rsidRPr="0039566A">
        <w:t>;</w:t>
      </w:r>
    </w:p>
    <w:p w:rsidR="00C94B8C" w:rsidRPr="0039566A" w:rsidRDefault="00C94B8C" w:rsidP="00C94B8C"/>
    <w:p w:rsidR="00C94B8C" w:rsidRPr="0039566A" w:rsidRDefault="00A8333E" w:rsidP="00C94B8C">
      <w:r w:rsidRPr="0039566A">
        <w:t>Acuerdan</w:t>
      </w:r>
      <w:r w:rsidR="0055129D" w:rsidRPr="0039566A">
        <w:t xml:space="preserve"> lo siguiente</w:t>
      </w:r>
      <w:r w:rsidR="00C94B8C" w:rsidRPr="0039566A">
        <w:t>:</w:t>
      </w:r>
    </w:p>
    <w:p w:rsidR="00C94B8C" w:rsidRPr="0039566A" w:rsidRDefault="00C94B8C" w:rsidP="00C94B8C"/>
    <w:p w:rsidR="00C94B8C" w:rsidRPr="0039566A" w:rsidRDefault="00C94B8C" w:rsidP="00C94B8C">
      <w:pPr>
        <w:rPr>
          <w:b/>
        </w:rPr>
      </w:pPr>
      <w:r w:rsidRPr="0039566A">
        <w:rPr>
          <w:b/>
        </w:rPr>
        <w:t>ART</w:t>
      </w:r>
      <w:r w:rsidR="0055129D" w:rsidRPr="0039566A">
        <w:rPr>
          <w:b/>
        </w:rPr>
        <w:t>ÍCULO </w:t>
      </w:r>
      <w:r w:rsidRPr="0039566A">
        <w:rPr>
          <w:b/>
        </w:rPr>
        <w:t>I</w:t>
      </w:r>
    </w:p>
    <w:p w:rsidR="00C94B8C" w:rsidRPr="0039566A" w:rsidRDefault="00C94B8C" w:rsidP="00C94B8C">
      <w:pPr>
        <w:rPr>
          <w:b/>
        </w:rPr>
      </w:pPr>
      <w:r w:rsidRPr="0039566A">
        <w:rPr>
          <w:b/>
        </w:rPr>
        <w:t>COOPERA</w:t>
      </w:r>
      <w:r w:rsidR="0055129D" w:rsidRPr="0039566A">
        <w:rPr>
          <w:b/>
        </w:rPr>
        <w:t>CIÓN</w:t>
      </w:r>
    </w:p>
    <w:p w:rsidR="00C94B8C" w:rsidRPr="0039566A" w:rsidRDefault="00C94B8C" w:rsidP="00C94B8C">
      <w:pPr>
        <w:rPr>
          <w:b/>
        </w:rPr>
      </w:pPr>
    </w:p>
    <w:p w:rsidR="00C94B8C" w:rsidRPr="0039566A" w:rsidRDefault="00C94B8C" w:rsidP="00C94B8C">
      <w:r w:rsidRPr="0039566A">
        <w:t>1.1</w:t>
      </w:r>
      <w:r w:rsidRPr="0039566A">
        <w:tab/>
      </w:r>
      <w:r w:rsidR="0055129D" w:rsidRPr="0039566A">
        <w:t xml:space="preserve">Las Secretarías de la OMPI y la </w:t>
      </w:r>
      <w:r w:rsidRPr="0039566A">
        <w:t xml:space="preserve">IRENA, </w:t>
      </w:r>
      <w:r w:rsidR="0055129D" w:rsidRPr="0039566A">
        <w:t xml:space="preserve">con </w:t>
      </w:r>
      <w:r w:rsidR="00B7733D" w:rsidRPr="0039566A">
        <w:t>el objeto de</w:t>
      </w:r>
      <w:r w:rsidR="0055129D" w:rsidRPr="0039566A">
        <w:t xml:space="preserve"> promover la consecución de los objetivos enunciados en el Convenio que establece la OMPI y el Estatuto de</w:t>
      </w:r>
      <w:r w:rsidR="00B7733D" w:rsidRPr="0039566A">
        <w:t xml:space="preserve"> la</w:t>
      </w:r>
      <w:r w:rsidR="0055129D" w:rsidRPr="0039566A">
        <w:t xml:space="preserve"> </w:t>
      </w:r>
      <w:r w:rsidRPr="0039566A">
        <w:t xml:space="preserve">IRENA </w:t>
      </w:r>
      <w:r w:rsidR="0055129D" w:rsidRPr="0039566A">
        <w:t xml:space="preserve">y </w:t>
      </w:r>
      <w:r w:rsidR="00B7733D" w:rsidRPr="0039566A">
        <w:t>de</w:t>
      </w:r>
      <w:r w:rsidR="0055129D" w:rsidRPr="0039566A">
        <w:t xml:space="preserve"> </w:t>
      </w:r>
      <w:r w:rsidR="0055129D" w:rsidRPr="0039566A">
        <w:lastRenderedPageBreak/>
        <w:t xml:space="preserve">incrementar la eficacia de sus distintas actividades, convienen en reforzar su cooperación en relación con </w:t>
      </w:r>
      <w:r w:rsidR="00B7733D" w:rsidRPr="0039566A">
        <w:t xml:space="preserve">asuntos </w:t>
      </w:r>
      <w:r w:rsidR="0055129D" w:rsidRPr="0039566A">
        <w:t>de interés</w:t>
      </w:r>
      <w:r w:rsidR="00B7733D" w:rsidRPr="0039566A">
        <w:t xml:space="preserve"> mutuo</w:t>
      </w:r>
      <w:r w:rsidRPr="0039566A">
        <w:t>.</w:t>
      </w:r>
    </w:p>
    <w:p w:rsidR="00B7733D" w:rsidRPr="0039566A" w:rsidRDefault="00B7733D" w:rsidP="00C94B8C"/>
    <w:p w:rsidR="00C94B8C" w:rsidRPr="0039566A" w:rsidRDefault="00C94B8C" w:rsidP="00C94B8C">
      <w:r w:rsidRPr="0039566A">
        <w:t>1.2</w:t>
      </w:r>
      <w:r w:rsidRPr="0039566A">
        <w:tab/>
      </w:r>
      <w:r w:rsidR="00151761" w:rsidRPr="0039566A">
        <w:t xml:space="preserve">El presente </w:t>
      </w:r>
      <w:r w:rsidR="00B7733D" w:rsidRPr="0039566A">
        <w:t>M</w:t>
      </w:r>
      <w:r w:rsidR="00151761" w:rsidRPr="0039566A">
        <w:t xml:space="preserve">emorando de </w:t>
      </w:r>
      <w:r w:rsidR="00B7733D" w:rsidRPr="0039566A">
        <w:t>E</w:t>
      </w:r>
      <w:r w:rsidR="00151761" w:rsidRPr="0039566A">
        <w:t xml:space="preserve">ntendimiento establecerá un marco de cooperación en relación con el apoyo al desarrollo de actividades y proyectos para promover la innovación, la transferencia y la difusión de tecnologías relacionadas con el cambio climático, concretamente </w:t>
      </w:r>
      <w:r w:rsidR="00B7733D" w:rsidRPr="0039566A">
        <w:t xml:space="preserve">la </w:t>
      </w:r>
      <w:r w:rsidR="00151761" w:rsidRPr="0039566A">
        <w:t>energía renovable, y el conocimiento y la utilización del sistema de propiedad intelectual con respecto a esas actividades y proyectos</w:t>
      </w:r>
      <w:r w:rsidRPr="0039566A">
        <w:t>.</w:t>
      </w:r>
    </w:p>
    <w:p w:rsidR="00C94B8C" w:rsidRPr="0039566A" w:rsidRDefault="00C94B8C" w:rsidP="00C94B8C"/>
    <w:p w:rsidR="00C94B8C" w:rsidRPr="0039566A" w:rsidRDefault="00151761" w:rsidP="00C94B8C">
      <w:pPr>
        <w:rPr>
          <w:b/>
        </w:rPr>
      </w:pPr>
      <w:r w:rsidRPr="0039566A">
        <w:rPr>
          <w:b/>
        </w:rPr>
        <w:t>ARTÍCULO</w:t>
      </w:r>
      <w:r w:rsidR="00C94B8C" w:rsidRPr="0039566A">
        <w:rPr>
          <w:b/>
        </w:rPr>
        <w:t xml:space="preserve"> II</w:t>
      </w:r>
    </w:p>
    <w:p w:rsidR="00C94B8C" w:rsidRPr="0039566A" w:rsidRDefault="00481AE3" w:rsidP="00C94B8C">
      <w:pPr>
        <w:rPr>
          <w:b/>
        </w:rPr>
      </w:pPr>
      <w:r w:rsidRPr="0039566A">
        <w:rPr>
          <w:b/>
        </w:rPr>
        <w:t>ESFERA</w:t>
      </w:r>
      <w:r w:rsidR="00151761" w:rsidRPr="0039566A">
        <w:rPr>
          <w:b/>
        </w:rPr>
        <w:t>S DE COOPERACIÓN</w:t>
      </w:r>
    </w:p>
    <w:p w:rsidR="00C94B8C" w:rsidRPr="0039566A" w:rsidRDefault="00C94B8C" w:rsidP="00C94B8C"/>
    <w:p w:rsidR="00C94B8C" w:rsidRPr="0039566A" w:rsidRDefault="00D94DF8" w:rsidP="00C94B8C">
      <w:r w:rsidRPr="0039566A">
        <w:t xml:space="preserve">En la siguiente lista no exhaustiva figuran </w:t>
      </w:r>
      <w:r w:rsidR="00481AE3" w:rsidRPr="0039566A">
        <w:t xml:space="preserve">las esferas </w:t>
      </w:r>
      <w:r w:rsidRPr="0039566A">
        <w:t>con l</w:t>
      </w:r>
      <w:r w:rsidR="00481AE3" w:rsidRPr="0039566A">
        <w:t>a</w:t>
      </w:r>
      <w:r w:rsidRPr="0039566A">
        <w:t xml:space="preserve">s que </w:t>
      </w:r>
      <w:r w:rsidR="00B7733D" w:rsidRPr="0039566A">
        <w:t>estará relacionada</w:t>
      </w:r>
      <w:r w:rsidRPr="0039566A">
        <w:t xml:space="preserve"> </w:t>
      </w:r>
      <w:r w:rsidR="00D35287" w:rsidRPr="0039566A">
        <w:t xml:space="preserve">la cooperación, </w:t>
      </w:r>
      <w:r w:rsidRPr="0039566A">
        <w:t>en el contexto establecido en el Artículo </w:t>
      </w:r>
      <w:r w:rsidR="00C94B8C" w:rsidRPr="0039566A">
        <w:t xml:space="preserve">I, </w:t>
      </w:r>
      <w:r w:rsidRPr="0039566A">
        <w:t xml:space="preserve">y </w:t>
      </w:r>
      <w:r w:rsidR="00D35287" w:rsidRPr="0039566A">
        <w:t>en l</w:t>
      </w:r>
      <w:r w:rsidR="00481AE3" w:rsidRPr="0039566A">
        <w:t>a</w:t>
      </w:r>
      <w:r w:rsidR="00D35287" w:rsidRPr="0039566A">
        <w:t xml:space="preserve">s que las Secretarías de la OMPI y la IRENA prepararán </w:t>
      </w:r>
      <w:r w:rsidRPr="0039566A">
        <w:t>actividades es</w:t>
      </w:r>
      <w:r w:rsidR="00D35287" w:rsidRPr="0039566A">
        <w:t>pecíficas</w:t>
      </w:r>
      <w:r w:rsidR="00C94B8C" w:rsidRPr="0039566A">
        <w:t>:</w:t>
      </w:r>
    </w:p>
    <w:p w:rsidR="00C94B8C" w:rsidRPr="0039566A" w:rsidRDefault="00C94B8C" w:rsidP="00C94B8C"/>
    <w:p w:rsidR="00C94B8C" w:rsidRPr="0039566A" w:rsidRDefault="00C94B8C" w:rsidP="00C94B8C">
      <w:r w:rsidRPr="0039566A">
        <w:t>a)</w:t>
      </w:r>
      <w:r w:rsidRPr="0039566A">
        <w:tab/>
      </w:r>
      <w:r w:rsidR="00D35287" w:rsidRPr="0039566A">
        <w:t xml:space="preserve">Vincular redes y bases de datos como </w:t>
      </w:r>
      <w:r w:rsidRPr="0039566A">
        <w:rPr>
          <w:rFonts w:eastAsia="Times New Roman"/>
          <w:lang w:eastAsia="ko-KR"/>
        </w:rPr>
        <w:t xml:space="preserve">WIPO GREEN </w:t>
      </w:r>
      <w:r w:rsidR="00D35287" w:rsidRPr="0039566A">
        <w:rPr>
          <w:rFonts w:eastAsia="Times New Roman"/>
          <w:lang w:eastAsia="ko-KR"/>
        </w:rPr>
        <w:t xml:space="preserve">y la herramienta </w:t>
      </w:r>
      <w:r w:rsidR="00E82545" w:rsidRPr="0039566A">
        <w:rPr>
          <w:rFonts w:eastAsia="Times New Roman"/>
          <w:lang w:eastAsia="ko-KR"/>
        </w:rPr>
        <w:t xml:space="preserve">interactiva </w:t>
      </w:r>
      <w:r w:rsidR="00D35287" w:rsidRPr="0039566A">
        <w:rPr>
          <w:rFonts w:eastAsia="Times New Roman"/>
          <w:lang w:eastAsia="ko-KR"/>
        </w:rPr>
        <w:t xml:space="preserve">sobre estándares internacionales y patentes en energías renovables de </w:t>
      </w:r>
      <w:r w:rsidRPr="0039566A">
        <w:rPr>
          <w:rFonts w:eastAsia="Times New Roman"/>
          <w:lang w:eastAsia="ko-KR"/>
        </w:rPr>
        <w:t>IRENA (</w:t>
      </w:r>
      <w:r w:rsidR="00B7733D" w:rsidRPr="0039566A">
        <w:rPr>
          <w:rFonts w:eastAsia="Times New Roman"/>
          <w:lang w:eastAsia="ko-KR"/>
        </w:rPr>
        <w:t>en lo sucesivo,</w:t>
      </w:r>
      <w:r w:rsidR="00D35287" w:rsidRPr="0039566A">
        <w:rPr>
          <w:rFonts w:eastAsia="Times New Roman"/>
          <w:lang w:eastAsia="ko-KR"/>
        </w:rPr>
        <w:t xml:space="preserve"> </w:t>
      </w:r>
      <w:r w:rsidRPr="0039566A">
        <w:rPr>
          <w:rFonts w:eastAsia="Times New Roman"/>
          <w:lang w:eastAsia="ko-KR"/>
        </w:rPr>
        <w:t xml:space="preserve">“INSPIRE”) </w:t>
      </w:r>
      <w:r w:rsidR="00D35287" w:rsidRPr="0039566A">
        <w:rPr>
          <w:rFonts w:eastAsia="Times New Roman"/>
          <w:lang w:eastAsia="ko-KR"/>
        </w:rPr>
        <w:t>en l</w:t>
      </w:r>
      <w:r w:rsidR="00B7733D" w:rsidRPr="0039566A">
        <w:rPr>
          <w:rFonts w:eastAsia="Times New Roman"/>
          <w:lang w:eastAsia="ko-KR"/>
        </w:rPr>
        <w:t>a</w:t>
      </w:r>
      <w:r w:rsidR="00D35287" w:rsidRPr="0039566A">
        <w:rPr>
          <w:rFonts w:eastAsia="Times New Roman"/>
          <w:lang w:eastAsia="ko-KR"/>
        </w:rPr>
        <w:t xml:space="preserve">s que exista una ventaja programática mutua con miras a contribuir al aumento de la innovación, la transferencia y la difusión de tecnologías para la mitigación del cambio climático y </w:t>
      </w:r>
      <w:r w:rsidR="00B7733D" w:rsidRPr="0039566A">
        <w:t xml:space="preserve">tecnologías </w:t>
      </w:r>
      <w:r w:rsidR="00D35287" w:rsidRPr="0039566A">
        <w:rPr>
          <w:rFonts w:eastAsia="Times New Roman"/>
          <w:lang w:eastAsia="ko-KR"/>
        </w:rPr>
        <w:t>de energía renovable</w:t>
      </w:r>
      <w:r w:rsidRPr="0039566A">
        <w:rPr>
          <w:rFonts w:eastAsia="Times New Roman"/>
          <w:lang w:eastAsia="ko-KR"/>
        </w:rPr>
        <w:t>;</w:t>
      </w:r>
    </w:p>
    <w:p w:rsidR="00C94B8C" w:rsidRPr="0039566A" w:rsidRDefault="00C94B8C" w:rsidP="00C94B8C"/>
    <w:p w:rsidR="00C94B8C" w:rsidRPr="0039566A" w:rsidRDefault="00C94B8C" w:rsidP="00C94B8C">
      <w:r w:rsidRPr="0039566A">
        <w:t>b)</w:t>
      </w:r>
      <w:r w:rsidRPr="0039566A">
        <w:tab/>
      </w:r>
      <w:r w:rsidR="00D729F9" w:rsidRPr="0039566A">
        <w:t xml:space="preserve">Fortalecer capacidades en relación con la protección y la utilización de la propiedad </w:t>
      </w:r>
      <w:r w:rsidRPr="0039566A">
        <w:t>intelectual (P</w:t>
      </w:r>
      <w:r w:rsidR="00D729F9" w:rsidRPr="0039566A">
        <w:t>.I.</w:t>
      </w:r>
      <w:r w:rsidRPr="0039566A">
        <w:t xml:space="preserve">) </w:t>
      </w:r>
      <w:r w:rsidR="00D729F9" w:rsidRPr="0039566A">
        <w:t xml:space="preserve">para fomentar la innovación en las tecnologías para la mitigación del cambio climático y </w:t>
      </w:r>
      <w:r w:rsidR="00B7733D" w:rsidRPr="0039566A">
        <w:t xml:space="preserve">las tecnologías </w:t>
      </w:r>
      <w:r w:rsidR="00D729F9" w:rsidRPr="0039566A">
        <w:t>de energía renovable</w:t>
      </w:r>
      <w:r w:rsidRPr="0039566A">
        <w:t>;</w:t>
      </w:r>
    </w:p>
    <w:p w:rsidR="00C94B8C" w:rsidRPr="0039566A" w:rsidRDefault="00C94B8C" w:rsidP="00C94B8C"/>
    <w:p w:rsidR="00C94B8C" w:rsidRPr="0039566A" w:rsidRDefault="00C94B8C" w:rsidP="00C94B8C">
      <w:r w:rsidRPr="0039566A">
        <w:t>c)</w:t>
      </w:r>
      <w:r w:rsidRPr="0039566A">
        <w:tab/>
      </w:r>
      <w:r w:rsidR="00D729F9" w:rsidRPr="0039566A">
        <w:t xml:space="preserve">Elaborar materiales educativos y de </w:t>
      </w:r>
      <w:r w:rsidR="00B7733D" w:rsidRPr="0039566A">
        <w:t xml:space="preserve">sensibilización </w:t>
      </w:r>
      <w:r w:rsidR="00D729F9" w:rsidRPr="0039566A">
        <w:t xml:space="preserve">pública en relación con </w:t>
      </w:r>
      <w:r w:rsidR="00B7733D" w:rsidRPr="0039566A">
        <w:t xml:space="preserve">las </w:t>
      </w:r>
      <w:r w:rsidR="00D729F9" w:rsidRPr="0039566A">
        <w:t xml:space="preserve">cuestiones de la P.I. relacionadas con las </w:t>
      </w:r>
      <w:r w:rsidR="00D729F9" w:rsidRPr="0039566A">
        <w:rPr>
          <w:rFonts w:eastAsia="Times New Roman"/>
          <w:lang w:eastAsia="ko-KR"/>
        </w:rPr>
        <w:t xml:space="preserve">tecnologías para la mitigación del cambio climático y </w:t>
      </w:r>
      <w:r w:rsidR="00B7733D" w:rsidRPr="0039566A">
        <w:t xml:space="preserve">las tecnologías </w:t>
      </w:r>
      <w:r w:rsidR="00D729F9" w:rsidRPr="0039566A">
        <w:rPr>
          <w:rFonts w:eastAsia="Times New Roman"/>
          <w:lang w:eastAsia="ko-KR"/>
        </w:rPr>
        <w:t>de energía renovable</w:t>
      </w:r>
      <w:r w:rsidRPr="0039566A">
        <w:t xml:space="preserve">; </w:t>
      </w:r>
      <w:r w:rsidR="00D729F9" w:rsidRPr="0039566A">
        <w:t>y</w:t>
      </w:r>
    </w:p>
    <w:p w:rsidR="00C94B8C" w:rsidRPr="0039566A" w:rsidRDefault="00C94B8C" w:rsidP="00C94B8C"/>
    <w:p w:rsidR="00C94B8C" w:rsidRPr="0039566A" w:rsidRDefault="00C94B8C" w:rsidP="00C94B8C">
      <w:r w:rsidRPr="0039566A">
        <w:t>d)</w:t>
      </w:r>
      <w:r w:rsidRPr="0039566A">
        <w:tab/>
      </w:r>
      <w:r w:rsidR="00D729F9" w:rsidRPr="0039566A">
        <w:t xml:space="preserve">Desarrollar programas conjuntos que contribuyan a la consecución de los objetivos de desarrollo sostenible pertinentes de la </w:t>
      </w:r>
      <w:r w:rsidR="00B7733D" w:rsidRPr="0039566A">
        <w:t>Agenda </w:t>
      </w:r>
      <w:r w:rsidR="00D729F9" w:rsidRPr="0039566A">
        <w:t>2030 para el Desarrollo Sostenible</w:t>
      </w:r>
      <w:r w:rsidRPr="0039566A">
        <w:t>.</w:t>
      </w:r>
    </w:p>
    <w:p w:rsidR="00C94B8C" w:rsidRPr="0039566A" w:rsidRDefault="00C94B8C" w:rsidP="00C94B8C">
      <w:pPr>
        <w:rPr>
          <w:b/>
        </w:rPr>
      </w:pPr>
    </w:p>
    <w:p w:rsidR="00C94B8C" w:rsidRPr="0039566A" w:rsidRDefault="00A16796" w:rsidP="00C94B8C">
      <w:pPr>
        <w:rPr>
          <w:b/>
        </w:rPr>
      </w:pPr>
      <w:r w:rsidRPr="0039566A">
        <w:rPr>
          <w:b/>
        </w:rPr>
        <w:t>ARTÍCULO</w:t>
      </w:r>
      <w:r w:rsidR="00C94B8C" w:rsidRPr="0039566A">
        <w:rPr>
          <w:b/>
        </w:rPr>
        <w:t xml:space="preserve"> III</w:t>
      </w:r>
    </w:p>
    <w:p w:rsidR="00C94B8C" w:rsidRPr="0039566A" w:rsidRDefault="00A16796" w:rsidP="00C94B8C">
      <w:pPr>
        <w:rPr>
          <w:b/>
        </w:rPr>
      </w:pPr>
      <w:r w:rsidRPr="0039566A">
        <w:rPr>
          <w:b/>
        </w:rPr>
        <w:t xml:space="preserve">REPRESENTACIÓN </w:t>
      </w:r>
      <w:r w:rsidR="00C94B8C" w:rsidRPr="0039566A">
        <w:rPr>
          <w:b/>
        </w:rPr>
        <w:t>REC</w:t>
      </w:r>
      <w:r w:rsidRPr="0039566A">
        <w:rPr>
          <w:b/>
        </w:rPr>
        <w:t>Í</w:t>
      </w:r>
      <w:r w:rsidR="00C94B8C" w:rsidRPr="0039566A">
        <w:rPr>
          <w:b/>
        </w:rPr>
        <w:t>PROCA</w:t>
      </w:r>
    </w:p>
    <w:p w:rsidR="00C94B8C" w:rsidRPr="0039566A" w:rsidRDefault="00C94B8C" w:rsidP="00C94B8C"/>
    <w:p w:rsidR="00C94B8C" w:rsidRPr="0039566A" w:rsidRDefault="00A16796" w:rsidP="00C94B8C">
      <w:r w:rsidRPr="0039566A">
        <w:t xml:space="preserve">Las Secretarías de la OMPI y la </w:t>
      </w:r>
      <w:r w:rsidR="00C94B8C" w:rsidRPr="0039566A">
        <w:t>IRENA</w:t>
      </w:r>
      <w:r w:rsidR="00E82545" w:rsidRPr="0039566A">
        <w:t xml:space="preserve"> se</w:t>
      </w:r>
      <w:r w:rsidR="00C94B8C" w:rsidRPr="0039566A">
        <w:t xml:space="preserve"> </w:t>
      </w:r>
      <w:r w:rsidRPr="0039566A">
        <w:t xml:space="preserve">enviarán </w:t>
      </w:r>
      <w:r w:rsidR="00E82545" w:rsidRPr="0039566A">
        <w:t xml:space="preserve">respectivamente </w:t>
      </w:r>
      <w:r w:rsidRPr="0039566A">
        <w:t xml:space="preserve">invitaciones para participar en las reuniones organizadas por ellas por separado sobre cuestiones de interés común, y podrán </w:t>
      </w:r>
      <w:r w:rsidR="00E82545" w:rsidRPr="0039566A">
        <w:t>auspiciar</w:t>
      </w:r>
      <w:r w:rsidRPr="0039566A">
        <w:t xml:space="preserve"> conjuntamente esas reuniones si lo estiman oportuno, con sujeción al Artículo </w:t>
      </w:r>
      <w:r w:rsidR="00C94B8C" w:rsidRPr="0039566A">
        <w:t xml:space="preserve">V </w:t>
      </w:r>
      <w:r w:rsidRPr="0039566A">
        <w:rPr>
          <w:i/>
        </w:rPr>
        <w:t>infra</w:t>
      </w:r>
      <w:r w:rsidR="00C94B8C" w:rsidRPr="0039566A">
        <w:t xml:space="preserve">.  </w:t>
      </w:r>
      <w:r w:rsidRPr="0039566A">
        <w:t>A ese fin, la OMPI y la</w:t>
      </w:r>
      <w:r w:rsidR="00C94B8C" w:rsidRPr="0039566A">
        <w:t xml:space="preserve"> IRENA </w:t>
      </w:r>
      <w:r w:rsidRPr="0039566A">
        <w:t xml:space="preserve">también podrán formular las disposiciones necesarias para garantizar la representación recíproca en reuniones apropiadas </w:t>
      </w:r>
      <w:r w:rsidR="00B7733D" w:rsidRPr="0039566A">
        <w:t xml:space="preserve">que se celebren </w:t>
      </w:r>
      <w:r w:rsidRPr="0039566A">
        <w:t>bajo sus respectivos auspicios</w:t>
      </w:r>
      <w:r w:rsidR="00C94B8C" w:rsidRPr="0039566A">
        <w:t>.</w:t>
      </w:r>
    </w:p>
    <w:p w:rsidR="00C94B8C" w:rsidRPr="0039566A" w:rsidRDefault="00C94B8C" w:rsidP="00C94B8C"/>
    <w:p w:rsidR="00C94B8C" w:rsidRPr="0039566A" w:rsidRDefault="00A16796" w:rsidP="00C94B8C">
      <w:pPr>
        <w:rPr>
          <w:b/>
        </w:rPr>
      </w:pPr>
      <w:r w:rsidRPr="0039566A">
        <w:rPr>
          <w:b/>
        </w:rPr>
        <w:t>ARTÍCULO</w:t>
      </w:r>
      <w:r w:rsidR="00C94B8C" w:rsidRPr="0039566A">
        <w:rPr>
          <w:b/>
        </w:rPr>
        <w:t xml:space="preserve"> IV</w:t>
      </w:r>
    </w:p>
    <w:p w:rsidR="00C94B8C" w:rsidRPr="0039566A" w:rsidRDefault="00A16796" w:rsidP="00C94B8C">
      <w:pPr>
        <w:rPr>
          <w:b/>
        </w:rPr>
      </w:pPr>
      <w:r w:rsidRPr="0039566A">
        <w:rPr>
          <w:b/>
        </w:rPr>
        <w:t xml:space="preserve">INTERCAMBIO DE INFORMACIÓN, DOCUMENTOS Y </w:t>
      </w:r>
      <w:r w:rsidR="00E82545" w:rsidRPr="0039566A">
        <w:rPr>
          <w:b/>
        </w:rPr>
        <w:t>COMPETENCIAS TÉCNICAS</w:t>
      </w:r>
    </w:p>
    <w:p w:rsidR="00C94B8C" w:rsidRPr="0039566A" w:rsidRDefault="00C94B8C" w:rsidP="00C94B8C"/>
    <w:p w:rsidR="00C94B8C" w:rsidRPr="0039566A" w:rsidRDefault="00C94B8C" w:rsidP="00C94B8C">
      <w:r w:rsidRPr="0039566A">
        <w:t>4.1</w:t>
      </w:r>
      <w:r w:rsidRPr="0039566A">
        <w:tab/>
      </w:r>
      <w:r w:rsidR="00A16796" w:rsidRPr="0039566A">
        <w:t xml:space="preserve">Las Secretarías de la OMPI y la </w:t>
      </w:r>
      <w:r w:rsidRPr="0039566A">
        <w:t xml:space="preserve">IRENA </w:t>
      </w:r>
      <w:r w:rsidR="00A16796" w:rsidRPr="0039566A">
        <w:t>intercambiar</w:t>
      </w:r>
      <w:r w:rsidR="00B7733D" w:rsidRPr="0039566A">
        <w:t>án</w:t>
      </w:r>
      <w:r w:rsidR="00A16796" w:rsidRPr="0039566A">
        <w:t xml:space="preserve"> información y documentos pertinentes, con sujeción a las restricciones y disposiciones que pueda estimar necesarias cada Parte para </w:t>
      </w:r>
      <w:r w:rsidR="00B7733D" w:rsidRPr="0039566A">
        <w:t xml:space="preserve">preservar </w:t>
      </w:r>
      <w:r w:rsidR="00A16796" w:rsidRPr="0039566A">
        <w:t xml:space="preserve">el carácter confidencial de determinada información y </w:t>
      </w:r>
      <w:r w:rsidRPr="0039566A">
        <w:t>document</w:t>
      </w:r>
      <w:r w:rsidR="00A16796" w:rsidRPr="0039566A">
        <w:t>o</w:t>
      </w:r>
      <w:r w:rsidRPr="0039566A">
        <w:t>s.</w:t>
      </w:r>
    </w:p>
    <w:p w:rsidR="00C94B8C" w:rsidRPr="0039566A" w:rsidRDefault="00C94B8C" w:rsidP="00C94B8C"/>
    <w:p w:rsidR="00C94B8C" w:rsidRPr="0039566A" w:rsidRDefault="00C94B8C" w:rsidP="00C94B8C">
      <w:r w:rsidRPr="0039566A">
        <w:t>4.2</w:t>
      </w:r>
      <w:r w:rsidRPr="0039566A">
        <w:tab/>
      </w:r>
      <w:r w:rsidR="00A16796" w:rsidRPr="0039566A">
        <w:t xml:space="preserve">Las Secretarías de la OMPI y la IRENA compartirán asimismo </w:t>
      </w:r>
      <w:r w:rsidR="00E82545" w:rsidRPr="0039566A">
        <w:t>competencias técnicas</w:t>
      </w:r>
      <w:r w:rsidR="00A16796" w:rsidRPr="0039566A">
        <w:t xml:space="preserve">, mejores prácticas, conocimientos e información que se pueden consultar </w:t>
      </w:r>
      <w:r w:rsidR="00B7733D" w:rsidRPr="0039566A">
        <w:t xml:space="preserve">en </w:t>
      </w:r>
      <w:r w:rsidR="00A16796" w:rsidRPr="0039566A">
        <w:t>las plataformas web administradas por las Partes</w:t>
      </w:r>
      <w:r w:rsidRPr="0039566A">
        <w:t xml:space="preserve">, </w:t>
      </w:r>
      <w:r w:rsidR="00A16796" w:rsidRPr="0039566A">
        <w:t>e</w:t>
      </w:r>
      <w:r w:rsidRPr="0039566A">
        <w:t xml:space="preserve">n particular INSPIRE </w:t>
      </w:r>
      <w:r w:rsidR="00A16796" w:rsidRPr="0039566A">
        <w:t xml:space="preserve">y </w:t>
      </w:r>
      <w:r w:rsidRPr="0039566A">
        <w:t xml:space="preserve">WIPO GREEN, </w:t>
      </w:r>
      <w:r w:rsidR="00A16796" w:rsidRPr="0039566A">
        <w:t xml:space="preserve">para promover tecnologías para </w:t>
      </w:r>
      <w:r w:rsidR="007F517D" w:rsidRPr="0039566A">
        <w:rPr>
          <w:rFonts w:eastAsia="Times New Roman"/>
          <w:lang w:eastAsia="ko-KR"/>
        </w:rPr>
        <w:t xml:space="preserve">la mitigación del cambio climático y </w:t>
      </w:r>
      <w:r w:rsidR="00B7733D" w:rsidRPr="0039566A">
        <w:t xml:space="preserve">tecnologías </w:t>
      </w:r>
      <w:r w:rsidR="007F517D" w:rsidRPr="0039566A">
        <w:rPr>
          <w:rFonts w:eastAsia="Times New Roman"/>
          <w:lang w:eastAsia="ko-KR"/>
        </w:rPr>
        <w:t>de energía renovable,</w:t>
      </w:r>
      <w:r w:rsidR="007F517D" w:rsidRPr="0039566A">
        <w:t xml:space="preserve"> cuando sea pertinente y conveniente.</w:t>
      </w:r>
    </w:p>
    <w:p w:rsidR="00C94B8C" w:rsidRPr="0039566A" w:rsidRDefault="00C94B8C" w:rsidP="00C94B8C">
      <w:pPr>
        <w:rPr>
          <w:b/>
        </w:rPr>
      </w:pPr>
    </w:p>
    <w:p w:rsidR="00C94B8C" w:rsidRPr="0039566A" w:rsidRDefault="007F517D" w:rsidP="006C07C6">
      <w:pPr>
        <w:rPr>
          <w:b/>
        </w:rPr>
      </w:pPr>
      <w:r w:rsidRPr="0039566A">
        <w:rPr>
          <w:b/>
        </w:rPr>
        <w:lastRenderedPageBreak/>
        <w:t>ARTÍCULO</w:t>
      </w:r>
      <w:r w:rsidR="00C94B8C" w:rsidRPr="0039566A">
        <w:rPr>
          <w:b/>
        </w:rPr>
        <w:t xml:space="preserve"> V</w:t>
      </w:r>
    </w:p>
    <w:p w:rsidR="00C94B8C" w:rsidRPr="0039566A" w:rsidRDefault="00E82545" w:rsidP="006C07C6">
      <w:pPr>
        <w:rPr>
          <w:b/>
        </w:rPr>
      </w:pPr>
      <w:r w:rsidRPr="0039566A">
        <w:rPr>
          <w:b/>
        </w:rPr>
        <w:t>CONSECUENCIAS</w:t>
      </w:r>
      <w:r w:rsidR="00441B57" w:rsidRPr="0039566A">
        <w:rPr>
          <w:b/>
        </w:rPr>
        <w:t xml:space="preserve"> FINANCIERAS</w:t>
      </w:r>
    </w:p>
    <w:p w:rsidR="00C94B8C" w:rsidRPr="0039566A" w:rsidRDefault="00C94B8C" w:rsidP="00C94B8C"/>
    <w:p w:rsidR="00C94B8C" w:rsidRPr="0039566A" w:rsidRDefault="00704B99" w:rsidP="00C94B8C">
      <w:r w:rsidRPr="0039566A">
        <w:t>E</w:t>
      </w:r>
      <w:r w:rsidR="00324ECC" w:rsidRPr="0039566A">
        <w:t xml:space="preserve">l presente </w:t>
      </w:r>
      <w:r w:rsidR="0009092E" w:rsidRPr="0039566A">
        <w:t>Memorando de Entendimiento</w:t>
      </w:r>
      <w:r w:rsidR="00324ECC" w:rsidRPr="0039566A">
        <w:t xml:space="preserve"> </w:t>
      </w:r>
      <w:r w:rsidRPr="0039566A">
        <w:t xml:space="preserve">no </w:t>
      </w:r>
      <w:r w:rsidR="00C26C05" w:rsidRPr="0039566A">
        <w:t>asigna</w:t>
      </w:r>
      <w:r w:rsidR="00324ECC" w:rsidRPr="0039566A">
        <w:t xml:space="preserve"> </w:t>
      </w:r>
      <w:r w:rsidRPr="0039566A">
        <w:t xml:space="preserve">en ningún caso </w:t>
      </w:r>
      <w:r w:rsidR="00324ECC" w:rsidRPr="0039566A">
        <w:t>obligaci</w:t>
      </w:r>
      <w:r w:rsidRPr="0039566A">
        <w:t>ones</w:t>
      </w:r>
      <w:r w:rsidR="00324ECC" w:rsidRPr="0039566A">
        <w:t xml:space="preserve"> </w:t>
      </w:r>
      <w:r w:rsidR="00B7733D" w:rsidRPr="0039566A">
        <w:t>relativa</w:t>
      </w:r>
      <w:r w:rsidRPr="0039566A">
        <w:t>s</w:t>
      </w:r>
      <w:r w:rsidR="00B7733D" w:rsidRPr="0039566A">
        <w:t xml:space="preserve"> a </w:t>
      </w:r>
      <w:r w:rsidR="00324ECC" w:rsidRPr="0039566A">
        <w:t>recursos financieros o humanos</w:t>
      </w:r>
      <w:r w:rsidRPr="0039566A">
        <w:t xml:space="preserve"> a las Partes</w:t>
      </w:r>
      <w:r w:rsidR="00C94B8C" w:rsidRPr="0039566A">
        <w:t xml:space="preserve">. </w:t>
      </w:r>
      <w:r w:rsidR="00324ECC" w:rsidRPr="0039566A">
        <w:t xml:space="preserve">Las condiciones concretas para ejecutar las actividades de cooperación a las que se hace referencia en el presente </w:t>
      </w:r>
      <w:r w:rsidR="00B7733D" w:rsidRPr="0039566A">
        <w:t>M</w:t>
      </w:r>
      <w:r w:rsidR="00324ECC" w:rsidRPr="0039566A">
        <w:t xml:space="preserve">emorando de </w:t>
      </w:r>
      <w:r w:rsidR="00B7733D" w:rsidRPr="0039566A">
        <w:t>E</w:t>
      </w:r>
      <w:r w:rsidR="00324ECC" w:rsidRPr="0039566A">
        <w:t xml:space="preserve">ntendimiento, incluidas, cuando corresponda, las responsabilidades operativas y financieras de cada </w:t>
      </w:r>
      <w:r w:rsidR="00D607EF" w:rsidRPr="0039566A">
        <w:t>Parte, serán convenida</w:t>
      </w:r>
      <w:r w:rsidR="00324ECC" w:rsidRPr="0039566A">
        <w:t>s por escrito por las Partes según proceda en cada caso</w:t>
      </w:r>
      <w:r w:rsidR="00C94B8C" w:rsidRPr="0039566A">
        <w:t xml:space="preserve">. </w:t>
      </w:r>
    </w:p>
    <w:p w:rsidR="00C35006" w:rsidRPr="0039566A" w:rsidRDefault="00C35006" w:rsidP="00C94B8C"/>
    <w:p w:rsidR="00C94B8C" w:rsidRPr="0039566A" w:rsidRDefault="00324ECC" w:rsidP="00C94B8C">
      <w:pPr>
        <w:rPr>
          <w:b/>
        </w:rPr>
      </w:pPr>
      <w:r w:rsidRPr="0039566A">
        <w:rPr>
          <w:b/>
        </w:rPr>
        <w:t>ARTÍCULO</w:t>
      </w:r>
      <w:r w:rsidR="00C94B8C" w:rsidRPr="0039566A">
        <w:rPr>
          <w:b/>
        </w:rPr>
        <w:t xml:space="preserve"> VI</w:t>
      </w:r>
    </w:p>
    <w:p w:rsidR="00C94B8C" w:rsidRPr="0039566A" w:rsidRDefault="00324ECC" w:rsidP="00C94B8C">
      <w:pPr>
        <w:rPr>
          <w:b/>
        </w:rPr>
      </w:pPr>
      <w:r w:rsidRPr="0039566A">
        <w:rPr>
          <w:b/>
        </w:rPr>
        <w:t>SOLUCIÓN DE CONTROVERSIAS</w:t>
      </w:r>
    </w:p>
    <w:p w:rsidR="00C94B8C" w:rsidRPr="0039566A" w:rsidRDefault="00C94B8C" w:rsidP="00C94B8C">
      <w:pPr>
        <w:rPr>
          <w:b/>
        </w:rPr>
      </w:pPr>
    </w:p>
    <w:p w:rsidR="00C94B8C" w:rsidRPr="0039566A" w:rsidRDefault="00324ECC" w:rsidP="00C94B8C">
      <w:r w:rsidRPr="0039566A">
        <w:rPr>
          <w:szCs w:val="22"/>
        </w:rPr>
        <w:t xml:space="preserve">Toda </w:t>
      </w:r>
      <w:r w:rsidR="0005268F" w:rsidRPr="0039566A">
        <w:rPr>
          <w:szCs w:val="22"/>
        </w:rPr>
        <w:t>controversia</w:t>
      </w:r>
      <w:r w:rsidRPr="0039566A">
        <w:rPr>
          <w:szCs w:val="22"/>
        </w:rPr>
        <w:t xml:space="preserve"> relacionada con la interpretación o la aplicación del presente </w:t>
      </w:r>
      <w:r w:rsidR="00D607EF" w:rsidRPr="0039566A">
        <w:rPr>
          <w:szCs w:val="22"/>
        </w:rPr>
        <w:t>M</w:t>
      </w:r>
      <w:r w:rsidRPr="0039566A">
        <w:rPr>
          <w:szCs w:val="22"/>
        </w:rPr>
        <w:t xml:space="preserve">emorando de </w:t>
      </w:r>
      <w:r w:rsidR="00D607EF" w:rsidRPr="0039566A">
        <w:rPr>
          <w:szCs w:val="22"/>
        </w:rPr>
        <w:t>E</w:t>
      </w:r>
      <w:r w:rsidRPr="0039566A">
        <w:rPr>
          <w:szCs w:val="22"/>
        </w:rPr>
        <w:t>ntendimiento se solucionará amigablemente entre las Partes</w:t>
      </w:r>
      <w:r w:rsidR="00C94B8C" w:rsidRPr="0039566A">
        <w:t>.</w:t>
      </w:r>
    </w:p>
    <w:p w:rsidR="00C94B8C" w:rsidRPr="0039566A" w:rsidRDefault="00C94B8C" w:rsidP="00C94B8C"/>
    <w:p w:rsidR="00C94B8C" w:rsidRPr="0039566A" w:rsidRDefault="00324ECC" w:rsidP="00C94B8C">
      <w:pPr>
        <w:rPr>
          <w:b/>
        </w:rPr>
      </w:pPr>
      <w:r w:rsidRPr="0039566A">
        <w:rPr>
          <w:b/>
        </w:rPr>
        <w:t>ARTÍCULO</w:t>
      </w:r>
      <w:r w:rsidR="00C94B8C" w:rsidRPr="0039566A">
        <w:rPr>
          <w:b/>
        </w:rPr>
        <w:t xml:space="preserve"> VII</w:t>
      </w:r>
    </w:p>
    <w:p w:rsidR="00C94B8C" w:rsidRPr="0039566A" w:rsidRDefault="00324ECC" w:rsidP="00C94B8C">
      <w:pPr>
        <w:rPr>
          <w:b/>
        </w:rPr>
      </w:pPr>
      <w:r w:rsidRPr="0039566A">
        <w:rPr>
          <w:b/>
        </w:rPr>
        <w:t>ENTRADA EN VIGOR Y DURACIÓN</w:t>
      </w:r>
    </w:p>
    <w:p w:rsidR="00C94B8C" w:rsidRPr="0039566A" w:rsidRDefault="00C94B8C" w:rsidP="00C94B8C"/>
    <w:p w:rsidR="00C94B8C" w:rsidRPr="0039566A" w:rsidRDefault="003245D4" w:rsidP="00C94B8C">
      <w:r w:rsidRPr="0039566A">
        <w:t xml:space="preserve">El presente </w:t>
      </w:r>
      <w:r w:rsidR="00D607EF" w:rsidRPr="0039566A">
        <w:t>M</w:t>
      </w:r>
      <w:r w:rsidRPr="0039566A">
        <w:t xml:space="preserve">emorando de </w:t>
      </w:r>
      <w:r w:rsidR="00D607EF" w:rsidRPr="0039566A">
        <w:t>E</w:t>
      </w:r>
      <w:r w:rsidRPr="0039566A">
        <w:t xml:space="preserve">ntendimiento entrará en vigor en la fecha en que sea firmado por el director general de la OMPI y el director general del IRENA </w:t>
      </w:r>
      <w:r w:rsidR="00704B99" w:rsidRPr="0039566A">
        <w:t>por</w:t>
      </w:r>
      <w:r w:rsidRPr="0039566A">
        <w:t xml:space="preserve"> un período de tres </w:t>
      </w:r>
      <w:r w:rsidR="00C94B8C" w:rsidRPr="0039566A">
        <w:t>(3)</w:t>
      </w:r>
      <w:r w:rsidRPr="0039566A">
        <w:t> años</w:t>
      </w:r>
      <w:r w:rsidR="00D607EF" w:rsidRPr="0039566A">
        <w:t>,</w:t>
      </w:r>
      <w:r w:rsidRPr="0039566A">
        <w:t xml:space="preserve"> salvo que sea rescindido en una fecha anterior de conformidad con el Artículo </w:t>
      </w:r>
      <w:r w:rsidR="00C94B8C" w:rsidRPr="0039566A">
        <w:t xml:space="preserve">IX </w:t>
      </w:r>
      <w:r w:rsidRPr="0039566A">
        <w:rPr>
          <w:i/>
        </w:rPr>
        <w:t>infra</w:t>
      </w:r>
      <w:r w:rsidR="00C94B8C" w:rsidRPr="0039566A">
        <w:t>.</w:t>
      </w:r>
    </w:p>
    <w:p w:rsidR="00C94B8C" w:rsidRPr="0039566A" w:rsidRDefault="00C94B8C" w:rsidP="00C94B8C"/>
    <w:p w:rsidR="00C94B8C" w:rsidRPr="0039566A" w:rsidRDefault="003245D4" w:rsidP="00C94B8C">
      <w:pPr>
        <w:rPr>
          <w:b/>
        </w:rPr>
      </w:pPr>
      <w:r w:rsidRPr="0039566A">
        <w:rPr>
          <w:b/>
        </w:rPr>
        <w:t>ARTÍCULO</w:t>
      </w:r>
      <w:r w:rsidR="00C94B8C" w:rsidRPr="0039566A">
        <w:rPr>
          <w:b/>
        </w:rPr>
        <w:t xml:space="preserve"> VIII</w:t>
      </w:r>
    </w:p>
    <w:p w:rsidR="00C94B8C" w:rsidRPr="0039566A" w:rsidRDefault="003245D4" w:rsidP="00C94B8C">
      <w:pPr>
        <w:rPr>
          <w:b/>
        </w:rPr>
      </w:pPr>
      <w:r w:rsidRPr="0039566A">
        <w:rPr>
          <w:b/>
        </w:rPr>
        <w:t>MODIFICACIÓN</w:t>
      </w:r>
    </w:p>
    <w:p w:rsidR="00C94B8C" w:rsidRPr="0039566A" w:rsidRDefault="00C94B8C" w:rsidP="00C94B8C"/>
    <w:p w:rsidR="00C94B8C" w:rsidRPr="0039566A" w:rsidRDefault="003245D4" w:rsidP="00C94B8C">
      <w:r w:rsidRPr="0039566A">
        <w:t xml:space="preserve">El </w:t>
      </w:r>
      <w:r w:rsidR="00C94B8C" w:rsidRPr="0039566A">
        <w:t>present</w:t>
      </w:r>
      <w:r w:rsidRPr="0039566A">
        <w:t xml:space="preserve">e </w:t>
      </w:r>
      <w:r w:rsidR="00D607EF" w:rsidRPr="0039566A">
        <w:t>M</w:t>
      </w:r>
      <w:r w:rsidRPr="0039566A">
        <w:t xml:space="preserve">emorando de </w:t>
      </w:r>
      <w:r w:rsidR="00D607EF" w:rsidRPr="0039566A">
        <w:t>E</w:t>
      </w:r>
      <w:r w:rsidRPr="0039566A">
        <w:t xml:space="preserve">ntendimiento podrá modificarse </w:t>
      </w:r>
      <w:r w:rsidR="00D607EF" w:rsidRPr="0039566A">
        <w:t xml:space="preserve">con el </w:t>
      </w:r>
      <w:r w:rsidRPr="0039566A">
        <w:t>consentimiento mutuo por escrito de las Partes</w:t>
      </w:r>
      <w:r w:rsidR="00704B99" w:rsidRPr="0039566A">
        <w:t>,</w:t>
      </w:r>
      <w:r w:rsidRPr="0039566A">
        <w:t xml:space="preserve"> formalizado mediante un intercambio de cartas en las que se especifique la fecha en la que la modificación en cuestión se ha</w:t>
      </w:r>
      <w:r w:rsidR="00D607EF" w:rsidRPr="0039566A">
        <w:t>rá</w:t>
      </w:r>
      <w:r w:rsidRPr="0039566A">
        <w:t xml:space="preserve"> efectiva</w:t>
      </w:r>
      <w:r w:rsidR="00C94B8C" w:rsidRPr="0039566A">
        <w:t>.</w:t>
      </w:r>
    </w:p>
    <w:p w:rsidR="00C94B8C" w:rsidRPr="0039566A" w:rsidRDefault="00C94B8C" w:rsidP="00C94B8C">
      <w:pPr>
        <w:rPr>
          <w:b/>
        </w:rPr>
      </w:pPr>
    </w:p>
    <w:p w:rsidR="00C94B8C" w:rsidRPr="0039566A" w:rsidRDefault="00014D90" w:rsidP="006C07C6">
      <w:pPr>
        <w:rPr>
          <w:b/>
        </w:rPr>
      </w:pPr>
      <w:r w:rsidRPr="0039566A">
        <w:rPr>
          <w:b/>
        </w:rPr>
        <w:t>ARTÍCULO</w:t>
      </w:r>
      <w:r w:rsidR="00C94B8C" w:rsidRPr="0039566A">
        <w:rPr>
          <w:b/>
        </w:rPr>
        <w:t xml:space="preserve"> IX</w:t>
      </w:r>
    </w:p>
    <w:p w:rsidR="00C94B8C" w:rsidRPr="0039566A" w:rsidRDefault="00014D90" w:rsidP="006C07C6">
      <w:pPr>
        <w:rPr>
          <w:b/>
        </w:rPr>
      </w:pPr>
      <w:r w:rsidRPr="0039566A">
        <w:rPr>
          <w:b/>
        </w:rPr>
        <w:t>RESCISIÓN DEL MEMORANDO DE ENTENDIMIENTO</w:t>
      </w:r>
    </w:p>
    <w:p w:rsidR="00C94B8C" w:rsidRPr="0039566A" w:rsidRDefault="00C94B8C" w:rsidP="006C07C6"/>
    <w:p w:rsidR="00C94B8C" w:rsidRPr="0039566A" w:rsidRDefault="00014D90" w:rsidP="006C07C6">
      <w:r w:rsidRPr="0039566A">
        <w:t xml:space="preserve">Cualquiera de las Partes podrá rescindir el presente </w:t>
      </w:r>
      <w:r w:rsidR="00D607EF" w:rsidRPr="0039566A">
        <w:t>M</w:t>
      </w:r>
      <w:r w:rsidRPr="0039566A">
        <w:t xml:space="preserve">emorando de </w:t>
      </w:r>
      <w:r w:rsidR="00D607EF" w:rsidRPr="0039566A">
        <w:t>E</w:t>
      </w:r>
      <w:r w:rsidRPr="0039566A">
        <w:t xml:space="preserve">ntendimiento, </w:t>
      </w:r>
      <w:r w:rsidR="00D607EF" w:rsidRPr="0039566A">
        <w:t xml:space="preserve">a condición de que lo </w:t>
      </w:r>
      <w:r w:rsidRPr="0039566A">
        <w:t>notifique por escrito con sesenta (60) días de antelación</w:t>
      </w:r>
      <w:r w:rsidR="00C94B8C" w:rsidRPr="0039566A">
        <w:t xml:space="preserve">. </w:t>
      </w:r>
      <w:r w:rsidRPr="0039566A">
        <w:t xml:space="preserve">La notificación de </w:t>
      </w:r>
      <w:r w:rsidR="00D607EF" w:rsidRPr="0039566A">
        <w:t xml:space="preserve">la </w:t>
      </w:r>
      <w:r w:rsidRPr="0039566A">
        <w:t xml:space="preserve">rescisión del </w:t>
      </w:r>
      <w:r w:rsidR="00D607EF" w:rsidRPr="0039566A">
        <w:t>M</w:t>
      </w:r>
      <w:r w:rsidRPr="0039566A">
        <w:t xml:space="preserve">emorando de </w:t>
      </w:r>
      <w:r w:rsidR="00D607EF" w:rsidRPr="0039566A">
        <w:t>E</w:t>
      </w:r>
      <w:r w:rsidRPr="0039566A">
        <w:t xml:space="preserve">ntendimiento por una de las Partes no influirá en las obligaciones contraídas anteriormente en el contexto de los proyectos ejecutados en el marco del presente </w:t>
      </w:r>
      <w:r w:rsidR="00D607EF" w:rsidRPr="0039566A">
        <w:t>M</w:t>
      </w:r>
      <w:r w:rsidRPr="0039566A">
        <w:t xml:space="preserve">emorando de </w:t>
      </w:r>
      <w:r w:rsidR="00D607EF" w:rsidRPr="0039566A">
        <w:t>E</w:t>
      </w:r>
      <w:r w:rsidRPr="0039566A">
        <w:t>ntendimiento</w:t>
      </w:r>
      <w:r w:rsidR="00C94B8C" w:rsidRPr="0039566A">
        <w:t>.</w:t>
      </w:r>
    </w:p>
    <w:p w:rsidR="00C94B8C" w:rsidRPr="0039566A" w:rsidRDefault="00C94B8C" w:rsidP="006C07C6"/>
    <w:p w:rsidR="00C94B8C" w:rsidRPr="0039566A" w:rsidRDefault="00014D90" w:rsidP="006C07C6">
      <w:pPr>
        <w:rPr>
          <w:b/>
        </w:rPr>
      </w:pPr>
      <w:r w:rsidRPr="0039566A">
        <w:rPr>
          <w:b/>
        </w:rPr>
        <w:t>ARTÍCULO </w:t>
      </w:r>
      <w:r w:rsidR="00C94B8C" w:rsidRPr="0039566A">
        <w:rPr>
          <w:b/>
        </w:rPr>
        <w:t>X</w:t>
      </w:r>
    </w:p>
    <w:p w:rsidR="00C94B8C" w:rsidRPr="0039566A" w:rsidRDefault="00014D90" w:rsidP="006C07C6">
      <w:r w:rsidRPr="0039566A">
        <w:rPr>
          <w:b/>
        </w:rPr>
        <w:t xml:space="preserve">DERECHOS DE PROPIEDAD </w:t>
      </w:r>
      <w:r w:rsidR="00C94B8C" w:rsidRPr="0039566A">
        <w:rPr>
          <w:b/>
        </w:rPr>
        <w:t>INTELECTUAL</w:t>
      </w:r>
    </w:p>
    <w:p w:rsidR="00C94B8C" w:rsidRPr="0039566A" w:rsidRDefault="00C94B8C" w:rsidP="006C07C6"/>
    <w:p w:rsidR="00C94B8C" w:rsidRPr="0039566A" w:rsidRDefault="00C94B8C" w:rsidP="00C94B8C">
      <w:pPr>
        <w:rPr>
          <w:iCs/>
        </w:rPr>
      </w:pPr>
      <w:r w:rsidRPr="0039566A">
        <w:t>10.1</w:t>
      </w:r>
      <w:r w:rsidRPr="0039566A">
        <w:tab/>
      </w:r>
      <w:r w:rsidR="0009092E" w:rsidRPr="0039566A">
        <w:t xml:space="preserve">Ninguna disposición del </w:t>
      </w:r>
      <w:r w:rsidR="00194826" w:rsidRPr="0039566A">
        <w:t xml:space="preserve">presente </w:t>
      </w:r>
      <w:r w:rsidR="0009092E" w:rsidRPr="0039566A">
        <w:t>Memorando de Entendimiento</w:t>
      </w:r>
      <w:r w:rsidR="00194826" w:rsidRPr="0039566A">
        <w:t xml:space="preserve"> </w:t>
      </w:r>
      <w:r w:rsidR="0009092E" w:rsidRPr="0039566A">
        <w:t xml:space="preserve">otorga ni concede </w:t>
      </w:r>
      <w:r w:rsidR="00194826" w:rsidRPr="0039566A">
        <w:t xml:space="preserve">derechos </w:t>
      </w:r>
      <w:r w:rsidR="0009092E" w:rsidRPr="0039566A">
        <w:t>o garantías</w:t>
      </w:r>
      <w:r w:rsidR="00194826" w:rsidRPr="0039566A">
        <w:t xml:space="preserve"> en relación con la P.I. de las Partes, salvo disposición en contrario en el párrafo </w:t>
      </w:r>
      <w:r w:rsidRPr="0039566A">
        <w:rPr>
          <w:iCs/>
        </w:rPr>
        <w:t>10</w:t>
      </w:r>
      <w:r w:rsidR="00194826" w:rsidRPr="0039566A">
        <w:rPr>
          <w:iCs/>
        </w:rPr>
        <w:t>.2 </w:t>
      </w:r>
      <w:r w:rsidR="00194826" w:rsidRPr="0039566A">
        <w:rPr>
          <w:i/>
          <w:iCs/>
        </w:rPr>
        <w:t>infra</w:t>
      </w:r>
      <w:r w:rsidRPr="0039566A">
        <w:rPr>
          <w:iCs/>
        </w:rPr>
        <w:t xml:space="preserve">. </w:t>
      </w:r>
    </w:p>
    <w:p w:rsidR="00C94B8C" w:rsidRPr="0039566A" w:rsidRDefault="00C94B8C" w:rsidP="00C94B8C">
      <w:pPr>
        <w:rPr>
          <w:iCs/>
        </w:rPr>
      </w:pPr>
    </w:p>
    <w:p w:rsidR="00C94B8C" w:rsidRPr="0039566A" w:rsidRDefault="00C94B8C" w:rsidP="00C94B8C">
      <w:pPr>
        <w:rPr>
          <w:iCs/>
        </w:rPr>
      </w:pPr>
      <w:r w:rsidRPr="0039566A">
        <w:rPr>
          <w:iCs/>
        </w:rPr>
        <w:t>10.2</w:t>
      </w:r>
      <w:r w:rsidRPr="0039566A">
        <w:rPr>
          <w:iCs/>
        </w:rPr>
        <w:tab/>
      </w:r>
      <w:r w:rsidR="001B3A2F" w:rsidRPr="0039566A">
        <w:rPr>
          <w:iCs/>
        </w:rPr>
        <w:t xml:space="preserve">En caso de que las Partes prevean </w:t>
      </w:r>
      <w:r w:rsidR="00704B99" w:rsidRPr="0039566A">
        <w:rPr>
          <w:iCs/>
        </w:rPr>
        <w:t>la creación de P.I. protegible</w:t>
      </w:r>
      <w:r w:rsidR="001B3A2F" w:rsidRPr="0039566A">
        <w:rPr>
          <w:iCs/>
        </w:rPr>
        <w:t xml:space="preserve"> en relación con una actividad o proyecto particular</w:t>
      </w:r>
      <w:r w:rsidR="00704B99" w:rsidRPr="0039566A">
        <w:rPr>
          <w:iCs/>
        </w:rPr>
        <w:t xml:space="preserve"> que se llevará a cabo en el marco del presente Memorando de Entendimiento</w:t>
      </w:r>
      <w:r w:rsidRPr="0039566A">
        <w:rPr>
          <w:iCs/>
        </w:rPr>
        <w:t xml:space="preserve">, </w:t>
      </w:r>
      <w:r w:rsidR="001B3A2F" w:rsidRPr="0039566A">
        <w:rPr>
          <w:iCs/>
        </w:rPr>
        <w:t>las Partes negociarán y acordarán las condiciones de su titularidad y utilización en el instrumento jurídico pertinente concertado en virtud de lo dispuesto en el Artículo </w:t>
      </w:r>
      <w:r w:rsidRPr="0039566A">
        <w:rPr>
          <w:iCs/>
        </w:rPr>
        <w:t xml:space="preserve">V </w:t>
      </w:r>
      <w:r w:rsidR="001B3A2F" w:rsidRPr="0039566A">
        <w:rPr>
          <w:i/>
          <w:iCs/>
        </w:rPr>
        <w:t>supra</w:t>
      </w:r>
      <w:r w:rsidRPr="0039566A">
        <w:rPr>
          <w:iCs/>
        </w:rPr>
        <w:t>.</w:t>
      </w:r>
    </w:p>
    <w:p w:rsidR="00C94B8C" w:rsidRPr="0039566A" w:rsidRDefault="00C94B8C" w:rsidP="0039566A">
      <w:pPr>
        <w:keepNext/>
        <w:keepLines/>
        <w:rPr>
          <w:b/>
          <w:iCs/>
        </w:rPr>
      </w:pPr>
    </w:p>
    <w:p w:rsidR="00C94B8C" w:rsidRPr="0039566A" w:rsidRDefault="00C94B8C" w:rsidP="0039566A">
      <w:pPr>
        <w:keepNext/>
        <w:keepLines/>
        <w:rPr>
          <w:b/>
          <w:iCs/>
        </w:rPr>
      </w:pPr>
      <w:r w:rsidRPr="0039566A">
        <w:rPr>
          <w:b/>
          <w:iCs/>
        </w:rPr>
        <w:t>ART</w:t>
      </w:r>
      <w:r w:rsidR="00B73B3F" w:rsidRPr="0039566A">
        <w:rPr>
          <w:b/>
          <w:iCs/>
        </w:rPr>
        <w:t xml:space="preserve">ÍCULO </w:t>
      </w:r>
      <w:r w:rsidRPr="0039566A">
        <w:rPr>
          <w:b/>
          <w:iCs/>
        </w:rPr>
        <w:t>XI</w:t>
      </w:r>
    </w:p>
    <w:p w:rsidR="00C94B8C" w:rsidRPr="0039566A" w:rsidRDefault="00B73B3F" w:rsidP="0039566A">
      <w:pPr>
        <w:keepNext/>
        <w:keepLines/>
        <w:rPr>
          <w:b/>
          <w:iCs/>
        </w:rPr>
      </w:pPr>
      <w:r w:rsidRPr="0039566A">
        <w:rPr>
          <w:b/>
          <w:iCs/>
        </w:rPr>
        <w:t xml:space="preserve">RESPONSABILIDADES </w:t>
      </w:r>
      <w:r w:rsidR="00C94B8C" w:rsidRPr="0039566A">
        <w:rPr>
          <w:b/>
          <w:iCs/>
        </w:rPr>
        <w:t>GENERAL</w:t>
      </w:r>
      <w:r w:rsidRPr="0039566A">
        <w:rPr>
          <w:b/>
          <w:iCs/>
        </w:rPr>
        <w:t>ES DE LAS PARTES</w:t>
      </w:r>
    </w:p>
    <w:p w:rsidR="00C94B8C" w:rsidRPr="0039566A" w:rsidRDefault="00C94B8C" w:rsidP="0039566A">
      <w:pPr>
        <w:keepNext/>
        <w:keepLines/>
        <w:rPr>
          <w:b/>
          <w:iCs/>
        </w:rPr>
      </w:pPr>
    </w:p>
    <w:p w:rsidR="00C94B8C" w:rsidRPr="0039566A" w:rsidRDefault="00C94B8C" w:rsidP="00C94B8C">
      <w:r w:rsidRPr="0039566A">
        <w:t>11.1</w:t>
      </w:r>
      <w:r w:rsidRPr="0039566A">
        <w:tab/>
      </w:r>
      <w:r w:rsidR="00B73B3F" w:rsidRPr="0039566A">
        <w:t xml:space="preserve">Las Partes se abstendrán de todo acto que pueda afectar negativamente </w:t>
      </w:r>
      <w:r w:rsidR="0009092E" w:rsidRPr="0039566A">
        <w:t xml:space="preserve">a </w:t>
      </w:r>
      <w:r w:rsidR="00B73B3F" w:rsidRPr="0039566A">
        <w:t xml:space="preserve">los intereses de la otra Parte y cumplirán sus compromisos con máxima consideración de las condiciones del presente </w:t>
      </w:r>
      <w:r w:rsidR="0009092E" w:rsidRPr="0039566A">
        <w:t>Memorando de Entendimiento</w:t>
      </w:r>
      <w:r w:rsidRPr="0039566A">
        <w:t>.</w:t>
      </w:r>
    </w:p>
    <w:p w:rsidR="00C94B8C" w:rsidRPr="0039566A" w:rsidRDefault="00C94B8C" w:rsidP="00C94B8C"/>
    <w:p w:rsidR="00C94B8C" w:rsidRPr="0039566A" w:rsidRDefault="00C94B8C" w:rsidP="00C94B8C">
      <w:r w:rsidRPr="0039566A">
        <w:t>11.2</w:t>
      </w:r>
      <w:r w:rsidRPr="0039566A">
        <w:tab/>
      </w:r>
      <w:r w:rsidR="00B73B3F" w:rsidRPr="0039566A">
        <w:t xml:space="preserve">Salvo en cuestiones relacionadas con sus actividades conjuntas o de colaboración en el marco del presente </w:t>
      </w:r>
      <w:r w:rsidR="0009092E" w:rsidRPr="0039566A">
        <w:t>Memorando de Entendimient</w:t>
      </w:r>
      <w:r w:rsidR="00704B99" w:rsidRPr="0039566A">
        <w:t>o</w:t>
      </w:r>
      <w:r w:rsidR="00B73B3F" w:rsidRPr="0039566A">
        <w:t xml:space="preserve"> o </w:t>
      </w:r>
      <w:r w:rsidR="0009092E" w:rsidRPr="0039566A">
        <w:t xml:space="preserve">si se dispone de </w:t>
      </w:r>
      <w:r w:rsidR="00B73B3F" w:rsidRPr="0039566A">
        <w:t xml:space="preserve">la autorización expresa de la otra Parte por escrito, </w:t>
      </w:r>
      <w:r w:rsidR="0009092E" w:rsidRPr="0039566A">
        <w:t xml:space="preserve">ninguna de las Partes utilizará en </w:t>
      </w:r>
      <w:r w:rsidR="00704B99" w:rsidRPr="0039566A">
        <w:t>ningún caso</w:t>
      </w:r>
      <w:r w:rsidR="00B73B3F" w:rsidRPr="0039566A">
        <w:t xml:space="preserve"> el nombre, el emblema ni el sello </w:t>
      </w:r>
      <w:r w:rsidRPr="0039566A">
        <w:t xml:space="preserve">oficial </w:t>
      </w:r>
      <w:r w:rsidR="00B73B3F" w:rsidRPr="0039566A">
        <w:t>de la otra Parte ni ninguna forma abreviada de estos en relación con sus actividades u otros asuntos</w:t>
      </w:r>
      <w:r w:rsidRPr="0039566A">
        <w:t>.</w:t>
      </w:r>
    </w:p>
    <w:p w:rsidR="00C94B8C" w:rsidRPr="0039566A" w:rsidRDefault="00C94B8C" w:rsidP="00C94B8C"/>
    <w:p w:rsidR="00C94B8C" w:rsidRPr="0039566A" w:rsidRDefault="00C94B8C" w:rsidP="00C94B8C">
      <w:r w:rsidRPr="0039566A">
        <w:t>11.3</w:t>
      </w:r>
      <w:r w:rsidRPr="0039566A">
        <w:tab/>
      </w:r>
      <w:r w:rsidR="00B73B3F" w:rsidRPr="0039566A">
        <w:t xml:space="preserve">Todos los comunicados de prensa o declaraciones públicas </w:t>
      </w:r>
      <w:r w:rsidR="00704B99" w:rsidRPr="0039566A">
        <w:t>que guarden</w:t>
      </w:r>
      <w:r w:rsidR="00B73B3F" w:rsidRPr="0039566A">
        <w:t xml:space="preserve"> relación con el presente </w:t>
      </w:r>
      <w:r w:rsidR="0009092E" w:rsidRPr="0039566A">
        <w:t>Memorando de Entendimiento</w:t>
      </w:r>
      <w:r w:rsidR="00B73B3F" w:rsidRPr="0039566A">
        <w:t xml:space="preserve"> serán aprobados por las dos Partes, por escrito, antes de su publicación o divulgación</w:t>
      </w:r>
      <w:r w:rsidRPr="0039566A">
        <w:t>.</w:t>
      </w:r>
    </w:p>
    <w:p w:rsidR="00C94B8C" w:rsidRPr="0039566A" w:rsidRDefault="00C94B8C" w:rsidP="00C94B8C">
      <w:pPr>
        <w:rPr>
          <w:b/>
        </w:rPr>
      </w:pPr>
    </w:p>
    <w:p w:rsidR="00C94B8C" w:rsidRPr="0039566A" w:rsidRDefault="00EB0290" w:rsidP="00C94B8C">
      <w:pPr>
        <w:rPr>
          <w:b/>
        </w:rPr>
      </w:pPr>
      <w:r w:rsidRPr="0039566A">
        <w:rPr>
          <w:b/>
        </w:rPr>
        <w:t>ARTÍCULO</w:t>
      </w:r>
      <w:r w:rsidR="00C94B8C" w:rsidRPr="0039566A">
        <w:rPr>
          <w:b/>
        </w:rPr>
        <w:t xml:space="preserve"> XII</w:t>
      </w:r>
    </w:p>
    <w:p w:rsidR="00C94B8C" w:rsidRPr="0039566A" w:rsidRDefault="00C94B8C" w:rsidP="00C94B8C">
      <w:pPr>
        <w:rPr>
          <w:b/>
        </w:rPr>
      </w:pPr>
      <w:r w:rsidRPr="0039566A">
        <w:rPr>
          <w:b/>
        </w:rPr>
        <w:t>PR</w:t>
      </w:r>
      <w:r w:rsidR="00EB0290" w:rsidRPr="0039566A">
        <w:rPr>
          <w:b/>
        </w:rPr>
        <w:t>ERROGATIVAS E INMUNIDADES</w:t>
      </w:r>
    </w:p>
    <w:p w:rsidR="00C94B8C" w:rsidRPr="0039566A" w:rsidRDefault="00C94B8C" w:rsidP="00C94B8C"/>
    <w:p w:rsidR="00C94B8C" w:rsidRPr="0039566A" w:rsidRDefault="00744B2C" w:rsidP="00C94B8C">
      <w:r w:rsidRPr="0039566A">
        <w:rPr>
          <w:szCs w:val="22"/>
        </w:rPr>
        <w:t>Ningún elemento del presente Acuerdo ni nada que guarde relación con el mismo deberá interpretarse como una renuncia, explícita o implícita, a las prerrogativas e inmunidades de la</w:t>
      </w:r>
      <w:r w:rsidR="00AA24AB" w:rsidRPr="0039566A">
        <w:rPr>
          <w:szCs w:val="22"/>
        </w:rPr>
        <w:t xml:space="preserve"> IRENA o de la OMPI</w:t>
      </w:r>
      <w:r w:rsidR="00C94B8C" w:rsidRPr="0039566A">
        <w:t>.</w:t>
      </w:r>
    </w:p>
    <w:p w:rsidR="00C94B8C" w:rsidRPr="0039566A" w:rsidRDefault="00C94B8C" w:rsidP="00C94B8C"/>
    <w:p w:rsidR="00C94B8C" w:rsidRPr="0039566A" w:rsidRDefault="00AA24AB" w:rsidP="00C94B8C">
      <w:r w:rsidRPr="0039566A">
        <w:t>En fe de lo cual, el</w:t>
      </w:r>
      <w:r w:rsidR="00C94B8C" w:rsidRPr="0039566A">
        <w:t xml:space="preserve"> </w:t>
      </w:r>
      <w:r w:rsidRPr="0039566A">
        <w:t>d</w:t>
      </w:r>
      <w:r w:rsidR="00C94B8C" w:rsidRPr="0039566A">
        <w:t xml:space="preserve">irector </w:t>
      </w:r>
      <w:r w:rsidRPr="0039566A">
        <w:t>g</w:t>
      </w:r>
      <w:r w:rsidR="00C94B8C" w:rsidRPr="0039566A">
        <w:t xml:space="preserve">eneral </w:t>
      </w:r>
      <w:r w:rsidRPr="0039566A">
        <w:t>de la Organización Mundial de la Propiedad Intelectual y el d</w:t>
      </w:r>
      <w:r w:rsidR="00C94B8C" w:rsidRPr="0039566A">
        <w:t>irector</w:t>
      </w:r>
      <w:r w:rsidRPr="0039566A">
        <w:t xml:space="preserve"> g</w:t>
      </w:r>
      <w:r w:rsidR="00C94B8C" w:rsidRPr="0039566A">
        <w:t xml:space="preserve">eneral </w:t>
      </w:r>
      <w:r w:rsidRPr="0039566A">
        <w:t xml:space="preserve">de la Agencia Internacional de Energías Renovables han firmado el presente </w:t>
      </w:r>
      <w:r w:rsidR="0009092E" w:rsidRPr="0039566A">
        <w:t>Memorando de Entendimiento</w:t>
      </w:r>
      <w:r w:rsidRPr="0039566A">
        <w:t xml:space="preserve"> en dos originales en inglés</w:t>
      </w:r>
      <w:r w:rsidR="0009092E" w:rsidRPr="0039566A">
        <w:t>,</w:t>
      </w:r>
      <w:r w:rsidRPr="0039566A">
        <w:t xml:space="preserve"> en las fechas que figuran bajo sus firmas respectivas</w:t>
      </w:r>
      <w:r w:rsidR="00C94B8C" w:rsidRPr="0039566A">
        <w:t>.</w:t>
      </w:r>
    </w:p>
    <w:p w:rsidR="00C94B8C" w:rsidRPr="0039566A" w:rsidRDefault="00C94B8C" w:rsidP="00C94B8C"/>
    <w:p w:rsidR="00C94B8C" w:rsidRPr="0039566A" w:rsidRDefault="00C94B8C" w:rsidP="00C94B8C"/>
    <w:tbl>
      <w:tblPr>
        <w:tblW w:w="9356" w:type="dxa"/>
        <w:tblLayout w:type="fixed"/>
        <w:tblLook w:val="01E0" w:firstRow="1" w:lastRow="1" w:firstColumn="1" w:lastColumn="1" w:noHBand="0" w:noVBand="0"/>
      </w:tblPr>
      <w:tblGrid>
        <w:gridCol w:w="4592"/>
        <w:gridCol w:w="4764"/>
      </w:tblGrid>
      <w:tr w:rsidR="00C94B8C" w:rsidRPr="0039566A" w:rsidTr="00C94B8C">
        <w:trPr>
          <w:trHeight w:val="567"/>
        </w:trPr>
        <w:tc>
          <w:tcPr>
            <w:tcW w:w="4594" w:type="dxa"/>
            <w:tcMar>
              <w:left w:w="0" w:type="dxa"/>
              <w:bottom w:w="0" w:type="dxa"/>
              <w:right w:w="227" w:type="dxa"/>
            </w:tcMar>
          </w:tcPr>
          <w:p w:rsidR="00C94B8C" w:rsidRPr="0039566A" w:rsidRDefault="00744B2C" w:rsidP="00C94B8C">
            <w:pPr>
              <w:keepNext/>
              <w:keepLines/>
            </w:pPr>
            <w:r w:rsidRPr="0039566A">
              <w:t>Por la Agencia Internacional</w:t>
            </w:r>
            <w:r w:rsidRPr="0039566A">
              <w:br/>
              <w:t xml:space="preserve">de Energías Renovables </w:t>
            </w:r>
            <w:r w:rsidR="00C94B8C" w:rsidRPr="0039566A">
              <w:t>(IRENA)</w:t>
            </w:r>
          </w:p>
          <w:p w:rsidR="00C94B8C" w:rsidRPr="0039566A" w:rsidRDefault="00C94B8C" w:rsidP="00C94B8C">
            <w:pPr>
              <w:keepNext/>
              <w:keepLines/>
            </w:pPr>
          </w:p>
          <w:p w:rsidR="00C94B8C" w:rsidRPr="0039566A" w:rsidRDefault="00C94B8C" w:rsidP="00C94B8C">
            <w:pPr>
              <w:keepNext/>
              <w:keepLines/>
            </w:pPr>
          </w:p>
        </w:tc>
        <w:tc>
          <w:tcPr>
            <w:tcW w:w="4762" w:type="dxa"/>
            <w:tcMar>
              <w:left w:w="0" w:type="dxa"/>
              <w:right w:w="0" w:type="dxa"/>
            </w:tcMar>
          </w:tcPr>
          <w:p w:rsidR="00C94B8C" w:rsidRPr="0039566A" w:rsidRDefault="00744B2C" w:rsidP="00744B2C">
            <w:pPr>
              <w:keepNext/>
              <w:keepLines/>
            </w:pPr>
            <w:r w:rsidRPr="0039566A">
              <w:t>Por la Organización Mundial</w:t>
            </w:r>
            <w:r w:rsidRPr="0039566A">
              <w:br/>
              <w:t xml:space="preserve">de la Propiedad Intelectual </w:t>
            </w:r>
            <w:r w:rsidR="00C94B8C" w:rsidRPr="0039566A">
              <w:t>(</w:t>
            </w:r>
            <w:r w:rsidRPr="0039566A">
              <w:t>OMPI</w:t>
            </w:r>
            <w:r w:rsidR="00C94B8C" w:rsidRPr="0039566A">
              <w:t>)</w:t>
            </w:r>
          </w:p>
        </w:tc>
      </w:tr>
      <w:tr w:rsidR="00C94B8C" w:rsidRPr="0039566A" w:rsidTr="00C94B8C">
        <w:trPr>
          <w:trHeight w:hRule="exact" w:val="1418"/>
        </w:trPr>
        <w:tc>
          <w:tcPr>
            <w:tcW w:w="4594" w:type="dxa"/>
            <w:tcMar>
              <w:left w:w="0" w:type="dxa"/>
              <w:bottom w:w="0" w:type="dxa"/>
              <w:right w:w="227" w:type="dxa"/>
            </w:tcMar>
          </w:tcPr>
          <w:p w:rsidR="00C94B8C" w:rsidRPr="0039566A" w:rsidRDefault="00C94B8C" w:rsidP="00C94B8C">
            <w:pPr>
              <w:keepNext/>
              <w:keepLines/>
              <w:rPr>
                <w:caps/>
                <w:szCs w:val="22"/>
              </w:rPr>
            </w:pPr>
          </w:p>
        </w:tc>
        <w:tc>
          <w:tcPr>
            <w:tcW w:w="4762" w:type="dxa"/>
            <w:tcMar>
              <w:left w:w="0" w:type="dxa"/>
              <w:right w:w="0" w:type="dxa"/>
            </w:tcMar>
          </w:tcPr>
          <w:p w:rsidR="00C94B8C" w:rsidRPr="0039566A" w:rsidRDefault="00C94B8C" w:rsidP="00C94B8C">
            <w:pPr>
              <w:keepNext/>
              <w:keepLines/>
            </w:pPr>
          </w:p>
        </w:tc>
      </w:tr>
      <w:tr w:rsidR="00C94B8C" w:rsidRPr="0039566A" w:rsidTr="00C94B8C">
        <w:trPr>
          <w:trHeight w:val="567"/>
        </w:trPr>
        <w:tc>
          <w:tcPr>
            <w:tcW w:w="3969" w:type="dxa"/>
            <w:tcMar>
              <w:top w:w="0" w:type="dxa"/>
              <w:left w:w="0" w:type="dxa"/>
              <w:bottom w:w="0" w:type="dxa"/>
              <w:right w:w="227" w:type="dxa"/>
            </w:tcMar>
          </w:tcPr>
          <w:p w:rsidR="00C94B8C" w:rsidRPr="0039566A" w:rsidRDefault="00744B2C" w:rsidP="00C94B8C">
            <w:pPr>
              <w:keepNext/>
              <w:keepLines/>
              <w:rPr>
                <w:rFonts w:eastAsia="Times New Roman"/>
                <w:szCs w:val="22"/>
                <w:lang w:eastAsia="en-US"/>
              </w:rPr>
            </w:pPr>
            <w:r w:rsidRPr="0039566A">
              <w:rPr>
                <w:rFonts w:eastAsia="Times New Roman"/>
                <w:szCs w:val="22"/>
                <w:lang w:eastAsia="en-US"/>
              </w:rPr>
              <w:t>Sr</w:t>
            </w:r>
            <w:r w:rsidR="00C94B8C" w:rsidRPr="0039566A">
              <w:rPr>
                <w:rFonts w:eastAsia="Times New Roman"/>
                <w:szCs w:val="22"/>
                <w:lang w:eastAsia="en-US"/>
              </w:rPr>
              <w:t>. Adnan Z. Amin</w:t>
            </w:r>
          </w:p>
          <w:p w:rsidR="00C94B8C" w:rsidRPr="0039566A" w:rsidRDefault="00C94B8C" w:rsidP="00C94B8C">
            <w:pPr>
              <w:keepNext/>
              <w:keepLines/>
              <w:rPr>
                <w:rFonts w:eastAsia="Times New Roman"/>
                <w:szCs w:val="22"/>
                <w:lang w:eastAsia="en-US"/>
              </w:rPr>
            </w:pPr>
            <w:r w:rsidRPr="0039566A">
              <w:rPr>
                <w:rFonts w:eastAsia="Times New Roman"/>
                <w:szCs w:val="22"/>
                <w:lang w:eastAsia="en-US"/>
              </w:rPr>
              <w:t>Director</w:t>
            </w:r>
            <w:r w:rsidR="00744B2C" w:rsidRPr="0039566A">
              <w:rPr>
                <w:rFonts w:eastAsia="Times New Roman"/>
                <w:szCs w:val="22"/>
                <w:lang w:eastAsia="en-US"/>
              </w:rPr>
              <w:t xml:space="preserve"> g</w:t>
            </w:r>
            <w:r w:rsidRPr="0039566A">
              <w:rPr>
                <w:rFonts w:eastAsia="Times New Roman"/>
                <w:szCs w:val="22"/>
                <w:lang w:eastAsia="en-US"/>
              </w:rPr>
              <w:t>eneral</w:t>
            </w:r>
          </w:p>
          <w:p w:rsidR="00C94B8C" w:rsidRPr="0039566A" w:rsidRDefault="00C94B8C" w:rsidP="00C94B8C">
            <w:pPr>
              <w:keepNext/>
              <w:keepLines/>
              <w:rPr>
                <w:caps/>
                <w:szCs w:val="22"/>
              </w:rPr>
            </w:pPr>
          </w:p>
        </w:tc>
        <w:tc>
          <w:tcPr>
            <w:tcW w:w="4766" w:type="dxa"/>
            <w:tcMar>
              <w:left w:w="0" w:type="dxa"/>
              <w:right w:w="0" w:type="dxa"/>
            </w:tcMar>
          </w:tcPr>
          <w:p w:rsidR="00C94B8C" w:rsidRPr="0039566A" w:rsidRDefault="00744B2C" w:rsidP="00C94B8C">
            <w:pPr>
              <w:keepNext/>
              <w:keepLines/>
              <w:rPr>
                <w:rFonts w:eastAsia="Times New Roman"/>
                <w:szCs w:val="22"/>
                <w:lang w:eastAsia="en-US"/>
              </w:rPr>
            </w:pPr>
            <w:r w:rsidRPr="0039566A">
              <w:rPr>
                <w:rFonts w:eastAsia="Times New Roman"/>
                <w:szCs w:val="22"/>
                <w:lang w:eastAsia="en-US"/>
              </w:rPr>
              <w:t>S</w:t>
            </w:r>
            <w:r w:rsidR="00C94B8C" w:rsidRPr="0039566A">
              <w:rPr>
                <w:rFonts w:eastAsia="Times New Roman"/>
                <w:szCs w:val="22"/>
                <w:lang w:eastAsia="en-US"/>
              </w:rPr>
              <w:t>r. Francis Gurry</w:t>
            </w:r>
          </w:p>
          <w:p w:rsidR="00C94B8C" w:rsidRPr="0039566A" w:rsidRDefault="00C94B8C" w:rsidP="00C94B8C">
            <w:pPr>
              <w:keepNext/>
              <w:keepLines/>
              <w:rPr>
                <w:rFonts w:eastAsia="Times New Roman"/>
                <w:szCs w:val="22"/>
                <w:lang w:eastAsia="en-US"/>
              </w:rPr>
            </w:pPr>
            <w:r w:rsidRPr="0039566A">
              <w:rPr>
                <w:rFonts w:eastAsia="Times New Roman"/>
                <w:szCs w:val="22"/>
                <w:lang w:eastAsia="en-US"/>
              </w:rPr>
              <w:t xml:space="preserve">Director </w:t>
            </w:r>
            <w:r w:rsidR="00744B2C" w:rsidRPr="0039566A">
              <w:rPr>
                <w:rFonts w:eastAsia="Times New Roman"/>
                <w:szCs w:val="22"/>
                <w:lang w:eastAsia="en-US"/>
              </w:rPr>
              <w:t>g</w:t>
            </w:r>
            <w:r w:rsidRPr="0039566A">
              <w:rPr>
                <w:rFonts w:eastAsia="Times New Roman"/>
                <w:szCs w:val="22"/>
                <w:lang w:eastAsia="en-US"/>
              </w:rPr>
              <w:t>eneral</w:t>
            </w:r>
          </w:p>
          <w:p w:rsidR="00C94B8C" w:rsidRPr="0039566A" w:rsidRDefault="00C94B8C" w:rsidP="00C94B8C">
            <w:pPr>
              <w:keepNext/>
              <w:keepLines/>
              <w:rPr>
                <w:caps/>
                <w:szCs w:val="22"/>
              </w:rPr>
            </w:pPr>
          </w:p>
        </w:tc>
      </w:tr>
      <w:tr w:rsidR="00C94B8C" w:rsidRPr="0039566A" w:rsidTr="00C94B8C">
        <w:trPr>
          <w:trHeight w:val="567"/>
        </w:trPr>
        <w:tc>
          <w:tcPr>
            <w:tcW w:w="4590" w:type="dxa"/>
            <w:tcMar>
              <w:top w:w="0" w:type="dxa"/>
              <w:left w:w="0" w:type="dxa"/>
              <w:bottom w:w="0" w:type="dxa"/>
              <w:right w:w="227" w:type="dxa"/>
            </w:tcMar>
          </w:tcPr>
          <w:p w:rsidR="00C94B8C" w:rsidRPr="0039566A" w:rsidRDefault="00744B2C" w:rsidP="00C94B8C">
            <w:pPr>
              <w:keepNext/>
              <w:keepLines/>
              <w:rPr>
                <w:rFonts w:eastAsia="Times New Roman"/>
                <w:szCs w:val="22"/>
                <w:lang w:eastAsia="en-US"/>
              </w:rPr>
            </w:pPr>
            <w:r w:rsidRPr="0039566A">
              <w:rPr>
                <w:rFonts w:eastAsia="Times New Roman"/>
                <w:szCs w:val="22"/>
                <w:lang w:eastAsia="en-US"/>
              </w:rPr>
              <w:t>Fecha</w:t>
            </w:r>
            <w:r w:rsidR="00C94B8C" w:rsidRPr="0039566A">
              <w:rPr>
                <w:rFonts w:eastAsia="Times New Roman"/>
                <w:szCs w:val="22"/>
                <w:lang w:eastAsia="en-US"/>
              </w:rPr>
              <w:t>: _____________________</w:t>
            </w:r>
          </w:p>
        </w:tc>
        <w:tc>
          <w:tcPr>
            <w:tcW w:w="4766" w:type="dxa"/>
            <w:tcMar>
              <w:left w:w="0" w:type="dxa"/>
              <w:right w:w="0" w:type="dxa"/>
            </w:tcMar>
          </w:tcPr>
          <w:p w:rsidR="00C94B8C" w:rsidRPr="0039566A" w:rsidRDefault="00744B2C" w:rsidP="00C94B8C">
            <w:pPr>
              <w:keepNext/>
              <w:keepLines/>
              <w:rPr>
                <w:rFonts w:eastAsia="Times New Roman"/>
                <w:szCs w:val="22"/>
                <w:lang w:eastAsia="en-US"/>
              </w:rPr>
            </w:pPr>
            <w:r w:rsidRPr="0039566A">
              <w:rPr>
                <w:rFonts w:eastAsia="Times New Roman"/>
                <w:szCs w:val="22"/>
                <w:lang w:eastAsia="en-US"/>
              </w:rPr>
              <w:t>Fecha</w:t>
            </w:r>
            <w:r w:rsidR="00C94B8C" w:rsidRPr="0039566A">
              <w:rPr>
                <w:rFonts w:eastAsia="Times New Roman"/>
                <w:szCs w:val="22"/>
                <w:lang w:eastAsia="en-US"/>
              </w:rPr>
              <w:t>: _____________________</w:t>
            </w:r>
          </w:p>
        </w:tc>
      </w:tr>
    </w:tbl>
    <w:p w:rsidR="00C94B8C" w:rsidRPr="0039566A" w:rsidRDefault="00C94B8C" w:rsidP="00C94B8C"/>
    <w:p w:rsidR="00C94B8C" w:rsidRPr="0039566A" w:rsidRDefault="00C94B8C" w:rsidP="00C94B8C"/>
    <w:p w:rsidR="00C94B8C" w:rsidRPr="0039566A" w:rsidRDefault="00C94B8C" w:rsidP="00C94B8C"/>
    <w:p w:rsidR="00C94B8C" w:rsidRPr="0039566A" w:rsidRDefault="00C94B8C" w:rsidP="00C94B8C">
      <w:pPr>
        <w:pStyle w:val="Endofdocument-Annex"/>
        <w:rPr>
          <w:lang w:val="es-ES"/>
        </w:rPr>
      </w:pPr>
      <w:r w:rsidRPr="0039566A">
        <w:rPr>
          <w:lang w:val="es-ES"/>
        </w:rPr>
        <w:t>[</w:t>
      </w:r>
      <w:r w:rsidR="00744B2C" w:rsidRPr="0039566A">
        <w:rPr>
          <w:lang w:val="es-ES"/>
        </w:rPr>
        <w:t>Sigue el Anexo</w:t>
      </w:r>
      <w:r w:rsidR="0039566A" w:rsidRPr="0039566A">
        <w:rPr>
          <w:lang w:val="es-ES"/>
        </w:rPr>
        <w:t xml:space="preserve"> </w:t>
      </w:r>
      <w:r w:rsidRPr="0039566A">
        <w:rPr>
          <w:lang w:val="es-ES"/>
        </w:rPr>
        <w:t>VI]</w:t>
      </w:r>
    </w:p>
    <w:p w:rsidR="00C94B8C" w:rsidRPr="0039566A" w:rsidRDefault="00C94B8C" w:rsidP="00C94B8C"/>
    <w:p w:rsidR="00C94B8C" w:rsidRPr="0039566A" w:rsidRDefault="00C94B8C" w:rsidP="00C94B8C">
      <w:pPr>
        <w:sectPr w:rsidR="00C94B8C" w:rsidRPr="0039566A" w:rsidSect="009D74F0">
          <w:headerReference w:type="default" r:id="rId35"/>
          <w:footerReference w:type="default" r:id="rId36"/>
          <w:headerReference w:type="first" r:id="rId37"/>
          <w:pgSz w:w="11907" w:h="16840" w:code="9"/>
          <w:pgMar w:top="567" w:right="1134" w:bottom="1134" w:left="1418" w:header="510" w:footer="1021" w:gutter="0"/>
          <w:pgNumType w:start="1"/>
          <w:cols w:space="720"/>
          <w:titlePg/>
        </w:sectPr>
      </w:pPr>
    </w:p>
    <w:p w:rsidR="00C94B8C" w:rsidRPr="0039566A" w:rsidRDefault="00C94B8C" w:rsidP="00C94B8C">
      <w:pPr>
        <w:rPr>
          <w:szCs w:val="22"/>
        </w:rPr>
      </w:pPr>
    </w:p>
    <w:p w:rsidR="00C94B8C" w:rsidRPr="0039566A" w:rsidRDefault="002162D0" w:rsidP="00C94B8C">
      <w:pPr>
        <w:rPr>
          <w:szCs w:val="22"/>
        </w:rPr>
      </w:pPr>
      <w:r w:rsidRPr="0039566A">
        <w:rPr>
          <w:szCs w:val="22"/>
        </w:rPr>
        <w:t>DECLARACIÓN CONJUNTA FORMULADA POR LAS ORGANIZACIONES INTERNACIONALES</w:t>
      </w:r>
    </w:p>
    <w:p w:rsidR="00C94B8C" w:rsidRPr="0039566A" w:rsidRDefault="00C94B8C" w:rsidP="00C94B8C">
      <w:pPr>
        <w:rPr>
          <w:szCs w:val="22"/>
        </w:rPr>
      </w:pPr>
    </w:p>
    <w:p w:rsidR="00C94B8C" w:rsidRPr="0039566A" w:rsidRDefault="00C94B8C" w:rsidP="00C94B8C">
      <w:pPr>
        <w:jc w:val="center"/>
        <w:rPr>
          <w:rFonts w:asciiTheme="majorBidi" w:hAnsiTheme="majorBidi" w:cstheme="majorBidi"/>
          <w:sz w:val="24"/>
          <w:szCs w:val="24"/>
        </w:rPr>
      </w:pPr>
      <w:r w:rsidRPr="0039566A">
        <w:rPr>
          <w:noProof/>
          <w:lang w:val="en-US" w:eastAsia="en-US"/>
        </w:rPr>
        <w:drawing>
          <wp:inline distT="0" distB="0" distL="0" distR="0" wp14:anchorId="0B46E99B" wp14:editId="3A7C9748">
            <wp:extent cx="915767" cy="424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C94B8C" w:rsidRPr="0039566A" w:rsidRDefault="00C94B8C" w:rsidP="00C94B8C">
      <w:pPr>
        <w:jc w:val="center"/>
        <w:rPr>
          <w:rFonts w:asciiTheme="majorBidi" w:hAnsiTheme="majorBidi" w:cstheme="majorBidi"/>
          <w:sz w:val="24"/>
          <w:szCs w:val="24"/>
        </w:rPr>
      </w:pPr>
    </w:p>
    <w:p w:rsidR="00C94B8C" w:rsidRPr="0039566A" w:rsidRDefault="00C94B8C" w:rsidP="00C94B8C">
      <w:pPr>
        <w:jc w:val="center"/>
        <w:rPr>
          <w:szCs w:val="22"/>
        </w:rPr>
      </w:pPr>
      <w:r w:rsidRPr="0039566A">
        <w:rPr>
          <w:szCs w:val="22"/>
        </w:rPr>
        <w:t>eTRADE FOR ALL</w:t>
      </w:r>
    </w:p>
    <w:p w:rsidR="00C94B8C" w:rsidRPr="0039566A" w:rsidRDefault="002162D0" w:rsidP="00C94B8C">
      <w:pPr>
        <w:jc w:val="center"/>
        <w:rPr>
          <w:caps/>
          <w:szCs w:val="22"/>
        </w:rPr>
      </w:pPr>
      <w:r w:rsidRPr="0039566A">
        <w:rPr>
          <w:szCs w:val="22"/>
        </w:rPr>
        <w:t>DECLARACIÓN CONJUNTA</w:t>
      </w:r>
    </w:p>
    <w:p w:rsidR="00C94B8C" w:rsidRPr="0039566A" w:rsidRDefault="00C94B8C" w:rsidP="00C94B8C">
      <w:pPr>
        <w:rPr>
          <w:szCs w:val="22"/>
        </w:rPr>
      </w:pPr>
    </w:p>
    <w:p w:rsidR="00C94B8C" w:rsidRPr="0039566A" w:rsidRDefault="00502AD0" w:rsidP="00C94B8C">
      <w:pPr>
        <w:rPr>
          <w:szCs w:val="22"/>
        </w:rPr>
      </w:pPr>
      <w:r w:rsidRPr="0039566A">
        <w:rPr>
          <w:szCs w:val="22"/>
        </w:rPr>
        <w:t>Las</w:t>
      </w:r>
      <w:r w:rsidR="002B398A" w:rsidRPr="0039566A">
        <w:rPr>
          <w:szCs w:val="22"/>
        </w:rPr>
        <w:t xml:space="preserve"> siguientes </w:t>
      </w:r>
      <w:r w:rsidRPr="0039566A">
        <w:rPr>
          <w:szCs w:val="22"/>
        </w:rPr>
        <w:t>organizaciones firmantes</w:t>
      </w:r>
      <w:r w:rsidR="002B398A" w:rsidRPr="0039566A">
        <w:rPr>
          <w:szCs w:val="22"/>
        </w:rPr>
        <w:t xml:space="preserve"> funda</w:t>
      </w:r>
      <w:r w:rsidR="00B72732" w:rsidRPr="0039566A">
        <w:rPr>
          <w:szCs w:val="22"/>
        </w:rPr>
        <w:t>doras</w:t>
      </w:r>
      <w:r w:rsidR="00C94B8C" w:rsidRPr="0039566A">
        <w:rPr>
          <w:szCs w:val="22"/>
        </w:rPr>
        <w:t>:</w:t>
      </w:r>
    </w:p>
    <w:p w:rsidR="00C94B8C" w:rsidRPr="0039566A" w:rsidRDefault="002B398A" w:rsidP="00C94B8C">
      <w:pPr>
        <w:rPr>
          <w:szCs w:val="22"/>
        </w:rPr>
      </w:pPr>
      <w:r w:rsidRPr="0039566A">
        <w:rPr>
          <w:szCs w:val="22"/>
        </w:rPr>
        <w:t xml:space="preserve">el </w:t>
      </w:r>
      <w:r w:rsidR="00804138" w:rsidRPr="0039566A">
        <w:rPr>
          <w:szCs w:val="22"/>
        </w:rPr>
        <w:t>Banco Africano de Desarrollo, el Centro de Comercio Internacional, la Comisión Económica de las Naciones Unidas para Europa, la Comisión Económica y Social de las Naciones Unidas para Asia Occidental, la Comisión Económica y Social de las Naciones Unidas para Asia y el Pacífico, la Conferencia de las Naciones Unidas sobre Comercio y Desarrollo, la Corporación Islámica Internacional para la Financiación del Comercio, E-Residency (Estonia), el Fondo de Impacto Social de las Naciones Unidas, el Grupo Banco Mundial, el Marco Integrado Mejorado, la Organización Mundial de Aduanas, la Organización Mundial del Comercio, la Unión Internacional de Telecomunicaciones y la Unión Postal Universal</w:t>
      </w:r>
    </w:p>
    <w:p w:rsidR="00C94B8C" w:rsidRPr="0039566A" w:rsidRDefault="00C94B8C" w:rsidP="00C94B8C">
      <w:pPr>
        <w:jc w:val="both"/>
        <w:rPr>
          <w:szCs w:val="22"/>
        </w:rPr>
      </w:pPr>
    </w:p>
    <w:p w:rsidR="00C94B8C" w:rsidRPr="0039566A" w:rsidRDefault="00804138" w:rsidP="00C94B8C">
      <w:pPr>
        <w:rPr>
          <w:szCs w:val="22"/>
        </w:rPr>
      </w:pPr>
      <w:r w:rsidRPr="0039566A">
        <w:rPr>
          <w:szCs w:val="22"/>
        </w:rPr>
        <w:t xml:space="preserve">declaran por la presente su intención de colaborar en la iniciativa mundial </w:t>
      </w:r>
      <w:r w:rsidR="00C94B8C" w:rsidRPr="0039566A">
        <w:rPr>
          <w:b/>
          <w:bCs/>
          <w:szCs w:val="22"/>
        </w:rPr>
        <w:t>eTrade for All</w:t>
      </w:r>
      <w:r w:rsidR="004627B8" w:rsidRPr="0039566A">
        <w:rPr>
          <w:b/>
          <w:bCs/>
          <w:szCs w:val="22"/>
        </w:rPr>
        <w:t xml:space="preserve"> </w:t>
      </w:r>
      <w:r w:rsidR="004627B8" w:rsidRPr="0039566A">
        <w:rPr>
          <w:bCs/>
          <w:szCs w:val="22"/>
        </w:rPr>
        <w:t>(Comercio electrónico para todos)</w:t>
      </w:r>
      <w:r w:rsidRPr="0039566A">
        <w:rPr>
          <w:szCs w:val="22"/>
        </w:rPr>
        <w:t xml:space="preserve">, </w:t>
      </w:r>
      <w:r w:rsidR="00502AD0" w:rsidRPr="0039566A">
        <w:rPr>
          <w:szCs w:val="22"/>
        </w:rPr>
        <w:t>integrada</w:t>
      </w:r>
      <w:r w:rsidRPr="0039566A">
        <w:rPr>
          <w:szCs w:val="22"/>
        </w:rPr>
        <w:t xml:space="preserve"> por </w:t>
      </w:r>
      <w:r w:rsidR="00502AD0" w:rsidRPr="0039566A">
        <w:rPr>
          <w:szCs w:val="22"/>
        </w:rPr>
        <w:t xml:space="preserve">múltiples </w:t>
      </w:r>
      <w:r w:rsidRPr="0039566A">
        <w:rPr>
          <w:szCs w:val="22"/>
        </w:rPr>
        <w:t>partes interesadas, en los siguientes términos</w:t>
      </w:r>
      <w:r w:rsidR="00C94B8C" w:rsidRPr="0039566A">
        <w:rPr>
          <w:szCs w:val="22"/>
        </w:rPr>
        <w:t>:</w:t>
      </w:r>
    </w:p>
    <w:p w:rsidR="00C94B8C" w:rsidRPr="0039566A" w:rsidRDefault="00C94B8C" w:rsidP="00C94B8C">
      <w:pPr>
        <w:rPr>
          <w:i/>
          <w:iCs/>
          <w:szCs w:val="22"/>
        </w:rPr>
      </w:pPr>
    </w:p>
    <w:p w:rsidR="00C94B8C" w:rsidRPr="0039566A" w:rsidRDefault="00804138" w:rsidP="00C94B8C">
      <w:pPr>
        <w:rPr>
          <w:i/>
          <w:iCs/>
          <w:szCs w:val="22"/>
        </w:rPr>
      </w:pPr>
      <w:r w:rsidRPr="0039566A">
        <w:rPr>
          <w:i/>
          <w:iCs/>
          <w:szCs w:val="22"/>
        </w:rPr>
        <w:t>Antecedentes</w:t>
      </w:r>
    </w:p>
    <w:p w:rsidR="00C94B8C" w:rsidRPr="0039566A" w:rsidRDefault="00C94B8C" w:rsidP="00C94B8C">
      <w:pPr>
        <w:rPr>
          <w:i/>
          <w:iCs/>
          <w:szCs w:val="22"/>
        </w:rPr>
      </w:pPr>
    </w:p>
    <w:p w:rsidR="00C94B8C" w:rsidRPr="0039566A" w:rsidRDefault="00C94B8C" w:rsidP="00C94B8C">
      <w:pPr>
        <w:rPr>
          <w:szCs w:val="22"/>
        </w:rPr>
      </w:pPr>
      <w:r w:rsidRPr="0039566A">
        <w:rPr>
          <w:b/>
          <w:bCs/>
          <w:szCs w:val="22"/>
        </w:rPr>
        <w:t>eTrade for All</w:t>
      </w:r>
      <w:r w:rsidRPr="0039566A">
        <w:rPr>
          <w:szCs w:val="22"/>
        </w:rPr>
        <w:t xml:space="preserve"> </w:t>
      </w:r>
      <w:r w:rsidR="00502AD0" w:rsidRPr="0039566A">
        <w:rPr>
          <w:szCs w:val="22"/>
        </w:rPr>
        <w:t xml:space="preserve">es una iniciativa integrada por múltiples </w:t>
      </w:r>
      <w:r w:rsidR="00804138" w:rsidRPr="0039566A">
        <w:rPr>
          <w:szCs w:val="22"/>
        </w:rPr>
        <w:t xml:space="preserve">partes interesadas con el objeto de </w:t>
      </w:r>
      <w:r w:rsidR="00502AD0" w:rsidRPr="0039566A">
        <w:rPr>
          <w:lang w:bidi="ar-EG"/>
        </w:rPr>
        <w:t>mejorar la capacidad de los países en desarrollo y los países con economías en transición para utilizar el comercio electrónico y sacar partido de él ampliando a escala mundial la colaboración en materia de comercio electrónico</w:t>
      </w:r>
      <w:r w:rsidRPr="0039566A">
        <w:rPr>
          <w:szCs w:val="22"/>
        </w:rPr>
        <w:t>.</w:t>
      </w:r>
    </w:p>
    <w:p w:rsidR="00C94B8C" w:rsidRPr="0039566A" w:rsidRDefault="00C94B8C" w:rsidP="00C94B8C">
      <w:pPr>
        <w:jc w:val="both"/>
        <w:rPr>
          <w:szCs w:val="22"/>
        </w:rPr>
      </w:pPr>
    </w:p>
    <w:p w:rsidR="00C94B8C" w:rsidRPr="0039566A" w:rsidRDefault="00ED15B5" w:rsidP="00C94B8C">
      <w:pPr>
        <w:rPr>
          <w:szCs w:val="22"/>
        </w:rPr>
      </w:pPr>
      <w:r w:rsidRPr="0039566A">
        <w:rPr>
          <w:szCs w:val="22"/>
        </w:rPr>
        <w:t>Agrupa a organismos donantes</w:t>
      </w:r>
      <w:r w:rsidR="0005268F" w:rsidRPr="0039566A">
        <w:rPr>
          <w:szCs w:val="22"/>
        </w:rPr>
        <w:t xml:space="preserve"> y</w:t>
      </w:r>
      <w:r w:rsidRPr="0039566A">
        <w:rPr>
          <w:szCs w:val="22"/>
        </w:rPr>
        <w:t xml:space="preserve"> a organizaciones</w:t>
      </w:r>
      <w:r w:rsidR="00C94B8C" w:rsidRPr="0039566A">
        <w:rPr>
          <w:szCs w:val="22"/>
        </w:rPr>
        <w:t xml:space="preserve"> regional</w:t>
      </w:r>
      <w:r w:rsidRPr="0039566A">
        <w:rPr>
          <w:szCs w:val="22"/>
        </w:rPr>
        <w:t xml:space="preserve">es e </w:t>
      </w:r>
      <w:r w:rsidR="00C94B8C" w:rsidRPr="0039566A">
        <w:rPr>
          <w:szCs w:val="22"/>
        </w:rPr>
        <w:t>interna</w:t>
      </w:r>
      <w:r w:rsidRPr="0039566A">
        <w:rPr>
          <w:szCs w:val="22"/>
        </w:rPr>
        <w:t xml:space="preserve">cionales implicadas en </w:t>
      </w:r>
      <w:r w:rsidR="0082192C" w:rsidRPr="0039566A">
        <w:rPr>
          <w:szCs w:val="22"/>
        </w:rPr>
        <w:t xml:space="preserve">la ejecución de </w:t>
      </w:r>
      <w:r w:rsidRPr="0039566A">
        <w:rPr>
          <w:szCs w:val="22"/>
        </w:rPr>
        <w:t xml:space="preserve">proyectos o programas </w:t>
      </w:r>
      <w:r w:rsidR="0082192C" w:rsidRPr="0039566A">
        <w:rPr>
          <w:szCs w:val="22"/>
        </w:rPr>
        <w:t>en apoyo a la consecución de mayores avances en el desarrollo gracias al comercio electrónico</w:t>
      </w:r>
      <w:r w:rsidR="00C94B8C" w:rsidRPr="0039566A">
        <w:rPr>
          <w:szCs w:val="22"/>
        </w:rPr>
        <w:t xml:space="preserve">. </w:t>
      </w:r>
      <w:r w:rsidR="004627B8" w:rsidRPr="0039566A">
        <w:rPr>
          <w:szCs w:val="22"/>
        </w:rPr>
        <w:t>A la vez que</w:t>
      </w:r>
      <w:r w:rsidR="0082192C" w:rsidRPr="0039566A">
        <w:rPr>
          <w:szCs w:val="22"/>
        </w:rPr>
        <w:t xml:space="preserve"> se procura crear sinergias y evitar la duplicación del trabajo</w:t>
      </w:r>
      <w:r w:rsidR="00C94B8C" w:rsidRPr="0039566A">
        <w:rPr>
          <w:szCs w:val="22"/>
        </w:rPr>
        <w:t xml:space="preserve">, </w:t>
      </w:r>
      <w:r w:rsidR="004627B8" w:rsidRPr="0039566A">
        <w:rPr>
          <w:szCs w:val="22"/>
        </w:rPr>
        <w:t xml:space="preserve">cada institución seguirá llevando a cabo sus </w:t>
      </w:r>
      <w:r w:rsidR="00C94B8C" w:rsidRPr="0039566A">
        <w:rPr>
          <w:szCs w:val="22"/>
        </w:rPr>
        <w:t>activi</w:t>
      </w:r>
      <w:r w:rsidR="0082192C" w:rsidRPr="0039566A">
        <w:rPr>
          <w:szCs w:val="22"/>
        </w:rPr>
        <w:t xml:space="preserve">dades </w:t>
      </w:r>
      <w:r w:rsidR="00581846" w:rsidRPr="0039566A">
        <w:rPr>
          <w:szCs w:val="22"/>
        </w:rPr>
        <w:t>conforme a sus procedimientos, prioridades y programas de trabajo respectivos</w:t>
      </w:r>
      <w:r w:rsidR="00C94B8C" w:rsidRPr="0039566A">
        <w:rPr>
          <w:szCs w:val="22"/>
        </w:rPr>
        <w:t xml:space="preserve">. </w:t>
      </w:r>
      <w:r w:rsidR="00581846" w:rsidRPr="0039566A">
        <w:rPr>
          <w:szCs w:val="22"/>
        </w:rPr>
        <w:t xml:space="preserve">La iniciativa no </w:t>
      </w:r>
      <w:r w:rsidR="004627B8" w:rsidRPr="0039566A">
        <w:rPr>
          <w:szCs w:val="22"/>
        </w:rPr>
        <w:t>constituye ningu</w:t>
      </w:r>
      <w:r w:rsidR="00581846" w:rsidRPr="0039566A">
        <w:rPr>
          <w:szCs w:val="22"/>
        </w:rPr>
        <w:t xml:space="preserve">na obligación vinculante </w:t>
      </w:r>
      <w:r w:rsidR="004627B8" w:rsidRPr="0039566A">
        <w:rPr>
          <w:szCs w:val="22"/>
        </w:rPr>
        <w:t xml:space="preserve">relativa a la prestación de apoyo a cualquier proyecto, actividad o producto para </w:t>
      </w:r>
      <w:r w:rsidR="00581846" w:rsidRPr="0039566A">
        <w:rPr>
          <w:szCs w:val="22"/>
        </w:rPr>
        <w:t xml:space="preserve">ninguna de las instituciones </w:t>
      </w:r>
      <w:r w:rsidR="004627B8" w:rsidRPr="0039566A">
        <w:rPr>
          <w:szCs w:val="22"/>
        </w:rPr>
        <w:t>firmantes</w:t>
      </w:r>
      <w:r w:rsidR="00C94B8C" w:rsidRPr="0039566A">
        <w:rPr>
          <w:szCs w:val="22"/>
        </w:rPr>
        <w:t>.</w:t>
      </w:r>
    </w:p>
    <w:p w:rsidR="00C94B8C" w:rsidRPr="0039566A" w:rsidRDefault="00C94B8C" w:rsidP="00704A01">
      <w:pPr>
        <w:rPr>
          <w:szCs w:val="22"/>
        </w:rPr>
      </w:pPr>
    </w:p>
    <w:p w:rsidR="00C94B8C" w:rsidRPr="0039566A" w:rsidRDefault="00C94B8C" w:rsidP="00704A01">
      <w:pPr>
        <w:keepNext/>
        <w:keepLines/>
        <w:rPr>
          <w:szCs w:val="22"/>
        </w:rPr>
      </w:pPr>
      <w:r w:rsidRPr="0039566A">
        <w:rPr>
          <w:b/>
          <w:bCs/>
          <w:szCs w:val="22"/>
        </w:rPr>
        <w:lastRenderedPageBreak/>
        <w:t>eTrade for All</w:t>
      </w:r>
      <w:r w:rsidRPr="0039566A">
        <w:rPr>
          <w:szCs w:val="22"/>
        </w:rPr>
        <w:t xml:space="preserve"> </w:t>
      </w:r>
      <w:r w:rsidR="00581846" w:rsidRPr="0039566A">
        <w:rPr>
          <w:szCs w:val="22"/>
        </w:rPr>
        <w:t xml:space="preserve">respalda la aplicación de la </w:t>
      </w:r>
      <w:r w:rsidR="004627B8" w:rsidRPr="0039566A">
        <w:rPr>
          <w:szCs w:val="22"/>
        </w:rPr>
        <w:t>Agenda </w:t>
      </w:r>
      <w:r w:rsidR="00581846" w:rsidRPr="0039566A">
        <w:rPr>
          <w:szCs w:val="22"/>
        </w:rPr>
        <w:t xml:space="preserve">2030 para el Desarrollo Sostenible </w:t>
      </w:r>
      <w:r w:rsidR="004627B8" w:rsidRPr="0039566A">
        <w:rPr>
          <w:szCs w:val="22"/>
        </w:rPr>
        <w:t xml:space="preserve">al contribuir a la consecución de </w:t>
      </w:r>
      <w:r w:rsidR="00581846" w:rsidRPr="0039566A">
        <w:rPr>
          <w:szCs w:val="22"/>
        </w:rPr>
        <w:t xml:space="preserve">objetivos en materia de desarrollo convenidos internacionalmente, incluidos los Objetivos de Desarrollo </w:t>
      </w:r>
      <w:r w:rsidRPr="0039566A">
        <w:rPr>
          <w:szCs w:val="22"/>
        </w:rPr>
        <w:t>S</w:t>
      </w:r>
      <w:r w:rsidR="00581846" w:rsidRPr="0039566A">
        <w:rPr>
          <w:szCs w:val="22"/>
        </w:rPr>
        <w:t>o</w:t>
      </w:r>
      <w:r w:rsidRPr="0039566A">
        <w:rPr>
          <w:szCs w:val="22"/>
        </w:rPr>
        <w:t>s</w:t>
      </w:r>
      <w:r w:rsidR="00581846" w:rsidRPr="0039566A">
        <w:rPr>
          <w:szCs w:val="22"/>
        </w:rPr>
        <w:t>te</w:t>
      </w:r>
      <w:r w:rsidRPr="0039566A">
        <w:rPr>
          <w:szCs w:val="22"/>
        </w:rPr>
        <w:t>n</w:t>
      </w:r>
      <w:r w:rsidR="00581846" w:rsidRPr="0039566A">
        <w:rPr>
          <w:szCs w:val="22"/>
        </w:rPr>
        <w:t>i</w:t>
      </w:r>
      <w:r w:rsidRPr="0039566A">
        <w:rPr>
          <w:szCs w:val="22"/>
        </w:rPr>
        <w:t>ble.</w:t>
      </w:r>
    </w:p>
    <w:p w:rsidR="00C94B8C" w:rsidRPr="0039566A" w:rsidRDefault="00C94B8C" w:rsidP="00704A01">
      <w:pPr>
        <w:keepNext/>
        <w:keepLines/>
        <w:rPr>
          <w:szCs w:val="22"/>
        </w:rPr>
      </w:pPr>
    </w:p>
    <w:p w:rsidR="00C94B8C" w:rsidRPr="0039566A" w:rsidRDefault="00C94B8C" w:rsidP="00704A01">
      <w:pPr>
        <w:keepNext/>
        <w:keepLines/>
        <w:rPr>
          <w:i/>
          <w:iCs/>
          <w:szCs w:val="22"/>
        </w:rPr>
      </w:pPr>
      <w:r w:rsidRPr="0039566A">
        <w:rPr>
          <w:i/>
          <w:iCs/>
          <w:szCs w:val="22"/>
        </w:rPr>
        <w:t>Objetiv</w:t>
      </w:r>
      <w:r w:rsidR="00581846" w:rsidRPr="0039566A">
        <w:rPr>
          <w:i/>
          <w:iCs/>
          <w:szCs w:val="22"/>
        </w:rPr>
        <w:t>o</w:t>
      </w:r>
      <w:r w:rsidRPr="0039566A">
        <w:rPr>
          <w:i/>
          <w:iCs/>
          <w:szCs w:val="22"/>
        </w:rPr>
        <w:t>s</w:t>
      </w:r>
    </w:p>
    <w:p w:rsidR="00C94B8C" w:rsidRPr="0039566A" w:rsidRDefault="00C94B8C" w:rsidP="00704A01">
      <w:pPr>
        <w:keepNext/>
        <w:keepLines/>
        <w:rPr>
          <w:iCs/>
          <w:szCs w:val="22"/>
        </w:rPr>
      </w:pPr>
    </w:p>
    <w:p w:rsidR="00C94B8C" w:rsidRPr="0039566A" w:rsidRDefault="00581846" w:rsidP="00C94B8C">
      <w:pPr>
        <w:rPr>
          <w:szCs w:val="22"/>
        </w:rPr>
      </w:pPr>
      <w:r w:rsidRPr="0039566A">
        <w:rPr>
          <w:szCs w:val="22"/>
        </w:rPr>
        <w:t xml:space="preserve">Los objetivos generales de </w:t>
      </w:r>
      <w:r w:rsidR="00C94B8C" w:rsidRPr="0039566A">
        <w:rPr>
          <w:b/>
          <w:bCs/>
          <w:szCs w:val="22"/>
        </w:rPr>
        <w:t>eTrade for All</w:t>
      </w:r>
      <w:r w:rsidR="00C94B8C" w:rsidRPr="0039566A">
        <w:rPr>
          <w:szCs w:val="22"/>
        </w:rPr>
        <w:t xml:space="preserve"> </w:t>
      </w:r>
      <w:r w:rsidRPr="0039566A">
        <w:rPr>
          <w:szCs w:val="22"/>
        </w:rPr>
        <w:t xml:space="preserve">son: 1) crear conciencia de las oportunidades, </w:t>
      </w:r>
      <w:r w:rsidR="004627B8" w:rsidRPr="0039566A">
        <w:rPr>
          <w:szCs w:val="22"/>
        </w:rPr>
        <w:t xml:space="preserve">las </w:t>
      </w:r>
      <w:r w:rsidRPr="0039566A">
        <w:rPr>
          <w:szCs w:val="22"/>
        </w:rPr>
        <w:t xml:space="preserve">dificultades y </w:t>
      </w:r>
      <w:r w:rsidR="004627B8" w:rsidRPr="0039566A">
        <w:rPr>
          <w:szCs w:val="22"/>
        </w:rPr>
        <w:t xml:space="preserve">las posibles </w:t>
      </w:r>
      <w:r w:rsidRPr="0039566A">
        <w:rPr>
          <w:szCs w:val="22"/>
        </w:rPr>
        <w:t>soluciones, incluidas las mejores prácticas relacionadas con el aprovechamiento del comercio electrónico en los países en desarrollo; 2) </w:t>
      </w:r>
      <w:r w:rsidR="004128FF" w:rsidRPr="0039566A">
        <w:rPr>
          <w:szCs w:val="22"/>
        </w:rPr>
        <w:t>movilizar y utilizar de manera más eficaz los recursos financieros y humanos para ejecutar proyectos de comercio electrónico en</w:t>
      </w:r>
      <w:r w:rsidR="004627B8" w:rsidRPr="0039566A">
        <w:rPr>
          <w:szCs w:val="22"/>
        </w:rPr>
        <w:t xml:space="preserve"> los</w:t>
      </w:r>
      <w:r w:rsidR="004128FF" w:rsidRPr="0039566A">
        <w:rPr>
          <w:szCs w:val="22"/>
        </w:rPr>
        <w:t xml:space="preserve"> países en desarrollo y </w:t>
      </w:r>
      <w:r w:rsidR="004627B8" w:rsidRPr="0039566A">
        <w:rPr>
          <w:szCs w:val="22"/>
        </w:rPr>
        <w:t xml:space="preserve">los </w:t>
      </w:r>
      <w:r w:rsidR="004128FF" w:rsidRPr="0039566A">
        <w:rPr>
          <w:szCs w:val="22"/>
        </w:rPr>
        <w:t>países con economías en transición; 3) reforzar la coherencia y las sinergias entre las activ</w:t>
      </w:r>
      <w:r w:rsidR="004627B8" w:rsidRPr="0039566A">
        <w:rPr>
          <w:szCs w:val="22"/>
        </w:rPr>
        <w:t xml:space="preserve">idades de las organizaciones firmantes </w:t>
      </w:r>
      <w:r w:rsidR="004128FF" w:rsidRPr="0039566A">
        <w:rPr>
          <w:szCs w:val="22"/>
        </w:rPr>
        <w:t xml:space="preserve">con miras a aumentar </w:t>
      </w:r>
      <w:r w:rsidR="004627B8" w:rsidRPr="0039566A">
        <w:rPr>
          <w:szCs w:val="22"/>
        </w:rPr>
        <w:t>su repercusión</w:t>
      </w:r>
      <w:r w:rsidR="004128FF" w:rsidRPr="0039566A">
        <w:rPr>
          <w:szCs w:val="22"/>
        </w:rPr>
        <w:t>, evitar la duplicación del trabajo y mejorar la eficiencia de la ayuda</w:t>
      </w:r>
      <w:r w:rsidR="00C94B8C" w:rsidRPr="0039566A">
        <w:rPr>
          <w:szCs w:val="22"/>
        </w:rPr>
        <w:t>.</w:t>
      </w:r>
    </w:p>
    <w:p w:rsidR="00C94B8C" w:rsidRPr="0039566A" w:rsidRDefault="00C94B8C" w:rsidP="00C94B8C">
      <w:pPr>
        <w:jc w:val="both"/>
        <w:rPr>
          <w:szCs w:val="22"/>
        </w:rPr>
      </w:pPr>
    </w:p>
    <w:p w:rsidR="00C94B8C" w:rsidRPr="0039566A" w:rsidRDefault="00C94B8C" w:rsidP="00C94B8C">
      <w:pPr>
        <w:rPr>
          <w:szCs w:val="22"/>
        </w:rPr>
      </w:pPr>
      <w:r w:rsidRPr="0039566A">
        <w:rPr>
          <w:b/>
          <w:bCs/>
          <w:szCs w:val="22"/>
        </w:rPr>
        <w:t>eTrade for All</w:t>
      </w:r>
      <w:r w:rsidRPr="0039566A">
        <w:rPr>
          <w:szCs w:val="22"/>
        </w:rPr>
        <w:t xml:space="preserve"> </w:t>
      </w:r>
      <w:r w:rsidR="004128FF" w:rsidRPr="0039566A">
        <w:rPr>
          <w:szCs w:val="22"/>
        </w:rPr>
        <w:t xml:space="preserve">ayudará a los países en desarrollo y los países con economías en transición a </w:t>
      </w:r>
      <w:r w:rsidR="004627B8" w:rsidRPr="0039566A">
        <w:rPr>
          <w:szCs w:val="22"/>
        </w:rPr>
        <w:t xml:space="preserve">desenvolverse </w:t>
      </w:r>
      <w:r w:rsidR="004128FF" w:rsidRPr="0039566A">
        <w:rPr>
          <w:szCs w:val="22"/>
        </w:rPr>
        <w:t xml:space="preserve">con más facilidad </w:t>
      </w:r>
      <w:r w:rsidR="004627B8" w:rsidRPr="0039566A">
        <w:rPr>
          <w:szCs w:val="22"/>
        </w:rPr>
        <w:t xml:space="preserve">en </w:t>
      </w:r>
      <w:r w:rsidR="00B65CFD" w:rsidRPr="0039566A">
        <w:rPr>
          <w:szCs w:val="22"/>
        </w:rPr>
        <w:t xml:space="preserve">lo que respecta a </w:t>
      </w:r>
      <w:r w:rsidR="004128FF" w:rsidRPr="0039566A">
        <w:rPr>
          <w:szCs w:val="22"/>
        </w:rPr>
        <w:t xml:space="preserve">la cooperación técnica y financiera </w:t>
      </w:r>
      <w:r w:rsidR="004627B8" w:rsidRPr="0039566A">
        <w:rPr>
          <w:szCs w:val="22"/>
        </w:rPr>
        <w:t xml:space="preserve">prestada </w:t>
      </w:r>
      <w:r w:rsidR="004128FF" w:rsidRPr="0039566A">
        <w:rPr>
          <w:szCs w:val="22"/>
        </w:rPr>
        <w:t xml:space="preserve">por la comunidad internacional, al mismo tiempo que ofrece a los donantes un panorama claro de los programas de asistencia técnica que pueden financiar y </w:t>
      </w:r>
      <w:r w:rsidR="004627B8" w:rsidRPr="0039566A">
        <w:rPr>
          <w:szCs w:val="22"/>
        </w:rPr>
        <w:t xml:space="preserve">les </w:t>
      </w:r>
      <w:r w:rsidR="004128FF" w:rsidRPr="0039566A">
        <w:rPr>
          <w:szCs w:val="22"/>
        </w:rPr>
        <w:t>ayuda a evaluar los resultados que consiguen. De esta forma debería aumentar la transparencia y la eficiencia de la ayuda</w:t>
      </w:r>
      <w:r w:rsidR="0005268F" w:rsidRPr="0039566A">
        <w:rPr>
          <w:szCs w:val="22"/>
        </w:rPr>
        <w:t>, así como</w:t>
      </w:r>
      <w:r w:rsidR="004128FF" w:rsidRPr="0039566A">
        <w:rPr>
          <w:szCs w:val="22"/>
        </w:rPr>
        <w:t xml:space="preserve"> </w:t>
      </w:r>
      <w:r w:rsidR="0005268F" w:rsidRPr="0039566A">
        <w:rPr>
          <w:szCs w:val="22"/>
        </w:rPr>
        <w:t>la repercusión</w:t>
      </w:r>
      <w:r w:rsidR="004128FF" w:rsidRPr="0039566A">
        <w:rPr>
          <w:szCs w:val="22"/>
        </w:rPr>
        <w:t xml:space="preserve"> del desarrollo</w:t>
      </w:r>
      <w:r w:rsidRPr="0039566A">
        <w:rPr>
          <w:szCs w:val="22"/>
        </w:rPr>
        <w:t>.</w:t>
      </w:r>
    </w:p>
    <w:p w:rsidR="00C94B8C" w:rsidRPr="0039566A" w:rsidRDefault="00C94B8C" w:rsidP="00C94B8C">
      <w:pPr>
        <w:rPr>
          <w:i/>
          <w:iCs/>
          <w:szCs w:val="22"/>
        </w:rPr>
      </w:pPr>
    </w:p>
    <w:p w:rsidR="00C94B8C" w:rsidRPr="0039566A" w:rsidRDefault="00C94B8C" w:rsidP="00C94B8C">
      <w:pPr>
        <w:jc w:val="center"/>
        <w:rPr>
          <w:i/>
          <w:iCs/>
          <w:szCs w:val="22"/>
        </w:rPr>
      </w:pPr>
      <w:r w:rsidRPr="0039566A">
        <w:rPr>
          <w:noProof/>
          <w:szCs w:val="22"/>
          <w:lang w:val="en-US" w:eastAsia="en-US"/>
        </w:rPr>
        <w:drawing>
          <wp:inline distT="0" distB="0" distL="0" distR="0" wp14:anchorId="58C472EE" wp14:editId="037A0322">
            <wp:extent cx="915767" cy="4247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C94B8C" w:rsidRPr="0039566A" w:rsidRDefault="00B65CFD" w:rsidP="00C94B8C">
      <w:pPr>
        <w:rPr>
          <w:i/>
          <w:iCs/>
          <w:szCs w:val="22"/>
        </w:rPr>
      </w:pPr>
      <w:r w:rsidRPr="0039566A">
        <w:rPr>
          <w:i/>
          <w:iCs/>
          <w:szCs w:val="22"/>
        </w:rPr>
        <w:t>S</w:t>
      </w:r>
      <w:r w:rsidR="00017C2B" w:rsidRPr="0039566A">
        <w:rPr>
          <w:i/>
          <w:iCs/>
          <w:szCs w:val="22"/>
        </w:rPr>
        <w:t xml:space="preserve">iete esferas </w:t>
      </w:r>
      <w:r w:rsidRPr="0039566A">
        <w:rPr>
          <w:i/>
          <w:iCs/>
          <w:szCs w:val="22"/>
        </w:rPr>
        <w:t>normativas</w:t>
      </w:r>
      <w:r w:rsidR="00017C2B" w:rsidRPr="0039566A">
        <w:rPr>
          <w:i/>
          <w:iCs/>
          <w:szCs w:val="22"/>
        </w:rPr>
        <w:t xml:space="preserve"> </w:t>
      </w:r>
      <w:r w:rsidRPr="0039566A">
        <w:rPr>
          <w:i/>
          <w:iCs/>
          <w:szCs w:val="22"/>
        </w:rPr>
        <w:t>principales</w:t>
      </w:r>
    </w:p>
    <w:p w:rsidR="00C94B8C" w:rsidRPr="0039566A" w:rsidRDefault="00C94B8C" w:rsidP="00C94B8C">
      <w:pPr>
        <w:jc w:val="both"/>
        <w:rPr>
          <w:b/>
          <w:bCs/>
          <w:szCs w:val="22"/>
        </w:rPr>
      </w:pPr>
    </w:p>
    <w:p w:rsidR="00C94B8C" w:rsidRPr="0039566A" w:rsidRDefault="00C94B8C" w:rsidP="00C94B8C">
      <w:pPr>
        <w:jc w:val="both"/>
        <w:rPr>
          <w:szCs w:val="22"/>
        </w:rPr>
      </w:pPr>
      <w:r w:rsidRPr="0039566A">
        <w:rPr>
          <w:b/>
          <w:bCs/>
          <w:szCs w:val="22"/>
        </w:rPr>
        <w:t>eTrade for All</w:t>
      </w:r>
      <w:r w:rsidRPr="0039566A">
        <w:rPr>
          <w:szCs w:val="22"/>
        </w:rPr>
        <w:t xml:space="preserve"> </w:t>
      </w:r>
      <w:r w:rsidR="008E4FEA" w:rsidRPr="0039566A">
        <w:rPr>
          <w:szCs w:val="22"/>
        </w:rPr>
        <w:t xml:space="preserve">se centrará en siete esferas </w:t>
      </w:r>
      <w:r w:rsidR="00B65CFD" w:rsidRPr="0039566A">
        <w:rPr>
          <w:szCs w:val="22"/>
        </w:rPr>
        <w:t xml:space="preserve">normativas </w:t>
      </w:r>
      <w:r w:rsidR="008E4FEA" w:rsidRPr="0039566A">
        <w:rPr>
          <w:szCs w:val="22"/>
        </w:rPr>
        <w:t>esenciales de especial pertinencia para el desarrollo del comercio electrónico</w:t>
      </w:r>
      <w:r w:rsidRPr="0039566A">
        <w:rPr>
          <w:szCs w:val="22"/>
        </w:rPr>
        <w:t xml:space="preserve">. </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Las e</w:t>
      </w:r>
      <w:r w:rsidR="008E4FEA" w:rsidRPr="0039566A">
        <w:rPr>
          <w:rFonts w:ascii="Arial" w:hAnsi="Arial" w:cs="Arial"/>
          <w:lang w:val="es-ES"/>
        </w:rPr>
        <w:t xml:space="preserve">valuaciones del nivel de preparación para el comercio electrónico y </w:t>
      </w:r>
      <w:r w:rsidRPr="0039566A">
        <w:rPr>
          <w:rFonts w:ascii="Arial" w:hAnsi="Arial" w:cs="Arial"/>
          <w:lang w:val="es-ES"/>
        </w:rPr>
        <w:t xml:space="preserve">la </w:t>
      </w:r>
      <w:r w:rsidR="008E4FEA" w:rsidRPr="0039566A">
        <w:rPr>
          <w:rFonts w:ascii="Arial" w:hAnsi="Arial" w:cs="Arial"/>
          <w:lang w:val="es-ES"/>
        </w:rPr>
        <w:t>formulación de estrategias</w:t>
      </w:r>
      <w:r w:rsidR="00C94B8C" w:rsidRPr="0039566A">
        <w:rPr>
          <w:rFonts w:ascii="Arial" w:hAnsi="Arial" w:cs="Arial"/>
          <w:lang w:val="es-ES"/>
        </w:rPr>
        <w:t xml:space="preserve"> </w:t>
      </w:r>
      <w:r w:rsidR="008E4FEA" w:rsidRPr="0039566A">
        <w:rPr>
          <w:rFonts w:ascii="Arial" w:hAnsi="Arial" w:cs="Arial"/>
          <w:lang w:val="es-ES"/>
        </w:rPr>
        <w:t>al respecto</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La i</w:t>
      </w:r>
      <w:r w:rsidR="00486E33" w:rsidRPr="0039566A">
        <w:rPr>
          <w:rFonts w:ascii="Arial" w:hAnsi="Arial" w:cs="Arial"/>
          <w:lang w:val="es-ES"/>
        </w:rPr>
        <w:t xml:space="preserve">nfraestructura y </w:t>
      </w:r>
      <w:r w:rsidRPr="0039566A">
        <w:rPr>
          <w:rFonts w:ascii="Arial" w:hAnsi="Arial" w:cs="Arial"/>
          <w:lang w:val="es-ES"/>
        </w:rPr>
        <w:t xml:space="preserve">los </w:t>
      </w:r>
      <w:r w:rsidR="00486E33" w:rsidRPr="0039566A">
        <w:rPr>
          <w:rFonts w:ascii="Arial" w:hAnsi="Arial" w:cs="Arial"/>
          <w:lang w:val="es-ES"/>
        </w:rPr>
        <w:t>servicios de TIC</w:t>
      </w:r>
    </w:p>
    <w:p w:rsidR="00C94B8C" w:rsidRPr="0039566A" w:rsidRDefault="00486E33"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L</w:t>
      </w:r>
      <w:r w:rsidR="00B65CFD" w:rsidRPr="0039566A">
        <w:rPr>
          <w:rFonts w:ascii="Arial" w:hAnsi="Arial" w:cs="Arial"/>
          <w:lang w:val="es-ES"/>
        </w:rPr>
        <w:t>a l</w:t>
      </w:r>
      <w:r w:rsidRPr="0039566A">
        <w:rPr>
          <w:rFonts w:ascii="Arial" w:hAnsi="Arial" w:cs="Arial"/>
          <w:lang w:val="es-ES"/>
        </w:rPr>
        <w:t xml:space="preserve">ogística comercial y </w:t>
      </w:r>
      <w:r w:rsidR="00B65CFD" w:rsidRPr="0039566A">
        <w:rPr>
          <w:rFonts w:ascii="Arial" w:hAnsi="Arial" w:cs="Arial"/>
          <w:lang w:val="es-ES"/>
        </w:rPr>
        <w:t xml:space="preserve">la </w:t>
      </w:r>
      <w:r w:rsidRPr="0039566A">
        <w:rPr>
          <w:rFonts w:ascii="Arial" w:hAnsi="Arial" w:cs="Arial"/>
          <w:lang w:val="es-ES"/>
        </w:rPr>
        <w:t>facilitación del comercio</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Las s</w:t>
      </w:r>
      <w:r w:rsidR="00486E33" w:rsidRPr="0039566A">
        <w:rPr>
          <w:rFonts w:ascii="Arial" w:hAnsi="Arial" w:cs="Arial"/>
          <w:lang w:val="es-ES"/>
        </w:rPr>
        <w:t>oluciones de pago</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Los m</w:t>
      </w:r>
      <w:r w:rsidR="00486E33" w:rsidRPr="0039566A">
        <w:rPr>
          <w:rFonts w:ascii="Arial" w:hAnsi="Arial" w:cs="Arial"/>
          <w:lang w:val="es-ES"/>
        </w:rPr>
        <w:t xml:space="preserve">arcos </w:t>
      </w:r>
      <w:r w:rsidRPr="0039566A">
        <w:rPr>
          <w:rFonts w:ascii="Arial" w:hAnsi="Arial" w:cs="Arial"/>
          <w:lang w:val="es-ES"/>
        </w:rPr>
        <w:t>legales</w:t>
      </w:r>
      <w:r w:rsidR="00486E33" w:rsidRPr="0039566A">
        <w:rPr>
          <w:rFonts w:ascii="Arial" w:hAnsi="Arial" w:cs="Arial"/>
          <w:lang w:val="es-ES"/>
        </w:rPr>
        <w:t xml:space="preserve"> y regulatorios</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El d</w:t>
      </w:r>
      <w:r w:rsidR="00486E33" w:rsidRPr="0039566A">
        <w:rPr>
          <w:rFonts w:ascii="Arial" w:hAnsi="Arial" w:cs="Arial"/>
          <w:lang w:val="es-ES"/>
        </w:rPr>
        <w:t>esarrollo de destrezas para el comercio electrónico y</w:t>
      </w:r>
    </w:p>
    <w:p w:rsidR="00C94B8C" w:rsidRPr="0039566A" w:rsidRDefault="00B65CFD" w:rsidP="00C35006">
      <w:pPr>
        <w:pStyle w:val="ListParagraph"/>
        <w:numPr>
          <w:ilvl w:val="0"/>
          <w:numId w:val="8"/>
        </w:numPr>
        <w:spacing w:after="120" w:line="240" w:lineRule="auto"/>
        <w:ind w:left="709" w:hanging="425"/>
        <w:rPr>
          <w:rFonts w:ascii="Arial" w:hAnsi="Arial" w:cs="Arial"/>
          <w:lang w:val="es-ES"/>
        </w:rPr>
      </w:pPr>
      <w:r w:rsidRPr="0039566A">
        <w:rPr>
          <w:rFonts w:ascii="Arial" w:hAnsi="Arial" w:cs="Arial"/>
          <w:lang w:val="es-ES"/>
        </w:rPr>
        <w:t>El a</w:t>
      </w:r>
      <w:r w:rsidR="00486E33" w:rsidRPr="0039566A">
        <w:rPr>
          <w:rFonts w:ascii="Arial" w:hAnsi="Arial" w:cs="Arial"/>
          <w:lang w:val="es-ES"/>
        </w:rPr>
        <w:t xml:space="preserve">cceso </w:t>
      </w:r>
      <w:r w:rsidRPr="0039566A">
        <w:rPr>
          <w:rFonts w:ascii="Arial" w:hAnsi="Arial" w:cs="Arial"/>
          <w:lang w:val="es-ES"/>
        </w:rPr>
        <w:t>a la financiación</w:t>
      </w:r>
      <w:r w:rsidR="00C94B8C" w:rsidRPr="0039566A">
        <w:rPr>
          <w:rFonts w:ascii="Arial" w:hAnsi="Arial" w:cs="Arial"/>
          <w:lang w:val="es-ES"/>
        </w:rPr>
        <w:t>.</w:t>
      </w:r>
    </w:p>
    <w:p w:rsidR="00C94B8C" w:rsidRPr="0039566A" w:rsidRDefault="006C07E4" w:rsidP="00C94B8C">
      <w:pPr>
        <w:rPr>
          <w:szCs w:val="22"/>
        </w:rPr>
      </w:pPr>
      <w:r w:rsidRPr="0039566A">
        <w:rPr>
          <w:szCs w:val="22"/>
        </w:rPr>
        <w:t xml:space="preserve">Las instituciones participantes contribuirán a las actividades </w:t>
      </w:r>
      <w:r w:rsidR="00B65CFD" w:rsidRPr="0039566A">
        <w:rPr>
          <w:szCs w:val="22"/>
        </w:rPr>
        <w:t>en</w:t>
      </w:r>
      <w:r w:rsidRPr="0039566A">
        <w:rPr>
          <w:szCs w:val="22"/>
        </w:rPr>
        <w:t xml:space="preserve"> subconjuntos de las siete esfe</w:t>
      </w:r>
      <w:r w:rsidR="00B65CFD" w:rsidRPr="0039566A">
        <w:rPr>
          <w:szCs w:val="22"/>
        </w:rPr>
        <w:t>ras mencionadas, de acuerdo con su competencia técnica</w:t>
      </w:r>
      <w:r w:rsidRPr="0039566A">
        <w:rPr>
          <w:szCs w:val="22"/>
        </w:rPr>
        <w:t xml:space="preserve"> y </w:t>
      </w:r>
      <w:r w:rsidR="00B65CFD" w:rsidRPr="0039566A">
        <w:rPr>
          <w:szCs w:val="22"/>
        </w:rPr>
        <w:t xml:space="preserve">sus </w:t>
      </w:r>
      <w:r w:rsidRPr="0039566A">
        <w:rPr>
          <w:szCs w:val="22"/>
        </w:rPr>
        <w:t>prioridades en la esfera del desarrollo del comercio electrónico, así c</w:t>
      </w:r>
      <w:r w:rsidR="00B65CFD" w:rsidRPr="0039566A">
        <w:rPr>
          <w:szCs w:val="22"/>
        </w:rPr>
        <w:t>omo de las peticiones que reciba</w:t>
      </w:r>
      <w:r w:rsidRPr="0039566A">
        <w:rPr>
          <w:szCs w:val="22"/>
        </w:rPr>
        <w:t>n de las partes interesadas</w:t>
      </w:r>
      <w:r w:rsidR="00C94B8C" w:rsidRPr="0039566A">
        <w:rPr>
          <w:szCs w:val="22"/>
        </w:rPr>
        <w:t xml:space="preserve">. </w:t>
      </w:r>
      <w:r w:rsidRPr="0039566A">
        <w:rPr>
          <w:szCs w:val="22"/>
        </w:rPr>
        <w:t xml:space="preserve">Las instituciones </w:t>
      </w:r>
      <w:r w:rsidR="00B65CFD" w:rsidRPr="0039566A">
        <w:rPr>
          <w:szCs w:val="22"/>
        </w:rPr>
        <w:t>firmantes</w:t>
      </w:r>
      <w:r w:rsidRPr="0039566A">
        <w:rPr>
          <w:szCs w:val="22"/>
        </w:rPr>
        <w:t xml:space="preserve"> podrán decidir si añaden nuevas esferas </w:t>
      </w:r>
      <w:r w:rsidR="00B65CFD" w:rsidRPr="0039566A">
        <w:rPr>
          <w:szCs w:val="22"/>
        </w:rPr>
        <w:t xml:space="preserve">normativas </w:t>
      </w:r>
      <w:r w:rsidRPr="0039566A">
        <w:rPr>
          <w:szCs w:val="22"/>
        </w:rPr>
        <w:t>en una fase posterior</w:t>
      </w:r>
      <w:r w:rsidR="00C94B8C" w:rsidRPr="0039566A">
        <w:rPr>
          <w:szCs w:val="22"/>
        </w:rPr>
        <w:t>.</w:t>
      </w:r>
    </w:p>
    <w:p w:rsidR="00C94B8C" w:rsidRPr="0039566A" w:rsidRDefault="00C94B8C" w:rsidP="00C94B8C">
      <w:pPr>
        <w:jc w:val="both"/>
        <w:rPr>
          <w:szCs w:val="22"/>
        </w:rPr>
      </w:pPr>
    </w:p>
    <w:p w:rsidR="00C94B8C" w:rsidRPr="0039566A" w:rsidRDefault="00C94B8C" w:rsidP="00C94B8C">
      <w:pPr>
        <w:rPr>
          <w:i/>
          <w:iCs/>
          <w:szCs w:val="22"/>
        </w:rPr>
      </w:pPr>
      <w:r w:rsidRPr="0039566A">
        <w:rPr>
          <w:i/>
          <w:iCs/>
          <w:szCs w:val="22"/>
        </w:rPr>
        <w:t>Plat</w:t>
      </w:r>
      <w:r w:rsidR="006C07E4" w:rsidRPr="0039566A">
        <w:rPr>
          <w:i/>
          <w:iCs/>
          <w:szCs w:val="22"/>
        </w:rPr>
        <w:t>aforma de colaboración</w:t>
      </w:r>
    </w:p>
    <w:p w:rsidR="00C94B8C" w:rsidRPr="0039566A" w:rsidRDefault="00C94B8C" w:rsidP="00C94B8C">
      <w:pPr>
        <w:jc w:val="both"/>
        <w:rPr>
          <w:szCs w:val="22"/>
        </w:rPr>
      </w:pPr>
    </w:p>
    <w:p w:rsidR="00C94B8C" w:rsidRPr="0039566A" w:rsidRDefault="006C07E4" w:rsidP="00C94B8C">
      <w:pPr>
        <w:rPr>
          <w:szCs w:val="22"/>
        </w:rPr>
      </w:pPr>
      <w:r w:rsidRPr="0039566A">
        <w:rPr>
          <w:szCs w:val="22"/>
        </w:rPr>
        <w:t xml:space="preserve">Las instituciones </w:t>
      </w:r>
      <w:r w:rsidR="008943F7" w:rsidRPr="0039566A">
        <w:rPr>
          <w:szCs w:val="22"/>
        </w:rPr>
        <w:t>firmantes</w:t>
      </w:r>
      <w:r w:rsidRPr="0039566A">
        <w:rPr>
          <w:szCs w:val="22"/>
        </w:rPr>
        <w:t xml:space="preserve"> contribuirán, en la medida </w:t>
      </w:r>
      <w:r w:rsidR="008943F7" w:rsidRPr="0039566A">
        <w:rPr>
          <w:szCs w:val="22"/>
        </w:rPr>
        <w:t xml:space="preserve">de lo </w:t>
      </w:r>
      <w:r w:rsidRPr="0039566A">
        <w:rPr>
          <w:szCs w:val="22"/>
        </w:rPr>
        <w:t xml:space="preserve">posible y según corresponda, a los objetivos de </w:t>
      </w:r>
      <w:r w:rsidR="00C94B8C" w:rsidRPr="0039566A">
        <w:rPr>
          <w:b/>
          <w:bCs/>
          <w:szCs w:val="22"/>
        </w:rPr>
        <w:t>eTrade for All</w:t>
      </w:r>
      <w:r w:rsidR="00C94B8C" w:rsidRPr="0039566A">
        <w:rPr>
          <w:szCs w:val="22"/>
        </w:rPr>
        <w:t xml:space="preserve">, </w:t>
      </w:r>
      <w:r w:rsidRPr="0039566A">
        <w:rPr>
          <w:szCs w:val="22"/>
        </w:rPr>
        <w:t>utilizando sus respectiv</w:t>
      </w:r>
      <w:r w:rsidR="008943F7" w:rsidRPr="0039566A">
        <w:rPr>
          <w:szCs w:val="22"/>
        </w:rPr>
        <w:t>a</w:t>
      </w:r>
      <w:r w:rsidRPr="0039566A">
        <w:rPr>
          <w:szCs w:val="22"/>
        </w:rPr>
        <w:t xml:space="preserve">s </w:t>
      </w:r>
      <w:r w:rsidR="008943F7" w:rsidRPr="0039566A">
        <w:rPr>
          <w:szCs w:val="22"/>
        </w:rPr>
        <w:t>competencias técnicas</w:t>
      </w:r>
      <w:r w:rsidR="00C94B8C" w:rsidRPr="0039566A">
        <w:rPr>
          <w:szCs w:val="22"/>
        </w:rPr>
        <w:t xml:space="preserve">. </w:t>
      </w:r>
      <w:r w:rsidR="00C94B8C" w:rsidRPr="0039566A">
        <w:rPr>
          <w:b/>
          <w:bCs/>
          <w:szCs w:val="22"/>
        </w:rPr>
        <w:t>eTrade for All</w:t>
      </w:r>
      <w:r w:rsidR="00C94B8C" w:rsidRPr="0039566A">
        <w:rPr>
          <w:szCs w:val="22"/>
        </w:rPr>
        <w:t xml:space="preserve"> </w:t>
      </w:r>
      <w:r w:rsidR="00D7071F" w:rsidRPr="0039566A">
        <w:rPr>
          <w:szCs w:val="22"/>
        </w:rPr>
        <w:t xml:space="preserve">crea oportunidades para que las instituciones </w:t>
      </w:r>
      <w:r w:rsidR="008943F7" w:rsidRPr="0039566A">
        <w:rPr>
          <w:szCs w:val="22"/>
        </w:rPr>
        <w:t>firmantes</w:t>
      </w:r>
      <w:r w:rsidR="00D7071F" w:rsidRPr="0039566A">
        <w:rPr>
          <w:szCs w:val="22"/>
        </w:rPr>
        <w:t xml:space="preserve"> intercambien información, difundan experiencias, analicen </w:t>
      </w:r>
      <w:r w:rsidR="008943F7" w:rsidRPr="0039566A">
        <w:rPr>
          <w:szCs w:val="22"/>
        </w:rPr>
        <w:t>asuntos</w:t>
      </w:r>
      <w:r w:rsidR="00D7071F" w:rsidRPr="0039566A">
        <w:rPr>
          <w:szCs w:val="22"/>
        </w:rPr>
        <w:t xml:space="preserve"> de interés común y faciliten </w:t>
      </w:r>
      <w:r w:rsidR="008943F7" w:rsidRPr="0039566A">
        <w:rPr>
          <w:szCs w:val="22"/>
        </w:rPr>
        <w:t>observaciones</w:t>
      </w:r>
      <w:r w:rsidR="00D7071F" w:rsidRPr="0039566A">
        <w:rPr>
          <w:szCs w:val="22"/>
        </w:rPr>
        <w:t xml:space="preserve"> sobre </w:t>
      </w:r>
      <w:r w:rsidR="008943F7" w:rsidRPr="0039566A">
        <w:rPr>
          <w:szCs w:val="22"/>
        </w:rPr>
        <w:t>cuestiones relacionada</w:t>
      </w:r>
      <w:r w:rsidR="00D7071F" w:rsidRPr="0039566A">
        <w:rPr>
          <w:szCs w:val="22"/>
        </w:rPr>
        <w:t>s con el comercio electrónico y el desarrollo</w:t>
      </w:r>
      <w:r w:rsidR="00C94B8C" w:rsidRPr="0039566A">
        <w:rPr>
          <w:szCs w:val="22"/>
        </w:rPr>
        <w:t>.</w:t>
      </w:r>
    </w:p>
    <w:p w:rsidR="00C94B8C" w:rsidRPr="0039566A" w:rsidRDefault="00C94B8C" w:rsidP="00C94B8C">
      <w:pPr>
        <w:rPr>
          <w:i/>
          <w:iCs/>
          <w:szCs w:val="22"/>
        </w:rPr>
      </w:pPr>
    </w:p>
    <w:p w:rsidR="00C94B8C" w:rsidRPr="0039566A" w:rsidRDefault="00D7071F" w:rsidP="00C94B8C">
      <w:pPr>
        <w:rPr>
          <w:i/>
          <w:iCs/>
          <w:szCs w:val="22"/>
        </w:rPr>
      </w:pPr>
      <w:r w:rsidRPr="0039566A">
        <w:rPr>
          <w:i/>
          <w:iCs/>
          <w:szCs w:val="22"/>
        </w:rPr>
        <w:t xml:space="preserve">Gobernanza y función de las instituciones </w:t>
      </w:r>
      <w:r w:rsidR="008943F7" w:rsidRPr="0039566A">
        <w:rPr>
          <w:i/>
          <w:iCs/>
          <w:szCs w:val="22"/>
        </w:rPr>
        <w:t>firmantes</w:t>
      </w:r>
    </w:p>
    <w:p w:rsidR="00C94B8C" w:rsidRPr="0039566A" w:rsidRDefault="00C94B8C" w:rsidP="00C94B8C">
      <w:pPr>
        <w:rPr>
          <w:i/>
          <w:iCs/>
          <w:szCs w:val="22"/>
        </w:rPr>
      </w:pPr>
    </w:p>
    <w:p w:rsidR="00C94B8C" w:rsidRPr="0039566A" w:rsidRDefault="00D17789" w:rsidP="00C94B8C">
      <w:pPr>
        <w:rPr>
          <w:szCs w:val="22"/>
        </w:rPr>
      </w:pPr>
      <w:r w:rsidRPr="0039566A">
        <w:rPr>
          <w:szCs w:val="22"/>
        </w:rPr>
        <w:t xml:space="preserve">Las reuniones presenciales y virtuales están abiertas a todas las instituciones </w:t>
      </w:r>
      <w:r w:rsidR="008943F7" w:rsidRPr="0039566A">
        <w:rPr>
          <w:szCs w:val="22"/>
        </w:rPr>
        <w:t>firmantes</w:t>
      </w:r>
      <w:r w:rsidRPr="0039566A">
        <w:rPr>
          <w:szCs w:val="22"/>
        </w:rPr>
        <w:t xml:space="preserve">. Se requiere un </w:t>
      </w:r>
      <w:r w:rsidR="00C94B8C" w:rsidRPr="0039566A">
        <w:rPr>
          <w:i/>
          <w:szCs w:val="22"/>
        </w:rPr>
        <w:t>qu</w:t>
      </w:r>
      <w:r w:rsidRPr="0039566A">
        <w:rPr>
          <w:i/>
          <w:szCs w:val="22"/>
        </w:rPr>
        <w:t>o</w:t>
      </w:r>
      <w:r w:rsidR="00C94B8C" w:rsidRPr="0039566A">
        <w:rPr>
          <w:i/>
          <w:szCs w:val="22"/>
        </w:rPr>
        <w:t>rum</w:t>
      </w:r>
      <w:r w:rsidR="00C94B8C" w:rsidRPr="0039566A">
        <w:rPr>
          <w:szCs w:val="22"/>
        </w:rPr>
        <w:t xml:space="preserve"> </w:t>
      </w:r>
      <w:r w:rsidRPr="0039566A">
        <w:rPr>
          <w:szCs w:val="22"/>
        </w:rPr>
        <w:t xml:space="preserve">mínimo </w:t>
      </w:r>
      <w:r w:rsidR="00C94B8C" w:rsidRPr="0039566A">
        <w:rPr>
          <w:szCs w:val="22"/>
        </w:rPr>
        <w:t>(</w:t>
      </w:r>
      <w:r w:rsidRPr="0039566A">
        <w:rPr>
          <w:szCs w:val="22"/>
        </w:rPr>
        <w:t>la mitad de tod</w:t>
      </w:r>
      <w:r w:rsidR="008943F7" w:rsidRPr="0039566A">
        <w:rPr>
          <w:szCs w:val="22"/>
        </w:rPr>
        <w:t>a</w:t>
      </w:r>
      <w:r w:rsidRPr="0039566A">
        <w:rPr>
          <w:szCs w:val="22"/>
        </w:rPr>
        <w:t>s l</w:t>
      </w:r>
      <w:r w:rsidR="008943F7" w:rsidRPr="0039566A">
        <w:rPr>
          <w:szCs w:val="22"/>
        </w:rPr>
        <w:t>a</w:t>
      </w:r>
      <w:r w:rsidRPr="0039566A">
        <w:rPr>
          <w:szCs w:val="22"/>
        </w:rPr>
        <w:t xml:space="preserve">s </w:t>
      </w:r>
      <w:r w:rsidR="008943F7" w:rsidRPr="0039566A">
        <w:rPr>
          <w:szCs w:val="22"/>
        </w:rPr>
        <w:t>organizaciones firmantes más una</w:t>
      </w:r>
      <w:r w:rsidR="00C94B8C" w:rsidRPr="0039566A">
        <w:rPr>
          <w:szCs w:val="22"/>
        </w:rPr>
        <w:t xml:space="preserve">) </w:t>
      </w:r>
      <w:r w:rsidRPr="0039566A">
        <w:rPr>
          <w:szCs w:val="22"/>
        </w:rPr>
        <w:t>para adoptar decisiones, entre ellas las relativas a la admisión de nuev</w:t>
      </w:r>
      <w:r w:rsidR="008943F7" w:rsidRPr="0039566A">
        <w:rPr>
          <w:szCs w:val="22"/>
        </w:rPr>
        <w:t>as organizaciones firmantes</w:t>
      </w:r>
      <w:r w:rsidR="00C94B8C" w:rsidRPr="0039566A">
        <w:rPr>
          <w:szCs w:val="22"/>
        </w:rPr>
        <w:t xml:space="preserve">. </w:t>
      </w:r>
      <w:r w:rsidRPr="0039566A">
        <w:rPr>
          <w:szCs w:val="22"/>
        </w:rPr>
        <w:lastRenderedPageBreak/>
        <w:t>Se invitará al menos a un representante designado por el Consejo Asesor del Sector Privado</w:t>
      </w:r>
      <w:r w:rsidR="00C94B8C" w:rsidRPr="0039566A">
        <w:rPr>
          <w:szCs w:val="22"/>
        </w:rPr>
        <w:t>/</w:t>
      </w:r>
      <w:r w:rsidRPr="0039566A">
        <w:rPr>
          <w:i/>
          <w:iCs/>
          <w:szCs w:val="22"/>
        </w:rPr>
        <w:t xml:space="preserve">Empresas por el Desarrollo del Comercio Electrónico </w:t>
      </w:r>
      <w:r w:rsidRPr="0039566A">
        <w:rPr>
          <w:szCs w:val="22"/>
        </w:rPr>
        <w:t>a participar en las reuniones</w:t>
      </w:r>
      <w:r w:rsidR="00C94B8C" w:rsidRPr="0039566A">
        <w:rPr>
          <w:szCs w:val="22"/>
        </w:rPr>
        <w:t xml:space="preserve"> (</w:t>
      </w:r>
      <w:r w:rsidRPr="0039566A">
        <w:rPr>
          <w:szCs w:val="22"/>
        </w:rPr>
        <w:t>véase más adelante</w:t>
      </w:r>
      <w:r w:rsidR="00C94B8C" w:rsidRPr="0039566A">
        <w:rPr>
          <w:szCs w:val="22"/>
        </w:rPr>
        <w:t>).</w:t>
      </w:r>
    </w:p>
    <w:p w:rsidR="00C94B8C" w:rsidRPr="0039566A" w:rsidRDefault="00C94B8C" w:rsidP="00C94B8C">
      <w:pPr>
        <w:rPr>
          <w:szCs w:val="22"/>
        </w:rPr>
      </w:pPr>
    </w:p>
    <w:p w:rsidR="00C94B8C" w:rsidRPr="0039566A" w:rsidRDefault="00D17789" w:rsidP="00C94B8C">
      <w:pPr>
        <w:rPr>
          <w:szCs w:val="22"/>
        </w:rPr>
      </w:pPr>
      <w:r w:rsidRPr="0039566A">
        <w:rPr>
          <w:szCs w:val="22"/>
        </w:rPr>
        <w:t xml:space="preserve">Las instituciones </w:t>
      </w:r>
      <w:r w:rsidR="008943F7" w:rsidRPr="0039566A">
        <w:rPr>
          <w:szCs w:val="22"/>
        </w:rPr>
        <w:t>firmantes</w:t>
      </w:r>
      <w:r w:rsidR="00C94B8C" w:rsidRPr="0039566A">
        <w:rPr>
          <w:szCs w:val="22"/>
        </w:rPr>
        <w:t xml:space="preserve">: </w:t>
      </w:r>
    </w:p>
    <w:p w:rsidR="00C94B8C" w:rsidRPr="0039566A" w:rsidRDefault="00C94B8C" w:rsidP="00C94B8C">
      <w:pPr>
        <w:rPr>
          <w:szCs w:val="22"/>
        </w:rPr>
      </w:pPr>
    </w:p>
    <w:p w:rsidR="00C94B8C" w:rsidRPr="0039566A" w:rsidRDefault="00D17789"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facilitarán información sobre sus proyectos y programas de asistencia</w:t>
      </w:r>
      <w:r w:rsidR="00C94B8C" w:rsidRPr="0039566A">
        <w:rPr>
          <w:rFonts w:ascii="Arial" w:hAnsi="Arial" w:cs="Arial"/>
          <w:lang w:val="es-ES"/>
        </w:rPr>
        <w:t xml:space="preserve"> </w:t>
      </w:r>
      <w:r w:rsidRPr="0039566A">
        <w:rPr>
          <w:rFonts w:ascii="Arial" w:hAnsi="Arial" w:cs="Arial"/>
          <w:lang w:val="es-ES"/>
        </w:rPr>
        <w:t xml:space="preserve">técnica en el marco de las esferas </w:t>
      </w:r>
      <w:r w:rsidR="008943F7" w:rsidRPr="0039566A">
        <w:rPr>
          <w:rFonts w:ascii="Arial" w:hAnsi="Arial" w:cs="Arial"/>
          <w:lang w:val="es-ES"/>
        </w:rPr>
        <w:t>normativas</w:t>
      </w:r>
      <w:r w:rsidRPr="0039566A">
        <w:rPr>
          <w:rFonts w:ascii="Arial" w:hAnsi="Arial" w:cs="Arial"/>
          <w:lang w:val="es-ES"/>
        </w:rPr>
        <w:t xml:space="preserve"> pertinentes y responderán a las solicitudes de asistencia, según corresponda</w:t>
      </w:r>
      <w:r w:rsidR="00C94B8C" w:rsidRPr="0039566A">
        <w:rPr>
          <w:rFonts w:ascii="Arial" w:hAnsi="Arial" w:cs="Arial"/>
          <w:lang w:val="es-ES"/>
        </w:rPr>
        <w:t>;</w:t>
      </w:r>
    </w:p>
    <w:p w:rsidR="00C94B8C" w:rsidRPr="0039566A" w:rsidRDefault="00797A0A"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representarán a</w:t>
      </w:r>
      <w:r w:rsidR="00C94B8C" w:rsidRPr="0039566A">
        <w:rPr>
          <w:rFonts w:ascii="Arial" w:hAnsi="Arial" w:cs="Arial"/>
          <w:lang w:val="es-ES"/>
        </w:rPr>
        <w:t xml:space="preserve"> </w:t>
      </w:r>
      <w:r w:rsidR="00C94B8C" w:rsidRPr="0039566A">
        <w:rPr>
          <w:rFonts w:ascii="Arial" w:hAnsi="Arial" w:cs="Arial"/>
          <w:b/>
          <w:bCs/>
          <w:lang w:val="es-ES"/>
        </w:rPr>
        <w:t>eTrade for All</w:t>
      </w:r>
      <w:r w:rsidR="00C94B8C" w:rsidRPr="0039566A">
        <w:rPr>
          <w:rFonts w:ascii="Arial" w:hAnsi="Arial" w:cs="Arial"/>
          <w:lang w:val="es-ES"/>
        </w:rPr>
        <w:t xml:space="preserve"> </w:t>
      </w:r>
      <w:r w:rsidRPr="0039566A">
        <w:rPr>
          <w:rFonts w:ascii="Arial" w:hAnsi="Arial" w:cs="Arial"/>
          <w:lang w:val="es-ES"/>
        </w:rPr>
        <w:t>según proceda, inclusión hecha de reuniones y conferencias</w:t>
      </w:r>
      <w:r w:rsidR="00C94B8C" w:rsidRPr="0039566A">
        <w:rPr>
          <w:rFonts w:ascii="Arial" w:hAnsi="Arial" w:cs="Arial"/>
          <w:lang w:val="es-ES"/>
        </w:rPr>
        <w:t>;</w:t>
      </w:r>
    </w:p>
    <w:p w:rsidR="00C94B8C" w:rsidRPr="0039566A" w:rsidRDefault="0005268F"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acordarán</w:t>
      </w:r>
      <w:r w:rsidR="00797A0A" w:rsidRPr="0039566A">
        <w:rPr>
          <w:rFonts w:ascii="Arial" w:hAnsi="Arial" w:cs="Arial"/>
          <w:lang w:val="es-ES"/>
        </w:rPr>
        <w:t xml:space="preserve"> un programa anual de trabajo para </w:t>
      </w:r>
      <w:r w:rsidR="00C94B8C" w:rsidRPr="0039566A">
        <w:rPr>
          <w:rFonts w:ascii="Arial" w:hAnsi="Arial" w:cs="Arial"/>
          <w:b/>
          <w:bCs/>
          <w:lang w:val="es-ES"/>
        </w:rPr>
        <w:t>eTrade for All</w:t>
      </w:r>
      <w:r w:rsidR="00C94B8C" w:rsidRPr="0039566A">
        <w:rPr>
          <w:rFonts w:ascii="Arial" w:hAnsi="Arial" w:cs="Arial"/>
          <w:lang w:val="es-ES"/>
        </w:rPr>
        <w:t xml:space="preserve">, </w:t>
      </w:r>
      <w:r w:rsidR="00797A0A" w:rsidRPr="0039566A">
        <w:rPr>
          <w:rFonts w:ascii="Arial" w:hAnsi="Arial" w:cs="Arial"/>
          <w:lang w:val="es-ES"/>
        </w:rPr>
        <w:t>que comprenderá estrategias generales y propuestas basadas en los objetivos principales de la iniciativa y</w:t>
      </w:r>
      <w:r w:rsidR="00B72732" w:rsidRPr="0039566A">
        <w:rPr>
          <w:rFonts w:ascii="Arial" w:hAnsi="Arial" w:cs="Arial"/>
          <w:lang w:val="es-ES"/>
        </w:rPr>
        <w:t xml:space="preserve"> las</w:t>
      </w:r>
      <w:r w:rsidR="00797A0A" w:rsidRPr="0039566A">
        <w:rPr>
          <w:rFonts w:ascii="Arial" w:hAnsi="Arial" w:cs="Arial"/>
          <w:lang w:val="es-ES"/>
        </w:rPr>
        <w:t xml:space="preserve"> metas comunes</w:t>
      </w:r>
      <w:r w:rsidR="00C94B8C" w:rsidRPr="0039566A">
        <w:rPr>
          <w:rFonts w:ascii="Arial" w:hAnsi="Arial" w:cs="Arial"/>
          <w:lang w:val="es-ES"/>
        </w:rPr>
        <w:t xml:space="preserve">; </w:t>
      </w:r>
    </w:p>
    <w:p w:rsidR="00C94B8C" w:rsidRPr="0039566A" w:rsidRDefault="00797A0A"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formarán, según proceda y de manera</w:t>
      </w:r>
      <w:r w:rsidR="00C94B8C" w:rsidRPr="0039566A">
        <w:rPr>
          <w:rFonts w:ascii="Arial" w:hAnsi="Arial" w:cs="Arial"/>
          <w:lang w:val="es-ES"/>
        </w:rPr>
        <w:t xml:space="preserve"> </w:t>
      </w:r>
      <w:r w:rsidRPr="0039566A">
        <w:rPr>
          <w:rFonts w:ascii="Arial" w:hAnsi="Arial" w:cs="Arial"/>
          <w:lang w:val="es-ES"/>
        </w:rPr>
        <w:t xml:space="preserve">voluntaria, grupos de trabajo para preparar o llevar a cabo actividades conjuntas específicas en consonancia con los objetivos generales de </w:t>
      </w:r>
      <w:r w:rsidR="00C94B8C" w:rsidRPr="0039566A">
        <w:rPr>
          <w:rFonts w:ascii="Arial" w:hAnsi="Arial" w:cs="Arial"/>
          <w:b/>
          <w:bCs/>
          <w:lang w:val="es-ES"/>
        </w:rPr>
        <w:t>eTrade for All</w:t>
      </w:r>
      <w:r w:rsidR="00C94B8C" w:rsidRPr="0039566A">
        <w:rPr>
          <w:rFonts w:ascii="Arial" w:hAnsi="Arial" w:cs="Arial"/>
          <w:lang w:val="es-ES"/>
        </w:rPr>
        <w:t xml:space="preserve">; </w:t>
      </w:r>
    </w:p>
    <w:p w:rsidR="00C94B8C" w:rsidRPr="0039566A" w:rsidRDefault="00797A0A"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aportarán datos para la elaboración de un informe de final de ejercicio que incluya información pertinente sobre las actividades acometidas en el contexto de </w:t>
      </w:r>
      <w:r w:rsidR="00C94B8C" w:rsidRPr="0039566A">
        <w:rPr>
          <w:rFonts w:ascii="Arial" w:hAnsi="Arial" w:cs="Arial"/>
          <w:b/>
          <w:bCs/>
          <w:lang w:val="es-ES"/>
        </w:rPr>
        <w:t>eTrade for All</w:t>
      </w:r>
      <w:r w:rsidR="0005268F" w:rsidRPr="0039566A">
        <w:rPr>
          <w:rFonts w:ascii="Arial" w:hAnsi="Arial" w:cs="Arial"/>
          <w:lang w:val="es-ES"/>
        </w:rPr>
        <w:t>;</w:t>
      </w:r>
    </w:p>
    <w:p w:rsidR="00C94B8C" w:rsidRPr="0039566A" w:rsidRDefault="00797A0A"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examinarán las solicitudes de instituciones que deseen </w:t>
      </w:r>
      <w:r w:rsidR="00B72732" w:rsidRPr="0039566A">
        <w:rPr>
          <w:rFonts w:ascii="Arial" w:hAnsi="Arial" w:cs="Arial"/>
          <w:lang w:val="es-ES"/>
        </w:rPr>
        <w:t xml:space="preserve">formar parte de </w:t>
      </w:r>
      <w:r w:rsidR="00C94B8C" w:rsidRPr="0039566A">
        <w:rPr>
          <w:rFonts w:ascii="Arial" w:hAnsi="Arial" w:cs="Arial"/>
          <w:b/>
          <w:bCs/>
          <w:lang w:val="es-ES"/>
        </w:rPr>
        <w:t>eTrade for All</w:t>
      </w:r>
      <w:r w:rsidR="00C94B8C" w:rsidRPr="0039566A">
        <w:rPr>
          <w:rFonts w:ascii="Arial" w:hAnsi="Arial" w:cs="Arial"/>
          <w:lang w:val="es-ES"/>
        </w:rPr>
        <w:t>.</w:t>
      </w:r>
    </w:p>
    <w:p w:rsidR="00C94B8C" w:rsidRPr="0039566A" w:rsidRDefault="00C94B8C" w:rsidP="00C94B8C">
      <w:pPr>
        <w:jc w:val="center"/>
        <w:rPr>
          <w:i/>
          <w:iCs/>
          <w:szCs w:val="22"/>
        </w:rPr>
      </w:pPr>
      <w:r w:rsidRPr="0039566A">
        <w:rPr>
          <w:noProof/>
          <w:szCs w:val="22"/>
          <w:lang w:val="en-US" w:eastAsia="en-US"/>
        </w:rPr>
        <w:drawing>
          <wp:inline distT="0" distB="0" distL="0" distR="0" wp14:anchorId="7AD6EDB0" wp14:editId="22697DF0">
            <wp:extent cx="915767" cy="4247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C94B8C" w:rsidRPr="0039566A" w:rsidRDefault="00797A0A" w:rsidP="00C94B8C">
      <w:pPr>
        <w:rPr>
          <w:i/>
          <w:iCs/>
          <w:szCs w:val="22"/>
        </w:rPr>
      </w:pPr>
      <w:r w:rsidRPr="0039566A">
        <w:rPr>
          <w:i/>
          <w:iCs/>
          <w:szCs w:val="22"/>
        </w:rPr>
        <w:t>Apoyo a</w:t>
      </w:r>
      <w:r w:rsidR="00C94B8C" w:rsidRPr="0039566A">
        <w:rPr>
          <w:i/>
          <w:iCs/>
          <w:szCs w:val="22"/>
        </w:rPr>
        <w:t>dministrativ</w:t>
      </w:r>
      <w:r w:rsidRPr="0039566A">
        <w:rPr>
          <w:i/>
          <w:iCs/>
          <w:szCs w:val="22"/>
        </w:rPr>
        <w:t>o</w:t>
      </w:r>
    </w:p>
    <w:p w:rsidR="00C94B8C" w:rsidRPr="0039566A" w:rsidRDefault="00C94B8C" w:rsidP="00C94B8C">
      <w:pPr>
        <w:rPr>
          <w:i/>
          <w:iCs/>
          <w:szCs w:val="22"/>
        </w:rPr>
      </w:pPr>
    </w:p>
    <w:p w:rsidR="00C94B8C" w:rsidRPr="0039566A" w:rsidRDefault="00797A0A" w:rsidP="00C94B8C">
      <w:pPr>
        <w:rPr>
          <w:szCs w:val="22"/>
        </w:rPr>
      </w:pPr>
      <w:r w:rsidRPr="0039566A">
        <w:rPr>
          <w:szCs w:val="22"/>
        </w:rPr>
        <w:t xml:space="preserve">La </w:t>
      </w:r>
      <w:r w:rsidR="00C94B8C" w:rsidRPr="0039566A">
        <w:rPr>
          <w:szCs w:val="22"/>
        </w:rPr>
        <w:t xml:space="preserve">UNCTAD </w:t>
      </w:r>
      <w:r w:rsidRPr="0039566A">
        <w:rPr>
          <w:szCs w:val="22"/>
        </w:rPr>
        <w:t xml:space="preserve">ofrece apoyo administrativo a </w:t>
      </w:r>
      <w:r w:rsidR="00C94B8C" w:rsidRPr="0039566A">
        <w:rPr>
          <w:b/>
          <w:bCs/>
          <w:szCs w:val="22"/>
        </w:rPr>
        <w:t>eTrade for All</w:t>
      </w:r>
      <w:r w:rsidR="00C94B8C" w:rsidRPr="0039566A">
        <w:rPr>
          <w:szCs w:val="22"/>
        </w:rPr>
        <w:t xml:space="preserve"> </w:t>
      </w:r>
      <w:r w:rsidRPr="0039566A">
        <w:rPr>
          <w:szCs w:val="22"/>
        </w:rPr>
        <w:t>mediante</w:t>
      </w:r>
      <w:r w:rsidR="00C94B8C" w:rsidRPr="0039566A">
        <w:rPr>
          <w:szCs w:val="22"/>
        </w:rPr>
        <w:t>:</w:t>
      </w:r>
    </w:p>
    <w:p w:rsidR="00C94B8C" w:rsidRPr="0039566A" w:rsidRDefault="00C94B8C" w:rsidP="00C94B8C">
      <w:pPr>
        <w:rPr>
          <w:szCs w:val="22"/>
        </w:rPr>
      </w:pPr>
    </w:p>
    <w:p w:rsidR="00C94B8C" w:rsidRPr="0039566A" w:rsidRDefault="0076383F"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el establecimiento y la gestión de una plataforma en línea específica denominada </w:t>
      </w:r>
      <w:r w:rsidR="00C94B8C" w:rsidRPr="0039566A">
        <w:rPr>
          <w:rFonts w:ascii="Arial" w:hAnsi="Arial" w:cs="Arial"/>
          <w:b/>
          <w:bCs/>
          <w:lang w:val="es-ES"/>
        </w:rPr>
        <w:t>eTrade for All</w:t>
      </w:r>
      <w:r w:rsidR="00B72732" w:rsidRPr="0039566A">
        <w:rPr>
          <w:rFonts w:ascii="Arial" w:hAnsi="Arial" w:cs="Arial"/>
          <w:bCs/>
          <w:lang w:val="es-ES"/>
        </w:rPr>
        <w:t>,</w:t>
      </w:r>
      <w:r w:rsidR="00C94B8C" w:rsidRPr="0039566A">
        <w:rPr>
          <w:rFonts w:ascii="Arial" w:hAnsi="Arial" w:cs="Arial"/>
          <w:lang w:val="es-ES"/>
        </w:rPr>
        <w:t xml:space="preserve"> </w:t>
      </w:r>
      <w:r w:rsidRPr="0039566A">
        <w:rPr>
          <w:rFonts w:ascii="Arial" w:hAnsi="Arial" w:cs="Arial"/>
          <w:lang w:val="es-ES"/>
        </w:rPr>
        <w:t xml:space="preserve">con información </w:t>
      </w:r>
      <w:r w:rsidR="00B72732" w:rsidRPr="0039566A">
        <w:rPr>
          <w:rFonts w:ascii="Arial" w:hAnsi="Arial" w:cs="Arial"/>
          <w:lang w:val="es-ES"/>
        </w:rPr>
        <w:t>sobre la asistencia existente en relación con el comercio electrónico</w:t>
      </w:r>
      <w:r w:rsidR="00C94B8C" w:rsidRPr="0039566A">
        <w:rPr>
          <w:rFonts w:ascii="Arial" w:hAnsi="Arial" w:cs="Arial"/>
          <w:lang w:val="es-ES"/>
        </w:rPr>
        <w:t>;</w:t>
      </w:r>
    </w:p>
    <w:p w:rsidR="00C94B8C" w:rsidRPr="0039566A" w:rsidRDefault="0076383F"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el apoyo a la recopilación y el análisis de información sobre las peticiones de asistencia de países en desarrollo y países con economías en transición con respecto a las actividades relacionadas con el comercio electrónico en las esferas </w:t>
      </w:r>
      <w:r w:rsidR="00B72732" w:rsidRPr="0039566A">
        <w:rPr>
          <w:rFonts w:ascii="Arial" w:hAnsi="Arial" w:cs="Arial"/>
          <w:lang w:val="es-ES"/>
        </w:rPr>
        <w:t>normativas</w:t>
      </w:r>
      <w:r w:rsidRPr="0039566A">
        <w:rPr>
          <w:rFonts w:ascii="Arial" w:hAnsi="Arial" w:cs="Arial"/>
          <w:lang w:val="es-ES"/>
        </w:rPr>
        <w:t xml:space="preserve"> mencionadas anteriormente</w:t>
      </w:r>
      <w:r w:rsidR="00C94B8C" w:rsidRPr="0039566A">
        <w:rPr>
          <w:rFonts w:ascii="Arial" w:hAnsi="Arial" w:cs="Arial"/>
          <w:lang w:val="es-ES"/>
        </w:rPr>
        <w:t>;</w:t>
      </w:r>
    </w:p>
    <w:p w:rsidR="00C94B8C" w:rsidRPr="0039566A" w:rsidRDefault="0076383F"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la recopilación de información pertinente sobre los proyectos y programas de las instituciones </w:t>
      </w:r>
      <w:r w:rsidR="00B72732" w:rsidRPr="0039566A">
        <w:rPr>
          <w:rFonts w:ascii="Arial" w:hAnsi="Arial" w:cs="Arial"/>
          <w:lang w:val="es-ES"/>
        </w:rPr>
        <w:t>firmantes</w:t>
      </w:r>
      <w:r w:rsidRPr="0039566A">
        <w:rPr>
          <w:rFonts w:ascii="Arial" w:hAnsi="Arial" w:cs="Arial"/>
          <w:lang w:val="es-ES"/>
        </w:rPr>
        <w:t xml:space="preserve"> que estas compartan para respaldar el desarrollo del comercio electrónico en las esferas </w:t>
      </w:r>
      <w:r w:rsidR="00B72732" w:rsidRPr="0039566A">
        <w:rPr>
          <w:rFonts w:ascii="Arial" w:hAnsi="Arial" w:cs="Arial"/>
          <w:lang w:val="es-ES"/>
        </w:rPr>
        <w:t xml:space="preserve">normativas </w:t>
      </w:r>
      <w:r w:rsidRPr="0039566A">
        <w:rPr>
          <w:rFonts w:ascii="Arial" w:hAnsi="Arial" w:cs="Arial"/>
          <w:lang w:val="es-ES"/>
        </w:rPr>
        <w:t>mencionadas anteriormente</w:t>
      </w:r>
      <w:r w:rsidR="00C94B8C" w:rsidRPr="0039566A">
        <w:rPr>
          <w:rFonts w:ascii="Arial" w:hAnsi="Arial" w:cs="Arial"/>
          <w:lang w:val="es-ES"/>
        </w:rPr>
        <w:t xml:space="preserve">; </w:t>
      </w:r>
    </w:p>
    <w:p w:rsidR="00C94B8C" w:rsidRPr="0039566A" w:rsidRDefault="0076383F"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la facilitación de la comunicación y del intercambio</w:t>
      </w:r>
      <w:r w:rsidR="00C94B8C" w:rsidRPr="0039566A">
        <w:rPr>
          <w:rFonts w:ascii="Arial" w:hAnsi="Arial" w:cs="Arial"/>
          <w:lang w:val="es-ES"/>
        </w:rPr>
        <w:t xml:space="preserve"> </w:t>
      </w:r>
      <w:r w:rsidRPr="0039566A">
        <w:rPr>
          <w:rFonts w:ascii="Arial" w:hAnsi="Arial" w:cs="Arial"/>
          <w:lang w:val="es-ES"/>
        </w:rPr>
        <w:t xml:space="preserve">de información entre las instituciones </w:t>
      </w:r>
      <w:r w:rsidR="00B72732" w:rsidRPr="0039566A">
        <w:rPr>
          <w:rFonts w:ascii="Arial" w:hAnsi="Arial" w:cs="Arial"/>
          <w:lang w:val="es-ES"/>
        </w:rPr>
        <w:t>firmantes</w:t>
      </w:r>
      <w:r w:rsidR="00C94B8C" w:rsidRPr="0039566A">
        <w:rPr>
          <w:rFonts w:ascii="Arial" w:hAnsi="Arial" w:cs="Arial"/>
          <w:lang w:val="es-ES"/>
        </w:rPr>
        <w:t xml:space="preserve">, </w:t>
      </w:r>
      <w:r w:rsidRPr="0039566A">
        <w:rPr>
          <w:rFonts w:ascii="Arial" w:hAnsi="Arial" w:cs="Arial"/>
          <w:lang w:val="es-ES"/>
        </w:rPr>
        <w:t>a través del mantenimiento de una lista de correo electrónico, la celebración de reuniones presenciales y audioconferencias y la preparación de órdenes del día y actas</w:t>
      </w:r>
      <w:r w:rsidR="00C94B8C" w:rsidRPr="0039566A">
        <w:rPr>
          <w:rFonts w:ascii="Arial" w:hAnsi="Arial" w:cs="Arial"/>
          <w:lang w:val="es-ES"/>
        </w:rPr>
        <w:t>.</w:t>
      </w:r>
    </w:p>
    <w:p w:rsidR="00C94B8C" w:rsidRPr="0039566A" w:rsidRDefault="00E42117" w:rsidP="00C35006">
      <w:pPr>
        <w:pStyle w:val="ListParagraph"/>
        <w:numPr>
          <w:ilvl w:val="0"/>
          <w:numId w:val="7"/>
        </w:numPr>
        <w:spacing w:after="120"/>
        <w:ind w:left="851" w:hanging="425"/>
        <w:rPr>
          <w:rFonts w:ascii="Arial" w:hAnsi="Arial" w:cs="Arial"/>
          <w:lang w:val="es-ES"/>
        </w:rPr>
      </w:pPr>
      <w:r w:rsidRPr="0039566A">
        <w:rPr>
          <w:rFonts w:ascii="Arial" w:hAnsi="Arial" w:cs="Arial"/>
          <w:lang w:val="es-ES"/>
        </w:rPr>
        <w:t xml:space="preserve">a fin de satisfacer sus </w:t>
      </w:r>
      <w:r w:rsidR="00B72732" w:rsidRPr="0039566A">
        <w:rPr>
          <w:rFonts w:ascii="Arial" w:hAnsi="Arial" w:cs="Arial"/>
          <w:lang w:val="es-ES"/>
        </w:rPr>
        <w:t xml:space="preserve">requisitos </w:t>
      </w:r>
      <w:r w:rsidRPr="0039566A">
        <w:rPr>
          <w:rFonts w:ascii="Arial" w:hAnsi="Arial" w:cs="Arial"/>
          <w:lang w:val="es-ES"/>
        </w:rPr>
        <w:t xml:space="preserve">de </w:t>
      </w:r>
      <w:r w:rsidR="00B72732" w:rsidRPr="0039566A">
        <w:rPr>
          <w:rFonts w:ascii="Arial" w:hAnsi="Arial" w:cs="Arial"/>
          <w:lang w:val="es-ES"/>
        </w:rPr>
        <w:t>rendición de cuentas</w:t>
      </w:r>
      <w:r w:rsidRPr="0039566A">
        <w:rPr>
          <w:rFonts w:ascii="Arial" w:hAnsi="Arial" w:cs="Arial"/>
          <w:lang w:val="es-ES"/>
        </w:rPr>
        <w:t xml:space="preserve">, las instituciones </w:t>
      </w:r>
      <w:r w:rsidR="00B72732" w:rsidRPr="0039566A">
        <w:rPr>
          <w:rFonts w:ascii="Arial" w:hAnsi="Arial" w:cs="Arial"/>
          <w:lang w:val="es-ES"/>
        </w:rPr>
        <w:t xml:space="preserve">firmantes </w:t>
      </w:r>
      <w:r w:rsidRPr="0039566A">
        <w:rPr>
          <w:rFonts w:ascii="Arial" w:hAnsi="Arial" w:cs="Arial"/>
          <w:lang w:val="es-ES"/>
        </w:rPr>
        <w:t xml:space="preserve">elaborarán un informe oficial de final de ejercicio, bajo la coordinación de la </w:t>
      </w:r>
      <w:r w:rsidR="00C94B8C" w:rsidRPr="0039566A">
        <w:rPr>
          <w:rFonts w:ascii="Arial" w:hAnsi="Arial" w:cs="Arial"/>
          <w:lang w:val="es-ES"/>
        </w:rPr>
        <w:t xml:space="preserve">UNCTAD. </w:t>
      </w:r>
      <w:r w:rsidRPr="0039566A">
        <w:rPr>
          <w:rFonts w:ascii="Arial" w:hAnsi="Arial" w:cs="Arial"/>
          <w:lang w:val="es-ES"/>
        </w:rPr>
        <w:t xml:space="preserve">El informe incluirá toda la información pertinente sobre las actividades de </w:t>
      </w:r>
      <w:r w:rsidR="00C94B8C" w:rsidRPr="0039566A">
        <w:rPr>
          <w:rFonts w:ascii="Arial" w:hAnsi="Arial" w:cs="Arial"/>
          <w:b/>
          <w:bCs/>
          <w:lang w:val="es-ES"/>
        </w:rPr>
        <w:t>eTrade For All</w:t>
      </w:r>
      <w:r w:rsidR="00C94B8C" w:rsidRPr="0039566A">
        <w:rPr>
          <w:rFonts w:ascii="Arial" w:hAnsi="Arial" w:cs="Arial"/>
          <w:lang w:val="es-ES"/>
        </w:rPr>
        <w:t xml:space="preserve">, </w:t>
      </w:r>
      <w:r w:rsidRPr="0039566A">
        <w:rPr>
          <w:rFonts w:ascii="Arial" w:hAnsi="Arial" w:cs="Arial"/>
          <w:lang w:val="es-ES"/>
        </w:rPr>
        <w:t>y comprenderá asimismo un informe de las actividades elaborado por el Consejo Asesor del Sector Privado</w:t>
      </w:r>
      <w:r w:rsidR="00C94B8C" w:rsidRPr="0039566A">
        <w:rPr>
          <w:rFonts w:ascii="Arial" w:hAnsi="Arial" w:cs="Arial"/>
          <w:lang w:val="es-ES"/>
        </w:rPr>
        <w:t xml:space="preserve">. </w:t>
      </w:r>
    </w:p>
    <w:p w:rsidR="00C94B8C" w:rsidRPr="0039566A" w:rsidRDefault="00C94B8C" w:rsidP="00C94B8C">
      <w:pPr>
        <w:rPr>
          <w:i/>
          <w:iCs/>
          <w:szCs w:val="22"/>
        </w:rPr>
      </w:pPr>
    </w:p>
    <w:p w:rsidR="00C94B8C" w:rsidRPr="0039566A" w:rsidRDefault="00E42117" w:rsidP="00C94B8C">
      <w:pPr>
        <w:rPr>
          <w:i/>
          <w:iCs/>
          <w:szCs w:val="22"/>
        </w:rPr>
      </w:pPr>
      <w:r w:rsidRPr="0039566A">
        <w:rPr>
          <w:i/>
          <w:iCs/>
          <w:szCs w:val="22"/>
        </w:rPr>
        <w:t xml:space="preserve">Vínculo con </w:t>
      </w:r>
      <w:r w:rsidR="00B72732" w:rsidRPr="0039566A">
        <w:rPr>
          <w:i/>
          <w:iCs/>
          <w:szCs w:val="22"/>
        </w:rPr>
        <w:t xml:space="preserve">el </w:t>
      </w:r>
      <w:r w:rsidRPr="0039566A">
        <w:rPr>
          <w:i/>
          <w:szCs w:val="22"/>
        </w:rPr>
        <w:t>Consejo Asesor del Sector Privado/</w:t>
      </w:r>
      <w:r w:rsidRPr="0039566A">
        <w:rPr>
          <w:i/>
          <w:iCs/>
          <w:szCs w:val="22"/>
        </w:rPr>
        <w:t>Empresas por el Desarrollo del Comercio Electrónico</w:t>
      </w:r>
    </w:p>
    <w:p w:rsidR="00C94B8C" w:rsidRPr="0039566A" w:rsidRDefault="00C94B8C" w:rsidP="00C94B8C">
      <w:pPr>
        <w:rPr>
          <w:i/>
          <w:iCs/>
          <w:szCs w:val="22"/>
        </w:rPr>
      </w:pPr>
    </w:p>
    <w:p w:rsidR="00C94B8C" w:rsidRPr="0039566A" w:rsidRDefault="00E42117" w:rsidP="00C94B8C">
      <w:pPr>
        <w:rPr>
          <w:szCs w:val="22"/>
        </w:rPr>
      </w:pPr>
      <w:r w:rsidRPr="0039566A">
        <w:rPr>
          <w:szCs w:val="22"/>
        </w:rPr>
        <w:t>Para garantizar un diálogo público-privado eficaz, y de conformidad con las Directrices de Cooperación entre las Naciones Unidas y el Sector Empresarial</w:t>
      </w:r>
      <w:r w:rsidR="00C94B8C" w:rsidRPr="0039566A">
        <w:rPr>
          <w:szCs w:val="22"/>
        </w:rPr>
        <w:t>,</w:t>
      </w:r>
      <w:r w:rsidR="00C94B8C" w:rsidRPr="0039566A">
        <w:rPr>
          <w:rStyle w:val="FootnoteReference"/>
          <w:szCs w:val="22"/>
        </w:rPr>
        <w:footnoteReference w:id="2"/>
      </w:r>
      <w:r w:rsidR="00C94B8C" w:rsidRPr="0039566A">
        <w:rPr>
          <w:szCs w:val="22"/>
        </w:rPr>
        <w:t xml:space="preserve"> </w:t>
      </w:r>
      <w:r w:rsidR="00C94B8C" w:rsidRPr="0039566A">
        <w:rPr>
          <w:b/>
          <w:bCs/>
          <w:szCs w:val="22"/>
        </w:rPr>
        <w:t>eTrade for All</w:t>
      </w:r>
      <w:r w:rsidR="00C94B8C" w:rsidRPr="0039566A">
        <w:rPr>
          <w:szCs w:val="22"/>
        </w:rPr>
        <w:t xml:space="preserve"> </w:t>
      </w:r>
      <w:r w:rsidRPr="0039566A">
        <w:rPr>
          <w:szCs w:val="22"/>
        </w:rPr>
        <w:t>trabajará en estrecha colaboración con un Consejo Asesor del Sector Privado</w:t>
      </w:r>
      <w:r w:rsidR="00C94B8C" w:rsidRPr="0039566A">
        <w:rPr>
          <w:szCs w:val="22"/>
        </w:rPr>
        <w:t>/</w:t>
      </w:r>
      <w:r w:rsidRPr="0039566A">
        <w:rPr>
          <w:i/>
          <w:iCs/>
          <w:szCs w:val="22"/>
        </w:rPr>
        <w:t>Empresas por el Desarrollo del Comercio Electrónico</w:t>
      </w:r>
      <w:r w:rsidR="00C94B8C" w:rsidRPr="0039566A">
        <w:rPr>
          <w:szCs w:val="22"/>
        </w:rPr>
        <w:t xml:space="preserve">, </w:t>
      </w:r>
      <w:r w:rsidRPr="0039566A">
        <w:rPr>
          <w:szCs w:val="22"/>
        </w:rPr>
        <w:t>creado y gestionado de manera independiente por el sector privado</w:t>
      </w:r>
      <w:r w:rsidR="00C94B8C" w:rsidRPr="0039566A">
        <w:rPr>
          <w:szCs w:val="22"/>
        </w:rPr>
        <w:t xml:space="preserve">. </w:t>
      </w:r>
      <w:r w:rsidR="00B72732" w:rsidRPr="0039566A">
        <w:rPr>
          <w:szCs w:val="22"/>
        </w:rPr>
        <w:t xml:space="preserve">El sector privado </w:t>
      </w:r>
      <w:r w:rsidRPr="0039566A">
        <w:rPr>
          <w:szCs w:val="22"/>
        </w:rPr>
        <w:t>celebrará reuniones con carácter regular y las ideas que surjan de esas reuniones servirán de aportaci</w:t>
      </w:r>
      <w:r w:rsidR="0005268F" w:rsidRPr="0039566A">
        <w:rPr>
          <w:szCs w:val="22"/>
        </w:rPr>
        <w:t xml:space="preserve">ón </w:t>
      </w:r>
      <w:r w:rsidRPr="0039566A">
        <w:rPr>
          <w:szCs w:val="22"/>
        </w:rPr>
        <w:t xml:space="preserve">para los debates y las reuniones de </w:t>
      </w:r>
      <w:r w:rsidR="00C94B8C" w:rsidRPr="0039566A">
        <w:rPr>
          <w:b/>
          <w:bCs/>
          <w:szCs w:val="22"/>
        </w:rPr>
        <w:t>eTrade for All</w:t>
      </w:r>
      <w:r w:rsidR="00C94B8C" w:rsidRPr="0039566A">
        <w:rPr>
          <w:szCs w:val="22"/>
        </w:rPr>
        <w:t xml:space="preserve">. </w:t>
      </w:r>
    </w:p>
    <w:p w:rsidR="00C94B8C" w:rsidRPr="0039566A" w:rsidRDefault="00C94B8C" w:rsidP="00C94B8C">
      <w:pPr>
        <w:rPr>
          <w:i/>
          <w:iCs/>
          <w:szCs w:val="22"/>
        </w:rPr>
      </w:pPr>
    </w:p>
    <w:p w:rsidR="00C94B8C" w:rsidRPr="0039566A" w:rsidRDefault="00CA2099" w:rsidP="00C94B8C">
      <w:pPr>
        <w:rPr>
          <w:i/>
          <w:iCs/>
          <w:szCs w:val="22"/>
        </w:rPr>
      </w:pPr>
      <w:r w:rsidRPr="0039566A">
        <w:rPr>
          <w:i/>
          <w:iCs/>
          <w:szCs w:val="22"/>
        </w:rPr>
        <w:t xml:space="preserve">Admisión de nuevas instituciones </w:t>
      </w:r>
      <w:r w:rsidR="003B5606" w:rsidRPr="0039566A">
        <w:rPr>
          <w:i/>
          <w:iCs/>
          <w:szCs w:val="22"/>
        </w:rPr>
        <w:t>firmantes</w:t>
      </w:r>
    </w:p>
    <w:p w:rsidR="00C94B8C" w:rsidRPr="0039566A" w:rsidRDefault="00C94B8C" w:rsidP="00C94B8C">
      <w:pPr>
        <w:rPr>
          <w:i/>
          <w:iCs/>
          <w:szCs w:val="22"/>
        </w:rPr>
      </w:pPr>
    </w:p>
    <w:p w:rsidR="00C94B8C" w:rsidRPr="0039566A" w:rsidRDefault="00CA2099" w:rsidP="00C94B8C">
      <w:pPr>
        <w:rPr>
          <w:szCs w:val="22"/>
        </w:rPr>
      </w:pPr>
      <w:r w:rsidRPr="0039566A">
        <w:rPr>
          <w:szCs w:val="22"/>
        </w:rPr>
        <w:t xml:space="preserve">Podrán </w:t>
      </w:r>
      <w:r w:rsidR="003B5606" w:rsidRPr="0039566A">
        <w:rPr>
          <w:szCs w:val="22"/>
        </w:rPr>
        <w:t xml:space="preserve">ser instituciones firmantes de </w:t>
      </w:r>
      <w:r w:rsidRPr="0039566A">
        <w:rPr>
          <w:b/>
          <w:bCs/>
          <w:szCs w:val="22"/>
        </w:rPr>
        <w:t>eTrade for All</w:t>
      </w:r>
      <w:r w:rsidRPr="0039566A">
        <w:rPr>
          <w:szCs w:val="22"/>
        </w:rPr>
        <w:t xml:space="preserve"> </w:t>
      </w:r>
      <w:r w:rsidR="00B72732" w:rsidRPr="0039566A">
        <w:rPr>
          <w:szCs w:val="22"/>
        </w:rPr>
        <w:t xml:space="preserve">los </w:t>
      </w:r>
      <w:r w:rsidRPr="0039566A">
        <w:rPr>
          <w:szCs w:val="22"/>
        </w:rPr>
        <w:t xml:space="preserve">organismos donantes y </w:t>
      </w:r>
      <w:r w:rsidR="00B72732" w:rsidRPr="0039566A">
        <w:rPr>
          <w:szCs w:val="22"/>
        </w:rPr>
        <w:t xml:space="preserve">las </w:t>
      </w:r>
      <w:r w:rsidRPr="0039566A">
        <w:rPr>
          <w:szCs w:val="22"/>
        </w:rPr>
        <w:t>organizaciones regionales e internacionales implicadas en la prestación de asistencia financie</w:t>
      </w:r>
      <w:r w:rsidR="003B5606" w:rsidRPr="0039566A">
        <w:rPr>
          <w:szCs w:val="22"/>
        </w:rPr>
        <w:t>ra y técnica para el desarrollo</w:t>
      </w:r>
      <w:r w:rsidR="00C94B8C" w:rsidRPr="0039566A">
        <w:rPr>
          <w:szCs w:val="22"/>
        </w:rPr>
        <w:t xml:space="preserve"> </w:t>
      </w:r>
      <w:r w:rsidRPr="0039566A">
        <w:rPr>
          <w:szCs w:val="22"/>
        </w:rPr>
        <w:t>del comercio electrónico</w:t>
      </w:r>
      <w:r w:rsidR="00C94B8C" w:rsidRPr="0039566A">
        <w:rPr>
          <w:szCs w:val="22"/>
        </w:rPr>
        <w:t>.</w:t>
      </w:r>
    </w:p>
    <w:p w:rsidR="00C94B8C" w:rsidRPr="0039566A" w:rsidRDefault="00C94B8C" w:rsidP="00C94B8C">
      <w:pPr>
        <w:rPr>
          <w:szCs w:val="22"/>
        </w:rPr>
      </w:pPr>
    </w:p>
    <w:p w:rsidR="00C94B8C" w:rsidRPr="0039566A" w:rsidRDefault="00CA2099" w:rsidP="00C94B8C">
      <w:pPr>
        <w:rPr>
          <w:szCs w:val="22"/>
        </w:rPr>
      </w:pPr>
      <w:r w:rsidRPr="0039566A">
        <w:rPr>
          <w:szCs w:val="22"/>
        </w:rPr>
        <w:t xml:space="preserve">Las posibles instituciones </w:t>
      </w:r>
      <w:r w:rsidR="003B5606" w:rsidRPr="0039566A">
        <w:rPr>
          <w:szCs w:val="22"/>
        </w:rPr>
        <w:t>firmantes</w:t>
      </w:r>
      <w:r w:rsidR="00B72732" w:rsidRPr="0039566A">
        <w:rPr>
          <w:szCs w:val="22"/>
        </w:rPr>
        <w:t xml:space="preserve"> (</w:t>
      </w:r>
      <w:r w:rsidR="003B5606" w:rsidRPr="0039566A">
        <w:rPr>
          <w:szCs w:val="22"/>
        </w:rPr>
        <w:t xml:space="preserve">que no sean instituciones </w:t>
      </w:r>
      <w:r w:rsidR="00B72732" w:rsidRPr="0039566A">
        <w:rPr>
          <w:szCs w:val="22"/>
        </w:rPr>
        <w:t>firmantes fundadoras</w:t>
      </w:r>
      <w:r w:rsidRPr="0039566A">
        <w:rPr>
          <w:szCs w:val="22"/>
        </w:rPr>
        <w:t xml:space="preserve">) enviarán una solicitud de admisión por escrito a la </w:t>
      </w:r>
      <w:r w:rsidR="00C94B8C" w:rsidRPr="0039566A">
        <w:rPr>
          <w:szCs w:val="22"/>
        </w:rPr>
        <w:t xml:space="preserve">UNCTAD. </w:t>
      </w:r>
      <w:r w:rsidRPr="0039566A">
        <w:rPr>
          <w:szCs w:val="22"/>
        </w:rPr>
        <w:t xml:space="preserve">En la solicitud constará la razón para unirse a </w:t>
      </w:r>
      <w:r w:rsidR="00C94B8C" w:rsidRPr="0039566A">
        <w:rPr>
          <w:b/>
          <w:bCs/>
          <w:szCs w:val="22"/>
        </w:rPr>
        <w:t>eTrade for All</w:t>
      </w:r>
      <w:r w:rsidR="00C94B8C" w:rsidRPr="0039566A">
        <w:rPr>
          <w:szCs w:val="22"/>
        </w:rPr>
        <w:t xml:space="preserve"> </w:t>
      </w:r>
      <w:r w:rsidRPr="0039566A">
        <w:rPr>
          <w:szCs w:val="22"/>
        </w:rPr>
        <w:t xml:space="preserve">y se explicará </w:t>
      </w:r>
      <w:r w:rsidR="005E4D3A" w:rsidRPr="0039566A">
        <w:rPr>
          <w:szCs w:val="22"/>
        </w:rPr>
        <w:t xml:space="preserve">cuál será la contribución de </w:t>
      </w:r>
      <w:r w:rsidRPr="0039566A">
        <w:rPr>
          <w:szCs w:val="22"/>
        </w:rPr>
        <w:t>la institución a la prestación de asistencia con miras al desarrollo del comercio electrónico</w:t>
      </w:r>
      <w:r w:rsidR="00C94B8C" w:rsidRPr="0039566A">
        <w:rPr>
          <w:szCs w:val="22"/>
        </w:rPr>
        <w:t xml:space="preserve">. </w:t>
      </w:r>
      <w:r w:rsidRPr="0039566A">
        <w:rPr>
          <w:szCs w:val="22"/>
        </w:rPr>
        <w:t>En la solicitud se hará constar que el solicitante se somete a la presente Declaración Conjunta</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r w:rsidRPr="0039566A">
        <w:rPr>
          <w:szCs w:val="22"/>
        </w:rPr>
        <w:t xml:space="preserve">UNCTAD </w:t>
      </w:r>
      <w:r w:rsidR="00C00EB1" w:rsidRPr="0039566A">
        <w:rPr>
          <w:szCs w:val="22"/>
        </w:rPr>
        <w:t>presentará las solicitudes</w:t>
      </w:r>
      <w:r w:rsidRPr="0039566A">
        <w:rPr>
          <w:szCs w:val="22"/>
        </w:rPr>
        <w:t xml:space="preserve"> </w:t>
      </w:r>
      <w:r w:rsidR="00C00EB1" w:rsidRPr="0039566A">
        <w:rPr>
          <w:szCs w:val="22"/>
        </w:rPr>
        <w:t xml:space="preserve">a todos los miembros de </w:t>
      </w:r>
      <w:r w:rsidRPr="0039566A">
        <w:rPr>
          <w:b/>
          <w:bCs/>
          <w:szCs w:val="22"/>
        </w:rPr>
        <w:t>eTrade for All</w:t>
      </w:r>
      <w:r w:rsidRPr="0039566A">
        <w:rPr>
          <w:szCs w:val="22"/>
        </w:rPr>
        <w:t xml:space="preserve"> </w:t>
      </w:r>
      <w:r w:rsidR="00C00EB1" w:rsidRPr="0039566A">
        <w:rPr>
          <w:szCs w:val="22"/>
        </w:rPr>
        <w:t>para su examen y posible aprobación. El representante del sector privado no tomará parte en las decisiones respecto de la</w:t>
      </w:r>
      <w:r w:rsidR="0005268F" w:rsidRPr="0039566A">
        <w:rPr>
          <w:szCs w:val="22"/>
        </w:rPr>
        <w:t xml:space="preserve"> admisión</w:t>
      </w:r>
      <w:r w:rsidR="00C00EB1" w:rsidRPr="0039566A">
        <w:rPr>
          <w:szCs w:val="22"/>
        </w:rPr>
        <w:t xml:space="preserve"> de nuevas instituciones </w:t>
      </w:r>
      <w:r w:rsidR="003B5606" w:rsidRPr="0039566A">
        <w:rPr>
          <w:szCs w:val="22"/>
        </w:rPr>
        <w:t>firmante</w:t>
      </w:r>
      <w:r w:rsidR="00C00EB1" w:rsidRPr="0039566A">
        <w:rPr>
          <w:szCs w:val="22"/>
        </w:rPr>
        <w:t xml:space="preserve">s. La </w:t>
      </w:r>
      <w:r w:rsidRPr="0039566A">
        <w:rPr>
          <w:szCs w:val="22"/>
        </w:rPr>
        <w:t xml:space="preserve">UNCTAD </w:t>
      </w:r>
      <w:r w:rsidR="00C00EB1" w:rsidRPr="0039566A">
        <w:rPr>
          <w:szCs w:val="22"/>
        </w:rPr>
        <w:t>notificará por escrito los resultados de la solicitud a la institución interesada</w:t>
      </w:r>
      <w:r w:rsidRPr="0039566A">
        <w:rPr>
          <w:szCs w:val="22"/>
        </w:rPr>
        <w:t>.</w:t>
      </w:r>
    </w:p>
    <w:p w:rsidR="00C94B8C" w:rsidRPr="0039566A" w:rsidRDefault="00C94B8C" w:rsidP="00C94B8C">
      <w:pPr>
        <w:rPr>
          <w:i/>
          <w:iCs/>
          <w:szCs w:val="22"/>
        </w:rPr>
      </w:pPr>
    </w:p>
    <w:p w:rsidR="00C94B8C" w:rsidRPr="0039566A" w:rsidRDefault="00C94B8C" w:rsidP="00C94B8C">
      <w:pPr>
        <w:jc w:val="center"/>
        <w:rPr>
          <w:i/>
          <w:iCs/>
          <w:szCs w:val="22"/>
        </w:rPr>
      </w:pPr>
      <w:r w:rsidRPr="0039566A">
        <w:rPr>
          <w:noProof/>
          <w:szCs w:val="22"/>
          <w:lang w:val="en-US" w:eastAsia="en-US"/>
        </w:rPr>
        <w:drawing>
          <wp:inline distT="0" distB="0" distL="0" distR="0" wp14:anchorId="4411238C" wp14:editId="608D9703">
            <wp:extent cx="915767" cy="4247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C94B8C" w:rsidRPr="0039566A" w:rsidRDefault="00C94B8C" w:rsidP="00C94B8C">
      <w:pPr>
        <w:rPr>
          <w:i/>
          <w:iCs/>
          <w:szCs w:val="22"/>
        </w:rPr>
      </w:pPr>
      <w:r w:rsidRPr="0039566A">
        <w:rPr>
          <w:i/>
          <w:iCs/>
          <w:szCs w:val="22"/>
        </w:rPr>
        <w:t>Financi</w:t>
      </w:r>
      <w:r w:rsidR="00C00EB1" w:rsidRPr="0039566A">
        <w:rPr>
          <w:i/>
          <w:iCs/>
          <w:szCs w:val="22"/>
        </w:rPr>
        <w:t>ación de las actividades</w:t>
      </w:r>
    </w:p>
    <w:p w:rsidR="00C94B8C" w:rsidRPr="0039566A" w:rsidRDefault="00C94B8C" w:rsidP="00C94B8C">
      <w:pPr>
        <w:rPr>
          <w:szCs w:val="22"/>
        </w:rPr>
      </w:pPr>
    </w:p>
    <w:p w:rsidR="00C94B8C" w:rsidRPr="0039566A" w:rsidRDefault="00C00EB1" w:rsidP="00C94B8C">
      <w:pPr>
        <w:rPr>
          <w:szCs w:val="22"/>
        </w:rPr>
      </w:pPr>
      <w:r w:rsidRPr="0039566A">
        <w:rPr>
          <w:szCs w:val="22"/>
        </w:rPr>
        <w:t xml:space="preserve">La financiación de las actividades que </w:t>
      </w:r>
      <w:r w:rsidR="0005268F" w:rsidRPr="0039566A">
        <w:rPr>
          <w:szCs w:val="22"/>
        </w:rPr>
        <w:t>puedan</w:t>
      </w:r>
      <w:r w:rsidRPr="0039566A">
        <w:rPr>
          <w:szCs w:val="22"/>
        </w:rPr>
        <w:t xml:space="preserve"> llevar</w:t>
      </w:r>
      <w:r w:rsidR="0005268F" w:rsidRPr="0039566A">
        <w:rPr>
          <w:szCs w:val="22"/>
        </w:rPr>
        <w:t>se</w:t>
      </w:r>
      <w:r w:rsidRPr="0039566A">
        <w:rPr>
          <w:szCs w:val="22"/>
        </w:rPr>
        <w:t xml:space="preserve"> a cabo será objeto de un acuerdo </w:t>
      </w:r>
      <w:r w:rsidR="005E4D3A" w:rsidRPr="0039566A">
        <w:rPr>
          <w:szCs w:val="22"/>
        </w:rPr>
        <w:t>concebido especialmente para ese fin</w:t>
      </w:r>
      <w:r w:rsidRPr="0039566A">
        <w:rPr>
          <w:szCs w:val="22"/>
        </w:rPr>
        <w:t xml:space="preserve"> de conformidad con las condiciones de acuerdos de actividades</w:t>
      </w:r>
      <w:r w:rsidR="0005268F" w:rsidRPr="0039566A">
        <w:rPr>
          <w:szCs w:val="22"/>
        </w:rPr>
        <w:t xml:space="preserve"> específicos</w:t>
      </w:r>
      <w:r w:rsidR="00C94B8C" w:rsidRPr="0039566A">
        <w:rPr>
          <w:szCs w:val="22"/>
        </w:rPr>
        <w:t xml:space="preserve">. </w:t>
      </w:r>
      <w:r w:rsidRPr="0039566A">
        <w:rPr>
          <w:szCs w:val="22"/>
        </w:rPr>
        <w:t xml:space="preserve">Las instituciones </w:t>
      </w:r>
      <w:r w:rsidR="003B5606" w:rsidRPr="0039566A">
        <w:rPr>
          <w:szCs w:val="22"/>
        </w:rPr>
        <w:t>firmante</w:t>
      </w:r>
      <w:r w:rsidRPr="0039566A">
        <w:rPr>
          <w:szCs w:val="22"/>
        </w:rPr>
        <w:t>s cooperarán en la definición de los recursos financieros</w:t>
      </w:r>
      <w:r w:rsidR="005E4D3A" w:rsidRPr="0039566A">
        <w:rPr>
          <w:szCs w:val="22"/>
        </w:rPr>
        <w:t xml:space="preserve"> según corresponda</w:t>
      </w:r>
      <w:r w:rsidRPr="0039566A">
        <w:rPr>
          <w:szCs w:val="22"/>
        </w:rPr>
        <w:t>, aplicarán sus propios reglamentos administrativos y financieros y cumplirán con sus propias prácticas de gestión basada en los resultados</w:t>
      </w:r>
      <w:r w:rsidR="00C94B8C" w:rsidRPr="0039566A">
        <w:rPr>
          <w:szCs w:val="22"/>
        </w:rPr>
        <w:t>.</w:t>
      </w:r>
    </w:p>
    <w:p w:rsidR="00C94B8C" w:rsidRPr="0039566A" w:rsidRDefault="00C94B8C" w:rsidP="00C94B8C">
      <w:pPr>
        <w:rPr>
          <w:i/>
          <w:iCs/>
          <w:szCs w:val="22"/>
        </w:rPr>
      </w:pPr>
    </w:p>
    <w:p w:rsidR="00C94B8C" w:rsidRPr="0039566A" w:rsidRDefault="00C00EB1" w:rsidP="00C94B8C">
      <w:pPr>
        <w:rPr>
          <w:i/>
          <w:iCs/>
          <w:szCs w:val="22"/>
        </w:rPr>
      </w:pPr>
      <w:r w:rsidRPr="0039566A">
        <w:rPr>
          <w:i/>
          <w:iCs/>
          <w:szCs w:val="22"/>
        </w:rPr>
        <w:t>Derechos de autor</w:t>
      </w:r>
    </w:p>
    <w:p w:rsidR="00C94B8C" w:rsidRPr="0039566A" w:rsidRDefault="00C94B8C" w:rsidP="00C94B8C">
      <w:pPr>
        <w:rPr>
          <w:szCs w:val="22"/>
        </w:rPr>
      </w:pPr>
    </w:p>
    <w:p w:rsidR="00C94B8C" w:rsidRPr="0039566A" w:rsidRDefault="004D7077" w:rsidP="00C94B8C">
      <w:pPr>
        <w:rPr>
          <w:szCs w:val="22"/>
        </w:rPr>
      </w:pPr>
      <w:r w:rsidRPr="0039566A">
        <w:rPr>
          <w:szCs w:val="22"/>
        </w:rPr>
        <w:t xml:space="preserve">Las instituciones </w:t>
      </w:r>
      <w:r w:rsidR="003B5606" w:rsidRPr="0039566A">
        <w:rPr>
          <w:szCs w:val="22"/>
        </w:rPr>
        <w:t>firmante</w:t>
      </w:r>
      <w:r w:rsidRPr="0039566A">
        <w:rPr>
          <w:szCs w:val="22"/>
        </w:rPr>
        <w:t xml:space="preserve">s son las responsables de la información facilitada y harán todo lo posible para </w:t>
      </w:r>
      <w:r w:rsidR="0005268F" w:rsidRPr="0039566A">
        <w:rPr>
          <w:szCs w:val="22"/>
        </w:rPr>
        <w:t xml:space="preserve">garantizar </w:t>
      </w:r>
      <w:r w:rsidRPr="0039566A">
        <w:rPr>
          <w:szCs w:val="22"/>
        </w:rPr>
        <w:t xml:space="preserve">que esa información </w:t>
      </w:r>
      <w:r w:rsidR="0005268F" w:rsidRPr="0039566A">
        <w:rPr>
          <w:szCs w:val="22"/>
        </w:rPr>
        <w:t>es precisa y está</w:t>
      </w:r>
      <w:r w:rsidRPr="0039566A">
        <w:rPr>
          <w:szCs w:val="22"/>
        </w:rPr>
        <w:t xml:space="preserve"> actualizada, no infringe ningún derecho de autor, </w:t>
      </w:r>
      <w:r w:rsidR="005E4D3A" w:rsidRPr="0039566A">
        <w:rPr>
          <w:szCs w:val="22"/>
        </w:rPr>
        <w:t xml:space="preserve">ninguna </w:t>
      </w:r>
      <w:r w:rsidRPr="0039566A">
        <w:rPr>
          <w:szCs w:val="22"/>
        </w:rPr>
        <w:t xml:space="preserve">marca ni otros derechos de propiedad intelectual de terceros y </w:t>
      </w:r>
      <w:r w:rsidR="009B07DC" w:rsidRPr="0039566A">
        <w:rPr>
          <w:szCs w:val="22"/>
        </w:rPr>
        <w:t xml:space="preserve">no contraviene ninguna legislación ni resolución </w:t>
      </w:r>
      <w:r w:rsidR="00C94B8C" w:rsidRPr="0039566A">
        <w:rPr>
          <w:szCs w:val="22"/>
        </w:rPr>
        <w:t xml:space="preserve">aplicable. </w:t>
      </w:r>
    </w:p>
    <w:p w:rsidR="00C94B8C" w:rsidRPr="0039566A" w:rsidRDefault="00C94B8C" w:rsidP="00C94B8C">
      <w:pPr>
        <w:rPr>
          <w:szCs w:val="22"/>
        </w:rPr>
      </w:pPr>
    </w:p>
    <w:p w:rsidR="00C94B8C" w:rsidRPr="0039566A" w:rsidRDefault="009B07DC" w:rsidP="00C94B8C">
      <w:pPr>
        <w:rPr>
          <w:szCs w:val="22"/>
        </w:rPr>
      </w:pPr>
      <w:r w:rsidRPr="0039566A">
        <w:rPr>
          <w:szCs w:val="22"/>
        </w:rPr>
        <w:t xml:space="preserve">Las instituciones </w:t>
      </w:r>
      <w:r w:rsidR="003B5606" w:rsidRPr="0039566A">
        <w:rPr>
          <w:szCs w:val="22"/>
        </w:rPr>
        <w:t>firmante</w:t>
      </w:r>
      <w:r w:rsidRPr="0039566A">
        <w:rPr>
          <w:szCs w:val="22"/>
        </w:rPr>
        <w:t>s podrán asimismo autorizar</w:t>
      </w:r>
      <w:r w:rsidR="0005268F" w:rsidRPr="0039566A">
        <w:rPr>
          <w:szCs w:val="22"/>
        </w:rPr>
        <w:t xml:space="preserve"> a otras instituciones firmantes</w:t>
      </w:r>
      <w:r w:rsidRPr="0039566A">
        <w:rPr>
          <w:szCs w:val="22"/>
        </w:rPr>
        <w:t xml:space="preserve">, según las circunstancias de cada caso, a citar, reproducir, adaptar y traducir el material, los datos u otra información facilitada a </w:t>
      </w:r>
      <w:r w:rsidR="00C94B8C" w:rsidRPr="0039566A">
        <w:rPr>
          <w:b/>
          <w:bCs/>
          <w:szCs w:val="22"/>
        </w:rPr>
        <w:t>eTrade for All</w:t>
      </w:r>
      <w:r w:rsidR="00C94B8C" w:rsidRPr="0039566A">
        <w:rPr>
          <w:szCs w:val="22"/>
        </w:rPr>
        <w:t xml:space="preserve">, </w:t>
      </w:r>
      <w:r w:rsidRPr="0039566A">
        <w:rPr>
          <w:szCs w:val="22"/>
        </w:rPr>
        <w:t>con un reconocimiento formal de la fuente y de su derecho de autor</w:t>
      </w:r>
      <w:r w:rsidR="00C94B8C" w:rsidRPr="0039566A">
        <w:rPr>
          <w:szCs w:val="22"/>
        </w:rPr>
        <w:t>.</w:t>
      </w:r>
    </w:p>
    <w:p w:rsidR="00C94B8C" w:rsidRPr="0039566A" w:rsidRDefault="00C94B8C" w:rsidP="00C94B8C">
      <w:pPr>
        <w:rPr>
          <w:i/>
          <w:iCs/>
          <w:szCs w:val="22"/>
        </w:rPr>
      </w:pPr>
    </w:p>
    <w:p w:rsidR="00C94B8C" w:rsidRPr="0039566A" w:rsidRDefault="009B07DC" w:rsidP="00C94B8C">
      <w:pPr>
        <w:rPr>
          <w:i/>
          <w:iCs/>
          <w:szCs w:val="22"/>
        </w:rPr>
      </w:pPr>
      <w:r w:rsidRPr="0039566A">
        <w:rPr>
          <w:i/>
          <w:iCs/>
          <w:szCs w:val="22"/>
        </w:rPr>
        <w:t xml:space="preserve">Condición de la Declaración Conjunta, la </w:t>
      </w:r>
      <w:r w:rsidR="003B5606" w:rsidRPr="0039566A">
        <w:rPr>
          <w:i/>
          <w:iCs/>
          <w:szCs w:val="22"/>
        </w:rPr>
        <w:t>alianza</w:t>
      </w:r>
      <w:r w:rsidRPr="0039566A">
        <w:rPr>
          <w:i/>
          <w:iCs/>
          <w:szCs w:val="22"/>
        </w:rPr>
        <w:t xml:space="preserve"> y </w:t>
      </w:r>
      <w:r w:rsidR="003B5606" w:rsidRPr="0039566A">
        <w:rPr>
          <w:i/>
          <w:iCs/>
          <w:szCs w:val="22"/>
        </w:rPr>
        <w:t xml:space="preserve">las instituciones firmantes </w:t>
      </w:r>
    </w:p>
    <w:p w:rsidR="00C94B8C" w:rsidRPr="0039566A" w:rsidRDefault="00C94B8C" w:rsidP="00C94B8C">
      <w:pPr>
        <w:rPr>
          <w:i/>
          <w:iCs/>
          <w:szCs w:val="22"/>
        </w:rPr>
      </w:pPr>
    </w:p>
    <w:p w:rsidR="00C94B8C" w:rsidRPr="0039566A" w:rsidRDefault="005D2E31" w:rsidP="00C94B8C">
      <w:pPr>
        <w:rPr>
          <w:szCs w:val="22"/>
        </w:rPr>
      </w:pPr>
      <w:r w:rsidRPr="0039566A">
        <w:rPr>
          <w:szCs w:val="22"/>
        </w:rPr>
        <w:t>No se considerará ni se interpretará que l</w:t>
      </w:r>
      <w:r w:rsidR="005A737F" w:rsidRPr="0039566A">
        <w:rPr>
          <w:szCs w:val="22"/>
        </w:rPr>
        <w:t xml:space="preserve">a Declaración Conjunta </w:t>
      </w:r>
      <w:r w:rsidR="005E4D3A" w:rsidRPr="0039566A">
        <w:rPr>
          <w:szCs w:val="22"/>
        </w:rPr>
        <w:t>establece</w:t>
      </w:r>
      <w:r w:rsidR="005A737F" w:rsidRPr="0039566A">
        <w:rPr>
          <w:szCs w:val="22"/>
        </w:rPr>
        <w:t xml:space="preserve">, </w:t>
      </w:r>
      <w:r w:rsidRPr="0039566A">
        <w:rPr>
          <w:szCs w:val="22"/>
        </w:rPr>
        <w:t xml:space="preserve">o </w:t>
      </w:r>
      <w:r w:rsidR="005E4D3A" w:rsidRPr="0039566A">
        <w:rPr>
          <w:szCs w:val="22"/>
        </w:rPr>
        <w:t>ha tenido</w:t>
      </w:r>
      <w:r w:rsidRPr="0039566A">
        <w:rPr>
          <w:szCs w:val="22"/>
        </w:rPr>
        <w:t xml:space="preserve"> la intención de </w:t>
      </w:r>
      <w:r w:rsidR="005E4D3A" w:rsidRPr="0039566A">
        <w:rPr>
          <w:szCs w:val="22"/>
        </w:rPr>
        <w:t>establecer</w:t>
      </w:r>
      <w:r w:rsidR="00C94B8C" w:rsidRPr="0039566A">
        <w:rPr>
          <w:szCs w:val="22"/>
        </w:rPr>
        <w:t xml:space="preserve">, </w:t>
      </w:r>
      <w:r w:rsidRPr="0039566A">
        <w:rPr>
          <w:szCs w:val="22"/>
        </w:rPr>
        <w:t xml:space="preserve">obligaciones jurídicamente vinculantes entre las instituciones </w:t>
      </w:r>
      <w:r w:rsidR="003B5606" w:rsidRPr="0039566A">
        <w:rPr>
          <w:szCs w:val="22"/>
        </w:rPr>
        <w:t>firmantes</w:t>
      </w:r>
      <w:r w:rsidRPr="0039566A">
        <w:rPr>
          <w:szCs w:val="22"/>
        </w:rPr>
        <w:t xml:space="preserve">. </w:t>
      </w:r>
      <w:r w:rsidR="005E4D3A" w:rsidRPr="0039566A">
        <w:rPr>
          <w:szCs w:val="22"/>
        </w:rPr>
        <w:t xml:space="preserve">En ningún caso se </w:t>
      </w:r>
      <w:r w:rsidRPr="0039566A">
        <w:rPr>
          <w:szCs w:val="22"/>
        </w:rPr>
        <w:t xml:space="preserve">considerará que </w:t>
      </w:r>
      <w:r w:rsidR="005E4D3A" w:rsidRPr="0039566A">
        <w:rPr>
          <w:szCs w:val="22"/>
        </w:rPr>
        <w:t xml:space="preserve">un </w:t>
      </w:r>
      <w:r w:rsidRPr="0039566A">
        <w:rPr>
          <w:szCs w:val="22"/>
        </w:rPr>
        <w:t xml:space="preserve">elemento de la presente Declaración </w:t>
      </w:r>
      <w:r w:rsidRPr="0039566A">
        <w:rPr>
          <w:szCs w:val="22"/>
        </w:rPr>
        <w:lastRenderedPageBreak/>
        <w:t xml:space="preserve">Conjunta menoscaba los respectivos procesos de adopción de decisiones de las instituciones </w:t>
      </w:r>
      <w:r w:rsidR="005E4D3A" w:rsidRPr="0039566A">
        <w:rPr>
          <w:szCs w:val="22"/>
        </w:rPr>
        <w:t xml:space="preserve">firmantes </w:t>
      </w:r>
      <w:r w:rsidRPr="0039566A">
        <w:rPr>
          <w:szCs w:val="22"/>
        </w:rPr>
        <w:t>con respecto a sus propios asuntos y operaciones</w:t>
      </w:r>
      <w:r w:rsidR="00C94B8C" w:rsidRPr="0039566A">
        <w:rPr>
          <w:szCs w:val="22"/>
        </w:rPr>
        <w:t xml:space="preserve">. </w:t>
      </w:r>
      <w:r w:rsidRPr="0039566A">
        <w:rPr>
          <w:szCs w:val="22"/>
        </w:rPr>
        <w:t xml:space="preserve">Cada institución </w:t>
      </w:r>
      <w:r w:rsidR="005E4D3A" w:rsidRPr="0039566A">
        <w:rPr>
          <w:szCs w:val="22"/>
        </w:rPr>
        <w:t xml:space="preserve">firmante </w:t>
      </w:r>
      <w:r w:rsidRPr="0039566A">
        <w:rPr>
          <w:szCs w:val="22"/>
        </w:rPr>
        <w:t>asumirá los costos propios en los que incurra al cumplir sus responsabilidades en el marco de la presente colaboración</w:t>
      </w:r>
      <w:r w:rsidR="00C94B8C" w:rsidRPr="0039566A">
        <w:rPr>
          <w:szCs w:val="22"/>
        </w:rPr>
        <w:t>.</w:t>
      </w:r>
    </w:p>
    <w:p w:rsidR="00C94B8C" w:rsidRPr="0039566A" w:rsidRDefault="00C94B8C" w:rsidP="00C94B8C">
      <w:pPr>
        <w:rPr>
          <w:i/>
          <w:iCs/>
          <w:szCs w:val="22"/>
        </w:rPr>
      </w:pPr>
    </w:p>
    <w:p w:rsidR="00C94B8C" w:rsidRPr="0039566A" w:rsidRDefault="005D2E31" w:rsidP="00C94B8C">
      <w:pPr>
        <w:rPr>
          <w:i/>
          <w:iCs/>
          <w:szCs w:val="22"/>
        </w:rPr>
      </w:pPr>
      <w:r w:rsidRPr="0039566A">
        <w:rPr>
          <w:i/>
          <w:iCs/>
          <w:szCs w:val="22"/>
        </w:rPr>
        <w:t xml:space="preserve">Utilización del nombre y del logotipo de </w:t>
      </w:r>
      <w:r w:rsidR="00C94B8C" w:rsidRPr="0039566A">
        <w:rPr>
          <w:i/>
          <w:iCs/>
          <w:szCs w:val="22"/>
        </w:rPr>
        <w:t>eTrade for All</w:t>
      </w:r>
    </w:p>
    <w:p w:rsidR="00C94B8C" w:rsidRPr="0039566A" w:rsidRDefault="00C94B8C" w:rsidP="00C94B8C">
      <w:pPr>
        <w:rPr>
          <w:szCs w:val="22"/>
        </w:rPr>
      </w:pPr>
    </w:p>
    <w:p w:rsidR="00C94B8C" w:rsidRPr="0039566A" w:rsidRDefault="005D2E31" w:rsidP="00C94B8C">
      <w:pPr>
        <w:rPr>
          <w:szCs w:val="22"/>
        </w:rPr>
      </w:pPr>
      <w:r w:rsidRPr="0039566A">
        <w:rPr>
          <w:szCs w:val="22"/>
        </w:rPr>
        <w:t xml:space="preserve">Las instituciones </w:t>
      </w:r>
      <w:r w:rsidR="005E4D3A" w:rsidRPr="0039566A">
        <w:rPr>
          <w:szCs w:val="22"/>
        </w:rPr>
        <w:t>firmantes</w:t>
      </w:r>
      <w:r w:rsidRPr="0039566A">
        <w:rPr>
          <w:szCs w:val="22"/>
        </w:rPr>
        <w:t xml:space="preserve"> podrán utilizar el nombre y el logotipo de </w:t>
      </w:r>
      <w:r w:rsidR="00C94B8C" w:rsidRPr="0039566A">
        <w:rPr>
          <w:b/>
          <w:bCs/>
          <w:szCs w:val="22"/>
        </w:rPr>
        <w:t>eTrade for All</w:t>
      </w:r>
      <w:r w:rsidR="00C94B8C" w:rsidRPr="0039566A">
        <w:rPr>
          <w:szCs w:val="22"/>
        </w:rPr>
        <w:t xml:space="preserve"> exclusiv</w:t>
      </w:r>
      <w:r w:rsidRPr="0039566A">
        <w:rPr>
          <w:szCs w:val="22"/>
        </w:rPr>
        <w:t xml:space="preserve">amente en relación con las actividades asociadas a </w:t>
      </w:r>
      <w:r w:rsidR="00C94B8C" w:rsidRPr="0039566A">
        <w:rPr>
          <w:b/>
          <w:bCs/>
          <w:szCs w:val="22"/>
        </w:rPr>
        <w:t>eTrade for All</w:t>
      </w:r>
      <w:r w:rsidR="00C94B8C" w:rsidRPr="0039566A">
        <w:rPr>
          <w:szCs w:val="22"/>
        </w:rPr>
        <w:t>.</w:t>
      </w:r>
    </w:p>
    <w:p w:rsidR="00C94B8C" w:rsidRPr="0039566A" w:rsidRDefault="00C94B8C" w:rsidP="00C94B8C">
      <w:pPr>
        <w:rPr>
          <w:i/>
          <w:iCs/>
          <w:szCs w:val="22"/>
        </w:rPr>
      </w:pPr>
    </w:p>
    <w:p w:rsidR="00C94B8C" w:rsidRPr="0039566A" w:rsidRDefault="005D2E31" w:rsidP="00C94B8C">
      <w:pPr>
        <w:rPr>
          <w:i/>
          <w:iCs/>
          <w:szCs w:val="22"/>
        </w:rPr>
      </w:pPr>
      <w:r w:rsidRPr="0039566A">
        <w:rPr>
          <w:i/>
          <w:iCs/>
          <w:szCs w:val="22"/>
        </w:rPr>
        <w:t>Entrada en vigor y rescisión</w:t>
      </w:r>
    </w:p>
    <w:p w:rsidR="00C94B8C" w:rsidRPr="0039566A" w:rsidRDefault="00C94B8C" w:rsidP="00C94B8C">
      <w:pPr>
        <w:rPr>
          <w:szCs w:val="22"/>
        </w:rPr>
      </w:pPr>
    </w:p>
    <w:p w:rsidR="00C94B8C" w:rsidRPr="0039566A" w:rsidRDefault="005D2E31" w:rsidP="00C94B8C">
      <w:pPr>
        <w:rPr>
          <w:szCs w:val="22"/>
        </w:rPr>
      </w:pPr>
      <w:r w:rsidRPr="0039566A">
        <w:rPr>
          <w:szCs w:val="22"/>
        </w:rPr>
        <w:t>La iniciativa</w:t>
      </w:r>
      <w:r w:rsidR="00C94B8C" w:rsidRPr="0039566A">
        <w:rPr>
          <w:szCs w:val="22"/>
        </w:rPr>
        <w:t xml:space="preserve"> </w:t>
      </w:r>
      <w:r w:rsidR="00C94B8C" w:rsidRPr="0039566A">
        <w:rPr>
          <w:b/>
          <w:bCs/>
          <w:szCs w:val="22"/>
        </w:rPr>
        <w:t>eTrade for All</w:t>
      </w:r>
      <w:r w:rsidR="00C94B8C" w:rsidRPr="0039566A">
        <w:rPr>
          <w:szCs w:val="22"/>
        </w:rPr>
        <w:t xml:space="preserve"> </w:t>
      </w:r>
      <w:r w:rsidRPr="0039566A">
        <w:rPr>
          <w:szCs w:val="22"/>
        </w:rPr>
        <w:t xml:space="preserve">entrará en vigor para cada </w:t>
      </w:r>
      <w:r w:rsidR="005E4D3A" w:rsidRPr="0039566A">
        <w:rPr>
          <w:szCs w:val="22"/>
        </w:rPr>
        <w:t>institución firmante</w:t>
      </w:r>
      <w:r w:rsidRPr="0039566A">
        <w:rPr>
          <w:szCs w:val="22"/>
        </w:rPr>
        <w:t xml:space="preserve"> tras la firma del formulario de consentimiento por es</w:t>
      </w:r>
      <w:r w:rsidR="005E4D3A" w:rsidRPr="0039566A">
        <w:rPr>
          <w:szCs w:val="22"/>
        </w:rPr>
        <w:t>a institución</w:t>
      </w:r>
      <w:r w:rsidR="00C94B8C" w:rsidRPr="0039566A">
        <w:rPr>
          <w:szCs w:val="22"/>
        </w:rPr>
        <w:t xml:space="preserve">, </w:t>
      </w:r>
      <w:r w:rsidRPr="0039566A">
        <w:rPr>
          <w:szCs w:val="22"/>
        </w:rPr>
        <w:t xml:space="preserve">y siempre y cuando al menos dos </w:t>
      </w:r>
      <w:r w:rsidR="005E4D3A" w:rsidRPr="0039566A">
        <w:rPr>
          <w:szCs w:val="22"/>
        </w:rPr>
        <w:t xml:space="preserve">instituciones </w:t>
      </w:r>
      <w:r w:rsidRPr="0039566A">
        <w:rPr>
          <w:szCs w:val="22"/>
        </w:rPr>
        <w:t>lo hayan firmado</w:t>
      </w:r>
      <w:r w:rsidR="00C94B8C" w:rsidRPr="0039566A">
        <w:rPr>
          <w:szCs w:val="22"/>
        </w:rPr>
        <w:t>.</w:t>
      </w:r>
    </w:p>
    <w:p w:rsidR="00C94B8C" w:rsidRPr="0039566A" w:rsidRDefault="00C94B8C" w:rsidP="00C94B8C">
      <w:pPr>
        <w:rPr>
          <w:szCs w:val="22"/>
        </w:rPr>
      </w:pPr>
    </w:p>
    <w:p w:rsidR="00C94B8C" w:rsidRPr="0039566A" w:rsidRDefault="005D2E31" w:rsidP="00C94B8C">
      <w:pPr>
        <w:rPr>
          <w:szCs w:val="22"/>
        </w:rPr>
      </w:pPr>
      <w:r w:rsidRPr="0039566A">
        <w:rPr>
          <w:szCs w:val="22"/>
        </w:rPr>
        <w:t xml:space="preserve">Una institución </w:t>
      </w:r>
      <w:r w:rsidR="005E4D3A" w:rsidRPr="0039566A">
        <w:rPr>
          <w:szCs w:val="22"/>
        </w:rPr>
        <w:t xml:space="preserve">firmante </w:t>
      </w:r>
      <w:r w:rsidRPr="0039566A">
        <w:rPr>
          <w:szCs w:val="22"/>
        </w:rPr>
        <w:t xml:space="preserve">podrá dejar de ser miembro de </w:t>
      </w:r>
      <w:r w:rsidR="00C94B8C" w:rsidRPr="0039566A">
        <w:rPr>
          <w:b/>
          <w:bCs/>
          <w:szCs w:val="22"/>
        </w:rPr>
        <w:t>eTrade for All</w:t>
      </w:r>
      <w:r w:rsidR="00C94B8C" w:rsidRPr="0039566A">
        <w:rPr>
          <w:szCs w:val="22"/>
        </w:rPr>
        <w:t xml:space="preserve"> </w:t>
      </w:r>
      <w:r w:rsidR="005E4D3A" w:rsidRPr="0039566A">
        <w:rPr>
          <w:szCs w:val="22"/>
        </w:rPr>
        <w:t xml:space="preserve">notificándolo </w:t>
      </w:r>
      <w:r w:rsidRPr="0039566A">
        <w:rPr>
          <w:szCs w:val="22"/>
        </w:rPr>
        <w:t>por escrito a la UNCTAD con tres meses de antelación respecto a la fecha efectiva</w:t>
      </w:r>
      <w:r w:rsidR="00C94B8C" w:rsidRPr="0039566A">
        <w:rPr>
          <w:szCs w:val="22"/>
        </w:rPr>
        <w:t>.</w:t>
      </w:r>
    </w:p>
    <w:p w:rsidR="00C94B8C" w:rsidRPr="0039566A" w:rsidRDefault="00C94B8C" w:rsidP="00C94B8C">
      <w:pPr>
        <w:rPr>
          <w:szCs w:val="22"/>
        </w:rPr>
      </w:pPr>
    </w:p>
    <w:p w:rsidR="00C94B8C" w:rsidRPr="0039566A" w:rsidRDefault="005D2E31" w:rsidP="00C94B8C">
      <w:pPr>
        <w:rPr>
          <w:szCs w:val="22"/>
        </w:rPr>
      </w:pPr>
      <w:r w:rsidRPr="0039566A">
        <w:rPr>
          <w:szCs w:val="22"/>
        </w:rPr>
        <w:t xml:space="preserve">Se adoptarán medidas para garantizar que la rescisión no irá en detrimento de las actividades o programas llevados a cabo ni de las obligaciones asumidas en el marco de la presente Declaración Conjunta que hayan comenzado con </w:t>
      </w:r>
      <w:r w:rsidR="0005268F" w:rsidRPr="0039566A">
        <w:rPr>
          <w:szCs w:val="22"/>
        </w:rPr>
        <w:t>anterioridad</w:t>
      </w:r>
      <w:r w:rsidRPr="0039566A">
        <w:rPr>
          <w:szCs w:val="22"/>
        </w:rPr>
        <w:t xml:space="preserve"> a</w:t>
      </w:r>
      <w:r w:rsidR="005E4D3A" w:rsidRPr="0039566A">
        <w:rPr>
          <w:szCs w:val="22"/>
        </w:rPr>
        <w:t xml:space="preserve"> </w:t>
      </w:r>
      <w:r w:rsidRPr="0039566A">
        <w:rPr>
          <w:szCs w:val="22"/>
        </w:rPr>
        <w:t>la recepción de la notificación de rescisión</w:t>
      </w:r>
      <w:r w:rsidR="00C94B8C" w:rsidRPr="0039566A">
        <w:rPr>
          <w:szCs w:val="22"/>
        </w:rPr>
        <w:t>.</w:t>
      </w:r>
    </w:p>
    <w:p w:rsidR="00C94B8C" w:rsidRPr="0039566A" w:rsidRDefault="00C94B8C" w:rsidP="00C94B8C">
      <w:pPr>
        <w:rPr>
          <w:i/>
          <w:iCs/>
          <w:szCs w:val="22"/>
        </w:rPr>
      </w:pPr>
    </w:p>
    <w:p w:rsidR="00C94B8C" w:rsidRPr="0039566A" w:rsidRDefault="005D2E31" w:rsidP="00C94B8C">
      <w:pPr>
        <w:rPr>
          <w:i/>
          <w:iCs/>
          <w:szCs w:val="22"/>
        </w:rPr>
      </w:pPr>
      <w:r w:rsidRPr="0039566A">
        <w:rPr>
          <w:i/>
          <w:iCs/>
          <w:szCs w:val="22"/>
        </w:rPr>
        <w:t>Solución de controversias</w:t>
      </w:r>
    </w:p>
    <w:p w:rsidR="00C94B8C" w:rsidRPr="0039566A" w:rsidRDefault="00C94B8C" w:rsidP="00C94B8C">
      <w:pPr>
        <w:rPr>
          <w:szCs w:val="22"/>
        </w:rPr>
      </w:pPr>
    </w:p>
    <w:p w:rsidR="00C94B8C" w:rsidRPr="0039566A" w:rsidRDefault="005D2E31" w:rsidP="00C94B8C">
      <w:pPr>
        <w:rPr>
          <w:szCs w:val="22"/>
        </w:rPr>
      </w:pPr>
      <w:r w:rsidRPr="0039566A">
        <w:rPr>
          <w:szCs w:val="22"/>
        </w:rPr>
        <w:t xml:space="preserve">Toda </w:t>
      </w:r>
      <w:r w:rsidR="0005268F" w:rsidRPr="0039566A">
        <w:rPr>
          <w:szCs w:val="22"/>
        </w:rPr>
        <w:t>controversia</w:t>
      </w:r>
      <w:r w:rsidRPr="0039566A">
        <w:rPr>
          <w:szCs w:val="22"/>
        </w:rPr>
        <w:t xml:space="preserve"> que surja de la presente </w:t>
      </w:r>
      <w:r w:rsidR="00A929C0" w:rsidRPr="0039566A">
        <w:rPr>
          <w:szCs w:val="22"/>
        </w:rPr>
        <w:t xml:space="preserve">Declaración Conjunta o en relación con ella, incluida la interpretación o aplicación de alguna disposición contenida en ella, será resuelta amigablemente por las instituciones </w:t>
      </w:r>
      <w:r w:rsidR="005E4D3A" w:rsidRPr="0039566A">
        <w:rPr>
          <w:szCs w:val="22"/>
        </w:rPr>
        <w:t>firmantes</w:t>
      </w:r>
      <w:r w:rsidR="00A929C0" w:rsidRPr="0039566A">
        <w:rPr>
          <w:szCs w:val="22"/>
        </w:rPr>
        <w:t xml:space="preserve"> y no se remitirá a ningún tribunal nacional </w:t>
      </w:r>
      <w:r w:rsidR="005E4D3A" w:rsidRPr="0039566A">
        <w:rPr>
          <w:szCs w:val="22"/>
        </w:rPr>
        <w:t>o</w:t>
      </w:r>
      <w:r w:rsidR="00A929C0" w:rsidRPr="0039566A">
        <w:rPr>
          <w:szCs w:val="22"/>
        </w:rPr>
        <w:t xml:space="preserve"> internacional ni a un tercero para su solución</w:t>
      </w:r>
      <w:r w:rsidR="00C94B8C" w:rsidRPr="0039566A">
        <w:rPr>
          <w:szCs w:val="22"/>
        </w:rPr>
        <w:t>.</w:t>
      </w:r>
    </w:p>
    <w:p w:rsidR="00C94B8C" w:rsidRPr="0039566A" w:rsidRDefault="00C94B8C" w:rsidP="00C94B8C">
      <w:pPr>
        <w:jc w:val="center"/>
        <w:rPr>
          <w:i/>
          <w:iCs/>
          <w:szCs w:val="22"/>
        </w:rPr>
      </w:pPr>
      <w:r w:rsidRPr="0039566A">
        <w:rPr>
          <w:noProof/>
          <w:szCs w:val="22"/>
          <w:lang w:val="en-US" w:eastAsia="en-US"/>
        </w:rPr>
        <w:drawing>
          <wp:inline distT="0" distB="0" distL="0" distR="0" wp14:anchorId="32E7302C" wp14:editId="6A2FD8E8">
            <wp:extent cx="915767" cy="4247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C94B8C" w:rsidRPr="0039566A" w:rsidRDefault="00C94B8C" w:rsidP="00C94B8C">
      <w:pPr>
        <w:rPr>
          <w:i/>
          <w:iCs/>
          <w:szCs w:val="22"/>
        </w:rPr>
      </w:pPr>
    </w:p>
    <w:p w:rsidR="00C94B8C" w:rsidRPr="0039566A" w:rsidRDefault="00C94B8C" w:rsidP="00C94B8C">
      <w:pPr>
        <w:rPr>
          <w:i/>
          <w:iCs/>
          <w:szCs w:val="22"/>
        </w:rPr>
      </w:pPr>
      <w:r w:rsidRPr="0039566A">
        <w:rPr>
          <w:i/>
          <w:iCs/>
          <w:szCs w:val="22"/>
        </w:rPr>
        <w:t>Pr</w:t>
      </w:r>
      <w:r w:rsidR="00A929C0" w:rsidRPr="0039566A">
        <w:rPr>
          <w:i/>
          <w:iCs/>
          <w:szCs w:val="22"/>
        </w:rPr>
        <w:t>errogativas e inmunidades</w:t>
      </w:r>
    </w:p>
    <w:p w:rsidR="00C94B8C" w:rsidRPr="0039566A" w:rsidRDefault="00C94B8C" w:rsidP="00C94B8C">
      <w:pPr>
        <w:rPr>
          <w:szCs w:val="22"/>
        </w:rPr>
      </w:pPr>
    </w:p>
    <w:p w:rsidR="00C94B8C" w:rsidRPr="0039566A" w:rsidRDefault="00A929C0" w:rsidP="00C94B8C">
      <w:pPr>
        <w:rPr>
          <w:szCs w:val="22"/>
        </w:rPr>
      </w:pPr>
      <w:r w:rsidRPr="0039566A">
        <w:rPr>
          <w:szCs w:val="22"/>
        </w:rPr>
        <w:t xml:space="preserve">Ningún elemento de la presente Declaración Conjunta ni nada que guarde relación con la misma deberá interpretarse como una renuncia, explícita o implícita, a las prerrogativas e inmunidades de </w:t>
      </w:r>
      <w:r w:rsidR="005E4D3A" w:rsidRPr="0039566A">
        <w:rPr>
          <w:szCs w:val="22"/>
        </w:rPr>
        <w:t xml:space="preserve">que disfrutan </w:t>
      </w:r>
      <w:r w:rsidRPr="0039566A">
        <w:rPr>
          <w:szCs w:val="22"/>
        </w:rPr>
        <w:t xml:space="preserve">las instituciones </w:t>
      </w:r>
      <w:r w:rsidR="005E4D3A" w:rsidRPr="0039566A">
        <w:rPr>
          <w:szCs w:val="22"/>
        </w:rPr>
        <w:t>firmantes</w:t>
      </w:r>
      <w:r w:rsidRPr="0039566A">
        <w:rPr>
          <w:szCs w:val="22"/>
        </w:rPr>
        <w:t xml:space="preserve"> </w:t>
      </w:r>
      <w:r w:rsidR="005E4D3A" w:rsidRPr="0039566A">
        <w:rPr>
          <w:szCs w:val="22"/>
        </w:rPr>
        <w:t xml:space="preserve">en virtud de </w:t>
      </w:r>
      <w:r w:rsidRPr="0039566A">
        <w:rPr>
          <w:szCs w:val="22"/>
        </w:rPr>
        <w:t>sus documentos constituyentes</w:t>
      </w:r>
      <w:r w:rsidR="00C94B8C" w:rsidRPr="0039566A">
        <w:rPr>
          <w:szCs w:val="22"/>
        </w:rPr>
        <w:t xml:space="preserve">, </w:t>
      </w:r>
      <w:r w:rsidRPr="0039566A">
        <w:rPr>
          <w:szCs w:val="22"/>
        </w:rPr>
        <w:t>la legislación nacional o la legislación internacional</w:t>
      </w:r>
      <w:r w:rsidR="00C94B8C" w:rsidRPr="0039566A">
        <w:rPr>
          <w:szCs w:val="22"/>
        </w:rPr>
        <w:t>.</w:t>
      </w:r>
    </w:p>
    <w:p w:rsidR="00C94B8C" w:rsidRPr="0039566A" w:rsidRDefault="00C94B8C" w:rsidP="00C94B8C">
      <w:pPr>
        <w:rPr>
          <w:i/>
          <w:iCs/>
          <w:szCs w:val="22"/>
        </w:rPr>
      </w:pPr>
    </w:p>
    <w:p w:rsidR="00C94B8C" w:rsidRPr="0039566A" w:rsidRDefault="00A929C0" w:rsidP="00C94B8C">
      <w:pPr>
        <w:rPr>
          <w:i/>
          <w:iCs/>
          <w:szCs w:val="22"/>
        </w:rPr>
      </w:pPr>
      <w:r w:rsidRPr="0039566A">
        <w:rPr>
          <w:i/>
          <w:iCs/>
          <w:szCs w:val="22"/>
        </w:rPr>
        <w:t>Modificaciones</w:t>
      </w:r>
    </w:p>
    <w:p w:rsidR="00C94B8C" w:rsidRPr="0039566A" w:rsidRDefault="00C94B8C" w:rsidP="00C94B8C">
      <w:pPr>
        <w:rPr>
          <w:szCs w:val="22"/>
        </w:rPr>
      </w:pPr>
    </w:p>
    <w:p w:rsidR="00C94B8C" w:rsidRPr="0039566A" w:rsidRDefault="00A929C0" w:rsidP="00C94B8C">
      <w:pPr>
        <w:rPr>
          <w:szCs w:val="22"/>
        </w:rPr>
      </w:pPr>
      <w:r w:rsidRPr="0039566A">
        <w:rPr>
          <w:szCs w:val="22"/>
        </w:rPr>
        <w:t xml:space="preserve">La presente Declaración Conjunta podrá </w:t>
      </w:r>
      <w:r w:rsidR="005E4D3A" w:rsidRPr="0039566A">
        <w:rPr>
          <w:szCs w:val="22"/>
        </w:rPr>
        <w:t xml:space="preserve">modificarse mediante </w:t>
      </w:r>
      <w:r w:rsidRPr="0039566A">
        <w:rPr>
          <w:szCs w:val="22"/>
        </w:rPr>
        <w:t xml:space="preserve">acuerdo mutuo por escrito de todas las instituciones </w:t>
      </w:r>
      <w:r w:rsidR="005E4D3A" w:rsidRPr="0039566A">
        <w:rPr>
          <w:szCs w:val="22"/>
        </w:rPr>
        <w:t>firmantes</w:t>
      </w:r>
      <w:r w:rsidR="00C94B8C" w:rsidRPr="0039566A">
        <w:rPr>
          <w:szCs w:val="22"/>
        </w:rPr>
        <w:t xml:space="preserve">.  </w:t>
      </w:r>
      <w:r w:rsidR="00553256" w:rsidRPr="0039566A">
        <w:rPr>
          <w:szCs w:val="22"/>
        </w:rPr>
        <w:t>Salvo acuerdo en contrario, las modificaciones se aplicarán solamente a las actividades que todavía no se hayan ejecutado</w:t>
      </w:r>
      <w:r w:rsidR="00C94B8C" w:rsidRPr="0039566A">
        <w:rPr>
          <w:szCs w:val="22"/>
        </w:rPr>
        <w:t>.</w:t>
      </w:r>
    </w:p>
    <w:p w:rsidR="0039566A" w:rsidRPr="0039566A" w:rsidRDefault="0039566A" w:rsidP="00C94B8C">
      <w:pPr>
        <w:rPr>
          <w:szCs w:val="22"/>
        </w:rPr>
      </w:pPr>
    </w:p>
    <w:p w:rsidR="00C94B8C" w:rsidRPr="0039566A" w:rsidRDefault="00C94B8C" w:rsidP="00C94B8C">
      <w:pPr>
        <w:rPr>
          <w:szCs w:val="22"/>
        </w:rPr>
      </w:pPr>
      <w:r w:rsidRPr="0039566A">
        <w:rPr>
          <w:szCs w:val="22"/>
        </w:rPr>
        <w:br w:type="page"/>
      </w:r>
    </w:p>
    <w:p w:rsidR="00C94B8C" w:rsidRPr="0039566A" w:rsidRDefault="00C94B8C" w:rsidP="00C94B8C">
      <w:pPr>
        <w:rPr>
          <w:szCs w:val="22"/>
        </w:rPr>
      </w:pPr>
    </w:p>
    <w:p w:rsidR="00C94B8C" w:rsidRPr="0039566A" w:rsidRDefault="00C94B8C" w:rsidP="00C94B8C">
      <w:pPr>
        <w:jc w:val="center"/>
        <w:rPr>
          <w:b/>
          <w:szCs w:val="22"/>
        </w:rPr>
      </w:pPr>
      <w:r w:rsidRPr="0039566A">
        <w:rPr>
          <w:b/>
          <w:szCs w:val="22"/>
        </w:rPr>
        <w:t>FORM</w:t>
      </w:r>
      <w:r w:rsidR="005D2C4F" w:rsidRPr="0039566A">
        <w:rPr>
          <w:b/>
          <w:szCs w:val="22"/>
        </w:rPr>
        <w:t xml:space="preserve">ULARIO DE CONSENTIMIENTO </w:t>
      </w:r>
      <w:r w:rsidR="005D2C4F" w:rsidRPr="0039566A">
        <w:rPr>
          <w:b/>
          <w:szCs w:val="22"/>
        </w:rPr>
        <w:br/>
        <w:t xml:space="preserve">PARA </w:t>
      </w:r>
      <w:r w:rsidR="00B72732" w:rsidRPr="0039566A">
        <w:rPr>
          <w:b/>
          <w:szCs w:val="22"/>
        </w:rPr>
        <w:t>SER ORGANIZACIÓN FIRMANTE</w:t>
      </w:r>
      <w:r w:rsidR="005D2C4F" w:rsidRPr="0039566A">
        <w:rPr>
          <w:b/>
          <w:szCs w:val="22"/>
        </w:rPr>
        <w:t xml:space="preserve"> DE </w:t>
      </w:r>
      <w:r w:rsidRPr="0039566A">
        <w:rPr>
          <w:b/>
          <w:szCs w:val="22"/>
        </w:rPr>
        <w:t>eTRADE FOR ALL</w:t>
      </w: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5D2C4F" w:rsidP="00C94B8C">
      <w:pPr>
        <w:spacing w:line="360" w:lineRule="auto"/>
        <w:rPr>
          <w:szCs w:val="22"/>
        </w:rPr>
      </w:pPr>
      <w:r w:rsidRPr="0039566A">
        <w:rPr>
          <w:szCs w:val="22"/>
        </w:rPr>
        <w:t>El Sr./La Sra</w:t>
      </w:r>
      <w:r w:rsidR="00C94B8C" w:rsidRPr="0039566A">
        <w:rPr>
          <w:szCs w:val="22"/>
        </w:rPr>
        <w:t>. ……………… [</w:t>
      </w:r>
      <w:r w:rsidRPr="0039566A">
        <w:rPr>
          <w:szCs w:val="22"/>
        </w:rPr>
        <w:t>DIRECTOR DE LA ORGANIZACIÓN</w:t>
      </w:r>
      <w:r w:rsidR="00C94B8C" w:rsidRPr="0039566A">
        <w:rPr>
          <w:szCs w:val="22"/>
        </w:rPr>
        <w:t xml:space="preserve"> – </w:t>
      </w:r>
      <w:r w:rsidRPr="0039566A">
        <w:rPr>
          <w:szCs w:val="22"/>
        </w:rPr>
        <w:t xml:space="preserve">NOMBRE Y </w:t>
      </w:r>
      <w:r w:rsidR="005E4D3A" w:rsidRPr="0039566A">
        <w:rPr>
          <w:szCs w:val="22"/>
        </w:rPr>
        <w:t>DENOMINACIÓN EXACTA DE SU PUESTO</w:t>
      </w:r>
      <w:r w:rsidR="00C94B8C" w:rsidRPr="0039566A">
        <w:rPr>
          <w:szCs w:val="22"/>
        </w:rPr>
        <w:t xml:space="preserve">] </w:t>
      </w:r>
      <w:r w:rsidRPr="0039566A">
        <w:rPr>
          <w:szCs w:val="22"/>
        </w:rPr>
        <w:t>confirma por la presente que</w:t>
      </w:r>
      <w:r w:rsidR="00C94B8C" w:rsidRPr="0039566A">
        <w:rPr>
          <w:szCs w:val="22"/>
        </w:rPr>
        <w:t xml:space="preserve"> ……………………………. [</w:t>
      </w:r>
      <w:r w:rsidRPr="0039566A">
        <w:rPr>
          <w:szCs w:val="22"/>
        </w:rPr>
        <w:t>NOMBRE DE LA ORGANIZACIÓN</w:t>
      </w:r>
      <w:r w:rsidR="00C94B8C" w:rsidRPr="0039566A">
        <w:rPr>
          <w:szCs w:val="22"/>
        </w:rPr>
        <w:t xml:space="preserve">] </w:t>
      </w:r>
      <w:r w:rsidRPr="0039566A">
        <w:rPr>
          <w:szCs w:val="22"/>
        </w:rPr>
        <w:t xml:space="preserve">acepta sin reservas todas las disposiciones de la presente Declaración Conjunta en relación con </w:t>
      </w:r>
      <w:r w:rsidR="00C94B8C" w:rsidRPr="0039566A">
        <w:rPr>
          <w:szCs w:val="22"/>
        </w:rPr>
        <w:t xml:space="preserve">eTrade For All, </w:t>
      </w:r>
      <w:r w:rsidRPr="0039566A">
        <w:rPr>
          <w:szCs w:val="22"/>
        </w:rPr>
        <w:t>de fecha junio de </w:t>
      </w:r>
      <w:r w:rsidR="00C94B8C" w:rsidRPr="0039566A">
        <w:rPr>
          <w:szCs w:val="22"/>
        </w:rPr>
        <w:t xml:space="preserve">2016, </w:t>
      </w:r>
      <w:r w:rsidR="005E4D3A" w:rsidRPr="0039566A">
        <w:rPr>
          <w:szCs w:val="22"/>
        </w:rPr>
        <w:t>y se compromete a cumpli</w:t>
      </w:r>
      <w:r w:rsidRPr="0039566A">
        <w:rPr>
          <w:szCs w:val="22"/>
        </w:rPr>
        <w:t xml:space="preserve">r y a aplicar fielmente </w:t>
      </w:r>
      <w:r w:rsidR="005E4D3A" w:rsidRPr="0039566A">
        <w:rPr>
          <w:szCs w:val="22"/>
        </w:rPr>
        <w:t xml:space="preserve">todas </w:t>
      </w:r>
      <w:r w:rsidRPr="0039566A">
        <w:rPr>
          <w:szCs w:val="22"/>
        </w:rPr>
        <w:t>las disposiciones en ella contenidas</w:t>
      </w:r>
      <w:r w:rsidR="00C94B8C" w:rsidRPr="0039566A">
        <w:rPr>
          <w:szCs w:val="22"/>
        </w:rPr>
        <w:t>.</w:t>
      </w: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6C07C6">
      <w:pPr>
        <w:tabs>
          <w:tab w:val="left" w:pos="4536"/>
        </w:tabs>
        <w:rPr>
          <w:szCs w:val="22"/>
        </w:rPr>
      </w:pPr>
      <w:r w:rsidRPr="0039566A">
        <w:rPr>
          <w:szCs w:val="22"/>
        </w:rPr>
        <w:t>--------------------------------</w:t>
      </w:r>
      <w:r w:rsidRPr="0039566A">
        <w:rPr>
          <w:szCs w:val="22"/>
        </w:rPr>
        <w:tab/>
      </w:r>
      <w:r w:rsidRPr="0039566A">
        <w:rPr>
          <w:szCs w:val="22"/>
        </w:rPr>
        <w:tab/>
        <w:t>------------------------------------------</w:t>
      </w:r>
    </w:p>
    <w:p w:rsidR="00C94B8C" w:rsidRPr="0039566A" w:rsidRDefault="00C94B8C" w:rsidP="006C07C6">
      <w:pPr>
        <w:tabs>
          <w:tab w:val="left" w:pos="4536"/>
        </w:tabs>
        <w:rPr>
          <w:szCs w:val="22"/>
        </w:rPr>
      </w:pPr>
      <w:r w:rsidRPr="0039566A">
        <w:rPr>
          <w:szCs w:val="22"/>
        </w:rPr>
        <w:t>(</w:t>
      </w:r>
      <w:r w:rsidR="005D2C4F" w:rsidRPr="0039566A">
        <w:rPr>
          <w:szCs w:val="22"/>
        </w:rPr>
        <w:t>FIRMA</w:t>
      </w:r>
      <w:r w:rsidRPr="0039566A">
        <w:rPr>
          <w:szCs w:val="22"/>
        </w:rPr>
        <w:t>)</w:t>
      </w:r>
      <w:r w:rsidRPr="0039566A">
        <w:rPr>
          <w:szCs w:val="22"/>
        </w:rPr>
        <w:tab/>
      </w:r>
      <w:r w:rsidRPr="0039566A">
        <w:rPr>
          <w:szCs w:val="22"/>
        </w:rPr>
        <w:tab/>
        <w:t>(</w:t>
      </w:r>
      <w:r w:rsidR="005D2C4F" w:rsidRPr="0039566A">
        <w:rPr>
          <w:szCs w:val="22"/>
        </w:rPr>
        <w:t>LUGAR Y FECHA</w:t>
      </w:r>
      <w:r w:rsidRPr="0039566A">
        <w:rPr>
          <w:szCs w:val="22"/>
        </w:rPr>
        <w:t>)</w:t>
      </w: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C94B8C">
      <w:pPr>
        <w:rPr>
          <w:szCs w:val="22"/>
        </w:rPr>
      </w:pPr>
    </w:p>
    <w:p w:rsidR="00C94B8C" w:rsidRPr="0039566A" w:rsidRDefault="00C94B8C" w:rsidP="006C07C6">
      <w:pPr>
        <w:pStyle w:val="Endofdocument-Annex"/>
        <w:ind w:left="0"/>
        <w:rPr>
          <w:szCs w:val="22"/>
          <w:lang w:val="es-ES"/>
        </w:rPr>
      </w:pPr>
    </w:p>
    <w:p w:rsidR="00C94B8C" w:rsidRPr="0039566A" w:rsidRDefault="00C94B8C" w:rsidP="006C07C6">
      <w:pPr>
        <w:pStyle w:val="Endofdocument-Annex"/>
        <w:ind w:left="0"/>
        <w:rPr>
          <w:szCs w:val="22"/>
          <w:lang w:val="es-ES"/>
        </w:rPr>
      </w:pPr>
    </w:p>
    <w:p w:rsidR="00C94B8C" w:rsidRPr="0039566A" w:rsidRDefault="00C94B8C" w:rsidP="006C07C6">
      <w:pPr>
        <w:pStyle w:val="Endofdocument-Annex"/>
        <w:ind w:left="0"/>
        <w:rPr>
          <w:szCs w:val="22"/>
          <w:lang w:val="es-ES"/>
        </w:rPr>
      </w:pPr>
    </w:p>
    <w:p w:rsidR="00152CEA" w:rsidRPr="0039566A" w:rsidRDefault="00C94B8C" w:rsidP="00655E2E">
      <w:pPr>
        <w:pStyle w:val="Endofdocument-Annex"/>
        <w:rPr>
          <w:szCs w:val="22"/>
          <w:lang w:val="es-ES"/>
        </w:rPr>
      </w:pPr>
      <w:r w:rsidRPr="0039566A">
        <w:rPr>
          <w:szCs w:val="22"/>
          <w:lang w:val="es-ES"/>
        </w:rPr>
        <w:t>[</w:t>
      </w:r>
      <w:r w:rsidR="00553256" w:rsidRPr="0039566A">
        <w:rPr>
          <w:szCs w:val="22"/>
          <w:lang w:val="es-ES"/>
        </w:rPr>
        <w:t>Fin del</w:t>
      </w:r>
      <w:r w:rsidRPr="0039566A">
        <w:rPr>
          <w:szCs w:val="22"/>
          <w:lang w:val="es-ES"/>
        </w:rPr>
        <w:t xml:space="preserve"> Anex</w:t>
      </w:r>
      <w:r w:rsidR="00553256" w:rsidRPr="0039566A">
        <w:rPr>
          <w:szCs w:val="22"/>
          <w:lang w:val="es-ES"/>
        </w:rPr>
        <w:t>o</w:t>
      </w:r>
      <w:r w:rsidR="00655E2E" w:rsidRPr="0039566A">
        <w:rPr>
          <w:szCs w:val="22"/>
          <w:lang w:val="es-ES"/>
        </w:rPr>
        <w:t xml:space="preserve"> </w:t>
      </w:r>
      <w:r w:rsidRPr="0039566A">
        <w:rPr>
          <w:szCs w:val="22"/>
          <w:lang w:val="es-ES"/>
        </w:rPr>
        <w:t xml:space="preserve">VI </w:t>
      </w:r>
      <w:r w:rsidR="00553256" w:rsidRPr="0039566A">
        <w:rPr>
          <w:szCs w:val="22"/>
          <w:lang w:val="es-ES"/>
        </w:rPr>
        <w:t xml:space="preserve">y del </w:t>
      </w:r>
      <w:r w:rsidRPr="0039566A">
        <w:rPr>
          <w:szCs w:val="22"/>
          <w:lang w:val="es-ES"/>
        </w:rPr>
        <w:t>document</w:t>
      </w:r>
      <w:r w:rsidR="00553256" w:rsidRPr="0039566A">
        <w:rPr>
          <w:szCs w:val="22"/>
          <w:lang w:val="es-ES"/>
        </w:rPr>
        <w:t>o</w:t>
      </w:r>
      <w:r w:rsidRPr="0039566A">
        <w:rPr>
          <w:szCs w:val="22"/>
          <w:lang w:val="es-ES"/>
        </w:rPr>
        <w:t>]</w:t>
      </w:r>
    </w:p>
    <w:sectPr w:rsidR="00152CEA" w:rsidRPr="0039566A" w:rsidSect="00704A01">
      <w:headerReference w:type="default" r:id="rId39"/>
      <w:headerReference w:type="first" r:id="rId40"/>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EF" w:rsidRDefault="002926EF">
      <w:r>
        <w:separator/>
      </w:r>
    </w:p>
  </w:endnote>
  <w:endnote w:type="continuationSeparator" w:id="0">
    <w:p w:rsidR="002926EF" w:rsidRPr="009D30E6" w:rsidRDefault="002926EF" w:rsidP="007E663E">
      <w:pPr>
        <w:rPr>
          <w:sz w:val="17"/>
          <w:szCs w:val="17"/>
        </w:rPr>
      </w:pPr>
      <w:r w:rsidRPr="009D30E6">
        <w:rPr>
          <w:sz w:val="17"/>
          <w:szCs w:val="17"/>
        </w:rPr>
        <w:separator/>
      </w:r>
    </w:p>
    <w:p w:rsidR="002926EF" w:rsidRPr="007E663E" w:rsidRDefault="002926EF" w:rsidP="007E663E">
      <w:pPr>
        <w:spacing w:after="60"/>
        <w:rPr>
          <w:sz w:val="17"/>
          <w:szCs w:val="17"/>
        </w:rPr>
      </w:pPr>
      <w:r>
        <w:rPr>
          <w:sz w:val="17"/>
        </w:rPr>
        <w:t>[Continuación de la nota de la página anterior]</w:t>
      </w:r>
    </w:p>
  </w:endnote>
  <w:endnote w:type="continuationNotice" w:id="1">
    <w:p w:rsidR="002926EF" w:rsidRPr="007E663E" w:rsidRDefault="002926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B5211A" w:rsidRDefault="002926EF" w:rsidP="00B52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B5211A" w:rsidRDefault="002926EF" w:rsidP="00B52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pStyle w:val="Footer"/>
      <w:jc w:val="right"/>
    </w:pPr>
  </w:p>
  <w:p w:rsidR="002926EF" w:rsidRDefault="002926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9D74F0" w:rsidRDefault="002926EF" w:rsidP="009D74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pStyle w:val="Footer"/>
      <w:jc w:val="right"/>
    </w:pPr>
  </w:p>
  <w:p w:rsidR="002926EF" w:rsidRDefault="002926E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39566A" w:rsidRDefault="002926EF" w:rsidP="00395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EF" w:rsidRDefault="002926EF">
      <w:r>
        <w:separator/>
      </w:r>
    </w:p>
  </w:footnote>
  <w:footnote w:type="continuationSeparator" w:id="0">
    <w:p w:rsidR="002926EF" w:rsidRPr="009D30E6" w:rsidRDefault="002926EF" w:rsidP="007E663E">
      <w:pPr>
        <w:rPr>
          <w:sz w:val="17"/>
          <w:szCs w:val="17"/>
        </w:rPr>
      </w:pPr>
      <w:r w:rsidRPr="009D30E6">
        <w:rPr>
          <w:sz w:val="17"/>
          <w:szCs w:val="17"/>
        </w:rPr>
        <w:separator/>
      </w:r>
    </w:p>
    <w:p w:rsidR="002926EF" w:rsidRPr="007E663E" w:rsidRDefault="002926EF" w:rsidP="007E663E">
      <w:pPr>
        <w:spacing w:after="60"/>
        <w:rPr>
          <w:sz w:val="17"/>
          <w:szCs w:val="17"/>
        </w:rPr>
      </w:pPr>
      <w:r>
        <w:rPr>
          <w:sz w:val="17"/>
        </w:rPr>
        <w:t>[Continuación de la nota de la página anterior]</w:t>
      </w:r>
    </w:p>
  </w:footnote>
  <w:footnote w:type="continuationNotice" w:id="1">
    <w:p w:rsidR="002926EF" w:rsidRPr="007E663E" w:rsidRDefault="002926EF" w:rsidP="007E663E">
      <w:pPr>
        <w:spacing w:before="60"/>
        <w:jc w:val="right"/>
        <w:rPr>
          <w:sz w:val="17"/>
          <w:szCs w:val="17"/>
        </w:rPr>
      </w:pPr>
      <w:r w:rsidRPr="007E663E">
        <w:rPr>
          <w:sz w:val="17"/>
          <w:szCs w:val="17"/>
        </w:rPr>
        <w:t>[Sigue la nota en la página siguiente]</w:t>
      </w:r>
    </w:p>
  </w:footnote>
  <w:footnote w:id="2">
    <w:p w:rsidR="002926EF" w:rsidRPr="004B1BAD" w:rsidRDefault="002926EF" w:rsidP="00C94B8C">
      <w:pPr>
        <w:pStyle w:val="FootnoteText"/>
        <w:rPr>
          <w:lang w:val="fr-CH"/>
        </w:rPr>
      </w:pPr>
      <w:r>
        <w:rPr>
          <w:rStyle w:val="FootnoteReference"/>
        </w:rPr>
        <w:footnoteRef/>
      </w:r>
      <w:r>
        <w:t xml:space="preserve"> </w:t>
      </w:r>
      <w:hyperlink r:id="rId1" w:history="1">
        <w:r w:rsidRPr="002755EF">
          <w:rPr>
            <w:rStyle w:val="Hyperlink"/>
          </w:rPr>
          <w:t>http://www.un.org/es/business/guidelines.shtml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jc w:val="right"/>
    </w:pPr>
    <w:r>
      <w:t>WO/CC/74/1</w:t>
    </w:r>
  </w:p>
  <w:p w:rsidR="002926EF" w:rsidRDefault="002926EF" w:rsidP="00D4148C">
    <w:pPr>
      <w:tabs>
        <w:tab w:val="left" w:pos="8415"/>
        <w:tab w:val="right" w:pos="9355"/>
      </w:tabs>
      <w:jc w:val="right"/>
    </w:pPr>
    <w:r>
      <w:t xml:space="preserve">página </w:t>
    </w:r>
    <w:r>
      <w:fldChar w:fldCharType="begin"/>
    </w:r>
    <w:r>
      <w:instrText xml:space="preserve"> PAGE  \* MERGEFORMAT </w:instrText>
    </w:r>
    <w:r>
      <w:fldChar w:fldCharType="separate"/>
    </w:r>
    <w:r w:rsidR="001966EE">
      <w:rPr>
        <w:noProof/>
      </w:rPr>
      <w:t>2</w:t>
    </w:r>
    <w:r>
      <w:fldChar w:fldCharType="end"/>
    </w:r>
  </w:p>
  <w:p w:rsidR="002926EF" w:rsidRDefault="002926E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C94B8C" w:rsidRDefault="002926EF" w:rsidP="00C94B8C">
    <w:pPr>
      <w:pStyle w:val="Header"/>
      <w:jc w:val="right"/>
    </w:pPr>
    <w:r w:rsidRPr="00C94B8C">
      <w:t>WO/CC/74/1</w:t>
    </w:r>
  </w:p>
  <w:p w:rsidR="002926EF" w:rsidRPr="00C94B8C" w:rsidRDefault="002926EF">
    <w:pPr>
      <w:pStyle w:val="Header"/>
      <w:jc w:val="right"/>
    </w:pPr>
    <w:r w:rsidRPr="00C94B8C">
      <w:t>Anexo IV, p</w:t>
    </w:r>
    <w:r>
      <w:t>ágina</w:t>
    </w:r>
    <w:r w:rsidRPr="00C94B8C">
      <w:t xml:space="preserve"> </w:t>
    </w:r>
    <w:sdt>
      <w:sdtPr>
        <w:id w:val="-1321576340"/>
        <w:docPartObj>
          <w:docPartGallery w:val="Page Numbers (Top of Page)"/>
          <w:docPartUnique/>
        </w:docPartObj>
      </w:sdtPr>
      <w:sdtEndPr>
        <w:rPr>
          <w:noProof/>
        </w:rPr>
      </w:sdtEndPr>
      <w:sdtContent>
        <w:r w:rsidRPr="00C94B8C">
          <w:fldChar w:fldCharType="begin"/>
        </w:r>
        <w:r w:rsidRPr="00C94B8C">
          <w:instrText xml:space="preserve"> PAGE   \* MERGEFORMAT </w:instrText>
        </w:r>
        <w:r w:rsidRPr="00C94B8C">
          <w:fldChar w:fldCharType="separate"/>
        </w:r>
        <w:r w:rsidR="001966EE">
          <w:rPr>
            <w:noProof/>
          </w:rPr>
          <w:t>6</w:t>
        </w:r>
        <w:r w:rsidRPr="00C94B8C">
          <w:rPr>
            <w:noProof/>
          </w:rPr>
          <w:fldChar w:fldCharType="end"/>
        </w:r>
      </w:sdtContent>
    </w:sdt>
  </w:p>
  <w:p w:rsidR="002926EF" w:rsidRPr="00C94B8C" w:rsidRDefault="002926EF" w:rsidP="00C94B8C">
    <w:pPr>
      <w:pStyle w:val="Header"/>
    </w:pPr>
  </w:p>
  <w:p w:rsidR="002926EF" w:rsidRPr="00C94B8C" w:rsidRDefault="002926EF" w:rsidP="00C94B8C">
    <w:pPr>
      <w:pStyle w:val="Header"/>
      <w:jc w:val="right"/>
    </w:pPr>
    <w:r w:rsidRPr="00C94B8C">
      <w:rPr>
        <w:noProof/>
        <w:rtl/>
        <w:lang w:val="en-US" w:eastAsia="en-US"/>
      </w:rPr>
      <w:drawing>
        <wp:anchor distT="0" distB="0" distL="114300" distR="114300" simplePos="0" relativeHeight="251661312" behindDoc="0" locked="0" layoutInCell="1" allowOverlap="1" wp14:anchorId="4B717518" wp14:editId="5AA5F2F5">
          <wp:simplePos x="0" y="0"/>
          <wp:positionH relativeFrom="column">
            <wp:posOffset>262255</wp:posOffset>
          </wp:positionH>
          <wp:positionV relativeFrom="paragraph">
            <wp:posOffset>422275</wp:posOffset>
          </wp:positionV>
          <wp:extent cx="1189990" cy="1077595"/>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r w:rsidRPr="00C94B8C">
      <w:rPr>
        <w:noProof/>
        <w:lang w:val="en-US" w:eastAsia="en-US"/>
      </w:rPr>
      <w:drawing>
        <wp:inline distT="0" distB="0" distL="0" distR="0" wp14:anchorId="2B6687A8" wp14:editId="176F0C07">
          <wp:extent cx="1710047" cy="1436914"/>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2926EF" w:rsidRDefault="002926EF" w:rsidP="00C94B8C">
    <w:pPr>
      <w:pStyle w:val="Header"/>
      <w:jc w:val="right"/>
    </w:pPr>
  </w:p>
  <w:p w:rsidR="002926EF" w:rsidRPr="007B558D" w:rsidRDefault="002926EF" w:rsidP="00C94B8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26177"/>
      <w:docPartObj>
        <w:docPartGallery w:val="Page Numbers (Top of Page)"/>
        <w:docPartUnique/>
      </w:docPartObj>
    </w:sdtPr>
    <w:sdtEndPr>
      <w:rPr>
        <w:noProof/>
      </w:rPr>
    </w:sdtEndPr>
    <w:sdtContent>
      <w:p w:rsidR="002926EF" w:rsidRPr="00C94B8C" w:rsidRDefault="002926EF" w:rsidP="00C94B8C">
        <w:pPr>
          <w:pStyle w:val="Header"/>
          <w:jc w:val="right"/>
        </w:pPr>
        <w:r w:rsidRPr="00C94B8C">
          <w:t>WO/CC/74/1</w:t>
        </w:r>
      </w:p>
      <w:p w:rsidR="002926EF" w:rsidRPr="00C94B8C" w:rsidRDefault="002926EF" w:rsidP="00C94B8C">
        <w:pPr>
          <w:pStyle w:val="Header"/>
          <w:jc w:val="right"/>
        </w:pPr>
        <w:r w:rsidRPr="00C94B8C">
          <w:t>Anexo V, p</w:t>
        </w:r>
        <w:r>
          <w:t>ágina</w:t>
        </w:r>
        <w:r w:rsidRPr="00C94B8C">
          <w:t xml:space="preserve"> </w:t>
        </w:r>
        <w:r w:rsidRPr="00C94B8C">
          <w:fldChar w:fldCharType="begin"/>
        </w:r>
        <w:r w:rsidRPr="00C94B8C">
          <w:instrText xml:space="preserve"> PAGE   \* MERGEFORMAT </w:instrText>
        </w:r>
        <w:r w:rsidRPr="00C94B8C">
          <w:fldChar w:fldCharType="separate"/>
        </w:r>
        <w:r w:rsidR="001966EE">
          <w:rPr>
            <w:noProof/>
          </w:rPr>
          <w:t>4</w:t>
        </w:r>
        <w:r w:rsidRPr="00C94B8C">
          <w:rPr>
            <w:noProof/>
          </w:rPr>
          <w:fldChar w:fldCharType="end"/>
        </w:r>
      </w:p>
    </w:sdtContent>
  </w:sdt>
  <w:p w:rsidR="002926EF" w:rsidRPr="00704A01" w:rsidRDefault="002926EF" w:rsidP="00C94B8C">
    <w:pPr>
      <w:pBdr>
        <w:top w:val="single" w:sz="4" w:space="4" w:color="7E91A3"/>
      </w:pBdr>
      <w:jc w:val="right"/>
      <w:rPr>
        <w:color w:val="7E91A3"/>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jc w:val="right"/>
    </w:pPr>
    <w:r>
      <w:t>WO/CC/74/1</w:t>
    </w:r>
  </w:p>
  <w:p w:rsidR="002926EF" w:rsidRDefault="002926EF" w:rsidP="00C94B8C">
    <w:pPr>
      <w:jc w:val="right"/>
    </w:pPr>
    <w:r>
      <w:t>ANEXO V</w:t>
    </w:r>
  </w:p>
  <w:p w:rsidR="002926EF" w:rsidRDefault="002926EF" w:rsidP="00C94B8C">
    <w:pPr>
      <w:jc w:val="right"/>
    </w:pPr>
  </w:p>
  <w:p w:rsidR="002926EF" w:rsidRDefault="002926EF" w:rsidP="00C94B8C">
    <w:r>
      <w:rPr>
        <w:noProof/>
        <w:rtl/>
        <w:lang w:val="en-US" w:eastAsia="en-US"/>
      </w:rPr>
      <w:drawing>
        <wp:anchor distT="0" distB="0" distL="114300" distR="114300" simplePos="0" relativeHeight="251665408" behindDoc="0" locked="0" layoutInCell="1" allowOverlap="1" wp14:anchorId="126DDCC4" wp14:editId="1BBB00DB">
          <wp:simplePos x="0" y="0"/>
          <wp:positionH relativeFrom="column">
            <wp:posOffset>109855</wp:posOffset>
          </wp:positionH>
          <wp:positionV relativeFrom="paragraph">
            <wp:posOffset>269875</wp:posOffset>
          </wp:positionV>
          <wp:extent cx="1189990" cy="1077595"/>
          <wp:effectExtent l="0" t="0" r="0" b="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p>
  <w:p w:rsidR="002926EF" w:rsidRDefault="002926EF" w:rsidP="00C94B8C">
    <w:pPr>
      <w:jc w:val="right"/>
    </w:pPr>
    <w:r>
      <w:rPr>
        <w:noProof/>
        <w:lang w:val="en-US" w:eastAsia="en-US"/>
      </w:rPr>
      <w:drawing>
        <wp:inline distT="0" distB="0" distL="0" distR="0" wp14:anchorId="701C8721" wp14:editId="1178F853">
          <wp:extent cx="1710047" cy="1436914"/>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2926EF" w:rsidRDefault="002926EF" w:rsidP="00C94B8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477D6B">
    <w:pPr>
      <w:jc w:val="right"/>
    </w:pPr>
    <w:bookmarkStart w:id="6" w:name="Code2"/>
    <w:bookmarkEnd w:id="6"/>
    <w:r>
      <w:t>WO/CC/74/1</w:t>
    </w:r>
  </w:p>
  <w:p w:rsidR="002926EF" w:rsidRDefault="002926EF" w:rsidP="00477D6B">
    <w:pPr>
      <w:jc w:val="right"/>
    </w:pPr>
    <w:r>
      <w:t xml:space="preserve">Anexo VI, página </w:t>
    </w:r>
    <w:r>
      <w:fldChar w:fldCharType="begin"/>
    </w:r>
    <w:r>
      <w:instrText xml:space="preserve"> PAGE  \* MERGEFORMAT </w:instrText>
    </w:r>
    <w:r>
      <w:fldChar w:fldCharType="separate"/>
    </w:r>
    <w:r w:rsidR="001966EE">
      <w:rPr>
        <w:noProof/>
      </w:rPr>
      <w:t>6</w:t>
    </w:r>
    <w:r>
      <w:fldChar w:fldCharType="end"/>
    </w:r>
  </w:p>
  <w:p w:rsidR="002926EF" w:rsidRDefault="002926EF" w:rsidP="00477D6B">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jc w:val="right"/>
    </w:pPr>
    <w:r>
      <w:t>WO/CC/74/1</w:t>
    </w:r>
  </w:p>
  <w:p w:rsidR="002926EF" w:rsidRDefault="002926EF" w:rsidP="00097779">
    <w:pPr>
      <w:jc w:val="right"/>
    </w:pPr>
    <w:r>
      <w:t>ANEXO VI</w:t>
    </w:r>
  </w:p>
  <w:p w:rsidR="002926EF" w:rsidRDefault="002926EF" w:rsidP="00C94B8C">
    <w:pPr>
      <w:jc w:val="right"/>
    </w:pPr>
  </w:p>
  <w:p w:rsidR="002926EF" w:rsidRDefault="002926EF" w:rsidP="00704A01">
    <w:r>
      <w:rPr>
        <w:noProof/>
        <w:rtl/>
        <w:lang w:val="en-US" w:eastAsia="en-US"/>
      </w:rPr>
      <w:drawing>
        <wp:anchor distT="0" distB="0" distL="114300" distR="114300" simplePos="0" relativeHeight="251663360" behindDoc="0" locked="0" layoutInCell="1" allowOverlap="1" wp14:anchorId="730EDB72" wp14:editId="1C059F13">
          <wp:simplePos x="0" y="0"/>
          <wp:positionH relativeFrom="column">
            <wp:posOffset>109855</wp:posOffset>
          </wp:positionH>
          <wp:positionV relativeFrom="paragraph">
            <wp:posOffset>269875</wp:posOffset>
          </wp:positionV>
          <wp:extent cx="1189990" cy="10775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EB45CB8" wp14:editId="0855B6E5">
          <wp:extent cx="1710047" cy="143691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2926EF" w:rsidRDefault="002926EF" w:rsidP="00C94B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114D5D" w:rsidRDefault="002926EF" w:rsidP="00C94B8C">
    <w:pPr>
      <w:jc w:val="right"/>
    </w:pPr>
    <w:r w:rsidRPr="00114D5D">
      <w:t>WO/CC/74/1</w:t>
    </w:r>
  </w:p>
  <w:p w:rsidR="002926EF" w:rsidRDefault="002926EF" w:rsidP="00D4148C">
    <w:pPr>
      <w:tabs>
        <w:tab w:val="left" w:pos="8415"/>
        <w:tab w:val="right" w:pos="9355"/>
      </w:tabs>
      <w:jc w:val="right"/>
    </w:pPr>
    <w:r w:rsidRPr="00114D5D">
      <w:t>Anexo I</w:t>
    </w:r>
    <w:r>
      <w:t xml:space="preserve">, página </w:t>
    </w:r>
    <w:r>
      <w:fldChar w:fldCharType="begin"/>
    </w:r>
    <w:r>
      <w:instrText xml:space="preserve"> PAGE  \* MERGEFORMAT </w:instrText>
    </w:r>
    <w:r>
      <w:fldChar w:fldCharType="separate"/>
    </w:r>
    <w:r w:rsidR="001966EE">
      <w:rPr>
        <w:noProof/>
      </w:rPr>
      <w:t>4</w:t>
    </w:r>
    <w:r>
      <w:fldChar w:fldCharType="end"/>
    </w:r>
  </w:p>
  <w:p w:rsidR="002926EF" w:rsidRPr="00114D5D" w:rsidRDefault="002926E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D4148C">
    <w:pPr>
      <w:pStyle w:val="Header"/>
      <w:jc w:val="right"/>
      <w:rPr>
        <w:szCs w:val="22"/>
      </w:rPr>
    </w:pPr>
    <w:r w:rsidRPr="0005268F">
      <w:rPr>
        <w:szCs w:val="22"/>
      </w:rPr>
      <w:t>WO/CC/74/1</w:t>
    </w:r>
  </w:p>
  <w:p w:rsidR="002926EF" w:rsidRDefault="002926EF" w:rsidP="00D4148C">
    <w:pPr>
      <w:pStyle w:val="Header"/>
      <w:jc w:val="right"/>
    </w:pPr>
    <w:r w:rsidRPr="0005268F">
      <w:rPr>
        <w:szCs w:val="22"/>
      </w:rPr>
      <w:t>ANEXO</w:t>
    </w:r>
    <w:r>
      <w:rPr>
        <w:szCs w:val="22"/>
      </w:rPr>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C94B8C" w:rsidRDefault="002926EF" w:rsidP="00C94B8C">
    <w:pPr>
      <w:pStyle w:val="Header"/>
      <w:jc w:val="right"/>
    </w:pPr>
    <w:r w:rsidRPr="00C94B8C">
      <w:t>WO/CC/74/1</w:t>
    </w:r>
  </w:p>
  <w:p w:rsidR="002926EF" w:rsidRDefault="002926EF" w:rsidP="009D74F0">
    <w:pPr>
      <w:tabs>
        <w:tab w:val="left" w:pos="8415"/>
        <w:tab w:val="right" w:pos="9355"/>
      </w:tabs>
      <w:jc w:val="right"/>
    </w:pPr>
    <w:r w:rsidRPr="00C94B8C">
      <w:t>Anex</w:t>
    </w:r>
    <w:r>
      <w:t>o</w:t>
    </w:r>
    <w:r w:rsidRPr="00C94B8C">
      <w:t xml:space="preserve"> II</w:t>
    </w:r>
    <w:r>
      <w:t xml:space="preserve">, página </w:t>
    </w:r>
    <w:r>
      <w:fldChar w:fldCharType="begin"/>
    </w:r>
    <w:r>
      <w:instrText xml:space="preserve"> PAGE  \* MERGEFORMAT </w:instrText>
    </w:r>
    <w:r>
      <w:fldChar w:fldCharType="separate"/>
    </w:r>
    <w:r w:rsidR="001966EE">
      <w:rPr>
        <w:noProof/>
      </w:rPr>
      <w:t>4</w:t>
    </w:r>
    <w:r>
      <w:fldChar w:fldCharType="end"/>
    </w:r>
  </w:p>
  <w:p w:rsidR="002926EF" w:rsidRPr="00C94B8C" w:rsidRDefault="002926EF" w:rsidP="00C94B8C">
    <w:pPr>
      <w:pStyle w:val="Header"/>
      <w:jc w:val="right"/>
    </w:pPr>
  </w:p>
  <w:p w:rsidR="002926EF" w:rsidRPr="00C94B8C" w:rsidRDefault="002926EF" w:rsidP="00C94B8C">
    <w:pPr>
      <w:pBdr>
        <w:top w:val="single" w:sz="4" w:space="4" w:color="7E91A3"/>
      </w:pBdr>
      <w:jc w:val="right"/>
      <w:rPr>
        <w:color w:val="7E91A3"/>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D4148C">
    <w:pPr>
      <w:pStyle w:val="Header"/>
      <w:jc w:val="right"/>
      <w:rPr>
        <w:szCs w:val="22"/>
      </w:rPr>
    </w:pPr>
    <w:r w:rsidRPr="0005268F">
      <w:rPr>
        <w:szCs w:val="22"/>
      </w:rPr>
      <w:t>WO/CC/74/1</w:t>
    </w:r>
  </w:p>
  <w:p w:rsidR="002926EF" w:rsidRDefault="002926EF" w:rsidP="00D4148C">
    <w:pPr>
      <w:pStyle w:val="Header"/>
      <w:jc w:val="right"/>
    </w:pPr>
    <w:r w:rsidRPr="0005268F">
      <w:rPr>
        <w:szCs w:val="22"/>
      </w:rPr>
      <w:t>ANEXO</w:t>
    </w:r>
    <w:r>
      <w:rPr>
        <w:szCs w:val="22"/>
      </w:rPr>
      <w:t xml:space="preserve">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Pr="00FA06B3" w:rsidRDefault="002926EF" w:rsidP="00C94B8C">
    <w:pPr>
      <w:jc w:val="right"/>
      <w:rPr>
        <w:szCs w:val="22"/>
      </w:rPr>
    </w:pPr>
    <w:r w:rsidRPr="00FA06B3">
      <w:rPr>
        <w:szCs w:val="22"/>
      </w:rPr>
      <w:t>WO/CC/</w:t>
    </w:r>
    <w:r>
      <w:rPr>
        <w:szCs w:val="22"/>
      </w:rPr>
      <w:t>74</w:t>
    </w:r>
    <w:r w:rsidRPr="00FA06B3">
      <w:rPr>
        <w:szCs w:val="22"/>
      </w:rPr>
      <w:t>/</w:t>
    </w:r>
    <w:r>
      <w:rPr>
        <w:szCs w:val="22"/>
      </w:rPr>
      <w:t>1</w:t>
    </w:r>
  </w:p>
  <w:p w:rsidR="002926EF" w:rsidRPr="00FA06B3" w:rsidRDefault="002926EF" w:rsidP="00C94B8C">
    <w:pPr>
      <w:jc w:val="right"/>
      <w:rPr>
        <w:szCs w:val="22"/>
      </w:rPr>
    </w:pPr>
    <w:r w:rsidRPr="00FA06B3">
      <w:rPr>
        <w:szCs w:val="22"/>
      </w:rPr>
      <w:t>ANEXO I</w:t>
    </w:r>
    <w:r>
      <w:rPr>
        <w:szCs w:val="22"/>
      </w:rPr>
      <w:t>II</w:t>
    </w: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Cs w:val="22"/>
      </w:rPr>
    </w:pPr>
  </w:p>
  <w:p w:rsidR="002926EF" w:rsidRPr="004B42B7" w:rsidRDefault="002926EF" w:rsidP="00C94B8C">
    <w:pPr>
      <w:jc w:val="right"/>
      <w:rPr>
        <w:sz w:val="20"/>
      </w:rPr>
    </w:pPr>
  </w:p>
  <w:p w:rsidR="002926EF" w:rsidRPr="004B42B7" w:rsidRDefault="002926EF" w:rsidP="00C94B8C">
    <w:pPr>
      <w:jc w:val="right"/>
      <w:rPr>
        <w:sz w:val="20"/>
      </w:rPr>
    </w:pPr>
  </w:p>
  <w:p w:rsidR="002926EF" w:rsidRDefault="002926EF" w:rsidP="00C94B8C">
    <w:pPr>
      <w:jc w:val="right"/>
      <w:rPr>
        <w:sz w:val="20"/>
      </w:rPr>
    </w:pPr>
  </w:p>
  <w:p w:rsidR="002926EF" w:rsidRDefault="002926EF" w:rsidP="00C94B8C">
    <w:pPr>
      <w:jc w:val="right"/>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81164"/>
      <w:docPartObj>
        <w:docPartGallery w:val="Page Numbers (Top of Page)"/>
        <w:docPartUnique/>
      </w:docPartObj>
    </w:sdtPr>
    <w:sdtEndPr>
      <w:rPr>
        <w:noProof/>
      </w:rPr>
    </w:sdtEndPr>
    <w:sdtContent>
      <w:p w:rsidR="002926EF" w:rsidRPr="00C94B8C" w:rsidRDefault="002926EF" w:rsidP="00C94B8C">
        <w:pPr>
          <w:pStyle w:val="Header"/>
          <w:jc w:val="right"/>
        </w:pPr>
        <w:r w:rsidRPr="00C94B8C">
          <w:t>WO/CC/74/1</w:t>
        </w:r>
      </w:p>
      <w:p w:rsidR="002926EF" w:rsidRPr="00C94B8C" w:rsidRDefault="002926EF" w:rsidP="00C94B8C">
        <w:pPr>
          <w:pStyle w:val="Header"/>
          <w:jc w:val="right"/>
          <w:rPr>
            <w:noProof/>
          </w:rPr>
        </w:pPr>
        <w:r w:rsidRPr="00C94B8C">
          <w:t>Anexo III, p</w:t>
        </w:r>
        <w:r>
          <w:t>ágina</w:t>
        </w:r>
        <w:r w:rsidRPr="00C94B8C">
          <w:t xml:space="preserve"> </w:t>
        </w:r>
        <w:r w:rsidRPr="00C94B8C">
          <w:fldChar w:fldCharType="begin"/>
        </w:r>
        <w:r w:rsidRPr="00C94B8C">
          <w:instrText xml:space="preserve"> PAGE   \* MERGEFORMAT </w:instrText>
        </w:r>
        <w:r w:rsidRPr="00C94B8C">
          <w:fldChar w:fldCharType="separate"/>
        </w:r>
        <w:r w:rsidR="001966EE">
          <w:rPr>
            <w:noProof/>
          </w:rPr>
          <w:t>4</w:t>
        </w:r>
        <w:r w:rsidRPr="00C94B8C">
          <w:rPr>
            <w:noProof/>
          </w:rPr>
          <w:fldChar w:fldCharType="end"/>
        </w:r>
      </w:p>
    </w:sdtContent>
  </w:sdt>
  <w:p w:rsidR="002926EF" w:rsidRPr="00C94B8C" w:rsidRDefault="002926EF">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477D6B">
    <w:pPr>
      <w:jc w:val="right"/>
    </w:pPr>
    <w:r>
      <w:t>WO/CC/74/</w:t>
    </w:r>
  </w:p>
  <w:p w:rsidR="002926EF" w:rsidRDefault="002926EF" w:rsidP="00477D6B">
    <w:pPr>
      <w:jc w:val="right"/>
    </w:pPr>
    <w:r>
      <w:t>ANNEX V</w:t>
    </w:r>
  </w:p>
  <w:p w:rsidR="002926EF" w:rsidRDefault="002926EF" w:rsidP="00477D6B">
    <w:pPr>
      <w:jc w:val="right"/>
    </w:pPr>
  </w:p>
  <w:p w:rsidR="002926EF" w:rsidRDefault="002926EF" w:rsidP="00477D6B">
    <w:pPr>
      <w:jc w:val="right"/>
    </w:pPr>
  </w:p>
  <w:p w:rsidR="002926EF" w:rsidRDefault="002926EF" w:rsidP="00C94B8C">
    <w:pPr>
      <w:jc w:val="right"/>
    </w:pPr>
    <w:r>
      <w:rPr>
        <w:noProof/>
        <w:rtl/>
        <w:lang w:val="en-US" w:eastAsia="en-US"/>
      </w:rPr>
      <w:drawing>
        <wp:anchor distT="0" distB="0" distL="114300" distR="114300" simplePos="0" relativeHeight="251659264" behindDoc="0" locked="0" layoutInCell="1" allowOverlap="1" wp14:anchorId="0A0F5E0C" wp14:editId="0A97AAC9">
          <wp:simplePos x="0" y="0"/>
          <wp:positionH relativeFrom="column">
            <wp:posOffset>-42545</wp:posOffset>
          </wp:positionH>
          <wp:positionV relativeFrom="paragraph">
            <wp:posOffset>-43180</wp:posOffset>
          </wp:positionV>
          <wp:extent cx="1189990" cy="107759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777F9760" wp14:editId="74DF48D4">
          <wp:extent cx="1710047" cy="1436914"/>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2926EF" w:rsidRDefault="002926EF"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F" w:rsidRDefault="002926EF" w:rsidP="00C94B8C">
    <w:pPr>
      <w:jc w:val="right"/>
    </w:pPr>
    <w:r>
      <w:t>WO/CC/74/1</w:t>
    </w:r>
  </w:p>
  <w:p w:rsidR="002926EF" w:rsidRDefault="002926EF" w:rsidP="00C94B8C">
    <w:pPr>
      <w:jc w:val="right"/>
    </w:pPr>
    <w:r>
      <w:t>ANEXO IV</w:t>
    </w:r>
  </w:p>
  <w:p w:rsidR="002926EF" w:rsidRDefault="002926EF" w:rsidP="00C94B8C">
    <w:pPr>
      <w:jc w:val="right"/>
    </w:pPr>
  </w:p>
  <w:p w:rsidR="002926EF" w:rsidRDefault="002926EF" w:rsidP="00C94B8C">
    <w:r>
      <w:rPr>
        <w:noProof/>
        <w:rtl/>
        <w:lang w:val="en-US" w:eastAsia="en-US"/>
      </w:rPr>
      <w:drawing>
        <wp:anchor distT="0" distB="0" distL="114300" distR="114300" simplePos="0" relativeHeight="251660288" behindDoc="0" locked="0" layoutInCell="1" allowOverlap="1" wp14:anchorId="34F9D458" wp14:editId="6F53FA06">
          <wp:simplePos x="0" y="0"/>
          <wp:positionH relativeFrom="column">
            <wp:posOffset>109855</wp:posOffset>
          </wp:positionH>
          <wp:positionV relativeFrom="paragraph">
            <wp:posOffset>269875</wp:posOffset>
          </wp:positionV>
          <wp:extent cx="1189990" cy="10775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p>
  <w:p w:rsidR="002926EF" w:rsidRDefault="002926EF" w:rsidP="00C94B8C">
    <w:pPr>
      <w:jc w:val="right"/>
    </w:pPr>
    <w:r>
      <w:rPr>
        <w:noProof/>
        <w:lang w:val="en-US" w:eastAsia="en-US"/>
      </w:rPr>
      <w:drawing>
        <wp:inline distT="0" distB="0" distL="0" distR="0" wp14:anchorId="03ABB204" wp14:editId="6CD90444">
          <wp:extent cx="1710047" cy="1436914"/>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2926EF" w:rsidRDefault="002926EF" w:rsidP="00C94B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EF21AB"/>
    <w:multiLevelType w:val="multilevel"/>
    <w:tmpl w:val="26D4FB54"/>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AB34E4"/>
    <w:multiLevelType w:val="hybridMultilevel"/>
    <w:tmpl w:val="73E0C3F0"/>
    <w:lvl w:ilvl="0" w:tplc="7204926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31284"/>
    <w:multiLevelType w:val="hybridMultilevel"/>
    <w:tmpl w:val="ECE0D2EA"/>
    <w:lvl w:ilvl="0" w:tplc="7C1219E2">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104F5135"/>
    <w:multiLevelType w:val="hybridMultilevel"/>
    <w:tmpl w:val="3B40999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17572D1"/>
    <w:multiLevelType w:val="hybridMultilevel"/>
    <w:tmpl w:val="077C878A"/>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850AC8"/>
    <w:multiLevelType w:val="hybridMultilevel"/>
    <w:tmpl w:val="8654A904"/>
    <w:lvl w:ilvl="0" w:tplc="FBC8B6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334C4"/>
    <w:multiLevelType w:val="hybridMultilevel"/>
    <w:tmpl w:val="C80053FA"/>
    <w:lvl w:ilvl="0" w:tplc="3250B48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0738A"/>
    <w:multiLevelType w:val="hybridMultilevel"/>
    <w:tmpl w:val="9308485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A7637"/>
    <w:multiLevelType w:val="hybridMultilevel"/>
    <w:tmpl w:val="E05A99F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9051F1"/>
    <w:multiLevelType w:val="hybridMultilevel"/>
    <w:tmpl w:val="BDEED26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5B559D4"/>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nsid w:val="2ACD27E5"/>
    <w:multiLevelType w:val="hybridMultilevel"/>
    <w:tmpl w:val="54C69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821AFF"/>
    <w:multiLevelType w:val="hybridMultilevel"/>
    <w:tmpl w:val="D20A55C4"/>
    <w:lvl w:ilvl="0" w:tplc="436048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F91E14"/>
    <w:multiLevelType w:val="hybridMultilevel"/>
    <w:tmpl w:val="3BF0BD42"/>
    <w:lvl w:ilvl="0" w:tplc="7C1219E2">
      <w:start w:val="1"/>
      <w:numFmt w:val="lowerRoma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nsid w:val="436F3B5B"/>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1D1CB9"/>
    <w:multiLevelType w:val="hybridMultilevel"/>
    <w:tmpl w:val="98C4417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075D9"/>
    <w:multiLevelType w:val="hybridMultilevel"/>
    <w:tmpl w:val="0DDAA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74D19"/>
    <w:multiLevelType w:val="hybridMultilevel"/>
    <w:tmpl w:val="10DE9AF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A6162"/>
    <w:multiLevelType w:val="hybridMultilevel"/>
    <w:tmpl w:val="AC5837AC"/>
    <w:lvl w:ilvl="0" w:tplc="121C19A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A68FE"/>
    <w:multiLevelType w:val="hybridMultilevel"/>
    <w:tmpl w:val="67D6DEE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F3640"/>
    <w:multiLevelType w:val="hybridMultilevel"/>
    <w:tmpl w:val="BB30D2B0"/>
    <w:lvl w:ilvl="0" w:tplc="4574E4E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68709BF"/>
    <w:multiLevelType w:val="hybridMultilevel"/>
    <w:tmpl w:val="0E065122"/>
    <w:lvl w:ilvl="0" w:tplc="2CBEE5D8">
      <w:start w:val="1"/>
      <w:numFmt w:val="lowerRoman"/>
      <w:lvlText w:val="(%1)"/>
      <w:lvlJc w:val="left"/>
      <w:pPr>
        <w:ind w:left="10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F079A"/>
    <w:multiLevelType w:val="hybridMultilevel"/>
    <w:tmpl w:val="945E609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77988"/>
    <w:multiLevelType w:val="hybridMultilevel"/>
    <w:tmpl w:val="76C0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135B8"/>
    <w:multiLevelType w:val="hybridMultilevel"/>
    <w:tmpl w:val="40964BA4"/>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6E5E41"/>
    <w:multiLevelType w:val="hybridMultilevel"/>
    <w:tmpl w:val="77F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611B54"/>
    <w:multiLevelType w:val="hybridMultilevel"/>
    <w:tmpl w:val="86E6AD3C"/>
    <w:lvl w:ilvl="0" w:tplc="53066ECC">
      <w:start w:val="1"/>
      <w:numFmt w:val="low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B48A3"/>
    <w:multiLevelType w:val="hybridMultilevel"/>
    <w:tmpl w:val="D0D05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0"/>
  </w:num>
  <w:num w:numId="4">
    <w:abstractNumId w:val="23"/>
  </w:num>
  <w:num w:numId="5">
    <w:abstractNumId w:val="3"/>
  </w:num>
  <w:num w:numId="6">
    <w:abstractNumId w:val="12"/>
  </w:num>
  <w:num w:numId="7">
    <w:abstractNumId w:val="24"/>
  </w:num>
  <w:num w:numId="8">
    <w:abstractNumId w:val="31"/>
  </w:num>
  <w:num w:numId="9">
    <w:abstractNumId w:val="15"/>
  </w:num>
  <w:num w:numId="10">
    <w:abstractNumId w:val="1"/>
  </w:num>
  <w:num w:numId="11">
    <w:abstractNumId w:val="33"/>
  </w:num>
  <w:num w:numId="12">
    <w:abstractNumId w:val="16"/>
  </w:num>
  <w:num w:numId="13">
    <w:abstractNumId w:val="26"/>
  </w:num>
  <w:num w:numId="14">
    <w:abstractNumId w:val="21"/>
  </w:num>
  <w:num w:numId="15">
    <w:abstractNumId w:val="18"/>
  </w:num>
  <w:num w:numId="16">
    <w:abstractNumId w:val="14"/>
  </w:num>
  <w:num w:numId="17">
    <w:abstractNumId w:val="29"/>
  </w:num>
  <w:num w:numId="18">
    <w:abstractNumId w:val="8"/>
  </w:num>
  <w:num w:numId="19">
    <w:abstractNumId w:val="27"/>
  </w:num>
  <w:num w:numId="20">
    <w:abstractNumId w:val="20"/>
  </w:num>
  <w:num w:numId="21">
    <w:abstractNumId w:val="30"/>
  </w:num>
  <w:num w:numId="22">
    <w:abstractNumId w:val="2"/>
  </w:num>
  <w:num w:numId="23">
    <w:abstractNumId w:val="28"/>
  </w:num>
  <w:num w:numId="24">
    <w:abstractNumId w:val="13"/>
  </w:num>
  <w:num w:numId="25">
    <w:abstractNumId w:val="4"/>
  </w:num>
  <w:num w:numId="26">
    <w:abstractNumId w:val="11"/>
  </w:num>
  <w:num w:numId="27">
    <w:abstractNumId w:val="5"/>
  </w:num>
  <w:num w:numId="28">
    <w:abstractNumId w:val="22"/>
  </w:num>
  <w:num w:numId="29">
    <w:abstractNumId w:val="10"/>
  </w:num>
  <w:num w:numId="30">
    <w:abstractNumId w:val="25"/>
  </w:num>
  <w:num w:numId="31">
    <w:abstractNumId w:val="32"/>
  </w:num>
  <w:num w:numId="32">
    <w:abstractNumId w:val="6"/>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8C"/>
    <w:rsid w:val="00010686"/>
    <w:rsid w:val="00013C17"/>
    <w:rsid w:val="00014D90"/>
    <w:rsid w:val="00016BF1"/>
    <w:rsid w:val="00017C2B"/>
    <w:rsid w:val="0005268F"/>
    <w:rsid w:val="00052915"/>
    <w:rsid w:val="00067136"/>
    <w:rsid w:val="0009092E"/>
    <w:rsid w:val="00094343"/>
    <w:rsid w:val="00097779"/>
    <w:rsid w:val="000A0059"/>
    <w:rsid w:val="000C44DC"/>
    <w:rsid w:val="000C54F8"/>
    <w:rsid w:val="000E3BB3"/>
    <w:rsid w:val="000F0848"/>
    <w:rsid w:val="000F5E56"/>
    <w:rsid w:val="00106D1B"/>
    <w:rsid w:val="001221A6"/>
    <w:rsid w:val="001343F4"/>
    <w:rsid w:val="001362EE"/>
    <w:rsid w:val="00136ABC"/>
    <w:rsid w:val="00140093"/>
    <w:rsid w:val="00151761"/>
    <w:rsid w:val="00152CEA"/>
    <w:rsid w:val="00165649"/>
    <w:rsid w:val="001832A6"/>
    <w:rsid w:val="00194826"/>
    <w:rsid w:val="001966EE"/>
    <w:rsid w:val="001B3A2F"/>
    <w:rsid w:val="001D229C"/>
    <w:rsid w:val="001D7212"/>
    <w:rsid w:val="002162D0"/>
    <w:rsid w:val="00233347"/>
    <w:rsid w:val="00234ED1"/>
    <w:rsid w:val="0026024C"/>
    <w:rsid w:val="002634C4"/>
    <w:rsid w:val="00280677"/>
    <w:rsid w:val="00281FF2"/>
    <w:rsid w:val="00282EB4"/>
    <w:rsid w:val="002926EF"/>
    <w:rsid w:val="002B398A"/>
    <w:rsid w:val="002C5CD2"/>
    <w:rsid w:val="002C7FE4"/>
    <w:rsid w:val="002E0F47"/>
    <w:rsid w:val="002F4E68"/>
    <w:rsid w:val="003245D4"/>
    <w:rsid w:val="00324ECC"/>
    <w:rsid w:val="00354647"/>
    <w:rsid w:val="00361A1A"/>
    <w:rsid w:val="00377273"/>
    <w:rsid w:val="003845C1"/>
    <w:rsid w:val="003869F2"/>
    <w:rsid w:val="00387287"/>
    <w:rsid w:val="003936A3"/>
    <w:rsid w:val="0039566A"/>
    <w:rsid w:val="00395A10"/>
    <w:rsid w:val="003B5606"/>
    <w:rsid w:val="003E48F1"/>
    <w:rsid w:val="003F347A"/>
    <w:rsid w:val="003F3889"/>
    <w:rsid w:val="003F6000"/>
    <w:rsid w:val="004009F1"/>
    <w:rsid w:val="004128FF"/>
    <w:rsid w:val="00423E3E"/>
    <w:rsid w:val="00427AF4"/>
    <w:rsid w:val="00431232"/>
    <w:rsid w:val="00434E50"/>
    <w:rsid w:val="00441B57"/>
    <w:rsid w:val="0045231F"/>
    <w:rsid w:val="004627B8"/>
    <w:rsid w:val="00463779"/>
    <w:rsid w:val="004647DA"/>
    <w:rsid w:val="0046793F"/>
    <w:rsid w:val="00477808"/>
    <w:rsid w:val="00477D6B"/>
    <w:rsid w:val="00481AE3"/>
    <w:rsid w:val="00486E33"/>
    <w:rsid w:val="00494AFC"/>
    <w:rsid w:val="004A6C37"/>
    <w:rsid w:val="004A710B"/>
    <w:rsid w:val="004D7077"/>
    <w:rsid w:val="004E297D"/>
    <w:rsid w:val="00502AD0"/>
    <w:rsid w:val="00521838"/>
    <w:rsid w:val="00531B02"/>
    <w:rsid w:val="005332F0"/>
    <w:rsid w:val="00541555"/>
    <w:rsid w:val="0055013B"/>
    <w:rsid w:val="0055129D"/>
    <w:rsid w:val="00553256"/>
    <w:rsid w:val="00571B99"/>
    <w:rsid w:val="00577DF3"/>
    <w:rsid w:val="00581846"/>
    <w:rsid w:val="0059539B"/>
    <w:rsid w:val="005A737F"/>
    <w:rsid w:val="005B6603"/>
    <w:rsid w:val="005C03D4"/>
    <w:rsid w:val="005D2C4F"/>
    <w:rsid w:val="005D2E31"/>
    <w:rsid w:val="005E1EA0"/>
    <w:rsid w:val="005E4D3A"/>
    <w:rsid w:val="00605827"/>
    <w:rsid w:val="00651DB6"/>
    <w:rsid w:val="00655E2E"/>
    <w:rsid w:val="00656F56"/>
    <w:rsid w:val="00665409"/>
    <w:rsid w:val="00675021"/>
    <w:rsid w:val="0068356E"/>
    <w:rsid w:val="00684BE5"/>
    <w:rsid w:val="006A06C6"/>
    <w:rsid w:val="006C07C6"/>
    <w:rsid w:val="006C07E4"/>
    <w:rsid w:val="00704A01"/>
    <w:rsid w:val="00704B99"/>
    <w:rsid w:val="007224C8"/>
    <w:rsid w:val="00744B2C"/>
    <w:rsid w:val="00746029"/>
    <w:rsid w:val="0076383F"/>
    <w:rsid w:val="00794BE2"/>
    <w:rsid w:val="00797A0A"/>
    <w:rsid w:val="007A5581"/>
    <w:rsid w:val="007B71FE"/>
    <w:rsid w:val="007D781E"/>
    <w:rsid w:val="007E663E"/>
    <w:rsid w:val="007F517D"/>
    <w:rsid w:val="00802DF7"/>
    <w:rsid w:val="0080382A"/>
    <w:rsid w:val="00804138"/>
    <w:rsid w:val="0081136E"/>
    <w:rsid w:val="00815082"/>
    <w:rsid w:val="0081717B"/>
    <w:rsid w:val="00820689"/>
    <w:rsid w:val="0082192C"/>
    <w:rsid w:val="00821DF6"/>
    <w:rsid w:val="008351EE"/>
    <w:rsid w:val="0087194B"/>
    <w:rsid w:val="0088395E"/>
    <w:rsid w:val="00887795"/>
    <w:rsid w:val="008943F7"/>
    <w:rsid w:val="008B2CC1"/>
    <w:rsid w:val="008D6162"/>
    <w:rsid w:val="008E4FEA"/>
    <w:rsid w:val="008E6BD6"/>
    <w:rsid w:val="0090731E"/>
    <w:rsid w:val="00966A22"/>
    <w:rsid w:val="00967F6E"/>
    <w:rsid w:val="00972F03"/>
    <w:rsid w:val="009A0C8B"/>
    <w:rsid w:val="009A20CD"/>
    <w:rsid w:val="009A534F"/>
    <w:rsid w:val="009B07DC"/>
    <w:rsid w:val="009B6241"/>
    <w:rsid w:val="009C7BFA"/>
    <w:rsid w:val="009D4773"/>
    <w:rsid w:val="009D74F0"/>
    <w:rsid w:val="00A03599"/>
    <w:rsid w:val="00A06398"/>
    <w:rsid w:val="00A11067"/>
    <w:rsid w:val="00A16796"/>
    <w:rsid w:val="00A16FC0"/>
    <w:rsid w:val="00A22715"/>
    <w:rsid w:val="00A32C9E"/>
    <w:rsid w:val="00A606C5"/>
    <w:rsid w:val="00A6376A"/>
    <w:rsid w:val="00A81395"/>
    <w:rsid w:val="00A8333E"/>
    <w:rsid w:val="00A929C0"/>
    <w:rsid w:val="00A96EB9"/>
    <w:rsid w:val="00A9727F"/>
    <w:rsid w:val="00AA24AB"/>
    <w:rsid w:val="00AB613D"/>
    <w:rsid w:val="00AE7F20"/>
    <w:rsid w:val="00B150C3"/>
    <w:rsid w:val="00B411A7"/>
    <w:rsid w:val="00B5211A"/>
    <w:rsid w:val="00B534D5"/>
    <w:rsid w:val="00B65A0A"/>
    <w:rsid w:val="00B65CFD"/>
    <w:rsid w:val="00B67CDC"/>
    <w:rsid w:val="00B7092F"/>
    <w:rsid w:val="00B72732"/>
    <w:rsid w:val="00B72D36"/>
    <w:rsid w:val="00B73B3F"/>
    <w:rsid w:val="00B7733D"/>
    <w:rsid w:val="00B956F3"/>
    <w:rsid w:val="00BA25DA"/>
    <w:rsid w:val="00BB11ED"/>
    <w:rsid w:val="00BC4164"/>
    <w:rsid w:val="00BD2DCC"/>
    <w:rsid w:val="00C00EB1"/>
    <w:rsid w:val="00C122C6"/>
    <w:rsid w:val="00C130FA"/>
    <w:rsid w:val="00C14FE1"/>
    <w:rsid w:val="00C24B83"/>
    <w:rsid w:val="00C26C05"/>
    <w:rsid w:val="00C35006"/>
    <w:rsid w:val="00C523CD"/>
    <w:rsid w:val="00C90559"/>
    <w:rsid w:val="00C93F78"/>
    <w:rsid w:val="00C946FF"/>
    <w:rsid w:val="00C94B8C"/>
    <w:rsid w:val="00CA2099"/>
    <w:rsid w:val="00CA2251"/>
    <w:rsid w:val="00CA6673"/>
    <w:rsid w:val="00CF5B20"/>
    <w:rsid w:val="00D03B5D"/>
    <w:rsid w:val="00D0750F"/>
    <w:rsid w:val="00D076BA"/>
    <w:rsid w:val="00D17789"/>
    <w:rsid w:val="00D21677"/>
    <w:rsid w:val="00D35287"/>
    <w:rsid w:val="00D4148C"/>
    <w:rsid w:val="00D464B4"/>
    <w:rsid w:val="00D56C7C"/>
    <w:rsid w:val="00D607EF"/>
    <w:rsid w:val="00D7071F"/>
    <w:rsid w:val="00D71B4D"/>
    <w:rsid w:val="00D729F9"/>
    <w:rsid w:val="00D90289"/>
    <w:rsid w:val="00D929A1"/>
    <w:rsid w:val="00D93D55"/>
    <w:rsid w:val="00D94DF8"/>
    <w:rsid w:val="00DA1DC6"/>
    <w:rsid w:val="00DC4C60"/>
    <w:rsid w:val="00DC593F"/>
    <w:rsid w:val="00DD3CBB"/>
    <w:rsid w:val="00DF662C"/>
    <w:rsid w:val="00E0079A"/>
    <w:rsid w:val="00E07D69"/>
    <w:rsid w:val="00E1684F"/>
    <w:rsid w:val="00E2141E"/>
    <w:rsid w:val="00E31354"/>
    <w:rsid w:val="00E42117"/>
    <w:rsid w:val="00E444DA"/>
    <w:rsid w:val="00E45C84"/>
    <w:rsid w:val="00E504E5"/>
    <w:rsid w:val="00E7313B"/>
    <w:rsid w:val="00E73A04"/>
    <w:rsid w:val="00E82545"/>
    <w:rsid w:val="00EB0290"/>
    <w:rsid w:val="00EB7A3E"/>
    <w:rsid w:val="00EC401A"/>
    <w:rsid w:val="00ED0625"/>
    <w:rsid w:val="00ED15B5"/>
    <w:rsid w:val="00EF530A"/>
    <w:rsid w:val="00EF6622"/>
    <w:rsid w:val="00EF78A9"/>
    <w:rsid w:val="00F0536D"/>
    <w:rsid w:val="00F15603"/>
    <w:rsid w:val="00F342D3"/>
    <w:rsid w:val="00F36C9C"/>
    <w:rsid w:val="00F55408"/>
    <w:rsid w:val="00F66152"/>
    <w:rsid w:val="00F664FB"/>
    <w:rsid w:val="00F80845"/>
    <w:rsid w:val="00F84474"/>
    <w:rsid w:val="00F9199C"/>
    <w:rsid w:val="00F96842"/>
    <w:rsid w:val="00FA0F0D"/>
    <w:rsid w:val="00FB2B20"/>
    <w:rsid w:val="00FC2344"/>
    <w:rsid w:val="00FD3B1E"/>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C94B8C"/>
    <w:pPr>
      <w:spacing w:after="200" w:line="276" w:lineRule="auto"/>
      <w:ind w:left="720"/>
      <w:contextualSpacing/>
    </w:pPr>
    <w:rPr>
      <w:rFonts w:asciiTheme="minorHAnsi" w:eastAsiaTheme="minorEastAsia" w:hAnsiTheme="minorHAnsi" w:cstheme="minorBidi"/>
      <w:szCs w:val="22"/>
      <w:lang w:val="en-US"/>
    </w:rPr>
  </w:style>
  <w:style w:type="character" w:customStyle="1" w:styleId="FootnoteTextChar">
    <w:name w:val="Footnote Text Char"/>
    <w:basedOn w:val="DefaultParagraphFont"/>
    <w:link w:val="FootnoteText"/>
    <w:uiPriority w:val="99"/>
    <w:semiHidden/>
    <w:rsid w:val="00C94B8C"/>
    <w:rPr>
      <w:rFonts w:ascii="Arial" w:eastAsia="SimSun" w:hAnsi="Arial" w:cs="Arial"/>
      <w:sz w:val="18"/>
      <w:lang w:val="es-ES" w:eastAsia="zh-CN"/>
    </w:rPr>
  </w:style>
  <w:style w:type="character" w:styleId="FootnoteReference">
    <w:name w:val="footnote reference"/>
    <w:basedOn w:val="DefaultParagraphFont"/>
    <w:uiPriority w:val="99"/>
    <w:unhideWhenUsed/>
    <w:rsid w:val="00C94B8C"/>
    <w:rPr>
      <w:vertAlign w:val="superscript"/>
    </w:rPr>
  </w:style>
  <w:style w:type="character" w:styleId="Hyperlink">
    <w:name w:val="Hyperlink"/>
    <w:basedOn w:val="DefaultParagraphFont"/>
    <w:uiPriority w:val="99"/>
    <w:unhideWhenUsed/>
    <w:rsid w:val="00C94B8C"/>
    <w:rPr>
      <w:color w:val="0000FF" w:themeColor="hyperlink"/>
      <w:u w:val="single"/>
    </w:rPr>
  </w:style>
  <w:style w:type="paragraph" w:customStyle="1" w:styleId="Endofdocument">
    <w:name w:val="End of document"/>
    <w:basedOn w:val="Normal"/>
    <w:rsid w:val="00C94B8C"/>
    <w:pPr>
      <w:spacing w:after="120" w:line="260" w:lineRule="atLeast"/>
      <w:ind w:left="5534"/>
      <w:contextualSpacing/>
    </w:pPr>
    <w:rPr>
      <w:rFonts w:eastAsia="Times New Roman" w:cs="Times New Roman"/>
      <w:sz w:val="20"/>
      <w:lang w:val="en-US" w:eastAsia="en-US"/>
    </w:rPr>
  </w:style>
  <w:style w:type="character" w:customStyle="1" w:styleId="HeaderChar">
    <w:name w:val="Header Char"/>
    <w:basedOn w:val="DefaultParagraphFont"/>
    <w:link w:val="Header"/>
    <w:uiPriority w:val="99"/>
    <w:rsid w:val="00C94B8C"/>
    <w:rPr>
      <w:rFonts w:ascii="Arial" w:eastAsia="SimSun" w:hAnsi="Arial" w:cs="Arial"/>
      <w:sz w:val="22"/>
      <w:lang w:val="es-ES" w:eastAsia="zh-CN"/>
    </w:rPr>
  </w:style>
  <w:style w:type="character" w:customStyle="1" w:styleId="FooterChar">
    <w:name w:val="Footer Char"/>
    <w:basedOn w:val="DefaultParagraphFont"/>
    <w:link w:val="Footer"/>
    <w:uiPriority w:val="99"/>
    <w:rsid w:val="00C94B8C"/>
    <w:rPr>
      <w:rFonts w:ascii="Arial" w:eastAsia="SimSun" w:hAnsi="Arial" w:cs="Arial"/>
      <w:sz w:val="22"/>
      <w:lang w:val="es-ES" w:eastAsia="zh-CN"/>
    </w:rPr>
  </w:style>
  <w:style w:type="character" w:styleId="PageNumber">
    <w:name w:val="page number"/>
    <w:basedOn w:val="DefaultParagraphFont"/>
    <w:rsid w:val="00C94B8C"/>
  </w:style>
  <w:style w:type="character" w:styleId="CommentReference">
    <w:name w:val="annotation reference"/>
    <w:basedOn w:val="DefaultParagraphFont"/>
    <w:unhideWhenUsed/>
    <w:rsid w:val="00C94B8C"/>
    <w:rPr>
      <w:sz w:val="16"/>
      <w:szCs w:val="16"/>
    </w:rPr>
  </w:style>
  <w:style w:type="character" w:customStyle="1" w:styleId="CommentTextChar">
    <w:name w:val="Comment Text Char"/>
    <w:basedOn w:val="DefaultParagraphFont"/>
    <w:link w:val="CommentText"/>
    <w:semiHidden/>
    <w:rsid w:val="00C94B8C"/>
    <w:rPr>
      <w:rFonts w:ascii="Arial" w:eastAsia="SimSun" w:hAnsi="Arial" w:cs="Arial"/>
      <w:sz w:val="18"/>
      <w:lang w:val="es-ES" w:eastAsia="zh-CN"/>
    </w:rPr>
  </w:style>
  <w:style w:type="paragraph" w:styleId="NormalWeb">
    <w:name w:val="Normal (Web)"/>
    <w:basedOn w:val="Normal"/>
    <w:uiPriority w:val="99"/>
    <w:unhideWhenUsed/>
    <w:rsid w:val="00C94B8C"/>
    <w:pPr>
      <w:spacing w:before="100" w:beforeAutospacing="1" w:after="100" w:afterAutospacing="1"/>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C94B8C"/>
    <w:pPr>
      <w:spacing w:after="200" w:line="276" w:lineRule="auto"/>
      <w:ind w:left="720"/>
      <w:contextualSpacing/>
    </w:pPr>
    <w:rPr>
      <w:rFonts w:asciiTheme="minorHAnsi" w:eastAsiaTheme="minorEastAsia" w:hAnsiTheme="minorHAnsi" w:cstheme="minorBidi"/>
      <w:szCs w:val="22"/>
      <w:lang w:val="en-US"/>
    </w:rPr>
  </w:style>
  <w:style w:type="character" w:customStyle="1" w:styleId="FootnoteTextChar">
    <w:name w:val="Footnote Text Char"/>
    <w:basedOn w:val="DefaultParagraphFont"/>
    <w:link w:val="FootnoteText"/>
    <w:uiPriority w:val="99"/>
    <w:semiHidden/>
    <w:rsid w:val="00C94B8C"/>
    <w:rPr>
      <w:rFonts w:ascii="Arial" w:eastAsia="SimSun" w:hAnsi="Arial" w:cs="Arial"/>
      <w:sz w:val="18"/>
      <w:lang w:val="es-ES" w:eastAsia="zh-CN"/>
    </w:rPr>
  </w:style>
  <w:style w:type="character" w:styleId="FootnoteReference">
    <w:name w:val="footnote reference"/>
    <w:basedOn w:val="DefaultParagraphFont"/>
    <w:uiPriority w:val="99"/>
    <w:unhideWhenUsed/>
    <w:rsid w:val="00C94B8C"/>
    <w:rPr>
      <w:vertAlign w:val="superscript"/>
    </w:rPr>
  </w:style>
  <w:style w:type="character" w:styleId="Hyperlink">
    <w:name w:val="Hyperlink"/>
    <w:basedOn w:val="DefaultParagraphFont"/>
    <w:uiPriority w:val="99"/>
    <w:unhideWhenUsed/>
    <w:rsid w:val="00C94B8C"/>
    <w:rPr>
      <w:color w:val="0000FF" w:themeColor="hyperlink"/>
      <w:u w:val="single"/>
    </w:rPr>
  </w:style>
  <w:style w:type="paragraph" w:customStyle="1" w:styleId="Endofdocument">
    <w:name w:val="End of document"/>
    <w:basedOn w:val="Normal"/>
    <w:rsid w:val="00C94B8C"/>
    <w:pPr>
      <w:spacing w:after="120" w:line="260" w:lineRule="atLeast"/>
      <w:ind w:left="5534"/>
      <w:contextualSpacing/>
    </w:pPr>
    <w:rPr>
      <w:rFonts w:eastAsia="Times New Roman" w:cs="Times New Roman"/>
      <w:sz w:val="20"/>
      <w:lang w:val="en-US" w:eastAsia="en-US"/>
    </w:rPr>
  </w:style>
  <w:style w:type="character" w:customStyle="1" w:styleId="HeaderChar">
    <w:name w:val="Header Char"/>
    <w:basedOn w:val="DefaultParagraphFont"/>
    <w:link w:val="Header"/>
    <w:uiPriority w:val="99"/>
    <w:rsid w:val="00C94B8C"/>
    <w:rPr>
      <w:rFonts w:ascii="Arial" w:eastAsia="SimSun" w:hAnsi="Arial" w:cs="Arial"/>
      <w:sz w:val="22"/>
      <w:lang w:val="es-ES" w:eastAsia="zh-CN"/>
    </w:rPr>
  </w:style>
  <w:style w:type="character" w:customStyle="1" w:styleId="FooterChar">
    <w:name w:val="Footer Char"/>
    <w:basedOn w:val="DefaultParagraphFont"/>
    <w:link w:val="Footer"/>
    <w:uiPriority w:val="99"/>
    <w:rsid w:val="00C94B8C"/>
    <w:rPr>
      <w:rFonts w:ascii="Arial" w:eastAsia="SimSun" w:hAnsi="Arial" w:cs="Arial"/>
      <w:sz w:val="22"/>
      <w:lang w:val="es-ES" w:eastAsia="zh-CN"/>
    </w:rPr>
  </w:style>
  <w:style w:type="character" w:styleId="PageNumber">
    <w:name w:val="page number"/>
    <w:basedOn w:val="DefaultParagraphFont"/>
    <w:rsid w:val="00C94B8C"/>
  </w:style>
  <w:style w:type="character" w:styleId="CommentReference">
    <w:name w:val="annotation reference"/>
    <w:basedOn w:val="DefaultParagraphFont"/>
    <w:unhideWhenUsed/>
    <w:rsid w:val="00C94B8C"/>
    <w:rPr>
      <w:sz w:val="16"/>
      <w:szCs w:val="16"/>
    </w:rPr>
  </w:style>
  <w:style w:type="character" w:customStyle="1" w:styleId="CommentTextChar">
    <w:name w:val="Comment Text Char"/>
    <w:basedOn w:val="DefaultParagraphFont"/>
    <w:link w:val="CommentText"/>
    <w:semiHidden/>
    <w:rsid w:val="00C94B8C"/>
    <w:rPr>
      <w:rFonts w:ascii="Arial" w:eastAsia="SimSun" w:hAnsi="Arial" w:cs="Arial"/>
      <w:sz w:val="18"/>
      <w:lang w:val="es-ES" w:eastAsia="zh-CN"/>
    </w:rPr>
  </w:style>
  <w:style w:type="paragraph" w:styleId="NormalWeb">
    <w:name w:val="Normal (Web)"/>
    <w:basedOn w:val="Normal"/>
    <w:uiPriority w:val="99"/>
    <w:unhideWhenUsed/>
    <w:rsid w:val="00C94B8C"/>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emf"/><Relationship Id="rId25" Type="http://schemas.openxmlformats.org/officeDocument/2006/relationships/footer" Target="footer4.xml"/><Relationship Id="rId33"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header" Target="header12.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eader" Target="header8.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business/guidelines.shtml"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F166-9F19-449F-88F8-A33ED468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(S)</Template>
  <TotalTime>162</TotalTime>
  <Pages>30</Pages>
  <Words>8282</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WO/CC/74/1</vt:lpstr>
    </vt:vector>
  </TitlesOfParts>
  <Company>WIPO</Company>
  <LinksUpToDate>false</LinksUpToDate>
  <CharactersWithSpaces>54903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dc:title>
  <dc:creator>HÄFLIGER Patience</dc:creator>
  <dc:description>MSL - 18/7/2017//KP(QC) - 26/7/2017</dc:description>
  <cp:lastModifiedBy>HÄFLIGER Patience</cp:lastModifiedBy>
  <cp:revision>9</cp:revision>
  <cp:lastPrinted>2017-07-26T15:39:00Z</cp:lastPrinted>
  <dcterms:created xsi:type="dcterms:W3CDTF">2017-07-26T11:40:00Z</dcterms:created>
  <dcterms:modified xsi:type="dcterms:W3CDTF">2017-07-26T15:41:00Z</dcterms:modified>
</cp:coreProperties>
</file>