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121B7" w:rsidTr="00361450">
        <w:tc>
          <w:tcPr>
            <w:tcW w:w="4513" w:type="dxa"/>
            <w:tcBorders>
              <w:bottom w:val="single" w:sz="4" w:space="0" w:color="auto"/>
            </w:tcBorders>
            <w:tcMar>
              <w:bottom w:w="170" w:type="dxa"/>
            </w:tcMar>
          </w:tcPr>
          <w:p w:rsidR="00EC4E49" w:rsidRPr="007121B7" w:rsidRDefault="00EC4E49" w:rsidP="00916EE2">
            <w:pPr>
              <w:rPr>
                <w:lang w:val="es-ES_tradnl"/>
              </w:rPr>
            </w:pPr>
          </w:p>
        </w:tc>
        <w:tc>
          <w:tcPr>
            <w:tcW w:w="4337" w:type="dxa"/>
            <w:tcBorders>
              <w:bottom w:val="single" w:sz="4" w:space="0" w:color="auto"/>
            </w:tcBorders>
            <w:tcMar>
              <w:left w:w="0" w:type="dxa"/>
              <w:right w:w="0" w:type="dxa"/>
            </w:tcMar>
          </w:tcPr>
          <w:p w:rsidR="00EC4E49" w:rsidRPr="007121B7" w:rsidRDefault="00220374" w:rsidP="00916EE2">
            <w:pPr>
              <w:rPr>
                <w:lang w:val="es-ES_tradnl"/>
              </w:rPr>
            </w:pPr>
            <w:r w:rsidRPr="007121B7">
              <w:rPr>
                <w:noProof/>
                <w:lang w:eastAsia="en-US"/>
              </w:rPr>
              <w:drawing>
                <wp:inline distT="0" distB="0" distL="0" distR="0" wp14:anchorId="6D4D49EC" wp14:editId="4919D36D">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121B7" w:rsidRDefault="00EC4E49" w:rsidP="00916EE2">
            <w:pPr>
              <w:jc w:val="right"/>
              <w:rPr>
                <w:lang w:val="es-ES_tradnl"/>
              </w:rPr>
            </w:pPr>
            <w:r w:rsidRPr="007121B7">
              <w:rPr>
                <w:b/>
                <w:sz w:val="40"/>
                <w:szCs w:val="40"/>
                <w:lang w:val="es-ES_tradnl"/>
              </w:rPr>
              <w:t>S</w:t>
            </w:r>
          </w:p>
        </w:tc>
      </w:tr>
      <w:tr w:rsidR="008B2CC1" w:rsidRPr="007121B7"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7121B7" w:rsidRDefault="00BF15E9" w:rsidP="00220374">
            <w:pPr>
              <w:jc w:val="right"/>
              <w:rPr>
                <w:rFonts w:ascii="Arial Black" w:hAnsi="Arial Black"/>
                <w:caps/>
                <w:sz w:val="15"/>
                <w:lang w:val="es-ES_tradnl"/>
              </w:rPr>
            </w:pPr>
            <w:r w:rsidRPr="007121B7">
              <w:rPr>
                <w:rFonts w:ascii="Arial Black" w:hAnsi="Arial Black"/>
                <w:caps/>
                <w:sz w:val="15"/>
                <w:lang w:val="es-ES_tradnl"/>
              </w:rPr>
              <w:t>WO/CC/69/3</w:t>
            </w:r>
            <w:bookmarkStart w:id="0" w:name="Code"/>
            <w:bookmarkEnd w:id="0"/>
          </w:p>
        </w:tc>
      </w:tr>
      <w:tr w:rsidR="008B2CC1" w:rsidRPr="007121B7" w:rsidTr="00916EE2">
        <w:trPr>
          <w:trHeight w:hRule="exact" w:val="170"/>
        </w:trPr>
        <w:tc>
          <w:tcPr>
            <w:tcW w:w="9356" w:type="dxa"/>
            <w:gridSpan w:val="3"/>
            <w:noWrap/>
            <w:tcMar>
              <w:left w:w="0" w:type="dxa"/>
              <w:right w:w="0" w:type="dxa"/>
            </w:tcMar>
            <w:vAlign w:val="bottom"/>
          </w:tcPr>
          <w:p w:rsidR="008B2CC1" w:rsidRPr="007121B7" w:rsidRDefault="008B2CC1" w:rsidP="00220374">
            <w:pPr>
              <w:jc w:val="right"/>
              <w:rPr>
                <w:rFonts w:ascii="Arial Black" w:hAnsi="Arial Black"/>
                <w:caps/>
                <w:sz w:val="15"/>
                <w:lang w:val="es-ES_tradnl"/>
              </w:rPr>
            </w:pPr>
            <w:r w:rsidRPr="007121B7">
              <w:rPr>
                <w:rFonts w:ascii="Arial Black" w:hAnsi="Arial Black"/>
                <w:caps/>
                <w:sz w:val="15"/>
                <w:lang w:val="es-ES_tradnl"/>
              </w:rPr>
              <w:t>ORIGINAL:  INGLÉS</w:t>
            </w:r>
            <w:bookmarkStart w:id="1" w:name="Original"/>
            <w:bookmarkEnd w:id="1"/>
          </w:p>
        </w:tc>
      </w:tr>
      <w:tr w:rsidR="008B2CC1" w:rsidRPr="007121B7" w:rsidTr="00916EE2">
        <w:trPr>
          <w:trHeight w:hRule="exact" w:val="198"/>
        </w:trPr>
        <w:tc>
          <w:tcPr>
            <w:tcW w:w="9356" w:type="dxa"/>
            <w:gridSpan w:val="3"/>
            <w:tcMar>
              <w:left w:w="0" w:type="dxa"/>
              <w:right w:w="0" w:type="dxa"/>
            </w:tcMar>
            <w:vAlign w:val="bottom"/>
          </w:tcPr>
          <w:p w:rsidR="008B2CC1" w:rsidRPr="007121B7" w:rsidRDefault="008B2CC1" w:rsidP="00220374">
            <w:pPr>
              <w:jc w:val="right"/>
              <w:rPr>
                <w:rFonts w:ascii="Arial Black" w:hAnsi="Arial Black"/>
                <w:caps/>
                <w:sz w:val="15"/>
                <w:lang w:val="es-ES_tradnl"/>
              </w:rPr>
            </w:pPr>
            <w:r w:rsidRPr="007121B7">
              <w:rPr>
                <w:rFonts w:ascii="Arial Black" w:hAnsi="Arial Black"/>
                <w:caps/>
                <w:sz w:val="15"/>
                <w:lang w:val="es-ES_tradnl"/>
              </w:rPr>
              <w:t>fecha:  29 de enero de 2014</w:t>
            </w:r>
            <w:bookmarkStart w:id="2" w:name="Date"/>
            <w:bookmarkEnd w:id="2"/>
          </w:p>
        </w:tc>
      </w:tr>
    </w:tbl>
    <w:p w:rsidR="008B2CC1" w:rsidRPr="007121B7" w:rsidRDefault="008B2CC1" w:rsidP="008B2CC1">
      <w:pPr>
        <w:rPr>
          <w:lang w:val="es-ES_tradnl"/>
        </w:rPr>
      </w:pPr>
    </w:p>
    <w:p w:rsidR="008B2CC1" w:rsidRPr="007121B7" w:rsidRDefault="008B2CC1" w:rsidP="008B2CC1">
      <w:pPr>
        <w:rPr>
          <w:lang w:val="es-ES_tradnl"/>
        </w:rPr>
      </w:pPr>
    </w:p>
    <w:p w:rsidR="008B2CC1" w:rsidRPr="007121B7" w:rsidRDefault="008B2CC1" w:rsidP="008B2CC1">
      <w:pPr>
        <w:rPr>
          <w:lang w:val="es-ES_tradnl"/>
        </w:rPr>
      </w:pPr>
    </w:p>
    <w:p w:rsidR="008B2CC1" w:rsidRPr="007121B7" w:rsidRDefault="008B2CC1" w:rsidP="008B2CC1">
      <w:pPr>
        <w:rPr>
          <w:lang w:val="es-ES_tradnl"/>
        </w:rPr>
      </w:pPr>
    </w:p>
    <w:p w:rsidR="008B2CC1" w:rsidRPr="007121B7" w:rsidRDefault="008B2CC1" w:rsidP="008B2CC1">
      <w:pPr>
        <w:rPr>
          <w:lang w:val="es-ES_tradnl"/>
        </w:rPr>
      </w:pPr>
    </w:p>
    <w:p w:rsidR="00BF15E9" w:rsidRPr="007121B7" w:rsidRDefault="00BF15E9" w:rsidP="00BF15E9">
      <w:pPr>
        <w:rPr>
          <w:b/>
          <w:sz w:val="28"/>
          <w:szCs w:val="28"/>
          <w:lang w:val="es-ES_tradnl"/>
        </w:rPr>
      </w:pPr>
      <w:r w:rsidRPr="007121B7">
        <w:rPr>
          <w:b/>
          <w:sz w:val="28"/>
          <w:szCs w:val="28"/>
          <w:lang w:val="es-ES_tradnl"/>
        </w:rPr>
        <w:t>Comité de Coordinación de la OMPI</w:t>
      </w:r>
    </w:p>
    <w:p w:rsidR="003845C1" w:rsidRPr="007121B7" w:rsidRDefault="003845C1" w:rsidP="003845C1">
      <w:pPr>
        <w:rPr>
          <w:lang w:val="es-ES_tradnl"/>
        </w:rPr>
      </w:pPr>
    </w:p>
    <w:p w:rsidR="003845C1" w:rsidRPr="007121B7" w:rsidRDefault="003845C1" w:rsidP="003845C1">
      <w:pPr>
        <w:rPr>
          <w:lang w:val="es-ES_tradnl"/>
        </w:rPr>
      </w:pPr>
    </w:p>
    <w:p w:rsidR="00BF15E9" w:rsidRPr="007121B7" w:rsidRDefault="00BF15E9" w:rsidP="00BF15E9">
      <w:pPr>
        <w:rPr>
          <w:b/>
          <w:sz w:val="24"/>
          <w:szCs w:val="24"/>
          <w:lang w:val="es-ES_tradnl"/>
        </w:rPr>
      </w:pPr>
      <w:r w:rsidRPr="007121B7">
        <w:rPr>
          <w:b/>
          <w:sz w:val="24"/>
          <w:szCs w:val="24"/>
          <w:lang w:val="es-ES_tradnl"/>
        </w:rPr>
        <w:t>Sexagésimo noveno período de sesiones (25° extraordinario)</w:t>
      </w:r>
    </w:p>
    <w:p w:rsidR="008B2CC1" w:rsidRPr="007121B7" w:rsidRDefault="00BF15E9" w:rsidP="00BF15E9">
      <w:pPr>
        <w:rPr>
          <w:lang w:val="es-ES_tradnl"/>
        </w:rPr>
      </w:pPr>
      <w:r w:rsidRPr="007121B7">
        <w:rPr>
          <w:b/>
          <w:sz w:val="24"/>
          <w:szCs w:val="24"/>
          <w:lang w:val="es-ES_tradnl"/>
        </w:rPr>
        <w:t>Ginebra, 6 y 7 de marzo de 2014</w:t>
      </w:r>
    </w:p>
    <w:p w:rsidR="008B2CC1" w:rsidRPr="007121B7" w:rsidRDefault="008B2CC1" w:rsidP="008B2CC1">
      <w:pPr>
        <w:rPr>
          <w:lang w:val="es-ES_tradnl"/>
        </w:rPr>
      </w:pPr>
    </w:p>
    <w:p w:rsidR="008B2CC1" w:rsidRPr="007121B7" w:rsidRDefault="008B2CC1" w:rsidP="008B2CC1">
      <w:pPr>
        <w:rPr>
          <w:lang w:val="es-ES_tradnl"/>
        </w:rPr>
      </w:pPr>
    </w:p>
    <w:p w:rsidR="008B2CC1" w:rsidRPr="007121B7" w:rsidRDefault="00386735" w:rsidP="008B2CC1">
      <w:pPr>
        <w:rPr>
          <w:caps/>
          <w:sz w:val="24"/>
          <w:lang w:val="es-ES_tradnl"/>
        </w:rPr>
      </w:pPr>
      <w:bookmarkStart w:id="3" w:name="TitleOfDoc"/>
      <w:bookmarkEnd w:id="3"/>
      <w:r w:rsidRPr="007121B7">
        <w:rPr>
          <w:caps/>
          <w:sz w:val="24"/>
          <w:lang w:val="es-ES_tradnl"/>
        </w:rPr>
        <w:t>Procedimiento de designación</w:t>
      </w:r>
    </w:p>
    <w:p w:rsidR="008B2CC1" w:rsidRPr="007121B7" w:rsidRDefault="008B2CC1" w:rsidP="008B2CC1">
      <w:pPr>
        <w:rPr>
          <w:lang w:val="es-ES_tradnl"/>
        </w:rPr>
      </w:pPr>
    </w:p>
    <w:p w:rsidR="008B2CC1" w:rsidRPr="007121B7" w:rsidRDefault="002757D1" w:rsidP="008B2CC1">
      <w:pPr>
        <w:rPr>
          <w:i/>
          <w:lang w:val="es-ES_tradnl"/>
        </w:rPr>
      </w:pPr>
      <w:bookmarkStart w:id="4" w:name="Prepared"/>
      <w:bookmarkEnd w:id="4"/>
      <w:r w:rsidRPr="007121B7">
        <w:rPr>
          <w:i/>
          <w:lang w:val="es-ES_tradnl"/>
        </w:rPr>
        <w:t>preparado por el Presidente del Comité de Coordinación de la OMPI</w:t>
      </w:r>
    </w:p>
    <w:p w:rsidR="00AC205C" w:rsidRPr="007121B7" w:rsidRDefault="00AC205C">
      <w:pPr>
        <w:rPr>
          <w:lang w:val="es-ES_tradnl"/>
        </w:rPr>
      </w:pPr>
    </w:p>
    <w:p w:rsidR="000F5E56" w:rsidRPr="007121B7" w:rsidRDefault="000F5E56">
      <w:pPr>
        <w:rPr>
          <w:lang w:val="es-ES_tradnl"/>
        </w:rPr>
      </w:pPr>
    </w:p>
    <w:p w:rsidR="002928D3" w:rsidRPr="007121B7" w:rsidRDefault="002928D3">
      <w:pPr>
        <w:rPr>
          <w:lang w:val="es-ES_tradnl"/>
        </w:rPr>
      </w:pPr>
    </w:p>
    <w:p w:rsidR="002928D3" w:rsidRPr="007121B7" w:rsidRDefault="002928D3" w:rsidP="0053057A">
      <w:pPr>
        <w:rPr>
          <w:lang w:val="es-ES_tradnl"/>
        </w:rPr>
      </w:pPr>
    </w:p>
    <w:p w:rsidR="00386735" w:rsidRPr="007121B7" w:rsidRDefault="003E542E" w:rsidP="003E542E">
      <w:pPr>
        <w:tabs>
          <w:tab w:val="left" w:pos="567"/>
        </w:tabs>
        <w:rPr>
          <w:szCs w:val="22"/>
          <w:u w:val="single"/>
          <w:lang w:val="es-ES_tradnl"/>
        </w:rPr>
      </w:pPr>
      <w:r w:rsidRPr="007121B7">
        <w:rPr>
          <w:szCs w:val="22"/>
          <w:lang w:val="es-ES_tradnl"/>
        </w:rPr>
        <w:t>I.</w:t>
      </w:r>
      <w:r w:rsidRPr="007121B7">
        <w:rPr>
          <w:szCs w:val="22"/>
          <w:lang w:val="es-ES_tradnl"/>
        </w:rPr>
        <w:tab/>
      </w:r>
      <w:r w:rsidR="00220374" w:rsidRPr="007121B7">
        <w:rPr>
          <w:szCs w:val="22"/>
          <w:u w:val="single"/>
          <w:lang w:val="es-ES_tradnl"/>
        </w:rPr>
        <w:t>PROCEDIMIENTO</w:t>
      </w:r>
    </w:p>
    <w:p w:rsidR="00386735" w:rsidRPr="007121B7" w:rsidRDefault="00386735" w:rsidP="007121B7">
      <w:pPr>
        <w:rPr>
          <w:szCs w:val="22"/>
          <w:lang w:val="es-ES_tradnl"/>
        </w:rPr>
      </w:pPr>
    </w:p>
    <w:p w:rsidR="00386735" w:rsidRPr="007121B7" w:rsidRDefault="00386735" w:rsidP="004C74EA">
      <w:pPr>
        <w:pStyle w:val="ONUME"/>
        <w:spacing w:after="0"/>
        <w:rPr>
          <w:lang w:val="es-ES_tradnl"/>
        </w:rPr>
      </w:pPr>
      <w:r w:rsidRPr="007121B7">
        <w:rPr>
          <w:lang w:val="es-ES_tradnl"/>
        </w:rPr>
        <w:t>El procedimiento de designación se basa en el procedimiento de designación y nombramiento de directores generales de la OMPI, establecido por decisión de la Asamblea General de la OMPI en septiembre de 19</w:t>
      </w:r>
      <w:r w:rsidR="004C63EB" w:rsidRPr="007121B7">
        <w:rPr>
          <w:lang w:val="es-ES_tradnl"/>
        </w:rPr>
        <w:t>9</w:t>
      </w:r>
      <w:r w:rsidRPr="007121B7">
        <w:rPr>
          <w:lang w:val="es-ES_tradnl"/>
        </w:rPr>
        <w:t xml:space="preserve">8 (véanse los documentos WO/GA/23/6 y WO/GA/23/7; véase también el Anexo II de la carta con fecha 6 de septiembre de 2013 </w:t>
      </w:r>
      <w:r w:rsidR="00AE660C">
        <w:rPr>
          <w:lang w:val="es-ES_tradnl"/>
        </w:rPr>
        <w:t xml:space="preserve">dirigida por </w:t>
      </w:r>
      <w:r w:rsidRPr="007121B7">
        <w:rPr>
          <w:lang w:val="es-ES_tradnl"/>
        </w:rPr>
        <w:t>el Presidente del Comité de Coordinación a los Estados miembros de la OMPI solicitando designaciones para el cargo de Director General).</w:t>
      </w:r>
    </w:p>
    <w:p w:rsidR="00386735" w:rsidRPr="007121B7" w:rsidRDefault="00386735" w:rsidP="00386735">
      <w:pPr>
        <w:rPr>
          <w:szCs w:val="22"/>
          <w:lang w:val="es-ES_tradnl"/>
        </w:rPr>
      </w:pPr>
    </w:p>
    <w:p w:rsidR="00386735" w:rsidRPr="007121B7" w:rsidRDefault="00386735" w:rsidP="004C74EA">
      <w:pPr>
        <w:pStyle w:val="ONUME"/>
        <w:spacing w:after="0"/>
        <w:rPr>
          <w:szCs w:val="22"/>
          <w:lang w:val="es-ES_tradnl"/>
        </w:rPr>
      </w:pPr>
      <w:r w:rsidRPr="007121B7">
        <w:rPr>
          <w:szCs w:val="22"/>
          <w:lang w:val="es-ES_tradnl"/>
        </w:rPr>
        <w:t xml:space="preserve">La votación oficial se hará con arreglo al Reglamento de la votación secreta, </w:t>
      </w:r>
      <w:r w:rsidR="00AE660C">
        <w:rPr>
          <w:szCs w:val="22"/>
          <w:lang w:val="es-ES_tradnl"/>
        </w:rPr>
        <w:t>que figura</w:t>
      </w:r>
      <w:r w:rsidRPr="007121B7">
        <w:rPr>
          <w:szCs w:val="22"/>
          <w:lang w:val="es-ES_tradnl"/>
        </w:rPr>
        <w:t xml:space="preserve"> en el Anexo del Reglamento General de la OMPI, con las modificaciones necesarias para situaciones en las que haya cuatro candidatos.  </w:t>
      </w:r>
    </w:p>
    <w:p w:rsidR="00386735" w:rsidRPr="007121B7" w:rsidRDefault="00386735" w:rsidP="00386735">
      <w:pPr>
        <w:rPr>
          <w:szCs w:val="22"/>
          <w:lang w:val="es-ES_tradnl"/>
        </w:rPr>
      </w:pPr>
    </w:p>
    <w:p w:rsidR="00386735" w:rsidRPr="007121B7" w:rsidRDefault="00386735" w:rsidP="004C74EA">
      <w:pPr>
        <w:pStyle w:val="ONUME"/>
        <w:spacing w:after="0"/>
        <w:rPr>
          <w:lang w:val="es-ES_tradnl"/>
        </w:rPr>
      </w:pPr>
      <w:r w:rsidRPr="007121B7">
        <w:rPr>
          <w:lang w:val="es-ES_tradnl"/>
        </w:rPr>
        <w:t>Las propuestas que figuran a continuación han sido preparadas en consulta con los miembros y observadores del Comité de Coordinación.</w:t>
      </w:r>
    </w:p>
    <w:p w:rsidR="00386735" w:rsidRPr="007121B7" w:rsidRDefault="00386735" w:rsidP="00386735">
      <w:pPr>
        <w:rPr>
          <w:b/>
          <w:szCs w:val="22"/>
          <w:lang w:val="es-ES_tradnl"/>
        </w:rPr>
      </w:pPr>
    </w:p>
    <w:p w:rsidR="003F6B4A" w:rsidRPr="007121B7" w:rsidRDefault="003F6B4A" w:rsidP="008F41F8">
      <w:pPr>
        <w:pStyle w:val="ONUME"/>
        <w:rPr>
          <w:lang w:val="es-ES_tradnl"/>
        </w:rPr>
      </w:pPr>
      <w:r w:rsidRPr="007121B7">
        <w:rPr>
          <w:lang w:val="es-ES_tradnl"/>
        </w:rPr>
        <w:t>A los efectos del artículo 1, las delegaciones estarán debidamente acreditadas si sus Misiones Permanentes en Ginebra, o sus Gobiernos, han notificado a la Secretaría los nombres de sus delegados, y si estos últimos cumplimenta</w:t>
      </w:r>
      <w:r w:rsidR="003E542E" w:rsidRPr="007121B7">
        <w:rPr>
          <w:lang w:val="es-ES_tradnl"/>
        </w:rPr>
        <w:t>n</w:t>
      </w:r>
      <w:r w:rsidRPr="007121B7">
        <w:rPr>
          <w:lang w:val="es-ES_tradnl"/>
        </w:rPr>
        <w:t xml:space="preserve"> la hoja que la Secretaría distribu</w:t>
      </w:r>
      <w:r w:rsidR="003E542E" w:rsidRPr="007121B7">
        <w:rPr>
          <w:lang w:val="es-ES_tradnl"/>
        </w:rPr>
        <w:t>irá</w:t>
      </w:r>
      <w:r w:rsidRPr="007121B7">
        <w:rPr>
          <w:lang w:val="es-ES_tradnl"/>
        </w:rPr>
        <w:t xml:space="preserve"> a cada delegado inmediatamente antes del comienzo</w:t>
      </w:r>
      <w:r w:rsidR="00220374" w:rsidRPr="007121B7">
        <w:rPr>
          <w:lang w:val="es-ES_tradnl"/>
        </w:rPr>
        <w:t xml:space="preserve"> de la reunión el 6 de marzo de </w:t>
      </w:r>
      <w:r w:rsidRPr="007121B7">
        <w:rPr>
          <w:lang w:val="es-ES_tradnl"/>
        </w:rPr>
        <w:t>2014.</w:t>
      </w:r>
    </w:p>
    <w:p w:rsidR="00386735" w:rsidRPr="007121B7" w:rsidRDefault="003E542E" w:rsidP="003E542E">
      <w:pPr>
        <w:keepNext/>
        <w:keepLines/>
        <w:tabs>
          <w:tab w:val="left" w:pos="567"/>
        </w:tabs>
        <w:rPr>
          <w:szCs w:val="22"/>
          <w:lang w:val="es-ES_tradnl"/>
        </w:rPr>
      </w:pPr>
      <w:r w:rsidRPr="007121B7">
        <w:rPr>
          <w:szCs w:val="22"/>
          <w:lang w:val="es-ES_tradnl"/>
        </w:rPr>
        <w:lastRenderedPageBreak/>
        <w:t>II.</w:t>
      </w:r>
      <w:r w:rsidRPr="007121B7">
        <w:rPr>
          <w:szCs w:val="22"/>
          <w:lang w:val="es-ES_tradnl"/>
        </w:rPr>
        <w:tab/>
      </w:r>
      <w:r w:rsidR="00AE660C">
        <w:rPr>
          <w:szCs w:val="22"/>
          <w:u w:val="single"/>
          <w:lang w:val="es-ES_tradnl"/>
        </w:rPr>
        <w:t>PLAZO</w:t>
      </w:r>
    </w:p>
    <w:p w:rsidR="00386735" w:rsidRPr="007121B7" w:rsidRDefault="00386735" w:rsidP="00C80180">
      <w:pPr>
        <w:keepNext/>
        <w:keepLines/>
        <w:rPr>
          <w:szCs w:val="22"/>
          <w:lang w:val="es-ES_tradnl"/>
        </w:rPr>
      </w:pPr>
    </w:p>
    <w:p w:rsidR="00386735" w:rsidRPr="007121B7" w:rsidRDefault="00386735" w:rsidP="00C80180">
      <w:pPr>
        <w:pStyle w:val="ONUME"/>
        <w:keepNext/>
        <w:keepLines/>
        <w:spacing w:after="0"/>
        <w:rPr>
          <w:lang w:val="es-ES_tradnl"/>
        </w:rPr>
      </w:pPr>
      <w:r w:rsidRPr="007121B7">
        <w:rPr>
          <w:lang w:val="es-ES_tradnl"/>
        </w:rPr>
        <w:t>Está previsto que el Comité de Coordinación se reúna los días 6 y 7 de marzo de 2014 con el propósito de designar un Director General de la OMPI.  Ello significa que se dispone de dos días para llevar a cabo el procedimiento de designación entre cuatro candidatos</w:t>
      </w:r>
      <w:r w:rsidR="00AE660C">
        <w:rPr>
          <w:lang w:val="es-ES_tradnl"/>
        </w:rPr>
        <w:t>, de ser necesario</w:t>
      </w:r>
      <w:r w:rsidRPr="007121B7">
        <w:rPr>
          <w:lang w:val="es-ES_tradnl"/>
        </w:rPr>
        <w:t xml:space="preserve">. </w:t>
      </w:r>
    </w:p>
    <w:p w:rsidR="00490D60" w:rsidRPr="007121B7" w:rsidRDefault="00490D60" w:rsidP="00C80180">
      <w:pPr>
        <w:keepNext/>
        <w:keepLines/>
        <w:rPr>
          <w:szCs w:val="22"/>
          <w:lang w:val="es-ES_tradnl"/>
        </w:rPr>
      </w:pPr>
    </w:p>
    <w:p w:rsidR="005D4146" w:rsidRPr="007121B7" w:rsidRDefault="005D4146" w:rsidP="00386735">
      <w:pPr>
        <w:rPr>
          <w:szCs w:val="22"/>
          <w:lang w:val="es-ES_tradnl"/>
        </w:rPr>
      </w:pPr>
    </w:p>
    <w:p w:rsidR="00386735" w:rsidRPr="007121B7" w:rsidRDefault="003E542E" w:rsidP="003E542E">
      <w:pPr>
        <w:tabs>
          <w:tab w:val="left" w:pos="567"/>
        </w:tabs>
        <w:rPr>
          <w:szCs w:val="22"/>
          <w:lang w:val="es-ES_tradnl"/>
        </w:rPr>
      </w:pPr>
      <w:r w:rsidRPr="007121B7">
        <w:rPr>
          <w:szCs w:val="22"/>
          <w:lang w:val="es-ES_tradnl"/>
        </w:rPr>
        <w:t>III.</w:t>
      </w:r>
      <w:r w:rsidRPr="007121B7">
        <w:rPr>
          <w:szCs w:val="22"/>
          <w:lang w:val="es-ES_tradnl"/>
        </w:rPr>
        <w:tab/>
      </w:r>
      <w:r w:rsidR="00386735" w:rsidRPr="007121B7">
        <w:rPr>
          <w:szCs w:val="22"/>
          <w:u w:val="single"/>
          <w:lang w:val="es-ES_tradnl"/>
        </w:rPr>
        <w:t>RONDA</w:t>
      </w:r>
      <w:r w:rsidRPr="007121B7">
        <w:rPr>
          <w:szCs w:val="22"/>
          <w:u w:val="single"/>
          <w:lang w:val="es-ES_tradnl"/>
        </w:rPr>
        <w:t>S</w:t>
      </w:r>
      <w:r w:rsidR="00386735" w:rsidRPr="007121B7">
        <w:rPr>
          <w:szCs w:val="22"/>
          <w:u w:val="single"/>
          <w:lang w:val="es-ES_tradnl"/>
        </w:rPr>
        <w:t xml:space="preserve"> DE VOTACIÓN</w:t>
      </w:r>
    </w:p>
    <w:p w:rsidR="00386735" w:rsidRPr="007121B7" w:rsidRDefault="00386735" w:rsidP="00386735">
      <w:pPr>
        <w:rPr>
          <w:szCs w:val="22"/>
          <w:lang w:val="es-ES_tradnl"/>
        </w:rPr>
      </w:pPr>
    </w:p>
    <w:p w:rsidR="00386735" w:rsidRPr="007121B7" w:rsidRDefault="00386735" w:rsidP="004C74EA">
      <w:pPr>
        <w:pStyle w:val="ONUME"/>
        <w:spacing w:after="0"/>
        <w:rPr>
          <w:lang w:val="es-ES_tradnl"/>
        </w:rPr>
      </w:pPr>
      <w:r w:rsidRPr="007121B7">
        <w:rPr>
          <w:szCs w:val="22"/>
          <w:lang w:val="es-ES_tradnl"/>
        </w:rPr>
        <w:t>Se propone el calendario siguiente.</w:t>
      </w:r>
      <w:r w:rsidR="00220374" w:rsidRPr="007121B7">
        <w:rPr>
          <w:szCs w:val="22"/>
          <w:lang w:val="es-ES_tradnl"/>
        </w:rPr>
        <w:t xml:space="preserve">  </w:t>
      </w:r>
      <w:r w:rsidR="00490D60" w:rsidRPr="007121B7">
        <w:rPr>
          <w:lang w:val="es-ES_tradnl"/>
        </w:rPr>
        <w:t xml:space="preserve">Después de cada ronda de votación, el candidato que reciba el menor número de votos será eliminado hasta que queden dos candidatos.  </w:t>
      </w:r>
      <w:r w:rsidR="00AE660C">
        <w:rPr>
          <w:lang w:val="es-ES_tradnl"/>
        </w:rPr>
        <w:t xml:space="preserve">Después de cada ronda de votación se dispondrá de tiempo suficiente para realizar consultas.  </w:t>
      </w:r>
      <w:r w:rsidR="00490D60" w:rsidRPr="007121B7">
        <w:rPr>
          <w:lang w:val="es-ES_tradnl"/>
        </w:rPr>
        <w:t>Se tomará una decisión definitiva por mayoría simple de los votos.</w:t>
      </w:r>
    </w:p>
    <w:p w:rsidR="00446B91" w:rsidRPr="007121B7" w:rsidRDefault="00446B91" w:rsidP="001A3140">
      <w:pPr>
        <w:rPr>
          <w:lang w:val="es-ES_tradnl"/>
        </w:rPr>
      </w:pPr>
    </w:p>
    <w:p w:rsidR="00446B91" w:rsidRPr="007121B7" w:rsidRDefault="00446B91" w:rsidP="00446B91">
      <w:pPr>
        <w:rPr>
          <w:szCs w:val="22"/>
          <w:lang w:val="es-ES_tradnl"/>
        </w:rPr>
      </w:pPr>
    </w:p>
    <w:p w:rsidR="00446B91" w:rsidRPr="007121B7" w:rsidRDefault="003E542E" w:rsidP="003E542E">
      <w:pPr>
        <w:tabs>
          <w:tab w:val="left" w:pos="567"/>
        </w:tabs>
        <w:rPr>
          <w:szCs w:val="22"/>
          <w:u w:val="single"/>
          <w:lang w:val="es-ES_tradnl"/>
        </w:rPr>
      </w:pPr>
      <w:r w:rsidRPr="007121B7">
        <w:rPr>
          <w:szCs w:val="22"/>
          <w:lang w:val="es-ES_tradnl"/>
        </w:rPr>
        <w:t>IV.</w:t>
      </w:r>
      <w:r w:rsidRPr="007121B7">
        <w:rPr>
          <w:szCs w:val="22"/>
          <w:lang w:val="es-ES_tradnl"/>
        </w:rPr>
        <w:tab/>
      </w:r>
      <w:r w:rsidR="00446B91" w:rsidRPr="007121B7">
        <w:rPr>
          <w:szCs w:val="22"/>
          <w:u w:val="single"/>
          <w:lang w:val="es-ES_tradnl"/>
        </w:rPr>
        <w:t>EMPATE ENTRE CANDIDATOS</w:t>
      </w:r>
    </w:p>
    <w:p w:rsidR="00446B91" w:rsidRPr="007121B7" w:rsidRDefault="00446B91" w:rsidP="00446B91">
      <w:pPr>
        <w:rPr>
          <w:szCs w:val="22"/>
          <w:lang w:val="es-ES_tradnl"/>
        </w:rPr>
      </w:pPr>
    </w:p>
    <w:p w:rsidR="00446B91" w:rsidRPr="007121B7" w:rsidRDefault="00446B91" w:rsidP="004C74EA">
      <w:pPr>
        <w:pStyle w:val="ONUME"/>
        <w:spacing w:after="0"/>
        <w:rPr>
          <w:lang w:val="es-ES_tradnl"/>
        </w:rPr>
      </w:pPr>
      <w:r w:rsidRPr="007121B7">
        <w:rPr>
          <w:lang w:val="es-ES_tradnl"/>
        </w:rPr>
        <w:t>De producirse un empate entre dos o tres candidatos que hayan recibido el menor número de votos, en cualquier ronda de votaci</w:t>
      </w:r>
      <w:r w:rsidR="003E542E" w:rsidRPr="007121B7">
        <w:rPr>
          <w:lang w:val="es-ES_tradnl"/>
        </w:rPr>
        <w:t>ón</w:t>
      </w:r>
      <w:r w:rsidRPr="007121B7">
        <w:rPr>
          <w:lang w:val="es-ES_tradnl"/>
        </w:rPr>
        <w:t>, se celebrarán consultas para encontrar la forma de avanzar el procedimiento.  Si las consultas no son decisivas, el Presidente podrá decidir, como último recurso, que se celebre otra ronda de votaci</w:t>
      </w:r>
      <w:r w:rsidR="003E542E" w:rsidRPr="007121B7">
        <w:rPr>
          <w:lang w:val="es-ES_tradnl"/>
        </w:rPr>
        <w:t>ón</w:t>
      </w:r>
      <w:r w:rsidRPr="007121B7">
        <w:rPr>
          <w:lang w:val="es-ES_tradnl"/>
        </w:rPr>
        <w:t xml:space="preserve"> únicamente entre los candidatos empatados.</w:t>
      </w:r>
    </w:p>
    <w:p w:rsidR="00386735" w:rsidRPr="007121B7" w:rsidRDefault="00386735" w:rsidP="00386735">
      <w:pPr>
        <w:rPr>
          <w:szCs w:val="22"/>
          <w:lang w:val="es-ES_tradnl"/>
        </w:rPr>
      </w:pPr>
    </w:p>
    <w:p w:rsidR="00386735" w:rsidRPr="007121B7" w:rsidRDefault="00386735" w:rsidP="00386735">
      <w:pPr>
        <w:rPr>
          <w:szCs w:val="22"/>
          <w:lang w:val="es-ES_tradnl"/>
        </w:rPr>
      </w:pPr>
    </w:p>
    <w:p w:rsidR="00386735" w:rsidRPr="007121B7" w:rsidRDefault="003E542E" w:rsidP="003E542E">
      <w:pPr>
        <w:tabs>
          <w:tab w:val="left" w:pos="567"/>
        </w:tabs>
        <w:rPr>
          <w:szCs w:val="22"/>
          <w:u w:val="single"/>
          <w:lang w:val="es-ES_tradnl"/>
        </w:rPr>
      </w:pPr>
      <w:r w:rsidRPr="007121B7">
        <w:rPr>
          <w:szCs w:val="22"/>
          <w:lang w:val="es-ES_tradnl"/>
        </w:rPr>
        <w:t>V.</w:t>
      </w:r>
      <w:r w:rsidRPr="007121B7">
        <w:rPr>
          <w:szCs w:val="22"/>
          <w:lang w:val="es-ES_tradnl"/>
        </w:rPr>
        <w:tab/>
      </w:r>
      <w:r w:rsidR="00386735" w:rsidRPr="007121B7">
        <w:rPr>
          <w:szCs w:val="22"/>
          <w:u w:val="single"/>
          <w:lang w:val="es-ES_tradnl"/>
        </w:rPr>
        <w:t>RECUENTO</w:t>
      </w:r>
      <w:r w:rsidR="00386735" w:rsidRPr="007121B7">
        <w:rPr>
          <w:color w:val="0000FF"/>
          <w:szCs w:val="22"/>
          <w:u w:val="single"/>
          <w:lang w:val="es-ES_tradnl"/>
        </w:rPr>
        <w:t xml:space="preserve"> </w:t>
      </w:r>
    </w:p>
    <w:p w:rsidR="00386735" w:rsidRPr="007121B7" w:rsidRDefault="00386735" w:rsidP="00386735">
      <w:pPr>
        <w:rPr>
          <w:szCs w:val="22"/>
          <w:lang w:val="es-ES_tradnl"/>
        </w:rPr>
      </w:pPr>
    </w:p>
    <w:p w:rsidR="00386735" w:rsidRPr="007121B7" w:rsidRDefault="00386735" w:rsidP="004C74EA">
      <w:pPr>
        <w:pStyle w:val="ONUME"/>
        <w:spacing w:after="0"/>
        <w:rPr>
          <w:lang w:val="es-ES_tradnl"/>
        </w:rPr>
      </w:pPr>
      <w:r w:rsidRPr="007121B7">
        <w:rPr>
          <w:lang w:val="es-ES_tradnl"/>
        </w:rPr>
        <w:t>Toda delegación tiene el derecho de pedir que se recuenten los votos para verificar los resultados, después que el Presidente haya anunciado la decisión pero antes de que se destruyan los boletines de voto.</w:t>
      </w:r>
    </w:p>
    <w:p w:rsidR="00386735" w:rsidRPr="007121B7" w:rsidRDefault="00386735" w:rsidP="00386735">
      <w:pPr>
        <w:rPr>
          <w:color w:val="000000"/>
          <w:szCs w:val="22"/>
          <w:lang w:val="es-ES_tradnl"/>
        </w:rPr>
      </w:pPr>
    </w:p>
    <w:p w:rsidR="00386735" w:rsidRPr="007121B7" w:rsidRDefault="00386735" w:rsidP="004C74EA">
      <w:pPr>
        <w:pStyle w:val="ONUME"/>
        <w:spacing w:after="0"/>
        <w:rPr>
          <w:lang w:val="es-ES_tradnl"/>
        </w:rPr>
      </w:pPr>
      <w:r w:rsidRPr="007121B7">
        <w:rPr>
          <w:lang w:val="es-ES_tradnl"/>
        </w:rPr>
        <w:t>Aunque el artículo 8.6.b) del Convenio de la OMPI contiene una disposición en la que se aborda el recuento de votos para confirmar que una decisión adoptada por mayoría simple en el Comité de Coordinación también ha alcanzado las mayorías previstas en el Comité Ejecutivo de la Unión de París y en el Comité Ejecutivo de la Unión de Berna, se trata de un procedimiento que no puede emplearse cuando la votación es secreta, puesto que se exige que "el voto de cada Estado será inscrito frente a su nombre en cada una de las listas donde figure."</w:t>
      </w:r>
    </w:p>
    <w:p w:rsidR="00386735" w:rsidRPr="007121B7" w:rsidRDefault="00386735" w:rsidP="00386735">
      <w:pPr>
        <w:rPr>
          <w:szCs w:val="22"/>
          <w:lang w:val="es-ES_tradnl"/>
        </w:rPr>
      </w:pPr>
    </w:p>
    <w:p w:rsidR="00386735" w:rsidRPr="007121B7" w:rsidRDefault="00386735" w:rsidP="00386735">
      <w:pPr>
        <w:rPr>
          <w:szCs w:val="22"/>
          <w:lang w:val="es-ES_tradnl"/>
        </w:rPr>
      </w:pPr>
    </w:p>
    <w:p w:rsidR="00386735" w:rsidRPr="007121B7" w:rsidRDefault="00386735" w:rsidP="003E542E">
      <w:pPr>
        <w:tabs>
          <w:tab w:val="left" w:pos="567"/>
        </w:tabs>
        <w:rPr>
          <w:szCs w:val="22"/>
          <w:lang w:val="es-ES_tradnl"/>
        </w:rPr>
      </w:pPr>
      <w:r w:rsidRPr="007121B7">
        <w:rPr>
          <w:szCs w:val="22"/>
          <w:lang w:val="es-ES_tradnl"/>
        </w:rPr>
        <w:t>VI.</w:t>
      </w:r>
      <w:r w:rsidR="003E542E" w:rsidRPr="007121B7">
        <w:rPr>
          <w:szCs w:val="22"/>
          <w:lang w:val="es-ES_tradnl"/>
        </w:rPr>
        <w:tab/>
      </w:r>
      <w:r w:rsidRPr="007121B7">
        <w:rPr>
          <w:szCs w:val="22"/>
          <w:u w:val="single"/>
          <w:lang w:val="es-ES_tradnl"/>
        </w:rPr>
        <w:t>BOLETINES</w:t>
      </w:r>
      <w:r w:rsidR="003E542E" w:rsidRPr="007121B7">
        <w:rPr>
          <w:szCs w:val="22"/>
          <w:u w:val="single"/>
          <w:lang w:val="es-ES_tradnl"/>
        </w:rPr>
        <w:t xml:space="preserve"> DE VOTO</w:t>
      </w:r>
    </w:p>
    <w:p w:rsidR="00386735" w:rsidRPr="007121B7" w:rsidRDefault="00386735" w:rsidP="00386735">
      <w:pPr>
        <w:rPr>
          <w:szCs w:val="22"/>
          <w:lang w:val="es-ES_tradnl"/>
        </w:rPr>
      </w:pPr>
    </w:p>
    <w:p w:rsidR="00386735" w:rsidRPr="007121B7" w:rsidRDefault="00386735" w:rsidP="004C74EA">
      <w:pPr>
        <w:pStyle w:val="ONUME"/>
        <w:spacing w:after="0"/>
        <w:rPr>
          <w:lang w:val="es-ES_tradnl"/>
        </w:rPr>
      </w:pPr>
      <w:r w:rsidRPr="007121B7">
        <w:rPr>
          <w:lang w:val="es-ES_tradnl"/>
        </w:rPr>
        <w:t>En el Reglamento de la votación secreta se dispone que los boletines de voto y los sobres deberán ser de papel blanco y sin marcas distintivas (artículo 3 del Anexo del Reglamento General).  Durante las consultas informales, algunos Estados miembros y grupos solicitaron que la Secretaría prepare boletines de voto con los nombres impresos de los candidatos que particip</w:t>
      </w:r>
      <w:r w:rsidR="003E542E" w:rsidRPr="007121B7">
        <w:rPr>
          <w:lang w:val="es-ES_tradnl"/>
        </w:rPr>
        <w:t>e</w:t>
      </w:r>
      <w:r w:rsidRPr="007121B7">
        <w:rPr>
          <w:lang w:val="es-ES_tradnl"/>
        </w:rPr>
        <w:t xml:space="preserve">n en cada ronda de votación.  Ello facilitará la votación para las delegaciones, puesto que bastará con poner una marca </w:t>
      </w:r>
      <w:r w:rsidR="003E542E" w:rsidRPr="007121B7">
        <w:rPr>
          <w:lang w:val="es-ES_tradnl"/>
        </w:rPr>
        <w:t>o una cruz contigua al</w:t>
      </w:r>
      <w:r w:rsidRPr="007121B7">
        <w:rPr>
          <w:lang w:val="es-ES_tradnl"/>
        </w:rPr>
        <w:t xml:space="preserve"> nombre del candidato. </w:t>
      </w:r>
    </w:p>
    <w:p w:rsidR="00386735" w:rsidRPr="007121B7" w:rsidRDefault="00386735" w:rsidP="00386735">
      <w:pPr>
        <w:rPr>
          <w:szCs w:val="22"/>
          <w:lang w:val="es-ES_tradnl"/>
        </w:rPr>
      </w:pPr>
    </w:p>
    <w:p w:rsidR="00386735" w:rsidRPr="007121B7" w:rsidRDefault="00386735" w:rsidP="004C74EA">
      <w:pPr>
        <w:pStyle w:val="ONUME"/>
        <w:spacing w:after="0"/>
        <w:rPr>
          <w:lang w:val="es-ES_tradnl"/>
        </w:rPr>
      </w:pPr>
      <w:r w:rsidRPr="007121B7">
        <w:rPr>
          <w:lang w:val="es-ES_tradnl"/>
        </w:rPr>
        <w:t xml:space="preserve">La Secretaría preparará los boletines, en la forma solicitada, antes de cada ronda de votación, con los nombres y </w:t>
      </w:r>
      <w:r w:rsidR="003E542E" w:rsidRPr="007121B7">
        <w:rPr>
          <w:lang w:val="es-ES_tradnl"/>
        </w:rPr>
        <w:t>la indicación d</w:t>
      </w:r>
      <w:r w:rsidRPr="007121B7">
        <w:rPr>
          <w:lang w:val="es-ES_tradnl"/>
        </w:rPr>
        <w:t xml:space="preserve">el país de cada candidato que vaya a participar en la ronda. </w:t>
      </w:r>
    </w:p>
    <w:p w:rsidR="008F41F8" w:rsidRPr="007121B7" w:rsidRDefault="008F41F8" w:rsidP="004C74EA">
      <w:pPr>
        <w:pStyle w:val="ONUME"/>
        <w:numPr>
          <w:ilvl w:val="0"/>
          <w:numId w:val="0"/>
        </w:numPr>
        <w:spacing w:after="0"/>
        <w:rPr>
          <w:lang w:val="es-ES_tradnl"/>
        </w:rPr>
      </w:pPr>
    </w:p>
    <w:p w:rsidR="008F41F8" w:rsidRPr="007121B7" w:rsidRDefault="008F41F8" w:rsidP="004C74EA">
      <w:pPr>
        <w:pStyle w:val="ONUME"/>
        <w:numPr>
          <w:ilvl w:val="0"/>
          <w:numId w:val="0"/>
        </w:numPr>
        <w:spacing w:after="0"/>
        <w:rPr>
          <w:lang w:val="es-ES_tradnl"/>
        </w:rPr>
      </w:pPr>
    </w:p>
    <w:p w:rsidR="00386735" w:rsidRPr="007121B7" w:rsidRDefault="003E542E" w:rsidP="003E542E">
      <w:pPr>
        <w:keepNext/>
        <w:keepLines/>
        <w:tabs>
          <w:tab w:val="left" w:pos="567"/>
        </w:tabs>
        <w:rPr>
          <w:szCs w:val="22"/>
          <w:lang w:val="es-ES_tradnl"/>
        </w:rPr>
      </w:pPr>
      <w:r w:rsidRPr="007121B7">
        <w:rPr>
          <w:szCs w:val="22"/>
          <w:lang w:val="es-ES_tradnl"/>
        </w:rPr>
        <w:lastRenderedPageBreak/>
        <w:t>VII.</w:t>
      </w:r>
      <w:r w:rsidRPr="007121B7">
        <w:rPr>
          <w:szCs w:val="22"/>
          <w:lang w:val="es-ES_tradnl"/>
        </w:rPr>
        <w:tab/>
      </w:r>
      <w:r w:rsidR="00386735" w:rsidRPr="007121B7">
        <w:rPr>
          <w:szCs w:val="22"/>
          <w:u w:val="single"/>
          <w:lang w:val="es-ES_tradnl"/>
        </w:rPr>
        <w:t>DESIGNACIÓN DE LOS ESCRUTADORES</w:t>
      </w:r>
    </w:p>
    <w:p w:rsidR="00386735" w:rsidRPr="007121B7" w:rsidRDefault="00386735" w:rsidP="00220374">
      <w:pPr>
        <w:keepNext/>
        <w:keepLines/>
        <w:rPr>
          <w:szCs w:val="22"/>
          <w:lang w:val="es-ES_tradnl"/>
        </w:rPr>
      </w:pPr>
    </w:p>
    <w:p w:rsidR="00386735" w:rsidRPr="007121B7" w:rsidRDefault="00386735" w:rsidP="00220374">
      <w:pPr>
        <w:pStyle w:val="ONUME"/>
        <w:keepNext/>
        <w:keepLines/>
        <w:rPr>
          <w:lang w:val="es-ES_tradnl"/>
        </w:rPr>
      </w:pPr>
      <w:r w:rsidRPr="007121B7">
        <w:rPr>
          <w:lang w:val="es-ES_tradnl"/>
        </w:rPr>
        <w:t>De conformidad con el Reglamento de la votación secreta</w:t>
      </w:r>
      <w:r w:rsidRPr="007121B7">
        <w:rPr>
          <w:color w:val="000000"/>
          <w:lang w:val="es-ES_tradnl"/>
        </w:rPr>
        <w:t>, que figura en el Anexo del Reglamento General de la OMPI</w:t>
      </w:r>
      <w:r w:rsidRPr="007121B7">
        <w:rPr>
          <w:lang w:val="es-ES_tradnl"/>
        </w:rPr>
        <w:t xml:space="preserve">, antes de iniciarse la votación, el Presidente designará entre los delegados presentes a dos escrutadores. </w:t>
      </w:r>
    </w:p>
    <w:p w:rsidR="00386735" w:rsidRPr="007121B7" w:rsidRDefault="00386735" w:rsidP="004C74EA">
      <w:pPr>
        <w:pStyle w:val="ONUME"/>
        <w:spacing w:after="0"/>
        <w:rPr>
          <w:lang w:val="es-ES_tradnl"/>
        </w:rPr>
      </w:pPr>
      <w:r w:rsidRPr="007121B7">
        <w:rPr>
          <w:lang w:val="es-ES_tradnl"/>
        </w:rPr>
        <w:t>Los escrutadores serán seleccionados en forma aleatoria por el Presidente, de entre una lista de delegaciones que se hayan ofrecido a ello</w:t>
      </w:r>
      <w:r w:rsidR="00AE660C" w:rsidRPr="007121B7">
        <w:rPr>
          <w:lang w:val="es-ES_tradnl"/>
        </w:rPr>
        <w:t>, proporcionada por los coordinadores de grupo</w:t>
      </w:r>
      <w:r w:rsidR="00AE660C">
        <w:rPr>
          <w:lang w:val="es-ES_tradnl"/>
        </w:rPr>
        <w:t xml:space="preserve"> de los tres grupos que no han presentado un candidato</w:t>
      </w:r>
      <w:r w:rsidRPr="007121B7">
        <w:rPr>
          <w:lang w:val="es-ES_tradnl"/>
        </w:rPr>
        <w:t>.  El Presidente designará, de la misma lista de d</w:t>
      </w:r>
      <w:r w:rsidR="00AE660C">
        <w:rPr>
          <w:lang w:val="es-ES_tradnl"/>
        </w:rPr>
        <w:t>elegaciones que se h</w:t>
      </w:r>
      <w:r w:rsidRPr="007121B7">
        <w:rPr>
          <w:lang w:val="es-ES_tradnl"/>
        </w:rPr>
        <w:t>an ofrecido a ello, a un tercer y cuarto escrutadores, como eventuales sustitutos, para cuando uno de los escrutadores o ambos estén ausentes.</w:t>
      </w:r>
      <w:r w:rsidR="004A4195" w:rsidRPr="007121B7">
        <w:rPr>
          <w:lang w:val="es-ES_tradnl"/>
        </w:rPr>
        <w:t xml:space="preserve"> </w:t>
      </w:r>
      <w:r w:rsidR="003F6B4A" w:rsidRPr="007121B7">
        <w:rPr>
          <w:lang w:val="es-ES_tradnl"/>
        </w:rPr>
        <w:t xml:space="preserve"> Los escrutadores serán elegidos en una reunión informal de todos los miembros y observadores, a celebrarse el 28 de febrero de 2014, y serán designados oficialmente el 6 de marzo de 2014. </w:t>
      </w:r>
    </w:p>
    <w:p w:rsidR="003F6B4A" w:rsidRPr="007121B7" w:rsidRDefault="003F6B4A" w:rsidP="00386735">
      <w:pPr>
        <w:rPr>
          <w:szCs w:val="22"/>
          <w:lang w:val="es-ES_tradnl"/>
        </w:rPr>
      </w:pPr>
    </w:p>
    <w:p w:rsidR="00386735" w:rsidRPr="00AE660C" w:rsidRDefault="00794876" w:rsidP="00D0795A">
      <w:pPr>
        <w:pStyle w:val="ONUME"/>
        <w:spacing w:after="0"/>
        <w:ind w:left="5533"/>
        <w:rPr>
          <w:i/>
          <w:lang w:val="es-ES_tradnl"/>
        </w:rPr>
      </w:pPr>
      <w:r w:rsidRPr="00AE660C">
        <w:rPr>
          <w:i/>
          <w:lang w:val="es-ES_tradnl"/>
        </w:rPr>
        <w:t xml:space="preserve">Se invita al Comité de Coordinación a </w:t>
      </w:r>
      <w:r w:rsidRPr="00D0795A">
        <w:rPr>
          <w:i/>
          <w:lang w:val="es-ES_tradnl"/>
        </w:rPr>
        <w:t>aprobar</w:t>
      </w:r>
      <w:r w:rsidRPr="00AE660C">
        <w:rPr>
          <w:i/>
          <w:lang w:val="es-ES_tradnl"/>
        </w:rPr>
        <w:t xml:space="preserve"> las propuestas que figuran en los párrafos 6, 7, 9 y 11 del presente documento</w:t>
      </w:r>
      <w:r w:rsidR="00AE660C" w:rsidRPr="00AE660C">
        <w:rPr>
          <w:i/>
          <w:lang w:val="es-ES_tradnl"/>
        </w:rPr>
        <w:t>, y a tomar nota</w:t>
      </w:r>
      <w:r w:rsidR="00386735" w:rsidRPr="00AE660C">
        <w:rPr>
          <w:i/>
          <w:lang w:val="es-ES_tradnl"/>
        </w:rPr>
        <w:t xml:space="preserve"> de la información contenida en el presente documento.</w:t>
      </w:r>
    </w:p>
    <w:p w:rsidR="00386735" w:rsidRPr="007121B7" w:rsidRDefault="00386735" w:rsidP="007121B7">
      <w:pPr>
        <w:pStyle w:val="ONUME"/>
        <w:numPr>
          <w:ilvl w:val="0"/>
          <w:numId w:val="0"/>
        </w:numPr>
        <w:spacing w:after="0"/>
        <w:rPr>
          <w:lang w:val="es-ES_tradnl"/>
        </w:rPr>
      </w:pPr>
    </w:p>
    <w:p w:rsidR="005D4146" w:rsidRPr="007121B7" w:rsidRDefault="005D4146" w:rsidP="007121B7">
      <w:pPr>
        <w:pStyle w:val="ONUME"/>
        <w:numPr>
          <w:ilvl w:val="0"/>
          <w:numId w:val="0"/>
        </w:numPr>
        <w:spacing w:after="0"/>
        <w:rPr>
          <w:lang w:val="es-ES_tradnl"/>
        </w:rPr>
      </w:pPr>
    </w:p>
    <w:p w:rsidR="005D4146" w:rsidRPr="007121B7" w:rsidRDefault="005D4146" w:rsidP="007121B7">
      <w:pPr>
        <w:pStyle w:val="ONUME"/>
        <w:numPr>
          <w:ilvl w:val="0"/>
          <w:numId w:val="0"/>
        </w:numPr>
        <w:spacing w:after="0"/>
        <w:rPr>
          <w:lang w:val="es-ES_tradnl"/>
        </w:rPr>
      </w:pPr>
    </w:p>
    <w:p w:rsidR="002928D3" w:rsidRPr="007121B7" w:rsidRDefault="00386735" w:rsidP="00D0795A">
      <w:pPr>
        <w:pStyle w:val="Endofdocument"/>
        <w:ind w:left="5533"/>
        <w:jc w:val="left"/>
        <w:rPr>
          <w:szCs w:val="22"/>
          <w:lang w:val="es-ES_tradnl"/>
        </w:rPr>
      </w:pPr>
      <w:r w:rsidRPr="007121B7">
        <w:rPr>
          <w:rFonts w:ascii="Arial" w:hAnsi="Arial" w:cs="Arial"/>
          <w:sz w:val="22"/>
          <w:szCs w:val="22"/>
          <w:lang w:val="es-ES_tradnl"/>
        </w:rPr>
        <w:t>[Fin del documento</w:t>
      </w:r>
      <w:bookmarkStart w:id="5" w:name="_GoBack"/>
      <w:bookmarkEnd w:id="5"/>
      <w:r w:rsidRPr="007121B7">
        <w:rPr>
          <w:rFonts w:ascii="Arial" w:hAnsi="Arial" w:cs="Arial"/>
          <w:sz w:val="22"/>
          <w:szCs w:val="22"/>
          <w:lang w:val="es-ES_tradnl"/>
        </w:rPr>
        <w:t>]</w:t>
      </w:r>
    </w:p>
    <w:sectPr w:rsidR="002928D3" w:rsidRPr="007121B7" w:rsidSect="002757D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7D1" w:rsidRDefault="002757D1">
      <w:r>
        <w:separator/>
      </w:r>
    </w:p>
  </w:endnote>
  <w:endnote w:type="continuationSeparator" w:id="0">
    <w:p w:rsidR="002757D1" w:rsidRDefault="002757D1" w:rsidP="003B38C1">
      <w:r>
        <w:separator/>
      </w:r>
    </w:p>
    <w:p w:rsidR="002757D1" w:rsidRPr="003B38C1" w:rsidRDefault="002757D1" w:rsidP="003B38C1">
      <w:pPr>
        <w:spacing w:after="60"/>
        <w:rPr>
          <w:sz w:val="17"/>
        </w:rPr>
      </w:pPr>
      <w:r>
        <w:rPr>
          <w:sz w:val="17"/>
        </w:rPr>
        <w:t>??</w:t>
      </w:r>
    </w:p>
  </w:endnote>
  <w:endnote w:type="continuationNotice" w:id="1">
    <w:p w:rsidR="002757D1" w:rsidRPr="003B38C1" w:rsidRDefault="002757D1" w:rsidP="003B38C1">
      <w:pPr>
        <w:spacing w:before="60"/>
        <w:jc w:val="right"/>
        <w:rPr>
          <w:sz w:val="17"/>
          <w:szCs w:val="17"/>
        </w:rPr>
      </w:pP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7D1" w:rsidRDefault="002757D1">
      <w:r>
        <w:separator/>
      </w:r>
    </w:p>
  </w:footnote>
  <w:footnote w:type="continuationSeparator" w:id="0">
    <w:p w:rsidR="002757D1" w:rsidRDefault="002757D1" w:rsidP="008B60B2">
      <w:r>
        <w:separator/>
      </w:r>
    </w:p>
    <w:p w:rsidR="002757D1" w:rsidRPr="00ED77FB" w:rsidRDefault="002757D1" w:rsidP="008B60B2">
      <w:pPr>
        <w:spacing w:after="60"/>
        <w:rPr>
          <w:sz w:val="17"/>
          <w:szCs w:val="17"/>
        </w:rPr>
      </w:pPr>
      <w:r w:rsidRPr="00ED77FB">
        <w:rPr>
          <w:sz w:val="17"/>
          <w:szCs w:val="17"/>
        </w:rPr>
        <w:t>??</w:t>
      </w:r>
    </w:p>
  </w:footnote>
  <w:footnote w:type="continuationNotice" w:id="1">
    <w:p w:rsidR="002757D1" w:rsidRPr="00ED77FB" w:rsidRDefault="002757D1" w:rsidP="008B60B2">
      <w:pPr>
        <w:spacing w:before="60"/>
        <w:jc w:val="right"/>
        <w:rPr>
          <w:sz w:val="17"/>
          <w:szCs w:val="17"/>
        </w:rPr>
      </w:pPr>
      <w:r w:rsidRPr="00ED77FB">
        <w:rPr>
          <w:sz w:val="17"/>
          <w:szCs w:val="1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7121B7" w:rsidRDefault="00386735" w:rsidP="00477D6B">
    <w:pPr>
      <w:jc w:val="right"/>
      <w:rPr>
        <w:lang w:val="es-ES_tradnl"/>
      </w:rPr>
    </w:pPr>
    <w:r w:rsidRPr="007121B7">
      <w:rPr>
        <w:lang w:val="es-ES_tradnl"/>
      </w:rPr>
      <w:t>WO/CC/69/3</w:t>
    </w:r>
  </w:p>
  <w:p w:rsidR="00EC4E49" w:rsidRPr="007121B7" w:rsidRDefault="00220374" w:rsidP="00477D6B">
    <w:pPr>
      <w:jc w:val="right"/>
      <w:rPr>
        <w:lang w:val="es-ES_tradnl"/>
      </w:rPr>
    </w:pPr>
    <w:r w:rsidRPr="007121B7">
      <w:rPr>
        <w:lang w:val="es-ES_tradnl"/>
      </w:rPr>
      <w:t xml:space="preserve">página </w:t>
    </w:r>
    <w:r w:rsidR="00EC4E49" w:rsidRPr="007121B7">
      <w:rPr>
        <w:lang w:val="es-ES_tradnl"/>
      </w:rPr>
      <w:fldChar w:fldCharType="begin"/>
    </w:r>
    <w:r w:rsidR="00EC4E49" w:rsidRPr="007121B7">
      <w:rPr>
        <w:lang w:val="es-ES_tradnl"/>
      </w:rPr>
      <w:instrText xml:space="preserve"> PAGE  \* MERGEFORMAT </w:instrText>
    </w:r>
    <w:r w:rsidR="00EC4E49" w:rsidRPr="007121B7">
      <w:rPr>
        <w:lang w:val="es-ES_tradnl"/>
      </w:rPr>
      <w:fldChar w:fldCharType="separate"/>
    </w:r>
    <w:r w:rsidR="00D0795A">
      <w:rPr>
        <w:noProof/>
        <w:lang w:val="es-ES_tradnl"/>
      </w:rPr>
      <w:t>3</w:t>
    </w:r>
    <w:r w:rsidR="00EC4E49" w:rsidRPr="007121B7">
      <w:rPr>
        <w:lang w:val="es-ES_tradnl"/>
      </w:rPr>
      <w:fldChar w:fldCharType="end"/>
    </w:r>
  </w:p>
  <w:p w:rsidR="00EC4E49" w:rsidRPr="007121B7" w:rsidRDefault="00EC4E49" w:rsidP="00477D6B">
    <w:pP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AA4DDA"/>
    <w:multiLevelType w:val="hybridMultilevel"/>
    <w:tmpl w:val="DF36DAAC"/>
    <w:lvl w:ilvl="0" w:tplc="DFA685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2"/>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D1"/>
    <w:rsid w:val="00013B6C"/>
    <w:rsid w:val="00043CAA"/>
    <w:rsid w:val="000735B7"/>
    <w:rsid w:val="00075432"/>
    <w:rsid w:val="000968ED"/>
    <w:rsid w:val="000A2C33"/>
    <w:rsid w:val="000B55D6"/>
    <w:rsid w:val="000F5E56"/>
    <w:rsid w:val="001362EE"/>
    <w:rsid w:val="001832A6"/>
    <w:rsid w:val="001A3140"/>
    <w:rsid w:val="001C5BFF"/>
    <w:rsid w:val="00210F44"/>
    <w:rsid w:val="00220374"/>
    <w:rsid w:val="0024008C"/>
    <w:rsid w:val="002634C4"/>
    <w:rsid w:val="002757D1"/>
    <w:rsid w:val="002928D3"/>
    <w:rsid w:val="002F1FE6"/>
    <w:rsid w:val="002F4E68"/>
    <w:rsid w:val="00312F7F"/>
    <w:rsid w:val="00361450"/>
    <w:rsid w:val="003673CF"/>
    <w:rsid w:val="00383506"/>
    <w:rsid w:val="003845C1"/>
    <w:rsid w:val="00386735"/>
    <w:rsid w:val="003A6F89"/>
    <w:rsid w:val="003B38C1"/>
    <w:rsid w:val="003E542E"/>
    <w:rsid w:val="003F6B4A"/>
    <w:rsid w:val="00410655"/>
    <w:rsid w:val="00423E3E"/>
    <w:rsid w:val="00427AF4"/>
    <w:rsid w:val="00436894"/>
    <w:rsid w:val="00446B91"/>
    <w:rsid w:val="004647DA"/>
    <w:rsid w:val="00474062"/>
    <w:rsid w:val="00477D6B"/>
    <w:rsid w:val="00490D60"/>
    <w:rsid w:val="004A4195"/>
    <w:rsid w:val="004A495D"/>
    <w:rsid w:val="004C63EB"/>
    <w:rsid w:val="004C74EA"/>
    <w:rsid w:val="005019FF"/>
    <w:rsid w:val="005034C9"/>
    <w:rsid w:val="0053057A"/>
    <w:rsid w:val="00560A29"/>
    <w:rsid w:val="0056796A"/>
    <w:rsid w:val="005C6649"/>
    <w:rsid w:val="005D4146"/>
    <w:rsid w:val="005E33C9"/>
    <w:rsid w:val="00605827"/>
    <w:rsid w:val="00646050"/>
    <w:rsid w:val="006713CA"/>
    <w:rsid w:val="00676C5C"/>
    <w:rsid w:val="00702FBE"/>
    <w:rsid w:val="007121B7"/>
    <w:rsid w:val="00794876"/>
    <w:rsid w:val="007D1613"/>
    <w:rsid w:val="007E5D28"/>
    <w:rsid w:val="008B2CC1"/>
    <w:rsid w:val="008B60B2"/>
    <w:rsid w:val="008F41F8"/>
    <w:rsid w:val="0090731E"/>
    <w:rsid w:val="00907388"/>
    <w:rsid w:val="00916EE2"/>
    <w:rsid w:val="00930F70"/>
    <w:rsid w:val="00966A22"/>
    <w:rsid w:val="0096722F"/>
    <w:rsid w:val="00980843"/>
    <w:rsid w:val="009E2791"/>
    <w:rsid w:val="009E3F6F"/>
    <w:rsid w:val="009F499F"/>
    <w:rsid w:val="00A42DAF"/>
    <w:rsid w:val="00A43643"/>
    <w:rsid w:val="00A45BD8"/>
    <w:rsid w:val="00A869B7"/>
    <w:rsid w:val="00AC205C"/>
    <w:rsid w:val="00AE660C"/>
    <w:rsid w:val="00AF0A6B"/>
    <w:rsid w:val="00B05A69"/>
    <w:rsid w:val="00B9734B"/>
    <w:rsid w:val="00BF15E9"/>
    <w:rsid w:val="00C11BFE"/>
    <w:rsid w:val="00C80180"/>
    <w:rsid w:val="00D0795A"/>
    <w:rsid w:val="00D25381"/>
    <w:rsid w:val="00D45252"/>
    <w:rsid w:val="00D71B4D"/>
    <w:rsid w:val="00D93D55"/>
    <w:rsid w:val="00D9754A"/>
    <w:rsid w:val="00E335FE"/>
    <w:rsid w:val="00E9712D"/>
    <w:rsid w:val="00EC4E49"/>
    <w:rsid w:val="00ED50DE"/>
    <w:rsid w:val="00ED77FB"/>
    <w:rsid w:val="00EE45FA"/>
    <w:rsid w:val="00EE764A"/>
    <w:rsid w:val="00F66152"/>
    <w:rsid w:val="00FE1304"/>
    <w:rsid w:val="00FE36CA"/>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073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rsid w:val="00386735"/>
    <w:pPr>
      <w:overflowPunct w:val="0"/>
      <w:autoSpaceDE w:val="0"/>
      <w:autoSpaceDN w:val="0"/>
      <w:adjustRightInd w:val="0"/>
      <w:ind w:left="4536"/>
      <w:textAlignment w:val="baseline"/>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386735"/>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ListParagraph">
    <w:name w:val="List Paragraph"/>
    <w:basedOn w:val="Normal"/>
    <w:uiPriority w:val="34"/>
    <w:qFormat/>
    <w:rsid w:val="00907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69%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3B3EA-1117-4D1E-9386-223A31C4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69 (E).dot</Template>
  <TotalTime>93</TotalTime>
  <Pages>3</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HAPPY-DUMAS Juliet</dc:creator>
  <cp:lastModifiedBy>MARIN-CUDRAZ DAVI Nicoletta</cp:lastModifiedBy>
  <cp:revision>12</cp:revision>
  <cp:lastPrinted>2014-01-28T10:42:00Z</cp:lastPrinted>
  <dcterms:created xsi:type="dcterms:W3CDTF">2014-01-27T09:45:00Z</dcterms:created>
  <dcterms:modified xsi:type="dcterms:W3CDTF">2014-02-17T11:00:00Z</dcterms:modified>
</cp:coreProperties>
</file>