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6105D0" w:rsidRDefault="005F652E" w:rsidP="006E4F5F">
      <w:pPr>
        <w:widowControl w:val="0"/>
        <w:jc w:val="right"/>
        <w:rPr>
          <w:b/>
          <w:sz w:val="2"/>
          <w:szCs w:val="40"/>
          <w:lang w:val="es-419"/>
        </w:rPr>
      </w:pPr>
      <w:bookmarkStart w:id="0" w:name="_GoBack"/>
      <w:bookmarkEnd w:id="0"/>
      <w:r w:rsidRPr="006105D0">
        <w:rPr>
          <w:b/>
          <w:sz w:val="40"/>
          <w:szCs w:val="40"/>
          <w:lang w:val="es-419"/>
        </w:rPr>
        <w:t>S</w:t>
      </w:r>
    </w:p>
    <w:p w:rsidR="006E4F5F" w:rsidRPr="006105D0" w:rsidRDefault="005F652E" w:rsidP="006E4F5F">
      <w:pPr>
        <w:spacing w:line="360" w:lineRule="auto"/>
        <w:ind w:left="4592"/>
        <w:rPr>
          <w:rFonts w:ascii="Arial Black" w:hAnsi="Arial Black"/>
          <w:caps/>
          <w:sz w:val="15"/>
          <w:lang w:val="es-419"/>
        </w:rPr>
      </w:pPr>
      <w:r w:rsidRPr="006105D0">
        <w:rPr>
          <w:noProof/>
          <w:lang w:val="es-419" w:eastAsia="es-419"/>
        </w:rPr>
        <w:drawing>
          <wp:inline distT="0" distB="0" distL="0" distR="0" wp14:anchorId="319A3630" wp14:editId="041DA59C">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6105D0" w:rsidRDefault="00CE45DD" w:rsidP="00AA2DD4">
      <w:pPr>
        <w:pBdr>
          <w:top w:val="single" w:sz="4" w:space="10" w:color="auto"/>
        </w:pBdr>
        <w:spacing w:before="120"/>
        <w:jc w:val="right"/>
        <w:rPr>
          <w:rFonts w:ascii="Arial Black" w:hAnsi="Arial Black"/>
          <w:b/>
          <w:caps/>
          <w:sz w:val="15"/>
          <w:lang w:val="es-419"/>
        </w:rPr>
      </w:pPr>
      <w:r w:rsidRPr="006105D0">
        <w:rPr>
          <w:rFonts w:ascii="Arial Black" w:hAnsi="Arial Black"/>
          <w:b/>
          <w:caps/>
          <w:sz w:val="15"/>
          <w:lang w:val="es-419"/>
        </w:rPr>
        <w:t>WO/CF/39/</w:t>
      </w:r>
      <w:bookmarkStart w:id="1" w:name="Code"/>
      <w:bookmarkEnd w:id="1"/>
      <w:r w:rsidR="00DA65F0" w:rsidRPr="006105D0">
        <w:rPr>
          <w:rFonts w:ascii="Arial Black" w:hAnsi="Arial Black"/>
          <w:b/>
          <w:caps/>
          <w:sz w:val="15"/>
          <w:lang w:val="es-419"/>
        </w:rPr>
        <w:t>1</w:t>
      </w:r>
      <w:r w:rsidRPr="006105D0">
        <w:rPr>
          <w:rFonts w:ascii="Arial Black" w:hAnsi="Arial Black"/>
          <w:b/>
          <w:caps/>
          <w:sz w:val="15"/>
          <w:lang w:val="es-419"/>
        </w:rPr>
        <w:t xml:space="preserve">   </w:t>
      </w:r>
      <w:r w:rsidR="00485C14" w:rsidRPr="006105D0">
        <w:rPr>
          <w:rFonts w:ascii="Arial Black" w:hAnsi="Arial Black"/>
          <w:b/>
          <w:caps/>
          <w:sz w:val="15"/>
          <w:lang w:val="es-419"/>
        </w:rPr>
        <w:t>P</w:t>
      </w:r>
      <w:r w:rsidR="006E4F5F" w:rsidRPr="006105D0">
        <w:rPr>
          <w:rFonts w:ascii="Arial Black" w:hAnsi="Arial Black"/>
          <w:b/>
          <w:caps/>
          <w:sz w:val="15"/>
          <w:lang w:val="es-419"/>
        </w:rPr>
        <w:t>/</w:t>
      </w:r>
      <w:r w:rsidR="00485C14" w:rsidRPr="006105D0">
        <w:rPr>
          <w:rFonts w:ascii="Arial Black" w:hAnsi="Arial Black"/>
          <w:b/>
          <w:caps/>
          <w:sz w:val="15"/>
          <w:lang w:val="es-419"/>
        </w:rPr>
        <w:t>A/53</w:t>
      </w:r>
      <w:r w:rsidR="006E4F5F" w:rsidRPr="006105D0">
        <w:rPr>
          <w:rFonts w:ascii="Arial Black" w:hAnsi="Arial Black"/>
          <w:b/>
          <w:caps/>
          <w:sz w:val="15"/>
          <w:lang w:val="es-419"/>
        </w:rPr>
        <w:t>/</w:t>
      </w:r>
      <w:r w:rsidR="00DA65F0" w:rsidRPr="006105D0">
        <w:rPr>
          <w:rFonts w:ascii="Arial Black" w:hAnsi="Arial Black"/>
          <w:b/>
          <w:caps/>
          <w:sz w:val="15"/>
          <w:lang w:val="es-419"/>
        </w:rPr>
        <w:t xml:space="preserve">1 </w:t>
      </w:r>
      <w:r w:rsidR="00485C14" w:rsidRPr="006105D0">
        <w:rPr>
          <w:rFonts w:ascii="Arial Black" w:hAnsi="Arial Black"/>
          <w:b/>
          <w:caps/>
          <w:sz w:val="15"/>
          <w:lang w:val="es-419"/>
        </w:rPr>
        <w:t xml:space="preserve">   B/A/47/</w:t>
      </w:r>
      <w:r w:rsidR="00DA65F0" w:rsidRPr="006105D0">
        <w:rPr>
          <w:rFonts w:ascii="Arial Black" w:hAnsi="Arial Black"/>
          <w:b/>
          <w:caps/>
          <w:sz w:val="15"/>
          <w:lang w:val="es-419"/>
        </w:rPr>
        <w:t xml:space="preserve">1 </w:t>
      </w:r>
      <w:r w:rsidR="00485C14" w:rsidRPr="006105D0">
        <w:rPr>
          <w:rFonts w:ascii="Arial Black" w:hAnsi="Arial Black"/>
          <w:b/>
          <w:caps/>
          <w:sz w:val="15"/>
          <w:lang w:val="es-419"/>
        </w:rPr>
        <w:t xml:space="preserve">   N/A/38/</w:t>
      </w:r>
      <w:r w:rsidR="00DA65F0" w:rsidRPr="006105D0">
        <w:rPr>
          <w:rFonts w:ascii="Arial Black" w:hAnsi="Arial Black"/>
          <w:b/>
          <w:caps/>
          <w:sz w:val="15"/>
          <w:lang w:val="es-419"/>
        </w:rPr>
        <w:t xml:space="preserve">1 </w:t>
      </w:r>
      <w:r w:rsidR="00485C14" w:rsidRPr="006105D0">
        <w:rPr>
          <w:rFonts w:ascii="Arial Black" w:hAnsi="Arial Black"/>
          <w:b/>
          <w:caps/>
          <w:sz w:val="15"/>
          <w:lang w:val="es-419"/>
        </w:rPr>
        <w:t xml:space="preserve">   LO/A/38/</w:t>
      </w:r>
      <w:r w:rsidR="00DA65F0" w:rsidRPr="006105D0">
        <w:rPr>
          <w:rFonts w:ascii="Arial Black" w:hAnsi="Arial Black"/>
          <w:b/>
          <w:caps/>
          <w:sz w:val="15"/>
          <w:lang w:val="es-419"/>
        </w:rPr>
        <w:t xml:space="preserve">1 </w:t>
      </w:r>
      <w:r w:rsidR="00485C14" w:rsidRPr="006105D0">
        <w:rPr>
          <w:rFonts w:ascii="Arial Black" w:hAnsi="Arial Black"/>
          <w:b/>
          <w:caps/>
          <w:sz w:val="15"/>
          <w:lang w:val="es-419"/>
        </w:rPr>
        <w:t xml:space="preserve">   IPC/A/39/</w:t>
      </w:r>
      <w:r w:rsidR="00DA65F0" w:rsidRPr="006105D0">
        <w:rPr>
          <w:rFonts w:ascii="Arial Black" w:hAnsi="Arial Black"/>
          <w:b/>
          <w:caps/>
          <w:sz w:val="15"/>
          <w:lang w:val="es-419"/>
        </w:rPr>
        <w:t xml:space="preserve">1 </w:t>
      </w:r>
    </w:p>
    <w:p w:rsidR="00485C14" w:rsidRPr="006105D0" w:rsidRDefault="00485C14" w:rsidP="00485C14">
      <w:pPr>
        <w:pBdr>
          <w:top w:val="single" w:sz="4" w:space="10" w:color="auto"/>
        </w:pBdr>
        <w:jc w:val="right"/>
        <w:rPr>
          <w:rFonts w:ascii="Arial Black" w:hAnsi="Arial Black"/>
          <w:b/>
          <w:caps/>
          <w:sz w:val="15"/>
          <w:lang w:val="es-419"/>
        </w:rPr>
      </w:pPr>
      <w:r w:rsidRPr="006105D0">
        <w:rPr>
          <w:rFonts w:ascii="Arial Black" w:hAnsi="Arial Black"/>
          <w:b/>
          <w:caps/>
          <w:sz w:val="15"/>
          <w:lang w:val="es-419"/>
        </w:rPr>
        <w:t>BP/A/35/</w:t>
      </w:r>
      <w:r w:rsidR="00135ED1" w:rsidRPr="006105D0">
        <w:rPr>
          <w:rFonts w:ascii="Arial Black" w:hAnsi="Arial Black"/>
          <w:b/>
          <w:caps/>
          <w:sz w:val="15"/>
          <w:lang w:val="es-419"/>
        </w:rPr>
        <w:t xml:space="preserve">1 </w:t>
      </w:r>
      <w:r w:rsidRPr="006105D0">
        <w:rPr>
          <w:rFonts w:ascii="Arial Black" w:hAnsi="Arial Black"/>
          <w:b/>
          <w:caps/>
          <w:sz w:val="15"/>
          <w:lang w:val="es-419"/>
        </w:rPr>
        <w:t xml:space="preserve">  VA/A/31/</w:t>
      </w:r>
      <w:r w:rsidR="00135ED1" w:rsidRPr="006105D0">
        <w:rPr>
          <w:rFonts w:ascii="Arial Black" w:hAnsi="Arial Black"/>
          <w:b/>
          <w:caps/>
          <w:sz w:val="15"/>
          <w:lang w:val="es-419"/>
        </w:rPr>
        <w:t xml:space="preserve">1 </w:t>
      </w:r>
      <w:r w:rsidRPr="006105D0">
        <w:rPr>
          <w:rFonts w:ascii="Arial Black" w:hAnsi="Arial Black"/>
          <w:b/>
          <w:caps/>
          <w:sz w:val="15"/>
          <w:lang w:val="es-419"/>
        </w:rPr>
        <w:t xml:space="preserve">  WCT/A/18/</w:t>
      </w:r>
      <w:r w:rsidR="00135ED1" w:rsidRPr="006105D0">
        <w:rPr>
          <w:rFonts w:ascii="Arial Black" w:hAnsi="Arial Black"/>
          <w:b/>
          <w:caps/>
          <w:sz w:val="15"/>
          <w:lang w:val="es-419"/>
        </w:rPr>
        <w:t xml:space="preserve">1 </w:t>
      </w:r>
      <w:r w:rsidRPr="006105D0">
        <w:rPr>
          <w:rFonts w:ascii="Arial Black" w:hAnsi="Arial Black"/>
          <w:b/>
          <w:caps/>
          <w:sz w:val="15"/>
          <w:lang w:val="es-419"/>
        </w:rPr>
        <w:t xml:space="preserve">  WPPT/A/18/</w:t>
      </w:r>
      <w:r w:rsidR="00135ED1" w:rsidRPr="006105D0">
        <w:rPr>
          <w:rFonts w:ascii="Arial Black" w:hAnsi="Arial Black"/>
          <w:b/>
          <w:caps/>
          <w:sz w:val="15"/>
          <w:lang w:val="es-419"/>
        </w:rPr>
        <w:t xml:space="preserve">1 </w:t>
      </w:r>
      <w:r w:rsidR="00CE45DD" w:rsidRPr="006105D0">
        <w:rPr>
          <w:rFonts w:ascii="Arial Black" w:hAnsi="Arial Black"/>
          <w:b/>
          <w:caps/>
          <w:sz w:val="15"/>
          <w:lang w:val="es-419"/>
        </w:rPr>
        <w:t xml:space="preserve">  PLT/A/17/</w:t>
      </w:r>
      <w:r w:rsidR="00135ED1" w:rsidRPr="006105D0">
        <w:rPr>
          <w:rFonts w:ascii="Arial Black" w:hAnsi="Arial Black"/>
          <w:b/>
          <w:caps/>
          <w:sz w:val="15"/>
          <w:lang w:val="es-419"/>
        </w:rPr>
        <w:t xml:space="preserve">1 </w:t>
      </w:r>
      <w:r w:rsidR="00CE45DD" w:rsidRPr="006105D0">
        <w:rPr>
          <w:rFonts w:ascii="Arial Black" w:hAnsi="Arial Black"/>
          <w:b/>
          <w:caps/>
          <w:sz w:val="15"/>
          <w:lang w:val="es-419"/>
        </w:rPr>
        <w:t xml:space="preserve">  STLT/A/11/</w:t>
      </w:r>
      <w:r w:rsidR="00DA65F0" w:rsidRPr="006105D0">
        <w:rPr>
          <w:rFonts w:ascii="Arial Black" w:hAnsi="Arial Black"/>
          <w:b/>
          <w:caps/>
          <w:sz w:val="15"/>
          <w:lang w:val="es-419"/>
        </w:rPr>
        <w:t xml:space="preserve">1 </w:t>
      </w:r>
    </w:p>
    <w:p w:rsidR="006E4F5F" w:rsidRPr="006105D0" w:rsidRDefault="006E4F5F" w:rsidP="006E4F5F">
      <w:pPr>
        <w:jc w:val="right"/>
        <w:rPr>
          <w:rFonts w:ascii="Arial Black" w:hAnsi="Arial Black"/>
          <w:b/>
          <w:caps/>
          <w:sz w:val="15"/>
          <w:lang w:val="es-419"/>
        </w:rPr>
      </w:pPr>
      <w:r w:rsidRPr="006105D0">
        <w:rPr>
          <w:rFonts w:ascii="Arial Black" w:hAnsi="Arial Black"/>
          <w:b/>
          <w:caps/>
          <w:sz w:val="15"/>
          <w:lang w:val="es-419"/>
        </w:rPr>
        <w:t>ORIGINAL:</w:t>
      </w:r>
      <w:r w:rsidR="00AA2BB8" w:rsidRPr="006105D0">
        <w:rPr>
          <w:rFonts w:ascii="Arial Black" w:hAnsi="Arial Black"/>
          <w:b/>
          <w:caps/>
          <w:sz w:val="15"/>
          <w:lang w:val="es-419"/>
        </w:rPr>
        <w:t xml:space="preserve"> Inglés</w:t>
      </w:r>
      <w:r w:rsidRPr="006105D0">
        <w:rPr>
          <w:rFonts w:ascii="Arial Black" w:hAnsi="Arial Black"/>
          <w:b/>
          <w:caps/>
          <w:sz w:val="15"/>
          <w:lang w:val="es-419"/>
        </w:rPr>
        <w:t xml:space="preserve"> </w:t>
      </w:r>
      <w:bookmarkStart w:id="2" w:name="Original"/>
      <w:bookmarkEnd w:id="2"/>
    </w:p>
    <w:p w:rsidR="006E4F5F" w:rsidRPr="006105D0" w:rsidRDefault="00627DFA" w:rsidP="00A20106">
      <w:pPr>
        <w:spacing w:line="600" w:lineRule="auto"/>
        <w:jc w:val="right"/>
        <w:rPr>
          <w:rFonts w:ascii="Arial Black" w:hAnsi="Arial Black"/>
          <w:b/>
          <w:caps/>
          <w:sz w:val="15"/>
          <w:lang w:val="es-419"/>
        </w:rPr>
      </w:pPr>
      <w:r w:rsidRPr="006105D0">
        <w:rPr>
          <w:rFonts w:ascii="Arial Black" w:hAnsi="Arial Black"/>
          <w:b/>
          <w:caps/>
          <w:sz w:val="15"/>
          <w:lang w:val="es-419"/>
        </w:rPr>
        <w:t>FECHA</w:t>
      </w:r>
      <w:r w:rsidR="006E4F5F" w:rsidRPr="006105D0">
        <w:rPr>
          <w:rFonts w:ascii="Arial Black" w:hAnsi="Arial Black"/>
          <w:b/>
          <w:caps/>
          <w:sz w:val="15"/>
          <w:lang w:val="es-419"/>
        </w:rPr>
        <w:t>:</w:t>
      </w:r>
      <w:r w:rsidR="00AA2BB8" w:rsidRPr="006105D0">
        <w:rPr>
          <w:rFonts w:ascii="Arial Black" w:hAnsi="Arial Black"/>
          <w:b/>
          <w:caps/>
          <w:sz w:val="15"/>
          <w:lang w:val="es-419"/>
        </w:rPr>
        <w:t xml:space="preserve"> </w:t>
      </w:r>
      <w:r w:rsidR="00D82FA6" w:rsidRPr="006105D0">
        <w:rPr>
          <w:rFonts w:ascii="Arial Black" w:hAnsi="Arial Black"/>
          <w:b/>
          <w:caps/>
          <w:sz w:val="15"/>
          <w:lang w:val="es-419"/>
        </w:rPr>
        <w:t>7</w:t>
      </w:r>
      <w:r w:rsidR="00AA2BB8" w:rsidRPr="006105D0">
        <w:rPr>
          <w:rFonts w:ascii="Arial Black" w:hAnsi="Arial Black"/>
          <w:b/>
          <w:caps/>
          <w:sz w:val="15"/>
          <w:lang w:val="es-419"/>
        </w:rPr>
        <w:t xml:space="preserve"> de </w:t>
      </w:r>
      <w:r w:rsidR="00D82FA6" w:rsidRPr="006105D0">
        <w:rPr>
          <w:rFonts w:ascii="Arial Black" w:hAnsi="Arial Black"/>
          <w:b/>
          <w:caps/>
          <w:sz w:val="15"/>
          <w:lang w:val="es-419"/>
        </w:rPr>
        <w:t>diciem</w:t>
      </w:r>
      <w:r w:rsidR="00AA2BB8" w:rsidRPr="006105D0">
        <w:rPr>
          <w:rFonts w:ascii="Arial Black" w:hAnsi="Arial Black"/>
          <w:b/>
          <w:caps/>
          <w:sz w:val="15"/>
          <w:lang w:val="es-419"/>
        </w:rPr>
        <w:t>bre de 2018</w:t>
      </w:r>
      <w:r w:rsidR="006E4F5F" w:rsidRPr="006105D0">
        <w:rPr>
          <w:rFonts w:ascii="Arial Black" w:hAnsi="Arial Black"/>
          <w:b/>
          <w:caps/>
          <w:sz w:val="15"/>
          <w:lang w:val="es-419"/>
        </w:rPr>
        <w:t xml:space="preserve"> </w:t>
      </w:r>
      <w:bookmarkStart w:id="3" w:name="Date"/>
      <w:bookmarkEnd w:id="3"/>
    </w:p>
    <w:p w:rsidR="005F652E" w:rsidRPr="006105D0" w:rsidRDefault="005F652E" w:rsidP="005F652E">
      <w:pPr>
        <w:keepNext/>
        <w:spacing w:after="240"/>
        <w:outlineLvl w:val="0"/>
        <w:rPr>
          <w:b/>
          <w:bCs/>
          <w:kern w:val="32"/>
          <w:szCs w:val="22"/>
          <w:lang w:val="es-419"/>
        </w:rPr>
      </w:pPr>
      <w:r w:rsidRPr="006105D0">
        <w:rPr>
          <w:b/>
          <w:bCs/>
          <w:kern w:val="32"/>
          <w:szCs w:val="22"/>
          <w:lang w:val="es-419"/>
        </w:rPr>
        <w:t xml:space="preserve">Conferencia de la OMPI - </w:t>
      </w:r>
      <w:r w:rsidR="00135ED1" w:rsidRPr="006105D0">
        <w:rPr>
          <w:b/>
          <w:bCs/>
          <w:kern w:val="32"/>
          <w:szCs w:val="22"/>
          <w:lang w:val="es-419"/>
        </w:rPr>
        <w:t xml:space="preserve">trigésimo </w:t>
      </w:r>
      <w:r w:rsidRPr="006105D0">
        <w:rPr>
          <w:b/>
          <w:bCs/>
          <w:kern w:val="32"/>
          <w:szCs w:val="22"/>
          <w:lang w:val="es-419"/>
        </w:rPr>
        <w:t>noveno período de sesiones (16</w:t>
      </w:r>
      <w:r w:rsidR="005C09DC" w:rsidRPr="006105D0">
        <w:rPr>
          <w:b/>
          <w:bCs/>
          <w:kern w:val="32"/>
          <w:szCs w:val="22"/>
          <w:lang w:val="es-419"/>
        </w:rPr>
        <w:t>.º</w:t>
      </w:r>
      <w:r w:rsidRPr="006105D0">
        <w:rPr>
          <w:b/>
          <w:bCs/>
          <w:kern w:val="32"/>
          <w:szCs w:val="22"/>
          <w:lang w:val="es-419"/>
        </w:rPr>
        <w:t xml:space="preserve"> 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Unión Internacional para la Protección de la Propiedad Industrial (Unión de Par</w:t>
      </w:r>
      <w:r w:rsidR="005C09DC" w:rsidRPr="006105D0">
        <w:rPr>
          <w:b/>
          <w:bCs/>
          <w:kern w:val="32"/>
          <w:szCs w:val="22"/>
          <w:lang w:val="es-419"/>
        </w:rPr>
        <w:t>í</w:t>
      </w:r>
      <w:r w:rsidRPr="006105D0">
        <w:rPr>
          <w:b/>
          <w:bCs/>
          <w:kern w:val="32"/>
          <w:szCs w:val="22"/>
          <w:lang w:val="es-419"/>
        </w:rPr>
        <w:t>s) – Asamblea – quincuagésimo tercer período de sesiones (30</w:t>
      </w:r>
      <w:r w:rsidR="005C09DC" w:rsidRPr="006105D0">
        <w:rPr>
          <w:b/>
          <w:bCs/>
          <w:kern w:val="32"/>
          <w:szCs w:val="22"/>
          <w:lang w:val="es-419"/>
        </w:rPr>
        <w:t>.</w:t>
      </w:r>
      <w:r w:rsidRPr="006105D0">
        <w:rPr>
          <w:b/>
          <w:bCs/>
          <w:kern w:val="32"/>
          <w:szCs w:val="22"/>
          <w:lang w:val="es-419"/>
        </w:rPr>
        <w:t>º 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Unión Internacional para la Protección de las Obras Literarias y Artísticas (Unión de Berna) – Asamblea – cuadragésimo séptimo período de sesiones (24</w:t>
      </w:r>
      <w:r w:rsidR="005C09DC" w:rsidRPr="006105D0">
        <w:rPr>
          <w:b/>
          <w:bCs/>
          <w:kern w:val="32"/>
          <w:szCs w:val="22"/>
          <w:lang w:val="es-419"/>
        </w:rPr>
        <w:t>.</w:t>
      </w:r>
      <w:r w:rsidRPr="006105D0">
        <w:rPr>
          <w:b/>
          <w:bCs/>
          <w:kern w:val="32"/>
          <w:szCs w:val="22"/>
          <w:lang w:val="es-419"/>
        </w:rPr>
        <w:t>º 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Unión Especial para la Clasificación Internacional de Productos y Servicios para el Registro de las Marcas (Unión de Niza) – Asamblea – trigésimo octavo período de sesiones (15</w:t>
      </w:r>
      <w:r w:rsidR="005C09DC" w:rsidRPr="006105D0">
        <w:rPr>
          <w:b/>
          <w:bCs/>
          <w:kern w:val="32"/>
          <w:szCs w:val="22"/>
          <w:lang w:val="es-419"/>
        </w:rPr>
        <w:t>.</w:t>
      </w:r>
      <w:r w:rsidRPr="006105D0">
        <w:rPr>
          <w:b/>
          <w:bCs/>
          <w:kern w:val="32"/>
          <w:szCs w:val="22"/>
          <w:lang w:val="es-419"/>
        </w:rPr>
        <w:t>º 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Unión Especial relativa a la Clasificación Internacional para los Dibujos y Modelos Industriales (Unión de Locarno) – Asamblea – trigésimo octavo período de sesiones (16</w:t>
      </w:r>
      <w:r w:rsidR="005C09DC" w:rsidRPr="006105D0">
        <w:rPr>
          <w:b/>
          <w:bCs/>
          <w:kern w:val="32"/>
          <w:szCs w:val="22"/>
          <w:lang w:val="es-419"/>
        </w:rPr>
        <w:t>.</w:t>
      </w:r>
      <w:r w:rsidR="00AA2BB8" w:rsidRPr="006105D0">
        <w:rPr>
          <w:b/>
          <w:bCs/>
          <w:kern w:val="32"/>
          <w:szCs w:val="22"/>
          <w:lang w:val="es-419"/>
        </w:rPr>
        <w:t>º </w:t>
      </w:r>
      <w:r w:rsidRPr="006105D0">
        <w:rPr>
          <w:b/>
          <w:bCs/>
          <w:kern w:val="32"/>
          <w:szCs w:val="22"/>
          <w:lang w:val="es-419"/>
        </w:rPr>
        <w:t>extraordinario)</w:t>
      </w:r>
    </w:p>
    <w:p w:rsidR="005F652E" w:rsidRPr="006105D0" w:rsidRDefault="005F652E" w:rsidP="005F652E">
      <w:pPr>
        <w:keepNext/>
        <w:spacing w:before="100" w:beforeAutospacing="1" w:after="240"/>
        <w:outlineLvl w:val="0"/>
        <w:rPr>
          <w:b/>
          <w:bCs/>
          <w:kern w:val="32"/>
          <w:szCs w:val="22"/>
          <w:lang w:val="es-419"/>
        </w:rPr>
      </w:pPr>
      <w:r w:rsidRPr="006105D0">
        <w:rPr>
          <w:b/>
          <w:bCs/>
          <w:kern w:val="32"/>
          <w:szCs w:val="22"/>
          <w:lang w:val="es-419"/>
        </w:rPr>
        <w:t>Unión Particular para la Clasificación Internacional de Patentes (Unión de la CIP) – Asamblea – trigésimo noveno período de sesiones (18</w:t>
      </w:r>
      <w:r w:rsidR="005C09DC" w:rsidRPr="006105D0">
        <w:rPr>
          <w:b/>
          <w:bCs/>
          <w:kern w:val="32"/>
          <w:szCs w:val="22"/>
          <w:lang w:val="es-419"/>
        </w:rPr>
        <w:t>.</w:t>
      </w:r>
      <w:r w:rsidRPr="006105D0">
        <w:rPr>
          <w:b/>
          <w:bCs/>
          <w:kern w:val="32"/>
          <w:szCs w:val="22"/>
          <w:lang w:val="es-419"/>
        </w:rPr>
        <w:t>º 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Unión para el Reconocimiento Internacional del Depósito de Microorganismos a los fines del Procedimiento en materia de Patentes (Unión de Budapest) – Asamblea – trigésimo quinto período de sesiones (16</w:t>
      </w:r>
      <w:r w:rsidR="005C09DC" w:rsidRPr="006105D0">
        <w:rPr>
          <w:b/>
          <w:bCs/>
          <w:kern w:val="32"/>
          <w:szCs w:val="22"/>
          <w:lang w:val="es-419"/>
        </w:rPr>
        <w:t>.</w:t>
      </w:r>
      <w:r w:rsidRPr="006105D0">
        <w:rPr>
          <w:b/>
          <w:bCs/>
          <w:kern w:val="32"/>
          <w:szCs w:val="22"/>
          <w:lang w:val="es-419"/>
        </w:rPr>
        <w:t>º 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Unión Especial para la Clasificación Internacional de los elementos figurativos de las marcas (Unión de Viena) – Asamblea – trigésimo primer período de sesiones (14</w:t>
      </w:r>
      <w:r w:rsidR="005C09DC" w:rsidRPr="006105D0">
        <w:rPr>
          <w:b/>
          <w:bCs/>
          <w:kern w:val="32"/>
          <w:szCs w:val="22"/>
          <w:lang w:val="es-419"/>
        </w:rPr>
        <w:t>.</w:t>
      </w:r>
      <w:r w:rsidR="00AA2BB8" w:rsidRPr="006105D0">
        <w:rPr>
          <w:b/>
          <w:bCs/>
          <w:kern w:val="32"/>
          <w:szCs w:val="22"/>
          <w:lang w:val="es-419"/>
        </w:rPr>
        <w:t>º </w:t>
      </w:r>
      <w:r w:rsidRPr="006105D0">
        <w:rPr>
          <w:b/>
          <w:bCs/>
          <w:kern w:val="32"/>
          <w:szCs w:val="22"/>
          <w:lang w:val="es-419"/>
        </w:rPr>
        <w:t>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Tratado de la OMPI sobre Derecho de Autor (WCT) – Asamblea – decimoctavo período de sesiones (10</w:t>
      </w:r>
      <w:r w:rsidR="005C09DC" w:rsidRPr="006105D0">
        <w:rPr>
          <w:b/>
          <w:bCs/>
          <w:kern w:val="32"/>
          <w:szCs w:val="22"/>
          <w:lang w:val="es-419"/>
        </w:rPr>
        <w:t>.</w:t>
      </w:r>
      <w:r w:rsidRPr="006105D0">
        <w:rPr>
          <w:b/>
          <w:bCs/>
          <w:kern w:val="32"/>
          <w:szCs w:val="22"/>
          <w:lang w:val="es-419"/>
        </w:rPr>
        <w:t>º 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Tratado de la OMPI sobre Interpretación o Ejecución y Fonogramas (WPPT) – Asamblea – decimoctavo período de sesiones (10</w:t>
      </w:r>
      <w:r w:rsidR="005C09DC" w:rsidRPr="006105D0">
        <w:rPr>
          <w:b/>
          <w:bCs/>
          <w:kern w:val="32"/>
          <w:szCs w:val="22"/>
          <w:lang w:val="es-419"/>
        </w:rPr>
        <w:t>.</w:t>
      </w:r>
      <w:r w:rsidRPr="006105D0">
        <w:rPr>
          <w:b/>
          <w:bCs/>
          <w:kern w:val="32"/>
          <w:szCs w:val="22"/>
          <w:lang w:val="es-419"/>
        </w:rPr>
        <w:t>º 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Tratado sobre el Derecho de Patentes (PLT) – Asamblea – decimosépt</w:t>
      </w:r>
      <w:r w:rsidR="005C09DC" w:rsidRPr="006105D0">
        <w:rPr>
          <w:b/>
          <w:bCs/>
          <w:kern w:val="32"/>
          <w:szCs w:val="22"/>
          <w:lang w:val="es-419"/>
        </w:rPr>
        <w:t>i</w:t>
      </w:r>
      <w:r w:rsidRPr="006105D0">
        <w:rPr>
          <w:b/>
          <w:bCs/>
          <w:kern w:val="32"/>
          <w:szCs w:val="22"/>
          <w:lang w:val="es-419"/>
        </w:rPr>
        <w:t>mo período de sesiones (10</w:t>
      </w:r>
      <w:r w:rsidR="005C09DC" w:rsidRPr="006105D0">
        <w:rPr>
          <w:b/>
          <w:bCs/>
          <w:kern w:val="32"/>
          <w:szCs w:val="22"/>
          <w:lang w:val="es-419"/>
        </w:rPr>
        <w:t>.</w:t>
      </w:r>
      <w:r w:rsidRPr="006105D0">
        <w:rPr>
          <w:b/>
          <w:bCs/>
          <w:kern w:val="32"/>
          <w:szCs w:val="22"/>
          <w:lang w:val="es-419"/>
        </w:rPr>
        <w:t>º extraordinario)</w:t>
      </w:r>
    </w:p>
    <w:p w:rsidR="005F652E" w:rsidRPr="006105D0" w:rsidRDefault="005F652E" w:rsidP="005F652E">
      <w:pPr>
        <w:keepNext/>
        <w:spacing w:after="240"/>
        <w:outlineLvl w:val="0"/>
        <w:rPr>
          <w:b/>
          <w:bCs/>
          <w:kern w:val="32"/>
          <w:szCs w:val="22"/>
          <w:lang w:val="es-419"/>
        </w:rPr>
      </w:pPr>
      <w:r w:rsidRPr="006105D0">
        <w:rPr>
          <w:b/>
          <w:bCs/>
          <w:kern w:val="32"/>
          <w:szCs w:val="22"/>
          <w:lang w:val="es-419"/>
        </w:rPr>
        <w:t>Tratado de Singapur sobre el Derecho de Marcas (STLT) – Asamblea - undécimo período de sesiones (6</w:t>
      </w:r>
      <w:r w:rsidR="005C09DC" w:rsidRPr="006105D0">
        <w:rPr>
          <w:b/>
          <w:bCs/>
          <w:kern w:val="32"/>
          <w:szCs w:val="22"/>
          <w:lang w:val="es-419"/>
        </w:rPr>
        <w:t>.</w:t>
      </w:r>
      <w:r w:rsidRPr="006105D0">
        <w:rPr>
          <w:b/>
          <w:bCs/>
          <w:kern w:val="32"/>
          <w:szCs w:val="22"/>
          <w:lang w:val="es-419"/>
        </w:rPr>
        <w:t>º extraordinario)</w:t>
      </w:r>
    </w:p>
    <w:p w:rsidR="008B2CC1" w:rsidRPr="006105D0" w:rsidRDefault="00DF023A" w:rsidP="00217CDB">
      <w:pPr>
        <w:spacing w:before="600" w:after="600"/>
        <w:rPr>
          <w:b/>
          <w:sz w:val="24"/>
          <w:lang w:val="es-419"/>
        </w:rPr>
      </w:pPr>
      <w:r w:rsidRPr="006105D0">
        <w:rPr>
          <w:b/>
          <w:sz w:val="24"/>
          <w:lang w:val="es-419"/>
        </w:rPr>
        <w:t>G</w:t>
      </w:r>
      <w:r w:rsidR="00D82FA6" w:rsidRPr="006105D0">
        <w:rPr>
          <w:b/>
          <w:sz w:val="24"/>
          <w:lang w:val="es-419"/>
        </w:rPr>
        <w:t>i</w:t>
      </w:r>
      <w:r w:rsidR="005D7B4B" w:rsidRPr="006105D0">
        <w:rPr>
          <w:b/>
          <w:sz w:val="24"/>
          <w:lang w:val="es-419"/>
        </w:rPr>
        <w:t>ne</w:t>
      </w:r>
      <w:r w:rsidR="00D82FA6" w:rsidRPr="006105D0">
        <w:rPr>
          <w:b/>
          <w:sz w:val="24"/>
          <w:lang w:val="es-419"/>
        </w:rPr>
        <w:t>br</w:t>
      </w:r>
      <w:r w:rsidR="005D7B4B" w:rsidRPr="006105D0">
        <w:rPr>
          <w:b/>
          <w:sz w:val="24"/>
          <w:lang w:val="es-419"/>
        </w:rPr>
        <w:t>a,</w:t>
      </w:r>
      <w:r w:rsidRPr="006105D0">
        <w:rPr>
          <w:b/>
          <w:sz w:val="24"/>
          <w:lang w:val="es-419"/>
        </w:rPr>
        <w:t xml:space="preserve"> 24 </w:t>
      </w:r>
      <w:r w:rsidR="005F652E" w:rsidRPr="006105D0">
        <w:rPr>
          <w:b/>
          <w:sz w:val="24"/>
          <w:lang w:val="es-419"/>
        </w:rPr>
        <w:t xml:space="preserve">de </w:t>
      </w:r>
      <w:r w:rsidR="005D7B4B" w:rsidRPr="006105D0">
        <w:rPr>
          <w:b/>
          <w:sz w:val="24"/>
          <w:lang w:val="es-419"/>
        </w:rPr>
        <w:t>sept</w:t>
      </w:r>
      <w:r w:rsidR="005F652E" w:rsidRPr="006105D0">
        <w:rPr>
          <w:b/>
          <w:sz w:val="24"/>
          <w:lang w:val="es-419"/>
        </w:rPr>
        <w:t>i</w:t>
      </w:r>
      <w:r w:rsidR="005D7B4B" w:rsidRPr="006105D0">
        <w:rPr>
          <w:b/>
          <w:sz w:val="24"/>
          <w:lang w:val="es-419"/>
        </w:rPr>
        <w:t xml:space="preserve">embre </w:t>
      </w:r>
      <w:r w:rsidR="005F652E" w:rsidRPr="006105D0">
        <w:rPr>
          <w:b/>
          <w:bCs/>
          <w:kern w:val="32"/>
          <w:szCs w:val="22"/>
          <w:lang w:val="es-419"/>
        </w:rPr>
        <w:t>a</w:t>
      </w:r>
      <w:r w:rsidRPr="006105D0">
        <w:rPr>
          <w:b/>
          <w:sz w:val="24"/>
          <w:lang w:val="es-419"/>
        </w:rPr>
        <w:t xml:space="preserve"> </w:t>
      </w:r>
      <w:r w:rsidR="005D7B4B" w:rsidRPr="006105D0">
        <w:rPr>
          <w:b/>
          <w:sz w:val="24"/>
          <w:lang w:val="es-419"/>
        </w:rPr>
        <w:t>2</w:t>
      </w:r>
      <w:r w:rsidR="005F652E" w:rsidRPr="006105D0">
        <w:rPr>
          <w:b/>
          <w:sz w:val="24"/>
          <w:lang w:val="es-419"/>
        </w:rPr>
        <w:t xml:space="preserve"> de octu</w:t>
      </w:r>
      <w:r w:rsidR="005D7B4B" w:rsidRPr="006105D0">
        <w:rPr>
          <w:b/>
          <w:sz w:val="24"/>
          <w:lang w:val="es-419"/>
        </w:rPr>
        <w:t>bre</w:t>
      </w:r>
      <w:r w:rsidR="005F652E" w:rsidRPr="006105D0">
        <w:rPr>
          <w:b/>
          <w:sz w:val="24"/>
          <w:lang w:val="es-419"/>
        </w:rPr>
        <w:t xml:space="preserve"> de</w:t>
      </w:r>
      <w:r w:rsidRPr="006105D0">
        <w:rPr>
          <w:b/>
          <w:sz w:val="24"/>
          <w:lang w:val="es-419"/>
        </w:rPr>
        <w:t xml:space="preserve"> 2018</w:t>
      </w:r>
    </w:p>
    <w:p w:rsidR="008B2CC1" w:rsidRPr="006105D0" w:rsidRDefault="008B2CC1" w:rsidP="003D2030">
      <w:pPr>
        <w:spacing w:after="360"/>
        <w:rPr>
          <w:caps/>
          <w:sz w:val="24"/>
          <w:lang w:val="es-419"/>
        </w:rPr>
      </w:pPr>
      <w:bookmarkStart w:id="4" w:name="TitleOfDoc"/>
      <w:bookmarkEnd w:id="4"/>
    </w:p>
    <w:p w:rsidR="009A258F" w:rsidRPr="006105D0" w:rsidRDefault="00D82FA6" w:rsidP="000765C4">
      <w:pPr>
        <w:rPr>
          <w:lang w:val="es-419"/>
        </w:rPr>
      </w:pPr>
      <w:bookmarkStart w:id="5" w:name="Prepared"/>
      <w:bookmarkEnd w:id="5"/>
      <w:r w:rsidRPr="006105D0">
        <w:rPr>
          <w:lang w:val="es-419"/>
        </w:rPr>
        <w:t>I</w:t>
      </w:r>
      <w:r w:rsidR="00AA2BB8" w:rsidRPr="006105D0">
        <w:rPr>
          <w:lang w:val="es-419"/>
        </w:rPr>
        <w:t>NFORME</w:t>
      </w:r>
      <w:r w:rsidRPr="006105D0">
        <w:rPr>
          <w:lang w:val="es-419"/>
        </w:rPr>
        <w:t>S</w:t>
      </w:r>
    </w:p>
    <w:p w:rsidR="00AA2BB8" w:rsidRPr="006105D0" w:rsidRDefault="00AA2BB8" w:rsidP="000765C4">
      <w:pPr>
        <w:rPr>
          <w:lang w:val="es-419"/>
        </w:rPr>
      </w:pPr>
    </w:p>
    <w:p w:rsidR="00AA2BB8" w:rsidRPr="006105D0" w:rsidRDefault="00D82FA6" w:rsidP="000765C4">
      <w:pPr>
        <w:rPr>
          <w:i/>
          <w:lang w:val="es-419"/>
        </w:rPr>
      </w:pPr>
      <w:r w:rsidRPr="006105D0">
        <w:rPr>
          <w:i/>
          <w:lang w:val="es-419"/>
        </w:rPr>
        <w:t>a</w:t>
      </w:r>
      <w:r w:rsidR="00AA2BB8" w:rsidRPr="006105D0">
        <w:rPr>
          <w:i/>
          <w:lang w:val="es-419"/>
        </w:rPr>
        <w:t>pr</w:t>
      </w:r>
      <w:r w:rsidRPr="006105D0">
        <w:rPr>
          <w:i/>
          <w:lang w:val="es-419"/>
        </w:rPr>
        <w:t>obados</w:t>
      </w:r>
      <w:r w:rsidR="00AA2BB8" w:rsidRPr="006105D0">
        <w:rPr>
          <w:i/>
          <w:lang w:val="es-419"/>
        </w:rPr>
        <w:t xml:space="preserve"> por la Secretaría</w:t>
      </w:r>
    </w:p>
    <w:p w:rsidR="00AA2BB8" w:rsidRPr="006105D0" w:rsidRDefault="00AA2BB8" w:rsidP="000765C4">
      <w:pPr>
        <w:rPr>
          <w:lang w:val="es-419"/>
        </w:rPr>
      </w:pPr>
    </w:p>
    <w:p w:rsidR="00AA2BB8" w:rsidRPr="006105D0" w:rsidRDefault="00DA65F0" w:rsidP="00AA2BB8">
      <w:pPr>
        <w:pStyle w:val="ONUME"/>
        <w:spacing w:before="720"/>
        <w:rPr>
          <w:lang w:val="es-419"/>
        </w:rPr>
      </w:pPr>
      <w:r w:rsidRPr="006105D0">
        <w:rPr>
          <w:lang w:val="es-419"/>
        </w:rPr>
        <w:t>Cada uno de los órganos mencionados anteriormente se reunió en los períodos de sesiones indicados con el fin de considerar los siguientes puntos del orden del día consolidado de la quincuagésima octava serie de reuniones de las Asambleas de la OMPI</w:t>
      </w:r>
      <w:r w:rsidR="00AA2BB8" w:rsidRPr="006105D0">
        <w:rPr>
          <w:lang w:val="es-419"/>
        </w:rPr>
        <w:t xml:space="preserve"> (</w:t>
      </w:r>
      <w:r w:rsidRPr="006105D0">
        <w:rPr>
          <w:lang w:val="es-419"/>
        </w:rPr>
        <w:t>documento </w:t>
      </w:r>
      <w:r w:rsidR="00AA2BB8" w:rsidRPr="006105D0">
        <w:rPr>
          <w:lang w:val="es-419"/>
        </w:rPr>
        <w:t>A/58/1): 1, 2, 4, 5, 6, 11.ii), 12, 29 y 30.</w:t>
      </w:r>
    </w:p>
    <w:p w:rsidR="00AA2BB8" w:rsidRPr="006105D0" w:rsidRDefault="00DA65F0" w:rsidP="00AA2BB8">
      <w:pPr>
        <w:pStyle w:val="ONUME"/>
        <w:rPr>
          <w:lang w:val="es-419"/>
        </w:rPr>
      </w:pPr>
      <w:r w:rsidRPr="006105D0">
        <w:rPr>
          <w:lang w:val="es-419"/>
        </w:rPr>
        <w:t>Los informes sobre esos puntos del orden del día figuran, en forma consolidada, en el informe general de las Asambleas</w:t>
      </w:r>
      <w:r w:rsidR="00AA2BB8" w:rsidRPr="006105D0">
        <w:rPr>
          <w:lang w:val="es-419"/>
        </w:rPr>
        <w:t xml:space="preserve"> (</w:t>
      </w:r>
      <w:r w:rsidRPr="006105D0">
        <w:rPr>
          <w:lang w:val="es-419"/>
        </w:rPr>
        <w:t>documento</w:t>
      </w:r>
      <w:r w:rsidR="00AA2BB8" w:rsidRPr="006105D0">
        <w:rPr>
          <w:lang w:val="es-419"/>
        </w:rPr>
        <w:t xml:space="preserve"> A/58/11).</w:t>
      </w:r>
    </w:p>
    <w:p w:rsidR="00AA2BB8" w:rsidRPr="006105D0" w:rsidRDefault="00AA2BB8" w:rsidP="00AA2BB8">
      <w:pPr>
        <w:spacing w:before="720"/>
        <w:ind w:left="5533" w:firstLine="567"/>
        <w:rPr>
          <w:lang w:val="es-419"/>
        </w:rPr>
      </w:pPr>
      <w:r w:rsidRPr="006105D0">
        <w:rPr>
          <w:lang w:val="es-419"/>
        </w:rPr>
        <w:t>[Fin del documento]</w:t>
      </w:r>
    </w:p>
    <w:p w:rsidR="00AA2BB8" w:rsidRPr="006105D0" w:rsidRDefault="00AA2BB8" w:rsidP="00AA2BB8">
      <w:pPr>
        <w:tabs>
          <w:tab w:val="left" w:pos="1590"/>
        </w:tabs>
        <w:rPr>
          <w:lang w:val="es-419"/>
        </w:rPr>
      </w:pPr>
    </w:p>
    <w:sectPr w:rsidR="00AA2BB8" w:rsidRPr="006105D0" w:rsidSect="000765C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5C4" w:rsidRDefault="000765C4">
      <w:r>
        <w:separator/>
      </w:r>
    </w:p>
  </w:endnote>
  <w:endnote w:type="continuationSeparator" w:id="0">
    <w:p w:rsidR="000765C4" w:rsidRDefault="000765C4" w:rsidP="003B38C1">
      <w:r>
        <w:separator/>
      </w:r>
    </w:p>
    <w:p w:rsidR="000765C4" w:rsidRPr="003B38C1" w:rsidRDefault="000765C4" w:rsidP="003B38C1">
      <w:pPr>
        <w:spacing w:after="60"/>
        <w:rPr>
          <w:sz w:val="17"/>
        </w:rPr>
      </w:pPr>
      <w:r>
        <w:rPr>
          <w:sz w:val="17"/>
        </w:rPr>
        <w:t>[Endnote continued from previous page]</w:t>
      </w:r>
    </w:p>
  </w:endnote>
  <w:endnote w:type="continuationNotice" w:id="1">
    <w:p w:rsidR="000765C4" w:rsidRPr="003B38C1" w:rsidRDefault="000765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5C4" w:rsidRDefault="000765C4">
      <w:r>
        <w:separator/>
      </w:r>
    </w:p>
  </w:footnote>
  <w:footnote w:type="continuationSeparator" w:id="0">
    <w:p w:rsidR="000765C4" w:rsidRDefault="000765C4" w:rsidP="008B60B2">
      <w:r>
        <w:separator/>
      </w:r>
    </w:p>
    <w:p w:rsidR="000765C4" w:rsidRPr="00ED77FB" w:rsidRDefault="000765C4" w:rsidP="008B60B2">
      <w:pPr>
        <w:spacing w:after="60"/>
        <w:rPr>
          <w:sz w:val="17"/>
          <w:szCs w:val="17"/>
        </w:rPr>
      </w:pPr>
      <w:r w:rsidRPr="00ED77FB">
        <w:rPr>
          <w:sz w:val="17"/>
          <w:szCs w:val="17"/>
        </w:rPr>
        <w:t>[Footnote continued from previous page]</w:t>
      </w:r>
    </w:p>
  </w:footnote>
  <w:footnote w:type="continuationNotice" w:id="1">
    <w:p w:rsidR="000765C4" w:rsidRPr="00ED77FB" w:rsidRDefault="000765C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D82FA6" w:rsidRDefault="00AA2BB8" w:rsidP="009A258F">
    <w:pPr>
      <w:jc w:val="right"/>
      <w:rPr>
        <w:lang w:val="es-419"/>
      </w:rPr>
    </w:pPr>
    <w:r>
      <w:t xml:space="preserve">WO/CF/39/1 </w:t>
    </w:r>
    <w:r w:rsidR="00F47D34">
      <w:t xml:space="preserve"> </w:t>
    </w:r>
    <w:bookmarkStart w:id="6" w:name="Code2"/>
    <w:bookmarkEnd w:id="6"/>
    <w:r w:rsidR="00F47D34">
      <w:t xml:space="preserve">  P/A/53/</w:t>
    </w:r>
    <w:r>
      <w:t xml:space="preserve">1 </w:t>
    </w:r>
    <w:r w:rsidR="00CE45DD" w:rsidRPr="00CE45DD">
      <w:t xml:space="preserve">   </w:t>
    </w:r>
    <w:r w:rsidR="009A258F" w:rsidRPr="00D82FA6">
      <w:rPr>
        <w:lang w:val="es-419"/>
      </w:rPr>
      <w:t>B/A/47/</w:t>
    </w:r>
    <w:r w:rsidRPr="00D82FA6">
      <w:rPr>
        <w:lang w:val="es-419"/>
      </w:rPr>
      <w:t xml:space="preserve">1 </w:t>
    </w:r>
    <w:r w:rsidR="009A258F" w:rsidRPr="00D82FA6">
      <w:rPr>
        <w:lang w:val="es-419"/>
      </w:rPr>
      <w:t xml:space="preserve">   N/A/38/</w:t>
    </w:r>
    <w:r w:rsidRPr="00D82FA6">
      <w:rPr>
        <w:lang w:val="es-419"/>
      </w:rPr>
      <w:t xml:space="preserve">1 </w:t>
    </w:r>
    <w:r w:rsidR="009A258F" w:rsidRPr="00D82FA6">
      <w:rPr>
        <w:lang w:val="es-419"/>
      </w:rPr>
      <w:t xml:space="preserve">   LO/A/38/</w:t>
    </w:r>
    <w:r w:rsidRPr="00D82FA6">
      <w:rPr>
        <w:lang w:val="es-419"/>
      </w:rPr>
      <w:t>1</w:t>
    </w:r>
    <w:r w:rsidR="00D82FA6">
      <w:rPr>
        <w:lang w:val="es-419"/>
      </w:rPr>
      <w:br/>
    </w:r>
    <w:r w:rsidRPr="00D82FA6">
      <w:rPr>
        <w:lang w:val="es-419"/>
      </w:rPr>
      <w:t xml:space="preserve"> </w:t>
    </w:r>
    <w:r w:rsidR="009A258F" w:rsidRPr="00D82FA6">
      <w:rPr>
        <w:lang w:val="es-419"/>
      </w:rPr>
      <w:t xml:space="preserve">   IPC/A/39/</w:t>
    </w:r>
    <w:r w:rsidRPr="00D82FA6">
      <w:rPr>
        <w:lang w:val="es-419"/>
      </w:rPr>
      <w:t xml:space="preserve">1    </w:t>
    </w:r>
    <w:r w:rsidR="009A258F" w:rsidRPr="00D82FA6">
      <w:rPr>
        <w:lang w:val="es-419"/>
      </w:rPr>
      <w:t>BP/A/35/</w:t>
    </w:r>
    <w:r w:rsidRPr="00D82FA6">
      <w:rPr>
        <w:lang w:val="es-419"/>
      </w:rPr>
      <w:t xml:space="preserve">1 </w:t>
    </w:r>
    <w:r w:rsidR="009A258F" w:rsidRPr="00D82FA6">
      <w:rPr>
        <w:lang w:val="es-419"/>
      </w:rPr>
      <w:t xml:space="preserve">   VA/A/31/</w:t>
    </w:r>
    <w:r w:rsidRPr="00D82FA6">
      <w:rPr>
        <w:lang w:val="es-419"/>
      </w:rPr>
      <w:t xml:space="preserve">1 </w:t>
    </w:r>
    <w:r w:rsidR="009A258F" w:rsidRPr="00D82FA6">
      <w:rPr>
        <w:lang w:val="es-419"/>
      </w:rPr>
      <w:t xml:space="preserve">   WCT/A/18/</w:t>
    </w:r>
    <w:r w:rsidRPr="00D82FA6">
      <w:rPr>
        <w:lang w:val="es-419"/>
      </w:rPr>
      <w:t xml:space="preserve">1 </w:t>
    </w:r>
    <w:r w:rsidR="009A258F" w:rsidRPr="00D82FA6">
      <w:rPr>
        <w:lang w:val="es-419"/>
      </w:rPr>
      <w:t xml:space="preserve">   WPPT/A/18</w:t>
    </w:r>
    <w:r w:rsidR="00CE45DD" w:rsidRPr="00D82FA6">
      <w:rPr>
        <w:lang w:val="es-419"/>
      </w:rPr>
      <w:t>/</w:t>
    </w:r>
    <w:r w:rsidRPr="00D82FA6">
      <w:rPr>
        <w:lang w:val="es-419"/>
      </w:rPr>
      <w:t>1</w:t>
    </w:r>
    <w:r w:rsidR="00D82FA6">
      <w:rPr>
        <w:lang w:val="es-419"/>
      </w:rPr>
      <w:br/>
    </w:r>
    <w:r w:rsidRPr="00D82FA6">
      <w:rPr>
        <w:lang w:val="es-419"/>
      </w:rPr>
      <w:t xml:space="preserve">    </w:t>
    </w:r>
    <w:r w:rsidR="00CE45DD" w:rsidRPr="00D82FA6">
      <w:rPr>
        <w:lang w:val="es-419"/>
      </w:rPr>
      <w:t>PLT/A/17/1</w:t>
    </w:r>
    <w:r w:rsidRPr="00D82FA6">
      <w:rPr>
        <w:lang w:val="es-419"/>
      </w:rPr>
      <w:t xml:space="preserve"> </w:t>
    </w:r>
    <w:r w:rsidR="00CE45DD" w:rsidRPr="00D82FA6">
      <w:rPr>
        <w:lang w:val="es-419"/>
      </w:rPr>
      <w:t xml:space="preserve">   STLT/A/11</w:t>
    </w:r>
    <w:r w:rsidR="00D82FA6">
      <w:rPr>
        <w:lang w:val="es-419"/>
      </w:rPr>
      <w:t xml:space="preserve">/1 </w:t>
    </w:r>
  </w:p>
  <w:p w:rsidR="00EC4E49" w:rsidRDefault="00627DFA" w:rsidP="00477D6B">
    <w:pPr>
      <w:jc w:val="right"/>
    </w:pPr>
    <w:r w:rsidRPr="00D82FA6">
      <w:rPr>
        <w:lang w:val="es-419"/>
      </w:rPr>
      <w:t>página</w:t>
    </w:r>
    <w:r w:rsidR="00EC4E49">
      <w:t xml:space="preserve"> </w:t>
    </w:r>
    <w:r w:rsidR="00EC4E49">
      <w:fldChar w:fldCharType="begin"/>
    </w:r>
    <w:r w:rsidR="00EC4E49">
      <w:instrText xml:space="preserve"> PAGE  \* MERGEFORMAT </w:instrText>
    </w:r>
    <w:r w:rsidR="00EC4E49">
      <w:fldChar w:fldCharType="separate"/>
    </w:r>
    <w:r w:rsidR="006105D0">
      <w:rPr>
        <w:noProof/>
      </w:rPr>
      <w:t>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C4"/>
    <w:rsid w:val="00002DFC"/>
    <w:rsid w:val="00043CAA"/>
    <w:rsid w:val="00075432"/>
    <w:rsid w:val="000765C4"/>
    <w:rsid w:val="00082391"/>
    <w:rsid w:val="000968ED"/>
    <w:rsid w:val="000C117A"/>
    <w:rsid w:val="000E6FDE"/>
    <w:rsid w:val="000F5E56"/>
    <w:rsid w:val="00105FCA"/>
    <w:rsid w:val="00135ED1"/>
    <w:rsid w:val="001362EE"/>
    <w:rsid w:val="00156693"/>
    <w:rsid w:val="001647D5"/>
    <w:rsid w:val="001832A6"/>
    <w:rsid w:val="0021217E"/>
    <w:rsid w:val="00216C62"/>
    <w:rsid w:val="00217CDB"/>
    <w:rsid w:val="002634C4"/>
    <w:rsid w:val="00275A93"/>
    <w:rsid w:val="002928D3"/>
    <w:rsid w:val="002F1FE6"/>
    <w:rsid w:val="002F4E68"/>
    <w:rsid w:val="00312F7F"/>
    <w:rsid w:val="003178BA"/>
    <w:rsid w:val="00350AE2"/>
    <w:rsid w:val="00361450"/>
    <w:rsid w:val="003673CF"/>
    <w:rsid w:val="003845C1"/>
    <w:rsid w:val="003A27FB"/>
    <w:rsid w:val="003A6F89"/>
    <w:rsid w:val="003B38C1"/>
    <w:rsid w:val="003D2030"/>
    <w:rsid w:val="003D57B0"/>
    <w:rsid w:val="00423E3E"/>
    <w:rsid w:val="00427AF4"/>
    <w:rsid w:val="00462B63"/>
    <w:rsid w:val="004647DA"/>
    <w:rsid w:val="00474062"/>
    <w:rsid w:val="00477D6B"/>
    <w:rsid w:val="00485C14"/>
    <w:rsid w:val="004A7165"/>
    <w:rsid w:val="005019FF"/>
    <w:rsid w:val="0053057A"/>
    <w:rsid w:val="00560A29"/>
    <w:rsid w:val="005C09DC"/>
    <w:rsid w:val="005C6649"/>
    <w:rsid w:val="005D7B4B"/>
    <w:rsid w:val="005F652E"/>
    <w:rsid w:val="00605827"/>
    <w:rsid w:val="006105D0"/>
    <w:rsid w:val="00627DFA"/>
    <w:rsid w:val="00642F99"/>
    <w:rsid w:val="00646050"/>
    <w:rsid w:val="006713CA"/>
    <w:rsid w:val="00676C5C"/>
    <w:rsid w:val="006E4F5F"/>
    <w:rsid w:val="00763718"/>
    <w:rsid w:val="007D1613"/>
    <w:rsid w:val="007E4C0E"/>
    <w:rsid w:val="00860537"/>
    <w:rsid w:val="00877718"/>
    <w:rsid w:val="008A134B"/>
    <w:rsid w:val="008B2CC1"/>
    <w:rsid w:val="008B60B2"/>
    <w:rsid w:val="0090430D"/>
    <w:rsid w:val="0090731E"/>
    <w:rsid w:val="00916EE2"/>
    <w:rsid w:val="00966A22"/>
    <w:rsid w:val="0096722F"/>
    <w:rsid w:val="00980843"/>
    <w:rsid w:val="009A258F"/>
    <w:rsid w:val="009C127D"/>
    <w:rsid w:val="009E2791"/>
    <w:rsid w:val="009E3F6F"/>
    <w:rsid w:val="009F499F"/>
    <w:rsid w:val="00A20106"/>
    <w:rsid w:val="00A37342"/>
    <w:rsid w:val="00A42DAF"/>
    <w:rsid w:val="00A45BD8"/>
    <w:rsid w:val="00A869B7"/>
    <w:rsid w:val="00AA2BB8"/>
    <w:rsid w:val="00AA2DD4"/>
    <w:rsid w:val="00AC205C"/>
    <w:rsid w:val="00AF0A6B"/>
    <w:rsid w:val="00B05A69"/>
    <w:rsid w:val="00B9734B"/>
    <w:rsid w:val="00BA30E2"/>
    <w:rsid w:val="00C11BFE"/>
    <w:rsid w:val="00C5068F"/>
    <w:rsid w:val="00C86D74"/>
    <w:rsid w:val="00CD04F1"/>
    <w:rsid w:val="00CD7F59"/>
    <w:rsid w:val="00CE45DD"/>
    <w:rsid w:val="00CE6557"/>
    <w:rsid w:val="00D22E92"/>
    <w:rsid w:val="00D44A0B"/>
    <w:rsid w:val="00D45252"/>
    <w:rsid w:val="00D66E37"/>
    <w:rsid w:val="00D71B4D"/>
    <w:rsid w:val="00D82FA6"/>
    <w:rsid w:val="00D93D55"/>
    <w:rsid w:val="00DA65F0"/>
    <w:rsid w:val="00DC0E7C"/>
    <w:rsid w:val="00DF023A"/>
    <w:rsid w:val="00DF383E"/>
    <w:rsid w:val="00E15015"/>
    <w:rsid w:val="00E335FE"/>
    <w:rsid w:val="00E668CE"/>
    <w:rsid w:val="00E85557"/>
    <w:rsid w:val="00EA7D6E"/>
    <w:rsid w:val="00EB2210"/>
    <w:rsid w:val="00EC4E49"/>
    <w:rsid w:val="00ED77FB"/>
    <w:rsid w:val="00EE45FA"/>
    <w:rsid w:val="00F01E13"/>
    <w:rsid w:val="00F47D34"/>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59610B1A-30B0-4EBD-80EA-6F4CE5C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FBC7-8AC5-44F6-B05C-93EC4ACC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WO/CF/39/</vt:lpstr>
    </vt:vector>
  </TitlesOfParts>
  <Company>WIPO</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WO/CF/39/</dc:title>
  <dc:subject>Fifty-Eighth Series of Meetings</dc:subject>
  <dc:creator>fabien.reyboubet@wipo.int</dc:creator>
  <cp:lastModifiedBy>HALLER Mario</cp:lastModifiedBy>
  <cp:revision>3</cp:revision>
  <cp:lastPrinted>2011-02-15T11:56:00Z</cp:lastPrinted>
  <dcterms:created xsi:type="dcterms:W3CDTF">2018-11-28T10:08:00Z</dcterms:created>
  <dcterms:modified xsi:type="dcterms:W3CDTF">2018-11-28T10:49:00Z</dcterms:modified>
  <cp:category>Assemblies of the Member States of WIPO</cp:category>
</cp:coreProperties>
</file>