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5BCC" w14:textId="77777777" w:rsidR="008B2CC1" w:rsidRPr="00AF2D4C" w:rsidRDefault="008B14EA" w:rsidP="008B14EA">
      <w:pPr>
        <w:spacing w:after="120"/>
        <w:jc w:val="right"/>
        <w:rPr>
          <w:lang w:val="es-ES_tradnl"/>
        </w:rPr>
      </w:pPr>
      <w:r w:rsidRPr="00AF2D4C">
        <w:rPr>
          <w:noProof/>
          <w:lang w:val="es-ES_tradnl" w:eastAsia="fr-CH"/>
        </w:rPr>
        <w:drawing>
          <wp:inline distT="0" distB="0" distL="0" distR="0" wp14:anchorId="16FBC1AF" wp14:editId="5342274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13">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AF2D4C">
        <w:rPr>
          <w:rFonts w:ascii="Arial Black" w:hAnsi="Arial Black"/>
          <w:caps/>
          <w:noProof/>
          <w:sz w:val="15"/>
          <w:szCs w:val="15"/>
          <w:lang w:val="es-ES_tradnl" w:eastAsia="fr-CH"/>
        </w:rPr>
        <mc:AlternateContent>
          <mc:Choice Requires="wps">
            <w:drawing>
              <wp:inline distT="0" distB="0" distL="0" distR="0" wp14:anchorId="2BE973F5" wp14:editId="36125B7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F0934C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EC6AF7A" w14:textId="0D669ACF" w:rsidR="008B2CC1" w:rsidRPr="00AF2D4C" w:rsidRDefault="00402EC0" w:rsidP="008B14EA">
      <w:pPr>
        <w:jc w:val="right"/>
        <w:rPr>
          <w:rFonts w:ascii="Arial Black" w:hAnsi="Arial Black"/>
          <w:caps/>
          <w:sz w:val="15"/>
          <w:lang w:val="es-ES_tradnl"/>
        </w:rPr>
      </w:pPr>
      <w:r w:rsidRPr="00AF2D4C">
        <w:rPr>
          <w:rFonts w:ascii="Arial Black" w:hAnsi="Arial Black"/>
          <w:caps/>
          <w:sz w:val="15"/>
          <w:lang w:val="es-ES_tradnl"/>
        </w:rPr>
        <w:t>PCT/A/</w:t>
      </w:r>
      <w:r w:rsidR="00704D63" w:rsidRPr="00AF2D4C">
        <w:rPr>
          <w:rFonts w:ascii="Arial Black" w:hAnsi="Arial Black"/>
          <w:caps/>
          <w:sz w:val="15"/>
          <w:lang w:val="es-ES_tradnl"/>
        </w:rPr>
        <w:t>58</w:t>
      </w:r>
      <w:r w:rsidRPr="00AF2D4C">
        <w:rPr>
          <w:rFonts w:ascii="Arial Black" w:hAnsi="Arial Black"/>
          <w:caps/>
          <w:sz w:val="15"/>
          <w:lang w:val="es-ES_tradnl"/>
        </w:rPr>
        <w:t>/</w:t>
      </w:r>
      <w:bookmarkStart w:id="0" w:name="Code"/>
      <w:bookmarkEnd w:id="0"/>
      <w:r w:rsidR="00E7207C" w:rsidRPr="00AF2D4C">
        <w:rPr>
          <w:rFonts w:ascii="Arial Black" w:hAnsi="Arial Black"/>
          <w:caps/>
          <w:sz w:val="15"/>
          <w:lang w:val="es-ES_tradnl"/>
        </w:rPr>
        <w:t>3</w:t>
      </w:r>
    </w:p>
    <w:p w14:paraId="4746934B" w14:textId="344DAC1A" w:rsidR="008B2CC1" w:rsidRPr="00AF2D4C" w:rsidRDefault="008B14EA" w:rsidP="008B14EA">
      <w:pPr>
        <w:jc w:val="right"/>
        <w:rPr>
          <w:rFonts w:ascii="Arial Black" w:hAnsi="Arial Black"/>
          <w:caps/>
          <w:sz w:val="15"/>
          <w:lang w:val="es-ES_tradnl"/>
        </w:rPr>
      </w:pPr>
      <w:r w:rsidRPr="00AF2D4C">
        <w:rPr>
          <w:rFonts w:ascii="Arial Black" w:hAnsi="Arial Black"/>
          <w:caps/>
          <w:sz w:val="15"/>
          <w:lang w:val="es-ES_tradnl"/>
        </w:rPr>
        <w:t xml:space="preserve">ORIGINAL: </w:t>
      </w:r>
      <w:bookmarkStart w:id="1" w:name="Original"/>
      <w:r w:rsidR="00E7207C" w:rsidRPr="00AF2D4C">
        <w:rPr>
          <w:rFonts w:ascii="Arial Black" w:hAnsi="Arial Black"/>
          <w:caps/>
          <w:sz w:val="15"/>
          <w:lang w:val="es-ES_tradnl"/>
        </w:rPr>
        <w:t>INGLÉS</w:t>
      </w:r>
    </w:p>
    <w:bookmarkEnd w:id="1"/>
    <w:p w14:paraId="798D7205" w14:textId="22D01E10" w:rsidR="008B2CC1" w:rsidRPr="00AF2D4C" w:rsidRDefault="008B14EA" w:rsidP="008B14EA">
      <w:pPr>
        <w:spacing w:after="1200"/>
        <w:jc w:val="right"/>
        <w:rPr>
          <w:rFonts w:ascii="Arial Black" w:hAnsi="Arial Black"/>
          <w:caps/>
          <w:sz w:val="15"/>
          <w:lang w:val="es-ES_tradnl"/>
        </w:rPr>
      </w:pPr>
      <w:r w:rsidRPr="00AF2D4C">
        <w:rPr>
          <w:rFonts w:ascii="Arial Black" w:hAnsi="Arial Black"/>
          <w:caps/>
          <w:sz w:val="15"/>
          <w:lang w:val="es-ES_tradnl"/>
        </w:rPr>
        <w:t xml:space="preserve">FECHA: </w:t>
      </w:r>
      <w:bookmarkStart w:id="2" w:name="Date"/>
      <w:r w:rsidR="00E7207C" w:rsidRPr="00AF2D4C">
        <w:rPr>
          <w:rFonts w:ascii="Arial Black" w:hAnsi="Arial Black"/>
          <w:caps/>
          <w:sz w:val="15"/>
          <w:lang w:val="es-ES_tradnl"/>
        </w:rPr>
        <w:t>5 DE MAYO DE 2026</w:t>
      </w:r>
    </w:p>
    <w:bookmarkEnd w:id="2"/>
    <w:p w14:paraId="425C187C" w14:textId="77777777" w:rsidR="008B2CC1" w:rsidRPr="00AF2D4C" w:rsidRDefault="00402EC0" w:rsidP="00402EC0">
      <w:pPr>
        <w:spacing w:after="600"/>
        <w:rPr>
          <w:b/>
          <w:sz w:val="28"/>
          <w:szCs w:val="28"/>
          <w:lang w:val="es-ES_tradnl"/>
        </w:rPr>
      </w:pPr>
      <w:r w:rsidRPr="00AF2D4C">
        <w:rPr>
          <w:b/>
          <w:sz w:val="28"/>
          <w:szCs w:val="28"/>
          <w:lang w:val="es-ES_tradnl"/>
        </w:rPr>
        <w:t xml:space="preserve">Unión Internacional de Cooperación en materia de Patentes </w:t>
      </w:r>
      <w:r w:rsidRPr="00AF2D4C">
        <w:rPr>
          <w:b/>
          <w:sz w:val="28"/>
          <w:szCs w:val="28"/>
          <w:lang w:val="es-ES_tradnl"/>
        </w:rPr>
        <w:br/>
        <w:t>(Unión del PCT)</w:t>
      </w:r>
    </w:p>
    <w:p w14:paraId="622431D3" w14:textId="77777777" w:rsidR="001C4DD3" w:rsidRPr="00AF2D4C" w:rsidRDefault="001C4DD3" w:rsidP="008B14EA">
      <w:pPr>
        <w:spacing w:after="720"/>
        <w:rPr>
          <w:b/>
          <w:sz w:val="28"/>
          <w:szCs w:val="28"/>
          <w:lang w:val="es-ES_tradnl"/>
        </w:rPr>
      </w:pPr>
      <w:r w:rsidRPr="00AF2D4C">
        <w:rPr>
          <w:b/>
          <w:sz w:val="28"/>
          <w:szCs w:val="28"/>
          <w:lang w:val="es-ES_tradnl"/>
        </w:rPr>
        <w:t>Asamblea</w:t>
      </w:r>
    </w:p>
    <w:p w14:paraId="21985142" w14:textId="77777777" w:rsidR="00511D0C" w:rsidRPr="00AF2D4C" w:rsidRDefault="005A55C5" w:rsidP="00511D0C">
      <w:pPr>
        <w:rPr>
          <w:b/>
          <w:sz w:val="24"/>
          <w:szCs w:val="24"/>
          <w:lang w:val="es-ES_tradnl"/>
        </w:rPr>
      </w:pPr>
      <w:r w:rsidRPr="00AF2D4C">
        <w:rPr>
          <w:b/>
          <w:sz w:val="24"/>
          <w:szCs w:val="24"/>
          <w:lang w:val="es-ES_tradnl"/>
        </w:rPr>
        <w:t xml:space="preserve">Quincuagésimo </w:t>
      </w:r>
      <w:r w:rsidR="00704D63" w:rsidRPr="00AF2D4C">
        <w:rPr>
          <w:b/>
          <w:sz w:val="24"/>
          <w:szCs w:val="24"/>
          <w:lang w:val="es-ES_tradnl"/>
        </w:rPr>
        <w:t>octavo</w:t>
      </w:r>
      <w:r w:rsidR="00BF7799" w:rsidRPr="00AF2D4C">
        <w:rPr>
          <w:b/>
          <w:sz w:val="24"/>
          <w:szCs w:val="24"/>
          <w:lang w:val="es-ES_tradnl"/>
        </w:rPr>
        <w:t xml:space="preserve"> </w:t>
      </w:r>
      <w:r w:rsidRPr="00AF2D4C">
        <w:rPr>
          <w:b/>
          <w:sz w:val="24"/>
          <w:szCs w:val="24"/>
          <w:lang w:val="es-ES_tradnl"/>
        </w:rPr>
        <w:t>período de sesiones (</w:t>
      </w:r>
      <w:r w:rsidR="00704D63" w:rsidRPr="00AF2D4C">
        <w:rPr>
          <w:b/>
          <w:sz w:val="24"/>
          <w:szCs w:val="24"/>
          <w:lang w:val="es-ES_tradnl"/>
        </w:rPr>
        <w:t>33</w:t>
      </w:r>
      <w:r w:rsidRPr="00AF2D4C">
        <w:rPr>
          <w:b/>
          <w:sz w:val="24"/>
          <w:szCs w:val="24"/>
          <w:lang w:val="es-ES_tradnl"/>
        </w:rPr>
        <w:t xml:space="preserve">.º </w:t>
      </w:r>
      <w:r w:rsidR="00704D63" w:rsidRPr="00AF2D4C">
        <w:rPr>
          <w:b/>
          <w:sz w:val="24"/>
          <w:szCs w:val="24"/>
          <w:lang w:val="es-ES_tradnl"/>
        </w:rPr>
        <w:t>extra</w:t>
      </w:r>
      <w:r w:rsidRPr="00AF2D4C">
        <w:rPr>
          <w:b/>
          <w:sz w:val="24"/>
          <w:szCs w:val="24"/>
          <w:lang w:val="es-ES_tradnl"/>
        </w:rPr>
        <w:t>ordinario</w:t>
      </w:r>
      <w:r w:rsidR="00402EC0" w:rsidRPr="00AF2D4C">
        <w:rPr>
          <w:b/>
          <w:sz w:val="24"/>
          <w:szCs w:val="24"/>
          <w:lang w:val="es-ES_tradnl"/>
        </w:rPr>
        <w:t>)</w:t>
      </w:r>
    </w:p>
    <w:p w14:paraId="6B721024" w14:textId="77777777" w:rsidR="008B2CC1" w:rsidRPr="00AF2D4C" w:rsidRDefault="005A55C5" w:rsidP="008B14EA">
      <w:pPr>
        <w:spacing w:after="720"/>
        <w:rPr>
          <w:b/>
          <w:sz w:val="24"/>
          <w:szCs w:val="24"/>
          <w:lang w:val="es-ES_tradnl"/>
        </w:rPr>
      </w:pPr>
      <w:r w:rsidRPr="00AF2D4C">
        <w:rPr>
          <w:b/>
          <w:sz w:val="24"/>
          <w:szCs w:val="24"/>
          <w:lang w:val="es-ES_tradnl"/>
        </w:rPr>
        <w:t xml:space="preserve">Ginebra, </w:t>
      </w:r>
      <w:r w:rsidR="00704D63" w:rsidRPr="00AF2D4C">
        <w:rPr>
          <w:b/>
          <w:sz w:val="24"/>
          <w:szCs w:val="24"/>
          <w:lang w:val="es-ES_tradnl"/>
        </w:rPr>
        <w:t>7</w:t>
      </w:r>
      <w:r w:rsidR="00BF7799" w:rsidRPr="00AF2D4C">
        <w:rPr>
          <w:b/>
          <w:sz w:val="24"/>
          <w:szCs w:val="24"/>
          <w:lang w:val="es-ES_tradnl"/>
        </w:rPr>
        <w:t xml:space="preserve"> </w:t>
      </w:r>
      <w:r w:rsidRPr="00AF2D4C">
        <w:rPr>
          <w:b/>
          <w:sz w:val="24"/>
          <w:szCs w:val="24"/>
          <w:lang w:val="es-ES_tradnl"/>
        </w:rPr>
        <w:t>a 1</w:t>
      </w:r>
      <w:r w:rsidR="00704D63" w:rsidRPr="00AF2D4C">
        <w:rPr>
          <w:b/>
          <w:sz w:val="24"/>
          <w:szCs w:val="24"/>
          <w:lang w:val="es-ES_tradnl"/>
        </w:rPr>
        <w:t>5</w:t>
      </w:r>
      <w:r w:rsidRPr="00AF2D4C">
        <w:rPr>
          <w:b/>
          <w:sz w:val="24"/>
          <w:szCs w:val="24"/>
          <w:lang w:val="es-ES_tradnl"/>
        </w:rPr>
        <w:t xml:space="preserve"> de julio de 202</w:t>
      </w:r>
      <w:r w:rsidR="00704D63" w:rsidRPr="00AF2D4C">
        <w:rPr>
          <w:b/>
          <w:sz w:val="24"/>
          <w:szCs w:val="24"/>
          <w:lang w:val="es-ES_tradnl"/>
        </w:rPr>
        <w:t>6</w:t>
      </w:r>
    </w:p>
    <w:p w14:paraId="11E213A4" w14:textId="42BE2214" w:rsidR="008B2CC1" w:rsidRPr="00AF2D4C" w:rsidRDefault="00A24EB9" w:rsidP="008B14EA">
      <w:pPr>
        <w:spacing w:after="360"/>
        <w:rPr>
          <w:caps/>
          <w:sz w:val="24"/>
          <w:lang w:val="es-ES_tradnl"/>
        </w:rPr>
      </w:pPr>
      <w:bookmarkStart w:id="3" w:name="TitleOfDoc"/>
      <w:r w:rsidRPr="00AF2D4C">
        <w:rPr>
          <w:caps/>
          <w:sz w:val="24"/>
          <w:lang w:val="es-ES_tradnl"/>
        </w:rPr>
        <w:t>Designación del Instituto Mexicano de la Propiedad Industrial en calidad de Administración encargada de la búsqueda internacional y del examen preliminar internacional en virtud del PCT</w:t>
      </w:r>
    </w:p>
    <w:p w14:paraId="2918370C" w14:textId="0B52E78D" w:rsidR="008B2CC1" w:rsidRPr="00AF2D4C" w:rsidRDefault="00A24EB9" w:rsidP="008B14EA">
      <w:pPr>
        <w:spacing w:after="960"/>
        <w:rPr>
          <w:i/>
          <w:lang w:val="es-ES_tradnl"/>
        </w:rPr>
      </w:pPr>
      <w:bookmarkStart w:id="4" w:name="Prepared"/>
      <w:bookmarkEnd w:id="3"/>
      <w:r w:rsidRPr="00AF2D4C">
        <w:rPr>
          <w:i/>
          <w:lang w:val="es-ES_tradnl"/>
        </w:rPr>
        <w:t>Documento preparado por la Oficina Internacional</w:t>
      </w:r>
    </w:p>
    <w:bookmarkEnd w:id="4"/>
    <w:p w14:paraId="439599CC" w14:textId="77777777" w:rsidR="00A24EB9" w:rsidRPr="00AF2D4C" w:rsidRDefault="00A24EB9" w:rsidP="00AF2D4C">
      <w:pPr>
        <w:pStyle w:val="Heading1"/>
        <w:spacing w:before="0" w:after="120"/>
        <w:rPr>
          <w:lang w:val="es-ES_tradnl"/>
        </w:rPr>
      </w:pPr>
      <w:r w:rsidRPr="00AF2D4C">
        <w:rPr>
          <w:lang w:val="es-ES_tradnl"/>
        </w:rPr>
        <w:t>Resumen</w:t>
      </w:r>
    </w:p>
    <w:p w14:paraId="5D3A0871" w14:textId="77777777" w:rsidR="00A24EB9" w:rsidRPr="00AF2D4C" w:rsidRDefault="00A24EB9" w:rsidP="00AF2D4C">
      <w:pPr>
        <w:pStyle w:val="ONUMFS"/>
        <w:spacing w:after="480"/>
        <w:rPr>
          <w:lang w:val="es-ES_tradnl"/>
        </w:rPr>
      </w:pPr>
      <w:r w:rsidRPr="00AF2D4C">
        <w:rPr>
          <w:lang w:val="es-ES_tradnl"/>
        </w:rPr>
        <w:t>En el presente documento se invita a la Asamblea a que se pronuncie sobre la designación del Instituto Mexicano de la Propiedad Industrial (IMPI) como Administración encargada de la búsqueda internacional y del examen preliminar internacional (ISA/IPEA) en virtud del Tratado de Cooperación en materia de Patentes (PCT), teniendo en cuenta la opinión del Comité de Cooperación Técnica del PCT, que acordó por unanimidad recomendar a la Asamblea que se designe al IMPI como ISA/IPEA. Se invita asimismo a la Asamblea a que apruebe el texto de dos proyectos de acuerdo relativos al funcionamiento del IMPI como Administración encargada de la búsqueda y el examen preliminar internacionales, uno para el período que abarca hasta el 31 de diciembre de 2027, inclusive, y otro para el período comprendido entre el 1 de enero de 2028 y el 31 de diciembre de 2037.</w:t>
      </w:r>
    </w:p>
    <w:p w14:paraId="1662AF05" w14:textId="77777777" w:rsidR="00A24EB9" w:rsidRPr="00AF2D4C" w:rsidRDefault="00A24EB9" w:rsidP="00AF2D4C">
      <w:pPr>
        <w:pStyle w:val="Heading1"/>
        <w:spacing w:before="0" w:after="120"/>
        <w:rPr>
          <w:lang w:val="es-ES_tradnl"/>
        </w:rPr>
      </w:pPr>
      <w:r w:rsidRPr="00AF2D4C">
        <w:rPr>
          <w:lang w:val="es-ES_tradnl"/>
        </w:rPr>
        <w:t>Antecedentes</w:t>
      </w:r>
    </w:p>
    <w:p w14:paraId="62E10FBB" w14:textId="77777777" w:rsidR="00A24EB9" w:rsidRPr="00AF2D4C" w:rsidRDefault="00A24EB9" w:rsidP="00A24EB9">
      <w:pPr>
        <w:pStyle w:val="ONUMFS"/>
        <w:rPr>
          <w:lang w:val="es-ES_tradnl"/>
        </w:rPr>
      </w:pPr>
      <w:r w:rsidRPr="00AF2D4C">
        <w:rPr>
          <w:lang w:val="es-ES_tradnl"/>
        </w:rPr>
        <w:t xml:space="preserve">La designación de las ISA/IPEA en el marco del PCT es competencia de la Asamblea y se rige por los Artículos 16.3) y 32.3) del PCT. De conformidad con las Reglas 36.1.v) y 63.1.v) </w:t>
      </w:r>
      <w:r w:rsidRPr="00AF2D4C">
        <w:rPr>
          <w:lang w:val="es-ES_tradnl"/>
        </w:rPr>
        <w:lastRenderedPageBreak/>
        <w:t>del Reglamento del PCT, cualquier designación se realizará tanto como Administración encargada de la búsqueda internacional (ISA) como Administración encargada del examen preliminar internacional (IPEA).</w:t>
      </w:r>
    </w:p>
    <w:p w14:paraId="6F256C9F" w14:textId="01EA66C9" w:rsidR="00A24EB9" w:rsidRPr="00AF2D4C" w:rsidRDefault="00A24EB9" w:rsidP="00AF2D4C">
      <w:pPr>
        <w:pStyle w:val="ONUMFS"/>
        <w:spacing w:after="480"/>
        <w:rPr>
          <w:lang w:val="es-ES_tradnl"/>
        </w:rPr>
      </w:pPr>
      <w:r w:rsidRPr="00AF2D4C">
        <w:rPr>
          <w:lang w:val="es-ES_tradnl"/>
        </w:rPr>
        <w:t xml:space="preserve">El 2 de diciembre de 2025, de conformidad con el párrafo e) de los procedimientos establecidos en las pautas acordadas para la designación de las Administraciones internacionales, aprobadas por la Asamblea del PCT en su cuadragésimo sexto período de sesiones, celebrado en 2014, y modificadas por la Asamblea en su quincuagésimo período de sesiones, celebrado en 2018, el IMPI presentó su solicitud de designación como ISA/IPEA. La solicitud de designación figura en los Anexos del documento </w:t>
      </w:r>
      <w:hyperlink r:id="rId14" w:history="1">
        <w:r w:rsidRPr="00AF2D4C">
          <w:rPr>
            <w:rStyle w:val="Hyperlink"/>
            <w:lang w:val="es-ES_tradnl"/>
          </w:rPr>
          <w:t>PCT/CTC/33/27</w:t>
        </w:r>
      </w:hyperlink>
      <w:r w:rsidRPr="00AF2D4C">
        <w:rPr>
          <w:lang w:val="es-ES_tradnl"/>
        </w:rPr>
        <w:t>.</w:t>
      </w:r>
    </w:p>
    <w:p w14:paraId="09C4FAFD" w14:textId="77777777" w:rsidR="00A24EB9" w:rsidRPr="00AF2D4C" w:rsidRDefault="00A24EB9" w:rsidP="00AF2D4C">
      <w:pPr>
        <w:pStyle w:val="Heading1"/>
        <w:spacing w:before="0" w:after="120"/>
        <w:rPr>
          <w:lang w:val="es-ES_tradnl"/>
        </w:rPr>
      </w:pPr>
      <w:r w:rsidRPr="00AF2D4C">
        <w:rPr>
          <w:lang w:val="es-ES_tradnl"/>
        </w:rPr>
        <w:t>Opinión del Comité de Cooperación Técnica del PCT</w:t>
      </w:r>
    </w:p>
    <w:p w14:paraId="64DD6CB0" w14:textId="7E62EC19" w:rsidR="00A24EB9" w:rsidRPr="00AF2D4C" w:rsidRDefault="00A24EB9" w:rsidP="00A24EB9">
      <w:pPr>
        <w:pStyle w:val="ONUMFS"/>
        <w:rPr>
          <w:lang w:val="es-ES_tradnl"/>
        </w:rPr>
      </w:pPr>
      <w:r w:rsidRPr="00AF2D4C">
        <w:rPr>
          <w:lang w:val="es-ES_tradnl"/>
        </w:rPr>
        <w:t xml:space="preserve">De conformidad con los Artículos 16.3)e) y 32.3) del PCT, el Comité de Cooperación Técnica del PCT emitió su opinión sobre la designación del IMPI como ISA/IPEA en su 33.ª sesión, celebrada en Ginebra los días 2 y 3 de febrero de 2026. En el párrafo 7 del documento </w:t>
      </w:r>
      <w:hyperlink r:id="rId15" w:history="1">
        <w:r w:rsidRPr="00AF2D4C">
          <w:rPr>
            <w:rStyle w:val="Hyperlink"/>
            <w:lang w:val="es-ES_tradnl"/>
          </w:rPr>
          <w:t>PCT/CTC/33/29</w:t>
        </w:r>
      </w:hyperlink>
      <w:r w:rsidRPr="00AF2D4C">
        <w:rPr>
          <w:lang w:val="es-ES_tradnl"/>
        </w:rPr>
        <w:t xml:space="preserve"> se resume la opinión del Comité:</w:t>
      </w:r>
    </w:p>
    <w:p w14:paraId="1D9F7F4B" w14:textId="77777777" w:rsidR="00A24EB9" w:rsidRPr="00AF2D4C" w:rsidRDefault="00A24EB9" w:rsidP="00AF2D4C">
      <w:pPr>
        <w:pStyle w:val="ONUMFS"/>
        <w:numPr>
          <w:ilvl w:val="0"/>
          <w:numId w:val="0"/>
        </w:numPr>
        <w:spacing w:after="480"/>
        <w:ind w:left="567"/>
        <w:rPr>
          <w:lang w:val="es-ES_tradnl"/>
        </w:rPr>
      </w:pPr>
      <w:r w:rsidRPr="00AF2D4C">
        <w:rPr>
          <w:lang w:val="es-ES_tradnl"/>
        </w:rPr>
        <w:t>“7.</w:t>
      </w:r>
      <w:r w:rsidRPr="00AF2D4C">
        <w:rPr>
          <w:lang w:val="es-ES_tradnl"/>
        </w:rPr>
        <w:tab/>
        <w:t>El Comité recomendó por unanimidad a la Asamblea que se designe al Instituto Mexicano de la Propiedad Industrial en calidad de Administración encargada de la búsqueda internacional y del examen preliminar internacional en virtud del PCT.”</w:t>
      </w:r>
    </w:p>
    <w:p w14:paraId="0AE3348B" w14:textId="77777777" w:rsidR="00A24EB9" w:rsidRPr="00AF2D4C" w:rsidRDefault="00A24EB9" w:rsidP="00AF2D4C">
      <w:pPr>
        <w:pStyle w:val="Heading1"/>
        <w:spacing w:before="0" w:after="120"/>
        <w:rPr>
          <w:lang w:val="es-ES_tradnl"/>
        </w:rPr>
      </w:pPr>
      <w:r w:rsidRPr="00AF2D4C">
        <w:rPr>
          <w:lang w:val="es-ES_tradnl"/>
        </w:rPr>
        <w:t>Proyecto de acuerdo relativo al funcionamiento del Instituto Mexicano de la Propiedad Industrial como Administración encargada de la búsqueda y el examen preliminar internacionales</w:t>
      </w:r>
    </w:p>
    <w:p w14:paraId="4963793C" w14:textId="77777777" w:rsidR="00A24EB9" w:rsidRPr="00AF2D4C" w:rsidRDefault="00A24EB9" w:rsidP="00A24EB9">
      <w:pPr>
        <w:pStyle w:val="ONUMFS"/>
        <w:rPr>
          <w:lang w:val="es-ES_tradnl"/>
        </w:rPr>
      </w:pPr>
      <w:r w:rsidRPr="00AF2D4C">
        <w:rPr>
          <w:lang w:val="es-ES_tradnl"/>
        </w:rPr>
        <w:t>En virtud de los Artículos 16.3)b) y 32.3) del PCT, la designación de una ISA/IPEA está supeditada a la celebración de un acuerdo, sujeto a la aprobación de la Asamblea, entre la Oficina u organización de que se trate y la Oficina Internacional.</w:t>
      </w:r>
    </w:p>
    <w:p w14:paraId="082ECA3E" w14:textId="772CBE2C" w:rsidR="00A24EB9" w:rsidRPr="00AF2D4C" w:rsidRDefault="00A24EB9" w:rsidP="00A24EB9">
      <w:pPr>
        <w:pStyle w:val="ONUMFS"/>
        <w:rPr>
          <w:lang w:val="es-ES_tradnl"/>
        </w:rPr>
      </w:pPr>
      <w:r w:rsidRPr="00AF2D4C">
        <w:rPr>
          <w:lang w:val="es-ES_tradnl"/>
        </w:rPr>
        <w:t>Si la Asamblea aprueba la designación, esta entrará en vigor cuando lo haga el Acuerdo entre el IMPI y la Oficina Internacional. Esto tendría lugar cuando el IMPI esté listo para iniciar sus actividades como Administración internacional. El párrafo d) del Acuerdo relativo a los procedimientos de designación de las Administraciones internacionales, modificado por la Asamblea en su quincuagésima sesión (29.ª extraordinaria), celebrada del 24 de septiembre al 2 de octubre de 2018, establece los siguientes detalles sobre este calendario:</w:t>
      </w:r>
    </w:p>
    <w:p w14:paraId="06115F07" w14:textId="3762BB03" w:rsidR="00A24EB9" w:rsidRPr="00AF2D4C" w:rsidRDefault="00A24EB9" w:rsidP="00A24EB9">
      <w:pPr>
        <w:pStyle w:val="ONUMFS"/>
        <w:numPr>
          <w:ilvl w:val="0"/>
          <w:numId w:val="0"/>
        </w:numPr>
        <w:ind w:left="567"/>
        <w:rPr>
          <w:lang w:val="es-ES_tradnl"/>
        </w:rPr>
      </w:pPr>
      <w:r w:rsidRPr="00AF2D4C">
        <w:rPr>
          <w:lang w:val="es-ES_tradnl"/>
        </w:rPr>
        <w:t>“d)</w:t>
      </w:r>
      <w:r w:rsidRPr="00AF2D4C">
        <w:rPr>
          <w:lang w:val="es-ES_tradnl"/>
        </w:rPr>
        <w:tab/>
        <w:t>Toda solicitud deberá ser presentada bajo el supuesto de que la Oficina solicitante deberá cumplir todos los criterios sustantivos en el momento de su designación por parte de la Asamblea, y estar preparada para comenzar a operar como Administración internacional tan pronto como sea razonablemente posible tras la designación, y como máximo, 18 meses después de esta. En lo que respecta al requisito de que toda Oficina que solicite ser designada disponga de un sistema de gestión de la calidad y de un sistema de revisión interna, conforme a las reglas comunes de la búsqueda internacional, si en el momento de la designación por la Asamblea no se dispone de dicho sistema, bastará con que se haya planificado en su totalidad y que, de preferencia, se disponga de sistemas similares que estén operativos respecto de la labor de búsqueda y de examen nacionales para demostrar que se cuenta con la debida experiencia.”</w:t>
      </w:r>
    </w:p>
    <w:p w14:paraId="6377535A" w14:textId="3414C4B1" w:rsidR="00A24EB9" w:rsidRPr="00AF2D4C" w:rsidRDefault="00A24EB9" w:rsidP="00A24EB9">
      <w:pPr>
        <w:pStyle w:val="ONUMFS"/>
        <w:rPr>
          <w:lang w:val="es-ES_tradnl"/>
        </w:rPr>
      </w:pPr>
      <w:r w:rsidRPr="00AF2D4C">
        <w:rPr>
          <w:lang w:val="es-ES_tradnl"/>
        </w:rPr>
        <w:t xml:space="preserve">Teniendo en cuenta la fecha prevista para el inicio de las operaciones indicada en el acuerdo mencionado anteriormente, y la propuesta de modificar el formato de los proyectos de acuerdo entre la Oficina Internacional y cada ISA/IPEA, de conformidad con los Artículos 16.3.b) y 32.3), a partir del 1 de enero de 2028 (véanse la propuesta de modificación del Reglamento del PCT en el Anexo IV del documento </w:t>
      </w:r>
      <w:hyperlink r:id="rId16" w:history="1">
        <w:r w:rsidRPr="00AF2D4C">
          <w:rPr>
            <w:rStyle w:val="Hyperlink"/>
            <w:lang w:val="es-ES_tradnl"/>
          </w:rPr>
          <w:t>PCT/A/58/1</w:t>
        </w:r>
      </w:hyperlink>
      <w:r w:rsidRPr="00AF2D4C">
        <w:rPr>
          <w:lang w:val="es-ES_tradnl"/>
        </w:rPr>
        <w:t xml:space="preserve"> y los proyectos de acuerdo </w:t>
      </w:r>
      <w:r w:rsidRPr="00AF2D4C">
        <w:rPr>
          <w:lang w:val="es-ES_tradnl"/>
        </w:rPr>
        <w:lastRenderedPageBreak/>
        <w:t xml:space="preserve">propuestos en el documento </w:t>
      </w:r>
      <w:hyperlink r:id="rId17" w:history="1">
        <w:r w:rsidRPr="00AF2D4C">
          <w:rPr>
            <w:rStyle w:val="Hyperlink"/>
            <w:lang w:val="es-ES_tradnl"/>
          </w:rPr>
          <w:t>PCT/A/58/2</w:t>
        </w:r>
      </w:hyperlink>
      <w:r w:rsidRPr="00AF2D4C">
        <w:rPr>
          <w:lang w:val="es-ES_tradnl"/>
        </w:rPr>
        <w:t>), se invita a la Asamblea a aprobar dos proyectos de acuerdo entre el IMPI y la Oficina Internacional. El Anexo I recoge un proyecto de acuerdo que se aplicará hasta finales de diciembre de 2027; el Anexo II recoge un proyecto de acuerdo que se aplicará a partir del 1 de enero de 2028. De conformidad con el Artículo 10 del proyecto de acuerdo que figura en el Anexo II, este permanecería en vigor hasta el 31 de diciembre de 2037, fecha de vencimiento que coincide con la de los proyectos de acuerdo que figuran en el documento PCT/A/58/2, cuya aplicación se propone en caso de que la Asamblea prorrogue la designación de las ISA/IPEA actuales. Si el IMPI comenzara sus actividades como Administración internacional el 1 de enero de 2028, solo se aplicaría el acuerdo que figura en el Anexo II.</w:t>
      </w:r>
    </w:p>
    <w:p w14:paraId="73C58C4B" w14:textId="2BD39302" w:rsidR="00A24EB9" w:rsidRPr="00AF2D4C" w:rsidRDefault="00A24EB9" w:rsidP="00A24EB9">
      <w:pPr>
        <w:pStyle w:val="ONUMFS"/>
        <w:tabs>
          <w:tab w:val="clear" w:pos="567"/>
          <w:tab w:val="left" w:pos="6096"/>
        </w:tabs>
        <w:ind w:left="5529"/>
        <w:rPr>
          <w:i/>
          <w:iCs/>
          <w:lang w:val="es-ES_tradnl"/>
        </w:rPr>
      </w:pPr>
      <w:r w:rsidRPr="00AF2D4C">
        <w:rPr>
          <w:i/>
          <w:iCs/>
          <w:lang w:val="es-ES_tradnl"/>
        </w:rPr>
        <w:t>Se invita a la Asamblea de la Unión del PCT, de conformidad con los Artículos 16.3) y 32.3) del PCT, a:</w:t>
      </w:r>
    </w:p>
    <w:p w14:paraId="7CA408F6" w14:textId="77777777" w:rsidR="00A24EB9" w:rsidRPr="00AF2D4C" w:rsidRDefault="00A24EB9" w:rsidP="00A24EB9">
      <w:pPr>
        <w:pStyle w:val="ONUMFS"/>
        <w:numPr>
          <w:ilvl w:val="2"/>
          <w:numId w:val="6"/>
        </w:numPr>
        <w:tabs>
          <w:tab w:val="clear" w:pos="1701"/>
          <w:tab w:val="left" w:pos="6379"/>
        </w:tabs>
        <w:ind w:left="6096"/>
        <w:rPr>
          <w:i/>
          <w:iCs/>
          <w:lang w:val="es-ES_tradnl"/>
        </w:rPr>
      </w:pPr>
      <w:r w:rsidRPr="00AF2D4C">
        <w:rPr>
          <w:i/>
          <w:iCs/>
          <w:lang w:val="es-ES_tradnl"/>
        </w:rPr>
        <w:t>escuchar al representante del Instituto Mexicano de la Propiedad Industrial y tener en cuenta la opinión del Comité de Cooperación Técnica del PCT que figura en el párrafo 7 del documento PCT/CTC/33/29;</w:t>
      </w:r>
    </w:p>
    <w:p w14:paraId="3BF8BEFA" w14:textId="77777777" w:rsidR="00A24EB9" w:rsidRPr="00AF2D4C" w:rsidRDefault="00A24EB9" w:rsidP="00A24EB9">
      <w:pPr>
        <w:pStyle w:val="ONUMFS"/>
        <w:numPr>
          <w:ilvl w:val="2"/>
          <w:numId w:val="6"/>
        </w:numPr>
        <w:tabs>
          <w:tab w:val="clear" w:pos="1701"/>
          <w:tab w:val="left" w:pos="6379"/>
        </w:tabs>
        <w:ind w:left="6096"/>
        <w:rPr>
          <w:i/>
          <w:lang w:val="es-ES_tradnl"/>
        </w:rPr>
      </w:pPr>
      <w:r w:rsidRPr="00AF2D4C">
        <w:rPr>
          <w:i/>
          <w:lang w:val="es-ES_tradnl"/>
        </w:rPr>
        <w:t>aprobar el texto de los proyectos de acuerdo entre el Instituto Mexicano de la Propiedad Industrial y la Oficina Internacional que figuran en los Anexos I y II del documento PCT/A/58/3; y</w:t>
      </w:r>
    </w:p>
    <w:p w14:paraId="50C34F2A" w14:textId="6EBB8253" w:rsidR="00A24EB9" w:rsidRPr="00AF2D4C" w:rsidRDefault="00A24EB9" w:rsidP="00AF2D4C">
      <w:pPr>
        <w:pStyle w:val="ONUMFS"/>
        <w:numPr>
          <w:ilvl w:val="2"/>
          <w:numId w:val="6"/>
        </w:numPr>
        <w:tabs>
          <w:tab w:val="clear" w:pos="1701"/>
          <w:tab w:val="left" w:pos="6379"/>
        </w:tabs>
        <w:spacing w:after="600"/>
        <w:ind w:left="6095"/>
        <w:rPr>
          <w:i/>
          <w:lang w:val="es-ES_tradnl"/>
        </w:rPr>
      </w:pPr>
      <w:r w:rsidRPr="00AF2D4C">
        <w:rPr>
          <w:i/>
          <w:lang w:val="es-ES_tradnl"/>
        </w:rPr>
        <w:t>designar al Instituto Mexicano de la Propiedad Industrial como Administración encargada de la búsqueda internacional y Administración encargada del examen preliminar internacional, con efecto a partir de la fecha de entrada en vigor del acuerdo que figura en el Anexo I, si dicha fecha es el 31 de diciembre de 2027 o anterior, o con efecto a partir de la fecha de entrada en vigor del acuerdo que figura en el Anexo II, si dicha fecha es el 1 de enero de 2028 o posterior, hasta el 31 de diciembre de 2037.</w:t>
      </w:r>
    </w:p>
    <w:p w14:paraId="4DA2F5D3" w14:textId="77777777" w:rsidR="00A24EB9" w:rsidRPr="00AE5034" w:rsidRDefault="00A24EB9" w:rsidP="00AF2D4C">
      <w:pPr>
        <w:pStyle w:val="Endofdocument-Annex"/>
        <w:rPr>
          <w:lang w:val="es-ES_tradnl"/>
        </w:rPr>
      </w:pPr>
      <w:r w:rsidRPr="00AE5034">
        <w:rPr>
          <w:lang w:val="es-ES_tradnl"/>
        </w:rPr>
        <w:t>[Siguen los Anexos]</w:t>
      </w:r>
    </w:p>
    <w:p w14:paraId="6FC0EFFF" w14:textId="77777777" w:rsidR="00A24EB9" w:rsidRPr="00AF2D4C" w:rsidRDefault="00A24EB9" w:rsidP="00A24EB9">
      <w:pPr>
        <w:pStyle w:val="Endofdocument-Annex"/>
        <w:rPr>
          <w:lang w:val="es-ES_tradnl"/>
        </w:rPr>
        <w:sectPr w:rsidR="00A24EB9" w:rsidRPr="00AF2D4C" w:rsidSect="00A24EB9">
          <w:headerReference w:type="default" r:id="rId18"/>
          <w:endnotePr>
            <w:numFmt w:val="decimal"/>
          </w:endnotePr>
          <w:pgSz w:w="11907" w:h="16840" w:code="9"/>
          <w:pgMar w:top="567" w:right="1134" w:bottom="1418" w:left="1418" w:header="510" w:footer="1021" w:gutter="0"/>
          <w:cols w:space="720"/>
          <w:titlePg/>
          <w:docGrid w:linePitch="299"/>
        </w:sectPr>
      </w:pPr>
    </w:p>
    <w:p w14:paraId="57C3FF7F" w14:textId="77777777" w:rsidR="00A24EB9" w:rsidRPr="00AF2D4C" w:rsidRDefault="00A24EB9" w:rsidP="00A24EB9">
      <w:pPr>
        <w:pStyle w:val="AgreementHeading"/>
        <w:rPr>
          <w:lang w:val="es-ES_tradnl"/>
        </w:rPr>
      </w:pPr>
      <w:r w:rsidRPr="00AF2D4C">
        <w:rPr>
          <w:lang w:val="es-ES_tradnl"/>
        </w:rPr>
        <w:lastRenderedPageBreak/>
        <w:t>Proyecto de acuerdo</w:t>
      </w:r>
    </w:p>
    <w:p w14:paraId="152DA0B4" w14:textId="77777777" w:rsidR="00A24EB9" w:rsidRPr="00AF2D4C" w:rsidRDefault="00A24EB9" w:rsidP="00A24EB9">
      <w:pPr>
        <w:pStyle w:val="AgreementText"/>
        <w:jc w:val="center"/>
        <w:rPr>
          <w:rFonts w:cs="Arial"/>
          <w:szCs w:val="22"/>
          <w:lang w:val="es-ES_tradnl"/>
        </w:rPr>
      </w:pPr>
      <w:r w:rsidRPr="00AF2D4C">
        <w:rPr>
          <w:lang w:val="es-ES_tradnl"/>
        </w:rPr>
        <w:t>entre el Instituto Mexicano de la Propiedad Industrial</w:t>
      </w:r>
      <w:r w:rsidRPr="00AF2D4C">
        <w:rPr>
          <w:lang w:val="es-ES_tradnl"/>
        </w:rPr>
        <w:br/>
        <w:t>y la Oficina Internacional de la Organización Mundial de la Propiedad Intelectual</w:t>
      </w:r>
    </w:p>
    <w:p w14:paraId="127ACCA5" w14:textId="69610D40" w:rsidR="00A24EB9" w:rsidRPr="00AF2D4C" w:rsidRDefault="00A24EB9" w:rsidP="00A24EB9">
      <w:pPr>
        <w:pStyle w:val="AgreementText"/>
        <w:spacing w:after="480"/>
        <w:jc w:val="center"/>
        <w:rPr>
          <w:rFonts w:cs="Arial"/>
          <w:szCs w:val="22"/>
          <w:lang w:val="es-ES_tradnl"/>
        </w:rPr>
      </w:pPr>
      <w:r w:rsidRPr="00AF2D4C">
        <w:rPr>
          <w:lang w:val="es-ES_tradnl"/>
        </w:rPr>
        <w:t xml:space="preserve">en relación con el funcionamiento del Instituto Mexicano de la Propiedad Industrial </w:t>
      </w:r>
      <w:r w:rsidRPr="00AF2D4C">
        <w:rPr>
          <w:lang w:val="es-ES_tradnl"/>
        </w:rPr>
        <w:br/>
        <w:t xml:space="preserve">en su calidad de Administración encargada de la búsqueda internacional </w:t>
      </w:r>
      <w:r w:rsidRPr="00AF2D4C">
        <w:rPr>
          <w:lang w:val="es-ES_tradnl"/>
        </w:rPr>
        <w:br/>
        <w:t xml:space="preserve">y Administración encargada del examen preliminar internacional </w:t>
      </w:r>
      <w:r w:rsidRPr="00AF2D4C">
        <w:rPr>
          <w:lang w:val="es-ES_tradnl"/>
        </w:rPr>
        <w:br/>
        <w:t>en virtud del Tratado de Cooperación en materia de Patentes</w:t>
      </w:r>
    </w:p>
    <w:p w14:paraId="664E0F81" w14:textId="77777777" w:rsidR="00A24EB9" w:rsidRPr="00AF2D4C" w:rsidRDefault="00A24EB9" w:rsidP="00A24EB9">
      <w:pPr>
        <w:pStyle w:val="AgreementHeading"/>
        <w:rPr>
          <w:lang w:val="es-ES_tradnl"/>
        </w:rPr>
      </w:pPr>
      <w:r w:rsidRPr="00AF2D4C">
        <w:rPr>
          <w:lang w:val="es-ES_tradnl"/>
        </w:rPr>
        <w:t>Preámbulo</w:t>
      </w:r>
    </w:p>
    <w:p w14:paraId="5BB5BB54" w14:textId="77777777" w:rsidR="00A24EB9" w:rsidRPr="00AF2D4C" w:rsidRDefault="00A24EB9" w:rsidP="00A24EB9">
      <w:pPr>
        <w:pStyle w:val="AgreementText"/>
        <w:keepLines w:val="0"/>
        <w:ind w:firstLine="567"/>
        <w:rPr>
          <w:rFonts w:cs="Arial"/>
          <w:szCs w:val="22"/>
          <w:lang w:val="es-ES_tradnl"/>
        </w:rPr>
      </w:pPr>
      <w:r w:rsidRPr="00AF2D4C">
        <w:rPr>
          <w:lang w:val="es-ES_tradnl"/>
        </w:rPr>
        <w:t>El Instituto Mexicano de la Propiedad Industrial y la Oficina Internacional de la Organización Mundial de la Propiedad Intelectual,</w:t>
      </w:r>
    </w:p>
    <w:p w14:paraId="65E05BD5" w14:textId="77777777" w:rsidR="00A24EB9" w:rsidRPr="00AF2D4C" w:rsidRDefault="00A24EB9" w:rsidP="00A24EB9">
      <w:pPr>
        <w:pStyle w:val="AgreementText"/>
        <w:keepLines w:val="0"/>
        <w:ind w:firstLine="567"/>
        <w:rPr>
          <w:rFonts w:cs="Arial"/>
          <w:szCs w:val="22"/>
          <w:lang w:val="es-ES_tradnl"/>
        </w:rPr>
      </w:pPr>
      <w:r w:rsidRPr="00AF2D4C">
        <w:rPr>
          <w:i/>
          <w:iCs/>
          <w:lang w:val="es-ES_tradnl"/>
        </w:rPr>
        <w:t>Considerando</w:t>
      </w:r>
      <w:r w:rsidRPr="00AF2D4C">
        <w:rPr>
          <w:lang w:val="es-ES_tradnl"/>
        </w:rPr>
        <w:t xml:space="preserve"> que la Asamblea del PCT, tras escuchar la opinión del Comité de Cooperación Técnica del PCT, ha designado al Instituto Mexicano de la Propiedad Industrial como Administración encargada de la búsqueda internacional y del examen preliminar internacional en virtud del Tratado de Cooperación en materia de Patentes y ha aprobado el presente Acuerdo de conformidad con los Artículos 16.3) y 32.3),</w:t>
      </w:r>
    </w:p>
    <w:p w14:paraId="6B2FDDCE" w14:textId="77777777" w:rsidR="00A24EB9" w:rsidRPr="00AF2D4C" w:rsidRDefault="00A24EB9" w:rsidP="00A24EB9">
      <w:pPr>
        <w:pStyle w:val="AgreementText"/>
        <w:keepLines w:val="0"/>
        <w:spacing w:after="480"/>
        <w:ind w:firstLine="567"/>
        <w:rPr>
          <w:rFonts w:cs="Arial"/>
          <w:i/>
          <w:szCs w:val="22"/>
          <w:lang w:val="es-ES_tradnl"/>
        </w:rPr>
      </w:pPr>
      <w:r w:rsidRPr="00AF2D4C">
        <w:rPr>
          <w:i/>
          <w:lang w:val="es-ES_tradnl"/>
        </w:rPr>
        <w:t>Por la presente acuerdan lo siguiente:</w:t>
      </w:r>
    </w:p>
    <w:p w14:paraId="265D2977" w14:textId="1360A669" w:rsidR="00A24EB9" w:rsidRPr="00AF2D4C" w:rsidRDefault="00A24EB9" w:rsidP="00A24EB9">
      <w:pPr>
        <w:pStyle w:val="AgreementHeading"/>
        <w:keepNext w:val="0"/>
        <w:keepLines w:val="0"/>
        <w:rPr>
          <w:lang w:val="es-ES_tradnl"/>
        </w:rPr>
      </w:pPr>
      <w:r w:rsidRPr="00AF2D4C">
        <w:rPr>
          <w:lang w:val="es-ES_tradnl"/>
        </w:rPr>
        <w:t xml:space="preserve">Artículo 1 </w:t>
      </w:r>
      <w:r w:rsidRPr="00AF2D4C">
        <w:rPr>
          <w:lang w:val="es-ES_tradnl"/>
        </w:rPr>
        <w:br/>
        <w:t>Términos y expresiones</w:t>
      </w:r>
    </w:p>
    <w:p w14:paraId="5F0C76FF" w14:textId="1FF983DD" w:rsidR="00A24EB9" w:rsidRPr="00AF2D4C" w:rsidRDefault="00A24EB9" w:rsidP="00A24EB9">
      <w:pPr>
        <w:pStyle w:val="AgreementText"/>
        <w:keepLines w:val="0"/>
        <w:ind w:firstLine="567"/>
        <w:rPr>
          <w:rFonts w:cs="Arial"/>
          <w:szCs w:val="22"/>
          <w:lang w:val="es-ES_tradnl"/>
        </w:rPr>
      </w:pPr>
      <w:r w:rsidRPr="00AF2D4C">
        <w:rPr>
          <w:lang w:val="es-ES_tradnl"/>
        </w:rPr>
        <w:t>1)</w:t>
      </w:r>
      <w:r w:rsidR="00AF2D4C">
        <w:rPr>
          <w:lang w:val="es-ES_tradnl"/>
        </w:rPr>
        <w:tab/>
      </w:r>
      <w:r w:rsidRPr="00AF2D4C">
        <w:rPr>
          <w:lang w:val="es-ES_tradnl"/>
        </w:rPr>
        <w:t>A los efectos del presente Acuerdo:</w:t>
      </w:r>
    </w:p>
    <w:p w14:paraId="7C3DFA63" w14:textId="1826F127" w:rsidR="00A24EB9" w:rsidRPr="00AF2D4C" w:rsidRDefault="00A24EB9" w:rsidP="00A24EB9">
      <w:pPr>
        <w:pStyle w:val="AgreementText"/>
        <w:keepLines w:val="0"/>
        <w:ind w:left="567" w:firstLine="567"/>
        <w:rPr>
          <w:rFonts w:cs="Arial"/>
          <w:szCs w:val="22"/>
          <w:lang w:val="es-ES_tradnl"/>
        </w:rPr>
      </w:pPr>
      <w:r w:rsidRPr="00AF2D4C">
        <w:rPr>
          <w:lang w:val="es-ES_tradnl"/>
        </w:rPr>
        <w:t>a)</w:t>
      </w:r>
      <w:r w:rsidRPr="00AF2D4C">
        <w:rPr>
          <w:lang w:val="es-ES_tradnl"/>
        </w:rPr>
        <w:tab/>
        <w:t>Por “Tratado” se entenderá el Tratado de Cooperación en materia de Patentes;</w:t>
      </w:r>
    </w:p>
    <w:p w14:paraId="70BB9B6D" w14:textId="386E7352" w:rsidR="00A24EB9" w:rsidRPr="00AF2D4C" w:rsidRDefault="00A24EB9" w:rsidP="00A24EB9">
      <w:pPr>
        <w:pStyle w:val="AgreementText"/>
        <w:keepLines w:val="0"/>
        <w:ind w:left="567" w:firstLine="567"/>
        <w:rPr>
          <w:rFonts w:cs="Arial"/>
          <w:szCs w:val="22"/>
          <w:lang w:val="es-ES_tradnl"/>
        </w:rPr>
      </w:pPr>
      <w:r w:rsidRPr="00AF2D4C">
        <w:rPr>
          <w:lang w:val="es-ES_tradnl"/>
        </w:rPr>
        <w:t>b)</w:t>
      </w:r>
      <w:r w:rsidRPr="00AF2D4C">
        <w:rPr>
          <w:lang w:val="es-ES_tradnl"/>
        </w:rPr>
        <w:tab/>
        <w:t>Por “Reglamento” se entenderá el Reglamento del Tratado;</w:t>
      </w:r>
    </w:p>
    <w:p w14:paraId="6846A15A" w14:textId="51F3185F" w:rsidR="00A24EB9" w:rsidRPr="00AF2D4C" w:rsidRDefault="00A24EB9" w:rsidP="00A24EB9">
      <w:pPr>
        <w:pStyle w:val="AgreementText"/>
        <w:keepLines w:val="0"/>
        <w:ind w:left="1689" w:hanging="555"/>
        <w:rPr>
          <w:rFonts w:cs="Arial"/>
          <w:szCs w:val="22"/>
          <w:lang w:val="es-ES_tradnl"/>
        </w:rPr>
      </w:pPr>
      <w:r w:rsidRPr="00AF2D4C">
        <w:rPr>
          <w:lang w:val="es-ES_tradnl"/>
        </w:rPr>
        <w:t>c)</w:t>
      </w:r>
      <w:r w:rsidRPr="00AF2D4C">
        <w:rPr>
          <w:lang w:val="es-ES_tradnl"/>
        </w:rPr>
        <w:tab/>
        <w:t>Por “Instrucciones Administrativas” se entenderá las Instrucciones Administrativas en virtud del Tratado;</w:t>
      </w:r>
    </w:p>
    <w:p w14:paraId="78A8E42A" w14:textId="322CEE5C" w:rsidR="00A24EB9" w:rsidRPr="00AF2D4C" w:rsidRDefault="00A24EB9" w:rsidP="00A24EB9">
      <w:pPr>
        <w:pStyle w:val="AgreementText"/>
        <w:keepLines w:val="0"/>
        <w:ind w:left="1689" w:hanging="555"/>
        <w:rPr>
          <w:rFonts w:cs="Arial"/>
          <w:szCs w:val="22"/>
          <w:lang w:val="es-ES_tradnl"/>
        </w:rPr>
      </w:pPr>
      <w:r w:rsidRPr="00AF2D4C">
        <w:rPr>
          <w:lang w:val="es-ES_tradnl"/>
        </w:rPr>
        <w:t>d)</w:t>
      </w:r>
      <w:r w:rsidRPr="00AF2D4C">
        <w:rPr>
          <w:lang w:val="es-ES_tradnl"/>
        </w:rPr>
        <w:tab/>
        <w:t>Por “Artículo” (salvo cuando se haga referencia específica a un Artículo del presente Acuerdo) se entenderá un Artículo del Tratado;</w:t>
      </w:r>
    </w:p>
    <w:p w14:paraId="024623BC" w14:textId="0669A543" w:rsidR="00A24EB9" w:rsidRPr="00AF2D4C" w:rsidRDefault="00A24EB9" w:rsidP="00A24EB9">
      <w:pPr>
        <w:pStyle w:val="AgreementText"/>
        <w:keepLines w:val="0"/>
        <w:ind w:left="567" w:firstLine="567"/>
        <w:rPr>
          <w:rFonts w:cs="Arial"/>
          <w:szCs w:val="22"/>
          <w:lang w:val="es-ES_tradnl"/>
        </w:rPr>
      </w:pPr>
      <w:r w:rsidRPr="00AF2D4C">
        <w:rPr>
          <w:lang w:val="es-ES_tradnl"/>
        </w:rPr>
        <w:t>e)</w:t>
      </w:r>
      <w:r w:rsidRPr="00AF2D4C">
        <w:rPr>
          <w:lang w:val="es-ES_tradnl"/>
        </w:rPr>
        <w:tab/>
        <w:t>Por “Regla” se entenderá una regla del Reglamento;</w:t>
      </w:r>
    </w:p>
    <w:p w14:paraId="57D59C2B" w14:textId="77798B7C" w:rsidR="00A24EB9" w:rsidRPr="00AF2D4C" w:rsidRDefault="00A24EB9" w:rsidP="00A24EB9">
      <w:pPr>
        <w:pStyle w:val="AgreementText"/>
        <w:keepLines w:val="0"/>
        <w:ind w:left="567" w:firstLine="567"/>
        <w:rPr>
          <w:rFonts w:cs="Arial"/>
          <w:szCs w:val="22"/>
          <w:lang w:val="es-ES_tradnl"/>
        </w:rPr>
      </w:pPr>
      <w:r w:rsidRPr="00AF2D4C">
        <w:rPr>
          <w:lang w:val="es-ES_tradnl"/>
        </w:rPr>
        <w:t>f)</w:t>
      </w:r>
      <w:r w:rsidRPr="00AF2D4C">
        <w:rPr>
          <w:lang w:val="es-ES_tradnl"/>
        </w:rPr>
        <w:tab/>
        <w:t>Por “Estado contratante” se entenderá un Estado parte en el Tratado;</w:t>
      </w:r>
    </w:p>
    <w:p w14:paraId="38D4F24B" w14:textId="64298390" w:rsidR="00A24EB9" w:rsidRPr="00AF2D4C" w:rsidRDefault="00A24EB9" w:rsidP="00A24EB9">
      <w:pPr>
        <w:pStyle w:val="AgreementText"/>
        <w:keepLines w:val="0"/>
        <w:ind w:left="567" w:firstLine="567"/>
        <w:rPr>
          <w:rFonts w:cs="Arial"/>
          <w:szCs w:val="22"/>
          <w:lang w:val="es-ES_tradnl"/>
        </w:rPr>
      </w:pPr>
      <w:r w:rsidRPr="00AF2D4C">
        <w:rPr>
          <w:lang w:val="es-ES_tradnl"/>
        </w:rPr>
        <w:t>g)</w:t>
      </w:r>
      <w:r w:rsidRPr="00AF2D4C">
        <w:rPr>
          <w:lang w:val="es-ES_tradnl"/>
        </w:rPr>
        <w:tab/>
        <w:t>Por “Administración” se entenderá el Instituto Mexicano de la Propiedad Industrial;</w:t>
      </w:r>
    </w:p>
    <w:p w14:paraId="5C5FFB77" w14:textId="1E286D73" w:rsidR="00A24EB9" w:rsidRPr="00AF2D4C" w:rsidRDefault="00A24EB9" w:rsidP="001B3B26">
      <w:pPr>
        <w:pStyle w:val="AgreementText"/>
        <w:keepLines w:val="0"/>
        <w:ind w:left="567" w:firstLine="567"/>
        <w:rPr>
          <w:rFonts w:cs="Arial"/>
          <w:szCs w:val="22"/>
          <w:lang w:val="es-ES_tradnl"/>
        </w:rPr>
      </w:pPr>
      <w:r w:rsidRPr="00AF2D4C">
        <w:rPr>
          <w:lang w:val="es-ES_tradnl"/>
        </w:rPr>
        <w:t>h)</w:t>
      </w:r>
      <w:r w:rsidRPr="00AF2D4C">
        <w:rPr>
          <w:lang w:val="es-ES_tradnl"/>
        </w:rPr>
        <w:tab/>
        <w:t>Por "Oficina Internacional" se entenderá la Oficina Internacional de la Organización Mundial de la Propiedad Intelectual.</w:t>
      </w:r>
    </w:p>
    <w:p w14:paraId="693EE45C" w14:textId="4147C488" w:rsidR="00A24EB9" w:rsidRPr="00AF2D4C" w:rsidRDefault="00A24EB9" w:rsidP="00A24EB9">
      <w:pPr>
        <w:pStyle w:val="AgreementText"/>
        <w:keepLines w:val="0"/>
        <w:ind w:firstLine="567"/>
        <w:rPr>
          <w:rFonts w:cs="Arial"/>
          <w:szCs w:val="22"/>
          <w:lang w:val="es-ES_tradnl"/>
        </w:rPr>
      </w:pPr>
      <w:r w:rsidRPr="00AF2D4C">
        <w:rPr>
          <w:lang w:val="es-ES_tradnl"/>
        </w:rPr>
        <w:t>2)</w:t>
      </w:r>
      <w:r w:rsidRPr="00AF2D4C">
        <w:rPr>
          <w:lang w:val="es-ES_tradnl"/>
        </w:rPr>
        <w:tab/>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2CCB9F59" w14:textId="77777777" w:rsidR="00A24EB9" w:rsidRPr="00AF2D4C" w:rsidRDefault="00A24EB9" w:rsidP="00AF2D4C">
      <w:pPr>
        <w:pStyle w:val="AgreementHeading"/>
        <w:keepNext w:val="0"/>
        <w:keepLines w:val="0"/>
        <w:widowControl/>
        <w:rPr>
          <w:lang w:val="es-ES_tradnl"/>
        </w:rPr>
      </w:pPr>
      <w:r w:rsidRPr="00AF2D4C">
        <w:rPr>
          <w:lang w:val="es-ES_tradnl"/>
        </w:rPr>
        <w:lastRenderedPageBreak/>
        <w:t>Artículo 2</w:t>
      </w:r>
      <w:r w:rsidRPr="00AF2D4C">
        <w:rPr>
          <w:lang w:val="es-ES_tradnl"/>
        </w:rPr>
        <w:br/>
        <w:t>Obligaciones básicas</w:t>
      </w:r>
    </w:p>
    <w:p w14:paraId="1AACF1D3" w14:textId="60561A45" w:rsidR="00A24EB9" w:rsidRPr="00AF2D4C" w:rsidRDefault="00A24EB9" w:rsidP="00AF2D4C">
      <w:pPr>
        <w:pStyle w:val="AgreementText"/>
        <w:keepLines w:val="0"/>
        <w:widowControl/>
        <w:ind w:firstLine="567"/>
        <w:rPr>
          <w:rFonts w:cs="Arial"/>
          <w:szCs w:val="22"/>
          <w:lang w:val="es-ES_tradnl"/>
        </w:rPr>
      </w:pPr>
      <w:r w:rsidRPr="00AF2D4C">
        <w:rPr>
          <w:lang w:val="es-ES_tradnl"/>
        </w:rPr>
        <w:t>1)</w:t>
      </w:r>
      <w:r w:rsidRPr="00AF2D4C">
        <w:rPr>
          <w:lang w:val="es-ES_tradnl"/>
        </w:rPr>
        <w:tab/>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77C5F2FB" w14:textId="00659A7D" w:rsidR="00A24EB9" w:rsidRPr="00AF2D4C" w:rsidRDefault="00A24EB9" w:rsidP="00AF2D4C">
      <w:pPr>
        <w:pStyle w:val="AgreementText"/>
        <w:keepLines w:val="0"/>
        <w:widowControl/>
        <w:ind w:firstLine="567"/>
        <w:rPr>
          <w:rFonts w:cs="Arial"/>
          <w:szCs w:val="22"/>
          <w:lang w:val="es-ES_tradnl"/>
        </w:rPr>
      </w:pPr>
      <w:r w:rsidRPr="00AF2D4C">
        <w:rPr>
          <w:lang w:val="es-ES_tradnl"/>
        </w:rPr>
        <w:t>2)</w:t>
      </w:r>
      <w:r w:rsidRPr="00AF2D4C">
        <w:rPr>
          <w:lang w:val="es-ES_tradnl"/>
        </w:rPr>
        <w:tab/>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00078465" w14:textId="594BABCA" w:rsidR="00A24EB9" w:rsidRPr="00AF2D4C" w:rsidRDefault="00A24EB9" w:rsidP="00AF2D4C">
      <w:pPr>
        <w:pStyle w:val="AgreementText"/>
        <w:keepLines w:val="0"/>
        <w:widowControl/>
        <w:ind w:firstLine="567"/>
        <w:rPr>
          <w:rFonts w:cs="Arial"/>
          <w:szCs w:val="22"/>
          <w:lang w:val="es-ES_tradnl"/>
        </w:rPr>
      </w:pPr>
      <w:r w:rsidRPr="00AF2D4C">
        <w:rPr>
          <w:lang w:val="es-ES_tradnl"/>
        </w:rPr>
        <w:t>3)</w:t>
      </w:r>
      <w:r w:rsidRPr="00AF2D4C">
        <w:rPr>
          <w:lang w:val="es-ES_tradnl"/>
        </w:rPr>
        <w:tab/>
        <w:t>La Administración deberá mantener un sistema de gestión de la calidad conforme a los requisitos establecidos en las Directrices de búsqueda y de examen preliminar internacionales del PCT.</w:t>
      </w:r>
    </w:p>
    <w:p w14:paraId="3B6EB7E3" w14:textId="736E6F6C" w:rsidR="00A24EB9" w:rsidRPr="00AF2D4C" w:rsidRDefault="00A24EB9" w:rsidP="00AF2D4C">
      <w:pPr>
        <w:pStyle w:val="AgreementText"/>
        <w:keepLines w:val="0"/>
        <w:widowControl/>
        <w:spacing w:after="480"/>
        <w:ind w:firstLine="567"/>
        <w:rPr>
          <w:rFonts w:cs="Arial"/>
          <w:szCs w:val="22"/>
          <w:lang w:val="es-ES_tradnl"/>
        </w:rPr>
      </w:pPr>
      <w:r w:rsidRPr="00AF2D4C">
        <w:rPr>
          <w:lang w:val="es-ES_tradnl"/>
        </w:rPr>
        <w:t>4)</w:t>
      </w:r>
      <w:r w:rsidRPr="00AF2D4C">
        <w:rPr>
          <w:lang w:val="es-ES_tradnl"/>
        </w:rPr>
        <w:tab/>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219144DA" w14:textId="3F8C1B80" w:rsidR="00A24EB9" w:rsidRPr="00AF2D4C" w:rsidRDefault="00A24EB9" w:rsidP="00AF2D4C">
      <w:pPr>
        <w:pStyle w:val="AgreementHeading"/>
        <w:keepNext w:val="0"/>
        <w:keepLines w:val="0"/>
        <w:widowControl/>
        <w:rPr>
          <w:lang w:val="es-ES_tradnl"/>
        </w:rPr>
      </w:pPr>
      <w:r w:rsidRPr="00AF2D4C">
        <w:rPr>
          <w:lang w:val="es-ES_tradnl"/>
        </w:rPr>
        <w:t xml:space="preserve">Artículo 3 </w:t>
      </w:r>
      <w:r w:rsidRPr="00AF2D4C">
        <w:rPr>
          <w:lang w:val="es-ES_tradnl"/>
        </w:rPr>
        <w:br/>
        <w:t>Competencia de la Administración</w:t>
      </w:r>
    </w:p>
    <w:p w14:paraId="5D0B27F3" w14:textId="324725FC" w:rsidR="00A24EB9" w:rsidRPr="00AF2D4C" w:rsidRDefault="00A24EB9" w:rsidP="00AF2D4C">
      <w:pPr>
        <w:pStyle w:val="AgreementText"/>
        <w:keepLines w:val="0"/>
        <w:widowControl/>
        <w:ind w:firstLine="567"/>
        <w:rPr>
          <w:rFonts w:cs="Arial"/>
          <w:szCs w:val="22"/>
          <w:lang w:val="es-ES_tradnl"/>
        </w:rPr>
      </w:pPr>
      <w:r w:rsidRPr="00AF2D4C">
        <w:rPr>
          <w:lang w:val="es-ES_tradnl"/>
        </w:rPr>
        <w:t>1)</w:t>
      </w:r>
      <w:r w:rsidRPr="00AF2D4C">
        <w:rPr>
          <w:lang w:val="es-ES_tradnl"/>
        </w:rPr>
        <w:tab/>
        <w:t>La Administración actuará como Administración encargada de la búsqueda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 la búsqueda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w:t>
      </w:r>
    </w:p>
    <w:p w14:paraId="10087D6E" w14:textId="17D4E1DA" w:rsidR="00A24EB9" w:rsidRPr="00AF2D4C" w:rsidRDefault="00A24EB9" w:rsidP="00AF2D4C">
      <w:pPr>
        <w:pStyle w:val="AgreementText"/>
        <w:keepLines w:val="0"/>
        <w:widowControl/>
        <w:ind w:firstLine="567"/>
        <w:rPr>
          <w:rFonts w:cs="Arial"/>
          <w:szCs w:val="22"/>
          <w:lang w:val="es-ES_tradnl"/>
        </w:rPr>
      </w:pPr>
      <w:r w:rsidRPr="00AF2D4C">
        <w:rPr>
          <w:lang w:val="es-ES_tradnl"/>
        </w:rPr>
        <w:t>2)</w:t>
      </w:r>
      <w:r w:rsidRPr="00AF2D4C">
        <w:rPr>
          <w:lang w:val="es-ES_tradnl"/>
        </w:rPr>
        <w:tab/>
        <w:t xml:space="preserve">La Administración actuará como Administración encargada del examen preliminar internacional respecto de toda solicitud internacional presentada en la Oficina receptora de un Estado contratante especificado en el Anexo A del presente Acuerdo, o que actúe en dicha calidad para ese Estado, siempre que la Oficina receptora haya designado a la Administración a esos efectos y que la solicitud internacional o su traducción, facilitada a los efectos de la realización del examen preliminar internacional, estén redactadas en el idioma o uno de los idiomas especificados en el Anexo A del presente Acuerdo y, en su caso, cuando la Administración haya sido elegida por el solicitante y se hayan cumplido los demás requisitos relativos a dicha solicitud y especificados en el Anexo A del presente Acuerdo. </w:t>
      </w:r>
    </w:p>
    <w:p w14:paraId="30C0AADF" w14:textId="763EE27F" w:rsidR="00A24EB9" w:rsidRPr="00AF2D4C" w:rsidRDefault="00A24EB9" w:rsidP="00AF2D4C">
      <w:pPr>
        <w:pStyle w:val="AgreementText"/>
        <w:keepLines w:val="0"/>
        <w:widowControl/>
        <w:ind w:firstLine="567"/>
        <w:rPr>
          <w:rFonts w:cs="Arial"/>
          <w:szCs w:val="22"/>
          <w:lang w:val="es-ES_tradnl"/>
        </w:rPr>
      </w:pPr>
      <w:r w:rsidRPr="00AF2D4C">
        <w:rPr>
          <w:lang w:val="es-ES_tradnl"/>
        </w:rPr>
        <w:t>3)</w:t>
      </w:r>
      <w:r w:rsidRPr="00AF2D4C">
        <w:rPr>
          <w:lang w:val="es-ES_tradnl"/>
        </w:rPr>
        <w:tab/>
        <w:t xml:space="preserve">Cuando la solicitud internacional se presente ante la Oficina Internacional actuando en calidad de Oficina receptora según lo previsto en la Regla 19.1.a)iii), serán de aplicación los párrafos 1) y 2) como si dicha solicitud hubiera sido presentada ante una Oficina receptora que sea competente según lo previsto en la Regla 19.1.a)i) o ii), b) o c) o en la Regla 19.2.i). </w:t>
      </w:r>
    </w:p>
    <w:p w14:paraId="6A67F28B" w14:textId="365C0F60" w:rsidR="00A24EB9" w:rsidRPr="00AF2D4C" w:rsidRDefault="00A24EB9" w:rsidP="00AF2D4C">
      <w:pPr>
        <w:pStyle w:val="AgreementText"/>
        <w:keepLines w:val="0"/>
        <w:widowControl/>
        <w:spacing w:after="480"/>
        <w:ind w:firstLine="567"/>
        <w:rPr>
          <w:lang w:val="es-ES_tradnl"/>
        </w:rPr>
      </w:pPr>
      <w:r w:rsidRPr="00AF2D4C">
        <w:rPr>
          <w:lang w:val="es-ES_tradnl"/>
        </w:rPr>
        <w:t>4)</w:t>
      </w:r>
      <w:r w:rsidRPr="00AF2D4C">
        <w:rPr>
          <w:lang w:val="es-ES_tradnl"/>
        </w:rPr>
        <w:tab/>
        <w:t xml:space="preserve">La Administración </w:t>
      </w:r>
      <w:r w:rsidR="00A93EB5">
        <w:rPr>
          <w:lang w:val="es-ES_tradnl"/>
        </w:rPr>
        <w:t>efectuará</w:t>
      </w:r>
      <w:r w:rsidRPr="00AF2D4C">
        <w:rPr>
          <w:lang w:val="es-ES_tradnl"/>
        </w:rPr>
        <w:t xml:space="preserve"> búsquedas internacionales suplementarias de conformidad con la regla 45</w:t>
      </w:r>
      <w:r w:rsidRPr="00AF2D4C">
        <w:rPr>
          <w:i/>
          <w:iCs/>
          <w:lang w:val="es-ES_tradnl"/>
        </w:rPr>
        <w:t>bis</w:t>
      </w:r>
      <w:r w:rsidRPr="00AF2D4C">
        <w:rPr>
          <w:lang w:val="es-ES_tradnl"/>
        </w:rPr>
        <w:t xml:space="preserve">, en la medida que ella misma decida, tal y como se </w:t>
      </w:r>
      <w:r w:rsidR="00D8758D">
        <w:rPr>
          <w:lang w:val="es-ES_tradnl"/>
        </w:rPr>
        <w:t>estipula</w:t>
      </w:r>
      <w:r w:rsidRPr="00AF2D4C">
        <w:rPr>
          <w:lang w:val="es-ES_tradnl"/>
        </w:rPr>
        <w:t xml:space="preserve"> en el Anexo B del presente Acuerdo.</w:t>
      </w:r>
    </w:p>
    <w:p w14:paraId="30D0ADEA" w14:textId="77777777" w:rsidR="00A24EB9" w:rsidRPr="00AF2D4C" w:rsidRDefault="00A24EB9" w:rsidP="00AF2D4C">
      <w:pPr>
        <w:pStyle w:val="AgreementHeading"/>
        <w:keepNext w:val="0"/>
        <w:keepLines w:val="0"/>
        <w:widowControl/>
        <w:rPr>
          <w:lang w:val="es-ES_tradnl"/>
        </w:rPr>
      </w:pPr>
      <w:r w:rsidRPr="00AF2D4C">
        <w:rPr>
          <w:lang w:val="es-ES_tradnl"/>
        </w:rPr>
        <w:lastRenderedPageBreak/>
        <w:t>Artículo 4</w:t>
      </w:r>
      <w:r w:rsidRPr="00AF2D4C">
        <w:rPr>
          <w:lang w:val="es-ES_tradnl"/>
        </w:rPr>
        <w:br/>
        <w:t>Materias que no deben ser objeto de búsqueda o examen</w:t>
      </w:r>
    </w:p>
    <w:p w14:paraId="50ACC7AB" w14:textId="77777777" w:rsidR="00A24EB9" w:rsidRPr="00AF2D4C" w:rsidRDefault="00A24EB9" w:rsidP="00AF2D4C">
      <w:pPr>
        <w:pStyle w:val="AgreementText"/>
        <w:keepLines w:val="0"/>
        <w:widowControl/>
        <w:spacing w:after="480"/>
        <w:ind w:firstLine="567"/>
        <w:rPr>
          <w:rFonts w:cs="Arial"/>
          <w:szCs w:val="22"/>
          <w:lang w:val="es-ES_tradnl"/>
        </w:rPr>
      </w:pPr>
      <w:r w:rsidRPr="00AF2D4C">
        <w:rPr>
          <w:lang w:val="es-ES_tradnl"/>
        </w:rPr>
        <w:t>La Administración no estará obligada a efectuar la búsqueda, en virtud de lo dispuesto en el Artículo 17.2)a)i), o el examen, en virtud de lo dispuesto en el Artículo 34.4)a)i), respecto de cualquier solicitud internacional en la medida en que considere que la solicitud internacional se refiere a una materia mencionada en la Regla 39.1, o 67.1, según el caso, con excepción de la materia especificada en el Anexo C del presente Acuerdo.</w:t>
      </w:r>
    </w:p>
    <w:p w14:paraId="0F74C6E9" w14:textId="77777777" w:rsidR="00A24EB9" w:rsidRPr="00AF2D4C" w:rsidRDefault="00A24EB9" w:rsidP="00AF2D4C">
      <w:pPr>
        <w:pStyle w:val="AgreementHeading"/>
        <w:keepNext w:val="0"/>
        <w:keepLines w:val="0"/>
        <w:widowControl/>
        <w:rPr>
          <w:lang w:val="es-ES_tradnl"/>
        </w:rPr>
      </w:pPr>
      <w:r w:rsidRPr="00AF2D4C">
        <w:rPr>
          <w:lang w:val="es-ES_tradnl"/>
        </w:rPr>
        <w:t>Artículo 5</w:t>
      </w:r>
      <w:r w:rsidRPr="00AF2D4C">
        <w:rPr>
          <w:lang w:val="es-ES_tradnl"/>
        </w:rPr>
        <w:br/>
        <w:t>Tasas y cantidades</w:t>
      </w:r>
    </w:p>
    <w:p w14:paraId="0DFF9FAE" w14:textId="77777777" w:rsidR="00A24EB9" w:rsidRPr="00AF2D4C" w:rsidRDefault="00A24EB9" w:rsidP="00AF2D4C">
      <w:pPr>
        <w:pStyle w:val="AgreementText"/>
        <w:keepLines w:val="0"/>
        <w:widowControl/>
        <w:ind w:firstLine="567"/>
        <w:rPr>
          <w:rFonts w:cs="Arial"/>
          <w:szCs w:val="22"/>
          <w:lang w:val="es-ES_tradnl"/>
        </w:rPr>
      </w:pPr>
      <w:r w:rsidRPr="00AF2D4C">
        <w:rPr>
          <w:lang w:val="es-ES_tradnl"/>
        </w:rPr>
        <w:t>1)</w:t>
      </w:r>
      <w:r w:rsidRPr="00AF2D4C">
        <w:rPr>
          <w:lang w:val="es-ES_tradnl"/>
        </w:rPr>
        <w:tab/>
        <w:t>En el Anexo D del presente Acuerdo figura una tabla de todas las tasas de la Administración, y todas las demás cantidades que la Administración esté autorizada a percibir, en relación con sus funciones en calidad de Administración encargada de la búsqueda internacional y de Administración encargada del examen preliminar internacional.</w:t>
      </w:r>
    </w:p>
    <w:p w14:paraId="229D912E" w14:textId="77777777" w:rsidR="00A24EB9" w:rsidRPr="00AF2D4C" w:rsidRDefault="00A24EB9" w:rsidP="00AF2D4C">
      <w:pPr>
        <w:pStyle w:val="AgreementText"/>
        <w:keepLines w:val="0"/>
        <w:widowControl/>
        <w:ind w:firstLine="567"/>
        <w:rPr>
          <w:rFonts w:cs="Arial"/>
          <w:szCs w:val="22"/>
          <w:lang w:val="es-ES_tradnl"/>
        </w:rPr>
      </w:pPr>
      <w:r w:rsidRPr="00AF2D4C">
        <w:rPr>
          <w:lang w:val="es-ES_tradnl"/>
        </w:rPr>
        <w:t>2)</w:t>
      </w:r>
      <w:r w:rsidRPr="00AF2D4C">
        <w:rPr>
          <w:lang w:val="es-ES_tradnl"/>
        </w:rPr>
        <w:tab/>
        <w:t>En las condiciones y en la medida establecidas en el Anexo D del presente Acuerdo, la Administración:</w:t>
      </w:r>
    </w:p>
    <w:p w14:paraId="11D769AE" w14:textId="54CC2000" w:rsidR="00A24EB9" w:rsidRPr="00AF2D4C" w:rsidRDefault="00A24EB9" w:rsidP="00AF2D4C">
      <w:pPr>
        <w:pStyle w:val="AgreementText"/>
        <w:keepLines w:val="0"/>
        <w:widowControl/>
        <w:tabs>
          <w:tab w:val="left" w:pos="1418"/>
        </w:tabs>
        <w:ind w:left="1418" w:hanging="284"/>
        <w:rPr>
          <w:rFonts w:cs="Arial"/>
          <w:szCs w:val="22"/>
          <w:lang w:val="es-ES_tradnl"/>
        </w:rPr>
      </w:pPr>
      <w:r w:rsidRPr="00AF2D4C">
        <w:rPr>
          <w:lang w:val="es-ES_tradnl"/>
        </w:rPr>
        <w:t>i)</w:t>
      </w:r>
      <w:r w:rsidRPr="00AF2D4C">
        <w:rPr>
          <w:lang w:val="es-ES_tradnl"/>
        </w:rPr>
        <w:tab/>
        <w:t>reembolsará la totalidad o parte de la tasa de búsqueda abonada, o eximir del pago de dicha tasa o reducirla, cuando el informe de búsqueda internacional pueda basarse total o parcialmente en los resultados de una búsqueda anterior (Reglas 16.3 y 41.1);</w:t>
      </w:r>
    </w:p>
    <w:p w14:paraId="0FFDF522" w14:textId="77777777" w:rsidR="00A24EB9" w:rsidRPr="00AF2D4C" w:rsidRDefault="00A24EB9" w:rsidP="00AF2D4C">
      <w:pPr>
        <w:pStyle w:val="AgreementText"/>
        <w:keepLines w:val="0"/>
        <w:widowControl/>
        <w:tabs>
          <w:tab w:val="right" w:pos="1276"/>
          <w:tab w:val="left" w:pos="1418"/>
        </w:tabs>
        <w:ind w:left="1418" w:hanging="284"/>
        <w:rPr>
          <w:rFonts w:cs="Arial"/>
          <w:szCs w:val="22"/>
          <w:lang w:val="es-ES_tradnl"/>
        </w:rPr>
      </w:pPr>
      <w:r w:rsidRPr="00AF2D4C">
        <w:rPr>
          <w:lang w:val="es-ES_tradnl"/>
        </w:rPr>
        <w:t>ii)</w:t>
      </w:r>
      <w:r w:rsidRPr="00AF2D4C">
        <w:rPr>
          <w:lang w:val="es-ES_tradnl"/>
        </w:rPr>
        <w:tab/>
        <w:t>reembolsará la tasa de búsqueda cuando la solicitud internacional se retire o se considere retirada antes del comienzo de la búsqueda internacional.</w:t>
      </w:r>
    </w:p>
    <w:p w14:paraId="1CB1C051" w14:textId="7E9FA286" w:rsidR="00A24EB9" w:rsidRPr="00AF2D4C" w:rsidRDefault="00A24EB9" w:rsidP="00AF2D4C">
      <w:pPr>
        <w:pStyle w:val="AgreementText"/>
        <w:keepLines w:val="0"/>
        <w:widowControl/>
        <w:spacing w:after="480"/>
        <w:ind w:firstLine="567"/>
        <w:rPr>
          <w:lang w:val="es-ES_tradnl"/>
        </w:rPr>
      </w:pPr>
      <w:r w:rsidRPr="00AF2D4C">
        <w:rPr>
          <w:lang w:val="es-ES_tradnl"/>
        </w:rPr>
        <w:t>3)</w:t>
      </w:r>
      <w:r w:rsidRPr="00AF2D4C">
        <w:rPr>
          <w:lang w:val="es-ES_tradnl"/>
        </w:rPr>
        <w:tab/>
        <w:t>En las condiciones y en la medida establecidas en el Anexo D del presente Acuerdo, la Administración reembolsará la totalidad o parte de la tasa de examen preliminar pagada cuando se considere que no se ha presentado la solicitud de examen preliminar internacional (Regla 58.3) o cuando el solicitante retire la solicitud de examen preliminar internacional o la solicitud internacional antes del comienzo del examen preliminar internacional.</w:t>
      </w:r>
    </w:p>
    <w:p w14:paraId="6A2BA848" w14:textId="77777777" w:rsidR="00A24EB9" w:rsidRPr="00AF2D4C" w:rsidRDefault="00A24EB9" w:rsidP="00AF2D4C">
      <w:pPr>
        <w:pStyle w:val="AgreementHeading"/>
        <w:keepNext w:val="0"/>
        <w:keepLines w:val="0"/>
        <w:widowControl/>
        <w:rPr>
          <w:lang w:val="es-ES_tradnl"/>
        </w:rPr>
      </w:pPr>
      <w:r w:rsidRPr="00AF2D4C">
        <w:rPr>
          <w:lang w:val="es-ES_tradnl"/>
        </w:rPr>
        <w:t>Artículo 6</w:t>
      </w:r>
      <w:r w:rsidRPr="00AF2D4C">
        <w:rPr>
          <w:lang w:val="es-ES_tradnl"/>
        </w:rPr>
        <w:br/>
        <w:t>Clasificación</w:t>
      </w:r>
    </w:p>
    <w:p w14:paraId="27E3CF97" w14:textId="77777777" w:rsidR="00A24EB9" w:rsidRPr="00AF2D4C" w:rsidRDefault="00A24EB9" w:rsidP="00AF2D4C">
      <w:pPr>
        <w:pStyle w:val="AgreementText"/>
        <w:keepLines w:val="0"/>
        <w:widowControl/>
        <w:spacing w:after="480"/>
        <w:ind w:firstLine="567"/>
        <w:rPr>
          <w:rFonts w:cs="Arial"/>
          <w:szCs w:val="22"/>
          <w:lang w:val="es-ES_tradnl"/>
        </w:rPr>
      </w:pPr>
      <w:r w:rsidRPr="00AF2D4C">
        <w:rPr>
          <w:lang w:val="es-ES_tradnl"/>
        </w:rPr>
        <w:t>A los fines de lo dispuesto en las Reglas 43.3.a) y 70.5.b), la Administración indicará la clasificación de la materia con arreglo a la Clasificación Internacional de Patentes. Además, la Administración podrá, de conformidad con las Reglas 43.3 y 70.5, indicar la clasificación de la materia con arreglo a cualquier otra clasificación de patentes especificada en el Anexo E del presente Acuerdo en la medida en que ella decida según lo estipulado en ese Anexo.</w:t>
      </w:r>
    </w:p>
    <w:p w14:paraId="699F89E0" w14:textId="77777777" w:rsidR="00A24EB9" w:rsidRPr="00AF2D4C" w:rsidRDefault="00A24EB9" w:rsidP="00AF2D4C">
      <w:pPr>
        <w:pStyle w:val="AgreementHeading"/>
        <w:keepNext w:val="0"/>
        <w:keepLines w:val="0"/>
        <w:widowControl/>
        <w:rPr>
          <w:lang w:val="es-ES_tradnl"/>
        </w:rPr>
      </w:pPr>
      <w:r w:rsidRPr="00AF2D4C">
        <w:rPr>
          <w:lang w:val="es-ES_tradnl"/>
        </w:rPr>
        <w:t>Artículo 7</w:t>
      </w:r>
      <w:r w:rsidRPr="00AF2D4C">
        <w:rPr>
          <w:lang w:val="es-ES_tradnl"/>
        </w:rPr>
        <w:br/>
        <w:t>Idiomas para la correspondencia utilizados por la Administración</w:t>
      </w:r>
    </w:p>
    <w:p w14:paraId="28795528" w14:textId="77777777" w:rsidR="00A24EB9" w:rsidRPr="00AF2D4C" w:rsidRDefault="00A24EB9" w:rsidP="00AF2D4C">
      <w:pPr>
        <w:pStyle w:val="AgreementText"/>
        <w:keepLines w:val="0"/>
        <w:widowControl/>
        <w:spacing w:after="480"/>
        <w:ind w:firstLine="567"/>
        <w:rPr>
          <w:rFonts w:cs="Arial"/>
          <w:szCs w:val="22"/>
          <w:lang w:val="es-ES_tradnl"/>
        </w:rPr>
      </w:pPr>
      <w:r w:rsidRPr="00AF2D4C">
        <w:rPr>
          <w:lang w:val="es-ES_tradnl"/>
        </w:rPr>
        <w:t>A efectos de correspondencia, incluidos los formularios, salvo la dirigida a la Oficina Internacional, la Administración utilizará una de las lenguas indicadas en el Anexo A, teniendo en cuenta la lengua o lenguas indicadas en dicho Anexo y la lengua o lenguas cuyo uso haya autorizado la Administración con arreglo a la regla 92.2.b) del Anexo F.</w:t>
      </w:r>
    </w:p>
    <w:p w14:paraId="51C49FE5" w14:textId="77777777" w:rsidR="00A24EB9" w:rsidRPr="00AF2D4C" w:rsidRDefault="00A24EB9" w:rsidP="00AF2D4C">
      <w:pPr>
        <w:pStyle w:val="AgreementHeading"/>
        <w:keepNext w:val="0"/>
        <w:keepLines w:val="0"/>
        <w:widowControl/>
        <w:rPr>
          <w:lang w:val="es-ES_tradnl"/>
        </w:rPr>
      </w:pPr>
      <w:r w:rsidRPr="00AF2D4C">
        <w:rPr>
          <w:lang w:val="es-ES_tradnl"/>
        </w:rPr>
        <w:lastRenderedPageBreak/>
        <w:t>Artículo 8</w:t>
      </w:r>
      <w:r w:rsidRPr="00AF2D4C">
        <w:rPr>
          <w:lang w:val="es-ES_tradnl"/>
        </w:rPr>
        <w:br/>
        <w:t>Búsqueda de tipo internacional</w:t>
      </w:r>
    </w:p>
    <w:p w14:paraId="7F36EF27" w14:textId="77777777" w:rsidR="00A24EB9" w:rsidRPr="00AF2D4C" w:rsidRDefault="00A24EB9" w:rsidP="00AF2D4C">
      <w:pPr>
        <w:pStyle w:val="AgreementText"/>
        <w:keepLines w:val="0"/>
        <w:widowControl/>
        <w:spacing w:after="480"/>
        <w:ind w:firstLine="567"/>
        <w:rPr>
          <w:rFonts w:cs="Arial"/>
          <w:szCs w:val="22"/>
          <w:lang w:val="es-ES_tradnl"/>
        </w:rPr>
      </w:pPr>
      <w:r w:rsidRPr="00AF2D4C">
        <w:rPr>
          <w:lang w:val="es-ES_tradnl"/>
        </w:rPr>
        <w:t>La Administración realizará búsquedas de tipo internacional en la medida que ella decida según lo estipulado en el Anexo G del presente Acuerdo.</w:t>
      </w:r>
    </w:p>
    <w:p w14:paraId="798198A3" w14:textId="77777777" w:rsidR="00A24EB9" w:rsidRPr="00AF2D4C" w:rsidRDefault="00A24EB9" w:rsidP="00AF2D4C">
      <w:pPr>
        <w:pStyle w:val="AgreementHeading"/>
        <w:keepNext w:val="0"/>
        <w:keepLines w:val="0"/>
        <w:widowControl/>
        <w:rPr>
          <w:lang w:val="es-ES_tradnl"/>
        </w:rPr>
      </w:pPr>
      <w:r w:rsidRPr="00AF2D4C">
        <w:rPr>
          <w:lang w:val="es-ES_tradnl"/>
        </w:rPr>
        <w:t>Artículo 9</w:t>
      </w:r>
      <w:r w:rsidRPr="00AF2D4C">
        <w:rPr>
          <w:lang w:val="es-ES_tradnl"/>
        </w:rPr>
        <w:br/>
        <w:t>Entrada en vigor</w:t>
      </w:r>
    </w:p>
    <w:p w14:paraId="7BC98D96" w14:textId="20C123B1" w:rsidR="00A24EB9" w:rsidRPr="00AF2D4C" w:rsidRDefault="00A24EB9" w:rsidP="00AF2D4C">
      <w:pPr>
        <w:pStyle w:val="AgreementText"/>
        <w:keepLines w:val="0"/>
        <w:widowControl/>
        <w:spacing w:after="480"/>
        <w:ind w:firstLine="567"/>
        <w:rPr>
          <w:rFonts w:cs="Arial"/>
          <w:i/>
          <w:szCs w:val="22"/>
          <w:lang w:val="es-ES_tradnl"/>
        </w:rPr>
      </w:pPr>
      <w:r w:rsidRPr="00AF2D4C">
        <w:rPr>
          <w:lang w:val="es-ES_tradnl"/>
        </w:rPr>
        <w:t xml:space="preserve">El presente Acuerdo entrará en vigor en la fecha que la Administración notifique al </w:t>
      </w:r>
      <w:proofErr w:type="gramStart"/>
      <w:r w:rsidR="00FC6639">
        <w:rPr>
          <w:lang w:val="es-ES_tradnl"/>
        </w:rPr>
        <w:t>Director General</w:t>
      </w:r>
      <w:proofErr w:type="gramEnd"/>
      <w:r w:rsidRPr="00AF2D4C">
        <w:rPr>
          <w:lang w:val="es-ES_tradnl"/>
        </w:rPr>
        <w:t xml:space="preserve"> de la Organización Mundial de la Propiedad Intelectual, y dicha fecha deberá ser, como mínimo, un mes posterior a la fecha de notificación.</w:t>
      </w:r>
    </w:p>
    <w:p w14:paraId="7E49B4BD" w14:textId="77777777" w:rsidR="00A24EB9" w:rsidRPr="00AF2D4C" w:rsidRDefault="00A24EB9" w:rsidP="00AF2D4C">
      <w:pPr>
        <w:pStyle w:val="AgreementHeading"/>
        <w:keepNext w:val="0"/>
        <w:keepLines w:val="0"/>
        <w:widowControl/>
        <w:rPr>
          <w:lang w:val="es-ES_tradnl"/>
        </w:rPr>
      </w:pPr>
      <w:r w:rsidRPr="00AF2D4C">
        <w:rPr>
          <w:lang w:val="es-ES_tradnl"/>
        </w:rPr>
        <w:t>Artículo 10</w:t>
      </w:r>
      <w:r w:rsidRPr="00AF2D4C">
        <w:rPr>
          <w:lang w:val="es-ES_tradnl"/>
        </w:rPr>
        <w:br/>
        <w:t>Duración y renovación</w:t>
      </w:r>
    </w:p>
    <w:p w14:paraId="6CA7C399" w14:textId="77777777" w:rsidR="00A24EB9" w:rsidRPr="00AF2D4C" w:rsidRDefault="00A24EB9" w:rsidP="00AF2D4C">
      <w:pPr>
        <w:pStyle w:val="AgreementText"/>
        <w:keepLines w:val="0"/>
        <w:widowControl/>
        <w:spacing w:after="480"/>
        <w:ind w:firstLine="567"/>
        <w:rPr>
          <w:rFonts w:cs="Arial"/>
          <w:szCs w:val="22"/>
          <w:lang w:val="es-ES_tradnl"/>
        </w:rPr>
      </w:pPr>
      <w:r w:rsidRPr="00AF2D4C">
        <w:rPr>
          <w:lang w:val="es-ES_tradnl"/>
        </w:rPr>
        <w:t>El presente Acuerdo tendrá vigencia hasta el 31 de diciembre de 2027.</w:t>
      </w:r>
    </w:p>
    <w:p w14:paraId="7B07B80B" w14:textId="77777777" w:rsidR="00A24EB9" w:rsidRPr="00AF2D4C" w:rsidRDefault="00A24EB9" w:rsidP="00AF2D4C">
      <w:pPr>
        <w:pStyle w:val="AgreementHeading"/>
        <w:keepNext w:val="0"/>
        <w:keepLines w:val="0"/>
        <w:widowControl/>
        <w:rPr>
          <w:lang w:val="es-ES_tradnl"/>
        </w:rPr>
      </w:pPr>
      <w:r w:rsidRPr="00AF2D4C">
        <w:rPr>
          <w:lang w:val="es-ES_tradnl"/>
        </w:rPr>
        <w:t>Artículo 11</w:t>
      </w:r>
      <w:r w:rsidRPr="00AF2D4C">
        <w:rPr>
          <w:lang w:val="es-ES_tradnl"/>
        </w:rPr>
        <w:br/>
        <w:t>Modificación</w:t>
      </w:r>
    </w:p>
    <w:p w14:paraId="722C7AC0" w14:textId="77777777" w:rsidR="00A24EB9" w:rsidRPr="00AF2D4C" w:rsidRDefault="00A24EB9" w:rsidP="00AF2D4C">
      <w:pPr>
        <w:pStyle w:val="AgreementText"/>
        <w:keepLines w:val="0"/>
        <w:widowControl/>
        <w:ind w:firstLine="567"/>
        <w:rPr>
          <w:rFonts w:cs="Arial"/>
          <w:szCs w:val="22"/>
          <w:lang w:val="es-ES_tradnl"/>
        </w:rPr>
      </w:pPr>
      <w:r w:rsidRPr="00AF2D4C">
        <w:rPr>
          <w:lang w:val="es-ES_tradnl"/>
        </w:rPr>
        <w:t>1)</w:t>
      </w:r>
      <w:r w:rsidRPr="00AF2D4C">
        <w:rPr>
          <w:lang w:val="es-ES_tradnl"/>
        </w:rPr>
        <w:tab/>
        <w:t>Sin perjuicio de lo dispuesto en los párrafos 2) y 3), y con la aprobación por la Asamblea de la Unión Internacional de Cooperación en materia de Patentes, el presente Acuerdo podrá ser modificado por mutuo acuerdo entre las partes del mismo; las modificaciones surtirán efecto en la fecha decidida entre ambas partes.</w:t>
      </w:r>
    </w:p>
    <w:p w14:paraId="2F6E0239" w14:textId="3A7224E4" w:rsidR="00A24EB9" w:rsidRPr="00AF2D4C" w:rsidRDefault="00A24EB9" w:rsidP="00AF2D4C">
      <w:pPr>
        <w:pStyle w:val="AgreementText"/>
        <w:keepLines w:val="0"/>
        <w:widowControl/>
        <w:ind w:firstLine="567"/>
        <w:rPr>
          <w:highlight w:val="yellow"/>
          <w:lang w:val="es-ES_tradnl"/>
        </w:rPr>
      </w:pPr>
      <w:r w:rsidRPr="00AF2D4C">
        <w:rPr>
          <w:lang w:val="es-ES_tradnl"/>
        </w:rPr>
        <w:t>2)</w:t>
      </w:r>
      <w:r w:rsidRPr="00AF2D4C">
        <w:rPr>
          <w:lang w:val="es-ES_tradnl"/>
        </w:rPr>
        <w:tab/>
        <w:t xml:space="preserve">Sin perjuicio de lo dispuesto en el párrafo 3, podrán efectuarse modificaciones a los Anexos del presente Acuerdo previo acuerdo entre el </w:t>
      </w:r>
      <w:proofErr w:type="gramStart"/>
      <w:r w:rsidR="00FC6639">
        <w:rPr>
          <w:lang w:val="es-ES_tradnl"/>
        </w:rPr>
        <w:t>Director General</w:t>
      </w:r>
      <w:proofErr w:type="gramEnd"/>
      <w:r w:rsidRPr="00AF2D4C">
        <w:rPr>
          <w:lang w:val="es-ES_tradnl"/>
        </w:rPr>
        <w:t xml:space="preserve"> de la Organización Mundial de la Propiedad Intelectual y la Administración; y, a reserva de lo dispuesto en el párrafo 4, las modificaciones surtirán efecto en la fecha decidida entre ambas partes.</w:t>
      </w:r>
    </w:p>
    <w:p w14:paraId="2A5822E5" w14:textId="795E714A" w:rsidR="00A24EB9" w:rsidRPr="00AF2D4C" w:rsidRDefault="00A24EB9" w:rsidP="00AF2D4C">
      <w:pPr>
        <w:pStyle w:val="AgreementText"/>
        <w:keepLines w:val="0"/>
        <w:widowControl/>
        <w:ind w:firstLine="567"/>
        <w:rPr>
          <w:rFonts w:cs="Arial"/>
          <w:szCs w:val="22"/>
          <w:lang w:val="es-ES_tradnl"/>
        </w:rPr>
      </w:pPr>
      <w:r w:rsidRPr="00AF2D4C">
        <w:rPr>
          <w:lang w:val="es-ES_tradnl"/>
        </w:rPr>
        <w:t>3)</w:t>
      </w:r>
      <w:r w:rsidRPr="00AF2D4C">
        <w:rPr>
          <w:lang w:val="es-ES_tradnl"/>
        </w:rPr>
        <w:tab/>
        <w:t xml:space="preserve">Mediante notificación al </w:t>
      </w:r>
      <w:proofErr w:type="gramStart"/>
      <w:r w:rsidR="00FC6639">
        <w:rPr>
          <w:lang w:val="es-ES_tradnl"/>
        </w:rPr>
        <w:t>Director General</w:t>
      </w:r>
      <w:proofErr w:type="gramEnd"/>
      <w:r w:rsidRPr="00AF2D4C">
        <w:rPr>
          <w:lang w:val="es-ES_tradnl"/>
        </w:rPr>
        <w:t xml:space="preserve"> de la Organización Mundial de la Propiedad Intelectual, la Administración podrá:</w:t>
      </w:r>
    </w:p>
    <w:p w14:paraId="123F6B09" w14:textId="77777777" w:rsidR="00A24EB9" w:rsidRPr="00AF2D4C" w:rsidRDefault="00A24EB9" w:rsidP="00AF2D4C">
      <w:pPr>
        <w:pStyle w:val="AgreementTexti"/>
        <w:keepLines w:val="0"/>
        <w:widowControl/>
        <w:tabs>
          <w:tab w:val="clear" w:pos="1276"/>
          <w:tab w:val="clear" w:pos="1418"/>
          <w:tab w:val="left" w:pos="1560"/>
        </w:tabs>
        <w:ind w:left="1560" w:hanging="426"/>
        <w:rPr>
          <w:lang w:val="es-ES_tradnl"/>
        </w:rPr>
      </w:pPr>
      <w:r w:rsidRPr="00AF2D4C">
        <w:rPr>
          <w:lang w:val="es-ES_tradnl"/>
        </w:rPr>
        <w:t>i)</w:t>
      </w:r>
      <w:r w:rsidRPr="00AF2D4C">
        <w:rPr>
          <w:lang w:val="es-ES_tradnl"/>
        </w:rPr>
        <w:tab/>
        <w:t>agregar Estados e idiomas a los contenidos en el Anexo A del presente Acuerdo;</w:t>
      </w:r>
    </w:p>
    <w:p w14:paraId="25F9E275" w14:textId="77777777" w:rsidR="00A24EB9" w:rsidRPr="00AF2D4C" w:rsidRDefault="00A24EB9" w:rsidP="00AF2D4C">
      <w:pPr>
        <w:pStyle w:val="AgreementTexti"/>
        <w:keepLines w:val="0"/>
        <w:widowControl/>
        <w:tabs>
          <w:tab w:val="clear" w:pos="1418"/>
          <w:tab w:val="left" w:pos="1560"/>
        </w:tabs>
        <w:ind w:left="1560" w:hanging="426"/>
        <w:rPr>
          <w:lang w:val="es-ES_tradnl"/>
        </w:rPr>
      </w:pPr>
      <w:r w:rsidRPr="00AF2D4C">
        <w:rPr>
          <w:lang w:val="es-ES_tradnl"/>
        </w:rPr>
        <w:t>ii)</w:t>
      </w:r>
      <w:r w:rsidRPr="00AF2D4C">
        <w:rPr>
          <w:lang w:val="es-ES_tradnl"/>
        </w:rPr>
        <w:tab/>
        <w:t xml:space="preserve">modificar las indicaciones contenidas en el Anexo B del presente Acuerdo en relación con las búsquedas internacionales suplementarias; </w:t>
      </w:r>
    </w:p>
    <w:p w14:paraId="7E716017" w14:textId="77777777" w:rsidR="00A24EB9" w:rsidRPr="00AF2D4C" w:rsidRDefault="00A24EB9" w:rsidP="00AF2D4C">
      <w:pPr>
        <w:pStyle w:val="AgreementTexti"/>
        <w:keepLines w:val="0"/>
        <w:widowControl/>
        <w:tabs>
          <w:tab w:val="clear" w:pos="1276"/>
          <w:tab w:val="clear" w:pos="1418"/>
          <w:tab w:val="left" w:pos="1560"/>
        </w:tabs>
        <w:ind w:left="1560" w:hanging="426"/>
        <w:rPr>
          <w:lang w:val="es-ES_tradnl"/>
        </w:rPr>
      </w:pPr>
      <w:r w:rsidRPr="00AF2D4C">
        <w:rPr>
          <w:lang w:val="es-ES_tradnl"/>
        </w:rPr>
        <w:t>iii)</w:t>
      </w:r>
      <w:r w:rsidRPr="00AF2D4C">
        <w:rPr>
          <w:lang w:val="es-ES_tradnl"/>
        </w:rPr>
        <w:tab/>
        <w:t>modificar la tabla de tasas y cantidades contenida en el Anexo D del presente Acuerdo;</w:t>
      </w:r>
    </w:p>
    <w:p w14:paraId="5E805E65" w14:textId="77777777" w:rsidR="00A24EB9" w:rsidRPr="00AF2D4C" w:rsidRDefault="00A24EB9" w:rsidP="00AF2D4C">
      <w:pPr>
        <w:pStyle w:val="AgreementTexti"/>
        <w:keepLines w:val="0"/>
        <w:widowControl/>
        <w:tabs>
          <w:tab w:val="clear" w:pos="1418"/>
          <w:tab w:val="left" w:pos="1560"/>
        </w:tabs>
        <w:ind w:left="1560" w:hanging="426"/>
        <w:rPr>
          <w:lang w:val="es-ES_tradnl"/>
        </w:rPr>
      </w:pPr>
      <w:r w:rsidRPr="00AF2D4C">
        <w:rPr>
          <w:lang w:val="es-ES_tradnl"/>
        </w:rPr>
        <w:t>iv)</w:t>
      </w:r>
      <w:r w:rsidRPr="00AF2D4C">
        <w:rPr>
          <w:lang w:val="es-ES_tradnl"/>
        </w:rPr>
        <w:tab/>
        <w:t>modificar las indicaciones contenidas en el Anexo E del presente Acuerdo en relación con los sistemas de clasificación de patentes;</w:t>
      </w:r>
    </w:p>
    <w:p w14:paraId="7DB23542" w14:textId="77777777" w:rsidR="00A24EB9" w:rsidRPr="00AF2D4C" w:rsidRDefault="00A24EB9" w:rsidP="00AF2D4C">
      <w:pPr>
        <w:pStyle w:val="AgreementTexti"/>
        <w:keepLines w:val="0"/>
        <w:widowControl/>
        <w:tabs>
          <w:tab w:val="clear" w:pos="1418"/>
          <w:tab w:val="left" w:pos="1560"/>
        </w:tabs>
        <w:ind w:left="1560" w:hanging="426"/>
        <w:rPr>
          <w:lang w:val="es-ES_tradnl"/>
        </w:rPr>
      </w:pPr>
      <w:r w:rsidRPr="00AF2D4C">
        <w:rPr>
          <w:lang w:val="es-ES_tradnl"/>
        </w:rPr>
        <w:t>v)</w:t>
      </w:r>
      <w:r w:rsidRPr="00AF2D4C">
        <w:rPr>
          <w:lang w:val="es-ES_tradnl"/>
        </w:rPr>
        <w:tab/>
        <w:t>modificar la lista de los idiomas de correspondencia contenida en el Anexo F del presente Acuerdo;</w:t>
      </w:r>
    </w:p>
    <w:p w14:paraId="38B22CBF" w14:textId="77777777" w:rsidR="00A24EB9" w:rsidRPr="00AF2D4C" w:rsidRDefault="00A24EB9" w:rsidP="00AF2D4C">
      <w:pPr>
        <w:pStyle w:val="AgreementTexti"/>
        <w:keepLines w:val="0"/>
        <w:widowControl/>
        <w:tabs>
          <w:tab w:val="clear" w:pos="1418"/>
          <w:tab w:val="left" w:pos="1560"/>
        </w:tabs>
        <w:ind w:left="1560" w:hanging="426"/>
        <w:rPr>
          <w:lang w:val="es-ES_tradnl"/>
        </w:rPr>
      </w:pPr>
      <w:r w:rsidRPr="00AF2D4C">
        <w:rPr>
          <w:lang w:val="es-ES_tradnl"/>
        </w:rPr>
        <w:t>vi)</w:t>
      </w:r>
      <w:r w:rsidRPr="00AF2D4C">
        <w:rPr>
          <w:lang w:val="es-ES_tradnl"/>
        </w:rPr>
        <w:tab/>
        <w:t>modificar las indicaciones contenidas en el Anexo G del presente Acuerdo en relación con las búsquedas de tipo internacional.</w:t>
      </w:r>
    </w:p>
    <w:p w14:paraId="266B7A53" w14:textId="77777777" w:rsidR="00A24EB9" w:rsidRPr="00AF2D4C" w:rsidRDefault="00A24EB9" w:rsidP="00AF2D4C">
      <w:pPr>
        <w:pStyle w:val="AgreementText"/>
        <w:keepLines w:val="0"/>
        <w:widowControl/>
        <w:ind w:firstLine="567"/>
        <w:rPr>
          <w:rStyle w:val="InsertedText"/>
          <w:color w:val="000000" w:themeColor="text1"/>
          <w:lang w:val="es-ES_tradnl"/>
        </w:rPr>
      </w:pPr>
      <w:r w:rsidRPr="00AF2D4C">
        <w:rPr>
          <w:lang w:val="es-ES_tradnl"/>
        </w:rPr>
        <w:lastRenderedPageBreak/>
        <w:t>4)</w:t>
      </w:r>
      <w:r w:rsidRPr="00AF2D4C">
        <w:rPr>
          <w:lang w:val="es-ES_tradnl"/>
        </w:rPr>
        <w:tab/>
        <w:t>Toda modificación notificada en virtud de lo dispuesto en el párrafo 3) surtirá efecto en la fecha especificada en la notificación, a condición de que:</w:t>
      </w:r>
    </w:p>
    <w:p w14:paraId="04407AF4" w14:textId="77777777" w:rsidR="00A24EB9" w:rsidRPr="00AF2D4C" w:rsidRDefault="00A24EB9" w:rsidP="00AF2D4C">
      <w:pPr>
        <w:pStyle w:val="AgreementTexti"/>
        <w:keepLines w:val="0"/>
        <w:widowControl/>
        <w:tabs>
          <w:tab w:val="clear" w:pos="1276"/>
          <w:tab w:val="clear" w:pos="1418"/>
          <w:tab w:val="left" w:pos="1560"/>
        </w:tabs>
        <w:ind w:left="1560" w:hanging="426"/>
        <w:rPr>
          <w:lang w:val="es-ES_tradnl"/>
        </w:rPr>
      </w:pPr>
      <w:r w:rsidRPr="00AF2D4C">
        <w:rPr>
          <w:rStyle w:val="InsertedText"/>
          <w:color w:val="auto"/>
          <w:u w:val="none"/>
          <w:lang w:val="es-ES_tradnl"/>
        </w:rPr>
        <w:t>i)</w:t>
      </w:r>
      <w:r w:rsidRPr="00AF2D4C">
        <w:rPr>
          <w:rStyle w:val="InsertedText"/>
          <w:color w:val="auto"/>
          <w:u w:val="none"/>
          <w:lang w:val="es-ES_tradnl"/>
        </w:rPr>
        <w:tab/>
        <w:t>dicha fecha, respecto de una modificación del Anexo B al efecto de que la Administración dejará de efectuar búsquedas internacionales suplementarias, sea al menos seis meses posterior a la fecha en que la Oficina Internacional reciba la notificación, y</w:t>
      </w:r>
    </w:p>
    <w:p w14:paraId="38B989FB" w14:textId="77777777" w:rsidR="00A24EB9" w:rsidRPr="00AF2D4C" w:rsidRDefault="00A24EB9" w:rsidP="00AF2D4C">
      <w:pPr>
        <w:pStyle w:val="AgreementTexti"/>
        <w:keepLines w:val="0"/>
        <w:widowControl/>
        <w:tabs>
          <w:tab w:val="clear" w:pos="1276"/>
          <w:tab w:val="clear" w:pos="1418"/>
          <w:tab w:val="left" w:pos="1560"/>
        </w:tabs>
        <w:spacing w:after="480"/>
        <w:ind w:left="1559" w:hanging="425"/>
        <w:rPr>
          <w:lang w:val="es-ES_tradnl"/>
        </w:rPr>
      </w:pPr>
      <w:r w:rsidRPr="00AF2D4C">
        <w:rPr>
          <w:lang w:val="es-ES_tradnl"/>
        </w:rPr>
        <w:t>ii)</w:t>
      </w:r>
      <w:r w:rsidRPr="00AF2D4C">
        <w:rPr>
          <w:lang w:val="es-ES_tradnl"/>
        </w:rPr>
        <w:tab/>
        <w:t>dicha fecha, respecto de cualquier modificación en la moneda o en el importe de tasas o cantidades contenidas en el Anexo D, por toda adición de nuevas tasas o cantidades o toda modificación en las condiciones del reembolso o reducción de las tasas según conste en el Anexo D, sea al menos dos meses posterior a la fecha en que la Oficina Internacional reciba la notificación.</w:t>
      </w:r>
    </w:p>
    <w:p w14:paraId="40EF2385" w14:textId="77777777" w:rsidR="00A24EB9" w:rsidRPr="00AF2D4C" w:rsidRDefault="00A24EB9" w:rsidP="00AF2D4C">
      <w:pPr>
        <w:pStyle w:val="AgreementHeading"/>
        <w:keepNext w:val="0"/>
        <w:keepLines w:val="0"/>
        <w:widowControl/>
        <w:rPr>
          <w:lang w:val="es-ES_tradnl"/>
        </w:rPr>
      </w:pPr>
      <w:r w:rsidRPr="00AF2D4C">
        <w:rPr>
          <w:lang w:val="es-ES_tradnl"/>
        </w:rPr>
        <w:t>Artículo 12</w:t>
      </w:r>
      <w:r w:rsidRPr="00AF2D4C">
        <w:rPr>
          <w:lang w:val="es-ES_tradnl"/>
        </w:rPr>
        <w:br/>
        <w:t>Terminación</w:t>
      </w:r>
    </w:p>
    <w:p w14:paraId="31328E24" w14:textId="3CA883E0" w:rsidR="00A24EB9" w:rsidRPr="00AF2D4C" w:rsidRDefault="00A24EB9" w:rsidP="00AF2D4C">
      <w:pPr>
        <w:pStyle w:val="AgreementText"/>
        <w:keepLines w:val="0"/>
        <w:widowControl/>
        <w:ind w:firstLine="567"/>
        <w:rPr>
          <w:rFonts w:cs="Arial"/>
          <w:szCs w:val="22"/>
          <w:lang w:val="es-ES_tradnl"/>
        </w:rPr>
      </w:pPr>
      <w:r w:rsidRPr="00AF2D4C">
        <w:rPr>
          <w:lang w:val="es-ES_tradnl"/>
        </w:rPr>
        <w:t>1)</w:t>
      </w:r>
      <w:r w:rsidRPr="00AF2D4C">
        <w:rPr>
          <w:lang w:val="es-ES_tradnl"/>
        </w:rPr>
        <w:tab/>
        <w:t>El presente Acuerdo terminará antes del 31 de diciembre de 2027:</w:t>
      </w:r>
    </w:p>
    <w:p w14:paraId="7B83D956" w14:textId="5B102341" w:rsidR="00A24EB9" w:rsidRPr="00AF2D4C" w:rsidRDefault="00A24EB9" w:rsidP="00AF2D4C">
      <w:pPr>
        <w:pStyle w:val="AgreementTexti"/>
        <w:keepLines w:val="0"/>
        <w:widowControl/>
        <w:tabs>
          <w:tab w:val="clear" w:pos="1276"/>
          <w:tab w:val="clear" w:pos="1418"/>
          <w:tab w:val="left" w:pos="1560"/>
        </w:tabs>
        <w:ind w:left="1559" w:hanging="425"/>
        <w:rPr>
          <w:lang w:val="es-ES_tradnl"/>
        </w:rPr>
      </w:pPr>
      <w:r w:rsidRPr="00AF2D4C">
        <w:rPr>
          <w:lang w:val="es-ES_tradnl"/>
        </w:rPr>
        <w:t>i)</w:t>
      </w:r>
      <w:r w:rsidR="00952BBB" w:rsidRPr="00AF2D4C">
        <w:rPr>
          <w:lang w:val="es-ES_tradnl"/>
        </w:rPr>
        <w:tab/>
      </w:r>
      <w:r w:rsidRPr="00AF2D4C">
        <w:rPr>
          <w:lang w:val="es-ES_tradnl"/>
        </w:rPr>
        <w:t xml:space="preserve">si el Instituto Mexicano de la Propiedad Industrial notifica por escrito al </w:t>
      </w:r>
      <w:proofErr w:type="gramStart"/>
      <w:r w:rsidR="00FC6639">
        <w:rPr>
          <w:lang w:val="es-ES_tradnl"/>
        </w:rPr>
        <w:t>Director General</w:t>
      </w:r>
      <w:proofErr w:type="gramEnd"/>
      <w:r w:rsidRPr="00AF2D4C">
        <w:rPr>
          <w:lang w:val="es-ES_tradnl"/>
        </w:rPr>
        <w:t xml:space="preserve"> de la Organización Mundial de la Propiedad Intelectual la terminación del presente Acuerdo; o bien</w:t>
      </w:r>
    </w:p>
    <w:p w14:paraId="0C35A56B" w14:textId="540BA0A1" w:rsidR="00A24EB9" w:rsidRPr="00AF2D4C" w:rsidRDefault="00A24EB9" w:rsidP="00AF2D4C">
      <w:pPr>
        <w:pStyle w:val="AgreementTexti"/>
        <w:keepLines w:val="0"/>
        <w:widowControl/>
        <w:tabs>
          <w:tab w:val="clear" w:pos="1276"/>
          <w:tab w:val="clear" w:pos="1418"/>
          <w:tab w:val="left" w:pos="1560"/>
        </w:tabs>
        <w:ind w:left="1559" w:hanging="425"/>
        <w:rPr>
          <w:lang w:val="es-ES_tradnl"/>
        </w:rPr>
      </w:pPr>
      <w:r w:rsidRPr="00AF2D4C">
        <w:rPr>
          <w:lang w:val="es-ES_tradnl"/>
        </w:rPr>
        <w:t>ii)</w:t>
      </w:r>
      <w:r w:rsidR="00952BBB" w:rsidRPr="00AF2D4C">
        <w:rPr>
          <w:lang w:val="es-ES_tradnl"/>
        </w:rPr>
        <w:tab/>
      </w:r>
      <w:r w:rsidRPr="00AF2D4C">
        <w:rPr>
          <w:lang w:val="es-ES_tradnl"/>
        </w:rPr>
        <w:t xml:space="preserve">si el </w:t>
      </w:r>
      <w:proofErr w:type="gramStart"/>
      <w:r w:rsidR="00FC6639">
        <w:rPr>
          <w:lang w:val="es-ES_tradnl"/>
        </w:rPr>
        <w:t>Director General</w:t>
      </w:r>
      <w:proofErr w:type="gramEnd"/>
      <w:r w:rsidRPr="00AF2D4C">
        <w:rPr>
          <w:lang w:val="es-ES_tradnl"/>
        </w:rPr>
        <w:t xml:space="preserve"> de la Organización Mundial de la Propiedad Intelectual notifica por escrito al Instituto Mexicano de la Propiedad Industrial la terminación del presente Acuerdo.</w:t>
      </w:r>
    </w:p>
    <w:p w14:paraId="0117A004" w14:textId="042D4252" w:rsidR="00A24EB9" w:rsidRPr="00AF2D4C" w:rsidRDefault="00A24EB9" w:rsidP="00952BBB">
      <w:pPr>
        <w:pStyle w:val="AgreementText"/>
        <w:keepLines w:val="0"/>
        <w:widowControl/>
        <w:ind w:firstLine="567"/>
        <w:rPr>
          <w:rFonts w:cs="Arial"/>
          <w:szCs w:val="22"/>
          <w:lang w:val="es-ES_tradnl"/>
        </w:rPr>
      </w:pPr>
      <w:r w:rsidRPr="00AF2D4C">
        <w:rPr>
          <w:lang w:val="es-ES_tradnl"/>
        </w:rPr>
        <w:t>2)</w:t>
      </w:r>
      <w:r w:rsidR="00952BBB" w:rsidRPr="00AF2D4C">
        <w:rPr>
          <w:lang w:val="es-ES_tradnl"/>
        </w:rPr>
        <w:tab/>
      </w:r>
      <w:r w:rsidRPr="00AF2D4C">
        <w:rPr>
          <w:lang w:val="es-ES_tradnl"/>
        </w:rPr>
        <w:t>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02625807" w14:textId="77777777" w:rsidR="00A24EB9" w:rsidRPr="00AF2D4C" w:rsidRDefault="00A24EB9" w:rsidP="00952BBB">
      <w:pPr>
        <w:pStyle w:val="AgreementText"/>
        <w:keepLines w:val="0"/>
        <w:widowControl/>
        <w:ind w:firstLine="567"/>
        <w:rPr>
          <w:rFonts w:cs="Arial"/>
          <w:szCs w:val="22"/>
          <w:lang w:val="es-ES_tradnl"/>
        </w:rPr>
      </w:pPr>
      <w:r w:rsidRPr="00AF2D4C">
        <w:rPr>
          <w:i/>
          <w:lang w:val="es-ES_tradnl"/>
        </w:rPr>
        <w:t>En fe de lo cual</w:t>
      </w:r>
      <w:r w:rsidRPr="00AF2D4C">
        <w:rPr>
          <w:lang w:val="es-ES_tradnl"/>
        </w:rPr>
        <w:t>, las partes firman el presente Acuerdo.</w:t>
      </w:r>
    </w:p>
    <w:p w14:paraId="11D7BC38" w14:textId="77777777" w:rsidR="00A24EB9" w:rsidRPr="00AF2D4C" w:rsidRDefault="00A24EB9" w:rsidP="001B3B26">
      <w:pPr>
        <w:pStyle w:val="AgreementText"/>
        <w:keepLines w:val="0"/>
        <w:widowControl/>
        <w:ind w:firstLine="567"/>
        <w:rPr>
          <w:rFonts w:cs="Arial"/>
          <w:szCs w:val="22"/>
          <w:lang w:val="es-ES_tradnl"/>
        </w:rPr>
      </w:pPr>
      <w:r w:rsidRPr="00AF2D4C">
        <w:rPr>
          <w:lang w:val="es-ES_tradnl"/>
        </w:rPr>
        <w:t>Firmado en [ciudad], el [fecha], en dos ejemplares originales, en inglés y en español, siendo ambos textos igualmente auténticos.</w:t>
      </w:r>
    </w:p>
    <w:tbl>
      <w:tblPr>
        <w:tblW w:w="0" w:type="auto"/>
        <w:tblInd w:w="-113" w:type="dxa"/>
        <w:tblLayout w:type="fixed"/>
        <w:tblLook w:val="0000" w:firstRow="0" w:lastRow="0" w:firstColumn="0" w:lastColumn="0" w:noHBand="0" w:noVBand="0"/>
      </w:tblPr>
      <w:tblGrid>
        <w:gridCol w:w="4643"/>
        <w:gridCol w:w="4643"/>
      </w:tblGrid>
      <w:tr w:rsidR="00A24EB9" w:rsidRPr="00AF2D4C" w14:paraId="73BE4CF8" w14:textId="77777777" w:rsidTr="00A51B65">
        <w:trPr>
          <w:trHeight w:val="662"/>
        </w:trPr>
        <w:tc>
          <w:tcPr>
            <w:tcW w:w="4643" w:type="dxa"/>
          </w:tcPr>
          <w:p w14:paraId="1C5C6DBF" w14:textId="77777777" w:rsidR="00A24EB9" w:rsidRPr="00AF2D4C" w:rsidRDefault="00A24EB9" w:rsidP="001B3B26">
            <w:pPr>
              <w:pStyle w:val="AgreementText"/>
              <w:keepLines w:val="0"/>
              <w:widowControl/>
              <w:tabs>
                <w:tab w:val="left" w:pos="4536"/>
              </w:tabs>
              <w:rPr>
                <w:rFonts w:cs="Arial"/>
                <w:szCs w:val="22"/>
                <w:lang w:val="es-ES_tradnl"/>
              </w:rPr>
            </w:pPr>
            <w:r w:rsidRPr="00AF2D4C">
              <w:rPr>
                <w:lang w:val="es-ES_tradnl"/>
              </w:rPr>
              <w:t>En representación del Instituto Mexicano de la Propiedad Industrial:</w:t>
            </w:r>
          </w:p>
        </w:tc>
        <w:tc>
          <w:tcPr>
            <w:tcW w:w="4643" w:type="dxa"/>
          </w:tcPr>
          <w:p w14:paraId="20EB08D3" w14:textId="77777777" w:rsidR="00A24EB9" w:rsidRPr="00AF2D4C" w:rsidRDefault="00A24EB9" w:rsidP="001B3B26">
            <w:pPr>
              <w:pStyle w:val="AgreementText"/>
              <w:keepLines w:val="0"/>
              <w:widowControl/>
              <w:tabs>
                <w:tab w:val="left" w:pos="4536"/>
              </w:tabs>
              <w:rPr>
                <w:rFonts w:cs="Arial"/>
                <w:szCs w:val="22"/>
                <w:lang w:val="es-ES_tradnl"/>
              </w:rPr>
            </w:pPr>
            <w:r w:rsidRPr="00AF2D4C">
              <w:rPr>
                <w:lang w:val="es-ES_tradnl"/>
              </w:rPr>
              <w:t>En representación de la Oficina Internacional de la Organización Mundial de la Propiedad Intelectual:</w:t>
            </w:r>
          </w:p>
        </w:tc>
      </w:tr>
    </w:tbl>
    <w:p w14:paraId="669BC522" w14:textId="4240AB23" w:rsidR="00A24EB9" w:rsidRPr="00AF2D4C" w:rsidRDefault="00A24EB9" w:rsidP="00702349">
      <w:pPr>
        <w:pStyle w:val="AgreementHeading"/>
        <w:keepLines w:val="0"/>
        <w:widowControl/>
        <w:rPr>
          <w:lang w:val="es-ES_tradnl"/>
        </w:rPr>
      </w:pPr>
      <w:r w:rsidRPr="00AF2D4C">
        <w:rPr>
          <w:lang w:val="es-ES_tradnl"/>
        </w:rPr>
        <w:br w:type="page"/>
      </w:r>
      <w:r w:rsidRPr="00AF2D4C">
        <w:rPr>
          <w:lang w:val="es-ES_tradnl"/>
        </w:rPr>
        <w:lastRenderedPageBreak/>
        <w:t>Anexo A</w:t>
      </w:r>
      <w:r w:rsidR="00952BBB" w:rsidRPr="00AF2D4C">
        <w:rPr>
          <w:lang w:val="es-ES_tradnl"/>
        </w:rPr>
        <w:t xml:space="preserve"> </w:t>
      </w:r>
      <w:r w:rsidRPr="00AF2D4C">
        <w:rPr>
          <w:lang w:val="es-ES_tradnl"/>
        </w:rPr>
        <w:br/>
        <w:t>Estados e idiomas</w:t>
      </w:r>
    </w:p>
    <w:p w14:paraId="00E69554" w14:textId="77777777" w:rsidR="00A24EB9" w:rsidRPr="00AF2D4C" w:rsidRDefault="00A24EB9" w:rsidP="00702349">
      <w:pPr>
        <w:pStyle w:val="AgreementText"/>
        <w:keepNext/>
        <w:keepLines w:val="0"/>
        <w:widowControl/>
        <w:ind w:firstLine="567"/>
        <w:rPr>
          <w:rFonts w:cs="Arial"/>
          <w:szCs w:val="22"/>
          <w:lang w:val="es-ES_tradnl"/>
        </w:rPr>
      </w:pPr>
      <w:r w:rsidRPr="00AF2D4C">
        <w:rPr>
          <w:lang w:val="es-ES_tradnl"/>
        </w:rPr>
        <w:t>Conforme a lo dispuesto en el Artículo 3 del presente Acuerdo, la Administración especifica que:</w:t>
      </w:r>
    </w:p>
    <w:p w14:paraId="28FB612D" w14:textId="2835F96E" w:rsidR="00A24EB9" w:rsidRPr="00AF2D4C" w:rsidRDefault="00A24EB9" w:rsidP="00952BBB">
      <w:pPr>
        <w:pStyle w:val="AgreementText"/>
        <w:keepLines w:val="0"/>
        <w:widowControl/>
        <w:numPr>
          <w:ilvl w:val="0"/>
          <w:numId w:val="9"/>
        </w:numPr>
        <w:spacing w:after="120"/>
        <w:ind w:left="1418" w:hanging="284"/>
        <w:rPr>
          <w:lang w:val="es-ES_tradnl"/>
        </w:rPr>
      </w:pPr>
      <w:r w:rsidRPr="00AF2D4C">
        <w:rPr>
          <w:lang w:val="es-ES_tradnl"/>
        </w:rPr>
        <w:t>actuará para los siguientes Estados:</w:t>
      </w:r>
    </w:p>
    <w:p w14:paraId="4ECBD4E3" w14:textId="77777777" w:rsidR="00A24EB9" w:rsidRPr="00AF2D4C" w:rsidRDefault="00A24EB9" w:rsidP="00952BBB">
      <w:pPr>
        <w:pStyle w:val="AgreementText"/>
        <w:keepLines w:val="0"/>
        <w:widowControl/>
        <w:ind w:left="1418"/>
        <w:rPr>
          <w:lang w:val="es-ES_tradnl"/>
        </w:rPr>
      </w:pPr>
      <w:r w:rsidRPr="00AF2D4C">
        <w:rPr>
          <w:lang w:val="es-ES_tradnl"/>
        </w:rPr>
        <w:t>en lo que respecta al Artículo 3.1): cualquier Estado contratante de la región de América Latina y el Caribe;</w:t>
      </w:r>
    </w:p>
    <w:p w14:paraId="7CB2F020" w14:textId="77777777" w:rsidR="00A24EB9" w:rsidRPr="00AF2D4C" w:rsidRDefault="00A24EB9" w:rsidP="00952BBB">
      <w:pPr>
        <w:pStyle w:val="AgreementText"/>
        <w:keepLines w:val="0"/>
        <w:widowControl/>
        <w:ind w:left="1418"/>
        <w:rPr>
          <w:rFonts w:cs="Arial"/>
          <w:szCs w:val="22"/>
          <w:lang w:val="es-ES_tradnl"/>
        </w:rPr>
      </w:pPr>
      <w:r w:rsidRPr="00AF2D4C">
        <w:rPr>
          <w:lang w:val="es-ES_tradnl"/>
        </w:rPr>
        <w:t>en lo que respecta al Artículo 3.2): cuando la Administración haya elaborado el informe de búsqueda internacional, cualquier Estado contratante de la región de América Latina y el Caribe.</w:t>
      </w:r>
    </w:p>
    <w:p w14:paraId="77B2F41B" w14:textId="77777777" w:rsidR="00A24EB9" w:rsidRPr="00AF2D4C" w:rsidRDefault="00A24EB9" w:rsidP="00952BBB">
      <w:pPr>
        <w:pStyle w:val="AgreementText"/>
        <w:keepLines w:val="0"/>
        <w:widowControl/>
        <w:ind w:left="1418"/>
        <w:rPr>
          <w:rStyle w:val="InsertedText"/>
          <w:color w:val="auto"/>
          <w:lang w:val="es-ES_tradnl"/>
        </w:rPr>
      </w:pPr>
      <w:r w:rsidRPr="00AF2D4C">
        <w:rPr>
          <w:lang w:val="es-ES_tradnl"/>
        </w:rPr>
        <w:t>Cuando una Oficina receptora designe a la Administración internacional en virtud de los Artículos 3.1) y 2), la Administración internacional será competente para las solicitudes internacionales presentadas en dicha Oficina a partir de la fecha que acuerden la Oficina receptora y la Administración internacional, y que se notificará a la Oficina Internacional. Dicha fecha será, como mínimo, dos meses posterior a la fecha en que la Oficina Internacional reciba la notificación.</w:t>
      </w:r>
    </w:p>
    <w:p w14:paraId="274BB303" w14:textId="0F9709DD" w:rsidR="00A24EB9" w:rsidRPr="00AF2D4C" w:rsidRDefault="00A24EB9" w:rsidP="00952BBB">
      <w:pPr>
        <w:pStyle w:val="AgreementText"/>
        <w:keepLines w:val="0"/>
        <w:widowControl/>
        <w:numPr>
          <w:ilvl w:val="0"/>
          <w:numId w:val="9"/>
        </w:numPr>
        <w:spacing w:after="120"/>
        <w:ind w:left="1418" w:hanging="284"/>
        <w:rPr>
          <w:rFonts w:cs="Arial"/>
          <w:szCs w:val="22"/>
          <w:lang w:val="es-ES_tradnl"/>
        </w:rPr>
      </w:pPr>
      <w:r w:rsidRPr="00AF2D4C">
        <w:rPr>
          <w:lang w:val="es-ES_tradnl"/>
        </w:rPr>
        <w:t>aceptará los siguientes idiomas:</w:t>
      </w:r>
    </w:p>
    <w:p w14:paraId="1E1F2FAA" w14:textId="77777777" w:rsidR="00A24EB9" w:rsidRPr="00AF2D4C" w:rsidRDefault="00A24EB9" w:rsidP="00952BBB">
      <w:pPr>
        <w:pStyle w:val="AgreementText"/>
        <w:keepLines w:val="0"/>
        <w:widowControl/>
        <w:spacing w:after="480"/>
        <w:ind w:left="1418"/>
        <w:rPr>
          <w:rFonts w:cs="Arial"/>
          <w:szCs w:val="22"/>
          <w:lang w:val="es-ES_tradnl"/>
        </w:rPr>
      </w:pPr>
      <w:r w:rsidRPr="00AF2D4C">
        <w:rPr>
          <w:lang w:val="es-ES_tradnl"/>
        </w:rPr>
        <w:t>Español.</w:t>
      </w:r>
    </w:p>
    <w:p w14:paraId="2D7461BA" w14:textId="77777777" w:rsidR="00A24EB9" w:rsidRPr="00AF2D4C" w:rsidRDefault="00A24EB9" w:rsidP="00952BBB">
      <w:pPr>
        <w:pStyle w:val="AgreementHeading"/>
        <w:keepNext w:val="0"/>
        <w:keepLines w:val="0"/>
        <w:widowControl/>
        <w:rPr>
          <w:lang w:val="es-ES_tradnl"/>
        </w:rPr>
      </w:pPr>
      <w:r w:rsidRPr="00AF2D4C">
        <w:rPr>
          <w:lang w:val="es-ES_tradnl"/>
        </w:rPr>
        <w:t>Anexo B</w:t>
      </w:r>
      <w:r w:rsidRPr="00AF2D4C">
        <w:rPr>
          <w:lang w:val="es-ES_tradnl"/>
        </w:rPr>
        <w:br/>
        <w:t xml:space="preserve">Búsqueda internacional suplementaria: </w:t>
      </w:r>
      <w:r w:rsidRPr="00AF2D4C">
        <w:rPr>
          <w:lang w:val="es-ES_tradnl"/>
        </w:rPr>
        <w:br/>
        <w:t>Documentación cubierta; limitaciones y condiciones</w:t>
      </w:r>
    </w:p>
    <w:p w14:paraId="64D5F5A8" w14:textId="77777777" w:rsidR="00A24EB9" w:rsidRPr="00AF2D4C" w:rsidRDefault="00A24EB9" w:rsidP="00952BBB">
      <w:pPr>
        <w:pStyle w:val="AgreementText"/>
        <w:keepLines w:val="0"/>
        <w:widowControl/>
        <w:spacing w:after="480"/>
        <w:ind w:firstLine="567"/>
        <w:rPr>
          <w:lang w:val="es-ES_tradnl"/>
        </w:rPr>
      </w:pPr>
      <w:r w:rsidRPr="00AF2D4C">
        <w:rPr>
          <w:lang w:val="es-ES_tradnl"/>
        </w:rPr>
        <w:t>La Administración no efectúa búsquedas internacionales suplementarias.</w:t>
      </w:r>
    </w:p>
    <w:p w14:paraId="7F3E2D1B" w14:textId="77777777" w:rsidR="00A24EB9" w:rsidRPr="00AF2D4C" w:rsidRDefault="00A24EB9" w:rsidP="00952BBB">
      <w:pPr>
        <w:pStyle w:val="AgreementHeading"/>
        <w:keepNext w:val="0"/>
        <w:keepLines w:val="0"/>
        <w:widowControl/>
        <w:rPr>
          <w:lang w:val="es-ES_tradnl"/>
        </w:rPr>
      </w:pPr>
      <w:r w:rsidRPr="00AF2D4C">
        <w:rPr>
          <w:lang w:val="es-ES_tradnl"/>
        </w:rPr>
        <w:t>Anexo C</w:t>
      </w:r>
      <w:r w:rsidRPr="00AF2D4C">
        <w:rPr>
          <w:lang w:val="es-ES_tradnl"/>
        </w:rPr>
        <w:br/>
        <w:t>Materia no excluida de la búsqueda o del examen</w:t>
      </w:r>
    </w:p>
    <w:p w14:paraId="0F556769" w14:textId="77777777" w:rsidR="00A24EB9" w:rsidRPr="00AF2D4C" w:rsidRDefault="00A24EB9" w:rsidP="00952BBB">
      <w:pPr>
        <w:pStyle w:val="AgreementText"/>
        <w:keepLines w:val="0"/>
        <w:widowControl/>
        <w:ind w:firstLine="567"/>
        <w:rPr>
          <w:rFonts w:cs="Arial"/>
          <w:szCs w:val="22"/>
          <w:lang w:val="es-ES_tradnl"/>
        </w:rPr>
      </w:pPr>
      <w:r w:rsidRPr="00AF2D4C">
        <w:rPr>
          <w:lang w:val="es-ES_tradnl"/>
        </w:rPr>
        <w:t>La materia establecida en la Regla 39.1 o 67.1 que, en virtud de lo dispuesto en el Artículo 4 del presente Acuerdo, no está excluida de la búsqueda o del examen es la siguiente:</w:t>
      </w:r>
    </w:p>
    <w:p w14:paraId="5A6CF1B2" w14:textId="77777777" w:rsidR="00A24EB9" w:rsidRPr="00AF2D4C" w:rsidRDefault="00A24EB9" w:rsidP="00952BBB">
      <w:pPr>
        <w:pStyle w:val="AgreementText"/>
        <w:keepLines w:val="0"/>
        <w:widowControl/>
        <w:spacing w:after="480"/>
        <w:ind w:left="567"/>
        <w:rPr>
          <w:rFonts w:ascii="Microsoft Sans Serif" w:hAnsi="Microsoft Sans Serif" w:cs="Microsoft Sans Serif"/>
          <w:szCs w:val="22"/>
          <w:lang w:val="es-ES_tradnl"/>
        </w:rPr>
      </w:pPr>
      <w:r w:rsidRPr="00AF2D4C">
        <w:rPr>
          <w:lang w:val="es-ES_tradnl"/>
        </w:rPr>
        <w:t>toda materia que sea buscada o examinada con arreglo al procedimiento de concesión de patentes de conformidad con las disposiciones de la legislación sobre patentes de México.</w:t>
      </w:r>
    </w:p>
    <w:p w14:paraId="20812F9A" w14:textId="56D23EBE" w:rsidR="00A24EB9" w:rsidRPr="00AF2D4C" w:rsidRDefault="00A24EB9" w:rsidP="00702349">
      <w:pPr>
        <w:pStyle w:val="AgreementHeading"/>
        <w:keepLines w:val="0"/>
        <w:widowControl/>
        <w:tabs>
          <w:tab w:val="left" w:pos="1560"/>
        </w:tabs>
        <w:rPr>
          <w:lang w:val="es-ES_tradnl"/>
        </w:rPr>
      </w:pPr>
      <w:r w:rsidRPr="00AF2D4C">
        <w:rPr>
          <w:lang w:val="es-ES_tradnl"/>
        </w:rPr>
        <w:lastRenderedPageBreak/>
        <w:t>Anexo D</w:t>
      </w:r>
      <w:r w:rsidRPr="00AF2D4C">
        <w:rPr>
          <w:lang w:val="es-ES_tradnl"/>
        </w:rPr>
        <w:br/>
        <w:t>Tasas y cantidades</w:t>
      </w:r>
    </w:p>
    <w:p w14:paraId="170BFD0A" w14:textId="77777777" w:rsidR="00A24EB9" w:rsidRPr="00AF2D4C" w:rsidRDefault="00A24EB9" w:rsidP="00702349">
      <w:pPr>
        <w:pStyle w:val="AgreementPartHeading"/>
        <w:keepLines w:val="0"/>
        <w:widowControl/>
        <w:tabs>
          <w:tab w:val="left" w:pos="1560"/>
        </w:tabs>
        <w:rPr>
          <w:lang w:val="es-ES_tradnl"/>
        </w:rPr>
      </w:pPr>
      <w:r w:rsidRPr="00AF2D4C">
        <w:rPr>
          <w:lang w:val="es-ES_tradnl"/>
        </w:rPr>
        <w:t>Parte I. Tabla de tasas y cantidades</w:t>
      </w:r>
    </w:p>
    <w:p w14:paraId="41F73728" w14:textId="77777777" w:rsidR="00A24EB9" w:rsidRPr="00AF2D4C" w:rsidRDefault="00A24EB9" w:rsidP="00702349">
      <w:pPr>
        <w:pStyle w:val="AgreementKindHeading"/>
        <w:keepLines w:val="0"/>
        <w:widowControl/>
        <w:tabs>
          <w:tab w:val="clear" w:pos="567"/>
        </w:tabs>
        <w:ind w:left="0"/>
        <w:rPr>
          <w:i/>
          <w:iCs/>
          <w:lang w:val="es-ES_tradnl"/>
        </w:rPr>
      </w:pPr>
      <w:r w:rsidRPr="00AF2D4C">
        <w:rPr>
          <w:i/>
          <w:lang w:val="es-ES_tradnl"/>
        </w:rPr>
        <w:t>Tipo de tasa o cantidad</w:t>
      </w:r>
      <w:r w:rsidRPr="00AF2D4C">
        <w:rPr>
          <w:i/>
          <w:lang w:val="es-ES_tradnl"/>
        </w:rPr>
        <w:tab/>
        <w:t>Importe</w:t>
      </w:r>
      <w:r w:rsidRPr="00AF2D4C">
        <w:rPr>
          <w:i/>
          <w:lang w:val="es-ES_tradnl"/>
        </w:rPr>
        <w:br/>
      </w:r>
      <w:r w:rsidRPr="00AF2D4C">
        <w:rPr>
          <w:i/>
          <w:lang w:val="es-ES_tradnl"/>
        </w:rPr>
        <w:tab/>
        <w:t>(pesos mexicanos)</w:t>
      </w:r>
    </w:p>
    <w:p w14:paraId="440BE128" w14:textId="77777777" w:rsidR="00A24EB9" w:rsidRPr="00AF2D4C" w:rsidRDefault="00A24EB9" w:rsidP="00702349">
      <w:pPr>
        <w:pStyle w:val="AgreementFeelist"/>
        <w:keepNext/>
        <w:keepLines w:val="0"/>
        <w:widowControl/>
        <w:tabs>
          <w:tab w:val="left" w:pos="1560"/>
        </w:tabs>
        <w:ind w:left="0"/>
        <w:rPr>
          <w:rFonts w:cs="Arial"/>
          <w:szCs w:val="22"/>
          <w:lang w:val="es-ES_tradnl"/>
        </w:rPr>
      </w:pPr>
      <w:r w:rsidRPr="00AF2D4C">
        <w:rPr>
          <w:lang w:val="es-ES_tradnl"/>
        </w:rPr>
        <w:t>Tasa de búsqueda (Regla 16.1.a))</w:t>
      </w:r>
      <w:r w:rsidRPr="00AF2D4C">
        <w:rPr>
          <w:lang w:val="es-ES_tradnl"/>
        </w:rPr>
        <w:tab/>
        <w:t>…</w:t>
      </w:r>
    </w:p>
    <w:p w14:paraId="16C99D64" w14:textId="77777777" w:rsidR="00A24EB9" w:rsidRPr="00AF2D4C" w:rsidRDefault="00A24EB9" w:rsidP="00702349">
      <w:pPr>
        <w:pStyle w:val="AgreementFeelist"/>
        <w:keepNext/>
        <w:keepLines w:val="0"/>
        <w:widowControl/>
        <w:tabs>
          <w:tab w:val="left" w:pos="1560"/>
        </w:tabs>
        <w:ind w:left="0"/>
        <w:rPr>
          <w:rFonts w:cs="Arial"/>
          <w:szCs w:val="22"/>
          <w:lang w:val="es-ES_tradnl"/>
        </w:rPr>
      </w:pPr>
      <w:r w:rsidRPr="00AF2D4C">
        <w:rPr>
          <w:lang w:val="es-ES_tradnl"/>
        </w:rPr>
        <w:t>Tasa adicional (Regla 40.2.a))</w:t>
      </w:r>
      <w:r w:rsidRPr="00AF2D4C">
        <w:rPr>
          <w:lang w:val="es-ES_tradnl"/>
        </w:rPr>
        <w:tab/>
        <w:t>…</w:t>
      </w:r>
    </w:p>
    <w:p w14:paraId="4FA7C158" w14:textId="575AB9F7" w:rsidR="00A24EB9" w:rsidRPr="00AF2D4C" w:rsidRDefault="00A24EB9" w:rsidP="00702349">
      <w:pPr>
        <w:pStyle w:val="AgreementFeelist"/>
        <w:keepNext/>
        <w:keepLines w:val="0"/>
        <w:widowControl/>
        <w:tabs>
          <w:tab w:val="left" w:pos="1560"/>
        </w:tabs>
        <w:ind w:left="0"/>
        <w:rPr>
          <w:rFonts w:cs="Arial"/>
          <w:szCs w:val="22"/>
          <w:highlight w:val="yellow"/>
          <w:lang w:val="es-ES_tradnl"/>
        </w:rPr>
      </w:pPr>
      <w:r w:rsidRPr="00AF2D4C">
        <w:rPr>
          <w:lang w:val="es-ES_tradnl"/>
        </w:rPr>
        <w:t>Ta</w:t>
      </w:r>
      <w:r w:rsidR="00AF2D4C">
        <w:rPr>
          <w:lang w:val="es-ES_tradnl"/>
        </w:rPr>
        <w:t>s</w:t>
      </w:r>
      <w:r w:rsidRPr="00AF2D4C">
        <w:rPr>
          <w:lang w:val="es-ES_tradnl"/>
        </w:rPr>
        <w:t>a de examen preliminar (Regla 58.1.b)</w:t>
      </w:r>
      <w:r w:rsidRPr="00AF2D4C">
        <w:rPr>
          <w:lang w:val="es-ES_tradnl"/>
        </w:rPr>
        <w:tab/>
        <w:t>…</w:t>
      </w:r>
    </w:p>
    <w:p w14:paraId="71B139C3" w14:textId="4FE9DCDA" w:rsidR="00A24EB9" w:rsidRPr="00AF2D4C" w:rsidRDefault="00A24EB9" w:rsidP="00952BBB">
      <w:pPr>
        <w:pStyle w:val="AgreementFeelist"/>
        <w:keepLines w:val="0"/>
        <w:widowControl/>
        <w:tabs>
          <w:tab w:val="left" w:pos="1560"/>
        </w:tabs>
        <w:ind w:left="0"/>
        <w:rPr>
          <w:rFonts w:cs="Arial"/>
          <w:szCs w:val="22"/>
          <w:lang w:val="es-ES_tradnl"/>
        </w:rPr>
      </w:pPr>
      <w:r w:rsidRPr="00AF2D4C">
        <w:rPr>
          <w:lang w:val="es-ES_tradnl"/>
        </w:rPr>
        <w:t>Tasa por demora en el pago del examen preliminar</w:t>
      </w:r>
      <w:r w:rsidR="00952BBB" w:rsidRPr="00AF2D4C">
        <w:rPr>
          <w:lang w:val="es-ES_tradnl"/>
        </w:rPr>
        <w:t xml:space="preserve"> </w:t>
      </w:r>
      <w:r w:rsidRPr="00AF2D4C">
        <w:rPr>
          <w:lang w:val="es-ES_tradnl"/>
        </w:rPr>
        <w:t xml:space="preserve">cuantía se </w:t>
      </w:r>
      <w:r w:rsidR="00952BBB" w:rsidRPr="00AF2D4C">
        <w:rPr>
          <w:lang w:val="es-ES_tradnl"/>
        </w:rPr>
        <w:br/>
      </w:r>
      <w:r w:rsidRPr="00AF2D4C">
        <w:rPr>
          <w:lang w:val="es-ES_tradnl"/>
        </w:rPr>
        <w:t>establece en</w:t>
      </w:r>
      <w:r w:rsidR="00952BBB" w:rsidRPr="00AF2D4C">
        <w:rPr>
          <w:lang w:val="es-ES_tradnl"/>
        </w:rPr>
        <w:t xml:space="preserve"> </w:t>
      </w:r>
      <w:r w:rsidRPr="00AF2D4C">
        <w:rPr>
          <w:lang w:val="es-ES_tradnl"/>
        </w:rPr>
        <w:t>Regla 58</w:t>
      </w:r>
      <w:r w:rsidRPr="00AF2D4C">
        <w:rPr>
          <w:i/>
          <w:lang w:val="es-ES_tradnl"/>
        </w:rPr>
        <w:t>bis</w:t>
      </w:r>
      <w:r w:rsidRPr="00AF2D4C">
        <w:rPr>
          <w:lang w:val="es-ES_tradnl"/>
        </w:rPr>
        <w:t>.2</w:t>
      </w:r>
      <w:r w:rsidR="00952BBB" w:rsidRPr="00AF2D4C">
        <w:rPr>
          <w:lang w:val="es-ES_tradnl"/>
        </w:rPr>
        <w:tab/>
        <w:t>…</w:t>
      </w:r>
    </w:p>
    <w:p w14:paraId="3701E427" w14:textId="77777777" w:rsidR="00A24EB9" w:rsidRPr="00AF2D4C" w:rsidRDefault="00A24EB9" w:rsidP="00952BBB">
      <w:pPr>
        <w:pStyle w:val="AgreementFeelist"/>
        <w:keepLines w:val="0"/>
        <w:widowControl/>
        <w:tabs>
          <w:tab w:val="left" w:pos="1560"/>
        </w:tabs>
        <w:ind w:left="0"/>
        <w:rPr>
          <w:rFonts w:cs="Arial"/>
          <w:szCs w:val="22"/>
          <w:lang w:val="es-ES_tradnl"/>
        </w:rPr>
      </w:pPr>
      <w:r w:rsidRPr="00AF2D4C">
        <w:rPr>
          <w:lang w:val="es-ES_tradnl"/>
        </w:rPr>
        <w:t>Tasa adicional (Regla 68.3.a))</w:t>
      </w:r>
      <w:r w:rsidRPr="00AF2D4C">
        <w:rPr>
          <w:lang w:val="es-ES_tradnl"/>
        </w:rPr>
        <w:tab/>
        <w:t>…</w:t>
      </w:r>
    </w:p>
    <w:p w14:paraId="5E9A7ED0" w14:textId="77777777" w:rsidR="00A24EB9" w:rsidRPr="00AF2D4C" w:rsidRDefault="00A24EB9" w:rsidP="00952BBB">
      <w:pPr>
        <w:pStyle w:val="AgreementFeelist"/>
        <w:keepLines w:val="0"/>
        <w:widowControl/>
        <w:tabs>
          <w:tab w:val="left" w:pos="1560"/>
        </w:tabs>
        <w:ind w:left="0"/>
        <w:rPr>
          <w:rFonts w:cs="Arial"/>
          <w:szCs w:val="22"/>
          <w:lang w:val="es-ES_tradnl"/>
        </w:rPr>
      </w:pPr>
      <w:r w:rsidRPr="00AF2D4C">
        <w:rPr>
          <w:lang w:val="es-ES_tradnl"/>
        </w:rPr>
        <w:t>Tasa de impugnación (Reglas 40.2.e) y 68.3.e))</w:t>
      </w:r>
      <w:r w:rsidRPr="00AF2D4C">
        <w:rPr>
          <w:lang w:val="es-ES_tradnl"/>
        </w:rPr>
        <w:tab/>
        <w:t>…</w:t>
      </w:r>
    </w:p>
    <w:p w14:paraId="67FFD8D0" w14:textId="04711B63" w:rsidR="00A24EB9" w:rsidRPr="00AF2D4C" w:rsidRDefault="00A24EB9" w:rsidP="00952BBB">
      <w:pPr>
        <w:pStyle w:val="AgreementFeelist"/>
        <w:keepLines w:val="0"/>
        <w:widowControl/>
        <w:tabs>
          <w:tab w:val="left" w:pos="1560"/>
        </w:tabs>
        <w:ind w:left="0"/>
        <w:rPr>
          <w:rFonts w:cs="Arial"/>
          <w:szCs w:val="22"/>
          <w:lang w:val="es-ES_tradnl"/>
        </w:rPr>
      </w:pPr>
      <w:r w:rsidRPr="00AF2D4C">
        <w:rPr>
          <w:lang w:val="es-ES_tradnl"/>
        </w:rPr>
        <w:t xml:space="preserve">Tasa por presentación tardía de listas de secuencias </w:t>
      </w:r>
      <w:r w:rsidR="00952BBB" w:rsidRPr="00AF2D4C">
        <w:rPr>
          <w:lang w:val="es-ES_tradnl"/>
        </w:rPr>
        <w:br/>
      </w:r>
      <w:r w:rsidRPr="00AF2D4C">
        <w:rPr>
          <w:lang w:val="es-ES_tradnl"/>
        </w:rPr>
        <w:t>(Regla 13</w:t>
      </w:r>
      <w:r w:rsidRPr="00AF2D4C">
        <w:rPr>
          <w:i/>
          <w:lang w:val="es-ES_tradnl"/>
        </w:rPr>
        <w:t>ter</w:t>
      </w:r>
      <w:r w:rsidRPr="00AF2D4C">
        <w:rPr>
          <w:lang w:val="es-ES_tradnl"/>
        </w:rPr>
        <w:t>.1.c) y 13</w:t>
      </w:r>
      <w:r w:rsidRPr="00AF2D4C">
        <w:rPr>
          <w:i/>
          <w:lang w:val="es-ES_tradnl"/>
        </w:rPr>
        <w:t>ter</w:t>
      </w:r>
      <w:r w:rsidRPr="00AF2D4C">
        <w:rPr>
          <w:lang w:val="es-ES_tradnl"/>
        </w:rPr>
        <w:t>.2)</w:t>
      </w:r>
      <w:r w:rsidR="00952BBB" w:rsidRPr="00AF2D4C">
        <w:rPr>
          <w:lang w:val="es-ES_tradnl"/>
        </w:rPr>
        <w:tab/>
      </w:r>
      <w:r w:rsidRPr="00AF2D4C">
        <w:rPr>
          <w:lang w:val="es-ES_tradnl"/>
        </w:rPr>
        <w:t>…</w:t>
      </w:r>
    </w:p>
    <w:p w14:paraId="5D2D88F0" w14:textId="77777777" w:rsidR="00A24EB9" w:rsidRPr="00AF2D4C" w:rsidRDefault="00A24EB9" w:rsidP="00952BBB">
      <w:pPr>
        <w:pStyle w:val="AgreementFeelist"/>
        <w:keepLines w:val="0"/>
        <w:widowControl/>
        <w:tabs>
          <w:tab w:val="left" w:pos="1560"/>
        </w:tabs>
        <w:ind w:left="0"/>
        <w:rPr>
          <w:rFonts w:cs="Arial"/>
          <w:szCs w:val="22"/>
          <w:lang w:val="es-ES_tradnl"/>
        </w:rPr>
      </w:pPr>
      <w:r w:rsidRPr="00AF2D4C">
        <w:rPr>
          <w:lang w:val="es-ES_tradnl"/>
        </w:rPr>
        <w:t>Costo de copias (Reglas 44.3.b), 71.2.b) y 94.2)</w:t>
      </w:r>
      <w:r w:rsidRPr="00AF2D4C">
        <w:rPr>
          <w:lang w:val="es-ES_tradnl"/>
        </w:rPr>
        <w:tab/>
        <w:t>…</w:t>
      </w:r>
    </w:p>
    <w:p w14:paraId="36EB562D" w14:textId="77777777" w:rsidR="00A24EB9" w:rsidRPr="00AF2D4C" w:rsidRDefault="00A24EB9" w:rsidP="00952BBB">
      <w:pPr>
        <w:pStyle w:val="AgreementFeelist"/>
        <w:keepLines w:val="0"/>
        <w:widowControl/>
        <w:tabs>
          <w:tab w:val="left" w:pos="1560"/>
        </w:tabs>
        <w:ind w:left="0"/>
        <w:rPr>
          <w:rFonts w:cs="Arial"/>
          <w:szCs w:val="22"/>
          <w:lang w:val="es-ES_tradnl"/>
        </w:rPr>
      </w:pPr>
    </w:p>
    <w:p w14:paraId="7D55C0E7" w14:textId="77777777" w:rsidR="00A24EB9" w:rsidRPr="00AF2D4C" w:rsidRDefault="00A24EB9" w:rsidP="00952BBB">
      <w:pPr>
        <w:pStyle w:val="AgreementFeelist"/>
        <w:keepLines w:val="0"/>
        <w:widowControl/>
        <w:tabs>
          <w:tab w:val="left" w:pos="1560"/>
        </w:tabs>
        <w:ind w:left="0"/>
        <w:rPr>
          <w:rFonts w:cs="Arial"/>
          <w:szCs w:val="22"/>
          <w:lang w:val="es-ES_tradnl"/>
        </w:rPr>
      </w:pPr>
    </w:p>
    <w:p w14:paraId="5DD665D6" w14:textId="77777777" w:rsidR="00A24EB9" w:rsidRPr="00AF2D4C" w:rsidRDefault="00A24EB9" w:rsidP="00952BBB">
      <w:pPr>
        <w:pStyle w:val="AgreementPartHeading"/>
        <w:keepNext w:val="0"/>
        <w:keepLines w:val="0"/>
        <w:widowControl/>
        <w:tabs>
          <w:tab w:val="left" w:pos="1560"/>
        </w:tabs>
        <w:rPr>
          <w:lang w:val="es-ES_tradnl"/>
        </w:rPr>
      </w:pPr>
      <w:r w:rsidRPr="00AF2D4C">
        <w:rPr>
          <w:lang w:val="es-ES_tradnl"/>
        </w:rPr>
        <w:t>Parte II. Condiciones del reembolso o reducción de las tasas y medida en la que se efectuarán</w:t>
      </w:r>
    </w:p>
    <w:p w14:paraId="050DAFC4" w14:textId="2D207980" w:rsidR="00A24EB9" w:rsidRPr="00AF2D4C" w:rsidRDefault="00A24EB9" w:rsidP="00952BBB">
      <w:pPr>
        <w:pStyle w:val="AgreementText"/>
        <w:keepLines w:val="0"/>
        <w:widowControl/>
        <w:ind w:firstLine="567"/>
        <w:rPr>
          <w:rFonts w:cs="Arial"/>
          <w:szCs w:val="22"/>
          <w:lang w:val="es-ES_tradnl"/>
        </w:rPr>
      </w:pPr>
      <w:r w:rsidRPr="00AF2D4C">
        <w:rPr>
          <w:lang w:val="es-ES_tradnl"/>
        </w:rPr>
        <w:t>1)</w:t>
      </w:r>
      <w:r w:rsidR="00952BBB" w:rsidRPr="00AF2D4C">
        <w:rPr>
          <w:lang w:val="es-ES_tradnl"/>
        </w:rPr>
        <w:tab/>
      </w:r>
      <w:r w:rsidRPr="00AF2D4C">
        <w:rPr>
          <w:lang w:val="es-ES_tradnl"/>
        </w:rPr>
        <w:t>Será reembolsada cualquier cantidad pagada por error, sin causa, o en exceso de la cantidad adeudada, en concepto de las tasas indicadas en la Parte I.</w:t>
      </w:r>
    </w:p>
    <w:p w14:paraId="791CB0B1" w14:textId="7A5FA726" w:rsidR="00A24EB9" w:rsidRPr="00AF2D4C" w:rsidRDefault="00A24EB9" w:rsidP="00952BBB">
      <w:pPr>
        <w:pStyle w:val="AgreementText"/>
        <w:keepLines w:val="0"/>
        <w:widowControl/>
        <w:ind w:firstLine="567"/>
        <w:rPr>
          <w:rFonts w:cs="Arial"/>
          <w:szCs w:val="22"/>
          <w:lang w:val="es-ES_tradnl"/>
        </w:rPr>
      </w:pPr>
      <w:r w:rsidRPr="00AF2D4C">
        <w:rPr>
          <w:lang w:val="es-ES_tradnl"/>
        </w:rPr>
        <w:t>2)</w:t>
      </w:r>
      <w:r w:rsidR="00952BBB" w:rsidRPr="00AF2D4C">
        <w:rPr>
          <w:lang w:val="es-ES_tradnl"/>
        </w:rPr>
        <w:tab/>
      </w:r>
      <w:r w:rsidRPr="00AF2D4C">
        <w:rPr>
          <w:lang w:val="es-ES_tradnl"/>
        </w:rPr>
        <w:t>Cuando la solicitud internacional se retire o se considere retirada, en virtud de lo dispuesto en el Artículo 14.1), 3) o 4), antes del comienzo de la búsqueda internacional, la cantidad pagada de la tasa de búsqueda será reembolsada íntegramente.</w:t>
      </w:r>
    </w:p>
    <w:p w14:paraId="5CB362DF" w14:textId="706EEDC1" w:rsidR="00A24EB9" w:rsidRPr="00AF2D4C" w:rsidRDefault="00A24EB9" w:rsidP="00952BBB">
      <w:pPr>
        <w:pStyle w:val="AgreementText"/>
        <w:keepLines w:val="0"/>
        <w:widowControl/>
        <w:ind w:firstLine="567"/>
        <w:rPr>
          <w:lang w:val="es-ES_tradnl"/>
        </w:rPr>
      </w:pPr>
      <w:r w:rsidRPr="00AF2D4C">
        <w:rPr>
          <w:lang w:val="es-ES_tradnl"/>
        </w:rPr>
        <w:t>3)</w:t>
      </w:r>
      <w:r w:rsidR="00952BBB" w:rsidRPr="00AF2D4C">
        <w:rPr>
          <w:lang w:val="es-ES_tradnl"/>
        </w:rPr>
        <w:tab/>
      </w:r>
      <w:r w:rsidRPr="00AF2D4C">
        <w:rPr>
          <w:lang w:val="es-ES_tradnl"/>
        </w:rPr>
        <w:t>Cuando la Administración se beneficie de los resultados de una búsqueda anterior realizada por ella misma en relación con una solicitud cuya prioridad se reivindica para la solicitud internacional, se reembolsará el 25 % de la tasa de búsqueda abonada, a petición del solicitante, en función del grado en que dicha Administración se beneficie de la búsqueda anterior.</w:t>
      </w:r>
    </w:p>
    <w:p w14:paraId="68E4E67E" w14:textId="2E4ACA2E" w:rsidR="00A24EB9" w:rsidRPr="00AF2D4C" w:rsidRDefault="00A24EB9" w:rsidP="00952BBB">
      <w:pPr>
        <w:pStyle w:val="AgreementText"/>
        <w:keepLines w:val="0"/>
        <w:widowControl/>
        <w:ind w:firstLine="567"/>
        <w:rPr>
          <w:lang w:val="es-ES_tradnl"/>
        </w:rPr>
      </w:pPr>
      <w:r w:rsidRPr="00AF2D4C">
        <w:rPr>
          <w:lang w:val="es-ES_tradnl"/>
        </w:rPr>
        <w:t>4)</w:t>
      </w:r>
      <w:r w:rsidR="00952BBB" w:rsidRPr="00AF2D4C">
        <w:rPr>
          <w:lang w:val="es-ES_tradnl"/>
        </w:rPr>
        <w:tab/>
      </w:r>
      <w:r w:rsidRPr="00AF2D4C">
        <w:rPr>
          <w:lang w:val="es-ES_tradnl"/>
        </w:rPr>
        <w:t>En los casos previstos en la Regla 58.3, la cantidad pagada de la tasa de examen preliminar será reembolsada íntegramente.</w:t>
      </w:r>
    </w:p>
    <w:p w14:paraId="306B55AD" w14:textId="2520359D" w:rsidR="00A24EB9" w:rsidRPr="00AF2D4C" w:rsidRDefault="00A24EB9" w:rsidP="00952BBB">
      <w:pPr>
        <w:pStyle w:val="AgreementText"/>
        <w:keepLines w:val="0"/>
        <w:widowControl/>
        <w:spacing w:after="480"/>
        <w:ind w:firstLine="567"/>
        <w:rPr>
          <w:rFonts w:cs="Arial"/>
          <w:szCs w:val="22"/>
          <w:lang w:val="es-ES_tradnl"/>
        </w:rPr>
      </w:pPr>
      <w:r w:rsidRPr="00AF2D4C">
        <w:rPr>
          <w:lang w:val="es-ES_tradnl"/>
        </w:rPr>
        <w:t>5)</w:t>
      </w:r>
      <w:r w:rsidR="00952BBB" w:rsidRPr="00AF2D4C">
        <w:rPr>
          <w:lang w:val="es-ES_tradnl"/>
        </w:rPr>
        <w:tab/>
      </w:r>
      <w:r w:rsidRPr="00AF2D4C">
        <w:rPr>
          <w:lang w:val="es-ES_tradnl"/>
        </w:rPr>
        <w:t>Cuando se retire la solicitud internacional o la solicitud de examen preliminar internacional antes del comienzo del examen preliminar internacional, la cantidad pagada de la tasa de examen preliminar será reembolsada íntegramente.</w:t>
      </w:r>
    </w:p>
    <w:p w14:paraId="20C2A8E3" w14:textId="77777777" w:rsidR="00A24EB9" w:rsidRPr="00AF2D4C" w:rsidRDefault="00A24EB9" w:rsidP="00952BBB">
      <w:pPr>
        <w:pStyle w:val="AgreementHeading"/>
        <w:keepNext w:val="0"/>
        <w:keepLines w:val="0"/>
        <w:widowControl/>
        <w:rPr>
          <w:lang w:val="es-ES_tradnl"/>
        </w:rPr>
      </w:pPr>
      <w:r w:rsidRPr="00AF2D4C">
        <w:rPr>
          <w:lang w:val="es-ES_tradnl"/>
        </w:rPr>
        <w:t>Anexo E</w:t>
      </w:r>
      <w:r w:rsidRPr="00AF2D4C">
        <w:rPr>
          <w:lang w:val="es-ES_tradnl"/>
        </w:rPr>
        <w:br/>
        <w:t xml:space="preserve">Clasificación </w:t>
      </w:r>
    </w:p>
    <w:p w14:paraId="66D5DA8A" w14:textId="77777777" w:rsidR="00A24EB9" w:rsidRPr="00AF2D4C" w:rsidRDefault="00A24EB9" w:rsidP="00952BBB">
      <w:pPr>
        <w:pStyle w:val="AgreementText"/>
        <w:keepLines w:val="0"/>
        <w:widowControl/>
        <w:ind w:firstLine="567"/>
        <w:rPr>
          <w:rStyle w:val="InsertedText"/>
          <w:color w:val="auto"/>
          <w:u w:val="none"/>
          <w:lang w:val="es-ES_tradnl"/>
        </w:rPr>
      </w:pPr>
      <w:r w:rsidRPr="00AF2D4C">
        <w:rPr>
          <w:rStyle w:val="InsertedText"/>
          <w:color w:val="auto"/>
          <w:u w:val="none"/>
          <w:lang w:val="es-ES_tradnl"/>
        </w:rPr>
        <w:t>En virtud del Artículo 6 del presente Acuerdo, la Administración especifica los siguientes sistemas de clasificación además de la Clasificación Internacional de Patentes: la Clasificación Cooperativa de Patentes.</w:t>
      </w:r>
    </w:p>
    <w:p w14:paraId="54BAA172" w14:textId="250475EA" w:rsidR="00A24EB9" w:rsidRPr="00AF2D4C" w:rsidRDefault="00A24EB9" w:rsidP="00702349">
      <w:pPr>
        <w:pStyle w:val="AgreementHeading"/>
        <w:keepLines w:val="0"/>
        <w:widowControl/>
        <w:tabs>
          <w:tab w:val="left" w:pos="1560"/>
        </w:tabs>
        <w:rPr>
          <w:lang w:val="es-ES_tradnl"/>
        </w:rPr>
      </w:pPr>
      <w:r w:rsidRPr="00AF2D4C">
        <w:rPr>
          <w:lang w:val="es-ES_tradnl"/>
        </w:rPr>
        <w:lastRenderedPageBreak/>
        <w:t>Anexo F</w:t>
      </w:r>
      <w:r w:rsidRPr="00AF2D4C">
        <w:rPr>
          <w:lang w:val="es-ES_tradnl"/>
        </w:rPr>
        <w:br/>
        <w:t>Idiomas de correspondencia</w:t>
      </w:r>
    </w:p>
    <w:p w14:paraId="16D06AE8" w14:textId="77777777" w:rsidR="00A24EB9" w:rsidRPr="00AF2D4C" w:rsidRDefault="00A24EB9" w:rsidP="00702349">
      <w:pPr>
        <w:pStyle w:val="AgreementText"/>
        <w:keepNext/>
        <w:keepLines w:val="0"/>
        <w:widowControl/>
        <w:ind w:firstLine="567"/>
        <w:rPr>
          <w:rFonts w:cs="Arial"/>
          <w:szCs w:val="22"/>
          <w:lang w:val="es-ES_tradnl"/>
        </w:rPr>
      </w:pPr>
      <w:r w:rsidRPr="00AF2D4C">
        <w:rPr>
          <w:lang w:val="es-ES_tradnl"/>
        </w:rPr>
        <w:t>Conforme a lo dispuesto en el Artículo 7 del presente Acuerdo, la Administración designa los siguientes idiomas:</w:t>
      </w:r>
    </w:p>
    <w:p w14:paraId="54A20D9D" w14:textId="77777777" w:rsidR="00A24EB9" w:rsidRPr="00AF2D4C" w:rsidRDefault="00A24EB9" w:rsidP="00BB52DE">
      <w:pPr>
        <w:pStyle w:val="AgreementText"/>
        <w:keepNext/>
        <w:keepLines w:val="0"/>
        <w:widowControl/>
        <w:tabs>
          <w:tab w:val="left" w:pos="1560"/>
        </w:tabs>
        <w:spacing w:after="480"/>
        <w:ind w:left="567"/>
        <w:rPr>
          <w:rFonts w:cs="Arial"/>
          <w:szCs w:val="22"/>
          <w:lang w:val="es-ES_tradnl"/>
        </w:rPr>
      </w:pPr>
      <w:r w:rsidRPr="00AF2D4C">
        <w:rPr>
          <w:lang w:val="es-ES_tradnl"/>
        </w:rPr>
        <w:t>Español.</w:t>
      </w:r>
    </w:p>
    <w:p w14:paraId="67F116E0" w14:textId="77777777" w:rsidR="00A24EB9" w:rsidRPr="00AF2D4C" w:rsidRDefault="00A24EB9" w:rsidP="00952BBB">
      <w:pPr>
        <w:pStyle w:val="AgreementHeading"/>
        <w:keepNext w:val="0"/>
        <w:keepLines w:val="0"/>
        <w:widowControl/>
        <w:tabs>
          <w:tab w:val="left" w:pos="1560"/>
        </w:tabs>
        <w:rPr>
          <w:rStyle w:val="InsertedText"/>
          <w:color w:val="auto"/>
          <w:u w:val="none"/>
          <w:lang w:val="es-ES_tradnl"/>
        </w:rPr>
      </w:pPr>
      <w:r w:rsidRPr="00AF2D4C">
        <w:rPr>
          <w:rStyle w:val="InsertedText"/>
          <w:color w:val="auto"/>
          <w:u w:val="none"/>
          <w:lang w:val="es-ES_tradnl"/>
        </w:rPr>
        <w:t>Anexo G</w:t>
      </w:r>
      <w:r w:rsidRPr="00AF2D4C">
        <w:rPr>
          <w:rStyle w:val="InsertedText"/>
          <w:color w:val="auto"/>
          <w:u w:val="none"/>
          <w:lang w:val="es-ES_tradnl"/>
        </w:rPr>
        <w:br/>
        <w:t>Búsqueda de tipo internacional</w:t>
      </w:r>
    </w:p>
    <w:p w14:paraId="27077D39" w14:textId="77777777" w:rsidR="00A24EB9" w:rsidRPr="00AF2D4C" w:rsidRDefault="00A24EB9" w:rsidP="00952BBB">
      <w:pPr>
        <w:pStyle w:val="AgreementText"/>
        <w:keepLines w:val="0"/>
        <w:widowControl/>
        <w:ind w:firstLine="567"/>
        <w:rPr>
          <w:lang w:val="es-ES_tradnl"/>
        </w:rPr>
      </w:pPr>
      <w:r w:rsidRPr="00AF2D4C">
        <w:rPr>
          <w:rStyle w:val="InsertedText"/>
          <w:color w:val="auto"/>
          <w:u w:val="none"/>
          <w:lang w:val="es-ES_tradnl"/>
        </w:rPr>
        <w:t>En virtud del Artículo 8 del presente Acuerdo, la Administración especifica el alcance siguiente respecto de las búsquedas de tipo internacional:</w:t>
      </w:r>
    </w:p>
    <w:p w14:paraId="655BB21F" w14:textId="77777777" w:rsidR="00A24EB9" w:rsidRPr="00AF2D4C" w:rsidRDefault="00A24EB9" w:rsidP="00952BBB">
      <w:pPr>
        <w:pStyle w:val="AgreementText"/>
        <w:keepLines w:val="0"/>
        <w:widowControl/>
        <w:tabs>
          <w:tab w:val="left" w:pos="1560"/>
        </w:tabs>
        <w:spacing w:after="600"/>
        <w:ind w:left="567"/>
        <w:rPr>
          <w:rFonts w:cs="Arial"/>
          <w:szCs w:val="22"/>
          <w:u w:val="single"/>
          <w:lang w:val="es-ES_tradnl"/>
        </w:rPr>
      </w:pPr>
      <w:r w:rsidRPr="00AF2D4C">
        <w:rPr>
          <w:lang w:val="es-ES_tradnl"/>
        </w:rPr>
        <w:t>La Administración no efectúa búsquedas de tipo internacional.</w:t>
      </w:r>
    </w:p>
    <w:p w14:paraId="7D473966" w14:textId="77777777" w:rsidR="00A24EB9" w:rsidRPr="00AF2D4C" w:rsidRDefault="00A24EB9" w:rsidP="00952BBB">
      <w:pPr>
        <w:pStyle w:val="Endofdocument-Annex"/>
        <w:ind w:left="5954"/>
        <w:rPr>
          <w:lang w:val="es-ES_tradnl"/>
        </w:rPr>
      </w:pPr>
      <w:r w:rsidRPr="00AF2D4C">
        <w:rPr>
          <w:lang w:val="es-ES_tradnl"/>
        </w:rPr>
        <w:t>[Sigue el Anexo II]</w:t>
      </w:r>
    </w:p>
    <w:p w14:paraId="09CD34DE" w14:textId="77777777" w:rsidR="00952BBB" w:rsidRPr="00AF2D4C" w:rsidRDefault="00952BBB" w:rsidP="00952BBB">
      <w:pPr>
        <w:pStyle w:val="Endofdocument-Annex"/>
        <w:rPr>
          <w:lang w:val="es-ES_tradnl"/>
        </w:rPr>
        <w:sectPr w:rsidR="00952BBB" w:rsidRPr="00AF2D4C" w:rsidSect="00A24EB9">
          <w:headerReference w:type="default" r:id="rId19"/>
          <w:headerReference w:type="first" r:id="rId20"/>
          <w:endnotePr>
            <w:numFmt w:val="decimal"/>
          </w:endnotePr>
          <w:pgSz w:w="11907" w:h="16840" w:code="9"/>
          <w:pgMar w:top="567" w:right="1134" w:bottom="1418" w:left="1418" w:header="510" w:footer="1021" w:gutter="0"/>
          <w:pgNumType w:start="1"/>
          <w:cols w:space="720"/>
          <w:titlePg/>
          <w:docGrid w:linePitch="299"/>
        </w:sectPr>
      </w:pPr>
    </w:p>
    <w:p w14:paraId="2071E7D1" w14:textId="77777777" w:rsidR="00A24EB9" w:rsidRPr="00AF2D4C" w:rsidRDefault="00A24EB9" w:rsidP="00952BBB">
      <w:pPr>
        <w:pStyle w:val="AgreementHeading"/>
        <w:keepNext w:val="0"/>
        <w:keepLines w:val="0"/>
        <w:widowControl/>
        <w:rPr>
          <w:lang w:val="es-ES_tradnl"/>
        </w:rPr>
      </w:pPr>
      <w:r w:rsidRPr="00AF2D4C">
        <w:rPr>
          <w:lang w:val="es-ES_tradnl"/>
        </w:rPr>
        <w:lastRenderedPageBreak/>
        <w:t>Proyecto de acuerdo</w:t>
      </w:r>
    </w:p>
    <w:p w14:paraId="4CD6F51F" w14:textId="77777777" w:rsidR="00A24EB9" w:rsidRPr="00AF2D4C" w:rsidRDefault="00A24EB9" w:rsidP="00952BBB">
      <w:pPr>
        <w:pStyle w:val="AgreementText"/>
        <w:keepLines w:val="0"/>
        <w:widowControl/>
        <w:jc w:val="center"/>
        <w:rPr>
          <w:rFonts w:cs="Arial"/>
          <w:szCs w:val="22"/>
          <w:lang w:val="es-ES_tradnl"/>
        </w:rPr>
      </w:pPr>
      <w:r w:rsidRPr="00AF2D4C">
        <w:rPr>
          <w:lang w:val="es-ES_tradnl"/>
        </w:rPr>
        <w:t>entre el Instituto Mexicano de la Propiedad Industrial</w:t>
      </w:r>
      <w:r w:rsidRPr="00AF2D4C">
        <w:rPr>
          <w:lang w:val="es-ES_tradnl"/>
        </w:rPr>
        <w:br/>
        <w:t>y la Oficina Internacional de la Organización Mundial de la Propiedad Intelectual</w:t>
      </w:r>
    </w:p>
    <w:p w14:paraId="6D8688F1" w14:textId="77777777" w:rsidR="00A24EB9" w:rsidRPr="00AF2D4C" w:rsidRDefault="00A24EB9" w:rsidP="00952BBB">
      <w:pPr>
        <w:pStyle w:val="AgreementText"/>
        <w:keepLines w:val="0"/>
        <w:widowControl/>
        <w:jc w:val="center"/>
        <w:rPr>
          <w:rFonts w:cs="Arial"/>
          <w:szCs w:val="22"/>
          <w:lang w:val="es-ES_tradnl"/>
        </w:rPr>
      </w:pPr>
      <w:r w:rsidRPr="00AF2D4C">
        <w:rPr>
          <w:lang w:val="es-ES_tradnl"/>
        </w:rPr>
        <w:t>en relación con el funcionamiento del Instituto Mexicano de la Propiedad Industrial</w:t>
      </w:r>
      <w:r w:rsidRPr="00AF2D4C">
        <w:rPr>
          <w:lang w:val="es-ES_tradnl"/>
        </w:rPr>
        <w:br/>
        <w:t>en su calidad de Administración encargada de la búsqueda internacional</w:t>
      </w:r>
      <w:r w:rsidRPr="00AF2D4C">
        <w:rPr>
          <w:lang w:val="es-ES_tradnl"/>
        </w:rPr>
        <w:br/>
        <w:t>y Administración encargada del examen preliminar internacional</w:t>
      </w:r>
      <w:r w:rsidRPr="00AF2D4C">
        <w:rPr>
          <w:lang w:val="es-ES_tradnl"/>
        </w:rPr>
        <w:br/>
        <w:t>en virtud del Tratado de Cooperación en materia de Patentes</w:t>
      </w:r>
    </w:p>
    <w:p w14:paraId="5D4067DB" w14:textId="77777777" w:rsidR="00A24EB9" w:rsidRPr="00AF2D4C" w:rsidRDefault="00A24EB9" w:rsidP="00952BBB">
      <w:pPr>
        <w:pStyle w:val="AgreementText"/>
        <w:keepLines w:val="0"/>
        <w:widowControl/>
        <w:jc w:val="center"/>
        <w:rPr>
          <w:rFonts w:cs="Arial"/>
          <w:szCs w:val="22"/>
          <w:lang w:val="es-ES_tradnl"/>
        </w:rPr>
      </w:pPr>
    </w:p>
    <w:p w14:paraId="0ADD2264" w14:textId="77777777" w:rsidR="00A24EB9" w:rsidRPr="00AF2D4C" w:rsidRDefault="00A24EB9" w:rsidP="00952BBB">
      <w:pPr>
        <w:pStyle w:val="AgreementHeading"/>
        <w:keepNext w:val="0"/>
        <w:keepLines w:val="0"/>
        <w:widowControl/>
        <w:rPr>
          <w:lang w:val="es-ES_tradnl"/>
        </w:rPr>
      </w:pPr>
      <w:r w:rsidRPr="00AF2D4C">
        <w:rPr>
          <w:lang w:val="es-ES_tradnl"/>
        </w:rPr>
        <w:t>Preámbulo</w:t>
      </w:r>
    </w:p>
    <w:p w14:paraId="607D0408" w14:textId="77777777" w:rsidR="00A24EB9" w:rsidRPr="00AF2D4C" w:rsidRDefault="00A24EB9" w:rsidP="00952BBB">
      <w:pPr>
        <w:pStyle w:val="AgreementText"/>
        <w:keepLines w:val="0"/>
        <w:widowControl/>
        <w:ind w:firstLine="567"/>
        <w:rPr>
          <w:rFonts w:cs="Arial"/>
          <w:szCs w:val="22"/>
          <w:lang w:val="es-ES_tradnl"/>
        </w:rPr>
      </w:pPr>
      <w:r w:rsidRPr="00AF2D4C">
        <w:rPr>
          <w:lang w:val="es-ES_tradnl"/>
        </w:rPr>
        <w:t>El Instituto Mexicano de la Propiedad Industrial y la Oficina Internacional de la Organización Mundial de la Propiedad Intelectual,</w:t>
      </w:r>
    </w:p>
    <w:p w14:paraId="37109F77" w14:textId="77777777" w:rsidR="00A24EB9" w:rsidRPr="00AF2D4C" w:rsidRDefault="00A24EB9" w:rsidP="00952BBB">
      <w:pPr>
        <w:pStyle w:val="AgreementText"/>
        <w:keepLines w:val="0"/>
        <w:widowControl/>
        <w:ind w:firstLine="567"/>
        <w:rPr>
          <w:rFonts w:cs="Arial"/>
          <w:szCs w:val="22"/>
          <w:lang w:val="es-ES_tradnl"/>
        </w:rPr>
      </w:pPr>
      <w:r w:rsidRPr="00AF2D4C">
        <w:rPr>
          <w:i/>
          <w:iCs/>
          <w:lang w:val="es-ES_tradnl"/>
        </w:rPr>
        <w:t>Considerando</w:t>
      </w:r>
      <w:r w:rsidRPr="00AF2D4C">
        <w:rPr>
          <w:lang w:val="es-ES_tradnl"/>
        </w:rPr>
        <w:t xml:space="preserve"> que la Asamblea del PCT, tras escuchar la opinión del Comité de Cooperación Técnica del PCT, ha designado al Instituto Mexicano de la Propiedad Industrial como Administración encargada de la búsqueda internacional y del examen preliminar internacional en virtud del Tratado de Cooperación en materia de Patentes y ha aprobado el presente Acuerdo de conformidad con los Artículos 16.3) y 32.3),</w:t>
      </w:r>
    </w:p>
    <w:p w14:paraId="13C27C0A" w14:textId="77777777" w:rsidR="00A24EB9" w:rsidRPr="00AF2D4C" w:rsidRDefault="00A24EB9" w:rsidP="00952BBB">
      <w:pPr>
        <w:pStyle w:val="AgreementText"/>
        <w:keepLines w:val="0"/>
        <w:widowControl/>
        <w:spacing w:after="480"/>
        <w:ind w:left="567"/>
        <w:rPr>
          <w:rFonts w:cs="Arial"/>
          <w:i/>
          <w:szCs w:val="22"/>
          <w:lang w:val="es-ES_tradnl"/>
        </w:rPr>
      </w:pPr>
      <w:r w:rsidRPr="00AF2D4C">
        <w:rPr>
          <w:i/>
          <w:lang w:val="es-ES_tradnl"/>
        </w:rPr>
        <w:t>Por la presente acuerdan lo siguiente:</w:t>
      </w:r>
    </w:p>
    <w:p w14:paraId="271D3D03" w14:textId="77777777" w:rsidR="00A24EB9" w:rsidRPr="00AF2D4C" w:rsidRDefault="00A24EB9" w:rsidP="00952BBB">
      <w:pPr>
        <w:pStyle w:val="AgreementHeading"/>
        <w:keepNext w:val="0"/>
        <w:keepLines w:val="0"/>
        <w:widowControl/>
        <w:rPr>
          <w:lang w:val="es-ES_tradnl"/>
        </w:rPr>
      </w:pPr>
      <w:r w:rsidRPr="00AF2D4C">
        <w:rPr>
          <w:lang w:val="es-ES_tradnl"/>
        </w:rPr>
        <w:t>Artículo 1</w:t>
      </w:r>
      <w:r w:rsidRPr="00AF2D4C">
        <w:rPr>
          <w:lang w:val="es-ES_tradnl"/>
        </w:rPr>
        <w:br/>
        <w:t>Términos y expresiones</w:t>
      </w:r>
    </w:p>
    <w:p w14:paraId="27BA6A77" w14:textId="375AB670" w:rsidR="00A24EB9" w:rsidRPr="00AF2D4C" w:rsidRDefault="00A24EB9" w:rsidP="00952BBB">
      <w:pPr>
        <w:pStyle w:val="AgreementText"/>
        <w:keepLines w:val="0"/>
        <w:widowControl/>
        <w:tabs>
          <w:tab w:val="left" w:pos="1134"/>
        </w:tabs>
        <w:ind w:firstLine="567"/>
        <w:rPr>
          <w:rFonts w:cs="Arial"/>
          <w:szCs w:val="22"/>
          <w:lang w:val="es-ES_tradnl"/>
        </w:rPr>
      </w:pPr>
      <w:r w:rsidRPr="00AF2D4C">
        <w:rPr>
          <w:lang w:val="es-ES_tradnl"/>
        </w:rPr>
        <w:t>1)</w:t>
      </w:r>
      <w:r w:rsidR="00952BBB" w:rsidRPr="00AF2D4C">
        <w:rPr>
          <w:lang w:val="es-ES_tradnl"/>
        </w:rPr>
        <w:tab/>
      </w:r>
      <w:r w:rsidRPr="00AF2D4C">
        <w:rPr>
          <w:lang w:val="es-ES_tradnl"/>
        </w:rPr>
        <w:t>A los efectos del presente Acuerdo:</w:t>
      </w:r>
    </w:p>
    <w:p w14:paraId="359330EC" w14:textId="33FE93C0" w:rsidR="00A24EB9" w:rsidRPr="00AF2D4C" w:rsidRDefault="00A24EB9" w:rsidP="00952BBB">
      <w:pPr>
        <w:pStyle w:val="AgreementText"/>
        <w:keepLines w:val="0"/>
        <w:widowControl/>
        <w:ind w:left="567" w:firstLine="567"/>
        <w:rPr>
          <w:rFonts w:cs="Arial"/>
          <w:szCs w:val="22"/>
          <w:lang w:val="es-ES_tradnl"/>
        </w:rPr>
      </w:pPr>
      <w:r w:rsidRPr="00AF2D4C">
        <w:rPr>
          <w:lang w:val="es-ES_tradnl"/>
        </w:rPr>
        <w:t>a)</w:t>
      </w:r>
      <w:r w:rsidR="00952BBB" w:rsidRPr="00AF2D4C">
        <w:rPr>
          <w:lang w:val="es-ES_tradnl"/>
        </w:rPr>
        <w:tab/>
      </w:r>
      <w:r w:rsidRPr="00AF2D4C">
        <w:rPr>
          <w:lang w:val="es-ES_tradnl"/>
        </w:rPr>
        <w:t>Por “Tratado” se entenderá el Tratado de Cooperación en materia de Patentes;</w:t>
      </w:r>
    </w:p>
    <w:p w14:paraId="6AC89178" w14:textId="19222215" w:rsidR="00A24EB9" w:rsidRPr="00AF2D4C" w:rsidRDefault="00A24EB9" w:rsidP="00952BBB">
      <w:pPr>
        <w:pStyle w:val="AgreementText"/>
        <w:keepLines w:val="0"/>
        <w:widowControl/>
        <w:ind w:left="567" w:firstLine="567"/>
        <w:rPr>
          <w:rFonts w:cs="Arial"/>
          <w:szCs w:val="22"/>
          <w:lang w:val="es-ES_tradnl"/>
        </w:rPr>
      </w:pPr>
      <w:r w:rsidRPr="00AF2D4C">
        <w:rPr>
          <w:lang w:val="es-ES_tradnl"/>
        </w:rPr>
        <w:t>b)</w:t>
      </w:r>
      <w:r w:rsidR="00952BBB" w:rsidRPr="00AF2D4C">
        <w:rPr>
          <w:lang w:val="es-ES_tradnl"/>
        </w:rPr>
        <w:tab/>
      </w:r>
      <w:r w:rsidRPr="00AF2D4C">
        <w:rPr>
          <w:lang w:val="es-ES_tradnl"/>
        </w:rPr>
        <w:t>Por “Reglamento” se entenderá el Reglamento del Tratado;</w:t>
      </w:r>
    </w:p>
    <w:p w14:paraId="2B818A3A" w14:textId="493ACFEC" w:rsidR="00A24EB9" w:rsidRPr="00AF2D4C" w:rsidRDefault="00A24EB9" w:rsidP="00952BBB">
      <w:pPr>
        <w:pStyle w:val="AgreementText"/>
        <w:keepLines w:val="0"/>
        <w:widowControl/>
        <w:ind w:left="567" w:firstLine="567"/>
        <w:rPr>
          <w:rFonts w:cs="Arial"/>
          <w:szCs w:val="22"/>
          <w:lang w:val="es-ES_tradnl"/>
        </w:rPr>
      </w:pPr>
      <w:r w:rsidRPr="00AF2D4C">
        <w:rPr>
          <w:lang w:val="es-ES_tradnl"/>
        </w:rPr>
        <w:t>c)</w:t>
      </w:r>
      <w:r w:rsidR="00952BBB" w:rsidRPr="00AF2D4C">
        <w:rPr>
          <w:lang w:val="es-ES_tradnl"/>
        </w:rPr>
        <w:tab/>
      </w:r>
      <w:r w:rsidRPr="00AF2D4C">
        <w:rPr>
          <w:lang w:val="es-ES_tradnl"/>
        </w:rPr>
        <w:t>Por “Instrucciones Administrativas” se entenderá las Instrucciones Administrativas en virtud del Tratado;</w:t>
      </w:r>
    </w:p>
    <w:p w14:paraId="23A0A0A0" w14:textId="7C8035B6" w:rsidR="00A24EB9" w:rsidRPr="00AF2D4C" w:rsidRDefault="00A24EB9" w:rsidP="00952BBB">
      <w:pPr>
        <w:pStyle w:val="AgreementText"/>
        <w:keepLines w:val="0"/>
        <w:widowControl/>
        <w:ind w:left="567" w:firstLine="567"/>
        <w:rPr>
          <w:rFonts w:cs="Arial"/>
          <w:szCs w:val="22"/>
          <w:lang w:val="es-ES_tradnl"/>
        </w:rPr>
      </w:pPr>
      <w:r w:rsidRPr="00AF2D4C">
        <w:rPr>
          <w:lang w:val="es-ES_tradnl"/>
        </w:rPr>
        <w:t>d)</w:t>
      </w:r>
      <w:r w:rsidR="00952BBB" w:rsidRPr="00AF2D4C">
        <w:rPr>
          <w:lang w:val="es-ES_tradnl"/>
        </w:rPr>
        <w:tab/>
      </w:r>
      <w:r w:rsidRPr="00AF2D4C">
        <w:rPr>
          <w:lang w:val="es-ES_tradnl"/>
        </w:rPr>
        <w:t>Por “Artículo” (salvo cuando se haga referencia específica a un Artículo del presente Acuerdo) se entenderá un Artículo del Tratado;</w:t>
      </w:r>
    </w:p>
    <w:p w14:paraId="643ECD86" w14:textId="66959EC6" w:rsidR="00A24EB9" w:rsidRPr="00AF2D4C" w:rsidRDefault="00A24EB9" w:rsidP="00952BBB">
      <w:pPr>
        <w:pStyle w:val="AgreementText"/>
        <w:keepLines w:val="0"/>
        <w:widowControl/>
        <w:ind w:left="567" w:firstLine="567"/>
        <w:rPr>
          <w:rFonts w:cs="Arial"/>
          <w:szCs w:val="22"/>
          <w:lang w:val="es-ES_tradnl"/>
        </w:rPr>
      </w:pPr>
      <w:r w:rsidRPr="00AF2D4C">
        <w:rPr>
          <w:lang w:val="es-ES_tradnl"/>
        </w:rPr>
        <w:t>e)</w:t>
      </w:r>
      <w:r w:rsidR="00952BBB" w:rsidRPr="00AF2D4C">
        <w:rPr>
          <w:lang w:val="es-ES_tradnl"/>
        </w:rPr>
        <w:tab/>
      </w:r>
      <w:r w:rsidRPr="00AF2D4C">
        <w:rPr>
          <w:lang w:val="es-ES_tradnl"/>
        </w:rPr>
        <w:t>Por “Regla” se entenderá una regla del Reglamento;</w:t>
      </w:r>
    </w:p>
    <w:p w14:paraId="585F7EBF" w14:textId="30A42642" w:rsidR="00A24EB9" w:rsidRPr="00AF2D4C" w:rsidRDefault="00A24EB9" w:rsidP="00952BBB">
      <w:pPr>
        <w:pStyle w:val="AgreementText"/>
        <w:keepLines w:val="0"/>
        <w:widowControl/>
        <w:ind w:left="567" w:firstLine="567"/>
        <w:rPr>
          <w:rFonts w:cs="Arial"/>
          <w:szCs w:val="22"/>
          <w:lang w:val="es-ES_tradnl"/>
        </w:rPr>
      </w:pPr>
      <w:r w:rsidRPr="00AF2D4C">
        <w:rPr>
          <w:lang w:val="es-ES_tradnl"/>
        </w:rPr>
        <w:t>f)</w:t>
      </w:r>
      <w:r w:rsidR="00952BBB" w:rsidRPr="00AF2D4C">
        <w:rPr>
          <w:lang w:val="es-ES_tradnl"/>
        </w:rPr>
        <w:tab/>
      </w:r>
      <w:r w:rsidRPr="00AF2D4C">
        <w:rPr>
          <w:lang w:val="es-ES_tradnl"/>
        </w:rPr>
        <w:t>Por “Estado contratante” se entenderá un Estado parte en el Tratado;</w:t>
      </w:r>
    </w:p>
    <w:p w14:paraId="628E42E5" w14:textId="0E32F9AD" w:rsidR="00A24EB9" w:rsidRPr="00AF2D4C" w:rsidRDefault="00A24EB9" w:rsidP="00952BBB">
      <w:pPr>
        <w:pStyle w:val="AgreementText"/>
        <w:keepLines w:val="0"/>
        <w:widowControl/>
        <w:ind w:left="567" w:firstLine="567"/>
        <w:rPr>
          <w:rFonts w:cs="Arial"/>
          <w:szCs w:val="22"/>
          <w:lang w:val="es-ES_tradnl"/>
        </w:rPr>
      </w:pPr>
      <w:r w:rsidRPr="00AF2D4C">
        <w:rPr>
          <w:lang w:val="es-ES_tradnl"/>
        </w:rPr>
        <w:t>g)</w:t>
      </w:r>
      <w:r w:rsidR="00952BBB" w:rsidRPr="00AF2D4C">
        <w:rPr>
          <w:lang w:val="es-ES_tradnl"/>
        </w:rPr>
        <w:tab/>
      </w:r>
      <w:r w:rsidRPr="00AF2D4C">
        <w:rPr>
          <w:lang w:val="es-ES_tradnl"/>
        </w:rPr>
        <w:t>Por “Administración” se entenderá el Instituto Mexicano de la Propiedad Industrial;</w:t>
      </w:r>
    </w:p>
    <w:p w14:paraId="06A93F69" w14:textId="460BDCAC" w:rsidR="00A24EB9" w:rsidRPr="00AF2D4C" w:rsidRDefault="00A24EB9" w:rsidP="00952BBB">
      <w:pPr>
        <w:pStyle w:val="AgreementText"/>
        <w:keepLines w:val="0"/>
        <w:widowControl/>
        <w:ind w:left="567" w:firstLine="567"/>
        <w:rPr>
          <w:rFonts w:cs="Arial"/>
          <w:szCs w:val="22"/>
          <w:lang w:val="es-ES_tradnl"/>
        </w:rPr>
      </w:pPr>
      <w:r w:rsidRPr="00AF2D4C">
        <w:rPr>
          <w:lang w:val="es-ES_tradnl"/>
        </w:rPr>
        <w:t>h)</w:t>
      </w:r>
      <w:r w:rsidR="00952BBB" w:rsidRPr="00AF2D4C">
        <w:rPr>
          <w:lang w:val="es-ES_tradnl"/>
        </w:rPr>
        <w:tab/>
      </w:r>
      <w:r w:rsidRPr="00AF2D4C">
        <w:rPr>
          <w:lang w:val="es-ES_tradnl"/>
        </w:rPr>
        <w:t>Por "Oficina Internacional" se entenderá la Oficina Internacional de la Organización Mundial de la Propiedad Intelectual.</w:t>
      </w:r>
    </w:p>
    <w:p w14:paraId="25F2480F" w14:textId="29BD4386" w:rsidR="00A24EB9" w:rsidRPr="00AF2D4C" w:rsidRDefault="00A24EB9" w:rsidP="00952BBB">
      <w:pPr>
        <w:pStyle w:val="AgreementText"/>
        <w:keepLines w:val="0"/>
        <w:widowControl/>
        <w:tabs>
          <w:tab w:val="left" w:pos="1134"/>
        </w:tabs>
        <w:spacing w:after="480"/>
        <w:ind w:firstLine="567"/>
        <w:rPr>
          <w:rFonts w:cs="Arial"/>
          <w:szCs w:val="22"/>
          <w:lang w:val="es-ES_tradnl"/>
        </w:rPr>
      </w:pPr>
      <w:r w:rsidRPr="00AF2D4C">
        <w:rPr>
          <w:lang w:val="es-ES_tradnl"/>
        </w:rPr>
        <w:t>2)</w:t>
      </w:r>
      <w:r w:rsidR="00952BBB" w:rsidRPr="00AF2D4C">
        <w:rPr>
          <w:lang w:val="es-ES_tradnl"/>
        </w:rPr>
        <w:tab/>
      </w:r>
      <w:r w:rsidRPr="00AF2D4C">
        <w:rPr>
          <w:lang w:val="es-ES_tradnl"/>
        </w:rPr>
        <w:t>Todos los demás términos y expresiones utilizados en el presente Acuerdo que también se utilicen en el Tratado, el Reglamento o las Instrucciones Administrativas a los fines del presente Acuerdo, tendrán el mismo significado que en el Tratado, el Reglamento y las Instrucciones Administrativas.</w:t>
      </w:r>
    </w:p>
    <w:p w14:paraId="5AC321AB" w14:textId="77777777" w:rsidR="00A24EB9" w:rsidRPr="00AF2D4C" w:rsidRDefault="00A24EB9" w:rsidP="00952BBB">
      <w:pPr>
        <w:pStyle w:val="AgreementHeading"/>
        <w:keepNext w:val="0"/>
        <w:keepLines w:val="0"/>
        <w:widowControl/>
        <w:rPr>
          <w:lang w:val="es-ES_tradnl"/>
        </w:rPr>
      </w:pPr>
      <w:r w:rsidRPr="00AF2D4C">
        <w:rPr>
          <w:lang w:val="es-ES_tradnl"/>
        </w:rPr>
        <w:lastRenderedPageBreak/>
        <w:t>Artículo 2</w:t>
      </w:r>
      <w:r w:rsidRPr="00AF2D4C">
        <w:rPr>
          <w:lang w:val="es-ES_tradnl"/>
        </w:rPr>
        <w:br/>
        <w:t>Obligaciones básicas</w:t>
      </w:r>
    </w:p>
    <w:p w14:paraId="0AEF7C22" w14:textId="42C69EF5" w:rsidR="00A24EB9" w:rsidRPr="00AF2D4C" w:rsidRDefault="00A24EB9" w:rsidP="00952BBB">
      <w:pPr>
        <w:pStyle w:val="AgreementText"/>
        <w:keepLines w:val="0"/>
        <w:widowControl/>
        <w:ind w:firstLine="567"/>
        <w:rPr>
          <w:rFonts w:cs="Arial"/>
          <w:szCs w:val="22"/>
          <w:lang w:val="es-ES_tradnl"/>
        </w:rPr>
      </w:pPr>
      <w:r w:rsidRPr="00AF2D4C">
        <w:rPr>
          <w:lang w:val="es-ES_tradnl"/>
        </w:rPr>
        <w:t>1)</w:t>
      </w:r>
      <w:r w:rsidR="00952BBB" w:rsidRPr="00AF2D4C">
        <w:rPr>
          <w:lang w:val="es-ES_tradnl"/>
        </w:rPr>
        <w:tab/>
      </w:r>
      <w:r w:rsidRPr="00AF2D4C">
        <w:rPr>
          <w:lang w:val="es-ES_tradnl"/>
        </w:rPr>
        <w:t>La Administración efectuará búsquedas internacionales y exámenes preliminares internacionales y realizará cualquier otra función de una Administración encargada de la búsqueda internacional y de una Administración encargada del examen preliminar internacional en la forma prevista en el Tratado, el Reglamento, las Instrucciones Administrativas y el presente Acuerdo.</w:t>
      </w:r>
    </w:p>
    <w:p w14:paraId="2079E41E" w14:textId="707F9815" w:rsidR="00A24EB9" w:rsidRPr="00AF2D4C" w:rsidRDefault="00A24EB9" w:rsidP="00952BBB">
      <w:pPr>
        <w:pStyle w:val="AgreementText"/>
        <w:keepLines w:val="0"/>
        <w:widowControl/>
        <w:ind w:firstLine="567"/>
        <w:rPr>
          <w:rFonts w:cs="Arial"/>
          <w:szCs w:val="22"/>
          <w:lang w:val="es-ES_tradnl"/>
        </w:rPr>
      </w:pPr>
      <w:r w:rsidRPr="00AF2D4C">
        <w:rPr>
          <w:lang w:val="es-ES_tradnl"/>
        </w:rPr>
        <w:t>2)</w:t>
      </w:r>
      <w:r w:rsidR="00952BBB" w:rsidRPr="00AF2D4C">
        <w:rPr>
          <w:lang w:val="es-ES_tradnl"/>
        </w:rPr>
        <w:tab/>
      </w:r>
      <w:r w:rsidRPr="00AF2D4C">
        <w:rPr>
          <w:lang w:val="es-ES_tradnl"/>
        </w:rPr>
        <w:t>En la realización de la búsqueda internacional y del examen preliminar internacional, la Administración aplicará y respetará todas las normas comunes de la búsqueda internacional y del examen preliminar internacional y, especialmente, observará las Directrices de búsqueda y de examen preliminar internacionales del PCT.</w:t>
      </w:r>
    </w:p>
    <w:p w14:paraId="7F311C79" w14:textId="6046A26F" w:rsidR="00A24EB9" w:rsidRPr="00AF2D4C" w:rsidRDefault="00A24EB9" w:rsidP="00952BBB">
      <w:pPr>
        <w:pStyle w:val="AgreementText"/>
        <w:keepLines w:val="0"/>
        <w:widowControl/>
        <w:ind w:firstLine="567"/>
        <w:rPr>
          <w:rFonts w:cs="Arial"/>
          <w:szCs w:val="22"/>
          <w:lang w:val="es-ES_tradnl"/>
        </w:rPr>
      </w:pPr>
      <w:r w:rsidRPr="00AF2D4C">
        <w:rPr>
          <w:lang w:val="es-ES_tradnl"/>
        </w:rPr>
        <w:t>3)</w:t>
      </w:r>
      <w:r w:rsidR="00952BBB" w:rsidRPr="00AF2D4C">
        <w:rPr>
          <w:lang w:val="es-ES_tradnl"/>
        </w:rPr>
        <w:tab/>
      </w:r>
      <w:r w:rsidRPr="00AF2D4C">
        <w:rPr>
          <w:lang w:val="es-ES_tradnl"/>
        </w:rPr>
        <w:t>La Administración deberá mantener un sistema de gestión de la calidad conforme a los requisitos establecidos en las Directrices de búsqueda y de examen preliminar internacionales del PCT.</w:t>
      </w:r>
    </w:p>
    <w:p w14:paraId="1A1E5C66" w14:textId="5226D356" w:rsidR="00A24EB9" w:rsidRPr="00AF2D4C" w:rsidRDefault="00A24EB9" w:rsidP="00952BBB">
      <w:pPr>
        <w:pStyle w:val="AgreementText"/>
        <w:keepLines w:val="0"/>
        <w:widowControl/>
        <w:spacing w:after="480"/>
        <w:ind w:firstLine="567"/>
        <w:rPr>
          <w:rFonts w:cs="Arial"/>
          <w:szCs w:val="22"/>
          <w:lang w:val="es-ES_tradnl"/>
        </w:rPr>
      </w:pPr>
      <w:r w:rsidRPr="00AF2D4C">
        <w:rPr>
          <w:lang w:val="es-ES_tradnl"/>
        </w:rPr>
        <w:t>4)</w:t>
      </w:r>
      <w:r w:rsidR="00952BBB" w:rsidRPr="00AF2D4C">
        <w:rPr>
          <w:lang w:val="es-ES_tradnl"/>
        </w:rPr>
        <w:tab/>
      </w:r>
      <w:r w:rsidRPr="00AF2D4C">
        <w:rPr>
          <w:lang w:val="es-ES_tradnl"/>
        </w:rPr>
        <w:t>La Administración y la Oficina Internacional, teniendo en cuenta sus respectivas funciones en virtud del Tratado, el Reglamento, las Instrucciones Administrativas y el presente Acuerdo, se prestarán asistencia mutua en la realización de sus funciones respectivas, en la medida en que ambas lo consideren conveniente.</w:t>
      </w:r>
    </w:p>
    <w:p w14:paraId="19CB7412" w14:textId="77777777" w:rsidR="00A24EB9" w:rsidRPr="00AF2D4C" w:rsidRDefault="00A24EB9" w:rsidP="00952BBB">
      <w:pPr>
        <w:pStyle w:val="AgreementHeading"/>
        <w:keepNext w:val="0"/>
        <w:keepLines w:val="0"/>
        <w:widowControl/>
        <w:rPr>
          <w:lang w:val="es-ES_tradnl"/>
        </w:rPr>
      </w:pPr>
      <w:r w:rsidRPr="00AF2D4C">
        <w:rPr>
          <w:lang w:val="es-ES_tradnl"/>
        </w:rPr>
        <w:t>Artículo 3</w:t>
      </w:r>
      <w:r w:rsidRPr="00AF2D4C">
        <w:rPr>
          <w:lang w:val="es-ES_tradnl"/>
        </w:rPr>
        <w:br/>
        <w:t>Competencia de la Administración</w:t>
      </w:r>
    </w:p>
    <w:p w14:paraId="2D30A72A" w14:textId="2C37ED66" w:rsidR="00A24EB9" w:rsidRPr="00AF2D4C" w:rsidRDefault="00A24EB9" w:rsidP="00952BBB">
      <w:pPr>
        <w:pStyle w:val="AgreementText"/>
        <w:keepLines w:val="0"/>
        <w:widowControl/>
        <w:ind w:firstLine="567"/>
        <w:rPr>
          <w:rFonts w:cs="Arial"/>
          <w:szCs w:val="22"/>
          <w:lang w:val="es-ES_tradnl"/>
        </w:rPr>
      </w:pPr>
      <w:r w:rsidRPr="00AF2D4C">
        <w:rPr>
          <w:lang w:val="es-ES_tradnl"/>
        </w:rPr>
        <w:t>1)</w:t>
      </w:r>
      <w:r w:rsidR="00952BBB" w:rsidRPr="00AF2D4C">
        <w:rPr>
          <w:lang w:val="es-ES_tradnl"/>
        </w:rPr>
        <w:tab/>
      </w:r>
      <w:r w:rsidRPr="00AF2D4C">
        <w:rPr>
          <w:lang w:val="es-ES_tradnl"/>
        </w:rPr>
        <w:t>La Administración actuará como Administración encargada de la búsqueda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 la búsqueda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3E89BAD1" w14:textId="43E5E599" w:rsidR="00A24EB9" w:rsidRPr="00AF2D4C" w:rsidRDefault="00A24EB9" w:rsidP="00952BBB">
      <w:pPr>
        <w:pStyle w:val="AgreementText"/>
        <w:keepLines w:val="0"/>
        <w:widowControl/>
        <w:ind w:firstLine="567"/>
        <w:rPr>
          <w:rFonts w:cs="Arial"/>
          <w:szCs w:val="22"/>
          <w:lang w:val="es-ES_tradnl"/>
        </w:rPr>
      </w:pPr>
      <w:r w:rsidRPr="00AF2D4C">
        <w:rPr>
          <w:lang w:val="es-ES_tradnl"/>
        </w:rPr>
        <w:t>2)</w:t>
      </w:r>
      <w:r w:rsidR="00952BBB" w:rsidRPr="00AF2D4C">
        <w:rPr>
          <w:lang w:val="es-ES_tradnl"/>
        </w:rPr>
        <w:tab/>
      </w:r>
      <w:r w:rsidRPr="00AF2D4C">
        <w:rPr>
          <w:lang w:val="es-ES_tradnl"/>
        </w:rPr>
        <w:t>La Administración actuará como Administración encargada del examen preliminar internacional para cualquier solicitud internacional presentada en la Oficina receptora de cualquiera de los Estados contratantes para los que la Administración actúe, o que actúe en su nombre, siempre que la Oficina receptora designe a la Administración a tal efecto, que la solicitud, o una traducción facilitada a los fines del examen preliminar internacional, esté redactada en el idioma o en uno de los idiomas que la Administración acepte y se cumplan los demás requisitos relativos a las solicitudes internacionales publicados en virtud del presente Artículo y, cuando proceda, que la Administración haya sido elegida por el solicitante.</w:t>
      </w:r>
    </w:p>
    <w:p w14:paraId="44D0C57C" w14:textId="71805F33" w:rsidR="00A24EB9" w:rsidRPr="00AF2D4C" w:rsidRDefault="00A24EB9" w:rsidP="00952BBB">
      <w:pPr>
        <w:pStyle w:val="AgreementText"/>
        <w:keepLines w:val="0"/>
        <w:widowControl/>
        <w:ind w:firstLine="567"/>
        <w:rPr>
          <w:rFonts w:cs="Arial"/>
          <w:szCs w:val="22"/>
          <w:lang w:val="es-ES_tradnl"/>
        </w:rPr>
      </w:pPr>
      <w:r w:rsidRPr="00AF2D4C">
        <w:rPr>
          <w:lang w:val="es-ES_tradnl"/>
        </w:rPr>
        <w:t>3)</w:t>
      </w:r>
      <w:r w:rsidR="00952BBB" w:rsidRPr="00AF2D4C">
        <w:rPr>
          <w:lang w:val="es-ES_tradnl"/>
        </w:rPr>
        <w:tab/>
      </w:r>
      <w:r w:rsidRPr="00AF2D4C">
        <w:rPr>
          <w:lang w:val="es-ES_tradnl"/>
        </w:rPr>
        <w:t xml:space="preserve">La Oficina Internacional publicará en la Gaceta los Estados contratantes para los que la Administración actuará como Administración encargada de la búsqueda internacional y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aplicable en la fecha de entrada en vigor del presente Acuerdo. </w:t>
      </w:r>
    </w:p>
    <w:p w14:paraId="1834EC8F" w14:textId="68F8A243" w:rsidR="00A24EB9" w:rsidRPr="00AF2D4C" w:rsidRDefault="00A24EB9" w:rsidP="00952BBB">
      <w:pPr>
        <w:pStyle w:val="AgreementText"/>
        <w:keepLines w:val="0"/>
        <w:widowControl/>
        <w:ind w:firstLine="567"/>
        <w:rPr>
          <w:rFonts w:cs="Arial"/>
          <w:szCs w:val="22"/>
          <w:lang w:val="es-ES_tradnl"/>
        </w:rPr>
      </w:pPr>
      <w:r w:rsidRPr="00AF2D4C">
        <w:rPr>
          <w:lang w:val="es-ES_tradnl"/>
        </w:rPr>
        <w:t>4)</w:t>
      </w:r>
      <w:r w:rsidR="00952BBB" w:rsidRPr="00AF2D4C">
        <w:rPr>
          <w:lang w:val="es-ES_tradnl"/>
        </w:rPr>
        <w:tab/>
      </w:r>
      <w:r w:rsidRPr="00AF2D4C">
        <w:rPr>
          <w:lang w:val="es-ES_tradnl"/>
        </w:rPr>
        <w:t xml:space="preserve">Sin perjuicio de lo dispuesto en el párrafo 5), podrán introducirse modificaciones en los Estados contratantes para los que la Administración actuará como Administración </w:t>
      </w:r>
      <w:r w:rsidRPr="00AF2D4C">
        <w:rPr>
          <w:lang w:val="es-ES_tradnl"/>
        </w:rPr>
        <w:lastRenderedPageBreak/>
        <w:t>encargada de la búsqueda internacional o Administración encargada del examen preliminar internacional, los idiomas que aceptará la Administración y cualquier otro requisito relativo a las solicitudes internacionales que determinen la competencia de la Administración para actuar como Administración encargada de la búsqueda internacional y Administración encargada del examen preliminar internacional, mediante acuerdo entre el Director General de la Organización Mundial de la Propiedad Intelectual y la Administración; dichas modificaciones surtirán efecto en la fecha convenida entre las partes..</w:t>
      </w:r>
    </w:p>
    <w:p w14:paraId="4163DA81" w14:textId="61E23FC9" w:rsidR="00A24EB9" w:rsidRPr="00AF2D4C" w:rsidRDefault="00A24EB9" w:rsidP="00952BBB">
      <w:pPr>
        <w:pStyle w:val="AgreementText"/>
        <w:keepLines w:val="0"/>
        <w:widowControl/>
        <w:ind w:firstLine="567"/>
        <w:rPr>
          <w:rFonts w:cs="Arial"/>
          <w:szCs w:val="22"/>
          <w:lang w:val="es-ES_tradnl"/>
        </w:rPr>
      </w:pPr>
      <w:r w:rsidRPr="00AF2D4C">
        <w:rPr>
          <w:lang w:val="es-ES_tradnl"/>
        </w:rPr>
        <w:t>5)</w:t>
      </w:r>
      <w:r w:rsidR="00952BBB" w:rsidRPr="00AF2D4C">
        <w:rPr>
          <w:lang w:val="es-ES_tradnl"/>
        </w:rPr>
        <w:tab/>
      </w:r>
      <w:r w:rsidRPr="00AF2D4C">
        <w:rPr>
          <w:lang w:val="es-ES_tradnl"/>
        </w:rPr>
        <w:t>Mediante notificación a la Oficina Internacional, la Administración podrá añadir Estados para los que actuará como Administración encargada de la búsqueda internacional o Administración encargada del examen preliminar internacional, así como los idiomas que la Administración aceptará para las solicitudes internacionales; toda adición surtirá efecto en la fecha especificada en la notificación.</w:t>
      </w:r>
    </w:p>
    <w:p w14:paraId="2EC25551" w14:textId="506665C7" w:rsidR="00A24EB9" w:rsidRPr="00AF2D4C" w:rsidRDefault="00A24EB9" w:rsidP="00952BBB">
      <w:pPr>
        <w:pStyle w:val="AgreementText"/>
        <w:keepLines w:val="0"/>
        <w:widowControl/>
        <w:ind w:firstLine="567"/>
        <w:rPr>
          <w:rFonts w:cs="Arial"/>
          <w:szCs w:val="22"/>
          <w:lang w:val="es-ES_tradnl"/>
        </w:rPr>
      </w:pPr>
      <w:r w:rsidRPr="00AF2D4C">
        <w:rPr>
          <w:lang w:val="es-ES_tradnl"/>
        </w:rPr>
        <w:t>6)</w:t>
      </w:r>
      <w:r w:rsidR="00952BBB" w:rsidRPr="00AF2D4C">
        <w:rPr>
          <w:lang w:val="es-ES_tradnl"/>
        </w:rPr>
        <w:tab/>
      </w:r>
      <w:r w:rsidRPr="00AF2D4C">
        <w:rPr>
          <w:lang w:val="es-ES_tradnl"/>
        </w:rPr>
        <w:t>Cuando una Oficina receptora designe a la Administración en virtud de los párrafos</w:t>
      </w:r>
      <w:r w:rsidR="00952BBB" w:rsidRPr="00AF2D4C">
        <w:rPr>
          <w:lang w:val="es-ES_tradnl"/>
        </w:rPr>
        <w:t> </w:t>
      </w:r>
      <w:r w:rsidRPr="00AF2D4C">
        <w:rPr>
          <w:lang w:val="es-ES_tradnl"/>
        </w:rPr>
        <w:t>1) y</w:t>
      </w:r>
      <w:r w:rsidR="00952BBB" w:rsidRPr="00AF2D4C">
        <w:rPr>
          <w:lang w:val="es-ES_tradnl"/>
        </w:rPr>
        <w:t> </w:t>
      </w:r>
      <w:r w:rsidRPr="00AF2D4C">
        <w:rPr>
          <w:lang w:val="es-ES_tradnl"/>
        </w:rPr>
        <w:t>2), la Administración será competente para las solicitudes internacionales presentadas en la Oficina receptora a partir de la fecha que acuerden la Oficina receptora y la Administración, la cual se notificará a la Oficina Internacional y será por lo menos dos meses posterior a la fecha en que la Oficina Internacional reciba la notificación.</w:t>
      </w:r>
    </w:p>
    <w:p w14:paraId="704FBEB8" w14:textId="267FECB7" w:rsidR="00A24EB9" w:rsidRPr="00AF2D4C" w:rsidRDefault="00A24EB9" w:rsidP="00952BBB">
      <w:pPr>
        <w:pStyle w:val="AgreementText"/>
        <w:keepLines w:val="0"/>
        <w:widowControl/>
        <w:ind w:firstLine="567"/>
        <w:rPr>
          <w:rFonts w:cs="Arial"/>
          <w:szCs w:val="22"/>
          <w:lang w:val="es-ES_tradnl"/>
        </w:rPr>
      </w:pPr>
      <w:r w:rsidRPr="00AF2D4C">
        <w:rPr>
          <w:lang w:val="es-ES_tradnl"/>
        </w:rPr>
        <w:t>7)</w:t>
      </w:r>
      <w:r w:rsidR="00952BBB" w:rsidRPr="00AF2D4C">
        <w:rPr>
          <w:lang w:val="es-ES_tradnl"/>
        </w:rPr>
        <w:tab/>
      </w:r>
      <w:r w:rsidRPr="00AF2D4C">
        <w:rPr>
          <w:lang w:val="es-ES_tradnl"/>
        </w:rPr>
        <w:t>Cuando la solicitud internacional se presente ante la Oficina Internacional actuando en calidad de Oficina receptora según lo previsto en la Regla 19.1.a)iii), serán de aplicación los párrafos</w:t>
      </w:r>
      <w:r w:rsidR="00952BBB" w:rsidRPr="00AF2D4C">
        <w:rPr>
          <w:lang w:val="es-ES_tradnl"/>
        </w:rPr>
        <w:t> </w:t>
      </w:r>
      <w:r w:rsidRPr="00AF2D4C">
        <w:rPr>
          <w:lang w:val="es-ES_tradnl"/>
        </w:rPr>
        <w:t>1) y</w:t>
      </w:r>
      <w:r w:rsidR="00952BBB" w:rsidRPr="00AF2D4C">
        <w:rPr>
          <w:lang w:val="es-ES_tradnl"/>
        </w:rPr>
        <w:t> </w:t>
      </w:r>
      <w:r w:rsidRPr="00AF2D4C">
        <w:rPr>
          <w:lang w:val="es-ES_tradnl"/>
        </w:rPr>
        <w:t>2) como si dicha solicitud hubiera sido presentada ante una Oficina receptora que sea competente según lo previsto en la Regla 19.1.a)i) o ii), b) o c) o en la Regla 19.2.i).</w:t>
      </w:r>
    </w:p>
    <w:p w14:paraId="3E547ED2" w14:textId="177CCC50" w:rsidR="00A24EB9" w:rsidRPr="00AF2D4C" w:rsidRDefault="00A24EB9" w:rsidP="00952BBB">
      <w:pPr>
        <w:pStyle w:val="AgreementText"/>
        <w:keepLines w:val="0"/>
        <w:widowControl/>
        <w:spacing w:after="480"/>
        <w:ind w:firstLine="567"/>
        <w:rPr>
          <w:szCs w:val="22"/>
          <w:lang w:val="es-ES_tradnl"/>
        </w:rPr>
      </w:pPr>
      <w:r w:rsidRPr="00AF2D4C">
        <w:rPr>
          <w:lang w:val="es-ES_tradnl"/>
        </w:rPr>
        <w:t>8)</w:t>
      </w:r>
      <w:r w:rsidR="00952BBB" w:rsidRPr="00AF2D4C">
        <w:rPr>
          <w:lang w:val="es-ES_tradnl"/>
        </w:rPr>
        <w:tab/>
      </w:r>
      <w:r w:rsidRPr="00AF2D4C">
        <w:rPr>
          <w:lang w:val="es-ES_tradnl"/>
        </w:rPr>
        <w:t>La Administración será competente para efectuar búsquedas internacionales suplementarias de conformidad con la Regla 45</w:t>
      </w:r>
      <w:r w:rsidRPr="00AF2D4C">
        <w:rPr>
          <w:i/>
          <w:iCs/>
          <w:lang w:val="es-ES_tradnl"/>
        </w:rPr>
        <w:t>bis</w:t>
      </w:r>
      <w:r w:rsidRPr="00AF2D4C">
        <w:rPr>
          <w:lang w:val="es-ES_tradnl"/>
        </w:rPr>
        <w:t xml:space="preserve"> si ha notificado a la Oficina Internacional que está dispuesta a hacerlo, especificando la documentación que abarcará la búsqueda internacional suplementaria y las limitaciones y condiciones de la competencia de la Administración. La Administración podrá, en cualquier momento, notificar a la Oficina Internacional que desea modificar la documentación y las limitaciones y condiciones o que no está dispuesta a ser competente para efectuar búsquedas internacionales suplementarias; toda modificación surtirá efecto a partir de la fecha especificada en la notificación, siempre que, en el caso de que la Administración deje de estar dispuesta a ser competente para efectuar búsquedas internacionales suplementarias, esa fecha sea al menos seis meses posterior a la fecha en que la Oficina Internacional reciba la notificación.</w:t>
      </w:r>
    </w:p>
    <w:p w14:paraId="4A92205F" w14:textId="77777777" w:rsidR="00A24EB9" w:rsidRPr="00AF2D4C" w:rsidRDefault="00A24EB9" w:rsidP="00952BBB">
      <w:pPr>
        <w:pStyle w:val="AgreementHeading"/>
        <w:keepNext w:val="0"/>
        <w:keepLines w:val="0"/>
        <w:widowControl/>
        <w:rPr>
          <w:lang w:val="es-ES_tradnl"/>
        </w:rPr>
      </w:pPr>
      <w:r w:rsidRPr="00AF2D4C">
        <w:rPr>
          <w:lang w:val="es-ES_tradnl"/>
        </w:rPr>
        <w:t>Artículo 4</w:t>
      </w:r>
      <w:r w:rsidRPr="00AF2D4C">
        <w:rPr>
          <w:lang w:val="es-ES_tradnl"/>
        </w:rPr>
        <w:br/>
        <w:t>Materias que no deben ser objeto de búsqueda o examen</w:t>
      </w:r>
    </w:p>
    <w:p w14:paraId="62F0AD6F" w14:textId="453AFFED" w:rsidR="00A24EB9" w:rsidRPr="00AF2D4C" w:rsidRDefault="00A24EB9" w:rsidP="00952BBB">
      <w:pPr>
        <w:pStyle w:val="AgreementText"/>
        <w:keepLines w:val="0"/>
        <w:widowControl/>
        <w:spacing w:after="480"/>
        <w:ind w:firstLine="567"/>
        <w:rPr>
          <w:rFonts w:cs="Arial"/>
          <w:szCs w:val="22"/>
          <w:lang w:val="es-ES_tradnl"/>
        </w:rPr>
      </w:pPr>
      <w:r w:rsidRPr="00AF2D4C">
        <w:rPr>
          <w:lang w:val="es-ES_tradnl"/>
        </w:rPr>
        <w:t>La Administración no estará obligada a efectuar búsquedas, en virtud del Artículo</w:t>
      </w:r>
      <w:r w:rsidR="00952BBB" w:rsidRPr="00AF2D4C">
        <w:rPr>
          <w:lang w:val="es-ES_tradnl"/>
        </w:rPr>
        <w:t> </w:t>
      </w:r>
      <w:r w:rsidRPr="00AF2D4C">
        <w:rPr>
          <w:lang w:val="es-ES_tradnl"/>
        </w:rPr>
        <w:t>17.2)a)i), ni exámenes, en virtud del Artículo 34.4)a)i), de ninguna solicitud internacional en la medida en que considere que la solicitud se refiere a la materia enunciada en la Regla</w:t>
      </w:r>
      <w:r w:rsidR="00952BBB" w:rsidRPr="00AF2D4C">
        <w:rPr>
          <w:lang w:val="es-ES_tradnl"/>
        </w:rPr>
        <w:t> </w:t>
      </w:r>
      <w:r w:rsidRPr="00AF2D4C">
        <w:rPr>
          <w:lang w:val="es-ES_tradnl"/>
        </w:rPr>
        <w:t>39.1 o 67.1, según el caso, con excepción de la materia que la Administración haya comunicado a la Oficina Internacional; todo cambio en las excepciones de la materia surtirá efecto en la fecha especificada en la notificación.</w:t>
      </w:r>
    </w:p>
    <w:p w14:paraId="463A5BC2" w14:textId="77777777" w:rsidR="00A24EB9" w:rsidRPr="00AF2D4C" w:rsidRDefault="00A24EB9" w:rsidP="00952BBB">
      <w:pPr>
        <w:pStyle w:val="AgreementHeading"/>
        <w:keepNext w:val="0"/>
        <w:keepLines w:val="0"/>
        <w:widowControl/>
        <w:rPr>
          <w:lang w:val="es-ES_tradnl"/>
        </w:rPr>
      </w:pPr>
      <w:r w:rsidRPr="00AF2D4C">
        <w:rPr>
          <w:lang w:val="es-ES_tradnl"/>
        </w:rPr>
        <w:t>Artículo 5</w:t>
      </w:r>
      <w:r w:rsidRPr="00AF2D4C">
        <w:rPr>
          <w:lang w:val="es-ES_tradnl"/>
        </w:rPr>
        <w:br/>
        <w:t>Tasas y cantidades</w:t>
      </w:r>
    </w:p>
    <w:p w14:paraId="47DEF28C" w14:textId="200F74FD" w:rsidR="00A24EB9" w:rsidRPr="00AF2D4C" w:rsidRDefault="00A24EB9" w:rsidP="00952BBB">
      <w:pPr>
        <w:pStyle w:val="AgreementText"/>
        <w:keepLines w:val="0"/>
        <w:widowControl/>
        <w:ind w:firstLine="567"/>
        <w:rPr>
          <w:rFonts w:cs="Arial"/>
          <w:szCs w:val="22"/>
          <w:lang w:val="es-ES_tradnl"/>
        </w:rPr>
      </w:pPr>
      <w:r w:rsidRPr="00AF2D4C">
        <w:rPr>
          <w:lang w:val="es-ES_tradnl"/>
        </w:rPr>
        <w:t>1)</w:t>
      </w:r>
      <w:r w:rsidR="00952BBB" w:rsidRPr="00AF2D4C">
        <w:rPr>
          <w:lang w:val="es-ES_tradnl"/>
        </w:rPr>
        <w:tab/>
      </w:r>
      <w:r w:rsidRPr="00AF2D4C">
        <w:rPr>
          <w:lang w:val="es-ES_tradnl"/>
        </w:rPr>
        <w:t xml:space="preserve">La Oficina Internacional publicará en la Gaceta las tasas de la Administración y demás cantidades que esta última tenga derecho a percibir en relación con sus funciones de Administración encargada de la búsqueda internacional y Administración encargada del </w:t>
      </w:r>
      <w:r w:rsidRPr="00AF2D4C">
        <w:rPr>
          <w:lang w:val="es-ES_tradnl"/>
        </w:rPr>
        <w:lastRenderedPageBreak/>
        <w:t xml:space="preserve">examen preliminar internacional y, en su caso, de Administración encargada de la búsqueda suplementaria, así como las condiciones y el alcance de los reembolsos y reducciones de las tasas aplicables en la fecha de entrada en vigor del presente Acuerdo. </w:t>
      </w:r>
    </w:p>
    <w:p w14:paraId="4F0BD33A" w14:textId="07A73F2A" w:rsidR="00A24EB9" w:rsidRPr="00AF2D4C" w:rsidRDefault="00A24EB9" w:rsidP="00952BBB">
      <w:pPr>
        <w:pStyle w:val="AgreementText"/>
        <w:keepLines w:val="0"/>
        <w:widowControl/>
        <w:spacing w:after="480"/>
        <w:ind w:firstLine="567"/>
        <w:rPr>
          <w:rFonts w:cs="Arial"/>
          <w:szCs w:val="22"/>
          <w:lang w:val="es-ES_tradnl"/>
        </w:rPr>
      </w:pPr>
      <w:r w:rsidRPr="00AF2D4C">
        <w:rPr>
          <w:lang w:val="es-ES_tradnl"/>
        </w:rPr>
        <w:t>2)</w:t>
      </w:r>
      <w:r w:rsidR="00952BBB" w:rsidRPr="00AF2D4C">
        <w:rPr>
          <w:lang w:val="es-ES_tradnl"/>
        </w:rPr>
        <w:tab/>
      </w:r>
      <w:r w:rsidRPr="00AF2D4C">
        <w:rPr>
          <w:lang w:val="es-ES_tradnl"/>
        </w:rPr>
        <w:t>La Administración podrá, mediante notificación a la Oficina Internacional, modificar la moneda o el importe de sus tasas o de las cantidades que pueda percibir en relación con sus funciones de Administración encargada de la búsqueda internacional y Administración encargada del examen preliminar internacional, añadir o suprimir las tasas o cantidades que sean exigibles, añadir o suprimir las tasas por demora cuyo pago pueda ser exigido por la Administración y modificar las condiciones y el alcance de los reembolsos o reducciones de tasas permitidos en virtud del Tratado y del Reglamento, a condición de que se reembolse toda cantidad pagada por error, sin causa justificada o en exceso de la cantidad debida, en concepto de tasas. Toda notificación efectuada en virtud del presente párrafo especificará la fecha en que surtirán efecto los cambios, siempre que sea, como mínimo, dos meses posterior a la fecha en que la Oficina Internacional reciba la notificación.</w:t>
      </w:r>
    </w:p>
    <w:p w14:paraId="13B34744" w14:textId="77777777" w:rsidR="00A24EB9" w:rsidRPr="00AF2D4C" w:rsidRDefault="00A24EB9" w:rsidP="00952BBB">
      <w:pPr>
        <w:pStyle w:val="AgreementHeading"/>
        <w:keepNext w:val="0"/>
        <w:keepLines w:val="0"/>
        <w:widowControl/>
        <w:rPr>
          <w:lang w:val="es-ES_tradnl"/>
        </w:rPr>
      </w:pPr>
      <w:r w:rsidRPr="00AF2D4C">
        <w:rPr>
          <w:lang w:val="es-ES_tradnl"/>
        </w:rPr>
        <w:t>Artículo 6</w:t>
      </w:r>
      <w:r w:rsidRPr="00AF2D4C">
        <w:rPr>
          <w:lang w:val="es-ES_tradnl"/>
        </w:rPr>
        <w:br/>
        <w:t>Clasificación</w:t>
      </w:r>
    </w:p>
    <w:p w14:paraId="5FC1C475" w14:textId="77777777" w:rsidR="00A24EB9" w:rsidRPr="00AF2D4C" w:rsidRDefault="00A24EB9" w:rsidP="00952BBB">
      <w:pPr>
        <w:pStyle w:val="AgreementText"/>
        <w:keepLines w:val="0"/>
        <w:widowControl/>
        <w:spacing w:after="480"/>
        <w:ind w:firstLine="567"/>
        <w:rPr>
          <w:rFonts w:cs="Arial"/>
          <w:szCs w:val="22"/>
          <w:lang w:val="es-ES_tradnl"/>
        </w:rPr>
      </w:pPr>
      <w:r w:rsidRPr="00AF2D4C">
        <w:rPr>
          <w:lang w:val="es-ES_tradnl"/>
        </w:rPr>
        <w:t>A los fines de lo dispuesto en las Reglas 43.3.a) y 70.5.b), la Administración indicará la clasificación de la materia con arreglo a la Clasificación Internacional de Patentes.</w:t>
      </w:r>
      <w:r w:rsidRPr="00AF2D4C">
        <w:rPr>
          <w:color w:val="C00000"/>
          <w:lang w:val="es-ES_tradnl"/>
        </w:rPr>
        <w:t xml:space="preserve"> </w:t>
      </w:r>
      <w:r w:rsidRPr="00AF2D4C">
        <w:rPr>
          <w:lang w:val="es-ES_tradnl"/>
        </w:rPr>
        <w:t xml:space="preserve">Además, de conformidad con las Reglas 43.3 y 70.5, la Administración podrá indicar la clasificación de la materia según cualquier otra clasificación de patentes que haya comunicado a la Oficina Internacional, en la medida establecida en la notificación en cuestión; todo cambio en las demás clasificaciones de </w:t>
      </w:r>
      <w:r w:rsidRPr="00AF2D4C">
        <w:rPr>
          <w:rFonts w:cs="Arial"/>
          <w:szCs w:val="22"/>
          <w:lang w:val="es-ES_tradnl"/>
        </w:rPr>
        <w:t>patentes</w:t>
      </w:r>
      <w:r w:rsidRPr="00AF2D4C">
        <w:rPr>
          <w:lang w:val="es-ES_tradnl"/>
        </w:rPr>
        <w:t xml:space="preserve"> surtirá efecto en la fecha especificada en la notificación.</w:t>
      </w:r>
    </w:p>
    <w:p w14:paraId="279AA4A8" w14:textId="77777777" w:rsidR="00A24EB9" w:rsidRPr="00AF2D4C" w:rsidRDefault="00A24EB9" w:rsidP="00952BBB">
      <w:pPr>
        <w:pStyle w:val="AgreementHeading"/>
        <w:keepNext w:val="0"/>
        <w:keepLines w:val="0"/>
        <w:widowControl/>
        <w:rPr>
          <w:lang w:val="es-ES_tradnl"/>
        </w:rPr>
      </w:pPr>
      <w:r w:rsidRPr="00AF2D4C">
        <w:rPr>
          <w:lang w:val="es-ES_tradnl"/>
        </w:rPr>
        <w:t>Artículo 7</w:t>
      </w:r>
      <w:r w:rsidRPr="00AF2D4C">
        <w:rPr>
          <w:lang w:val="es-ES_tradnl"/>
        </w:rPr>
        <w:br/>
        <w:t>Idiomas para la correspondencia utilizados por la Administración</w:t>
      </w:r>
    </w:p>
    <w:p w14:paraId="72AB86F0" w14:textId="27D7955E" w:rsidR="00A24EB9" w:rsidRPr="00AF2D4C" w:rsidRDefault="00A24EB9" w:rsidP="00952BBB">
      <w:pPr>
        <w:pStyle w:val="AgreementText"/>
        <w:keepLines w:val="0"/>
        <w:widowControl/>
        <w:ind w:firstLine="567"/>
        <w:rPr>
          <w:rFonts w:cs="Arial"/>
          <w:szCs w:val="22"/>
          <w:lang w:val="es-ES_tradnl"/>
        </w:rPr>
      </w:pPr>
      <w:r w:rsidRPr="00AF2D4C">
        <w:rPr>
          <w:lang w:val="es-ES_tradnl"/>
        </w:rPr>
        <w:t>1)</w:t>
      </w:r>
      <w:r w:rsidR="00952BBB" w:rsidRPr="00AF2D4C">
        <w:rPr>
          <w:lang w:val="es-ES_tradnl"/>
        </w:rPr>
        <w:tab/>
      </w:r>
      <w:r w:rsidRPr="00AF2D4C">
        <w:rPr>
          <w:lang w:val="es-ES_tradnl"/>
        </w:rPr>
        <w:t>La Oficina Internacional publicará en la Gaceta los idiomas que la Administración podrá utilizar a los fines de la correspondencia, incluidos los formularios, que no sea con la Oficina Internacional y, cuando pueda utilizarse más de un idioma, las condiciones relativas a su uso.</w:t>
      </w:r>
    </w:p>
    <w:p w14:paraId="39649116" w14:textId="78F44A22" w:rsidR="00A24EB9" w:rsidRPr="00AF2D4C" w:rsidRDefault="00A24EB9" w:rsidP="00952BBB">
      <w:pPr>
        <w:pStyle w:val="AgreementText"/>
        <w:keepLines w:val="0"/>
        <w:widowControl/>
        <w:ind w:firstLine="567"/>
        <w:rPr>
          <w:rFonts w:cs="Arial"/>
          <w:szCs w:val="22"/>
          <w:lang w:val="es-ES_tradnl"/>
        </w:rPr>
      </w:pPr>
      <w:r w:rsidRPr="00AF2D4C">
        <w:rPr>
          <w:lang w:val="es-ES_tradnl"/>
        </w:rPr>
        <w:t>2)</w:t>
      </w:r>
      <w:r w:rsidR="00952BBB" w:rsidRPr="00AF2D4C">
        <w:rPr>
          <w:lang w:val="es-ES_tradnl"/>
        </w:rPr>
        <w:tab/>
      </w:r>
      <w:r w:rsidRPr="00AF2D4C">
        <w:rPr>
          <w:lang w:val="es-ES_tradnl"/>
        </w:rPr>
        <w:t>La Administración podrá, mediante notificación a la Oficina Internacional, modificar los idiomas que la Administración podrá utilizar a los fines de la correspondencia que no sea con la Oficina Internacional, así como las condiciones relativas a su uso; toda modificación surtirá efecto en la fecha especificada en la notificación.</w:t>
      </w:r>
    </w:p>
    <w:p w14:paraId="621EC20C" w14:textId="757361C1" w:rsidR="00A24EB9" w:rsidRPr="00AF2D4C" w:rsidRDefault="00A24EB9" w:rsidP="00952BBB">
      <w:pPr>
        <w:pStyle w:val="AgreementText"/>
        <w:keepLines w:val="0"/>
        <w:widowControl/>
        <w:spacing w:after="480"/>
        <w:ind w:firstLine="567"/>
        <w:rPr>
          <w:rFonts w:cs="Arial"/>
          <w:szCs w:val="22"/>
          <w:lang w:val="es-ES_tradnl"/>
        </w:rPr>
      </w:pPr>
      <w:r w:rsidRPr="00AF2D4C">
        <w:rPr>
          <w:lang w:val="es-ES_tradnl"/>
        </w:rPr>
        <w:t>3)</w:t>
      </w:r>
      <w:r w:rsidR="00952BBB" w:rsidRPr="00AF2D4C">
        <w:rPr>
          <w:lang w:val="es-ES_tradnl"/>
        </w:rPr>
        <w:tab/>
      </w:r>
      <w:r w:rsidRPr="00AF2D4C">
        <w:rPr>
          <w:lang w:val="es-ES_tradnl"/>
        </w:rPr>
        <w:t>Cuando se haya indicado más de un idioma en virtud del presente Artículo, la Administración tendrá en cuenta los idiomas especificados en el Artículo 3 del presente Acuerdo y los idiomas cuyo uso autorice la Administración en virtud de la Regla 92.2.b).</w:t>
      </w:r>
    </w:p>
    <w:p w14:paraId="51072405" w14:textId="77777777" w:rsidR="00A24EB9" w:rsidRPr="00AF2D4C" w:rsidRDefault="00A24EB9" w:rsidP="00952BBB">
      <w:pPr>
        <w:pStyle w:val="AgreementHeading"/>
        <w:keepNext w:val="0"/>
        <w:keepLines w:val="0"/>
        <w:widowControl/>
        <w:rPr>
          <w:lang w:val="es-ES_tradnl"/>
        </w:rPr>
      </w:pPr>
      <w:r w:rsidRPr="00AF2D4C">
        <w:rPr>
          <w:lang w:val="es-ES_tradnl"/>
        </w:rPr>
        <w:t>Artículo 8</w:t>
      </w:r>
      <w:r w:rsidRPr="00AF2D4C">
        <w:rPr>
          <w:lang w:val="es-ES_tradnl"/>
        </w:rPr>
        <w:br/>
        <w:t>Búsqueda de tipo internacional</w:t>
      </w:r>
    </w:p>
    <w:p w14:paraId="19FDAF9B" w14:textId="77777777" w:rsidR="00A24EB9" w:rsidRPr="00AF2D4C" w:rsidRDefault="00A24EB9" w:rsidP="0049696F">
      <w:pPr>
        <w:pStyle w:val="AgreementText"/>
        <w:keepLines w:val="0"/>
        <w:widowControl/>
        <w:spacing w:after="480"/>
        <w:ind w:firstLine="567"/>
        <w:rPr>
          <w:rFonts w:cs="Arial"/>
          <w:szCs w:val="22"/>
          <w:lang w:val="es-ES_tradnl"/>
        </w:rPr>
      </w:pPr>
      <w:r w:rsidRPr="00AF2D4C">
        <w:rPr>
          <w:lang w:val="es-ES_tradnl"/>
        </w:rPr>
        <w:t>La Administración llevará a cabo búsquedas de tipo internacional en la medida que lo decida.</w:t>
      </w:r>
    </w:p>
    <w:p w14:paraId="34469457" w14:textId="77777777" w:rsidR="00A24EB9" w:rsidRPr="00AF2D4C" w:rsidRDefault="00A24EB9" w:rsidP="00952BBB">
      <w:pPr>
        <w:pStyle w:val="AgreementHeading"/>
        <w:widowControl/>
        <w:rPr>
          <w:lang w:val="es-ES_tradnl"/>
        </w:rPr>
      </w:pPr>
      <w:r w:rsidRPr="00AF2D4C">
        <w:rPr>
          <w:lang w:val="es-ES_tradnl"/>
        </w:rPr>
        <w:lastRenderedPageBreak/>
        <w:t>Artículo 9</w:t>
      </w:r>
      <w:r w:rsidRPr="00AF2D4C">
        <w:rPr>
          <w:lang w:val="es-ES_tradnl"/>
        </w:rPr>
        <w:br/>
        <w:t>Entrada en vigor</w:t>
      </w:r>
    </w:p>
    <w:p w14:paraId="12B5AEF1" w14:textId="31B754C1" w:rsidR="00A24EB9" w:rsidRPr="00AF2D4C" w:rsidRDefault="00A24EB9" w:rsidP="00952BBB">
      <w:pPr>
        <w:pStyle w:val="AgreementText"/>
        <w:keepLines w:val="0"/>
        <w:widowControl/>
        <w:spacing w:after="480"/>
        <w:ind w:firstLine="567"/>
        <w:rPr>
          <w:rFonts w:cs="Arial"/>
          <w:i/>
          <w:szCs w:val="22"/>
          <w:lang w:val="es-ES_tradnl"/>
        </w:rPr>
      </w:pPr>
      <w:r w:rsidRPr="00AF2D4C">
        <w:rPr>
          <w:lang w:val="es-ES_tradnl"/>
        </w:rPr>
        <w:t xml:space="preserve">El presente Acuerdo entrará en vigor el 1 de enero de 2028 o en una fecha posterior que la Administración notificará al </w:t>
      </w:r>
      <w:proofErr w:type="gramStart"/>
      <w:r w:rsidR="00FC6639">
        <w:rPr>
          <w:lang w:val="es-ES_tradnl"/>
        </w:rPr>
        <w:t>Director General</w:t>
      </w:r>
      <w:proofErr w:type="gramEnd"/>
      <w:r w:rsidRPr="00AF2D4C">
        <w:rPr>
          <w:lang w:val="es-ES_tradnl"/>
        </w:rPr>
        <w:t xml:space="preserve"> de la Organización Mundial de la Propiedad Intelectual, siempre que dicha fecha sea, como mínimo, un mes posterior a la fecha en que se efectúe la notificación.</w:t>
      </w:r>
    </w:p>
    <w:p w14:paraId="5F050527" w14:textId="77777777" w:rsidR="00A24EB9" w:rsidRPr="00AF2D4C" w:rsidRDefault="00A24EB9" w:rsidP="00952BBB">
      <w:pPr>
        <w:pStyle w:val="AgreementHeading"/>
        <w:keepNext w:val="0"/>
        <w:keepLines w:val="0"/>
        <w:widowControl/>
        <w:rPr>
          <w:lang w:val="es-ES_tradnl"/>
        </w:rPr>
      </w:pPr>
      <w:r w:rsidRPr="00AF2D4C">
        <w:rPr>
          <w:lang w:val="es-ES_tradnl"/>
        </w:rPr>
        <w:t>Artículo 10</w:t>
      </w:r>
      <w:r w:rsidRPr="00AF2D4C">
        <w:rPr>
          <w:lang w:val="es-ES_tradnl"/>
        </w:rPr>
        <w:br/>
        <w:t>Duración y renovación</w:t>
      </w:r>
    </w:p>
    <w:p w14:paraId="5EA38C72" w14:textId="22D64AAB" w:rsidR="00A24EB9" w:rsidRPr="00AF2D4C" w:rsidRDefault="00A24EB9" w:rsidP="00952BBB">
      <w:pPr>
        <w:pStyle w:val="AgreementText"/>
        <w:keepLines w:val="0"/>
        <w:widowControl/>
        <w:spacing w:after="480"/>
        <w:ind w:firstLine="567"/>
        <w:rPr>
          <w:rFonts w:cs="Arial"/>
          <w:szCs w:val="22"/>
          <w:lang w:val="es-ES_tradnl"/>
        </w:rPr>
      </w:pPr>
      <w:r w:rsidRPr="00AF2D4C">
        <w:rPr>
          <w:lang w:val="es-ES_tradnl"/>
        </w:rPr>
        <w:t>El presente Acuerdo tendrá vigencia hasta el 31 de diciembre de 2037. A más tardar en julio de</w:t>
      </w:r>
      <w:r w:rsidR="00952BBB" w:rsidRPr="00AF2D4C">
        <w:rPr>
          <w:lang w:val="es-ES_tradnl"/>
        </w:rPr>
        <w:t> </w:t>
      </w:r>
      <w:r w:rsidRPr="00AF2D4C">
        <w:rPr>
          <w:lang w:val="es-ES_tradnl"/>
        </w:rPr>
        <w:t>2035, las partes en el presente Acuerdo iniciarán negociaciones para su renovación.</w:t>
      </w:r>
    </w:p>
    <w:p w14:paraId="434FE51A" w14:textId="77777777" w:rsidR="00A24EB9" w:rsidRPr="00AF2D4C" w:rsidRDefault="00A24EB9" w:rsidP="00952BBB">
      <w:pPr>
        <w:pStyle w:val="AgreementHeading"/>
        <w:keepNext w:val="0"/>
        <w:keepLines w:val="0"/>
        <w:widowControl/>
        <w:rPr>
          <w:lang w:val="es-ES_tradnl"/>
        </w:rPr>
      </w:pPr>
      <w:r w:rsidRPr="00AF2D4C">
        <w:rPr>
          <w:lang w:val="es-ES_tradnl"/>
        </w:rPr>
        <w:t>Artículo 11</w:t>
      </w:r>
      <w:r w:rsidRPr="00AF2D4C">
        <w:rPr>
          <w:lang w:val="es-ES_tradnl"/>
        </w:rPr>
        <w:br/>
        <w:t>Modificación</w:t>
      </w:r>
    </w:p>
    <w:p w14:paraId="6B1501AA" w14:textId="640957A9" w:rsidR="00A24EB9" w:rsidRPr="00AF2D4C" w:rsidRDefault="00A24EB9" w:rsidP="00952BBB">
      <w:pPr>
        <w:pStyle w:val="AgreementText"/>
        <w:keepLines w:val="0"/>
        <w:widowControl/>
        <w:ind w:firstLine="567"/>
        <w:rPr>
          <w:rFonts w:cs="Arial"/>
          <w:szCs w:val="22"/>
          <w:lang w:val="es-ES_tradnl"/>
        </w:rPr>
      </w:pPr>
      <w:r w:rsidRPr="00AF2D4C">
        <w:rPr>
          <w:lang w:val="es-ES_tradnl"/>
        </w:rPr>
        <w:t>1)</w:t>
      </w:r>
      <w:r w:rsidR="00952BBB" w:rsidRPr="00AF2D4C">
        <w:rPr>
          <w:lang w:val="es-ES_tradnl"/>
        </w:rPr>
        <w:tab/>
      </w:r>
      <w:r w:rsidRPr="00AF2D4C">
        <w:rPr>
          <w:lang w:val="es-ES_tradnl"/>
        </w:rPr>
        <w:t>Previa aprobación de la Asamblea de la Unión Internacional de Cooperación en materia de Patentes, las partes en el presente Acuerdo podrán introducir modificaciones en el mismo, que entrarán en vigor en la fecha convenida por ellas.</w:t>
      </w:r>
    </w:p>
    <w:p w14:paraId="1FEDD431" w14:textId="7CFE8E48" w:rsidR="00A24EB9" w:rsidRPr="00AF2D4C" w:rsidRDefault="00A24EB9" w:rsidP="00952BBB">
      <w:pPr>
        <w:pStyle w:val="AgreementText"/>
        <w:keepLines w:val="0"/>
        <w:widowControl/>
        <w:spacing w:after="480"/>
        <w:ind w:firstLine="567"/>
        <w:rPr>
          <w:lang w:val="es-ES_tradnl"/>
        </w:rPr>
      </w:pPr>
      <w:r w:rsidRPr="00AF2D4C">
        <w:rPr>
          <w:lang w:val="es-ES_tradnl"/>
        </w:rPr>
        <w:t>2)</w:t>
      </w:r>
      <w:r w:rsidR="00952BBB" w:rsidRPr="00AF2D4C">
        <w:rPr>
          <w:lang w:val="es-ES_tradnl"/>
        </w:rPr>
        <w:tab/>
      </w:r>
      <w:r w:rsidRPr="00AF2D4C">
        <w:rPr>
          <w:lang w:val="es-ES_tradnl"/>
        </w:rPr>
        <w:t>La Oficina Internacional publicará en la Gaceta las modificaciones o notificaciones previstas en el presente Acuerdo.</w:t>
      </w:r>
    </w:p>
    <w:p w14:paraId="01F211FA" w14:textId="77777777" w:rsidR="00A24EB9" w:rsidRPr="00AF2D4C" w:rsidRDefault="00A24EB9" w:rsidP="00952BBB">
      <w:pPr>
        <w:pStyle w:val="AgreementHeading"/>
        <w:keepNext w:val="0"/>
        <w:keepLines w:val="0"/>
        <w:widowControl/>
        <w:rPr>
          <w:lang w:val="es-ES_tradnl"/>
        </w:rPr>
      </w:pPr>
      <w:r w:rsidRPr="00AF2D4C">
        <w:rPr>
          <w:lang w:val="es-ES_tradnl"/>
        </w:rPr>
        <w:t>Artículo 12</w:t>
      </w:r>
      <w:r w:rsidRPr="00AF2D4C">
        <w:rPr>
          <w:lang w:val="es-ES_tradnl"/>
        </w:rPr>
        <w:br/>
        <w:t>Terminación</w:t>
      </w:r>
    </w:p>
    <w:p w14:paraId="3EA863CF" w14:textId="1304419D" w:rsidR="00A24EB9" w:rsidRPr="00AF2D4C" w:rsidRDefault="00A24EB9" w:rsidP="00952BBB">
      <w:pPr>
        <w:pStyle w:val="AgreementText"/>
        <w:keepLines w:val="0"/>
        <w:widowControl/>
        <w:ind w:firstLine="567"/>
        <w:rPr>
          <w:rFonts w:cs="Arial"/>
          <w:szCs w:val="22"/>
          <w:lang w:val="es-ES_tradnl"/>
        </w:rPr>
      </w:pPr>
      <w:r w:rsidRPr="00AF2D4C">
        <w:rPr>
          <w:lang w:val="es-ES_tradnl"/>
        </w:rPr>
        <w:t>1)</w:t>
      </w:r>
      <w:r w:rsidR="00952BBB" w:rsidRPr="00AF2D4C">
        <w:rPr>
          <w:lang w:val="es-ES_tradnl"/>
        </w:rPr>
        <w:tab/>
      </w:r>
      <w:r w:rsidRPr="00AF2D4C">
        <w:rPr>
          <w:lang w:val="es-ES_tradnl"/>
        </w:rPr>
        <w:t>El presente Acuerdo terminará antes del 31 de diciembre de 2037:</w:t>
      </w:r>
    </w:p>
    <w:p w14:paraId="5D09DAAF" w14:textId="388E5E76" w:rsidR="00A24EB9" w:rsidRPr="00AF2D4C" w:rsidRDefault="00A24EB9" w:rsidP="00952BBB">
      <w:pPr>
        <w:pStyle w:val="AgreementText"/>
        <w:keepLines w:val="0"/>
        <w:widowControl/>
        <w:ind w:left="567" w:firstLine="567"/>
        <w:rPr>
          <w:rFonts w:cs="Arial"/>
          <w:szCs w:val="22"/>
          <w:lang w:val="es-ES_tradnl"/>
        </w:rPr>
      </w:pPr>
      <w:r w:rsidRPr="00AF2D4C">
        <w:rPr>
          <w:lang w:val="es-ES_tradnl"/>
        </w:rPr>
        <w:t>i)</w:t>
      </w:r>
      <w:r w:rsidR="00952BBB" w:rsidRPr="00AF2D4C">
        <w:rPr>
          <w:lang w:val="es-ES_tradnl"/>
        </w:rPr>
        <w:tab/>
      </w:r>
      <w:r w:rsidRPr="00AF2D4C">
        <w:rPr>
          <w:lang w:val="es-ES_tradnl"/>
        </w:rPr>
        <w:t xml:space="preserve">si el Instituto Mexicano de la Propiedad Industrial notifica por escrito al </w:t>
      </w:r>
      <w:proofErr w:type="gramStart"/>
      <w:r w:rsidR="00FC6639">
        <w:rPr>
          <w:lang w:val="es-ES_tradnl"/>
        </w:rPr>
        <w:t>Director General</w:t>
      </w:r>
      <w:proofErr w:type="gramEnd"/>
      <w:r w:rsidRPr="00AF2D4C">
        <w:rPr>
          <w:lang w:val="es-ES_tradnl"/>
        </w:rPr>
        <w:t xml:space="preserve"> de la Organización Mundial de la Propiedad Intelectual la terminación del presente Acuerdo; o bien</w:t>
      </w:r>
    </w:p>
    <w:p w14:paraId="5E175E4A" w14:textId="23DC3913" w:rsidR="00A24EB9" w:rsidRPr="00AF2D4C" w:rsidRDefault="00A24EB9" w:rsidP="00952BBB">
      <w:pPr>
        <w:pStyle w:val="AgreementText"/>
        <w:keepLines w:val="0"/>
        <w:widowControl/>
        <w:ind w:left="567" w:firstLine="567"/>
        <w:rPr>
          <w:rFonts w:cs="Arial"/>
          <w:szCs w:val="22"/>
          <w:lang w:val="es-ES_tradnl"/>
        </w:rPr>
      </w:pPr>
      <w:r w:rsidRPr="00AF2D4C">
        <w:rPr>
          <w:lang w:val="es-ES_tradnl"/>
        </w:rPr>
        <w:t>ii)</w:t>
      </w:r>
      <w:r w:rsidR="00952BBB" w:rsidRPr="00AF2D4C">
        <w:rPr>
          <w:lang w:val="es-ES_tradnl"/>
        </w:rPr>
        <w:tab/>
      </w:r>
      <w:r w:rsidRPr="00AF2D4C">
        <w:rPr>
          <w:lang w:val="es-ES_tradnl"/>
        </w:rPr>
        <w:t xml:space="preserve">si el </w:t>
      </w:r>
      <w:proofErr w:type="gramStart"/>
      <w:r w:rsidR="00FC6639">
        <w:rPr>
          <w:lang w:val="es-ES_tradnl"/>
        </w:rPr>
        <w:t>Director General</w:t>
      </w:r>
      <w:proofErr w:type="gramEnd"/>
      <w:r w:rsidRPr="00AF2D4C">
        <w:rPr>
          <w:lang w:val="es-ES_tradnl"/>
        </w:rPr>
        <w:t xml:space="preserve"> de la Organización Mundial de la Propiedad Intelectual notifica por escrito al Instituto Mexicano de la Propiedad Industrial la terminación del presente Acuerdo.</w:t>
      </w:r>
    </w:p>
    <w:p w14:paraId="41891A3E" w14:textId="2681A0B8" w:rsidR="00A24EB9" w:rsidRPr="00AF2D4C" w:rsidRDefault="00A24EB9" w:rsidP="00952BBB">
      <w:pPr>
        <w:pStyle w:val="AgreementText"/>
        <w:keepLines w:val="0"/>
        <w:widowControl/>
        <w:ind w:firstLine="567"/>
        <w:rPr>
          <w:rFonts w:cs="Arial"/>
          <w:szCs w:val="22"/>
          <w:lang w:val="es-ES_tradnl"/>
        </w:rPr>
      </w:pPr>
      <w:r w:rsidRPr="00AF2D4C">
        <w:rPr>
          <w:lang w:val="es-ES_tradnl"/>
        </w:rPr>
        <w:t>2)</w:t>
      </w:r>
      <w:r w:rsidR="00952BBB" w:rsidRPr="00AF2D4C">
        <w:rPr>
          <w:lang w:val="es-ES_tradnl"/>
        </w:rPr>
        <w:tab/>
      </w:r>
      <w:r w:rsidRPr="00AF2D4C">
        <w:rPr>
          <w:lang w:val="es-ES_tradnl"/>
        </w:rPr>
        <w:t>La terminación del presente Acuerdo en virtud de lo dispuesto en el párrafo 1) surtirá efecto un año después de la recepción de la notificación por la otra parte, salvo que en dicha notificación se especifique un período superior o que ambas partes decidan un período más breve.</w:t>
      </w:r>
    </w:p>
    <w:p w14:paraId="43C0A2CD" w14:textId="6C078987" w:rsidR="00A24EB9" w:rsidRPr="00AF2D4C" w:rsidRDefault="00A24EB9" w:rsidP="0049696F">
      <w:pPr>
        <w:pStyle w:val="AgreementText"/>
        <w:keepNext/>
        <w:keepLines w:val="0"/>
        <w:widowControl/>
        <w:ind w:firstLine="567"/>
        <w:rPr>
          <w:rFonts w:cs="Arial"/>
          <w:szCs w:val="22"/>
          <w:lang w:val="es-ES_tradnl"/>
        </w:rPr>
      </w:pPr>
      <w:r w:rsidRPr="00AF2D4C">
        <w:rPr>
          <w:i/>
          <w:lang w:val="es-ES_tradnl"/>
        </w:rPr>
        <w:lastRenderedPageBreak/>
        <w:t>En fe de lo cual</w:t>
      </w:r>
      <w:r w:rsidRPr="00AF2D4C">
        <w:rPr>
          <w:lang w:val="es-ES_tradnl"/>
        </w:rPr>
        <w:t>, las partes firman el presente Acuerdo.</w:t>
      </w:r>
    </w:p>
    <w:p w14:paraId="503269FD" w14:textId="77777777" w:rsidR="00A24EB9" w:rsidRPr="00AF2D4C" w:rsidRDefault="00A24EB9" w:rsidP="0049696F">
      <w:pPr>
        <w:pStyle w:val="AgreementText"/>
        <w:keepNext/>
        <w:keepLines w:val="0"/>
        <w:widowControl/>
        <w:ind w:firstLine="567"/>
        <w:rPr>
          <w:rFonts w:cs="Arial"/>
          <w:szCs w:val="22"/>
          <w:lang w:val="es-ES_tradnl"/>
        </w:rPr>
      </w:pPr>
      <w:r w:rsidRPr="00AF2D4C">
        <w:rPr>
          <w:lang w:val="es-ES_tradnl"/>
        </w:rPr>
        <w:t>Firmado en [ciudad], el [fecha], en dos ejemplares originales, en inglés y en español, siendo ambos textos igualmente auténticos.</w:t>
      </w:r>
    </w:p>
    <w:tbl>
      <w:tblPr>
        <w:tblW w:w="0" w:type="auto"/>
        <w:tblLayout w:type="fixed"/>
        <w:tblLook w:val="0000" w:firstRow="0" w:lastRow="0" w:firstColumn="0" w:lastColumn="0" w:noHBand="0" w:noVBand="0"/>
      </w:tblPr>
      <w:tblGrid>
        <w:gridCol w:w="4643"/>
        <w:gridCol w:w="4643"/>
      </w:tblGrid>
      <w:tr w:rsidR="00A24EB9" w:rsidRPr="00AF2D4C" w14:paraId="6B7A22E0" w14:textId="77777777" w:rsidTr="00A51B65">
        <w:trPr>
          <w:trHeight w:val="662"/>
        </w:trPr>
        <w:tc>
          <w:tcPr>
            <w:tcW w:w="4643" w:type="dxa"/>
          </w:tcPr>
          <w:p w14:paraId="3918EEBF" w14:textId="77777777" w:rsidR="00A24EB9" w:rsidRPr="00AF2D4C" w:rsidRDefault="00A24EB9" w:rsidP="0049696F">
            <w:pPr>
              <w:pStyle w:val="AgreementText"/>
              <w:keepNext/>
              <w:keepLines w:val="0"/>
              <w:widowControl/>
              <w:tabs>
                <w:tab w:val="left" w:pos="4536"/>
              </w:tabs>
              <w:rPr>
                <w:rFonts w:cs="Arial"/>
                <w:szCs w:val="22"/>
                <w:lang w:val="es-ES_tradnl"/>
              </w:rPr>
            </w:pPr>
            <w:r w:rsidRPr="00AF2D4C">
              <w:rPr>
                <w:lang w:val="es-ES_tradnl"/>
              </w:rPr>
              <w:t>En representación del Instituto Mexicano de la Propiedad Industrial:</w:t>
            </w:r>
          </w:p>
        </w:tc>
        <w:tc>
          <w:tcPr>
            <w:tcW w:w="4643" w:type="dxa"/>
          </w:tcPr>
          <w:p w14:paraId="0C8BD514" w14:textId="77777777" w:rsidR="00A24EB9" w:rsidRPr="00AF2D4C" w:rsidRDefault="00A24EB9" w:rsidP="0049696F">
            <w:pPr>
              <w:pStyle w:val="AgreementText"/>
              <w:keepNext/>
              <w:keepLines w:val="0"/>
              <w:widowControl/>
              <w:tabs>
                <w:tab w:val="left" w:pos="4536"/>
              </w:tabs>
              <w:rPr>
                <w:rFonts w:cs="Arial"/>
                <w:szCs w:val="22"/>
                <w:lang w:val="es-ES_tradnl"/>
              </w:rPr>
            </w:pPr>
            <w:r w:rsidRPr="00AF2D4C">
              <w:rPr>
                <w:lang w:val="es-ES_tradnl"/>
              </w:rPr>
              <w:t>En representación de la Oficina Internacional de la Organización Mundial de la Propiedad Intelectual:</w:t>
            </w:r>
          </w:p>
        </w:tc>
      </w:tr>
    </w:tbl>
    <w:p w14:paraId="2104913E" w14:textId="17E110FC" w:rsidR="00152CEA" w:rsidRPr="00AF2D4C" w:rsidRDefault="00A24EB9" w:rsidP="00AF2D4C">
      <w:pPr>
        <w:pStyle w:val="Endofdocument-Annex"/>
        <w:spacing w:before="600"/>
        <w:rPr>
          <w:lang w:val="es-ES_tradnl"/>
        </w:rPr>
      </w:pPr>
      <w:r w:rsidRPr="00AF2D4C">
        <w:rPr>
          <w:lang w:val="es-ES_tradnl"/>
        </w:rPr>
        <w:t>[Fin del Anexo II y del documento]</w:t>
      </w:r>
    </w:p>
    <w:sectPr w:rsidR="00152CEA" w:rsidRPr="00AF2D4C" w:rsidSect="00952BBB">
      <w:headerReference w:type="default" r:id="rId21"/>
      <w:headerReference w:type="first" r:id="rId2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B91C" w14:textId="77777777" w:rsidR="0047031E" w:rsidRDefault="0047031E">
      <w:r>
        <w:separator/>
      </w:r>
    </w:p>
  </w:endnote>
  <w:endnote w:type="continuationSeparator" w:id="0">
    <w:p w14:paraId="1F6B137B" w14:textId="77777777" w:rsidR="0047031E" w:rsidRPr="009D30E6" w:rsidRDefault="0047031E" w:rsidP="007E663E">
      <w:pPr>
        <w:rPr>
          <w:sz w:val="17"/>
          <w:szCs w:val="17"/>
        </w:rPr>
      </w:pPr>
      <w:r w:rsidRPr="009D30E6">
        <w:rPr>
          <w:sz w:val="17"/>
          <w:szCs w:val="17"/>
        </w:rPr>
        <w:separator/>
      </w:r>
    </w:p>
    <w:p w14:paraId="69D72435" w14:textId="77777777" w:rsidR="0047031E" w:rsidRPr="007E663E" w:rsidRDefault="0047031E" w:rsidP="007E663E">
      <w:pPr>
        <w:spacing w:after="60"/>
        <w:rPr>
          <w:sz w:val="17"/>
          <w:szCs w:val="17"/>
        </w:rPr>
      </w:pPr>
      <w:r>
        <w:rPr>
          <w:sz w:val="17"/>
        </w:rPr>
        <w:t>[Continuación de la nota de la página anterior]</w:t>
      </w:r>
    </w:p>
  </w:endnote>
  <w:endnote w:type="continuationNotice" w:id="1">
    <w:p w14:paraId="55505598" w14:textId="77777777" w:rsidR="0047031E" w:rsidRPr="007E663E" w:rsidRDefault="0047031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009D3" w14:textId="77777777" w:rsidR="0047031E" w:rsidRDefault="0047031E">
      <w:r>
        <w:separator/>
      </w:r>
    </w:p>
  </w:footnote>
  <w:footnote w:type="continuationSeparator" w:id="0">
    <w:p w14:paraId="7810A421" w14:textId="77777777" w:rsidR="0047031E" w:rsidRPr="009D30E6" w:rsidRDefault="0047031E" w:rsidP="007E663E">
      <w:pPr>
        <w:rPr>
          <w:sz w:val="17"/>
          <w:szCs w:val="17"/>
        </w:rPr>
      </w:pPr>
      <w:r w:rsidRPr="009D30E6">
        <w:rPr>
          <w:sz w:val="17"/>
          <w:szCs w:val="17"/>
        </w:rPr>
        <w:separator/>
      </w:r>
    </w:p>
    <w:p w14:paraId="31757735" w14:textId="77777777" w:rsidR="0047031E" w:rsidRPr="007E663E" w:rsidRDefault="0047031E" w:rsidP="007E663E">
      <w:pPr>
        <w:spacing w:after="60"/>
        <w:rPr>
          <w:sz w:val="17"/>
          <w:szCs w:val="17"/>
        </w:rPr>
      </w:pPr>
      <w:r>
        <w:rPr>
          <w:sz w:val="17"/>
        </w:rPr>
        <w:t>[Continuación de la nota de la página anterior]</w:t>
      </w:r>
    </w:p>
  </w:footnote>
  <w:footnote w:type="continuationNotice" w:id="1">
    <w:p w14:paraId="5BBC3C15" w14:textId="77777777" w:rsidR="0047031E" w:rsidRPr="007E663E" w:rsidRDefault="0047031E"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D5746" w14:textId="77777777" w:rsidR="00A24EB9" w:rsidRDefault="00A24EB9" w:rsidP="00477D6B">
    <w:pPr>
      <w:jc w:val="right"/>
    </w:pPr>
    <w:r>
      <w:t>PCT/A/58/3</w:t>
    </w:r>
  </w:p>
  <w:p w14:paraId="5E99CF5A" w14:textId="77777777" w:rsidR="00A24EB9" w:rsidRDefault="00A24EB9" w:rsidP="00477D6B">
    <w:pPr>
      <w:jc w:val="right"/>
    </w:pPr>
    <w:r>
      <w:t xml:space="preserve">página </w:t>
    </w:r>
    <w:r>
      <w:fldChar w:fldCharType="begin"/>
    </w:r>
    <w:r>
      <w:instrText xml:space="preserve"> PAGE  \* MERGEFORMAT </w:instrText>
    </w:r>
    <w:r>
      <w:fldChar w:fldCharType="separate"/>
    </w:r>
    <w:r>
      <w:t>2</w:t>
    </w:r>
    <w:r>
      <w:fldChar w:fldCharType="end"/>
    </w:r>
  </w:p>
  <w:p w14:paraId="4DB48F01" w14:textId="77777777" w:rsidR="00A24EB9" w:rsidRDefault="00A24EB9" w:rsidP="00477D6B">
    <w:pPr>
      <w:jc w:val="right"/>
    </w:pPr>
  </w:p>
  <w:p w14:paraId="22DEF501" w14:textId="77777777" w:rsidR="00A24EB9" w:rsidRDefault="00A24EB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4D215" w14:textId="77777777" w:rsidR="00A24EB9" w:rsidRPr="00B96C40" w:rsidRDefault="00A24EB9" w:rsidP="00477D6B">
    <w:pPr>
      <w:jc w:val="right"/>
    </w:pPr>
    <w:r>
      <w:t>PCT/A/58/3</w:t>
    </w:r>
  </w:p>
  <w:p w14:paraId="658C207B" w14:textId="77777777" w:rsidR="00A24EB9" w:rsidRPr="00B96C40" w:rsidRDefault="00A24EB9" w:rsidP="00477D6B">
    <w:pPr>
      <w:jc w:val="right"/>
    </w:pPr>
    <w:r>
      <w:t xml:space="preserve">Anexo I, página </w:t>
    </w:r>
    <w:r>
      <w:fldChar w:fldCharType="begin"/>
    </w:r>
    <w:r w:rsidRPr="00B96C40">
      <w:instrText xml:space="preserve"> PAGE  \* MERGEFORMAT </w:instrText>
    </w:r>
    <w:r>
      <w:fldChar w:fldCharType="separate"/>
    </w:r>
    <w:r w:rsidRPr="00B96C40">
      <w:t>2</w:t>
    </w:r>
    <w:r>
      <w:fldChar w:fldCharType="end"/>
    </w:r>
  </w:p>
  <w:p w14:paraId="4BC6F902" w14:textId="77777777" w:rsidR="00A24EB9" w:rsidRPr="00B96C40" w:rsidRDefault="00A24EB9" w:rsidP="00477D6B">
    <w:pPr>
      <w:jc w:val="right"/>
      <w:rPr>
        <w:lang w:val="it-IT"/>
      </w:rPr>
    </w:pPr>
  </w:p>
  <w:p w14:paraId="2B4B91E7" w14:textId="77777777" w:rsidR="00A24EB9" w:rsidRPr="00B96C40" w:rsidRDefault="00A24EB9" w:rsidP="00477D6B">
    <w:pPr>
      <w:jc w:val="right"/>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8822" w14:textId="77777777" w:rsidR="00A24EB9" w:rsidRDefault="00A24EB9" w:rsidP="00BC7C4F">
    <w:pPr>
      <w:pStyle w:val="Header"/>
      <w:jc w:val="right"/>
    </w:pPr>
    <w:r>
      <w:t>PCT/A/58/3</w:t>
    </w:r>
  </w:p>
  <w:p w14:paraId="7ABF62D3" w14:textId="147A4FDA" w:rsidR="00A24EB9" w:rsidRDefault="00A24EB9" w:rsidP="00A24EB9">
    <w:pPr>
      <w:pStyle w:val="Header"/>
      <w:spacing w:after="480"/>
      <w:jc w:val="right"/>
    </w:pPr>
    <w:r>
      <w:t>ANEXO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944C" w14:textId="48909E52" w:rsidR="00F84474" w:rsidRDefault="00E7207C" w:rsidP="00477D6B">
    <w:pPr>
      <w:jc w:val="right"/>
    </w:pPr>
    <w:bookmarkStart w:id="5" w:name="Code2"/>
    <w:bookmarkEnd w:id="5"/>
    <w:r>
      <w:t>PCT/A/58/3</w:t>
    </w:r>
  </w:p>
  <w:p w14:paraId="1C12F3E4" w14:textId="6856362D" w:rsidR="00F84474" w:rsidRDefault="00952BBB" w:rsidP="00477D6B">
    <w:pPr>
      <w:jc w:val="right"/>
    </w:pPr>
    <w:r>
      <w:t xml:space="preserve">Anexo II, </w:t>
    </w:r>
    <w:r w:rsidR="00F84474">
      <w:t xml:space="preserve">página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1E2321DC" w14:textId="77777777" w:rsidR="00F84474" w:rsidRDefault="00F84474" w:rsidP="00477D6B">
    <w:pPr>
      <w:jc w:val="right"/>
    </w:pPr>
  </w:p>
  <w:p w14:paraId="44D6B8F5" w14:textId="77777777" w:rsidR="004F7418" w:rsidRDefault="004F741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2F6C1" w14:textId="77777777" w:rsidR="00952BBB" w:rsidRDefault="00952BBB" w:rsidP="00BC7C4F">
    <w:pPr>
      <w:pStyle w:val="Header"/>
      <w:jc w:val="right"/>
    </w:pPr>
    <w:r>
      <w:t>PCT/A/58/3</w:t>
    </w:r>
  </w:p>
  <w:p w14:paraId="3AF11438" w14:textId="4DA17478" w:rsidR="00952BBB" w:rsidRDefault="00952BBB" w:rsidP="00A24EB9">
    <w:pPr>
      <w:pStyle w:val="Header"/>
      <w:spacing w:after="480"/>
      <w:jc w:val="right"/>
    </w:pPr>
    <w:r>
      <w:t>ANEXO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E77ACE4A"/>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EAB64E9"/>
    <w:multiLevelType w:val="hybridMultilevel"/>
    <w:tmpl w:val="E8BE80B0"/>
    <w:lvl w:ilvl="0" w:tplc="0DB43252">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29526815">
    <w:abstractNumId w:val="2"/>
  </w:num>
  <w:num w:numId="2" w16cid:durableId="327562588">
    <w:abstractNumId w:val="5"/>
  </w:num>
  <w:num w:numId="3" w16cid:durableId="336350017">
    <w:abstractNumId w:val="0"/>
  </w:num>
  <w:num w:numId="4" w16cid:durableId="1624770558">
    <w:abstractNumId w:val="6"/>
  </w:num>
  <w:num w:numId="5" w16cid:durableId="1844978408">
    <w:abstractNumId w:val="1"/>
  </w:num>
  <w:num w:numId="6" w16cid:durableId="929847117">
    <w:abstractNumId w:val="3"/>
  </w:num>
  <w:num w:numId="7" w16cid:durableId="1693334803">
    <w:abstractNumId w:val="3"/>
  </w:num>
  <w:num w:numId="8" w16cid:durableId="1259290472">
    <w:abstractNumId w:val="3"/>
  </w:num>
  <w:num w:numId="9" w16cid:durableId="2280769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7C"/>
    <w:rsid w:val="000E3BB3"/>
    <w:rsid w:val="000F5E56"/>
    <w:rsid w:val="00122949"/>
    <w:rsid w:val="001362EE"/>
    <w:rsid w:val="00152CEA"/>
    <w:rsid w:val="00177B2B"/>
    <w:rsid w:val="001832A6"/>
    <w:rsid w:val="0019287E"/>
    <w:rsid w:val="001B3B26"/>
    <w:rsid w:val="001B7D12"/>
    <w:rsid w:val="001C4DD3"/>
    <w:rsid w:val="001D50D1"/>
    <w:rsid w:val="001F6D00"/>
    <w:rsid w:val="002120DE"/>
    <w:rsid w:val="002634C4"/>
    <w:rsid w:val="002D6CF5"/>
    <w:rsid w:val="002F4E68"/>
    <w:rsid w:val="002F61FF"/>
    <w:rsid w:val="00307787"/>
    <w:rsid w:val="00317A52"/>
    <w:rsid w:val="00354647"/>
    <w:rsid w:val="00377273"/>
    <w:rsid w:val="003845C1"/>
    <w:rsid w:val="00387287"/>
    <w:rsid w:val="003B2041"/>
    <w:rsid w:val="003D41D4"/>
    <w:rsid w:val="00402EC0"/>
    <w:rsid w:val="0041418A"/>
    <w:rsid w:val="00423E3E"/>
    <w:rsid w:val="00427AF4"/>
    <w:rsid w:val="0045231F"/>
    <w:rsid w:val="004647DA"/>
    <w:rsid w:val="0047031E"/>
    <w:rsid w:val="00477D6B"/>
    <w:rsid w:val="00492C47"/>
    <w:rsid w:val="0049696F"/>
    <w:rsid w:val="004A6C37"/>
    <w:rsid w:val="004F0A9D"/>
    <w:rsid w:val="004F7418"/>
    <w:rsid w:val="00511D0C"/>
    <w:rsid w:val="0055013B"/>
    <w:rsid w:val="0056224D"/>
    <w:rsid w:val="00571B99"/>
    <w:rsid w:val="005A55C5"/>
    <w:rsid w:val="005D64EC"/>
    <w:rsid w:val="00605827"/>
    <w:rsid w:val="00675021"/>
    <w:rsid w:val="00684AE0"/>
    <w:rsid w:val="006913DD"/>
    <w:rsid w:val="00696C23"/>
    <w:rsid w:val="006A06C6"/>
    <w:rsid w:val="006C0B5B"/>
    <w:rsid w:val="006D5C04"/>
    <w:rsid w:val="006F6B63"/>
    <w:rsid w:val="00702349"/>
    <w:rsid w:val="00702BBF"/>
    <w:rsid w:val="00704D63"/>
    <w:rsid w:val="00763F82"/>
    <w:rsid w:val="00771A6D"/>
    <w:rsid w:val="007E63AC"/>
    <w:rsid w:val="007E663E"/>
    <w:rsid w:val="00815082"/>
    <w:rsid w:val="00843582"/>
    <w:rsid w:val="008B14EA"/>
    <w:rsid w:val="008B2CC1"/>
    <w:rsid w:val="0090731E"/>
    <w:rsid w:val="00923CA8"/>
    <w:rsid w:val="00945CA2"/>
    <w:rsid w:val="00952BBB"/>
    <w:rsid w:val="00966A22"/>
    <w:rsid w:val="00972F03"/>
    <w:rsid w:val="009A0C8B"/>
    <w:rsid w:val="009B6241"/>
    <w:rsid w:val="009C20C5"/>
    <w:rsid w:val="009C28E0"/>
    <w:rsid w:val="009D0FBF"/>
    <w:rsid w:val="00A16FC0"/>
    <w:rsid w:val="00A24EB9"/>
    <w:rsid w:val="00A32C9E"/>
    <w:rsid w:val="00A44FC1"/>
    <w:rsid w:val="00A467CE"/>
    <w:rsid w:val="00A7453D"/>
    <w:rsid w:val="00A93EB5"/>
    <w:rsid w:val="00AA186C"/>
    <w:rsid w:val="00AB613D"/>
    <w:rsid w:val="00AE47A3"/>
    <w:rsid w:val="00AE4AEB"/>
    <w:rsid w:val="00AE5034"/>
    <w:rsid w:val="00AF2D4C"/>
    <w:rsid w:val="00B65A0A"/>
    <w:rsid w:val="00B72D36"/>
    <w:rsid w:val="00BA063E"/>
    <w:rsid w:val="00BB52DE"/>
    <w:rsid w:val="00BC4164"/>
    <w:rsid w:val="00BD2DCC"/>
    <w:rsid w:val="00BE1A8C"/>
    <w:rsid w:val="00BE58DF"/>
    <w:rsid w:val="00BF7799"/>
    <w:rsid w:val="00C06472"/>
    <w:rsid w:val="00C40E2C"/>
    <w:rsid w:val="00C427BF"/>
    <w:rsid w:val="00C80482"/>
    <w:rsid w:val="00C90559"/>
    <w:rsid w:val="00CA7E13"/>
    <w:rsid w:val="00CC1E9E"/>
    <w:rsid w:val="00D36B79"/>
    <w:rsid w:val="00D40CF0"/>
    <w:rsid w:val="00D56C7C"/>
    <w:rsid w:val="00D71B4D"/>
    <w:rsid w:val="00D8758D"/>
    <w:rsid w:val="00D90289"/>
    <w:rsid w:val="00D93D55"/>
    <w:rsid w:val="00E006A0"/>
    <w:rsid w:val="00E45C84"/>
    <w:rsid w:val="00E504E5"/>
    <w:rsid w:val="00E52BEA"/>
    <w:rsid w:val="00E7207C"/>
    <w:rsid w:val="00E73ABF"/>
    <w:rsid w:val="00EB7A3E"/>
    <w:rsid w:val="00EC401A"/>
    <w:rsid w:val="00EF530A"/>
    <w:rsid w:val="00EF6622"/>
    <w:rsid w:val="00F55408"/>
    <w:rsid w:val="00F609E2"/>
    <w:rsid w:val="00F66152"/>
    <w:rsid w:val="00F80845"/>
    <w:rsid w:val="00F84474"/>
    <w:rsid w:val="00F93199"/>
    <w:rsid w:val="00FC5FBF"/>
    <w:rsid w:val="00FC6639"/>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48043"/>
  <w15:docId w15:val="{2DDB1CDA-37D6-47A4-A13A-30F84FC4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AgreementText">
    <w:name w:val="Agreement Text"/>
    <w:basedOn w:val="BodyText"/>
    <w:uiPriority w:val="99"/>
    <w:rsid w:val="00A24EB9"/>
    <w:pPr>
      <w:keepLines/>
      <w:widowControl w:val="0"/>
      <w:spacing w:after="240"/>
    </w:pPr>
    <w:rPr>
      <w:rFonts w:eastAsia="Times New Roman" w:cs="Times New Roman"/>
      <w:szCs w:val="24"/>
    </w:rPr>
  </w:style>
  <w:style w:type="paragraph" w:customStyle="1" w:styleId="AgreementHeading">
    <w:name w:val="Agreement Heading"/>
    <w:basedOn w:val="AgreementText"/>
    <w:rsid w:val="00A24EB9"/>
    <w:pPr>
      <w:keepNext/>
      <w:jc w:val="center"/>
    </w:pPr>
    <w:rPr>
      <w:rFonts w:cs="Arial"/>
      <w:b/>
      <w:bCs/>
      <w:szCs w:val="22"/>
    </w:rPr>
  </w:style>
  <w:style w:type="paragraph" w:customStyle="1" w:styleId="AgreementTexti">
    <w:name w:val="Agreement Text (i)"/>
    <w:basedOn w:val="AgreementText"/>
    <w:qFormat/>
    <w:rsid w:val="00A24EB9"/>
    <w:pPr>
      <w:tabs>
        <w:tab w:val="right" w:pos="1276"/>
        <w:tab w:val="left" w:pos="1418"/>
      </w:tabs>
    </w:pPr>
    <w:rPr>
      <w:rFonts w:cs="Arial"/>
      <w:szCs w:val="22"/>
    </w:rPr>
  </w:style>
  <w:style w:type="character" w:customStyle="1" w:styleId="InsertedText">
    <w:name w:val="Inserted Text"/>
    <w:basedOn w:val="DefaultParagraphFont"/>
    <w:uiPriority w:val="1"/>
    <w:qFormat/>
    <w:rsid w:val="00A24EB9"/>
    <w:rPr>
      <w:rFonts w:cs="Arial"/>
      <w:color w:val="0000FF"/>
      <w:szCs w:val="22"/>
      <w:u w:val="single"/>
    </w:rPr>
  </w:style>
  <w:style w:type="paragraph" w:customStyle="1" w:styleId="AgreementFeelist">
    <w:name w:val="Agreement Fee list"/>
    <w:basedOn w:val="AgreementText"/>
    <w:rsid w:val="00A24EB9"/>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A24EB9"/>
    <w:pPr>
      <w:jc w:val="left"/>
    </w:pPr>
    <w:rPr>
      <w:b w:val="0"/>
      <w:bCs w:val="0"/>
      <w:i/>
      <w:szCs w:val="20"/>
      <w:lang w:eastAsia="en-US"/>
    </w:rPr>
  </w:style>
  <w:style w:type="paragraph" w:customStyle="1" w:styleId="AgreementKindHeading">
    <w:name w:val="Agreement Kind Heading"/>
    <w:basedOn w:val="AgreementPartHeading"/>
    <w:rsid w:val="00A24EB9"/>
    <w:pPr>
      <w:tabs>
        <w:tab w:val="left" w:pos="567"/>
        <w:tab w:val="center" w:pos="7513"/>
      </w:tabs>
      <w:ind w:left="567"/>
    </w:pPr>
    <w:rPr>
      <w:i w:val="0"/>
    </w:rPr>
  </w:style>
  <w:style w:type="character" w:styleId="Hyperlink">
    <w:name w:val="Hyperlink"/>
    <w:basedOn w:val="DefaultParagraphFont"/>
    <w:unhideWhenUsed/>
    <w:rsid w:val="00A24E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ipo.int/meetings/es/doc_details.jsp?doc_id=656982" TargetMode="External"/><Relationship Id="rId2" Type="http://schemas.openxmlformats.org/officeDocument/2006/relationships/customXml" Target="../customXml/item2.xml"/><Relationship Id="rId16" Type="http://schemas.openxmlformats.org/officeDocument/2006/relationships/hyperlink" Target="https://www.wipo.int/meetings/es/doc_details.jsp?doc_id=65698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ipo.int/meetings/es/doc_details.jsp?doc_id=655101"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meetings/es/doc_details.jsp?doc_id=653486"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8%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109</Value>
      <Value>120</Value>
      <Value>1</Value>
      <Value>116</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afdacc0a-6563-489f-9b51-6fc9acac5c48">DEAADBFP-1499948599-54877</_dlc_DocId>
    <_dlc_DocIdUrl xmlns="afdacc0a-6563-489f-9b51-6fc9acac5c48">
      <Url>https://wipoprod.sharepoint.com/sites/SPS-INT-BFP-DEAAD-AsseAffa/_layouts/15/DocIdRedir.aspx?ID=DEAADBFP-1499948599-54877</Url>
      <Description>DEAADBFP-1499948599-54877</Description>
    </_dlc_DocIdUrl>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WIPO Assemblies</TermName>
          <TermId xmlns="http://schemas.microsoft.com/office/infopath/2007/PartnerControls">f2414e48-3dce-4939-8a78-9505a6619b69</TermId>
        </TermInfo>
      </Terms>
    </gbd88f87496145e58da10973a57b07b8>
  </documentManagement>
</p:properties>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4C770AC-F230-4E5B-B094-C977BD5FE6C1}">
  <ds:schemaRefs>
    <ds:schemaRef ds:uri="http://schemas.microsoft.com/sharepoint/v3/contenttype/forms"/>
  </ds:schemaRefs>
</ds:datastoreItem>
</file>

<file path=customXml/itemProps2.xml><?xml version="1.0" encoding="utf-8"?>
<ds:datastoreItem xmlns:ds="http://schemas.openxmlformats.org/officeDocument/2006/customXml" ds:itemID="{0097102E-60CB-45CA-9789-7E2A5CF61B3A}">
  <ds:schemaRefs>
    <ds:schemaRef ds:uri="http://schemas.openxmlformats.org/officeDocument/2006/bibliography"/>
  </ds:schemaRefs>
</ds:datastoreItem>
</file>

<file path=customXml/itemProps3.xml><?xml version="1.0" encoding="utf-8"?>
<ds:datastoreItem xmlns:ds="http://schemas.openxmlformats.org/officeDocument/2006/customXml" ds:itemID="{B3A0795E-AF65-4D99-91CC-7C66D01D8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69FCC-0060-433A-907B-86FF73C5A913}">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5.xml><?xml version="1.0" encoding="utf-8"?>
<ds:datastoreItem xmlns:ds="http://schemas.openxmlformats.org/officeDocument/2006/customXml" ds:itemID="{074206C2-FBF1-43AF-B3E5-FFFC83ADBBE2}">
  <ds:schemaRefs>
    <ds:schemaRef ds:uri="Microsoft.SharePoint.Taxonomy.ContentTypeSync"/>
  </ds:schemaRefs>
</ds:datastoreItem>
</file>

<file path=customXml/itemProps6.xml><?xml version="1.0" encoding="utf-8"?>
<ds:datastoreItem xmlns:ds="http://schemas.openxmlformats.org/officeDocument/2006/customXml" ds:itemID="{A99A8A51-E622-44DD-9145-4AC7155C1A8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PCT_A_58 (S)</Template>
  <TotalTime>0</TotalTime>
  <Pages>17</Pages>
  <Words>5646</Words>
  <Characters>32186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PCT/A/58/3</vt:lpstr>
    </vt:vector>
  </TitlesOfParts>
  <Company>WIPO</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PCT/A/58/3</dc:title>
  <dc:subject>DESIGNACIÓN DEL INSTITUTO MEXICANO DE LA PROPIEDAD INDUSTRIAL EN CALIDAD DE ADMINISTRACIÓN ENCARGADA DE LA BÚSQUEDA INTERNACIONAL Y DEL EXAMEN PRELIMINAR INTERNACIONAL EN VIRTUD DEL PCT</dc:subject>
  <dc:creator>MARLOW Thomas</dc:creator>
  <cp:keywords/>
  <cp:lastModifiedBy>SAKOTIC Masa</cp:lastModifiedBy>
  <cp:revision>3</cp:revision>
  <cp:lastPrinted>2026-05-06T16:42:00Z</cp:lastPrinted>
  <dcterms:created xsi:type="dcterms:W3CDTF">2026-05-07T08:06:00Z</dcterms:created>
  <dcterms:modified xsi:type="dcterms:W3CDTF">2026-05-07T08:37:00Z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2025-02-18T10:27:20Z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0c2343fb-64fe-462b-bc80-d035e8f42b36</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y fmtid="{D5CDD505-2E9C-101B-9397-08002B2CF9AE}" pid="18" name="Body1">
    <vt:lpwstr>109;#WIPO Assemblies|f2414e48-3dce-4939-8a78-9505a6619b69</vt:lpwstr>
  </property>
  <property fmtid="{D5CDD505-2E9C-101B-9397-08002B2CF9AE}" pid="19" name="Languages">
    <vt:lpwstr>1;#English|950e6fa2-2df0-4983-a604-54e57c7a6d93</vt:lpwstr>
  </property>
  <property fmtid="{D5CDD505-2E9C-101B-9397-08002B2CF9AE}" pid="20" name="lcf76f155ced4ddcb4097134ff3c332f">
    <vt:lpwstr/>
  </property>
  <property fmtid="{D5CDD505-2E9C-101B-9397-08002B2CF9AE}" pid="21" name="_dlc_DocIdItemGuid">
    <vt:lpwstr>983e53ff-f6bf-4365-911c-9b347806278d</vt:lpwstr>
  </property>
  <property fmtid="{D5CDD505-2E9C-101B-9397-08002B2CF9AE}" pid="22" name="BusinessUnit">
    <vt:lpwstr>120;#Language Division|9d03c550-61a5-463a-85fe-6ed05e2d8eeb</vt:lpwstr>
  </property>
  <property fmtid="{D5CDD505-2E9C-101B-9397-08002B2CF9AE}" pid="23" name="RMClassification">
    <vt:lpwstr>116;#05 Reference Material|9ea5a724-be39-4cdd-b7fd-205cb2d62f2f</vt:lpwstr>
  </property>
</Properties>
</file>