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9ACC" w14:textId="77777777" w:rsidR="008B2CC1" w:rsidRPr="008619B1" w:rsidRDefault="008B14EA" w:rsidP="008B14EA">
      <w:pPr>
        <w:spacing w:after="120"/>
        <w:jc w:val="right"/>
        <w:rPr>
          <w:lang w:val="es-ES_tradnl"/>
        </w:rPr>
      </w:pPr>
      <w:r w:rsidRPr="008619B1">
        <w:rPr>
          <w:noProof/>
          <w:lang w:val="es-ES_tradnl" w:eastAsia="fr-CH"/>
        </w:rPr>
        <w:drawing>
          <wp:inline distT="0" distB="0" distL="0" distR="0" wp14:anchorId="68ED7157" wp14:editId="7821FA5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619B1">
        <w:rPr>
          <w:rFonts w:ascii="Arial Black" w:hAnsi="Arial Black"/>
          <w:caps/>
          <w:noProof/>
          <w:sz w:val="15"/>
          <w:szCs w:val="15"/>
          <w:lang w:val="es-ES_tradnl" w:eastAsia="fr-CH"/>
        </w:rPr>
        <mc:AlternateContent>
          <mc:Choice Requires="wps">
            <w:drawing>
              <wp:inline distT="0" distB="0" distL="0" distR="0" wp14:anchorId="4A8D8604" wp14:editId="325B1A1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B7270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6D745A" w14:textId="16D12C5F" w:rsidR="008B2CC1" w:rsidRPr="008619B1" w:rsidRDefault="00402EC0" w:rsidP="008B14EA">
      <w:pPr>
        <w:jc w:val="right"/>
        <w:rPr>
          <w:rFonts w:ascii="Arial Black" w:hAnsi="Arial Black"/>
          <w:caps/>
          <w:sz w:val="15"/>
          <w:lang w:val="es-ES_tradnl"/>
        </w:rPr>
      </w:pPr>
      <w:r w:rsidRPr="008619B1">
        <w:rPr>
          <w:rFonts w:ascii="Arial Black" w:hAnsi="Arial Black"/>
          <w:caps/>
          <w:sz w:val="15"/>
          <w:lang w:val="es-ES_tradnl"/>
        </w:rPr>
        <w:t>PCT/A/</w:t>
      </w:r>
      <w:r w:rsidR="00704D63" w:rsidRPr="008619B1">
        <w:rPr>
          <w:rFonts w:ascii="Arial Black" w:hAnsi="Arial Black"/>
          <w:caps/>
          <w:sz w:val="15"/>
          <w:lang w:val="es-ES_tradnl"/>
        </w:rPr>
        <w:t>58</w:t>
      </w:r>
      <w:r w:rsidRPr="008619B1">
        <w:rPr>
          <w:rFonts w:ascii="Arial Black" w:hAnsi="Arial Black"/>
          <w:caps/>
          <w:sz w:val="15"/>
          <w:lang w:val="es-ES_tradnl"/>
        </w:rPr>
        <w:t>/</w:t>
      </w:r>
      <w:bookmarkStart w:id="0" w:name="Code"/>
      <w:bookmarkEnd w:id="0"/>
      <w:r w:rsidR="000250C5" w:rsidRPr="008619B1">
        <w:rPr>
          <w:rFonts w:ascii="Arial Black" w:hAnsi="Arial Black"/>
          <w:caps/>
          <w:sz w:val="15"/>
          <w:lang w:val="es-ES_tradnl"/>
        </w:rPr>
        <w:t>1</w:t>
      </w:r>
    </w:p>
    <w:p w14:paraId="3F157E48" w14:textId="719FFECB" w:rsidR="008B2CC1" w:rsidRPr="008619B1" w:rsidRDefault="008B14EA" w:rsidP="008B14EA">
      <w:pPr>
        <w:jc w:val="right"/>
        <w:rPr>
          <w:rFonts w:ascii="Arial Black" w:hAnsi="Arial Black"/>
          <w:caps/>
          <w:sz w:val="15"/>
          <w:lang w:val="es-ES_tradnl"/>
        </w:rPr>
      </w:pPr>
      <w:r w:rsidRPr="008619B1">
        <w:rPr>
          <w:rFonts w:ascii="Arial Black" w:hAnsi="Arial Black"/>
          <w:caps/>
          <w:sz w:val="15"/>
          <w:lang w:val="es-ES_tradnl"/>
        </w:rPr>
        <w:t xml:space="preserve">ORIGINAL: </w:t>
      </w:r>
      <w:bookmarkStart w:id="1" w:name="Original"/>
      <w:r w:rsidR="000250C5" w:rsidRPr="008619B1">
        <w:rPr>
          <w:rFonts w:ascii="Arial Black" w:hAnsi="Arial Black"/>
          <w:caps/>
          <w:sz w:val="15"/>
          <w:lang w:val="es-ES_tradnl"/>
        </w:rPr>
        <w:t>INGLÉS</w:t>
      </w:r>
    </w:p>
    <w:bookmarkEnd w:id="1"/>
    <w:p w14:paraId="369A64FA" w14:textId="21FE9A20" w:rsidR="008B2CC1" w:rsidRPr="008619B1" w:rsidRDefault="008B14EA" w:rsidP="008B14EA">
      <w:pPr>
        <w:spacing w:after="1200"/>
        <w:jc w:val="right"/>
        <w:rPr>
          <w:rFonts w:ascii="Arial Black" w:hAnsi="Arial Black"/>
          <w:caps/>
          <w:sz w:val="15"/>
          <w:lang w:val="es-ES_tradnl"/>
        </w:rPr>
      </w:pPr>
      <w:r w:rsidRPr="008619B1">
        <w:rPr>
          <w:rFonts w:ascii="Arial Black" w:hAnsi="Arial Black"/>
          <w:caps/>
          <w:sz w:val="15"/>
          <w:lang w:val="es-ES_tradnl"/>
        </w:rPr>
        <w:t xml:space="preserve">FECHA: </w:t>
      </w:r>
      <w:bookmarkStart w:id="2" w:name="Date"/>
      <w:r w:rsidR="000250C5" w:rsidRPr="008619B1">
        <w:rPr>
          <w:rFonts w:ascii="Arial Black" w:hAnsi="Arial Black"/>
          <w:caps/>
          <w:sz w:val="15"/>
          <w:lang w:val="es-ES_tradnl"/>
        </w:rPr>
        <w:t>31 DE MARZO DE 2026</w:t>
      </w:r>
    </w:p>
    <w:bookmarkEnd w:id="2"/>
    <w:p w14:paraId="5C2095F9" w14:textId="77777777" w:rsidR="008B2CC1" w:rsidRPr="008619B1" w:rsidRDefault="00402EC0" w:rsidP="00402EC0">
      <w:pPr>
        <w:spacing w:after="600"/>
        <w:rPr>
          <w:b/>
          <w:sz w:val="28"/>
          <w:szCs w:val="28"/>
          <w:lang w:val="es-ES_tradnl"/>
        </w:rPr>
      </w:pPr>
      <w:r w:rsidRPr="008619B1">
        <w:rPr>
          <w:b/>
          <w:sz w:val="28"/>
          <w:szCs w:val="28"/>
          <w:lang w:val="es-ES_tradnl"/>
        </w:rPr>
        <w:t xml:space="preserve">Unión Internacional de Cooperación en materia de Patentes </w:t>
      </w:r>
      <w:r w:rsidRPr="008619B1">
        <w:rPr>
          <w:b/>
          <w:sz w:val="28"/>
          <w:szCs w:val="28"/>
          <w:lang w:val="es-ES_tradnl"/>
        </w:rPr>
        <w:br/>
        <w:t>(Unión del PCT)</w:t>
      </w:r>
    </w:p>
    <w:p w14:paraId="69265269" w14:textId="77777777" w:rsidR="001C4DD3" w:rsidRPr="008619B1" w:rsidRDefault="001C4DD3" w:rsidP="008B14EA">
      <w:pPr>
        <w:spacing w:after="720"/>
        <w:rPr>
          <w:b/>
          <w:sz w:val="28"/>
          <w:szCs w:val="28"/>
          <w:lang w:val="es-ES_tradnl"/>
        </w:rPr>
      </w:pPr>
      <w:r w:rsidRPr="008619B1">
        <w:rPr>
          <w:b/>
          <w:sz w:val="28"/>
          <w:szCs w:val="28"/>
          <w:lang w:val="es-ES_tradnl"/>
        </w:rPr>
        <w:t>Asamblea</w:t>
      </w:r>
    </w:p>
    <w:p w14:paraId="7E3487FE" w14:textId="77777777" w:rsidR="00511D0C" w:rsidRPr="008619B1" w:rsidRDefault="005A55C5" w:rsidP="00511D0C">
      <w:pPr>
        <w:rPr>
          <w:b/>
          <w:sz w:val="24"/>
          <w:szCs w:val="24"/>
          <w:lang w:val="es-ES_tradnl"/>
        </w:rPr>
      </w:pPr>
      <w:r w:rsidRPr="008619B1">
        <w:rPr>
          <w:b/>
          <w:sz w:val="24"/>
          <w:szCs w:val="24"/>
          <w:lang w:val="es-ES_tradnl"/>
        </w:rPr>
        <w:t xml:space="preserve">Quincuagésimo </w:t>
      </w:r>
      <w:r w:rsidR="00704D63" w:rsidRPr="008619B1">
        <w:rPr>
          <w:b/>
          <w:sz w:val="24"/>
          <w:szCs w:val="24"/>
          <w:lang w:val="es-ES_tradnl"/>
        </w:rPr>
        <w:t>octavo</w:t>
      </w:r>
      <w:r w:rsidR="00BF7799" w:rsidRPr="008619B1">
        <w:rPr>
          <w:b/>
          <w:sz w:val="24"/>
          <w:szCs w:val="24"/>
          <w:lang w:val="es-ES_tradnl"/>
        </w:rPr>
        <w:t xml:space="preserve"> </w:t>
      </w:r>
      <w:r w:rsidRPr="008619B1">
        <w:rPr>
          <w:b/>
          <w:sz w:val="24"/>
          <w:szCs w:val="24"/>
          <w:lang w:val="es-ES_tradnl"/>
        </w:rPr>
        <w:t>período de sesiones (</w:t>
      </w:r>
      <w:r w:rsidR="00704D63" w:rsidRPr="008619B1">
        <w:rPr>
          <w:b/>
          <w:sz w:val="24"/>
          <w:szCs w:val="24"/>
          <w:lang w:val="es-ES_tradnl"/>
        </w:rPr>
        <w:t>33</w:t>
      </w:r>
      <w:r w:rsidRPr="008619B1">
        <w:rPr>
          <w:b/>
          <w:sz w:val="24"/>
          <w:szCs w:val="24"/>
          <w:lang w:val="es-ES_tradnl"/>
        </w:rPr>
        <w:t xml:space="preserve">.º </w:t>
      </w:r>
      <w:r w:rsidR="00704D63" w:rsidRPr="008619B1">
        <w:rPr>
          <w:b/>
          <w:sz w:val="24"/>
          <w:szCs w:val="24"/>
          <w:lang w:val="es-ES_tradnl"/>
        </w:rPr>
        <w:t>extra</w:t>
      </w:r>
      <w:r w:rsidRPr="008619B1">
        <w:rPr>
          <w:b/>
          <w:sz w:val="24"/>
          <w:szCs w:val="24"/>
          <w:lang w:val="es-ES_tradnl"/>
        </w:rPr>
        <w:t>ordinario</w:t>
      </w:r>
      <w:r w:rsidR="00402EC0" w:rsidRPr="008619B1">
        <w:rPr>
          <w:b/>
          <w:sz w:val="24"/>
          <w:szCs w:val="24"/>
          <w:lang w:val="es-ES_tradnl"/>
        </w:rPr>
        <w:t>)</w:t>
      </w:r>
    </w:p>
    <w:p w14:paraId="40521329" w14:textId="77777777" w:rsidR="008B2CC1" w:rsidRPr="008619B1" w:rsidRDefault="005A55C5" w:rsidP="008B14EA">
      <w:pPr>
        <w:spacing w:after="720"/>
        <w:rPr>
          <w:b/>
          <w:sz w:val="24"/>
          <w:szCs w:val="24"/>
          <w:lang w:val="es-ES_tradnl"/>
        </w:rPr>
      </w:pPr>
      <w:r w:rsidRPr="008619B1">
        <w:rPr>
          <w:b/>
          <w:sz w:val="24"/>
          <w:szCs w:val="24"/>
          <w:lang w:val="es-ES_tradnl"/>
        </w:rPr>
        <w:t xml:space="preserve">Ginebra, </w:t>
      </w:r>
      <w:r w:rsidR="00704D63" w:rsidRPr="008619B1">
        <w:rPr>
          <w:b/>
          <w:sz w:val="24"/>
          <w:szCs w:val="24"/>
          <w:lang w:val="es-ES_tradnl"/>
        </w:rPr>
        <w:t>7</w:t>
      </w:r>
      <w:r w:rsidR="00BF7799" w:rsidRPr="008619B1">
        <w:rPr>
          <w:b/>
          <w:sz w:val="24"/>
          <w:szCs w:val="24"/>
          <w:lang w:val="es-ES_tradnl"/>
        </w:rPr>
        <w:t xml:space="preserve"> </w:t>
      </w:r>
      <w:r w:rsidRPr="008619B1">
        <w:rPr>
          <w:b/>
          <w:sz w:val="24"/>
          <w:szCs w:val="24"/>
          <w:lang w:val="es-ES_tradnl"/>
        </w:rPr>
        <w:t>a 1</w:t>
      </w:r>
      <w:r w:rsidR="00704D63" w:rsidRPr="008619B1">
        <w:rPr>
          <w:b/>
          <w:sz w:val="24"/>
          <w:szCs w:val="24"/>
          <w:lang w:val="es-ES_tradnl"/>
        </w:rPr>
        <w:t>5</w:t>
      </w:r>
      <w:r w:rsidRPr="008619B1">
        <w:rPr>
          <w:b/>
          <w:sz w:val="24"/>
          <w:szCs w:val="24"/>
          <w:lang w:val="es-ES_tradnl"/>
        </w:rPr>
        <w:t xml:space="preserve"> de julio de 202</w:t>
      </w:r>
      <w:r w:rsidR="00704D63" w:rsidRPr="008619B1">
        <w:rPr>
          <w:b/>
          <w:sz w:val="24"/>
          <w:szCs w:val="24"/>
          <w:lang w:val="es-ES_tradnl"/>
        </w:rPr>
        <w:t>6</w:t>
      </w:r>
    </w:p>
    <w:p w14:paraId="27B5D759" w14:textId="345C605E" w:rsidR="008B2CC1" w:rsidRPr="008619B1" w:rsidRDefault="000250C5" w:rsidP="008B14EA">
      <w:pPr>
        <w:spacing w:after="360"/>
        <w:rPr>
          <w:caps/>
          <w:sz w:val="24"/>
          <w:lang w:val="es-ES_tradnl"/>
        </w:rPr>
      </w:pPr>
      <w:bookmarkStart w:id="3" w:name="TitleOfDoc"/>
      <w:r w:rsidRPr="008619B1">
        <w:rPr>
          <w:caps/>
          <w:sz w:val="24"/>
          <w:lang w:val="es-ES_tradnl"/>
        </w:rPr>
        <w:t>Propuestas de modificación del Reglamento del PCT y modificaciones de las Directrices de la Asamblea de la Unión del PCT</w:t>
      </w:r>
    </w:p>
    <w:p w14:paraId="061347CE" w14:textId="0D66DAE0" w:rsidR="008B2CC1" w:rsidRPr="008619B1" w:rsidRDefault="000250C5" w:rsidP="008B14EA">
      <w:pPr>
        <w:spacing w:after="960"/>
        <w:rPr>
          <w:i/>
          <w:lang w:val="es-ES_tradnl"/>
        </w:rPr>
      </w:pPr>
      <w:bookmarkStart w:id="4" w:name="Prepared"/>
      <w:bookmarkEnd w:id="3"/>
      <w:r w:rsidRPr="008619B1">
        <w:rPr>
          <w:i/>
          <w:lang w:val="es-ES_tradnl"/>
        </w:rPr>
        <w:t>Documento preparado por la Oficina Internacional</w:t>
      </w:r>
    </w:p>
    <w:p w14:paraId="33B0BB66" w14:textId="77777777" w:rsidR="000250C5" w:rsidRPr="008619B1" w:rsidRDefault="000250C5" w:rsidP="000250C5">
      <w:pPr>
        <w:pStyle w:val="Heading1"/>
        <w:spacing w:before="0" w:after="120"/>
        <w:rPr>
          <w:lang w:val="es-ES_tradnl"/>
        </w:rPr>
      </w:pPr>
      <w:bookmarkStart w:id="5" w:name="_Toc192239841"/>
      <w:bookmarkEnd w:id="4"/>
      <w:r w:rsidRPr="008619B1">
        <w:rPr>
          <w:lang w:val="es-ES_tradnl"/>
        </w:rPr>
        <w:t>Resumen</w:t>
      </w:r>
      <w:bookmarkEnd w:id="5"/>
    </w:p>
    <w:p w14:paraId="1E11FCD7" w14:textId="77777777" w:rsidR="000250C5" w:rsidRPr="008619B1" w:rsidRDefault="000250C5" w:rsidP="000250C5">
      <w:pPr>
        <w:pStyle w:val="ONUMFS"/>
        <w:spacing w:after="480"/>
        <w:rPr>
          <w:lang w:val="es-ES_tradnl"/>
        </w:rPr>
      </w:pPr>
      <w:r w:rsidRPr="008619B1">
        <w:rPr>
          <w:lang w:val="es-ES_tradnl"/>
        </w:rPr>
        <w:t>El presente documento contiene propuestas de modificación del Reglamento del Tratado de Cooperación en materia de Patentes (PCT) (“el Reglamento”) y propuestas de modificación de las Directrices de la Asamblea del PCT relativas al establecimiento de importes equivalentes de ciertas tasas (“las Directrices”) a fin de que se sometan al presente período de sesiones de la Asamblea.</w:t>
      </w:r>
    </w:p>
    <w:p w14:paraId="331D9434" w14:textId="77777777" w:rsidR="000250C5" w:rsidRPr="008619B1" w:rsidRDefault="000250C5" w:rsidP="000250C5">
      <w:pPr>
        <w:pStyle w:val="Heading1"/>
        <w:spacing w:before="0" w:after="120"/>
        <w:rPr>
          <w:lang w:val="es-ES_tradnl"/>
        </w:rPr>
      </w:pPr>
      <w:bookmarkStart w:id="6" w:name="_Toc192239842"/>
      <w:r w:rsidRPr="008619B1">
        <w:rPr>
          <w:lang w:val="es-ES_tradnl"/>
        </w:rPr>
        <w:t>Propuestas de modificación</w:t>
      </w:r>
      <w:bookmarkEnd w:id="6"/>
      <w:r w:rsidRPr="008619B1">
        <w:rPr>
          <w:lang w:val="es-ES_tradnl"/>
        </w:rPr>
        <w:t xml:space="preserve"> del Reglamento del PCT</w:t>
      </w:r>
    </w:p>
    <w:p w14:paraId="10CB6F67" w14:textId="77777777" w:rsidR="000250C5" w:rsidRPr="008619B1" w:rsidRDefault="000250C5" w:rsidP="000250C5">
      <w:pPr>
        <w:pStyle w:val="ONUMFS"/>
        <w:rPr>
          <w:lang w:val="es-ES_tradnl"/>
        </w:rPr>
      </w:pPr>
      <w:r w:rsidRPr="008619B1">
        <w:rPr>
          <w:lang w:val="es-ES_tradnl"/>
        </w:rPr>
        <w:t>En los Anexos I a IV del presente documento se presentan las modificaciones propuestas al Reglamento, tal y como recomendó el Grupo de Trabajo del PCT en su decimoctava sesión, celebrada del 18 al 20 de febrero de 2025 y el 2 de febrero de 2026, y el Comité de Cooperación Técnica del PCT en su trigésima tercera sesión, celebrada los días 2 y 3 de febrero de 2026. Las modificaciones propuestas se refieren a los siguientes aspectos:</w:t>
      </w:r>
    </w:p>
    <w:p w14:paraId="677D7418" w14:textId="2016E36B" w:rsidR="000250C5" w:rsidRPr="008619B1" w:rsidRDefault="000250C5" w:rsidP="000250C5">
      <w:pPr>
        <w:pStyle w:val="ONUMFS"/>
        <w:numPr>
          <w:ilvl w:val="1"/>
          <w:numId w:val="6"/>
        </w:numPr>
        <w:spacing w:after="120"/>
        <w:rPr>
          <w:lang w:val="es-ES_tradnl"/>
        </w:rPr>
      </w:pPr>
      <w:r w:rsidRPr="008619B1">
        <w:rPr>
          <w:lang w:val="es-ES_tradnl"/>
        </w:rPr>
        <w:t xml:space="preserve">exigir una dirección de correo electrónico y un número de teléfono para la tramitación de la solicitud internacional, permitir la exclusión del acceso público a </w:t>
      </w:r>
      <w:r w:rsidRPr="008619B1">
        <w:rPr>
          <w:lang w:val="es-ES_tradnl"/>
        </w:rPr>
        <w:lastRenderedPageBreak/>
        <w:t>determinados datos personales y sentar las bases para modificar la dirección a la cual ha de dirigirse la correspondencia una vez transcurridos 30 meses a partir de la fecha de prioridad (Regla 4, Regla 45</w:t>
      </w:r>
      <w:r w:rsidRPr="008619B1">
        <w:rPr>
          <w:i/>
          <w:lang w:val="es-ES_tradnl"/>
        </w:rPr>
        <w:t>bis</w:t>
      </w:r>
      <w:r w:rsidRPr="008619B1">
        <w:rPr>
          <w:lang w:val="es-ES_tradnl"/>
        </w:rPr>
        <w:t>, Regla 92</w:t>
      </w:r>
      <w:r w:rsidRPr="008619B1">
        <w:rPr>
          <w:i/>
          <w:lang w:val="es-ES_tradnl"/>
        </w:rPr>
        <w:t>bis</w:t>
      </w:r>
      <w:r w:rsidRPr="008619B1">
        <w:rPr>
          <w:lang w:val="es-ES_tradnl"/>
        </w:rPr>
        <w:t xml:space="preserve"> y Regla 94, según consta en el Anexo I); véase el documento </w:t>
      </w:r>
      <w:hyperlink r:id="rId14" w:history="1">
        <w:r w:rsidRPr="008619B1">
          <w:rPr>
            <w:rStyle w:val="Hyperlink"/>
            <w:lang w:val="es-ES_tradnl"/>
          </w:rPr>
          <w:t>PCT/WG/18/8</w:t>
        </w:r>
      </w:hyperlink>
      <w:r w:rsidRPr="008619B1">
        <w:rPr>
          <w:lang w:val="es-ES_tradnl"/>
        </w:rPr>
        <w:t xml:space="preserve">, así como los párrafos 9 y 10 y el Anexo I del documento </w:t>
      </w:r>
      <w:hyperlink r:id="rId15" w:history="1">
        <w:r w:rsidRPr="008619B1">
          <w:rPr>
            <w:rStyle w:val="Hyperlink"/>
            <w:lang w:val="es-ES_tradnl"/>
          </w:rPr>
          <w:t>PCT/WG/18/20</w:t>
        </w:r>
      </w:hyperlink>
      <w:r w:rsidRPr="008619B1">
        <w:rPr>
          <w:lang w:val="es-ES_tradnl"/>
        </w:rPr>
        <w:t>;</w:t>
      </w:r>
    </w:p>
    <w:p w14:paraId="52DBA6F7" w14:textId="203A5CBF" w:rsidR="000250C5" w:rsidRPr="008619B1" w:rsidRDefault="000250C5" w:rsidP="000250C5">
      <w:pPr>
        <w:pStyle w:val="ONUMFS"/>
        <w:numPr>
          <w:ilvl w:val="1"/>
          <w:numId w:val="6"/>
        </w:numPr>
        <w:spacing w:after="120"/>
        <w:rPr>
          <w:lang w:val="es-ES_tradnl"/>
        </w:rPr>
      </w:pPr>
      <w:r w:rsidRPr="008619B1">
        <w:rPr>
          <w:lang w:val="es-ES_tradnl"/>
        </w:rPr>
        <w:t>corregir el texto en francés de la Regla 26.3</w:t>
      </w:r>
      <w:r w:rsidRPr="008619B1">
        <w:rPr>
          <w:i/>
          <w:lang w:val="es-ES_tradnl"/>
        </w:rPr>
        <w:t>ter</w:t>
      </w:r>
      <w:r w:rsidRPr="008619B1">
        <w:rPr>
          <w:lang w:val="es-ES_tradnl"/>
        </w:rPr>
        <w:t xml:space="preserve"> (tal y como figura en el Anexo II); véase el documento </w:t>
      </w:r>
      <w:hyperlink r:id="rId16" w:history="1">
        <w:r w:rsidRPr="008619B1">
          <w:rPr>
            <w:rStyle w:val="Hyperlink"/>
            <w:lang w:val="es-ES_tradnl"/>
          </w:rPr>
          <w:t>PCT/WG/18/3</w:t>
        </w:r>
      </w:hyperlink>
      <w:r w:rsidRPr="008619B1">
        <w:rPr>
          <w:lang w:val="es-ES_tradnl"/>
        </w:rPr>
        <w:t xml:space="preserve">, así como los párrafos 39 y 40 del documento </w:t>
      </w:r>
      <w:hyperlink r:id="rId17" w:history="1">
        <w:r w:rsidRPr="008619B1">
          <w:rPr>
            <w:rStyle w:val="Hyperlink"/>
            <w:lang w:val="es-ES_tradnl"/>
          </w:rPr>
          <w:t>PCT/WG/18/20</w:t>
        </w:r>
      </w:hyperlink>
      <w:r w:rsidRPr="008619B1">
        <w:rPr>
          <w:lang w:val="es-ES_tradnl"/>
        </w:rPr>
        <w:t>;</w:t>
      </w:r>
    </w:p>
    <w:p w14:paraId="4FA1414C" w14:textId="1E901CEC" w:rsidR="000250C5" w:rsidRPr="008619B1" w:rsidRDefault="000250C5" w:rsidP="000250C5">
      <w:pPr>
        <w:pStyle w:val="ONUMFS"/>
        <w:numPr>
          <w:ilvl w:val="1"/>
          <w:numId w:val="6"/>
        </w:numPr>
        <w:spacing w:after="120"/>
        <w:rPr>
          <w:lang w:val="es-ES_tradnl"/>
        </w:rPr>
      </w:pPr>
      <w:r w:rsidRPr="008619B1">
        <w:rPr>
          <w:lang w:val="es-ES_tradnl"/>
        </w:rPr>
        <w:t>aclarar que la tramitación de una solicitud internacional que se considere retirada por no haberse facilitado una copia electrónica de una solicitud internacional presentada en papel, de conformidad con la Regla 89</w:t>
      </w:r>
      <w:r w:rsidRPr="008619B1">
        <w:rPr>
          <w:i/>
          <w:lang w:val="es-ES_tradnl"/>
        </w:rPr>
        <w:t>bis</w:t>
      </w:r>
      <w:r w:rsidRPr="008619B1">
        <w:rPr>
          <w:lang w:val="es-ES_tradnl"/>
        </w:rPr>
        <w:t>.1.d-</w:t>
      </w:r>
      <w:r w:rsidRPr="008619B1">
        <w:rPr>
          <w:i/>
          <w:lang w:val="es-ES_tradnl"/>
        </w:rPr>
        <w:t>ter</w:t>
      </w:r>
      <w:r w:rsidRPr="008619B1">
        <w:rPr>
          <w:lang w:val="es-ES_tradnl"/>
        </w:rPr>
        <w:t xml:space="preserve">, se llevará a cabo de la misma manera que en los demás casos en que la Oficina receptora declare que una solicitud internacional se considera retirada (Regla 29, tal y como se establece en el Anexo III); véase el documento </w:t>
      </w:r>
      <w:hyperlink r:id="rId18" w:history="1">
        <w:r w:rsidRPr="008619B1">
          <w:rPr>
            <w:rStyle w:val="Hyperlink"/>
            <w:lang w:val="es-ES_tradnl"/>
          </w:rPr>
          <w:t>PCT/WG/18/19</w:t>
        </w:r>
      </w:hyperlink>
      <w:r w:rsidRPr="008619B1">
        <w:rPr>
          <w:lang w:val="es-ES_tradnl"/>
        </w:rPr>
        <w:t xml:space="preserve">, así como los párrafos 41 y 42 y el Anexo IV del documento </w:t>
      </w:r>
      <w:hyperlink r:id="rId19" w:history="1">
        <w:r w:rsidRPr="008619B1">
          <w:rPr>
            <w:rStyle w:val="Hyperlink"/>
            <w:lang w:val="es-ES_tradnl"/>
          </w:rPr>
          <w:t>PCT/WG/18/20</w:t>
        </w:r>
      </w:hyperlink>
      <w:r w:rsidRPr="008619B1">
        <w:rPr>
          <w:lang w:val="es-ES_tradnl"/>
        </w:rPr>
        <w:t>; y</w:t>
      </w:r>
    </w:p>
    <w:p w14:paraId="7852EC34" w14:textId="32A14E5B" w:rsidR="000250C5" w:rsidRPr="008619B1" w:rsidRDefault="000250C5" w:rsidP="000250C5">
      <w:pPr>
        <w:pStyle w:val="ONUMFS"/>
        <w:numPr>
          <w:ilvl w:val="1"/>
          <w:numId w:val="6"/>
        </w:numPr>
        <w:rPr>
          <w:lang w:val="es-ES_tradnl"/>
        </w:rPr>
      </w:pPr>
      <w:r w:rsidRPr="008619B1">
        <w:rPr>
          <w:lang w:val="es-ES_tradnl"/>
        </w:rPr>
        <w:t xml:space="preserve">permitir el uso del borrador de acuerdo modelo que la Oficina Internacional propone como base para los acuerdos individuales previstos en los Artículos 16.3.b) y 32.3) con cada Oficina u organización que actuará como Administración encargada de la búsqueda y del examen preliminar internacionales a partir del 1 de enero de 2028; véase el documento </w:t>
      </w:r>
      <w:hyperlink r:id="rId20" w:history="1">
        <w:r w:rsidRPr="008619B1">
          <w:rPr>
            <w:rStyle w:val="Hyperlink"/>
            <w:lang w:val="es-ES_tradnl"/>
          </w:rPr>
          <w:t>PCT/CTC/33/28</w:t>
        </w:r>
      </w:hyperlink>
      <w:r w:rsidRPr="008619B1">
        <w:rPr>
          <w:lang w:val="es-ES_tradnl"/>
        </w:rPr>
        <w:t xml:space="preserve">, así como los párrafos 12 a 14 y el Anexo del documento </w:t>
      </w:r>
      <w:hyperlink r:id="rId21" w:history="1">
        <w:r w:rsidRPr="008619B1">
          <w:rPr>
            <w:rStyle w:val="Hyperlink"/>
            <w:lang w:val="es-ES_tradnl"/>
          </w:rPr>
          <w:t>PCT/CTC/33/29</w:t>
        </w:r>
      </w:hyperlink>
      <w:r w:rsidRPr="008619B1">
        <w:rPr>
          <w:lang w:val="es-ES_tradnl"/>
        </w:rPr>
        <w:t>.</w:t>
      </w:r>
    </w:p>
    <w:p w14:paraId="203C80CD" w14:textId="77777777" w:rsidR="000250C5" w:rsidRPr="008619B1" w:rsidRDefault="000250C5" w:rsidP="000250C5">
      <w:pPr>
        <w:pStyle w:val="ONUMFS"/>
        <w:spacing w:after="480"/>
        <w:rPr>
          <w:lang w:val="es-ES_tradnl"/>
        </w:rPr>
      </w:pPr>
      <w:r w:rsidRPr="008619B1">
        <w:rPr>
          <w:lang w:val="es-ES_tradnl"/>
        </w:rPr>
        <w:t>En el Anexo V figura el texto “en limpio” de las reglas pertinentes tal y como quedarían tras su modificación, omitiendo la Regla 26, que únicamente se modifica en el texto en francés.</w:t>
      </w:r>
    </w:p>
    <w:p w14:paraId="4C260054" w14:textId="77777777" w:rsidR="000250C5" w:rsidRPr="008619B1" w:rsidRDefault="000250C5" w:rsidP="000250C5">
      <w:pPr>
        <w:pStyle w:val="Heading1"/>
        <w:spacing w:before="0" w:after="120"/>
        <w:rPr>
          <w:lang w:val="es-ES_tradnl"/>
        </w:rPr>
      </w:pPr>
      <w:bookmarkStart w:id="7" w:name="_Toc192239843"/>
      <w:r w:rsidRPr="008619B1">
        <w:rPr>
          <w:lang w:val="es-ES_tradnl"/>
        </w:rPr>
        <w:t>Entrada en vigor y disposiciones transitorias</w:t>
      </w:r>
      <w:bookmarkEnd w:id="7"/>
    </w:p>
    <w:p w14:paraId="68E777C5" w14:textId="77777777" w:rsidR="000250C5" w:rsidRPr="008619B1" w:rsidRDefault="000250C5" w:rsidP="000250C5">
      <w:pPr>
        <w:pStyle w:val="ONUMFS"/>
        <w:spacing w:after="120"/>
        <w:rPr>
          <w:lang w:val="es-ES_tradnl"/>
        </w:rPr>
      </w:pPr>
      <w:bookmarkStart w:id="8" w:name="_Ref160208542"/>
      <w:r w:rsidRPr="008619B1">
        <w:rPr>
          <w:lang w:val="es-ES_tradnl"/>
        </w:rPr>
        <w:t>Se propone que la Asamblea adopte las siguientes decisiones en relación con la entrada en vigor y las disposiciones transitorias de las propuestas de modificación del Reglamento que figuran en los Anexos I a IV:</w:t>
      </w:r>
      <w:bookmarkEnd w:id="8"/>
    </w:p>
    <w:p w14:paraId="12EAB7EE" w14:textId="77777777" w:rsidR="000250C5" w:rsidRPr="008619B1" w:rsidRDefault="000250C5" w:rsidP="000250C5">
      <w:pPr>
        <w:pStyle w:val="ONUMFS"/>
        <w:numPr>
          <w:ilvl w:val="1"/>
          <w:numId w:val="6"/>
        </w:numPr>
        <w:spacing w:after="120"/>
        <w:rPr>
          <w:lang w:val="es-ES_tradnl"/>
        </w:rPr>
      </w:pPr>
      <w:r w:rsidRPr="008619B1">
        <w:rPr>
          <w:lang w:val="es-ES_tradnl"/>
        </w:rPr>
        <w:t>Las modificaciones de las Reglas 4, 45</w:t>
      </w:r>
      <w:r w:rsidRPr="008619B1">
        <w:rPr>
          <w:i/>
          <w:lang w:val="es-ES_tradnl"/>
        </w:rPr>
        <w:t>bis</w:t>
      </w:r>
      <w:r w:rsidRPr="008619B1">
        <w:rPr>
          <w:lang w:val="es-ES_tradnl"/>
        </w:rPr>
        <w:t>, 92</w:t>
      </w:r>
      <w:r w:rsidRPr="008619B1">
        <w:rPr>
          <w:i/>
          <w:lang w:val="es-ES_tradnl"/>
        </w:rPr>
        <w:t>bis</w:t>
      </w:r>
      <w:r w:rsidRPr="008619B1">
        <w:rPr>
          <w:lang w:val="es-ES_tradnl"/>
        </w:rPr>
        <w:t xml:space="preserve"> y 94 que figuran en el Anexo I entrarán en vigor el 1 de julio de 2027; las modificaciones de la Regla 4 aplicables al contenido del petitorio se aplicarán a toda solicitud internacional presentada a partir de esa fecha, las modificaciones de la Regla 4, en la medida en que sean aplicables en virtud de las Reglas 53.4 y 53.5, se aplicarán a cualquier solicitud de examen preliminar internacional presentada a partir de esa fecha; las modificaciones de la Regla 45</w:t>
      </w:r>
      <w:r w:rsidRPr="008619B1">
        <w:rPr>
          <w:i/>
          <w:lang w:val="es-ES_tradnl"/>
        </w:rPr>
        <w:t>bis</w:t>
      </w:r>
      <w:r w:rsidRPr="008619B1">
        <w:rPr>
          <w:lang w:val="es-ES_tradnl"/>
        </w:rPr>
        <w:t xml:space="preserve"> se aplicarán a cualquier petición de búsqueda suplementaria presentada a partir de esa fecha, y las modificaciones de la Regla 92</w:t>
      </w:r>
      <w:r w:rsidRPr="008619B1">
        <w:rPr>
          <w:i/>
          <w:lang w:val="es-ES_tradnl"/>
        </w:rPr>
        <w:t>bis</w:t>
      </w:r>
      <w:r w:rsidRPr="008619B1">
        <w:rPr>
          <w:lang w:val="es-ES_tradnl"/>
        </w:rPr>
        <w:t xml:space="preserve"> se aplicarán a cualquier petición de registro recibida por la Oficina Internacional a partir de esa fecha.</w:t>
      </w:r>
    </w:p>
    <w:p w14:paraId="519EE67F" w14:textId="77777777" w:rsidR="000250C5" w:rsidRPr="008619B1" w:rsidRDefault="000250C5" w:rsidP="000250C5">
      <w:pPr>
        <w:pStyle w:val="ONUMFS"/>
        <w:numPr>
          <w:ilvl w:val="1"/>
          <w:numId w:val="6"/>
        </w:numPr>
        <w:spacing w:after="120"/>
        <w:rPr>
          <w:lang w:val="es-ES_tradnl"/>
        </w:rPr>
      </w:pPr>
      <w:r w:rsidRPr="008619B1">
        <w:rPr>
          <w:lang w:val="es-ES_tradnl"/>
        </w:rPr>
        <w:t>Las modificaciones de la Regla 26.3</w:t>
      </w:r>
      <w:r w:rsidRPr="008B01CA">
        <w:rPr>
          <w:i/>
          <w:iCs/>
          <w:lang w:val="es-ES_tradnl"/>
        </w:rPr>
        <w:t>ter</w:t>
      </w:r>
      <w:r w:rsidRPr="008619B1">
        <w:rPr>
          <w:lang w:val="es-ES_tradnl"/>
        </w:rPr>
        <w:t xml:space="preserve"> (texto en francés) expuestas en el Anexo II entrarán en vigor el 1 de julio de 2027.</w:t>
      </w:r>
    </w:p>
    <w:p w14:paraId="57FD8973" w14:textId="77777777" w:rsidR="000250C5" w:rsidRPr="008619B1" w:rsidRDefault="000250C5" w:rsidP="000250C5">
      <w:pPr>
        <w:pStyle w:val="ONUMFS"/>
        <w:numPr>
          <w:ilvl w:val="1"/>
          <w:numId w:val="6"/>
        </w:numPr>
        <w:spacing w:after="120"/>
        <w:rPr>
          <w:lang w:val="es-ES_tradnl"/>
        </w:rPr>
      </w:pPr>
      <w:r w:rsidRPr="008619B1">
        <w:rPr>
          <w:lang w:val="es-ES_tradnl"/>
        </w:rPr>
        <w:t>Las modificaciones de la Regla 29 expuestas en el Anexo III entrarán en vigor el 1 de julio de 2027.</w:t>
      </w:r>
    </w:p>
    <w:p w14:paraId="348EEF86" w14:textId="70BB5136" w:rsidR="000250C5" w:rsidRPr="008619B1" w:rsidRDefault="000250C5" w:rsidP="000250C5">
      <w:pPr>
        <w:pStyle w:val="ONUMFS"/>
        <w:numPr>
          <w:ilvl w:val="1"/>
          <w:numId w:val="6"/>
        </w:numPr>
        <w:spacing w:after="480"/>
        <w:rPr>
          <w:lang w:val="es-ES_tradnl"/>
        </w:rPr>
      </w:pPr>
      <w:r w:rsidRPr="008619B1">
        <w:rPr>
          <w:lang w:val="es-ES_tradnl"/>
        </w:rPr>
        <w:t>Las modificaciones de las Reglas 16, 44, 45</w:t>
      </w:r>
      <w:r w:rsidRPr="008B01CA">
        <w:rPr>
          <w:i/>
          <w:iCs/>
          <w:lang w:val="es-ES_tradnl"/>
        </w:rPr>
        <w:t>bis</w:t>
      </w:r>
      <w:r w:rsidRPr="008619B1">
        <w:rPr>
          <w:lang w:val="es-ES_tradnl"/>
        </w:rPr>
        <w:t xml:space="preserve"> y 71, tal y como figuran en el Anexo IV, entrarán en vigor el 1 de enero de 2028.</w:t>
      </w:r>
    </w:p>
    <w:p w14:paraId="6A87ACFC" w14:textId="77777777" w:rsidR="000250C5" w:rsidRPr="008619B1" w:rsidRDefault="000250C5" w:rsidP="000250C5">
      <w:pPr>
        <w:pStyle w:val="Heading1"/>
        <w:spacing w:before="0" w:after="120"/>
        <w:rPr>
          <w:lang w:val="es-ES_tradnl"/>
        </w:rPr>
      </w:pPr>
      <w:r w:rsidRPr="008619B1">
        <w:rPr>
          <w:lang w:val="es-ES_tradnl"/>
        </w:rPr>
        <w:t xml:space="preserve">Directrices de la Asamblea de la Unión del PCT relativas al establecimiento de los importes equivalentes de ciertas tasas </w:t>
      </w:r>
    </w:p>
    <w:p w14:paraId="7204406C" w14:textId="69D1B44E" w:rsidR="000250C5" w:rsidRPr="008619B1" w:rsidRDefault="000250C5" w:rsidP="000250C5">
      <w:pPr>
        <w:pStyle w:val="ONUMFS"/>
        <w:rPr>
          <w:lang w:val="es-ES_tradnl"/>
        </w:rPr>
      </w:pPr>
      <w:r w:rsidRPr="008619B1">
        <w:rPr>
          <w:lang w:val="es-ES_tradnl"/>
        </w:rPr>
        <w:t xml:space="preserve">En el Anexo VI de este documento se muestran las modificaciones propuestas a las Directivas de la Asamblea de la Unión del PCT relativas al establecimiento de importes equivalentes de determinadas tasas, que fueron aprobadas en la decimoctava sesión del </w:t>
      </w:r>
      <w:r w:rsidRPr="008619B1">
        <w:rPr>
          <w:lang w:val="es-ES_tradnl"/>
        </w:rPr>
        <w:lastRenderedPageBreak/>
        <w:t xml:space="preserve">Grupo de Trabajo del PCT. Las propuestas tienen por objeto agilizar el proceso de fijación de los importes equivalentes de determinadas tasas del PCT, eliminando trámites innecesarios por parte de la Oficina Internacional y de las oficinas receptoras, y reduciendo el tiempo que transcurre entre las variaciones de los tipos de cambio y la entrada en vigor de un nuevo importe equivalente; véase el documento </w:t>
      </w:r>
      <w:hyperlink r:id="rId22" w:history="1">
        <w:r w:rsidRPr="008619B1">
          <w:rPr>
            <w:rStyle w:val="Hyperlink"/>
            <w:lang w:val="es-ES_tradnl"/>
          </w:rPr>
          <w:t>PCT/WG/18/12</w:t>
        </w:r>
      </w:hyperlink>
      <w:r w:rsidRPr="008619B1">
        <w:rPr>
          <w:lang w:val="es-ES_tradnl"/>
        </w:rPr>
        <w:t xml:space="preserve">, así como los párrafos 15 y 16 y el Anexo II del documento </w:t>
      </w:r>
      <w:hyperlink r:id="rId23" w:history="1">
        <w:r w:rsidRPr="008619B1">
          <w:rPr>
            <w:rStyle w:val="Hyperlink"/>
            <w:lang w:val="es-ES_tradnl"/>
          </w:rPr>
          <w:t>PCT/WG/18/20</w:t>
        </w:r>
      </w:hyperlink>
      <w:r w:rsidRPr="008619B1">
        <w:rPr>
          <w:lang w:val="es-ES_tradnl"/>
        </w:rPr>
        <w:t xml:space="preserve">. </w:t>
      </w:r>
    </w:p>
    <w:p w14:paraId="28285942" w14:textId="77777777" w:rsidR="000250C5" w:rsidRPr="008619B1" w:rsidRDefault="000250C5" w:rsidP="000250C5">
      <w:pPr>
        <w:pStyle w:val="ONUMFS"/>
        <w:rPr>
          <w:lang w:val="es-ES_tradnl"/>
        </w:rPr>
      </w:pPr>
      <w:r w:rsidRPr="008619B1">
        <w:rPr>
          <w:lang w:val="es-ES_tradnl"/>
        </w:rPr>
        <w:t xml:space="preserve">En el Anexo VII del presente documento figura un texto “limpio” de las Directivas, tal y como quedarían tras la modificación. </w:t>
      </w:r>
    </w:p>
    <w:p w14:paraId="2EF513B7" w14:textId="77777777" w:rsidR="000250C5" w:rsidRPr="008619B1" w:rsidRDefault="000250C5" w:rsidP="000250C5">
      <w:pPr>
        <w:pStyle w:val="ONUMFS"/>
        <w:rPr>
          <w:lang w:val="es-ES_tradnl"/>
        </w:rPr>
      </w:pPr>
      <w:bookmarkStart w:id="9" w:name="_Ref193193498"/>
      <w:r w:rsidRPr="008619B1">
        <w:rPr>
          <w:lang w:val="es-ES_tradnl"/>
        </w:rPr>
        <w:t>Se propone que la Asamblea adopte las siguientes decisiones en relación con la entrada en vigor de las propuestas de modificación del Reglamento que figuran en el Anexo VI:</w:t>
      </w:r>
      <w:bookmarkEnd w:id="9"/>
    </w:p>
    <w:p w14:paraId="0B022C0D" w14:textId="77777777" w:rsidR="000250C5" w:rsidRPr="008619B1" w:rsidRDefault="000250C5" w:rsidP="000250C5">
      <w:pPr>
        <w:pStyle w:val="ONUMFS"/>
        <w:numPr>
          <w:ilvl w:val="1"/>
          <w:numId w:val="6"/>
        </w:numPr>
        <w:spacing w:after="120"/>
        <w:rPr>
          <w:lang w:val="es-ES_tradnl"/>
        </w:rPr>
      </w:pPr>
      <w:r w:rsidRPr="008619B1">
        <w:rPr>
          <w:lang w:val="es-ES_tradnl"/>
        </w:rPr>
        <w:t>Las modificaciones de las Directivas entrarán en vigor el 1 de enero de 2027, con sujeción a lo siguiente:</w:t>
      </w:r>
    </w:p>
    <w:p w14:paraId="6D6096A8" w14:textId="77777777" w:rsidR="000250C5" w:rsidRPr="008619B1" w:rsidRDefault="000250C5" w:rsidP="000250C5">
      <w:pPr>
        <w:pStyle w:val="ONUMFS"/>
        <w:numPr>
          <w:ilvl w:val="2"/>
          <w:numId w:val="6"/>
        </w:numPr>
        <w:spacing w:after="120"/>
        <w:rPr>
          <w:lang w:val="es-ES_tradnl"/>
        </w:rPr>
      </w:pPr>
      <w:r w:rsidRPr="008619B1">
        <w:rPr>
          <w:lang w:val="es-ES_tradnl"/>
        </w:rPr>
        <w:t xml:space="preserve">El párrafo 4) de las Directivas vigentes antes de esa fecha dejará de aplicarse a partir del 15 de julio de 2026; y </w:t>
      </w:r>
    </w:p>
    <w:p w14:paraId="2D80A41E" w14:textId="77777777" w:rsidR="000250C5" w:rsidRPr="008619B1" w:rsidRDefault="000250C5" w:rsidP="000250C5">
      <w:pPr>
        <w:pStyle w:val="ONUMFS"/>
        <w:numPr>
          <w:ilvl w:val="2"/>
          <w:numId w:val="6"/>
        </w:numPr>
        <w:spacing w:after="120"/>
        <w:rPr>
          <w:lang w:val="es-ES_tradnl"/>
        </w:rPr>
      </w:pPr>
      <w:r w:rsidRPr="008619B1">
        <w:rPr>
          <w:lang w:val="es-ES_tradnl"/>
        </w:rPr>
        <w:t>El párrafo 5) de las Directrices vigentes antes del 1 de enero de 2027 continuará aplicándose para establecer un nuevo importe equivalente a raíz de las variaciones de los tipos de cambio con respecto a una tasa en la que las consultas que se realicen en el marco de este párrafo hayan comenzado antes del 1 de enero de 2027, hasta que haya entrado en vigor el nuevo importe equivalente.</w:t>
      </w:r>
    </w:p>
    <w:p w14:paraId="3B24DAC1" w14:textId="77777777" w:rsidR="000250C5" w:rsidRPr="008619B1" w:rsidRDefault="000250C5" w:rsidP="000250C5">
      <w:pPr>
        <w:pStyle w:val="ONUMFS"/>
        <w:numPr>
          <w:ilvl w:val="1"/>
          <w:numId w:val="6"/>
        </w:numPr>
        <w:rPr>
          <w:lang w:val="es-ES_tradnl"/>
        </w:rPr>
      </w:pPr>
      <w:r w:rsidRPr="008619B1">
        <w:rPr>
          <w:lang w:val="es-ES_tradnl"/>
        </w:rPr>
        <w:t>La Asamblea invita a la Oficina Internacional a examinar las Directrices dos años después de su entrada en vigor y a estudiar la posibilidad de formular recomendaciones o propuestas de modificaciones de las Directrices para seguir agilizando el proceso de establecimiento de importes equivalentes, reducir el tiempo necesario para que surtan efecto los nuevos importes o seguir mejorando de otra manera el proceso en favor de los solicitantes, las Oficinas y la Oficina Internacional.</w:t>
      </w:r>
    </w:p>
    <w:p w14:paraId="0FE8FF60" w14:textId="77777777" w:rsidR="000250C5" w:rsidRPr="008619B1" w:rsidRDefault="000250C5" w:rsidP="000250C5">
      <w:pPr>
        <w:pStyle w:val="ONUMFS"/>
        <w:tabs>
          <w:tab w:val="clear" w:pos="567"/>
        </w:tabs>
        <w:spacing w:after="120"/>
        <w:ind w:left="5529"/>
        <w:rPr>
          <w:i/>
          <w:iCs/>
          <w:lang w:val="es-ES_tradnl"/>
        </w:rPr>
      </w:pPr>
      <w:r w:rsidRPr="008619B1">
        <w:rPr>
          <w:i/>
          <w:iCs/>
          <w:lang w:val="es-ES_tradnl"/>
        </w:rPr>
        <w:t>Se invita a la Asamblea de la Unión del PCT a:</w:t>
      </w:r>
    </w:p>
    <w:p w14:paraId="7899B082" w14:textId="4C4E9726" w:rsidR="000250C5" w:rsidRPr="008619B1" w:rsidRDefault="000250C5" w:rsidP="000250C5">
      <w:pPr>
        <w:pStyle w:val="ONUMFS"/>
        <w:numPr>
          <w:ilvl w:val="2"/>
          <w:numId w:val="6"/>
        </w:numPr>
        <w:tabs>
          <w:tab w:val="clear" w:pos="1701"/>
        </w:tabs>
        <w:spacing w:after="120"/>
        <w:ind w:left="6237"/>
        <w:rPr>
          <w:i/>
          <w:iCs/>
          <w:lang w:val="es-ES_tradnl"/>
        </w:rPr>
      </w:pPr>
      <w:r w:rsidRPr="008619B1">
        <w:rPr>
          <w:i/>
          <w:iCs/>
          <w:lang w:val="es-ES_tradnl"/>
        </w:rPr>
        <w:t>adoptar las propuestas de modificación del Reglamento del PCT que figuran en los Anexos I a IV del documento PCT/A/58/1 y la entrada en vigor y las disposiciones transitorias que figuran en el párrafo</w:t>
      </w:r>
      <w:r w:rsidR="00CB650A">
        <w:rPr>
          <w:i/>
          <w:iCs/>
          <w:lang w:val="es-ES_tradnl"/>
        </w:rPr>
        <w:t xml:space="preserve"> </w:t>
      </w:r>
      <w:r w:rsidRPr="008619B1">
        <w:rPr>
          <w:i/>
          <w:iCs/>
          <w:lang w:val="es-ES_tradnl"/>
        </w:rPr>
        <w:fldChar w:fldCharType="begin"/>
      </w:r>
      <w:r w:rsidRPr="008619B1">
        <w:rPr>
          <w:i/>
          <w:iCs/>
          <w:lang w:val="es-ES_tradnl"/>
        </w:rPr>
        <w:instrText xml:space="preserve"> REF _Ref160208542 \r \h  \* MERGEFORMAT </w:instrText>
      </w:r>
      <w:r w:rsidRPr="008619B1">
        <w:rPr>
          <w:i/>
          <w:iCs/>
          <w:lang w:val="es-ES_tradnl"/>
        </w:rPr>
      </w:r>
      <w:r w:rsidRPr="008619B1">
        <w:rPr>
          <w:i/>
          <w:iCs/>
          <w:lang w:val="es-ES_tradnl"/>
        </w:rPr>
        <w:fldChar w:fldCharType="separate"/>
      </w:r>
      <w:r w:rsidR="00F6719A">
        <w:rPr>
          <w:i/>
          <w:iCs/>
          <w:lang w:val="es-ES_tradnl"/>
        </w:rPr>
        <w:t>4</w:t>
      </w:r>
      <w:r w:rsidRPr="008619B1">
        <w:rPr>
          <w:i/>
          <w:iCs/>
          <w:lang w:val="es-ES_tradnl"/>
        </w:rPr>
        <w:fldChar w:fldCharType="end"/>
      </w:r>
      <w:r w:rsidRPr="008619B1">
        <w:rPr>
          <w:i/>
          <w:iCs/>
          <w:lang w:val="es-ES_tradnl"/>
        </w:rPr>
        <w:t xml:space="preserve"> del mismo documento; y</w:t>
      </w:r>
    </w:p>
    <w:p w14:paraId="3B1552A1" w14:textId="479A11CC" w:rsidR="000250C5" w:rsidRPr="008619B1" w:rsidRDefault="000250C5" w:rsidP="000250C5">
      <w:pPr>
        <w:pStyle w:val="ONUMFS"/>
        <w:numPr>
          <w:ilvl w:val="2"/>
          <w:numId w:val="6"/>
        </w:numPr>
        <w:tabs>
          <w:tab w:val="clear" w:pos="1701"/>
        </w:tabs>
        <w:spacing w:after="600"/>
        <w:ind w:left="6237"/>
        <w:rPr>
          <w:i/>
          <w:iCs/>
          <w:lang w:val="es-ES_tradnl"/>
        </w:rPr>
      </w:pPr>
      <w:r w:rsidRPr="008619B1">
        <w:rPr>
          <w:i/>
          <w:iCs/>
          <w:lang w:val="es-ES_tradnl"/>
        </w:rPr>
        <w:t>adoptar las propuestas de modificación de las Directrices relativas al establecimiento de importes equivalentes de ciertas tasas que figuran en el Anexo VI del documento PCT/A/58/1, y las propuestas relativas a la entrada en vigor que figuran en el párrafo</w:t>
      </w:r>
      <w:r w:rsidR="00CB650A">
        <w:rPr>
          <w:i/>
          <w:iCs/>
          <w:lang w:val="es-ES_tradnl"/>
        </w:rPr>
        <w:t xml:space="preserve"> </w:t>
      </w:r>
      <w:r w:rsidRPr="008619B1">
        <w:rPr>
          <w:i/>
          <w:lang w:val="es-ES_tradnl"/>
        </w:rPr>
        <w:fldChar w:fldCharType="begin"/>
      </w:r>
      <w:r w:rsidRPr="008619B1">
        <w:rPr>
          <w:i/>
          <w:lang w:val="es-ES_tradnl"/>
        </w:rPr>
        <w:instrText xml:space="preserve"> REF _Ref193193498 \r \h  \* MERGEFORMAT </w:instrText>
      </w:r>
      <w:r w:rsidRPr="008619B1">
        <w:rPr>
          <w:i/>
          <w:lang w:val="es-ES_tradnl"/>
        </w:rPr>
      </w:r>
      <w:r w:rsidRPr="008619B1">
        <w:rPr>
          <w:i/>
          <w:lang w:val="es-ES_tradnl"/>
        </w:rPr>
        <w:fldChar w:fldCharType="separate"/>
      </w:r>
      <w:r w:rsidR="00F6719A">
        <w:rPr>
          <w:i/>
          <w:lang w:val="es-ES_tradnl"/>
        </w:rPr>
        <w:t>7</w:t>
      </w:r>
      <w:r w:rsidRPr="008619B1">
        <w:rPr>
          <w:i/>
          <w:lang w:val="es-ES_tradnl"/>
        </w:rPr>
        <w:fldChar w:fldCharType="end"/>
      </w:r>
      <w:r w:rsidRPr="008619B1">
        <w:rPr>
          <w:i/>
          <w:iCs/>
          <w:lang w:val="es-ES_tradnl"/>
        </w:rPr>
        <w:t xml:space="preserve"> del mismo documento.</w:t>
      </w:r>
    </w:p>
    <w:p w14:paraId="09B0AE70" w14:textId="77777777" w:rsidR="000250C5" w:rsidRPr="008619B1" w:rsidRDefault="000250C5" w:rsidP="000250C5">
      <w:pPr>
        <w:pStyle w:val="Endofdocument-Annex"/>
        <w:rPr>
          <w:lang w:val="es-ES_tradnl"/>
        </w:rPr>
      </w:pPr>
      <w:r w:rsidRPr="008619B1">
        <w:rPr>
          <w:lang w:val="es-ES_tradnl"/>
        </w:rPr>
        <w:t>[Siguen los Anexos]</w:t>
      </w:r>
    </w:p>
    <w:p w14:paraId="3C0FB771" w14:textId="76958834" w:rsidR="000250C5" w:rsidRPr="008619B1" w:rsidRDefault="000250C5" w:rsidP="000250C5">
      <w:pPr>
        <w:pStyle w:val="Endofdocument-Annex"/>
        <w:rPr>
          <w:lang w:val="es-ES_tradnl"/>
        </w:rPr>
        <w:sectPr w:rsidR="000250C5" w:rsidRPr="008619B1" w:rsidSect="000250C5">
          <w:headerReference w:type="default" r:id="rId24"/>
          <w:endnotePr>
            <w:numFmt w:val="decimal"/>
          </w:endnotePr>
          <w:pgSz w:w="11907" w:h="16840" w:code="9"/>
          <w:pgMar w:top="567" w:right="1134" w:bottom="1418" w:left="1418" w:header="510" w:footer="1021" w:gutter="0"/>
          <w:cols w:space="720"/>
          <w:titlePg/>
          <w:docGrid w:linePitch="299"/>
        </w:sectPr>
      </w:pPr>
    </w:p>
    <w:p w14:paraId="41FD326F" w14:textId="77777777" w:rsidR="000250C5" w:rsidRPr="008619B1" w:rsidRDefault="000250C5" w:rsidP="000250C5">
      <w:pPr>
        <w:pStyle w:val="Endofdocument-Annex"/>
        <w:ind w:left="0"/>
        <w:jc w:val="center"/>
        <w:rPr>
          <w:caps/>
          <w:lang w:val="es-ES_tradnl"/>
        </w:rPr>
      </w:pPr>
    </w:p>
    <w:p w14:paraId="298491A2" w14:textId="77777777" w:rsidR="000250C5" w:rsidRPr="008619B1" w:rsidRDefault="000250C5" w:rsidP="000250C5">
      <w:pPr>
        <w:jc w:val="center"/>
        <w:rPr>
          <w:caps/>
          <w:lang w:val="es-ES_tradnl"/>
        </w:rPr>
      </w:pPr>
      <w:bookmarkStart w:id="10" w:name="AxI"/>
      <w:r w:rsidRPr="008619B1">
        <w:rPr>
          <w:caps/>
          <w:lang w:val="es-ES_tradnl"/>
        </w:rPr>
        <w:t>Propuestas de modificación del Reglamento del PCT</w:t>
      </w:r>
      <w:r w:rsidRPr="008619B1">
        <w:rPr>
          <w:caps/>
          <w:vertAlign w:val="superscript"/>
          <w:lang w:val="es-ES_tradnl"/>
        </w:rPr>
        <w:footnoteReference w:id="2"/>
      </w:r>
    </w:p>
    <w:p w14:paraId="5DD3CE5D" w14:textId="77777777" w:rsidR="000250C5" w:rsidRPr="008619B1" w:rsidRDefault="000250C5" w:rsidP="000250C5">
      <w:pPr>
        <w:jc w:val="center"/>
        <w:rPr>
          <w:caps/>
          <w:lang w:val="es-ES_tradnl"/>
        </w:rPr>
      </w:pPr>
    </w:p>
    <w:p w14:paraId="21A0AFD0" w14:textId="77777777" w:rsidR="000250C5" w:rsidRPr="008619B1" w:rsidRDefault="000250C5" w:rsidP="000250C5">
      <w:pPr>
        <w:jc w:val="center"/>
        <w:rPr>
          <w:caps/>
          <w:lang w:val="es-ES_tradnl"/>
        </w:rPr>
      </w:pPr>
    </w:p>
    <w:p w14:paraId="2C8572DD" w14:textId="77777777" w:rsidR="000250C5" w:rsidRPr="008619B1" w:rsidRDefault="000250C5" w:rsidP="000250C5">
      <w:pPr>
        <w:spacing w:after="220"/>
        <w:jc w:val="center"/>
        <w:rPr>
          <w:lang w:val="es-ES_tradnl"/>
        </w:rPr>
      </w:pPr>
      <w:r w:rsidRPr="008619B1">
        <w:rPr>
          <w:lang w:val="es-ES_tradnl"/>
        </w:rPr>
        <w:t>ÍNDICE</w:t>
      </w:r>
    </w:p>
    <w:bookmarkStart w:id="11" w:name="_92_4_g_ii"/>
    <w:bookmarkEnd w:id="11"/>
    <w:p w14:paraId="5AFAF46E" w14:textId="1916E888"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r w:rsidRPr="008619B1">
        <w:rPr>
          <w:lang w:val="es-ES_tradnl"/>
        </w:rPr>
        <w:fldChar w:fldCharType="begin"/>
      </w:r>
      <w:r w:rsidRPr="008619B1">
        <w:rPr>
          <w:lang w:val="es-ES_tradnl"/>
        </w:rPr>
        <w:instrText xml:space="preserve"> TOC \h \z \t "Leg # Title,1,Leg SubRule #,2" </w:instrText>
      </w:r>
      <w:r w:rsidRPr="008619B1">
        <w:rPr>
          <w:lang w:val="es-ES_tradnl"/>
        </w:rPr>
        <w:fldChar w:fldCharType="separate"/>
      </w:r>
    </w:p>
    <w:p w14:paraId="3A990147" w14:textId="4BDCFFB9"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52" w:history="1">
        <w:r w:rsidRPr="008619B1">
          <w:rPr>
            <w:rStyle w:val="Hyperlink"/>
            <w:noProof/>
            <w:lang w:val="es-ES_tradnl"/>
          </w:rPr>
          <w:t>Regla 4 Petitorio (contenido)</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_Toc224829452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1AD2D23E" w14:textId="75E6C7A8"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53" w:history="1">
        <w:r w:rsidRPr="008619B1">
          <w:rPr>
            <w:rStyle w:val="Hyperlink"/>
            <w:noProof/>
            <w:lang w:val="es-ES_tradnl"/>
          </w:rPr>
          <w:t xml:space="preserve">4.1 a 4.3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_Toc224829453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24D85903" w14:textId="38D379F9"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54" w:history="1">
        <w:r w:rsidRPr="008619B1">
          <w:rPr>
            <w:rStyle w:val="Hyperlink"/>
            <w:noProof/>
            <w:lang w:val="es-ES_tradnl"/>
          </w:rPr>
          <w:t xml:space="preserve">4.4 </w:t>
        </w:r>
        <w:r w:rsidRPr="008619B1">
          <w:rPr>
            <w:rStyle w:val="Hyperlink"/>
            <w:i/>
            <w:noProof/>
            <w:lang w:val="es-ES_tradnl"/>
          </w:rPr>
          <w:t>Nombres y direcciones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_Toc224829454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1ADB7C51" w14:textId="26A9C940"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55" w:history="1">
        <w:r w:rsidRPr="008619B1">
          <w:rPr>
            <w:rStyle w:val="Hyperlink"/>
            <w:noProof/>
            <w:lang w:val="es-ES_tradnl"/>
          </w:rPr>
          <w:t>4.5 a 4.19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_Toc224829455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713CFA0D" w14:textId="260E9246"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56" w:history="1">
        <w:r w:rsidRPr="008619B1">
          <w:rPr>
            <w:rStyle w:val="Hyperlink"/>
            <w:noProof/>
            <w:lang w:val="es-ES_tradnl"/>
          </w:rPr>
          <w:t>Regla 16 Tasa de búsqueda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_Toc224829456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4B51C1A1" w14:textId="01BA63F7"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57" w:history="1">
        <w:r w:rsidRPr="008619B1">
          <w:rPr>
            <w:rStyle w:val="Hyperlink"/>
            <w:noProof/>
            <w:lang w:val="es-ES_tradnl"/>
          </w:rPr>
          <w:t xml:space="preserve">16.1 y 16.2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_Toc224829457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1A7E0F8A" w14:textId="39FD3FA2"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58" w:history="1">
        <w:r w:rsidRPr="008619B1">
          <w:rPr>
            <w:rStyle w:val="Hyperlink"/>
            <w:noProof/>
            <w:lang w:val="es-ES_tradnl"/>
          </w:rPr>
          <w:t xml:space="preserve">16.3 </w:t>
        </w:r>
        <w:r w:rsidRPr="008619B1">
          <w:rPr>
            <w:rStyle w:val="Hyperlink"/>
            <w:i/>
            <w:noProof/>
            <w:lang w:val="es-ES_tradnl"/>
          </w:rPr>
          <w:t>Reembolso parcial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_Toc224829458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7126D0A2" w14:textId="6CF2298F"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59" w:history="1">
        <w:r w:rsidRPr="008619B1">
          <w:rPr>
            <w:rStyle w:val="Hyperlink"/>
            <w:noProof/>
            <w:lang w:val="es-ES_tradnl"/>
          </w:rPr>
          <w:t>Regla 29</w:t>
        </w:r>
        <w:r w:rsidR="008619B1">
          <w:rPr>
            <w:rStyle w:val="Hyperlink"/>
            <w:noProof/>
            <w:lang w:val="es-ES_tradnl"/>
          </w:rPr>
          <w:t xml:space="preserve"> </w:t>
        </w:r>
        <w:r w:rsidRPr="008619B1">
          <w:rPr>
            <w:rStyle w:val="Hyperlink"/>
            <w:noProof/>
            <w:lang w:val="es-ES_tradnl"/>
          </w:rPr>
          <w:t>Solicitudes internacionales consideradas retiradas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_Toc224829459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791EDD32" w14:textId="7C60E3FD"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0" w:history="1">
        <w:r w:rsidRPr="008619B1">
          <w:rPr>
            <w:rStyle w:val="Hyperlink"/>
            <w:noProof/>
            <w:lang w:val="es-ES_tradnl"/>
          </w:rPr>
          <w:t xml:space="preserve">29.1 </w:t>
        </w:r>
        <w:r w:rsidRPr="008619B1">
          <w:rPr>
            <w:rStyle w:val="Hyperlink"/>
            <w:i/>
            <w:noProof/>
            <w:lang w:val="es-ES_tradnl"/>
          </w:rPr>
          <w:t>Comprobaciones de la Oficina receptora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_Toc224829460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3018BB3B" w14:textId="4F9F25E3"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1" w:history="1">
        <w:r w:rsidRPr="008619B1">
          <w:rPr>
            <w:rStyle w:val="Hyperlink"/>
            <w:noProof/>
            <w:lang w:val="es-ES_tradnl"/>
          </w:rPr>
          <w:t>29.2 </w:t>
        </w:r>
        <w:r w:rsidRPr="008619B1">
          <w:rPr>
            <w:rStyle w:val="Hyperlink"/>
            <w:i/>
            <w:iCs/>
            <w:noProof/>
            <w:lang w:val="es-ES_tradnl"/>
          </w:rPr>
          <w:t>[Permanece suprimido]</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_Toc224829461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3FD387D9" w14:textId="6904ADA2"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62" w:history="1">
        <w:r w:rsidRPr="008619B1">
          <w:rPr>
            <w:rStyle w:val="Hyperlink"/>
            <w:noProof/>
            <w:lang w:val="es-ES_tradnl"/>
          </w:rPr>
          <w:t>Regla 44</w:t>
        </w:r>
        <w:r w:rsidR="008619B1">
          <w:rPr>
            <w:rStyle w:val="Hyperlink"/>
            <w:noProof/>
            <w:lang w:val="es-ES_tradnl"/>
          </w:rPr>
          <w:t xml:space="preserve"> </w:t>
        </w:r>
        <w:r w:rsidRPr="008619B1">
          <w:rPr>
            <w:rStyle w:val="Hyperlink"/>
            <w:noProof/>
            <w:lang w:val="es-ES_tradnl"/>
          </w:rPr>
          <w:t>Transmisión del informe de búsqueda internacional, de la opinión escrita, etc.</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_Toc224829462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310F5943" w14:textId="26079787"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3" w:history="1">
        <w:r w:rsidRPr="008619B1">
          <w:rPr>
            <w:rStyle w:val="Hyperlink"/>
            <w:noProof/>
            <w:lang w:val="es-ES_tradnl"/>
          </w:rPr>
          <w:t xml:space="preserve">44.1 y 44.2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_Toc224829463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34E0397B" w14:textId="4FE65198"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4" w:history="1">
        <w:r w:rsidRPr="008619B1">
          <w:rPr>
            <w:rStyle w:val="Hyperlink"/>
            <w:noProof/>
            <w:lang w:val="es-ES_tradnl"/>
          </w:rPr>
          <w:t xml:space="preserve">44.3 </w:t>
        </w:r>
        <w:r w:rsidRPr="008619B1">
          <w:rPr>
            <w:rStyle w:val="Hyperlink"/>
            <w:i/>
            <w:noProof/>
            <w:lang w:val="es-ES_tradnl"/>
          </w:rPr>
          <w:t>Copias de los documentos citados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_Toc224829464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1909EADE" w14:textId="6F45B5DB"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65" w:history="1">
        <w:r w:rsidRPr="008619B1">
          <w:rPr>
            <w:rStyle w:val="Hyperlink"/>
            <w:noProof/>
            <w:lang w:val="es-ES_tradnl"/>
          </w:rPr>
          <w:t>Regla 45</w:t>
        </w:r>
        <w:r w:rsidRPr="008619B1">
          <w:rPr>
            <w:rStyle w:val="Hyperlink"/>
            <w:i/>
            <w:noProof/>
            <w:lang w:val="es-ES_tradnl"/>
          </w:rPr>
          <w:t>bis</w:t>
        </w:r>
        <w:r w:rsidR="008619B1">
          <w:rPr>
            <w:rStyle w:val="Hyperlink"/>
            <w:noProof/>
            <w:lang w:val="es-ES_tradnl"/>
          </w:rPr>
          <w:t xml:space="preserve"> </w:t>
        </w:r>
        <w:r w:rsidRPr="008619B1">
          <w:rPr>
            <w:rStyle w:val="Hyperlink"/>
            <w:noProof/>
            <w:lang w:val="es-ES_tradnl"/>
          </w:rPr>
          <w:t>Búsquedas internacionales suplementarias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_Toc224829465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2C840F8E" w14:textId="676AA3E1"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6"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.1 </w:t>
        </w:r>
        <w:r w:rsidRPr="008619B1">
          <w:rPr>
            <w:rStyle w:val="Hyperlink"/>
            <w:i/>
            <w:noProof/>
            <w:lang w:val="es-ES_tradnl"/>
          </w:rPr>
          <w:t>Petición de búsqueda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_Toc224829466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61558A4F" w14:textId="70181215"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7"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_Toc224829467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29A7DCBB" w14:textId="7718C6ED"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8"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.3 </w:t>
        </w:r>
        <w:r w:rsidRPr="008619B1">
          <w:rPr>
            <w:rStyle w:val="Hyperlink"/>
            <w:i/>
            <w:noProof/>
            <w:lang w:val="es-ES_tradnl"/>
          </w:rPr>
          <w:t>Tasa de búsqueda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_Toc224829468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27CBB838" w14:textId="0835D21D"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69"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.4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_Toc224829469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4D66FE5B" w14:textId="426E08EC"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0"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.5 </w:t>
        </w:r>
        <w:r w:rsidRPr="008619B1">
          <w:rPr>
            <w:rStyle w:val="Hyperlink"/>
            <w:i/>
            <w:noProof/>
            <w:lang w:val="es-ES_tradnl"/>
          </w:rPr>
          <w:t>Inicio, fundamento y alcance de la búsqueda internacional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_Toc224829470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0338C3E0" w14:textId="27B46084"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1"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.6 a 45</w:t>
        </w:r>
        <w:r w:rsidRPr="008619B1">
          <w:rPr>
            <w:rStyle w:val="Hyperlink"/>
            <w:i/>
            <w:noProof/>
            <w:lang w:val="es-ES_tradnl"/>
          </w:rPr>
          <w:t>bis.</w:t>
        </w:r>
        <w:r w:rsidRPr="008619B1">
          <w:rPr>
            <w:rStyle w:val="Hyperlink"/>
            <w:noProof/>
            <w:lang w:val="es-ES_tradnl"/>
          </w:rPr>
          <w:t xml:space="preserve">8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_Toc224829471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33BF218C" w14:textId="15FA3B4C"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2"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.9 </w:t>
        </w:r>
        <w:r w:rsidRPr="008619B1">
          <w:rPr>
            <w:rStyle w:val="Hyperlink"/>
            <w:i/>
            <w:noProof/>
            <w:lang w:val="es-ES_tradnl"/>
          </w:rPr>
          <w:t>Administraciones encargadas de la búsqueda internacional competentes para efectuar búsquedas internacionales suplementarias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_Toc224829472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4676C20A" w14:textId="579A53BE"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73" w:history="1">
        <w:r w:rsidRPr="008619B1">
          <w:rPr>
            <w:rStyle w:val="Hyperlink"/>
            <w:noProof/>
            <w:lang w:val="es-ES_tradnl"/>
          </w:rPr>
          <w:t>Regla 71 Transmisión del informe de examen preliminar internacional y de los documentos conexos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_Toc224829473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54FEE3BB" w14:textId="734B0697"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4" w:history="1">
        <w:r w:rsidRPr="008619B1">
          <w:rPr>
            <w:rStyle w:val="Hyperlink"/>
            <w:noProof/>
            <w:lang w:val="es-ES_tradnl"/>
          </w:rPr>
          <w:t xml:space="preserve">71.1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_Toc224829474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51735E90" w14:textId="277CDDB2"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5" w:history="1">
        <w:r w:rsidRPr="008619B1">
          <w:rPr>
            <w:rStyle w:val="Hyperlink"/>
            <w:noProof/>
            <w:lang w:val="es-ES_tradnl"/>
          </w:rPr>
          <w:t xml:space="preserve">71.2 </w:t>
        </w:r>
        <w:r w:rsidRPr="008619B1">
          <w:rPr>
            <w:rStyle w:val="Hyperlink"/>
            <w:i/>
            <w:noProof/>
            <w:lang w:val="es-ES_tradnl"/>
          </w:rPr>
          <w:t>Copias de los documentos citados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_Toc224829475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51FFAE27" w14:textId="4DC9F9E5"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76" w:history="1">
        <w:r w:rsidRPr="008619B1">
          <w:rPr>
            <w:rStyle w:val="Hyperlink"/>
            <w:noProof/>
            <w:lang w:val="es-ES_tradnl"/>
          </w:rPr>
          <w:t>Regla 92</w:t>
        </w:r>
        <w:r w:rsidRPr="008619B1">
          <w:rPr>
            <w:rStyle w:val="Hyperlink"/>
            <w:i/>
            <w:noProof/>
            <w:lang w:val="es-ES_tradnl"/>
          </w:rPr>
          <w:t>bis</w:t>
        </w:r>
        <w:r w:rsidRPr="008619B1">
          <w:rPr>
            <w:rStyle w:val="Hyperlink"/>
            <w:noProof/>
            <w:lang w:val="es-ES_tradnl"/>
          </w:rPr>
          <w:t xml:space="preserve"> Registro de cambios relativos a ciertas indicaciones del petitorio o de la solicitud de examen preliminar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_Toc224829476 \h </w:instrText>
        </w:r>
        <w:r w:rsidRPr="008619B1">
          <w:rPr>
            <w:noProof/>
            <w:webHidden/>
            <w:lang w:val="es-ES_tradnl"/>
          </w:rPr>
        </w:r>
        <w:r w:rsidRPr="008619B1">
          <w:rPr>
            <w:noProof/>
            <w:webHidden/>
            <w:lang w:val="es-ES_tradnl"/>
          </w:rPr>
          <w:fldChar w:fldCharType="separate"/>
        </w:r>
        <w:r w:rsidR="00F6719A">
          <w:rPr>
            <w:noProof/>
            <w:webHidden/>
            <w:lang w:val="es-ES_tradnl"/>
          </w:rPr>
          <w:t>9</w:t>
        </w:r>
        <w:r w:rsidRPr="008619B1">
          <w:rPr>
            <w:noProof/>
            <w:webHidden/>
            <w:lang w:val="es-ES_tradnl"/>
          </w:rPr>
          <w:fldChar w:fldCharType="end"/>
        </w:r>
      </w:hyperlink>
    </w:p>
    <w:p w14:paraId="58C8E0F6" w14:textId="3A70A0A9"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7" w:history="1">
        <w:r w:rsidRPr="008619B1">
          <w:rPr>
            <w:rStyle w:val="Hyperlink"/>
            <w:noProof/>
            <w:lang w:val="es-ES_tradnl"/>
          </w:rPr>
          <w:t>92</w:t>
        </w:r>
        <w:r w:rsidRPr="008619B1">
          <w:rPr>
            <w:rStyle w:val="Hyperlink"/>
            <w:i/>
            <w:noProof/>
            <w:lang w:val="es-ES_tradnl"/>
          </w:rPr>
          <w:t>bis</w:t>
        </w:r>
        <w:r w:rsidRPr="008619B1">
          <w:rPr>
            <w:rStyle w:val="Hyperlink"/>
            <w:noProof/>
            <w:lang w:val="es-ES_tradnl"/>
          </w:rPr>
          <w:t xml:space="preserve">.1 </w:t>
        </w:r>
        <w:r w:rsidRPr="008619B1">
          <w:rPr>
            <w:rStyle w:val="Hyperlink"/>
            <w:i/>
            <w:noProof/>
            <w:lang w:val="es-ES_tradnl"/>
          </w:rPr>
          <w:t>Registro de cambios por la Oficina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_Toc224829477 \h </w:instrText>
        </w:r>
        <w:r w:rsidRPr="008619B1">
          <w:rPr>
            <w:noProof/>
            <w:webHidden/>
            <w:lang w:val="es-ES_tradnl"/>
          </w:rPr>
        </w:r>
        <w:r w:rsidRPr="008619B1">
          <w:rPr>
            <w:noProof/>
            <w:webHidden/>
            <w:lang w:val="es-ES_tradnl"/>
          </w:rPr>
          <w:fldChar w:fldCharType="separate"/>
        </w:r>
        <w:r w:rsidR="00F6719A">
          <w:rPr>
            <w:noProof/>
            <w:webHidden/>
            <w:lang w:val="es-ES_tradnl"/>
          </w:rPr>
          <w:t>9</w:t>
        </w:r>
        <w:r w:rsidRPr="008619B1">
          <w:rPr>
            <w:noProof/>
            <w:webHidden/>
            <w:lang w:val="es-ES_tradnl"/>
          </w:rPr>
          <w:fldChar w:fldCharType="end"/>
        </w:r>
      </w:hyperlink>
    </w:p>
    <w:p w14:paraId="2D6B328E" w14:textId="12A019BD" w:rsidR="000250C5" w:rsidRPr="008619B1" w:rsidRDefault="000250C5" w:rsidP="004746D7">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829478" w:history="1">
        <w:r w:rsidRPr="008619B1">
          <w:rPr>
            <w:rStyle w:val="Hyperlink"/>
            <w:noProof/>
            <w:lang w:val="es-ES_tradnl"/>
          </w:rPr>
          <w:t>Regla 94 Acceso a expedientes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_Toc224829478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047F4EBA" w14:textId="4A78E1CA"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79" w:history="1">
        <w:r w:rsidRPr="008619B1">
          <w:rPr>
            <w:rStyle w:val="Hyperlink"/>
            <w:noProof/>
            <w:lang w:val="es-ES_tradnl"/>
          </w:rPr>
          <w:t xml:space="preserve">94.1 </w:t>
        </w:r>
        <w:r w:rsidRPr="008619B1">
          <w:rPr>
            <w:rStyle w:val="Hyperlink"/>
            <w:i/>
            <w:noProof/>
            <w:lang w:val="es-ES_tradnl"/>
          </w:rPr>
          <w:t>Acceso al expediente en poder de la Oficina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_Toc224829479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22FBE095" w14:textId="72462EBD"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80" w:history="1">
        <w:r w:rsidRPr="008619B1">
          <w:rPr>
            <w:rStyle w:val="Hyperlink"/>
            <w:noProof/>
            <w:lang w:val="es-ES_tradnl"/>
          </w:rPr>
          <w:t>94.1</w:t>
        </w:r>
        <w:r w:rsidRPr="008619B1">
          <w:rPr>
            <w:rStyle w:val="Hyperlink"/>
            <w:i/>
            <w:noProof/>
            <w:lang w:val="es-ES_tradnl"/>
          </w:rPr>
          <w:t>bis</w:t>
        </w:r>
        <w:r w:rsidRPr="008619B1">
          <w:rPr>
            <w:rStyle w:val="Hyperlink"/>
            <w:noProof/>
            <w:lang w:val="es-ES_tradnl"/>
          </w:rPr>
          <w:t xml:space="preserve"> </w:t>
        </w:r>
        <w:r w:rsidRPr="008619B1">
          <w:rPr>
            <w:rStyle w:val="Hyperlink"/>
            <w:i/>
            <w:noProof/>
            <w:lang w:val="es-ES_tradnl"/>
          </w:rPr>
          <w:t>Acceso al expediente en poder de la Oficina receptora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_Toc224829480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33E371A5" w14:textId="18ECFE8F"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81" w:history="1">
        <w:r w:rsidRPr="008619B1">
          <w:rPr>
            <w:rStyle w:val="Hyperlink"/>
            <w:noProof/>
            <w:lang w:val="es-ES_tradnl"/>
          </w:rPr>
          <w:t>94.1</w:t>
        </w:r>
        <w:r w:rsidRPr="008619B1">
          <w:rPr>
            <w:rStyle w:val="Hyperlink"/>
            <w:i/>
            <w:noProof/>
            <w:lang w:val="es-ES_tradnl"/>
          </w:rPr>
          <w:t>ter</w:t>
        </w:r>
        <w:r w:rsidRPr="008619B1">
          <w:rPr>
            <w:rStyle w:val="Hyperlink"/>
            <w:noProof/>
            <w:lang w:val="es-ES_tradnl"/>
          </w:rPr>
          <w:t xml:space="preserve"> </w:t>
        </w:r>
        <w:r w:rsidRPr="008619B1">
          <w:rPr>
            <w:rStyle w:val="Hyperlink"/>
            <w:i/>
            <w:noProof/>
            <w:lang w:val="es-ES_tradnl"/>
          </w:rPr>
          <w:t>Acceso al expediente en poder de la Administración encargada de la búsqueda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_Toc224829481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378BA5A7" w14:textId="75565CA7"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82" w:history="1">
        <w:r w:rsidRPr="008619B1">
          <w:rPr>
            <w:rStyle w:val="Hyperlink"/>
            <w:noProof/>
            <w:lang w:val="es-ES_tradnl"/>
          </w:rPr>
          <w:t xml:space="preserve">94.2 </w:t>
        </w:r>
        <w:r w:rsidRPr="008619B1">
          <w:rPr>
            <w:rStyle w:val="Hyperlink"/>
            <w:i/>
            <w:noProof/>
            <w:lang w:val="es-ES_tradnl"/>
          </w:rPr>
          <w:t>Acceso al expediente en poder de la Administración encargada del examen preliminar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_Toc224829482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p>
    <w:p w14:paraId="035EC1ED" w14:textId="4EF9695E"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83" w:history="1">
        <w:r w:rsidRPr="008619B1">
          <w:rPr>
            <w:rStyle w:val="Hyperlink"/>
            <w:noProof/>
            <w:lang w:val="es-ES_tradnl"/>
          </w:rPr>
          <w:t>94.2</w:t>
        </w:r>
        <w:r w:rsidRPr="008619B1">
          <w:rPr>
            <w:rStyle w:val="Hyperlink"/>
            <w:i/>
            <w:noProof/>
            <w:lang w:val="es-ES_tradnl"/>
          </w:rPr>
          <w:t>bis</w:t>
        </w:r>
        <w:r w:rsidRPr="008619B1">
          <w:rPr>
            <w:rStyle w:val="Hyperlink"/>
            <w:noProof/>
            <w:lang w:val="es-ES_tradnl"/>
          </w:rPr>
          <w:t> y 94.3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_Toc224829483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p>
    <w:p w14:paraId="654254CC" w14:textId="2F0AB6DA" w:rsidR="000250C5" w:rsidRPr="008619B1" w:rsidRDefault="000250C5" w:rsidP="004746D7">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29484" w:history="1">
        <w:r w:rsidRPr="008619B1">
          <w:rPr>
            <w:rStyle w:val="Hyperlink"/>
            <w:noProof/>
            <w:lang w:val="es-ES_tradnl"/>
          </w:rPr>
          <w:t xml:space="preserve">94.4 </w:t>
        </w:r>
        <w:r w:rsidRPr="008619B1">
          <w:rPr>
            <w:rStyle w:val="Hyperlink"/>
            <w:i/>
            <w:noProof/>
            <w:lang w:val="es-ES_tradnl"/>
          </w:rPr>
          <w:t>Excepciones al acceso al expediente</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_Toc224829484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p>
    <w:p w14:paraId="7F41529D" w14:textId="3CBBFCB0" w:rsidR="000250C5" w:rsidRPr="008619B1" w:rsidRDefault="000250C5" w:rsidP="004746D7">
      <w:pPr>
        <w:tabs>
          <w:tab w:val="left" w:leader="dot" w:pos="9072"/>
        </w:tabs>
        <w:rPr>
          <w:lang w:val="es-ES_tradnl"/>
        </w:rPr>
      </w:pPr>
      <w:r w:rsidRPr="008619B1">
        <w:rPr>
          <w:lang w:val="es-ES_tradnl"/>
        </w:rPr>
        <w:fldChar w:fldCharType="end"/>
      </w:r>
    </w:p>
    <w:p w14:paraId="080B5BCE" w14:textId="77777777" w:rsidR="000250C5" w:rsidRPr="008619B1" w:rsidRDefault="000250C5" w:rsidP="000250C5">
      <w:pPr>
        <w:keepNext/>
        <w:keepLines/>
        <w:pageBreakBefore/>
        <w:spacing w:before="240" w:after="240" w:line="360" w:lineRule="auto"/>
        <w:jc w:val="center"/>
        <w:rPr>
          <w:rFonts w:eastAsia="Times New Roman" w:cs="Times New Roman"/>
          <w:b/>
          <w:noProof/>
          <w:snapToGrid w:val="0"/>
          <w:lang w:val="es-ES_tradnl" w:eastAsia="en-US"/>
        </w:rPr>
      </w:pPr>
      <w:bookmarkStart w:id="12" w:name="_Toc156548138"/>
      <w:bookmarkStart w:id="13" w:name="_Toc196400642"/>
      <w:r w:rsidRPr="008619B1">
        <w:rPr>
          <w:rFonts w:eastAsia="Times New Roman" w:cs="Times New Roman"/>
          <w:b/>
          <w:noProof/>
          <w:snapToGrid w:val="0"/>
          <w:lang w:val="es-ES_tradnl" w:eastAsia="en-US"/>
        </w:rPr>
        <w:lastRenderedPageBreak/>
        <w:t>Regla 4</w:t>
      </w:r>
      <w:r w:rsidRPr="008619B1">
        <w:rPr>
          <w:rFonts w:eastAsia="Times New Roman" w:cs="Times New Roman"/>
          <w:b/>
          <w:noProof/>
          <w:snapToGrid w:val="0"/>
          <w:lang w:val="es-ES_tradnl" w:eastAsia="en-US"/>
        </w:rPr>
        <w:br/>
        <w:t>Petitorio (contenido)</w:t>
      </w:r>
      <w:bookmarkEnd w:id="12"/>
      <w:bookmarkEnd w:id="13"/>
    </w:p>
    <w:p w14:paraId="36CDB099"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14" w:name="_Toc156548139"/>
      <w:bookmarkStart w:id="15" w:name="_Toc196400643"/>
      <w:r w:rsidRPr="008619B1">
        <w:rPr>
          <w:rFonts w:eastAsia="Times New Roman" w:cs="Times New Roman"/>
          <w:noProof/>
          <w:snapToGrid w:val="0"/>
          <w:lang w:val="es-ES_tradnl" w:eastAsia="en-US"/>
        </w:rPr>
        <w:t xml:space="preserve">4.1 a 4.3 </w:t>
      </w:r>
      <w:r w:rsidRPr="008619B1">
        <w:rPr>
          <w:rFonts w:eastAsia="Times New Roman" w:cs="Times New Roman"/>
          <w:i/>
          <w:iCs/>
          <w:noProof/>
          <w:snapToGrid w:val="0"/>
          <w:lang w:val="es-ES_tradnl" w:eastAsia="en-US"/>
        </w:rPr>
        <w:t>[</w:t>
      </w:r>
      <w:r w:rsidRPr="008619B1">
        <w:rPr>
          <w:rFonts w:eastAsia="Times New Roman" w:cs="Times New Roman"/>
          <w:i/>
          <w:noProof/>
          <w:snapToGrid w:val="0"/>
          <w:lang w:val="es-ES_tradnl" w:eastAsia="en-US"/>
        </w:rPr>
        <w:t>Sin cambios]</w:t>
      </w:r>
      <w:bookmarkEnd w:id="14"/>
      <w:bookmarkEnd w:id="15"/>
    </w:p>
    <w:p w14:paraId="0BFCB15B"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16" w:name="_Toc156548140"/>
      <w:bookmarkStart w:id="17" w:name="_Toc196400644"/>
      <w:r w:rsidRPr="008619B1">
        <w:rPr>
          <w:rFonts w:eastAsia="Times New Roman" w:cs="Times New Roman"/>
          <w:noProof/>
          <w:snapToGrid w:val="0"/>
          <w:lang w:val="es-ES_tradnl" w:eastAsia="en-US"/>
        </w:rPr>
        <w:t xml:space="preserve">4.4 </w:t>
      </w:r>
      <w:r w:rsidRPr="008619B1">
        <w:rPr>
          <w:rFonts w:eastAsia="Times New Roman" w:cs="Times New Roman"/>
          <w:i/>
          <w:noProof/>
          <w:snapToGrid w:val="0"/>
          <w:lang w:val="es-ES_tradnl" w:eastAsia="en-US"/>
        </w:rPr>
        <w:t>Nombres y direcciones</w:t>
      </w:r>
      <w:bookmarkEnd w:id="16"/>
      <w:bookmarkEnd w:id="17"/>
    </w:p>
    <w:p w14:paraId="782CA661"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a) </w:t>
      </w:r>
      <w:bookmarkStart w:id="18" w:name="_Hlk153888608"/>
      <w:r w:rsidRPr="008619B1">
        <w:rPr>
          <w:rFonts w:eastAsia="Times New Roman" w:cs="Times New Roman"/>
          <w:noProof/>
          <w:snapToGrid w:val="0"/>
          <w:lang w:val="es-ES_tradnl" w:eastAsia="en-US"/>
        </w:rPr>
        <w:t>y b) [Sin cambios]</w:t>
      </w:r>
      <w:bookmarkEnd w:id="18"/>
      <w:r w:rsidRPr="008619B1">
        <w:rPr>
          <w:rFonts w:eastAsia="Times New Roman" w:cs="Times New Roman"/>
          <w:noProof/>
          <w:snapToGrid w:val="0"/>
          <w:lang w:val="es-ES_tradnl" w:eastAsia="en-US"/>
        </w:rPr>
        <w:t xml:space="preserve"> </w:t>
      </w:r>
    </w:p>
    <w:p w14:paraId="63F7CB86" w14:textId="77777777" w:rsidR="000250C5" w:rsidRPr="008619B1" w:rsidRDefault="000250C5" w:rsidP="000250C5">
      <w:pPr>
        <w:keepLines/>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c) Las direcciones deberán indicarse conforme a los requisitos habituales para una rápida distribución postal a la dirección indicada y, en todo caso, deberán comprender todas las unidades administrativas pertinentes, con inclusión del número de la casa, si lo hubiere. Cuando la legislación nacional de un Estado designado no exija la indicación del número de la casa, el hecho de no indicar dicho número no tendrá efectos en ese Estado. </w:t>
      </w:r>
      <w:r w:rsidRPr="008B01CA">
        <w:rPr>
          <w:rFonts w:eastAsia="Times New Roman" w:cs="Times New Roman"/>
          <w:strike/>
          <w:noProof/>
          <w:snapToGrid w:val="0"/>
          <w:color w:val="C00000"/>
          <w:lang w:val="es-ES_tradnl" w:eastAsia="en-US"/>
        </w:rPr>
        <w:t>Para facilitar la rápida comunicación con el solicitante, se</w:t>
      </w:r>
      <w:r w:rsidRPr="00CA7074">
        <w:rPr>
          <w:rFonts w:eastAsia="Times New Roman" w:cs="Times New Roman"/>
          <w:strike/>
          <w:noProof/>
          <w:snapToGrid w:val="0"/>
          <w:color w:val="C00000"/>
          <w:lang w:val="es-ES_tradnl" w:eastAsia="en-US"/>
        </w:rPr>
        <w:t xml:space="preserve"> </w:t>
      </w:r>
      <w:r w:rsidRPr="008619B1">
        <w:rPr>
          <w:rFonts w:eastAsia="Times New Roman" w:cs="Times New Roman"/>
          <w:strike/>
          <w:noProof/>
          <w:snapToGrid w:val="0"/>
          <w:color w:val="C00000"/>
          <w:lang w:val="es-ES_tradnl" w:eastAsia="en-US"/>
        </w:rPr>
        <w:t>recomienda indicar la dirección de teleimpresor, así como los números de teléfono y de telecopiador o las informaciones correspondientes para otros medios de comunicación análogos del solicitante o, si procede, del mandatario o del representante común.</w:t>
      </w:r>
      <w:r w:rsidRPr="008619B1">
        <w:rPr>
          <w:rFonts w:cs="Times New Roman"/>
          <w:noProof/>
          <w:snapToGrid w:val="0"/>
          <w:color w:val="0000FF"/>
          <w:u w:val="single"/>
          <w:lang w:val="es-ES_tradnl" w:eastAsia="en-US"/>
        </w:rPr>
        <w:t xml:space="preserve"> proporcionará una dirección de correo electrónico y un número de teléfono, como mínimo, para una persona a la que ha de dirigirse la correspondencia, que será el mandatario, de haberse designado uno, o bien el solicitante o el representante común.</w:t>
      </w:r>
    </w:p>
    <w:p w14:paraId="3447D049" w14:textId="77777777" w:rsidR="000250C5" w:rsidRPr="008619B1" w:rsidRDefault="000250C5" w:rsidP="000250C5">
      <w:pPr>
        <w:keepLines/>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d) [Sin cambios]</w:t>
      </w:r>
    </w:p>
    <w:p w14:paraId="420E5CFB" w14:textId="77777777" w:rsidR="000250C5" w:rsidRPr="008619B1" w:rsidRDefault="000250C5" w:rsidP="000250C5">
      <w:pPr>
        <w:keepNext/>
        <w:keepLines/>
        <w:tabs>
          <w:tab w:val="left" w:pos="510"/>
        </w:tabs>
        <w:spacing w:before="119" w:after="240" w:line="360" w:lineRule="auto"/>
        <w:ind w:left="567" w:hanging="533"/>
        <w:rPr>
          <w:rFonts w:eastAsia="Times New Roman" w:cs="Times New Roman"/>
          <w:i/>
          <w:iCs/>
          <w:noProof/>
          <w:snapToGrid w:val="0"/>
          <w:lang w:val="es-ES_tradnl" w:eastAsia="en-US"/>
        </w:rPr>
      </w:pPr>
      <w:bookmarkStart w:id="19" w:name="_Toc196400645"/>
      <w:bookmarkStart w:id="20" w:name="_Toc156548141"/>
      <w:r w:rsidRPr="008619B1">
        <w:rPr>
          <w:rFonts w:eastAsia="Times New Roman" w:cs="Times New Roman"/>
          <w:noProof/>
          <w:snapToGrid w:val="0"/>
          <w:lang w:val="es-ES_tradnl" w:eastAsia="en-US"/>
        </w:rPr>
        <w:t xml:space="preserve">4.5 a 4.19 </w:t>
      </w:r>
      <w:r w:rsidRPr="008619B1">
        <w:rPr>
          <w:rFonts w:eastAsia="Times New Roman" w:cs="Times New Roman"/>
          <w:i/>
          <w:noProof/>
          <w:snapToGrid w:val="0"/>
          <w:lang w:val="es-ES_tradnl" w:eastAsia="en-US"/>
        </w:rPr>
        <w:t>[Sin cambios]</w:t>
      </w:r>
      <w:bookmarkEnd w:id="19"/>
    </w:p>
    <w:p w14:paraId="3C11E891" w14:textId="77777777" w:rsidR="000250C5" w:rsidRPr="008619B1" w:rsidRDefault="000250C5" w:rsidP="000250C5">
      <w:pPr>
        <w:keepNext/>
        <w:keepLines/>
        <w:pageBreakBefore/>
        <w:spacing w:before="240" w:after="240" w:line="360" w:lineRule="auto"/>
        <w:jc w:val="center"/>
        <w:rPr>
          <w:rFonts w:eastAsia="Times New Roman" w:cs="Times New Roman"/>
          <w:b/>
          <w:noProof/>
          <w:snapToGrid w:val="0"/>
          <w:lang w:val="es-ES_tradnl" w:eastAsia="en-US"/>
        </w:rPr>
      </w:pPr>
      <w:bookmarkStart w:id="21" w:name="_Toc156548142"/>
      <w:bookmarkStart w:id="22" w:name="_Toc196400646"/>
      <w:bookmarkEnd w:id="20"/>
      <w:r w:rsidRPr="008619B1">
        <w:rPr>
          <w:rFonts w:eastAsia="Times New Roman" w:cs="Times New Roman"/>
          <w:b/>
          <w:noProof/>
          <w:snapToGrid w:val="0"/>
          <w:lang w:val="es-ES_tradnl" w:eastAsia="en-US"/>
        </w:rPr>
        <w:lastRenderedPageBreak/>
        <w:t>Regla 45</w:t>
      </w:r>
      <w:r w:rsidRPr="008619B1">
        <w:rPr>
          <w:rFonts w:eastAsia="Times New Roman" w:cs="Times New Roman"/>
          <w:b/>
          <w:i/>
          <w:noProof/>
          <w:snapToGrid w:val="0"/>
          <w:lang w:val="es-ES_tradnl" w:eastAsia="en-US"/>
        </w:rPr>
        <w:t>bis</w:t>
      </w:r>
      <w:r w:rsidRPr="008619B1">
        <w:rPr>
          <w:rFonts w:eastAsia="Times New Roman" w:cs="Times New Roman"/>
          <w:b/>
          <w:noProof/>
          <w:snapToGrid w:val="0"/>
          <w:lang w:val="es-ES_tradnl" w:eastAsia="en-US"/>
        </w:rPr>
        <w:t xml:space="preserve"> </w:t>
      </w:r>
      <w:r w:rsidRPr="008619B1">
        <w:rPr>
          <w:rFonts w:eastAsia="Times New Roman" w:cs="Times New Roman"/>
          <w:b/>
          <w:noProof/>
          <w:snapToGrid w:val="0"/>
          <w:lang w:val="es-ES_tradnl" w:eastAsia="en-US"/>
        </w:rPr>
        <w:br/>
        <w:t>Búsquedas internacionales suplementarias</w:t>
      </w:r>
      <w:bookmarkEnd w:id="21"/>
      <w:bookmarkEnd w:id="22"/>
    </w:p>
    <w:p w14:paraId="1613E549"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i/>
          <w:noProof/>
          <w:snapToGrid w:val="0"/>
          <w:lang w:val="es-ES_tradnl" w:eastAsia="en-US"/>
        </w:rPr>
      </w:pPr>
      <w:bookmarkStart w:id="23" w:name="_Toc156548143"/>
      <w:bookmarkStart w:id="24" w:name="_Toc196400647"/>
      <w:r w:rsidRPr="008619B1">
        <w:rPr>
          <w:rFonts w:eastAsia="Times New Roman" w:cs="Times New Roman"/>
          <w:noProof/>
          <w:snapToGrid w:val="0"/>
          <w:lang w:val="es-ES_tradnl" w:eastAsia="en-US"/>
        </w:rPr>
        <w:t>45</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 xml:space="preserve">.1 </w:t>
      </w:r>
      <w:r w:rsidRPr="008619B1">
        <w:rPr>
          <w:rFonts w:eastAsia="Times New Roman" w:cs="Times New Roman"/>
          <w:i/>
          <w:noProof/>
          <w:snapToGrid w:val="0"/>
          <w:lang w:val="es-ES_tradnl" w:eastAsia="en-US"/>
        </w:rPr>
        <w:t>Petición de búsqueda suplementaria</w:t>
      </w:r>
      <w:bookmarkEnd w:id="23"/>
      <w:bookmarkEnd w:id="24"/>
    </w:p>
    <w:p w14:paraId="144FD67F"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a) [Sin cambios]</w:t>
      </w:r>
    </w:p>
    <w:p w14:paraId="55E489B9"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b) Una petición conforme a lo dispuesto en el párrafo a) (“petición de búsqueda suplementaria”) deberá presentarse a la Oficina Internacional y en ella se indicará:</w:t>
      </w:r>
    </w:p>
    <w:p w14:paraId="3B8451E7" w14:textId="77777777" w:rsidR="000250C5" w:rsidRPr="008619B1" w:rsidRDefault="000250C5" w:rsidP="000250C5">
      <w:pPr>
        <w:tabs>
          <w:tab w:val="left" w:pos="454"/>
        </w:tabs>
        <w:spacing w:before="119" w:after="240" w:line="360" w:lineRule="auto"/>
        <w:rPr>
          <w:rFonts w:eastAsia="Times New Roman" w:cs="Times New Roman"/>
          <w:i/>
          <w:iCs/>
          <w:noProof/>
          <w:snapToGrid w:val="0"/>
          <w:u w:val="single"/>
          <w:lang w:val="es-ES_tradnl" w:eastAsia="en-US"/>
        </w:rPr>
      </w:pPr>
      <w:r w:rsidRPr="008619B1">
        <w:rPr>
          <w:rFonts w:eastAsia="Times New Roman" w:cs="Times New Roman"/>
          <w:noProof/>
          <w:snapToGrid w:val="0"/>
          <w:lang w:val="es-ES_tradnl" w:eastAsia="en-US"/>
        </w:rPr>
        <w:tab/>
        <w:t>i)</w:t>
      </w:r>
      <w:r w:rsidRPr="008619B1">
        <w:rPr>
          <w:rFonts w:eastAsia="Times New Roman" w:cs="Times New Roman"/>
          <w:noProof/>
          <w:snapToGrid w:val="0"/>
          <w:lang w:val="es-ES_tradnl" w:eastAsia="en-US"/>
        </w:rPr>
        <w:tab/>
        <w:t xml:space="preserve">el nombre y dirección del solicitante y del mandatario (si lo hubiere), el título de la invención, la fecha de presentación internacional y el número de la solicitud internacional; </w:t>
      </w:r>
      <w:r w:rsidRPr="008619B1">
        <w:rPr>
          <w:rFonts w:cs="Times New Roman"/>
          <w:noProof/>
          <w:snapToGrid w:val="0"/>
          <w:color w:val="0000FF"/>
          <w:u w:val="single"/>
          <w:lang w:val="es-ES_tradnl" w:eastAsia="en-US"/>
        </w:rPr>
        <w:t xml:space="preserve">se aplicará </w:t>
      </w:r>
      <w:r w:rsidRPr="008619B1">
        <w:rPr>
          <w:rFonts w:cs="Times New Roman"/>
          <w:i/>
          <w:noProof/>
          <w:snapToGrid w:val="0"/>
          <w:color w:val="0000FF"/>
          <w:u w:val="single"/>
          <w:lang w:val="es-ES_tradnl" w:eastAsia="en-US"/>
        </w:rPr>
        <w:t>mutatis mutandis</w:t>
      </w:r>
      <w:r w:rsidRPr="008619B1">
        <w:rPr>
          <w:rFonts w:cs="Times New Roman"/>
          <w:noProof/>
          <w:snapToGrid w:val="0"/>
          <w:color w:val="0000FF"/>
          <w:u w:val="single"/>
          <w:lang w:val="es-ES_tradnl" w:eastAsia="en-US"/>
        </w:rPr>
        <w:t xml:space="preserve"> la Regla 4.4;</w:t>
      </w:r>
    </w:p>
    <w:p w14:paraId="5E46E0A2" w14:textId="77777777" w:rsidR="000250C5" w:rsidRPr="008619B1" w:rsidRDefault="000250C5" w:rsidP="000250C5">
      <w:pPr>
        <w:tabs>
          <w:tab w:val="left" w:pos="454"/>
        </w:tabs>
        <w:spacing w:before="119" w:after="240" w:line="360" w:lineRule="auto"/>
        <w:rPr>
          <w:rFonts w:eastAsia="Times New Roman" w:cs="Times New Roman"/>
          <w:i/>
          <w:iCs/>
          <w:noProof/>
          <w:snapToGrid w:val="0"/>
          <w:u w:val="single"/>
          <w:lang w:val="es-ES_tradnl" w:eastAsia="en-US"/>
        </w:rPr>
      </w:pPr>
      <w:r w:rsidRPr="008619B1">
        <w:rPr>
          <w:rFonts w:eastAsia="Times New Roman" w:cs="Times New Roman"/>
          <w:noProof/>
          <w:snapToGrid w:val="0"/>
          <w:lang w:val="es-ES_tradnl" w:eastAsia="en-US"/>
        </w:rPr>
        <w:tab/>
        <w:t>ii)</w:t>
      </w:r>
      <w:r w:rsidRPr="008619B1">
        <w:rPr>
          <w:rFonts w:eastAsia="Times New Roman" w:cs="Times New Roman"/>
          <w:noProof/>
          <w:snapToGrid w:val="0"/>
          <w:lang w:val="es-ES_tradnl" w:eastAsia="en-US"/>
        </w:rPr>
        <w:tab/>
        <w:t>la Administración encargada de la búsqueda internacional a la que se solicita que efectúe la búsqueda internacional suplementaria (“Administración designada para la búsqueda suplementaria”); y</w:t>
      </w:r>
    </w:p>
    <w:p w14:paraId="60249F42" w14:textId="77777777" w:rsidR="000250C5" w:rsidRPr="008619B1" w:rsidRDefault="000250C5" w:rsidP="000250C5">
      <w:pPr>
        <w:tabs>
          <w:tab w:val="left" w:pos="454"/>
        </w:tabs>
        <w:spacing w:before="119" w:after="240" w:line="360" w:lineRule="auto"/>
        <w:rPr>
          <w:rFonts w:eastAsia="Times New Roman" w:cs="Times New Roman"/>
          <w:i/>
          <w:iCs/>
          <w:noProof/>
          <w:snapToGrid w:val="0"/>
          <w:u w:val="single"/>
          <w:lang w:val="es-ES_tradnl" w:eastAsia="en-US"/>
        </w:rPr>
      </w:pPr>
      <w:r w:rsidRPr="008619B1">
        <w:rPr>
          <w:rFonts w:eastAsia="Times New Roman" w:cs="Times New Roman"/>
          <w:noProof/>
          <w:snapToGrid w:val="0"/>
          <w:lang w:val="es-ES_tradnl" w:eastAsia="en-US"/>
        </w:rPr>
        <w:tab/>
        <w:t>iii)</w:t>
      </w:r>
      <w:r w:rsidRPr="008619B1">
        <w:rPr>
          <w:rFonts w:eastAsia="Times New Roman" w:cs="Times New Roman"/>
          <w:noProof/>
          <w:snapToGrid w:val="0"/>
          <w:lang w:val="es-ES_tradnl" w:eastAsia="en-US"/>
        </w:rPr>
        <w:tab/>
        <w:t>cuando la solicitud internacional se haya presentado en un idioma que no sea aceptado por esa Administración, si cualquier traducción proporcionada a la Oficina receptora en virtud de la Regla 12.3 o 12.4 deberá servir de base a la búsqueda internacional suplementaria.</w:t>
      </w:r>
    </w:p>
    <w:p w14:paraId="77FEA334"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c) a e) [Sin cambios]</w:t>
      </w:r>
    </w:p>
    <w:p w14:paraId="7EC8083C"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25" w:name="_Toc156548144"/>
      <w:bookmarkStart w:id="26" w:name="_Toc196400648"/>
      <w:r w:rsidRPr="008619B1">
        <w:rPr>
          <w:rFonts w:eastAsia="Times New Roman" w:cs="Times New Roman"/>
          <w:noProof/>
          <w:snapToGrid w:val="0"/>
          <w:lang w:val="es-ES_tradnl" w:eastAsia="en-US"/>
        </w:rPr>
        <w:t>45</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.2 a 45</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 xml:space="preserve">.9 </w:t>
      </w:r>
      <w:r w:rsidRPr="008619B1">
        <w:rPr>
          <w:rFonts w:eastAsia="Times New Roman" w:cs="Times New Roman"/>
          <w:i/>
          <w:noProof/>
          <w:snapToGrid w:val="0"/>
          <w:lang w:val="es-ES_tradnl" w:eastAsia="en-US"/>
        </w:rPr>
        <w:t>[Sin cambios]</w:t>
      </w:r>
      <w:bookmarkEnd w:id="25"/>
      <w:bookmarkEnd w:id="26"/>
    </w:p>
    <w:p w14:paraId="5AF0D9DC" w14:textId="77777777" w:rsidR="000250C5" w:rsidRPr="008619B1" w:rsidRDefault="000250C5" w:rsidP="000250C5">
      <w:pPr>
        <w:keepNext/>
        <w:keepLines/>
        <w:pageBreakBefore/>
        <w:spacing w:before="240" w:after="240" w:line="360" w:lineRule="auto"/>
        <w:jc w:val="center"/>
        <w:rPr>
          <w:rFonts w:eastAsia="Times New Roman" w:cs="Times New Roman"/>
          <w:b/>
          <w:noProof/>
          <w:snapToGrid w:val="0"/>
          <w:lang w:val="es-ES_tradnl" w:eastAsia="en-US"/>
        </w:rPr>
      </w:pPr>
      <w:bookmarkStart w:id="27" w:name="_Toc196400649"/>
      <w:bookmarkStart w:id="28" w:name="_Toc156548145"/>
      <w:r w:rsidRPr="008619B1">
        <w:rPr>
          <w:rFonts w:eastAsia="Times New Roman" w:cs="Times New Roman"/>
          <w:b/>
          <w:noProof/>
          <w:snapToGrid w:val="0"/>
          <w:lang w:val="es-ES_tradnl" w:eastAsia="en-US"/>
        </w:rPr>
        <w:lastRenderedPageBreak/>
        <w:t>Regla 92</w:t>
      </w:r>
      <w:r w:rsidRPr="008619B1">
        <w:rPr>
          <w:rFonts w:eastAsia="Times New Roman" w:cs="Times New Roman"/>
          <w:b/>
          <w:i/>
          <w:noProof/>
          <w:snapToGrid w:val="0"/>
          <w:lang w:val="es-ES_tradnl" w:eastAsia="en-US"/>
        </w:rPr>
        <w:t>bis</w:t>
      </w:r>
      <w:r w:rsidRPr="008619B1">
        <w:rPr>
          <w:rFonts w:eastAsia="Times New Roman" w:cs="Times New Roman"/>
          <w:b/>
          <w:noProof/>
          <w:snapToGrid w:val="0"/>
          <w:lang w:val="es-ES_tradnl" w:eastAsia="en-US"/>
        </w:rPr>
        <w:br/>
        <w:t>Registro de cambios relativos a ciertas indicaciones del petitorio</w:t>
      </w:r>
      <w:r w:rsidRPr="008619B1">
        <w:rPr>
          <w:rFonts w:eastAsia="Times New Roman" w:cs="Times New Roman"/>
          <w:b/>
          <w:noProof/>
          <w:snapToGrid w:val="0"/>
          <w:lang w:val="es-ES_tradnl" w:eastAsia="en-US"/>
        </w:rPr>
        <w:br/>
        <w:t>o de la solicitud de examen preliminar internacional</w:t>
      </w:r>
      <w:bookmarkEnd w:id="27"/>
    </w:p>
    <w:p w14:paraId="64E2B4B2"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29" w:name="_Toc196400650"/>
      <w:r w:rsidRPr="008619B1">
        <w:rPr>
          <w:rFonts w:eastAsia="Times New Roman" w:cs="Times New Roman"/>
          <w:noProof/>
          <w:snapToGrid w:val="0"/>
          <w:lang w:val="es-ES_tradnl" w:eastAsia="en-US"/>
        </w:rPr>
        <w:t>92</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 xml:space="preserve">.1 </w:t>
      </w:r>
      <w:r w:rsidRPr="008619B1">
        <w:rPr>
          <w:rFonts w:eastAsia="Times New Roman" w:cs="Times New Roman"/>
          <w:i/>
          <w:noProof/>
          <w:snapToGrid w:val="0"/>
          <w:lang w:val="es-ES_tradnl" w:eastAsia="en-US"/>
        </w:rPr>
        <w:t>Registro de cambios por la Oficina Internacional</w:t>
      </w:r>
      <w:bookmarkEnd w:id="29"/>
    </w:p>
    <w:p w14:paraId="683B0074"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a) A petición del solicitante o de la Oficina receptora, la Oficina Internacional registrará los cambios relativos a las siguientes indicaciones que figuren en el petitorio o en la solicitud:</w:t>
      </w:r>
    </w:p>
    <w:p w14:paraId="3A8D62A5"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i) persona, nombre, domicilio, nacionalidad o dirección del solicitante,</w:t>
      </w:r>
    </w:p>
    <w:p w14:paraId="5D0E1B1F"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ii) persona, nombre o dirección del mandatario, del representante común o del inventor</w:t>
      </w:r>
      <w:r w:rsidRPr="008619B1">
        <w:rPr>
          <w:rFonts w:eastAsia="Times New Roman" w:cs="Times New Roman"/>
          <w:noProof/>
          <w:snapToGrid w:val="0"/>
          <w:color w:val="0000FF"/>
          <w:u w:val="single"/>
          <w:lang w:val="es-ES_tradnl" w:eastAsia="en-US"/>
        </w:rPr>
        <w:t>,</w:t>
      </w:r>
    </w:p>
    <w:p w14:paraId="01336389"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cs="Times New Roman"/>
          <w:noProof/>
          <w:snapToGrid w:val="0"/>
          <w:color w:val="0000FF"/>
          <w:u w:val="single"/>
          <w:lang w:val="es-ES_tradnl" w:eastAsia="en-US"/>
        </w:rPr>
        <w:t>siempre y cuando tras las modificaciones sigan estando disponibles una dirección de correo electrónico y un número de teléfono, como mínimo, para una persona a la que ha de dirigirse la correspondencia, ya sea el mandatario, el solicitante o un representante común, según corresponda.</w:t>
      </w:r>
    </w:p>
    <w:p w14:paraId="2B7E2822"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b) </w:t>
      </w:r>
      <w:r w:rsidRPr="008B01CA">
        <w:rPr>
          <w:rFonts w:eastAsia="Times New Roman" w:cs="Times New Roman"/>
          <w:strike/>
          <w:noProof/>
          <w:snapToGrid w:val="0"/>
          <w:color w:val="A20000"/>
          <w:lang w:val="es-ES_tradnl" w:eastAsia="en-US"/>
        </w:rPr>
        <w:t>La</w:t>
      </w:r>
      <w:r w:rsidRPr="008619B1">
        <w:rPr>
          <w:rFonts w:eastAsia="Times New Roman" w:cs="Times New Roman"/>
          <w:noProof/>
          <w:snapToGrid w:val="0"/>
          <w:lang w:val="es-ES_tradnl" w:eastAsia="en-US"/>
        </w:rPr>
        <w:t xml:space="preserve"> </w:t>
      </w:r>
      <w:r w:rsidRPr="008619B1">
        <w:rPr>
          <w:rFonts w:cs="Times New Roman"/>
          <w:noProof/>
          <w:snapToGrid w:val="0"/>
          <w:color w:val="0000FF"/>
          <w:u w:val="single"/>
          <w:lang w:val="es-ES_tradnl" w:eastAsia="en-US"/>
        </w:rPr>
        <w:t>Con sujeción al párrafo c), la</w:t>
      </w:r>
      <w:r w:rsidRPr="008619B1">
        <w:rPr>
          <w:rFonts w:eastAsia="Times New Roman" w:cs="Times New Roman"/>
          <w:noProof/>
          <w:snapToGrid w:val="0"/>
          <w:lang w:val="es-ES_tradnl" w:eastAsia="en-US"/>
        </w:rPr>
        <w:t xml:space="preserve"> Oficina Internacional no registrará el cambio solicitado si la petición de registro llega después del vencimiento de un plazo de 30 meses desde la fecha de prioridad.</w:t>
      </w:r>
    </w:p>
    <w:p w14:paraId="21D65E05"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c)</w:t>
      </w:r>
      <w:r w:rsidRPr="008619B1">
        <w:rPr>
          <w:rFonts w:cs="Times New Roman"/>
          <w:noProof/>
          <w:snapToGrid w:val="0"/>
          <w:color w:val="0000FF"/>
          <w:u w:val="single"/>
          <w:lang w:val="es-ES_tradnl" w:eastAsia="en-US"/>
        </w:rPr>
        <w:tab/>
        <w:t>La Oficina Internacional registrará, en cualquier momento antes del vencimiento del plazo mencionado en la Regla 93.1, un cambio en la persona, la dirección y/o los datos de contacto de la persona a la cual ha de dirigirse la correspondencia, que será el mandatario, el solicitante o el representante común, según corresponda.</w:t>
      </w:r>
    </w:p>
    <w:p w14:paraId="37E1B79A" w14:textId="77777777" w:rsidR="000250C5" w:rsidRPr="008619B1" w:rsidRDefault="000250C5" w:rsidP="000250C5">
      <w:pPr>
        <w:keepNext/>
        <w:keepLines/>
        <w:pageBreakBefore/>
        <w:autoSpaceDE w:val="0"/>
        <w:spacing w:before="240" w:after="240" w:line="360" w:lineRule="auto"/>
        <w:jc w:val="center"/>
        <w:rPr>
          <w:rFonts w:eastAsia="Times New Roman" w:cs="Times New Roman"/>
          <w:noProof/>
          <w:snapToGrid w:val="0"/>
          <w:lang w:val="es-ES_tradnl" w:eastAsia="en-US"/>
        </w:rPr>
      </w:pPr>
      <w:bookmarkStart w:id="30" w:name="_Toc196400651"/>
      <w:r w:rsidRPr="008619B1">
        <w:rPr>
          <w:rFonts w:eastAsia="Times New Roman" w:cs="Times New Roman"/>
          <w:b/>
          <w:noProof/>
          <w:snapToGrid w:val="0"/>
          <w:lang w:val="es-ES_tradnl" w:eastAsia="en-US"/>
        </w:rPr>
        <w:lastRenderedPageBreak/>
        <w:t>Regla 94</w:t>
      </w:r>
      <w:r w:rsidRPr="008619B1">
        <w:rPr>
          <w:rFonts w:eastAsia="Times New Roman" w:cs="Times New Roman"/>
          <w:b/>
          <w:noProof/>
          <w:snapToGrid w:val="0"/>
          <w:lang w:val="es-ES_tradnl" w:eastAsia="en-US"/>
        </w:rPr>
        <w:br/>
        <w:t>Acceso a expedientes</w:t>
      </w:r>
      <w:bookmarkEnd w:id="28"/>
      <w:bookmarkEnd w:id="30"/>
    </w:p>
    <w:p w14:paraId="694D5F9A"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31" w:name="_Toc156548146"/>
      <w:bookmarkStart w:id="32" w:name="_Toc196400652"/>
      <w:r w:rsidRPr="008619B1">
        <w:rPr>
          <w:rFonts w:eastAsia="Times New Roman" w:cs="Times New Roman"/>
          <w:noProof/>
          <w:snapToGrid w:val="0"/>
          <w:lang w:val="es-ES_tradnl" w:eastAsia="en-US"/>
        </w:rPr>
        <w:t xml:space="preserve">94.1 </w:t>
      </w:r>
      <w:r w:rsidRPr="008619B1">
        <w:rPr>
          <w:rFonts w:eastAsia="Times New Roman" w:cs="Times New Roman"/>
          <w:i/>
          <w:noProof/>
          <w:snapToGrid w:val="0"/>
          <w:lang w:val="es-ES_tradnl" w:eastAsia="en-US"/>
        </w:rPr>
        <w:t>Acceso al expediente en poder de la Oficina Internacional</w:t>
      </w:r>
      <w:bookmarkEnd w:id="31"/>
      <w:bookmarkEnd w:id="32"/>
    </w:p>
    <w:p w14:paraId="58599892"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a) [Sin cambios] </w:t>
      </w:r>
    </w:p>
    <w:p w14:paraId="003EFC06"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b) A petición de cualquier persona, pero no antes de la publicación internacional de la solicitud internacional, y sin perjuicio del Artículo 38 y de </w:t>
      </w:r>
      <w:r w:rsidRPr="008619B1">
        <w:rPr>
          <w:rFonts w:eastAsia="Times New Roman" w:cs="Times New Roman"/>
          <w:strike/>
          <w:noProof/>
          <w:snapToGrid w:val="0"/>
          <w:color w:val="C00000"/>
          <w:lang w:val="es-ES_tradnl" w:eastAsia="en-US"/>
        </w:rPr>
        <w:t>los párrafos d) a g)</w:t>
      </w:r>
      <w:r w:rsidRPr="008619B1">
        <w:rPr>
          <w:rFonts w:cs="Times New Roman"/>
          <w:noProof/>
          <w:snapToGrid w:val="0"/>
          <w:color w:val="0000FF"/>
          <w:u w:val="single"/>
          <w:lang w:val="es-ES_tradnl" w:eastAsia="en-US"/>
        </w:rPr>
        <w:t>la Regla 94.4</w:t>
      </w:r>
      <w:r w:rsidRPr="008619B1">
        <w:rPr>
          <w:rFonts w:eastAsia="Times New Roman" w:cs="Times New Roman"/>
          <w:noProof/>
          <w:snapToGrid w:val="0"/>
          <w:lang w:val="es-ES_tradnl" w:eastAsia="en-US"/>
        </w:rPr>
        <w:t>, la Oficina Internacional entregará copias de cualquier documento contenido en su expediente. El suministro de copias de documentos podrá implicar el reembolso del costo del servicio.</w:t>
      </w:r>
    </w:p>
    <w:p w14:paraId="0B5723A3" w14:textId="77777777" w:rsidR="000250C5" w:rsidRPr="008619B1" w:rsidRDefault="000250C5" w:rsidP="000250C5">
      <w:pPr>
        <w:tabs>
          <w:tab w:val="left" w:pos="454"/>
        </w:tabs>
        <w:autoSpaceDE w:val="0"/>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c) [Sin cambios]</w:t>
      </w:r>
    </w:p>
    <w:p w14:paraId="28FED333" w14:textId="77777777" w:rsidR="000250C5" w:rsidRPr="008619B1" w:rsidRDefault="000250C5" w:rsidP="000250C5">
      <w:pPr>
        <w:tabs>
          <w:tab w:val="left" w:pos="454"/>
        </w:tabs>
        <w:autoSpaceDE w:val="0"/>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d) a g) [Contenido desplazado a la Regla 94.4]</w:t>
      </w:r>
    </w:p>
    <w:p w14:paraId="52F9091C"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u w:val="single"/>
          <w:lang w:val="es-ES_tradnl" w:eastAsia="en-US"/>
        </w:rPr>
      </w:pPr>
      <w:bookmarkStart w:id="33" w:name="_Toc196400653"/>
      <w:r w:rsidRPr="008619B1">
        <w:rPr>
          <w:rFonts w:eastAsia="Times New Roman" w:cs="Times New Roman"/>
          <w:noProof/>
          <w:snapToGrid w:val="0"/>
          <w:lang w:val="es-ES_tradnl" w:eastAsia="en-US"/>
        </w:rPr>
        <w:t>94.1</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 xml:space="preserve"> </w:t>
      </w:r>
      <w:r w:rsidRPr="008619B1">
        <w:rPr>
          <w:rFonts w:eastAsia="Times New Roman" w:cs="Times New Roman"/>
          <w:i/>
          <w:noProof/>
          <w:snapToGrid w:val="0"/>
          <w:lang w:val="es-ES_tradnl" w:eastAsia="en-US"/>
        </w:rPr>
        <w:t>Acceso al expediente en poder de la Oficina receptora</w:t>
      </w:r>
      <w:bookmarkEnd w:id="33"/>
    </w:p>
    <w:p w14:paraId="36DF4D9A"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a) y b) [Sin cambios] </w:t>
      </w:r>
    </w:p>
    <w:p w14:paraId="2FB0E79C"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w:t>
      </w:r>
      <w:r w:rsidRPr="008619B1">
        <w:rPr>
          <w:rFonts w:eastAsia="Times New Roman" w:cs="Times New Roman"/>
          <w:strike/>
          <w:noProof/>
          <w:snapToGrid w:val="0"/>
          <w:color w:val="C00000"/>
          <w:lang w:val="es-ES_tradnl" w:eastAsia="en-US"/>
        </w:rPr>
        <w:t>d) o e) de la Regla 94.1</w:t>
      </w:r>
      <w:r w:rsidRPr="008619B1">
        <w:rPr>
          <w:rFonts w:eastAsia="Times New Roman" w:cs="Times New Roman"/>
          <w:noProof/>
          <w:snapToGrid w:val="0"/>
          <w:lang w:val="es-ES_tradnl" w:eastAsia="en-US"/>
        </w:rPr>
        <w:t xml:space="preserve"> </w:t>
      </w:r>
      <w:r w:rsidRPr="008619B1">
        <w:rPr>
          <w:rFonts w:cs="Times New Roman"/>
          <w:noProof/>
          <w:snapToGrid w:val="0"/>
          <w:color w:val="0000FF"/>
          <w:u w:val="single"/>
          <w:lang w:val="es-ES_tradnl" w:eastAsia="en-US"/>
        </w:rPr>
        <w:t>a) o b) de la Regla 94.4</w:t>
      </w:r>
      <w:r w:rsidRPr="008619B1">
        <w:rPr>
          <w:rFonts w:eastAsia="Times New Roman" w:cs="Times New Roman"/>
          <w:noProof/>
          <w:snapToGrid w:val="0"/>
          <w:lang w:val="es-ES_tradnl" w:eastAsia="en-US"/>
        </w:rPr>
        <w:t>.</w:t>
      </w:r>
    </w:p>
    <w:p w14:paraId="30B21D45" w14:textId="77777777" w:rsidR="000250C5" w:rsidRPr="008619B1" w:rsidRDefault="000250C5" w:rsidP="000250C5">
      <w:pPr>
        <w:keepNext/>
        <w:keepLines/>
        <w:tabs>
          <w:tab w:val="left" w:pos="510"/>
        </w:tabs>
        <w:spacing w:before="119" w:after="240" w:line="360" w:lineRule="auto"/>
        <w:ind w:left="533" w:hanging="533"/>
        <w:rPr>
          <w:rFonts w:eastAsia="Times New Roman" w:cs="Times New Roman"/>
          <w:noProof/>
          <w:snapToGrid w:val="0"/>
          <w:lang w:val="es-ES_tradnl" w:eastAsia="en-US"/>
        </w:rPr>
      </w:pPr>
      <w:bookmarkStart w:id="34" w:name="_Toc196400654"/>
      <w:r w:rsidRPr="008619B1">
        <w:rPr>
          <w:rFonts w:eastAsia="Times New Roman" w:cs="Times New Roman"/>
          <w:noProof/>
          <w:snapToGrid w:val="0"/>
          <w:lang w:val="es-ES_tradnl" w:eastAsia="en-US"/>
        </w:rPr>
        <w:t>94.1</w:t>
      </w:r>
      <w:r w:rsidRPr="008619B1">
        <w:rPr>
          <w:rFonts w:eastAsia="Times New Roman" w:cs="Times New Roman"/>
          <w:i/>
          <w:noProof/>
          <w:snapToGrid w:val="0"/>
          <w:lang w:val="es-ES_tradnl" w:eastAsia="en-US"/>
        </w:rPr>
        <w:t>ter</w:t>
      </w:r>
      <w:r w:rsidRPr="008619B1">
        <w:rPr>
          <w:rFonts w:eastAsia="Times New Roman" w:cs="Times New Roman"/>
          <w:noProof/>
          <w:snapToGrid w:val="0"/>
          <w:lang w:val="es-ES_tradnl" w:eastAsia="en-US"/>
        </w:rPr>
        <w:t xml:space="preserve"> </w:t>
      </w:r>
      <w:r w:rsidRPr="008619B1">
        <w:rPr>
          <w:rFonts w:eastAsia="Times New Roman" w:cs="Times New Roman"/>
          <w:i/>
          <w:noProof/>
          <w:snapToGrid w:val="0"/>
          <w:lang w:val="es-ES_tradnl" w:eastAsia="en-US"/>
        </w:rPr>
        <w:t>Acceso al expediente en poder de la Administración encargada de la búsqueda internacional</w:t>
      </w:r>
      <w:bookmarkEnd w:id="34"/>
    </w:p>
    <w:p w14:paraId="3C19B27D"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a) y b) [Sin cambios] </w:t>
      </w:r>
    </w:p>
    <w:p w14:paraId="40E137C2" w14:textId="77777777" w:rsidR="000250C5" w:rsidRPr="008619B1" w:rsidRDefault="000250C5" w:rsidP="000250C5">
      <w:pPr>
        <w:keepLines/>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w:t>
      </w:r>
      <w:r w:rsidRPr="008B01CA">
        <w:rPr>
          <w:rFonts w:eastAsia="Times New Roman" w:cs="Times New Roman"/>
          <w:strike/>
          <w:noProof/>
          <w:snapToGrid w:val="0"/>
          <w:color w:val="C00000"/>
          <w:lang w:val="es-ES_tradnl" w:eastAsia="en-US"/>
        </w:rPr>
        <w:t>94.1.d) o e)</w:t>
      </w:r>
      <w:r w:rsidRPr="008B01CA">
        <w:rPr>
          <w:rFonts w:eastAsia="Times New Roman" w:cs="Times New Roman"/>
          <w:noProof/>
          <w:snapToGrid w:val="0"/>
          <w:color w:val="C00000"/>
          <w:lang w:val="es-ES_tradnl" w:eastAsia="en-US"/>
        </w:rPr>
        <w:t xml:space="preserve"> </w:t>
      </w:r>
      <w:r w:rsidRPr="008619B1">
        <w:rPr>
          <w:rFonts w:cs="Times New Roman"/>
          <w:noProof/>
          <w:snapToGrid w:val="0"/>
          <w:color w:val="0000FF"/>
          <w:u w:val="single"/>
          <w:lang w:val="es-ES_tradnl" w:eastAsia="en-US"/>
        </w:rPr>
        <w:t>94.4.a) o b)</w:t>
      </w:r>
      <w:r w:rsidRPr="008619B1">
        <w:rPr>
          <w:rFonts w:eastAsia="Times New Roman" w:cs="Times New Roman"/>
          <w:noProof/>
          <w:snapToGrid w:val="0"/>
          <w:lang w:val="es-ES_tradnl" w:eastAsia="en-US"/>
        </w:rPr>
        <w:t>.</w:t>
      </w:r>
    </w:p>
    <w:p w14:paraId="1B24D8DB" w14:textId="77777777" w:rsidR="000250C5" w:rsidRPr="008619B1" w:rsidRDefault="000250C5" w:rsidP="000250C5">
      <w:pPr>
        <w:rPr>
          <w:lang w:val="es-ES_tradnl"/>
        </w:rPr>
      </w:pPr>
      <w:r w:rsidRPr="008619B1">
        <w:rPr>
          <w:lang w:val="es-ES_tradnl"/>
        </w:rPr>
        <w:tab/>
        <w:t>d) [Sin cambios]</w:t>
      </w:r>
    </w:p>
    <w:p w14:paraId="6FA0190E" w14:textId="77777777" w:rsidR="000250C5" w:rsidRPr="008B01CA" w:rsidRDefault="000250C5" w:rsidP="000250C5">
      <w:pPr>
        <w:rPr>
          <w:strike/>
          <w:lang w:val="es-ES_tradnl"/>
        </w:rPr>
      </w:pPr>
      <w:r w:rsidRPr="008619B1">
        <w:rPr>
          <w:strike/>
          <w:color w:val="C00000"/>
          <w:lang w:val="es-ES_tradnl"/>
        </w:rPr>
        <w:br w:type="page"/>
      </w:r>
    </w:p>
    <w:p w14:paraId="6BEE2392" w14:textId="77777777" w:rsidR="000250C5" w:rsidRPr="008619B1" w:rsidRDefault="000250C5" w:rsidP="000250C5">
      <w:pPr>
        <w:keepNext/>
        <w:keepLines/>
        <w:spacing w:before="119" w:after="240" w:line="360" w:lineRule="auto"/>
        <w:ind w:left="709" w:hanging="709"/>
        <w:rPr>
          <w:rFonts w:eastAsia="Times New Roman" w:cs="Times New Roman"/>
          <w:noProof/>
          <w:snapToGrid w:val="0"/>
          <w:lang w:val="es-ES_tradnl" w:eastAsia="en-US"/>
        </w:rPr>
      </w:pPr>
      <w:bookmarkStart w:id="35" w:name="_Toc156548149"/>
      <w:bookmarkStart w:id="36" w:name="_Toc196400655"/>
      <w:r w:rsidRPr="008619B1">
        <w:rPr>
          <w:rFonts w:eastAsia="Times New Roman" w:cs="Times New Roman"/>
          <w:noProof/>
          <w:snapToGrid w:val="0"/>
          <w:lang w:val="es-ES_tradnl" w:eastAsia="en-US"/>
        </w:rPr>
        <w:lastRenderedPageBreak/>
        <w:t xml:space="preserve">94.2 </w:t>
      </w:r>
      <w:r w:rsidRPr="008619B1">
        <w:rPr>
          <w:rFonts w:eastAsia="Times New Roman" w:cs="Times New Roman"/>
          <w:i/>
          <w:noProof/>
          <w:snapToGrid w:val="0"/>
          <w:lang w:val="es-ES_tradnl" w:eastAsia="en-US"/>
        </w:rPr>
        <w:t>Acceso al expediente en poder de la Administración encargada del examen preliminar internacional</w:t>
      </w:r>
      <w:bookmarkEnd w:id="35"/>
      <w:bookmarkEnd w:id="36"/>
    </w:p>
    <w:p w14:paraId="29D7910D" w14:textId="77777777" w:rsidR="000250C5" w:rsidRPr="008619B1" w:rsidRDefault="000250C5" w:rsidP="000250C5">
      <w:pPr>
        <w:keepLines/>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a) y b) [Sin cambios] </w:t>
      </w:r>
    </w:p>
    <w:p w14:paraId="4DE460AF"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w:t>
      </w:r>
      <w:r w:rsidRPr="008B01CA">
        <w:rPr>
          <w:rFonts w:eastAsia="Times New Roman" w:cs="Times New Roman"/>
          <w:strike/>
          <w:noProof/>
          <w:snapToGrid w:val="0"/>
          <w:color w:val="C00000"/>
          <w:lang w:val="es-ES_tradnl" w:eastAsia="en-US"/>
        </w:rPr>
        <w:t>94.1.d) o e)</w:t>
      </w:r>
      <w:r w:rsidRPr="008B01CA">
        <w:rPr>
          <w:rFonts w:eastAsia="Times New Roman" w:cs="Times New Roman"/>
          <w:noProof/>
          <w:snapToGrid w:val="0"/>
          <w:color w:val="C00000"/>
          <w:lang w:val="es-ES_tradnl" w:eastAsia="en-US"/>
        </w:rPr>
        <w:t> </w:t>
      </w:r>
      <w:r w:rsidRPr="008619B1">
        <w:rPr>
          <w:rFonts w:cs="Times New Roman"/>
          <w:noProof/>
          <w:snapToGrid w:val="0"/>
          <w:color w:val="0000FF"/>
          <w:u w:val="single"/>
          <w:lang w:val="es-ES_tradnl" w:eastAsia="en-US"/>
        </w:rPr>
        <w:t>94.4.a) o b)</w:t>
      </w:r>
      <w:r w:rsidRPr="008619B1">
        <w:rPr>
          <w:rFonts w:eastAsia="Times New Roman" w:cs="Times New Roman"/>
          <w:noProof/>
          <w:snapToGrid w:val="0"/>
          <w:lang w:val="es-ES_tradnl" w:eastAsia="en-US"/>
        </w:rPr>
        <w:t>.</w:t>
      </w:r>
    </w:p>
    <w:p w14:paraId="4D5E05EC" w14:textId="77777777" w:rsidR="000250C5" w:rsidRPr="008619B1" w:rsidRDefault="000250C5" w:rsidP="000250C5">
      <w:pPr>
        <w:keepLines/>
        <w:tabs>
          <w:tab w:val="left" w:pos="510"/>
        </w:tabs>
        <w:spacing w:before="119" w:after="240" w:line="360" w:lineRule="auto"/>
        <w:ind w:left="533" w:hanging="533"/>
        <w:rPr>
          <w:rFonts w:eastAsia="Times New Roman" w:cs="Times New Roman"/>
          <w:noProof/>
          <w:snapToGrid w:val="0"/>
          <w:lang w:val="es-ES_tradnl" w:eastAsia="en-US"/>
        </w:rPr>
      </w:pPr>
      <w:bookmarkStart w:id="37" w:name="_Toc429384231"/>
      <w:bookmarkStart w:id="38" w:name="_Toc156548150"/>
      <w:bookmarkStart w:id="39" w:name="_Toc196400656"/>
      <w:r w:rsidRPr="008619B1">
        <w:rPr>
          <w:rFonts w:eastAsia="Times New Roman" w:cs="Times New Roman"/>
          <w:noProof/>
          <w:snapToGrid w:val="0"/>
          <w:lang w:val="es-ES_tradnl" w:eastAsia="en-US"/>
        </w:rPr>
        <w:t>94.2</w:t>
      </w:r>
      <w:r w:rsidRPr="008619B1">
        <w:rPr>
          <w:rFonts w:eastAsia="Times New Roman" w:cs="Times New Roman"/>
          <w:i/>
          <w:noProof/>
          <w:snapToGrid w:val="0"/>
          <w:lang w:val="es-ES_tradnl" w:eastAsia="en-US"/>
        </w:rPr>
        <w:t>bis</w:t>
      </w:r>
      <w:r w:rsidRPr="008619B1">
        <w:rPr>
          <w:rFonts w:eastAsia="Times New Roman" w:cs="Times New Roman"/>
          <w:noProof/>
          <w:snapToGrid w:val="0"/>
          <w:lang w:val="es-ES_tradnl" w:eastAsia="en-US"/>
        </w:rPr>
        <w:t xml:space="preserve"> y </w:t>
      </w:r>
      <w:bookmarkEnd w:id="37"/>
      <w:r w:rsidRPr="008619B1">
        <w:rPr>
          <w:rFonts w:eastAsia="Times New Roman" w:cs="Times New Roman"/>
          <w:noProof/>
          <w:snapToGrid w:val="0"/>
          <w:lang w:val="es-ES_tradnl" w:eastAsia="en-US"/>
        </w:rPr>
        <w:t xml:space="preserve">94.3 </w:t>
      </w:r>
      <w:r w:rsidRPr="008619B1">
        <w:rPr>
          <w:rFonts w:eastAsia="Times New Roman" w:cs="Times New Roman"/>
          <w:i/>
          <w:noProof/>
          <w:snapToGrid w:val="0"/>
          <w:lang w:val="es-ES_tradnl" w:eastAsia="en-US"/>
        </w:rPr>
        <w:t>[Sin cambios]</w:t>
      </w:r>
      <w:bookmarkEnd w:id="38"/>
      <w:bookmarkEnd w:id="39"/>
    </w:p>
    <w:p w14:paraId="2B15FB3D" w14:textId="77777777" w:rsidR="000250C5" w:rsidRPr="008619B1" w:rsidRDefault="000250C5" w:rsidP="000250C5">
      <w:pPr>
        <w:keepNext/>
        <w:keepLines/>
        <w:tabs>
          <w:tab w:val="left" w:pos="510"/>
        </w:tabs>
        <w:spacing w:before="119" w:after="240" w:line="360" w:lineRule="auto"/>
        <w:ind w:left="533" w:hanging="533"/>
        <w:rPr>
          <w:rFonts w:cs="Times New Roman"/>
          <w:noProof/>
          <w:snapToGrid w:val="0"/>
          <w:color w:val="0000FF"/>
          <w:u w:val="single"/>
          <w:lang w:val="es-ES_tradnl" w:eastAsia="en-US"/>
        </w:rPr>
      </w:pPr>
      <w:bookmarkStart w:id="40" w:name="_Toc156548151"/>
      <w:bookmarkStart w:id="41" w:name="_Toc196400657"/>
      <w:r w:rsidRPr="008619B1">
        <w:rPr>
          <w:rFonts w:cs="Times New Roman"/>
          <w:noProof/>
          <w:snapToGrid w:val="0"/>
          <w:color w:val="0000FF"/>
          <w:u w:val="single"/>
          <w:lang w:val="es-ES_tradnl" w:eastAsia="en-US"/>
        </w:rPr>
        <w:t xml:space="preserve">94.4 </w:t>
      </w:r>
      <w:r w:rsidRPr="008619B1">
        <w:rPr>
          <w:rFonts w:cs="Times New Roman"/>
          <w:i/>
          <w:noProof/>
          <w:snapToGrid w:val="0"/>
          <w:color w:val="0000FF"/>
          <w:u w:val="single"/>
          <w:lang w:val="es-ES_tradnl" w:eastAsia="en-US"/>
        </w:rPr>
        <w:t>Excepciones al acceso al expediente</w:t>
      </w:r>
      <w:bookmarkEnd w:id="40"/>
      <w:bookmarkEnd w:id="41"/>
    </w:p>
    <w:p w14:paraId="05541819" w14:textId="77777777" w:rsidR="000250C5" w:rsidRPr="008619B1" w:rsidRDefault="000250C5" w:rsidP="000250C5">
      <w:pPr>
        <w:keepNext/>
        <w:keepLines/>
        <w:tabs>
          <w:tab w:val="left" w:pos="454"/>
        </w:tabs>
        <w:autoSpaceDE w:val="0"/>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a)</w:t>
      </w:r>
      <w:r w:rsidRPr="008619B1">
        <w:rPr>
          <w:rFonts w:eastAsia="Times New Roman" w:cs="Times New Roman"/>
          <w:noProof/>
          <w:snapToGrid w:val="0"/>
          <w:lang w:val="es-ES_tradnl" w:eastAsia="en-US"/>
        </w:rPr>
        <w:t xml:space="preserve"> </w:t>
      </w:r>
      <w:r w:rsidRPr="008619B1">
        <w:rPr>
          <w:rFonts w:eastAsia="Times New Roman" w:cs="Times New Roman"/>
          <w:i/>
          <w:iCs/>
          <w:noProof/>
          <w:snapToGrid w:val="0"/>
          <w:lang w:val="es-ES_tradnl" w:eastAsia="en-US"/>
        </w:rPr>
        <w:t>[Desplazado desde la Regla 94.1.d)]</w:t>
      </w:r>
      <w:r w:rsidRPr="008619B1">
        <w:rPr>
          <w:rFonts w:eastAsia="Times New Roman" w:cs="Times New Roman"/>
          <w:noProof/>
          <w:snapToGrid w:val="0"/>
          <w:lang w:val="es-ES_tradnl" w:eastAsia="en-US"/>
        </w:rPr>
        <w:t> </w:t>
      </w:r>
      <w:r w:rsidRPr="008619B1">
        <w:rPr>
          <w:rFonts w:cs="Times New Roman"/>
          <w:noProof/>
          <w:snapToGrid w:val="0"/>
          <w:color w:val="0000FF"/>
          <w:u w:val="single"/>
          <w:lang w:val="es-ES_tradnl" w:eastAsia="en-US"/>
        </w:rPr>
        <w:t>La Oficina Internacional bloqueará el acceso a toda información contenida en su expediente que haya sido omitida de la publicación en virtud de la Regla 48.2.l) y a todo documento contenido en su expediente relativo a una petición cursada en virtud de dicha Regla.</w:t>
      </w:r>
    </w:p>
    <w:p w14:paraId="062D2EC2" w14:textId="77777777" w:rsidR="000250C5" w:rsidRPr="008619B1" w:rsidRDefault="000250C5" w:rsidP="000250C5">
      <w:pPr>
        <w:keepNext/>
        <w:keepLines/>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b)</w:t>
      </w:r>
      <w:r w:rsidRPr="008619B1">
        <w:rPr>
          <w:rFonts w:eastAsia="Times New Roman" w:cs="Times New Roman"/>
          <w:noProof/>
          <w:snapToGrid w:val="0"/>
          <w:lang w:val="es-ES_tradnl" w:eastAsia="en-US"/>
        </w:rPr>
        <w:t xml:space="preserve"> </w:t>
      </w:r>
      <w:r w:rsidRPr="008619B1">
        <w:rPr>
          <w:rFonts w:eastAsia="Times New Roman" w:cs="Times New Roman"/>
          <w:i/>
          <w:iCs/>
          <w:noProof/>
          <w:snapToGrid w:val="0"/>
          <w:lang w:val="es-ES_tradnl" w:eastAsia="en-US"/>
        </w:rPr>
        <w:t>[Desplazado desde la Regla 94.1.e)]</w:t>
      </w:r>
      <w:r w:rsidRPr="008619B1">
        <w:rPr>
          <w:rFonts w:eastAsia="Times New Roman" w:cs="Times New Roman"/>
          <w:noProof/>
          <w:snapToGrid w:val="0"/>
          <w:lang w:val="es-ES_tradnl" w:eastAsia="en-US"/>
        </w:rPr>
        <w:t xml:space="preserve"> </w:t>
      </w:r>
      <w:r w:rsidRPr="008619B1">
        <w:rPr>
          <w:rFonts w:cs="Times New Roman"/>
          <w:noProof/>
          <w:snapToGrid w:val="0"/>
          <w:color w:val="0000FF"/>
          <w:u w:val="single"/>
          <w:lang w:val="es-ES_tradnl" w:eastAsia="en-US"/>
        </w:rPr>
        <w:t>Previa petición fundamentada del solicitante, la Oficina Internacional bloqueará el acceso a toda información contenida en su expediente y a todo documento contenido en su expediente en relación con esa petición, si comprueba:</w:t>
      </w:r>
    </w:p>
    <w:p w14:paraId="0E677A62"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i)</w:t>
      </w:r>
      <w:r w:rsidRPr="008619B1">
        <w:rPr>
          <w:rFonts w:cs="Times New Roman"/>
          <w:noProof/>
          <w:snapToGrid w:val="0"/>
          <w:color w:val="0000FF"/>
          <w:u w:val="single"/>
          <w:lang w:val="es-ES_tradnl" w:eastAsia="en-US"/>
        </w:rPr>
        <w:tab/>
        <w:t>que manifiestamente no cumple el propósito de informar al público acerca de la solicitud internacional;</w:t>
      </w:r>
    </w:p>
    <w:p w14:paraId="32CEB408"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ii)</w:t>
      </w:r>
      <w:r w:rsidRPr="008619B1">
        <w:rPr>
          <w:rFonts w:cs="Times New Roman"/>
          <w:noProof/>
          <w:snapToGrid w:val="0"/>
          <w:color w:val="0000FF"/>
          <w:u w:val="single"/>
          <w:lang w:val="es-ES_tradnl" w:eastAsia="en-US"/>
        </w:rPr>
        <w:tab/>
        <w:t>que el acceso público a dicha información perjudicaría los intereses personales o económicos de cualquier persona; y</w:t>
      </w:r>
    </w:p>
    <w:p w14:paraId="3EDD53C0"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iii)</w:t>
      </w:r>
      <w:r w:rsidRPr="008619B1">
        <w:rPr>
          <w:rFonts w:cs="Times New Roman"/>
          <w:noProof/>
          <w:snapToGrid w:val="0"/>
          <w:color w:val="0000FF"/>
          <w:u w:val="single"/>
          <w:lang w:val="es-ES_tradnl" w:eastAsia="en-US"/>
        </w:rPr>
        <w:tab/>
        <w:t>que no prevalece el interés público en tener acceso a dicha información.</w:t>
      </w:r>
    </w:p>
    <w:p w14:paraId="4BE2B31B"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cs="Times New Roman"/>
          <w:noProof/>
          <w:snapToGrid w:val="0"/>
          <w:color w:val="0000FF"/>
          <w:u w:val="single"/>
          <w:lang w:val="es-ES_tradnl" w:eastAsia="en-US"/>
        </w:rPr>
        <w:t xml:space="preserve">La Regla 26.4 se aplicará, </w:t>
      </w:r>
      <w:r w:rsidRPr="008619B1">
        <w:rPr>
          <w:rFonts w:cs="Times New Roman"/>
          <w:i/>
          <w:noProof/>
          <w:snapToGrid w:val="0"/>
          <w:color w:val="0000FF"/>
          <w:u w:val="single"/>
          <w:lang w:val="es-ES_tradnl" w:eastAsia="en-US"/>
        </w:rPr>
        <w:t>mutatis mutandis</w:t>
      </w:r>
      <w:r w:rsidRPr="008619B1">
        <w:rPr>
          <w:rFonts w:cs="Times New Roman"/>
          <w:noProof/>
          <w:snapToGrid w:val="0"/>
          <w:color w:val="0000FF"/>
          <w:u w:val="single"/>
          <w:lang w:val="es-ES_tradnl" w:eastAsia="en-US"/>
        </w:rPr>
        <w:t>, al procedimiento utilizado por el solicitante para presentar la información objeto de una petición cursada en virtud de lo dispuesto en el presente párrafo.</w:t>
      </w:r>
    </w:p>
    <w:p w14:paraId="0424138E" w14:textId="6D4692C5" w:rsidR="001F755F" w:rsidRPr="008619B1" w:rsidRDefault="001F755F" w:rsidP="001F755F">
      <w:pPr>
        <w:keepNext/>
        <w:keepLines/>
        <w:tabs>
          <w:tab w:val="left" w:pos="454"/>
        </w:tabs>
        <w:spacing w:before="119" w:after="240" w:line="360" w:lineRule="auto"/>
        <w:jc w:val="center"/>
        <w:rPr>
          <w:rFonts w:eastAsia="Times New Roman" w:cs="Times New Roman"/>
          <w:i/>
          <w:iCs/>
          <w:noProof/>
          <w:snapToGrid w:val="0"/>
          <w:lang w:val="es-ES_tradnl" w:eastAsia="en-US"/>
        </w:rPr>
      </w:pPr>
      <w:r w:rsidRPr="008619B1">
        <w:rPr>
          <w:rFonts w:eastAsia="Times New Roman" w:cs="Times New Roman"/>
          <w:i/>
          <w:iCs/>
          <w:noProof/>
          <w:snapToGrid w:val="0"/>
          <w:lang w:val="es-ES_tradnl" w:eastAsia="en-US"/>
        </w:rPr>
        <w:lastRenderedPageBreak/>
        <w:t>[Regla 94.4, continuación]</w:t>
      </w:r>
    </w:p>
    <w:p w14:paraId="52FE0227" w14:textId="10400C49" w:rsidR="000250C5" w:rsidRPr="008619B1" w:rsidRDefault="000250C5" w:rsidP="001F755F">
      <w:pPr>
        <w:keepNext/>
        <w:keepLines/>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c)</w:t>
      </w:r>
      <w:r w:rsidRPr="008619B1">
        <w:rPr>
          <w:rFonts w:eastAsia="Times New Roman" w:cs="Times New Roman"/>
          <w:noProof/>
          <w:snapToGrid w:val="0"/>
          <w:lang w:val="es-ES_tradnl" w:eastAsia="en-US"/>
        </w:rPr>
        <w:t xml:space="preserve"> </w:t>
      </w:r>
      <w:r w:rsidRPr="008619B1">
        <w:rPr>
          <w:rFonts w:eastAsia="Times New Roman" w:cs="Times New Roman"/>
          <w:i/>
          <w:iCs/>
          <w:noProof/>
          <w:snapToGrid w:val="0"/>
          <w:lang w:val="es-ES_tradnl" w:eastAsia="en-US"/>
        </w:rPr>
        <w:t>[Desplazado desde la Regla 94.1.f) con modificaciones consiguientes en las referencias a los párrafos]</w:t>
      </w:r>
      <w:r w:rsidRPr="008619B1">
        <w:rPr>
          <w:rFonts w:eastAsia="Times New Roman" w:cs="Times New Roman"/>
          <w:noProof/>
          <w:snapToGrid w:val="0"/>
          <w:lang w:val="es-ES_tradnl" w:eastAsia="en-US"/>
        </w:rPr>
        <w:t xml:space="preserve"> </w:t>
      </w:r>
      <w:r w:rsidRPr="008619B1">
        <w:rPr>
          <w:rFonts w:cs="Times New Roman"/>
          <w:noProof/>
          <w:snapToGrid w:val="0"/>
          <w:color w:val="0000FF"/>
          <w:u w:val="single"/>
          <w:lang w:val="es-ES_tradnl" w:eastAsia="en-US"/>
        </w:rPr>
        <w:t>Si la Oficina Internacional ha omitido información para que no esté a disposición pública, conforme a los párrafos a) o b),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w:t>
      </w:r>
    </w:p>
    <w:p w14:paraId="75A568DB"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d)</w:t>
      </w:r>
      <w:r w:rsidRPr="008619B1">
        <w:rPr>
          <w:rFonts w:eastAsia="Times New Roman" w:cs="Times New Roman"/>
          <w:noProof/>
          <w:snapToGrid w:val="0"/>
          <w:lang w:val="es-ES_tradnl" w:eastAsia="en-US"/>
        </w:rPr>
        <w:t xml:space="preserve"> </w:t>
      </w:r>
      <w:r w:rsidRPr="008619B1">
        <w:rPr>
          <w:rFonts w:eastAsia="Times New Roman" w:cs="Times New Roman"/>
          <w:i/>
          <w:iCs/>
          <w:noProof/>
          <w:snapToGrid w:val="0"/>
          <w:lang w:val="es-ES_tradnl" w:eastAsia="en-US"/>
        </w:rPr>
        <w:t>[Desplazado desde la Regla 94.1.g)]</w:t>
      </w:r>
      <w:r w:rsidRPr="008619B1">
        <w:rPr>
          <w:rFonts w:eastAsia="Times New Roman" w:cs="Times New Roman"/>
          <w:noProof/>
          <w:snapToGrid w:val="0"/>
          <w:lang w:val="es-ES_tradnl" w:eastAsia="en-US"/>
        </w:rPr>
        <w:t xml:space="preserve"> </w:t>
      </w:r>
      <w:r w:rsidRPr="008619B1">
        <w:rPr>
          <w:rFonts w:cs="Times New Roman"/>
          <w:noProof/>
          <w:snapToGrid w:val="0"/>
          <w:color w:val="0000FF"/>
          <w:u w:val="single"/>
          <w:lang w:val="es-ES_tradnl" w:eastAsia="en-US"/>
        </w:rPr>
        <w:t>] La Oficina Internacional bloqueará el acceso a todo documento contenido en sus expedientes que haya sido elaborado exclusivamente para su uso interno.</w:t>
      </w:r>
    </w:p>
    <w:p w14:paraId="65B49FD4" w14:textId="77777777" w:rsidR="000250C5" w:rsidRPr="008619B1" w:rsidRDefault="000250C5" w:rsidP="000250C5">
      <w:pPr>
        <w:tabs>
          <w:tab w:val="left" w:pos="454"/>
        </w:tabs>
        <w:spacing w:before="119" w:after="240" w:line="360" w:lineRule="auto"/>
        <w:rPr>
          <w:rFonts w:cs="Times New Roman"/>
          <w:noProof/>
          <w:snapToGrid w:val="0"/>
          <w:color w:val="0000FF"/>
          <w:u w:val="single"/>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e) Las Instrucciones Administrativas podrán prever medidas para excluir del acceso público las referencias a los siguientes datos personales, siempre y cuando dichos datos se pongan a disposición de la Oficina receptora, la Administración encargada de la búsqueda internacional, la Administración encargada de la búsqueda suplementaria, la Administración encargada del examen preliminar internacional y las Oficinas designadas y elegidas:</w:t>
      </w:r>
    </w:p>
    <w:p w14:paraId="5D647509"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i)</w:t>
      </w:r>
      <w:r w:rsidRPr="008619B1">
        <w:rPr>
          <w:rFonts w:cs="Times New Roman"/>
          <w:noProof/>
          <w:snapToGrid w:val="0"/>
          <w:color w:val="0000FF"/>
          <w:u w:val="single"/>
          <w:lang w:val="es-ES_tradnl" w:eastAsia="en-US"/>
        </w:rPr>
        <w:tab/>
        <w:t>la dirección de correo electrónico, el número de teléfono o los datos correspondientes a otros medios de comunicación similares de cualquier solicitante, inventor o mandatario; y</w:t>
      </w:r>
    </w:p>
    <w:p w14:paraId="71EABF1F" w14:textId="77777777" w:rsidR="000250C5" w:rsidRPr="008619B1" w:rsidRDefault="000250C5" w:rsidP="000250C5">
      <w:pPr>
        <w:tabs>
          <w:tab w:val="left" w:pos="454"/>
        </w:tabs>
        <w:spacing w:before="119" w:after="60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r>
      <w:r w:rsidRPr="008619B1">
        <w:rPr>
          <w:rFonts w:cs="Times New Roman"/>
          <w:noProof/>
          <w:snapToGrid w:val="0"/>
          <w:color w:val="0000FF"/>
          <w:u w:val="single"/>
          <w:lang w:val="es-ES_tradnl" w:eastAsia="en-US"/>
        </w:rPr>
        <w:t>ii)</w:t>
      </w:r>
      <w:r w:rsidRPr="008619B1">
        <w:rPr>
          <w:rFonts w:cs="Times New Roman"/>
          <w:noProof/>
          <w:snapToGrid w:val="0"/>
          <w:color w:val="0000FF"/>
          <w:u w:val="single"/>
          <w:lang w:val="es-ES_tradnl" w:eastAsia="en-US"/>
        </w:rPr>
        <w:tab/>
        <w:t>la dirección postal de cualquier solicitante, inventor o mandatario, siempre que se disponga públicamente de un canal de contacto para al menos un mandatario o, en su defecto, un solicitante.</w:t>
      </w:r>
    </w:p>
    <w:p w14:paraId="1BC43ECE" w14:textId="77777777" w:rsidR="000250C5" w:rsidRPr="008619B1" w:rsidRDefault="000250C5" w:rsidP="000250C5">
      <w:pPr>
        <w:pStyle w:val="Endofdocument-Annex"/>
        <w:rPr>
          <w:lang w:val="es-ES_tradnl"/>
        </w:rPr>
      </w:pPr>
      <w:r w:rsidRPr="008619B1">
        <w:rPr>
          <w:lang w:val="es-ES_tradnl"/>
        </w:rPr>
        <w:t>[Sigue el Anexo II]</w:t>
      </w:r>
    </w:p>
    <w:p w14:paraId="4D6770DC" w14:textId="77777777" w:rsidR="001F755F" w:rsidRPr="008619B1" w:rsidRDefault="001F755F" w:rsidP="000250C5">
      <w:pPr>
        <w:pStyle w:val="Endofdocument-Annex"/>
        <w:rPr>
          <w:lang w:val="es-ES_tradnl"/>
        </w:rPr>
        <w:sectPr w:rsidR="001F755F" w:rsidRPr="008619B1" w:rsidSect="000250C5">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p>
    <w:bookmarkEnd w:id="10"/>
    <w:p w14:paraId="14618DD4" w14:textId="77777777" w:rsidR="000250C5" w:rsidRPr="008619B1" w:rsidRDefault="000250C5" w:rsidP="000250C5">
      <w:pPr>
        <w:pStyle w:val="Endofdocument-Annex"/>
        <w:ind w:left="0"/>
        <w:jc w:val="center"/>
        <w:rPr>
          <w:caps/>
          <w:lang w:val="es-ES_tradnl"/>
        </w:rPr>
      </w:pPr>
    </w:p>
    <w:p w14:paraId="7D8AB2B0" w14:textId="133DA9C9" w:rsidR="000250C5" w:rsidRPr="008619B1" w:rsidRDefault="0083523E" w:rsidP="0083523E">
      <w:pPr>
        <w:pStyle w:val="Endofdocument-Annex"/>
        <w:ind w:left="0"/>
        <w:jc w:val="center"/>
        <w:rPr>
          <w:caps/>
          <w:lang w:val="es-ES_tradnl"/>
        </w:rPr>
      </w:pPr>
      <w:r w:rsidRPr="0083523E">
        <w:rPr>
          <w:caps/>
          <w:lang w:val="es-ES"/>
        </w:rPr>
        <w:t>Propuestas de modificación del Reglamento del PCT</w:t>
      </w:r>
      <w:r w:rsidR="000250C5" w:rsidRPr="0083523E">
        <w:rPr>
          <w:rStyle w:val="FootnoteReference"/>
          <w:caps/>
          <w:lang w:val="es-ES_tradnl"/>
        </w:rPr>
        <w:footnoteReference w:id="3"/>
      </w:r>
    </w:p>
    <w:p w14:paraId="4CF5FE60" w14:textId="77777777" w:rsidR="000250C5" w:rsidRPr="008619B1" w:rsidRDefault="000250C5" w:rsidP="000250C5">
      <w:pPr>
        <w:pStyle w:val="Endofdocument-Annex"/>
        <w:ind w:left="0"/>
        <w:jc w:val="center"/>
        <w:rPr>
          <w:caps/>
          <w:lang w:val="es-ES_tradnl"/>
        </w:rPr>
      </w:pPr>
    </w:p>
    <w:p w14:paraId="142C8D35" w14:textId="77777777" w:rsidR="000250C5" w:rsidRPr="008619B1" w:rsidRDefault="000250C5" w:rsidP="000250C5">
      <w:pPr>
        <w:pStyle w:val="Endofdocument-Annex"/>
        <w:ind w:left="0"/>
        <w:jc w:val="center"/>
        <w:rPr>
          <w:caps/>
          <w:lang w:val="es-ES_tradnl"/>
        </w:rPr>
      </w:pPr>
    </w:p>
    <w:p w14:paraId="0C31E60D" w14:textId="610E4E3F" w:rsidR="000250C5" w:rsidRPr="008619B1" w:rsidRDefault="001F755F" w:rsidP="000250C5">
      <w:pPr>
        <w:jc w:val="center"/>
        <w:rPr>
          <w:lang w:val="es-ES_tradnl"/>
        </w:rPr>
      </w:pPr>
      <w:bookmarkStart w:id="42" w:name="_Toc114584490"/>
      <w:bookmarkStart w:id="43" w:name="_Toc114827706"/>
      <w:bookmarkStart w:id="44" w:name="AxII"/>
      <w:r w:rsidRPr="008619B1">
        <w:rPr>
          <w:lang w:val="es-ES_tradnl"/>
        </w:rPr>
        <w:t>ÍNDICE</w:t>
      </w:r>
    </w:p>
    <w:p w14:paraId="7153323F" w14:textId="77777777" w:rsidR="000250C5" w:rsidRPr="008619B1" w:rsidRDefault="000250C5" w:rsidP="00BC5BD2">
      <w:pPr>
        <w:pStyle w:val="TOC2"/>
        <w:rPr>
          <w:lang w:val="es-ES_tradnl"/>
        </w:rPr>
      </w:pPr>
    </w:p>
    <w:p w14:paraId="1FBB9D90" w14:textId="383E8865" w:rsidR="000250C5" w:rsidRPr="008619B1" w:rsidRDefault="000250C5" w:rsidP="00E3395B">
      <w:pPr>
        <w:pStyle w:val="TOC1"/>
        <w:rPr>
          <w:rFonts w:asciiTheme="minorHAnsi" w:eastAsiaTheme="minorEastAsia" w:hAnsiTheme="minorHAnsi" w:cstheme="minorBidi"/>
          <w:noProof/>
          <w:kern w:val="2"/>
          <w:sz w:val="24"/>
          <w:szCs w:val="24"/>
          <w:lang w:val="es-ES_tradnl" w:eastAsia="en-US"/>
          <w14:ligatures w14:val="standardContextual"/>
        </w:rPr>
      </w:pPr>
      <w:r w:rsidRPr="008619B1">
        <w:rPr>
          <w:lang w:val="es-ES_tradnl"/>
        </w:rPr>
        <w:fldChar w:fldCharType="begin"/>
      </w:r>
      <w:r w:rsidRPr="008619B1">
        <w:rPr>
          <w:lang w:val="es-ES_tradnl"/>
        </w:rPr>
        <w:instrText xml:space="preserve"> TOC \h \z \b "AxII" \t "Leg # Title,1,Leg SubRule #,2" </w:instrText>
      </w:r>
      <w:r w:rsidRPr="008619B1">
        <w:rPr>
          <w:lang w:val="es-ES_tradnl"/>
        </w:rPr>
        <w:fldChar w:fldCharType="separate"/>
      </w:r>
      <w:hyperlink w:anchor="_Toc224806190" w:history="1">
        <w:r w:rsidRPr="008619B1">
          <w:rPr>
            <w:rStyle w:val="Hyperlink"/>
            <w:noProof/>
            <w:lang w:val="es-ES_tradnl"/>
          </w:rPr>
          <w:t>Règle 26 Contrôle et correction de certains éléments de la demande internationale auprès de l’office récepteur</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_Toc224806190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7B986EC2" w14:textId="56CCFA5E" w:rsidR="000250C5" w:rsidRPr="008619B1" w:rsidRDefault="000250C5" w:rsidP="00E3395B">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06191" w:history="1">
        <w:r w:rsidRPr="008619B1">
          <w:rPr>
            <w:rStyle w:val="Hyperlink"/>
            <w:noProof/>
            <w:lang w:val="es-ES_tradnl"/>
          </w:rPr>
          <w:t>26.1 à 26.3</w:t>
        </w:r>
        <w:r w:rsidRPr="008619B1">
          <w:rPr>
            <w:rStyle w:val="Hyperlink"/>
            <w:i/>
            <w:noProof/>
            <w:lang w:val="es-ES_tradnl"/>
          </w:rPr>
          <w:t>bis [Sans changement]</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_Toc224806191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21DDF354" w14:textId="66B0698F" w:rsidR="000250C5" w:rsidRPr="008619B1" w:rsidRDefault="000250C5" w:rsidP="00E3395B">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806192" w:history="1">
        <w:r w:rsidRPr="008619B1">
          <w:rPr>
            <w:rStyle w:val="Hyperlink"/>
            <w:noProof/>
            <w:lang w:val="es-ES_tradnl"/>
          </w:rPr>
          <w:t>26.3</w:t>
        </w:r>
        <w:r w:rsidRPr="008619B1">
          <w:rPr>
            <w:rStyle w:val="Hyperlink"/>
            <w:i/>
            <w:noProof/>
            <w:lang w:val="es-ES_tradnl"/>
          </w:rPr>
          <w:t>ter Invitation à corriger des irrégularités en vertu de l’article 3.4)i)</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_Toc224806192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5ACC91E4" w14:textId="77777777" w:rsidR="000250C5" w:rsidRPr="008619B1" w:rsidRDefault="000250C5" w:rsidP="00E3395B">
      <w:pPr>
        <w:pStyle w:val="TOC1"/>
        <w:rPr>
          <w:lang w:val="es-ES_tradnl"/>
        </w:rPr>
      </w:pPr>
      <w:r w:rsidRPr="008619B1">
        <w:rPr>
          <w:lang w:val="es-ES_tradnl"/>
        </w:rPr>
        <w:fldChar w:fldCharType="end"/>
      </w:r>
    </w:p>
    <w:p w14:paraId="7505B064" w14:textId="77777777" w:rsidR="000250C5" w:rsidRPr="00460C55" w:rsidRDefault="000250C5" w:rsidP="000250C5">
      <w:pPr>
        <w:pStyle w:val="LegTitle"/>
        <w:rPr>
          <w:lang w:val="fr-CH"/>
        </w:rPr>
      </w:pPr>
      <w:bookmarkStart w:id="45" w:name="_Toc193097027"/>
      <w:bookmarkStart w:id="46" w:name="_Toc193194605"/>
      <w:bookmarkStart w:id="47" w:name="_Toc193196151"/>
      <w:bookmarkStart w:id="48" w:name="_Toc221816710"/>
      <w:bookmarkStart w:id="49" w:name="_Toc221871345"/>
      <w:bookmarkStart w:id="50" w:name="_Toc222752792"/>
      <w:bookmarkStart w:id="51" w:name="_Toc224806190"/>
      <w:bookmarkStart w:id="52" w:name="_Toc224829432"/>
      <w:r w:rsidRPr="00460C55">
        <w:rPr>
          <w:lang w:val="fr-CH"/>
        </w:rPr>
        <w:lastRenderedPageBreak/>
        <w:t xml:space="preserve">Règle 26 </w:t>
      </w:r>
      <w:r w:rsidRPr="00460C55">
        <w:rPr>
          <w:lang w:val="fr-CH"/>
        </w:rPr>
        <w:br/>
        <w:t>Contrôle et correction de certains éléments de la demande internationale auprès de l’office récepteur</w:t>
      </w:r>
      <w:bookmarkEnd w:id="45"/>
      <w:bookmarkEnd w:id="46"/>
      <w:bookmarkEnd w:id="47"/>
      <w:bookmarkEnd w:id="48"/>
      <w:bookmarkEnd w:id="49"/>
      <w:bookmarkEnd w:id="50"/>
      <w:bookmarkEnd w:id="51"/>
      <w:bookmarkEnd w:id="52"/>
    </w:p>
    <w:p w14:paraId="764CE0FD" w14:textId="77777777" w:rsidR="000250C5" w:rsidRPr="00460C55" w:rsidRDefault="000250C5" w:rsidP="000250C5">
      <w:pPr>
        <w:pStyle w:val="LegSubRule"/>
        <w:keepLines w:val="0"/>
        <w:outlineLvl w:val="0"/>
        <w:rPr>
          <w:i/>
          <w:lang w:val="fr-CH"/>
        </w:rPr>
      </w:pPr>
      <w:bookmarkStart w:id="53" w:name="_Toc114827707"/>
      <w:bookmarkStart w:id="54" w:name="_Toc193097028"/>
      <w:bookmarkStart w:id="55" w:name="_Toc193194737"/>
      <w:bookmarkStart w:id="56" w:name="_Toc193196152"/>
      <w:bookmarkStart w:id="57" w:name="_Toc221816711"/>
      <w:bookmarkStart w:id="58" w:name="_Toc221871346"/>
      <w:bookmarkStart w:id="59" w:name="_Toc222752793"/>
      <w:bookmarkStart w:id="60" w:name="_Toc224806191"/>
      <w:bookmarkStart w:id="61" w:name="_Toc224829433"/>
      <w:r w:rsidRPr="00460C55">
        <w:rPr>
          <w:lang w:val="fr-CH"/>
        </w:rPr>
        <w:t>26.1 à 26.3</w:t>
      </w:r>
      <w:r w:rsidRPr="00460C55">
        <w:rPr>
          <w:i/>
          <w:lang w:val="fr-CH"/>
        </w:rPr>
        <w:t>bis [Sans changement]</w:t>
      </w:r>
      <w:bookmarkEnd w:id="53"/>
      <w:bookmarkEnd w:id="54"/>
      <w:bookmarkEnd w:id="55"/>
      <w:bookmarkEnd w:id="56"/>
      <w:bookmarkEnd w:id="57"/>
      <w:bookmarkEnd w:id="58"/>
      <w:bookmarkEnd w:id="59"/>
      <w:bookmarkEnd w:id="60"/>
      <w:bookmarkEnd w:id="61"/>
    </w:p>
    <w:p w14:paraId="7E604311" w14:textId="77777777" w:rsidR="000250C5" w:rsidRPr="00460C55" w:rsidRDefault="000250C5" w:rsidP="000250C5">
      <w:pPr>
        <w:pStyle w:val="LegSubRule"/>
        <w:rPr>
          <w:lang w:val="fr-CH"/>
        </w:rPr>
      </w:pPr>
      <w:bookmarkStart w:id="62" w:name="_Toc114827710"/>
      <w:bookmarkStart w:id="63" w:name="_Toc193097029"/>
      <w:bookmarkStart w:id="64" w:name="_Toc221816712"/>
      <w:bookmarkStart w:id="65" w:name="_Toc221871347"/>
      <w:bookmarkStart w:id="66" w:name="_Toc222752794"/>
      <w:bookmarkStart w:id="67" w:name="_Toc224806192"/>
      <w:bookmarkStart w:id="68" w:name="_Toc224829434"/>
      <w:r w:rsidRPr="00460C55">
        <w:rPr>
          <w:lang w:val="fr-CH"/>
        </w:rPr>
        <w:t>26.3</w:t>
      </w:r>
      <w:r w:rsidRPr="00460C55">
        <w:rPr>
          <w:i/>
          <w:lang w:val="fr-CH"/>
        </w:rPr>
        <w:t>ter Invitation à corriger des irrégularités en vertu de l’article 3.4)i)</w:t>
      </w:r>
      <w:bookmarkEnd w:id="62"/>
      <w:bookmarkEnd w:id="63"/>
      <w:bookmarkEnd w:id="64"/>
      <w:bookmarkEnd w:id="65"/>
      <w:bookmarkEnd w:id="66"/>
      <w:bookmarkEnd w:id="67"/>
      <w:bookmarkEnd w:id="68"/>
    </w:p>
    <w:p w14:paraId="4DF9D870" w14:textId="77777777" w:rsidR="000250C5" w:rsidRPr="00460C55" w:rsidRDefault="000250C5" w:rsidP="000250C5">
      <w:pPr>
        <w:pStyle w:val="Lega"/>
        <w:rPr>
          <w:lang w:val="fr-CH"/>
        </w:rPr>
      </w:pPr>
      <w:r w:rsidRPr="00460C55">
        <w:rPr>
          <w:lang w:val="fr-CH"/>
        </w:rPr>
        <w:tab/>
      </w:r>
      <w:bookmarkStart w:id="69" w:name="_Toc193194606"/>
      <w:bookmarkStart w:id="70" w:name="_Toc193194738"/>
      <w:r w:rsidRPr="00460C55">
        <w:rPr>
          <w:lang w:val="fr-CH"/>
        </w:rPr>
        <w:t>a)</w:t>
      </w:r>
      <w:r w:rsidRPr="00460C55">
        <w:rPr>
          <w:lang w:val="fr-CH"/>
        </w:rPr>
        <w:tab/>
        <w:t>Lorsque l’abrégé ou tout texte contenu dans les dessins est déposé dans une langue qui est différente de celle, sous réserve des règles 12.1</w:t>
      </w:r>
      <w:r w:rsidRPr="00460C55">
        <w:rPr>
          <w:i/>
          <w:lang w:val="fr-CH"/>
        </w:rPr>
        <w:t>bis</w:t>
      </w:r>
      <w:r w:rsidRPr="00460C55">
        <w:rPr>
          <w:lang w:val="fr-CH"/>
        </w:rPr>
        <w:t xml:space="preserve"> et 26.3</w:t>
      </w:r>
      <w:r w:rsidRPr="00460C55">
        <w:rPr>
          <w:i/>
          <w:lang w:val="fr-CH"/>
        </w:rPr>
        <w:t>ter</w:t>
      </w:r>
      <w:r w:rsidRPr="00460C55">
        <w:rPr>
          <w:lang w:val="fr-CH"/>
        </w:rPr>
        <w:t>.e), de la description et des revendications, l’office récepteur, sauf</w:t>
      </w:r>
      <w:bookmarkEnd w:id="69"/>
      <w:bookmarkEnd w:id="70"/>
    </w:p>
    <w:p w14:paraId="04F124DF" w14:textId="77777777" w:rsidR="000250C5" w:rsidRPr="00460C55" w:rsidRDefault="000250C5" w:rsidP="000250C5">
      <w:pPr>
        <w:pStyle w:val="Lega"/>
        <w:tabs>
          <w:tab w:val="clear" w:pos="454"/>
          <w:tab w:val="left" w:pos="567"/>
          <w:tab w:val="left" w:pos="1134"/>
        </w:tabs>
        <w:rPr>
          <w:lang w:val="fr-CH"/>
        </w:rPr>
      </w:pPr>
      <w:r w:rsidRPr="00460C55">
        <w:rPr>
          <w:lang w:val="fr-CH"/>
        </w:rPr>
        <w:tab/>
      </w:r>
      <w:bookmarkStart w:id="71" w:name="_Toc193194607"/>
      <w:bookmarkStart w:id="72" w:name="_Toc193194739"/>
      <w:r w:rsidRPr="00460C55">
        <w:rPr>
          <w:lang w:val="fr-CH"/>
        </w:rPr>
        <w:t xml:space="preserve"> i)</w:t>
      </w:r>
      <w:r w:rsidRPr="00460C55">
        <w:rPr>
          <w:lang w:val="fr-CH"/>
        </w:rPr>
        <w:tab/>
        <w:t xml:space="preserve">si une traduction de la demande internationale est exigée en vertu de la règle 12.3.a) dans </w:t>
      </w:r>
      <w:r w:rsidRPr="00460C55">
        <w:rPr>
          <w:rStyle w:val="Deletedtext"/>
          <w:color w:val="C00000"/>
          <w:lang w:val="fr-CH"/>
        </w:rPr>
        <w:t>une</w:t>
      </w:r>
      <w:r w:rsidRPr="00460C55">
        <w:rPr>
          <w:color w:val="0000FF"/>
          <w:lang w:val="fr-CH"/>
        </w:rPr>
        <w:t xml:space="preserve"> </w:t>
      </w:r>
      <w:r w:rsidRPr="00460C55">
        <w:rPr>
          <w:color w:val="0000FF"/>
          <w:u w:val="single"/>
          <w:lang w:val="fr-CH"/>
        </w:rPr>
        <w:t>la</w:t>
      </w:r>
      <w:r w:rsidRPr="00460C55">
        <w:rPr>
          <w:color w:val="0000FF"/>
          <w:lang w:val="fr-CH"/>
        </w:rPr>
        <w:t xml:space="preserve"> </w:t>
      </w:r>
      <w:r w:rsidRPr="00460C55">
        <w:rPr>
          <w:lang w:val="fr-CH"/>
        </w:rPr>
        <w:t>langue dans laquelle la demande internationale doit être publiée ou</w:t>
      </w:r>
      <w:bookmarkEnd w:id="71"/>
      <w:bookmarkEnd w:id="72"/>
    </w:p>
    <w:p w14:paraId="32202CDE" w14:textId="77777777" w:rsidR="000250C5" w:rsidRPr="00460C55" w:rsidRDefault="000250C5" w:rsidP="000250C5">
      <w:pPr>
        <w:pStyle w:val="Lega"/>
        <w:tabs>
          <w:tab w:val="clear" w:pos="454"/>
          <w:tab w:val="left" w:pos="567"/>
          <w:tab w:val="left" w:pos="1134"/>
        </w:tabs>
        <w:rPr>
          <w:lang w:val="fr-CH"/>
        </w:rPr>
      </w:pPr>
      <w:r w:rsidRPr="00460C55">
        <w:rPr>
          <w:lang w:val="fr-CH"/>
        </w:rPr>
        <w:tab/>
      </w:r>
      <w:bookmarkStart w:id="73" w:name="_Toc193194608"/>
      <w:bookmarkStart w:id="74" w:name="_Toc193194740"/>
      <w:r w:rsidRPr="00460C55">
        <w:rPr>
          <w:lang w:val="fr-CH"/>
        </w:rPr>
        <w:t xml:space="preserve"> ii)</w:t>
      </w:r>
      <w:r w:rsidRPr="00460C55">
        <w:rPr>
          <w:lang w:val="fr-CH"/>
        </w:rPr>
        <w:tab/>
        <w:t>si l’abrégé ou le texte contenu dans les dessins est rédigé dans la langue dans laquelle la demande internationale doit être publiée,</w:t>
      </w:r>
      <w:bookmarkEnd w:id="73"/>
      <w:bookmarkEnd w:id="74"/>
    </w:p>
    <w:p w14:paraId="176620C9" w14:textId="77777777" w:rsidR="000250C5" w:rsidRPr="00460C55" w:rsidRDefault="000250C5" w:rsidP="000250C5">
      <w:pPr>
        <w:pStyle w:val="Lega"/>
        <w:rPr>
          <w:lang w:val="fr-CH"/>
        </w:rPr>
      </w:pPr>
      <w:bookmarkStart w:id="75" w:name="_Toc193194609"/>
      <w:bookmarkStart w:id="76" w:name="_Toc193194741"/>
      <w:r w:rsidRPr="00460C55">
        <w:rPr>
          <w:lang w:val="fr-CH"/>
        </w:rPr>
        <w:t>invite le déposant à remettre une traduction de l’abrégé ou du texte contenu dans les dessins dans la langue dans laquelle la demande internationale doit être publiée. Les règles 26.1, 26.2, 26.3, 26.3</w:t>
      </w:r>
      <w:r w:rsidRPr="00460C55">
        <w:rPr>
          <w:i/>
          <w:lang w:val="fr-CH"/>
        </w:rPr>
        <w:t>bis</w:t>
      </w:r>
      <w:r w:rsidRPr="00460C55">
        <w:rPr>
          <w:lang w:val="fr-CH"/>
        </w:rPr>
        <w:t xml:space="preserve">, 26.5 et 29.1 s’appliquent </w:t>
      </w:r>
      <w:r w:rsidRPr="00460C55">
        <w:rPr>
          <w:i/>
          <w:lang w:val="fr-CH"/>
        </w:rPr>
        <w:t>mutatis mutandis</w:t>
      </w:r>
      <w:r w:rsidRPr="00460C55">
        <w:rPr>
          <w:lang w:val="fr-CH"/>
        </w:rPr>
        <w:t>.</w:t>
      </w:r>
      <w:bookmarkEnd w:id="75"/>
      <w:bookmarkEnd w:id="76"/>
    </w:p>
    <w:p w14:paraId="44047438" w14:textId="77777777" w:rsidR="000250C5" w:rsidRPr="00460C55" w:rsidRDefault="000250C5" w:rsidP="000250C5">
      <w:pPr>
        <w:pStyle w:val="Lega"/>
        <w:rPr>
          <w:rStyle w:val="Deletedtext"/>
          <w:strike w:val="0"/>
          <w:color w:val="auto"/>
          <w:lang w:val="fr-CH"/>
        </w:rPr>
      </w:pPr>
      <w:r w:rsidRPr="00460C55">
        <w:rPr>
          <w:rStyle w:val="Deletedtext"/>
          <w:strike w:val="0"/>
          <w:color w:val="auto"/>
          <w:lang w:val="fr-CH"/>
        </w:rPr>
        <w:tab/>
      </w:r>
      <w:bookmarkStart w:id="77" w:name="_Toc193194610"/>
      <w:bookmarkStart w:id="78" w:name="_Toc193194742"/>
      <w:r w:rsidRPr="00460C55">
        <w:rPr>
          <w:rStyle w:val="Deletedtext"/>
          <w:strike w:val="0"/>
          <w:color w:val="auto"/>
          <w:lang w:val="fr-CH"/>
        </w:rPr>
        <w:t xml:space="preserve">b) à d) </w:t>
      </w:r>
      <w:r w:rsidRPr="00460C55">
        <w:rPr>
          <w:rStyle w:val="Deletedtext"/>
          <w:i/>
          <w:strike w:val="0"/>
          <w:color w:val="auto"/>
          <w:lang w:val="fr-CH"/>
        </w:rPr>
        <w:t>[Sans changement]</w:t>
      </w:r>
      <w:bookmarkEnd w:id="77"/>
      <w:bookmarkEnd w:id="78"/>
    </w:p>
    <w:p w14:paraId="79EB60D5" w14:textId="77777777" w:rsidR="000250C5" w:rsidRPr="00460C55" w:rsidRDefault="000250C5" w:rsidP="000250C5">
      <w:pPr>
        <w:pStyle w:val="Lega"/>
        <w:rPr>
          <w:lang w:val="fr-CH"/>
        </w:rPr>
      </w:pPr>
      <w:r w:rsidRPr="00460C55">
        <w:rPr>
          <w:lang w:val="fr-CH"/>
        </w:rPr>
        <w:tab/>
      </w:r>
      <w:bookmarkStart w:id="79" w:name="_Toc193194611"/>
      <w:bookmarkStart w:id="80" w:name="_Toc193194743"/>
      <w:r w:rsidRPr="00460C55">
        <w:rPr>
          <w:lang w:val="fr-CH"/>
        </w:rPr>
        <w:t>e)</w:t>
      </w:r>
      <w:r w:rsidRPr="00460C55">
        <w:rPr>
          <w:lang w:val="fr-CH"/>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Pr="00460C55">
        <w:rPr>
          <w:rFonts w:ascii="Cambria Math" w:hAnsi="Cambria Math"/>
          <w:lang w:val="fr-CH"/>
        </w:rPr>
        <w:t>‑</w:t>
      </w:r>
      <w:r w:rsidRPr="00460C55">
        <w:rPr>
          <w:lang w:val="fr-CH"/>
        </w:rPr>
        <w:t>ci rédigée dans une seule langue qui remplit les conditions ci</w:t>
      </w:r>
      <w:r w:rsidRPr="00460C55">
        <w:rPr>
          <w:rFonts w:ascii="Cambria Math" w:hAnsi="Cambria Math"/>
          <w:lang w:val="fr-CH"/>
        </w:rPr>
        <w:t>‑</w:t>
      </w:r>
      <w:r w:rsidRPr="00460C55">
        <w:rPr>
          <w:lang w:val="fr-CH"/>
        </w:rPr>
        <w:t>après :</w:t>
      </w:r>
      <w:bookmarkEnd w:id="79"/>
      <w:bookmarkEnd w:id="80"/>
    </w:p>
    <w:p w14:paraId="55EEB913" w14:textId="77777777" w:rsidR="000250C5" w:rsidRPr="00460C55" w:rsidRDefault="000250C5" w:rsidP="000250C5">
      <w:pPr>
        <w:pStyle w:val="Lega"/>
        <w:rPr>
          <w:lang w:val="fr-CH"/>
        </w:rPr>
      </w:pPr>
      <w:r w:rsidRPr="00460C55">
        <w:rPr>
          <w:lang w:val="fr-CH"/>
        </w:rPr>
        <w:tab/>
      </w:r>
      <w:r w:rsidRPr="00460C55">
        <w:rPr>
          <w:lang w:val="fr-CH"/>
        </w:rPr>
        <w:tab/>
      </w:r>
      <w:bookmarkStart w:id="81" w:name="_Toc193194612"/>
      <w:bookmarkStart w:id="82" w:name="_Toc193194744"/>
      <w:r w:rsidRPr="00460C55">
        <w:rPr>
          <w:lang w:val="fr-CH"/>
        </w:rPr>
        <w:t>i)</w:t>
      </w:r>
      <w:r w:rsidRPr="00460C55">
        <w:rPr>
          <w:lang w:val="fr-CH"/>
        </w:rPr>
        <w:tab/>
        <w:t xml:space="preserve">une des langues </w:t>
      </w:r>
      <w:r w:rsidRPr="00460C55">
        <w:rPr>
          <w:rStyle w:val="Deletedtext"/>
          <w:color w:val="C00000"/>
          <w:lang w:val="fr-CH"/>
        </w:rPr>
        <w:t>indiquées</w:t>
      </w:r>
      <w:r w:rsidRPr="00460C55">
        <w:rPr>
          <w:color w:val="0000FF"/>
          <w:lang w:val="fr-CH"/>
        </w:rPr>
        <w:t xml:space="preserve"> </w:t>
      </w:r>
      <w:r w:rsidRPr="00460C55">
        <w:rPr>
          <w:color w:val="0000FF"/>
          <w:u w:val="single"/>
          <w:lang w:val="fr-CH"/>
        </w:rPr>
        <w:t>utilisées</w:t>
      </w:r>
      <w:r w:rsidRPr="00460C55">
        <w:rPr>
          <w:lang w:val="fr-CH"/>
        </w:rPr>
        <w:t xml:space="preserve"> dans la description ou les revendications telles qu’elles ont été déposées;</w:t>
      </w:r>
      <w:bookmarkEnd w:id="81"/>
      <w:bookmarkEnd w:id="82"/>
    </w:p>
    <w:p w14:paraId="423EE4BF" w14:textId="77777777" w:rsidR="000250C5" w:rsidRPr="00460C55" w:rsidRDefault="000250C5" w:rsidP="000250C5">
      <w:pPr>
        <w:pStyle w:val="Lega"/>
        <w:rPr>
          <w:lang w:val="fr-CH"/>
        </w:rPr>
      </w:pPr>
      <w:r w:rsidRPr="00460C55">
        <w:rPr>
          <w:lang w:val="fr-CH"/>
        </w:rPr>
        <w:tab/>
      </w:r>
      <w:r w:rsidRPr="00460C55">
        <w:rPr>
          <w:lang w:val="fr-CH"/>
        </w:rPr>
        <w:tab/>
      </w:r>
      <w:bookmarkStart w:id="83" w:name="_Toc193194613"/>
      <w:bookmarkStart w:id="84" w:name="_Toc193194745"/>
      <w:r w:rsidRPr="00460C55">
        <w:rPr>
          <w:lang w:val="fr-CH"/>
        </w:rPr>
        <w:t>ii)</w:t>
      </w:r>
      <w:r w:rsidRPr="00460C55">
        <w:rPr>
          <w:lang w:val="fr-CH"/>
        </w:rPr>
        <w:tab/>
        <w:t>une langue acceptée par l’administration chargée de la recherche internationale qui procédera à la recherche internationale; et</w:t>
      </w:r>
      <w:bookmarkEnd w:id="83"/>
      <w:bookmarkEnd w:id="84"/>
    </w:p>
    <w:p w14:paraId="01DA3ADF" w14:textId="77777777" w:rsidR="000250C5" w:rsidRPr="00460C55" w:rsidRDefault="000250C5" w:rsidP="000250C5">
      <w:pPr>
        <w:pStyle w:val="Lega"/>
        <w:rPr>
          <w:lang w:val="fr-CH"/>
        </w:rPr>
      </w:pPr>
    </w:p>
    <w:p w14:paraId="2C113B6E" w14:textId="77777777" w:rsidR="000250C5" w:rsidRPr="00460C55" w:rsidRDefault="000250C5" w:rsidP="000250C5">
      <w:pPr>
        <w:pStyle w:val="Lega"/>
        <w:jc w:val="center"/>
        <w:rPr>
          <w:i/>
          <w:iCs/>
          <w:lang w:val="fr-CH"/>
        </w:rPr>
      </w:pPr>
      <w:r w:rsidRPr="00460C55">
        <w:rPr>
          <w:i/>
          <w:lang w:val="fr-CH"/>
        </w:rPr>
        <w:lastRenderedPageBreak/>
        <w:t>[Suite de la règle 26.3</w:t>
      </w:r>
      <w:r w:rsidRPr="00460C55">
        <w:rPr>
          <w:lang w:val="fr-CH"/>
        </w:rPr>
        <w:t>ter</w:t>
      </w:r>
      <w:r w:rsidRPr="00460C55">
        <w:rPr>
          <w:i/>
          <w:lang w:val="fr-CH"/>
        </w:rPr>
        <w:t>]</w:t>
      </w:r>
    </w:p>
    <w:p w14:paraId="2C21AA34" w14:textId="77777777" w:rsidR="000250C5" w:rsidRPr="005D7226" w:rsidRDefault="000250C5" w:rsidP="001F755F">
      <w:pPr>
        <w:keepLines/>
        <w:spacing w:after="600"/>
        <w:rPr>
          <w:lang w:val="fr-FR"/>
        </w:rPr>
      </w:pPr>
      <w:r w:rsidRPr="00460C55">
        <w:rPr>
          <w:lang w:val="fr-CH"/>
        </w:rPr>
        <w:tab/>
      </w:r>
      <w:r w:rsidRPr="00460C55">
        <w:rPr>
          <w:snapToGrid w:val="0"/>
          <w:lang w:val="fr-CH" w:eastAsia="en-US"/>
        </w:rPr>
        <w:t>iii)</w:t>
      </w:r>
      <w:r w:rsidRPr="00460C55">
        <w:rPr>
          <w:snapToGrid w:val="0"/>
          <w:lang w:val="fr-CH" w:eastAsia="en-US"/>
        </w:rPr>
        <w:tab/>
        <w:t>la langue dans laquelle la demande internationale doit être publiée.</w:t>
      </w:r>
      <w:r w:rsidRPr="00460C55">
        <w:rPr>
          <w:lang w:val="fr-CH"/>
        </w:rPr>
        <w:br/>
      </w:r>
      <w:r w:rsidRPr="00460C55">
        <w:rPr>
          <w:lang w:val="fr-CH"/>
        </w:rPr>
        <w:br/>
      </w:r>
      <w:r w:rsidRPr="005D7226">
        <w:rPr>
          <w:lang w:val="fr-FR"/>
        </w:rPr>
        <w:t xml:space="preserve">La règle 12.3.c) à e) s’applique </w:t>
      </w:r>
      <w:r w:rsidRPr="005D7226">
        <w:rPr>
          <w:i/>
          <w:lang w:val="fr-FR"/>
        </w:rPr>
        <w:t>mutatis mutandis</w:t>
      </w:r>
      <w:r w:rsidRPr="005D7226">
        <w:rPr>
          <w:lang w:val="fr-FR"/>
        </w:rPr>
        <w:t>.</w:t>
      </w:r>
    </w:p>
    <w:bookmarkEnd w:id="42"/>
    <w:bookmarkEnd w:id="43"/>
    <w:p w14:paraId="2B4FD404" w14:textId="77777777" w:rsidR="000250C5" w:rsidRPr="005D7226" w:rsidRDefault="000250C5" w:rsidP="000250C5">
      <w:pPr>
        <w:pStyle w:val="Endofdocument-Annex"/>
        <w:keepNext/>
        <w:keepLines/>
        <w:rPr>
          <w:lang w:val="fr-FR"/>
        </w:rPr>
      </w:pPr>
      <w:r w:rsidRPr="005D7226">
        <w:rPr>
          <w:lang w:val="fr-FR"/>
        </w:rPr>
        <w:t>[Sigue el Anexo III]</w:t>
      </w:r>
    </w:p>
    <w:p w14:paraId="58640BF1" w14:textId="77777777" w:rsidR="001F755F" w:rsidRPr="005D7226" w:rsidRDefault="001F755F" w:rsidP="000250C5">
      <w:pPr>
        <w:pStyle w:val="Endofdocument-Annex"/>
        <w:keepNext/>
        <w:keepLines/>
        <w:rPr>
          <w:lang w:val="fr-FR"/>
        </w:rPr>
        <w:sectPr w:rsidR="001F755F" w:rsidRPr="005D7226" w:rsidSect="000250C5">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pgNumType w:start="1"/>
          <w:cols w:space="720"/>
          <w:titlePg/>
          <w:docGrid w:linePitch="299"/>
        </w:sectPr>
      </w:pPr>
    </w:p>
    <w:bookmarkEnd w:id="44"/>
    <w:p w14:paraId="112B000F" w14:textId="77777777" w:rsidR="000250C5" w:rsidRPr="005D7226" w:rsidRDefault="000250C5" w:rsidP="000250C5">
      <w:pPr>
        <w:pStyle w:val="Endofdocument-Annex"/>
        <w:ind w:left="0"/>
        <w:rPr>
          <w:lang w:val="fr-FR"/>
        </w:rPr>
      </w:pPr>
    </w:p>
    <w:p w14:paraId="39ADFB51" w14:textId="77777777" w:rsidR="000250C5" w:rsidRPr="008619B1" w:rsidRDefault="000250C5" w:rsidP="000250C5">
      <w:pPr>
        <w:spacing w:after="360"/>
        <w:jc w:val="center"/>
        <w:rPr>
          <w:caps/>
          <w:lang w:val="es-ES_tradnl"/>
        </w:rPr>
      </w:pPr>
      <w:bookmarkStart w:id="85" w:name="AxIII"/>
      <w:r w:rsidRPr="008619B1">
        <w:rPr>
          <w:caps/>
          <w:lang w:val="es-ES_tradnl"/>
        </w:rPr>
        <w:t>Propuestas de modificación del Reglamento del PCT</w:t>
      </w:r>
      <w:r w:rsidRPr="008619B1">
        <w:rPr>
          <w:caps/>
          <w:vertAlign w:val="superscript"/>
          <w:lang w:val="es-ES_tradnl"/>
        </w:rPr>
        <w:footnoteReference w:id="4"/>
      </w:r>
    </w:p>
    <w:p w14:paraId="628F3149" w14:textId="77777777" w:rsidR="000250C5" w:rsidRDefault="000250C5" w:rsidP="000250C5">
      <w:pPr>
        <w:spacing w:after="360"/>
        <w:jc w:val="center"/>
        <w:rPr>
          <w:lang w:val="es-ES_tradnl"/>
        </w:rPr>
      </w:pPr>
      <w:r w:rsidRPr="008619B1">
        <w:rPr>
          <w:lang w:val="es-ES_tradnl"/>
        </w:rPr>
        <w:t>ÍNDICE</w:t>
      </w:r>
    </w:p>
    <w:p w14:paraId="2C422FEF" w14:textId="77777777" w:rsidR="003C3A5D" w:rsidRPr="008619B1" w:rsidRDefault="003C3A5D" w:rsidP="000250C5">
      <w:pPr>
        <w:spacing w:after="360"/>
        <w:jc w:val="center"/>
        <w:rPr>
          <w:lang w:val="es-ES_tradnl"/>
        </w:rPr>
      </w:pPr>
    </w:p>
    <w:p w14:paraId="61D85788" w14:textId="08D5C446" w:rsidR="001F755F" w:rsidRPr="00BC5BD2" w:rsidRDefault="000250C5" w:rsidP="00BC5BD2">
      <w:pPr>
        <w:pStyle w:val="TOC1"/>
        <w:rPr>
          <w:rFonts w:eastAsiaTheme="minorEastAsia"/>
          <w:noProof/>
          <w:kern w:val="2"/>
          <w:szCs w:val="22"/>
          <w:lang w:val="es-ES_tradnl" w:eastAsia="en-US"/>
          <w14:ligatures w14:val="standardContextual"/>
        </w:rPr>
      </w:pPr>
      <w:r w:rsidRPr="00BC5BD2">
        <w:rPr>
          <w:rStyle w:val="Hyperlink"/>
          <w:color w:val="auto"/>
          <w:szCs w:val="22"/>
          <w:u w:val="none"/>
        </w:rPr>
        <w:t>Regla 29 Solicitudes internacionales consideradas retiradas</w:t>
      </w:r>
      <w:r w:rsidR="00B051CD" w:rsidRPr="00BC5BD2">
        <w:rPr>
          <w:noProof/>
          <w:szCs w:val="22"/>
          <w:lang w:val="es-ES_tradnl"/>
        </w:rPr>
        <w:tab/>
      </w:r>
      <w:r w:rsidR="001F755F" w:rsidRPr="00BC5BD2">
        <w:rPr>
          <w:noProof/>
          <w:szCs w:val="22"/>
          <w:lang w:val="es-ES_tradnl"/>
        </w:rPr>
        <w:fldChar w:fldCharType="begin"/>
      </w:r>
      <w:r w:rsidR="001F755F" w:rsidRPr="00BC5BD2">
        <w:rPr>
          <w:noProof/>
          <w:szCs w:val="22"/>
          <w:lang w:val="es-ES_tradnl"/>
        </w:rPr>
        <w:instrText xml:space="preserve"> PAGEREF _Toc189661339 \h </w:instrText>
      </w:r>
      <w:r w:rsidR="001F755F" w:rsidRPr="00BC5BD2">
        <w:rPr>
          <w:noProof/>
          <w:szCs w:val="22"/>
          <w:lang w:val="es-ES_tradnl"/>
        </w:rPr>
      </w:r>
      <w:r w:rsidR="001F755F" w:rsidRPr="00BC5BD2">
        <w:rPr>
          <w:noProof/>
          <w:szCs w:val="22"/>
          <w:lang w:val="es-ES_tradnl"/>
        </w:rPr>
        <w:fldChar w:fldCharType="separate"/>
      </w:r>
      <w:r w:rsidR="00F6719A">
        <w:rPr>
          <w:noProof/>
          <w:szCs w:val="22"/>
          <w:lang w:val="es-ES_tradnl"/>
        </w:rPr>
        <w:t>2</w:t>
      </w:r>
      <w:r w:rsidR="001F755F" w:rsidRPr="00BC5BD2">
        <w:rPr>
          <w:noProof/>
          <w:szCs w:val="22"/>
          <w:lang w:val="es-ES_tradnl"/>
        </w:rPr>
        <w:fldChar w:fldCharType="end"/>
      </w:r>
    </w:p>
    <w:p w14:paraId="231638F1" w14:textId="6440A7AE" w:rsidR="000250C5" w:rsidRPr="00BC5BD2" w:rsidRDefault="000250C5" w:rsidP="00BC5BD2">
      <w:pPr>
        <w:pStyle w:val="TOC2"/>
        <w:tabs>
          <w:tab w:val="left" w:leader="dot" w:pos="9072"/>
        </w:tabs>
        <w:rPr>
          <w:rFonts w:eastAsiaTheme="minorEastAsia"/>
          <w:noProof/>
          <w:kern w:val="2"/>
          <w:szCs w:val="22"/>
          <w:lang w:val="es-ES_tradnl" w:eastAsia="en-US"/>
          <w14:ligatures w14:val="standardContextual"/>
        </w:rPr>
      </w:pPr>
      <w:r w:rsidRPr="00BC5BD2">
        <w:rPr>
          <w:noProof/>
          <w:szCs w:val="22"/>
          <w:lang w:val="es-ES_tradnl"/>
        </w:rPr>
        <w:t xml:space="preserve">29.1 </w:t>
      </w:r>
      <w:r w:rsidRPr="00846723">
        <w:rPr>
          <w:i/>
          <w:iCs/>
          <w:noProof/>
          <w:szCs w:val="22"/>
          <w:lang w:val="es-ES_tradnl"/>
        </w:rPr>
        <w:t>Comprobaciones de la Oficina receptora</w:t>
      </w:r>
      <w:r w:rsidRPr="00BC5BD2">
        <w:rPr>
          <w:noProof/>
          <w:szCs w:val="22"/>
          <w:lang w:val="es-ES_tradnl"/>
        </w:rPr>
        <w:tab/>
      </w:r>
      <w:r w:rsidRPr="00BC5BD2">
        <w:rPr>
          <w:noProof/>
          <w:snapToGrid w:val="0"/>
          <w:szCs w:val="22"/>
          <w:lang w:val="es-ES_tradnl" w:eastAsia="en-US"/>
        </w:rPr>
        <w:fldChar w:fldCharType="begin"/>
      </w:r>
      <w:r w:rsidRPr="00BC5BD2">
        <w:rPr>
          <w:noProof/>
          <w:snapToGrid w:val="0"/>
          <w:szCs w:val="22"/>
          <w:lang w:val="es-ES_tradnl" w:eastAsia="en-US"/>
        </w:rPr>
        <w:instrText xml:space="preserve"> PAGEREF _Toc189661339 \h </w:instrText>
      </w:r>
      <w:r w:rsidRPr="00BC5BD2">
        <w:rPr>
          <w:noProof/>
          <w:snapToGrid w:val="0"/>
          <w:szCs w:val="22"/>
          <w:lang w:val="es-ES_tradnl" w:eastAsia="en-US"/>
        </w:rPr>
      </w:r>
      <w:r w:rsidRPr="00BC5BD2">
        <w:rPr>
          <w:noProof/>
          <w:snapToGrid w:val="0"/>
          <w:szCs w:val="22"/>
          <w:lang w:val="es-ES_tradnl" w:eastAsia="en-US"/>
        </w:rPr>
        <w:fldChar w:fldCharType="separate"/>
      </w:r>
      <w:r w:rsidR="00F6719A">
        <w:rPr>
          <w:noProof/>
          <w:snapToGrid w:val="0"/>
          <w:szCs w:val="22"/>
          <w:lang w:val="es-ES_tradnl" w:eastAsia="en-US"/>
        </w:rPr>
        <w:t>2</w:t>
      </w:r>
      <w:r w:rsidRPr="00BC5BD2">
        <w:rPr>
          <w:noProof/>
          <w:snapToGrid w:val="0"/>
          <w:szCs w:val="22"/>
          <w:lang w:val="es-ES_tradnl" w:eastAsia="en-US"/>
        </w:rPr>
        <w:fldChar w:fldCharType="end"/>
      </w:r>
    </w:p>
    <w:p w14:paraId="26933684" w14:textId="4D6E79DD" w:rsidR="000250C5" w:rsidRPr="00BC5BD2" w:rsidRDefault="000250C5" w:rsidP="00BC5BD2">
      <w:pPr>
        <w:pStyle w:val="TOC2"/>
        <w:tabs>
          <w:tab w:val="left" w:leader="dot" w:pos="9072"/>
        </w:tabs>
        <w:rPr>
          <w:noProof/>
          <w:szCs w:val="22"/>
          <w:lang w:val="es-ES_tradnl"/>
        </w:rPr>
      </w:pPr>
      <w:r w:rsidRPr="00846723">
        <w:rPr>
          <w:rStyle w:val="Hyperlink"/>
          <w:color w:val="auto"/>
          <w:u w:val="none"/>
        </w:rPr>
        <w:t xml:space="preserve">29.2 </w:t>
      </w:r>
      <w:r w:rsidRPr="00846723">
        <w:rPr>
          <w:rStyle w:val="Hyperlink"/>
          <w:i/>
          <w:iCs/>
          <w:color w:val="auto"/>
          <w:u w:val="none"/>
        </w:rPr>
        <w:t>[Permanece suprimido]</w:t>
      </w:r>
      <w:r w:rsidRPr="00BC5BD2">
        <w:rPr>
          <w:noProof/>
          <w:szCs w:val="22"/>
          <w:lang w:val="es-ES_tradnl"/>
        </w:rPr>
        <w:tab/>
      </w:r>
      <w:r w:rsidR="00B051CD" w:rsidRPr="00BC5BD2">
        <w:rPr>
          <w:noProof/>
          <w:szCs w:val="22"/>
          <w:lang w:val="es-ES_tradnl"/>
        </w:rPr>
        <w:fldChar w:fldCharType="begin"/>
      </w:r>
      <w:r w:rsidR="00B051CD" w:rsidRPr="00BC5BD2">
        <w:rPr>
          <w:noProof/>
          <w:szCs w:val="22"/>
          <w:lang w:val="es-ES_tradnl"/>
        </w:rPr>
        <w:instrText xml:space="preserve"> PAGEREF _Toc189661340 \h </w:instrText>
      </w:r>
      <w:r w:rsidR="00B051CD" w:rsidRPr="00BC5BD2">
        <w:rPr>
          <w:noProof/>
          <w:szCs w:val="22"/>
          <w:lang w:val="es-ES_tradnl"/>
        </w:rPr>
      </w:r>
      <w:r w:rsidR="00B051CD" w:rsidRPr="00BC5BD2">
        <w:rPr>
          <w:noProof/>
          <w:szCs w:val="22"/>
          <w:lang w:val="es-ES_tradnl"/>
        </w:rPr>
        <w:fldChar w:fldCharType="separate"/>
      </w:r>
      <w:r w:rsidR="00F6719A">
        <w:rPr>
          <w:noProof/>
          <w:szCs w:val="22"/>
          <w:lang w:val="es-ES_tradnl"/>
        </w:rPr>
        <w:t>2</w:t>
      </w:r>
      <w:r w:rsidR="00B051CD" w:rsidRPr="00BC5BD2">
        <w:rPr>
          <w:noProof/>
          <w:szCs w:val="22"/>
          <w:lang w:val="es-ES_tradnl"/>
        </w:rPr>
        <w:fldChar w:fldCharType="end"/>
      </w:r>
    </w:p>
    <w:p w14:paraId="30B0E1E1" w14:textId="716A01FD" w:rsidR="00B051CD" w:rsidRPr="00BC5BD2" w:rsidRDefault="00B051CD" w:rsidP="00BC5BD2">
      <w:pPr>
        <w:pStyle w:val="TOC2"/>
        <w:tabs>
          <w:tab w:val="left" w:leader="dot" w:pos="9072"/>
        </w:tabs>
        <w:rPr>
          <w:noProof/>
          <w:szCs w:val="22"/>
          <w:lang w:val="es-ES_tradnl"/>
        </w:rPr>
      </w:pPr>
      <w:r w:rsidRPr="00846723">
        <w:rPr>
          <w:rStyle w:val="Hyperlink"/>
          <w:color w:val="auto"/>
          <w:u w:val="none"/>
        </w:rPr>
        <w:t xml:space="preserve">29.3 y 29.4 </w:t>
      </w:r>
      <w:r w:rsidRPr="00846723">
        <w:rPr>
          <w:rStyle w:val="Hyperlink"/>
          <w:i/>
          <w:iCs/>
          <w:color w:val="auto"/>
          <w:u w:val="none"/>
        </w:rPr>
        <w:t>[Sin cambios]</w:t>
      </w:r>
      <w:r w:rsidR="003C3A5D" w:rsidRPr="00BC5BD2">
        <w:rPr>
          <w:rFonts w:eastAsia="Times New Roman"/>
          <w:noProof/>
          <w:snapToGrid w:val="0"/>
          <w:webHidden/>
          <w:szCs w:val="22"/>
          <w:lang w:eastAsia="en-US"/>
        </w:rPr>
        <w:tab/>
      </w:r>
      <w:r w:rsidR="00BC5BD2" w:rsidRPr="00BC5BD2">
        <w:rPr>
          <w:noProof/>
          <w:szCs w:val="22"/>
          <w:lang w:val="es-ES_tradnl"/>
        </w:rPr>
        <w:fldChar w:fldCharType="begin"/>
      </w:r>
      <w:r w:rsidR="00BC5BD2" w:rsidRPr="00BC5BD2">
        <w:rPr>
          <w:noProof/>
          <w:szCs w:val="22"/>
          <w:lang w:val="es-ES_tradnl"/>
        </w:rPr>
        <w:instrText xml:space="preserve"> PAGEREF _Toc189661340 \h </w:instrText>
      </w:r>
      <w:r w:rsidR="00BC5BD2" w:rsidRPr="00BC5BD2">
        <w:rPr>
          <w:noProof/>
          <w:szCs w:val="22"/>
          <w:lang w:val="es-ES_tradnl"/>
        </w:rPr>
      </w:r>
      <w:r w:rsidR="00BC5BD2" w:rsidRPr="00BC5BD2">
        <w:rPr>
          <w:noProof/>
          <w:szCs w:val="22"/>
          <w:lang w:val="es-ES_tradnl"/>
        </w:rPr>
        <w:fldChar w:fldCharType="separate"/>
      </w:r>
      <w:r w:rsidR="00F6719A">
        <w:rPr>
          <w:noProof/>
          <w:szCs w:val="22"/>
          <w:lang w:val="es-ES_tradnl"/>
        </w:rPr>
        <w:t>2</w:t>
      </w:r>
      <w:r w:rsidR="00BC5BD2" w:rsidRPr="00BC5BD2">
        <w:rPr>
          <w:noProof/>
          <w:szCs w:val="22"/>
          <w:lang w:val="es-ES_tradnl"/>
        </w:rPr>
        <w:fldChar w:fldCharType="end"/>
      </w:r>
    </w:p>
    <w:p w14:paraId="789F2BEF" w14:textId="77777777" w:rsidR="000250C5" w:rsidRPr="00B13902" w:rsidRDefault="000250C5" w:rsidP="00BC5BD2">
      <w:pPr>
        <w:pStyle w:val="LegTitle"/>
        <w:rPr>
          <w:lang w:val="es-ES_tradnl"/>
        </w:rPr>
      </w:pPr>
      <w:bookmarkStart w:id="86" w:name="_Toc193194614"/>
      <w:bookmarkStart w:id="87" w:name="_Toc193215200"/>
      <w:bookmarkStart w:id="88" w:name="_Toc196400619"/>
      <w:bookmarkStart w:id="89" w:name="_Toc196400661"/>
      <w:r w:rsidRPr="00B13902">
        <w:rPr>
          <w:lang w:val="es-ES_tradnl"/>
        </w:rPr>
        <w:lastRenderedPageBreak/>
        <w:t xml:space="preserve">Regla 29 - </w:t>
      </w:r>
      <w:r w:rsidRPr="00B13902">
        <w:rPr>
          <w:lang w:val="es-ES_tradnl"/>
        </w:rPr>
        <w:br/>
        <w:t>Solicitudes internacionales consideradas retiradas</w:t>
      </w:r>
      <w:bookmarkEnd w:id="86"/>
      <w:bookmarkEnd w:id="87"/>
      <w:bookmarkEnd w:id="88"/>
      <w:bookmarkEnd w:id="89"/>
    </w:p>
    <w:p w14:paraId="0D6562B1" w14:textId="77777777" w:rsidR="000250C5" w:rsidRPr="008619B1" w:rsidRDefault="000250C5" w:rsidP="00B051CD">
      <w:pPr>
        <w:pStyle w:val="LegSubRule"/>
        <w:rPr>
          <w:lang w:val="es-ES_tradnl"/>
        </w:rPr>
      </w:pPr>
      <w:bookmarkStart w:id="90" w:name="_Toc189661339"/>
      <w:bookmarkStart w:id="91" w:name="_Toc196400620"/>
      <w:bookmarkStart w:id="92" w:name="_Toc196400662"/>
      <w:r w:rsidRPr="008619B1">
        <w:rPr>
          <w:lang w:val="es-ES_tradnl"/>
        </w:rPr>
        <w:t xml:space="preserve">29.1 </w:t>
      </w:r>
      <w:r w:rsidRPr="008619B1">
        <w:rPr>
          <w:i/>
          <w:lang w:val="es-ES_tradnl"/>
        </w:rPr>
        <w:t>Comprobaciones de la Oficina receptora</w:t>
      </w:r>
      <w:bookmarkEnd w:id="90"/>
      <w:bookmarkEnd w:id="91"/>
      <w:bookmarkEnd w:id="92"/>
    </w:p>
    <w:p w14:paraId="0587E550" w14:textId="77777777" w:rsidR="000250C5" w:rsidRPr="008619B1" w:rsidRDefault="000250C5" w:rsidP="000250C5">
      <w:pPr>
        <w:tabs>
          <w:tab w:val="left" w:pos="454"/>
        </w:tabs>
        <w:spacing w:before="119" w:after="240" w:line="360" w:lineRule="auto"/>
        <w:rPr>
          <w:rFonts w:eastAsia="Times New Roman" w:cs="Times New Roman"/>
          <w:noProof/>
          <w:snapToGrid w:val="0"/>
          <w:lang w:val="es-ES_tradnl" w:eastAsia="en-US"/>
        </w:rPr>
      </w:pPr>
      <w:r w:rsidRPr="008619B1">
        <w:rPr>
          <w:rFonts w:eastAsia="Times New Roman" w:cs="Times New Roman"/>
          <w:noProof/>
          <w:snapToGrid w:val="0"/>
          <w:lang w:val="es-ES_tradnl" w:eastAsia="en-US"/>
        </w:rPr>
        <w:tab/>
        <w:t xml:space="preserve">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 12.4.d) o 26.3ter (falta de proporcionar la traducción necesaria o, cuando sea aplicable, impago de la tasa por entrega tardía), </w:t>
      </w:r>
      <w:r w:rsidRPr="008619B1">
        <w:rPr>
          <w:rFonts w:eastAsia="Times New Roman" w:cs="Times New Roman"/>
          <w:noProof/>
          <w:snapToGrid w:val="0"/>
          <w:color w:val="0000FF"/>
          <w:u w:val="single"/>
          <w:lang w:val="es-ES_tradnl" w:eastAsia="en-US"/>
        </w:rPr>
        <w:t>o con la Regla 89</w:t>
      </w:r>
      <w:r w:rsidRPr="008619B1">
        <w:rPr>
          <w:rFonts w:eastAsia="Times New Roman" w:cs="Times New Roman"/>
          <w:i/>
          <w:noProof/>
          <w:snapToGrid w:val="0"/>
          <w:color w:val="0000FF"/>
          <w:u w:val="single"/>
          <w:lang w:val="es-ES_tradnl" w:eastAsia="en-US"/>
        </w:rPr>
        <w:t>bis</w:t>
      </w:r>
      <w:r w:rsidRPr="008619B1">
        <w:rPr>
          <w:rFonts w:eastAsia="Times New Roman" w:cs="Times New Roman"/>
          <w:noProof/>
          <w:snapToGrid w:val="0"/>
          <w:color w:val="0000FF"/>
          <w:u w:val="single"/>
          <w:lang w:val="es-ES_tradnl" w:eastAsia="en-US"/>
        </w:rPr>
        <w:t>.1(d-</w:t>
      </w:r>
      <w:r w:rsidRPr="008619B1">
        <w:rPr>
          <w:rFonts w:eastAsia="Times New Roman" w:cs="Times New Roman"/>
          <w:i/>
          <w:noProof/>
          <w:snapToGrid w:val="0"/>
          <w:color w:val="0000FF"/>
          <w:u w:val="single"/>
          <w:lang w:val="es-ES_tradnl" w:eastAsia="en-US"/>
        </w:rPr>
        <w:t>ter</w:t>
      </w:r>
      <w:r w:rsidRPr="008619B1">
        <w:rPr>
          <w:rFonts w:eastAsia="Times New Roman" w:cs="Times New Roman"/>
          <w:noProof/>
          <w:snapToGrid w:val="0"/>
          <w:color w:val="0000FF"/>
          <w:u w:val="single"/>
          <w:lang w:val="es-ES_tradnl" w:eastAsia="en-US"/>
        </w:rPr>
        <w:t>) (falta de reenvío de una copia de una solicitud internacional por medios electrónicos),</w:t>
      </w:r>
      <w:r w:rsidRPr="008619B1">
        <w:rPr>
          <w:rFonts w:eastAsia="Times New Roman" w:cs="Times New Roman"/>
          <w:noProof/>
          <w:snapToGrid w:val="0"/>
          <w:lang w:val="es-ES_tradnl" w:eastAsia="en-US"/>
        </w:rPr>
        <w:t xml:space="preserve"> o con la Regla 92.4.g)i) (incumplimiento en proporcionar el original de un documento), declara que la solicitud internacional se considerará retirada:</w:t>
      </w:r>
    </w:p>
    <w:p w14:paraId="4974ECB4" w14:textId="77777777" w:rsidR="000250C5" w:rsidRPr="008619B1" w:rsidRDefault="000250C5" w:rsidP="000250C5">
      <w:pPr>
        <w:tabs>
          <w:tab w:val="left" w:pos="567"/>
        </w:tabs>
        <w:spacing w:after="180" w:line="360" w:lineRule="auto"/>
        <w:rPr>
          <w:rFonts w:eastAsia="Times New Roman"/>
          <w:snapToGrid w:val="0"/>
          <w:szCs w:val="22"/>
          <w:lang w:val="es-ES_tradnl" w:eastAsia="en-US"/>
        </w:rPr>
      </w:pPr>
      <w:r w:rsidRPr="008619B1">
        <w:rPr>
          <w:rFonts w:eastAsia="Times New Roman"/>
          <w:snapToGrid w:val="0"/>
          <w:szCs w:val="22"/>
          <w:lang w:val="es-ES_tradnl" w:eastAsia="en-US"/>
        </w:rPr>
        <w:tab/>
        <w:t>i)</w:t>
      </w:r>
      <w:r w:rsidRPr="008619B1">
        <w:rPr>
          <w:rFonts w:eastAsia="Times New Roman"/>
          <w:snapToGrid w:val="0"/>
          <w:szCs w:val="22"/>
          <w:lang w:val="es-ES_tradnl" w:eastAsia="en-US"/>
        </w:rPr>
        <w:tab/>
        <w:t>transmitirá a la Oficina Internacional el ejemplar original (salvo que ya se haya transmitido) y cualquier corrección presentada por el solicitante;</w:t>
      </w:r>
    </w:p>
    <w:p w14:paraId="25A98989" w14:textId="77777777" w:rsidR="000250C5" w:rsidRPr="008619B1" w:rsidRDefault="000250C5" w:rsidP="000250C5">
      <w:pPr>
        <w:tabs>
          <w:tab w:val="left" w:pos="567"/>
        </w:tabs>
        <w:spacing w:after="180" w:line="360" w:lineRule="auto"/>
        <w:rPr>
          <w:rFonts w:eastAsia="Times New Roman"/>
          <w:snapToGrid w:val="0"/>
          <w:szCs w:val="22"/>
          <w:lang w:val="es-ES_tradnl" w:eastAsia="en-US"/>
        </w:rPr>
      </w:pPr>
      <w:r w:rsidRPr="008619B1">
        <w:rPr>
          <w:rFonts w:eastAsia="Times New Roman"/>
          <w:snapToGrid w:val="0"/>
          <w:szCs w:val="22"/>
          <w:lang w:val="es-ES_tradnl" w:eastAsia="en-US"/>
        </w:rPr>
        <w:tab/>
        <w:t>ii)</w:t>
      </w:r>
      <w:r w:rsidRPr="008619B1">
        <w:rPr>
          <w:rFonts w:eastAsia="Times New Roman"/>
          <w:snapToGrid w:val="0"/>
          <w:szCs w:val="22"/>
          <w:lang w:val="es-ES_tradnl" w:eastAsia="en-US"/>
        </w:rPr>
        <w:tab/>
        <w:t>notificará esa declaración lo antes posible al solicitante y a la Oficina Internacional, y esta a su vez lo notificará a cada Oficina designada que haya recibido notificación de su designación;</w:t>
      </w:r>
    </w:p>
    <w:p w14:paraId="740E25EE" w14:textId="77777777" w:rsidR="000250C5" w:rsidRPr="008619B1" w:rsidRDefault="000250C5" w:rsidP="000250C5">
      <w:pPr>
        <w:tabs>
          <w:tab w:val="left" w:pos="567"/>
        </w:tabs>
        <w:spacing w:after="180" w:line="360" w:lineRule="auto"/>
        <w:rPr>
          <w:rFonts w:eastAsia="Times New Roman"/>
          <w:snapToGrid w:val="0"/>
          <w:szCs w:val="22"/>
          <w:lang w:val="es-ES_tradnl" w:eastAsia="en-US"/>
        </w:rPr>
      </w:pPr>
      <w:r w:rsidRPr="008619B1">
        <w:rPr>
          <w:rFonts w:eastAsia="Times New Roman"/>
          <w:snapToGrid w:val="0"/>
          <w:szCs w:val="22"/>
          <w:lang w:val="es-ES_tradnl" w:eastAsia="en-US"/>
        </w:rPr>
        <w:tab/>
        <w:t>iii)</w:t>
      </w:r>
      <w:r w:rsidRPr="008619B1">
        <w:rPr>
          <w:rFonts w:eastAsia="Times New Roman"/>
          <w:snapToGrid w:val="0"/>
          <w:szCs w:val="22"/>
          <w:lang w:val="es-ES_tradnl" w:eastAsia="en-US"/>
        </w:rPr>
        <w:tab/>
        <w:t>no transmitirá la copia para la búsqueda, tal como se prevé en la Regla 23 o, si dicha copia ya se hubiese transmitido, notificará la declaración a la Administración encargada de la búsqueda internacional;</w:t>
      </w:r>
    </w:p>
    <w:p w14:paraId="5DD22182" w14:textId="77777777" w:rsidR="000250C5" w:rsidRPr="008619B1" w:rsidRDefault="000250C5" w:rsidP="000250C5">
      <w:pPr>
        <w:tabs>
          <w:tab w:val="left" w:pos="567"/>
        </w:tabs>
        <w:spacing w:after="180" w:line="360" w:lineRule="auto"/>
        <w:rPr>
          <w:rFonts w:eastAsia="Times New Roman"/>
          <w:snapToGrid w:val="0"/>
          <w:szCs w:val="22"/>
          <w:lang w:val="es-ES_tradnl" w:eastAsia="en-US"/>
        </w:rPr>
      </w:pPr>
      <w:r w:rsidRPr="008619B1">
        <w:rPr>
          <w:rFonts w:eastAsia="Times New Roman"/>
          <w:snapToGrid w:val="0"/>
          <w:szCs w:val="22"/>
          <w:lang w:val="es-ES_tradnl" w:eastAsia="en-US"/>
        </w:rPr>
        <w:tab/>
        <w:t>iv)</w:t>
      </w:r>
      <w:r w:rsidRPr="008619B1">
        <w:rPr>
          <w:rFonts w:eastAsia="Times New Roman"/>
          <w:snapToGrid w:val="0"/>
          <w:szCs w:val="22"/>
          <w:lang w:val="es-ES_tradnl" w:eastAsia="en-US"/>
        </w:rPr>
        <w:tab/>
        <w:t>la Oficina Internacional no tendrá obligación de notificar al solicitante la recepción del ejemplar original;</w:t>
      </w:r>
    </w:p>
    <w:p w14:paraId="615C506A" w14:textId="77777777" w:rsidR="000250C5" w:rsidRPr="008619B1" w:rsidRDefault="000250C5" w:rsidP="000250C5">
      <w:pPr>
        <w:tabs>
          <w:tab w:val="left" w:pos="567"/>
        </w:tabs>
        <w:spacing w:after="180" w:line="360" w:lineRule="auto"/>
        <w:rPr>
          <w:rFonts w:eastAsia="Times New Roman"/>
          <w:i/>
          <w:snapToGrid w:val="0"/>
          <w:szCs w:val="22"/>
          <w:lang w:val="es-ES_tradnl" w:eastAsia="en-US"/>
        </w:rPr>
      </w:pPr>
      <w:r w:rsidRPr="008619B1">
        <w:rPr>
          <w:rFonts w:eastAsia="Times New Roman"/>
          <w:snapToGrid w:val="0"/>
          <w:szCs w:val="22"/>
          <w:lang w:val="es-ES_tradnl" w:eastAsia="en-US"/>
        </w:rPr>
        <w:tab/>
        <w:t>v)</w:t>
      </w:r>
      <w:r w:rsidRPr="008619B1">
        <w:rPr>
          <w:rFonts w:eastAsia="Times New Roman"/>
          <w:snapToGrid w:val="0"/>
          <w:szCs w:val="22"/>
          <w:lang w:val="es-ES_tradnl" w:eastAsia="en-US"/>
        </w:rPr>
        <w:tab/>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p>
    <w:p w14:paraId="2D85EAB2" w14:textId="77777777" w:rsidR="000250C5" w:rsidRDefault="000250C5" w:rsidP="00B051CD">
      <w:pPr>
        <w:pStyle w:val="LegSubRule"/>
        <w:rPr>
          <w:i/>
          <w:iCs/>
          <w:lang w:val="es-ES_tradnl"/>
        </w:rPr>
      </w:pPr>
      <w:bookmarkStart w:id="93" w:name="_Toc189661340"/>
      <w:bookmarkStart w:id="94" w:name="_Toc196400621"/>
      <w:bookmarkStart w:id="95" w:name="_Toc196400663"/>
      <w:r w:rsidRPr="008619B1">
        <w:rPr>
          <w:lang w:val="es-ES_tradnl"/>
        </w:rPr>
        <w:t xml:space="preserve">29.2 </w:t>
      </w:r>
      <w:r w:rsidRPr="008619B1">
        <w:rPr>
          <w:i/>
          <w:iCs/>
          <w:lang w:val="es-ES_tradnl"/>
        </w:rPr>
        <w:t>[Permanece suprimido]</w:t>
      </w:r>
      <w:bookmarkEnd w:id="93"/>
      <w:bookmarkEnd w:id="94"/>
      <w:bookmarkEnd w:id="95"/>
    </w:p>
    <w:p w14:paraId="05896FA1" w14:textId="77777777" w:rsidR="000250C5" w:rsidRPr="00BC5BD2" w:rsidRDefault="000250C5" w:rsidP="00BC5BD2">
      <w:pPr>
        <w:pStyle w:val="TOC2"/>
      </w:pPr>
      <w:bookmarkStart w:id="96" w:name="_Toc189661341"/>
      <w:bookmarkStart w:id="97" w:name="_Hlk225758716"/>
      <w:r w:rsidRPr="00BC5BD2">
        <w:t xml:space="preserve">29.3 y 29.4 </w:t>
      </w:r>
      <w:r w:rsidRPr="00975A24">
        <w:rPr>
          <w:i/>
          <w:iCs/>
        </w:rPr>
        <w:t>[Sin cambios]</w:t>
      </w:r>
      <w:bookmarkEnd w:id="96"/>
    </w:p>
    <w:bookmarkEnd w:id="97"/>
    <w:p w14:paraId="4A75F75F" w14:textId="77777777" w:rsidR="000250C5" w:rsidRPr="008619B1" w:rsidRDefault="000250C5" w:rsidP="001F755F">
      <w:pPr>
        <w:pStyle w:val="Endofdocument-Annex"/>
        <w:rPr>
          <w:lang w:val="es-ES_tradnl"/>
        </w:rPr>
      </w:pPr>
      <w:r w:rsidRPr="008619B1">
        <w:rPr>
          <w:lang w:val="es-ES_tradnl"/>
        </w:rPr>
        <w:t>[Sigue el Anexo IV]</w:t>
      </w:r>
    </w:p>
    <w:p w14:paraId="048C397A" w14:textId="59D3D71E" w:rsidR="001F755F" w:rsidRPr="008619B1" w:rsidRDefault="001F755F" w:rsidP="001F755F">
      <w:pPr>
        <w:pStyle w:val="Endofdocument-Annex"/>
        <w:rPr>
          <w:lang w:val="es-ES_tradnl"/>
        </w:rPr>
        <w:sectPr w:rsidR="001F755F" w:rsidRPr="008619B1" w:rsidSect="000250C5">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pgNumType w:start="1"/>
          <w:cols w:space="720"/>
          <w:titlePg/>
          <w:docGrid w:linePitch="299"/>
        </w:sectPr>
      </w:pPr>
    </w:p>
    <w:p w14:paraId="1285A376" w14:textId="77777777" w:rsidR="000250C5" w:rsidRPr="008619B1" w:rsidRDefault="000250C5" w:rsidP="000250C5">
      <w:pPr>
        <w:pStyle w:val="Endofdocument-Annex"/>
        <w:ind w:left="0"/>
        <w:jc w:val="center"/>
        <w:rPr>
          <w:caps/>
          <w:lang w:val="es-ES_tradnl"/>
        </w:rPr>
      </w:pPr>
      <w:bookmarkStart w:id="98" w:name="_Toc221035007"/>
      <w:bookmarkEnd w:id="85"/>
    </w:p>
    <w:p w14:paraId="2BDCAACE" w14:textId="77777777" w:rsidR="000250C5" w:rsidRPr="008619B1" w:rsidRDefault="000250C5" w:rsidP="000250C5">
      <w:pPr>
        <w:pStyle w:val="Endofdocument-Annex"/>
        <w:ind w:left="0"/>
        <w:jc w:val="center"/>
        <w:rPr>
          <w:caps/>
          <w:lang w:val="es-ES_tradnl"/>
        </w:rPr>
      </w:pPr>
      <w:r w:rsidRPr="008619B1">
        <w:rPr>
          <w:caps/>
          <w:lang w:val="es-ES_tradnl"/>
        </w:rPr>
        <w:t>Propuestas de modificación del Reglamento del PCT</w:t>
      </w:r>
      <w:r w:rsidRPr="008619B1">
        <w:rPr>
          <w:rStyle w:val="FootnoteReference"/>
          <w:caps/>
          <w:lang w:val="es-ES_tradnl"/>
        </w:rPr>
        <w:footnoteReference w:id="5"/>
      </w:r>
    </w:p>
    <w:p w14:paraId="4B915882" w14:textId="77777777" w:rsidR="000250C5" w:rsidRPr="008619B1" w:rsidRDefault="000250C5" w:rsidP="000250C5">
      <w:pPr>
        <w:spacing w:after="220"/>
        <w:jc w:val="center"/>
        <w:rPr>
          <w:lang w:val="es-ES_tradnl"/>
        </w:rPr>
      </w:pPr>
      <w:bookmarkStart w:id="99" w:name="AxIV"/>
    </w:p>
    <w:p w14:paraId="21FD4B7F" w14:textId="77777777" w:rsidR="000250C5" w:rsidRPr="008619B1" w:rsidRDefault="000250C5" w:rsidP="000250C5">
      <w:pPr>
        <w:jc w:val="center"/>
        <w:rPr>
          <w:lang w:val="es-ES_tradnl"/>
        </w:rPr>
      </w:pPr>
      <w:r w:rsidRPr="008619B1">
        <w:rPr>
          <w:lang w:val="es-ES_tradnl"/>
        </w:rPr>
        <w:t>ÍNDICE</w:t>
      </w:r>
    </w:p>
    <w:p w14:paraId="0D45F991" w14:textId="77777777" w:rsidR="000250C5" w:rsidRPr="008619B1" w:rsidRDefault="000250C5" w:rsidP="000250C5">
      <w:pPr>
        <w:rPr>
          <w:lang w:val="es-ES_tradnl"/>
        </w:rPr>
      </w:pPr>
    </w:p>
    <w:p w14:paraId="5083EC84" w14:textId="77777777" w:rsidR="000250C5" w:rsidRPr="008619B1" w:rsidRDefault="000250C5" w:rsidP="000250C5">
      <w:pPr>
        <w:rPr>
          <w:lang w:val="es-ES_tradnl"/>
        </w:rPr>
      </w:pPr>
    </w:p>
    <w:p w14:paraId="701570AC" w14:textId="013FD7BA" w:rsidR="000250C5" w:rsidRPr="00266A4C" w:rsidRDefault="000250C5" w:rsidP="00923AEA">
      <w:pPr>
        <w:pStyle w:val="TOC1"/>
        <w:rPr>
          <w:rFonts w:asciiTheme="minorHAnsi" w:eastAsiaTheme="minorEastAsia" w:hAnsiTheme="minorHAnsi" w:cstheme="minorBidi"/>
          <w:noProof/>
          <w:kern w:val="2"/>
          <w:sz w:val="24"/>
          <w:szCs w:val="24"/>
          <w:lang w:val="es-ES_tradnl" w:eastAsia="en-US"/>
          <w14:ligatures w14:val="standardContextual"/>
        </w:rPr>
      </w:pPr>
      <w:r w:rsidRPr="008619B1">
        <w:rPr>
          <w:lang w:val="es-ES_tradnl"/>
        </w:rPr>
        <w:fldChar w:fldCharType="begin"/>
      </w:r>
      <w:r w:rsidRPr="008619B1">
        <w:rPr>
          <w:lang w:val="es-ES_tradnl"/>
        </w:rPr>
        <w:instrText xml:space="preserve"> TOC \h \z \b "AxIV" \t "Leg # Title,1,Leg SubRule #,2" </w:instrText>
      </w:r>
      <w:r w:rsidRPr="008619B1">
        <w:rPr>
          <w:lang w:val="es-ES_tradnl"/>
        </w:rPr>
        <w:fldChar w:fldCharType="separate"/>
      </w:r>
      <w:hyperlink w:anchor="_Toc224748467" w:history="1">
        <w:r w:rsidRPr="008619B1">
          <w:rPr>
            <w:rStyle w:val="Hyperlink"/>
            <w:noProof/>
            <w:lang w:val="es-ES_tradnl"/>
          </w:rPr>
          <w:t>Regla 16 Tasa de búsqueda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_Toc224748467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019065D5" w14:textId="41378BE9" w:rsidR="000250C5" w:rsidRPr="00266A4C" w:rsidRDefault="000250C5" w:rsidP="00923AEA">
      <w:pPr>
        <w:pStyle w:val="TOC2"/>
        <w:tabs>
          <w:tab w:val="left" w:leader="dot" w:pos="9072"/>
        </w:tabs>
        <w:ind w:left="284"/>
        <w:rPr>
          <w:rFonts w:asciiTheme="minorHAnsi" w:eastAsiaTheme="minorEastAsia" w:hAnsiTheme="minorHAnsi" w:cstheme="minorBidi"/>
          <w:noProof/>
          <w:kern w:val="2"/>
          <w:sz w:val="24"/>
          <w:szCs w:val="24"/>
          <w:lang w:val="es-ES_tradnl" w:eastAsia="en-US"/>
          <w14:ligatures w14:val="standardContextual"/>
        </w:rPr>
      </w:pPr>
      <w:hyperlink w:anchor="_Toc224748468" w:history="1">
        <w:r w:rsidRPr="00266A4C">
          <w:rPr>
            <w:rStyle w:val="Hyperlink"/>
            <w:noProof/>
            <w:color w:val="auto"/>
            <w:lang w:val="es-ES_tradnl"/>
          </w:rPr>
          <w:t xml:space="preserve">16.1 y 16.2 </w:t>
        </w:r>
        <w:r w:rsidRPr="00266A4C">
          <w:rPr>
            <w:rStyle w:val="Hyperlink"/>
            <w:i/>
            <w:noProof/>
            <w:color w:val="auto"/>
            <w:lang w:val="es-ES_tradnl"/>
          </w:rPr>
          <w:t>[Sin cambios]</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_Toc224748468 \h </w:instrText>
        </w:r>
        <w:r w:rsidRPr="00266A4C">
          <w:rPr>
            <w:noProof/>
            <w:webHidden/>
            <w:lang w:val="es-ES_tradnl"/>
          </w:rPr>
        </w:r>
        <w:r w:rsidRPr="00266A4C">
          <w:rPr>
            <w:noProof/>
            <w:webHidden/>
            <w:lang w:val="es-ES_tradnl"/>
          </w:rPr>
          <w:fldChar w:fldCharType="separate"/>
        </w:r>
        <w:r w:rsidR="00F6719A">
          <w:rPr>
            <w:noProof/>
            <w:webHidden/>
            <w:lang w:val="es-ES_tradnl"/>
          </w:rPr>
          <w:t>2</w:t>
        </w:r>
        <w:r w:rsidRPr="00266A4C">
          <w:rPr>
            <w:noProof/>
            <w:webHidden/>
            <w:lang w:val="es-ES_tradnl"/>
          </w:rPr>
          <w:fldChar w:fldCharType="end"/>
        </w:r>
      </w:hyperlink>
    </w:p>
    <w:p w14:paraId="1B9F4CDC" w14:textId="4A52640B" w:rsidR="000250C5" w:rsidRPr="00266A4C" w:rsidRDefault="000250C5" w:rsidP="00923AEA">
      <w:pPr>
        <w:pStyle w:val="TOC2"/>
        <w:tabs>
          <w:tab w:val="left" w:leader="dot" w:pos="9072"/>
        </w:tabs>
        <w:ind w:left="284"/>
        <w:rPr>
          <w:rFonts w:asciiTheme="minorHAnsi" w:eastAsiaTheme="minorEastAsia" w:hAnsiTheme="minorHAnsi" w:cstheme="minorBidi"/>
          <w:noProof/>
          <w:kern w:val="2"/>
          <w:sz w:val="24"/>
          <w:szCs w:val="24"/>
          <w:lang w:val="es-ES_tradnl" w:eastAsia="en-US"/>
          <w14:ligatures w14:val="standardContextual"/>
        </w:rPr>
      </w:pPr>
      <w:hyperlink w:anchor="_Toc224748469" w:history="1">
        <w:r w:rsidRPr="00266A4C">
          <w:rPr>
            <w:rStyle w:val="Hyperlink"/>
            <w:noProof/>
            <w:color w:val="auto"/>
            <w:lang w:val="es-ES_tradnl"/>
          </w:rPr>
          <w:t xml:space="preserve">16.3 </w:t>
        </w:r>
        <w:r w:rsidRPr="00266A4C">
          <w:rPr>
            <w:rStyle w:val="Hyperlink"/>
            <w:i/>
            <w:noProof/>
            <w:color w:val="auto"/>
            <w:lang w:val="es-ES_tradnl"/>
          </w:rPr>
          <w:t>Reembolso parcial</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_Toc224748469 \h </w:instrText>
        </w:r>
        <w:r w:rsidRPr="00266A4C">
          <w:rPr>
            <w:noProof/>
            <w:webHidden/>
            <w:lang w:val="es-ES_tradnl"/>
          </w:rPr>
        </w:r>
        <w:r w:rsidRPr="00266A4C">
          <w:rPr>
            <w:noProof/>
            <w:webHidden/>
            <w:lang w:val="es-ES_tradnl"/>
          </w:rPr>
          <w:fldChar w:fldCharType="separate"/>
        </w:r>
        <w:r w:rsidR="00F6719A">
          <w:rPr>
            <w:noProof/>
            <w:webHidden/>
            <w:lang w:val="es-ES_tradnl"/>
          </w:rPr>
          <w:t>2</w:t>
        </w:r>
        <w:r w:rsidRPr="00266A4C">
          <w:rPr>
            <w:noProof/>
            <w:webHidden/>
            <w:lang w:val="es-ES_tradnl"/>
          </w:rPr>
          <w:fldChar w:fldCharType="end"/>
        </w:r>
      </w:hyperlink>
    </w:p>
    <w:p w14:paraId="49545B68" w14:textId="3C7F2B30" w:rsidR="000250C5" w:rsidRPr="00266A4C" w:rsidRDefault="000250C5" w:rsidP="00923AEA">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70" w:history="1">
        <w:r w:rsidRPr="00266A4C">
          <w:rPr>
            <w:rStyle w:val="Hyperlink"/>
            <w:noProof/>
            <w:color w:val="auto"/>
            <w:lang w:val="es-ES_tradnl"/>
          </w:rPr>
          <w:t>Regla 44 Transmisión del informe de búsqueda internacional, de la opinión escrita, etc.</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_Toc224748470 \h </w:instrText>
        </w:r>
        <w:r w:rsidRPr="00266A4C">
          <w:rPr>
            <w:noProof/>
            <w:webHidden/>
            <w:lang w:val="es-ES_tradnl"/>
          </w:rPr>
        </w:r>
        <w:r w:rsidRPr="00266A4C">
          <w:rPr>
            <w:noProof/>
            <w:webHidden/>
            <w:lang w:val="es-ES_tradnl"/>
          </w:rPr>
          <w:fldChar w:fldCharType="separate"/>
        </w:r>
        <w:r w:rsidR="00F6719A">
          <w:rPr>
            <w:noProof/>
            <w:webHidden/>
            <w:lang w:val="es-ES_tradnl"/>
          </w:rPr>
          <w:t>3</w:t>
        </w:r>
        <w:r w:rsidRPr="00266A4C">
          <w:rPr>
            <w:noProof/>
            <w:webHidden/>
            <w:lang w:val="es-ES_tradnl"/>
          </w:rPr>
          <w:fldChar w:fldCharType="end"/>
        </w:r>
      </w:hyperlink>
    </w:p>
    <w:p w14:paraId="44436EB3" w14:textId="7C7F9610" w:rsidR="000250C5" w:rsidRPr="00266A4C" w:rsidRDefault="000250C5" w:rsidP="00923AEA">
      <w:pPr>
        <w:pStyle w:val="TOC2"/>
        <w:tabs>
          <w:tab w:val="left" w:leader="dot" w:pos="9072"/>
        </w:tabs>
        <w:ind w:left="284"/>
        <w:rPr>
          <w:rStyle w:val="Hyperlink"/>
          <w:noProof/>
          <w:color w:val="auto"/>
        </w:rPr>
      </w:pPr>
      <w:hyperlink w:anchor="_Toc224748471" w:history="1">
        <w:r w:rsidRPr="00266A4C">
          <w:rPr>
            <w:rStyle w:val="Hyperlink"/>
            <w:noProof/>
            <w:color w:val="auto"/>
            <w:lang w:val="es-ES_tradnl"/>
          </w:rPr>
          <w:t xml:space="preserve">44.1 y 44.2 </w:t>
        </w:r>
        <w:r w:rsidRPr="00266A4C">
          <w:rPr>
            <w:rStyle w:val="Hyperlink"/>
            <w:i/>
            <w:iCs/>
            <w:noProof/>
            <w:color w:val="auto"/>
            <w:lang w:val="es-ES_tradnl"/>
          </w:rPr>
          <w:t>[Sin cambios]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_Toc224748471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3</w:t>
        </w:r>
        <w:r w:rsidRPr="00266A4C">
          <w:rPr>
            <w:rStyle w:val="Hyperlink"/>
            <w:noProof/>
            <w:webHidden/>
            <w:color w:val="auto"/>
          </w:rPr>
          <w:fldChar w:fldCharType="end"/>
        </w:r>
      </w:hyperlink>
    </w:p>
    <w:p w14:paraId="69FA96F3" w14:textId="3032E064" w:rsidR="000250C5" w:rsidRPr="00266A4C" w:rsidRDefault="000250C5" w:rsidP="00923AEA">
      <w:pPr>
        <w:pStyle w:val="TOC2"/>
        <w:tabs>
          <w:tab w:val="left" w:leader="dot" w:pos="9072"/>
        </w:tabs>
        <w:ind w:left="284"/>
        <w:rPr>
          <w:rStyle w:val="Hyperlink"/>
          <w:noProof/>
          <w:color w:val="auto"/>
        </w:rPr>
      </w:pPr>
      <w:hyperlink w:anchor="_Toc224748472" w:history="1">
        <w:r w:rsidRPr="00266A4C">
          <w:rPr>
            <w:rStyle w:val="Hyperlink"/>
            <w:noProof/>
            <w:color w:val="auto"/>
            <w:lang w:val="es-ES_tradnl"/>
          </w:rPr>
          <w:t xml:space="preserve">44.3 </w:t>
        </w:r>
        <w:r w:rsidRPr="00266A4C">
          <w:rPr>
            <w:rStyle w:val="Hyperlink"/>
            <w:i/>
            <w:iCs/>
            <w:noProof/>
            <w:color w:val="auto"/>
            <w:lang w:val="es-ES_tradnl"/>
          </w:rPr>
          <w:t>Copias de los documentos citados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_Toc224748472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3</w:t>
        </w:r>
        <w:r w:rsidRPr="00266A4C">
          <w:rPr>
            <w:rStyle w:val="Hyperlink"/>
            <w:noProof/>
            <w:webHidden/>
            <w:color w:val="auto"/>
          </w:rPr>
          <w:fldChar w:fldCharType="end"/>
        </w:r>
      </w:hyperlink>
    </w:p>
    <w:p w14:paraId="4D7DE4E2" w14:textId="5D4C6192" w:rsidR="000250C5" w:rsidRPr="00266A4C" w:rsidRDefault="000250C5" w:rsidP="00923AEA">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73" w:history="1">
        <w:r w:rsidRPr="00266A4C">
          <w:rPr>
            <w:rStyle w:val="Hyperlink"/>
            <w:noProof/>
            <w:color w:val="auto"/>
            <w:lang w:val="es-ES_tradnl"/>
          </w:rPr>
          <w:t>Regla 45</w:t>
        </w:r>
        <w:r w:rsidRPr="00266A4C">
          <w:rPr>
            <w:rStyle w:val="Hyperlink"/>
            <w:i/>
            <w:noProof/>
            <w:color w:val="auto"/>
            <w:lang w:val="es-ES_tradnl"/>
          </w:rPr>
          <w:t>bis</w:t>
        </w:r>
        <w:r w:rsidRPr="00266A4C">
          <w:rPr>
            <w:rStyle w:val="Hyperlink"/>
            <w:noProof/>
            <w:color w:val="auto"/>
            <w:lang w:val="es-ES_tradnl"/>
          </w:rPr>
          <w:t xml:space="preserve"> Búsquedas internacionales suplementarias</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_Toc224748473 \h </w:instrText>
        </w:r>
        <w:r w:rsidRPr="00266A4C">
          <w:rPr>
            <w:noProof/>
            <w:webHidden/>
            <w:lang w:val="es-ES_tradnl"/>
          </w:rPr>
        </w:r>
        <w:r w:rsidRPr="00266A4C">
          <w:rPr>
            <w:noProof/>
            <w:webHidden/>
            <w:lang w:val="es-ES_tradnl"/>
          </w:rPr>
          <w:fldChar w:fldCharType="separate"/>
        </w:r>
        <w:r w:rsidR="00F6719A">
          <w:rPr>
            <w:noProof/>
            <w:webHidden/>
            <w:lang w:val="es-ES_tradnl"/>
          </w:rPr>
          <w:t>4</w:t>
        </w:r>
        <w:r w:rsidRPr="00266A4C">
          <w:rPr>
            <w:noProof/>
            <w:webHidden/>
            <w:lang w:val="es-ES_tradnl"/>
          </w:rPr>
          <w:fldChar w:fldCharType="end"/>
        </w:r>
      </w:hyperlink>
    </w:p>
    <w:p w14:paraId="71C28E8F" w14:textId="160D1978" w:rsidR="000250C5" w:rsidRPr="00266A4C" w:rsidRDefault="000250C5" w:rsidP="00923AEA">
      <w:pPr>
        <w:pStyle w:val="TOC2"/>
        <w:tabs>
          <w:tab w:val="left" w:leader="dot" w:pos="9072"/>
        </w:tabs>
        <w:ind w:left="284"/>
        <w:rPr>
          <w:rStyle w:val="Hyperlink"/>
          <w:noProof/>
          <w:color w:val="auto"/>
        </w:rPr>
      </w:pPr>
      <w:hyperlink w:anchor="_Toc224748474"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 xml:space="preserve">.1 </w:t>
        </w:r>
        <w:r w:rsidRPr="00266A4C">
          <w:rPr>
            <w:rStyle w:val="Hyperlink"/>
            <w:i/>
            <w:iCs/>
            <w:noProof/>
            <w:color w:val="auto"/>
            <w:lang w:val="es-ES_tradnl"/>
          </w:rPr>
          <w:t>Petición de búsqueda suplementaria</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_Toc224748474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4</w:t>
        </w:r>
        <w:r w:rsidRPr="00266A4C">
          <w:rPr>
            <w:rStyle w:val="Hyperlink"/>
            <w:noProof/>
            <w:webHidden/>
            <w:color w:val="auto"/>
          </w:rPr>
          <w:fldChar w:fldCharType="end"/>
        </w:r>
      </w:hyperlink>
    </w:p>
    <w:p w14:paraId="4FE409B2" w14:textId="15885B1B" w:rsidR="000250C5" w:rsidRPr="00266A4C" w:rsidRDefault="000250C5" w:rsidP="00923AEA">
      <w:pPr>
        <w:pStyle w:val="TOC2"/>
        <w:tabs>
          <w:tab w:val="left" w:leader="dot" w:pos="9072"/>
        </w:tabs>
        <w:ind w:left="284"/>
        <w:rPr>
          <w:rStyle w:val="Hyperlink"/>
          <w:noProof/>
          <w:color w:val="auto"/>
        </w:rPr>
      </w:pPr>
      <w:hyperlink w:anchor="_Toc224748475"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 xml:space="preserve">.2 </w:t>
        </w:r>
        <w:r w:rsidRPr="00266A4C">
          <w:rPr>
            <w:rStyle w:val="Hyperlink"/>
            <w:i/>
            <w:iCs/>
            <w:noProof/>
            <w:color w:val="auto"/>
            <w:lang w:val="es-ES_tradnl"/>
          </w:rPr>
          <w:t>[Sin cambios]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_Toc224748475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4</w:t>
        </w:r>
        <w:r w:rsidRPr="00266A4C">
          <w:rPr>
            <w:rStyle w:val="Hyperlink"/>
            <w:noProof/>
            <w:webHidden/>
            <w:color w:val="auto"/>
          </w:rPr>
          <w:fldChar w:fldCharType="end"/>
        </w:r>
      </w:hyperlink>
    </w:p>
    <w:p w14:paraId="7A54D457" w14:textId="332DF7A7" w:rsidR="000250C5" w:rsidRPr="00266A4C" w:rsidRDefault="000250C5" w:rsidP="00923AEA">
      <w:pPr>
        <w:pStyle w:val="TOC2"/>
        <w:tabs>
          <w:tab w:val="left" w:leader="dot" w:pos="9072"/>
        </w:tabs>
        <w:ind w:left="284"/>
        <w:rPr>
          <w:rStyle w:val="Hyperlink"/>
          <w:noProof/>
          <w:color w:val="auto"/>
        </w:rPr>
      </w:pPr>
      <w:hyperlink w:anchor="_Toc224748476"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 xml:space="preserve">.3 </w:t>
        </w:r>
        <w:r w:rsidRPr="00266A4C">
          <w:rPr>
            <w:rStyle w:val="Hyperlink"/>
            <w:i/>
            <w:iCs/>
            <w:noProof/>
            <w:color w:val="auto"/>
            <w:lang w:val="es-ES_tradnl"/>
          </w:rPr>
          <w:t>Tasa de búsqueda suplementaria</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_Toc224748476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4</w:t>
        </w:r>
        <w:r w:rsidRPr="00266A4C">
          <w:rPr>
            <w:rStyle w:val="Hyperlink"/>
            <w:noProof/>
            <w:webHidden/>
            <w:color w:val="auto"/>
          </w:rPr>
          <w:fldChar w:fldCharType="end"/>
        </w:r>
      </w:hyperlink>
    </w:p>
    <w:p w14:paraId="23631647" w14:textId="78AF9866" w:rsidR="000250C5" w:rsidRPr="00266A4C" w:rsidRDefault="000250C5" w:rsidP="00923AEA">
      <w:pPr>
        <w:pStyle w:val="TOC2"/>
        <w:tabs>
          <w:tab w:val="left" w:leader="dot" w:pos="9072"/>
        </w:tabs>
        <w:ind w:left="284"/>
        <w:rPr>
          <w:rStyle w:val="Hyperlink"/>
          <w:noProof/>
          <w:color w:val="auto"/>
        </w:rPr>
      </w:pPr>
      <w:hyperlink w:anchor="_Toc224748477"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 xml:space="preserve">.4 </w:t>
        </w:r>
        <w:r w:rsidRPr="00266A4C">
          <w:rPr>
            <w:rStyle w:val="Hyperlink"/>
            <w:i/>
            <w:iCs/>
            <w:noProof/>
            <w:color w:val="auto"/>
            <w:lang w:val="es-ES_tradnl"/>
          </w:rPr>
          <w:t>[Sin cambios]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_Toc224748477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5</w:t>
        </w:r>
        <w:r w:rsidRPr="00266A4C">
          <w:rPr>
            <w:rStyle w:val="Hyperlink"/>
            <w:noProof/>
            <w:webHidden/>
            <w:color w:val="auto"/>
          </w:rPr>
          <w:fldChar w:fldCharType="end"/>
        </w:r>
      </w:hyperlink>
    </w:p>
    <w:p w14:paraId="2B5A6142" w14:textId="66020CB2" w:rsidR="000250C5" w:rsidRPr="00266A4C" w:rsidRDefault="000250C5" w:rsidP="00923AEA">
      <w:pPr>
        <w:pStyle w:val="TOC2"/>
        <w:tabs>
          <w:tab w:val="left" w:leader="dot" w:pos="9072"/>
        </w:tabs>
        <w:ind w:left="284"/>
        <w:rPr>
          <w:rStyle w:val="Hyperlink"/>
          <w:noProof/>
          <w:color w:val="auto"/>
        </w:rPr>
      </w:pPr>
      <w:hyperlink w:anchor="_Toc224748478"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.5</w:t>
        </w:r>
        <w:r w:rsidRPr="00266A4C">
          <w:rPr>
            <w:rStyle w:val="Hyperlink"/>
            <w:i/>
            <w:iCs/>
            <w:noProof/>
            <w:color w:val="auto"/>
            <w:lang w:val="es-ES_tradnl"/>
          </w:rPr>
          <w:t xml:space="preserve"> Inicio, fundamento y alcance de la búsqueda internacional suplementaria</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_Toc224748478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5</w:t>
        </w:r>
        <w:r w:rsidRPr="00266A4C">
          <w:rPr>
            <w:rStyle w:val="Hyperlink"/>
            <w:noProof/>
            <w:webHidden/>
            <w:color w:val="auto"/>
          </w:rPr>
          <w:fldChar w:fldCharType="end"/>
        </w:r>
      </w:hyperlink>
    </w:p>
    <w:p w14:paraId="4551F50C" w14:textId="3938CF33" w:rsidR="000250C5" w:rsidRPr="00266A4C" w:rsidRDefault="000250C5" w:rsidP="00923AEA">
      <w:pPr>
        <w:pStyle w:val="TOC2"/>
        <w:tabs>
          <w:tab w:val="left" w:leader="dot" w:pos="9072"/>
        </w:tabs>
        <w:ind w:left="284"/>
        <w:rPr>
          <w:rStyle w:val="Hyperlink"/>
          <w:noProof/>
          <w:color w:val="auto"/>
        </w:rPr>
      </w:pPr>
      <w:hyperlink w:anchor="_Toc224748479"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.6 a 45</w:t>
        </w:r>
        <w:r w:rsidRPr="00266A4C">
          <w:rPr>
            <w:rStyle w:val="Hyperlink"/>
            <w:i/>
            <w:iCs/>
            <w:noProof/>
            <w:color w:val="auto"/>
            <w:lang w:val="es-ES_tradnl"/>
          </w:rPr>
          <w:t>bis</w:t>
        </w:r>
        <w:r w:rsidRPr="00266A4C">
          <w:rPr>
            <w:rStyle w:val="Hyperlink"/>
            <w:noProof/>
            <w:color w:val="auto"/>
            <w:lang w:val="es-ES_tradnl"/>
          </w:rPr>
          <w:t>.8</w:t>
        </w:r>
        <w:r w:rsidRPr="00266A4C">
          <w:rPr>
            <w:rStyle w:val="Hyperlink"/>
            <w:i/>
            <w:iCs/>
            <w:noProof/>
            <w:color w:val="auto"/>
            <w:lang w:val="es-ES_tradnl"/>
          </w:rPr>
          <w:t xml:space="preserve"> [Sin cambios]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_Toc224748479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6</w:t>
        </w:r>
        <w:r w:rsidRPr="00266A4C">
          <w:rPr>
            <w:rStyle w:val="Hyperlink"/>
            <w:noProof/>
            <w:webHidden/>
            <w:color w:val="auto"/>
          </w:rPr>
          <w:fldChar w:fldCharType="end"/>
        </w:r>
      </w:hyperlink>
    </w:p>
    <w:p w14:paraId="74329F8E" w14:textId="03977D22" w:rsidR="000250C5" w:rsidRPr="00266A4C" w:rsidRDefault="000250C5" w:rsidP="00923AEA">
      <w:pPr>
        <w:pStyle w:val="TOC2"/>
        <w:tabs>
          <w:tab w:val="left" w:leader="dot" w:pos="9072"/>
        </w:tabs>
        <w:ind w:left="284"/>
        <w:rPr>
          <w:rStyle w:val="Hyperlink"/>
          <w:noProof/>
          <w:color w:val="auto"/>
        </w:rPr>
      </w:pPr>
      <w:hyperlink w:anchor="_Toc224748480" w:history="1">
        <w:r w:rsidRPr="00266A4C">
          <w:rPr>
            <w:rStyle w:val="Hyperlink"/>
            <w:noProof/>
            <w:color w:val="auto"/>
            <w:lang w:val="es-ES_tradnl"/>
          </w:rPr>
          <w:t>45</w:t>
        </w:r>
        <w:r w:rsidRPr="00266A4C">
          <w:rPr>
            <w:rStyle w:val="Hyperlink"/>
            <w:i/>
            <w:iCs/>
            <w:noProof/>
            <w:color w:val="auto"/>
            <w:lang w:val="es-ES_tradnl"/>
          </w:rPr>
          <w:t>bis</w:t>
        </w:r>
        <w:r w:rsidRPr="00266A4C">
          <w:rPr>
            <w:rStyle w:val="Hyperlink"/>
            <w:noProof/>
            <w:color w:val="auto"/>
            <w:lang w:val="es-ES_tradnl"/>
          </w:rPr>
          <w:t>.9 Administraciones encargadas de la búsqueda internacional competentes para efectuar búsquedas internacionales suplementarias</w:t>
        </w:r>
        <w:r w:rsidRPr="00266A4C">
          <w:rPr>
            <w:rStyle w:val="Hyperlink"/>
            <w:noProof/>
            <w:webHidden/>
            <w:color w:val="auto"/>
          </w:rPr>
          <w:tab/>
        </w:r>
        <w:r w:rsidRPr="00266A4C">
          <w:rPr>
            <w:rStyle w:val="Hyperlink"/>
            <w:noProof/>
            <w:webHidden/>
            <w:color w:val="auto"/>
          </w:rPr>
          <w:fldChar w:fldCharType="begin"/>
        </w:r>
        <w:r w:rsidRPr="00266A4C">
          <w:rPr>
            <w:rStyle w:val="Hyperlink"/>
            <w:noProof/>
            <w:webHidden/>
            <w:color w:val="auto"/>
          </w:rPr>
          <w:instrText xml:space="preserve"> PAGEREF _Toc224748480 \h </w:instrText>
        </w:r>
        <w:r w:rsidRPr="00266A4C">
          <w:rPr>
            <w:rStyle w:val="Hyperlink"/>
            <w:noProof/>
            <w:webHidden/>
            <w:color w:val="auto"/>
          </w:rPr>
        </w:r>
        <w:r w:rsidRPr="00266A4C">
          <w:rPr>
            <w:rStyle w:val="Hyperlink"/>
            <w:noProof/>
            <w:webHidden/>
            <w:color w:val="auto"/>
          </w:rPr>
          <w:fldChar w:fldCharType="separate"/>
        </w:r>
        <w:r w:rsidR="00F6719A">
          <w:rPr>
            <w:rStyle w:val="Hyperlink"/>
            <w:noProof/>
            <w:webHidden/>
            <w:color w:val="auto"/>
          </w:rPr>
          <w:t>6</w:t>
        </w:r>
        <w:r w:rsidRPr="00266A4C">
          <w:rPr>
            <w:rStyle w:val="Hyperlink"/>
            <w:noProof/>
            <w:webHidden/>
            <w:color w:val="auto"/>
          </w:rPr>
          <w:fldChar w:fldCharType="end"/>
        </w:r>
      </w:hyperlink>
    </w:p>
    <w:p w14:paraId="551FEE64" w14:textId="11BB7258" w:rsidR="000250C5" w:rsidRPr="00266A4C" w:rsidRDefault="000250C5" w:rsidP="00923AEA">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81" w:history="1">
        <w:r w:rsidRPr="00266A4C">
          <w:rPr>
            <w:rStyle w:val="Hyperlink"/>
            <w:noProof/>
            <w:color w:val="auto"/>
            <w:lang w:val="es-ES_tradnl"/>
          </w:rPr>
          <w:t>Regla 71 Transmisión del informe de examen preliminar internacional y de los documentos conexos</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_Toc224748481 \h </w:instrText>
        </w:r>
        <w:r w:rsidRPr="00266A4C">
          <w:rPr>
            <w:noProof/>
            <w:webHidden/>
            <w:lang w:val="es-ES_tradnl"/>
          </w:rPr>
        </w:r>
        <w:r w:rsidRPr="00266A4C">
          <w:rPr>
            <w:noProof/>
            <w:webHidden/>
            <w:lang w:val="es-ES_tradnl"/>
          </w:rPr>
          <w:fldChar w:fldCharType="separate"/>
        </w:r>
        <w:r w:rsidR="00F6719A">
          <w:rPr>
            <w:noProof/>
            <w:webHidden/>
            <w:lang w:val="es-ES_tradnl"/>
          </w:rPr>
          <w:t>7</w:t>
        </w:r>
        <w:r w:rsidRPr="00266A4C">
          <w:rPr>
            <w:noProof/>
            <w:webHidden/>
            <w:lang w:val="es-ES_tradnl"/>
          </w:rPr>
          <w:fldChar w:fldCharType="end"/>
        </w:r>
      </w:hyperlink>
    </w:p>
    <w:p w14:paraId="45094A12" w14:textId="72B9F4ED" w:rsidR="000250C5" w:rsidRPr="00266A4C" w:rsidRDefault="000250C5" w:rsidP="00923AEA">
      <w:pPr>
        <w:pStyle w:val="TOC2"/>
        <w:tabs>
          <w:tab w:val="left" w:leader="dot" w:pos="9072"/>
        </w:tabs>
        <w:ind w:left="284"/>
        <w:rPr>
          <w:rFonts w:asciiTheme="minorHAnsi" w:eastAsiaTheme="minorEastAsia" w:hAnsiTheme="minorHAnsi" w:cstheme="minorBidi"/>
          <w:noProof/>
          <w:kern w:val="2"/>
          <w:sz w:val="24"/>
          <w:szCs w:val="24"/>
          <w:lang w:val="es-ES_tradnl" w:eastAsia="en-US"/>
          <w14:ligatures w14:val="standardContextual"/>
        </w:rPr>
      </w:pPr>
      <w:hyperlink w:anchor="_Toc224748482" w:history="1">
        <w:r w:rsidRPr="00266A4C">
          <w:rPr>
            <w:rStyle w:val="Hyperlink"/>
            <w:noProof/>
            <w:color w:val="auto"/>
            <w:lang w:val="es-ES_tradnl"/>
          </w:rPr>
          <w:t xml:space="preserve">71.1 </w:t>
        </w:r>
        <w:r w:rsidRPr="00266A4C">
          <w:rPr>
            <w:rStyle w:val="Hyperlink"/>
            <w:i/>
            <w:noProof/>
            <w:color w:val="auto"/>
            <w:lang w:val="es-ES_tradnl"/>
          </w:rPr>
          <w:t xml:space="preserve">[Sin </w:t>
        </w:r>
        <w:r w:rsidRPr="00266A4C">
          <w:rPr>
            <w:rStyle w:val="Hyperlink"/>
            <w:noProof/>
            <w:color w:val="auto"/>
            <w:lang w:val="es-ES_tradnl"/>
          </w:rPr>
          <w:t>cambios</w:t>
        </w:r>
        <w:r w:rsidRPr="00266A4C">
          <w:rPr>
            <w:rStyle w:val="Hyperlink"/>
            <w:i/>
            <w:noProof/>
            <w:color w:val="auto"/>
            <w:lang w:val="es-ES_tradnl"/>
          </w:rPr>
          <w:t>]</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_Toc224748482 \h </w:instrText>
        </w:r>
        <w:r w:rsidRPr="00266A4C">
          <w:rPr>
            <w:noProof/>
            <w:webHidden/>
            <w:lang w:val="es-ES_tradnl"/>
          </w:rPr>
        </w:r>
        <w:r w:rsidRPr="00266A4C">
          <w:rPr>
            <w:noProof/>
            <w:webHidden/>
            <w:lang w:val="es-ES_tradnl"/>
          </w:rPr>
          <w:fldChar w:fldCharType="separate"/>
        </w:r>
        <w:r w:rsidR="00F6719A">
          <w:rPr>
            <w:noProof/>
            <w:webHidden/>
            <w:lang w:val="es-ES_tradnl"/>
          </w:rPr>
          <w:t>7</w:t>
        </w:r>
        <w:r w:rsidRPr="00266A4C">
          <w:rPr>
            <w:noProof/>
            <w:webHidden/>
            <w:lang w:val="es-ES_tradnl"/>
          </w:rPr>
          <w:fldChar w:fldCharType="end"/>
        </w:r>
      </w:hyperlink>
    </w:p>
    <w:p w14:paraId="106B62EB" w14:textId="71FF565F" w:rsidR="000250C5" w:rsidRPr="00266A4C" w:rsidRDefault="000250C5" w:rsidP="00923AEA">
      <w:pPr>
        <w:pStyle w:val="TOC2"/>
        <w:tabs>
          <w:tab w:val="left" w:leader="dot" w:pos="9072"/>
        </w:tabs>
        <w:ind w:left="284"/>
        <w:rPr>
          <w:rFonts w:asciiTheme="minorHAnsi" w:eastAsiaTheme="minorEastAsia" w:hAnsiTheme="minorHAnsi" w:cstheme="minorBidi"/>
          <w:noProof/>
          <w:kern w:val="2"/>
          <w:sz w:val="24"/>
          <w:szCs w:val="24"/>
          <w:lang w:val="es-ES_tradnl" w:eastAsia="en-US"/>
          <w14:ligatures w14:val="standardContextual"/>
        </w:rPr>
      </w:pPr>
      <w:hyperlink w:anchor="_Toc224748483" w:history="1">
        <w:r w:rsidRPr="00266A4C">
          <w:rPr>
            <w:rStyle w:val="Hyperlink"/>
            <w:noProof/>
            <w:color w:val="auto"/>
            <w:lang w:val="es-ES_tradnl"/>
          </w:rPr>
          <w:t xml:space="preserve">71.2 </w:t>
        </w:r>
        <w:r w:rsidRPr="00266A4C">
          <w:rPr>
            <w:rStyle w:val="Hyperlink"/>
            <w:i/>
            <w:noProof/>
            <w:color w:val="auto"/>
            <w:lang w:val="es-ES_tradnl"/>
          </w:rPr>
          <w:t>Copias de los documentos citados</w:t>
        </w:r>
        <w:r w:rsidRPr="00266A4C">
          <w:rPr>
            <w:noProof/>
            <w:webHidden/>
            <w:lang w:val="es-ES_tradnl"/>
          </w:rPr>
          <w:tab/>
        </w:r>
        <w:r w:rsidRPr="00266A4C">
          <w:rPr>
            <w:noProof/>
            <w:webHidden/>
            <w:lang w:val="es-ES_tradnl"/>
          </w:rPr>
          <w:fldChar w:fldCharType="begin"/>
        </w:r>
        <w:r w:rsidRPr="00266A4C">
          <w:rPr>
            <w:noProof/>
            <w:webHidden/>
            <w:lang w:val="es-ES_tradnl"/>
          </w:rPr>
          <w:instrText xml:space="preserve"> PAGEREF _Toc224748483 \h </w:instrText>
        </w:r>
        <w:r w:rsidRPr="00266A4C">
          <w:rPr>
            <w:noProof/>
            <w:webHidden/>
            <w:lang w:val="es-ES_tradnl"/>
          </w:rPr>
        </w:r>
        <w:r w:rsidRPr="00266A4C">
          <w:rPr>
            <w:noProof/>
            <w:webHidden/>
            <w:lang w:val="es-ES_tradnl"/>
          </w:rPr>
          <w:fldChar w:fldCharType="separate"/>
        </w:r>
        <w:r w:rsidR="00F6719A">
          <w:rPr>
            <w:noProof/>
            <w:webHidden/>
            <w:lang w:val="es-ES_tradnl"/>
          </w:rPr>
          <w:t>7</w:t>
        </w:r>
        <w:r w:rsidRPr="00266A4C">
          <w:rPr>
            <w:noProof/>
            <w:webHidden/>
            <w:lang w:val="es-ES_tradnl"/>
          </w:rPr>
          <w:fldChar w:fldCharType="end"/>
        </w:r>
      </w:hyperlink>
    </w:p>
    <w:p w14:paraId="02BE84B3" w14:textId="77777777" w:rsidR="000250C5" w:rsidRPr="008619B1" w:rsidRDefault="000250C5" w:rsidP="00923AEA">
      <w:pPr>
        <w:tabs>
          <w:tab w:val="left" w:leader="dot" w:pos="9072"/>
        </w:tabs>
        <w:rPr>
          <w:lang w:val="es-ES_tradnl"/>
        </w:rPr>
      </w:pPr>
      <w:r w:rsidRPr="008619B1">
        <w:rPr>
          <w:lang w:val="es-ES_tradnl"/>
        </w:rPr>
        <w:fldChar w:fldCharType="end"/>
      </w:r>
    </w:p>
    <w:p w14:paraId="61F58AC3" w14:textId="77777777" w:rsidR="000250C5" w:rsidRPr="008619B1" w:rsidRDefault="000250C5" w:rsidP="00BC5BD2">
      <w:pPr>
        <w:pStyle w:val="TOC1"/>
        <w:rPr>
          <w:lang w:val="es-ES_tradnl"/>
        </w:rPr>
      </w:pPr>
    </w:p>
    <w:p w14:paraId="23D93C7A" w14:textId="77777777" w:rsidR="000250C5" w:rsidRPr="008619B1" w:rsidRDefault="000250C5" w:rsidP="000250C5">
      <w:pPr>
        <w:pStyle w:val="LegTitle"/>
        <w:rPr>
          <w:rFonts w:cs="Arial"/>
          <w:szCs w:val="22"/>
          <w:lang w:val="es-ES_tradnl"/>
        </w:rPr>
      </w:pPr>
      <w:bookmarkStart w:id="100" w:name="_Toc221722667"/>
      <w:bookmarkStart w:id="101" w:name="_Toc221817745"/>
      <w:bookmarkStart w:id="102" w:name="_Toc224748467"/>
      <w:bookmarkStart w:id="103" w:name="_Toc224829435"/>
      <w:r w:rsidRPr="008619B1">
        <w:rPr>
          <w:lang w:val="es-ES_tradnl"/>
        </w:rPr>
        <w:lastRenderedPageBreak/>
        <w:t>Regla 16</w:t>
      </w:r>
      <w:r w:rsidRPr="008619B1">
        <w:rPr>
          <w:lang w:val="es-ES_tradnl"/>
        </w:rPr>
        <w:br/>
        <w:t>Tasa de búsqueda</w:t>
      </w:r>
      <w:bookmarkEnd w:id="98"/>
      <w:bookmarkEnd w:id="100"/>
      <w:bookmarkEnd w:id="101"/>
      <w:bookmarkEnd w:id="102"/>
      <w:bookmarkEnd w:id="103"/>
    </w:p>
    <w:p w14:paraId="5FF1D26F" w14:textId="77777777" w:rsidR="000250C5" w:rsidRPr="008619B1" w:rsidRDefault="000250C5" w:rsidP="000250C5">
      <w:pPr>
        <w:pStyle w:val="LegSubRule"/>
        <w:keepLines w:val="0"/>
        <w:spacing w:line="480" w:lineRule="auto"/>
        <w:outlineLvl w:val="0"/>
        <w:rPr>
          <w:rFonts w:cs="Arial"/>
          <w:szCs w:val="22"/>
          <w:lang w:val="es-ES_tradnl"/>
        </w:rPr>
      </w:pPr>
      <w:bookmarkStart w:id="104" w:name="_Toc173347210"/>
      <w:bookmarkStart w:id="105" w:name="_Toc221035008"/>
      <w:bookmarkStart w:id="106" w:name="_Toc221722668"/>
      <w:bookmarkStart w:id="107" w:name="_Toc221817746"/>
      <w:bookmarkStart w:id="108" w:name="_Toc224748468"/>
      <w:bookmarkStart w:id="109" w:name="_Toc224829436"/>
      <w:r w:rsidRPr="008619B1">
        <w:rPr>
          <w:lang w:val="es-ES_tradnl"/>
        </w:rPr>
        <w:t xml:space="preserve">16.1 y 16.2 </w:t>
      </w:r>
      <w:r w:rsidRPr="008619B1">
        <w:rPr>
          <w:i/>
          <w:lang w:val="es-ES_tradnl"/>
        </w:rPr>
        <w:t>[Sin cambios]</w:t>
      </w:r>
      <w:bookmarkEnd w:id="104"/>
      <w:bookmarkEnd w:id="105"/>
      <w:bookmarkEnd w:id="106"/>
      <w:bookmarkEnd w:id="107"/>
      <w:bookmarkEnd w:id="108"/>
      <w:bookmarkEnd w:id="109"/>
    </w:p>
    <w:p w14:paraId="5B22DC6A" w14:textId="77777777" w:rsidR="000250C5" w:rsidRPr="008619B1" w:rsidRDefault="000250C5" w:rsidP="000250C5">
      <w:pPr>
        <w:pStyle w:val="LegSubRule"/>
        <w:spacing w:line="480" w:lineRule="auto"/>
        <w:rPr>
          <w:rFonts w:cs="Arial"/>
          <w:lang w:val="es-ES_tradnl"/>
        </w:rPr>
      </w:pPr>
      <w:bookmarkStart w:id="110" w:name="_Toc173347211"/>
      <w:bookmarkStart w:id="111" w:name="_Toc221035009"/>
      <w:bookmarkStart w:id="112" w:name="_Toc221722669"/>
      <w:bookmarkStart w:id="113" w:name="_Toc221817747"/>
      <w:bookmarkStart w:id="114" w:name="_Toc224748469"/>
      <w:bookmarkStart w:id="115" w:name="_Toc224829437"/>
      <w:r w:rsidRPr="008619B1">
        <w:rPr>
          <w:lang w:val="es-ES_tradnl"/>
        </w:rPr>
        <w:t xml:space="preserve">16.3 </w:t>
      </w:r>
      <w:r w:rsidRPr="008619B1">
        <w:rPr>
          <w:i/>
          <w:lang w:val="es-ES_tradnl"/>
        </w:rPr>
        <w:t>Reembolso parcial</w:t>
      </w:r>
      <w:bookmarkEnd w:id="110"/>
      <w:bookmarkEnd w:id="111"/>
      <w:bookmarkEnd w:id="112"/>
      <w:bookmarkEnd w:id="113"/>
      <w:bookmarkEnd w:id="114"/>
      <w:bookmarkEnd w:id="115"/>
    </w:p>
    <w:p w14:paraId="636EC485" w14:textId="77777777" w:rsidR="000250C5" w:rsidRPr="008619B1" w:rsidRDefault="000250C5" w:rsidP="000250C5">
      <w:pPr>
        <w:pStyle w:val="Lega"/>
        <w:spacing w:line="480" w:lineRule="auto"/>
        <w:rPr>
          <w:rFonts w:cs="Arial"/>
          <w:lang w:val="es-ES_tradnl"/>
        </w:rPr>
      </w:pPr>
      <w:r w:rsidRPr="008619B1">
        <w:rPr>
          <w:lang w:val="es-ES_tradnl"/>
        </w:rPr>
        <w:tab/>
        <w:t xml:space="preserve">Cuando la Administración encargada de la búsqueda internacional tenga en cuenta, en virtud de lo dispuesto en la Regla 41.1, los resultados de una búsqueda anterior al realizar la búsqueda internacional, dicha Administración deberá reembolsar la tasa de búsqueda pagada en relación con la solicitud internacional, en la medida y en las condiciones </w:t>
      </w:r>
      <w:r w:rsidRPr="008619B1">
        <w:rPr>
          <w:strike/>
          <w:color w:val="C00000"/>
          <w:lang w:val="es-ES_tradnl"/>
        </w:rPr>
        <w:t>previstas</w:t>
      </w:r>
      <w:r w:rsidRPr="008619B1">
        <w:rPr>
          <w:lang w:val="es-ES_tradnl"/>
        </w:rPr>
        <w:t xml:space="preserve"> </w:t>
      </w:r>
      <w:r w:rsidRPr="008619B1">
        <w:rPr>
          <w:color w:val="0000FF"/>
          <w:u w:val="single"/>
          <w:lang w:val="es-ES_tradnl"/>
        </w:rPr>
        <w:t>publicadas en la Gaceta con arreglo al procedimiento</w:t>
      </w:r>
      <w:r w:rsidRPr="008619B1">
        <w:rPr>
          <w:lang w:val="es-ES_tradnl"/>
        </w:rPr>
        <w:t xml:space="preserve"> del acuerdo concluido en virtud del Artículo 16.3)b).</w:t>
      </w:r>
    </w:p>
    <w:p w14:paraId="2B75FF61" w14:textId="0C85458F" w:rsidR="000250C5" w:rsidRPr="008619B1" w:rsidRDefault="000250C5" w:rsidP="000250C5">
      <w:pPr>
        <w:pStyle w:val="LegTitle"/>
        <w:rPr>
          <w:lang w:val="es-ES_tradnl"/>
        </w:rPr>
      </w:pPr>
      <w:bookmarkStart w:id="116" w:name="_Toc173347212"/>
      <w:bookmarkStart w:id="117" w:name="_Toc221035010"/>
      <w:bookmarkStart w:id="118" w:name="_Toc221722670"/>
      <w:bookmarkStart w:id="119" w:name="_Toc221817748"/>
      <w:bookmarkStart w:id="120" w:name="_Toc224748470"/>
      <w:bookmarkStart w:id="121" w:name="_Toc224829438"/>
      <w:r w:rsidRPr="008619B1">
        <w:rPr>
          <w:lang w:val="es-ES_tradnl"/>
        </w:rPr>
        <w:lastRenderedPageBreak/>
        <w:t>Regla 44</w:t>
      </w:r>
      <w:r w:rsidRPr="008619B1">
        <w:rPr>
          <w:lang w:val="es-ES_tradnl"/>
        </w:rPr>
        <w:cr/>
        <w:t>Transmisión del informe de búsqueda internacional, de la opinión escrita, etc.</w:t>
      </w:r>
      <w:bookmarkEnd w:id="116"/>
      <w:bookmarkEnd w:id="117"/>
      <w:bookmarkEnd w:id="118"/>
      <w:bookmarkEnd w:id="119"/>
      <w:bookmarkEnd w:id="120"/>
      <w:bookmarkEnd w:id="121"/>
    </w:p>
    <w:p w14:paraId="68D2F6A4" w14:textId="77777777" w:rsidR="000250C5" w:rsidRPr="008619B1" w:rsidRDefault="000250C5" w:rsidP="000250C5">
      <w:pPr>
        <w:pStyle w:val="LegSubRule"/>
        <w:keepLines w:val="0"/>
        <w:spacing w:line="480" w:lineRule="auto"/>
        <w:outlineLvl w:val="0"/>
        <w:rPr>
          <w:rFonts w:cs="Arial"/>
          <w:szCs w:val="22"/>
          <w:lang w:val="es-ES_tradnl"/>
        </w:rPr>
      </w:pPr>
      <w:bookmarkStart w:id="122" w:name="_Toc173347213"/>
      <w:bookmarkStart w:id="123" w:name="_Toc221035011"/>
      <w:bookmarkStart w:id="124" w:name="_Toc221722671"/>
      <w:bookmarkStart w:id="125" w:name="_Toc221817749"/>
      <w:bookmarkStart w:id="126" w:name="_Toc224748471"/>
      <w:bookmarkStart w:id="127" w:name="_Toc224829439"/>
      <w:r w:rsidRPr="008619B1">
        <w:rPr>
          <w:lang w:val="es-ES_tradnl"/>
        </w:rPr>
        <w:t xml:space="preserve">44.1 y 44.2 </w:t>
      </w:r>
      <w:r w:rsidRPr="008619B1">
        <w:rPr>
          <w:i/>
          <w:lang w:val="es-ES_tradnl"/>
        </w:rPr>
        <w:t>[Sin cambios]</w:t>
      </w:r>
      <w:bookmarkEnd w:id="122"/>
      <w:bookmarkEnd w:id="123"/>
      <w:bookmarkEnd w:id="124"/>
      <w:bookmarkEnd w:id="125"/>
      <w:bookmarkEnd w:id="126"/>
      <w:bookmarkEnd w:id="127"/>
    </w:p>
    <w:p w14:paraId="004CD995" w14:textId="77777777" w:rsidR="000250C5" w:rsidRPr="008619B1" w:rsidRDefault="000250C5" w:rsidP="000250C5">
      <w:pPr>
        <w:pStyle w:val="LegSubRule"/>
        <w:spacing w:line="480" w:lineRule="auto"/>
        <w:outlineLvl w:val="0"/>
        <w:rPr>
          <w:rFonts w:cs="Arial"/>
          <w:szCs w:val="22"/>
          <w:lang w:val="es-ES_tradnl"/>
        </w:rPr>
      </w:pPr>
      <w:bookmarkStart w:id="128" w:name="_Toc173347214"/>
      <w:bookmarkStart w:id="129" w:name="_Toc221035012"/>
      <w:bookmarkStart w:id="130" w:name="_Toc221722672"/>
      <w:bookmarkStart w:id="131" w:name="_Toc221817750"/>
      <w:bookmarkStart w:id="132" w:name="_Toc224748472"/>
      <w:bookmarkStart w:id="133" w:name="_Toc224829440"/>
      <w:r w:rsidRPr="008619B1">
        <w:rPr>
          <w:lang w:val="es-ES_tradnl"/>
        </w:rPr>
        <w:t xml:space="preserve">44.3 </w:t>
      </w:r>
      <w:r w:rsidRPr="008619B1">
        <w:rPr>
          <w:i/>
          <w:lang w:val="es-ES_tradnl"/>
        </w:rPr>
        <w:t>Copias de los documentos citados</w:t>
      </w:r>
      <w:bookmarkEnd w:id="128"/>
      <w:bookmarkEnd w:id="129"/>
      <w:bookmarkEnd w:id="130"/>
      <w:bookmarkEnd w:id="131"/>
      <w:bookmarkEnd w:id="132"/>
      <w:bookmarkEnd w:id="133"/>
    </w:p>
    <w:p w14:paraId="1F43E11A" w14:textId="77777777" w:rsidR="000250C5" w:rsidRPr="008619B1" w:rsidRDefault="000250C5" w:rsidP="000250C5">
      <w:pPr>
        <w:pStyle w:val="Lega"/>
        <w:spacing w:line="480" w:lineRule="auto"/>
        <w:rPr>
          <w:rFonts w:cs="Arial"/>
          <w:szCs w:val="22"/>
          <w:lang w:val="es-ES_tradnl"/>
        </w:rPr>
      </w:pPr>
      <w:r w:rsidRPr="008619B1">
        <w:rPr>
          <w:lang w:val="es-ES_tradnl"/>
        </w:rPr>
        <w:tab/>
        <w:t>a) [Sin cambios] La petición mencionada en el Artículo 20.3) podrá formularse en cualquier momento, dentro de los siete años siguientes a la fecha de presentación internacional de la solicitud internacional a la que se refiera el informe de búsqueda internacional.</w:t>
      </w:r>
    </w:p>
    <w:p w14:paraId="0A1F703A"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b) La Administración encargada de la búsqueda internacional podrá exigir que la parte que presente la petición (el solicitante o la Oficina designada) pague el costo de la preparación de las copias y de su envío por correo. El importe del costo de la preparación de copias será </w:t>
      </w:r>
      <w:r w:rsidRPr="008619B1">
        <w:rPr>
          <w:strike/>
          <w:color w:val="C00000"/>
          <w:lang w:val="es-ES_tradnl"/>
        </w:rPr>
        <w:t>previsto</w:t>
      </w:r>
      <w:r w:rsidRPr="008619B1">
        <w:rPr>
          <w:lang w:val="es-ES_tradnl"/>
        </w:rPr>
        <w:t xml:space="preserve"> </w:t>
      </w:r>
      <w:r w:rsidRPr="008619B1">
        <w:rPr>
          <w:color w:val="0000FF"/>
          <w:u w:val="single"/>
          <w:lang w:val="es-ES_tradnl"/>
        </w:rPr>
        <w:t>notificado a la Oficina Internacional con arreglo al procedimiento</w:t>
      </w:r>
      <w:r w:rsidRPr="008619B1">
        <w:rPr>
          <w:lang w:val="es-ES_tradnl"/>
        </w:rPr>
        <w:t xml:space="preserve"> de los acuerdos previstos en el Artículo 16.3)b), concertados entre las Administraciones encargadas de la búsqueda internacional y la Oficina Internacional.</w:t>
      </w:r>
    </w:p>
    <w:p w14:paraId="73211165" w14:textId="77777777" w:rsidR="000250C5" w:rsidRPr="001641A5" w:rsidRDefault="000250C5" w:rsidP="000250C5">
      <w:pPr>
        <w:pStyle w:val="Lega"/>
        <w:spacing w:line="480" w:lineRule="auto"/>
        <w:rPr>
          <w:rFonts w:cs="Arial"/>
          <w:szCs w:val="22"/>
          <w:lang w:val="es-ES_tradnl"/>
        </w:rPr>
      </w:pPr>
      <w:r w:rsidRPr="008619B1">
        <w:rPr>
          <w:lang w:val="es-ES_tradnl"/>
        </w:rPr>
        <w:tab/>
        <w:t xml:space="preserve">c) </w:t>
      </w:r>
      <w:r w:rsidRPr="001641A5">
        <w:rPr>
          <w:lang w:val="es-ES_tradnl"/>
        </w:rPr>
        <w:t>[Permanece suprimido]</w:t>
      </w:r>
    </w:p>
    <w:p w14:paraId="56A555F6"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d) [Sin </w:t>
      </w:r>
      <w:r w:rsidRPr="001641A5">
        <w:rPr>
          <w:lang w:val="es-ES_tradnl"/>
        </w:rPr>
        <w:t>cambios] La Administración encargada de la búsqueda internacional podrá cumplir las obligaciones mencionadas en los párrafos a) y b) por conducto de otro organismo que será responsable ante ella.</w:t>
      </w:r>
    </w:p>
    <w:p w14:paraId="1FDFAB64" w14:textId="77777777" w:rsidR="000250C5" w:rsidRPr="008619B1" w:rsidRDefault="000250C5" w:rsidP="000250C5">
      <w:pPr>
        <w:pStyle w:val="LegTitle"/>
        <w:rPr>
          <w:lang w:val="es-ES_tradnl"/>
        </w:rPr>
      </w:pPr>
      <w:bookmarkStart w:id="134" w:name="_Toc173347215"/>
      <w:bookmarkStart w:id="135" w:name="_Toc221035013"/>
      <w:bookmarkStart w:id="136" w:name="_Toc221722673"/>
      <w:bookmarkStart w:id="137" w:name="_Toc221817751"/>
      <w:bookmarkStart w:id="138" w:name="_Toc224748473"/>
      <w:bookmarkStart w:id="139" w:name="_Toc224829441"/>
      <w:r w:rsidRPr="008619B1">
        <w:rPr>
          <w:lang w:val="es-ES_tradnl"/>
        </w:rPr>
        <w:lastRenderedPageBreak/>
        <w:t>Regla 45</w:t>
      </w:r>
      <w:r w:rsidRPr="008619B1">
        <w:rPr>
          <w:i/>
          <w:lang w:val="es-ES_tradnl"/>
        </w:rPr>
        <w:t>bis</w:t>
      </w:r>
      <w:r w:rsidRPr="008619B1">
        <w:rPr>
          <w:lang w:val="es-ES_tradnl"/>
        </w:rPr>
        <w:br/>
        <w:t>Búsquedas internacionales suplementarias</w:t>
      </w:r>
      <w:bookmarkEnd w:id="134"/>
      <w:bookmarkEnd w:id="135"/>
      <w:bookmarkEnd w:id="136"/>
      <w:bookmarkEnd w:id="137"/>
      <w:bookmarkEnd w:id="138"/>
      <w:bookmarkEnd w:id="139"/>
    </w:p>
    <w:p w14:paraId="62BED9D1" w14:textId="77777777" w:rsidR="000250C5" w:rsidRPr="008619B1" w:rsidRDefault="000250C5" w:rsidP="000250C5">
      <w:pPr>
        <w:pStyle w:val="LegSubRule"/>
        <w:keepLines w:val="0"/>
        <w:spacing w:line="480" w:lineRule="auto"/>
        <w:outlineLvl w:val="0"/>
        <w:rPr>
          <w:rFonts w:cs="Arial"/>
          <w:i/>
          <w:szCs w:val="22"/>
          <w:lang w:val="es-ES_tradnl"/>
        </w:rPr>
      </w:pPr>
      <w:bookmarkStart w:id="140" w:name="_Toc173347216"/>
      <w:bookmarkStart w:id="141" w:name="_Toc221035014"/>
      <w:bookmarkStart w:id="142" w:name="_Toc221722674"/>
      <w:bookmarkStart w:id="143" w:name="_Toc221817752"/>
      <w:bookmarkStart w:id="144" w:name="_Toc224748474"/>
      <w:bookmarkStart w:id="145" w:name="_Toc224829442"/>
      <w:r w:rsidRPr="008619B1">
        <w:rPr>
          <w:lang w:val="es-ES_tradnl"/>
        </w:rPr>
        <w:t>45</w:t>
      </w:r>
      <w:r w:rsidRPr="008619B1">
        <w:rPr>
          <w:i/>
          <w:lang w:val="es-ES_tradnl"/>
        </w:rPr>
        <w:t>bis</w:t>
      </w:r>
      <w:r w:rsidRPr="008619B1">
        <w:rPr>
          <w:lang w:val="es-ES_tradnl"/>
        </w:rPr>
        <w:t xml:space="preserve">.1 </w:t>
      </w:r>
      <w:r w:rsidRPr="008619B1">
        <w:rPr>
          <w:i/>
          <w:lang w:val="es-ES_tradnl"/>
        </w:rPr>
        <w:t>Petición de búsqueda suplementaria</w:t>
      </w:r>
      <w:bookmarkEnd w:id="140"/>
      <w:bookmarkEnd w:id="141"/>
      <w:bookmarkEnd w:id="142"/>
      <w:bookmarkEnd w:id="143"/>
      <w:bookmarkEnd w:id="144"/>
      <w:bookmarkEnd w:id="145"/>
    </w:p>
    <w:p w14:paraId="4EB7137F" w14:textId="77777777" w:rsidR="000250C5" w:rsidRPr="008619B1" w:rsidRDefault="000250C5" w:rsidP="001641A5">
      <w:pPr>
        <w:pStyle w:val="Lega"/>
        <w:tabs>
          <w:tab w:val="clear" w:pos="454"/>
          <w:tab w:val="left" w:pos="284"/>
        </w:tabs>
        <w:spacing w:line="480" w:lineRule="auto"/>
        <w:rPr>
          <w:rFonts w:cs="Arial"/>
          <w:szCs w:val="22"/>
          <w:lang w:val="es-ES_tradnl"/>
        </w:rPr>
      </w:pPr>
      <w:r w:rsidRPr="008619B1">
        <w:rPr>
          <w:lang w:val="es-ES_tradnl"/>
        </w:rPr>
        <w:tab/>
        <w:t>a) [Sin cambios] El solicitante podrá, en cualquier momento antes del vencimiento de un plazo de 22 meses contados a partir de la fecha de prioridad, pedir que se efectúe una búsqueda internacional suplementaria con respecto a la solicitud internacional por una Administración encargada de la búsqueda internacional que sea competente a tal efecto en virtud de la Regla 45</w:t>
      </w:r>
      <w:r w:rsidRPr="008619B1">
        <w:rPr>
          <w:i/>
          <w:lang w:val="es-ES_tradnl"/>
        </w:rPr>
        <w:t>bis</w:t>
      </w:r>
      <w:r w:rsidRPr="008619B1">
        <w:rPr>
          <w:lang w:val="es-ES_tradnl"/>
        </w:rPr>
        <w:t>.9. Ese tipo de peticiones podrán realizarse con respecto a varias de esas Administraciones.</w:t>
      </w:r>
    </w:p>
    <w:p w14:paraId="6073D08B" w14:textId="77777777" w:rsidR="000250C5" w:rsidRPr="008619B1" w:rsidRDefault="000250C5" w:rsidP="001641A5">
      <w:pPr>
        <w:pStyle w:val="Lega"/>
        <w:tabs>
          <w:tab w:val="clear" w:pos="454"/>
          <w:tab w:val="left" w:pos="284"/>
        </w:tabs>
        <w:spacing w:line="480" w:lineRule="auto"/>
        <w:rPr>
          <w:rFonts w:cs="Arial"/>
          <w:szCs w:val="22"/>
          <w:lang w:val="es-ES_tradnl"/>
        </w:rPr>
      </w:pPr>
      <w:r w:rsidRPr="008619B1">
        <w:rPr>
          <w:lang w:val="es-ES_tradnl"/>
        </w:rPr>
        <w:tab/>
        <w:t>b) a d) [Sin cambios]</w:t>
      </w:r>
    </w:p>
    <w:p w14:paraId="5614436E" w14:textId="77777777" w:rsidR="000250C5" w:rsidRPr="008619B1" w:rsidRDefault="000250C5" w:rsidP="001641A5">
      <w:pPr>
        <w:pStyle w:val="Lega"/>
        <w:tabs>
          <w:tab w:val="clear" w:pos="454"/>
          <w:tab w:val="left" w:pos="284"/>
        </w:tabs>
        <w:spacing w:line="480" w:lineRule="auto"/>
        <w:rPr>
          <w:rFonts w:cs="Arial"/>
          <w:szCs w:val="22"/>
          <w:lang w:val="es-ES_tradnl"/>
        </w:rPr>
      </w:pPr>
      <w:r w:rsidRPr="008619B1">
        <w:rPr>
          <w:lang w:val="es-ES_tradnl"/>
        </w:rPr>
        <w:tab/>
        <w:t>e) Se considerará que no se ha presentado la petición de búsqueda suplementaria y la Oficina Internacional así lo declarará:</w:t>
      </w:r>
    </w:p>
    <w:p w14:paraId="626BB21E" w14:textId="53B0E4BC" w:rsidR="000250C5" w:rsidRPr="008619B1" w:rsidRDefault="000250C5" w:rsidP="000250C5">
      <w:pPr>
        <w:pStyle w:val="Legi"/>
        <w:spacing w:line="480" w:lineRule="auto"/>
        <w:rPr>
          <w:lang w:val="es-ES_tradnl"/>
        </w:rPr>
      </w:pPr>
      <w:r w:rsidRPr="008619B1">
        <w:rPr>
          <w:lang w:val="es-ES_tradnl"/>
        </w:rPr>
        <w:tab/>
        <w:t>i)</w:t>
      </w:r>
      <w:r w:rsidRPr="008619B1">
        <w:rPr>
          <w:lang w:val="es-ES_tradnl"/>
        </w:rPr>
        <w:tab/>
      </w:r>
      <w:r w:rsidR="001641A5">
        <w:rPr>
          <w:lang w:val="es-ES_tradnl"/>
        </w:rPr>
        <w:t xml:space="preserve"> </w:t>
      </w:r>
      <w:r w:rsidRPr="008619B1">
        <w:rPr>
          <w:lang w:val="es-ES_tradnl"/>
        </w:rPr>
        <w:t>si la petición se recibe después del vencimiento del plazo mencionado en el párrafo</w:t>
      </w:r>
      <w:r w:rsidR="001641A5">
        <w:rPr>
          <w:lang w:val="es-ES_tradnl"/>
        </w:rPr>
        <w:t> </w:t>
      </w:r>
      <w:r w:rsidRPr="008619B1">
        <w:rPr>
          <w:lang w:val="es-ES_tradnl"/>
        </w:rPr>
        <w:t>a); o</w:t>
      </w:r>
    </w:p>
    <w:p w14:paraId="589D1CF6" w14:textId="4443E141" w:rsidR="000250C5" w:rsidRPr="008619B1" w:rsidRDefault="000250C5" w:rsidP="000250C5">
      <w:pPr>
        <w:pStyle w:val="Legi"/>
        <w:spacing w:line="480" w:lineRule="auto"/>
        <w:rPr>
          <w:lang w:val="es-ES_tradnl"/>
        </w:rPr>
      </w:pPr>
      <w:r w:rsidRPr="008619B1">
        <w:rPr>
          <w:lang w:val="es-ES_tradnl"/>
        </w:rPr>
        <w:tab/>
        <w:t>ii)</w:t>
      </w:r>
      <w:r w:rsidR="001641A5">
        <w:rPr>
          <w:lang w:val="es-ES_tradnl"/>
        </w:rPr>
        <w:t xml:space="preserve"> </w:t>
      </w:r>
      <w:r w:rsidRPr="008619B1">
        <w:rPr>
          <w:lang w:val="es-ES_tradnl"/>
        </w:rPr>
        <w:tab/>
        <w:t xml:space="preserve">si la Administración designada para la búsqueda suplementaria no ha </w:t>
      </w:r>
      <w:r w:rsidRPr="008619B1">
        <w:rPr>
          <w:strike/>
          <w:color w:val="C00000"/>
          <w:lang w:val="es-ES_tradnl"/>
        </w:rPr>
        <w:t>declarado, en el acuerdo aplicable en virtud del Artículo 16.3)b),</w:t>
      </w:r>
      <w:r w:rsidRPr="008619B1">
        <w:rPr>
          <w:lang w:val="es-ES_tradnl"/>
        </w:rPr>
        <w:t xml:space="preserve"> </w:t>
      </w:r>
      <w:r w:rsidRPr="008619B1">
        <w:rPr>
          <w:color w:val="0000FF"/>
          <w:u w:val="single"/>
          <w:lang w:val="es-ES_tradnl"/>
        </w:rPr>
        <w:t>notificado a la Oficina Internacional</w:t>
      </w:r>
      <w:r w:rsidRPr="008619B1">
        <w:rPr>
          <w:color w:val="0000FF"/>
          <w:lang w:val="es-ES_tradnl"/>
        </w:rPr>
        <w:t xml:space="preserve"> </w:t>
      </w:r>
      <w:r w:rsidRPr="008619B1">
        <w:rPr>
          <w:lang w:val="es-ES_tradnl"/>
        </w:rPr>
        <w:t>que está preparada para efectuar ese tipo de búsquedas</w:t>
      </w:r>
      <w:r w:rsidRPr="008619B1">
        <w:rPr>
          <w:color w:val="0000FF"/>
          <w:u w:val="single"/>
          <w:lang w:val="es-ES_tradnl"/>
        </w:rPr>
        <w:t xml:space="preserve">, o ha notificado a la Oficina Internacional que ya no está preparada para realizar ese tipo de búsquedas y que dicha notificación ha surtido efecto, </w:t>
      </w:r>
      <w:r w:rsidRPr="008619B1">
        <w:rPr>
          <w:lang w:val="es-ES_tradnl"/>
        </w:rPr>
        <w:t>o si no es competente a tal efecto en virtud de la Regla 45</w:t>
      </w:r>
      <w:r w:rsidRPr="008619B1">
        <w:rPr>
          <w:i/>
          <w:lang w:val="es-ES_tradnl"/>
        </w:rPr>
        <w:t>bis</w:t>
      </w:r>
      <w:r w:rsidRPr="008619B1">
        <w:rPr>
          <w:lang w:val="es-ES_tradnl"/>
        </w:rPr>
        <w:t>.9.b).</w:t>
      </w:r>
    </w:p>
    <w:p w14:paraId="1E6CF112" w14:textId="77777777" w:rsidR="000250C5" w:rsidRPr="008619B1" w:rsidRDefault="000250C5" w:rsidP="000250C5">
      <w:pPr>
        <w:pStyle w:val="LegSubRule"/>
        <w:keepLines w:val="0"/>
        <w:spacing w:line="480" w:lineRule="auto"/>
        <w:outlineLvl w:val="0"/>
        <w:rPr>
          <w:rFonts w:cs="Arial"/>
          <w:szCs w:val="22"/>
          <w:lang w:val="es-ES_tradnl"/>
        </w:rPr>
      </w:pPr>
      <w:bookmarkStart w:id="146" w:name="_Toc173347217"/>
      <w:bookmarkStart w:id="147" w:name="_Toc221035015"/>
      <w:bookmarkStart w:id="148" w:name="_Toc221722675"/>
      <w:bookmarkStart w:id="149" w:name="_Toc221817753"/>
      <w:bookmarkStart w:id="150" w:name="_Toc224748475"/>
      <w:bookmarkStart w:id="151" w:name="_Toc224829443"/>
      <w:r w:rsidRPr="008619B1">
        <w:rPr>
          <w:lang w:val="es-ES_tradnl"/>
        </w:rPr>
        <w:t>45</w:t>
      </w:r>
      <w:r w:rsidRPr="008619B1">
        <w:rPr>
          <w:i/>
          <w:lang w:val="es-ES_tradnl"/>
        </w:rPr>
        <w:t>bis</w:t>
      </w:r>
      <w:r w:rsidRPr="008619B1">
        <w:rPr>
          <w:lang w:val="es-ES_tradnl"/>
        </w:rPr>
        <w:t xml:space="preserve">.2 </w:t>
      </w:r>
      <w:r w:rsidRPr="008619B1">
        <w:rPr>
          <w:i/>
          <w:lang w:val="es-ES_tradnl"/>
        </w:rPr>
        <w:t>[Sin cambios]</w:t>
      </w:r>
      <w:bookmarkEnd w:id="146"/>
      <w:bookmarkEnd w:id="147"/>
      <w:bookmarkEnd w:id="148"/>
      <w:bookmarkEnd w:id="149"/>
      <w:bookmarkEnd w:id="150"/>
      <w:bookmarkEnd w:id="151"/>
      <w:r w:rsidRPr="008619B1">
        <w:rPr>
          <w:lang w:val="es-ES_tradnl"/>
        </w:rPr>
        <w:t xml:space="preserve"> </w:t>
      </w:r>
    </w:p>
    <w:p w14:paraId="54690200" w14:textId="77777777" w:rsidR="000250C5" w:rsidRPr="008619B1" w:rsidRDefault="000250C5" w:rsidP="000250C5">
      <w:pPr>
        <w:pStyle w:val="LegSubRule"/>
        <w:keepLines w:val="0"/>
        <w:spacing w:line="480" w:lineRule="auto"/>
        <w:outlineLvl w:val="0"/>
        <w:rPr>
          <w:rFonts w:cs="Arial"/>
          <w:szCs w:val="22"/>
          <w:lang w:val="es-ES_tradnl"/>
        </w:rPr>
      </w:pPr>
      <w:bookmarkStart w:id="152" w:name="_Toc173347218"/>
      <w:bookmarkStart w:id="153" w:name="_Toc221035016"/>
      <w:bookmarkStart w:id="154" w:name="_Toc221722676"/>
      <w:bookmarkStart w:id="155" w:name="_Toc221817754"/>
      <w:bookmarkStart w:id="156" w:name="_Toc224748476"/>
      <w:bookmarkStart w:id="157" w:name="_Toc224829444"/>
      <w:r w:rsidRPr="008619B1">
        <w:rPr>
          <w:lang w:val="es-ES_tradnl"/>
        </w:rPr>
        <w:t>45</w:t>
      </w:r>
      <w:r w:rsidRPr="008619B1">
        <w:rPr>
          <w:i/>
          <w:lang w:val="es-ES_tradnl"/>
        </w:rPr>
        <w:t>bis</w:t>
      </w:r>
      <w:r w:rsidRPr="008619B1">
        <w:rPr>
          <w:lang w:val="es-ES_tradnl"/>
        </w:rPr>
        <w:t xml:space="preserve">.3 </w:t>
      </w:r>
      <w:r w:rsidRPr="008619B1">
        <w:rPr>
          <w:i/>
          <w:lang w:val="es-ES_tradnl"/>
        </w:rPr>
        <w:t>Tasa de búsqueda suplementaria</w:t>
      </w:r>
      <w:bookmarkEnd w:id="152"/>
      <w:bookmarkEnd w:id="153"/>
      <w:bookmarkEnd w:id="154"/>
      <w:bookmarkEnd w:id="155"/>
      <w:bookmarkEnd w:id="156"/>
      <w:bookmarkEnd w:id="157"/>
    </w:p>
    <w:p w14:paraId="5B7E9842" w14:textId="77777777" w:rsidR="000250C5" w:rsidRPr="008619B1" w:rsidRDefault="000250C5" w:rsidP="000250C5">
      <w:pPr>
        <w:pStyle w:val="Lega"/>
        <w:spacing w:line="480" w:lineRule="auto"/>
        <w:rPr>
          <w:rFonts w:cs="Arial"/>
          <w:szCs w:val="22"/>
          <w:lang w:val="es-ES_tradnl"/>
        </w:rPr>
      </w:pPr>
      <w:r w:rsidRPr="008619B1">
        <w:rPr>
          <w:lang w:val="es-ES_tradnl"/>
        </w:rPr>
        <w:tab/>
        <w:t>a) a c) [Sin cambios]</w:t>
      </w:r>
    </w:p>
    <w:p w14:paraId="22A40926" w14:textId="77777777" w:rsidR="000250C5" w:rsidRPr="008619B1" w:rsidRDefault="000250C5" w:rsidP="000250C5">
      <w:pPr>
        <w:pStyle w:val="Lega"/>
        <w:keepLines/>
        <w:spacing w:line="480" w:lineRule="auto"/>
        <w:rPr>
          <w:rFonts w:cs="Arial"/>
          <w:szCs w:val="22"/>
          <w:lang w:val="es-ES_tradnl"/>
        </w:rPr>
      </w:pPr>
    </w:p>
    <w:p w14:paraId="09FFC33C" w14:textId="77777777" w:rsidR="000250C5" w:rsidRPr="008619B1" w:rsidRDefault="000250C5" w:rsidP="000250C5">
      <w:pPr>
        <w:pStyle w:val="Lega"/>
        <w:keepLines/>
        <w:spacing w:line="480" w:lineRule="auto"/>
        <w:rPr>
          <w:rFonts w:cs="Arial"/>
          <w:szCs w:val="22"/>
          <w:lang w:val="es-ES_tradnl"/>
        </w:rPr>
      </w:pPr>
    </w:p>
    <w:p w14:paraId="33F192C3" w14:textId="77777777" w:rsidR="000250C5" w:rsidRPr="008619B1" w:rsidRDefault="000250C5" w:rsidP="000250C5">
      <w:pPr>
        <w:pStyle w:val="Lega"/>
        <w:jc w:val="center"/>
        <w:rPr>
          <w:i/>
          <w:iCs/>
          <w:lang w:val="es-ES_tradnl"/>
        </w:rPr>
      </w:pPr>
      <w:r w:rsidRPr="008619B1">
        <w:rPr>
          <w:i/>
          <w:lang w:val="es-ES_tradnl"/>
        </w:rPr>
        <w:t>[Regla 45</w:t>
      </w:r>
      <w:r w:rsidRPr="008619B1">
        <w:rPr>
          <w:lang w:val="es-ES_tradnl"/>
        </w:rPr>
        <w:t>bis.</w:t>
      </w:r>
      <w:r w:rsidRPr="008619B1">
        <w:rPr>
          <w:i/>
          <w:lang w:val="es-ES_tradnl"/>
        </w:rPr>
        <w:t>3, continuación]</w:t>
      </w:r>
    </w:p>
    <w:p w14:paraId="559824FF" w14:textId="77777777" w:rsidR="000250C5" w:rsidRPr="008619B1" w:rsidRDefault="000250C5" w:rsidP="000250C5">
      <w:pPr>
        <w:pStyle w:val="Lega"/>
        <w:keepLines/>
        <w:spacing w:line="480" w:lineRule="auto"/>
        <w:rPr>
          <w:rFonts w:cs="Arial"/>
          <w:szCs w:val="22"/>
          <w:lang w:val="es-ES_tradnl"/>
        </w:rPr>
      </w:pPr>
      <w:r w:rsidRPr="008619B1">
        <w:rPr>
          <w:lang w:val="es-ES_tradnl"/>
        </w:rPr>
        <w:tab/>
        <w:t>d) [Sin cambios] La Oficina Internacional reembolsará al solicitante la tasa de búsqueda suplementaria si, antes de que se transmitan a la Administración designada para la búsqueda suplementaria los documentos mencionados en la Regla 45</w:t>
      </w:r>
      <w:r w:rsidRPr="008619B1">
        <w:rPr>
          <w:i/>
          <w:lang w:val="es-ES_tradnl"/>
        </w:rPr>
        <w:t>bis</w:t>
      </w:r>
      <w:r w:rsidRPr="008619B1">
        <w:rPr>
          <w:lang w:val="es-ES_tradnl"/>
        </w:rPr>
        <w:t>.4.e)i) a iv), se retirase o se considerase retirada la solicitud internacional, o se retirase la petición de búsqueda suplementaria o se considerase que no ha sido presentada en virtud de las Reglas 45</w:t>
      </w:r>
      <w:r w:rsidRPr="008619B1">
        <w:rPr>
          <w:i/>
          <w:lang w:val="es-ES_tradnl"/>
        </w:rPr>
        <w:t>bis</w:t>
      </w:r>
      <w:r w:rsidRPr="008619B1">
        <w:rPr>
          <w:lang w:val="es-ES_tradnl"/>
        </w:rPr>
        <w:t>.1.e) o 45</w:t>
      </w:r>
      <w:r w:rsidRPr="008619B1">
        <w:rPr>
          <w:i/>
          <w:lang w:val="es-ES_tradnl"/>
        </w:rPr>
        <w:t>bis</w:t>
      </w:r>
      <w:r w:rsidRPr="008619B1">
        <w:rPr>
          <w:lang w:val="es-ES_tradnl"/>
        </w:rPr>
        <w:t>.4.d).</w:t>
      </w:r>
    </w:p>
    <w:p w14:paraId="48D02287" w14:textId="77777777" w:rsidR="000250C5" w:rsidRPr="008619B1" w:rsidRDefault="000250C5" w:rsidP="000250C5">
      <w:pPr>
        <w:pStyle w:val="Lega"/>
        <w:keepNext/>
        <w:keepLines/>
        <w:spacing w:line="480" w:lineRule="auto"/>
        <w:rPr>
          <w:rFonts w:cs="Arial"/>
          <w:szCs w:val="22"/>
          <w:lang w:val="es-ES_tradnl"/>
        </w:rPr>
      </w:pPr>
      <w:r w:rsidRPr="008619B1">
        <w:rPr>
          <w:lang w:val="es-ES_tradnl"/>
        </w:rPr>
        <w:tab/>
        <w:t xml:space="preserve">e) En la medida y en las condiciones </w:t>
      </w:r>
      <w:r w:rsidRPr="008619B1">
        <w:rPr>
          <w:strike/>
          <w:color w:val="C00000"/>
          <w:lang w:val="es-ES_tradnl"/>
        </w:rPr>
        <w:t>previstas</w:t>
      </w:r>
      <w:r w:rsidRPr="008619B1">
        <w:rPr>
          <w:lang w:val="es-ES_tradnl"/>
        </w:rPr>
        <w:t xml:space="preserve"> </w:t>
      </w:r>
      <w:r w:rsidRPr="008619B1">
        <w:rPr>
          <w:color w:val="0000FF"/>
          <w:u w:val="single"/>
          <w:lang w:val="es-ES_tradnl"/>
        </w:rPr>
        <w:t>publicadas en la Gaceta con arreglo al procedimiento</w:t>
      </w:r>
      <w:r w:rsidRPr="008619B1">
        <w:rPr>
          <w:lang w:val="es-ES_tradnl"/>
        </w:rPr>
        <w:t xml:space="preserve"> del acuerdo aplicable en virtud del Artículo 16.3)b), la Administración designada para la búsqueda suplementaria reembolsará la tasa de búsqueda suplementaria si se considera que no se ha presentado petición de búsqueda suplementaria en virtud de la Regla 45</w:t>
      </w:r>
      <w:r w:rsidRPr="008619B1">
        <w:rPr>
          <w:i/>
          <w:iCs/>
          <w:lang w:val="es-ES_tradnl"/>
        </w:rPr>
        <w:t>bis</w:t>
      </w:r>
      <w:r w:rsidRPr="008619B1">
        <w:rPr>
          <w:lang w:val="es-ES_tradnl"/>
        </w:rPr>
        <w:t>.5.g) antes de que esa Administración haya iniciado la búsqueda internacional suplementaria de conformidad con lo dispuesto en virtud de la Regla 45</w:t>
      </w:r>
      <w:r w:rsidRPr="008619B1">
        <w:rPr>
          <w:i/>
          <w:iCs/>
          <w:lang w:val="es-ES_tradnl"/>
        </w:rPr>
        <w:t>bis</w:t>
      </w:r>
      <w:r w:rsidRPr="008619B1">
        <w:rPr>
          <w:lang w:val="es-ES_tradnl"/>
        </w:rPr>
        <w:t>.5.a).</w:t>
      </w:r>
    </w:p>
    <w:p w14:paraId="73C9715A" w14:textId="77777777" w:rsidR="000250C5" w:rsidRPr="008619B1" w:rsidRDefault="000250C5" w:rsidP="000250C5">
      <w:pPr>
        <w:pStyle w:val="LegSubRule"/>
        <w:keepLines w:val="0"/>
        <w:tabs>
          <w:tab w:val="clear" w:pos="510"/>
          <w:tab w:val="left" w:pos="993"/>
        </w:tabs>
        <w:spacing w:line="480" w:lineRule="auto"/>
        <w:ind w:left="1021" w:hanging="1021"/>
        <w:outlineLvl w:val="0"/>
        <w:rPr>
          <w:rFonts w:cs="Arial"/>
          <w:szCs w:val="22"/>
          <w:lang w:val="es-ES_tradnl"/>
        </w:rPr>
      </w:pPr>
      <w:bookmarkStart w:id="158" w:name="_Toc173347219"/>
      <w:bookmarkStart w:id="159" w:name="_Toc221035017"/>
      <w:bookmarkStart w:id="160" w:name="_Toc221722677"/>
      <w:bookmarkStart w:id="161" w:name="_Toc221817755"/>
      <w:bookmarkStart w:id="162" w:name="_Toc224748477"/>
      <w:bookmarkStart w:id="163" w:name="_Toc224829445"/>
      <w:r w:rsidRPr="008619B1">
        <w:rPr>
          <w:lang w:val="es-ES_tradnl"/>
        </w:rPr>
        <w:t>45</w:t>
      </w:r>
      <w:r w:rsidRPr="008619B1">
        <w:rPr>
          <w:i/>
          <w:lang w:val="es-ES_tradnl"/>
        </w:rPr>
        <w:t>bis</w:t>
      </w:r>
      <w:r w:rsidRPr="008619B1">
        <w:rPr>
          <w:lang w:val="es-ES_tradnl"/>
        </w:rPr>
        <w:t xml:space="preserve">.4 </w:t>
      </w:r>
      <w:r w:rsidRPr="008619B1">
        <w:rPr>
          <w:i/>
          <w:lang w:val="es-ES_tradnl"/>
        </w:rPr>
        <w:t>[Sin cambios]</w:t>
      </w:r>
      <w:bookmarkEnd w:id="158"/>
      <w:bookmarkEnd w:id="159"/>
      <w:bookmarkEnd w:id="160"/>
      <w:bookmarkEnd w:id="161"/>
      <w:bookmarkEnd w:id="162"/>
      <w:bookmarkEnd w:id="163"/>
      <w:r w:rsidRPr="008619B1">
        <w:rPr>
          <w:lang w:val="es-ES_tradnl"/>
        </w:rPr>
        <w:t xml:space="preserve"> </w:t>
      </w:r>
    </w:p>
    <w:p w14:paraId="120E8182" w14:textId="77777777" w:rsidR="000250C5" w:rsidRPr="008619B1" w:rsidRDefault="000250C5" w:rsidP="000250C5">
      <w:pPr>
        <w:pStyle w:val="LegSubRule"/>
        <w:keepLines w:val="0"/>
        <w:spacing w:line="480" w:lineRule="auto"/>
        <w:outlineLvl w:val="0"/>
        <w:rPr>
          <w:rFonts w:cs="Arial"/>
          <w:szCs w:val="22"/>
          <w:lang w:val="es-ES_tradnl"/>
        </w:rPr>
      </w:pPr>
      <w:bookmarkStart w:id="164" w:name="_Toc173347220"/>
      <w:bookmarkStart w:id="165" w:name="_Toc221035018"/>
      <w:bookmarkStart w:id="166" w:name="_Toc221722678"/>
      <w:bookmarkStart w:id="167" w:name="_Toc221817756"/>
      <w:bookmarkStart w:id="168" w:name="_Toc224748478"/>
      <w:bookmarkStart w:id="169" w:name="_Toc224829446"/>
      <w:r w:rsidRPr="008619B1">
        <w:rPr>
          <w:lang w:val="es-ES_tradnl"/>
        </w:rPr>
        <w:t>45</w:t>
      </w:r>
      <w:r w:rsidRPr="008619B1">
        <w:rPr>
          <w:i/>
          <w:lang w:val="es-ES_tradnl"/>
        </w:rPr>
        <w:t>bis</w:t>
      </w:r>
      <w:r w:rsidRPr="008619B1">
        <w:rPr>
          <w:lang w:val="es-ES_tradnl"/>
        </w:rPr>
        <w:t xml:space="preserve">.5 </w:t>
      </w:r>
      <w:r w:rsidRPr="008619B1">
        <w:rPr>
          <w:i/>
          <w:lang w:val="es-ES_tradnl"/>
        </w:rPr>
        <w:t>Inicio, fundamento y alcance de la búsqueda internacional suplementaria</w:t>
      </w:r>
      <w:bookmarkEnd w:id="164"/>
      <w:bookmarkEnd w:id="165"/>
      <w:bookmarkEnd w:id="166"/>
      <w:bookmarkEnd w:id="167"/>
      <w:bookmarkEnd w:id="168"/>
      <w:bookmarkEnd w:id="169"/>
    </w:p>
    <w:p w14:paraId="518B1CC9" w14:textId="77777777" w:rsidR="000250C5" w:rsidRPr="008619B1" w:rsidRDefault="000250C5" w:rsidP="000250C5">
      <w:pPr>
        <w:pStyle w:val="Lega"/>
        <w:spacing w:line="480" w:lineRule="auto"/>
        <w:rPr>
          <w:rFonts w:cs="Arial"/>
          <w:szCs w:val="22"/>
          <w:lang w:val="es-ES_tradnl"/>
        </w:rPr>
      </w:pPr>
      <w:r w:rsidRPr="008619B1">
        <w:rPr>
          <w:lang w:val="es-ES_tradnl"/>
        </w:rPr>
        <w:tab/>
        <w:t>a) a e) [Sin cambios]</w:t>
      </w:r>
    </w:p>
    <w:p w14:paraId="60DC2C93"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f) La búsqueda internacional suplementaria abarcará al menos los documentos </w:t>
      </w:r>
      <w:r w:rsidRPr="008619B1">
        <w:rPr>
          <w:color w:val="0000FF"/>
          <w:u w:val="single"/>
          <w:lang w:val="es-ES_tradnl"/>
        </w:rPr>
        <w:t>que la Administración haya transmitido a la Oficina Internacional</w:t>
      </w:r>
      <w:r w:rsidRPr="008619B1">
        <w:rPr>
          <w:lang w:val="es-ES_tradnl"/>
        </w:rPr>
        <w:t xml:space="preserve"> a tal efecto </w:t>
      </w:r>
      <w:r w:rsidRPr="008619B1">
        <w:rPr>
          <w:strike/>
          <w:color w:val="C00000"/>
          <w:lang w:val="es-ES_tradnl"/>
        </w:rPr>
        <w:t>en el acuerdo aplicable en virtud del Artículo 16.3)b)</w:t>
      </w:r>
      <w:r w:rsidRPr="008619B1">
        <w:rPr>
          <w:lang w:val="es-ES_tradnl"/>
        </w:rPr>
        <w:t>.</w:t>
      </w:r>
    </w:p>
    <w:p w14:paraId="79A6F045" w14:textId="77777777" w:rsidR="000250C5" w:rsidRPr="008619B1" w:rsidRDefault="000250C5" w:rsidP="000250C5">
      <w:pPr>
        <w:pStyle w:val="Lega"/>
        <w:spacing w:line="480" w:lineRule="auto"/>
        <w:rPr>
          <w:rFonts w:cs="Arial"/>
          <w:szCs w:val="22"/>
          <w:lang w:val="es-ES_tradnl"/>
        </w:rPr>
      </w:pPr>
      <w:r w:rsidRPr="008619B1">
        <w:rPr>
          <w:lang w:val="es-ES_tradnl"/>
        </w:rPr>
        <w:tab/>
        <w:t>g) [Sin cambios] Si la Administración designada para la búsqueda suplementaria dictamina que está totalmente excluido efectuar la búsqueda debido a una limitación o condición mencionada en la Regla 45</w:t>
      </w:r>
      <w:r w:rsidRPr="008619B1">
        <w:rPr>
          <w:i/>
          <w:lang w:val="es-ES_tradnl"/>
        </w:rPr>
        <w:t>bis</w:t>
      </w:r>
      <w:r w:rsidRPr="008619B1">
        <w:rPr>
          <w:lang w:val="es-ES_tradnl"/>
        </w:rPr>
        <w:t>.9.a), distinta de una limitación prevista en el Artículo 17.2), que se aplique en virtud de la Regla 45</w:t>
      </w:r>
      <w:r w:rsidRPr="008619B1">
        <w:rPr>
          <w:i/>
          <w:lang w:val="es-ES_tradnl"/>
        </w:rPr>
        <w:t>bis</w:t>
      </w:r>
      <w:r w:rsidRPr="008619B1">
        <w:rPr>
          <w:lang w:val="es-ES_tradnl"/>
        </w:rPr>
        <w:t xml:space="preserve">.5.c), se considerará que no se ha presentado la petición </w:t>
      </w:r>
      <w:r w:rsidRPr="008619B1">
        <w:rPr>
          <w:lang w:val="es-ES_tradnl"/>
        </w:rPr>
        <w:lastRenderedPageBreak/>
        <w:t>de búsqueda suplementaria, y la Administración así lo declarará y lo notificará lo antes posible al solicitante y a la Oficina Internacional.</w:t>
      </w:r>
    </w:p>
    <w:p w14:paraId="145C8459" w14:textId="77777777" w:rsidR="000250C5" w:rsidRPr="008619B1" w:rsidRDefault="000250C5" w:rsidP="000250C5">
      <w:pPr>
        <w:pStyle w:val="Lega"/>
        <w:spacing w:line="480" w:lineRule="auto"/>
        <w:rPr>
          <w:rFonts w:cs="Arial"/>
          <w:szCs w:val="22"/>
          <w:lang w:val="es-ES_tradnl"/>
        </w:rPr>
      </w:pPr>
      <w:r w:rsidRPr="008619B1">
        <w:rPr>
          <w:lang w:val="es-ES_tradnl"/>
        </w:rPr>
        <w:tab/>
        <w:t>h) [Sin cambios]</w:t>
      </w:r>
    </w:p>
    <w:p w14:paraId="3C4E18C8" w14:textId="77777777" w:rsidR="000250C5" w:rsidRPr="008619B1" w:rsidRDefault="000250C5" w:rsidP="000250C5">
      <w:pPr>
        <w:pStyle w:val="LegSubRule"/>
        <w:keepLines w:val="0"/>
        <w:spacing w:line="480" w:lineRule="auto"/>
        <w:ind w:left="0" w:firstLine="0"/>
        <w:outlineLvl w:val="0"/>
        <w:rPr>
          <w:rFonts w:cs="Arial"/>
          <w:szCs w:val="22"/>
          <w:lang w:val="es-ES_tradnl"/>
        </w:rPr>
      </w:pPr>
      <w:bookmarkStart w:id="170" w:name="_Toc173347221"/>
      <w:bookmarkStart w:id="171" w:name="_Toc221035019"/>
      <w:bookmarkStart w:id="172" w:name="_Toc221722679"/>
      <w:bookmarkStart w:id="173" w:name="_Toc221817757"/>
      <w:bookmarkStart w:id="174" w:name="_Toc224748479"/>
      <w:bookmarkStart w:id="175" w:name="_Toc224829447"/>
      <w:r w:rsidRPr="008619B1">
        <w:rPr>
          <w:lang w:val="es-ES_tradnl"/>
        </w:rPr>
        <w:t>45</w:t>
      </w:r>
      <w:r w:rsidRPr="008619B1">
        <w:rPr>
          <w:i/>
          <w:lang w:val="es-ES_tradnl"/>
        </w:rPr>
        <w:t>bis</w:t>
      </w:r>
      <w:r w:rsidRPr="008619B1">
        <w:rPr>
          <w:lang w:val="es-ES_tradnl"/>
        </w:rPr>
        <w:t>.6 a 45</w:t>
      </w:r>
      <w:r w:rsidRPr="008619B1">
        <w:rPr>
          <w:i/>
          <w:lang w:val="es-ES_tradnl"/>
        </w:rPr>
        <w:t>bis.</w:t>
      </w:r>
      <w:r w:rsidRPr="008619B1">
        <w:rPr>
          <w:lang w:val="es-ES_tradnl"/>
        </w:rPr>
        <w:t xml:space="preserve">8 </w:t>
      </w:r>
      <w:r w:rsidRPr="008619B1">
        <w:rPr>
          <w:i/>
          <w:lang w:val="es-ES_tradnl"/>
        </w:rPr>
        <w:t>[Sin cambios]</w:t>
      </w:r>
      <w:bookmarkEnd w:id="170"/>
      <w:bookmarkEnd w:id="171"/>
      <w:bookmarkEnd w:id="172"/>
      <w:bookmarkEnd w:id="173"/>
      <w:bookmarkEnd w:id="174"/>
      <w:bookmarkEnd w:id="175"/>
    </w:p>
    <w:p w14:paraId="1B199151" w14:textId="77777777" w:rsidR="000250C5" w:rsidRPr="008619B1" w:rsidRDefault="000250C5" w:rsidP="000250C5">
      <w:pPr>
        <w:pStyle w:val="LegSubRule"/>
        <w:keepLines w:val="0"/>
        <w:tabs>
          <w:tab w:val="clear" w:pos="510"/>
          <w:tab w:val="left" w:pos="993"/>
        </w:tabs>
        <w:spacing w:line="480" w:lineRule="auto"/>
        <w:ind w:left="1021" w:hanging="1021"/>
        <w:outlineLvl w:val="0"/>
        <w:rPr>
          <w:rFonts w:cs="Arial"/>
          <w:szCs w:val="22"/>
          <w:lang w:val="es-ES_tradnl"/>
        </w:rPr>
      </w:pPr>
      <w:bookmarkStart w:id="176" w:name="_Toc173347222"/>
      <w:bookmarkStart w:id="177" w:name="_Toc221035020"/>
      <w:bookmarkStart w:id="178" w:name="_Toc221722680"/>
      <w:bookmarkStart w:id="179" w:name="_Toc221817758"/>
      <w:bookmarkStart w:id="180" w:name="_Toc224748480"/>
      <w:bookmarkStart w:id="181" w:name="_Toc224829448"/>
      <w:r w:rsidRPr="008619B1">
        <w:rPr>
          <w:lang w:val="es-ES_tradnl"/>
        </w:rPr>
        <w:t>45</w:t>
      </w:r>
      <w:r w:rsidRPr="008619B1">
        <w:rPr>
          <w:i/>
          <w:lang w:val="es-ES_tradnl"/>
        </w:rPr>
        <w:t>bis</w:t>
      </w:r>
      <w:r w:rsidRPr="008619B1">
        <w:rPr>
          <w:lang w:val="es-ES_tradnl"/>
        </w:rPr>
        <w:t xml:space="preserve">.9 </w:t>
      </w:r>
      <w:r w:rsidRPr="008619B1">
        <w:rPr>
          <w:i/>
          <w:lang w:val="es-ES_tradnl"/>
        </w:rPr>
        <w:t>Administraciones encargadas de la búsqueda internacional competentes para efectuar búsquedas internacionales suplementarias</w:t>
      </w:r>
      <w:bookmarkEnd w:id="176"/>
      <w:bookmarkEnd w:id="177"/>
      <w:bookmarkEnd w:id="178"/>
      <w:bookmarkEnd w:id="179"/>
      <w:bookmarkEnd w:id="180"/>
      <w:bookmarkEnd w:id="181"/>
    </w:p>
    <w:p w14:paraId="3EE8900A"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a) Una Administración encargada de la búsqueda Internacional será competente para efectuar búsquedas internacionales suplementarias si </w:t>
      </w:r>
      <w:r w:rsidRPr="008619B1">
        <w:rPr>
          <w:color w:val="0000FF"/>
          <w:u w:val="single"/>
          <w:lang w:val="es-ES_tradnl"/>
        </w:rPr>
        <w:t xml:space="preserve">ha notificado a la Oficina Internacional que </w:t>
      </w:r>
      <w:r w:rsidRPr="008619B1">
        <w:rPr>
          <w:lang w:val="es-ES_tradnl"/>
        </w:rPr>
        <w:t xml:space="preserve">está preparada para efectuar ese tipo de búsquedas </w:t>
      </w:r>
      <w:r w:rsidRPr="008619B1">
        <w:rPr>
          <w:strike/>
          <w:color w:val="C00000"/>
          <w:lang w:val="es-ES_tradnl"/>
        </w:rPr>
        <w:t>indica</w:t>
      </w:r>
      <w:r w:rsidRPr="008619B1">
        <w:rPr>
          <w:color w:val="C00000"/>
          <w:lang w:val="es-ES_tradnl"/>
        </w:rPr>
        <w:t xml:space="preserve"> </w:t>
      </w:r>
      <w:r w:rsidRPr="008619B1">
        <w:rPr>
          <w:lang w:val="es-ES_tradnl"/>
        </w:rPr>
        <w:t xml:space="preserve">con arreglo al procedimiento del acuerdo aplicable en virtud del Artículo 16.3)b), sin perjuicio de las limitaciones y condiciones estipuladas en </w:t>
      </w:r>
      <w:r w:rsidRPr="008619B1">
        <w:rPr>
          <w:strike/>
          <w:color w:val="C00000"/>
          <w:lang w:val="es-ES_tradnl"/>
        </w:rPr>
        <w:t>ese acuerdo</w:t>
      </w:r>
      <w:r w:rsidRPr="008619B1">
        <w:rPr>
          <w:color w:val="0000FF"/>
          <w:lang w:val="es-ES_tradnl"/>
        </w:rPr>
        <w:t xml:space="preserve"> </w:t>
      </w:r>
      <w:r w:rsidRPr="008619B1">
        <w:rPr>
          <w:color w:val="0000FF"/>
          <w:u w:val="single"/>
          <w:lang w:val="es-ES_tradnl"/>
        </w:rPr>
        <w:t>esa notificación, a menos que haya surtido efecto una notificación de la Administración indicando que ya no está preparada para realizar búsquedas internacionales suplementarias.</w:t>
      </w:r>
      <w:r w:rsidRPr="008619B1">
        <w:rPr>
          <w:lang w:val="es-ES_tradnl"/>
        </w:rPr>
        <w:t xml:space="preserve"> </w:t>
      </w:r>
    </w:p>
    <w:p w14:paraId="7AEAB1A3" w14:textId="77777777" w:rsidR="000250C5" w:rsidRPr="008619B1" w:rsidRDefault="000250C5" w:rsidP="000250C5">
      <w:pPr>
        <w:pStyle w:val="Lega"/>
        <w:spacing w:line="480" w:lineRule="auto"/>
        <w:rPr>
          <w:rFonts w:cs="Arial"/>
          <w:szCs w:val="22"/>
          <w:lang w:val="es-ES_tradnl"/>
        </w:rPr>
      </w:pPr>
      <w:r w:rsidRPr="008619B1">
        <w:rPr>
          <w:lang w:val="es-ES_tradnl"/>
        </w:rPr>
        <w:tab/>
        <w:t>b) [Sin cambios] La Administración encargada de la búsqueda internacional que efectúe la búsqueda internacional en virtud del Artículo 16.1) con respecto a una solicitud internacional no será competente para efectuar una búsqueda internacional suplementaria con respecto a esa solicitud.</w:t>
      </w:r>
    </w:p>
    <w:p w14:paraId="18ADAA89" w14:textId="77777777" w:rsidR="000250C5" w:rsidRPr="008619B1" w:rsidRDefault="000250C5" w:rsidP="000250C5">
      <w:pPr>
        <w:pStyle w:val="Lega"/>
        <w:spacing w:line="480" w:lineRule="auto"/>
        <w:rPr>
          <w:rFonts w:cs="Arial"/>
          <w:szCs w:val="22"/>
          <w:lang w:val="es-ES_tradnl"/>
        </w:rPr>
      </w:pPr>
      <w:r w:rsidRPr="008619B1">
        <w:rPr>
          <w:lang w:val="es-ES_tradnl"/>
        </w:rPr>
        <w:tab/>
        <w:t>c) [Sin cambios] Las limitaciones mencionadas en el párrafo a) podrán comprender, por ejemplo, limitaciones aplicables a la materia respecto de la que se efectúen búsquedas internacionales suplementarias distintas de las limitaciones previstas en el Artículo 17.2), que se apliquen en virtud de la Regla 45</w:t>
      </w:r>
      <w:r w:rsidRPr="008619B1">
        <w:rPr>
          <w:i/>
          <w:lang w:val="es-ES_tradnl"/>
        </w:rPr>
        <w:t>bis</w:t>
      </w:r>
      <w:r w:rsidRPr="008619B1">
        <w:rPr>
          <w:lang w:val="es-ES_tradnl"/>
        </w:rPr>
        <w:t>.5.c), limitaciones respecto del número total de búsquedas internacionales suplementarias que se efectuarán en un período determinado, así como limitaciones destinadas a limitar el alcance de las búsquedas internacionales suplementarias únicamente a un cierto número de reivindicaciones, más allá de las cuales no se efectuarán.</w:t>
      </w:r>
    </w:p>
    <w:p w14:paraId="59740809" w14:textId="77777777" w:rsidR="000250C5" w:rsidRPr="008619B1" w:rsidRDefault="000250C5" w:rsidP="000250C5">
      <w:pPr>
        <w:pStyle w:val="LegTitle"/>
        <w:rPr>
          <w:lang w:val="es-ES_tradnl"/>
        </w:rPr>
      </w:pPr>
      <w:bookmarkStart w:id="182" w:name="_Toc173347223"/>
      <w:bookmarkStart w:id="183" w:name="_Toc221035021"/>
      <w:bookmarkStart w:id="184" w:name="_Toc221722681"/>
      <w:bookmarkStart w:id="185" w:name="_Toc221817759"/>
      <w:bookmarkStart w:id="186" w:name="_Toc224748481"/>
      <w:bookmarkStart w:id="187" w:name="_Toc224829449"/>
      <w:r w:rsidRPr="008619B1">
        <w:rPr>
          <w:lang w:val="es-ES_tradnl"/>
        </w:rPr>
        <w:lastRenderedPageBreak/>
        <w:t>Regla 71</w:t>
      </w:r>
      <w:r w:rsidRPr="008619B1">
        <w:rPr>
          <w:lang w:val="es-ES_tradnl"/>
        </w:rPr>
        <w:br/>
        <w:t>Transmisión del informe de examen preliminar internacional y de los documentos conexos</w:t>
      </w:r>
      <w:bookmarkEnd w:id="182"/>
      <w:bookmarkEnd w:id="183"/>
      <w:bookmarkEnd w:id="184"/>
      <w:bookmarkEnd w:id="185"/>
      <w:bookmarkEnd w:id="186"/>
      <w:bookmarkEnd w:id="187"/>
    </w:p>
    <w:p w14:paraId="536518EF" w14:textId="77777777" w:rsidR="000250C5" w:rsidRPr="008619B1" w:rsidRDefault="000250C5" w:rsidP="000250C5">
      <w:pPr>
        <w:pStyle w:val="LegSubRule"/>
        <w:keepLines w:val="0"/>
        <w:spacing w:line="480" w:lineRule="auto"/>
        <w:outlineLvl w:val="0"/>
        <w:rPr>
          <w:rFonts w:cs="Arial"/>
          <w:szCs w:val="22"/>
          <w:lang w:val="es-ES_tradnl"/>
        </w:rPr>
      </w:pPr>
      <w:bookmarkStart w:id="188" w:name="_Toc173347224"/>
      <w:bookmarkStart w:id="189" w:name="_Toc221035022"/>
      <w:bookmarkStart w:id="190" w:name="_Toc221722682"/>
      <w:bookmarkStart w:id="191" w:name="_Toc221817760"/>
      <w:bookmarkStart w:id="192" w:name="_Toc224748482"/>
      <w:bookmarkStart w:id="193" w:name="_Toc224829450"/>
      <w:r w:rsidRPr="008619B1">
        <w:rPr>
          <w:lang w:val="es-ES_tradnl"/>
        </w:rPr>
        <w:t xml:space="preserve">71.1 </w:t>
      </w:r>
      <w:r w:rsidRPr="008619B1">
        <w:rPr>
          <w:i/>
          <w:lang w:val="es-ES_tradnl"/>
        </w:rPr>
        <w:t>[Sin cambios]</w:t>
      </w:r>
      <w:bookmarkEnd w:id="188"/>
      <w:bookmarkEnd w:id="189"/>
      <w:bookmarkEnd w:id="190"/>
      <w:bookmarkEnd w:id="191"/>
      <w:bookmarkEnd w:id="192"/>
      <w:bookmarkEnd w:id="193"/>
    </w:p>
    <w:p w14:paraId="687A7698" w14:textId="77777777" w:rsidR="000250C5" w:rsidRPr="008619B1" w:rsidRDefault="000250C5" w:rsidP="000250C5">
      <w:pPr>
        <w:pStyle w:val="LegSubRule"/>
        <w:spacing w:line="480" w:lineRule="auto"/>
        <w:outlineLvl w:val="0"/>
        <w:rPr>
          <w:rFonts w:cs="Arial"/>
          <w:szCs w:val="22"/>
          <w:lang w:val="es-ES_tradnl"/>
        </w:rPr>
      </w:pPr>
      <w:bookmarkStart w:id="194" w:name="_Toc173347225"/>
      <w:bookmarkStart w:id="195" w:name="_Toc221035023"/>
      <w:bookmarkStart w:id="196" w:name="_Toc221722683"/>
      <w:bookmarkStart w:id="197" w:name="_Toc221817761"/>
      <w:bookmarkStart w:id="198" w:name="_Toc224748483"/>
      <w:bookmarkStart w:id="199" w:name="_Toc224829451"/>
      <w:r w:rsidRPr="008619B1">
        <w:rPr>
          <w:lang w:val="es-ES_tradnl"/>
        </w:rPr>
        <w:t xml:space="preserve">71.2 </w:t>
      </w:r>
      <w:r w:rsidRPr="008619B1">
        <w:rPr>
          <w:i/>
          <w:lang w:val="es-ES_tradnl"/>
        </w:rPr>
        <w:t>Copias de los documentos citados</w:t>
      </w:r>
      <w:bookmarkEnd w:id="194"/>
      <w:bookmarkEnd w:id="195"/>
      <w:bookmarkEnd w:id="196"/>
      <w:bookmarkEnd w:id="197"/>
      <w:bookmarkEnd w:id="198"/>
      <w:bookmarkEnd w:id="199"/>
    </w:p>
    <w:p w14:paraId="3D248308" w14:textId="77777777" w:rsidR="000250C5" w:rsidRPr="008619B1" w:rsidRDefault="000250C5" w:rsidP="000250C5">
      <w:pPr>
        <w:pStyle w:val="Lega"/>
        <w:spacing w:line="480" w:lineRule="auto"/>
        <w:rPr>
          <w:rFonts w:cs="Arial"/>
          <w:szCs w:val="22"/>
          <w:lang w:val="es-ES_tradnl"/>
        </w:rPr>
      </w:pPr>
      <w:r w:rsidRPr="008619B1">
        <w:rPr>
          <w:lang w:val="es-ES_tradnl"/>
        </w:rPr>
        <w:tab/>
        <w:t>a) [Sin cambios] La petición prevista en el Artículo 36.4) podrá presentarse en cualquier momento durante los siete años siguientes a la fecha de presentación internacional de la solicitud internacional a la que se refiera el informe.</w:t>
      </w:r>
    </w:p>
    <w:p w14:paraId="3CC38D44"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b) La Administración encargada del examen preliminar internacional podrá exigir que la parte que le haya presentado la petición (solicitante u Oficina elegida) le pague el costo de la preparación y del envío por correo de las copias. El importe del costo de la preparación de copias se </w:t>
      </w:r>
      <w:r w:rsidRPr="008619B1">
        <w:rPr>
          <w:strike/>
          <w:color w:val="C00000"/>
          <w:lang w:val="es-ES_tradnl"/>
        </w:rPr>
        <w:t>establecerá</w:t>
      </w:r>
      <w:r w:rsidRPr="008619B1">
        <w:rPr>
          <w:lang w:val="es-ES_tradnl"/>
        </w:rPr>
        <w:t xml:space="preserve"> </w:t>
      </w:r>
      <w:r w:rsidRPr="008619B1">
        <w:rPr>
          <w:color w:val="0000FF"/>
          <w:u w:val="single"/>
          <w:lang w:val="es-ES_tradnl"/>
        </w:rPr>
        <w:t>notificará a la Oficina Internacional con arreglo al procedimiento</w:t>
      </w:r>
      <w:r w:rsidRPr="008619B1">
        <w:rPr>
          <w:lang w:val="es-ES_tradnl"/>
        </w:rPr>
        <w:t xml:space="preserve"> de los acuerdos mencionados en el Artículo 32.2), concertados entre las Administraciones encargadas del examen preliminar internacional y la Oficina Internacional.</w:t>
      </w:r>
    </w:p>
    <w:p w14:paraId="350F4EDB" w14:textId="77777777" w:rsidR="000250C5" w:rsidRPr="008619B1" w:rsidRDefault="000250C5" w:rsidP="000250C5">
      <w:pPr>
        <w:pStyle w:val="Lega"/>
        <w:spacing w:line="480" w:lineRule="auto"/>
        <w:rPr>
          <w:rFonts w:cs="Arial"/>
          <w:szCs w:val="22"/>
          <w:lang w:val="es-ES_tradnl"/>
        </w:rPr>
      </w:pPr>
      <w:r w:rsidRPr="008619B1">
        <w:rPr>
          <w:lang w:val="es-ES_tradnl"/>
        </w:rPr>
        <w:tab/>
        <w:t>c) [Permanece suprimido]</w:t>
      </w:r>
    </w:p>
    <w:p w14:paraId="275109A4" w14:textId="77777777" w:rsidR="000250C5" w:rsidRPr="008619B1" w:rsidRDefault="000250C5" w:rsidP="001F755F">
      <w:pPr>
        <w:pStyle w:val="Lega"/>
        <w:spacing w:before="0" w:after="600" w:line="480" w:lineRule="auto"/>
        <w:rPr>
          <w:rFonts w:cs="Arial"/>
          <w:szCs w:val="22"/>
          <w:lang w:val="es-ES_tradnl"/>
        </w:rPr>
      </w:pPr>
      <w:r w:rsidRPr="008619B1">
        <w:rPr>
          <w:lang w:val="es-ES_tradnl"/>
        </w:rPr>
        <w:tab/>
        <w:t>d) [Sin cambios] La Administración encargada del examen preliminar internacional podrá cumplir las obligaciones mencionadas en los párrafos a) y b) por conducto de otro organismo que será responsable ante ella.</w:t>
      </w:r>
    </w:p>
    <w:p w14:paraId="6DD273EE" w14:textId="66FFBFA2" w:rsidR="000250C5" w:rsidRPr="008619B1" w:rsidRDefault="000250C5" w:rsidP="000250C5">
      <w:pPr>
        <w:pStyle w:val="Endofdocument-Annex"/>
        <w:rPr>
          <w:iCs/>
          <w:lang w:val="es-ES_tradnl"/>
        </w:rPr>
      </w:pPr>
      <w:r w:rsidRPr="008619B1">
        <w:rPr>
          <w:lang w:val="es-ES_tradnl"/>
        </w:rPr>
        <w:t>[Sigue el Anexo V]</w:t>
      </w:r>
    </w:p>
    <w:bookmarkEnd w:id="99"/>
    <w:p w14:paraId="3DB668F9" w14:textId="77777777" w:rsidR="000250C5" w:rsidRPr="008619B1" w:rsidRDefault="000250C5" w:rsidP="001F755F">
      <w:pPr>
        <w:pStyle w:val="Endofdocument-Annex"/>
        <w:ind w:left="0"/>
        <w:rPr>
          <w:lang w:val="es-ES_tradnl"/>
        </w:rPr>
        <w:sectPr w:rsidR="000250C5" w:rsidRPr="008619B1" w:rsidSect="000250C5">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p w14:paraId="19E5E782" w14:textId="77777777" w:rsidR="000250C5" w:rsidRPr="008619B1" w:rsidRDefault="000250C5" w:rsidP="000250C5">
      <w:pPr>
        <w:pStyle w:val="Endofdocument-Annex"/>
        <w:ind w:left="0"/>
        <w:jc w:val="center"/>
        <w:rPr>
          <w:caps/>
          <w:lang w:val="es-ES_tradnl"/>
        </w:rPr>
      </w:pPr>
      <w:r w:rsidRPr="008619B1">
        <w:rPr>
          <w:caps/>
          <w:lang w:val="es-ES_tradnl"/>
        </w:rPr>
        <w:lastRenderedPageBreak/>
        <w:t>Propuestas de modificación del Reglamento del PCT</w:t>
      </w:r>
      <w:r w:rsidRPr="008619B1">
        <w:rPr>
          <w:caps/>
          <w:lang w:val="es-ES_tradnl"/>
        </w:rPr>
        <w:br/>
        <w:t>(Texto en limpio)</w:t>
      </w:r>
    </w:p>
    <w:p w14:paraId="23EF31E8" w14:textId="77777777" w:rsidR="000250C5" w:rsidRPr="008619B1" w:rsidRDefault="000250C5" w:rsidP="000250C5">
      <w:pPr>
        <w:pStyle w:val="Endofdocument-Annex"/>
        <w:ind w:left="0"/>
        <w:rPr>
          <w:caps/>
          <w:lang w:val="es-ES_tradnl"/>
        </w:rPr>
      </w:pPr>
    </w:p>
    <w:p w14:paraId="2A5A564B" w14:textId="77777777" w:rsidR="000250C5" w:rsidRPr="008619B1" w:rsidRDefault="000250C5" w:rsidP="000250C5">
      <w:pPr>
        <w:spacing w:after="220"/>
        <w:jc w:val="center"/>
        <w:rPr>
          <w:lang w:val="es-ES_tradnl"/>
        </w:rPr>
      </w:pPr>
      <w:bookmarkStart w:id="200" w:name="AxV"/>
      <w:r w:rsidRPr="008619B1">
        <w:rPr>
          <w:lang w:val="es-ES_tradnl"/>
        </w:rPr>
        <w:t>ÍNDICE</w:t>
      </w:r>
    </w:p>
    <w:p w14:paraId="66AD39E2" w14:textId="0C64E8E7"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r w:rsidRPr="008619B1">
        <w:rPr>
          <w:lang w:val="es-ES_tradnl"/>
        </w:rPr>
        <w:fldChar w:fldCharType="begin"/>
      </w:r>
      <w:r w:rsidRPr="008619B1">
        <w:rPr>
          <w:lang w:val="es-ES_tradnl"/>
        </w:rPr>
        <w:instrText xml:space="preserve"> TOC \h \z \b "AxV" \t "Leg # Title,1,Leg SubRule #,2" </w:instrText>
      </w:r>
      <w:r w:rsidRPr="008619B1">
        <w:rPr>
          <w:lang w:val="es-ES_tradnl"/>
        </w:rPr>
        <w:fldChar w:fldCharType="separate"/>
      </w:r>
      <w:hyperlink w:anchor="_Toc224748382" w:history="1">
        <w:r w:rsidRPr="008619B1">
          <w:rPr>
            <w:rStyle w:val="Hyperlink"/>
            <w:noProof/>
            <w:lang w:val="es-ES_tradnl"/>
          </w:rPr>
          <w:t>Regla 4 Petitorio (contenido)</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_Toc224748382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1E928D9D" w14:textId="37EA277A"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83" w:history="1">
        <w:r w:rsidRPr="008619B1">
          <w:rPr>
            <w:rStyle w:val="Hyperlink"/>
            <w:noProof/>
            <w:lang w:val="es-ES_tradnl"/>
          </w:rPr>
          <w:t xml:space="preserve">4.1 a 4.3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_Toc224748383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774F72D5" w14:textId="413BDA48"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84" w:history="1">
        <w:r w:rsidRPr="008619B1">
          <w:rPr>
            <w:rStyle w:val="Hyperlink"/>
            <w:noProof/>
            <w:lang w:val="es-ES_tradnl"/>
          </w:rPr>
          <w:t xml:space="preserve">4.4 </w:t>
        </w:r>
        <w:r w:rsidRPr="008619B1">
          <w:rPr>
            <w:rStyle w:val="Hyperlink"/>
            <w:i/>
            <w:noProof/>
            <w:lang w:val="es-ES_tradnl"/>
          </w:rPr>
          <w:t>Nombres y direcciones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_Toc224748384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3DF55B6D" w14:textId="21839BDA"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85" w:history="1">
        <w:r w:rsidRPr="008619B1">
          <w:rPr>
            <w:rStyle w:val="Hyperlink"/>
            <w:noProof/>
            <w:lang w:val="es-ES_tradnl"/>
          </w:rPr>
          <w:t>4.5 a 4.19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_Toc224748385 \h </w:instrText>
        </w:r>
        <w:r w:rsidRPr="008619B1">
          <w:rPr>
            <w:noProof/>
            <w:webHidden/>
            <w:lang w:val="es-ES_tradnl"/>
          </w:rPr>
        </w:r>
        <w:r w:rsidRPr="008619B1">
          <w:rPr>
            <w:noProof/>
            <w:webHidden/>
            <w:lang w:val="es-ES_tradnl"/>
          </w:rPr>
          <w:fldChar w:fldCharType="separate"/>
        </w:r>
        <w:r w:rsidR="00F6719A">
          <w:rPr>
            <w:noProof/>
            <w:webHidden/>
            <w:lang w:val="es-ES_tradnl"/>
          </w:rPr>
          <w:t>2</w:t>
        </w:r>
        <w:r w:rsidRPr="008619B1">
          <w:rPr>
            <w:noProof/>
            <w:webHidden/>
            <w:lang w:val="es-ES_tradnl"/>
          </w:rPr>
          <w:fldChar w:fldCharType="end"/>
        </w:r>
      </w:hyperlink>
    </w:p>
    <w:p w14:paraId="08C13CCB" w14:textId="55A2BBE7"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386" w:history="1">
        <w:r w:rsidRPr="008619B1">
          <w:rPr>
            <w:rStyle w:val="Hyperlink"/>
            <w:noProof/>
            <w:lang w:val="es-ES_tradnl"/>
          </w:rPr>
          <w:t>Regla 16 Tasa de búsqueda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_Toc224748386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7845E334" w14:textId="1B32FE21"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87" w:history="1">
        <w:r w:rsidRPr="008619B1">
          <w:rPr>
            <w:rStyle w:val="Hyperlink"/>
            <w:noProof/>
            <w:lang w:val="es-ES_tradnl"/>
          </w:rPr>
          <w:t xml:space="preserve">16.1 y 16.2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_Toc224748387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2C2A2938" w14:textId="3F3C6E3C"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88" w:history="1">
        <w:r w:rsidRPr="008619B1">
          <w:rPr>
            <w:rStyle w:val="Hyperlink"/>
            <w:noProof/>
            <w:lang w:val="es-ES_tradnl"/>
          </w:rPr>
          <w:t xml:space="preserve">16.3 </w:t>
        </w:r>
        <w:r w:rsidRPr="008619B1">
          <w:rPr>
            <w:rStyle w:val="Hyperlink"/>
            <w:i/>
            <w:noProof/>
            <w:lang w:val="es-ES_tradnl"/>
          </w:rPr>
          <w:t>Reembolso parcial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_Toc224748388 \h </w:instrText>
        </w:r>
        <w:r w:rsidRPr="008619B1">
          <w:rPr>
            <w:noProof/>
            <w:webHidden/>
            <w:lang w:val="es-ES_tradnl"/>
          </w:rPr>
        </w:r>
        <w:r w:rsidRPr="008619B1">
          <w:rPr>
            <w:noProof/>
            <w:webHidden/>
            <w:lang w:val="es-ES_tradnl"/>
          </w:rPr>
          <w:fldChar w:fldCharType="separate"/>
        </w:r>
        <w:r w:rsidR="00F6719A">
          <w:rPr>
            <w:noProof/>
            <w:webHidden/>
            <w:lang w:val="es-ES_tradnl"/>
          </w:rPr>
          <w:t>3</w:t>
        </w:r>
        <w:r w:rsidRPr="008619B1">
          <w:rPr>
            <w:noProof/>
            <w:webHidden/>
            <w:lang w:val="es-ES_tradnl"/>
          </w:rPr>
          <w:fldChar w:fldCharType="end"/>
        </w:r>
      </w:hyperlink>
    </w:p>
    <w:p w14:paraId="687C0F66" w14:textId="51E21555"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389" w:history="1">
        <w:r w:rsidRPr="008619B1">
          <w:rPr>
            <w:rStyle w:val="Hyperlink"/>
            <w:noProof/>
            <w:lang w:val="es-ES_tradnl"/>
          </w:rPr>
          <w:t>Regla 29 Solicitudes internacionales consideradas retiradas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_Toc224748389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7A67B5E3" w14:textId="0E04E0C7"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0" w:history="1">
        <w:r w:rsidRPr="008619B1">
          <w:rPr>
            <w:rStyle w:val="Hyperlink"/>
            <w:noProof/>
            <w:lang w:val="es-ES_tradnl"/>
          </w:rPr>
          <w:t xml:space="preserve">29.1 </w:t>
        </w:r>
        <w:r w:rsidRPr="008619B1">
          <w:rPr>
            <w:rStyle w:val="Hyperlink"/>
            <w:i/>
            <w:noProof/>
            <w:lang w:val="es-ES_tradnl"/>
          </w:rPr>
          <w:t>Comprobaciones de la Oficina receptora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_Toc224748390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77B9ACA3" w14:textId="4D08ACE8" w:rsidR="000250C5" w:rsidRDefault="000250C5" w:rsidP="001641A5">
      <w:pPr>
        <w:pStyle w:val="TOC2"/>
        <w:tabs>
          <w:tab w:val="left" w:leader="dot" w:pos="9072"/>
        </w:tabs>
        <w:rPr>
          <w:noProof/>
        </w:rPr>
      </w:pPr>
      <w:hyperlink w:anchor="_Toc224748391" w:history="1">
        <w:r w:rsidRPr="008619B1">
          <w:rPr>
            <w:rStyle w:val="Hyperlink"/>
            <w:noProof/>
            <w:lang w:val="es-ES_tradnl"/>
          </w:rPr>
          <w:t>29.2 </w:t>
        </w:r>
        <w:r w:rsidRPr="008619B1">
          <w:rPr>
            <w:rStyle w:val="Hyperlink"/>
            <w:i/>
            <w:iCs/>
            <w:noProof/>
            <w:lang w:val="es-ES_tradnl"/>
          </w:rPr>
          <w:t>[Permanece suprimido]</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_Toc224748391 \h </w:instrText>
        </w:r>
        <w:r w:rsidRPr="008619B1">
          <w:rPr>
            <w:noProof/>
            <w:webHidden/>
            <w:lang w:val="es-ES_tradnl"/>
          </w:rPr>
        </w:r>
        <w:r w:rsidRPr="008619B1">
          <w:rPr>
            <w:noProof/>
            <w:webHidden/>
            <w:lang w:val="es-ES_tradnl"/>
          </w:rPr>
          <w:fldChar w:fldCharType="separate"/>
        </w:r>
        <w:r w:rsidR="00F6719A">
          <w:rPr>
            <w:noProof/>
            <w:webHidden/>
            <w:lang w:val="es-ES_tradnl"/>
          </w:rPr>
          <w:t>4</w:t>
        </w:r>
        <w:r w:rsidRPr="008619B1">
          <w:rPr>
            <w:noProof/>
            <w:webHidden/>
            <w:lang w:val="es-ES_tradnl"/>
          </w:rPr>
          <w:fldChar w:fldCharType="end"/>
        </w:r>
      </w:hyperlink>
    </w:p>
    <w:p w14:paraId="3D25F4CC" w14:textId="46F58265" w:rsidR="001641A5" w:rsidRPr="001641A5" w:rsidRDefault="001641A5" w:rsidP="001641A5">
      <w:pPr>
        <w:pStyle w:val="TOC2"/>
        <w:tabs>
          <w:tab w:val="left" w:leader="dot" w:pos="9072"/>
        </w:tabs>
        <w:rPr>
          <w:noProof/>
        </w:rPr>
      </w:pPr>
      <w:r w:rsidRPr="008619B1">
        <w:rPr>
          <w:noProof/>
          <w:lang w:val="es-ES_tradnl"/>
        </w:rPr>
        <w:t xml:space="preserve">29.3 y 29.4 </w:t>
      </w:r>
      <w:r w:rsidRPr="008619B1">
        <w:rPr>
          <w:i/>
          <w:noProof/>
          <w:lang w:val="es-ES_tradnl"/>
        </w:rPr>
        <w:t>[Sin cambios]</w:t>
      </w:r>
      <w:r w:rsidR="000822FB">
        <w:rPr>
          <w:i/>
          <w:noProof/>
          <w:lang w:val="es-ES_tradnl"/>
        </w:rPr>
        <w:tab/>
      </w:r>
      <w:r w:rsidR="000822FB" w:rsidRPr="008619B1">
        <w:rPr>
          <w:noProof/>
          <w:webHidden/>
          <w:lang w:val="es-ES_tradnl"/>
        </w:rPr>
        <w:fldChar w:fldCharType="begin"/>
      </w:r>
      <w:r w:rsidR="000822FB" w:rsidRPr="008619B1">
        <w:rPr>
          <w:noProof/>
          <w:webHidden/>
          <w:lang w:val="es-ES_tradnl"/>
        </w:rPr>
        <w:instrText xml:space="preserve"> PAGEREF _Toc224748391 \h </w:instrText>
      </w:r>
      <w:r w:rsidR="000822FB" w:rsidRPr="008619B1">
        <w:rPr>
          <w:noProof/>
          <w:webHidden/>
          <w:lang w:val="es-ES_tradnl"/>
        </w:rPr>
      </w:r>
      <w:r w:rsidR="000822FB" w:rsidRPr="008619B1">
        <w:rPr>
          <w:noProof/>
          <w:webHidden/>
          <w:lang w:val="es-ES_tradnl"/>
        </w:rPr>
        <w:fldChar w:fldCharType="separate"/>
      </w:r>
      <w:r w:rsidR="00F6719A">
        <w:rPr>
          <w:noProof/>
          <w:webHidden/>
          <w:lang w:val="es-ES_tradnl"/>
        </w:rPr>
        <w:t>4</w:t>
      </w:r>
      <w:r w:rsidR="000822FB" w:rsidRPr="008619B1">
        <w:rPr>
          <w:noProof/>
          <w:webHidden/>
          <w:lang w:val="es-ES_tradnl"/>
        </w:rPr>
        <w:fldChar w:fldCharType="end"/>
      </w:r>
    </w:p>
    <w:p w14:paraId="2920EE10" w14:textId="0D44C9D4"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392" w:history="1">
        <w:r w:rsidRPr="008619B1">
          <w:rPr>
            <w:rStyle w:val="Hyperlink"/>
            <w:noProof/>
            <w:lang w:val="es-ES_tradnl"/>
          </w:rPr>
          <w:t>Regla 44 Transmisión del informe de búsqueda internacional, de la opinión escrita, etc.</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_Toc224748392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6F59B799" w14:textId="3584837C"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3" w:history="1">
        <w:r w:rsidRPr="008619B1">
          <w:rPr>
            <w:rStyle w:val="Hyperlink"/>
            <w:noProof/>
            <w:lang w:val="es-ES_tradnl"/>
          </w:rPr>
          <w:t xml:space="preserve">44.1 y 44.2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_Toc224748393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5FE555FA" w14:textId="1D4B7D34"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4" w:history="1">
        <w:r w:rsidRPr="008619B1">
          <w:rPr>
            <w:rStyle w:val="Hyperlink"/>
            <w:noProof/>
            <w:lang w:val="es-ES_tradnl"/>
          </w:rPr>
          <w:t xml:space="preserve">44.3 </w:t>
        </w:r>
        <w:r w:rsidRPr="008619B1">
          <w:rPr>
            <w:rStyle w:val="Hyperlink"/>
            <w:i/>
            <w:noProof/>
            <w:lang w:val="es-ES_tradnl"/>
          </w:rPr>
          <w:t>Copias de los documentos citados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_Toc224748394 \h </w:instrText>
        </w:r>
        <w:r w:rsidRPr="008619B1">
          <w:rPr>
            <w:noProof/>
            <w:webHidden/>
            <w:lang w:val="es-ES_tradnl"/>
          </w:rPr>
        </w:r>
        <w:r w:rsidRPr="008619B1">
          <w:rPr>
            <w:noProof/>
            <w:webHidden/>
            <w:lang w:val="es-ES_tradnl"/>
          </w:rPr>
          <w:fldChar w:fldCharType="separate"/>
        </w:r>
        <w:r w:rsidR="00F6719A">
          <w:rPr>
            <w:noProof/>
            <w:webHidden/>
            <w:lang w:val="es-ES_tradnl"/>
          </w:rPr>
          <w:t>5</w:t>
        </w:r>
        <w:r w:rsidRPr="008619B1">
          <w:rPr>
            <w:noProof/>
            <w:webHidden/>
            <w:lang w:val="es-ES_tradnl"/>
          </w:rPr>
          <w:fldChar w:fldCharType="end"/>
        </w:r>
      </w:hyperlink>
    </w:p>
    <w:p w14:paraId="7C203926" w14:textId="2CCCFD3B"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395" w:history="1">
        <w:r w:rsidRPr="008619B1">
          <w:rPr>
            <w:rStyle w:val="Hyperlink"/>
            <w:noProof/>
            <w:lang w:val="es-ES_tradnl"/>
          </w:rPr>
          <w:t>Regla 45</w:t>
        </w:r>
        <w:r w:rsidRPr="008619B1">
          <w:rPr>
            <w:rStyle w:val="Hyperlink"/>
            <w:i/>
            <w:noProof/>
            <w:lang w:val="es-ES_tradnl"/>
          </w:rPr>
          <w:t>bis</w:t>
        </w:r>
        <w:r w:rsidRPr="008619B1">
          <w:rPr>
            <w:rStyle w:val="Hyperlink"/>
            <w:noProof/>
            <w:lang w:val="es-ES_tradnl"/>
          </w:rPr>
          <w:t xml:space="preserve"> Búsquedas internacionales suplementarias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_Toc224748395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7B3D6521" w14:textId="143412A8"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6"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.1 </w:t>
        </w:r>
        <w:r w:rsidRPr="008619B1">
          <w:rPr>
            <w:rStyle w:val="Hyperlink"/>
            <w:i/>
            <w:noProof/>
            <w:lang w:val="es-ES_tradnl"/>
          </w:rPr>
          <w:t>Petición de búsqueda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_Toc224748396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7D5DACC7" w14:textId="322A057D"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7"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.2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_Toc224748397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0DBA4FFF" w14:textId="04340BC6"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8"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.3 </w:t>
        </w:r>
        <w:r w:rsidRPr="008619B1">
          <w:rPr>
            <w:rStyle w:val="Hyperlink"/>
            <w:i/>
            <w:noProof/>
            <w:lang w:val="es-ES_tradnl"/>
          </w:rPr>
          <w:t>Tasa de búsqueda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_Toc224748398 \h </w:instrText>
        </w:r>
        <w:r w:rsidRPr="008619B1">
          <w:rPr>
            <w:noProof/>
            <w:webHidden/>
            <w:lang w:val="es-ES_tradnl"/>
          </w:rPr>
        </w:r>
        <w:r w:rsidRPr="008619B1">
          <w:rPr>
            <w:noProof/>
            <w:webHidden/>
            <w:lang w:val="es-ES_tradnl"/>
          </w:rPr>
          <w:fldChar w:fldCharType="separate"/>
        </w:r>
        <w:r w:rsidR="00F6719A">
          <w:rPr>
            <w:noProof/>
            <w:webHidden/>
            <w:lang w:val="es-ES_tradnl"/>
          </w:rPr>
          <w:t>6</w:t>
        </w:r>
        <w:r w:rsidRPr="008619B1">
          <w:rPr>
            <w:noProof/>
            <w:webHidden/>
            <w:lang w:val="es-ES_tradnl"/>
          </w:rPr>
          <w:fldChar w:fldCharType="end"/>
        </w:r>
      </w:hyperlink>
    </w:p>
    <w:p w14:paraId="3F9BAD4C" w14:textId="1CF2810E"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399"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.4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_Toc224748399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52541746" w14:textId="129552B7"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0"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.5 </w:t>
        </w:r>
        <w:r w:rsidRPr="008619B1">
          <w:rPr>
            <w:rStyle w:val="Hyperlink"/>
            <w:i/>
            <w:noProof/>
            <w:lang w:val="es-ES_tradnl"/>
          </w:rPr>
          <w:t>Inicio, fundamento y alcance de la búsqueda internacional suplementaria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_Toc224748400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7F0DAA06" w14:textId="33D6D787"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1"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.6 a 45</w:t>
        </w:r>
        <w:r w:rsidRPr="008619B1">
          <w:rPr>
            <w:rStyle w:val="Hyperlink"/>
            <w:i/>
            <w:noProof/>
            <w:lang w:val="es-ES_tradnl"/>
          </w:rPr>
          <w:t>bis.</w:t>
        </w:r>
        <w:r w:rsidRPr="008619B1">
          <w:rPr>
            <w:rStyle w:val="Hyperlink"/>
            <w:noProof/>
            <w:lang w:val="es-ES_tradnl"/>
          </w:rPr>
          <w:t xml:space="preserve">8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_Toc224748401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4A40A0F7" w14:textId="259A4BF5"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2" w:history="1">
        <w:r w:rsidRPr="008619B1">
          <w:rPr>
            <w:rStyle w:val="Hyperlink"/>
            <w:noProof/>
            <w:lang w:val="es-ES_tradnl"/>
          </w:rPr>
          <w:t>45</w:t>
        </w:r>
        <w:r w:rsidRPr="008619B1">
          <w:rPr>
            <w:rStyle w:val="Hyperlink"/>
            <w:i/>
            <w:noProof/>
            <w:lang w:val="es-ES_tradnl"/>
          </w:rPr>
          <w:t>bis</w:t>
        </w:r>
        <w:r w:rsidRPr="008619B1">
          <w:rPr>
            <w:rStyle w:val="Hyperlink"/>
            <w:noProof/>
            <w:lang w:val="es-ES_tradnl"/>
          </w:rPr>
          <w:t xml:space="preserve">.9 </w:t>
        </w:r>
        <w:r w:rsidRPr="008619B1">
          <w:rPr>
            <w:rStyle w:val="Hyperlink"/>
            <w:i/>
            <w:noProof/>
            <w:lang w:val="es-ES_tradnl"/>
          </w:rPr>
          <w:t>Administraciones encargadas de la búsqueda internacional competentes para efectuar búsquedas internacionales suplementarias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_Toc224748402 \h </w:instrText>
        </w:r>
        <w:r w:rsidRPr="008619B1">
          <w:rPr>
            <w:noProof/>
            <w:webHidden/>
            <w:lang w:val="es-ES_tradnl"/>
          </w:rPr>
        </w:r>
        <w:r w:rsidRPr="008619B1">
          <w:rPr>
            <w:noProof/>
            <w:webHidden/>
            <w:lang w:val="es-ES_tradnl"/>
          </w:rPr>
          <w:fldChar w:fldCharType="separate"/>
        </w:r>
        <w:r w:rsidR="00F6719A">
          <w:rPr>
            <w:noProof/>
            <w:webHidden/>
            <w:lang w:val="es-ES_tradnl"/>
          </w:rPr>
          <w:t>7</w:t>
        </w:r>
        <w:r w:rsidRPr="008619B1">
          <w:rPr>
            <w:noProof/>
            <w:webHidden/>
            <w:lang w:val="es-ES_tradnl"/>
          </w:rPr>
          <w:fldChar w:fldCharType="end"/>
        </w:r>
      </w:hyperlink>
    </w:p>
    <w:p w14:paraId="2C6BF614" w14:textId="5A92C5DC"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03" w:history="1">
        <w:r w:rsidRPr="008619B1">
          <w:rPr>
            <w:rStyle w:val="Hyperlink"/>
            <w:noProof/>
            <w:lang w:val="es-ES_tradnl"/>
          </w:rPr>
          <w:t>Regla 71 Transmisión del informe de examen preliminar internacional y de los documentos conexos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_Toc224748403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44CC28A5" w14:textId="725CDB57"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4" w:history="1">
        <w:r w:rsidRPr="008619B1">
          <w:rPr>
            <w:rStyle w:val="Hyperlink"/>
            <w:noProof/>
            <w:lang w:val="es-ES_tradnl"/>
          </w:rPr>
          <w:t xml:space="preserve">71.1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_Toc224748404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67401170" w14:textId="7C766D80"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5" w:history="1">
        <w:r w:rsidRPr="008619B1">
          <w:rPr>
            <w:rStyle w:val="Hyperlink"/>
            <w:noProof/>
            <w:lang w:val="es-ES_tradnl"/>
          </w:rPr>
          <w:t xml:space="preserve">71.2 </w:t>
        </w:r>
        <w:r w:rsidRPr="008619B1">
          <w:rPr>
            <w:rStyle w:val="Hyperlink"/>
            <w:i/>
            <w:noProof/>
            <w:lang w:val="es-ES_tradnl"/>
          </w:rPr>
          <w:t>Copias de los documentos citados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_Toc224748405 \h </w:instrText>
        </w:r>
        <w:r w:rsidRPr="008619B1">
          <w:rPr>
            <w:noProof/>
            <w:webHidden/>
            <w:lang w:val="es-ES_tradnl"/>
          </w:rPr>
        </w:r>
        <w:r w:rsidRPr="008619B1">
          <w:rPr>
            <w:noProof/>
            <w:webHidden/>
            <w:lang w:val="es-ES_tradnl"/>
          </w:rPr>
          <w:fldChar w:fldCharType="separate"/>
        </w:r>
        <w:r w:rsidR="00F6719A">
          <w:rPr>
            <w:noProof/>
            <w:webHidden/>
            <w:lang w:val="es-ES_tradnl"/>
          </w:rPr>
          <w:t>8</w:t>
        </w:r>
        <w:r w:rsidRPr="008619B1">
          <w:rPr>
            <w:noProof/>
            <w:webHidden/>
            <w:lang w:val="es-ES_tradnl"/>
          </w:rPr>
          <w:fldChar w:fldCharType="end"/>
        </w:r>
      </w:hyperlink>
    </w:p>
    <w:p w14:paraId="1FE9EB2D" w14:textId="04ADDFE2"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06" w:history="1">
        <w:r w:rsidRPr="008619B1">
          <w:rPr>
            <w:rStyle w:val="Hyperlink"/>
            <w:noProof/>
            <w:lang w:val="es-ES_tradnl"/>
          </w:rPr>
          <w:t>Regla 92</w:t>
        </w:r>
        <w:r w:rsidRPr="008619B1">
          <w:rPr>
            <w:rStyle w:val="Hyperlink"/>
            <w:i/>
            <w:noProof/>
            <w:lang w:val="es-ES_tradnl"/>
          </w:rPr>
          <w:t>bis</w:t>
        </w:r>
        <w:r w:rsidRPr="008619B1">
          <w:rPr>
            <w:rStyle w:val="Hyperlink"/>
            <w:noProof/>
            <w:lang w:val="es-ES_tradnl"/>
          </w:rPr>
          <w:t xml:space="preserve"> Registro de cambios relativos a ciertas indicaciones del petitorio o de la solicitud de examen preliminar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_Toc224748406 \h </w:instrText>
        </w:r>
        <w:r w:rsidRPr="008619B1">
          <w:rPr>
            <w:noProof/>
            <w:webHidden/>
            <w:lang w:val="es-ES_tradnl"/>
          </w:rPr>
        </w:r>
        <w:r w:rsidRPr="008619B1">
          <w:rPr>
            <w:noProof/>
            <w:webHidden/>
            <w:lang w:val="es-ES_tradnl"/>
          </w:rPr>
          <w:fldChar w:fldCharType="separate"/>
        </w:r>
        <w:r w:rsidR="00F6719A">
          <w:rPr>
            <w:noProof/>
            <w:webHidden/>
            <w:lang w:val="es-ES_tradnl"/>
          </w:rPr>
          <w:t>9</w:t>
        </w:r>
        <w:r w:rsidRPr="008619B1">
          <w:rPr>
            <w:noProof/>
            <w:webHidden/>
            <w:lang w:val="es-ES_tradnl"/>
          </w:rPr>
          <w:fldChar w:fldCharType="end"/>
        </w:r>
      </w:hyperlink>
    </w:p>
    <w:p w14:paraId="6BEFEFFE" w14:textId="7E850DC9"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7" w:history="1">
        <w:r w:rsidRPr="008619B1">
          <w:rPr>
            <w:rStyle w:val="Hyperlink"/>
            <w:noProof/>
            <w:lang w:val="es-ES_tradnl"/>
          </w:rPr>
          <w:t>92</w:t>
        </w:r>
        <w:r w:rsidRPr="008619B1">
          <w:rPr>
            <w:rStyle w:val="Hyperlink"/>
            <w:i/>
            <w:noProof/>
            <w:lang w:val="es-ES_tradnl"/>
          </w:rPr>
          <w:t>bis</w:t>
        </w:r>
        <w:r w:rsidRPr="008619B1">
          <w:rPr>
            <w:rStyle w:val="Hyperlink"/>
            <w:noProof/>
            <w:lang w:val="es-ES_tradnl"/>
          </w:rPr>
          <w:t xml:space="preserve">.1 </w:t>
        </w:r>
        <w:r w:rsidRPr="008619B1">
          <w:rPr>
            <w:rStyle w:val="Hyperlink"/>
            <w:i/>
            <w:noProof/>
            <w:lang w:val="es-ES_tradnl"/>
          </w:rPr>
          <w:t>Registro de cambios por la Oficina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_Toc224748407 \h </w:instrText>
        </w:r>
        <w:r w:rsidRPr="008619B1">
          <w:rPr>
            <w:noProof/>
            <w:webHidden/>
            <w:lang w:val="es-ES_tradnl"/>
          </w:rPr>
        </w:r>
        <w:r w:rsidRPr="008619B1">
          <w:rPr>
            <w:noProof/>
            <w:webHidden/>
            <w:lang w:val="es-ES_tradnl"/>
          </w:rPr>
          <w:fldChar w:fldCharType="separate"/>
        </w:r>
        <w:r w:rsidR="00F6719A">
          <w:rPr>
            <w:noProof/>
            <w:webHidden/>
            <w:lang w:val="es-ES_tradnl"/>
          </w:rPr>
          <w:t>9</w:t>
        </w:r>
        <w:r w:rsidRPr="008619B1">
          <w:rPr>
            <w:noProof/>
            <w:webHidden/>
            <w:lang w:val="es-ES_tradnl"/>
          </w:rPr>
          <w:fldChar w:fldCharType="end"/>
        </w:r>
      </w:hyperlink>
    </w:p>
    <w:p w14:paraId="6ED6CA86" w14:textId="68A79A3E" w:rsidR="000250C5" w:rsidRPr="008619B1" w:rsidRDefault="000250C5" w:rsidP="001641A5">
      <w:pPr>
        <w:pStyle w:val="TOC1"/>
        <w:rPr>
          <w:rFonts w:asciiTheme="minorHAnsi" w:eastAsiaTheme="minorEastAsia" w:hAnsiTheme="minorHAnsi" w:cstheme="minorBidi"/>
          <w:noProof/>
          <w:kern w:val="2"/>
          <w:sz w:val="24"/>
          <w:szCs w:val="24"/>
          <w:lang w:val="es-ES_tradnl" w:eastAsia="en-US"/>
          <w14:ligatures w14:val="standardContextual"/>
        </w:rPr>
      </w:pPr>
      <w:hyperlink w:anchor="_Toc224748408" w:history="1">
        <w:r w:rsidRPr="008619B1">
          <w:rPr>
            <w:rStyle w:val="Hyperlink"/>
            <w:noProof/>
            <w:lang w:val="es-ES_tradnl"/>
          </w:rPr>
          <w:t>Regla 94 Acceso a expedientes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_Toc224748408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41245C35" w14:textId="2D31D621"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09" w:history="1">
        <w:r w:rsidRPr="008619B1">
          <w:rPr>
            <w:rStyle w:val="Hyperlink"/>
            <w:noProof/>
            <w:lang w:val="es-ES_tradnl"/>
          </w:rPr>
          <w:t xml:space="preserve">94.1 </w:t>
        </w:r>
        <w:r w:rsidRPr="008619B1">
          <w:rPr>
            <w:rStyle w:val="Hyperlink"/>
            <w:i/>
            <w:noProof/>
            <w:lang w:val="es-ES_tradnl"/>
          </w:rPr>
          <w:t>Acceso al expediente en poder de la Oficina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_Toc224748409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2AF23BE4" w14:textId="7871FAD7"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10" w:history="1">
        <w:r w:rsidRPr="008619B1">
          <w:rPr>
            <w:rStyle w:val="Hyperlink"/>
            <w:noProof/>
            <w:lang w:val="es-ES_tradnl"/>
          </w:rPr>
          <w:t>94.1</w:t>
        </w:r>
        <w:r w:rsidRPr="008619B1">
          <w:rPr>
            <w:rStyle w:val="Hyperlink"/>
            <w:i/>
            <w:noProof/>
            <w:lang w:val="es-ES_tradnl"/>
          </w:rPr>
          <w:t>bis</w:t>
        </w:r>
        <w:r w:rsidRPr="008619B1">
          <w:rPr>
            <w:rStyle w:val="Hyperlink"/>
            <w:noProof/>
            <w:lang w:val="es-ES_tradnl"/>
          </w:rPr>
          <w:t xml:space="preserve"> </w:t>
        </w:r>
        <w:r w:rsidRPr="008619B1">
          <w:rPr>
            <w:rStyle w:val="Hyperlink"/>
            <w:i/>
            <w:noProof/>
            <w:lang w:val="es-ES_tradnl"/>
          </w:rPr>
          <w:t>Acceso al expediente en poder de la Oficina receptora</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_Toc224748410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29F05D1E" w14:textId="598F7102"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11" w:history="1">
        <w:r w:rsidRPr="008619B1">
          <w:rPr>
            <w:rStyle w:val="Hyperlink"/>
            <w:noProof/>
            <w:lang w:val="es-ES_tradnl"/>
          </w:rPr>
          <w:t>94.1</w:t>
        </w:r>
        <w:r w:rsidRPr="008619B1">
          <w:rPr>
            <w:rStyle w:val="Hyperlink"/>
            <w:i/>
            <w:noProof/>
            <w:lang w:val="es-ES_tradnl"/>
          </w:rPr>
          <w:t>ter</w:t>
        </w:r>
        <w:r w:rsidRPr="008619B1">
          <w:rPr>
            <w:rStyle w:val="Hyperlink"/>
            <w:noProof/>
            <w:lang w:val="es-ES_tradnl"/>
          </w:rPr>
          <w:t xml:space="preserve"> </w:t>
        </w:r>
        <w:r w:rsidRPr="008619B1">
          <w:rPr>
            <w:rStyle w:val="Hyperlink"/>
            <w:i/>
            <w:noProof/>
            <w:lang w:val="es-ES_tradnl"/>
          </w:rPr>
          <w:t>Acceso al expediente en poder de la Administración encargada de la búsqueda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_Toc224748411 \h </w:instrText>
        </w:r>
        <w:r w:rsidRPr="008619B1">
          <w:rPr>
            <w:noProof/>
            <w:webHidden/>
            <w:lang w:val="es-ES_tradnl"/>
          </w:rPr>
        </w:r>
        <w:r w:rsidRPr="008619B1">
          <w:rPr>
            <w:noProof/>
            <w:webHidden/>
            <w:lang w:val="es-ES_tradnl"/>
          </w:rPr>
          <w:fldChar w:fldCharType="separate"/>
        </w:r>
        <w:r w:rsidR="00F6719A">
          <w:rPr>
            <w:noProof/>
            <w:webHidden/>
            <w:lang w:val="es-ES_tradnl"/>
          </w:rPr>
          <w:t>10</w:t>
        </w:r>
        <w:r w:rsidRPr="008619B1">
          <w:rPr>
            <w:noProof/>
            <w:webHidden/>
            <w:lang w:val="es-ES_tradnl"/>
          </w:rPr>
          <w:fldChar w:fldCharType="end"/>
        </w:r>
      </w:hyperlink>
    </w:p>
    <w:p w14:paraId="0530FFB9" w14:textId="228304E2"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12" w:history="1">
        <w:r w:rsidRPr="008619B1">
          <w:rPr>
            <w:rStyle w:val="Hyperlink"/>
            <w:noProof/>
            <w:lang w:val="es-ES_tradnl"/>
          </w:rPr>
          <w:t xml:space="preserve">94.2 </w:t>
        </w:r>
        <w:r w:rsidRPr="008619B1">
          <w:rPr>
            <w:rStyle w:val="Hyperlink"/>
            <w:i/>
            <w:noProof/>
            <w:lang w:val="es-ES_tradnl"/>
          </w:rPr>
          <w:t>Acceso al expediente en poder de la Administración encargada del examen preliminar internacional</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_Toc224748412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p>
    <w:p w14:paraId="43CF1C0C" w14:textId="4E69B36F" w:rsidR="000250C5" w:rsidRPr="008619B1" w:rsidRDefault="000250C5" w:rsidP="001641A5">
      <w:pPr>
        <w:pStyle w:val="TOC2"/>
        <w:tabs>
          <w:tab w:val="left" w:leader="dot" w:pos="9072"/>
        </w:tabs>
        <w:rPr>
          <w:rFonts w:asciiTheme="minorHAnsi" w:eastAsiaTheme="minorEastAsia" w:hAnsiTheme="minorHAnsi" w:cstheme="minorBidi"/>
          <w:noProof/>
          <w:kern w:val="2"/>
          <w:sz w:val="24"/>
          <w:szCs w:val="24"/>
          <w:lang w:val="es-ES_tradnl" w:eastAsia="en-US"/>
          <w14:ligatures w14:val="standardContextual"/>
        </w:rPr>
      </w:pPr>
      <w:hyperlink w:anchor="_Toc224748413" w:history="1">
        <w:r w:rsidRPr="008619B1">
          <w:rPr>
            <w:rStyle w:val="Hyperlink"/>
            <w:noProof/>
            <w:lang w:val="es-ES_tradnl"/>
          </w:rPr>
          <w:t>94.2</w:t>
        </w:r>
        <w:r w:rsidRPr="008619B1">
          <w:rPr>
            <w:rStyle w:val="Hyperlink"/>
            <w:i/>
            <w:noProof/>
            <w:lang w:val="es-ES_tradnl"/>
          </w:rPr>
          <w:t>bis</w:t>
        </w:r>
        <w:r w:rsidRPr="008619B1">
          <w:rPr>
            <w:rStyle w:val="Hyperlink"/>
            <w:noProof/>
            <w:lang w:val="es-ES_tradnl"/>
          </w:rPr>
          <w:t> y 94.3 </w:t>
        </w:r>
        <w:r w:rsidRPr="008619B1">
          <w:rPr>
            <w:rStyle w:val="Hyperlink"/>
            <w:i/>
            <w:noProof/>
            <w:lang w:val="es-ES_tradnl"/>
          </w:rPr>
          <w:t>[Sin cambios]</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_Toc224748413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p>
    <w:p w14:paraId="23EF503D" w14:textId="383ACC29" w:rsidR="000250C5" w:rsidRPr="008619B1" w:rsidRDefault="000250C5" w:rsidP="000822FB">
      <w:pPr>
        <w:pStyle w:val="TOC2"/>
        <w:tabs>
          <w:tab w:val="left" w:leader="dot" w:pos="9072"/>
        </w:tabs>
        <w:rPr>
          <w:lang w:val="es-ES_tradnl"/>
        </w:rPr>
      </w:pPr>
      <w:hyperlink w:anchor="_Toc224748414" w:history="1">
        <w:r w:rsidRPr="008619B1">
          <w:rPr>
            <w:rStyle w:val="Hyperlink"/>
            <w:noProof/>
            <w:lang w:val="es-ES_tradnl"/>
          </w:rPr>
          <w:t xml:space="preserve">94.4 </w:t>
        </w:r>
        <w:r w:rsidRPr="008619B1">
          <w:rPr>
            <w:rStyle w:val="Hyperlink"/>
            <w:i/>
            <w:noProof/>
            <w:lang w:val="es-ES_tradnl"/>
          </w:rPr>
          <w:t>Excepciones al acceso al expediente</w:t>
        </w:r>
        <w:r w:rsidRPr="008619B1">
          <w:rPr>
            <w:noProof/>
            <w:webHidden/>
            <w:lang w:val="es-ES_tradnl"/>
          </w:rPr>
          <w:tab/>
        </w:r>
        <w:r w:rsidRPr="008619B1">
          <w:rPr>
            <w:noProof/>
            <w:webHidden/>
            <w:lang w:val="es-ES_tradnl"/>
          </w:rPr>
          <w:fldChar w:fldCharType="begin"/>
        </w:r>
        <w:r w:rsidRPr="008619B1">
          <w:rPr>
            <w:noProof/>
            <w:webHidden/>
            <w:lang w:val="es-ES_tradnl"/>
          </w:rPr>
          <w:instrText xml:space="preserve"> PAGEREF _Toc224748414 \h </w:instrText>
        </w:r>
        <w:r w:rsidRPr="008619B1">
          <w:rPr>
            <w:noProof/>
            <w:webHidden/>
            <w:lang w:val="es-ES_tradnl"/>
          </w:rPr>
        </w:r>
        <w:r w:rsidRPr="008619B1">
          <w:rPr>
            <w:noProof/>
            <w:webHidden/>
            <w:lang w:val="es-ES_tradnl"/>
          </w:rPr>
          <w:fldChar w:fldCharType="separate"/>
        </w:r>
        <w:r w:rsidR="00F6719A">
          <w:rPr>
            <w:noProof/>
            <w:webHidden/>
            <w:lang w:val="es-ES_tradnl"/>
          </w:rPr>
          <w:t>11</w:t>
        </w:r>
        <w:r w:rsidRPr="008619B1">
          <w:rPr>
            <w:noProof/>
            <w:webHidden/>
            <w:lang w:val="es-ES_tradnl"/>
          </w:rPr>
          <w:fldChar w:fldCharType="end"/>
        </w:r>
      </w:hyperlink>
      <w:r w:rsidRPr="008619B1">
        <w:rPr>
          <w:lang w:val="es-ES_tradnl"/>
        </w:rPr>
        <w:fldChar w:fldCharType="end"/>
      </w:r>
      <w:bookmarkStart w:id="201" w:name="_Toc192496664"/>
      <w:bookmarkStart w:id="202" w:name="_Toc192496710"/>
      <w:bookmarkStart w:id="203" w:name="_Toc192496756"/>
    </w:p>
    <w:p w14:paraId="2EE5F3A0" w14:textId="77777777" w:rsidR="000250C5" w:rsidRPr="008619B1" w:rsidRDefault="000250C5" w:rsidP="000250C5">
      <w:pPr>
        <w:pStyle w:val="LegTitle"/>
        <w:rPr>
          <w:lang w:val="es-ES_tradnl"/>
        </w:rPr>
      </w:pPr>
      <w:bookmarkStart w:id="204" w:name="_Toc192837727"/>
      <w:bookmarkStart w:id="205" w:name="_Toc193096280"/>
      <w:bookmarkStart w:id="206" w:name="_Toc193097033"/>
      <w:bookmarkStart w:id="207" w:name="_Toc193194621"/>
      <w:bookmarkStart w:id="208" w:name="_Toc221871380"/>
      <w:bookmarkStart w:id="209" w:name="_Toc224748382"/>
      <w:bookmarkStart w:id="210" w:name="_Toc224829452"/>
      <w:bookmarkStart w:id="211" w:name="_Hlk192845436"/>
      <w:r w:rsidRPr="008619B1">
        <w:rPr>
          <w:lang w:val="es-ES_tradnl"/>
        </w:rPr>
        <w:lastRenderedPageBreak/>
        <w:t>Regla 4</w:t>
      </w:r>
      <w:r w:rsidRPr="008619B1">
        <w:rPr>
          <w:lang w:val="es-ES_tradnl"/>
        </w:rPr>
        <w:br/>
        <w:t>Petitorio (contenido)</w:t>
      </w:r>
      <w:bookmarkEnd w:id="201"/>
      <w:bookmarkEnd w:id="202"/>
      <w:bookmarkEnd w:id="203"/>
      <w:bookmarkEnd w:id="204"/>
      <w:bookmarkEnd w:id="205"/>
      <w:bookmarkEnd w:id="206"/>
      <w:bookmarkEnd w:id="207"/>
      <w:bookmarkEnd w:id="208"/>
      <w:bookmarkEnd w:id="209"/>
      <w:bookmarkEnd w:id="210"/>
    </w:p>
    <w:p w14:paraId="46C01532" w14:textId="77777777" w:rsidR="000250C5" w:rsidRPr="008619B1" w:rsidRDefault="000250C5" w:rsidP="000250C5">
      <w:pPr>
        <w:pStyle w:val="LegSubRule"/>
        <w:ind w:left="0"/>
        <w:rPr>
          <w:lang w:val="es-ES_tradnl"/>
        </w:rPr>
      </w:pPr>
      <w:bookmarkStart w:id="212" w:name="_Toc192496665"/>
      <w:bookmarkStart w:id="213" w:name="_Toc192496711"/>
      <w:bookmarkStart w:id="214" w:name="_Toc192496757"/>
      <w:bookmarkStart w:id="215" w:name="_Toc192837728"/>
      <w:r w:rsidRPr="008619B1">
        <w:rPr>
          <w:lang w:val="es-ES_tradnl"/>
        </w:rPr>
        <w:tab/>
      </w:r>
      <w:bookmarkStart w:id="216" w:name="_Toc193096281"/>
      <w:bookmarkStart w:id="217" w:name="_Toc193097034"/>
      <w:bookmarkStart w:id="218" w:name="_Toc193194754"/>
      <w:bookmarkStart w:id="219" w:name="_Toc221871381"/>
      <w:bookmarkStart w:id="220" w:name="_Toc224748383"/>
      <w:bookmarkStart w:id="221" w:name="_Toc224829453"/>
      <w:r w:rsidRPr="008619B1">
        <w:rPr>
          <w:lang w:val="es-ES_tradnl"/>
        </w:rPr>
        <w:t xml:space="preserve">4.1 a 4.3 </w:t>
      </w:r>
      <w:r w:rsidRPr="008619B1">
        <w:rPr>
          <w:i/>
          <w:lang w:val="es-ES_tradnl"/>
        </w:rPr>
        <w:t>[Sin cambios]</w:t>
      </w:r>
      <w:bookmarkEnd w:id="212"/>
      <w:bookmarkEnd w:id="213"/>
      <w:bookmarkEnd w:id="214"/>
      <w:bookmarkEnd w:id="215"/>
      <w:bookmarkEnd w:id="216"/>
      <w:bookmarkEnd w:id="217"/>
      <w:bookmarkEnd w:id="218"/>
      <w:bookmarkEnd w:id="219"/>
      <w:bookmarkEnd w:id="220"/>
      <w:bookmarkEnd w:id="221"/>
    </w:p>
    <w:p w14:paraId="51F9F15C" w14:textId="77777777" w:rsidR="000250C5" w:rsidRPr="008619B1" w:rsidRDefault="000250C5" w:rsidP="000250C5">
      <w:pPr>
        <w:pStyle w:val="LegSubRule"/>
        <w:ind w:left="0"/>
        <w:rPr>
          <w:lang w:val="es-ES_tradnl"/>
        </w:rPr>
      </w:pPr>
      <w:bookmarkStart w:id="222" w:name="_Toc192496666"/>
      <w:bookmarkStart w:id="223" w:name="_Toc192496712"/>
      <w:bookmarkStart w:id="224" w:name="_Toc192496758"/>
      <w:bookmarkStart w:id="225" w:name="_Toc192837729"/>
      <w:r w:rsidRPr="008619B1">
        <w:rPr>
          <w:lang w:val="es-ES_tradnl"/>
        </w:rPr>
        <w:tab/>
      </w:r>
      <w:bookmarkStart w:id="226" w:name="_Toc193096282"/>
      <w:bookmarkStart w:id="227" w:name="_Toc193097035"/>
      <w:bookmarkStart w:id="228" w:name="_Toc193194755"/>
      <w:bookmarkStart w:id="229" w:name="_Toc221871382"/>
      <w:bookmarkStart w:id="230" w:name="_Toc224748384"/>
      <w:bookmarkStart w:id="231" w:name="_Toc224829454"/>
      <w:r w:rsidRPr="008619B1">
        <w:rPr>
          <w:lang w:val="es-ES_tradnl"/>
        </w:rPr>
        <w:t xml:space="preserve">4.4 </w:t>
      </w:r>
      <w:r w:rsidRPr="008619B1">
        <w:rPr>
          <w:i/>
          <w:lang w:val="es-ES_tradnl"/>
        </w:rPr>
        <w:t>Nombres y direcciones</w:t>
      </w:r>
      <w:bookmarkEnd w:id="222"/>
      <w:bookmarkEnd w:id="223"/>
      <w:bookmarkEnd w:id="224"/>
      <w:bookmarkEnd w:id="225"/>
      <w:bookmarkEnd w:id="226"/>
      <w:bookmarkEnd w:id="227"/>
      <w:bookmarkEnd w:id="228"/>
      <w:bookmarkEnd w:id="229"/>
      <w:bookmarkEnd w:id="230"/>
      <w:bookmarkEnd w:id="231"/>
    </w:p>
    <w:p w14:paraId="7CAD3A39" w14:textId="77777777" w:rsidR="000250C5" w:rsidRPr="008619B1" w:rsidRDefault="000250C5" w:rsidP="000250C5">
      <w:pPr>
        <w:pStyle w:val="Lega"/>
        <w:keepNext/>
        <w:rPr>
          <w:lang w:val="es-ES_tradnl"/>
        </w:rPr>
      </w:pPr>
      <w:r w:rsidRPr="008619B1">
        <w:rPr>
          <w:lang w:val="es-ES_tradnl"/>
        </w:rPr>
        <w:tab/>
      </w:r>
      <w:bookmarkStart w:id="232" w:name="_Toc193194622"/>
      <w:bookmarkStart w:id="233" w:name="_Toc193194756"/>
      <w:r w:rsidRPr="008619B1">
        <w:rPr>
          <w:lang w:val="es-ES_tradnl"/>
        </w:rPr>
        <w:t>a) y b) [Sin cambios]</w:t>
      </w:r>
      <w:bookmarkEnd w:id="232"/>
      <w:bookmarkEnd w:id="233"/>
    </w:p>
    <w:p w14:paraId="1C9F9AD0" w14:textId="77777777" w:rsidR="000250C5" w:rsidRPr="008619B1" w:rsidRDefault="000250C5" w:rsidP="000250C5">
      <w:pPr>
        <w:pStyle w:val="Lega"/>
        <w:rPr>
          <w:lang w:val="es-ES_tradnl"/>
        </w:rPr>
      </w:pPr>
      <w:r w:rsidRPr="008619B1">
        <w:rPr>
          <w:lang w:val="es-ES_tradnl"/>
        </w:rPr>
        <w:tab/>
      </w:r>
      <w:bookmarkStart w:id="234" w:name="_Toc193194623"/>
      <w:bookmarkStart w:id="235" w:name="_Toc193194757"/>
      <w:r w:rsidRPr="008619B1">
        <w:rPr>
          <w:lang w:val="es-ES_tradnl"/>
        </w:rPr>
        <w:t>c) Las direcciones deberán indicarse conforme a los requisitos habituales para una rápida distribución postal a la dirección indicada y, en todo caso, deberán comprender todas las unidades administrativas pertinentes, con inclusión del número de la casa, si lo hubiere. Cuando la legislación nacional de un Estado designado no exija la indicación del número de la casa, el hecho de no indicar dicho número no tendrá efectos en ese Estado. Para facilitar la rápida comunicación con el solicitante, se proporcionará una dirección de correo electrónico y un número de teléfono, como mínimo, para una persona a la que ha de dirigirse la correspondencia, que será el mandatario, de haberse designado uno, o bien el solicitante o el representante común.</w:t>
      </w:r>
      <w:bookmarkEnd w:id="234"/>
      <w:bookmarkEnd w:id="235"/>
    </w:p>
    <w:p w14:paraId="3202EC03" w14:textId="77777777" w:rsidR="000250C5" w:rsidRPr="008619B1" w:rsidRDefault="000250C5" w:rsidP="000250C5">
      <w:pPr>
        <w:pStyle w:val="Lega"/>
        <w:keepLines/>
        <w:rPr>
          <w:lang w:val="es-ES_tradnl"/>
        </w:rPr>
      </w:pPr>
      <w:r w:rsidRPr="008619B1">
        <w:rPr>
          <w:lang w:val="es-ES_tradnl"/>
        </w:rPr>
        <w:tab/>
      </w:r>
      <w:bookmarkStart w:id="236" w:name="_Toc193194624"/>
      <w:bookmarkStart w:id="237" w:name="_Toc193194758"/>
      <w:r w:rsidRPr="008619B1">
        <w:rPr>
          <w:lang w:val="es-ES_tradnl"/>
        </w:rPr>
        <w:t>d) [Sin cambios]</w:t>
      </w:r>
      <w:bookmarkEnd w:id="236"/>
      <w:bookmarkEnd w:id="237"/>
    </w:p>
    <w:p w14:paraId="35250FC0" w14:textId="77777777" w:rsidR="000250C5" w:rsidRPr="008619B1" w:rsidRDefault="000250C5" w:rsidP="000250C5">
      <w:pPr>
        <w:pStyle w:val="LegSubRule"/>
        <w:ind w:left="0"/>
        <w:rPr>
          <w:lang w:val="es-ES_tradnl"/>
        </w:rPr>
      </w:pPr>
      <w:bookmarkStart w:id="238" w:name="_Toc192496667"/>
      <w:bookmarkStart w:id="239" w:name="_Toc192496713"/>
      <w:bookmarkStart w:id="240" w:name="_Toc192496759"/>
      <w:bookmarkStart w:id="241" w:name="_Toc192837730"/>
      <w:r w:rsidRPr="008619B1">
        <w:rPr>
          <w:lang w:val="es-ES_tradnl"/>
        </w:rPr>
        <w:tab/>
      </w:r>
      <w:bookmarkStart w:id="242" w:name="_Toc193096283"/>
      <w:bookmarkStart w:id="243" w:name="_Toc193097036"/>
      <w:bookmarkStart w:id="244" w:name="_Toc193194759"/>
      <w:bookmarkStart w:id="245" w:name="_Toc221871383"/>
      <w:bookmarkStart w:id="246" w:name="_Toc224748385"/>
      <w:bookmarkStart w:id="247" w:name="_Toc224829455"/>
      <w:r w:rsidRPr="008619B1">
        <w:rPr>
          <w:lang w:val="es-ES_tradnl"/>
        </w:rPr>
        <w:t>4.5 a 4.19 </w:t>
      </w:r>
      <w:r w:rsidRPr="008619B1">
        <w:rPr>
          <w:i/>
          <w:lang w:val="es-ES_tradnl"/>
        </w:rPr>
        <w:t>[Sin cambios]</w:t>
      </w:r>
      <w:bookmarkStart w:id="248" w:name="_Toc192496668"/>
      <w:bookmarkStart w:id="249" w:name="_Toc192496714"/>
      <w:bookmarkStart w:id="250" w:name="_Toc192496760"/>
      <w:bookmarkEnd w:id="238"/>
      <w:bookmarkEnd w:id="239"/>
      <w:bookmarkEnd w:id="240"/>
      <w:bookmarkEnd w:id="241"/>
      <w:bookmarkEnd w:id="242"/>
      <w:bookmarkEnd w:id="243"/>
      <w:bookmarkEnd w:id="244"/>
      <w:bookmarkEnd w:id="245"/>
      <w:bookmarkEnd w:id="246"/>
      <w:bookmarkEnd w:id="247"/>
    </w:p>
    <w:p w14:paraId="69D9F85D" w14:textId="77777777" w:rsidR="000250C5" w:rsidRPr="008619B1" w:rsidRDefault="000250C5" w:rsidP="000250C5">
      <w:pPr>
        <w:pStyle w:val="LegTitle"/>
        <w:rPr>
          <w:rFonts w:cs="Arial"/>
          <w:szCs w:val="22"/>
          <w:lang w:val="es-ES_tradnl"/>
        </w:rPr>
      </w:pPr>
      <w:bookmarkStart w:id="251" w:name="_Toc221871384"/>
      <w:bookmarkStart w:id="252" w:name="_Toc224748386"/>
      <w:bookmarkStart w:id="253" w:name="_Toc224829456"/>
      <w:bookmarkStart w:id="254" w:name="_Toc193096284"/>
      <w:bookmarkStart w:id="255" w:name="_Toc193097037"/>
      <w:bookmarkStart w:id="256" w:name="_Toc193194625"/>
      <w:r w:rsidRPr="008619B1">
        <w:rPr>
          <w:lang w:val="es-ES_tradnl"/>
        </w:rPr>
        <w:lastRenderedPageBreak/>
        <w:t>Regla 16</w:t>
      </w:r>
      <w:r w:rsidRPr="008619B1">
        <w:rPr>
          <w:lang w:val="es-ES_tradnl"/>
        </w:rPr>
        <w:br/>
        <w:t>Tasa de búsqueda</w:t>
      </w:r>
      <w:bookmarkEnd w:id="251"/>
      <w:bookmarkEnd w:id="252"/>
      <w:bookmarkEnd w:id="253"/>
    </w:p>
    <w:p w14:paraId="6A19E9CA" w14:textId="77777777" w:rsidR="000250C5" w:rsidRPr="008619B1" w:rsidRDefault="000250C5" w:rsidP="000250C5">
      <w:pPr>
        <w:pStyle w:val="LegSubRule"/>
        <w:keepLines w:val="0"/>
        <w:spacing w:line="480" w:lineRule="auto"/>
        <w:outlineLvl w:val="0"/>
        <w:rPr>
          <w:rFonts w:cs="Arial"/>
          <w:szCs w:val="22"/>
          <w:lang w:val="es-ES_tradnl"/>
        </w:rPr>
      </w:pPr>
      <w:bookmarkStart w:id="257" w:name="_Toc221871385"/>
      <w:bookmarkStart w:id="258" w:name="_Toc224748387"/>
      <w:bookmarkStart w:id="259" w:name="_Toc224829457"/>
      <w:r w:rsidRPr="008619B1">
        <w:rPr>
          <w:lang w:val="es-ES_tradnl"/>
        </w:rPr>
        <w:t xml:space="preserve">16.1 y 16.2 </w:t>
      </w:r>
      <w:r w:rsidRPr="008619B1">
        <w:rPr>
          <w:i/>
          <w:lang w:val="es-ES_tradnl"/>
        </w:rPr>
        <w:t>[Sin cambios]</w:t>
      </w:r>
      <w:bookmarkEnd w:id="257"/>
      <w:bookmarkEnd w:id="258"/>
      <w:bookmarkEnd w:id="259"/>
    </w:p>
    <w:p w14:paraId="7F2ADAB2" w14:textId="77777777" w:rsidR="000250C5" w:rsidRPr="008619B1" w:rsidRDefault="000250C5" w:rsidP="000250C5">
      <w:pPr>
        <w:pStyle w:val="LegSubRule"/>
        <w:spacing w:line="480" w:lineRule="auto"/>
        <w:rPr>
          <w:rFonts w:cs="Arial"/>
          <w:szCs w:val="22"/>
          <w:lang w:val="es-ES_tradnl"/>
        </w:rPr>
      </w:pPr>
      <w:bookmarkStart w:id="260" w:name="_Toc221871386"/>
      <w:bookmarkStart w:id="261" w:name="_Toc224748388"/>
      <w:bookmarkStart w:id="262" w:name="_Toc224829458"/>
      <w:r w:rsidRPr="008619B1">
        <w:rPr>
          <w:lang w:val="es-ES_tradnl"/>
        </w:rPr>
        <w:t xml:space="preserve">16.3 </w:t>
      </w:r>
      <w:r w:rsidRPr="008619B1">
        <w:rPr>
          <w:i/>
          <w:lang w:val="es-ES_tradnl"/>
        </w:rPr>
        <w:t>Reembolso parcial</w:t>
      </w:r>
      <w:bookmarkEnd w:id="260"/>
      <w:bookmarkEnd w:id="261"/>
      <w:bookmarkEnd w:id="262"/>
    </w:p>
    <w:p w14:paraId="2A14E995" w14:textId="77777777" w:rsidR="000250C5" w:rsidRPr="008619B1" w:rsidRDefault="000250C5" w:rsidP="000250C5">
      <w:pPr>
        <w:pStyle w:val="Lega"/>
        <w:spacing w:line="480" w:lineRule="auto"/>
        <w:rPr>
          <w:rFonts w:cs="Arial"/>
          <w:szCs w:val="22"/>
          <w:lang w:val="es-ES_tradnl"/>
        </w:rPr>
      </w:pPr>
      <w:r w:rsidRPr="008619B1">
        <w:rPr>
          <w:lang w:val="es-ES_tradnl"/>
        </w:rPr>
        <w:tab/>
        <w:t>Cuando la Administración encargada de la búsqueda internacional tenga en cuenta, en virtud de lo dispuesto en la Regla 41.1, los resultados de una búsqueda anterior al realizar la búsqueda internacional, dicha Administración deberá reembolsar la tasa de búsqueda pagada en relación con la solicitud internacional, en la medida y en las condiciones publicadas en la Gaceta con arreglo al procedimiento del acuerdo concluido en virtud del Artículo 16.3)b).</w:t>
      </w:r>
    </w:p>
    <w:p w14:paraId="7F51C9F9" w14:textId="77777777" w:rsidR="000250C5" w:rsidRPr="008619B1" w:rsidRDefault="000250C5" w:rsidP="000250C5">
      <w:pPr>
        <w:pStyle w:val="LegTitle"/>
        <w:rPr>
          <w:lang w:val="es-ES_tradnl"/>
        </w:rPr>
      </w:pPr>
      <w:bookmarkStart w:id="263" w:name="_Toc221871387"/>
      <w:bookmarkStart w:id="264" w:name="_Toc224748389"/>
      <w:bookmarkStart w:id="265" w:name="_Toc224829459"/>
      <w:r w:rsidRPr="008619B1">
        <w:rPr>
          <w:lang w:val="es-ES_tradnl"/>
        </w:rPr>
        <w:lastRenderedPageBreak/>
        <w:t xml:space="preserve">Regla 29 </w:t>
      </w:r>
      <w:r w:rsidRPr="008619B1">
        <w:rPr>
          <w:lang w:val="es-ES_tradnl"/>
        </w:rPr>
        <w:br/>
        <w:t>Solicitudes internacionales consideradas retiradas</w:t>
      </w:r>
      <w:bookmarkEnd w:id="254"/>
      <w:bookmarkEnd w:id="255"/>
      <w:bookmarkEnd w:id="256"/>
      <w:bookmarkEnd w:id="263"/>
      <w:bookmarkEnd w:id="264"/>
      <w:bookmarkEnd w:id="265"/>
    </w:p>
    <w:p w14:paraId="7FBE5548" w14:textId="77777777" w:rsidR="000250C5" w:rsidRPr="008619B1" w:rsidRDefault="000250C5" w:rsidP="000250C5">
      <w:pPr>
        <w:pStyle w:val="LegSubRule"/>
        <w:rPr>
          <w:lang w:val="es-ES_tradnl"/>
        </w:rPr>
      </w:pPr>
      <w:bookmarkStart w:id="266" w:name="_Toc193096285"/>
      <w:bookmarkStart w:id="267" w:name="_Toc193097038"/>
      <w:bookmarkStart w:id="268" w:name="_Toc193194760"/>
      <w:bookmarkStart w:id="269" w:name="_Toc221871388"/>
      <w:bookmarkStart w:id="270" w:name="_Toc224748390"/>
      <w:bookmarkStart w:id="271" w:name="_Toc224829460"/>
      <w:r w:rsidRPr="008619B1">
        <w:rPr>
          <w:lang w:val="es-ES_tradnl"/>
        </w:rPr>
        <w:t xml:space="preserve">29.1 </w:t>
      </w:r>
      <w:r w:rsidRPr="008619B1">
        <w:rPr>
          <w:i/>
          <w:lang w:val="es-ES_tradnl"/>
        </w:rPr>
        <w:t>Comprobaciones de la Oficina receptora</w:t>
      </w:r>
      <w:bookmarkEnd w:id="266"/>
      <w:bookmarkEnd w:id="267"/>
      <w:bookmarkEnd w:id="268"/>
      <w:bookmarkEnd w:id="269"/>
      <w:bookmarkEnd w:id="270"/>
      <w:bookmarkEnd w:id="271"/>
    </w:p>
    <w:p w14:paraId="43DAA6DD" w14:textId="77777777" w:rsidR="000250C5" w:rsidRPr="008619B1" w:rsidRDefault="000250C5" w:rsidP="000250C5">
      <w:pPr>
        <w:pStyle w:val="Lega"/>
        <w:rPr>
          <w:lang w:val="es-ES_tradnl"/>
        </w:rPr>
      </w:pPr>
      <w:r w:rsidRPr="008619B1">
        <w:rPr>
          <w:lang w:val="es-ES_tradnl"/>
        </w:rPr>
        <w:tab/>
      </w:r>
      <w:bookmarkStart w:id="272" w:name="_Toc193194626"/>
      <w:bookmarkStart w:id="273" w:name="_Toc193194761"/>
      <w:r w:rsidRPr="008619B1">
        <w:rPr>
          <w:lang w:val="es-ES_tradnl"/>
        </w:rPr>
        <w:t>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 12.4.d) o 26.3</w:t>
      </w:r>
      <w:r w:rsidRPr="008619B1">
        <w:rPr>
          <w:i/>
          <w:lang w:val="es-ES_tradnl"/>
        </w:rPr>
        <w:t>ter</w:t>
      </w:r>
      <w:r w:rsidRPr="008619B1">
        <w:rPr>
          <w:lang w:val="es-ES_tradnl"/>
        </w:rPr>
        <w:t xml:space="preserve"> (falta de proporcionar la traducción necesaria o, cuando sea aplicable, impago de la tasa por entrega tardía), o con la Regla 89</w:t>
      </w:r>
      <w:r w:rsidRPr="008619B1">
        <w:rPr>
          <w:i/>
          <w:lang w:val="es-ES_tradnl"/>
        </w:rPr>
        <w:t>bis</w:t>
      </w:r>
      <w:r w:rsidRPr="008619B1">
        <w:rPr>
          <w:lang w:val="es-ES_tradnl"/>
        </w:rPr>
        <w:t>.1.d-</w:t>
      </w:r>
      <w:r w:rsidRPr="008619B1">
        <w:rPr>
          <w:i/>
          <w:lang w:val="es-ES_tradnl"/>
        </w:rPr>
        <w:t>ter</w:t>
      </w:r>
      <w:r w:rsidRPr="008619B1">
        <w:rPr>
          <w:lang w:val="es-ES_tradnl"/>
        </w:rPr>
        <w:t>) (falta de reenvío de la solicitud internacional por medios electrónicos), o con la Regla 92.4.g)i) (incumplimiento en proporcionar el original de un documento), declara que la solicitud internacional se considerará retirada:</w:t>
      </w:r>
      <w:bookmarkEnd w:id="272"/>
      <w:bookmarkEnd w:id="273"/>
    </w:p>
    <w:p w14:paraId="364041EE"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274" w:name="_Toc193194627"/>
      <w:bookmarkStart w:id="275" w:name="_Toc193194762"/>
      <w:r w:rsidRPr="008619B1">
        <w:rPr>
          <w:lang w:val="es-ES_tradnl"/>
        </w:rPr>
        <w:t>i)</w:t>
      </w:r>
      <w:r w:rsidRPr="008619B1">
        <w:rPr>
          <w:lang w:val="es-ES_tradnl"/>
        </w:rPr>
        <w:tab/>
        <w:t>transmitirá a la Oficina Internacional el ejemplar original (salvo que ya se haya transmitido) y cualquier corrección presentada por el solicitante;</w:t>
      </w:r>
      <w:bookmarkEnd w:id="274"/>
      <w:bookmarkEnd w:id="275"/>
    </w:p>
    <w:p w14:paraId="5A2E128A"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276" w:name="_Toc193194628"/>
      <w:bookmarkStart w:id="277" w:name="_Toc193194763"/>
      <w:r w:rsidRPr="008619B1">
        <w:rPr>
          <w:lang w:val="es-ES_tradnl"/>
        </w:rPr>
        <w:t>ii)</w:t>
      </w:r>
      <w:r w:rsidRPr="008619B1">
        <w:rPr>
          <w:lang w:val="es-ES_tradnl"/>
        </w:rPr>
        <w:tab/>
        <w:t>notificará esa declaración lo antes posible al solicitante y a la Oficina Internacional, y esta a su vez lo notificará a cada Oficina designada que haya recibido notificación de su designación;</w:t>
      </w:r>
      <w:bookmarkEnd w:id="276"/>
      <w:bookmarkEnd w:id="277"/>
    </w:p>
    <w:p w14:paraId="348A121F"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278" w:name="_Toc193194629"/>
      <w:bookmarkStart w:id="279" w:name="_Toc193194764"/>
      <w:r w:rsidRPr="008619B1">
        <w:rPr>
          <w:lang w:val="es-ES_tradnl"/>
        </w:rPr>
        <w:t>iii)</w:t>
      </w:r>
      <w:r w:rsidRPr="008619B1">
        <w:rPr>
          <w:lang w:val="es-ES_tradnl"/>
        </w:rPr>
        <w:tab/>
        <w:t>no transmitirá la copia para la búsqueda, tal como se prevé en la Regla 23 o, si dicha copia ya se hubiese transmitido, notificará la declaración a la Administración encargada de la búsqueda internacional;</w:t>
      </w:r>
      <w:bookmarkEnd w:id="278"/>
      <w:bookmarkEnd w:id="279"/>
    </w:p>
    <w:p w14:paraId="2FE60EDF"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280" w:name="_Toc193194630"/>
      <w:bookmarkStart w:id="281" w:name="_Toc193194765"/>
      <w:r w:rsidRPr="008619B1">
        <w:rPr>
          <w:lang w:val="es-ES_tradnl"/>
        </w:rPr>
        <w:t>iv)</w:t>
      </w:r>
      <w:r w:rsidRPr="008619B1">
        <w:rPr>
          <w:lang w:val="es-ES_tradnl"/>
        </w:rPr>
        <w:tab/>
        <w:t>la Oficina Internacional no tendrá obligación de notificar al solicitante la recepción del ejemplar original;</w:t>
      </w:r>
      <w:bookmarkEnd w:id="280"/>
      <w:bookmarkEnd w:id="281"/>
    </w:p>
    <w:p w14:paraId="27D55229"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282" w:name="_Toc193194631"/>
      <w:bookmarkStart w:id="283" w:name="_Toc193194766"/>
      <w:r w:rsidRPr="008619B1">
        <w:rPr>
          <w:lang w:val="es-ES_tradnl"/>
        </w:rPr>
        <w:t>v)</w:t>
      </w:r>
      <w:r w:rsidRPr="008619B1">
        <w:rPr>
          <w:lang w:val="es-ES_tradnl"/>
        </w:rPr>
        <w:tab/>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bookmarkEnd w:id="282"/>
      <w:bookmarkEnd w:id="283"/>
    </w:p>
    <w:p w14:paraId="3DBDBDDF" w14:textId="77777777" w:rsidR="000250C5" w:rsidRPr="008619B1" w:rsidRDefault="000250C5" w:rsidP="000250C5">
      <w:pPr>
        <w:pStyle w:val="LegSubRule"/>
        <w:rPr>
          <w:lang w:val="es-ES_tradnl"/>
        </w:rPr>
      </w:pPr>
      <w:bookmarkStart w:id="284" w:name="_Toc193096286"/>
      <w:bookmarkStart w:id="285" w:name="_Toc193097039"/>
      <w:bookmarkStart w:id="286" w:name="_Toc193194767"/>
      <w:bookmarkStart w:id="287" w:name="_Toc221871389"/>
      <w:bookmarkStart w:id="288" w:name="_Toc224748391"/>
      <w:bookmarkStart w:id="289" w:name="_Toc224829461"/>
      <w:r w:rsidRPr="008619B1">
        <w:rPr>
          <w:lang w:val="es-ES_tradnl"/>
        </w:rPr>
        <w:t>29.2 </w:t>
      </w:r>
      <w:r w:rsidRPr="008619B1">
        <w:rPr>
          <w:i/>
          <w:iCs/>
          <w:lang w:val="es-ES_tradnl"/>
        </w:rPr>
        <w:t>[Permanece suprimido]</w:t>
      </w:r>
      <w:bookmarkEnd w:id="284"/>
      <w:bookmarkEnd w:id="285"/>
      <w:bookmarkEnd w:id="286"/>
      <w:bookmarkEnd w:id="287"/>
      <w:bookmarkEnd w:id="288"/>
      <w:bookmarkEnd w:id="289"/>
    </w:p>
    <w:p w14:paraId="3329D8B9" w14:textId="77777777" w:rsidR="000250C5" w:rsidRPr="008619B1" w:rsidRDefault="000250C5" w:rsidP="000250C5">
      <w:pPr>
        <w:pStyle w:val="Lega"/>
        <w:rPr>
          <w:lang w:val="es-ES_tradnl"/>
        </w:rPr>
      </w:pPr>
      <w:bookmarkStart w:id="290" w:name="_Toc193194632"/>
      <w:bookmarkStart w:id="291" w:name="_Toc193194768"/>
      <w:r w:rsidRPr="008619B1">
        <w:rPr>
          <w:lang w:val="es-ES_tradnl"/>
        </w:rPr>
        <w:t xml:space="preserve">29.3 y 29.4 </w:t>
      </w:r>
      <w:r w:rsidRPr="008619B1">
        <w:rPr>
          <w:i/>
          <w:lang w:val="es-ES_tradnl"/>
        </w:rPr>
        <w:t>[Sin cambios]</w:t>
      </w:r>
      <w:bookmarkEnd w:id="290"/>
      <w:bookmarkEnd w:id="291"/>
    </w:p>
    <w:p w14:paraId="676BFA56" w14:textId="7C6792AC" w:rsidR="000250C5" w:rsidRPr="008619B1" w:rsidRDefault="000250C5" w:rsidP="000250C5">
      <w:pPr>
        <w:pStyle w:val="LegTitle"/>
        <w:rPr>
          <w:lang w:val="es-ES_tradnl"/>
        </w:rPr>
      </w:pPr>
      <w:bookmarkStart w:id="292" w:name="_Toc221871390"/>
      <w:bookmarkStart w:id="293" w:name="_Toc224748392"/>
      <w:bookmarkStart w:id="294" w:name="_Toc224829462"/>
      <w:bookmarkStart w:id="295" w:name="_Toc192837734"/>
      <w:bookmarkStart w:id="296" w:name="_Toc193096287"/>
      <w:bookmarkStart w:id="297" w:name="_Toc193097040"/>
      <w:bookmarkStart w:id="298" w:name="_Toc193194633"/>
      <w:r w:rsidRPr="008619B1">
        <w:rPr>
          <w:lang w:val="es-ES_tradnl"/>
        </w:rPr>
        <w:lastRenderedPageBreak/>
        <w:t>Regla 44</w:t>
      </w:r>
      <w:r w:rsidRPr="008619B1">
        <w:rPr>
          <w:lang w:val="es-ES_tradnl"/>
        </w:rPr>
        <w:cr/>
        <w:t>Transmisión del informe de búsqueda internacional, de la opinión escrita, etc.</w:t>
      </w:r>
      <w:bookmarkEnd w:id="292"/>
      <w:bookmarkEnd w:id="293"/>
      <w:bookmarkEnd w:id="294"/>
    </w:p>
    <w:p w14:paraId="346F99DF" w14:textId="77777777" w:rsidR="000250C5" w:rsidRPr="008619B1" w:rsidRDefault="000250C5" w:rsidP="000250C5">
      <w:pPr>
        <w:pStyle w:val="LegSubRule"/>
        <w:keepLines w:val="0"/>
        <w:spacing w:line="480" w:lineRule="auto"/>
        <w:outlineLvl w:val="0"/>
        <w:rPr>
          <w:rFonts w:cs="Arial"/>
          <w:szCs w:val="22"/>
          <w:lang w:val="es-ES_tradnl"/>
        </w:rPr>
      </w:pPr>
      <w:bookmarkStart w:id="299" w:name="_Toc221871391"/>
      <w:bookmarkStart w:id="300" w:name="_Toc224748393"/>
      <w:bookmarkStart w:id="301" w:name="_Toc224829463"/>
      <w:r w:rsidRPr="008619B1">
        <w:rPr>
          <w:lang w:val="es-ES_tradnl"/>
        </w:rPr>
        <w:t xml:space="preserve">44.1 y 44.2 </w:t>
      </w:r>
      <w:r w:rsidRPr="008619B1">
        <w:rPr>
          <w:i/>
          <w:lang w:val="es-ES_tradnl"/>
        </w:rPr>
        <w:t>[Sin cambios]</w:t>
      </w:r>
      <w:bookmarkEnd w:id="299"/>
      <w:bookmarkEnd w:id="300"/>
      <w:bookmarkEnd w:id="301"/>
    </w:p>
    <w:p w14:paraId="386ED7AE" w14:textId="77777777" w:rsidR="000250C5" w:rsidRPr="008619B1" w:rsidRDefault="000250C5" w:rsidP="000250C5">
      <w:pPr>
        <w:pStyle w:val="LegSubRule"/>
        <w:spacing w:line="480" w:lineRule="auto"/>
        <w:outlineLvl w:val="0"/>
        <w:rPr>
          <w:rFonts w:cs="Arial"/>
          <w:szCs w:val="22"/>
          <w:lang w:val="es-ES_tradnl"/>
        </w:rPr>
      </w:pPr>
      <w:bookmarkStart w:id="302" w:name="_Toc221871392"/>
      <w:bookmarkStart w:id="303" w:name="_Toc224748394"/>
      <w:bookmarkStart w:id="304" w:name="_Toc224829464"/>
      <w:r w:rsidRPr="008619B1">
        <w:rPr>
          <w:lang w:val="es-ES_tradnl"/>
        </w:rPr>
        <w:t xml:space="preserve">44.3 </w:t>
      </w:r>
      <w:r w:rsidRPr="008619B1">
        <w:rPr>
          <w:i/>
          <w:lang w:val="es-ES_tradnl"/>
        </w:rPr>
        <w:t>Copias de los documentos citados</w:t>
      </w:r>
      <w:bookmarkEnd w:id="302"/>
      <w:bookmarkEnd w:id="303"/>
      <w:bookmarkEnd w:id="304"/>
    </w:p>
    <w:p w14:paraId="0F54F59F" w14:textId="77777777" w:rsidR="000250C5" w:rsidRPr="008619B1" w:rsidRDefault="000250C5" w:rsidP="000250C5">
      <w:pPr>
        <w:pStyle w:val="Lega"/>
        <w:spacing w:line="480" w:lineRule="auto"/>
        <w:rPr>
          <w:rFonts w:cs="Arial"/>
          <w:szCs w:val="22"/>
          <w:lang w:val="es-ES_tradnl"/>
        </w:rPr>
      </w:pPr>
      <w:r w:rsidRPr="008619B1">
        <w:rPr>
          <w:lang w:val="es-ES_tradnl"/>
        </w:rPr>
        <w:tab/>
        <w:t>a) [Sin cambios]</w:t>
      </w:r>
    </w:p>
    <w:p w14:paraId="495F8C35" w14:textId="77777777" w:rsidR="000250C5" w:rsidRPr="008619B1" w:rsidRDefault="000250C5" w:rsidP="000250C5">
      <w:pPr>
        <w:pStyle w:val="Lega"/>
        <w:spacing w:line="480" w:lineRule="auto"/>
        <w:rPr>
          <w:rFonts w:cs="Arial"/>
          <w:szCs w:val="22"/>
          <w:lang w:val="es-ES_tradnl"/>
        </w:rPr>
      </w:pPr>
      <w:r w:rsidRPr="008619B1">
        <w:rPr>
          <w:lang w:val="es-ES_tradnl"/>
        </w:rPr>
        <w:tab/>
        <w:t>b) La Administración encargada de la búsqueda internacional podrá exigir que la parte que presente la petición (el solicitante o la Oficina designada) pague el costo de la preparación de las copias y de su envío por correo. El importe del costo de la preparación de copias será notificado a la Oficina Internacional con arreglo al procedimiento de los acuerdos previstos en el Artículo 16.3)b), concertados entre las Administraciones encargadas de la búsqueda internacional y la Oficina Internacional.</w:t>
      </w:r>
    </w:p>
    <w:p w14:paraId="7192B6FA" w14:textId="77777777" w:rsidR="000250C5" w:rsidRPr="008619B1" w:rsidRDefault="000250C5" w:rsidP="000250C5">
      <w:pPr>
        <w:pStyle w:val="Lega"/>
        <w:spacing w:line="480" w:lineRule="auto"/>
        <w:rPr>
          <w:rFonts w:cs="Arial"/>
          <w:szCs w:val="22"/>
          <w:lang w:val="es-ES_tradnl"/>
        </w:rPr>
      </w:pPr>
      <w:r w:rsidRPr="008619B1">
        <w:rPr>
          <w:lang w:val="es-ES_tradnl"/>
        </w:rPr>
        <w:tab/>
        <w:t>c) [Permanece suprimido]</w:t>
      </w:r>
    </w:p>
    <w:p w14:paraId="248279FA" w14:textId="77777777" w:rsidR="000250C5" w:rsidRPr="008619B1" w:rsidRDefault="000250C5" w:rsidP="000250C5">
      <w:pPr>
        <w:pStyle w:val="Lega"/>
        <w:spacing w:line="480" w:lineRule="auto"/>
        <w:rPr>
          <w:rFonts w:cs="Arial"/>
          <w:szCs w:val="22"/>
          <w:lang w:val="es-ES_tradnl"/>
        </w:rPr>
      </w:pPr>
      <w:r w:rsidRPr="008619B1">
        <w:rPr>
          <w:lang w:val="es-ES_tradnl"/>
        </w:rPr>
        <w:tab/>
        <w:t>d) [Sin cambios]</w:t>
      </w:r>
    </w:p>
    <w:p w14:paraId="3C8E27B0" w14:textId="77777777" w:rsidR="000250C5" w:rsidRPr="008619B1" w:rsidRDefault="000250C5" w:rsidP="000250C5">
      <w:pPr>
        <w:pStyle w:val="LegTitle"/>
        <w:rPr>
          <w:lang w:val="es-ES_tradnl"/>
        </w:rPr>
      </w:pPr>
      <w:bookmarkStart w:id="305" w:name="_Toc221871393"/>
      <w:bookmarkStart w:id="306" w:name="_Toc224748395"/>
      <w:bookmarkStart w:id="307" w:name="_Toc224829465"/>
      <w:r w:rsidRPr="008619B1">
        <w:rPr>
          <w:lang w:val="es-ES_tradnl"/>
        </w:rPr>
        <w:lastRenderedPageBreak/>
        <w:t>Regla 45</w:t>
      </w:r>
      <w:r w:rsidRPr="008619B1">
        <w:rPr>
          <w:i/>
          <w:lang w:val="es-ES_tradnl"/>
        </w:rPr>
        <w:t>bis</w:t>
      </w:r>
      <w:r w:rsidRPr="008619B1">
        <w:rPr>
          <w:lang w:val="es-ES_tradnl"/>
        </w:rPr>
        <w:t xml:space="preserve"> </w:t>
      </w:r>
      <w:r w:rsidRPr="008619B1">
        <w:rPr>
          <w:lang w:val="es-ES_tradnl"/>
        </w:rPr>
        <w:br/>
        <w:t>Búsquedas internacionales suplementarias</w:t>
      </w:r>
      <w:bookmarkEnd w:id="248"/>
      <w:bookmarkEnd w:id="249"/>
      <w:bookmarkEnd w:id="250"/>
      <w:bookmarkEnd w:id="295"/>
      <w:bookmarkEnd w:id="296"/>
      <w:bookmarkEnd w:id="297"/>
      <w:bookmarkEnd w:id="298"/>
      <w:bookmarkEnd w:id="305"/>
      <w:bookmarkEnd w:id="306"/>
      <w:bookmarkEnd w:id="307"/>
    </w:p>
    <w:p w14:paraId="349569CC" w14:textId="77777777" w:rsidR="000250C5" w:rsidRPr="008619B1" w:rsidRDefault="000250C5" w:rsidP="000250C5">
      <w:pPr>
        <w:pStyle w:val="LegSubRule"/>
        <w:ind w:left="0"/>
        <w:rPr>
          <w:i/>
          <w:lang w:val="es-ES_tradnl"/>
        </w:rPr>
      </w:pPr>
      <w:bookmarkStart w:id="308" w:name="_Toc192496669"/>
      <w:bookmarkStart w:id="309" w:name="_Toc192496715"/>
      <w:bookmarkStart w:id="310" w:name="_Toc192496761"/>
      <w:bookmarkStart w:id="311" w:name="_Toc192837735"/>
      <w:r w:rsidRPr="008619B1">
        <w:rPr>
          <w:lang w:val="es-ES_tradnl"/>
        </w:rPr>
        <w:tab/>
      </w:r>
      <w:bookmarkStart w:id="312" w:name="_Toc193096288"/>
      <w:bookmarkStart w:id="313" w:name="_Toc193097041"/>
      <w:bookmarkStart w:id="314" w:name="_Toc193194769"/>
      <w:bookmarkStart w:id="315" w:name="_Toc221871394"/>
      <w:bookmarkStart w:id="316" w:name="_Toc224748396"/>
      <w:bookmarkStart w:id="317" w:name="_Toc224829466"/>
      <w:r w:rsidRPr="008619B1">
        <w:rPr>
          <w:lang w:val="es-ES_tradnl"/>
        </w:rPr>
        <w:t>45</w:t>
      </w:r>
      <w:r w:rsidRPr="008619B1">
        <w:rPr>
          <w:i/>
          <w:lang w:val="es-ES_tradnl"/>
        </w:rPr>
        <w:t>bis</w:t>
      </w:r>
      <w:r w:rsidRPr="008619B1">
        <w:rPr>
          <w:lang w:val="es-ES_tradnl"/>
        </w:rPr>
        <w:t xml:space="preserve">.1 </w:t>
      </w:r>
      <w:r w:rsidRPr="008619B1">
        <w:rPr>
          <w:i/>
          <w:lang w:val="es-ES_tradnl"/>
        </w:rPr>
        <w:t>Petición de búsqueda suplementaria</w:t>
      </w:r>
      <w:bookmarkEnd w:id="308"/>
      <w:bookmarkEnd w:id="309"/>
      <w:bookmarkEnd w:id="310"/>
      <w:bookmarkEnd w:id="311"/>
      <w:bookmarkEnd w:id="312"/>
      <w:bookmarkEnd w:id="313"/>
      <w:bookmarkEnd w:id="314"/>
      <w:bookmarkEnd w:id="315"/>
      <w:bookmarkEnd w:id="316"/>
      <w:bookmarkEnd w:id="317"/>
    </w:p>
    <w:p w14:paraId="63088F4C" w14:textId="77777777" w:rsidR="000250C5" w:rsidRPr="008619B1" w:rsidRDefault="000250C5" w:rsidP="000250C5">
      <w:pPr>
        <w:pStyle w:val="Lega"/>
        <w:rPr>
          <w:lang w:val="es-ES_tradnl"/>
        </w:rPr>
      </w:pPr>
      <w:r w:rsidRPr="008619B1">
        <w:rPr>
          <w:lang w:val="es-ES_tradnl"/>
        </w:rPr>
        <w:tab/>
      </w:r>
      <w:bookmarkStart w:id="318" w:name="_Toc193194634"/>
      <w:bookmarkStart w:id="319" w:name="_Toc193194770"/>
      <w:r w:rsidRPr="008619B1">
        <w:rPr>
          <w:lang w:val="es-ES_tradnl"/>
        </w:rPr>
        <w:t>a) [Sin cambios]</w:t>
      </w:r>
      <w:bookmarkEnd w:id="318"/>
      <w:bookmarkEnd w:id="319"/>
    </w:p>
    <w:p w14:paraId="5A6E4ECB" w14:textId="77777777" w:rsidR="000250C5" w:rsidRPr="008619B1" w:rsidRDefault="000250C5" w:rsidP="000250C5">
      <w:pPr>
        <w:pStyle w:val="Lega"/>
        <w:rPr>
          <w:lang w:val="es-ES_tradnl"/>
        </w:rPr>
      </w:pPr>
      <w:r w:rsidRPr="008619B1">
        <w:rPr>
          <w:lang w:val="es-ES_tradnl"/>
        </w:rPr>
        <w:tab/>
      </w:r>
      <w:bookmarkStart w:id="320" w:name="_Toc193194635"/>
      <w:bookmarkStart w:id="321" w:name="_Toc193194771"/>
      <w:r w:rsidRPr="008619B1">
        <w:rPr>
          <w:lang w:val="es-ES_tradnl"/>
        </w:rPr>
        <w:t>b) Una petición conforme a lo dispuesto en el párrafo a) (“petición de búsqueda suplementaria”) deberá presentarse a la Oficina Internacional y en ella se indicará:</w:t>
      </w:r>
      <w:bookmarkEnd w:id="320"/>
      <w:bookmarkEnd w:id="321"/>
    </w:p>
    <w:p w14:paraId="54D1A912"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322" w:name="_Toc193194636"/>
      <w:bookmarkStart w:id="323" w:name="_Toc193194772"/>
      <w:r w:rsidRPr="008619B1">
        <w:rPr>
          <w:lang w:val="es-ES_tradnl"/>
        </w:rPr>
        <w:t>i)</w:t>
      </w:r>
      <w:r w:rsidRPr="008619B1">
        <w:rPr>
          <w:lang w:val="es-ES_tradnl"/>
        </w:rPr>
        <w:tab/>
        <w:t xml:space="preserve">el nombre y dirección del solicitante y del mandatario (si lo hubiere), el título de la invención, la fecha de presentación internacional y el número de la solicitud internacional; se aplicará </w:t>
      </w:r>
      <w:r w:rsidRPr="008619B1">
        <w:rPr>
          <w:i/>
          <w:lang w:val="es-ES_tradnl"/>
        </w:rPr>
        <w:t>mutatis mutandis</w:t>
      </w:r>
      <w:r w:rsidRPr="008619B1">
        <w:rPr>
          <w:lang w:val="es-ES_tradnl"/>
        </w:rPr>
        <w:t xml:space="preserve"> la Regla 4.4;</w:t>
      </w:r>
      <w:bookmarkEnd w:id="322"/>
      <w:bookmarkEnd w:id="323"/>
    </w:p>
    <w:p w14:paraId="0A5003E4" w14:textId="77777777" w:rsidR="000250C5" w:rsidRPr="008619B1" w:rsidRDefault="000250C5" w:rsidP="000250C5">
      <w:pPr>
        <w:pStyle w:val="Lega"/>
        <w:tabs>
          <w:tab w:val="clear" w:pos="454"/>
          <w:tab w:val="left" w:pos="567"/>
          <w:tab w:val="left" w:pos="1134"/>
        </w:tabs>
        <w:rPr>
          <w:i/>
          <w:iCs/>
          <w:u w:val="single"/>
          <w:lang w:val="es-ES_tradnl"/>
        </w:rPr>
      </w:pPr>
      <w:r w:rsidRPr="008619B1">
        <w:rPr>
          <w:lang w:val="es-ES_tradnl"/>
        </w:rPr>
        <w:tab/>
        <w:t xml:space="preserve"> </w:t>
      </w:r>
      <w:bookmarkStart w:id="324" w:name="_Toc193194637"/>
      <w:bookmarkStart w:id="325" w:name="_Toc193194773"/>
      <w:r w:rsidRPr="008619B1">
        <w:rPr>
          <w:lang w:val="es-ES_tradnl"/>
        </w:rPr>
        <w:t>ii)</w:t>
      </w:r>
      <w:r w:rsidRPr="008619B1">
        <w:rPr>
          <w:lang w:val="es-ES_tradnl"/>
        </w:rPr>
        <w:tab/>
        <w:t>la Administración encargada de la búsqueda internacional a la que se solicita que efectúe la búsqueda internacional suplementaria (“Administración designada para la búsqueda suplementaria”); y</w:t>
      </w:r>
      <w:bookmarkEnd w:id="324"/>
      <w:bookmarkEnd w:id="325"/>
    </w:p>
    <w:p w14:paraId="3AB1E7F8" w14:textId="77777777" w:rsidR="000250C5" w:rsidRPr="008619B1" w:rsidRDefault="000250C5" w:rsidP="000250C5">
      <w:pPr>
        <w:pStyle w:val="Lega"/>
        <w:tabs>
          <w:tab w:val="clear" w:pos="454"/>
          <w:tab w:val="left" w:pos="567"/>
          <w:tab w:val="left" w:pos="1134"/>
        </w:tabs>
        <w:rPr>
          <w:i/>
          <w:iCs/>
          <w:u w:val="single"/>
          <w:lang w:val="es-ES_tradnl"/>
        </w:rPr>
      </w:pPr>
      <w:r w:rsidRPr="008619B1">
        <w:rPr>
          <w:lang w:val="es-ES_tradnl"/>
        </w:rPr>
        <w:tab/>
        <w:t xml:space="preserve"> </w:t>
      </w:r>
      <w:bookmarkStart w:id="326" w:name="_Toc193194638"/>
      <w:bookmarkStart w:id="327" w:name="_Toc193194774"/>
      <w:r w:rsidRPr="008619B1">
        <w:rPr>
          <w:lang w:val="es-ES_tradnl"/>
        </w:rPr>
        <w:t>iii)</w:t>
      </w:r>
      <w:r w:rsidRPr="008619B1">
        <w:rPr>
          <w:lang w:val="es-ES_tradnl"/>
        </w:rPr>
        <w:tab/>
        <w:t>cuando la solicitud internacional se haya presentado en un idioma que no sea aceptado por esa Administración, si cualquier traducción proporcionada a la Oficina receptora en virtud de la Regla 12.3 o 12.4 deberá servir de base a la búsqueda internacional suplementaria.</w:t>
      </w:r>
      <w:bookmarkEnd w:id="326"/>
      <w:bookmarkEnd w:id="327"/>
    </w:p>
    <w:p w14:paraId="561CDA07" w14:textId="77777777" w:rsidR="000250C5" w:rsidRPr="008619B1" w:rsidRDefault="000250C5" w:rsidP="000250C5">
      <w:pPr>
        <w:pStyle w:val="Lega"/>
        <w:rPr>
          <w:lang w:val="es-ES_tradnl"/>
        </w:rPr>
      </w:pPr>
      <w:r w:rsidRPr="008619B1">
        <w:rPr>
          <w:lang w:val="es-ES_tradnl"/>
        </w:rPr>
        <w:tab/>
      </w:r>
      <w:bookmarkStart w:id="328" w:name="_Toc193194639"/>
      <w:bookmarkStart w:id="329" w:name="_Toc193194775"/>
      <w:r w:rsidRPr="008619B1">
        <w:rPr>
          <w:lang w:val="es-ES_tradnl"/>
        </w:rPr>
        <w:t>c) y d) [Sin cambios]</w:t>
      </w:r>
      <w:bookmarkEnd w:id="328"/>
      <w:bookmarkEnd w:id="329"/>
    </w:p>
    <w:p w14:paraId="2BE51C94" w14:textId="77777777" w:rsidR="000250C5" w:rsidRPr="008619B1" w:rsidRDefault="000250C5" w:rsidP="000250C5">
      <w:pPr>
        <w:pStyle w:val="Lega"/>
        <w:rPr>
          <w:lang w:val="es-ES_tradnl"/>
        </w:rPr>
      </w:pPr>
      <w:r w:rsidRPr="008619B1">
        <w:rPr>
          <w:lang w:val="es-ES_tradnl"/>
        </w:rPr>
        <w:tab/>
        <w:t>e) Se considerará que no se ha presentado la petición de búsqueda suplementaria y la Oficina Internacional así lo declarará:</w:t>
      </w:r>
    </w:p>
    <w:p w14:paraId="0F863209" w14:textId="77777777" w:rsidR="000250C5" w:rsidRPr="008619B1" w:rsidRDefault="000250C5" w:rsidP="000250C5">
      <w:pPr>
        <w:pStyle w:val="Legi"/>
        <w:spacing w:line="480" w:lineRule="auto"/>
        <w:rPr>
          <w:lang w:val="es-ES_tradnl"/>
        </w:rPr>
      </w:pPr>
      <w:r w:rsidRPr="008619B1">
        <w:rPr>
          <w:lang w:val="es-ES_tradnl"/>
        </w:rPr>
        <w:tab/>
        <w:t>i)</w:t>
      </w:r>
      <w:r w:rsidRPr="008619B1">
        <w:rPr>
          <w:lang w:val="es-ES_tradnl"/>
        </w:rPr>
        <w:tab/>
        <w:t>si la petición se recibe después del vencimiento del plazo mencionado en el párrafo a); o</w:t>
      </w:r>
    </w:p>
    <w:p w14:paraId="2A3A35B3" w14:textId="77777777" w:rsidR="000250C5" w:rsidRPr="008619B1" w:rsidRDefault="000250C5" w:rsidP="000250C5">
      <w:pPr>
        <w:pStyle w:val="Legi"/>
        <w:spacing w:line="480" w:lineRule="auto"/>
        <w:rPr>
          <w:lang w:val="es-ES_tradnl"/>
        </w:rPr>
      </w:pPr>
      <w:r w:rsidRPr="008619B1">
        <w:rPr>
          <w:lang w:val="es-ES_tradnl"/>
        </w:rPr>
        <w:tab/>
        <w:t>ii)</w:t>
      </w:r>
      <w:r w:rsidRPr="008619B1">
        <w:rPr>
          <w:lang w:val="es-ES_tradnl"/>
        </w:rPr>
        <w:tab/>
        <w:t>si la Administración designada para la búsqueda suplementaria no ha notificado a la Oficina Internacional su disposición a llevar a cabo dichas búsquedas, o ha notificado a la Oficina Internacional que ya no está dispuesta a llevarlas a cabo y dicha notificación ha surtido efecto, o no es competente para hacerlo en virtud de la Regla 45.</w:t>
      </w:r>
      <w:r w:rsidRPr="008619B1">
        <w:rPr>
          <w:i/>
          <w:lang w:val="es-ES_tradnl"/>
        </w:rPr>
        <w:t>bis</w:t>
      </w:r>
      <w:r w:rsidRPr="008619B1">
        <w:rPr>
          <w:lang w:val="es-ES_tradnl"/>
        </w:rPr>
        <w:t>.9.b).</w:t>
      </w:r>
    </w:p>
    <w:p w14:paraId="162AD0DF" w14:textId="77777777" w:rsidR="000250C5" w:rsidRPr="008619B1" w:rsidRDefault="000250C5" w:rsidP="000250C5">
      <w:pPr>
        <w:pStyle w:val="LegSubRule"/>
        <w:ind w:left="0"/>
        <w:rPr>
          <w:i/>
          <w:lang w:val="es-ES_tradnl"/>
        </w:rPr>
      </w:pPr>
      <w:bookmarkStart w:id="330" w:name="_Toc192496670"/>
      <w:bookmarkStart w:id="331" w:name="_Toc192496716"/>
      <w:bookmarkStart w:id="332" w:name="_Toc192496762"/>
      <w:bookmarkStart w:id="333" w:name="_Toc192837736"/>
      <w:r w:rsidRPr="008619B1">
        <w:rPr>
          <w:lang w:val="es-ES_tradnl"/>
        </w:rPr>
        <w:tab/>
      </w:r>
      <w:bookmarkStart w:id="334" w:name="_Toc193096289"/>
      <w:bookmarkStart w:id="335" w:name="_Toc193097042"/>
      <w:bookmarkStart w:id="336" w:name="_Toc193194776"/>
      <w:bookmarkStart w:id="337" w:name="_Toc221871395"/>
      <w:bookmarkStart w:id="338" w:name="_Toc224748397"/>
      <w:bookmarkStart w:id="339" w:name="_Toc224829467"/>
      <w:r w:rsidRPr="008619B1">
        <w:rPr>
          <w:lang w:val="es-ES_tradnl"/>
        </w:rPr>
        <w:t>45</w:t>
      </w:r>
      <w:r w:rsidRPr="008619B1">
        <w:rPr>
          <w:i/>
          <w:lang w:val="es-ES_tradnl"/>
        </w:rPr>
        <w:t>bis</w:t>
      </w:r>
      <w:r w:rsidRPr="008619B1">
        <w:rPr>
          <w:lang w:val="es-ES_tradnl"/>
        </w:rPr>
        <w:t xml:space="preserve">.2 </w:t>
      </w:r>
      <w:r w:rsidRPr="008619B1">
        <w:rPr>
          <w:i/>
          <w:lang w:val="es-ES_tradnl"/>
        </w:rPr>
        <w:t>[Sin cambios]</w:t>
      </w:r>
      <w:bookmarkEnd w:id="330"/>
      <w:bookmarkEnd w:id="331"/>
      <w:bookmarkEnd w:id="332"/>
      <w:bookmarkEnd w:id="333"/>
      <w:bookmarkEnd w:id="334"/>
      <w:bookmarkEnd w:id="335"/>
      <w:bookmarkEnd w:id="336"/>
      <w:bookmarkEnd w:id="337"/>
      <w:bookmarkEnd w:id="338"/>
      <w:bookmarkEnd w:id="339"/>
    </w:p>
    <w:p w14:paraId="039BC160" w14:textId="77777777" w:rsidR="000250C5" w:rsidRPr="008619B1" w:rsidRDefault="000250C5" w:rsidP="000250C5">
      <w:pPr>
        <w:pStyle w:val="LegSubRule"/>
        <w:keepLines w:val="0"/>
        <w:spacing w:line="480" w:lineRule="auto"/>
        <w:outlineLvl w:val="0"/>
        <w:rPr>
          <w:rFonts w:cs="Arial"/>
          <w:szCs w:val="22"/>
          <w:lang w:val="es-ES_tradnl"/>
        </w:rPr>
      </w:pPr>
      <w:bookmarkStart w:id="340" w:name="_Toc221871396"/>
      <w:bookmarkStart w:id="341" w:name="_Toc224748398"/>
      <w:bookmarkStart w:id="342" w:name="_Toc224829468"/>
      <w:r w:rsidRPr="008619B1">
        <w:rPr>
          <w:lang w:val="es-ES_tradnl"/>
        </w:rPr>
        <w:t>45</w:t>
      </w:r>
      <w:r w:rsidRPr="008619B1">
        <w:rPr>
          <w:i/>
          <w:lang w:val="es-ES_tradnl"/>
        </w:rPr>
        <w:t>bis</w:t>
      </w:r>
      <w:r w:rsidRPr="008619B1">
        <w:rPr>
          <w:lang w:val="es-ES_tradnl"/>
        </w:rPr>
        <w:t xml:space="preserve">.3 </w:t>
      </w:r>
      <w:r w:rsidRPr="008619B1">
        <w:rPr>
          <w:i/>
          <w:lang w:val="es-ES_tradnl"/>
        </w:rPr>
        <w:t>Tasa de búsqueda suplementaria</w:t>
      </w:r>
      <w:bookmarkEnd w:id="340"/>
      <w:bookmarkEnd w:id="341"/>
      <w:bookmarkEnd w:id="342"/>
    </w:p>
    <w:p w14:paraId="0956227F" w14:textId="77777777" w:rsidR="000250C5" w:rsidRPr="008619B1" w:rsidRDefault="000250C5" w:rsidP="000250C5">
      <w:pPr>
        <w:pStyle w:val="Lega"/>
        <w:spacing w:line="480" w:lineRule="auto"/>
        <w:rPr>
          <w:rFonts w:cs="Arial"/>
          <w:szCs w:val="22"/>
          <w:lang w:val="es-ES_tradnl"/>
        </w:rPr>
      </w:pPr>
      <w:r w:rsidRPr="008619B1">
        <w:rPr>
          <w:lang w:val="es-ES_tradnl"/>
        </w:rPr>
        <w:tab/>
        <w:t>a) a d) [Sin cambios]</w:t>
      </w:r>
    </w:p>
    <w:p w14:paraId="48761277" w14:textId="77777777" w:rsidR="000250C5" w:rsidRPr="008619B1" w:rsidRDefault="000250C5" w:rsidP="001F755F">
      <w:pPr>
        <w:pStyle w:val="Lega"/>
        <w:spacing w:after="120" w:line="240" w:lineRule="auto"/>
        <w:jc w:val="center"/>
        <w:rPr>
          <w:i/>
          <w:iCs/>
          <w:lang w:val="es-ES_tradnl"/>
        </w:rPr>
      </w:pPr>
      <w:r w:rsidRPr="008619B1">
        <w:rPr>
          <w:i/>
          <w:lang w:val="es-ES_tradnl"/>
        </w:rPr>
        <w:lastRenderedPageBreak/>
        <w:t>[Regla 45</w:t>
      </w:r>
      <w:r w:rsidRPr="008619B1">
        <w:rPr>
          <w:lang w:val="es-ES_tradnl"/>
        </w:rPr>
        <w:t>bis.</w:t>
      </w:r>
      <w:r w:rsidRPr="008619B1">
        <w:rPr>
          <w:i/>
          <w:lang w:val="es-ES_tradnl"/>
        </w:rPr>
        <w:t>3, continuación]</w:t>
      </w:r>
      <w:r w:rsidRPr="008619B1">
        <w:rPr>
          <w:lang w:val="es-ES_tradnl"/>
        </w:rPr>
        <w:tab/>
      </w:r>
    </w:p>
    <w:p w14:paraId="74AF3F23" w14:textId="77777777" w:rsidR="000250C5" w:rsidRPr="008619B1" w:rsidRDefault="000250C5" w:rsidP="000250C5">
      <w:pPr>
        <w:pStyle w:val="Lega"/>
        <w:keepNext/>
        <w:keepLines/>
        <w:spacing w:line="480" w:lineRule="auto"/>
        <w:rPr>
          <w:rFonts w:cs="Arial"/>
          <w:szCs w:val="22"/>
          <w:lang w:val="es-ES_tradnl"/>
        </w:rPr>
      </w:pPr>
      <w:r w:rsidRPr="008619B1">
        <w:rPr>
          <w:lang w:val="es-ES_tradnl"/>
        </w:rPr>
        <w:tab/>
        <w:t>e) En la medida y en las condiciones publicadas en la Gaceta con arreglo al procedimiento del acuerdo aplicable en virtud del Artículo 16.3)b), la Administración designada para la búsqueda suplementaria reembolsará la tasa de búsqueda suplementaria si se considera que no se ha presentado petición de búsqueda suplementaria en virtud de la Regla 45</w:t>
      </w:r>
      <w:r w:rsidRPr="008619B1">
        <w:rPr>
          <w:i/>
          <w:iCs/>
          <w:lang w:val="es-ES_tradnl"/>
        </w:rPr>
        <w:t>bis</w:t>
      </w:r>
      <w:r w:rsidRPr="008619B1">
        <w:rPr>
          <w:lang w:val="es-ES_tradnl"/>
        </w:rPr>
        <w:t>.5.g) antes de que esa Administración haya iniciado la búsqueda internacional suplementaria de conformidad con lo dispuesto en virtud de la Regla 45</w:t>
      </w:r>
      <w:r w:rsidRPr="008619B1">
        <w:rPr>
          <w:i/>
          <w:iCs/>
          <w:lang w:val="es-ES_tradnl"/>
        </w:rPr>
        <w:t>bis</w:t>
      </w:r>
      <w:r w:rsidRPr="008619B1">
        <w:rPr>
          <w:lang w:val="es-ES_tradnl"/>
        </w:rPr>
        <w:t>.5.a).</w:t>
      </w:r>
    </w:p>
    <w:p w14:paraId="02160EBD" w14:textId="77777777" w:rsidR="000250C5" w:rsidRPr="008619B1" w:rsidRDefault="000250C5" w:rsidP="000250C5">
      <w:pPr>
        <w:pStyle w:val="LegSubRule"/>
        <w:keepLines w:val="0"/>
        <w:tabs>
          <w:tab w:val="clear" w:pos="510"/>
          <w:tab w:val="left" w:pos="993"/>
        </w:tabs>
        <w:spacing w:line="480" w:lineRule="auto"/>
        <w:ind w:left="1021" w:hanging="1021"/>
        <w:outlineLvl w:val="0"/>
        <w:rPr>
          <w:rFonts w:cs="Arial"/>
          <w:szCs w:val="22"/>
          <w:lang w:val="es-ES_tradnl"/>
        </w:rPr>
      </w:pPr>
      <w:bookmarkStart w:id="343" w:name="_Toc221871397"/>
      <w:bookmarkStart w:id="344" w:name="_Toc224748399"/>
      <w:bookmarkStart w:id="345" w:name="_Toc224829469"/>
      <w:r w:rsidRPr="008619B1">
        <w:rPr>
          <w:lang w:val="es-ES_tradnl"/>
        </w:rPr>
        <w:t>45</w:t>
      </w:r>
      <w:r w:rsidRPr="008619B1">
        <w:rPr>
          <w:i/>
          <w:lang w:val="es-ES_tradnl"/>
        </w:rPr>
        <w:t>bis</w:t>
      </w:r>
      <w:r w:rsidRPr="008619B1">
        <w:rPr>
          <w:lang w:val="es-ES_tradnl"/>
        </w:rPr>
        <w:t xml:space="preserve">.4 </w:t>
      </w:r>
      <w:r w:rsidRPr="008619B1">
        <w:rPr>
          <w:i/>
          <w:lang w:val="es-ES_tradnl"/>
        </w:rPr>
        <w:t>[Sin cambios]</w:t>
      </w:r>
      <w:bookmarkEnd w:id="343"/>
      <w:bookmarkEnd w:id="344"/>
      <w:bookmarkEnd w:id="345"/>
      <w:r w:rsidRPr="008619B1">
        <w:rPr>
          <w:lang w:val="es-ES_tradnl"/>
        </w:rPr>
        <w:t xml:space="preserve"> </w:t>
      </w:r>
    </w:p>
    <w:p w14:paraId="2340273A" w14:textId="77777777" w:rsidR="000250C5" w:rsidRPr="008619B1" w:rsidRDefault="000250C5" w:rsidP="000250C5">
      <w:pPr>
        <w:pStyle w:val="LegSubRule"/>
        <w:keepLines w:val="0"/>
        <w:spacing w:line="480" w:lineRule="auto"/>
        <w:outlineLvl w:val="0"/>
        <w:rPr>
          <w:rFonts w:cs="Arial"/>
          <w:szCs w:val="22"/>
          <w:lang w:val="es-ES_tradnl"/>
        </w:rPr>
      </w:pPr>
      <w:bookmarkStart w:id="346" w:name="_Toc221871398"/>
      <w:bookmarkStart w:id="347" w:name="_Toc224748400"/>
      <w:bookmarkStart w:id="348" w:name="_Toc224829470"/>
      <w:r w:rsidRPr="008619B1">
        <w:rPr>
          <w:lang w:val="es-ES_tradnl"/>
        </w:rPr>
        <w:t>45</w:t>
      </w:r>
      <w:r w:rsidRPr="008619B1">
        <w:rPr>
          <w:i/>
          <w:lang w:val="es-ES_tradnl"/>
        </w:rPr>
        <w:t>bis</w:t>
      </w:r>
      <w:r w:rsidRPr="008619B1">
        <w:rPr>
          <w:lang w:val="es-ES_tradnl"/>
        </w:rPr>
        <w:t xml:space="preserve">.5 </w:t>
      </w:r>
      <w:r w:rsidRPr="008619B1">
        <w:rPr>
          <w:i/>
          <w:lang w:val="es-ES_tradnl"/>
        </w:rPr>
        <w:t>Inicio, fundamento y alcance de la búsqueda internacional suplementaria</w:t>
      </w:r>
      <w:bookmarkEnd w:id="346"/>
      <w:bookmarkEnd w:id="347"/>
      <w:bookmarkEnd w:id="348"/>
    </w:p>
    <w:p w14:paraId="6F2DA93F" w14:textId="77777777" w:rsidR="000250C5" w:rsidRPr="008619B1" w:rsidRDefault="000250C5" w:rsidP="000250C5">
      <w:pPr>
        <w:pStyle w:val="Lega"/>
        <w:spacing w:line="480" w:lineRule="auto"/>
        <w:rPr>
          <w:rFonts w:cs="Arial"/>
          <w:szCs w:val="22"/>
          <w:lang w:val="es-ES_tradnl"/>
        </w:rPr>
      </w:pPr>
      <w:r w:rsidRPr="008619B1">
        <w:rPr>
          <w:lang w:val="es-ES_tradnl"/>
        </w:rPr>
        <w:tab/>
        <w:t>a) a e) [Sin cambios]</w:t>
      </w:r>
    </w:p>
    <w:p w14:paraId="45C2CA2D" w14:textId="77777777" w:rsidR="000250C5" w:rsidRPr="008619B1" w:rsidRDefault="000250C5" w:rsidP="000250C5">
      <w:pPr>
        <w:pStyle w:val="Lega"/>
        <w:spacing w:line="480" w:lineRule="auto"/>
        <w:rPr>
          <w:rFonts w:cs="Arial"/>
          <w:szCs w:val="22"/>
          <w:lang w:val="es-ES_tradnl"/>
        </w:rPr>
      </w:pPr>
      <w:r w:rsidRPr="008619B1">
        <w:rPr>
          <w:lang w:val="es-ES_tradnl"/>
        </w:rPr>
        <w:tab/>
        <w:t>f) La búsqueda internacional suplementaria abarcará al menos los documentos que la Administración haya transmitido a la Oficina Internacional a tal efecto.</w:t>
      </w:r>
    </w:p>
    <w:p w14:paraId="5CD2F697" w14:textId="77777777" w:rsidR="000250C5" w:rsidRPr="008619B1" w:rsidRDefault="000250C5" w:rsidP="000250C5">
      <w:pPr>
        <w:pStyle w:val="Lega"/>
        <w:spacing w:line="480" w:lineRule="auto"/>
        <w:rPr>
          <w:rFonts w:cs="Arial"/>
          <w:szCs w:val="22"/>
          <w:lang w:val="es-ES_tradnl"/>
        </w:rPr>
      </w:pPr>
      <w:r w:rsidRPr="008619B1">
        <w:rPr>
          <w:lang w:val="es-ES_tradnl"/>
        </w:rPr>
        <w:tab/>
        <w:t xml:space="preserve">g) y h) [Sin cambios] </w:t>
      </w:r>
    </w:p>
    <w:p w14:paraId="244ADB52" w14:textId="77777777" w:rsidR="000250C5" w:rsidRPr="008619B1" w:rsidRDefault="000250C5" w:rsidP="000250C5">
      <w:pPr>
        <w:pStyle w:val="LegSubRule"/>
        <w:keepLines w:val="0"/>
        <w:spacing w:line="480" w:lineRule="auto"/>
        <w:ind w:left="0" w:firstLine="0"/>
        <w:outlineLvl w:val="0"/>
        <w:rPr>
          <w:rFonts w:cs="Arial"/>
          <w:szCs w:val="22"/>
          <w:lang w:val="es-ES_tradnl"/>
        </w:rPr>
      </w:pPr>
      <w:bookmarkStart w:id="349" w:name="_Toc221871399"/>
      <w:bookmarkStart w:id="350" w:name="_Toc224748401"/>
      <w:bookmarkStart w:id="351" w:name="_Toc224829471"/>
      <w:r w:rsidRPr="008619B1">
        <w:rPr>
          <w:lang w:val="es-ES_tradnl"/>
        </w:rPr>
        <w:t>45</w:t>
      </w:r>
      <w:r w:rsidRPr="008619B1">
        <w:rPr>
          <w:i/>
          <w:lang w:val="es-ES_tradnl"/>
        </w:rPr>
        <w:t>bis</w:t>
      </w:r>
      <w:r w:rsidRPr="008619B1">
        <w:rPr>
          <w:lang w:val="es-ES_tradnl"/>
        </w:rPr>
        <w:t>.6 a 45</w:t>
      </w:r>
      <w:r w:rsidRPr="008619B1">
        <w:rPr>
          <w:i/>
          <w:lang w:val="es-ES_tradnl"/>
        </w:rPr>
        <w:t>bis.</w:t>
      </w:r>
      <w:r w:rsidRPr="008619B1">
        <w:rPr>
          <w:lang w:val="es-ES_tradnl"/>
        </w:rPr>
        <w:t xml:space="preserve">8 </w:t>
      </w:r>
      <w:r w:rsidRPr="008619B1">
        <w:rPr>
          <w:i/>
          <w:lang w:val="es-ES_tradnl"/>
        </w:rPr>
        <w:t>[Sin cambios]</w:t>
      </w:r>
      <w:bookmarkEnd w:id="349"/>
      <w:bookmarkEnd w:id="350"/>
      <w:bookmarkEnd w:id="351"/>
    </w:p>
    <w:p w14:paraId="66CC91CF" w14:textId="77777777" w:rsidR="000250C5" w:rsidRPr="008619B1" w:rsidRDefault="000250C5" w:rsidP="000250C5">
      <w:pPr>
        <w:pStyle w:val="LegSubRule"/>
        <w:keepLines w:val="0"/>
        <w:tabs>
          <w:tab w:val="clear" w:pos="510"/>
          <w:tab w:val="left" w:pos="993"/>
        </w:tabs>
        <w:spacing w:line="480" w:lineRule="auto"/>
        <w:ind w:left="1021" w:hanging="1021"/>
        <w:outlineLvl w:val="0"/>
        <w:rPr>
          <w:rFonts w:cs="Arial"/>
          <w:szCs w:val="22"/>
          <w:lang w:val="es-ES_tradnl"/>
        </w:rPr>
      </w:pPr>
      <w:bookmarkStart w:id="352" w:name="_Toc221871400"/>
      <w:bookmarkStart w:id="353" w:name="_Toc224748402"/>
      <w:bookmarkStart w:id="354" w:name="_Toc224829472"/>
      <w:r w:rsidRPr="008619B1">
        <w:rPr>
          <w:lang w:val="es-ES_tradnl"/>
        </w:rPr>
        <w:t>45</w:t>
      </w:r>
      <w:r w:rsidRPr="008619B1">
        <w:rPr>
          <w:i/>
          <w:lang w:val="es-ES_tradnl"/>
        </w:rPr>
        <w:t>bis</w:t>
      </w:r>
      <w:r w:rsidRPr="008619B1">
        <w:rPr>
          <w:lang w:val="es-ES_tradnl"/>
        </w:rPr>
        <w:t xml:space="preserve">.9 </w:t>
      </w:r>
      <w:r w:rsidRPr="008619B1">
        <w:rPr>
          <w:i/>
          <w:lang w:val="es-ES_tradnl"/>
        </w:rPr>
        <w:t>Administraciones encargadas de la búsqueda internacional competentes para efectuar búsquedas internacionales suplementarias</w:t>
      </w:r>
      <w:bookmarkEnd w:id="352"/>
      <w:bookmarkEnd w:id="353"/>
      <w:bookmarkEnd w:id="354"/>
    </w:p>
    <w:p w14:paraId="510294CE" w14:textId="77777777" w:rsidR="000250C5" w:rsidRPr="008619B1" w:rsidRDefault="000250C5" w:rsidP="001F755F">
      <w:pPr>
        <w:pStyle w:val="Lega"/>
        <w:spacing w:before="0" w:after="120" w:line="480" w:lineRule="auto"/>
        <w:rPr>
          <w:rFonts w:cs="Arial"/>
          <w:szCs w:val="22"/>
          <w:lang w:val="es-ES_tradnl"/>
        </w:rPr>
      </w:pPr>
      <w:r w:rsidRPr="008619B1">
        <w:rPr>
          <w:lang w:val="es-ES_tradnl"/>
        </w:rPr>
        <w:tab/>
        <w:t xml:space="preserve">a) Una Administración encargada de la búsqueda Internacional será competente para efectuar búsquedas internacionales suplementarias si ha notificado a la Oficina Internacional que está preparada para efectuar ese tipo de búsquedas con arreglo al procedimiento del acuerdo aplicable en virtud del Artículo 16.3)b), sin perjuicio de las limitaciones y condiciones estipuladas en esa notificación, a menos que haya surtido efecto una notificación de la Administración indicando que ya no está preparada para realizar búsquedas internacionales suplementarias. </w:t>
      </w:r>
    </w:p>
    <w:p w14:paraId="6B137E2C" w14:textId="77777777" w:rsidR="000250C5" w:rsidRPr="008619B1" w:rsidRDefault="000250C5" w:rsidP="000250C5">
      <w:pPr>
        <w:pStyle w:val="Lega"/>
        <w:spacing w:line="480" w:lineRule="auto"/>
        <w:rPr>
          <w:rFonts w:cs="Arial"/>
          <w:szCs w:val="22"/>
          <w:lang w:val="es-ES_tradnl"/>
        </w:rPr>
      </w:pPr>
      <w:r w:rsidRPr="008619B1">
        <w:rPr>
          <w:lang w:val="es-ES_tradnl"/>
        </w:rPr>
        <w:tab/>
        <w:t>b) y c) [Sin cambios]</w:t>
      </w:r>
    </w:p>
    <w:p w14:paraId="4EC06FAB" w14:textId="77777777" w:rsidR="000250C5" w:rsidRPr="008619B1" w:rsidRDefault="000250C5" w:rsidP="000250C5">
      <w:pPr>
        <w:pStyle w:val="LegTitle"/>
        <w:rPr>
          <w:lang w:val="es-ES_tradnl"/>
        </w:rPr>
      </w:pPr>
      <w:bookmarkStart w:id="355" w:name="_Toc221871401"/>
      <w:bookmarkStart w:id="356" w:name="_Toc224748403"/>
      <w:bookmarkStart w:id="357" w:name="_Toc224829473"/>
      <w:bookmarkStart w:id="358" w:name="_Toc192496671"/>
      <w:bookmarkStart w:id="359" w:name="_Toc192496717"/>
      <w:bookmarkStart w:id="360" w:name="_Toc192496763"/>
      <w:bookmarkStart w:id="361" w:name="_Toc192837737"/>
      <w:bookmarkStart w:id="362" w:name="_Toc193096290"/>
      <w:bookmarkStart w:id="363" w:name="_Toc193097043"/>
      <w:bookmarkStart w:id="364" w:name="_Toc193194640"/>
      <w:r w:rsidRPr="008619B1">
        <w:rPr>
          <w:lang w:val="es-ES_tradnl"/>
        </w:rPr>
        <w:lastRenderedPageBreak/>
        <w:t>Regla 71</w:t>
      </w:r>
      <w:r w:rsidRPr="008619B1">
        <w:rPr>
          <w:lang w:val="es-ES_tradnl"/>
        </w:rPr>
        <w:br/>
        <w:t>Transmisión del informe de examen preliminar internacional y de los documentos conexos</w:t>
      </w:r>
      <w:bookmarkEnd w:id="355"/>
      <w:bookmarkEnd w:id="356"/>
      <w:bookmarkEnd w:id="357"/>
    </w:p>
    <w:p w14:paraId="4788D6C7" w14:textId="77777777" w:rsidR="000250C5" w:rsidRPr="008619B1" w:rsidRDefault="000250C5" w:rsidP="000250C5">
      <w:pPr>
        <w:pStyle w:val="LegSubRule"/>
        <w:keepLines w:val="0"/>
        <w:spacing w:line="480" w:lineRule="auto"/>
        <w:outlineLvl w:val="0"/>
        <w:rPr>
          <w:rFonts w:cs="Arial"/>
          <w:szCs w:val="22"/>
          <w:lang w:val="es-ES_tradnl"/>
        </w:rPr>
      </w:pPr>
      <w:bookmarkStart w:id="365" w:name="_Toc221871402"/>
      <w:bookmarkStart w:id="366" w:name="_Toc224748404"/>
      <w:bookmarkStart w:id="367" w:name="_Toc224829474"/>
      <w:r w:rsidRPr="008619B1">
        <w:rPr>
          <w:lang w:val="es-ES_tradnl"/>
        </w:rPr>
        <w:t xml:space="preserve">71.1 </w:t>
      </w:r>
      <w:r w:rsidRPr="008619B1">
        <w:rPr>
          <w:i/>
          <w:lang w:val="es-ES_tradnl"/>
        </w:rPr>
        <w:t>[Sin cambios]</w:t>
      </w:r>
      <w:bookmarkEnd w:id="365"/>
      <w:bookmarkEnd w:id="366"/>
      <w:bookmarkEnd w:id="367"/>
    </w:p>
    <w:p w14:paraId="67A45A18" w14:textId="77777777" w:rsidR="000250C5" w:rsidRPr="008619B1" w:rsidRDefault="000250C5" w:rsidP="000250C5">
      <w:pPr>
        <w:pStyle w:val="LegSubRule"/>
        <w:spacing w:line="480" w:lineRule="auto"/>
        <w:outlineLvl w:val="0"/>
        <w:rPr>
          <w:rFonts w:cs="Arial"/>
          <w:szCs w:val="22"/>
          <w:lang w:val="es-ES_tradnl"/>
        </w:rPr>
      </w:pPr>
      <w:bookmarkStart w:id="368" w:name="_Toc221871403"/>
      <w:bookmarkStart w:id="369" w:name="_Toc224748405"/>
      <w:bookmarkStart w:id="370" w:name="_Toc224829475"/>
      <w:r w:rsidRPr="008619B1">
        <w:rPr>
          <w:lang w:val="es-ES_tradnl"/>
        </w:rPr>
        <w:t xml:space="preserve">71.2 </w:t>
      </w:r>
      <w:r w:rsidRPr="008619B1">
        <w:rPr>
          <w:i/>
          <w:lang w:val="es-ES_tradnl"/>
        </w:rPr>
        <w:t>Copias de los documentos citados</w:t>
      </w:r>
      <w:bookmarkEnd w:id="368"/>
      <w:bookmarkEnd w:id="369"/>
      <w:bookmarkEnd w:id="370"/>
    </w:p>
    <w:p w14:paraId="272147B3" w14:textId="77777777" w:rsidR="000250C5" w:rsidRPr="008619B1" w:rsidRDefault="000250C5" w:rsidP="000250C5">
      <w:pPr>
        <w:pStyle w:val="Lega"/>
        <w:spacing w:line="480" w:lineRule="auto"/>
        <w:rPr>
          <w:rFonts w:cs="Arial"/>
          <w:szCs w:val="22"/>
          <w:lang w:val="es-ES_tradnl"/>
        </w:rPr>
      </w:pPr>
      <w:r w:rsidRPr="008619B1">
        <w:rPr>
          <w:lang w:val="es-ES_tradnl"/>
        </w:rPr>
        <w:tab/>
        <w:t>a) [Sin cambios]</w:t>
      </w:r>
    </w:p>
    <w:p w14:paraId="42C876F8" w14:textId="77777777" w:rsidR="000250C5" w:rsidRPr="008619B1" w:rsidRDefault="000250C5" w:rsidP="000250C5">
      <w:pPr>
        <w:pStyle w:val="Lega"/>
        <w:spacing w:line="480" w:lineRule="auto"/>
        <w:rPr>
          <w:rFonts w:cs="Arial"/>
          <w:szCs w:val="22"/>
          <w:lang w:val="es-ES_tradnl"/>
        </w:rPr>
      </w:pPr>
      <w:r w:rsidRPr="008619B1">
        <w:rPr>
          <w:lang w:val="es-ES_tradnl"/>
        </w:rPr>
        <w:tab/>
        <w:t>b) La Administración encargada del examen preliminar internacional podrá exigir que la parte que le haya presentado la petición (solicitante u Oficina elegida) le pague el costo de la preparación y del envío por correo de las copias. El importe del costo de la preparación de copias se notificará a la Oficina Internacional con arreglo al procedimiento de los acuerdos mencionados en el Artículo 32.2), concertados entre las Administraciones encargadas del examen preliminar internacional y la Oficina Internacional.</w:t>
      </w:r>
    </w:p>
    <w:p w14:paraId="1F88D2E0" w14:textId="77777777" w:rsidR="000250C5" w:rsidRPr="008619B1" w:rsidRDefault="000250C5" w:rsidP="000250C5">
      <w:pPr>
        <w:pStyle w:val="Lega"/>
        <w:spacing w:line="480" w:lineRule="auto"/>
        <w:rPr>
          <w:rFonts w:cs="Arial"/>
          <w:szCs w:val="22"/>
          <w:lang w:val="es-ES_tradnl"/>
        </w:rPr>
      </w:pPr>
      <w:r w:rsidRPr="008619B1">
        <w:rPr>
          <w:lang w:val="es-ES_tradnl"/>
        </w:rPr>
        <w:tab/>
        <w:t>c) [Permanece suprimido]</w:t>
      </w:r>
    </w:p>
    <w:p w14:paraId="5F0E997D" w14:textId="77777777" w:rsidR="000250C5" w:rsidRPr="008619B1" w:rsidRDefault="000250C5" w:rsidP="000250C5">
      <w:pPr>
        <w:pStyle w:val="Lega"/>
        <w:spacing w:line="480" w:lineRule="auto"/>
        <w:rPr>
          <w:rFonts w:cs="Arial"/>
          <w:szCs w:val="22"/>
          <w:lang w:val="es-ES_tradnl"/>
        </w:rPr>
      </w:pPr>
      <w:r w:rsidRPr="008619B1">
        <w:rPr>
          <w:lang w:val="es-ES_tradnl"/>
        </w:rPr>
        <w:tab/>
        <w:t>d) [Sin cambios]</w:t>
      </w:r>
    </w:p>
    <w:p w14:paraId="4E234081" w14:textId="77777777" w:rsidR="000250C5" w:rsidRPr="008619B1" w:rsidRDefault="000250C5" w:rsidP="000250C5">
      <w:pPr>
        <w:pStyle w:val="LegTitle"/>
        <w:rPr>
          <w:lang w:val="es-ES_tradnl"/>
        </w:rPr>
      </w:pPr>
      <w:bookmarkStart w:id="371" w:name="_Toc221871404"/>
      <w:bookmarkStart w:id="372" w:name="_Toc224748406"/>
      <w:bookmarkStart w:id="373" w:name="_Toc224829476"/>
      <w:r w:rsidRPr="008619B1">
        <w:rPr>
          <w:lang w:val="es-ES_tradnl"/>
        </w:rPr>
        <w:lastRenderedPageBreak/>
        <w:t>Regla 92</w:t>
      </w:r>
      <w:r w:rsidRPr="008619B1">
        <w:rPr>
          <w:i/>
          <w:lang w:val="es-ES_tradnl"/>
        </w:rPr>
        <w:t>bis</w:t>
      </w:r>
      <w:r w:rsidRPr="008619B1">
        <w:rPr>
          <w:lang w:val="es-ES_tradnl"/>
        </w:rPr>
        <w:br/>
        <w:t>Registro de cambios relativos a ciertas indicaciones del petitorio o de la solicitud de examen preliminar internacional</w:t>
      </w:r>
      <w:bookmarkEnd w:id="358"/>
      <w:bookmarkEnd w:id="359"/>
      <w:bookmarkEnd w:id="360"/>
      <w:bookmarkEnd w:id="361"/>
      <w:bookmarkEnd w:id="362"/>
      <w:bookmarkEnd w:id="363"/>
      <w:bookmarkEnd w:id="364"/>
      <w:bookmarkEnd w:id="371"/>
      <w:bookmarkEnd w:id="372"/>
      <w:bookmarkEnd w:id="373"/>
    </w:p>
    <w:p w14:paraId="396E6483" w14:textId="77777777" w:rsidR="000250C5" w:rsidRPr="008619B1" w:rsidRDefault="000250C5" w:rsidP="000250C5">
      <w:pPr>
        <w:pStyle w:val="LegSubRule"/>
        <w:ind w:left="0"/>
        <w:rPr>
          <w:lang w:val="es-ES_tradnl"/>
        </w:rPr>
      </w:pPr>
      <w:bookmarkStart w:id="374" w:name="_Toc192496672"/>
      <w:bookmarkStart w:id="375" w:name="_Toc192496718"/>
      <w:bookmarkStart w:id="376" w:name="_Toc192496764"/>
      <w:bookmarkStart w:id="377" w:name="_Toc192837738"/>
      <w:r w:rsidRPr="008619B1">
        <w:rPr>
          <w:lang w:val="es-ES_tradnl"/>
        </w:rPr>
        <w:tab/>
      </w:r>
      <w:bookmarkStart w:id="378" w:name="_Toc193096291"/>
      <w:bookmarkStart w:id="379" w:name="_Toc193097044"/>
      <w:bookmarkStart w:id="380" w:name="_Toc193194777"/>
      <w:bookmarkStart w:id="381" w:name="_Toc221871405"/>
      <w:bookmarkStart w:id="382" w:name="_Toc224748407"/>
      <w:bookmarkStart w:id="383" w:name="_Toc224829477"/>
      <w:r w:rsidRPr="008619B1">
        <w:rPr>
          <w:lang w:val="es-ES_tradnl"/>
        </w:rPr>
        <w:t>92</w:t>
      </w:r>
      <w:r w:rsidRPr="008619B1">
        <w:rPr>
          <w:i/>
          <w:lang w:val="es-ES_tradnl"/>
        </w:rPr>
        <w:t>bis</w:t>
      </w:r>
      <w:r w:rsidRPr="008619B1">
        <w:rPr>
          <w:lang w:val="es-ES_tradnl"/>
        </w:rPr>
        <w:t xml:space="preserve">.1 </w:t>
      </w:r>
      <w:r w:rsidRPr="008619B1">
        <w:rPr>
          <w:i/>
          <w:lang w:val="es-ES_tradnl"/>
        </w:rPr>
        <w:t>Registro de cambios por la Oficina Internacional</w:t>
      </w:r>
      <w:bookmarkEnd w:id="374"/>
      <w:bookmarkEnd w:id="375"/>
      <w:bookmarkEnd w:id="376"/>
      <w:bookmarkEnd w:id="377"/>
      <w:bookmarkEnd w:id="378"/>
      <w:bookmarkEnd w:id="379"/>
      <w:bookmarkEnd w:id="380"/>
      <w:bookmarkEnd w:id="381"/>
      <w:bookmarkEnd w:id="382"/>
      <w:bookmarkEnd w:id="383"/>
    </w:p>
    <w:p w14:paraId="5B12D2A6" w14:textId="77777777" w:rsidR="000250C5" w:rsidRPr="008619B1" w:rsidRDefault="000250C5" w:rsidP="000250C5">
      <w:pPr>
        <w:pStyle w:val="Lega"/>
        <w:rPr>
          <w:lang w:val="es-ES_tradnl"/>
        </w:rPr>
      </w:pPr>
      <w:r w:rsidRPr="008619B1">
        <w:rPr>
          <w:lang w:val="es-ES_tradnl"/>
        </w:rPr>
        <w:tab/>
      </w:r>
      <w:bookmarkStart w:id="384" w:name="_Toc193194641"/>
      <w:bookmarkStart w:id="385" w:name="_Toc193194778"/>
      <w:r w:rsidRPr="008619B1">
        <w:rPr>
          <w:lang w:val="es-ES_tradnl"/>
        </w:rPr>
        <w:t>a) A petición del solicitante o de la Oficina receptora, la Oficina Internacional registrará los cambios relativos a las siguientes indicaciones que figuren en el petitorio o en la solicitud:</w:t>
      </w:r>
      <w:bookmarkEnd w:id="384"/>
      <w:bookmarkEnd w:id="385"/>
    </w:p>
    <w:p w14:paraId="7C281B12"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386" w:name="_Toc193194642"/>
      <w:bookmarkStart w:id="387" w:name="_Toc193194779"/>
      <w:r w:rsidRPr="008619B1">
        <w:rPr>
          <w:lang w:val="es-ES_tradnl"/>
        </w:rPr>
        <w:t>i) persona, nombre, domicilio, nacionalidad o dirección del solicitante,</w:t>
      </w:r>
      <w:bookmarkEnd w:id="386"/>
      <w:bookmarkEnd w:id="387"/>
    </w:p>
    <w:p w14:paraId="29A3698B"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388" w:name="_Toc193194643"/>
      <w:bookmarkStart w:id="389" w:name="_Toc193194780"/>
      <w:r w:rsidRPr="008619B1">
        <w:rPr>
          <w:lang w:val="es-ES_tradnl"/>
        </w:rPr>
        <w:t>ii) persona, nombre o dirección del mandatario, del representante común o del inventor,</w:t>
      </w:r>
      <w:bookmarkEnd w:id="388"/>
      <w:bookmarkEnd w:id="389"/>
    </w:p>
    <w:p w14:paraId="7D14B177" w14:textId="77777777" w:rsidR="000250C5" w:rsidRPr="008619B1" w:rsidRDefault="000250C5" w:rsidP="000250C5">
      <w:pPr>
        <w:pStyle w:val="Lega"/>
        <w:rPr>
          <w:rStyle w:val="LegInsertedText"/>
          <w:rFonts w:eastAsia="SimSun"/>
          <w:color w:val="auto"/>
          <w:u w:val="none"/>
          <w:lang w:val="es-ES_tradnl"/>
        </w:rPr>
      </w:pPr>
      <w:bookmarkStart w:id="390" w:name="_Toc193194644"/>
      <w:bookmarkStart w:id="391" w:name="_Toc193194781"/>
      <w:r w:rsidRPr="008619B1">
        <w:rPr>
          <w:rStyle w:val="LegInsertedText"/>
          <w:color w:val="auto"/>
          <w:u w:val="none"/>
          <w:lang w:val="es-ES_tradnl"/>
        </w:rPr>
        <w:t>siempre y cuando tras las modificaciones sigan estando disponibles una dirección de correo electrónico y un número de teléfono, como mínimo, para una persona a la que ha de dirigirse la correspondencia, ya sea el mandatario, el solicitante o un representante común, según corresponda.</w:t>
      </w:r>
      <w:bookmarkEnd w:id="390"/>
      <w:bookmarkEnd w:id="391"/>
    </w:p>
    <w:p w14:paraId="1DE9165F" w14:textId="77777777" w:rsidR="000250C5" w:rsidRPr="008619B1" w:rsidRDefault="000250C5" w:rsidP="000250C5">
      <w:pPr>
        <w:pStyle w:val="Lega"/>
        <w:rPr>
          <w:lang w:val="es-ES_tradnl"/>
        </w:rPr>
      </w:pPr>
      <w:r w:rsidRPr="008619B1">
        <w:rPr>
          <w:lang w:val="es-ES_tradnl"/>
        </w:rPr>
        <w:tab/>
      </w:r>
      <w:bookmarkStart w:id="392" w:name="_Toc193194645"/>
      <w:bookmarkStart w:id="393" w:name="_Toc193194782"/>
      <w:r w:rsidRPr="008619B1">
        <w:rPr>
          <w:lang w:val="es-ES_tradnl"/>
        </w:rPr>
        <w:t>b) Con sujeción al párrafo c), la Oficina Internacional no registrará el cambio solicitado si la petición de registro llega después del vencimiento de un plazo de 30 meses desde la fecha de prioridad.</w:t>
      </w:r>
      <w:bookmarkEnd w:id="392"/>
      <w:bookmarkEnd w:id="393"/>
    </w:p>
    <w:p w14:paraId="120C02F8" w14:textId="77777777" w:rsidR="000250C5" w:rsidRPr="008619B1" w:rsidRDefault="000250C5" w:rsidP="000250C5">
      <w:pPr>
        <w:pStyle w:val="Lega"/>
        <w:rPr>
          <w:rStyle w:val="LegInsertedText"/>
          <w:rFonts w:eastAsia="SimSun"/>
          <w:color w:val="auto"/>
          <w:u w:val="none"/>
          <w:lang w:val="es-ES_tradnl"/>
        </w:rPr>
      </w:pPr>
      <w:r w:rsidRPr="008619B1">
        <w:rPr>
          <w:rStyle w:val="LegInsertedText"/>
          <w:u w:val="none"/>
          <w:lang w:val="es-ES_tradnl"/>
        </w:rPr>
        <w:tab/>
      </w:r>
      <w:bookmarkStart w:id="394" w:name="_Toc193194646"/>
      <w:bookmarkStart w:id="395" w:name="_Toc193194783"/>
      <w:r w:rsidRPr="008619B1">
        <w:rPr>
          <w:rStyle w:val="LegInsertedText"/>
          <w:color w:val="auto"/>
          <w:u w:val="none"/>
          <w:lang w:val="es-ES_tradnl"/>
        </w:rPr>
        <w:t>c) La Oficina Internacional registrará, en cualquier momento antes del vencimiento del plazo mencionado en la Regla 93.1, un cambio en la persona, la dirección y/o los datos de contacto de la persona a la cual ha de dirigirse la correspondencia, que será el mandatario, el solicitante o el representante común, según corresponda.</w:t>
      </w:r>
      <w:bookmarkEnd w:id="394"/>
      <w:bookmarkEnd w:id="395"/>
    </w:p>
    <w:p w14:paraId="71DAB05E" w14:textId="77777777" w:rsidR="000250C5" w:rsidRPr="008619B1" w:rsidRDefault="000250C5" w:rsidP="000250C5">
      <w:pPr>
        <w:pStyle w:val="LegTitle"/>
        <w:autoSpaceDE w:val="0"/>
        <w:rPr>
          <w:b w:val="0"/>
          <w:lang w:val="es-ES_tradnl"/>
        </w:rPr>
      </w:pPr>
      <w:bookmarkStart w:id="396" w:name="_Toc192496673"/>
      <w:bookmarkStart w:id="397" w:name="_Toc192496719"/>
      <w:bookmarkStart w:id="398" w:name="_Toc192496765"/>
      <w:bookmarkStart w:id="399" w:name="_Toc192837739"/>
      <w:bookmarkStart w:id="400" w:name="_Toc193096292"/>
      <w:bookmarkStart w:id="401" w:name="_Toc193097045"/>
      <w:bookmarkStart w:id="402" w:name="_Toc193194647"/>
      <w:bookmarkStart w:id="403" w:name="_Toc221871406"/>
      <w:bookmarkStart w:id="404" w:name="_Toc224748408"/>
      <w:bookmarkStart w:id="405" w:name="_Toc224829478"/>
      <w:r w:rsidRPr="008619B1">
        <w:rPr>
          <w:lang w:val="es-ES_tradnl"/>
        </w:rPr>
        <w:lastRenderedPageBreak/>
        <w:t>Regla 94</w:t>
      </w:r>
      <w:r w:rsidRPr="008619B1">
        <w:rPr>
          <w:lang w:val="es-ES_tradnl"/>
        </w:rPr>
        <w:br/>
        <w:t>Acceso a expedientes</w:t>
      </w:r>
      <w:bookmarkEnd w:id="396"/>
      <w:bookmarkEnd w:id="397"/>
      <w:bookmarkEnd w:id="398"/>
      <w:bookmarkEnd w:id="399"/>
      <w:bookmarkEnd w:id="400"/>
      <w:bookmarkEnd w:id="401"/>
      <w:bookmarkEnd w:id="402"/>
      <w:bookmarkEnd w:id="403"/>
      <w:bookmarkEnd w:id="404"/>
      <w:bookmarkEnd w:id="405"/>
    </w:p>
    <w:p w14:paraId="6DAD02E7" w14:textId="77777777" w:rsidR="000250C5" w:rsidRPr="008619B1" w:rsidRDefault="000250C5" w:rsidP="000250C5">
      <w:pPr>
        <w:pStyle w:val="LegSubRule"/>
        <w:ind w:left="0"/>
        <w:rPr>
          <w:lang w:val="es-ES_tradnl"/>
        </w:rPr>
      </w:pPr>
      <w:bookmarkStart w:id="406" w:name="_Toc192496674"/>
      <w:bookmarkStart w:id="407" w:name="_Toc192496720"/>
      <w:bookmarkStart w:id="408" w:name="_Toc192496766"/>
      <w:bookmarkStart w:id="409" w:name="_Toc192837740"/>
      <w:r w:rsidRPr="008619B1">
        <w:rPr>
          <w:lang w:val="es-ES_tradnl"/>
        </w:rPr>
        <w:tab/>
      </w:r>
      <w:bookmarkStart w:id="410" w:name="_Toc193096293"/>
      <w:bookmarkStart w:id="411" w:name="_Toc193097046"/>
      <w:bookmarkStart w:id="412" w:name="_Toc193194784"/>
      <w:bookmarkStart w:id="413" w:name="_Toc221871407"/>
      <w:bookmarkStart w:id="414" w:name="_Toc224748409"/>
      <w:bookmarkStart w:id="415" w:name="_Toc224829479"/>
      <w:r w:rsidRPr="008619B1">
        <w:rPr>
          <w:lang w:val="es-ES_tradnl"/>
        </w:rPr>
        <w:t xml:space="preserve">94.1 </w:t>
      </w:r>
      <w:r w:rsidRPr="008619B1">
        <w:rPr>
          <w:i/>
          <w:lang w:val="es-ES_tradnl"/>
        </w:rPr>
        <w:t>Acceso al expediente en poder de la Oficina Internacional</w:t>
      </w:r>
      <w:bookmarkEnd w:id="406"/>
      <w:bookmarkEnd w:id="407"/>
      <w:bookmarkEnd w:id="408"/>
      <w:bookmarkEnd w:id="409"/>
      <w:bookmarkEnd w:id="410"/>
      <w:bookmarkEnd w:id="411"/>
      <w:bookmarkEnd w:id="412"/>
      <w:bookmarkEnd w:id="413"/>
      <w:bookmarkEnd w:id="414"/>
      <w:bookmarkEnd w:id="415"/>
    </w:p>
    <w:p w14:paraId="21554265" w14:textId="77777777" w:rsidR="000250C5" w:rsidRPr="008619B1" w:rsidRDefault="000250C5" w:rsidP="000250C5">
      <w:pPr>
        <w:pStyle w:val="Lega"/>
        <w:rPr>
          <w:lang w:val="es-ES_tradnl"/>
        </w:rPr>
      </w:pPr>
      <w:r w:rsidRPr="008619B1">
        <w:rPr>
          <w:lang w:val="es-ES_tradnl"/>
        </w:rPr>
        <w:tab/>
      </w:r>
      <w:bookmarkStart w:id="416" w:name="_Toc193194648"/>
      <w:bookmarkStart w:id="417" w:name="_Toc193194785"/>
      <w:r w:rsidRPr="008619B1">
        <w:rPr>
          <w:lang w:val="es-ES_tradnl"/>
        </w:rPr>
        <w:t>a) [Sin cambios]</w:t>
      </w:r>
      <w:bookmarkEnd w:id="416"/>
      <w:bookmarkEnd w:id="417"/>
    </w:p>
    <w:p w14:paraId="5EE0D483" w14:textId="77777777" w:rsidR="000250C5" w:rsidRPr="008619B1" w:rsidRDefault="000250C5" w:rsidP="000250C5">
      <w:pPr>
        <w:pStyle w:val="Lega"/>
        <w:rPr>
          <w:lang w:val="es-ES_tradnl"/>
        </w:rPr>
      </w:pPr>
      <w:r w:rsidRPr="008619B1">
        <w:rPr>
          <w:lang w:val="es-ES_tradnl"/>
        </w:rPr>
        <w:tab/>
      </w:r>
      <w:bookmarkStart w:id="418" w:name="_Toc193194649"/>
      <w:bookmarkStart w:id="419" w:name="_Toc193194786"/>
      <w:r w:rsidRPr="008619B1">
        <w:rPr>
          <w:lang w:val="es-ES_tradnl"/>
        </w:rPr>
        <w:t>b) A petición de cualquier persona, pero no antes de la publicación internacional de la solicitud internacional, y sin perjuicio del Artículo 38 y de la Regla 94.4, la Oficina Internacional entregará copias de cualquier documento contenido en su expediente. El suministro de copias de documentos podrá implicar el reembolso del costo del servicio.</w:t>
      </w:r>
      <w:bookmarkEnd w:id="418"/>
      <w:bookmarkEnd w:id="419"/>
    </w:p>
    <w:p w14:paraId="72458BCA" w14:textId="77777777" w:rsidR="000250C5" w:rsidRPr="008619B1" w:rsidRDefault="000250C5" w:rsidP="000250C5">
      <w:pPr>
        <w:pStyle w:val="Lega"/>
        <w:autoSpaceDE w:val="0"/>
        <w:rPr>
          <w:lang w:val="es-ES_tradnl"/>
        </w:rPr>
      </w:pPr>
      <w:r w:rsidRPr="008619B1">
        <w:rPr>
          <w:lang w:val="es-ES_tradnl"/>
        </w:rPr>
        <w:tab/>
      </w:r>
      <w:bookmarkStart w:id="420" w:name="_Toc193194650"/>
      <w:bookmarkStart w:id="421" w:name="_Toc193194787"/>
      <w:r w:rsidRPr="008619B1">
        <w:rPr>
          <w:lang w:val="es-ES_tradnl"/>
        </w:rPr>
        <w:t>c) [Sin cambios]</w:t>
      </w:r>
      <w:bookmarkEnd w:id="420"/>
      <w:bookmarkEnd w:id="421"/>
    </w:p>
    <w:p w14:paraId="7110BB4B" w14:textId="77777777" w:rsidR="000250C5" w:rsidRPr="008619B1" w:rsidRDefault="000250C5" w:rsidP="000250C5">
      <w:pPr>
        <w:pStyle w:val="Lega"/>
        <w:autoSpaceDE w:val="0"/>
        <w:rPr>
          <w:lang w:val="es-ES_tradnl"/>
        </w:rPr>
      </w:pPr>
      <w:r w:rsidRPr="008619B1">
        <w:rPr>
          <w:lang w:val="es-ES_tradnl"/>
        </w:rPr>
        <w:tab/>
      </w:r>
      <w:bookmarkStart w:id="422" w:name="_Toc193194651"/>
      <w:bookmarkStart w:id="423" w:name="_Toc193194788"/>
      <w:r w:rsidRPr="008619B1">
        <w:rPr>
          <w:lang w:val="es-ES_tradnl"/>
        </w:rPr>
        <w:t>d) a g) [Suprimido]</w:t>
      </w:r>
      <w:bookmarkEnd w:id="422"/>
      <w:bookmarkEnd w:id="423"/>
    </w:p>
    <w:p w14:paraId="29EE1047" w14:textId="77777777" w:rsidR="000250C5" w:rsidRPr="008619B1" w:rsidRDefault="000250C5" w:rsidP="000250C5">
      <w:pPr>
        <w:pStyle w:val="LegSubRule"/>
        <w:ind w:left="0"/>
        <w:rPr>
          <w:u w:val="single"/>
          <w:lang w:val="es-ES_tradnl"/>
        </w:rPr>
      </w:pPr>
      <w:bookmarkStart w:id="424" w:name="_Toc192496675"/>
      <w:bookmarkStart w:id="425" w:name="_Toc192496721"/>
      <w:bookmarkStart w:id="426" w:name="_Toc192496767"/>
      <w:bookmarkStart w:id="427" w:name="_Toc192837741"/>
      <w:r w:rsidRPr="008619B1">
        <w:rPr>
          <w:lang w:val="es-ES_tradnl"/>
        </w:rPr>
        <w:tab/>
      </w:r>
      <w:bookmarkStart w:id="428" w:name="_Toc193096294"/>
      <w:bookmarkStart w:id="429" w:name="_Toc193097047"/>
      <w:bookmarkStart w:id="430" w:name="_Toc193194789"/>
      <w:bookmarkStart w:id="431" w:name="_Toc221871408"/>
      <w:bookmarkStart w:id="432" w:name="_Toc224748410"/>
      <w:bookmarkStart w:id="433" w:name="_Toc224829480"/>
      <w:r w:rsidRPr="008619B1">
        <w:rPr>
          <w:lang w:val="es-ES_tradnl"/>
        </w:rPr>
        <w:t>94.1</w:t>
      </w:r>
      <w:r w:rsidRPr="008619B1">
        <w:rPr>
          <w:i/>
          <w:lang w:val="es-ES_tradnl"/>
        </w:rPr>
        <w:t>bis</w:t>
      </w:r>
      <w:r w:rsidRPr="008619B1">
        <w:rPr>
          <w:lang w:val="es-ES_tradnl"/>
        </w:rPr>
        <w:t xml:space="preserve"> </w:t>
      </w:r>
      <w:r w:rsidRPr="008619B1">
        <w:rPr>
          <w:i/>
          <w:lang w:val="es-ES_tradnl"/>
        </w:rPr>
        <w:t>Acceso al expediente en poder de la Oficina receptora</w:t>
      </w:r>
      <w:bookmarkEnd w:id="424"/>
      <w:bookmarkEnd w:id="425"/>
      <w:bookmarkEnd w:id="426"/>
      <w:bookmarkEnd w:id="427"/>
      <w:bookmarkEnd w:id="428"/>
      <w:bookmarkEnd w:id="429"/>
      <w:bookmarkEnd w:id="430"/>
      <w:bookmarkEnd w:id="431"/>
      <w:bookmarkEnd w:id="432"/>
      <w:bookmarkEnd w:id="433"/>
    </w:p>
    <w:p w14:paraId="2CF33A27" w14:textId="77777777" w:rsidR="000250C5" w:rsidRPr="008619B1" w:rsidRDefault="000250C5" w:rsidP="000250C5">
      <w:pPr>
        <w:pStyle w:val="Lega"/>
        <w:rPr>
          <w:lang w:val="es-ES_tradnl"/>
        </w:rPr>
      </w:pPr>
      <w:r w:rsidRPr="008619B1">
        <w:rPr>
          <w:lang w:val="es-ES_tradnl"/>
        </w:rPr>
        <w:tab/>
      </w:r>
      <w:bookmarkStart w:id="434" w:name="_Toc193194652"/>
      <w:bookmarkStart w:id="435" w:name="_Toc193194790"/>
      <w:r w:rsidRPr="008619B1">
        <w:rPr>
          <w:lang w:val="es-ES_tradnl"/>
        </w:rPr>
        <w:t>a) y b) [Sin cambios]</w:t>
      </w:r>
      <w:bookmarkEnd w:id="434"/>
      <w:bookmarkEnd w:id="435"/>
    </w:p>
    <w:p w14:paraId="0A0AB327" w14:textId="77777777" w:rsidR="000250C5" w:rsidRPr="008619B1" w:rsidRDefault="000250C5" w:rsidP="000250C5">
      <w:pPr>
        <w:pStyle w:val="Lega"/>
        <w:rPr>
          <w:lang w:val="es-ES_tradnl"/>
        </w:rPr>
      </w:pPr>
      <w:r w:rsidRPr="008619B1">
        <w:rPr>
          <w:lang w:val="es-ES_tradnl"/>
        </w:rPr>
        <w:tab/>
      </w:r>
      <w:bookmarkStart w:id="436" w:name="_Toc193194653"/>
      <w:bookmarkStart w:id="437" w:name="_Toc193194791"/>
      <w:r w:rsidRPr="008619B1">
        <w:rPr>
          <w:lang w:val="es-ES_tradnl"/>
        </w:rPr>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a) o b) de la Regla 94.4.</w:t>
      </w:r>
      <w:bookmarkEnd w:id="436"/>
      <w:bookmarkEnd w:id="437"/>
    </w:p>
    <w:p w14:paraId="57878F7F" w14:textId="77777777" w:rsidR="000250C5" w:rsidRPr="008619B1" w:rsidRDefault="000250C5" w:rsidP="000250C5">
      <w:pPr>
        <w:pStyle w:val="LegSubRule"/>
        <w:ind w:left="0"/>
        <w:rPr>
          <w:lang w:val="es-ES_tradnl"/>
        </w:rPr>
      </w:pPr>
      <w:bookmarkStart w:id="438" w:name="_Toc192496676"/>
      <w:bookmarkStart w:id="439" w:name="_Toc192496722"/>
      <w:bookmarkStart w:id="440" w:name="_Toc192496768"/>
      <w:bookmarkStart w:id="441" w:name="_Toc192837742"/>
      <w:r w:rsidRPr="008619B1">
        <w:rPr>
          <w:lang w:val="es-ES_tradnl"/>
        </w:rPr>
        <w:tab/>
      </w:r>
      <w:bookmarkStart w:id="442" w:name="_Toc193096295"/>
      <w:bookmarkStart w:id="443" w:name="_Toc193097048"/>
      <w:bookmarkStart w:id="444" w:name="_Toc193194792"/>
      <w:bookmarkStart w:id="445" w:name="_Toc221871409"/>
      <w:bookmarkStart w:id="446" w:name="_Toc224748411"/>
      <w:bookmarkStart w:id="447" w:name="_Toc224829481"/>
      <w:r w:rsidRPr="008619B1">
        <w:rPr>
          <w:lang w:val="es-ES_tradnl"/>
        </w:rPr>
        <w:t>94.1</w:t>
      </w:r>
      <w:r w:rsidRPr="008619B1">
        <w:rPr>
          <w:i/>
          <w:lang w:val="es-ES_tradnl"/>
        </w:rPr>
        <w:t>ter</w:t>
      </w:r>
      <w:r w:rsidRPr="008619B1">
        <w:rPr>
          <w:lang w:val="es-ES_tradnl"/>
        </w:rPr>
        <w:t xml:space="preserve"> </w:t>
      </w:r>
      <w:r w:rsidRPr="008619B1">
        <w:rPr>
          <w:i/>
          <w:lang w:val="es-ES_tradnl"/>
        </w:rPr>
        <w:t>Acceso al expediente en poder de la Administración encargada de la búsqueda internacional</w:t>
      </w:r>
      <w:bookmarkEnd w:id="438"/>
      <w:bookmarkEnd w:id="439"/>
      <w:bookmarkEnd w:id="440"/>
      <w:bookmarkEnd w:id="441"/>
      <w:bookmarkEnd w:id="442"/>
      <w:bookmarkEnd w:id="443"/>
      <w:bookmarkEnd w:id="444"/>
      <w:bookmarkEnd w:id="445"/>
      <w:bookmarkEnd w:id="446"/>
      <w:bookmarkEnd w:id="447"/>
    </w:p>
    <w:p w14:paraId="0698DB0C" w14:textId="77777777" w:rsidR="000250C5" w:rsidRPr="008619B1" w:rsidRDefault="000250C5" w:rsidP="000250C5">
      <w:pPr>
        <w:pStyle w:val="Lega"/>
        <w:rPr>
          <w:lang w:val="es-ES_tradnl"/>
        </w:rPr>
      </w:pPr>
      <w:r w:rsidRPr="008619B1">
        <w:rPr>
          <w:lang w:val="es-ES_tradnl"/>
        </w:rPr>
        <w:tab/>
      </w:r>
      <w:bookmarkStart w:id="448" w:name="_Toc193194654"/>
      <w:bookmarkStart w:id="449" w:name="_Toc193194793"/>
      <w:r w:rsidRPr="008619B1">
        <w:rPr>
          <w:lang w:val="es-ES_tradnl"/>
        </w:rPr>
        <w:t>a) y b) [Sin cambios]</w:t>
      </w:r>
      <w:bookmarkEnd w:id="448"/>
      <w:bookmarkEnd w:id="449"/>
    </w:p>
    <w:p w14:paraId="31182205" w14:textId="77777777" w:rsidR="000250C5" w:rsidRPr="008619B1" w:rsidRDefault="000250C5" w:rsidP="000250C5">
      <w:pPr>
        <w:pStyle w:val="Lega"/>
        <w:keepLines/>
        <w:rPr>
          <w:lang w:val="es-ES_tradnl"/>
        </w:rPr>
      </w:pPr>
      <w:r w:rsidRPr="008619B1">
        <w:rPr>
          <w:lang w:val="es-ES_tradnl"/>
        </w:rPr>
        <w:tab/>
      </w:r>
      <w:bookmarkStart w:id="450" w:name="_Toc193194655"/>
      <w:bookmarkStart w:id="451" w:name="_Toc193194794"/>
      <w:r w:rsidRPr="008619B1">
        <w:rPr>
          <w:lang w:val="es-ES_tradnl"/>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94.4.a) o b).</w:t>
      </w:r>
      <w:bookmarkEnd w:id="450"/>
      <w:bookmarkEnd w:id="451"/>
    </w:p>
    <w:p w14:paraId="05DDD84F" w14:textId="77777777" w:rsidR="000250C5" w:rsidRPr="008619B1" w:rsidRDefault="000250C5" w:rsidP="000250C5">
      <w:pPr>
        <w:pStyle w:val="Lega"/>
        <w:rPr>
          <w:lang w:val="es-ES_tradnl"/>
        </w:rPr>
      </w:pPr>
      <w:r w:rsidRPr="008619B1">
        <w:rPr>
          <w:lang w:val="es-ES_tradnl"/>
        </w:rPr>
        <w:tab/>
      </w:r>
      <w:bookmarkStart w:id="452" w:name="_Toc193194656"/>
      <w:bookmarkStart w:id="453" w:name="_Toc193194795"/>
      <w:r w:rsidRPr="008619B1">
        <w:rPr>
          <w:lang w:val="es-ES_tradnl"/>
        </w:rPr>
        <w:t>d) [Sin cambios]</w:t>
      </w:r>
      <w:bookmarkEnd w:id="452"/>
      <w:bookmarkEnd w:id="453"/>
    </w:p>
    <w:p w14:paraId="2AC014E9" w14:textId="77777777" w:rsidR="000250C5" w:rsidRPr="008619B1" w:rsidRDefault="000250C5" w:rsidP="000250C5">
      <w:pPr>
        <w:pStyle w:val="LegSubRule"/>
        <w:tabs>
          <w:tab w:val="clear" w:pos="510"/>
        </w:tabs>
        <w:ind w:left="709" w:hanging="709"/>
        <w:rPr>
          <w:lang w:val="es-ES_tradnl"/>
        </w:rPr>
      </w:pPr>
      <w:bookmarkStart w:id="454" w:name="_Toc192496677"/>
      <w:bookmarkStart w:id="455" w:name="_Toc192496723"/>
      <w:bookmarkStart w:id="456" w:name="_Toc192496769"/>
      <w:bookmarkStart w:id="457" w:name="_Toc192837743"/>
      <w:bookmarkStart w:id="458" w:name="_Toc193096296"/>
      <w:bookmarkStart w:id="459" w:name="_Toc193097049"/>
      <w:bookmarkStart w:id="460" w:name="_Toc193194796"/>
      <w:bookmarkStart w:id="461" w:name="_Toc221871410"/>
      <w:bookmarkStart w:id="462" w:name="_Toc224748412"/>
      <w:bookmarkStart w:id="463" w:name="_Toc224829482"/>
      <w:r w:rsidRPr="008619B1">
        <w:rPr>
          <w:lang w:val="es-ES_tradnl"/>
        </w:rPr>
        <w:lastRenderedPageBreak/>
        <w:t xml:space="preserve">94.2 </w:t>
      </w:r>
      <w:r w:rsidRPr="008619B1">
        <w:rPr>
          <w:i/>
          <w:lang w:val="es-ES_tradnl"/>
        </w:rPr>
        <w:t>Acceso al expediente en poder de la Administración encargada del examen preliminar internacional</w:t>
      </w:r>
      <w:bookmarkEnd w:id="454"/>
      <w:bookmarkEnd w:id="455"/>
      <w:bookmarkEnd w:id="456"/>
      <w:bookmarkEnd w:id="457"/>
      <w:bookmarkEnd w:id="458"/>
      <w:bookmarkEnd w:id="459"/>
      <w:bookmarkEnd w:id="460"/>
      <w:bookmarkEnd w:id="461"/>
      <w:bookmarkEnd w:id="462"/>
      <w:bookmarkEnd w:id="463"/>
    </w:p>
    <w:p w14:paraId="25EEE9B1" w14:textId="77777777" w:rsidR="000250C5" w:rsidRPr="008619B1" w:rsidRDefault="000250C5" w:rsidP="000250C5">
      <w:pPr>
        <w:pStyle w:val="Lega"/>
        <w:keepNext/>
        <w:keepLines/>
        <w:rPr>
          <w:lang w:val="es-ES_tradnl"/>
        </w:rPr>
      </w:pPr>
      <w:r w:rsidRPr="008619B1">
        <w:rPr>
          <w:lang w:val="es-ES_tradnl"/>
        </w:rPr>
        <w:tab/>
      </w:r>
      <w:bookmarkStart w:id="464" w:name="_Toc193194657"/>
      <w:bookmarkStart w:id="465" w:name="_Toc193194797"/>
      <w:r w:rsidRPr="008619B1">
        <w:rPr>
          <w:lang w:val="es-ES_tradnl"/>
        </w:rPr>
        <w:t>a) y b) [Sin cambios]</w:t>
      </w:r>
      <w:bookmarkEnd w:id="464"/>
      <w:bookmarkEnd w:id="465"/>
    </w:p>
    <w:p w14:paraId="5987E3DF" w14:textId="77777777" w:rsidR="000250C5" w:rsidRPr="008619B1" w:rsidRDefault="000250C5" w:rsidP="000250C5">
      <w:pPr>
        <w:pStyle w:val="Lega"/>
        <w:keepLines/>
        <w:rPr>
          <w:lang w:val="es-ES_tradnl"/>
        </w:rPr>
      </w:pPr>
      <w:r w:rsidRPr="008619B1">
        <w:rPr>
          <w:lang w:val="es-ES_tradnl"/>
        </w:rPr>
        <w:tab/>
      </w:r>
      <w:bookmarkStart w:id="466" w:name="_Toc193194658"/>
      <w:bookmarkStart w:id="467" w:name="_Toc193194798"/>
      <w:r w:rsidRPr="008619B1">
        <w:rPr>
          <w:lang w:val="es-ES_tradnl"/>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94.4.a) o b).</w:t>
      </w:r>
      <w:bookmarkEnd w:id="466"/>
      <w:bookmarkEnd w:id="467"/>
    </w:p>
    <w:p w14:paraId="4D3DC12C" w14:textId="77777777" w:rsidR="000250C5" w:rsidRPr="008619B1" w:rsidRDefault="000250C5" w:rsidP="000250C5">
      <w:pPr>
        <w:pStyle w:val="LegSubRule"/>
        <w:ind w:left="0"/>
        <w:rPr>
          <w:lang w:val="es-ES_tradnl"/>
        </w:rPr>
      </w:pPr>
      <w:bookmarkStart w:id="468" w:name="_Toc192496678"/>
      <w:bookmarkStart w:id="469" w:name="_Toc192496724"/>
      <w:bookmarkStart w:id="470" w:name="_Toc192496770"/>
      <w:bookmarkStart w:id="471" w:name="_Toc192837744"/>
      <w:r w:rsidRPr="008619B1">
        <w:rPr>
          <w:lang w:val="es-ES_tradnl"/>
        </w:rPr>
        <w:tab/>
      </w:r>
      <w:bookmarkStart w:id="472" w:name="_Toc193096297"/>
      <w:bookmarkStart w:id="473" w:name="_Toc193097050"/>
      <w:bookmarkStart w:id="474" w:name="_Toc193194799"/>
      <w:bookmarkStart w:id="475" w:name="_Toc221871411"/>
      <w:bookmarkStart w:id="476" w:name="_Toc224748413"/>
      <w:bookmarkStart w:id="477" w:name="_Toc224829483"/>
      <w:r w:rsidRPr="008619B1">
        <w:rPr>
          <w:lang w:val="es-ES_tradnl"/>
        </w:rPr>
        <w:t>94.2</w:t>
      </w:r>
      <w:r w:rsidRPr="008619B1">
        <w:rPr>
          <w:i/>
          <w:lang w:val="es-ES_tradnl"/>
        </w:rPr>
        <w:t>bis</w:t>
      </w:r>
      <w:r w:rsidRPr="008619B1">
        <w:rPr>
          <w:lang w:val="es-ES_tradnl"/>
        </w:rPr>
        <w:t> y 94.3 </w:t>
      </w:r>
      <w:r w:rsidRPr="008619B1">
        <w:rPr>
          <w:i/>
          <w:lang w:val="es-ES_tradnl"/>
        </w:rPr>
        <w:t>[Sin cambios]</w:t>
      </w:r>
      <w:bookmarkEnd w:id="468"/>
      <w:bookmarkEnd w:id="469"/>
      <w:bookmarkEnd w:id="470"/>
      <w:bookmarkEnd w:id="471"/>
      <w:bookmarkEnd w:id="472"/>
      <w:bookmarkEnd w:id="473"/>
      <w:bookmarkEnd w:id="474"/>
      <w:bookmarkEnd w:id="475"/>
      <w:bookmarkEnd w:id="476"/>
      <w:bookmarkEnd w:id="477"/>
    </w:p>
    <w:p w14:paraId="552882AF" w14:textId="77777777" w:rsidR="000250C5" w:rsidRPr="008619B1" w:rsidRDefault="000250C5" w:rsidP="000250C5">
      <w:pPr>
        <w:pStyle w:val="LegSubRule"/>
        <w:rPr>
          <w:rStyle w:val="LegInsertedText"/>
          <w:rFonts w:eastAsia="SimSun"/>
          <w:color w:val="auto"/>
          <w:u w:val="none"/>
          <w:lang w:val="es-ES_tradnl"/>
        </w:rPr>
      </w:pPr>
      <w:bookmarkStart w:id="478" w:name="_Toc192496679"/>
      <w:bookmarkStart w:id="479" w:name="_Toc192496725"/>
      <w:bookmarkStart w:id="480" w:name="_Toc192496771"/>
      <w:bookmarkStart w:id="481" w:name="_Toc192837745"/>
      <w:bookmarkStart w:id="482" w:name="_Toc193096298"/>
      <w:bookmarkStart w:id="483" w:name="_Toc193097051"/>
      <w:bookmarkStart w:id="484" w:name="_Toc193194800"/>
      <w:bookmarkStart w:id="485" w:name="_Toc221871412"/>
      <w:bookmarkStart w:id="486" w:name="_Toc224748414"/>
      <w:bookmarkStart w:id="487" w:name="_Toc224829484"/>
      <w:r w:rsidRPr="008619B1">
        <w:rPr>
          <w:lang w:val="es-ES_tradnl"/>
        </w:rPr>
        <w:t xml:space="preserve">94.4 </w:t>
      </w:r>
      <w:r w:rsidRPr="008619B1">
        <w:rPr>
          <w:i/>
          <w:lang w:val="es-ES_tradnl"/>
        </w:rPr>
        <w:t>Excepciones al acceso al expediente</w:t>
      </w:r>
      <w:bookmarkEnd w:id="478"/>
      <w:bookmarkEnd w:id="479"/>
      <w:bookmarkEnd w:id="480"/>
      <w:bookmarkEnd w:id="481"/>
      <w:bookmarkEnd w:id="482"/>
      <w:bookmarkEnd w:id="483"/>
      <w:bookmarkEnd w:id="484"/>
      <w:bookmarkEnd w:id="485"/>
      <w:bookmarkEnd w:id="486"/>
      <w:bookmarkEnd w:id="487"/>
    </w:p>
    <w:p w14:paraId="0E2A5B47" w14:textId="77777777" w:rsidR="000250C5" w:rsidRPr="008619B1" w:rsidRDefault="000250C5" w:rsidP="000250C5">
      <w:pPr>
        <w:pStyle w:val="Lega"/>
        <w:rPr>
          <w:rStyle w:val="LegInsertedText"/>
          <w:rFonts w:eastAsia="SimSun"/>
          <w:color w:val="auto"/>
          <w:u w:val="none"/>
          <w:lang w:val="es-ES_tradnl"/>
        </w:rPr>
      </w:pPr>
      <w:r w:rsidRPr="008619B1">
        <w:rPr>
          <w:rStyle w:val="LegInsertedText"/>
          <w:u w:val="none"/>
          <w:lang w:val="es-ES_tradnl"/>
        </w:rPr>
        <w:tab/>
      </w:r>
      <w:bookmarkStart w:id="488" w:name="_Toc193194659"/>
      <w:bookmarkStart w:id="489" w:name="_Toc193194801"/>
      <w:r w:rsidRPr="008619B1">
        <w:rPr>
          <w:lang w:val="es-ES_tradnl"/>
        </w:rPr>
        <w:t>a) La Oficina Internacional bloqueará el acceso a toda información contenida en su expediente que haya sido omitida de la publicación en virtud de la Regla 48.2.l) y a todo documento contenido en su expediente relativo a una petición cursada en virtud de dicha Regla.</w:t>
      </w:r>
      <w:bookmarkEnd w:id="488"/>
      <w:bookmarkEnd w:id="489"/>
    </w:p>
    <w:p w14:paraId="09FC7542" w14:textId="77777777" w:rsidR="000250C5" w:rsidRPr="008619B1" w:rsidRDefault="000250C5" w:rsidP="000250C5">
      <w:pPr>
        <w:pStyle w:val="Lega"/>
        <w:rPr>
          <w:rStyle w:val="LegInsertedText"/>
          <w:rFonts w:eastAsia="SimSun"/>
          <w:color w:val="auto"/>
          <w:u w:val="none"/>
          <w:lang w:val="es-ES_tradnl"/>
        </w:rPr>
      </w:pPr>
      <w:r w:rsidRPr="008619B1">
        <w:rPr>
          <w:rStyle w:val="LegInsertedText"/>
          <w:color w:val="auto"/>
          <w:u w:val="none"/>
          <w:lang w:val="es-ES_tradnl"/>
        </w:rPr>
        <w:tab/>
      </w:r>
      <w:bookmarkStart w:id="490" w:name="_Toc193194660"/>
      <w:bookmarkStart w:id="491" w:name="_Toc193194802"/>
      <w:r w:rsidRPr="008619B1">
        <w:rPr>
          <w:lang w:val="es-ES_tradnl"/>
        </w:rPr>
        <w:t>b) Previa petición fundamentada del solicitante, la Oficina Internacional bloqueará el acceso a toda información contenida en su expediente y a todo documento contenido en su expediente en relación con esa petición, si comprueba:</w:t>
      </w:r>
      <w:bookmarkEnd w:id="490"/>
      <w:bookmarkEnd w:id="491"/>
      <w:r w:rsidRPr="008619B1">
        <w:rPr>
          <w:rStyle w:val="LegInsertedText"/>
          <w:color w:val="auto"/>
          <w:u w:val="none"/>
          <w:lang w:val="es-ES_tradnl"/>
        </w:rPr>
        <w:t xml:space="preserve"> </w:t>
      </w:r>
    </w:p>
    <w:p w14:paraId="352B1CE0" w14:textId="77777777" w:rsidR="000250C5" w:rsidRPr="008619B1" w:rsidRDefault="000250C5" w:rsidP="000250C5">
      <w:pPr>
        <w:pStyle w:val="Lega"/>
        <w:tabs>
          <w:tab w:val="clear" w:pos="454"/>
          <w:tab w:val="left" w:pos="567"/>
          <w:tab w:val="left" w:pos="1134"/>
        </w:tabs>
        <w:rPr>
          <w:rStyle w:val="LegInsertedText"/>
          <w:rFonts w:eastAsia="SimSun"/>
          <w:color w:val="auto"/>
          <w:lang w:val="es-ES_tradnl"/>
        </w:rPr>
      </w:pPr>
      <w:r w:rsidRPr="008619B1">
        <w:rPr>
          <w:lang w:val="es-ES_tradnl"/>
        </w:rPr>
        <w:tab/>
        <w:t xml:space="preserve"> </w:t>
      </w:r>
      <w:bookmarkStart w:id="492" w:name="_Toc193194661"/>
      <w:bookmarkStart w:id="493" w:name="_Toc193194803"/>
      <w:r w:rsidRPr="008619B1">
        <w:rPr>
          <w:lang w:val="es-ES_tradnl"/>
        </w:rPr>
        <w:t>i)</w:t>
      </w:r>
      <w:r w:rsidRPr="008619B1">
        <w:rPr>
          <w:lang w:val="es-ES_tradnl"/>
        </w:rPr>
        <w:tab/>
        <w:t>que manifiestamente no cumple el propósito de informar al público acerca de la solicitud internacional;</w:t>
      </w:r>
      <w:bookmarkEnd w:id="492"/>
      <w:bookmarkEnd w:id="493"/>
      <w:r w:rsidRPr="008619B1">
        <w:rPr>
          <w:rStyle w:val="LegInsertedText"/>
          <w:lang w:val="es-ES_tradnl"/>
        </w:rPr>
        <w:t xml:space="preserve"> </w:t>
      </w:r>
    </w:p>
    <w:p w14:paraId="51FF842E" w14:textId="77777777" w:rsidR="000250C5" w:rsidRPr="008619B1" w:rsidRDefault="000250C5" w:rsidP="000250C5">
      <w:pPr>
        <w:pStyle w:val="Lega"/>
        <w:tabs>
          <w:tab w:val="clear" w:pos="454"/>
          <w:tab w:val="left" w:pos="567"/>
          <w:tab w:val="left" w:pos="1134"/>
        </w:tabs>
        <w:rPr>
          <w:rStyle w:val="LegInsertedText"/>
          <w:rFonts w:eastAsia="SimSun"/>
          <w:color w:val="auto"/>
          <w:lang w:val="es-ES_tradnl"/>
        </w:rPr>
      </w:pPr>
      <w:r w:rsidRPr="008619B1">
        <w:rPr>
          <w:lang w:val="es-ES_tradnl"/>
        </w:rPr>
        <w:tab/>
        <w:t xml:space="preserve"> </w:t>
      </w:r>
      <w:bookmarkStart w:id="494" w:name="_Toc193194662"/>
      <w:bookmarkStart w:id="495" w:name="_Toc193194804"/>
      <w:r w:rsidRPr="008619B1">
        <w:rPr>
          <w:lang w:val="es-ES_tradnl"/>
        </w:rPr>
        <w:t>ii)</w:t>
      </w:r>
      <w:r w:rsidRPr="008619B1">
        <w:rPr>
          <w:lang w:val="es-ES_tradnl"/>
        </w:rPr>
        <w:tab/>
        <w:t>que el acceso público a dicha información perjudicaría los intereses personales o económicos de cualquier persona; y</w:t>
      </w:r>
      <w:bookmarkEnd w:id="494"/>
      <w:bookmarkEnd w:id="495"/>
    </w:p>
    <w:p w14:paraId="527ECB80" w14:textId="77777777" w:rsidR="000250C5" w:rsidRPr="008619B1" w:rsidRDefault="000250C5" w:rsidP="000250C5">
      <w:pPr>
        <w:pStyle w:val="Lega"/>
        <w:tabs>
          <w:tab w:val="clear" w:pos="454"/>
          <w:tab w:val="left" w:pos="567"/>
          <w:tab w:val="left" w:pos="1134"/>
        </w:tabs>
        <w:rPr>
          <w:rStyle w:val="LegInsertedText"/>
          <w:rFonts w:eastAsia="SimSun"/>
          <w:color w:val="auto"/>
          <w:u w:val="none"/>
          <w:lang w:val="es-ES_tradnl"/>
        </w:rPr>
      </w:pPr>
      <w:r w:rsidRPr="008619B1">
        <w:rPr>
          <w:lang w:val="es-ES_tradnl"/>
        </w:rPr>
        <w:tab/>
        <w:t xml:space="preserve"> </w:t>
      </w:r>
      <w:bookmarkStart w:id="496" w:name="_Toc193194663"/>
      <w:bookmarkStart w:id="497" w:name="_Toc193194805"/>
      <w:r w:rsidRPr="008619B1">
        <w:rPr>
          <w:lang w:val="es-ES_tradnl"/>
        </w:rPr>
        <w:t>iii)</w:t>
      </w:r>
      <w:r w:rsidRPr="008619B1">
        <w:rPr>
          <w:lang w:val="es-ES_tradnl"/>
        </w:rPr>
        <w:tab/>
        <w:t>que no prevalece el interés público en tener acceso a dicha información.</w:t>
      </w:r>
      <w:bookmarkEnd w:id="496"/>
      <w:bookmarkEnd w:id="497"/>
    </w:p>
    <w:p w14:paraId="6551D1D4" w14:textId="77777777" w:rsidR="000250C5" w:rsidRPr="008619B1" w:rsidRDefault="000250C5" w:rsidP="008619B1">
      <w:pPr>
        <w:pStyle w:val="Lega"/>
        <w:spacing w:before="0" w:after="360"/>
        <w:rPr>
          <w:rStyle w:val="LegInsertedText"/>
          <w:color w:val="auto"/>
          <w:u w:val="none"/>
          <w:lang w:val="es-ES_tradnl"/>
        </w:rPr>
      </w:pPr>
      <w:bookmarkStart w:id="498" w:name="_Toc193194664"/>
      <w:bookmarkStart w:id="499" w:name="_Toc193194806"/>
      <w:r w:rsidRPr="008619B1">
        <w:rPr>
          <w:rStyle w:val="LegInsertedText"/>
          <w:color w:val="auto"/>
          <w:u w:val="none"/>
          <w:lang w:val="es-ES_tradnl"/>
        </w:rPr>
        <w:t xml:space="preserve">La Regla 26.4 se aplicará, </w:t>
      </w:r>
      <w:r w:rsidRPr="008619B1">
        <w:rPr>
          <w:rStyle w:val="LegInsertedText"/>
          <w:i/>
          <w:color w:val="auto"/>
          <w:u w:val="none"/>
          <w:lang w:val="es-ES_tradnl"/>
        </w:rPr>
        <w:t>mutatis mutandis</w:t>
      </w:r>
      <w:r w:rsidRPr="008619B1">
        <w:rPr>
          <w:rStyle w:val="LegInsertedText"/>
          <w:color w:val="auto"/>
          <w:u w:val="none"/>
          <w:lang w:val="es-ES_tradnl"/>
        </w:rPr>
        <w:t>, al procedimiento utilizado por el solicitante para presentar la información objeto de una petición cursada en virtud de lo dispuesto en el presente párrafo.</w:t>
      </w:r>
      <w:bookmarkEnd w:id="498"/>
      <w:bookmarkEnd w:id="499"/>
    </w:p>
    <w:p w14:paraId="1C10484F" w14:textId="77777777" w:rsidR="008619B1" w:rsidRPr="008619B1" w:rsidRDefault="008619B1" w:rsidP="008619B1">
      <w:pPr>
        <w:pStyle w:val="Lega"/>
        <w:keepNext/>
        <w:keepLines/>
        <w:jc w:val="center"/>
        <w:rPr>
          <w:rStyle w:val="LegInsertedText"/>
          <w:rFonts w:eastAsia="SimSun"/>
          <w:color w:val="auto"/>
          <w:u w:val="none"/>
          <w:lang w:val="es-ES_tradnl"/>
        </w:rPr>
      </w:pPr>
      <w:r w:rsidRPr="008619B1">
        <w:rPr>
          <w:i/>
          <w:lang w:val="es-ES_tradnl"/>
        </w:rPr>
        <w:lastRenderedPageBreak/>
        <w:t>[Regla 94.4, continuación]</w:t>
      </w:r>
    </w:p>
    <w:p w14:paraId="0EEB942D" w14:textId="77777777" w:rsidR="000250C5" w:rsidRPr="008619B1" w:rsidRDefault="000250C5" w:rsidP="008619B1">
      <w:pPr>
        <w:pStyle w:val="Lega"/>
        <w:keepNext/>
        <w:keepLines/>
        <w:rPr>
          <w:lang w:val="es-ES_tradnl"/>
        </w:rPr>
      </w:pPr>
      <w:r w:rsidRPr="008B01CA">
        <w:rPr>
          <w:rStyle w:val="LegInsertedText"/>
          <w:color w:val="auto"/>
          <w:u w:val="none"/>
          <w:lang w:val="es-ES_tradnl"/>
        </w:rPr>
        <w:tab/>
      </w:r>
      <w:bookmarkStart w:id="500" w:name="_Toc193194665"/>
      <w:bookmarkStart w:id="501" w:name="_Toc193194807"/>
      <w:r w:rsidRPr="008619B1">
        <w:rPr>
          <w:lang w:val="es-ES_tradnl"/>
        </w:rPr>
        <w:t>c) Si la Oficina Internacional ha omitido información para que no esté a disposición pública, conforme a los párrafos a) o b),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w:t>
      </w:r>
      <w:bookmarkEnd w:id="500"/>
      <w:bookmarkEnd w:id="501"/>
      <w:r w:rsidRPr="008619B1">
        <w:rPr>
          <w:rStyle w:val="LegInsertedText"/>
          <w:color w:val="auto"/>
          <w:u w:val="none"/>
          <w:lang w:val="es-ES_tradnl"/>
        </w:rPr>
        <w:t xml:space="preserve"> </w:t>
      </w:r>
    </w:p>
    <w:p w14:paraId="7EA033DF" w14:textId="77777777" w:rsidR="000250C5" w:rsidRPr="008619B1" w:rsidRDefault="000250C5" w:rsidP="000250C5">
      <w:pPr>
        <w:pStyle w:val="Lega"/>
        <w:rPr>
          <w:rStyle w:val="LegInsertedText"/>
          <w:rFonts w:eastAsia="SimSun"/>
          <w:color w:val="auto"/>
          <w:u w:val="none"/>
          <w:lang w:val="es-ES_tradnl"/>
        </w:rPr>
      </w:pPr>
      <w:r w:rsidRPr="008619B1">
        <w:rPr>
          <w:rStyle w:val="LegInsertedText"/>
          <w:color w:val="auto"/>
          <w:u w:val="none"/>
          <w:lang w:val="es-ES_tradnl"/>
        </w:rPr>
        <w:tab/>
      </w:r>
      <w:bookmarkStart w:id="502" w:name="_Toc193194666"/>
      <w:bookmarkStart w:id="503" w:name="_Toc193194808"/>
      <w:r w:rsidRPr="008619B1">
        <w:rPr>
          <w:lang w:val="es-ES_tradnl"/>
        </w:rPr>
        <w:t>d) La Oficina Internacional bloqueará el acceso a todo documento contenido en sus expedientes que haya sido elaborado exclusivamente para su uso interno.</w:t>
      </w:r>
      <w:bookmarkEnd w:id="502"/>
      <w:bookmarkEnd w:id="503"/>
    </w:p>
    <w:p w14:paraId="1DA1D563" w14:textId="77777777" w:rsidR="000250C5" w:rsidRPr="008619B1" w:rsidRDefault="000250C5" w:rsidP="000250C5">
      <w:pPr>
        <w:pStyle w:val="Lega"/>
        <w:rPr>
          <w:rStyle w:val="LegInsertedText"/>
          <w:rFonts w:eastAsia="SimSun"/>
          <w:color w:val="auto"/>
          <w:u w:val="none"/>
          <w:lang w:val="es-ES_tradnl"/>
        </w:rPr>
      </w:pPr>
      <w:r w:rsidRPr="008619B1">
        <w:rPr>
          <w:rStyle w:val="LegInsertedText"/>
          <w:color w:val="auto"/>
          <w:u w:val="none"/>
          <w:lang w:val="es-ES_tradnl"/>
        </w:rPr>
        <w:tab/>
      </w:r>
      <w:bookmarkStart w:id="504" w:name="_Toc193194667"/>
      <w:bookmarkStart w:id="505" w:name="_Toc193194809"/>
      <w:r w:rsidRPr="008619B1">
        <w:rPr>
          <w:rStyle w:val="LegInsertedText"/>
          <w:color w:val="auto"/>
          <w:u w:val="none"/>
          <w:lang w:val="es-ES_tradnl"/>
        </w:rPr>
        <w:t>e) Las Instrucciones Administrativas podrán prever medidas para excluir del acceso público las referencias a los siguientes datos personales, siempre y cuando dichos datos se pongan a disposición de la Oficina receptora, la Administración encargada de la búsqueda internacional, la Administración encargada de la búsqueda suplementaria, la Administración encargada del examen preliminar internacional y las Oficinas designadas y elegidas:</w:t>
      </w:r>
      <w:bookmarkEnd w:id="504"/>
      <w:bookmarkEnd w:id="505"/>
    </w:p>
    <w:p w14:paraId="6483FB73" w14:textId="77777777" w:rsidR="000250C5" w:rsidRPr="008619B1" w:rsidRDefault="000250C5" w:rsidP="000250C5">
      <w:pPr>
        <w:pStyle w:val="Lega"/>
        <w:tabs>
          <w:tab w:val="clear" w:pos="454"/>
          <w:tab w:val="left" w:pos="567"/>
          <w:tab w:val="left" w:pos="1134"/>
        </w:tabs>
        <w:rPr>
          <w:lang w:val="es-ES_tradnl"/>
        </w:rPr>
      </w:pPr>
      <w:r w:rsidRPr="008619B1">
        <w:rPr>
          <w:lang w:val="es-ES_tradnl"/>
        </w:rPr>
        <w:tab/>
        <w:t xml:space="preserve"> </w:t>
      </w:r>
      <w:bookmarkStart w:id="506" w:name="_Toc193194668"/>
      <w:bookmarkStart w:id="507" w:name="_Toc193194810"/>
      <w:r w:rsidRPr="008619B1">
        <w:rPr>
          <w:lang w:val="es-ES_tradnl"/>
        </w:rPr>
        <w:t>i)</w:t>
      </w:r>
      <w:r w:rsidRPr="008619B1">
        <w:rPr>
          <w:lang w:val="es-ES_tradnl"/>
        </w:rPr>
        <w:tab/>
        <w:t>la dirección de correo electrónico, el número de teléfono o los datos correspondientes a otros medios de comunicación similares de cualquier solicitante, inventor o mandatario; y</w:t>
      </w:r>
      <w:bookmarkEnd w:id="506"/>
      <w:bookmarkEnd w:id="507"/>
    </w:p>
    <w:p w14:paraId="3652455E" w14:textId="77777777" w:rsidR="000250C5" w:rsidRPr="008619B1" w:rsidRDefault="000250C5" w:rsidP="000250C5">
      <w:pPr>
        <w:pStyle w:val="Lega"/>
        <w:tabs>
          <w:tab w:val="clear" w:pos="454"/>
          <w:tab w:val="left" w:pos="567"/>
          <w:tab w:val="left" w:pos="1134"/>
        </w:tabs>
        <w:rPr>
          <w:rStyle w:val="LegInsertedText"/>
          <w:rFonts w:eastAsia="SimSun"/>
          <w:color w:val="auto"/>
          <w:lang w:val="es-ES_tradnl"/>
        </w:rPr>
      </w:pPr>
      <w:r w:rsidRPr="008619B1">
        <w:rPr>
          <w:lang w:val="es-ES_tradnl"/>
        </w:rPr>
        <w:tab/>
        <w:t xml:space="preserve"> </w:t>
      </w:r>
      <w:bookmarkStart w:id="508" w:name="_Toc192496680"/>
      <w:bookmarkStart w:id="509" w:name="_Toc192496726"/>
      <w:bookmarkStart w:id="510" w:name="_Toc192496772"/>
      <w:bookmarkStart w:id="511" w:name="_Toc192837746"/>
      <w:bookmarkStart w:id="512" w:name="_Toc193194669"/>
      <w:bookmarkStart w:id="513" w:name="_Toc193194811"/>
      <w:r w:rsidRPr="008619B1">
        <w:rPr>
          <w:lang w:val="es-ES_tradnl"/>
        </w:rPr>
        <w:t>ii)</w:t>
      </w:r>
      <w:r w:rsidRPr="008619B1">
        <w:rPr>
          <w:lang w:val="es-ES_tradnl"/>
        </w:rPr>
        <w:tab/>
        <w:t>la dirección postal de cualquier solicitante, inventor o mandatario, siempre que se disponga públicamente de un canal de contacto para al menos un mandatario o, en su defecto, un solicitante.</w:t>
      </w:r>
      <w:bookmarkEnd w:id="211"/>
      <w:bookmarkEnd w:id="508"/>
      <w:bookmarkEnd w:id="509"/>
      <w:bookmarkEnd w:id="510"/>
      <w:bookmarkEnd w:id="511"/>
      <w:bookmarkEnd w:id="512"/>
      <w:bookmarkEnd w:id="513"/>
    </w:p>
    <w:p w14:paraId="08F10D57" w14:textId="77777777" w:rsidR="000250C5" w:rsidRPr="008619B1" w:rsidRDefault="000250C5" w:rsidP="000250C5">
      <w:pPr>
        <w:pStyle w:val="Endofdocument-Annex"/>
        <w:rPr>
          <w:lang w:val="es-ES_tradnl"/>
        </w:rPr>
      </w:pPr>
      <w:r w:rsidRPr="008619B1">
        <w:rPr>
          <w:lang w:val="es-ES_tradnl"/>
        </w:rPr>
        <w:t>[Sigue el Anexo VI]</w:t>
      </w:r>
    </w:p>
    <w:p w14:paraId="0D3BF1C8" w14:textId="77777777" w:rsidR="008619B1" w:rsidRPr="008619B1" w:rsidRDefault="008619B1" w:rsidP="000250C5">
      <w:pPr>
        <w:pStyle w:val="Endofdocument-Annex"/>
        <w:rPr>
          <w:lang w:val="es-ES_tradnl"/>
        </w:rPr>
        <w:sectPr w:rsidR="008619B1" w:rsidRPr="008619B1" w:rsidSect="000250C5">
          <w:headerReference w:type="default" r:id="rId43"/>
          <w:footerReference w:type="even" r:id="rId44"/>
          <w:footerReference w:type="default" r:id="rId45"/>
          <w:headerReference w:type="first" r:id="rId46"/>
          <w:footerReference w:type="first" r:id="rId47"/>
          <w:endnotePr>
            <w:numFmt w:val="decimal"/>
          </w:endnotePr>
          <w:pgSz w:w="11907" w:h="16840" w:code="9"/>
          <w:pgMar w:top="567" w:right="1134" w:bottom="1418" w:left="1418" w:header="510" w:footer="1021" w:gutter="0"/>
          <w:pgNumType w:start="1"/>
          <w:cols w:space="720"/>
          <w:titlePg/>
          <w:docGrid w:linePitch="299"/>
        </w:sectPr>
      </w:pPr>
    </w:p>
    <w:bookmarkEnd w:id="200"/>
    <w:p w14:paraId="4FB735D6" w14:textId="77777777" w:rsidR="000250C5" w:rsidRPr="008619B1" w:rsidRDefault="000250C5" w:rsidP="000250C5">
      <w:pPr>
        <w:pStyle w:val="Endofdocument-Annex"/>
        <w:ind w:left="0"/>
        <w:rPr>
          <w:caps/>
          <w:lang w:val="es-ES_tradnl"/>
        </w:rPr>
      </w:pPr>
    </w:p>
    <w:p w14:paraId="429924B7" w14:textId="77777777" w:rsidR="000250C5" w:rsidRPr="008619B1" w:rsidRDefault="000250C5" w:rsidP="000250C5">
      <w:pPr>
        <w:tabs>
          <w:tab w:val="center" w:pos="546"/>
        </w:tabs>
        <w:spacing w:after="220"/>
        <w:jc w:val="center"/>
        <w:rPr>
          <w:caps/>
          <w:lang w:val="es-ES_tradnl"/>
        </w:rPr>
      </w:pPr>
      <w:r w:rsidRPr="008619B1">
        <w:rPr>
          <w:caps/>
          <w:lang w:val="es-ES_tradnl"/>
        </w:rPr>
        <w:t>Propuesta de modificación de las Directrices de la Asamblea del PCT relativas al establecimiento de los importes equivalentes de ciertas tasas</w:t>
      </w:r>
      <w:r w:rsidRPr="008619B1">
        <w:rPr>
          <w:rStyle w:val="FootnoteReference"/>
          <w:caps/>
          <w:lang w:val="es-ES_tradnl"/>
        </w:rPr>
        <w:footnoteReference w:id="6"/>
      </w:r>
    </w:p>
    <w:p w14:paraId="08224F62" w14:textId="3E8E30CB" w:rsidR="000250C5" w:rsidRPr="008619B1" w:rsidRDefault="000250C5" w:rsidP="000250C5">
      <w:pPr>
        <w:spacing w:after="220"/>
        <w:ind w:firstLine="567"/>
        <w:rPr>
          <w:lang w:val="es-ES_tradnl"/>
        </w:rPr>
      </w:pPr>
      <w:r w:rsidRPr="008619B1">
        <w:rPr>
          <w:lang w:val="es-ES_tradnl"/>
        </w:rPr>
        <w:t xml:space="preserve">La Asamblea establece, en los términos siguientes, las directrices relativas al establecimiento de los importes equivalentes de la tasa de presentación internacional, la tasa de tramitación, la tasa de búsqueda y la tasa de búsqueda suplementaria (véanse las </w:t>
      </w:r>
      <w:hyperlink r:id="rId48" w:anchor="_15_2_d_i" w:tgtFrame="_self" w:history="1">
        <w:r w:rsidRPr="008619B1">
          <w:rPr>
            <w:rStyle w:val="Hyperlink"/>
            <w:lang w:val="es-ES_tradnl"/>
          </w:rPr>
          <w:t>Reglas 15.2.d)i),</w:t>
        </w:r>
      </w:hyperlink>
      <w:r w:rsidRPr="008619B1">
        <w:rPr>
          <w:lang w:val="es-ES_tradnl"/>
        </w:rPr>
        <w:t xml:space="preserve"> </w:t>
      </w:r>
      <w:hyperlink r:id="rId49" w:anchor="_16_1_d_i" w:tgtFrame="_self" w:history="1">
        <w:r w:rsidRPr="008619B1">
          <w:rPr>
            <w:rStyle w:val="Hyperlink"/>
            <w:lang w:val="es-ES_tradnl"/>
          </w:rPr>
          <w:t>16.1.d)i),</w:t>
        </w:r>
      </w:hyperlink>
      <w:r w:rsidRPr="008619B1">
        <w:rPr>
          <w:lang w:val="es-ES_tradnl"/>
        </w:rPr>
        <w:t xml:space="preserve"> </w:t>
      </w:r>
      <w:hyperlink r:id="rId50" w:anchor="_45bis_3_b" w:tgtFrame="_self" w:history="1">
        <w:r w:rsidRPr="008619B1">
          <w:rPr>
            <w:rStyle w:val="Hyperlink"/>
            <w:lang w:val="es-ES_tradnl"/>
          </w:rPr>
          <w:t>45</w:t>
        </w:r>
        <w:r w:rsidRPr="008619B1">
          <w:rPr>
            <w:rStyle w:val="Hyperlink"/>
            <w:i/>
            <w:lang w:val="es-ES_tradnl"/>
          </w:rPr>
          <w:t>bis</w:t>
        </w:r>
        <w:r w:rsidRPr="008619B1">
          <w:rPr>
            <w:rStyle w:val="Hyperlink"/>
            <w:lang w:val="es-ES_tradnl"/>
          </w:rPr>
          <w:t>.3.b)</w:t>
        </w:r>
      </w:hyperlink>
      <w:r w:rsidRPr="008619B1">
        <w:rPr>
          <w:lang w:val="es-ES_tradnl"/>
        </w:rPr>
        <w:t xml:space="preserve"> y </w:t>
      </w:r>
      <w:hyperlink r:id="rId51" w:anchor="_57_2_d_i" w:tgtFrame="_self" w:history="1">
        <w:r w:rsidRPr="008619B1">
          <w:rPr>
            <w:rStyle w:val="Hyperlink"/>
            <w:lang w:val="es-ES_tradnl"/>
          </w:rPr>
          <w:t>57.2.d)i)),</w:t>
        </w:r>
      </w:hyperlink>
      <w:r w:rsidRPr="008619B1">
        <w:rPr>
          <w:lang w:val="es-ES_tradnl"/>
        </w:rPr>
        <w:t xml:space="preserve"> en el entendimiento de que, a la luz de la experiencia adquirida, la Asamblea podrá modificar en cualquier momento las presentes directrices:</w:t>
      </w:r>
    </w:p>
    <w:p w14:paraId="274C2058" w14:textId="77777777" w:rsidR="000250C5" w:rsidRPr="008619B1" w:rsidRDefault="000250C5" w:rsidP="000250C5">
      <w:pPr>
        <w:spacing w:after="220"/>
        <w:rPr>
          <w:lang w:val="es-ES_tradnl"/>
        </w:rPr>
      </w:pPr>
      <w:r w:rsidRPr="008619B1">
        <w:rPr>
          <w:i/>
          <w:lang w:val="es-ES_tradnl"/>
        </w:rPr>
        <w:t>Establecimiento de importes equivalentes</w:t>
      </w:r>
    </w:p>
    <w:p w14:paraId="2E819D39" w14:textId="77777777" w:rsidR="000250C5" w:rsidRPr="008619B1" w:rsidRDefault="000250C5" w:rsidP="000250C5">
      <w:pPr>
        <w:spacing w:after="220"/>
        <w:rPr>
          <w:color w:val="C00000"/>
          <w:lang w:val="es-ES_tradnl"/>
        </w:rPr>
      </w:pPr>
      <w:bookmarkStart w:id="514" w:name="_p1"/>
      <w:bookmarkEnd w:id="514"/>
      <w:r w:rsidRPr="008619B1">
        <w:rPr>
          <w:lang w:val="es-ES_tradnl"/>
        </w:rPr>
        <w:t>1)</w:t>
      </w:r>
      <w:r w:rsidRPr="008619B1">
        <w:rPr>
          <w:lang w:val="es-ES_tradnl"/>
        </w:rPr>
        <w:tab/>
        <w:t xml:space="preserve">Los importes equivalentes </w:t>
      </w:r>
      <w:r w:rsidRPr="008619B1">
        <w:rPr>
          <w:rStyle w:val="LegInsertedText"/>
          <w:lang w:val="es-ES_tradnl"/>
        </w:rPr>
        <w:t>en las monedas determinadas</w:t>
      </w:r>
      <w:r w:rsidRPr="008619B1">
        <w:rPr>
          <w:lang w:val="es-ES_tradnl"/>
        </w:rPr>
        <w:t xml:space="preserve"> de la tasa de presentación internacional y de la tasa de tramitación en cualquier moneda distinta del franco suizo, así como de la tasa de búsqueda y de la tasa de búsqueda suplementaria en cualquier moneda distinta de la moneda fijada, serán establecidos por el Director General, </w:t>
      </w:r>
      <w:r w:rsidRPr="008619B1">
        <w:rPr>
          <w:rStyle w:val="LegInsertedText"/>
          <w:lang w:val="es-ES_tradnl"/>
        </w:rPr>
        <w:t>de conformidad con estas directrices.</w:t>
      </w:r>
      <w:r w:rsidRPr="008619B1">
        <w:rPr>
          <w:rStyle w:val="LegDeletedText"/>
          <w:color w:val="C00000"/>
          <w:lang w:val="es-ES_tradnl"/>
        </w:rPr>
        <w:t>del siguiente modo:</w:t>
      </w:r>
    </w:p>
    <w:p w14:paraId="3D795199" w14:textId="77777777" w:rsidR="000250C5" w:rsidRPr="008619B1" w:rsidRDefault="000250C5" w:rsidP="000250C5">
      <w:pPr>
        <w:spacing w:after="220"/>
        <w:ind w:left="546"/>
        <w:rPr>
          <w:rStyle w:val="LegDeletedText"/>
          <w:color w:val="C00000"/>
          <w:lang w:val="es-ES_tradnl"/>
        </w:rPr>
      </w:pPr>
      <w:r w:rsidRPr="008619B1">
        <w:rPr>
          <w:rStyle w:val="LegDeletedText"/>
          <w:color w:val="C00000"/>
          <w:lang w:val="es-ES_tradnl"/>
        </w:rPr>
        <w:t>i) en el caso de la tasa de presentación internacional, previa consulta con toda Oficina receptora que determine el pago de esa tasa en dicha moneda;</w:t>
      </w:r>
    </w:p>
    <w:p w14:paraId="723C35C4" w14:textId="77777777" w:rsidR="000250C5" w:rsidRPr="008619B1" w:rsidRDefault="000250C5" w:rsidP="000250C5">
      <w:pPr>
        <w:spacing w:after="220"/>
        <w:ind w:left="546"/>
        <w:rPr>
          <w:rStyle w:val="LegDeletedText"/>
          <w:color w:val="C00000"/>
          <w:lang w:val="es-ES_tradnl"/>
        </w:rPr>
      </w:pPr>
      <w:r w:rsidRPr="008619B1">
        <w:rPr>
          <w:rStyle w:val="LegDeletedText"/>
          <w:color w:val="C00000"/>
          <w:lang w:val="es-ES_tradnl"/>
        </w:rPr>
        <w:t>ii) en el caso de la tasa de búsqueda, previa consulta con toda Oficina receptora que determine el pago de esa tasa en dicha moneda;</w:t>
      </w:r>
    </w:p>
    <w:p w14:paraId="0AE7A295" w14:textId="77777777" w:rsidR="000250C5" w:rsidRPr="008619B1" w:rsidRDefault="000250C5" w:rsidP="000250C5">
      <w:pPr>
        <w:spacing w:after="220"/>
        <w:ind w:left="546"/>
        <w:rPr>
          <w:rStyle w:val="LegDeletedText"/>
          <w:color w:val="C00000"/>
          <w:lang w:val="es-ES_tradnl"/>
        </w:rPr>
      </w:pPr>
      <w:r w:rsidRPr="008619B1">
        <w:rPr>
          <w:rStyle w:val="LegDeletedText"/>
          <w:color w:val="C00000"/>
          <w:lang w:val="es-ES_tradnl"/>
        </w:rPr>
        <w:t>iii) en el caso de la tasa de tramitación, previa consulta con toda Administración encargada del examen preliminar internacional que determine el pago de esa tasa en dicha moneda.</w:t>
      </w:r>
    </w:p>
    <w:p w14:paraId="7354E3B3" w14:textId="77777777" w:rsidR="000250C5" w:rsidRPr="008619B1" w:rsidRDefault="000250C5" w:rsidP="000250C5">
      <w:pPr>
        <w:spacing w:after="220"/>
        <w:rPr>
          <w:rStyle w:val="LegDeletedText"/>
          <w:color w:val="A20000"/>
          <w:lang w:val="es-ES_tradnl"/>
        </w:rPr>
      </w:pPr>
      <w:r w:rsidRPr="008619B1">
        <w:rPr>
          <w:rStyle w:val="LegDeletedText"/>
          <w:color w:val="C00000"/>
          <w:lang w:val="es-ES_tradnl"/>
        </w:rPr>
        <w:t>En el caso de la tasa de presentación internacional, la tasa de búsqueda y la tasa de tramitación, los importes equivalentes serán establecidos en función de los tipos de cambio vigentes en el día anterior a aquel en que el Director General inicie las consultas. En el caso de la tasa de búsqueda suplementaria, los importes equivalentes se fijarán en función de los tipos de cambio vigentes en la última de las fechas siguientes, a saber, el día en que el Director General reciba la notificación de la cuantía de la tasa de búsqueda suplementaria o el día que sea dos meses anterior a la entrada en vigor de la tasa de búsqueda suplementaria.</w:t>
      </w:r>
    </w:p>
    <w:p w14:paraId="1AB0455D" w14:textId="77777777" w:rsidR="000250C5" w:rsidRPr="008619B1" w:rsidRDefault="000250C5" w:rsidP="000250C5">
      <w:pPr>
        <w:spacing w:after="220"/>
        <w:rPr>
          <w:lang w:val="es-ES_tradnl"/>
        </w:rPr>
      </w:pPr>
      <w:bookmarkStart w:id="515" w:name="_p2"/>
      <w:bookmarkEnd w:id="515"/>
      <w:r w:rsidRPr="008619B1">
        <w:rPr>
          <w:lang w:val="es-ES_tradnl"/>
        </w:rPr>
        <w:t>2)</w:t>
      </w:r>
      <w:r w:rsidRPr="008619B1">
        <w:rPr>
          <w:lang w:val="es-ES_tradnl"/>
        </w:rPr>
        <w:tab/>
        <w:t>Los importes así establecidos serán equivalentes, en cifras redondas:</w:t>
      </w:r>
    </w:p>
    <w:p w14:paraId="7761B3A9" w14:textId="77777777" w:rsidR="000250C5" w:rsidRPr="008619B1" w:rsidRDefault="000250C5" w:rsidP="000250C5">
      <w:pPr>
        <w:spacing w:after="220"/>
        <w:ind w:left="546"/>
        <w:rPr>
          <w:rStyle w:val="LegDeletedText"/>
          <w:strike w:val="0"/>
          <w:color w:val="auto"/>
          <w:lang w:val="es-ES_tradnl"/>
        </w:rPr>
      </w:pPr>
      <w:r w:rsidRPr="008619B1">
        <w:rPr>
          <w:rStyle w:val="LegDeletedText"/>
          <w:strike w:val="0"/>
          <w:color w:val="auto"/>
          <w:lang w:val="es-ES_tradnl"/>
        </w:rPr>
        <w:t>i)</w:t>
      </w:r>
      <w:r w:rsidRPr="008619B1">
        <w:rPr>
          <w:rStyle w:val="LegDeletedText"/>
          <w:strike w:val="0"/>
          <w:color w:val="auto"/>
          <w:lang w:val="es-ES_tradnl"/>
        </w:rPr>
        <w:tab/>
        <w:t>al importe de la tasa de presentación internacional y de la tasa de tramitación, respectivamente, en francos suizos, tal como se indica en la Tabla de tasas;</w:t>
      </w:r>
    </w:p>
    <w:p w14:paraId="7A36410B" w14:textId="77777777" w:rsidR="000250C5" w:rsidRPr="008619B1" w:rsidRDefault="000250C5" w:rsidP="000250C5">
      <w:pPr>
        <w:spacing w:after="220"/>
        <w:ind w:left="546"/>
        <w:rPr>
          <w:rStyle w:val="LegDeletedText"/>
          <w:strike w:val="0"/>
          <w:color w:val="auto"/>
          <w:lang w:val="es-ES_tradnl"/>
        </w:rPr>
      </w:pPr>
      <w:r w:rsidRPr="008619B1">
        <w:rPr>
          <w:rStyle w:val="LegDeletedText"/>
          <w:strike w:val="0"/>
          <w:color w:val="auto"/>
          <w:lang w:val="es-ES_tradnl"/>
        </w:rPr>
        <w:t>ii)</w:t>
      </w:r>
      <w:r w:rsidRPr="008619B1">
        <w:rPr>
          <w:rStyle w:val="LegDeletedText"/>
          <w:strike w:val="0"/>
          <w:color w:val="auto"/>
          <w:lang w:val="es-ES_tradnl"/>
        </w:rPr>
        <w:tab/>
        <w:t>al importe de la tasa de búsqueda y de la tasa de búsqueda suplementaria (si procede) que establezca la Administración encargada de la búsqueda internacional en la moneda fijada.</w:t>
      </w:r>
    </w:p>
    <w:p w14:paraId="0E6A3D82" w14:textId="77777777" w:rsidR="000250C5" w:rsidRPr="008619B1" w:rsidRDefault="000250C5" w:rsidP="000250C5">
      <w:pPr>
        <w:spacing w:after="220"/>
        <w:rPr>
          <w:lang w:val="es-ES_tradnl"/>
        </w:rPr>
      </w:pPr>
      <w:r w:rsidRPr="008619B1">
        <w:rPr>
          <w:lang w:val="es-ES_tradnl"/>
        </w:rPr>
        <w:t>La Oficina Internacional notificará los importes así establecidos a cada Oficina receptora, Administración encargada de la búsqueda internacional y Administración encargada del examen preliminar internacional, según proceda, que determine pagos o fije tasas en la moneda de que se trate, y se publicarán en la Gaceta.</w:t>
      </w:r>
    </w:p>
    <w:p w14:paraId="1CC6571B" w14:textId="77777777" w:rsidR="000250C5" w:rsidRPr="008619B1" w:rsidRDefault="000250C5" w:rsidP="000250C5">
      <w:pPr>
        <w:keepNext/>
        <w:keepLines/>
        <w:spacing w:after="220"/>
        <w:rPr>
          <w:rStyle w:val="LegDeletedText"/>
          <w:i/>
          <w:iCs/>
          <w:color w:val="C00000"/>
          <w:lang w:val="es-ES_tradnl"/>
        </w:rPr>
      </w:pPr>
      <w:r w:rsidRPr="008619B1">
        <w:rPr>
          <w:rStyle w:val="LegDeletedText"/>
          <w:i/>
          <w:color w:val="C00000"/>
          <w:lang w:val="es-ES_tradnl"/>
        </w:rPr>
        <w:lastRenderedPageBreak/>
        <w:t>Establecimiento de nuevos importes equivalentes a raíz de variaciones de la cuantía de la tasa de que se trate</w:t>
      </w:r>
    </w:p>
    <w:p w14:paraId="0008671A" w14:textId="77777777" w:rsidR="000250C5" w:rsidRPr="008619B1" w:rsidRDefault="000250C5" w:rsidP="000250C5">
      <w:pPr>
        <w:keepNext/>
        <w:keepLines/>
        <w:spacing w:after="220"/>
        <w:rPr>
          <w:color w:val="C00000"/>
          <w:lang w:val="es-ES_tradnl"/>
        </w:rPr>
      </w:pPr>
      <w:r w:rsidRPr="008619B1">
        <w:rPr>
          <w:rStyle w:val="LegDeletedText"/>
          <w:color w:val="C00000"/>
          <w:lang w:val="es-ES_tradnl"/>
        </w:rPr>
        <w:t>3)</w:t>
      </w:r>
      <w:r w:rsidRPr="008619B1">
        <w:rPr>
          <w:rStyle w:val="LegDeletedText"/>
          <w:color w:val="C00000"/>
          <w:lang w:val="es-ES_tradnl"/>
        </w:rPr>
        <w:tab/>
        <w:t>Los apartados 1) y 2) se aplicarán mutatis mutandis cuando se modifique el importe de la tasa de presentación internacional, la tasa de tramitación, la tasa de búsqueda o la tasa de búsqueda suplementaria. Los nuevos importes equivalentes en las monedas determinadas serán aplicables a partir de la fecha de modificación del monto de la tasa de presentación internacional o de la tasa de tramitación que se recoja en la Tabla de tasas modificada, o a partir de la fecha de modificación de la cuantía de la tasa de búsqueda o de la tasa de búsqueda suplementaria en la moneda fijada.</w:t>
      </w:r>
    </w:p>
    <w:p w14:paraId="5D67FE13" w14:textId="77777777" w:rsidR="000250C5" w:rsidRPr="008619B1" w:rsidRDefault="000250C5" w:rsidP="000250C5">
      <w:pPr>
        <w:spacing w:after="220"/>
        <w:rPr>
          <w:rStyle w:val="LegDeletedText"/>
          <w:i/>
          <w:iCs/>
          <w:color w:val="C00000"/>
          <w:lang w:val="es-ES_tradnl"/>
        </w:rPr>
      </w:pPr>
      <w:r w:rsidRPr="008619B1">
        <w:rPr>
          <w:rStyle w:val="LegDeletedText"/>
          <w:i/>
          <w:color w:val="C00000"/>
          <w:lang w:val="es-ES_tradnl"/>
        </w:rPr>
        <w:t>Establecimiento de nuevos importes equivalentes a raíz de variaciones de los tipos de cambio</w:t>
      </w:r>
    </w:p>
    <w:p w14:paraId="798B107E" w14:textId="77777777" w:rsidR="000250C5" w:rsidRPr="008619B1" w:rsidRDefault="000250C5" w:rsidP="000250C5">
      <w:pPr>
        <w:spacing w:after="220"/>
        <w:rPr>
          <w:rStyle w:val="LegDeletedText"/>
          <w:color w:val="C00000"/>
          <w:lang w:val="es-ES_tradnl"/>
        </w:rPr>
      </w:pPr>
      <w:r w:rsidRPr="008619B1">
        <w:rPr>
          <w:rStyle w:val="LegDeletedText"/>
          <w:color w:val="C00000"/>
          <w:lang w:val="es-ES_tradnl"/>
        </w:rPr>
        <w:t>4)</w:t>
      </w:r>
      <w:r w:rsidRPr="008619B1">
        <w:rPr>
          <w:rStyle w:val="LegDeletedText"/>
          <w:color w:val="C00000"/>
          <w:lang w:val="es-ES_tradnl"/>
        </w:rPr>
        <w:tab/>
        <w:t>En el mes de octubre de cada año, el Director General, previa consulta con las Oficinas o Administraciones que se mencionan en el apartado 1), fijará nuevos importes equivalentes de la tasa de presentación internacional, la tasa de tramitación, la tasa de búsqueda y la tasa de búsqueda suplementaria en función de los tipos de cambio vigentes en el primer lunes del mes de octubre. A menos que el Director General decida otra cosa, todo ajuste realizado en virtud de este apartado entrará en vigor en el día primero del año natural siguiente.</w:t>
      </w:r>
    </w:p>
    <w:p w14:paraId="6704A755" w14:textId="77777777" w:rsidR="000250C5" w:rsidRPr="008619B1" w:rsidRDefault="000250C5" w:rsidP="000250C5">
      <w:pPr>
        <w:spacing w:after="220"/>
        <w:rPr>
          <w:rStyle w:val="LegInsertedText"/>
          <w:i/>
          <w:iCs/>
          <w:lang w:val="es-ES_tradnl"/>
        </w:rPr>
      </w:pPr>
      <w:r w:rsidRPr="008619B1">
        <w:rPr>
          <w:rStyle w:val="LegInsertedText"/>
          <w:i/>
          <w:lang w:val="es-ES_tradnl"/>
        </w:rPr>
        <w:t xml:space="preserve">Establecimiento de nuevos importes equivalentes a raíz de variaciones de los tipos de cambio </w:t>
      </w:r>
    </w:p>
    <w:p w14:paraId="389467EF" w14:textId="77777777" w:rsidR="000250C5" w:rsidRPr="008B01CA" w:rsidRDefault="000250C5" w:rsidP="000250C5">
      <w:pPr>
        <w:keepLines/>
        <w:spacing w:after="220"/>
        <w:rPr>
          <w:lang w:val="es-ES_tradnl"/>
        </w:rPr>
      </w:pPr>
      <w:r w:rsidRPr="008619B1">
        <w:rPr>
          <w:rStyle w:val="LegDeletedText"/>
          <w:color w:val="C00000"/>
          <w:lang w:val="es-ES_tradnl"/>
        </w:rPr>
        <w:t>5</w:t>
      </w:r>
      <w:r w:rsidRPr="008619B1">
        <w:rPr>
          <w:rStyle w:val="LegInsertedText"/>
          <w:lang w:val="es-ES_tradnl"/>
        </w:rPr>
        <w:t>3</w:t>
      </w:r>
      <w:r w:rsidRPr="008619B1">
        <w:rPr>
          <w:lang w:val="es-ES_tradnl"/>
        </w:rPr>
        <w:t>)</w:t>
      </w:r>
      <w:r w:rsidRPr="008619B1">
        <w:rPr>
          <w:lang w:val="es-ES_tradnl"/>
        </w:rPr>
        <w:tab/>
        <w:t xml:space="preserve">Cuando, </w:t>
      </w:r>
      <w:r w:rsidRPr="008B01CA">
        <w:rPr>
          <w:rStyle w:val="LegDeletedText"/>
          <w:color w:val="C00000"/>
          <w:lang w:val="es-ES_tradnl"/>
        </w:rPr>
        <w:t>durante más de cuatro</w:t>
      </w:r>
      <w:r w:rsidRPr="008B01CA">
        <w:rPr>
          <w:color w:val="C00000"/>
          <w:lang w:val="es-ES_tradnl"/>
        </w:rPr>
        <w:t xml:space="preserve"> </w:t>
      </w:r>
      <w:r w:rsidRPr="008619B1">
        <w:rPr>
          <w:lang w:val="es-ES_tradnl"/>
        </w:rPr>
        <w:t xml:space="preserve">durante cuatro </w:t>
      </w:r>
      <w:r w:rsidRPr="008619B1">
        <w:rPr>
          <w:rStyle w:val="LegDeletedText"/>
          <w:color w:val="C00000"/>
          <w:lang w:val="es-ES_tradnl"/>
        </w:rPr>
        <w:t>viernes</w:t>
      </w:r>
      <w:r w:rsidRPr="008619B1">
        <w:rPr>
          <w:lang w:val="es-ES_tradnl"/>
        </w:rPr>
        <w:t xml:space="preserve"> </w:t>
      </w:r>
      <w:r w:rsidRPr="008619B1">
        <w:rPr>
          <w:rStyle w:val="LegInsertedText"/>
          <w:lang w:val="es-ES_tradnl"/>
        </w:rPr>
        <w:t>lunes</w:t>
      </w:r>
      <w:r w:rsidRPr="008619B1">
        <w:rPr>
          <w:lang w:val="es-ES_tradnl"/>
        </w:rPr>
        <w:t xml:space="preserve"> consecutivos (mediodía, hora de Ginebra), el tipo de cambio entre el franco suizo (en el caso de la tasa de presentación internacional y la tasa de tramitación) o la moneda fijada (en el caso de la tasa de búsqueda y la tasa de búsqueda suplementaria) y cualquier moneda determinada pertinente fuera al menos un 5 % superior o al menos un 5 % inferior al último tipo de cambio aplicado, el Director General</w:t>
      </w:r>
      <w:r w:rsidRPr="008B01CA">
        <w:rPr>
          <w:rStyle w:val="LegDeletedText"/>
          <w:color w:val="C00000"/>
          <w:lang w:val="es-ES_tradnl"/>
        </w:rPr>
        <w:t>, previa consulta con las Oficinas o Administraciones que se mencionan en el apartado 1),</w:t>
      </w:r>
      <w:r w:rsidRPr="008B01CA">
        <w:rPr>
          <w:color w:val="C00000"/>
          <w:lang w:val="es-ES_tradnl"/>
        </w:rPr>
        <w:t xml:space="preserve"> </w:t>
      </w:r>
      <w:r w:rsidRPr="008619B1">
        <w:rPr>
          <w:lang w:val="es-ES_tradnl"/>
        </w:rPr>
        <w:t xml:space="preserve">fijará nuevos importes equivalentes de la tasa de presentación internacional, la tasa de búsqueda, la tasa de búsqueda suplementaria y/o la tasa de tramitación, según corresponda, en función del tipo de cambio vigente </w:t>
      </w:r>
      <w:r w:rsidRPr="008B01CA">
        <w:rPr>
          <w:rStyle w:val="LegDeletedText"/>
          <w:color w:val="C00000"/>
          <w:lang w:val="es-ES_tradnl"/>
        </w:rPr>
        <w:t>en el primer</w:t>
      </w:r>
      <w:r w:rsidRPr="008B01CA">
        <w:rPr>
          <w:color w:val="C00000"/>
          <w:lang w:val="es-ES_tradnl"/>
        </w:rPr>
        <w:t xml:space="preserve"> </w:t>
      </w:r>
      <w:r w:rsidRPr="008619B1">
        <w:rPr>
          <w:rStyle w:val="LegInsertedText"/>
          <w:lang w:val="es-ES_tradnl"/>
        </w:rPr>
        <w:t>al mediodía del último</w:t>
      </w:r>
      <w:r w:rsidRPr="008619B1">
        <w:rPr>
          <w:lang w:val="es-ES_tradnl"/>
        </w:rPr>
        <w:t xml:space="preserve"> lunes </w:t>
      </w:r>
      <w:r w:rsidRPr="008619B1">
        <w:rPr>
          <w:rStyle w:val="LegDeletedText"/>
          <w:color w:val="C00000"/>
          <w:lang w:val="es-ES_tradnl"/>
        </w:rPr>
        <w:t>siguiente a la finalización del período que se menciona en la primera frase de este apartado</w:t>
      </w:r>
      <w:r w:rsidRPr="008619B1">
        <w:rPr>
          <w:lang w:val="es-ES_tradnl"/>
        </w:rPr>
        <w:t xml:space="preserve">. El nuevo importe establecido </w:t>
      </w:r>
      <w:r w:rsidRPr="008619B1">
        <w:rPr>
          <w:rStyle w:val="LegInsertedText"/>
          <w:lang w:val="es-ES_tradnl"/>
        </w:rPr>
        <w:t>será notificado inmediatamente a las Oficinas en cuestión y</w:t>
      </w:r>
      <w:r w:rsidRPr="008619B1">
        <w:rPr>
          <w:lang w:val="es-ES_tradnl"/>
        </w:rPr>
        <w:t xml:space="preserve"> será aplicable </w:t>
      </w:r>
      <w:r w:rsidRPr="008B01CA">
        <w:rPr>
          <w:rStyle w:val="LegDeletedText"/>
          <w:color w:val="C00000"/>
          <w:lang w:val="es-ES_tradnl"/>
        </w:rPr>
        <w:t>dos meses</w:t>
      </w:r>
      <w:r w:rsidRPr="008B01CA">
        <w:rPr>
          <w:color w:val="C00000"/>
          <w:lang w:val="es-ES_tradnl"/>
        </w:rPr>
        <w:t xml:space="preserve"> </w:t>
      </w:r>
      <w:r w:rsidRPr="008619B1">
        <w:rPr>
          <w:rStyle w:val="LegInsertedText"/>
          <w:lang w:val="es-ES_tradnl"/>
        </w:rPr>
        <w:t>ocho semanas</w:t>
      </w:r>
      <w:r w:rsidRPr="008619B1">
        <w:rPr>
          <w:lang w:val="es-ES_tradnl"/>
        </w:rPr>
        <w:t xml:space="preserve"> después de la fecha </w:t>
      </w:r>
      <w:r w:rsidRPr="008619B1">
        <w:rPr>
          <w:rStyle w:val="LegInsertedText"/>
          <w:lang w:val="es-ES_tradnl"/>
        </w:rPr>
        <w:t>de esa notificación.</w:t>
      </w:r>
      <w:r w:rsidRPr="008619B1">
        <w:rPr>
          <w:lang w:val="es-ES_tradnl"/>
        </w:rPr>
        <w:t xml:space="preserve"> </w:t>
      </w:r>
      <w:r w:rsidRPr="008B01CA">
        <w:rPr>
          <w:rStyle w:val="LegDeletedText"/>
          <w:color w:val="C00000"/>
          <w:lang w:val="es-ES_tradnl"/>
        </w:rPr>
        <w:t>de su publicación en la Gaceta, en el entendimiento que las Oficinas receptoras o las Administraciones encargadas del examen preliminar internacional, según corresponda, y el Director General podrán acordar una fecha comprendida en ese período de dos meses, en cuyo caso tal importe será aplicable desde esa fecha.</w:t>
      </w:r>
    </w:p>
    <w:p w14:paraId="3063FF90" w14:textId="77777777" w:rsidR="000250C5" w:rsidRPr="008619B1" w:rsidRDefault="000250C5" w:rsidP="000250C5">
      <w:pPr>
        <w:spacing w:after="220"/>
        <w:rPr>
          <w:rStyle w:val="LegInsertedText"/>
          <w:i/>
          <w:iCs/>
          <w:lang w:val="es-ES_tradnl"/>
        </w:rPr>
      </w:pPr>
      <w:r w:rsidRPr="008619B1">
        <w:rPr>
          <w:rStyle w:val="LegInsertedText"/>
          <w:i/>
          <w:lang w:val="es-ES_tradnl"/>
        </w:rPr>
        <w:t>Establecimiento de nuevos importes equivalentes a raíz de variaciones de la cuantía de la tasa de que se trate</w:t>
      </w:r>
    </w:p>
    <w:p w14:paraId="074FF296" w14:textId="77777777" w:rsidR="000250C5" w:rsidRPr="008619B1" w:rsidRDefault="000250C5" w:rsidP="000250C5">
      <w:pPr>
        <w:spacing w:after="220"/>
        <w:rPr>
          <w:rStyle w:val="LegInsertedText"/>
          <w:lang w:val="es-ES_tradnl"/>
        </w:rPr>
      </w:pPr>
      <w:r w:rsidRPr="008619B1">
        <w:rPr>
          <w:rStyle w:val="LegInsertedText"/>
          <w:lang w:val="es-ES_tradnl"/>
        </w:rPr>
        <w:t>4)</w:t>
      </w:r>
      <w:r w:rsidRPr="008619B1">
        <w:rPr>
          <w:rStyle w:val="LegInsertedText"/>
          <w:lang w:val="es-ES_tradnl"/>
        </w:rPr>
        <w:tab/>
        <w:t xml:space="preserve">Cuando varíe el importe de la tasa de presentación internacional o de la tasa de tramitación en francos suizos, o el importe de la tasa de búsqueda o de la tasa de búsqueda suplementaria en la moneda fijada, el Director General establecerá importes equivalentes en las monedas determinadas, según los tipos de cambio vigentes al mediodía (hora de Ginebra) del lunes (o del día inmediatamente precedente) ocho semanas anterior a la fecha de entrada en vigor del nuevo importe, o del lunes inmediatamente anterior a la recepción de la notificación del nuevo importe, si esta fuese posterior. El nuevo importe equivalente establecido será notificado lo antes posible a las Oficinas en cuestión y entrará en vigor en la misma fecha que la variación del importe de la tasa en francos suizos (en el caso de la tasa de presentación internacional o de la tasa de tramitación) o en la moneda fijada (en el caso de la tasa de búsqueda o de la tasa de búsqueda suplementaria), a menos que el Director General decida otra cosa en caso de que se reciba información detallada en relación con el cambio en los </w:t>
      </w:r>
      <w:r w:rsidRPr="008619B1">
        <w:rPr>
          <w:rStyle w:val="LegInsertedText"/>
          <w:lang w:val="es-ES_tradnl"/>
        </w:rPr>
        <w:lastRenderedPageBreak/>
        <w:t>importes de la tasa con menos de ocho semanas de antelación a la entrada en vigor del nuevo importe.</w:t>
      </w:r>
    </w:p>
    <w:p w14:paraId="211A0B9B" w14:textId="77777777" w:rsidR="000250C5" w:rsidRPr="008619B1" w:rsidRDefault="000250C5" w:rsidP="000250C5">
      <w:pPr>
        <w:keepNext/>
        <w:spacing w:after="220"/>
        <w:rPr>
          <w:rStyle w:val="LegInsertedText"/>
          <w:lang w:val="es-ES_tradnl"/>
        </w:rPr>
      </w:pPr>
      <w:r w:rsidRPr="008619B1">
        <w:rPr>
          <w:rStyle w:val="LegInsertedText"/>
          <w:i/>
          <w:lang w:val="es-ES_tradnl"/>
        </w:rPr>
        <w:t>Modificaciones para períodos cortos</w:t>
      </w:r>
    </w:p>
    <w:p w14:paraId="7F3C0C1A" w14:textId="77777777" w:rsidR="000250C5" w:rsidRPr="008619B1" w:rsidRDefault="000250C5" w:rsidP="008619B1">
      <w:pPr>
        <w:pStyle w:val="Endofdocument-Annex"/>
        <w:keepNext/>
        <w:spacing w:after="600"/>
        <w:ind w:left="0"/>
        <w:rPr>
          <w:rStyle w:val="LegInsertedText"/>
          <w:lang w:val="es-ES_tradnl"/>
        </w:rPr>
      </w:pPr>
      <w:r w:rsidRPr="008619B1">
        <w:rPr>
          <w:rStyle w:val="LegInsertedText"/>
          <w:lang w:val="es-ES_tradnl"/>
        </w:rPr>
        <w:t>5)</w:t>
      </w:r>
      <w:r w:rsidRPr="008619B1">
        <w:rPr>
          <w:rStyle w:val="LegInsertedText"/>
          <w:lang w:val="es-ES_tradnl"/>
        </w:rPr>
        <w:tab/>
        <w:t>El Director General podrá decidir no establecer un nuevo importe equivalente conforme a lo dispuesto en el párrafo 3), si se ha establecido o se le ha notificado un nuevo importe de la tasa de presentación internacional o de la tasa de tramitación en francos suizos, o de la tasa de búsqueda o de la tasa de búsqueda suplementaria en la moneda fijada, que haría que el nuevo importe equivalente fuera sustituido antes de transcurridas cuatro semanas de su entrada en vigor por un nuevo importe equivalente establecido en virtud del párrafo 4).</w:t>
      </w:r>
    </w:p>
    <w:p w14:paraId="3FE36351" w14:textId="77777777" w:rsidR="000250C5" w:rsidRPr="008619B1" w:rsidRDefault="000250C5" w:rsidP="000250C5">
      <w:pPr>
        <w:pStyle w:val="Endofdocument-Annex"/>
        <w:rPr>
          <w:lang w:val="es-ES_tradnl"/>
        </w:rPr>
      </w:pPr>
      <w:r w:rsidRPr="008619B1">
        <w:rPr>
          <w:lang w:val="es-ES_tradnl"/>
        </w:rPr>
        <w:t>[Sigue el Anexo VII]</w:t>
      </w:r>
    </w:p>
    <w:p w14:paraId="3DA936A2" w14:textId="04BC0F61" w:rsidR="008619B1" w:rsidRPr="008619B1" w:rsidRDefault="008619B1" w:rsidP="000250C5">
      <w:pPr>
        <w:pStyle w:val="Endofdocument-Annex"/>
        <w:rPr>
          <w:lang w:val="es-ES_tradnl"/>
        </w:rPr>
        <w:sectPr w:rsidR="008619B1" w:rsidRPr="008619B1" w:rsidSect="000250C5">
          <w:headerReference w:type="default" r:id="rId52"/>
          <w:footerReference w:type="even" r:id="rId53"/>
          <w:footerReference w:type="default" r:id="rId54"/>
          <w:headerReference w:type="first" r:id="rId55"/>
          <w:footerReference w:type="first" r:id="rId56"/>
          <w:endnotePr>
            <w:numFmt w:val="decimal"/>
          </w:endnotePr>
          <w:pgSz w:w="11907" w:h="16840" w:code="9"/>
          <w:pgMar w:top="567" w:right="1134" w:bottom="1418" w:left="1418" w:header="510" w:footer="1021" w:gutter="0"/>
          <w:pgNumType w:start="1"/>
          <w:cols w:space="720"/>
          <w:titlePg/>
          <w:docGrid w:linePitch="299"/>
        </w:sectPr>
      </w:pPr>
    </w:p>
    <w:p w14:paraId="1FA1C1FD" w14:textId="77777777" w:rsidR="000250C5" w:rsidRPr="008619B1" w:rsidRDefault="000250C5" w:rsidP="000250C5">
      <w:pPr>
        <w:ind w:left="4536" w:firstLine="567"/>
        <w:rPr>
          <w:lang w:val="es-ES_tradnl"/>
        </w:rPr>
      </w:pPr>
    </w:p>
    <w:p w14:paraId="1B9BD849" w14:textId="77777777" w:rsidR="000250C5" w:rsidRPr="008619B1" w:rsidRDefault="000250C5" w:rsidP="000250C5">
      <w:pPr>
        <w:tabs>
          <w:tab w:val="center" w:pos="546"/>
        </w:tabs>
        <w:jc w:val="center"/>
        <w:rPr>
          <w:caps/>
          <w:lang w:val="es-ES_tradnl"/>
        </w:rPr>
      </w:pPr>
      <w:bookmarkStart w:id="516" w:name="_Hlk192243279"/>
      <w:r w:rsidRPr="008619B1">
        <w:rPr>
          <w:caps/>
          <w:lang w:val="es-ES_tradnl"/>
        </w:rPr>
        <w:t>PROPUESTA DE DIRECTRICES MODIFICADAS DE LA ASAMBLEA DE LA UNIÓN DEL PCT relativas al establecimiento de los importes equivalentes de ciertas tasas</w:t>
      </w:r>
      <w:r w:rsidRPr="008619B1">
        <w:rPr>
          <w:rStyle w:val="FootnoteReference"/>
          <w:caps/>
          <w:lang w:val="es-ES_tradnl"/>
        </w:rPr>
        <w:t xml:space="preserve"> </w:t>
      </w:r>
    </w:p>
    <w:p w14:paraId="44C52609" w14:textId="77777777" w:rsidR="000250C5" w:rsidRPr="008619B1" w:rsidRDefault="000250C5" w:rsidP="000250C5">
      <w:pPr>
        <w:tabs>
          <w:tab w:val="center" w:pos="546"/>
        </w:tabs>
        <w:spacing w:after="240"/>
        <w:jc w:val="center"/>
        <w:rPr>
          <w:caps/>
          <w:lang w:val="es-ES_tradnl"/>
        </w:rPr>
      </w:pPr>
      <w:r w:rsidRPr="008619B1">
        <w:rPr>
          <w:caps/>
          <w:lang w:val="es-ES_tradnl"/>
        </w:rPr>
        <w:t>(TextO EN LIMPIO)</w:t>
      </w:r>
    </w:p>
    <w:bookmarkEnd w:id="516"/>
    <w:p w14:paraId="5A5105FA" w14:textId="65410EE7" w:rsidR="000250C5" w:rsidRPr="008619B1" w:rsidRDefault="000250C5" w:rsidP="000250C5">
      <w:pPr>
        <w:spacing w:after="220"/>
        <w:ind w:firstLine="567"/>
        <w:rPr>
          <w:lang w:val="es-ES_tradnl"/>
        </w:rPr>
      </w:pPr>
      <w:r w:rsidRPr="008619B1">
        <w:rPr>
          <w:lang w:val="es-ES_tradnl"/>
        </w:rPr>
        <w:t xml:space="preserve">La Asamblea establece, en los términos siguientes, las directrices relativas al establecimiento de los importes equivalentes de la tasa de presentación internacional, la tasa de tramitación, la tasa de búsqueda y la tasa de búsqueda suplementaria (véanse las </w:t>
      </w:r>
      <w:hyperlink r:id="rId57" w:anchor="_15_2_d_i" w:tgtFrame="_self" w:history="1">
        <w:r w:rsidRPr="008619B1">
          <w:rPr>
            <w:rStyle w:val="Hyperlink"/>
            <w:color w:val="auto"/>
            <w:u w:val="none"/>
            <w:lang w:val="es-ES_tradnl"/>
          </w:rPr>
          <w:t>Reglas 15.2.d)i),</w:t>
        </w:r>
      </w:hyperlink>
      <w:r w:rsidRPr="008619B1">
        <w:rPr>
          <w:lang w:val="es-ES_tradnl"/>
        </w:rPr>
        <w:t xml:space="preserve"> </w:t>
      </w:r>
      <w:hyperlink r:id="rId58" w:anchor="_16_1_d_i" w:tgtFrame="_self" w:history="1">
        <w:r w:rsidRPr="008619B1">
          <w:rPr>
            <w:rStyle w:val="Hyperlink"/>
            <w:color w:val="auto"/>
            <w:u w:val="none"/>
            <w:lang w:val="es-ES_tradnl"/>
          </w:rPr>
          <w:t>16.1.d)i),</w:t>
        </w:r>
      </w:hyperlink>
      <w:r w:rsidRPr="008619B1">
        <w:rPr>
          <w:lang w:val="es-ES_tradnl"/>
        </w:rPr>
        <w:t xml:space="preserve"> </w:t>
      </w:r>
      <w:hyperlink r:id="rId59" w:anchor="_45bis_3_b" w:tgtFrame="_self" w:history="1">
        <w:r w:rsidRPr="008619B1">
          <w:rPr>
            <w:rStyle w:val="Hyperlink"/>
            <w:color w:val="auto"/>
            <w:u w:val="none"/>
            <w:lang w:val="es-ES_tradnl"/>
          </w:rPr>
          <w:t>45</w:t>
        </w:r>
        <w:r w:rsidRPr="008619B1">
          <w:rPr>
            <w:rStyle w:val="Hyperlink"/>
            <w:i/>
            <w:color w:val="auto"/>
            <w:u w:val="none"/>
            <w:lang w:val="es-ES_tradnl"/>
          </w:rPr>
          <w:t>bis</w:t>
        </w:r>
        <w:r w:rsidRPr="008619B1">
          <w:rPr>
            <w:rStyle w:val="Hyperlink"/>
            <w:color w:val="auto"/>
            <w:u w:val="none"/>
            <w:lang w:val="es-ES_tradnl"/>
          </w:rPr>
          <w:t>.3.b)</w:t>
        </w:r>
      </w:hyperlink>
      <w:r w:rsidRPr="008619B1">
        <w:rPr>
          <w:lang w:val="es-ES_tradnl"/>
        </w:rPr>
        <w:t xml:space="preserve"> y </w:t>
      </w:r>
      <w:hyperlink r:id="rId60" w:anchor="_57_2_d_i" w:tgtFrame="_self" w:history="1">
        <w:r w:rsidRPr="008619B1">
          <w:rPr>
            <w:rStyle w:val="Hyperlink"/>
            <w:color w:val="auto"/>
            <w:u w:val="none"/>
            <w:lang w:val="es-ES_tradnl"/>
          </w:rPr>
          <w:t>57.2.d)i)),</w:t>
        </w:r>
      </w:hyperlink>
      <w:r w:rsidRPr="008619B1">
        <w:rPr>
          <w:lang w:val="es-ES_tradnl"/>
        </w:rPr>
        <w:t xml:space="preserve"> en el entendimiento de que, a la luz de la experiencia adquirida, la Asamblea podrá modificar en cualquier momento las presentes directrices:</w:t>
      </w:r>
    </w:p>
    <w:p w14:paraId="715F386F" w14:textId="77777777" w:rsidR="000250C5" w:rsidRPr="008619B1" w:rsidRDefault="000250C5" w:rsidP="000250C5">
      <w:pPr>
        <w:spacing w:after="220"/>
        <w:rPr>
          <w:lang w:val="es-ES_tradnl"/>
        </w:rPr>
      </w:pPr>
      <w:r w:rsidRPr="008619B1">
        <w:rPr>
          <w:i/>
          <w:lang w:val="es-ES_tradnl"/>
        </w:rPr>
        <w:t>Establecimiento de importes equivalentes</w:t>
      </w:r>
    </w:p>
    <w:p w14:paraId="6D04FAC0" w14:textId="77777777" w:rsidR="000250C5" w:rsidRPr="008619B1" w:rsidRDefault="000250C5" w:rsidP="000250C5">
      <w:pPr>
        <w:spacing w:after="220"/>
        <w:rPr>
          <w:lang w:val="es-ES_tradnl"/>
        </w:rPr>
      </w:pPr>
      <w:r w:rsidRPr="008619B1">
        <w:rPr>
          <w:lang w:val="es-ES_tradnl"/>
        </w:rPr>
        <w:t>1)</w:t>
      </w:r>
      <w:r w:rsidRPr="008619B1">
        <w:rPr>
          <w:lang w:val="es-ES_tradnl"/>
        </w:rPr>
        <w:tab/>
        <w:t xml:space="preserve">Los importes equivalentes </w:t>
      </w:r>
      <w:r w:rsidRPr="008619B1">
        <w:rPr>
          <w:rStyle w:val="LegInsertedText"/>
          <w:color w:val="auto"/>
          <w:u w:val="none"/>
          <w:lang w:val="es-ES_tradnl"/>
        </w:rPr>
        <w:t>en las monedas determinadas</w:t>
      </w:r>
      <w:r w:rsidRPr="008619B1">
        <w:rPr>
          <w:lang w:val="es-ES_tradnl"/>
        </w:rPr>
        <w:t xml:space="preserve"> de la tasa de presentación internacional y de la tasa de tramitación en cualquier moneda distinta del franco suizo, así como de la tasa de búsqueda y de la tasa de búsqueda suplementaria en cualquier moneda distinta de la moneda fijada, serán establecidos por el Director General, </w:t>
      </w:r>
      <w:r w:rsidRPr="008619B1">
        <w:rPr>
          <w:rStyle w:val="LegInsertedText"/>
          <w:color w:val="auto"/>
          <w:u w:val="none"/>
          <w:lang w:val="es-ES_tradnl"/>
        </w:rPr>
        <w:t>de conformidad con estas directrices.</w:t>
      </w:r>
    </w:p>
    <w:p w14:paraId="73147E79" w14:textId="77777777" w:rsidR="000250C5" w:rsidRPr="008619B1" w:rsidRDefault="000250C5" w:rsidP="000250C5">
      <w:pPr>
        <w:spacing w:after="220"/>
        <w:rPr>
          <w:lang w:val="es-ES_tradnl"/>
        </w:rPr>
      </w:pPr>
      <w:r w:rsidRPr="008619B1">
        <w:rPr>
          <w:lang w:val="es-ES_tradnl"/>
        </w:rPr>
        <w:t>2)</w:t>
      </w:r>
      <w:r w:rsidRPr="008619B1">
        <w:rPr>
          <w:lang w:val="es-ES_tradnl"/>
        </w:rPr>
        <w:tab/>
        <w:t>Los importes así establecidos serán equivalentes, en cifras redondas:</w:t>
      </w:r>
    </w:p>
    <w:p w14:paraId="7444E95B" w14:textId="77777777" w:rsidR="000250C5" w:rsidRPr="008619B1" w:rsidRDefault="000250C5" w:rsidP="000250C5">
      <w:pPr>
        <w:spacing w:after="220"/>
        <w:ind w:left="546"/>
        <w:rPr>
          <w:rStyle w:val="LegDeletedText"/>
          <w:strike w:val="0"/>
          <w:color w:val="auto"/>
          <w:lang w:val="es-ES_tradnl"/>
        </w:rPr>
      </w:pPr>
      <w:r w:rsidRPr="008619B1">
        <w:rPr>
          <w:rStyle w:val="LegDeletedText"/>
          <w:strike w:val="0"/>
          <w:color w:val="auto"/>
          <w:lang w:val="es-ES_tradnl"/>
        </w:rPr>
        <w:t>i)</w:t>
      </w:r>
      <w:r w:rsidRPr="008619B1">
        <w:rPr>
          <w:rStyle w:val="LegDeletedText"/>
          <w:strike w:val="0"/>
          <w:color w:val="auto"/>
          <w:lang w:val="es-ES_tradnl"/>
        </w:rPr>
        <w:tab/>
        <w:t>al importe de la tasa de presentación internacional y de la tasa de tramitación, respectivamente, en francos suizos, tal como se indica en la Tabla de tasas;</w:t>
      </w:r>
    </w:p>
    <w:p w14:paraId="12B93C93" w14:textId="77777777" w:rsidR="000250C5" w:rsidRPr="008619B1" w:rsidRDefault="000250C5" w:rsidP="000250C5">
      <w:pPr>
        <w:spacing w:after="220"/>
        <w:ind w:left="546"/>
        <w:rPr>
          <w:rStyle w:val="LegDeletedText"/>
          <w:strike w:val="0"/>
          <w:color w:val="auto"/>
          <w:lang w:val="es-ES_tradnl"/>
        </w:rPr>
      </w:pPr>
      <w:r w:rsidRPr="008619B1">
        <w:rPr>
          <w:rStyle w:val="LegDeletedText"/>
          <w:strike w:val="0"/>
          <w:color w:val="auto"/>
          <w:lang w:val="es-ES_tradnl"/>
        </w:rPr>
        <w:t>ii)</w:t>
      </w:r>
      <w:r w:rsidRPr="008619B1">
        <w:rPr>
          <w:rStyle w:val="LegDeletedText"/>
          <w:strike w:val="0"/>
          <w:color w:val="auto"/>
          <w:lang w:val="es-ES_tradnl"/>
        </w:rPr>
        <w:tab/>
        <w:t>al importe de la tasa de búsqueda y de la tasa de búsqueda suplementaria (si procede) que establezca la Administración encargada de la búsqueda internacional en la moneda fijada.</w:t>
      </w:r>
    </w:p>
    <w:p w14:paraId="67559842" w14:textId="77777777" w:rsidR="000250C5" w:rsidRPr="008619B1" w:rsidRDefault="000250C5" w:rsidP="000250C5">
      <w:pPr>
        <w:spacing w:after="220"/>
        <w:rPr>
          <w:lang w:val="es-ES_tradnl"/>
        </w:rPr>
      </w:pPr>
      <w:r w:rsidRPr="008619B1">
        <w:rPr>
          <w:lang w:val="es-ES_tradnl"/>
        </w:rPr>
        <w:t>La Oficina Internacional notificará los importes así establecidos a cada Oficina receptora, Administración encargada de la búsqueda internacional y Administración encargada del examen preliminar internacional, según proceda, que determine pagos o fije tasas en la moneda de que se trate, y se publicarán en la Gaceta.</w:t>
      </w:r>
    </w:p>
    <w:p w14:paraId="59BF1968" w14:textId="77777777" w:rsidR="000250C5" w:rsidRPr="008619B1" w:rsidRDefault="000250C5" w:rsidP="000250C5">
      <w:pPr>
        <w:spacing w:after="220"/>
        <w:rPr>
          <w:rStyle w:val="LegInsertedText"/>
          <w:i/>
          <w:iCs/>
          <w:color w:val="auto"/>
          <w:u w:val="none"/>
          <w:lang w:val="es-ES_tradnl"/>
        </w:rPr>
      </w:pPr>
      <w:r w:rsidRPr="008619B1">
        <w:rPr>
          <w:rStyle w:val="LegInsertedText"/>
          <w:i/>
          <w:color w:val="auto"/>
          <w:u w:val="none"/>
          <w:lang w:val="es-ES_tradnl"/>
        </w:rPr>
        <w:t xml:space="preserve">Establecimiento de nuevos importes equivalentes a raíz de variaciones de los tipos de cambio </w:t>
      </w:r>
    </w:p>
    <w:p w14:paraId="133E872C" w14:textId="77777777" w:rsidR="000250C5" w:rsidRPr="008619B1" w:rsidRDefault="000250C5" w:rsidP="000250C5">
      <w:pPr>
        <w:spacing w:after="220"/>
        <w:rPr>
          <w:lang w:val="es-ES_tradnl"/>
        </w:rPr>
      </w:pPr>
      <w:r w:rsidRPr="008619B1">
        <w:rPr>
          <w:rStyle w:val="LegDeletedText"/>
          <w:strike w:val="0"/>
          <w:color w:val="auto"/>
          <w:lang w:val="es-ES_tradnl"/>
        </w:rPr>
        <w:t>3</w:t>
      </w:r>
      <w:r w:rsidRPr="008619B1">
        <w:rPr>
          <w:lang w:val="es-ES_tradnl"/>
        </w:rPr>
        <w:t>)</w:t>
      </w:r>
      <w:r w:rsidRPr="008619B1">
        <w:rPr>
          <w:lang w:val="es-ES_tradnl"/>
        </w:rPr>
        <w:tab/>
        <w:t xml:space="preserve">Cuando, durante cuatro </w:t>
      </w:r>
      <w:r w:rsidRPr="008619B1">
        <w:rPr>
          <w:rStyle w:val="LegInsertedText"/>
          <w:color w:val="auto"/>
          <w:u w:val="none"/>
          <w:lang w:val="es-ES_tradnl"/>
        </w:rPr>
        <w:t>lunes</w:t>
      </w:r>
      <w:r w:rsidRPr="008619B1">
        <w:rPr>
          <w:lang w:val="es-ES_tradnl"/>
        </w:rPr>
        <w:t xml:space="preserve"> consecutivos (mediodía, hora de Ginebra), el tipo de cambio entre el franco suizo (en el caso de la tasa de presentación internacional y la tasa de tramitación) o la moneda fijada (en el caso de la tasa de búsqueda y la tasa de búsqueda suplementaria) y cualquier moneda determinada pertinente fuera al menos un 5 % superior o al menos un 5 % inferior al último tipo de cambio aplicado, el Director General fijará nuevos importes equivalentes de la tasa de presentación internacional, la tasa de búsqueda, la tasa de búsqueda suplementaria y/o la tasa de tramitación, según corresponda, en función del tipo de cambio vigente </w:t>
      </w:r>
      <w:r w:rsidRPr="008619B1">
        <w:rPr>
          <w:rStyle w:val="LegInsertedText"/>
          <w:color w:val="auto"/>
          <w:u w:val="none"/>
          <w:lang w:val="es-ES_tradnl"/>
        </w:rPr>
        <w:t>al mediodía del último</w:t>
      </w:r>
      <w:r w:rsidRPr="008619B1">
        <w:rPr>
          <w:lang w:val="es-ES_tradnl"/>
        </w:rPr>
        <w:t xml:space="preserve"> lunes. El nuevo importe establecido </w:t>
      </w:r>
      <w:r w:rsidRPr="008619B1">
        <w:rPr>
          <w:rStyle w:val="LegInsertedText"/>
          <w:color w:val="auto"/>
          <w:u w:val="none"/>
          <w:lang w:val="es-ES_tradnl"/>
        </w:rPr>
        <w:t>será notificado inmediatamente a las Oficinas en cuestión y</w:t>
      </w:r>
      <w:r w:rsidRPr="008619B1">
        <w:rPr>
          <w:lang w:val="es-ES_tradnl"/>
        </w:rPr>
        <w:t xml:space="preserve"> será aplicable </w:t>
      </w:r>
      <w:r w:rsidRPr="008619B1">
        <w:rPr>
          <w:rStyle w:val="LegInsertedText"/>
          <w:color w:val="auto"/>
          <w:u w:val="none"/>
          <w:lang w:val="es-ES_tradnl"/>
        </w:rPr>
        <w:t>ocho semanas después de la fecha de esa notificación.</w:t>
      </w:r>
    </w:p>
    <w:p w14:paraId="60D45509" w14:textId="77777777" w:rsidR="000250C5" w:rsidRPr="008619B1" w:rsidRDefault="000250C5" w:rsidP="000250C5">
      <w:pPr>
        <w:keepNext/>
        <w:keepLines/>
        <w:spacing w:after="220"/>
        <w:rPr>
          <w:rStyle w:val="LegInsertedText"/>
          <w:i/>
          <w:iCs/>
          <w:color w:val="auto"/>
          <w:u w:val="none"/>
          <w:lang w:val="es-ES_tradnl"/>
        </w:rPr>
      </w:pPr>
      <w:r w:rsidRPr="008619B1">
        <w:rPr>
          <w:rStyle w:val="LegInsertedText"/>
          <w:i/>
          <w:color w:val="auto"/>
          <w:u w:val="none"/>
          <w:lang w:val="es-ES_tradnl"/>
        </w:rPr>
        <w:lastRenderedPageBreak/>
        <w:t>Establecimiento de nuevos importes equivalentes a raíz de variaciones del importe de la tasa de que se trate</w:t>
      </w:r>
    </w:p>
    <w:p w14:paraId="4CCF20FF" w14:textId="77777777" w:rsidR="000250C5" w:rsidRPr="008619B1" w:rsidRDefault="000250C5" w:rsidP="000250C5">
      <w:pPr>
        <w:keepNext/>
        <w:keepLines/>
        <w:spacing w:after="220"/>
        <w:rPr>
          <w:rStyle w:val="LegInsertedText"/>
          <w:color w:val="auto"/>
          <w:u w:val="none"/>
          <w:lang w:val="es-ES_tradnl"/>
        </w:rPr>
      </w:pPr>
      <w:r w:rsidRPr="008619B1">
        <w:rPr>
          <w:rStyle w:val="LegInsertedText"/>
          <w:color w:val="auto"/>
          <w:u w:val="none"/>
          <w:lang w:val="es-ES_tradnl"/>
        </w:rPr>
        <w:t>4)</w:t>
      </w:r>
      <w:r w:rsidRPr="008619B1">
        <w:rPr>
          <w:rStyle w:val="LegInsertedText"/>
          <w:color w:val="auto"/>
          <w:u w:val="none"/>
          <w:lang w:val="es-ES_tradnl"/>
        </w:rPr>
        <w:tab/>
        <w:t>Cuando varíe el importe de la tasa de presentación internacional o de la tasa de tramitación en francos suizos, o el importe de la tasa de búsqueda o de la tasa de búsqueda suplementaria en la moneda fijada, el Director General establecerá importes equivalentes en las monedas determinadas, según los tipos de cambio vigentes al mediodía (hora de Ginebra) del lunes (o del día inmediatamente precedente) ocho semanas anterior a la fecha de entrada en vigor del nuevo importe, o del lunes inmediatamente anterior a la recepción de la notificación del nuevo importe, si esta fuese posterior. El nuevo importe equivalente establecido será notificado lo antes posible a las Oficinas en cuestión y entrará en vigor en la misma fecha que la variación del importe de la tasa en francos suizos (en el caso de la tasa de presentación internacional o de la tasa de tramitación) o en la moneda fijada (en el caso de la tasa de búsqueda o de la tasa de búsqueda suplementaria), a menos que el Director General decida otra cosa en caso de que se reciba información detallada en relación con el cambio en los importes de la tasa con menos de ocho semanas de antelación a la entrada en vigor del nuevo importe.</w:t>
      </w:r>
    </w:p>
    <w:p w14:paraId="4131B19A" w14:textId="77777777" w:rsidR="000250C5" w:rsidRPr="008619B1" w:rsidRDefault="000250C5" w:rsidP="000250C5">
      <w:pPr>
        <w:spacing w:after="220"/>
        <w:rPr>
          <w:rStyle w:val="LegInsertedText"/>
          <w:color w:val="auto"/>
          <w:u w:val="none"/>
          <w:lang w:val="es-ES_tradnl"/>
        </w:rPr>
      </w:pPr>
      <w:r w:rsidRPr="008619B1">
        <w:rPr>
          <w:rStyle w:val="LegInsertedText"/>
          <w:i/>
          <w:color w:val="auto"/>
          <w:u w:val="none"/>
          <w:lang w:val="es-ES_tradnl"/>
        </w:rPr>
        <w:t>Modificaciones para períodos cortos</w:t>
      </w:r>
    </w:p>
    <w:p w14:paraId="2A77280E" w14:textId="77777777" w:rsidR="000250C5" w:rsidRPr="008619B1" w:rsidRDefault="000250C5" w:rsidP="008619B1">
      <w:pPr>
        <w:spacing w:after="600"/>
        <w:rPr>
          <w:rStyle w:val="LegInsertedText"/>
          <w:color w:val="auto"/>
          <w:u w:val="none"/>
          <w:lang w:val="es-ES_tradnl"/>
        </w:rPr>
      </w:pPr>
      <w:r w:rsidRPr="008619B1">
        <w:rPr>
          <w:rStyle w:val="LegInsertedText"/>
          <w:color w:val="auto"/>
          <w:u w:val="none"/>
          <w:lang w:val="es-ES_tradnl"/>
        </w:rPr>
        <w:t>5)</w:t>
      </w:r>
      <w:r w:rsidRPr="008619B1">
        <w:rPr>
          <w:rStyle w:val="LegInsertedText"/>
          <w:color w:val="auto"/>
          <w:u w:val="none"/>
          <w:lang w:val="es-ES_tradnl"/>
        </w:rPr>
        <w:tab/>
        <w:t>El Director General podrá decidir no establecer un nuevo importe equivalente conforme a lo dispuesto en el párrafo 3), si se ha establecido o se le ha notificado un nuevo importe de la tasa de presentación internacional o de la tasa de tramitación en francos suizos, o de la tasa de búsqueda o de la tasa de búsqueda suplementaria en la moneda fijada, que haría que el nuevo importe equivalente fuera sustituido antes de transcurridas cuatro semanas de su entrada en vigor por un nuevo importe equivalente establecido en virtud del párrafo 4).</w:t>
      </w:r>
    </w:p>
    <w:p w14:paraId="2CB64E7A" w14:textId="38486306" w:rsidR="00152CEA" w:rsidRPr="008619B1" w:rsidRDefault="000250C5" w:rsidP="008619B1">
      <w:pPr>
        <w:pStyle w:val="Endofdocument-Annex"/>
        <w:rPr>
          <w:lang w:val="es-ES_tradnl"/>
        </w:rPr>
      </w:pPr>
      <w:r w:rsidRPr="008619B1">
        <w:rPr>
          <w:lang w:val="es-ES_tradnl"/>
        </w:rPr>
        <w:t>[Fin del Anexo VII y del documento]</w:t>
      </w:r>
    </w:p>
    <w:sectPr w:rsidR="00152CEA" w:rsidRPr="008619B1" w:rsidSect="008619B1">
      <w:headerReference w:type="default" r:id="rId61"/>
      <w:headerReference w:type="first" r:id="rId6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DF99" w14:textId="77777777" w:rsidR="00F200D0" w:rsidRDefault="00F200D0">
      <w:r>
        <w:separator/>
      </w:r>
    </w:p>
  </w:endnote>
  <w:endnote w:type="continuationSeparator" w:id="0">
    <w:p w14:paraId="50D5E9D2" w14:textId="77777777" w:rsidR="00F200D0" w:rsidRPr="009D30E6" w:rsidRDefault="00F200D0" w:rsidP="007E663E">
      <w:pPr>
        <w:rPr>
          <w:sz w:val="17"/>
          <w:szCs w:val="17"/>
        </w:rPr>
      </w:pPr>
      <w:r w:rsidRPr="009D30E6">
        <w:rPr>
          <w:sz w:val="17"/>
          <w:szCs w:val="17"/>
        </w:rPr>
        <w:separator/>
      </w:r>
    </w:p>
    <w:p w14:paraId="3977EB37" w14:textId="77777777" w:rsidR="00F200D0" w:rsidRPr="007E663E" w:rsidRDefault="00F200D0" w:rsidP="007E663E">
      <w:pPr>
        <w:spacing w:after="60"/>
        <w:rPr>
          <w:sz w:val="17"/>
          <w:szCs w:val="17"/>
        </w:rPr>
      </w:pPr>
      <w:r>
        <w:rPr>
          <w:sz w:val="17"/>
        </w:rPr>
        <w:t>[Continuación de la nota de la página anterior]</w:t>
      </w:r>
    </w:p>
  </w:endnote>
  <w:endnote w:type="continuationNotice" w:id="1">
    <w:p w14:paraId="0F5C2E2C" w14:textId="77777777" w:rsidR="00F200D0" w:rsidRPr="007E663E" w:rsidRDefault="00F200D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E5A8" w14:textId="77777777" w:rsidR="000250C5" w:rsidRDefault="000250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B953" w14:textId="77777777" w:rsidR="000250C5" w:rsidRDefault="000250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87E0" w14:textId="77777777" w:rsidR="000250C5" w:rsidRDefault="000250C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418" w14:textId="77777777" w:rsidR="000250C5" w:rsidRDefault="000250C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18F7" w14:textId="77777777" w:rsidR="000250C5" w:rsidRDefault="000250C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29A" w14:textId="77777777" w:rsidR="000250C5" w:rsidRDefault="000250C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6CB2" w14:textId="77777777" w:rsidR="000250C5" w:rsidRDefault="00025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1CDC" w14:textId="77777777" w:rsidR="000250C5" w:rsidRDefault="00025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16C5" w14:textId="77777777" w:rsidR="000250C5" w:rsidRDefault="000250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4FAD" w14:textId="77777777" w:rsidR="000250C5" w:rsidRDefault="000250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65AB" w14:textId="77777777" w:rsidR="000250C5" w:rsidRDefault="000250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A4AE" w14:textId="77777777" w:rsidR="000250C5" w:rsidRDefault="000250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5669" w14:textId="77777777" w:rsidR="000250C5" w:rsidRDefault="000250C5"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447F" w14:textId="77777777" w:rsidR="000250C5" w:rsidRDefault="000250C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51D6" w14:textId="77777777" w:rsidR="000250C5" w:rsidRDefault="00025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BF79" w14:textId="77777777" w:rsidR="00F200D0" w:rsidRDefault="00F200D0">
      <w:r>
        <w:separator/>
      </w:r>
    </w:p>
  </w:footnote>
  <w:footnote w:type="continuationSeparator" w:id="0">
    <w:p w14:paraId="73D46DDF" w14:textId="77777777" w:rsidR="00F200D0" w:rsidRPr="009D30E6" w:rsidRDefault="00F200D0" w:rsidP="007E663E">
      <w:pPr>
        <w:rPr>
          <w:sz w:val="17"/>
          <w:szCs w:val="17"/>
        </w:rPr>
      </w:pPr>
      <w:r w:rsidRPr="009D30E6">
        <w:rPr>
          <w:sz w:val="17"/>
          <w:szCs w:val="17"/>
        </w:rPr>
        <w:separator/>
      </w:r>
    </w:p>
    <w:p w14:paraId="3787F707" w14:textId="77777777" w:rsidR="00F200D0" w:rsidRPr="007E663E" w:rsidRDefault="00F200D0" w:rsidP="007E663E">
      <w:pPr>
        <w:spacing w:after="60"/>
        <w:rPr>
          <w:sz w:val="17"/>
          <w:szCs w:val="17"/>
        </w:rPr>
      </w:pPr>
      <w:r>
        <w:rPr>
          <w:sz w:val="17"/>
        </w:rPr>
        <w:t>[Continuación de la nota de la página anterior]</w:t>
      </w:r>
    </w:p>
  </w:footnote>
  <w:footnote w:type="continuationNotice" w:id="1">
    <w:p w14:paraId="425F8A2C" w14:textId="77777777" w:rsidR="00F200D0" w:rsidRPr="007E663E" w:rsidRDefault="00F200D0" w:rsidP="007E663E">
      <w:pPr>
        <w:spacing w:before="60"/>
        <w:jc w:val="right"/>
        <w:rPr>
          <w:sz w:val="17"/>
          <w:szCs w:val="17"/>
        </w:rPr>
      </w:pPr>
      <w:r w:rsidRPr="007E663E">
        <w:rPr>
          <w:sz w:val="17"/>
          <w:szCs w:val="17"/>
        </w:rPr>
        <w:t>[Sigue la nota en la página siguiente]</w:t>
      </w:r>
    </w:p>
  </w:footnote>
  <w:footnote w:id="2">
    <w:p w14:paraId="4C0BB106" w14:textId="77777777" w:rsidR="000250C5" w:rsidRDefault="000250C5" w:rsidP="000250C5">
      <w:pPr>
        <w:pStyle w:val="FootnoteText"/>
      </w:pPr>
      <w:r>
        <w:rPr>
          <w:rStyle w:val="FootnoteReference"/>
        </w:rPr>
        <w:footnoteRef/>
      </w:r>
      <w:r>
        <w:t xml:space="preserve"> Las adiciones y supresiones propuestas se indican, respectivamente, subrayando y tachando el texto en cuestión.</w:t>
      </w:r>
    </w:p>
  </w:footnote>
  <w:footnote w:id="3">
    <w:p w14:paraId="779316D5" w14:textId="77777777" w:rsidR="000250C5" w:rsidRDefault="000250C5" w:rsidP="000250C5">
      <w:pPr>
        <w:pStyle w:val="FootnoteText"/>
      </w:pPr>
      <w:r>
        <w:rPr>
          <w:rStyle w:val="FootnoteReference"/>
        </w:rPr>
        <w:footnoteRef/>
      </w:r>
      <w:r>
        <w:t xml:space="preserve"> Las adiciones y supresiones propuestas se indican, respectivamente, subrayando y tachando el texto en cuestión. El texto de este Anexo está en francés, ya que las modificaciones propuestas solo afectan al texto en francés del Reglamento del PCT. </w:t>
      </w:r>
    </w:p>
  </w:footnote>
  <w:footnote w:id="4">
    <w:p w14:paraId="60DFD98B" w14:textId="77777777" w:rsidR="000250C5" w:rsidRDefault="000250C5" w:rsidP="000250C5">
      <w:pPr>
        <w:pStyle w:val="FootnoteText"/>
      </w:pPr>
      <w:r>
        <w:rPr>
          <w:rStyle w:val="FootnoteReference"/>
        </w:rPr>
        <w:footnoteRef/>
      </w:r>
      <w:r>
        <w:t xml:space="preserve"> Las adiciones y supresiones propuestas se indican, respectivamente, subrayando y tachando el texto en cuestión.</w:t>
      </w:r>
    </w:p>
  </w:footnote>
  <w:footnote w:id="5">
    <w:p w14:paraId="06A9A68E" w14:textId="77777777" w:rsidR="000250C5" w:rsidRDefault="000250C5" w:rsidP="000250C5">
      <w:pPr>
        <w:pStyle w:val="FootnoteText"/>
      </w:pPr>
      <w:r>
        <w:rPr>
          <w:rStyle w:val="FootnoteReference"/>
        </w:rPr>
        <w:footnoteRef/>
      </w:r>
      <w:r>
        <w:t xml:space="preserve"> Las adiciones y supresiones propuestas se indican, respectivamente, subrayando y tachando el texto en cuestión.</w:t>
      </w:r>
    </w:p>
  </w:footnote>
  <w:footnote w:id="6">
    <w:p w14:paraId="35674F22" w14:textId="77777777" w:rsidR="000250C5" w:rsidRDefault="000250C5" w:rsidP="000250C5">
      <w:pPr>
        <w:pStyle w:val="FootnoteText"/>
      </w:pPr>
      <w:r>
        <w:rPr>
          <w:rStyle w:val="FootnoteReference"/>
        </w:rPr>
        <w:footnoteRef/>
      </w:r>
      <w:r>
        <w:tab/>
        <w:t xml:space="preserve">Los cambios se muestran mediante el subrayado y el tachado en comparación con las Directrices en vigor desde el 1 de julio de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9202" w14:textId="77777777" w:rsidR="000250C5" w:rsidRDefault="000250C5" w:rsidP="00EC442E">
    <w:pPr>
      <w:jc w:val="right"/>
    </w:pPr>
    <w:r>
      <w:t>PCT/A/58/1</w:t>
    </w:r>
  </w:p>
  <w:p w14:paraId="3C153B95" w14:textId="77777777" w:rsidR="000250C5" w:rsidRDefault="000250C5" w:rsidP="00EC442E">
    <w:pPr>
      <w:jc w:val="right"/>
    </w:pPr>
    <w:r>
      <w:t xml:space="preserve">página </w:t>
    </w:r>
    <w:r>
      <w:fldChar w:fldCharType="begin"/>
    </w:r>
    <w:r>
      <w:instrText xml:space="preserve"> PAGE  \* MERGEFORMAT </w:instrText>
    </w:r>
    <w:r>
      <w:fldChar w:fldCharType="separate"/>
    </w:r>
    <w:r>
      <w:t>2</w:t>
    </w:r>
    <w:r>
      <w:fldChar w:fldCharType="end"/>
    </w:r>
  </w:p>
  <w:p w14:paraId="159B8957" w14:textId="77777777" w:rsidR="000250C5" w:rsidRDefault="000250C5" w:rsidP="00EC442E">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9AB9" w14:textId="77777777" w:rsidR="000250C5" w:rsidRPr="00EB3000" w:rsidRDefault="000250C5" w:rsidP="00EB3000">
    <w:pPr>
      <w:jc w:val="right"/>
    </w:pPr>
    <w:r>
      <w:t>PCT/A/58/1</w:t>
    </w:r>
  </w:p>
  <w:p w14:paraId="45106E1E" w14:textId="77777777" w:rsidR="000250C5" w:rsidRPr="009A78B1" w:rsidRDefault="000250C5" w:rsidP="00EB3000">
    <w:pPr>
      <w:pStyle w:val="Header"/>
      <w:jc w:val="right"/>
    </w:pPr>
    <w:r>
      <w:t>ANEXO IV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4CC0" w14:textId="77777777" w:rsidR="000250C5" w:rsidRPr="002A4512" w:rsidRDefault="000250C5" w:rsidP="00477D6B">
    <w:pPr>
      <w:jc w:val="right"/>
      <w:rPr>
        <w:caps/>
      </w:rPr>
    </w:pPr>
    <w:r>
      <w:t>PCT/A/58/1</w:t>
    </w:r>
  </w:p>
  <w:p w14:paraId="5F1D56C9" w14:textId="77777777" w:rsidR="000250C5" w:rsidRPr="002A4512" w:rsidRDefault="000250C5" w:rsidP="00477D6B">
    <w:pPr>
      <w:jc w:val="right"/>
    </w:pPr>
    <w:r>
      <w:t xml:space="preserve">Anexo V, página </w:t>
    </w:r>
    <w:r>
      <w:fldChar w:fldCharType="begin"/>
    </w:r>
    <w:r w:rsidRPr="002A4512">
      <w:instrText xml:space="preserve"> PAGE  \* MERGEFORMAT </w:instrText>
    </w:r>
    <w:r>
      <w:fldChar w:fldCharType="separate"/>
    </w:r>
    <w:r>
      <w:t>6</w:t>
    </w:r>
    <w:r>
      <w:fldChar w:fldCharType="end"/>
    </w:r>
  </w:p>
  <w:p w14:paraId="039752BC" w14:textId="77777777" w:rsidR="000250C5" w:rsidRPr="005D7226" w:rsidRDefault="000250C5" w:rsidP="00477D6B">
    <w:pPr>
      <w:jc w:val="right"/>
      <w:rPr>
        <w:lang w:val="es-ES_tradnl"/>
      </w:rPr>
    </w:pPr>
  </w:p>
  <w:p w14:paraId="5F4DB77C" w14:textId="77777777" w:rsidR="000250C5" w:rsidRPr="005D7226" w:rsidRDefault="000250C5" w:rsidP="00477D6B">
    <w:pPr>
      <w:jc w:val="right"/>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9898" w14:textId="77777777" w:rsidR="000250C5" w:rsidRPr="00EB3000" w:rsidRDefault="000250C5" w:rsidP="00EB3000">
    <w:pPr>
      <w:jc w:val="right"/>
    </w:pPr>
    <w:r>
      <w:t>PCT/A/58/1</w:t>
    </w:r>
  </w:p>
  <w:p w14:paraId="4074A55C" w14:textId="77777777" w:rsidR="000250C5" w:rsidRPr="009A78B1" w:rsidRDefault="000250C5" w:rsidP="00EB3000">
    <w:pPr>
      <w:pStyle w:val="Header"/>
      <w:jc w:val="right"/>
    </w:pPr>
    <w:r>
      <w:t>ANEXO 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055" w14:textId="77777777" w:rsidR="000250C5" w:rsidRPr="005D7226" w:rsidRDefault="000250C5" w:rsidP="00477D6B">
    <w:pPr>
      <w:jc w:val="right"/>
      <w:rPr>
        <w:caps/>
        <w:lang w:val="it-IT"/>
      </w:rPr>
    </w:pPr>
    <w:r w:rsidRPr="005D7226">
      <w:rPr>
        <w:lang w:val="it-IT"/>
      </w:rPr>
      <w:t>PCT/A/58/1</w:t>
    </w:r>
  </w:p>
  <w:p w14:paraId="0C819673" w14:textId="77777777" w:rsidR="000250C5" w:rsidRPr="005D7226" w:rsidRDefault="000250C5" w:rsidP="00477D6B">
    <w:pPr>
      <w:jc w:val="right"/>
      <w:rPr>
        <w:lang w:val="it-IT"/>
      </w:rPr>
    </w:pPr>
    <w:r w:rsidRPr="005D7226">
      <w:rPr>
        <w:lang w:val="it-IT"/>
      </w:rPr>
      <w:t xml:space="preserve">Anexo VI, página </w:t>
    </w:r>
    <w:r>
      <w:fldChar w:fldCharType="begin"/>
    </w:r>
    <w:r w:rsidRPr="005D7226">
      <w:rPr>
        <w:lang w:val="it-IT"/>
      </w:rPr>
      <w:instrText xml:space="preserve"> PAGE  \* MERGEFORMAT </w:instrText>
    </w:r>
    <w:r>
      <w:fldChar w:fldCharType="separate"/>
    </w:r>
    <w:r w:rsidRPr="005D7226">
      <w:rPr>
        <w:lang w:val="it-IT"/>
      </w:rPr>
      <w:t>6</w:t>
    </w:r>
    <w:r>
      <w:fldChar w:fldCharType="end"/>
    </w:r>
  </w:p>
  <w:p w14:paraId="62758022" w14:textId="77777777" w:rsidR="000250C5" w:rsidRPr="002A4512" w:rsidRDefault="000250C5" w:rsidP="00477D6B">
    <w:pPr>
      <w:jc w:val="right"/>
      <w:rPr>
        <w:lang w:val="it-IT"/>
      </w:rPr>
    </w:pPr>
  </w:p>
  <w:p w14:paraId="50C187B2" w14:textId="77777777" w:rsidR="000250C5" w:rsidRPr="002A4512" w:rsidRDefault="000250C5" w:rsidP="00477D6B">
    <w:pPr>
      <w:jc w:val="right"/>
      <w:rPr>
        <w:lang w:val="it-I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6B5D" w14:textId="77777777" w:rsidR="000250C5" w:rsidRPr="0066105E" w:rsidRDefault="000250C5" w:rsidP="00EB3000">
    <w:pPr>
      <w:jc w:val="right"/>
    </w:pPr>
    <w:r>
      <w:t>PCT/A/58/1</w:t>
    </w:r>
  </w:p>
  <w:p w14:paraId="441E875B" w14:textId="77777777" w:rsidR="000250C5" w:rsidRDefault="000250C5" w:rsidP="00EB3000">
    <w:pPr>
      <w:pStyle w:val="Header"/>
      <w:jc w:val="right"/>
    </w:pPr>
    <w:r>
      <w:t>ANEXO VI</w:t>
    </w:r>
  </w:p>
  <w:p w14:paraId="623B8D37" w14:textId="77777777" w:rsidR="000250C5" w:rsidRPr="0066105E" w:rsidRDefault="000250C5" w:rsidP="00EB3000">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8A2F" w14:textId="665C31D1" w:rsidR="00F84474" w:rsidRDefault="000250C5" w:rsidP="00477D6B">
    <w:pPr>
      <w:jc w:val="right"/>
    </w:pPr>
    <w:bookmarkStart w:id="517" w:name="Code2"/>
    <w:bookmarkEnd w:id="517"/>
    <w:r>
      <w:t>PCT/A/58/1</w:t>
    </w:r>
  </w:p>
  <w:p w14:paraId="2B28EEA3" w14:textId="6B300067" w:rsidR="00F84474" w:rsidRDefault="008619B1" w:rsidP="00477D6B">
    <w:pPr>
      <w:jc w:val="right"/>
    </w:pPr>
    <w:r>
      <w:t xml:space="preserve">Anexo VII,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5C57BA94" w14:textId="77777777" w:rsidR="00F84474" w:rsidRDefault="00F84474" w:rsidP="00477D6B">
    <w:pPr>
      <w:jc w:val="right"/>
    </w:pPr>
  </w:p>
  <w:p w14:paraId="2C9DB807" w14:textId="77777777" w:rsidR="004F7418" w:rsidRDefault="004F7418"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EBC6" w14:textId="77777777" w:rsidR="008619B1" w:rsidRPr="0066105E" w:rsidRDefault="008619B1" w:rsidP="00EB3000">
    <w:pPr>
      <w:jc w:val="right"/>
    </w:pPr>
    <w:r>
      <w:t>PCT/A/58/1</w:t>
    </w:r>
  </w:p>
  <w:p w14:paraId="5708F2A1" w14:textId="779B10CC" w:rsidR="008619B1" w:rsidRDefault="008619B1" w:rsidP="00EB3000">
    <w:pPr>
      <w:pStyle w:val="Header"/>
      <w:jc w:val="right"/>
    </w:pPr>
    <w:r>
      <w:t>ANEXO VII</w:t>
    </w:r>
  </w:p>
  <w:p w14:paraId="0D50F351" w14:textId="77777777" w:rsidR="008619B1" w:rsidRPr="0066105E" w:rsidRDefault="008619B1" w:rsidP="00EB300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843D" w14:textId="77777777" w:rsidR="000250C5" w:rsidRPr="005F591C" w:rsidRDefault="000250C5" w:rsidP="00F20693">
    <w:pPr>
      <w:pStyle w:val="Header"/>
      <w:jc w:val="right"/>
    </w:pPr>
    <w:r>
      <w:t>PCT/A/58/1</w:t>
    </w:r>
  </w:p>
  <w:p w14:paraId="7526F751" w14:textId="77777777" w:rsidR="000250C5" w:rsidRPr="005F591C" w:rsidRDefault="000250C5" w:rsidP="00F20693">
    <w:pPr>
      <w:pStyle w:val="Header"/>
      <w:jc w:val="right"/>
      <w:rPr>
        <w:noProof/>
      </w:rPr>
    </w:pPr>
    <w:r>
      <w:t xml:space="preserve">Anexo I, página </w:t>
    </w:r>
    <w:r>
      <w:fldChar w:fldCharType="begin"/>
    </w:r>
    <w:r w:rsidRPr="005F591C">
      <w:instrText xml:space="preserve"> PAGE   \* MERGEFORMAT </w:instrText>
    </w:r>
    <w:r>
      <w:fldChar w:fldCharType="separate"/>
    </w:r>
    <w:r w:rsidRPr="005F591C">
      <w:t>1</w:t>
    </w:r>
    <w:r>
      <w:fldChar w:fldCharType="end"/>
    </w:r>
  </w:p>
  <w:p w14:paraId="72EAD27D" w14:textId="77777777" w:rsidR="000250C5" w:rsidRPr="005F591C" w:rsidRDefault="000250C5" w:rsidP="00F20693">
    <w:pPr>
      <w:pStyle w:val="Header"/>
      <w:jc w:val="right"/>
      <w:rPr>
        <w:lang w:val="it-IT"/>
      </w:rPr>
    </w:pPr>
  </w:p>
  <w:p w14:paraId="3599ED30" w14:textId="77777777" w:rsidR="000250C5" w:rsidRPr="005F591C" w:rsidRDefault="000250C5" w:rsidP="00F20693">
    <w:pPr>
      <w:pStyle w:val="Heade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EE5" w14:textId="77777777" w:rsidR="000250C5" w:rsidRDefault="000250C5">
    <w:pPr>
      <w:pStyle w:val="Header"/>
      <w:jc w:val="right"/>
    </w:pPr>
    <w:r>
      <w:t>PCT/A/58/1</w:t>
    </w:r>
  </w:p>
  <w:p w14:paraId="117F5B9B" w14:textId="77777777" w:rsidR="000250C5" w:rsidRDefault="000250C5">
    <w:pPr>
      <w:pStyle w:val="Header"/>
      <w:jc w:val="right"/>
    </w:pPr>
    <w:r>
      <w:t>ANEXO I</w:t>
    </w:r>
  </w:p>
  <w:p w14:paraId="5DE9F690" w14:textId="77777777" w:rsidR="000250C5" w:rsidRDefault="000250C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79EA" w14:textId="77777777" w:rsidR="000250C5" w:rsidRPr="00D41F24" w:rsidRDefault="000250C5" w:rsidP="00477D6B">
    <w:pPr>
      <w:jc w:val="right"/>
    </w:pPr>
    <w:r>
      <w:t>PCT/A/58/2</w:t>
    </w:r>
  </w:p>
  <w:p w14:paraId="61A1B9A2" w14:textId="77777777" w:rsidR="000250C5" w:rsidRPr="00D41F24" w:rsidRDefault="000250C5" w:rsidP="00477D6B">
    <w:pPr>
      <w:jc w:val="right"/>
    </w:pPr>
    <w:r>
      <w:t xml:space="preserve">Anexo II, página </w:t>
    </w:r>
    <w:r>
      <w:fldChar w:fldCharType="begin"/>
    </w:r>
    <w:r w:rsidRPr="00D41F24">
      <w:instrText xml:space="preserve"> PAGE  \* MERGEFORMAT </w:instrText>
    </w:r>
    <w:r>
      <w:fldChar w:fldCharType="separate"/>
    </w:r>
    <w:r w:rsidRPr="00D41F24">
      <w:t>2</w:t>
    </w:r>
    <w:r>
      <w:fldChar w:fldCharType="end"/>
    </w:r>
  </w:p>
  <w:p w14:paraId="145B5B77" w14:textId="77777777" w:rsidR="000250C5" w:rsidRPr="00054F06" w:rsidRDefault="000250C5" w:rsidP="00477D6B">
    <w:pPr>
      <w:jc w:val="right"/>
    </w:pPr>
  </w:p>
  <w:p w14:paraId="0FD08F05" w14:textId="77777777" w:rsidR="000250C5" w:rsidRPr="00054F06" w:rsidRDefault="000250C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4F4C" w14:textId="77777777" w:rsidR="000250C5" w:rsidRDefault="000250C5" w:rsidP="008B6CF7">
    <w:pPr>
      <w:pStyle w:val="Header"/>
      <w:jc w:val="right"/>
    </w:pPr>
    <w:r>
      <w:t>PCT/A/58/1</w:t>
    </w:r>
  </w:p>
  <w:p w14:paraId="17B41B9C" w14:textId="77777777" w:rsidR="000250C5" w:rsidRDefault="000250C5" w:rsidP="008B6CF7">
    <w:pPr>
      <w:pStyle w:val="Header"/>
      <w:jc w:val="right"/>
    </w:pPr>
    <w:r>
      <w:t>ANEXO II</w:t>
    </w:r>
  </w:p>
  <w:p w14:paraId="7393F308" w14:textId="77777777" w:rsidR="000250C5" w:rsidRDefault="000250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38BA" w14:textId="77777777" w:rsidR="000250C5" w:rsidRPr="005D7226" w:rsidRDefault="000250C5" w:rsidP="00F115C1">
    <w:pPr>
      <w:jc w:val="right"/>
      <w:rPr>
        <w:caps/>
        <w:lang w:val="it-IT"/>
      </w:rPr>
    </w:pPr>
    <w:r w:rsidRPr="005D7226">
      <w:rPr>
        <w:caps/>
        <w:lang w:val="it-IT"/>
      </w:rPr>
      <w:t>PCT/MIA/29/5</w:t>
    </w:r>
  </w:p>
  <w:p w14:paraId="7D312FC0" w14:textId="77777777" w:rsidR="000250C5" w:rsidRPr="005D7226" w:rsidRDefault="000250C5" w:rsidP="00F115C1">
    <w:pPr>
      <w:jc w:val="right"/>
      <w:rPr>
        <w:lang w:val="it-IT"/>
      </w:rPr>
    </w:pPr>
    <w:r w:rsidRPr="005D7226">
      <w:rPr>
        <w:lang w:val="it-IT"/>
      </w:rPr>
      <w:t xml:space="preserve">Anexo I, página </w:t>
    </w:r>
    <w:r>
      <w:fldChar w:fldCharType="begin"/>
    </w:r>
    <w:r w:rsidRPr="005D7226">
      <w:rPr>
        <w:lang w:val="it-IT"/>
      </w:rPr>
      <w:instrText xml:space="preserve"> PAGE  \* MERGEFORMAT </w:instrText>
    </w:r>
    <w:r>
      <w:fldChar w:fldCharType="separate"/>
    </w:r>
    <w:r w:rsidRPr="005D7226">
      <w:rPr>
        <w:lang w:val="it-IT"/>
      </w:rPr>
      <w:t>8</w:t>
    </w:r>
    <w:r>
      <w:fldChar w:fldCharType="end"/>
    </w:r>
  </w:p>
  <w:p w14:paraId="6301E670" w14:textId="77777777" w:rsidR="000250C5" w:rsidRPr="002A4512" w:rsidRDefault="000250C5" w:rsidP="00F115C1">
    <w:pPr>
      <w:jc w:val="right"/>
      <w:rPr>
        <w:lang w:val="it-IT"/>
      </w:rPr>
    </w:pPr>
  </w:p>
  <w:p w14:paraId="5AF2431B" w14:textId="77777777" w:rsidR="000250C5" w:rsidRPr="002A4512" w:rsidRDefault="000250C5" w:rsidP="00F115C1">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E6C1" w14:textId="77777777" w:rsidR="000250C5" w:rsidRPr="002A4512" w:rsidRDefault="000250C5" w:rsidP="00477D6B">
    <w:pPr>
      <w:jc w:val="right"/>
      <w:rPr>
        <w:caps/>
      </w:rPr>
    </w:pPr>
    <w:r>
      <w:t>PCT/A/58/1</w:t>
    </w:r>
  </w:p>
  <w:p w14:paraId="58045886" w14:textId="77777777" w:rsidR="000250C5" w:rsidRPr="002A4512" w:rsidRDefault="000250C5" w:rsidP="00477D6B">
    <w:pPr>
      <w:jc w:val="right"/>
    </w:pPr>
    <w:r>
      <w:t xml:space="preserve">Anexo III, página </w:t>
    </w:r>
    <w:r>
      <w:fldChar w:fldCharType="begin"/>
    </w:r>
    <w:r w:rsidRPr="002A4512">
      <w:instrText xml:space="preserve"> PAGE  \* MERGEFORMAT </w:instrText>
    </w:r>
    <w:r>
      <w:fldChar w:fldCharType="separate"/>
    </w:r>
    <w:r>
      <w:t>6</w:t>
    </w:r>
    <w:r>
      <w:fldChar w:fldCharType="end"/>
    </w:r>
  </w:p>
  <w:p w14:paraId="39C4E16D" w14:textId="77777777" w:rsidR="000250C5" w:rsidRPr="005D7226" w:rsidRDefault="000250C5" w:rsidP="00477D6B">
    <w:pPr>
      <w:jc w:val="right"/>
      <w:rPr>
        <w:lang w:val="es-ES_tradnl"/>
      </w:rPr>
    </w:pPr>
  </w:p>
  <w:p w14:paraId="5108D6C8" w14:textId="77777777" w:rsidR="000250C5" w:rsidRPr="005D7226" w:rsidRDefault="000250C5" w:rsidP="00477D6B">
    <w:pPr>
      <w:jc w:val="right"/>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328B" w14:textId="77777777" w:rsidR="000250C5" w:rsidRPr="00EB3000" w:rsidRDefault="000250C5" w:rsidP="00EB3000">
    <w:pPr>
      <w:jc w:val="right"/>
    </w:pPr>
    <w:r>
      <w:t>PCT/A/58/1</w:t>
    </w:r>
  </w:p>
  <w:p w14:paraId="2BEFEBD1" w14:textId="77777777" w:rsidR="000250C5" w:rsidRPr="009A78B1" w:rsidRDefault="000250C5" w:rsidP="00EB3000">
    <w:pPr>
      <w:pStyle w:val="Header"/>
      <w:jc w:val="right"/>
    </w:pPr>
    <w:r>
      <w:t>ANEXO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9321" w14:textId="77777777" w:rsidR="000250C5" w:rsidRPr="002A4512" w:rsidRDefault="000250C5" w:rsidP="00477D6B">
    <w:pPr>
      <w:jc w:val="right"/>
      <w:rPr>
        <w:caps/>
      </w:rPr>
    </w:pPr>
    <w:r>
      <w:t>PCT/A/58/1</w:t>
    </w:r>
  </w:p>
  <w:p w14:paraId="1C3A0F8A" w14:textId="77777777" w:rsidR="000250C5" w:rsidRPr="002A4512" w:rsidRDefault="000250C5" w:rsidP="00477D6B">
    <w:pPr>
      <w:jc w:val="right"/>
    </w:pPr>
    <w:r>
      <w:t xml:space="preserve">Anexo IV, página </w:t>
    </w:r>
    <w:r>
      <w:fldChar w:fldCharType="begin"/>
    </w:r>
    <w:r w:rsidRPr="002A4512">
      <w:instrText xml:space="preserve"> PAGE  \* MERGEFORMAT </w:instrText>
    </w:r>
    <w:r>
      <w:fldChar w:fldCharType="separate"/>
    </w:r>
    <w:r>
      <w:t>6</w:t>
    </w:r>
    <w:r>
      <w:fldChar w:fldCharType="end"/>
    </w:r>
  </w:p>
  <w:p w14:paraId="7A72DD99" w14:textId="77777777" w:rsidR="000250C5" w:rsidRPr="005D7226" w:rsidRDefault="000250C5" w:rsidP="00477D6B">
    <w:pPr>
      <w:jc w:val="right"/>
      <w:rPr>
        <w:lang w:val="es-ES_tradnl"/>
      </w:rPr>
    </w:pPr>
  </w:p>
  <w:p w14:paraId="23AC26D4" w14:textId="77777777" w:rsidR="000250C5" w:rsidRPr="005D7226" w:rsidRDefault="000250C5"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FE46F7"/>
    <w:multiLevelType w:val="hybridMultilevel"/>
    <w:tmpl w:val="5262E77C"/>
    <w:lvl w:ilvl="0" w:tplc="11C054A0">
      <w:start w:val="1"/>
      <w:numFmt w:val="lowerRoman"/>
      <w:lvlText w:val="%1)"/>
      <w:lvlJc w:val="right"/>
      <w:pPr>
        <w:ind w:left="720" w:hanging="360"/>
      </w:pPr>
    </w:lvl>
    <w:lvl w:ilvl="1" w:tplc="0756B6DE">
      <w:start w:val="1"/>
      <w:numFmt w:val="lowerRoman"/>
      <w:lvlText w:val="%2)"/>
      <w:lvlJc w:val="right"/>
      <w:pPr>
        <w:ind w:left="720" w:hanging="360"/>
      </w:pPr>
    </w:lvl>
    <w:lvl w:ilvl="2" w:tplc="E0501322">
      <w:start w:val="1"/>
      <w:numFmt w:val="lowerRoman"/>
      <w:lvlText w:val="%3)"/>
      <w:lvlJc w:val="right"/>
      <w:pPr>
        <w:ind w:left="720" w:hanging="360"/>
      </w:pPr>
    </w:lvl>
    <w:lvl w:ilvl="3" w:tplc="48044F2E">
      <w:start w:val="1"/>
      <w:numFmt w:val="lowerRoman"/>
      <w:lvlText w:val="%4)"/>
      <w:lvlJc w:val="right"/>
      <w:pPr>
        <w:ind w:left="720" w:hanging="360"/>
      </w:pPr>
    </w:lvl>
    <w:lvl w:ilvl="4" w:tplc="14EA94B0">
      <w:start w:val="1"/>
      <w:numFmt w:val="lowerRoman"/>
      <w:lvlText w:val="%5)"/>
      <w:lvlJc w:val="right"/>
      <w:pPr>
        <w:ind w:left="720" w:hanging="360"/>
      </w:pPr>
    </w:lvl>
    <w:lvl w:ilvl="5" w:tplc="AF7E0A68">
      <w:start w:val="1"/>
      <w:numFmt w:val="lowerRoman"/>
      <w:lvlText w:val="%6)"/>
      <w:lvlJc w:val="right"/>
      <w:pPr>
        <w:ind w:left="720" w:hanging="360"/>
      </w:pPr>
    </w:lvl>
    <w:lvl w:ilvl="6" w:tplc="8322352A">
      <w:start w:val="1"/>
      <w:numFmt w:val="lowerRoman"/>
      <w:lvlText w:val="%7)"/>
      <w:lvlJc w:val="right"/>
      <w:pPr>
        <w:ind w:left="720" w:hanging="360"/>
      </w:pPr>
    </w:lvl>
    <w:lvl w:ilvl="7" w:tplc="F1560DFA">
      <w:start w:val="1"/>
      <w:numFmt w:val="lowerRoman"/>
      <w:lvlText w:val="%8)"/>
      <w:lvlJc w:val="right"/>
      <w:pPr>
        <w:ind w:left="720" w:hanging="360"/>
      </w:pPr>
    </w:lvl>
    <w:lvl w:ilvl="8" w:tplc="6F42B5F2">
      <w:start w:val="1"/>
      <w:numFmt w:val="lowerRoman"/>
      <w:lvlText w:val="%9)"/>
      <w:lvlJc w:val="right"/>
      <w:pPr>
        <w:ind w:left="72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144AC23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FB42E8"/>
    <w:multiLevelType w:val="hybridMultilevel"/>
    <w:tmpl w:val="12ACA74C"/>
    <w:lvl w:ilvl="0" w:tplc="9AAA19AE">
      <w:start w:val="1"/>
      <w:numFmt w:val="lowerRoman"/>
      <w:lvlText w:val="%1)"/>
      <w:lvlJc w:val="right"/>
      <w:pPr>
        <w:ind w:left="1020" w:hanging="360"/>
      </w:pPr>
    </w:lvl>
    <w:lvl w:ilvl="1" w:tplc="72CA2D5E">
      <w:start w:val="1"/>
      <w:numFmt w:val="lowerRoman"/>
      <w:lvlText w:val="%2)"/>
      <w:lvlJc w:val="right"/>
      <w:pPr>
        <w:ind w:left="1020" w:hanging="360"/>
      </w:pPr>
    </w:lvl>
    <w:lvl w:ilvl="2" w:tplc="D8086462">
      <w:start w:val="1"/>
      <w:numFmt w:val="lowerRoman"/>
      <w:lvlText w:val="%3)"/>
      <w:lvlJc w:val="right"/>
      <w:pPr>
        <w:ind w:left="1020" w:hanging="360"/>
      </w:pPr>
    </w:lvl>
    <w:lvl w:ilvl="3" w:tplc="81A868F0">
      <w:start w:val="1"/>
      <w:numFmt w:val="lowerRoman"/>
      <w:lvlText w:val="%4)"/>
      <w:lvlJc w:val="right"/>
      <w:pPr>
        <w:ind w:left="1020" w:hanging="360"/>
      </w:pPr>
    </w:lvl>
    <w:lvl w:ilvl="4" w:tplc="5754C084">
      <w:start w:val="1"/>
      <w:numFmt w:val="lowerRoman"/>
      <w:lvlText w:val="%5)"/>
      <w:lvlJc w:val="right"/>
      <w:pPr>
        <w:ind w:left="1020" w:hanging="360"/>
      </w:pPr>
    </w:lvl>
    <w:lvl w:ilvl="5" w:tplc="FF169258">
      <w:start w:val="1"/>
      <w:numFmt w:val="lowerRoman"/>
      <w:lvlText w:val="%6)"/>
      <w:lvlJc w:val="right"/>
      <w:pPr>
        <w:ind w:left="1020" w:hanging="360"/>
      </w:pPr>
    </w:lvl>
    <w:lvl w:ilvl="6" w:tplc="E0DA8506">
      <w:start w:val="1"/>
      <w:numFmt w:val="lowerRoman"/>
      <w:lvlText w:val="%7)"/>
      <w:lvlJc w:val="right"/>
      <w:pPr>
        <w:ind w:left="1020" w:hanging="360"/>
      </w:pPr>
    </w:lvl>
    <w:lvl w:ilvl="7" w:tplc="9CE81A80">
      <w:start w:val="1"/>
      <w:numFmt w:val="lowerRoman"/>
      <w:lvlText w:val="%8)"/>
      <w:lvlJc w:val="right"/>
      <w:pPr>
        <w:ind w:left="1020" w:hanging="360"/>
      </w:pPr>
    </w:lvl>
    <w:lvl w:ilvl="8" w:tplc="16868890">
      <w:start w:val="1"/>
      <w:numFmt w:val="lowerRoman"/>
      <w:lvlText w:val="%9)"/>
      <w:lvlJc w:val="right"/>
      <w:pPr>
        <w:ind w:left="1020" w:hanging="360"/>
      </w:pPr>
    </w:lvl>
  </w:abstractNum>
  <w:abstractNum w:abstractNumId="6" w15:restartNumberingAfterBreak="0">
    <w:nsid w:val="249A62A6"/>
    <w:multiLevelType w:val="hybridMultilevel"/>
    <w:tmpl w:val="A79C9354"/>
    <w:lvl w:ilvl="0" w:tplc="79E4AB9C">
      <w:start w:val="1"/>
      <w:numFmt w:val="lowerRoman"/>
      <w:lvlText w:val="%1)"/>
      <w:lvlJc w:val="right"/>
      <w:pPr>
        <w:ind w:left="720" w:hanging="360"/>
      </w:pPr>
    </w:lvl>
    <w:lvl w:ilvl="1" w:tplc="EDF6BB04">
      <w:start w:val="1"/>
      <w:numFmt w:val="lowerRoman"/>
      <w:lvlText w:val="%2)"/>
      <w:lvlJc w:val="right"/>
      <w:pPr>
        <w:ind w:left="720" w:hanging="360"/>
      </w:pPr>
    </w:lvl>
    <w:lvl w:ilvl="2" w:tplc="188868B6">
      <w:start w:val="1"/>
      <w:numFmt w:val="lowerRoman"/>
      <w:lvlText w:val="%3)"/>
      <w:lvlJc w:val="right"/>
      <w:pPr>
        <w:ind w:left="720" w:hanging="360"/>
      </w:pPr>
    </w:lvl>
    <w:lvl w:ilvl="3" w:tplc="6B2CFDAE">
      <w:start w:val="1"/>
      <w:numFmt w:val="lowerRoman"/>
      <w:lvlText w:val="%4)"/>
      <w:lvlJc w:val="right"/>
      <w:pPr>
        <w:ind w:left="720" w:hanging="360"/>
      </w:pPr>
    </w:lvl>
    <w:lvl w:ilvl="4" w:tplc="A46650D0">
      <w:start w:val="1"/>
      <w:numFmt w:val="lowerRoman"/>
      <w:lvlText w:val="%5)"/>
      <w:lvlJc w:val="right"/>
      <w:pPr>
        <w:ind w:left="720" w:hanging="360"/>
      </w:pPr>
    </w:lvl>
    <w:lvl w:ilvl="5" w:tplc="AC76D2E4">
      <w:start w:val="1"/>
      <w:numFmt w:val="lowerRoman"/>
      <w:lvlText w:val="%6)"/>
      <w:lvlJc w:val="right"/>
      <w:pPr>
        <w:ind w:left="720" w:hanging="360"/>
      </w:pPr>
    </w:lvl>
    <w:lvl w:ilvl="6" w:tplc="24788BE4">
      <w:start w:val="1"/>
      <w:numFmt w:val="lowerRoman"/>
      <w:lvlText w:val="%7)"/>
      <w:lvlJc w:val="right"/>
      <w:pPr>
        <w:ind w:left="720" w:hanging="360"/>
      </w:pPr>
    </w:lvl>
    <w:lvl w:ilvl="7" w:tplc="211C7E7C">
      <w:start w:val="1"/>
      <w:numFmt w:val="lowerRoman"/>
      <w:lvlText w:val="%8)"/>
      <w:lvlJc w:val="right"/>
      <w:pPr>
        <w:ind w:left="720" w:hanging="360"/>
      </w:pPr>
    </w:lvl>
    <w:lvl w:ilvl="8" w:tplc="D964638C">
      <w:start w:val="1"/>
      <w:numFmt w:val="lowerRoman"/>
      <w:lvlText w:val="%9)"/>
      <w:lvlJc w:val="right"/>
      <w:pPr>
        <w:ind w:left="720" w:hanging="360"/>
      </w:pPr>
    </w:lvl>
  </w:abstractNum>
  <w:abstractNum w:abstractNumId="7" w15:restartNumberingAfterBreak="0">
    <w:nsid w:val="3280276D"/>
    <w:multiLevelType w:val="hybridMultilevel"/>
    <w:tmpl w:val="8234AAFC"/>
    <w:lvl w:ilvl="0" w:tplc="3856CAB8">
      <w:start w:val="1"/>
      <w:numFmt w:val="lowerRoman"/>
      <w:lvlText w:val="%1)"/>
      <w:lvlJc w:val="right"/>
      <w:pPr>
        <w:ind w:left="1020" w:hanging="360"/>
      </w:pPr>
    </w:lvl>
    <w:lvl w:ilvl="1" w:tplc="6B8A11BE">
      <w:start w:val="1"/>
      <w:numFmt w:val="lowerRoman"/>
      <w:lvlText w:val="%2)"/>
      <w:lvlJc w:val="right"/>
      <w:pPr>
        <w:ind w:left="1020" w:hanging="360"/>
      </w:pPr>
    </w:lvl>
    <w:lvl w:ilvl="2" w:tplc="EAE29CC0">
      <w:start w:val="1"/>
      <w:numFmt w:val="lowerRoman"/>
      <w:lvlText w:val="%3)"/>
      <w:lvlJc w:val="right"/>
      <w:pPr>
        <w:ind w:left="1020" w:hanging="360"/>
      </w:pPr>
    </w:lvl>
    <w:lvl w:ilvl="3" w:tplc="E5ACBDE4">
      <w:start w:val="1"/>
      <w:numFmt w:val="lowerRoman"/>
      <w:lvlText w:val="%4)"/>
      <w:lvlJc w:val="right"/>
      <w:pPr>
        <w:ind w:left="1020" w:hanging="360"/>
      </w:pPr>
    </w:lvl>
    <w:lvl w:ilvl="4" w:tplc="4880EA40">
      <w:start w:val="1"/>
      <w:numFmt w:val="lowerRoman"/>
      <w:lvlText w:val="%5)"/>
      <w:lvlJc w:val="right"/>
      <w:pPr>
        <w:ind w:left="1020" w:hanging="360"/>
      </w:pPr>
    </w:lvl>
    <w:lvl w:ilvl="5" w:tplc="1CCE8CDA">
      <w:start w:val="1"/>
      <w:numFmt w:val="lowerRoman"/>
      <w:lvlText w:val="%6)"/>
      <w:lvlJc w:val="right"/>
      <w:pPr>
        <w:ind w:left="1020" w:hanging="360"/>
      </w:pPr>
    </w:lvl>
    <w:lvl w:ilvl="6" w:tplc="1496137E">
      <w:start w:val="1"/>
      <w:numFmt w:val="lowerRoman"/>
      <w:lvlText w:val="%7)"/>
      <w:lvlJc w:val="right"/>
      <w:pPr>
        <w:ind w:left="1020" w:hanging="360"/>
      </w:pPr>
    </w:lvl>
    <w:lvl w:ilvl="7" w:tplc="11D46B3E">
      <w:start w:val="1"/>
      <w:numFmt w:val="lowerRoman"/>
      <w:lvlText w:val="%8)"/>
      <w:lvlJc w:val="right"/>
      <w:pPr>
        <w:ind w:left="1020" w:hanging="360"/>
      </w:pPr>
    </w:lvl>
    <w:lvl w:ilvl="8" w:tplc="832809E8">
      <w:start w:val="1"/>
      <w:numFmt w:val="lowerRoman"/>
      <w:lvlText w:val="%9)"/>
      <w:lvlJc w:val="right"/>
      <w:pPr>
        <w:ind w:left="1020" w:hanging="360"/>
      </w:pPr>
    </w:lvl>
  </w:abstractNum>
  <w:abstractNum w:abstractNumId="8" w15:restartNumberingAfterBreak="0">
    <w:nsid w:val="3A0E780D"/>
    <w:multiLevelType w:val="hybridMultilevel"/>
    <w:tmpl w:val="CA3AA8AC"/>
    <w:lvl w:ilvl="0" w:tplc="6A442302">
      <w:start w:val="1"/>
      <w:numFmt w:val="lowerRoman"/>
      <w:lvlText w:val="%1)"/>
      <w:lvlJc w:val="right"/>
      <w:pPr>
        <w:ind w:left="1020" w:hanging="360"/>
      </w:pPr>
    </w:lvl>
    <w:lvl w:ilvl="1" w:tplc="8E2CA17C">
      <w:start w:val="1"/>
      <w:numFmt w:val="lowerRoman"/>
      <w:lvlText w:val="%2)"/>
      <w:lvlJc w:val="right"/>
      <w:pPr>
        <w:ind w:left="1020" w:hanging="360"/>
      </w:pPr>
    </w:lvl>
    <w:lvl w:ilvl="2" w:tplc="828A7A74">
      <w:start w:val="1"/>
      <w:numFmt w:val="lowerRoman"/>
      <w:lvlText w:val="%3)"/>
      <w:lvlJc w:val="right"/>
      <w:pPr>
        <w:ind w:left="1020" w:hanging="360"/>
      </w:pPr>
    </w:lvl>
    <w:lvl w:ilvl="3" w:tplc="164EF588">
      <w:start w:val="1"/>
      <w:numFmt w:val="lowerRoman"/>
      <w:lvlText w:val="%4)"/>
      <w:lvlJc w:val="right"/>
      <w:pPr>
        <w:ind w:left="1020" w:hanging="360"/>
      </w:pPr>
    </w:lvl>
    <w:lvl w:ilvl="4" w:tplc="0ACA48C6">
      <w:start w:val="1"/>
      <w:numFmt w:val="lowerRoman"/>
      <w:lvlText w:val="%5)"/>
      <w:lvlJc w:val="right"/>
      <w:pPr>
        <w:ind w:left="1020" w:hanging="360"/>
      </w:pPr>
    </w:lvl>
    <w:lvl w:ilvl="5" w:tplc="291C80F4">
      <w:start w:val="1"/>
      <w:numFmt w:val="lowerRoman"/>
      <w:lvlText w:val="%6)"/>
      <w:lvlJc w:val="right"/>
      <w:pPr>
        <w:ind w:left="1020" w:hanging="360"/>
      </w:pPr>
    </w:lvl>
    <w:lvl w:ilvl="6" w:tplc="7226BF66">
      <w:start w:val="1"/>
      <w:numFmt w:val="lowerRoman"/>
      <w:lvlText w:val="%7)"/>
      <w:lvlJc w:val="right"/>
      <w:pPr>
        <w:ind w:left="1020" w:hanging="360"/>
      </w:pPr>
    </w:lvl>
    <w:lvl w:ilvl="7" w:tplc="4D284AE6">
      <w:start w:val="1"/>
      <w:numFmt w:val="lowerRoman"/>
      <w:lvlText w:val="%8)"/>
      <w:lvlJc w:val="right"/>
      <w:pPr>
        <w:ind w:left="1020" w:hanging="360"/>
      </w:pPr>
    </w:lvl>
    <w:lvl w:ilvl="8" w:tplc="AA529CC2">
      <w:start w:val="1"/>
      <w:numFmt w:val="lowerRoman"/>
      <w:lvlText w:val="%9)"/>
      <w:lvlJc w:val="right"/>
      <w:pPr>
        <w:ind w:left="1020" w:hanging="36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365EA0"/>
    <w:multiLevelType w:val="hybridMultilevel"/>
    <w:tmpl w:val="F8D0FE56"/>
    <w:lvl w:ilvl="0" w:tplc="EDD6C4F8">
      <w:start w:val="1"/>
      <w:numFmt w:val="lowerRoman"/>
      <w:lvlText w:val="%1)"/>
      <w:lvlJc w:val="right"/>
      <w:pPr>
        <w:ind w:left="1020" w:hanging="360"/>
      </w:pPr>
    </w:lvl>
    <w:lvl w:ilvl="1" w:tplc="EEE2D464">
      <w:start w:val="1"/>
      <w:numFmt w:val="lowerRoman"/>
      <w:lvlText w:val="%2)"/>
      <w:lvlJc w:val="right"/>
      <w:pPr>
        <w:ind w:left="1020" w:hanging="360"/>
      </w:pPr>
    </w:lvl>
    <w:lvl w:ilvl="2" w:tplc="76E48A96">
      <w:start w:val="1"/>
      <w:numFmt w:val="lowerRoman"/>
      <w:lvlText w:val="%3)"/>
      <w:lvlJc w:val="right"/>
      <w:pPr>
        <w:ind w:left="1020" w:hanging="360"/>
      </w:pPr>
    </w:lvl>
    <w:lvl w:ilvl="3" w:tplc="0A1AE01A">
      <w:start w:val="1"/>
      <w:numFmt w:val="lowerRoman"/>
      <w:lvlText w:val="%4)"/>
      <w:lvlJc w:val="right"/>
      <w:pPr>
        <w:ind w:left="1020" w:hanging="360"/>
      </w:pPr>
    </w:lvl>
    <w:lvl w:ilvl="4" w:tplc="E6143784">
      <w:start w:val="1"/>
      <w:numFmt w:val="lowerRoman"/>
      <w:lvlText w:val="%5)"/>
      <w:lvlJc w:val="right"/>
      <w:pPr>
        <w:ind w:left="1020" w:hanging="360"/>
      </w:pPr>
    </w:lvl>
    <w:lvl w:ilvl="5" w:tplc="389646DA">
      <w:start w:val="1"/>
      <w:numFmt w:val="lowerRoman"/>
      <w:lvlText w:val="%6)"/>
      <w:lvlJc w:val="right"/>
      <w:pPr>
        <w:ind w:left="1020" w:hanging="360"/>
      </w:pPr>
    </w:lvl>
    <w:lvl w:ilvl="6" w:tplc="95C05244">
      <w:start w:val="1"/>
      <w:numFmt w:val="lowerRoman"/>
      <w:lvlText w:val="%7)"/>
      <w:lvlJc w:val="right"/>
      <w:pPr>
        <w:ind w:left="1020" w:hanging="360"/>
      </w:pPr>
    </w:lvl>
    <w:lvl w:ilvl="7" w:tplc="618EF514">
      <w:start w:val="1"/>
      <w:numFmt w:val="lowerRoman"/>
      <w:lvlText w:val="%8)"/>
      <w:lvlJc w:val="right"/>
      <w:pPr>
        <w:ind w:left="1020" w:hanging="360"/>
      </w:pPr>
    </w:lvl>
    <w:lvl w:ilvl="8" w:tplc="89DEA136">
      <w:start w:val="1"/>
      <w:numFmt w:val="lowerRoman"/>
      <w:lvlText w:val="%9)"/>
      <w:lvlJc w:val="right"/>
      <w:pPr>
        <w:ind w:left="1020" w:hanging="360"/>
      </w:pPr>
    </w:lvl>
  </w:abstractNum>
  <w:abstractNum w:abstractNumId="12" w15:restartNumberingAfterBreak="0">
    <w:nsid w:val="602776B2"/>
    <w:multiLevelType w:val="hybridMultilevel"/>
    <w:tmpl w:val="CD90BBEC"/>
    <w:lvl w:ilvl="0" w:tplc="F5C40D30">
      <w:start w:val="1"/>
      <w:numFmt w:val="lowerRoman"/>
      <w:lvlText w:val="%1)"/>
      <w:lvlJc w:val="right"/>
      <w:pPr>
        <w:ind w:left="1020" w:hanging="360"/>
      </w:pPr>
    </w:lvl>
    <w:lvl w:ilvl="1" w:tplc="42C87ED6">
      <w:start w:val="1"/>
      <w:numFmt w:val="lowerRoman"/>
      <w:lvlText w:val="%2)"/>
      <w:lvlJc w:val="right"/>
      <w:pPr>
        <w:ind w:left="1020" w:hanging="360"/>
      </w:pPr>
    </w:lvl>
    <w:lvl w:ilvl="2" w:tplc="520AC7A4">
      <w:start w:val="1"/>
      <w:numFmt w:val="lowerRoman"/>
      <w:lvlText w:val="%3)"/>
      <w:lvlJc w:val="right"/>
      <w:pPr>
        <w:ind w:left="1020" w:hanging="360"/>
      </w:pPr>
    </w:lvl>
    <w:lvl w:ilvl="3" w:tplc="50AE98C4">
      <w:start w:val="1"/>
      <w:numFmt w:val="lowerRoman"/>
      <w:lvlText w:val="%4)"/>
      <w:lvlJc w:val="right"/>
      <w:pPr>
        <w:ind w:left="1020" w:hanging="360"/>
      </w:pPr>
    </w:lvl>
    <w:lvl w:ilvl="4" w:tplc="30601A42">
      <w:start w:val="1"/>
      <w:numFmt w:val="lowerRoman"/>
      <w:lvlText w:val="%5)"/>
      <w:lvlJc w:val="right"/>
      <w:pPr>
        <w:ind w:left="1020" w:hanging="360"/>
      </w:pPr>
    </w:lvl>
    <w:lvl w:ilvl="5" w:tplc="A90828E8">
      <w:start w:val="1"/>
      <w:numFmt w:val="lowerRoman"/>
      <w:lvlText w:val="%6)"/>
      <w:lvlJc w:val="right"/>
      <w:pPr>
        <w:ind w:left="1020" w:hanging="360"/>
      </w:pPr>
    </w:lvl>
    <w:lvl w:ilvl="6" w:tplc="97D08D3A">
      <w:start w:val="1"/>
      <w:numFmt w:val="lowerRoman"/>
      <w:lvlText w:val="%7)"/>
      <w:lvlJc w:val="right"/>
      <w:pPr>
        <w:ind w:left="1020" w:hanging="360"/>
      </w:pPr>
    </w:lvl>
    <w:lvl w:ilvl="7" w:tplc="8B363586">
      <w:start w:val="1"/>
      <w:numFmt w:val="lowerRoman"/>
      <w:lvlText w:val="%8)"/>
      <w:lvlJc w:val="right"/>
      <w:pPr>
        <w:ind w:left="1020" w:hanging="360"/>
      </w:pPr>
    </w:lvl>
    <w:lvl w:ilvl="8" w:tplc="E37CCB4A">
      <w:start w:val="1"/>
      <w:numFmt w:val="lowerRoman"/>
      <w:lvlText w:val="%9)"/>
      <w:lvlJc w:val="right"/>
      <w:pPr>
        <w:ind w:left="1020" w:hanging="360"/>
      </w:pPr>
    </w:lvl>
  </w:abstractNum>
  <w:abstractNum w:abstractNumId="13" w15:restartNumberingAfterBreak="0">
    <w:nsid w:val="60305989"/>
    <w:multiLevelType w:val="hybridMultilevel"/>
    <w:tmpl w:val="2E3C1250"/>
    <w:lvl w:ilvl="0" w:tplc="C8FE3CDA">
      <w:start w:val="1"/>
      <w:numFmt w:val="lowerRoman"/>
      <w:lvlText w:val="%1)"/>
      <w:lvlJc w:val="right"/>
      <w:pPr>
        <w:ind w:left="720" w:hanging="360"/>
      </w:pPr>
    </w:lvl>
    <w:lvl w:ilvl="1" w:tplc="D8AE0F18">
      <w:start w:val="1"/>
      <w:numFmt w:val="lowerRoman"/>
      <w:lvlText w:val="%2)"/>
      <w:lvlJc w:val="right"/>
      <w:pPr>
        <w:ind w:left="720" w:hanging="360"/>
      </w:pPr>
    </w:lvl>
    <w:lvl w:ilvl="2" w:tplc="914CBED4">
      <w:start w:val="1"/>
      <w:numFmt w:val="lowerRoman"/>
      <w:lvlText w:val="%3)"/>
      <w:lvlJc w:val="right"/>
      <w:pPr>
        <w:ind w:left="720" w:hanging="360"/>
      </w:pPr>
    </w:lvl>
    <w:lvl w:ilvl="3" w:tplc="7CA897D8">
      <w:start w:val="1"/>
      <w:numFmt w:val="lowerRoman"/>
      <w:lvlText w:val="%4)"/>
      <w:lvlJc w:val="right"/>
      <w:pPr>
        <w:ind w:left="720" w:hanging="360"/>
      </w:pPr>
    </w:lvl>
    <w:lvl w:ilvl="4" w:tplc="E52C6CD8">
      <w:start w:val="1"/>
      <w:numFmt w:val="lowerRoman"/>
      <w:lvlText w:val="%5)"/>
      <w:lvlJc w:val="right"/>
      <w:pPr>
        <w:ind w:left="720" w:hanging="360"/>
      </w:pPr>
    </w:lvl>
    <w:lvl w:ilvl="5" w:tplc="F5DEF99A">
      <w:start w:val="1"/>
      <w:numFmt w:val="lowerRoman"/>
      <w:lvlText w:val="%6)"/>
      <w:lvlJc w:val="right"/>
      <w:pPr>
        <w:ind w:left="720" w:hanging="360"/>
      </w:pPr>
    </w:lvl>
    <w:lvl w:ilvl="6" w:tplc="28EC32B6">
      <w:start w:val="1"/>
      <w:numFmt w:val="lowerRoman"/>
      <w:lvlText w:val="%7)"/>
      <w:lvlJc w:val="right"/>
      <w:pPr>
        <w:ind w:left="720" w:hanging="360"/>
      </w:pPr>
    </w:lvl>
    <w:lvl w:ilvl="7" w:tplc="C5AAC296">
      <w:start w:val="1"/>
      <w:numFmt w:val="lowerRoman"/>
      <w:lvlText w:val="%8)"/>
      <w:lvlJc w:val="right"/>
      <w:pPr>
        <w:ind w:left="720" w:hanging="360"/>
      </w:pPr>
    </w:lvl>
    <w:lvl w:ilvl="8" w:tplc="AC1E6E22">
      <w:start w:val="1"/>
      <w:numFmt w:val="lowerRoman"/>
      <w:lvlText w:val="%9)"/>
      <w:lvlJc w:val="right"/>
      <w:pPr>
        <w:ind w:left="720" w:hanging="360"/>
      </w:pPr>
    </w:lvl>
  </w:abstractNum>
  <w:abstractNum w:abstractNumId="14" w15:restartNumberingAfterBreak="0">
    <w:nsid w:val="658142D8"/>
    <w:multiLevelType w:val="hybridMultilevel"/>
    <w:tmpl w:val="321003A8"/>
    <w:lvl w:ilvl="0" w:tplc="9FCA7FAC">
      <w:start w:val="1"/>
      <w:numFmt w:val="lowerRoman"/>
      <w:lvlText w:val="%1)"/>
      <w:lvlJc w:val="right"/>
      <w:pPr>
        <w:ind w:left="720" w:hanging="360"/>
      </w:pPr>
    </w:lvl>
    <w:lvl w:ilvl="1" w:tplc="4D8AF73C">
      <w:start w:val="1"/>
      <w:numFmt w:val="lowerRoman"/>
      <w:lvlText w:val="%2)"/>
      <w:lvlJc w:val="right"/>
      <w:pPr>
        <w:ind w:left="720" w:hanging="360"/>
      </w:pPr>
    </w:lvl>
    <w:lvl w:ilvl="2" w:tplc="7CB4667C">
      <w:start w:val="1"/>
      <w:numFmt w:val="lowerRoman"/>
      <w:lvlText w:val="%3)"/>
      <w:lvlJc w:val="right"/>
      <w:pPr>
        <w:ind w:left="720" w:hanging="360"/>
      </w:pPr>
    </w:lvl>
    <w:lvl w:ilvl="3" w:tplc="244E3580">
      <w:start w:val="1"/>
      <w:numFmt w:val="lowerRoman"/>
      <w:lvlText w:val="%4)"/>
      <w:lvlJc w:val="right"/>
      <w:pPr>
        <w:ind w:left="720" w:hanging="360"/>
      </w:pPr>
    </w:lvl>
    <w:lvl w:ilvl="4" w:tplc="E598999E">
      <w:start w:val="1"/>
      <w:numFmt w:val="lowerRoman"/>
      <w:lvlText w:val="%5)"/>
      <w:lvlJc w:val="right"/>
      <w:pPr>
        <w:ind w:left="720" w:hanging="360"/>
      </w:pPr>
    </w:lvl>
    <w:lvl w:ilvl="5" w:tplc="C11AB7E8">
      <w:start w:val="1"/>
      <w:numFmt w:val="lowerRoman"/>
      <w:lvlText w:val="%6)"/>
      <w:lvlJc w:val="right"/>
      <w:pPr>
        <w:ind w:left="720" w:hanging="360"/>
      </w:pPr>
    </w:lvl>
    <w:lvl w:ilvl="6" w:tplc="C7B870C4">
      <w:start w:val="1"/>
      <w:numFmt w:val="lowerRoman"/>
      <w:lvlText w:val="%7)"/>
      <w:lvlJc w:val="right"/>
      <w:pPr>
        <w:ind w:left="720" w:hanging="360"/>
      </w:pPr>
    </w:lvl>
    <w:lvl w:ilvl="7" w:tplc="92CC0778">
      <w:start w:val="1"/>
      <w:numFmt w:val="lowerRoman"/>
      <w:lvlText w:val="%8)"/>
      <w:lvlJc w:val="right"/>
      <w:pPr>
        <w:ind w:left="720" w:hanging="360"/>
      </w:pPr>
    </w:lvl>
    <w:lvl w:ilvl="8" w:tplc="F78C4FFC">
      <w:start w:val="1"/>
      <w:numFmt w:val="lowerRoman"/>
      <w:lvlText w:val="%9)"/>
      <w:lvlJc w:val="right"/>
      <w:pPr>
        <w:ind w:left="720" w:hanging="360"/>
      </w:pPr>
    </w:lvl>
  </w:abstractNum>
  <w:abstractNum w:abstractNumId="15" w15:restartNumberingAfterBreak="0">
    <w:nsid w:val="65D14CFA"/>
    <w:multiLevelType w:val="hybridMultilevel"/>
    <w:tmpl w:val="C8D0684C"/>
    <w:lvl w:ilvl="0" w:tplc="9A5A0CEE">
      <w:start w:val="1"/>
      <w:numFmt w:val="lowerRoman"/>
      <w:lvlText w:val="%1)"/>
      <w:lvlJc w:val="right"/>
      <w:pPr>
        <w:ind w:left="1320" w:hanging="360"/>
      </w:pPr>
    </w:lvl>
    <w:lvl w:ilvl="1" w:tplc="5D7E2096">
      <w:start w:val="1"/>
      <w:numFmt w:val="lowerRoman"/>
      <w:lvlText w:val="%2)"/>
      <w:lvlJc w:val="right"/>
      <w:pPr>
        <w:ind w:left="1320" w:hanging="360"/>
      </w:pPr>
    </w:lvl>
    <w:lvl w:ilvl="2" w:tplc="75C0B914">
      <w:start w:val="1"/>
      <w:numFmt w:val="lowerRoman"/>
      <w:lvlText w:val="%3)"/>
      <w:lvlJc w:val="right"/>
      <w:pPr>
        <w:ind w:left="1320" w:hanging="360"/>
      </w:pPr>
    </w:lvl>
    <w:lvl w:ilvl="3" w:tplc="E1367D22">
      <w:start w:val="1"/>
      <w:numFmt w:val="lowerRoman"/>
      <w:lvlText w:val="%4)"/>
      <w:lvlJc w:val="right"/>
      <w:pPr>
        <w:ind w:left="1320" w:hanging="360"/>
      </w:pPr>
    </w:lvl>
    <w:lvl w:ilvl="4" w:tplc="09CAEB66">
      <w:start w:val="1"/>
      <w:numFmt w:val="lowerRoman"/>
      <w:lvlText w:val="%5)"/>
      <w:lvlJc w:val="right"/>
      <w:pPr>
        <w:ind w:left="1320" w:hanging="360"/>
      </w:pPr>
    </w:lvl>
    <w:lvl w:ilvl="5" w:tplc="6E982112">
      <w:start w:val="1"/>
      <w:numFmt w:val="lowerRoman"/>
      <w:lvlText w:val="%6)"/>
      <w:lvlJc w:val="right"/>
      <w:pPr>
        <w:ind w:left="1320" w:hanging="360"/>
      </w:pPr>
    </w:lvl>
    <w:lvl w:ilvl="6" w:tplc="162AC000">
      <w:start w:val="1"/>
      <w:numFmt w:val="lowerRoman"/>
      <w:lvlText w:val="%7)"/>
      <w:lvlJc w:val="right"/>
      <w:pPr>
        <w:ind w:left="1320" w:hanging="360"/>
      </w:pPr>
    </w:lvl>
    <w:lvl w:ilvl="7" w:tplc="5FB88D46">
      <w:start w:val="1"/>
      <w:numFmt w:val="lowerRoman"/>
      <w:lvlText w:val="%8)"/>
      <w:lvlJc w:val="right"/>
      <w:pPr>
        <w:ind w:left="1320" w:hanging="360"/>
      </w:pPr>
    </w:lvl>
    <w:lvl w:ilvl="8" w:tplc="627C86A4">
      <w:start w:val="1"/>
      <w:numFmt w:val="lowerRoman"/>
      <w:lvlText w:val="%9)"/>
      <w:lvlJc w:val="right"/>
      <w:pPr>
        <w:ind w:left="1320" w:hanging="360"/>
      </w:pPr>
    </w:lvl>
  </w:abstractNum>
  <w:abstractNum w:abstractNumId="16" w15:restartNumberingAfterBreak="0">
    <w:nsid w:val="7CA464CF"/>
    <w:multiLevelType w:val="hybridMultilevel"/>
    <w:tmpl w:val="5A4A1C3C"/>
    <w:lvl w:ilvl="0" w:tplc="7972900A">
      <w:start w:val="1"/>
      <w:numFmt w:val="lowerRoman"/>
      <w:lvlText w:val="%1)"/>
      <w:lvlJc w:val="right"/>
      <w:pPr>
        <w:ind w:left="1020" w:hanging="360"/>
      </w:pPr>
    </w:lvl>
    <w:lvl w:ilvl="1" w:tplc="57C21C12">
      <w:start w:val="1"/>
      <w:numFmt w:val="lowerRoman"/>
      <w:lvlText w:val="%2)"/>
      <w:lvlJc w:val="right"/>
      <w:pPr>
        <w:ind w:left="1020" w:hanging="360"/>
      </w:pPr>
    </w:lvl>
    <w:lvl w:ilvl="2" w:tplc="1DA221D4">
      <w:start w:val="1"/>
      <w:numFmt w:val="lowerRoman"/>
      <w:lvlText w:val="%3)"/>
      <w:lvlJc w:val="right"/>
      <w:pPr>
        <w:ind w:left="1020" w:hanging="360"/>
      </w:pPr>
    </w:lvl>
    <w:lvl w:ilvl="3" w:tplc="4DAADF7C">
      <w:start w:val="1"/>
      <w:numFmt w:val="lowerRoman"/>
      <w:lvlText w:val="%4)"/>
      <w:lvlJc w:val="right"/>
      <w:pPr>
        <w:ind w:left="1020" w:hanging="360"/>
      </w:pPr>
    </w:lvl>
    <w:lvl w:ilvl="4" w:tplc="2CEA6562">
      <w:start w:val="1"/>
      <w:numFmt w:val="lowerRoman"/>
      <w:lvlText w:val="%5)"/>
      <w:lvlJc w:val="right"/>
      <w:pPr>
        <w:ind w:left="1020" w:hanging="360"/>
      </w:pPr>
    </w:lvl>
    <w:lvl w:ilvl="5" w:tplc="D1B0D6FE">
      <w:start w:val="1"/>
      <w:numFmt w:val="lowerRoman"/>
      <w:lvlText w:val="%6)"/>
      <w:lvlJc w:val="right"/>
      <w:pPr>
        <w:ind w:left="1020" w:hanging="360"/>
      </w:pPr>
    </w:lvl>
    <w:lvl w:ilvl="6" w:tplc="911C80C4">
      <w:start w:val="1"/>
      <w:numFmt w:val="lowerRoman"/>
      <w:lvlText w:val="%7)"/>
      <w:lvlJc w:val="right"/>
      <w:pPr>
        <w:ind w:left="1020" w:hanging="360"/>
      </w:pPr>
    </w:lvl>
    <w:lvl w:ilvl="7" w:tplc="747C15AC">
      <w:start w:val="1"/>
      <w:numFmt w:val="lowerRoman"/>
      <w:lvlText w:val="%8)"/>
      <w:lvlJc w:val="right"/>
      <w:pPr>
        <w:ind w:left="1020" w:hanging="360"/>
      </w:pPr>
    </w:lvl>
    <w:lvl w:ilvl="8" w:tplc="C9544460">
      <w:start w:val="1"/>
      <w:numFmt w:val="lowerRoman"/>
      <w:lvlText w:val="%9)"/>
      <w:lvlJc w:val="right"/>
      <w:pPr>
        <w:ind w:left="1020" w:hanging="360"/>
      </w:pPr>
    </w:lvl>
  </w:abstractNum>
  <w:num w:numId="1" w16cid:durableId="1729526815">
    <w:abstractNumId w:val="3"/>
  </w:num>
  <w:num w:numId="2" w16cid:durableId="327562588">
    <w:abstractNumId w:val="9"/>
  </w:num>
  <w:num w:numId="3" w16cid:durableId="336350017">
    <w:abstractNumId w:val="0"/>
  </w:num>
  <w:num w:numId="4" w16cid:durableId="1624770558">
    <w:abstractNumId w:val="10"/>
  </w:num>
  <w:num w:numId="5" w16cid:durableId="1844978408">
    <w:abstractNumId w:val="2"/>
  </w:num>
  <w:num w:numId="6" w16cid:durableId="929847117">
    <w:abstractNumId w:val="4"/>
  </w:num>
  <w:num w:numId="7" w16cid:durableId="1426804136">
    <w:abstractNumId w:val="15"/>
  </w:num>
  <w:num w:numId="8" w16cid:durableId="1020933240">
    <w:abstractNumId w:val="7"/>
  </w:num>
  <w:num w:numId="9" w16cid:durableId="1281571197">
    <w:abstractNumId w:val="5"/>
  </w:num>
  <w:num w:numId="10" w16cid:durableId="746848484">
    <w:abstractNumId w:val="12"/>
  </w:num>
  <w:num w:numId="11" w16cid:durableId="1005132595">
    <w:abstractNumId w:val="16"/>
  </w:num>
  <w:num w:numId="12" w16cid:durableId="24603705">
    <w:abstractNumId w:val="11"/>
  </w:num>
  <w:num w:numId="13" w16cid:durableId="626013258">
    <w:abstractNumId w:val="8"/>
  </w:num>
  <w:num w:numId="14" w16cid:durableId="1401907079">
    <w:abstractNumId w:val="1"/>
  </w:num>
  <w:num w:numId="15" w16cid:durableId="905990374">
    <w:abstractNumId w:val="6"/>
  </w:num>
  <w:num w:numId="16" w16cid:durableId="1892304213">
    <w:abstractNumId w:val="14"/>
  </w:num>
  <w:num w:numId="17" w16cid:durableId="1112362807">
    <w:abstractNumId w:val="13"/>
  </w:num>
  <w:num w:numId="18" w16cid:durableId="1115053410">
    <w:abstractNumId w:val="4"/>
  </w:num>
  <w:num w:numId="19" w16cid:durableId="1421178084">
    <w:abstractNumId w:val="4"/>
  </w:num>
  <w:num w:numId="20" w16cid:durableId="1035694506">
    <w:abstractNumId w:val="4"/>
  </w:num>
  <w:num w:numId="21" w16cid:durableId="95487436">
    <w:abstractNumId w:val="4"/>
  </w:num>
  <w:num w:numId="22" w16cid:durableId="1991471766">
    <w:abstractNumId w:val="4"/>
  </w:num>
  <w:num w:numId="23" w16cid:durableId="131750536">
    <w:abstractNumId w:val="4"/>
  </w:num>
  <w:num w:numId="24" w16cid:durableId="280845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C5"/>
    <w:rsid w:val="000250C5"/>
    <w:rsid w:val="000822FB"/>
    <w:rsid w:val="000E3BB3"/>
    <w:rsid w:val="000F5E56"/>
    <w:rsid w:val="00122949"/>
    <w:rsid w:val="001362EE"/>
    <w:rsid w:val="00152CEA"/>
    <w:rsid w:val="00160468"/>
    <w:rsid w:val="001641A5"/>
    <w:rsid w:val="001832A6"/>
    <w:rsid w:val="001B4E9C"/>
    <w:rsid w:val="001C4DD3"/>
    <w:rsid w:val="001D50D1"/>
    <w:rsid w:val="001F6D00"/>
    <w:rsid w:val="001F755F"/>
    <w:rsid w:val="002634C4"/>
    <w:rsid w:val="00266A4C"/>
    <w:rsid w:val="00275FBF"/>
    <w:rsid w:val="002B7514"/>
    <w:rsid w:val="002E591D"/>
    <w:rsid w:val="002F4E68"/>
    <w:rsid w:val="00307787"/>
    <w:rsid w:val="00354647"/>
    <w:rsid w:val="00377273"/>
    <w:rsid w:val="003845C1"/>
    <w:rsid w:val="00387287"/>
    <w:rsid w:val="003A503C"/>
    <w:rsid w:val="003C3A5D"/>
    <w:rsid w:val="003D41D4"/>
    <w:rsid w:val="003F6478"/>
    <w:rsid w:val="00402EC0"/>
    <w:rsid w:val="00423E3E"/>
    <w:rsid w:val="00427AF4"/>
    <w:rsid w:val="0045231F"/>
    <w:rsid w:val="00460C55"/>
    <w:rsid w:val="004647DA"/>
    <w:rsid w:val="004746D7"/>
    <w:rsid w:val="00477D6B"/>
    <w:rsid w:val="00492C47"/>
    <w:rsid w:val="004A6C37"/>
    <w:rsid w:val="004F45B9"/>
    <w:rsid w:val="004F7418"/>
    <w:rsid w:val="00511D0C"/>
    <w:rsid w:val="0053063E"/>
    <w:rsid w:val="0055013B"/>
    <w:rsid w:val="0056224D"/>
    <w:rsid w:val="00571B99"/>
    <w:rsid w:val="005A55C5"/>
    <w:rsid w:val="005D64EC"/>
    <w:rsid w:val="005D7226"/>
    <w:rsid w:val="00605827"/>
    <w:rsid w:val="00675021"/>
    <w:rsid w:val="006A06C6"/>
    <w:rsid w:val="006C0B5B"/>
    <w:rsid w:val="006D5C04"/>
    <w:rsid w:val="006F6B63"/>
    <w:rsid w:val="00704D63"/>
    <w:rsid w:val="00705F65"/>
    <w:rsid w:val="00736778"/>
    <w:rsid w:val="007E63AC"/>
    <w:rsid w:val="007E663E"/>
    <w:rsid w:val="00815082"/>
    <w:rsid w:val="00832173"/>
    <w:rsid w:val="0083523E"/>
    <w:rsid w:val="00835FB8"/>
    <w:rsid w:val="00843582"/>
    <w:rsid w:val="00846723"/>
    <w:rsid w:val="008528CD"/>
    <w:rsid w:val="008619B1"/>
    <w:rsid w:val="00872065"/>
    <w:rsid w:val="008B01CA"/>
    <w:rsid w:val="008B14EA"/>
    <w:rsid w:val="008B2CC1"/>
    <w:rsid w:val="008C6291"/>
    <w:rsid w:val="008D0895"/>
    <w:rsid w:val="0090731E"/>
    <w:rsid w:val="00923AEA"/>
    <w:rsid w:val="00945CA2"/>
    <w:rsid w:val="00966A22"/>
    <w:rsid w:val="00972F03"/>
    <w:rsid w:val="00975A24"/>
    <w:rsid w:val="009A0C8B"/>
    <w:rsid w:val="009B6241"/>
    <w:rsid w:val="009C28E0"/>
    <w:rsid w:val="00A16FC0"/>
    <w:rsid w:val="00A32C9E"/>
    <w:rsid w:val="00A44FC1"/>
    <w:rsid w:val="00A7453D"/>
    <w:rsid w:val="00AB613D"/>
    <w:rsid w:val="00B051CD"/>
    <w:rsid w:val="00B13902"/>
    <w:rsid w:val="00B65A0A"/>
    <w:rsid w:val="00B72D36"/>
    <w:rsid w:val="00BA063E"/>
    <w:rsid w:val="00BB49D8"/>
    <w:rsid w:val="00BC4164"/>
    <w:rsid w:val="00BC5BD2"/>
    <w:rsid w:val="00BD2DCC"/>
    <w:rsid w:val="00BE1A8C"/>
    <w:rsid w:val="00BE58DF"/>
    <w:rsid w:val="00BF048F"/>
    <w:rsid w:val="00BF7799"/>
    <w:rsid w:val="00C06472"/>
    <w:rsid w:val="00C10836"/>
    <w:rsid w:val="00C40E31"/>
    <w:rsid w:val="00C90559"/>
    <w:rsid w:val="00CA7074"/>
    <w:rsid w:val="00CA7E13"/>
    <w:rsid w:val="00CB650A"/>
    <w:rsid w:val="00D02505"/>
    <w:rsid w:val="00D36B79"/>
    <w:rsid w:val="00D40CF0"/>
    <w:rsid w:val="00D55546"/>
    <w:rsid w:val="00D56C7C"/>
    <w:rsid w:val="00D71B4D"/>
    <w:rsid w:val="00D90289"/>
    <w:rsid w:val="00D93D55"/>
    <w:rsid w:val="00E3395B"/>
    <w:rsid w:val="00E45C84"/>
    <w:rsid w:val="00E504E5"/>
    <w:rsid w:val="00E65D9E"/>
    <w:rsid w:val="00E73ABF"/>
    <w:rsid w:val="00EB7A3E"/>
    <w:rsid w:val="00EC401A"/>
    <w:rsid w:val="00EC442E"/>
    <w:rsid w:val="00EF530A"/>
    <w:rsid w:val="00EF6622"/>
    <w:rsid w:val="00F200D0"/>
    <w:rsid w:val="00F55408"/>
    <w:rsid w:val="00F66152"/>
    <w:rsid w:val="00F6719A"/>
    <w:rsid w:val="00F72AFB"/>
    <w:rsid w:val="00F80845"/>
    <w:rsid w:val="00F84474"/>
    <w:rsid w:val="00F867C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1A30F"/>
  <w15:docId w15:val="{FF459688-4128-448C-9263-1098E908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0250C5"/>
    <w:rPr>
      <w:color w:val="0000FF" w:themeColor="hyperlink"/>
      <w:u w:val="single"/>
    </w:rPr>
  </w:style>
  <w:style w:type="character" w:styleId="UnresolvedMention">
    <w:name w:val="Unresolved Mention"/>
    <w:basedOn w:val="DefaultParagraphFont"/>
    <w:uiPriority w:val="99"/>
    <w:semiHidden/>
    <w:unhideWhenUsed/>
    <w:rsid w:val="000250C5"/>
    <w:rPr>
      <w:color w:val="605E5C"/>
      <w:shd w:val="clear" w:color="auto" w:fill="E1DFDD"/>
    </w:rPr>
  </w:style>
  <w:style w:type="paragraph" w:customStyle="1" w:styleId="LegTitle">
    <w:name w:val="Leg # Title"/>
    <w:basedOn w:val="Normal"/>
    <w:next w:val="Normal"/>
    <w:rsid w:val="000250C5"/>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0250C5"/>
    <w:rPr>
      <w:strike/>
      <w:dstrike w:val="0"/>
      <w:color w:val="FF0000"/>
    </w:rPr>
  </w:style>
  <w:style w:type="paragraph" w:customStyle="1" w:styleId="LegSubRule">
    <w:name w:val="Leg SubRule #"/>
    <w:basedOn w:val="Normal"/>
    <w:rsid w:val="000250C5"/>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0250C5"/>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0250C5"/>
    <w:rPr>
      <w:rFonts w:ascii="Arial" w:hAnsi="Arial"/>
      <w:noProof/>
      <w:snapToGrid w:val="0"/>
      <w:sz w:val="22"/>
      <w:lang w:val="es-ES" w:eastAsia="en-US"/>
    </w:rPr>
  </w:style>
  <w:style w:type="character" w:customStyle="1" w:styleId="InsertedText">
    <w:name w:val="Inserted Text"/>
    <w:basedOn w:val="DefaultParagraphFont"/>
    <w:uiPriority w:val="1"/>
    <w:qFormat/>
    <w:rsid w:val="000250C5"/>
    <w:rPr>
      <w:color w:val="0000FF"/>
      <w:u w:val="single"/>
    </w:rPr>
  </w:style>
  <w:style w:type="character" w:customStyle="1" w:styleId="HeaderChar">
    <w:name w:val="Header Char"/>
    <w:basedOn w:val="DefaultParagraphFont"/>
    <w:link w:val="Header"/>
    <w:uiPriority w:val="99"/>
    <w:rsid w:val="000250C5"/>
    <w:rPr>
      <w:rFonts w:ascii="Arial" w:eastAsia="SimSun" w:hAnsi="Arial" w:cs="Arial"/>
      <w:sz w:val="22"/>
      <w:lang w:val="es-ES" w:eastAsia="zh-CN"/>
    </w:rPr>
  </w:style>
  <w:style w:type="paragraph" w:styleId="TOC1">
    <w:name w:val="toc 1"/>
    <w:basedOn w:val="Normal"/>
    <w:next w:val="Normal"/>
    <w:autoRedefine/>
    <w:uiPriority w:val="39"/>
    <w:unhideWhenUsed/>
    <w:rsid w:val="00BC5BD2"/>
    <w:pPr>
      <w:tabs>
        <w:tab w:val="left" w:leader="dot" w:pos="9072"/>
      </w:tabs>
      <w:spacing w:after="100"/>
    </w:pPr>
  </w:style>
  <w:style w:type="paragraph" w:styleId="TOC2">
    <w:name w:val="toc 2"/>
    <w:basedOn w:val="Normal"/>
    <w:next w:val="Normal"/>
    <w:autoRedefine/>
    <w:uiPriority w:val="39"/>
    <w:unhideWhenUsed/>
    <w:rsid w:val="00BC5BD2"/>
    <w:pPr>
      <w:spacing w:after="100"/>
    </w:pPr>
  </w:style>
  <w:style w:type="character" w:styleId="FootnoteReference">
    <w:name w:val="footnote reference"/>
    <w:basedOn w:val="DefaultParagraphFont"/>
    <w:semiHidden/>
    <w:unhideWhenUsed/>
    <w:rsid w:val="000250C5"/>
    <w:rPr>
      <w:vertAlign w:val="superscript"/>
    </w:rPr>
  </w:style>
  <w:style w:type="paragraph" w:styleId="Revision">
    <w:name w:val="Revision"/>
    <w:hidden/>
    <w:uiPriority w:val="99"/>
    <w:semiHidden/>
    <w:rsid w:val="000250C5"/>
    <w:rPr>
      <w:rFonts w:ascii="Arial" w:eastAsia="SimSun" w:hAnsi="Arial" w:cs="Arial"/>
      <w:sz w:val="22"/>
      <w:lang w:val="es-ES" w:eastAsia="zh-CN"/>
    </w:rPr>
  </w:style>
  <w:style w:type="character" w:customStyle="1" w:styleId="LegInsertedText">
    <w:name w:val="LegInsertedText"/>
    <w:rsid w:val="000250C5"/>
    <w:rPr>
      <w:color w:val="0000FF"/>
      <w:u w:val="single"/>
    </w:rPr>
  </w:style>
  <w:style w:type="character" w:customStyle="1" w:styleId="LegDeletedText">
    <w:name w:val="Leg Deleted Text"/>
    <w:basedOn w:val="DefaultParagraphFont"/>
    <w:uiPriority w:val="1"/>
    <w:qFormat/>
    <w:rsid w:val="000250C5"/>
    <w:rPr>
      <w:strike/>
      <w:color w:val="FF0000"/>
    </w:rPr>
  </w:style>
  <w:style w:type="paragraph" w:styleId="TOCHeading">
    <w:name w:val="TOC Heading"/>
    <w:basedOn w:val="Heading1"/>
    <w:next w:val="Normal"/>
    <w:uiPriority w:val="39"/>
    <w:unhideWhenUsed/>
    <w:qFormat/>
    <w:rsid w:val="000250C5"/>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3">
    <w:name w:val="toc 3"/>
    <w:basedOn w:val="Normal"/>
    <w:next w:val="Normal"/>
    <w:autoRedefine/>
    <w:uiPriority w:val="39"/>
    <w:unhideWhenUsed/>
    <w:rsid w:val="000250C5"/>
    <w:pPr>
      <w:spacing w:after="100" w:line="259" w:lineRule="auto"/>
      <w:ind w:left="440"/>
    </w:pPr>
    <w:rPr>
      <w:rFonts w:asciiTheme="minorHAnsi" w:eastAsiaTheme="minorEastAsia" w:hAnsiTheme="minorHAnsi" w:cs="Times New Roman"/>
      <w:szCs w:val="22"/>
      <w:lang w:eastAsia="en-US"/>
    </w:rPr>
  </w:style>
  <w:style w:type="paragraph" w:customStyle="1" w:styleId="Legacont">
    <w:name w:val="Leg (a) [cont]"/>
    <w:basedOn w:val="Lega"/>
    <w:next w:val="Lega"/>
    <w:rsid w:val="000250C5"/>
    <w:rPr>
      <w:rFonts w:eastAsia="SimSun" w:cs="Arial"/>
      <w:noProof w:val="0"/>
      <w:snapToGrid/>
      <w:lang w:eastAsia="zh-CN"/>
    </w:rPr>
  </w:style>
  <w:style w:type="paragraph" w:customStyle="1" w:styleId="Legi">
    <w:name w:val="Leg (i)"/>
    <w:basedOn w:val="Normal"/>
    <w:rsid w:val="000250C5"/>
    <w:pPr>
      <w:tabs>
        <w:tab w:val="left" w:pos="567"/>
        <w:tab w:val="right" w:pos="992"/>
        <w:tab w:val="right" w:pos="1560"/>
        <w:tab w:val="left" w:pos="1843"/>
      </w:tabs>
      <w:spacing w:after="180" w:line="360" w:lineRule="auto"/>
    </w:pPr>
    <w:rPr>
      <w:rFonts w:eastAsia="Times New Roman"/>
      <w:snapToGrid w:val="0"/>
      <w:szCs w:val="22"/>
      <w:lang w:eastAsia="en-US"/>
    </w:rPr>
  </w:style>
  <w:style w:type="character" w:customStyle="1" w:styleId="FootnoteTextChar">
    <w:name w:val="Footnote Text Char"/>
    <w:basedOn w:val="DefaultParagraphFont"/>
    <w:link w:val="FootnoteText"/>
    <w:semiHidden/>
    <w:rsid w:val="000250C5"/>
    <w:rPr>
      <w:rFonts w:ascii="Arial" w:eastAsia="SimSun" w:hAnsi="Arial" w:cs="Arial"/>
      <w:sz w:val="18"/>
      <w:lang w:val="es-ES" w:eastAsia="zh-CN"/>
    </w:rPr>
  </w:style>
  <w:style w:type="paragraph" w:styleId="ListParagraph">
    <w:name w:val="List Paragraph"/>
    <w:basedOn w:val="Normal"/>
    <w:uiPriority w:val="34"/>
    <w:qFormat/>
    <w:rsid w:val="000250C5"/>
    <w:pPr>
      <w:ind w:left="720"/>
      <w:contextualSpacing/>
    </w:pPr>
  </w:style>
  <w:style w:type="paragraph" w:styleId="TOC4">
    <w:name w:val="toc 4"/>
    <w:basedOn w:val="Normal"/>
    <w:next w:val="Normal"/>
    <w:autoRedefine/>
    <w:uiPriority w:val="39"/>
    <w:unhideWhenUsed/>
    <w:rsid w:val="000250C5"/>
    <w:pPr>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0250C5"/>
    <w:pPr>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0250C5"/>
    <w:pPr>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0250C5"/>
    <w:pPr>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0250C5"/>
    <w:pPr>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0250C5"/>
    <w:pPr>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styleId="FollowedHyperlink">
    <w:name w:val="FollowedHyperlink"/>
    <w:basedOn w:val="DefaultParagraphFont"/>
    <w:semiHidden/>
    <w:unhideWhenUsed/>
    <w:rsid w:val="000250C5"/>
    <w:rPr>
      <w:color w:val="800080" w:themeColor="followedHyperlink"/>
      <w:u w:val="single"/>
    </w:rPr>
  </w:style>
  <w:style w:type="character" w:styleId="CommentReference">
    <w:name w:val="annotation reference"/>
    <w:basedOn w:val="DefaultParagraphFont"/>
    <w:semiHidden/>
    <w:unhideWhenUsed/>
    <w:rsid w:val="000250C5"/>
    <w:rPr>
      <w:sz w:val="16"/>
      <w:szCs w:val="16"/>
    </w:rPr>
  </w:style>
  <w:style w:type="paragraph" w:styleId="CommentSubject">
    <w:name w:val="annotation subject"/>
    <w:basedOn w:val="CommentText"/>
    <w:next w:val="CommentText"/>
    <w:link w:val="CommentSubjectChar"/>
    <w:semiHidden/>
    <w:unhideWhenUsed/>
    <w:rsid w:val="000250C5"/>
    <w:rPr>
      <w:b/>
      <w:bCs/>
      <w:sz w:val="20"/>
    </w:rPr>
  </w:style>
  <w:style w:type="character" w:customStyle="1" w:styleId="CommentTextChar">
    <w:name w:val="Comment Text Char"/>
    <w:basedOn w:val="DefaultParagraphFont"/>
    <w:link w:val="CommentText"/>
    <w:semiHidden/>
    <w:rsid w:val="000250C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250C5"/>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edocs/mdocs/pct/es/pct_wg_18/pct_wg_18_19.pdf" TargetMode="External"/><Relationship Id="rId26" Type="http://schemas.openxmlformats.org/officeDocument/2006/relationships/footer" Target="footer1.xml"/><Relationship Id="rId39" Type="http://schemas.openxmlformats.org/officeDocument/2006/relationships/header" Target="header8.xml"/><Relationship Id="rId21" Type="http://schemas.openxmlformats.org/officeDocument/2006/relationships/hyperlink" Target="https://www.wipo.int/meetings/es/doc_details.jsp?doc_id=655101" TargetMode="External"/><Relationship Id="rId34" Type="http://schemas.openxmlformats.org/officeDocument/2006/relationships/footer" Target="foot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https://www.wipo.int/pct/es/texts/rules/r45bis.html" TargetMode="External"/><Relationship Id="rId55" Type="http://schemas.openxmlformats.org/officeDocument/2006/relationships/header" Target="header14.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pct/es/pct_wg_18/pct_wg_18_3.pdf" TargetMode="External"/><Relationship Id="rId29"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hyperlink" Target="https://www.wipo.int/pct/es/texts/rules/r16.html" TargetMode="External"/><Relationship Id="rId5" Type="http://schemas.openxmlformats.org/officeDocument/2006/relationships/customXml" Target="../customXml/item5.xml"/><Relationship Id="rId61" Type="http://schemas.openxmlformats.org/officeDocument/2006/relationships/header" Target="header15.xml"/><Relationship Id="rId19" Type="http://schemas.openxmlformats.org/officeDocument/2006/relationships/hyperlink" Target="https://www.wipo.int/meetings/es/doc_details.jsp?doc_id=655066" TargetMode="External"/><Relationship Id="rId14" Type="http://schemas.openxmlformats.org/officeDocument/2006/relationships/hyperlink" Target="https://www.wipo.int/edocs/mdocs/pct/es/pct_wg_18/pct_wg_18_8.pdf" TargetMode="External"/><Relationship Id="rId22" Type="http://schemas.openxmlformats.org/officeDocument/2006/relationships/hyperlink" Target="https://www.wipo.int/edocs/mdocs/pct/es/pct_wg_18/pct_wg_18_12.pdf"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eader" Target="header11.xml"/><Relationship Id="rId48" Type="http://schemas.openxmlformats.org/officeDocument/2006/relationships/hyperlink" Target="https://www.wipo.int/pct/es/texts/rules/r15.html" TargetMode="Externa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wipo.int/pct/es/texts/rules/r57.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es/doc_details.jsp?doc_id=655066"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header" Target="header12.xml"/><Relationship Id="rId59" Type="http://schemas.openxmlformats.org/officeDocument/2006/relationships/hyperlink" Target="https://www.wipo.int/pct/es/texts/rules/r45bis.html" TargetMode="External"/><Relationship Id="rId20" Type="http://schemas.openxmlformats.org/officeDocument/2006/relationships/hyperlink" Target="https://www.wipo.int/meetings/es/doc_details.jsp?doc_id=653552" TargetMode="External"/><Relationship Id="rId41" Type="http://schemas.openxmlformats.org/officeDocument/2006/relationships/header" Target="header9.xml"/><Relationship Id="rId54" Type="http://schemas.openxmlformats.org/officeDocument/2006/relationships/footer" Target="footer14.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es/doc_details.jsp?doc_id=655066" TargetMode="External"/><Relationship Id="rId23" Type="http://schemas.openxmlformats.org/officeDocument/2006/relationships/hyperlink" Target="https://www.wipo.int/meetings/es/doc_details.jsp?doc_id=655066" TargetMode="External"/><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yperlink" Target="https://www.wipo.int/pct/es/texts/rules/r16.html" TargetMode="External"/><Relationship Id="rId57" Type="http://schemas.openxmlformats.org/officeDocument/2006/relationships/hyperlink" Target="https://www.wipo.int/pct/es/texts/rules/r15.html" TargetMode="External"/><Relationship Id="rId10" Type="http://schemas.openxmlformats.org/officeDocument/2006/relationships/webSettings" Target="webSettings.xml"/><Relationship Id="rId31" Type="http://schemas.openxmlformats.org/officeDocument/2006/relationships/footer" Target="footer4.xml"/><Relationship Id="rId44" Type="http://schemas.openxmlformats.org/officeDocument/2006/relationships/footer" Target="footer10.xml"/><Relationship Id="rId52" Type="http://schemas.openxmlformats.org/officeDocument/2006/relationships/header" Target="header13.xml"/><Relationship Id="rId60" Type="http://schemas.openxmlformats.org/officeDocument/2006/relationships/hyperlink" Target="https://www.wipo.int/pct/es/texts/rules/r57.html"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DEAADBFP-1499948599-54446</_dlc_DocId>
    <_dlc_DocIdUrl xmlns="afdacc0a-6563-489f-9b51-6fc9acac5c48">
      <Url>https://wipoprod.sharepoint.com/sites/SPS-INT-BFP-DEAAD-AsseAffa/_layouts/15/DocIdRedir.aspx?ID=DEAADBFP-1499948599-54446</Url>
      <Description>DEAADBFP-1499948599-54446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F1469FCC-0060-433A-907B-86FF73C5A91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46EDD42A-6B38-4BA2-84E0-91ABD7B417FA}">
  <ds:schemaRefs>
    <ds:schemaRef ds:uri="http://schemas.microsoft.com/sharepoint/events"/>
  </ds:schemaRefs>
</ds:datastoreItem>
</file>

<file path=customXml/itemProps3.xml><?xml version="1.0" encoding="utf-8"?>
<ds:datastoreItem xmlns:ds="http://schemas.openxmlformats.org/officeDocument/2006/customXml" ds:itemID="{AAAAB384-5C9B-4C50-AE3C-F1B42E3B8940}">
  <ds:schemaRefs>
    <ds:schemaRef ds:uri="http://schemas.openxmlformats.org/officeDocument/2006/bibliography"/>
  </ds:schemaRefs>
</ds:datastoreItem>
</file>

<file path=customXml/itemProps4.xml><?xml version="1.0" encoding="utf-8"?>
<ds:datastoreItem xmlns:ds="http://schemas.openxmlformats.org/officeDocument/2006/customXml" ds:itemID="{B4C770AC-F230-4E5B-B094-C977BD5FE6C1}">
  <ds:schemaRefs>
    <ds:schemaRef ds:uri="http://schemas.microsoft.com/sharepoint/v3/contenttype/forms"/>
  </ds:schemaRefs>
</ds:datastoreItem>
</file>

<file path=customXml/itemProps5.xml><?xml version="1.0" encoding="utf-8"?>
<ds:datastoreItem xmlns:ds="http://schemas.openxmlformats.org/officeDocument/2006/customXml" ds:itemID="{B5E01F1E-94FA-49E5-B5DF-50B75D3F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33CF4A-3B42-4D8A-A669-67100599354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PCT_A_58 (S)</Template>
  <TotalTime>5</TotalTime>
  <Pages>40</Pages>
  <Words>9908</Words>
  <Characters>56476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PCT/A/58/1</vt:lpstr>
    </vt:vector>
  </TitlesOfParts>
  <Company>WIPO</Company>
  <LinksUpToDate>false</LinksUpToDate>
  <CharactersWithSpaces>66252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PCT/A/58/1</dc:title>
  <dc:subject>PROPUESTAS DE MODIFICACIÓN DEL REGLAMENTO DEL PCT Y MODIFICACIONES DE LAS DIRECTRICES DE LA ASAMBLEA DE LA UNIÓN DEL PCT</dc:subject>
  <dc:creator>WIPO</dc:creator>
  <cp:keywords/>
  <cp:lastModifiedBy>SAKOTIC Masa</cp:lastModifiedBy>
  <cp:revision>6</cp:revision>
  <cp:lastPrinted>2026-03-20T17:45:00Z</cp:lastPrinted>
  <dcterms:created xsi:type="dcterms:W3CDTF">2026-03-30T09:32:00Z</dcterms:created>
  <dcterms:modified xsi:type="dcterms:W3CDTF">2026-03-31T14:19:00Z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2025-02-18T10:27:20Z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0c2343fb-64fe-462b-bc80-d035e8f42b36</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lcf76f155ced4ddcb4097134ff3c332f">
    <vt:lpwstr/>
  </property>
  <property fmtid="{D5CDD505-2E9C-101B-9397-08002B2CF9AE}" pid="23" name="_dlc_DocIdItemGuid">
    <vt:lpwstr>bb03e98f-8060-4eec-9d64-ebfc437e4e50</vt:lpwstr>
  </property>
  <property fmtid="{D5CDD505-2E9C-101B-9397-08002B2CF9AE}" pid="24" name="Order">
    <vt:r8>323600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