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26050" w:rsidRDefault="008B14EA" w:rsidP="008B14EA">
      <w:pPr>
        <w:spacing w:after="120"/>
        <w:jc w:val="right"/>
        <w:rPr>
          <w:lang w:val="es-419"/>
        </w:rPr>
      </w:pPr>
      <w:r w:rsidRPr="00126050">
        <w:rPr>
          <w:noProof/>
          <w:lang w:val="fr-CH" w:eastAsia="fr-CH"/>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26050">
        <w:rPr>
          <w:rFonts w:ascii="Arial Black" w:hAnsi="Arial Black"/>
          <w:caps/>
          <w:noProof/>
          <w:sz w:val="15"/>
          <w:szCs w:val="15"/>
          <w:lang w:val="fr-CH" w:eastAsia="fr-CH"/>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CBF5C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126050" w:rsidRDefault="00402EC0" w:rsidP="008B14EA">
      <w:pPr>
        <w:jc w:val="right"/>
        <w:rPr>
          <w:rFonts w:ascii="Arial Black" w:hAnsi="Arial Black"/>
          <w:caps/>
          <w:sz w:val="15"/>
          <w:lang w:val="es-419"/>
        </w:rPr>
      </w:pPr>
      <w:r w:rsidRPr="00126050">
        <w:rPr>
          <w:rFonts w:ascii="Arial Black" w:hAnsi="Arial Black"/>
          <w:caps/>
          <w:sz w:val="15"/>
          <w:lang w:val="es-419"/>
        </w:rPr>
        <w:t>PCT/A/55/</w:t>
      </w:r>
      <w:bookmarkStart w:id="0" w:name="Code"/>
      <w:bookmarkEnd w:id="0"/>
      <w:r w:rsidR="00E64EB7" w:rsidRPr="00126050">
        <w:rPr>
          <w:rFonts w:ascii="Arial Black" w:hAnsi="Arial Black"/>
          <w:caps/>
          <w:sz w:val="15"/>
          <w:lang w:val="es-419"/>
        </w:rPr>
        <w:t>3</w:t>
      </w:r>
    </w:p>
    <w:p w:rsidR="008B2CC1" w:rsidRPr="00126050" w:rsidRDefault="008B14EA" w:rsidP="008B14EA">
      <w:pPr>
        <w:jc w:val="right"/>
        <w:rPr>
          <w:rFonts w:ascii="Arial Black" w:hAnsi="Arial Black"/>
          <w:caps/>
          <w:sz w:val="15"/>
          <w:lang w:val="es-419"/>
        </w:rPr>
      </w:pPr>
      <w:r w:rsidRPr="00126050">
        <w:rPr>
          <w:rFonts w:ascii="Arial Black" w:hAnsi="Arial Black"/>
          <w:caps/>
          <w:sz w:val="15"/>
          <w:lang w:val="es-419"/>
        </w:rPr>
        <w:t xml:space="preserve">ORIGINAL: </w:t>
      </w:r>
      <w:bookmarkStart w:id="1" w:name="Original"/>
      <w:r w:rsidR="00E64EB7" w:rsidRPr="00126050">
        <w:rPr>
          <w:rFonts w:ascii="Arial Black" w:hAnsi="Arial Black"/>
          <w:caps/>
          <w:sz w:val="15"/>
          <w:lang w:val="es-419"/>
        </w:rPr>
        <w:t>INGLÉS</w:t>
      </w:r>
    </w:p>
    <w:bookmarkEnd w:id="1"/>
    <w:p w:rsidR="008B2CC1" w:rsidRPr="00126050" w:rsidRDefault="008B14EA" w:rsidP="008B14EA">
      <w:pPr>
        <w:spacing w:after="1200"/>
        <w:jc w:val="right"/>
        <w:rPr>
          <w:rFonts w:ascii="Arial Black" w:hAnsi="Arial Black"/>
          <w:caps/>
          <w:sz w:val="15"/>
          <w:lang w:val="es-419"/>
        </w:rPr>
      </w:pPr>
      <w:r w:rsidRPr="00126050">
        <w:rPr>
          <w:rFonts w:ascii="Arial Black" w:hAnsi="Arial Black"/>
          <w:caps/>
          <w:sz w:val="15"/>
          <w:lang w:val="es-419"/>
        </w:rPr>
        <w:t xml:space="preserve">FECHA: </w:t>
      </w:r>
      <w:bookmarkStart w:id="2" w:name="Date"/>
      <w:r w:rsidR="00B2726F">
        <w:rPr>
          <w:rFonts w:ascii="Arial Black" w:hAnsi="Arial Black"/>
          <w:caps/>
          <w:sz w:val="15"/>
          <w:lang w:val="es-419"/>
        </w:rPr>
        <w:t>25</w:t>
      </w:r>
      <w:bookmarkStart w:id="3" w:name="_GoBack"/>
      <w:bookmarkEnd w:id="3"/>
      <w:r w:rsidR="00E64EB7" w:rsidRPr="00126050">
        <w:rPr>
          <w:rFonts w:ascii="Arial Black" w:hAnsi="Arial Black"/>
          <w:caps/>
          <w:sz w:val="15"/>
          <w:lang w:val="es-419"/>
        </w:rPr>
        <w:t xml:space="preserve"> DE MAYO DE 2023</w:t>
      </w:r>
    </w:p>
    <w:bookmarkEnd w:id="2"/>
    <w:p w:rsidR="008B2CC1" w:rsidRPr="00126050" w:rsidRDefault="00402EC0" w:rsidP="00402EC0">
      <w:pPr>
        <w:spacing w:after="600"/>
        <w:rPr>
          <w:b/>
          <w:sz w:val="28"/>
          <w:szCs w:val="28"/>
          <w:lang w:val="es-419"/>
        </w:rPr>
      </w:pPr>
      <w:r w:rsidRPr="00126050">
        <w:rPr>
          <w:b/>
          <w:sz w:val="28"/>
          <w:szCs w:val="28"/>
          <w:lang w:val="es-419"/>
        </w:rPr>
        <w:t xml:space="preserve">Unión Internacional de Cooperación en materia de Patentes </w:t>
      </w:r>
      <w:r w:rsidRPr="00126050">
        <w:rPr>
          <w:b/>
          <w:sz w:val="28"/>
          <w:szCs w:val="28"/>
          <w:lang w:val="es-419"/>
        </w:rPr>
        <w:br/>
        <w:t>(Unión del PCT)</w:t>
      </w:r>
    </w:p>
    <w:p w:rsidR="001C4DD3" w:rsidRPr="00126050" w:rsidRDefault="001C4DD3" w:rsidP="008B14EA">
      <w:pPr>
        <w:spacing w:after="720"/>
        <w:rPr>
          <w:b/>
          <w:sz w:val="28"/>
          <w:szCs w:val="28"/>
          <w:lang w:val="es-419"/>
        </w:rPr>
      </w:pPr>
      <w:r w:rsidRPr="00126050">
        <w:rPr>
          <w:b/>
          <w:sz w:val="28"/>
          <w:szCs w:val="28"/>
          <w:lang w:val="es-419"/>
        </w:rPr>
        <w:t>Asamblea</w:t>
      </w:r>
    </w:p>
    <w:p w:rsidR="00511D0C" w:rsidRPr="00126050" w:rsidRDefault="00402EC0" w:rsidP="00511D0C">
      <w:pPr>
        <w:rPr>
          <w:b/>
          <w:sz w:val="24"/>
          <w:szCs w:val="24"/>
          <w:lang w:val="es-419"/>
        </w:rPr>
      </w:pPr>
      <w:r w:rsidRPr="00126050">
        <w:rPr>
          <w:b/>
          <w:sz w:val="24"/>
          <w:szCs w:val="24"/>
          <w:lang w:val="es-419"/>
        </w:rPr>
        <w:t>Quincuagésimo quinto período de sesiones (24.º ordinario)</w:t>
      </w:r>
    </w:p>
    <w:p w:rsidR="008B2CC1" w:rsidRPr="00126050" w:rsidRDefault="00402EC0" w:rsidP="008B14EA">
      <w:pPr>
        <w:spacing w:after="720"/>
        <w:rPr>
          <w:b/>
          <w:sz w:val="24"/>
          <w:szCs w:val="24"/>
          <w:lang w:val="es-419"/>
        </w:rPr>
      </w:pPr>
      <w:r w:rsidRPr="00126050">
        <w:rPr>
          <w:b/>
          <w:sz w:val="24"/>
          <w:szCs w:val="24"/>
          <w:lang w:val="es-419"/>
        </w:rPr>
        <w:t>Ginebra, 6 a 14 de julio de 2023</w:t>
      </w:r>
    </w:p>
    <w:p w:rsidR="008B2CC1" w:rsidRPr="00126050" w:rsidRDefault="00E64EB7" w:rsidP="008B14EA">
      <w:pPr>
        <w:spacing w:after="360"/>
        <w:rPr>
          <w:caps/>
          <w:sz w:val="24"/>
          <w:lang w:val="es-419"/>
        </w:rPr>
      </w:pPr>
      <w:bookmarkStart w:id="4" w:name="TitleOfDoc"/>
      <w:r w:rsidRPr="00126050">
        <w:rPr>
          <w:caps/>
          <w:sz w:val="24"/>
          <w:lang w:val="es-419"/>
        </w:rPr>
        <w:t>Modificación del Acuerdo relativo al funcionamiento del Instituto Ucraniano de Propiedad Intelectual como Administración encargada de la búsqueda internacional y del examen preliminar internacional en virtud del PCT</w:t>
      </w:r>
    </w:p>
    <w:p w:rsidR="008B2CC1" w:rsidRPr="00126050" w:rsidRDefault="00E64EB7" w:rsidP="008B14EA">
      <w:pPr>
        <w:spacing w:after="960"/>
        <w:rPr>
          <w:i/>
          <w:lang w:val="es-419"/>
        </w:rPr>
      </w:pPr>
      <w:bookmarkStart w:id="5" w:name="Prepared"/>
      <w:bookmarkEnd w:id="4"/>
      <w:r w:rsidRPr="00126050">
        <w:rPr>
          <w:i/>
          <w:lang w:val="es-419"/>
        </w:rPr>
        <w:t>Documento preparado por la Oficina Internacional</w:t>
      </w:r>
    </w:p>
    <w:bookmarkEnd w:id="5"/>
    <w:p w:rsidR="00E64EB7" w:rsidRPr="00126050" w:rsidRDefault="00E64EB7" w:rsidP="00E64EB7">
      <w:pPr>
        <w:pStyle w:val="Heading1"/>
        <w:rPr>
          <w:lang w:val="es-419"/>
        </w:rPr>
      </w:pPr>
      <w:r w:rsidRPr="00126050">
        <w:rPr>
          <w:lang w:val="es-419"/>
        </w:rPr>
        <w:t>Antecedentes</w:t>
      </w:r>
    </w:p>
    <w:p w:rsidR="00E64EB7" w:rsidRPr="00126050" w:rsidRDefault="00E64EB7" w:rsidP="00E64EB7">
      <w:pPr>
        <w:pStyle w:val="ONUMFS"/>
        <w:rPr>
          <w:lang w:val="es-419"/>
        </w:rPr>
      </w:pPr>
      <w:r w:rsidRPr="00126050">
        <w:rPr>
          <w:lang w:val="es-419"/>
        </w:rPr>
        <w:t>En su cuadragésimo noveno período de sesiones, celebrado en Ginebra del 2 al 11 de octubre de 2017, la Asamblea prorrogó la designación de la empresa estatal "Instituto Ucraniano de Propiedad Intelectual" (</w:t>
      </w:r>
      <w:proofErr w:type="spellStart"/>
      <w:r w:rsidRPr="00126050">
        <w:rPr>
          <w:lang w:val="es-419"/>
        </w:rPr>
        <w:t>Ukrpatent</w:t>
      </w:r>
      <w:proofErr w:type="spellEnd"/>
      <w:r w:rsidRPr="00126050">
        <w:rPr>
          <w:lang w:val="es-419"/>
        </w:rPr>
        <w:t>) como Administración encargada de la búsqueda internacional y del examen preliminar internacional en virtud del PCT, y aprobó el texto de un proyecto de acuerdo entre el Ministerio de Desarrollo Económico y Comercio de Ucrania y la Oficina Internacional (documentos PCT/A/49/2, An</w:t>
      </w:r>
      <w:r w:rsidR="003B3477" w:rsidRPr="00126050">
        <w:rPr>
          <w:lang w:val="es-419"/>
        </w:rPr>
        <w:t>exo XIX, y PCT/A/49/5, párrafos </w:t>
      </w:r>
      <w:r w:rsidRPr="00126050">
        <w:rPr>
          <w:lang w:val="es-419"/>
        </w:rPr>
        <w:t>41 a 43). El acuerdo entró en vigor el 1 de enero de 2018.</w:t>
      </w:r>
    </w:p>
    <w:p w:rsidR="00E64EB7" w:rsidRPr="00126050" w:rsidRDefault="00E64EB7" w:rsidP="00E64EB7">
      <w:pPr>
        <w:pStyle w:val="ONUMFS"/>
        <w:rPr>
          <w:lang w:val="es-419"/>
        </w:rPr>
      </w:pPr>
      <w:r w:rsidRPr="00126050">
        <w:rPr>
          <w:lang w:val="es-419"/>
        </w:rPr>
        <w:t>A raíz de la Resolución del Consejo de Ministros de Ucrania n.° 943, con efecto a partir del 8 de noviembre de 2022, la organización estatal "Oficina Nacional Ucraniana de Propiedad Intelectual e Innovaciones" (UANIPIO) asumió la responsabilidad, entre otras cosas, de la tramitación de patentes, incluidas las funciones de Oficina receptora, Administración encargada de la búsqueda internacional y Administración encargada del examen preliminar internacional en virtud del PCT.</w:t>
      </w:r>
    </w:p>
    <w:p w:rsidR="00E64EB7" w:rsidRPr="00126050" w:rsidRDefault="00E64EB7" w:rsidP="00E64EB7">
      <w:pPr>
        <w:pStyle w:val="Heading1"/>
        <w:rPr>
          <w:lang w:val="es-419"/>
        </w:rPr>
      </w:pPr>
      <w:r w:rsidRPr="00126050">
        <w:rPr>
          <w:lang w:val="es-419"/>
        </w:rPr>
        <w:lastRenderedPageBreak/>
        <w:t>Modificación del Acuerdo</w:t>
      </w:r>
    </w:p>
    <w:p w:rsidR="00E64EB7" w:rsidRPr="00126050" w:rsidRDefault="00E64EB7" w:rsidP="00E64EB7">
      <w:pPr>
        <w:pStyle w:val="ONUMFS"/>
        <w:rPr>
          <w:lang w:val="es-419"/>
        </w:rPr>
      </w:pPr>
      <w:r w:rsidRPr="00126050">
        <w:rPr>
          <w:lang w:val="es-419"/>
        </w:rPr>
        <w:t xml:space="preserve">UANIPIO es el organismo sucesor de </w:t>
      </w:r>
      <w:proofErr w:type="spellStart"/>
      <w:r w:rsidRPr="00126050">
        <w:rPr>
          <w:lang w:val="es-419"/>
        </w:rPr>
        <w:t>Ukrpatent</w:t>
      </w:r>
      <w:proofErr w:type="spellEnd"/>
      <w:r w:rsidRPr="00126050">
        <w:rPr>
          <w:lang w:val="es-419"/>
        </w:rPr>
        <w:t xml:space="preserve"> a efectos de tramitación de patentes. Conserva todos los examinadores, medios de búsqueda, sistemas informáticos y otros medios y conocimientos de </w:t>
      </w:r>
      <w:proofErr w:type="spellStart"/>
      <w:r w:rsidRPr="00126050">
        <w:rPr>
          <w:lang w:val="es-419"/>
        </w:rPr>
        <w:t>Ukrpatent</w:t>
      </w:r>
      <w:proofErr w:type="spellEnd"/>
      <w:r w:rsidRPr="00126050">
        <w:rPr>
          <w:lang w:val="es-419"/>
        </w:rPr>
        <w:t xml:space="preserve"> y es, en esencia, el órgano designado por la Asamblea.</w:t>
      </w:r>
    </w:p>
    <w:p w:rsidR="00E64EB7" w:rsidRPr="00126050" w:rsidRDefault="00E64EB7" w:rsidP="00E64EB7">
      <w:pPr>
        <w:pStyle w:val="ONUMFS"/>
        <w:rPr>
          <w:lang w:val="es-419"/>
        </w:rPr>
      </w:pPr>
      <w:r w:rsidRPr="00126050">
        <w:rPr>
          <w:lang w:val="es-419"/>
        </w:rPr>
        <w:t>Se propone modificar el acuerdo para reflejar los nombres del Ministerio (ahora Ministerio de Economía de Ucrania) y de la Oficina. El artículo 11.1) del acuerdo indica que las enmiendas al cuerpo principal del acuerdo están sujetas a la aprobación de la Asamblea.</w:t>
      </w:r>
    </w:p>
    <w:p w:rsidR="00E64EB7" w:rsidRPr="00126050" w:rsidRDefault="00E64EB7" w:rsidP="00E64EB7">
      <w:pPr>
        <w:pStyle w:val="ONUMFS"/>
        <w:rPr>
          <w:lang w:val="es-419"/>
        </w:rPr>
      </w:pPr>
      <w:r w:rsidRPr="00126050">
        <w:rPr>
          <w:lang w:val="es-419"/>
        </w:rPr>
        <w:t>Las modificaciones propuestas figuran en el Anexo del presente documento.</w:t>
      </w:r>
    </w:p>
    <w:p w:rsidR="00E64EB7" w:rsidRPr="00126050" w:rsidRDefault="00E64EB7" w:rsidP="00E64EB7">
      <w:pPr>
        <w:pStyle w:val="ONUME"/>
        <w:ind w:left="5534"/>
        <w:rPr>
          <w:lang w:val="es-419"/>
        </w:rPr>
      </w:pPr>
      <w:r w:rsidRPr="00126050">
        <w:rPr>
          <w:lang w:val="es-419"/>
        </w:rPr>
        <w:t>Se invita a la Asamblea de la Unión del PCT a:</w:t>
      </w:r>
    </w:p>
    <w:p w:rsidR="00E64EB7" w:rsidRPr="00126050" w:rsidRDefault="00E64EB7" w:rsidP="00E64EB7">
      <w:pPr>
        <w:pStyle w:val="ONUME"/>
        <w:numPr>
          <w:ilvl w:val="2"/>
          <w:numId w:val="5"/>
        </w:numPr>
        <w:tabs>
          <w:tab w:val="left" w:pos="6096"/>
          <w:tab w:val="left" w:pos="6663"/>
        </w:tabs>
        <w:ind w:left="6101"/>
        <w:rPr>
          <w:i/>
          <w:lang w:val="es-419"/>
        </w:rPr>
      </w:pPr>
      <w:r w:rsidRPr="00126050">
        <w:rPr>
          <w:i/>
          <w:lang w:val="es-419"/>
        </w:rPr>
        <w:t>tomar nota del contenido del documento PCT/A/55/3; y</w:t>
      </w:r>
    </w:p>
    <w:p w:rsidR="00E64EB7" w:rsidRPr="00126050" w:rsidRDefault="00E64EB7" w:rsidP="00E64EB7">
      <w:pPr>
        <w:pStyle w:val="ONUME"/>
        <w:numPr>
          <w:ilvl w:val="2"/>
          <w:numId w:val="5"/>
        </w:numPr>
        <w:tabs>
          <w:tab w:val="left" w:pos="6096"/>
          <w:tab w:val="left" w:pos="6663"/>
        </w:tabs>
        <w:spacing w:after="720"/>
        <w:ind w:left="6101"/>
        <w:rPr>
          <w:i/>
          <w:lang w:val="es-419"/>
        </w:rPr>
      </w:pPr>
      <w:r w:rsidRPr="00126050">
        <w:rPr>
          <w:i/>
          <w:lang w:val="es-419"/>
        </w:rPr>
        <w:t>aprobar las modificaciones del acuerdo entre el Ministerio de Desarrollo Económico y Comercio de Ucrania y la Oficina Internacional que figuran en el Anexo del documento PCT/A/55/3.</w:t>
      </w:r>
    </w:p>
    <w:p w:rsidR="00E64EB7" w:rsidRPr="00126050" w:rsidRDefault="00E64EB7" w:rsidP="00E64EB7">
      <w:pPr>
        <w:pStyle w:val="Endofdocument-Annex"/>
        <w:rPr>
          <w:lang w:val="es-419"/>
        </w:rPr>
      </w:pPr>
      <w:r w:rsidRPr="00126050">
        <w:rPr>
          <w:lang w:val="es-419"/>
        </w:rPr>
        <w:t>[Sigue el Anexo]</w:t>
      </w:r>
    </w:p>
    <w:p w:rsidR="00E64EB7" w:rsidRPr="00126050" w:rsidRDefault="00E64EB7" w:rsidP="00E64EB7">
      <w:pPr>
        <w:pStyle w:val="Endofdocument-Annex"/>
        <w:rPr>
          <w:lang w:val="es-419"/>
        </w:rPr>
      </w:pPr>
    </w:p>
    <w:p w:rsidR="00E64EB7" w:rsidRPr="00126050" w:rsidRDefault="00E64EB7" w:rsidP="00E64EB7">
      <w:pPr>
        <w:pStyle w:val="Endofdocument-Annex"/>
        <w:rPr>
          <w:lang w:val="es-419"/>
        </w:rPr>
        <w:sectPr w:rsidR="00E64EB7" w:rsidRPr="00126050" w:rsidSect="00952A9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E64EB7" w:rsidRPr="00126050" w:rsidRDefault="00E64EB7" w:rsidP="00E64EB7">
      <w:pPr>
        <w:rPr>
          <w:lang w:val="es-419"/>
        </w:rPr>
      </w:pPr>
    </w:p>
    <w:p w:rsidR="00E64EB7" w:rsidRPr="00126050" w:rsidRDefault="00E64EB7" w:rsidP="00E64EB7">
      <w:pPr>
        <w:jc w:val="center"/>
        <w:rPr>
          <w:lang w:val="es-419"/>
        </w:rPr>
      </w:pPr>
      <w:r w:rsidRPr="00126050">
        <w:rPr>
          <w:lang w:val="es-419"/>
        </w:rPr>
        <w:t>PROYECTO DE MODIFICACIÓN DEL ACUERDO</w:t>
      </w:r>
      <w:r w:rsidRPr="00126050">
        <w:rPr>
          <w:rStyle w:val="FootnoteReference"/>
          <w:lang w:val="es-419"/>
        </w:rPr>
        <w:footnoteReference w:id="2"/>
      </w:r>
    </w:p>
    <w:p w:rsidR="00E64EB7" w:rsidRPr="00126050" w:rsidRDefault="00E64EB7" w:rsidP="00E64EB7">
      <w:pPr>
        <w:rPr>
          <w:lang w:val="es-419"/>
        </w:rPr>
      </w:pPr>
    </w:p>
    <w:p w:rsidR="00E64EB7" w:rsidRPr="00126050" w:rsidRDefault="00E64EB7" w:rsidP="00B6438E">
      <w:pPr>
        <w:rPr>
          <w:lang w:val="es-419"/>
        </w:rPr>
      </w:pPr>
    </w:p>
    <w:p w:rsidR="00E64EB7" w:rsidRPr="00126050" w:rsidRDefault="00E64EB7" w:rsidP="00E64EB7">
      <w:pPr>
        <w:rPr>
          <w:lang w:val="es-419"/>
        </w:rPr>
      </w:pPr>
    </w:p>
    <w:p w:rsidR="00E64EB7" w:rsidRPr="00126050" w:rsidRDefault="00E64EB7" w:rsidP="00E64EB7">
      <w:pPr>
        <w:jc w:val="center"/>
        <w:rPr>
          <w:lang w:val="es-419"/>
        </w:rPr>
      </w:pPr>
      <w:r w:rsidRPr="00126050">
        <w:rPr>
          <w:lang w:val="es-419"/>
        </w:rPr>
        <w:t>ACUERDO</w:t>
      </w:r>
    </w:p>
    <w:p w:rsidR="00E64EB7" w:rsidRPr="00126050" w:rsidRDefault="00E64EB7" w:rsidP="00E64EB7">
      <w:pPr>
        <w:jc w:val="center"/>
        <w:rPr>
          <w:lang w:val="es-419"/>
        </w:rPr>
      </w:pPr>
    </w:p>
    <w:p w:rsidR="00E64EB7" w:rsidRPr="00126050" w:rsidRDefault="00E64EB7" w:rsidP="00E64EB7">
      <w:pPr>
        <w:jc w:val="center"/>
        <w:rPr>
          <w:lang w:val="es-419"/>
        </w:rPr>
      </w:pPr>
      <w:r w:rsidRPr="00126050">
        <w:rPr>
          <w:lang w:val="es-419"/>
        </w:rPr>
        <w:t xml:space="preserve">entre el Ministerio de </w:t>
      </w:r>
      <w:r w:rsidRPr="00126050">
        <w:rPr>
          <w:rStyle w:val="Deletedtext"/>
          <w:lang w:val="es-419"/>
        </w:rPr>
        <w:t>Desarrollo Económico y Comercio</w:t>
      </w:r>
      <w:r w:rsidR="00F048A6">
        <w:rPr>
          <w:rStyle w:val="Deletedtext"/>
          <w:lang w:val="es-419"/>
        </w:rPr>
        <w:t xml:space="preserve"> </w:t>
      </w:r>
      <w:r w:rsidRPr="00F048A6">
        <w:rPr>
          <w:color w:val="0000FF"/>
          <w:u w:val="single"/>
          <w:lang w:val="es-419"/>
        </w:rPr>
        <w:t>Economía</w:t>
      </w:r>
      <w:r w:rsidRPr="00126050">
        <w:rPr>
          <w:lang w:val="es-419"/>
        </w:rPr>
        <w:t xml:space="preserve"> de Ucrania y la Oficina Internacional de la Organización Mundial de la Propiedad Intelectual</w:t>
      </w:r>
    </w:p>
    <w:p w:rsidR="00E64EB7" w:rsidRPr="00126050" w:rsidRDefault="00E64EB7" w:rsidP="00E64EB7">
      <w:pPr>
        <w:jc w:val="center"/>
        <w:rPr>
          <w:lang w:val="es-419"/>
        </w:rPr>
      </w:pPr>
    </w:p>
    <w:p w:rsidR="00E64EB7" w:rsidRPr="00126050" w:rsidRDefault="00E64EB7" w:rsidP="00E64EB7">
      <w:pPr>
        <w:jc w:val="center"/>
        <w:rPr>
          <w:lang w:val="es-419"/>
        </w:rPr>
      </w:pPr>
      <w:r w:rsidRPr="00126050">
        <w:rPr>
          <w:lang w:val="es-419"/>
        </w:rPr>
        <w:t xml:space="preserve">en relación con el funcionamiento de la </w:t>
      </w:r>
      <w:r w:rsidRPr="00126050">
        <w:rPr>
          <w:rStyle w:val="Deletedtext"/>
          <w:lang w:val="es-419"/>
        </w:rPr>
        <w:t>empresa</w:t>
      </w:r>
      <w:r w:rsidR="00F048A6">
        <w:rPr>
          <w:rStyle w:val="Deletedtext"/>
          <w:lang w:val="es-419"/>
        </w:rPr>
        <w:t xml:space="preserve"> esta</w:t>
      </w:r>
      <w:r w:rsidR="00663503">
        <w:rPr>
          <w:rStyle w:val="Deletedtext"/>
          <w:lang w:val="es-419"/>
        </w:rPr>
        <w:t>ta</w:t>
      </w:r>
      <w:r w:rsidR="00F048A6">
        <w:rPr>
          <w:rStyle w:val="Deletedtext"/>
          <w:lang w:val="es-419"/>
        </w:rPr>
        <w:t>l “</w:t>
      </w:r>
      <w:r w:rsidR="00F048A6" w:rsidRPr="00F048A6">
        <w:rPr>
          <w:rStyle w:val="Deletedtext"/>
          <w:lang w:val="es-419"/>
        </w:rPr>
        <w:t>“Instituto Ucraniano de Propiedad Intelectual”</w:t>
      </w:r>
      <w:r w:rsidR="00663503">
        <w:rPr>
          <w:rStyle w:val="Deletedtext"/>
          <w:lang w:val="es-419"/>
        </w:rPr>
        <w:t xml:space="preserve"> </w:t>
      </w:r>
      <w:r w:rsidRPr="00126050">
        <w:rPr>
          <w:rStyle w:val="InsertedText"/>
          <w:lang w:val="es-419"/>
        </w:rPr>
        <w:t>organización</w:t>
      </w:r>
      <w:r w:rsidR="00663503">
        <w:rPr>
          <w:rStyle w:val="InsertedText"/>
          <w:lang w:val="es-419"/>
        </w:rPr>
        <w:t xml:space="preserve"> estatal “</w:t>
      </w:r>
      <w:r w:rsidRPr="00126050">
        <w:rPr>
          <w:rStyle w:val="InsertedText"/>
          <w:lang w:val="es-419"/>
        </w:rPr>
        <w:t>Oficina Nacional Ucraniana de Propiedad Intelectual e Innovaciones"</w:t>
      </w:r>
      <w:r w:rsidRPr="00126050">
        <w:rPr>
          <w:lang w:val="es-419"/>
        </w:rPr>
        <w:t xml:space="preserve"> como Administración encargada de la búsqueda internacional y del examen preliminar internacional en virtud del Tratado de Cooperación en materia de Patentes</w:t>
      </w:r>
    </w:p>
    <w:p w:rsidR="00E64EB7" w:rsidRPr="00126050" w:rsidRDefault="00E64EB7" w:rsidP="0048421A">
      <w:pPr>
        <w:pStyle w:val="Heading2"/>
        <w:keepNext w:val="0"/>
        <w:spacing w:before="480" w:after="180"/>
        <w:jc w:val="center"/>
        <w:rPr>
          <w:lang w:val="es-419"/>
        </w:rPr>
      </w:pPr>
      <w:r w:rsidRPr="00126050">
        <w:rPr>
          <w:b/>
          <w:caps w:val="0"/>
          <w:lang w:val="es-419"/>
        </w:rPr>
        <w:t>Preámbulo</w:t>
      </w:r>
    </w:p>
    <w:p w:rsidR="00E64EB7" w:rsidRPr="00126050" w:rsidRDefault="00E64EB7" w:rsidP="00E64EB7">
      <w:pPr>
        <w:pStyle w:val="BodyText"/>
        <w:rPr>
          <w:lang w:val="es-419"/>
        </w:rPr>
      </w:pPr>
      <w:r w:rsidRPr="00126050">
        <w:rPr>
          <w:lang w:val="es-419"/>
        </w:rPr>
        <w:t xml:space="preserve">El Ministerio de </w:t>
      </w:r>
      <w:r w:rsidRPr="00126050">
        <w:rPr>
          <w:rStyle w:val="Deletedtext"/>
          <w:lang w:val="es-419"/>
        </w:rPr>
        <w:t>Desarrollo Económico y Comercio</w:t>
      </w:r>
      <w:r w:rsidR="00F048A6">
        <w:rPr>
          <w:rStyle w:val="Deletedtext"/>
          <w:lang w:val="es-419"/>
        </w:rPr>
        <w:t xml:space="preserve"> </w:t>
      </w:r>
      <w:r w:rsidRPr="00F048A6">
        <w:rPr>
          <w:color w:val="0000FF"/>
          <w:u w:val="single"/>
          <w:lang w:val="es-419"/>
        </w:rPr>
        <w:t>Economía</w:t>
      </w:r>
      <w:r w:rsidRPr="00126050">
        <w:rPr>
          <w:lang w:val="es-419"/>
        </w:rPr>
        <w:t xml:space="preserve"> de Ucrania y la Oficina Internacional de la Organización Mundial de la Propiedad Intelectual,</w:t>
      </w:r>
    </w:p>
    <w:p w:rsidR="00E64EB7" w:rsidRPr="00126050" w:rsidRDefault="00E64EB7" w:rsidP="00E64EB7">
      <w:pPr>
        <w:pStyle w:val="BodyText"/>
        <w:rPr>
          <w:lang w:val="es-419"/>
        </w:rPr>
      </w:pPr>
      <w:r w:rsidRPr="00126050">
        <w:rPr>
          <w:i/>
          <w:lang w:val="es-419"/>
        </w:rPr>
        <w:t>Considerando</w:t>
      </w:r>
      <w:r w:rsidRPr="00126050">
        <w:rPr>
          <w:lang w:val="es-419"/>
        </w:rPr>
        <w:t xml:space="preserve"> que la Asamblea del PCT, tras escuchar la opinión del Comité de Cooperación Técnica del PCT, ha designado a la empresa estatal "Instituto Ucraniano de Propiedad Intelectual" como Administración encargada de la búsqueda internacional y del examen preliminar internacional en virtud del Tratado de Cooperación en materia de Patentes y ha aprobado el presente Acuerdo de conformidad con los artículos 16.3) y 32.3),</w:t>
      </w:r>
    </w:p>
    <w:p w:rsidR="00E64EB7" w:rsidRPr="00126050" w:rsidRDefault="00E64EB7" w:rsidP="00E64EB7">
      <w:pPr>
        <w:pStyle w:val="BodyText"/>
        <w:rPr>
          <w:rStyle w:val="InsertedText"/>
          <w:lang w:val="es-419"/>
        </w:rPr>
      </w:pPr>
      <w:r w:rsidRPr="00F048A6">
        <w:rPr>
          <w:rStyle w:val="InsertedText"/>
          <w:i/>
          <w:lang w:val="es-419"/>
        </w:rPr>
        <w:t>Considerando</w:t>
      </w:r>
      <w:r w:rsidRPr="00126050">
        <w:rPr>
          <w:rStyle w:val="InsertedText"/>
          <w:lang w:val="es-419"/>
        </w:rPr>
        <w:t xml:space="preserve"> que la organización estatal "Oficina Nacional Ucraniana de Propiedad Intelectual e Innovaciones" ha asumido las responsabilidades de tramitación de patentes que realizaba la empresa estatal "Instituto Ucraniano de Propiedad Intelectual",</w:t>
      </w:r>
    </w:p>
    <w:p w:rsidR="00E64EB7" w:rsidRPr="00126050" w:rsidRDefault="00E64EB7" w:rsidP="00E64EB7">
      <w:pPr>
        <w:pStyle w:val="BodyTextItalic"/>
        <w:rPr>
          <w:lang w:val="es-419"/>
        </w:rPr>
      </w:pPr>
      <w:r w:rsidRPr="00126050">
        <w:rPr>
          <w:lang w:val="es-419"/>
        </w:rPr>
        <w:t>Por la presente acuerdan lo siguiente:</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1</w:t>
      </w:r>
      <w:r w:rsidR="003B3477" w:rsidRPr="00126050">
        <w:rPr>
          <w:b/>
          <w:caps w:val="0"/>
          <w:lang w:val="es-419"/>
        </w:rPr>
        <w:t xml:space="preserve"> </w:t>
      </w:r>
      <w:r w:rsidR="003B3477" w:rsidRPr="00126050">
        <w:rPr>
          <w:b/>
          <w:caps w:val="0"/>
          <w:lang w:val="es-419"/>
        </w:rPr>
        <w:br/>
      </w:r>
      <w:r w:rsidRPr="00126050">
        <w:rPr>
          <w:b/>
          <w:caps w:val="0"/>
          <w:lang w:val="es-419"/>
        </w:rPr>
        <w:t>Términos y expresiones</w:t>
      </w:r>
    </w:p>
    <w:p w:rsidR="00E64EB7" w:rsidRPr="00126050" w:rsidRDefault="003B3477" w:rsidP="00E64EB7">
      <w:pPr>
        <w:pStyle w:val="BodyText"/>
        <w:rPr>
          <w:lang w:val="es-419"/>
        </w:rPr>
      </w:pPr>
      <w:r w:rsidRPr="00126050">
        <w:rPr>
          <w:lang w:val="es-419"/>
        </w:rPr>
        <w:t>1)</w:t>
      </w:r>
      <w:r w:rsidRPr="00126050">
        <w:rPr>
          <w:lang w:val="es-419"/>
        </w:rPr>
        <w:tab/>
      </w:r>
      <w:r w:rsidR="00E64EB7" w:rsidRPr="00126050">
        <w:rPr>
          <w:lang w:val="es-419"/>
        </w:rPr>
        <w:t>A los efectos del presente Acuerdo:</w:t>
      </w:r>
    </w:p>
    <w:p w:rsidR="00E64EB7" w:rsidRPr="00126050" w:rsidRDefault="00E64EB7" w:rsidP="00E64EB7">
      <w:pPr>
        <w:pStyle w:val="indenta"/>
        <w:rPr>
          <w:lang w:val="es-419"/>
        </w:rPr>
      </w:pPr>
      <w:r w:rsidRPr="00126050">
        <w:rPr>
          <w:lang w:val="es-419"/>
        </w:rPr>
        <w:t>a)</w:t>
      </w:r>
      <w:r w:rsidR="003B3477" w:rsidRPr="00126050">
        <w:rPr>
          <w:lang w:val="es-419"/>
        </w:rPr>
        <w:tab/>
      </w:r>
      <w:r w:rsidRPr="00126050">
        <w:rPr>
          <w:lang w:val="es-419"/>
        </w:rPr>
        <w:t>Por "Tratado" se entenderá el Tratado de Cooperación en materia de Patentes;</w:t>
      </w:r>
    </w:p>
    <w:p w:rsidR="00E64EB7" w:rsidRPr="00126050" w:rsidRDefault="00E64EB7" w:rsidP="00E64EB7">
      <w:pPr>
        <w:pStyle w:val="indenta"/>
        <w:rPr>
          <w:lang w:val="es-419"/>
        </w:rPr>
      </w:pPr>
      <w:r w:rsidRPr="00126050">
        <w:rPr>
          <w:lang w:val="es-419"/>
        </w:rPr>
        <w:t>b)</w:t>
      </w:r>
      <w:r w:rsidR="003B3477" w:rsidRPr="00126050">
        <w:rPr>
          <w:lang w:val="es-419"/>
        </w:rPr>
        <w:tab/>
      </w:r>
      <w:r w:rsidRPr="00126050">
        <w:rPr>
          <w:lang w:val="es-419"/>
        </w:rPr>
        <w:t>Por "Reglamento" se entenderá el Reglamento del Tratado;</w:t>
      </w:r>
    </w:p>
    <w:p w:rsidR="00E64EB7" w:rsidRPr="00126050" w:rsidRDefault="00E64EB7" w:rsidP="00E64EB7">
      <w:pPr>
        <w:pStyle w:val="indenta"/>
        <w:rPr>
          <w:lang w:val="es-419"/>
        </w:rPr>
      </w:pPr>
      <w:r w:rsidRPr="00126050">
        <w:rPr>
          <w:lang w:val="es-419"/>
        </w:rPr>
        <w:t>c)</w:t>
      </w:r>
      <w:r w:rsidR="003B3477" w:rsidRPr="00126050">
        <w:rPr>
          <w:lang w:val="es-419"/>
        </w:rPr>
        <w:tab/>
      </w:r>
      <w:r w:rsidRPr="00126050">
        <w:rPr>
          <w:lang w:val="es-419"/>
        </w:rPr>
        <w:t>Por "Instrucciones Administrativas" se entenderá las Instrucciones Administrativas en virtud del Tratado;</w:t>
      </w:r>
    </w:p>
    <w:p w:rsidR="00E64EB7" w:rsidRPr="00126050" w:rsidRDefault="00E64EB7" w:rsidP="00E64EB7">
      <w:pPr>
        <w:pStyle w:val="indenta"/>
        <w:rPr>
          <w:lang w:val="es-419"/>
        </w:rPr>
      </w:pPr>
      <w:r w:rsidRPr="00126050">
        <w:rPr>
          <w:lang w:val="es-419"/>
        </w:rPr>
        <w:t>d)</w:t>
      </w:r>
      <w:r w:rsidR="003B3477" w:rsidRPr="00126050">
        <w:rPr>
          <w:lang w:val="es-419"/>
        </w:rPr>
        <w:tab/>
      </w:r>
      <w:r w:rsidRPr="00126050">
        <w:rPr>
          <w:lang w:val="es-419"/>
        </w:rPr>
        <w:t>Por "Artículo" (salvo cuando se haga referencia específica a un Artículo del presente Acuerdo) se entenderá un Artículo del Tratado;</w:t>
      </w:r>
    </w:p>
    <w:p w:rsidR="00E64EB7" w:rsidRPr="00126050" w:rsidRDefault="00E64EB7" w:rsidP="00E64EB7">
      <w:pPr>
        <w:pStyle w:val="indenta"/>
        <w:rPr>
          <w:lang w:val="es-419"/>
        </w:rPr>
      </w:pPr>
      <w:r w:rsidRPr="00126050">
        <w:rPr>
          <w:lang w:val="es-419"/>
        </w:rPr>
        <w:t>e)</w:t>
      </w:r>
      <w:r w:rsidR="003B3477" w:rsidRPr="00126050">
        <w:rPr>
          <w:lang w:val="es-419"/>
        </w:rPr>
        <w:tab/>
      </w:r>
      <w:r w:rsidRPr="00126050">
        <w:rPr>
          <w:lang w:val="es-419"/>
        </w:rPr>
        <w:t>Por "Regla" se entenderá una regla del Reglamento;</w:t>
      </w:r>
    </w:p>
    <w:p w:rsidR="00E64EB7" w:rsidRPr="00126050" w:rsidRDefault="00E64EB7" w:rsidP="00E64EB7">
      <w:pPr>
        <w:pStyle w:val="indenta"/>
        <w:rPr>
          <w:lang w:val="es-419"/>
        </w:rPr>
      </w:pPr>
      <w:r w:rsidRPr="00126050">
        <w:rPr>
          <w:lang w:val="es-419"/>
        </w:rPr>
        <w:t>f)</w:t>
      </w:r>
      <w:r w:rsidR="003B3477" w:rsidRPr="00126050">
        <w:rPr>
          <w:lang w:val="es-419"/>
        </w:rPr>
        <w:tab/>
      </w:r>
      <w:r w:rsidRPr="00126050">
        <w:rPr>
          <w:lang w:val="es-419"/>
        </w:rPr>
        <w:t>Por "Estado contratante" se entenderá un Estado parte en el Tratado;</w:t>
      </w:r>
    </w:p>
    <w:p w:rsidR="00E64EB7" w:rsidRPr="00126050" w:rsidRDefault="00E64EB7" w:rsidP="00E64EB7">
      <w:pPr>
        <w:pStyle w:val="indenta"/>
        <w:rPr>
          <w:lang w:val="es-419"/>
        </w:rPr>
      </w:pPr>
      <w:r w:rsidRPr="00126050">
        <w:rPr>
          <w:lang w:val="es-419"/>
        </w:rPr>
        <w:lastRenderedPageBreak/>
        <w:t>g)</w:t>
      </w:r>
      <w:r w:rsidR="003B3477" w:rsidRPr="00126050">
        <w:rPr>
          <w:lang w:val="es-419"/>
        </w:rPr>
        <w:tab/>
      </w:r>
      <w:r w:rsidRPr="00126050">
        <w:rPr>
          <w:lang w:val="es-419"/>
        </w:rPr>
        <w:t xml:space="preserve">Por "Administración" se entenderá la </w:t>
      </w:r>
      <w:r w:rsidR="00663503" w:rsidRPr="00126050">
        <w:rPr>
          <w:rStyle w:val="Deletedtext"/>
          <w:lang w:val="es-419"/>
        </w:rPr>
        <w:t>empresa</w:t>
      </w:r>
      <w:r w:rsidR="00663503">
        <w:rPr>
          <w:rStyle w:val="Deletedtext"/>
          <w:lang w:val="es-419"/>
        </w:rPr>
        <w:t xml:space="preserve"> estatal “</w:t>
      </w:r>
      <w:r w:rsidR="00663503" w:rsidRPr="00F048A6">
        <w:rPr>
          <w:rStyle w:val="Deletedtext"/>
          <w:lang w:val="es-419"/>
        </w:rPr>
        <w:t>“Instituto Ucraniano de Propiedad Intelectual”</w:t>
      </w:r>
      <w:r w:rsidR="00663503">
        <w:rPr>
          <w:rStyle w:val="Deletedtext"/>
          <w:lang w:val="es-419"/>
        </w:rPr>
        <w:t xml:space="preserve"> </w:t>
      </w:r>
      <w:r w:rsidR="00663503" w:rsidRPr="00126050">
        <w:rPr>
          <w:rStyle w:val="InsertedText"/>
          <w:lang w:val="es-419"/>
        </w:rPr>
        <w:t>organización</w:t>
      </w:r>
      <w:r w:rsidR="00663503">
        <w:rPr>
          <w:rStyle w:val="InsertedText"/>
          <w:lang w:val="es-419"/>
        </w:rPr>
        <w:t xml:space="preserve"> estatal “</w:t>
      </w:r>
      <w:r w:rsidR="00663503" w:rsidRPr="00126050">
        <w:rPr>
          <w:rStyle w:val="InsertedText"/>
          <w:lang w:val="es-419"/>
        </w:rPr>
        <w:t>Oficina Nacional Ucraniana de Propiedad Intelectual e Innovaciones"</w:t>
      </w:r>
      <w:r w:rsidRPr="00126050">
        <w:rPr>
          <w:lang w:val="es-419"/>
        </w:rPr>
        <w:t>;</w:t>
      </w:r>
    </w:p>
    <w:p w:rsidR="00E64EB7" w:rsidRPr="00126050" w:rsidRDefault="00E64EB7" w:rsidP="00E64EB7">
      <w:pPr>
        <w:pStyle w:val="indenta"/>
        <w:rPr>
          <w:lang w:val="es-419"/>
        </w:rPr>
      </w:pPr>
      <w:r w:rsidRPr="00126050">
        <w:rPr>
          <w:lang w:val="es-419"/>
        </w:rPr>
        <w:t>h)</w:t>
      </w:r>
      <w:r w:rsidR="003B3477" w:rsidRPr="00126050">
        <w:rPr>
          <w:lang w:val="es-419"/>
        </w:rPr>
        <w:tab/>
      </w:r>
      <w:r w:rsidRPr="00126050">
        <w:rPr>
          <w:lang w:val="es-419"/>
        </w:rPr>
        <w:t>Por "Oficina Internacional" se entenderá la Oficina Internacional de la Organización Mundial de la Propiedad Intelectual.</w:t>
      </w:r>
    </w:p>
    <w:p w:rsidR="00E64EB7" w:rsidRPr="00126050" w:rsidRDefault="00E64EB7" w:rsidP="00E64EB7">
      <w:pPr>
        <w:pStyle w:val="BodyText"/>
        <w:rPr>
          <w:lang w:val="es-419"/>
        </w:rPr>
      </w:pPr>
      <w:r w:rsidRPr="00126050">
        <w:rPr>
          <w:lang w:val="es-419"/>
        </w:rPr>
        <w:t>2)</w:t>
      </w:r>
      <w:r w:rsidR="003B3477" w:rsidRPr="00126050">
        <w:rPr>
          <w:lang w:val="es-419"/>
        </w:rPr>
        <w:tab/>
      </w:r>
      <w:r w:rsidRPr="00126050">
        <w:rPr>
          <w:lang w:val="es-419"/>
        </w:rPr>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2</w:t>
      </w:r>
      <w:r w:rsidR="003B3477" w:rsidRPr="00126050">
        <w:rPr>
          <w:b/>
          <w:caps w:val="0"/>
          <w:lang w:val="es-419"/>
        </w:rPr>
        <w:t xml:space="preserve"> </w:t>
      </w:r>
      <w:r w:rsidR="003B3477" w:rsidRPr="00126050">
        <w:rPr>
          <w:b/>
          <w:caps w:val="0"/>
          <w:lang w:val="es-419"/>
        </w:rPr>
        <w:br/>
      </w:r>
      <w:r w:rsidRPr="00126050">
        <w:rPr>
          <w:b/>
          <w:caps w:val="0"/>
          <w:lang w:val="es-419"/>
        </w:rPr>
        <w:t>Obligaciones básicas</w:t>
      </w:r>
    </w:p>
    <w:p w:rsidR="00E64EB7" w:rsidRPr="00126050" w:rsidRDefault="00E64EB7" w:rsidP="00E64EB7">
      <w:pPr>
        <w:pStyle w:val="BodyText"/>
        <w:rPr>
          <w:lang w:val="es-419"/>
        </w:rPr>
      </w:pPr>
      <w:r w:rsidRPr="00126050">
        <w:rPr>
          <w:lang w:val="es-419"/>
        </w:rPr>
        <w:t>1)</w:t>
      </w:r>
      <w:r w:rsidR="003B3477" w:rsidRPr="00126050">
        <w:rPr>
          <w:lang w:val="es-419"/>
        </w:rPr>
        <w:tab/>
      </w:r>
      <w:r w:rsidRPr="00126050">
        <w:rPr>
          <w:lang w:val="es-419"/>
        </w:rPr>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E64EB7" w:rsidRPr="00126050" w:rsidRDefault="00E64EB7" w:rsidP="00E64EB7">
      <w:pPr>
        <w:pStyle w:val="BodyText"/>
        <w:rPr>
          <w:lang w:val="es-419"/>
        </w:rPr>
      </w:pPr>
      <w:r w:rsidRPr="00126050">
        <w:rPr>
          <w:lang w:val="es-419"/>
        </w:rPr>
        <w:t>2)</w:t>
      </w:r>
      <w:r w:rsidR="003B3477" w:rsidRPr="00126050">
        <w:rPr>
          <w:lang w:val="es-419"/>
        </w:rPr>
        <w:tab/>
      </w:r>
      <w:r w:rsidRPr="00126050">
        <w:rPr>
          <w:lang w:val="es-419"/>
        </w:rPr>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E64EB7" w:rsidRPr="00126050" w:rsidRDefault="00E64EB7" w:rsidP="00E64EB7">
      <w:pPr>
        <w:pStyle w:val="BodyText"/>
        <w:rPr>
          <w:lang w:val="es-419"/>
        </w:rPr>
      </w:pPr>
      <w:r w:rsidRPr="00126050">
        <w:rPr>
          <w:lang w:val="es-419"/>
        </w:rPr>
        <w:t>3)</w:t>
      </w:r>
      <w:r w:rsidR="003B3477" w:rsidRPr="00126050">
        <w:rPr>
          <w:lang w:val="es-419"/>
        </w:rPr>
        <w:tab/>
      </w:r>
      <w:r w:rsidRPr="00126050">
        <w:rPr>
          <w:lang w:val="es-419"/>
        </w:rPr>
        <w:t>La Administración deberá mantener un sistema de gestión de la calidad conforme a los requisitos establecidos en las Directrices de búsqueda internacional y de examen preliminar internacional del PCT.</w:t>
      </w:r>
    </w:p>
    <w:p w:rsidR="00E64EB7" w:rsidRPr="00126050" w:rsidRDefault="00E64EB7" w:rsidP="00E64EB7">
      <w:pPr>
        <w:pStyle w:val="BodyText"/>
        <w:rPr>
          <w:lang w:val="es-419"/>
        </w:rPr>
      </w:pPr>
      <w:r w:rsidRPr="00126050">
        <w:rPr>
          <w:lang w:val="es-419"/>
        </w:rPr>
        <w:t>4)</w:t>
      </w:r>
      <w:r w:rsidR="003B3477" w:rsidRPr="00126050">
        <w:rPr>
          <w:lang w:val="es-419"/>
        </w:rPr>
        <w:tab/>
      </w:r>
      <w:r w:rsidRPr="00126050">
        <w:rPr>
          <w:lang w:val="es-419"/>
        </w:rPr>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3</w:t>
      </w:r>
      <w:r w:rsidR="003B3477" w:rsidRPr="00126050">
        <w:rPr>
          <w:b/>
          <w:caps w:val="0"/>
          <w:lang w:val="es-419"/>
        </w:rPr>
        <w:t xml:space="preserve"> </w:t>
      </w:r>
      <w:r w:rsidR="003B3477" w:rsidRPr="00126050">
        <w:rPr>
          <w:b/>
          <w:caps w:val="0"/>
          <w:lang w:val="es-419"/>
        </w:rPr>
        <w:br/>
      </w:r>
      <w:r w:rsidRPr="00126050">
        <w:rPr>
          <w:b/>
          <w:caps w:val="0"/>
          <w:lang w:val="es-419"/>
        </w:rPr>
        <w:t>Competencia de la Administración</w:t>
      </w:r>
    </w:p>
    <w:p w:rsidR="00E64EB7" w:rsidRPr="00126050" w:rsidRDefault="003B3477" w:rsidP="00E64EB7">
      <w:pPr>
        <w:pStyle w:val="BodyText"/>
        <w:rPr>
          <w:lang w:val="es-419"/>
        </w:rPr>
      </w:pPr>
      <w:r w:rsidRPr="00126050">
        <w:rPr>
          <w:lang w:val="es-419"/>
        </w:rPr>
        <w:t>1)</w:t>
      </w:r>
      <w:r w:rsidRPr="00126050">
        <w:rPr>
          <w:lang w:val="es-419"/>
        </w:rPr>
        <w:tab/>
      </w:r>
      <w:r w:rsidR="00E64EB7" w:rsidRPr="00126050">
        <w:rPr>
          <w:lang w:val="es-419"/>
        </w:rPr>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E64EB7" w:rsidRPr="00126050" w:rsidRDefault="003B3477" w:rsidP="00E64EB7">
      <w:pPr>
        <w:pStyle w:val="BodyText"/>
        <w:rPr>
          <w:lang w:val="es-419"/>
        </w:rPr>
      </w:pPr>
      <w:r w:rsidRPr="00126050">
        <w:rPr>
          <w:lang w:val="es-419"/>
        </w:rPr>
        <w:t>2)</w:t>
      </w:r>
      <w:r w:rsidRPr="00126050">
        <w:rPr>
          <w:lang w:val="es-419"/>
        </w:rPr>
        <w:tab/>
      </w:r>
      <w:r w:rsidR="00E64EB7" w:rsidRPr="00126050">
        <w:rPr>
          <w:lang w:val="es-419"/>
        </w:rPr>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w:t>
      </w:r>
      <w:r w:rsidR="00E64EB7" w:rsidRPr="00126050">
        <w:rPr>
          <w:lang w:val="es-419"/>
        </w:rPr>
        <w:lastRenderedPageBreak/>
        <w:t>idiomas especificados en el Anexo A del presente Acuerdo y, en su caso, cuando la Administración haya sido elegida por el solicitante y se hayan cumplido los demás requisitos relativos a dicha solicitud y especificados en el Anexo A del presente Acuerdo.</w:t>
      </w:r>
    </w:p>
    <w:p w:rsidR="00E64EB7" w:rsidRPr="00126050" w:rsidRDefault="003B3477" w:rsidP="00E64EB7">
      <w:pPr>
        <w:pStyle w:val="BodyText"/>
        <w:rPr>
          <w:lang w:val="es-419"/>
        </w:rPr>
      </w:pPr>
      <w:r w:rsidRPr="00126050">
        <w:rPr>
          <w:lang w:val="es-419"/>
        </w:rPr>
        <w:t>3)</w:t>
      </w:r>
      <w:r w:rsidRPr="00126050">
        <w:rPr>
          <w:lang w:val="es-419"/>
        </w:rPr>
        <w:tab/>
      </w:r>
      <w:r w:rsidR="00E64EB7" w:rsidRPr="00126050">
        <w:rPr>
          <w:lang w:val="es-419"/>
        </w:rPr>
        <w:t xml:space="preserve">Cuando la solicitud internacional se presente ante la Oficina Internacional actuando en calidad de Oficina receptora según lo previsto en la Regla </w:t>
      </w:r>
      <w:proofErr w:type="gramStart"/>
      <w:r w:rsidR="00E64EB7" w:rsidRPr="00126050">
        <w:rPr>
          <w:lang w:val="es-419"/>
        </w:rPr>
        <w:t>19.1.a)iii</w:t>
      </w:r>
      <w:proofErr w:type="gramEnd"/>
      <w:r w:rsidR="00E64EB7" w:rsidRPr="00126050">
        <w:rPr>
          <w:lang w:val="es-419"/>
        </w:rPr>
        <w:t>), serán de aplicación los párrafos 1) y 2) como si dicha solicitud hubiera sido presentada ante una Oficina receptora que sea competente según lo previsto en la Regla 19.1.a)i) o ii), b) o c) o en la Regla 19.2.i).</w:t>
      </w:r>
    </w:p>
    <w:p w:rsidR="00E64EB7" w:rsidRPr="00126050" w:rsidRDefault="003B3477" w:rsidP="00E64EB7">
      <w:pPr>
        <w:pStyle w:val="BodyText"/>
        <w:rPr>
          <w:lang w:val="es-419"/>
        </w:rPr>
      </w:pPr>
      <w:r w:rsidRPr="00126050">
        <w:rPr>
          <w:lang w:val="es-419"/>
        </w:rPr>
        <w:t>4)</w:t>
      </w:r>
      <w:r w:rsidRPr="00126050">
        <w:rPr>
          <w:lang w:val="es-419"/>
        </w:rPr>
        <w:tab/>
      </w:r>
      <w:r w:rsidR="00E64EB7" w:rsidRPr="00126050">
        <w:rPr>
          <w:lang w:val="es-419"/>
        </w:rPr>
        <w:t>La Administración efectuará búsquedas internacionales suplementarias conforme a lo dispuesto en la Regla 45</w:t>
      </w:r>
      <w:r w:rsidR="00E64EB7" w:rsidRPr="00126050">
        <w:rPr>
          <w:i/>
          <w:lang w:val="es-419"/>
        </w:rPr>
        <w:t>bis</w:t>
      </w:r>
      <w:r w:rsidR="00E64EB7" w:rsidRPr="00126050">
        <w:rPr>
          <w:lang w:val="es-419"/>
        </w:rPr>
        <w:t xml:space="preserve"> en la medida en que ella decida, según lo estipulado en el Anexo B del presente Acuerdo.</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4</w:t>
      </w:r>
      <w:r w:rsidR="003B3477" w:rsidRPr="00126050">
        <w:rPr>
          <w:b/>
          <w:caps w:val="0"/>
          <w:lang w:val="es-419"/>
        </w:rPr>
        <w:t xml:space="preserve"> </w:t>
      </w:r>
      <w:r w:rsidR="003B3477" w:rsidRPr="00126050">
        <w:rPr>
          <w:b/>
          <w:caps w:val="0"/>
          <w:lang w:val="es-419"/>
        </w:rPr>
        <w:br/>
      </w:r>
      <w:r w:rsidRPr="00126050">
        <w:rPr>
          <w:b/>
          <w:caps w:val="0"/>
          <w:lang w:val="es-419"/>
        </w:rPr>
        <w:t>Materia respecto de la que no se efectuará la búsqueda o el examen</w:t>
      </w:r>
    </w:p>
    <w:p w:rsidR="00E64EB7" w:rsidRPr="00126050" w:rsidRDefault="00E64EB7" w:rsidP="00E64EB7">
      <w:pPr>
        <w:pStyle w:val="BodyText"/>
        <w:rPr>
          <w:lang w:val="es-419"/>
        </w:rPr>
      </w:pPr>
      <w:r w:rsidRPr="00126050">
        <w:rPr>
          <w:lang w:val="es-419"/>
        </w:rPr>
        <w:t xml:space="preserve">La Administración no estará obligada a efectuar la búsqueda, en virtud de lo dispuesto en el Artículo </w:t>
      </w:r>
      <w:proofErr w:type="gramStart"/>
      <w:r w:rsidRPr="00126050">
        <w:rPr>
          <w:lang w:val="es-419"/>
        </w:rPr>
        <w:t>17.2)a</w:t>
      </w:r>
      <w:proofErr w:type="gramEnd"/>
      <w:r w:rsidRPr="00126050">
        <w:rPr>
          <w:lang w:val="es-419"/>
        </w:rPr>
        <w:t>)i),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5</w:t>
      </w:r>
      <w:r w:rsidR="003B3477" w:rsidRPr="00126050">
        <w:rPr>
          <w:b/>
          <w:caps w:val="0"/>
          <w:lang w:val="es-419"/>
        </w:rPr>
        <w:t xml:space="preserve"> </w:t>
      </w:r>
      <w:r w:rsidR="003B3477" w:rsidRPr="00126050">
        <w:rPr>
          <w:b/>
          <w:caps w:val="0"/>
          <w:lang w:val="es-419"/>
        </w:rPr>
        <w:br/>
      </w:r>
      <w:r w:rsidRPr="00126050">
        <w:rPr>
          <w:b/>
          <w:caps w:val="0"/>
          <w:lang w:val="es-419"/>
        </w:rPr>
        <w:t>Tasas y cantidades</w:t>
      </w:r>
    </w:p>
    <w:p w:rsidR="00E64EB7" w:rsidRPr="00126050" w:rsidRDefault="003B3477" w:rsidP="00E64EB7">
      <w:pPr>
        <w:pStyle w:val="BodyText"/>
        <w:rPr>
          <w:lang w:val="es-419"/>
        </w:rPr>
      </w:pPr>
      <w:r w:rsidRPr="00126050">
        <w:rPr>
          <w:lang w:val="es-419"/>
        </w:rPr>
        <w:t>1)</w:t>
      </w:r>
      <w:r w:rsidRPr="00126050">
        <w:rPr>
          <w:lang w:val="es-419"/>
        </w:rPr>
        <w:tab/>
      </w:r>
      <w:r w:rsidR="00E64EB7" w:rsidRPr="00126050">
        <w:rPr>
          <w:lang w:val="es-419"/>
        </w:rPr>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rsidR="00E64EB7" w:rsidRPr="00126050" w:rsidRDefault="00E64EB7" w:rsidP="00E64EB7">
      <w:pPr>
        <w:pStyle w:val="BodyText"/>
        <w:rPr>
          <w:lang w:val="es-419"/>
        </w:rPr>
      </w:pPr>
      <w:r w:rsidRPr="00126050">
        <w:rPr>
          <w:lang w:val="es-419"/>
        </w:rPr>
        <w:t>2)</w:t>
      </w:r>
      <w:r w:rsidR="003B3477" w:rsidRPr="00126050">
        <w:rPr>
          <w:lang w:val="es-419"/>
        </w:rPr>
        <w:tab/>
      </w:r>
      <w:r w:rsidRPr="00126050">
        <w:rPr>
          <w:lang w:val="es-419"/>
        </w:rPr>
        <w:t>En las condiciones y en la medida establecidas en el Anexo D del presente Acuerdo, la Administración:</w:t>
      </w:r>
    </w:p>
    <w:p w:rsidR="00E64EB7" w:rsidRPr="00126050" w:rsidRDefault="00E64EB7" w:rsidP="003B3477">
      <w:pPr>
        <w:pStyle w:val="Indenti"/>
        <w:tabs>
          <w:tab w:val="clear" w:pos="1418"/>
          <w:tab w:val="left" w:pos="1134"/>
        </w:tabs>
        <w:ind w:left="567" w:firstLine="0"/>
        <w:rPr>
          <w:lang w:val="es-419"/>
        </w:rPr>
      </w:pPr>
      <w:r w:rsidRPr="00126050">
        <w:rPr>
          <w:lang w:val="es-419"/>
        </w:rPr>
        <w:t>i)</w:t>
      </w:r>
      <w:r w:rsidR="003B3477" w:rsidRPr="00126050">
        <w:rPr>
          <w:lang w:val="es-419"/>
        </w:rPr>
        <w:tab/>
      </w:r>
      <w:r w:rsidRPr="00126050">
        <w:rPr>
          <w:lang w:val="es-419"/>
        </w:rPr>
        <w:t>reembolsará la totalidad o parte de la tasa de búsqueda pagada, o renunciará a su percepción o la reducirá, cuando un informe de búsqueda internacional pueda basarse total o parcialmente en los resultados de una búsqueda anterior (Reglas 16.3 y 41.1);</w:t>
      </w:r>
    </w:p>
    <w:p w:rsidR="00E64EB7" w:rsidRPr="00126050" w:rsidRDefault="003B3477" w:rsidP="003B3477">
      <w:pPr>
        <w:pStyle w:val="Indenti"/>
        <w:tabs>
          <w:tab w:val="clear" w:pos="1418"/>
          <w:tab w:val="left" w:pos="1134"/>
        </w:tabs>
        <w:ind w:left="567" w:firstLine="0"/>
        <w:rPr>
          <w:lang w:val="es-419"/>
        </w:rPr>
      </w:pPr>
      <w:r w:rsidRPr="00126050">
        <w:rPr>
          <w:lang w:val="es-419"/>
        </w:rPr>
        <w:t>ii)</w:t>
      </w:r>
      <w:r w:rsidRPr="00126050">
        <w:rPr>
          <w:lang w:val="es-419"/>
        </w:rPr>
        <w:tab/>
      </w:r>
      <w:r w:rsidR="00E64EB7" w:rsidRPr="00126050">
        <w:rPr>
          <w:lang w:val="es-419"/>
        </w:rPr>
        <w:t>reembolsará la tasa de búsqueda cuando la solicitud internacional se retire o se considere retirada antes del comienzo de la búsqueda internacional.</w:t>
      </w:r>
    </w:p>
    <w:p w:rsidR="00E64EB7" w:rsidRPr="00126050" w:rsidRDefault="00E64EB7" w:rsidP="00E64EB7">
      <w:pPr>
        <w:pStyle w:val="BodyText"/>
        <w:rPr>
          <w:lang w:val="es-419"/>
        </w:rPr>
      </w:pPr>
      <w:r w:rsidRPr="00126050">
        <w:rPr>
          <w:lang w:val="es-419"/>
        </w:rPr>
        <w:t>3)</w:t>
      </w:r>
      <w:r w:rsidR="003B3477" w:rsidRPr="00126050">
        <w:rPr>
          <w:lang w:val="es-419"/>
        </w:rPr>
        <w:tab/>
      </w:r>
      <w:r w:rsidRPr="00126050">
        <w:rPr>
          <w:lang w:val="es-419"/>
        </w:rPr>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6</w:t>
      </w:r>
      <w:r w:rsidR="003B3477" w:rsidRPr="00126050">
        <w:rPr>
          <w:b/>
          <w:caps w:val="0"/>
          <w:lang w:val="es-419"/>
        </w:rPr>
        <w:t xml:space="preserve"> </w:t>
      </w:r>
      <w:r w:rsidR="003B3477" w:rsidRPr="00126050">
        <w:rPr>
          <w:b/>
          <w:caps w:val="0"/>
          <w:lang w:val="es-419"/>
        </w:rPr>
        <w:br/>
      </w:r>
      <w:r w:rsidRPr="00126050">
        <w:rPr>
          <w:b/>
          <w:caps w:val="0"/>
          <w:lang w:val="es-419"/>
        </w:rPr>
        <w:t>Clasificación</w:t>
      </w:r>
    </w:p>
    <w:p w:rsidR="00E64EB7" w:rsidRPr="00126050" w:rsidRDefault="00E64EB7" w:rsidP="00E64EB7">
      <w:pPr>
        <w:pStyle w:val="BodyText"/>
        <w:keepLines/>
        <w:rPr>
          <w:lang w:val="es-419"/>
        </w:rPr>
      </w:pPr>
      <w:r w:rsidRPr="00126050">
        <w:rPr>
          <w:lang w:val="es-419"/>
        </w:rPr>
        <w:t>A los fines de lo dispuesto en las Reglas 43.3.a) y 70.5.b), la Administración indicará la clasificación de la materia con arreglo a la Clasificación Internacional de Patentes.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E64EB7" w:rsidRPr="00126050" w:rsidRDefault="00E64EB7" w:rsidP="0048421A">
      <w:pPr>
        <w:pStyle w:val="Heading2"/>
        <w:keepNext w:val="0"/>
        <w:spacing w:before="480" w:after="180"/>
        <w:jc w:val="center"/>
        <w:rPr>
          <w:b/>
          <w:caps w:val="0"/>
          <w:lang w:val="es-419"/>
        </w:rPr>
      </w:pPr>
      <w:r w:rsidRPr="00126050">
        <w:rPr>
          <w:b/>
          <w:caps w:val="0"/>
          <w:lang w:val="es-419"/>
        </w:rPr>
        <w:lastRenderedPageBreak/>
        <w:t>Artículo 7</w:t>
      </w:r>
      <w:r w:rsidR="003B3477" w:rsidRPr="00126050">
        <w:rPr>
          <w:b/>
          <w:caps w:val="0"/>
          <w:lang w:val="es-419"/>
        </w:rPr>
        <w:t xml:space="preserve"> </w:t>
      </w:r>
      <w:r w:rsidR="003B3477" w:rsidRPr="00126050">
        <w:rPr>
          <w:b/>
          <w:caps w:val="0"/>
          <w:lang w:val="es-419"/>
        </w:rPr>
        <w:br/>
      </w:r>
      <w:r w:rsidRPr="00126050">
        <w:rPr>
          <w:b/>
          <w:caps w:val="0"/>
          <w:lang w:val="es-419"/>
        </w:rPr>
        <w:t>Idiomas para la correspondencia utilizados por la Administración</w:t>
      </w:r>
    </w:p>
    <w:p w:rsidR="00E64EB7" w:rsidRPr="00126050" w:rsidRDefault="00E64EB7" w:rsidP="00E64EB7">
      <w:pPr>
        <w:pStyle w:val="BodyText"/>
        <w:rPr>
          <w:lang w:val="es-419"/>
        </w:rPr>
      </w:pPr>
      <w:r w:rsidRPr="00126050">
        <w:rPr>
          <w:lang w:val="es-419"/>
        </w:rPr>
        <w:t>A los fines de la correspondencia, incluidos los formularios, salvo la cursada con la Oficina Internacional, la Administración utilizará el idioma o uno de lo</w:t>
      </w:r>
      <w:r w:rsidR="0048421A" w:rsidRPr="00126050">
        <w:rPr>
          <w:lang w:val="es-419"/>
        </w:rPr>
        <w:t>s idiomas indicados en el Anexo </w:t>
      </w:r>
      <w:r w:rsidRPr="00126050">
        <w:rPr>
          <w:lang w:val="es-419"/>
        </w:rPr>
        <w:t>F, habida cuenta del idioma o idiomas indicados en el Anexo A y del idioma o idiomas cuya utilización esté autorizada por la Administración en vir</w:t>
      </w:r>
      <w:r w:rsidR="0048421A" w:rsidRPr="00126050">
        <w:rPr>
          <w:lang w:val="es-419"/>
        </w:rPr>
        <w:t>tud de lo dispuesto en la Regla </w:t>
      </w:r>
      <w:r w:rsidRPr="00126050">
        <w:rPr>
          <w:lang w:val="es-419"/>
        </w:rPr>
        <w:t>92.2.b).</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8</w:t>
      </w:r>
      <w:r w:rsidR="003B3477" w:rsidRPr="00126050">
        <w:rPr>
          <w:b/>
          <w:caps w:val="0"/>
          <w:lang w:val="es-419"/>
        </w:rPr>
        <w:t xml:space="preserve"> </w:t>
      </w:r>
      <w:r w:rsidR="003B3477" w:rsidRPr="00126050">
        <w:rPr>
          <w:b/>
          <w:caps w:val="0"/>
          <w:lang w:val="es-419"/>
        </w:rPr>
        <w:br/>
      </w:r>
      <w:r w:rsidRPr="00126050">
        <w:rPr>
          <w:b/>
          <w:caps w:val="0"/>
          <w:lang w:val="es-419"/>
        </w:rPr>
        <w:t>Búsqueda de tipo internacional</w:t>
      </w:r>
    </w:p>
    <w:p w:rsidR="00E64EB7" w:rsidRPr="00126050" w:rsidRDefault="00E64EB7" w:rsidP="00E64EB7">
      <w:pPr>
        <w:pStyle w:val="BodyText"/>
        <w:rPr>
          <w:lang w:val="es-419"/>
        </w:rPr>
      </w:pPr>
      <w:r w:rsidRPr="00126050">
        <w:rPr>
          <w:lang w:val="es-419"/>
        </w:rPr>
        <w:t>La Administración realizará búsquedas de tipo internacional en la medida que ella decida según lo estipulado en el Anexo G del presente Acuerdo.</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9</w:t>
      </w:r>
      <w:r w:rsidR="003B3477" w:rsidRPr="00126050">
        <w:rPr>
          <w:b/>
          <w:caps w:val="0"/>
          <w:lang w:val="es-419"/>
        </w:rPr>
        <w:t xml:space="preserve"> </w:t>
      </w:r>
      <w:r w:rsidR="003B3477" w:rsidRPr="00126050">
        <w:rPr>
          <w:b/>
          <w:caps w:val="0"/>
          <w:lang w:val="es-419"/>
        </w:rPr>
        <w:br/>
      </w:r>
      <w:r w:rsidRPr="00126050">
        <w:rPr>
          <w:b/>
          <w:caps w:val="0"/>
          <w:lang w:val="es-419"/>
        </w:rPr>
        <w:t>Entrada en vigor</w:t>
      </w:r>
    </w:p>
    <w:p w:rsidR="00E64EB7" w:rsidRPr="00126050" w:rsidRDefault="00E64EB7" w:rsidP="00E64EB7">
      <w:pPr>
        <w:pStyle w:val="BodyText"/>
        <w:rPr>
          <w:lang w:val="es-419"/>
        </w:rPr>
      </w:pPr>
      <w:r w:rsidRPr="00126050">
        <w:rPr>
          <w:lang w:val="es-419"/>
        </w:rPr>
        <w:t>El presente Acuerdo entrará en vigor el 1 de enero de 2018.</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10</w:t>
      </w:r>
      <w:r w:rsidR="003B3477" w:rsidRPr="00126050">
        <w:rPr>
          <w:b/>
          <w:caps w:val="0"/>
          <w:lang w:val="es-419"/>
        </w:rPr>
        <w:t xml:space="preserve"> </w:t>
      </w:r>
      <w:r w:rsidR="003B3477" w:rsidRPr="00126050">
        <w:rPr>
          <w:b/>
          <w:caps w:val="0"/>
          <w:lang w:val="es-419"/>
        </w:rPr>
        <w:br/>
      </w:r>
      <w:r w:rsidRPr="00126050">
        <w:rPr>
          <w:b/>
          <w:caps w:val="0"/>
          <w:lang w:val="es-419"/>
        </w:rPr>
        <w:t>Duración y posibilidad de renovación</w:t>
      </w:r>
    </w:p>
    <w:p w:rsidR="00E64EB7" w:rsidRPr="00126050" w:rsidRDefault="00E64EB7" w:rsidP="00E64EB7">
      <w:pPr>
        <w:pStyle w:val="BodyText"/>
        <w:rPr>
          <w:lang w:val="es-419"/>
        </w:rPr>
      </w:pPr>
      <w:r w:rsidRPr="00126050">
        <w:rPr>
          <w:lang w:val="es-419"/>
        </w:rPr>
        <w:t>El presente Acuerdo tendrá vigencia hasta el 31 de diciembre de</w:t>
      </w:r>
      <w:r w:rsidR="0048421A" w:rsidRPr="00126050">
        <w:rPr>
          <w:lang w:val="es-419"/>
        </w:rPr>
        <w:t xml:space="preserve"> 2027. A más tardar en julio de </w:t>
      </w:r>
      <w:r w:rsidRPr="00126050">
        <w:rPr>
          <w:lang w:val="es-419"/>
        </w:rPr>
        <w:t>2026, las partes en el presente Acuerdo iniciarán negociaciones para su renovación.</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11</w:t>
      </w:r>
      <w:r w:rsidR="003B3477" w:rsidRPr="00126050">
        <w:rPr>
          <w:b/>
          <w:caps w:val="0"/>
          <w:lang w:val="es-419"/>
        </w:rPr>
        <w:t xml:space="preserve"> </w:t>
      </w:r>
      <w:r w:rsidR="003B3477" w:rsidRPr="00126050">
        <w:rPr>
          <w:b/>
          <w:caps w:val="0"/>
          <w:lang w:val="es-419"/>
        </w:rPr>
        <w:br/>
      </w:r>
      <w:r w:rsidRPr="00126050">
        <w:rPr>
          <w:b/>
          <w:caps w:val="0"/>
          <w:lang w:val="es-419"/>
        </w:rPr>
        <w:t>Modificaciones</w:t>
      </w:r>
    </w:p>
    <w:p w:rsidR="00E64EB7" w:rsidRPr="00126050" w:rsidRDefault="003B3477" w:rsidP="00E64EB7">
      <w:pPr>
        <w:pStyle w:val="BodyText"/>
        <w:rPr>
          <w:lang w:val="es-419"/>
        </w:rPr>
      </w:pPr>
      <w:r w:rsidRPr="00126050">
        <w:rPr>
          <w:lang w:val="es-419"/>
        </w:rPr>
        <w:t>1)</w:t>
      </w:r>
      <w:r w:rsidRPr="00126050">
        <w:rPr>
          <w:lang w:val="es-419"/>
        </w:rPr>
        <w:tab/>
      </w:r>
      <w:r w:rsidR="00E64EB7" w:rsidRPr="00126050">
        <w:rPr>
          <w:lang w:val="es-419"/>
        </w:rPr>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E64EB7" w:rsidRPr="00126050" w:rsidRDefault="00E64EB7" w:rsidP="00E64EB7">
      <w:pPr>
        <w:pStyle w:val="BodyText"/>
        <w:rPr>
          <w:lang w:val="es-419"/>
        </w:rPr>
      </w:pPr>
      <w:r w:rsidRPr="00126050">
        <w:rPr>
          <w:lang w:val="es-419"/>
        </w:rPr>
        <w:t>2)</w:t>
      </w:r>
      <w:r w:rsidR="003B3477" w:rsidRPr="00126050">
        <w:rPr>
          <w:lang w:val="es-419"/>
        </w:rPr>
        <w:tab/>
      </w:r>
      <w:r w:rsidRPr="00126050">
        <w:rPr>
          <w:lang w:val="es-419"/>
        </w:rPr>
        <w:t>Sin perjuicio de lo dispuesto en el párrafo 3), podrán efectuarse modificaciones a los Anexos del presente Acuerdo previo acuerdo entre el director general de la Organización Mundial de la Propiedad Intelectual y el Ministerio de</w:t>
      </w:r>
      <w:r w:rsidR="0030707A">
        <w:rPr>
          <w:lang w:val="es-419"/>
        </w:rPr>
        <w:t xml:space="preserve"> </w:t>
      </w:r>
      <w:r w:rsidR="0030707A" w:rsidRPr="00126050">
        <w:rPr>
          <w:rStyle w:val="Deletedtext"/>
          <w:lang w:val="es-419"/>
        </w:rPr>
        <w:t>Desarrollo Económico y Comercio</w:t>
      </w:r>
      <w:r w:rsidR="0030707A">
        <w:rPr>
          <w:rStyle w:val="Deletedtext"/>
          <w:lang w:val="es-419"/>
        </w:rPr>
        <w:t xml:space="preserve"> </w:t>
      </w:r>
      <w:r w:rsidR="0030707A" w:rsidRPr="00F048A6">
        <w:rPr>
          <w:color w:val="0000FF"/>
          <w:u w:val="single"/>
          <w:lang w:val="es-419"/>
        </w:rPr>
        <w:t>Economía</w:t>
      </w:r>
      <w:r w:rsidR="0030707A">
        <w:rPr>
          <w:lang w:val="es-419"/>
        </w:rPr>
        <w:t xml:space="preserve"> </w:t>
      </w:r>
      <w:r w:rsidRPr="00126050">
        <w:rPr>
          <w:lang w:val="es-419"/>
        </w:rPr>
        <w:t xml:space="preserve">de </w:t>
      </w:r>
      <w:proofErr w:type="gramStart"/>
      <w:r w:rsidRPr="00126050">
        <w:rPr>
          <w:lang w:val="es-419"/>
        </w:rPr>
        <w:t>Ucrania;  y</w:t>
      </w:r>
      <w:proofErr w:type="gramEnd"/>
      <w:r w:rsidRPr="00126050">
        <w:rPr>
          <w:lang w:val="es-419"/>
        </w:rPr>
        <w:t>, a reserva de lo dispuesto en el párrafo 4), las modificaciones surtirán efecto en la fecha decidida entre ambas partes.</w:t>
      </w:r>
    </w:p>
    <w:p w:rsidR="00E64EB7" w:rsidRPr="00126050" w:rsidRDefault="003B3477" w:rsidP="00E64EB7">
      <w:pPr>
        <w:pStyle w:val="BodyText"/>
        <w:rPr>
          <w:lang w:val="es-419"/>
        </w:rPr>
      </w:pPr>
      <w:r w:rsidRPr="00126050">
        <w:rPr>
          <w:lang w:val="es-419"/>
        </w:rPr>
        <w:t>3)</w:t>
      </w:r>
      <w:r w:rsidRPr="00126050">
        <w:rPr>
          <w:lang w:val="es-419"/>
        </w:rPr>
        <w:tab/>
      </w:r>
      <w:r w:rsidR="00E64EB7" w:rsidRPr="00126050">
        <w:rPr>
          <w:lang w:val="es-419"/>
        </w:rPr>
        <w:t>Mediante notificación al director general de la Organización Mundial de la Propiedad Intelectual, el Ministerio de</w:t>
      </w:r>
      <w:r w:rsidR="0030707A">
        <w:rPr>
          <w:lang w:val="es-419"/>
        </w:rPr>
        <w:t xml:space="preserve"> </w:t>
      </w:r>
      <w:r w:rsidR="0030707A" w:rsidRPr="00126050">
        <w:rPr>
          <w:rStyle w:val="Deletedtext"/>
          <w:lang w:val="es-419"/>
        </w:rPr>
        <w:t>Desarrollo Económico y Comercio</w:t>
      </w:r>
      <w:r w:rsidR="0030707A">
        <w:rPr>
          <w:rStyle w:val="Deletedtext"/>
          <w:lang w:val="es-419"/>
        </w:rPr>
        <w:t xml:space="preserve"> </w:t>
      </w:r>
      <w:r w:rsidR="0030707A" w:rsidRPr="00F048A6">
        <w:rPr>
          <w:color w:val="0000FF"/>
          <w:u w:val="single"/>
          <w:lang w:val="es-419"/>
        </w:rPr>
        <w:t>Economía</w:t>
      </w:r>
      <w:r w:rsidR="00E64EB7" w:rsidRPr="00126050">
        <w:rPr>
          <w:lang w:val="es-419"/>
        </w:rPr>
        <w:t xml:space="preserve"> de Ucrania podrá:</w:t>
      </w:r>
    </w:p>
    <w:p w:rsidR="00E64EB7" w:rsidRPr="00126050" w:rsidRDefault="003B3477" w:rsidP="00E64EB7">
      <w:pPr>
        <w:pStyle w:val="Indenti"/>
        <w:ind w:left="567" w:firstLine="0"/>
        <w:rPr>
          <w:lang w:val="es-419"/>
        </w:rPr>
      </w:pPr>
      <w:r w:rsidRPr="00126050">
        <w:rPr>
          <w:lang w:val="es-419"/>
        </w:rPr>
        <w:tab/>
        <w:t>i)</w:t>
      </w:r>
      <w:r w:rsidRPr="00126050">
        <w:rPr>
          <w:lang w:val="es-419"/>
        </w:rPr>
        <w:tab/>
      </w:r>
      <w:r w:rsidR="00E64EB7" w:rsidRPr="00126050">
        <w:rPr>
          <w:lang w:val="es-419"/>
        </w:rPr>
        <w:t>agregar Estados e idiomas a los contenidos en el Anexo A del presente Acuerdo;</w:t>
      </w:r>
    </w:p>
    <w:p w:rsidR="00E64EB7" w:rsidRPr="00126050" w:rsidRDefault="003B3477" w:rsidP="00E64EB7">
      <w:pPr>
        <w:pStyle w:val="Indenti"/>
        <w:ind w:left="567" w:firstLine="0"/>
        <w:rPr>
          <w:lang w:val="es-419"/>
        </w:rPr>
      </w:pPr>
      <w:r w:rsidRPr="00126050">
        <w:rPr>
          <w:lang w:val="es-419"/>
        </w:rPr>
        <w:tab/>
        <w:t>ii)</w:t>
      </w:r>
      <w:r w:rsidRPr="00126050">
        <w:rPr>
          <w:lang w:val="es-419"/>
        </w:rPr>
        <w:tab/>
      </w:r>
      <w:r w:rsidR="00E64EB7" w:rsidRPr="00126050">
        <w:rPr>
          <w:lang w:val="es-419"/>
        </w:rPr>
        <w:t>modificar las indicaciones contenidas en el Anexo B del presente Acuerdo en relación con las búsquedas internacionales suplementarias;</w:t>
      </w:r>
    </w:p>
    <w:p w:rsidR="00E64EB7" w:rsidRPr="00126050" w:rsidRDefault="003B3477" w:rsidP="00E64EB7">
      <w:pPr>
        <w:pStyle w:val="Indenti"/>
        <w:ind w:left="567" w:firstLine="0"/>
        <w:rPr>
          <w:lang w:val="es-419"/>
        </w:rPr>
      </w:pPr>
      <w:r w:rsidRPr="00126050">
        <w:rPr>
          <w:lang w:val="es-419"/>
        </w:rPr>
        <w:tab/>
        <w:t>iii)</w:t>
      </w:r>
      <w:r w:rsidRPr="00126050">
        <w:rPr>
          <w:lang w:val="es-419"/>
        </w:rPr>
        <w:tab/>
      </w:r>
      <w:r w:rsidR="00E64EB7" w:rsidRPr="00126050">
        <w:rPr>
          <w:lang w:val="es-419"/>
        </w:rPr>
        <w:t>modificar la tabla de tasas y cantidades contenida en el Anexo D del presente Acuerdo;</w:t>
      </w:r>
    </w:p>
    <w:p w:rsidR="00E64EB7" w:rsidRPr="00126050" w:rsidRDefault="00E64EB7" w:rsidP="00E64EB7">
      <w:pPr>
        <w:pStyle w:val="Indenti"/>
        <w:ind w:left="567" w:firstLine="0"/>
        <w:rPr>
          <w:lang w:val="es-419"/>
        </w:rPr>
      </w:pPr>
      <w:r w:rsidRPr="00126050">
        <w:rPr>
          <w:lang w:val="es-419"/>
        </w:rPr>
        <w:tab/>
        <w:t>iv)</w:t>
      </w:r>
      <w:r w:rsidR="003B3477" w:rsidRPr="00126050">
        <w:rPr>
          <w:lang w:val="es-419"/>
        </w:rPr>
        <w:tab/>
      </w:r>
      <w:r w:rsidRPr="00126050">
        <w:rPr>
          <w:lang w:val="es-419"/>
        </w:rPr>
        <w:t>modificar las indicaciones contenidas en el Anexo E del presente Acuerdo en relación con los sistemas de clasificación de patentes;</w:t>
      </w:r>
    </w:p>
    <w:p w:rsidR="00E64EB7" w:rsidRPr="00126050" w:rsidRDefault="003B3477" w:rsidP="00E64EB7">
      <w:pPr>
        <w:pStyle w:val="Indenti"/>
        <w:ind w:left="567" w:firstLine="0"/>
        <w:rPr>
          <w:lang w:val="es-419"/>
        </w:rPr>
      </w:pPr>
      <w:r w:rsidRPr="00126050">
        <w:rPr>
          <w:lang w:val="es-419"/>
        </w:rPr>
        <w:lastRenderedPageBreak/>
        <w:tab/>
        <w:t>v)</w:t>
      </w:r>
      <w:r w:rsidRPr="00126050">
        <w:rPr>
          <w:lang w:val="es-419"/>
        </w:rPr>
        <w:tab/>
      </w:r>
      <w:r w:rsidR="00E64EB7" w:rsidRPr="00126050">
        <w:rPr>
          <w:lang w:val="es-419"/>
        </w:rPr>
        <w:t>modificar la lista de los idiomas de correspondencia contenida en el Anexo F del presente Acuerdo;</w:t>
      </w:r>
    </w:p>
    <w:p w:rsidR="00E64EB7" w:rsidRPr="00126050" w:rsidRDefault="003B3477" w:rsidP="00E64EB7">
      <w:pPr>
        <w:pStyle w:val="Indenti"/>
        <w:ind w:left="567" w:firstLine="0"/>
        <w:rPr>
          <w:lang w:val="es-419"/>
        </w:rPr>
      </w:pPr>
      <w:r w:rsidRPr="00126050">
        <w:rPr>
          <w:lang w:val="es-419"/>
        </w:rPr>
        <w:tab/>
        <w:t>vi)</w:t>
      </w:r>
      <w:r w:rsidRPr="00126050">
        <w:rPr>
          <w:lang w:val="es-419"/>
        </w:rPr>
        <w:tab/>
      </w:r>
      <w:r w:rsidR="00E64EB7" w:rsidRPr="00126050">
        <w:rPr>
          <w:lang w:val="es-419"/>
        </w:rPr>
        <w:t>modificar las indicaciones contenidas en el Anexo G del presente Acuerdo en relación con las búsquedas de tipo internacional.</w:t>
      </w:r>
    </w:p>
    <w:p w:rsidR="00E64EB7" w:rsidRPr="00126050" w:rsidRDefault="003B3477" w:rsidP="00E64EB7">
      <w:pPr>
        <w:pStyle w:val="BodyText"/>
        <w:rPr>
          <w:lang w:val="es-419"/>
        </w:rPr>
      </w:pPr>
      <w:r w:rsidRPr="00126050">
        <w:rPr>
          <w:lang w:val="es-419"/>
        </w:rPr>
        <w:t>4)</w:t>
      </w:r>
      <w:r w:rsidRPr="00126050">
        <w:rPr>
          <w:lang w:val="es-419"/>
        </w:rPr>
        <w:tab/>
      </w:r>
      <w:r w:rsidR="00E64EB7" w:rsidRPr="00126050">
        <w:rPr>
          <w:lang w:val="es-419"/>
        </w:rPr>
        <w:t>Toda modificación notificada en virtud de lo dispuesto en el párrafo 3) surtirá efecto en la fecha especificada en la notificación, a condición de que:</w:t>
      </w:r>
    </w:p>
    <w:p w:rsidR="00E64EB7" w:rsidRPr="00126050" w:rsidRDefault="003B3477" w:rsidP="00E64EB7">
      <w:pPr>
        <w:pStyle w:val="Indenti"/>
        <w:ind w:left="567" w:firstLine="0"/>
        <w:rPr>
          <w:lang w:val="es-419"/>
        </w:rPr>
      </w:pPr>
      <w:r w:rsidRPr="00126050">
        <w:rPr>
          <w:lang w:val="es-419"/>
        </w:rPr>
        <w:tab/>
        <w:t>i)</w:t>
      </w:r>
      <w:r w:rsidRPr="00126050">
        <w:rPr>
          <w:lang w:val="es-419"/>
        </w:rPr>
        <w:tab/>
      </w:r>
      <w:r w:rsidR="00E64EB7" w:rsidRPr="00126050">
        <w:rPr>
          <w:lang w:val="es-419"/>
        </w:rPr>
        <w:t xml:space="preserve">dicha fecha, respecto de una modificación del Anexo B al efecto de que la Administración dejará de efectuar búsquedas internacionales suplementarias, sea al menos seis </w:t>
      </w:r>
      <w:proofErr w:type="gramStart"/>
      <w:r w:rsidR="00E64EB7" w:rsidRPr="00126050">
        <w:rPr>
          <w:lang w:val="es-419"/>
        </w:rPr>
        <w:t>meses posterior</w:t>
      </w:r>
      <w:proofErr w:type="gramEnd"/>
      <w:r w:rsidR="00E64EB7" w:rsidRPr="00126050">
        <w:rPr>
          <w:lang w:val="es-419"/>
        </w:rPr>
        <w:t xml:space="preserve"> a la fecha en que la Oficina Internacional reciba la notificación, y</w:t>
      </w:r>
    </w:p>
    <w:p w:rsidR="00E64EB7" w:rsidRPr="00126050" w:rsidRDefault="003B3477" w:rsidP="00E64EB7">
      <w:pPr>
        <w:pStyle w:val="Indenti"/>
        <w:ind w:left="567" w:firstLine="0"/>
        <w:rPr>
          <w:lang w:val="es-419"/>
        </w:rPr>
      </w:pPr>
      <w:r w:rsidRPr="00126050">
        <w:rPr>
          <w:lang w:val="es-419"/>
        </w:rPr>
        <w:tab/>
        <w:t>ii)</w:t>
      </w:r>
      <w:r w:rsidRPr="00126050">
        <w:rPr>
          <w:lang w:val="es-419"/>
        </w:rPr>
        <w:tab/>
      </w:r>
      <w:r w:rsidR="00E64EB7" w:rsidRPr="00126050">
        <w:rPr>
          <w:lang w:val="es-419"/>
        </w:rPr>
        <w:t xml:space="preserve">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w:t>
      </w:r>
      <w:proofErr w:type="gramStart"/>
      <w:r w:rsidR="00E64EB7" w:rsidRPr="00126050">
        <w:rPr>
          <w:lang w:val="es-419"/>
        </w:rPr>
        <w:t>meses posterior</w:t>
      </w:r>
      <w:proofErr w:type="gramEnd"/>
      <w:r w:rsidR="00E64EB7" w:rsidRPr="00126050">
        <w:rPr>
          <w:lang w:val="es-419"/>
        </w:rPr>
        <w:t xml:space="preserve"> a la fecha en que la Oficina Internacional reciba la notificación.</w:t>
      </w:r>
    </w:p>
    <w:p w:rsidR="00E64EB7" w:rsidRPr="00126050" w:rsidRDefault="00E64EB7" w:rsidP="0048421A">
      <w:pPr>
        <w:pStyle w:val="Heading2"/>
        <w:keepNext w:val="0"/>
        <w:spacing w:before="480" w:after="180"/>
        <w:jc w:val="center"/>
        <w:rPr>
          <w:b/>
          <w:caps w:val="0"/>
          <w:lang w:val="es-419"/>
        </w:rPr>
      </w:pPr>
      <w:r w:rsidRPr="00126050">
        <w:rPr>
          <w:b/>
          <w:caps w:val="0"/>
          <w:lang w:val="es-419"/>
        </w:rPr>
        <w:t>Artículo 12</w:t>
      </w:r>
      <w:r w:rsidR="003B3477" w:rsidRPr="00126050">
        <w:rPr>
          <w:b/>
          <w:caps w:val="0"/>
          <w:lang w:val="es-419"/>
        </w:rPr>
        <w:t xml:space="preserve"> </w:t>
      </w:r>
      <w:r w:rsidR="003B3477" w:rsidRPr="00126050">
        <w:rPr>
          <w:b/>
          <w:caps w:val="0"/>
          <w:lang w:val="es-419"/>
        </w:rPr>
        <w:br/>
      </w:r>
      <w:r w:rsidRPr="00126050">
        <w:rPr>
          <w:b/>
          <w:caps w:val="0"/>
          <w:lang w:val="es-419"/>
        </w:rPr>
        <w:t>Rescisión</w:t>
      </w:r>
    </w:p>
    <w:p w:rsidR="00E64EB7" w:rsidRPr="00126050" w:rsidRDefault="00B6438E" w:rsidP="00E64EB7">
      <w:pPr>
        <w:pStyle w:val="BodyText"/>
        <w:rPr>
          <w:lang w:val="es-419"/>
        </w:rPr>
      </w:pPr>
      <w:r>
        <w:rPr>
          <w:lang w:val="es-419"/>
        </w:rPr>
        <w:t>1</w:t>
      </w:r>
      <w:r w:rsidRPr="00126050">
        <w:rPr>
          <w:lang w:val="es-419"/>
        </w:rPr>
        <w:t>)</w:t>
      </w:r>
      <w:r w:rsidRPr="00126050">
        <w:rPr>
          <w:lang w:val="es-419"/>
        </w:rPr>
        <w:tab/>
      </w:r>
      <w:r w:rsidR="00E64EB7" w:rsidRPr="00126050">
        <w:rPr>
          <w:lang w:val="es-419"/>
        </w:rPr>
        <w:t>El presente Acuerdo podrá ser rescindido antes del 31 de diciembre de 2027:</w:t>
      </w:r>
    </w:p>
    <w:p w:rsidR="00E64EB7" w:rsidRPr="00126050" w:rsidRDefault="003B3477" w:rsidP="00E64EB7">
      <w:pPr>
        <w:pStyle w:val="Indenti"/>
        <w:ind w:left="567" w:firstLine="0"/>
        <w:rPr>
          <w:lang w:val="es-419"/>
        </w:rPr>
      </w:pPr>
      <w:r w:rsidRPr="00126050">
        <w:rPr>
          <w:lang w:val="es-419"/>
        </w:rPr>
        <w:tab/>
        <w:t>i)</w:t>
      </w:r>
      <w:r w:rsidRPr="00126050">
        <w:rPr>
          <w:lang w:val="es-419"/>
        </w:rPr>
        <w:tab/>
      </w:r>
      <w:r w:rsidR="00E64EB7" w:rsidRPr="00126050">
        <w:rPr>
          <w:lang w:val="es-419"/>
        </w:rPr>
        <w:t xml:space="preserve">si el Ministerio de </w:t>
      </w:r>
      <w:r w:rsidR="0030707A" w:rsidRPr="00126050">
        <w:rPr>
          <w:rStyle w:val="Deletedtext"/>
          <w:lang w:val="es-419"/>
        </w:rPr>
        <w:t>Desarrollo Económico y Comercio</w:t>
      </w:r>
      <w:r w:rsidR="0030707A">
        <w:rPr>
          <w:rStyle w:val="Deletedtext"/>
          <w:lang w:val="es-419"/>
        </w:rPr>
        <w:t xml:space="preserve"> </w:t>
      </w:r>
      <w:r w:rsidR="0030707A" w:rsidRPr="00F048A6">
        <w:rPr>
          <w:color w:val="0000FF"/>
          <w:u w:val="single"/>
          <w:lang w:val="es-419"/>
        </w:rPr>
        <w:t>Economía</w:t>
      </w:r>
      <w:r w:rsidR="0030707A">
        <w:rPr>
          <w:lang w:val="es-419"/>
        </w:rPr>
        <w:t xml:space="preserve"> </w:t>
      </w:r>
      <w:r w:rsidR="00E64EB7" w:rsidRPr="00126050">
        <w:rPr>
          <w:lang w:val="es-419"/>
        </w:rPr>
        <w:t>de Ucrania notifica por escrito al director general de la Organización Mundial de la Propiedad Intelectual la rescisión del presente Acuerdo; o</w:t>
      </w:r>
    </w:p>
    <w:p w:rsidR="00E64EB7" w:rsidRPr="00126050" w:rsidRDefault="003B3477" w:rsidP="00E64EB7">
      <w:pPr>
        <w:pStyle w:val="Indenti"/>
        <w:ind w:left="567" w:firstLine="0"/>
        <w:rPr>
          <w:lang w:val="es-419"/>
        </w:rPr>
      </w:pPr>
      <w:r w:rsidRPr="00126050">
        <w:rPr>
          <w:lang w:val="es-419"/>
        </w:rPr>
        <w:tab/>
        <w:t>ii)</w:t>
      </w:r>
      <w:r w:rsidRPr="00126050">
        <w:rPr>
          <w:lang w:val="es-419"/>
        </w:rPr>
        <w:tab/>
      </w:r>
      <w:r w:rsidR="00E64EB7" w:rsidRPr="00126050">
        <w:rPr>
          <w:lang w:val="es-419"/>
        </w:rPr>
        <w:t xml:space="preserve">si el director general de la Organización Mundial de la Propiedad Intelectual notifica por escrito al Ministerio de </w:t>
      </w:r>
      <w:r w:rsidR="0030707A" w:rsidRPr="00126050">
        <w:rPr>
          <w:rStyle w:val="Deletedtext"/>
          <w:lang w:val="es-419"/>
        </w:rPr>
        <w:t>Desarrollo Económico y Comercio</w:t>
      </w:r>
      <w:r w:rsidR="0030707A">
        <w:rPr>
          <w:rStyle w:val="Deletedtext"/>
          <w:lang w:val="es-419"/>
        </w:rPr>
        <w:t xml:space="preserve"> </w:t>
      </w:r>
      <w:r w:rsidR="0030707A" w:rsidRPr="00F048A6">
        <w:rPr>
          <w:color w:val="0000FF"/>
          <w:u w:val="single"/>
          <w:lang w:val="es-419"/>
        </w:rPr>
        <w:t>Economía</w:t>
      </w:r>
      <w:r w:rsidR="0030707A">
        <w:rPr>
          <w:lang w:val="es-419"/>
        </w:rPr>
        <w:t xml:space="preserve"> </w:t>
      </w:r>
      <w:r w:rsidR="00E64EB7" w:rsidRPr="00126050">
        <w:rPr>
          <w:lang w:val="es-419"/>
        </w:rPr>
        <w:t>de Ucrania la rescisión del presente Acuerdo.</w:t>
      </w:r>
    </w:p>
    <w:p w:rsidR="00E64EB7" w:rsidRPr="00126050" w:rsidRDefault="003B3477" w:rsidP="00E64EB7">
      <w:pPr>
        <w:pStyle w:val="BodyText"/>
        <w:rPr>
          <w:lang w:val="es-419"/>
        </w:rPr>
      </w:pPr>
      <w:r w:rsidRPr="00126050">
        <w:rPr>
          <w:lang w:val="es-419"/>
        </w:rPr>
        <w:t>2)</w:t>
      </w:r>
      <w:r w:rsidRPr="00126050">
        <w:rPr>
          <w:lang w:val="es-419"/>
        </w:rPr>
        <w:tab/>
      </w:r>
      <w:r w:rsidR="00E64EB7" w:rsidRPr="00126050">
        <w:rPr>
          <w:lang w:val="es-419"/>
        </w:rPr>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E64EB7" w:rsidRPr="00126050" w:rsidRDefault="00E64EB7" w:rsidP="00E64EB7">
      <w:pPr>
        <w:pStyle w:val="BodyText"/>
        <w:rPr>
          <w:lang w:val="es-419"/>
        </w:rPr>
      </w:pPr>
    </w:p>
    <w:p w:rsidR="00E64EB7" w:rsidRPr="00126050" w:rsidRDefault="00E64EB7" w:rsidP="00E64EB7">
      <w:pPr>
        <w:spacing w:after="220"/>
        <w:rPr>
          <w:i/>
          <w:lang w:val="es-419"/>
        </w:rPr>
      </w:pPr>
      <w:r w:rsidRPr="00126050">
        <w:rPr>
          <w:i/>
          <w:lang w:val="es-419"/>
        </w:rPr>
        <w:t>[Los Anexos del acuerdo no se reproducen aquí].</w:t>
      </w:r>
    </w:p>
    <w:p w:rsidR="00E64EB7" w:rsidRPr="00126050" w:rsidRDefault="00E64EB7" w:rsidP="00E64EB7">
      <w:pPr>
        <w:spacing w:after="220"/>
        <w:rPr>
          <w:i/>
          <w:lang w:val="es-419"/>
        </w:rPr>
      </w:pPr>
    </w:p>
    <w:p w:rsidR="00E64EB7" w:rsidRPr="00126050" w:rsidRDefault="00E64EB7" w:rsidP="00E64EB7">
      <w:pPr>
        <w:pStyle w:val="Endofdocument-Annex"/>
        <w:rPr>
          <w:lang w:val="es-419"/>
        </w:rPr>
      </w:pPr>
      <w:r w:rsidRPr="00126050">
        <w:rPr>
          <w:lang w:val="es-419"/>
        </w:rPr>
        <w:t>[Fin del Anexo y del documento]</w:t>
      </w:r>
    </w:p>
    <w:p w:rsidR="00E64EB7" w:rsidRPr="00126050" w:rsidRDefault="00E64EB7" w:rsidP="00E64EB7">
      <w:pPr>
        <w:pStyle w:val="Endofdocument-Annex"/>
        <w:rPr>
          <w:lang w:val="es-419"/>
        </w:rPr>
      </w:pPr>
    </w:p>
    <w:p w:rsidR="00152CEA" w:rsidRPr="00126050" w:rsidRDefault="00152CEA" w:rsidP="00BA063E">
      <w:pPr>
        <w:spacing w:after="220"/>
        <w:rPr>
          <w:lang w:val="es-419"/>
        </w:rPr>
      </w:pPr>
    </w:p>
    <w:sectPr w:rsidR="00152CEA" w:rsidRPr="00126050" w:rsidSect="003B3477">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EB7" w:rsidRDefault="00E64EB7">
      <w:r>
        <w:separator/>
      </w:r>
    </w:p>
  </w:endnote>
  <w:endnote w:type="continuationSeparator" w:id="0">
    <w:p w:rsidR="00E64EB7" w:rsidRPr="009D30E6" w:rsidRDefault="00E64EB7" w:rsidP="007E663E">
      <w:pPr>
        <w:rPr>
          <w:sz w:val="17"/>
          <w:szCs w:val="17"/>
        </w:rPr>
      </w:pPr>
      <w:r w:rsidRPr="009D30E6">
        <w:rPr>
          <w:sz w:val="17"/>
          <w:szCs w:val="17"/>
        </w:rPr>
        <w:separator/>
      </w:r>
    </w:p>
    <w:p w:rsidR="00E64EB7" w:rsidRPr="007E663E" w:rsidRDefault="00E64EB7" w:rsidP="007E663E">
      <w:pPr>
        <w:spacing w:after="60"/>
        <w:rPr>
          <w:sz w:val="17"/>
          <w:szCs w:val="17"/>
        </w:rPr>
      </w:pPr>
      <w:r>
        <w:rPr>
          <w:sz w:val="17"/>
        </w:rPr>
        <w:t>[Continuación de la nota de la página anterior]</w:t>
      </w:r>
    </w:p>
  </w:endnote>
  <w:endnote w:type="continuationNotice" w:id="1">
    <w:p w:rsidR="00E64EB7" w:rsidRPr="007E663E" w:rsidRDefault="00E64EB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CB" w:rsidRDefault="00983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B7" w:rsidRDefault="00E64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B7" w:rsidRDefault="00E6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EB7" w:rsidRDefault="00E64EB7">
      <w:r>
        <w:separator/>
      </w:r>
    </w:p>
  </w:footnote>
  <w:footnote w:type="continuationSeparator" w:id="0">
    <w:p w:rsidR="00E64EB7" w:rsidRPr="009D30E6" w:rsidRDefault="00E64EB7" w:rsidP="007E663E">
      <w:pPr>
        <w:rPr>
          <w:sz w:val="17"/>
          <w:szCs w:val="17"/>
        </w:rPr>
      </w:pPr>
      <w:r w:rsidRPr="009D30E6">
        <w:rPr>
          <w:sz w:val="17"/>
          <w:szCs w:val="17"/>
        </w:rPr>
        <w:separator/>
      </w:r>
    </w:p>
    <w:p w:rsidR="00E64EB7" w:rsidRPr="007E663E" w:rsidRDefault="00E64EB7" w:rsidP="007E663E">
      <w:pPr>
        <w:spacing w:after="60"/>
        <w:rPr>
          <w:sz w:val="17"/>
          <w:szCs w:val="17"/>
        </w:rPr>
      </w:pPr>
      <w:r>
        <w:rPr>
          <w:sz w:val="17"/>
        </w:rPr>
        <w:t>[Continuación de la nota de la página anterior]</w:t>
      </w:r>
    </w:p>
  </w:footnote>
  <w:footnote w:type="continuationNotice" w:id="1">
    <w:p w:rsidR="00E64EB7" w:rsidRPr="007E663E" w:rsidRDefault="00E64EB7" w:rsidP="007E663E">
      <w:pPr>
        <w:spacing w:before="60"/>
        <w:jc w:val="right"/>
        <w:rPr>
          <w:sz w:val="17"/>
          <w:szCs w:val="17"/>
        </w:rPr>
      </w:pPr>
      <w:r w:rsidRPr="007E663E">
        <w:rPr>
          <w:sz w:val="17"/>
          <w:szCs w:val="17"/>
        </w:rPr>
        <w:t>[Sigue la nota en la página siguiente]</w:t>
      </w:r>
    </w:p>
  </w:footnote>
  <w:footnote w:id="2">
    <w:p w:rsidR="00E64EB7" w:rsidRPr="00BD6B3F" w:rsidRDefault="00E64EB7" w:rsidP="00E64EB7">
      <w:pPr>
        <w:pStyle w:val="FootnoteText"/>
      </w:pPr>
      <w:r>
        <w:rPr>
          <w:rStyle w:val="FootnoteReference"/>
        </w:rPr>
        <w:footnoteRef/>
      </w:r>
      <w:r>
        <w:t xml:space="preserve"> </w:t>
      </w:r>
      <w:r>
        <w:tab/>
        <w:t xml:space="preserve">Las adiciones y supresiones propuestas se indican, respectivamente, subrayando y tachando el texto en cuestión.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CB" w:rsidRDefault="0098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B7" w:rsidRDefault="00E64EB7" w:rsidP="00477D6B">
    <w:pPr>
      <w:jc w:val="right"/>
    </w:pPr>
    <w:r>
      <w:t>PCT/A/55/3</w:t>
    </w:r>
  </w:p>
  <w:p w:rsidR="00E64EB7" w:rsidRDefault="00E64EB7" w:rsidP="00477D6B">
    <w:pPr>
      <w:jc w:val="right"/>
    </w:pPr>
    <w:r>
      <w:t xml:space="preserve">página </w:t>
    </w:r>
    <w:r>
      <w:fldChar w:fldCharType="begin"/>
    </w:r>
    <w:r>
      <w:instrText xml:space="preserve"> PAGE  \* MERGEFORMAT </w:instrText>
    </w:r>
    <w:r>
      <w:fldChar w:fldCharType="separate"/>
    </w:r>
    <w:r w:rsidR="00952B6D">
      <w:rPr>
        <w:noProof/>
      </w:rPr>
      <w:t>2</w:t>
    </w:r>
    <w:r>
      <w:fldChar w:fldCharType="end"/>
    </w:r>
  </w:p>
  <w:p w:rsidR="00E64EB7" w:rsidRDefault="00E64EB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CB" w:rsidRDefault="00983A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E64EB7" w:rsidP="00477D6B">
    <w:pPr>
      <w:jc w:val="right"/>
    </w:pPr>
    <w:bookmarkStart w:id="6" w:name="Code2"/>
    <w:bookmarkEnd w:id="6"/>
    <w:r>
      <w:t>PCT/A/55/3</w:t>
    </w:r>
  </w:p>
  <w:p w:rsidR="00F84474" w:rsidRDefault="003B3477"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952B6D">
      <w:rPr>
        <w:noProof/>
      </w:rPr>
      <w:t>5</w:t>
    </w:r>
    <w:r w:rsidR="00F84474">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77" w:rsidRDefault="003B3477" w:rsidP="003B3477">
    <w:pPr>
      <w:pStyle w:val="Header"/>
      <w:jc w:val="right"/>
    </w:pPr>
    <w:r>
      <w:t>PCT/A/55/3</w:t>
    </w:r>
  </w:p>
  <w:p w:rsidR="003B3477" w:rsidRDefault="003B3477" w:rsidP="003B3477">
    <w:pPr>
      <w:pStyle w:val="Header"/>
      <w:jc w:val="right"/>
    </w:pPr>
    <w:r>
      <w:t>ANEXO</w:t>
    </w:r>
  </w:p>
  <w:p w:rsidR="003B3477" w:rsidRDefault="003B3477" w:rsidP="003B3477">
    <w:pPr>
      <w:pStyle w:val="Header"/>
      <w:jc w:val="right"/>
    </w:pPr>
  </w:p>
  <w:p w:rsidR="003B3477" w:rsidRDefault="003B3477" w:rsidP="003B34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4869A42"/>
    <w:lvl w:ilvl="0">
      <w:start w:val="6"/>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B7"/>
    <w:rsid w:val="000E3BB3"/>
    <w:rsid w:val="000F5E56"/>
    <w:rsid w:val="00126050"/>
    <w:rsid w:val="001362EE"/>
    <w:rsid w:val="00152CEA"/>
    <w:rsid w:val="001832A6"/>
    <w:rsid w:val="001C4DD3"/>
    <w:rsid w:val="001D50D1"/>
    <w:rsid w:val="002634C4"/>
    <w:rsid w:val="002F4E68"/>
    <w:rsid w:val="0030707A"/>
    <w:rsid w:val="00307787"/>
    <w:rsid w:val="00354647"/>
    <w:rsid w:val="00377273"/>
    <w:rsid w:val="003845C1"/>
    <w:rsid w:val="00387287"/>
    <w:rsid w:val="003B3477"/>
    <w:rsid w:val="003D41D4"/>
    <w:rsid w:val="00402EC0"/>
    <w:rsid w:val="00417E32"/>
    <w:rsid w:val="00423E3E"/>
    <w:rsid w:val="00427AF4"/>
    <w:rsid w:val="0045231F"/>
    <w:rsid w:val="004647DA"/>
    <w:rsid w:val="00477D6B"/>
    <w:rsid w:val="0048421A"/>
    <w:rsid w:val="004A6C37"/>
    <w:rsid w:val="004F7418"/>
    <w:rsid w:val="00511D0C"/>
    <w:rsid w:val="0055013B"/>
    <w:rsid w:val="0056224D"/>
    <w:rsid w:val="00571B99"/>
    <w:rsid w:val="005769AB"/>
    <w:rsid w:val="005D64EC"/>
    <w:rsid w:val="00605827"/>
    <w:rsid w:val="00663503"/>
    <w:rsid w:val="00675021"/>
    <w:rsid w:val="006A06C6"/>
    <w:rsid w:val="007E63AC"/>
    <w:rsid w:val="007E663E"/>
    <w:rsid w:val="00815082"/>
    <w:rsid w:val="00843582"/>
    <w:rsid w:val="008B14EA"/>
    <w:rsid w:val="008B2CC1"/>
    <w:rsid w:val="0090731E"/>
    <w:rsid w:val="00952B6D"/>
    <w:rsid w:val="00966A22"/>
    <w:rsid w:val="00972F03"/>
    <w:rsid w:val="00983ACB"/>
    <w:rsid w:val="009A0C8B"/>
    <w:rsid w:val="009B6241"/>
    <w:rsid w:val="00A16FC0"/>
    <w:rsid w:val="00A32C9E"/>
    <w:rsid w:val="00A7453D"/>
    <w:rsid w:val="00AB613D"/>
    <w:rsid w:val="00B2726F"/>
    <w:rsid w:val="00B6438E"/>
    <w:rsid w:val="00B65A0A"/>
    <w:rsid w:val="00B72D36"/>
    <w:rsid w:val="00BA063E"/>
    <w:rsid w:val="00BC4164"/>
    <w:rsid w:val="00BD2DCC"/>
    <w:rsid w:val="00BE1A8C"/>
    <w:rsid w:val="00C06472"/>
    <w:rsid w:val="00C90559"/>
    <w:rsid w:val="00CA7E13"/>
    <w:rsid w:val="00D36B79"/>
    <w:rsid w:val="00D40CF0"/>
    <w:rsid w:val="00D56C7C"/>
    <w:rsid w:val="00D71B4D"/>
    <w:rsid w:val="00D90289"/>
    <w:rsid w:val="00D93D55"/>
    <w:rsid w:val="00E45C84"/>
    <w:rsid w:val="00E504E5"/>
    <w:rsid w:val="00E64EB7"/>
    <w:rsid w:val="00E73ABF"/>
    <w:rsid w:val="00EB7A3E"/>
    <w:rsid w:val="00EC401A"/>
    <w:rsid w:val="00EF530A"/>
    <w:rsid w:val="00EF6622"/>
    <w:rsid w:val="00F048A6"/>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D51336"/>
  <w15:docId w15:val="{5D342F51-C617-489D-8593-F9F34AA4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E64EB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64EB7"/>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E64EB7"/>
    <w:rPr>
      <w:rFonts w:ascii="Arial" w:eastAsia="SimSun" w:hAnsi="Arial" w:cs="Arial"/>
      <w:sz w:val="22"/>
      <w:lang w:val="es-ES" w:eastAsia="zh-CN"/>
    </w:rPr>
  </w:style>
  <w:style w:type="character" w:customStyle="1" w:styleId="FooterChar">
    <w:name w:val="Footer Char"/>
    <w:basedOn w:val="DefaultParagraphFont"/>
    <w:link w:val="Footer"/>
    <w:semiHidden/>
    <w:rsid w:val="00E64EB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64EB7"/>
    <w:rPr>
      <w:rFonts w:ascii="Arial" w:eastAsia="SimSun" w:hAnsi="Arial" w:cs="Arial"/>
      <w:sz w:val="18"/>
      <w:lang w:val="es-ES" w:eastAsia="zh-CN"/>
    </w:rPr>
  </w:style>
  <w:style w:type="character" w:customStyle="1" w:styleId="HeaderChar">
    <w:name w:val="Header Char"/>
    <w:basedOn w:val="DefaultParagraphFont"/>
    <w:link w:val="Header"/>
    <w:semiHidden/>
    <w:rsid w:val="00E64EB7"/>
    <w:rPr>
      <w:rFonts w:ascii="Arial" w:eastAsia="SimSun" w:hAnsi="Arial" w:cs="Arial"/>
      <w:sz w:val="22"/>
      <w:lang w:val="es-ES" w:eastAsia="zh-CN"/>
    </w:rPr>
  </w:style>
  <w:style w:type="paragraph" w:customStyle="1" w:styleId="BodyTextItalic">
    <w:name w:val="Body Text + Italic"/>
    <w:basedOn w:val="BodyText"/>
    <w:qFormat/>
    <w:rsid w:val="00E64EB7"/>
    <w:pPr>
      <w:tabs>
        <w:tab w:val="left" w:pos="1134"/>
      </w:tabs>
      <w:spacing w:before="240" w:after="0"/>
      <w:ind w:firstLine="567"/>
      <w:jc w:val="both"/>
    </w:pPr>
    <w:rPr>
      <w:rFonts w:eastAsia="Times New Roman"/>
      <w:i/>
      <w:lang w:eastAsia="en-US"/>
    </w:rPr>
  </w:style>
  <w:style w:type="paragraph" w:customStyle="1" w:styleId="indenta">
    <w:name w:val="indent(a)"/>
    <w:basedOn w:val="Normal"/>
    <w:qFormat/>
    <w:rsid w:val="00E64EB7"/>
    <w:pPr>
      <w:tabs>
        <w:tab w:val="left" w:pos="1701"/>
      </w:tabs>
      <w:spacing w:after="220"/>
      <w:ind w:left="1701" w:hanging="567"/>
      <w:jc w:val="both"/>
    </w:pPr>
    <w:rPr>
      <w:rFonts w:eastAsia="Times New Roman"/>
      <w:lang w:eastAsia="en-US"/>
    </w:rPr>
  </w:style>
  <w:style w:type="paragraph" w:customStyle="1" w:styleId="Indenti">
    <w:name w:val="Indent(i)"/>
    <w:basedOn w:val="Normal"/>
    <w:qFormat/>
    <w:rsid w:val="00E64EB7"/>
    <w:pPr>
      <w:tabs>
        <w:tab w:val="right" w:pos="1134"/>
        <w:tab w:val="left" w:pos="1418"/>
      </w:tabs>
      <w:spacing w:after="180"/>
      <w:ind w:left="1418" w:hanging="1418"/>
      <w:jc w:val="both"/>
    </w:pPr>
    <w:rPr>
      <w:rFonts w:eastAsia="Times New Roman"/>
      <w:lang w:eastAsia="en-US"/>
    </w:rPr>
  </w:style>
  <w:style w:type="character" w:customStyle="1" w:styleId="Deletedtext">
    <w:name w:val="Deleted text"/>
    <w:basedOn w:val="DefaultParagraphFont"/>
    <w:uiPriority w:val="1"/>
    <w:qFormat/>
    <w:rsid w:val="00E64EB7"/>
    <w:rPr>
      <w:strike/>
      <w:dstrike w:val="0"/>
      <w:color w:val="FF0000"/>
    </w:rPr>
  </w:style>
  <w:style w:type="character" w:customStyle="1" w:styleId="InsertedText">
    <w:name w:val="Inserted Text"/>
    <w:basedOn w:val="DefaultParagraphFont"/>
    <w:uiPriority w:val="1"/>
    <w:qFormat/>
    <w:rsid w:val="00E64EB7"/>
    <w:rPr>
      <w:color w:val="0000FF"/>
      <w:u w:val="single"/>
    </w:rPr>
  </w:style>
  <w:style w:type="character" w:styleId="FootnoteReference">
    <w:name w:val="footnote reference"/>
    <w:basedOn w:val="DefaultParagraphFont"/>
    <w:semiHidden/>
    <w:unhideWhenUsed/>
    <w:rsid w:val="00E64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PCT%20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55 (S)</Template>
  <TotalTime>5</TotalTime>
  <Pages>7</Pages>
  <Words>2344</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PCT/A/55/3</vt:lpstr>
    </vt:vector>
  </TitlesOfParts>
  <Company>WIPO</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PCT/A/55/3</dc:title>
  <dc:creator>CEVALLOS DUQUE Nilo</dc:creator>
  <cp:keywords/>
  <cp:lastModifiedBy>MARLOW Thomas</cp:lastModifiedBy>
  <cp:revision>5</cp:revision>
  <dcterms:created xsi:type="dcterms:W3CDTF">2023-05-24T08:53:00Z</dcterms:created>
  <dcterms:modified xsi:type="dcterms:W3CDTF">2023-05-25T16:39:00Z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2023-05-24T08:24:09Z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51c1d60f-cf92-47bb-b9e0-7a0edb068af8</vt:lpwstr>
  </property>
  <property fmtid="{D5CDD505-2E9C-101B-9397-08002B2CF9AE}" pid="14" name="MSIP_Label_20773ee6-353b-4fb9-a59d-0b94c8c67bea_ContentBits">
    <vt:lpwstr>0</vt:lpwstr>
  </property>
</Properties>
</file>