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A56698" w:rsidRDefault="00DC0BA7" w:rsidP="006E4F5F">
      <w:pPr>
        <w:widowControl w:val="0"/>
        <w:jc w:val="right"/>
        <w:rPr>
          <w:b/>
          <w:sz w:val="2"/>
          <w:szCs w:val="40"/>
          <w:lang w:val="es-ES"/>
        </w:rPr>
      </w:pPr>
      <w:r w:rsidRPr="00A56698">
        <w:rPr>
          <w:b/>
          <w:sz w:val="40"/>
          <w:szCs w:val="40"/>
          <w:lang w:val="es-ES"/>
        </w:rPr>
        <w:t>S</w:t>
      </w:r>
    </w:p>
    <w:p w:rsidR="006E4F5F" w:rsidRPr="00A56698" w:rsidRDefault="00DC0BA7" w:rsidP="006E4F5F">
      <w:pPr>
        <w:spacing w:line="360" w:lineRule="auto"/>
        <w:ind w:left="4592"/>
        <w:rPr>
          <w:rFonts w:ascii="Arial Black" w:hAnsi="Arial Black"/>
          <w:caps/>
          <w:sz w:val="15"/>
          <w:lang w:val="es-ES"/>
        </w:rPr>
      </w:pPr>
      <w:r w:rsidRPr="00A56698">
        <w:rPr>
          <w:noProof/>
          <w:lang w:eastAsia="en-US"/>
        </w:rPr>
        <w:drawing>
          <wp:inline distT="0" distB="0" distL="0" distR="0" wp14:anchorId="2EEE81F6" wp14:editId="0EFC7ABC">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A56698" w:rsidRDefault="007F3CC9" w:rsidP="00AA2DD4">
      <w:pPr>
        <w:pBdr>
          <w:top w:val="single" w:sz="4" w:space="10" w:color="auto"/>
        </w:pBdr>
        <w:spacing w:before="120"/>
        <w:jc w:val="right"/>
        <w:rPr>
          <w:rFonts w:ascii="Arial Black" w:hAnsi="Arial Black"/>
          <w:b/>
          <w:caps/>
          <w:sz w:val="15"/>
          <w:lang w:val="es-ES"/>
        </w:rPr>
      </w:pPr>
      <w:r w:rsidRPr="00A56698">
        <w:rPr>
          <w:rFonts w:ascii="Arial Black" w:hAnsi="Arial Black"/>
          <w:b/>
          <w:caps/>
          <w:sz w:val="15"/>
          <w:lang w:val="es-ES"/>
        </w:rPr>
        <w:t>PCT/A/50</w:t>
      </w:r>
      <w:r w:rsidR="006E4F5F" w:rsidRPr="00A56698">
        <w:rPr>
          <w:rFonts w:ascii="Arial Black" w:hAnsi="Arial Black"/>
          <w:b/>
          <w:caps/>
          <w:sz w:val="15"/>
          <w:lang w:val="es-ES"/>
        </w:rPr>
        <w:t>/</w:t>
      </w:r>
      <w:bookmarkStart w:id="0" w:name="Code"/>
      <w:bookmarkEnd w:id="0"/>
      <w:r w:rsidR="0035176D" w:rsidRPr="00A56698">
        <w:rPr>
          <w:rFonts w:ascii="Arial Black" w:hAnsi="Arial Black"/>
          <w:b/>
          <w:caps/>
          <w:sz w:val="15"/>
          <w:lang w:val="es-ES"/>
        </w:rPr>
        <w:t>4</w:t>
      </w:r>
    </w:p>
    <w:p w:rsidR="006E4F5F" w:rsidRPr="00A56698" w:rsidRDefault="006E4F5F" w:rsidP="006E4F5F">
      <w:pPr>
        <w:jc w:val="right"/>
        <w:rPr>
          <w:rFonts w:ascii="Arial Black" w:hAnsi="Arial Black"/>
          <w:b/>
          <w:caps/>
          <w:sz w:val="15"/>
          <w:lang w:val="es-ES"/>
        </w:rPr>
      </w:pPr>
      <w:r w:rsidRPr="00A56698">
        <w:rPr>
          <w:rFonts w:ascii="Arial Black" w:hAnsi="Arial Black"/>
          <w:b/>
          <w:caps/>
          <w:sz w:val="15"/>
          <w:lang w:val="es-ES"/>
        </w:rPr>
        <w:t xml:space="preserve">ORIGINAL: </w:t>
      </w:r>
      <w:bookmarkStart w:id="1" w:name="Original"/>
      <w:bookmarkEnd w:id="1"/>
      <w:r w:rsidR="0035176D" w:rsidRPr="00A56698">
        <w:rPr>
          <w:rFonts w:ascii="Arial Black" w:hAnsi="Arial Black"/>
          <w:b/>
          <w:caps/>
          <w:sz w:val="15"/>
          <w:lang w:val="es-ES"/>
        </w:rPr>
        <w:t>INGLÉS</w:t>
      </w:r>
    </w:p>
    <w:p w:rsidR="006E4F5F" w:rsidRPr="00A56698" w:rsidRDefault="00DC0BA7" w:rsidP="006E4F5F">
      <w:pPr>
        <w:spacing w:line="1680" w:lineRule="auto"/>
        <w:jc w:val="right"/>
        <w:rPr>
          <w:rFonts w:ascii="Arial Black" w:hAnsi="Arial Black"/>
          <w:b/>
          <w:caps/>
          <w:sz w:val="15"/>
          <w:lang w:val="es-ES"/>
        </w:rPr>
      </w:pPr>
      <w:r w:rsidRPr="00A56698">
        <w:rPr>
          <w:rFonts w:ascii="Arial Black" w:hAnsi="Arial Black"/>
          <w:b/>
          <w:caps/>
          <w:sz w:val="15"/>
          <w:lang w:val="es-ES"/>
        </w:rPr>
        <w:t>Fecha</w:t>
      </w:r>
      <w:r w:rsidR="006E4F5F" w:rsidRPr="00A56698">
        <w:rPr>
          <w:rFonts w:ascii="Arial Black" w:hAnsi="Arial Black"/>
          <w:b/>
          <w:caps/>
          <w:sz w:val="15"/>
          <w:lang w:val="es-ES"/>
        </w:rPr>
        <w:t xml:space="preserve">: </w:t>
      </w:r>
      <w:bookmarkStart w:id="2" w:name="Date"/>
      <w:bookmarkEnd w:id="2"/>
      <w:r w:rsidR="0035176D" w:rsidRPr="00A56698">
        <w:rPr>
          <w:rFonts w:ascii="Arial Black" w:hAnsi="Arial Black"/>
          <w:b/>
          <w:caps/>
          <w:sz w:val="15"/>
          <w:lang w:val="es-ES"/>
        </w:rPr>
        <w:t>23 DE JULIO DE 2018</w:t>
      </w:r>
    </w:p>
    <w:p w:rsidR="007F3CC9" w:rsidRPr="00A56698" w:rsidRDefault="007F3CC9" w:rsidP="002A3A9A">
      <w:pPr>
        <w:pStyle w:val="Heading1"/>
        <w:rPr>
          <w:lang w:val="es-ES"/>
        </w:rPr>
      </w:pPr>
      <w:r w:rsidRPr="00A56698">
        <w:rPr>
          <w:lang w:val="es-ES"/>
        </w:rPr>
        <w:t xml:space="preserve">Unión Internacional de Cooperación en materia de Patentes </w:t>
      </w:r>
      <w:r w:rsidRPr="00A56698">
        <w:rPr>
          <w:lang w:val="es-ES"/>
        </w:rPr>
        <w:br/>
        <w:t>(Unión del PCT)</w:t>
      </w:r>
    </w:p>
    <w:p w:rsidR="007F3CC9" w:rsidRPr="00A56698" w:rsidRDefault="007F3CC9" w:rsidP="002A3A9A">
      <w:pPr>
        <w:pStyle w:val="Heading1"/>
        <w:rPr>
          <w:lang w:val="es-ES"/>
        </w:rPr>
      </w:pPr>
      <w:r w:rsidRPr="00A56698">
        <w:rPr>
          <w:lang w:val="es-ES"/>
        </w:rPr>
        <w:t>Asamblea</w:t>
      </w:r>
    </w:p>
    <w:p w:rsidR="008B2CC1" w:rsidRPr="00A56698" w:rsidRDefault="007F3CC9" w:rsidP="00EF7206">
      <w:pPr>
        <w:spacing w:after="720"/>
        <w:rPr>
          <w:b/>
          <w:sz w:val="24"/>
          <w:lang w:val="es-ES"/>
        </w:rPr>
      </w:pPr>
      <w:r w:rsidRPr="00A56698">
        <w:rPr>
          <w:b/>
          <w:sz w:val="24"/>
          <w:lang w:val="es-ES"/>
        </w:rPr>
        <w:t>Quincuagésimo período de sesiones (29</w:t>
      </w:r>
      <w:r w:rsidR="00F65F92" w:rsidRPr="00A56698">
        <w:rPr>
          <w:b/>
          <w:sz w:val="24"/>
          <w:lang w:val="es-ES"/>
        </w:rPr>
        <w:t>.</w:t>
      </w:r>
      <w:r w:rsidRPr="00A56698">
        <w:rPr>
          <w:b/>
          <w:sz w:val="24"/>
          <w:lang w:val="es-ES"/>
        </w:rPr>
        <w:t>º extraordinario)</w:t>
      </w:r>
      <w:r w:rsidR="003D57B0" w:rsidRPr="00A56698">
        <w:rPr>
          <w:b/>
          <w:sz w:val="24"/>
          <w:lang w:val="es-ES"/>
        </w:rPr>
        <w:br/>
      </w:r>
      <w:r w:rsidR="00DC0BA7" w:rsidRPr="00A56698">
        <w:rPr>
          <w:b/>
          <w:sz w:val="24"/>
          <w:lang w:val="es-ES"/>
        </w:rPr>
        <w:t>Ginebra</w:t>
      </w:r>
      <w:r w:rsidR="00DF023A" w:rsidRPr="00A56698">
        <w:rPr>
          <w:b/>
          <w:sz w:val="24"/>
          <w:lang w:val="es-ES"/>
        </w:rPr>
        <w:t xml:space="preserve">, </w:t>
      </w:r>
      <w:r w:rsidR="002A633A" w:rsidRPr="00A56698">
        <w:rPr>
          <w:b/>
          <w:sz w:val="24"/>
          <w:lang w:val="es-ES"/>
        </w:rPr>
        <w:t xml:space="preserve">24 </w:t>
      </w:r>
      <w:r w:rsidR="007F58F8" w:rsidRPr="00A56698">
        <w:rPr>
          <w:b/>
          <w:sz w:val="24"/>
          <w:lang w:val="es-ES"/>
        </w:rPr>
        <w:t xml:space="preserve">de </w:t>
      </w:r>
      <w:r w:rsidR="002A633A" w:rsidRPr="00A56698">
        <w:rPr>
          <w:b/>
          <w:sz w:val="24"/>
          <w:lang w:val="es-ES"/>
        </w:rPr>
        <w:t>s</w:t>
      </w:r>
      <w:r w:rsidR="00217165" w:rsidRPr="00A56698">
        <w:rPr>
          <w:b/>
          <w:sz w:val="24"/>
          <w:lang w:val="es-ES"/>
        </w:rPr>
        <w:t>ept</w:t>
      </w:r>
      <w:r w:rsidR="00DC0BA7" w:rsidRPr="00A56698">
        <w:rPr>
          <w:b/>
          <w:sz w:val="24"/>
          <w:lang w:val="es-ES"/>
        </w:rPr>
        <w:t>iembre a</w:t>
      </w:r>
      <w:r w:rsidR="002A633A" w:rsidRPr="00A56698">
        <w:rPr>
          <w:b/>
          <w:sz w:val="24"/>
          <w:lang w:val="es-ES"/>
        </w:rPr>
        <w:t xml:space="preserve"> 2 </w:t>
      </w:r>
      <w:r w:rsidR="00DC0BA7" w:rsidRPr="00A56698">
        <w:rPr>
          <w:b/>
          <w:sz w:val="24"/>
          <w:lang w:val="es-ES"/>
        </w:rPr>
        <w:t xml:space="preserve">de </w:t>
      </w:r>
      <w:r w:rsidR="002A633A" w:rsidRPr="00A56698">
        <w:rPr>
          <w:b/>
          <w:sz w:val="24"/>
          <w:lang w:val="es-ES"/>
        </w:rPr>
        <w:t>o</w:t>
      </w:r>
      <w:r w:rsidR="00DC0BA7" w:rsidRPr="00A56698">
        <w:rPr>
          <w:b/>
          <w:sz w:val="24"/>
          <w:lang w:val="es-ES"/>
        </w:rPr>
        <w:t>ctu</w:t>
      </w:r>
      <w:r w:rsidR="00217165" w:rsidRPr="00A56698">
        <w:rPr>
          <w:b/>
          <w:sz w:val="24"/>
          <w:lang w:val="es-ES"/>
        </w:rPr>
        <w:t>bre</w:t>
      </w:r>
      <w:r w:rsidR="00DC0BA7" w:rsidRPr="00A56698">
        <w:rPr>
          <w:b/>
          <w:sz w:val="24"/>
          <w:lang w:val="es-ES"/>
        </w:rPr>
        <w:t xml:space="preserve"> de</w:t>
      </w:r>
      <w:r w:rsidR="00DF023A" w:rsidRPr="00A56698">
        <w:rPr>
          <w:b/>
          <w:sz w:val="24"/>
          <w:lang w:val="es-ES"/>
        </w:rPr>
        <w:t xml:space="preserve"> 2018</w:t>
      </w:r>
    </w:p>
    <w:p w:rsidR="008B2CC1" w:rsidRPr="00A56698" w:rsidRDefault="0035176D" w:rsidP="00EF7206">
      <w:pPr>
        <w:spacing w:after="360"/>
        <w:rPr>
          <w:caps/>
          <w:sz w:val="24"/>
          <w:lang w:val="es-ES"/>
        </w:rPr>
      </w:pPr>
      <w:bookmarkStart w:id="3" w:name="TitleOfDoc"/>
      <w:bookmarkEnd w:id="3"/>
      <w:r w:rsidRPr="00A56698">
        <w:rPr>
          <w:caps/>
          <w:sz w:val="24"/>
          <w:lang w:val="es-ES"/>
        </w:rPr>
        <w:t>MODIFICACIÓN DEL ACUERDO EN RELACIÓN CON EL FUNCIONAMIENTO DEL COMISIONADO DE PATENTES DEL CANADÁ EN CALIDAD DE ADMINISTRACIÓN ENCARGADA DE LA BÚSQUEDA INTERNACIONAL Y DEL EXAMEN PRELIMINAR EN VIRTUD DEL PCT</w:t>
      </w:r>
    </w:p>
    <w:p w:rsidR="008B2CC1" w:rsidRPr="00A56698" w:rsidRDefault="0035176D" w:rsidP="009C127D">
      <w:pPr>
        <w:spacing w:after="960"/>
        <w:rPr>
          <w:i/>
          <w:lang w:val="es-ES"/>
        </w:rPr>
      </w:pPr>
      <w:bookmarkStart w:id="4" w:name="Prepared"/>
      <w:bookmarkEnd w:id="4"/>
      <w:r w:rsidRPr="00A56698">
        <w:rPr>
          <w:i/>
          <w:lang w:val="es-ES"/>
        </w:rPr>
        <w:t>Documento preparado por la Oficina Internacional</w:t>
      </w:r>
    </w:p>
    <w:p w:rsidR="0035176D" w:rsidRPr="00A56698" w:rsidRDefault="0035176D" w:rsidP="0035176D">
      <w:pPr>
        <w:pStyle w:val="Heading2"/>
        <w:rPr>
          <w:lang w:val="es-ES"/>
        </w:rPr>
      </w:pPr>
      <w:r w:rsidRPr="00A56698">
        <w:rPr>
          <w:lang w:val="es-ES"/>
        </w:rPr>
        <w:t>a</w:t>
      </w:r>
      <w:r w:rsidR="009C5BB2" w:rsidRPr="00A56698">
        <w:rPr>
          <w:lang w:val="es-ES"/>
        </w:rPr>
        <w:t>NTECEDENTES</w:t>
      </w:r>
    </w:p>
    <w:p w:rsidR="0035176D" w:rsidRPr="00A56698" w:rsidRDefault="009C5BB2" w:rsidP="0035176D">
      <w:pPr>
        <w:pStyle w:val="ONUME"/>
        <w:rPr>
          <w:lang w:val="es-ES"/>
        </w:rPr>
      </w:pPr>
      <w:r w:rsidRPr="00A56698">
        <w:rPr>
          <w:lang w:val="es-ES"/>
        </w:rPr>
        <w:t>La Asamblea, en su cuadragésimo noveno período de sesiones, celebrado en Ginebra del 2 al 11 de octubre de 2017</w:t>
      </w:r>
      <w:r w:rsidR="0035176D" w:rsidRPr="00A56698">
        <w:rPr>
          <w:lang w:val="es-ES"/>
        </w:rPr>
        <w:t xml:space="preserve">, </w:t>
      </w:r>
      <w:r w:rsidRPr="00A56698">
        <w:rPr>
          <w:lang w:val="es-ES"/>
        </w:rPr>
        <w:t xml:space="preserve">prorrogó hasta el 31 de diciembre de 2027 la designación del Comisionado de Patentes del Canadá en calidad de Administración encargada de la búsqueda internacional y del examen preliminar y aprobó el </w:t>
      </w:r>
      <w:r w:rsidR="00F67A8D" w:rsidRPr="00A56698">
        <w:rPr>
          <w:lang w:val="es-ES"/>
        </w:rPr>
        <w:t>texto de un nuevo proyecto de acuerdo relativo al funcionamiento del Comisionado de Paten</w:t>
      </w:r>
      <w:r w:rsidR="00BD0442" w:rsidRPr="00A56698">
        <w:rPr>
          <w:lang w:val="es-ES"/>
        </w:rPr>
        <w:t>tes del Canadá a ese título</w:t>
      </w:r>
      <w:r w:rsidR="0035176D" w:rsidRPr="00A56698">
        <w:rPr>
          <w:lang w:val="es-ES"/>
        </w:rPr>
        <w:t>.</w:t>
      </w:r>
      <w:r w:rsidR="00D836F5" w:rsidRPr="00A56698">
        <w:rPr>
          <w:lang w:val="es-ES"/>
        </w:rPr>
        <w:t xml:space="preserve"> </w:t>
      </w:r>
      <w:r w:rsidR="0035176D" w:rsidRPr="00A56698">
        <w:rPr>
          <w:lang w:val="es-ES"/>
        </w:rPr>
        <w:t>A</w:t>
      </w:r>
      <w:r w:rsidR="00BD0442" w:rsidRPr="00A56698">
        <w:rPr>
          <w:lang w:val="es-ES"/>
        </w:rPr>
        <w:t>l mis</w:t>
      </w:r>
      <w:r w:rsidR="00E1310F" w:rsidRPr="00A56698">
        <w:rPr>
          <w:lang w:val="es-ES"/>
        </w:rPr>
        <w:t>mo tiempo, la Asamblea aprobó la</w:t>
      </w:r>
      <w:r w:rsidR="00BD0442" w:rsidRPr="00A56698">
        <w:rPr>
          <w:lang w:val="es-ES"/>
        </w:rPr>
        <w:t xml:space="preserve"> prórroga del acuerdo vigente hasta el 31 de diciembre de</w:t>
      </w:r>
      <w:r w:rsidR="0035176D" w:rsidRPr="00A56698">
        <w:rPr>
          <w:lang w:val="es-ES"/>
        </w:rPr>
        <w:t xml:space="preserve"> 2018, o</w:t>
      </w:r>
      <w:r w:rsidR="00BD0442" w:rsidRPr="00A56698">
        <w:rPr>
          <w:lang w:val="es-ES"/>
        </w:rPr>
        <w:t xml:space="preserve"> hasta el día previo a la entrada en vigor del nuevo Acuerdo, de conformidad con el documento </w:t>
      </w:r>
      <w:r w:rsidR="0035176D" w:rsidRPr="00A56698">
        <w:rPr>
          <w:lang w:val="es-ES"/>
        </w:rPr>
        <w:t xml:space="preserve">PCT/A/49/2 Corr. </w:t>
      </w:r>
      <w:r w:rsidR="00BD0442" w:rsidRPr="00A56698">
        <w:rPr>
          <w:lang w:val="es-ES"/>
        </w:rPr>
        <w:t>(véase el párrafo</w:t>
      </w:r>
      <w:r w:rsidR="0035176D" w:rsidRPr="00A56698">
        <w:rPr>
          <w:lang w:val="es-ES"/>
        </w:rPr>
        <w:t xml:space="preserve"> 43 </w:t>
      </w:r>
      <w:r w:rsidR="00BD0442" w:rsidRPr="00A56698">
        <w:rPr>
          <w:lang w:val="es-ES"/>
        </w:rPr>
        <w:t>del i</w:t>
      </w:r>
      <w:r w:rsidR="00A01451" w:rsidRPr="00A56698">
        <w:rPr>
          <w:lang w:val="es-ES"/>
        </w:rPr>
        <w:t>nforme del período de sesiones</w:t>
      </w:r>
      <w:r w:rsidR="0035176D" w:rsidRPr="00A56698">
        <w:rPr>
          <w:lang w:val="es-ES"/>
        </w:rPr>
        <w:t>, document</w:t>
      </w:r>
      <w:r w:rsidR="00BD0442" w:rsidRPr="00A56698">
        <w:rPr>
          <w:lang w:val="es-ES"/>
        </w:rPr>
        <w:t>o</w:t>
      </w:r>
      <w:r w:rsidR="0035176D" w:rsidRPr="00A56698">
        <w:rPr>
          <w:lang w:val="es-ES"/>
        </w:rPr>
        <w:t xml:space="preserve"> PCT/A/49/5).</w:t>
      </w:r>
    </w:p>
    <w:p w:rsidR="0035176D" w:rsidRPr="00A56698" w:rsidRDefault="00BD0442" w:rsidP="0035176D">
      <w:pPr>
        <w:pStyle w:val="Heading2"/>
        <w:rPr>
          <w:lang w:val="es-ES"/>
        </w:rPr>
      </w:pPr>
      <w:r w:rsidRPr="00A56698">
        <w:rPr>
          <w:lang w:val="es-ES"/>
        </w:rPr>
        <w:lastRenderedPageBreak/>
        <w:t>PRÓRROGA DEL ACUERDO VIGENTE</w:t>
      </w:r>
    </w:p>
    <w:p w:rsidR="0035176D" w:rsidRPr="00A56698" w:rsidRDefault="004C65EF" w:rsidP="0035176D">
      <w:pPr>
        <w:pStyle w:val="ONUME"/>
        <w:rPr>
          <w:lang w:val="es-ES"/>
        </w:rPr>
      </w:pPr>
      <w:r w:rsidRPr="00A56698">
        <w:rPr>
          <w:color w:val="000000"/>
          <w:szCs w:val="22"/>
          <w:lang w:val="es-ES"/>
        </w:rPr>
        <w:t>El Comisionado de Patentes del Canadá ha informado</w:t>
      </w:r>
      <w:r w:rsidRPr="00A56698">
        <w:rPr>
          <w:color w:val="000000"/>
          <w:sz w:val="27"/>
          <w:szCs w:val="27"/>
          <w:lang w:val="es-ES"/>
        </w:rPr>
        <w:t xml:space="preserve"> </w:t>
      </w:r>
      <w:r w:rsidRPr="00A56698">
        <w:rPr>
          <w:color w:val="000000"/>
          <w:szCs w:val="22"/>
          <w:lang w:val="es-ES"/>
        </w:rPr>
        <w:t>a la Oficina Inte</w:t>
      </w:r>
      <w:r w:rsidR="000D6A75" w:rsidRPr="00A56698">
        <w:rPr>
          <w:color w:val="000000"/>
          <w:szCs w:val="22"/>
          <w:lang w:val="es-ES"/>
        </w:rPr>
        <w:t>rnacional de que quizás no sea posible</w:t>
      </w:r>
      <w:r w:rsidRPr="00A56698">
        <w:rPr>
          <w:color w:val="000000"/>
          <w:szCs w:val="22"/>
          <w:lang w:val="es-ES"/>
        </w:rPr>
        <w:t xml:space="preserve"> finalizar el proceso nacional pertinente para la aprobación del nuevo acuerdo a</w:t>
      </w:r>
      <w:r w:rsidR="00D4390B" w:rsidRPr="00A56698">
        <w:rPr>
          <w:color w:val="000000"/>
          <w:szCs w:val="22"/>
          <w:lang w:val="es-ES"/>
        </w:rPr>
        <w:t>ntes del 31 de diciembre de 2018</w:t>
      </w:r>
      <w:r w:rsidRPr="00A56698">
        <w:rPr>
          <w:color w:val="000000"/>
          <w:szCs w:val="22"/>
          <w:lang w:val="es-ES"/>
        </w:rPr>
        <w:t>.</w:t>
      </w:r>
    </w:p>
    <w:p w:rsidR="0035176D" w:rsidRPr="00A56698" w:rsidRDefault="00055599" w:rsidP="0035176D">
      <w:pPr>
        <w:pStyle w:val="ONUME"/>
        <w:keepLines/>
        <w:rPr>
          <w:lang w:val="es-ES"/>
        </w:rPr>
      </w:pPr>
      <w:r w:rsidRPr="00A56698">
        <w:rPr>
          <w:lang w:val="es-ES"/>
        </w:rPr>
        <w:t xml:space="preserve">En consecuencia, </w:t>
      </w:r>
      <w:r w:rsidR="00A2446D" w:rsidRPr="00A56698">
        <w:rPr>
          <w:lang w:val="es-ES"/>
        </w:rPr>
        <w:t>se propone aprobar una nueva prórroga del acuerdo vigente entre la Oficina Internacional y el Comisionado de Patentes del Canadá</w:t>
      </w:r>
      <w:r w:rsidRPr="00A56698">
        <w:rPr>
          <w:lang w:val="es-ES"/>
        </w:rPr>
        <w:t xml:space="preserve"> durante</w:t>
      </w:r>
      <w:r w:rsidR="00A2446D" w:rsidRPr="00A56698">
        <w:rPr>
          <w:lang w:val="es-ES"/>
        </w:rPr>
        <w:t xml:space="preserve"> un año, a la espera de la ratificación del </w:t>
      </w:r>
      <w:r w:rsidRPr="00A56698">
        <w:rPr>
          <w:lang w:val="es-ES"/>
        </w:rPr>
        <w:t>n</w:t>
      </w:r>
      <w:r w:rsidR="00A2446D" w:rsidRPr="00A56698">
        <w:rPr>
          <w:lang w:val="es-ES"/>
        </w:rPr>
        <w:t>uevo acuerdo,</w:t>
      </w:r>
      <w:r w:rsidRPr="00A56698">
        <w:rPr>
          <w:lang w:val="es-ES"/>
        </w:rPr>
        <w:t xml:space="preserve"> de manera que el acuerdo vigente deje de aplicarse cuando entre en vigor el nuevo acuerdo.</w:t>
      </w:r>
    </w:p>
    <w:p w:rsidR="0035176D" w:rsidRPr="00A56698" w:rsidRDefault="00055599" w:rsidP="0035176D">
      <w:pPr>
        <w:pStyle w:val="ONUME"/>
        <w:rPr>
          <w:lang w:val="es-ES"/>
        </w:rPr>
      </w:pPr>
      <w:r w:rsidRPr="00A56698">
        <w:rPr>
          <w:lang w:val="es-ES"/>
        </w:rPr>
        <w:t>E</w:t>
      </w:r>
      <w:r w:rsidR="00011C29" w:rsidRPr="00A56698">
        <w:rPr>
          <w:lang w:val="es-ES"/>
        </w:rPr>
        <w:t>n e</w:t>
      </w:r>
      <w:r w:rsidRPr="00A56698">
        <w:rPr>
          <w:lang w:val="es-ES"/>
        </w:rPr>
        <w:t>l A</w:t>
      </w:r>
      <w:r w:rsidR="0035176D" w:rsidRPr="00A56698">
        <w:rPr>
          <w:lang w:val="es-ES"/>
        </w:rPr>
        <w:t>nex</w:t>
      </w:r>
      <w:r w:rsidRPr="00A56698">
        <w:rPr>
          <w:lang w:val="es-ES"/>
        </w:rPr>
        <w:t>o</w:t>
      </w:r>
      <w:r w:rsidR="0035176D" w:rsidRPr="00A56698">
        <w:rPr>
          <w:lang w:val="es-ES"/>
        </w:rPr>
        <w:t xml:space="preserve"> I </w:t>
      </w:r>
      <w:r w:rsidR="00011C29" w:rsidRPr="00A56698">
        <w:rPr>
          <w:lang w:val="es-ES"/>
        </w:rPr>
        <w:t>del presente documento figura</w:t>
      </w:r>
      <w:r w:rsidR="00FB4432" w:rsidRPr="00A56698">
        <w:rPr>
          <w:lang w:val="es-ES"/>
        </w:rPr>
        <w:t xml:space="preserve"> un proyecto de prórroga del acuerdo vigente.</w:t>
      </w:r>
      <w:r w:rsidR="00D836F5" w:rsidRPr="00A56698">
        <w:rPr>
          <w:lang w:val="es-ES"/>
        </w:rPr>
        <w:t xml:space="preserve"> </w:t>
      </w:r>
      <w:r w:rsidR="00FB4432" w:rsidRPr="00A56698">
        <w:rPr>
          <w:lang w:val="es-ES"/>
        </w:rPr>
        <w:t>El proyecto adopta un formato similar al de la prórroga</w:t>
      </w:r>
      <w:r w:rsidR="00074AC4" w:rsidRPr="00A56698">
        <w:rPr>
          <w:lang w:val="es-ES"/>
        </w:rPr>
        <w:t xml:space="preserve"> acordada</w:t>
      </w:r>
      <w:r w:rsidR="00FB4432" w:rsidRPr="00A56698">
        <w:rPr>
          <w:lang w:val="es-ES"/>
        </w:rPr>
        <w:t xml:space="preserve"> por la Asamblea e</w:t>
      </w:r>
      <w:r w:rsidR="00011C29" w:rsidRPr="00A56698">
        <w:rPr>
          <w:lang w:val="es-ES"/>
        </w:rPr>
        <w:t>n 2017, que consta</w:t>
      </w:r>
      <w:r w:rsidR="00FB4432" w:rsidRPr="00A56698">
        <w:rPr>
          <w:lang w:val="es-ES"/>
        </w:rPr>
        <w:t xml:space="preserve"> en el Anexo del documento</w:t>
      </w:r>
      <w:r w:rsidR="0035176D" w:rsidRPr="00A56698">
        <w:rPr>
          <w:lang w:val="es-ES"/>
        </w:rPr>
        <w:t xml:space="preserve"> PCT/A/49/2</w:t>
      </w:r>
      <w:r w:rsidR="00DB7D6C" w:rsidRPr="00A56698">
        <w:rPr>
          <w:lang w:val="es-ES"/>
        </w:rPr>
        <w:t xml:space="preserve"> Corr.</w:t>
      </w:r>
    </w:p>
    <w:p w:rsidR="0035176D" w:rsidRPr="00A56698" w:rsidRDefault="00FB4432" w:rsidP="0035176D">
      <w:pPr>
        <w:pStyle w:val="Heading2"/>
        <w:rPr>
          <w:lang w:val="es-ES"/>
        </w:rPr>
      </w:pPr>
      <w:r w:rsidRPr="00A56698">
        <w:rPr>
          <w:lang w:val="es-ES"/>
        </w:rPr>
        <w:t>mODIFICACIÓN DEL ACUERDO</w:t>
      </w:r>
    </w:p>
    <w:p w:rsidR="0035176D" w:rsidRPr="00A56698" w:rsidRDefault="007927B0" w:rsidP="0035176D">
      <w:pPr>
        <w:pStyle w:val="ONUME"/>
        <w:rPr>
          <w:lang w:val="es-ES"/>
        </w:rPr>
      </w:pPr>
      <w:r w:rsidRPr="00A56698">
        <w:rPr>
          <w:lang w:val="es-ES"/>
        </w:rPr>
        <w:t xml:space="preserve">Para completar la ratificación del </w:t>
      </w:r>
      <w:r w:rsidR="00110194" w:rsidRPr="00A56698">
        <w:rPr>
          <w:lang w:val="es-ES"/>
        </w:rPr>
        <w:t>n</w:t>
      </w:r>
      <w:r w:rsidRPr="00A56698">
        <w:rPr>
          <w:lang w:val="es-ES"/>
        </w:rPr>
        <w:t xml:space="preserve">uevo acuerdo, el Gobierno del Canadá </w:t>
      </w:r>
      <w:r w:rsidR="00110194" w:rsidRPr="00A56698">
        <w:rPr>
          <w:lang w:val="es-ES"/>
        </w:rPr>
        <w:t xml:space="preserve">solicitará que se modifique el texto del acuerdo aprobado en el último período de sesiones respecto de determinadas cuestiones formales y procedimentales, </w:t>
      </w:r>
      <w:r w:rsidR="00DB7D6C" w:rsidRPr="00A56698">
        <w:rPr>
          <w:lang w:val="es-ES"/>
        </w:rPr>
        <w:t>de la siguiente manera:</w:t>
      </w:r>
    </w:p>
    <w:p w:rsidR="0035176D" w:rsidRPr="00A56698" w:rsidRDefault="00600602" w:rsidP="0035176D">
      <w:pPr>
        <w:pStyle w:val="ONUME"/>
        <w:numPr>
          <w:ilvl w:val="1"/>
          <w:numId w:val="5"/>
        </w:numPr>
        <w:rPr>
          <w:lang w:val="es-ES"/>
        </w:rPr>
      </w:pPr>
      <w:r w:rsidRPr="00A56698">
        <w:rPr>
          <w:lang w:val="es-ES"/>
        </w:rPr>
        <w:t>el Gobierno del Canadá reemplaza al Comisionado de Patentes del Canadá como parte en</w:t>
      </w:r>
      <w:r w:rsidR="008F6B3C" w:rsidRPr="00A56698">
        <w:rPr>
          <w:lang w:val="es-ES"/>
        </w:rPr>
        <w:t xml:space="preserve"> el acuerdo con la Oficina Internacional</w:t>
      </w:r>
      <w:r w:rsidR="0035176D" w:rsidRPr="00A56698">
        <w:rPr>
          <w:lang w:val="es-ES"/>
        </w:rPr>
        <w:t>;</w:t>
      </w:r>
    </w:p>
    <w:p w:rsidR="0035176D" w:rsidRPr="00A56698" w:rsidRDefault="003B5A46" w:rsidP="0035176D">
      <w:pPr>
        <w:pStyle w:val="ONUME"/>
        <w:numPr>
          <w:ilvl w:val="1"/>
          <w:numId w:val="5"/>
        </w:numPr>
        <w:rPr>
          <w:lang w:val="es-ES"/>
        </w:rPr>
      </w:pPr>
      <w:r w:rsidRPr="00A56698">
        <w:rPr>
          <w:lang w:val="es-ES"/>
        </w:rPr>
        <w:t>en el preámbulo se definen explícitamente “</w:t>
      </w:r>
      <w:r w:rsidR="00011C29" w:rsidRPr="00A56698">
        <w:rPr>
          <w:lang w:val="es-ES"/>
        </w:rPr>
        <w:t>las P</w:t>
      </w:r>
      <w:r w:rsidRPr="00A56698">
        <w:rPr>
          <w:lang w:val="es-ES"/>
        </w:rPr>
        <w:t>artes” y se incluye la fecha de la firma del PCT; y</w:t>
      </w:r>
    </w:p>
    <w:p w:rsidR="0035176D" w:rsidRPr="00A56698" w:rsidRDefault="003B5A46" w:rsidP="0035176D">
      <w:pPr>
        <w:pStyle w:val="ONUME"/>
        <w:numPr>
          <w:ilvl w:val="1"/>
          <w:numId w:val="5"/>
        </w:numPr>
        <w:rPr>
          <w:lang w:val="es-ES"/>
        </w:rPr>
      </w:pPr>
      <w:r w:rsidRPr="00A56698">
        <w:rPr>
          <w:lang w:val="es-ES"/>
        </w:rPr>
        <w:t>s</w:t>
      </w:r>
      <w:r w:rsidR="008F698E" w:rsidRPr="00A56698">
        <w:rPr>
          <w:lang w:val="es-ES"/>
        </w:rPr>
        <w:t xml:space="preserve">e proponen modificaciones al artículo 9 y </w:t>
      </w:r>
      <w:r w:rsidR="00C91A85" w:rsidRPr="00A56698">
        <w:rPr>
          <w:lang w:val="es-ES"/>
        </w:rPr>
        <w:t xml:space="preserve">a </w:t>
      </w:r>
      <w:r w:rsidR="008F698E" w:rsidRPr="00A56698">
        <w:rPr>
          <w:lang w:val="es-ES"/>
        </w:rPr>
        <w:t>los</w:t>
      </w:r>
      <w:r w:rsidR="00C91A85" w:rsidRPr="00A56698">
        <w:rPr>
          <w:lang w:val="es-ES"/>
        </w:rPr>
        <w:t xml:space="preserve"> párrafos 1) y 2) del</w:t>
      </w:r>
      <w:r w:rsidR="008F698E" w:rsidRPr="00A56698">
        <w:rPr>
          <w:lang w:val="es-ES"/>
        </w:rPr>
        <w:t xml:space="preserve"> </w:t>
      </w:r>
      <w:r w:rsidR="00C91A85" w:rsidRPr="00A56698">
        <w:rPr>
          <w:lang w:val="es-ES"/>
        </w:rPr>
        <w:t>artículo</w:t>
      </w:r>
      <w:r w:rsidR="0035176D" w:rsidRPr="00A56698">
        <w:rPr>
          <w:lang w:val="es-ES"/>
        </w:rPr>
        <w:t> </w:t>
      </w:r>
      <w:r w:rsidR="00C91A85" w:rsidRPr="00A56698">
        <w:rPr>
          <w:lang w:val="es-ES"/>
        </w:rPr>
        <w:t xml:space="preserve">11 </w:t>
      </w:r>
      <w:r w:rsidR="008F698E" w:rsidRPr="00A56698">
        <w:rPr>
          <w:lang w:val="es-ES"/>
        </w:rPr>
        <w:t>en relación con el proceso de entrada en vigor del acuerdo y de las enmiendas subsiguientes al acuerdo distint</w:t>
      </w:r>
      <w:r w:rsidR="00074AC4" w:rsidRPr="00A56698">
        <w:rPr>
          <w:lang w:val="es-ES"/>
        </w:rPr>
        <w:t>as de las enunciadas</w:t>
      </w:r>
      <w:r w:rsidR="008F698E" w:rsidRPr="00A56698">
        <w:rPr>
          <w:lang w:val="es-ES"/>
        </w:rPr>
        <w:t xml:space="preserve"> en el artículo</w:t>
      </w:r>
      <w:r w:rsidR="0035176D" w:rsidRPr="00A56698">
        <w:rPr>
          <w:lang w:val="es-ES"/>
        </w:rPr>
        <w:t> </w:t>
      </w:r>
      <w:r w:rsidR="008F698E" w:rsidRPr="00A56698">
        <w:rPr>
          <w:lang w:val="es-ES"/>
        </w:rPr>
        <w:t>11.</w:t>
      </w:r>
      <w:r w:rsidR="0035176D" w:rsidRPr="00A56698">
        <w:rPr>
          <w:lang w:val="es-ES"/>
        </w:rPr>
        <w:t>3).</w:t>
      </w:r>
    </w:p>
    <w:p w:rsidR="0035176D" w:rsidRPr="00A56698" w:rsidRDefault="00074AC4" w:rsidP="0035176D">
      <w:pPr>
        <w:pStyle w:val="ONUME"/>
        <w:rPr>
          <w:lang w:val="es-ES"/>
        </w:rPr>
      </w:pPr>
      <w:r w:rsidRPr="00A56698">
        <w:rPr>
          <w:lang w:val="es-ES"/>
        </w:rPr>
        <w:t>En el A</w:t>
      </w:r>
      <w:r w:rsidR="0035176D" w:rsidRPr="00A56698">
        <w:rPr>
          <w:lang w:val="es-ES"/>
        </w:rPr>
        <w:t>nex</w:t>
      </w:r>
      <w:r w:rsidRPr="00A56698">
        <w:rPr>
          <w:lang w:val="es-ES"/>
        </w:rPr>
        <w:t>o</w:t>
      </w:r>
      <w:r w:rsidR="0035176D" w:rsidRPr="00A56698">
        <w:rPr>
          <w:lang w:val="es-ES"/>
        </w:rPr>
        <w:t> II</w:t>
      </w:r>
      <w:r w:rsidRPr="00A56698">
        <w:rPr>
          <w:lang w:val="es-ES"/>
        </w:rPr>
        <w:t xml:space="preserve"> del presente documento se recogen las </w:t>
      </w:r>
      <w:r w:rsidR="0059693B" w:rsidRPr="00A56698">
        <w:rPr>
          <w:lang w:val="es-ES"/>
        </w:rPr>
        <w:t>modificacione</w:t>
      </w:r>
      <w:r w:rsidRPr="00A56698">
        <w:rPr>
          <w:lang w:val="es-ES"/>
        </w:rPr>
        <w:t>s propuestas. El Anexo</w:t>
      </w:r>
      <w:r w:rsidR="0035176D" w:rsidRPr="00A56698">
        <w:rPr>
          <w:lang w:val="es-ES"/>
        </w:rPr>
        <w:t xml:space="preserve"> III </w:t>
      </w:r>
      <w:r w:rsidRPr="00A56698">
        <w:rPr>
          <w:lang w:val="es-ES"/>
        </w:rPr>
        <w:t>contiene una versión</w:t>
      </w:r>
      <w:r w:rsidR="0035176D" w:rsidRPr="00A56698">
        <w:rPr>
          <w:lang w:val="es-ES"/>
        </w:rPr>
        <w:t xml:space="preserve"> “</w:t>
      </w:r>
      <w:r w:rsidRPr="00A56698">
        <w:rPr>
          <w:lang w:val="es-ES"/>
        </w:rPr>
        <w:t>en limpio</w:t>
      </w:r>
      <w:r w:rsidR="0035176D" w:rsidRPr="00A56698">
        <w:rPr>
          <w:lang w:val="es-ES"/>
        </w:rPr>
        <w:t xml:space="preserve">” </w:t>
      </w:r>
      <w:r w:rsidRPr="00A56698">
        <w:rPr>
          <w:lang w:val="es-ES"/>
        </w:rPr>
        <w:t xml:space="preserve">del proyecto de acuerdo que incluye esas </w:t>
      </w:r>
      <w:r w:rsidR="0059693B" w:rsidRPr="00A56698">
        <w:rPr>
          <w:lang w:val="es-ES"/>
        </w:rPr>
        <w:t>modificacione</w:t>
      </w:r>
      <w:r w:rsidRPr="00A56698">
        <w:rPr>
          <w:lang w:val="es-ES"/>
        </w:rPr>
        <w:t>s.</w:t>
      </w:r>
    </w:p>
    <w:p w:rsidR="0035176D" w:rsidRPr="00A56698" w:rsidRDefault="00074AC4" w:rsidP="0035176D">
      <w:pPr>
        <w:pStyle w:val="Heading2"/>
        <w:rPr>
          <w:lang w:val="es-ES"/>
        </w:rPr>
      </w:pPr>
      <w:r w:rsidRPr="00A56698">
        <w:rPr>
          <w:lang w:val="es-ES"/>
        </w:rPr>
        <w:t>Aprobación por la Asamblea</w:t>
      </w:r>
    </w:p>
    <w:p w:rsidR="0035176D" w:rsidRPr="00A56698" w:rsidRDefault="00074AC4" w:rsidP="0035176D">
      <w:pPr>
        <w:pStyle w:val="ONUME"/>
        <w:rPr>
          <w:lang w:val="es-ES"/>
        </w:rPr>
      </w:pPr>
      <w:r w:rsidRPr="00A56698">
        <w:rPr>
          <w:lang w:val="es-ES"/>
        </w:rPr>
        <w:t>Se recuerda que en el artículo 11.</w:t>
      </w:r>
      <w:r w:rsidR="0035176D" w:rsidRPr="00A56698">
        <w:rPr>
          <w:lang w:val="es-ES"/>
        </w:rPr>
        <w:t xml:space="preserve">1) </w:t>
      </w:r>
      <w:r w:rsidRPr="00A56698">
        <w:rPr>
          <w:lang w:val="es-ES"/>
        </w:rPr>
        <w:t xml:space="preserve">del acuerdo vigente y del nuevo </w:t>
      </w:r>
      <w:r w:rsidR="00011C29" w:rsidRPr="00A56698">
        <w:rPr>
          <w:lang w:val="es-ES"/>
        </w:rPr>
        <w:t xml:space="preserve">acuerdo </w:t>
      </w:r>
      <w:r w:rsidRPr="00A56698">
        <w:rPr>
          <w:lang w:val="es-ES"/>
        </w:rPr>
        <w:t xml:space="preserve">se estipula que las modificaciones introducidas en el </w:t>
      </w:r>
      <w:r w:rsidR="00011C29" w:rsidRPr="00A56698">
        <w:rPr>
          <w:lang w:val="es-ES"/>
        </w:rPr>
        <w:t>texto principal del acuerdo está</w:t>
      </w:r>
      <w:r w:rsidRPr="00A56698">
        <w:rPr>
          <w:lang w:val="es-ES"/>
        </w:rPr>
        <w:t>n sujetas a la aprobación de la Asamblea.</w:t>
      </w:r>
    </w:p>
    <w:p w:rsidR="0035176D" w:rsidRPr="00A56698" w:rsidRDefault="0059693B" w:rsidP="0035176D">
      <w:pPr>
        <w:pStyle w:val="ONUME"/>
        <w:ind w:left="5533"/>
        <w:rPr>
          <w:i/>
          <w:lang w:val="es-ES"/>
        </w:rPr>
      </w:pPr>
      <w:r w:rsidRPr="00A56698">
        <w:rPr>
          <w:i/>
          <w:lang w:val="es-ES"/>
        </w:rPr>
        <w:t>Se invita a la Asamblea de la Unión del PCT a</w:t>
      </w:r>
      <w:r w:rsidR="0035176D" w:rsidRPr="00A56698">
        <w:rPr>
          <w:i/>
          <w:lang w:val="es-ES"/>
        </w:rPr>
        <w:t>:</w:t>
      </w:r>
    </w:p>
    <w:p w:rsidR="0035176D" w:rsidRPr="00A56698" w:rsidRDefault="0035176D" w:rsidP="0035176D">
      <w:pPr>
        <w:pStyle w:val="ONUME"/>
        <w:numPr>
          <w:ilvl w:val="0"/>
          <w:numId w:val="0"/>
        </w:numPr>
        <w:ind w:left="6101"/>
        <w:rPr>
          <w:i/>
          <w:lang w:val="es-ES"/>
        </w:rPr>
      </w:pPr>
      <w:r w:rsidRPr="00A56698">
        <w:rPr>
          <w:i/>
          <w:lang w:val="es-ES"/>
        </w:rPr>
        <w:t>i)</w:t>
      </w:r>
      <w:r w:rsidR="00D836F5" w:rsidRPr="00A56698">
        <w:rPr>
          <w:i/>
          <w:lang w:val="es-ES"/>
        </w:rPr>
        <w:t xml:space="preserve"> </w:t>
      </w:r>
      <w:r w:rsidRPr="00A56698">
        <w:rPr>
          <w:i/>
          <w:lang w:val="es-ES"/>
        </w:rPr>
        <w:t>ap</w:t>
      </w:r>
      <w:r w:rsidR="0059693B" w:rsidRPr="00A56698">
        <w:rPr>
          <w:i/>
          <w:lang w:val="es-ES"/>
        </w:rPr>
        <w:t>robar el texto del proyecto de modificación del acuerdo en relación con el funcionamiento del Comisionado de Patentes del Canadá en calidad de Administración encargada de la búsqueda internacional y del examen preliminar, según lo estipulado en el</w:t>
      </w:r>
      <w:r w:rsidRPr="00A56698">
        <w:rPr>
          <w:i/>
          <w:lang w:val="es-ES"/>
        </w:rPr>
        <w:t xml:space="preserve"> </w:t>
      </w:r>
      <w:r w:rsidR="0059693B" w:rsidRPr="00A56698">
        <w:rPr>
          <w:i/>
          <w:lang w:val="es-ES"/>
        </w:rPr>
        <w:t>An</w:t>
      </w:r>
      <w:r w:rsidRPr="00A56698">
        <w:rPr>
          <w:i/>
          <w:lang w:val="es-ES"/>
        </w:rPr>
        <w:t>ex</w:t>
      </w:r>
      <w:r w:rsidR="0059693B" w:rsidRPr="00A56698">
        <w:rPr>
          <w:i/>
          <w:lang w:val="es-ES"/>
        </w:rPr>
        <w:t>o</w:t>
      </w:r>
      <w:r w:rsidRPr="00A56698">
        <w:rPr>
          <w:i/>
          <w:lang w:val="es-ES"/>
        </w:rPr>
        <w:t> I</w:t>
      </w:r>
      <w:r w:rsidR="0059693B" w:rsidRPr="00A56698">
        <w:rPr>
          <w:i/>
          <w:lang w:val="es-ES"/>
        </w:rPr>
        <w:t xml:space="preserve"> del</w:t>
      </w:r>
      <w:r w:rsidRPr="00A56698">
        <w:rPr>
          <w:i/>
          <w:lang w:val="es-ES"/>
        </w:rPr>
        <w:t xml:space="preserve"> document</w:t>
      </w:r>
      <w:r w:rsidR="0059693B" w:rsidRPr="00A56698">
        <w:rPr>
          <w:i/>
          <w:lang w:val="es-ES"/>
        </w:rPr>
        <w:t>o</w:t>
      </w:r>
      <w:r w:rsidRPr="00A56698">
        <w:rPr>
          <w:i/>
          <w:lang w:val="es-ES"/>
        </w:rPr>
        <w:t> PCT/A/50/4;</w:t>
      </w:r>
      <w:r w:rsidR="00D836F5" w:rsidRPr="00A56698">
        <w:rPr>
          <w:i/>
          <w:lang w:val="es-ES"/>
        </w:rPr>
        <w:t xml:space="preserve"> </w:t>
      </w:r>
      <w:r w:rsidR="0059693B" w:rsidRPr="00A56698">
        <w:rPr>
          <w:i/>
          <w:lang w:val="es-ES"/>
        </w:rPr>
        <w:t>y</w:t>
      </w:r>
    </w:p>
    <w:p w:rsidR="0035176D" w:rsidRPr="00A56698" w:rsidRDefault="0035176D" w:rsidP="00E536AF">
      <w:pPr>
        <w:pStyle w:val="ONUME"/>
        <w:keepLines/>
        <w:numPr>
          <w:ilvl w:val="0"/>
          <w:numId w:val="0"/>
        </w:numPr>
        <w:ind w:left="6101"/>
        <w:rPr>
          <w:i/>
          <w:lang w:val="es-ES"/>
        </w:rPr>
      </w:pPr>
      <w:r w:rsidRPr="00A56698">
        <w:rPr>
          <w:i/>
          <w:lang w:val="es-ES"/>
        </w:rPr>
        <w:t>ii)</w:t>
      </w:r>
      <w:r w:rsidR="00D836F5" w:rsidRPr="00A56698">
        <w:rPr>
          <w:i/>
          <w:lang w:val="es-ES"/>
        </w:rPr>
        <w:t xml:space="preserve"> </w:t>
      </w:r>
      <w:r w:rsidRPr="00A56698">
        <w:rPr>
          <w:i/>
          <w:lang w:val="es-ES"/>
        </w:rPr>
        <w:t>ap</w:t>
      </w:r>
      <w:r w:rsidR="0059693B" w:rsidRPr="00A56698">
        <w:rPr>
          <w:i/>
          <w:lang w:val="es-ES"/>
        </w:rPr>
        <w:t xml:space="preserve">robar las propuestas de modificaciones del acuerdo en relación con el funcionamiento del Comisionado de Patentes del </w:t>
      </w:r>
      <w:r w:rsidR="0059693B" w:rsidRPr="00A56698">
        <w:rPr>
          <w:i/>
          <w:lang w:val="es-ES"/>
        </w:rPr>
        <w:lastRenderedPageBreak/>
        <w:t>Canadá en calidad de Administración encargada de la búsqueda internacional y del examen preliminar, según lo estipulado en el Anexo II del mismo</w:t>
      </w:r>
      <w:r w:rsidRPr="00A56698">
        <w:rPr>
          <w:i/>
          <w:lang w:val="es-ES"/>
        </w:rPr>
        <w:t xml:space="preserve"> document</w:t>
      </w:r>
      <w:r w:rsidR="0059693B" w:rsidRPr="00A56698">
        <w:rPr>
          <w:i/>
          <w:lang w:val="es-ES"/>
        </w:rPr>
        <w:t>o</w:t>
      </w:r>
      <w:r w:rsidRPr="00A56698">
        <w:rPr>
          <w:i/>
          <w:lang w:val="es-ES"/>
        </w:rPr>
        <w:t>.</w:t>
      </w:r>
    </w:p>
    <w:p w:rsidR="0035176D" w:rsidRPr="00A56698" w:rsidRDefault="0035176D" w:rsidP="0035176D">
      <w:pPr>
        <w:pStyle w:val="ONUME"/>
        <w:numPr>
          <w:ilvl w:val="0"/>
          <w:numId w:val="0"/>
        </w:numPr>
        <w:ind w:left="5533"/>
        <w:rPr>
          <w:lang w:val="es-ES"/>
        </w:rPr>
        <w:sectPr w:rsidR="0035176D" w:rsidRPr="00A56698" w:rsidSect="003D388F">
          <w:headerReference w:type="default" r:id="rId10"/>
          <w:endnotePr>
            <w:numFmt w:val="decimal"/>
          </w:endnotePr>
          <w:pgSz w:w="11907" w:h="16840" w:code="9"/>
          <w:pgMar w:top="567" w:right="1134" w:bottom="1418" w:left="1418" w:header="510" w:footer="1021" w:gutter="0"/>
          <w:cols w:space="720"/>
          <w:titlePg/>
          <w:docGrid w:linePitch="299"/>
        </w:sectPr>
      </w:pPr>
      <w:r w:rsidRPr="00A56698">
        <w:rPr>
          <w:lang w:val="es-ES"/>
        </w:rPr>
        <w:t>[</w:t>
      </w:r>
      <w:r w:rsidR="00DB7D6C" w:rsidRPr="00A56698">
        <w:rPr>
          <w:lang w:val="es-ES"/>
        </w:rPr>
        <w:t xml:space="preserve">Siguen los </w:t>
      </w:r>
      <w:r w:rsidRPr="00A56698">
        <w:rPr>
          <w:lang w:val="es-ES"/>
        </w:rPr>
        <w:t>Anex</w:t>
      </w:r>
      <w:r w:rsidR="00DB7D6C" w:rsidRPr="00A56698">
        <w:rPr>
          <w:lang w:val="es-ES"/>
        </w:rPr>
        <w:t>os</w:t>
      </w:r>
      <w:r w:rsidRPr="00A56698">
        <w:rPr>
          <w:lang w:val="es-ES"/>
        </w:rPr>
        <w:t>]</w:t>
      </w:r>
    </w:p>
    <w:p w:rsidR="00D55C21" w:rsidRPr="00A56698" w:rsidRDefault="00D55C21" w:rsidP="00D55C21">
      <w:pPr>
        <w:pStyle w:val="AgreementText"/>
        <w:jc w:val="center"/>
        <w:rPr>
          <w:rFonts w:cs="Arial"/>
          <w:szCs w:val="22"/>
          <w:lang w:val="es-ES"/>
        </w:rPr>
      </w:pPr>
      <w:r w:rsidRPr="00A56698">
        <w:rPr>
          <w:rFonts w:cs="Arial"/>
          <w:szCs w:val="22"/>
          <w:lang w:val="es-ES"/>
        </w:rPr>
        <w:t>Modificación del Acuerdo</w:t>
      </w:r>
    </w:p>
    <w:p w:rsidR="00D55C21" w:rsidRPr="00A56698" w:rsidRDefault="00D55C21" w:rsidP="00D55C21">
      <w:pPr>
        <w:pStyle w:val="AgreementText"/>
        <w:jc w:val="center"/>
        <w:rPr>
          <w:rFonts w:cs="Arial"/>
          <w:szCs w:val="22"/>
          <w:lang w:val="es-ES"/>
        </w:rPr>
      </w:pPr>
      <w:r w:rsidRPr="00A56698">
        <w:rPr>
          <w:rFonts w:cs="Arial"/>
          <w:szCs w:val="22"/>
          <w:lang w:val="es-ES"/>
        </w:rPr>
        <w:t>entre el Comisionado de Patentes del Canadá y la Oficina Internacional de la Organización Mundial de la Propiedad Intelectual</w:t>
      </w:r>
    </w:p>
    <w:p w:rsidR="00D55C21" w:rsidRPr="00A56698" w:rsidRDefault="00D55C21" w:rsidP="00D55C21">
      <w:pPr>
        <w:pStyle w:val="AgreementText"/>
        <w:jc w:val="center"/>
        <w:rPr>
          <w:rFonts w:cs="Arial"/>
          <w:szCs w:val="22"/>
          <w:lang w:val="es-ES"/>
        </w:rPr>
      </w:pPr>
      <w:r w:rsidRPr="00A56698">
        <w:rPr>
          <w:rFonts w:cs="Arial"/>
          <w:szCs w:val="22"/>
          <w:lang w:val="es-ES"/>
        </w:rPr>
        <w:t>en relación con el funcionamiento del Comisionado de Patentes del Canadá</w:t>
      </w:r>
      <w:r w:rsidRPr="00A56698">
        <w:rPr>
          <w:rFonts w:cs="Arial"/>
          <w:szCs w:val="22"/>
          <w:lang w:val="es-ES"/>
        </w:rPr>
        <w:br/>
        <w:t>en calidad de Administración encargada de la búsqueda internacional</w:t>
      </w:r>
      <w:r w:rsidRPr="00A56698">
        <w:rPr>
          <w:rFonts w:cs="Arial"/>
          <w:szCs w:val="22"/>
          <w:lang w:val="es-ES"/>
        </w:rPr>
        <w:br/>
        <w:t>y Administración encargada del examen preliminar internacional</w:t>
      </w:r>
      <w:r w:rsidRPr="00A56698">
        <w:rPr>
          <w:rFonts w:cs="Arial"/>
          <w:szCs w:val="22"/>
          <w:lang w:val="es-ES"/>
        </w:rPr>
        <w:br/>
        <w:t>en virtud del Tratado de Cooperación en materia de Patentes</w:t>
      </w:r>
    </w:p>
    <w:p w:rsidR="0035176D" w:rsidRPr="00A56698" w:rsidRDefault="0035176D" w:rsidP="0035176D">
      <w:pPr>
        <w:pStyle w:val="AgreementText"/>
        <w:tabs>
          <w:tab w:val="left" w:pos="2355"/>
        </w:tabs>
        <w:rPr>
          <w:rFonts w:cs="Arial"/>
          <w:szCs w:val="22"/>
          <w:lang w:val="es-ES"/>
        </w:rPr>
      </w:pPr>
      <w:r w:rsidRPr="00A56698">
        <w:rPr>
          <w:rFonts w:cs="Arial"/>
          <w:szCs w:val="22"/>
          <w:lang w:val="es-ES"/>
        </w:rPr>
        <w:tab/>
      </w:r>
    </w:p>
    <w:p w:rsidR="0035176D" w:rsidRPr="00A56698" w:rsidRDefault="00D55C21" w:rsidP="0035176D">
      <w:pPr>
        <w:pStyle w:val="AgreementText"/>
        <w:keepLines w:val="0"/>
        <w:jc w:val="center"/>
        <w:rPr>
          <w:rFonts w:cs="Arial"/>
          <w:szCs w:val="22"/>
          <w:lang w:val="es-ES"/>
        </w:rPr>
      </w:pPr>
      <w:r w:rsidRPr="00A56698">
        <w:rPr>
          <w:rFonts w:cs="Arial"/>
          <w:i/>
          <w:szCs w:val="22"/>
          <w:lang w:val="es-ES"/>
        </w:rPr>
        <w:t>Preámbulo</w:t>
      </w:r>
    </w:p>
    <w:p w:rsidR="00D55C21" w:rsidRPr="00A56698" w:rsidRDefault="00D55C21" w:rsidP="00D55C21">
      <w:pPr>
        <w:pStyle w:val="AgreementText"/>
        <w:keepLines w:val="0"/>
        <w:rPr>
          <w:rFonts w:cs="Arial"/>
          <w:szCs w:val="22"/>
          <w:lang w:val="es-ES"/>
        </w:rPr>
      </w:pPr>
      <w:r w:rsidRPr="00A56698">
        <w:rPr>
          <w:rFonts w:cs="Arial"/>
          <w:szCs w:val="22"/>
          <w:lang w:val="es-ES"/>
        </w:rPr>
        <w:tab/>
        <w:t>El Comisionado de Patentes del Canadá y la Oficina Internacional de la Organización Mundial de la Propiedad Intelectual,</w:t>
      </w:r>
    </w:p>
    <w:p w:rsidR="00D55C21" w:rsidRPr="00A56698" w:rsidRDefault="00D55C21" w:rsidP="00D55C21">
      <w:pPr>
        <w:pStyle w:val="AgreementText"/>
        <w:keepLines w:val="0"/>
        <w:rPr>
          <w:rFonts w:cs="Arial"/>
          <w:szCs w:val="22"/>
          <w:lang w:val="es-ES"/>
        </w:rPr>
      </w:pPr>
      <w:r w:rsidRPr="00A56698">
        <w:rPr>
          <w:rFonts w:cs="Arial"/>
          <w:szCs w:val="22"/>
          <w:lang w:val="es-ES"/>
        </w:rPr>
        <w:tab/>
      </w:r>
      <w:r w:rsidRPr="00A56698">
        <w:rPr>
          <w:rFonts w:cs="Arial"/>
          <w:i/>
          <w:szCs w:val="22"/>
          <w:lang w:val="es-ES"/>
        </w:rPr>
        <w:t>Considerando</w:t>
      </w:r>
      <w:r w:rsidRPr="00A56698">
        <w:rPr>
          <w:rFonts w:cs="Arial"/>
          <w:szCs w:val="22"/>
          <w:lang w:val="es-ES"/>
        </w:rPr>
        <w:t xml:space="preserve"> que el Acuerdo entre el Comisionado de Patentes del Canadá y la Oficina Internacional de la OMPI en relación con el funcionamiento del Comisionado de Patentes del Canadá en calidad de Administración encargada de la búsqueda internacional y Administración encargada del examen preliminar internacional en virtud del Tratado de Cooperación en materia de Patentes (PCT) de 13 de diciembre de 2007 (el Acuerdo), redactado de conformidad con los Artículos 16.3)b) y 32.3) del PCT, se concertó para un período de 10 años, a saber, del 1 de enero de 2008 al 31 de diciembre de 2017,</w:t>
      </w:r>
    </w:p>
    <w:p w:rsidR="00D55C21" w:rsidRPr="00A56698" w:rsidRDefault="00D55C21" w:rsidP="00D55C21">
      <w:pPr>
        <w:pStyle w:val="AgreementText"/>
        <w:keepLines w:val="0"/>
        <w:rPr>
          <w:rFonts w:cs="Arial"/>
          <w:szCs w:val="22"/>
          <w:lang w:val="es-ES"/>
        </w:rPr>
      </w:pPr>
      <w:r w:rsidRPr="00A56698">
        <w:rPr>
          <w:rFonts w:cs="Arial"/>
          <w:szCs w:val="22"/>
          <w:lang w:val="es-ES"/>
        </w:rPr>
        <w:tab/>
      </w:r>
      <w:r w:rsidRPr="00A56698">
        <w:rPr>
          <w:rFonts w:cs="Arial"/>
          <w:i/>
          <w:szCs w:val="22"/>
          <w:lang w:val="es-ES"/>
        </w:rPr>
        <w:t>Considerando</w:t>
      </w:r>
      <w:r w:rsidRPr="00A56698">
        <w:rPr>
          <w:rFonts w:cs="Arial"/>
          <w:szCs w:val="22"/>
          <w:lang w:val="es-ES"/>
        </w:rPr>
        <w:t xml:space="preserve"> que dicho Acuerdo se ha modificado en 2010, modificaciones que se han publicado en la </w:t>
      </w:r>
      <w:r w:rsidRPr="00A56698">
        <w:rPr>
          <w:rFonts w:cs="Arial"/>
          <w:i/>
          <w:szCs w:val="22"/>
          <w:lang w:val="es-ES"/>
        </w:rPr>
        <w:t xml:space="preserve">Gaceta del PCT </w:t>
      </w:r>
      <w:r w:rsidRPr="00A56698">
        <w:rPr>
          <w:rFonts w:cs="Arial"/>
          <w:szCs w:val="22"/>
          <w:lang w:val="es-ES"/>
        </w:rPr>
        <w:t>de 22 de junio de 2010,</w:t>
      </w:r>
    </w:p>
    <w:p w:rsidR="00D55C21" w:rsidRPr="00A56698" w:rsidRDefault="00D55C21" w:rsidP="00D55C21">
      <w:pPr>
        <w:pStyle w:val="AgreementText"/>
        <w:keepLines w:val="0"/>
        <w:rPr>
          <w:rFonts w:cs="Arial"/>
          <w:szCs w:val="22"/>
          <w:lang w:val="es-ES"/>
        </w:rPr>
      </w:pPr>
      <w:r w:rsidRPr="00A56698">
        <w:rPr>
          <w:rFonts w:cs="Arial"/>
          <w:szCs w:val="22"/>
          <w:lang w:val="es-ES"/>
        </w:rPr>
        <w:tab/>
      </w:r>
      <w:r w:rsidRPr="00A56698">
        <w:rPr>
          <w:rFonts w:cs="Arial"/>
          <w:i/>
          <w:szCs w:val="22"/>
          <w:lang w:val="es-ES"/>
        </w:rPr>
        <w:t xml:space="preserve">Considerando </w:t>
      </w:r>
      <w:r w:rsidRPr="00A56698">
        <w:rPr>
          <w:rFonts w:cs="Arial"/>
          <w:szCs w:val="22"/>
          <w:lang w:val="es-ES"/>
        </w:rPr>
        <w:t>que el Comisionado de Patentes del Canadá y la Oficina Internacional de la OMPI ya han iniciado las negociaciones respecto de un nuevo Acuerdo, en virtud de lo dispuesto en el Artículo 10 del Acuerdo vigente,</w:t>
      </w:r>
    </w:p>
    <w:p w:rsidR="0035176D" w:rsidRPr="00A56698" w:rsidRDefault="0035176D" w:rsidP="0035176D">
      <w:pPr>
        <w:pStyle w:val="AgreementText"/>
        <w:keepLines w:val="0"/>
        <w:rPr>
          <w:rFonts w:cs="Arial"/>
          <w:szCs w:val="22"/>
          <w:lang w:val="es-ES"/>
        </w:rPr>
      </w:pPr>
      <w:r w:rsidRPr="00A56698">
        <w:rPr>
          <w:rFonts w:cs="Arial"/>
          <w:szCs w:val="22"/>
          <w:lang w:val="es-ES"/>
        </w:rPr>
        <w:tab/>
      </w:r>
      <w:r w:rsidRPr="00A56698">
        <w:rPr>
          <w:rFonts w:cs="Arial"/>
          <w:i/>
          <w:szCs w:val="22"/>
          <w:lang w:val="es-ES"/>
        </w:rPr>
        <w:t>Consider</w:t>
      </w:r>
      <w:r w:rsidR="00D55C21" w:rsidRPr="00A56698">
        <w:rPr>
          <w:rFonts w:cs="Arial"/>
          <w:i/>
          <w:szCs w:val="22"/>
          <w:lang w:val="es-ES"/>
        </w:rPr>
        <w:t>ando</w:t>
      </w:r>
      <w:r w:rsidRPr="00A56698">
        <w:rPr>
          <w:rFonts w:cs="Arial"/>
          <w:szCs w:val="22"/>
          <w:lang w:val="es-ES"/>
        </w:rPr>
        <w:t xml:space="preserve"> </w:t>
      </w:r>
      <w:r w:rsidR="00D55C21" w:rsidRPr="00A56698">
        <w:rPr>
          <w:rFonts w:cs="Arial"/>
          <w:szCs w:val="22"/>
          <w:lang w:val="es-ES"/>
        </w:rPr>
        <w:t xml:space="preserve">que </w:t>
      </w:r>
      <w:r w:rsidR="00A40730" w:rsidRPr="00A56698">
        <w:rPr>
          <w:rFonts w:cs="Arial"/>
          <w:szCs w:val="22"/>
          <w:lang w:val="es-ES"/>
        </w:rPr>
        <w:t>se f</w:t>
      </w:r>
      <w:r w:rsidR="00D4390B" w:rsidRPr="00A56698">
        <w:rPr>
          <w:rFonts w:cs="Arial"/>
          <w:szCs w:val="22"/>
          <w:lang w:val="es-ES"/>
        </w:rPr>
        <w:t xml:space="preserve">irmó una modificación de dicho Acuerdo </w:t>
      </w:r>
      <w:r w:rsidR="003B32ED" w:rsidRPr="00A56698">
        <w:rPr>
          <w:rFonts w:cs="Arial"/>
          <w:szCs w:val="22"/>
          <w:lang w:val="es-ES"/>
        </w:rPr>
        <w:t xml:space="preserve">el 30 de octubre </w:t>
      </w:r>
      <w:r w:rsidR="009831ED" w:rsidRPr="00A56698">
        <w:rPr>
          <w:rFonts w:cs="Arial"/>
          <w:szCs w:val="22"/>
          <w:lang w:val="es-ES"/>
        </w:rPr>
        <w:t xml:space="preserve">y el 13 </w:t>
      </w:r>
      <w:r w:rsidR="00D4390B" w:rsidRPr="00A56698">
        <w:rPr>
          <w:rFonts w:cs="Arial"/>
          <w:szCs w:val="22"/>
          <w:lang w:val="es-ES"/>
        </w:rPr>
        <w:t>de diciemb</w:t>
      </w:r>
      <w:r w:rsidR="003B32ED" w:rsidRPr="00A56698">
        <w:rPr>
          <w:rFonts w:cs="Arial"/>
          <w:szCs w:val="22"/>
          <w:lang w:val="es-ES"/>
        </w:rPr>
        <w:t>re de 2017 para prorrogar</w:t>
      </w:r>
      <w:r w:rsidR="0056132A" w:rsidRPr="00A56698">
        <w:rPr>
          <w:rFonts w:cs="Arial"/>
          <w:szCs w:val="22"/>
          <w:lang w:val="es-ES"/>
        </w:rPr>
        <w:t xml:space="preserve"> dicho Acuerdo</w:t>
      </w:r>
      <w:r w:rsidR="009831ED" w:rsidRPr="00A56698">
        <w:rPr>
          <w:rFonts w:cs="Arial"/>
          <w:szCs w:val="22"/>
          <w:lang w:val="es-ES"/>
        </w:rPr>
        <w:t xml:space="preserve"> hasta el 31 de diciembre de 2018 o hasta el día previo a la entrada en vigor del nuevo Acuerdo con el mismo objeto de conformidad con los Artículos del PCT </w:t>
      </w:r>
      <w:r w:rsidR="00D4390B" w:rsidRPr="00A56698">
        <w:rPr>
          <w:rFonts w:cs="Arial"/>
          <w:szCs w:val="22"/>
          <w:lang w:val="es-ES"/>
        </w:rPr>
        <w:t>16.3)b) y</w:t>
      </w:r>
      <w:r w:rsidR="00D836F5" w:rsidRPr="00A56698">
        <w:rPr>
          <w:rFonts w:cs="Arial"/>
          <w:szCs w:val="22"/>
          <w:lang w:val="es-ES"/>
        </w:rPr>
        <w:t xml:space="preserve"> </w:t>
      </w:r>
      <w:r w:rsidR="00D4390B" w:rsidRPr="00A56698">
        <w:rPr>
          <w:rFonts w:cs="Arial"/>
          <w:szCs w:val="22"/>
          <w:lang w:val="es-ES"/>
        </w:rPr>
        <w:t>32.</w:t>
      </w:r>
      <w:r w:rsidRPr="00A56698">
        <w:rPr>
          <w:rFonts w:cs="Arial"/>
          <w:szCs w:val="22"/>
          <w:lang w:val="es-ES"/>
        </w:rPr>
        <w:t>3),</w:t>
      </w:r>
      <w:r w:rsidR="00D4390B" w:rsidRPr="00A56698">
        <w:rPr>
          <w:rFonts w:cs="Arial"/>
          <w:szCs w:val="22"/>
          <w:lang w:val="es-ES"/>
        </w:rPr>
        <w:t xml:space="preserve"> y que dicho Acuerdo se ha publicado en la </w:t>
      </w:r>
      <w:r w:rsidR="00D4390B" w:rsidRPr="00A56698">
        <w:rPr>
          <w:rFonts w:cs="Arial"/>
          <w:i/>
          <w:szCs w:val="22"/>
          <w:lang w:val="es-ES"/>
        </w:rPr>
        <w:t>Gaceta del PCT</w:t>
      </w:r>
      <w:r w:rsidR="00D4390B" w:rsidRPr="00A56698">
        <w:rPr>
          <w:rFonts w:cs="Arial"/>
          <w:szCs w:val="22"/>
          <w:lang w:val="es-ES"/>
        </w:rPr>
        <w:t xml:space="preserve"> de 18 de enero de </w:t>
      </w:r>
      <w:r w:rsidRPr="00A56698">
        <w:rPr>
          <w:rFonts w:cs="Arial"/>
          <w:szCs w:val="22"/>
          <w:lang w:val="es-ES"/>
        </w:rPr>
        <w:t>2018,</w:t>
      </w:r>
    </w:p>
    <w:p w:rsidR="00D55C21" w:rsidRPr="00A56698" w:rsidRDefault="00D55C21" w:rsidP="00D55C21">
      <w:pPr>
        <w:pStyle w:val="AgreementText"/>
        <w:keepLines w:val="0"/>
        <w:rPr>
          <w:rFonts w:cs="Arial"/>
          <w:szCs w:val="22"/>
          <w:lang w:val="es-ES"/>
        </w:rPr>
      </w:pPr>
      <w:r w:rsidRPr="00A56698">
        <w:rPr>
          <w:rFonts w:cs="Arial"/>
          <w:szCs w:val="22"/>
          <w:lang w:val="es-ES"/>
        </w:rPr>
        <w:tab/>
      </w:r>
      <w:r w:rsidRPr="00A56698">
        <w:rPr>
          <w:rFonts w:cs="Arial"/>
          <w:i/>
          <w:szCs w:val="22"/>
          <w:lang w:val="es-ES"/>
        </w:rPr>
        <w:t>Reconociendo</w:t>
      </w:r>
      <w:r w:rsidRPr="00A56698">
        <w:rPr>
          <w:rFonts w:cs="Arial"/>
          <w:szCs w:val="22"/>
          <w:lang w:val="es-ES"/>
        </w:rPr>
        <w:t xml:space="preserve"> que el Gobierno del Canadá no podrá finalizar los procedimientos nacionales necesarios para ratificar un nuevo Acuerdo en relación con el funcionamiento del Comisionado de Patentes del Canadá en calidad de Administración encargada de la búsqueda internacional y Administración encargada del examen preliminar internacional en virtud del Tratado de Cooperación en materia de Patentes antes de que venza el Acuerdo prorrogado, el 31 de diciembre de 2018;</w:t>
      </w:r>
    </w:p>
    <w:p w:rsidR="00D55C21" w:rsidRPr="00A56698" w:rsidRDefault="00D55C21" w:rsidP="00D55C21">
      <w:pPr>
        <w:pStyle w:val="AgreementText"/>
        <w:keepLines w:val="0"/>
        <w:rPr>
          <w:rFonts w:cs="Arial"/>
          <w:i/>
          <w:szCs w:val="22"/>
          <w:lang w:val="es-ES"/>
        </w:rPr>
      </w:pPr>
      <w:r w:rsidRPr="00A56698">
        <w:rPr>
          <w:rFonts w:cs="Arial"/>
          <w:szCs w:val="22"/>
          <w:lang w:val="es-ES"/>
        </w:rPr>
        <w:tab/>
      </w:r>
      <w:r w:rsidRPr="00A56698">
        <w:rPr>
          <w:rFonts w:cs="Arial"/>
          <w:i/>
          <w:szCs w:val="22"/>
          <w:lang w:val="es-ES"/>
        </w:rPr>
        <w:t>acuerdan lo siguiente:</w:t>
      </w:r>
    </w:p>
    <w:p w:rsidR="00D4390B" w:rsidRPr="00A56698" w:rsidRDefault="00D4390B" w:rsidP="00D4390B">
      <w:pPr>
        <w:pStyle w:val="AgreementHeading"/>
        <w:rPr>
          <w:lang w:val="es-ES"/>
        </w:rPr>
      </w:pPr>
      <w:r w:rsidRPr="00A56698">
        <w:rPr>
          <w:lang w:val="es-ES"/>
        </w:rPr>
        <w:t>Artículo 1</w:t>
      </w:r>
      <w:r w:rsidRPr="00A56698">
        <w:rPr>
          <w:lang w:val="es-ES"/>
        </w:rPr>
        <w:br/>
        <w:t>Prórroga del Acuerdo</w:t>
      </w:r>
    </w:p>
    <w:p w:rsidR="00D4390B" w:rsidRPr="00A56698" w:rsidRDefault="00D4390B" w:rsidP="00D4390B">
      <w:pPr>
        <w:pStyle w:val="AgreementText"/>
        <w:keepNext/>
        <w:rPr>
          <w:rFonts w:cs="Arial"/>
          <w:szCs w:val="22"/>
          <w:lang w:val="es-ES"/>
        </w:rPr>
      </w:pPr>
      <w:r w:rsidRPr="00A56698">
        <w:rPr>
          <w:rFonts w:cs="Arial"/>
          <w:szCs w:val="22"/>
          <w:lang w:val="es-ES"/>
        </w:rPr>
        <w:tab/>
        <w:t>1)</w:t>
      </w:r>
      <w:r w:rsidRPr="00A56698">
        <w:rPr>
          <w:rFonts w:cs="Arial"/>
          <w:szCs w:val="22"/>
          <w:lang w:val="es-ES"/>
        </w:rPr>
        <w:tab/>
        <w:t xml:space="preserve">Por la presente, el Acuerdo entre el Comisionado de Patentes del Canadá y la Oficina Internacional de la OMPI firmado el 13 de diciembre de 2007, incluidas sus modificaciones y Anexos, queda </w:t>
      </w:r>
      <w:r w:rsidR="00272A3D" w:rsidRPr="00A56698">
        <w:rPr>
          <w:rFonts w:cs="Arial"/>
          <w:szCs w:val="22"/>
          <w:lang w:val="es-ES"/>
        </w:rPr>
        <w:t xml:space="preserve">nuevamente </w:t>
      </w:r>
      <w:r w:rsidRPr="00A56698">
        <w:rPr>
          <w:rFonts w:cs="Arial"/>
          <w:szCs w:val="22"/>
          <w:lang w:val="es-ES"/>
        </w:rPr>
        <w:t>prorrogado hasta el 31 de diciembre de 2019 o hasta el día previo a la entrada en vigor de un nuevo Acuerdo con el mismo objeto de conformidad con los Artículos 16.3)b) y 32.3) del PCT y con los procedimientos jurídicos y constitucionales nacionales del Canadá, de ser esa fecha anterior.</w:t>
      </w:r>
    </w:p>
    <w:p w:rsidR="00D4390B" w:rsidRPr="00A56698" w:rsidRDefault="00D4390B" w:rsidP="00D4390B">
      <w:pPr>
        <w:pStyle w:val="AgreementText"/>
        <w:rPr>
          <w:rFonts w:cs="Arial"/>
          <w:szCs w:val="22"/>
          <w:lang w:val="es-ES"/>
        </w:rPr>
      </w:pPr>
      <w:r w:rsidRPr="00A56698">
        <w:rPr>
          <w:rFonts w:cs="Arial"/>
          <w:szCs w:val="22"/>
          <w:lang w:val="es-ES"/>
        </w:rPr>
        <w:tab/>
        <w:t>2)</w:t>
      </w:r>
      <w:r w:rsidRPr="00A56698">
        <w:rPr>
          <w:rFonts w:cs="Arial"/>
          <w:szCs w:val="22"/>
          <w:lang w:val="es-ES"/>
        </w:rPr>
        <w:tab/>
        <w:t>En consecuencia, las referencias al “31 de diciembre de 2018” que figuran en los Artículos 10 y 12 del Acuerdo se modifican por “31 de diciembre de 2019”, en consonancia con lo anterior.</w:t>
      </w:r>
    </w:p>
    <w:p w:rsidR="00272A3D" w:rsidRPr="00A56698" w:rsidRDefault="00272A3D" w:rsidP="00272A3D">
      <w:pPr>
        <w:pStyle w:val="AgreementHeading"/>
        <w:rPr>
          <w:lang w:val="es-ES"/>
        </w:rPr>
      </w:pPr>
      <w:r w:rsidRPr="00A56698">
        <w:rPr>
          <w:lang w:val="es-ES"/>
        </w:rPr>
        <w:t>Artículo 2</w:t>
      </w:r>
      <w:r w:rsidRPr="00A56698">
        <w:rPr>
          <w:lang w:val="es-ES"/>
        </w:rPr>
        <w:br/>
        <w:t>Aprobación y entrada en vigor</w:t>
      </w:r>
    </w:p>
    <w:p w:rsidR="00272A3D" w:rsidRPr="00A56698" w:rsidRDefault="00272A3D" w:rsidP="00272A3D">
      <w:pPr>
        <w:pStyle w:val="AgreementText"/>
        <w:keepNext/>
        <w:rPr>
          <w:rFonts w:cs="Arial"/>
          <w:szCs w:val="22"/>
          <w:lang w:val="es-ES"/>
        </w:rPr>
      </w:pPr>
      <w:r w:rsidRPr="00A56698">
        <w:rPr>
          <w:rFonts w:cs="Arial"/>
          <w:szCs w:val="22"/>
          <w:lang w:val="es-ES"/>
        </w:rPr>
        <w:tab/>
        <w:t>1)</w:t>
      </w:r>
      <w:r w:rsidRPr="00A56698">
        <w:rPr>
          <w:rFonts w:cs="Arial"/>
          <w:szCs w:val="22"/>
          <w:lang w:val="es-ES"/>
        </w:rPr>
        <w:tab/>
        <w:t>De conformidad con el Artículo 11.1) del Acuerdo, esta modificación queda supeditada a la aprobación de la Asamblea de la Unión Internacional de Cooperación en materia de Patentes.</w:t>
      </w:r>
    </w:p>
    <w:p w:rsidR="00272A3D" w:rsidRPr="00A56698" w:rsidRDefault="00272A3D" w:rsidP="00272A3D">
      <w:pPr>
        <w:pStyle w:val="AgreementText"/>
        <w:keepNext/>
        <w:rPr>
          <w:rFonts w:cs="Arial"/>
          <w:szCs w:val="22"/>
          <w:lang w:val="es-ES"/>
        </w:rPr>
      </w:pPr>
      <w:r w:rsidRPr="00A56698">
        <w:rPr>
          <w:rFonts w:cs="Arial"/>
          <w:szCs w:val="22"/>
          <w:lang w:val="es-ES"/>
        </w:rPr>
        <w:tab/>
        <w:t>2)</w:t>
      </w:r>
      <w:r w:rsidRPr="00A56698">
        <w:rPr>
          <w:rFonts w:cs="Arial"/>
          <w:szCs w:val="22"/>
          <w:lang w:val="es-ES"/>
        </w:rPr>
        <w:tab/>
        <w:t>Sin perjuicio de lo dispuesto en el párrafo 1, esta modificación surtirá efecto el 31 de diciembre de 2018.</w:t>
      </w:r>
    </w:p>
    <w:p w:rsidR="00272A3D" w:rsidRPr="00A56698" w:rsidRDefault="00272A3D" w:rsidP="00272A3D">
      <w:pPr>
        <w:pStyle w:val="AgreementText"/>
        <w:keepNext/>
        <w:ind w:firstLine="720"/>
        <w:rPr>
          <w:rFonts w:cs="Arial"/>
          <w:szCs w:val="22"/>
          <w:lang w:val="es-ES"/>
        </w:rPr>
      </w:pPr>
      <w:r w:rsidRPr="00A56698">
        <w:rPr>
          <w:rFonts w:cs="Arial"/>
          <w:i/>
          <w:szCs w:val="22"/>
          <w:lang w:val="es-ES"/>
        </w:rPr>
        <w:t>En fe de lo cual</w:t>
      </w:r>
      <w:r w:rsidRPr="00A56698">
        <w:rPr>
          <w:rFonts w:cs="Arial"/>
          <w:szCs w:val="22"/>
          <w:lang w:val="es-ES"/>
        </w:rPr>
        <w:t>, las partes han concertado el presente Acuerdo.</w:t>
      </w:r>
    </w:p>
    <w:p w:rsidR="00272A3D" w:rsidRPr="00A56698" w:rsidRDefault="00272A3D" w:rsidP="00272A3D">
      <w:pPr>
        <w:pStyle w:val="AgreementText"/>
        <w:keepNext/>
        <w:keepLines w:val="0"/>
        <w:rPr>
          <w:rFonts w:cs="Arial"/>
          <w:szCs w:val="22"/>
          <w:lang w:val="es-ES"/>
        </w:rPr>
      </w:pPr>
      <w:r w:rsidRPr="00A56698">
        <w:rPr>
          <w:rFonts w:cs="Arial"/>
          <w:szCs w:val="22"/>
          <w:lang w:val="es-ES"/>
        </w:rPr>
        <w:tab/>
        <w:t xml:space="preserve">Hecho en </w:t>
      </w:r>
      <w:r w:rsidRPr="00A56698">
        <w:rPr>
          <w:rFonts w:cs="Arial"/>
          <w:i/>
          <w:szCs w:val="22"/>
          <w:lang w:val="es-ES"/>
        </w:rPr>
        <w:t>[ciudad]</w:t>
      </w:r>
      <w:r w:rsidRPr="00A56698">
        <w:rPr>
          <w:rFonts w:cs="Arial"/>
          <w:szCs w:val="22"/>
          <w:lang w:val="es-ES"/>
        </w:rPr>
        <w:t xml:space="preserve">, el </w:t>
      </w:r>
      <w:r w:rsidRPr="00A56698">
        <w:rPr>
          <w:rFonts w:cs="Arial"/>
          <w:i/>
          <w:szCs w:val="22"/>
          <w:lang w:val="es-ES"/>
        </w:rPr>
        <w:t>[fecha]</w:t>
      </w:r>
      <w:r w:rsidRPr="00A56698">
        <w:rPr>
          <w:rFonts w:cs="Arial"/>
          <w:szCs w:val="22"/>
          <w:lang w:val="es-ES"/>
        </w:rPr>
        <w:t>, en dos originales, en inglés y francés, siendo ambos textos igualmente fehacientes.</w:t>
      </w:r>
    </w:p>
    <w:tbl>
      <w:tblPr>
        <w:tblW w:w="0" w:type="auto"/>
        <w:tblLayout w:type="fixed"/>
        <w:tblLook w:val="0000" w:firstRow="0" w:lastRow="0" w:firstColumn="0" w:lastColumn="0" w:noHBand="0" w:noVBand="0"/>
      </w:tblPr>
      <w:tblGrid>
        <w:gridCol w:w="4643"/>
        <w:gridCol w:w="4643"/>
      </w:tblGrid>
      <w:tr w:rsidR="00272A3D" w:rsidRPr="00E536AF" w:rsidTr="003D388F">
        <w:trPr>
          <w:trHeight w:val="662"/>
        </w:trPr>
        <w:tc>
          <w:tcPr>
            <w:tcW w:w="4643" w:type="dxa"/>
          </w:tcPr>
          <w:p w:rsidR="00272A3D" w:rsidRPr="00A56698" w:rsidRDefault="00272A3D" w:rsidP="003D388F">
            <w:pPr>
              <w:pStyle w:val="AgreementText"/>
              <w:keepNext/>
              <w:keepLines w:val="0"/>
              <w:tabs>
                <w:tab w:val="left" w:pos="4536"/>
              </w:tabs>
              <w:rPr>
                <w:rFonts w:cs="Arial"/>
                <w:szCs w:val="22"/>
                <w:lang w:val="es-ES"/>
              </w:rPr>
            </w:pPr>
            <w:r w:rsidRPr="00A56698">
              <w:rPr>
                <w:rFonts w:cs="Arial"/>
                <w:szCs w:val="22"/>
                <w:lang w:val="es-ES"/>
              </w:rPr>
              <w:t>Por el Comisionado de Patentes del Canadá:</w:t>
            </w:r>
          </w:p>
        </w:tc>
        <w:tc>
          <w:tcPr>
            <w:tcW w:w="4643" w:type="dxa"/>
          </w:tcPr>
          <w:p w:rsidR="00272A3D" w:rsidRPr="00A56698" w:rsidRDefault="00272A3D" w:rsidP="003D388F">
            <w:pPr>
              <w:pStyle w:val="AgreementText"/>
              <w:keepNext/>
              <w:keepLines w:val="0"/>
              <w:tabs>
                <w:tab w:val="left" w:pos="4536"/>
              </w:tabs>
              <w:rPr>
                <w:rFonts w:cs="Arial"/>
                <w:szCs w:val="22"/>
                <w:lang w:val="es-ES"/>
              </w:rPr>
            </w:pPr>
            <w:r w:rsidRPr="00A56698">
              <w:rPr>
                <w:rFonts w:cs="Arial"/>
                <w:szCs w:val="22"/>
                <w:lang w:val="es-ES"/>
              </w:rPr>
              <w:t>Por la Oficina Internacional de la Organización Mundial de la Propiedad Intelectual:</w:t>
            </w:r>
          </w:p>
        </w:tc>
      </w:tr>
    </w:tbl>
    <w:p w:rsidR="0035176D" w:rsidRPr="00A56698" w:rsidRDefault="00272A3D" w:rsidP="0047767F">
      <w:pPr>
        <w:pStyle w:val="AgreementText"/>
        <w:spacing w:before="480"/>
        <w:ind w:left="5534"/>
        <w:rPr>
          <w:rFonts w:cs="Arial"/>
          <w:szCs w:val="22"/>
          <w:lang w:val="es-ES"/>
        </w:rPr>
        <w:sectPr w:rsidR="0035176D" w:rsidRPr="00A56698" w:rsidSect="003D388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A56698">
        <w:rPr>
          <w:lang w:val="es-ES"/>
        </w:rPr>
        <w:t>[Sigue el Anexo II</w:t>
      </w:r>
      <w:r w:rsidR="0035176D" w:rsidRPr="00A56698">
        <w:rPr>
          <w:lang w:val="es-ES"/>
        </w:rPr>
        <w:t>]</w:t>
      </w:r>
    </w:p>
    <w:p w:rsidR="0035176D" w:rsidRPr="00A56698" w:rsidRDefault="00836AE5" w:rsidP="0035176D">
      <w:pPr>
        <w:pStyle w:val="AgreementText"/>
        <w:jc w:val="center"/>
        <w:rPr>
          <w:rFonts w:cs="Arial"/>
          <w:szCs w:val="22"/>
          <w:lang w:val="es-ES"/>
        </w:rPr>
      </w:pPr>
      <w:r w:rsidRPr="00A56698">
        <w:rPr>
          <w:rFonts w:cs="Arial"/>
          <w:szCs w:val="22"/>
          <w:lang w:val="es-ES"/>
        </w:rPr>
        <w:t>Proyecto de acuerdo</w:t>
      </w:r>
      <w:r w:rsidR="0035176D" w:rsidRPr="00A56698">
        <w:rPr>
          <w:rStyle w:val="FootnoteReference"/>
          <w:rFonts w:cs="Arial"/>
          <w:szCs w:val="22"/>
          <w:lang w:val="es-ES"/>
        </w:rPr>
        <w:footnoteReference w:id="2"/>
      </w:r>
    </w:p>
    <w:p w:rsidR="0035176D" w:rsidRPr="00A56698" w:rsidRDefault="00836AE5" w:rsidP="0035176D">
      <w:pPr>
        <w:pStyle w:val="AgreementText"/>
        <w:jc w:val="center"/>
        <w:rPr>
          <w:lang w:val="es-ES"/>
        </w:rPr>
      </w:pPr>
      <w:r w:rsidRPr="00A56698">
        <w:rPr>
          <w:lang w:val="es-ES"/>
        </w:rPr>
        <w:t xml:space="preserve">entre </w:t>
      </w:r>
      <w:r w:rsidR="0035176D" w:rsidRPr="00A56698">
        <w:rPr>
          <w:lang w:val="es-ES"/>
        </w:rPr>
        <w:t>e</w:t>
      </w:r>
      <w:r w:rsidRPr="00A56698">
        <w:rPr>
          <w:lang w:val="es-ES"/>
        </w:rPr>
        <w:t>l</w:t>
      </w:r>
      <w:r w:rsidR="0035176D" w:rsidRPr="00A56698">
        <w:rPr>
          <w:lang w:val="es-ES"/>
        </w:rPr>
        <w:t xml:space="preserve"> </w:t>
      </w:r>
      <w:r w:rsidR="0035176D" w:rsidRPr="00A56698">
        <w:rPr>
          <w:rStyle w:val="DeletedtextChar"/>
          <w:lang w:val="es-ES"/>
        </w:rPr>
        <w:t>C</w:t>
      </w:r>
      <w:r w:rsidRPr="00A56698">
        <w:rPr>
          <w:rStyle w:val="DeletedtextChar"/>
          <w:lang w:val="es-ES"/>
        </w:rPr>
        <w:t>omisionado de Patentes del Canadá</w:t>
      </w:r>
      <w:r w:rsidR="0035176D" w:rsidRPr="00A56698">
        <w:rPr>
          <w:strike/>
          <w:color w:val="FF0000"/>
          <w:lang w:val="es-ES"/>
        </w:rPr>
        <w:t xml:space="preserve"> </w:t>
      </w:r>
      <w:r w:rsidR="0035176D" w:rsidRPr="00A56698">
        <w:rPr>
          <w:color w:val="0000FF"/>
          <w:u w:val="single"/>
          <w:lang w:val="es-ES"/>
        </w:rPr>
        <w:t>Go</w:t>
      </w:r>
      <w:r w:rsidRPr="00A56698">
        <w:rPr>
          <w:color w:val="0000FF"/>
          <w:u w:val="single"/>
          <w:lang w:val="es-ES"/>
        </w:rPr>
        <w:t>bierno del Canadá</w:t>
      </w:r>
      <w:r w:rsidRPr="00A56698">
        <w:rPr>
          <w:lang w:val="es-ES"/>
        </w:rPr>
        <w:br/>
        <w:t>y la Oficina Internacional de la Organización Mundial de la Propiedad Intelectual</w:t>
      </w:r>
    </w:p>
    <w:p w:rsidR="00836AE5" w:rsidRPr="00A56698" w:rsidRDefault="00836AE5" w:rsidP="00836AE5">
      <w:pPr>
        <w:pStyle w:val="AgreementText"/>
        <w:jc w:val="center"/>
        <w:rPr>
          <w:rFonts w:cs="Arial"/>
          <w:szCs w:val="22"/>
          <w:lang w:val="es-ES"/>
        </w:rPr>
      </w:pPr>
      <w:r w:rsidRPr="00A56698">
        <w:rPr>
          <w:rFonts w:cs="Arial"/>
          <w:szCs w:val="22"/>
          <w:lang w:val="es-ES"/>
        </w:rPr>
        <w:t>en relación con el funcionamiento del Comisionado de Patentes del Canadá</w:t>
      </w:r>
      <w:r w:rsidRPr="00A56698">
        <w:rPr>
          <w:rFonts w:cs="Arial"/>
          <w:szCs w:val="22"/>
          <w:lang w:val="es-ES"/>
        </w:rPr>
        <w:br/>
        <w:t>en calidad de Administración encargada de la búsqueda internacional</w:t>
      </w:r>
      <w:r w:rsidRPr="00A56698">
        <w:rPr>
          <w:rFonts w:cs="Arial"/>
          <w:szCs w:val="22"/>
          <w:lang w:val="es-ES"/>
        </w:rPr>
        <w:br/>
        <w:t>y Administración encargada del examen preliminar internacional</w:t>
      </w:r>
      <w:r w:rsidRPr="00A56698">
        <w:rPr>
          <w:rFonts w:cs="Arial"/>
          <w:szCs w:val="22"/>
          <w:lang w:val="es-ES"/>
        </w:rPr>
        <w:br/>
        <w:t>en virtud del Tratado de Cooperación en materia de Patentes</w:t>
      </w:r>
    </w:p>
    <w:p w:rsidR="0035176D" w:rsidRPr="00A56698" w:rsidRDefault="00836AE5" w:rsidP="0035176D">
      <w:pPr>
        <w:pStyle w:val="AgreementText"/>
        <w:keepLines w:val="0"/>
        <w:jc w:val="center"/>
        <w:rPr>
          <w:rFonts w:cs="Arial"/>
          <w:szCs w:val="22"/>
          <w:lang w:val="es-ES"/>
        </w:rPr>
      </w:pPr>
      <w:r w:rsidRPr="00A56698">
        <w:rPr>
          <w:rFonts w:cs="Arial"/>
          <w:i/>
          <w:szCs w:val="22"/>
          <w:lang w:val="es-ES"/>
        </w:rPr>
        <w:t>Preámbulo</w:t>
      </w:r>
    </w:p>
    <w:p w:rsidR="0035176D" w:rsidRPr="00A56698" w:rsidRDefault="00836AE5" w:rsidP="0035176D">
      <w:pPr>
        <w:pStyle w:val="AgreementText"/>
        <w:keepLines w:val="0"/>
        <w:rPr>
          <w:rFonts w:cs="Arial"/>
          <w:szCs w:val="22"/>
          <w:lang w:val="es-ES"/>
        </w:rPr>
      </w:pPr>
      <w:r w:rsidRPr="00A56698">
        <w:rPr>
          <w:rFonts w:cs="Arial"/>
          <w:szCs w:val="22"/>
          <w:lang w:val="es-ES"/>
        </w:rPr>
        <w:tab/>
        <w:t>El</w:t>
      </w:r>
      <w:r w:rsidR="0035176D" w:rsidRPr="00A56698">
        <w:rPr>
          <w:rFonts w:cs="Arial"/>
          <w:szCs w:val="22"/>
          <w:lang w:val="es-ES"/>
        </w:rPr>
        <w:t xml:space="preserve"> </w:t>
      </w:r>
      <w:r w:rsidR="0035176D" w:rsidRPr="00A56698">
        <w:rPr>
          <w:rStyle w:val="DeletedtextChar"/>
          <w:lang w:val="es-ES"/>
        </w:rPr>
        <w:t>C</w:t>
      </w:r>
      <w:r w:rsidRPr="00A56698">
        <w:rPr>
          <w:rStyle w:val="DeletedtextChar"/>
          <w:lang w:val="es-ES"/>
        </w:rPr>
        <w:t>omisionado de Patentes del Canadá</w:t>
      </w:r>
      <w:r w:rsidR="0035176D" w:rsidRPr="00A56698">
        <w:rPr>
          <w:rStyle w:val="DeletedtextChar"/>
          <w:lang w:val="es-ES"/>
        </w:rPr>
        <w:t xml:space="preserve"> </w:t>
      </w:r>
      <w:r w:rsidR="0035176D" w:rsidRPr="00A56698">
        <w:rPr>
          <w:color w:val="0000FF"/>
          <w:u w:val="single"/>
          <w:lang w:val="es-ES"/>
        </w:rPr>
        <w:t>Go</w:t>
      </w:r>
      <w:r w:rsidRPr="00A56698">
        <w:rPr>
          <w:color w:val="0000FF"/>
          <w:u w:val="single"/>
          <w:lang w:val="es-ES"/>
        </w:rPr>
        <w:t>bierno del Canadá</w:t>
      </w:r>
      <w:r w:rsidR="0035176D" w:rsidRPr="00A56698">
        <w:rPr>
          <w:rFonts w:cs="Arial"/>
          <w:szCs w:val="22"/>
          <w:lang w:val="es-ES"/>
        </w:rPr>
        <w:t xml:space="preserve"> </w:t>
      </w:r>
      <w:r w:rsidRPr="00A56698">
        <w:rPr>
          <w:rFonts w:cs="Arial"/>
          <w:szCs w:val="22"/>
          <w:lang w:val="es-ES"/>
        </w:rPr>
        <w:t>y la Oficina Internacional de la Organización Mundial de la Propiedad Intelectual</w:t>
      </w:r>
      <w:r w:rsidR="0035176D" w:rsidRPr="00A56698">
        <w:rPr>
          <w:rFonts w:cs="Arial"/>
          <w:szCs w:val="22"/>
          <w:lang w:val="es-ES"/>
        </w:rPr>
        <w:t xml:space="preserve">, </w:t>
      </w:r>
      <w:r w:rsidR="0035176D" w:rsidRPr="00A56698">
        <w:rPr>
          <w:rStyle w:val="InsertedText"/>
          <w:lang w:val="es-ES"/>
        </w:rPr>
        <w:t>e</w:t>
      </w:r>
      <w:r w:rsidR="00CB76FA" w:rsidRPr="00A56698">
        <w:rPr>
          <w:rStyle w:val="InsertedText"/>
          <w:lang w:val="es-ES"/>
        </w:rPr>
        <w:t>n adelante denominados</w:t>
      </w:r>
      <w:r w:rsidR="0035176D" w:rsidRPr="00A56698">
        <w:rPr>
          <w:rStyle w:val="InsertedText"/>
          <w:lang w:val="es-ES"/>
        </w:rPr>
        <w:t xml:space="preserve"> “</w:t>
      </w:r>
      <w:r w:rsidR="00CB76FA" w:rsidRPr="00A56698">
        <w:rPr>
          <w:rStyle w:val="InsertedText"/>
          <w:lang w:val="es-ES"/>
        </w:rPr>
        <w:t>las Part</w:t>
      </w:r>
      <w:r w:rsidR="0035176D" w:rsidRPr="00A56698">
        <w:rPr>
          <w:rStyle w:val="InsertedText"/>
          <w:lang w:val="es-ES"/>
        </w:rPr>
        <w:t>es”,</w:t>
      </w:r>
    </w:p>
    <w:p w:rsidR="0035176D" w:rsidRPr="00A56698" w:rsidRDefault="0035176D" w:rsidP="0035176D">
      <w:pPr>
        <w:pStyle w:val="AgreementText"/>
        <w:keepLines w:val="0"/>
        <w:rPr>
          <w:rFonts w:cs="Arial"/>
          <w:szCs w:val="22"/>
          <w:lang w:val="es-ES"/>
        </w:rPr>
      </w:pPr>
      <w:r w:rsidRPr="00A56698">
        <w:rPr>
          <w:rFonts w:cs="Arial"/>
          <w:szCs w:val="22"/>
          <w:lang w:val="es-ES"/>
        </w:rPr>
        <w:tab/>
      </w:r>
      <w:r w:rsidR="00CB76FA" w:rsidRPr="00A56698">
        <w:rPr>
          <w:rFonts w:cs="Arial"/>
          <w:i/>
          <w:szCs w:val="22"/>
          <w:lang w:val="es-ES"/>
        </w:rPr>
        <w:t>Considera</w:t>
      </w:r>
      <w:r w:rsidRPr="00A56698">
        <w:rPr>
          <w:rFonts w:cs="Arial"/>
          <w:i/>
          <w:szCs w:val="22"/>
          <w:lang w:val="es-ES"/>
        </w:rPr>
        <w:t>n</w:t>
      </w:r>
      <w:r w:rsidR="00CB76FA" w:rsidRPr="00A56698">
        <w:rPr>
          <w:rFonts w:cs="Arial"/>
          <w:i/>
          <w:szCs w:val="22"/>
          <w:lang w:val="es-ES"/>
        </w:rPr>
        <w:t>do</w:t>
      </w:r>
      <w:r w:rsidRPr="00A56698">
        <w:rPr>
          <w:rFonts w:cs="Arial"/>
          <w:szCs w:val="22"/>
          <w:lang w:val="es-ES"/>
        </w:rPr>
        <w:t xml:space="preserve"> </w:t>
      </w:r>
      <w:r w:rsidR="00CB76FA" w:rsidRPr="00A56698">
        <w:rPr>
          <w:rFonts w:cs="Arial"/>
          <w:szCs w:val="22"/>
          <w:lang w:val="es-ES"/>
        </w:rPr>
        <w:t>que la</w:t>
      </w:r>
      <w:r w:rsidRPr="00A56698">
        <w:rPr>
          <w:rFonts w:cs="Arial"/>
          <w:szCs w:val="22"/>
          <w:lang w:val="es-ES"/>
        </w:rPr>
        <w:t xml:space="preserve"> </w:t>
      </w:r>
      <w:r w:rsidR="00CB76FA" w:rsidRPr="00A56698">
        <w:rPr>
          <w:rFonts w:cs="Arial"/>
          <w:szCs w:val="22"/>
          <w:lang w:val="es-ES"/>
        </w:rPr>
        <w:t xml:space="preserve">Asamblea del </w:t>
      </w:r>
      <w:r w:rsidR="00CB76FA" w:rsidRPr="00A56698">
        <w:rPr>
          <w:rStyle w:val="DeletedtextChar"/>
          <w:lang w:val="es-ES"/>
        </w:rPr>
        <w:t xml:space="preserve">PCT </w:t>
      </w:r>
      <w:r w:rsidR="00CB76FA" w:rsidRPr="00A56698">
        <w:rPr>
          <w:color w:val="0000FF"/>
          <w:u w:val="single"/>
          <w:lang w:val="es-ES"/>
        </w:rPr>
        <w:t>Tratado de Cooperación en materia de Patentes</w:t>
      </w:r>
      <w:r w:rsidRPr="00A56698">
        <w:rPr>
          <w:rFonts w:cs="Arial"/>
          <w:szCs w:val="22"/>
          <w:lang w:val="es-ES"/>
        </w:rPr>
        <w:t xml:space="preserve">, </w:t>
      </w:r>
      <w:r w:rsidR="00CB76FA" w:rsidRPr="00A56698">
        <w:rPr>
          <w:rFonts w:cs="Arial"/>
          <w:szCs w:val="22"/>
          <w:lang w:val="es-ES"/>
        </w:rPr>
        <w:t>tras haber recabado la opinión del Comité de Cooperación Técnica del PCT, ha designado al Comisionado de Patentes del Canadá como Administración encargada de la búsqueda internacional y del examen preliminar internacional en virtud del Tratado de Cooperación en materia de Patentes</w:t>
      </w:r>
      <w:r w:rsidR="00FC7481" w:rsidRPr="00A56698">
        <w:rPr>
          <w:rStyle w:val="InsertedText"/>
          <w:lang w:val="es-ES"/>
        </w:rPr>
        <w:t>, elaborado en Washington el 19 de junio de</w:t>
      </w:r>
      <w:r w:rsidRPr="00A56698">
        <w:rPr>
          <w:rStyle w:val="InsertedText"/>
          <w:lang w:val="es-ES"/>
        </w:rPr>
        <w:t xml:space="preserve"> 1970,</w:t>
      </w:r>
      <w:r w:rsidRPr="00A56698">
        <w:rPr>
          <w:rFonts w:cs="Arial"/>
          <w:szCs w:val="22"/>
          <w:lang w:val="es-ES"/>
        </w:rPr>
        <w:t xml:space="preserve"> </w:t>
      </w:r>
      <w:r w:rsidR="00FC7481" w:rsidRPr="00A56698">
        <w:rPr>
          <w:rFonts w:cs="Arial"/>
          <w:szCs w:val="22"/>
          <w:lang w:val="es-ES"/>
        </w:rPr>
        <w:t>y ha aprobado el presente Acuerdo, de conformidad con los Artículos 16.3) y 32.3),</w:t>
      </w:r>
    </w:p>
    <w:p w:rsidR="00836AE5" w:rsidRPr="00A56698" w:rsidRDefault="0035176D" w:rsidP="00836AE5">
      <w:pPr>
        <w:pStyle w:val="AgreementText"/>
        <w:keepLines w:val="0"/>
        <w:rPr>
          <w:rFonts w:cs="Arial"/>
          <w:i/>
          <w:szCs w:val="22"/>
          <w:lang w:val="es-ES"/>
        </w:rPr>
      </w:pPr>
      <w:r w:rsidRPr="00A56698">
        <w:rPr>
          <w:rFonts w:cs="Arial"/>
          <w:i/>
          <w:szCs w:val="22"/>
          <w:lang w:val="es-ES"/>
        </w:rPr>
        <w:tab/>
      </w:r>
      <w:r w:rsidR="00836AE5" w:rsidRPr="00A56698">
        <w:rPr>
          <w:rFonts w:cs="Arial"/>
          <w:i/>
          <w:szCs w:val="22"/>
          <w:lang w:val="es-ES"/>
        </w:rPr>
        <w:t>acuerdan lo siguiente:</w:t>
      </w:r>
    </w:p>
    <w:p w:rsidR="00836AE5" w:rsidRPr="00A56698" w:rsidRDefault="00836AE5" w:rsidP="00836AE5">
      <w:pPr>
        <w:pStyle w:val="AgreementHeading"/>
        <w:keepNext w:val="0"/>
        <w:keepLines w:val="0"/>
        <w:rPr>
          <w:lang w:val="es-ES"/>
        </w:rPr>
      </w:pPr>
      <w:r w:rsidRPr="00A56698">
        <w:rPr>
          <w:lang w:val="es-ES"/>
        </w:rPr>
        <w:t>Artículo 1</w:t>
      </w:r>
      <w:r w:rsidRPr="00A56698">
        <w:rPr>
          <w:lang w:val="es-ES"/>
        </w:rPr>
        <w:br/>
        <w:t>Términos y expresiones</w:t>
      </w:r>
    </w:p>
    <w:p w:rsidR="00836AE5" w:rsidRPr="00A56698" w:rsidRDefault="00836AE5" w:rsidP="00836AE5">
      <w:pPr>
        <w:pStyle w:val="AgreementText"/>
        <w:keepLines w:val="0"/>
        <w:rPr>
          <w:rFonts w:cs="Arial"/>
          <w:szCs w:val="22"/>
          <w:lang w:val="es-ES"/>
        </w:rPr>
      </w:pPr>
      <w:r w:rsidRPr="00A56698">
        <w:rPr>
          <w:rFonts w:cs="Arial"/>
          <w:szCs w:val="22"/>
          <w:lang w:val="es-ES"/>
        </w:rPr>
        <w:tab/>
        <w:t>1)</w:t>
      </w:r>
      <w:r w:rsidRPr="00A56698">
        <w:rPr>
          <w:rFonts w:cs="Arial"/>
          <w:szCs w:val="22"/>
          <w:lang w:val="es-ES"/>
        </w:rPr>
        <w:tab/>
        <w:t>A los fines del presente Acuerdo:</w:t>
      </w:r>
    </w:p>
    <w:p w:rsidR="0035176D"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5176D" w:rsidRPr="00A56698">
        <w:rPr>
          <w:rFonts w:cs="Arial"/>
          <w:szCs w:val="22"/>
          <w:lang w:val="es-ES"/>
        </w:rPr>
        <w:t>a)</w:t>
      </w:r>
      <w:r w:rsidR="0035176D" w:rsidRPr="00A56698">
        <w:rPr>
          <w:rFonts w:cs="Arial"/>
          <w:szCs w:val="22"/>
          <w:lang w:val="es-ES"/>
        </w:rPr>
        <w:tab/>
      </w:r>
      <w:r w:rsidR="00836AE5" w:rsidRPr="00A56698">
        <w:rPr>
          <w:rFonts w:cs="Arial"/>
          <w:szCs w:val="22"/>
          <w:lang w:val="es-ES"/>
        </w:rPr>
        <w:t>se entenderá por “Tratado</w:t>
      </w:r>
      <w:r w:rsidR="0035176D" w:rsidRPr="00A56698">
        <w:rPr>
          <w:rFonts w:cs="Arial"/>
          <w:szCs w:val="22"/>
          <w:lang w:val="es-ES"/>
        </w:rPr>
        <w:t>”</w:t>
      </w:r>
      <w:r w:rsidR="00836AE5" w:rsidRPr="00A56698">
        <w:rPr>
          <w:rFonts w:cs="Arial"/>
          <w:szCs w:val="22"/>
          <w:lang w:val="es-ES"/>
        </w:rPr>
        <w:t>, el Tratado de Cooperación en materia de Patentes</w:t>
      </w:r>
      <w:r w:rsidR="0035176D" w:rsidRPr="00A56698">
        <w:rPr>
          <w:rFonts w:cs="Arial"/>
          <w:szCs w:val="22"/>
          <w:lang w:val="es-ES"/>
        </w:rPr>
        <w:t xml:space="preserve"> </w:t>
      </w:r>
      <w:r w:rsidR="0035176D" w:rsidRPr="00A56698">
        <w:rPr>
          <w:rStyle w:val="InsertedText"/>
          <w:lang w:val="es-ES"/>
        </w:rPr>
        <w:t>(PCT)</w:t>
      </w:r>
      <w:r w:rsidR="0035176D" w:rsidRPr="00A56698">
        <w:rPr>
          <w:rFonts w:cs="Arial"/>
          <w:szCs w:val="22"/>
          <w:lang w:val="es-ES"/>
        </w:rPr>
        <w:t>;</w:t>
      </w:r>
    </w:p>
    <w:p w:rsidR="00836AE5"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836AE5" w:rsidRPr="00A56698">
        <w:rPr>
          <w:rFonts w:cs="Arial"/>
          <w:szCs w:val="22"/>
          <w:lang w:val="es-ES"/>
        </w:rPr>
        <w:t>b)</w:t>
      </w:r>
      <w:r w:rsidR="00836AE5" w:rsidRPr="00A56698">
        <w:rPr>
          <w:rFonts w:cs="Arial"/>
          <w:szCs w:val="22"/>
          <w:lang w:val="es-ES"/>
        </w:rPr>
        <w:tab/>
        <w:t>se entenderá por “Reglamento”, el Reglamento del Tratado;</w:t>
      </w:r>
    </w:p>
    <w:p w:rsidR="00836AE5"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836AE5" w:rsidRPr="00A56698">
        <w:rPr>
          <w:rFonts w:cs="Arial"/>
          <w:szCs w:val="22"/>
          <w:lang w:val="es-ES"/>
        </w:rPr>
        <w:t>c)</w:t>
      </w:r>
      <w:r w:rsidR="00836AE5" w:rsidRPr="00A56698">
        <w:rPr>
          <w:rFonts w:cs="Arial"/>
          <w:szCs w:val="22"/>
          <w:lang w:val="es-ES"/>
        </w:rPr>
        <w:tab/>
        <w:t>se entenderá por “Instrucciones Administrativas”, las Instrucciones Administrativas del Tratado;</w:t>
      </w:r>
    </w:p>
    <w:p w:rsidR="00836AE5"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836AE5" w:rsidRPr="00A56698">
        <w:rPr>
          <w:rFonts w:cs="Arial"/>
          <w:szCs w:val="22"/>
          <w:lang w:val="es-ES"/>
        </w:rPr>
        <w:t>d)</w:t>
      </w:r>
      <w:r w:rsidR="00836AE5" w:rsidRPr="00A56698">
        <w:rPr>
          <w:rFonts w:cs="Arial"/>
          <w:szCs w:val="22"/>
          <w:lang w:val="es-ES"/>
        </w:rPr>
        <w:tab/>
        <w:t>se entenderá por “Artículo” (excepto cuando se haga una referencia específica a un artículo del presente Acuerdo), un artículo del Tratado;</w:t>
      </w:r>
    </w:p>
    <w:p w:rsidR="00836AE5"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836AE5" w:rsidRPr="00A56698">
        <w:rPr>
          <w:rFonts w:cs="Arial"/>
          <w:szCs w:val="22"/>
          <w:lang w:val="es-ES"/>
        </w:rPr>
        <w:t>e)</w:t>
      </w:r>
      <w:r w:rsidR="00836AE5" w:rsidRPr="00A56698">
        <w:rPr>
          <w:rFonts w:cs="Arial"/>
          <w:szCs w:val="22"/>
          <w:lang w:val="es-ES"/>
        </w:rPr>
        <w:tab/>
        <w:t>se entenderá por “Regla”, una regla del Reglamento;</w:t>
      </w:r>
    </w:p>
    <w:p w:rsidR="00836AE5"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836AE5" w:rsidRPr="00A56698">
        <w:rPr>
          <w:rFonts w:cs="Arial"/>
          <w:szCs w:val="22"/>
          <w:lang w:val="es-ES"/>
        </w:rPr>
        <w:t>f)</w:t>
      </w:r>
      <w:r w:rsidR="00836AE5" w:rsidRPr="00A56698">
        <w:rPr>
          <w:rFonts w:cs="Arial"/>
          <w:szCs w:val="22"/>
          <w:lang w:val="es-ES"/>
        </w:rPr>
        <w:tab/>
        <w:t>se entenderá por “Estado contratante”, un Estado parte en el Tratado;</w:t>
      </w:r>
    </w:p>
    <w:p w:rsidR="00836AE5"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836AE5" w:rsidRPr="00A56698">
        <w:rPr>
          <w:rFonts w:cs="Arial"/>
          <w:szCs w:val="22"/>
          <w:lang w:val="es-ES"/>
        </w:rPr>
        <w:t>g)</w:t>
      </w:r>
      <w:r w:rsidR="00836AE5" w:rsidRPr="00A56698">
        <w:rPr>
          <w:rFonts w:cs="Arial"/>
          <w:szCs w:val="22"/>
          <w:lang w:val="es-ES"/>
        </w:rPr>
        <w:tab/>
        <w:t>se entenderá por “Administración”, el Comisionado de Patentes del Canadá;</w:t>
      </w:r>
    </w:p>
    <w:p w:rsidR="00836AE5"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836AE5" w:rsidRPr="00A56698">
        <w:rPr>
          <w:rFonts w:cs="Arial"/>
          <w:szCs w:val="22"/>
          <w:lang w:val="es-ES"/>
        </w:rPr>
        <w:t>h)</w:t>
      </w:r>
      <w:r w:rsidR="00836AE5" w:rsidRPr="00A56698">
        <w:rPr>
          <w:rFonts w:cs="Arial"/>
          <w:szCs w:val="22"/>
          <w:lang w:val="es-ES"/>
        </w:rPr>
        <w:tab/>
        <w:t>se entenderá por “la Oficina Internacional”, la Oficina Internacional de la Organización Mundial de la Propiedad Intelectual.</w:t>
      </w:r>
    </w:p>
    <w:p w:rsidR="00836AE5" w:rsidRPr="00A56698" w:rsidRDefault="00836AE5" w:rsidP="00836AE5">
      <w:pPr>
        <w:pStyle w:val="AgreementText"/>
        <w:keepLines w:val="0"/>
        <w:rPr>
          <w:rFonts w:cs="Arial"/>
          <w:szCs w:val="22"/>
          <w:lang w:val="es-ES"/>
        </w:rPr>
      </w:pPr>
      <w:r w:rsidRPr="00A56698">
        <w:rPr>
          <w:rFonts w:cs="Arial"/>
          <w:szCs w:val="22"/>
          <w:lang w:val="es-ES"/>
        </w:rPr>
        <w:tab/>
        <w:t>2)</w:t>
      </w:r>
      <w:r w:rsidRPr="00A56698">
        <w:rPr>
          <w:rFonts w:cs="Arial"/>
          <w:szCs w:val="22"/>
          <w:lang w:val="es-ES"/>
        </w:rPr>
        <w:tab/>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p>
    <w:p w:rsidR="00FC7481" w:rsidRPr="00A56698" w:rsidRDefault="00FC7481" w:rsidP="00FC7481">
      <w:pPr>
        <w:pStyle w:val="AgreementHeading"/>
        <w:rPr>
          <w:lang w:val="es-ES"/>
        </w:rPr>
      </w:pPr>
      <w:r w:rsidRPr="00A56698">
        <w:rPr>
          <w:lang w:val="es-ES"/>
        </w:rPr>
        <w:t>Artículo 2</w:t>
      </w:r>
      <w:r w:rsidRPr="00A56698">
        <w:rPr>
          <w:lang w:val="es-ES"/>
        </w:rPr>
        <w:br/>
        <w:t>Obligaciones básicas</w:t>
      </w:r>
    </w:p>
    <w:p w:rsidR="00FC7481" w:rsidRPr="00A56698" w:rsidRDefault="00FC7481" w:rsidP="00FC7481">
      <w:pPr>
        <w:pStyle w:val="AgreementText"/>
        <w:keepNext/>
        <w:rPr>
          <w:rFonts w:cs="Arial"/>
          <w:szCs w:val="22"/>
          <w:lang w:val="es-ES"/>
        </w:rPr>
      </w:pPr>
      <w:r w:rsidRPr="00A56698">
        <w:rPr>
          <w:rFonts w:cs="Arial"/>
          <w:szCs w:val="22"/>
          <w:lang w:val="es-ES"/>
        </w:rPr>
        <w:tab/>
        <w:t>1)</w:t>
      </w:r>
      <w:r w:rsidRPr="00A56698">
        <w:rPr>
          <w:rFonts w:cs="Arial"/>
          <w:szCs w:val="22"/>
          <w:lang w:val="es-ES"/>
        </w:rPr>
        <w:tab/>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rsidR="00FC7481" w:rsidRPr="00A56698" w:rsidRDefault="00FC7481" w:rsidP="00FC7481">
      <w:pPr>
        <w:pStyle w:val="AgreementText"/>
        <w:keepNext/>
        <w:rPr>
          <w:rFonts w:cs="Arial"/>
          <w:szCs w:val="22"/>
          <w:lang w:val="es-ES"/>
        </w:rPr>
      </w:pPr>
      <w:r w:rsidRPr="00A56698">
        <w:rPr>
          <w:rFonts w:cs="Arial"/>
          <w:szCs w:val="22"/>
          <w:lang w:val="es-ES"/>
        </w:rPr>
        <w:tab/>
        <w:t>2)</w:t>
      </w:r>
      <w:r w:rsidRPr="00A56698">
        <w:rPr>
          <w:rFonts w:cs="Arial"/>
          <w:szCs w:val="22"/>
          <w:lang w:val="es-ES"/>
        </w:rPr>
        <w:tab/>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internacional y de examen preliminar internacional del PCT.</w:t>
      </w:r>
    </w:p>
    <w:p w:rsidR="00FC7481" w:rsidRPr="00A56698" w:rsidRDefault="00FC7481" w:rsidP="00FC7481">
      <w:pPr>
        <w:pStyle w:val="AgreementText"/>
        <w:keepNext/>
        <w:rPr>
          <w:rFonts w:cs="Arial"/>
          <w:szCs w:val="22"/>
          <w:lang w:val="es-ES"/>
        </w:rPr>
      </w:pPr>
      <w:r w:rsidRPr="00A56698">
        <w:rPr>
          <w:rFonts w:cs="Arial"/>
          <w:szCs w:val="22"/>
          <w:lang w:val="es-ES"/>
        </w:rPr>
        <w:tab/>
        <w:t>3)</w:t>
      </w:r>
      <w:r w:rsidRPr="00A56698">
        <w:rPr>
          <w:rFonts w:cs="Arial"/>
          <w:szCs w:val="22"/>
          <w:lang w:val="es-ES"/>
        </w:rPr>
        <w:tab/>
        <w:t>La Administración deberá mantener un sistema de gestión de la calidad conforme a los requisitos establecidos en las Directrices de búsqueda internacional y de examen preliminar internacional del PCT.</w:t>
      </w:r>
    </w:p>
    <w:p w:rsidR="00FC7481" w:rsidRPr="00A56698" w:rsidRDefault="00FC7481" w:rsidP="00FC7481">
      <w:pPr>
        <w:pStyle w:val="AgreementText"/>
        <w:keepNext/>
        <w:rPr>
          <w:rFonts w:cs="Arial"/>
          <w:szCs w:val="22"/>
          <w:lang w:val="es-ES"/>
        </w:rPr>
      </w:pPr>
      <w:r w:rsidRPr="00A56698">
        <w:rPr>
          <w:rFonts w:cs="Arial"/>
          <w:szCs w:val="22"/>
          <w:lang w:val="es-ES"/>
        </w:rPr>
        <w:tab/>
        <w:t>4)</w:t>
      </w:r>
      <w:r w:rsidRPr="00A56698">
        <w:rPr>
          <w:rFonts w:cs="Arial"/>
          <w:szCs w:val="22"/>
          <w:lang w:val="es-ES"/>
        </w:rPr>
        <w:tab/>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p>
    <w:p w:rsidR="00FC7481" w:rsidRPr="00A56698" w:rsidRDefault="00FC7481" w:rsidP="00FC7481">
      <w:pPr>
        <w:pStyle w:val="AgreementHeading"/>
        <w:rPr>
          <w:lang w:val="es-ES"/>
        </w:rPr>
      </w:pPr>
      <w:r w:rsidRPr="00A56698">
        <w:rPr>
          <w:lang w:val="es-ES"/>
        </w:rPr>
        <w:t>Artículo 3</w:t>
      </w:r>
      <w:r w:rsidRPr="00A56698">
        <w:rPr>
          <w:lang w:val="es-ES"/>
        </w:rPr>
        <w:br/>
        <w:t>Competencia de la Administración</w:t>
      </w:r>
    </w:p>
    <w:p w:rsidR="00FC7481" w:rsidRPr="00A56698" w:rsidRDefault="00FC7481" w:rsidP="00FC7481">
      <w:pPr>
        <w:pStyle w:val="AgreementText"/>
        <w:keepNext/>
        <w:rPr>
          <w:rFonts w:cs="Arial"/>
          <w:szCs w:val="22"/>
          <w:lang w:val="es-ES"/>
        </w:rPr>
      </w:pPr>
      <w:r w:rsidRPr="00A56698">
        <w:rPr>
          <w:rFonts w:cs="Arial"/>
          <w:szCs w:val="22"/>
          <w:lang w:val="es-ES"/>
        </w:rPr>
        <w:tab/>
        <w:t>1)</w:t>
      </w:r>
      <w:r w:rsidRPr="00A56698">
        <w:rPr>
          <w:rFonts w:cs="Arial"/>
          <w:szCs w:val="22"/>
          <w:lang w:val="es-ES"/>
        </w:rPr>
        <w:tab/>
        <w:t>La Administración actuará como Administración encargada de la búsqueda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 la búsqueda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w:t>
      </w:r>
    </w:p>
    <w:p w:rsidR="00FC7481" w:rsidRPr="00A56698" w:rsidRDefault="00FC7481" w:rsidP="00FC7481">
      <w:pPr>
        <w:pStyle w:val="AgreementText"/>
        <w:keepNext/>
        <w:rPr>
          <w:rFonts w:cs="Arial"/>
          <w:szCs w:val="22"/>
          <w:lang w:val="es-ES"/>
        </w:rPr>
      </w:pPr>
      <w:r w:rsidRPr="00A56698">
        <w:rPr>
          <w:rFonts w:cs="Arial"/>
          <w:szCs w:val="22"/>
          <w:lang w:val="es-ES"/>
        </w:rPr>
        <w:tab/>
        <w:t>2)</w:t>
      </w:r>
      <w:r w:rsidRPr="00A56698">
        <w:rPr>
          <w:rFonts w:cs="Arial"/>
          <w:szCs w:val="22"/>
          <w:lang w:val="es-ES"/>
        </w:rPr>
        <w:tab/>
        <w:t>La Administración actuará como Administración encargada del examen preliminar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del examen preliminar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w:t>
      </w:r>
    </w:p>
    <w:p w:rsidR="00FC7481" w:rsidRPr="00A56698" w:rsidRDefault="00FC7481" w:rsidP="00FC7481">
      <w:pPr>
        <w:pStyle w:val="AgreementText"/>
        <w:keepNext/>
        <w:rPr>
          <w:rFonts w:cs="Arial"/>
          <w:szCs w:val="22"/>
          <w:lang w:val="es-ES"/>
        </w:rPr>
      </w:pPr>
      <w:r w:rsidRPr="00A56698">
        <w:rPr>
          <w:rFonts w:cs="Arial"/>
          <w:szCs w:val="22"/>
          <w:lang w:val="es-ES"/>
        </w:rPr>
        <w:tab/>
        <w:t>3)</w:t>
      </w:r>
      <w:r w:rsidRPr="00A56698">
        <w:rPr>
          <w:rFonts w:cs="Arial"/>
          <w:szCs w:val="22"/>
          <w:lang w:val="es-ES"/>
        </w:rPr>
        <w:tab/>
        <w:t>Cuando la solicitud internacional se presente ante la Oficina Internacional actuando en calidad de Oficina receptora según lo previsto en la Regla 19.1.a)iii), serán de aplicación los párrafos 1 y 2 como si dicha solicitud hubiera sido presentada ante una Oficina receptora que sea competente según lo previsto en la Regla 19.1.a)i) o ii), b) o c) o en la Regla 19.2.i).</w:t>
      </w:r>
    </w:p>
    <w:p w:rsidR="00FC7481" w:rsidRPr="00A56698" w:rsidRDefault="00FC7481" w:rsidP="00FC7481">
      <w:pPr>
        <w:pStyle w:val="AgreementText"/>
        <w:rPr>
          <w:lang w:val="es-ES"/>
        </w:rPr>
      </w:pPr>
      <w:r w:rsidRPr="00A56698">
        <w:rPr>
          <w:lang w:val="es-ES"/>
        </w:rPr>
        <w:tab/>
        <w:t>4)</w:t>
      </w:r>
      <w:r w:rsidRPr="00A56698">
        <w:rPr>
          <w:lang w:val="es-ES"/>
        </w:rPr>
        <w:tab/>
        <w:t>La Administración efectuará búsquedas internacionales suplementarias conforme a lo dispuesto en la Regla 45bis en la medida en que ella decida, según lo estipulado en el Anexo B del presente Acuerdo.</w:t>
      </w:r>
    </w:p>
    <w:p w:rsidR="00FC7481" w:rsidRPr="00A56698" w:rsidRDefault="00FC7481" w:rsidP="00FC7481">
      <w:pPr>
        <w:pStyle w:val="AgreementHeading"/>
        <w:rPr>
          <w:lang w:val="es-ES"/>
        </w:rPr>
      </w:pPr>
      <w:r w:rsidRPr="00A56698">
        <w:rPr>
          <w:lang w:val="es-ES"/>
        </w:rPr>
        <w:t>Artículo 4</w:t>
      </w:r>
      <w:r w:rsidRPr="00A56698">
        <w:rPr>
          <w:lang w:val="es-ES"/>
        </w:rPr>
        <w:br/>
        <w:t>Materia respecto de la que no se efectuará la búsqueda o el examen</w:t>
      </w:r>
    </w:p>
    <w:p w:rsidR="0035176D" w:rsidRPr="00A56698" w:rsidRDefault="00FC7481" w:rsidP="0035176D">
      <w:pPr>
        <w:pStyle w:val="AgreementText"/>
        <w:rPr>
          <w:rFonts w:cs="Arial"/>
          <w:szCs w:val="22"/>
          <w:lang w:val="es-ES"/>
        </w:rPr>
      </w:pPr>
      <w:r w:rsidRPr="00A56698">
        <w:rPr>
          <w:rFonts w:cs="Arial"/>
          <w:szCs w:val="22"/>
          <w:lang w:val="es-ES"/>
        </w:rPr>
        <w:tab/>
        <w:t>La Administración no estará obligada a efectuar la búsqueda, en virtud de lo dispuesto en el Artículo 17.2)a)i), o el examen, en virtud de lo dispuesto en el Artículo 34.4)a)i), respecto de cualquier solicitud internacional en la medida en que considere que la solicitud internacional se refiere a una materia mencionada en la Regla 39.1, o 67.1, según el caso, con excepción de la materia especificada en el Anexo C del presente Acuerdo.</w:t>
      </w:r>
    </w:p>
    <w:p w:rsidR="00FC7481" w:rsidRPr="00A56698" w:rsidRDefault="00FC7481" w:rsidP="00FC7481">
      <w:pPr>
        <w:pStyle w:val="AgreementHeading"/>
        <w:rPr>
          <w:lang w:val="es-ES"/>
        </w:rPr>
      </w:pPr>
      <w:r w:rsidRPr="00A56698">
        <w:rPr>
          <w:lang w:val="es-ES"/>
        </w:rPr>
        <w:t>Artículo 5</w:t>
      </w:r>
      <w:r w:rsidRPr="00A56698">
        <w:rPr>
          <w:lang w:val="es-ES"/>
        </w:rPr>
        <w:br/>
        <w:t>Tasas y cantidades</w:t>
      </w:r>
    </w:p>
    <w:p w:rsidR="00FC7481" w:rsidRPr="00A56698" w:rsidRDefault="00FC7481" w:rsidP="00FC7481">
      <w:pPr>
        <w:pStyle w:val="AgreementText"/>
        <w:rPr>
          <w:rFonts w:cs="Arial"/>
          <w:szCs w:val="22"/>
          <w:lang w:val="es-ES"/>
        </w:rPr>
      </w:pPr>
      <w:r w:rsidRPr="00A56698">
        <w:rPr>
          <w:rFonts w:cs="Arial"/>
          <w:szCs w:val="22"/>
          <w:lang w:val="es-ES"/>
        </w:rPr>
        <w:tab/>
        <w:t>1)</w:t>
      </w:r>
      <w:r w:rsidRPr="00A56698">
        <w:rPr>
          <w:rFonts w:cs="Arial"/>
          <w:szCs w:val="22"/>
          <w:lang w:val="es-ES"/>
        </w:rPr>
        <w:tab/>
        <w:t>En el Anexo D del presente Acuerdo figura una tabla de todas las tasas de la Administración, y todas las demás cantidades que la Administración esté autorizada a percibir, en relación con sus funciones en calidad de Administración encargada de la búsqueda internacional y de Administración encargada del examen preliminar internacional.</w:t>
      </w:r>
    </w:p>
    <w:p w:rsidR="00FC7481" w:rsidRPr="00A56698" w:rsidRDefault="00FC7481" w:rsidP="00FC7481">
      <w:pPr>
        <w:pStyle w:val="AgreementText"/>
        <w:rPr>
          <w:rFonts w:cs="Arial"/>
          <w:szCs w:val="22"/>
          <w:lang w:val="es-ES"/>
        </w:rPr>
      </w:pPr>
      <w:r w:rsidRPr="00A56698">
        <w:rPr>
          <w:rFonts w:cs="Arial"/>
          <w:szCs w:val="22"/>
          <w:lang w:val="es-ES"/>
        </w:rPr>
        <w:tab/>
        <w:t>2)</w:t>
      </w:r>
      <w:r w:rsidRPr="00A56698">
        <w:rPr>
          <w:rFonts w:cs="Arial"/>
          <w:szCs w:val="22"/>
          <w:lang w:val="es-ES"/>
        </w:rPr>
        <w:tab/>
        <w:t>En las condiciones y en la medida establecidas en el Anexo D del presente Acuerdo, la Administración:</w:t>
      </w:r>
    </w:p>
    <w:p w:rsidR="00FC7481" w:rsidRPr="00A56698" w:rsidRDefault="00FC7481" w:rsidP="00FC7481">
      <w:pPr>
        <w:pStyle w:val="AgreementText"/>
        <w:tabs>
          <w:tab w:val="right" w:pos="1276"/>
          <w:tab w:val="left" w:pos="1418"/>
        </w:tabs>
        <w:rPr>
          <w:rFonts w:cs="Arial"/>
          <w:szCs w:val="22"/>
          <w:lang w:val="es-ES"/>
        </w:rPr>
      </w:pPr>
      <w:r w:rsidRPr="00A56698">
        <w:rPr>
          <w:rFonts w:cs="Arial"/>
          <w:szCs w:val="22"/>
          <w:lang w:val="es-ES"/>
        </w:rPr>
        <w:tab/>
        <w:t>i)</w:t>
      </w:r>
      <w:r w:rsidRPr="00A56698">
        <w:rPr>
          <w:rFonts w:cs="Arial"/>
          <w:szCs w:val="22"/>
          <w:lang w:val="es-ES"/>
        </w:rPr>
        <w:tab/>
        <w:t>reembolsará la totalidad o parte de la tasa de búsqueda pagada, o renunciará a su percepción o la reducirá, cuando un informe de búsqueda internacional pueda basarse total o parcialmente en los resultados de una búsqueda anterior (Reglas 16.3 y 41.1);</w:t>
      </w:r>
    </w:p>
    <w:p w:rsidR="00FC7481" w:rsidRPr="00A56698" w:rsidRDefault="00FC7481" w:rsidP="00FC7481">
      <w:pPr>
        <w:pStyle w:val="AgreementText"/>
        <w:tabs>
          <w:tab w:val="right" w:pos="1276"/>
          <w:tab w:val="left" w:pos="1418"/>
        </w:tabs>
        <w:rPr>
          <w:rFonts w:cs="Arial"/>
          <w:szCs w:val="22"/>
          <w:lang w:val="es-ES"/>
        </w:rPr>
      </w:pPr>
      <w:r w:rsidRPr="00A56698">
        <w:rPr>
          <w:rFonts w:cs="Arial"/>
          <w:szCs w:val="22"/>
          <w:lang w:val="es-ES"/>
        </w:rPr>
        <w:tab/>
        <w:t>ii)</w:t>
      </w:r>
      <w:r w:rsidRPr="00A56698">
        <w:rPr>
          <w:rFonts w:cs="Arial"/>
          <w:szCs w:val="22"/>
          <w:lang w:val="es-ES"/>
        </w:rPr>
        <w:tab/>
        <w:t>reembolsará la tasa de búsqueda cuando la solicitud internacional se retire o se considere retirada antes del comienzo de la búsqueda internacional.</w:t>
      </w:r>
    </w:p>
    <w:p w:rsidR="00FC7481" w:rsidRPr="00A56698" w:rsidRDefault="00FC7481" w:rsidP="00FC7481">
      <w:pPr>
        <w:pStyle w:val="AgreementText"/>
        <w:rPr>
          <w:lang w:val="es-ES"/>
        </w:rPr>
      </w:pPr>
      <w:r w:rsidRPr="00A56698">
        <w:rPr>
          <w:rFonts w:cs="Arial"/>
          <w:szCs w:val="22"/>
          <w:lang w:val="es-ES"/>
        </w:rPr>
        <w:tab/>
        <w:t>3)</w:t>
      </w:r>
      <w:r w:rsidRPr="00A56698">
        <w:rPr>
          <w:rFonts w:cs="Arial"/>
          <w:szCs w:val="22"/>
          <w:lang w:val="es-ES"/>
        </w:rPr>
        <w:tab/>
        <w:t>En las condiciones y en la medida establecidas en el Anexo D del presente Acuerdo, la Administración reembolsará la totalidad o parte de la tasa de examen preliminar pagada cuando se considere que no se ha presentado la solicitud de examen preliminar internacional (Regla 58.3) o cuando el solicitante retire la solicitud de examen preliminar internacional o la solicitud internacional antes del comienzo del examen preliminar internacional.</w:t>
      </w:r>
    </w:p>
    <w:p w:rsidR="00FC7481" w:rsidRPr="00A56698" w:rsidRDefault="00FC7481" w:rsidP="00FC7481">
      <w:pPr>
        <w:pStyle w:val="AgreementHeading"/>
        <w:rPr>
          <w:lang w:val="es-ES"/>
        </w:rPr>
      </w:pPr>
      <w:r w:rsidRPr="00A56698">
        <w:rPr>
          <w:lang w:val="es-ES"/>
        </w:rPr>
        <w:t>Artículo 6</w:t>
      </w:r>
      <w:r w:rsidRPr="00A56698">
        <w:rPr>
          <w:lang w:val="es-ES"/>
        </w:rPr>
        <w:br/>
        <w:t>Clasificación</w:t>
      </w:r>
    </w:p>
    <w:p w:rsidR="00FC7481" w:rsidRPr="00A56698" w:rsidRDefault="00FC7481" w:rsidP="00FC7481">
      <w:pPr>
        <w:pStyle w:val="AgreementText"/>
        <w:rPr>
          <w:rFonts w:cs="Arial"/>
          <w:szCs w:val="22"/>
          <w:lang w:val="es-ES"/>
        </w:rPr>
      </w:pPr>
      <w:r w:rsidRPr="00A56698">
        <w:rPr>
          <w:rFonts w:cs="Arial"/>
          <w:szCs w:val="22"/>
          <w:lang w:val="es-ES"/>
        </w:rPr>
        <w:tab/>
        <w:t>A los fines de lo dispuesto en las Reglas 43.3.a) y 70.5.b), la Administración indicará la clasificación de la materia con arreglo a la Clasificación Internacional de Patentes.</w:t>
      </w:r>
      <w:r w:rsidR="004B45D4" w:rsidRPr="00A56698">
        <w:rPr>
          <w:rFonts w:cs="Arial"/>
          <w:szCs w:val="22"/>
          <w:lang w:val="es-ES"/>
        </w:rPr>
        <w:t xml:space="preserve"> </w:t>
      </w:r>
      <w:r w:rsidRPr="00A56698">
        <w:rPr>
          <w:rFonts w:cs="Arial"/>
          <w:szCs w:val="22"/>
          <w:lang w:val="es-ES"/>
        </w:rPr>
        <w:t>Además, la Administración podrá, de conformidad con las Reglas 43.3 y 70.5, indicar la clasificación de la materia con arreglo a cualquier otra clasificación de patentes especificada en el Anexo E del presente Acuerdo en la medida en que ella decida según lo estipulado en ese Anexo.</w:t>
      </w:r>
    </w:p>
    <w:p w:rsidR="00FC7481" w:rsidRPr="00A56698" w:rsidRDefault="00FC7481" w:rsidP="00FC7481">
      <w:pPr>
        <w:pStyle w:val="AgreementHeading"/>
        <w:rPr>
          <w:lang w:val="es-ES"/>
        </w:rPr>
      </w:pPr>
      <w:r w:rsidRPr="00A56698">
        <w:rPr>
          <w:lang w:val="es-ES"/>
        </w:rPr>
        <w:t>Artículo 7</w:t>
      </w:r>
      <w:r w:rsidRPr="00A56698">
        <w:rPr>
          <w:lang w:val="es-ES"/>
        </w:rPr>
        <w:br/>
        <w:t>Idiomas para la correspondencia utilizados por la Administración</w:t>
      </w:r>
    </w:p>
    <w:p w:rsidR="00FC7481" w:rsidRPr="00A56698" w:rsidRDefault="00FC7481" w:rsidP="00FC7481">
      <w:pPr>
        <w:pStyle w:val="AgreementText"/>
        <w:rPr>
          <w:rFonts w:cs="Arial"/>
          <w:szCs w:val="22"/>
          <w:lang w:val="es-ES"/>
        </w:rPr>
      </w:pPr>
      <w:r w:rsidRPr="00A56698">
        <w:rPr>
          <w:rFonts w:cs="Arial"/>
          <w:szCs w:val="22"/>
          <w:lang w:val="es-ES"/>
        </w:rPr>
        <w:tab/>
        <w:t>A los fines de la correspondencia, incluidos los formularios, salvo la cursada con la Oficina Internacional, la Administración utilizará el idioma o uno de los idiomas indicados en el Anexo F, habida cuenta del idioma o idiomas indicados en el Anexo A y del idioma o idiomas cuya utilización esté autorizada por la Administración en virtud de lo dispuesto en la Regla 92.2.b).</w:t>
      </w:r>
    </w:p>
    <w:p w:rsidR="00FC7481" w:rsidRPr="00A56698" w:rsidRDefault="00FC7481" w:rsidP="00FC7481">
      <w:pPr>
        <w:pStyle w:val="AgreementHeading"/>
        <w:rPr>
          <w:lang w:val="es-ES"/>
        </w:rPr>
      </w:pPr>
      <w:r w:rsidRPr="00A56698">
        <w:rPr>
          <w:lang w:val="es-ES"/>
        </w:rPr>
        <w:t>Artículo 8</w:t>
      </w:r>
      <w:r w:rsidRPr="00A56698">
        <w:rPr>
          <w:lang w:val="es-ES"/>
        </w:rPr>
        <w:br/>
        <w:t>Búsqueda de tipo internacional</w:t>
      </w:r>
    </w:p>
    <w:p w:rsidR="00FC7481" w:rsidRPr="00A56698" w:rsidRDefault="00FC7481" w:rsidP="00FC7481">
      <w:pPr>
        <w:pStyle w:val="AgreementText"/>
        <w:rPr>
          <w:rFonts w:cs="Arial"/>
          <w:szCs w:val="22"/>
          <w:lang w:val="es-ES"/>
        </w:rPr>
      </w:pPr>
      <w:r w:rsidRPr="00A56698">
        <w:rPr>
          <w:rFonts w:cs="Arial"/>
          <w:szCs w:val="22"/>
          <w:lang w:val="es-ES"/>
        </w:rPr>
        <w:tab/>
        <w:t>La Administración realizará búsquedas de tipo internacional en la medida que ella decida según lo estipulado en el Anexo G del presente Acuerdo.</w:t>
      </w:r>
    </w:p>
    <w:p w:rsidR="00FC7481" w:rsidRPr="00A56698" w:rsidRDefault="00FC7481" w:rsidP="00FC7481">
      <w:pPr>
        <w:pStyle w:val="AgreementHeading"/>
        <w:rPr>
          <w:lang w:val="es-ES"/>
        </w:rPr>
      </w:pPr>
      <w:r w:rsidRPr="00A56698">
        <w:rPr>
          <w:lang w:val="es-ES"/>
        </w:rPr>
        <w:t>Artículo 9</w:t>
      </w:r>
      <w:r w:rsidRPr="00A56698">
        <w:rPr>
          <w:lang w:val="es-ES"/>
        </w:rPr>
        <w:br/>
        <w:t>Entrada en vigor</w:t>
      </w:r>
    </w:p>
    <w:p w:rsidR="0035176D" w:rsidRPr="00A56698" w:rsidRDefault="00D36028" w:rsidP="0047767F">
      <w:pPr>
        <w:pStyle w:val="AgreementText"/>
        <w:keepLines w:val="0"/>
        <w:widowControl/>
        <w:rPr>
          <w:rFonts w:cs="Arial"/>
          <w:i/>
          <w:szCs w:val="22"/>
          <w:lang w:val="es-ES"/>
        </w:rPr>
      </w:pPr>
      <w:r w:rsidRPr="00A56698">
        <w:rPr>
          <w:rFonts w:cs="Arial"/>
          <w:szCs w:val="22"/>
          <w:lang w:val="es-ES"/>
        </w:rPr>
        <w:tab/>
        <w:t>El presente acuerdo entrará en vigor</w:t>
      </w:r>
      <w:r w:rsidR="002D6FEB" w:rsidRPr="00A56698">
        <w:rPr>
          <w:rFonts w:cs="Arial"/>
          <w:szCs w:val="22"/>
          <w:lang w:val="es-ES"/>
        </w:rPr>
        <w:t xml:space="preserve"> </w:t>
      </w:r>
      <w:r w:rsidR="002D6FEB" w:rsidRPr="00A56698">
        <w:rPr>
          <w:rFonts w:cs="Arial"/>
          <w:strike/>
          <w:color w:val="FF0000"/>
          <w:szCs w:val="22"/>
          <w:lang w:val="es-ES"/>
        </w:rPr>
        <w:t xml:space="preserve">el </w:t>
      </w:r>
      <w:r w:rsidR="002D6FEB" w:rsidRPr="00A56698">
        <w:rPr>
          <w:rFonts w:cs="Arial"/>
          <w:i/>
          <w:strike/>
          <w:color w:val="FF0000"/>
          <w:szCs w:val="22"/>
          <w:lang w:val="es-ES"/>
        </w:rPr>
        <w:t>[fecha]</w:t>
      </w:r>
      <w:r w:rsidR="0035176D" w:rsidRPr="00A56698">
        <w:rPr>
          <w:rFonts w:cs="Arial"/>
          <w:strike/>
          <w:color w:val="FF0000"/>
          <w:szCs w:val="22"/>
          <w:lang w:val="es-ES"/>
        </w:rPr>
        <w:t xml:space="preserve"> </w:t>
      </w:r>
      <w:r w:rsidR="0035176D" w:rsidRPr="00A56698">
        <w:rPr>
          <w:rStyle w:val="InsertedText"/>
          <w:lang w:val="es-ES"/>
        </w:rPr>
        <w:t>e</w:t>
      </w:r>
      <w:r w:rsidRPr="00A56698">
        <w:rPr>
          <w:rStyle w:val="InsertedText"/>
          <w:lang w:val="es-ES"/>
        </w:rPr>
        <w:t>n la fecha</w:t>
      </w:r>
      <w:r w:rsidR="0035176D" w:rsidRPr="00A56698">
        <w:rPr>
          <w:rStyle w:val="InsertedText"/>
          <w:lang w:val="es-ES"/>
        </w:rPr>
        <w:t xml:space="preserve"> </w:t>
      </w:r>
      <w:r w:rsidRPr="00A56698">
        <w:rPr>
          <w:rStyle w:val="InsertedText"/>
          <w:lang w:val="es-ES"/>
        </w:rPr>
        <w:t>prevista en la notificaci</w:t>
      </w:r>
      <w:r w:rsidR="00720FB1" w:rsidRPr="00A56698">
        <w:rPr>
          <w:rStyle w:val="InsertedText"/>
          <w:lang w:val="es-ES"/>
        </w:rPr>
        <w:t>ón por escrito</w:t>
      </w:r>
      <w:r w:rsidRPr="00A56698">
        <w:rPr>
          <w:rStyle w:val="InsertedText"/>
          <w:lang w:val="es-ES"/>
        </w:rPr>
        <w:t xml:space="preserve"> enviada por el Gobierno del Canadá a la Oficina Internacional de la Organización Mundial de la Propiedad Intelectual </w:t>
      </w:r>
      <w:r w:rsidR="00EE632F" w:rsidRPr="00A56698">
        <w:rPr>
          <w:rStyle w:val="InsertedText"/>
          <w:lang w:val="es-ES"/>
        </w:rPr>
        <w:t xml:space="preserve">para informar </w:t>
      </w:r>
      <w:r w:rsidR="002D6FEB" w:rsidRPr="00A56698">
        <w:rPr>
          <w:rStyle w:val="InsertedText"/>
          <w:lang w:val="es-ES"/>
        </w:rPr>
        <w:t xml:space="preserve">acerca </w:t>
      </w:r>
      <w:r w:rsidR="00EE632F" w:rsidRPr="00A56698">
        <w:rPr>
          <w:rStyle w:val="InsertedText"/>
          <w:lang w:val="es-ES"/>
        </w:rPr>
        <w:t>de la finalizaci</w:t>
      </w:r>
      <w:r w:rsidR="002D6FEB" w:rsidRPr="00A56698">
        <w:rPr>
          <w:rStyle w:val="InsertedText"/>
          <w:lang w:val="es-ES"/>
        </w:rPr>
        <w:t>ón de los procedimientos nacionale</w:t>
      </w:r>
      <w:r w:rsidR="00EE632F" w:rsidRPr="00A56698">
        <w:rPr>
          <w:rStyle w:val="InsertedText"/>
          <w:lang w:val="es-ES"/>
        </w:rPr>
        <w:t>s necesarios para la entrada en vigor del presente Acuerdo.</w:t>
      </w:r>
    </w:p>
    <w:p w:rsidR="002D6FEB" w:rsidRPr="00A56698" w:rsidRDefault="002D6FEB" w:rsidP="0047767F">
      <w:pPr>
        <w:pStyle w:val="AgreementHeading"/>
        <w:keepNext w:val="0"/>
        <w:keepLines w:val="0"/>
        <w:widowControl/>
        <w:rPr>
          <w:lang w:val="es-ES"/>
        </w:rPr>
      </w:pPr>
      <w:r w:rsidRPr="00A56698">
        <w:rPr>
          <w:lang w:val="es-ES"/>
        </w:rPr>
        <w:t>Artículo 10</w:t>
      </w:r>
      <w:r w:rsidRPr="00A56698">
        <w:rPr>
          <w:lang w:val="es-ES"/>
        </w:rPr>
        <w:br/>
        <w:t>Duración y posibilidad de renovación</w:t>
      </w:r>
    </w:p>
    <w:p w:rsidR="0035176D" w:rsidRPr="00A56698" w:rsidRDefault="0035176D" w:rsidP="0047767F">
      <w:pPr>
        <w:pStyle w:val="AgreementText"/>
        <w:keepLines w:val="0"/>
        <w:widowControl/>
        <w:rPr>
          <w:rFonts w:cs="Arial"/>
          <w:szCs w:val="22"/>
          <w:lang w:val="es-ES"/>
        </w:rPr>
      </w:pPr>
      <w:r w:rsidRPr="00A56698">
        <w:rPr>
          <w:rFonts w:cs="Arial"/>
          <w:szCs w:val="22"/>
          <w:lang w:val="es-ES"/>
        </w:rPr>
        <w:tab/>
      </w:r>
      <w:r w:rsidR="002D6FEB" w:rsidRPr="00A56698">
        <w:rPr>
          <w:rFonts w:cs="Arial"/>
          <w:szCs w:val="22"/>
          <w:lang w:val="es-ES"/>
        </w:rPr>
        <w:t xml:space="preserve">El presente Acuerdo tendrá vigencia hasta el 31 de diciembre de 2027. A más tardar en julio de 2026, las </w:t>
      </w:r>
      <w:r w:rsidR="002D6FEB" w:rsidRPr="00A56698">
        <w:rPr>
          <w:rStyle w:val="InsertedText"/>
          <w:lang w:val="es-ES"/>
        </w:rPr>
        <w:t>Partes</w:t>
      </w:r>
      <w:r w:rsidR="00DA31E0" w:rsidRPr="00A56698">
        <w:rPr>
          <w:rFonts w:cs="Arial"/>
          <w:strike/>
          <w:color w:val="FF0000"/>
          <w:szCs w:val="22"/>
          <w:lang w:val="es-ES"/>
        </w:rPr>
        <w:t xml:space="preserve"> </w:t>
      </w:r>
      <w:r w:rsidR="002D6FEB" w:rsidRPr="00A56698">
        <w:rPr>
          <w:rStyle w:val="DeletedtextChar"/>
          <w:lang w:val="es-ES"/>
        </w:rPr>
        <w:t>en el presente Acuerdo</w:t>
      </w:r>
      <w:r w:rsidR="002D6FEB" w:rsidRPr="00A56698">
        <w:rPr>
          <w:rFonts w:cs="Arial"/>
          <w:szCs w:val="22"/>
          <w:lang w:val="es-ES"/>
        </w:rPr>
        <w:t xml:space="preserve"> iniciarán negociaciones para su renovación.</w:t>
      </w:r>
    </w:p>
    <w:p w:rsidR="002D6FEB" w:rsidRPr="00A56698" w:rsidRDefault="002D6FEB" w:rsidP="0047767F">
      <w:pPr>
        <w:pStyle w:val="AgreementHeading"/>
        <w:keepNext w:val="0"/>
        <w:keepLines w:val="0"/>
        <w:widowControl/>
        <w:rPr>
          <w:lang w:val="es-ES"/>
        </w:rPr>
      </w:pPr>
      <w:r w:rsidRPr="00A56698">
        <w:rPr>
          <w:lang w:val="es-ES"/>
        </w:rPr>
        <w:t>Artículo 11</w:t>
      </w:r>
      <w:r w:rsidRPr="00A56698">
        <w:rPr>
          <w:lang w:val="es-ES"/>
        </w:rPr>
        <w:br/>
        <w:t>Modificaciones</w:t>
      </w:r>
    </w:p>
    <w:p w:rsidR="0035176D" w:rsidRPr="00A56698" w:rsidRDefault="0035176D" w:rsidP="0047767F">
      <w:pPr>
        <w:pStyle w:val="AgreementText"/>
        <w:keepLines w:val="0"/>
        <w:widowControl/>
        <w:rPr>
          <w:rFonts w:cs="Arial"/>
          <w:szCs w:val="22"/>
          <w:lang w:val="es-ES"/>
        </w:rPr>
      </w:pPr>
      <w:r w:rsidRPr="00A56698">
        <w:rPr>
          <w:rFonts w:cs="Arial"/>
          <w:szCs w:val="22"/>
          <w:lang w:val="es-ES"/>
        </w:rPr>
        <w:tab/>
      </w:r>
      <w:r w:rsidR="00DA31E0" w:rsidRPr="00A56698">
        <w:rPr>
          <w:rFonts w:cs="Arial"/>
          <w:szCs w:val="22"/>
          <w:lang w:val="es-ES"/>
        </w:rPr>
        <w:t>1)</w:t>
      </w:r>
      <w:r w:rsidR="00DA31E0" w:rsidRPr="00A56698">
        <w:rPr>
          <w:rFonts w:cs="Arial"/>
          <w:szCs w:val="22"/>
          <w:lang w:val="es-ES"/>
        </w:rPr>
        <w:tab/>
        <w:t>Sin perjuicio de lo dispuesto en los párrafos 2 y 3, y con la aprobación por la Asamblea de la Unión Internacional de Cooperación en materia de Patentes, el presente Acuerdo podrá ser modificado por mutuo acuerdo entre las</w:t>
      </w:r>
      <w:r w:rsidR="00DA31E0" w:rsidRPr="00A56698">
        <w:rPr>
          <w:rFonts w:cs="Arial"/>
          <w:strike/>
          <w:color w:val="FF0000"/>
          <w:szCs w:val="22"/>
          <w:lang w:val="es-ES"/>
        </w:rPr>
        <w:t xml:space="preserve"> </w:t>
      </w:r>
      <w:r w:rsidRPr="00A56698">
        <w:rPr>
          <w:rStyle w:val="DeletedtextChar"/>
          <w:lang w:val="es-ES"/>
        </w:rPr>
        <w:t>p</w:t>
      </w:r>
      <w:r w:rsidR="00DA31E0" w:rsidRPr="00A56698">
        <w:rPr>
          <w:rStyle w:val="DeletedtextChar"/>
          <w:lang w:val="es-ES"/>
        </w:rPr>
        <w:t>art</w:t>
      </w:r>
      <w:r w:rsidRPr="00A56698">
        <w:rPr>
          <w:rStyle w:val="DeletedtextChar"/>
          <w:lang w:val="es-ES"/>
        </w:rPr>
        <w:t xml:space="preserve">es </w:t>
      </w:r>
      <w:r w:rsidR="00DA31E0" w:rsidRPr="00A56698">
        <w:rPr>
          <w:rStyle w:val="DeletedtextChar"/>
          <w:lang w:val="es-ES"/>
        </w:rPr>
        <w:t>del mismo</w:t>
      </w:r>
      <w:r w:rsidRPr="00A56698">
        <w:rPr>
          <w:rFonts w:eastAsia="SimSun"/>
          <w:lang w:val="es-ES"/>
        </w:rPr>
        <w:t xml:space="preserve"> </w:t>
      </w:r>
      <w:r w:rsidR="00DA31E0" w:rsidRPr="00A56698">
        <w:rPr>
          <w:rStyle w:val="InsertedText"/>
          <w:rFonts w:eastAsia="SimSun"/>
          <w:lang w:val="es-ES"/>
        </w:rPr>
        <w:t>Part</w:t>
      </w:r>
      <w:r w:rsidRPr="00A56698">
        <w:rPr>
          <w:rStyle w:val="InsertedText"/>
          <w:rFonts w:eastAsia="SimSun"/>
          <w:lang w:val="es-ES"/>
        </w:rPr>
        <w:t>es</w:t>
      </w:r>
      <w:r w:rsidRPr="00A56698">
        <w:rPr>
          <w:rFonts w:cs="Arial"/>
          <w:szCs w:val="22"/>
          <w:lang w:val="es-ES"/>
        </w:rPr>
        <w:t>;</w:t>
      </w:r>
      <w:r w:rsidR="00D836F5" w:rsidRPr="00A56698">
        <w:rPr>
          <w:rFonts w:cs="Arial"/>
          <w:szCs w:val="22"/>
          <w:lang w:val="es-ES"/>
        </w:rPr>
        <w:t xml:space="preserve"> </w:t>
      </w:r>
      <w:r w:rsidR="00DA31E0" w:rsidRPr="00A56698">
        <w:rPr>
          <w:rFonts w:cs="Arial"/>
          <w:szCs w:val="22"/>
          <w:lang w:val="es-ES"/>
        </w:rPr>
        <w:t>las modificaciones surtirán efecto</w:t>
      </w:r>
      <w:r w:rsidRPr="00A56698">
        <w:rPr>
          <w:rFonts w:cs="Arial"/>
          <w:strike/>
          <w:color w:val="FF0000"/>
          <w:szCs w:val="22"/>
          <w:lang w:val="es-ES"/>
        </w:rPr>
        <w:t xml:space="preserve"> </w:t>
      </w:r>
      <w:r w:rsidR="00DA31E0" w:rsidRPr="00A56698">
        <w:rPr>
          <w:rStyle w:val="DeletedtextChar"/>
          <w:lang w:val="es-ES"/>
        </w:rPr>
        <w:t>en la fecha decidida entre ambas partes</w:t>
      </w:r>
      <w:r w:rsidRPr="00A56698">
        <w:rPr>
          <w:rFonts w:cs="Arial"/>
          <w:szCs w:val="22"/>
          <w:lang w:val="es-ES"/>
        </w:rPr>
        <w:t xml:space="preserve"> </w:t>
      </w:r>
      <w:r w:rsidR="00DA31E0" w:rsidRPr="00A56698">
        <w:rPr>
          <w:rStyle w:val="InsertedText"/>
          <w:lang w:val="es-ES"/>
        </w:rPr>
        <w:t>de conformidad con el proceso establecido en el Artículo 9 del presente Acuerdo</w:t>
      </w:r>
      <w:r w:rsidRPr="00A56698">
        <w:rPr>
          <w:rFonts w:cs="Arial"/>
          <w:szCs w:val="22"/>
          <w:lang w:val="es-ES"/>
        </w:rPr>
        <w:t>.</w:t>
      </w:r>
    </w:p>
    <w:p w:rsidR="0035176D" w:rsidRPr="00A56698" w:rsidRDefault="0035176D" w:rsidP="0047767F">
      <w:pPr>
        <w:pStyle w:val="AgreementText"/>
        <w:keepLines w:val="0"/>
        <w:widowControl/>
        <w:rPr>
          <w:highlight w:val="yellow"/>
          <w:lang w:val="es-ES"/>
        </w:rPr>
      </w:pPr>
      <w:r w:rsidRPr="00A56698">
        <w:rPr>
          <w:lang w:val="es-ES"/>
        </w:rPr>
        <w:tab/>
      </w:r>
      <w:r w:rsidR="00DA31E0" w:rsidRPr="00A56698">
        <w:rPr>
          <w:lang w:val="es-ES"/>
        </w:rPr>
        <w:t>2)</w:t>
      </w:r>
      <w:r w:rsidR="00DA31E0" w:rsidRPr="00A56698">
        <w:rPr>
          <w:lang w:val="es-ES"/>
        </w:rPr>
        <w:tab/>
        <w:t>Sin perjuicio de lo dispuesto en el párrafo 3, podrán efectuarse modificaciones a los Anexos del presente Acuerdo previo acuerdo entre el director general de la Organización Mundial de la Propiedad Intelectual y</w:t>
      </w:r>
      <w:r w:rsidRPr="00A56698">
        <w:rPr>
          <w:strike/>
          <w:color w:val="FF0000"/>
          <w:lang w:val="es-ES"/>
        </w:rPr>
        <w:t xml:space="preserve"> </w:t>
      </w:r>
      <w:r w:rsidR="000D6A75" w:rsidRPr="00A56698">
        <w:rPr>
          <w:rStyle w:val="DeletedtextChar"/>
          <w:lang w:val="es-ES"/>
        </w:rPr>
        <w:t>la Administración</w:t>
      </w:r>
      <w:r w:rsidRPr="00A56698">
        <w:rPr>
          <w:rFonts w:eastAsia="SimSun"/>
          <w:lang w:val="es-ES"/>
        </w:rPr>
        <w:t xml:space="preserve"> </w:t>
      </w:r>
      <w:r w:rsidR="00DA31E0" w:rsidRPr="00A56698">
        <w:rPr>
          <w:rStyle w:val="InsertedText"/>
          <w:rFonts w:eastAsia="SimSun"/>
          <w:lang w:val="es-ES"/>
        </w:rPr>
        <w:t>el Gobierno del Canadá</w:t>
      </w:r>
      <w:r w:rsidRPr="00A56698">
        <w:rPr>
          <w:lang w:val="es-ES"/>
        </w:rPr>
        <w:t>;</w:t>
      </w:r>
      <w:r w:rsidR="00D836F5" w:rsidRPr="00A56698">
        <w:rPr>
          <w:lang w:val="es-ES"/>
        </w:rPr>
        <w:t xml:space="preserve"> </w:t>
      </w:r>
      <w:r w:rsidR="00DA31E0" w:rsidRPr="00A56698">
        <w:rPr>
          <w:lang w:val="es-ES"/>
        </w:rPr>
        <w:t>y, a reserva de lo dispuesto en el párrafo 4, las modificaciones surtirán efecto</w:t>
      </w:r>
      <w:r w:rsidRPr="00A56698">
        <w:rPr>
          <w:strike/>
          <w:color w:val="FF0000"/>
          <w:lang w:val="es-ES"/>
        </w:rPr>
        <w:t xml:space="preserve"> </w:t>
      </w:r>
      <w:r w:rsidR="00DA31E0" w:rsidRPr="00A56698">
        <w:rPr>
          <w:rStyle w:val="DeletedtextChar"/>
          <w:lang w:val="es-ES"/>
        </w:rPr>
        <w:t>e</w:t>
      </w:r>
      <w:r w:rsidRPr="00A56698">
        <w:rPr>
          <w:rStyle w:val="DeletedtextChar"/>
          <w:lang w:val="es-ES"/>
        </w:rPr>
        <w:t xml:space="preserve">n </w:t>
      </w:r>
      <w:r w:rsidR="00DA31E0" w:rsidRPr="00A56698">
        <w:rPr>
          <w:rStyle w:val="DeletedtextChar"/>
          <w:lang w:val="es-ES"/>
        </w:rPr>
        <w:t>la fecha decidida entre ambas partes</w:t>
      </w:r>
      <w:r w:rsidRPr="00A56698">
        <w:rPr>
          <w:rFonts w:cs="Arial"/>
          <w:szCs w:val="22"/>
          <w:lang w:val="es-ES"/>
        </w:rPr>
        <w:t xml:space="preserve"> </w:t>
      </w:r>
      <w:r w:rsidR="00DA31E0" w:rsidRPr="00A56698">
        <w:rPr>
          <w:rStyle w:val="InsertedText"/>
          <w:lang w:val="es-ES"/>
        </w:rPr>
        <w:t>de conformidad con el proceso establecido en el Artículo 9 del presente Acuerdo</w:t>
      </w:r>
      <w:r w:rsidRPr="00A56698">
        <w:rPr>
          <w:lang w:val="es-ES"/>
        </w:rPr>
        <w:t>.</w:t>
      </w:r>
    </w:p>
    <w:p w:rsidR="0035176D" w:rsidRPr="00A56698" w:rsidRDefault="0035176D" w:rsidP="0047767F">
      <w:pPr>
        <w:pStyle w:val="AgreementText"/>
        <w:keepLines w:val="0"/>
        <w:widowControl/>
        <w:rPr>
          <w:rFonts w:cs="Arial"/>
          <w:szCs w:val="22"/>
          <w:lang w:val="es-ES"/>
        </w:rPr>
      </w:pPr>
      <w:r w:rsidRPr="00A56698">
        <w:rPr>
          <w:rFonts w:cs="Arial"/>
          <w:szCs w:val="22"/>
          <w:lang w:val="es-ES"/>
        </w:rPr>
        <w:tab/>
      </w:r>
      <w:r w:rsidR="00DA31E0" w:rsidRPr="00A56698">
        <w:rPr>
          <w:rFonts w:cs="Arial"/>
          <w:szCs w:val="22"/>
          <w:lang w:val="es-ES"/>
        </w:rPr>
        <w:t>(3)</w:t>
      </w:r>
      <w:r w:rsidR="00DA31E0" w:rsidRPr="00A56698">
        <w:rPr>
          <w:rFonts w:cs="Arial"/>
          <w:szCs w:val="22"/>
          <w:lang w:val="es-ES"/>
        </w:rPr>
        <w:tab/>
      </w:r>
      <w:r w:rsidR="00720FB1" w:rsidRPr="00A56698">
        <w:rPr>
          <w:rFonts w:cs="Arial"/>
          <w:szCs w:val="22"/>
          <w:lang w:val="es-ES"/>
        </w:rPr>
        <w:t>Mediante notificación al director general de la Organización Mundial de la Propiedad Intelectual,</w:t>
      </w:r>
      <w:r w:rsidR="00720FB1" w:rsidRPr="00A56698">
        <w:rPr>
          <w:rFonts w:cs="Arial"/>
          <w:strike/>
          <w:color w:val="FF0000"/>
          <w:szCs w:val="22"/>
          <w:lang w:val="es-ES"/>
        </w:rPr>
        <w:t xml:space="preserve"> </w:t>
      </w:r>
      <w:r w:rsidR="00720FB1" w:rsidRPr="00A56698">
        <w:rPr>
          <w:color w:val="FF0000"/>
          <w:lang w:val="es-ES"/>
        </w:rPr>
        <w:t>l</w:t>
      </w:r>
      <w:r w:rsidR="00DA31E0" w:rsidRPr="00A56698">
        <w:rPr>
          <w:rStyle w:val="DeletedtextChar"/>
          <w:lang w:val="es-ES"/>
        </w:rPr>
        <w:t>a A</w:t>
      </w:r>
      <w:r w:rsidR="000D6A75" w:rsidRPr="00A56698">
        <w:rPr>
          <w:rStyle w:val="DeletedtextChar"/>
          <w:lang w:val="es-ES"/>
        </w:rPr>
        <w:t>dministración</w:t>
      </w:r>
      <w:r w:rsidR="00720FB1" w:rsidRPr="00A56698">
        <w:rPr>
          <w:rStyle w:val="DeletedtextChar"/>
          <w:strike w:val="0"/>
          <w:color w:val="auto"/>
          <w:lang w:val="es-ES"/>
        </w:rPr>
        <w:t xml:space="preserve"> </w:t>
      </w:r>
      <w:r w:rsidR="00720FB1" w:rsidRPr="00A56698">
        <w:rPr>
          <w:rStyle w:val="InsertedText"/>
          <w:rFonts w:eastAsia="SimSun"/>
          <w:lang w:val="es-ES"/>
        </w:rPr>
        <w:t>e</w:t>
      </w:r>
      <w:r w:rsidR="00DA31E0" w:rsidRPr="00A56698">
        <w:rPr>
          <w:rStyle w:val="InsertedText"/>
          <w:rFonts w:eastAsia="SimSun"/>
          <w:lang w:val="es-ES"/>
        </w:rPr>
        <w:t>l G</w:t>
      </w:r>
      <w:r w:rsidRPr="00A56698">
        <w:rPr>
          <w:rStyle w:val="InsertedText"/>
          <w:rFonts w:eastAsia="SimSun"/>
          <w:lang w:val="es-ES"/>
        </w:rPr>
        <w:t>o</w:t>
      </w:r>
      <w:r w:rsidR="00DA31E0" w:rsidRPr="00A56698">
        <w:rPr>
          <w:rStyle w:val="InsertedText"/>
          <w:rFonts w:eastAsia="SimSun"/>
          <w:lang w:val="es-ES"/>
        </w:rPr>
        <w:t>bierno del Canadá</w:t>
      </w:r>
      <w:r w:rsidRPr="00A56698">
        <w:rPr>
          <w:rFonts w:cs="Arial"/>
          <w:szCs w:val="22"/>
          <w:lang w:val="es-ES"/>
        </w:rPr>
        <w:t xml:space="preserve"> </w:t>
      </w:r>
      <w:r w:rsidR="00720FB1" w:rsidRPr="00A56698">
        <w:rPr>
          <w:rFonts w:cs="Arial"/>
          <w:szCs w:val="22"/>
          <w:lang w:val="es-ES"/>
        </w:rPr>
        <w:t>podrá:</w:t>
      </w:r>
    </w:p>
    <w:p w:rsidR="00720FB1" w:rsidRPr="00A56698" w:rsidRDefault="00720FB1" w:rsidP="0047767F">
      <w:pPr>
        <w:pStyle w:val="AgreementTexti"/>
        <w:keepLines w:val="0"/>
        <w:widowControl/>
        <w:rPr>
          <w:lang w:val="es-ES"/>
        </w:rPr>
      </w:pPr>
      <w:r w:rsidRPr="00A56698">
        <w:rPr>
          <w:lang w:val="es-ES"/>
        </w:rPr>
        <w:tab/>
        <w:t>i)</w:t>
      </w:r>
      <w:r w:rsidRPr="00A56698">
        <w:rPr>
          <w:lang w:val="es-ES"/>
        </w:rPr>
        <w:tab/>
        <w:t>agregar Estados e idiomas a los contenidos en el Anexo A del presente Acuerdo;</w:t>
      </w:r>
    </w:p>
    <w:p w:rsidR="00720FB1" w:rsidRPr="00A56698" w:rsidRDefault="00720FB1" w:rsidP="0047767F">
      <w:pPr>
        <w:pStyle w:val="AgreementTexti"/>
        <w:keepLines w:val="0"/>
        <w:widowControl/>
        <w:rPr>
          <w:lang w:val="es-ES"/>
        </w:rPr>
      </w:pPr>
      <w:r w:rsidRPr="00A56698">
        <w:rPr>
          <w:lang w:val="es-ES"/>
        </w:rPr>
        <w:tab/>
        <w:t>ii)</w:t>
      </w:r>
      <w:r w:rsidRPr="00A56698">
        <w:rPr>
          <w:lang w:val="es-ES"/>
        </w:rPr>
        <w:tab/>
        <w:t>modificar las indicaciones contenidas en el Anexo B del presente Acuerdo en relación con las búsquedas internacionales suplementarias;</w:t>
      </w:r>
    </w:p>
    <w:p w:rsidR="00720FB1" w:rsidRPr="00A56698" w:rsidRDefault="00720FB1" w:rsidP="0047767F">
      <w:pPr>
        <w:pStyle w:val="AgreementTexti"/>
        <w:keepLines w:val="0"/>
        <w:widowControl/>
        <w:rPr>
          <w:lang w:val="es-ES"/>
        </w:rPr>
      </w:pPr>
      <w:r w:rsidRPr="00A56698">
        <w:rPr>
          <w:lang w:val="es-ES"/>
        </w:rPr>
        <w:tab/>
        <w:t>iii)</w:t>
      </w:r>
      <w:r w:rsidRPr="00A56698">
        <w:rPr>
          <w:lang w:val="es-ES"/>
        </w:rPr>
        <w:tab/>
        <w:t>modificar la tabla de tasas y cantidades contenida en el Anexo D del presente Acuerdo;</w:t>
      </w:r>
    </w:p>
    <w:p w:rsidR="00720FB1" w:rsidRPr="00A56698" w:rsidRDefault="00720FB1" w:rsidP="0047767F">
      <w:pPr>
        <w:pStyle w:val="AgreementTexti"/>
        <w:keepLines w:val="0"/>
        <w:widowControl/>
        <w:rPr>
          <w:lang w:val="es-ES"/>
        </w:rPr>
      </w:pPr>
      <w:r w:rsidRPr="00A56698">
        <w:rPr>
          <w:lang w:val="es-ES"/>
        </w:rPr>
        <w:tab/>
        <w:t xml:space="preserve">iv) </w:t>
      </w:r>
      <w:r w:rsidRPr="00A56698">
        <w:rPr>
          <w:lang w:val="es-ES"/>
        </w:rPr>
        <w:tab/>
        <w:t>modificar las indicaciones contenidas en el Anexo E del presente Acuerdo en relación con los sistemas de clasificación de patentes;</w:t>
      </w:r>
    </w:p>
    <w:p w:rsidR="00720FB1" w:rsidRPr="00A56698" w:rsidRDefault="00720FB1" w:rsidP="0047767F">
      <w:pPr>
        <w:pStyle w:val="AgreementTexti"/>
        <w:keepLines w:val="0"/>
        <w:widowControl/>
        <w:rPr>
          <w:lang w:val="es-ES"/>
        </w:rPr>
      </w:pPr>
      <w:r w:rsidRPr="00A56698">
        <w:rPr>
          <w:lang w:val="es-ES"/>
        </w:rPr>
        <w:tab/>
        <w:t>v)</w:t>
      </w:r>
      <w:r w:rsidRPr="00A56698">
        <w:rPr>
          <w:lang w:val="es-ES"/>
        </w:rPr>
        <w:tab/>
        <w:t>modificar la lista de los idiomas de correspondencia contenida en el Anexo F del presente Acuerdo;</w:t>
      </w:r>
    </w:p>
    <w:p w:rsidR="00720FB1" w:rsidRPr="00A56698" w:rsidRDefault="00720FB1" w:rsidP="00720FB1">
      <w:pPr>
        <w:pStyle w:val="AgreementTexti"/>
        <w:rPr>
          <w:lang w:val="es-ES"/>
        </w:rPr>
      </w:pPr>
      <w:r w:rsidRPr="00A56698">
        <w:rPr>
          <w:lang w:val="es-ES"/>
        </w:rPr>
        <w:tab/>
        <w:t>vi)</w:t>
      </w:r>
      <w:r w:rsidRPr="00A56698">
        <w:rPr>
          <w:lang w:val="es-ES"/>
        </w:rPr>
        <w:tab/>
        <w:t>modificar las indicaciones contenidas en el Anexo G del presente Acuerdo en relación con las búsquedas de tipo internacional.</w:t>
      </w:r>
    </w:p>
    <w:p w:rsidR="00720FB1" w:rsidRPr="00E536AF" w:rsidRDefault="00720FB1" w:rsidP="00720FB1">
      <w:pPr>
        <w:pStyle w:val="AgreementText"/>
        <w:keepNext/>
        <w:rPr>
          <w:lang w:val="es-ES"/>
        </w:rPr>
      </w:pPr>
      <w:r w:rsidRPr="00A56698">
        <w:rPr>
          <w:lang w:val="es-ES"/>
        </w:rPr>
        <w:tab/>
        <w:t>4)</w:t>
      </w:r>
      <w:r w:rsidRPr="00A56698">
        <w:rPr>
          <w:lang w:val="es-ES"/>
        </w:rPr>
        <w:tab/>
        <w:t>Toda modificación notificada en virtud de lo dispuesto en el párrafo 3 surtirá efecto en la fecha especificada en la notificación, a condición de que:</w:t>
      </w:r>
    </w:p>
    <w:p w:rsidR="00720FB1" w:rsidRPr="00A56698" w:rsidRDefault="00720FB1" w:rsidP="00720FB1">
      <w:pPr>
        <w:pStyle w:val="AgreementTexti"/>
        <w:rPr>
          <w:lang w:val="es-ES"/>
        </w:rPr>
      </w:pPr>
      <w:r w:rsidRPr="00A56698">
        <w:rPr>
          <w:lang w:val="es-ES"/>
        </w:rPr>
        <w:tab/>
        <w:t>i)</w:t>
      </w:r>
      <w:r w:rsidRPr="00A56698">
        <w:rPr>
          <w:lang w:val="es-ES"/>
        </w:rPr>
        <w:tab/>
        <w:t>dicha fecha, respecto de una modificación del Anexo B al efecto de que la Administración dejará de efectuar búsquedas internacionales suplementarias, sea al menos seis meses posterior a la fecha en que la Oficina Internacional reciba la notificación, y</w:t>
      </w:r>
    </w:p>
    <w:p w:rsidR="00720FB1" w:rsidRPr="00A56698" w:rsidRDefault="00720FB1" w:rsidP="00720FB1">
      <w:pPr>
        <w:pStyle w:val="AgreementTexti"/>
        <w:rPr>
          <w:lang w:val="es-ES"/>
        </w:rPr>
      </w:pPr>
      <w:r w:rsidRPr="00A56698">
        <w:rPr>
          <w:lang w:val="es-ES"/>
        </w:rPr>
        <w:tab/>
        <w:t>ii)</w:t>
      </w:r>
      <w:r w:rsidRPr="00A56698">
        <w:rPr>
          <w:lang w:val="es-ES"/>
        </w:rPr>
        <w:tab/>
        <w:t>dicha fecha, respecto de cualquier modificación en la moneda o en el importe de tasas o cantidades contenidas en el Anexo D, por toda adición de nuevas tasas o cantidades o toda modificación en las condiciones del reembolso o reducción de las tasas según conste en el Anexo D, sea al menos dos meses posterior a la fecha en que la Oficina Internacional rec</w:t>
      </w:r>
      <w:bookmarkStart w:id="5" w:name="_GoBack"/>
      <w:bookmarkEnd w:id="5"/>
      <w:r w:rsidRPr="00A56698">
        <w:rPr>
          <w:lang w:val="es-ES"/>
        </w:rPr>
        <w:t>iba la notificación.</w:t>
      </w:r>
    </w:p>
    <w:p w:rsidR="00720FB1" w:rsidRPr="00A56698" w:rsidRDefault="00720FB1" w:rsidP="00720FB1">
      <w:pPr>
        <w:pStyle w:val="AgreementHeading"/>
        <w:rPr>
          <w:lang w:val="es-ES"/>
        </w:rPr>
      </w:pPr>
      <w:r w:rsidRPr="00A56698">
        <w:rPr>
          <w:lang w:val="es-ES"/>
        </w:rPr>
        <w:t>Artículo 12</w:t>
      </w:r>
      <w:r w:rsidRPr="00A56698">
        <w:rPr>
          <w:lang w:val="es-ES"/>
        </w:rPr>
        <w:br/>
        <w:t>Rescisión del Acuerdo</w:t>
      </w:r>
    </w:p>
    <w:p w:rsidR="00720FB1" w:rsidRPr="00A56698" w:rsidRDefault="00720FB1" w:rsidP="00720FB1">
      <w:pPr>
        <w:pStyle w:val="AgreementText"/>
        <w:keepNext/>
        <w:rPr>
          <w:rFonts w:cs="Arial"/>
          <w:szCs w:val="22"/>
          <w:lang w:val="es-ES"/>
        </w:rPr>
      </w:pPr>
      <w:r w:rsidRPr="00A56698">
        <w:rPr>
          <w:rFonts w:cs="Arial"/>
          <w:szCs w:val="22"/>
          <w:lang w:val="es-ES"/>
        </w:rPr>
        <w:tab/>
        <w:t>1)</w:t>
      </w:r>
      <w:r w:rsidRPr="00A56698">
        <w:rPr>
          <w:rFonts w:cs="Arial"/>
          <w:szCs w:val="22"/>
          <w:lang w:val="es-ES"/>
        </w:rPr>
        <w:tab/>
        <w:t>El presente Acuerdo podrá ser rescindido antes del 31 de diciembre de 2027:</w:t>
      </w:r>
    </w:p>
    <w:p w:rsidR="0035176D" w:rsidRPr="00A56698" w:rsidRDefault="0035176D" w:rsidP="0035176D">
      <w:pPr>
        <w:pStyle w:val="AgreementText"/>
        <w:keepLines w:val="0"/>
        <w:tabs>
          <w:tab w:val="right" w:pos="1276"/>
          <w:tab w:val="left" w:pos="1418"/>
        </w:tabs>
        <w:rPr>
          <w:rFonts w:cs="Arial"/>
          <w:szCs w:val="22"/>
          <w:lang w:val="es-ES"/>
        </w:rPr>
      </w:pPr>
      <w:r w:rsidRPr="00A56698">
        <w:rPr>
          <w:rFonts w:cs="Arial"/>
          <w:szCs w:val="22"/>
          <w:lang w:val="es-ES"/>
        </w:rPr>
        <w:tab/>
      </w:r>
      <w:r w:rsidR="00720FB1" w:rsidRPr="00A56698">
        <w:rPr>
          <w:rFonts w:cs="Arial"/>
          <w:szCs w:val="22"/>
          <w:lang w:val="es-ES"/>
        </w:rPr>
        <w:t>i)</w:t>
      </w:r>
      <w:r w:rsidR="00720FB1" w:rsidRPr="00A56698">
        <w:rPr>
          <w:rFonts w:cs="Arial"/>
          <w:szCs w:val="22"/>
          <w:lang w:val="es-ES"/>
        </w:rPr>
        <w:tab/>
        <w:t xml:space="preserve">si </w:t>
      </w:r>
      <w:r w:rsidRPr="00A56698">
        <w:rPr>
          <w:rFonts w:cs="Arial"/>
          <w:szCs w:val="22"/>
          <w:lang w:val="es-ES"/>
        </w:rPr>
        <w:t>e</w:t>
      </w:r>
      <w:r w:rsidR="00720FB1" w:rsidRPr="00A56698">
        <w:rPr>
          <w:rFonts w:cs="Arial"/>
          <w:szCs w:val="22"/>
          <w:lang w:val="es-ES"/>
        </w:rPr>
        <w:t>l</w:t>
      </w:r>
      <w:r w:rsidRPr="00A56698">
        <w:rPr>
          <w:rFonts w:cs="Arial"/>
          <w:szCs w:val="22"/>
          <w:lang w:val="es-ES"/>
        </w:rPr>
        <w:t xml:space="preserve"> </w:t>
      </w:r>
      <w:r w:rsidRPr="00A56698">
        <w:rPr>
          <w:rStyle w:val="DeletedtextChar"/>
          <w:lang w:val="es-ES"/>
        </w:rPr>
        <w:t>C</w:t>
      </w:r>
      <w:r w:rsidR="00720FB1" w:rsidRPr="00A56698">
        <w:rPr>
          <w:rStyle w:val="DeletedtextChar"/>
          <w:lang w:val="es-ES"/>
        </w:rPr>
        <w:t>omisionado de Patentes del Canadá</w:t>
      </w:r>
      <w:r w:rsidRPr="00A56698">
        <w:rPr>
          <w:strike/>
          <w:color w:val="FF0000"/>
          <w:lang w:val="es-ES"/>
        </w:rPr>
        <w:t xml:space="preserve"> </w:t>
      </w:r>
      <w:r w:rsidRPr="00A56698">
        <w:rPr>
          <w:color w:val="0000FF"/>
          <w:u w:val="single"/>
          <w:lang w:val="es-ES"/>
        </w:rPr>
        <w:t>Go</w:t>
      </w:r>
      <w:r w:rsidR="00720FB1" w:rsidRPr="00A56698">
        <w:rPr>
          <w:color w:val="0000FF"/>
          <w:u w:val="single"/>
          <w:lang w:val="es-ES"/>
        </w:rPr>
        <w:t>bierno del Canadá</w:t>
      </w:r>
      <w:r w:rsidRPr="00A56698">
        <w:rPr>
          <w:rFonts w:cs="Arial"/>
          <w:szCs w:val="22"/>
          <w:lang w:val="es-ES"/>
        </w:rPr>
        <w:t xml:space="preserve"> </w:t>
      </w:r>
      <w:r w:rsidR="00720FB1" w:rsidRPr="00A56698">
        <w:rPr>
          <w:rFonts w:cs="Arial"/>
          <w:szCs w:val="22"/>
          <w:lang w:val="es-ES"/>
        </w:rPr>
        <w:t>notifica por escrito al director general de la Organización Mundial de la Propiedad Intelectual la rescisión del presente Acuerdo; o</w:t>
      </w:r>
    </w:p>
    <w:p w:rsidR="0035176D" w:rsidRPr="00A56698" w:rsidRDefault="0035176D" w:rsidP="0035176D">
      <w:pPr>
        <w:pStyle w:val="AgreementText"/>
        <w:keepLines w:val="0"/>
        <w:tabs>
          <w:tab w:val="right" w:pos="1276"/>
          <w:tab w:val="left" w:pos="1418"/>
        </w:tabs>
        <w:rPr>
          <w:rFonts w:cs="Arial"/>
          <w:szCs w:val="22"/>
          <w:lang w:val="es-ES"/>
        </w:rPr>
      </w:pPr>
      <w:r w:rsidRPr="00A56698">
        <w:rPr>
          <w:rFonts w:cs="Arial"/>
          <w:szCs w:val="22"/>
          <w:lang w:val="es-ES"/>
        </w:rPr>
        <w:tab/>
      </w:r>
      <w:r w:rsidR="00720FB1" w:rsidRPr="00A56698">
        <w:rPr>
          <w:rFonts w:cs="Arial"/>
          <w:szCs w:val="22"/>
          <w:lang w:val="es-ES"/>
        </w:rPr>
        <w:t>ii)</w:t>
      </w:r>
      <w:r w:rsidR="00720FB1" w:rsidRPr="00A56698">
        <w:rPr>
          <w:rFonts w:cs="Arial"/>
          <w:szCs w:val="22"/>
          <w:lang w:val="es-ES"/>
        </w:rPr>
        <w:tab/>
        <w:t>si el director general de la Organización Mundial de la Propiedad Intelectual notifica por escrito al</w:t>
      </w:r>
      <w:r w:rsidRPr="00A56698">
        <w:rPr>
          <w:rFonts w:cs="Arial"/>
          <w:szCs w:val="22"/>
          <w:lang w:val="es-ES"/>
        </w:rPr>
        <w:t xml:space="preserve"> </w:t>
      </w:r>
      <w:r w:rsidRPr="00A56698">
        <w:rPr>
          <w:rStyle w:val="DeletedtextChar"/>
          <w:lang w:val="es-ES"/>
        </w:rPr>
        <w:t>C</w:t>
      </w:r>
      <w:r w:rsidR="00720FB1" w:rsidRPr="00A56698">
        <w:rPr>
          <w:rStyle w:val="DeletedtextChar"/>
          <w:lang w:val="es-ES"/>
        </w:rPr>
        <w:t>omisionado de Patentes del Canadá</w:t>
      </w:r>
      <w:r w:rsidRPr="00A56698">
        <w:rPr>
          <w:strike/>
          <w:color w:val="FF0000"/>
          <w:lang w:val="es-ES"/>
        </w:rPr>
        <w:t xml:space="preserve"> </w:t>
      </w:r>
      <w:r w:rsidRPr="00A56698">
        <w:rPr>
          <w:color w:val="0000FF"/>
          <w:u w:val="single"/>
          <w:lang w:val="es-ES"/>
        </w:rPr>
        <w:t>Go</w:t>
      </w:r>
      <w:r w:rsidR="00720FB1" w:rsidRPr="00A56698">
        <w:rPr>
          <w:color w:val="0000FF"/>
          <w:u w:val="single"/>
          <w:lang w:val="es-ES"/>
        </w:rPr>
        <w:t>bierno del Canadá</w:t>
      </w:r>
      <w:r w:rsidRPr="00A56698">
        <w:rPr>
          <w:rFonts w:cs="Arial"/>
          <w:szCs w:val="22"/>
          <w:lang w:val="es-ES"/>
        </w:rPr>
        <w:t xml:space="preserve"> </w:t>
      </w:r>
      <w:r w:rsidR="00720FB1" w:rsidRPr="00A56698">
        <w:rPr>
          <w:rFonts w:cs="Arial"/>
          <w:szCs w:val="22"/>
          <w:lang w:val="es-ES"/>
        </w:rPr>
        <w:t>la rescisión del presente Acuerdo</w:t>
      </w:r>
      <w:r w:rsidRPr="00A56698">
        <w:rPr>
          <w:rFonts w:cs="Arial"/>
          <w:szCs w:val="22"/>
          <w:lang w:val="es-ES"/>
        </w:rPr>
        <w:t>.</w:t>
      </w:r>
    </w:p>
    <w:p w:rsidR="00720FB1" w:rsidRPr="00A56698" w:rsidRDefault="00720FB1" w:rsidP="003D388F">
      <w:pPr>
        <w:pStyle w:val="AgreementText"/>
        <w:keepLines w:val="0"/>
        <w:rPr>
          <w:rFonts w:cs="Arial"/>
          <w:szCs w:val="22"/>
          <w:lang w:val="es-ES"/>
        </w:rPr>
      </w:pPr>
      <w:r w:rsidRPr="00A56698">
        <w:rPr>
          <w:rFonts w:cs="Arial"/>
          <w:szCs w:val="22"/>
          <w:lang w:val="es-ES"/>
        </w:rPr>
        <w:tab/>
        <w:t>2)</w:t>
      </w:r>
      <w:r w:rsidRPr="00A56698">
        <w:rPr>
          <w:rFonts w:cs="Arial"/>
          <w:szCs w:val="22"/>
          <w:lang w:val="es-ES"/>
        </w:rPr>
        <w:tab/>
        <w:t>La rescisión del presente Acuerdo en virtud de lo dispuesto en el párrafo 1 surtirá efecto un año después de la recepción de la notificación por la otra parte, salvo que en dicha notificación se especifique un período superior o que ambas partes decidan un período más breve.</w:t>
      </w:r>
    </w:p>
    <w:p w:rsidR="00720FB1" w:rsidRPr="00A56698" w:rsidRDefault="00720FB1" w:rsidP="003D388F">
      <w:pPr>
        <w:pStyle w:val="AgreementText"/>
        <w:keepNext/>
        <w:ind w:firstLine="720"/>
        <w:rPr>
          <w:rFonts w:cs="Arial"/>
          <w:szCs w:val="22"/>
          <w:lang w:val="es-ES"/>
        </w:rPr>
      </w:pPr>
      <w:r w:rsidRPr="00A56698">
        <w:rPr>
          <w:rFonts w:cs="Arial"/>
          <w:i/>
          <w:szCs w:val="22"/>
          <w:lang w:val="es-ES"/>
        </w:rPr>
        <w:t>En fe de lo cual</w:t>
      </w:r>
      <w:r w:rsidRPr="00A56698">
        <w:rPr>
          <w:rFonts w:cs="Arial"/>
          <w:szCs w:val="22"/>
          <w:lang w:val="es-ES"/>
        </w:rPr>
        <w:t>, las partes han concertado el presente Acuerdo.</w:t>
      </w:r>
    </w:p>
    <w:p w:rsidR="00720FB1" w:rsidRPr="00A56698" w:rsidRDefault="00720FB1" w:rsidP="00720FB1">
      <w:pPr>
        <w:pStyle w:val="AgreementText"/>
        <w:keepNext/>
        <w:keepLines w:val="0"/>
        <w:rPr>
          <w:rFonts w:cs="Arial"/>
          <w:szCs w:val="22"/>
          <w:lang w:val="es-ES"/>
        </w:rPr>
      </w:pPr>
      <w:r w:rsidRPr="00A56698">
        <w:rPr>
          <w:rFonts w:cs="Arial"/>
          <w:szCs w:val="22"/>
          <w:lang w:val="es-ES"/>
        </w:rPr>
        <w:tab/>
        <w:t xml:space="preserve">Hecho en </w:t>
      </w:r>
      <w:r w:rsidRPr="00A56698">
        <w:rPr>
          <w:rFonts w:cs="Arial"/>
          <w:i/>
          <w:szCs w:val="22"/>
          <w:lang w:val="es-ES"/>
        </w:rPr>
        <w:t>[ciudad]</w:t>
      </w:r>
      <w:r w:rsidRPr="00A56698">
        <w:rPr>
          <w:rFonts w:cs="Arial"/>
          <w:szCs w:val="22"/>
          <w:lang w:val="es-ES"/>
        </w:rPr>
        <w:t xml:space="preserve">, el </w:t>
      </w:r>
      <w:r w:rsidRPr="00A56698">
        <w:rPr>
          <w:rFonts w:cs="Arial"/>
          <w:i/>
          <w:szCs w:val="22"/>
          <w:lang w:val="es-ES"/>
        </w:rPr>
        <w:t>[fecha]</w:t>
      </w:r>
      <w:r w:rsidRPr="00A56698">
        <w:rPr>
          <w:rFonts w:cs="Arial"/>
          <w:szCs w:val="22"/>
          <w:lang w:val="es-ES"/>
        </w:rPr>
        <w:t>, en dos originales, en inglés y francés, siendo ambos textos igualmente fehacientes.</w:t>
      </w:r>
    </w:p>
    <w:tbl>
      <w:tblPr>
        <w:tblW w:w="0" w:type="auto"/>
        <w:tblLayout w:type="fixed"/>
        <w:tblLook w:val="04A0" w:firstRow="1" w:lastRow="0" w:firstColumn="1" w:lastColumn="0" w:noHBand="0" w:noVBand="1"/>
      </w:tblPr>
      <w:tblGrid>
        <w:gridCol w:w="4643"/>
        <w:gridCol w:w="4643"/>
      </w:tblGrid>
      <w:tr w:rsidR="0035176D" w:rsidRPr="00E536AF" w:rsidTr="003D388F">
        <w:trPr>
          <w:trHeight w:val="662"/>
        </w:trPr>
        <w:tc>
          <w:tcPr>
            <w:tcW w:w="4643" w:type="dxa"/>
            <w:hideMark/>
          </w:tcPr>
          <w:p w:rsidR="0035176D" w:rsidRPr="00A56698" w:rsidRDefault="00720FB1" w:rsidP="003D388F">
            <w:pPr>
              <w:pStyle w:val="AgreementText"/>
              <w:keepNext/>
              <w:keepLines w:val="0"/>
              <w:tabs>
                <w:tab w:val="left" w:pos="4536"/>
              </w:tabs>
              <w:rPr>
                <w:rFonts w:cs="Arial"/>
                <w:szCs w:val="22"/>
                <w:lang w:val="es-ES"/>
              </w:rPr>
            </w:pPr>
            <w:r w:rsidRPr="00A56698">
              <w:rPr>
                <w:rStyle w:val="InsertedText"/>
                <w:lang w:val="es-ES"/>
              </w:rPr>
              <w:t xml:space="preserve">Por </w:t>
            </w:r>
            <w:r w:rsidR="0035176D" w:rsidRPr="00A56698">
              <w:rPr>
                <w:rStyle w:val="InsertedText"/>
                <w:lang w:val="es-ES"/>
              </w:rPr>
              <w:t>e</w:t>
            </w:r>
            <w:r w:rsidRPr="00A56698">
              <w:rPr>
                <w:rStyle w:val="InsertedText"/>
                <w:lang w:val="es-ES"/>
              </w:rPr>
              <w:t>l</w:t>
            </w:r>
            <w:r w:rsidR="0035176D" w:rsidRPr="00A56698">
              <w:rPr>
                <w:rStyle w:val="InsertedText"/>
                <w:lang w:val="es-ES"/>
              </w:rPr>
              <w:t xml:space="preserve"> </w:t>
            </w:r>
            <w:r w:rsidR="0035176D" w:rsidRPr="00A56698">
              <w:rPr>
                <w:rStyle w:val="DeletedtextChar"/>
                <w:lang w:val="es-ES"/>
              </w:rPr>
              <w:t>C</w:t>
            </w:r>
            <w:r w:rsidRPr="00A56698">
              <w:rPr>
                <w:rStyle w:val="DeletedtextChar"/>
                <w:lang w:val="es-ES"/>
              </w:rPr>
              <w:t>omisionado de Patentes del Canadá</w:t>
            </w:r>
            <w:r w:rsidR="0035176D" w:rsidRPr="00A56698">
              <w:rPr>
                <w:strike/>
                <w:color w:val="FF0000"/>
                <w:lang w:val="es-ES"/>
              </w:rPr>
              <w:t xml:space="preserve"> </w:t>
            </w:r>
            <w:r w:rsidRPr="00A56698">
              <w:rPr>
                <w:color w:val="0000FF"/>
                <w:u w:val="single"/>
                <w:lang w:val="es-ES"/>
              </w:rPr>
              <w:t>Gobierno del Canadá</w:t>
            </w:r>
            <w:r w:rsidR="0035176D" w:rsidRPr="00A56698">
              <w:rPr>
                <w:rFonts w:cs="Arial"/>
                <w:szCs w:val="22"/>
                <w:lang w:val="es-ES"/>
              </w:rPr>
              <w:t>:</w:t>
            </w:r>
          </w:p>
        </w:tc>
        <w:tc>
          <w:tcPr>
            <w:tcW w:w="4643" w:type="dxa"/>
            <w:hideMark/>
          </w:tcPr>
          <w:p w:rsidR="0035176D" w:rsidRPr="00A56698" w:rsidRDefault="00720FB1" w:rsidP="003D388F">
            <w:pPr>
              <w:pStyle w:val="AgreementText"/>
              <w:keepNext/>
              <w:keepLines w:val="0"/>
              <w:tabs>
                <w:tab w:val="left" w:pos="4536"/>
              </w:tabs>
              <w:rPr>
                <w:rFonts w:cs="Arial"/>
                <w:szCs w:val="22"/>
                <w:lang w:val="es-ES"/>
              </w:rPr>
            </w:pPr>
            <w:r w:rsidRPr="00A56698">
              <w:rPr>
                <w:rFonts w:cs="Arial"/>
                <w:szCs w:val="22"/>
                <w:lang w:val="es-ES"/>
              </w:rPr>
              <w:t>Por la Oficina Internacional de la Organización Mundial de la Propiedad Intelectual:</w:t>
            </w:r>
          </w:p>
        </w:tc>
      </w:tr>
    </w:tbl>
    <w:p w:rsidR="0035176D" w:rsidRPr="00A56698" w:rsidRDefault="0035176D" w:rsidP="0035176D">
      <w:pPr>
        <w:rPr>
          <w:lang w:val="es-ES"/>
        </w:rPr>
      </w:pPr>
    </w:p>
    <w:p w:rsidR="0035176D" w:rsidRPr="00A56698" w:rsidRDefault="0035176D" w:rsidP="0035176D">
      <w:pPr>
        <w:rPr>
          <w:szCs w:val="22"/>
          <w:u w:val="single"/>
          <w:lang w:val="es-ES"/>
        </w:rPr>
      </w:pPr>
      <w:r w:rsidRPr="00A56698">
        <w:rPr>
          <w:i/>
          <w:lang w:val="es-ES"/>
        </w:rPr>
        <w:t>[</w:t>
      </w:r>
      <w:r w:rsidR="00720FB1" w:rsidRPr="00A56698">
        <w:rPr>
          <w:i/>
          <w:lang w:val="es-ES"/>
        </w:rPr>
        <w:t>No se reproducen los Anexos del Acuerdo</w:t>
      </w:r>
      <w:r w:rsidRPr="00A56698">
        <w:rPr>
          <w:i/>
          <w:lang w:val="es-ES"/>
        </w:rPr>
        <w:t>]</w:t>
      </w:r>
    </w:p>
    <w:p w:rsidR="0035176D" w:rsidRPr="00A56698" w:rsidRDefault="0035176D" w:rsidP="0035176D">
      <w:pPr>
        <w:pStyle w:val="AgreementText"/>
        <w:rPr>
          <w:rFonts w:cs="Arial"/>
          <w:szCs w:val="22"/>
          <w:lang w:val="es-ES"/>
        </w:rPr>
      </w:pPr>
    </w:p>
    <w:p w:rsidR="0035176D" w:rsidRPr="00A56698" w:rsidRDefault="0035176D" w:rsidP="0035176D">
      <w:pPr>
        <w:pStyle w:val="Endofdocument-Annex"/>
        <w:rPr>
          <w:lang w:val="es-ES"/>
        </w:rPr>
        <w:sectPr w:rsidR="0035176D" w:rsidRPr="00A56698" w:rsidSect="003D388F">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A56698">
        <w:rPr>
          <w:lang w:val="es-ES"/>
        </w:rPr>
        <w:t>[</w:t>
      </w:r>
      <w:r w:rsidR="00720FB1" w:rsidRPr="00A56698">
        <w:rPr>
          <w:lang w:val="es-ES"/>
        </w:rPr>
        <w:t>Sigue el A</w:t>
      </w:r>
      <w:r w:rsidRPr="00A56698">
        <w:rPr>
          <w:lang w:val="es-ES"/>
        </w:rPr>
        <w:t>nex</w:t>
      </w:r>
      <w:r w:rsidR="00720FB1" w:rsidRPr="00A56698">
        <w:rPr>
          <w:lang w:val="es-ES"/>
        </w:rPr>
        <w:t>o III</w:t>
      </w:r>
      <w:r w:rsidRPr="00A56698">
        <w:rPr>
          <w:lang w:val="es-ES"/>
        </w:rPr>
        <w:t>]</w:t>
      </w:r>
    </w:p>
    <w:p w:rsidR="0035176D" w:rsidRPr="00A56698" w:rsidRDefault="003D388F" w:rsidP="0035176D">
      <w:pPr>
        <w:pStyle w:val="AgreementText"/>
        <w:jc w:val="center"/>
        <w:rPr>
          <w:rFonts w:cs="Arial"/>
          <w:szCs w:val="22"/>
          <w:lang w:val="es-ES"/>
        </w:rPr>
      </w:pPr>
      <w:r w:rsidRPr="00A56698">
        <w:rPr>
          <w:rFonts w:cs="Arial"/>
          <w:szCs w:val="22"/>
          <w:lang w:val="es-ES"/>
        </w:rPr>
        <w:t>Proyecto de acuerdo</w:t>
      </w:r>
      <w:r w:rsidR="0035176D" w:rsidRPr="00A56698">
        <w:rPr>
          <w:rStyle w:val="FootnoteReference"/>
          <w:rFonts w:cs="Arial"/>
          <w:szCs w:val="22"/>
          <w:lang w:val="es-ES"/>
        </w:rPr>
        <w:footnoteReference w:id="3"/>
      </w:r>
    </w:p>
    <w:p w:rsidR="003D388F" w:rsidRPr="00A56698" w:rsidRDefault="003D388F" w:rsidP="003D388F">
      <w:pPr>
        <w:pStyle w:val="AgreementText"/>
        <w:jc w:val="center"/>
        <w:rPr>
          <w:lang w:val="es-ES"/>
        </w:rPr>
      </w:pPr>
      <w:r w:rsidRPr="00A56698">
        <w:rPr>
          <w:lang w:val="es-ES"/>
        </w:rPr>
        <w:t>entre el Gobierno del Canadá</w:t>
      </w:r>
      <w:r w:rsidRPr="00A56698">
        <w:rPr>
          <w:lang w:val="es-ES"/>
        </w:rPr>
        <w:br/>
        <w:t>y la Oficina Internacional de la Organización Mundial de la Propiedad Intelectual</w:t>
      </w:r>
    </w:p>
    <w:p w:rsidR="003D388F" w:rsidRPr="00A56698" w:rsidRDefault="003D388F" w:rsidP="003D388F">
      <w:pPr>
        <w:pStyle w:val="AgreementText"/>
        <w:jc w:val="center"/>
        <w:rPr>
          <w:rFonts w:cs="Arial"/>
          <w:szCs w:val="22"/>
          <w:lang w:val="es-ES"/>
        </w:rPr>
      </w:pPr>
      <w:r w:rsidRPr="00A56698">
        <w:rPr>
          <w:rFonts w:cs="Arial"/>
          <w:szCs w:val="22"/>
          <w:lang w:val="es-ES"/>
        </w:rPr>
        <w:t>en relación con el funcionamiento del Comisionado de Patentes del Canadá</w:t>
      </w:r>
      <w:r w:rsidRPr="00A56698">
        <w:rPr>
          <w:rFonts w:cs="Arial"/>
          <w:szCs w:val="22"/>
          <w:lang w:val="es-ES"/>
        </w:rPr>
        <w:br/>
        <w:t>en calidad de Administración encargada de la búsqueda internacional</w:t>
      </w:r>
      <w:r w:rsidRPr="00A56698">
        <w:rPr>
          <w:rFonts w:cs="Arial"/>
          <w:szCs w:val="22"/>
          <w:lang w:val="es-ES"/>
        </w:rPr>
        <w:br/>
        <w:t>y Administración encargada del examen preliminar internacional</w:t>
      </w:r>
      <w:r w:rsidRPr="00A56698">
        <w:rPr>
          <w:rFonts w:cs="Arial"/>
          <w:szCs w:val="22"/>
          <w:lang w:val="es-ES"/>
        </w:rPr>
        <w:br/>
        <w:t>en virtud del Tratado de Cooperación en materia de Patentes</w:t>
      </w:r>
    </w:p>
    <w:p w:rsidR="003D388F" w:rsidRPr="00A56698" w:rsidRDefault="003D388F" w:rsidP="003D388F">
      <w:pPr>
        <w:pStyle w:val="AgreementText"/>
        <w:keepLines w:val="0"/>
        <w:jc w:val="center"/>
        <w:rPr>
          <w:rFonts w:cs="Arial"/>
          <w:szCs w:val="22"/>
          <w:lang w:val="es-ES"/>
        </w:rPr>
      </w:pPr>
      <w:r w:rsidRPr="00A56698">
        <w:rPr>
          <w:rFonts w:cs="Arial"/>
          <w:i/>
          <w:szCs w:val="22"/>
          <w:lang w:val="es-ES"/>
        </w:rPr>
        <w:t>Preámbulo</w:t>
      </w:r>
    </w:p>
    <w:p w:rsidR="003D388F" w:rsidRPr="00A56698" w:rsidRDefault="003D388F" w:rsidP="003D388F">
      <w:pPr>
        <w:pStyle w:val="AgreementText"/>
        <w:keepLines w:val="0"/>
        <w:rPr>
          <w:rFonts w:cs="Arial"/>
          <w:szCs w:val="22"/>
          <w:lang w:val="es-ES"/>
        </w:rPr>
      </w:pPr>
      <w:r w:rsidRPr="00A56698">
        <w:rPr>
          <w:rFonts w:cs="Arial"/>
          <w:szCs w:val="22"/>
          <w:lang w:val="es-ES"/>
        </w:rPr>
        <w:tab/>
        <w:t xml:space="preserve">El </w:t>
      </w:r>
      <w:r w:rsidRPr="00A56698">
        <w:rPr>
          <w:lang w:val="es-ES"/>
        </w:rPr>
        <w:t>Gobierno del Canadá</w:t>
      </w:r>
      <w:r w:rsidRPr="00A56698">
        <w:rPr>
          <w:rFonts w:cs="Arial"/>
          <w:szCs w:val="22"/>
          <w:lang w:val="es-ES"/>
        </w:rPr>
        <w:t xml:space="preserve"> y la Oficina Internacional de la Organización Mundial de la Propiedad Intelectual, </w:t>
      </w:r>
      <w:r w:rsidRPr="00A56698">
        <w:rPr>
          <w:rStyle w:val="InsertedText"/>
          <w:color w:val="auto"/>
          <w:u w:val="none"/>
          <w:lang w:val="es-ES"/>
        </w:rPr>
        <w:t>en adelante denominados “las Partes”,</w:t>
      </w:r>
    </w:p>
    <w:p w:rsidR="003D388F" w:rsidRPr="00A56698" w:rsidRDefault="003D388F" w:rsidP="003D388F">
      <w:pPr>
        <w:pStyle w:val="AgreementText"/>
        <w:keepLines w:val="0"/>
        <w:rPr>
          <w:rFonts w:cs="Arial"/>
          <w:szCs w:val="22"/>
          <w:lang w:val="es-ES"/>
        </w:rPr>
      </w:pPr>
      <w:r w:rsidRPr="00A56698">
        <w:rPr>
          <w:rFonts w:cs="Arial"/>
          <w:szCs w:val="22"/>
          <w:lang w:val="es-ES"/>
        </w:rPr>
        <w:tab/>
      </w:r>
      <w:r w:rsidRPr="00A56698">
        <w:rPr>
          <w:rFonts w:cs="Arial"/>
          <w:i/>
          <w:szCs w:val="22"/>
          <w:lang w:val="es-ES"/>
        </w:rPr>
        <w:t>Considerando</w:t>
      </w:r>
      <w:r w:rsidRPr="00A56698">
        <w:rPr>
          <w:rFonts w:cs="Arial"/>
          <w:szCs w:val="22"/>
          <w:lang w:val="es-ES"/>
        </w:rPr>
        <w:t xml:space="preserve"> que la Asamblea del </w:t>
      </w:r>
      <w:r w:rsidRPr="00A56698">
        <w:rPr>
          <w:lang w:val="es-ES"/>
        </w:rPr>
        <w:t>Tratado de Cooperación en materia de Patentes</w:t>
      </w:r>
      <w:r w:rsidRPr="00A56698">
        <w:rPr>
          <w:rFonts w:cs="Arial"/>
          <w:szCs w:val="22"/>
          <w:lang w:val="es-ES"/>
        </w:rPr>
        <w:t>, tras haber recabado la opinión del Comité de Cooperación Técnica del PCT, ha designado al Comisionado de Patentes del Canadá como Administración encargada de la búsqueda internacional y del examen preliminar internacional en virtud del Tratado de Cooperación en materia de Patentes</w:t>
      </w:r>
      <w:r w:rsidRPr="00A56698">
        <w:rPr>
          <w:rStyle w:val="InsertedText"/>
          <w:color w:val="auto"/>
          <w:u w:val="none"/>
          <w:lang w:val="es-ES"/>
        </w:rPr>
        <w:t>, elaborado en Washington el 19 de junio de 1970,</w:t>
      </w:r>
      <w:r w:rsidRPr="00A56698">
        <w:rPr>
          <w:rFonts w:cs="Arial"/>
          <w:szCs w:val="22"/>
          <w:lang w:val="es-ES"/>
        </w:rPr>
        <w:t xml:space="preserve"> y ha aprobado el presente Acuerdo, de conformidad con los Artículos 16.3) y 32.3),</w:t>
      </w:r>
    </w:p>
    <w:p w:rsidR="003D388F" w:rsidRPr="00A56698" w:rsidRDefault="003D388F" w:rsidP="003D388F">
      <w:pPr>
        <w:pStyle w:val="AgreementText"/>
        <w:keepLines w:val="0"/>
        <w:rPr>
          <w:rFonts w:cs="Arial"/>
          <w:i/>
          <w:szCs w:val="22"/>
          <w:lang w:val="es-ES"/>
        </w:rPr>
      </w:pPr>
      <w:r w:rsidRPr="00A56698">
        <w:rPr>
          <w:rFonts w:cs="Arial"/>
          <w:i/>
          <w:szCs w:val="22"/>
          <w:lang w:val="es-ES"/>
        </w:rPr>
        <w:tab/>
        <w:t>acuerdan lo siguiente:</w:t>
      </w:r>
    </w:p>
    <w:p w:rsidR="003D388F" w:rsidRPr="00A56698" w:rsidRDefault="003D388F" w:rsidP="003D388F">
      <w:pPr>
        <w:pStyle w:val="AgreementHeading"/>
        <w:keepNext w:val="0"/>
        <w:keepLines w:val="0"/>
        <w:rPr>
          <w:lang w:val="es-ES"/>
        </w:rPr>
      </w:pPr>
      <w:r w:rsidRPr="00A56698">
        <w:rPr>
          <w:lang w:val="es-ES"/>
        </w:rPr>
        <w:t>Artículo 1</w:t>
      </w:r>
      <w:r w:rsidRPr="00A56698">
        <w:rPr>
          <w:lang w:val="es-ES"/>
        </w:rPr>
        <w:br/>
        <w:t>Términos y expresiones</w:t>
      </w:r>
    </w:p>
    <w:p w:rsidR="003D388F" w:rsidRPr="00A56698" w:rsidRDefault="003D388F" w:rsidP="003D388F">
      <w:pPr>
        <w:pStyle w:val="AgreementText"/>
        <w:keepLines w:val="0"/>
        <w:rPr>
          <w:rFonts w:cs="Arial"/>
          <w:szCs w:val="22"/>
          <w:lang w:val="es-ES"/>
        </w:rPr>
      </w:pPr>
      <w:r w:rsidRPr="00A56698">
        <w:rPr>
          <w:rFonts w:cs="Arial"/>
          <w:szCs w:val="22"/>
          <w:lang w:val="es-ES"/>
        </w:rPr>
        <w:tab/>
        <w:t>1)</w:t>
      </w:r>
      <w:r w:rsidRPr="00A56698">
        <w:rPr>
          <w:rFonts w:cs="Arial"/>
          <w:szCs w:val="22"/>
          <w:lang w:val="es-ES"/>
        </w:rPr>
        <w:tab/>
        <w:t>A los fines del presente Acuerdo:</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a)</w:t>
      </w:r>
      <w:r w:rsidR="003D388F" w:rsidRPr="00A56698">
        <w:rPr>
          <w:rFonts w:cs="Arial"/>
          <w:szCs w:val="22"/>
          <w:lang w:val="es-ES"/>
        </w:rPr>
        <w:tab/>
        <w:t xml:space="preserve">se entenderá por “Tratado”, el Tratado de Cooperación en materia de Patentes </w:t>
      </w:r>
      <w:r w:rsidR="003D388F" w:rsidRPr="00A56698">
        <w:rPr>
          <w:rStyle w:val="InsertedText"/>
          <w:color w:val="auto"/>
          <w:u w:val="none"/>
          <w:lang w:val="es-ES"/>
        </w:rPr>
        <w:t>(PCT)</w:t>
      </w:r>
      <w:r w:rsidR="003D388F" w:rsidRPr="00A56698">
        <w:rPr>
          <w:rFonts w:cs="Arial"/>
          <w:szCs w:val="22"/>
          <w:lang w:val="es-ES"/>
        </w:rPr>
        <w:t>;</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b)</w:t>
      </w:r>
      <w:r w:rsidR="003D388F" w:rsidRPr="00A56698">
        <w:rPr>
          <w:rFonts w:cs="Arial"/>
          <w:szCs w:val="22"/>
          <w:lang w:val="es-ES"/>
        </w:rPr>
        <w:tab/>
        <w:t>se entenderá por “Reglamento”, el Reglamento del Tratado;</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c)</w:t>
      </w:r>
      <w:r w:rsidR="003D388F" w:rsidRPr="00A56698">
        <w:rPr>
          <w:rFonts w:cs="Arial"/>
          <w:szCs w:val="22"/>
          <w:lang w:val="es-ES"/>
        </w:rPr>
        <w:tab/>
        <w:t>se entenderá por “Instrucciones Administrativas”, las Instrucciones Administrativas del Tratado;</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d)</w:t>
      </w:r>
      <w:r w:rsidR="003D388F" w:rsidRPr="00A56698">
        <w:rPr>
          <w:rFonts w:cs="Arial"/>
          <w:szCs w:val="22"/>
          <w:lang w:val="es-ES"/>
        </w:rPr>
        <w:tab/>
        <w:t>se entenderá por “Artículo” (excepto cuando se haga una referencia específica a un artículo del presente Acuerdo), un artículo del Tratado;</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e)</w:t>
      </w:r>
      <w:r w:rsidR="003D388F" w:rsidRPr="00A56698">
        <w:rPr>
          <w:rFonts w:cs="Arial"/>
          <w:szCs w:val="22"/>
          <w:lang w:val="es-ES"/>
        </w:rPr>
        <w:tab/>
        <w:t>se entenderá por “Regla”, una regla del Reglamento;</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f)</w:t>
      </w:r>
      <w:r w:rsidR="003D388F" w:rsidRPr="00A56698">
        <w:rPr>
          <w:rFonts w:cs="Arial"/>
          <w:szCs w:val="22"/>
          <w:lang w:val="es-ES"/>
        </w:rPr>
        <w:tab/>
        <w:t>se entenderá por “Estado contratante”, un Estado parte en el Tratado;</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g)</w:t>
      </w:r>
      <w:r w:rsidR="003D388F" w:rsidRPr="00A56698">
        <w:rPr>
          <w:rFonts w:cs="Arial"/>
          <w:szCs w:val="22"/>
          <w:lang w:val="es-ES"/>
        </w:rPr>
        <w:tab/>
        <w:t>se entenderá por “Administración”, el Comisionado de Patentes del Canadá;</w:t>
      </w:r>
    </w:p>
    <w:p w:rsidR="003D388F" w:rsidRPr="00A56698" w:rsidRDefault="0047767F" w:rsidP="0047767F">
      <w:pPr>
        <w:pStyle w:val="AgreementText"/>
        <w:keepLines w:val="0"/>
        <w:tabs>
          <w:tab w:val="left" w:pos="1134"/>
        </w:tabs>
        <w:rPr>
          <w:rFonts w:cs="Arial"/>
          <w:szCs w:val="22"/>
          <w:lang w:val="es-ES"/>
        </w:rPr>
      </w:pPr>
      <w:r w:rsidRPr="00A56698">
        <w:rPr>
          <w:rFonts w:cs="Arial"/>
          <w:szCs w:val="22"/>
          <w:lang w:val="es-ES"/>
        </w:rPr>
        <w:tab/>
      </w:r>
      <w:r w:rsidR="003D388F" w:rsidRPr="00A56698">
        <w:rPr>
          <w:rFonts w:cs="Arial"/>
          <w:szCs w:val="22"/>
          <w:lang w:val="es-ES"/>
        </w:rPr>
        <w:t>h)</w:t>
      </w:r>
      <w:r w:rsidR="003D388F" w:rsidRPr="00A56698">
        <w:rPr>
          <w:rFonts w:cs="Arial"/>
          <w:szCs w:val="22"/>
          <w:lang w:val="es-ES"/>
        </w:rPr>
        <w:tab/>
        <w:t>se entenderá por “la Oficina Internacional”, la Oficina Internacional de la Organización Mundial de la Propiedad Intelectual.</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2)</w:t>
      </w:r>
      <w:r w:rsidRPr="00A56698">
        <w:rPr>
          <w:rFonts w:cs="Arial"/>
          <w:szCs w:val="22"/>
          <w:lang w:val="es-ES"/>
        </w:rPr>
        <w:tab/>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p>
    <w:p w:rsidR="003D388F" w:rsidRPr="00A56698" w:rsidRDefault="003D388F" w:rsidP="0047767F">
      <w:pPr>
        <w:pStyle w:val="AgreementHeading"/>
        <w:keepNext w:val="0"/>
        <w:keepLines w:val="0"/>
        <w:widowControl/>
        <w:rPr>
          <w:lang w:val="es-ES"/>
        </w:rPr>
      </w:pPr>
      <w:r w:rsidRPr="00A56698">
        <w:rPr>
          <w:lang w:val="es-ES"/>
        </w:rPr>
        <w:t>Artículo 2</w:t>
      </w:r>
      <w:r w:rsidRPr="00A56698">
        <w:rPr>
          <w:lang w:val="es-ES"/>
        </w:rPr>
        <w:br/>
        <w:t>Obligaciones básicas</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1)</w:t>
      </w:r>
      <w:r w:rsidRPr="00A56698">
        <w:rPr>
          <w:rFonts w:cs="Arial"/>
          <w:szCs w:val="22"/>
          <w:lang w:val="es-ES"/>
        </w:rPr>
        <w:tab/>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2)</w:t>
      </w:r>
      <w:r w:rsidRPr="00A56698">
        <w:rPr>
          <w:rFonts w:cs="Arial"/>
          <w:szCs w:val="22"/>
          <w:lang w:val="es-ES"/>
        </w:rPr>
        <w:tab/>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internacional y de examen preliminar internacional del PCT.</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3)</w:t>
      </w:r>
      <w:r w:rsidRPr="00A56698">
        <w:rPr>
          <w:rFonts w:cs="Arial"/>
          <w:szCs w:val="22"/>
          <w:lang w:val="es-ES"/>
        </w:rPr>
        <w:tab/>
        <w:t>La Administración deberá mantener un sistema de gestión de la calidad conforme a los requisitos establecidos en las Directrices de búsqueda internacional y de examen preliminar internacional del PCT.</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4)</w:t>
      </w:r>
      <w:r w:rsidRPr="00A56698">
        <w:rPr>
          <w:rFonts w:cs="Arial"/>
          <w:szCs w:val="22"/>
          <w:lang w:val="es-ES"/>
        </w:rPr>
        <w:tab/>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p>
    <w:p w:rsidR="003D388F" w:rsidRPr="00A56698" w:rsidRDefault="003D388F" w:rsidP="0047767F">
      <w:pPr>
        <w:pStyle w:val="AgreementHeading"/>
        <w:keepNext w:val="0"/>
        <w:keepLines w:val="0"/>
        <w:widowControl/>
        <w:rPr>
          <w:lang w:val="es-ES"/>
        </w:rPr>
      </w:pPr>
      <w:r w:rsidRPr="00A56698">
        <w:rPr>
          <w:lang w:val="es-ES"/>
        </w:rPr>
        <w:t>Artículo 3</w:t>
      </w:r>
      <w:r w:rsidRPr="00A56698">
        <w:rPr>
          <w:lang w:val="es-ES"/>
        </w:rPr>
        <w:br/>
        <w:t>Competencia de la Administración</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1)</w:t>
      </w:r>
      <w:r w:rsidRPr="00A56698">
        <w:rPr>
          <w:rFonts w:cs="Arial"/>
          <w:szCs w:val="22"/>
          <w:lang w:val="es-ES"/>
        </w:rPr>
        <w:tab/>
        <w:t>La Administración actuará como Administración encargada de la búsqueda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 la búsqueda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2)</w:t>
      </w:r>
      <w:r w:rsidRPr="00A56698">
        <w:rPr>
          <w:rFonts w:cs="Arial"/>
          <w:szCs w:val="22"/>
          <w:lang w:val="es-ES"/>
        </w:rPr>
        <w:tab/>
        <w:t>La Administración actuará como Administración encargada del examen preliminar internacional respecto de toda solicitud internacional presentada en la Oficina receptora de un Estado contratante especificado en el Anexo A del presente Acuerdo, o que actúe en dicha calidad para ese Estado, siempre que la Oficina receptora haya designado a la Administración a esos efectos y que la solicitud internacional o su traducción, facilitada a los efectos de la realización del examen preliminar internacional, estén redactadas en el idioma o uno de los idiomas especificados en el Anexo A del presente Acuerdo y, en su caso, cuando la Administración haya sido elegida por el solicitante y se hayan cumplido los demás requisitos relativos a dicha solicitud y especificados en el Anexo A del presente Acuerdo.</w:t>
      </w:r>
    </w:p>
    <w:p w:rsidR="003D388F" w:rsidRPr="00A56698" w:rsidRDefault="003D388F" w:rsidP="00E536AF">
      <w:pPr>
        <w:pStyle w:val="AgreementText"/>
        <w:widowControl/>
        <w:rPr>
          <w:rFonts w:cs="Arial"/>
          <w:szCs w:val="22"/>
          <w:lang w:val="es-ES"/>
        </w:rPr>
      </w:pPr>
      <w:r w:rsidRPr="00A56698">
        <w:rPr>
          <w:rFonts w:cs="Arial"/>
          <w:szCs w:val="22"/>
          <w:lang w:val="es-ES"/>
        </w:rPr>
        <w:tab/>
        <w:t>3)</w:t>
      </w:r>
      <w:r w:rsidRPr="00A56698">
        <w:rPr>
          <w:rFonts w:cs="Arial"/>
          <w:szCs w:val="22"/>
          <w:lang w:val="es-ES"/>
        </w:rPr>
        <w:tab/>
        <w:t>Cuando la solicitud internacional se presente ante la Oficina Internacional actuando en calidad de Oficina receptora según lo previsto en la Regla 19.1.a)iii), serán de aplicación los párrafos 1 y 2 como si dicha solicitud hubiera sido presentada ante una Oficina receptora que sea competente según lo previsto en la Regla 19.1.a)i) o ii), b) o c) o en la Regla 19.2.i).</w:t>
      </w:r>
    </w:p>
    <w:p w:rsidR="003D388F" w:rsidRPr="00A56698" w:rsidRDefault="003D388F" w:rsidP="0047767F">
      <w:pPr>
        <w:pStyle w:val="AgreementText"/>
        <w:keepLines w:val="0"/>
        <w:widowControl/>
        <w:rPr>
          <w:lang w:val="es-ES"/>
        </w:rPr>
      </w:pPr>
      <w:r w:rsidRPr="00A56698">
        <w:rPr>
          <w:lang w:val="es-ES"/>
        </w:rPr>
        <w:tab/>
        <w:t>4)</w:t>
      </w:r>
      <w:r w:rsidRPr="00A56698">
        <w:rPr>
          <w:lang w:val="es-ES"/>
        </w:rPr>
        <w:tab/>
        <w:t>La Administración efectuará búsquedas internacionales suplementarias conforme a lo dispuesto en la Regla 45bis en la medida en que ella decida, según lo estipulado en el Anexo B del presente Acuerdo.</w:t>
      </w:r>
    </w:p>
    <w:p w:rsidR="003D388F" w:rsidRPr="00A56698" w:rsidRDefault="003D388F" w:rsidP="0047767F">
      <w:pPr>
        <w:pStyle w:val="AgreementHeading"/>
        <w:keepNext w:val="0"/>
        <w:keepLines w:val="0"/>
        <w:widowControl/>
        <w:rPr>
          <w:lang w:val="es-ES"/>
        </w:rPr>
      </w:pPr>
      <w:r w:rsidRPr="00A56698">
        <w:rPr>
          <w:lang w:val="es-ES"/>
        </w:rPr>
        <w:t>Artículo 4</w:t>
      </w:r>
      <w:r w:rsidRPr="00A56698">
        <w:rPr>
          <w:lang w:val="es-ES"/>
        </w:rPr>
        <w:br/>
        <w:t>Materia respecto de la que no se efectuará la búsqueda o el examen</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La Administración no estará obligada a efectuar la búsqueda, en virtud de lo dispuesto en el Artículo 17.2)a)i), o el examen, en virtud de lo dispuesto en el Artículo 34.4)a)i), respecto de cualquier solicitud internacional en la medida en que considere que la solicitud internacional se refiere a una materia mencionada en la Regla 39.1, o 67.1, según el caso, con excepción de la materia especificada en el Anexo C del presente Acuerdo.</w:t>
      </w:r>
    </w:p>
    <w:p w:rsidR="003D388F" w:rsidRPr="00A56698" w:rsidRDefault="003D388F" w:rsidP="0047767F">
      <w:pPr>
        <w:pStyle w:val="AgreementHeading"/>
        <w:keepNext w:val="0"/>
        <w:keepLines w:val="0"/>
        <w:widowControl/>
        <w:rPr>
          <w:lang w:val="es-ES"/>
        </w:rPr>
      </w:pPr>
      <w:r w:rsidRPr="00A56698">
        <w:rPr>
          <w:lang w:val="es-ES"/>
        </w:rPr>
        <w:t>Artículo 5</w:t>
      </w:r>
      <w:r w:rsidRPr="00A56698">
        <w:rPr>
          <w:lang w:val="es-ES"/>
        </w:rPr>
        <w:br/>
        <w:t>Tasas y cantidades</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1)</w:t>
      </w:r>
      <w:r w:rsidRPr="00A56698">
        <w:rPr>
          <w:rFonts w:cs="Arial"/>
          <w:szCs w:val="22"/>
          <w:lang w:val="es-ES"/>
        </w:rPr>
        <w:tab/>
        <w:t>En el Anexo D del presente Acuerdo figura una tabla de todas las tasas de la Administración, y todas las demás cantidades que la Administración esté autorizada a percibir, en relación con sus funciones en calidad de Administración encargada de la búsqueda internacional y de Administración encargada del examen preliminar internacional.</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2)</w:t>
      </w:r>
      <w:r w:rsidRPr="00A56698">
        <w:rPr>
          <w:rFonts w:cs="Arial"/>
          <w:szCs w:val="22"/>
          <w:lang w:val="es-ES"/>
        </w:rPr>
        <w:tab/>
        <w:t>En las condiciones y en la medida establecidas en el Anexo D del presente Acuerdo, la Administración:</w:t>
      </w:r>
    </w:p>
    <w:p w:rsidR="003D388F" w:rsidRPr="00A56698" w:rsidRDefault="003D388F" w:rsidP="0047767F">
      <w:pPr>
        <w:pStyle w:val="AgreementText"/>
        <w:keepLines w:val="0"/>
        <w:widowControl/>
        <w:tabs>
          <w:tab w:val="right" w:pos="1276"/>
          <w:tab w:val="left" w:pos="1418"/>
        </w:tabs>
        <w:rPr>
          <w:rFonts w:cs="Arial"/>
          <w:szCs w:val="22"/>
          <w:lang w:val="es-ES"/>
        </w:rPr>
      </w:pPr>
      <w:r w:rsidRPr="00A56698">
        <w:rPr>
          <w:rFonts w:cs="Arial"/>
          <w:szCs w:val="22"/>
          <w:lang w:val="es-ES"/>
        </w:rPr>
        <w:tab/>
        <w:t>i)</w:t>
      </w:r>
      <w:r w:rsidRPr="00A56698">
        <w:rPr>
          <w:rFonts w:cs="Arial"/>
          <w:szCs w:val="22"/>
          <w:lang w:val="es-ES"/>
        </w:rPr>
        <w:tab/>
        <w:t>reembolsará la totalidad o parte de la tasa de búsqueda pagada, o renunciará a su percepción o la reducirá, cuando un informe de búsqueda internacional pueda basarse total o parcialmente en los resultados de una búsqueda anterior (Reglas 16.3 y 41.1);</w:t>
      </w:r>
    </w:p>
    <w:p w:rsidR="003D388F" w:rsidRPr="00A56698" w:rsidRDefault="003D388F" w:rsidP="0047767F">
      <w:pPr>
        <w:pStyle w:val="AgreementText"/>
        <w:keepLines w:val="0"/>
        <w:widowControl/>
        <w:tabs>
          <w:tab w:val="right" w:pos="1276"/>
          <w:tab w:val="left" w:pos="1418"/>
        </w:tabs>
        <w:rPr>
          <w:rFonts w:cs="Arial"/>
          <w:szCs w:val="22"/>
          <w:lang w:val="es-ES"/>
        </w:rPr>
      </w:pPr>
      <w:r w:rsidRPr="00A56698">
        <w:rPr>
          <w:rFonts w:cs="Arial"/>
          <w:szCs w:val="22"/>
          <w:lang w:val="es-ES"/>
        </w:rPr>
        <w:tab/>
        <w:t>ii)</w:t>
      </w:r>
      <w:r w:rsidRPr="00A56698">
        <w:rPr>
          <w:rFonts w:cs="Arial"/>
          <w:szCs w:val="22"/>
          <w:lang w:val="es-ES"/>
        </w:rPr>
        <w:tab/>
        <w:t>reembolsará la tasa de búsqueda cuando la solicitud internacional se retire o se considere retirada antes del comienzo de la búsqueda internacional.</w:t>
      </w:r>
    </w:p>
    <w:p w:rsidR="003D388F" w:rsidRPr="00A56698" w:rsidRDefault="003D388F" w:rsidP="0047767F">
      <w:pPr>
        <w:pStyle w:val="AgreementText"/>
        <w:keepLines w:val="0"/>
        <w:widowControl/>
        <w:rPr>
          <w:lang w:val="es-ES"/>
        </w:rPr>
      </w:pPr>
      <w:r w:rsidRPr="00A56698">
        <w:rPr>
          <w:rFonts w:cs="Arial"/>
          <w:szCs w:val="22"/>
          <w:lang w:val="es-ES"/>
        </w:rPr>
        <w:tab/>
        <w:t>3)</w:t>
      </w:r>
      <w:r w:rsidRPr="00A56698">
        <w:rPr>
          <w:rFonts w:cs="Arial"/>
          <w:szCs w:val="22"/>
          <w:lang w:val="es-ES"/>
        </w:rPr>
        <w:tab/>
        <w:t>En las condiciones y en la medida establecidas en el Anexo D del presente Acuerdo, la Administración reembolsará la totalidad o parte de la tasa de examen preliminar pagada cuando se considere que no se ha presentado la solicitud de examen preliminar internacional (Regla 58.3) o cuando el solicitante retire la solicitud de examen preliminar internacional o la solicitud internacional antes del comienzo del examen preliminar internacional.</w:t>
      </w:r>
    </w:p>
    <w:p w:rsidR="003D388F" w:rsidRPr="00A56698" w:rsidRDefault="003D388F" w:rsidP="0047767F">
      <w:pPr>
        <w:pStyle w:val="AgreementHeading"/>
        <w:keepNext w:val="0"/>
        <w:keepLines w:val="0"/>
        <w:widowControl/>
        <w:rPr>
          <w:lang w:val="es-ES"/>
        </w:rPr>
      </w:pPr>
      <w:r w:rsidRPr="00A56698">
        <w:rPr>
          <w:lang w:val="es-ES"/>
        </w:rPr>
        <w:t>Artículo 6</w:t>
      </w:r>
      <w:r w:rsidRPr="00A56698">
        <w:rPr>
          <w:lang w:val="es-ES"/>
        </w:rPr>
        <w:br/>
        <w:t>Clasificación</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A los fines de lo dispuesto en las Reglas 43.3.a) y 70.5.b), la Administración indicará la clasificación de la materia con arreglo a la Clasificación Internacional de Patentes.</w:t>
      </w:r>
      <w:r w:rsidR="004B45D4" w:rsidRPr="00A56698">
        <w:rPr>
          <w:rFonts w:cs="Arial"/>
          <w:szCs w:val="22"/>
          <w:lang w:val="es-ES"/>
        </w:rPr>
        <w:t xml:space="preserve"> </w:t>
      </w:r>
      <w:r w:rsidRPr="00A56698">
        <w:rPr>
          <w:rFonts w:cs="Arial"/>
          <w:szCs w:val="22"/>
          <w:lang w:val="es-ES"/>
        </w:rPr>
        <w:t>Además, la Administración podrá, de conformidad con las Reglas 43.3 y 70.5, indicar la clasificación de la materia con arreglo a cualquier otra clasificación de patentes especificada en el Anexo E del presente Acuerdo en la medida en que ella decida según lo estipulado en ese Anexo.</w:t>
      </w:r>
    </w:p>
    <w:p w:rsidR="003D388F" w:rsidRPr="00A56698" w:rsidRDefault="003D388F" w:rsidP="0047767F">
      <w:pPr>
        <w:pStyle w:val="AgreementHeading"/>
        <w:widowControl/>
        <w:rPr>
          <w:lang w:val="es-ES"/>
        </w:rPr>
      </w:pPr>
      <w:r w:rsidRPr="00A56698">
        <w:rPr>
          <w:lang w:val="es-ES"/>
        </w:rPr>
        <w:t>Artículo 7</w:t>
      </w:r>
      <w:r w:rsidRPr="00A56698">
        <w:rPr>
          <w:lang w:val="es-ES"/>
        </w:rPr>
        <w:br/>
        <w:t>Idiomas para la correspondencia utilizados por la Administración</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A los fines de la correspondencia, incluidos los formularios, salvo la cursada con la Oficina Internacional, la Administración utilizará el idioma o uno de los idiomas indicados en el Anexo F, habida cuenta del idioma o idiomas indicados en el Anexo A y del idioma o idiomas cuya utilización esté autorizada por la Administración en virtud de lo dispuesto en la Regla 92.2.b).</w:t>
      </w:r>
    </w:p>
    <w:p w:rsidR="003D388F" w:rsidRPr="00A56698" w:rsidRDefault="003D388F" w:rsidP="0047767F">
      <w:pPr>
        <w:pStyle w:val="AgreementHeading"/>
        <w:keepNext w:val="0"/>
        <w:keepLines w:val="0"/>
        <w:widowControl/>
        <w:rPr>
          <w:lang w:val="es-ES"/>
        </w:rPr>
      </w:pPr>
      <w:r w:rsidRPr="00A56698">
        <w:rPr>
          <w:lang w:val="es-ES"/>
        </w:rPr>
        <w:t>Artículo 8</w:t>
      </w:r>
      <w:r w:rsidRPr="00A56698">
        <w:rPr>
          <w:lang w:val="es-ES"/>
        </w:rPr>
        <w:br/>
        <w:t>Búsqueda de tipo internacional</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La Administración realizará búsquedas de tipo internacional en la medida que ella decida según lo estipulado en el Anexo G del presente Acuerdo.</w:t>
      </w:r>
    </w:p>
    <w:p w:rsidR="003D388F" w:rsidRPr="00A56698" w:rsidRDefault="003D388F" w:rsidP="0047767F">
      <w:pPr>
        <w:pStyle w:val="AgreementHeading"/>
        <w:keepNext w:val="0"/>
        <w:keepLines w:val="0"/>
        <w:widowControl/>
        <w:rPr>
          <w:lang w:val="es-ES"/>
        </w:rPr>
      </w:pPr>
      <w:r w:rsidRPr="00A56698">
        <w:rPr>
          <w:lang w:val="es-ES"/>
        </w:rPr>
        <w:t>Artículo 9</w:t>
      </w:r>
      <w:r w:rsidRPr="00A56698">
        <w:rPr>
          <w:lang w:val="es-ES"/>
        </w:rPr>
        <w:br/>
        <w:t>Entrada en vigor</w:t>
      </w:r>
    </w:p>
    <w:p w:rsidR="003D388F" w:rsidRPr="00A56698" w:rsidRDefault="003D388F" w:rsidP="0047767F">
      <w:pPr>
        <w:pStyle w:val="AgreementText"/>
        <w:keepLines w:val="0"/>
        <w:widowControl/>
        <w:rPr>
          <w:rFonts w:cs="Arial"/>
          <w:i/>
          <w:szCs w:val="22"/>
          <w:lang w:val="es-ES"/>
        </w:rPr>
      </w:pPr>
      <w:r w:rsidRPr="00A56698">
        <w:rPr>
          <w:rFonts w:cs="Arial"/>
          <w:szCs w:val="22"/>
          <w:lang w:val="es-ES"/>
        </w:rPr>
        <w:tab/>
        <w:t xml:space="preserve">El presente acuerdo entrará en vigor </w:t>
      </w:r>
      <w:r w:rsidRPr="00A56698">
        <w:rPr>
          <w:rStyle w:val="InsertedText"/>
          <w:color w:val="auto"/>
          <w:u w:val="none"/>
          <w:lang w:val="es-ES"/>
        </w:rPr>
        <w:t>en la fecha prevista en la notificación por escrito enviada por el Gobierno del Canadá a la Oficina Internacional de la Organización Mundial de la Propiedad Intelectual para informar acerca de la finalización de los procedimientos nacionales necesarios para la entrada en vigor del presente Acuerdo.</w:t>
      </w:r>
    </w:p>
    <w:p w:rsidR="003D388F" w:rsidRPr="00A56698" w:rsidRDefault="003D388F" w:rsidP="0047767F">
      <w:pPr>
        <w:pStyle w:val="AgreementHeading"/>
        <w:keepNext w:val="0"/>
        <w:keepLines w:val="0"/>
        <w:widowControl/>
        <w:rPr>
          <w:lang w:val="es-ES"/>
        </w:rPr>
      </w:pPr>
      <w:r w:rsidRPr="00A56698">
        <w:rPr>
          <w:lang w:val="es-ES"/>
        </w:rPr>
        <w:t>Artículo 10</w:t>
      </w:r>
      <w:r w:rsidRPr="00A56698">
        <w:rPr>
          <w:lang w:val="es-ES"/>
        </w:rPr>
        <w:br/>
        <w:t>Duración y posibilidad de renovación</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 xml:space="preserve">El presente Acuerdo tendrá vigencia hasta el 31 de diciembre de 2027. A más tardar en julio de 2026, las </w:t>
      </w:r>
      <w:r w:rsidRPr="00A56698">
        <w:rPr>
          <w:rStyle w:val="InsertedText"/>
          <w:color w:val="auto"/>
          <w:u w:val="none"/>
          <w:lang w:val="es-ES"/>
        </w:rPr>
        <w:t>Partes</w:t>
      </w:r>
      <w:r w:rsidRPr="00A56698">
        <w:rPr>
          <w:rFonts w:cs="Arial"/>
          <w:szCs w:val="22"/>
          <w:lang w:val="es-ES"/>
        </w:rPr>
        <w:t xml:space="preserve"> iniciarán negociaciones para su renovación.</w:t>
      </w:r>
    </w:p>
    <w:p w:rsidR="003D388F" w:rsidRPr="00A56698" w:rsidRDefault="003D388F" w:rsidP="0047767F">
      <w:pPr>
        <w:pStyle w:val="AgreementHeading"/>
        <w:keepNext w:val="0"/>
        <w:keepLines w:val="0"/>
        <w:widowControl/>
        <w:rPr>
          <w:lang w:val="es-ES"/>
        </w:rPr>
      </w:pPr>
      <w:r w:rsidRPr="00A56698">
        <w:rPr>
          <w:lang w:val="es-ES"/>
        </w:rPr>
        <w:t>Artículo 11</w:t>
      </w:r>
      <w:r w:rsidRPr="00A56698">
        <w:rPr>
          <w:lang w:val="es-ES"/>
        </w:rPr>
        <w:br/>
        <w:t>Modificaciones</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1)</w:t>
      </w:r>
      <w:r w:rsidRPr="00A56698">
        <w:rPr>
          <w:rFonts w:cs="Arial"/>
          <w:szCs w:val="22"/>
          <w:lang w:val="es-ES"/>
        </w:rPr>
        <w:tab/>
        <w:t>Sin perjuicio de lo dispuesto en los párrafos 2 y 3, y con la aprobación por la Asamblea de la Unión Internacional de Cooperación en materia de Patentes, el presente Acuerdo podrá ser modificado por mutuo acuerdo entre las</w:t>
      </w:r>
      <w:r w:rsidRPr="00A56698">
        <w:rPr>
          <w:rFonts w:eastAsia="SimSun"/>
          <w:lang w:val="es-ES"/>
        </w:rPr>
        <w:t xml:space="preserve"> </w:t>
      </w:r>
      <w:r w:rsidRPr="00A56698">
        <w:rPr>
          <w:rStyle w:val="InsertedText"/>
          <w:rFonts w:eastAsia="SimSun"/>
          <w:color w:val="auto"/>
          <w:u w:val="none"/>
          <w:lang w:val="es-ES"/>
        </w:rPr>
        <w:t>Partes</w:t>
      </w:r>
      <w:r w:rsidRPr="00A56698">
        <w:rPr>
          <w:rFonts w:cs="Arial"/>
          <w:szCs w:val="22"/>
          <w:lang w:val="es-ES"/>
        </w:rPr>
        <w:t xml:space="preserve">; las modificaciones surtirán efecto </w:t>
      </w:r>
      <w:r w:rsidRPr="00A56698">
        <w:rPr>
          <w:rStyle w:val="InsertedText"/>
          <w:color w:val="auto"/>
          <w:u w:val="none"/>
          <w:lang w:val="es-ES"/>
        </w:rPr>
        <w:t>de conformidad con el proceso establecido en el Artículo 9 del presente Acuerdo</w:t>
      </w:r>
      <w:r w:rsidRPr="00A56698">
        <w:rPr>
          <w:rFonts w:cs="Arial"/>
          <w:szCs w:val="22"/>
          <w:lang w:val="es-ES"/>
        </w:rPr>
        <w:t>.</w:t>
      </w:r>
    </w:p>
    <w:p w:rsidR="003D388F" w:rsidRPr="00A56698" w:rsidRDefault="003D388F" w:rsidP="0047767F">
      <w:pPr>
        <w:pStyle w:val="AgreementText"/>
        <w:keepLines w:val="0"/>
        <w:widowControl/>
        <w:rPr>
          <w:highlight w:val="yellow"/>
          <w:lang w:val="es-ES"/>
        </w:rPr>
      </w:pPr>
      <w:r w:rsidRPr="00A56698">
        <w:rPr>
          <w:lang w:val="es-ES"/>
        </w:rPr>
        <w:tab/>
        <w:t>2)</w:t>
      </w:r>
      <w:r w:rsidRPr="00A56698">
        <w:rPr>
          <w:lang w:val="es-ES"/>
        </w:rPr>
        <w:tab/>
        <w:t>Sin perjuicio de lo dispuesto en el párrafo 3, podrán efectuarse modificaciones a los Anexos del presente Acuerdo previo acuerdo entre el director general de la Organización Mundial de la Propiedad Intelectual y</w:t>
      </w:r>
      <w:r w:rsidRPr="00A56698">
        <w:rPr>
          <w:rFonts w:eastAsia="SimSun"/>
          <w:lang w:val="es-ES"/>
        </w:rPr>
        <w:t xml:space="preserve"> </w:t>
      </w:r>
      <w:r w:rsidRPr="00A56698">
        <w:rPr>
          <w:rStyle w:val="InsertedText"/>
          <w:rFonts w:eastAsia="SimSun"/>
          <w:color w:val="auto"/>
          <w:u w:val="none"/>
          <w:lang w:val="es-ES"/>
        </w:rPr>
        <w:t>el Gobierno del Canadá</w:t>
      </w:r>
      <w:r w:rsidRPr="00A56698">
        <w:rPr>
          <w:lang w:val="es-ES"/>
        </w:rPr>
        <w:t>; y, a reserva de lo dispuesto en el párrafo 4, las modificaciones surtirán efecto</w:t>
      </w:r>
      <w:r w:rsidRPr="00A56698">
        <w:rPr>
          <w:rFonts w:cs="Arial"/>
          <w:szCs w:val="22"/>
          <w:lang w:val="es-ES"/>
        </w:rPr>
        <w:t xml:space="preserve"> </w:t>
      </w:r>
      <w:r w:rsidRPr="00A56698">
        <w:rPr>
          <w:rStyle w:val="InsertedText"/>
          <w:color w:val="auto"/>
          <w:u w:val="none"/>
          <w:lang w:val="es-ES"/>
        </w:rPr>
        <w:t>de conformidad con el proceso establecido en el Artículo 9 del presente Acuerdo</w:t>
      </w:r>
      <w:r w:rsidRPr="00A56698">
        <w:rPr>
          <w:lang w:val="es-ES"/>
        </w:rPr>
        <w:t>.</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3)</w:t>
      </w:r>
      <w:r w:rsidRPr="00A56698">
        <w:rPr>
          <w:rFonts w:cs="Arial"/>
          <w:szCs w:val="22"/>
          <w:lang w:val="es-ES"/>
        </w:rPr>
        <w:tab/>
        <w:t>Mediante notificación al director general de la Organización Mundial de la Propiedad Intelectual,</w:t>
      </w:r>
      <w:r w:rsidRPr="00A56698">
        <w:rPr>
          <w:rStyle w:val="DeletedtextChar"/>
          <w:strike w:val="0"/>
          <w:color w:val="auto"/>
          <w:lang w:val="es-ES"/>
        </w:rPr>
        <w:t xml:space="preserve"> </w:t>
      </w:r>
      <w:r w:rsidRPr="00A56698">
        <w:rPr>
          <w:rStyle w:val="InsertedText"/>
          <w:rFonts w:eastAsia="SimSun"/>
          <w:color w:val="auto"/>
          <w:u w:val="none"/>
          <w:lang w:val="es-ES"/>
        </w:rPr>
        <w:t>el Gobierno del Canadá</w:t>
      </w:r>
      <w:r w:rsidRPr="00A56698">
        <w:rPr>
          <w:rFonts w:cs="Arial"/>
          <w:szCs w:val="22"/>
          <w:lang w:val="es-ES"/>
        </w:rPr>
        <w:t xml:space="preserve"> podrá:</w:t>
      </w:r>
    </w:p>
    <w:p w:rsidR="003D388F" w:rsidRPr="00A56698" w:rsidRDefault="003D388F" w:rsidP="0047767F">
      <w:pPr>
        <w:pStyle w:val="AgreementTexti"/>
        <w:keepLines w:val="0"/>
        <w:widowControl/>
        <w:rPr>
          <w:lang w:val="es-ES"/>
        </w:rPr>
      </w:pPr>
      <w:r w:rsidRPr="00A56698">
        <w:rPr>
          <w:lang w:val="es-ES"/>
        </w:rPr>
        <w:tab/>
        <w:t>i)</w:t>
      </w:r>
      <w:r w:rsidRPr="00A56698">
        <w:rPr>
          <w:lang w:val="es-ES"/>
        </w:rPr>
        <w:tab/>
        <w:t>agregar Estados e idiomas a los contenidos en el Anexo A del presente Acuerdo;</w:t>
      </w:r>
    </w:p>
    <w:p w:rsidR="003D388F" w:rsidRPr="00A56698" w:rsidRDefault="003D388F" w:rsidP="0047767F">
      <w:pPr>
        <w:pStyle w:val="AgreementTexti"/>
        <w:keepLines w:val="0"/>
        <w:widowControl/>
        <w:rPr>
          <w:lang w:val="es-ES"/>
        </w:rPr>
      </w:pPr>
      <w:r w:rsidRPr="00A56698">
        <w:rPr>
          <w:lang w:val="es-ES"/>
        </w:rPr>
        <w:tab/>
        <w:t>ii)</w:t>
      </w:r>
      <w:r w:rsidRPr="00A56698">
        <w:rPr>
          <w:lang w:val="es-ES"/>
        </w:rPr>
        <w:tab/>
        <w:t>modificar las indicaciones contenidas en el Anexo B del presente Acuerdo en relación con las búsquedas internacionales suplementarias;</w:t>
      </w:r>
    </w:p>
    <w:p w:rsidR="003D388F" w:rsidRPr="00A56698" w:rsidRDefault="003D388F" w:rsidP="0047767F">
      <w:pPr>
        <w:pStyle w:val="AgreementTexti"/>
        <w:keepLines w:val="0"/>
        <w:widowControl/>
        <w:rPr>
          <w:lang w:val="es-ES"/>
        </w:rPr>
      </w:pPr>
      <w:r w:rsidRPr="00A56698">
        <w:rPr>
          <w:lang w:val="es-ES"/>
        </w:rPr>
        <w:tab/>
        <w:t>iii)</w:t>
      </w:r>
      <w:r w:rsidRPr="00A56698">
        <w:rPr>
          <w:lang w:val="es-ES"/>
        </w:rPr>
        <w:tab/>
        <w:t>modificar la tabla de tasas y cantidades contenida en el Anexo D del presente Acuerdo;</w:t>
      </w:r>
    </w:p>
    <w:p w:rsidR="003D388F" w:rsidRPr="00A56698" w:rsidRDefault="003D388F" w:rsidP="0047767F">
      <w:pPr>
        <w:pStyle w:val="AgreementTexti"/>
        <w:keepLines w:val="0"/>
        <w:widowControl/>
        <w:rPr>
          <w:lang w:val="es-ES"/>
        </w:rPr>
      </w:pPr>
      <w:r w:rsidRPr="00A56698">
        <w:rPr>
          <w:lang w:val="es-ES"/>
        </w:rPr>
        <w:tab/>
        <w:t xml:space="preserve">iv) </w:t>
      </w:r>
      <w:r w:rsidRPr="00A56698">
        <w:rPr>
          <w:lang w:val="es-ES"/>
        </w:rPr>
        <w:tab/>
        <w:t>modificar las indicaciones contenidas en el Anexo E del presente Acuerdo en relación con los sistemas de clasificación de patentes;</w:t>
      </w:r>
    </w:p>
    <w:p w:rsidR="003D388F" w:rsidRPr="00A56698" w:rsidRDefault="003D388F" w:rsidP="0047767F">
      <w:pPr>
        <w:pStyle w:val="AgreementTexti"/>
        <w:keepLines w:val="0"/>
        <w:widowControl/>
        <w:rPr>
          <w:lang w:val="es-ES"/>
        </w:rPr>
      </w:pPr>
      <w:r w:rsidRPr="00A56698">
        <w:rPr>
          <w:lang w:val="es-ES"/>
        </w:rPr>
        <w:tab/>
        <w:t>v)</w:t>
      </w:r>
      <w:r w:rsidRPr="00A56698">
        <w:rPr>
          <w:lang w:val="es-ES"/>
        </w:rPr>
        <w:tab/>
        <w:t>modificar la lista de los idiomas de correspondencia contenida en el Anexo F del presente Acuerdo;</w:t>
      </w:r>
    </w:p>
    <w:p w:rsidR="003D388F" w:rsidRPr="00A56698" w:rsidRDefault="003D388F" w:rsidP="0047767F">
      <w:pPr>
        <w:pStyle w:val="AgreementTexti"/>
        <w:keepLines w:val="0"/>
        <w:widowControl/>
        <w:rPr>
          <w:lang w:val="es-ES"/>
        </w:rPr>
      </w:pPr>
      <w:r w:rsidRPr="00A56698">
        <w:rPr>
          <w:lang w:val="es-ES"/>
        </w:rPr>
        <w:tab/>
        <w:t>vi)</w:t>
      </w:r>
      <w:r w:rsidRPr="00A56698">
        <w:rPr>
          <w:lang w:val="es-ES"/>
        </w:rPr>
        <w:tab/>
        <w:t>modificar las indicaciones contenidas en el Anexo G del presente Acuerdo en relación con las búsquedas de tipo internacional.</w:t>
      </w:r>
    </w:p>
    <w:p w:rsidR="003D388F" w:rsidRPr="00A56698" w:rsidRDefault="003D388F" w:rsidP="0047767F">
      <w:pPr>
        <w:pStyle w:val="AgreementText"/>
        <w:keepLines w:val="0"/>
        <w:widowControl/>
        <w:rPr>
          <w:rStyle w:val="InsertedText"/>
          <w:color w:val="auto"/>
          <w:lang w:val="es-ES"/>
        </w:rPr>
      </w:pPr>
      <w:r w:rsidRPr="00A56698">
        <w:rPr>
          <w:lang w:val="es-ES"/>
        </w:rPr>
        <w:tab/>
        <w:t>4)</w:t>
      </w:r>
      <w:r w:rsidRPr="00A56698">
        <w:rPr>
          <w:lang w:val="es-ES"/>
        </w:rPr>
        <w:tab/>
        <w:t>Toda modificación notificada en virtud de lo dispuesto en el párrafo 3 surtirá efecto en la fecha especificada en la notificación, a condición de que:</w:t>
      </w:r>
    </w:p>
    <w:p w:rsidR="003D388F" w:rsidRPr="00A56698" w:rsidRDefault="003D388F" w:rsidP="0047767F">
      <w:pPr>
        <w:pStyle w:val="AgreementTexti"/>
        <w:keepLines w:val="0"/>
        <w:widowControl/>
        <w:rPr>
          <w:lang w:val="es-ES"/>
        </w:rPr>
      </w:pPr>
      <w:r w:rsidRPr="00A56698">
        <w:rPr>
          <w:lang w:val="es-ES"/>
        </w:rPr>
        <w:tab/>
        <w:t>i)</w:t>
      </w:r>
      <w:r w:rsidRPr="00A56698">
        <w:rPr>
          <w:lang w:val="es-ES"/>
        </w:rPr>
        <w:tab/>
        <w:t>dicha fecha, respecto de una modificación del Anexo B al efecto de que la Administración dejará de efectuar búsquedas internacionales suplementarias, sea al menos seis meses posterior a la fecha en que la Oficina Internacional reciba la notificación, y</w:t>
      </w:r>
    </w:p>
    <w:p w:rsidR="003D388F" w:rsidRPr="00A56698" w:rsidRDefault="003D388F" w:rsidP="0047767F">
      <w:pPr>
        <w:pStyle w:val="AgreementTexti"/>
        <w:keepLines w:val="0"/>
        <w:widowControl/>
        <w:rPr>
          <w:lang w:val="es-ES"/>
        </w:rPr>
      </w:pPr>
      <w:r w:rsidRPr="00A56698">
        <w:rPr>
          <w:lang w:val="es-ES"/>
        </w:rPr>
        <w:tab/>
        <w:t>ii)</w:t>
      </w:r>
      <w:r w:rsidRPr="00A56698">
        <w:rPr>
          <w:lang w:val="es-ES"/>
        </w:rPr>
        <w:tab/>
        <w:t>dicha fecha, respecto de cualquier modificación en la moneda o en el importe de tasas o cantidades contenidas en el Anexo D, por toda adición de nuevas tasas o cantidades o toda modificación en las condiciones del reembolso o reducción de las tasas según conste en el Anexo D, sea al menos dos meses posterior a la fecha en que la Oficina Internacional reciba la notificación.</w:t>
      </w:r>
    </w:p>
    <w:p w:rsidR="003D388F" w:rsidRPr="00A56698" w:rsidRDefault="003D388F" w:rsidP="0047767F">
      <w:pPr>
        <w:pStyle w:val="AgreementHeading"/>
        <w:keepNext w:val="0"/>
        <w:keepLines w:val="0"/>
        <w:widowControl/>
        <w:rPr>
          <w:lang w:val="es-ES"/>
        </w:rPr>
      </w:pPr>
      <w:r w:rsidRPr="00A56698">
        <w:rPr>
          <w:lang w:val="es-ES"/>
        </w:rPr>
        <w:t>Artículo 12</w:t>
      </w:r>
      <w:r w:rsidRPr="00A56698">
        <w:rPr>
          <w:lang w:val="es-ES"/>
        </w:rPr>
        <w:br/>
        <w:t>Rescisión del Acuerdo</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1)</w:t>
      </w:r>
      <w:r w:rsidRPr="00A56698">
        <w:rPr>
          <w:rFonts w:cs="Arial"/>
          <w:szCs w:val="22"/>
          <w:lang w:val="es-ES"/>
        </w:rPr>
        <w:tab/>
        <w:t>El presente Acuerdo podrá ser rescindido antes del 31 de diciembre de 2027:</w:t>
      </w:r>
    </w:p>
    <w:p w:rsidR="003D388F" w:rsidRPr="00A56698" w:rsidRDefault="003D388F" w:rsidP="0047767F">
      <w:pPr>
        <w:pStyle w:val="AgreementText"/>
        <w:keepLines w:val="0"/>
        <w:widowControl/>
        <w:tabs>
          <w:tab w:val="right" w:pos="1276"/>
          <w:tab w:val="left" w:pos="1418"/>
        </w:tabs>
        <w:rPr>
          <w:rFonts w:cs="Arial"/>
          <w:szCs w:val="22"/>
          <w:lang w:val="es-ES"/>
        </w:rPr>
      </w:pPr>
      <w:r w:rsidRPr="00A56698">
        <w:rPr>
          <w:rFonts w:cs="Arial"/>
          <w:szCs w:val="22"/>
          <w:lang w:val="es-ES"/>
        </w:rPr>
        <w:tab/>
        <w:t>i)</w:t>
      </w:r>
      <w:r w:rsidRPr="00A56698">
        <w:rPr>
          <w:rFonts w:cs="Arial"/>
          <w:szCs w:val="22"/>
          <w:lang w:val="es-ES"/>
        </w:rPr>
        <w:tab/>
        <w:t xml:space="preserve">si el </w:t>
      </w:r>
      <w:r w:rsidRPr="00A56698">
        <w:rPr>
          <w:lang w:val="es-ES"/>
        </w:rPr>
        <w:t>Gobierno del Canadá</w:t>
      </w:r>
      <w:r w:rsidRPr="00A56698">
        <w:rPr>
          <w:rFonts w:cs="Arial"/>
          <w:szCs w:val="22"/>
          <w:lang w:val="es-ES"/>
        </w:rPr>
        <w:t xml:space="preserve"> notifica por escrito al director general de la Organización Mundial de la Propiedad Intelectual la rescisión del presente Acuerdo; o</w:t>
      </w:r>
    </w:p>
    <w:p w:rsidR="003D388F" w:rsidRPr="00A56698" w:rsidRDefault="003D388F" w:rsidP="0047767F">
      <w:pPr>
        <w:pStyle w:val="AgreementText"/>
        <w:keepLines w:val="0"/>
        <w:widowControl/>
        <w:tabs>
          <w:tab w:val="right" w:pos="1276"/>
          <w:tab w:val="left" w:pos="1418"/>
        </w:tabs>
        <w:rPr>
          <w:rFonts w:cs="Arial"/>
          <w:szCs w:val="22"/>
          <w:lang w:val="es-ES"/>
        </w:rPr>
      </w:pPr>
      <w:r w:rsidRPr="00A56698">
        <w:rPr>
          <w:rFonts w:cs="Arial"/>
          <w:szCs w:val="22"/>
          <w:lang w:val="es-ES"/>
        </w:rPr>
        <w:tab/>
        <w:t>ii)</w:t>
      </w:r>
      <w:r w:rsidRPr="00A56698">
        <w:rPr>
          <w:rFonts w:cs="Arial"/>
          <w:szCs w:val="22"/>
          <w:lang w:val="es-ES"/>
        </w:rPr>
        <w:tab/>
        <w:t xml:space="preserve">si el director general de la Organización Mundial de la Propiedad Intelectual notifica por escrito al </w:t>
      </w:r>
      <w:r w:rsidRPr="00A56698">
        <w:rPr>
          <w:lang w:val="es-ES"/>
        </w:rPr>
        <w:t>Gobierno del Canadá</w:t>
      </w:r>
      <w:r w:rsidRPr="00A56698">
        <w:rPr>
          <w:rFonts w:cs="Arial"/>
          <w:szCs w:val="22"/>
          <w:lang w:val="es-ES"/>
        </w:rPr>
        <w:t xml:space="preserve"> la rescisión del presente Acuerdo.</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2)</w:t>
      </w:r>
      <w:r w:rsidRPr="00A56698">
        <w:rPr>
          <w:rFonts w:cs="Arial"/>
          <w:szCs w:val="22"/>
          <w:lang w:val="es-ES"/>
        </w:rPr>
        <w:tab/>
        <w:t>La rescisión del presente Acuerdo en virtud de lo dispuesto en el párrafo 1 surtirá efecto un año después de la recepción de la notificación por la otra parte, salvo que en dicha notificación se especifique un período superior o que ambas partes decidan un período más breve.</w:t>
      </w:r>
    </w:p>
    <w:p w:rsidR="003D388F" w:rsidRPr="00A56698" w:rsidRDefault="003D388F" w:rsidP="0047767F">
      <w:pPr>
        <w:pStyle w:val="AgreementText"/>
        <w:keepLines w:val="0"/>
        <w:widowControl/>
        <w:ind w:firstLine="720"/>
        <w:rPr>
          <w:rFonts w:cs="Arial"/>
          <w:szCs w:val="22"/>
          <w:lang w:val="es-ES"/>
        </w:rPr>
      </w:pPr>
      <w:r w:rsidRPr="00A56698">
        <w:rPr>
          <w:rFonts w:cs="Arial"/>
          <w:i/>
          <w:szCs w:val="22"/>
          <w:lang w:val="es-ES"/>
        </w:rPr>
        <w:t>En fe de lo cual</w:t>
      </w:r>
      <w:r w:rsidRPr="00A56698">
        <w:rPr>
          <w:rFonts w:cs="Arial"/>
          <w:szCs w:val="22"/>
          <w:lang w:val="es-ES"/>
        </w:rPr>
        <w:t>, las partes han concertado el presente Acuerdo.</w:t>
      </w:r>
    </w:p>
    <w:p w:rsidR="003D388F" w:rsidRPr="00A56698" w:rsidRDefault="003D388F" w:rsidP="0047767F">
      <w:pPr>
        <w:pStyle w:val="AgreementText"/>
        <w:keepLines w:val="0"/>
        <w:widowControl/>
        <w:rPr>
          <w:rFonts w:cs="Arial"/>
          <w:szCs w:val="22"/>
          <w:lang w:val="es-ES"/>
        </w:rPr>
      </w:pPr>
      <w:r w:rsidRPr="00A56698">
        <w:rPr>
          <w:rFonts w:cs="Arial"/>
          <w:szCs w:val="22"/>
          <w:lang w:val="es-ES"/>
        </w:rPr>
        <w:tab/>
        <w:t xml:space="preserve">Hecho en </w:t>
      </w:r>
      <w:r w:rsidRPr="00A56698">
        <w:rPr>
          <w:rFonts w:cs="Arial"/>
          <w:i/>
          <w:szCs w:val="22"/>
          <w:lang w:val="es-ES"/>
        </w:rPr>
        <w:t>[ciudad]</w:t>
      </w:r>
      <w:r w:rsidRPr="00A56698">
        <w:rPr>
          <w:rFonts w:cs="Arial"/>
          <w:szCs w:val="22"/>
          <w:lang w:val="es-ES"/>
        </w:rPr>
        <w:t xml:space="preserve">, el </w:t>
      </w:r>
      <w:r w:rsidRPr="00A56698">
        <w:rPr>
          <w:rFonts w:cs="Arial"/>
          <w:i/>
          <w:szCs w:val="22"/>
          <w:lang w:val="es-ES"/>
        </w:rPr>
        <w:t>[fecha]</w:t>
      </w:r>
      <w:r w:rsidRPr="00A56698">
        <w:rPr>
          <w:rFonts w:cs="Arial"/>
          <w:szCs w:val="22"/>
          <w:lang w:val="es-ES"/>
        </w:rPr>
        <w:t>, en dos originales, en inglés y francés, siendo ambos textos igualmente fehacientes.</w:t>
      </w:r>
    </w:p>
    <w:tbl>
      <w:tblPr>
        <w:tblW w:w="0" w:type="auto"/>
        <w:tblLayout w:type="fixed"/>
        <w:tblLook w:val="04A0" w:firstRow="1" w:lastRow="0" w:firstColumn="1" w:lastColumn="0" w:noHBand="0" w:noVBand="1"/>
      </w:tblPr>
      <w:tblGrid>
        <w:gridCol w:w="4643"/>
        <w:gridCol w:w="4643"/>
      </w:tblGrid>
      <w:tr w:rsidR="003D388F" w:rsidRPr="00E536AF" w:rsidTr="003D388F">
        <w:trPr>
          <w:trHeight w:val="662"/>
        </w:trPr>
        <w:tc>
          <w:tcPr>
            <w:tcW w:w="4643" w:type="dxa"/>
            <w:hideMark/>
          </w:tcPr>
          <w:p w:rsidR="003D388F" w:rsidRPr="00A56698" w:rsidRDefault="003D388F" w:rsidP="0047767F">
            <w:pPr>
              <w:pStyle w:val="AgreementText"/>
              <w:keepLines w:val="0"/>
              <w:widowControl/>
              <w:tabs>
                <w:tab w:val="left" w:pos="4536"/>
              </w:tabs>
              <w:rPr>
                <w:rFonts w:cs="Arial"/>
                <w:szCs w:val="22"/>
                <w:lang w:val="es-ES"/>
              </w:rPr>
            </w:pPr>
            <w:r w:rsidRPr="00A56698">
              <w:rPr>
                <w:rStyle w:val="InsertedText"/>
                <w:color w:val="auto"/>
                <w:u w:val="none"/>
                <w:lang w:val="es-ES"/>
              </w:rPr>
              <w:t xml:space="preserve">Por el </w:t>
            </w:r>
            <w:r w:rsidRPr="00A56698">
              <w:rPr>
                <w:lang w:val="es-ES"/>
              </w:rPr>
              <w:t>Gobierno del Canadá</w:t>
            </w:r>
            <w:r w:rsidRPr="00A56698">
              <w:rPr>
                <w:rFonts w:cs="Arial"/>
                <w:szCs w:val="22"/>
                <w:lang w:val="es-ES"/>
              </w:rPr>
              <w:t>:</w:t>
            </w:r>
          </w:p>
        </w:tc>
        <w:tc>
          <w:tcPr>
            <w:tcW w:w="4643" w:type="dxa"/>
            <w:hideMark/>
          </w:tcPr>
          <w:p w:rsidR="003D388F" w:rsidRPr="00A56698" w:rsidRDefault="003D388F" w:rsidP="0047767F">
            <w:pPr>
              <w:pStyle w:val="AgreementText"/>
              <w:keepLines w:val="0"/>
              <w:widowControl/>
              <w:tabs>
                <w:tab w:val="left" w:pos="4536"/>
              </w:tabs>
              <w:rPr>
                <w:rFonts w:cs="Arial"/>
                <w:szCs w:val="22"/>
                <w:lang w:val="es-ES"/>
              </w:rPr>
            </w:pPr>
            <w:r w:rsidRPr="00A56698">
              <w:rPr>
                <w:rFonts w:cs="Arial"/>
                <w:szCs w:val="22"/>
                <w:lang w:val="es-ES"/>
              </w:rPr>
              <w:t>Por la Oficina Internacional de la Organización Mundial de la Propiedad Intelectual:</w:t>
            </w:r>
          </w:p>
        </w:tc>
      </w:tr>
    </w:tbl>
    <w:p w:rsidR="0035176D" w:rsidRPr="00A56698" w:rsidRDefault="0035176D" w:rsidP="0047767F">
      <w:pPr>
        <w:rPr>
          <w:lang w:val="es-ES"/>
        </w:rPr>
      </w:pPr>
    </w:p>
    <w:p w:rsidR="003D388F" w:rsidRPr="00A56698" w:rsidRDefault="003D388F" w:rsidP="0047767F">
      <w:pPr>
        <w:rPr>
          <w:szCs w:val="22"/>
          <w:u w:val="single"/>
          <w:lang w:val="es-ES"/>
        </w:rPr>
      </w:pPr>
      <w:r w:rsidRPr="00A56698">
        <w:rPr>
          <w:i/>
          <w:lang w:val="es-ES"/>
        </w:rPr>
        <w:t>[No se reproducen los Anexos del Acuerdo]</w:t>
      </w:r>
    </w:p>
    <w:p w:rsidR="000765C4" w:rsidRPr="00A56698" w:rsidRDefault="003D388F" w:rsidP="0047767F">
      <w:pPr>
        <w:pStyle w:val="Endofdocument-Annex"/>
        <w:spacing w:before="480"/>
        <w:rPr>
          <w:lang w:val="es-ES"/>
        </w:rPr>
      </w:pPr>
      <w:r w:rsidRPr="00A56698">
        <w:rPr>
          <w:lang w:val="es-ES"/>
        </w:rPr>
        <w:t>[Fin del An</w:t>
      </w:r>
      <w:r w:rsidR="0035176D" w:rsidRPr="00A56698">
        <w:rPr>
          <w:lang w:val="es-ES"/>
        </w:rPr>
        <w:t>ex</w:t>
      </w:r>
      <w:r w:rsidRPr="00A56698">
        <w:rPr>
          <w:lang w:val="es-ES"/>
        </w:rPr>
        <w:t>o III y del</w:t>
      </w:r>
      <w:r w:rsidR="0035176D" w:rsidRPr="00A56698">
        <w:rPr>
          <w:lang w:val="es-ES"/>
        </w:rPr>
        <w:t xml:space="preserve"> document</w:t>
      </w:r>
      <w:r w:rsidRPr="00A56698">
        <w:rPr>
          <w:lang w:val="es-ES"/>
        </w:rPr>
        <w:t>o</w:t>
      </w:r>
      <w:r w:rsidR="0035176D" w:rsidRPr="00A56698">
        <w:rPr>
          <w:lang w:val="es-ES"/>
        </w:rPr>
        <w:t>]</w:t>
      </w:r>
    </w:p>
    <w:sectPr w:rsidR="000765C4" w:rsidRPr="00A56698" w:rsidSect="0047767F">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8F" w:rsidRDefault="003D388F">
      <w:r>
        <w:separator/>
      </w:r>
    </w:p>
  </w:endnote>
  <w:endnote w:type="continuationSeparator" w:id="0">
    <w:p w:rsidR="003D388F" w:rsidRDefault="003D388F" w:rsidP="003B38C1">
      <w:r>
        <w:separator/>
      </w:r>
    </w:p>
    <w:p w:rsidR="003D388F" w:rsidRPr="003B38C1" w:rsidRDefault="003D388F" w:rsidP="003B38C1">
      <w:pPr>
        <w:spacing w:after="60"/>
        <w:rPr>
          <w:sz w:val="17"/>
        </w:rPr>
      </w:pPr>
      <w:r>
        <w:rPr>
          <w:sz w:val="17"/>
        </w:rPr>
        <w:t>[Endnote continued from previous page]</w:t>
      </w:r>
    </w:p>
  </w:endnote>
  <w:endnote w:type="continuationNotice" w:id="1">
    <w:p w:rsidR="003D388F" w:rsidRPr="003B38C1" w:rsidRDefault="003D38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8F" w:rsidRDefault="003D388F">
      <w:r>
        <w:separator/>
      </w:r>
    </w:p>
  </w:footnote>
  <w:footnote w:type="continuationSeparator" w:id="0">
    <w:p w:rsidR="003D388F" w:rsidRDefault="003D388F" w:rsidP="008B60B2">
      <w:r>
        <w:separator/>
      </w:r>
    </w:p>
    <w:p w:rsidR="003D388F" w:rsidRPr="00ED77FB" w:rsidRDefault="003D388F" w:rsidP="008B60B2">
      <w:pPr>
        <w:spacing w:after="60"/>
        <w:rPr>
          <w:sz w:val="17"/>
          <w:szCs w:val="17"/>
        </w:rPr>
      </w:pPr>
      <w:r w:rsidRPr="00ED77FB">
        <w:rPr>
          <w:sz w:val="17"/>
          <w:szCs w:val="17"/>
        </w:rPr>
        <w:t>[Footnote continued from previous page]</w:t>
      </w:r>
    </w:p>
  </w:footnote>
  <w:footnote w:type="continuationNotice" w:id="1">
    <w:p w:rsidR="003D388F" w:rsidRPr="00ED77FB" w:rsidRDefault="003D388F" w:rsidP="008B60B2">
      <w:pPr>
        <w:spacing w:before="60"/>
        <w:jc w:val="right"/>
        <w:rPr>
          <w:sz w:val="17"/>
          <w:szCs w:val="17"/>
        </w:rPr>
      </w:pPr>
      <w:r w:rsidRPr="00ED77FB">
        <w:rPr>
          <w:sz w:val="17"/>
          <w:szCs w:val="17"/>
        </w:rPr>
        <w:t>[Footnote continued on next page]</w:t>
      </w:r>
    </w:p>
  </w:footnote>
  <w:footnote w:id="2">
    <w:p w:rsidR="003D388F" w:rsidRPr="00CB76FA" w:rsidRDefault="003D388F" w:rsidP="0035176D">
      <w:pPr>
        <w:pStyle w:val="FootnoteText"/>
        <w:rPr>
          <w:lang w:val="es-ES_tradnl"/>
        </w:rPr>
      </w:pPr>
      <w:r>
        <w:rPr>
          <w:rStyle w:val="FootnoteReference"/>
        </w:rPr>
        <w:footnoteRef/>
      </w:r>
      <w:r w:rsidRPr="00CB76FA">
        <w:rPr>
          <w:lang w:val="es-ES_tradnl"/>
        </w:rPr>
        <w:t xml:space="preserve"> El texto que se propone añadir aparece subrayado, mientra</w:t>
      </w:r>
      <w:r>
        <w:rPr>
          <w:lang w:val="es-ES_tradnl"/>
        </w:rPr>
        <w:t>s que el que se propone suprimi</w:t>
      </w:r>
      <w:r w:rsidRPr="00CB76FA">
        <w:rPr>
          <w:lang w:val="es-ES_tradnl"/>
        </w:rPr>
        <w:t>r aparece tachado.</w:t>
      </w:r>
    </w:p>
  </w:footnote>
  <w:footnote w:id="3">
    <w:p w:rsidR="003D388F" w:rsidRPr="003D388F" w:rsidRDefault="003D388F" w:rsidP="0035176D">
      <w:pPr>
        <w:pStyle w:val="FootnoteText"/>
        <w:rPr>
          <w:lang w:val="es-ES_tradnl"/>
        </w:rPr>
      </w:pPr>
      <w:r>
        <w:rPr>
          <w:rStyle w:val="FootnoteReference"/>
        </w:rPr>
        <w:footnoteRef/>
      </w:r>
      <w:r w:rsidRPr="003D388F">
        <w:rPr>
          <w:lang w:val="es-ES_tradnl"/>
        </w:rPr>
        <w:t xml:space="preserve"> Las propuestas de modificación del proyecto de acuerdo se </w:t>
      </w:r>
      <w:r>
        <w:rPr>
          <w:lang w:val="es-ES_tradnl"/>
        </w:rPr>
        <w:t>exponen</w:t>
      </w:r>
      <w:r w:rsidRPr="003D388F">
        <w:rPr>
          <w:lang w:val="es-ES_tradnl"/>
        </w:rPr>
        <w:t xml:space="preserve"> en el Anexo II, en el que las adiciones y supresiones se </w:t>
      </w:r>
      <w:r>
        <w:rPr>
          <w:lang w:val="es-ES_tradnl"/>
        </w:rPr>
        <w:t>indican</w:t>
      </w:r>
      <w:r w:rsidRPr="003D388F">
        <w:rPr>
          <w:lang w:val="es-ES_tradnl"/>
        </w:rPr>
        <w:t xml:space="preserve"> subrayando y tachando, respectivamente, el texto correspondiente. Para facilitar la consulta, el presente Anexo contiene una versión </w:t>
      </w:r>
      <w:r w:rsidR="004D3B94">
        <w:rPr>
          <w:lang w:val="es-ES_tradnl"/>
        </w:rPr>
        <w:t xml:space="preserve">“en limpio” del proyecto de acuerdo, tal y como se presentará tras su </w:t>
      </w:r>
      <w:r w:rsidR="004D3B94" w:rsidRPr="004D3B94">
        <w:rPr>
          <w:lang w:val="es-ES"/>
        </w:rPr>
        <w:t>modificación.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8F" w:rsidRPr="00D836F5" w:rsidRDefault="003D388F" w:rsidP="00477D6B">
    <w:pPr>
      <w:jc w:val="right"/>
      <w:rPr>
        <w:lang w:val="es-ES"/>
      </w:rPr>
    </w:pPr>
    <w:r w:rsidRPr="00D836F5">
      <w:rPr>
        <w:lang w:val="es-ES"/>
      </w:rPr>
      <w:t>PCT/A/50/4</w:t>
    </w:r>
  </w:p>
  <w:p w:rsidR="003D388F" w:rsidRPr="00D836F5" w:rsidRDefault="003D388F" w:rsidP="00477D6B">
    <w:pPr>
      <w:jc w:val="right"/>
      <w:rPr>
        <w:lang w:val="es-ES"/>
      </w:rPr>
    </w:pPr>
    <w:r w:rsidRPr="00D836F5">
      <w:rPr>
        <w:lang w:val="es-ES"/>
      </w:rPr>
      <w:t xml:space="preserve">página </w:t>
    </w:r>
    <w:r w:rsidRPr="00D836F5">
      <w:rPr>
        <w:lang w:val="es-ES"/>
      </w:rPr>
      <w:fldChar w:fldCharType="begin"/>
    </w:r>
    <w:r w:rsidRPr="00D836F5">
      <w:rPr>
        <w:lang w:val="es-ES"/>
      </w:rPr>
      <w:instrText xml:space="preserve"> PAGE  \* MERGEFORMAT </w:instrText>
    </w:r>
    <w:r w:rsidRPr="00D836F5">
      <w:rPr>
        <w:lang w:val="es-ES"/>
      </w:rPr>
      <w:fldChar w:fldCharType="separate"/>
    </w:r>
    <w:r w:rsidR="00E536AF">
      <w:rPr>
        <w:noProof/>
        <w:lang w:val="es-ES"/>
      </w:rPr>
      <w:t>3</w:t>
    </w:r>
    <w:r w:rsidRPr="00D836F5">
      <w:rPr>
        <w:lang w:val="es-ES"/>
      </w:rPr>
      <w:fldChar w:fldCharType="end"/>
    </w:r>
  </w:p>
  <w:p w:rsidR="003D388F" w:rsidRPr="00D836F5" w:rsidRDefault="003D388F"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8F" w:rsidRPr="00D836F5" w:rsidRDefault="003D388F" w:rsidP="00477D6B">
    <w:pPr>
      <w:jc w:val="right"/>
      <w:rPr>
        <w:lang w:val="es-ES"/>
      </w:rPr>
    </w:pPr>
    <w:r w:rsidRPr="00D836F5">
      <w:rPr>
        <w:lang w:val="es-ES"/>
      </w:rPr>
      <w:t>PCT/A/50/4</w:t>
    </w:r>
  </w:p>
  <w:p w:rsidR="003D388F" w:rsidRPr="00D836F5" w:rsidRDefault="003D388F" w:rsidP="00477D6B">
    <w:pPr>
      <w:jc w:val="right"/>
      <w:rPr>
        <w:lang w:val="es-ES"/>
      </w:rPr>
    </w:pPr>
    <w:r w:rsidRPr="00D836F5">
      <w:rPr>
        <w:lang w:val="es-ES"/>
      </w:rPr>
      <w:t xml:space="preserve">Anexo I, página </w:t>
    </w:r>
    <w:r w:rsidRPr="00D836F5">
      <w:rPr>
        <w:lang w:val="es-ES"/>
      </w:rPr>
      <w:fldChar w:fldCharType="begin"/>
    </w:r>
    <w:r w:rsidRPr="00D836F5">
      <w:rPr>
        <w:lang w:val="es-ES"/>
      </w:rPr>
      <w:instrText xml:space="preserve"> PAGE  \* MERGEFORMAT </w:instrText>
    </w:r>
    <w:r w:rsidRPr="00D836F5">
      <w:rPr>
        <w:lang w:val="es-ES"/>
      </w:rPr>
      <w:fldChar w:fldCharType="separate"/>
    </w:r>
    <w:r w:rsidR="00E536AF">
      <w:rPr>
        <w:noProof/>
        <w:lang w:val="es-ES"/>
      </w:rPr>
      <w:t>2</w:t>
    </w:r>
    <w:r w:rsidRPr="00D836F5">
      <w:rPr>
        <w:lang w:val="es-ES"/>
      </w:rPr>
      <w:fldChar w:fldCharType="end"/>
    </w:r>
  </w:p>
  <w:p w:rsidR="003D388F" w:rsidRPr="00D836F5" w:rsidRDefault="003D388F"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8F" w:rsidRDefault="003D388F" w:rsidP="003D388F">
    <w:pPr>
      <w:pStyle w:val="Header"/>
      <w:jc w:val="right"/>
    </w:pPr>
    <w:r>
      <w:t>PCT/A/50/4</w:t>
    </w:r>
  </w:p>
  <w:p w:rsidR="003D388F" w:rsidRDefault="003D388F" w:rsidP="003D388F">
    <w:pPr>
      <w:pStyle w:val="Header"/>
      <w:jc w:val="right"/>
    </w:pPr>
    <w:r>
      <w:t>ANEXO I</w:t>
    </w:r>
  </w:p>
  <w:p w:rsidR="003D388F" w:rsidRDefault="003D388F" w:rsidP="003D388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8F" w:rsidRPr="00D836F5" w:rsidRDefault="003D388F" w:rsidP="00477D6B">
    <w:pPr>
      <w:jc w:val="right"/>
      <w:rPr>
        <w:lang w:val="es-ES"/>
      </w:rPr>
    </w:pPr>
    <w:r w:rsidRPr="00D836F5">
      <w:rPr>
        <w:lang w:val="es-ES"/>
      </w:rPr>
      <w:t>PCT/A/50/4</w:t>
    </w:r>
  </w:p>
  <w:p w:rsidR="003D388F" w:rsidRPr="00D836F5" w:rsidRDefault="003D388F" w:rsidP="00477D6B">
    <w:pPr>
      <w:jc w:val="right"/>
      <w:rPr>
        <w:lang w:val="es-ES"/>
      </w:rPr>
    </w:pPr>
    <w:r w:rsidRPr="00D836F5">
      <w:rPr>
        <w:lang w:val="es-ES"/>
      </w:rPr>
      <w:t>Anexo II, p</w:t>
    </w:r>
    <w:r>
      <w:rPr>
        <w:lang w:val="es-ES"/>
      </w:rPr>
      <w:t>ágina</w:t>
    </w:r>
    <w:r w:rsidRPr="00D836F5">
      <w:rPr>
        <w:lang w:val="es-ES"/>
      </w:rPr>
      <w:t xml:space="preserve"> </w:t>
    </w:r>
    <w:r w:rsidRPr="00D836F5">
      <w:rPr>
        <w:lang w:val="es-ES"/>
      </w:rPr>
      <w:fldChar w:fldCharType="begin"/>
    </w:r>
    <w:r w:rsidRPr="00D836F5">
      <w:rPr>
        <w:lang w:val="es-ES"/>
      </w:rPr>
      <w:instrText xml:space="preserve"> PAGE  \* MERGEFORMAT </w:instrText>
    </w:r>
    <w:r w:rsidRPr="00D836F5">
      <w:rPr>
        <w:lang w:val="es-ES"/>
      </w:rPr>
      <w:fldChar w:fldCharType="separate"/>
    </w:r>
    <w:r w:rsidR="00E536AF">
      <w:rPr>
        <w:noProof/>
        <w:lang w:val="es-ES"/>
      </w:rPr>
      <w:t>5</w:t>
    </w:r>
    <w:r w:rsidRPr="00D836F5">
      <w:rPr>
        <w:lang w:val="es-ES"/>
      </w:rPr>
      <w:fldChar w:fldCharType="end"/>
    </w:r>
  </w:p>
  <w:p w:rsidR="003D388F" w:rsidRPr="00D836F5" w:rsidRDefault="003D388F" w:rsidP="00477D6B">
    <w:pP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8F" w:rsidRPr="00D836F5" w:rsidRDefault="003D388F" w:rsidP="003D388F">
    <w:pPr>
      <w:pStyle w:val="Header"/>
      <w:jc w:val="right"/>
      <w:rPr>
        <w:lang w:val="es-ES"/>
      </w:rPr>
    </w:pPr>
    <w:r w:rsidRPr="00D836F5">
      <w:rPr>
        <w:lang w:val="es-ES"/>
      </w:rPr>
      <w:t>PCT/A/50/4</w:t>
    </w:r>
  </w:p>
  <w:p w:rsidR="003D388F" w:rsidRPr="00D836F5" w:rsidRDefault="003D388F" w:rsidP="003D388F">
    <w:pPr>
      <w:pStyle w:val="Header"/>
      <w:jc w:val="right"/>
      <w:rPr>
        <w:lang w:val="es-ES"/>
      </w:rPr>
    </w:pPr>
    <w:r w:rsidRPr="00D836F5">
      <w:rPr>
        <w:lang w:val="es-ES"/>
      </w:rPr>
      <w:t>ANEXO II</w:t>
    </w:r>
  </w:p>
  <w:p w:rsidR="003D388F" w:rsidRPr="00D836F5" w:rsidRDefault="003D388F" w:rsidP="003D388F">
    <w:pPr>
      <w:pStyle w:val="Header"/>
      <w:jc w:val="right"/>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8F" w:rsidRPr="00D836F5" w:rsidRDefault="003D388F" w:rsidP="00477D6B">
    <w:pPr>
      <w:jc w:val="right"/>
      <w:rPr>
        <w:lang w:val="es-ES"/>
      </w:rPr>
    </w:pPr>
    <w:bookmarkStart w:id="6" w:name="Code2"/>
    <w:bookmarkEnd w:id="6"/>
    <w:r w:rsidRPr="00D836F5">
      <w:rPr>
        <w:lang w:val="es-ES"/>
      </w:rPr>
      <w:t>PCT/A/50/4</w:t>
    </w:r>
  </w:p>
  <w:p w:rsidR="003D388F" w:rsidRPr="00D836F5" w:rsidRDefault="003D388F" w:rsidP="00477D6B">
    <w:pPr>
      <w:jc w:val="right"/>
      <w:rPr>
        <w:lang w:val="es-ES"/>
      </w:rPr>
    </w:pPr>
    <w:r w:rsidRPr="00D836F5">
      <w:rPr>
        <w:lang w:val="es-ES"/>
      </w:rPr>
      <w:t xml:space="preserve">Anexo III, página </w:t>
    </w:r>
    <w:r w:rsidRPr="00D836F5">
      <w:rPr>
        <w:lang w:val="es-ES"/>
      </w:rPr>
      <w:fldChar w:fldCharType="begin"/>
    </w:r>
    <w:r w:rsidRPr="00D836F5">
      <w:rPr>
        <w:lang w:val="es-ES"/>
      </w:rPr>
      <w:instrText xml:space="preserve"> PAGE  \* MERGEFORMAT </w:instrText>
    </w:r>
    <w:r w:rsidRPr="00D836F5">
      <w:rPr>
        <w:lang w:val="es-ES"/>
      </w:rPr>
      <w:fldChar w:fldCharType="separate"/>
    </w:r>
    <w:r w:rsidR="00E536AF">
      <w:rPr>
        <w:noProof/>
        <w:lang w:val="es-ES"/>
      </w:rPr>
      <w:t>5</w:t>
    </w:r>
    <w:r w:rsidRPr="00D836F5">
      <w:rPr>
        <w:lang w:val="es-ES"/>
      </w:rPr>
      <w:fldChar w:fldCharType="end"/>
    </w:r>
  </w:p>
  <w:p w:rsidR="003D388F" w:rsidRPr="00D836F5" w:rsidRDefault="003D388F" w:rsidP="00477D6B">
    <w:pPr>
      <w:jc w:val="right"/>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8F" w:rsidRPr="00D836F5" w:rsidRDefault="003D388F" w:rsidP="003D388F">
    <w:pPr>
      <w:pStyle w:val="Header"/>
      <w:jc w:val="right"/>
      <w:rPr>
        <w:lang w:val="es-ES"/>
      </w:rPr>
    </w:pPr>
    <w:r w:rsidRPr="00D836F5">
      <w:rPr>
        <w:lang w:val="es-ES"/>
      </w:rPr>
      <w:t>PCT/A/50/4</w:t>
    </w:r>
  </w:p>
  <w:p w:rsidR="003D388F" w:rsidRPr="00D836F5" w:rsidRDefault="003D388F" w:rsidP="003D388F">
    <w:pPr>
      <w:pStyle w:val="Header"/>
      <w:jc w:val="right"/>
      <w:rPr>
        <w:lang w:val="es-ES"/>
      </w:rPr>
    </w:pPr>
    <w:r w:rsidRPr="00D836F5">
      <w:rPr>
        <w:lang w:val="es-ES"/>
      </w:rPr>
      <w:t>ANEXO II</w:t>
    </w:r>
    <w:r>
      <w:rPr>
        <w:lang w:val="es-ES"/>
      </w:rPr>
      <w:t>I</w:t>
    </w:r>
  </w:p>
  <w:p w:rsidR="003D388F" w:rsidRPr="00D836F5" w:rsidRDefault="003D388F" w:rsidP="003D388F">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5A0ACD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6D"/>
    <w:rsid w:val="00011C29"/>
    <w:rsid w:val="00043CAA"/>
    <w:rsid w:val="00055599"/>
    <w:rsid w:val="00074AC4"/>
    <w:rsid w:val="00075432"/>
    <w:rsid w:val="000765C4"/>
    <w:rsid w:val="000968ED"/>
    <w:rsid w:val="000C117A"/>
    <w:rsid w:val="000D6A75"/>
    <w:rsid w:val="000F5E56"/>
    <w:rsid w:val="00110194"/>
    <w:rsid w:val="001362EE"/>
    <w:rsid w:val="00156693"/>
    <w:rsid w:val="001647D5"/>
    <w:rsid w:val="001832A6"/>
    <w:rsid w:val="001E5457"/>
    <w:rsid w:val="0021217E"/>
    <w:rsid w:val="00217165"/>
    <w:rsid w:val="002634C4"/>
    <w:rsid w:val="00272A3D"/>
    <w:rsid w:val="00281607"/>
    <w:rsid w:val="00283226"/>
    <w:rsid w:val="002928D3"/>
    <w:rsid w:val="002A1C08"/>
    <w:rsid w:val="002A3A9A"/>
    <w:rsid w:val="002A633A"/>
    <w:rsid w:val="002D6FEB"/>
    <w:rsid w:val="002F1FE6"/>
    <w:rsid w:val="002F4E68"/>
    <w:rsid w:val="00312F7F"/>
    <w:rsid w:val="00350AE2"/>
    <w:rsid w:val="0035176D"/>
    <w:rsid w:val="00361450"/>
    <w:rsid w:val="003673CF"/>
    <w:rsid w:val="003845C1"/>
    <w:rsid w:val="003A6F89"/>
    <w:rsid w:val="003B32ED"/>
    <w:rsid w:val="003B38C1"/>
    <w:rsid w:val="003B5A46"/>
    <w:rsid w:val="003D388F"/>
    <w:rsid w:val="003D57B0"/>
    <w:rsid w:val="00411081"/>
    <w:rsid w:val="00423E3E"/>
    <w:rsid w:val="00427AF4"/>
    <w:rsid w:val="004647DA"/>
    <w:rsid w:val="00474062"/>
    <w:rsid w:val="0047767F"/>
    <w:rsid w:val="00477D6B"/>
    <w:rsid w:val="004B45D4"/>
    <w:rsid w:val="004C65EF"/>
    <w:rsid w:val="004D3B94"/>
    <w:rsid w:val="005019FF"/>
    <w:rsid w:val="0053057A"/>
    <w:rsid w:val="00560A29"/>
    <w:rsid w:val="0056132A"/>
    <w:rsid w:val="0059693B"/>
    <w:rsid w:val="005C6649"/>
    <w:rsid w:val="005F17C4"/>
    <w:rsid w:val="00600602"/>
    <w:rsid w:val="00605827"/>
    <w:rsid w:val="00646050"/>
    <w:rsid w:val="006713CA"/>
    <w:rsid w:val="00676C5C"/>
    <w:rsid w:val="006E4F5F"/>
    <w:rsid w:val="00720FB1"/>
    <w:rsid w:val="007927B0"/>
    <w:rsid w:val="007C765F"/>
    <w:rsid w:val="007D1613"/>
    <w:rsid w:val="007E4C0E"/>
    <w:rsid w:val="007F3CC9"/>
    <w:rsid w:val="007F58F8"/>
    <w:rsid w:val="00836AE5"/>
    <w:rsid w:val="00860537"/>
    <w:rsid w:val="00877718"/>
    <w:rsid w:val="008A134B"/>
    <w:rsid w:val="008B2CC1"/>
    <w:rsid w:val="008B60B2"/>
    <w:rsid w:val="008C59A8"/>
    <w:rsid w:val="008E24AA"/>
    <w:rsid w:val="008F698E"/>
    <w:rsid w:val="008F6B3C"/>
    <w:rsid w:val="0090731E"/>
    <w:rsid w:val="00916EE2"/>
    <w:rsid w:val="00966A22"/>
    <w:rsid w:val="0096722F"/>
    <w:rsid w:val="00973701"/>
    <w:rsid w:val="00980843"/>
    <w:rsid w:val="009831ED"/>
    <w:rsid w:val="009C127D"/>
    <w:rsid w:val="009C5BB2"/>
    <w:rsid w:val="009E2791"/>
    <w:rsid w:val="009E3F6F"/>
    <w:rsid w:val="009F499F"/>
    <w:rsid w:val="00A01451"/>
    <w:rsid w:val="00A2446D"/>
    <w:rsid w:val="00A37342"/>
    <w:rsid w:val="00A40730"/>
    <w:rsid w:val="00A42DAF"/>
    <w:rsid w:val="00A45BD8"/>
    <w:rsid w:val="00A56698"/>
    <w:rsid w:val="00A869B7"/>
    <w:rsid w:val="00AA2DD4"/>
    <w:rsid w:val="00AC205C"/>
    <w:rsid w:val="00AF0A6B"/>
    <w:rsid w:val="00B05A69"/>
    <w:rsid w:val="00B127EA"/>
    <w:rsid w:val="00B24067"/>
    <w:rsid w:val="00B9734B"/>
    <w:rsid w:val="00BA30E2"/>
    <w:rsid w:val="00BD0442"/>
    <w:rsid w:val="00C11BFE"/>
    <w:rsid w:val="00C5068F"/>
    <w:rsid w:val="00C86D74"/>
    <w:rsid w:val="00C91A85"/>
    <w:rsid w:val="00CB76FA"/>
    <w:rsid w:val="00CD04F1"/>
    <w:rsid w:val="00CD7F59"/>
    <w:rsid w:val="00D36028"/>
    <w:rsid w:val="00D4390B"/>
    <w:rsid w:val="00D44A0B"/>
    <w:rsid w:val="00D45252"/>
    <w:rsid w:val="00D55C21"/>
    <w:rsid w:val="00D66E37"/>
    <w:rsid w:val="00D71B4D"/>
    <w:rsid w:val="00D836F5"/>
    <w:rsid w:val="00D93D55"/>
    <w:rsid w:val="00DA31E0"/>
    <w:rsid w:val="00DB7D6C"/>
    <w:rsid w:val="00DC0BA7"/>
    <w:rsid w:val="00DF023A"/>
    <w:rsid w:val="00DF383E"/>
    <w:rsid w:val="00E1310F"/>
    <w:rsid w:val="00E15015"/>
    <w:rsid w:val="00E335FE"/>
    <w:rsid w:val="00E536AF"/>
    <w:rsid w:val="00E85557"/>
    <w:rsid w:val="00EA7D6E"/>
    <w:rsid w:val="00EC4E49"/>
    <w:rsid w:val="00ED77FB"/>
    <w:rsid w:val="00EE45FA"/>
    <w:rsid w:val="00EE632F"/>
    <w:rsid w:val="00EF7206"/>
    <w:rsid w:val="00F65F92"/>
    <w:rsid w:val="00F66152"/>
    <w:rsid w:val="00F67A8D"/>
    <w:rsid w:val="00F70EEA"/>
    <w:rsid w:val="00F71574"/>
    <w:rsid w:val="00FB4432"/>
    <w:rsid w:val="00FC748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35176D"/>
    <w:rPr>
      <w:rFonts w:ascii="Arial" w:eastAsia="SimSun" w:hAnsi="Arial" w:cs="Arial"/>
      <w:sz w:val="18"/>
      <w:lang w:val="en-US" w:eastAsia="zh-CN"/>
    </w:rPr>
  </w:style>
  <w:style w:type="paragraph" w:customStyle="1" w:styleId="AgreementText">
    <w:name w:val="Agreement Text"/>
    <w:basedOn w:val="BodyText"/>
    <w:link w:val="AgreementTextChar"/>
    <w:uiPriority w:val="99"/>
    <w:rsid w:val="0035176D"/>
    <w:pPr>
      <w:keepLines/>
      <w:widowControl w:val="0"/>
      <w:spacing w:after="240"/>
    </w:pPr>
    <w:rPr>
      <w:rFonts w:eastAsia="Times New Roman" w:cs="Times New Roman"/>
      <w:szCs w:val="24"/>
    </w:rPr>
  </w:style>
  <w:style w:type="paragraph" w:customStyle="1" w:styleId="AgreementHeading">
    <w:name w:val="Agreement Heading"/>
    <w:basedOn w:val="AgreementText"/>
    <w:rsid w:val="0035176D"/>
    <w:pPr>
      <w:keepNext/>
      <w:spacing w:before="480"/>
      <w:jc w:val="center"/>
    </w:pPr>
    <w:rPr>
      <w:rFonts w:cs="Arial"/>
      <w:bCs/>
      <w:szCs w:val="22"/>
    </w:rPr>
  </w:style>
  <w:style w:type="paragraph" w:customStyle="1" w:styleId="AgreementTexti">
    <w:name w:val="Agreement Text (i)"/>
    <w:basedOn w:val="AgreementText"/>
    <w:qFormat/>
    <w:rsid w:val="0035176D"/>
    <w:pPr>
      <w:tabs>
        <w:tab w:val="right" w:pos="1276"/>
        <w:tab w:val="left" w:pos="1418"/>
      </w:tabs>
    </w:pPr>
    <w:rPr>
      <w:rFonts w:cs="Arial"/>
      <w:szCs w:val="22"/>
    </w:rPr>
  </w:style>
  <w:style w:type="character" w:styleId="FootnoteReference">
    <w:name w:val="footnote reference"/>
    <w:basedOn w:val="DefaultParagraphFont"/>
    <w:semiHidden/>
    <w:unhideWhenUsed/>
    <w:rsid w:val="0035176D"/>
    <w:rPr>
      <w:vertAlign w:val="superscript"/>
    </w:rPr>
  </w:style>
  <w:style w:type="character" w:customStyle="1" w:styleId="InsertedText">
    <w:name w:val="Inserted Text"/>
    <w:basedOn w:val="DefaultParagraphFont"/>
    <w:uiPriority w:val="1"/>
    <w:qFormat/>
    <w:rsid w:val="0035176D"/>
    <w:rPr>
      <w:rFonts w:ascii="Arial" w:hAnsi="Arial" w:cs="Arial" w:hint="default"/>
      <w:color w:val="0000FF"/>
      <w:szCs w:val="22"/>
      <w:u w:val="single"/>
    </w:rPr>
  </w:style>
  <w:style w:type="paragraph" w:customStyle="1" w:styleId="Deletedtext">
    <w:name w:val="Deleted text"/>
    <w:basedOn w:val="AgreementText"/>
    <w:link w:val="DeletedtextChar"/>
    <w:qFormat/>
    <w:rsid w:val="0035176D"/>
    <w:pPr>
      <w:jc w:val="center"/>
    </w:pPr>
    <w:rPr>
      <w:rFonts w:cs="Arial"/>
      <w:strike/>
      <w:color w:val="FF0000"/>
      <w:szCs w:val="22"/>
    </w:rPr>
  </w:style>
  <w:style w:type="character" w:customStyle="1" w:styleId="AgreementTextChar">
    <w:name w:val="Agreement Text Char"/>
    <w:basedOn w:val="DefaultParagraphFont"/>
    <w:link w:val="AgreementText"/>
    <w:uiPriority w:val="99"/>
    <w:rsid w:val="0035176D"/>
    <w:rPr>
      <w:rFonts w:ascii="Arial" w:hAnsi="Arial"/>
      <w:sz w:val="22"/>
      <w:szCs w:val="24"/>
      <w:lang w:val="en-US" w:eastAsia="zh-CN"/>
    </w:rPr>
  </w:style>
  <w:style w:type="character" w:customStyle="1" w:styleId="DeletedtextChar">
    <w:name w:val="Deleted text Char"/>
    <w:basedOn w:val="AgreementTextChar"/>
    <w:link w:val="Deletedtext"/>
    <w:rsid w:val="0035176D"/>
    <w:rPr>
      <w:rFonts w:ascii="Arial" w:hAnsi="Arial" w:cs="Arial"/>
      <w:strike/>
      <w:color w:val="FF0000"/>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35176D"/>
    <w:rPr>
      <w:rFonts w:ascii="Arial" w:eastAsia="SimSun" w:hAnsi="Arial" w:cs="Arial"/>
      <w:sz w:val="18"/>
      <w:lang w:val="en-US" w:eastAsia="zh-CN"/>
    </w:rPr>
  </w:style>
  <w:style w:type="paragraph" w:customStyle="1" w:styleId="AgreementText">
    <w:name w:val="Agreement Text"/>
    <w:basedOn w:val="BodyText"/>
    <w:link w:val="AgreementTextChar"/>
    <w:uiPriority w:val="99"/>
    <w:rsid w:val="0035176D"/>
    <w:pPr>
      <w:keepLines/>
      <w:widowControl w:val="0"/>
      <w:spacing w:after="240"/>
    </w:pPr>
    <w:rPr>
      <w:rFonts w:eastAsia="Times New Roman" w:cs="Times New Roman"/>
      <w:szCs w:val="24"/>
    </w:rPr>
  </w:style>
  <w:style w:type="paragraph" w:customStyle="1" w:styleId="AgreementHeading">
    <w:name w:val="Agreement Heading"/>
    <w:basedOn w:val="AgreementText"/>
    <w:rsid w:val="0035176D"/>
    <w:pPr>
      <w:keepNext/>
      <w:spacing w:before="480"/>
      <w:jc w:val="center"/>
    </w:pPr>
    <w:rPr>
      <w:rFonts w:cs="Arial"/>
      <w:bCs/>
      <w:szCs w:val="22"/>
    </w:rPr>
  </w:style>
  <w:style w:type="paragraph" w:customStyle="1" w:styleId="AgreementTexti">
    <w:name w:val="Agreement Text (i)"/>
    <w:basedOn w:val="AgreementText"/>
    <w:qFormat/>
    <w:rsid w:val="0035176D"/>
    <w:pPr>
      <w:tabs>
        <w:tab w:val="right" w:pos="1276"/>
        <w:tab w:val="left" w:pos="1418"/>
      </w:tabs>
    </w:pPr>
    <w:rPr>
      <w:rFonts w:cs="Arial"/>
      <w:szCs w:val="22"/>
    </w:rPr>
  </w:style>
  <w:style w:type="character" w:styleId="FootnoteReference">
    <w:name w:val="footnote reference"/>
    <w:basedOn w:val="DefaultParagraphFont"/>
    <w:semiHidden/>
    <w:unhideWhenUsed/>
    <w:rsid w:val="0035176D"/>
    <w:rPr>
      <w:vertAlign w:val="superscript"/>
    </w:rPr>
  </w:style>
  <w:style w:type="character" w:customStyle="1" w:styleId="InsertedText">
    <w:name w:val="Inserted Text"/>
    <w:basedOn w:val="DefaultParagraphFont"/>
    <w:uiPriority w:val="1"/>
    <w:qFormat/>
    <w:rsid w:val="0035176D"/>
    <w:rPr>
      <w:rFonts w:ascii="Arial" w:hAnsi="Arial" w:cs="Arial" w:hint="default"/>
      <w:color w:val="0000FF"/>
      <w:szCs w:val="22"/>
      <w:u w:val="single"/>
    </w:rPr>
  </w:style>
  <w:style w:type="paragraph" w:customStyle="1" w:styleId="Deletedtext">
    <w:name w:val="Deleted text"/>
    <w:basedOn w:val="AgreementText"/>
    <w:link w:val="DeletedtextChar"/>
    <w:qFormat/>
    <w:rsid w:val="0035176D"/>
    <w:pPr>
      <w:jc w:val="center"/>
    </w:pPr>
    <w:rPr>
      <w:rFonts w:cs="Arial"/>
      <w:strike/>
      <w:color w:val="FF0000"/>
      <w:szCs w:val="22"/>
    </w:rPr>
  </w:style>
  <w:style w:type="character" w:customStyle="1" w:styleId="AgreementTextChar">
    <w:name w:val="Agreement Text Char"/>
    <w:basedOn w:val="DefaultParagraphFont"/>
    <w:link w:val="AgreementText"/>
    <w:uiPriority w:val="99"/>
    <w:rsid w:val="0035176D"/>
    <w:rPr>
      <w:rFonts w:ascii="Arial" w:hAnsi="Arial"/>
      <w:sz w:val="22"/>
      <w:szCs w:val="24"/>
      <w:lang w:val="en-US" w:eastAsia="zh-CN"/>
    </w:rPr>
  </w:style>
  <w:style w:type="character" w:customStyle="1" w:styleId="DeletedtextChar">
    <w:name w:val="Deleted text Char"/>
    <w:basedOn w:val="AgreementTextChar"/>
    <w:link w:val="Deletedtext"/>
    <w:rsid w:val="0035176D"/>
    <w:rPr>
      <w:rFonts w:ascii="Arial" w:hAnsi="Arial" w:cs="Arial"/>
      <w:strike/>
      <w:color w:val="FF000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1F91-0591-48D9-9B7C-169F61ED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(S)</Template>
  <TotalTime>3</TotalTime>
  <Pages>15</Pages>
  <Words>5248</Words>
  <Characters>28058</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PCT/A/50/</vt:lpstr>
    </vt:vector>
  </TitlesOfParts>
  <Company>WIPO</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dc:title>
  <dc:subject>Quincuagésimo período de sesiones (29º extraordinario)</dc:subject>
  <dc:creator>MORILLO CASTELLANOS Antonio</dc:creator>
  <cp:lastModifiedBy>Marlow</cp:lastModifiedBy>
  <cp:revision>3</cp:revision>
  <cp:lastPrinted>2018-07-26T08:24:00Z</cp:lastPrinted>
  <dcterms:created xsi:type="dcterms:W3CDTF">2018-07-26T15:52:00Z</dcterms:created>
  <dcterms:modified xsi:type="dcterms:W3CDTF">2018-07-26T15:55:00Z</dcterms:modified>
  <cp:category>Unión Internacional de Cooperación en materia de Patentes</cp:category>
</cp:coreProperties>
</file>